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c="http://schemas.openxmlformats.org/drawingml/2006/chart" mc:Ignorable="w14 w15 w16se w16cid w16 w16cex w16sdtdh w16sdtfl w16du wp14">
  <w:body>
    <w:p w:rsidRPr="00B71987" w:rsidR="00B05F48" w:rsidP="0051020C" w:rsidRDefault="00B05F48" w14:paraId="17572A5C" w14:textId="77777777">
      <w:pPr>
        <w:suppressAutoHyphens/>
        <w:jc w:val="center"/>
      </w:pPr>
      <w:bookmarkStart w:name="_Hlk193811089" w:id="0"/>
      <w:bookmarkStart w:name="_TOC_250055" w:id="1"/>
      <w:bookmarkEnd w:id="0"/>
    </w:p>
    <w:p w:rsidRPr="00B71987" w:rsidR="00B05F48" w:rsidP="0051020C" w:rsidRDefault="00B05F48" w14:paraId="66B68311" w14:textId="77777777">
      <w:pPr>
        <w:suppressAutoHyphens/>
        <w:jc w:val="center"/>
      </w:pPr>
    </w:p>
    <w:p w:rsidRPr="00B71987" w:rsidR="00B05F48" w:rsidP="00B05F48" w:rsidRDefault="00B05F48" w14:paraId="0232D41B" w14:textId="77777777">
      <w:pPr>
        <w:spacing w:line="360" w:lineRule="auto"/>
        <w:jc w:val="center"/>
        <w:rPr>
          <w:sz w:val="28"/>
          <w:szCs w:val="28"/>
        </w:rPr>
      </w:pPr>
      <w:r w:rsidRPr="00B71987">
        <w:rPr>
          <w:sz w:val="28"/>
          <w:szCs w:val="28"/>
        </w:rPr>
        <w:t>ĪPAŠI AIZSARGĀJAMĀS DABAS TERITORIJAS</w:t>
      </w:r>
    </w:p>
    <w:p w:rsidRPr="00B71987" w:rsidR="00B05F48" w:rsidP="00B05F48" w:rsidRDefault="00B05F48" w14:paraId="72FFC7B4" w14:textId="3F0D7CA1">
      <w:pPr>
        <w:jc w:val="center"/>
        <w:rPr>
          <w:b/>
          <w:bCs/>
          <w:sz w:val="48"/>
          <w:szCs w:val="48"/>
        </w:rPr>
      </w:pPr>
      <w:r w:rsidRPr="00B71987">
        <w:rPr>
          <w:b/>
          <w:bCs/>
          <w:sz w:val="48"/>
          <w:szCs w:val="48"/>
        </w:rPr>
        <w:t>Dabas lieguma</w:t>
      </w:r>
    </w:p>
    <w:p w:rsidRPr="00B71987" w:rsidR="00B05F48" w:rsidP="00B05F48" w:rsidRDefault="00B05F48" w14:paraId="599D3190" w14:textId="2845C8A5">
      <w:pPr>
        <w:jc w:val="center"/>
        <w:rPr>
          <w:b/>
          <w:bCs/>
          <w:sz w:val="48"/>
          <w:szCs w:val="48"/>
        </w:rPr>
      </w:pPr>
      <w:r w:rsidRPr="00B71987">
        <w:rPr>
          <w:b/>
          <w:bCs/>
          <w:sz w:val="48"/>
          <w:szCs w:val="48"/>
        </w:rPr>
        <w:t>“Liepājas ezers”</w:t>
      </w:r>
    </w:p>
    <w:p w:rsidRPr="00B71987" w:rsidR="00B05F48" w:rsidP="00B05F48" w:rsidRDefault="00B05F48" w14:paraId="7E8344BD" w14:textId="77777777">
      <w:pPr>
        <w:jc w:val="center"/>
        <w:rPr>
          <w:b/>
          <w:bCs/>
          <w:sz w:val="48"/>
          <w:szCs w:val="48"/>
        </w:rPr>
      </w:pPr>
      <w:r w:rsidRPr="00B71987">
        <w:rPr>
          <w:b/>
          <w:bCs/>
          <w:sz w:val="48"/>
          <w:szCs w:val="48"/>
        </w:rPr>
        <w:t>dabas aizsardzības plāns</w:t>
      </w:r>
    </w:p>
    <w:p w:rsidRPr="00B71987" w:rsidR="00B05F48" w:rsidP="00B05F48" w:rsidRDefault="00B05F48" w14:paraId="65940AA8" w14:textId="77777777">
      <w:pPr>
        <w:jc w:val="center"/>
        <w:rPr>
          <w:b/>
          <w:bCs/>
          <w:sz w:val="48"/>
          <w:szCs w:val="48"/>
        </w:rPr>
      </w:pPr>
    </w:p>
    <w:p w:rsidRPr="00B71987" w:rsidR="00AE3535" w:rsidP="00AE3535" w:rsidRDefault="00AE3535" w14:paraId="4152A671" w14:textId="455A2284">
      <w:pPr>
        <w:suppressAutoHyphens/>
        <w:jc w:val="center"/>
      </w:pPr>
      <w:r w:rsidRPr="00B71987">
        <w:rPr>
          <w:noProof/>
        </w:rPr>
        <w:drawing>
          <wp:inline distT="0" distB="0" distL="0" distR="0" wp14:anchorId="0E5A82A5" wp14:editId="42B88D87">
            <wp:extent cx="5939790" cy="3588385"/>
            <wp:effectExtent l="0" t="0" r="3810" b="0"/>
            <wp:docPr id="9575385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9455"/>
                    <a:stretch/>
                  </pic:blipFill>
                  <pic:spPr bwMode="auto">
                    <a:xfrm>
                      <a:off x="0" y="0"/>
                      <a:ext cx="5939790" cy="3588385"/>
                    </a:xfrm>
                    <a:prstGeom prst="rect">
                      <a:avLst/>
                    </a:prstGeom>
                    <a:noFill/>
                    <a:ln>
                      <a:noFill/>
                    </a:ln>
                    <a:extLst>
                      <a:ext uri="{53640926-AAD7-44D8-BBD7-CCE9431645EC}">
                        <a14:shadowObscured xmlns:a14="http://schemas.microsoft.com/office/drawing/2010/main"/>
                      </a:ext>
                    </a:extLst>
                  </pic:spPr>
                </pic:pic>
              </a:graphicData>
            </a:graphic>
          </wp:inline>
        </w:drawing>
      </w:r>
    </w:p>
    <w:p w:rsidRPr="00B71987" w:rsidR="00B05F48" w:rsidP="0051020C" w:rsidRDefault="00B05F48" w14:paraId="5EEC1927" w14:textId="56D2F613">
      <w:pPr>
        <w:suppressAutoHyphens/>
        <w:jc w:val="center"/>
        <w:rPr>
          <w:sz w:val="28"/>
          <w:szCs w:val="28"/>
        </w:rPr>
      </w:pPr>
    </w:p>
    <w:p w:rsidRPr="00B71987" w:rsidR="00DF6B05" w:rsidP="0051020C" w:rsidRDefault="00DF6B05" w14:paraId="0A83D909" w14:textId="77777777">
      <w:pPr>
        <w:suppressAutoHyphens/>
        <w:jc w:val="center"/>
        <w:rPr>
          <w:sz w:val="28"/>
          <w:szCs w:val="28"/>
        </w:rPr>
      </w:pPr>
    </w:p>
    <w:p w:rsidRPr="00B71987" w:rsidR="00AE3535" w:rsidP="004673C2" w:rsidRDefault="00AE3535" w14:paraId="6AE2BD1D" w14:textId="77777777">
      <w:pPr>
        <w:suppressAutoHyphens/>
        <w:rPr>
          <w:sz w:val="28"/>
          <w:szCs w:val="28"/>
        </w:rPr>
      </w:pPr>
    </w:p>
    <w:p w:rsidRPr="00B71987" w:rsidR="00AE3535" w:rsidP="00AE3535" w:rsidRDefault="00AE3535" w14:paraId="69D0D32A" w14:textId="27AC50CB">
      <w:pPr>
        <w:spacing w:line="360" w:lineRule="auto"/>
        <w:rPr>
          <w:bCs/>
          <w:sz w:val="28"/>
          <w:szCs w:val="28"/>
        </w:rPr>
      </w:pPr>
      <w:r w:rsidRPr="00B71987">
        <w:rPr>
          <w:bCs/>
          <w:sz w:val="28"/>
          <w:szCs w:val="28"/>
        </w:rPr>
        <w:t xml:space="preserve">Administratīvais iedalījums: Liepājas </w:t>
      </w:r>
      <w:r w:rsidRPr="00B71987" w:rsidR="00C9182E">
        <w:rPr>
          <w:bCs/>
          <w:sz w:val="28"/>
          <w:szCs w:val="28"/>
        </w:rPr>
        <w:t>valsts</w:t>
      </w:r>
      <w:r w:rsidRPr="00B71987">
        <w:rPr>
          <w:bCs/>
          <w:sz w:val="28"/>
          <w:szCs w:val="28"/>
        </w:rPr>
        <w:t>pilsēta, Dienvidkurzemes novada Nīcas, Otaņķu un Grobiņas pagasts</w:t>
      </w:r>
    </w:p>
    <w:p w:rsidRPr="00B71987" w:rsidR="00AE3535" w:rsidP="00AE3535" w:rsidRDefault="00AE3535" w14:paraId="0B41DFE2" w14:textId="1FE71768">
      <w:pPr>
        <w:spacing w:line="360" w:lineRule="auto"/>
        <w:rPr>
          <w:bCs/>
          <w:sz w:val="28"/>
          <w:szCs w:val="28"/>
        </w:rPr>
      </w:pPr>
      <w:r w:rsidRPr="00B71987">
        <w:rPr>
          <w:bCs/>
          <w:sz w:val="28"/>
          <w:szCs w:val="28"/>
        </w:rPr>
        <w:t>Plāns izstrādāts laikposmam no 2025. gada līdz 203</w:t>
      </w:r>
      <w:r w:rsidR="009F7DA0">
        <w:rPr>
          <w:bCs/>
          <w:sz w:val="28"/>
          <w:szCs w:val="28"/>
        </w:rPr>
        <w:t>7</w:t>
      </w:r>
      <w:r w:rsidRPr="00B71987">
        <w:rPr>
          <w:bCs/>
          <w:sz w:val="28"/>
          <w:szCs w:val="28"/>
        </w:rPr>
        <w:t>. gadam</w:t>
      </w:r>
    </w:p>
    <w:p w:rsidRPr="00B71987" w:rsidR="00AE3535" w:rsidP="00AE3535" w:rsidRDefault="00AE3535" w14:paraId="79368A9C" w14:textId="28697AEB">
      <w:pPr>
        <w:spacing w:line="360" w:lineRule="auto"/>
        <w:rPr>
          <w:bCs/>
          <w:sz w:val="28"/>
          <w:szCs w:val="28"/>
        </w:rPr>
      </w:pPr>
      <w:r w:rsidRPr="00B71987">
        <w:rPr>
          <w:bCs/>
          <w:sz w:val="28"/>
          <w:szCs w:val="28"/>
        </w:rPr>
        <w:t>Izstrādātājs: Daugavpils Universitāte</w:t>
      </w:r>
    </w:p>
    <w:p w:rsidRPr="00B71987" w:rsidR="00AE3535" w:rsidP="00DF6B05" w:rsidRDefault="00AE3535" w14:paraId="56D94FA2" w14:textId="1BDD02CF">
      <w:pPr>
        <w:spacing w:line="360" w:lineRule="auto"/>
        <w:rPr>
          <w:bCs/>
          <w:sz w:val="28"/>
          <w:szCs w:val="28"/>
        </w:rPr>
      </w:pPr>
      <w:r w:rsidRPr="00B71987">
        <w:rPr>
          <w:bCs/>
          <w:sz w:val="28"/>
          <w:szCs w:val="28"/>
        </w:rPr>
        <w:t>Vadītājs: Uldis Valainis</w:t>
      </w:r>
    </w:p>
    <w:p w:rsidRPr="00B71987" w:rsidR="006C285D" w:rsidP="00DF6B05" w:rsidRDefault="006C285D" w14:paraId="095EE41E" w14:textId="77777777">
      <w:pPr>
        <w:suppressAutoHyphens/>
      </w:pPr>
    </w:p>
    <w:p w:rsidRPr="00B71987" w:rsidR="0051020C" w:rsidP="00DF6B05" w:rsidRDefault="00DF6B05" w14:paraId="41FC0F11" w14:textId="46320E64">
      <w:pPr>
        <w:suppressAutoHyphens/>
      </w:pPr>
      <w:r w:rsidRPr="00B71987">
        <w:rPr>
          <w:noProof/>
        </w:rPr>
        <w:drawing>
          <wp:anchor distT="0" distB="0" distL="114300" distR="114300" simplePos="0" relativeHeight="251658243" behindDoc="0" locked="0" layoutInCell="1" allowOverlap="1" wp14:anchorId="74CC75FB" wp14:editId="5DD5BF07">
            <wp:simplePos x="0" y="0"/>
            <wp:positionH relativeFrom="margin">
              <wp:posOffset>2108835</wp:posOffset>
            </wp:positionH>
            <wp:positionV relativeFrom="paragraph">
              <wp:posOffset>345440</wp:posOffset>
            </wp:positionV>
            <wp:extent cx="1525905" cy="636270"/>
            <wp:effectExtent l="0" t="0" r="0" b="0"/>
            <wp:wrapNone/>
            <wp:docPr id="125786635" name="Picture 3" descr="Liepājas pilsētas / Eiropas kultūras galvaspilsēta 2027 logo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epājas pilsētas / Eiropas kultūras galvaspilsēta 2027 logotip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590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1987">
        <w:rPr>
          <w:noProof/>
        </w:rPr>
        <w:drawing>
          <wp:anchor distT="0" distB="0" distL="114300" distR="114300" simplePos="0" relativeHeight="251658241" behindDoc="0" locked="0" layoutInCell="1" allowOverlap="1" wp14:anchorId="70681CB6" wp14:editId="3693C412">
            <wp:simplePos x="0" y="0"/>
            <wp:positionH relativeFrom="column">
              <wp:posOffset>276860</wp:posOffset>
            </wp:positionH>
            <wp:positionV relativeFrom="paragraph">
              <wp:posOffset>305435</wp:posOffset>
            </wp:positionV>
            <wp:extent cx="1795145" cy="704850"/>
            <wp:effectExtent l="0" t="0" r="0" b="0"/>
            <wp:wrapTopAndBottom/>
            <wp:docPr id="256259523" name="Picture 9" descr="A blue and green logo&#10;&#10;AI-generated content may be incorrect.">
              <a:extLst xmlns:a="http://schemas.openxmlformats.org/drawingml/2006/main">
                <a:ext uri="{FF2B5EF4-FFF2-40B4-BE49-F238E27FC236}">
                  <a16:creationId xmlns:a16="http://schemas.microsoft.com/office/drawing/2014/main" id="{9A740FDE-DE3F-E347-AD53-48E112EC2D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259523" name="Picture 9" descr="A blue and green logo&#10;&#10;AI-generated content may be incorrect.">
                      <a:extLst>
                        <a:ext uri="{FF2B5EF4-FFF2-40B4-BE49-F238E27FC236}">
                          <a16:creationId xmlns:a16="http://schemas.microsoft.com/office/drawing/2014/main" id="{9A740FDE-DE3F-E347-AD53-48E112EC2D0A}"/>
                        </a:ext>
                      </a:extLst>
                    </pic:cNvPr>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a:xfrm>
                      <a:off x="0" y="0"/>
                      <a:ext cx="1795145" cy="704850"/>
                    </a:xfrm>
                    <a:prstGeom prst="rect">
                      <a:avLst/>
                    </a:prstGeom>
                  </pic:spPr>
                </pic:pic>
              </a:graphicData>
            </a:graphic>
          </wp:anchor>
        </w:drawing>
      </w:r>
      <w:r w:rsidRPr="00B71987">
        <w:rPr>
          <w:noProof/>
        </w:rPr>
        <w:drawing>
          <wp:anchor distT="0" distB="0" distL="114300" distR="114300" simplePos="0" relativeHeight="251658240" behindDoc="0" locked="0" layoutInCell="1" allowOverlap="1" wp14:anchorId="73693E0D" wp14:editId="4F16BE6A">
            <wp:simplePos x="0" y="0"/>
            <wp:positionH relativeFrom="column">
              <wp:posOffset>3728720</wp:posOffset>
            </wp:positionH>
            <wp:positionV relativeFrom="paragraph">
              <wp:posOffset>241935</wp:posOffset>
            </wp:positionV>
            <wp:extent cx="887095" cy="902970"/>
            <wp:effectExtent l="0" t="0" r="8255" b="0"/>
            <wp:wrapTopAndBottom/>
            <wp:docPr id="2013354732" name="Picture 17" descr="A logo with a sun and lions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354732" name="Picture 17" descr="A logo with a sun and lions and leaves&#10;&#10;AI-generated content may be incorrect."/>
                    <pic:cNvPicPr>
                      <a:picLocks noChangeAspect="1"/>
                    </pic:cNvPicPr>
                  </pic:nvPicPr>
                  <pic:blipFill>
                    <a:blip r:embed="rId14" cstate="screen">
                      <a:extLst>
                        <a:ext uri="{28A0092B-C50C-407E-A947-70E740481C1C}">
                          <a14:useLocalDpi xmlns:a14="http://schemas.microsoft.com/office/drawing/2010/main"/>
                        </a:ext>
                      </a:extLst>
                    </a:blip>
                    <a:stretch>
                      <a:fillRect/>
                    </a:stretch>
                  </pic:blipFill>
                  <pic:spPr>
                    <a:xfrm>
                      <a:off x="0" y="0"/>
                      <a:ext cx="887095" cy="902970"/>
                    </a:xfrm>
                    <a:prstGeom prst="rect">
                      <a:avLst/>
                    </a:prstGeom>
                  </pic:spPr>
                </pic:pic>
              </a:graphicData>
            </a:graphic>
          </wp:anchor>
        </w:drawing>
      </w:r>
      <w:r w:rsidRPr="00B71987">
        <w:rPr>
          <w:noProof/>
        </w:rPr>
        <w:drawing>
          <wp:anchor distT="0" distB="0" distL="114300" distR="114300" simplePos="0" relativeHeight="251658242" behindDoc="0" locked="0" layoutInCell="1" allowOverlap="1" wp14:anchorId="37F524D0" wp14:editId="29308121">
            <wp:simplePos x="0" y="0"/>
            <wp:positionH relativeFrom="column">
              <wp:posOffset>4788535</wp:posOffset>
            </wp:positionH>
            <wp:positionV relativeFrom="paragraph">
              <wp:posOffset>241935</wp:posOffset>
            </wp:positionV>
            <wp:extent cx="694055" cy="894080"/>
            <wp:effectExtent l="0" t="0" r="0" b="1270"/>
            <wp:wrapTopAndBottom/>
            <wp:docPr id="135585245" name="Picture 2" descr="DAUGAVPILS UNIVERSITY - ILCC">
              <a:extLst xmlns:a="http://schemas.openxmlformats.org/drawingml/2006/main">
                <a:ext uri="{FF2B5EF4-FFF2-40B4-BE49-F238E27FC236}">
                  <a16:creationId xmlns:a16="http://schemas.microsoft.com/office/drawing/2014/main" id="{940F7B84-EE56-0EE8-C26A-1AC4D9F391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5245" name="Picture 2" descr="DAUGAVPILS UNIVERSITY - ILCC">
                      <a:extLst>
                        <a:ext uri="{FF2B5EF4-FFF2-40B4-BE49-F238E27FC236}">
                          <a16:creationId xmlns:a16="http://schemas.microsoft.com/office/drawing/2014/main" id="{940F7B84-EE56-0EE8-C26A-1AC4D9F39166}"/>
                        </a:ext>
                      </a:extLst>
                    </pic:cNvPr>
                    <pic:cNvPicPr>
                      <a:picLocks noChangeAspect="1"/>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694055" cy="89408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Pr="00B71987" w:rsidR="0051020C" w:rsidP="0051020C" w:rsidRDefault="0051020C" w14:paraId="364E4897" w14:textId="77777777">
      <w:pPr>
        <w:pStyle w:val="Heading5"/>
        <w:ind w:left="0"/>
        <w:jc w:val="both"/>
        <w:rPr>
          <w:rFonts w:ascii="Times New Roman" w:hAnsi="Times New Roman" w:cs="Times New Roman"/>
          <w:b w:val="0"/>
          <w:bCs w:val="0"/>
          <w:lang w:val="lv-LV"/>
        </w:rPr>
      </w:pPr>
      <w:r w:rsidRPr="00B71987">
        <w:rPr>
          <w:rFonts w:ascii="Times New Roman" w:hAnsi="Times New Roman" w:cs="Times New Roman"/>
          <w:spacing w:val="-1"/>
          <w:lang w:val="lv-LV"/>
        </w:rPr>
        <w:t>Plāna</w:t>
      </w:r>
      <w:r w:rsidRPr="00B71987">
        <w:rPr>
          <w:rFonts w:ascii="Times New Roman" w:hAnsi="Times New Roman" w:cs="Times New Roman"/>
          <w:spacing w:val="-11"/>
          <w:lang w:val="lv-LV"/>
        </w:rPr>
        <w:t xml:space="preserve"> </w:t>
      </w:r>
      <w:r w:rsidRPr="00B71987">
        <w:rPr>
          <w:rFonts w:ascii="Times New Roman" w:hAnsi="Times New Roman" w:cs="Times New Roman"/>
          <w:spacing w:val="-1"/>
          <w:lang w:val="lv-LV"/>
        </w:rPr>
        <w:t>izstrādē</w:t>
      </w:r>
      <w:r w:rsidRPr="00B71987">
        <w:rPr>
          <w:rFonts w:ascii="Times New Roman" w:hAnsi="Times New Roman" w:cs="Times New Roman"/>
          <w:spacing w:val="-11"/>
          <w:lang w:val="lv-LV"/>
        </w:rPr>
        <w:t xml:space="preserve"> </w:t>
      </w:r>
      <w:r w:rsidRPr="00B71987">
        <w:rPr>
          <w:rFonts w:ascii="Times New Roman" w:hAnsi="Times New Roman" w:cs="Times New Roman"/>
          <w:spacing w:val="-1"/>
          <w:lang w:val="lv-LV"/>
        </w:rPr>
        <w:t>iesaistītie</w:t>
      </w:r>
      <w:r w:rsidRPr="00B71987">
        <w:rPr>
          <w:rFonts w:ascii="Times New Roman" w:hAnsi="Times New Roman" w:cs="Times New Roman"/>
          <w:spacing w:val="-11"/>
          <w:lang w:val="lv-LV"/>
        </w:rPr>
        <w:t xml:space="preserve"> </w:t>
      </w:r>
      <w:r w:rsidRPr="00B71987">
        <w:rPr>
          <w:rFonts w:ascii="Times New Roman" w:hAnsi="Times New Roman" w:cs="Times New Roman"/>
          <w:spacing w:val="-1"/>
          <w:lang w:val="lv-LV"/>
        </w:rPr>
        <w:t>eksperti/speciālisti:</w:t>
      </w:r>
    </w:p>
    <w:p w:rsidRPr="00B71987" w:rsidR="0051020C" w:rsidP="0051020C" w:rsidRDefault="0051020C" w14:paraId="744392A8" w14:textId="77777777">
      <w:pPr>
        <w:rPr>
          <w:rFonts w:eastAsia="Calibri"/>
          <w:b/>
        </w:rPr>
      </w:pPr>
    </w:p>
    <w:p w:rsidRPr="00B71987" w:rsidR="0051020C" w:rsidP="0051020C" w:rsidRDefault="0051020C" w14:paraId="5F5E3403" w14:textId="2C823FF9">
      <w:pPr>
        <w:rPr>
          <w:rFonts w:eastAsia="Calibri"/>
        </w:rPr>
      </w:pPr>
      <w:r w:rsidRPr="00B71987">
        <w:rPr>
          <w:rFonts w:eastAsia="Calibri"/>
          <w:b/>
        </w:rPr>
        <w:t>Uldis Valainis</w:t>
      </w:r>
      <w:r w:rsidRPr="00B71987">
        <w:rPr>
          <w:rFonts w:eastAsia="Calibri"/>
        </w:rPr>
        <w:t xml:space="preserve"> –</w:t>
      </w:r>
      <w:r w:rsidRPr="00B71987" w:rsidR="00DF6B05">
        <w:rPr>
          <w:rFonts w:eastAsia="Calibri"/>
        </w:rPr>
        <w:t xml:space="preserve"> </w:t>
      </w:r>
      <w:r w:rsidRPr="00B71987">
        <w:rPr>
          <w:rFonts w:eastAsia="Calibri"/>
        </w:rPr>
        <w:t>bezmugurkaulnieku eksperts</w:t>
      </w:r>
    </w:p>
    <w:p w:rsidRPr="00B71987" w:rsidR="0051020C" w:rsidP="0051020C" w:rsidRDefault="58796857" w14:paraId="3BFE3008" w14:textId="7856FC68">
      <w:pPr>
        <w:rPr>
          <w:rFonts w:eastAsia="Calibri"/>
        </w:rPr>
      </w:pPr>
      <w:r w:rsidRPr="217FF15C">
        <w:rPr>
          <w:rFonts w:eastAsia="Calibri"/>
          <w:b/>
          <w:bCs/>
        </w:rPr>
        <w:t xml:space="preserve">Laura Sandere </w:t>
      </w:r>
      <w:r w:rsidRPr="217FF15C" w:rsidR="7793447E">
        <w:rPr>
          <w:rFonts w:eastAsia="Calibri"/>
        </w:rPr>
        <w:t>–</w:t>
      </w:r>
      <w:r w:rsidRPr="217FF15C">
        <w:rPr>
          <w:rFonts w:eastAsia="Calibri"/>
        </w:rPr>
        <w:t xml:space="preserve"> plāna izstrādes vadītāja asistente</w:t>
      </w:r>
    </w:p>
    <w:p w:rsidRPr="00B71987" w:rsidR="0051020C" w:rsidP="0051020C" w:rsidRDefault="0051020C" w14:paraId="21856DB0" w14:textId="77777777">
      <w:pPr>
        <w:rPr>
          <w:rFonts w:eastAsia="Calibri"/>
        </w:rPr>
      </w:pPr>
      <w:r w:rsidRPr="00B71987">
        <w:rPr>
          <w:rFonts w:eastAsia="Calibri"/>
          <w:b/>
        </w:rPr>
        <w:t>Māris Nitcis</w:t>
      </w:r>
      <w:r w:rsidRPr="00B71987">
        <w:rPr>
          <w:rFonts w:eastAsia="Calibri"/>
        </w:rPr>
        <w:t xml:space="preserve"> – ģeogrāfisko informācijas sistēmu speciālists</w:t>
      </w:r>
    </w:p>
    <w:p w:rsidRPr="00B71987" w:rsidR="0051020C" w:rsidP="0051020C" w:rsidRDefault="0051020C" w14:paraId="16CDB70E" w14:textId="77777777">
      <w:pPr>
        <w:rPr>
          <w:rFonts w:eastAsia="Calibri"/>
        </w:rPr>
      </w:pPr>
      <w:r w:rsidRPr="00B71987">
        <w:rPr>
          <w:rFonts w:eastAsia="Calibri"/>
          <w:b/>
        </w:rPr>
        <w:t>Inga Grīnfelde</w:t>
      </w:r>
      <w:r w:rsidRPr="00B71987">
        <w:rPr>
          <w:rFonts w:eastAsia="Calibri"/>
        </w:rPr>
        <w:t xml:space="preserve"> – hidroloģijas eksperte</w:t>
      </w:r>
    </w:p>
    <w:p w:rsidRPr="00B71987" w:rsidR="0051020C" w:rsidP="0051020C" w:rsidRDefault="0051020C" w14:paraId="6CF45DD0" w14:textId="77777777">
      <w:pPr>
        <w:pStyle w:val="Header"/>
        <w:keepNext/>
        <w:rPr>
          <w:rFonts w:ascii="Times New Roman" w:hAnsi="Times New Roman" w:eastAsia="Calibri" w:cs="Times New Roman"/>
          <w:sz w:val="24"/>
          <w:szCs w:val="24"/>
          <w:lang w:val="lv-LV"/>
        </w:rPr>
      </w:pPr>
      <w:r w:rsidRPr="00B71987">
        <w:rPr>
          <w:rFonts w:ascii="Times New Roman" w:hAnsi="Times New Roman" w:eastAsia="Calibri" w:cs="Times New Roman"/>
          <w:b/>
          <w:sz w:val="24"/>
          <w:szCs w:val="24"/>
          <w:lang w:val="lv-LV"/>
        </w:rPr>
        <w:t>Dana Krasnopoļska</w:t>
      </w:r>
      <w:r w:rsidRPr="00B71987">
        <w:rPr>
          <w:rFonts w:ascii="Times New Roman" w:hAnsi="Times New Roman" w:eastAsia="Calibri" w:cs="Times New Roman"/>
          <w:sz w:val="24"/>
          <w:szCs w:val="24"/>
          <w:lang w:val="lv-LV"/>
        </w:rPr>
        <w:t xml:space="preserve"> – </w:t>
      </w:r>
      <w:r w:rsidRPr="00B71987">
        <w:rPr>
          <w:rFonts w:ascii="Times New Roman" w:hAnsi="Times New Roman" w:cs="Times New Roman"/>
          <w:bCs/>
          <w:sz w:val="24"/>
          <w:szCs w:val="24"/>
          <w:lang w:val="lv-LV"/>
        </w:rPr>
        <w:t>vaskulāro augu, zālāju, purvu, mežu un virsāju eksperte</w:t>
      </w:r>
    </w:p>
    <w:p w:rsidRPr="00B71987" w:rsidR="0051020C" w:rsidP="0051020C" w:rsidRDefault="58796857" w14:paraId="75BFEA92" w14:textId="268C85BA">
      <w:pPr>
        <w:pStyle w:val="Header"/>
        <w:keepNext/>
        <w:rPr>
          <w:rFonts w:ascii="Times New Roman" w:hAnsi="Times New Roman" w:eastAsia="Calibri" w:cs="Times New Roman"/>
          <w:sz w:val="24"/>
          <w:szCs w:val="24"/>
          <w:lang w:val="lv-LV"/>
        </w:rPr>
      </w:pPr>
      <w:r w:rsidRPr="217FF15C">
        <w:rPr>
          <w:rFonts w:ascii="Times New Roman" w:hAnsi="Times New Roman" w:eastAsia="Calibri" w:cs="Times New Roman"/>
          <w:b/>
          <w:bCs/>
          <w:sz w:val="24"/>
          <w:szCs w:val="24"/>
          <w:lang w:val="lv-LV"/>
        </w:rPr>
        <w:t>Laura Grīnberga</w:t>
      </w:r>
      <w:r w:rsidRPr="217FF15C">
        <w:rPr>
          <w:rFonts w:ascii="Times New Roman" w:hAnsi="Times New Roman" w:eastAsia="Calibri" w:cs="Times New Roman"/>
          <w:sz w:val="24"/>
          <w:szCs w:val="24"/>
          <w:lang w:val="lv-LV"/>
        </w:rPr>
        <w:t xml:space="preserve"> </w:t>
      </w:r>
      <w:r w:rsidRPr="217FF15C" w:rsidR="063FDD1B">
        <w:rPr>
          <w:rFonts w:ascii="Times New Roman" w:hAnsi="Times New Roman" w:eastAsia="Calibri" w:cs="Times New Roman"/>
          <w:sz w:val="24"/>
          <w:szCs w:val="24"/>
          <w:lang w:val="lv-LV"/>
        </w:rPr>
        <w:t>–</w:t>
      </w:r>
      <w:r w:rsidRPr="217FF15C">
        <w:rPr>
          <w:rFonts w:ascii="Times New Roman" w:hAnsi="Times New Roman" w:eastAsia="Calibri" w:cs="Times New Roman"/>
          <w:sz w:val="24"/>
          <w:szCs w:val="24"/>
          <w:lang w:val="lv-LV"/>
        </w:rPr>
        <w:t xml:space="preserve"> </w:t>
      </w:r>
      <w:r w:rsidRPr="217FF15C">
        <w:rPr>
          <w:rFonts w:ascii="Times New Roman" w:hAnsi="Times New Roman" w:cs="Times New Roman"/>
          <w:sz w:val="24"/>
          <w:szCs w:val="24"/>
          <w:lang w:val="lv-LV"/>
        </w:rPr>
        <w:t>stāvošu saldūdeņu eksperte</w:t>
      </w:r>
    </w:p>
    <w:p w:rsidRPr="00B71987" w:rsidR="0051020C" w:rsidP="0051020C" w:rsidRDefault="0051020C" w14:paraId="5E96E689" w14:textId="77777777">
      <w:pPr>
        <w:rPr>
          <w:rFonts w:eastAsia="Calibri"/>
        </w:rPr>
      </w:pPr>
      <w:r w:rsidRPr="00B71987">
        <w:rPr>
          <w:rFonts w:eastAsia="Calibri"/>
          <w:b/>
        </w:rPr>
        <w:t>Gaidis Grandāns</w:t>
      </w:r>
      <w:r w:rsidRPr="00B71987">
        <w:rPr>
          <w:rFonts w:eastAsia="Calibri"/>
        </w:rPr>
        <w:t xml:space="preserve"> – putnu eksperts </w:t>
      </w:r>
    </w:p>
    <w:p w:rsidRPr="00B71987" w:rsidR="0051020C" w:rsidP="0051020C" w:rsidRDefault="0051020C" w14:paraId="5E170D94" w14:textId="77777777">
      <w:pPr>
        <w:rPr>
          <w:rFonts w:eastAsia="Calibri"/>
        </w:rPr>
      </w:pPr>
      <w:r w:rsidRPr="00B71987">
        <w:rPr>
          <w:rFonts w:eastAsia="Calibri"/>
          <w:b/>
          <w:bCs/>
        </w:rPr>
        <w:t>Matīss Žagars</w:t>
      </w:r>
      <w:r w:rsidRPr="00B71987">
        <w:rPr>
          <w:rFonts w:eastAsia="Calibri"/>
        </w:rPr>
        <w:t xml:space="preserve"> – zivju eksperts</w:t>
      </w:r>
    </w:p>
    <w:p w:rsidRPr="00B71987" w:rsidR="0051020C" w:rsidP="0051020C" w:rsidRDefault="58796857" w14:paraId="3570D19D" w14:textId="5739542B">
      <w:pPr>
        <w:rPr>
          <w:rFonts w:eastAsia="Calibri"/>
        </w:rPr>
      </w:pPr>
      <w:r w:rsidRPr="217FF15C">
        <w:rPr>
          <w:rFonts w:eastAsia="Calibri"/>
          <w:b/>
          <w:bCs/>
        </w:rPr>
        <w:t>Jurģis Šuba</w:t>
      </w:r>
      <w:r w:rsidRPr="217FF15C">
        <w:rPr>
          <w:rFonts w:eastAsia="Calibri"/>
        </w:rPr>
        <w:t xml:space="preserve"> </w:t>
      </w:r>
      <w:r w:rsidRPr="217FF15C" w:rsidR="6801B09A">
        <w:rPr>
          <w:rFonts w:eastAsia="Calibri"/>
        </w:rPr>
        <w:t>–</w:t>
      </w:r>
      <w:r w:rsidRPr="217FF15C">
        <w:rPr>
          <w:rFonts w:eastAsia="Calibri"/>
        </w:rPr>
        <w:t xml:space="preserve"> sikspārņu eksperts</w:t>
      </w:r>
    </w:p>
    <w:p w:rsidRPr="00B71987" w:rsidR="0051020C" w:rsidP="0051020C" w:rsidRDefault="0051020C" w14:paraId="44264EA0" w14:textId="77777777">
      <w:pPr>
        <w:rPr>
          <w:rFonts w:eastAsia="Calibri"/>
        </w:rPr>
      </w:pPr>
    </w:p>
    <w:p w:rsidRPr="00B71987" w:rsidR="00DF6B05" w:rsidP="00DF6B05" w:rsidRDefault="00DF6B05" w14:paraId="44B73F07" w14:textId="77777777">
      <w:pPr>
        <w:rPr>
          <w:b/>
          <w:bCs/>
        </w:rPr>
      </w:pPr>
      <w:r w:rsidRPr="00B71987">
        <w:rPr>
          <w:b/>
          <w:bCs/>
        </w:rPr>
        <w:t>Plāna izstrādes konsultatīvā grupa</w:t>
      </w:r>
    </w:p>
    <w:p w:rsidRPr="00B71987" w:rsidR="0051020C" w:rsidP="0051020C" w:rsidRDefault="0051020C" w14:paraId="0CA31AC2" w14:textId="77777777">
      <w:pPr>
        <w:rPr>
          <w:rFonts w:eastAsia="Calibri"/>
          <w:sz w:val="23"/>
          <w:szCs w:val="23"/>
        </w:rPr>
      </w:pPr>
    </w:p>
    <w:p w:rsidRPr="00B71987" w:rsidR="0051020C" w:rsidP="0051020C" w:rsidRDefault="0051020C" w14:paraId="684634A7" w14:textId="77777777">
      <w:pPr>
        <w:jc w:val="both"/>
        <w:rPr>
          <w:i/>
          <w:iCs/>
        </w:rPr>
      </w:pPr>
      <w:r w:rsidRPr="00B71987">
        <w:rPr>
          <w:i/>
          <w:iCs/>
          <w:spacing w:val="-1"/>
        </w:rPr>
        <w:t>Plāna</w:t>
      </w:r>
      <w:r w:rsidRPr="00B71987">
        <w:rPr>
          <w:i/>
          <w:iCs/>
          <w:spacing w:val="-9"/>
        </w:rPr>
        <w:t xml:space="preserve"> </w:t>
      </w:r>
      <w:r w:rsidRPr="00B71987">
        <w:rPr>
          <w:i/>
          <w:iCs/>
          <w:spacing w:val="-1"/>
        </w:rPr>
        <w:t>izstrādes</w:t>
      </w:r>
      <w:r w:rsidRPr="00B71987">
        <w:rPr>
          <w:i/>
          <w:iCs/>
          <w:spacing w:val="-10"/>
        </w:rPr>
        <w:t xml:space="preserve"> </w:t>
      </w:r>
      <w:r w:rsidRPr="00B71987">
        <w:rPr>
          <w:i/>
          <w:iCs/>
          <w:spacing w:val="-1"/>
        </w:rPr>
        <w:t>konsultatīvā</w:t>
      </w:r>
      <w:r w:rsidRPr="00B71987">
        <w:rPr>
          <w:i/>
          <w:iCs/>
          <w:spacing w:val="-9"/>
        </w:rPr>
        <w:t xml:space="preserve"> </w:t>
      </w:r>
      <w:r w:rsidRPr="00B71987">
        <w:rPr>
          <w:i/>
          <w:iCs/>
          <w:spacing w:val="-1"/>
        </w:rPr>
        <w:t>grupa a</w:t>
      </w:r>
      <w:r w:rsidRPr="00B71987">
        <w:rPr>
          <w:i/>
          <w:iCs/>
        </w:rPr>
        <w:t xml:space="preserve">pstiprināta ar DAP 2023. gada 26. oktobra rīkojumu Nr. </w:t>
      </w:r>
      <w:r w:rsidRPr="00B71987">
        <w:rPr>
          <w:bCs/>
          <w:i/>
          <w:iCs/>
        </w:rPr>
        <w:t>1.1/214/2023</w:t>
      </w:r>
      <w:r w:rsidRPr="00B71987">
        <w:rPr>
          <w:i/>
          <w:iCs/>
          <w:spacing w:val="-1"/>
        </w:rPr>
        <w:t>., izmaiņas konsultatīvās grupas sastāvā apstiprinātas ar Dabas aizsardzības pārvaldes 2024. gada 4. marta rīkojumu Nr. 1.1/34/2024:</w:t>
      </w:r>
    </w:p>
    <w:p w:rsidRPr="00B71987" w:rsidR="0051020C" w:rsidP="0051020C" w:rsidRDefault="0051020C" w14:paraId="685EE300" w14:textId="77777777">
      <w:pPr>
        <w:pStyle w:val="Heading5"/>
        <w:ind w:left="0"/>
        <w:jc w:val="both"/>
        <w:rPr>
          <w:rFonts w:ascii="Times New Roman" w:hAnsi="Times New Roman" w:cs="Times New Roman"/>
          <w:spacing w:val="-1"/>
          <w:lang w:val="lv-LV"/>
        </w:rPr>
      </w:pPr>
    </w:p>
    <w:p w:rsidRPr="00B71987" w:rsidR="0051020C" w:rsidP="0051020C" w:rsidRDefault="0051020C" w14:paraId="1B376C44" w14:textId="77777777">
      <w:pPr>
        <w:jc w:val="both"/>
      </w:pPr>
      <w:r w:rsidRPr="00B71987">
        <w:rPr>
          <w:b/>
          <w:bCs/>
        </w:rPr>
        <w:t>Zanda Segliņa</w:t>
      </w:r>
      <w:r w:rsidRPr="00B71987">
        <w:t>, Dabas aizsardzības pārvaldes Dabas aizsardzības departamenta Monitoringa un plānojumu nodaļas vecākā eksperte (konsultatīvās grupas sastāvā līdz 2024. gada 3. martam);</w:t>
      </w:r>
    </w:p>
    <w:p w:rsidRPr="00B71987" w:rsidR="0051020C" w:rsidP="0051020C" w:rsidRDefault="0051020C" w14:paraId="38412A72" w14:textId="77777777">
      <w:pPr>
        <w:jc w:val="both"/>
      </w:pPr>
    </w:p>
    <w:p w:rsidRPr="00B71987" w:rsidR="0051020C" w:rsidP="0051020C" w:rsidRDefault="58796857" w14:paraId="370624AA" w14:textId="544B8104">
      <w:pPr>
        <w:jc w:val="both"/>
      </w:pPr>
      <w:r w:rsidRPr="217FF15C">
        <w:rPr>
          <w:b/>
          <w:bCs/>
        </w:rPr>
        <w:t>Evija Zvejniece</w:t>
      </w:r>
      <w:r>
        <w:t>, Dabas aizsardzības pārvaldes Dabas aizsardzības departamenta Monitoringa un plānojuma nodaļas vecākā eksperte (konsultatīvās grupas sastāvā no 2024. gada 4. marta);</w:t>
      </w:r>
    </w:p>
    <w:p w:rsidRPr="00B71987" w:rsidR="0051020C" w:rsidP="0051020C" w:rsidRDefault="0051020C" w14:paraId="01B97204" w14:textId="77777777">
      <w:pPr>
        <w:jc w:val="both"/>
      </w:pPr>
    </w:p>
    <w:p w:rsidRPr="00B71987" w:rsidR="0051020C" w:rsidP="0051020C" w:rsidRDefault="58796857" w14:paraId="4257B847" w14:textId="5BB1B02A">
      <w:pPr>
        <w:jc w:val="both"/>
      </w:pPr>
      <w:r w:rsidRPr="217FF15C">
        <w:rPr>
          <w:b/>
          <w:bCs/>
        </w:rPr>
        <w:t>Rita Emsiņa</w:t>
      </w:r>
      <w:r>
        <w:t xml:space="preserve">, Liepājas </w:t>
      </w:r>
      <w:r w:rsidR="6B0F1434">
        <w:t>valst</w:t>
      </w:r>
      <w:r w:rsidR="705680AA">
        <w:t>s</w:t>
      </w:r>
      <w:r>
        <w:t xml:space="preserve">pilsētas pašvaldības iestādes "Liepājas </w:t>
      </w:r>
      <w:r w:rsidR="6B0F1434">
        <w:t>Centrālā</w:t>
      </w:r>
      <w:r>
        <w:t xml:space="preserve"> administrācija" Vides, veselības un sabiedrības līdzdalības daļas Vides nodaļas vides aizsardzības vecākā speciāliste;</w:t>
      </w:r>
    </w:p>
    <w:p w:rsidRPr="00B71987" w:rsidR="0051020C" w:rsidP="0051020C" w:rsidRDefault="0051020C" w14:paraId="3A4557CF" w14:textId="77777777">
      <w:pPr>
        <w:jc w:val="both"/>
      </w:pPr>
    </w:p>
    <w:p w:rsidRPr="00B71987" w:rsidR="0051020C" w:rsidP="0051020C" w:rsidRDefault="0051020C" w14:paraId="11466CC7" w14:textId="77777777">
      <w:pPr>
        <w:jc w:val="both"/>
      </w:pPr>
      <w:r w:rsidRPr="00B71987">
        <w:rPr>
          <w:b/>
          <w:bCs/>
        </w:rPr>
        <w:t>Uldis Pīlagers</w:t>
      </w:r>
      <w:r w:rsidRPr="00B71987">
        <w:t>, Dienvidkurzemes novada pašvaldības Vides aizsardzības vecākais speciālists (konsultatīvās grupas sastāvā līdz 2024. gada 3. martam);</w:t>
      </w:r>
    </w:p>
    <w:p w:rsidRPr="00B71987" w:rsidR="0051020C" w:rsidP="0051020C" w:rsidRDefault="0051020C" w14:paraId="55C7DA32" w14:textId="77777777">
      <w:pPr>
        <w:jc w:val="both"/>
      </w:pPr>
    </w:p>
    <w:p w:rsidRPr="00B71987" w:rsidR="0051020C" w:rsidP="0051020C" w:rsidRDefault="0051020C" w14:paraId="6F0A8A13" w14:textId="29EEEFE3">
      <w:pPr>
        <w:jc w:val="both"/>
      </w:pPr>
      <w:r w:rsidRPr="00B71987">
        <w:rPr>
          <w:b/>
          <w:bCs/>
        </w:rPr>
        <w:t xml:space="preserve">Anete </w:t>
      </w:r>
      <w:r w:rsidRPr="00B71987" w:rsidR="00567075">
        <w:rPr>
          <w:b/>
          <w:bCs/>
        </w:rPr>
        <w:t>Kraule</w:t>
      </w:r>
      <w:r w:rsidRPr="00B71987">
        <w:t xml:space="preserve">, Dienvidkurzemes novada pašvaldības Vides aizsardzības vecākā </w:t>
      </w:r>
      <w:r w:rsidRPr="00B71987" w:rsidR="00567075">
        <w:t>speciāliste</w:t>
      </w:r>
      <w:r w:rsidRPr="00B71987">
        <w:t xml:space="preserve"> (konsultatīvās grupas sastāvā no 2024. gada 4. marta);</w:t>
      </w:r>
    </w:p>
    <w:p w:rsidRPr="00B71987" w:rsidR="0051020C" w:rsidP="0051020C" w:rsidRDefault="0051020C" w14:paraId="025FF9E9" w14:textId="77777777">
      <w:pPr>
        <w:jc w:val="both"/>
      </w:pPr>
    </w:p>
    <w:p w:rsidRPr="00B71987" w:rsidR="0051020C" w:rsidP="0051020C" w:rsidRDefault="0051020C" w14:paraId="37030EA0" w14:textId="77777777">
      <w:pPr>
        <w:rPr>
          <w:bCs/>
        </w:rPr>
      </w:pPr>
      <w:r w:rsidRPr="00B71987">
        <w:rPr>
          <w:b/>
        </w:rPr>
        <w:t>Raimonds Sļesarevs</w:t>
      </w:r>
      <w:r w:rsidRPr="00B71987">
        <w:rPr>
          <w:b/>
          <w:bCs/>
        </w:rPr>
        <w:t>,</w:t>
      </w:r>
      <w:r w:rsidRPr="00B71987">
        <w:t xml:space="preserve"> Valsts vides dienesta </w:t>
      </w:r>
      <w:r w:rsidRPr="00B71987">
        <w:rPr>
          <w:bCs/>
        </w:rPr>
        <w:t>Atļauju pārvaldes Būvniecības attīstības departamenta Teritorijas attīstības daļas vadītājs;</w:t>
      </w:r>
    </w:p>
    <w:p w:rsidRPr="00B71987" w:rsidR="0051020C" w:rsidP="0051020C" w:rsidRDefault="0051020C" w14:paraId="0B54E5B3" w14:textId="77777777">
      <w:pPr>
        <w:rPr>
          <w:bCs/>
        </w:rPr>
      </w:pPr>
    </w:p>
    <w:p w:rsidRPr="00B71987" w:rsidR="0051020C" w:rsidP="0051020C" w:rsidRDefault="0051020C" w14:paraId="52FCB8C7" w14:textId="77777777">
      <w:pPr>
        <w:rPr>
          <w:color w:val="000000"/>
          <w:shd w:val="clear" w:color="auto" w:fill="FFFFFF"/>
        </w:rPr>
      </w:pPr>
      <w:r w:rsidRPr="00B71987">
        <w:rPr>
          <w:b/>
          <w:bCs/>
          <w:color w:val="000000"/>
          <w:shd w:val="clear" w:color="auto" w:fill="FFFFFF"/>
        </w:rPr>
        <w:t>Monika Jansone</w:t>
      </w:r>
      <w:r w:rsidRPr="00B71987">
        <w:rPr>
          <w:color w:val="000000"/>
          <w:shd w:val="clear" w:color="auto" w:fill="FFFFFF"/>
        </w:rPr>
        <w:t>,</w:t>
      </w:r>
      <w:r w:rsidRPr="00B71987">
        <w:rPr>
          <w:color w:val="000000"/>
        </w:rPr>
        <w:t xml:space="preserve"> Valsts meža dienesta Dienvidkurzemes virsmežniecības </w:t>
      </w:r>
      <w:r w:rsidRPr="00B71987">
        <w:rPr>
          <w:color w:val="000000"/>
          <w:shd w:val="clear" w:color="auto" w:fill="FFFFFF"/>
        </w:rPr>
        <w:t>inženiere vides aizsardzības jautājumos;</w:t>
      </w:r>
    </w:p>
    <w:p w:rsidRPr="00B71987" w:rsidR="0051020C" w:rsidP="0051020C" w:rsidRDefault="0051020C" w14:paraId="44497F56" w14:textId="77777777">
      <w:pPr>
        <w:rPr>
          <w:color w:val="000000"/>
          <w:shd w:val="clear" w:color="auto" w:fill="FFFFFF"/>
        </w:rPr>
      </w:pPr>
    </w:p>
    <w:p w:rsidRPr="00B71987" w:rsidR="0051020C" w:rsidP="0051020C" w:rsidRDefault="0051020C" w14:paraId="52A6E64D" w14:textId="77777777">
      <w:r w:rsidRPr="00B71987">
        <w:rPr>
          <w:b/>
        </w:rPr>
        <w:t>Vija Vēza</w:t>
      </w:r>
      <w:r w:rsidRPr="00B71987">
        <w:t>,</w:t>
      </w:r>
      <w:r w:rsidRPr="00B71987">
        <w:rPr>
          <w:b/>
        </w:rPr>
        <w:t xml:space="preserve"> </w:t>
      </w:r>
      <w:r w:rsidRPr="00B71987">
        <w:t>Lauku atbalsta dienesta Dienvidkurzemes reģionālās lauksaimniecības pārvaldes Kontroles un uzraudzības daļas vecākā inspektore;</w:t>
      </w:r>
    </w:p>
    <w:p w:rsidRPr="00B71987" w:rsidR="0051020C" w:rsidP="0051020C" w:rsidRDefault="0051020C" w14:paraId="67DDEC91" w14:textId="77777777"/>
    <w:p w:rsidRPr="00B71987" w:rsidR="0051020C" w:rsidP="0051020C" w:rsidRDefault="0051020C" w14:paraId="47C95349" w14:textId="77777777">
      <w:r w:rsidRPr="00B71987">
        <w:rPr>
          <w:b/>
          <w:bCs/>
        </w:rPr>
        <w:t>Linda Kārkliņa</w:t>
      </w:r>
      <w:r w:rsidRPr="00B71987">
        <w:t>,</w:t>
      </w:r>
      <w:r w:rsidRPr="00B71987">
        <w:rPr>
          <w:b/>
        </w:rPr>
        <w:t xml:space="preserve"> </w:t>
      </w:r>
      <w:r w:rsidRPr="00B71987">
        <w:t>Latvijas investīciju un attīstības aģentūras Tūrisma departamenta vecākā projektu vadītāja;</w:t>
      </w:r>
    </w:p>
    <w:p w:rsidRPr="00B71987" w:rsidR="0051020C" w:rsidP="0051020C" w:rsidRDefault="0051020C" w14:paraId="118D04D8" w14:textId="77777777"/>
    <w:p w:rsidRPr="00B71987" w:rsidR="0051020C" w:rsidP="0051020C" w:rsidRDefault="0051020C" w14:paraId="69FF8677" w14:textId="77777777">
      <w:r w:rsidRPr="00B71987">
        <w:rPr>
          <w:b/>
          <w:bCs/>
        </w:rPr>
        <w:t>Kārlis Maulics</w:t>
      </w:r>
      <w:r w:rsidRPr="00B71987">
        <w:t>, zemes īpašnieks (ar balsošanas tiesībām no 2024. gada 4. marta);</w:t>
      </w:r>
    </w:p>
    <w:p w:rsidRPr="00B71987" w:rsidR="0051020C" w:rsidP="0051020C" w:rsidRDefault="0051020C" w14:paraId="0AD685AF" w14:textId="77777777"/>
    <w:p w:rsidRPr="00B71987" w:rsidR="0051020C" w:rsidP="0051020C" w:rsidRDefault="0051020C" w14:paraId="62D3471D" w14:textId="77777777">
      <w:pPr>
        <w:pStyle w:val="BodyTextIndent"/>
        <w:spacing w:after="0"/>
        <w:ind w:left="0"/>
        <w:rPr>
          <w:rFonts w:ascii="Times New Roman" w:hAnsi="Times New Roman" w:cs="Times New Roman"/>
          <w:bCs/>
          <w:sz w:val="24"/>
          <w:szCs w:val="24"/>
          <w:highlight w:val="yellow"/>
          <w:u w:val="single"/>
          <w:lang w:val="lv-LV"/>
        </w:rPr>
      </w:pPr>
      <w:r w:rsidRPr="00B71987">
        <w:rPr>
          <w:rFonts w:ascii="Times New Roman" w:hAnsi="Times New Roman" w:cs="Times New Roman"/>
          <w:bCs/>
          <w:sz w:val="24"/>
          <w:szCs w:val="24"/>
          <w:u w:val="single"/>
          <w:lang w:val="lv-LV"/>
        </w:rPr>
        <w:t>Bez balsošanas tiesībām:</w:t>
      </w:r>
    </w:p>
    <w:p w:rsidRPr="00B71987" w:rsidR="0051020C" w:rsidP="0051020C" w:rsidRDefault="0051020C" w14:paraId="5E5C1ABF" w14:textId="77777777">
      <w:pPr>
        <w:pStyle w:val="BodyTextIndent"/>
        <w:widowControl/>
        <w:spacing w:after="0"/>
        <w:ind w:left="0"/>
        <w:jc w:val="both"/>
        <w:rPr>
          <w:rFonts w:ascii="Times New Roman" w:hAnsi="Times New Roman" w:cs="Times New Roman"/>
          <w:sz w:val="24"/>
          <w:szCs w:val="24"/>
          <w:lang w:val="lv-LV"/>
        </w:rPr>
      </w:pPr>
      <w:r w:rsidRPr="00B71987">
        <w:rPr>
          <w:rFonts w:ascii="Times New Roman" w:hAnsi="Times New Roman" w:cs="Times New Roman"/>
          <w:b/>
          <w:bCs/>
          <w:color w:val="000000"/>
          <w:sz w:val="24"/>
          <w:szCs w:val="24"/>
          <w:lang w:val="lv-LV"/>
        </w:rPr>
        <w:t>Ainārs Alžāns</w:t>
      </w:r>
      <w:r w:rsidRPr="00B71987">
        <w:rPr>
          <w:rFonts w:ascii="Times New Roman" w:hAnsi="Times New Roman" w:cs="Times New Roman"/>
          <w:color w:val="000000"/>
          <w:sz w:val="24"/>
          <w:szCs w:val="24"/>
          <w:lang w:val="lv-LV"/>
        </w:rPr>
        <w:t>, laivu kooperatīva “Dzintars1” deleģētais pārstāvis;</w:t>
      </w:r>
    </w:p>
    <w:p w:rsidRPr="00B71987" w:rsidR="0051020C" w:rsidP="0051020C" w:rsidRDefault="0051020C" w14:paraId="0E7AEADB" w14:textId="77777777">
      <w:pPr>
        <w:jc w:val="both"/>
        <w:rPr>
          <w:b/>
        </w:rPr>
      </w:pPr>
    </w:p>
    <w:p w:rsidRPr="00B71987" w:rsidR="0051020C" w:rsidP="0051020C" w:rsidRDefault="0051020C" w14:paraId="1C908264" w14:textId="77777777">
      <w:pPr>
        <w:jc w:val="both"/>
        <w:rPr>
          <w:bCs/>
        </w:rPr>
      </w:pPr>
      <w:r w:rsidRPr="00B71987">
        <w:rPr>
          <w:b/>
        </w:rPr>
        <w:t>Pauls Lielmanis</w:t>
      </w:r>
      <w:r w:rsidRPr="00B71987">
        <w:rPr>
          <w:bCs/>
        </w:rPr>
        <w:t>, Valsts vides dienesta Atļauju pārvaldes Būvniecības attīstības departamenta Teritorijas attīstības daļas vecākais eksperts;</w:t>
      </w:r>
    </w:p>
    <w:p w:rsidRPr="00B71987" w:rsidR="0051020C" w:rsidP="0051020C" w:rsidRDefault="0051020C" w14:paraId="6EE6FDF5" w14:textId="77777777">
      <w:pPr>
        <w:jc w:val="both"/>
        <w:rPr>
          <w:bCs/>
        </w:rPr>
      </w:pPr>
    </w:p>
    <w:p w:rsidRPr="006B2EDF" w:rsidR="0051020C" w:rsidP="0051020C" w:rsidRDefault="0051020C" w14:paraId="2EA992B8" w14:textId="77777777">
      <w:pPr>
        <w:jc w:val="both"/>
        <w:rPr>
          <w:rStyle w:val="Hyperlink"/>
          <w:bCs/>
          <w:color w:val="000000" w:themeColor="text1"/>
        </w:rPr>
      </w:pPr>
      <w:r w:rsidRPr="006B2EDF">
        <w:rPr>
          <w:b/>
          <w:color w:val="000000" w:themeColor="text1"/>
        </w:rPr>
        <w:t>Uldis Hmieļevskis</w:t>
      </w:r>
      <w:r w:rsidRPr="006B2EDF">
        <w:rPr>
          <w:bCs/>
          <w:color w:val="000000" w:themeColor="text1"/>
        </w:rPr>
        <w:t>, Liepājas speciālās ekonomiskās zonas pārvaldes pārvaldnieks;</w:t>
      </w:r>
    </w:p>
    <w:p w:rsidRPr="00B71987" w:rsidR="0051020C" w:rsidP="0051020C" w:rsidRDefault="0051020C" w14:paraId="3A6E7A48" w14:textId="77777777">
      <w:pPr>
        <w:jc w:val="both"/>
        <w:rPr>
          <w:b/>
          <w:bCs/>
        </w:rPr>
      </w:pPr>
    </w:p>
    <w:p w:rsidRPr="00B71987" w:rsidR="0051020C" w:rsidP="0051020C" w:rsidRDefault="0051020C" w14:paraId="3B55E30A" w14:textId="63EE46DB">
      <w:pPr>
        <w:jc w:val="both"/>
        <w:rPr>
          <w:color w:val="000000"/>
        </w:rPr>
      </w:pPr>
      <w:r w:rsidRPr="00B71987">
        <w:rPr>
          <w:b/>
          <w:bCs/>
        </w:rPr>
        <w:t>Artis Būmeistars</w:t>
      </w:r>
      <w:r w:rsidRPr="00B71987">
        <w:t>,</w:t>
      </w:r>
      <w:r w:rsidRPr="00B71987">
        <w:rPr>
          <w:b/>
          <w:bCs/>
        </w:rPr>
        <w:t xml:space="preserve"> </w:t>
      </w:r>
      <w:r w:rsidRPr="00B71987">
        <w:rPr>
          <w:color w:val="000000"/>
        </w:rPr>
        <w:t xml:space="preserve">biedrības "Liepājas ezeri" vides inspektors, Liepājas </w:t>
      </w:r>
      <w:r w:rsidRPr="00B71987" w:rsidR="00CA2B00">
        <w:rPr>
          <w:color w:val="000000"/>
        </w:rPr>
        <w:t>valsts</w:t>
      </w:r>
      <w:r w:rsidRPr="00B71987">
        <w:rPr>
          <w:color w:val="000000"/>
        </w:rPr>
        <w:t xml:space="preserve">pilsētas </w:t>
      </w:r>
      <w:r w:rsidRPr="00B71987" w:rsidR="00CA2B00">
        <w:rPr>
          <w:color w:val="000000"/>
        </w:rPr>
        <w:t>pašvaldības</w:t>
      </w:r>
      <w:r w:rsidRPr="00B71987">
        <w:rPr>
          <w:color w:val="000000"/>
        </w:rPr>
        <w:t xml:space="preserve"> Vides komisijas loceklis;</w:t>
      </w:r>
    </w:p>
    <w:p w:rsidRPr="00B71987" w:rsidR="0051020C" w:rsidP="0051020C" w:rsidRDefault="0051020C" w14:paraId="68F3CA07" w14:textId="77777777">
      <w:pPr>
        <w:jc w:val="both"/>
        <w:rPr>
          <w:bCs/>
        </w:rPr>
      </w:pPr>
    </w:p>
    <w:p w:rsidRPr="00B71987" w:rsidR="0051020C" w:rsidP="0051020C" w:rsidRDefault="0051020C" w14:paraId="6B9A4EC0" w14:textId="77777777">
      <w:pPr>
        <w:jc w:val="both"/>
        <w:rPr>
          <w:bCs/>
        </w:rPr>
      </w:pPr>
      <w:r w:rsidRPr="00B71987">
        <w:rPr>
          <w:b/>
          <w:bCs/>
        </w:rPr>
        <w:t>Laura Kontrauska</w:t>
      </w:r>
      <w:r w:rsidRPr="00B71987">
        <w:t>, privātīpašuma "Laivenieki" līdzīpašniece;</w:t>
      </w:r>
    </w:p>
    <w:p w:rsidRPr="00B71987" w:rsidR="0051020C" w:rsidP="0051020C" w:rsidRDefault="0051020C" w14:paraId="19CBFE49" w14:textId="77777777">
      <w:pPr>
        <w:jc w:val="both"/>
        <w:rPr>
          <w:b/>
          <w:bCs/>
        </w:rPr>
      </w:pPr>
    </w:p>
    <w:p w:rsidRPr="00B71987" w:rsidR="0051020C" w:rsidP="0051020C" w:rsidRDefault="0051020C" w14:paraId="41E6E49A" w14:textId="77777777">
      <w:pPr>
        <w:jc w:val="both"/>
        <w:rPr>
          <w:bCs/>
        </w:rPr>
      </w:pPr>
      <w:r w:rsidRPr="00B71987">
        <w:rPr>
          <w:b/>
          <w:bCs/>
        </w:rPr>
        <w:t>Pēteris Poļaņins</w:t>
      </w:r>
      <w:r w:rsidRPr="00B71987">
        <w:t>, īpašuma ,,Irbenāji,, īpašnieks.</w:t>
      </w:r>
    </w:p>
    <w:p w:rsidRPr="00B71987" w:rsidR="0051020C" w:rsidP="0051020C" w:rsidRDefault="0051020C" w14:paraId="51DCB69F" w14:textId="77777777">
      <w:pPr>
        <w:rPr>
          <w:b/>
          <w:spacing w:val="-7"/>
        </w:rPr>
      </w:pPr>
    </w:p>
    <w:p w:rsidRPr="00B71987" w:rsidR="00DF6B05" w:rsidP="00DF6B05" w:rsidRDefault="00DF6B05" w14:paraId="3AC95D0F" w14:textId="6CE4C070">
      <w:r w:rsidRPr="00B71987">
        <w:t>Titullapas foto: Liepājas ezers pie Vītiņu pļavām. Autors – Uldis Valainis. 2024.</w:t>
      </w:r>
    </w:p>
    <w:p w:rsidRPr="00B71987" w:rsidR="00DF6B05" w:rsidP="0051020C" w:rsidRDefault="00DF6B05" w14:paraId="027E1A73" w14:textId="77777777">
      <w:pPr>
        <w:rPr>
          <w:b/>
          <w:spacing w:val="-7"/>
        </w:rPr>
      </w:pPr>
    </w:p>
    <w:p w:rsidRPr="00B71987" w:rsidR="0051020C" w:rsidP="0051020C" w:rsidRDefault="0051020C" w14:paraId="1B56C0F7" w14:textId="77777777">
      <w:pPr>
        <w:jc w:val="both"/>
        <w:rPr>
          <w:i/>
          <w:iCs/>
        </w:rPr>
      </w:pPr>
      <w:r w:rsidRPr="00B71987">
        <w:rPr>
          <w:i/>
          <w:iCs/>
        </w:rPr>
        <w:t>Dabas aizsardzības plāns izstrādāts Latvijas vides aizsardzības fonda projekta “Dabas aizsardzības plāna izstrāde dabas liegumam “Liepājas ezers” (projekta Nr.1-08/45/2023) ietvaros</w:t>
      </w:r>
    </w:p>
    <w:p w:rsidRPr="00B71987" w:rsidR="0051020C" w:rsidP="0051020C" w:rsidRDefault="0051020C" w14:paraId="6A3576FB" w14:textId="77777777">
      <w:pPr>
        <w:jc w:val="both"/>
        <w:rPr>
          <w:i/>
          <w:iCs/>
        </w:rPr>
      </w:pPr>
    </w:p>
    <w:p w:rsidRPr="00B71987" w:rsidR="0051020C" w:rsidP="0051020C" w:rsidRDefault="0051020C" w14:paraId="20225E51" w14:textId="77777777">
      <w:pPr>
        <w:rPr>
          <w:b/>
          <w:bCs/>
        </w:rPr>
      </w:pPr>
      <w:r w:rsidRPr="00B71987">
        <w:rPr>
          <w:b/>
          <w:spacing w:val="-7"/>
        </w:rPr>
        <w:t>Tekstā</w:t>
      </w:r>
      <w:r w:rsidRPr="00B71987">
        <w:rPr>
          <w:b/>
          <w:spacing w:val="-14"/>
        </w:rPr>
        <w:t xml:space="preserve"> </w:t>
      </w:r>
      <w:r w:rsidRPr="00B71987">
        <w:rPr>
          <w:b/>
        </w:rPr>
        <w:t>izmantotie</w:t>
      </w:r>
      <w:r w:rsidRPr="00B71987">
        <w:rPr>
          <w:b/>
          <w:spacing w:val="-15"/>
        </w:rPr>
        <w:t xml:space="preserve"> </w:t>
      </w:r>
      <w:r w:rsidRPr="00B71987">
        <w:rPr>
          <w:b/>
        </w:rPr>
        <w:t>saīsinājumi</w:t>
      </w:r>
      <w:bookmarkEnd w:id="1"/>
      <w:r w:rsidRPr="00B71987">
        <w:rPr>
          <w:b/>
        </w:rPr>
        <w:t>:</w:t>
      </w:r>
    </w:p>
    <w:p w:rsidRPr="00B71987" w:rsidR="0051020C" w:rsidP="0051020C" w:rsidRDefault="58796857" w14:paraId="618908D0" w14:textId="413BB47B">
      <w:pPr>
        <w:pStyle w:val="BodyText"/>
        <w:ind w:left="238"/>
        <w:rPr>
          <w:rFonts w:ascii="Times New Roman" w:hAnsi="Times New Roman" w:cs="Times New Roman"/>
          <w:lang w:val="lv-LV"/>
        </w:rPr>
      </w:pPr>
      <w:bookmarkStart w:name="_TOC_250054" w:id="2"/>
      <w:r w:rsidRPr="217FF15C">
        <w:rPr>
          <w:rFonts w:ascii="Times New Roman" w:hAnsi="Times New Roman" w:cs="Times New Roman"/>
          <w:lang w:val="lv-LV"/>
        </w:rPr>
        <w:t xml:space="preserve">A </w:t>
      </w:r>
      <w:r w:rsidRPr="217FF15C" w:rsidR="4E074949">
        <w:rPr>
          <w:rFonts w:ascii="Times New Roman" w:hAnsi="Times New Roman" w:cs="Times New Roman"/>
          <w:lang w:val="lv-LV"/>
        </w:rPr>
        <w:t xml:space="preserve"> –</w:t>
      </w:r>
      <w:r w:rsidRPr="217FF15C">
        <w:rPr>
          <w:rFonts w:ascii="Times New Roman" w:hAnsi="Times New Roman" w:cs="Times New Roman"/>
          <w:lang w:val="lv-LV"/>
        </w:rPr>
        <w:t xml:space="preserve"> austrumi</w:t>
      </w:r>
      <w:r w:rsidRPr="217FF15C" w:rsidR="6EE83D09">
        <w:rPr>
          <w:rFonts w:ascii="Times New Roman" w:hAnsi="Times New Roman" w:cs="Times New Roman"/>
          <w:lang w:val="lv-LV"/>
        </w:rPr>
        <w:t>;</w:t>
      </w:r>
    </w:p>
    <w:p w:rsidRPr="00B71987" w:rsidR="0051020C" w:rsidP="0051020C" w:rsidRDefault="0051020C" w14:paraId="61240706" w14:textId="77777777">
      <w:pPr>
        <w:pStyle w:val="BodyText"/>
        <w:ind w:left="238"/>
        <w:rPr>
          <w:rFonts w:ascii="Times New Roman" w:hAnsi="Times New Roman" w:cs="Times New Roman"/>
          <w:lang w:val="lv-LV"/>
        </w:rPr>
      </w:pPr>
      <w:r w:rsidRPr="00B71987">
        <w:rPr>
          <w:rFonts w:ascii="Times New Roman" w:hAnsi="Times New Roman" w:cs="Times New Roman"/>
          <w:lang w:val="lv-LV"/>
        </w:rPr>
        <w:t>BDMP – Bioloģiskās daudzveidības monitoringa programma;</w:t>
      </w:r>
    </w:p>
    <w:p w:rsidRPr="00B71987" w:rsidR="0051020C" w:rsidP="0051020C" w:rsidRDefault="0051020C" w14:paraId="3E2E6DDC" w14:textId="77777777">
      <w:pPr>
        <w:pStyle w:val="BodyText"/>
        <w:ind w:left="238"/>
        <w:rPr>
          <w:rFonts w:ascii="Times New Roman" w:hAnsi="Times New Roman" w:cs="Times New Roman"/>
          <w:color w:val="000000" w:themeColor="text1"/>
          <w:lang w:val="lv-LV"/>
        </w:rPr>
      </w:pPr>
      <w:r w:rsidRPr="00B71987">
        <w:rPr>
          <w:rFonts w:ascii="Times New Roman" w:hAnsi="Times New Roman" w:cs="Times New Roman"/>
          <w:color w:val="000000" w:themeColor="text1"/>
          <w:lang w:val="lv-LV"/>
        </w:rPr>
        <w:t>BDUZ – Lauku atbalsta dienesta atbalsta pasākuma “Agrovide un klimats” aktivitāte “Bioloģiskās daudzveidības uzturēšana zālājos”;</w:t>
      </w:r>
    </w:p>
    <w:p w:rsidRPr="00B71987" w:rsidR="0051020C" w:rsidP="70F085F5" w:rsidRDefault="0051020C" w14:paraId="1639745B" w14:textId="77777777">
      <w:pPr>
        <w:pStyle w:val="BodyText"/>
        <w:ind w:left="238"/>
        <w:rPr>
          <w:rFonts w:ascii="Times New Roman" w:hAnsi="Times New Roman" w:cs="Times New Roman"/>
          <w:color w:val="000000" w:themeColor="text1"/>
        </w:rPr>
      </w:pPr>
      <w:r w:rsidRPr="217FF15C">
        <w:rPr>
          <w:rFonts w:ascii="Times New Roman" w:hAnsi="Times New Roman" w:cs="Times New Roman"/>
        </w:rPr>
        <w:t>BIOR – Pārtikas drošības, dzīvnieku veselības un vides zinātniskais institūts “Bior”;</w:t>
      </w:r>
    </w:p>
    <w:p w:rsidRPr="00B71987" w:rsidR="0051020C" w:rsidP="0051020C" w:rsidRDefault="0051020C" w14:paraId="35317BF5" w14:textId="77777777">
      <w:pPr>
        <w:pStyle w:val="BodyText"/>
        <w:ind w:left="238"/>
        <w:rPr>
          <w:rFonts w:ascii="Times New Roman" w:hAnsi="Times New Roman" w:cs="Times New Roman"/>
          <w:lang w:val="lv-LV"/>
        </w:rPr>
      </w:pPr>
      <w:r w:rsidRPr="00B71987">
        <w:rPr>
          <w:rFonts w:ascii="Times New Roman" w:hAnsi="Times New Roman" w:cs="Times New Roman"/>
          <w:lang w:val="lv-LV"/>
        </w:rPr>
        <w:t>Biotopu direktīva – Eiropas Padomes 1992. gada 21. maija direktīva 92/43/EEK par dabisko dzīvotņu, savvaļas faunas un floras aizsardzību;</w:t>
      </w:r>
    </w:p>
    <w:p w:rsidRPr="00B71987" w:rsidR="0051020C" w:rsidP="0051020C" w:rsidRDefault="0051020C" w14:paraId="466D48FC" w14:textId="77777777">
      <w:pPr>
        <w:pStyle w:val="BodyText"/>
        <w:ind w:left="238"/>
        <w:rPr>
          <w:rFonts w:ascii="Times New Roman" w:hAnsi="Times New Roman" w:cs="Times New Roman"/>
          <w:lang w:val="lv-LV"/>
        </w:rPr>
      </w:pPr>
      <w:r w:rsidRPr="00B71987">
        <w:rPr>
          <w:rFonts w:ascii="Times New Roman" w:hAnsi="Times New Roman" w:cs="Times New Roman"/>
          <w:lang w:val="lv-LV"/>
        </w:rPr>
        <w:t>D – dienvidi;</w:t>
      </w:r>
    </w:p>
    <w:p w:rsidRPr="00B71987" w:rsidR="0051020C" w:rsidP="0051020C" w:rsidRDefault="0051020C" w14:paraId="6995C35C" w14:textId="77777777">
      <w:pPr>
        <w:pStyle w:val="BodyText"/>
        <w:ind w:left="238"/>
        <w:rPr>
          <w:rFonts w:ascii="Times New Roman" w:hAnsi="Times New Roman" w:cs="Times New Roman"/>
          <w:lang w:val="lv-LV"/>
        </w:rPr>
      </w:pPr>
      <w:r w:rsidRPr="00B71987">
        <w:rPr>
          <w:rFonts w:ascii="Times New Roman" w:hAnsi="Times New Roman" w:cs="Times New Roman"/>
          <w:i/>
          <w:spacing w:val="-1"/>
          <w:lang w:val="lv-LV"/>
        </w:rPr>
        <w:t>Dabas skaitīšana</w:t>
      </w:r>
      <w:r w:rsidRPr="00B71987">
        <w:rPr>
          <w:rFonts w:ascii="Times New Roman" w:hAnsi="Times New Roman" w:cs="Times New Roman"/>
          <w:spacing w:val="-1"/>
          <w:lang w:val="lv-LV"/>
        </w:rPr>
        <w:t xml:space="preserve"> </w:t>
      </w:r>
      <w:r w:rsidRPr="00B71987">
        <w:rPr>
          <w:rFonts w:ascii="Times New Roman" w:hAnsi="Times New Roman" w:cs="Times New Roman"/>
          <w:lang w:val="lv-LV"/>
        </w:rPr>
        <w:t>– Eiropas Savienības Kohēzijas fonda projekts “Priekšnosacījumu izveide labākai bioloģiskās daudzveidības saglabāšanai un ekosistēmu aizsardzībai Latvijā" (Nr. 5.4.2.1/16/I/001);</w:t>
      </w:r>
    </w:p>
    <w:p w:rsidRPr="00B71987" w:rsidR="0051020C" w:rsidP="0051020C" w:rsidRDefault="0051020C" w14:paraId="31749C21" w14:textId="77777777">
      <w:pPr>
        <w:pStyle w:val="BodyText"/>
        <w:ind w:left="238"/>
        <w:rPr>
          <w:rFonts w:ascii="Times New Roman" w:hAnsi="Times New Roman" w:cs="Times New Roman"/>
          <w:spacing w:val="35"/>
          <w:w w:val="99"/>
          <w:lang w:val="lv-LV"/>
        </w:rPr>
      </w:pPr>
      <w:r w:rsidRPr="00B71987">
        <w:rPr>
          <w:rFonts w:ascii="Times New Roman" w:hAnsi="Times New Roman" w:cs="Times New Roman"/>
          <w:lang w:val="lv-LV"/>
        </w:rPr>
        <w:t>DAP</w:t>
      </w:r>
      <w:r w:rsidRPr="00B71987">
        <w:rPr>
          <w:rFonts w:ascii="Times New Roman" w:hAnsi="Times New Roman" w:cs="Times New Roman"/>
          <w:spacing w:val="-4"/>
          <w:lang w:val="lv-LV"/>
        </w:rPr>
        <w:t xml:space="preserve"> </w:t>
      </w:r>
      <w:r w:rsidRPr="00B71987">
        <w:rPr>
          <w:rFonts w:ascii="Times New Roman" w:hAnsi="Times New Roman" w:cs="Times New Roman"/>
          <w:lang w:val="lv-LV"/>
        </w:rPr>
        <w:t>–</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Dabas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aizsardzības</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pārvalde</w:t>
      </w:r>
      <w:r w:rsidRPr="00B71987">
        <w:rPr>
          <w:rFonts w:ascii="Times New Roman" w:hAnsi="Times New Roman" w:cs="Times New Roman"/>
          <w:spacing w:val="35"/>
          <w:w w:val="99"/>
          <w:lang w:val="lv-LV"/>
        </w:rPr>
        <w:t>;</w:t>
      </w:r>
    </w:p>
    <w:p w:rsidRPr="00B71987" w:rsidR="0051020C" w:rsidP="0051020C" w:rsidRDefault="0051020C" w14:paraId="6196738E" w14:textId="77777777">
      <w:pPr>
        <w:pStyle w:val="BodyText"/>
        <w:ind w:left="238"/>
        <w:rPr>
          <w:rFonts w:ascii="Times New Roman" w:hAnsi="Times New Roman" w:cs="Times New Roman"/>
          <w:spacing w:val="34"/>
          <w:lang w:val="lv-LV"/>
        </w:rPr>
      </w:pPr>
      <w:r w:rsidRPr="00B71987">
        <w:rPr>
          <w:rFonts w:ascii="Times New Roman" w:hAnsi="Times New Roman" w:cs="Times New Roman"/>
          <w:spacing w:val="-1"/>
          <w:lang w:val="lv-LV"/>
        </w:rPr>
        <w:t>DA plāns</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 xml:space="preserve">– </w:t>
      </w:r>
      <w:r w:rsidRPr="00B71987">
        <w:rPr>
          <w:rFonts w:ascii="Times New Roman" w:hAnsi="Times New Roman" w:cs="Times New Roman"/>
          <w:spacing w:val="-1"/>
          <w:lang w:val="lv-LV"/>
        </w:rPr>
        <w:t>dabas</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aizsardzības plāns</w:t>
      </w:r>
      <w:r w:rsidRPr="00B71987">
        <w:rPr>
          <w:rFonts w:ascii="Times New Roman" w:hAnsi="Times New Roman" w:cs="Times New Roman"/>
          <w:spacing w:val="34"/>
          <w:lang w:val="lv-LV"/>
        </w:rPr>
        <w:t>;</w:t>
      </w:r>
    </w:p>
    <w:p w:rsidRPr="00B71987" w:rsidR="0051020C" w:rsidP="0051020C" w:rsidRDefault="0051020C" w14:paraId="08EE9290" w14:textId="77777777">
      <w:pPr>
        <w:pStyle w:val="BodyText"/>
        <w:ind w:left="238"/>
        <w:rPr>
          <w:rFonts w:ascii="Times New Roman" w:hAnsi="Times New Roman" w:cs="Times New Roman"/>
          <w:lang w:val="lv-LV"/>
        </w:rPr>
      </w:pPr>
      <w:r w:rsidRPr="00B71987">
        <w:rPr>
          <w:rFonts w:ascii="Times New Roman" w:hAnsi="Times New Roman" w:cs="Times New Roman"/>
          <w:spacing w:val="-1"/>
          <w:lang w:val="lv-LV"/>
        </w:rPr>
        <w:t xml:space="preserve">Dabas liegums, DL </w:t>
      </w:r>
      <w:r w:rsidRPr="00B71987">
        <w:rPr>
          <w:rFonts w:ascii="Times New Roman" w:hAnsi="Times New Roman" w:cs="Times New Roman"/>
          <w:lang w:val="lv-LV"/>
        </w:rPr>
        <w:t xml:space="preserve">– </w:t>
      </w:r>
      <w:r w:rsidRPr="00B71987">
        <w:rPr>
          <w:rFonts w:ascii="Times New Roman" w:hAnsi="Times New Roman" w:cs="Times New Roman"/>
          <w:spacing w:val="-1"/>
          <w:lang w:val="lv-LV"/>
        </w:rPr>
        <w:t xml:space="preserve">dabas </w:t>
      </w:r>
      <w:r w:rsidRPr="00B71987">
        <w:rPr>
          <w:rFonts w:ascii="Times New Roman" w:hAnsi="Times New Roman" w:cs="Times New Roman"/>
          <w:lang w:val="lv-LV"/>
        </w:rPr>
        <w:t xml:space="preserve">liegums “Liepājas ezers”; </w:t>
      </w:r>
    </w:p>
    <w:p w:rsidR="307226D7" w:rsidP="217FF15C" w:rsidRDefault="307226D7" w14:paraId="4774FCA6" w14:textId="1DFDF281">
      <w:pPr>
        <w:pStyle w:val="BodyText"/>
        <w:ind w:left="238"/>
        <w:rPr>
          <w:rFonts w:ascii="Times New Roman" w:hAnsi="Times New Roman" w:cs="Times New Roman"/>
          <w:lang w:val="lv-LV"/>
        </w:rPr>
      </w:pPr>
      <w:r w:rsidRPr="217FF15C">
        <w:rPr>
          <w:rFonts w:ascii="Times New Roman" w:hAnsi="Times New Roman" w:cs="Times New Roman"/>
          <w:lang w:val="lv-LV"/>
        </w:rPr>
        <w:t>DDPS “Ozols” - dabas datu pārvaldības sistēma “Ozols”</w:t>
      </w:r>
    </w:p>
    <w:p w:rsidR="3D41F117" w:rsidP="217FF15C" w:rsidRDefault="3D41F117" w14:paraId="40791DA2" w14:textId="2A19C205">
      <w:pPr>
        <w:pStyle w:val="BodyText"/>
        <w:ind w:left="238"/>
        <w:rPr>
          <w:rFonts w:ascii="Times New Roman" w:hAnsi="Times New Roman" w:cs="Times New Roman"/>
          <w:lang w:val="lv-LV"/>
        </w:rPr>
      </w:pPr>
      <w:r w:rsidRPr="217FF15C">
        <w:rPr>
          <w:rFonts w:ascii="Times New Roman" w:hAnsi="Times New Roman" w:cs="Times New Roman"/>
          <w:lang w:val="lv-LV"/>
        </w:rPr>
        <w:t>DR - dienvidrietumi</w:t>
      </w:r>
    </w:p>
    <w:p w:rsidRPr="00B71987" w:rsidR="0051020C" w:rsidP="0051020C" w:rsidRDefault="58796857" w14:paraId="4379572F" w14:textId="76F30DFC">
      <w:pPr>
        <w:pStyle w:val="BodyText"/>
        <w:ind w:left="238"/>
        <w:rPr>
          <w:rFonts w:ascii="Times New Roman" w:hAnsi="Times New Roman" w:cs="Times New Roman"/>
          <w:lang w:val="lv-LV"/>
        </w:rPr>
      </w:pPr>
      <w:r w:rsidRPr="217FF15C">
        <w:rPr>
          <w:rFonts w:ascii="Times New Roman" w:hAnsi="Times New Roman" w:cs="Times New Roman"/>
          <w:lang w:val="lv-LV"/>
        </w:rPr>
        <w:t xml:space="preserve">EJZF </w:t>
      </w:r>
      <w:r w:rsidRPr="217FF15C" w:rsidR="646B0BCE">
        <w:rPr>
          <w:rFonts w:ascii="Times New Roman" w:hAnsi="Times New Roman" w:cs="Times New Roman"/>
          <w:lang w:val="lv-LV"/>
        </w:rPr>
        <w:t>–</w:t>
      </w:r>
      <w:r w:rsidRPr="217FF15C">
        <w:rPr>
          <w:rFonts w:ascii="Times New Roman" w:hAnsi="Times New Roman" w:cs="Times New Roman"/>
          <w:lang w:val="lv-LV"/>
        </w:rPr>
        <w:t xml:space="preserve"> Eiropas Jūrlietu un zivsaimniecības fond</w:t>
      </w:r>
      <w:r w:rsidRPr="217FF15C" w:rsidR="2C495D95">
        <w:rPr>
          <w:rFonts w:ascii="Times New Roman" w:hAnsi="Times New Roman" w:cs="Times New Roman"/>
          <w:lang w:val="lv-LV"/>
        </w:rPr>
        <w:t>s</w:t>
      </w:r>
      <w:r w:rsidRPr="217FF15C">
        <w:rPr>
          <w:rFonts w:ascii="Times New Roman" w:hAnsi="Times New Roman" w:cs="Times New Roman"/>
          <w:lang w:val="lv-LV"/>
        </w:rPr>
        <w:t>;</w:t>
      </w:r>
    </w:p>
    <w:p w:rsidRPr="00B71987" w:rsidR="0051020C" w:rsidP="0051020C" w:rsidRDefault="58796857" w14:paraId="21127ABF" w14:textId="4A9395DE">
      <w:pPr>
        <w:pStyle w:val="BodyText"/>
        <w:ind w:left="238"/>
        <w:rPr>
          <w:rFonts w:ascii="Times New Roman" w:hAnsi="Times New Roman" w:cs="Times New Roman"/>
          <w:lang w:val="lv-LV"/>
        </w:rPr>
      </w:pPr>
      <w:r w:rsidRPr="217FF15C">
        <w:rPr>
          <w:rFonts w:ascii="Times New Roman" w:hAnsi="Times New Roman" w:cs="Times New Roman"/>
          <w:lang w:val="lv-LV"/>
        </w:rPr>
        <w:t xml:space="preserve">ERAF </w:t>
      </w:r>
      <w:r w:rsidRPr="217FF15C" w:rsidR="159D11AE">
        <w:rPr>
          <w:rFonts w:ascii="Times New Roman" w:hAnsi="Times New Roman" w:cs="Times New Roman"/>
          <w:lang w:val="lv-LV"/>
        </w:rPr>
        <w:t>–</w:t>
      </w:r>
      <w:r w:rsidRPr="217FF15C">
        <w:rPr>
          <w:rFonts w:ascii="Times New Roman" w:hAnsi="Times New Roman" w:cs="Times New Roman"/>
          <w:lang w:val="lv-LV"/>
        </w:rPr>
        <w:t xml:space="preserve"> Eiropas Reģionālās attīstības fonds;</w:t>
      </w:r>
    </w:p>
    <w:p w:rsidRPr="00B71987" w:rsidR="0051020C" w:rsidP="0051020C" w:rsidRDefault="0051020C" w14:paraId="5CFBAE9A" w14:textId="77777777">
      <w:pPr>
        <w:pStyle w:val="BodyText"/>
        <w:ind w:left="238"/>
        <w:rPr>
          <w:rFonts w:ascii="Times New Roman" w:hAnsi="Times New Roman" w:cs="Times New Roman"/>
          <w:lang w:val="lv-LV"/>
        </w:rPr>
      </w:pPr>
      <w:r w:rsidRPr="00B71987">
        <w:rPr>
          <w:rFonts w:ascii="Times New Roman" w:hAnsi="Times New Roman" w:cs="Times New Roman"/>
          <w:lang w:val="lv-LV"/>
        </w:rPr>
        <w:t>ES</w:t>
      </w:r>
      <w:r w:rsidRPr="00B71987">
        <w:rPr>
          <w:rFonts w:ascii="Times New Roman" w:hAnsi="Times New Roman" w:cs="Times New Roman"/>
          <w:spacing w:val="22"/>
          <w:lang w:val="lv-LV"/>
        </w:rPr>
        <w:t xml:space="preserve"> </w:t>
      </w:r>
      <w:r w:rsidRPr="00B71987">
        <w:rPr>
          <w:rFonts w:ascii="Times New Roman" w:hAnsi="Times New Roman" w:cs="Times New Roman"/>
          <w:lang w:val="lv-LV"/>
        </w:rPr>
        <w:t>– Eiropas</w:t>
      </w:r>
      <w:r w:rsidRPr="00B71987">
        <w:rPr>
          <w:rFonts w:ascii="Times New Roman" w:hAnsi="Times New Roman" w:cs="Times New Roman"/>
          <w:spacing w:val="-1"/>
          <w:lang w:val="lv-LV"/>
        </w:rPr>
        <w:t xml:space="preserve"> Savienība;</w:t>
      </w:r>
    </w:p>
    <w:p w:rsidRPr="00B71987" w:rsidR="0051020C" w:rsidP="0051020C" w:rsidRDefault="0051020C" w14:paraId="3E663325" w14:textId="77777777">
      <w:pPr>
        <w:pStyle w:val="BodyText"/>
        <w:ind w:left="238"/>
        <w:rPr>
          <w:rFonts w:ascii="Times New Roman" w:hAnsi="Times New Roman" w:cs="Times New Roman"/>
          <w:spacing w:val="-1"/>
          <w:lang w:val="lv-LV"/>
        </w:rPr>
      </w:pPr>
      <w:r w:rsidRPr="00B71987">
        <w:rPr>
          <w:rFonts w:ascii="Times New Roman" w:hAnsi="Times New Roman" w:cs="Times New Roman"/>
          <w:spacing w:val="-1"/>
          <w:lang w:val="lv-LV"/>
        </w:rPr>
        <w:t>IAIN</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w:t>
      </w:r>
      <w:r w:rsidRPr="00B71987">
        <w:rPr>
          <w:rFonts w:ascii="Times New Roman" w:hAnsi="Times New Roman" w:cs="Times New Roman"/>
          <w:spacing w:val="-1"/>
          <w:lang w:val="lv-LV"/>
        </w:rPr>
        <w:t xml:space="preserve"> individuālie aizsardzības un izmantošanas noteikumi;</w:t>
      </w:r>
    </w:p>
    <w:p w:rsidRPr="00B71987" w:rsidR="0051020C" w:rsidP="0051020C" w:rsidRDefault="0051020C" w14:paraId="71C4ED2D" w14:textId="77777777">
      <w:pPr>
        <w:pStyle w:val="BodyText"/>
        <w:ind w:left="238"/>
        <w:rPr>
          <w:rFonts w:ascii="Times New Roman" w:hAnsi="Times New Roman" w:cs="Times New Roman"/>
          <w:spacing w:val="-1"/>
          <w:lang w:val="lv-LV"/>
        </w:rPr>
      </w:pPr>
      <w:r w:rsidRPr="00B71987">
        <w:rPr>
          <w:rFonts w:ascii="Times New Roman" w:hAnsi="Times New Roman" w:cs="Times New Roman"/>
          <w:spacing w:val="-1"/>
          <w:lang w:val="lv-LV"/>
        </w:rPr>
        <w:t>ĪADT – īpaši aizsargājama dabas teritorija;</w:t>
      </w:r>
    </w:p>
    <w:p w:rsidRPr="00B71987" w:rsidR="0051020C" w:rsidP="0051020C" w:rsidRDefault="0051020C" w14:paraId="2ACBD647" w14:textId="77777777">
      <w:pPr>
        <w:pStyle w:val="BodyText"/>
        <w:ind w:left="238"/>
        <w:rPr>
          <w:rFonts w:ascii="Times New Roman" w:hAnsi="Times New Roman" w:cs="Times New Roman"/>
          <w:spacing w:val="-1"/>
          <w:lang w:val="lv-LV"/>
        </w:rPr>
      </w:pPr>
      <w:r w:rsidRPr="00B71987">
        <w:rPr>
          <w:rFonts w:ascii="Times New Roman" w:hAnsi="Times New Roman" w:cs="Times New Roman"/>
          <w:spacing w:val="-1"/>
          <w:lang w:val="lv-LV"/>
        </w:rPr>
        <w:t>LAD – Lauku atbalsta dienests;</w:t>
      </w:r>
    </w:p>
    <w:p w:rsidRPr="00B71987" w:rsidR="0051020C" w:rsidP="0051020C" w:rsidRDefault="0051020C" w14:paraId="68E8303E" w14:textId="77777777">
      <w:pPr>
        <w:pStyle w:val="BodyText"/>
        <w:ind w:left="238"/>
        <w:rPr>
          <w:rFonts w:ascii="Times New Roman" w:hAnsi="Times New Roman" w:cs="Times New Roman"/>
          <w:spacing w:val="47"/>
          <w:w w:val="99"/>
          <w:lang w:val="lv-LV"/>
        </w:rPr>
      </w:pPr>
      <w:r w:rsidRPr="00B71987">
        <w:rPr>
          <w:rFonts w:ascii="Times New Roman" w:hAnsi="Times New Roman" w:cs="Times New Roman"/>
          <w:spacing w:val="-1"/>
          <w:lang w:val="lv-LV"/>
        </w:rPr>
        <w:t>LĢIA</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w:t>
      </w:r>
      <w:r w:rsidRPr="00B71987">
        <w:rPr>
          <w:rFonts w:ascii="Times New Roman" w:hAnsi="Times New Roman" w:cs="Times New Roman"/>
          <w:spacing w:val="-1"/>
          <w:lang w:val="lv-LV"/>
        </w:rPr>
        <w:t xml:space="preserve"> Latvijas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Ģeotelpiskās</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informācijas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aģentūra;</w:t>
      </w:r>
      <w:r w:rsidRPr="00B71987">
        <w:rPr>
          <w:rFonts w:ascii="Times New Roman" w:hAnsi="Times New Roman" w:cs="Times New Roman"/>
          <w:spacing w:val="47"/>
          <w:w w:val="99"/>
          <w:lang w:val="lv-LV"/>
        </w:rPr>
        <w:t xml:space="preserve"> </w:t>
      </w:r>
    </w:p>
    <w:p w:rsidRPr="00B71987" w:rsidR="0051020C" w:rsidP="0051020C" w:rsidRDefault="0051020C" w14:paraId="2E8F9B2F" w14:textId="77777777">
      <w:pPr>
        <w:pStyle w:val="BodyText"/>
        <w:ind w:left="238"/>
        <w:rPr>
          <w:rFonts w:ascii="Times New Roman" w:hAnsi="Times New Roman" w:cs="Times New Roman"/>
          <w:lang w:val="lv-LV"/>
        </w:rPr>
      </w:pPr>
      <w:r w:rsidRPr="00B71987">
        <w:rPr>
          <w:rFonts w:ascii="Times New Roman" w:hAnsi="Times New Roman" w:cs="Times New Roman"/>
          <w:spacing w:val="-1"/>
          <w:lang w:val="lv-LV"/>
        </w:rPr>
        <w:t>LIZ</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lauksaimniecībā</w:t>
      </w:r>
      <w:r w:rsidRPr="00B71987">
        <w:rPr>
          <w:rFonts w:ascii="Times New Roman" w:hAnsi="Times New Roman" w:cs="Times New Roman"/>
          <w:spacing w:val="-1"/>
          <w:lang w:val="lv-LV"/>
        </w:rPr>
        <w:t xml:space="preserve"> izmantojamās</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zemes;</w:t>
      </w:r>
    </w:p>
    <w:p w:rsidRPr="00B71987" w:rsidR="007D35DF" w:rsidP="0051020C" w:rsidRDefault="007D35DF" w14:paraId="2C3F78A0" w14:textId="26B6AD87">
      <w:pPr>
        <w:pStyle w:val="BodyText"/>
        <w:ind w:left="238"/>
        <w:rPr>
          <w:rFonts w:ascii="Times New Roman" w:hAnsi="Times New Roman" w:cs="Times New Roman"/>
          <w:lang w:val="lv-LV"/>
        </w:rPr>
      </w:pPr>
      <w:r w:rsidRPr="00B71987">
        <w:rPr>
          <w:rFonts w:ascii="Times New Roman" w:hAnsi="Times New Roman" w:cs="Times New Roman"/>
          <w:lang w:val="lv-LV"/>
        </w:rPr>
        <w:t>LOB – Latvijas Ornitoloģijas biedrība;</w:t>
      </w:r>
    </w:p>
    <w:p w:rsidRPr="00B71987" w:rsidR="0051020C" w:rsidP="0051020C" w:rsidRDefault="58796857" w14:paraId="564119B0" w14:textId="052DAC95">
      <w:pPr>
        <w:pStyle w:val="BodyText"/>
        <w:ind w:left="238"/>
        <w:rPr>
          <w:rFonts w:ascii="Times New Roman" w:hAnsi="Times New Roman" w:cs="Times New Roman"/>
          <w:lang w:val="lv-LV"/>
        </w:rPr>
      </w:pPr>
      <w:r w:rsidRPr="217FF15C">
        <w:rPr>
          <w:rFonts w:ascii="Times New Roman" w:hAnsi="Times New Roman" w:cs="Times New Roman"/>
          <w:color w:val="000000" w:themeColor="text1"/>
          <w:lang w:val="lv-LV" w:eastAsia="en-GB"/>
        </w:rPr>
        <w:t xml:space="preserve">LVAF </w:t>
      </w:r>
      <w:r w:rsidRPr="217FF15C" w:rsidR="1F081CAB">
        <w:rPr>
          <w:rFonts w:ascii="Times New Roman" w:hAnsi="Times New Roman" w:cs="Times New Roman"/>
          <w:lang w:val="lv-LV"/>
        </w:rPr>
        <w:t>–</w:t>
      </w:r>
      <w:r w:rsidRPr="217FF15C" w:rsidR="1F081CAB">
        <w:rPr>
          <w:rFonts w:ascii="Times New Roman" w:hAnsi="Times New Roman" w:cs="Times New Roman"/>
          <w:color w:val="000000" w:themeColor="text1"/>
          <w:lang w:val="lv-LV" w:eastAsia="en-GB"/>
        </w:rPr>
        <w:t xml:space="preserve"> </w:t>
      </w:r>
      <w:r w:rsidRPr="217FF15C">
        <w:rPr>
          <w:rFonts w:ascii="Times New Roman" w:hAnsi="Times New Roman" w:cs="Times New Roman"/>
          <w:color w:val="000000" w:themeColor="text1"/>
          <w:lang w:val="lv-LV" w:eastAsia="en-GB"/>
        </w:rPr>
        <w:t xml:space="preserve"> Latvijas vides aizsardzības fonds;</w:t>
      </w:r>
    </w:p>
    <w:p w:rsidRPr="00B71987" w:rsidR="0051020C" w:rsidP="0051020C" w:rsidRDefault="0051020C" w14:paraId="1A8356F2" w14:textId="77777777">
      <w:pPr>
        <w:pStyle w:val="BodyText"/>
        <w:ind w:left="238"/>
        <w:rPr>
          <w:rFonts w:ascii="Times New Roman" w:hAnsi="Times New Roman" w:cs="Times New Roman"/>
          <w:lang w:val="lv-LV"/>
        </w:rPr>
      </w:pPr>
      <w:r w:rsidRPr="00B71987">
        <w:rPr>
          <w:rFonts w:ascii="Times New Roman" w:hAnsi="Times New Roman" w:cs="Times New Roman"/>
          <w:lang w:val="lv-LV"/>
        </w:rPr>
        <w:t>MK</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w:t>
      </w:r>
      <w:r w:rsidRPr="00B71987">
        <w:rPr>
          <w:rFonts w:ascii="Times New Roman" w:hAnsi="Times New Roman" w:cs="Times New Roman"/>
          <w:spacing w:val="-1"/>
          <w:lang w:val="lv-LV"/>
        </w:rPr>
        <w:t xml:space="preserve"> </w:t>
      </w:r>
      <w:r w:rsidRPr="00B71987">
        <w:rPr>
          <w:rFonts w:ascii="Times New Roman" w:hAnsi="Times New Roman" w:cs="Times New Roman"/>
          <w:lang w:val="lv-LV"/>
        </w:rPr>
        <w:t>Ministru</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Kabinets;</w:t>
      </w:r>
    </w:p>
    <w:p w:rsidRPr="00B71987" w:rsidR="0051020C" w:rsidP="0051020C" w:rsidRDefault="0051020C" w14:paraId="3BAB4BDE" w14:textId="77777777">
      <w:pPr>
        <w:pStyle w:val="BodyText"/>
        <w:ind w:left="238"/>
        <w:rPr>
          <w:rFonts w:ascii="Times New Roman" w:hAnsi="Times New Roman" w:cs="Times New Roman"/>
          <w:spacing w:val="-1"/>
          <w:lang w:val="lv-LV"/>
        </w:rPr>
      </w:pPr>
      <w:r w:rsidRPr="00B71987">
        <w:rPr>
          <w:rFonts w:ascii="Times New Roman" w:hAnsi="Times New Roman" w:cs="Times New Roman"/>
          <w:spacing w:val="-1"/>
          <w:lang w:val="lv-LV"/>
        </w:rPr>
        <w:t>NVO</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w:t>
      </w:r>
      <w:r w:rsidRPr="00B71987">
        <w:rPr>
          <w:rFonts w:ascii="Times New Roman" w:hAnsi="Times New Roman" w:cs="Times New Roman"/>
          <w:spacing w:val="-1"/>
          <w:lang w:val="lv-LV"/>
        </w:rPr>
        <w:t xml:space="preserve"> nevalstiskās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organizācijas;</w:t>
      </w:r>
    </w:p>
    <w:p w:rsidRPr="00B71987" w:rsidR="0051020C" w:rsidP="0051020C" w:rsidRDefault="58796857" w14:paraId="19CC6397" w14:textId="137C9FB0">
      <w:pPr>
        <w:pStyle w:val="BodyText"/>
        <w:ind w:left="238"/>
        <w:rPr>
          <w:rFonts w:ascii="Times New Roman" w:hAnsi="Times New Roman" w:cs="Times New Roman"/>
          <w:spacing w:val="-1"/>
          <w:lang w:val="lv-LV"/>
        </w:rPr>
      </w:pPr>
      <w:r w:rsidRPr="217FF15C">
        <w:rPr>
          <w:rFonts w:ascii="Times New Roman" w:hAnsi="Times New Roman" w:cs="Times New Roman"/>
          <w:lang w:val="lv-LV"/>
        </w:rPr>
        <w:t xml:space="preserve">PMLP </w:t>
      </w:r>
      <w:r w:rsidRPr="217FF15C" w:rsidR="596233B5">
        <w:rPr>
          <w:rFonts w:ascii="Times New Roman" w:hAnsi="Times New Roman" w:cs="Times New Roman"/>
          <w:lang w:val="lv-LV"/>
        </w:rPr>
        <w:t>–</w:t>
      </w:r>
      <w:r w:rsidRPr="217FF15C">
        <w:rPr>
          <w:rFonts w:ascii="Times New Roman" w:hAnsi="Times New Roman" w:cs="Times New Roman"/>
          <w:lang w:val="lv-LV"/>
        </w:rPr>
        <w:t xml:space="preserve"> Pilsonības un migrācijas lietu pārvalde;</w:t>
      </w:r>
    </w:p>
    <w:p w:rsidRPr="00B71987" w:rsidR="0051020C" w:rsidP="0051020C" w:rsidRDefault="58796857" w14:paraId="51156362" w14:textId="64DEB00E">
      <w:pPr>
        <w:pStyle w:val="BodyText"/>
        <w:ind w:left="238"/>
        <w:rPr>
          <w:rFonts w:ascii="Times New Roman" w:hAnsi="Times New Roman" w:cs="Times New Roman"/>
          <w:lang w:val="lv-LV"/>
        </w:rPr>
      </w:pPr>
      <w:r w:rsidRPr="00B71987">
        <w:rPr>
          <w:rFonts w:ascii="Times New Roman" w:hAnsi="Times New Roman" w:cs="Times New Roman"/>
          <w:spacing w:val="-1"/>
          <w:lang w:val="lv-LV"/>
        </w:rPr>
        <w:t xml:space="preserve">PNV </w:t>
      </w:r>
      <w:r w:rsidRPr="00B71987" w:rsidR="43DE8E1F">
        <w:rPr>
          <w:rFonts w:ascii="Times New Roman" w:hAnsi="Times New Roman" w:cs="Times New Roman"/>
          <w:lang w:val="lv-LV"/>
        </w:rPr>
        <w:t>–</w:t>
      </w:r>
      <w:r w:rsidRPr="00B71987">
        <w:rPr>
          <w:rFonts w:ascii="Times New Roman" w:hAnsi="Times New Roman" w:cs="Times New Roman"/>
          <w:spacing w:val="-1"/>
          <w:lang w:val="lv-LV"/>
        </w:rPr>
        <w:t xml:space="preserve"> </w:t>
      </w:r>
      <w:r w:rsidRPr="00B71987">
        <w:rPr>
          <w:rFonts w:ascii="Times New Roman" w:hAnsi="Times New Roman" w:cs="Times New Roman"/>
          <w:lang w:val="lv-LV"/>
        </w:rPr>
        <w:t>Putnu aizsardzībai starptautiski nozīmīgas vietas;</w:t>
      </w:r>
    </w:p>
    <w:p w:rsidRPr="00B71987" w:rsidR="0051020C" w:rsidP="0051020C" w:rsidRDefault="0051020C" w14:paraId="3C92840A" w14:textId="77777777">
      <w:pPr>
        <w:pStyle w:val="BodyText"/>
        <w:ind w:left="238"/>
        <w:rPr>
          <w:rFonts w:ascii="Times New Roman" w:hAnsi="Times New Roman" w:cs="Times New Roman"/>
          <w:spacing w:val="-1"/>
          <w:lang w:val="lv-LV"/>
        </w:rPr>
      </w:pPr>
      <w:r w:rsidRPr="00B71987">
        <w:rPr>
          <w:rFonts w:ascii="Times New Roman" w:hAnsi="Times New Roman" w:cs="Times New Roman"/>
          <w:spacing w:val="-1"/>
          <w:lang w:val="lv-LV"/>
        </w:rPr>
        <w:t>Putnu direktīva – Eiropas Parlamenta un Padomes 2009. gada 30. novembra direktīva 2009/147/EK par savvaļas putnu aizsardzību;</w:t>
      </w:r>
    </w:p>
    <w:p w:rsidRPr="00B71987" w:rsidR="0051020C" w:rsidP="0051020C" w:rsidRDefault="0051020C" w14:paraId="5BE03A83" w14:textId="77777777">
      <w:pPr>
        <w:pStyle w:val="BodyText"/>
        <w:ind w:left="238"/>
        <w:rPr>
          <w:rFonts w:ascii="Times New Roman" w:hAnsi="Times New Roman" w:cs="Times New Roman"/>
          <w:spacing w:val="-1"/>
          <w:lang w:val="lv-LV"/>
        </w:rPr>
      </w:pPr>
      <w:r w:rsidRPr="00B71987">
        <w:rPr>
          <w:rFonts w:ascii="Times New Roman" w:hAnsi="Times New Roman" w:cs="Times New Roman"/>
          <w:spacing w:val="-1"/>
          <w:lang w:val="lv-LV"/>
        </w:rPr>
        <w:t>R – rietumi;</w:t>
      </w:r>
    </w:p>
    <w:p w:rsidRPr="00B71987" w:rsidR="0051020C" w:rsidP="0051020C" w:rsidRDefault="0051020C" w14:paraId="4431AD59" w14:textId="4BECA484">
      <w:pPr>
        <w:pStyle w:val="BodyText"/>
        <w:ind w:left="238"/>
        <w:rPr>
          <w:rFonts w:ascii="Times New Roman" w:hAnsi="Times New Roman" w:cs="Times New Roman"/>
          <w:spacing w:val="22"/>
          <w:w w:val="99"/>
          <w:lang w:val="lv-LV"/>
        </w:rPr>
      </w:pPr>
      <w:r w:rsidRPr="00B71987">
        <w:rPr>
          <w:rFonts w:ascii="Times New Roman" w:hAnsi="Times New Roman" w:cs="Times New Roman"/>
          <w:spacing w:val="-1"/>
          <w:lang w:val="lv-LV"/>
        </w:rPr>
        <w:t>SDF,</w:t>
      </w:r>
      <w:r w:rsidRPr="00B71987">
        <w:rPr>
          <w:rFonts w:ascii="Times New Roman" w:hAnsi="Times New Roman" w:cs="Times New Roman"/>
          <w:spacing w:val="-4"/>
          <w:lang w:val="lv-LV"/>
        </w:rPr>
        <w:t xml:space="preserve"> </w:t>
      </w:r>
      <w:r w:rsidRPr="00B71987" w:rsidR="007C5794">
        <w:rPr>
          <w:rFonts w:ascii="Times New Roman" w:hAnsi="Times New Roman" w:cs="Times New Roman"/>
          <w:i/>
          <w:iCs/>
          <w:lang w:val="lv-LV"/>
        </w:rPr>
        <w:t>Natura 2000</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SDF</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w:t>
      </w:r>
      <w:r w:rsidRPr="00B71987">
        <w:rPr>
          <w:rFonts w:ascii="Times New Roman" w:hAnsi="Times New Roman" w:cs="Times New Roman"/>
          <w:spacing w:val="-3"/>
          <w:lang w:val="lv-LV"/>
        </w:rPr>
        <w:t xml:space="preserve"> </w:t>
      </w:r>
      <w:r w:rsidRPr="00B71987" w:rsidR="007C5794">
        <w:rPr>
          <w:rFonts w:ascii="Times New Roman" w:hAnsi="Times New Roman" w:cs="Times New Roman"/>
          <w:i/>
          <w:iCs/>
          <w:lang w:val="lv-LV"/>
        </w:rPr>
        <w:t>Natura 2000</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teritoriju</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apraksta</w:t>
      </w:r>
      <w:r w:rsidRPr="00B71987">
        <w:rPr>
          <w:rFonts w:ascii="Times New Roman" w:hAnsi="Times New Roman" w:cs="Times New Roman"/>
          <w:spacing w:val="-4"/>
          <w:lang w:val="lv-LV"/>
        </w:rPr>
        <w:t xml:space="preserve"> </w:t>
      </w:r>
      <w:r w:rsidRPr="00B71987">
        <w:rPr>
          <w:rFonts w:ascii="Times New Roman" w:hAnsi="Times New Roman" w:cs="Times New Roman"/>
          <w:lang w:val="lv-LV"/>
        </w:rPr>
        <w:t>standarta</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datu</w:t>
      </w:r>
      <w:r w:rsidRPr="00B71987">
        <w:rPr>
          <w:rFonts w:ascii="Times New Roman" w:hAnsi="Times New Roman" w:cs="Times New Roman"/>
          <w:spacing w:val="-5"/>
          <w:lang w:val="lv-LV"/>
        </w:rPr>
        <w:t xml:space="preserve"> </w:t>
      </w:r>
      <w:r w:rsidRPr="00B71987">
        <w:rPr>
          <w:rFonts w:ascii="Times New Roman" w:hAnsi="Times New Roman" w:cs="Times New Roman"/>
          <w:spacing w:val="-1"/>
          <w:lang w:val="lv-LV"/>
        </w:rPr>
        <w:t>forma</w:t>
      </w:r>
      <w:r w:rsidRPr="00B71987">
        <w:rPr>
          <w:rFonts w:ascii="Times New Roman" w:hAnsi="Times New Roman" w:cs="Times New Roman"/>
          <w:spacing w:val="22"/>
          <w:w w:val="99"/>
          <w:lang w:val="lv-LV"/>
        </w:rPr>
        <w:t>;</w:t>
      </w:r>
    </w:p>
    <w:p w:rsidRPr="00B71987" w:rsidR="0051020C" w:rsidP="0051020C" w:rsidRDefault="58796857" w14:paraId="40D40F8A" w14:textId="0FCB8FF8">
      <w:pPr>
        <w:pStyle w:val="BodyText"/>
        <w:ind w:left="238"/>
        <w:rPr>
          <w:rFonts w:ascii="Times New Roman" w:hAnsi="Times New Roman" w:cs="Times New Roman"/>
          <w:spacing w:val="22"/>
          <w:w w:val="99"/>
          <w:lang w:val="lv-LV"/>
        </w:rPr>
      </w:pPr>
      <w:r w:rsidRPr="217FF15C">
        <w:rPr>
          <w:rFonts w:ascii="Times New Roman" w:hAnsi="Times New Roman" w:cs="Times New Roman"/>
          <w:lang w:val="lv-LV"/>
        </w:rPr>
        <w:t xml:space="preserve">ŪSIK </w:t>
      </w:r>
      <w:r w:rsidRPr="217FF15C" w:rsidR="397493F4">
        <w:rPr>
          <w:rFonts w:ascii="Times New Roman" w:hAnsi="Times New Roman" w:cs="Times New Roman"/>
          <w:lang w:val="lv-LV"/>
        </w:rPr>
        <w:t>–</w:t>
      </w:r>
      <w:r w:rsidRPr="217FF15C">
        <w:rPr>
          <w:rFonts w:ascii="Times New Roman" w:hAnsi="Times New Roman" w:cs="Times New Roman"/>
          <w:lang w:val="lv-LV"/>
        </w:rPr>
        <w:t xml:space="preserve"> ūdenssaimnieciskā iecirkņa kods;</w:t>
      </w:r>
    </w:p>
    <w:p w:rsidRPr="00B71987" w:rsidR="0051020C" w:rsidP="0051020C" w:rsidRDefault="0051020C" w14:paraId="226503AA" w14:textId="77777777">
      <w:pPr>
        <w:pStyle w:val="BodyText"/>
        <w:ind w:left="238"/>
        <w:rPr>
          <w:rFonts w:ascii="Times New Roman" w:hAnsi="Times New Roman" w:cs="Times New Roman"/>
          <w:spacing w:val="22"/>
          <w:w w:val="99"/>
          <w:lang w:val="lv-LV"/>
        </w:rPr>
      </w:pPr>
      <w:r w:rsidRPr="00B71987">
        <w:rPr>
          <w:rFonts w:ascii="Times New Roman" w:hAnsi="Times New Roman" w:cs="Times New Roman"/>
          <w:spacing w:val="-1"/>
          <w:lang w:val="lv-LV"/>
        </w:rPr>
        <w:t xml:space="preserve">VAAD </w:t>
      </w:r>
      <w:r w:rsidRPr="00B71987">
        <w:rPr>
          <w:rFonts w:ascii="Times New Roman" w:hAnsi="Times New Roman" w:cs="Times New Roman"/>
          <w:spacing w:val="22"/>
          <w:w w:val="99"/>
          <w:lang w:val="lv-LV"/>
        </w:rPr>
        <w:t xml:space="preserve">– </w:t>
      </w:r>
      <w:r w:rsidRPr="00B71987">
        <w:rPr>
          <w:rFonts w:ascii="Times New Roman" w:hAnsi="Times New Roman" w:cs="Times New Roman"/>
          <w:spacing w:val="-1"/>
          <w:lang w:val="lv-LV"/>
        </w:rPr>
        <w:t>Valsts augu aizsardzības dienests;</w:t>
      </w:r>
    </w:p>
    <w:p w:rsidRPr="00B71987" w:rsidR="0051020C" w:rsidP="0051020C" w:rsidRDefault="0051020C" w14:paraId="184A6521" w14:textId="45C2D678">
      <w:pPr>
        <w:pStyle w:val="BodyText"/>
        <w:ind w:left="238"/>
        <w:rPr>
          <w:rFonts w:ascii="Times New Roman" w:hAnsi="Times New Roman" w:cs="Times New Roman"/>
          <w:lang w:val="lv-LV"/>
        </w:rPr>
      </w:pPr>
      <w:r w:rsidRPr="00B71987">
        <w:rPr>
          <w:rFonts w:ascii="Times New Roman" w:hAnsi="Times New Roman" w:cs="Times New Roman"/>
          <w:lang w:val="lv-LV"/>
        </w:rPr>
        <w:t>VARAM</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w:t>
      </w:r>
      <w:r w:rsidRPr="00B71987">
        <w:rPr>
          <w:rFonts w:ascii="Times New Roman" w:hAnsi="Times New Roman" w:cs="Times New Roman"/>
          <w:spacing w:val="-2"/>
          <w:lang w:val="lv-LV"/>
        </w:rPr>
        <w:t xml:space="preserve"> </w:t>
      </w:r>
      <w:r w:rsidRPr="00B71987" w:rsidR="00137ABD">
        <w:rPr>
          <w:rFonts w:ascii="Times New Roman" w:hAnsi="Times New Roman" w:cs="Times New Roman"/>
          <w:spacing w:val="-1"/>
          <w:lang w:val="lv-LV"/>
        </w:rPr>
        <w:t>Viedās administrācijas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un</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reģionālās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attīstības</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ministrija;</w:t>
      </w:r>
    </w:p>
    <w:p w:rsidRPr="00B71987" w:rsidR="0051020C" w:rsidP="0051020C" w:rsidRDefault="0051020C" w14:paraId="79166AB1" w14:textId="77777777">
      <w:pPr>
        <w:pStyle w:val="BodyText"/>
        <w:ind w:left="238"/>
        <w:rPr>
          <w:rFonts w:ascii="Times New Roman" w:hAnsi="Times New Roman" w:cs="Times New Roman"/>
          <w:lang w:val="lv-LV"/>
        </w:rPr>
      </w:pPr>
      <w:r w:rsidRPr="00B71987">
        <w:rPr>
          <w:rFonts w:ascii="Times New Roman" w:hAnsi="Times New Roman" w:cs="Times New Roman"/>
          <w:lang w:val="lv-LV"/>
        </w:rPr>
        <w:t>VES – vēja elektrostacija;</w:t>
      </w:r>
    </w:p>
    <w:p w:rsidRPr="00B71987" w:rsidR="0051020C" w:rsidP="0051020C" w:rsidRDefault="0051020C" w14:paraId="6C0801FB" w14:textId="77777777">
      <w:pPr>
        <w:pStyle w:val="BodyText"/>
        <w:ind w:left="238"/>
        <w:rPr>
          <w:rFonts w:ascii="Times New Roman" w:hAnsi="Times New Roman" w:cs="Times New Roman"/>
          <w:spacing w:val="-1"/>
          <w:lang w:val="lv-LV"/>
        </w:rPr>
      </w:pPr>
      <w:r w:rsidRPr="00B71987">
        <w:rPr>
          <w:rFonts w:ascii="Times New Roman" w:hAnsi="Times New Roman" w:cs="Times New Roman"/>
          <w:spacing w:val="-1"/>
          <w:lang w:val="lv-LV"/>
        </w:rPr>
        <w:t>VMD</w:t>
      </w:r>
      <w:r w:rsidRPr="00B71987">
        <w:rPr>
          <w:rFonts w:ascii="Times New Roman" w:hAnsi="Times New Roman" w:cs="Times New Roman"/>
          <w:spacing w:val="-4"/>
          <w:lang w:val="lv-LV"/>
        </w:rPr>
        <w:t xml:space="preserve"> </w:t>
      </w:r>
      <w:r w:rsidRPr="00B71987">
        <w:rPr>
          <w:rFonts w:ascii="Times New Roman" w:hAnsi="Times New Roman" w:cs="Times New Roman"/>
          <w:lang w:val="lv-LV"/>
        </w:rPr>
        <w:t>–</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Valsts</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meža</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 xml:space="preserve">dienests; </w:t>
      </w:r>
    </w:p>
    <w:p w:rsidRPr="00B71987" w:rsidR="0051020C" w:rsidP="0051020C" w:rsidRDefault="0051020C" w14:paraId="0A40F9CA" w14:textId="77777777">
      <w:pPr>
        <w:pStyle w:val="BodyText"/>
        <w:ind w:left="238"/>
        <w:rPr>
          <w:rFonts w:ascii="Times New Roman" w:hAnsi="Times New Roman" w:cs="Times New Roman"/>
          <w:spacing w:val="-1"/>
          <w:lang w:val="lv-LV"/>
        </w:rPr>
      </w:pPr>
      <w:r w:rsidRPr="00B71987">
        <w:rPr>
          <w:rFonts w:ascii="Times New Roman" w:hAnsi="Times New Roman" w:cs="Times New Roman"/>
          <w:spacing w:val="-1"/>
          <w:lang w:val="lv-LV"/>
        </w:rPr>
        <w:t>VMRDB – Valsts meža reģistra datubāze;</w:t>
      </w:r>
    </w:p>
    <w:p w:rsidRPr="00B71987" w:rsidR="0051020C" w:rsidP="0051020C" w:rsidRDefault="0051020C" w14:paraId="79BB7ABE" w14:textId="77777777">
      <w:pPr>
        <w:pStyle w:val="BodyText"/>
        <w:ind w:left="238"/>
        <w:rPr>
          <w:rFonts w:ascii="Times New Roman" w:hAnsi="Times New Roman" w:cs="Times New Roman"/>
          <w:spacing w:val="-1"/>
          <w:lang w:val="lv-LV"/>
        </w:rPr>
      </w:pPr>
      <w:r w:rsidRPr="00B71987">
        <w:rPr>
          <w:rFonts w:ascii="Times New Roman" w:hAnsi="Times New Roman" w:cs="Times New Roman"/>
          <w:spacing w:val="-1"/>
          <w:lang w:val="lv-LV"/>
        </w:rPr>
        <w:t>VVD – Valsts vides dienests;</w:t>
      </w:r>
    </w:p>
    <w:p w:rsidRPr="00B71987" w:rsidR="0051020C" w:rsidP="0051020C" w:rsidRDefault="0051020C" w14:paraId="2860CC5A" w14:textId="77777777">
      <w:pPr>
        <w:pStyle w:val="BodyText"/>
        <w:ind w:left="238"/>
        <w:rPr>
          <w:rFonts w:ascii="Times New Roman" w:hAnsi="Times New Roman" w:cs="Times New Roman"/>
          <w:spacing w:val="-1"/>
          <w:lang w:val="lv-LV"/>
        </w:rPr>
      </w:pPr>
      <w:r w:rsidRPr="00B71987">
        <w:rPr>
          <w:rFonts w:ascii="Times New Roman" w:hAnsi="Times New Roman" w:cs="Times New Roman"/>
          <w:spacing w:val="-1"/>
          <w:lang w:val="lv-LV"/>
        </w:rPr>
        <w:t>VZD – Valsts zemes dienests;</w:t>
      </w:r>
    </w:p>
    <w:p w:rsidRPr="00B71987" w:rsidR="0051020C" w:rsidP="217FF15C" w:rsidRDefault="58796857" w14:paraId="2262730D" w14:textId="022FE414">
      <w:pPr>
        <w:pStyle w:val="BodyText"/>
        <w:ind w:left="238"/>
        <w:rPr>
          <w:rFonts w:ascii="Times New Roman" w:hAnsi="Times New Roman" w:cs="Times New Roman"/>
          <w:lang w:val="lv-LV"/>
        </w:rPr>
      </w:pPr>
      <w:r w:rsidRPr="00B71987">
        <w:rPr>
          <w:rFonts w:ascii="Times New Roman" w:hAnsi="Times New Roman" w:cs="Times New Roman"/>
          <w:spacing w:val="-1"/>
          <w:lang w:val="lv-LV"/>
        </w:rPr>
        <w:t>Z – ziemeļi</w:t>
      </w:r>
      <w:r w:rsidRPr="00B71987" w:rsidR="3FA4FBA9">
        <w:rPr>
          <w:rFonts w:ascii="Times New Roman" w:hAnsi="Times New Roman" w:cs="Times New Roman"/>
          <w:spacing w:val="-1"/>
          <w:lang w:val="lv-LV"/>
        </w:rPr>
        <w:t>;</w:t>
      </w:r>
    </w:p>
    <w:p w:rsidRPr="00B71987" w:rsidR="0051020C" w:rsidP="217FF15C" w:rsidRDefault="4B3D96BE" w14:paraId="0220CF52" w14:textId="0DF38E6F">
      <w:pPr>
        <w:pStyle w:val="BodyText"/>
        <w:ind w:left="238"/>
        <w:rPr>
          <w:rFonts w:ascii="Times New Roman" w:hAnsi="Times New Roman" w:cs="Times New Roman"/>
          <w:lang w:val="lv-LV"/>
        </w:rPr>
      </w:pPr>
      <w:r w:rsidRPr="217FF15C">
        <w:rPr>
          <w:rFonts w:ascii="Times New Roman" w:hAnsi="Times New Roman" w:cs="Times New Roman"/>
          <w:lang w:val="lv-LV"/>
        </w:rPr>
        <w:t>ZA - ziemeļaustrumi;</w:t>
      </w:r>
    </w:p>
    <w:p w:rsidRPr="006B2EDF" w:rsidR="3B6DCFB9" w:rsidP="006B2EDF" w:rsidRDefault="3B6DCFB9" w14:paraId="61E49855" w14:textId="43B64B12">
      <w:pPr>
        <w:pStyle w:val="BodyText"/>
        <w:ind w:left="238"/>
        <w:rPr>
          <w:rFonts w:ascii="Times New Roman" w:hAnsi="Times New Roman" w:cs="Times New Roman"/>
          <w:spacing w:val="-1"/>
          <w:lang w:val="lv-LV"/>
        </w:rPr>
      </w:pPr>
      <w:r w:rsidRPr="217FF15C">
        <w:rPr>
          <w:rFonts w:ascii="Times New Roman" w:hAnsi="Times New Roman" w:cs="Times New Roman"/>
          <w:lang w:val="lv-LV"/>
        </w:rPr>
        <w:t>ZR - ziemeļrietumi;</w:t>
      </w:r>
    </w:p>
    <w:p w:rsidRPr="00B71987" w:rsidR="0051020C" w:rsidP="0051020C" w:rsidRDefault="58796857" w14:paraId="3849E384" w14:textId="6883936E">
      <w:pPr>
        <w:pStyle w:val="BodyText"/>
        <w:ind w:left="238"/>
        <w:rPr>
          <w:rFonts w:ascii="Times New Roman" w:hAnsi="Times New Roman" w:cs="Times New Roman"/>
          <w:spacing w:val="-1"/>
          <w:lang w:val="lv-LV"/>
        </w:rPr>
      </w:pPr>
      <w:r w:rsidRPr="00B71987">
        <w:rPr>
          <w:rFonts w:ascii="Times New Roman" w:hAnsi="Times New Roman" w:cs="Times New Roman"/>
          <w:spacing w:val="-1"/>
          <w:lang w:val="lv-LV"/>
        </w:rPr>
        <w:t>ZIIC – Zinātnes un izglītības inovāciju centrs</w:t>
      </w:r>
      <w:r w:rsidRPr="00B71987" w:rsidR="76C29F8D">
        <w:rPr>
          <w:rFonts w:ascii="Times New Roman" w:hAnsi="Times New Roman" w:cs="Times New Roman"/>
          <w:spacing w:val="-1"/>
          <w:lang w:val="lv-LV"/>
        </w:rPr>
        <w:t>.</w:t>
      </w:r>
    </w:p>
    <w:p w:rsidRPr="00B71987" w:rsidR="0051020C" w:rsidP="0051020C" w:rsidRDefault="0051020C" w14:paraId="05AA0A8F" w14:textId="77777777">
      <w:pPr>
        <w:tabs>
          <w:tab w:val="left" w:pos="4931"/>
        </w:tabs>
        <w:rPr>
          <w:spacing w:val="-1"/>
        </w:rPr>
      </w:pPr>
    </w:p>
    <w:p w:rsidRPr="00B71987" w:rsidR="0051020C" w:rsidP="0051020C" w:rsidRDefault="0051020C" w14:paraId="6763CDFD" w14:textId="77777777">
      <w:pPr>
        <w:autoSpaceDE w:val="0"/>
        <w:autoSpaceDN w:val="0"/>
        <w:adjustRightInd w:val="0"/>
        <w:jc w:val="both"/>
        <w:rPr>
          <w:b/>
          <w:bCs/>
        </w:rPr>
      </w:pPr>
      <w:r w:rsidRPr="00B71987">
        <w:rPr>
          <w:b/>
          <w:bCs/>
        </w:rPr>
        <w:t>Izmantoto terminu skaidrojums:</w:t>
      </w:r>
    </w:p>
    <w:p w:rsidRPr="00B71987" w:rsidR="0051020C" w:rsidP="0051020C" w:rsidRDefault="0051020C" w14:paraId="7AE24C08" w14:textId="77777777">
      <w:pPr>
        <w:autoSpaceDE w:val="0"/>
        <w:autoSpaceDN w:val="0"/>
        <w:adjustRightInd w:val="0"/>
        <w:jc w:val="both"/>
      </w:pPr>
      <w:r w:rsidRPr="00B71987">
        <w:rPr>
          <w:b/>
          <w:bCs/>
        </w:rPr>
        <w:t xml:space="preserve">Antropogēnās slodzes </w:t>
      </w:r>
      <w:r w:rsidRPr="00B71987">
        <w:t>– vielas, objekti un procesi, kas rada slodzes uz dabas komponentiem vai teritorijām un ir saistīti ar cilvēka saimniecisko un cita veida darbību. Antropogēnās slodzes var izmērīt un aprēķināt.</w:t>
      </w:r>
    </w:p>
    <w:p w:rsidRPr="00B71987" w:rsidR="0051020C" w:rsidP="0051020C" w:rsidRDefault="0051020C" w14:paraId="568BC90A" w14:textId="77777777">
      <w:pPr>
        <w:autoSpaceDE w:val="0"/>
        <w:autoSpaceDN w:val="0"/>
        <w:adjustRightInd w:val="0"/>
        <w:jc w:val="both"/>
      </w:pPr>
      <w:r w:rsidRPr="00B71987">
        <w:rPr>
          <w:b/>
          <w:bCs/>
        </w:rPr>
        <w:t xml:space="preserve">Areāls </w:t>
      </w:r>
      <w:r w:rsidRPr="00B71987">
        <w:t>– kādas sugas, pasugas, ģints vai dzimtas dabiskās izplatības apgabals.</w:t>
      </w:r>
    </w:p>
    <w:p w:rsidRPr="00B71987" w:rsidR="0051020C" w:rsidP="0051020C" w:rsidRDefault="0051020C" w14:paraId="4BAC6178" w14:textId="77777777">
      <w:pPr>
        <w:autoSpaceDE w:val="0"/>
        <w:autoSpaceDN w:val="0"/>
        <w:adjustRightInd w:val="0"/>
        <w:jc w:val="both"/>
      </w:pPr>
      <w:r w:rsidRPr="00B71987">
        <w:rPr>
          <w:b/>
          <w:bCs/>
        </w:rPr>
        <w:t xml:space="preserve">Bioloģiskā daudzveidība </w:t>
      </w:r>
      <w:r w:rsidRPr="00B71987">
        <w:t>– dzīvo organismu un to eksistences apstākļu dažādības kopums. Ekoloģijas pamatjēdziens un ekosistēmu stāvokļa un nenoplicinošas izmantošanas kritērijs. Bioloģiskajai daudzveidībai izšķir vairākus hierarhiskos līmeņus: 1) ģenētisko daudzveidību; 2) sugu daudzveidību; 3) ekosistēmu vai dzīvesvietu daudzveidību; 4) kultūrdaudzveidību.</w:t>
      </w:r>
    </w:p>
    <w:p w:rsidRPr="00B71987" w:rsidR="0051020C" w:rsidP="0051020C" w:rsidRDefault="0051020C" w14:paraId="2F241475" w14:textId="77777777">
      <w:pPr>
        <w:autoSpaceDE w:val="0"/>
        <w:autoSpaceDN w:val="0"/>
        <w:adjustRightInd w:val="0"/>
        <w:jc w:val="both"/>
      </w:pPr>
      <w:r w:rsidRPr="00B71987">
        <w:rPr>
          <w:b/>
          <w:bCs/>
        </w:rPr>
        <w:t xml:space="preserve">Bioloģiski vērtīgie zālāji </w:t>
      </w:r>
      <w:r w:rsidRPr="00B71987">
        <w:t xml:space="preserve">– pusdabiski zālāji, kas nav sēti un apmēram 20 gadus nav tikuši aparti. Tās ir ziedaugiem bagātas </w:t>
      </w:r>
      <w:r w:rsidRPr="00B71987">
        <w:rPr>
          <w:b/>
          <w:bCs/>
        </w:rPr>
        <w:t>dabiskās pļavas</w:t>
      </w:r>
      <w:r w:rsidRPr="00B71987">
        <w:t>, kuras ir ekstensīvi apsaimniekotas ar tradicionālajām metodēm – pļaušanu un ganīšanu. Ilgstošas apsaimniekošanas rezultātā šie zālāji ir izveidojušies par sarežģītām ekosistēmām ar lielu bioloģisko daudzveidību.</w:t>
      </w:r>
    </w:p>
    <w:p w:rsidRPr="00B71987" w:rsidR="0051020C" w:rsidP="0051020C" w:rsidRDefault="58796857" w14:paraId="16319A82" w14:textId="04E8F903">
      <w:pPr>
        <w:autoSpaceDE w:val="0"/>
        <w:autoSpaceDN w:val="0"/>
        <w:adjustRightInd w:val="0"/>
        <w:jc w:val="both"/>
      </w:pPr>
      <w:r w:rsidRPr="217FF15C">
        <w:rPr>
          <w:b/>
          <w:bCs/>
        </w:rPr>
        <w:t xml:space="preserve">Biotopi </w:t>
      </w:r>
      <w:r w:rsidR="5BF531E2">
        <w:t>–</w:t>
      </w:r>
      <w:r>
        <w:t xml:space="preserve"> dabiskas vai daļēji dabiskas izcelsmes sauszemes vai ūdens teritorijas, ko raksturo noteiktas ģeogrāfiskas, abiotiskas un biotiskas pazīmes. Dabiskie meža biotopi</w:t>
      </w:r>
    </w:p>
    <w:p w:rsidRPr="00B71987" w:rsidR="0051020C" w:rsidP="0051020C" w:rsidRDefault="0051020C" w14:paraId="08012414" w14:textId="77777777">
      <w:pPr>
        <w:autoSpaceDE w:val="0"/>
        <w:autoSpaceDN w:val="0"/>
        <w:adjustRightInd w:val="0"/>
        <w:jc w:val="both"/>
      </w:pPr>
      <w:r w:rsidRPr="00B71987">
        <w:t>(mežaudžu atslēgas biotopi) – ekoloģiski vērtīgas vietas mežā, kur dažādu apstākļu kopums nodrošina retu un apdraudētu augu un dzīvnieku sugu klātbūtni.</w:t>
      </w:r>
    </w:p>
    <w:p w:rsidRPr="00B71987" w:rsidR="0051020C" w:rsidP="0051020C" w:rsidRDefault="58796857" w14:paraId="2ED1C53F" w14:textId="24B7D07E">
      <w:pPr>
        <w:autoSpaceDE w:val="0"/>
        <w:autoSpaceDN w:val="0"/>
        <w:adjustRightInd w:val="0"/>
        <w:jc w:val="both"/>
      </w:pPr>
      <w:r w:rsidRPr="217FF15C">
        <w:rPr>
          <w:b/>
          <w:bCs/>
        </w:rPr>
        <w:t xml:space="preserve">Biotopu speciālistu sugas </w:t>
      </w:r>
      <w:r w:rsidR="1F6A9DF7">
        <w:t>–</w:t>
      </w:r>
      <w:r>
        <w:t xml:space="preserve"> sugas ar šauru ekoloģisko amplitūdu, kuru pastāvēšanai ir nepieciešami ļoti specifiski apstākļi.</w:t>
      </w:r>
    </w:p>
    <w:p w:rsidRPr="00B71987" w:rsidR="0051020C" w:rsidP="0051020C" w:rsidRDefault="0051020C" w14:paraId="4088BB48" w14:textId="7C33F9C2">
      <w:pPr>
        <w:autoSpaceDE w:val="0"/>
        <w:autoSpaceDN w:val="0"/>
        <w:adjustRightInd w:val="0"/>
        <w:jc w:val="both"/>
      </w:pPr>
      <w:r w:rsidRPr="00B71987">
        <w:rPr>
          <w:b/>
          <w:bCs/>
        </w:rPr>
        <w:t>Eiropas nozīmes īpaši aizsargājamas dabas teritorijas (</w:t>
      </w:r>
      <w:r w:rsidRPr="00B71987" w:rsidR="007C5794">
        <w:rPr>
          <w:b/>
          <w:bCs/>
          <w:i/>
          <w:iCs/>
        </w:rPr>
        <w:t>NATURA 2000</w:t>
      </w:r>
      <w:r w:rsidRPr="00B71987">
        <w:rPr>
          <w:b/>
          <w:bCs/>
        </w:rPr>
        <w:t xml:space="preserve">) </w:t>
      </w:r>
      <w:r w:rsidRPr="00B71987">
        <w:t>– vienots Eiropas nozīmes aizsargājamo dabas teritoriju tīkls. Tas izveidots, lai nodrošinātu īpaši aizsargājamo biotopu, īpaši aizsargājamo sugu un ierobežoti izmantojamo īpaši aizsargājamo sugu dzīvotņu aizsardzību vai, kur tas nepieciešams, atjaunošanu to dabiskās izplatības areāla robežās.</w:t>
      </w:r>
    </w:p>
    <w:p w:rsidRPr="00B71987" w:rsidR="0051020C" w:rsidP="0051020C" w:rsidRDefault="0051020C" w14:paraId="5885983D" w14:textId="77777777">
      <w:pPr>
        <w:autoSpaceDE w:val="0"/>
        <w:autoSpaceDN w:val="0"/>
        <w:adjustRightInd w:val="0"/>
        <w:jc w:val="both"/>
      </w:pPr>
      <w:r w:rsidRPr="00B71987">
        <w:rPr>
          <w:b/>
          <w:bCs/>
        </w:rPr>
        <w:t xml:space="preserve">Ekosistēma </w:t>
      </w:r>
      <w:r w:rsidRPr="00B71987">
        <w:t>– dzīvo organismu kopa un to eksistences vide, kas, pastāvot cēloņsakarību un mijiedarbības saitēm, veido vienotu veselumu.</w:t>
      </w:r>
    </w:p>
    <w:p w:rsidRPr="00B71987" w:rsidR="0051020C" w:rsidP="0051020C" w:rsidRDefault="58796857" w14:paraId="182E4942" w14:textId="5A6E0A86">
      <w:r w:rsidRPr="217FF15C">
        <w:rPr>
          <w:b/>
          <w:bCs/>
        </w:rPr>
        <w:t>Fortifikācijas būves</w:t>
      </w:r>
      <w:r>
        <w:t xml:space="preserve"> </w:t>
      </w:r>
      <w:r w:rsidR="517A56DE">
        <w:t>–</w:t>
      </w:r>
      <w:r>
        <w:t xml:space="preserve"> militārās aizsardzības būves, nocietinājumi.</w:t>
      </w:r>
    </w:p>
    <w:p w:rsidRPr="00B71987" w:rsidR="0051020C" w:rsidP="0051020C" w:rsidRDefault="0051020C" w14:paraId="42BD2E6F" w14:textId="77777777">
      <w:pPr>
        <w:autoSpaceDE w:val="0"/>
        <w:autoSpaceDN w:val="0"/>
        <w:adjustRightInd w:val="0"/>
        <w:jc w:val="both"/>
      </w:pPr>
      <w:r w:rsidRPr="00B71987">
        <w:rPr>
          <w:b/>
          <w:bCs/>
        </w:rPr>
        <w:t xml:space="preserve">Imago </w:t>
      </w:r>
      <w:r w:rsidRPr="00B71987">
        <w:t>– pieaudzis kukaiņa īpatnis.</w:t>
      </w:r>
    </w:p>
    <w:p w:rsidRPr="00B71987" w:rsidR="0051020C" w:rsidP="0051020C" w:rsidRDefault="0051020C" w14:paraId="6EAB40C6" w14:textId="77777777">
      <w:pPr>
        <w:autoSpaceDE w:val="0"/>
        <w:autoSpaceDN w:val="0"/>
        <w:adjustRightInd w:val="0"/>
        <w:jc w:val="both"/>
      </w:pPr>
      <w:r w:rsidRPr="00B71987">
        <w:rPr>
          <w:b/>
          <w:bCs/>
        </w:rPr>
        <w:t xml:space="preserve">Indikatorsugas </w:t>
      </w:r>
      <w:r w:rsidRPr="00B71987">
        <w:t>– sugas, kas saistītas ar specifiskiem vides apstākļiem, kurus var konstatēt pēc šīs sugas klātbūtnes.</w:t>
      </w:r>
    </w:p>
    <w:p w:rsidRPr="00B71987" w:rsidR="0051020C" w:rsidP="0051020C" w:rsidRDefault="58796857" w14:paraId="5D409A9A" w14:textId="43274BAF">
      <w:pPr>
        <w:autoSpaceDE w:val="0"/>
        <w:autoSpaceDN w:val="0"/>
        <w:adjustRightInd w:val="0"/>
        <w:jc w:val="both"/>
      </w:pPr>
      <w:r w:rsidRPr="217FF15C">
        <w:rPr>
          <w:b/>
          <w:bCs/>
        </w:rPr>
        <w:t xml:space="preserve">Sukcesija </w:t>
      </w:r>
      <w:r>
        <w:t>– ekosistēmas veidošanās process. Sukcesija ir pakāpenisks process, kurā mainās sugu sastāvs augu sabiedrībā. Mērenajā joslā vairumā gadījumu sauszemes ekosistēmu sukcesija beidzas ar meža veidošanos. Ekosistēma tiecas uz stacionāru stāvokli, kas atbilst attiecīgā klimata un augsnes apstākļiem un nodrošina noturīgu</w:t>
      </w:r>
      <w:r w:rsidR="7F43FC33">
        <w:t xml:space="preserve"> </w:t>
      </w:r>
      <w:r w:rsidR="0051020C">
        <w:t>ekosistēmas funkcionēšanu.</w:t>
      </w:r>
    </w:p>
    <w:p w:rsidRPr="00B71987" w:rsidR="0051020C" w:rsidP="0051020C" w:rsidRDefault="0051020C" w14:paraId="1277FDD5" w14:textId="77777777">
      <w:pPr>
        <w:autoSpaceDE w:val="0"/>
        <w:autoSpaceDN w:val="0"/>
        <w:adjustRightInd w:val="0"/>
        <w:jc w:val="both"/>
      </w:pPr>
      <w:r w:rsidRPr="00B71987">
        <w:rPr>
          <w:b/>
          <w:bCs/>
        </w:rPr>
        <w:t xml:space="preserve">Vides monitorings </w:t>
      </w:r>
      <w:r w:rsidRPr="00B71987">
        <w:t>– sistemātiski vides stāvokļa un piesārņojuma emisiju vai populāciju un sugu novērojumi, mērījumi un aprēķini, kas nepieciešami vides stāvokļa</w:t>
      </w:r>
    </w:p>
    <w:p w:rsidRPr="00B71987" w:rsidR="0051020C" w:rsidP="0051020C" w:rsidRDefault="0051020C" w14:paraId="20519FD5" w14:textId="77777777">
      <w:pPr>
        <w:autoSpaceDE w:val="0"/>
        <w:autoSpaceDN w:val="0"/>
        <w:adjustRightInd w:val="0"/>
        <w:jc w:val="both"/>
      </w:pPr>
      <w:r w:rsidRPr="00B71987">
        <w:t>vērtējumam, vides politikas izstrādāšanai un vides un dabas aizsardzības pasākumu plānošanai, kā arī to efektivitātes kontrolei.</w:t>
      </w:r>
    </w:p>
    <w:p w:rsidRPr="00B71987" w:rsidR="0051020C" w:rsidP="0051020C" w:rsidRDefault="0051020C" w14:paraId="0A7D6B72" w14:textId="77777777">
      <w:pPr>
        <w:pStyle w:val="BodyText"/>
        <w:ind w:left="0"/>
        <w:jc w:val="both"/>
        <w:rPr>
          <w:rFonts w:ascii="Times New Roman" w:hAnsi="Times New Roman" w:cs="Times New Roman"/>
          <w:spacing w:val="-1"/>
          <w:lang w:val="lv-LV"/>
        </w:rPr>
      </w:pPr>
    </w:p>
    <w:bookmarkEnd w:displacedByCustomXml="next" w:id="2"/>
    <w:bookmarkStart w:name="_Hlk115946496" w:displacedByCustomXml="prev" w:id="3"/>
    <w:bookmarkStart w:name="_Hlk192144887" w:displacedByCustomXml="prev" w:id="4"/>
    <w:sdt>
      <w:sdtPr>
        <w:id w:val="1548018071"/>
        <w:docPartObj>
          <w:docPartGallery w:val="Table of Contents"/>
          <w:docPartUnique/>
        </w:docPartObj>
        <w:rPr>
          <w:rFonts w:ascii="Times New Roman" w:hAnsi="Times New Roman" w:eastAsia="" w:cs="Times New Roman" w:eastAsiaTheme="minorEastAsia"/>
          <w:caps w:val="0"/>
          <w:smallCaps w:val="0"/>
          <w:color w:val="auto"/>
          <w:sz w:val="22"/>
          <w:szCs w:val="22"/>
          <w:lang w:val="lv-LV" w:eastAsia="en-GB"/>
        </w:rPr>
      </w:sdtPr>
      <w:sdtEndPr>
        <w:rPr>
          <w:rFonts w:ascii="Times New Roman" w:hAnsi="Times New Roman" w:eastAsia="" w:cs="Times New Roman" w:eastAsiaTheme="minorEastAsia"/>
          <w:caps w:val="0"/>
          <w:smallCaps w:val="0"/>
          <w:color w:val="auto"/>
          <w:sz w:val="24"/>
          <w:szCs w:val="24"/>
          <w:lang w:val="lv-LV" w:eastAsia="en-GB"/>
        </w:rPr>
      </w:sdtEndPr>
      <w:sdtContent>
        <w:p w:rsidRPr="00B71987" w:rsidR="0051020C" w:rsidP="006B2EDF" w:rsidRDefault="0051020C" w14:paraId="0445E623" w14:textId="64C448E8">
          <w:pPr>
            <w:pStyle w:val="TOCHeading"/>
            <w:spacing w:before="0" w:line="240" w:lineRule="auto"/>
            <w:jc w:val="center"/>
            <w:rPr>
              <w:rFonts w:ascii="Times New Roman" w:hAnsi="Times New Roman" w:cs="Times New Roman"/>
              <w:b/>
              <w:color w:val="auto"/>
              <w:sz w:val="22"/>
              <w:szCs w:val="22"/>
              <w:lang w:val="lv-LV"/>
            </w:rPr>
          </w:pPr>
          <w:r w:rsidRPr="00B71987">
            <w:rPr>
              <w:rFonts w:ascii="Times New Roman" w:hAnsi="Times New Roman" w:cs="Times New Roman"/>
              <w:b/>
              <w:color w:val="auto"/>
              <w:sz w:val="22"/>
              <w:szCs w:val="22"/>
              <w:lang w:val="lv-LV"/>
            </w:rPr>
            <w:t>SATURS</w:t>
          </w:r>
        </w:p>
        <w:p w:rsidRPr="00B71987" w:rsidR="00CB7924" w:rsidP="217FF15C" w:rsidRDefault="0051020C" w14:paraId="6D573708" w14:textId="38D27EA4">
          <w:pPr>
            <w:pStyle w:val="TOC2"/>
            <w:tabs>
              <w:tab w:val="right" w:leader="dot" w:pos="9344"/>
            </w:tabs>
            <w:rPr>
              <w:rFonts w:ascii="Times New Roman" w:hAnsi="Times New Roman" w:cs="Times New Roman" w:eastAsiaTheme="minorEastAsia"/>
              <w:b/>
              <w:bCs/>
              <w:noProof/>
              <w:kern w:val="2"/>
              <w:sz w:val="20"/>
              <w:szCs w:val="20"/>
              <w:lang w:val="lv-LV"/>
              <w14:ligatures w14:val="standardContextual"/>
            </w:rPr>
          </w:pPr>
          <w:r w:rsidRPr="00B71987">
            <w:rPr>
              <w:rFonts w:ascii="Times New Roman" w:hAnsi="Times New Roman" w:cs="Times New Roman"/>
              <w:b/>
              <w:bCs/>
              <w:sz w:val="20"/>
              <w:szCs w:val="20"/>
              <w:highlight w:val="yellow"/>
              <w:lang w:val="lv-LV"/>
            </w:rPr>
            <w:fldChar w:fldCharType="begin"/>
          </w:r>
          <w:r w:rsidRPr="00B71987">
            <w:rPr>
              <w:rFonts w:ascii="Times New Roman" w:hAnsi="Times New Roman" w:cs="Times New Roman"/>
              <w:b/>
              <w:bCs/>
              <w:sz w:val="20"/>
              <w:szCs w:val="20"/>
              <w:highlight w:val="yellow"/>
              <w:lang w:val="lv-LV"/>
            </w:rPr>
            <w:instrText xml:space="preserve"> TOC \o "1-3" \h \z \u </w:instrText>
          </w:r>
          <w:r w:rsidRPr="00B71987">
            <w:rPr>
              <w:rFonts w:ascii="Times New Roman" w:hAnsi="Times New Roman" w:cs="Times New Roman"/>
              <w:b/>
              <w:bCs/>
              <w:sz w:val="20"/>
              <w:szCs w:val="20"/>
              <w:highlight w:val="yellow"/>
              <w:lang w:val="lv-LV"/>
            </w:rPr>
            <w:fldChar w:fldCharType="separate"/>
          </w:r>
          <w:hyperlink w:history="1" w:anchor="_Toc193031803">
            <w:r w:rsidRPr="00B71987" w:rsidR="00CB7924">
              <w:rPr>
                <w:rStyle w:val="Hyperlink"/>
                <w:rFonts w:ascii="Times New Roman" w:hAnsi="Times New Roman" w:cs="Times New Roman"/>
                <w:b/>
                <w:bCs/>
                <w:noProof/>
                <w:spacing w:val="-1"/>
                <w:sz w:val="20"/>
                <w:szCs w:val="20"/>
                <w:lang w:val="lv-LV"/>
              </w:rPr>
              <w:t>KOPSAVILKUMS</w:t>
            </w:r>
            <w:r w:rsidRPr="00B71987" w:rsidR="00CB7924">
              <w:rPr>
                <w:rFonts w:ascii="Times New Roman" w:hAnsi="Times New Roman" w:cs="Times New Roman"/>
                <w:b/>
                <w:bCs/>
                <w:noProof/>
                <w:webHidden/>
                <w:sz w:val="20"/>
                <w:szCs w:val="20"/>
                <w:lang w:val="lv-LV"/>
              </w:rPr>
              <w:tab/>
            </w:r>
            <w:r w:rsidRPr="00B71987" w:rsidR="00CB7924">
              <w:rPr>
                <w:rFonts w:ascii="Times New Roman" w:hAnsi="Times New Roman" w:cs="Times New Roman"/>
                <w:b/>
                <w:bCs/>
                <w:noProof/>
                <w:webHidden/>
                <w:sz w:val="20"/>
                <w:szCs w:val="20"/>
                <w:lang w:val="lv-LV"/>
              </w:rPr>
              <w:fldChar w:fldCharType="begin"/>
            </w:r>
            <w:r w:rsidRPr="00B71987" w:rsidR="00CB7924">
              <w:rPr>
                <w:rFonts w:ascii="Times New Roman" w:hAnsi="Times New Roman" w:cs="Times New Roman"/>
                <w:b/>
                <w:bCs/>
                <w:noProof/>
                <w:webHidden/>
                <w:sz w:val="20"/>
                <w:szCs w:val="20"/>
                <w:lang w:val="lv-LV"/>
              </w:rPr>
              <w:instrText xml:space="preserve"> PAGEREF _Toc193031803 \h </w:instrText>
            </w:r>
            <w:r w:rsidRPr="00B71987" w:rsidR="00CB7924">
              <w:rPr>
                <w:rFonts w:ascii="Times New Roman" w:hAnsi="Times New Roman" w:cs="Times New Roman"/>
                <w:b/>
                <w:bCs/>
                <w:noProof/>
                <w:webHidden/>
                <w:sz w:val="20"/>
                <w:szCs w:val="20"/>
                <w:lang w:val="lv-LV"/>
              </w:rPr>
            </w:r>
            <w:r w:rsidRPr="00B71987" w:rsidR="00CB7924">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7</w:t>
            </w:r>
            <w:r w:rsidRPr="00B71987" w:rsidR="00CB7924">
              <w:rPr>
                <w:rFonts w:ascii="Times New Roman" w:hAnsi="Times New Roman" w:cs="Times New Roman"/>
                <w:b/>
                <w:bCs/>
                <w:noProof/>
                <w:webHidden/>
                <w:sz w:val="20"/>
                <w:szCs w:val="20"/>
                <w:lang w:val="lv-LV"/>
              </w:rPr>
              <w:fldChar w:fldCharType="end"/>
            </w:r>
          </w:hyperlink>
        </w:p>
        <w:p w:rsidRPr="00B71987" w:rsidR="00CB7924" w:rsidP="217FF15C" w:rsidRDefault="00CB7924" w14:paraId="45E70EDD" w14:textId="6FB8BB2B">
          <w:pPr>
            <w:pStyle w:val="TOC1"/>
            <w:tabs>
              <w:tab w:val="right" w:leader="dot" w:pos="9344"/>
            </w:tabs>
            <w:rPr>
              <w:rFonts w:ascii="Times New Roman" w:hAnsi="Times New Roman" w:cs="Times New Roman" w:eastAsiaTheme="minorEastAsia"/>
              <w:i w:val="0"/>
              <w:noProof/>
              <w:kern w:val="2"/>
              <w:sz w:val="20"/>
              <w:szCs w:val="20"/>
              <w:lang w:val="lv-LV"/>
              <w14:ligatures w14:val="standardContextual"/>
            </w:rPr>
          </w:pPr>
          <w:hyperlink w:history="1" w:anchor="_Toc193031804">
            <w:r w:rsidRPr="217FF15C">
              <w:rPr>
                <w:rStyle w:val="Hyperlink"/>
                <w:rFonts w:ascii="Times New Roman" w:hAnsi="Times New Roman" w:cs="Times New Roman"/>
                <w:i w:val="0"/>
                <w:noProof/>
                <w:sz w:val="20"/>
                <w:szCs w:val="20"/>
                <w:lang w:val="lv-LV"/>
              </w:rPr>
              <w:t>1. AIZSARGĀJAMĀS TERITORIJAS APRAKSTS</w:t>
            </w:r>
            <w:r w:rsidRPr="00B71987">
              <w:rPr>
                <w:rFonts w:ascii="Times New Roman" w:hAnsi="Times New Roman" w:cs="Times New Roman"/>
                <w:i w:val="0"/>
                <w:noProof/>
                <w:webHidden/>
                <w:sz w:val="20"/>
                <w:szCs w:val="20"/>
                <w:lang w:val="lv-LV"/>
              </w:rPr>
              <w:tab/>
            </w:r>
            <w:r w:rsidRPr="217FF15C">
              <w:rPr>
                <w:rFonts w:ascii="Times New Roman" w:hAnsi="Times New Roman" w:cs="Times New Roman"/>
                <w:i w:val="0"/>
                <w:noProof/>
                <w:webHidden/>
                <w:sz w:val="20"/>
                <w:szCs w:val="20"/>
                <w:lang w:val="lv-LV"/>
              </w:rPr>
              <w:fldChar w:fldCharType="begin"/>
            </w:r>
            <w:r w:rsidRPr="217FF15C">
              <w:rPr>
                <w:rFonts w:ascii="Times New Roman" w:hAnsi="Times New Roman" w:cs="Times New Roman"/>
                <w:i w:val="0"/>
                <w:noProof/>
                <w:webHidden/>
                <w:sz w:val="20"/>
                <w:szCs w:val="20"/>
                <w:lang w:val="lv-LV"/>
              </w:rPr>
              <w:instrText xml:space="preserve"> PAGEREF _Toc193031804 \h </w:instrText>
            </w:r>
            <w:r w:rsidRPr="217FF15C">
              <w:rPr>
                <w:rFonts w:ascii="Times New Roman" w:hAnsi="Times New Roman" w:cs="Times New Roman"/>
                <w:i w:val="0"/>
                <w:noProof/>
                <w:webHidden/>
                <w:sz w:val="20"/>
                <w:szCs w:val="20"/>
                <w:lang w:val="lv-LV"/>
              </w:rPr>
            </w:r>
            <w:r w:rsidRPr="217FF15C">
              <w:rPr>
                <w:rFonts w:ascii="Times New Roman" w:hAnsi="Times New Roman" w:cs="Times New Roman"/>
                <w:i w:val="0"/>
                <w:noProof/>
                <w:webHidden/>
                <w:sz w:val="20"/>
                <w:szCs w:val="20"/>
                <w:lang w:val="lv-LV"/>
              </w:rPr>
              <w:fldChar w:fldCharType="separate"/>
            </w:r>
            <w:r w:rsidRPr="217FF15C" w:rsidR="003C5DC2">
              <w:rPr>
                <w:rFonts w:ascii="Times New Roman" w:hAnsi="Times New Roman" w:cs="Times New Roman"/>
                <w:i w:val="0"/>
                <w:noProof/>
                <w:webHidden/>
                <w:sz w:val="20"/>
                <w:szCs w:val="20"/>
                <w:lang w:val="lv-LV"/>
              </w:rPr>
              <w:t>11</w:t>
            </w:r>
            <w:r w:rsidRPr="217FF15C">
              <w:rPr>
                <w:rFonts w:ascii="Times New Roman" w:hAnsi="Times New Roman" w:cs="Times New Roman"/>
                <w:i w:val="0"/>
                <w:noProof/>
                <w:webHidden/>
                <w:sz w:val="20"/>
                <w:szCs w:val="20"/>
                <w:lang w:val="lv-LV"/>
              </w:rPr>
              <w:fldChar w:fldCharType="end"/>
            </w:r>
          </w:hyperlink>
        </w:p>
        <w:p w:rsidRPr="00B71987" w:rsidR="00CB7924" w:rsidP="217FF15C" w:rsidRDefault="00CB7924" w14:paraId="4C320FEC" w14:textId="7E003905">
          <w:pPr>
            <w:pStyle w:val="TOC2"/>
            <w:tabs>
              <w:tab w:val="right" w:leader="dot" w:pos="9344"/>
            </w:tabs>
            <w:rPr>
              <w:rFonts w:ascii="Times New Roman" w:hAnsi="Times New Roman" w:cs="Times New Roman" w:eastAsiaTheme="minorEastAsia"/>
              <w:b/>
              <w:bCs/>
              <w:noProof/>
              <w:kern w:val="2"/>
              <w:sz w:val="20"/>
              <w:szCs w:val="20"/>
              <w:lang w:val="lv-LV"/>
              <w14:ligatures w14:val="standardContextual"/>
            </w:rPr>
          </w:pPr>
          <w:hyperlink w:history="1" w:anchor="_Toc193031805">
            <w:r w:rsidRPr="00B71987">
              <w:rPr>
                <w:rStyle w:val="Hyperlink"/>
                <w:rFonts w:ascii="Times New Roman" w:hAnsi="Times New Roman" w:cs="Times New Roman"/>
                <w:b/>
                <w:bCs/>
                <w:noProof/>
                <w:sz w:val="20"/>
                <w:szCs w:val="20"/>
                <w:lang w:val="lv-LV"/>
              </w:rPr>
              <w:t>1.1. Vispārēja</w:t>
            </w:r>
            <w:r w:rsidRPr="00B71987">
              <w:rPr>
                <w:rStyle w:val="Hyperlink"/>
                <w:rFonts w:ascii="Times New Roman" w:hAnsi="Times New Roman" w:cs="Times New Roman"/>
                <w:b/>
                <w:bCs/>
                <w:noProof/>
                <w:spacing w:val="-14"/>
                <w:sz w:val="20"/>
                <w:szCs w:val="20"/>
                <w:lang w:val="lv-LV"/>
              </w:rPr>
              <w:t xml:space="preserve"> </w:t>
            </w:r>
            <w:r w:rsidRPr="00B71987">
              <w:rPr>
                <w:rStyle w:val="Hyperlink"/>
                <w:rFonts w:ascii="Times New Roman" w:hAnsi="Times New Roman" w:cs="Times New Roman"/>
                <w:b/>
                <w:bCs/>
                <w:noProof/>
                <w:sz w:val="20"/>
                <w:szCs w:val="20"/>
                <w:lang w:val="lv-LV"/>
              </w:rPr>
              <w:t>informācija</w:t>
            </w:r>
            <w:r w:rsidRPr="00B71987">
              <w:rPr>
                <w:rStyle w:val="Hyperlink"/>
                <w:rFonts w:ascii="Times New Roman" w:hAnsi="Times New Roman" w:cs="Times New Roman"/>
                <w:b/>
                <w:bCs/>
                <w:noProof/>
                <w:spacing w:val="-13"/>
                <w:sz w:val="20"/>
                <w:szCs w:val="20"/>
                <w:lang w:val="lv-LV"/>
              </w:rPr>
              <w:t xml:space="preserve"> </w:t>
            </w:r>
            <w:r w:rsidRPr="00B71987">
              <w:rPr>
                <w:rStyle w:val="Hyperlink"/>
                <w:rFonts w:ascii="Times New Roman" w:hAnsi="Times New Roman" w:cs="Times New Roman"/>
                <w:b/>
                <w:bCs/>
                <w:noProof/>
                <w:sz w:val="20"/>
                <w:szCs w:val="20"/>
                <w:lang w:val="lv-LV"/>
              </w:rPr>
              <w:t>par</w:t>
            </w:r>
            <w:r w:rsidRPr="00B71987">
              <w:rPr>
                <w:rStyle w:val="Hyperlink"/>
                <w:rFonts w:ascii="Times New Roman" w:hAnsi="Times New Roman" w:cs="Times New Roman"/>
                <w:b/>
                <w:bCs/>
                <w:noProof/>
                <w:spacing w:val="-14"/>
                <w:sz w:val="20"/>
                <w:szCs w:val="20"/>
                <w:lang w:val="lv-LV"/>
              </w:rPr>
              <w:t xml:space="preserve"> </w:t>
            </w:r>
            <w:r w:rsidRPr="00B71987">
              <w:rPr>
                <w:rStyle w:val="Hyperlink"/>
                <w:rFonts w:ascii="Times New Roman" w:hAnsi="Times New Roman" w:cs="Times New Roman"/>
                <w:b/>
                <w:bCs/>
                <w:noProof/>
                <w:sz w:val="20"/>
                <w:szCs w:val="20"/>
                <w:lang w:val="lv-LV"/>
              </w:rPr>
              <w:t>aizsargājamo</w:t>
            </w:r>
            <w:r w:rsidRPr="00B71987">
              <w:rPr>
                <w:rStyle w:val="Hyperlink"/>
                <w:rFonts w:ascii="Times New Roman" w:hAnsi="Times New Roman" w:cs="Times New Roman"/>
                <w:b/>
                <w:bCs/>
                <w:noProof/>
                <w:spacing w:val="-13"/>
                <w:sz w:val="20"/>
                <w:szCs w:val="20"/>
                <w:lang w:val="lv-LV"/>
              </w:rPr>
              <w:t xml:space="preserve"> </w:t>
            </w:r>
            <w:r w:rsidRPr="00B71987">
              <w:rPr>
                <w:rStyle w:val="Hyperlink"/>
                <w:rFonts w:ascii="Times New Roman" w:hAnsi="Times New Roman" w:cs="Times New Roman"/>
                <w:b/>
                <w:bCs/>
                <w:noProof/>
                <w:sz w:val="20"/>
                <w:szCs w:val="20"/>
                <w:lang w:val="lv-LV"/>
              </w:rPr>
              <w:t>teritoriju</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_Toc193031805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11</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3799B032" w14:textId="4AD3FD2E">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06">
            <w:r w:rsidRPr="217FF15C">
              <w:rPr>
                <w:rStyle w:val="Hyperlink"/>
                <w:rFonts w:ascii="Times New Roman" w:hAnsi="Times New Roman" w:cs="Times New Roman"/>
                <w:b w:val="0"/>
                <w:bCs w:val="0"/>
                <w:i w:val="0"/>
                <w:noProof/>
                <w:sz w:val="20"/>
                <w:szCs w:val="20"/>
                <w:lang w:val="lv-LV"/>
              </w:rPr>
              <w:t>1.1.1. Aizsargājamās</w:t>
            </w:r>
            <w:r w:rsidRPr="217FF15C">
              <w:rPr>
                <w:rStyle w:val="Hyperlink"/>
                <w:rFonts w:ascii="Times New Roman" w:hAnsi="Times New Roman" w:cs="Times New Roman"/>
                <w:b w:val="0"/>
                <w:bCs w:val="0"/>
                <w:i w:val="0"/>
                <w:noProof/>
                <w:spacing w:val="-13"/>
                <w:sz w:val="20"/>
                <w:szCs w:val="20"/>
                <w:lang w:val="lv-LV"/>
              </w:rPr>
              <w:t xml:space="preserve"> </w:t>
            </w:r>
            <w:r w:rsidRPr="217FF15C">
              <w:rPr>
                <w:rStyle w:val="Hyperlink"/>
                <w:rFonts w:ascii="Times New Roman" w:hAnsi="Times New Roman" w:cs="Times New Roman"/>
                <w:b w:val="0"/>
                <w:bCs w:val="0"/>
                <w:i w:val="0"/>
                <w:noProof/>
                <w:sz w:val="20"/>
                <w:szCs w:val="20"/>
                <w:lang w:val="lv-LV"/>
              </w:rPr>
              <w:t>teritorijas</w:t>
            </w:r>
            <w:r w:rsidRPr="217FF15C">
              <w:rPr>
                <w:rStyle w:val="Hyperlink"/>
                <w:rFonts w:ascii="Times New Roman" w:hAnsi="Times New Roman" w:cs="Times New Roman"/>
                <w:b w:val="0"/>
                <w:bCs w:val="0"/>
                <w:i w:val="0"/>
                <w:noProof/>
                <w:spacing w:val="-14"/>
                <w:sz w:val="20"/>
                <w:szCs w:val="20"/>
                <w:lang w:val="lv-LV"/>
              </w:rPr>
              <w:t xml:space="preserve"> </w:t>
            </w:r>
            <w:r w:rsidRPr="217FF15C">
              <w:rPr>
                <w:rStyle w:val="Hyperlink"/>
                <w:rFonts w:ascii="Times New Roman" w:hAnsi="Times New Roman" w:cs="Times New Roman"/>
                <w:b w:val="0"/>
                <w:bCs w:val="0"/>
                <w:i w:val="0"/>
                <w:noProof/>
                <w:sz w:val="20"/>
                <w:szCs w:val="20"/>
                <w:lang w:val="lv-LV"/>
              </w:rPr>
              <w:t>atrašanās</w:t>
            </w:r>
            <w:r w:rsidRPr="217FF15C">
              <w:rPr>
                <w:rStyle w:val="Hyperlink"/>
                <w:rFonts w:ascii="Times New Roman" w:hAnsi="Times New Roman" w:cs="Times New Roman"/>
                <w:b w:val="0"/>
                <w:bCs w:val="0"/>
                <w:i w:val="0"/>
                <w:noProof/>
                <w:spacing w:val="-13"/>
                <w:sz w:val="20"/>
                <w:szCs w:val="20"/>
                <w:lang w:val="lv-LV"/>
              </w:rPr>
              <w:t xml:space="preserve"> </w:t>
            </w:r>
            <w:r w:rsidRPr="217FF15C">
              <w:rPr>
                <w:rStyle w:val="Hyperlink"/>
                <w:rFonts w:ascii="Times New Roman" w:hAnsi="Times New Roman" w:cs="Times New Roman"/>
                <w:b w:val="0"/>
                <w:bCs w:val="0"/>
                <w:i w:val="0"/>
                <w:noProof/>
                <w:sz w:val="20"/>
                <w:szCs w:val="20"/>
                <w:lang w:val="lv-LV"/>
              </w:rPr>
              <w:t>vieta</w:t>
            </w:r>
            <w:r w:rsidRPr="217FF15C">
              <w:rPr>
                <w:rStyle w:val="Hyperlink"/>
                <w:rFonts w:ascii="Times New Roman" w:hAnsi="Times New Roman" w:cs="Times New Roman"/>
                <w:b w:val="0"/>
                <w:bCs w:val="0"/>
                <w:i w:val="0"/>
                <w:noProof/>
                <w:spacing w:val="-13"/>
                <w:sz w:val="20"/>
                <w:szCs w:val="20"/>
                <w:lang w:val="lv-LV"/>
              </w:rPr>
              <w:t xml:space="preserve"> </w:t>
            </w:r>
            <w:r w:rsidRPr="217FF15C">
              <w:rPr>
                <w:rStyle w:val="Hyperlink"/>
                <w:rFonts w:ascii="Times New Roman" w:hAnsi="Times New Roman" w:cs="Times New Roman"/>
                <w:b w:val="0"/>
                <w:bCs w:val="0"/>
                <w:i w:val="0"/>
                <w:noProof/>
                <w:sz w:val="20"/>
                <w:szCs w:val="20"/>
                <w:lang w:val="lv-LV"/>
              </w:rPr>
              <w:t>un</w:t>
            </w:r>
            <w:r w:rsidRPr="217FF15C">
              <w:rPr>
                <w:rStyle w:val="Hyperlink"/>
                <w:rFonts w:ascii="Times New Roman" w:hAnsi="Times New Roman" w:cs="Times New Roman"/>
                <w:b w:val="0"/>
                <w:bCs w:val="0"/>
                <w:i w:val="0"/>
                <w:noProof/>
                <w:spacing w:val="-13"/>
                <w:sz w:val="20"/>
                <w:szCs w:val="20"/>
                <w:lang w:val="lv-LV"/>
              </w:rPr>
              <w:t xml:space="preserve"> </w:t>
            </w:r>
            <w:r w:rsidRPr="217FF15C">
              <w:rPr>
                <w:rStyle w:val="Hyperlink"/>
                <w:rFonts w:ascii="Times New Roman" w:hAnsi="Times New Roman" w:cs="Times New Roman"/>
                <w:b w:val="0"/>
                <w:bCs w:val="0"/>
                <w:i w:val="0"/>
                <w:noProof/>
                <w:sz w:val="20"/>
                <w:szCs w:val="20"/>
                <w:lang w:val="lv-LV"/>
              </w:rPr>
              <w:t>administratīvi</w:t>
            </w:r>
            <w:r w:rsidRPr="217FF15C">
              <w:rPr>
                <w:rStyle w:val="Hyperlink"/>
                <w:rFonts w:ascii="Times New Roman" w:hAnsi="Times New Roman" w:cs="Times New Roman"/>
                <w:b w:val="0"/>
                <w:bCs w:val="0"/>
                <w:i w:val="0"/>
                <w:noProof/>
                <w:spacing w:val="38"/>
                <w:w w:val="99"/>
                <w:sz w:val="20"/>
                <w:szCs w:val="20"/>
                <w:lang w:val="lv-LV"/>
              </w:rPr>
              <w:t xml:space="preserve"> </w:t>
            </w:r>
            <w:r w:rsidRPr="217FF15C">
              <w:rPr>
                <w:rStyle w:val="Hyperlink"/>
                <w:rFonts w:ascii="Times New Roman" w:hAnsi="Times New Roman" w:cs="Times New Roman"/>
                <w:b w:val="0"/>
                <w:bCs w:val="0"/>
                <w:i w:val="0"/>
                <w:noProof/>
                <w:sz w:val="20"/>
                <w:szCs w:val="20"/>
                <w:lang w:val="lv-LV"/>
              </w:rPr>
              <w:t>teritoriālais</w:t>
            </w:r>
            <w:r w:rsidRPr="217FF15C">
              <w:rPr>
                <w:rStyle w:val="Hyperlink"/>
                <w:rFonts w:ascii="Times New Roman" w:hAnsi="Times New Roman" w:cs="Times New Roman"/>
                <w:b w:val="0"/>
                <w:bCs w:val="0"/>
                <w:i w:val="0"/>
                <w:noProof/>
                <w:spacing w:val="-27"/>
                <w:sz w:val="20"/>
                <w:szCs w:val="20"/>
                <w:lang w:val="lv-LV"/>
              </w:rPr>
              <w:t xml:space="preserve"> </w:t>
            </w:r>
            <w:r w:rsidRPr="217FF15C">
              <w:rPr>
                <w:rStyle w:val="Hyperlink"/>
                <w:rFonts w:ascii="Times New Roman" w:hAnsi="Times New Roman" w:cs="Times New Roman"/>
                <w:b w:val="0"/>
                <w:bCs w:val="0"/>
                <w:i w:val="0"/>
                <w:noProof/>
                <w:sz w:val="20"/>
                <w:szCs w:val="20"/>
                <w:lang w:val="lv-LV"/>
              </w:rPr>
              <w:t>sadalījums</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_Toc193031806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11</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1E093161" w14:textId="26B9EC95">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07">
            <w:r w:rsidRPr="217FF15C">
              <w:rPr>
                <w:rStyle w:val="Hyperlink"/>
                <w:rFonts w:ascii="Times New Roman" w:hAnsi="Times New Roman" w:cs="Times New Roman"/>
                <w:b w:val="0"/>
                <w:bCs w:val="0"/>
                <w:i w:val="0"/>
                <w:noProof/>
                <w:sz w:val="20"/>
                <w:szCs w:val="20"/>
                <w:lang w:val="lv-LV"/>
              </w:rPr>
              <w:t>1.1.2. Aizsargājamās teritorijas zemes izmantošanas veidu raksturojums un zemes īpašuma formu apraksts</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_Toc193031807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12</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61B80717" w14:textId="6ECAE0F7">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08">
            <w:r w:rsidRPr="217FF15C">
              <w:rPr>
                <w:rStyle w:val="Hyperlink"/>
                <w:rFonts w:ascii="Times New Roman" w:hAnsi="Times New Roman" w:cs="Times New Roman"/>
                <w:b w:val="0"/>
                <w:bCs w:val="0"/>
                <w:i w:val="0"/>
                <w:noProof/>
                <w:sz w:val="20"/>
                <w:szCs w:val="20"/>
                <w:lang w:val="lv-LV"/>
              </w:rPr>
              <w:t>1.1.3. Pašvaldību teritoriju attīstības plānošanas dokumentos noteiktā pašreizējā teritorijas izmantošana un plānotā (atļautā) izmantošana</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_Toc193031808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13</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6BF4E7AD" w14:textId="3C983772">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09">
            <w:r w:rsidRPr="217FF15C">
              <w:rPr>
                <w:rStyle w:val="Hyperlink"/>
                <w:rFonts w:ascii="Times New Roman" w:hAnsi="Times New Roman" w:cs="Times New Roman"/>
                <w:b w:val="0"/>
                <w:bCs w:val="0"/>
                <w:i w:val="0"/>
                <w:noProof/>
                <w:sz w:val="20"/>
                <w:szCs w:val="20"/>
                <w:lang w:val="lv-LV"/>
              </w:rPr>
              <w:t>1.1.4. Esošais funkcionālais zonējums</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_Toc193031809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20</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2D68CE63" w14:textId="7B6F4DE8">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10">
            <w:r w:rsidRPr="217FF15C">
              <w:rPr>
                <w:rStyle w:val="Hyperlink"/>
                <w:rFonts w:ascii="Times New Roman" w:hAnsi="Times New Roman" w:cs="Times New Roman"/>
                <w:b w:val="0"/>
                <w:bCs w:val="0"/>
                <w:i w:val="0"/>
                <w:noProof/>
                <w:sz w:val="20"/>
                <w:szCs w:val="20"/>
                <w:lang w:val="lv-LV"/>
              </w:rPr>
              <w:t>1.1.5. Aizsardzības un apsaimniekošanas īsa vēsture</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_Toc193031810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22</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28C26D3B" w14:textId="3D5FEB70">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11">
            <w:r w:rsidRPr="217FF15C">
              <w:rPr>
                <w:rStyle w:val="Hyperlink"/>
                <w:rFonts w:ascii="Times New Roman" w:hAnsi="Times New Roman" w:cs="Times New Roman"/>
                <w:b w:val="0"/>
                <w:bCs w:val="0"/>
                <w:i w:val="0"/>
                <w:noProof/>
                <w:sz w:val="20"/>
                <w:szCs w:val="20"/>
                <w:lang w:val="lv-LV"/>
              </w:rPr>
              <w:t>1.1.6. Kultūrvēsturiskais raksturojums</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_Toc193031811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30</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45E52BED" w14:textId="7F2AC4F7">
          <w:pPr>
            <w:pStyle w:val="TOC3"/>
            <w:tabs>
              <w:tab w:val="right" w:leader="dot" w:pos="9344"/>
            </w:tabs>
            <w:rPr>
              <w:rFonts w:ascii="Times New Roman" w:hAnsi="Times New Roman" w:cs="Times New Roman" w:eastAsiaTheme="minorEastAsia"/>
              <w:i w:val="0"/>
              <w:noProof/>
              <w:kern w:val="2"/>
              <w:sz w:val="20"/>
              <w:szCs w:val="20"/>
              <w:lang w:val="lv-LV"/>
              <w14:ligatures w14:val="standardContextual"/>
            </w:rPr>
          </w:pPr>
          <w:hyperlink w:history="1" w:anchor="_Toc193031812">
            <w:r w:rsidRPr="217FF15C">
              <w:rPr>
                <w:rStyle w:val="Hyperlink"/>
                <w:rFonts w:ascii="Times New Roman" w:hAnsi="Times New Roman" w:cs="Times New Roman"/>
                <w:b w:val="0"/>
                <w:bCs w:val="0"/>
                <w:i w:val="0"/>
                <w:noProof/>
                <w:sz w:val="20"/>
                <w:szCs w:val="20"/>
                <w:lang w:val="lv-LV"/>
              </w:rPr>
              <w:t>1.1.7. Valsts un pašvaldības institūciju funkcijas un atbildība aizsargājamā teritorijā</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_Toc193031812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32</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03D3057C" w14:textId="56D7CCAE">
          <w:pPr>
            <w:pStyle w:val="TOC2"/>
            <w:tabs>
              <w:tab w:val="right" w:leader="dot" w:pos="9344"/>
            </w:tabs>
            <w:rPr>
              <w:rFonts w:ascii="Times New Roman" w:hAnsi="Times New Roman" w:cs="Times New Roman" w:eastAsiaTheme="minorEastAsia"/>
              <w:b/>
              <w:bCs/>
              <w:noProof/>
              <w:kern w:val="2"/>
              <w:sz w:val="20"/>
              <w:szCs w:val="20"/>
              <w:lang w:val="lv-LV"/>
              <w14:ligatures w14:val="standardContextual"/>
            </w:rPr>
          </w:pPr>
          <w:hyperlink w:history="1" w:anchor="_Toc193031813">
            <w:r w:rsidRPr="00B71987">
              <w:rPr>
                <w:rStyle w:val="Hyperlink"/>
                <w:rFonts w:ascii="Times New Roman" w:hAnsi="Times New Roman" w:cs="Times New Roman"/>
                <w:b/>
                <w:bCs/>
                <w:noProof/>
                <w:sz w:val="20"/>
                <w:szCs w:val="20"/>
                <w:lang w:val="lv-LV"/>
              </w:rPr>
              <w:t>1.2. Normatīvo aktu normas, kas attiecas uz konkrēto aizsargājamo teritoriju</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_Toc193031813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33</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5186061E" w14:textId="7435A065">
          <w:pPr>
            <w:pStyle w:val="TOC1"/>
            <w:tabs>
              <w:tab w:val="right" w:leader="dot" w:pos="9344"/>
            </w:tabs>
            <w:rPr>
              <w:rFonts w:ascii="Times New Roman" w:hAnsi="Times New Roman" w:cs="Times New Roman" w:eastAsiaTheme="minorEastAsia"/>
              <w:i w:val="0"/>
              <w:noProof/>
              <w:kern w:val="2"/>
              <w:sz w:val="20"/>
              <w:szCs w:val="20"/>
              <w:lang w:val="lv-LV"/>
              <w14:ligatures w14:val="standardContextual"/>
            </w:rPr>
          </w:pPr>
          <w:hyperlink w:history="1" w:anchor="_Toc193031814">
            <w:r w:rsidRPr="217FF15C">
              <w:rPr>
                <w:rStyle w:val="Hyperlink"/>
                <w:rFonts w:ascii="Times New Roman" w:hAnsi="Times New Roman" w:cs="Times New Roman"/>
                <w:i w:val="0"/>
                <w:noProof/>
                <w:spacing w:val="-1"/>
                <w:sz w:val="20"/>
                <w:szCs w:val="20"/>
                <w:lang w:val="lv-LV"/>
              </w:rPr>
              <w:t xml:space="preserve">2. </w:t>
            </w:r>
            <w:r w:rsidRPr="217FF15C" w:rsidR="00ED53D1">
              <w:rPr>
                <w:rStyle w:val="Hyperlink"/>
                <w:rFonts w:ascii="Times New Roman" w:hAnsi="Times New Roman" w:cs="Times New Roman"/>
                <w:i w:val="0"/>
                <w:noProof/>
                <w:spacing w:val="-1"/>
                <w:sz w:val="20"/>
                <w:szCs w:val="20"/>
                <w:lang w:val="lv-LV"/>
              </w:rPr>
              <w:t>ĪSS</w:t>
            </w:r>
            <w:r w:rsidRPr="217FF15C" w:rsidR="00ED53D1">
              <w:rPr>
                <w:rStyle w:val="Hyperlink"/>
                <w:rFonts w:ascii="Times New Roman" w:hAnsi="Times New Roman" w:cs="Times New Roman"/>
                <w:i w:val="0"/>
                <w:noProof/>
                <w:spacing w:val="-14"/>
                <w:sz w:val="20"/>
                <w:szCs w:val="20"/>
                <w:lang w:val="lv-LV"/>
              </w:rPr>
              <w:t xml:space="preserve"> </w:t>
            </w:r>
            <w:r w:rsidRPr="217FF15C" w:rsidR="00ED53D1">
              <w:rPr>
                <w:rStyle w:val="Hyperlink"/>
                <w:rFonts w:ascii="Times New Roman" w:hAnsi="Times New Roman" w:cs="Times New Roman"/>
                <w:i w:val="0"/>
                <w:noProof/>
                <w:sz w:val="20"/>
                <w:szCs w:val="20"/>
                <w:lang w:val="lv-LV"/>
              </w:rPr>
              <w:t>AIZSARGĀJAMĀS</w:t>
            </w:r>
            <w:r w:rsidRPr="217FF15C" w:rsidR="00ED53D1">
              <w:rPr>
                <w:rStyle w:val="Hyperlink"/>
                <w:rFonts w:ascii="Times New Roman" w:hAnsi="Times New Roman" w:cs="Times New Roman"/>
                <w:i w:val="0"/>
                <w:noProof/>
                <w:spacing w:val="-14"/>
                <w:sz w:val="20"/>
                <w:szCs w:val="20"/>
                <w:lang w:val="lv-LV"/>
              </w:rPr>
              <w:t xml:space="preserve"> </w:t>
            </w:r>
            <w:r w:rsidRPr="217FF15C" w:rsidR="00ED53D1">
              <w:rPr>
                <w:rStyle w:val="Hyperlink"/>
                <w:rFonts w:ascii="Times New Roman" w:hAnsi="Times New Roman" w:cs="Times New Roman"/>
                <w:i w:val="0"/>
                <w:noProof/>
                <w:sz w:val="20"/>
                <w:szCs w:val="20"/>
                <w:lang w:val="lv-LV"/>
              </w:rPr>
              <w:t>TERITORIJAS</w:t>
            </w:r>
            <w:r w:rsidRPr="217FF15C" w:rsidR="00ED53D1">
              <w:rPr>
                <w:rStyle w:val="Hyperlink"/>
                <w:rFonts w:ascii="Times New Roman" w:hAnsi="Times New Roman" w:cs="Times New Roman"/>
                <w:i w:val="0"/>
                <w:noProof/>
                <w:spacing w:val="-14"/>
                <w:sz w:val="20"/>
                <w:szCs w:val="20"/>
                <w:lang w:val="lv-LV"/>
              </w:rPr>
              <w:t xml:space="preserve"> </w:t>
            </w:r>
            <w:r w:rsidRPr="217FF15C" w:rsidR="00ED53D1">
              <w:rPr>
                <w:rStyle w:val="Hyperlink"/>
                <w:rFonts w:ascii="Times New Roman" w:hAnsi="Times New Roman" w:cs="Times New Roman"/>
                <w:i w:val="0"/>
                <w:noProof/>
                <w:spacing w:val="-1"/>
                <w:sz w:val="20"/>
                <w:szCs w:val="20"/>
                <w:lang w:val="lv-LV"/>
              </w:rPr>
              <w:t>FIZISKI</w:t>
            </w:r>
            <w:r w:rsidRPr="217FF15C" w:rsidR="00ED53D1">
              <w:rPr>
                <w:rStyle w:val="Hyperlink"/>
                <w:rFonts w:ascii="Times New Roman" w:hAnsi="Times New Roman" w:cs="Times New Roman"/>
                <w:i w:val="0"/>
                <w:noProof/>
                <w:spacing w:val="-14"/>
                <w:sz w:val="20"/>
                <w:szCs w:val="20"/>
                <w:lang w:val="lv-LV"/>
              </w:rPr>
              <w:t xml:space="preserve"> </w:t>
            </w:r>
            <w:r w:rsidRPr="217FF15C" w:rsidR="00ED53D1">
              <w:rPr>
                <w:rStyle w:val="Hyperlink"/>
                <w:rFonts w:ascii="Times New Roman" w:hAnsi="Times New Roman" w:cs="Times New Roman"/>
                <w:i w:val="0"/>
                <w:noProof/>
                <w:spacing w:val="-1"/>
                <w:sz w:val="20"/>
                <w:szCs w:val="20"/>
                <w:lang w:val="lv-LV"/>
              </w:rPr>
              <w:t>ĢEOGRĀFISKAIS</w:t>
            </w:r>
            <w:r w:rsidRPr="217FF15C" w:rsidR="00ED53D1">
              <w:rPr>
                <w:rStyle w:val="Hyperlink"/>
                <w:rFonts w:ascii="Times New Roman" w:hAnsi="Times New Roman" w:cs="Times New Roman"/>
                <w:i w:val="0"/>
                <w:noProof/>
                <w:spacing w:val="-12"/>
                <w:sz w:val="20"/>
                <w:szCs w:val="20"/>
                <w:lang w:val="lv-LV"/>
              </w:rPr>
              <w:t xml:space="preserve"> </w:t>
            </w:r>
            <w:r w:rsidRPr="217FF15C" w:rsidR="00ED53D1">
              <w:rPr>
                <w:rStyle w:val="Hyperlink"/>
                <w:rFonts w:ascii="Times New Roman" w:hAnsi="Times New Roman" w:cs="Times New Roman"/>
                <w:i w:val="0"/>
                <w:noProof/>
                <w:sz w:val="20"/>
                <w:szCs w:val="20"/>
                <w:lang w:val="lv-LV"/>
              </w:rPr>
              <w:t>RAKSTUROJUMS</w:t>
            </w:r>
            <w:r w:rsidRPr="00B71987">
              <w:rPr>
                <w:rFonts w:ascii="Times New Roman" w:hAnsi="Times New Roman" w:cs="Times New Roman"/>
                <w:i w:val="0"/>
                <w:noProof/>
                <w:webHidden/>
                <w:sz w:val="20"/>
                <w:szCs w:val="20"/>
                <w:lang w:val="lv-LV"/>
              </w:rPr>
              <w:tab/>
            </w:r>
            <w:r w:rsidRPr="217FF15C">
              <w:rPr>
                <w:rFonts w:ascii="Times New Roman" w:hAnsi="Times New Roman" w:cs="Times New Roman"/>
                <w:i w:val="0"/>
                <w:noProof/>
                <w:webHidden/>
                <w:sz w:val="20"/>
                <w:szCs w:val="20"/>
                <w:lang w:val="lv-LV"/>
              </w:rPr>
              <w:fldChar w:fldCharType="begin"/>
            </w:r>
            <w:r w:rsidRPr="217FF15C">
              <w:rPr>
                <w:rFonts w:ascii="Times New Roman" w:hAnsi="Times New Roman" w:cs="Times New Roman"/>
                <w:i w:val="0"/>
                <w:noProof/>
                <w:webHidden/>
                <w:sz w:val="20"/>
                <w:szCs w:val="20"/>
                <w:lang w:val="lv-LV"/>
              </w:rPr>
              <w:instrText xml:space="preserve"> PAGEREF _Toc193031814 \h </w:instrText>
            </w:r>
            <w:r w:rsidRPr="217FF15C">
              <w:rPr>
                <w:rFonts w:ascii="Times New Roman" w:hAnsi="Times New Roman" w:cs="Times New Roman"/>
                <w:i w:val="0"/>
                <w:noProof/>
                <w:webHidden/>
                <w:sz w:val="20"/>
                <w:szCs w:val="20"/>
                <w:lang w:val="lv-LV"/>
              </w:rPr>
            </w:r>
            <w:r w:rsidRPr="217FF15C">
              <w:rPr>
                <w:rFonts w:ascii="Times New Roman" w:hAnsi="Times New Roman" w:cs="Times New Roman"/>
                <w:i w:val="0"/>
                <w:noProof/>
                <w:webHidden/>
                <w:sz w:val="20"/>
                <w:szCs w:val="20"/>
                <w:lang w:val="lv-LV"/>
              </w:rPr>
              <w:fldChar w:fldCharType="separate"/>
            </w:r>
            <w:r w:rsidRPr="217FF15C" w:rsidR="003C5DC2">
              <w:rPr>
                <w:rFonts w:ascii="Times New Roman" w:hAnsi="Times New Roman" w:cs="Times New Roman"/>
                <w:i w:val="0"/>
                <w:noProof/>
                <w:webHidden/>
                <w:sz w:val="20"/>
                <w:szCs w:val="20"/>
                <w:lang w:val="lv-LV"/>
              </w:rPr>
              <w:t>42</w:t>
            </w:r>
            <w:r w:rsidRPr="217FF15C">
              <w:rPr>
                <w:rFonts w:ascii="Times New Roman" w:hAnsi="Times New Roman" w:cs="Times New Roman"/>
                <w:i w:val="0"/>
                <w:noProof/>
                <w:webHidden/>
                <w:sz w:val="20"/>
                <w:szCs w:val="20"/>
                <w:lang w:val="lv-LV"/>
              </w:rPr>
              <w:fldChar w:fldCharType="end"/>
            </w:r>
          </w:hyperlink>
        </w:p>
        <w:p w:rsidRPr="00B71987" w:rsidR="00CB7924" w:rsidP="217FF15C" w:rsidRDefault="00CB7924" w14:paraId="1DA57CD9" w14:textId="593F6A39">
          <w:pPr>
            <w:pStyle w:val="TOC3"/>
            <w:tabs>
              <w:tab w:val="right" w:leader="dot" w:pos="9344"/>
            </w:tabs>
            <w:ind w:left="851" w:hanging="284"/>
            <w:rPr>
              <w:rFonts w:ascii="Times New Roman" w:hAnsi="Times New Roman" w:cs="Times New Roman" w:eastAsiaTheme="minorEastAsia"/>
              <w:i w:val="0"/>
              <w:noProof/>
              <w:kern w:val="2"/>
              <w:sz w:val="20"/>
              <w:szCs w:val="20"/>
              <w:lang w:val="lv-LV"/>
              <w14:ligatures w14:val="standardContextual"/>
            </w:rPr>
          </w:pPr>
          <w:hyperlink w:history="1" w:anchor="_Toc193031815">
            <w:r w:rsidRPr="217FF15C">
              <w:rPr>
                <w:rStyle w:val="Hyperlink"/>
                <w:rFonts w:ascii="Times New Roman" w:hAnsi="Times New Roman" w:cs="Times New Roman"/>
                <w:i w:val="0"/>
                <w:noProof/>
                <w:sz w:val="20"/>
                <w:szCs w:val="20"/>
                <w:lang w:val="lv-LV"/>
              </w:rPr>
              <w:t>2.1. Klimats</w:t>
            </w:r>
            <w:r w:rsidRPr="00B71987">
              <w:rPr>
                <w:rFonts w:ascii="Times New Roman" w:hAnsi="Times New Roman" w:cs="Times New Roman"/>
                <w:i w:val="0"/>
                <w:noProof/>
                <w:webHidden/>
                <w:sz w:val="20"/>
                <w:szCs w:val="20"/>
                <w:lang w:val="lv-LV"/>
              </w:rPr>
              <w:tab/>
            </w:r>
            <w:r w:rsidRPr="217FF15C">
              <w:rPr>
                <w:rFonts w:ascii="Times New Roman" w:hAnsi="Times New Roman" w:cs="Times New Roman"/>
                <w:i w:val="0"/>
                <w:noProof/>
                <w:webHidden/>
                <w:sz w:val="20"/>
                <w:szCs w:val="20"/>
                <w:lang w:val="lv-LV"/>
              </w:rPr>
              <w:fldChar w:fldCharType="begin"/>
            </w:r>
            <w:r w:rsidRPr="217FF15C">
              <w:rPr>
                <w:rFonts w:ascii="Times New Roman" w:hAnsi="Times New Roman" w:cs="Times New Roman"/>
                <w:i w:val="0"/>
                <w:noProof/>
                <w:webHidden/>
                <w:sz w:val="20"/>
                <w:szCs w:val="20"/>
                <w:lang w:val="lv-LV"/>
              </w:rPr>
              <w:instrText xml:space="preserve"> PAGEREF _Toc193031815 \h </w:instrText>
            </w:r>
            <w:r w:rsidRPr="217FF15C">
              <w:rPr>
                <w:rFonts w:ascii="Times New Roman" w:hAnsi="Times New Roman" w:cs="Times New Roman"/>
                <w:i w:val="0"/>
                <w:noProof/>
                <w:webHidden/>
                <w:sz w:val="20"/>
                <w:szCs w:val="20"/>
                <w:lang w:val="lv-LV"/>
              </w:rPr>
            </w:r>
            <w:r w:rsidRPr="217FF15C">
              <w:rPr>
                <w:rFonts w:ascii="Times New Roman" w:hAnsi="Times New Roman" w:cs="Times New Roman"/>
                <w:i w:val="0"/>
                <w:noProof/>
                <w:webHidden/>
                <w:sz w:val="20"/>
                <w:szCs w:val="20"/>
                <w:lang w:val="lv-LV"/>
              </w:rPr>
              <w:fldChar w:fldCharType="separate"/>
            </w:r>
            <w:r w:rsidRPr="217FF15C" w:rsidR="003C5DC2">
              <w:rPr>
                <w:rFonts w:ascii="Times New Roman" w:hAnsi="Times New Roman" w:cs="Times New Roman"/>
                <w:i w:val="0"/>
                <w:noProof/>
                <w:webHidden/>
                <w:sz w:val="20"/>
                <w:szCs w:val="20"/>
                <w:lang w:val="lv-LV"/>
              </w:rPr>
              <w:t>42</w:t>
            </w:r>
            <w:r w:rsidRPr="217FF15C">
              <w:rPr>
                <w:rFonts w:ascii="Times New Roman" w:hAnsi="Times New Roman" w:cs="Times New Roman"/>
                <w:i w:val="0"/>
                <w:noProof/>
                <w:webHidden/>
                <w:sz w:val="20"/>
                <w:szCs w:val="20"/>
                <w:lang w:val="lv-LV"/>
              </w:rPr>
              <w:fldChar w:fldCharType="end"/>
            </w:r>
          </w:hyperlink>
        </w:p>
        <w:p w:rsidRPr="00B71987" w:rsidR="00CB7924" w:rsidP="217FF15C" w:rsidRDefault="00CB7924" w14:paraId="70B36366" w14:textId="6E92C10D">
          <w:pPr>
            <w:pStyle w:val="TOC2"/>
            <w:tabs>
              <w:tab w:val="right" w:leader="dot" w:pos="9344"/>
            </w:tabs>
            <w:ind w:left="851" w:hanging="284"/>
            <w:rPr>
              <w:rFonts w:ascii="Times New Roman" w:hAnsi="Times New Roman" w:cs="Times New Roman" w:eastAsiaTheme="minorEastAsia"/>
              <w:b/>
              <w:bCs/>
              <w:noProof/>
              <w:kern w:val="2"/>
              <w:sz w:val="20"/>
              <w:szCs w:val="20"/>
              <w:lang w:val="lv-LV"/>
              <w14:ligatures w14:val="standardContextual"/>
            </w:rPr>
          </w:pPr>
          <w:hyperlink w:history="1" w:anchor="_Toc193031816">
            <w:r w:rsidRPr="00B71987">
              <w:rPr>
                <w:rStyle w:val="Hyperlink"/>
                <w:rFonts w:ascii="Times New Roman" w:hAnsi="Times New Roman" w:cs="Times New Roman"/>
                <w:b/>
                <w:bCs/>
                <w:noProof/>
                <w:sz w:val="20"/>
                <w:szCs w:val="20"/>
                <w:lang w:val="lv-LV"/>
              </w:rPr>
              <w:t>2.2. Ģeoloģija un ģeomorfoloģija</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_Toc193031816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44</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2CF946B4" w14:textId="7158D0EA">
          <w:pPr>
            <w:pStyle w:val="TOC2"/>
            <w:tabs>
              <w:tab w:val="right" w:leader="dot" w:pos="9344"/>
            </w:tabs>
            <w:ind w:left="851" w:hanging="284"/>
            <w:rPr>
              <w:rFonts w:ascii="Times New Roman" w:hAnsi="Times New Roman" w:cs="Times New Roman" w:eastAsiaTheme="minorEastAsia"/>
              <w:b/>
              <w:bCs/>
              <w:noProof/>
              <w:kern w:val="2"/>
              <w:sz w:val="20"/>
              <w:szCs w:val="20"/>
              <w:lang w:val="lv-LV"/>
              <w14:ligatures w14:val="standardContextual"/>
            </w:rPr>
          </w:pPr>
          <w:hyperlink w:history="1" w:anchor="_Toc193031817">
            <w:r w:rsidRPr="00B71987">
              <w:rPr>
                <w:rStyle w:val="Hyperlink"/>
                <w:rFonts w:ascii="Times New Roman" w:hAnsi="Times New Roman" w:cs="Times New Roman"/>
                <w:b/>
                <w:bCs/>
                <w:noProof/>
                <w:sz w:val="20"/>
                <w:szCs w:val="20"/>
                <w:lang w:val="lv-LV"/>
              </w:rPr>
              <w:t>2.3. Hidroloģija un ūdens kvalitāte</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_Toc193031817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46</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721A2A99" w14:textId="1215B7BB">
          <w:pPr>
            <w:pStyle w:val="TOC2"/>
            <w:tabs>
              <w:tab w:val="right" w:leader="dot" w:pos="9344"/>
            </w:tabs>
            <w:ind w:left="851" w:hanging="284"/>
            <w:rPr>
              <w:rFonts w:ascii="Times New Roman" w:hAnsi="Times New Roman" w:cs="Times New Roman" w:eastAsiaTheme="minorEastAsia"/>
              <w:b/>
              <w:bCs/>
              <w:noProof/>
              <w:kern w:val="2"/>
              <w:sz w:val="20"/>
              <w:szCs w:val="20"/>
              <w:lang w:val="lv-LV"/>
              <w14:ligatures w14:val="standardContextual"/>
            </w:rPr>
          </w:pPr>
          <w:hyperlink w:history="1" w:anchor="_Toc193031818">
            <w:r w:rsidRPr="00B71987">
              <w:rPr>
                <w:rStyle w:val="Hyperlink"/>
                <w:rFonts w:ascii="Times New Roman" w:hAnsi="Times New Roman" w:cs="Times New Roman"/>
                <w:b/>
                <w:bCs/>
                <w:noProof/>
                <w:sz w:val="20"/>
                <w:szCs w:val="20"/>
                <w:lang w:val="lv-LV"/>
              </w:rPr>
              <w:t>2.4. Augsnes</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_Toc193031818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58</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70E12D29" w14:textId="5C40316E">
          <w:pPr>
            <w:pStyle w:val="TOC1"/>
            <w:tabs>
              <w:tab w:val="right" w:leader="dot" w:pos="9344"/>
            </w:tabs>
            <w:rPr>
              <w:rFonts w:ascii="Times New Roman" w:hAnsi="Times New Roman" w:cs="Times New Roman" w:eastAsiaTheme="minorEastAsia"/>
              <w:i w:val="0"/>
              <w:noProof/>
              <w:kern w:val="2"/>
              <w:sz w:val="20"/>
              <w:szCs w:val="20"/>
              <w:lang w:val="lv-LV"/>
              <w14:ligatures w14:val="standardContextual"/>
            </w:rPr>
          </w:pPr>
          <w:hyperlink w:history="1" w:anchor="_Toc193031819">
            <w:r w:rsidRPr="217FF15C">
              <w:rPr>
                <w:rStyle w:val="Hyperlink"/>
                <w:rFonts w:ascii="Times New Roman" w:hAnsi="Times New Roman" w:cs="Times New Roman"/>
                <w:i w:val="0"/>
                <w:noProof/>
                <w:sz w:val="20"/>
                <w:szCs w:val="20"/>
                <w:lang w:val="lv-LV"/>
              </w:rPr>
              <w:t xml:space="preserve">3. </w:t>
            </w:r>
            <w:r w:rsidRPr="217FF15C" w:rsidR="00ED53D1">
              <w:rPr>
                <w:rStyle w:val="Hyperlink"/>
                <w:rFonts w:ascii="Times New Roman" w:hAnsi="Times New Roman" w:cs="Times New Roman"/>
                <w:i w:val="0"/>
                <w:noProof/>
                <w:sz w:val="20"/>
                <w:szCs w:val="20"/>
                <w:lang w:val="lv-LV"/>
              </w:rPr>
              <w:t>AIZSARGĀJAMĀS TERITORIJAS SOCIĀLĀS UN EKONOMISKĀS SITUĀCIJAS APRAKSTS</w:t>
            </w:r>
            <w:r w:rsidRPr="00B71987">
              <w:rPr>
                <w:rFonts w:ascii="Times New Roman" w:hAnsi="Times New Roman" w:cs="Times New Roman"/>
                <w:i w:val="0"/>
                <w:noProof/>
                <w:webHidden/>
                <w:sz w:val="20"/>
                <w:szCs w:val="20"/>
                <w:lang w:val="lv-LV"/>
              </w:rPr>
              <w:tab/>
            </w:r>
            <w:r w:rsidRPr="217FF15C">
              <w:rPr>
                <w:rFonts w:ascii="Times New Roman" w:hAnsi="Times New Roman" w:cs="Times New Roman"/>
                <w:i w:val="0"/>
                <w:noProof/>
                <w:webHidden/>
                <w:sz w:val="20"/>
                <w:szCs w:val="20"/>
                <w:lang w:val="lv-LV"/>
              </w:rPr>
              <w:fldChar w:fldCharType="begin"/>
            </w:r>
            <w:r w:rsidRPr="217FF15C">
              <w:rPr>
                <w:rFonts w:ascii="Times New Roman" w:hAnsi="Times New Roman" w:cs="Times New Roman"/>
                <w:i w:val="0"/>
                <w:noProof/>
                <w:webHidden/>
                <w:sz w:val="20"/>
                <w:szCs w:val="20"/>
                <w:lang w:val="lv-LV"/>
              </w:rPr>
              <w:instrText xml:space="preserve"> PAGEREF _Toc193031819 \h </w:instrText>
            </w:r>
            <w:r w:rsidRPr="217FF15C">
              <w:rPr>
                <w:rFonts w:ascii="Times New Roman" w:hAnsi="Times New Roman" w:cs="Times New Roman"/>
                <w:i w:val="0"/>
                <w:noProof/>
                <w:webHidden/>
                <w:sz w:val="20"/>
                <w:szCs w:val="20"/>
                <w:lang w:val="lv-LV"/>
              </w:rPr>
            </w:r>
            <w:r w:rsidRPr="217FF15C">
              <w:rPr>
                <w:rFonts w:ascii="Times New Roman" w:hAnsi="Times New Roman" w:cs="Times New Roman"/>
                <w:i w:val="0"/>
                <w:noProof/>
                <w:webHidden/>
                <w:sz w:val="20"/>
                <w:szCs w:val="20"/>
                <w:lang w:val="lv-LV"/>
              </w:rPr>
              <w:fldChar w:fldCharType="separate"/>
            </w:r>
            <w:r w:rsidRPr="217FF15C" w:rsidR="003C5DC2">
              <w:rPr>
                <w:rFonts w:ascii="Times New Roman" w:hAnsi="Times New Roman" w:cs="Times New Roman"/>
                <w:i w:val="0"/>
                <w:noProof/>
                <w:webHidden/>
                <w:sz w:val="20"/>
                <w:szCs w:val="20"/>
                <w:lang w:val="lv-LV"/>
              </w:rPr>
              <w:t>59</w:t>
            </w:r>
            <w:r w:rsidRPr="217FF15C">
              <w:rPr>
                <w:rFonts w:ascii="Times New Roman" w:hAnsi="Times New Roman" w:cs="Times New Roman"/>
                <w:i w:val="0"/>
                <w:noProof/>
                <w:webHidden/>
                <w:sz w:val="20"/>
                <w:szCs w:val="20"/>
                <w:lang w:val="lv-LV"/>
              </w:rPr>
              <w:fldChar w:fldCharType="end"/>
            </w:r>
          </w:hyperlink>
        </w:p>
        <w:p w:rsidRPr="00B71987" w:rsidR="00CB7924" w:rsidP="217FF15C" w:rsidRDefault="00CB7924" w14:paraId="098E6839" w14:textId="47BBFFCC">
          <w:pPr>
            <w:pStyle w:val="TOC2"/>
            <w:tabs>
              <w:tab w:val="right" w:leader="dot" w:pos="9344"/>
            </w:tabs>
            <w:rPr>
              <w:rFonts w:ascii="Times New Roman" w:hAnsi="Times New Roman" w:cs="Times New Roman" w:eastAsiaTheme="minorEastAsia"/>
              <w:b/>
              <w:bCs/>
              <w:noProof/>
              <w:kern w:val="2"/>
              <w:sz w:val="20"/>
              <w:szCs w:val="20"/>
              <w:lang w:val="lv-LV"/>
              <w14:ligatures w14:val="standardContextual"/>
            </w:rPr>
          </w:pPr>
          <w:hyperlink w:history="1" w:anchor="_Toc193031820">
            <w:r w:rsidRPr="00B71987">
              <w:rPr>
                <w:rStyle w:val="Hyperlink"/>
                <w:rFonts w:ascii="Times New Roman" w:hAnsi="Times New Roman" w:cs="Times New Roman"/>
                <w:b/>
                <w:bCs/>
                <w:noProof/>
                <w:sz w:val="20"/>
                <w:szCs w:val="20"/>
                <w:lang w:val="lv-LV"/>
              </w:rPr>
              <w:t>3.1. Iedzīvotāji,</w:t>
            </w:r>
            <w:r w:rsidRPr="00B71987">
              <w:rPr>
                <w:rStyle w:val="Hyperlink"/>
                <w:rFonts w:ascii="Times New Roman" w:hAnsi="Times New Roman" w:cs="Times New Roman"/>
                <w:b/>
                <w:bCs/>
                <w:noProof/>
                <w:spacing w:val="-17"/>
                <w:sz w:val="20"/>
                <w:szCs w:val="20"/>
                <w:lang w:val="lv-LV"/>
              </w:rPr>
              <w:t xml:space="preserve"> </w:t>
            </w:r>
            <w:r w:rsidRPr="00B71987">
              <w:rPr>
                <w:rStyle w:val="Hyperlink"/>
                <w:rFonts w:ascii="Times New Roman" w:hAnsi="Times New Roman" w:cs="Times New Roman"/>
                <w:b/>
                <w:bCs/>
                <w:noProof/>
                <w:sz w:val="20"/>
                <w:szCs w:val="20"/>
                <w:lang w:val="lv-LV"/>
              </w:rPr>
              <w:t>apdzīvotās</w:t>
            </w:r>
            <w:r w:rsidRPr="00B71987">
              <w:rPr>
                <w:rStyle w:val="Hyperlink"/>
                <w:rFonts w:ascii="Times New Roman" w:hAnsi="Times New Roman" w:cs="Times New Roman"/>
                <w:b/>
                <w:bCs/>
                <w:noProof/>
                <w:spacing w:val="-17"/>
                <w:sz w:val="20"/>
                <w:szCs w:val="20"/>
                <w:lang w:val="lv-LV"/>
              </w:rPr>
              <w:t xml:space="preserve"> </w:t>
            </w:r>
            <w:r w:rsidRPr="00B71987">
              <w:rPr>
                <w:rStyle w:val="Hyperlink"/>
                <w:rFonts w:ascii="Times New Roman" w:hAnsi="Times New Roman" w:cs="Times New Roman"/>
                <w:b/>
                <w:bCs/>
                <w:noProof/>
                <w:sz w:val="20"/>
                <w:szCs w:val="20"/>
                <w:lang w:val="lv-LV"/>
              </w:rPr>
              <w:t>vietas,</w:t>
            </w:r>
            <w:r w:rsidRPr="00B71987">
              <w:rPr>
                <w:rStyle w:val="Hyperlink"/>
                <w:rFonts w:ascii="Times New Roman" w:hAnsi="Times New Roman" w:cs="Times New Roman"/>
                <w:b/>
                <w:bCs/>
                <w:noProof/>
                <w:spacing w:val="-16"/>
                <w:sz w:val="20"/>
                <w:szCs w:val="20"/>
                <w:lang w:val="lv-LV"/>
              </w:rPr>
              <w:t xml:space="preserve"> </w:t>
            </w:r>
            <w:r w:rsidRPr="00B71987">
              <w:rPr>
                <w:rStyle w:val="Hyperlink"/>
                <w:rFonts w:ascii="Times New Roman" w:hAnsi="Times New Roman" w:cs="Times New Roman"/>
                <w:b/>
                <w:bCs/>
                <w:noProof/>
                <w:sz w:val="20"/>
                <w:szCs w:val="20"/>
                <w:lang w:val="lv-LV"/>
              </w:rPr>
              <w:t>nodarbinātība</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_Toc193031820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59</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3740FC98" w14:textId="195293D8">
          <w:pPr>
            <w:pStyle w:val="TOC2"/>
            <w:tabs>
              <w:tab w:val="right" w:leader="dot" w:pos="9344"/>
            </w:tabs>
            <w:rPr>
              <w:rFonts w:ascii="Times New Roman" w:hAnsi="Times New Roman" w:cs="Times New Roman" w:eastAsiaTheme="minorEastAsia"/>
              <w:b/>
              <w:bCs/>
              <w:noProof/>
              <w:kern w:val="2"/>
              <w:sz w:val="20"/>
              <w:szCs w:val="20"/>
              <w:lang w:val="lv-LV"/>
              <w14:ligatures w14:val="standardContextual"/>
            </w:rPr>
          </w:pPr>
          <w:hyperlink w:history="1" w:anchor="_Toc193031821">
            <w:r w:rsidRPr="00B71987">
              <w:rPr>
                <w:rStyle w:val="Hyperlink"/>
                <w:rFonts w:ascii="Times New Roman" w:hAnsi="Times New Roman" w:cs="Times New Roman"/>
                <w:b/>
                <w:bCs/>
                <w:noProof/>
                <w:sz w:val="20"/>
                <w:szCs w:val="20"/>
                <w:lang w:val="lv-LV"/>
              </w:rPr>
              <w:t>3.2. Pašreizējā</w:t>
            </w:r>
            <w:r w:rsidRPr="00B71987">
              <w:rPr>
                <w:rStyle w:val="Hyperlink"/>
                <w:rFonts w:ascii="Times New Roman" w:hAnsi="Times New Roman" w:cs="Times New Roman"/>
                <w:b/>
                <w:bCs/>
                <w:noProof/>
                <w:spacing w:val="-12"/>
                <w:sz w:val="20"/>
                <w:szCs w:val="20"/>
                <w:lang w:val="lv-LV"/>
              </w:rPr>
              <w:t xml:space="preserve"> </w:t>
            </w:r>
            <w:r w:rsidRPr="00B71987">
              <w:rPr>
                <w:rStyle w:val="Hyperlink"/>
                <w:rFonts w:ascii="Times New Roman" w:hAnsi="Times New Roman" w:cs="Times New Roman"/>
                <w:b/>
                <w:bCs/>
                <w:noProof/>
                <w:sz w:val="20"/>
                <w:szCs w:val="20"/>
                <w:lang w:val="lv-LV"/>
              </w:rPr>
              <w:t>un</w:t>
            </w:r>
            <w:r w:rsidRPr="00B71987">
              <w:rPr>
                <w:rStyle w:val="Hyperlink"/>
                <w:rFonts w:ascii="Times New Roman" w:hAnsi="Times New Roman" w:cs="Times New Roman"/>
                <w:b/>
                <w:bCs/>
                <w:noProof/>
                <w:spacing w:val="-10"/>
                <w:sz w:val="20"/>
                <w:szCs w:val="20"/>
                <w:lang w:val="lv-LV"/>
              </w:rPr>
              <w:t xml:space="preserve"> </w:t>
            </w:r>
            <w:r w:rsidRPr="00B71987">
              <w:rPr>
                <w:rStyle w:val="Hyperlink"/>
                <w:rFonts w:ascii="Times New Roman" w:hAnsi="Times New Roman" w:cs="Times New Roman"/>
                <w:b/>
                <w:bCs/>
                <w:noProof/>
                <w:sz w:val="20"/>
                <w:szCs w:val="20"/>
                <w:lang w:val="lv-LV"/>
              </w:rPr>
              <w:t>paredzamā</w:t>
            </w:r>
            <w:r w:rsidRPr="00B71987">
              <w:rPr>
                <w:rStyle w:val="Hyperlink"/>
                <w:rFonts w:ascii="Times New Roman" w:hAnsi="Times New Roman" w:cs="Times New Roman"/>
                <w:b/>
                <w:bCs/>
                <w:noProof/>
                <w:spacing w:val="-11"/>
                <w:sz w:val="20"/>
                <w:szCs w:val="20"/>
                <w:lang w:val="lv-LV"/>
              </w:rPr>
              <w:t xml:space="preserve"> </w:t>
            </w:r>
            <w:r w:rsidRPr="00B71987">
              <w:rPr>
                <w:rStyle w:val="Hyperlink"/>
                <w:rFonts w:ascii="Times New Roman" w:hAnsi="Times New Roman" w:cs="Times New Roman"/>
                <w:b/>
                <w:bCs/>
                <w:noProof/>
                <w:sz w:val="20"/>
                <w:szCs w:val="20"/>
                <w:lang w:val="lv-LV"/>
              </w:rPr>
              <w:t>antropogēnā</w:t>
            </w:r>
            <w:r w:rsidRPr="00B71987">
              <w:rPr>
                <w:rStyle w:val="Hyperlink"/>
                <w:rFonts w:ascii="Times New Roman" w:hAnsi="Times New Roman" w:cs="Times New Roman"/>
                <w:b/>
                <w:bCs/>
                <w:noProof/>
                <w:spacing w:val="-12"/>
                <w:sz w:val="20"/>
                <w:szCs w:val="20"/>
                <w:lang w:val="lv-LV"/>
              </w:rPr>
              <w:t xml:space="preserve"> </w:t>
            </w:r>
            <w:r w:rsidRPr="00B71987">
              <w:rPr>
                <w:rStyle w:val="Hyperlink"/>
                <w:rFonts w:ascii="Times New Roman" w:hAnsi="Times New Roman" w:cs="Times New Roman"/>
                <w:b/>
                <w:bCs/>
                <w:noProof/>
                <w:sz w:val="20"/>
                <w:szCs w:val="20"/>
                <w:lang w:val="lv-LV"/>
              </w:rPr>
              <w:t>slodze</w:t>
            </w:r>
            <w:r w:rsidRPr="00B71987">
              <w:rPr>
                <w:rStyle w:val="Hyperlink"/>
                <w:rFonts w:ascii="Times New Roman" w:hAnsi="Times New Roman" w:cs="Times New Roman"/>
                <w:b/>
                <w:bCs/>
                <w:noProof/>
                <w:spacing w:val="-12"/>
                <w:sz w:val="20"/>
                <w:szCs w:val="20"/>
                <w:lang w:val="lv-LV"/>
              </w:rPr>
              <w:t xml:space="preserve"> </w:t>
            </w:r>
            <w:r w:rsidRPr="00B71987">
              <w:rPr>
                <w:rStyle w:val="Hyperlink"/>
                <w:rFonts w:ascii="Times New Roman" w:hAnsi="Times New Roman" w:cs="Times New Roman"/>
                <w:b/>
                <w:bCs/>
                <w:noProof/>
                <w:sz w:val="20"/>
                <w:szCs w:val="20"/>
                <w:lang w:val="lv-LV"/>
              </w:rPr>
              <w:t>uz</w:t>
            </w:r>
            <w:r w:rsidRPr="00B71987">
              <w:rPr>
                <w:rStyle w:val="Hyperlink"/>
                <w:rFonts w:ascii="Times New Roman" w:hAnsi="Times New Roman" w:cs="Times New Roman"/>
                <w:b/>
                <w:bCs/>
                <w:noProof/>
                <w:spacing w:val="-10"/>
                <w:sz w:val="20"/>
                <w:szCs w:val="20"/>
                <w:lang w:val="lv-LV"/>
              </w:rPr>
              <w:t xml:space="preserve"> </w:t>
            </w:r>
            <w:r w:rsidRPr="00B71987">
              <w:rPr>
                <w:rStyle w:val="Hyperlink"/>
                <w:rFonts w:ascii="Times New Roman" w:hAnsi="Times New Roman" w:cs="Times New Roman"/>
                <w:b/>
                <w:bCs/>
                <w:noProof/>
                <w:sz w:val="20"/>
                <w:szCs w:val="20"/>
                <w:lang w:val="lv-LV"/>
              </w:rPr>
              <w:t>aizsargājamo</w:t>
            </w:r>
            <w:r w:rsidRPr="00B71987">
              <w:rPr>
                <w:rStyle w:val="Hyperlink"/>
                <w:rFonts w:ascii="Times New Roman" w:hAnsi="Times New Roman" w:cs="Times New Roman"/>
                <w:b/>
                <w:bCs/>
                <w:noProof/>
                <w:spacing w:val="50"/>
                <w:w w:val="99"/>
                <w:sz w:val="20"/>
                <w:szCs w:val="20"/>
                <w:lang w:val="lv-LV"/>
              </w:rPr>
              <w:t xml:space="preserve"> </w:t>
            </w:r>
            <w:r w:rsidRPr="00B71987">
              <w:rPr>
                <w:rStyle w:val="Hyperlink"/>
                <w:rFonts w:ascii="Times New Roman" w:hAnsi="Times New Roman" w:cs="Times New Roman"/>
                <w:b/>
                <w:bCs/>
                <w:noProof/>
                <w:sz w:val="20"/>
                <w:szCs w:val="20"/>
                <w:lang w:val="lv-LV"/>
              </w:rPr>
              <w:t>teritoriju</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_Toc193031821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62</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53271B4D" w14:textId="5730FE30">
          <w:pPr>
            <w:pStyle w:val="TOC2"/>
            <w:tabs>
              <w:tab w:val="right" w:leader="dot" w:pos="9344"/>
            </w:tabs>
            <w:rPr>
              <w:rFonts w:ascii="Times New Roman" w:hAnsi="Times New Roman" w:cs="Times New Roman" w:eastAsiaTheme="minorEastAsia"/>
              <w:b/>
              <w:bCs/>
              <w:noProof/>
              <w:kern w:val="2"/>
              <w:sz w:val="20"/>
              <w:szCs w:val="20"/>
              <w:lang w:val="lv-LV"/>
              <w14:ligatures w14:val="standardContextual"/>
            </w:rPr>
          </w:pPr>
          <w:hyperlink w:history="1" w:anchor="_Toc193031822">
            <w:r w:rsidRPr="00B71987">
              <w:rPr>
                <w:rStyle w:val="Hyperlink"/>
                <w:rFonts w:ascii="Times New Roman" w:hAnsi="Times New Roman" w:cs="Times New Roman"/>
                <w:b/>
                <w:bCs/>
                <w:noProof/>
                <w:sz w:val="20"/>
                <w:szCs w:val="20"/>
                <w:lang w:val="lv-LV"/>
              </w:rPr>
              <w:t>3.3. Aizsargājamās</w:t>
            </w:r>
            <w:r w:rsidRPr="00B71987">
              <w:rPr>
                <w:rStyle w:val="Hyperlink"/>
                <w:rFonts w:ascii="Times New Roman" w:hAnsi="Times New Roman" w:cs="Times New Roman"/>
                <w:b/>
                <w:bCs/>
                <w:noProof/>
                <w:spacing w:val="-17"/>
                <w:sz w:val="20"/>
                <w:szCs w:val="20"/>
                <w:lang w:val="lv-LV"/>
              </w:rPr>
              <w:t xml:space="preserve"> </w:t>
            </w:r>
            <w:r w:rsidRPr="00B71987">
              <w:rPr>
                <w:rStyle w:val="Hyperlink"/>
                <w:rFonts w:ascii="Times New Roman" w:hAnsi="Times New Roman" w:cs="Times New Roman"/>
                <w:b/>
                <w:bCs/>
                <w:noProof/>
                <w:sz w:val="20"/>
                <w:szCs w:val="20"/>
                <w:lang w:val="lv-LV"/>
              </w:rPr>
              <w:t>teritorijas</w:t>
            </w:r>
            <w:r w:rsidRPr="00B71987">
              <w:rPr>
                <w:rStyle w:val="Hyperlink"/>
                <w:rFonts w:ascii="Times New Roman" w:hAnsi="Times New Roman" w:cs="Times New Roman"/>
                <w:b/>
                <w:bCs/>
                <w:noProof/>
                <w:spacing w:val="-18"/>
                <w:sz w:val="20"/>
                <w:szCs w:val="20"/>
                <w:lang w:val="lv-LV"/>
              </w:rPr>
              <w:t xml:space="preserve"> </w:t>
            </w:r>
            <w:r w:rsidRPr="00B71987">
              <w:rPr>
                <w:rStyle w:val="Hyperlink"/>
                <w:rFonts w:ascii="Times New Roman" w:hAnsi="Times New Roman" w:cs="Times New Roman"/>
                <w:b/>
                <w:bCs/>
                <w:noProof/>
                <w:sz w:val="20"/>
                <w:szCs w:val="20"/>
                <w:lang w:val="lv-LV"/>
              </w:rPr>
              <w:t>izmantošanas</w:t>
            </w:r>
            <w:r w:rsidRPr="00B71987">
              <w:rPr>
                <w:rStyle w:val="Hyperlink"/>
                <w:rFonts w:ascii="Times New Roman" w:hAnsi="Times New Roman" w:cs="Times New Roman"/>
                <w:b/>
                <w:bCs/>
                <w:noProof/>
                <w:spacing w:val="-18"/>
                <w:sz w:val="20"/>
                <w:szCs w:val="20"/>
                <w:lang w:val="lv-LV"/>
              </w:rPr>
              <w:t xml:space="preserve"> </w:t>
            </w:r>
            <w:r w:rsidRPr="00B71987">
              <w:rPr>
                <w:rStyle w:val="Hyperlink"/>
                <w:rFonts w:ascii="Times New Roman" w:hAnsi="Times New Roman" w:cs="Times New Roman"/>
                <w:b/>
                <w:bCs/>
                <w:noProof/>
                <w:sz w:val="20"/>
                <w:szCs w:val="20"/>
                <w:lang w:val="lv-LV"/>
              </w:rPr>
              <w:t>veidi</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_Toc193031822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63</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1E4F28C6" w14:textId="4313011A">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23">
            <w:r w:rsidRPr="217FF15C">
              <w:rPr>
                <w:rStyle w:val="Hyperlink"/>
                <w:rFonts w:ascii="Times New Roman" w:hAnsi="Times New Roman" w:cs="Times New Roman"/>
                <w:b w:val="0"/>
                <w:bCs w:val="0"/>
                <w:i w:val="0"/>
                <w:noProof/>
                <w:sz w:val="20"/>
                <w:szCs w:val="20"/>
                <w:lang w:val="lv-LV"/>
              </w:rPr>
              <w:t>3.3.1. Lauksaimniecība</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_Toc193031823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63</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5DDBF890" w14:textId="2BAAC277">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24">
            <w:r w:rsidRPr="217FF15C">
              <w:rPr>
                <w:rStyle w:val="Hyperlink"/>
                <w:rFonts w:ascii="Times New Roman" w:hAnsi="Times New Roman" w:cs="Times New Roman"/>
                <w:b w:val="0"/>
                <w:bCs w:val="0"/>
                <w:i w:val="0"/>
                <w:noProof/>
                <w:sz w:val="20"/>
                <w:szCs w:val="20"/>
                <w:lang w:val="lv-LV"/>
              </w:rPr>
              <w:t>3.3.2.</w:t>
            </w:r>
            <w:r w:rsidRPr="217FF15C">
              <w:rPr>
                <w:rStyle w:val="Hyperlink"/>
                <w:rFonts w:ascii="Times New Roman" w:hAnsi="Times New Roman" w:cs="Times New Roman"/>
                <w:b w:val="0"/>
                <w:bCs w:val="0"/>
                <w:i w:val="0"/>
                <w:noProof/>
                <w:spacing w:val="-14"/>
                <w:sz w:val="20"/>
                <w:szCs w:val="20"/>
                <w:lang w:val="lv-LV"/>
              </w:rPr>
              <w:t xml:space="preserve"> </w:t>
            </w:r>
            <w:r w:rsidRPr="217FF15C">
              <w:rPr>
                <w:rStyle w:val="Hyperlink"/>
                <w:rFonts w:ascii="Times New Roman" w:hAnsi="Times New Roman" w:cs="Times New Roman"/>
                <w:b w:val="0"/>
                <w:bCs w:val="0"/>
                <w:i w:val="0"/>
                <w:noProof/>
                <w:sz w:val="20"/>
                <w:szCs w:val="20"/>
                <w:lang w:val="lv-LV"/>
              </w:rPr>
              <w:t>Tūrisms un atpūta</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_Toc193031824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64</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5ADB94D6" w14:textId="5AE71DC8">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25">
            <w:r w:rsidRPr="217FF15C">
              <w:rPr>
                <w:rStyle w:val="Hyperlink"/>
                <w:rFonts w:ascii="Times New Roman" w:hAnsi="Times New Roman" w:cs="Times New Roman"/>
                <w:b w:val="0"/>
                <w:bCs w:val="0"/>
                <w:i w:val="0"/>
                <w:noProof/>
                <w:sz w:val="20"/>
                <w:szCs w:val="20"/>
                <w:lang w:val="lv-LV"/>
              </w:rPr>
              <w:t>3.3.3.</w:t>
            </w:r>
            <w:r w:rsidRPr="217FF15C">
              <w:rPr>
                <w:rStyle w:val="Hyperlink"/>
                <w:rFonts w:ascii="Times New Roman" w:hAnsi="Times New Roman" w:cs="Times New Roman"/>
                <w:b w:val="0"/>
                <w:bCs w:val="0"/>
                <w:i w:val="0"/>
                <w:noProof/>
                <w:spacing w:val="-6"/>
                <w:sz w:val="20"/>
                <w:szCs w:val="20"/>
                <w:lang w:val="lv-LV"/>
              </w:rPr>
              <w:t xml:space="preserve"> </w:t>
            </w:r>
            <w:r w:rsidRPr="217FF15C">
              <w:rPr>
                <w:rStyle w:val="Hyperlink"/>
                <w:rFonts w:ascii="Times New Roman" w:hAnsi="Times New Roman" w:cs="Times New Roman"/>
                <w:b w:val="0"/>
                <w:bCs w:val="0"/>
                <w:i w:val="0"/>
                <w:noProof/>
                <w:sz w:val="20"/>
                <w:szCs w:val="20"/>
                <w:lang w:val="lv-LV"/>
              </w:rPr>
              <w:t>Zveja</w:t>
            </w:r>
            <w:r w:rsidRPr="217FF15C">
              <w:rPr>
                <w:rStyle w:val="Hyperlink"/>
                <w:rFonts w:ascii="Times New Roman" w:hAnsi="Times New Roman" w:cs="Times New Roman"/>
                <w:b w:val="0"/>
                <w:bCs w:val="0"/>
                <w:i w:val="0"/>
                <w:noProof/>
                <w:spacing w:val="-4"/>
                <w:sz w:val="20"/>
                <w:szCs w:val="20"/>
                <w:lang w:val="lv-LV"/>
              </w:rPr>
              <w:t xml:space="preserve"> </w:t>
            </w:r>
            <w:r w:rsidRPr="217FF15C">
              <w:rPr>
                <w:rStyle w:val="Hyperlink"/>
                <w:rFonts w:ascii="Times New Roman" w:hAnsi="Times New Roman" w:cs="Times New Roman"/>
                <w:b w:val="0"/>
                <w:bCs w:val="0"/>
                <w:i w:val="0"/>
                <w:noProof/>
                <w:sz w:val="20"/>
                <w:szCs w:val="20"/>
                <w:lang w:val="lv-LV"/>
              </w:rPr>
              <w:t>un</w:t>
            </w:r>
            <w:r w:rsidRPr="217FF15C">
              <w:rPr>
                <w:rStyle w:val="Hyperlink"/>
                <w:rFonts w:ascii="Times New Roman" w:hAnsi="Times New Roman" w:cs="Times New Roman"/>
                <w:b w:val="0"/>
                <w:bCs w:val="0"/>
                <w:i w:val="0"/>
                <w:noProof/>
                <w:spacing w:val="-5"/>
                <w:sz w:val="20"/>
                <w:szCs w:val="20"/>
                <w:lang w:val="lv-LV"/>
              </w:rPr>
              <w:t xml:space="preserve"> </w:t>
            </w:r>
            <w:r w:rsidRPr="217FF15C">
              <w:rPr>
                <w:rStyle w:val="Hyperlink"/>
                <w:rFonts w:ascii="Times New Roman" w:hAnsi="Times New Roman" w:cs="Times New Roman"/>
                <w:b w:val="0"/>
                <w:bCs w:val="0"/>
                <w:i w:val="0"/>
                <w:noProof/>
                <w:sz w:val="20"/>
                <w:szCs w:val="20"/>
                <w:lang w:val="lv-LV"/>
              </w:rPr>
              <w:t>makšķerēšana</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_Toc193031825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77</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34E9BE7E" w14:textId="285A9643">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26">
            <w:r w:rsidRPr="217FF15C">
              <w:rPr>
                <w:rStyle w:val="Hyperlink"/>
                <w:rFonts w:ascii="Times New Roman" w:hAnsi="Times New Roman" w:cs="Times New Roman"/>
                <w:b w:val="0"/>
                <w:bCs w:val="0"/>
                <w:i w:val="0"/>
                <w:noProof/>
                <w:sz w:val="20"/>
                <w:szCs w:val="20"/>
                <w:lang w:val="lv-LV"/>
              </w:rPr>
              <w:t>3.3.4.</w:t>
            </w:r>
            <w:r w:rsidRPr="217FF15C">
              <w:rPr>
                <w:rStyle w:val="Hyperlink"/>
                <w:rFonts w:ascii="Times New Roman" w:hAnsi="Times New Roman" w:cs="Times New Roman"/>
                <w:b w:val="0"/>
                <w:bCs w:val="0"/>
                <w:i w:val="0"/>
                <w:noProof/>
                <w:spacing w:val="-19"/>
                <w:sz w:val="20"/>
                <w:szCs w:val="20"/>
                <w:lang w:val="lv-LV"/>
              </w:rPr>
              <w:t xml:space="preserve"> </w:t>
            </w:r>
            <w:r w:rsidRPr="217FF15C">
              <w:rPr>
                <w:rStyle w:val="Hyperlink"/>
                <w:rFonts w:ascii="Times New Roman" w:hAnsi="Times New Roman" w:cs="Times New Roman"/>
                <w:b w:val="0"/>
                <w:bCs w:val="0"/>
                <w:i w:val="0"/>
                <w:noProof/>
                <w:sz w:val="20"/>
                <w:szCs w:val="20"/>
                <w:lang w:val="lv-LV"/>
              </w:rPr>
              <w:t>Mežsaimniecība</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_Toc193031826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80</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063DBF12" w14:textId="3145BFCF">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27">
            <w:r w:rsidRPr="217FF15C">
              <w:rPr>
                <w:rStyle w:val="Hyperlink"/>
                <w:rFonts w:ascii="Times New Roman" w:hAnsi="Times New Roman" w:cs="Times New Roman"/>
                <w:b w:val="0"/>
                <w:bCs w:val="0"/>
                <w:i w:val="0"/>
                <w:noProof/>
                <w:sz w:val="20"/>
                <w:szCs w:val="20"/>
                <w:lang w:val="lv-LV"/>
              </w:rPr>
              <w:t>3.3.5.</w:t>
            </w:r>
            <w:r w:rsidRPr="217FF15C">
              <w:rPr>
                <w:rStyle w:val="Hyperlink"/>
                <w:rFonts w:ascii="Times New Roman" w:hAnsi="Times New Roman" w:cs="Times New Roman"/>
                <w:b w:val="0"/>
                <w:bCs w:val="0"/>
                <w:i w:val="0"/>
                <w:noProof/>
                <w:spacing w:val="-19"/>
                <w:sz w:val="20"/>
                <w:szCs w:val="20"/>
                <w:lang w:val="lv-LV"/>
              </w:rPr>
              <w:t xml:space="preserve"> </w:t>
            </w:r>
            <w:r w:rsidRPr="217FF15C">
              <w:rPr>
                <w:rStyle w:val="Hyperlink"/>
                <w:rFonts w:ascii="Times New Roman" w:hAnsi="Times New Roman" w:cs="Times New Roman"/>
                <w:b w:val="0"/>
                <w:bCs w:val="0"/>
                <w:i w:val="0"/>
                <w:noProof/>
                <w:sz w:val="20"/>
                <w:szCs w:val="20"/>
                <w:lang w:val="lv-LV"/>
              </w:rPr>
              <w:t>Medības</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_Toc193031827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82</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09D7BA1C" w14:textId="60BE22B7">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28">
            <w:r w:rsidRPr="217FF15C">
              <w:rPr>
                <w:rStyle w:val="Hyperlink"/>
                <w:rFonts w:ascii="Times New Roman" w:hAnsi="Times New Roman" w:cs="Times New Roman"/>
                <w:b w:val="0"/>
                <w:bCs w:val="0"/>
                <w:i w:val="0"/>
                <w:noProof/>
                <w:sz w:val="20"/>
                <w:szCs w:val="20"/>
                <w:lang w:val="lv-LV"/>
              </w:rPr>
              <w:t>3.3.6.</w:t>
            </w:r>
            <w:r w:rsidRPr="217FF15C">
              <w:rPr>
                <w:rStyle w:val="Hyperlink"/>
                <w:rFonts w:ascii="Times New Roman" w:hAnsi="Times New Roman" w:cs="Times New Roman"/>
                <w:b w:val="0"/>
                <w:bCs w:val="0"/>
                <w:i w:val="0"/>
                <w:noProof/>
                <w:spacing w:val="-19"/>
                <w:sz w:val="20"/>
                <w:szCs w:val="20"/>
                <w:lang w:val="lv-LV"/>
              </w:rPr>
              <w:t xml:space="preserve"> </w:t>
            </w:r>
            <w:r w:rsidRPr="217FF15C">
              <w:rPr>
                <w:rStyle w:val="Hyperlink"/>
                <w:rFonts w:ascii="Times New Roman" w:hAnsi="Times New Roman" w:cs="Times New Roman"/>
                <w:b w:val="0"/>
                <w:bCs w:val="0"/>
                <w:i w:val="0"/>
                <w:noProof/>
                <w:sz w:val="20"/>
                <w:szCs w:val="20"/>
                <w:lang w:val="lv-LV"/>
              </w:rPr>
              <w:t>Citi teritorijas izmantošanas veidi</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_Toc193031828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88</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340B69DD" w14:textId="40CDB266">
          <w:pPr>
            <w:pStyle w:val="TOC1"/>
            <w:tabs>
              <w:tab w:val="right" w:leader="dot" w:pos="9344"/>
            </w:tabs>
            <w:rPr>
              <w:rFonts w:ascii="Times New Roman" w:hAnsi="Times New Roman" w:cs="Times New Roman" w:eastAsiaTheme="minorEastAsia"/>
              <w:i w:val="0"/>
              <w:noProof/>
              <w:kern w:val="2"/>
              <w:sz w:val="20"/>
              <w:szCs w:val="20"/>
              <w:lang w:val="lv-LV"/>
              <w14:ligatures w14:val="standardContextual"/>
            </w:rPr>
          </w:pPr>
          <w:hyperlink w:history="1" w:anchor="_Toc193031829">
            <w:r w:rsidRPr="217FF15C">
              <w:rPr>
                <w:rStyle w:val="Hyperlink"/>
                <w:rFonts w:ascii="Times New Roman" w:hAnsi="Times New Roman" w:cs="Times New Roman"/>
                <w:i w:val="0"/>
                <w:noProof/>
                <w:sz w:val="20"/>
                <w:szCs w:val="20"/>
                <w:lang w:val="lv-LV"/>
              </w:rPr>
              <w:t>4. AIZSARGĀJAMĀS TERITORIJAS NOVĒRTĒJUMS</w:t>
            </w:r>
            <w:r w:rsidRPr="00B71987">
              <w:rPr>
                <w:rFonts w:ascii="Times New Roman" w:hAnsi="Times New Roman" w:cs="Times New Roman"/>
                <w:i w:val="0"/>
                <w:noProof/>
                <w:webHidden/>
                <w:sz w:val="20"/>
                <w:szCs w:val="20"/>
                <w:lang w:val="lv-LV"/>
              </w:rPr>
              <w:tab/>
            </w:r>
            <w:r w:rsidRPr="217FF15C">
              <w:rPr>
                <w:rFonts w:ascii="Times New Roman" w:hAnsi="Times New Roman" w:cs="Times New Roman"/>
                <w:i w:val="0"/>
                <w:noProof/>
                <w:webHidden/>
                <w:sz w:val="20"/>
                <w:szCs w:val="20"/>
                <w:lang w:val="lv-LV"/>
              </w:rPr>
              <w:fldChar w:fldCharType="begin"/>
            </w:r>
            <w:r w:rsidRPr="217FF15C">
              <w:rPr>
                <w:rFonts w:ascii="Times New Roman" w:hAnsi="Times New Roman" w:cs="Times New Roman"/>
                <w:i w:val="0"/>
                <w:noProof/>
                <w:webHidden/>
                <w:sz w:val="20"/>
                <w:szCs w:val="20"/>
                <w:lang w:val="lv-LV"/>
              </w:rPr>
              <w:instrText xml:space="preserve"> PAGEREF _Toc193031829 \h </w:instrText>
            </w:r>
            <w:r w:rsidRPr="217FF15C">
              <w:rPr>
                <w:rFonts w:ascii="Times New Roman" w:hAnsi="Times New Roman" w:cs="Times New Roman"/>
                <w:i w:val="0"/>
                <w:noProof/>
                <w:webHidden/>
                <w:sz w:val="20"/>
                <w:szCs w:val="20"/>
                <w:lang w:val="lv-LV"/>
              </w:rPr>
            </w:r>
            <w:r w:rsidRPr="217FF15C">
              <w:rPr>
                <w:rFonts w:ascii="Times New Roman" w:hAnsi="Times New Roman" w:cs="Times New Roman"/>
                <w:i w:val="0"/>
                <w:noProof/>
                <w:webHidden/>
                <w:sz w:val="20"/>
                <w:szCs w:val="20"/>
                <w:lang w:val="lv-LV"/>
              </w:rPr>
              <w:fldChar w:fldCharType="separate"/>
            </w:r>
            <w:r w:rsidRPr="217FF15C" w:rsidR="003C5DC2">
              <w:rPr>
                <w:rFonts w:ascii="Times New Roman" w:hAnsi="Times New Roman" w:cs="Times New Roman"/>
                <w:i w:val="0"/>
                <w:noProof/>
                <w:webHidden/>
                <w:sz w:val="20"/>
                <w:szCs w:val="20"/>
                <w:lang w:val="lv-LV"/>
              </w:rPr>
              <w:t>89</w:t>
            </w:r>
            <w:r w:rsidRPr="217FF15C">
              <w:rPr>
                <w:rFonts w:ascii="Times New Roman" w:hAnsi="Times New Roman" w:cs="Times New Roman"/>
                <w:i w:val="0"/>
                <w:noProof/>
                <w:webHidden/>
                <w:sz w:val="20"/>
                <w:szCs w:val="20"/>
                <w:lang w:val="lv-LV"/>
              </w:rPr>
              <w:fldChar w:fldCharType="end"/>
            </w:r>
          </w:hyperlink>
        </w:p>
        <w:p w:rsidRPr="00B71987" w:rsidR="00CB7924" w:rsidP="217FF15C" w:rsidRDefault="00CB7924" w14:paraId="34E904C6" w14:textId="48B58BD1">
          <w:pPr>
            <w:pStyle w:val="TOC3"/>
            <w:tabs>
              <w:tab w:val="right" w:leader="dot" w:pos="9344"/>
            </w:tabs>
            <w:ind w:left="851" w:hanging="425"/>
            <w:rPr>
              <w:rFonts w:ascii="Times New Roman" w:hAnsi="Times New Roman" w:cs="Times New Roman" w:eastAsiaTheme="minorEastAsia"/>
              <w:i w:val="0"/>
              <w:noProof/>
              <w:kern w:val="2"/>
              <w:sz w:val="20"/>
              <w:szCs w:val="20"/>
              <w:lang w:val="lv-LV"/>
              <w14:ligatures w14:val="standardContextual"/>
            </w:rPr>
          </w:pPr>
          <w:hyperlink w:history="1" w:anchor="_Toc193031830">
            <w:r w:rsidRPr="217FF15C">
              <w:rPr>
                <w:rStyle w:val="Hyperlink"/>
                <w:rFonts w:ascii="Times New Roman" w:hAnsi="Times New Roman" w:cs="Times New Roman"/>
                <w:i w:val="0"/>
                <w:noProof/>
                <w:sz w:val="20"/>
                <w:szCs w:val="20"/>
                <w:lang w:val="lv-LV"/>
              </w:rPr>
              <w:t>4.1. Aizsargājamā</w:t>
            </w:r>
            <w:r w:rsidRPr="217FF15C">
              <w:rPr>
                <w:rStyle w:val="Hyperlink"/>
                <w:rFonts w:ascii="Times New Roman" w:hAnsi="Times New Roman" w:cs="Times New Roman"/>
                <w:i w:val="0"/>
                <w:noProof/>
                <w:spacing w:val="-10"/>
                <w:sz w:val="20"/>
                <w:szCs w:val="20"/>
                <w:lang w:val="lv-LV"/>
              </w:rPr>
              <w:t xml:space="preserve"> </w:t>
            </w:r>
            <w:r w:rsidRPr="217FF15C">
              <w:rPr>
                <w:rStyle w:val="Hyperlink"/>
                <w:rFonts w:ascii="Times New Roman" w:hAnsi="Times New Roman" w:cs="Times New Roman"/>
                <w:i w:val="0"/>
                <w:noProof/>
                <w:sz w:val="20"/>
                <w:szCs w:val="20"/>
                <w:lang w:val="lv-LV"/>
              </w:rPr>
              <w:t>teritorija</w:t>
            </w:r>
            <w:r w:rsidRPr="217FF15C">
              <w:rPr>
                <w:rStyle w:val="Hyperlink"/>
                <w:rFonts w:ascii="Times New Roman" w:hAnsi="Times New Roman" w:cs="Times New Roman"/>
                <w:i w:val="0"/>
                <w:noProof/>
                <w:spacing w:val="-11"/>
                <w:sz w:val="20"/>
                <w:szCs w:val="20"/>
                <w:lang w:val="lv-LV"/>
              </w:rPr>
              <w:t xml:space="preserve"> </w:t>
            </w:r>
            <w:r w:rsidRPr="217FF15C">
              <w:rPr>
                <w:rStyle w:val="Hyperlink"/>
                <w:rFonts w:ascii="Times New Roman" w:hAnsi="Times New Roman" w:cs="Times New Roman"/>
                <w:i w:val="0"/>
                <w:noProof/>
                <w:sz w:val="20"/>
                <w:szCs w:val="20"/>
                <w:lang w:val="lv-LV"/>
              </w:rPr>
              <w:t>kā</w:t>
            </w:r>
            <w:r w:rsidRPr="217FF15C">
              <w:rPr>
                <w:rStyle w:val="Hyperlink"/>
                <w:rFonts w:ascii="Times New Roman" w:hAnsi="Times New Roman" w:cs="Times New Roman"/>
                <w:i w:val="0"/>
                <w:noProof/>
                <w:spacing w:val="-10"/>
                <w:sz w:val="20"/>
                <w:szCs w:val="20"/>
                <w:lang w:val="lv-LV"/>
              </w:rPr>
              <w:t xml:space="preserve"> </w:t>
            </w:r>
            <w:r w:rsidRPr="217FF15C">
              <w:rPr>
                <w:rStyle w:val="Hyperlink"/>
                <w:rFonts w:ascii="Times New Roman" w:hAnsi="Times New Roman" w:cs="Times New Roman"/>
                <w:i w:val="0"/>
                <w:noProof/>
                <w:sz w:val="20"/>
                <w:szCs w:val="20"/>
                <w:lang w:val="lv-LV"/>
              </w:rPr>
              <w:t>vienota</w:t>
            </w:r>
            <w:r w:rsidRPr="217FF15C">
              <w:rPr>
                <w:rStyle w:val="Hyperlink"/>
                <w:rFonts w:ascii="Times New Roman" w:hAnsi="Times New Roman" w:cs="Times New Roman"/>
                <w:i w:val="0"/>
                <w:noProof/>
                <w:spacing w:val="-11"/>
                <w:sz w:val="20"/>
                <w:szCs w:val="20"/>
                <w:lang w:val="lv-LV"/>
              </w:rPr>
              <w:t xml:space="preserve"> </w:t>
            </w:r>
            <w:r w:rsidRPr="217FF15C">
              <w:rPr>
                <w:rStyle w:val="Hyperlink"/>
                <w:rFonts w:ascii="Times New Roman" w:hAnsi="Times New Roman" w:cs="Times New Roman"/>
                <w:i w:val="0"/>
                <w:noProof/>
                <w:sz w:val="20"/>
                <w:szCs w:val="20"/>
                <w:lang w:val="lv-LV"/>
              </w:rPr>
              <w:t>dabas</w:t>
            </w:r>
            <w:r w:rsidRPr="217FF15C">
              <w:rPr>
                <w:rStyle w:val="Hyperlink"/>
                <w:rFonts w:ascii="Times New Roman" w:hAnsi="Times New Roman" w:cs="Times New Roman"/>
                <w:i w:val="0"/>
                <w:noProof/>
                <w:spacing w:val="-10"/>
                <w:sz w:val="20"/>
                <w:szCs w:val="20"/>
                <w:lang w:val="lv-LV"/>
              </w:rPr>
              <w:t xml:space="preserve"> </w:t>
            </w:r>
            <w:r w:rsidRPr="217FF15C">
              <w:rPr>
                <w:rStyle w:val="Hyperlink"/>
                <w:rFonts w:ascii="Times New Roman" w:hAnsi="Times New Roman" w:cs="Times New Roman"/>
                <w:i w:val="0"/>
                <w:noProof/>
                <w:sz w:val="20"/>
                <w:szCs w:val="20"/>
                <w:lang w:val="lv-LV"/>
              </w:rPr>
              <w:t>aizsardzības</w:t>
            </w:r>
            <w:r w:rsidRPr="217FF15C">
              <w:rPr>
                <w:rStyle w:val="Hyperlink"/>
                <w:rFonts w:ascii="Times New Roman" w:hAnsi="Times New Roman" w:cs="Times New Roman"/>
                <w:i w:val="0"/>
                <w:noProof/>
                <w:spacing w:val="-10"/>
                <w:sz w:val="20"/>
                <w:szCs w:val="20"/>
                <w:lang w:val="lv-LV"/>
              </w:rPr>
              <w:t xml:space="preserve"> </w:t>
            </w:r>
            <w:r w:rsidRPr="217FF15C">
              <w:rPr>
                <w:rStyle w:val="Hyperlink"/>
                <w:rFonts w:ascii="Times New Roman" w:hAnsi="Times New Roman" w:cs="Times New Roman"/>
                <w:i w:val="0"/>
                <w:noProof/>
                <w:sz w:val="20"/>
                <w:szCs w:val="20"/>
                <w:lang w:val="lv-LV"/>
              </w:rPr>
              <w:t>vērtība</w:t>
            </w:r>
            <w:r w:rsidRPr="217FF15C">
              <w:rPr>
                <w:rStyle w:val="Hyperlink"/>
                <w:rFonts w:ascii="Times New Roman" w:hAnsi="Times New Roman" w:cs="Times New Roman"/>
                <w:i w:val="0"/>
                <w:noProof/>
                <w:spacing w:val="-10"/>
                <w:sz w:val="20"/>
                <w:szCs w:val="20"/>
                <w:lang w:val="lv-LV"/>
              </w:rPr>
              <w:t xml:space="preserve"> </w:t>
            </w:r>
            <w:r w:rsidRPr="217FF15C">
              <w:rPr>
                <w:rStyle w:val="Hyperlink"/>
                <w:rFonts w:ascii="Times New Roman" w:hAnsi="Times New Roman" w:cs="Times New Roman"/>
                <w:i w:val="0"/>
                <w:noProof/>
                <w:sz w:val="20"/>
                <w:szCs w:val="20"/>
                <w:lang w:val="lv-LV"/>
              </w:rPr>
              <w:t>un</w:t>
            </w:r>
            <w:r w:rsidRPr="217FF15C">
              <w:rPr>
                <w:rStyle w:val="Hyperlink"/>
                <w:rFonts w:ascii="Times New Roman" w:hAnsi="Times New Roman" w:cs="Times New Roman"/>
                <w:i w:val="0"/>
                <w:noProof/>
                <w:spacing w:val="61"/>
                <w:w w:val="99"/>
                <w:sz w:val="20"/>
                <w:szCs w:val="20"/>
                <w:lang w:val="lv-LV"/>
              </w:rPr>
              <w:t xml:space="preserve"> </w:t>
            </w:r>
            <w:r w:rsidRPr="217FF15C">
              <w:rPr>
                <w:rStyle w:val="Hyperlink"/>
                <w:rFonts w:ascii="Times New Roman" w:hAnsi="Times New Roman" w:cs="Times New Roman"/>
                <w:i w:val="0"/>
                <w:noProof/>
                <w:sz w:val="20"/>
                <w:szCs w:val="20"/>
                <w:lang w:val="lv-LV"/>
              </w:rPr>
              <w:t>faktori,</w:t>
            </w:r>
            <w:r w:rsidRPr="217FF15C">
              <w:rPr>
                <w:rStyle w:val="Hyperlink"/>
                <w:rFonts w:ascii="Times New Roman" w:hAnsi="Times New Roman" w:cs="Times New Roman"/>
                <w:i w:val="0"/>
                <w:noProof/>
                <w:spacing w:val="-8"/>
                <w:sz w:val="20"/>
                <w:szCs w:val="20"/>
                <w:lang w:val="lv-LV"/>
              </w:rPr>
              <w:t xml:space="preserve"> </w:t>
            </w:r>
            <w:r w:rsidRPr="217FF15C">
              <w:rPr>
                <w:rStyle w:val="Hyperlink"/>
                <w:rFonts w:ascii="Times New Roman" w:hAnsi="Times New Roman" w:cs="Times New Roman"/>
                <w:i w:val="0"/>
                <w:noProof/>
                <w:sz w:val="20"/>
                <w:szCs w:val="20"/>
                <w:lang w:val="lv-LV"/>
              </w:rPr>
              <w:t>kas</w:t>
            </w:r>
            <w:r w:rsidRPr="217FF15C">
              <w:rPr>
                <w:rStyle w:val="Hyperlink"/>
                <w:rFonts w:ascii="Times New Roman" w:hAnsi="Times New Roman" w:cs="Times New Roman"/>
                <w:i w:val="0"/>
                <w:noProof/>
                <w:spacing w:val="-8"/>
                <w:sz w:val="20"/>
                <w:szCs w:val="20"/>
                <w:lang w:val="lv-LV"/>
              </w:rPr>
              <w:t xml:space="preserve"> </w:t>
            </w:r>
            <w:r w:rsidRPr="217FF15C">
              <w:rPr>
                <w:rStyle w:val="Hyperlink"/>
                <w:rFonts w:ascii="Times New Roman" w:hAnsi="Times New Roman" w:cs="Times New Roman"/>
                <w:i w:val="0"/>
                <w:noProof/>
                <w:sz w:val="20"/>
                <w:szCs w:val="20"/>
                <w:lang w:val="lv-LV"/>
              </w:rPr>
              <w:t>to</w:t>
            </w:r>
            <w:r w:rsidRPr="217FF15C">
              <w:rPr>
                <w:rStyle w:val="Hyperlink"/>
                <w:rFonts w:ascii="Times New Roman" w:hAnsi="Times New Roman" w:cs="Times New Roman"/>
                <w:i w:val="0"/>
                <w:noProof/>
                <w:spacing w:val="-8"/>
                <w:sz w:val="20"/>
                <w:szCs w:val="20"/>
                <w:lang w:val="lv-LV"/>
              </w:rPr>
              <w:t xml:space="preserve"> </w:t>
            </w:r>
            <w:r w:rsidRPr="217FF15C">
              <w:rPr>
                <w:rStyle w:val="Hyperlink"/>
                <w:rFonts w:ascii="Times New Roman" w:hAnsi="Times New Roman" w:cs="Times New Roman"/>
                <w:i w:val="0"/>
                <w:noProof/>
                <w:sz w:val="20"/>
                <w:szCs w:val="20"/>
                <w:lang w:val="lv-LV"/>
              </w:rPr>
              <w:t>ietekmē</w:t>
            </w:r>
            <w:r w:rsidRPr="00B71987">
              <w:rPr>
                <w:rFonts w:ascii="Times New Roman" w:hAnsi="Times New Roman" w:cs="Times New Roman"/>
                <w:i w:val="0"/>
                <w:noProof/>
                <w:webHidden/>
                <w:sz w:val="20"/>
                <w:szCs w:val="20"/>
                <w:lang w:val="lv-LV"/>
              </w:rPr>
              <w:tab/>
            </w:r>
            <w:r w:rsidRPr="217FF15C">
              <w:rPr>
                <w:rFonts w:ascii="Times New Roman" w:hAnsi="Times New Roman" w:cs="Times New Roman"/>
                <w:i w:val="0"/>
                <w:noProof/>
                <w:webHidden/>
                <w:sz w:val="20"/>
                <w:szCs w:val="20"/>
                <w:lang w:val="lv-LV"/>
              </w:rPr>
              <w:fldChar w:fldCharType="begin"/>
            </w:r>
            <w:r w:rsidRPr="217FF15C">
              <w:rPr>
                <w:rFonts w:ascii="Times New Roman" w:hAnsi="Times New Roman" w:cs="Times New Roman"/>
                <w:i w:val="0"/>
                <w:noProof/>
                <w:webHidden/>
                <w:sz w:val="20"/>
                <w:szCs w:val="20"/>
                <w:lang w:val="lv-LV"/>
              </w:rPr>
              <w:instrText xml:space="preserve"> PAGEREF _Toc193031830 \h </w:instrText>
            </w:r>
            <w:r w:rsidRPr="217FF15C">
              <w:rPr>
                <w:rFonts w:ascii="Times New Roman" w:hAnsi="Times New Roman" w:cs="Times New Roman"/>
                <w:i w:val="0"/>
                <w:noProof/>
                <w:webHidden/>
                <w:sz w:val="20"/>
                <w:szCs w:val="20"/>
                <w:lang w:val="lv-LV"/>
              </w:rPr>
            </w:r>
            <w:r w:rsidRPr="217FF15C">
              <w:rPr>
                <w:rFonts w:ascii="Times New Roman" w:hAnsi="Times New Roman" w:cs="Times New Roman"/>
                <w:i w:val="0"/>
                <w:noProof/>
                <w:webHidden/>
                <w:sz w:val="20"/>
                <w:szCs w:val="20"/>
                <w:lang w:val="lv-LV"/>
              </w:rPr>
              <w:fldChar w:fldCharType="separate"/>
            </w:r>
            <w:r w:rsidRPr="217FF15C" w:rsidR="003C5DC2">
              <w:rPr>
                <w:rFonts w:ascii="Times New Roman" w:hAnsi="Times New Roman" w:cs="Times New Roman"/>
                <w:i w:val="0"/>
                <w:noProof/>
                <w:webHidden/>
                <w:sz w:val="20"/>
                <w:szCs w:val="20"/>
                <w:lang w:val="lv-LV"/>
              </w:rPr>
              <w:t>89</w:t>
            </w:r>
            <w:r w:rsidRPr="217FF15C">
              <w:rPr>
                <w:rFonts w:ascii="Times New Roman" w:hAnsi="Times New Roman" w:cs="Times New Roman"/>
                <w:i w:val="0"/>
                <w:noProof/>
                <w:webHidden/>
                <w:sz w:val="20"/>
                <w:szCs w:val="20"/>
                <w:lang w:val="lv-LV"/>
              </w:rPr>
              <w:fldChar w:fldCharType="end"/>
            </w:r>
          </w:hyperlink>
        </w:p>
        <w:p w:rsidRPr="00B71987" w:rsidR="00CB7924" w:rsidP="217FF15C" w:rsidRDefault="00CB7924" w14:paraId="6A68F053" w14:textId="73293542">
          <w:pPr>
            <w:pStyle w:val="TOC2"/>
            <w:tabs>
              <w:tab w:val="right" w:leader="dot" w:pos="9344"/>
            </w:tabs>
            <w:ind w:left="851" w:hanging="425"/>
            <w:rPr>
              <w:rFonts w:ascii="Times New Roman" w:hAnsi="Times New Roman" w:cs="Times New Roman" w:eastAsiaTheme="minorEastAsia"/>
              <w:b/>
              <w:bCs/>
              <w:noProof/>
              <w:kern w:val="2"/>
              <w:sz w:val="20"/>
              <w:szCs w:val="20"/>
              <w:lang w:val="lv-LV"/>
              <w14:ligatures w14:val="standardContextual"/>
            </w:rPr>
          </w:pPr>
          <w:hyperlink w:history="1" w:anchor="_Toc193031831">
            <w:r w:rsidRPr="00B71987">
              <w:rPr>
                <w:rStyle w:val="Hyperlink"/>
                <w:rFonts w:ascii="Times New Roman" w:hAnsi="Times New Roman" w:cs="Times New Roman"/>
                <w:b/>
                <w:bCs/>
                <w:noProof/>
                <w:spacing w:val="-1"/>
                <w:sz w:val="20"/>
                <w:szCs w:val="20"/>
                <w:lang w:val="lv-LV"/>
              </w:rPr>
              <w:t>4.2. Ainaviskais novērtējums</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_Toc193031831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94</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56D89C88" w14:textId="0954E611">
          <w:pPr>
            <w:pStyle w:val="TOC2"/>
            <w:tabs>
              <w:tab w:val="right" w:leader="dot" w:pos="9344"/>
            </w:tabs>
            <w:ind w:left="851" w:hanging="425"/>
            <w:rPr>
              <w:rFonts w:ascii="Times New Roman" w:hAnsi="Times New Roman" w:cs="Times New Roman" w:eastAsiaTheme="minorEastAsia"/>
              <w:b/>
              <w:bCs/>
              <w:noProof/>
              <w:kern w:val="2"/>
              <w:sz w:val="20"/>
              <w:szCs w:val="20"/>
              <w:lang w:val="lv-LV"/>
              <w14:ligatures w14:val="standardContextual"/>
            </w:rPr>
          </w:pPr>
          <w:hyperlink w:history="1" w:anchor="_Toc193031832">
            <w:r w:rsidRPr="00B71987">
              <w:rPr>
                <w:rStyle w:val="Hyperlink"/>
                <w:rFonts w:ascii="Times New Roman" w:hAnsi="Times New Roman" w:cs="Times New Roman"/>
                <w:b/>
                <w:bCs/>
                <w:noProof/>
                <w:sz w:val="20"/>
                <w:szCs w:val="20"/>
                <w:lang w:val="lv-LV"/>
              </w:rPr>
              <w:t>4.3. Biotopi,</w:t>
            </w:r>
            <w:r w:rsidRPr="00B71987">
              <w:rPr>
                <w:rStyle w:val="Hyperlink"/>
                <w:rFonts w:ascii="Times New Roman" w:hAnsi="Times New Roman" w:cs="Times New Roman"/>
                <w:b/>
                <w:bCs/>
                <w:noProof/>
                <w:spacing w:val="-12"/>
                <w:sz w:val="20"/>
                <w:szCs w:val="20"/>
                <w:lang w:val="lv-LV"/>
              </w:rPr>
              <w:t xml:space="preserve"> </w:t>
            </w:r>
            <w:r w:rsidRPr="00B71987">
              <w:rPr>
                <w:rStyle w:val="Hyperlink"/>
                <w:rFonts w:ascii="Times New Roman" w:hAnsi="Times New Roman" w:cs="Times New Roman"/>
                <w:b/>
                <w:bCs/>
                <w:noProof/>
                <w:sz w:val="20"/>
                <w:szCs w:val="20"/>
                <w:lang w:val="lv-LV"/>
              </w:rPr>
              <w:t>to</w:t>
            </w:r>
            <w:r w:rsidRPr="00B71987">
              <w:rPr>
                <w:rStyle w:val="Hyperlink"/>
                <w:rFonts w:ascii="Times New Roman" w:hAnsi="Times New Roman" w:cs="Times New Roman"/>
                <w:b/>
                <w:bCs/>
                <w:noProof/>
                <w:spacing w:val="-11"/>
                <w:sz w:val="20"/>
                <w:szCs w:val="20"/>
                <w:lang w:val="lv-LV"/>
              </w:rPr>
              <w:t xml:space="preserve"> </w:t>
            </w:r>
            <w:r w:rsidRPr="00B71987">
              <w:rPr>
                <w:rStyle w:val="Hyperlink"/>
                <w:rFonts w:ascii="Times New Roman" w:hAnsi="Times New Roman" w:cs="Times New Roman"/>
                <w:b/>
                <w:bCs/>
                <w:noProof/>
                <w:spacing w:val="-1"/>
                <w:sz w:val="20"/>
                <w:szCs w:val="20"/>
                <w:lang w:val="lv-LV"/>
              </w:rPr>
              <w:t>sociālekonomiskā</w:t>
            </w:r>
            <w:r w:rsidRPr="00B71987">
              <w:rPr>
                <w:rStyle w:val="Hyperlink"/>
                <w:rFonts w:ascii="Times New Roman" w:hAnsi="Times New Roman" w:cs="Times New Roman"/>
                <w:b/>
                <w:bCs/>
                <w:noProof/>
                <w:spacing w:val="-12"/>
                <w:sz w:val="20"/>
                <w:szCs w:val="20"/>
                <w:lang w:val="lv-LV"/>
              </w:rPr>
              <w:t xml:space="preserve"> </w:t>
            </w:r>
            <w:r w:rsidRPr="00B71987">
              <w:rPr>
                <w:rStyle w:val="Hyperlink"/>
                <w:rFonts w:ascii="Times New Roman" w:hAnsi="Times New Roman" w:cs="Times New Roman"/>
                <w:b/>
                <w:bCs/>
                <w:noProof/>
                <w:spacing w:val="-1"/>
                <w:sz w:val="20"/>
                <w:szCs w:val="20"/>
                <w:lang w:val="lv-LV"/>
              </w:rPr>
              <w:t>vērtība</w:t>
            </w:r>
            <w:r w:rsidRPr="00B71987">
              <w:rPr>
                <w:rStyle w:val="Hyperlink"/>
                <w:rFonts w:ascii="Times New Roman" w:hAnsi="Times New Roman" w:cs="Times New Roman"/>
                <w:b/>
                <w:bCs/>
                <w:noProof/>
                <w:spacing w:val="-11"/>
                <w:sz w:val="20"/>
                <w:szCs w:val="20"/>
                <w:lang w:val="lv-LV"/>
              </w:rPr>
              <w:t xml:space="preserve"> </w:t>
            </w:r>
            <w:r w:rsidRPr="00B71987">
              <w:rPr>
                <w:rStyle w:val="Hyperlink"/>
                <w:rFonts w:ascii="Times New Roman" w:hAnsi="Times New Roman" w:cs="Times New Roman"/>
                <w:b/>
                <w:bCs/>
                <w:noProof/>
                <w:sz w:val="20"/>
                <w:szCs w:val="20"/>
                <w:lang w:val="lv-LV"/>
              </w:rPr>
              <w:t>un</w:t>
            </w:r>
            <w:r w:rsidRPr="00B71987">
              <w:rPr>
                <w:rStyle w:val="Hyperlink"/>
                <w:rFonts w:ascii="Times New Roman" w:hAnsi="Times New Roman" w:cs="Times New Roman"/>
                <w:b/>
                <w:bCs/>
                <w:noProof/>
                <w:spacing w:val="-11"/>
                <w:sz w:val="20"/>
                <w:szCs w:val="20"/>
                <w:lang w:val="lv-LV"/>
              </w:rPr>
              <w:t xml:space="preserve"> </w:t>
            </w:r>
            <w:r w:rsidRPr="00B71987">
              <w:rPr>
                <w:rStyle w:val="Hyperlink"/>
                <w:rFonts w:ascii="Times New Roman" w:hAnsi="Times New Roman" w:cs="Times New Roman"/>
                <w:b/>
                <w:bCs/>
                <w:noProof/>
                <w:spacing w:val="-1"/>
                <w:sz w:val="20"/>
                <w:szCs w:val="20"/>
                <w:lang w:val="lv-LV"/>
              </w:rPr>
              <w:t>ietekmējošie</w:t>
            </w:r>
            <w:r w:rsidRPr="00B71987">
              <w:rPr>
                <w:rStyle w:val="Hyperlink"/>
                <w:rFonts w:ascii="Times New Roman" w:hAnsi="Times New Roman" w:cs="Times New Roman"/>
                <w:b/>
                <w:bCs/>
                <w:noProof/>
                <w:spacing w:val="-11"/>
                <w:sz w:val="20"/>
                <w:szCs w:val="20"/>
                <w:lang w:val="lv-LV"/>
              </w:rPr>
              <w:t xml:space="preserve"> </w:t>
            </w:r>
            <w:r w:rsidRPr="00B71987">
              <w:rPr>
                <w:rStyle w:val="Hyperlink"/>
                <w:rFonts w:ascii="Times New Roman" w:hAnsi="Times New Roman" w:cs="Times New Roman"/>
                <w:b/>
                <w:bCs/>
                <w:noProof/>
                <w:sz w:val="20"/>
                <w:szCs w:val="20"/>
                <w:lang w:val="lv-LV"/>
              </w:rPr>
              <w:t>faktori</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_Toc193031832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100</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4EF9FB53" w14:textId="386D6A13">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33">
            <w:r w:rsidRPr="217FF15C">
              <w:rPr>
                <w:rStyle w:val="Hyperlink"/>
                <w:rFonts w:ascii="Times New Roman" w:hAnsi="Times New Roman" w:cs="Times New Roman"/>
                <w:b w:val="0"/>
                <w:bCs w:val="0"/>
                <w:i w:val="0"/>
                <w:noProof/>
                <w:sz w:val="20"/>
                <w:szCs w:val="20"/>
                <w:lang w:val="lv-LV"/>
              </w:rPr>
              <w:t>4.3.1. Jūras un iesāļu augteņu biotopi</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_Toc193031833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100</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672B8AE6" w14:textId="5F9FA668">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34">
            <w:r w:rsidRPr="217FF15C">
              <w:rPr>
                <w:rStyle w:val="Hyperlink"/>
                <w:rFonts w:ascii="Times New Roman" w:hAnsi="Times New Roman" w:cs="Times New Roman"/>
                <w:b w:val="0"/>
                <w:bCs w:val="0"/>
                <w:i w:val="0"/>
                <w:noProof/>
                <w:sz w:val="20"/>
                <w:szCs w:val="20"/>
                <w:lang w:val="lv-LV"/>
              </w:rPr>
              <w:t>4.3.2. Saldūdens biotopi</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_Toc193031834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103</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0C7C7B0A" w14:textId="2257BF6F">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35">
            <w:r w:rsidRPr="217FF15C">
              <w:rPr>
                <w:rStyle w:val="Hyperlink"/>
                <w:rFonts w:ascii="Times New Roman" w:hAnsi="Times New Roman" w:cs="Times New Roman"/>
                <w:b w:val="0"/>
                <w:bCs w:val="0"/>
                <w:i w:val="0"/>
                <w:noProof/>
                <w:sz w:val="20"/>
                <w:szCs w:val="20"/>
                <w:lang w:val="lv-LV"/>
              </w:rPr>
              <w:t>4.3.3. Zālāju biotopi</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_Toc193031835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110</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1E88EE2D" w14:textId="3EDA3D3F">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36">
            <w:r w:rsidRPr="217FF15C">
              <w:rPr>
                <w:rStyle w:val="Hyperlink"/>
                <w:rFonts w:ascii="Times New Roman" w:hAnsi="Times New Roman" w:cs="Times New Roman"/>
                <w:b w:val="0"/>
                <w:bCs w:val="0"/>
                <w:i w:val="0"/>
                <w:noProof/>
                <w:sz w:val="20"/>
                <w:szCs w:val="20"/>
                <w:lang w:val="lv-LV"/>
              </w:rPr>
              <w:t>4.3.4. Purvu biotopi</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_Toc193031836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118</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0625E907" w14:textId="0846F1D9">
          <w:pPr>
            <w:pStyle w:val="TOC2"/>
            <w:tabs>
              <w:tab w:val="right" w:leader="dot" w:pos="9344"/>
            </w:tabs>
            <w:rPr>
              <w:rFonts w:ascii="Times New Roman" w:hAnsi="Times New Roman" w:cs="Times New Roman" w:eastAsiaTheme="minorEastAsia"/>
              <w:b/>
              <w:bCs/>
              <w:noProof/>
              <w:kern w:val="2"/>
              <w:sz w:val="20"/>
              <w:szCs w:val="20"/>
              <w:lang w:val="lv-LV"/>
              <w14:ligatures w14:val="standardContextual"/>
            </w:rPr>
          </w:pPr>
          <w:hyperlink w:history="1" w:anchor="_Toc193031837">
            <w:r w:rsidRPr="00B71987">
              <w:rPr>
                <w:rStyle w:val="Hyperlink"/>
                <w:rFonts w:ascii="Times New Roman" w:hAnsi="Times New Roman" w:cs="Times New Roman"/>
                <w:b/>
                <w:bCs/>
                <w:noProof/>
                <w:sz w:val="20"/>
                <w:szCs w:val="20"/>
                <w:lang w:val="lv-LV"/>
              </w:rPr>
              <w:t>4.4. Sugas, to sociālekonomiskā vērtība un sugas ietekmējošie faktori</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_Toc193031837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125</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77695940" w14:textId="6DF9806D">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38">
            <w:r w:rsidRPr="217FF15C">
              <w:rPr>
                <w:rStyle w:val="Hyperlink"/>
                <w:rFonts w:ascii="Times New Roman" w:hAnsi="Times New Roman" w:cs="Times New Roman"/>
                <w:b w:val="0"/>
                <w:bCs w:val="0"/>
                <w:i w:val="0"/>
                <w:noProof/>
                <w:sz w:val="20"/>
                <w:szCs w:val="20"/>
                <w:lang w:val="lv-LV"/>
              </w:rPr>
              <w:t>4.4.1. Flora</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_Toc193031838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125</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1F91F6CB" w14:textId="55F1ACB5">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39">
            <w:r w:rsidRPr="217FF15C">
              <w:rPr>
                <w:rStyle w:val="Hyperlink"/>
                <w:rFonts w:ascii="Times New Roman" w:hAnsi="Times New Roman" w:cs="Times New Roman"/>
                <w:b w:val="0"/>
                <w:bCs w:val="0"/>
                <w:i w:val="0"/>
                <w:noProof/>
                <w:sz w:val="20"/>
                <w:szCs w:val="20"/>
                <w:lang w:val="lv-LV"/>
              </w:rPr>
              <w:t>4.4.1.1. Vaskulārie augi</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_Toc193031839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125</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3DB59E0A" w14:textId="1526CB9C">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40">
            <w:r w:rsidRPr="217FF15C">
              <w:rPr>
                <w:rStyle w:val="Hyperlink"/>
                <w:rFonts w:ascii="Times New Roman" w:hAnsi="Times New Roman" w:cs="Times New Roman"/>
                <w:b w:val="0"/>
                <w:bCs w:val="0"/>
                <w:i w:val="0"/>
                <w:noProof/>
                <w:sz w:val="20"/>
                <w:szCs w:val="20"/>
                <w:lang w:val="lv-LV"/>
              </w:rPr>
              <w:t>4.4.2. Fauna</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_Toc193031840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145</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7B7CCCBB" w14:textId="03BDE06A">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41">
            <w:r w:rsidRPr="217FF15C">
              <w:rPr>
                <w:rStyle w:val="Hyperlink"/>
                <w:rFonts w:ascii="Times New Roman" w:hAnsi="Times New Roman" w:cs="Times New Roman"/>
                <w:b w:val="0"/>
                <w:bCs w:val="0"/>
                <w:i w:val="0"/>
                <w:noProof/>
                <w:sz w:val="20"/>
                <w:szCs w:val="20"/>
                <w:lang w:val="lv-LV"/>
              </w:rPr>
              <w:t>4.4.2.1. Zīdītāji</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_Toc193031841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145</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7DC71FBC" w14:textId="4F531CC0">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42">
            <w:r w:rsidRPr="217FF15C">
              <w:rPr>
                <w:rStyle w:val="Hyperlink"/>
                <w:rFonts w:ascii="Times New Roman" w:hAnsi="Times New Roman" w:cs="Times New Roman"/>
                <w:b w:val="0"/>
                <w:bCs w:val="0"/>
                <w:i w:val="0"/>
                <w:noProof/>
                <w:sz w:val="20"/>
                <w:szCs w:val="20"/>
                <w:lang w:val="lv-LV"/>
              </w:rPr>
              <w:t>4.4.2.2. Bezmugurkaulnieki</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_Toc193031842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151</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5B196E99" w14:textId="75D4A982">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43">
            <w:r w:rsidRPr="217FF15C">
              <w:rPr>
                <w:rStyle w:val="Hyperlink"/>
                <w:rFonts w:ascii="Times New Roman" w:hAnsi="Times New Roman" w:cs="Times New Roman"/>
                <w:b w:val="0"/>
                <w:bCs w:val="0"/>
                <w:i w:val="0"/>
                <w:noProof/>
                <w:sz w:val="20"/>
                <w:szCs w:val="20"/>
                <w:lang w:val="lv-LV"/>
              </w:rPr>
              <w:t xml:space="preserve">4.4.2.3. </w:t>
            </w:r>
            <w:r w:rsidRPr="217FF15C">
              <w:rPr>
                <w:rStyle w:val="Hyperlink"/>
                <w:rFonts w:ascii="Times New Roman" w:hAnsi="Times New Roman" w:cs="Times New Roman"/>
                <w:b w:val="0"/>
                <w:bCs w:val="0"/>
                <w:i w:val="0"/>
                <w:noProof/>
                <w:spacing w:val="-1"/>
                <w:sz w:val="20"/>
                <w:szCs w:val="20"/>
                <w:lang w:val="lv-LV"/>
              </w:rPr>
              <w:t>Putni</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_Toc193031843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169</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79B4D4CC" w14:textId="4F2B07E8">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44">
            <w:r w:rsidRPr="217FF15C">
              <w:rPr>
                <w:rStyle w:val="Hyperlink"/>
                <w:rFonts w:ascii="Times New Roman" w:hAnsi="Times New Roman" w:cs="Times New Roman"/>
                <w:b w:val="0"/>
                <w:bCs w:val="0"/>
                <w:i w:val="0"/>
                <w:noProof/>
                <w:sz w:val="20"/>
                <w:szCs w:val="20"/>
                <w:lang w:val="lv-LV"/>
              </w:rPr>
              <w:t>4.4.2.4. Zivis</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_Toc193031844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184</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2954818F" w14:textId="0363461D">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45">
            <w:r w:rsidRPr="217FF15C">
              <w:rPr>
                <w:rStyle w:val="Hyperlink"/>
                <w:rFonts w:ascii="Times New Roman" w:hAnsi="Times New Roman" w:cs="Times New Roman"/>
                <w:b w:val="0"/>
                <w:bCs w:val="0"/>
                <w:i w:val="0"/>
                <w:noProof/>
                <w:sz w:val="20"/>
                <w:szCs w:val="20"/>
                <w:lang w:val="lv-LV"/>
              </w:rPr>
              <w:t>4.4.2.5. Abinieki</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_Toc193031845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188</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29FB10B6" w14:textId="31400DF4">
          <w:pPr>
            <w:pStyle w:val="TOC2"/>
            <w:tabs>
              <w:tab w:val="right" w:leader="dot" w:pos="9344"/>
            </w:tabs>
            <w:rPr>
              <w:rFonts w:ascii="Times New Roman" w:hAnsi="Times New Roman" w:cs="Times New Roman" w:eastAsiaTheme="minorEastAsia"/>
              <w:b/>
              <w:bCs/>
              <w:noProof/>
              <w:kern w:val="2"/>
              <w:sz w:val="20"/>
              <w:szCs w:val="20"/>
              <w:lang w:val="lv-LV"/>
              <w14:ligatures w14:val="standardContextual"/>
            </w:rPr>
          </w:pPr>
          <w:hyperlink w:history="1" w:anchor="_Toc193031846">
            <w:r w:rsidRPr="00B71987">
              <w:rPr>
                <w:rStyle w:val="Hyperlink"/>
                <w:rFonts w:ascii="Times New Roman" w:hAnsi="Times New Roman" w:cs="Times New Roman"/>
                <w:b/>
                <w:bCs/>
                <w:noProof/>
                <w:sz w:val="20"/>
                <w:szCs w:val="20"/>
                <w:lang w:val="lv-LV"/>
              </w:rPr>
              <w:t>4.5. Teritorijas vērtību apkopojums un pretnostatījums</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_Toc193031846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190</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1FBCCDB7" w14:textId="67B67D30">
          <w:pPr>
            <w:pStyle w:val="TOC1"/>
            <w:tabs>
              <w:tab w:val="right" w:leader="dot" w:pos="9344"/>
            </w:tabs>
            <w:rPr>
              <w:rFonts w:ascii="Times New Roman" w:hAnsi="Times New Roman" w:cs="Times New Roman" w:eastAsiaTheme="minorEastAsia"/>
              <w:i w:val="0"/>
              <w:noProof/>
              <w:kern w:val="2"/>
              <w:sz w:val="20"/>
              <w:szCs w:val="20"/>
              <w:lang w:val="lv-LV"/>
              <w14:ligatures w14:val="standardContextual"/>
            </w:rPr>
          </w:pPr>
          <w:hyperlink w:history="1" w:anchor="_Toc193031847">
            <w:r w:rsidRPr="217FF15C">
              <w:rPr>
                <w:rStyle w:val="Hyperlink"/>
                <w:rFonts w:ascii="Times New Roman" w:hAnsi="Times New Roman" w:cs="Times New Roman"/>
                <w:i w:val="0"/>
                <w:noProof/>
                <w:sz w:val="20"/>
                <w:szCs w:val="20"/>
                <w:lang w:val="lv-LV"/>
              </w:rPr>
              <w:t>5.</w:t>
            </w:r>
            <w:r w:rsidRPr="217FF15C" w:rsidR="00ED53D1">
              <w:rPr>
                <w:rStyle w:val="Hyperlink"/>
                <w:rFonts w:ascii="Times New Roman" w:hAnsi="Times New Roman" w:cs="Times New Roman"/>
                <w:i w:val="0"/>
                <w:noProof/>
                <w:sz w:val="20"/>
                <w:szCs w:val="20"/>
                <w:lang w:val="lv-LV"/>
              </w:rPr>
              <w:t xml:space="preserve"> INFORMĀCIJA PAR AIZSARGĀJAMĀS TERITORIJAS APSAIMNIEKOŠANU</w:t>
            </w:r>
            <w:r w:rsidRPr="00B71987">
              <w:rPr>
                <w:rFonts w:ascii="Times New Roman" w:hAnsi="Times New Roman" w:cs="Times New Roman"/>
                <w:i w:val="0"/>
                <w:noProof/>
                <w:webHidden/>
                <w:sz w:val="20"/>
                <w:szCs w:val="20"/>
                <w:lang w:val="lv-LV"/>
              </w:rPr>
              <w:tab/>
            </w:r>
            <w:r w:rsidRPr="217FF15C">
              <w:rPr>
                <w:rFonts w:ascii="Times New Roman" w:hAnsi="Times New Roman" w:cs="Times New Roman"/>
                <w:i w:val="0"/>
                <w:noProof/>
                <w:webHidden/>
                <w:sz w:val="20"/>
                <w:szCs w:val="20"/>
                <w:lang w:val="lv-LV"/>
              </w:rPr>
              <w:fldChar w:fldCharType="begin"/>
            </w:r>
            <w:r w:rsidRPr="217FF15C">
              <w:rPr>
                <w:rFonts w:ascii="Times New Roman" w:hAnsi="Times New Roman" w:cs="Times New Roman"/>
                <w:i w:val="0"/>
                <w:noProof/>
                <w:webHidden/>
                <w:sz w:val="20"/>
                <w:szCs w:val="20"/>
                <w:lang w:val="lv-LV"/>
              </w:rPr>
              <w:instrText xml:space="preserve"> PAGEREF _Toc193031847 \h </w:instrText>
            </w:r>
            <w:r w:rsidRPr="217FF15C">
              <w:rPr>
                <w:rFonts w:ascii="Times New Roman" w:hAnsi="Times New Roman" w:cs="Times New Roman"/>
                <w:i w:val="0"/>
                <w:noProof/>
                <w:webHidden/>
                <w:sz w:val="20"/>
                <w:szCs w:val="20"/>
                <w:lang w:val="lv-LV"/>
              </w:rPr>
            </w:r>
            <w:r w:rsidRPr="217FF15C">
              <w:rPr>
                <w:rFonts w:ascii="Times New Roman" w:hAnsi="Times New Roman" w:cs="Times New Roman"/>
                <w:i w:val="0"/>
                <w:noProof/>
                <w:webHidden/>
                <w:sz w:val="20"/>
                <w:szCs w:val="20"/>
                <w:lang w:val="lv-LV"/>
              </w:rPr>
              <w:fldChar w:fldCharType="separate"/>
            </w:r>
            <w:r w:rsidRPr="217FF15C" w:rsidR="003C5DC2">
              <w:rPr>
                <w:rFonts w:ascii="Times New Roman" w:hAnsi="Times New Roman" w:cs="Times New Roman"/>
                <w:i w:val="0"/>
                <w:noProof/>
                <w:webHidden/>
                <w:sz w:val="20"/>
                <w:szCs w:val="20"/>
                <w:lang w:val="lv-LV"/>
              </w:rPr>
              <w:t>193</w:t>
            </w:r>
            <w:r w:rsidRPr="217FF15C">
              <w:rPr>
                <w:rFonts w:ascii="Times New Roman" w:hAnsi="Times New Roman" w:cs="Times New Roman"/>
                <w:i w:val="0"/>
                <w:noProof/>
                <w:webHidden/>
                <w:sz w:val="20"/>
                <w:szCs w:val="20"/>
                <w:lang w:val="lv-LV"/>
              </w:rPr>
              <w:fldChar w:fldCharType="end"/>
            </w:r>
          </w:hyperlink>
        </w:p>
        <w:p w:rsidRPr="00B71987" w:rsidR="00CB7924" w:rsidP="217FF15C" w:rsidRDefault="00CB7924" w14:paraId="292CB6C8" w14:textId="0314A321">
          <w:pPr>
            <w:pStyle w:val="TOC2"/>
            <w:tabs>
              <w:tab w:val="right" w:leader="dot" w:pos="9344"/>
            </w:tabs>
            <w:rPr>
              <w:rFonts w:ascii="Times New Roman" w:hAnsi="Times New Roman" w:cs="Times New Roman" w:eastAsiaTheme="minorEastAsia"/>
              <w:b/>
              <w:bCs/>
              <w:noProof/>
              <w:kern w:val="2"/>
              <w:sz w:val="20"/>
              <w:szCs w:val="20"/>
              <w:lang w:val="lv-LV"/>
              <w14:ligatures w14:val="standardContextual"/>
            </w:rPr>
          </w:pPr>
          <w:hyperlink w:history="1" w:anchor="_Toc193031848">
            <w:r w:rsidRPr="00B71987">
              <w:rPr>
                <w:rStyle w:val="Hyperlink"/>
                <w:rFonts w:ascii="Times New Roman" w:hAnsi="Times New Roman" w:cs="Times New Roman"/>
                <w:b/>
                <w:bCs/>
                <w:noProof/>
                <w:sz w:val="20"/>
                <w:szCs w:val="20"/>
                <w:lang w:val="lv-LV"/>
              </w:rPr>
              <w:t>5.1. Esošā zonējuma un individuālo aizsardzības un apsaimniekošanas noteikumu izvērtējums</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_Toc193031848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193</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336CCD35" w14:textId="194EDEAF">
          <w:pPr>
            <w:pStyle w:val="TOC2"/>
            <w:tabs>
              <w:tab w:val="right" w:leader="dot" w:pos="9344"/>
            </w:tabs>
            <w:rPr>
              <w:rFonts w:ascii="Times New Roman" w:hAnsi="Times New Roman" w:cs="Times New Roman" w:eastAsiaTheme="minorEastAsia"/>
              <w:b/>
              <w:bCs/>
              <w:noProof/>
              <w:kern w:val="2"/>
              <w:sz w:val="20"/>
              <w:szCs w:val="20"/>
              <w:lang w:val="lv-LV"/>
              <w14:ligatures w14:val="standardContextual"/>
            </w:rPr>
          </w:pPr>
          <w:hyperlink w:history="1" w:anchor="_Toc193031849">
            <w:r w:rsidRPr="00B71987">
              <w:rPr>
                <w:rStyle w:val="Hyperlink"/>
                <w:rFonts w:ascii="Times New Roman" w:hAnsi="Times New Roman" w:cs="Times New Roman"/>
                <w:b/>
                <w:bCs/>
                <w:noProof/>
                <w:sz w:val="20"/>
                <w:szCs w:val="20"/>
                <w:lang w:val="lv-LV"/>
              </w:rPr>
              <w:t>5.2. Iepriekšējā dabas aizsardzības plānā paredzēto pasākumu izpildes izvērtējums</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_Toc193031849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193</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700926B8" w14:textId="19702BD5">
          <w:pPr>
            <w:pStyle w:val="TOC2"/>
            <w:tabs>
              <w:tab w:val="right" w:leader="dot" w:pos="9344"/>
            </w:tabs>
            <w:rPr>
              <w:rFonts w:ascii="Times New Roman" w:hAnsi="Times New Roman" w:cs="Times New Roman" w:eastAsiaTheme="minorEastAsia"/>
              <w:b/>
              <w:bCs/>
              <w:noProof/>
              <w:kern w:val="2"/>
              <w:sz w:val="20"/>
              <w:szCs w:val="20"/>
              <w:lang w:val="lv-LV"/>
              <w14:ligatures w14:val="standardContextual"/>
            </w:rPr>
          </w:pPr>
          <w:hyperlink w:history="1" w:anchor="_Toc193031850">
            <w:r w:rsidRPr="00B71987">
              <w:rPr>
                <w:rStyle w:val="Hyperlink"/>
                <w:rFonts w:ascii="Times New Roman" w:hAnsi="Times New Roman" w:cs="Times New Roman"/>
                <w:b/>
                <w:bCs/>
                <w:noProof/>
                <w:sz w:val="20"/>
                <w:szCs w:val="20"/>
                <w:lang w:val="lv-LV"/>
              </w:rPr>
              <w:t>5.3. Aizsargājamās teritorijas apsaimniekošanas ilgtermiņa un īstermiņa mērķi plānā noteiktajam apsaimniekošanas periodam</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_Toc193031850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199</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2A1F5117" w14:textId="1B1EC614">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51">
            <w:r w:rsidRPr="217FF15C">
              <w:rPr>
                <w:rStyle w:val="Hyperlink"/>
                <w:rFonts w:ascii="Times New Roman" w:hAnsi="Times New Roman" w:cs="Times New Roman"/>
                <w:b w:val="0"/>
                <w:bCs w:val="0"/>
                <w:i w:val="0"/>
                <w:noProof/>
                <w:sz w:val="20"/>
                <w:szCs w:val="20"/>
                <w:lang w:val="lv-LV"/>
              </w:rPr>
              <w:t>5.3.1. Teritorijas apsaimniekošanas ideālais jeb ilgtermiņa mērķis</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_Toc193031851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199</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0E7696BB" w14:textId="764D4B58">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52">
            <w:r w:rsidRPr="217FF15C">
              <w:rPr>
                <w:rStyle w:val="Hyperlink"/>
                <w:rFonts w:ascii="Times New Roman" w:hAnsi="Times New Roman" w:cs="Times New Roman"/>
                <w:b w:val="0"/>
                <w:bCs w:val="0"/>
                <w:i w:val="0"/>
                <w:noProof/>
                <w:sz w:val="20"/>
                <w:szCs w:val="20"/>
                <w:lang w:val="lv-LV"/>
              </w:rPr>
              <w:t>5.3.2. Teritorijas apsaimniekošanas īstermiņa mērķi plānā apskatītajam apsaimniekošanas periodam</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_Toc193031852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200</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76814053" w14:textId="635020EF">
          <w:pPr>
            <w:pStyle w:val="TOC2"/>
            <w:tabs>
              <w:tab w:val="right" w:leader="dot" w:pos="9344"/>
            </w:tabs>
            <w:rPr>
              <w:rFonts w:ascii="Times New Roman" w:hAnsi="Times New Roman" w:cs="Times New Roman" w:eastAsiaTheme="minorEastAsia"/>
              <w:b/>
              <w:bCs/>
              <w:noProof/>
              <w:kern w:val="2"/>
              <w:sz w:val="20"/>
              <w:szCs w:val="20"/>
              <w:lang w:val="lv-LV"/>
              <w14:ligatures w14:val="standardContextual"/>
            </w:rPr>
          </w:pPr>
          <w:hyperlink w:history="1" w:anchor="_Toc193031853">
            <w:r w:rsidRPr="00B71987">
              <w:rPr>
                <w:rStyle w:val="Hyperlink"/>
                <w:rFonts w:ascii="Times New Roman" w:hAnsi="Times New Roman" w:cs="Times New Roman"/>
                <w:b/>
                <w:bCs/>
                <w:noProof/>
                <w:sz w:val="20"/>
                <w:szCs w:val="20"/>
                <w:lang w:val="lv-LV"/>
              </w:rPr>
              <w:t>5.4. Plānotie apsaimniekošanas pasākumi</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_Toc193031853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202</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578D996D" w14:textId="508EA718">
          <w:pPr>
            <w:pStyle w:val="TOC3"/>
            <w:tabs>
              <w:tab w:val="right" w:leader="dot" w:pos="9344"/>
            </w:tabs>
            <w:rPr>
              <w:rFonts w:ascii="Times New Roman" w:hAnsi="Times New Roman" w:cs="Times New Roman" w:eastAsiaTheme="minorEastAsia"/>
              <w:b w:val="0"/>
              <w:bCs w:val="0"/>
              <w:i w:val="0"/>
              <w:noProof/>
              <w:kern w:val="2"/>
              <w:sz w:val="20"/>
              <w:szCs w:val="20"/>
              <w:lang w:val="lv-LV"/>
              <w14:ligatures w14:val="standardContextual"/>
            </w:rPr>
          </w:pPr>
          <w:hyperlink w:history="1" w:anchor="_Toc193031854">
            <w:r w:rsidRPr="217FF15C">
              <w:rPr>
                <w:rStyle w:val="Hyperlink"/>
                <w:rFonts w:ascii="Times New Roman" w:hAnsi="Times New Roman" w:cs="Times New Roman"/>
                <w:b w:val="0"/>
                <w:bCs w:val="0"/>
                <w:i w:val="0"/>
                <w:noProof/>
                <w:sz w:val="20"/>
                <w:szCs w:val="20"/>
                <w:lang w:val="lv-LV"/>
              </w:rPr>
              <w:t>5.4.1. Apsaimniekošanas pasākumu detalizēts apraksts</w:t>
            </w:r>
            <w:r w:rsidRPr="00B71987">
              <w:rPr>
                <w:rFonts w:ascii="Times New Roman" w:hAnsi="Times New Roman" w:cs="Times New Roman"/>
                <w:b w:val="0"/>
                <w:bCs w:val="0"/>
                <w:i w:val="0"/>
                <w:noProof/>
                <w:webHidden/>
                <w:sz w:val="20"/>
                <w:szCs w:val="20"/>
                <w:lang w:val="lv-LV"/>
              </w:rPr>
              <w:tab/>
            </w:r>
            <w:r w:rsidRPr="217FF15C">
              <w:rPr>
                <w:rFonts w:ascii="Times New Roman" w:hAnsi="Times New Roman" w:cs="Times New Roman"/>
                <w:b w:val="0"/>
                <w:bCs w:val="0"/>
                <w:i w:val="0"/>
                <w:noProof/>
                <w:webHidden/>
                <w:sz w:val="20"/>
                <w:szCs w:val="20"/>
                <w:lang w:val="lv-LV"/>
              </w:rPr>
              <w:fldChar w:fldCharType="begin"/>
            </w:r>
            <w:r w:rsidRPr="217FF15C">
              <w:rPr>
                <w:rFonts w:ascii="Times New Roman" w:hAnsi="Times New Roman" w:cs="Times New Roman"/>
                <w:b w:val="0"/>
                <w:bCs w:val="0"/>
                <w:i w:val="0"/>
                <w:noProof/>
                <w:webHidden/>
                <w:sz w:val="20"/>
                <w:szCs w:val="20"/>
                <w:lang w:val="lv-LV"/>
              </w:rPr>
              <w:instrText xml:space="preserve"> PAGEREF _Toc193031854 \h </w:instrText>
            </w:r>
            <w:r w:rsidRPr="217FF15C">
              <w:rPr>
                <w:rFonts w:ascii="Times New Roman" w:hAnsi="Times New Roman" w:cs="Times New Roman"/>
                <w:b w:val="0"/>
                <w:bCs w:val="0"/>
                <w:i w:val="0"/>
                <w:noProof/>
                <w:webHidden/>
                <w:sz w:val="20"/>
                <w:szCs w:val="20"/>
                <w:lang w:val="lv-LV"/>
              </w:rPr>
            </w:r>
            <w:r w:rsidRPr="217FF15C">
              <w:rPr>
                <w:rFonts w:ascii="Times New Roman" w:hAnsi="Times New Roman" w:cs="Times New Roman"/>
                <w:b w:val="0"/>
                <w:bCs w:val="0"/>
                <w:i w:val="0"/>
                <w:noProof/>
                <w:webHidden/>
                <w:sz w:val="20"/>
                <w:szCs w:val="20"/>
                <w:lang w:val="lv-LV"/>
              </w:rPr>
              <w:fldChar w:fldCharType="separate"/>
            </w:r>
            <w:r w:rsidRPr="217FF15C" w:rsidR="003C5DC2">
              <w:rPr>
                <w:rFonts w:ascii="Times New Roman" w:hAnsi="Times New Roman" w:cs="Times New Roman"/>
                <w:b w:val="0"/>
                <w:bCs w:val="0"/>
                <w:i w:val="0"/>
                <w:noProof/>
                <w:webHidden/>
                <w:sz w:val="20"/>
                <w:szCs w:val="20"/>
                <w:lang w:val="lv-LV"/>
              </w:rPr>
              <w:t>222</w:t>
            </w:r>
            <w:r w:rsidRPr="217FF15C">
              <w:rPr>
                <w:rFonts w:ascii="Times New Roman" w:hAnsi="Times New Roman" w:cs="Times New Roman"/>
                <w:b w:val="0"/>
                <w:bCs w:val="0"/>
                <w:i w:val="0"/>
                <w:noProof/>
                <w:webHidden/>
                <w:sz w:val="20"/>
                <w:szCs w:val="20"/>
                <w:lang w:val="lv-LV"/>
              </w:rPr>
              <w:fldChar w:fldCharType="end"/>
            </w:r>
          </w:hyperlink>
        </w:p>
        <w:p w:rsidRPr="00B71987" w:rsidR="00CB7924" w:rsidP="217FF15C" w:rsidRDefault="00CB7924" w14:paraId="6E43CC60" w14:textId="7602D7AB">
          <w:pPr>
            <w:pStyle w:val="TOC1"/>
            <w:tabs>
              <w:tab w:val="right" w:leader="dot" w:pos="9344"/>
            </w:tabs>
            <w:rPr>
              <w:rFonts w:ascii="Times New Roman" w:hAnsi="Times New Roman" w:cs="Times New Roman" w:eastAsiaTheme="minorEastAsia"/>
              <w:i w:val="0"/>
              <w:noProof/>
              <w:kern w:val="2"/>
              <w:sz w:val="20"/>
              <w:szCs w:val="20"/>
              <w:lang w:val="lv-LV"/>
              <w14:ligatures w14:val="standardContextual"/>
            </w:rPr>
          </w:pPr>
          <w:hyperlink w:history="1" w:anchor="_Toc193031855">
            <w:r w:rsidRPr="217FF15C">
              <w:rPr>
                <w:rStyle w:val="Hyperlink"/>
                <w:rFonts w:ascii="Times New Roman" w:hAnsi="Times New Roman" w:cs="Times New Roman"/>
                <w:i w:val="0"/>
                <w:noProof/>
                <w:sz w:val="20"/>
                <w:szCs w:val="20"/>
                <w:lang w:val="lv-LV"/>
              </w:rPr>
              <w:t>6. PLĀNA IEVIEŠANA UN ATJAUNOŠANA</w:t>
            </w:r>
            <w:r w:rsidRPr="00B71987">
              <w:rPr>
                <w:rFonts w:ascii="Times New Roman" w:hAnsi="Times New Roman" w:cs="Times New Roman"/>
                <w:i w:val="0"/>
                <w:noProof/>
                <w:webHidden/>
                <w:sz w:val="20"/>
                <w:szCs w:val="20"/>
                <w:lang w:val="lv-LV"/>
              </w:rPr>
              <w:tab/>
            </w:r>
            <w:r w:rsidRPr="217FF15C">
              <w:rPr>
                <w:rFonts w:ascii="Times New Roman" w:hAnsi="Times New Roman" w:cs="Times New Roman"/>
                <w:i w:val="0"/>
                <w:noProof/>
                <w:webHidden/>
                <w:sz w:val="20"/>
                <w:szCs w:val="20"/>
                <w:lang w:val="lv-LV"/>
              </w:rPr>
              <w:fldChar w:fldCharType="begin"/>
            </w:r>
            <w:r w:rsidRPr="217FF15C">
              <w:rPr>
                <w:rFonts w:ascii="Times New Roman" w:hAnsi="Times New Roman" w:cs="Times New Roman"/>
                <w:i w:val="0"/>
                <w:noProof/>
                <w:webHidden/>
                <w:sz w:val="20"/>
                <w:szCs w:val="20"/>
                <w:lang w:val="lv-LV"/>
              </w:rPr>
              <w:instrText xml:space="preserve"> PAGEREF _Toc193031855 \h </w:instrText>
            </w:r>
            <w:r w:rsidRPr="217FF15C">
              <w:rPr>
                <w:rFonts w:ascii="Times New Roman" w:hAnsi="Times New Roman" w:cs="Times New Roman"/>
                <w:i w:val="0"/>
                <w:noProof/>
                <w:webHidden/>
                <w:sz w:val="20"/>
                <w:szCs w:val="20"/>
                <w:lang w:val="lv-LV"/>
              </w:rPr>
            </w:r>
            <w:r w:rsidRPr="217FF15C">
              <w:rPr>
                <w:rFonts w:ascii="Times New Roman" w:hAnsi="Times New Roman" w:cs="Times New Roman"/>
                <w:i w:val="0"/>
                <w:noProof/>
                <w:webHidden/>
                <w:sz w:val="20"/>
                <w:szCs w:val="20"/>
                <w:lang w:val="lv-LV"/>
              </w:rPr>
              <w:fldChar w:fldCharType="separate"/>
            </w:r>
            <w:r w:rsidRPr="217FF15C" w:rsidR="003C5DC2">
              <w:rPr>
                <w:rFonts w:ascii="Times New Roman" w:hAnsi="Times New Roman" w:cs="Times New Roman"/>
                <w:i w:val="0"/>
                <w:noProof/>
                <w:webHidden/>
                <w:sz w:val="20"/>
                <w:szCs w:val="20"/>
                <w:lang w:val="lv-LV"/>
              </w:rPr>
              <w:t>342</w:t>
            </w:r>
            <w:r w:rsidRPr="217FF15C">
              <w:rPr>
                <w:rFonts w:ascii="Times New Roman" w:hAnsi="Times New Roman" w:cs="Times New Roman"/>
                <w:i w:val="0"/>
                <w:noProof/>
                <w:webHidden/>
                <w:sz w:val="20"/>
                <w:szCs w:val="20"/>
                <w:lang w:val="lv-LV"/>
              </w:rPr>
              <w:fldChar w:fldCharType="end"/>
            </w:r>
          </w:hyperlink>
        </w:p>
        <w:p w:rsidRPr="00B71987" w:rsidR="00CB7924" w:rsidP="217FF15C" w:rsidRDefault="00CB7924" w14:paraId="3A0480A7" w14:textId="5C2BDBC2">
          <w:pPr>
            <w:pStyle w:val="TOC2"/>
            <w:tabs>
              <w:tab w:val="right" w:leader="dot" w:pos="9344"/>
            </w:tabs>
            <w:rPr>
              <w:rFonts w:ascii="Times New Roman" w:hAnsi="Times New Roman" w:cs="Times New Roman" w:eastAsiaTheme="minorEastAsia"/>
              <w:b/>
              <w:bCs/>
              <w:noProof/>
              <w:kern w:val="2"/>
              <w:sz w:val="20"/>
              <w:szCs w:val="20"/>
              <w:lang w:val="lv-LV"/>
              <w14:ligatures w14:val="standardContextual"/>
            </w:rPr>
          </w:pPr>
          <w:hyperlink w:history="1" w:anchor="_Toc193031856">
            <w:r w:rsidRPr="00B71987">
              <w:rPr>
                <w:rStyle w:val="Hyperlink"/>
                <w:rFonts w:ascii="Times New Roman" w:hAnsi="Times New Roman" w:cs="Times New Roman"/>
                <w:b/>
                <w:bCs/>
                <w:noProof/>
                <w:sz w:val="20"/>
                <w:szCs w:val="20"/>
                <w:lang w:val="lv-LV"/>
              </w:rPr>
              <w:t>6.1. Priekšlikumi par nepieciešamajiem grozījumiem pašvaldību teritoriju plānojumos un citos plānošanas dokumentos</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_Toc193031856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342</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59C85138" w14:textId="3CA3B798">
          <w:pPr>
            <w:pStyle w:val="TOC2"/>
            <w:tabs>
              <w:tab w:val="right" w:leader="dot" w:pos="9344"/>
            </w:tabs>
            <w:rPr>
              <w:rFonts w:ascii="Times New Roman" w:hAnsi="Times New Roman" w:cs="Times New Roman" w:eastAsiaTheme="minorEastAsia"/>
              <w:b/>
              <w:bCs/>
              <w:noProof/>
              <w:kern w:val="2"/>
              <w:sz w:val="20"/>
              <w:szCs w:val="20"/>
              <w:lang w:val="lv-LV"/>
              <w14:ligatures w14:val="standardContextual"/>
            </w:rPr>
          </w:pPr>
          <w:hyperlink w:history="1" w:anchor="_Toc193031857">
            <w:r w:rsidRPr="00B71987">
              <w:rPr>
                <w:rStyle w:val="Hyperlink"/>
                <w:rFonts w:ascii="Times New Roman" w:hAnsi="Times New Roman" w:cs="Times New Roman"/>
                <w:b/>
                <w:bCs/>
                <w:noProof/>
                <w:sz w:val="20"/>
                <w:szCs w:val="20"/>
                <w:lang w:val="lv-LV"/>
              </w:rPr>
              <w:t xml:space="preserve">6.2. Priekšlikumi par aizsargājamās teritorijas individuālo aizsardzības un izmantošanas noteikumu </w:t>
            </w:r>
            <w:r w:rsidRPr="00B71987">
              <w:rPr>
                <w:rStyle w:val="Hyperlink"/>
                <w:rFonts w:ascii="Times New Roman" w:hAnsi="Times New Roman" w:cs="Times New Roman"/>
                <w:b/>
                <w:bCs/>
                <w:noProof/>
                <w:sz w:val="20"/>
                <w:szCs w:val="20"/>
                <w:lang w:val="lv-LV"/>
              </w:rPr>
              <w:t>projektu, ieteicamo teritorijas funkcionālo zonējumu</w:t>
            </w:r>
            <w:r w:rsidRPr="00B71987">
              <w:rPr>
                <w:rFonts w:ascii="Times New Roman" w:hAnsi="Times New Roman" w:cs="Times New Roman"/>
                <w:b/>
                <w:bCs/>
                <w:noProof/>
                <w:webHidden/>
                <w:sz w:val="20"/>
                <w:szCs w:val="20"/>
                <w:lang w:val="lv-LV"/>
              </w:rPr>
              <w:tab/>
            </w:r>
            <w:r w:rsidRPr="00B71987">
              <w:rPr>
                <w:rFonts w:ascii="Times New Roman" w:hAnsi="Times New Roman" w:cs="Times New Roman"/>
                <w:b/>
                <w:bCs/>
                <w:noProof/>
                <w:webHidden/>
                <w:sz w:val="20"/>
                <w:szCs w:val="20"/>
                <w:lang w:val="lv-LV"/>
              </w:rPr>
              <w:fldChar w:fldCharType="begin"/>
            </w:r>
            <w:r w:rsidRPr="00B71987">
              <w:rPr>
                <w:rFonts w:ascii="Times New Roman" w:hAnsi="Times New Roman" w:cs="Times New Roman"/>
                <w:b/>
                <w:bCs/>
                <w:noProof/>
                <w:webHidden/>
                <w:sz w:val="20"/>
                <w:szCs w:val="20"/>
                <w:lang w:val="lv-LV"/>
              </w:rPr>
              <w:instrText xml:space="preserve"> PAGEREF _Toc193031857 \h </w:instrText>
            </w:r>
            <w:r w:rsidRPr="00B71987">
              <w:rPr>
                <w:rFonts w:ascii="Times New Roman" w:hAnsi="Times New Roman" w:cs="Times New Roman"/>
                <w:b/>
                <w:bCs/>
                <w:noProof/>
                <w:webHidden/>
                <w:sz w:val="20"/>
                <w:szCs w:val="20"/>
                <w:lang w:val="lv-LV"/>
              </w:rPr>
            </w:r>
            <w:r w:rsidRPr="00B71987">
              <w:rPr>
                <w:rFonts w:ascii="Times New Roman" w:hAnsi="Times New Roman" w:cs="Times New Roman"/>
                <w:b/>
                <w:bCs/>
                <w:noProof/>
                <w:webHidden/>
                <w:sz w:val="20"/>
                <w:szCs w:val="20"/>
                <w:lang w:val="lv-LV"/>
              </w:rPr>
              <w:fldChar w:fldCharType="separate"/>
            </w:r>
            <w:r w:rsidRPr="00B71987" w:rsidR="003C5DC2">
              <w:rPr>
                <w:rFonts w:ascii="Times New Roman" w:hAnsi="Times New Roman" w:cs="Times New Roman"/>
                <w:b/>
                <w:bCs/>
                <w:noProof/>
                <w:webHidden/>
                <w:sz w:val="20"/>
                <w:szCs w:val="20"/>
                <w:lang w:val="lv-LV"/>
              </w:rPr>
              <w:t>343</w:t>
            </w:r>
            <w:r w:rsidRPr="00B71987">
              <w:rPr>
                <w:rFonts w:ascii="Times New Roman" w:hAnsi="Times New Roman" w:cs="Times New Roman"/>
                <w:b/>
                <w:bCs/>
                <w:noProof/>
                <w:webHidden/>
                <w:sz w:val="20"/>
                <w:szCs w:val="20"/>
                <w:lang w:val="lv-LV"/>
              </w:rPr>
              <w:fldChar w:fldCharType="end"/>
            </w:r>
          </w:hyperlink>
        </w:p>
        <w:p w:rsidRPr="00B71987" w:rsidR="00CB7924" w:rsidP="217FF15C" w:rsidRDefault="00CB7924" w14:paraId="6E49EB3F" w14:textId="2A1E1464">
          <w:pPr>
            <w:pStyle w:val="TOC1"/>
            <w:tabs>
              <w:tab w:val="right" w:leader="dot" w:pos="9344"/>
            </w:tabs>
            <w:rPr>
              <w:rFonts w:ascii="Times New Roman" w:hAnsi="Times New Roman" w:cs="Times New Roman" w:eastAsiaTheme="minorEastAsia"/>
              <w:i w:val="0"/>
              <w:noProof/>
              <w:kern w:val="2"/>
              <w:sz w:val="20"/>
              <w:szCs w:val="20"/>
              <w:lang w:val="lv-LV"/>
              <w14:ligatures w14:val="standardContextual"/>
            </w:rPr>
          </w:pPr>
          <w:hyperlink w:history="1" w:anchor="_Toc193031859">
            <w:r w:rsidRPr="217FF15C">
              <w:rPr>
                <w:rStyle w:val="Hyperlink"/>
                <w:rFonts w:ascii="Times New Roman" w:hAnsi="Times New Roman" w:cs="Times New Roman"/>
                <w:i w:val="0"/>
                <w:noProof/>
                <w:sz w:val="20"/>
                <w:szCs w:val="20"/>
                <w:lang w:val="lv-LV"/>
              </w:rPr>
              <w:t>IZMANTOTIE INFORMĀCIJAS AVOTI</w:t>
            </w:r>
            <w:r w:rsidRPr="00B71987">
              <w:rPr>
                <w:rFonts w:ascii="Times New Roman" w:hAnsi="Times New Roman" w:cs="Times New Roman"/>
                <w:i w:val="0"/>
                <w:noProof/>
                <w:webHidden/>
                <w:sz w:val="20"/>
                <w:szCs w:val="20"/>
                <w:lang w:val="lv-LV"/>
              </w:rPr>
              <w:tab/>
            </w:r>
            <w:r w:rsidRPr="217FF15C">
              <w:rPr>
                <w:rFonts w:ascii="Times New Roman" w:hAnsi="Times New Roman" w:cs="Times New Roman"/>
                <w:i w:val="0"/>
                <w:noProof/>
                <w:webHidden/>
                <w:sz w:val="20"/>
                <w:szCs w:val="20"/>
                <w:lang w:val="lv-LV"/>
              </w:rPr>
              <w:fldChar w:fldCharType="begin"/>
            </w:r>
            <w:r w:rsidRPr="217FF15C">
              <w:rPr>
                <w:rFonts w:ascii="Times New Roman" w:hAnsi="Times New Roman" w:cs="Times New Roman"/>
                <w:i w:val="0"/>
                <w:noProof/>
                <w:webHidden/>
                <w:sz w:val="20"/>
                <w:szCs w:val="20"/>
                <w:lang w:val="lv-LV"/>
              </w:rPr>
              <w:instrText xml:space="preserve"> PAGEREF _Toc193031859 \h </w:instrText>
            </w:r>
            <w:r w:rsidRPr="217FF15C">
              <w:rPr>
                <w:rFonts w:ascii="Times New Roman" w:hAnsi="Times New Roman" w:cs="Times New Roman"/>
                <w:i w:val="0"/>
                <w:noProof/>
                <w:webHidden/>
                <w:sz w:val="20"/>
                <w:szCs w:val="20"/>
                <w:lang w:val="lv-LV"/>
              </w:rPr>
            </w:r>
            <w:r w:rsidRPr="217FF15C">
              <w:rPr>
                <w:rFonts w:ascii="Times New Roman" w:hAnsi="Times New Roman" w:cs="Times New Roman"/>
                <w:i w:val="0"/>
                <w:noProof/>
                <w:webHidden/>
                <w:sz w:val="20"/>
                <w:szCs w:val="20"/>
                <w:lang w:val="lv-LV"/>
              </w:rPr>
              <w:fldChar w:fldCharType="separate"/>
            </w:r>
            <w:r w:rsidRPr="217FF15C" w:rsidR="003C5DC2">
              <w:rPr>
                <w:rFonts w:ascii="Times New Roman" w:hAnsi="Times New Roman" w:cs="Times New Roman"/>
                <w:i w:val="0"/>
                <w:noProof/>
                <w:webHidden/>
                <w:sz w:val="20"/>
                <w:szCs w:val="20"/>
                <w:lang w:val="lv-LV"/>
              </w:rPr>
              <w:t>344</w:t>
            </w:r>
            <w:r w:rsidRPr="217FF15C">
              <w:rPr>
                <w:rFonts w:ascii="Times New Roman" w:hAnsi="Times New Roman" w:cs="Times New Roman"/>
                <w:i w:val="0"/>
                <w:noProof/>
                <w:webHidden/>
                <w:sz w:val="20"/>
                <w:szCs w:val="20"/>
                <w:lang w:val="lv-LV"/>
              </w:rPr>
              <w:fldChar w:fldCharType="end"/>
            </w:r>
          </w:hyperlink>
        </w:p>
        <w:p w:rsidRPr="00B71987" w:rsidR="0051020C" w:rsidP="0051020C" w:rsidRDefault="0051020C" w14:paraId="1FAD53FC" w14:textId="24D2C4DA">
          <w:pPr>
            <w:ind w:right="-2"/>
            <w:rPr>
              <w:bCs/>
            </w:rPr>
          </w:pPr>
          <w:r w:rsidRPr="00B71987">
            <w:rPr>
              <w:b/>
              <w:bCs/>
              <w:sz w:val="20"/>
              <w:szCs w:val="20"/>
              <w:highlight w:val="yellow"/>
            </w:rPr>
            <w:fldChar w:fldCharType="end"/>
          </w:r>
        </w:p>
      </w:sdtContent>
    </w:sdt>
    <w:bookmarkEnd w:displacedByCustomXml="prev" w:id="3"/>
    <w:bookmarkEnd w:id="4"/>
    <w:p w:rsidRPr="00B71987" w:rsidR="0083358E" w:rsidP="0083358E" w:rsidRDefault="0083358E" w14:paraId="6A885DB3" w14:textId="674CDCEC">
      <w:pPr>
        <w:rPr>
          <w:b/>
        </w:rPr>
      </w:pPr>
    </w:p>
    <w:p w:rsidRPr="00B71987" w:rsidR="000E1095" w:rsidP="0083358E" w:rsidRDefault="000E1095" w14:paraId="4DEA63A0" w14:textId="77777777">
      <w:pPr>
        <w:rPr>
          <w:b/>
        </w:rPr>
      </w:pPr>
    </w:p>
    <w:p w:rsidRPr="00B71987" w:rsidR="003467AD" w:rsidP="003467AD" w:rsidRDefault="003467AD" w14:paraId="6324C751" w14:textId="77777777">
      <w:pPr>
        <w:jc w:val="both"/>
        <w:rPr>
          <w:b/>
        </w:rPr>
      </w:pPr>
      <w:bookmarkStart w:name="_Hlk115944730" w:id="5"/>
      <w:bookmarkStart w:name="_Hlk197240093" w:id="6"/>
      <w:bookmarkStart w:name="_Hlk202173350" w:id="7"/>
      <w:bookmarkStart w:name="_Hlk194900142" w:id="8"/>
      <w:bookmarkStart w:name="_Hlk194901203" w:id="9"/>
      <w:r w:rsidRPr="00B71987">
        <w:rPr>
          <w:b/>
        </w:rPr>
        <w:t>PIELIKUMI</w:t>
      </w:r>
    </w:p>
    <w:p w:rsidRPr="00B71987" w:rsidR="003467AD" w:rsidP="006B2EDF" w:rsidRDefault="003467AD" w14:paraId="14FF639E" w14:textId="77777777">
      <w:pPr>
        <w:shd w:val="clear" w:color="auto" w:fill="FFFFFF"/>
        <w:tabs>
          <w:tab w:val="left" w:pos="142"/>
          <w:tab w:val="left" w:pos="284"/>
          <w:tab w:val="left" w:pos="426"/>
        </w:tabs>
        <w:jc w:val="both"/>
        <w:rPr>
          <w:sz w:val="20"/>
          <w:szCs w:val="20"/>
        </w:rPr>
      </w:pPr>
      <w:bookmarkStart w:name="_Hlk194940322" w:id="10"/>
      <w:bookmarkStart w:name="_Hlk202512400" w:id="11"/>
      <w:bookmarkStart w:name="_Hlk202512293" w:id="12"/>
      <w:bookmarkEnd w:id="5"/>
      <w:r w:rsidRPr="00B71987">
        <w:rPr>
          <w:b/>
          <w:sz w:val="20"/>
          <w:szCs w:val="20"/>
          <w:shd w:val="clear" w:color="auto" w:fill="FFFFFF"/>
        </w:rPr>
        <w:t>1. pielikums.</w:t>
      </w:r>
      <w:r w:rsidRPr="00B71987">
        <w:rPr>
          <w:iCs/>
          <w:sz w:val="20"/>
          <w:szCs w:val="20"/>
        </w:rPr>
        <w:t xml:space="preserve"> </w:t>
      </w:r>
      <w:r w:rsidRPr="00B71987">
        <w:rPr>
          <w:sz w:val="20"/>
          <w:szCs w:val="20"/>
        </w:rPr>
        <w:t>Dabas liegumā “Liepājas ezers” sastopamo zemes lietošanas veidu karte.</w:t>
      </w:r>
    </w:p>
    <w:p w:rsidRPr="00B71987" w:rsidR="003467AD" w:rsidP="006B2EDF" w:rsidRDefault="003467AD" w14:paraId="249D5B2C" w14:textId="77777777">
      <w:pPr>
        <w:shd w:val="clear" w:color="auto" w:fill="FFFFFF"/>
        <w:tabs>
          <w:tab w:val="left" w:pos="142"/>
          <w:tab w:val="left" w:pos="284"/>
          <w:tab w:val="left" w:pos="426"/>
        </w:tabs>
        <w:jc w:val="both"/>
        <w:rPr>
          <w:sz w:val="20"/>
          <w:szCs w:val="20"/>
        </w:rPr>
      </w:pPr>
      <w:r w:rsidRPr="00B71987">
        <w:rPr>
          <w:b/>
          <w:sz w:val="20"/>
          <w:szCs w:val="20"/>
          <w:shd w:val="clear" w:color="auto" w:fill="FFFFFF"/>
        </w:rPr>
        <w:t>2. pielikums.</w:t>
      </w:r>
      <w:r w:rsidRPr="00B71987">
        <w:rPr>
          <w:iCs/>
          <w:sz w:val="20"/>
          <w:szCs w:val="20"/>
        </w:rPr>
        <w:t xml:space="preserve"> </w:t>
      </w:r>
      <w:r w:rsidRPr="00B71987">
        <w:rPr>
          <w:sz w:val="20"/>
          <w:szCs w:val="20"/>
        </w:rPr>
        <w:t>Dabas liegumā “Liepājas ezers” sastopamo zemes īpašumu piederības formu karte.</w:t>
      </w:r>
    </w:p>
    <w:p w:rsidRPr="00B71987" w:rsidR="003467AD" w:rsidP="006B2EDF" w:rsidRDefault="003467AD" w14:paraId="43BF785B" w14:textId="77777777">
      <w:pPr>
        <w:jc w:val="both"/>
        <w:rPr>
          <w:bCs/>
          <w:iCs/>
          <w:sz w:val="20"/>
          <w:szCs w:val="20"/>
        </w:rPr>
      </w:pPr>
      <w:r w:rsidRPr="00B71987">
        <w:rPr>
          <w:b/>
          <w:sz w:val="20"/>
          <w:szCs w:val="20"/>
          <w:shd w:val="clear" w:color="auto" w:fill="FFFFFF"/>
        </w:rPr>
        <w:t>3. pielikums.</w:t>
      </w:r>
      <w:r w:rsidRPr="00B71987">
        <w:rPr>
          <w:iCs/>
          <w:sz w:val="20"/>
          <w:szCs w:val="20"/>
        </w:rPr>
        <w:t xml:space="preserve"> </w:t>
      </w:r>
      <w:r w:rsidRPr="00B71987">
        <w:rPr>
          <w:bCs/>
          <w:iCs/>
          <w:sz w:val="20"/>
          <w:szCs w:val="20"/>
        </w:rPr>
        <w:t xml:space="preserve">Kartogrāfisks attēlojums plānotajai (atļautajai) teritorijas izmantošanai </w:t>
      </w:r>
      <w:r w:rsidRPr="00B71987">
        <w:rPr>
          <w:sz w:val="20"/>
          <w:szCs w:val="20"/>
        </w:rPr>
        <w:t>dabas liegumā “Liepājas ezers”</w:t>
      </w:r>
      <w:r w:rsidRPr="00B71987">
        <w:rPr>
          <w:bCs/>
          <w:iCs/>
          <w:sz w:val="20"/>
          <w:szCs w:val="20"/>
        </w:rPr>
        <w:t xml:space="preserve"> un tam piegulošajā teritorijā.</w:t>
      </w:r>
    </w:p>
    <w:p w:rsidRPr="00B71987" w:rsidR="003467AD" w:rsidP="006B2EDF" w:rsidRDefault="003467AD" w14:paraId="23791EF1" w14:textId="77777777">
      <w:pPr>
        <w:pStyle w:val="BodyText"/>
        <w:ind w:left="0" w:right="-53"/>
        <w:jc w:val="both"/>
        <w:rPr>
          <w:rFonts w:ascii="Times New Roman" w:hAnsi="Times New Roman" w:eastAsia="Times New Roman" w:cs="Times New Roman"/>
          <w:iCs/>
          <w:sz w:val="20"/>
          <w:szCs w:val="20"/>
          <w:lang w:val="lv-LV"/>
        </w:rPr>
      </w:pPr>
      <w:r w:rsidRPr="00B71987">
        <w:rPr>
          <w:rFonts w:ascii="Times New Roman" w:hAnsi="Times New Roman" w:cs="Times New Roman"/>
          <w:b/>
          <w:sz w:val="20"/>
          <w:szCs w:val="20"/>
          <w:shd w:val="clear" w:color="auto" w:fill="FFFFFF"/>
          <w:lang w:val="lv-LV"/>
        </w:rPr>
        <w:t>4. pielikums.</w:t>
      </w:r>
      <w:r w:rsidRPr="00B71987">
        <w:rPr>
          <w:rFonts w:ascii="Times New Roman" w:hAnsi="Times New Roman" w:eastAsia="Times New Roman" w:cs="Times New Roman"/>
          <w:iCs/>
          <w:sz w:val="20"/>
          <w:szCs w:val="20"/>
          <w:lang w:val="lv-LV"/>
        </w:rPr>
        <w:t xml:space="preserve"> </w:t>
      </w:r>
      <w:r w:rsidRPr="00B71987">
        <w:rPr>
          <w:rFonts w:ascii="Times New Roman" w:hAnsi="Times New Roman" w:cs="Times New Roman"/>
          <w:iCs/>
          <w:sz w:val="20"/>
          <w:szCs w:val="20"/>
          <w:lang w:val="lv-LV"/>
        </w:rPr>
        <w:t>Lauku blokos ietilpstošo un BDUZ maksājumiem pieteikto lauksaimniecības zemju platību izvietojums, kā arī ES nozīmes aizsargājamo zālāju biotopu izvietojums DL “Liepājas ezers” un tam piegulošajā teritorijā</w:t>
      </w:r>
      <w:r w:rsidRPr="00B71987">
        <w:rPr>
          <w:rFonts w:ascii="Times New Roman" w:hAnsi="Times New Roman" w:eastAsia="Times New Roman" w:cs="Times New Roman"/>
          <w:iCs/>
          <w:sz w:val="20"/>
          <w:szCs w:val="20"/>
          <w:lang w:val="lv-LV"/>
        </w:rPr>
        <w:t>.</w:t>
      </w:r>
    </w:p>
    <w:p w:rsidRPr="00B71987" w:rsidR="003467AD" w:rsidP="006B2EDF" w:rsidRDefault="181DAD5A" w14:paraId="78A4BBE5" w14:textId="5573F3C5">
      <w:pPr>
        <w:pStyle w:val="BodyText"/>
        <w:ind w:left="0" w:right="-53"/>
        <w:jc w:val="both"/>
        <w:rPr>
          <w:rFonts w:ascii="Times New Roman" w:hAnsi="Times New Roman" w:eastAsia="Times New Roman" w:cs="Times New Roman"/>
          <w:sz w:val="20"/>
          <w:szCs w:val="20"/>
          <w:lang w:val="lv-LV"/>
        </w:rPr>
      </w:pPr>
      <w:r w:rsidRPr="217FF15C">
        <w:rPr>
          <w:rFonts w:ascii="Times New Roman" w:hAnsi="Times New Roman" w:cs="Times New Roman"/>
          <w:b/>
          <w:bCs/>
          <w:sz w:val="20"/>
          <w:szCs w:val="20"/>
          <w:lang w:val="lv-LV"/>
        </w:rPr>
        <w:t xml:space="preserve">5. pielikums. </w:t>
      </w:r>
      <w:r w:rsidRPr="217FF15C">
        <w:rPr>
          <w:rFonts w:ascii="Times New Roman" w:hAnsi="Times New Roman" w:cs="Times New Roman"/>
          <w:sz w:val="20"/>
          <w:szCs w:val="20"/>
          <w:lang w:val="lv-LV"/>
        </w:rPr>
        <w:t>Dabas lieguma “Liepājas ezers” dabas aizsardzības plānā 2008.</w:t>
      </w:r>
      <w:r w:rsidRPr="217FF15C" w:rsidR="44E06ACC">
        <w:rPr>
          <w:rFonts w:ascii="Aptos" w:hAnsi="Aptos" w:eastAsia="Aptos" w:cs="Aptos"/>
          <w:sz w:val="22"/>
          <w:szCs w:val="22"/>
          <w:lang w:val="lv-LV"/>
        </w:rPr>
        <w:t>–</w:t>
      </w:r>
      <w:r w:rsidRPr="217FF15C">
        <w:rPr>
          <w:rFonts w:ascii="Times New Roman" w:hAnsi="Times New Roman" w:cs="Times New Roman"/>
          <w:sz w:val="20"/>
          <w:szCs w:val="20"/>
          <w:lang w:val="lv-LV"/>
        </w:rPr>
        <w:t>2023. gadam paredzēto apsaimniekošanas pasākumu karte.</w:t>
      </w:r>
    </w:p>
    <w:p w:rsidRPr="00B71987" w:rsidR="003467AD" w:rsidP="006B2EDF" w:rsidRDefault="003467AD" w14:paraId="62C930CF" w14:textId="77777777">
      <w:pPr>
        <w:jc w:val="both"/>
        <w:rPr>
          <w:b/>
          <w:bCs/>
          <w:sz w:val="20"/>
          <w:szCs w:val="20"/>
        </w:rPr>
      </w:pPr>
      <w:r w:rsidRPr="00B71987">
        <w:rPr>
          <w:b/>
          <w:sz w:val="20"/>
          <w:szCs w:val="20"/>
        </w:rPr>
        <w:t xml:space="preserve">6. pielikums. </w:t>
      </w:r>
      <w:r w:rsidRPr="00B71987">
        <w:rPr>
          <w:bCs/>
          <w:iCs/>
          <w:sz w:val="20"/>
          <w:szCs w:val="20"/>
        </w:rPr>
        <w:t>D</w:t>
      </w:r>
      <w:r w:rsidRPr="00B71987">
        <w:rPr>
          <w:sz w:val="20"/>
          <w:szCs w:val="20"/>
        </w:rPr>
        <w:t xml:space="preserve">abas liegumā “Liepājas ezers” un tam piegulošajā teritorijā esošie </w:t>
      </w:r>
      <w:r w:rsidRPr="00B71987">
        <w:rPr>
          <w:bCs/>
          <w:iCs/>
          <w:sz w:val="20"/>
          <w:szCs w:val="20"/>
        </w:rPr>
        <w:t>tūrisma un infrastruktūras objekti.</w:t>
      </w:r>
    </w:p>
    <w:p w:rsidRPr="00B71987" w:rsidR="003467AD" w:rsidP="006B2EDF" w:rsidRDefault="003467AD" w14:paraId="5B624F56" w14:textId="55D03A97">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B71987">
        <w:rPr>
          <w:rFonts w:ascii="Times New Roman" w:hAnsi="Times New Roman" w:cs="Times New Roman"/>
          <w:b/>
          <w:sz w:val="20"/>
          <w:szCs w:val="20"/>
          <w:lang w:val="lv-LV"/>
        </w:rPr>
        <w:t>7. pielikums.</w:t>
      </w:r>
      <w:r w:rsidRPr="00B71987">
        <w:rPr>
          <w:rFonts w:ascii="Times New Roman" w:hAnsi="Times New Roman" w:cs="Times New Roman"/>
          <w:sz w:val="20"/>
          <w:szCs w:val="20"/>
          <w:lang w:val="lv-LV"/>
        </w:rPr>
        <w:t xml:space="preserve"> Dabas liegumā “Liepājas ezers” un tam piegulošajā teritorijā sastopam</w:t>
      </w:r>
      <w:r w:rsidRPr="00B71987" w:rsidR="00415D44">
        <w:rPr>
          <w:rFonts w:ascii="Times New Roman" w:hAnsi="Times New Roman" w:cs="Times New Roman"/>
          <w:sz w:val="20"/>
          <w:szCs w:val="20"/>
          <w:lang w:val="lv-LV"/>
        </w:rPr>
        <w:t>o</w:t>
      </w:r>
      <w:r w:rsidRPr="00B71987">
        <w:rPr>
          <w:rFonts w:ascii="Times New Roman" w:hAnsi="Times New Roman" w:cs="Times New Roman"/>
          <w:sz w:val="20"/>
          <w:szCs w:val="20"/>
          <w:lang w:val="lv-LV"/>
        </w:rPr>
        <w:t xml:space="preserve"> </w:t>
      </w:r>
      <w:r w:rsidRPr="00B71987" w:rsidR="00415D44">
        <w:rPr>
          <w:rFonts w:ascii="Times New Roman" w:hAnsi="Times New Roman" w:cs="Times New Roman"/>
          <w:color w:val="000000" w:themeColor="text1"/>
          <w:sz w:val="20"/>
          <w:szCs w:val="20"/>
          <w:lang w:val="lv-LV" w:eastAsia="lv-LV"/>
        </w:rPr>
        <w:t>ES nozīmes aizsargājamo biotopu izvietojuma kartogrāfiskais attēlojums</w:t>
      </w:r>
      <w:r w:rsidRPr="00B71987">
        <w:rPr>
          <w:rFonts w:ascii="Times New Roman" w:hAnsi="Times New Roman" w:cs="Times New Roman"/>
          <w:sz w:val="20"/>
          <w:szCs w:val="20"/>
          <w:lang w:val="lv-LV"/>
        </w:rPr>
        <w:t>.</w:t>
      </w:r>
    </w:p>
    <w:p w:rsidRPr="00B71987" w:rsidR="003467AD" w:rsidP="006B2EDF" w:rsidRDefault="181DAD5A" w14:paraId="658A83C9" w14:textId="2CEC99B9">
      <w:pPr>
        <w:pStyle w:val="ListParagraph"/>
        <w:widowControl/>
        <w:shd w:val="clear" w:color="auto" w:fill="FFFFFF" w:themeFill="background1"/>
        <w:tabs>
          <w:tab w:val="left" w:pos="142"/>
          <w:tab w:val="left" w:pos="284"/>
          <w:tab w:val="left" w:pos="426"/>
        </w:tabs>
        <w:ind w:left="0"/>
        <w:jc w:val="both"/>
        <w:rPr>
          <w:rFonts w:ascii="Times New Roman" w:hAnsi="Times New Roman" w:cs="Times New Roman"/>
          <w:sz w:val="20"/>
          <w:szCs w:val="20"/>
          <w:lang w:val="lv-LV" w:eastAsia="lv-LV"/>
        </w:rPr>
      </w:pPr>
      <w:r w:rsidRPr="217FF15C">
        <w:rPr>
          <w:rFonts w:ascii="Times New Roman" w:hAnsi="Times New Roman" w:cs="Times New Roman"/>
          <w:b/>
          <w:bCs/>
          <w:sz w:val="20"/>
          <w:szCs w:val="20"/>
          <w:lang w:val="lv-LV"/>
        </w:rPr>
        <w:t>8. pielikums.</w:t>
      </w:r>
      <w:r w:rsidRPr="217FF15C">
        <w:rPr>
          <w:rFonts w:ascii="Times New Roman" w:hAnsi="Times New Roman" w:cs="Times New Roman"/>
          <w:sz w:val="20"/>
          <w:szCs w:val="20"/>
          <w:lang w:val="lv-LV"/>
        </w:rPr>
        <w:t xml:space="preserve"> </w:t>
      </w:r>
      <w:r w:rsidRPr="217FF15C">
        <w:rPr>
          <w:rFonts w:ascii="Times New Roman" w:hAnsi="Times New Roman" w:cs="Times New Roman"/>
          <w:sz w:val="20"/>
          <w:szCs w:val="20"/>
          <w:lang w:val="lv-LV" w:eastAsia="lv-LV"/>
        </w:rPr>
        <w:t xml:space="preserve">Liepājas ezeram pieguļošo teritoriju applūšanas intensitātes ar 10% </w:t>
      </w:r>
      <w:r w:rsidRPr="217FF15C">
        <w:rPr>
          <w:rFonts w:ascii="Times New Roman" w:hAnsi="Times New Roman" w:cs="Times New Roman"/>
          <w:sz w:val="20"/>
          <w:szCs w:val="20"/>
          <w:lang w:val="lv-LV"/>
        </w:rPr>
        <w:t>applūšanas varbūtību pavasara palos un jūras vējuzplūdos</w:t>
      </w:r>
      <w:r w:rsidRPr="217FF15C" w:rsidR="7D44E7E1">
        <w:rPr>
          <w:rFonts w:ascii="Times New Roman" w:hAnsi="Times New Roman" w:cs="Times New Roman"/>
          <w:sz w:val="20"/>
          <w:szCs w:val="20"/>
          <w:lang w:val="lv-LV"/>
        </w:rPr>
        <w:t>.</w:t>
      </w:r>
    </w:p>
    <w:p w:rsidRPr="00B71987" w:rsidR="003467AD" w:rsidP="006B2EDF" w:rsidRDefault="003467AD" w14:paraId="0DEEA54B" w14:textId="77777777">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B71987">
        <w:rPr>
          <w:rFonts w:ascii="Times New Roman" w:hAnsi="Times New Roman" w:cs="Times New Roman"/>
          <w:b/>
          <w:bCs/>
          <w:sz w:val="20"/>
          <w:szCs w:val="20"/>
          <w:lang w:val="lv-LV" w:eastAsia="lv-LV"/>
        </w:rPr>
        <w:t>9</w:t>
      </w:r>
      <w:r w:rsidRPr="00B71987">
        <w:rPr>
          <w:rFonts w:ascii="Times New Roman" w:hAnsi="Times New Roman" w:cs="Times New Roman"/>
          <w:b/>
          <w:bCs/>
          <w:sz w:val="20"/>
          <w:szCs w:val="20"/>
          <w:lang w:val="lv-LV"/>
        </w:rPr>
        <w:t>. pielikums</w:t>
      </w:r>
      <w:r w:rsidRPr="00B71987">
        <w:rPr>
          <w:rFonts w:ascii="Times New Roman" w:hAnsi="Times New Roman" w:cs="Times New Roman"/>
          <w:b/>
          <w:sz w:val="20"/>
          <w:szCs w:val="20"/>
          <w:lang w:val="lv-LV"/>
        </w:rPr>
        <w:t>.</w:t>
      </w:r>
      <w:r w:rsidRPr="00B71987">
        <w:rPr>
          <w:rFonts w:ascii="Times New Roman" w:hAnsi="Times New Roman" w:cs="Times New Roman"/>
          <w:sz w:val="20"/>
          <w:szCs w:val="20"/>
          <w:lang w:val="lv-LV"/>
        </w:rPr>
        <w:t xml:space="preserve"> Dabas liegumā “Liepājas ezers” sastopamo īpaši aizsargājamo un citādi nozīmīgo vaskulāro augu sugu izplatības karte.</w:t>
      </w:r>
    </w:p>
    <w:p w:rsidRPr="006B2EDF" w:rsidR="003467AD" w:rsidP="006B2EDF" w:rsidRDefault="003467AD" w14:paraId="1747D79C" w14:textId="77777777">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B71987">
        <w:rPr>
          <w:rFonts w:ascii="Times New Roman" w:hAnsi="Times New Roman" w:cs="Times New Roman"/>
          <w:b/>
          <w:sz w:val="20"/>
          <w:szCs w:val="20"/>
          <w:lang w:val="lv-LV"/>
        </w:rPr>
        <w:t>10. pielikums.</w:t>
      </w:r>
      <w:r w:rsidRPr="00B71987">
        <w:rPr>
          <w:rFonts w:ascii="Times New Roman" w:hAnsi="Times New Roman" w:cs="Times New Roman"/>
          <w:sz w:val="20"/>
          <w:szCs w:val="20"/>
          <w:lang w:val="lv-LV"/>
        </w:rPr>
        <w:t xml:space="preserve"> Dabas liegumā “Liepājas ezers” sastopamo īpaši aizsargājamo un citādi nozīmīgo zīdītāju, zivju un </w:t>
      </w:r>
      <w:r w:rsidRPr="006B2EDF">
        <w:rPr>
          <w:rFonts w:ascii="Times New Roman" w:hAnsi="Times New Roman" w:cs="Times New Roman"/>
          <w:sz w:val="20"/>
          <w:szCs w:val="20"/>
          <w:lang w:val="lv-LV"/>
        </w:rPr>
        <w:t>abinieku sugu izplatības karte.</w:t>
      </w:r>
    </w:p>
    <w:p w:rsidRPr="006B2EDF" w:rsidR="003467AD" w:rsidP="006B2EDF" w:rsidRDefault="181DAD5A" w14:paraId="3A273957" w14:textId="77777777">
      <w:pPr>
        <w:pStyle w:val="ListParagraph"/>
        <w:widowControl/>
        <w:tabs>
          <w:tab w:val="left" w:pos="142"/>
          <w:tab w:val="left" w:pos="284"/>
          <w:tab w:val="left" w:pos="426"/>
        </w:tabs>
        <w:ind w:left="0"/>
        <w:jc w:val="both"/>
        <w:rPr>
          <w:rFonts w:ascii="Times New Roman" w:hAnsi="Times New Roman" w:cs="Times New Roman"/>
          <w:sz w:val="20"/>
          <w:szCs w:val="20"/>
          <w:lang w:val="lv-LV"/>
        </w:rPr>
      </w:pPr>
      <w:r w:rsidRPr="006B2EDF">
        <w:rPr>
          <w:rFonts w:ascii="Times New Roman" w:hAnsi="Times New Roman" w:cs="Times New Roman"/>
          <w:b/>
          <w:sz w:val="20"/>
          <w:szCs w:val="20"/>
          <w:lang w:val="lv-LV"/>
        </w:rPr>
        <w:t xml:space="preserve">11. pielikums. </w:t>
      </w:r>
      <w:r w:rsidRPr="006B2EDF">
        <w:rPr>
          <w:rFonts w:ascii="Times New Roman" w:hAnsi="Times New Roman" w:cs="Times New Roman"/>
          <w:bCs/>
          <w:sz w:val="20"/>
          <w:szCs w:val="20"/>
          <w:lang w:val="lv-LV"/>
        </w:rPr>
        <w:t>Dabas liegumā “Liepājas ezers” sastopamo īpaši aizsargājamo un citādi nozīmīgo</w:t>
      </w:r>
      <w:r w:rsidRPr="006B2EDF">
        <w:rPr>
          <w:rFonts w:ascii="Times New Roman" w:hAnsi="Times New Roman" w:cs="Times New Roman"/>
          <w:sz w:val="20"/>
          <w:szCs w:val="20"/>
          <w:lang w:val="lv-LV"/>
        </w:rPr>
        <w:t xml:space="preserve"> bezmugurkaulnieku sugu izplatības karte.</w:t>
      </w:r>
    </w:p>
    <w:p w:rsidRPr="006B2EDF" w:rsidR="003467AD" w:rsidP="006B2EDF" w:rsidRDefault="003467AD" w14:paraId="0DCF84E4" w14:textId="77777777">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6B2EDF">
        <w:rPr>
          <w:rFonts w:ascii="Times New Roman" w:hAnsi="Times New Roman" w:cs="Times New Roman"/>
          <w:b/>
          <w:sz w:val="20"/>
          <w:szCs w:val="20"/>
          <w:lang w:val="lv-LV"/>
        </w:rPr>
        <w:t>12. pielikums.</w:t>
      </w:r>
      <w:r w:rsidRPr="006B2EDF">
        <w:rPr>
          <w:rFonts w:ascii="Times New Roman" w:hAnsi="Times New Roman" w:cs="Times New Roman"/>
          <w:sz w:val="20"/>
          <w:szCs w:val="20"/>
          <w:lang w:val="lv-LV"/>
        </w:rPr>
        <w:t xml:space="preserve"> Dabas liegumā “Liepājas ezers” sastopamo īpaši aizsargājamo un citādi nozīmīgo putnu sugu izplatības karte.</w:t>
      </w:r>
    </w:p>
    <w:p w:rsidRPr="006B2EDF" w:rsidR="003467AD" w:rsidP="006B2EDF" w:rsidRDefault="003467AD" w14:paraId="6D29E0D6" w14:textId="77777777">
      <w:pPr>
        <w:pStyle w:val="ListParagraph"/>
        <w:widowControl/>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6B2EDF">
        <w:rPr>
          <w:rFonts w:ascii="Times New Roman" w:hAnsi="Times New Roman" w:cs="Times New Roman"/>
          <w:b/>
          <w:sz w:val="20"/>
          <w:szCs w:val="20"/>
          <w:lang w:val="lv-LV"/>
        </w:rPr>
        <w:t>13. pielikums.</w:t>
      </w:r>
      <w:r w:rsidRPr="006B2EDF">
        <w:rPr>
          <w:rFonts w:ascii="Times New Roman" w:hAnsi="Times New Roman" w:cs="Times New Roman"/>
          <w:sz w:val="20"/>
          <w:szCs w:val="20"/>
          <w:lang w:val="lv-LV"/>
        </w:rPr>
        <w:t xml:space="preserve"> Dabas liegumā “Liepājas ezers” un tam piegulošajā teritorijā sastopamo invazīvo sugu izplatības karte.</w:t>
      </w:r>
    </w:p>
    <w:p w:rsidRPr="006B2EDF" w:rsidR="003467AD" w:rsidP="006B2EDF" w:rsidRDefault="003467AD" w14:paraId="7AA372EA" w14:textId="77777777">
      <w:pPr>
        <w:jc w:val="both"/>
        <w:rPr>
          <w:sz w:val="20"/>
          <w:szCs w:val="20"/>
        </w:rPr>
      </w:pPr>
      <w:r w:rsidRPr="006B2EDF">
        <w:rPr>
          <w:b/>
          <w:bCs/>
          <w:sz w:val="20"/>
          <w:szCs w:val="20"/>
        </w:rPr>
        <w:t>14. pielikums.</w:t>
      </w:r>
      <w:r w:rsidRPr="006B2EDF">
        <w:rPr>
          <w:sz w:val="20"/>
          <w:szCs w:val="20"/>
        </w:rPr>
        <w:t xml:space="preserve"> Putniem nozīmīgas vietas “Liepājas ezers” un dabas lieguma robežu salīdzinājums.</w:t>
      </w:r>
    </w:p>
    <w:p w:rsidRPr="006B2EDF" w:rsidR="003467AD" w:rsidP="006B2EDF" w:rsidRDefault="003467AD" w14:paraId="6B7C80E7" w14:textId="77777777">
      <w:pPr>
        <w:jc w:val="both"/>
        <w:rPr>
          <w:sz w:val="20"/>
          <w:szCs w:val="20"/>
        </w:rPr>
      </w:pPr>
      <w:bookmarkStart w:name="_Hlk194568289" w:id="13"/>
      <w:r w:rsidRPr="006B2EDF">
        <w:rPr>
          <w:b/>
          <w:bCs/>
          <w:sz w:val="20"/>
          <w:szCs w:val="20"/>
        </w:rPr>
        <w:t xml:space="preserve">15. pielikums. </w:t>
      </w:r>
      <w:r w:rsidRPr="006B2EDF">
        <w:rPr>
          <w:sz w:val="20"/>
          <w:szCs w:val="20"/>
        </w:rPr>
        <w:t>Laivu kooperatīvi un laivu piestātņu vietas Liepājas ezera piekrastē.</w:t>
      </w:r>
    </w:p>
    <w:p w:rsidRPr="00B71987" w:rsidR="003467AD" w:rsidP="006B2EDF" w:rsidRDefault="181DAD5A" w14:paraId="226A0E8A" w14:textId="51C758BC">
      <w:pPr>
        <w:jc w:val="both"/>
        <w:rPr>
          <w:rFonts w:eastAsia="daxwide medium"/>
          <w:sz w:val="20"/>
          <w:szCs w:val="20"/>
        </w:rPr>
      </w:pPr>
      <w:r w:rsidRPr="217FF15C">
        <w:rPr>
          <w:b/>
          <w:bCs/>
          <w:sz w:val="20"/>
          <w:szCs w:val="20"/>
        </w:rPr>
        <w:t>16. pielikums.</w:t>
      </w:r>
      <w:r w:rsidRPr="217FF15C">
        <w:rPr>
          <w:sz w:val="20"/>
          <w:szCs w:val="20"/>
        </w:rPr>
        <w:t xml:space="preserve"> </w:t>
      </w:r>
      <w:r w:rsidRPr="217FF15C">
        <w:rPr>
          <w:rFonts w:eastAsia="daxwide medium"/>
          <w:sz w:val="20"/>
          <w:szCs w:val="20"/>
        </w:rPr>
        <w:t>SIA “Rukši”</w:t>
      </w:r>
      <w:r w:rsidRPr="217FF15C">
        <w:rPr>
          <w:sz w:val="20"/>
          <w:szCs w:val="20"/>
        </w:rPr>
        <w:t xml:space="preserve"> </w:t>
      </w:r>
      <w:r w:rsidRPr="217FF15C">
        <w:rPr>
          <w:rFonts w:eastAsia="daxwide medium"/>
          <w:sz w:val="20"/>
          <w:szCs w:val="20"/>
        </w:rPr>
        <w:t>Liepājas ezera dabisko zālāju atjaunošanas plāns</w:t>
      </w:r>
      <w:r w:rsidRPr="217FF15C">
        <w:rPr>
          <w:sz w:val="20"/>
          <w:szCs w:val="20"/>
        </w:rPr>
        <w:t xml:space="preserve"> </w:t>
      </w:r>
      <w:r w:rsidRPr="217FF15C">
        <w:rPr>
          <w:rFonts w:eastAsia="daxwide medium"/>
          <w:sz w:val="20"/>
          <w:szCs w:val="20"/>
        </w:rPr>
        <w:t>2025</w:t>
      </w:r>
      <w:r w:rsidRPr="217FF15C" w:rsidR="113B7EF2">
        <w:rPr>
          <w:rFonts w:eastAsia="daxwide medium"/>
          <w:sz w:val="20"/>
          <w:szCs w:val="20"/>
        </w:rPr>
        <w:t>.</w:t>
      </w:r>
      <w:r w:rsidRPr="217FF15C">
        <w:rPr>
          <w:rFonts w:eastAsia="daxwide medium"/>
          <w:sz w:val="20"/>
          <w:szCs w:val="20"/>
        </w:rPr>
        <w:t>–2033</w:t>
      </w:r>
      <w:r w:rsidRPr="217FF15C" w:rsidR="24CD1B12">
        <w:rPr>
          <w:rFonts w:eastAsia="daxwide medium"/>
          <w:sz w:val="20"/>
          <w:szCs w:val="20"/>
        </w:rPr>
        <w:t>.</w:t>
      </w:r>
      <w:r w:rsidRPr="217FF15C">
        <w:rPr>
          <w:rFonts w:eastAsia="daxwide medium"/>
          <w:sz w:val="20"/>
          <w:szCs w:val="20"/>
        </w:rPr>
        <w:t xml:space="preserve"> gadam.</w:t>
      </w:r>
    </w:p>
    <w:p w:rsidRPr="00B71987" w:rsidR="003467AD" w:rsidP="006B2EDF" w:rsidRDefault="003467AD" w14:paraId="59BC77E8" w14:textId="77777777">
      <w:pPr>
        <w:jc w:val="both"/>
        <w:rPr>
          <w:sz w:val="20"/>
          <w:szCs w:val="20"/>
        </w:rPr>
      </w:pPr>
      <w:r w:rsidRPr="00B71987">
        <w:rPr>
          <w:b/>
          <w:bCs/>
          <w:sz w:val="20"/>
          <w:szCs w:val="20"/>
        </w:rPr>
        <w:t xml:space="preserve">17. pielikums. </w:t>
      </w:r>
      <w:r w:rsidRPr="00B71987">
        <w:rPr>
          <w:sz w:val="20"/>
          <w:szCs w:val="20"/>
        </w:rPr>
        <w:t>Pārskats par plānotajiem biotopu apsaimniekošanas pasākumiem.</w:t>
      </w:r>
    </w:p>
    <w:p w:rsidRPr="00B71987" w:rsidR="009C61C0" w:rsidP="006B2EDF" w:rsidRDefault="003467AD" w14:paraId="46E3E0BC" w14:textId="7178A5B7">
      <w:pPr>
        <w:jc w:val="both"/>
        <w:rPr>
          <w:i/>
          <w:iCs/>
          <w:sz w:val="20"/>
          <w:szCs w:val="20"/>
        </w:rPr>
      </w:pPr>
      <w:r w:rsidRPr="00B71987">
        <w:rPr>
          <w:b/>
          <w:bCs/>
          <w:sz w:val="20"/>
          <w:szCs w:val="20"/>
        </w:rPr>
        <w:t>18. pielikums.</w:t>
      </w:r>
      <w:r w:rsidRPr="00B71987">
        <w:rPr>
          <w:sz w:val="20"/>
          <w:szCs w:val="20"/>
        </w:rPr>
        <w:t xml:space="preserve"> </w:t>
      </w:r>
      <w:r w:rsidRPr="00B71987" w:rsidR="006C761D">
        <w:rPr>
          <w:sz w:val="20"/>
          <w:szCs w:val="20"/>
        </w:rPr>
        <w:t xml:space="preserve">Priekšlikumi grozījumiem dabas lieguma “Liepājas ezers” IAIN </w:t>
      </w:r>
      <w:r w:rsidRPr="00B71987" w:rsidR="007F205D">
        <w:rPr>
          <w:sz w:val="20"/>
          <w:szCs w:val="20"/>
        </w:rPr>
        <w:t>un i</w:t>
      </w:r>
      <w:r w:rsidRPr="00B71987" w:rsidR="009C61C0">
        <w:rPr>
          <w:sz w:val="20"/>
          <w:szCs w:val="20"/>
        </w:rPr>
        <w:t>erosinātā funkcionālā zonējuma karte.</w:t>
      </w:r>
    </w:p>
    <w:bookmarkEnd w:id="13"/>
    <w:p w:rsidRPr="00B71987" w:rsidR="003467AD" w:rsidP="006B2EDF" w:rsidRDefault="007F205D" w14:paraId="719A49EB" w14:textId="485DF2FD">
      <w:pPr>
        <w:jc w:val="both"/>
        <w:rPr>
          <w:sz w:val="20"/>
          <w:szCs w:val="20"/>
        </w:rPr>
      </w:pPr>
      <w:r w:rsidRPr="00B71987">
        <w:rPr>
          <w:b/>
          <w:bCs/>
          <w:sz w:val="20"/>
          <w:szCs w:val="20"/>
        </w:rPr>
        <w:t>19</w:t>
      </w:r>
      <w:r w:rsidRPr="00B71987" w:rsidR="003467AD">
        <w:rPr>
          <w:b/>
          <w:bCs/>
          <w:sz w:val="20"/>
          <w:szCs w:val="20"/>
        </w:rPr>
        <w:t>. pielikums.</w:t>
      </w:r>
      <w:r w:rsidRPr="00B71987" w:rsidR="003467AD">
        <w:rPr>
          <w:sz w:val="20"/>
          <w:szCs w:val="20"/>
        </w:rPr>
        <w:t xml:space="preserve"> D</w:t>
      </w:r>
      <w:r w:rsidRPr="00B71987" w:rsidR="00103271">
        <w:rPr>
          <w:sz w:val="20"/>
          <w:szCs w:val="20"/>
        </w:rPr>
        <w:t>abas aizsardzības</w:t>
      </w:r>
      <w:r w:rsidRPr="00B71987" w:rsidR="003467AD">
        <w:rPr>
          <w:sz w:val="20"/>
          <w:szCs w:val="20"/>
        </w:rPr>
        <w:t xml:space="preserve"> plānā paredzēto apsaimniekošanas pasākumu karte.</w:t>
      </w:r>
    </w:p>
    <w:p w:rsidRPr="00B71987" w:rsidR="00123728" w:rsidP="006B2EDF" w:rsidRDefault="00123728" w14:paraId="0135547B" w14:textId="77777777">
      <w:pPr>
        <w:jc w:val="both"/>
        <w:rPr>
          <w:sz w:val="20"/>
          <w:szCs w:val="20"/>
        </w:rPr>
      </w:pPr>
      <w:r w:rsidRPr="00B71987">
        <w:rPr>
          <w:b/>
          <w:bCs/>
          <w:sz w:val="20"/>
          <w:szCs w:val="20"/>
        </w:rPr>
        <w:t>20. pielikums.</w:t>
      </w:r>
      <w:r w:rsidRPr="00B71987">
        <w:rPr>
          <w:sz w:val="20"/>
          <w:szCs w:val="20"/>
        </w:rPr>
        <w:t xml:space="preserve"> Apkopojums par ES nozīmes biotopu apsaimniekošanai pieejamajiem atbalsta maksājumiem.</w:t>
      </w:r>
    </w:p>
    <w:p w:rsidRPr="00B71987" w:rsidR="00FC3FE4" w:rsidP="006B2EDF" w:rsidRDefault="00FC3FE4" w14:paraId="7EF1D660" w14:textId="20281A3C">
      <w:pPr>
        <w:jc w:val="both"/>
        <w:rPr>
          <w:sz w:val="20"/>
          <w:szCs w:val="20"/>
        </w:rPr>
      </w:pPr>
      <w:r w:rsidRPr="00B71987">
        <w:rPr>
          <w:b/>
          <w:bCs/>
          <w:sz w:val="20"/>
          <w:szCs w:val="20"/>
        </w:rPr>
        <w:t>21. pielikums.</w:t>
      </w:r>
      <w:r w:rsidRPr="00B71987">
        <w:rPr>
          <w:sz w:val="20"/>
          <w:szCs w:val="20"/>
        </w:rPr>
        <w:t xml:space="preserve"> D</w:t>
      </w:r>
      <w:r w:rsidRPr="00B71987" w:rsidR="00103271">
        <w:rPr>
          <w:sz w:val="20"/>
          <w:szCs w:val="20"/>
        </w:rPr>
        <w:t>abas aizsardzības</w:t>
      </w:r>
      <w:r w:rsidRPr="00B71987">
        <w:rPr>
          <w:sz w:val="20"/>
          <w:szCs w:val="20"/>
        </w:rPr>
        <w:t xml:space="preserve"> plāna izstrādes dokumentācija.</w:t>
      </w:r>
    </w:p>
    <w:p w:rsidRPr="00B71987" w:rsidR="00AC43F1" w:rsidP="006B2EDF" w:rsidRDefault="00AC43F1" w14:paraId="20E62650" w14:textId="683A5227">
      <w:pPr>
        <w:jc w:val="both"/>
        <w:rPr>
          <w:sz w:val="20"/>
          <w:szCs w:val="20"/>
        </w:rPr>
      </w:pPr>
      <w:r w:rsidRPr="00B71987">
        <w:rPr>
          <w:b/>
          <w:bCs/>
          <w:sz w:val="20"/>
          <w:szCs w:val="20"/>
        </w:rPr>
        <w:t>22. pielikums.</w:t>
      </w:r>
      <w:r w:rsidRPr="00B71987">
        <w:rPr>
          <w:sz w:val="20"/>
          <w:szCs w:val="20"/>
        </w:rPr>
        <w:t xml:space="preserve"> D</w:t>
      </w:r>
      <w:r w:rsidRPr="00B71987" w:rsidR="00103271">
        <w:rPr>
          <w:sz w:val="20"/>
          <w:szCs w:val="20"/>
        </w:rPr>
        <w:t>abas aizsardzības</w:t>
      </w:r>
      <w:r w:rsidRPr="00B71987">
        <w:rPr>
          <w:sz w:val="20"/>
          <w:szCs w:val="20"/>
        </w:rPr>
        <w:t xml:space="preserve"> plāna izstrādē iesaistīto dabas ekspertu atzinumi.</w:t>
      </w:r>
    </w:p>
    <w:p w:rsidRPr="00B71987" w:rsidR="00103271" w:rsidP="006B2EDF" w:rsidRDefault="00103271" w14:paraId="11FB2B7B" w14:textId="61299BBE">
      <w:pPr>
        <w:jc w:val="both"/>
        <w:rPr>
          <w:sz w:val="20"/>
          <w:szCs w:val="20"/>
        </w:rPr>
      </w:pPr>
      <w:r w:rsidRPr="00B71987">
        <w:rPr>
          <w:b/>
          <w:bCs/>
          <w:sz w:val="20"/>
          <w:szCs w:val="20"/>
        </w:rPr>
        <w:t>23. pielikums.</w:t>
      </w:r>
      <w:r w:rsidRPr="00B71987">
        <w:rPr>
          <w:sz w:val="20"/>
          <w:szCs w:val="20"/>
        </w:rPr>
        <w:t xml:space="preserve"> Pārskats par dabas aizsardzības plāna sabiedrisko apspriešanu.</w:t>
      </w:r>
    </w:p>
    <w:p w:rsidRPr="00B71987" w:rsidR="00FC3FE4" w:rsidP="006B2EDF" w:rsidRDefault="00FC3FE4" w14:paraId="142681D0" w14:textId="77777777">
      <w:pPr>
        <w:jc w:val="both"/>
        <w:rPr>
          <w:sz w:val="20"/>
          <w:szCs w:val="20"/>
        </w:rPr>
      </w:pPr>
    </w:p>
    <w:p w:rsidRPr="00B71987" w:rsidR="00123728" w:rsidP="006B2EDF" w:rsidRDefault="00123728" w14:paraId="353F42FB" w14:textId="77777777">
      <w:pPr>
        <w:jc w:val="both"/>
        <w:rPr>
          <w:sz w:val="20"/>
          <w:szCs w:val="20"/>
        </w:rPr>
      </w:pPr>
    </w:p>
    <w:bookmarkEnd w:id="6"/>
    <w:bookmarkEnd w:id="10"/>
    <w:p w:rsidRPr="00B71987" w:rsidR="0083358E" w:rsidP="0083358E" w:rsidRDefault="0083358E" w14:paraId="7C2B21D9" w14:textId="1865C3BB">
      <w:pPr>
        <w:rPr>
          <w:sz w:val="20"/>
          <w:szCs w:val="20"/>
        </w:rPr>
      </w:pPr>
    </w:p>
    <w:bookmarkEnd w:id="7"/>
    <w:p w:rsidRPr="00B71987" w:rsidR="0083358E" w:rsidP="0083358E" w:rsidRDefault="0083358E" w14:paraId="2FDD2D09" w14:textId="77777777">
      <w:pPr>
        <w:rPr>
          <w:sz w:val="20"/>
          <w:szCs w:val="20"/>
        </w:rPr>
      </w:pPr>
    </w:p>
    <w:bookmarkEnd w:id="8"/>
    <w:bookmarkEnd w:id="11"/>
    <w:p w:rsidRPr="00B71987" w:rsidR="0083358E" w:rsidP="0083358E" w:rsidRDefault="0083358E" w14:paraId="7BB2CB17" w14:textId="77777777">
      <w:pPr>
        <w:rPr>
          <w:sz w:val="20"/>
          <w:szCs w:val="20"/>
        </w:rPr>
      </w:pPr>
    </w:p>
    <w:bookmarkEnd w:id="9"/>
    <w:p w:rsidRPr="00B71987" w:rsidR="0083358E" w:rsidP="0083358E" w:rsidRDefault="0083358E" w14:paraId="773396A7" w14:textId="77777777">
      <w:pPr>
        <w:rPr>
          <w:sz w:val="20"/>
          <w:szCs w:val="20"/>
        </w:rPr>
      </w:pPr>
    </w:p>
    <w:bookmarkEnd w:id="12"/>
    <w:p w:rsidRPr="00B71987" w:rsidR="0083358E" w:rsidP="0083358E" w:rsidRDefault="0083358E" w14:paraId="34075200" w14:textId="77777777">
      <w:pPr>
        <w:rPr>
          <w:sz w:val="20"/>
          <w:szCs w:val="20"/>
        </w:rPr>
      </w:pPr>
    </w:p>
    <w:p w:rsidRPr="00B71987" w:rsidR="0083358E" w:rsidP="0083358E" w:rsidRDefault="0083358E" w14:paraId="426C0DEA" w14:textId="77777777">
      <w:pPr>
        <w:rPr>
          <w:sz w:val="20"/>
          <w:szCs w:val="20"/>
        </w:rPr>
      </w:pPr>
    </w:p>
    <w:p w:rsidRPr="00B71987" w:rsidR="000E1095" w:rsidP="0083358E" w:rsidRDefault="000E1095" w14:paraId="4A786E42" w14:textId="77777777">
      <w:pPr>
        <w:rPr>
          <w:sz w:val="20"/>
          <w:szCs w:val="20"/>
        </w:rPr>
      </w:pPr>
    </w:p>
    <w:p w:rsidRPr="00B71987" w:rsidR="000E1095" w:rsidP="0083358E" w:rsidRDefault="000E1095" w14:paraId="468347A0" w14:textId="77777777">
      <w:pPr>
        <w:rPr>
          <w:sz w:val="20"/>
          <w:szCs w:val="20"/>
        </w:rPr>
      </w:pPr>
    </w:p>
    <w:p w:rsidRPr="00B71987" w:rsidR="000E1095" w:rsidP="0083358E" w:rsidRDefault="000E1095" w14:paraId="2D9C3B59" w14:textId="77777777">
      <w:pPr>
        <w:rPr>
          <w:sz w:val="20"/>
          <w:szCs w:val="20"/>
        </w:rPr>
      </w:pPr>
    </w:p>
    <w:p w:rsidRPr="00B71987" w:rsidR="0051020C" w:rsidP="0051020C" w:rsidRDefault="0051020C" w14:paraId="5F5DECC4" w14:textId="77777777">
      <w:pPr>
        <w:pStyle w:val="Heading2"/>
        <w:rPr>
          <w:rFonts w:cs="Times New Roman"/>
          <w:b w:val="0"/>
          <w:bCs w:val="0"/>
          <w:lang w:val="lv-LV"/>
        </w:rPr>
      </w:pPr>
      <w:bookmarkStart w:name="_Toc193031803" w:id="14"/>
      <w:r w:rsidRPr="00B71987">
        <w:rPr>
          <w:rFonts w:cs="Times New Roman"/>
          <w:spacing w:val="-1"/>
          <w:lang w:val="lv-LV"/>
        </w:rPr>
        <w:t>KOPSAVILKUMS</w:t>
      </w:r>
      <w:bookmarkEnd w:id="14"/>
    </w:p>
    <w:p w:rsidRPr="00B71987" w:rsidR="0051020C" w:rsidP="0051020C" w:rsidRDefault="0051020C" w14:paraId="315101A2" w14:textId="77777777">
      <w:pPr>
        <w:jc w:val="both"/>
        <w:rPr>
          <w:i/>
        </w:rPr>
      </w:pPr>
    </w:p>
    <w:p w:rsidRPr="00B71987" w:rsidR="0051020C" w:rsidP="0051020C" w:rsidRDefault="0051020C" w14:paraId="0BB862F2" w14:textId="77777777">
      <w:pPr>
        <w:jc w:val="both"/>
        <w:rPr>
          <w:highlight w:val="yellow"/>
        </w:rPr>
      </w:pPr>
    </w:p>
    <w:p w:rsidRPr="00B71987" w:rsidR="0051020C" w:rsidP="0051020C" w:rsidRDefault="0051020C" w14:paraId="3BB88F24" w14:textId="23530952">
      <w:pPr>
        <w:jc w:val="both"/>
      </w:pPr>
      <w:r w:rsidRPr="00B71987">
        <w:t>Dabas liegums “Liepājas ezers” atrodas DR Kurzemē (1. attēls) Liepājas valstspilsētas un Dienvidkurzemes novada Nīcas, Otaņķu un Grobiņas pagastu teritorijā. Ezers un tā apkārtne jau ilgstoši ir bijusi nozīmīga cilvēku saimnieciskajai darbībai – ezers izmantots kuģošanai no Bārtas upes uz jūru un zvejniecībai, bet piekrastes pļavas – siena ieguvei un lopu ganīšanai. Liepājas ezeram ir būtiska nozīme upju nesto sedimentu izgulsnēšanai. Lai nodrošinātu šīs funkcijas ilglaicību, jau 20.  gs. 30.  gados tika ieteikti risinājumi tā atklāto platību uzturēšanai (aizaugšanas regulēšana, sedimentu uzkrāšanās mazināšana).</w:t>
      </w:r>
    </w:p>
    <w:p w:rsidRPr="00B71987" w:rsidR="0051020C" w:rsidP="0051020C" w:rsidRDefault="0051020C" w14:paraId="32583EE2" w14:textId="77777777">
      <w:pPr>
        <w:jc w:val="both"/>
      </w:pPr>
    </w:p>
    <w:p w:rsidRPr="00B71987" w:rsidR="0051020C" w:rsidP="0051020C" w:rsidRDefault="0051020C" w14:paraId="7E711FAB" w14:textId="637127F0">
      <w:pPr>
        <w:jc w:val="both"/>
      </w:pPr>
      <w:r w:rsidRPr="00B71987">
        <w:t xml:space="preserve">DL ir iekļauts Eiropas nozīmes </w:t>
      </w:r>
      <w:r w:rsidRPr="00B71987" w:rsidR="007C5794">
        <w:rPr>
          <w:i/>
          <w:iCs/>
        </w:rPr>
        <w:t>Natura 2000</w:t>
      </w:r>
      <w:r w:rsidRPr="00B71987">
        <w:t xml:space="preserve"> aizsargājamo teritoriju tīklā (kods </w:t>
      </w:r>
      <w:r w:rsidRPr="00B71987">
        <w:rPr>
          <w:color w:val="000000"/>
          <w:spacing w:val="-10"/>
          <w:lang w:eastAsia="lv-LV"/>
        </w:rPr>
        <w:t>LV0507800</w:t>
      </w:r>
      <w:r w:rsidRPr="00B71987">
        <w:t xml:space="preserve">) kā C tipa teritorija, kas izveidota biotopu un sugu, tai skaitā putnu aizsardzības nodrošināšanai. </w:t>
      </w:r>
    </w:p>
    <w:p w:rsidRPr="00B71987" w:rsidR="0051020C" w:rsidP="0051020C" w:rsidRDefault="0051020C" w14:paraId="54D8CC78" w14:textId="77777777">
      <w:pPr>
        <w:jc w:val="both"/>
      </w:pPr>
    </w:p>
    <w:p w:rsidRPr="00B71987" w:rsidR="0051020C" w:rsidP="0051020C" w:rsidRDefault="58796857" w14:paraId="1C29006C" w14:textId="5718FABD">
      <w:pPr>
        <w:jc w:val="both"/>
      </w:pPr>
      <w:r>
        <w:t xml:space="preserve">Kopumā DL konstatēti </w:t>
      </w:r>
      <w:r w:rsidR="5BDB6C02">
        <w:t>7</w:t>
      </w:r>
      <w:r>
        <w:t xml:space="preserve"> ES nozīmes aizsargājamu biotopu veidi. Liepājas ezers gandrīz visā tā platībā  atbilst ES nozīmes biotopam </w:t>
      </w:r>
      <w:r w:rsidRPr="217FF15C">
        <w:rPr>
          <w:i/>
          <w:iCs/>
        </w:rPr>
        <w:t>3140 Ezeri ar mieturaļģu augāju</w:t>
      </w:r>
      <w:r>
        <w:t xml:space="preserve"> un šī biotopa aizņemto platību ziņā ieņem pirmo vietu starp visām </w:t>
      </w:r>
      <w:r w:rsidRPr="217FF15C" w:rsidR="48599FD1">
        <w:rPr>
          <w:i/>
          <w:iCs/>
        </w:rPr>
        <w:t>Natura 2000</w:t>
      </w:r>
      <w:r>
        <w:t xml:space="preserve"> teritorijām Latvijā. Liepājas ezerā sastopamās šī biotopa platības ir 30 % no visām Latvijas teritorijā zināmajām šī biotopa platībām. DL teritorija ir prioritāra kā kompakta nefragmentēta dabisko zālāju biodaudzveidības ilgtspējīgas saglabāšanas vieta Piejūras ģeobotāniskajā rajonā. Lielākās dabisko zālāju platībās ir izvietojušās Liepājas ezera A un D krastā, salīdzinoši lielas aizsargājamo zālāju biotopu platības ir sastopamas arī ārpus pašreizējām DL teritorijas robežām. Teritorija valsts līmenī ir prioritāri nozīmīga biotopu 6410 </w:t>
      </w:r>
      <w:r w:rsidRPr="217FF15C">
        <w:rPr>
          <w:i/>
          <w:iCs/>
        </w:rPr>
        <w:t>Mitri zālāji</w:t>
      </w:r>
      <w:r>
        <w:t xml:space="preserve"> </w:t>
      </w:r>
      <w:r w:rsidRPr="217FF15C">
        <w:rPr>
          <w:i/>
          <w:iCs/>
        </w:rPr>
        <w:t xml:space="preserve">periodiski izžūstošās augsnēs </w:t>
      </w:r>
      <w:r>
        <w:t xml:space="preserve">(otrā nozīmīgākā valstī pēc platības īpatsvara no kopējās platības </w:t>
      </w:r>
      <w:r w:rsidRPr="217FF15C" w:rsidR="48599FD1">
        <w:rPr>
          <w:i/>
          <w:iCs/>
        </w:rPr>
        <w:t>Natura 2000</w:t>
      </w:r>
      <w:r>
        <w:t xml:space="preserve"> teritorijās) un 1630* </w:t>
      </w:r>
      <w:r w:rsidRPr="217FF15C">
        <w:rPr>
          <w:i/>
          <w:iCs/>
        </w:rPr>
        <w:t>Piejūras zālāji</w:t>
      </w:r>
      <w:r>
        <w:t xml:space="preserve"> (ceturtā nozīmīgākā) aizsardzībai. DL teritorijā sastopami arī citi ES nozīmes biotopi </w:t>
      </w:r>
      <w:r w:rsidRPr="217FF15C" w:rsidR="1ED69FFF">
        <w:rPr>
          <w:rFonts w:eastAsia="Calibri"/>
        </w:rPr>
        <w:t>–</w:t>
      </w:r>
      <w:r>
        <w:t xml:space="preserve"> 6230* </w:t>
      </w:r>
      <w:r w:rsidRPr="217FF15C">
        <w:rPr>
          <w:i/>
          <w:iCs/>
        </w:rPr>
        <w:t>Vilkakūlas zālāji (tukšaiņu zālāji)</w:t>
      </w:r>
      <w:r>
        <w:t xml:space="preserve">, 6270* </w:t>
      </w:r>
      <w:r w:rsidRPr="217FF15C">
        <w:rPr>
          <w:i/>
          <w:iCs/>
        </w:rPr>
        <w:t>Sugām bagātas ganības un ganītas pļavas</w:t>
      </w:r>
      <w:r>
        <w:t xml:space="preserve">, 6410 </w:t>
      </w:r>
      <w:r w:rsidRPr="217FF15C">
        <w:rPr>
          <w:i/>
          <w:iCs/>
        </w:rPr>
        <w:t>Mitri zālāji periodiski izžūstošās augsnēs</w:t>
      </w:r>
      <w:r>
        <w:t xml:space="preserve">, 6450 </w:t>
      </w:r>
      <w:r w:rsidRPr="217FF15C">
        <w:rPr>
          <w:i/>
          <w:iCs/>
        </w:rPr>
        <w:t>Palieņu zālāji</w:t>
      </w:r>
      <w:r>
        <w:t>.</w:t>
      </w:r>
    </w:p>
    <w:p w:rsidRPr="00B71987" w:rsidR="0051020C" w:rsidP="0051020C" w:rsidRDefault="0051020C" w14:paraId="6C01E721" w14:textId="77777777">
      <w:pPr>
        <w:jc w:val="both"/>
      </w:pPr>
    </w:p>
    <w:p w:rsidRPr="00B71987" w:rsidR="0051020C" w:rsidP="0051020C" w:rsidRDefault="0051020C" w14:paraId="200CCA29" w14:textId="1EAB243F">
      <w:pPr>
        <w:jc w:val="both"/>
      </w:pPr>
      <w:r w:rsidRPr="00B71987">
        <w:t>Teritorija iekļauta starptautiskajā putniem nozīmīgo vietu sarakstā (IBA – Important Bird Areas). DL nodrošina vairāk nekā 100 ligzdojošo un caurceļojošo, kā arī ziemojošo, putnu sugu aizsardzību. Te konstatētas vismaz</w:t>
      </w:r>
      <w:r w:rsidRPr="00B71987" w:rsidR="000F4589">
        <w:t xml:space="preserve"> 34</w:t>
      </w:r>
      <w:r w:rsidRPr="00B71987">
        <w:t xml:space="preserve"> Latvijā īpaši aizsargājamas putnu sugas. Teritorija valsts līmenī ir prioritāra Šinca šņibīša </w:t>
      </w:r>
      <w:r w:rsidRPr="00B71987">
        <w:rPr>
          <w:i/>
          <w:iCs/>
        </w:rPr>
        <w:t>Calidris alpina schinzii</w:t>
      </w:r>
      <w:r w:rsidRPr="00B71987">
        <w:t xml:space="preserve"> populācijas atjaunošanai Latvijā un pļavu bridējputnu aizsardzībai. Šī ir viena no nedaudzajām teritorijām Latvijā, kur iespējama globāli apdraudētās putnu sugas grīšļu ķauķa </w:t>
      </w:r>
      <w:r w:rsidRPr="00B71987">
        <w:rPr>
          <w:i/>
          <w:iCs/>
        </w:rPr>
        <w:t>Acrocephalus paludicola</w:t>
      </w:r>
      <w:r w:rsidRPr="00B71987">
        <w:t xml:space="preserve"> ligzdošana. Teritorijā sastopamas arī daudzas citas aizsargājamo putnu sugas, piemēram, melnais zīriņš </w:t>
      </w:r>
      <w:r w:rsidRPr="00B71987">
        <w:rPr>
          <w:i/>
          <w:iCs/>
        </w:rPr>
        <w:t>Chlidonias niger</w:t>
      </w:r>
      <w:r w:rsidRPr="00B71987">
        <w:t xml:space="preserve">, pļavu lija </w:t>
      </w:r>
      <w:r w:rsidRPr="00B71987">
        <w:rPr>
          <w:i/>
          <w:iCs/>
        </w:rPr>
        <w:t>Circus pygargus</w:t>
      </w:r>
      <w:r w:rsidRPr="00B71987">
        <w:t xml:space="preserve">, jūras ērglis </w:t>
      </w:r>
      <w:r w:rsidRPr="00B71987">
        <w:rPr>
          <w:i/>
          <w:iCs/>
        </w:rPr>
        <w:t>Haliaeetus albicilla</w:t>
      </w:r>
      <w:r w:rsidRPr="00B71987">
        <w:t xml:space="preserve">, gugatnis </w:t>
      </w:r>
      <w:r w:rsidRPr="00B71987">
        <w:rPr>
          <w:i/>
          <w:iCs/>
        </w:rPr>
        <w:t>Philomachus pugnax</w:t>
      </w:r>
      <w:r w:rsidRPr="00B71987">
        <w:t xml:space="preserve">, mazais ormanītis </w:t>
      </w:r>
      <w:r w:rsidRPr="00B71987">
        <w:rPr>
          <w:i/>
          <w:iCs/>
        </w:rPr>
        <w:t>Porzana parva</w:t>
      </w:r>
      <w:r w:rsidRPr="00B71987">
        <w:t>.</w:t>
      </w:r>
    </w:p>
    <w:p w:rsidRPr="00B71987" w:rsidR="0051020C" w:rsidP="0051020C" w:rsidRDefault="0051020C" w14:paraId="25B45366" w14:textId="77777777">
      <w:pPr>
        <w:jc w:val="both"/>
      </w:pPr>
    </w:p>
    <w:p w:rsidRPr="00B71987" w:rsidR="0051020C" w:rsidP="0051020C" w:rsidRDefault="0051020C" w14:paraId="11F034FE" w14:textId="26A995AE">
      <w:pPr>
        <w:jc w:val="both"/>
      </w:pPr>
      <w:r w:rsidRPr="00B71987">
        <w:t>DL teritorijā konstatēta</w:t>
      </w:r>
      <w:r w:rsidRPr="00B71987" w:rsidR="000F4589">
        <w:t>s</w:t>
      </w:r>
      <w:r w:rsidRPr="00B71987">
        <w:t xml:space="preserve"> </w:t>
      </w:r>
      <w:r w:rsidRPr="00B71987" w:rsidR="000F4589">
        <w:t>4</w:t>
      </w:r>
      <w:r w:rsidRPr="00B71987" w:rsidR="00545291">
        <w:t>0</w:t>
      </w:r>
      <w:r w:rsidRPr="00B71987">
        <w:t xml:space="preserve"> aizsargājam</w:t>
      </w:r>
      <w:r w:rsidRPr="00B71987" w:rsidR="000F4589">
        <w:t>u</w:t>
      </w:r>
      <w:r w:rsidRPr="00B71987">
        <w:t xml:space="preserve"> augu suga</w:t>
      </w:r>
      <w:r w:rsidRPr="00B71987" w:rsidR="000F4589">
        <w:t>s</w:t>
      </w:r>
      <w:r w:rsidRPr="00B71987">
        <w:t xml:space="preserve">. Ezera atklātajā zonā lielās platībās sastopamas jūras najādas </w:t>
      </w:r>
      <w:r w:rsidRPr="00B71987">
        <w:rPr>
          <w:i/>
          <w:iCs/>
        </w:rPr>
        <w:t>Najas marina</w:t>
      </w:r>
      <w:r w:rsidRPr="00B71987">
        <w:t xml:space="preserve"> un mieturaļģu audzes. DL dabiskie zālāji ir nozīmīgi daudzām retām, aizsargājamām sugām. Nozīmīgākās augu sugas ir rūsganā melncere </w:t>
      </w:r>
      <w:r w:rsidRPr="00B71987">
        <w:rPr>
          <w:i/>
          <w:iCs/>
        </w:rPr>
        <w:t>Schoenus ferrugineus</w:t>
      </w:r>
      <w:r w:rsidRPr="00B71987">
        <w:t xml:space="preserve">, purva dievkrēsliņš </w:t>
      </w:r>
      <w:r w:rsidRPr="00B71987">
        <w:rPr>
          <w:i/>
          <w:iCs/>
        </w:rPr>
        <w:t>Euphorbia palustris</w:t>
      </w:r>
      <w:r w:rsidRPr="00B71987">
        <w:t xml:space="preserve">, krāsu zeltlape </w:t>
      </w:r>
      <w:r w:rsidRPr="00B71987">
        <w:rPr>
          <w:i/>
          <w:iCs/>
        </w:rPr>
        <w:t>Serratula tinctoria</w:t>
      </w:r>
      <w:r w:rsidRPr="00B71987">
        <w:t xml:space="preserve">, zemeņu āboliņš </w:t>
      </w:r>
      <w:r w:rsidRPr="00B71987">
        <w:rPr>
          <w:i/>
          <w:iCs/>
        </w:rPr>
        <w:t>Trifolium fragiferum</w:t>
      </w:r>
      <w:r w:rsidRPr="00B71987">
        <w:t xml:space="preserve">, Buksbauma grīslis </w:t>
      </w:r>
      <w:r w:rsidRPr="00B71987">
        <w:rPr>
          <w:i/>
          <w:iCs/>
        </w:rPr>
        <w:t>Carex buxbaumii</w:t>
      </w:r>
      <w:r w:rsidRPr="00B71987">
        <w:t xml:space="preserve">, ārstniecības brūnvālīte </w:t>
      </w:r>
      <w:r w:rsidRPr="00B71987">
        <w:rPr>
          <w:i/>
          <w:iCs/>
        </w:rPr>
        <w:t>Sanguisorba officinalis</w:t>
      </w:r>
      <w:r w:rsidRPr="00B71987">
        <w:t xml:space="preserve">. Liepājas ezera piekraste ir vienīgā noturīgā jūrmalas miķelītes </w:t>
      </w:r>
      <w:r w:rsidRPr="00B71987">
        <w:rPr>
          <w:i/>
          <w:iCs/>
        </w:rPr>
        <w:t>Aster tripolium</w:t>
      </w:r>
      <w:r w:rsidRPr="00B71987">
        <w:t xml:space="preserve"> atradne Latvijā. </w:t>
      </w:r>
    </w:p>
    <w:p w:rsidRPr="00B71987" w:rsidR="0051020C" w:rsidP="0051020C" w:rsidRDefault="0051020C" w14:paraId="472DABF2" w14:textId="77777777">
      <w:pPr>
        <w:jc w:val="both"/>
      </w:pPr>
    </w:p>
    <w:p w:rsidRPr="00B71987" w:rsidR="0051020C" w:rsidP="0051020C" w:rsidRDefault="0051020C" w14:paraId="3E2A3B2E" w14:textId="2C7C4EDD">
      <w:pPr>
        <w:jc w:val="both"/>
      </w:pPr>
      <w:r w:rsidRPr="00B71987">
        <w:t xml:space="preserve">Teritorija ir nozīmīga arī īpaši aizsargājamo bezmugurkaulnieku sugu aizsardzībai. DL “Liepājas ezers” teritorijā ir vienīgā </w:t>
      </w:r>
      <w:r w:rsidRPr="00B71987" w:rsidR="007C5794">
        <w:rPr>
          <w:i/>
          <w:iCs/>
        </w:rPr>
        <w:t>Natura 2000</w:t>
      </w:r>
      <w:r w:rsidRPr="00B71987">
        <w:t xml:space="preserve"> teritorija Latvijā, kur sastopams Eiropas mērogā aizsargājamais brūnvālīšu zilenītis </w:t>
      </w:r>
      <w:r w:rsidRPr="00B71987">
        <w:rPr>
          <w:i/>
          <w:iCs/>
        </w:rPr>
        <w:t>Maculinea teleius</w:t>
      </w:r>
      <w:r w:rsidRPr="00B71987">
        <w:t xml:space="preserve">. Teritorija ir nozīmīga arī vairāku aizsargājamo pumpurgliemežu sugu (slaidais pumpurgliemezis </w:t>
      </w:r>
      <w:r w:rsidRPr="00B71987">
        <w:rPr>
          <w:i/>
          <w:iCs/>
        </w:rPr>
        <w:t>Vertigo angustior</w:t>
      </w:r>
      <w:r w:rsidRPr="00B71987">
        <w:t xml:space="preserve">, četrzobu pumpurgliemezis </w:t>
      </w:r>
      <w:r w:rsidRPr="00B71987">
        <w:rPr>
          <w:i/>
          <w:iCs/>
        </w:rPr>
        <w:t>Vertigo geyeri</w:t>
      </w:r>
      <w:r w:rsidRPr="00B71987">
        <w:t xml:space="preserve">, spožais pumpurgliemezis </w:t>
      </w:r>
      <w:r w:rsidRPr="00B71987">
        <w:rPr>
          <w:i/>
          <w:iCs/>
        </w:rPr>
        <w:t>Vertigo genesii</w:t>
      </w:r>
      <w:r w:rsidRPr="00B71987">
        <w:t xml:space="preserve">) dzīvotņu </w:t>
      </w:r>
      <w:r w:rsidRPr="00B71987">
        <w:t xml:space="preserve">saglabāšanai. Teritorijā reģistrēta arī vairāku citu Eiropas nozīmē aizsargājamu un apdraudētu bezmugurkaulnieku sugu (spilgtā purvuspāre </w:t>
      </w:r>
      <w:r w:rsidRPr="00B71987">
        <w:rPr>
          <w:i/>
          <w:iCs/>
        </w:rPr>
        <w:t>Leucorrhinia pectoralis</w:t>
      </w:r>
      <w:r w:rsidRPr="00B71987">
        <w:t xml:space="preserve">, skabiozu pļavraibenis </w:t>
      </w:r>
      <w:r w:rsidRPr="00B71987">
        <w:rPr>
          <w:i/>
          <w:iCs/>
        </w:rPr>
        <w:t>Euphydryas aurinia</w:t>
      </w:r>
      <w:r w:rsidRPr="00B71987">
        <w:t xml:space="preserve">, zirgskābeņu zilenītis </w:t>
      </w:r>
      <w:r w:rsidRPr="00B71987">
        <w:rPr>
          <w:i/>
          <w:iCs/>
        </w:rPr>
        <w:t>Lycaena dispar</w:t>
      </w:r>
      <w:r w:rsidRPr="00B71987">
        <w:t xml:space="preserve"> u. c.) sastopamība.</w:t>
      </w:r>
    </w:p>
    <w:p w:rsidRPr="00B71987" w:rsidR="0051020C" w:rsidP="0051020C" w:rsidRDefault="0051020C" w14:paraId="752D2C7F" w14:textId="77777777">
      <w:pPr>
        <w:jc w:val="both"/>
      </w:pPr>
    </w:p>
    <w:p w:rsidRPr="00B71987" w:rsidR="0051020C" w:rsidP="0051020C" w:rsidRDefault="58796857" w14:paraId="61110DB4" w14:textId="53B6C070">
      <w:pPr>
        <w:jc w:val="both"/>
      </w:pPr>
      <w:r>
        <w:t xml:space="preserve">Teritorija ir nozīmīga zivju migrācijai: Bārtas upe–Liepājas ezers, Otaņķe–Liepājas ezers, kanāli–Liepājas ostas akvatorija–Baltijas jūras piekrastes ūdeņi. Migrācijas laikā Liepājas ezeru caurceļo zuši </w:t>
      </w:r>
      <w:r w:rsidRPr="217FF15C">
        <w:rPr>
          <w:i/>
          <w:iCs/>
        </w:rPr>
        <w:t>Anguilla anguilla</w:t>
      </w:r>
      <w:r>
        <w:t xml:space="preserve"> un taimiņi </w:t>
      </w:r>
      <w:r w:rsidRPr="217FF15C">
        <w:rPr>
          <w:i/>
          <w:iCs/>
        </w:rPr>
        <w:t>Salmo trutta</w:t>
      </w:r>
      <w:r>
        <w:t xml:space="preserve">. </w:t>
      </w:r>
    </w:p>
    <w:p w:rsidRPr="00B71987" w:rsidR="0051020C" w:rsidP="0051020C" w:rsidRDefault="0051020C" w14:paraId="66479F1C" w14:textId="77777777">
      <w:pPr>
        <w:jc w:val="both"/>
      </w:pPr>
    </w:p>
    <w:p w:rsidRPr="00B71987" w:rsidR="0051020C" w:rsidP="0051020C" w:rsidRDefault="0051020C" w14:paraId="64AFE483" w14:textId="77777777">
      <w:pPr>
        <w:jc w:val="both"/>
      </w:pPr>
      <w:r w:rsidRPr="00B71987">
        <w:t>Atbilstoši Ventas upju baseina Plūdu pārvaldības plānam, Bārtas, Otaņķes un Ālandes lejteces posmu platības ir iekļautas nacionālas nozīmes plūdu riska teritorijā, kur prioritāte ir cilvēku drošības un infrastruktūras saglabāšana pār citu veidu darbībām.</w:t>
      </w:r>
    </w:p>
    <w:p w:rsidRPr="00B71987" w:rsidR="0051020C" w:rsidP="0051020C" w:rsidRDefault="0051020C" w14:paraId="4ADE72A5" w14:textId="77777777">
      <w:pPr>
        <w:jc w:val="both"/>
        <w:rPr>
          <w:highlight w:val="yellow"/>
        </w:rPr>
      </w:pPr>
    </w:p>
    <w:p w:rsidRPr="00B71987" w:rsidR="0051020C" w:rsidP="0051020C" w:rsidRDefault="0051020C" w14:paraId="52E103D9" w14:textId="77777777">
      <w:pPr>
        <w:jc w:val="both"/>
      </w:pPr>
      <w:r w:rsidRPr="00B71987">
        <w:t xml:space="preserve">Teritorijas sociālekonomiskās vērtības veido gan materiālās, gan nemateriālās vērtības. </w:t>
      </w:r>
      <w:bookmarkStart w:name="_Hlk197257175" w:id="15"/>
      <w:r w:rsidRPr="00B71987">
        <w:t xml:space="preserve">Lielākā ekonomiskā vērtība piemīt Liepājas ezera R piekrastē esošajām sapropeļa iegulām. Nepieciešams izvērtēt šo resursu iespējamu saimniecisku izmantošanu kā metodi Liepājas ezera aizaugšanas mazināšanai un aizsargājamo sugu dzīvotņu atjaunošanā. </w:t>
      </w:r>
      <w:bookmarkEnd w:id="15"/>
      <w:r w:rsidRPr="00B71987">
        <w:t xml:space="preserve">Nozīmīgu DL sociālekonomisko vērtību veido teritorijai piemītošās rekreatīvās, zinātniskās un izziņas, vidi stabilizējošās un ekoloģiskās īpašības, kā arī zivju resursi un medījamie dzīvnieki. </w:t>
      </w:r>
    </w:p>
    <w:p w:rsidRPr="00B71987" w:rsidR="0051020C" w:rsidP="0051020C" w:rsidRDefault="0051020C" w14:paraId="1D5D88DB" w14:textId="77777777">
      <w:pPr>
        <w:jc w:val="both"/>
      </w:pPr>
    </w:p>
    <w:p w:rsidRPr="00B71987" w:rsidR="0051020C" w:rsidP="0051020C" w:rsidRDefault="0051020C" w14:paraId="2857F80D" w14:textId="4D415390">
      <w:pPr>
        <w:jc w:val="both"/>
      </w:pPr>
      <w:r w:rsidRPr="00B71987">
        <w:t xml:space="preserve">DA plāna izstrāde </w:t>
      </w:r>
      <w:r w:rsidRPr="00B71987">
        <w:rPr>
          <w:lang w:eastAsia="lv-LV"/>
        </w:rPr>
        <w:t>DL “Liepājas ezers”</w:t>
      </w:r>
      <w:r w:rsidRPr="00B71987">
        <w:t xml:space="preserve"> tika uzsākta 2023. gadā. DA plāns izstrādāts atbilstoši MK 2007. gada 9. oktobra noteikumiem Nr. 686 “Noteikumi par īpaši aizsargājamās dabas teritorijas dabas aizsardzības plāna saturu un izstrādes kārtību”. Plāns izstrādāts laika posmam no 2025. gada līdz 203</w:t>
      </w:r>
      <w:r w:rsidR="009F7DA0">
        <w:t>7</w:t>
      </w:r>
      <w:r w:rsidRPr="00B71987">
        <w:t>. gadam.</w:t>
      </w:r>
    </w:p>
    <w:p w:rsidRPr="00B71987" w:rsidR="0051020C" w:rsidP="0051020C" w:rsidRDefault="0051020C" w14:paraId="51D3D0EE" w14:textId="77777777">
      <w:pPr>
        <w:pStyle w:val="Heading1"/>
        <w:rPr>
          <w:lang w:val="lv-LV"/>
        </w:rPr>
      </w:pPr>
    </w:p>
    <w:p w:rsidRPr="00B71987" w:rsidR="0051020C" w:rsidP="0051020C" w:rsidRDefault="0051020C" w14:paraId="46031BDE" w14:textId="674E248D">
      <w:pPr>
        <w:jc w:val="both"/>
        <w:rPr>
          <w:color w:val="000000" w:themeColor="text1"/>
        </w:rPr>
      </w:pPr>
      <w:r w:rsidRPr="00B71987">
        <w:rPr>
          <w:color w:val="000000" w:themeColor="text1"/>
        </w:rPr>
        <w:t xml:space="preserve">Informatīvā sanāksme par DA plāna izstrādi tika organizēta </w:t>
      </w:r>
      <w:r w:rsidRPr="00B71987" w:rsidR="00837C7C">
        <w:rPr>
          <w:color w:val="000000" w:themeColor="text1"/>
        </w:rPr>
        <w:t>28.09</w:t>
      </w:r>
      <w:r w:rsidRPr="00B71987">
        <w:rPr>
          <w:color w:val="000000" w:themeColor="text1"/>
        </w:rPr>
        <w:t>.202</w:t>
      </w:r>
      <w:r w:rsidRPr="00B71987" w:rsidR="00837C7C">
        <w:rPr>
          <w:color w:val="000000" w:themeColor="text1"/>
        </w:rPr>
        <w:t>3</w:t>
      </w:r>
      <w:r w:rsidRPr="00B71987">
        <w:rPr>
          <w:color w:val="000000" w:themeColor="text1"/>
        </w:rPr>
        <w:t xml:space="preserve">. </w:t>
      </w:r>
      <w:r w:rsidRPr="00B71987" w:rsidR="00837C7C">
        <w:rPr>
          <w:color w:val="000000" w:themeColor="text1"/>
        </w:rPr>
        <w:t>Liepājas valstspilsētas pašvaldības administrācijas ēkā</w:t>
      </w:r>
      <w:r w:rsidRPr="00B71987">
        <w:rPr>
          <w:color w:val="000000" w:themeColor="text1"/>
        </w:rPr>
        <w:t xml:space="preserve">. DA plāna izstrādes uzraudzībai ar DAP rīkojumu nodibināta DA plāna izstrādes konsultatīvā grupa. Pirms DA plāna sabiedriskās apspriešanas organizētas </w:t>
      </w:r>
      <w:r w:rsidRPr="00B71987" w:rsidR="00D44D72">
        <w:rPr>
          <w:color w:val="000000" w:themeColor="text1"/>
        </w:rPr>
        <w:t>3</w:t>
      </w:r>
      <w:r w:rsidRPr="00B71987">
        <w:rPr>
          <w:color w:val="000000" w:themeColor="text1"/>
        </w:rPr>
        <w:t xml:space="preserve"> konsultatīvās grupas sanāksmes (</w:t>
      </w:r>
      <w:r w:rsidRPr="00B71987" w:rsidR="00837C7C">
        <w:rPr>
          <w:color w:val="000000" w:themeColor="text1"/>
        </w:rPr>
        <w:t>27</w:t>
      </w:r>
      <w:r w:rsidRPr="00B71987">
        <w:rPr>
          <w:color w:val="000000" w:themeColor="text1"/>
        </w:rPr>
        <w:t>.02.202</w:t>
      </w:r>
      <w:r w:rsidRPr="00B71987" w:rsidR="00837C7C">
        <w:rPr>
          <w:color w:val="000000" w:themeColor="text1"/>
        </w:rPr>
        <w:t>4</w:t>
      </w:r>
      <w:r w:rsidRPr="00B71987">
        <w:rPr>
          <w:color w:val="000000" w:themeColor="text1"/>
        </w:rPr>
        <w:t xml:space="preserve">., </w:t>
      </w:r>
      <w:r w:rsidRPr="00B71987" w:rsidR="00D44D72">
        <w:rPr>
          <w:color w:val="000000" w:themeColor="text1"/>
        </w:rPr>
        <w:t>16.</w:t>
      </w:r>
      <w:r w:rsidRPr="00B71987" w:rsidR="00510AC9">
        <w:rPr>
          <w:color w:val="000000" w:themeColor="text1"/>
        </w:rPr>
        <w:t>04.2025.</w:t>
      </w:r>
      <w:r w:rsidRPr="00B71987">
        <w:rPr>
          <w:color w:val="000000" w:themeColor="text1"/>
        </w:rPr>
        <w:t xml:space="preserve"> un </w:t>
      </w:r>
      <w:r w:rsidRPr="00B71987" w:rsidR="00D44D72">
        <w:rPr>
          <w:color w:val="000000" w:themeColor="text1"/>
        </w:rPr>
        <w:t>15.05.2025.</w:t>
      </w:r>
      <w:r w:rsidRPr="00B71987">
        <w:rPr>
          <w:color w:val="000000" w:themeColor="text1"/>
        </w:rPr>
        <w:t xml:space="preserve">). Sabiedriskās apspriešanas sanāksme organizēta </w:t>
      </w:r>
      <w:r w:rsidRPr="00B71987" w:rsidR="00901B30">
        <w:rPr>
          <w:color w:val="000000" w:themeColor="text1"/>
        </w:rPr>
        <w:t>12.06.2025.</w:t>
      </w:r>
      <w:r w:rsidRPr="00B71987">
        <w:rPr>
          <w:color w:val="000000" w:themeColor="text1"/>
        </w:rPr>
        <w:t xml:space="preserve"> Ar DA plāna projektu varēja iepazīties DAP interneta vietnē www.daba.gov.lv, Liepājas valstspilsētas pašvaldības mājaslapā www.liepaja.lv un Dienvidkurzemes novada pašvaldības mājaslapā www.dkn.lv. </w:t>
      </w:r>
    </w:p>
    <w:p w:rsidRPr="00B71987" w:rsidR="0051020C" w:rsidP="0051020C" w:rsidRDefault="0051020C" w14:paraId="0050F296" w14:textId="77777777">
      <w:pPr>
        <w:jc w:val="both"/>
        <w:rPr>
          <w:color w:val="000000" w:themeColor="text1"/>
          <w:highlight w:val="yellow"/>
        </w:rPr>
      </w:pPr>
    </w:p>
    <w:p w:rsidRPr="00B71987" w:rsidR="0051020C" w:rsidP="0051020C" w:rsidRDefault="0051020C" w14:paraId="3C771D4A" w14:textId="64FDADDE">
      <w:pPr>
        <w:jc w:val="both"/>
        <w:rPr>
          <w:color w:val="000000" w:themeColor="text1"/>
        </w:rPr>
      </w:pPr>
      <w:r w:rsidRPr="00B71987">
        <w:rPr>
          <w:color w:val="000000" w:themeColor="text1"/>
        </w:rPr>
        <w:t>DA plāna darbības periodam (no 2025. līdz 203</w:t>
      </w:r>
      <w:r w:rsidR="009F7DA0">
        <w:rPr>
          <w:color w:val="000000" w:themeColor="text1"/>
        </w:rPr>
        <w:t>7</w:t>
      </w:r>
      <w:r w:rsidRPr="00B71987">
        <w:rPr>
          <w:color w:val="000000" w:themeColor="text1"/>
        </w:rPr>
        <w:t>. gadam) noteikti aizsargājamās teritorijas apsaimniekošanas ilgtermiņa un īstermiņa mērķi.</w:t>
      </w:r>
    </w:p>
    <w:p w:rsidRPr="00B71987" w:rsidR="0051020C" w:rsidP="0051020C" w:rsidRDefault="0051020C" w14:paraId="40AB6D96" w14:textId="77777777">
      <w:pPr>
        <w:jc w:val="both"/>
        <w:rPr>
          <w:highlight w:val="yellow"/>
        </w:rPr>
      </w:pPr>
    </w:p>
    <w:p w:rsidRPr="00B71987" w:rsidR="0051020C" w:rsidP="0051020C" w:rsidRDefault="0051020C" w14:paraId="0B97E338" w14:textId="77777777">
      <w:pPr>
        <w:jc w:val="both"/>
        <w:rPr>
          <w:highlight w:val="yellow"/>
        </w:rPr>
      </w:pPr>
      <w:r w:rsidRPr="00B71987">
        <w:rPr>
          <w:b/>
        </w:rPr>
        <w:t>Teritorijas apsaimniekošanas ideālais jeb ilgtermiņa mērķis</w:t>
      </w:r>
      <w:r w:rsidRPr="00B71987">
        <w:t xml:space="preserve"> ir nodrošināt Latvijā un ES nozīmīgu aizsargājamo saldūdeņu, zālāju un iesāļu augteņu biotopu, kā arī retu un aizsargājamu sugu populāciju saglabāšanu, īstenojot nepieciešamās darbības biotopu un sugu dzīvotņu kvalitātes uzlabošanai, vienlaikus nodrošinot sabiedrību ar kvalitatīviem rekreācijas resursiem un veicinot teritorijas ilgtspējīgu attīstību.</w:t>
      </w:r>
    </w:p>
    <w:p w:rsidRPr="00B71987" w:rsidR="0051020C" w:rsidP="0051020C" w:rsidRDefault="0051020C" w14:paraId="5CF49902" w14:textId="77777777">
      <w:pPr>
        <w:jc w:val="both"/>
        <w:rPr>
          <w:b/>
        </w:rPr>
      </w:pPr>
      <w:r w:rsidRPr="00B71987">
        <w:rPr>
          <w:b/>
          <w:highlight w:val="yellow"/>
        </w:rPr>
        <w:br/>
      </w:r>
      <w:r w:rsidRPr="00B71987">
        <w:rPr>
          <w:b/>
        </w:rPr>
        <w:t>Teritorijas aizsardzības un apsaimniekošanas īstermiņa mērķi plānā apskatītajam apsaimniekošanas periodam ir sekojoši:</w:t>
      </w:r>
    </w:p>
    <w:p w:rsidRPr="00B71987" w:rsidR="0051020C" w:rsidP="0051020C" w:rsidRDefault="0051020C" w14:paraId="2E9ECE60" w14:textId="77777777">
      <w:pPr>
        <w:autoSpaceDE w:val="0"/>
        <w:autoSpaceDN w:val="0"/>
        <w:adjustRightInd w:val="0"/>
        <w:jc w:val="both"/>
        <w:rPr>
          <w:b/>
          <w:bCs/>
          <w:highlight w:val="yellow"/>
        </w:rPr>
      </w:pPr>
    </w:p>
    <w:p w:rsidRPr="00B71987" w:rsidR="0051020C" w:rsidP="00436C0C" w:rsidRDefault="0051020C" w14:paraId="1D5FFAE4" w14:textId="77777777">
      <w:pPr>
        <w:pStyle w:val="ListParagraph"/>
        <w:numPr>
          <w:ilvl w:val="0"/>
          <w:numId w:val="35"/>
        </w:numPr>
        <w:autoSpaceDE w:val="0"/>
        <w:autoSpaceDN w:val="0"/>
        <w:adjustRightInd w:val="0"/>
        <w:ind w:left="1560" w:hanging="284"/>
        <w:jc w:val="both"/>
        <w:rPr>
          <w:rFonts w:ascii="Times New Roman" w:hAnsi="Times New Roman" w:cs="Times New Roman"/>
          <w:b/>
          <w:bCs/>
          <w:sz w:val="24"/>
          <w:szCs w:val="24"/>
          <w:lang w:val="lv-LV"/>
        </w:rPr>
      </w:pPr>
      <w:r w:rsidRPr="00B71987">
        <w:rPr>
          <w:rFonts w:ascii="Times New Roman" w:hAnsi="Times New Roman" w:cs="Times New Roman"/>
          <w:b/>
          <w:bCs/>
          <w:sz w:val="24"/>
          <w:szCs w:val="24"/>
          <w:lang w:val="lv-LV"/>
        </w:rPr>
        <w:t>Administratīvie un organizatoriskie aspekti</w:t>
      </w:r>
    </w:p>
    <w:p w:rsidRPr="00B71987" w:rsidR="0051020C" w:rsidP="0051020C" w:rsidRDefault="0051020C" w14:paraId="0628B148" w14:textId="77777777">
      <w:pPr>
        <w:autoSpaceDE w:val="0"/>
        <w:autoSpaceDN w:val="0"/>
        <w:adjustRightInd w:val="0"/>
        <w:jc w:val="both"/>
        <w:rPr>
          <w:b/>
          <w:bCs/>
          <w:highlight w:val="yellow"/>
        </w:rPr>
      </w:pPr>
    </w:p>
    <w:p w:rsidRPr="00B71987" w:rsidR="0051020C" w:rsidP="0051020C" w:rsidRDefault="0051020C" w14:paraId="6225D053" w14:textId="77777777">
      <w:pPr>
        <w:pStyle w:val="Caption"/>
        <w:spacing w:line="240" w:lineRule="auto"/>
        <w:ind w:left="1276"/>
        <w:jc w:val="both"/>
        <w:rPr>
          <w:b w:val="0"/>
          <w:i/>
        </w:rPr>
      </w:pPr>
      <w:r w:rsidRPr="00B71987">
        <w:t>A.1.</w:t>
      </w:r>
      <w:r w:rsidRPr="00B71987">
        <w:rPr>
          <w:b w:val="0"/>
          <w:i/>
        </w:rPr>
        <w:t xml:space="preserve"> Apstiprināt grozījumus DL individuālos aizsardzības un izmantošanas noteikumos.</w:t>
      </w:r>
    </w:p>
    <w:p w:rsidRPr="00B71987" w:rsidR="0051020C" w:rsidP="0051020C" w:rsidRDefault="0051020C" w14:paraId="5FB5F0B1" w14:textId="77777777">
      <w:pPr>
        <w:ind w:left="1276"/>
        <w:jc w:val="both"/>
        <w:rPr>
          <w:lang w:eastAsia="en-US"/>
        </w:rPr>
      </w:pPr>
      <w:r w:rsidRPr="00B71987">
        <w:rPr>
          <w:b/>
          <w:bCs/>
        </w:rPr>
        <w:t>A.</w:t>
      </w:r>
      <w:r w:rsidRPr="00B71987">
        <w:rPr>
          <w:b/>
        </w:rPr>
        <w:t xml:space="preserve">2. </w:t>
      </w:r>
      <w:r w:rsidRPr="00B71987">
        <w:rPr>
          <w:i/>
        </w:rPr>
        <w:t xml:space="preserve">Integrēt </w:t>
      </w:r>
      <w:r w:rsidRPr="00B71987">
        <w:rPr>
          <w:i/>
          <w:iCs/>
        </w:rPr>
        <w:t xml:space="preserve">Liepājas valstspilsētas un Dienvidkurzemes novada teritoriju plānojumos </w:t>
      </w:r>
      <w:r w:rsidRPr="00B71987">
        <w:rPr>
          <w:i/>
        </w:rPr>
        <w:t>DA plānā iestrādātos nosacījumus.</w:t>
      </w:r>
    </w:p>
    <w:p w:rsidRPr="00B71987" w:rsidR="0051020C" w:rsidP="0051020C" w:rsidRDefault="0051020C" w14:paraId="61DFAFC2" w14:textId="77777777">
      <w:pPr>
        <w:pStyle w:val="Caption"/>
        <w:spacing w:line="240" w:lineRule="auto"/>
        <w:ind w:left="1276"/>
        <w:jc w:val="both"/>
        <w:rPr>
          <w:b w:val="0"/>
          <w:i/>
        </w:rPr>
      </w:pPr>
      <w:r w:rsidRPr="00B71987">
        <w:t>A.3.</w:t>
      </w:r>
      <w:r w:rsidRPr="00B71987">
        <w:rPr>
          <w:b w:val="0"/>
          <w:i/>
        </w:rPr>
        <w:t xml:space="preserve"> Veikt robežu izmaiņas, integrējot DL ārpus patreizējām tā robežām izvietotos ES nozīmes aizsargājamos zālāju biotopus, kā arī izslēdzot no DL bioloģiskās daudzveidības ziņā mazvērtīgās teritorijas.</w:t>
      </w:r>
    </w:p>
    <w:p w:rsidRPr="00B71987" w:rsidR="0051020C" w:rsidP="0051020C" w:rsidRDefault="0051020C" w14:paraId="5D66902C" w14:textId="77777777">
      <w:pPr>
        <w:ind w:left="1276"/>
        <w:jc w:val="both"/>
        <w:rPr>
          <w:i/>
          <w:iCs/>
        </w:rPr>
      </w:pPr>
      <w:r w:rsidRPr="00B71987">
        <w:rPr>
          <w:b/>
          <w:bCs/>
          <w:lang w:eastAsia="en-US"/>
        </w:rPr>
        <w:t>A.4.</w:t>
      </w:r>
      <w:r w:rsidRPr="00B71987">
        <w:rPr>
          <w:i/>
          <w:iCs/>
          <w:lang w:eastAsia="en-US"/>
        </w:rPr>
        <w:t xml:space="preserve"> Veicināt l</w:t>
      </w:r>
      <w:r w:rsidRPr="00B71987">
        <w:rPr>
          <w:i/>
          <w:iCs/>
        </w:rPr>
        <w:t>aivu kooperatīvu īpašuma tiesību sakārtošanu un esošo būvju reģistrēšanu.</w:t>
      </w:r>
    </w:p>
    <w:p w:rsidRPr="00B71987" w:rsidR="00D77D67" w:rsidP="00D77D67" w:rsidRDefault="00D77D67" w14:paraId="1364E67C" w14:textId="77777777">
      <w:pPr>
        <w:ind w:left="1276"/>
        <w:jc w:val="both"/>
        <w:rPr>
          <w:i/>
          <w:iCs/>
          <w:lang w:eastAsia="en-US"/>
        </w:rPr>
      </w:pPr>
      <w:r w:rsidRPr="00B71987">
        <w:rPr>
          <w:b/>
          <w:bCs/>
          <w:lang w:eastAsia="en-US"/>
        </w:rPr>
        <w:t xml:space="preserve">A.5. </w:t>
      </w:r>
      <w:r w:rsidRPr="00B71987">
        <w:rPr>
          <w:i/>
          <w:iCs/>
          <w:lang w:eastAsia="en-US"/>
        </w:rPr>
        <w:t>Izstrādāt Liepājas ezera ekspluatācijas noteikumus.</w:t>
      </w:r>
    </w:p>
    <w:p w:rsidRPr="00B71987" w:rsidR="0051020C" w:rsidP="0051020C" w:rsidRDefault="0051020C" w14:paraId="5E7A7DCE" w14:textId="77777777">
      <w:pPr>
        <w:rPr>
          <w:highlight w:val="yellow"/>
        </w:rPr>
      </w:pPr>
    </w:p>
    <w:p w:rsidRPr="00B71987" w:rsidR="0051020C" w:rsidP="00436C0C" w:rsidRDefault="0051020C" w14:paraId="1C3920DA" w14:textId="77777777">
      <w:pPr>
        <w:pStyle w:val="ListParagraph"/>
        <w:numPr>
          <w:ilvl w:val="0"/>
          <w:numId w:val="35"/>
        </w:numPr>
        <w:ind w:left="1560" w:hanging="284"/>
        <w:jc w:val="both"/>
        <w:rPr>
          <w:rFonts w:ascii="Times New Roman" w:hAnsi="Times New Roman" w:cs="Times New Roman"/>
          <w:b/>
          <w:bCs/>
          <w:sz w:val="24"/>
          <w:szCs w:val="24"/>
          <w:lang w:val="lv-LV"/>
        </w:rPr>
      </w:pPr>
      <w:r w:rsidRPr="00B71987">
        <w:rPr>
          <w:rFonts w:ascii="Times New Roman" w:hAnsi="Times New Roman" w:cs="Times New Roman"/>
          <w:b/>
          <w:bCs/>
          <w:sz w:val="24"/>
          <w:szCs w:val="24"/>
          <w:lang w:val="lv-LV"/>
        </w:rPr>
        <w:t>Dabas vērtību aizsardzība un apsaimniekošana</w:t>
      </w:r>
    </w:p>
    <w:p w:rsidRPr="00B71987" w:rsidR="0051020C" w:rsidP="0051020C" w:rsidRDefault="0051020C" w14:paraId="56AE1CF1" w14:textId="77777777">
      <w:pPr>
        <w:jc w:val="both"/>
        <w:rPr>
          <w:highlight w:val="yellow"/>
        </w:rPr>
      </w:pPr>
    </w:p>
    <w:p w:rsidRPr="00B71987" w:rsidR="0051020C" w:rsidP="0051020C" w:rsidRDefault="0051020C" w14:paraId="709929E8" w14:textId="77777777">
      <w:pPr>
        <w:pStyle w:val="ListParagraph"/>
        <w:autoSpaceDE w:val="0"/>
        <w:autoSpaceDN w:val="0"/>
        <w:adjustRightInd w:val="0"/>
        <w:ind w:left="1276"/>
        <w:jc w:val="both"/>
        <w:rPr>
          <w:rFonts w:ascii="Times New Roman" w:hAnsi="Times New Roman" w:cs="Times New Roman"/>
          <w:sz w:val="24"/>
          <w:szCs w:val="24"/>
          <w:lang w:val="lv-LV"/>
        </w:rPr>
      </w:pPr>
      <w:r w:rsidRPr="00B71987">
        <w:rPr>
          <w:rFonts w:ascii="Times New Roman" w:hAnsi="Times New Roman" w:cs="Times New Roman"/>
          <w:b/>
          <w:bCs/>
          <w:sz w:val="24"/>
          <w:szCs w:val="24"/>
          <w:lang w:val="lv-LV"/>
        </w:rPr>
        <w:t>B.1.</w:t>
      </w:r>
      <w:r w:rsidRPr="00B71987">
        <w:rPr>
          <w:rFonts w:ascii="Times New Roman" w:hAnsi="Times New Roman" w:cs="Times New Roman"/>
          <w:i/>
          <w:iCs/>
          <w:sz w:val="24"/>
          <w:szCs w:val="24"/>
          <w:lang w:val="lv-LV"/>
        </w:rPr>
        <w:t xml:space="preserve"> Īstenot pasākumus ūdens apmaiņas un hidroloģiskā režīma uzlabošanai Liepājas ezerā, nodrošinot regulāru Liepājas ezerā ietekošo upju un ūdensnoteku tīrīšanu, kā arī sedimentu izņemšanu teritorijās, kurās sedimentu uzkrāšanās pasliktina ezera hidroloģisko režīmu.</w:t>
      </w:r>
    </w:p>
    <w:p w:rsidRPr="00B71987" w:rsidR="0051020C" w:rsidP="0051020C" w:rsidRDefault="0051020C" w14:paraId="3EE999C0" w14:textId="77777777">
      <w:pPr>
        <w:ind w:left="1276"/>
        <w:jc w:val="both"/>
        <w:rPr>
          <w:b/>
          <w:bCs/>
        </w:rPr>
      </w:pPr>
      <w:r w:rsidRPr="00B71987">
        <w:rPr>
          <w:b/>
          <w:bCs/>
        </w:rPr>
        <w:t xml:space="preserve">B.2. </w:t>
      </w:r>
      <w:r w:rsidRPr="00B71987">
        <w:rPr>
          <w:i/>
          <w:iCs/>
        </w:rPr>
        <w:t>Mazināt biogēnu pieplūdi Liepājas ezeram, izveidojot videi draudzīgus meliorācijas sistēmas elementus uz ezerā ietekošajām ūdensnotekām.</w:t>
      </w:r>
    </w:p>
    <w:p w:rsidRPr="00B71987" w:rsidR="0051020C" w:rsidP="0051020C" w:rsidRDefault="0051020C" w14:paraId="22BC26F4" w14:textId="77777777">
      <w:pPr>
        <w:ind w:left="1276"/>
        <w:jc w:val="both"/>
        <w:rPr>
          <w:bCs/>
        </w:rPr>
      </w:pPr>
      <w:r w:rsidRPr="00B71987">
        <w:rPr>
          <w:b/>
          <w:bCs/>
        </w:rPr>
        <w:t>B.3.</w:t>
      </w:r>
      <w:r w:rsidRPr="00B71987">
        <w:rPr>
          <w:i/>
          <w:iCs/>
        </w:rPr>
        <w:t xml:space="preserve"> </w:t>
      </w:r>
      <w:r w:rsidRPr="00B71987">
        <w:rPr>
          <w:bCs/>
          <w:i/>
        </w:rPr>
        <w:t>Īstenot pasākumus Liepājas ezera atklātās daļas un piekrastes aizaugšanas samazināšanai.</w:t>
      </w:r>
    </w:p>
    <w:p w:rsidRPr="00B71987" w:rsidR="0051020C" w:rsidP="0051020C" w:rsidRDefault="0051020C" w14:paraId="272F2E11" w14:textId="77777777">
      <w:pPr>
        <w:pStyle w:val="ListParagraph"/>
        <w:widowControl/>
        <w:autoSpaceDE w:val="0"/>
        <w:autoSpaceDN w:val="0"/>
        <w:adjustRightInd w:val="0"/>
        <w:ind w:left="1276"/>
        <w:jc w:val="both"/>
        <w:rPr>
          <w:rFonts w:ascii="Times New Roman" w:hAnsi="Times New Roman" w:cs="Times New Roman"/>
          <w:i/>
          <w:iCs/>
          <w:sz w:val="24"/>
          <w:szCs w:val="24"/>
          <w:lang w:val="lv-LV"/>
        </w:rPr>
      </w:pPr>
      <w:r w:rsidRPr="00B71987">
        <w:rPr>
          <w:rFonts w:ascii="Times New Roman" w:hAnsi="Times New Roman" w:cs="Times New Roman"/>
          <w:b/>
          <w:bCs/>
          <w:sz w:val="24"/>
          <w:szCs w:val="24"/>
          <w:lang w:val="lv-LV"/>
        </w:rPr>
        <w:t xml:space="preserve">B.4. </w:t>
      </w:r>
      <w:r w:rsidRPr="00B71987">
        <w:rPr>
          <w:rFonts w:ascii="Times New Roman" w:hAnsi="Times New Roman" w:cs="Times New Roman"/>
          <w:i/>
          <w:iCs/>
          <w:sz w:val="24"/>
          <w:szCs w:val="24"/>
          <w:lang w:val="lv-LV"/>
        </w:rPr>
        <w:t>Nodrošināt piemērotu apsaimniekošanu ES aizsargājamiem zālāju biotopiem.</w:t>
      </w:r>
    </w:p>
    <w:p w:rsidRPr="00B71987" w:rsidR="0051020C" w:rsidP="0051020C" w:rsidRDefault="0051020C" w14:paraId="58070A55" w14:textId="77777777">
      <w:pPr>
        <w:pStyle w:val="ListParagraph"/>
        <w:widowControl/>
        <w:autoSpaceDE w:val="0"/>
        <w:autoSpaceDN w:val="0"/>
        <w:adjustRightInd w:val="0"/>
        <w:ind w:left="1276"/>
        <w:jc w:val="both"/>
        <w:rPr>
          <w:rFonts w:ascii="Times New Roman" w:hAnsi="Times New Roman" w:cs="Times New Roman"/>
          <w:i/>
          <w:iCs/>
          <w:sz w:val="24"/>
          <w:szCs w:val="24"/>
          <w:lang w:val="lv-LV"/>
        </w:rPr>
      </w:pPr>
      <w:r w:rsidRPr="00B71987">
        <w:rPr>
          <w:rFonts w:ascii="Times New Roman" w:hAnsi="Times New Roman" w:cs="Times New Roman"/>
          <w:b/>
          <w:bCs/>
          <w:sz w:val="24"/>
          <w:szCs w:val="24"/>
          <w:lang w:val="lv-LV"/>
        </w:rPr>
        <w:t>B.5.</w:t>
      </w:r>
      <w:r w:rsidRPr="00B71987">
        <w:rPr>
          <w:rFonts w:ascii="Times New Roman" w:hAnsi="Times New Roman" w:cs="Times New Roman"/>
          <w:sz w:val="24"/>
          <w:szCs w:val="24"/>
          <w:lang w:val="lv-LV"/>
        </w:rPr>
        <w:t xml:space="preserve"> </w:t>
      </w:r>
      <w:r w:rsidRPr="00B71987">
        <w:rPr>
          <w:rFonts w:ascii="Times New Roman" w:hAnsi="Times New Roman" w:cs="Times New Roman"/>
          <w:i/>
          <w:iCs/>
          <w:sz w:val="24"/>
          <w:szCs w:val="24"/>
          <w:lang w:val="lv-LV"/>
        </w:rPr>
        <w:t>Atjaunot potenciālos aizsargājamo zālāju biotopus un ar tiem saistītās aizsargājamo sugu dzīvotnes.</w:t>
      </w:r>
    </w:p>
    <w:p w:rsidRPr="00B71987" w:rsidR="0051020C" w:rsidP="0051020C" w:rsidRDefault="0051020C" w14:paraId="212435A6" w14:textId="77777777">
      <w:pPr>
        <w:pStyle w:val="ListParagraph"/>
        <w:widowControl/>
        <w:autoSpaceDE w:val="0"/>
        <w:autoSpaceDN w:val="0"/>
        <w:adjustRightInd w:val="0"/>
        <w:ind w:left="1276"/>
        <w:jc w:val="both"/>
        <w:rPr>
          <w:rFonts w:ascii="Times New Roman" w:hAnsi="Times New Roman" w:cs="Times New Roman"/>
          <w:i/>
          <w:sz w:val="24"/>
          <w:szCs w:val="24"/>
          <w:lang w:val="lv-LV"/>
        </w:rPr>
      </w:pPr>
      <w:r w:rsidRPr="00B71987">
        <w:rPr>
          <w:rFonts w:ascii="Times New Roman" w:hAnsi="Times New Roman" w:cs="Times New Roman"/>
          <w:b/>
          <w:sz w:val="24"/>
          <w:szCs w:val="24"/>
          <w:lang w:val="lv-LV"/>
        </w:rPr>
        <w:t>B.6.</w:t>
      </w:r>
      <w:r w:rsidRPr="00B71987">
        <w:rPr>
          <w:rFonts w:ascii="Times New Roman" w:hAnsi="Times New Roman" w:cs="Times New Roman"/>
          <w:i/>
          <w:sz w:val="24"/>
          <w:szCs w:val="24"/>
          <w:lang w:val="lv-LV"/>
        </w:rPr>
        <w:t xml:space="preserve"> Veicināt krasta apauguma struktūras uzlabošanu, nodrošinot piekrastes pļavu noganīšanu.</w:t>
      </w:r>
    </w:p>
    <w:p w:rsidRPr="00B71987" w:rsidR="0051020C" w:rsidP="0051020C" w:rsidRDefault="0051020C" w14:paraId="052AE1D2" w14:textId="77777777">
      <w:pPr>
        <w:pStyle w:val="ListParagraph"/>
        <w:widowControl/>
        <w:autoSpaceDE w:val="0"/>
        <w:autoSpaceDN w:val="0"/>
        <w:adjustRightInd w:val="0"/>
        <w:ind w:left="1276"/>
        <w:jc w:val="both"/>
        <w:rPr>
          <w:rFonts w:ascii="Times New Roman" w:hAnsi="Times New Roman" w:cs="Times New Roman"/>
          <w:i/>
          <w:iCs/>
          <w:sz w:val="24"/>
          <w:szCs w:val="24"/>
          <w:lang w:val="lv-LV"/>
        </w:rPr>
      </w:pPr>
      <w:r w:rsidRPr="00B71987">
        <w:rPr>
          <w:rFonts w:ascii="Times New Roman" w:hAnsi="Times New Roman" w:cs="Times New Roman"/>
          <w:b/>
          <w:sz w:val="24"/>
          <w:szCs w:val="24"/>
          <w:lang w:val="lv-LV"/>
        </w:rPr>
        <w:t>B.7.</w:t>
      </w:r>
      <w:r w:rsidRPr="00B71987">
        <w:rPr>
          <w:rFonts w:ascii="Times New Roman" w:hAnsi="Times New Roman" w:cs="Times New Roman"/>
          <w:sz w:val="24"/>
          <w:szCs w:val="24"/>
          <w:lang w:val="lv-LV"/>
        </w:rPr>
        <w:t xml:space="preserve"> </w:t>
      </w:r>
      <w:r w:rsidRPr="00B71987">
        <w:rPr>
          <w:rFonts w:ascii="Times New Roman" w:hAnsi="Times New Roman" w:cs="Times New Roman"/>
          <w:i/>
          <w:iCs/>
          <w:sz w:val="24"/>
          <w:szCs w:val="24"/>
          <w:lang w:val="lv-LV"/>
        </w:rPr>
        <w:t>Veicināt biodaudzveidības palielināšanos pilsētvidē izvietotajos Liepājas ezera piekrastē esošajos zālājos, to apsaimniekošanā izmantojot Pilsētas pļavu koncepcijas principus.</w:t>
      </w:r>
    </w:p>
    <w:p w:rsidRPr="00B71987" w:rsidR="0051020C" w:rsidP="0051020C" w:rsidRDefault="0051020C" w14:paraId="5925F7D3" w14:textId="77777777">
      <w:pPr>
        <w:pStyle w:val="ListParagraph"/>
        <w:widowControl/>
        <w:autoSpaceDE w:val="0"/>
        <w:autoSpaceDN w:val="0"/>
        <w:adjustRightInd w:val="0"/>
        <w:ind w:left="1276"/>
        <w:jc w:val="both"/>
        <w:rPr>
          <w:rFonts w:ascii="Times New Roman" w:hAnsi="Times New Roman" w:cs="Times New Roman"/>
          <w:i/>
          <w:sz w:val="24"/>
          <w:szCs w:val="24"/>
          <w:lang w:val="lv-LV"/>
        </w:rPr>
      </w:pPr>
      <w:r w:rsidRPr="00B71987">
        <w:rPr>
          <w:rFonts w:ascii="Times New Roman" w:hAnsi="Times New Roman" w:cs="Times New Roman"/>
          <w:b/>
          <w:sz w:val="24"/>
          <w:szCs w:val="24"/>
          <w:lang w:val="lv-LV"/>
        </w:rPr>
        <w:t>B.8.</w:t>
      </w:r>
      <w:r w:rsidRPr="00B71987">
        <w:rPr>
          <w:rFonts w:ascii="Times New Roman" w:hAnsi="Times New Roman" w:cs="Times New Roman"/>
          <w:i/>
          <w:sz w:val="24"/>
          <w:szCs w:val="24"/>
          <w:lang w:val="lv-LV"/>
        </w:rPr>
        <w:t xml:space="preserve"> Ierobežot invazīvo un ekspansīvo sugu izplatību DL un tam piegulošajā teritorijā.</w:t>
      </w:r>
    </w:p>
    <w:p w:rsidRPr="00B71987" w:rsidR="0051020C" w:rsidP="0051020C" w:rsidRDefault="0051020C" w14:paraId="20A13EE2" w14:textId="77777777">
      <w:pPr>
        <w:autoSpaceDE w:val="0"/>
        <w:autoSpaceDN w:val="0"/>
        <w:adjustRightInd w:val="0"/>
        <w:ind w:left="1276"/>
        <w:jc w:val="both"/>
        <w:rPr>
          <w:i/>
        </w:rPr>
      </w:pPr>
      <w:r w:rsidRPr="00B71987">
        <w:rPr>
          <w:b/>
        </w:rPr>
        <w:t>B.9.</w:t>
      </w:r>
      <w:r w:rsidRPr="00B71987">
        <w:rPr>
          <w:i/>
        </w:rPr>
        <w:t xml:space="preserve"> Saglabāt DL teritorijā sastopamo reto un aizsargājamo sugu populācijas vismaz to pašreizējā stāvoklī, kā arī īstenot to aizsardzībai nepieciešamos pasākumus.</w:t>
      </w:r>
    </w:p>
    <w:p w:rsidRPr="00B71987" w:rsidR="0051020C" w:rsidP="0051020C" w:rsidRDefault="0051020C" w14:paraId="64F626C9" w14:textId="77777777">
      <w:pPr>
        <w:jc w:val="both"/>
        <w:rPr>
          <w:highlight w:val="yellow"/>
        </w:rPr>
      </w:pPr>
    </w:p>
    <w:p w:rsidRPr="00B71987" w:rsidR="0051020C" w:rsidP="00436C0C" w:rsidRDefault="0051020C" w14:paraId="523AE02F" w14:textId="77777777">
      <w:pPr>
        <w:pStyle w:val="ListParagraph"/>
        <w:numPr>
          <w:ilvl w:val="0"/>
          <w:numId w:val="35"/>
        </w:numPr>
        <w:autoSpaceDE w:val="0"/>
        <w:autoSpaceDN w:val="0"/>
        <w:adjustRightInd w:val="0"/>
        <w:ind w:left="1560" w:hanging="284"/>
        <w:jc w:val="both"/>
        <w:rPr>
          <w:rFonts w:ascii="Times New Roman" w:hAnsi="Times New Roman" w:cs="Times New Roman"/>
          <w:b/>
          <w:bCs/>
          <w:color w:val="000000" w:themeColor="text1"/>
          <w:sz w:val="24"/>
          <w:szCs w:val="24"/>
          <w:lang w:val="lv-LV"/>
        </w:rPr>
      </w:pPr>
      <w:r w:rsidRPr="00B71987">
        <w:rPr>
          <w:rFonts w:ascii="Times New Roman" w:hAnsi="Times New Roman" w:cs="Times New Roman"/>
          <w:b/>
          <w:bCs/>
          <w:color w:val="000000" w:themeColor="text1"/>
          <w:sz w:val="24"/>
          <w:szCs w:val="24"/>
          <w:lang w:val="lv-LV"/>
        </w:rPr>
        <w:t>DL un tam piegulošajā teritorijā esošo degradēto teritoriju sakārtošana</w:t>
      </w:r>
    </w:p>
    <w:p w:rsidRPr="00B71987" w:rsidR="0051020C" w:rsidP="0051020C" w:rsidRDefault="0051020C" w14:paraId="37B74BE2" w14:textId="77777777">
      <w:pPr>
        <w:jc w:val="both"/>
        <w:rPr>
          <w:b/>
          <w:iCs/>
          <w:highlight w:val="yellow"/>
        </w:rPr>
      </w:pPr>
    </w:p>
    <w:p w:rsidRPr="00B71987" w:rsidR="0051020C" w:rsidP="0051020C" w:rsidRDefault="0051020C" w14:paraId="0DE6EAA8" w14:textId="77777777">
      <w:pPr>
        <w:autoSpaceDE w:val="0"/>
        <w:autoSpaceDN w:val="0"/>
        <w:adjustRightInd w:val="0"/>
        <w:ind w:left="1276"/>
        <w:jc w:val="both"/>
        <w:rPr>
          <w:i/>
        </w:rPr>
      </w:pPr>
      <w:r w:rsidRPr="00B71987">
        <w:rPr>
          <w:b/>
          <w:iCs/>
        </w:rPr>
        <w:t>C.1.</w:t>
      </w:r>
      <w:r w:rsidRPr="00B71987">
        <w:rPr>
          <w:i/>
        </w:rPr>
        <w:t xml:space="preserve"> Nodrošināt DL </w:t>
      </w:r>
      <w:r w:rsidRPr="00B71987">
        <w:rPr>
          <w:i/>
          <w:color w:val="000000" w:themeColor="text1"/>
        </w:rPr>
        <w:t>un tam piegulošajā teritorijā esošo degradēto teritoriju sakārtošanu.</w:t>
      </w:r>
    </w:p>
    <w:p w:rsidRPr="00B71987" w:rsidR="0051020C" w:rsidP="0051020C" w:rsidRDefault="0051020C" w14:paraId="6EC4E26E" w14:textId="77777777">
      <w:pPr>
        <w:jc w:val="both"/>
        <w:rPr>
          <w:b/>
          <w:iCs/>
          <w:highlight w:val="yellow"/>
        </w:rPr>
      </w:pPr>
    </w:p>
    <w:p w:rsidRPr="00B71987" w:rsidR="0051020C" w:rsidP="00436C0C" w:rsidRDefault="0051020C" w14:paraId="122F8708" w14:textId="77777777">
      <w:pPr>
        <w:pStyle w:val="ListParagraph"/>
        <w:numPr>
          <w:ilvl w:val="0"/>
          <w:numId w:val="35"/>
        </w:numPr>
        <w:ind w:left="1560" w:hanging="284"/>
        <w:jc w:val="both"/>
        <w:rPr>
          <w:rFonts w:ascii="Times New Roman" w:hAnsi="Times New Roman" w:cs="Times New Roman"/>
          <w:b/>
          <w:iCs/>
          <w:sz w:val="24"/>
          <w:szCs w:val="24"/>
          <w:lang w:val="lv-LV"/>
        </w:rPr>
      </w:pPr>
      <w:r w:rsidRPr="00B71987">
        <w:rPr>
          <w:rFonts w:ascii="Times New Roman" w:hAnsi="Times New Roman" w:cs="Times New Roman"/>
          <w:b/>
          <w:iCs/>
          <w:sz w:val="24"/>
          <w:szCs w:val="24"/>
          <w:lang w:val="lv-LV"/>
        </w:rPr>
        <w:t>Infrastruktūras uzturēšana un pilnveidošana</w:t>
      </w:r>
    </w:p>
    <w:p w:rsidRPr="00B71987" w:rsidR="0051020C" w:rsidP="0051020C" w:rsidRDefault="0051020C" w14:paraId="445BF521" w14:textId="77777777">
      <w:pPr>
        <w:pStyle w:val="ListParagraph"/>
        <w:ind w:left="1080"/>
        <w:jc w:val="both"/>
        <w:rPr>
          <w:rFonts w:ascii="Times New Roman" w:hAnsi="Times New Roman" w:cs="Times New Roman"/>
          <w:b/>
          <w:iCs/>
          <w:sz w:val="24"/>
          <w:szCs w:val="24"/>
          <w:highlight w:val="yellow"/>
          <w:lang w:val="lv-LV"/>
        </w:rPr>
      </w:pPr>
    </w:p>
    <w:p w:rsidRPr="00B71987" w:rsidR="0051020C" w:rsidP="0051020C" w:rsidRDefault="0051020C" w14:paraId="16D7C7CF" w14:textId="77777777">
      <w:pPr>
        <w:pStyle w:val="ListParagraph"/>
        <w:ind w:left="1276"/>
        <w:jc w:val="both"/>
        <w:rPr>
          <w:rFonts w:ascii="Times New Roman" w:hAnsi="Times New Roman" w:cs="Times New Roman"/>
          <w:b/>
          <w:iCs/>
          <w:sz w:val="24"/>
          <w:szCs w:val="24"/>
          <w:lang w:val="lv-LV"/>
        </w:rPr>
      </w:pPr>
      <w:r w:rsidRPr="00B71987">
        <w:rPr>
          <w:rFonts w:ascii="Times New Roman" w:hAnsi="Times New Roman" w:cs="Times New Roman"/>
          <w:b/>
          <w:iCs/>
          <w:sz w:val="24"/>
          <w:szCs w:val="24"/>
          <w:lang w:val="lv-LV"/>
        </w:rPr>
        <w:t xml:space="preserve">D.1. </w:t>
      </w:r>
      <w:r w:rsidRPr="00B71987">
        <w:rPr>
          <w:rFonts w:ascii="Times New Roman" w:hAnsi="Times New Roman" w:cs="Times New Roman"/>
          <w:bCs/>
          <w:i/>
          <w:sz w:val="24"/>
          <w:szCs w:val="24"/>
          <w:lang w:val="lv-LV"/>
        </w:rPr>
        <w:t>Veicināt laivu kooperatīvu teritoriju labiekārtošanu un sadzīves notekūdeņu apsaimniekošanas sistēmas pilnveidošanu.</w:t>
      </w:r>
    </w:p>
    <w:p w:rsidRPr="00B71987" w:rsidR="0051020C" w:rsidP="0051020C" w:rsidRDefault="0051020C" w14:paraId="6F191B5A" w14:textId="7505C383">
      <w:pPr>
        <w:pStyle w:val="ListParagraph"/>
        <w:ind w:left="1276"/>
        <w:jc w:val="both"/>
        <w:rPr>
          <w:rFonts w:ascii="Times New Roman" w:hAnsi="Times New Roman" w:cs="Times New Roman"/>
          <w:b/>
          <w:iCs/>
          <w:sz w:val="24"/>
          <w:szCs w:val="24"/>
          <w:lang w:val="lv-LV"/>
        </w:rPr>
      </w:pPr>
      <w:r w:rsidRPr="00B71987">
        <w:rPr>
          <w:rFonts w:ascii="Times New Roman" w:hAnsi="Times New Roman" w:cs="Times New Roman"/>
          <w:b/>
          <w:iCs/>
          <w:sz w:val="24"/>
          <w:szCs w:val="24"/>
          <w:lang w:val="lv-LV"/>
        </w:rPr>
        <w:t xml:space="preserve">D.2. </w:t>
      </w:r>
      <w:r w:rsidRPr="00B71987">
        <w:rPr>
          <w:rFonts w:ascii="Times New Roman" w:hAnsi="Times New Roman" w:cs="Times New Roman"/>
          <w:i/>
          <w:sz w:val="24"/>
          <w:szCs w:val="24"/>
          <w:lang w:val="lv-LV"/>
        </w:rPr>
        <w:t>Pilnveidot esošo Liepājas lietus notekūdeņu infrastruktūru ar ilgtspējīgiem risinājumiem.</w:t>
      </w:r>
    </w:p>
    <w:p w:rsidRPr="00B71987" w:rsidR="0051020C" w:rsidP="0051020C" w:rsidRDefault="0051020C" w14:paraId="313B2CA7" w14:textId="77777777">
      <w:pPr>
        <w:pStyle w:val="ListParagraph"/>
        <w:ind w:left="1276"/>
        <w:jc w:val="both"/>
        <w:rPr>
          <w:rFonts w:ascii="Times New Roman" w:hAnsi="Times New Roman" w:cs="Times New Roman"/>
          <w:i/>
          <w:sz w:val="24"/>
          <w:szCs w:val="24"/>
          <w:lang w:val="lv-LV"/>
        </w:rPr>
      </w:pPr>
      <w:r w:rsidRPr="00B71987">
        <w:rPr>
          <w:rFonts w:ascii="Times New Roman" w:hAnsi="Times New Roman" w:cs="Times New Roman"/>
          <w:b/>
          <w:bCs/>
          <w:iCs/>
          <w:sz w:val="24"/>
          <w:szCs w:val="24"/>
          <w:lang w:val="lv-LV"/>
        </w:rPr>
        <w:t>D.3.</w:t>
      </w:r>
      <w:r w:rsidRPr="00B71987">
        <w:rPr>
          <w:rFonts w:ascii="Times New Roman" w:hAnsi="Times New Roman" w:cs="Times New Roman"/>
          <w:i/>
          <w:sz w:val="24"/>
          <w:szCs w:val="24"/>
          <w:lang w:val="lv-LV"/>
        </w:rPr>
        <w:t xml:space="preserve"> Pilnveidot un uzturēt tūrisma un atpūtas infrastruktūru, papildinot to ar jauniem rekreācijas objektiem.</w:t>
      </w:r>
    </w:p>
    <w:p w:rsidRPr="00B71987" w:rsidR="0051020C" w:rsidP="0051020C" w:rsidRDefault="0051020C" w14:paraId="462CDE4E" w14:textId="77777777">
      <w:pPr>
        <w:pStyle w:val="ListParagraph"/>
        <w:ind w:left="1276"/>
        <w:jc w:val="both"/>
        <w:rPr>
          <w:rFonts w:ascii="Times New Roman" w:hAnsi="Times New Roman" w:cs="Times New Roman"/>
          <w:b/>
          <w:bCs/>
          <w:iCs/>
          <w:sz w:val="24"/>
          <w:szCs w:val="24"/>
          <w:lang w:val="lv-LV"/>
        </w:rPr>
      </w:pPr>
      <w:r w:rsidRPr="00B71987">
        <w:rPr>
          <w:rFonts w:ascii="Times New Roman" w:hAnsi="Times New Roman" w:cs="Times New Roman"/>
          <w:b/>
          <w:bCs/>
          <w:iCs/>
          <w:sz w:val="24"/>
          <w:szCs w:val="24"/>
          <w:lang w:val="lv-LV"/>
        </w:rPr>
        <w:t xml:space="preserve">D.4. </w:t>
      </w:r>
      <w:r w:rsidRPr="00B71987">
        <w:rPr>
          <w:rFonts w:ascii="Times New Roman" w:hAnsi="Times New Roman" w:cs="Times New Roman"/>
          <w:i/>
          <w:sz w:val="24"/>
          <w:szCs w:val="24"/>
          <w:lang w:val="lv-LV"/>
        </w:rPr>
        <w:t>Pilnveidot un uzturēt esošo laivu ceļu tīklu, nodrošinot Liepājas ezera piekrastē esošo un plānoto laivu piestātņu savienojamību ar centrālo  laivu ceļu.</w:t>
      </w:r>
    </w:p>
    <w:p w:rsidRPr="00B71987" w:rsidR="0051020C" w:rsidP="0051020C" w:rsidRDefault="0051020C" w14:paraId="425935CB" w14:textId="77777777">
      <w:pPr>
        <w:pStyle w:val="ListParagraph"/>
        <w:ind w:left="1276"/>
        <w:jc w:val="both"/>
        <w:rPr>
          <w:rFonts w:ascii="Times New Roman" w:hAnsi="Times New Roman" w:cs="Times New Roman"/>
          <w:b/>
          <w:i/>
          <w:iCs/>
          <w:sz w:val="24"/>
          <w:szCs w:val="24"/>
          <w:highlight w:val="yellow"/>
          <w:lang w:val="lv-LV"/>
        </w:rPr>
      </w:pPr>
      <w:r w:rsidRPr="00B71987">
        <w:rPr>
          <w:rFonts w:ascii="Times New Roman" w:hAnsi="Times New Roman" w:cs="Times New Roman"/>
          <w:b/>
          <w:bCs/>
          <w:sz w:val="24"/>
          <w:szCs w:val="24"/>
          <w:lang w:val="lv-LV"/>
        </w:rPr>
        <w:t>D.5.</w:t>
      </w:r>
      <w:r w:rsidRPr="00B71987">
        <w:rPr>
          <w:rFonts w:ascii="Times New Roman" w:hAnsi="Times New Roman" w:cs="Times New Roman"/>
          <w:sz w:val="24"/>
          <w:szCs w:val="24"/>
          <w:lang w:val="lv-LV"/>
        </w:rPr>
        <w:t xml:space="preserve"> </w:t>
      </w:r>
      <w:r w:rsidRPr="00B71987">
        <w:rPr>
          <w:rFonts w:ascii="Times New Roman" w:hAnsi="Times New Roman" w:cs="Times New Roman"/>
          <w:i/>
          <w:iCs/>
          <w:sz w:val="24"/>
          <w:szCs w:val="24"/>
          <w:lang w:val="lv-LV"/>
        </w:rPr>
        <w:t>Atjaunot atvērto gultni un veikt tilta izbūvi Zirgu salas iebraucamā ceļa caurtekas vietā.</w:t>
      </w:r>
    </w:p>
    <w:p w:rsidRPr="00B71987" w:rsidR="0051020C" w:rsidP="0051020C" w:rsidRDefault="0051020C" w14:paraId="73719651" w14:textId="77777777">
      <w:pPr>
        <w:pStyle w:val="ListParagraph"/>
        <w:ind w:left="1276"/>
        <w:jc w:val="both"/>
        <w:rPr>
          <w:rFonts w:ascii="Times New Roman" w:hAnsi="Times New Roman" w:cs="Times New Roman"/>
          <w:i/>
          <w:iCs/>
          <w:sz w:val="24"/>
          <w:szCs w:val="24"/>
          <w:lang w:val="lv-LV"/>
        </w:rPr>
      </w:pPr>
      <w:r w:rsidRPr="00B71987">
        <w:rPr>
          <w:rFonts w:ascii="Times New Roman" w:hAnsi="Times New Roman" w:cs="Times New Roman"/>
          <w:b/>
          <w:iCs/>
          <w:sz w:val="24"/>
          <w:szCs w:val="24"/>
          <w:lang w:val="lv-LV"/>
        </w:rPr>
        <w:t>D.</w:t>
      </w:r>
      <w:r w:rsidRPr="00B71987">
        <w:rPr>
          <w:rFonts w:ascii="Times New Roman" w:hAnsi="Times New Roman" w:cs="Times New Roman"/>
          <w:b/>
          <w:sz w:val="24"/>
          <w:szCs w:val="24"/>
          <w:lang w:val="lv-LV"/>
        </w:rPr>
        <w:t>6.</w:t>
      </w:r>
      <w:r w:rsidRPr="00B71987">
        <w:rPr>
          <w:rFonts w:ascii="Times New Roman" w:hAnsi="Times New Roman" w:cs="Times New Roman"/>
          <w:sz w:val="24"/>
          <w:szCs w:val="24"/>
          <w:lang w:val="lv-LV"/>
        </w:rPr>
        <w:t xml:space="preserve"> </w:t>
      </w:r>
      <w:r w:rsidRPr="00B71987">
        <w:rPr>
          <w:rFonts w:ascii="Times New Roman" w:hAnsi="Times New Roman" w:cs="Times New Roman"/>
          <w:i/>
          <w:iCs/>
          <w:sz w:val="24"/>
          <w:szCs w:val="24"/>
          <w:lang w:val="lv-LV"/>
        </w:rPr>
        <w:t>Nodrošināt DL teritorijā sastopamo zālāju biotopu apsaimniekošanas nodrošināšanai nepieciešamās infrastruktūras izveidošanu un uzturēšanu.</w:t>
      </w:r>
    </w:p>
    <w:p w:rsidRPr="00B71987" w:rsidR="0051020C" w:rsidP="0051020C" w:rsidRDefault="0051020C" w14:paraId="67A09F01" w14:textId="77777777">
      <w:pPr>
        <w:pStyle w:val="ListParagraph"/>
        <w:ind w:left="1276"/>
        <w:jc w:val="both"/>
        <w:rPr>
          <w:rFonts w:ascii="Times New Roman" w:hAnsi="Times New Roman" w:cs="Times New Roman"/>
          <w:i/>
          <w:iCs/>
          <w:sz w:val="24"/>
          <w:szCs w:val="24"/>
          <w:lang w:val="lv-LV"/>
        </w:rPr>
      </w:pPr>
      <w:r w:rsidRPr="00B71987">
        <w:rPr>
          <w:rFonts w:ascii="Times New Roman" w:hAnsi="Times New Roman" w:cs="Times New Roman"/>
          <w:b/>
          <w:bCs/>
          <w:sz w:val="24"/>
          <w:szCs w:val="24"/>
          <w:lang w:val="lv-LV"/>
        </w:rPr>
        <w:t>D.7.</w:t>
      </w:r>
      <w:r w:rsidRPr="00B71987">
        <w:rPr>
          <w:rFonts w:ascii="Times New Roman" w:hAnsi="Times New Roman" w:cs="Times New Roman"/>
          <w:sz w:val="24"/>
          <w:szCs w:val="24"/>
          <w:lang w:val="lv-LV"/>
        </w:rPr>
        <w:t xml:space="preserve"> </w:t>
      </w:r>
      <w:r w:rsidRPr="00B71987">
        <w:rPr>
          <w:rFonts w:ascii="Times New Roman" w:hAnsi="Times New Roman" w:cs="Times New Roman"/>
          <w:i/>
          <w:iCs/>
          <w:sz w:val="24"/>
          <w:szCs w:val="24"/>
          <w:lang w:val="lv-LV"/>
        </w:rPr>
        <w:t>Izveidot ezera apsaimniekošanai nepieciešamo specializēto infrastruktūru.</w:t>
      </w:r>
    </w:p>
    <w:p w:rsidRPr="00B71987" w:rsidR="0051020C" w:rsidP="0051020C" w:rsidRDefault="0051020C" w14:paraId="1800D3B0" w14:textId="77777777">
      <w:pPr>
        <w:pStyle w:val="ListParagraph"/>
        <w:ind w:left="1276"/>
        <w:jc w:val="both"/>
        <w:rPr>
          <w:rFonts w:ascii="Times New Roman" w:hAnsi="Times New Roman" w:cs="Times New Roman"/>
          <w:b/>
          <w:bCs/>
          <w:sz w:val="24"/>
          <w:szCs w:val="24"/>
          <w:lang w:val="lv-LV"/>
        </w:rPr>
      </w:pPr>
      <w:r w:rsidRPr="00B71987">
        <w:rPr>
          <w:rFonts w:ascii="Times New Roman" w:hAnsi="Times New Roman" w:cs="Times New Roman"/>
          <w:b/>
          <w:bCs/>
          <w:sz w:val="24"/>
          <w:szCs w:val="24"/>
          <w:lang w:val="lv-LV"/>
        </w:rPr>
        <w:t xml:space="preserve">D.8. </w:t>
      </w:r>
      <w:r w:rsidRPr="00B71987">
        <w:rPr>
          <w:rFonts w:ascii="Times New Roman" w:hAnsi="Times New Roman" w:cs="Times New Roman"/>
          <w:i/>
          <w:iCs/>
          <w:sz w:val="24"/>
          <w:szCs w:val="24"/>
          <w:lang w:val="lv-LV"/>
        </w:rPr>
        <w:t>Nodrošināt valsts nozīmes meliorācijas sistēmu un būvju uzturēšanu.</w:t>
      </w:r>
    </w:p>
    <w:p w:rsidRPr="00B71987" w:rsidR="0051020C" w:rsidP="003A2960" w:rsidRDefault="0051020C" w14:paraId="72C5D71C" w14:textId="15046CCE">
      <w:pPr>
        <w:pStyle w:val="ListParagraph"/>
        <w:ind w:left="1276"/>
        <w:jc w:val="both"/>
        <w:rPr>
          <w:rFonts w:ascii="Times New Roman" w:hAnsi="Times New Roman" w:cs="Times New Roman"/>
          <w:i/>
          <w:iCs/>
          <w:sz w:val="24"/>
          <w:szCs w:val="24"/>
          <w:lang w:val="lv-LV"/>
        </w:rPr>
      </w:pPr>
      <w:r w:rsidRPr="00B71987">
        <w:rPr>
          <w:rFonts w:ascii="Times New Roman" w:hAnsi="Times New Roman" w:cs="Times New Roman"/>
          <w:b/>
          <w:bCs/>
          <w:sz w:val="24"/>
          <w:szCs w:val="24"/>
          <w:lang w:val="lv-LV"/>
        </w:rPr>
        <w:t>D.9.</w:t>
      </w:r>
      <w:r w:rsidRPr="00B71987">
        <w:rPr>
          <w:rFonts w:ascii="Times New Roman" w:hAnsi="Times New Roman" w:cs="Times New Roman"/>
          <w:sz w:val="24"/>
          <w:szCs w:val="24"/>
          <w:lang w:val="lv-LV"/>
        </w:rPr>
        <w:t xml:space="preserve"> </w:t>
      </w:r>
      <w:r w:rsidRPr="00B71987" w:rsidR="003A2960">
        <w:rPr>
          <w:rFonts w:ascii="Times New Roman" w:hAnsi="Times New Roman" w:cs="Times New Roman"/>
          <w:i/>
          <w:iCs/>
          <w:sz w:val="24"/>
          <w:szCs w:val="24"/>
          <w:lang w:val="lv-LV"/>
        </w:rPr>
        <w:t>Izbūvēt plānoto pretplūdu infrastruktūru Liepājas ezeram piegulošajās Liepājas teritorijās</w:t>
      </w:r>
      <w:r w:rsidRPr="00B71987">
        <w:rPr>
          <w:rFonts w:ascii="Times New Roman" w:hAnsi="Times New Roman" w:cs="Times New Roman"/>
          <w:i/>
          <w:iCs/>
          <w:sz w:val="24"/>
          <w:szCs w:val="24"/>
          <w:lang w:val="lv-LV"/>
        </w:rPr>
        <w:t>.</w:t>
      </w:r>
    </w:p>
    <w:p w:rsidRPr="00B71987" w:rsidR="0051020C" w:rsidP="0051020C" w:rsidRDefault="0051020C" w14:paraId="2ADA34A6" w14:textId="77777777">
      <w:pPr>
        <w:pStyle w:val="ListParagraph"/>
        <w:ind w:left="1276"/>
        <w:jc w:val="both"/>
        <w:rPr>
          <w:rFonts w:ascii="Times New Roman" w:hAnsi="Times New Roman" w:cs="Times New Roman"/>
          <w:i/>
          <w:iCs/>
          <w:sz w:val="24"/>
          <w:szCs w:val="24"/>
          <w:lang w:val="lv-LV"/>
        </w:rPr>
      </w:pPr>
      <w:r w:rsidRPr="00B71987">
        <w:rPr>
          <w:rFonts w:ascii="Times New Roman" w:hAnsi="Times New Roman" w:cs="Times New Roman"/>
          <w:b/>
          <w:bCs/>
          <w:sz w:val="24"/>
          <w:szCs w:val="24"/>
          <w:lang w:val="lv-LV"/>
        </w:rPr>
        <w:t>D.10.</w:t>
      </w:r>
      <w:r w:rsidRPr="00B71987">
        <w:rPr>
          <w:rFonts w:ascii="Times New Roman" w:hAnsi="Times New Roman" w:cs="Times New Roman"/>
          <w:i/>
          <w:iCs/>
          <w:sz w:val="24"/>
          <w:szCs w:val="24"/>
          <w:lang w:val="lv-LV"/>
        </w:rPr>
        <w:t xml:space="preserve"> Izveidot ierosināto elektropārvades infrastruktūru DL perifērijā plānoto atjaunojamās enerģijas projektu savienošanai ar esošajām apakšstacijām Liepājā, kombinējot to ar DA plānā paredzētajiem dabas vērtību apsaimniekošanas pasākumiem.</w:t>
      </w:r>
    </w:p>
    <w:p w:rsidRPr="00B71987" w:rsidR="0051020C" w:rsidP="0051020C" w:rsidRDefault="0051020C" w14:paraId="1A398D34" w14:textId="77777777">
      <w:pPr>
        <w:jc w:val="both"/>
        <w:rPr>
          <w:b/>
          <w:iCs/>
          <w:highlight w:val="yellow"/>
        </w:rPr>
      </w:pPr>
    </w:p>
    <w:p w:rsidRPr="00B71987" w:rsidR="0051020C" w:rsidP="00436C0C" w:rsidRDefault="0051020C" w14:paraId="2CEAC574" w14:textId="77777777">
      <w:pPr>
        <w:pStyle w:val="ListParagraph"/>
        <w:numPr>
          <w:ilvl w:val="0"/>
          <w:numId w:val="35"/>
        </w:numPr>
        <w:ind w:left="1560" w:hanging="284"/>
        <w:jc w:val="both"/>
        <w:rPr>
          <w:rFonts w:ascii="Times New Roman" w:hAnsi="Times New Roman" w:cs="Times New Roman"/>
          <w:b/>
          <w:iCs/>
          <w:sz w:val="24"/>
          <w:szCs w:val="24"/>
          <w:lang w:val="lv-LV"/>
        </w:rPr>
      </w:pPr>
      <w:r w:rsidRPr="00B71987">
        <w:rPr>
          <w:rFonts w:ascii="Times New Roman" w:hAnsi="Times New Roman" w:cs="Times New Roman"/>
          <w:b/>
          <w:iCs/>
          <w:sz w:val="24"/>
          <w:szCs w:val="24"/>
          <w:lang w:val="lv-LV"/>
        </w:rPr>
        <w:t>Zinātniskās izpētes un monitoringa pasākumi</w:t>
      </w:r>
    </w:p>
    <w:p w:rsidRPr="00B71987" w:rsidR="0051020C" w:rsidP="0051020C" w:rsidRDefault="0051020C" w14:paraId="45A5CA82" w14:textId="77777777">
      <w:pPr>
        <w:ind w:left="450"/>
        <w:jc w:val="both"/>
        <w:rPr>
          <w:b/>
        </w:rPr>
      </w:pPr>
    </w:p>
    <w:p w:rsidRPr="00B71987" w:rsidR="0051020C" w:rsidP="0051020C" w:rsidRDefault="0051020C" w14:paraId="0456AF21" w14:textId="77777777">
      <w:pPr>
        <w:autoSpaceDE w:val="0"/>
        <w:autoSpaceDN w:val="0"/>
        <w:adjustRightInd w:val="0"/>
        <w:ind w:left="1276"/>
        <w:jc w:val="both"/>
        <w:rPr>
          <w:shd w:val="clear" w:color="auto" w:fill="FFFFFF"/>
        </w:rPr>
      </w:pPr>
      <w:r w:rsidRPr="00B71987">
        <w:rPr>
          <w:b/>
          <w:iCs/>
        </w:rPr>
        <w:t>E.1.</w:t>
      </w:r>
      <w:r w:rsidRPr="00B71987">
        <w:rPr>
          <w:i/>
          <w:iCs/>
        </w:rPr>
        <w:t xml:space="preserve"> Veikt </w:t>
      </w:r>
      <w:r w:rsidRPr="00B71987">
        <w:rPr>
          <w:i/>
          <w:iCs/>
          <w:shd w:val="clear" w:color="auto" w:fill="FFFFFF"/>
        </w:rPr>
        <w:t>bijušās rūpnīcas “Liepājas metalurgs” piegulošajā teritorijā izbūvēto izdedžu dambju un Golodova dambja stāvokļa novērtējumu, apzinot potenciālos erozijas un plūdu riskus, kā arī novērtējot būvju ietekmi uz hidroloģisko režīmu Liepājas ezerā.</w:t>
      </w:r>
    </w:p>
    <w:p w:rsidRPr="00B71987" w:rsidR="0051020C" w:rsidP="0051020C" w:rsidRDefault="0051020C" w14:paraId="0C89268F" w14:textId="2D571BA0">
      <w:pPr>
        <w:pStyle w:val="ListParagraph"/>
        <w:widowControl/>
        <w:ind w:left="1276"/>
        <w:jc w:val="both"/>
        <w:rPr>
          <w:rFonts w:ascii="Times New Roman" w:hAnsi="Times New Roman" w:cs="Times New Roman"/>
          <w:i/>
          <w:iCs/>
          <w:sz w:val="24"/>
          <w:szCs w:val="24"/>
          <w:lang w:val="lv-LV"/>
        </w:rPr>
      </w:pPr>
      <w:r w:rsidRPr="00B71987">
        <w:rPr>
          <w:rFonts w:ascii="Times New Roman" w:hAnsi="Times New Roman" w:cs="Times New Roman"/>
          <w:b/>
          <w:bCs/>
          <w:sz w:val="24"/>
          <w:szCs w:val="24"/>
          <w:lang w:val="lv-LV"/>
        </w:rPr>
        <w:t>E.2.</w:t>
      </w:r>
      <w:r w:rsidRPr="00B71987">
        <w:rPr>
          <w:rFonts w:ascii="Times New Roman" w:hAnsi="Times New Roman" w:cs="Times New Roman"/>
          <w:sz w:val="24"/>
          <w:szCs w:val="24"/>
          <w:lang w:val="lv-LV"/>
        </w:rPr>
        <w:t xml:space="preserve"> </w:t>
      </w:r>
      <w:r w:rsidRPr="00B71987">
        <w:rPr>
          <w:rFonts w:ascii="Times New Roman" w:hAnsi="Times New Roman" w:cs="Times New Roman"/>
          <w:i/>
          <w:iCs/>
          <w:sz w:val="24"/>
          <w:szCs w:val="24"/>
          <w:lang w:val="lv-LV"/>
        </w:rPr>
        <w:t xml:space="preserve">Veicināt inovatīvu risinājumu izstrādi </w:t>
      </w:r>
      <w:r w:rsidRPr="00B71987" w:rsidR="00C419AF">
        <w:rPr>
          <w:rFonts w:ascii="Times New Roman" w:hAnsi="Times New Roman" w:cs="Times New Roman"/>
          <w:i/>
          <w:iCs/>
          <w:sz w:val="24"/>
          <w:szCs w:val="24"/>
          <w:lang w:val="lv-LV"/>
        </w:rPr>
        <w:t>sedimentu ieguvei un iegūtās</w:t>
      </w:r>
      <w:r w:rsidRPr="00B71987">
        <w:rPr>
          <w:rFonts w:ascii="Times New Roman" w:hAnsi="Times New Roman" w:cs="Times New Roman"/>
          <w:i/>
          <w:iCs/>
          <w:sz w:val="24"/>
          <w:szCs w:val="24"/>
          <w:lang w:val="lv-LV"/>
        </w:rPr>
        <w:t xml:space="preserve"> biomasas  izmantošanai pievienotās vērtības produktu izveidei.</w:t>
      </w:r>
    </w:p>
    <w:p w:rsidRPr="00B71987" w:rsidR="0051020C" w:rsidP="0051020C" w:rsidRDefault="0051020C" w14:paraId="0498FDD1" w14:textId="530DB1FC">
      <w:pPr>
        <w:pStyle w:val="ListParagraph"/>
        <w:widowControl/>
        <w:ind w:left="1276"/>
        <w:jc w:val="both"/>
        <w:rPr>
          <w:rFonts w:ascii="Times New Roman" w:hAnsi="Times New Roman" w:cs="Times New Roman"/>
          <w:i/>
          <w:iCs/>
          <w:sz w:val="24"/>
          <w:szCs w:val="24"/>
          <w:lang w:val="lv-LV"/>
        </w:rPr>
      </w:pPr>
      <w:r w:rsidRPr="00B71987">
        <w:rPr>
          <w:rFonts w:ascii="Times New Roman" w:hAnsi="Times New Roman" w:cs="Times New Roman"/>
          <w:b/>
          <w:bCs/>
          <w:iCs/>
          <w:sz w:val="24"/>
          <w:szCs w:val="24"/>
          <w:lang w:val="lv-LV"/>
        </w:rPr>
        <w:t>E.3.</w:t>
      </w:r>
      <w:r w:rsidRPr="00B71987">
        <w:rPr>
          <w:rFonts w:ascii="Times New Roman" w:hAnsi="Times New Roman" w:cs="Times New Roman"/>
          <w:iCs/>
          <w:sz w:val="24"/>
          <w:szCs w:val="24"/>
          <w:lang w:val="lv-LV"/>
        </w:rPr>
        <w:t xml:space="preserve"> </w:t>
      </w:r>
      <w:r w:rsidRPr="00B71987">
        <w:rPr>
          <w:rFonts w:ascii="Times New Roman" w:hAnsi="Times New Roman" w:cs="Times New Roman"/>
          <w:i/>
          <w:sz w:val="24"/>
          <w:szCs w:val="24"/>
          <w:lang w:val="lv-LV"/>
        </w:rPr>
        <w:t xml:space="preserve">Izvērtēt sapropeļa ieguves kā </w:t>
      </w:r>
      <w:r w:rsidRPr="00B71987" w:rsidR="005C7446">
        <w:rPr>
          <w:rFonts w:ascii="Times New Roman" w:hAnsi="Times New Roman" w:cs="Times New Roman"/>
          <w:i/>
          <w:sz w:val="24"/>
          <w:szCs w:val="24"/>
          <w:lang w:val="lv-LV"/>
        </w:rPr>
        <w:t>biotopu apsaimniekošanas</w:t>
      </w:r>
      <w:r w:rsidRPr="00B71987">
        <w:rPr>
          <w:rFonts w:ascii="Times New Roman" w:hAnsi="Times New Roman" w:cs="Times New Roman"/>
          <w:i/>
          <w:sz w:val="24"/>
          <w:szCs w:val="24"/>
          <w:lang w:val="lv-LV"/>
        </w:rPr>
        <w:t xml:space="preserve"> pasākuma īstenošanas iespējas Liepājas ezera R piekrastē.</w:t>
      </w:r>
    </w:p>
    <w:p w:rsidRPr="00B71987" w:rsidR="0051020C" w:rsidP="0051020C" w:rsidRDefault="0051020C" w14:paraId="7C4DE170" w14:textId="06FA0D52">
      <w:pPr>
        <w:pStyle w:val="ListParagraph"/>
        <w:widowControl/>
        <w:ind w:left="1276"/>
        <w:jc w:val="both"/>
        <w:rPr>
          <w:rFonts w:ascii="Times New Roman" w:hAnsi="Times New Roman" w:cs="Times New Roman"/>
          <w:i/>
          <w:iCs/>
          <w:sz w:val="24"/>
          <w:szCs w:val="24"/>
          <w:lang w:val="lv-LV"/>
        </w:rPr>
      </w:pPr>
      <w:r w:rsidRPr="00B71987">
        <w:rPr>
          <w:rFonts w:ascii="Times New Roman" w:hAnsi="Times New Roman" w:cs="Times New Roman"/>
          <w:b/>
          <w:bCs/>
          <w:sz w:val="24"/>
          <w:szCs w:val="24"/>
          <w:lang w:val="lv-LV"/>
        </w:rPr>
        <w:t>E.4.</w:t>
      </w:r>
      <w:r w:rsidRPr="00B71987">
        <w:rPr>
          <w:rFonts w:ascii="Times New Roman" w:hAnsi="Times New Roman" w:cs="Times New Roman"/>
          <w:sz w:val="24"/>
          <w:szCs w:val="24"/>
          <w:lang w:val="lv-LV"/>
        </w:rPr>
        <w:t xml:space="preserve"> </w:t>
      </w:r>
      <w:r w:rsidRPr="00B71987" w:rsidR="003A2960">
        <w:rPr>
          <w:rFonts w:ascii="Times New Roman" w:hAnsi="Times New Roman" w:cs="Times New Roman"/>
          <w:i/>
          <w:iCs/>
          <w:sz w:val="24"/>
          <w:szCs w:val="24"/>
          <w:lang w:val="lv-LV"/>
        </w:rPr>
        <w:t>Īstenot pētījumus par antropogēnās slodzes un piesārņojošo vielu aprites ietekmi uz Liepājas ezera ekosistēmu</w:t>
      </w:r>
      <w:r w:rsidRPr="00B71987">
        <w:rPr>
          <w:rFonts w:ascii="Times New Roman" w:hAnsi="Times New Roman" w:cs="Times New Roman"/>
          <w:i/>
          <w:iCs/>
          <w:sz w:val="24"/>
          <w:szCs w:val="24"/>
          <w:lang w:val="lv-LV"/>
        </w:rPr>
        <w:t>.</w:t>
      </w:r>
    </w:p>
    <w:p w:rsidRPr="00B71987" w:rsidR="0051020C" w:rsidP="0051020C" w:rsidRDefault="0051020C" w14:paraId="52CE6D76" w14:textId="77777777">
      <w:pPr>
        <w:pStyle w:val="ListParagraph"/>
        <w:widowControl/>
        <w:ind w:left="1276"/>
        <w:jc w:val="both"/>
        <w:rPr>
          <w:rFonts w:ascii="Times New Roman" w:hAnsi="Times New Roman" w:cs="Times New Roman"/>
          <w:i/>
          <w:iCs/>
          <w:sz w:val="24"/>
          <w:szCs w:val="24"/>
          <w:lang w:val="lv-LV"/>
        </w:rPr>
      </w:pPr>
      <w:r w:rsidRPr="00B71987">
        <w:rPr>
          <w:rFonts w:ascii="Times New Roman" w:hAnsi="Times New Roman" w:cs="Times New Roman"/>
          <w:b/>
          <w:bCs/>
          <w:sz w:val="24"/>
          <w:szCs w:val="24"/>
          <w:lang w:val="lv-LV"/>
        </w:rPr>
        <w:t>E.5.</w:t>
      </w:r>
      <w:r w:rsidRPr="00B71987">
        <w:rPr>
          <w:rFonts w:ascii="Times New Roman" w:hAnsi="Times New Roman" w:cs="Times New Roman"/>
          <w:sz w:val="24"/>
          <w:szCs w:val="24"/>
          <w:lang w:val="lv-LV"/>
        </w:rPr>
        <w:t xml:space="preserve"> </w:t>
      </w:r>
      <w:r w:rsidRPr="00B71987">
        <w:rPr>
          <w:rFonts w:ascii="Times New Roman" w:hAnsi="Times New Roman" w:cs="Times New Roman"/>
          <w:i/>
          <w:iCs/>
          <w:sz w:val="24"/>
          <w:szCs w:val="24"/>
          <w:lang w:val="lv-LV"/>
        </w:rPr>
        <w:t>Veikt zālāju biotopos esošo meliorācijas sistēmu izvērtējumu un izstrādāt rekomendācijas meliorācijas sistēmu atjaunošanai/uzturēšanai.</w:t>
      </w:r>
    </w:p>
    <w:p w:rsidRPr="00B71987" w:rsidR="0051020C" w:rsidP="0051020C" w:rsidRDefault="0051020C" w14:paraId="544A37BC" w14:textId="77777777">
      <w:pPr>
        <w:pStyle w:val="ListParagraph"/>
        <w:widowControl/>
        <w:ind w:left="1276"/>
        <w:jc w:val="both"/>
        <w:rPr>
          <w:rFonts w:ascii="Times New Roman" w:hAnsi="Times New Roman" w:cs="Times New Roman"/>
          <w:iCs/>
          <w:sz w:val="24"/>
          <w:szCs w:val="24"/>
          <w:lang w:val="lv-LV"/>
        </w:rPr>
      </w:pPr>
      <w:r w:rsidRPr="00B71987">
        <w:rPr>
          <w:rFonts w:ascii="Times New Roman" w:hAnsi="Times New Roman" w:cs="Times New Roman"/>
          <w:b/>
          <w:bCs/>
          <w:sz w:val="24"/>
          <w:szCs w:val="24"/>
          <w:lang w:val="lv-LV"/>
        </w:rPr>
        <w:t xml:space="preserve">E.6. </w:t>
      </w:r>
      <w:r w:rsidRPr="00B71987">
        <w:rPr>
          <w:rFonts w:ascii="Times New Roman" w:hAnsi="Times New Roman" w:cs="Times New Roman"/>
          <w:i/>
          <w:iCs/>
          <w:sz w:val="24"/>
          <w:szCs w:val="24"/>
          <w:lang w:val="lv-LV"/>
        </w:rPr>
        <w:t xml:space="preserve">Veikt DL teritorijā sastopamo bezmugurkaulnieku sugu brūnvālīšu zilenīša </w:t>
      </w:r>
      <w:r w:rsidRPr="00B71987">
        <w:rPr>
          <w:rFonts w:ascii="Times New Roman" w:hAnsi="Times New Roman" w:cs="Times New Roman"/>
          <w:i/>
          <w:iCs/>
          <w:sz w:val="24"/>
          <w:szCs w:val="24"/>
          <w:shd w:val="clear" w:color="auto" w:fill="FFFFFF"/>
          <w:lang w:val="lv-LV"/>
        </w:rPr>
        <w:t>Phengaris teleius</w:t>
      </w:r>
      <w:r w:rsidRPr="00B71987">
        <w:rPr>
          <w:rFonts w:ascii="Times New Roman" w:hAnsi="Times New Roman" w:cs="Times New Roman"/>
          <w:b/>
          <w:bCs/>
          <w:i/>
          <w:iCs/>
          <w:sz w:val="24"/>
          <w:szCs w:val="24"/>
          <w:shd w:val="clear" w:color="auto" w:fill="FFFFFF"/>
          <w:lang w:val="lv-LV"/>
        </w:rPr>
        <w:t xml:space="preserve"> </w:t>
      </w:r>
      <w:r w:rsidRPr="00B71987">
        <w:rPr>
          <w:rFonts w:ascii="Times New Roman" w:hAnsi="Times New Roman" w:cs="Times New Roman"/>
          <w:i/>
          <w:iCs/>
          <w:sz w:val="24"/>
          <w:szCs w:val="24"/>
          <w:shd w:val="clear" w:color="auto" w:fill="FFFFFF"/>
          <w:lang w:val="lv-LV"/>
        </w:rPr>
        <w:t xml:space="preserve">un </w:t>
      </w:r>
      <w:r w:rsidRPr="00B71987">
        <w:rPr>
          <w:rFonts w:ascii="Times New Roman" w:hAnsi="Times New Roman" w:cs="Times New Roman"/>
          <w:i/>
          <w:iCs/>
          <w:sz w:val="24"/>
          <w:szCs w:val="24"/>
          <w:lang w:val="lv-LV"/>
        </w:rPr>
        <w:t>slaidā pumpurgliemeža Vertigo angustior valsts mērogā nozīmīgo populāciju izpēti un izstrādāt rekomendācijas dzīvotņu apsaimniekošanas pasākumiem.</w:t>
      </w:r>
    </w:p>
    <w:p w:rsidRPr="00B71987" w:rsidR="0051020C" w:rsidP="0051020C" w:rsidRDefault="0051020C" w14:paraId="3E490868" w14:textId="77777777">
      <w:pPr>
        <w:tabs>
          <w:tab w:val="left" w:pos="851"/>
        </w:tabs>
        <w:ind w:left="1276"/>
        <w:jc w:val="both"/>
        <w:rPr>
          <w:i/>
          <w:iCs/>
        </w:rPr>
      </w:pPr>
      <w:r w:rsidRPr="00B71987">
        <w:rPr>
          <w:b/>
          <w:iCs/>
        </w:rPr>
        <w:t>E.7.</w:t>
      </w:r>
      <w:r w:rsidRPr="00B71987">
        <w:rPr>
          <w:i/>
          <w:iCs/>
        </w:rPr>
        <w:t xml:space="preserve"> Nodrošināt apsaimniekošanas pasākumu efektivitātes monitoringu.</w:t>
      </w:r>
    </w:p>
    <w:p w:rsidRPr="00B71987" w:rsidR="0051020C" w:rsidP="0051020C" w:rsidRDefault="0051020C" w14:paraId="12D440D8" w14:textId="77777777">
      <w:pPr>
        <w:tabs>
          <w:tab w:val="left" w:pos="851"/>
        </w:tabs>
        <w:ind w:left="1276"/>
        <w:jc w:val="both"/>
        <w:rPr>
          <w:i/>
          <w:iCs/>
        </w:rPr>
      </w:pPr>
      <w:r w:rsidRPr="00B71987">
        <w:rPr>
          <w:b/>
          <w:iCs/>
        </w:rPr>
        <w:t>E.8.</w:t>
      </w:r>
      <w:r w:rsidRPr="00B71987">
        <w:rPr>
          <w:i/>
          <w:iCs/>
        </w:rPr>
        <w:t xml:space="preserve"> Nodrošināt īpaši aizsargājamo biotopu un sugu monitoringu.</w:t>
      </w:r>
    </w:p>
    <w:p w:rsidRPr="00B71987" w:rsidR="0051020C" w:rsidP="0051020C" w:rsidRDefault="0051020C" w14:paraId="73C867BF" w14:textId="77777777">
      <w:pPr>
        <w:tabs>
          <w:tab w:val="left" w:pos="851"/>
        </w:tabs>
        <w:ind w:left="1276"/>
        <w:jc w:val="both"/>
        <w:rPr>
          <w:i/>
          <w:iCs/>
        </w:rPr>
      </w:pPr>
      <w:r w:rsidRPr="00B71987">
        <w:rPr>
          <w:b/>
          <w:iCs/>
        </w:rPr>
        <w:t>E.9.</w:t>
      </w:r>
      <w:r w:rsidRPr="00B71987">
        <w:rPr>
          <w:i/>
          <w:iCs/>
        </w:rPr>
        <w:t xml:space="preserve"> Nodrošināt antropogēnās slodzes monitoringu.</w:t>
      </w:r>
    </w:p>
    <w:p w:rsidRPr="00B71987" w:rsidR="0051020C" w:rsidP="0051020C" w:rsidRDefault="0051020C" w14:paraId="6A40FCF3" w14:textId="77777777">
      <w:pPr>
        <w:tabs>
          <w:tab w:val="left" w:pos="851"/>
        </w:tabs>
        <w:ind w:left="1276"/>
        <w:jc w:val="both"/>
        <w:rPr>
          <w:i/>
          <w:iCs/>
        </w:rPr>
      </w:pPr>
      <w:r w:rsidRPr="00B71987">
        <w:rPr>
          <w:b/>
          <w:iCs/>
        </w:rPr>
        <w:t>E.10.</w:t>
      </w:r>
      <w:r w:rsidRPr="00B71987">
        <w:rPr>
          <w:i/>
          <w:iCs/>
        </w:rPr>
        <w:t xml:space="preserve"> Nodrošināt invazīvo sugu monitoringu.</w:t>
      </w:r>
    </w:p>
    <w:p w:rsidRPr="00B71987" w:rsidR="0051020C" w:rsidP="0051020C" w:rsidRDefault="0051020C" w14:paraId="5A34EC23" w14:textId="77777777">
      <w:pPr>
        <w:tabs>
          <w:tab w:val="left" w:pos="851"/>
        </w:tabs>
        <w:ind w:left="1276"/>
        <w:jc w:val="both"/>
        <w:rPr>
          <w:i/>
          <w:iCs/>
        </w:rPr>
      </w:pPr>
      <w:r w:rsidRPr="00B71987">
        <w:rPr>
          <w:b/>
          <w:bCs/>
        </w:rPr>
        <w:t xml:space="preserve">E.11. </w:t>
      </w:r>
      <w:r w:rsidRPr="00B71987">
        <w:rPr>
          <w:i/>
          <w:iCs/>
        </w:rPr>
        <w:t>Nodrošināt Liepājas ezera ekoloģiskās un ķīmiskās kvalitātes monitoringu.</w:t>
      </w:r>
    </w:p>
    <w:p w:rsidRPr="00B71987" w:rsidR="0051020C" w:rsidP="0051020C" w:rsidRDefault="0051020C" w14:paraId="3B53F034" w14:textId="77777777">
      <w:pPr>
        <w:tabs>
          <w:tab w:val="left" w:pos="851"/>
        </w:tabs>
        <w:jc w:val="both"/>
        <w:rPr>
          <w:i/>
        </w:rPr>
      </w:pPr>
    </w:p>
    <w:p w:rsidRPr="00B71987" w:rsidR="0051020C" w:rsidP="00436C0C" w:rsidRDefault="0051020C" w14:paraId="1E32CD8A" w14:textId="77777777">
      <w:pPr>
        <w:pStyle w:val="ListParagraph"/>
        <w:numPr>
          <w:ilvl w:val="0"/>
          <w:numId w:val="35"/>
        </w:numPr>
        <w:ind w:left="1560" w:hanging="284"/>
        <w:jc w:val="both"/>
        <w:rPr>
          <w:rFonts w:ascii="Times New Roman" w:hAnsi="Times New Roman" w:cs="Times New Roman"/>
          <w:b/>
          <w:sz w:val="24"/>
          <w:szCs w:val="24"/>
          <w:lang w:val="lv-LV"/>
        </w:rPr>
      </w:pPr>
      <w:r w:rsidRPr="00B71987">
        <w:rPr>
          <w:rFonts w:ascii="Times New Roman" w:hAnsi="Times New Roman" w:cs="Times New Roman"/>
          <w:b/>
          <w:sz w:val="24"/>
          <w:szCs w:val="24"/>
          <w:lang w:val="lv-LV"/>
        </w:rPr>
        <w:t>Sabiedrības informēšana un izglītošana</w:t>
      </w:r>
    </w:p>
    <w:p w:rsidRPr="00B71987" w:rsidR="0051020C" w:rsidP="0051020C" w:rsidRDefault="0051020C" w14:paraId="1E03E806" w14:textId="77777777">
      <w:pPr>
        <w:tabs>
          <w:tab w:val="left" w:pos="851"/>
        </w:tabs>
        <w:jc w:val="both"/>
        <w:rPr>
          <w:i/>
          <w:highlight w:val="yellow"/>
        </w:rPr>
      </w:pPr>
    </w:p>
    <w:p w:rsidRPr="00B71987" w:rsidR="0051020C" w:rsidP="0051020C" w:rsidRDefault="0051020C" w14:paraId="16E8ED32" w14:textId="77777777">
      <w:pPr>
        <w:pStyle w:val="ListParagraph"/>
        <w:widowControl/>
        <w:tabs>
          <w:tab w:val="left" w:pos="851"/>
        </w:tabs>
        <w:ind w:left="1276"/>
        <w:jc w:val="both"/>
        <w:rPr>
          <w:rFonts w:ascii="Times New Roman" w:hAnsi="Times New Roman" w:cs="Times New Roman"/>
          <w:i/>
          <w:sz w:val="24"/>
          <w:szCs w:val="24"/>
          <w:lang w:val="lv-LV"/>
        </w:rPr>
      </w:pPr>
      <w:r w:rsidRPr="00B71987">
        <w:rPr>
          <w:rFonts w:ascii="Times New Roman" w:hAnsi="Times New Roman" w:cs="Times New Roman"/>
          <w:b/>
          <w:sz w:val="24"/>
          <w:szCs w:val="24"/>
          <w:lang w:val="lv-LV"/>
        </w:rPr>
        <w:t>F.1.</w:t>
      </w:r>
      <w:r w:rsidRPr="00B71987">
        <w:rPr>
          <w:rFonts w:ascii="Times New Roman" w:hAnsi="Times New Roman" w:cs="Times New Roman"/>
          <w:i/>
          <w:sz w:val="24"/>
          <w:szCs w:val="24"/>
          <w:lang w:val="lv-LV"/>
        </w:rPr>
        <w:t xml:space="preserve"> Organizēt bioloģiskās daudzveidības saglabāšanas un dabas aizsardzības tematikai veltītus pasākumus un aktivitātes.</w:t>
      </w:r>
    </w:p>
    <w:p w:rsidRPr="00B71987" w:rsidR="0051020C" w:rsidP="0051020C" w:rsidRDefault="0051020C" w14:paraId="00E067CB" w14:textId="77777777">
      <w:pPr>
        <w:pStyle w:val="ListParagraph"/>
        <w:widowControl/>
        <w:tabs>
          <w:tab w:val="left" w:pos="851"/>
        </w:tabs>
        <w:ind w:left="1276"/>
        <w:jc w:val="both"/>
        <w:rPr>
          <w:rFonts w:ascii="Times New Roman" w:hAnsi="Times New Roman" w:cs="Times New Roman"/>
          <w:i/>
          <w:sz w:val="24"/>
          <w:szCs w:val="24"/>
          <w:lang w:val="lv-LV"/>
        </w:rPr>
      </w:pPr>
      <w:r w:rsidRPr="00B71987">
        <w:rPr>
          <w:rFonts w:ascii="Times New Roman" w:hAnsi="Times New Roman" w:cs="Times New Roman"/>
          <w:b/>
          <w:sz w:val="24"/>
          <w:szCs w:val="24"/>
          <w:lang w:val="lv-LV"/>
        </w:rPr>
        <w:t>F.2.</w:t>
      </w:r>
      <w:r w:rsidRPr="00B71987">
        <w:rPr>
          <w:rFonts w:ascii="Times New Roman" w:hAnsi="Times New Roman" w:cs="Times New Roman"/>
          <w:i/>
          <w:sz w:val="24"/>
          <w:szCs w:val="24"/>
          <w:lang w:val="lv-LV"/>
        </w:rPr>
        <w:t xml:space="preserve"> Nodrošināt DL apmeklētājus ar informāciju par teritorijā sastopamajām dabas vērtībām, to aizsardzības nepieciešamību, kā arī par noteikumiem, kas jāievēro, atrodoties DL teritorijā.</w:t>
      </w:r>
    </w:p>
    <w:p w:rsidRPr="00B71987" w:rsidR="0051020C" w:rsidP="0051020C" w:rsidRDefault="0051020C" w14:paraId="3BFA74F1" w14:textId="77777777">
      <w:pPr>
        <w:pStyle w:val="ListParagraph"/>
        <w:widowControl/>
        <w:tabs>
          <w:tab w:val="left" w:pos="851"/>
        </w:tabs>
        <w:ind w:left="1276"/>
        <w:jc w:val="both"/>
        <w:rPr>
          <w:rFonts w:ascii="Times New Roman" w:hAnsi="Times New Roman" w:cs="Times New Roman"/>
          <w:i/>
          <w:sz w:val="24"/>
          <w:szCs w:val="24"/>
          <w:lang w:val="lv-LV"/>
        </w:rPr>
      </w:pPr>
      <w:r w:rsidRPr="00B71987">
        <w:rPr>
          <w:rFonts w:ascii="Times New Roman" w:hAnsi="Times New Roman" w:cs="Times New Roman"/>
          <w:b/>
          <w:bCs/>
          <w:iCs/>
          <w:sz w:val="24"/>
          <w:szCs w:val="24"/>
          <w:lang w:val="lv-LV"/>
        </w:rPr>
        <w:t xml:space="preserve">F.3. </w:t>
      </w:r>
      <w:r w:rsidRPr="00B71987">
        <w:rPr>
          <w:rFonts w:ascii="Times New Roman" w:hAnsi="Times New Roman" w:cs="Times New Roman"/>
          <w:i/>
          <w:sz w:val="24"/>
          <w:szCs w:val="24"/>
          <w:lang w:val="lv-LV"/>
        </w:rPr>
        <w:t>Nodrošināt DL robežu atpazīstamību dabā.</w:t>
      </w:r>
    </w:p>
    <w:p w:rsidRPr="00B71987" w:rsidR="0051020C" w:rsidP="0051020C" w:rsidRDefault="0051020C" w14:paraId="1265231D" w14:textId="77777777">
      <w:pPr>
        <w:tabs>
          <w:tab w:val="left" w:pos="851"/>
        </w:tabs>
        <w:jc w:val="both"/>
        <w:rPr>
          <w:i/>
          <w:highlight w:val="yellow"/>
        </w:rPr>
      </w:pPr>
    </w:p>
    <w:p w:rsidRPr="00B71987" w:rsidR="0051020C" w:rsidP="0051020C" w:rsidRDefault="0051020C" w14:paraId="4D00BB25" w14:textId="77777777">
      <w:pPr>
        <w:tabs>
          <w:tab w:val="left" w:pos="851"/>
        </w:tabs>
        <w:jc w:val="both"/>
        <w:rPr>
          <w:i/>
        </w:rPr>
        <w:sectPr w:rsidRPr="00B71987" w:rsidR="0051020C" w:rsidSect="00B05F48">
          <w:headerReference w:type="default" r:id="rId16"/>
          <w:footerReference w:type="default" r:id="rId17"/>
          <w:footerReference w:type="first" r:id="rId18"/>
          <w:pgSz w:w="11906" w:h="16838" w:orient="portrait"/>
          <w:pgMar w:top="993" w:right="1134" w:bottom="1418" w:left="1418" w:header="425" w:footer="432" w:gutter="0"/>
          <w:cols w:space="708"/>
          <w:titlePg/>
          <w:docGrid w:linePitch="360"/>
        </w:sectPr>
      </w:pPr>
      <w:r w:rsidRPr="00B71987">
        <w:t>Lai sasniegtu izvirzītos ilgtermiņa un īstermiņa mērķus, DA plānā tiek piedāvāti apsaimniekošanas pasākumi, kuru īstenošana atvieglotu turpmāku ĪADT apsaimniekošanas plānošanu, veicinātu dabas vērtību aizsardzību un saglabāšanu, degradēto teritoriju sakārtošanu, veicinātu zinātnisko izpēti, monitoringu un sabiedrības izglītošanu, kā arī sabalansētu starptautiski nozīmīgas putnu vietas saglabāšanu ar ilgtspējīgu rekreatīvo resursu izmantošanu</w:t>
      </w:r>
    </w:p>
    <w:p w:rsidRPr="00B71987" w:rsidR="0051020C" w:rsidP="0051020C" w:rsidRDefault="0051020C" w14:paraId="30184958" w14:textId="77777777">
      <w:pPr>
        <w:jc w:val="both"/>
      </w:pPr>
    </w:p>
    <w:p w:rsidRPr="00B71987" w:rsidR="0051020C" w:rsidP="0051020C" w:rsidRDefault="0051020C" w14:paraId="2EC272B6" w14:textId="77777777">
      <w:pPr>
        <w:jc w:val="both"/>
      </w:pPr>
    </w:p>
    <w:p w:rsidRPr="00B71987" w:rsidR="0051020C" w:rsidP="006D7FF9" w:rsidRDefault="006D7FF9" w14:paraId="74B77D5E" w14:textId="29CB279A">
      <w:pPr>
        <w:jc w:val="center"/>
        <w:rPr>
          <w:b/>
          <w:bCs/>
        </w:rPr>
      </w:pPr>
      <w:r w:rsidRPr="00B71987">
        <w:rPr>
          <w:b/>
          <w:bCs/>
          <w:noProof/>
        </w:rPr>
        <w:drawing>
          <wp:inline distT="0" distB="0" distL="0" distR="0" wp14:anchorId="0E2A713B" wp14:editId="411E01BE">
            <wp:extent cx="5277279" cy="3144741"/>
            <wp:effectExtent l="0" t="0" r="0" b="0"/>
            <wp:docPr id="15562181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5221" b="10495"/>
                    <a:stretch/>
                  </pic:blipFill>
                  <pic:spPr bwMode="auto">
                    <a:xfrm>
                      <a:off x="0" y="0"/>
                      <a:ext cx="5277485" cy="3144864"/>
                    </a:xfrm>
                    <a:prstGeom prst="rect">
                      <a:avLst/>
                    </a:prstGeom>
                    <a:noFill/>
                    <a:ln>
                      <a:noFill/>
                    </a:ln>
                    <a:extLst>
                      <a:ext uri="{53640926-AAD7-44D8-BBD7-CCE9431645EC}">
                        <a14:shadowObscured xmlns:a14="http://schemas.microsoft.com/office/drawing/2010/main"/>
                      </a:ext>
                    </a:extLst>
                  </pic:spPr>
                </pic:pic>
              </a:graphicData>
            </a:graphic>
          </wp:inline>
        </w:drawing>
      </w:r>
    </w:p>
    <w:p w:rsidRPr="00B71987" w:rsidR="0051020C" w:rsidP="0051020C" w:rsidRDefault="0051020C" w14:paraId="3E516367" w14:textId="08DC2FE5">
      <w:pPr>
        <w:jc w:val="center"/>
        <w:rPr>
          <w:b/>
          <w:bCs/>
          <w:i/>
          <w:iCs/>
          <w:sz w:val="20"/>
          <w:szCs w:val="20"/>
        </w:rPr>
      </w:pPr>
      <w:r w:rsidRPr="00B71987">
        <w:rPr>
          <w:i/>
          <w:sz w:val="20"/>
          <w:szCs w:val="20"/>
        </w:rPr>
        <w:t>1. attēls</w:t>
      </w:r>
      <w:r w:rsidRPr="00B71987">
        <w:rPr>
          <w:sz w:val="20"/>
          <w:szCs w:val="20"/>
        </w:rPr>
        <w:t xml:space="preserve"> </w:t>
      </w:r>
      <w:r w:rsidRPr="00B71987" w:rsidR="00363B16">
        <w:rPr>
          <w:b/>
          <w:bCs/>
          <w:i/>
          <w:iCs/>
          <w:sz w:val="20"/>
          <w:szCs w:val="20"/>
        </w:rPr>
        <w:t>DL</w:t>
      </w:r>
      <w:r w:rsidRPr="00B71987">
        <w:rPr>
          <w:b/>
          <w:bCs/>
          <w:i/>
          <w:iCs/>
          <w:sz w:val="20"/>
          <w:szCs w:val="20"/>
        </w:rPr>
        <w:t xml:space="preserve"> “Liepājas ezers” atrašanās vieta</w:t>
      </w:r>
    </w:p>
    <w:p w:rsidRPr="00B71987" w:rsidR="00363B16" w:rsidP="0051020C" w:rsidRDefault="00363B16" w14:paraId="46ECA80E" w14:textId="77777777">
      <w:pPr>
        <w:jc w:val="center"/>
        <w:rPr>
          <w:b/>
          <w:bCs/>
          <w:i/>
          <w:iCs/>
          <w:sz w:val="20"/>
          <w:szCs w:val="20"/>
        </w:rPr>
      </w:pPr>
    </w:p>
    <w:p w:rsidRPr="00B71987" w:rsidR="00363B16" w:rsidP="0051020C" w:rsidRDefault="00363B16" w14:paraId="1DB3F790" w14:textId="77777777">
      <w:pPr>
        <w:jc w:val="center"/>
        <w:rPr>
          <w:b/>
          <w:bCs/>
          <w:i/>
          <w:iCs/>
          <w:sz w:val="20"/>
          <w:szCs w:val="20"/>
        </w:rPr>
      </w:pPr>
    </w:p>
    <w:p w:rsidRPr="00B71987" w:rsidR="0051020C" w:rsidP="0051020C" w:rsidRDefault="0051020C" w14:paraId="18201C49" w14:textId="77777777">
      <w:pPr>
        <w:pStyle w:val="Heading1"/>
        <w:rPr>
          <w:lang w:val="lv-LV"/>
        </w:rPr>
      </w:pPr>
      <w:bookmarkStart w:name="_Toc193031804" w:id="16"/>
      <w:r w:rsidRPr="00B71987">
        <w:rPr>
          <w:lang w:val="lv-LV"/>
        </w:rPr>
        <w:t>1. AIZSARGĀJAMĀS TERITORIJAS APRAKSTS</w:t>
      </w:r>
      <w:bookmarkEnd w:id="16"/>
    </w:p>
    <w:p w:rsidRPr="00B71987" w:rsidR="0051020C" w:rsidP="0051020C" w:rsidRDefault="0051020C" w14:paraId="22E9DA56" w14:textId="77777777">
      <w:pPr>
        <w:pStyle w:val="Heading1"/>
        <w:rPr>
          <w:lang w:val="lv-LV"/>
        </w:rPr>
      </w:pPr>
    </w:p>
    <w:p w:rsidRPr="00B71987" w:rsidR="0051020C" w:rsidP="0051020C" w:rsidRDefault="0051020C" w14:paraId="0069E977" w14:textId="77777777">
      <w:pPr>
        <w:pStyle w:val="Heading2"/>
        <w:rPr>
          <w:lang w:val="lv-LV"/>
        </w:rPr>
      </w:pPr>
      <w:bookmarkStart w:name="_TOC_250053" w:id="17"/>
      <w:bookmarkStart w:name="_Toc193031805" w:id="18"/>
      <w:r w:rsidRPr="00B71987">
        <w:rPr>
          <w:lang w:val="lv-LV"/>
        </w:rPr>
        <w:t>1.1. Vispārēja</w:t>
      </w:r>
      <w:r w:rsidRPr="00B71987">
        <w:rPr>
          <w:spacing w:val="-14"/>
          <w:lang w:val="lv-LV"/>
        </w:rPr>
        <w:t xml:space="preserve"> </w:t>
      </w:r>
      <w:r w:rsidRPr="00B71987">
        <w:rPr>
          <w:lang w:val="lv-LV"/>
        </w:rPr>
        <w:t>informācija</w:t>
      </w:r>
      <w:r w:rsidRPr="00B71987">
        <w:rPr>
          <w:spacing w:val="-13"/>
          <w:lang w:val="lv-LV"/>
        </w:rPr>
        <w:t xml:space="preserve"> </w:t>
      </w:r>
      <w:r w:rsidRPr="00B71987">
        <w:rPr>
          <w:lang w:val="lv-LV"/>
        </w:rPr>
        <w:t>par</w:t>
      </w:r>
      <w:r w:rsidRPr="00B71987">
        <w:rPr>
          <w:spacing w:val="-14"/>
          <w:lang w:val="lv-LV"/>
        </w:rPr>
        <w:t xml:space="preserve"> </w:t>
      </w:r>
      <w:r w:rsidRPr="00B71987">
        <w:rPr>
          <w:lang w:val="lv-LV"/>
        </w:rPr>
        <w:t>aizsargājamo</w:t>
      </w:r>
      <w:r w:rsidRPr="00B71987">
        <w:rPr>
          <w:spacing w:val="-13"/>
          <w:lang w:val="lv-LV"/>
        </w:rPr>
        <w:t xml:space="preserve"> </w:t>
      </w:r>
      <w:r w:rsidRPr="00B71987">
        <w:rPr>
          <w:lang w:val="lv-LV"/>
        </w:rPr>
        <w:t>teritoriju</w:t>
      </w:r>
      <w:bookmarkEnd w:id="17"/>
      <w:bookmarkEnd w:id="18"/>
    </w:p>
    <w:p w:rsidRPr="00B71987" w:rsidR="0051020C" w:rsidP="0051020C" w:rsidRDefault="0051020C" w14:paraId="7A2E33FF" w14:textId="77777777">
      <w:pPr>
        <w:pStyle w:val="Virsraksts3"/>
        <w:rPr>
          <w:lang w:val="lv-LV"/>
        </w:rPr>
      </w:pPr>
    </w:p>
    <w:p w:rsidRPr="00B71987" w:rsidR="0051020C" w:rsidP="0051020C" w:rsidRDefault="0051020C" w14:paraId="598DBF90" w14:textId="77777777">
      <w:pPr>
        <w:pStyle w:val="Heading3"/>
        <w:rPr>
          <w:bCs/>
          <w:i/>
          <w:lang w:val="lv-LV"/>
        </w:rPr>
      </w:pPr>
      <w:bookmarkStart w:name="_Toc193031806" w:id="19"/>
      <w:r w:rsidRPr="00B71987">
        <w:rPr>
          <w:lang w:val="lv-LV"/>
        </w:rPr>
        <w:t xml:space="preserve">1.1.1. </w:t>
      </w:r>
      <w:bookmarkStart w:name="_TOC_250052" w:id="20"/>
      <w:r w:rsidRPr="00B71987">
        <w:rPr>
          <w:lang w:val="lv-LV"/>
        </w:rPr>
        <w:t>Aizsargājamās</w:t>
      </w:r>
      <w:r w:rsidRPr="00B71987">
        <w:rPr>
          <w:spacing w:val="-13"/>
          <w:lang w:val="lv-LV"/>
        </w:rPr>
        <w:t xml:space="preserve"> </w:t>
      </w:r>
      <w:r w:rsidRPr="00B71987">
        <w:rPr>
          <w:lang w:val="lv-LV"/>
        </w:rPr>
        <w:t>teritorijas</w:t>
      </w:r>
      <w:r w:rsidRPr="00B71987">
        <w:rPr>
          <w:spacing w:val="-14"/>
          <w:lang w:val="lv-LV"/>
        </w:rPr>
        <w:t xml:space="preserve"> </w:t>
      </w:r>
      <w:r w:rsidRPr="00B71987">
        <w:rPr>
          <w:lang w:val="lv-LV"/>
        </w:rPr>
        <w:t>atrašanās</w:t>
      </w:r>
      <w:r w:rsidRPr="00B71987">
        <w:rPr>
          <w:spacing w:val="-13"/>
          <w:lang w:val="lv-LV"/>
        </w:rPr>
        <w:t xml:space="preserve"> </w:t>
      </w:r>
      <w:r w:rsidRPr="00B71987">
        <w:rPr>
          <w:lang w:val="lv-LV"/>
        </w:rPr>
        <w:t>vieta</w:t>
      </w:r>
      <w:r w:rsidRPr="00B71987">
        <w:rPr>
          <w:spacing w:val="-13"/>
          <w:lang w:val="lv-LV"/>
        </w:rPr>
        <w:t xml:space="preserve"> </w:t>
      </w:r>
      <w:r w:rsidRPr="00B71987">
        <w:rPr>
          <w:lang w:val="lv-LV"/>
        </w:rPr>
        <w:t>un</w:t>
      </w:r>
      <w:r w:rsidRPr="00B71987">
        <w:rPr>
          <w:spacing w:val="-13"/>
          <w:lang w:val="lv-LV"/>
        </w:rPr>
        <w:t xml:space="preserve"> </w:t>
      </w:r>
      <w:r w:rsidRPr="00B71987">
        <w:rPr>
          <w:lang w:val="lv-LV"/>
        </w:rPr>
        <w:t>administratīvi</w:t>
      </w:r>
      <w:r w:rsidRPr="00B71987">
        <w:rPr>
          <w:spacing w:val="38"/>
          <w:w w:val="99"/>
          <w:lang w:val="lv-LV"/>
        </w:rPr>
        <w:t xml:space="preserve"> </w:t>
      </w:r>
      <w:r w:rsidRPr="00B71987">
        <w:rPr>
          <w:lang w:val="lv-LV"/>
        </w:rPr>
        <w:t>teritoriālais</w:t>
      </w:r>
      <w:r w:rsidRPr="00B71987">
        <w:rPr>
          <w:spacing w:val="-27"/>
          <w:lang w:val="lv-LV"/>
        </w:rPr>
        <w:t xml:space="preserve"> </w:t>
      </w:r>
      <w:r w:rsidRPr="00B71987">
        <w:rPr>
          <w:lang w:val="lv-LV"/>
        </w:rPr>
        <w:t>sadalījums</w:t>
      </w:r>
      <w:bookmarkEnd w:id="19"/>
      <w:bookmarkEnd w:id="20"/>
    </w:p>
    <w:p w:rsidRPr="00B71987" w:rsidR="0051020C" w:rsidP="0051020C" w:rsidRDefault="0051020C" w14:paraId="2DFADE31" w14:textId="77777777">
      <w:pPr>
        <w:jc w:val="both"/>
        <w:rPr>
          <w:rFonts w:eastAsia="Calibri"/>
          <w:b/>
          <w:bCs/>
          <w:i/>
        </w:rPr>
      </w:pPr>
    </w:p>
    <w:p w:rsidRPr="00B71987" w:rsidR="00193480" w:rsidP="0051020C" w:rsidRDefault="0051020C" w14:paraId="60E53510" w14:textId="106EE03C">
      <w:pPr>
        <w:suppressAutoHyphens/>
        <w:jc w:val="both"/>
      </w:pPr>
      <w:bookmarkStart w:name="_Hlk192932634" w:id="21"/>
      <w:bookmarkStart w:name="_TOC_250051" w:id="22"/>
      <w:r>
        <w:t xml:space="preserve">DL “Liepājas ezers” atrodas Latvijas </w:t>
      </w:r>
      <w:r w:rsidR="00527005">
        <w:t xml:space="preserve">R </w:t>
      </w:r>
      <w:r>
        <w:t>daļā – Dienvidkurzemē (skat. 1.1.1.1. attēlu).</w:t>
      </w:r>
      <w:r w:rsidR="006D7FF9">
        <w:t xml:space="preserve">  </w:t>
      </w:r>
      <w:r w:rsidR="00363B16">
        <w:t>DL</w:t>
      </w:r>
      <w:r>
        <w:t xml:space="preserve"> jaunā DA plāna izstrādes laikā DL robežas precizētas atbilstoši Valsts meža reģistra un </w:t>
      </w:r>
      <w:r w:rsidR="00276EC8">
        <w:t>VZD</w:t>
      </w:r>
      <w:r>
        <w:t xml:space="preserve"> datubāzēm (202</w:t>
      </w:r>
      <w:r w:rsidR="00363B16">
        <w:t>5</w:t>
      </w:r>
      <w:r>
        <w:t>. gada dati)</w:t>
      </w:r>
      <w:r w:rsidR="006D7FF9">
        <w:t>. Atbilstoši precizētajai informācijai DL</w:t>
      </w:r>
      <w:r>
        <w:t xml:space="preserve"> kopējā platība ir </w:t>
      </w:r>
      <w:r w:rsidRPr="217FF15C">
        <w:rPr>
          <w:color w:val="000000" w:themeColor="text1"/>
        </w:rPr>
        <w:t>4645,</w:t>
      </w:r>
      <w:r w:rsidRPr="217FF15C" w:rsidR="006D7FF9">
        <w:rPr>
          <w:color w:val="000000" w:themeColor="text1"/>
        </w:rPr>
        <w:t>26</w:t>
      </w:r>
      <w:r w:rsidRPr="217FF15C">
        <w:rPr>
          <w:color w:val="000000" w:themeColor="text1"/>
        </w:rPr>
        <w:t xml:space="preserve"> ha</w:t>
      </w:r>
      <w:r>
        <w:t xml:space="preserve">. Šī precizētā platība izmantota visā DA plānā. </w:t>
      </w:r>
    </w:p>
    <w:p w:rsidRPr="00B71987" w:rsidR="00193480" w:rsidP="0051020C" w:rsidRDefault="00193480" w14:paraId="09D0DBF7" w14:textId="77777777">
      <w:pPr>
        <w:suppressAutoHyphens/>
        <w:jc w:val="both"/>
      </w:pPr>
    </w:p>
    <w:p w:rsidRPr="00B71987" w:rsidR="0051020C" w:rsidP="0051020C" w:rsidRDefault="4327EB96" w14:paraId="0C2AC057" w14:textId="5AA9D072">
      <w:pPr>
        <w:suppressAutoHyphens/>
        <w:jc w:val="both"/>
      </w:pPr>
      <w:r>
        <w:t xml:space="preserve">Atbilstoši administratīvajam iedalījumam DL teritorija </w:t>
      </w:r>
      <w:r w:rsidRPr="217FF15C">
        <w:rPr>
          <w:color w:val="000000" w:themeColor="text1"/>
        </w:rPr>
        <w:t>4038</w:t>
      </w:r>
      <w:r w:rsidRPr="217FF15C" w:rsidR="097DFCFA">
        <w:rPr>
          <w:color w:val="000000" w:themeColor="text1"/>
        </w:rPr>
        <w:t>,</w:t>
      </w:r>
      <w:r w:rsidRPr="217FF15C">
        <w:rPr>
          <w:color w:val="000000" w:themeColor="text1"/>
        </w:rPr>
        <w:t xml:space="preserve">36 ha platībā ietilpst </w:t>
      </w:r>
      <w:r>
        <w:t>Dienvidkurzemes novadā. No tiem 1409</w:t>
      </w:r>
      <w:r w:rsidR="20F097EA">
        <w:t>,</w:t>
      </w:r>
      <w:r>
        <w:t>31 ha Nīcas pagastā, 1864</w:t>
      </w:r>
      <w:r w:rsidR="7A8C668D">
        <w:t>,</w:t>
      </w:r>
      <w:r>
        <w:t>20 ha Otaņķu pagastā un 764</w:t>
      </w:r>
      <w:r w:rsidR="3DC73880">
        <w:t>,</w:t>
      </w:r>
      <w:r>
        <w:t>85 ha Grobiņas pagastā. S</w:t>
      </w:r>
      <w:r w:rsidRPr="217FF15C">
        <w:rPr>
          <w:color w:val="000000" w:themeColor="text1"/>
        </w:rPr>
        <w:t>avukārt</w:t>
      </w:r>
      <w:r>
        <w:t xml:space="preserve"> </w:t>
      </w:r>
      <w:r w:rsidRPr="217FF15C">
        <w:rPr>
          <w:color w:val="000000" w:themeColor="text1"/>
        </w:rPr>
        <w:t>606</w:t>
      </w:r>
      <w:r w:rsidRPr="217FF15C" w:rsidR="08B901BF">
        <w:rPr>
          <w:color w:val="000000" w:themeColor="text1"/>
        </w:rPr>
        <w:t>,</w:t>
      </w:r>
      <w:r w:rsidRPr="217FF15C">
        <w:rPr>
          <w:color w:val="000000" w:themeColor="text1"/>
        </w:rPr>
        <w:t xml:space="preserve">9 ha ietilpst </w:t>
      </w:r>
      <w:r>
        <w:t xml:space="preserve">Liepājas valstspilsētas administratīvajā teritorijā (skat. 1.1.1.1. attēlu). </w:t>
      </w:r>
    </w:p>
    <w:p w:rsidRPr="00B71987" w:rsidR="0051020C" w:rsidP="0051020C" w:rsidRDefault="0051020C" w14:paraId="5F218878" w14:textId="77777777">
      <w:pPr>
        <w:jc w:val="both"/>
      </w:pPr>
    </w:p>
    <w:p w:rsidRPr="00B71987" w:rsidR="0051020C" w:rsidP="0051020C" w:rsidRDefault="0051020C" w14:paraId="247D4CA5" w14:textId="77777777">
      <w:pPr>
        <w:jc w:val="both"/>
      </w:pPr>
      <w:r w:rsidRPr="00B71987">
        <w:t>Dabas lieguma teritorijas centroīda koordinātas norādītas 1.1.1.1. tabulā.</w:t>
      </w:r>
    </w:p>
    <w:p w:rsidRPr="00B71987" w:rsidR="0051020C" w:rsidP="0051020C" w:rsidRDefault="0051020C" w14:paraId="75F222BD" w14:textId="77777777">
      <w:pPr>
        <w:keepNext/>
      </w:pPr>
    </w:p>
    <w:p w:rsidRPr="00B71987" w:rsidR="0051020C" w:rsidP="0051020C" w:rsidRDefault="0051020C" w14:paraId="652BB3D4" w14:textId="29A900A7">
      <w:pPr>
        <w:keepNext/>
        <w:rPr>
          <w:i/>
          <w:sz w:val="20"/>
          <w:szCs w:val="20"/>
        </w:rPr>
      </w:pPr>
      <w:r w:rsidRPr="00B71987">
        <w:rPr>
          <w:i/>
          <w:sz w:val="20"/>
          <w:szCs w:val="20"/>
        </w:rPr>
        <w:t xml:space="preserve">1.1.1.1. tabula. </w:t>
      </w:r>
      <w:r w:rsidRPr="00B71987" w:rsidR="00363B16">
        <w:rPr>
          <w:b/>
          <w:i/>
          <w:sz w:val="20"/>
          <w:szCs w:val="20"/>
        </w:rPr>
        <w:t>DL</w:t>
      </w:r>
      <w:r w:rsidRPr="00B71987">
        <w:rPr>
          <w:b/>
          <w:i/>
          <w:sz w:val="20"/>
          <w:szCs w:val="20"/>
        </w:rPr>
        <w:t xml:space="preserve"> centroīda koordinātas</w:t>
      </w:r>
    </w:p>
    <w:tbl>
      <w:tblPr>
        <w:tblpPr w:leftFromText="180" w:rightFromText="180" w:vertAnchor="text" w:tblpY="1"/>
        <w:tblOverlap w:val="never"/>
        <w:tblW w:w="0" w:type="auto"/>
        <w:tblLayout w:type="fixed"/>
        <w:tblLook w:val="0000" w:firstRow="0" w:lastRow="0" w:firstColumn="0" w:lastColumn="0" w:noHBand="0" w:noVBand="0"/>
      </w:tblPr>
      <w:tblGrid>
        <w:gridCol w:w="1548"/>
        <w:gridCol w:w="900"/>
        <w:gridCol w:w="900"/>
        <w:gridCol w:w="920"/>
      </w:tblGrid>
      <w:tr w:rsidRPr="00B71987" w:rsidR="00193480" w:rsidTr="00382E16" w14:paraId="021997E8" w14:textId="77777777">
        <w:trPr>
          <w:cantSplit/>
        </w:trPr>
        <w:tc>
          <w:tcPr>
            <w:tcW w:w="1548" w:type="dxa"/>
            <w:tcBorders>
              <w:top w:val="single" w:color="000000" w:sz="4" w:space="0"/>
              <w:left w:val="single" w:color="000000" w:sz="4" w:space="0"/>
              <w:bottom w:val="single" w:color="000000" w:sz="4" w:space="0"/>
            </w:tcBorders>
          </w:tcPr>
          <w:p w:rsidRPr="00B71987" w:rsidR="00193480" w:rsidP="00193480" w:rsidRDefault="00193480" w14:paraId="589EBFEE" w14:textId="323E454D">
            <w:pPr>
              <w:keepNext/>
              <w:keepLines/>
              <w:snapToGrid w:val="0"/>
              <w:rPr>
                <w:sz w:val="20"/>
                <w:szCs w:val="20"/>
              </w:rPr>
            </w:pPr>
            <w:r w:rsidRPr="00B71987">
              <w:rPr>
                <w:sz w:val="20"/>
                <w:szCs w:val="20"/>
              </w:rPr>
              <w:t>Platums (Z):</w:t>
            </w:r>
          </w:p>
        </w:tc>
        <w:tc>
          <w:tcPr>
            <w:tcW w:w="900" w:type="dxa"/>
            <w:tcBorders>
              <w:top w:val="single" w:color="000000" w:sz="4" w:space="0"/>
              <w:left w:val="single" w:color="000000" w:sz="4" w:space="0"/>
              <w:bottom w:val="single" w:color="000000" w:sz="4" w:space="0"/>
            </w:tcBorders>
          </w:tcPr>
          <w:p w:rsidRPr="00B71987" w:rsidR="00193480" w:rsidP="00193480" w:rsidRDefault="00193480" w14:paraId="5D35E739" w14:textId="772D9123">
            <w:pPr>
              <w:keepNext/>
              <w:keepLines/>
              <w:snapToGrid w:val="0"/>
              <w:rPr>
                <w:sz w:val="20"/>
                <w:szCs w:val="20"/>
              </w:rPr>
            </w:pPr>
            <w:r w:rsidRPr="00B71987">
              <w:rPr>
                <w:sz w:val="20"/>
                <w:szCs w:val="20"/>
              </w:rPr>
              <w:t>56</w:t>
            </w:r>
            <w:r w:rsidRPr="00B71987">
              <w:rPr>
                <w:sz w:val="20"/>
                <w:szCs w:val="20"/>
                <w:vertAlign w:val="superscript"/>
              </w:rPr>
              <w:t>o</w:t>
            </w:r>
          </w:p>
        </w:tc>
        <w:tc>
          <w:tcPr>
            <w:tcW w:w="900" w:type="dxa"/>
            <w:tcBorders>
              <w:top w:val="single" w:color="000000" w:sz="4" w:space="0"/>
              <w:left w:val="single" w:color="000000" w:sz="4" w:space="0"/>
              <w:bottom w:val="single" w:color="000000" w:sz="4" w:space="0"/>
            </w:tcBorders>
          </w:tcPr>
          <w:p w:rsidRPr="00B71987" w:rsidR="00193480" w:rsidP="00193480" w:rsidRDefault="00193480" w14:paraId="77F466C5" w14:textId="0D007AE0">
            <w:pPr>
              <w:keepNext/>
              <w:keepLines/>
              <w:snapToGrid w:val="0"/>
              <w:rPr>
                <w:sz w:val="20"/>
                <w:szCs w:val="20"/>
              </w:rPr>
            </w:pPr>
            <w:r w:rsidRPr="00B71987">
              <w:rPr>
                <w:sz w:val="20"/>
                <w:szCs w:val="20"/>
              </w:rPr>
              <w:t>27’</w:t>
            </w:r>
          </w:p>
        </w:tc>
        <w:tc>
          <w:tcPr>
            <w:tcW w:w="920" w:type="dxa"/>
            <w:tcBorders>
              <w:top w:val="single" w:color="000000" w:sz="4" w:space="0"/>
              <w:left w:val="single" w:color="000000" w:sz="4" w:space="0"/>
              <w:bottom w:val="single" w:color="000000" w:sz="4" w:space="0"/>
              <w:right w:val="single" w:color="000000" w:sz="4" w:space="0"/>
            </w:tcBorders>
          </w:tcPr>
          <w:p w:rsidRPr="00B71987" w:rsidR="00193480" w:rsidP="00193480" w:rsidRDefault="00193480" w14:paraId="76179770" w14:textId="702C87DB">
            <w:pPr>
              <w:keepNext/>
              <w:keepLines/>
              <w:snapToGrid w:val="0"/>
              <w:rPr>
                <w:sz w:val="20"/>
                <w:szCs w:val="20"/>
              </w:rPr>
            </w:pPr>
            <w:r w:rsidRPr="00B71987">
              <w:rPr>
                <w:sz w:val="20"/>
                <w:szCs w:val="20"/>
              </w:rPr>
              <w:t>10.11”</w:t>
            </w:r>
          </w:p>
        </w:tc>
      </w:tr>
      <w:tr w:rsidRPr="00B71987" w:rsidR="00193480" w:rsidTr="00382E16" w14:paraId="719421DA" w14:textId="77777777">
        <w:trPr>
          <w:cantSplit/>
        </w:trPr>
        <w:tc>
          <w:tcPr>
            <w:tcW w:w="1548" w:type="dxa"/>
            <w:tcBorders>
              <w:top w:val="single" w:color="000000" w:sz="4" w:space="0"/>
              <w:left w:val="single" w:color="000000" w:sz="4" w:space="0"/>
              <w:bottom w:val="single" w:color="000000" w:sz="4" w:space="0"/>
            </w:tcBorders>
          </w:tcPr>
          <w:p w:rsidRPr="00B71987" w:rsidR="00193480" w:rsidP="00193480" w:rsidRDefault="00193480" w14:paraId="2AE54845" w14:textId="6ED88BA9">
            <w:pPr>
              <w:keepNext/>
              <w:keepLines/>
              <w:snapToGrid w:val="0"/>
              <w:rPr>
                <w:sz w:val="20"/>
                <w:szCs w:val="20"/>
              </w:rPr>
            </w:pPr>
            <w:r w:rsidRPr="00B71987">
              <w:rPr>
                <w:sz w:val="20"/>
                <w:szCs w:val="20"/>
              </w:rPr>
              <w:t>Garums (A):</w:t>
            </w:r>
          </w:p>
        </w:tc>
        <w:tc>
          <w:tcPr>
            <w:tcW w:w="900" w:type="dxa"/>
            <w:tcBorders>
              <w:top w:val="single" w:color="000000" w:sz="4" w:space="0"/>
              <w:left w:val="single" w:color="000000" w:sz="4" w:space="0"/>
              <w:bottom w:val="single" w:color="000000" w:sz="4" w:space="0"/>
            </w:tcBorders>
            <w:vAlign w:val="center"/>
          </w:tcPr>
          <w:p w:rsidRPr="00B71987" w:rsidR="00193480" w:rsidP="00193480" w:rsidRDefault="00193480" w14:paraId="39124042" w14:textId="44D50004">
            <w:pPr>
              <w:keepNext/>
              <w:keepLines/>
              <w:snapToGrid w:val="0"/>
              <w:rPr>
                <w:sz w:val="20"/>
                <w:szCs w:val="20"/>
              </w:rPr>
            </w:pPr>
            <w:r w:rsidRPr="00B71987">
              <w:rPr>
                <w:sz w:val="20"/>
                <w:szCs w:val="20"/>
              </w:rPr>
              <w:t>21</w:t>
            </w:r>
            <w:r w:rsidRPr="00B71987">
              <w:rPr>
                <w:sz w:val="20"/>
                <w:szCs w:val="20"/>
                <w:vertAlign w:val="superscript"/>
              </w:rPr>
              <w:t>o</w:t>
            </w:r>
          </w:p>
        </w:tc>
        <w:tc>
          <w:tcPr>
            <w:tcW w:w="900" w:type="dxa"/>
            <w:tcBorders>
              <w:top w:val="single" w:color="000000" w:sz="4" w:space="0"/>
              <w:left w:val="single" w:color="000000" w:sz="4" w:space="0"/>
              <w:bottom w:val="single" w:color="000000" w:sz="4" w:space="0"/>
            </w:tcBorders>
            <w:vAlign w:val="center"/>
          </w:tcPr>
          <w:p w:rsidRPr="00B71987" w:rsidR="00193480" w:rsidP="00193480" w:rsidRDefault="00193480" w14:paraId="0C37EF82" w14:textId="3CCAD914">
            <w:pPr>
              <w:keepNext/>
              <w:keepLines/>
              <w:snapToGrid w:val="0"/>
              <w:rPr>
                <w:sz w:val="20"/>
                <w:szCs w:val="20"/>
              </w:rPr>
            </w:pPr>
            <w:r w:rsidRPr="00B71987">
              <w:rPr>
                <w:sz w:val="20"/>
                <w:szCs w:val="20"/>
              </w:rPr>
              <w:t>03’</w:t>
            </w:r>
          </w:p>
        </w:tc>
        <w:tc>
          <w:tcPr>
            <w:tcW w:w="920" w:type="dxa"/>
            <w:tcBorders>
              <w:top w:val="single" w:color="000000" w:sz="4" w:space="0"/>
              <w:left w:val="single" w:color="000000" w:sz="4" w:space="0"/>
              <w:bottom w:val="single" w:color="000000" w:sz="4" w:space="0"/>
              <w:right w:val="single" w:color="000000" w:sz="4" w:space="0"/>
            </w:tcBorders>
            <w:vAlign w:val="center"/>
          </w:tcPr>
          <w:p w:rsidRPr="00B71987" w:rsidR="00193480" w:rsidP="00193480" w:rsidRDefault="00193480" w14:paraId="58EC054C" w14:textId="2EB2F149">
            <w:pPr>
              <w:keepNext/>
              <w:keepLines/>
              <w:snapToGrid w:val="0"/>
              <w:rPr>
                <w:sz w:val="20"/>
                <w:szCs w:val="20"/>
              </w:rPr>
            </w:pPr>
            <w:r w:rsidRPr="00B71987">
              <w:rPr>
                <w:sz w:val="20"/>
                <w:szCs w:val="20"/>
              </w:rPr>
              <w:t>18.00”</w:t>
            </w:r>
          </w:p>
        </w:tc>
      </w:tr>
      <w:tr w:rsidRPr="00B71987" w:rsidR="00193480" w:rsidTr="00382E16" w14:paraId="5C5C603B" w14:textId="77777777">
        <w:trPr>
          <w:cantSplit/>
        </w:trPr>
        <w:tc>
          <w:tcPr>
            <w:tcW w:w="1548" w:type="dxa"/>
            <w:tcBorders>
              <w:top w:val="single" w:color="000000" w:sz="4" w:space="0"/>
              <w:left w:val="single" w:color="000000" w:sz="4" w:space="0"/>
              <w:bottom w:val="single" w:color="000000" w:sz="4" w:space="0"/>
            </w:tcBorders>
            <w:vAlign w:val="center"/>
          </w:tcPr>
          <w:p w:rsidRPr="00B71987" w:rsidR="00193480" w:rsidP="00193480" w:rsidRDefault="00193480" w14:paraId="5AE3A1F4" w14:textId="0B560D94">
            <w:pPr>
              <w:keepNext/>
              <w:keepLines/>
              <w:snapToGrid w:val="0"/>
              <w:rPr>
                <w:sz w:val="20"/>
                <w:szCs w:val="20"/>
              </w:rPr>
            </w:pPr>
            <w:r w:rsidRPr="00B71987">
              <w:rPr>
                <w:sz w:val="20"/>
                <w:szCs w:val="20"/>
              </w:rPr>
              <w:t>LKS-92 X</w:t>
            </w:r>
          </w:p>
        </w:tc>
        <w:tc>
          <w:tcPr>
            <w:tcW w:w="2720" w:type="dxa"/>
            <w:gridSpan w:val="3"/>
            <w:tcBorders>
              <w:top w:val="single" w:color="000000" w:sz="4" w:space="0"/>
              <w:left w:val="single" w:color="000000" w:sz="4" w:space="0"/>
              <w:bottom w:val="single" w:color="000000" w:sz="4" w:space="0"/>
              <w:right w:val="single" w:color="000000" w:sz="4" w:space="0"/>
            </w:tcBorders>
          </w:tcPr>
          <w:p w:rsidRPr="00B71987" w:rsidR="00193480" w:rsidP="00193480" w:rsidRDefault="00193480" w14:paraId="69C8EDEC" w14:textId="45BB6969">
            <w:pPr>
              <w:rPr>
                <w:sz w:val="20"/>
                <w:szCs w:val="20"/>
              </w:rPr>
            </w:pPr>
            <w:r w:rsidRPr="00B71987">
              <w:rPr>
                <w:sz w:val="20"/>
                <w:szCs w:val="20"/>
              </w:rPr>
              <w:t>318511</w:t>
            </w:r>
          </w:p>
        </w:tc>
      </w:tr>
      <w:tr w:rsidRPr="00B71987" w:rsidR="00193480" w:rsidTr="00382E16" w14:paraId="416420DA" w14:textId="77777777">
        <w:trPr>
          <w:cantSplit/>
        </w:trPr>
        <w:tc>
          <w:tcPr>
            <w:tcW w:w="1548" w:type="dxa"/>
            <w:tcBorders>
              <w:top w:val="single" w:color="000000" w:sz="4" w:space="0"/>
              <w:left w:val="single" w:color="000000" w:sz="4" w:space="0"/>
              <w:bottom w:val="single" w:color="000000" w:sz="4" w:space="0"/>
            </w:tcBorders>
            <w:vAlign w:val="center"/>
          </w:tcPr>
          <w:p w:rsidRPr="00B71987" w:rsidR="00193480" w:rsidP="00193480" w:rsidRDefault="00193480" w14:paraId="5EE4AE0B" w14:textId="26742630">
            <w:pPr>
              <w:keepNext/>
              <w:keepLines/>
              <w:snapToGrid w:val="0"/>
              <w:rPr>
                <w:sz w:val="20"/>
                <w:szCs w:val="20"/>
              </w:rPr>
            </w:pPr>
            <w:r w:rsidRPr="00B71987">
              <w:rPr>
                <w:sz w:val="20"/>
                <w:szCs w:val="20"/>
              </w:rPr>
              <w:t>LKS-92 Y</w:t>
            </w:r>
          </w:p>
        </w:tc>
        <w:tc>
          <w:tcPr>
            <w:tcW w:w="2720" w:type="dxa"/>
            <w:gridSpan w:val="3"/>
            <w:tcBorders>
              <w:top w:val="single" w:color="000000" w:sz="4" w:space="0"/>
              <w:left w:val="single" w:color="000000" w:sz="4" w:space="0"/>
              <w:bottom w:val="single" w:color="000000" w:sz="4" w:space="0"/>
              <w:right w:val="single" w:color="000000" w:sz="4" w:space="0"/>
            </w:tcBorders>
          </w:tcPr>
          <w:p w:rsidRPr="00B71987" w:rsidR="00193480" w:rsidP="00193480" w:rsidRDefault="00193480" w14:paraId="05F5CA72" w14:textId="313F4425">
            <w:pPr>
              <w:rPr>
                <w:sz w:val="20"/>
                <w:szCs w:val="20"/>
              </w:rPr>
            </w:pPr>
            <w:r w:rsidRPr="00B71987">
              <w:rPr>
                <w:sz w:val="20"/>
                <w:szCs w:val="20"/>
              </w:rPr>
              <w:t>260367</w:t>
            </w:r>
          </w:p>
        </w:tc>
      </w:tr>
    </w:tbl>
    <w:p w:rsidRPr="00B71987" w:rsidR="0051020C" w:rsidP="0051020C" w:rsidRDefault="0051020C" w14:paraId="394D0FD5" w14:textId="77777777">
      <w:pPr>
        <w:rPr>
          <w:i/>
          <w:iCs/>
          <w:sz w:val="20"/>
          <w:szCs w:val="20"/>
        </w:rPr>
      </w:pPr>
      <w:r w:rsidRPr="00B71987">
        <w:rPr>
          <w:sz w:val="20"/>
          <w:szCs w:val="20"/>
        </w:rPr>
        <w:br w:type="textWrapping" w:clear="all"/>
      </w:r>
      <w:r w:rsidRPr="00B71987">
        <w:rPr>
          <w:i/>
          <w:iCs/>
          <w:sz w:val="20"/>
          <w:szCs w:val="20"/>
        </w:rPr>
        <w:t>LKS-92 - Latvijas koordinātu sistēma TM projekcijā</w:t>
      </w:r>
    </w:p>
    <w:p w:rsidRPr="00B71987" w:rsidR="0051020C" w:rsidP="0051020C" w:rsidRDefault="0051020C" w14:paraId="5C65208A" w14:textId="77777777">
      <w:pPr>
        <w:rPr>
          <w:sz w:val="20"/>
          <w:szCs w:val="20"/>
        </w:rPr>
      </w:pPr>
    </w:p>
    <w:bookmarkEnd w:id="21"/>
    <w:p w:rsidRPr="00B71987" w:rsidR="0051020C" w:rsidP="0051020C" w:rsidRDefault="00382E16" w14:paraId="2E9E36E2" w14:textId="13913867">
      <w:pPr>
        <w:jc w:val="center"/>
      </w:pPr>
      <w:r w:rsidRPr="00B71987">
        <w:rPr>
          <w:noProof/>
          <w14:ligatures w14:val="standardContextual"/>
        </w:rPr>
        <w:drawing>
          <wp:inline distT="0" distB="0" distL="0" distR="0" wp14:anchorId="452D8130" wp14:editId="320EBB04">
            <wp:extent cx="4326890" cy="5939589"/>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rašanas vieta LV.jpg"/>
                    <pic:cNvPicPr/>
                  </pic:nvPicPr>
                  <pic:blipFill rotWithShape="1">
                    <a:blip r:embed="rId20" cstate="print">
                      <a:extLst>
                        <a:ext uri="{28A0092B-C50C-407E-A947-70E740481C1C}">
                          <a14:useLocalDpi xmlns:a14="http://schemas.microsoft.com/office/drawing/2010/main" val="0"/>
                        </a:ext>
                      </a:extLst>
                    </a:blip>
                    <a:srcRect t="1114" b="1817"/>
                    <a:stretch/>
                  </pic:blipFill>
                  <pic:spPr bwMode="auto">
                    <a:xfrm>
                      <a:off x="0" y="0"/>
                      <a:ext cx="4327688" cy="5940684"/>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217FF15C" w:rsidRDefault="0051020C" w14:paraId="06AC5366" w14:textId="77777777">
      <w:pPr>
        <w:jc w:val="center"/>
        <w:rPr>
          <w:b/>
          <w:bCs/>
          <w:i/>
          <w:iCs/>
          <w:sz w:val="20"/>
          <w:szCs w:val="20"/>
        </w:rPr>
      </w:pPr>
      <w:r w:rsidRPr="217FF15C">
        <w:rPr>
          <w:i/>
          <w:iCs/>
          <w:sz w:val="20"/>
          <w:szCs w:val="20"/>
        </w:rPr>
        <w:t xml:space="preserve">1.1.1.1. attēls. </w:t>
      </w:r>
      <w:r w:rsidRPr="217FF15C">
        <w:rPr>
          <w:b/>
          <w:bCs/>
          <w:i/>
          <w:iCs/>
          <w:sz w:val="20"/>
          <w:szCs w:val="20"/>
        </w:rPr>
        <w:t>DL “Liepājas ezers” teritorija</w:t>
      </w:r>
    </w:p>
    <w:p w:rsidR="217FF15C" w:rsidP="217FF15C" w:rsidRDefault="217FF15C" w14:paraId="443439E7" w14:textId="50A676AB">
      <w:pPr>
        <w:jc w:val="center"/>
        <w:rPr>
          <w:b/>
          <w:bCs/>
          <w:i/>
          <w:iCs/>
          <w:sz w:val="20"/>
          <w:szCs w:val="20"/>
        </w:rPr>
      </w:pPr>
    </w:p>
    <w:p w:rsidRPr="00B71987" w:rsidR="0051020C" w:rsidP="0051020C" w:rsidRDefault="0051020C" w14:paraId="1C08149F" w14:textId="77777777">
      <w:pPr>
        <w:jc w:val="center"/>
        <w:rPr>
          <w:i/>
          <w:sz w:val="20"/>
          <w:szCs w:val="20"/>
        </w:rPr>
      </w:pPr>
    </w:p>
    <w:p w:rsidRPr="00B71987" w:rsidR="0051020C" w:rsidP="0051020C" w:rsidRDefault="0051020C" w14:paraId="7D0BE3CF" w14:textId="77777777">
      <w:pPr>
        <w:pStyle w:val="Heading3"/>
        <w:rPr>
          <w:lang w:val="lv-LV"/>
        </w:rPr>
      </w:pPr>
      <w:bookmarkStart w:name="_Toc193031807" w:id="23"/>
      <w:r w:rsidRPr="00B71987">
        <w:rPr>
          <w:lang w:val="lv-LV"/>
        </w:rPr>
        <w:t>1.1.2. Aizsargājamās teritorijas zemes izmantošanas veidu raksturojums un zemes īpašuma formu apraksts</w:t>
      </w:r>
      <w:bookmarkEnd w:id="22"/>
      <w:bookmarkEnd w:id="23"/>
    </w:p>
    <w:p w:rsidRPr="00B71987" w:rsidR="0051020C" w:rsidP="0051020C" w:rsidRDefault="0051020C" w14:paraId="4C2F8A6A" w14:textId="77777777">
      <w:pPr>
        <w:jc w:val="both"/>
      </w:pPr>
    </w:p>
    <w:p w:rsidRPr="00B71987" w:rsidR="0051020C" w:rsidP="0051020C" w:rsidRDefault="0051020C" w14:paraId="56DDD50E" w14:textId="1120F1E8">
      <w:pPr>
        <w:jc w:val="both"/>
        <w:rPr>
          <w:rFonts w:ascii="Calibri" w:hAnsi="Calibri"/>
          <w:lang w:eastAsia="lv-LV"/>
        </w:rPr>
      </w:pPr>
      <w:r w:rsidRPr="00B71987">
        <w:t>Atbilstoši MK 2007. gada 21. augusta noteikumos Nr. 562 “Noteikumi par zemes lietošanas veidu klasifikācijas kārtību un to noteikšanas kritērijiem” noteiktajai zemes lietošanas veidu klasifikācijai, dabas liegumā</w:t>
      </w:r>
      <w:r w:rsidRPr="00B71987">
        <w:rPr>
          <w:spacing w:val="-3"/>
        </w:rPr>
        <w:t xml:space="preserve"> </w:t>
      </w:r>
      <w:r w:rsidRPr="00B71987">
        <w:rPr>
          <w:spacing w:val="-1"/>
        </w:rPr>
        <w:t>lielākās</w:t>
      </w:r>
      <w:r w:rsidRPr="00B71987">
        <w:rPr>
          <w:spacing w:val="-3"/>
        </w:rPr>
        <w:t xml:space="preserve"> </w:t>
      </w:r>
      <w:r w:rsidRPr="00B71987">
        <w:t>zemes</w:t>
      </w:r>
      <w:r w:rsidRPr="00B71987">
        <w:rPr>
          <w:spacing w:val="-3"/>
        </w:rPr>
        <w:t xml:space="preserve"> </w:t>
      </w:r>
      <w:r w:rsidRPr="00B71987">
        <w:rPr>
          <w:spacing w:val="-1"/>
        </w:rPr>
        <w:t>platības</w:t>
      </w:r>
      <w:r w:rsidRPr="00B71987">
        <w:rPr>
          <w:spacing w:val="-3"/>
        </w:rPr>
        <w:t xml:space="preserve"> </w:t>
      </w:r>
      <w:r w:rsidRPr="00B71987">
        <w:rPr>
          <w:spacing w:val="-1"/>
        </w:rPr>
        <w:t>aizņem</w:t>
      </w:r>
      <w:r w:rsidRPr="00B71987">
        <w:rPr>
          <w:spacing w:val="-4"/>
        </w:rPr>
        <w:t xml:space="preserve"> zeme zem ūdens objektiem </w:t>
      </w:r>
      <w:r w:rsidRPr="00B71987">
        <w:t xml:space="preserve"> (2704,25 ha)</w:t>
      </w:r>
      <w:r w:rsidRPr="00B71987">
        <w:rPr>
          <w:spacing w:val="-2"/>
        </w:rPr>
        <w:t xml:space="preserve">, purvi (1346,63 ha), kā arī </w:t>
      </w:r>
      <w:r w:rsidR="007B4636">
        <w:rPr>
          <w:spacing w:val="-2"/>
        </w:rPr>
        <w:t>LIZ</w:t>
      </w:r>
      <w:r w:rsidRPr="00B71987">
        <w:rPr>
          <w:spacing w:val="-2"/>
        </w:rPr>
        <w:t xml:space="preserve"> (283,50 ha). </w:t>
      </w:r>
      <w:r w:rsidRPr="00B71987">
        <w:t xml:space="preserve">Dabas lieguma teritorijas zemes lietošanas veidi un to aizņemtās platības detalizētāk raksturoti 1.1.2.1. tabulā. </w:t>
      </w:r>
      <w:r w:rsidRPr="00B71987" w:rsidR="009D1D87">
        <w:t>DL</w:t>
      </w:r>
      <w:r w:rsidRPr="00B71987">
        <w:t xml:space="preserve"> zemes lietošanas veidu kartogrāfisko attēlojumu skatīt </w:t>
      </w:r>
      <w:r w:rsidRPr="00B71987" w:rsidR="009D1D87">
        <w:t>1</w:t>
      </w:r>
      <w:r w:rsidRPr="00B71987">
        <w:t>. pielikumā.</w:t>
      </w:r>
    </w:p>
    <w:p w:rsidRPr="00B71987" w:rsidR="0051020C" w:rsidP="0051020C" w:rsidRDefault="0051020C" w14:paraId="17435E0B" w14:textId="77777777">
      <w:pPr>
        <w:jc w:val="both"/>
        <w:rPr>
          <w:rFonts w:eastAsia="Calibri"/>
          <w:color w:val="FF0000"/>
        </w:rPr>
      </w:pPr>
    </w:p>
    <w:p w:rsidRPr="00B71987" w:rsidR="0051020C" w:rsidP="0051020C" w:rsidRDefault="0051020C" w14:paraId="0E7B8B50" w14:textId="77777777">
      <w:pPr>
        <w:jc w:val="both"/>
        <w:rPr>
          <w:rFonts w:eastAsia="Calibri"/>
          <w:color w:val="FF0000"/>
        </w:rPr>
      </w:pPr>
    </w:p>
    <w:p w:rsidR="217FF15C" w:rsidP="217FF15C" w:rsidRDefault="217FF15C" w14:paraId="0E927C43" w14:textId="6E41D047">
      <w:pPr>
        <w:jc w:val="both"/>
        <w:rPr>
          <w:rFonts w:eastAsia="Calibri"/>
          <w:color w:val="FF0000"/>
        </w:rPr>
      </w:pPr>
    </w:p>
    <w:p w:rsidRPr="00B71987" w:rsidR="0051020C" w:rsidP="0051020C" w:rsidRDefault="0051020C" w14:paraId="349C4232" w14:textId="77777777">
      <w:pPr>
        <w:rPr>
          <w:b/>
          <w:i/>
          <w:sz w:val="20"/>
          <w:szCs w:val="20"/>
        </w:rPr>
      </w:pPr>
      <w:r w:rsidRPr="00B71987">
        <w:rPr>
          <w:i/>
          <w:sz w:val="20"/>
          <w:szCs w:val="20"/>
        </w:rPr>
        <w:t>1.1.2.1. tabula.</w:t>
      </w:r>
      <w:r w:rsidRPr="00B71987">
        <w:rPr>
          <w:b/>
          <w:i/>
          <w:sz w:val="20"/>
          <w:szCs w:val="20"/>
        </w:rPr>
        <w:t xml:space="preserve"> Zemes lietošanas veidi DL teritorijā (klasifikācija atbilstoši 2007. gada 21. augusta MK noteikumiem Nr. 562)</w:t>
      </w:r>
    </w:p>
    <w:tbl>
      <w:tblPr>
        <w:tblStyle w:val="GridTable1Light3"/>
        <w:tblW w:w="7196" w:type="dxa"/>
        <w:jc w:val="center"/>
        <w:tblLook w:val="04A0" w:firstRow="1" w:lastRow="0" w:firstColumn="1" w:lastColumn="0" w:noHBand="0" w:noVBand="1"/>
      </w:tblPr>
      <w:tblGrid>
        <w:gridCol w:w="4248"/>
        <w:gridCol w:w="1300"/>
        <w:gridCol w:w="1648"/>
      </w:tblGrid>
      <w:tr w:rsidRPr="00B71987" w:rsidR="0051020C" w:rsidTr="00382E16" w14:paraId="03A91F3F" w14:textId="7777777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248" w:type="dxa"/>
            <w:shd w:val="clear" w:color="auto" w:fill="E2EFD9" w:themeFill="accent6" w:themeFillTint="33"/>
            <w:noWrap/>
            <w:vAlign w:val="center"/>
            <w:hideMark/>
          </w:tcPr>
          <w:p w:rsidRPr="00B71987" w:rsidR="0051020C" w:rsidP="00193480" w:rsidRDefault="0051020C" w14:paraId="69A4529A" w14:textId="77777777">
            <w:pPr>
              <w:jc w:val="center"/>
              <w:rPr>
                <w:bCs w:val="0"/>
                <w:sz w:val="20"/>
                <w:szCs w:val="20"/>
                <w:lang w:eastAsia="lv-LV"/>
              </w:rPr>
            </w:pPr>
            <w:r w:rsidRPr="00B71987">
              <w:rPr>
                <w:bCs w:val="0"/>
                <w:sz w:val="20"/>
                <w:szCs w:val="20"/>
                <w:lang w:eastAsia="lv-LV"/>
              </w:rPr>
              <w:t>Zemes lietošanas veids</w:t>
            </w:r>
          </w:p>
        </w:tc>
        <w:tc>
          <w:tcPr>
            <w:tcW w:w="1300" w:type="dxa"/>
            <w:shd w:val="clear" w:color="auto" w:fill="E2EFD9" w:themeFill="accent6" w:themeFillTint="33"/>
            <w:noWrap/>
            <w:vAlign w:val="center"/>
            <w:hideMark/>
          </w:tcPr>
          <w:p w:rsidRPr="00B71987" w:rsidR="0051020C" w:rsidP="00193480" w:rsidRDefault="0051020C" w14:paraId="6001C100" w14:textId="77777777">
            <w:pPr>
              <w:jc w:val="center"/>
              <w:cnfStyle w:val="100000000000" w:firstRow="1" w:lastRow="0" w:firstColumn="0" w:lastColumn="0" w:oddVBand="0" w:evenVBand="0" w:oddHBand="0" w:evenHBand="0" w:firstRowFirstColumn="0" w:firstRowLastColumn="0" w:lastRowFirstColumn="0" w:lastRowLastColumn="0"/>
              <w:rPr>
                <w:bCs w:val="0"/>
                <w:sz w:val="20"/>
                <w:szCs w:val="20"/>
                <w:lang w:eastAsia="lv-LV"/>
              </w:rPr>
            </w:pPr>
            <w:r w:rsidRPr="00B71987">
              <w:rPr>
                <w:bCs w:val="0"/>
                <w:sz w:val="20"/>
                <w:szCs w:val="20"/>
                <w:lang w:eastAsia="lv-LV"/>
              </w:rPr>
              <w:t>Platība (ha)</w:t>
            </w:r>
          </w:p>
        </w:tc>
        <w:tc>
          <w:tcPr>
            <w:tcW w:w="1648" w:type="dxa"/>
            <w:shd w:val="clear" w:color="auto" w:fill="E2EFD9" w:themeFill="accent6" w:themeFillTint="33"/>
            <w:noWrap/>
            <w:vAlign w:val="center"/>
            <w:hideMark/>
          </w:tcPr>
          <w:p w:rsidRPr="00B71987" w:rsidR="0051020C" w:rsidP="00193480" w:rsidRDefault="0051020C" w14:paraId="3E55FBC9" w14:textId="77777777">
            <w:pPr>
              <w:jc w:val="center"/>
              <w:cnfStyle w:val="100000000000" w:firstRow="1" w:lastRow="0" w:firstColumn="0" w:lastColumn="0" w:oddVBand="0" w:evenVBand="0" w:oddHBand="0" w:evenHBand="0" w:firstRowFirstColumn="0" w:firstRowLastColumn="0" w:lastRowFirstColumn="0" w:lastRowLastColumn="0"/>
              <w:rPr>
                <w:bCs w:val="0"/>
                <w:sz w:val="20"/>
                <w:szCs w:val="20"/>
                <w:lang w:eastAsia="lv-LV"/>
              </w:rPr>
            </w:pPr>
            <w:r w:rsidRPr="00B71987">
              <w:rPr>
                <w:bCs w:val="0"/>
                <w:sz w:val="20"/>
                <w:szCs w:val="20"/>
                <w:lang w:eastAsia="lv-LV"/>
              </w:rPr>
              <w:t>% daudzums no kopējās DL platības</w:t>
            </w:r>
          </w:p>
        </w:tc>
      </w:tr>
      <w:tr w:rsidRPr="00B71987" w:rsidR="0051020C" w:rsidTr="00382E16" w14:paraId="3BB69DE0"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noWrap/>
            <w:vAlign w:val="center"/>
          </w:tcPr>
          <w:p w:rsidRPr="00B71987" w:rsidR="0051020C" w:rsidP="00193480" w:rsidRDefault="0051020C" w14:paraId="0A206378" w14:textId="77777777">
            <w:pPr>
              <w:rPr>
                <w:b w:val="0"/>
                <w:color w:val="000000" w:themeColor="text1"/>
                <w:sz w:val="20"/>
                <w:szCs w:val="20"/>
                <w:highlight w:val="yellow"/>
                <w:lang w:eastAsia="lv-LV"/>
              </w:rPr>
            </w:pPr>
            <w:r w:rsidRPr="00B71987">
              <w:rPr>
                <w:color w:val="000000" w:themeColor="text1"/>
                <w:sz w:val="20"/>
                <w:szCs w:val="20"/>
              </w:rPr>
              <w:t>Lauksaimniecībā izmantojamā zeme</w:t>
            </w:r>
          </w:p>
        </w:tc>
        <w:tc>
          <w:tcPr>
            <w:tcW w:w="1300" w:type="dxa"/>
            <w:noWrap/>
            <w:vAlign w:val="center"/>
          </w:tcPr>
          <w:p w:rsidRPr="00B71987" w:rsidR="0051020C" w:rsidP="00193480" w:rsidRDefault="0051020C" w14:paraId="1794B32F" w14:textId="7777777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lang w:eastAsia="lv-LV"/>
              </w:rPr>
            </w:pPr>
            <w:r w:rsidRPr="00B71987">
              <w:rPr>
                <w:color w:val="000000" w:themeColor="text1"/>
                <w:sz w:val="20"/>
                <w:szCs w:val="20"/>
              </w:rPr>
              <w:t>283,50</w:t>
            </w:r>
          </w:p>
        </w:tc>
        <w:tc>
          <w:tcPr>
            <w:tcW w:w="1648" w:type="dxa"/>
            <w:noWrap/>
            <w:vAlign w:val="center"/>
          </w:tcPr>
          <w:p w:rsidRPr="00B71987" w:rsidR="0051020C" w:rsidP="00193480" w:rsidRDefault="0051020C" w14:paraId="3EAADB94" w14:textId="7777777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lang w:eastAsia="lv-LV"/>
              </w:rPr>
            </w:pPr>
            <w:r w:rsidRPr="00B71987">
              <w:rPr>
                <w:color w:val="000000" w:themeColor="text1"/>
                <w:sz w:val="20"/>
                <w:szCs w:val="20"/>
              </w:rPr>
              <w:t>6,10</w:t>
            </w:r>
          </w:p>
        </w:tc>
      </w:tr>
      <w:tr w:rsidRPr="00B71987" w:rsidR="0051020C" w:rsidTr="00382E16" w14:paraId="02CF3B0A"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noWrap/>
            <w:vAlign w:val="center"/>
          </w:tcPr>
          <w:p w:rsidRPr="00B71987" w:rsidR="0051020C" w:rsidP="00193480" w:rsidRDefault="0051020C" w14:paraId="67D35D6F" w14:textId="77777777">
            <w:pPr>
              <w:rPr>
                <w:color w:val="000000" w:themeColor="text1"/>
                <w:sz w:val="20"/>
                <w:szCs w:val="20"/>
                <w:highlight w:val="yellow"/>
              </w:rPr>
            </w:pPr>
            <w:r w:rsidRPr="00B71987">
              <w:rPr>
                <w:color w:val="000000" w:themeColor="text1"/>
                <w:sz w:val="20"/>
                <w:szCs w:val="20"/>
              </w:rPr>
              <w:t>Mežs</w:t>
            </w:r>
          </w:p>
        </w:tc>
        <w:tc>
          <w:tcPr>
            <w:tcW w:w="1300" w:type="dxa"/>
            <w:noWrap/>
            <w:vAlign w:val="center"/>
          </w:tcPr>
          <w:p w:rsidRPr="00B71987" w:rsidR="0051020C" w:rsidP="00193480" w:rsidRDefault="0051020C" w14:paraId="32B45AF8" w14:textId="7777777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rPr>
            </w:pPr>
            <w:r w:rsidRPr="00B71987">
              <w:rPr>
                <w:color w:val="000000" w:themeColor="text1"/>
                <w:sz w:val="20"/>
                <w:szCs w:val="20"/>
              </w:rPr>
              <w:t>91,91</w:t>
            </w:r>
          </w:p>
        </w:tc>
        <w:tc>
          <w:tcPr>
            <w:tcW w:w="1648" w:type="dxa"/>
            <w:noWrap/>
            <w:vAlign w:val="center"/>
          </w:tcPr>
          <w:p w:rsidRPr="00B71987" w:rsidR="0051020C" w:rsidP="00193480" w:rsidRDefault="0051020C" w14:paraId="4C12A84C" w14:textId="7777777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rPr>
            </w:pPr>
            <w:r w:rsidRPr="00B71987">
              <w:rPr>
                <w:color w:val="000000" w:themeColor="text1"/>
                <w:sz w:val="20"/>
                <w:szCs w:val="20"/>
              </w:rPr>
              <w:t>1,98</w:t>
            </w:r>
          </w:p>
        </w:tc>
      </w:tr>
      <w:tr w:rsidRPr="00B71987" w:rsidR="0051020C" w:rsidTr="00382E16" w14:paraId="6A7ACE97"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noWrap/>
            <w:vAlign w:val="center"/>
          </w:tcPr>
          <w:p w:rsidRPr="00B71987" w:rsidR="0051020C" w:rsidP="00193480" w:rsidRDefault="0051020C" w14:paraId="6318906C" w14:textId="77777777">
            <w:pPr>
              <w:rPr>
                <w:b w:val="0"/>
                <w:color w:val="000000" w:themeColor="text1"/>
                <w:sz w:val="20"/>
                <w:szCs w:val="20"/>
                <w:highlight w:val="yellow"/>
              </w:rPr>
            </w:pPr>
            <w:r w:rsidRPr="00B71987">
              <w:rPr>
                <w:color w:val="000000" w:themeColor="text1"/>
                <w:sz w:val="20"/>
                <w:szCs w:val="20"/>
              </w:rPr>
              <w:t>Krūmājs</w:t>
            </w:r>
          </w:p>
        </w:tc>
        <w:tc>
          <w:tcPr>
            <w:tcW w:w="1300" w:type="dxa"/>
            <w:noWrap/>
            <w:vAlign w:val="center"/>
          </w:tcPr>
          <w:p w:rsidRPr="00B71987" w:rsidR="0051020C" w:rsidP="00193480" w:rsidRDefault="0051020C" w14:paraId="40697C5E" w14:textId="7777777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rPr>
            </w:pPr>
            <w:r w:rsidRPr="00B71987">
              <w:rPr>
                <w:color w:val="000000" w:themeColor="text1"/>
                <w:sz w:val="20"/>
                <w:szCs w:val="20"/>
              </w:rPr>
              <w:t>130,71</w:t>
            </w:r>
          </w:p>
        </w:tc>
        <w:tc>
          <w:tcPr>
            <w:tcW w:w="1648" w:type="dxa"/>
            <w:noWrap/>
            <w:vAlign w:val="center"/>
          </w:tcPr>
          <w:p w:rsidRPr="00B71987" w:rsidR="0051020C" w:rsidP="00193480" w:rsidRDefault="0051020C" w14:paraId="29D4F9AB" w14:textId="7777777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rPr>
            </w:pPr>
            <w:r w:rsidRPr="00B71987">
              <w:rPr>
                <w:color w:val="000000" w:themeColor="text1"/>
                <w:sz w:val="20"/>
                <w:szCs w:val="20"/>
              </w:rPr>
              <w:t>2,81</w:t>
            </w:r>
          </w:p>
        </w:tc>
      </w:tr>
      <w:tr w:rsidRPr="00B71987" w:rsidR="0051020C" w:rsidTr="00382E16" w14:paraId="3F2AF021"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noWrap/>
            <w:vAlign w:val="center"/>
          </w:tcPr>
          <w:p w:rsidRPr="00B71987" w:rsidR="0051020C" w:rsidP="00193480" w:rsidRDefault="0051020C" w14:paraId="04545CE9" w14:textId="77777777">
            <w:pPr>
              <w:rPr>
                <w:b w:val="0"/>
                <w:color w:val="000000" w:themeColor="text1"/>
                <w:sz w:val="20"/>
                <w:szCs w:val="20"/>
                <w:highlight w:val="yellow"/>
              </w:rPr>
            </w:pPr>
            <w:r w:rsidRPr="00B71987">
              <w:rPr>
                <w:color w:val="000000" w:themeColor="text1"/>
                <w:sz w:val="20"/>
                <w:szCs w:val="20"/>
              </w:rPr>
              <w:t>Purvs</w:t>
            </w:r>
          </w:p>
        </w:tc>
        <w:tc>
          <w:tcPr>
            <w:tcW w:w="1300" w:type="dxa"/>
            <w:noWrap/>
            <w:vAlign w:val="center"/>
          </w:tcPr>
          <w:p w:rsidRPr="00B71987" w:rsidR="0051020C" w:rsidP="00193480" w:rsidRDefault="0051020C" w14:paraId="337D1942" w14:textId="7777777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rPr>
            </w:pPr>
            <w:r w:rsidRPr="00B71987">
              <w:rPr>
                <w:color w:val="000000" w:themeColor="text1"/>
                <w:sz w:val="20"/>
                <w:szCs w:val="20"/>
              </w:rPr>
              <w:t>1346,63</w:t>
            </w:r>
          </w:p>
        </w:tc>
        <w:tc>
          <w:tcPr>
            <w:tcW w:w="1648" w:type="dxa"/>
            <w:noWrap/>
            <w:vAlign w:val="center"/>
          </w:tcPr>
          <w:p w:rsidRPr="00B71987" w:rsidR="0051020C" w:rsidP="00193480" w:rsidRDefault="0051020C" w14:paraId="613EBECF" w14:textId="7777777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rPr>
            </w:pPr>
            <w:r w:rsidRPr="00B71987">
              <w:rPr>
                <w:color w:val="000000" w:themeColor="text1"/>
                <w:sz w:val="20"/>
                <w:szCs w:val="20"/>
              </w:rPr>
              <w:t>28,99</w:t>
            </w:r>
          </w:p>
        </w:tc>
      </w:tr>
      <w:tr w:rsidRPr="00B71987" w:rsidR="0051020C" w:rsidTr="00382E16" w14:paraId="5FBFB46B"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noWrap/>
            <w:vAlign w:val="center"/>
          </w:tcPr>
          <w:p w:rsidRPr="00B71987" w:rsidR="0051020C" w:rsidP="00193480" w:rsidRDefault="0051020C" w14:paraId="6D4AEF29" w14:textId="77777777">
            <w:pPr>
              <w:rPr>
                <w:b w:val="0"/>
                <w:color w:val="000000" w:themeColor="text1"/>
                <w:sz w:val="20"/>
                <w:szCs w:val="20"/>
                <w:highlight w:val="yellow"/>
              </w:rPr>
            </w:pPr>
            <w:r w:rsidRPr="00B71987">
              <w:rPr>
                <w:color w:val="000000" w:themeColor="text1"/>
                <w:sz w:val="20"/>
                <w:szCs w:val="20"/>
              </w:rPr>
              <w:t>Ūdens objektu zeme</w:t>
            </w:r>
          </w:p>
        </w:tc>
        <w:tc>
          <w:tcPr>
            <w:tcW w:w="1300" w:type="dxa"/>
            <w:noWrap/>
            <w:vAlign w:val="center"/>
          </w:tcPr>
          <w:p w:rsidRPr="00B71987" w:rsidR="0051020C" w:rsidP="00193480" w:rsidRDefault="0051020C" w14:paraId="6EC5FB8A" w14:textId="7777777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rPr>
            </w:pPr>
            <w:r w:rsidRPr="00B71987">
              <w:rPr>
                <w:color w:val="000000" w:themeColor="text1"/>
                <w:sz w:val="20"/>
                <w:szCs w:val="20"/>
              </w:rPr>
              <w:t>2704,25</w:t>
            </w:r>
          </w:p>
        </w:tc>
        <w:tc>
          <w:tcPr>
            <w:tcW w:w="1648" w:type="dxa"/>
            <w:noWrap/>
            <w:vAlign w:val="center"/>
          </w:tcPr>
          <w:p w:rsidRPr="00B71987" w:rsidR="0051020C" w:rsidP="00193480" w:rsidRDefault="0051020C" w14:paraId="3C4FE2E1" w14:textId="7777777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rPr>
            </w:pPr>
            <w:r w:rsidRPr="00B71987">
              <w:rPr>
                <w:color w:val="000000" w:themeColor="text1"/>
                <w:sz w:val="20"/>
                <w:szCs w:val="20"/>
              </w:rPr>
              <w:t>58,22</w:t>
            </w:r>
          </w:p>
        </w:tc>
      </w:tr>
      <w:tr w:rsidRPr="00B71987" w:rsidR="0051020C" w:rsidTr="00382E16" w14:paraId="147B3412"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noWrap/>
            <w:vAlign w:val="center"/>
          </w:tcPr>
          <w:p w:rsidRPr="00B71987" w:rsidR="0051020C" w:rsidP="00193480" w:rsidRDefault="0051020C" w14:paraId="58794F2D" w14:textId="77777777">
            <w:pPr>
              <w:rPr>
                <w:b w:val="0"/>
                <w:color w:val="000000" w:themeColor="text1"/>
                <w:sz w:val="20"/>
                <w:szCs w:val="20"/>
                <w:highlight w:val="yellow"/>
              </w:rPr>
            </w:pPr>
            <w:r w:rsidRPr="00B71987">
              <w:rPr>
                <w:color w:val="000000" w:themeColor="text1"/>
                <w:sz w:val="20"/>
                <w:szCs w:val="20"/>
              </w:rPr>
              <w:t>Zeme zem ēkām un pagalmiem</w:t>
            </w:r>
          </w:p>
        </w:tc>
        <w:tc>
          <w:tcPr>
            <w:tcW w:w="1300" w:type="dxa"/>
            <w:noWrap/>
            <w:vAlign w:val="center"/>
          </w:tcPr>
          <w:p w:rsidRPr="00B71987" w:rsidR="0051020C" w:rsidP="00193480" w:rsidRDefault="0051020C" w14:paraId="40DF572D" w14:textId="7777777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rPr>
            </w:pPr>
            <w:r w:rsidRPr="00B71987">
              <w:rPr>
                <w:color w:val="000000" w:themeColor="text1"/>
                <w:sz w:val="20"/>
                <w:szCs w:val="20"/>
              </w:rPr>
              <w:t>3,21</w:t>
            </w:r>
          </w:p>
        </w:tc>
        <w:tc>
          <w:tcPr>
            <w:tcW w:w="1648" w:type="dxa"/>
            <w:noWrap/>
            <w:vAlign w:val="center"/>
          </w:tcPr>
          <w:p w:rsidRPr="00B71987" w:rsidR="0051020C" w:rsidP="00193480" w:rsidRDefault="0051020C" w14:paraId="53202D6B" w14:textId="7777777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rPr>
            </w:pPr>
            <w:r w:rsidRPr="00B71987">
              <w:rPr>
                <w:color w:val="000000" w:themeColor="text1"/>
                <w:sz w:val="20"/>
                <w:szCs w:val="20"/>
              </w:rPr>
              <w:t>0,07</w:t>
            </w:r>
          </w:p>
        </w:tc>
      </w:tr>
      <w:tr w:rsidRPr="00B71987" w:rsidR="0051020C" w:rsidTr="00382E16" w14:paraId="2BA078A6"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noWrap/>
            <w:vAlign w:val="center"/>
          </w:tcPr>
          <w:p w:rsidRPr="00B71987" w:rsidR="0051020C" w:rsidP="00193480" w:rsidRDefault="0051020C" w14:paraId="558953FB" w14:textId="77777777">
            <w:pPr>
              <w:rPr>
                <w:color w:val="000000" w:themeColor="text1"/>
                <w:sz w:val="20"/>
                <w:szCs w:val="20"/>
                <w:highlight w:val="yellow"/>
              </w:rPr>
            </w:pPr>
            <w:r w:rsidRPr="00B71987">
              <w:rPr>
                <w:color w:val="000000" w:themeColor="text1"/>
                <w:sz w:val="20"/>
                <w:szCs w:val="20"/>
              </w:rPr>
              <w:t>Zeme zem ceļiem</w:t>
            </w:r>
          </w:p>
        </w:tc>
        <w:tc>
          <w:tcPr>
            <w:tcW w:w="1300" w:type="dxa"/>
            <w:noWrap/>
            <w:vAlign w:val="center"/>
          </w:tcPr>
          <w:p w:rsidRPr="00B71987" w:rsidR="0051020C" w:rsidP="00193480" w:rsidRDefault="0051020C" w14:paraId="10679BEE" w14:textId="7777777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rPr>
            </w:pPr>
            <w:r w:rsidRPr="00B71987">
              <w:rPr>
                <w:color w:val="000000" w:themeColor="text1"/>
                <w:sz w:val="20"/>
                <w:szCs w:val="20"/>
              </w:rPr>
              <w:t>2,05</w:t>
            </w:r>
          </w:p>
        </w:tc>
        <w:tc>
          <w:tcPr>
            <w:tcW w:w="1648" w:type="dxa"/>
            <w:noWrap/>
            <w:vAlign w:val="center"/>
          </w:tcPr>
          <w:p w:rsidRPr="00B71987" w:rsidR="0051020C" w:rsidP="00193480" w:rsidRDefault="0051020C" w14:paraId="71D5A178" w14:textId="7777777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rPr>
            </w:pPr>
            <w:r w:rsidRPr="00B71987">
              <w:rPr>
                <w:color w:val="000000" w:themeColor="text1"/>
                <w:sz w:val="20"/>
                <w:szCs w:val="20"/>
              </w:rPr>
              <w:t>0,04</w:t>
            </w:r>
          </w:p>
        </w:tc>
      </w:tr>
      <w:tr w:rsidRPr="00B71987" w:rsidR="0051020C" w:rsidTr="00382E16" w14:paraId="647BA2B5"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noWrap/>
            <w:vAlign w:val="center"/>
          </w:tcPr>
          <w:p w:rsidRPr="00B71987" w:rsidR="0051020C" w:rsidP="00193480" w:rsidRDefault="0051020C" w14:paraId="46413C1D" w14:textId="77777777">
            <w:pPr>
              <w:rPr>
                <w:color w:val="000000" w:themeColor="text1"/>
                <w:sz w:val="20"/>
                <w:szCs w:val="20"/>
                <w:highlight w:val="yellow"/>
              </w:rPr>
            </w:pPr>
            <w:r w:rsidRPr="00B71987">
              <w:rPr>
                <w:color w:val="000000" w:themeColor="text1"/>
                <w:sz w:val="20"/>
                <w:szCs w:val="20"/>
              </w:rPr>
              <w:t>Pārējās zemes</w:t>
            </w:r>
          </w:p>
        </w:tc>
        <w:tc>
          <w:tcPr>
            <w:tcW w:w="1300" w:type="dxa"/>
            <w:noWrap/>
            <w:vAlign w:val="center"/>
          </w:tcPr>
          <w:p w:rsidRPr="00B71987" w:rsidR="0051020C" w:rsidP="00193480" w:rsidRDefault="0051020C" w14:paraId="4FAC0D22" w14:textId="7777777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rPr>
            </w:pPr>
            <w:r w:rsidRPr="00B71987">
              <w:rPr>
                <w:color w:val="000000" w:themeColor="text1"/>
                <w:sz w:val="20"/>
                <w:szCs w:val="20"/>
              </w:rPr>
              <w:t>83,01</w:t>
            </w:r>
          </w:p>
        </w:tc>
        <w:tc>
          <w:tcPr>
            <w:tcW w:w="1648" w:type="dxa"/>
            <w:noWrap/>
            <w:vAlign w:val="center"/>
          </w:tcPr>
          <w:p w:rsidRPr="00B71987" w:rsidR="0051020C" w:rsidP="00193480" w:rsidRDefault="0051020C" w14:paraId="1680C113" w14:textId="77777777">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rPr>
            </w:pPr>
            <w:r w:rsidRPr="00B71987">
              <w:rPr>
                <w:color w:val="000000" w:themeColor="text1"/>
                <w:sz w:val="20"/>
                <w:szCs w:val="20"/>
              </w:rPr>
              <w:t>1,79</w:t>
            </w:r>
          </w:p>
        </w:tc>
      </w:tr>
      <w:tr w:rsidRPr="00B71987" w:rsidR="0051020C" w:rsidTr="00382E16" w14:paraId="1124BE20"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tcBorders>
              <w:left w:val="nil"/>
              <w:bottom w:val="nil"/>
            </w:tcBorders>
            <w:noWrap/>
            <w:vAlign w:val="bottom"/>
            <w:hideMark/>
          </w:tcPr>
          <w:p w:rsidRPr="00B71987" w:rsidR="0051020C" w:rsidP="00193480" w:rsidRDefault="0051020C" w14:paraId="761DEB6B" w14:textId="77777777">
            <w:pPr>
              <w:jc w:val="right"/>
              <w:rPr>
                <w:bCs w:val="0"/>
                <w:iCs/>
                <w:sz w:val="20"/>
                <w:szCs w:val="20"/>
                <w:lang w:eastAsia="lv-LV"/>
              </w:rPr>
            </w:pPr>
            <w:r w:rsidRPr="00B71987">
              <w:rPr>
                <w:bCs w:val="0"/>
                <w:iCs/>
                <w:sz w:val="20"/>
                <w:szCs w:val="20"/>
                <w:lang w:eastAsia="lv-LV"/>
              </w:rPr>
              <w:t>Kopā:</w:t>
            </w:r>
          </w:p>
        </w:tc>
        <w:tc>
          <w:tcPr>
            <w:tcW w:w="1300" w:type="dxa"/>
            <w:shd w:val="clear" w:color="auto" w:fill="E2EFD9" w:themeFill="accent6" w:themeFillTint="33"/>
            <w:noWrap/>
            <w:vAlign w:val="center"/>
          </w:tcPr>
          <w:p w:rsidRPr="00B71987" w:rsidR="0051020C" w:rsidP="00193480" w:rsidRDefault="0051020C" w14:paraId="74DD56C3" w14:textId="77777777">
            <w:pPr>
              <w:jc w:val="center"/>
              <w:cnfStyle w:val="000000000000" w:firstRow="0" w:lastRow="0" w:firstColumn="0" w:lastColumn="0" w:oddVBand="0" w:evenVBand="0" w:oddHBand="0" w:evenHBand="0" w:firstRowFirstColumn="0" w:firstRowLastColumn="0" w:lastRowFirstColumn="0" w:lastRowLastColumn="0"/>
              <w:rPr>
                <w:b/>
                <w:bCs/>
                <w:sz w:val="20"/>
                <w:szCs w:val="20"/>
                <w:highlight w:val="yellow"/>
                <w:lang w:eastAsia="lv-LV"/>
              </w:rPr>
            </w:pPr>
            <w:r w:rsidRPr="00B71987">
              <w:rPr>
                <w:b/>
                <w:bCs/>
                <w:color w:val="000000"/>
                <w:sz w:val="20"/>
                <w:szCs w:val="20"/>
              </w:rPr>
              <w:t>4645,3</w:t>
            </w:r>
          </w:p>
        </w:tc>
        <w:tc>
          <w:tcPr>
            <w:tcW w:w="1648" w:type="dxa"/>
            <w:shd w:val="clear" w:color="auto" w:fill="E2EFD9" w:themeFill="accent6" w:themeFillTint="33"/>
            <w:noWrap/>
            <w:vAlign w:val="center"/>
          </w:tcPr>
          <w:p w:rsidRPr="00B71987" w:rsidR="0051020C" w:rsidP="00193480" w:rsidRDefault="0051020C" w14:paraId="6A567072" w14:textId="77777777">
            <w:pPr>
              <w:jc w:val="center"/>
              <w:cnfStyle w:val="000000000000" w:firstRow="0" w:lastRow="0" w:firstColumn="0" w:lastColumn="0" w:oddVBand="0" w:evenVBand="0" w:oddHBand="0" w:evenHBand="0" w:firstRowFirstColumn="0" w:firstRowLastColumn="0" w:lastRowFirstColumn="0" w:lastRowLastColumn="0"/>
              <w:rPr>
                <w:b/>
                <w:bCs/>
                <w:sz w:val="20"/>
                <w:szCs w:val="20"/>
                <w:highlight w:val="yellow"/>
                <w:lang w:eastAsia="lv-LV"/>
              </w:rPr>
            </w:pPr>
            <w:r w:rsidRPr="00B71987">
              <w:rPr>
                <w:b/>
                <w:bCs/>
                <w:color w:val="000000"/>
                <w:sz w:val="20"/>
                <w:szCs w:val="20"/>
              </w:rPr>
              <w:t>100</w:t>
            </w:r>
          </w:p>
        </w:tc>
      </w:tr>
    </w:tbl>
    <w:p w:rsidRPr="00B71987" w:rsidR="0051020C" w:rsidP="0051020C" w:rsidRDefault="0051020C" w14:paraId="499E9D01" w14:textId="77777777">
      <w:pPr>
        <w:jc w:val="both"/>
        <w:rPr>
          <w:i/>
          <w:sz w:val="20"/>
          <w:szCs w:val="20"/>
        </w:rPr>
      </w:pPr>
      <w:r w:rsidRPr="00B71987">
        <w:rPr>
          <w:i/>
          <w:sz w:val="20"/>
          <w:szCs w:val="20"/>
        </w:rPr>
        <w:t>Avots: LĢIA sagatavotā topogrāfiskā karte (2019. gada dati)</w:t>
      </w:r>
    </w:p>
    <w:p w:rsidRPr="00B71987" w:rsidR="0051020C" w:rsidP="0051020C" w:rsidRDefault="0051020C" w14:paraId="64F9FEDC" w14:textId="77777777">
      <w:pPr>
        <w:pStyle w:val="tv213"/>
        <w:spacing w:before="0" w:beforeAutospacing="0" w:after="0" w:afterAutospacing="0"/>
        <w:jc w:val="both"/>
        <w:rPr>
          <w:color w:val="FF0000"/>
          <w:lang w:val="lv-LV"/>
        </w:rPr>
      </w:pPr>
    </w:p>
    <w:p w:rsidRPr="00B71987" w:rsidR="0051020C" w:rsidP="217FF15C" w:rsidRDefault="58796857" w14:paraId="65B33368" w14:textId="2DE6FCC4">
      <w:pPr>
        <w:pStyle w:val="tv213"/>
        <w:spacing w:before="0" w:beforeAutospacing="0" w:after="0" w:afterAutospacing="0"/>
        <w:jc w:val="both"/>
        <w:rPr>
          <w:lang w:val="lv-LV"/>
        </w:rPr>
      </w:pPr>
      <w:r w:rsidRPr="217FF15C">
        <w:rPr>
          <w:lang w:val="lv-LV"/>
        </w:rPr>
        <w:t>Dabas lieguma teritorija ir sadalīta 92 kadastra vienībās. Lielākā daļa (3632,33 ha jeb 78,19 %) no visām dabas lieguma teritorijā ietilpstošajām zemēm pieder valstij, 373,03 ha jeb 8,03 % pieder Liepājas valstspilsētas un Dienvidkurzemes novada pašvaldībām, 506,14 ha jeb 10,90 % pieder fiziskām personām, savukārt 133,76 ha jeb 2,88 % pieder juridiskām personām (skatīt 1.1.2.2.</w:t>
      </w:r>
      <w:r w:rsidRPr="217FF15C" w:rsidR="6137E941">
        <w:rPr>
          <w:lang w:val="lv-LV"/>
        </w:rPr>
        <w:t xml:space="preserve"> </w:t>
      </w:r>
      <w:r w:rsidRPr="217FF15C">
        <w:rPr>
          <w:lang w:val="lv-LV"/>
        </w:rPr>
        <w:t xml:space="preserve">tabulu). Zemes īpašumu piederības formu kartogrāfisko attēlojumu skatīt </w:t>
      </w:r>
      <w:r w:rsidRPr="217FF15C" w:rsidR="2BC07152">
        <w:rPr>
          <w:lang w:val="lv-LV"/>
        </w:rPr>
        <w:t>2</w:t>
      </w:r>
      <w:r w:rsidRPr="217FF15C">
        <w:rPr>
          <w:lang w:val="lv-LV"/>
        </w:rPr>
        <w:t>. pielikumā.</w:t>
      </w:r>
    </w:p>
    <w:p w:rsidRPr="00B71987" w:rsidR="0051020C" w:rsidP="0051020C" w:rsidRDefault="0051020C" w14:paraId="26C815CB" w14:textId="77777777">
      <w:pPr>
        <w:pStyle w:val="tv213"/>
        <w:spacing w:before="0" w:beforeAutospacing="0" w:after="0" w:afterAutospacing="0"/>
        <w:jc w:val="both"/>
        <w:rPr>
          <w:lang w:val="lv-LV"/>
        </w:rPr>
      </w:pPr>
    </w:p>
    <w:p w:rsidRPr="00B71987" w:rsidR="0051020C" w:rsidP="0051020C" w:rsidRDefault="0051020C" w14:paraId="64F8CDA2" w14:textId="77777777">
      <w:pPr>
        <w:pStyle w:val="tv213"/>
        <w:spacing w:before="0" w:beforeAutospacing="0" w:after="0" w:afterAutospacing="0"/>
        <w:rPr>
          <w:i/>
          <w:sz w:val="22"/>
          <w:szCs w:val="22"/>
          <w:lang w:val="lv-LV"/>
        </w:rPr>
      </w:pPr>
      <w:r w:rsidRPr="00B71987">
        <w:rPr>
          <w:i/>
          <w:sz w:val="22"/>
          <w:szCs w:val="22"/>
          <w:lang w:val="lv-LV"/>
        </w:rPr>
        <w:t xml:space="preserve">1.1.2.2. tabula. </w:t>
      </w:r>
      <w:r w:rsidRPr="00B71987">
        <w:rPr>
          <w:b/>
          <w:i/>
          <w:sz w:val="22"/>
          <w:szCs w:val="22"/>
          <w:lang w:val="lv-LV"/>
        </w:rPr>
        <w:t>Zemes īpašuma piederības struktūra DL teritorijā</w:t>
      </w:r>
    </w:p>
    <w:tbl>
      <w:tblPr>
        <w:tblStyle w:val="GridTable1Light3"/>
        <w:tblW w:w="8469" w:type="dxa"/>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4673"/>
        <w:gridCol w:w="1300"/>
        <w:gridCol w:w="1400"/>
        <w:gridCol w:w="1096"/>
      </w:tblGrid>
      <w:tr w:rsidRPr="00B71987" w:rsidR="0051020C" w:rsidTr="00382E16" w14:paraId="440E8E07" w14:textId="7777777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673" w:type="dxa"/>
            <w:tcBorders>
              <w:bottom w:val="single" w:color="000000" w:themeColor="text1" w:sz="8" w:space="0"/>
            </w:tcBorders>
            <w:shd w:val="clear" w:color="auto" w:fill="E2EFD9" w:themeFill="accent6" w:themeFillTint="33"/>
            <w:noWrap/>
            <w:vAlign w:val="center"/>
            <w:hideMark/>
          </w:tcPr>
          <w:p w:rsidRPr="00B71987" w:rsidR="0051020C" w:rsidP="00382E16" w:rsidRDefault="0051020C" w14:paraId="37F5A53B" w14:textId="77777777">
            <w:pPr>
              <w:jc w:val="center"/>
              <w:rPr>
                <w:bCs w:val="0"/>
                <w:sz w:val="22"/>
                <w:lang w:eastAsia="lv-LV"/>
              </w:rPr>
            </w:pPr>
            <w:r w:rsidRPr="00B71987">
              <w:rPr>
                <w:bCs w:val="0"/>
                <w:sz w:val="22"/>
                <w:lang w:eastAsia="lv-LV"/>
              </w:rPr>
              <w:t>Zemes īpašuma piederības forma</w:t>
            </w:r>
          </w:p>
        </w:tc>
        <w:tc>
          <w:tcPr>
            <w:tcW w:w="1300" w:type="dxa"/>
            <w:tcBorders>
              <w:bottom w:val="single" w:color="000000" w:themeColor="text1" w:sz="8" w:space="0"/>
            </w:tcBorders>
            <w:shd w:val="clear" w:color="auto" w:fill="E2EFD9" w:themeFill="accent6" w:themeFillTint="33"/>
            <w:noWrap/>
            <w:vAlign w:val="center"/>
            <w:hideMark/>
          </w:tcPr>
          <w:p w:rsidRPr="00B71987" w:rsidR="0051020C" w:rsidP="00382E16" w:rsidRDefault="0051020C" w14:paraId="65D0990E" w14:textId="77777777">
            <w:pPr>
              <w:jc w:val="center"/>
              <w:cnfStyle w:val="100000000000" w:firstRow="1" w:lastRow="0" w:firstColumn="0" w:lastColumn="0" w:oddVBand="0" w:evenVBand="0" w:oddHBand="0" w:evenHBand="0" w:firstRowFirstColumn="0" w:firstRowLastColumn="0" w:lastRowFirstColumn="0" w:lastRowLastColumn="0"/>
              <w:rPr>
                <w:bCs w:val="0"/>
                <w:sz w:val="22"/>
                <w:lang w:eastAsia="lv-LV"/>
              </w:rPr>
            </w:pPr>
            <w:r w:rsidRPr="00B71987">
              <w:rPr>
                <w:bCs w:val="0"/>
                <w:sz w:val="22"/>
                <w:lang w:eastAsia="lv-LV"/>
              </w:rPr>
              <w:t>Platība (ha)</w:t>
            </w:r>
          </w:p>
        </w:tc>
        <w:tc>
          <w:tcPr>
            <w:tcW w:w="1400" w:type="dxa"/>
            <w:tcBorders>
              <w:bottom w:val="single" w:color="000000" w:themeColor="text1" w:sz="8" w:space="0"/>
            </w:tcBorders>
            <w:shd w:val="clear" w:color="auto" w:fill="E2EFD9" w:themeFill="accent6" w:themeFillTint="33"/>
            <w:noWrap/>
            <w:vAlign w:val="center"/>
            <w:hideMark/>
          </w:tcPr>
          <w:p w:rsidRPr="00B71987" w:rsidR="0051020C" w:rsidP="00382E16" w:rsidRDefault="0051020C" w14:paraId="0E8C9903" w14:textId="77777777">
            <w:pPr>
              <w:jc w:val="center"/>
              <w:cnfStyle w:val="100000000000" w:firstRow="1" w:lastRow="0" w:firstColumn="0" w:lastColumn="0" w:oddVBand="0" w:evenVBand="0" w:oddHBand="0" w:evenHBand="0" w:firstRowFirstColumn="0" w:firstRowLastColumn="0" w:lastRowFirstColumn="0" w:lastRowLastColumn="0"/>
              <w:rPr>
                <w:bCs w:val="0"/>
                <w:sz w:val="22"/>
                <w:lang w:eastAsia="lv-LV"/>
              </w:rPr>
            </w:pPr>
            <w:r w:rsidRPr="00B71987">
              <w:rPr>
                <w:bCs w:val="0"/>
                <w:sz w:val="22"/>
                <w:lang w:eastAsia="lv-LV"/>
              </w:rPr>
              <w:t>% daudzums no kopējās DL platības</w:t>
            </w:r>
          </w:p>
        </w:tc>
        <w:tc>
          <w:tcPr>
            <w:tcW w:w="1096" w:type="dxa"/>
            <w:tcBorders>
              <w:bottom w:val="single" w:color="000000" w:themeColor="text1" w:sz="8" w:space="0"/>
            </w:tcBorders>
            <w:shd w:val="clear" w:color="auto" w:fill="E2EFD9" w:themeFill="accent6" w:themeFillTint="33"/>
            <w:noWrap/>
            <w:vAlign w:val="center"/>
            <w:hideMark/>
          </w:tcPr>
          <w:p w:rsidRPr="00B71987" w:rsidR="0051020C" w:rsidP="00382E16" w:rsidRDefault="0051020C" w14:paraId="42D6C349" w14:textId="77777777">
            <w:pPr>
              <w:jc w:val="center"/>
              <w:cnfStyle w:val="100000000000" w:firstRow="1" w:lastRow="0" w:firstColumn="0" w:lastColumn="0" w:oddVBand="0" w:evenVBand="0" w:oddHBand="0" w:evenHBand="0" w:firstRowFirstColumn="0" w:firstRowLastColumn="0" w:lastRowFirstColumn="0" w:lastRowLastColumn="0"/>
              <w:rPr>
                <w:bCs w:val="0"/>
                <w:sz w:val="22"/>
                <w:lang w:eastAsia="lv-LV"/>
              </w:rPr>
            </w:pPr>
            <w:r w:rsidRPr="00B71987">
              <w:rPr>
                <w:bCs w:val="0"/>
                <w:sz w:val="22"/>
                <w:lang w:eastAsia="lv-LV"/>
              </w:rPr>
              <w:t>Kadastra vienību skaits</w:t>
            </w:r>
          </w:p>
        </w:tc>
      </w:tr>
      <w:tr w:rsidRPr="00B71987" w:rsidR="0051020C" w:rsidTr="00382E16" w14:paraId="1D25E335"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673" w:type="dxa"/>
            <w:tcBorders>
              <w:top w:val="single" w:color="000000" w:themeColor="text1" w:sz="8" w:space="0"/>
            </w:tcBorders>
            <w:noWrap/>
            <w:vAlign w:val="bottom"/>
          </w:tcPr>
          <w:p w:rsidRPr="00B71987" w:rsidR="0051020C" w:rsidP="00382E16" w:rsidRDefault="0051020C" w14:paraId="7D6B7975" w14:textId="77777777">
            <w:pPr>
              <w:rPr>
                <w:b w:val="0"/>
                <w:sz w:val="22"/>
                <w:lang w:eastAsia="lv-LV"/>
              </w:rPr>
            </w:pPr>
            <w:r w:rsidRPr="00B71987">
              <w:rPr>
                <w:sz w:val="22"/>
              </w:rPr>
              <w:t>Fiziskai personai piederošā zeme</w:t>
            </w:r>
          </w:p>
        </w:tc>
        <w:tc>
          <w:tcPr>
            <w:tcW w:w="1300" w:type="dxa"/>
            <w:tcBorders>
              <w:top w:val="single" w:color="000000" w:themeColor="text1" w:sz="8" w:space="0"/>
            </w:tcBorders>
            <w:noWrap/>
            <w:vAlign w:val="bottom"/>
          </w:tcPr>
          <w:p w:rsidRPr="00B71987" w:rsidR="0051020C" w:rsidP="00382E16" w:rsidRDefault="0051020C" w14:paraId="1F1F7252" w14:textId="77777777">
            <w:pPr>
              <w:jc w:val="center"/>
              <w:cnfStyle w:val="000000000000" w:firstRow="0" w:lastRow="0" w:firstColumn="0" w:lastColumn="0" w:oddVBand="0" w:evenVBand="0" w:oddHBand="0" w:evenHBand="0" w:firstRowFirstColumn="0" w:firstRowLastColumn="0" w:lastRowFirstColumn="0" w:lastRowLastColumn="0"/>
              <w:rPr>
                <w:sz w:val="22"/>
                <w:lang w:eastAsia="lv-LV"/>
              </w:rPr>
            </w:pPr>
            <w:r w:rsidRPr="00B71987">
              <w:rPr>
                <w:color w:val="000000"/>
                <w:sz w:val="20"/>
                <w:szCs w:val="20"/>
              </w:rPr>
              <w:t>506,14</w:t>
            </w:r>
          </w:p>
        </w:tc>
        <w:tc>
          <w:tcPr>
            <w:tcW w:w="1400" w:type="dxa"/>
            <w:tcBorders>
              <w:top w:val="single" w:color="000000" w:themeColor="text1" w:sz="8" w:space="0"/>
            </w:tcBorders>
            <w:noWrap/>
            <w:vAlign w:val="bottom"/>
          </w:tcPr>
          <w:p w:rsidRPr="00B71987" w:rsidR="0051020C" w:rsidP="00382E16" w:rsidRDefault="0051020C" w14:paraId="14716E29" w14:textId="77777777">
            <w:pPr>
              <w:jc w:val="center"/>
              <w:cnfStyle w:val="000000000000" w:firstRow="0" w:lastRow="0" w:firstColumn="0" w:lastColumn="0" w:oddVBand="0" w:evenVBand="0" w:oddHBand="0" w:evenHBand="0" w:firstRowFirstColumn="0" w:firstRowLastColumn="0" w:lastRowFirstColumn="0" w:lastRowLastColumn="0"/>
              <w:rPr>
                <w:sz w:val="22"/>
                <w:lang w:eastAsia="lv-LV"/>
              </w:rPr>
            </w:pPr>
            <w:r w:rsidRPr="00B71987">
              <w:rPr>
                <w:color w:val="000000"/>
                <w:sz w:val="20"/>
                <w:szCs w:val="20"/>
              </w:rPr>
              <w:t>10,90</w:t>
            </w:r>
          </w:p>
        </w:tc>
        <w:tc>
          <w:tcPr>
            <w:tcW w:w="1096" w:type="dxa"/>
            <w:tcBorders>
              <w:top w:val="single" w:color="000000" w:themeColor="text1" w:sz="8" w:space="0"/>
            </w:tcBorders>
            <w:noWrap/>
            <w:vAlign w:val="bottom"/>
          </w:tcPr>
          <w:p w:rsidRPr="00B71987" w:rsidR="0051020C" w:rsidP="00382E16" w:rsidRDefault="0051020C" w14:paraId="5E9BE17A" w14:textId="77777777">
            <w:pPr>
              <w:jc w:val="center"/>
              <w:cnfStyle w:val="000000000000" w:firstRow="0" w:lastRow="0" w:firstColumn="0" w:lastColumn="0" w:oddVBand="0" w:evenVBand="0" w:oddHBand="0" w:evenHBand="0" w:firstRowFirstColumn="0" w:firstRowLastColumn="0" w:lastRowFirstColumn="0" w:lastRowLastColumn="0"/>
              <w:rPr>
                <w:color w:val="FF0000"/>
                <w:sz w:val="22"/>
                <w:lang w:eastAsia="lv-LV"/>
              </w:rPr>
            </w:pPr>
            <w:r w:rsidRPr="00B71987">
              <w:rPr>
                <w:color w:val="000000"/>
                <w:sz w:val="20"/>
                <w:szCs w:val="20"/>
              </w:rPr>
              <w:t>31</w:t>
            </w:r>
          </w:p>
        </w:tc>
      </w:tr>
      <w:tr w:rsidRPr="00B71987" w:rsidR="0051020C" w:rsidTr="00382E16" w14:paraId="05BDC6EA"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673" w:type="dxa"/>
            <w:noWrap/>
            <w:vAlign w:val="bottom"/>
          </w:tcPr>
          <w:p w:rsidRPr="00B71987" w:rsidR="0051020C" w:rsidP="00382E16" w:rsidRDefault="0051020C" w14:paraId="518A3295" w14:textId="77777777">
            <w:pPr>
              <w:rPr>
                <w:sz w:val="22"/>
                <w:lang w:eastAsia="lv-LV"/>
              </w:rPr>
            </w:pPr>
            <w:r w:rsidRPr="00B71987">
              <w:rPr>
                <w:sz w:val="22"/>
              </w:rPr>
              <w:t>Juridiskai personai piederošā zeme</w:t>
            </w:r>
          </w:p>
        </w:tc>
        <w:tc>
          <w:tcPr>
            <w:tcW w:w="1300" w:type="dxa"/>
            <w:noWrap/>
            <w:vAlign w:val="bottom"/>
          </w:tcPr>
          <w:p w:rsidRPr="00B71987" w:rsidR="0051020C" w:rsidP="00382E16" w:rsidRDefault="0051020C" w14:paraId="3DC35F29" w14:textId="77777777">
            <w:pPr>
              <w:jc w:val="center"/>
              <w:cnfStyle w:val="000000000000" w:firstRow="0" w:lastRow="0" w:firstColumn="0" w:lastColumn="0" w:oddVBand="0" w:evenVBand="0" w:oddHBand="0" w:evenHBand="0" w:firstRowFirstColumn="0" w:firstRowLastColumn="0" w:lastRowFirstColumn="0" w:lastRowLastColumn="0"/>
              <w:rPr>
                <w:sz w:val="22"/>
              </w:rPr>
            </w:pPr>
            <w:r w:rsidRPr="00B71987">
              <w:rPr>
                <w:color w:val="000000"/>
                <w:sz w:val="20"/>
                <w:szCs w:val="20"/>
              </w:rPr>
              <w:t>133,76</w:t>
            </w:r>
          </w:p>
        </w:tc>
        <w:tc>
          <w:tcPr>
            <w:tcW w:w="1400" w:type="dxa"/>
            <w:noWrap/>
            <w:vAlign w:val="bottom"/>
          </w:tcPr>
          <w:p w:rsidRPr="00B71987" w:rsidR="0051020C" w:rsidP="00382E16" w:rsidRDefault="0051020C" w14:paraId="0B268A5B" w14:textId="77777777">
            <w:pPr>
              <w:jc w:val="center"/>
              <w:cnfStyle w:val="000000000000" w:firstRow="0" w:lastRow="0" w:firstColumn="0" w:lastColumn="0" w:oddVBand="0" w:evenVBand="0" w:oddHBand="0" w:evenHBand="0" w:firstRowFirstColumn="0" w:firstRowLastColumn="0" w:lastRowFirstColumn="0" w:lastRowLastColumn="0"/>
              <w:rPr>
                <w:sz w:val="22"/>
              </w:rPr>
            </w:pPr>
            <w:r w:rsidRPr="00B71987">
              <w:rPr>
                <w:color w:val="000000"/>
                <w:sz w:val="20"/>
                <w:szCs w:val="20"/>
              </w:rPr>
              <w:t>2,88</w:t>
            </w:r>
          </w:p>
        </w:tc>
        <w:tc>
          <w:tcPr>
            <w:tcW w:w="1096" w:type="dxa"/>
            <w:noWrap/>
            <w:vAlign w:val="bottom"/>
          </w:tcPr>
          <w:p w:rsidRPr="00B71987" w:rsidR="0051020C" w:rsidP="00382E16" w:rsidRDefault="0051020C" w14:paraId="60966C18" w14:textId="77777777">
            <w:pPr>
              <w:jc w:val="center"/>
              <w:cnfStyle w:val="000000000000" w:firstRow="0" w:lastRow="0" w:firstColumn="0" w:lastColumn="0" w:oddVBand="0" w:evenVBand="0" w:oddHBand="0" w:evenHBand="0" w:firstRowFirstColumn="0" w:firstRowLastColumn="0" w:lastRowFirstColumn="0" w:lastRowLastColumn="0"/>
              <w:rPr>
                <w:color w:val="FF0000"/>
                <w:sz w:val="22"/>
              </w:rPr>
            </w:pPr>
            <w:r w:rsidRPr="00B71987">
              <w:rPr>
                <w:color w:val="000000"/>
                <w:sz w:val="20"/>
                <w:szCs w:val="20"/>
              </w:rPr>
              <w:t>9</w:t>
            </w:r>
          </w:p>
        </w:tc>
      </w:tr>
      <w:tr w:rsidRPr="00B71987" w:rsidR="0051020C" w:rsidTr="00382E16" w14:paraId="582C83FC"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673" w:type="dxa"/>
            <w:tcBorders>
              <w:bottom w:val="single" w:color="BFBFBF" w:themeColor="background1" w:themeShade="BF" w:sz="4" w:space="0"/>
            </w:tcBorders>
            <w:noWrap/>
            <w:vAlign w:val="bottom"/>
          </w:tcPr>
          <w:p w:rsidRPr="00B71987" w:rsidR="0051020C" w:rsidP="00382E16" w:rsidRDefault="0051020C" w14:paraId="5C84AB97" w14:textId="77777777">
            <w:pPr>
              <w:rPr>
                <w:sz w:val="22"/>
                <w:lang w:eastAsia="lv-LV"/>
              </w:rPr>
            </w:pPr>
            <w:r w:rsidRPr="00B71987">
              <w:rPr>
                <w:sz w:val="22"/>
              </w:rPr>
              <w:t>Pašvaldībai piederošā zeme</w:t>
            </w:r>
          </w:p>
        </w:tc>
        <w:tc>
          <w:tcPr>
            <w:tcW w:w="1300" w:type="dxa"/>
            <w:noWrap/>
            <w:vAlign w:val="bottom"/>
          </w:tcPr>
          <w:p w:rsidRPr="00B71987" w:rsidR="0051020C" w:rsidP="00382E16" w:rsidRDefault="0051020C" w14:paraId="68B79C9D" w14:textId="77777777">
            <w:pPr>
              <w:jc w:val="center"/>
              <w:cnfStyle w:val="000000000000" w:firstRow="0" w:lastRow="0" w:firstColumn="0" w:lastColumn="0" w:oddVBand="0" w:evenVBand="0" w:oddHBand="0" w:evenHBand="0" w:firstRowFirstColumn="0" w:firstRowLastColumn="0" w:lastRowFirstColumn="0" w:lastRowLastColumn="0"/>
              <w:rPr>
                <w:sz w:val="22"/>
              </w:rPr>
            </w:pPr>
            <w:r w:rsidRPr="00B71987">
              <w:rPr>
                <w:color w:val="000000"/>
                <w:sz w:val="20"/>
                <w:szCs w:val="20"/>
              </w:rPr>
              <w:t>373,03</w:t>
            </w:r>
          </w:p>
        </w:tc>
        <w:tc>
          <w:tcPr>
            <w:tcW w:w="1400" w:type="dxa"/>
            <w:noWrap/>
            <w:vAlign w:val="bottom"/>
          </w:tcPr>
          <w:p w:rsidRPr="00B71987" w:rsidR="0051020C" w:rsidP="00382E16" w:rsidRDefault="0051020C" w14:paraId="67002E4A" w14:textId="77777777">
            <w:pPr>
              <w:jc w:val="center"/>
              <w:cnfStyle w:val="000000000000" w:firstRow="0" w:lastRow="0" w:firstColumn="0" w:lastColumn="0" w:oddVBand="0" w:evenVBand="0" w:oddHBand="0" w:evenHBand="0" w:firstRowFirstColumn="0" w:firstRowLastColumn="0" w:lastRowFirstColumn="0" w:lastRowLastColumn="0"/>
              <w:rPr>
                <w:sz w:val="22"/>
              </w:rPr>
            </w:pPr>
            <w:r w:rsidRPr="00B71987">
              <w:rPr>
                <w:color w:val="000000"/>
                <w:sz w:val="20"/>
                <w:szCs w:val="20"/>
              </w:rPr>
              <w:t>8,03</w:t>
            </w:r>
          </w:p>
        </w:tc>
        <w:tc>
          <w:tcPr>
            <w:tcW w:w="1096" w:type="dxa"/>
            <w:noWrap/>
            <w:vAlign w:val="bottom"/>
          </w:tcPr>
          <w:p w:rsidRPr="00B71987" w:rsidR="0051020C" w:rsidP="00382E16" w:rsidRDefault="0051020C" w14:paraId="0CFCC55F" w14:textId="77777777">
            <w:pPr>
              <w:jc w:val="center"/>
              <w:cnfStyle w:val="000000000000" w:firstRow="0" w:lastRow="0" w:firstColumn="0" w:lastColumn="0" w:oddVBand="0" w:evenVBand="0" w:oddHBand="0" w:evenHBand="0" w:firstRowFirstColumn="0" w:firstRowLastColumn="0" w:lastRowFirstColumn="0" w:lastRowLastColumn="0"/>
              <w:rPr>
                <w:color w:val="FF0000"/>
                <w:sz w:val="22"/>
              </w:rPr>
            </w:pPr>
            <w:r w:rsidRPr="00B71987">
              <w:rPr>
                <w:color w:val="000000"/>
                <w:sz w:val="20"/>
                <w:szCs w:val="20"/>
              </w:rPr>
              <w:t>37</w:t>
            </w:r>
          </w:p>
        </w:tc>
      </w:tr>
      <w:tr w:rsidRPr="00B71987" w:rsidR="0051020C" w:rsidTr="00382E16" w14:paraId="66399F7C"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673" w:type="dxa"/>
            <w:tcBorders>
              <w:bottom w:val="single" w:color="BFBFBF" w:themeColor="background1" w:themeShade="BF" w:sz="4" w:space="0"/>
            </w:tcBorders>
            <w:noWrap/>
            <w:vAlign w:val="bottom"/>
            <w:hideMark/>
          </w:tcPr>
          <w:p w:rsidRPr="00B71987" w:rsidR="0051020C" w:rsidP="00382E16" w:rsidRDefault="0051020C" w14:paraId="3ED03669" w14:textId="77777777">
            <w:pPr>
              <w:rPr>
                <w:b w:val="0"/>
                <w:sz w:val="22"/>
                <w:lang w:eastAsia="lv-LV"/>
              </w:rPr>
            </w:pPr>
            <w:r w:rsidRPr="00B71987">
              <w:rPr>
                <w:sz w:val="22"/>
              </w:rPr>
              <w:t>Valstij piederošā zeme</w:t>
            </w:r>
          </w:p>
        </w:tc>
        <w:tc>
          <w:tcPr>
            <w:tcW w:w="1300" w:type="dxa"/>
            <w:tcBorders>
              <w:bottom w:val="single" w:color="BFBFBF" w:themeColor="background1" w:themeShade="BF" w:sz="4" w:space="0"/>
            </w:tcBorders>
            <w:noWrap/>
            <w:vAlign w:val="bottom"/>
            <w:hideMark/>
          </w:tcPr>
          <w:p w:rsidRPr="00B71987" w:rsidR="0051020C" w:rsidP="00382E16" w:rsidRDefault="0051020C" w14:paraId="54C42825" w14:textId="77777777">
            <w:pPr>
              <w:jc w:val="center"/>
              <w:cnfStyle w:val="000000000000" w:firstRow="0" w:lastRow="0" w:firstColumn="0" w:lastColumn="0" w:oddVBand="0" w:evenVBand="0" w:oddHBand="0" w:evenHBand="0" w:firstRowFirstColumn="0" w:firstRowLastColumn="0" w:lastRowFirstColumn="0" w:lastRowLastColumn="0"/>
              <w:rPr>
                <w:sz w:val="22"/>
                <w:lang w:eastAsia="lv-LV"/>
              </w:rPr>
            </w:pPr>
            <w:r w:rsidRPr="00B71987">
              <w:rPr>
                <w:color w:val="000000"/>
                <w:sz w:val="20"/>
                <w:szCs w:val="20"/>
              </w:rPr>
              <w:t>3632,33</w:t>
            </w:r>
          </w:p>
        </w:tc>
        <w:tc>
          <w:tcPr>
            <w:tcW w:w="1400" w:type="dxa"/>
            <w:noWrap/>
            <w:vAlign w:val="bottom"/>
            <w:hideMark/>
          </w:tcPr>
          <w:p w:rsidRPr="00B71987" w:rsidR="0051020C" w:rsidP="00382E16" w:rsidRDefault="0051020C" w14:paraId="0444F0A8" w14:textId="77777777">
            <w:pPr>
              <w:jc w:val="center"/>
              <w:cnfStyle w:val="000000000000" w:firstRow="0" w:lastRow="0" w:firstColumn="0" w:lastColumn="0" w:oddVBand="0" w:evenVBand="0" w:oddHBand="0" w:evenHBand="0" w:firstRowFirstColumn="0" w:firstRowLastColumn="0" w:lastRowFirstColumn="0" w:lastRowLastColumn="0"/>
              <w:rPr>
                <w:sz w:val="22"/>
                <w:lang w:eastAsia="lv-LV"/>
              </w:rPr>
            </w:pPr>
            <w:r w:rsidRPr="00B71987">
              <w:rPr>
                <w:color w:val="000000"/>
                <w:sz w:val="20"/>
                <w:szCs w:val="20"/>
              </w:rPr>
              <w:t>78,19</w:t>
            </w:r>
          </w:p>
        </w:tc>
        <w:tc>
          <w:tcPr>
            <w:tcW w:w="1096" w:type="dxa"/>
            <w:noWrap/>
            <w:vAlign w:val="bottom"/>
          </w:tcPr>
          <w:p w:rsidRPr="00B71987" w:rsidR="0051020C" w:rsidP="00382E16" w:rsidRDefault="0051020C" w14:paraId="63D10F02" w14:textId="77777777">
            <w:pPr>
              <w:jc w:val="center"/>
              <w:cnfStyle w:val="000000000000" w:firstRow="0" w:lastRow="0" w:firstColumn="0" w:lastColumn="0" w:oddVBand="0" w:evenVBand="0" w:oddHBand="0" w:evenHBand="0" w:firstRowFirstColumn="0" w:firstRowLastColumn="0" w:lastRowFirstColumn="0" w:lastRowLastColumn="0"/>
              <w:rPr>
                <w:color w:val="FF0000"/>
                <w:sz w:val="22"/>
                <w:lang w:eastAsia="lv-LV"/>
              </w:rPr>
            </w:pPr>
            <w:r w:rsidRPr="00B71987">
              <w:rPr>
                <w:color w:val="000000"/>
                <w:sz w:val="20"/>
                <w:szCs w:val="20"/>
              </w:rPr>
              <w:t>15</w:t>
            </w:r>
          </w:p>
        </w:tc>
      </w:tr>
      <w:tr w:rsidRPr="00B71987" w:rsidR="0051020C" w:rsidTr="00382E16" w14:paraId="569241DA"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673" w:type="dxa"/>
            <w:tcBorders>
              <w:top w:val="single" w:color="BFBFBF" w:themeColor="background1" w:themeShade="BF" w:sz="4" w:space="0"/>
              <w:left w:val="nil"/>
              <w:bottom w:val="nil"/>
              <w:right w:val="single" w:color="BFBFBF" w:themeColor="background1" w:themeShade="BF" w:sz="4" w:space="0"/>
            </w:tcBorders>
            <w:noWrap/>
            <w:vAlign w:val="bottom"/>
            <w:hideMark/>
          </w:tcPr>
          <w:p w:rsidRPr="00B71987" w:rsidR="0051020C" w:rsidP="00382E16" w:rsidRDefault="0051020C" w14:paraId="4BA83721" w14:textId="77777777">
            <w:pPr>
              <w:jc w:val="right"/>
              <w:rPr>
                <w:iCs/>
                <w:sz w:val="22"/>
                <w:lang w:eastAsia="lv-LV"/>
              </w:rPr>
            </w:pPr>
            <w:r w:rsidRPr="00B71987">
              <w:rPr>
                <w:sz w:val="22"/>
              </w:rPr>
              <w:t>Kopā:</w:t>
            </w:r>
          </w:p>
        </w:tc>
        <w:tc>
          <w:tcPr>
            <w:tcW w:w="1300" w:type="dxa"/>
            <w:tcBorders>
              <w:left w:val="single" w:color="BFBFBF" w:themeColor="background1" w:themeShade="BF" w:sz="4" w:space="0"/>
            </w:tcBorders>
            <w:shd w:val="clear" w:color="auto" w:fill="E2EFD9" w:themeFill="accent6" w:themeFillTint="33"/>
            <w:noWrap/>
            <w:vAlign w:val="bottom"/>
            <w:hideMark/>
          </w:tcPr>
          <w:p w:rsidRPr="00B71987" w:rsidR="0051020C" w:rsidP="00382E16" w:rsidRDefault="0051020C" w14:paraId="0F57DA16" w14:textId="77777777">
            <w:pPr>
              <w:jc w:val="center"/>
              <w:cnfStyle w:val="000000000000" w:firstRow="0" w:lastRow="0" w:firstColumn="0" w:lastColumn="0" w:oddVBand="0" w:evenVBand="0" w:oddHBand="0" w:evenHBand="0" w:firstRowFirstColumn="0" w:firstRowLastColumn="0" w:lastRowFirstColumn="0" w:lastRowLastColumn="0"/>
              <w:rPr>
                <w:b/>
                <w:bCs/>
                <w:sz w:val="22"/>
                <w:lang w:eastAsia="lv-LV"/>
              </w:rPr>
            </w:pPr>
            <w:r w:rsidRPr="00B71987">
              <w:rPr>
                <w:b/>
                <w:bCs/>
                <w:color w:val="000000"/>
                <w:sz w:val="20"/>
                <w:szCs w:val="20"/>
              </w:rPr>
              <w:t>4645,26</w:t>
            </w:r>
          </w:p>
        </w:tc>
        <w:tc>
          <w:tcPr>
            <w:tcW w:w="1400" w:type="dxa"/>
            <w:shd w:val="clear" w:color="auto" w:fill="E2EFD9" w:themeFill="accent6" w:themeFillTint="33"/>
            <w:noWrap/>
            <w:vAlign w:val="bottom"/>
            <w:hideMark/>
          </w:tcPr>
          <w:p w:rsidRPr="00B71987" w:rsidR="0051020C" w:rsidP="00382E16" w:rsidRDefault="0051020C" w14:paraId="38564374" w14:textId="77777777">
            <w:pPr>
              <w:jc w:val="center"/>
              <w:cnfStyle w:val="000000000000" w:firstRow="0" w:lastRow="0" w:firstColumn="0" w:lastColumn="0" w:oddVBand="0" w:evenVBand="0" w:oddHBand="0" w:evenHBand="0" w:firstRowFirstColumn="0" w:firstRowLastColumn="0" w:lastRowFirstColumn="0" w:lastRowLastColumn="0"/>
              <w:rPr>
                <w:b/>
                <w:bCs/>
                <w:sz w:val="22"/>
                <w:lang w:eastAsia="lv-LV"/>
              </w:rPr>
            </w:pPr>
            <w:r w:rsidRPr="00B71987">
              <w:rPr>
                <w:b/>
                <w:bCs/>
                <w:color w:val="000000"/>
                <w:sz w:val="20"/>
                <w:szCs w:val="20"/>
              </w:rPr>
              <w:t>100</w:t>
            </w:r>
          </w:p>
        </w:tc>
        <w:tc>
          <w:tcPr>
            <w:tcW w:w="1096" w:type="dxa"/>
            <w:shd w:val="clear" w:color="auto" w:fill="E2EFD9" w:themeFill="accent6" w:themeFillTint="33"/>
            <w:noWrap/>
            <w:vAlign w:val="bottom"/>
            <w:hideMark/>
          </w:tcPr>
          <w:p w:rsidRPr="00B71987" w:rsidR="0051020C" w:rsidP="00382E16" w:rsidRDefault="0051020C" w14:paraId="60667B3A" w14:textId="77777777">
            <w:pPr>
              <w:jc w:val="center"/>
              <w:cnfStyle w:val="000000000000" w:firstRow="0" w:lastRow="0" w:firstColumn="0" w:lastColumn="0" w:oddVBand="0" w:evenVBand="0" w:oddHBand="0" w:evenHBand="0" w:firstRowFirstColumn="0" w:firstRowLastColumn="0" w:lastRowFirstColumn="0" w:lastRowLastColumn="0"/>
              <w:rPr>
                <w:b/>
                <w:bCs/>
                <w:color w:val="FF0000"/>
                <w:sz w:val="22"/>
                <w:lang w:eastAsia="lv-LV"/>
              </w:rPr>
            </w:pPr>
            <w:r w:rsidRPr="00B71987">
              <w:rPr>
                <w:b/>
                <w:bCs/>
                <w:color w:val="000000"/>
                <w:sz w:val="20"/>
                <w:szCs w:val="20"/>
              </w:rPr>
              <w:t>92</w:t>
            </w:r>
          </w:p>
        </w:tc>
      </w:tr>
    </w:tbl>
    <w:p w:rsidRPr="00B71987" w:rsidR="0051020C" w:rsidP="0051020C" w:rsidRDefault="0051020C" w14:paraId="43F5239C" w14:textId="77777777">
      <w:pPr>
        <w:jc w:val="both"/>
        <w:rPr>
          <w:i/>
          <w:sz w:val="20"/>
          <w:szCs w:val="20"/>
        </w:rPr>
      </w:pPr>
      <w:r w:rsidRPr="00B71987">
        <w:rPr>
          <w:i/>
          <w:sz w:val="20"/>
          <w:szCs w:val="20"/>
        </w:rPr>
        <w:t>Avots: VZD 2025. gada dati</w:t>
      </w:r>
    </w:p>
    <w:p w:rsidRPr="00B71987" w:rsidR="0051020C" w:rsidP="0051020C" w:rsidRDefault="0051020C" w14:paraId="2E63E23A" w14:textId="77777777">
      <w:pPr>
        <w:pStyle w:val="tv213"/>
        <w:spacing w:before="0" w:beforeAutospacing="0" w:after="0" w:afterAutospacing="0"/>
        <w:rPr>
          <w:i/>
          <w:color w:val="FF0000"/>
          <w:sz w:val="20"/>
          <w:szCs w:val="20"/>
          <w:lang w:val="lv-LV"/>
        </w:rPr>
      </w:pPr>
    </w:p>
    <w:p w:rsidRPr="00B71987" w:rsidR="0051020C" w:rsidP="0051020C" w:rsidRDefault="0051020C" w14:paraId="48EA9AA5" w14:textId="77777777"/>
    <w:p w:rsidRPr="00B71987" w:rsidR="0051020C" w:rsidP="0051020C" w:rsidRDefault="0051020C" w14:paraId="6B3B8208" w14:textId="77777777">
      <w:pPr>
        <w:pStyle w:val="Heading3"/>
        <w:rPr>
          <w:lang w:val="lv-LV"/>
        </w:rPr>
      </w:pPr>
      <w:bookmarkStart w:name="_TOC_250050" w:id="24"/>
      <w:bookmarkStart w:name="_Toc193031808" w:id="25"/>
      <w:r w:rsidRPr="00B71987">
        <w:rPr>
          <w:lang w:val="lv-LV"/>
        </w:rPr>
        <w:t>1.1.3. Pašvaldību teritoriju attīstības plānošanas dokumentos noteiktā pašreizējā teritorijas izmantošana un plānotā (atļautā) izmantošana</w:t>
      </w:r>
      <w:bookmarkEnd w:id="24"/>
      <w:bookmarkEnd w:id="25"/>
    </w:p>
    <w:p w:rsidRPr="00B71987" w:rsidR="0051020C" w:rsidP="0051020C" w:rsidRDefault="0051020C" w14:paraId="64F861CB" w14:textId="77777777">
      <w:pPr>
        <w:jc w:val="both"/>
      </w:pPr>
    </w:p>
    <w:p w:rsidRPr="00B71987" w:rsidR="0051020C" w:rsidP="0051020C" w:rsidRDefault="0051020C" w14:paraId="27CC9060" w14:textId="77777777">
      <w:pPr>
        <w:jc w:val="both"/>
      </w:pPr>
      <w:r w:rsidRPr="00B71987">
        <w:t>Dabas liegums ietilpst Liepājas valstspilsētas un Dienvidkurzemes novada (Nīcas, Otaņķu un Grobiņas pagasti) administratīvajās teritorijās, un uz to, papildus normatīvajiem aktiem, kas regulē ĪADT izmantošanu, attiecas visi minēto pašvaldību attīstības plānošanas dokumenti, par kuriem lēmušas pašvaldības – teritoriālie plānojumi, ilgtspējīgas attīstības stratēģijas, attīstības programmas u.c. plānošanas dokumenti.</w:t>
      </w:r>
    </w:p>
    <w:p w:rsidRPr="00B71987" w:rsidR="0051020C" w:rsidP="0051020C" w:rsidRDefault="0051020C" w14:paraId="6DCB6E5E" w14:textId="77777777">
      <w:pPr>
        <w:jc w:val="both"/>
        <w:rPr>
          <w:color w:val="FF0000"/>
        </w:rPr>
      </w:pPr>
    </w:p>
    <w:p w:rsidRPr="00B71987" w:rsidR="0051020C" w:rsidP="0051020C" w:rsidRDefault="58796857" w14:paraId="3055EE88" w14:textId="186F9B25">
      <w:pPr>
        <w:jc w:val="both"/>
      </w:pPr>
      <w:r>
        <w:t xml:space="preserve">Liepājas valstspilsētas administratīvajā teritorijā ietilpstošajai DL daļai plānoto (atļauto) izmantošanu nosaka </w:t>
      </w:r>
      <w:r w:rsidRPr="217FF15C">
        <w:rPr>
          <w:b/>
          <w:bCs/>
        </w:rPr>
        <w:t>Liepājas pilsētas teritorijas plānojums 2012.</w:t>
      </w:r>
      <w:r w:rsidRPr="217FF15C" w:rsidR="1A397B43">
        <w:rPr>
          <w:rFonts w:ascii="Aptos" w:hAnsi="Aptos" w:eastAsia="Aptos" w:cs="Aptos"/>
          <w:sz w:val="22"/>
          <w:szCs w:val="22"/>
        </w:rPr>
        <w:t>–</w:t>
      </w:r>
      <w:r w:rsidRPr="217FF15C">
        <w:rPr>
          <w:b/>
          <w:bCs/>
        </w:rPr>
        <w:t>2037. gadam</w:t>
      </w:r>
      <w:r>
        <w:t xml:space="preserve">, kurš apstiprināts ar Liepājas pilsētas domes 2012. gada 16. februāra lēmumu Nr. 74 “Par Liepājas pilsētas teritorijas plānojuma un Vides pārskata apstiprināšanu”. </w:t>
      </w:r>
      <w:r>
        <w:t xml:space="preserve">Uz </w:t>
      </w:r>
      <w:r w:rsidR="003308A1">
        <w:t>DA</w:t>
      </w:r>
      <w:r>
        <w:t xml:space="preserve"> plāna izstrādes uzsākšanas brīdi Dienvidkurzemes novadā ietilpstošajai DL teritorijai plānoto (atļauto) izmantošanu noteica </w:t>
      </w:r>
      <w:r w:rsidRPr="217FF15C">
        <w:rPr>
          <w:b/>
          <w:bCs/>
        </w:rPr>
        <w:t>Grobiņas novada teritorijas plānojums 2014.</w:t>
      </w:r>
      <w:r w:rsidRPr="217FF15C" w:rsidR="4A15036E">
        <w:rPr>
          <w:rFonts w:ascii="Aptos" w:hAnsi="Aptos" w:eastAsia="Aptos" w:cs="Aptos"/>
          <w:sz w:val="22"/>
          <w:szCs w:val="22"/>
        </w:rPr>
        <w:t>–</w:t>
      </w:r>
      <w:r w:rsidRPr="217FF15C">
        <w:rPr>
          <w:b/>
          <w:bCs/>
        </w:rPr>
        <w:t>2025. gadam</w:t>
      </w:r>
      <w:r>
        <w:t>, kas apstiprināts ar Grobiņas novada domes 2013. gada 19. novembra lēmumu Nr. 25 “Par Grobiņas novada teritorijas plānojuma 2014.</w:t>
      </w:r>
      <w:r w:rsidRPr="217FF15C" w:rsidR="1DB5CE4E">
        <w:rPr>
          <w:rFonts w:ascii="Aptos" w:hAnsi="Aptos" w:eastAsia="Aptos" w:cs="Aptos"/>
          <w:sz w:val="22"/>
          <w:szCs w:val="22"/>
        </w:rPr>
        <w:t>–</w:t>
      </w:r>
      <w:r>
        <w:t>2025. gada apstiprināšanu</w:t>
      </w:r>
      <w:r w:rsidR="353E0CED">
        <w:t>”</w:t>
      </w:r>
      <w:r>
        <w:t xml:space="preserve">. </w:t>
      </w:r>
    </w:p>
    <w:p w:rsidRPr="00B71987" w:rsidR="0051020C" w:rsidP="0051020C" w:rsidRDefault="0051020C" w14:paraId="6BAC9DE9" w14:textId="77777777">
      <w:pPr>
        <w:jc w:val="both"/>
      </w:pPr>
    </w:p>
    <w:p w:rsidRPr="00B71987" w:rsidR="0051020C" w:rsidP="217FF15C" w:rsidRDefault="58796857" w14:paraId="5832F0EC" w14:textId="35D54025">
      <w:pPr>
        <w:jc w:val="both"/>
        <w:rPr>
          <w:i/>
          <w:iCs/>
        </w:rPr>
      </w:pPr>
      <w:r w:rsidRPr="00B71987">
        <w:t>Liepājas pilsētas teritorijas plānojumā 2012.</w:t>
      </w:r>
      <w:r w:rsidRPr="00B71987" w:rsidR="02056B97">
        <w:rPr>
          <w:rFonts w:ascii="Aptos" w:hAnsi="Aptos" w:eastAsia="Aptos" w:cs="Aptos"/>
          <w:sz w:val="22"/>
          <w:szCs w:val="22"/>
        </w:rPr>
        <w:t>–</w:t>
      </w:r>
      <w:r w:rsidRPr="00B71987">
        <w:t xml:space="preserve">2037. gadam noteiktā DL teritorijas plānotā (atļautā) izmantošana noteikta atbilstoši </w:t>
      </w:r>
      <w:r w:rsidRPr="00B71987">
        <w:rPr>
          <w:color w:val="000000" w:themeColor="text1"/>
          <w:shd w:val="clear" w:color="auto" w:fill="FFFFFF"/>
        </w:rPr>
        <w:t xml:space="preserve">2013. gada 3. janvāra MK noteikumiem Nr. 5 “Dabas lieguma “Liepājas ezers” individuālie aizsardzības un izmantošanas noteikumi” un </w:t>
      </w:r>
      <w:r w:rsidRPr="00B71987">
        <w:t xml:space="preserve">teritorijas faktiskajai izmantošanai – </w:t>
      </w:r>
      <w:r w:rsidRPr="217FF15C">
        <w:rPr>
          <w:i/>
          <w:iCs/>
        </w:rPr>
        <w:t xml:space="preserve">Dabas teritorija (DT), Ūdeņu teritorija (Ū), Ūdensmala dabas teritorijā (ŪDT) </w:t>
      </w:r>
      <w:r w:rsidRPr="00B71987">
        <w:t>un</w:t>
      </w:r>
      <w:r w:rsidRPr="217FF15C">
        <w:rPr>
          <w:i/>
          <w:iCs/>
        </w:rPr>
        <w:t xml:space="preserve"> Īpaši aizsargājamā dabas teritorija, </w:t>
      </w:r>
      <w:r w:rsidRPr="217FF15C" w:rsidR="48599FD1">
        <w:rPr>
          <w:i/>
          <w:iCs/>
        </w:rPr>
        <w:t>Natura 2000</w:t>
      </w:r>
      <w:r w:rsidRPr="217FF15C">
        <w:rPr>
          <w:i/>
          <w:iCs/>
        </w:rPr>
        <w:t xml:space="preserve"> (DĪ)</w:t>
      </w:r>
      <w:r w:rsidRPr="00B71987">
        <w:t>,</w:t>
      </w:r>
      <w:r w:rsidRPr="217FF15C">
        <w:rPr>
          <w:i/>
          <w:iCs/>
        </w:rPr>
        <w:t xml:space="preserve"> </w:t>
      </w:r>
      <w:r w:rsidRPr="00B71987">
        <w:t>savukārt Grobiņas novada teritorijas plānojumā 2014.</w:t>
      </w:r>
      <w:r w:rsidRPr="00B71987" w:rsidR="4BB6040C">
        <w:t>–</w:t>
      </w:r>
      <w:r w:rsidRPr="00B71987">
        <w:t xml:space="preserve">2025. gadam noteiktā DL teritorijas plānotā (atļautā) izmantošana ir </w:t>
      </w:r>
      <w:r w:rsidRPr="217FF15C">
        <w:rPr>
          <w:i/>
          <w:iCs/>
        </w:rPr>
        <w:t xml:space="preserve">Ūdeņu teritorija (Ū), Lauku zemes (L), Lauku zemes (L) (meliorētās zemes). </w:t>
      </w:r>
    </w:p>
    <w:p w:rsidRPr="00B71987" w:rsidR="003676A5" w:rsidP="003676A5" w:rsidRDefault="003676A5" w14:paraId="3E272674" w14:textId="77777777">
      <w:pPr>
        <w:jc w:val="both"/>
        <w:rPr>
          <w:bCs/>
          <w:iCs/>
        </w:rPr>
      </w:pPr>
    </w:p>
    <w:p w:rsidRPr="00B71987" w:rsidR="003676A5" w:rsidP="003676A5" w:rsidRDefault="003676A5" w14:paraId="38C33BE7" w14:textId="34DDDAFF">
      <w:pPr>
        <w:jc w:val="both"/>
      </w:pPr>
      <w:r w:rsidRPr="00B71987">
        <w:rPr>
          <w:bCs/>
          <w:iCs/>
        </w:rPr>
        <w:t xml:space="preserve">DL un tam piegulošās teritorijas plānotā (atļautā) izmantošana kartogrāfiski attēlota 3. pielikumā. Spēkā esošajiem </w:t>
      </w:r>
      <w:r w:rsidRPr="00B71987">
        <w:t xml:space="preserve">Liepājas pilsētas un Grobiņas novada teritorijas plānojumiem ir izstrādāti vides pārskati. </w:t>
      </w:r>
    </w:p>
    <w:p w:rsidRPr="00B71987" w:rsidR="0051020C" w:rsidP="0051020C" w:rsidRDefault="0051020C" w14:paraId="3551828C" w14:textId="77777777">
      <w:pPr>
        <w:jc w:val="both"/>
        <w:rPr>
          <w:i/>
          <w:iCs/>
        </w:rPr>
      </w:pPr>
    </w:p>
    <w:p w:rsidRPr="00B71987" w:rsidR="0051020C" w:rsidP="217FF15C" w:rsidRDefault="58796857" w14:paraId="130A1585" w14:textId="1E629AD1">
      <w:pPr>
        <w:jc w:val="both"/>
        <w:rPr>
          <w:i/>
          <w:iCs/>
        </w:rPr>
      </w:pPr>
      <w:r w:rsidRPr="00B71987">
        <w:rPr>
          <w:shd w:val="clear" w:color="auto" w:fill="FFFFFF"/>
        </w:rPr>
        <w:t>Lai administratīvi teritoriālās reformas rezultātā jaunizveidotajā Dienvidkurzemes novada administratīvajā teritorijā būtu izstrādāti vienoti teritorijas izmantošanas un apbūves noteikumi, atbilstoši spēkā esošajiem normatīvajiem aktiem Dienvidkurzemes novada pašvaldības dome 2023. gada 25. maija sēdē pieņēma lēmumu Nr.</w:t>
      </w:r>
      <w:r w:rsidRPr="00B71987" w:rsidR="33A79CB3">
        <w:rPr>
          <w:shd w:val="clear" w:color="auto" w:fill="FFFFFF"/>
        </w:rPr>
        <w:t xml:space="preserve"> </w:t>
      </w:r>
      <w:r w:rsidRPr="00B71987">
        <w:rPr>
          <w:shd w:val="clear" w:color="auto" w:fill="FFFFFF"/>
        </w:rPr>
        <w:t>529 “Par Dienvidkurzemes novada teritorijas plānojuma izstrādes uzsākšanu”, tādējādi uzsākot Dienvidkurzemes novada teritorijas plānojuma izstrādi.</w:t>
      </w:r>
    </w:p>
    <w:p w:rsidRPr="00B71987" w:rsidR="0051020C" w:rsidP="0051020C" w:rsidRDefault="0051020C" w14:paraId="3E84DF8C" w14:textId="77777777">
      <w:pPr>
        <w:jc w:val="both"/>
      </w:pPr>
      <w:bookmarkStart w:name="_TOC_250049" w:id="26"/>
    </w:p>
    <w:p w:rsidRPr="00B71987" w:rsidR="0051020C" w:rsidP="0051020C" w:rsidRDefault="0051020C" w14:paraId="0A80E26B" w14:textId="77777777">
      <w:pPr>
        <w:jc w:val="both"/>
      </w:pPr>
      <w:r w:rsidRPr="00B71987">
        <w:t xml:space="preserve">Liepājas valstspilsētas un Dienvidkurzemes novada Ilgtspējīgas attīstības stratēģija līdz 2035. gadam (turpmāk – IAS2035) ir Liepājas valstspilsētas un Dienvidkurzemes novada pašvaldības ilgtermiņa teritorijas attīstības plānošanas dokuments, kurā noteikti pašvaldības attīstības ilgtermiņa stratēģiskie mērķi un prioritātes, iezīmēta pašvaldības attīstības telpiskā perspektīva. Stratēģija ir pamats pašvaldības attīstības programmas prioritāšu, rīcību un investīciju mērķtiecīgai plānošanai un pašvaldības teritorijas plānojuma turpmākai aktualizācijai. Tās izstrādes nepieciešamību nosaka “Teritorijas attīstības plānošanas likums”. </w:t>
      </w:r>
    </w:p>
    <w:p w:rsidRPr="00B71987" w:rsidR="0051020C" w:rsidP="0051020C" w:rsidRDefault="0051020C" w14:paraId="0D7ACD36" w14:textId="77777777">
      <w:pPr>
        <w:jc w:val="both"/>
      </w:pPr>
    </w:p>
    <w:p w:rsidRPr="00B71987" w:rsidR="0051020C" w:rsidP="0051020C" w:rsidRDefault="58796857" w14:paraId="3B1F35C8" w14:textId="67C9418A">
      <w:pPr>
        <w:jc w:val="both"/>
      </w:pPr>
      <w:r>
        <w:t>Liepājas valstspilsētas un Dienvidkurzemes novada attīstības programma 2022.</w:t>
      </w:r>
      <w:r w:rsidR="12A24EAE">
        <w:t>–</w:t>
      </w:r>
      <w:r>
        <w:t xml:space="preserve">2027. gadam (turpmāk – AP2027) ir Liepājas valstspilsētas un Dienvidkurzemes novada pašvaldības vidēja termiņa attīstības plānošanas dokuments, kurā ietverta pašreizējās situācijas analīze, tendences un prognozes, noteiktas pašvaldību vidēja termiņa prioritātes, darbību un investīciju plāns, kā arī AP2027 īstenošanai nepieciešamo resursu apjoms un programmas īstenošanas uzraudzības kārtība. </w:t>
      </w:r>
    </w:p>
    <w:p w:rsidRPr="00B71987" w:rsidR="0051020C" w:rsidP="0051020C" w:rsidRDefault="0051020C" w14:paraId="375F1718" w14:textId="77777777">
      <w:pPr>
        <w:jc w:val="both"/>
      </w:pPr>
    </w:p>
    <w:p w:rsidRPr="00B71987" w:rsidR="0051020C" w:rsidP="0051020C" w:rsidRDefault="0051020C" w14:paraId="5605BA9A" w14:textId="77777777">
      <w:pPr>
        <w:jc w:val="both"/>
      </w:pPr>
      <w:r w:rsidRPr="00B71987">
        <w:t xml:space="preserve">Lai novērtētu IAS2035 un AP2027 iespējamo būtisko ietekmi uz vidi, plānošanas dokumentiem veikts stratēģiskais ietekmes uz vidi novērtējums (turpmāk – SIVN), kura ietvaros sagatavots Vides pārskats. SIVN izstrāde uzsākta 2021. gada aprīlī, un Vides pārskata projektu sagatavoja vides konsultāciju uzņēmums SIA </w:t>
      </w:r>
      <w:r w:rsidRPr="00B71987">
        <w:rPr>
          <w:i/>
          <w:iCs/>
        </w:rPr>
        <w:t xml:space="preserve">“Estonian, Latvian &amp; Lithuanian Environment”. </w:t>
      </w:r>
      <w:r w:rsidRPr="00B71987">
        <w:t xml:space="preserve">SIVN rezultāti apkopoti Vides pārskatā. SIVN procesā veikts novērtējums IAS2035 iekļauto rīcības virzienu un uzdevumu izpildes iespējamai ietekmei, kā arī izstrādāti ieteikumi iespējamās negatīvās ietekmes mazināšanai. Uz DL </w:t>
      </w:r>
      <w:r w:rsidRPr="00B71987">
        <w:t xml:space="preserve">tiešā vai pakārtotā veidā attiecināmo rīcības virzienu un uzdevumu izpildes iespējamās pozitīvās un negatīvās ietekmes uz DL teritoriju raksturotas 1.1.3.1 tabulā. </w:t>
      </w:r>
    </w:p>
    <w:p w:rsidRPr="00B71987" w:rsidR="0051020C" w:rsidP="0051020C" w:rsidRDefault="0051020C" w14:paraId="3CD22736" w14:textId="69E8E5A5">
      <w:pPr>
        <w:rPr>
          <w:i/>
          <w:iCs/>
          <w:sz w:val="20"/>
          <w:szCs w:val="20"/>
          <w:lang w:eastAsia="lv-LV"/>
        </w:rPr>
      </w:pPr>
    </w:p>
    <w:p w:rsidRPr="00B71987" w:rsidR="0051020C" w:rsidP="217FF15C" w:rsidRDefault="58796857" w14:paraId="653723DF" w14:textId="5BC9790C">
      <w:pPr>
        <w:pStyle w:val="NormalWeb"/>
        <w:spacing w:before="0" w:after="0"/>
        <w:jc w:val="both"/>
        <w:rPr>
          <w:b/>
          <w:bCs/>
          <w:i/>
          <w:iCs/>
          <w:sz w:val="20"/>
          <w:szCs w:val="20"/>
          <w:lang w:eastAsia="en-GB"/>
        </w:rPr>
      </w:pPr>
      <w:r w:rsidRPr="217FF15C">
        <w:rPr>
          <w:i/>
          <w:iCs/>
          <w:sz w:val="20"/>
          <w:szCs w:val="20"/>
        </w:rPr>
        <w:t xml:space="preserve">1.1.3.1. tabula. </w:t>
      </w:r>
      <w:r w:rsidRPr="217FF15C">
        <w:rPr>
          <w:b/>
          <w:bCs/>
          <w:i/>
          <w:iCs/>
          <w:sz w:val="20"/>
          <w:szCs w:val="20"/>
        </w:rPr>
        <w:t xml:space="preserve">IAS2035 iekļauto uz DL tiešā vai pakārtotā veidā attiecināmo </w:t>
      </w:r>
      <w:r w:rsidRPr="217FF15C">
        <w:rPr>
          <w:b/>
          <w:bCs/>
          <w:i/>
          <w:iCs/>
          <w:sz w:val="20"/>
          <w:szCs w:val="20"/>
          <w:lang w:eastAsia="en-GB"/>
        </w:rPr>
        <w:t>rīcības virzienu un uzdevumu izpildes novērtējums (</w:t>
      </w:r>
      <w:r w:rsidRPr="217FF15C" w:rsidR="2967ED58">
        <w:rPr>
          <w:b/>
          <w:bCs/>
          <w:i/>
          <w:iCs/>
          <w:sz w:val="20"/>
          <w:szCs w:val="20"/>
          <w:lang w:eastAsia="en-GB"/>
        </w:rPr>
        <w:t>s</w:t>
      </w:r>
      <w:r w:rsidRPr="217FF15C">
        <w:rPr>
          <w:b/>
          <w:bCs/>
          <w:i/>
          <w:iCs/>
          <w:sz w:val="20"/>
          <w:szCs w:val="20"/>
          <w:lang w:eastAsia="en-GB"/>
        </w:rPr>
        <w:t xml:space="preserve">askaņā ar </w:t>
      </w:r>
      <w:r w:rsidRPr="217FF15C">
        <w:rPr>
          <w:b/>
          <w:bCs/>
          <w:i/>
          <w:iCs/>
          <w:sz w:val="20"/>
          <w:szCs w:val="20"/>
        </w:rPr>
        <w:t xml:space="preserve">IAS2035 </w:t>
      </w:r>
      <w:r w:rsidRPr="217FF15C">
        <w:rPr>
          <w:b/>
          <w:bCs/>
          <w:i/>
          <w:iCs/>
          <w:sz w:val="20"/>
          <w:szCs w:val="20"/>
          <w:lang w:eastAsia="en-GB"/>
        </w:rPr>
        <w:t>SIVN Vides pārskatu un DA plāna izstrādes ietvaros veikto analīzi)</w:t>
      </w:r>
    </w:p>
    <w:tbl>
      <w:tblPr>
        <w:tblStyle w:val="TableGrid"/>
        <w:tblW w:w="9432" w:type="dxa"/>
        <w:jc w:val="center"/>
        <w:tblLayout w:type="fixed"/>
        <w:tblLook w:val="04A0" w:firstRow="1" w:lastRow="0" w:firstColumn="1" w:lastColumn="0" w:noHBand="0" w:noVBand="1"/>
      </w:tblPr>
      <w:tblGrid>
        <w:gridCol w:w="2405"/>
        <w:gridCol w:w="3544"/>
        <w:gridCol w:w="3483"/>
      </w:tblGrid>
      <w:tr w:rsidRPr="00B71987" w:rsidR="0051020C" w:rsidTr="217FF15C" w14:paraId="4018E6C0" w14:textId="77777777">
        <w:trPr>
          <w:jc w:val="center"/>
        </w:trPr>
        <w:tc>
          <w:tcPr>
            <w:tcW w:w="2405" w:type="dxa"/>
            <w:shd w:val="clear" w:color="auto" w:fill="C5E0B3" w:themeFill="accent6" w:themeFillTint="66"/>
            <w:vAlign w:val="center"/>
          </w:tcPr>
          <w:p w:rsidRPr="00B71987" w:rsidR="0051020C" w:rsidP="00382E16" w:rsidRDefault="0051020C" w14:paraId="0F681960" w14:textId="77777777">
            <w:pPr>
              <w:rPr>
                <w:b/>
                <w:bCs/>
                <w:color w:val="000000" w:themeColor="text1"/>
                <w:sz w:val="20"/>
                <w:szCs w:val="20"/>
              </w:rPr>
            </w:pPr>
            <w:r w:rsidRPr="00B71987">
              <w:rPr>
                <w:b/>
                <w:bCs/>
                <w:color w:val="000000" w:themeColor="text1"/>
                <w:sz w:val="20"/>
                <w:szCs w:val="20"/>
              </w:rPr>
              <w:t>IAS rīcības virzienu uzdevumi</w:t>
            </w:r>
          </w:p>
        </w:tc>
        <w:tc>
          <w:tcPr>
            <w:tcW w:w="3544" w:type="dxa"/>
            <w:shd w:val="clear" w:color="auto" w:fill="C5E0B3" w:themeFill="accent6" w:themeFillTint="66"/>
            <w:vAlign w:val="center"/>
          </w:tcPr>
          <w:p w:rsidRPr="00B71987" w:rsidR="0051020C" w:rsidP="00382E16" w:rsidRDefault="0051020C" w14:paraId="27A238EA" w14:textId="77777777">
            <w:pPr>
              <w:ind w:left="35"/>
              <w:rPr>
                <w:b/>
                <w:bCs/>
                <w:color w:val="000000" w:themeColor="text1"/>
                <w:sz w:val="20"/>
                <w:szCs w:val="20"/>
              </w:rPr>
            </w:pPr>
            <w:r w:rsidRPr="00B71987">
              <w:rPr>
                <w:b/>
                <w:bCs/>
                <w:color w:val="000000" w:themeColor="text1"/>
                <w:sz w:val="20"/>
                <w:szCs w:val="20"/>
              </w:rPr>
              <w:t>Iespējamās pozitīvās ietekmes</w:t>
            </w:r>
          </w:p>
        </w:tc>
        <w:tc>
          <w:tcPr>
            <w:tcW w:w="3483" w:type="dxa"/>
            <w:shd w:val="clear" w:color="auto" w:fill="C5E0B3" w:themeFill="accent6" w:themeFillTint="66"/>
            <w:vAlign w:val="center"/>
          </w:tcPr>
          <w:p w:rsidRPr="00B71987" w:rsidR="0051020C" w:rsidP="00382E16" w:rsidRDefault="0051020C" w14:paraId="156E35F6" w14:textId="77777777">
            <w:pPr>
              <w:rPr>
                <w:b/>
                <w:bCs/>
                <w:color w:val="000000" w:themeColor="text1"/>
                <w:sz w:val="20"/>
                <w:szCs w:val="20"/>
              </w:rPr>
            </w:pPr>
            <w:r w:rsidRPr="00B71987">
              <w:rPr>
                <w:b/>
                <w:bCs/>
                <w:color w:val="000000" w:themeColor="text1"/>
                <w:sz w:val="20"/>
                <w:szCs w:val="20"/>
              </w:rPr>
              <w:t>Iespējamās negatīvās ietekmes</w:t>
            </w:r>
          </w:p>
        </w:tc>
      </w:tr>
      <w:tr w:rsidRPr="00B71987" w:rsidR="0051020C" w:rsidTr="217FF15C" w14:paraId="73232EF6" w14:textId="77777777">
        <w:trPr>
          <w:jc w:val="center"/>
        </w:trPr>
        <w:tc>
          <w:tcPr>
            <w:tcW w:w="9432" w:type="dxa"/>
            <w:gridSpan w:val="3"/>
            <w:shd w:val="clear" w:color="auto" w:fill="E2EFD9" w:themeFill="accent6" w:themeFillTint="33"/>
          </w:tcPr>
          <w:p w:rsidRPr="00B71987" w:rsidR="0051020C" w:rsidP="00382E16" w:rsidRDefault="0051020C" w14:paraId="16591910" w14:textId="77777777">
            <w:pPr>
              <w:pStyle w:val="NormalWeb"/>
              <w:spacing w:before="0" w:after="0"/>
              <w:rPr>
                <w:color w:val="000000" w:themeColor="text1"/>
                <w:sz w:val="20"/>
                <w:szCs w:val="20"/>
              </w:rPr>
            </w:pPr>
            <w:r w:rsidRPr="00B71987">
              <w:rPr>
                <w:b/>
                <w:bCs/>
                <w:color w:val="000000" w:themeColor="text1"/>
                <w:sz w:val="20"/>
                <w:szCs w:val="20"/>
              </w:rPr>
              <w:t xml:space="preserve">RV1: Dzīves vide un daba </w:t>
            </w:r>
          </w:p>
        </w:tc>
      </w:tr>
      <w:tr w:rsidRPr="00B71987" w:rsidR="0051020C" w:rsidTr="217FF15C" w14:paraId="5EAC463B" w14:textId="77777777">
        <w:trPr>
          <w:jc w:val="center"/>
        </w:trPr>
        <w:tc>
          <w:tcPr>
            <w:tcW w:w="2405" w:type="dxa"/>
          </w:tcPr>
          <w:p w:rsidRPr="00B71987" w:rsidR="0051020C" w:rsidP="00382E16" w:rsidRDefault="0051020C" w14:paraId="27CD7D64" w14:textId="77777777">
            <w:pPr>
              <w:pStyle w:val="NormalWeb"/>
              <w:spacing w:before="0" w:after="0"/>
              <w:rPr>
                <w:color w:val="000000" w:themeColor="text1"/>
                <w:sz w:val="20"/>
                <w:szCs w:val="20"/>
              </w:rPr>
            </w:pPr>
            <w:r w:rsidRPr="00B71987">
              <w:rPr>
                <w:b/>
                <w:bCs/>
                <w:i/>
                <w:iCs/>
                <w:color w:val="000000" w:themeColor="text1"/>
                <w:sz w:val="20"/>
                <w:szCs w:val="20"/>
              </w:rPr>
              <w:t xml:space="preserve">U.1.1. Pilnveidot komunālo infrastruktūru </w:t>
            </w:r>
          </w:p>
          <w:p w:rsidRPr="00B71987" w:rsidR="0051020C" w:rsidP="00382E16" w:rsidRDefault="0051020C" w14:paraId="11504012" w14:textId="77777777">
            <w:pPr>
              <w:jc w:val="left"/>
              <w:rPr>
                <w:color w:val="000000" w:themeColor="text1"/>
                <w:sz w:val="20"/>
                <w:szCs w:val="20"/>
              </w:rPr>
            </w:pPr>
          </w:p>
        </w:tc>
        <w:tc>
          <w:tcPr>
            <w:tcW w:w="3544" w:type="dxa"/>
          </w:tcPr>
          <w:p w:rsidRPr="00B71987" w:rsidR="0051020C" w:rsidP="00382E16" w:rsidRDefault="0051020C" w14:paraId="4EB6A4BE" w14:textId="77777777">
            <w:pPr>
              <w:pStyle w:val="NormalWeb"/>
              <w:spacing w:before="0" w:after="0"/>
              <w:jc w:val="both"/>
              <w:rPr>
                <w:color w:val="000000" w:themeColor="text1"/>
                <w:sz w:val="20"/>
                <w:szCs w:val="20"/>
              </w:rPr>
            </w:pPr>
            <w:r w:rsidRPr="00B71987">
              <w:rPr>
                <w:b/>
                <w:bCs/>
                <w:color w:val="000000" w:themeColor="text1"/>
                <w:sz w:val="20"/>
                <w:szCs w:val="20"/>
              </w:rPr>
              <w:t xml:space="preserve">Bioloģiskā daudzveidība: </w:t>
            </w:r>
            <w:r w:rsidRPr="00B71987">
              <w:rPr>
                <w:color w:val="000000" w:themeColor="text1"/>
                <w:sz w:val="20"/>
                <w:szCs w:val="20"/>
              </w:rPr>
              <w:t xml:space="preserve">Pasākumiem, kas paredz paplašināt un atjaunot ūdensapgādes un kanalizācijas tīkla pārklājumu, kā arī risināt lietusūdens savākšanas un novadīšanas risinājumus, potenciāli var būt pozitīva ietekme uz dabiskām ekosistēmām (galvenokārt ezeru un upju ekosistēmām). Samazinās saldūdeņu un jūras ekosistēmās nonākošā piesārņojuma daudzums, kas samazina ekosistēmu eitrofikācijas problēmas un ekoloģiskās stāvokļa pasliktināšanās problēmas kopumā. </w:t>
            </w:r>
          </w:p>
          <w:p w:rsidRPr="00B71987" w:rsidR="0051020C" w:rsidP="00382E16" w:rsidRDefault="0051020C" w14:paraId="4FDADB53" w14:textId="77777777">
            <w:pPr>
              <w:pStyle w:val="NormalWeb"/>
              <w:spacing w:before="0" w:after="0"/>
              <w:jc w:val="both"/>
              <w:rPr>
                <w:color w:val="000000" w:themeColor="text1"/>
                <w:sz w:val="20"/>
                <w:szCs w:val="20"/>
              </w:rPr>
            </w:pPr>
            <w:r w:rsidRPr="00B71987">
              <w:rPr>
                <w:b/>
                <w:bCs/>
                <w:color w:val="000000" w:themeColor="text1"/>
                <w:sz w:val="20"/>
                <w:szCs w:val="20"/>
              </w:rPr>
              <w:t xml:space="preserve">Ūdens kvalitāte: </w:t>
            </w:r>
            <w:r w:rsidRPr="00B71987">
              <w:rPr>
                <w:color w:val="000000" w:themeColor="text1"/>
                <w:sz w:val="20"/>
                <w:szCs w:val="20"/>
              </w:rPr>
              <w:t xml:space="preserve">Esošās kanalizācijas sistēmas uzlabošana, jaunu pieslēgumu izveide, notekūdeņu attīrīšanas tehnoloģisko iekārtu atjaunošana un notekūdeņu attīrīšanas procesa uzlabošana mazinās piesārņojuma nonākšanas risku vidē un līdz ar to veicinās ūdensobjektu laba stāvokļa sasniegšanu. Infrastruktūras uzlabošana dažos projektos ietver arī kanalizācijas sistēmas un lietusūdeņu sistēmas uzlabošanu, kas netieši sekmēs plūdu riska novēršanu un piesārņojuma nenonākšanu ūdeņos. </w:t>
            </w:r>
          </w:p>
        </w:tc>
        <w:tc>
          <w:tcPr>
            <w:tcW w:w="3483" w:type="dxa"/>
          </w:tcPr>
          <w:p w:rsidRPr="00B71987" w:rsidR="0051020C" w:rsidP="00382E16" w:rsidRDefault="0051020C" w14:paraId="1A1CD1E0" w14:textId="77777777">
            <w:pPr>
              <w:jc w:val="both"/>
              <w:rPr>
                <w:color w:val="000000" w:themeColor="text1"/>
                <w:sz w:val="20"/>
                <w:szCs w:val="20"/>
              </w:rPr>
            </w:pPr>
            <w:r w:rsidRPr="00B71987">
              <w:rPr>
                <w:color w:val="000000" w:themeColor="text1"/>
                <w:sz w:val="20"/>
                <w:szCs w:val="20"/>
              </w:rPr>
              <w:t>Nav prognozējama tieša negatīvā ietekme uz DL teritoriju.</w:t>
            </w:r>
          </w:p>
        </w:tc>
      </w:tr>
      <w:tr w:rsidRPr="00B71987" w:rsidR="0051020C" w:rsidTr="217FF15C" w14:paraId="20354A61" w14:textId="77777777">
        <w:trPr>
          <w:jc w:val="center"/>
        </w:trPr>
        <w:tc>
          <w:tcPr>
            <w:tcW w:w="2405" w:type="dxa"/>
          </w:tcPr>
          <w:p w:rsidRPr="00B71987" w:rsidR="0051020C" w:rsidP="00382E16" w:rsidRDefault="0051020C" w14:paraId="120F26B2" w14:textId="77777777">
            <w:pPr>
              <w:pStyle w:val="NormalWeb"/>
              <w:spacing w:before="0" w:after="0"/>
              <w:rPr>
                <w:color w:val="000000" w:themeColor="text1"/>
                <w:sz w:val="20"/>
                <w:szCs w:val="20"/>
              </w:rPr>
            </w:pPr>
            <w:r w:rsidRPr="00B71987">
              <w:rPr>
                <w:b/>
                <w:bCs/>
                <w:i/>
                <w:iCs/>
                <w:color w:val="000000" w:themeColor="text1"/>
                <w:sz w:val="20"/>
                <w:szCs w:val="20"/>
              </w:rPr>
              <w:t xml:space="preserve">U.1.2. Attīstīt meliorācijas sistēmu </w:t>
            </w:r>
          </w:p>
          <w:p w:rsidRPr="00B71987" w:rsidR="0051020C" w:rsidP="00382E16" w:rsidRDefault="0051020C" w14:paraId="6A4C254C" w14:textId="77777777">
            <w:pPr>
              <w:jc w:val="left"/>
              <w:rPr>
                <w:color w:val="000000" w:themeColor="text1"/>
                <w:sz w:val="20"/>
                <w:szCs w:val="20"/>
              </w:rPr>
            </w:pPr>
          </w:p>
        </w:tc>
        <w:tc>
          <w:tcPr>
            <w:tcW w:w="3544" w:type="dxa"/>
          </w:tcPr>
          <w:p w:rsidRPr="00B71987" w:rsidR="0051020C" w:rsidP="00382E16" w:rsidRDefault="0051020C" w14:paraId="063FBC04" w14:textId="77777777">
            <w:pPr>
              <w:pStyle w:val="NormalWeb"/>
              <w:spacing w:before="0" w:after="0"/>
              <w:jc w:val="both"/>
              <w:rPr>
                <w:color w:val="000000" w:themeColor="text1"/>
                <w:sz w:val="20"/>
                <w:szCs w:val="20"/>
              </w:rPr>
            </w:pPr>
            <w:r w:rsidRPr="00B71987">
              <w:rPr>
                <w:b/>
                <w:bCs/>
                <w:color w:val="000000" w:themeColor="text1"/>
                <w:sz w:val="20"/>
                <w:szCs w:val="20"/>
              </w:rPr>
              <w:t xml:space="preserve">Ūdens kvalitāte un plūdu risks: </w:t>
            </w:r>
            <w:r w:rsidRPr="00B71987">
              <w:rPr>
                <w:color w:val="000000" w:themeColor="text1"/>
                <w:sz w:val="20"/>
                <w:szCs w:val="20"/>
              </w:rPr>
              <w:t xml:space="preserve">meliorācijas sistēmu, sūkņu staciju, lietus kolektoru u.c. sistēmas elementu pārbūve veicinās plūdu riska samazināšanu un netieši arī mazinās risku pasliktināt ūdens kvalitāti. </w:t>
            </w:r>
          </w:p>
        </w:tc>
        <w:tc>
          <w:tcPr>
            <w:tcW w:w="3483" w:type="dxa"/>
          </w:tcPr>
          <w:p w:rsidRPr="00B71987" w:rsidR="0051020C" w:rsidP="00382E16" w:rsidRDefault="58796857" w14:paraId="561C8C0A" w14:textId="062D00FF">
            <w:pPr>
              <w:pStyle w:val="NormalWeb"/>
              <w:spacing w:before="0" w:after="0"/>
              <w:jc w:val="both"/>
              <w:rPr>
                <w:color w:val="000000" w:themeColor="text1"/>
                <w:sz w:val="20"/>
                <w:szCs w:val="20"/>
              </w:rPr>
            </w:pPr>
            <w:r w:rsidRPr="217FF15C">
              <w:rPr>
                <w:b/>
                <w:bCs/>
                <w:color w:val="000000" w:themeColor="text1"/>
                <w:sz w:val="20"/>
                <w:szCs w:val="20"/>
              </w:rPr>
              <w:t xml:space="preserve">Bioloģiskā daudzveidība: </w:t>
            </w:r>
            <w:r w:rsidRPr="217FF15C">
              <w:rPr>
                <w:color w:val="000000" w:themeColor="text1"/>
                <w:sz w:val="20"/>
                <w:szCs w:val="20"/>
              </w:rPr>
              <w:t xml:space="preserve">Meliorācijas sistēmu atjaunošanas pasākumi ir viens no dabiskas ekosistēmas būtiski negatīvi ietekmējošiem pasākumiem, tāpat arī dabisku ūdensteču vai jau ietekmētu ūdensteču pārtīrīšana, kas veikta, neņemot vērā objekta ekoloģisko funkciju saglabāšanas mērķus un nosacījumus. Plānojot meliorācijas sistēmu darbības uzlabošanas un ūdensteču pārtīrīšanas pasākumus, nepieciešams izvērtēt to ietekmi uz aizsargājamiem biotopiem un ekosistēmu funkcijām kopumā. Pasākumu plānošanai piesaistāmi atbilstošas jomas biotopu eksperti, lai nodrošinātu paredzamās darbības izvērtējumu no ietekmes uz bioloģiskās daudzveidības aspektiem. Primāri izvērtējamas iespējas zaļās vai zilās infrastruktūras un dabā balstītu risinājumu pielietošanai plūdu apdraudējuma mazināšanai un ietekmes </w:t>
            </w:r>
            <w:r w:rsidRPr="217FF15C">
              <w:rPr>
                <w:color w:val="000000" w:themeColor="text1"/>
                <w:sz w:val="20"/>
                <w:szCs w:val="20"/>
              </w:rPr>
              <w:t>novēršanai, šādi risinājumi parasti ir ekonomiski ilgtspējīgāki un nodrošina daudzveidīgu ekosistēmu pakalpojumu sniegšanu</w:t>
            </w:r>
            <w:r w:rsidRPr="217FF15C" w:rsidR="397BB7C8">
              <w:rPr>
                <w:color w:val="000000" w:themeColor="text1"/>
                <w:sz w:val="20"/>
                <w:szCs w:val="20"/>
              </w:rPr>
              <w:t>.</w:t>
            </w:r>
            <w:r w:rsidRPr="217FF15C">
              <w:rPr>
                <w:color w:val="000000" w:themeColor="text1"/>
                <w:sz w:val="20"/>
                <w:szCs w:val="20"/>
              </w:rPr>
              <w:t xml:space="preserve"> </w:t>
            </w:r>
          </w:p>
        </w:tc>
      </w:tr>
      <w:tr w:rsidRPr="00B71987" w:rsidR="0051020C" w:rsidTr="217FF15C" w14:paraId="63F1FC27" w14:textId="77777777">
        <w:trPr>
          <w:jc w:val="center"/>
        </w:trPr>
        <w:tc>
          <w:tcPr>
            <w:tcW w:w="2405" w:type="dxa"/>
          </w:tcPr>
          <w:p w:rsidRPr="00B71987" w:rsidR="0051020C" w:rsidP="00382E16" w:rsidRDefault="0051020C" w14:paraId="3773308C" w14:textId="77777777">
            <w:pPr>
              <w:pStyle w:val="NormalWeb"/>
              <w:spacing w:before="0" w:after="0"/>
              <w:rPr>
                <w:color w:val="000000" w:themeColor="text1"/>
                <w:sz w:val="20"/>
                <w:szCs w:val="20"/>
              </w:rPr>
            </w:pPr>
            <w:r w:rsidRPr="00B71987">
              <w:rPr>
                <w:b/>
                <w:bCs/>
                <w:i/>
                <w:iCs/>
                <w:color w:val="000000" w:themeColor="text1"/>
                <w:sz w:val="20"/>
                <w:szCs w:val="20"/>
              </w:rPr>
              <w:t xml:space="preserve">U.1.3. Attīstīt atkritumu apsaimniekošanas sistēmas </w:t>
            </w:r>
          </w:p>
          <w:p w:rsidRPr="00B71987" w:rsidR="0051020C" w:rsidP="00382E16" w:rsidRDefault="0051020C" w14:paraId="591A455F" w14:textId="77777777">
            <w:pPr>
              <w:rPr>
                <w:color w:val="000000" w:themeColor="text1"/>
                <w:sz w:val="20"/>
                <w:szCs w:val="20"/>
              </w:rPr>
            </w:pPr>
          </w:p>
        </w:tc>
        <w:tc>
          <w:tcPr>
            <w:tcW w:w="3544" w:type="dxa"/>
          </w:tcPr>
          <w:p w:rsidRPr="00B71987" w:rsidR="0051020C" w:rsidP="00382E16" w:rsidRDefault="0051020C" w14:paraId="5FE43789" w14:textId="77777777">
            <w:pPr>
              <w:pStyle w:val="NormalWeb"/>
              <w:spacing w:before="0" w:after="0"/>
              <w:jc w:val="both"/>
              <w:rPr>
                <w:color w:val="000000" w:themeColor="text1"/>
                <w:sz w:val="20"/>
                <w:szCs w:val="20"/>
              </w:rPr>
            </w:pPr>
            <w:r w:rsidRPr="00B71987">
              <w:rPr>
                <w:b/>
                <w:bCs/>
                <w:color w:val="000000" w:themeColor="text1"/>
                <w:sz w:val="20"/>
                <w:szCs w:val="20"/>
              </w:rPr>
              <w:t xml:space="preserve">Bioloģiskā daudzveidība: </w:t>
            </w:r>
            <w:r w:rsidRPr="00B71987">
              <w:rPr>
                <w:color w:val="000000" w:themeColor="text1"/>
                <w:sz w:val="20"/>
                <w:szCs w:val="20"/>
              </w:rPr>
              <w:t xml:space="preserve">Atkritumu apsaimniekošanas sistēmas sakārtošana un pakalpojuma uzlabošana iedzīvotājiem atstās pozitīvu ietekmi uz bioloģiskās daudzveidības saglabāšanu, jo potenciāli var samazināties vidē nokļūstošo atkritumu apjoms, kas savukārt samazinās eitrofikācijas slodzi dabiskās ekosistēmās, kā arī samazinās bīstamo vielu, piemēram, mikroplastmasu, nonākšanu vidē un sugu barības ķēdēs. </w:t>
            </w:r>
          </w:p>
        </w:tc>
        <w:tc>
          <w:tcPr>
            <w:tcW w:w="3483" w:type="dxa"/>
            <w:vMerge w:val="restart"/>
          </w:tcPr>
          <w:p w:rsidRPr="00B71987" w:rsidR="0051020C" w:rsidP="00382E16" w:rsidRDefault="0051020C" w14:paraId="51335D6F" w14:textId="77777777">
            <w:pPr>
              <w:jc w:val="both"/>
              <w:rPr>
                <w:color w:val="000000" w:themeColor="text1"/>
                <w:sz w:val="20"/>
                <w:szCs w:val="20"/>
              </w:rPr>
            </w:pPr>
            <w:r w:rsidRPr="00B71987">
              <w:rPr>
                <w:color w:val="000000" w:themeColor="text1"/>
                <w:sz w:val="20"/>
                <w:szCs w:val="20"/>
              </w:rPr>
              <w:t>Nav prognozējama tieša negatīvā ietekme uz DL teritoriju.</w:t>
            </w:r>
          </w:p>
          <w:p w:rsidRPr="00B71987" w:rsidR="0051020C" w:rsidP="00382E16" w:rsidRDefault="0051020C" w14:paraId="3A943CEC" w14:textId="77777777">
            <w:pPr>
              <w:jc w:val="both"/>
              <w:rPr>
                <w:color w:val="000000" w:themeColor="text1"/>
                <w:sz w:val="20"/>
                <w:szCs w:val="20"/>
              </w:rPr>
            </w:pPr>
          </w:p>
        </w:tc>
      </w:tr>
      <w:tr w:rsidRPr="00B71987" w:rsidR="0051020C" w:rsidTr="217FF15C" w14:paraId="0C06152F" w14:textId="77777777">
        <w:trPr>
          <w:jc w:val="center"/>
        </w:trPr>
        <w:tc>
          <w:tcPr>
            <w:tcW w:w="2405" w:type="dxa"/>
          </w:tcPr>
          <w:p w:rsidRPr="00B71987" w:rsidR="0051020C" w:rsidP="00382E16" w:rsidRDefault="0051020C" w14:paraId="55635CE0" w14:textId="77777777">
            <w:pPr>
              <w:pStyle w:val="NormalWeb"/>
              <w:spacing w:before="0" w:after="0"/>
              <w:rPr>
                <w:color w:val="auto"/>
                <w:sz w:val="20"/>
                <w:szCs w:val="20"/>
              </w:rPr>
            </w:pPr>
            <w:r w:rsidRPr="00B71987">
              <w:rPr>
                <w:b/>
                <w:bCs/>
                <w:i/>
                <w:iCs/>
                <w:color w:val="auto"/>
                <w:sz w:val="20"/>
                <w:szCs w:val="20"/>
              </w:rPr>
              <w:t>U.1.4. Veicināt nekustamā īpašuma attīstību un uzlabošanu</w:t>
            </w:r>
          </w:p>
        </w:tc>
        <w:tc>
          <w:tcPr>
            <w:tcW w:w="3544" w:type="dxa"/>
          </w:tcPr>
          <w:p w:rsidRPr="00B71987" w:rsidR="0051020C" w:rsidP="00382E16" w:rsidRDefault="0051020C" w14:paraId="5FEEEF1D" w14:textId="77777777">
            <w:pPr>
              <w:pStyle w:val="NormalWeb"/>
              <w:spacing w:before="0" w:after="0"/>
              <w:jc w:val="both"/>
              <w:rPr>
                <w:color w:val="auto"/>
                <w:sz w:val="20"/>
                <w:szCs w:val="20"/>
              </w:rPr>
            </w:pPr>
            <w:r w:rsidRPr="00B71987">
              <w:rPr>
                <w:b/>
                <w:bCs/>
                <w:color w:val="auto"/>
                <w:sz w:val="20"/>
                <w:szCs w:val="20"/>
              </w:rPr>
              <w:t xml:space="preserve">Ūdens kvalitāte un plūdu risks: </w:t>
            </w:r>
            <w:r w:rsidRPr="00B71987">
              <w:rPr>
                <w:color w:val="auto"/>
                <w:sz w:val="20"/>
                <w:szCs w:val="20"/>
              </w:rPr>
              <w:t xml:space="preserve">Infrastruktūras uzlabošana dažos projektos ietver arī kanalizācijas sistēmas un lietusūdeņu sistēmas uzlabošanu, kas netieši sekmēs plūdu riska novēršanu un piesārņojuma nenonākšanu ūdeņos. </w:t>
            </w:r>
          </w:p>
        </w:tc>
        <w:tc>
          <w:tcPr>
            <w:tcW w:w="3483" w:type="dxa"/>
            <w:vMerge/>
          </w:tcPr>
          <w:p w:rsidRPr="00B71987" w:rsidR="0051020C" w:rsidP="00382E16" w:rsidRDefault="0051020C" w14:paraId="6C582165" w14:textId="77777777">
            <w:pPr>
              <w:jc w:val="both"/>
              <w:rPr>
                <w:color w:val="000000" w:themeColor="text1"/>
                <w:sz w:val="20"/>
                <w:szCs w:val="20"/>
              </w:rPr>
            </w:pPr>
          </w:p>
        </w:tc>
      </w:tr>
      <w:tr w:rsidRPr="00B71987" w:rsidR="0051020C" w:rsidTr="217FF15C" w14:paraId="6F532E63" w14:textId="77777777">
        <w:trPr>
          <w:jc w:val="center"/>
        </w:trPr>
        <w:tc>
          <w:tcPr>
            <w:tcW w:w="2405" w:type="dxa"/>
          </w:tcPr>
          <w:p w:rsidRPr="00B71987" w:rsidR="0051020C" w:rsidP="00382E16" w:rsidRDefault="0051020C" w14:paraId="6067585B" w14:textId="77777777">
            <w:pPr>
              <w:pStyle w:val="NormalWeb"/>
              <w:spacing w:before="0" w:after="0"/>
              <w:rPr>
                <w:color w:val="000000" w:themeColor="text1"/>
                <w:sz w:val="20"/>
                <w:szCs w:val="20"/>
              </w:rPr>
            </w:pPr>
            <w:r w:rsidRPr="00B71987">
              <w:rPr>
                <w:b/>
                <w:bCs/>
                <w:i/>
                <w:iCs/>
                <w:color w:val="000000" w:themeColor="text1"/>
                <w:sz w:val="20"/>
                <w:szCs w:val="20"/>
              </w:rPr>
              <w:t>U.1.5. Nodrošināt dabas vērtību saglabāšanu un aizsardzību, īpaši veicinot pludmales un piekrastes teritoriju attīstību, pieejamību un daudzveidīgu izmantošanu</w:t>
            </w:r>
          </w:p>
          <w:p w:rsidRPr="00B71987" w:rsidR="0051020C" w:rsidP="00382E16" w:rsidRDefault="0051020C" w14:paraId="77B5824F" w14:textId="77777777">
            <w:pPr>
              <w:pStyle w:val="NormalWeb"/>
              <w:spacing w:before="0" w:after="0"/>
              <w:rPr>
                <w:b/>
                <w:bCs/>
                <w:i/>
                <w:iCs/>
                <w:color w:val="000000" w:themeColor="text1"/>
                <w:sz w:val="20"/>
                <w:szCs w:val="20"/>
              </w:rPr>
            </w:pPr>
          </w:p>
        </w:tc>
        <w:tc>
          <w:tcPr>
            <w:tcW w:w="3544" w:type="dxa"/>
          </w:tcPr>
          <w:p w:rsidRPr="00B71987" w:rsidR="0051020C" w:rsidP="00382E16" w:rsidRDefault="0051020C" w14:paraId="0954F615" w14:textId="77777777">
            <w:pPr>
              <w:pStyle w:val="NormalWeb"/>
              <w:spacing w:before="0" w:after="0"/>
              <w:jc w:val="both"/>
              <w:rPr>
                <w:color w:val="000000" w:themeColor="text1"/>
                <w:sz w:val="20"/>
                <w:szCs w:val="20"/>
              </w:rPr>
            </w:pPr>
            <w:r w:rsidRPr="00B71987">
              <w:rPr>
                <w:b/>
                <w:bCs/>
                <w:color w:val="000000" w:themeColor="text1"/>
                <w:sz w:val="20"/>
                <w:szCs w:val="20"/>
              </w:rPr>
              <w:t xml:space="preserve">Bioloģiskā daudzveidība: </w:t>
            </w:r>
            <w:r w:rsidRPr="00B71987">
              <w:rPr>
                <w:color w:val="000000" w:themeColor="text1"/>
                <w:sz w:val="20"/>
                <w:szCs w:val="20"/>
              </w:rPr>
              <w:t>Rīcības plāns un Investīciju plāns identificē atsevišķus pasākumus aktīvās atpūtas un rekreācijas objektu infrastruktūras paplašināšanai dabas teritorijās. Pārdomāta un ilgtspējīga infrastruktūras attīstība samazina rekreācijas un aktīvās atpūtas negatīvo slodzi uz ekosistēmām, piemēram, piekrastes jutīgo ekosistēmu izbradāšanu un eitrofikāciju.</w:t>
            </w:r>
          </w:p>
          <w:p w:rsidRPr="00B71987" w:rsidR="0051020C" w:rsidP="00382E16" w:rsidRDefault="0051020C" w14:paraId="1B712DF7" w14:textId="77777777">
            <w:pPr>
              <w:pStyle w:val="NormalWeb"/>
              <w:spacing w:before="0" w:after="0"/>
              <w:jc w:val="both"/>
              <w:rPr>
                <w:color w:val="000000" w:themeColor="text1"/>
                <w:sz w:val="20"/>
                <w:szCs w:val="20"/>
              </w:rPr>
            </w:pPr>
            <w:r w:rsidRPr="00B71987">
              <w:rPr>
                <w:b/>
                <w:bCs/>
                <w:color w:val="000000" w:themeColor="text1"/>
                <w:sz w:val="20"/>
                <w:szCs w:val="20"/>
              </w:rPr>
              <w:t>Ūdens kvalitāte</w:t>
            </w:r>
            <w:r w:rsidRPr="00B71987">
              <w:rPr>
                <w:color w:val="000000" w:themeColor="text1"/>
                <w:sz w:val="20"/>
                <w:szCs w:val="20"/>
              </w:rPr>
              <w:t xml:space="preserve">: Uzdevumi, kas vērsti uz Liepājas ezera un tā piekrastes sakārtošanu vai uzlabošanu, atstās netiešu pozitīvu ietekmi uz šo ūdensobjektu kvalitāti. Pozitīvi vērtējami arī uzdevumi, kas paredz izstrādāt dīķu un upju aizsardzības un apsaimniekošanas plānu, kas atstās netiešu pozitīvu ietekmi uz ūdens kvalitāti. </w:t>
            </w:r>
          </w:p>
        </w:tc>
        <w:tc>
          <w:tcPr>
            <w:tcW w:w="3483" w:type="dxa"/>
          </w:tcPr>
          <w:p w:rsidRPr="00B71987" w:rsidR="0051020C" w:rsidP="00382E16" w:rsidRDefault="0051020C" w14:paraId="5FFD2842" w14:textId="77777777">
            <w:pPr>
              <w:pStyle w:val="NormalWeb"/>
              <w:spacing w:before="0" w:after="0"/>
              <w:jc w:val="both"/>
              <w:rPr>
                <w:color w:val="000000" w:themeColor="text1"/>
                <w:sz w:val="20"/>
                <w:szCs w:val="20"/>
              </w:rPr>
            </w:pPr>
            <w:r w:rsidRPr="00B71987">
              <w:rPr>
                <w:b/>
                <w:bCs/>
                <w:color w:val="000000" w:themeColor="text1"/>
                <w:sz w:val="20"/>
                <w:szCs w:val="20"/>
              </w:rPr>
              <w:t xml:space="preserve">Bioloģiskā daudzveidība: </w:t>
            </w:r>
            <w:r w:rsidRPr="00B71987">
              <w:rPr>
                <w:color w:val="000000" w:themeColor="text1"/>
                <w:sz w:val="20"/>
                <w:szCs w:val="20"/>
              </w:rPr>
              <w:t xml:space="preserve">Dabas teritoriju izmantošanas infrastruktūras attīstība var potenciāli negatīvi ietekmēt aizsargājamās dabas vērtības, ja netiek ņemti vērā ekosistēmu slodzes noturības aspekti un sugu un biotopu jomas ekspertu rekomendācijas biotopu aizsardzības nodrošināšanai. </w:t>
            </w:r>
          </w:p>
          <w:p w:rsidRPr="00B71987" w:rsidR="0051020C" w:rsidP="00382E16" w:rsidRDefault="0051020C" w14:paraId="0DFE496A" w14:textId="77777777">
            <w:pPr>
              <w:jc w:val="both"/>
              <w:rPr>
                <w:color w:val="000000" w:themeColor="text1"/>
                <w:sz w:val="20"/>
                <w:szCs w:val="20"/>
              </w:rPr>
            </w:pPr>
          </w:p>
        </w:tc>
      </w:tr>
      <w:tr w:rsidRPr="00B71987" w:rsidR="0051020C" w:rsidTr="217FF15C" w14:paraId="7268AA3A" w14:textId="77777777">
        <w:trPr>
          <w:jc w:val="center"/>
        </w:trPr>
        <w:tc>
          <w:tcPr>
            <w:tcW w:w="2405" w:type="dxa"/>
          </w:tcPr>
          <w:p w:rsidRPr="00B71987" w:rsidR="0051020C" w:rsidP="00382E16" w:rsidRDefault="0051020C" w14:paraId="652785B9" w14:textId="77777777">
            <w:pPr>
              <w:pStyle w:val="NormalWeb"/>
              <w:spacing w:before="0" w:after="0"/>
              <w:rPr>
                <w:color w:val="auto"/>
                <w:sz w:val="20"/>
                <w:szCs w:val="20"/>
              </w:rPr>
            </w:pPr>
            <w:r w:rsidRPr="00B71987">
              <w:rPr>
                <w:b/>
                <w:bCs/>
                <w:i/>
                <w:iCs/>
                <w:color w:val="auto"/>
                <w:sz w:val="20"/>
                <w:szCs w:val="20"/>
              </w:rPr>
              <w:t xml:space="preserve">U.1.6. Attīstīt drošu, ilgtspējīgu un kvalitatīvu ārtelpu </w:t>
            </w:r>
          </w:p>
        </w:tc>
        <w:tc>
          <w:tcPr>
            <w:tcW w:w="3544" w:type="dxa"/>
          </w:tcPr>
          <w:p w:rsidRPr="00B71987" w:rsidR="0051020C" w:rsidP="00382E16" w:rsidRDefault="0051020C" w14:paraId="3841EA7E" w14:textId="77777777">
            <w:pPr>
              <w:pStyle w:val="NormalWeb"/>
              <w:spacing w:before="0" w:after="0"/>
              <w:jc w:val="both"/>
              <w:rPr>
                <w:color w:val="auto"/>
                <w:sz w:val="20"/>
                <w:szCs w:val="20"/>
              </w:rPr>
            </w:pPr>
            <w:r w:rsidRPr="00B71987">
              <w:rPr>
                <w:b/>
                <w:bCs/>
                <w:color w:val="auto"/>
                <w:sz w:val="20"/>
                <w:szCs w:val="20"/>
              </w:rPr>
              <w:t xml:space="preserve">Degradētās teritorijas: </w:t>
            </w:r>
            <w:r w:rsidRPr="00B71987">
              <w:rPr>
                <w:color w:val="auto"/>
                <w:sz w:val="20"/>
                <w:szCs w:val="20"/>
              </w:rPr>
              <w:t>uzdevuma ietvaros ir plānots veicināt atsevišķu vidi degradējošo teritoriju sakārtošanu Dienvidkurzemes novadā un Liepājas valstspilsētā, kas potenciāli mazinās piesārņojuma riskus, uzlabos teritorijas ainavisko pievilcību, kā arī mazinās invazīvo sugu izplatību.</w:t>
            </w:r>
          </w:p>
          <w:p w:rsidRPr="00B71987" w:rsidR="0051020C" w:rsidP="00382E16" w:rsidRDefault="0051020C" w14:paraId="53CDA6E9" w14:textId="77777777">
            <w:pPr>
              <w:pStyle w:val="NormalWeb"/>
              <w:spacing w:before="0" w:after="0"/>
              <w:jc w:val="both"/>
              <w:rPr>
                <w:color w:val="auto"/>
                <w:sz w:val="20"/>
                <w:szCs w:val="20"/>
              </w:rPr>
            </w:pPr>
            <w:r w:rsidRPr="00B71987">
              <w:rPr>
                <w:b/>
                <w:bCs/>
                <w:color w:val="auto"/>
                <w:sz w:val="20"/>
                <w:szCs w:val="20"/>
              </w:rPr>
              <w:t>Ūdens un augsnes kvalitāte</w:t>
            </w:r>
            <w:r w:rsidRPr="00B71987">
              <w:rPr>
                <w:color w:val="auto"/>
                <w:sz w:val="20"/>
                <w:szCs w:val="20"/>
              </w:rPr>
              <w:t xml:space="preserve">: Degradēto mazdārziņu teritoriju revitalizācija un labiekārtošana Liepājā, t.sk. ierīkojot kanalizāciju, mazinās piesārņojuma nonākšanu vidē. </w:t>
            </w:r>
          </w:p>
        </w:tc>
        <w:tc>
          <w:tcPr>
            <w:tcW w:w="3483" w:type="dxa"/>
            <w:vMerge w:val="restart"/>
          </w:tcPr>
          <w:p w:rsidRPr="00B71987" w:rsidR="0051020C" w:rsidP="00382E16" w:rsidRDefault="0051020C" w14:paraId="138908E5" w14:textId="77777777">
            <w:pPr>
              <w:pStyle w:val="NormalWeb"/>
              <w:spacing w:before="0" w:after="0"/>
              <w:jc w:val="both"/>
              <w:rPr>
                <w:b/>
                <w:bCs/>
                <w:color w:val="auto"/>
                <w:sz w:val="20"/>
                <w:szCs w:val="20"/>
              </w:rPr>
            </w:pPr>
            <w:r w:rsidRPr="00B71987">
              <w:rPr>
                <w:color w:val="000000" w:themeColor="text1"/>
                <w:sz w:val="20"/>
                <w:szCs w:val="20"/>
              </w:rPr>
              <w:t>Nav prognozējama tieša negatīvā ietekme uz DL teritoriju.</w:t>
            </w:r>
          </w:p>
          <w:p w:rsidRPr="00B71987" w:rsidR="0051020C" w:rsidP="00382E16" w:rsidRDefault="0051020C" w14:paraId="0B270147" w14:textId="77777777">
            <w:pPr>
              <w:pStyle w:val="NormalWeb"/>
              <w:spacing w:before="0" w:after="0"/>
              <w:jc w:val="both"/>
              <w:rPr>
                <w:b/>
                <w:bCs/>
                <w:color w:val="auto"/>
                <w:sz w:val="20"/>
                <w:szCs w:val="20"/>
              </w:rPr>
            </w:pPr>
          </w:p>
        </w:tc>
      </w:tr>
      <w:tr w:rsidRPr="00B71987" w:rsidR="0051020C" w:rsidTr="217FF15C" w14:paraId="530C7F7F" w14:textId="77777777">
        <w:trPr>
          <w:jc w:val="center"/>
        </w:trPr>
        <w:tc>
          <w:tcPr>
            <w:tcW w:w="2405" w:type="dxa"/>
          </w:tcPr>
          <w:p w:rsidRPr="00B71987" w:rsidR="0051020C" w:rsidP="00382E16" w:rsidRDefault="0051020C" w14:paraId="34575E12" w14:textId="77777777">
            <w:pPr>
              <w:pStyle w:val="NormalWeb"/>
              <w:spacing w:before="0" w:after="0"/>
              <w:rPr>
                <w:color w:val="000000" w:themeColor="text1"/>
                <w:sz w:val="20"/>
                <w:szCs w:val="20"/>
              </w:rPr>
            </w:pPr>
            <w:r w:rsidRPr="00B71987">
              <w:rPr>
                <w:b/>
                <w:bCs/>
                <w:i/>
                <w:iCs/>
                <w:color w:val="000000" w:themeColor="text1"/>
                <w:sz w:val="20"/>
                <w:szCs w:val="20"/>
              </w:rPr>
              <w:t>U.1.7. Sekmēt pielāgošanos klimata pārmaiņām</w:t>
            </w:r>
          </w:p>
          <w:p w:rsidRPr="00B71987" w:rsidR="0051020C" w:rsidP="00382E16" w:rsidRDefault="0051020C" w14:paraId="16C09AB4" w14:textId="77777777">
            <w:pPr>
              <w:pStyle w:val="NormalWeb"/>
              <w:spacing w:before="0" w:after="0"/>
              <w:rPr>
                <w:b/>
                <w:bCs/>
                <w:i/>
                <w:iCs/>
                <w:color w:val="000000" w:themeColor="text1"/>
                <w:sz w:val="20"/>
                <w:szCs w:val="20"/>
              </w:rPr>
            </w:pPr>
          </w:p>
        </w:tc>
        <w:tc>
          <w:tcPr>
            <w:tcW w:w="3544" w:type="dxa"/>
          </w:tcPr>
          <w:p w:rsidRPr="00B71987" w:rsidR="0051020C" w:rsidP="00382E16" w:rsidRDefault="0051020C" w14:paraId="75FBADC6" w14:textId="77777777">
            <w:pPr>
              <w:pStyle w:val="NormalWeb"/>
              <w:spacing w:before="0" w:after="0"/>
              <w:jc w:val="both"/>
              <w:rPr>
                <w:color w:val="000000" w:themeColor="text1"/>
                <w:sz w:val="20"/>
                <w:szCs w:val="20"/>
              </w:rPr>
            </w:pPr>
            <w:r w:rsidRPr="00B71987">
              <w:rPr>
                <w:b/>
                <w:bCs/>
                <w:color w:val="000000" w:themeColor="text1"/>
                <w:sz w:val="20"/>
                <w:szCs w:val="20"/>
              </w:rPr>
              <w:t xml:space="preserve">Bioloģiskā daudzveidība: </w:t>
            </w:r>
            <w:r w:rsidRPr="00B71987">
              <w:rPr>
                <w:color w:val="000000" w:themeColor="text1"/>
                <w:sz w:val="20"/>
                <w:szCs w:val="20"/>
              </w:rPr>
              <w:t xml:space="preserve">Pasākumi, kuru mērķis ir veicināt pielāgošanos klimata pārmaiņām, jo īpaši pasākumi inovatīvai un ilgtspējīgai klimata pārmaiņu adaptācijai, kas paredz zaļās vai zilās infrastruktūras un dabā balstītu risinājumu pielietošanu, var sekmēt </w:t>
            </w:r>
            <w:r w:rsidRPr="00B71987">
              <w:rPr>
                <w:color w:val="000000" w:themeColor="text1"/>
                <w:sz w:val="20"/>
                <w:szCs w:val="20"/>
              </w:rPr>
              <w:t xml:space="preserve">bioloģiskās daudzveidības saglabāšanu un dabas vides stāvokļa uzlabošanos kopumā. Šādi risinājumi vērtējami pozitīvi no paredzamās ietekmes uz bioloģisko daudzveidību. </w:t>
            </w:r>
          </w:p>
        </w:tc>
        <w:tc>
          <w:tcPr>
            <w:tcW w:w="3483" w:type="dxa"/>
            <w:vMerge/>
          </w:tcPr>
          <w:p w:rsidRPr="00B71987" w:rsidR="0051020C" w:rsidP="00382E16" w:rsidRDefault="0051020C" w14:paraId="53468295" w14:textId="77777777">
            <w:pPr>
              <w:pStyle w:val="NormalWeb"/>
              <w:spacing w:before="0" w:after="0"/>
              <w:jc w:val="both"/>
              <w:rPr>
                <w:b/>
                <w:bCs/>
                <w:color w:val="000000" w:themeColor="text1"/>
                <w:sz w:val="20"/>
                <w:szCs w:val="20"/>
              </w:rPr>
            </w:pPr>
          </w:p>
        </w:tc>
      </w:tr>
      <w:tr w:rsidRPr="00B71987" w:rsidR="0051020C" w:rsidTr="217FF15C" w14:paraId="4C306638" w14:textId="77777777">
        <w:trPr>
          <w:jc w:val="center"/>
        </w:trPr>
        <w:tc>
          <w:tcPr>
            <w:tcW w:w="2405" w:type="dxa"/>
          </w:tcPr>
          <w:p w:rsidRPr="00B71987" w:rsidR="0051020C" w:rsidP="00382E16" w:rsidRDefault="0051020C" w14:paraId="2183FE29" w14:textId="77777777">
            <w:pPr>
              <w:pStyle w:val="NormalWeb"/>
              <w:spacing w:before="0" w:after="0"/>
              <w:rPr>
                <w:color w:val="000000" w:themeColor="text1"/>
                <w:sz w:val="20"/>
                <w:szCs w:val="20"/>
              </w:rPr>
            </w:pPr>
            <w:r w:rsidRPr="00B71987">
              <w:rPr>
                <w:b/>
                <w:bCs/>
                <w:i/>
                <w:iCs/>
                <w:color w:val="000000" w:themeColor="text1"/>
                <w:sz w:val="20"/>
                <w:szCs w:val="20"/>
              </w:rPr>
              <w:t>U.1.8. Sabiedrības apziņas paaugstināšanas, uzvedības modeļu un paradumu maiņas veicināšanas un vides izglītības pasākumu īstenošana</w:t>
            </w:r>
          </w:p>
          <w:p w:rsidRPr="00B71987" w:rsidR="0051020C" w:rsidP="00382E16" w:rsidRDefault="0051020C" w14:paraId="5FBA2842" w14:textId="77777777">
            <w:pPr>
              <w:pStyle w:val="NormalWeb"/>
              <w:spacing w:before="0" w:after="0"/>
              <w:jc w:val="both"/>
              <w:rPr>
                <w:b/>
                <w:bCs/>
                <w:i/>
                <w:iCs/>
                <w:color w:val="000000" w:themeColor="text1"/>
                <w:sz w:val="20"/>
                <w:szCs w:val="20"/>
              </w:rPr>
            </w:pPr>
          </w:p>
        </w:tc>
        <w:tc>
          <w:tcPr>
            <w:tcW w:w="3544" w:type="dxa"/>
          </w:tcPr>
          <w:p w:rsidRPr="00B71987" w:rsidR="0051020C" w:rsidP="00382E16" w:rsidRDefault="0051020C" w14:paraId="03A7631E" w14:textId="77777777">
            <w:pPr>
              <w:pStyle w:val="NormalWeb"/>
              <w:spacing w:before="0" w:after="0"/>
              <w:jc w:val="both"/>
              <w:rPr>
                <w:color w:val="000000" w:themeColor="text1"/>
                <w:sz w:val="20"/>
                <w:szCs w:val="20"/>
              </w:rPr>
            </w:pPr>
            <w:r w:rsidRPr="00B71987">
              <w:rPr>
                <w:b/>
                <w:bCs/>
                <w:color w:val="000000" w:themeColor="text1"/>
                <w:sz w:val="20"/>
                <w:szCs w:val="20"/>
              </w:rPr>
              <w:t>Bioloģiskā daudzveidība</w:t>
            </w:r>
            <w:r w:rsidRPr="00B71987">
              <w:rPr>
                <w:color w:val="000000" w:themeColor="text1"/>
                <w:sz w:val="20"/>
                <w:szCs w:val="20"/>
              </w:rPr>
              <w:t xml:space="preserve">: Pozitīvi vērtējams, ka paredzētās rīcības ir vērstas uz sabiedrības apziņas veidošanu un informāciju par vides aizsardzības aspektiem un dabas vērtībām, tajā skaitā bioloģisko daudzveidību. Rīcības virzienā paredzētie pasākumi vērtējami kā plašu jautājumu loku aptveroši un ar paredzamu pozitīvu ietekmi. </w:t>
            </w:r>
          </w:p>
        </w:tc>
        <w:tc>
          <w:tcPr>
            <w:tcW w:w="3483" w:type="dxa"/>
            <w:vMerge/>
          </w:tcPr>
          <w:p w:rsidRPr="00B71987" w:rsidR="0051020C" w:rsidP="00382E16" w:rsidRDefault="0051020C" w14:paraId="47922208" w14:textId="77777777">
            <w:pPr>
              <w:pStyle w:val="NormalWeb"/>
              <w:spacing w:before="0" w:after="0"/>
              <w:jc w:val="both"/>
              <w:rPr>
                <w:color w:val="000000" w:themeColor="text1"/>
                <w:sz w:val="20"/>
                <w:szCs w:val="20"/>
              </w:rPr>
            </w:pPr>
          </w:p>
        </w:tc>
      </w:tr>
      <w:tr w:rsidRPr="00B71987" w:rsidR="0051020C" w:rsidTr="217FF15C" w14:paraId="4344569B" w14:textId="77777777">
        <w:trPr>
          <w:jc w:val="center"/>
        </w:trPr>
        <w:tc>
          <w:tcPr>
            <w:tcW w:w="9432" w:type="dxa"/>
            <w:gridSpan w:val="3"/>
            <w:shd w:val="clear" w:color="auto" w:fill="E2EFD9" w:themeFill="accent6" w:themeFillTint="33"/>
          </w:tcPr>
          <w:p w:rsidRPr="00B71987" w:rsidR="0051020C" w:rsidP="00382E16" w:rsidRDefault="0051020C" w14:paraId="77CE5FF6" w14:textId="77777777">
            <w:pPr>
              <w:pStyle w:val="NormalWeb"/>
              <w:spacing w:before="0" w:after="0"/>
              <w:rPr>
                <w:color w:val="auto"/>
                <w:sz w:val="20"/>
                <w:szCs w:val="20"/>
              </w:rPr>
            </w:pPr>
            <w:r w:rsidRPr="00B71987">
              <w:rPr>
                <w:b/>
                <w:bCs/>
                <w:color w:val="auto"/>
                <w:sz w:val="20"/>
                <w:szCs w:val="20"/>
              </w:rPr>
              <w:t xml:space="preserve">RV2: Sabiedrības veselība </w:t>
            </w:r>
          </w:p>
        </w:tc>
      </w:tr>
      <w:tr w:rsidRPr="00B71987" w:rsidR="0051020C" w:rsidTr="217FF15C" w14:paraId="7FF18059" w14:textId="77777777">
        <w:trPr>
          <w:jc w:val="center"/>
        </w:trPr>
        <w:tc>
          <w:tcPr>
            <w:tcW w:w="2405" w:type="dxa"/>
          </w:tcPr>
          <w:p w:rsidRPr="00B71987" w:rsidR="0051020C" w:rsidP="00382E16" w:rsidRDefault="0051020C" w14:paraId="2FBB4410" w14:textId="77777777">
            <w:pPr>
              <w:pStyle w:val="NormalWeb"/>
              <w:spacing w:before="0" w:after="0"/>
              <w:rPr>
                <w:color w:val="auto"/>
                <w:sz w:val="20"/>
                <w:szCs w:val="20"/>
              </w:rPr>
            </w:pPr>
            <w:r w:rsidRPr="00B71987">
              <w:rPr>
                <w:b/>
                <w:bCs/>
                <w:i/>
                <w:iCs/>
                <w:color w:val="auto"/>
                <w:sz w:val="20"/>
                <w:szCs w:val="20"/>
              </w:rPr>
              <w:t xml:space="preserve">U.2.1. Attīstīt veselības aprūpes pakalpojumus, tai nepieciešamo infrastruktūru un nodrošināt </w:t>
            </w:r>
          </w:p>
          <w:p w:rsidRPr="00B71987" w:rsidR="0051020C" w:rsidP="00382E16" w:rsidRDefault="0051020C" w14:paraId="3E2EE5CA" w14:textId="77777777">
            <w:pPr>
              <w:pStyle w:val="NormalWeb"/>
              <w:spacing w:before="0" w:after="0"/>
              <w:rPr>
                <w:color w:val="auto"/>
                <w:sz w:val="20"/>
                <w:szCs w:val="20"/>
              </w:rPr>
            </w:pPr>
            <w:r w:rsidRPr="00B71987">
              <w:rPr>
                <w:b/>
                <w:bCs/>
                <w:i/>
                <w:iCs/>
                <w:color w:val="auto"/>
                <w:sz w:val="20"/>
                <w:szCs w:val="20"/>
              </w:rPr>
              <w:t xml:space="preserve">cilvēkresursu piesaisti </w:t>
            </w:r>
          </w:p>
        </w:tc>
        <w:tc>
          <w:tcPr>
            <w:tcW w:w="3544" w:type="dxa"/>
          </w:tcPr>
          <w:p w:rsidRPr="00B71987" w:rsidR="0051020C" w:rsidP="00382E16" w:rsidRDefault="0051020C" w14:paraId="28325744" w14:textId="77777777">
            <w:pPr>
              <w:pStyle w:val="NormalWeb"/>
              <w:spacing w:before="0" w:after="0"/>
              <w:jc w:val="both"/>
              <w:rPr>
                <w:color w:val="auto"/>
                <w:sz w:val="20"/>
                <w:szCs w:val="20"/>
              </w:rPr>
            </w:pPr>
            <w:r w:rsidRPr="00B71987">
              <w:rPr>
                <w:b/>
                <w:bCs/>
                <w:color w:val="auto"/>
                <w:sz w:val="20"/>
                <w:szCs w:val="20"/>
              </w:rPr>
              <w:t xml:space="preserve">Ūdens kvalitāte un plūdu risks: </w:t>
            </w:r>
            <w:r w:rsidRPr="00B71987">
              <w:rPr>
                <w:color w:val="auto"/>
                <w:sz w:val="20"/>
                <w:szCs w:val="20"/>
              </w:rPr>
              <w:t xml:space="preserve">Infrastruktūras uzlabošana dažos projektos ietver arī kanalizācijas sistēmas un lietusūdeņu sistēmas uzlabošanu, kas netieši sekmēs plūdu riska novēršanu un piesārņojuma nenonākšanu ūdeņos. </w:t>
            </w:r>
          </w:p>
        </w:tc>
        <w:tc>
          <w:tcPr>
            <w:tcW w:w="3483" w:type="dxa"/>
            <w:vMerge w:val="restart"/>
          </w:tcPr>
          <w:p w:rsidRPr="00B71987" w:rsidR="0051020C" w:rsidP="00382E16" w:rsidRDefault="0051020C" w14:paraId="2E4AA039" w14:textId="77777777">
            <w:pPr>
              <w:pStyle w:val="NormalWeb"/>
              <w:spacing w:before="0" w:after="0"/>
              <w:jc w:val="both"/>
              <w:rPr>
                <w:color w:val="auto"/>
                <w:sz w:val="20"/>
                <w:szCs w:val="20"/>
              </w:rPr>
            </w:pPr>
            <w:r w:rsidRPr="00B71987">
              <w:rPr>
                <w:color w:val="000000" w:themeColor="text1"/>
                <w:sz w:val="20"/>
                <w:szCs w:val="20"/>
              </w:rPr>
              <w:t>Nav prognozējama tieša negatīvā ietekme uz DL teritoriju.</w:t>
            </w:r>
          </w:p>
        </w:tc>
      </w:tr>
      <w:tr w:rsidRPr="00B71987" w:rsidR="0051020C" w:rsidTr="217FF15C" w14:paraId="21B66FFC" w14:textId="77777777">
        <w:trPr>
          <w:jc w:val="center"/>
        </w:trPr>
        <w:tc>
          <w:tcPr>
            <w:tcW w:w="2405" w:type="dxa"/>
          </w:tcPr>
          <w:p w:rsidRPr="00B71987" w:rsidR="0051020C" w:rsidP="00382E16" w:rsidRDefault="0051020C" w14:paraId="6ED5C7C5" w14:textId="77777777">
            <w:pPr>
              <w:pStyle w:val="NormalWeb"/>
              <w:spacing w:before="0" w:after="0"/>
              <w:rPr>
                <w:color w:val="auto"/>
                <w:sz w:val="20"/>
                <w:szCs w:val="20"/>
              </w:rPr>
            </w:pPr>
            <w:r w:rsidRPr="00B71987">
              <w:rPr>
                <w:b/>
                <w:bCs/>
                <w:i/>
                <w:iCs/>
                <w:color w:val="auto"/>
                <w:sz w:val="20"/>
                <w:szCs w:val="20"/>
              </w:rPr>
              <w:t>U.2.2. Veicināt sabiedrības veselībpratību un līdzestību savas veselības veicināšanā un uzturēšanā</w:t>
            </w:r>
          </w:p>
        </w:tc>
        <w:tc>
          <w:tcPr>
            <w:tcW w:w="3544" w:type="dxa"/>
          </w:tcPr>
          <w:p w:rsidRPr="00B71987" w:rsidR="0051020C" w:rsidP="00382E16" w:rsidRDefault="0051020C" w14:paraId="1A5DD112" w14:textId="77777777">
            <w:pPr>
              <w:pStyle w:val="NormalWeb"/>
              <w:spacing w:before="0" w:after="0"/>
              <w:jc w:val="both"/>
              <w:rPr>
                <w:b/>
                <w:bCs/>
                <w:color w:val="auto"/>
                <w:sz w:val="20"/>
                <w:szCs w:val="20"/>
              </w:rPr>
            </w:pPr>
            <w:r w:rsidRPr="00B71987">
              <w:rPr>
                <w:color w:val="auto"/>
                <w:sz w:val="20"/>
                <w:szCs w:val="20"/>
              </w:rPr>
              <w:t>Nav prognozējama tieša pozitīvā ietekme uz DL “Liepājas ezers” teritoriju.</w:t>
            </w:r>
          </w:p>
        </w:tc>
        <w:tc>
          <w:tcPr>
            <w:tcW w:w="3483" w:type="dxa"/>
            <w:vMerge/>
          </w:tcPr>
          <w:p w:rsidRPr="00B71987" w:rsidR="0051020C" w:rsidP="00382E16" w:rsidRDefault="0051020C" w14:paraId="1C2A66CC" w14:textId="77777777">
            <w:pPr>
              <w:pStyle w:val="NormalWeb"/>
              <w:spacing w:before="0" w:after="0"/>
              <w:jc w:val="both"/>
              <w:rPr>
                <w:color w:val="auto"/>
                <w:sz w:val="20"/>
                <w:szCs w:val="20"/>
              </w:rPr>
            </w:pPr>
          </w:p>
        </w:tc>
      </w:tr>
      <w:tr w:rsidRPr="00B71987" w:rsidR="0051020C" w:rsidTr="217FF15C" w14:paraId="76DAB035" w14:textId="77777777">
        <w:trPr>
          <w:jc w:val="center"/>
        </w:trPr>
        <w:tc>
          <w:tcPr>
            <w:tcW w:w="9432" w:type="dxa"/>
            <w:gridSpan w:val="3"/>
            <w:shd w:val="clear" w:color="auto" w:fill="E2EFD9" w:themeFill="accent6" w:themeFillTint="33"/>
          </w:tcPr>
          <w:p w:rsidRPr="00B71987" w:rsidR="0051020C" w:rsidP="00382E16" w:rsidRDefault="0051020C" w14:paraId="6EF2E226" w14:textId="77777777">
            <w:pPr>
              <w:pStyle w:val="NormalWeb"/>
              <w:spacing w:before="0" w:after="0"/>
              <w:rPr>
                <w:color w:val="auto"/>
                <w:sz w:val="20"/>
                <w:szCs w:val="20"/>
              </w:rPr>
            </w:pPr>
            <w:r w:rsidRPr="00B71987">
              <w:rPr>
                <w:b/>
                <w:bCs/>
                <w:color w:val="auto"/>
                <w:sz w:val="20"/>
                <w:szCs w:val="20"/>
              </w:rPr>
              <w:t>RV3: Sociālā palīdzība, pakalpojumi un atbalsts</w:t>
            </w:r>
          </w:p>
        </w:tc>
      </w:tr>
      <w:tr w:rsidRPr="00B71987" w:rsidR="0051020C" w:rsidTr="217FF15C" w14:paraId="5631A4C5" w14:textId="77777777">
        <w:trPr>
          <w:jc w:val="center"/>
        </w:trPr>
        <w:tc>
          <w:tcPr>
            <w:tcW w:w="2405" w:type="dxa"/>
          </w:tcPr>
          <w:p w:rsidRPr="00B71987" w:rsidR="0051020C" w:rsidP="00382E16" w:rsidRDefault="0051020C" w14:paraId="3EA6CA61" w14:textId="77777777">
            <w:pPr>
              <w:pStyle w:val="NormalWeb"/>
              <w:spacing w:before="0" w:after="0"/>
              <w:rPr>
                <w:color w:val="auto"/>
                <w:sz w:val="20"/>
                <w:szCs w:val="20"/>
              </w:rPr>
            </w:pPr>
            <w:r w:rsidRPr="00B71987">
              <w:rPr>
                <w:b/>
                <w:bCs/>
                <w:i/>
                <w:iCs/>
                <w:color w:val="auto"/>
                <w:sz w:val="20"/>
                <w:szCs w:val="20"/>
              </w:rPr>
              <w:t xml:space="preserve">U.3.1. Paplašināt un pilnveidot sociālos pakalpojumus, attīstīt sociālo pakalpojumu sniegšanai </w:t>
            </w:r>
          </w:p>
          <w:p w:rsidRPr="00B71987" w:rsidR="0051020C" w:rsidP="00382E16" w:rsidRDefault="0051020C" w14:paraId="1FAEBF16" w14:textId="77777777">
            <w:pPr>
              <w:pStyle w:val="NormalWeb"/>
              <w:spacing w:before="0" w:after="0"/>
              <w:rPr>
                <w:color w:val="auto"/>
                <w:sz w:val="20"/>
                <w:szCs w:val="20"/>
              </w:rPr>
            </w:pPr>
            <w:r w:rsidRPr="00B71987">
              <w:rPr>
                <w:b/>
                <w:bCs/>
                <w:i/>
                <w:iCs/>
                <w:color w:val="auto"/>
                <w:sz w:val="20"/>
                <w:szCs w:val="20"/>
              </w:rPr>
              <w:t xml:space="preserve">nepieciešamo infrastruktūru </w:t>
            </w:r>
          </w:p>
        </w:tc>
        <w:tc>
          <w:tcPr>
            <w:tcW w:w="3544" w:type="dxa"/>
          </w:tcPr>
          <w:p w:rsidRPr="00B71987" w:rsidR="0051020C" w:rsidP="00382E16" w:rsidRDefault="0051020C" w14:paraId="0DE56C49" w14:textId="77777777">
            <w:pPr>
              <w:pStyle w:val="NormalWeb"/>
              <w:spacing w:before="0" w:after="0"/>
              <w:jc w:val="both"/>
              <w:rPr>
                <w:color w:val="auto"/>
                <w:sz w:val="20"/>
                <w:szCs w:val="20"/>
              </w:rPr>
            </w:pPr>
            <w:r w:rsidRPr="00B71987">
              <w:rPr>
                <w:b/>
                <w:bCs/>
                <w:color w:val="auto"/>
                <w:sz w:val="20"/>
                <w:szCs w:val="20"/>
              </w:rPr>
              <w:t xml:space="preserve">Ūdens kvalitāte un plūdu risks: </w:t>
            </w:r>
            <w:r w:rsidRPr="00B71987">
              <w:rPr>
                <w:color w:val="auto"/>
                <w:sz w:val="20"/>
                <w:szCs w:val="20"/>
              </w:rPr>
              <w:t xml:space="preserve">Infrastruktūras uzlabošana dažos projektos ietver arī kanalizācijas sistēmas un lietusūdeņu sistēmas uzlabošanu, kas netieši sekmēs plūdu riska novēršanu un piesārņojuma nenonākšanu ūdeņos. </w:t>
            </w:r>
          </w:p>
        </w:tc>
        <w:tc>
          <w:tcPr>
            <w:tcW w:w="3483" w:type="dxa"/>
            <w:vMerge w:val="restart"/>
          </w:tcPr>
          <w:p w:rsidRPr="00B71987" w:rsidR="0051020C" w:rsidP="00382E16" w:rsidRDefault="0051020C" w14:paraId="3577F653" w14:textId="77777777">
            <w:pPr>
              <w:pStyle w:val="NormalWeb"/>
              <w:spacing w:before="0" w:after="0"/>
              <w:jc w:val="both"/>
              <w:rPr>
                <w:color w:val="auto"/>
                <w:sz w:val="20"/>
                <w:szCs w:val="20"/>
              </w:rPr>
            </w:pPr>
            <w:r w:rsidRPr="00B71987">
              <w:rPr>
                <w:color w:val="000000" w:themeColor="text1"/>
                <w:sz w:val="20"/>
                <w:szCs w:val="20"/>
              </w:rPr>
              <w:t>Nav prognozējama tieša negatīvā ietekme uz DL teritoriju.</w:t>
            </w:r>
          </w:p>
        </w:tc>
      </w:tr>
      <w:tr w:rsidRPr="00B71987" w:rsidR="0051020C" w:rsidTr="217FF15C" w14:paraId="242CA60C" w14:textId="77777777">
        <w:trPr>
          <w:jc w:val="center"/>
        </w:trPr>
        <w:tc>
          <w:tcPr>
            <w:tcW w:w="2405" w:type="dxa"/>
          </w:tcPr>
          <w:p w:rsidRPr="00B71987" w:rsidR="0051020C" w:rsidP="00382E16" w:rsidRDefault="0051020C" w14:paraId="498AF282" w14:textId="77777777">
            <w:pPr>
              <w:pStyle w:val="NormalWeb"/>
              <w:spacing w:before="0" w:after="0"/>
              <w:rPr>
                <w:color w:val="auto"/>
                <w:sz w:val="20"/>
                <w:szCs w:val="20"/>
              </w:rPr>
            </w:pPr>
            <w:r w:rsidRPr="00B71987">
              <w:rPr>
                <w:b/>
                <w:bCs/>
                <w:i/>
                <w:iCs/>
                <w:color w:val="auto"/>
                <w:sz w:val="20"/>
                <w:szCs w:val="20"/>
              </w:rPr>
              <w:t xml:space="preserve">U.3.2. Pilnveidot sociālās palīdzības un citus materiālā un nemateriālā atbalsta veidus </w:t>
            </w:r>
          </w:p>
        </w:tc>
        <w:tc>
          <w:tcPr>
            <w:tcW w:w="3544" w:type="dxa"/>
            <w:vMerge w:val="restart"/>
          </w:tcPr>
          <w:p w:rsidRPr="00B71987" w:rsidR="0051020C" w:rsidP="00382E16" w:rsidRDefault="0051020C" w14:paraId="72863001" w14:textId="77777777">
            <w:pPr>
              <w:pStyle w:val="NormalWeb"/>
              <w:spacing w:before="0" w:after="0"/>
              <w:jc w:val="both"/>
              <w:rPr>
                <w:color w:val="auto"/>
                <w:sz w:val="20"/>
                <w:szCs w:val="20"/>
              </w:rPr>
            </w:pPr>
            <w:r w:rsidRPr="00B71987">
              <w:rPr>
                <w:color w:val="auto"/>
                <w:sz w:val="20"/>
                <w:szCs w:val="20"/>
              </w:rPr>
              <w:t>Nav prognozējama tieša pozitīvā ietekme uz DL “Liepājas ezers” teritoriju.</w:t>
            </w:r>
          </w:p>
          <w:p w:rsidRPr="00B71987" w:rsidR="0051020C" w:rsidP="00382E16" w:rsidRDefault="0051020C" w14:paraId="20EC7AD8" w14:textId="77777777">
            <w:pPr>
              <w:pStyle w:val="NormalWeb"/>
              <w:spacing w:before="0" w:after="0"/>
              <w:jc w:val="both"/>
              <w:rPr>
                <w:color w:val="auto"/>
                <w:sz w:val="20"/>
                <w:szCs w:val="20"/>
              </w:rPr>
            </w:pPr>
          </w:p>
        </w:tc>
        <w:tc>
          <w:tcPr>
            <w:tcW w:w="3483" w:type="dxa"/>
            <w:vMerge/>
          </w:tcPr>
          <w:p w:rsidRPr="00B71987" w:rsidR="0051020C" w:rsidP="00382E16" w:rsidRDefault="0051020C" w14:paraId="2B317A46" w14:textId="77777777">
            <w:pPr>
              <w:pStyle w:val="NormalWeb"/>
              <w:spacing w:before="0" w:after="0"/>
              <w:jc w:val="both"/>
              <w:rPr>
                <w:color w:val="auto"/>
                <w:sz w:val="20"/>
                <w:szCs w:val="20"/>
              </w:rPr>
            </w:pPr>
          </w:p>
        </w:tc>
      </w:tr>
      <w:tr w:rsidRPr="00B71987" w:rsidR="0051020C" w:rsidTr="217FF15C" w14:paraId="4701162A" w14:textId="77777777">
        <w:trPr>
          <w:jc w:val="center"/>
        </w:trPr>
        <w:tc>
          <w:tcPr>
            <w:tcW w:w="2405" w:type="dxa"/>
          </w:tcPr>
          <w:p w:rsidRPr="00B71987" w:rsidR="0051020C" w:rsidP="00382E16" w:rsidRDefault="0051020C" w14:paraId="5FEAF34C" w14:textId="77777777">
            <w:pPr>
              <w:pStyle w:val="NormalWeb"/>
              <w:spacing w:before="0" w:after="0"/>
              <w:rPr>
                <w:color w:val="auto"/>
                <w:sz w:val="20"/>
                <w:szCs w:val="20"/>
              </w:rPr>
            </w:pPr>
            <w:r w:rsidRPr="00B71987">
              <w:rPr>
                <w:b/>
                <w:bCs/>
                <w:i/>
                <w:iCs/>
                <w:color w:val="auto"/>
                <w:sz w:val="20"/>
                <w:szCs w:val="20"/>
              </w:rPr>
              <w:t xml:space="preserve">U.3.3. Nodrošināt atbalsta pasākumus bērniem, ģimenēm ar bērniem un citām sociālajām grupām, atbalstot nepieciešamo kompetenču apgūšanā un veicinot to iekļaušanos sabiedrībā </w:t>
            </w:r>
          </w:p>
        </w:tc>
        <w:tc>
          <w:tcPr>
            <w:tcW w:w="3544" w:type="dxa"/>
            <w:vMerge/>
          </w:tcPr>
          <w:p w:rsidRPr="00B71987" w:rsidR="0051020C" w:rsidP="00382E16" w:rsidRDefault="0051020C" w14:paraId="53849BC0" w14:textId="77777777">
            <w:pPr>
              <w:pStyle w:val="NormalWeb"/>
              <w:spacing w:before="0" w:after="0"/>
              <w:jc w:val="both"/>
              <w:rPr>
                <w:color w:val="auto"/>
                <w:sz w:val="20"/>
                <w:szCs w:val="20"/>
              </w:rPr>
            </w:pPr>
          </w:p>
        </w:tc>
        <w:tc>
          <w:tcPr>
            <w:tcW w:w="3483" w:type="dxa"/>
            <w:vMerge/>
          </w:tcPr>
          <w:p w:rsidRPr="00B71987" w:rsidR="0051020C" w:rsidP="00382E16" w:rsidRDefault="0051020C" w14:paraId="2157F93B" w14:textId="77777777">
            <w:pPr>
              <w:pStyle w:val="NormalWeb"/>
              <w:spacing w:before="0" w:after="0"/>
              <w:jc w:val="both"/>
              <w:rPr>
                <w:color w:val="auto"/>
                <w:sz w:val="20"/>
                <w:szCs w:val="20"/>
              </w:rPr>
            </w:pPr>
          </w:p>
        </w:tc>
      </w:tr>
      <w:tr w:rsidRPr="00B71987" w:rsidR="0051020C" w:rsidTr="217FF15C" w14:paraId="3E145958" w14:textId="77777777">
        <w:trPr>
          <w:jc w:val="center"/>
        </w:trPr>
        <w:tc>
          <w:tcPr>
            <w:tcW w:w="9432" w:type="dxa"/>
            <w:gridSpan w:val="3"/>
            <w:shd w:val="clear" w:color="auto" w:fill="E2EFD9" w:themeFill="accent6" w:themeFillTint="33"/>
          </w:tcPr>
          <w:p w:rsidRPr="00B71987" w:rsidR="0051020C" w:rsidP="00382E16" w:rsidRDefault="0051020C" w14:paraId="0FBC18E9" w14:textId="77777777">
            <w:pPr>
              <w:pStyle w:val="NormalWeb"/>
              <w:spacing w:before="0" w:after="0"/>
              <w:rPr>
                <w:color w:val="auto"/>
                <w:sz w:val="20"/>
                <w:szCs w:val="20"/>
              </w:rPr>
            </w:pPr>
            <w:r w:rsidRPr="00B71987">
              <w:rPr>
                <w:b/>
                <w:bCs/>
                <w:color w:val="auto"/>
                <w:sz w:val="20"/>
                <w:szCs w:val="20"/>
              </w:rPr>
              <w:t xml:space="preserve">RV4: Pārvaldības un pakalpojumu sistēma </w:t>
            </w:r>
          </w:p>
        </w:tc>
      </w:tr>
      <w:tr w:rsidRPr="00B71987" w:rsidR="0051020C" w:rsidTr="217FF15C" w14:paraId="55F943F2" w14:textId="77777777">
        <w:trPr>
          <w:jc w:val="center"/>
        </w:trPr>
        <w:tc>
          <w:tcPr>
            <w:tcW w:w="2405" w:type="dxa"/>
          </w:tcPr>
          <w:p w:rsidRPr="00B71987" w:rsidR="0051020C" w:rsidP="00382E16" w:rsidRDefault="0051020C" w14:paraId="2DB44F60" w14:textId="77777777">
            <w:pPr>
              <w:pStyle w:val="NormalWeb"/>
              <w:spacing w:before="0" w:after="0"/>
              <w:rPr>
                <w:color w:val="auto"/>
                <w:sz w:val="20"/>
                <w:szCs w:val="20"/>
              </w:rPr>
            </w:pPr>
            <w:r w:rsidRPr="00B71987">
              <w:rPr>
                <w:b/>
                <w:bCs/>
                <w:i/>
                <w:iCs/>
                <w:color w:val="auto"/>
                <w:sz w:val="20"/>
                <w:szCs w:val="20"/>
              </w:rPr>
              <w:t xml:space="preserve">U.4.1. Nodrošināt pārvaldības digitalizāciju un e-pakalpojumu attīstību </w:t>
            </w:r>
          </w:p>
        </w:tc>
        <w:tc>
          <w:tcPr>
            <w:tcW w:w="3544" w:type="dxa"/>
            <w:vMerge w:val="restart"/>
          </w:tcPr>
          <w:p w:rsidRPr="00B71987" w:rsidR="0051020C" w:rsidP="00382E16" w:rsidRDefault="0051020C" w14:paraId="7955D782" w14:textId="77777777">
            <w:pPr>
              <w:pStyle w:val="NormalWeb"/>
              <w:spacing w:before="0" w:after="0"/>
              <w:jc w:val="both"/>
              <w:rPr>
                <w:color w:val="auto"/>
                <w:sz w:val="20"/>
                <w:szCs w:val="20"/>
              </w:rPr>
            </w:pPr>
            <w:r w:rsidRPr="00B71987">
              <w:rPr>
                <w:color w:val="auto"/>
                <w:sz w:val="20"/>
                <w:szCs w:val="20"/>
              </w:rPr>
              <w:t>Nav prognozējama tieša pozitīvā ietekme uz DL “Liepājas ezers” teritoriju.</w:t>
            </w:r>
          </w:p>
        </w:tc>
        <w:tc>
          <w:tcPr>
            <w:tcW w:w="3483" w:type="dxa"/>
            <w:vMerge w:val="restart"/>
          </w:tcPr>
          <w:p w:rsidRPr="00B71987" w:rsidR="0051020C" w:rsidP="00382E16" w:rsidRDefault="0051020C" w14:paraId="6D399AEC" w14:textId="77777777">
            <w:pPr>
              <w:pStyle w:val="NormalWeb"/>
              <w:spacing w:before="0" w:after="0"/>
              <w:jc w:val="both"/>
              <w:rPr>
                <w:color w:val="auto"/>
                <w:sz w:val="20"/>
                <w:szCs w:val="20"/>
              </w:rPr>
            </w:pPr>
            <w:r w:rsidRPr="00B71987">
              <w:rPr>
                <w:color w:val="000000" w:themeColor="text1"/>
                <w:sz w:val="20"/>
                <w:szCs w:val="20"/>
              </w:rPr>
              <w:t>Nav prognozējama tieša negatīvā ietekme uz DL teritoriju.</w:t>
            </w:r>
          </w:p>
        </w:tc>
      </w:tr>
      <w:tr w:rsidRPr="00B71987" w:rsidR="0051020C" w:rsidTr="217FF15C" w14:paraId="74CDD6CC" w14:textId="77777777">
        <w:trPr>
          <w:jc w:val="center"/>
        </w:trPr>
        <w:tc>
          <w:tcPr>
            <w:tcW w:w="2405" w:type="dxa"/>
          </w:tcPr>
          <w:p w:rsidRPr="00B71987" w:rsidR="0051020C" w:rsidP="00382E16" w:rsidRDefault="0051020C" w14:paraId="56B090A0" w14:textId="77777777">
            <w:pPr>
              <w:pStyle w:val="NormalWeb"/>
              <w:spacing w:before="0" w:after="0"/>
              <w:rPr>
                <w:color w:val="auto"/>
                <w:sz w:val="20"/>
                <w:szCs w:val="20"/>
              </w:rPr>
            </w:pPr>
            <w:r w:rsidRPr="00B71987">
              <w:rPr>
                <w:b/>
                <w:bCs/>
                <w:i/>
                <w:iCs/>
                <w:color w:val="auto"/>
                <w:sz w:val="20"/>
                <w:szCs w:val="20"/>
              </w:rPr>
              <w:t>U.4.2. Stiprināt un attīstīt starpinstitucionālu sadarbību, mērķtiecīgi pilnveidojot pašvaldības cilvēkresursu prasmes un motivāciju</w:t>
            </w:r>
          </w:p>
        </w:tc>
        <w:tc>
          <w:tcPr>
            <w:tcW w:w="3544" w:type="dxa"/>
            <w:vMerge/>
          </w:tcPr>
          <w:p w:rsidRPr="00B71987" w:rsidR="0051020C" w:rsidP="00382E16" w:rsidRDefault="0051020C" w14:paraId="4EA931AD" w14:textId="77777777">
            <w:pPr>
              <w:pStyle w:val="NormalWeb"/>
              <w:spacing w:before="0" w:after="0"/>
              <w:jc w:val="both"/>
              <w:rPr>
                <w:color w:val="auto"/>
                <w:sz w:val="20"/>
                <w:szCs w:val="20"/>
              </w:rPr>
            </w:pPr>
          </w:p>
        </w:tc>
        <w:tc>
          <w:tcPr>
            <w:tcW w:w="3483" w:type="dxa"/>
            <w:vMerge/>
          </w:tcPr>
          <w:p w:rsidRPr="00B71987" w:rsidR="0051020C" w:rsidP="00382E16" w:rsidRDefault="0051020C" w14:paraId="4BE394BC" w14:textId="77777777">
            <w:pPr>
              <w:pStyle w:val="NormalWeb"/>
              <w:spacing w:before="0" w:after="0"/>
              <w:jc w:val="both"/>
              <w:rPr>
                <w:color w:val="auto"/>
                <w:sz w:val="20"/>
                <w:szCs w:val="20"/>
              </w:rPr>
            </w:pPr>
          </w:p>
        </w:tc>
      </w:tr>
      <w:tr w:rsidRPr="00B71987" w:rsidR="0051020C" w:rsidTr="217FF15C" w14:paraId="34FF0186" w14:textId="77777777">
        <w:trPr>
          <w:jc w:val="center"/>
        </w:trPr>
        <w:tc>
          <w:tcPr>
            <w:tcW w:w="2405" w:type="dxa"/>
          </w:tcPr>
          <w:p w:rsidRPr="00B71987" w:rsidR="0051020C" w:rsidP="00382E16" w:rsidRDefault="0051020C" w14:paraId="17B63C89" w14:textId="77777777">
            <w:pPr>
              <w:pStyle w:val="NormalWeb"/>
              <w:spacing w:before="0" w:after="0"/>
              <w:rPr>
                <w:color w:val="auto"/>
                <w:sz w:val="20"/>
                <w:szCs w:val="20"/>
              </w:rPr>
            </w:pPr>
            <w:r w:rsidRPr="00B71987">
              <w:rPr>
                <w:b/>
                <w:bCs/>
                <w:i/>
                <w:iCs/>
                <w:color w:val="auto"/>
                <w:sz w:val="20"/>
                <w:szCs w:val="20"/>
              </w:rPr>
              <w:t xml:space="preserve">U.4.3. Nodrošināt sabiedrības un uzņēmēju </w:t>
            </w:r>
            <w:r w:rsidRPr="00B71987">
              <w:rPr>
                <w:b/>
                <w:bCs/>
                <w:i/>
                <w:iCs/>
                <w:color w:val="auto"/>
                <w:sz w:val="20"/>
                <w:szCs w:val="20"/>
              </w:rPr>
              <w:t xml:space="preserve">iesaisti un līdzdalību pašvaldības attīstībā </w:t>
            </w:r>
          </w:p>
        </w:tc>
        <w:tc>
          <w:tcPr>
            <w:tcW w:w="3544" w:type="dxa"/>
            <w:vMerge/>
          </w:tcPr>
          <w:p w:rsidRPr="00B71987" w:rsidR="0051020C" w:rsidP="00382E16" w:rsidRDefault="0051020C" w14:paraId="453D00F4" w14:textId="77777777">
            <w:pPr>
              <w:pStyle w:val="NormalWeb"/>
              <w:spacing w:before="0" w:after="0"/>
              <w:jc w:val="both"/>
              <w:rPr>
                <w:color w:val="auto"/>
                <w:sz w:val="20"/>
                <w:szCs w:val="20"/>
              </w:rPr>
            </w:pPr>
          </w:p>
        </w:tc>
        <w:tc>
          <w:tcPr>
            <w:tcW w:w="3483" w:type="dxa"/>
            <w:vMerge/>
          </w:tcPr>
          <w:p w:rsidRPr="00B71987" w:rsidR="0051020C" w:rsidP="00382E16" w:rsidRDefault="0051020C" w14:paraId="505A586C" w14:textId="77777777">
            <w:pPr>
              <w:pStyle w:val="NormalWeb"/>
              <w:spacing w:before="0" w:after="0"/>
              <w:jc w:val="both"/>
              <w:rPr>
                <w:color w:val="auto"/>
                <w:sz w:val="20"/>
                <w:szCs w:val="20"/>
              </w:rPr>
            </w:pPr>
          </w:p>
        </w:tc>
      </w:tr>
      <w:tr w:rsidRPr="00B71987" w:rsidR="0051020C" w:rsidTr="217FF15C" w14:paraId="1997E093" w14:textId="77777777">
        <w:trPr>
          <w:jc w:val="center"/>
        </w:trPr>
        <w:tc>
          <w:tcPr>
            <w:tcW w:w="2405" w:type="dxa"/>
          </w:tcPr>
          <w:p w:rsidRPr="00B71987" w:rsidR="0051020C" w:rsidP="00382E16" w:rsidRDefault="0051020C" w14:paraId="35EA46CD" w14:textId="77777777">
            <w:pPr>
              <w:pStyle w:val="NormalWeb"/>
              <w:spacing w:before="0" w:after="0"/>
              <w:rPr>
                <w:color w:val="auto"/>
                <w:sz w:val="20"/>
                <w:szCs w:val="20"/>
              </w:rPr>
            </w:pPr>
            <w:r w:rsidRPr="00B71987">
              <w:rPr>
                <w:b/>
                <w:bCs/>
                <w:i/>
                <w:iCs/>
                <w:color w:val="auto"/>
                <w:sz w:val="20"/>
                <w:szCs w:val="20"/>
              </w:rPr>
              <w:t xml:space="preserve">U.4.4. Sekmēt jaunatnes politikas ieviešanu </w:t>
            </w:r>
          </w:p>
        </w:tc>
        <w:tc>
          <w:tcPr>
            <w:tcW w:w="3544" w:type="dxa"/>
            <w:vMerge/>
          </w:tcPr>
          <w:p w:rsidRPr="00B71987" w:rsidR="0051020C" w:rsidP="00382E16" w:rsidRDefault="0051020C" w14:paraId="77AAE722" w14:textId="77777777">
            <w:pPr>
              <w:pStyle w:val="NormalWeb"/>
              <w:spacing w:before="0" w:after="0"/>
              <w:jc w:val="both"/>
              <w:rPr>
                <w:color w:val="auto"/>
                <w:sz w:val="20"/>
                <w:szCs w:val="20"/>
              </w:rPr>
            </w:pPr>
          </w:p>
        </w:tc>
        <w:tc>
          <w:tcPr>
            <w:tcW w:w="3483" w:type="dxa"/>
            <w:vMerge/>
          </w:tcPr>
          <w:p w:rsidRPr="00B71987" w:rsidR="0051020C" w:rsidP="00382E16" w:rsidRDefault="0051020C" w14:paraId="7271FA2F" w14:textId="77777777">
            <w:pPr>
              <w:pStyle w:val="NormalWeb"/>
              <w:spacing w:before="0" w:after="0"/>
              <w:jc w:val="both"/>
              <w:rPr>
                <w:color w:val="auto"/>
                <w:sz w:val="20"/>
                <w:szCs w:val="20"/>
              </w:rPr>
            </w:pPr>
          </w:p>
        </w:tc>
      </w:tr>
      <w:tr w:rsidRPr="00B71987" w:rsidR="0051020C" w:rsidTr="217FF15C" w14:paraId="3AAE9AEB" w14:textId="77777777">
        <w:trPr>
          <w:jc w:val="center"/>
        </w:trPr>
        <w:tc>
          <w:tcPr>
            <w:tcW w:w="2405" w:type="dxa"/>
          </w:tcPr>
          <w:p w:rsidRPr="00B71987" w:rsidR="0051020C" w:rsidP="00382E16" w:rsidRDefault="0051020C" w14:paraId="728F38D9" w14:textId="77777777">
            <w:pPr>
              <w:pStyle w:val="NormalWeb"/>
              <w:spacing w:before="0" w:after="0"/>
              <w:rPr>
                <w:color w:val="auto"/>
                <w:sz w:val="20"/>
                <w:szCs w:val="20"/>
              </w:rPr>
            </w:pPr>
            <w:r w:rsidRPr="00B71987">
              <w:rPr>
                <w:b/>
                <w:bCs/>
                <w:i/>
                <w:iCs/>
                <w:color w:val="auto"/>
                <w:sz w:val="20"/>
                <w:szCs w:val="20"/>
              </w:rPr>
              <w:t xml:space="preserve">U.4.5. Popularizēt Liepājas un DKN tēlu biznesam, dzīvošanai, atpūtai un tūrismam </w:t>
            </w:r>
          </w:p>
        </w:tc>
        <w:tc>
          <w:tcPr>
            <w:tcW w:w="3544" w:type="dxa"/>
            <w:vMerge/>
          </w:tcPr>
          <w:p w:rsidRPr="00B71987" w:rsidR="0051020C" w:rsidP="00382E16" w:rsidRDefault="0051020C" w14:paraId="7B84C7AD" w14:textId="77777777">
            <w:pPr>
              <w:pStyle w:val="NormalWeb"/>
              <w:spacing w:before="0" w:after="0"/>
              <w:jc w:val="both"/>
              <w:rPr>
                <w:color w:val="auto"/>
                <w:sz w:val="20"/>
                <w:szCs w:val="20"/>
              </w:rPr>
            </w:pPr>
          </w:p>
        </w:tc>
        <w:tc>
          <w:tcPr>
            <w:tcW w:w="3483" w:type="dxa"/>
            <w:vMerge/>
          </w:tcPr>
          <w:p w:rsidRPr="00B71987" w:rsidR="0051020C" w:rsidP="00382E16" w:rsidRDefault="0051020C" w14:paraId="2FED38F3" w14:textId="77777777">
            <w:pPr>
              <w:pStyle w:val="NormalWeb"/>
              <w:spacing w:before="0" w:after="0"/>
              <w:jc w:val="both"/>
              <w:rPr>
                <w:color w:val="auto"/>
                <w:sz w:val="20"/>
                <w:szCs w:val="20"/>
              </w:rPr>
            </w:pPr>
          </w:p>
        </w:tc>
      </w:tr>
      <w:tr w:rsidRPr="00B71987" w:rsidR="0051020C" w:rsidTr="217FF15C" w14:paraId="7E2AA82D" w14:textId="77777777">
        <w:trPr>
          <w:jc w:val="center"/>
        </w:trPr>
        <w:tc>
          <w:tcPr>
            <w:tcW w:w="9432" w:type="dxa"/>
            <w:gridSpan w:val="3"/>
            <w:shd w:val="clear" w:color="auto" w:fill="E2EFD9" w:themeFill="accent6" w:themeFillTint="33"/>
          </w:tcPr>
          <w:p w:rsidRPr="00B71987" w:rsidR="0051020C" w:rsidP="00382E16" w:rsidRDefault="0051020C" w14:paraId="5779FEA3" w14:textId="77777777">
            <w:pPr>
              <w:pStyle w:val="NormalWeb"/>
              <w:spacing w:before="0" w:after="0"/>
              <w:rPr>
                <w:color w:val="auto"/>
                <w:sz w:val="20"/>
                <w:szCs w:val="20"/>
              </w:rPr>
            </w:pPr>
            <w:r w:rsidRPr="00B71987">
              <w:rPr>
                <w:b/>
                <w:bCs/>
                <w:color w:val="auto"/>
                <w:sz w:val="20"/>
                <w:szCs w:val="20"/>
              </w:rPr>
              <w:t xml:space="preserve">RV5: Satiksmes infrastruktūra un mobilitāte </w:t>
            </w:r>
          </w:p>
        </w:tc>
      </w:tr>
      <w:tr w:rsidRPr="00B71987" w:rsidR="0051020C" w:rsidTr="217FF15C" w14:paraId="38756F19" w14:textId="77777777">
        <w:trPr>
          <w:jc w:val="center"/>
        </w:trPr>
        <w:tc>
          <w:tcPr>
            <w:tcW w:w="2405" w:type="dxa"/>
          </w:tcPr>
          <w:p w:rsidRPr="00B71987" w:rsidR="0051020C" w:rsidP="00382E16" w:rsidRDefault="0051020C" w14:paraId="4582B4F1" w14:textId="77777777">
            <w:pPr>
              <w:pStyle w:val="NormalWeb"/>
              <w:spacing w:before="0" w:after="0"/>
              <w:rPr>
                <w:color w:val="auto"/>
                <w:sz w:val="20"/>
                <w:szCs w:val="20"/>
              </w:rPr>
            </w:pPr>
            <w:r w:rsidRPr="00B71987">
              <w:rPr>
                <w:b/>
                <w:bCs/>
                <w:i/>
                <w:iCs/>
                <w:color w:val="auto"/>
                <w:sz w:val="20"/>
                <w:szCs w:val="20"/>
              </w:rPr>
              <w:t>U.5.1. Veicināt digitālu un viedu, ilgtspējīgu un nākotnes tendencēm atbilstošu autoceļu un ielu, sakaru infrastruktūras attīstību</w:t>
            </w:r>
          </w:p>
        </w:tc>
        <w:tc>
          <w:tcPr>
            <w:tcW w:w="3544" w:type="dxa"/>
          </w:tcPr>
          <w:p w:rsidRPr="00B71987" w:rsidR="0051020C" w:rsidP="00382E16" w:rsidRDefault="0051020C" w14:paraId="42645F49" w14:textId="77777777">
            <w:pPr>
              <w:pStyle w:val="NormalWeb"/>
              <w:spacing w:before="0" w:after="0"/>
              <w:jc w:val="both"/>
              <w:rPr>
                <w:color w:val="auto"/>
                <w:sz w:val="20"/>
                <w:szCs w:val="20"/>
              </w:rPr>
            </w:pPr>
            <w:r w:rsidRPr="00B71987">
              <w:rPr>
                <w:b/>
                <w:bCs/>
                <w:color w:val="auto"/>
                <w:sz w:val="20"/>
                <w:szCs w:val="20"/>
              </w:rPr>
              <w:t xml:space="preserve">Augsne un piesārņojums: </w:t>
            </w:r>
            <w:r w:rsidRPr="00B71987">
              <w:rPr>
                <w:color w:val="auto"/>
                <w:sz w:val="20"/>
                <w:szCs w:val="20"/>
              </w:rPr>
              <w:t>autoceļu seguma atjaunošanas darbi var radīt pozitīvu ietekmi autotransporta radītā piesārņojuma kontekstā (noplūdes).</w:t>
            </w:r>
          </w:p>
          <w:p w:rsidRPr="00B71987" w:rsidR="0051020C" w:rsidP="00382E16" w:rsidRDefault="58796857" w14:paraId="1FA85647" w14:textId="6D8557B7">
            <w:pPr>
              <w:pStyle w:val="NormalWeb"/>
              <w:spacing w:before="0" w:after="0"/>
              <w:jc w:val="both"/>
              <w:rPr>
                <w:b/>
                <w:bCs/>
                <w:color w:val="auto"/>
                <w:sz w:val="20"/>
                <w:szCs w:val="20"/>
              </w:rPr>
            </w:pPr>
            <w:r w:rsidRPr="217FF15C">
              <w:rPr>
                <w:b/>
                <w:bCs/>
                <w:color w:val="auto"/>
                <w:sz w:val="20"/>
                <w:szCs w:val="20"/>
              </w:rPr>
              <w:t>Ūdens kvalitāte</w:t>
            </w:r>
            <w:r w:rsidRPr="217FF15C">
              <w:rPr>
                <w:color w:val="auto"/>
                <w:sz w:val="20"/>
                <w:szCs w:val="20"/>
              </w:rPr>
              <w:t>: Rīcības virziens paredz, vairākus projektus ceļu seguma uzlabošanai, ceļu un tiltu remontam un pārbūvei. Visi šie projekti var atstāt netiešu pozitīvu ietekmi uz ūdens kvalitāti, pieņemot, ka uzlabošanas un pārbūves darbi tiks veikti videi draudzīgā veidā, t</w:t>
            </w:r>
            <w:r w:rsidRPr="217FF15C" w:rsidR="34F6AAAC">
              <w:rPr>
                <w:color w:val="auto"/>
                <w:sz w:val="20"/>
                <w:szCs w:val="20"/>
              </w:rPr>
              <w:t>.</w:t>
            </w:r>
            <w:r w:rsidRPr="217FF15C">
              <w:rPr>
                <w:color w:val="auto"/>
                <w:sz w:val="20"/>
                <w:szCs w:val="20"/>
              </w:rPr>
              <w:t xml:space="preserve">sk. pielietojot ilgtspējīgus lietusūdeņu apsaimniekošanas risinājumus. </w:t>
            </w:r>
          </w:p>
        </w:tc>
        <w:tc>
          <w:tcPr>
            <w:tcW w:w="3483" w:type="dxa"/>
          </w:tcPr>
          <w:p w:rsidRPr="00B71987" w:rsidR="0051020C" w:rsidP="00382E16" w:rsidRDefault="0051020C" w14:paraId="1802A4B5" w14:textId="77777777">
            <w:pPr>
              <w:pStyle w:val="NormalWeb"/>
              <w:spacing w:before="0" w:after="0"/>
              <w:jc w:val="both"/>
              <w:rPr>
                <w:color w:val="auto"/>
                <w:sz w:val="20"/>
                <w:szCs w:val="20"/>
              </w:rPr>
            </w:pPr>
            <w:r w:rsidRPr="00B71987">
              <w:rPr>
                <w:color w:val="000000" w:themeColor="text1"/>
                <w:sz w:val="20"/>
                <w:szCs w:val="20"/>
              </w:rPr>
              <w:t>Nav prognozējama tieša negatīvā ietekme uz DL teritoriju.</w:t>
            </w:r>
          </w:p>
        </w:tc>
      </w:tr>
      <w:tr w:rsidRPr="00B71987" w:rsidR="0051020C" w:rsidTr="217FF15C" w14:paraId="30E74BCE" w14:textId="77777777">
        <w:trPr>
          <w:jc w:val="center"/>
        </w:trPr>
        <w:tc>
          <w:tcPr>
            <w:tcW w:w="2405" w:type="dxa"/>
          </w:tcPr>
          <w:p w:rsidRPr="00B71987" w:rsidR="0051020C" w:rsidP="00382E16" w:rsidRDefault="0051020C" w14:paraId="0C33E688" w14:textId="77777777">
            <w:pPr>
              <w:pStyle w:val="NormalWeb"/>
              <w:spacing w:before="0" w:after="0"/>
              <w:rPr>
                <w:color w:val="auto"/>
                <w:sz w:val="20"/>
                <w:szCs w:val="20"/>
              </w:rPr>
            </w:pPr>
            <w:r w:rsidRPr="00B71987">
              <w:rPr>
                <w:b/>
                <w:bCs/>
                <w:i/>
                <w:iCs/>
                <w:color w:val="auto"/>
                <w:sz w:val="20"/>
                <w:szCs w:val="20"/>
              </w:rPr>
              <w:t>U.5.2. Attīstīt universālajam dizainam atbilstošu gājējiem, velosipēdistiem un citiem mazjaudas transportlīdzekļiem drošu mobilitātes infrastruktūru</w:t>
            </w:r>
          </w:p>
        </w:tc>
        <w:tc>
          <w:tcPr>
            <w:tcW w:w="3544" w:type="dxa"/>
            <w:vMerge w:val="restart"/>
          </w:tcPr>
          <w:p w:rsidRPr="00B71987" w:rsidR="0051020C" w:rsidP="00382E16" w:rsidRDefault="0051020C" w14:paraId="3E1F97B8" w14:textId="77777777">
            <w:pPr>
              <w:pStyle w:val="NormalWeb"/>
              <w:spacing w:before="0" w:after="0"/>
              <w:jc w:val="both"/>
              <w:rPr>
                <w:color w:val="auto"/>
                <w:sz w:val="20"/>
                <w:szCs w:val="20"/>
              </w:rPr>
            </w:pPr>
            <w:r w:rsidRPr="00B71987">
              <w:rPr>
                <w:b/>
                <w:bCs/>
                <w:color w:val="auto"/>
                <w:sz w:val="20"/>
                <w:szCs w:val="20"/>
              </w:rPr>
              <w:t xml:space="preserve">Bioloģiskā daudzveidība, ūdens kvalitāte, augsne: </w:t>
            </w:r>
            <w:r w:rsidRPr="00B71987">
              <w:rPr>
                <w:color w:val="auto"/>
                <w:sz w:val="20"/>
                <w:szCs w:val="20"/>
              </w:rPr>
              <w:t>Rīcības uzdevumi U 5.2. un 5.3. vērsti uz to, lai palielinātu sabiedriskā transporta īpatsvaru un veloceliņu attīstību, kas samazinās privātā autotransporta lietošanu, kas savukārt samazinās autotransporta emisijas (t.sk., paskābinošās vielas, smagie metāli), kas netiešā veidā pozitīvi ietekmē arī bioloģisko daudzveidību, kā arī augsnes un ūdens kvalitāti.</w:t>
            </w:r>
          </w:p>
        </w:tc>
        <w:tc>
          <w:tcPr>
            <w:tcW w:w="3483" w:type="dxa"/>
          </w:tcPr>
          <w:p w:rsidRPr="00B71987" w:rsidR="0051020C" w:rsidP="00382E16" w:rsidRDefault="0051020C" w14:paraId="5D0C3D0B" w14:textId="77777777">
            <w:pPr>
              <w:pStyle w:val="NormalWeb"/>
              <w:spacing w:before="0" w:after="0"/>
              <w:jc w:val="both"/>
              <w:rPr>
                <w:color w:val="000000" w:themeColor="text1"/>
                <w:sz w:val="20"/>
                <w:szCs w:val="20"/>
              </w:rPr>
            </w:pPr>
            <w:r w:rsidRPr="00B71987">
              <w:rPr>
                <w:b/>
                <w:bCs/>
                <w:color w:val="000000" w:themeColor="text1"/>
                <w:sz w:val="20"/>
                <w:szCs w:val="20"/>
              </w:rPr>
              <w:t xml:space="preserve">Bioloģiskā daudzveidība: </w:t>
            </w:r>
            <w:r w:rsidRPr="00B71987">
              <w:rPr>
                <w:color w:val="000000" w:themeColor="text1"/>
                <w:sz w:val="20"/>
                <w:szCs w:val="20"/>
              </w:rPr>
              <w:t xml:space="preserve">mobilitātes infrastruktūras attīstība DL un tam piegulošajā teritorijā var potenciāli negatīvi ietekmēt aizsargājamās dabas vērtības, ja netiek ņemti vērā ekosistēmu slodzes noturības aspekti un sugu un biotopu jomas ekspertu rekomendācijas biotopu un sugu dzīvotņu aizsardzības nodrošināšanai. </w:t>
            </w:r>
          </w:p>
          <w:p w:rsidRPr="00B71987" w:rsidR="0051020C" w:rsidP="00382E16" w:rsidRDefault="0051020C" w14:paraId="398EA89C" w14:textId="77777777">
            <w:pPr>
              <w:pStyle w:val="NormalWeb"/>
              <w:spacing w:before="0" w:after="0"/>
              <w:jc w:val="both"/>
              <w:rPr>
                <w:color w:val="auto"/>
                <w:sz w:val="20"/>
                <w:szCs w:val="20"/>
              </w:rPr>
            </w:pPr>
          </w:p>
        </w:tc>
      </w:tr>
      <w:tr w:rsidRPr="00B71987" w:rsidR="0051020C" w:rsidTr="217FF15C" w14:paraId="01DF24AF" w14:textId="77777777">
        <w:trPr>
          <w:jc w:val="center"/>
        </w:trPr>
        <w:tc>
          <w:tcPr>
            <w:tcW w:w="2405" w:type="dxa"/>
          </w:tcPr>
          <w:p w:rsidRPr="00B71987" w:rsidR="0051020C" w:rsidP="00382E16" w:rsidRDefault="0051020C" w14:paraId="3453DD3A" w14:textId="77777777">
            <w:pPr>
              <w:pStyle w:val="NormalWeb"/>
              <w:spacing w:before="0" w:after="0"/>
              <w:rPr>
                <w:color w:val="auto"/>
                <w:sz w:val="20"/>
                <w:szCs w:val="20"/>
              </w:rPr>
            </w:pPr>
            <w:r w:rsidRPr="00B71987">
              <w:rPr>
                <w:b/>
                <w:bCs/>
                <w:i/>
                <w:iCs/>
                <w:color w:val="auto"/>
                <w:sz w:val="20"/>
                <w:szCs w:val="20"/>
              </w:rPr>
              <w:t>U.5.3. Attīstīt mūsdienīgu un ilgtspējīgu sabiedriskā transporta sistēmu (pārvadājumi un infrastruktūra) un viedus mobilitātes punktus</w:t>
            </w:r>
          </w:p>
          <w:p w:rsidRPr="00B71987" w:rsidR="0051020C" w:rsidP="00382E16" w:rsidRDefault="0051020C" w14:paraId="105AC72D" w14:textId="77777777">
            <w:pPr>
              <w:pStyle w:val="NormalWeb"/>
              <w:spacing w:before="0" w:after="0"/>
              <w:rPr>
                <w:b/>
                <w:bCs/>
                <w:i/>
                <w:iCs/>
                <w:color w:val="auto"/>
                <w:sz w:val="20"/>
                <w:szCs w:val="20"/>
              </w:rPr>
            </w:pPr>
          </w:p>
        </w:tc>
        <w:tc>
          <w:tcPr>
            <w:tcW w:w="3544" w:type="dxa"/>
            <w:vMerge/>
          </w:tcPr>
          <w:p w:rsidRPr="00B71987" w:rsidR="0051020C" w:rsidP="00382E16" w:rsidRDefault="0051020C" w14:paraId="0597B94E" w14:textId="77777777">
            <w:pPr>
              <w:pStyle w:val="NormalWeb"/>
              <w:spacing w:before="0" w:after="0"/>
              <w:jc w:val="both"/>
              <w:rPr>
                <w:color w:val="auto"/>
                <w:sz w:val="20"/>
                <w:szCs w:val="20"/>
              </w:rPr>
            </w:pPr>
          </w:p>
        </w:tc>
        <w:tc>
          <w:tcPr>
            <w:tcW w:w="3483" w:type="dxa"/>
          </w:tcPr>
          <w:p w:rsidRPr="00B71987" w:rsidR="0051020C" w:rsidP="00382E16" w:rsidRDefault="0051020C" w14:paraId="28ACA267" w14:textId="77777777">
            <w:pPr>
              <w:pStyle w:val="NormalWeb"/>
              <w:spacing w:before="0" w:after="0"/>
              <w:jc w:val="both"/>
              <w:rPr>
                <w:color w:val="auto"/>
                <w:sz w:val="20"/>
                <w:szCs w:val="20"/>
              </w:rPr>
            </w:pPr>
            <w:r w:rsidRPr="00B71987">
              <w:rPr>
                <w:color w:val="000000" w:themeColor="text1"/>
                <w:sz w:val="20"/>
                <w:szCs w:val="20"/>
              </w:rPr>
              <w:t>Nav prognozējama tieša negatīvā ietekme uz DL teritoriju.</w:t>
            </w:r>
          </w:p>
        </w:tc>
      </w:tr>
      <w:tr w:rsidRPr="00B71987" w:rsidR="0051020C" w:rsidTr="217FF15C" w14:paraId="295219E4" w14:textId="77777777">
        <w:trPr>
          <w:jc w:val="center"/>
        </w:trPr>
        <w:tc>
          <w:tcPr>
            <w:tcW w:w="2405" w:type="dxa"/>
          </w:tcPr>
          <w:p w:rsidRPr="00B71987" w:rsidR="0051020C" w:rsidP="00382E16" w:rsidRDefault="0051020C" w14:paraId="688F0A30" w14:textId="77777777">
            <w:pPr>
              <w:pStyle w:val="NormalWeb"/>
              <w:spacing w:before="0" w:after="0"/>
              <w:rPr>
                <w:color w:val="auto"/>
                <w:sz w:val="20"/>
                <w:szCs w:val="20"/>
              </w:rPr>
            </w:pPr>
            <w:r w:rsidRPr="00B71987">
              <w:rPr>
                <w:b/>
                <w:bCs/>
                <w:i/>
                <w:iCs/>
                <w:color w:val="auto"/>
                <w:sz w:val="20"/>
                <w:szCs w:val="20"/>
              </w:rPr>
              <w:t xml:space="preserve">U.5.4. Attīstīt modernu, konkurētspējīgu un ilgtspējīgu ostas, lidostas un dzelzceļa infrastruktūru </w:t>
            </w:r>
          </w:p>
        </w:tc>
        <w:tc>
          <w:tcPr>
            <w:tcW w:w="3544" w:type="dxa"/>
          </w:tcPr>
          <w:p w:rsidRPr="00B71987" w:rsidR="0051020C" w:rsidP="00382E16" w:rsidRDefault="0051020C" w14:paraId="5286D19E" w14:textId="77777777">
            <w:pPr>
              <w:pStyle w:val="NormalWeb"/>
              <w:spacing w:before="0" w:after="0"/>
              <w:jc w:val="both"/>
              <w:rPr>
                <w:color w:val="auto"/>
                <w:sz w:val="20"/>
                <w:szCs w:val="20"/>
              </w:rPr>
            </w:pPr>
            <w:r w:rsidRPr="00B71987">
              <w:rPr>
                <w:color w:val="auto"/>
                <w:sz w:val="20"/>
                <w:szCs w:val="20"/>
              </w:rPr>
              <w:t>Nav prognozējama tieša pozitīvā ietekme uz DL “Liepājas ezers” teritoriju.</w:t>
            </w:r>
          </w:p>
        </w:tc>
        <w:tc>
          <w:tcPr>
            <w:tcW w:w="3483" w:type="dxa"/>
          </w:tcPr>
          <w:p w:rsidRPr="00B71987" w:rsidR="0051020C" w:rsidP="00382E16" w:rsidRDefault="0051020C" w14:paraId="192486BF" w14:textId="77777777">
            <w:pPr>
              <w:pStyle w:val="NormalWeb"/>
              <w:spacing w:before="0" w:after="0"/>
              <w:jc w:val="both"/>
              <w:rPr>
                <w:color w:val="000000" w:themeColor="text1"/>
                <w:sz w:val="20"/>
                <w:szCs w:val="20"/>
              </w:rPr>
            </w:pPr>
            <w:r w:rsidRPr="00B71987">
              <w:rPr>
                <w:b/>
                <w:bCs/>
                <w:color w:val="000000" w:themeColor="text1"/>
                <w:sz w:val="20"/>
                <w:szCs w:val="20"/>
              </w:rPr>
              <w:t xml:space="preserve">Bioloģiskā daudzveidība: </w:t>
            </w:r>
            <w:r w:rsidRPr="00B71987">
              <w:rPr>
                <w:color w:val="000000" w:themeColor="text1"/>
                <w:sz w:val="20"/>
                <w:szCs w:val="20"/>
              </w:rPr>
              <w:t xml:space="preserve">lidostas infrastruktūras attīstība DL piegulošajā teritorijā var potenciāli negatīvi ietekmēt aizsargājamās dabas vērtības, ja netiek ņemti vērā ekosistēmu slodzes noturības aspekti un sugu un biotopu jomas ekspertu rekomendācijas biotopu un sugu dzīvotņu aizsardzības nodrošināšanai. </w:t>
            </w:r>
          </w:p>
        </w:tc>
      </w:tr>
      <w:tr w:rsidRPr="00B71987" w:rsidR="0051020C" w:rsidTr="217FF15C" w14:paraId="279B8AE0" w14:textId="77777777">
        <w:trPr>
          <w:jc w:val="center"/>
        </w:trPr>
        <w:tc>
          <w:tcPr>
            <w:tcW w:w="9432" w:type="dxa"/>
            <w:gridSpan w:val="3"/>
            <w:shd w:val="clear" w:color="auto" w:fill="E2EFD9" w:themeFill="accent6" w:themeFillTint="33"/>
          </w:tcPr>
          <w:p w:rsidRPr="00B71987" w:rsidR="0051020C" w:rsidP="00382E16" w:rsidRDefault="0051020C" w14:paraId="4DB804C3" w14:textId="77777777">
            <w:pPr>
              <w:pStyle w:val="NormalWeb"/>
              <w:spacing w:before="0" w:after="0"/>
              <w:rPr>
                <w:color w:val="auto"/>
                <w:sz w:val="20"/>
                <w:szCs w:val="20"/>
              </w:rPr>
            </w:pPr>
            <w:r w:rsidRPr="00B71987">
              <w:rPr>
                <w:b/>
                <w:bCs/>
                <w:color w:val="auto"/>
                <w:sz w:val="20"/>
                <w:szCs w:val="20"/>
              </w:rPr>
              <w:t xml:space="preserve">RV6: Kultūrvide, tūrisms un sports </w:t>
            </w:r>
          </w:p>
        </w:tc>
      </w:tr>
      <w:tr w:rsidRPr="00B71987" w:rsidR="0051020C" w:rsidTr="217FF15C" w14:paraId="796C616A" w14:textId="77777777">
        <w:trPr>
          <w:jc w:val="center"/>
        </w:trPr>
        <w:tc>
          <w:tcPr>
            <w:tcW w:w="2405" w:type="dxa"/>
          </w:tcPr>
          <w:p w:rsidRPr="00B71987" w:rsidR="0051020C" w:rsidP="00382E16" w:rsidRDefault="0051020C" w14:paraId="152B8BA5" w14:textId="77777777">
            <w:pPr>
              <w:pStyle w:val="NormalWeb"/>
              <w:spacing w:before="0" w:after="0"/>
              <w:rPr>
                <w:color w:val="auto"/>
                <w:sz w:val="20"/>
                <w:szCs w:val="20"/>
              </w:rPr>
            </w:pPr>
            <w:r w:rsidRPr="00B71987">
              <w:rPr>
                <w:b/>
                <w:bCs/>
                <w:i/>
                <w:iCs/>
                <w:color w:val="auto"/>
                <w:sz w:val="20"/>
                <w:szCs w:val="20"/>
              </w:rPr>
              <w:t xml:space="preserve">U.6.1. Nodrošināt kvalitatīvu un daudzveidīgu sporta infrastruktūru, ar mērķi veicināt ikviena iedzīvotāja fizisko aktivitāti, sporta talantu, tautas sporta attīstību un izcilu rezultātu sasniegšanu </w:t>
            </w:r>
          </w:p>
        </w:tc>
        <w:tc>
          <w:tcPr>
            <w:tcW w:w="3544" w:type="dxa"/>
            <w:vMerge w:val="restart"/>
          </w:tcPr>
          <w:p w:rsidRPr="00B71987" w:rsidR="0051020C" w:rsidP="00382E16" w:rsidRDefault="0051020C" w14:paraId="4298EB5E" w14:textId="77777777">
            <w:pPr>
              <w:pStyle w:val="NormalWeb"/>
              <w:spacing w:before="0" w:after="0"/>
              <w:jc w:val="both"/>
              <w:rPr>
                <w:color w:val="auto"/>
                <w:sz w:val="20"/>
                <w:szCs w:val="20"/>
              </w:rPr>
            </w:pPr>
            <w:r w:rsidRPr="00B71987">
              <w:rPr>
                <w:color w:val="auto"/>
                <w:sz w:val="20"/>
                <w:szCs w:val="20"/>
              </w:rPr>
              <w:t>Nav prognozējama tieša pozitīvā ietekme uz DL “Liepājas ezers” teritoriju.</w:t>
            </w:r>
          </w:p>
        </w:tc>
        <w:tc>
          <w:tcPr>
            <w:tcW w:w="3483" w:type="dxa"/>
            <w:vMerge w:val="restart"/>
          </w:tcPr>
          <w:p w:rsidRPr="00B71987" w:rsidR="0051020C" w:rsidP="00382E16" w:rsidRDefault="0051020C" w14:paraId="7F8A585A" w14:textId="77777777">
            <w:pPr>
              <w:pStyle w:val="NormalWeb"/>
              <w:spacing w:before="0" w:after="0"/>
              <w:jc w:val="both"/>
              <w:rPr>
                <w:color w:val="auto"/>
                <w:sz w:val="20"/>
                <w:szCs w:val="20"/>
              </w:rPr>
            </w:pPr>
            <w:r w:rsidRPr="00B71987">
              <w:rPr>
                <w:b/>
                <w:bCs/>
                <w:color w:val="000000" w:themeColor="text1"/>
                <w:sz w:val="20"/>
                <w:szCs w:val="20"/>
              </w:rPr>
              <w:t xml:space="preserve">Bioloģiskā daudzveidība: </w:t>
            </w:r>
            <w:r w:rsidRPr="00B71987">
              <w:rPr>
                <w:color w:val="000000" w:themeColor="text1"/>
                <w:sz w:val="20"/>
                <w:szCs w:val="20"/>
              </w:rPr>
              <w:t xml:space="preserve">sporta un tūrisma infrastruktūras attīstība Zirgu salā var potenciāli negatīvi ietekmēt aizsargājamās dabas vērtības, ja netiek ņemti vērā ekosistēmu slodzes noturības aspekti un sugu un biotopu jomas ekspertu rekomendācijas biotopu un sugu dzīvotņu aizsardzības nodrošināšanai. </w:t>
            </w:r>
          </w:p>
        </w:tc>
      </w:tr>
      <w:tr w:rsidRPr="00B71987" w:rsidR="0051020C" w:rsidTr="217FF15C" w14:paraId="3AE046C7" w14:textId="77777777">
        <w:trPr>
          <w:jc w:val="center"/>
        </w:trPr>
        <w:tc>
          <w:tcPr>
            <w:tcW w:w="2405" w:type="dxa"/>
          </w:tcPr>
          <w:p w:rsidRPr="00B71987" w:rsidR="0051020C" w:rsidP="00382E16" w:rsidRDefault="0051020C" w14:paraId="4DE20EED" w14:textId="77777777">
            <w:pPr>
              <w:pStyle w:val="NormalWeb"/>
              <w:spacing w:before="0" w:after="0"/>
              <w:rPr>
                <w:b/>
                <w:bCs/>
                <w:i/>
                <w:iCs/>
                <w:color w:val="auto"/>
                <w:sz w:val="20"/>
                <w:szCs w:val="20"/>
              </w:rPr>
            </w:pPr>
            <w:r w:rsidRPr="00B71987">
              <w:rPr>
                <w:b/>
                <w:bCs/>
                <w:i/>
                <w:iCs/>
                <w:color w:val="auto"/>
                <w:sz w:val="20"/>
                <w:szCs w:val="20"/>
              </w:rPr>
              <w:t>U.6.2. Nodrošināt kvalitatīvus sporta pakalpojumus, ar mērķi veicināt ikviena iedzīvotāja fizisko aktivitāti, sporta talantu, tautas sporta attīstību un izcilu rezultātu sasniegšanu</w:t>
            </w:r>
          </w:p>
        </w:tc>
        <w:tc>
          <w:tcPr>
            <w:tcW w:w="3544" w:type="dxa"/>
            <w:vMerge/>
          </w:tcPr>
          <w:p w:rsidRPr="00B71987" w:rsidR="0051020C" w:rsidP="00382E16" w:rsidRDefault="0051020C" w14:paraId="746377D4" w14:textId="77777777">
            <w:pPr>
              <w:pStyle w:val="NormalWeb"/>
              <w:spacing w:before="0" w:after="0"/>
              <w:jc w:val="both"/>
              <w:rPr>
                <w:color w:val="auto"/>
                <w:sz w:val="20"/>
                <w:szCs w:val="20"/>
              </w:rPr>
            </w:pPr>
          </w:p>
        </w:tc>
        <w:tc>
          <w:tcPr>
            <w:tcW w:w="3483" w:type="dxa"/>
            <w:vMerge/>
          </w:tcPr>
          <w:p w:rsidRPr="00B71987" w:rsidR="0051020C" w:rsidP="00382E16" w:rsidRDefault="0051020C" w14:paraId="26F90923" w14:textId="77777777">
            <w:pPr>
              <w:pStyle w:val="NormalWeb"/>
              <w:spacing w:before="0" w:after="0"/>
              <w:jc w:val="both"/>
              <w:rPr>
                <w:color w:val="auto"/>
                <w:sz w:val="20"/>
                <w:szCs w:val="20"/>
              </w:rPr>
            </w:pPr>
          </w:p>
        </w:tc>
      </w:tr>
      <w:tr w:rsidRPr="00B71987" w:rsidR="0051020C" w:rsidTr="217FF15C" w14:paraId="60E51173" w14:textId="77777777">
        <w:trPr>
          <w:jc w:val="center"/>
        </w:trPr>
        <w:tc>
          <w:tcPr>
            <w:tcW w:w="2405" w:type="dxa"/>
          </w:tcPr>
          <w:p w:rsidRPr="00B71987" w:rsidR="0051020C" w:rsidP="00382E16" w:rsidRDefault="0051020C" w14:paraId="49080993" w14:textId="77777777">
            <w:pPr>
              <w:pStyle w:val="NormalWeb"/>
              <w:spacing w:before="0" w:after="0"/>
              <w:rPr>
                <w:color w:val="auto"/>
                <w:sz w:val="20"/>
                <w:szCs w:val="20"/>
              </w:rPr>
            </w:pPr>
            <w:r w:rsidRPr="00B71987">
              <w:rPr>
                <w:b/>
                <w:bCs/>
                <w:i/>
                <w:iCs/>
                <w:color w:val="auto"/>
                <w:sz w:val="20"/>
                <w:szCs w:val="20"/>
              </w:rPr>
              <w:t xml:space="preserve">U.6.3. Veidot pieejamus, uz iesaisti vērstus kultūras un tūrisma pakalpojumus radošai, ilgtspējīgai sabiedrībai (Liepājas valstspilsētā un Dienvidkurzemes novadā) un mērķtiecīgi stiprināt vidi jaunu talantu, radošu personību izaugsmei un starptautiskai konkurētspējai </w:t>
            </w:r>
          </w:p>
        </w:tc>
        <w:tc>
          <w:tcPr>
            <w:tcW w:w="3544" w:type="dxa"/>
            <w:vMerge/>
          </w:tcPr>
          <w:p w:rsidRPr="00B71987" w:rsidR="0051020C" w:rsidP="00382E16" w:rsidRDefault="0051020C" w14:paraId="5464189A" w14:textId="77777777">
            <w:pPr>
              <w:pStyle w:val="NormalWeb"/>
              <w:spacing w:before="0" w:after="0"/>
              <w:jc w:val="both"/>
              <w:rPr>
                <w:color w:val="auto"/>
                <w:sz w:val="20"/>
                <w:szCs w:val="20"/>
              </w:rPr>
            </w:pPr>
          </w:p>
        </w:tc>
        <w:tc>
          <w:tcPr>
            <w:tcW w:w="3483" w:type="dxa"/>
            <w:vMerge/>
          </w:tcPr>
          <w:p w:rsidRPr="00B71987" w:rsidR="0051020C" w:rsidP="00382E16" w:rsidRDefault="0051020C" w14:paraId="1F10C1BC" w14:textId="77777777">
            <w:pPr>
              <w:pStyle w:val="NormalWeb"/>
              <w:spacing w:before="0" w:after="0"/>
              <w:jc w:val="both"/>
              <w:rPr>
                <w:color w:val="auto"/>
                <w:sz w:val="20"/>
                <w:szCs w:val="20"/>
              </w:rPr>
            </w:pPr>
          </w:p>
        </w:tc>
      </w:tr>
      <w:tr w:rsidRPr="00B71987" w:rsidR="0051020C" w:rsidTr="217FF15C" w14:paraId="0E228831" w14:textId="77777777">
        <w:trPr>
          <w:jc w:val="center"/>
        </w:trPr>
        <w:tc>
          <w:tcPr>
            <w:tcW w:w="2405" w:type="dxa"/>
          </w:tcPr>
          <w:p w:rsidRPr="00B71987" w:rsidR="0051020C" w:rsidP="00382E16" w:rsidRDefault="0051020C" w14:paraId="4EDB65E8" w14:textId="77777777">
            <w:pPr>
              <w:pStyle w:val="NormalWeb"/>
              <w:spacing w:before="0" w:after="0"/>
              <w:rPr>
                <w:color w:val="auto"/>
                <w:sz w:val="20"/>
                <w:szCs w:val="20"/>
              </w:rPr>
            </w:pPr>
            <w:r w:rsidRPr="00B71987">
              <w:rPr>
                <w:b/>
                <w:bCs/>
                <w:i/>
                <w:iCs/>
                <w:color w:val="auto"/>
                <w:sz w:val="20"/>
                <w:szCs w:val="20"/>
              </w:rPr>
              <w:t>U.6.4. Veicināt ieguldījumus kultūras, tūrisma un radošo industriju sektora infrastruktūras, kultūrvēsturiskā mantojuma un materiāli tehniskās bāzes attīstībā, ar mērķi nodrošināt vidi dažāda mēroga pasākumu norisei</w:t>
            </w:r>
          </w:p>
        </w:tc>
        <w:tc>
          <w:tcPr>
            <w:tcW w:w="3544" w:type="dxa"/>
            <w:vMerge/>
          </w:tcPr>
          <w:p w:rsidRPr="00B71987" w:rsidR="0051020C" w:rsidP="00382E16" w:rsidRDefault="0051020C" w14:paraId="51E15C28" w14:textId="77777777">
            <w:pPr>
              <w:pStyle w:val="NormalWeb"/>
              <w:spacing w:before="0" w:after="0"/>
              <w:jc w:val="both"/>
              <w:rPr>
                <w:color w:val="auto"/>
                <w:sz w:val="20"/>
                <w:szCs w:val="20"/>
              </w:rPr>
            </w:pPr>
          </w:p>
        </w:tc>
        <w:tc>
          <w:tcPr>
            <w:tcW w:w="3483" w:type="dxa"/>
            <w:vMerge/>
          </w:tcPr>
          <w:p w:rsidRPr="00B71987" w:rsidR="0051020C" w:rsidP="00382E16" w:rsidRDefault="0051020C" w14:paraId="4D99536E" w14:textId="77777777">
            <w:pPr>
              <w:pStyle w:val="NormalWeb"/>
              <w:spacing w:before="0" w:after="0"/>
              <w:jc w:val="both"/>
              <w:rPr>
                <w:color w:val="auto"/>
                <w:sz w:val="20"/>
                <w:szCs w:val="20"/>
              </w:rPr>
            </w:pPr>
          </w:p>
        </w:tc>
      </w:tr>
      <w:tr w:rsidRPr="00B71987" w:rsidR="0051020C" w:rsidTr="217FF15C" w14:paraId="7CCDC235" w14:textId="77777777">
        <w:trPr>
          <w:jc w:val="center"/>
        </w:trPr>
        <w:tc>
          <w:tcPr>
            <w:tcW w:w="9432" w:type="dxa"/>
            <w:gridSpan w:val="3"/>
            <w:shd w:val="clear" w:color="auto" w:fill="E2EFD9" w:themeFill="accent6" w:themeFillTint="33"/>
          </w:tcPr>
          <w:p w:rsidRPr="00B71987" w:rsidR="0051020C" w:rsidP="00382E16" w:rsidRDefault="0051020C" w14:paraId="5DCF827C" w14:textId="77777777">
            <w:pPr>
              <w:pStyle w:val="NormalWeb"/>
              <w:spacing w:before="0" w:after="0"/>
              <w:rPr>
                <w:color w:val="auto"/>
                <w:sz w:val="20"/>
                <w:szCs w:val="20"/>
              </w:rPr>
            </w:pPr>
            <w:r w:rsidRPr="00B71987">
              <w:rPr>
                <w:b/>
                <w:bCs/>
                <w:color w:val="auto"/>
                <w:sz w:val="20"/>
                <w:szCs w:val="20"/>
              </w:rPr>
              <w:t xml:space="preserve">RV7: Kvalitatīva, pieejama, iekļaujoša izglītība </w:t>
            </w:r>
          </w:p>
        </w:tc>
      </w:tr>
      <w:tr w:rsidRPr="00B71987" w:rsidR="0051020C" w:rsidTr="217FF15C" w14:paraId="596DBF9D" w14:textId="77777777">
        <w:trPr>
          <w:jc w:val="center"/>
        </w:trPr>
        <w:tc>
          <w:tcPr>
            <w:tcW w:w="2405" w:type="dxa"/>
          </w:tcPr>
          <w:p w:rsidRPr="00B71987" w:rsidR="0051020C" w:rsidP="00382E16" w:rsidRDefault="0051020C" w14:paraId="7CA0726C" w14:textId="77777777">
            <w:pPr>
              <w:pStyle w:val="NormalWeb"/>
              <w:spacing w:before="0" w:after="0"/>
              <w:rPr>
                <w:b/>
                <w:bCs/>
                <w:i/>
                <w:iCs/>
                <w:color w:val="auto"/>
                <w:sz w:val="20"/>
                <w:szCs w:val="20"/>
              </w:rPr>
            </w:pPr>
            <w:r w:rsidRPr="00B71987">
              <w:rPr>
                <w:b/>
                <w:bCs/>
                <w:i/>
                <w:iCs/>
                <w:color w:val="auto"/>
                <w:sz w:val="20"/>
                <w:szCs w:val="20"/>
              </w:rPr>
              <w:t>U.7.1. Nodrošināt kvalitatīvas un mūsdienu prasībām atbilstošas pirmsskolas, pamatizglītības, vispārējās vidējās un interešu izglītības apguves izvēles iespējas un pieejamību</w:t>
            </w:r>
          </w:p>
        </w:tc>
        <w:tc>
          <w:tcPr>
            <w:tcW w:w="3544" w:type="dxa"/>
            <w:vMerge w:val="restart"/>
          </w:tcPr>
          <w:p w:rsidRPr="00B71987" w:rsidR="0051020C" w:rsidP="00382E16" w:rsidRDefault="0051020C" w14:paraId="32528D26" w14:textId="77777777">
            <w:pPr>
              <w:pStyle w:val="NormalWeb"/>
              <w:spacing w:before="0" w:after="0"/>
              <w:jc w:val="both"/>
              <w:rPr>
                <w:color w:val="auto"/>
                <w:sz w:val="20"/>
                <w:szCs w:val="20"/>
              </w:rPr>
            </w:pPr>
            <w:r w:rsidRPr="00B71987">
              <w:rPr>
                <w:color w:val="auto"/>
                <w:sz w:val="20"/>
                <w:szCs w:val="20"/>
              </w:rPr>
              <w:t>Nav prognozējama tieša pozitīvā ietekme uz DL “Liepājas ezers” teritoriju.</w:t>
            </w:r>
          </w:p>
        </w:tc>
        <w:tc>
          <w:tcPr>
            <w:tcW w:w="3483" w:type="dxa"/>
            <w:vMerge w:val="restart"/>
          </w:tcPr>
          <w:p w:rsidRPr="00B71987" w:rsidR="0051020C" w:rsidP="00382E16" w:rsidRDefault="0051020C" w14:paraId="23FDC4A5" w14:textId="77777777">
            <w:pPr>
              <w:pStyle w:val="NormalWeb"/>
              <w:spacing w:before="0" w:after="0"/>
              <w:jc w:val="both"/>
              <w:rPr>
                <w:color w:val="auto"/>
                <w:sz w:val="20"/>
                <w:szCs w:val="20"/>
              </w:rPr>
            </w:pPr>
            <w:r w:rsidRPr="00B71987">
              <w:rPr>
                <w:color w:val="000000" w:themeColor="text1"/>
                <w:sz w:val="20"/>
                <w:szCs w:val="20"/>
              </w:rPr>
              <w:t>Nav prognozējama tieša negatīvā ietekme uz Dabas lieguma teritoriju.</w:t>
            </w:r>
          </w:p>
        </w:tc>
      </w:tr>
      <w:tr w:rsidRPr="00B71987" w:rsidR="0051020C" w:rsidTr="217FF15C" w14:paraId="18DA2DC3" w14:textId="77777777">
        <w:trPr>
          <w:jc w:val="center"/>
        </w:trPr>
        <w:tc>
          <w:tcPr>
            <w:tcW w:w="2405" w:type="dxa"/>
          </w:tcPr>
          <w:p w:rsidRPr="00B71987" w:rsidR="0051020C" w:rsidP="00382E16" w:rsidRDefault="0051020C" w14:paraId="625CC36C" w14:textId="77777777">
            <w:pPr>
              <w:pStyle w:val="NormalWeb"/>
              <w:spacing w:before="0" w:after="0"/>
              <w:rPr>
                <w:b/>
                <w:bCs/>
                <w:i/>
                <w:iCs/>
                <w:color w:val="auto"/>
                <w:sz w:val="20"/>
                <w:szCs w:val="20"/>
              </w:rPr>
            </w:pPr>
            <w:r w:rsidRPr="00B71987">
              <w:rPr>
                <w:b/>
                <w:bCs/>
                <w:i/>
                <w:iCs/>
                <w:color w:val="auto"/>
                <w:sz w:val="20"/>
                <w:szCs w:val="20"/>
              </w:rPr>
              <w:t>U.7.2. Atbalstīt pašvaldību infrastruktūras un tehnoloģiju izmantošanas pieejamību mācību procesam izglītības iestāžu audzēkņiem</w:t>
            </w:r>
          </w:p>
        </w:tc>
        <w:tc>
          <w:tcPr>
            <w:tcW w:w="3544" w:type="dxa"/>
            <w:vMerge/>
          </w:tcPr>
          <w:p w:rsidRPr="00B71987" w:rsidR="0051020C" w:rsidP="00382E16" w:rsidRDefault="0051020C" w14:paraId="1BC1FAD3" w14:textId="77777777">
            <w:pPr>
              <w:pStyle w:val="NormalWeb"/>
              <w:spacing w:before="0" w:after="0"/>
              <w:jc w:val="both"/>
              <w:rPr>
                <w:color w:val="auto"/>
                <w:sz w:val="20"/>
                <w:szCs w:val="20"/>
              </w:rPr>
            </w:pPr>
          </w:p>
        </w:tc>
        <w:tc>
          <w:tcPr>
            <w:tcW w:w="3483" w:type="dxa"/>
            <w:vMerge/>
          </w:tcPr>
          <w:p w:rsidRPr="00B71987" w:rsidR="0051020C" w:rsidP="00382E16" w:rsidRDefault="0051020C" w14:paraId="7BC03C67" w14:textId="77777777">
            <w:pPr>
              <w:pStyle w:val="NormalWeb"/>
              <w:spacing w:before="0" w:after="0"/>
              <w:jc w:val="both"/>
              <w:rPr>
                <w:color w:val="auto"/>
                <w:sz w:val="20"/>
                <w:szCs w:val="20"/>
              </w:rPr>
            </w:pPr>
          </w:p>
        </w:tc>
      </w:tr>
      <w:tr w:rsidRPr="00B71987" w:rsidR="0051020C" w:rsidTr="217FF15C" w14:paraId="2038F1A6" w14:textId="77777777">
        <w:trPr>
          <w:jc w:val="center"/>
        </w:trPr>
        <w:tc>
          <w:tcPr>
            <w:tcW w:w="2405" w:type="dxa"/>
          </w:tcPr>
          <w:p w:rsidRPr="00B71987" w:rsidR="0051020C" w:rsidP="00382E16" w:rsidRDefault="0051020C" w14:paraId="051A4C83" w14:textId="77777777">
            <w:pPr>
              <w:pStyle w:val="NormalWeb"/>
              <w:spacing w:before="0" w:after="0"/>
              <w:rPr>
                <w:b/>
                <w:bCs/>
                <w:i/>
                <w:iCs/>
                <w:color w:val="auto"/>
                <w:sz w:val="20"/>
                <w:szCs w:val="20"/>
              </w:rPr>
            </w:pPr>
            <w:r w:rsidRPr="00B71987">
              <w:rPr>
                <w:b/>
                <w:bCs/>
                <w:i/>
                <w:iCs/>
                <w:color w:val="auto"/>
                <w:sz w:val="20"/>
                <w:szCs w:val="20"/>
              </w:rPr>
              <w:t>U.7.3. Nodrošināt atbalstu karjeras izglītības pieejamībai</w:t>
            </w:r>
          </w:p>
        </w:tc>
        <w:tc>
          <w:tcPr>
            <w:tcW w:w="3544" w:type="dxa"/>
            <w:vMerge/>
          </w:tcPr>
          <w:p w:rsidRPr="00B71987" w:rsidR="0051020C" w:rsidP="00382E16" w:rsidRDefault="0051020C" w14:paraId="5CF5F9AE" w14:textId="77777777">
            <w:pPr>
              <w:pStyle w:val="NormalWeb"/>
              <w:spacing w:before="0" w:after="0"/>
              <w:jc w:val="both"/>
              <w:rPr>
                <w:color w:val="auto"/>
                <w:sz w:val="20"/>
                <w:szCs w:val="20"/>
              </w:rPr>
            </w:pPr>
          </w:p>
        </w:tc>
        <w:tc>
          <w:tcPr>
            <w:tcW w:w="3483" w:type="dxa"/>
            <w:vMerge/>
          </w:tcPr>
          <w:p w:rsidRPr="00B71987" w:rsidR="0051020C" w:rsidP="00382E16" w:rsidRDefault="0051020C" w14:paraId="63787BF9" w14:textId="77777777">
            <w:pPr>
              <w:pStyle w:val="NormalWeb"/>
              <w:spacing w:before="0" w:after="0"/>
              <w:jc w:val="both"/>
              <w:rPr>
                <w:color w:val="auto"/>
                <w:sz w:val="20"/>
                <w:szCs w:val="20"/>
              </w:rPr>
            </w:pPr>
          </w:p>
        </w:tc>
      </w:tr>
      <w:tr w:rsidRPr="00B71987" w:rsidR="0051020C" w:rsidTr="217FF15C" w14:paraId="27DCB4AC" w14:textId="77777777">
        <w:trPr>
          <w:jc w:val="center"/>
        </w:trPr>
        <w:tc>
          <w:tcPr>
            <w:tcW w:w="2405" w:type="dxa"/>
          </w:tcPr>
          <w:p w:rsidRPr="00B71987" w:rsidR="0051020C" w:rsidP="00382E16" w:rsidRDefault="0051020C" w14:paraId="439B4040" w14:textId="77777777">
            <w:pPr>
              <w:pStyle w:val="NormalWeb"/>
              <w:spacing w:before="0" w:after="0"/>
              <w:rPr>
                <w:b/>
                <w:bCs/>
                <w:i/>
                <w:iCs/>
                <w:color w:val="auto"/>
                <w:sz w:val="20"/>
                <w:szCs w:val="20"/>
              </w:rPr>
            </w:pPr>
            <w:r w:rsidRPr="00B71987">
              <w:rPr>
                <w:b/>
                <w:bCs/>
                <w:i/>
                <w:iCs/>
                <w:color w:val="auto"/>
                <w:sz w:val="20"/>
                <w:szCs w:val="20"/>
              </w:rPr>
              <w:t>U.7.4. Sniegt atbalstu Liepājas Universitātes un citu augstskolu filiālēm Liepājā konkurētspējīgas augstākās izglītības ieguvei</w:t>
            </w:r>
          </w:p>
        </w:tc>
        <w:tc>
          <w:tcPr>
            <w:tcW w:w="3544" w:type="dxa"/>
            <w:vMerge/>
          </w:tcPr>
          <w:p w:rsidRPr="00B71987" w:rsidR="0051020C" w:rsidP="00382E16" w:rsidRDefault="0051020C" w14:paraId="35FCB403" w14:textId="77777777">
            <w:pPr>
              <w:pStyle w:val="NormalWeb"/>
              <w:spacing w:before="0" w:after="0"/>
              <w:jc w:val="both"/>
              <w:rPr>
                <w:color w:val="auto"/>
                <w:sz w:val="20"/>
                <w:szCs w:val="20"/>
              </w:rPr>
            </w:pPr>
          </w:p>
        </w:tc>
        <w:tc>
          <w:tcPr>
            <w:tcW w:w="3483" w:type="dxa"/>
            <w:vMerge/>
          </w:tcPr>
          <w:p w:rsidRPr="00B71987" w:rsidR="0051020C" w:rsidP="00382E16" w:rsidRDefault="0051020C" w14:paraId="3A92ABFC" w14:textId="77777777">
            <w:pPr>
              <w:pStyle w:val="NormalWeb"/>
              <w:spacing w:before="0" w:after="0"/>
              <w:jc w:val="both"/>
              <w:rPr>
                <w:color w:val="auto"/>
                <w:sz w:val="20"/>
                <w:szCs w:val="20"/>
              </w:rPr>
            </w:pPr>
          </w:p>
        </w:tc>
      </w:tr>
      <w:tr w:rsidRPr="00B71987" w:rsidR="0051020C" w:rsidTr="217FF15C" w14:paraId="567F4984" w14:textId="77777777">
        <w:trPr>
          <w:jc w:val="center"/>
        </w:trPr>
        <w:tc>
          <w:tcPr>
            <w:tcW w:w="2405" w:type="dxa"/>
          </w:tcPr>
          <w:p w:rsidRPr="00B71987" w:rsidR="0051020C" w:rsidP="00382E16" w:rsidRDefault="0051020C" w14:paraId="590BE0F5" w14:textId="77777777">
            <w:pPr>
              <w:pStyle w:val="NormalWeb"/>
              <w:spacing w:before="0" w:after="0"/>
              <w:rPr>
                <w:color w:val="auto"/>
                <w:sz w:val="20"/>
                <w:szCs w:val="20"/>
              </w:rPr>
            </w:pPr>
            <w:r w:rsidRPr="00B71987">
              <w:rPr>
                <w:b/>
                <w:bCs/>
                <w:i/>
                <w:iCs/>
                <w:color w:val="auto"/>
                <w:sz w:val="20"/>
                <w:szCs w:val="20"/>
              </w:rPr>
              <w:t xml:space="preserve">U.7.5. Izveidot profesionālās izglītības un koordinētas pieaugušo </w:t>
            </w:r>
            <w:r w:rsidRPr="00B71987">
              <w:rPr>
                <w:b/>
                <w:bCs/>
                <w:i/>
                <w:iCs/>
                <w:color w:val="auto"/>
                <w:sz w:val="20"/>
                <w:szCs w:val="20"/>
              </w:rPr>
              <w:t xml:space="preserve">izglītības sistēmas piedāvājumu atbilstoši darba tirgus pieprasījumam, sabiedrības attīstības tendencēm un personības izaugsmes vajadzībām </w:t>
            </w:r>
          </w:p>
        </w:tc>
        <w:tc>
          <w:tcPr>
            <w:tcW w:w="3544" w:type="dxa"/>
            <w:vMerge/>
          </w:tcPr>
          <w:p w:rsidRPr="00B71987" w:rsidR="0051020C" w:rsidP="00382E16" w:rsidRDefault="0051020C" w14:paraId="37C1F2DE" w14:textId="77777777">
            <w:pPr>
              <w:pStyle w:val="NormalWeb"/>
              <w:spacing w:before="0" w:after="0"/>
              <w:jc w:val="both"/>
              <w:rPr>
                <w:color w:val="auto"/>
                <w:sz w:val="20"/>
                <w:szCs w:val="20"/>
              </w:rPr>
            </w:pPr>
          </w:p>
        </w:tc>
        <w:tc>
          <w:tcPr>
            <w:tcW w:w="3483" w:type="dxa"/>
            <w:vMerge/>
          </w:tcPr>
          <w:p w:rsidRPr="00B71987" w:rsidR="0051020C" w:rsidP="00382E16" w:rsidRDefault="0051020C" w14:paraId="268EFCA7" w14:textId="77777777">
            <w:pPr>
              <w:pStyle w:val="NormalWeb"/>
              <w:spacing w:before="0" w:after="0"/>
              <w:jc w:val="both"/>
              <w:rPr>
                <w:color w:val="auto"/>
                <w:sz w:val="20"/>
                <w:szCs w:val="20"/>
              </w:rPr>
            </w:pPr>
          </w:p>
        </w:tc>
      </w:tr>
      <w:tr w:rsidRPr="00B71987" w:rsidR="0051020C" w:rsidTr="217FF15C" w14:paraId="27878E02" w14:textId="77777777">
        <w:trPr>
          <w:jc w:val="center"/>
        </w:trPr>
        <w:tc>
          <w:tcPr>
            <w:tcW w:w="9432" w:type="dxa"/>
            <w:gridSpan w:val="3"/>
            <w:shd w:val="clear" w:color="auto" w:fill="E2EFD9" w:themeFill="accent6" w:themeFillTint="33"/>
          </w:tcPr>
          <w:p w:rsidRPr="00B71987" w:rsidR="0051020C" w:rsidP="00382E16" w:rsidRDefault="0051020C" w14:paraId="6C34254B" w14:textId="77777777">
            <w:pPr>
              <w:pStyle w:val="NormalWeb"/>
              <w:spacing w:before="0" w:after="0"/>
              <w:rPr>
                <w:color w:val="auto"/>
                <w:sz w:val="20"/>
                <w:szCs w:val="20"/>
              </w:rPr>
            </w:pPr>
            <w:r w:rsidRPr="00B71987">
              <w:rPr>
                <w:b/>
                <w:bCs/>
                <w:color w:val="auto"/>
                <w:sz w:val="20"/>
                <w:szCs w:val="20"/>
              </w:rPr>
              <w:t xml:space="preserve">RV8: Uzņēmējdarbības vide </w:t>
            </w:r>
          </w:p>
        </w:tc>
      </w:tr>
      <w:tr w:rsidRPr="00B71987" w:rsidR="0051020C" w:rsidTr="217FF15C" w14:paraId="778C4D96" w14:textId="77777777">
        <w:trPr>
          <w:jc w:val="center"/>
        </w:trPr>
        <w:tc>
          <w:tcPr>
            <w:tcW w:w="2405" w:type="dxa"/>
          </w:tcPr>
          <w:p w:rsidRPr="00B71987" w:rsidR="0051020C" w:rsidP="00382E16" w:rsidRDefault="0051020C" w14:paraId="165F9B9A" w14:textId="77777777">
            <w:pPr>
              <w:pStyle w:val="NormalWeb"/>
              <w:spacing w:before="0" w:after="0"/>
              <w:rPr>
                <w:color w:val="auto"/>
                <w:sz w:val="20"/>
                <w:szCs w:val="20"/>
              </w:rPr>
            </w:pPr>
            <w:r w:rsidRPr="00B71987">
              <w:rPr>
                <w:b/>
                <w:bCs/>
                <w:i/>
                <w:iCs/>
                <w:color w:val="auto"/>
                <w:sz w:val="20"/>
                <w:szCs w:val="20"/>
              </w:rPr>
              <w:t xml:space="preserve">U.8.1. Atbalstīt MVU sektoru, veicināt digitālās prasmes un attīstīt vietējo ekonomiku, </w:t>
            </w:r>
          </w:p>
        </w:tc>
        <w:tc>
          <w:tcPr>
            <w:tcW w:w="3544" w:type="dxa"/>
            <w:vMerge w:val="restart"/>
          </w:tcPr>
          <w:p w:rsidRPr="00B71987" w:rsidR="0051020C" w:rsidP="00382E16" w:rsidRDefault="0051020C" w14:paraId="6CE11140" w14:textId="77777777">
            <w:pPr>
              <w:pStyle w:val="NormalWeb"/>
              <w:spacing w:before="0" w:after="0"/>
              <w:jc w:val="both"/>
              <w:rPr>
                <w:color w:val="auto"/>
                <w:sz w:val="20"/>
                <w:szCs w:val="20"/>
              </w:rPr>
            </w:pPr>
            <w:r w:rsidRPr="00B71987">
              <w:rPr>
                <w:b/>
                <w:bCs/>
                <w:color w:val="auto"/>
                <w:sz w:val="20"/>
                <w:szCs w:val="20"/>
              </w:rPr>
              <w:t>Augsne un piesārņojums, kultūrvēsturiskais mantojums</w:t>
            </w:r>
            <w:r w:rsidRPr="00B71987">
              <w:rPr>
                <w:color w:val="auto"/>
                <w:sz w:val="20"/>
                <w:szCs w:val="20"/>
              </w:rPr>
              <w:t>: attīstot jaunas rūpnieciskās teritorijas, laba pilsētplānošanas prakse paredz sākumā veicināt esošu, degradētu teritoriju attīstību un piesārņojuma sanāciju, tādējādi neaizņemot iepriekš neapbūvētas jaunas teritorijas. Līdz ar to izteikti pozitīvi tiek vērtētas tās attīstības programmā iekļautās darbības un projekti, kas ir vērsti uz degradēto teritoriju apzināšanu, revitalizāciju un rekultivāciju, pielāgojot tās uzņēmējdarbībai un rūpniecības teritoriju attīstībai.</w:t>
            </w:r>
          </w:p>
        </w:tc>
        <w:tc>
          <w:tcPr>
            <w:tcW w:w="3483" w:type="dxa"/>
            <w:vMerge w:val="restart"/>
          </w:tcPr>
          <w:p w:rsidRPr="00B71987" w:rsidR="0051020C" w:rsidP="00382E16" w:rsidRDefault="0051020C" w14:paraId="115FA7D5" w14:textId="71264127">
            <w:pPr>
              <w:pStyle w:val="NormalWeb"/>
              <w:spacing w:before="0" w:after="0"/>
              <w:jc w:val="both"/>
              <w:rPr>
                <w:color w:val="auto"/>
                <w:sz w:val="20"/>
                <w:szCs w:val="20"/>
              </w:rPr>
            </w:pPr>
            <w:r w:rsidRPr="00B71987">
              <w:rPr>
                <w:b/>
                <w:bCs/>
                <w:color w:val="auto"/>
                <w:sz w:val="20"/>
                <w:szCs w:val="20"/>
              </w:rPr>
              <w:t xml:space="preserve">Bioloģiskā daudzveidība: </w:t>
            </w:r>
            <w:r w:rsidRPr="00B71987">
              <w:rPr>
                <w:color w:val="auto"/>
                <w:sz w:val="20"/>
                <w:szCs w:val="20"/>
              </w:rPr>
              <w:t>Plānojot industriālo teritoriju attīstību, jo īpaši pilsētu teritorijā, kur attīstībai pieejamā telpa ir ierobežota un konkurē ar citiem teritorijas izmantošanas mērķiem, nereti attīstība rada spiedienu uz dabas vides teritorijām, tajā skaitā uz bioloģiskai daudzveidībai nozīmīgām teritorijām.</w:t>
            </w:r>
          </w:p>
          <w:p w:rsidRPr="00B71987" w:rsidR="0051020C" w:rsidP="00382E16" w:rsidRDefault="0051020C" w14:paraId="1DB6594B" w14:textId="77777777">
            <w:pPr>
              <w:pStyle w:val="NormalWeb"/>
              <w:spacing w:before="0" w:after="0"/>
              <w:jc w:val="both"/>
              <w:rPr>
                <w:color w:val="auto"/>
                <w:sz w:val="20"/>
                <w:szCs w:val="20"/>
              </w:rPr>
            </w:pPr>
            <w:r w:rsidRPr="00B71987">
              <w:rPr>
                <w:b/>
                <w:bCs/>
                <w:color w:val="auto"/>
                <w:sz w:val="20"/>
                <w:szCs w:val="20"/>
              </w:rPr>
              <w:t xml:space="preserve">Ūdens kvalitāte un augsne: </w:t>
            </w:r>
            <w:r w:rsidRPr="00B71987">
              <w:rPr>
                <w:color w:val="auto"/>
                <w:sz w:val="20"/>
                <w:szCs w:val="20"/>
              </w:rPr>
              <w:t xml:space="preserve">Infrastruktūras būvniecības projekti var radīt papildu slodzi uz ūdeņiem un augsni un līdz ar to radīt papildus riskus sasniegt labu ūdens kvalitāti ūdensobjektos. </w:t>
            </w:r>
          </w:p>
        </w:tc>
      </w:tr>
      <w:tr w:rsidRPr="00B71987" w:rsidR="0051020C" w:rsidTr="217FF15C" w14:paraId="3BC5695E" w14:textId="77777777">
        <w:trPr>
          <w:jc w:val="center"/>
        </w:trPr>
        <w:tc>
          <w:tcPr>
            <w:tcW w:w="2405" w:type="dxa"/>
          </w:tcPr>
          <w:p w:rsidRPr="00B71987" w:rsidR="0051020C" w:rsidP="00382E16" w:rsidRDefault="0051020C" w14:paraId="5C896E4C" w14:textId="77777777">
            <w:pPr>
              <w:pStyle w:val="NormalWeb"/>
              <w:spacing w:before="0" w:after="0"/>
              <w:rPr>
                <w:b/>
                <w:bCs/>
                <w:i/>
                <w:iCs/>
                <w:color w:val="auto"/>
                <w:sz w:val="20"/>
                <w:szCs w:val="20"/>
              </w:rPr>
            </w:pPr>
            <w:r w:rsidRPr="00B71987">
              <w:rPr>
                <w:b/>
                <w:bCs/>
                <w:i/>
                <w:iCs/>
                <w:color w:val="auto"/>
                <w:sz w:val="20"/>
                <w:szCs w:val="20"/>
              </w:rPr>
              <w:t>U.8.2. Sekmēt industriālo teritoriju attīstību ar atbilstošas infrastruktūras izveidi</w:t>
            </w:r>
          </w:p>
        </w:tc>
        <w:tc>
          <w:tcPr>
            <w:tcW w:w="3544" w:type="dxa"/>
            <w:vMerge/>
          </w:tcPr>
          <w:p w:rsidRPr="00B71987" w:rsidR="0051020C" w:rsidP="00382E16" w:rsidRDefault="0051020C" w14:paraId="1F594EBA" w14:textId="77777777">
            <w:pPr>
              <w:pStyle w:val="NormalWeb"/>
              <w:spacing w:before="0" w:after="0"/>
              <w:jc w:val="both"/>
              <w:rPr>
                <w:color w:val="auto"/>
                <w:sz w:val="20"/>
                <w:szCs w:val="20"/>
              </w:rPr>
            </w:pPr>
          </w:p>
        </w:tc>
        <w:tc>
          <w:tcPr>
            <w:tcW w:w="3483" w:type="dxa"/>
            <w:vMerge/>
          </w:tcPr>
          <w:p w:rsidRPr="00B71987" w:rsidR="0051020C" w:rsidP="00382E16" w:rsidRDefault="0051020C" w14:paraId="402DE560" w14:textId="77777777">
            <w:pPr>
              <w:pStyle w:val="NormalWeb"/>
              <w:spacing w:before="0" w:after="0"/>
              <w:jc w:val="both"/>
              <w:rPr>
                <w:color w:val="auto"/>
                <w:sz w:val="20"/>
                <w:szCs w:val="20"/>
              </w:rPr>
            </w:pPr>
          </w:p>
        </w:tc>
      </w:tr>
    </w:tbl>
    <w:p w:rsidRPr="00B71987" w:rsidR="0051020C" w:rsidP="0051020C" w:rsidRDefault="0051020C" w14:paraId="1F681EA8" w14:textId="77777777">
      <w:pPr>
        <w:rPr>
          <w:color w:val="FF0000"/>
          <w:highlight w:val="yellow"/>
        </w:rPr>
      </w:pPr>
    </w:p>
    <w:p w:rsidRPr="00B71987" w:rsidR="0051020C" w:rsidP="0B782F4F" w:rsidRDefault="58796857" w14:paraId="786CCEE5" w14:textId="69856C5D">
      <w:pPr>
        <w:jc w:val="both"/>
      </w:pPr>
      <w:r>
        <w:t>Saskaņā ar Liepājas pilsētas domes 2020.</w:t>
      </w:r>
      <w:r w:rsidR="5C1EFD20">
        <w:t xml:space="preserve"> </w:t>
      </w:r>
      <w:r>
        <w:t>gada 23.</w:t>
      </w:r>
      <w:r w:rsidR="66E477EC">
        <w:t xml:space="preserve"> </w:t>
      </w:r>
      <w:r>
        <w:t xml:space="preserve">jūlija Lēmumu Nr. 354/11 “Par lokālplānojuma, kas groza Liepājas pilsētas teritorijas plānojumu bijušās rūpnīcas “Liepājas Metalurgs” teritorijai, izstrādes uzsākšanu, darba uzdevuma un izstrādes vadītāja apstiprināšanu” bijušās rūpnīcas Liepājas Metalurgs teritorijai ir izstrādāts lokāplānojums. Izstrādādajam lokālplānojumam veikts stratēģiskais ietekmes uz vidi novērtējums un izstrādāts vides pārskats. Atbilstoši vides pārskatā iekļautajai informācijai, plānošanas dokumenta īstenošanas rezultātā netiek prognozēta būtiska negatīva ietekme uz </w:t>
      </w:r>
      <w:r w:rsidRPr="217FF15C" w:rsidR="48599FD1">
        <w:rPr>
          <w:i/>
          <w:iCs/>
        </w:rPr>
        <w:t>NATURA 2000</w:t>
      </w:r>
      <w:r>
        <w:t xml:space="preserve"> teritoriju DL “Liepājas ezers”, tādēļ nav noteikti kompensācijas pasākumi. Salīdzinot ar esošo Liepājas pilsētas teritorijas plānojumu, Lokālplānojuma teritorijā būtiski palielināts Dabas teritoriju un zaļo zonu īpatsvars, īpaši DL piegulošajā teritorijā. Lokālplānojuma TIAN ietver prasības veidot labiekārtotu ārtelpu dabas un apstādījumu teritorijās, kā arī ārtelpu bez labiekārtojuma vai ar minimālu labiekārtojumu dabas un apstādījumu teritorijās, kas robežojas ar DL teritoriju.</w:t>
      </w:r>
    </w:p>
    <w:p w:rsidRPr="00B71987" w:rsidR="0051020C" w:rsidP="0051020C" w:rsidRDefault="0051020C" w14:paraId="014A2C6B" w14:textId="77777777">
      <w:pPr>
        <w:jc w:val="both"/>
        <w:rPr>
          <w:bCs/>
          <w:iCs/>
        </w:rPr>
      </w:pPr>
    </w:p>
    <w:p w:rsidRPr="00B71987" w:rsidR="0051020C" w:rsidP="0051020C" w:rsidRDefault="0051020C" w14:paraId="1596B6DA" w14:textId="77777777">
      <w:pPr>
        <w:pStyle w:val="Heading3"/>
        <w:rPr>
          <w:lang w:val="lv-LV"/>
        </w:rPr>
      </w:pPr>
      <w:bookmarkStart w:name="_Toc193031809" w:id="27"/>
      <w:r w:rsidRPr="00B71987">
        <w:rPr>
          <w:lang w:val="lv-LV"/>
        </w:rPr>
        <w:t>1.1.4. Esošais funkcionālais zonējums</w:t>
      </w:r>
      <w:bookmarkEnd w:id="26"/>
      <w:bookmarkEnd w:id="27"/>
    </w:p>
    <w:p w:rsidRPr="00B71987" w:rsidR="0051020C" w:rsidP="0051020C" w:rsidRDefault="0051020C" w14:paraId="51F18297" w14:textId="77777777"/>
    <w:p w:rsidRPr="00B71987" w:rsidR="0051020C" w:rsidP="0051020C" w:rsidRDefault="58796857" w14:paraId="392BC571" w14:textId="4C1E04B3">
      <w:pPr>
        <w:jc w:val="both"/>
        <w:rPr>
          <w:color w:val="000000"/>
        </w:rPr>
      </w:pPr>
      <w:r>
        <w:t>Dabas lieguma aizsardzības un izmantošanas kārtību nosaka MK 2013.gada 3.janvāra noteikumi Nr. 5 “Dabas lieguma "Liepājas ezers" individuālie aizsardzības un izmantošanas noteikumi”. Dabas liegums iedalīts trīs funkcionālajās zonās – regulējamā režīma, dabas lieguma un dabas parka zonā.</w:t>
      </w:r>
      <w:r w:rsidRPr="217FF15C">
        <w:rPr>
          <w:color w:val="000000" w:themeColor="text1"/>
        </w:rPr>
        <w:t xml:space="preserve"> Lai saglabātu ūdensputnu ligzdošanai un spalvu maiņai nozīmīgas teritorijas, kā arī Liepājas ezera un piekrastes pļavu bioloģisko vērtību, daļā no dabas lieguma zonas laika periodā no 15.</w:t>
      </w:r>
      <w:r w:rsidRPr="217FF15C" w:rsidR="4B726A1E">
        <w:rPr>
          <w:color w:val="000000" w:themeColor="text1"/>
        </w:rPr>
        <w:t xml:space="preserve"> </w:t>
      </w:r>
      <w:r w:rsidRPr="217FF15C">
        <w:rPr>
          <w:color w:val="000000" w:themeColor="text1"/>
        </w:rPr>
        <w:t>marta līdz 20.</w:t>
      </w:r>
      <w:r w:rsidRPr="217FF15C" w:rsidR="78D07860">
        <w:rPr>
          <w:color w:val="000000" w:themeColor="text1"/>
        </w:rPr>
        <w:t xml:space="preserve"> </w:t>
      </w:r>
      <w:r w:rsidRPr="217FF15C">
        <w:rPr>
          <w:color w:val="000000" w:themeColor="text1"/>
        </w:rPr>
        <w:t xml:space="preserve">jūnijam ir noteikts sezonas liegums. Funkcionālais zonējums kartogrāfiski atspoguļots 1.1.4.1. </w:t>
      </w:r>
      <w:r w:rsidRPr="217FF15C" w:rsidR="491897DE">
        <w:rPr>
          <w:color w:val="000000" w:themeColor="text1"/>
        </w:rPr>
        <w:t xml:space="preserve">un 1.1.4.2. </w:t>
      </w:r>
      <w:r w:rsidRPr="217FF15C">
        <w:rPr>
          <w:color w:val="000000" w:themeColor="text1"/>
        </w:rPr>
        <w:t>attēlā.</w:t>
      </w:r>
    </w:p>
    <w:p w:rsidRPr="00B71987" w:rsidR="0051020C" w:rsidP="0051020C" w:rsidRDefault="0051020C" w14:paraId="5F425578" w14:textId="77777777">
      <w:pPr>
        <w:jc w:val="both"/>
        <w:rPr>
          <w:color w:val="000000"/>
        </w:rPr>
      </w:pPr>
    </w:p>
    <w:p w:rsidRPr="00B71987" w:rsidR="0051020C" w:rsidP="0051020C" w:rsidRDefault="0051020C" w14:paraId="0ED5B922" w14:textId="77777777">
      <w:pPr>
        <w:jc w:val="center"/>
        <w:rPr>
          <w:color w:val="000000"/>
        </w:rPr>
      </w:pPr>
      <w:r w:rsidRPr="00B71987">
        <w:fldChar w:fldCharType="begin"/>
      </w:r>
      <w:r w:rsidRPr="00B71987">
        <w:instrText xml:space="preserve"> INCLUDEPICTURE "https://likumi.lv/wwwraksti/2017/119/BILDES/N_326_PAGE_1.PNG" \* MERGEFORMATINET </w:instrText>
      </w:r>
      <w:r w:rsidRPr="00B71987">
        <w:fldChar w:fldCharType="separate"/>
      </w:r>
      <w:r w:rsidRPr="00B71987">
        <w:rPr>
          <w:noProof/>
        </w:rPr>
        <w:drawing>
          <wp:inline distT="0" distB="0" distL="0" distR="0" wp14:anchorId="20AE93CB" wp14:editId="6468950E">
            <wp:extent cx="4300128" cy="6061364"/>
            <wp:effectExtent l="0" t="0" r="5715" b="0"/>
            <wp:docPr id="12706221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4316762" cy="6084811"/>
                    </a:xfrm>
                    <a:prstGeom prst="rect">
                      <a:avLst/>
                    </a:prstGeom>
                    <a:noFill/>
                    <a:ln>
                      <a:noFill/>
                    </a:ln>
                  </pic:spPr>
                </pic:pic>
              </a:graphicData>
            </a:graphic>
          </wp:inline>
        </w:drawing>
      </w:r>
      <w:r w:rsidRPr="00B71987">
        <w:fldChar w:fldCharType="end"/>
      </w:r>
    </w:p>
    <w:p w:rsidRPr="00B71987" w:rsidR="0051020C" w:rsidP="217FF15C" w:rsidRDefault="0051020C" w14:paraId="382C0D57" w14:textId="5D48F68B">
      <w:pPr>
        <w:jc w:val="both"/>
        <w:rPr>
          <w:b/>
          <w:bCs/>
          <w:i/>
          <w:iCs/>
          <w:color w:val="000000"/>
          <w:sz w:val="20"/>
          <w:szCs w:val="20"/>
        </w:rPr>
      </w:pPr>
      <w:r w:rsidRPr="217FF15C">
        <w:rPr>
          <w:i/>
          <w:iCs/>
          <w:color w:val="000000" w:themeColor="text1"/>
          <w:sz w:val="20"/>
          <w:szCs w:val="20"/>
        </w:rPr>
        <w:t xml:space="preserve">1.1.4.1. attēls. </w:t>
      </w:r>
      <w:r w:rsidRPr="217FF15C">
        <w:rPr>
          <w:b/>
          <w:bCs/>
          <w:i/>
          <w:iCs/>
          <w:color w:val="000000" w:themeColor="text1"/>
          <w:sz w:val="20"/>
          <w:szCs w:val="20"/>
        </w:rPr>
        <w:t xml:space="preserve">Dabas lieguma esošais funkcionālais zonējums teritorijas Z daļā (atbilstoši </w:t>
      </w:r>
      <w:r w:rsidRPr="217FF15C">
        <w:rPr>
          <w:b/>
          <w:bCs/>
          <w:i/>
          <w:iCs/>
          <w:sz w:val="20"/>
          <w:szCs w:val="20"/>
        </w:rPr>
        <w:t>MK 2013.gada 3. janvāra noteikumu Nr. 5 “Dabas lieguma "Liepājas ezers" individuālie aizsardzības un izmantošanas noteikumi”</w:t>
      </w:r>
      <w:r w:rsidRPr="217FF15C">
        <w:rPr>
          <w:b/>
          <w:bCs/>
          <w:i/>
          <w:iCs/>
          <w:color w:val="000000" w:themeColor="text1"/>
          <w:sz w:val="20"/>
          <w:szCs w:val="20"/>
        </w:rPr>
        <w:t xml:space="preserve"> 1. pielikumam)</w:t>
      </w:r>
    </w:p>
    <w:p w:rsidRPr="00B71987" w:rsidR="0051020C" w:rsidP="0051020C" w:rsidRDefault="0051020C" w14:paraId="0D08A118" w14:textId="77777777">
      <w:pPr>
        <w:jc w:val="both"/>
      </w:pPr>
    </w:p>
    <w:p w:rsidRPr="00B71987" w:rsidR="0051020C" w:rsidP="0051020C" w:rsidRDefault="0051020C" w14:paraId="1F18CB12" w14:textId="77777777">
      <w:pPr>
        <w:jc w:val="center"/>
      </w:pPr>
      <w:r w:rsidRPr="00B71987">
        <w:fldChar w:fldCharType="begin"/>
      </w:r>
      <w:r w:rsidRPr="00B71987">
        <w:instrText xml:space="preserve"> INCLUDEPICTURE "https://likumi.lv/wwwraksti/2017/119/BILDES/N_326_PAGE_2.PNG" \* MERGEFORMATINET </w:instrText>
      </w:r>
      <w:r w:rsidRPr="00B71987">
        <w:fldChar w:fldCharType="separate"/>
      </w:r>
      <w:r w:rsidRPr="00B71987">
        <w:rPr>
          <w:noProof/>
        </w:rPr>
        <w:drawing>
          <wp:inline distT="0" distB="0" distL="0" distR="0" wp14:anchorId="1B2B30C6" wp14:editId="62FAEAFA">
            <wp:extent cx="4315691" cy="6090572"/>
            <wp:effectExtent l="0" t="0" r="2540" b="5715"/>
            <wp:docPr id="677069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4334677" cy="6117366"/>
                    </a:xfrm>
                    <a:prstGeom prst="rect">
                      <a:avLst/>
                    </a:prstGeom>
                    <a:noFill/>
                    <a:ln>
                      <a:noFill/>
                    </a:ln>
                  </pic:spPr>
                </pic:pic>
              </a:graphicData>
            </a:graphic>
          </wp:inline>
        </w:drawing>
      </w:r>
      <w:r w:rsidRPr="00B71987">
        <w:fldChar w:fldCharType="end"/>
      </w:r>
    </w:p>
    <w:p w:rsidRPr="00B71987" w:rsidR="0051020C" w:rsidP="0051020C" w:rsidRDefault="0051020C" w14:paraId="1533319B" w14:textId="77777777">
      <w:pPr>
        <w:jc w:val="both"/>
        <w:rPr>
          <w:b/>
          <w:i/>
          <w:iCs/>
          <w:color w:val="000000"/>
          <w:sz w:val="20"/>
          <w:szCs w:val="20"/>
        </w:rPr>
      </w:pPr>
      <w:r w:rsidRPr="00B71987">
        <w:rPr>
          <w:i/>
          <w:color w:val="000000"/>
          <w:sz w:val="20"/>
          <w:szCs w:val="20"/>
        </w:rPr>
        <w:t xml:space="preserve">1.1.4.2. attēls. </w:t>
      </w:r>
      <w:r w:rsidRPr="00B71987">
        <w:rPr>
          <w:b/>
          <w:i/>
          <w:color w:val="000000"/>
          <w:sz w:val="20"/>
          <w:szCs w:val="20"/>
        </w:rPr>
        <w:t xml:space="preserve">Dabas lieguma esošais funkcionālais zonējums teritorijas D daļā (atbilstoši </w:t>
      </w:r>
      <w:r w:rsidRPr="00B71987">
        <w:rPr>
          <w:b/>
          <w:i/>
          <w:iCs/>
          <w:sz w:val="20"/>
          <w:szCs w:val="20"/>
        </w:rPr>
        <w:t>MK 2013. gada 3. janvāra noteikumu Nr. 5 “Dabas lieguma "Liepājas ezers" individuālie aizsardzības un izmantošanas noteikumi”</w:t>
      </w:r>
      <w:r w:rsidRPr="00B71987">
        <w:rPr>
          <w:b/>
          <w:i/>
          <w:iCs/>
          <w:color w:val="000000"/>
          <w:sz w:val="20"/>
          <w:szCs w:val="20"/>
        </w:rPr>
        <w:t xml:space="preserve"> 1. pielikumam)</w:t>
      </w:r>
    </w:p>
    <w:p w:rsidRPr="00B71987" w:rsidR="0051020C" w:rsidP="0051020C" w:rsidRDefault="0051020C" w14:paraId="6802C665" w14:textId="77777777"/>
    <w:p w:rsidRPr="00B71987" w:rsidR="0051020C" w:rsidP="0051020C" w:rsidRDefault="0051020C" w14:paraId="4D820EA5" w14:textId="77777777">
      <w:pPr>
        <w:jc w:val="both"/>
      </w:pPr>
    </w:p>
    <w:p w:rsidRPr="00B71987" w:rsidR="0051020C" w:rsidP="0051020C" w:rsidRDefault="0051020C" w14:paraId="1178B6BF" w14:textId="77777777">
      <w:pPr>
        <w:pStyle w:val="Heading3"/>
        <w:rPr>
          <w:lang w:val="lv-LV"/>
        </w:rPr>
      </w:pPr>
      <w:bookmarkStart w:name="_TOC_250048" w:id="28"/>
      <w:bookmarkStart w:name="_Toc193031810" w:id="29"/>
      <w:r w:rsidRPr="00B71987">
        <w:rPr>
          <w:lang w:val="lv-LV"/>
        </w:rPr>
        <w:t>1.1.5. Aizsardzības un apsaimniekošanas īsa vēsture</w:t>
      </w:r>
      <w:bookmarkEnd w:id="28"/>
      <w:bookmarkEnd w:id="29"/>
    </w:p>
    <w:p w:rsidRPr="00B71987" w:rsidR="0051020C" w:rsidP="0051020C" w:rsidRDefault="0051020C" w14:paraId="5F0778F4" w14:textId="77777777">
      <w:pPr>
        <w:jc w:val="both"/>
        <w:rPr>
          <w:highlight w:val="yellow"/>
        </w:rPr>
      </w:pPr>
    </w:p>
    <w:p w:rsidRPr="00B71987" w:rsidR="0051020C" w:rsidRDefault="58796857" w14:paraId="3CB811FE" w14:textId="05A49D40">
      <w:pPr>
        <w:jc w:val="both"/>
      </w:pPr>
      <w:r w:rsidRPr="217FF15C">
        <w:rPr>
          <w:rFonts w:eastAsiaTheme="minorEastAsia"/>
        </w:rPr>
        <w:t xml:space="preserve">Teritorijas ezera daļa vēsturiski ir izmantota kā transporta koridors (1.1.5.1. attēls) no Bārtas upes uz jūru un zvejniecībai. Laika posmā no </w:t>
      </w:r>
      <w:r>
        <w:t>1697.</w:t>
      </w:r>
      <w:r w:rsidR="2DCD8F08">
        <w:t xml:space="preserve"> </w:t>
      </w:r>
      <w:r w:rsidR="56EACA56">
        <w:t xml:space="preserve">līdz </w:t>
      </w:r>
      <w:r>
        <w:t>1703. gadam tika izrakts kanāls (Tirdzniecības kanāls) 1,9 km garumā jaunas ostas izveidošanai, jo Līvas upe, kas kādreiz vijās cauri Liepājai un kalpoja kā osta, bija aizsērējusi. Vēlākos gados, sakarā ar ostas izbūvi uz jūras pusi (Ziemas osta) un atzara izbūvi gar Attekas salu, kanāla kopējais garums pieauga līdz 3 km. Pēc Tirdzniecības kanāla izrakšanas laika gaitā pilnībā aizsērēja ezera dienvidrietumu daļā esošā Pērkones upe (ezera dabiskā noteka), jo divu izteku vienlaicīgu pastāvēšanu nespēj nodrošināt Liepājas ezera sateces baseina ūdeņi, it īpaši apstākļos, kad šīs iztekas tiek regulāri aizskalotas no jūras puses.</w:t>
      </w:r>
    </w:p>
    <w:p w:rsidRPr="00B71987" w:rsidR="0051020C" w:rsidP="0051020C" w:rsidRDefault="0051020C" w14:paraId="7C96FF95" w14:textId="77777777">
      <w:pPr>
        <w:jc w:val="both"/>
      </w:pPr>
    </w:p>
    <w:p w:rsidRPr="00B71987" w:rsidR="0051020C" w:rsidP="0051020C" w:rsidRDefault="58796857" w14:paraId="47D7EDD1" w14:textId="5E8C038C">
      <w:pPr>
        <w:jc w:val="both"/>
      </w:pPr>
      <w:r>
        <w:t>Ņemot vērā, ka būtiska daļa ezera piekrastes piekļaujas Liepājas pilsētai, tad ezers izmantots dažādām rekreācijas aktivitātēm – burāšanai (1.1.5.2. attēls), makšķerēšanai un peldēšanai. 1925. gadā, kad Liepājas ezerā tika atklātas dziednieciskās dūņas</w:t>
      </w:r>
      <w:r w:rsidR="006B2EDF">
        <w:t>,</w:t>
      </w:r>
      <w:r>
        <w:t xml:space="preserve"> tika uzsākta to aktīva izmantošana Liepājas peldu iestādes dūņu vannām un kompresēm. Pirms kara 1913. gadā Liepājas pilsētas peldu iestāde izsniedza 170 dūņu vannas, bet 1925. gadā pēc vietējo dūņu atjaunotiem zinātniskiem pētījumiem sākās dūņu lietošana plašākos apmēros un minētajā gadā izsniegtas jau 2500 vannas. Šis skaitlis pakāpeniski pieaudzis </w:t>
      </w:r>
      <w:r w:rsidRPr="217FF15C" w:rsidR="72C1CF27">
        <w:rPr>
          <w:rFonts w:ascii="Aptos" w:hAnsi="Aptos" w:eastAsia="Aptos" w:cs="Aptos"/>
          <w:sz w:val="22"/>
          <w:szCs w:val="22"/>
        </w:rPr>
        <w:t>–</w:t>
      </w:r>
      <w:r>
        <w:t xml:space="preserve"> 1926. gadā tas sasniedza 8300 vannas, 1927. gadā 12 900 vannas un no 1928. gada caurmērā 14 000 vannas (izdevums “Vadonis pa Liepāju” (1935)). Šie skaitļi liecina par Liepājas ezerā esošo ārstniecisko dūņu kādreizējo izmantošanu komerciālos apmēros.</w:t>
      </w:r>
    </w:p>
    <w:p w:rsidRPr="00B71987" w:rsidR="0051020C" w:rsidP="0051020C" w:rsidRDefault="0051020C" w14:paraId="41CB39FA" w14:textId="77777777">
      <w:pPr>
        <w:jc w:val="both"/>
      </w:pPr>
    </w:p>
    <w:tbl>
      <w:tblPr>
        <w:tblStyle w:val="TableGrid"/>
        <w:tblW w:w="9220"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37"/>
        <w:gridCol w:w="4683"/>
      </w:tblGrid>
      <w:tr w:rsidRPr="00B71987" w:rsidR="0051020C" w:rsidTr="217FF15C" w14:paraId="6F7D963A" w14:textId="77777777">
        <w:tc>
          <w:tcPr>
            <w:tcW w:w="4537" w:type="dxa"/>
          </w:tcPr>
          <w:p w:rsidRPr="00B71987" w:rsidR="0051020C" w:rsidP="00382E16" w:rsidRDefault="0051020C" w14:paraId="2C7BF780" w14:textId="77777777">
            <w:pPr>
              <w:rPr>
                <w:color w:val="000000"/>
                <w:highlight w:val="yellow"/>
                <w:shd w:val="clear" w:color="auto" w:fill="FFFFFF"/>
              </w:rPr>
            </w:pPr>
            <w:r w:rsidRPr="00B71987">
              <w:rPr>
                <w:noProof/>
              </w:rPr>
              <w:drawing>
                <wp:inline distT="0" distB="0" distL="0" distR="0" wp14:anchorId="4F156ADC" wp14:editId="03B1654C">
                  <wp:extent cx="2797951" cy="1769101"/>
                  <wp:effectExtent l="0" t="0" r="2540" b="3175"/>
                  <wp:docPr id="6723820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825711" cy="1786653"/>
                          </a:xfrm>
                          <a:prstGeom prst="rect">
                            <a:avLst/>
                          </a:prstGeom>
                          <a:noFill/>
                          <a:ln>
                            <a:noFill/>
                          </a:ln>
                        </pic:spPr>
                      </pic:pic>
                    </a:graphicData>
                  </a:graphic>
                </wp:inline>
              </w:drawing>
            </w:r>
            <w:r w:rsidRPr="00B71987">
              <w:fldChar w:fldCharType="begin"/>
            </w:r>
            <w:r w:rsidRPr="00B71987">
              <w:instrText xml:space="preserve"> INCLUDEPICTURE "https://scontent.frix3-1.fna.fbcdn.net/v/t1.6435-9/45231175_1849457671849217_9169742253403406336_n.jpg?_nc_cat=111&amp;ccb=1-7&amp;_nc_sid=7f8c78&amp;_nc_ohc=8ky4psTHoM4AX9WeOn3&amp;_nc_oc=AQmxqJpPY6oGncXkCAlI80InQphO9GB3dUorWo6T_g0-ptSzsyhZfTofByXvwbMIVsk&amp;_nc_ht=scontent.frix3-1.fna&amp;oh=00_AfCGY4YGkkEW0-BmZq5bdxdbC6T_BUxa8AxmmtJuowpEIQ&amp;oe=65D35ABA" \* MERGEFORMATINET </w:instrText>
            </w:r>
            <w:r w:rsidRPr="00B71987">
              <w:fldChar w:fldCharType="end"/>
            </w:r>
          </w:p>
        </w:tc>
        <w:tc>
          <w:tcPr>
            <w:tcW w:w="4683" w:type="dxa"/>
          </w:tcPr>
          <w:p w:rsidRPr="00B71987" w:rsidR="0051020C" w:rsidP="00382E16" w:rsidRDefault="0051020C" w14:paraId="2AD2AE83" w14:textId="77777777">
            <w:pPr>
              <w:rPr>
                <w:color w:val="000000"/>
                <w:highlight w:val="yellow"/>
                <w:shd w:val="clear" w:color="auto" w:fill="FFFFFF"/>
              </w:rPr>
            </w:pPr>
            <w:r w:rsidRPr="00B71987">
              <w:rPr>
                <w:noProof/>
              </w:rPr>
              <w:drawing>
                <wp:inline distT="0" distB="0" distL="0" distR="0" wp14:anchorId="4787D340" wp14:editId="40C01265">
                  <wp:extent cx="2471259" cy="1759314"/>
                  <wp:effectExtent l="0" t="0" r="5715" b="0"/>
                  <wp:docPr id="1235624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24166" name="Picture 1235624166"/>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2500937" cy="1780442"/>
                          </a:xfrm>
                          <a:prstGeom prst="rect">
                            <a:avLst/>
                          </a:prstGeom>
                          <a:ln>
                            <a:noFill/>
                          </a:ln>
                          <a:extLst>
                            <a:ext uri="{53640926-AAD7-44D8-BBD7-CCE9431645EC}">
                              <a14:shadowObscured xmlns:a14="http://schemas.microsoft.com/office/drawing/2010/main"/>
                            </a:ext>
                          </a:extLst>
                        </pic:spPr>
                      </pic:pic>
                    </a:graphicData>
                  </a:graphic>
                </wp:inline>
              </w:drawing>
            </w:r>
            <w:r w:rsidRPr="00B71987">
              <w:fldChar w:fldCharType="begin"/>
            </w:r>
            <w:r w:rsidRPr="00B71987">
              <w:instrText xml:space="preserve"> INCLUDEPICTURE "https://scontent.frix3-1.fna.fbcdn.net/v/t1.6435-9/45040011_1849457518515899_6806810362797621248_n.jpg?_nc_cat=108&amp;ccb=1-7&amp;_nc_sid=7f8c78&amp;_nc_ohc=1TBSgPigo6IAX-qo0qr&amp;_nc_ht=scontent.frix3-1.fna&amp;oh=00_AfClCps4D47L86dxqmG-JNXpUUDaa_smf8wO1Tia-evI5g&amp;oe=65D34CF2" \* MERGEFORMATINET </w:instrText>
            </w:r>
            <w:r w:rsidRPr="00B71987">
              <w:fldChar w:fldCharType="end"/>
            </w:r>
          </w:p>
        </w:tc>
      </w:tr>
      <w:tr w:rsidRPr="00B71987" w:rsidR="0051020C" w:rsidTr="217FF15C" w14:paraId="6EB6C903" w14:textId="77777777">
        <w:trPr>
          <w:trHeight w:val="592"/>
        </w:trPr>
        <w:tc>
          <w:tcPr>
            <w:tcW w:w="4537" w:type="dxa"/>
          </w:tcPr>
          <w:p w:rsidRPr="00B71987" w:rsidR="0051020C" w:rsidP="217FF15C" w:rsidRDefault="58796857" w14:paraId="3FF92994" w14:textId="57B72052">
            <w:pPr>
              <w:jc w:val="both"/>
              <w:rPr>
                <w:i/>
                <w:iCs/>
                <w:color w:val="000000"/>
                <w:sz w:val="20"/>
                <w:szCs w:val="20"/>
                <w:highlight w:val="yellow"/>
                <w:shd w:val="clear" w:color="auto" w:fill="FFFFFF"/>
              </w:rPr>
            </w:pPr>
            <w:r w:rsidRPr="217FF15C">
              <w:rPr>
                <w:i/>
                <w:iCs/>
                <w:color w:val="000000"/>
                <w:sz w:val="20"/>
                <w:szCs w:val="20"/>
                <w:shd w:val="clear" w:color="auto" w:fill="FFFFFF"/>
              </w:rPr>
              <w:t xml:space="preserve">1.1.5.1. attēls. </w:t>
            </w:r>
            <w:r w:rsidRPr="217FF15C">
              <w:rPr>
                <w:b/>
                <w:bCs/>
                <w:i/>
                <w:iCs/>
                <w:color w:val="000000"/>
                <w:sz w:val="20"/>
                <w:szCs w:val="20"/>
                <w:shd w:val="clear" w:color="auto" w:fill="FFFFFF"/>
              </w:rPr>
              <w:t>Kokmateriālu pludināšana Liepājas ezerā 20.</w:t>
            </w:r>
            <w:r w:rsidRPr="217FF15C" w:rsidR="3A7F7891">
              <w:rPr>
                <w:b/>
                <w:bCs/>
                <w:i/>
                <w:iCs/>
                <w:color w:val="000000"/>
                <w:sz w:val="20"/>
                <w:szCs w:val="20"/>
                <w:shd w:val="clear" w:color="auto" w:fill="FFFFFF"/>
              </w:rPr>
              <w:t xml:space="preserve"> </w:t>
            </w:r>
            <w:r w:rsidRPr="217FF15C">
              <w:rPr>
                <w:b/>
                <w:bCs/>
                <w:i/>
                <w:iCs/>
                <w:color w:val="000000"/>
                <w:sz w:val="20"/>
                <w:szCs w:val="20"/>
                <w:shd w:val="clear" w:color="auto" w:fill="FFFFFF"/>
              </w:rPr>
              <w:t>gs. 20</w:t>
            </w:r>
            <w:r w:rsidRPr="217FF15C" w:rsidR="01786508">
              <w:rPr>
                <w:b/>
                <w:bCs/>
                <w:i/>
                <w:iCs/>
                <w:color w:val="000000"/>
                <w:sz w:val="20"/>
                <w:szCs w:val="20"/>
                <w:shd w:val="clear" w:color="auto" w:fill="FFFFFF"/>
              </w:rPr>
              <w:t>.</w:t>
            </w:r>
            <w:r w:rsidRPr="217FF15C">
              <w:rPr>
                <w:b/>
                <w:bCs/>
                <w:i/>
                <w:iCs/>
                <w:color w:val="000000"/>
                <w:sz w:val="20"/>
                <w:szCs w:val="20"/>
                <w:shd w:val="clear" w:color="auto" w:fill="FFFFFF"/>
              </w:rPr>
              <w:t xml:space="preserve"> gados </w:t>
            </w:r>
            <w:r w:rsidRPr="217FF15C">
              <w:rPr>
                <w:rStyle w:val="Strong"/>
                <w:rFonts w:eastAsia="Calibri"/>
                <w:i/>
                <w:iCs/>
                <w:color w:val="000000"/>
                <w:sz w:val="20"/>
                <w:szCs w:val="20"/>
                <w:shd w:val="clear" w:color="auto" w:fill="FFFFFF"/>
              </w:rPr>
              <w:t xml:space="preserve">(Foto: </w:t>
            </w:r>
            <w:hyperlink w:history="1" r:id="rId25">
              <w:r w:rsidRPr="217FF15C">
                <w:rPr>
                  <w:rStyle w:val="Hyperlink"/>
                  <w:rFonts w:eastAsia="Calibri"/>
                  <w:i/>
                  <w:iCs/>
                  <w:sz w:val="20"/>
                  <w:szCs w:val="20"/>
                  <w:shd w:val="clear" w:color="auto" w:fill="FFFFFF"/>
                </w:rPr>
                <w:t>https://zudusilatvija.lv/objects/object/2649/</w:t>
              </w:r>
            </w:hyperlink>
            <w:r w:rsidRPr="217FF15C">
              <w:rPr>
                <w:rStyle w:val="Strong"/>
                <w:rFonts w:eastAsia="Calibri"/>
                <w:i/>
                <w:iCs/>
                <w:color w:val="000000"/>
                <w:sz w:val="20"/>
                <w:szCs w:val="20"/>
                <w:shd w:val="clear" w:color="auto" w:fill="FFFFFF"/>
              </w:rPr>
              <w:t xml:space="preserve">) </w:t>
            </w:r>
            <w:r w:rsidRPr="217FF15C">
              <w:rPr>
                <w:b/>
                <w:bCs/>
                <w:i/>
                <w:iCs/>
                <w:color w:val="000000" w:themeColor="text1"/>
                <w:sz w:val="20"/>
                <w:szCs w:val="20"/>
              </w:rPr>
              <w:t xml:space="preserve">  </w:t>
            </w:r>
          </w:p>
        </w:tc>
        <w:tc>
          <w:tcPr>
            <w:tcW w:w="4683" w:type="dxa"/>
          </w:tcPr>
          <w:p w:rsidRPr="00B71987" w:rsidR="0051020C" w:rsidP="00382E16" w:rsidRDefault="58796857" w14:paraId="54BCEC01" w14:textId="19A18FC9">
            <w:pPr>
              <w:jc w:val="both"/>
              <w:rPr>
                <w:color w:val="000000"/>
                <w:sz w:val="20"/>
                <w:szCs w:val="20"/>
                <w:highlight w:val="yellow"/>
                <w:shd w:val="clear" w:color="auto" w:fill="FFFFFF"/>
              </w:rPr>
            </w:pPr>
            <w:r w:rsidRPr="217FF15C">
              <w:rPr>
                <w:i/>
                <w:iCs/>
                <w:color w:val="000000"/>
                <w:sz w:val="20"/>
                <w:szCs w:val="20"/>
                <w:shd w:val="clear" w:color="auto" w:fill="FFFFFF"/>
              </w:rPr>
              <w:t xml:space="preserve">1.1.5.2. attēls. </w:t>
            </w:r>
            <w:r w:rsidRPr="217FF15C">
              <w:rPr>
                <w:b/>
                <w:bCs/>
                <w:i/>
                <w:iCs/>
                <w:color w:val="000000"/>
                <w:sz w:val="20"/>
                <w:szCs w:val="20"/>
                <w:shd w:val="clear" w:color="auto" w:fill="FFFFFF"/>
              </w:rPr>
              <w:t>Buru laivas Liepājas ezerā 20.</w:t>
            </w:r>
            <w:r w:rsidRPr="217FF15C" w:rsidR="100F50A9">
              <w:rPr>
                <w:b/>
                <w:bCs/>
                <w:i/>
                <w:iCs/>
                <w:color w:val="000000"/>
                <w:sz w:val="20"/>
                <w:szCs w:val="20"/>
                <w:shd w:val="clear" w:color="auto" w:fill="FFFFFF"/>
              </w:rPr>
              <w:t xml:space="preserve"> </w:t>
            </w:r>
            <w:r w:rsidRPr="217FF15C">
              <w:rPr>
                <w:b/>
                <w:bCs/>
                <w:i/>
                <w:iCs/>
                <w:color w:val="000000"/>
                <w:sz w:val="20"/>
                <w:szCs w:val="20"/>
                <w:shd w:val="clear" w:color="auto" w:fill="FFFFFF"/>
              </w:rPr>
              <w:t>gs. 20</w:t>
            </w:r>
            <w:r w:rsidRPr="217FF15C" w:rsidR="1756B1FE">
              <w:rPr>
                <w:b/>
                <w:bCs/>
                <w:i/>
                <w:iCs/>
                <w:color w:val="000000"/>
                <w:sz w:val="20"/>
                <w:szCs w:val="20"/>
                <w:shd w:val="clear" w:color="auto" w:fill="FFFFFF"/>
              </w:rPr>
              <w:t>.</w:t>
            </w:r>
            <w:r w:rsidRPr="217FF15C">
              <w:rPr>
                <w:b/>
                <w:bCs/>
                <w:i/>
                <w:iCs/>
                <w:color w:val="000000"/>
                <w:sz w:val="20"/>
                <w:szCs w:val="20"/>
                <w:shd w:val="clear" w:color="auto" w:fill="FFFFFF"/>
              </w:rPr>
              <w:t xml:space="preserve">- gados </w:t>
            </w:r>
            <w:r w:rsidRPr="217FF15C">
              <w:rPr>
                <w:rStyle w:val="Strong"/>
                <w:rFonts w:eastAsia="Calibri"/>
                <w:i/>
                <w:iCs/>
                <w:color w:val="000000"/>
                <w:sz w:val="20"/>
                <w:szCs w:val="20"/>
                <w:shd w:val="clear" w:color="auto" w:fill="FFFFFF"/>
              </w:rPr>
              <w:t xml:space="preserve">(Foto: </w:t>
            </w:r>
            <w:hyperlink w:history="1" r:id="rId26">
              <w:r w:rsidRPr="217FF15C">
                <w:rPr>
                  <w:rStyle w:val="Hyperlink"/>
                  <w:rFonts w:eastAsia="Calibri"/>
                  <w:i/>
                  <w:iCs/>
                  <w:sz w:val="20"/>
                  <w:szCs w:val="20"/>
                  <w:shd w:val="clear" w:color="auto" w:fill="FFFFFF"/>
                </w:rPr>
                <w:t>https://zudusilatvija.lv/objects/object/13866/</w:t>
              </w:r>
            </w:hyperlink>
            <w:r w:rsidRPr="217FF15C">
              <w:rPr>
                <w:rStyle w:val="Strong"/>
                <w:rFonts w:eastAsia="Calibri"/>
                <w:i/>
                <w:iCs/>
                <w:color w:val="000000"/>
                <w:sz w:val="20"/>
                <w:szCs w:val="20"/>
                <w:shd w:val="clear" w:color="auto" w:fill="FFFFFF"/>
              </w:rPr>
              <w:t xml:space="preserve">) </w:t>
            </w:r>
          </w:p>
        </w:tc>
      </w:tr>
    </w:tbl>
    <w:p w:rsidRPr="00B71987" w:rsidR="0051020C" w:rsidP="0051020C" w:rsidRDefault="0051020C" w14:paraId="44157115" w14:textId="77777777">
      <w:pPr>
        <w:jc w:val="both"/>
        <w:rPr>
          <w:rFonts w:eastAsiaTheme="minorHAnsi"/>
          <w:highlight w:val="yellow"/>
        </w:rPr>
      </w:pPr>
    </w:p>
    <w:p w:rsidRPr="00B71987" w:rsidR="0051020C" w:rsidP="0051020C" w:rsidRDefault="0051020C" w14:paraId="059FFB3D" w14:textId="77777777">
      <w:pPr>
        <w:jc w:val="both"/>
        <w:rPr>
          <w:highlight w:val="yellow"/>
        </w:rPr>
      </w:pPr>
      <w:r w:rsidRPr="00B71987">
        <w:t xml:space="preserve">Atbilstoši veiktajai vēsturisko karšu analīzei redzams, ka būtiska daļa no ārpus Liepājas pilsētas esošās ezera piekrastes teritorijas kādreiz ir tikusi izmantota siena ieguvei un lopu ganīšanai. Mūsdienās būtiska daļa no seno zālāju platībām ir aizaugušas, tādējādi būtiski samazinoties šo apdraudēto biotopu platībām. Detalizētāka informācija par DL ietilpstošo zemju vēsturisko un mūsdienu izmantošanu lauksaimniecībā apkopota DA plāna 3.3.1. apakšnodaļā. </w:t>
      </w:r>
    </w:p>
    <w:p w:rsidRPr="00B71987" w:rsidR="0051020C" w:rsidP="0051020C" w:rsidRDefault="0051020C" w14:paraId="65760702" w14:textId="77777777">
      <w:pPr>
        <w:jc w:val="both"/>
      </w:pPr>
    </w:p>
    <w:p w:rsidRPr="00B71987" w:rsidR="0051020C" w:rsidP="0051020C" w:rsidRDefault="58796857" w14:paraId="7BF7CC3D" w14:textId="0D6E5EEE">
      <w:pPr>
        <w:jc w:val="both"/>
      </w:pPr>
      <w:r>
        <w:t>Par Liepājas ezera kā aizsargājamas dabas teritorijas dibināšanas datumu var uzskatīt 1977. gada 15. aprīli, kad ar LPSR Ministru Padomes lēmumu Nr.</w:t>
      </w:r>
      <w:r w:rsidR="28285611">
        <w:t xml:space="preserve"> </w:t>
      </w:r>
      <w:r>
        <w:t xml:space="preserve">241. “Par valsts aizsargājamo Latvijas PSR teritorijā esošo dabas objektu apstiprināšanu” izveidots Liepājas ezera ornitoloģiskais liegums 1380 ha lielā platībā. </w:t>
      </w:r>
    </w:p>
    <w:p w:rsidRPr="00B71987" w:rsidR="0051020C" w:rsidP="0051020C" w:rsidRDefault="0051020C" w14:paraId="6C632B4E" w14:textId="77777777">
      <w:pPr>
        <w:jc w:val="both"/>
      </w:pPr>
    </w:p>
    <w:p w:rsidRPr="00B71987" w:rsidR="0051020C" w:rsidP="0051020C" w:rsidRDefault="0051020C" w14:paraId="338145F3" w14:textId="77777777">
      <w:pPr>
        <w:jc w:val="both"/>
      </w:pPr>
      <w:r w:rsidRPr="00B71987">
        <w:t xml:space="preserve">1987. gadā pašreizējā dabas lieguma teritorijā Jūrmalas miķelītes </w:t>
      </w:r>
      <w:r w:rsidRPr="00B71987">
        <w:rPr>
          <w:i/>
          <w:iCs/>
        </w:rPr>
        <w:t>Aster tripolium</w:t>
      </w:r>
      <w:r w:rsidRPr="00B71987">
        <w:t xml:space="preserve"> aizsardzībai ar LPSR Ministru Padomes 1987. gada 10. aprīļa lēmumu Nr. 107 “Īpaši aizsargājamie dabas objekti Latvijas PSR teritorijā” izveidots Liepājas ezera botāniskais liegums 0,45 ha.</w:t>
      </w:r>
    </w:p>
    <w:p w:rsidRPr="00B71987" w:rsidR="0051020C" w:rsidP="0051020C" w:rsidRDefault="0051020C" w14:paraId="01654370" w14:textId="77777777">
      <w:pPr>
        <w:jc w:val="both"/>
      </w:pPr>
    </w:p>
    <w:p w:rsidRPr="00B71987" w:rsidR="0051020C" w:rsidP="0051020C" w:rsidRDefault="0051020C" w14:paraId="24D8D018" w14:textId="77777777">
      <w:pPr>
        <w:jc w:val="both"/>
      </w:pPr>
      <w:r w:rsidRPr="00B71987">
        <w:t xml:space="preserve">Dabas liegums ar tam piegulošo teritoriju 1994. gadā ir iekļauts Putniem nozīmīgo vietu (PNV) sarakstā. PNV ir putnu aizsardzībai starptautiski nozīmīgas vietas, kas tiek izdalītas, lietojot standartizētus, starptautiski saskaņotus kritērijus. Šajās teritorijās putni, tajā skaitā aizsargājamas putnu sugas, ievērojamā skaitā ligzdo vai pulcējas migrācijas laikā. PNV programma ir globāla iniciatīva, ko īsteno starptautiskā putnu aizsardzības organizāciju savienība BirdLife International ar mērķi noteikt un aizsargāt </w:t>
      </w:r>
      <w:r w:rsidRPr="00B71987">
        <w:t>pasaules putniem – pirmkārt jau retajām un apdraudētajām sugām – vissvarīgāko vietu tīklu.</w:t>
      </w:r>
    </w:p>
    <w:p w:rsidRPr="00B71987" w:rsidR="0051020C" w:rsidP="0051020C" w:rsidRDefault="0051020C" w14:paraId="2CB3E93C" w14:textId="77777777">
      <w:pPr>
        <w:jc w:val="both"/>
      </w:pPr>
    </w:p>
    <w:p w:rsidRPr="00B71987" w:rsidR="0051020C" w:rsidP="0051020C" w:rsidRDefault="0051020C" w14:paraId="0D0770D7" w14:textId="1635887F">
      <w:pPr>
        <w:jc w:val="both"/>
      </w:pPr>
      <w:r>
        <w:t>PNV programm</w:t>
      </w:r>
      <w:r w:rsidR="007D35DF">
        <w:t xml:space="preserve">as īstenošana </w:t>
      </w:r>
      <w:r>
        <w:t>uzsāka 1994. gadā</w:t>
      </w:r>
      <w:r w:rsidR="007D35DF">
        <w:t>. K</w:t>
      </w:r>
      <w:r>
        <w:t xml:space="preserve">opš tā laika sagatavoti trīs PNV saraksti, jaunākais un pārskatītais saraksts izdots 2004. gadā – grāmata “Eiropas Savienības nozīmes putniem nozīmīgās vietas Latvijā” (Račinskis, 2004). Atbilstoši jaunākajam PNV sarakstam, kopējā PNV “Liepājas ezers” platība ir 4818 ha. 93,1% no PNV “Liepājas ezers”  teritorijas jeb 4486 ha aizņem dabas liegums. PNV nesakritība ar dabas lieguma robežām rodas daļēji robežu slāņu atšķirīgās precizitātes, bet lielākoties robežu konfigurācijas atšķirību rezultātā – PNV ietver lielākas ezera piekrastes pļavu platības </w:t>
      </w:r>
      <w:r w:rsidR="00527005">
        <w:t xml:space="preserve">R </w:t>
      </w:r>
      <w:r>
        <w:t xml:space="preserve">krastā un niedrāju – slīkšņu rajonu ezera </w:t>
      </w:r>
      <w:r w:rsidR="001235C4">
        <w:t xml:space="preserve">Z </w:t>
      </w:r>
      <w:r>
        <w:t xml:space="preserve">galā. PNV “Liepājas ezers” un </w:t>
      </w:r>
      <w:r w:rsidR="00AF7659">
        <w:t>DL</w:t>
      </w:r>
      <w:r>
        <w:t xml:space="preserve"> robežu salīdzinājumu skatīt </w:t>
      </w:r>
      <w:r w:rsidR="009D1D87">
        <w:t>14</w:t>
      </w:r>
      <w:r w:rsidR="00BC38AE">
        <w:t>.</w:t>
      </w:r>
      <w:r>
        <w:t xml:space="preserve"> pielikumā.</w:t>
      </w:r>
    </w:p>
    <w:p w:rsidRPr="00B71987" w:rsidR="0051020C" w:rsidP="0051020C" w:rsidRDefault="0051020C" w14:paraId="71808F41" w14:textId="77777777">
      <w:pPr>
        <w:jc w:val="both"/>
      </w:pPr>
    </w:p>
    <w:p w:rsidRPr="00B71987" w:rsidR="0051020C" w:rsidP="0051020C" w:rsidRDefault="0051020C" w14:paraId="6C049A13" w14:textId="77777777">
      <w:pPr>
        <w:jc w:val="both"/>
      </w:pPr>
      <w:r w:rsidRPr="00B71987">
        <w:t>15.06.1999. izdoti MK noteikumi Nr. 212  “Noteikumi par dabas liegumiem”, kuros iekļauts arī DL “Liepājas ezers”, savukārt  28.03.2000. apstiprināti MK noteikumi Nr. 114 “Dabas lieguma “Liepājas ezers” individuālie aizsardzības un izmantošanas noteikumi”. Atbilstoši apstiprinātajiem noteikumiem dabas liegumā noteiktas divas funkcionālās zonas – dabas lieguma stingrā režīma zona un dabas lieguma zona.</w:t>
      </w:r>
    </w:p>
    <w:p w:rsidRPr="00B71987" w:rsidR="0051020C" w:rsidP="0051020C" w:rsidRDefault="0051020C" w14:paraId="0797AAE4" w14:textId="77777777">
      <w:pPr>
        <w:jc w:val="both"/>
      </w:pPr>
    </w:p>
    <w:p w:rsidRPr="00B71987" w:rsidR="0051020C" w:rsidP="0051020C" w:rsidRDefault="0051020C" w14:paraId="6083942A" w14:textId="7199F448">
      <w:pPr>
        <w:autoSpaceDE w:val="0"/>
        <w:autoSpaceDN w:val="0"/>
        <w:adjustRightInd w:val="0"/>
        <w:jc w:val="both"/>
        <w:rPr>
          <w:color w:val="000000" w:themeColor="text1"/>
        </w:rPr>
      </w:pPr>
      <w:r w:rsidRPr="00B71987">
        <w:t xml:space="preserve">Laika posmā no 2001. līdz 2003. gadam dabas lieguma teritorijā veikta aizsargājamo sugu un biotopu inventarizācija projekta “Latvijas īpaši aizsargājamo teritoriju sistēmas saskaņošana ar </w:t>
      </w:r>
      <w:r w:rsidRPr="00B71987">
        <w:rPr>
          <w:color w:val="000000" w:themeColor="text1"/>
        </w:rPr>
        <w:t>EMERALD/</w:t>
      </w:r>
      <w:r w:rsidRPr="00B71987" w:rsidR="007C5794">
        <w:rPr>
          <w:i/>
          <w:iCs/>
          <w:color w:val="000000" w:themeColor="text1"/>
        </w:rPr>
        <w:t>Natura 2000</w:t>
      </w:r>
      <w:r w:rsidRPr="00B71987">
        <w:rPr>
          <w:color w:val="000000" w:themeColor="text1"/>
        </w:rPr>
        <w:t xml:space="preserve"> aizsargājamo teritoriju tīklu” ietvaros. EMERALD projekta ietvaros aizsargājamo sugu un biotopu inventarizāciju veica bezmugurkaulnieku eksperti Edgars Dreijers, Voldemārs Spuņģis, Maruta Kaminska, kā arī zīdītāju eksperts Gunārs Pētersons.</w:t>
      </w:r>
    </w:p>
    <w:p w:rsidRPr="00B71987" w:rsidR="0051020C" w:rsidP="0051020C" w:rsidRDefault="0051020C" w14:paraId="32D7F6F6" w14:textId="77777777">
      <w:pPr>
        <w:autoSpaceDE w:val="0"/>
        <w:autoSpaceDN w:val="0"/>
        <w:adjustRightInd w:val="0"/>
        <w:jc w:val="both"/>
        <w:rPr>
          <w:color w:val="000000" w:themeColor="text1"/>
        </w:rPr>
      </w:pPr>
    </w:p>
    <w:p w:rsidRPr="00B71987" w:rsidR="0051020C" w:rsidP="0051020C" w:rsidRDefault="0051020C" w14:paraId="2229FDD5" w14:textId="77777777">
      <w:pPr>
        <w:autoSpaceDE w:val="0"/>
        <w:autoSpaceDN w:val="0"/>
        <w:adjustRightInd w:val="0"/>
        <w:jc w:val="both"/>
        <w:rPr>
          <w:color w:val="000000" w:themeColor="text1"/>
        </w:rPr>
      </w:pPr>
      <w:r w:rsidRPr="00B71987">
        <w:rPr>
          <w:color w:val="000000" w:themeColor="text1"/>
        </w:rPr>
        <w:t>2002. gadā uzsākta Grobiņas pagasta pašvaldības un Holandes dabas fonda "Stichting ARK" sadarbības projekta īstenošana, kura mērķis bija saglabāt Liepājas ezera austrumkrastam blakus esošo palienes pļavu bioloģisko daudzveidību. Projekta ietvaros Vītiņu pļavu teritorijā izveidoti ganību aploki 119 ha platībā ar savvaļas govīm un zirgiem. Turpmākajos gados Grobiņas pagasta pašvaldība Vītiņu pļavās īstenojusi vēl vairākus projektus, kas saistīti ar teritorijas apsaimniekošanu, izpēti un sabiedrības izglītošanu.</w:t>
      </w:r>
    </w:p>
    <w:p w:rsidRPr="00B71987" w:rsidR="0051020C" w:rsidP="0051020C" w:rsidRDefault="0051020C" w14:paraId="3FFB8C47" w14:textId="77777777">
      <w:pPr>
        <w:autoSpaceDE w:val="0"/>
        <w:autoSpaceDN w:val="0"/>
        <w:adjustRightInd w:val="0"/>
        <w:jc w:val="both"/>
        <w:rPr>
          <w:color w:val="000000" w:themeColor="text1"/>
        </w:rPr>
      </w:pPr>
    </w:p>
    <w:p w:rsidRPr="00B71987" w:rsidR="0051020C" w:rsidP="0051020C" w:rsidRDefault="58796857" w14:paraId="3041469A" w14:textId="3C4809CF">
      <w:pPr>
        <w:autoSpaceDE w:val="0"/>
        <w:autoSpaceDN w:val="0"/>
        <w:adjustRightInd w:val="0"/>
        <w:jc w:val="both"/>
        <w:rPr>
          <w:color w:val="000000" w:themeColor="text1"/>
        </w:rPr>
      </w:pPr>
      <w:r w:rsidRPr="00B71987">
        <w:rPr>
          <w:shd w:val="clear" w:color="auto" w:fill="FFFFFF"/>
        </w:rPr>
        <w:t xml:space="preserve">Vītiņu pļavās izveidotajos ganību aplokos sākotnēji ganīšanās intensitāte nav tikusi regulēta, tādēļ dzīvnieki vairāk ganījušies salīdzinoši sausākajā zālājā, kur bija vērojama pārganīšana, savukārt pārplūstošajās teritorijās lopi uzturējās neregulāri, tādēļ tur veidojas ciņi un niedru aizaugums. Atbilstoši monitoringa datiem, Vītiņu pļavās konstatēta retu bezmugurkaulnieku sugu populāciju sarukšana (bezmugurkaulnieku monitoringa </w:t>
      </w:r>
      <w:r w:rsidRPr="217FF15C" w:rsidR="48599FD1">
        <w:rPr>
          <w:i/>
          <w:iCs/>
          <w:shd w:val="clear" w:color="auto" w:fill="FFFFFF"/>
        </w:rPr>
        <w:t>Natura 2000</w:t>
      </w:r>
      <w:r w:rsidRPr="00B71987">
        <w:rPr>
          <w:shd w:val="clear" w:color="auto" w:fill="FFFFFF"/>
        </w:rPr>
        <w:t xml:space="preserve"> teritorijās dati) pārganīšanas ietekmē. Pēdējo gadu laikā  notikusi  ganību teritoriju paplašināšana, kā rezultātā pārganīšana Vītiņu pļavu teritorijā ir samazinājusies.</w:t>
      </w:r>
      <w:r w:rsidRPr="00B71987" w:rsidR="6528F3A2">
        <w:rPr>
          <w:shd w:val="clear" w:color="auto" w:fill="FFFFFF"/>
        </w:rPr>
        <w:t xml:space="preserve"> </w:t>
      </w:r>
      <w:r w:rsidRPr="00B71987">
        <w:rPr>
          <w:shd w:val="clear" w:color="auto" w:fill="FFFFFF"/>
        </w:rPr>
        <w:t>Arī zālāju apsaimniekošanas situācijai DL “Liepājas ezers” kopumā ir tendence uzlaboties. Atbilstoši LAD statistikas datiem par zālāju apsaimniekošanu DL “Liepājas ezers” LAP agrovides pasākumā “BDUZ” liecina, ka</w:t>
      </w:r>
      <w:r w:rsidRPr="00B71987" w:rsidR="6528F3A2">
        <w:rPr>
          <w:shd w:val="clear" w:color="auto" w:fill="FFFFFF"/>
        </w:rPr>
        <w:t xml:space="preserve"> </w:t>
      </w:r>
      <w:r w:rsidRPr="00B71987">
        <w:rPr>
          <w:shd w:val="clear" w:color="auto" w:fill="FFFFFF"/>
        </w:rPr>
        <w:t>apsaimniekot</w:t>
      </w:r>
      <w:r w:rsidRPr="00B71987" w:rsidR="6528F3A2">
        <w:rPr>
          <w:shd w:val="clear" w:color="auto" w:fill="FFFFFF"/>
        </w:rPr>
        <w:t>ajām</w:t>
      </w:r>
      <w:r w:rsidRPr="00B71987">
        <w:rPr>
          <w:shd w:val="clear" w:color="auto" w:fill="FFFFFF"/>
        </w:rPr>
        <w:t xml:space="preserve"> </w:t>
      </w:r>
      <w:r w:rsidRPr="00B71987" w:rsidR="6528F3A2">
        <w:rPr>
          <w:shd w:val="clear" w:color="auto" w:fill="FFFFFF"/>
        </w:rPr>
        <w:t xml:space="preserve">dabisko </w:t>
      </w:r>
      <w:r w:rsidRPr="00B71987">
        <w:rPr>
          <w:shd w:val="clear" w:color="auto" w:fill="FFFFFF"/>
        </w:rPr>
        <w:t>zālāju platīb</w:t>
      </w:r>
      <w:r w:rsidRPr="00B71987" w:rsidR="6528F3A2">
        <w:rPr>
          <w:shd w:val="clear" w:color="auto" w:fill="FFFFFF"/>
        </w:rPr>
        <w:t>as ir būtiski palielinājušās (skat. DA plāna apakšsadaļu Nr. 3.3.1</w:t>
      </w:r>
      <w:r w:rsidRPr="00B71987" w:rsidR="3AB40E65">
        <w:rPr>
          <w:shd w:val="clear" w:color="auto" w:fill="FFFFFF"/>
        </w:rPr>
        <w:t>.</w:t>
      </w:r>
    </w:p>
    <w:p w:rsidRPr="00B71987" w:rsidR="0051020C" w:rsidP="0051020C" w:rsidRDefault="0051020C" w14:paraId="533E4E5F" w14:textId="77777777">
      <w:pPr>
        <w:jc w:val="both"/>
      </w:pPr>
    </w:p>
    <w:p w:rsidRPr="00B71987" w:rsidR="0051020C" w:rsidP="0051020C" w:rsidRDefault="0051020C" w14:paraId="185176D8" w14:textId="77777777">
      <w:pPr>
        <w:jc w:val="both"/>
      </w:pPr>
      <w:r w:rsidRPr="00B71987">
        <w:t>2004. aprīlī Liepājas ezera apsaimniekošanas nolūkā ir dibināta pašvaldību pilnvarota biedrība “Liepājas ezeri”. Kā galvenie biedrības darbības uzdevumi definēti:</w:t>
      </w:r>
    </w:p>
    <w:p w:rsidRPr="00B71987" w:rsidR="0051020C" w:rsidP="00436C0C" w:rsidRDefault="0051020C" w14:paraId="0848F844" w14:textId="77777777">
      <w:pPr>
        <w:numPr>
          <w:ilvl w:val="0"/>
          <w:numId w:val="21"/>
        </w:numPr>
        <w:jc w:val="both"/>
      </w:pPr>
      <w:r w:rsidRPr="00B71987">
        <w:t>vides un dabas aizsardzības pārraudzība,</w:t>
      </w:r>
    </w:p>
    <w:p w:rsidRPr="00B71987" w:rsidR="0051020C" w:rsidP="00436C0C" w:rsidRDefault="0051020C" w14:paraId="7268FA3A" w14:textId="17CCFA20">
      <w:pPr>
        <w:numPr>
          <w:ilvl w:val="0"/>
          <w:numId w:val="21"/>
        </w:numPr>
        <w:jc w:val="both"/>
      </w:pPr>
      <w:r>
        <w:t xml:space="preserve">dabisko sugu un biotopu aizsardzība saskaņā ar </w:t>
      </w:r>
      <w:r w:rsidR="004030CD">
        <w:t>DA</w:t>
      </w:r>
      <w:r>
        <w:t xml:space="preserve"> plāna un normatīvajiem aktiem,</w:t>
      </w:r>
    </w:p>
    <w:p w:rsidRPr="00B71987" w:rsidR="0051020C" w:rsidP="00436C0C" w:rsidRDefault="0051020C" w14:paraId="405485BF" w14:textId="77777777">
      <w:pPr>
        <w:numPr>
          <w:ilvl w:val="0"/>
          <w:numId w:val="21"/>
        </w:numPr>
        <w:jc w:val="both"/>
      </w:pPr>
      <w:r w:rsidRPr="00B71987">
        <w:t>licencētās makšķerēšanas un medību organizēšana saskaņā ar normatīvo aktu prasībām,</w:t>
      </w:r>
    </w:p>
    <w:p w:rsidRPr="00B71987" w:rsidR="0051020C" w:rsidP="00436C0C" w:rsidRDefault="0051020C" w14:paraId="059BC1D6" w14:textId="77777777">
      <w:pPr>
        <w:numPr>
          <w:ilvl w:val="0"/>
          <w:numId w:val="21"/>
        </w:numPr>
        <w:jc w:val="both"/>
      </w:pPr>
      <w:r w:rsidRPr="00B71987">
        <w:t>zivju resursu atjaunošana,</w:t>
      </w:r>
    </w:p>
    <w:p w:rsidRPr="00B71987" w:rsidR="0051020C" w:rsidP="00436C0C" w:rsidRDefault="0051020C" w14:paraId="4367F33A" w14:textId="77777777">
      <w:pPr>
        <w:numPr>
          <w:ilvl w:val="0"/>
          <w:numId w:val="21"/>
        </w:numPr>
        <w:jc w:val="both"/>
      </w:pPr>
      <w:r w:rsidRPr="00B71987">
        <w:t>sabiedrības izglītošana un informēšana.</w:t>
      </w:r>
    </w:p>
    <w:p w:rsidRPr="00B71987" w:rsidR="0051020C" w:rsidP="0051020C" w:rsidRDefault="0051020C" w14:paraId="05EAD2AA" w14:textId="77777777">
      <w:pPr>
        <w:jc w:val="both"/>
      </w:pPr>
    </w:p>
    <w:p w:rsidRPr="00B71987" w:rsidR="00817C8E" w:rsidP="0051020C" w:rsidRDefault="0051020C" w14:paraId="62139BC7" w14:textId="0ED3B6C2">
      <w:pPr>
        <w:jc w:val="both"/>
      </w:pPr>
      <w:r w:rsidRPr="00B71987">
        <w:t xml:space="preserve">2004. gadā, pēc Latvijas iestāšanās ES,  DL “Liepājas ezers” saskaņā ar likuma “Par īpaši aizsargājamām dabas teritorijām” pielikuma 107. punktu ir iekļauts Latvijas </w:t>
      </w:r>
      <w:r w:rsidRPr="00B71987" w:rsidR="007C5794">
        <w:rPr>
          <w:i/>
          <w:iCs/>
        </w:rPr>
        <w:t>Natura 2000</w:t>
      </w:r>
      <w:r w:rsidRPr="00B71987">
        <w:t xml:space="preserve"> teritoriju tīklā (kods </w:t>
      </w:r>
      <w:r w:rsidRPr="00B71987">
        <w:rPr>
          <w:color w:val="000000"/>
          <w:spacing w:val="-10"/>
          <w:lang w:eastAsia="lv-LV"/>
        </w:rPr>
        <w:t>LV0507800</w:t>
      </w:r>
      <w:r w:rsidRPr="00B71987">
        <w:t xml:space="preserve">) kā C tipa teritorija, kas noteikta atbilstoši ES direktīvai "Par savvaļas putnu aizsardzību" (79/409 EEK) un direktīvai "Par dabisko biotopu, savvaļas faunas un floras aizsardzību" (92/43 EEK). </w:t>
      </w:r>
    </w:p>
    <w:p w:rsidRPr="00B71987" w:rsidR="00817C8E" w:rsidP="0051020C" w:rsidRDefault="00817C8E" w14:paraId="72049575" w14:textId="77777777">
      <w:pPr>
        <w:jc w:val="both"/>
      </w:pPr>
    </w:p>
    <w:p w:rsidRPr="00B71987" w:rsidR="0051020C" w:rsidP="0051020C" w:rsidRDefault="0051020C" w14:paraId="1CA06807" w14:textId="4DBF083A">
      <w:pPr>
        <w:jc w:val="both"/>
      </w:pPr>
      <w:r w:rsidRPr="00B71987">
        <w:t xml:space="preserve">Kā </w:t>
      </w:r>
      <w:r w:rsidRPr="00B71987" w:rsidR="00817C8E">
        <w:t>DL</w:t>
      </w:r>
      <w:r w:rsidRPr="00B71987">
        <w:t xml:space="preserve"> izveidošan</w:t>
      </w:r>
      <w:r w:rsidRPr="00B71987" w:rsidR="00817C8E">
        <w:t>a</w:t>
      </w:r>
      <w:r w:rsidRPr="00B71987">
        <w:t>s mērķis</w:t>
      </w:r>
      <w:r w:rsidRPr="00B71987" w:rsidR="00817C8E">
        <w:t xml:space="preserve"> likumā</w:t>
      </w:r>
      <w:r w:rsidRPr="00B71987">
        <w:t xml:space="preserve"> ir norādīts ES nozīmes aizsargājamo biotopu 1310 </w:t>
      </w:r>
      <w:r w:rsidRPr="00B71987">
        <w:rPr>
          <w:i/>
          <w:iCs/>
        </w:rPr>
        <w:t>Viengadīgu augu sabiedrības dūņainās un zemās smilšainās pludmalēs</w:t>
      </w:r>
      <w:r w:rsidRPr="00B71987">
        <w:t xml:space="preserve">, 1630* </w:t>
      </w:r>
      <w:r w:rsidRPr="00B71987">
        <w:rPr>
          <w:i/>
          <w:iCs/>
        </w:rPr>
        <w:t>Piejūras zālāji</w:t>
      </w:r>
      <w:r w:rsidRPr="00B71987">
        <w:t xml:space="preserve">, 3140 </w:t>
      </w:r>
      <w:r w:rsidRPr="00B71987">
        <w:rPr>
          <w:i/>
          <w:iCs/>
          <w:color w:val="000000"/>
          <w:shd w:val="clear" w:color="auto" w:fill="FFFFFF"/>
        </w:rPr>
        <w:t>Ezeri ar mieturaļģu augāju</w:t>
      </w:r>
      <w:r w:rsidRPr="00B71987">
        <w:t xml:space="preserve">, 3150 </w:t>
      </w:r>
      <w:r w:rsidRPr="00B71987">
        <w:rPr>
          <w:i/>
          <w:iCs/>
        </w:rPr>
        <w:t>Eitrofi ezeri ar iegrimušo ūdensaugu un peldaugu augāju</w:t>
      </w:r>
      <w:r w:rsidRPr="00B71987">
        <w:t xml:space="preserve">, 6230* </w:t>
      </w:r>
      <w:r w:rsidRPr="00B71987">
        <w:rPr>
          <w:i/>
          <w:iCs/>
        </w:rPr>
        <w:t>Vilkakūlas zālāji (tukšaiņu zālāji)</w:t>
      </w:r>
      <w:r w:rsidRPr="00B71987">
        <w:t xml:space="preserve">, 6270* </w:t>
      </w:r>
      <w:r w:rsidRPr="00B71987">
        <w:rPr>
          <w:i/>
          <w:iCs/>
        </w:rPr>
        <w:t>Sugām bagātas ganības un ganītas pļavas</w:t>
      </w:r>
      <w:r w:rsidRPr="00B71987">
        <w:t xml:space="preserve">, 6410 </w:t>
      </w:r>
      <w:r w:rsidRPr="00B71987">
        <w:rPr>
          <w:i/>
          <w:iCs/>
          <w:color w:val="000000"/>
          <w:shd w:val="clear" w:color="auto" w:fill="FFFFFF"/>
        </w:rPr>
        <w:t>Mitri zālāji periodiski izžūstošās augsnēs</w:t>
      </w:r>
      <w:r w:rsidRPr="00B71987">
        <w:t xml:space="preserve">, 6450 </w:t>
      </w:r>
      <w:r w:rsidRPr="00B71987">
        <w:rPr>
          <w:i/>
          <w:iCs/>
          <w:color w:val="000000"/>
          <w:shd w:val="clear" w:color="auto" w:fill="FFFFFF"/>
        </w:rPr>
        <w:t>Palieņu zālāji</w:t>
      </w:r>
      <w:r w:rsidRPr="00B71987">
        <w:t xml:space="preserve">, </w:t>
      </w:r>
      <w:r w:rsidRPr="00B71987">
        <w:rPr>
          <w:iCs/>
        </w:rPr>
        <w:t xml:space="preserve">6510 </w:t>
      </w:r>
      <w:r w:rsidRPr="00B71987">
        <w:rPr>
          <w:i/>
          <w:iCs/>
        </w:rPr>
        <w:t>Mēreni mitras pļavas</w:t>
      </w:r>
      <w:r w:rsidRPr="00B71987">
        <w:t xml:space="preserve">, </w:t>
      </w:r>
      <w:r w:rsidRPr="00B71987">
        <w:rPr>
          <w:iCs/>
        </w:rPr>
        <w:t xml:space="preserve">7140 </w:t>
      </w:r>
      <w:r w:rsidRPr="00B71987">
        <w:rPr>
          <w:i/>
          <w:iCs/>
        </w:rPr>
        <w:t>Pārejas purvi un slīkšņas</w:t>
      </w:r>
      <w:r w:rsidRPr="00B71987">
        <w:rPr>
          <w:iCs/>
        </w:rPr>
        <w:t xml:space="preserve">, 7230 </w:t>
      </w:r>
      <w:r w:rsidRPr="00B71987">
        <w:rPr>
          <w:i/>
          <w:iCs/>
        </w:rPr>
        <w:t>Kaļķaini zāļu purvi</w:t>
      </w:r>
      <w:r w:rsidRPr="00B71987">
        <w:t xml:space="preserve"> saglabāšana, kā arī aizsargājamo putnu sugu (</w:t>
      </w:r>
      <w:r w:rsidRPr="00B71987">
        <w:rPr>
          <w:color w:val="000000"/>
          <w:lang w:eastAsia="lv-LV"/>
        </w:rPr>
        <w:t>baltā stārķa</w:t>
      </w:r>
      <w:r w:rsidRPr="00B71987">
        <w:rPr>
          <w:i/>
          <w:iCs/>
          <w:color w:val="000000"/>
          <w:lang w:eastAsia="lv-LV"/>
        </w:rPr>
        <w:t xml:space="preserve"> Ciconia ciconia</w:t>
      </w:r>
      <w:r w:rsidRPr="00B71987">
        <w:rPr>
          <w:color w:val="000000"/>
          <w:lang w:eastAsia="lv-LV"/>
        </w:rPr>
        <w:t>, baltspārnu zīriņa</w:t>
      </w:r>
      <w:r w:rsidRPr="00B71987">
        <w:rPr>
          <w:i/>
          <w:iCs/>
          <w:color w:val="000000"/>
          <w:lang w:eastAsia="lv-LV"/>
        </w:rPr>
        <w:t xml:space="preserve"> Chlidonias leucopterus</w:t>
      </w:r>
      <w:r w:rsidRPr="00B71987">
        <w:rPr>
          <w:color w:val="000000"/>
          <w:lang w:eastAsia="lv-LV"/>
        </w:rPr>
        <w:t>, baltvaigu zīriņa</w:t>
      </w:r>
      <w:r w:rsidRPr="00B71987">
        <w:rPr>
          <w:i/>
          <w:iCs/>
          <w:color w:val="000000"/>
          <w:lang w:eastAsia="lv-LV"/>
        </w:rPr>
        <w:t xml:space="preserve"> Chlidonias hybridus</w:t>
      </w:r>
      <w:r w:rsidRPr="00B71987">
        <w:rPr>
          <w:color w:val="000000"/>
          <w:lang w:eastAsia="lv-LV"/>
        </w:rPr>
        <w:t>, baltvaigu zoss</w:t>
      </w:r>
      <w:r w:rsidRPr="00B71987">
        <w:rPr>
          <w:i/>
          <w:iCs/>
          <w:color w:val="000000"/>
          <w:lang w:eastAsia="lv-LV"/>
        </w:rPr>
        <w:t xml:space="preserve"> Branta leucopsis</w:t>
      </w:r>
      <w:r w:rsidRPr="00B71987">
        <w:rPr>
          <w:color w:val="000000"/>
          <w:lang w:eastAsia="lv-LV"/>
        </w:rPr>
        <w:t>, brūnās čakstes</w:t>
      </w:r>
      <w:r w:rsidRPr="00B71987">
        <w:rPr>
          <w:i/>
          <w:iCs/>
          <w:color w:val="000000"/>
          <w:lang w:eastAsia="lv-LV"/>
        </w:rPr>
        <w:t xml:space="preserve"> Lanius collurio</w:t>
      </w:r>
      <w:r w:rsidRPr="00B71987">
        <w:rPr>
          <w:color w:val="000000"/>
          <w:lang w:eastAsia="lv-LV"/>
        </w:rPr>
        <w:t>, brūnkakla gārgales</w:t>
      </w:r>
      <w:r w:rsidRPr="00B71987">
        <w:rPr>
          <w:i/>
          <w:iCs/>
          <w:color w:val="000000"/>
          <w:lang w:eastAsia="lv-LV"/>
        </w:rPr>
        <w:t xml:space="preserve"> Gavia stellata</w:t>
      </w:r>
      <w:r w:rsidRPr="00B71987">
        <w:rPr>
          <w:color w:val="000000"/>
          <w:lang w:eastAsia="lv-LV"/>
        </w:rPr>
        <w:t>, cekulpīles</w:t>
      </w:r>
      <w:r w:rsidRPr="00B71987">
        <w:rPr>
          <w:i/>
          <w:iCs/>
          <w:color w:val="000000"/>
          <w:lang w:eastAsia="lv-LV"/>
        </w:rPr>
        <w:t xml:space="preserve"> Aythya fuligula</w:t>
      </w:r>
      <w:r w:rsidRPr="00B71987">
        <w:rPr>
          <w:color w:val="000000"/>
          <w:lang w:eastAsia="lv-LV"/>
        </w:rPr>
        <w:t>, cekulzīriņa</w:t>
      </w:r>
      <w:r w:rsidRPr="00B71987">
        <w:rPr>
          <w:i/>
          <w:iCs/>
          <w:color w:val="000000"/>
          <w:lang w:eastAsia="lv-LV"/>
        </w:rPr>
        <w:t xml:space="preserve"> Sterna sandvicensis</w:t>
      </w:r>
      <w:r w:rsidRPr="00B71987">
        <w:rPr>
          <w:color w:val="000000"/>
          <w:lang w:eastAsia="lv-LV"/>
        </w:rPr>
        <w:t xml:space="preserve">, dzeltenā tārtiņa </w:t>
      </w:r>
      <w:r w:rsidRPr="00B71987">
        <w:rPr>
          <w:i/>
          <w:iCs/>
          <w:color w:val="000000"/>
          <w:lang w:eastAsia="lv-LV"/>
        </w:rPr>
        <w:t>Pluvialis apricaria</w:t>
      </w:r>
      <w:r w:rsidRPr="00B71987">
        <w:rPr>
          <w:color w:val="000000"/>
          <w:lang w:eastAsia="lv-LV"/>
        </w:rPr>
        <w:t>, dzērves</w:t>
      </w:r>
      <w:r w:rsidRPr="00B71987">
        <w:rPr>
          <w:i/>
          <w:iCs/>
          <w:color w:val="000000"/>
          <w:lang w:eastAsia="lv-LV"/>
        </w:rPr>
        <w:t xml:space="preserve"> Grus grus</w:t>
      </w:r>
      <w:r w:rsidRPr="00B71987">
        <w:rPr>
          <w:color w:val="000000"/>
          <w:lang w:eastAsia="lv-LV"/>
        </w:rPr>
        <w:t>, gaigalas</w:t>
      </w:r>
      <w:r w:rsidRPr="00B71987">
        <w:rPr>
          <w:i/>
          <w:iCs/>
          <w:color w:val="000000"/>
          <w:lang w:eastAsia="lv-LV"/>
        </w:rPr>
        <w:t xml:space="preserve"> Bucephala clangula</w:t>
      </w:r>
      <w:r w:rsidRPr="00B71987">
        <w:rPr>
          <w:color w:val="000000"/>
          <w:lang w:eastAsia="lv-LV"/>
        </w:rPr>
        <w:t>, griezes</w:t>
      </w:r>
      <w:r w:rsidRPr="00B71987">
        <w:rPr>
          <w:i/>
          <w:iCs/>
          <w:color w:val="000000"/>
          <w:lang w:eastAsia="lv-LV"/>
        </w:rPr>
        <w:t xml:space="preserve"> Crex crex</w:t>
      </w:r>
      <w:r w:rsidRPr="00B71987">
        <w:rPr>
          <w:color w:val="000000"/>
          <w:lang w:eastAsia="lv-LV"/>
        </w:rPr>
        <w:t>, grīšļu ķauķa</w:t>
      </w:r>
      <w:r w:rsidRPr="00B71987">
        <w:rPr>
          <w:i/>
          <w:iCs/>
          <w:color w:val="000000"/>
          <w:lang w:eastAsia="lv-LV"/>
        </w:rPr>
        <w:t xml:space="preserve"> Acrocephalus paludicola</w:t>
      </w:r>
      <w:r w:rsidRPr="00B71987">
        <w:rPr>
          <w:color w:val="000000"/>
          <w:lang w:eastAsia="lv-LV"/>
        </w:rPr>
        <w:t>, gugatņa</w:t>
      </w:r>
      <w:r w:rsidRPr="00B71987">
        <w:rPr>
          <w:i/>
          <w:iCs/>
          <w:color w:val="000000"/>
          <w:lang w:eastAsia="lv-LV"/>
        </w:rPr>
        <w:t xml:space="preserve"> Philomachus pugnax</w:t>
      </w:r>
      <w:r w:rsidRPr="00B71987">
        <w:rPr>
          <w:color w:val="000000"/>
          <w:lang w:eastAsia="lv-LV"/>
        </w:rPr>
        <w:t>, jūras ērgļa</w:t>
      </w:r>
      <w:r w:rsidRPr="00B71987">
        <w:rPr>
          <w:i/>
          <w:iCs/>
          <w:color w:val="000000"/>
          <w:lang w:eastAsia="lv-LV"/>
        </w:rPr>
        <w:t xml:space="preserve"> Haliaeetus albicilla</w:t>
      </w:r>
      <w:r w:rsidRPr="00B71987">
        <w:rPr>
          <w:color w:val="000000"/>
          <w:lang w:eastAsia="lv-LV"/>
        </w:rPr>
        <w:t xml:space="preserve">, </w:t>
      </w:r>
      <w:r w:rsidRPr="00B71987">
        <w:rPr>
          <w:bCs/>
          <w:color w:val="000000"/>
          <w:lang w:eastAsia="lv-LV"/>
        </w:rPr>
        <w:t>jūraskraukļa</w:t>
      </w:r>
      <w:r w:rsidRPr="00B71987">
        <w:rPr>
          <w:bCs/>
          <w:i/>
          <w:iCs/>
          <w:color w:val="000000"/>
          <w:lang w:eastAsia="lv-LV"/>
        </w:rPr>
        <w:t xml:space="preserve"> Phalacrocorax carbo</w:t>
      </w:r>
      <w:r w:rsidRPr="00B71987">
        <w:rPr>
          <w:bCs/>
          <w:color w:val="000000"/>
          <w:lang w:eastAsia="lv-LV"/>
        </w:rPr>
        <w:t xml:space="preserve">, </w:t>
      </w:r>
      <w:r w:rsidRPr="00B71987">
        <w:rPr>
          <w:color w:val="000000"/>
          <w:lang w:eastAsia="lv-LV"/>
        </w:rPr>
        <w:t>jūras zīriņa</w:t>
      </w:r>
      <w:r w:rsidRPr="00B71987">
        <w:rPr>
          <w:i/>
          <w:iCs/>
          <w:color w:val="000000"/>
          <w:lang w:eastAsia="lv-LV"/>
        </w:rPr>
        <w:t xml:space="preserve"> Sterna paradisaea</w:t>
      </w:r>
      <w:r w:rsidRPr="00B71987">
        <w:rPr>
          <w:color w:val="000000"/>
          <w:lang w:eastAsia="lv-LV"/>
        </w:rPr>
        <w:t>, ķikuta</w:t>
      </w:r>
      <w:r w:rsidRPr="00B71987">
        <w:rPr>
          <w:i/>
          <w:iCs/>
          <w:color w:val="000000"/>
          <w:lang w:eastAsia="lv-LV"/>
        </w:rPr>
        <w:t xml:space="preserve"> Gallinago media</w:t>
      </w:r>
      <w:r w:rsidRPr="00B71987">
        <w:rPr>
          <w:color w:val="000000"/>
          <w:lang w:eastAsia="lv-LV"/>
        </w:rPr>
        <w:t>, lauča</w:t>
      </w:r>
      <w:r w:rsidRPr="00B71987">
        <w:rPr>
          <w:i/>
          <w:iCs/>
          <w:color w:val="000000"/>
          <w:lang w:eastAsia="lv-LV"/>
        </w:rPr>
        <w:t xml:space="preserve"> Fulica atra</w:t>
      </w:r>
      <w:r w:rsidRPr="00B71987">
        <w:rPr>
          <w:color w:val="000000"/>
          <w:lang w:eastAsia="lv-LV"/>
        </w:rPr>
        <w:t>, lauku lijas</w:t>
      </w:r>
      <w:r w:rsidRPr="00B71987">
        <w:rPr>
          <w:i/>
          <w:iCs/>
          <w:color w:val="000000"/>
          <w:lang w:eastAsia="lv-LV"/>
        </w:rPr>
        <w:t xml:space="preserve"> Circus cyaneus</w:t>
      </w:r>
      <w:r w:rsidRPr="00B71987">
        <w:rPr>
          <w:color w:val="000000"/>
          <w:lang w:eastAsia="lv-LV"/>
        </w:rPr>
        <w:t>, lielā baltā gārņa</w:t>
      </w:r>
      <w:r w:rsidRPr="00B71987">
        <w:rPr>
          <w:i/>
          <w:iCs/>
          <w:color w:val="000000"/>
          <w:lang w:eastAsia="lv-LV"/>
        </w:rPr>
        <w:t xml:space="preserve"> Egretta alba</w:t>
      </w:r>
      <w:r w:rsidRPr="00B71987">
        <w:rPr>
          <w:color w:val="000000"/>
          <w:lang w:eastAsia="lv-LV"/>
        </w:rPr>
        <w:t>, lielā dumpja</w:t>
      </w:r>
      <w:r w:rsidRPr="00B71987">
        <w:rPr>
          <w:i/>
          <w:iCs/>
          <w:color w:val="000000"/>
          <w:lang w:eastAsia="lv-LV"/>
        </w:rPr>
        <w:t xml:space="preserve"> Botaurus stellaris</w:t>
      </w:r>
      <w:r w:rsidRPr="00B71987">
        <w:rPr>
          <w:color w:val="000000"/>
          <w:lang w:eastAsia="lv-LV"/>
        </w:rPr>
        <w:t>, lielā ķīra</w:t>
      </w:r>
      <w:r w:rsidRPr="00B71987">
        <w:rPr>
          <w:i/>
          <w:iCs/>
          <w:color w:val="000000"/>
          <w:lang w:eastAsia="lv-LV"/>
        </w:rPr>
        <w:t xml:space="preserve"> Larus ridibundus</w:t>
      </w:r>
      <w:r w:rsidRPr="00B71987">
        <w:rPr>
          <w:color w:val="000000"/>
          <w:lang w:eastAsia="lv-LV"/>
        </w:rPr>
        <w:t>, lielā piekūna</w:t>
      </w:r>
      <w:r w:rsidRPr="00B71987">
        <w:rPr>
          <w:i/>
          <w:iCs/>
          <w:color w:val="000000"/>
          <w:lang w:eastAsia="lv-LV"/>
        </w:rPr>
        <w:t xml:space="preserve"> Falco peregrinus</w:t>
      </w:r>
      <w:r w:rsidRPr="00B71987">
        <w:rPr>
          <w:color w:val="000000"/>
          <w:lang w:eastAsia="lv-LV"/>
        </w:rPr>
        <w:t>, lielā zīriņa</w:t>
      </w:r>
      <w:r w:rsidRPr="00B71987">
        <w:rPr>
          <w:i/>
          <w:iCs/>
          <w:color w:val="000000"/>
          <w:lang w:eastAsia="lv-LV"/>
        </w:rPr>
        <w:t xml:space="preserve"> Sterna caspia</w:t>
      </w:r>
      <w:r w:rsidRPr="00B71987">
        <w:rPr>
          <w:color w:val="000000"/>
          <w:lang w:eastAsia="lv-LV"/>
        </w:rPr>
        <w:t>, lielās gauras</w:t>
      </w:r>
      <w:r w:rsidRPr="00B71987">
        <w:rPr>
          <w:i/>
          <w:iCs/>
          <w:color w:val="000000"/>
          <w:lang w:eastAsia="lv-LV"/>
        </w:rPr>
        <w:t xml:space="preserve"> Mergus merganser</w:t>
      </w:r>
      <w:r w:rsidRPr="00B71987">
        <w:rPr>
          <w:color w:val="000000"/>
          <w:lang w:eastAsia="lv-LV"/>
        </w:rPr>
        <w:t>, mazā dumpja</w:t>
      </w:r>
      <w:r w:rsidRPr="00B71987">
        <w:rPr>
          <w:i/>
          <w:iCs/>
          <w:color w:val="000000"/>
          <w:lang w:eastAsia="lv-LV"/>
        </w:rPr>
        <w:t xml:space="preserve"> Ixobrychus minutus</w:t>
      </w:r>
      <w:r w:rsidRPr="00B71987">
        <w:rPr>
          <w:color w:val="000000"/>
          <w:lang w:eastAsia="lv-LV"/>
        </w:rPr>
        <w:t>, mazā ormanīša</w:t>
      </w:r>
      <w:r w:rsidRPr="00B71987">
        <w:rPr>
          <w:i/>
          <w:iCs/>
          <w:color w:val="000000"/>
          <w:lang w:eastAsia="lv-LV"/>
        </w:rPr>
        <w:t xml:space="preserve"> Porzana parva</w:t>
      </w:r>
      <w:r w:rsidRPr="00B71987">
        <w:rPr>
          <w:color w:val="000000"/>
          <w:lang w:eastAsia="lv-LV"/>
        </w:rPr>
        <w:t>, mazā zīriņa</w:t>
      </w:r>
      <w:r w:rsidRPr="00B71987">
        <w:rPr>
          <w:i/>
          <w:iCs/>
          <w:color w:val="000000"/>
          <w:lang w:eastAsia="lv-LV"/>
        </w:rPr>
        <w:t xml:space="preserve"> Sterna albifrons</w:t>
      </w:r>
      <w:r w:rsidRPr="00B71987">
        <w:rPr>
          <w:color w:val="000000"/>
          <w:lang w:eastAsia="lv-LV"/>
        </w:rPr>
        <w:t>, mazās gauras</w:t>
      </w:r>
      <w:r w:rsidRPr="00B71987">
        <w:rPr>
          <w:i/>
          <w:iCs/>
          <w:color w:val="000000"/>
          <w:lang w:eastAsia="lv-LV"/>
        </w:rPr>
        <w:t xml:space="preserve"> Mergus albellus</w:t>
      </w:r>
      <w:r w:rsidRPr="00B71987">
        <w:rPr>
          <w:color w:val="000000"/>
          <w:lang w:eastAsia="lv-LV"/>
        </w:rPr>
        <w:t>, melnā zīriņa</w:t>
      </w:r>
      <w:r w:rsidRPr="00B71987">
        <w:rPr>
          <w:i/>
          <w:iCs/>
          <w:color w:val="000000"/>
          <w:lang w:eastAsia="lv-LV"/>
        </w:rPr>
        <w:t xml:space="preserve"> Chlidonias niger</w:t>
      </w:r>
      <w:r w:rsidRPr="00B71987">
        <w:rPr>
          <w:color w:val="000000"/>
          <w:lang w:eastAsia="lv-LV"/>
        </w:rPr>
        <w:t>, niedru lijas</w:t>
      </w:r>
      <w:r w:rsidRPr="00B71987">
        <w:rPr>
          <w:i/>
          <w:iCs/>
          <w:color w:val="000000"/>
          <w:lang w:eastAsia="lv-LV"/>
        </w:rPr>
        <w:t xml:space="preserve"> Circus aeruginosus</w:t>
      </w:r>
      <w:r w:rsidRPr="00B71987">
        <w:rPr>
          <w:color w:val="000000"/>
          <w:lang w:eastAsia="lv-LV"/>
        </w:rPr>
        <w:t>, ormanīša</w:t>
      </w:r>
      <w:r w:rsidRPr="00B71987">
        <w:rPr>
          <w:i/>
          <w:iCs/>
          <w:color w:val="000000"/>
          <w:lang w:eastAsia="lv-LV"/>
        </w:rPr>
        <w:t xml:space="preserve"> Porzana porzana</w:t>
      </w:r>
      <w:r w:rsidRPr="00B71987">
        <w:rPr>
          <w:color w:val="000000"/>
          <w:lang w:eastAsia="lv-LV"/>
        </w:rPr>
        <w:t>, paugurknābja gulbja</w:t>
      </w:r>
      <w:r w:rsidRPr="00B71987">
        <w:rPr>
          <w:i/>
          <w:iCs/>
          <w:color w:val="000000"/>
          <w:lang w:eastAsia="lv-LV"/>
        </w:rPr>
        <w:t xml:space="preserve"> Cygnus olor</w:t>
      </w:r>
      <w:r w:rsidRPr="00B71987">
        <w:rPr>
          <w:color w:val="000000"/>
          <w:lang w:eastAsia="lv-LV"/>
        </w:rPr>
        <w:t>, pļavu lijas</w:t>
      </w:r>
      <w:r w:rsidRPr="00B71987">
        <w:rPr>
          <w:i/>
          <w:iCs/>
          <w:color w:val="000000"/>
          <w:lang w:eastAsia="lv-LV"/>
        </w:rPr>
        <w:t xml:space="preserve"> Circus pygargus</w:t>
      </w:r>
      <w:r w:rsidRPr="00B71987">
        <w:rPr>
          <w:color w:val="000000"/>
          <w:lang w:eastAsia="lv-LV"/>
        </w:rPr>
        <w:t>, purva piekūna</w:t>
      </w:r>
      <w:r w:rsidRPr="00B71987">
        <w:rPr>
          <w:i/>
          <w:iCs/>
          <w:color w:val="000000"/>
          <w:lang w:eastAsia="lv-LV"/>
        </w:rPr>
        <w:t xml:space="preserve"> Falco columbarius</w:t>
      </w:r>
      <w:r w:rsidRPr="00B71987">
        <w:rPr>
          <w:color w:val="000000"/>
          <w:lang w:eastAsia="lv-LV"/>
        </w:rPr>
        <w:t>, purva tilbītes</w:t>
      </w:r>
      <w:r w:rsidRPr="00B71987">
        <w:rPr>
          <w:i/>
          <w:iCs/>
          <w:color w:val="000000"/>
          <w:lang w:eastAsia="lv-LV"/>
        </w:rPr>
        <w:t xml:space="preserve"> Tringa glareola</w:t>
      </w:r>
      <w:r w:rsidRPr="00B71987">
        <w:rPr>
          <w:color w:val="000000"/>
          <w:lang w:eastAsia="lv-LV"/>
        </w:rPr>
        <w:t>, ragainā dūkura</w:t>
      </w:r>
      <w:r w:rsidRPr="00B71987">
        <w:rPr>
          <w:i/>
          <w:iCs/>
          <w:color w:val="000000"/>
          <w:lang w:eastAsia="lv-LV"/>
        </w:rPr>
        <w:t xml:space="preserve"> Podiceps auritus</w:t>
      </w:r>
      <w:r w:rsidRPr="00B71987">
        <w:rPr>
          <w:color w:val="000000"/>
          <w:lang w:eastAsia="lv-LV"/>
        </w:rPr>
        <w:t>, šinca šņibīša</w:t>
      </w:r>
      <w:r w:rsidRPr="00B71987">
        <w:rPr>
          <w:i/>
          <w:iCs/>
          <w:color w:val="000000"/>
          <w:lang w:eastAsia="lv-LV"/>
        </w:rPr>
        <w:t xml:space="preserve"> Calidris alpina schinzii</w:t>
      </w:r>
      <w:r w:rsidRPr="00B71987">
        <w:rPr>
          <w:color w:val="000000"/>
          <w:lang w:eastAsia="lv-LV"/>
        </w:rPr>
        <w:t>, upes zīriņa</w:t>
      </w:r>
      <w:r w:rsidRPr="00B71987">
        <w:rPr>
          <w:i/>
          <w:iCs/>
          <w:color w:val="000000"/>
          <w:lang w:eastAsia="lv-LV"/>
        </w:rPr>
        <w:t xml:space="preserve"> Sterna hirundo</w:t>
      </w:r>
      <w:r w:rsidRPr="00B71987">
        <w:rPr>
          <w:color w:val="000000"/>
          <w:lang w:eastAsia="lv-LV"/>
        </w:rPr>
        <w:t>, ziemeļu gulbja</w:t>
      </w:r>
      <w:r w:rsidRPr="00B71987">
        <w:rPr>
          <w:i/>
          <w:iCs/>
          <w:color w:val="000000"/>
          <w:lang w:eastAsia="lv-LV"/>
        </w:rPr>
        <w:t xml:space="preserve"> Cygnus cygnus</w:t>
      </w:r>
      <w:r w:rsidRPr="00B71987">
        <w:rPr>
          <w:color w:val="000000"/>
          <w:lang w:eastAsia="lv-LV"/>
        </w:rPr>
        <w:t>, zivjērgļa</w:t>
      </w:r>
      <w:r w:rsidRPr="00B71987">
        <w:rPr>
          <w:i/>
          <w:iCs/>
          <w:color w:val="000000"/>
          <w:lang w:eastAsia="lv-LV"/>
        </w:rPr>
        <w:t xml:space="preserve"> Pandion haliaetus</w:t>
      </w:r>
      <w:r w:rsidRPr="00B71987">
        <w:rPr>
          <w:color w:val="000000"/>
          <w:lang w:eastAsia="lv-LV"/>
        </w:rPr>
        <w:t>, zivju dzenīša</w:t>
      </w:r>
      <w:r w:rsidRPr="00B71987">
        <w:rPr>
          <w:i/>
          <w:iCs/>
          <w:color w:val="000000"/>
          <w:lang w:eastAsia="lv-LV"/>
        </w:rPr>
        <w:t xml:space="preserve"> Alcedo atthis</w:t>
      </w:r>
      <w:r w:rsidRPr="00B71987">
        <w:t>), zivju sugu (</w:t>
      </w:r>
      <w:r w:rsidRPr="00B71987">
        <w:rPr>
          <w:color w:val="000000"/>
          <w:lang w:eastAsia="lv-LV"/>
        </w:rPr>
        <w:t>akmeņgrauža</w:t>
      </w:r>
      <w:r w:rsidRPr="00B71987">
        <w:rPr>
          <w:i/>
          <w:iCs/>
          <w:color w:val="000000"/>
          <w:lang w:eastAsia="lv-LV"/>
        </w:rPr>
        <w:t xml:space="preserve"> Cobitis taenia</w:t>
      </w:r>
      <w:r w:rsidRPr="00B71987">
        <w:rPr>
          <w:color w:val="000000"/>
          <w:lang w:eastAsia="lv-LV"/>
        </w:rPr>
        <w:t>, Itālijas vīķes</w:t>
      </w:r>
      <w:r w:rsidRPr="00B71987">
        <w:rPr>
          <w:i/>
          <w:iCs/>
          <w:color w:val="000000"/>
          <w:lang w:eastAsia="lv-LV"/>
        </w:rPr>
        <w:t xml:space="preserve"> Alburnus albidus</w:t>
      </w:r>
      <w:r w:rsidRPr="00B71987">
        <w:rPr>
          <w:color w:val="000000"/>
          <w:lang w:eastAsia="lv-LV"/>
        </w:rPr>
        <w:t>, pīkstes</w:t>
      </w:r>
      <w:r w:rsidRPr="00B71987">
        <w:rPr>
          <w:i/>
          <w:iCs/>
          <w:color w:val="000000"/>
          <w:lang w:eastAsia="lv-LV"/>
        </w:rPr>
        <w:t xml:space="preserve"> Misgurnus fossilis</w:t>
      </w:r>
      <w:r w:rsidRPr="00B71987">
        <w:rPr>
          <w:color w:val="000000"/>
          <w:lang w:eastAsia="lv-LV"/>
        </w:rPr>
        <w:t>, platgalves</w:t>
      </w:r>
      <w:r w:rsidRPr="00B71987">
        <w:rPr>
          <w:i/>
          <w:iCs/>
          <w:color w:val="000000"/>
          <w:lang w:eastAsia="lv-LV"/>
        </w:rPr>
        <w:t xml:space="preserve"> Cottus gobio</w:t>
      </w:r>
      <w:r w:rsidRPr="00B71987">
        <w:rPr>
          <w:color w:val="000000"/>
          <w:lang w:eastAsia="lv-LV"/>
        </w:rPr>
        <w:t>, spidiļķa</w:t>
      </w:r>
      <w:r w:rsidRPr="00B71987">
        <w:rPr>
          <w:i/>
          <w:iCs/>
          <w:color w:val="000000"/>
          <w:lang w:eastAsia="lv-LV"/>
        </w:rPr>
        <w:t xml:space="preserve"> Rhodeus sericeus amarus</w:t>
      </w:r>
      <w:r w:rsidRPr="00B71987">
        <w:rPr>
          <w:color w:val="000000"/>
          <w:lang w:eastAsia="lv-LV"/>
        </w:rPr>
        <w:t>, upes nēģa</w:t>
      </w:r>
      <w:r w:rsidRPr="00B71987">
        <w:rPr>
          <w:i/>
          <w:iCs/>
          <w:color w:val="000000"/>
          <w:lang w:eastAsia="lv-LV"/>
        </w:rPr>
        <w:t xml:space="preserve"> Lampetra fluviatilis</w:t>
      </w:r>
      <w:r w:rsidRPr="00B71987">
        <w:t>), bezmugurkaulnieku sugu</w:t>
      </w:r>
      <w:r w:rsidRPr="00B71987">
        <w:rPr>
          <w:i/>
          <w:iCs/>
          <w:color w:val="000000"/>
          <w:lang w:eastAsia="lv-LV"/>
        </w:rPr>
        <w:t xml:space="preserve"> </w:t>
      </w:r>
      <w:r w:rsidRPr="00B71987">
        <w:rPr>
          <w:color w:val="000000"/>
          <w:lang w:eastAsia="lv-LV"/>
        </w:rPr>
        <w:t xml:space="preserve">(biezās perlamutrenes </w:t>
      </w:r>
      <w:r w:rsidRPr="00B71987">
        <w:rPr>
          <w:i/>
          <w:iCs/>
          <w:color w:val="000000"/>
          <w:lang w:eastAsia="lv-LV"/>
        </w:rPr>
        <w:t>Unio crassus</w:t>
      </w:r>
      <w:r w:rsidRPr="00B71987">
        <w:rPr>
          <w:color w:val="000000"/>
          <w:lang w:eastAsia="lv-LV"/>
        </w:rPr>
        <w:t>, brūnvālīšu zilenīša</w:t>
      </w:r>
      <w:r w:rsidRPr="00B71987">
        <w:rPr>
          <w:i/>
          <w:iCs/>
          <w:color w:val="000000"/>
          <w:lang w:eastAsia="lv-LV"/>
        </w:rPr>
        <w:t xml:space="preserve"> Maculinea teleius</w:t>
      </w:r>
      <w:r w:rsidRPr="00B71987">
        <w:rPr>
          <w:color w:val="000000"/>
          <w:lang w:eastAsia="lv-LV"/>
        </w:rPr>
        <w:t>, četrzobu pumpurgliemeža</w:t>
      </w:r>
      <w:r w:rsidRPr="00B71987">
        <w:rPr>
          <w:i/>
          <w:iCs/>
          <w:color w:val="000000"/>
          <w:lang w:eastAsia="lv-LV"/>
        </w:rPr>
        <w:t xml:space="preserve"> Vertigo geyeri</w:t>
      </w:r>
      <w:r w:rsidRPr="00B71987">
        <w:rPr>
          <w:color w:val="000000"/>
          <w:lang w:eastAsia="lv-LV"/>
        </w:rPr>
        <w:t>, spožā pumpurgliemeža</w:t>
      </w:r>
      <w:r w:rsidRPr="00B71987">
        <w:rPr>
          <w:i/>
          <w:iCs/>
          <w:color w:val="000000"/>
          <w:lang w:eastAsia="lv-LV"/>
        </w:rPr>
        <w:t xml:space="preserve"> Vertigo genesii, </w:t>
      </w:r>
      <w:r w:rsidRPr="00B71987">
        <w:rPr>
          <w:color w:val="000000"/>
          <w:lang w:eastAsia="lv-LV"/>
        </w:rPr>
        <w:t>zirgskābeņu zilenīša</w:t>
      </w:r>
      <w:r w:rsidRPr="00B71987">
        <w:rPr>
          <w:i/>
          <w:iCs/>
          <w:color w:val="000000"/>
          <w:lang w:eastAsia="lv-LV"/>
        </w:rPr>
        <w:t xml:space="preserve"> Lycaena dispar</w:t>
      </w:r>
      <w:r w:rsidRPr="00B71987">
        <w:rPr>
          <w:color w:val="000000"/>
          <w:lang w:eastAsia="lv-LV"/>
        </w:rPr>
        <w:t>, skabiozu pļavraibeņa</w:t>
      </w:r>
      <w:r w:rsidRPr="00B71987">
        <w:rPr>
          <w:i/>
          <w:iCs/>
          <w:color w:val="000000"/>
          <w:lang w:eastAsia="lv-LV"/>
        </w:rPr>
        <w:t xml:space="preserve"> Euphydryas aurinia</w:t>
      </w:r>
      <w:r w:rsidRPr="00B71987">
        <w:rPr>
          <w:color w:val="000000"/>
          <w:lang w:eastAsia="lv-LV"/>
        </w:rPr>
        <w:t>, spilgtās purvuspāres</w:t>
      </w:r>
      <w:r w:rsidRPr="00B71987">
        <w:rPr>
          <w:i/>
          <w:iCs/>
          <w:color w:val="000000"/>
          <w:lang w:eastAsia="lv-LV"/>
        </w:rPr>
        <w:t xml:space="preserve"> Leucorrhinia pectoralis</w:t>
      </w:r>
      <w:r w:rsidRPr="00B71987">
        <w:rPr>
          <w:color w:val="000000"/>
          <w:lang w:eastAsia="lv-LV"/>
        </w:rPr>
        <w:t>), zīdītāju sugu (dīķu naktssikspārņa</w:t>
      </w:r>
      <w:r w:rsidRPr="00B71987">
        <w:rPr>
          <w:i/>
          <w:iCs/>
          <w:color w:val="000000"/>
          <w:lang w:eastAsia="lv-LV"/>
        </w:rPr>
        <w:t xml:space="preserve"> Myotis dasycneme</w:t>
      </w:r>
      <w:r w:rsidRPr="00B71987">
        <w:rPr>
          <w:color w:val="000000"/>
          <w:lang w:eastAsia="lv-LV"/>
        </w:rPr>
        <w:t xml:space="preserve">, ūdra </w:t>
      </w:r>
      <w:r w:rsidRPr="00B71987">
        <w:rPr>
          <w:i/>
          <w:iCs/>
          <w:color w:val="000000"/>
          <w:lang w:eastAsia="lv-LV"/>
        </w:rPr>
        <w:t>Lutra lutra</w:t>
      </w:r>
      <w:r w:rsidRPr="00B71987">
        <w:rPr>
          <w:color w:val="000000"/>
          <w:lang w:eastAsia="lv-LV"/>
        </w:rPr>
        <w:t xml:space="preserve">) dzīvotņu </w:t>
      </w:r>
      <w:r w:rsidRPr="00B71987">
        <w:t>aizsardzības nodrošināšana.</w:t>
      </w:r>
    </w:p>
    <w:p w:rsidRPr="00B71987" w:rsidR="0051020C" w:rsidP="0051020C" w:rsidRDefault="0051020C" w14:paraId="50C384B9" w14:textId="77777777">
      <w:pPr>
        <w:jc w:val="both"/>
      </w:pPr>
    </w:p>
    <w:p w:rsidRPr="00B71987" w:rsidR="0051020C" w:rsidP="217FF15C" w:rsidRDefault="58796857" w14:paraId="77C77F2D" w14:textId="77777777">
      <w:pPr>
        <w:autoSpaceDE w:val="0"/>
        <w:autoSpaceDN w:val="0"/>
        <w:adjustRightInd w:val="0"/>
        <w:jc w:val="both"/>
        <w:rPr>
          <w:rStyle w:val="Emphasis"/>
          <w:i w:val="0"/>
          <w:iCs w:val="0"/>
          <w:highlight w:val="yellow"/>
          <w:shd w:val="clear" w:color="auto" w:fill="FFFFFF"/>
        </w:rPr>
      </w:pPr>
      <w:r w:rsidRPr="00B71987">
        <w:t xml:space="preserve">Dabas liegumam 2008. gadā pēc Liepājas pilsētas domes pasūtījuma LVAF finansēta projekta ietvaros SIA “Grontmij/Carl Bro” izstrādāja DA plānu. </w:t>
      </w:r>
      <w:r w:rsidRPr="217FF15C">
        <w:rPr>
          <w:rStyle w:val="Emphasis"/>
          <w:i w:val="0"/>
          <w:iCs w:val="0"/>
          <w:shd w:val="clear" w:color="auto" w:fill="FFFFFF"/>
        </w:rPr>
        <w:t xml:space="preserve">DA plāns izstrādāts laika periodam no 2008.–2023. gadam. DA plāna izstrādes ietvaros sagatavoti priekšlikumi jauniem dabas lieguma “Liepājas ezers” IAIN. Jauni dabas lieguma “Liepājas ezers” IAIN apstiprināti ar MK 2013. gada 3. janvāra noteikumiem Nr. 5. Atbilstoši apstiprinātajiem IAIN, dabas liegumā noteiktas trīs funkcionālās zonas – </w:t>
      </w:r>
      <w:r w:rsidRPr="217FF15C">
        <w:rPr>
          <w:rStyle w:val="Emphasis"/>
          <w:i w:val="0"/>
          <w:iCs w:val="0"/>
          <w:shd w:val="clear" w:color="auto" w:fill="FFFFFF"/>
        </w:rPr>
        <w:t>regulējamā režīma zona, dabas lieguma zona un dabas parka zona. Papildus tam, l</w:t>
      </w:r>
      <w:r w:rsidRPr="00B71987">
        <w:rPr>
          <w:shd w:val="clear" w:color="auto" w:fill="FFFFFF"/>
        </w:rPr>
        <w:t>ai saglabātu ūdensputnu ligzdošanai un spalvu maiņai nozīmīgas teritorijas, kā arī Liepājas ezera un piekrastes pļavu bioloģisko vērtību, dabas lieguma zonā ir noteikts sezonas liegums.</w:t>
      </w:r>
    </w:p>
    <w:p w:rsidRPr="00B71987" w:rsidR="0051020C" w:rsidP="0051020C" w:rsidRDefault="0051020C" w14:paraId="3B66D69C" w14:textId="77777777">
      <w:pPr>
        <w:pStyle w:val="1"/>
        <w:shd w:val="clear" w:color="auto" w:fill="auto"/>
        <w:spacing w:before="0" w:after="0" w:line="240" w:lineRule="auto"/>
        <w:ind w:firstLine="0"/>
        <w:rPr>
          <w:sz w:val="24"/>
          <w:szCs w:val="24"/>
          <w:highlight w:val="yellow"/>
          <w:shd w:val="clear" w:color="auto" w:fill="FFFFFF"/>
          <w:lang w:val="lv-LV"/>
        </w:rPr>
      </w:pPr>
    </w:p>
    <w:p w:rsidRPr="00B71987" w:rsidR="0051020C" w:rsidP="0051020C" w:rsidRDefault="0051020C" w14:paraId="734402D9" w14:textId="63C15377">
      <w:pPr>
        <w:autoSpaceDE w:val="0"/>
        <w:autoSpaceDN w:val="0"/>
        <w:adjustRightInd w:val="0"/>
        <w:jc w:val="both"/>
      </w:pPr>
      <w:r w:rsidRPr="00B71987">
        <w:rPr>
          <w:shd w:val="clear" w:color="auto" w:fill="FFFFFF"/>
        </w:rPr>
        <w:t xml:space="preserve">DL “Liepājas ezers” laika posmā no 2008. līdz 2024. gadam realizēti vairāki aizsargājamo biotopu un sugu dzīvotņu apsaimniekošanas pasākumi, kā arī pasākumi, kas vērsti uz rekreācijas un tūrisma infrastruktūras labiekārtošanu dabas lieguma teritorijā. Detalizētu informāciju par īstenotajiem apsaimniekošanas pasākumiem skat. DA plāna sadaļā 5.2. “Iepriekšējā dabas aizsardzības plānā paredzēto pasākumu izpildes izvērtējums”, </w:t>
      </w:r>
      <w:r w:rsidRPr="00B71987">
        <w:t xml:space="preserve">savukārt iepriekšējā DA plānā ieplānoto un realizēto apsaimniekošanas pasākumu īstenošanas vietas skat. </w:t>
      </w:r>
      <w:r w:rsidRPr="00B71987" w:rsidR="009D1D87">
        <w:t>5</w:t>
      </w:r>
      <w:r w:rsidRPr="00B71987">
        <w:t>. pielikumā.</w:t>
      </w:r>
    </w:p>
    <w:p w:rsidRPr="00B71987" w:rsidR="0051020C" w:rsidP="0051020C" w:rsidRDefault="0051020C" w14:paraId="132E396B" w14:textId="77777777">
      <w:pPr>
        <w:autoSpaceDE w:val="0"/>
        <w:autoSpaceDN w:val="0"/>
        <w:adjustRightInd w:val="0"/>
        <w:jc w:val="both"/>
        <w:rPr>
          <w:highlight w:val="yellow"/>
        </w:rPr>
      </w:pPr>
    </w:p>
    <w:p w:rsidRPr="00B71987" w:rsidR="0051020C" w:rsidP="0051020C" w:rsidRDefault="0051020C" w14:paraId="6F5D77A3" w14:textId="4BE574FA">
      <w:pPr>
        <w:autoSpaceDE w:val="0"/>
        <w:autoSpaceDN w:val="0"/>
        <w:adjustRightInd w:val="0"/>
        <w:jc w:val="both"/>
        <w:rPr>
          <w:shd w:val="clear" w:color="auto" w:fill="FFFFFF"/>
        </w:rPr>
      </w:pPr>
      <w:r w:rsidRPr="00B71987">
        <w:t xml:space="preserve">2012. gadā </w:t>
      </w:r>
      <w:r w:rsidR="004030CD">
        <w:t>DAP</w:t>
      </w:r>
      <w:r w:rsidRPr="00B71987">
        <w:t xml:space="preserve"> </w:t>
      </w:r>
      <w:r w:rsidR="004030CD">
        <w:rPr>
          <w:shd w:val="clear" w:color="auto" w:fill="FFFFFF"/>
        </w:rPr>
        <w:t>ES</w:t>
      </w:r>
      <w:r w:rsidRPr="00B71987">
        <w:rPr>
          <w:shd w:val="clear" w:color="auto" w:fill="FFFFFF"/>
        </w:rPr>
        <w:t xml:space="preserve"> Kohēzijas fonda finansētā projekta “Antropogēno slodzi samazinošās un informatīvās infrastruktūras izveide </w:t>
      </w:r>
      <w:r w:rsidRPr="217FF15C" w:rsidR="007C5794">
        <w:rPr>
          <w:i/>
          <w:iCs/>
          <w:shd w:val="clear" w:color="auto" w:fill="FFFFFF"/>
        </w:rPr>
        <w:t>Natura 2000</w:t>
      </w:r>
      <w:r w:rsidRPr="00B71987">
        <w:rPr>
          <w:shd w:val="clear" w:color="auto" w:fill="FFFFFF"/>
        </w:rPr>
        <w:t xml:space="preserve"> teritorijās” ietvaros izbūvē</w:t>
      </w:r>
      <w:r w:rsidRPr="00B71987" w:rsidR="25FF9A8A">
        <w:rPr>
          <w:shd w:val="clear" w:color="auto" w:fill="FFFFFF"/>
        </w:rPr>
        <w:t>ja</w:t>
      </w:r>
      <w:r w:rsidRPr="00B71987">
        <w:rPr>
          <w:shd w:val="clear" w:color="auto" w:fill="FFFFFF"/>
        </w:rPr>
        <w:t xml:space="preserve"> div</w:t>
      </w:r>
      <w:r w:rsidRPr="00B71987" w:rsidR="5DDC0EBF">
        <w:rPr>
          <w:shd w:val="clear" w:color="auto" w:fill="FFFFFF"/>
        </w:rPr>
        <w:t>us</w:t>
      </w:r>
      <w:r w:rsidRPr="00B71987">
        <w:rPr>
          <w:shd w:val="clear" w:color="auto" w:fill="FFFFFF"/>
        </w:rPr>
        <w:t xml:space="preserve"> putnu vērošanas torņ</w:t>
      </w:r>
      <w:r w:rsidRPr="00B71987" w:rsidR="631FEFC7">
        <w:rPr>
          <w:shd w:val="clear" w:color="auto" w:fill="FFFFFF"/>
        </w:rPr>
        <w:t>us</w:t>
      </w:r>
      <w:r w:rsidRPr="00B71987">
        <w:rPr>
          <w:shd w:val="clear" w:color="auto" w:fill="FFFFFF"/>
        </w:rPr>
        <w:t>. Viens tornis izbūvēts uz Golodova dambja, savukārt otrs – Lauku ielas galā. Projekta ietvaros izbūvēta arī 460 metru garu laipa Lauku ielas galā, kā arī izbūvēti vairāki informācijas stendi.</w:t>
      </w:r>
    </w:p>
    <w:p w:rsidRPr="00B71987" w:rsidR="0051020C" w:rsidP="0051020C" w:rsidRDefault="0051020C" w14:paraId="6FC3AA23" w14:textId="77777777">
      <w:pPr>
        <w:autoSpaceDE w:val="0"/>
        <w:autoSpaceDN w:val="0"/>
        <w:adjustRightInd w:val="0"/>
        <w:jc w:val="both"/>
        <w:rPr>
          <w:shd w:val="clear" w:color="auto" w:fill="FFFFFF"/>
        </w:rPr>
      </w:pPr>
    </w:p>
    <w:p w:rsidRPr="00B71987" w:rsidR="0051020C" w:rsidP="0051020C" w:rsidRDefault="58796857" w14:paraId="4062FFB8" w14:textId="32863161">
      <w:pPr>
        <w:autoSpaceDE w:val="0"/>
        <w:autoSpaceDN w:val="0"/>
        <w:adjustRightInd w:val="0"/>
        <w:jc w:val="both"/>
        <w:rPr>
          <w:highlight w:val="yellow"/>
        </w:rPr>
      </w:pPr>
      <w:r>
        <w:t xml:space="preserve">Latvijas dabas fonda Eiropas Komisijas LIFE+ programmas ietvaros laika posmā no 2010.–2015. gadam īstenotajā projektā “Ilgtspējīgas lauksaimniecības nodrošinājums pasaulē apdraudēto putnu sugu aizsardzībai lauku ainavā (LIFE09 NAT/ LT/000233)” Liepājas ezera Aizraķes pļavā veikti grīšļu ķauķa </w:t>
      </w:r>
      <w:r w:rsidRPr="217FF15C">
        <w:rPr>
          <w:i/>
          <w:iCs/>
        </w:rPr>
        <w:t>Acrocephalus paludicola</w:t>
      </w:r>
      <w:r>
        <w:t xml:space="preserve"> dzīvotņu atjaunošanas pasākumi, veicot krūmu ciršanu un atjaunojošu pļaušanu 120 ha lielā platībā.</w:t>
      </w:r>
    </w:p>
    <w:p w:rsidRPr="00B71987" w:rsidR="0051020C" w:rsidP="0051020C" w:rsidRDefault="0051020C" w14:paraId="30F90B30" w14:textId="77777777">
      <w:pPr>
        <w:pStyle w:val="1"/>
        <w:spacing w:before="0" w:after="0" w:line="240" w:lineRule="auto"/>
        <w:ind w:firstLine="0"/>
        <w:rPr>
          <w:sz w:val="24"/>
          <w:szCs w:val="24"/>
          <w:shd w:val="clear" w:color="auto" w:fill="FFFFFF"/>
          <w:lang w:val="lv-LV"/>
        </w:rPr>
      </w:pPr>
    </w:p>
    <w:p w:rsidRPr="00B71987" w:rsidR="0051020C" w:rsidP="0051020C" w:rsidRDefault="0051020C" w14:paraId="5D2F0601" w14:textId="77777777">
      <w:pPr>
        <w:pStyle w:val="1"/>
        <w:shd w:val="clear" w:color="auto" w:fill="auto"/>
        <w:spacing w:before="0" w:after="0" w:line="240" w:lineRule="auto"/>
        <w:ind w:firstLine="0"/>
        <w:rPr>
          <w:sz w:val="24"/>
          <w:szCs w:val="24"/>
          <w:shd w:val="clear" w:color="auto" w:fill="FFFFFF"/>
          <w:lang w:val="lv-LV"/>
        </w:rPr>
      </w:pPr>
      <w:r w:rsidRPr="00B71987">
        <w:rPr>
          <w:sz w:val="24"/>
          <w:szCs w:val="24"/>
          <w:shd w:val="clear" w:color="auto" w:fill="FFFFFF"/>
          <w:lang w:val="lv-LV"/>
        </w:rPr>
        <w:t>2014. gadā Latvijas – Lietuvas pārrobežu sadarbības programmas projekta “Ezeru ilgtspējīga apsaimniekošana Kurzemē un Lietuvā” ietvaros veikti labiekārtošanas darbi Lauku ielā 61. Liepājas ezera krastā pie jau izbūvētās laipas labiekārtota teritorija 53,8 kvadrātmetru platībā.</w:t>
      </w:r>
    </w:p>
    <w:p w:rsidRPr="00B71987" w:rsidR="0051020C" w:rsidP="0051020C" w:rsidRDefault="0051020C" w14:paraId="70063ED5" w14:textId="77777777">
      <w:pPr>
        <w:pStyle w:val="1"/>
        <w:shd w:val="clear" w:color="auto" w:fill="auto"/>
        <w:spacing w:before="0" w:after="0" w:line="240" w:lineRule="auto"/>
        <w:ind w:firstLine="0"/>
        <w:rPr>
          <w:sz w:val="24"/>
          <w:szCs w:val="24"/>
          <w:highlight w:val="yellow"/>
          <w:shd w:val="clear" w:color="auto" w:fill="FFFFFF"/>
          <w:lang w:val="lv-LV"/>
        </w:rPr>
      </w:pPr>
    </w:p>
    <w:p w:rsidRPr="00B71987" w:rsidR="0051020C" w:rsidP="0051020C" w:rsidRDefault="58796857" w14:paraId="3AA575DA" w14:textId="0AE54D86">
      <w:pPr>
        <w:pStyle w:val="1"/>
        <w:shd w:val="clear" w:color="auto" w:fill="auto"/>
        <w:spacing w:before="0" w:after="0" w:line="240" w:lineRule="auto"/>
        <w:ind w:firstLine="0"/>
        <w:rPr>
          <w:sz w:val="24"/>
          <w:szCs w:val="24"/>
          <w:shd w:val="clear" w:color="auto" w:fill="FFFFFF"/>
          <w:lang w:val="lv-LV"/>
        </w:rPr>
      </w:pPr>
      <w:r w:rsidRPr="00B71987">
        <w:rPr>
          <w:sz w:val="24"/>
          <w:szCs w:val="24"/>
          <w:shd w:val="clear" w:color="auto" w:fill="FFFFFF"/>
          <w:lang w:val="lv-LV"/>
        </w:rPr>
        <w:t xml:space="preserve">2015. gadā ar </w:t>
      </w:r>
      <w:r w:rsidR="004030CD">
        <w:rPr>
          <w:sz w:val="24"/>
          <w:szCs w:val="24"/>
          <w:shd w:val="clear" w:color="auto" w:fill="FFFFFF"/>
          <w:lang w:val="lv-LV"/>
        </w:rPr>
        <w:t>ES</w:t>
      </w:r>
      <w:r w:rsidRPr="00B71987">
        <w:rPr>
          <w:sz w:val="24"/>
          <w:szCs w:val="24"/>
          <w:shd w:val="clear" w:color="auto" w:fill="FFFFFF"/>
          <w:lang w:val="lv-LV"/>
        </w:rPr>
        <w:t xml:space="preserve"> Kohēzijas fonda atbalstu </w:t>
      </w:r>
      <w:r w:rsidR="004030CD">
        <w:rPr>
          <w:sz w:val="24"/>
          <w:szCs w:val="24"/>
          <w:shd w:val="clear" w:color="auto" w:fill="FFFFFF"/>
          <w:lang w:val="lv-LV"/>
        </w:rPr>
        <w:t>DAP</w:t>
      </w:r>
      <w:r w:rsidRPr="00B71987">
        <w:rPr>
          <w:sz w:val="24"/>
          <w:szCs w:val="24"/>
          <w:shd w:val="clear" w:color="auto" w:fill="FFFFFF"/>
          <w:lang w:val="lv-LV"/>
        </w:rPr>
        <w:t xml:space="preserve"> realizējusi projektu “Antropogēno slodzi samazinošās un informatīvās infrastruktūras izveide </w:t>
      </w:r>
      <w:r w:rsidRPr="217FF15C" w:rsidR="48599FD1">
        <w:rPr>
          <w:i/>
          <w:iCs/>
          <w:sz w:val="24"/>
          <w:szCs w:val="24"/>
          <w:shd w:val="clear" w:color="auto" w:fill="FFFFFF"/>
          <w:lang w:val="lv-LV"/>
        </w:rPr>
        <w:t>Natura 2000</w:t>
      </w:r>
      <w:r w:rsidRPr="00B71987">
        <w:rPr>
          <w:sz w:val="24"/>
          <w:szCs w:val="24"/>
          <w:shd w:val="clear" w:color="auto" w:fill="FFFFFF"/>
          <w:lang w:val="lv-LV"/>
        </w:rPr>
        <w:t xml:space="preserve"> teritorijās. II kārta”, kura ietvaros dabas liegumā ietilpstošajā Zirgu salā veikta automašīnu stāvlaukuma izbūve 0,5</w:t>
      </w:r>
      <w:r w:rsidRPr="00B71987" w:rsidR="2C82C1E9">
        <w:rPr>
          <w:sz w:val="24"/>
          <w:szCs w:val="24"/>
          <w:shd w:val="clear" w:color="auto" w:fill="FFFFFF"/>
          <w:lang w:val="lv-LV"/>
        </w:rPr>
        <w:t xml:space="preserve"> </w:t>
      </w:r>
      <w:r w:rsidRPr="00B71987">
        <w:rPr>
          <w:sz w:val="24"/>
          <w:szCs w:val="24"/>
          <w:shd w:val="clear" w:color="auto" w:fill="FFFFFF"/>
          <w:lang w:val="lv-LV"/>
        </w:rPr>
        <w:t>ha platībā, ceļa izbūve līdz tiltam 760 m garumā un 3 m platas pastaigu takas izveidošana uz Golodova dambja 1100 m garumā ar 10 soliem un atkritumu urnām.</w:t>
      </w:r>
    </w:p>
    <w:p w:rsidRPr="00B71987" w:rsidR="0051020C" w:rsidP="0051020C" w:rsidRDefault="0051020C" w14:paraId="78A70B6D" w14:textId="77777777">
      <w:pPr>
        <w:pStyle w:val="1"/>
        <w:shd w:val="clear" w:color="auto" w:fill="auto"/>
        <w:spacing w:before="0" w:after="0" w:line="240" w:lineRule="auto"/>
        <w:ind w:firstLine="0"/>
        <w:rPr>
          <w:sz w:val="24"/>
          <w:szCs w:val="24"/>
          <w:shd w:val="clear" w:color="auto" w:fill="FFFFFF"/>
          <w:lang w:val="lv-LV"/>
        </w:rPr>
      </w:pPr>
    </w:p>
    <w:p w:rsidRPr="00B71987" w:rsidR="0051020C" w:rsidP="0051020C" w:rsidRDefault="0051020C" w14:paraId="3B6E4FA1" w14:textId="54972C24">
      <w:pPr>
        <w:pStyle w:val="1"/>
        <w:shd w:val="clear" w:color="auto" w:fill="auto"/>
        <w:spacing w:before="0" w:after="0" w:line="240" w:lineRule="auto"/>
        <w:ind w:firstLine="0"/>
        <w:rPr>
          <w:sz w:val="24"/>
          <w:szCs w:val="24"/>
          <w:shd w:val="clear" w:color="auto" w:fill="FFFFFF"/>
          <w:lang w:val="lv-LV"/>
        </w:rPr>
      </w:pPr>
      <w:r w:rsidRPr="00B71987">
        <w:rPr>
          <w:sz w:val="24"/>
          <w:szCs w:val="24"/>
          <w:shd w:val="clear" w:color="auto" w:fill="FFFFFF"/>
          <w:lang w:val="lv-LV"/>
        </w:rPr>
        <w:t xml:space="preserve">2016. gadā </w:t>
      </w:r>
      <w:r w:rsidRPr="00B71987" w:rsidR="005A697E">
        <w:rPr>
          <w:sz w:val="24"/>
          <w:szCs w:val="24"/>
          <w:shd w:val="clear" w:color="auto" w:fill="FFFFFF"/>
          <w:lang w:val="lv-LV"/>
        </w:rPr>
        <w:t>DAP</w:t>
      </w:r>
      <w:r w:rsidRPr="00B71987">
        <w:rPr>
          <w:sz w:val="24"/>
          <w:szCs w:val="24"/>
          <w:shd w:val="clear" w:color="auto" w:fill="FFFFFF"/>
          <w:lang w:val="lv-LV"/>
        </w:rPr>
        <w:t xml:space="preserve"> LVAF finansētā projekta ”Tehnisko risinājumu izstrāde biotopu atjaunošanas pasākumu uzsākšanai dabas liegumos ”Randu pļavas” un ”Liepājas ezers” un Rāznas Nacionālajā parkā” ietvaros nodrošināja būvprojekta izstrādi Ālandes, Otaņķes un Bārtas upju gultņu attīrīšanai. Pēdējos gados strauji turpinās Liepājas ezera aizaugšana, samazinās ūdens spoguļvirsma un ezera dziļums, pie kā galvenokārt ir vainojama ezerā ietekošo upju Bārtas, Otaņķes un Ālandes aizsērēšana un aizaugšana. </w:t>
      </w:r>
      <w:r w:rsidRPr="00B71987">
        <w:rPr>
          <w:lang w:val="lv-LV"/>
        </w:rPr>
        <w:t xml:space="preserve">2017. gadā veikta Bārtas lejteces daļas tīrīšana, uzlabojot ūdens apmaiņu un zivju migrācijas apstākļus, kā arī samazinot piekrastes pārpurvošanos. </w:t>
      </w:r>
    </w:p>
    <w:p w:rsidRPr="00B71987" w:rsidR="0051020C" w:rsidP="0051020C" w:rsidRDefault="0051020C" w14:paraId="11F1B739" w14:textId="77777777">
      <w:pPr>
        <w:pStyle w:val="1"/>
        <w:shd w:val="clear" w:color="auto" w:fill="auto"/>
        <w:spacing w:before="0" w:after="0" w:line="240" w:lineRule="auto"/>
        <w:ind w:firstLine="0"/>
        <w:rPr>
          <w:sz w:val="24"/>
          <w:szCs w:val="24"/>
          <w:shd w:val="clear" w:color="auto" w:fill="FFFFFF"/>
          <w:lang w:val="lv-LV"/>
        </w:rPr>
      </w:pPr>
    </w:p>
    <w:p w:rsidRPr="00B71987" w:rsidR="0051020C" w:rsidP="0051020C" w:rsidRDefault="0051020C" w14:paraId="010EB01F" w14:textId="3AA59F69">
      <w:pPr>
        <w:pStyle w:val="1"/>
        <w:shd w:val="clear" w:color="auto" w:fill="auto"/>
        <w:spacing w:before="0" w:after="0" w:line="240" w:lineRule="auto"/>
        <w:ind w:firstLine="0"/>
        <w:rPr>
          <w:sz w:val="24"/>
          <w:szCs w:val="24"/>
          <w:lang w:val="lv-LV"/>
        </w:rPr>
      </w:pPr>
      <w:r w:rsidRPr="00B71987">
        <w:rPr>
          <w:sz w:val="24"/>
          <w:szCs w:val="24"/>
          <w:lang w:val="lv-LV"/>
        </w:rPr>
        <w:t>201</w:t>
      </w:r>
      <w:r w:rsidRPr="00B71987" w:rsidR="005A697E">
        <w:rPr>
          <w:sz w:val="24"/>
          <w:szCs w:val="24"/>
          <w:lang w:val="lv-LV"/>
        </w:rPr>
        <w:t>7</w:t>
      </w:r>
      <w:r w:rsidRPr="00B71987">
        <w:rPr>
          <w:sz w:val="24"/>
          <w:szCs w:val="24"/>
          <w:lang w:val="lv-LV"/>
        </w:rPr>
        <w:t>.</w:t>
      </w:r>
      <w:r w:rsidRPr="00B71987" w:rsidR="005A697E">
        <w:rPr>
          <w:sz w:val="24"/>
          <w:szCs w:val="24"/>
          <w:lang w:val="lv-LV"/>
        </w:rPr>
        <w:t xml:space="preserve"> un 2018.</w:t>
      </w:r>
      <w:r w:rsidRPr="00B71987">
        <w:rPr>
          <w:sz w:val="24"/>
          <w:szCs w:val="24"/>
          <w:lang w:val="lv-LV"/>
        </w:rPr>
        <w:t xml:space="preserve"> gadā DAP realizētās </w:t>
      </w:r>
      <w:r w:rsidRPr="00B71987">
        <w:rPr>
          <w:i/>
          <w:sz w:val="24"/>
          <w:szCs w:val="24"/>
          <w:lang w:val="lv-LV"/>
        </w:rPr>
        <w:t>Dabas skaitīšanas</w:t>
      </w:r>
      <w:r w:rsidRPr="00B71987">
        <w:rPr>
          <w:sz w:val="24"/>
          <w:szCs w:val="24"/>
          <w:lang w:val="lv-LV"/>
        </w:rPr>
        <w:t xml:space="preserve"> ietvaros DP teritorijā veikta ES nozīmes aizsargājamo biotopu inventarizācija. Apsekošanu veikuši eksperti </w:t>
      </w:r>
      <w:r w:rsidRPr="00B71987" w:rsidR="005A697E">
        <w:rPr>
          <w:sz w:val="24"/>
          <w:szCs w:val="24"/>
          <w:lang w:val="lv-LV"/>
        </w:rPr>
        <w:t xml:space="preserve">Baiba Strazdiņa, Valda Baroniņa, Egita Zviedre un Madara Mame. </w:t>
      </w:r>
    </w:p>
    <w:p w:rsidRPr="00B71987" w:rsidR="0051020C" w:rsidP="0051020C" w:rsidRDefault="0051020C" w14:paraId="2B874165" w14:textId="77777777">
      <w:pPr>
        <w:pStyle w:val="1"/>
        <w:shd w:val="clear" w:color="auto" w:fill="auto"/>
        <w:spacing w:before="0" w:after="0" w:line="240" w:lineRule="auto"/>
        <w:ind w:firstLine="0"/>
        <w:rPr>
          <w:color w:val="000000" w:themeColor="text1"/>
          <w:sz w:val="24"/>
          <w:szCs w:val="24"/>
          <w:highlight w:val="yellow"/>
          <w:lang w:val="lv-LV"/>
        </w:rPr>
      </w:pPr>
    </w:p>
    <w:p w:rsidRPr="00B71987" w:rsidR="0051020C" w:rsidP="0051020C" w:rsidRDefault="0051020C" w14:paraId="7EE49901" w14:textId="77777777">
      <w:pPr>
        <w:pStyle w:val="1"/>
        <w:shd w:val="clear" w:color="auto" w:fill="auto"/>
        <w:spacing w:before="0" w:after="0" w:line="240" w:lineRule="auto"/>
        <w:ind w:firstLine="0"/>
        <w:rPr>
          <w:color w:val="000000" w:themeColor="text1"/>
          <w:sz w:val="24"/>
          <w:szCs w:val="24"/>
          <w:lang w:val="lv-LV"/>
        </w:rPr>
      </w:pPr>
      <w:r w:rsidRPr="00B71987">
        <w:rPr>
          <w:color w:val="000000" w:themeColor="text1"/>
          <w:sz w:val="24"/>
          <w:szCs w:val="24"/>
          <w:lang w:val="lv-LV"/>
        </w:rPr>
        <w:t>2018. gadā EJZF projekta “Stikla zušu iegāde zušu krājumu papildināšanai Latvijas ūdeņos” ietvaros Pārtikas drošības, dzīvnieku veselības un vides zinātniskais institūts BIOR speciālisti Liepājas ezerā veica 371 500 stikla zušu izlaišanu.</w:t>
      </w:r>
    </w:p>
    <w:p w:rsidRPr="00B71987" w:rsidR="0051020C" w:rsidP="0051020C" w:rsidRDefault="0051020C" w14:paraId="22CEB47D" w14:textId="77777777">
      <w:pPr>
        <w:pStyle w:val="1"/>
        <w:shd w:val="clear" w:color="auto" w:fill="auto"/>
        <w:spacing w:before="0" w:after="0" w:line="240" w:lineRule="auto"/>
        <w:ind w:firstLine="0"/>
        <w:rPr>
          <w:color w:val="000000" w:themeColor="text1"/>
          <w:sz w:val="24"/>
          <w:szCs w:val="24"/>
          <w:highlight w:val="yellow"/>
          <w:lang w:val="lv-LV"/>
        </w:rPr>
      </w:pPr>
    </w:p>
    <w:p w:rsidRPr="00B71987" w:rsidR="0051020C" w:rsidP="0051020C" w:rsidRDefault="58796857" w14:paraId="6EEED7AE" w14:textId="698E4C4D">
      <w:pPr>
        <w:pStyle w:val="NormalWeb"/>
        <w:spacing w:before="0" w:after="0"/>
        <w:jc w:val="both"/>
        <w:rPr>
          <w:color w:val="000000" w:themeColor="text1"/>
          <w:lang w:eastAsia="en-GB"/>
        </w:rPr>
      </w:pPr>
      <w:r w:rsidRPr="217FF15C">
        <w:rPr>
          <w:color w:val="000000" w:themeColor="text1"/>
        </w:rPr>
        <w:t xml:space="preserve">2018. gadā </w:t>
      </w:r>
      <w:r w:rsidRPr="217FF15C">
        <w:rPr>
          <w:color w:val="000000" w:themeColor="text1"/>
          <w:lang w:eastAsia="en-GB"/>
        </w:rPr>
        <w:t>ar LVAF atbalstu projekta “Liepājas ezera eitrofikācijas samazināšanas pasākumu īstenošana” (reģ.Nr.</w:t>
      </w:r>
      <w:r w:rsidRPr="217FF15C" w:rsidR="664BA833">
        <w:rPr>
          <w:color w:val="000000" w:themeColor="text1"/>
          <w:lang w:eastAsia="en-GB"/>
        </w:rPr>
        <w:t xml:space="preserve"> </w:t>
      </w:r>
      <w:r w:rsidRPr="217FF15C">
        <w:rPr>
          <w:color w:val="000000" w:themeColor="text1"/>
          <w:lang w:eastAsia="en-GB"/>
        </w:rPr>
        <w:t xml:space="preserve">1-08/130/2018) ietvaros dabas lieguma teritorijā veikti pļaušanas darbi (1.1.5.3. attēls) atbrīvojot 45,05 ha Liepājas ezera teritorijas no aizauguma. Darbu rezultātā izpļauts esošais laivu ceļš 100 metru platumā Liepājas administratīvās teritorijas robežās un atsevišķas ar niedrēm aizaugušas platības Liepājas ezera krastam piegulošajā ūdens daļā. Tāpat veikta izpļauto ūdensaugu izvākšana krastā (1.1.5.4. attēls) un utilizēšana. </w:t>
      </w:r>
    </w:p>
    <w:p w:rsidRPr="00B71987" w:rsidR="0051020C" w:rsidP="0051020C" w:rsidRDefault="0051020C" w14:paraId="5BD517DC" w14:textId="77777777">
      <w:pPr>
        <w:pStyle w:val="NormalWeb"/>
        <w:spacing w:before="0" w:after="0"/>
        <w:jc w:val="both"/>
        <w:rPr>
          <w:color w:val="000000" w:themeColor="text1"/>
          <w:lang w:eastAsia="en-GB"/>
        </w:rPr>
      </w:pPr>
    </w:p>
    <w:tbl>
      <w:tblPr>
        <w:tblStyle w:val="TableGrid"/>
        <w:tblW w:w="8647"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400"/>
        <w:gridCol w:w="4247"/>
      </w:tblGrid>
      <w:tr w:rsidRPr="00B71987" w:rsidR="0051020C" w:rsidTr="00AF1795" w14:paraId="62CA7A6B" w14:textId="77777777">
        <w:tc>
          <w:tcPr>
            <w:tcW w:w="4400" w:type="dxa"/>
          </w:tcPr>
          <w:p w:rsidRPr="00B71987" w:rsidR="0051020C" w:rsidP="00AF1795" w:rsidRDefault="0051020C" w14:paraId="19013142" w14:textId="77777777">
            <w:pPr>
              <w:rPr>
                <w:color w:val="000000"/>
                <w:highlight w:val="yellow"/>
                <w:shd w:val="clear" w:color="auto" w:fill="FFFFFF"/>
              </w:rPr>
            </w:pPr>
            <w:r w:rsidRPr="00B71987">
              <w:fldChar w:fldCharType="begin"/>
            </w:r>
            <w:r w:rsidRPr="00B71987">
              <w:instrText xml:space="preserve"> INCLUDEPICTURE "https://scontent.frix3-1.fna.fbcdn.net/v/t1.6435-9/45231175_1849457671849217_9169742253403406336_n.jpg?_nc_cat=111&amp;ccb=1-7&amp;_nc_sid=7f8c78&amp;_nc_ohc=8ky4psTHoM4AX9WeOn3&amp;_nc_oc=AQmxqJpPY6oGncXkCAlI80InQphO9GB3dUorWo6T_g0-ptSzsyhZfTofByXvwbMIVsk&amp;_nc_ht=scontent.frix3-1.fna&amp;oh=00_AfCGY4YGkkEW0-BmZq5bdxdbC6T_BUxa8AxmmtJuowpEIQ&amp;oe=65D35ABA" \* MERGEFORMATINET </w:instrText>
            </w:r>
            <w:r w:rsidRPr="00B71987">
              <w:fldChar w:fldCharType="separate"/>
            </w:r>
            <w:r w:rsidRPr="00B71987">
              <w:rPr>
                <w:noProof/>
              </w:rPr>
              <w:drawing>
                <wp:inline distT="0" distB="0" distL="0" distR="0" wp14:anchorId="238E85DC" wp14:editId="26493396">
                  <wp:extent cx="2576223" cy="1864360"/>
                  <wp:effectExtent l="0" t="0" r="0" b="2540"/>
                  <wp:docPr id="476505138" name="Picture 4" descr="Fotoattēla apraksts nav pieej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toattēla apraksts nav pieejams."/>
                          <pic:cNvPicPr>
                            <a:picLocks noChangeAspect="1" noChangeArrowheads="1"/>
                          </pic:cNvPicPr>
                        </pic:nvPicPr>
                        <pic:blipFill rotWithShape="1">
                          <a:blip r:embed="rId27" cstate="screen">
                            <a:extLst>
                              <a:ext uri="{28A0092B-C50C-407E-A947-70E740481C1C}">
                                <a14:useLocalDpi xmlns:a14="http://schemas.microsoft.com/office/drawing/2010/main"/>
                              </a:ext>
                            </a:extLst>
                          </a:blip>
                          <a:srcRect r="7922"/>
                          <a:stretch>
                            <a:fillRect/>
                          </a:stretch>
                        </pic:blipFill>
                        <pic:spPr bwMode="auto">
                          <a:xfrm>
                            <a:off x="0" y="0"/>
                            <a:ext cx="2614701" cy="1892206"/>
                          </a:xfrm>
                          <a:prstGeom prst="rect">
                            <a:avLst/>
                          </a:prstGeom>
                          <a:noFill/>
                          <a:ln>
                            <a:noFill/>
                          </a:ln>
                          <a:extLst>
                            <a:ext uri="{53640926-AAD7-44D8-BBD7-CCE9431645EC}">
                              <a14:shadowObscured xmlns:a14="http://schemas.microsoft.com/office/drawing/2010/main"/>
                            </a:ext>
                          </a:extLst>
                        </pic:spPr>
                      </pic:pic>
                    </a:graphicData>
                  </a:graphic>
                </wp:inline>
              </w:drawing>
            </w:r>
            <w:r w:rsidRPr="00B71987">
              <w:fldChar w:fldCharType="end"/>
            </w:r>
          </w:p>
        </w:tc>
        <w:tc>
          <w:tcPr>
            <w:tcW w:w="4247" w:type="dxa"/>
          </w:tcPr>
          <w:p w:rsidRPr="00B71987" w:rsidR="0051020C" w:rsidP="00AF1795" w:rsidRDefault="0051020C" w14:paraId="5DCB7EC0" w14:textId="77777777">
            <w:pPr>
              <w:rPr>
                <w:color w:val="000000"/>
                <w:highlight w:val="yellow"/>
                <w:shd w:val="clear" w:color="auto" w:fill="FFFFFF"/>
              </w:rPr>
            </w:pPr>
            <w:r w:rsidRPr="00B71987">
              <w:fldChar w:fldCharType="begin"/>
            </w:r>
            <w:r w:rsidRPr="00B71987">
              <w:instrText xml:space="preserve"> INCLUDEPICTURE "https://scontent.frix3-1.fna.fbcdn.net/v/t1.6435-9/45040011_1849457518515899_6806810362797621248_n.jpg?_nc_cat=108&amp;ccb=1-7&amp;_nc_sid=7f8c78&amp;_nc_ohc=1TBSgPigo6IAX-qo0qr&amp;_nc_ht=scontent.frix3-1.fna&amp;oh=00_AfClCps4D47L86dxqmG-JNXpUUDaa_smf8wO1Tia-evI5g&amp;oe=65D34CF2" \* MERGEFORMATINET </w:instrText>
            </w:r>
            <w:r w:rsidRPr="00B71987">
              <w:fldChar w:fldCharType="separate"/>
            </w:r>
            <w:r w:rsidRPr="00B71987">
              <w:rPr>
                <w:noProof/>
              </w:rPr>
              <w:drawing>
                <wp:inline distT="0" distB="0" distL="0" distR="0" wp14:anchorId="210CDCA4" wp14:editId="2374638A">
                  <wp:extent cx="2567876" cy="1863725"/>
                  <wp:effectExtent l="0" t="0" r="4445" b="3175"/>
                  <wp:docPr id="1295219272" name="Picture 5" descr="Fotoattēla apraksts nav pieej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attēla apraksts nav pieejams."/>
                          <pic:cNvPicPr>
                            <a:picLocks noChangeAspect="1" noChangeArrowheads="1"/>
                          </pic:cNvPicPr>
                        </pic:nvPicPr>
                        <pic:blipFill rotWithShape="1">
                          <a:blip r:embed="rId28" cstate="screen">
                            <a:extLst>
                              <a:ext uri="{28A0092B-C50C-407E-A947-70E740481C1C}">
                                <a14:useLocalDpi xmlns:a14="http://schemas.microsoft.com/office/drawing/2010/main"/>
                              </a:ext>
                            </a:extLst>
                          </a:blip>
                          <a:srcRect l="6726" r="2773"/>
                          <a:stretch>
                            <a:fillRect/>
                          </a:stretch>
                        </pic:blipFill>
                        <pic:spPr bwMode="auto">
                          <a:xfrm>
                            <a:off x="0" y="0"/>
                            <a:ext cx="2609339" cy="1893818"/>
                          </a:xfrm>
                          <a:prstGeom prst="rect">
                            <a:avLst/>
                          </a:prstGeom>
                          <a:noFill/>
                          <a:ln>
                            <a:noFill/>
                          </a:ln>
                          <a:extLst>
                            <a:ext uri="{53640926-AAD7-44D8-BBD7-CCE9431645EC}">
                              <a14:shadowObscured xmlns:a14="http://schemas.microsoft.com/office/drawing/2010/main"/>
                            </a:ext>
                          </a:extLst>
                        </pic:spPr>
                      </pic:pic>
                    </a:graphicData>
                  </a:graphic>
                </wp:inline>
              </w:drawing>
            </w:r>
            <w:r w:rsidRPr="00B71987">
              <w:fldChar w:fldCharType="end"/>
            </w:r>
          </w:p>
        </w:tc>
      </w:tr>
      <w:tr w:rsidRPr="00B71987" w:rsidR="0051020C" w:rsidTr="00AF1795" w14:paraId="47D347EB" w14:textId="77777777">
        <w:trPr>
          <w:trHeight w:val="592"/>
        </w:trPr>
        <w:tc>
          <w:tcPr>
            <w:tcW w:w="4400" w:type="dxa"/>
          </w:tcPr>
          <w:p w:rsidRPr="00B71987" w:rsidR="0051020C" w:rsidP="00382E16" w:rsidRDefault="0051020C" w14:paraId="0CC73F94" w14:textId="77777777">
            <w:pPr>
              <w:jc w:val="both"/>
              <w:rPr>
                <w:i/>
                <w:iCs/>
                <w:color w:val="000000"/>
                <w:sz w:val="20"/>
                <w:szCs w:val="20"/>
                <w:highlight w:val="yellow"/>
                <w:shd w:val="clear" w:color="auto" w:fill="FFFFFF"/>
              </w:rPr>
            </w:pPr>
            <w:r w:rsidRPr="00B71987">
              <w:rPr>
                <w:i/>
                <w:iCs/>
                <w:color w:val="000000"/>
                <w:sz w:val="20"/>
                <w:szCs w:val="20"/>
                <w:shd w:val="clear" w:color="auto" w:fill="FFFFFF"/>
              </w:rPr>
              <w:t xml:space="preserve">1.1.5.3. attēls. </w:t>
            </w:r>
            <w:r w:rsidRPr="00B71987">
              <w:rPr>
                <w:b/>
                <w:bCs/>
                <w:i/>
                <w:iCs/>
                <w:color w:val="000000"/>
                <w:sz w:val="20"/>
                <w:szCs w:val="20"/>
                <w:shd w:val="clear" w:color="auto" w:fill="FFFFFF"/>
              </w:rPr>
              <w:t xml:space="preserve">Niedru pļaušana Liepājas ezerā 2018. gadā īstenotā LVAF projekta ietvaros </w:t>
            </w:r>
            <w:r w:rsidRPr="00B71987">
              <w:rPr>
                <w:rStyle w:val="Strong"/>
                <w:rFonts w:eastAsia="Calibri"/>
                <w:i/>
                <w:iCs/>
                <w:color w:val="000000"/>
                <w:sz w:val="20"/>
                <w:szCs w:val="20"/>
                <w:shd w:val="clear" w:color="auto" w:fill="FFFFFF"/>
              </w:rPr>
              <w:t>(Foto: no Liepājas valstpilsētas pašvaldības arhīva)</w:t>
            </w:r>
            <w:r w:rsidRPr="00B71987">
              <w:rPr>
                <w:b/>
                <w:bCs/>
                <w:i/>
                <w:iCs/>
                <w:color w:val="000000" w:themeColor="text1"/>
                <w:sz w:val="20"/>
                <w:szCs w:val="20"/>
              </w:rPr>
              <w:t xml:space="preserve"> </w:t>
            </w:r>
          </w:p>
        </w:tc>
        <w:tc>
          <w:tcPr>
            <w:tcW w:w="4247" w:type="dxa"/>
          </w:tcPr>
          <w:p w:rsidRPr="00B71987" w:rsidR="0051020C" w:rsidP="00382E16" w:rsidRDefault="0051020C" w14:paraId="52DEC909" w14:textId="77777777">
            <w:pPr>
              <w:jc w:val="both"/>
              <w:rPr>
                <w:color w:val="000000"/>
                <w:sz w:val="20"/>
                <w:szCs w:val="20"/>
                <w:highlight w:val="yellow"/>
                <w:shd w:val="clear" w:color="auto" w:fill="FFFFFF"/>
              </w:rPr>
            </w:pPr>
            <w:r w:rsidRPr="00B71987">
              <w:rPr>
                <w:i/>
                <w:iCs/>
                <w:color w:val="000000"/>
                <w:sz w:val="20"/>
                <w:szCs w:val="20"/>
                <w:shd w:val="clear" w:color="auto" w:fill="FFFFFF"/>
              </w:rPr>
              <w:t xml:space="preserve">1.1.5.4. attēls. </w:t>
            </w:r>
            <w:r w:rsidRPr="00B71987">
              <w:rPr>
                <w:b/>
                <w:bCs/>
                <w:i/>
                <w:iCs/>
                <w:color w:val="000000"/>
                <w:sz w:val="20"/>
                <w:szCs w:val="20"/>
                <w:shd w:val="clear" w:color="auto" w:fill="FFFFFF"/>
              </w:rPr>
              <w:t xml:space="preserve">Nopļautās niedres izvestas krastā un utilizētas </w:t>
            </w:r>
            <w:r w:rsidRPr="00B71987">
              <w:rPr>
                <w:rStyle w:val="Strong"/>
                <w:rFonts w:eastAsia="Calibri"/>
                <w:i/>
                <w:iCs/>
                <w:color w:val="000000"/>
                <w:sz w:val="20"/>
                <w:szCs w:val="20"/>
                <w:shd w:val="clear" w:color="auto" w:fill="FFFFFF"/>
              </w:rPr>
              <w:t>(Foto: no Liepājas valstpilsētas pašvaldības arhīva)</w:t>
            </w:r>
          </w:p>
        </w:tc>
      </w:tr>
    </w:tbl>
    <w:p w:rsidRPr="00B71987" w:rsidR="0051020C" w:rsidP="0051020C" w:rsidRDefault="0051020C" w14:paraId="0F7AE08F" w14:textId="77777777">
      <w:pPr>
        <w:jc w:val="both"/>
      </w:pPr>
    </w:p>
    <w:p w:rsidRPr="00B71987" w:rsidR="0051020C" w:rsidP="0051020C" w:rsidRDefault="00122D20" w14:paraId="78058DC9" w14:textId="3A20259E">
      <w:pPr>
        <w:jc w:val="both"/>
      </w:pPr>
      <w:r w:rsidRPr="00B71987">
        <w:t xml:space="preserve">Zirgu salas teritorijā vairāku realizēto projektu ietvaros Liepājas pašvaldībai izdevies sakārtot degradētu teritoriju, kas vēsturiski kalpojusi kā atkritumu izgāztuve. </w:t>
      </w:r>
      <w:r w:rsidRPr="00B71987" w:rsidR="0051020C">
        <w:t>2018. gadā dabas liegumā ietilpstošajā Zirgu salā Liepājas valstspilsētas pašvaldības realizētā ERAF projekta “Brīvdabas sporta un aktīvās atpūtas centrs Zirgu salā, Liepājā. Dabas takas izbūve” ietvaros labiekārtota teritorija kopumā 1,75 ha lielā platībā. Teritorijā izveidotas dobes 1950 m</w:t>
      </w:r>
      <w:r w:rsidRPr="00B71987" w:rsidR="0051020C">
        <w:rPr>
          <w:vertAlign w:val="superscript"/>
        </w:rPr>
        <w:t>2</w:t>
      </w:r>
      <w:r w:rsidRPr="00B71987" w:rsidR="0051020C">
        <w:t xml:space="preserve"> platībā, kopumā iestādot 14 600 graudzāļu un medus augu stādu. Tāpat izbūvēta puskilometru gara pastaigu taka ar šķembu segumu un koka laipas ar divām skatu platformām virs ezera ūdenslīmeņa. Dabas taka papildināta ar trīs āra trenažieriem, kā arī atpūtas vietām, kurās ir gan piknika galdi ar soliem un atkritumu urnām, gan arī ugunskura vietas.</w:t>
      </w:r>
    </w:p>
    <w:p w:rsidRPr="00B71987" w:rsidR="0051020C" w:rsidP="0051020C" w:rsidRDefault="0051020C" w14:paraId="081D4EEF" w14:textId="77777777">
      <w:pPr>
        <w:jc w:val="both"/>
      </w:pPr>
    </w:p>
    <w:p w:rsidRPr="00B71987" w:rsidR="0051020C" w:rsidP="0051020C" w:rsidRDefault="0051020C" w14:paraId="6769E47D" w14:textId="77777777">
      <w:pPr>
        <w:jc w:val="both"/>
      </w:pPr>
      <w:r w:rsidRPr="00B71987">
        <w:t>Dabas takas apmeklētāju informēšanai un izglītošanai uzstādīti trīs informatīvi stendi par Liepājas ezera dabas vērtībām, četras brīdinājuma un trīs norāžu zīmes. Dabas takā uzstādīts arī apmeklētāju skaitītājs, lai varētu novērtēt, cik daudz cilvēku ikdienā apmeklē pastaigu taku.</w:t>
      </w:r>
    </w:p>
    <w:p w:rsidRPr="00B71987" w:rsidR="0051020C" w:rsidP="0051020C" w:rsidRDefault="0051020C" w14:paraId="646F7C0E" w14:textId="77777777">
      <w:pPr>
        <w:jc w:val="both"/>
      </w:pPr>
    </w:p>
    <w:p w:rsidRPr="00B71987" w:rsidR="0051020C" w:rsidP="0051020C" w:rsidRDefault="0051020C" w14:paraId="23F70D77" w14:textId="7ECA3154">
      <w:pPr>
        <w:jc w:val="both"/>
      </w:pPr>
      <w:r w:rsidRPr="00B71987">
        <w:t>Laika posmā no 2018. līdz 2021. gadam Liepājas valstspilsētas pašvaldība EJZF finansētā projekta “Dabas mājas izveide Zirgu salā” ietvaros uzbūvēta ēka “Dabas māja”, kā arī labiekārtota ēkai piegulošā teritorija. Uz laipas virs ezera izveidota terase apmeklētāju sēdvietām. Savukārt pašlaik “Dabas mājā” izveidot</w:t>
      </w:r>
      <w:r w:rsidRPr="00B71987" w:rsidR="001F15EE">
        <w:t>ā</w:t>
      </w:r>
      <w:r w:rsidRPr="00B71987">
        <w:t xml:space="preserve">s ekspozīcijas tapušas Liepājas </w:t>
      </w:r>
      <w:r w:rsidRPr="00B71987" w:rsidR="001F15EE">
        <w:t>valsts</w:t>
      </w:r>
      <w:r w:rsidRPr="00B71987">
        <w:t>pilsētas Izglītības pārvaldes realizētā EEZ/norvēģu finanšu instrumenta finansētā projekta “</w:t>
      </w:r>
      <w:r w:rsidRPr="00B71987" w:rsidR="001F15EE">
        <w:t>Inovāciju centra attīstība Liepājas pilsētā</w:t>
      </w:r>
      <w:r w:rsidRPr="00B71987">
        <w:t xml:space="preserve">” ietvaros. Izveidotajā </w:t>
      </w:r>
      <w:r w:rsidRPr="00B71987" w:rsidR="001F15EE">
        <w:t xml:space="preserve">Zinātnes un izglītības inovāciju centrā </w:t>
      </w:r>
      <w:r w:rsidRPr="00B71987">
        <w:t>“Dabas māj</w:t>
      </w:r>
      <w:r w:rsidRPr="00B71987" w:rsidR="001F15EE">
        <w:t>a</w:t>
      </w:r>
      <w:r w:rsidRPr="00B71987">
        <w:t xml:space="preserve">” apmeklētājiem ir </w:t>
      </w:r>
      <w:r w:rsidRPr="00B71987" w:rsidR="001F15EE">
        <w:t>i</w:t>
      </w:r>
      <w:r w:rsidRPr="00B71987">
        <w:t>espēja izzināt dažādas ar dabu un vidi saistītas ekspozīcijas un interaktīvas instalācijas.</w:t>
      </w:r>
    </w:p>
    <w:p w:rsidRPr="00B71987" w:rsidR="0051020C" w:rsidP="0051020C" w:rsidRDefault="0051020C" w14:paraId="57CC42AE" w14:textId="77777777">
      <w:pPr>
        <w:jc w:val="both"/>
      </w:pPr>
    </w:p>
    <w:p w:rsidRPr="00B71987" w:rsidR="00CB7924" w:rsidP="00CB7924" w:rsidRDefault="0051020C" w14:paraId="1801A440" w14:textId="7B52AFB3">
      <w:pPr>
        <w:jc w:val="both"/>
      </w:pPr>
      <w:r w:rsidRPr="00B71987">
        <w:t>Laika posmā no 2020. līdz 2021. gadam Liepājas valstspilsētas pašvaldība īstenojusi EJZF projektu “Brīvdabas sporta un aktīvās atpūtas centra Zirgu salā, Liepājā, izveide 5. kārta”</w:t>
      </w:r>
      <w:r w:rsidRPr="00B71987" w:rsidR="00122D20">
        <w:t>, kura</w:t>
      </w:r>
      <w:r w:rsidRPr="00B71987">
        <w:t xml:space="preserve">  ietvaros Zirgu salas teritorija atbrīvota no 135 tonnām sadzīves atkritumu, kā arī demontētas vecās drupas un žogi. Projekta ietvaros izbūvēta skrituļošanas un skeitborda trase, kuras kopējais garums ir 1212,56 m, tāpat izbūvēta graudzāļu dobe 260 m</w:t>
      </w:r>
      <w:r w:rsidRPr="00B71987">
        <w:rPr>
          <w:vertAlign w:val="superscript"/>
        </w:rPr>
        <w:t>2</w:t>
      </w:r>
      <w:r w:rsidRPr="00B71987">
        <w:t xml:space="preserve"> apjomā, kā arī iesēts zālājs nepilnu 17 tūkstošu kvadrātmetru lielā teritorijā.</w:t>
      </w:r>
    </w:p>
    <w:p w:rsidRPr="00B71987" w:rsidR="00CB7924" w:rsidP="00CB7924" w:rsidRDefault="00CB7924" w14:paraId="1A850F56" w14:textId="77777777">
      <w:pPr>
        <w:jc w:val="both"/>
      </w:pPr>
    </w:p>
    <w:p w:rsidRPr="00B71987" w:rsidR="00CB7924" w:rsidP="00CB7924" w:rsidRDefault="3C6A24AB" w14:paraId="0068DC54" w14:textId="253E692E">
      <w:pPr>
        <w:jc w:val="both"/>
      </w:pPr>
      <w:r w:rsidRPr="00B71987">
        <w:rPr>
          <w:kern w:val="36"/>
        </w:rPr>
        <w:t xml:space="preserve">2023. gadā ekspluatācijā nodota atjaunotā Laivu ielaišanas vieta Ezermalas ielā. Šis infrastruktūras objekts izveidots LVAF projekta “Laivu ielaišanas vietas atjaunošana Ezermalas ielā, Liepājā” (projekta Nr. 6/1; 21.01.2021.) ievaros. Projekts īstenots laika posmā no 2021. </w:t>
      </w:r>
      <w:r w:rsidRPr="00B71987" w:rsidR="2915AE7E">
        <w:rPr>
          <w:kern w:val="36"/>
        </w:rPr>
        <w:t>līdz</w:t>
      </w:r>
      <w:r w:rsidRPr="00B71987">
        <w:rPr>
          <w:kern w:val="36"/>
        </w:rPr>
        <w:t xml:space="preserve"> 2023. gadam. </w:t>
      </w:r>
      <w:r w:rsidRPr="00B71987">
        <w:t>Projekta mērķis bija DL “Liepājas ezers” publiski pieejamas laivu nolaišanas vietas labiekārtošana dabas vērtību turpmākas aizsardzības nodrošināšanai un rekreācijas iespēju veicināšanai, nodrošinot vides pieejamību un apmeklētāju slodzes novērtējumu</w:t>
      </w:r>
    </w:p>
    <w:p w:rsidRPr="00B71987" w:rsidR="00CB7924" w:rsidP="00CB7924" w:rsidRDefault="00CB7924" w14:paraId="152720E1" w14:textId="77777777">
      <w:pPr>
        <w:jc w:val="both"/>
      </w:pPr>
    </w:p>
    <w:p w:rsidRPr="00B71987" w:rsidR="0051020C" w:rsidP="0051020C" w:rsidRDefault="0051020C" w14:paraId="70ED1B5A" w14:textId="77777777">
      <w:pPr>
        <w:jc w:val="both"/>
      </w:pPr>
      <w:r w:rsidRPr="00B71987">
        <w:t>2022. gadā, piesaistot EJZF finansējumu Liepājas valstspilsētas pašvaldība realizējusi projektu “Ūdenstilpju attīrīšanas tehnikas iegāde”. Projekta ietvaros pašvaldība iegādājusies unikālu multifunkcionālu tehniku ar mērķi nodrošināt Liepājas ezera ilgtspējīgu izmantošanu, vides resursu atjaunošanu un uzturēšanu, lai mazinātu eitrofikācijas procesu, tādā veidā saglabājot kopējo vides kvalitāti ezerā.</w:t>
      </w:r>
    </w:p>
    <w:p w:rsidRPr="00B71987" w:rsidR="0051020C" w:rsidP="0051020C" w:rsidRDefault="0051020C" w14:paraId="533F44EE" w14:textId="77777777">
      <w:pPr>
        <w:jc w:val="both"/>
      </w:pPr>
    </w:p>
    <w:p w:rsidRPr="00B71987" w:rsidR="0051020C" w:rsidP="0051020C" w:rsidRDefault="0051020C" w14:paraId="3D443467" w14:textId="77777777">
      <w:pPr>
        <w:jc w:val="both"/>
      </w:pPr>
      <w:r w:rsidRPr="00B71987">
        <w:t xml:space="preserve">Multifunkcionālais amfībijas tipa ekskavators "Watermaster Classic IV" </w:t>
      </w:r>
      <w:r w:rsidRPr="00B71987">
        <w:rPr>
          <w:color w:val="000000" w:themeColor="text1"/>
        </w:rPr>
        <w:t>(1.1.5.5. attēls)</w:t>
      </w:r>
      <w:r w:rsidRPr="00B71987">
        <w:t>, kas spēj apvienot vairāku traktoru un tehniskā aprīkojuma iespējas, paredzēts Liepājas ezera attīrīšanas un uzturēšanas darbiem. Projekta ietvaros bez amfībijas ekskavatora, iegādāti arī akmeņu savākšanas (grābekļu), planējamais, greifera un pļaušanas kausi. 2023. gadā iegādātais ekskavators modernizēts uzstādot hidraulisko manipulatoru.</w:t>
      </w:r>
    </w:p>
    <w:p w:rsidRPr="00B71987" w:rsidR="0051020C" w:rsidP="0051020C" w:rsidRDefault="0051020C" w14:paraId="7C9B3A5E" w14:textId="77777777">
      <w:pPr>
        <w:jc w:val="both"/>
      </w:pPr>
    </w:p>
    <w:p w:rsidRPr="00B71987" w:rsidR="0051020C" w:rsidP="0051020C" w:rsidRDefault="0051020C" w14:paraId="6A1B1804" w14:textId="77777777">
      <w:pPr>
        <w:jc w:val="center"/>
      </w:pPr>
      <w:r w:rsidRPr="00B71987">
        <w:rPr>
          <w:bCs/>
          <w:i/>
          <w:noProof/>
          <w:sz w:val="20"/>
          <w:szCs w:val="20"/>
        </w:rPr>
        <w:drawing>
          <wp:inline distT="0" distB="0" distL="0" distR="0" wp14:anchorId="19294969" wp14:editId="5FF206C0">
            <wp:extent cx="3253024" cy="2257706"/>
            <wp:effectExtent l="0" t="0" r="0" b="3175"/>
            <wp:docPr id="645252222" name="Picture 64525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3316037" cy="2301439"/>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51020C" w14:paraId="2C7532A3" w14:textId="77777777">
      <w:pPr>
        <w:jc w:val="center"/>
      </w:pPr>
      <w:r w:rsidRPr="00B71987">
        <w:rPr>
          <w:i/>
          <w:iCs/>
          <w:color w:val="000000"/>
          <w:sz w:val="20"/>
          <w:szCs w:val="20"/>
          <w:shd w:val="clear" w:color="auto" w:fill="FFFFFF"/>
        </w:rPr>
        <w:t xml:space="preserve">1.1.5.5. attēls. </w:t>
      </w:r>
      <w:r w:rsidRPr="00B71987">
        <w:rPr>
          <w:b/>
          <w:bCs/>
          <w:i/>
          <w:iCs/>
          <w:color w:val="000000" w:themeColor="text1"/>
          <w:sz w:val="20"/>
          <w:szCs w:val="20"/>
        </w:rPr>
        <w:t>Liepājas valstpilsētas pašvaldības iegādātā iekārta Watermaster Classic IV</w:t>
      </w:r>
      <w:r w:rsidRPr="00B71987">
        <w:rPr>
          <w:rStyle w:val="Strong"/>
          <w:rFonts w:eastAsia="Calibri"/>
          <w:i/>
          <w:iCs/>
          <w:color w:val="000000" w:themeColor="text1"/>
          <w:sz w:val="20"/>
          <w:szCs w:val="20"/>
          <w:shd w:val="clear" w:color="auto" w:fill="FFFFFF"/>
        </w:rPr>
        <w:t xml:space="preserve"> </w:t>
      </w:r>
      <w:r w:rsidRPr="00B71987">
        <w:rPr>
          <w:rStyle w:val="Strong"/>
          <w:rFonts w:eastAsia="Calibri"/>
          <w:i/>
          <w:iCs/>
          <w:color w:val="000000"/>
          <w:sz w:val="20"/>
          <w:szCs w:val="20"/>
          <w:shd w:val="clear" w:color="auto" w:fill="FFFFFF"/>
        </w:rPr>
        <w:t>(Foto: no Liepājas valstpilsētas pašvaldības arhīva)</w:t>
      </w:r>
    </w:p>
    <w:p w:rsidRPr="00B71987" w:rsidR="005F410B" w:rsidP="0051020C" w:rsidRDefault="005F410B" w14:paraId="5E3FDE90" w14:textId="77777777">
      <w:pPr>
        <w:jc w:val="both"/>
      </w:pPr>
    </w:p>
    <w:p w:rsidRPr="00B71987" w:rsidR="0051020C" w:rsidP="0051020C" w:rsidRDefault="0051020C" w14:paraId="30DA4617" w14:textId="781CFC76">
      <w:pPr>
        <w:jc w:val="both"/>
      </w:pPr>
      <w:r>
        <w:t xml:space="preserve">Laika posmā no 2022. līdz 2023. gadam </w:t>
      </w:r>
      <w:r w:rsidR="004C5EB3">
        <w:t>ES</w:t>
      </w:r>
      <w:r>
        <w:t xml:space="preserve"> Kohēzijas fonda līdzfinansētā projekta “Apsaimniekošanas pasākumu veikšana īpaši aizsargājamās dabas teritorijās un mikroliegumos biotopu un sugu aizsardzības stāvokļa uzlabošanai” ietvaros DL Reiņa </w:t>
      </w:r>
      <w:r>
        <w:t xml:space="preserve">poldera teritorijā </w:t>
      </w:r>
      <w:r w:rsidR="004030CD">
        <w:t>DAP</w:t>
      </w:r>
      <w:r>
        <w:t xml:space="preserve"> veikusi koku un krūmu apauguma novākšanu, novākto koku un krūmu celmu un sakņu kaklu frēzēšanu, niedru audžu pļaušanu un nopļautās biomasas sadedzināšanu uz vietas, zemsedzes līdzināšanas darbus, ganību ierīkošanu, kā arī grāvju tīrīšanu. Kopumā projekta ietvaros Reiņa poldera teritorijā apsaimniekota ap 109,70 ha liela platība.</w:t>
      </w:r>
    </w:p>
    <w:p w:rsidRPr="00B71987" w:rsidR="0051020C" w:rsidP="0051020C" w:rsidRDefault="0051020C" w14:paraId="40BFBA45" w14:textId="77777777">
      <w:pPr>
        <w:jc w:val="both"/>
      </w:pPr>
    </w:p>
    <w:p w:rsidRPr="00B71987" w:rsidR="0051020C" w:rsidP="0051020C" w:rsidRDefault="0051020C" w14:paraId="1659C1B6" w14:textId="77777777">
      <w:pPr>
        <w:jc w:val="both"/>
      </w:pPr>
      <w:r w:rsidRPr="00B71987">
        <w:rPr>
          <w:shd w:val="clear" w:color="auto" w:fill="FFFFFF"/>
        </w:rPr>
        <w:t xml:space="preserve">Projekta ietvaros DL “Liepājas ezers” teritorijā īstenoto apsaimniekošanas pasākumu realizācijas vietas izvietojumu skatīt </w:t>
      </w:r>
      <w:r w:rsidRPr="00B71987">
        <w:t>1.1.5.6. un 1.1.5.7. attēlos.</w:t>
      </w:r>
    </w:p>
    <w:p w:rsidRPr="00B71987" w:rsidR="0051020C" w:rsidP="0051020C" w:rsidRDefault="0051020C" w14:paraId="0C691207" w14:textId="77777777">
      <w:pPr>
        <w:widowControl w:val="0"/>
        <w:jc w:val="both"/>
        <w:rPr>
          <w:highlight w:val="yellow"/>
        </w:rPr>
      </w:pPr>
    </w:p>
    <w:tbl>
      <w:tblPr>
        <w:tblStyle w:val="TableGrid"/>
        <w:tblW w:w="8506"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253"/>
        <w:gridCol w:w="4253"/>
      </w:tblGrid>
      <w:tr w:rsidRPr="00B71987" w:rsidR="0051020C" w:rsidTr="00AF1795" w14:paraId="23FA5034" w14:textId="77777777">
        <w:tc>
          <w:tcPr>
            <w:tcW w:w="4253" w:type="dxa"/>
          </w:tcPr>
          <w:p w:rsidRPr="00B71987" w:rsidR="0051020C" w:rsidP="00382E16" w:rsidRDefault="0051020C" w14:paraId="35E53EC8" w14:textId="77777777">
            <w:pPr>
              <w:rPr>
                <w:color w:val="000000"/>
                <w:shd w:val="clear" w:color="auto" w:fill="FFFFFF"/>
              </w:rPr>
            </w:pPr>
            <w:r w:rsidRPr="00B71987">
              <w:rPr>
                <w:noProof/>
              </w:rPr>
              <w:drawing>
                <wp:inline distT="0" distB="0" distL="0" distR="0" wp14:anchorId="62F9EA23" wp14:editId="04F56024">
                  <wp:extent cx="2385391" cy="1868805"/>
                  <wp:effectExtent l="0" t="0" r="0" b="0"/>
                  <wp:docPr id="13952469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0" cstate="screen">
                            <a:extLst>
                              <a:ext uri="{28A0092B-C50C-407E-A947-70E740481C1C}">
                                <a14:useLocalDpi xmlns:a14="http://schemas.microsoft.com/office/drawing/2010/main"/>
                              </a:ext>
                            </a:extLst>
                          </a:blip>
                          <a:srcRect r="10789"/>
                          <a:stretch>
                            <a:fillRect/>
                          </a:stretch>
                        </pic:blipFill>
                        <pic:spPr bwMode="auto">
                          <a:xfrm>
                            <a:off x="0" y="0"/>
                            <a:ext cx="2408644" cy="1887022"/>
                          </a:xfrm>
                          <a:prstGeom prst="rect">
                            <a:avLst/>
                          </a:prstGeom>
                          <a:noFill/>
                          <a:ln>
                            <a:noFill/>
                          </a:ln>
                          <a:extLst>
                            <a:ext uri="{53640926-AAD7-44D8-BBD7-CCE9431645EC}">
                              <a14:shadowObscured xmlns:a14="http://schemas.microsoft.com/office/drawing/2010/main"/>
                            </a:ext>
                          </a:extLst>
                        </pic:spPr>
                      </pic:pic>
                    </a:graphicData>
                  </a:graphic>
                </wp:inline>
              </w:drawing>
            </w:r>
            <w:r w:rsidRPr="00B71987">
              <w:fldChar w:fldCharType="begin"/>
            </w:r>
            <w:r w:rsidRPr="00B71987">
              <w:instrText xml:space="preserve"> INCLUDEPICTURE "https://scontent.frix3-1.fna.fbcdn.net/v/t1.6435-9/45231175_1849457671849217_9169742253403406336_n.jpg?_nc_cat=111&amp;ccb=1-7&amp;_nc_sid=7f8c78&amp;_nc_ohc=8ky4psTHoM4AX9WeOn3&amp;_nc_oc=AQmxqJpPY6oGncXkCAlI80InQphO9GB3dUorWo6T_g0-ptSzsyhZfTofByXvwbMIVsk&amp;_nc_ht=scontent.frix3-1.fna&amp;oh=00_AfCGY4YGkkEW0-BmZq5bdxdbC6T_BUxa8AxmmtJuowpEIQ&amp;oe=65D35ABA" \* MERGEFORMATINET </w:instrText>
            </w:r>
            <w:r w:rsidRPr="00B71987">
              <w:fldChar w:fldCharType="end"/>
            </w:r>
          </w:p>
        </w:tc>
        <w:tc>
          <w:tcPr>
            <w:tcW w:w="4253" w:type="dxa"/>
          </w:tcPr>
          <w:p w:rsidRPr="00B71987" w:rsidR="0051020C" w:rsidP="00382E16" w:rsidRDefault="0051020C" w14:paraId="36A646E3" w14:textId="77777777">
            <w:pPr>
              <w:rPr>
                <w:color w:val="000000"/>
                <w:shd w:val="clear" w:color="auto" w:fill="FFFFFF"/>
              </w:rPr>
            </w:pPr>
            <w:r w:rsidRPr="00B71987">
              <w:rPr>
                <w:noProof/>
              </w:rPr>
              <w:drawing>
                <wp:inline distT="0" distB="0" distL="0" distR="0" wp14:anchorId="6E340BC6" wp14:editId="7AB2675A">
                  <wp:extent cx="2409246" cy="1863343"/>
                  <wp:effectExtent l="0" t="0" r="0" b="3810"/>
                  <wp:docPr id="20384114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1" cstate="screen">
                            <a:extLst>
                              <a:ext uri="{28A0092B-C50C-407E-A947-70E740481C1C}">
                                <a14:useLocalDpi xmlns:a14="http://schemas.microsoft.com/office/drawing/2010/main"/>
                              </a:ext>
                            </a:extLst>
                          </a:blip>
                          <a:srcRect l="7107" r="6709"/>
                          <a:stretch>
                            <a:fillRect/>
                          </a:stretch>
                        </pic:blipFill>
                        <pic:spPr bwMode="auto">
                          <a:xfrm>
                            <a:off x="0" y="0"/>
                            <a:ext cx="2439698" cy="1886895"/>
                          </a:xfrm>
                          <a:prstGeom prst="rect">
                            <a:avLst/>
                          </a:prstGeom>
                          <a:noFill/>
                          <a:ln>
                            <a:noFill/>
                          </a:ln>
                          <a:extLst>
                            <a:ext uri="{53640926-AAD7-44D8-BBD7-CCE9431645EC}">
                              <a14:shadowObscured xmlns:a14="http://schemas.microsoft.com/office/drawing/2010/main"/>
                            </a:ext>
                          </a:extLst>
                        </pic:spPr>
                      </pic:pic>
                    </a:graphicData>
                  </a:graphic>
                </wp:inline>
              </w:drawing>
            </w:r>
            <w:r w:rsidRPr="00B71987">
              <w:fldChar w:fldCharType="begin"/>
            </w:r>
            <w:r w:rsidRPr="00B71987">
              <w:instrText xml:space="preserve"> INCLUDEPICTURE "https://scontent.frix3-1.fna.fbcdn.net/v/t1.6435-9/45040011_1849457518515899_6806810362797621248_n.jpg?_nc_cat=108&amp;ccb=1-7&amp;_nc_sid=7f8c78&amp;_nc_ohc=1TBSgPigo6IAX-qo0qr&amp;_nc_ht=scontent.frix3-1.fna&amp;oh=00_AfClCps4D47L86dxqmG-JNXpUUDaa_smf8wO1Tia-evI5g&amp;oe=65D34CF2" \* MERGEFORMATINET </w:instrText>
            </w:r>
            <w:r w:rsidRPr="00B71987">
              <w:fldChar w:fldCharType="end"/>
            </w:r>
          </w:p>
        </w:tc>
      </w:tr>
      <w:tr w:rsidRPr="00B71987" w:rsidR="0051020C" w:rsidTr="00AF1795" w14:paraId="4D77F3AB" w14:textId="77777777">
        <w:trPr>
          <w:trHeight w:val="592"/>
        </w:trPr>
        <w:tc>
          <w:tcPr>
            <w:tcW w:w="4253" w:type="dxa"/>
          </w:tcPr>
          <w:p w:rsidRPr="00B71987" w:rsidR="0051020C" w:rsidP="00382E16" w:rsidRDefault="0051020C" w14:paraId="54E39748" w14:textId="77777777">
            <w:pPr>
              <w:jc w:val="both"/>
              <w:rPr>
                <w:i/>
                <w:iCs/>
                <w:color w:val="000000"/>
                <w:sz w:val="20"/>
                <w:szCs w:val="20"/>
                <w:highlight w:val="yellow"/>
                <w:shd w:val="clear" w:color="auto" w:fill="FFFFFF"/>
              </w:rPr>
            </w:pPr>
            <w:r w:rsidRPr="00B71987">
              <w:rPr>
                <w:i/>
                <w:iCs/>
                <w:color w:val="000000"/>
                <w:sz w:val="20"/>
                <w:szCs w:val="20"/>
                <w:shd w:val="clear" w:color="auto" w:fill="FFFFFF"/>
              </w:rPr>
              <w:t xml:space="preserve">1.1.5.6. attēls. </w:t>
            </w:r>
            <w:r w:rsidRPr="00B71987">
              <w:rPr>
                <w:b/>
                <w:bCs/>
                <w:i/>
                <w:iCs/>
                <w:color w:val="000000"/>
                <w:sz w:val="20"/>
                <w:szCs w:val="20"/>
                <w:shd w:val="clear" w:color="auto" w:fill="FFFFFF"/>
              </w:rPr>
              <w:t>Atjaunotās zālāju platības Reiņa polderī – skats no Reiņa poldera dambja (2024. gads)</w:t>
            </w:r>
            <w:r w:rsidRPr="00B71987">
              <w:rPr>
                <w:rStyle w:val="Strong"/>
                <w:rFonts w:eastAsia="Calibri"/>
                <w:i/>
                <w:iCs/>
                <w:color w:val="000000"/>
                <w:sz w:val="20"/>
                <w:szCs w:val="20"/>
                <w:shd w:val="clear" w:color="auto" w:fill="FFFFFF"/>
              </w:rPr>
              <w:t>(Foto: Uldis Valainis)</w:t>
            </w:r>
            <w:r w:rsidRPr="00B71987">
              <w:rPr>
                <w:b/>
                <w:bCs/>
                <w:i/>
                <w:iCs/>
                <w:color w:val="000000" w:themeColor="text1"/>
                <w:sz w:val="20"/>
                <w:szCs w:val="20"/>
              </w:rPr>
              <w:t xml:space="preserve"> </w:t>
            </w:r>
          </w:p>
        </w:tc>
        <w:tc>
          <w:tcPr>
            <w:tcW w:w="4253" w:type="dxa"/>
          </w:tcPr>
          <w:p w:rsidRPr="00B71987" w:rsidR="0051020C" w:rsidP="00382E16" w:rsidRDefault="0051020C" w14:paraId="3A2F8E6E" w14:textId="77777777">
            <w:pPr>
              <w:jc w:val="both"/>
              <w:rPr>
                <w:color w:val="000000"/>
                <w:sz w:val="20"/>
                <w:szCs w:val="20"/>
                <w:highlight w:val="yellow"/>
                <w:shd w:val="clear" w:color="auto" w:fill="FFFFFF"/>
              </w:rPr>
            </w:pPr>
            <w:r w:rsidRPr="00B71987">
              <w:rPr>
                <w:i/>
                <w:iCs/>
                <w:color w:val="000000"/>
                <w:sz w:val="20"/>
                <w:szCs w:val="20"/>
                <w:shd w:val="clear" w:color="auto" w:fill="FFFFFF"/>
              </w:rPr>
              <w:t xml:space="preserve">1.1.5.7. attēls. </w:t>
            </w:r>
            <w:r w:rsidRPr="00B71987">
              <w:rPr>
                <w:b/>
                <w:bCs/>
                <w:i/>
                <w:iCs/>
                <w:color w:val="000000"/>
                <w:sz w:val="20"/>
                <w:szCs w:val="20"/>
                <w:shd w:val="clear" w:color="auto" w:fill="FFFFFF"/>
              </w:rPr>
              <w:t>Atjaunotais meliorācijas sistēmas grāvis Reiņa polderī – skats no ceļa uz R no Reiņa poldera (2024. gads)</w:t>
            </w:r>
            <w:r w:rsidRPr="00B71987">
              <w:rPr>
                <w:rStyle w:val="Strong"/>
                <w:rFonts w:eastAsia="Calibri"/>
                <w:i/>
                <w:iCs/>
                <w:color w:val="000000"/>
                <w:sz w:val="20"/>
                <w:szCs w:val="20"/>
                <w:shd w:val="clear" w:color="auto" w:fill="FFFFFF"/>
              </w:rPr>
              <w:t>(Foto: Uldis Valainis)</w:t>
            </w:r>
          </w:p>
        </w:tc>
      </w:tr>
    </w:tbl>
    <w:p w:rsidRPr="00B71987" w:rsidR="0051020C" w:rsidP="0051020C" w:rsidRDefault="0051020C" w14:paraId="0DCBBB92" w14:textId="77777777">
      <w:pPr>
        <w:jc w:val="both"/>
      </w:pPr>
    </w:p>
    <w:p w:rsidRPr="00B71987" w:rsidR="0051020C" w:rsidP="0051020C" w:rsidRDefault="58796857" w14:paraId="5BE77859" w14:textId="7E305E1C">
      <w:pPr>
        <w:jc w:val="both"/>
      </w:pPr>
      <w:r>
        <w:t>Saskaņā ar 2020. gada 20. februārī  Liepājas pilsētas domes izdoto lēmumu Nr. 48/3, izstrādāts latvāņa izplatības ierobežošanas pasākumu plāns 2020.</w:t>
      </w:r>
      <w:r w:rsidR="2BB8E5A2">
        <w:t>–</w:t>
      </w:r>
      <w:r>
        <w:t xml:space="preserve">2025. gadam, kurā paredzēta arī latvāņa apkarošana DL “Liepājas ezers” un tam piegulošajās Liepājas </w:t>
      </w:r>
      <w:r w:rsidR="48B988EA">
        <w:t>valsts</w:t>
      </w:r>
      <w:r>
        <w:t xml:space="preserve">pilsētas pašvaldībai piederošajās teritorijās kopumā </w:t>
      </w:r>
      <w:r w:rsidR="7DAB2543">
        <w:t>3</w:t>
      </w:r>
      <w:r>
        <w:t xml:space="preserve"> lokācijās: </w:t>
      </w:r>
    </w:p>
    <w:p w:rsidRPr="00B71987" w:rsidR="0051020C" w:rsidP="00436C0C" w:rsidRDefault="58796857" w14:paraId="5A00E3E5" w14:textId="74EA4566">
      <w:pPr>
        <w:pStyle w:val="ListParagraph"/>
        <w:numPr>
          <w:ilvl w:val="0"/>
          <w:numId w:val="22"/>
        </w:numPr>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1. lokācijā Liepājas ezera ZR daļā latvāņu audze daļēji aizņem trīs zemes vienības ar kadastra Nr. 17000410470, Nr.</w:t>
      </w:r>
      <w:r w:rsidRPr="217FF15C" w:rsidR="1D65BF97">
        <w:rPr>
          <w:rFonts w:ascii="Times New Roman" w:hAnsi="Times New Roman" w:cs="Times New Roman"/>
          <w:sz w:val="24"/>
          <w:szCs w:val="24"/>
          <w:lang w:val="lv-LV"/>
        </w:rPr>
        <w:t xml:space="preserve"> </w:t>
      </w:r>
      <w:r w:rsidRPr="217FF15C">
        <w:rPr>
          <w:rFonts w:ascii="Times New Roman" w:hAnsi="Times New Roman" w:cs="Times New Roman"/>
          <w:sz w:val="24"/>
          <w:szCs w:val="24"/>
          <w:lang w:val="lv-LV"/>
        </w:rPr>
        <w:t>17000410805 un Nr.</w:t>
      </w:r>
      <w:r w:rsidRPr="217FF15C" w:rsidR="45753A53">
        <w:rPr>
          <w:rFonts w:ascii="Times New Roman" w:hAnsi="Times New Roman" w:cs="Times New Roman"/>
          <w:sz w:val="24"/>
          <w:szCs w:val="24"/>
          <w:lang w:val="lv-LV"/>
        </w:rPr>
        <w:t xml:space="preserve"> </w:t>
      </w:r>
      <w:r w:rsidRPr="217FF15C">
        <w:rPr>
          <w:rFonts w:ascii="Times New Roman" w:hAnsi="Times New Roman" w:cs="Times New Roman"/>
          <w:sz w:val="24"/>
          <w:szCs w:val="24"/>
          <w:lang w:val="lv-LV"/>
        </w:rPr>
        <w:t xml:space="preserve">17000370289  aptuveni 0,34 ha platībā; </w:t>
      </w:r>
    </w:p>
    <w:p w:rsidRPr="00B71987" w:rsidR="0051020C" w:rsidP="00436C0C" w:rsidRDefault="7DAB2543" w14:paraId="2AD33EF8" w14:textId="50B100DE">
      <w:pPr>
        <w:pStyle w:val="ListParagraph"/>
        <w:numPr>
          <w:ilvl w:val="0"/>
          <w:numId w:val="22"/>
        </w:numPr>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2</w:t>
      </w:r>
      <w:r w:rsidRPr="217FF15C" w:rsidR="58796857">
        <w:rPr>
          <w:rFonts w:ascii="Times New Roman" w:hAnsi="Times New Roman" w:cs="Times New Roman"/>
          <w:sz w:val="24"/>
          <w:szCs w:val="24"/>
          <w:lang w:val="lv-LV"/>
        </w:rPr>
        <w:t>. lokācijā Liepājas ezera ZR daļā Zāļu ielas galā latvāņu audze aizņem daļu no zemes vienības ar kadastra N</w:t>
      </w:r>
      <w:r w:rsidRPr="217FF15C" w:rsidR="1ECB1193">
        <w:rPr>
          <w:rFonts w:ascii="Times New Roman" w:hAnsi="Times New Roman" w:cs="Times New Roman"/>
          <w:sz w:val="24"/>
          <w:szCs w:val="24"/>
          <w:lang w:val="lv-LV"/>
        </w:rPr>
        <w:t>r</w:t>
      </w:r>
      <w:r w:rsidRPr="217FF15C" w:rsidR="58796857">
        <w:rPr>
          <w:rFonts w:ascii="Times New Roman" w:hAnsi="Times New Roman" w:cs="Times New Roman"/>
          <w:sz w:val="24"/>
          <w:szCs w:val="24"/>
          <w:lang w:val="lv-LV"/>
        </w:rPr>
        <w:t xml:space="preserve">. 17000370288 aptuveni 0,13 ha platībā; </w:t>
      </w:r>
    </w:p>
    <w:p w:rsidRPr="00B71987" w:rsidR="0051020C" w:rsidP="00436C0C" w:rsidRDefault="00604450" w14:paraId="05236F90" w14:textId="2D453E55">
      <w:pPr>
        <w:pStyle w:val="ListParagraph"/>
        <w:numPr>
          <w:ilvl w:val="0"/>
          <w:numId w:val="22"/>
        </w:numPr>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3</w:t>
      </w:r>
      <w:r w:rsidRPr="00B71987" w:rsidR="0051020C">
        <w:rPr>
          <w:rFonts w:ascii="Times New Roman" w:hAnsi="Times New Roman" w:cs="Times New Roman"/>
          <w:sz w:val="24"/>
          <w:szCs w:val="24"/>
          <w:lang w:val="lv-LV"/>
        </w:rPr>
        <w:t>. lokācijā Liepājas ezerā esošās Zirgu salas D daļā zemes vienībā ar kadastra Nr. 17000250001 latvāņu audze aizņem gandrīz visu minēto zemes vienību  aptuveni 6,37 ha platībā.</w:t>
      </w:r>
    </w:p>
    <w:p w:rsidRPr="00B71987" w:rsidR="0051020C" w:rsidP="0051020C" w:rsidRDefault="0051020C" w14:paraId="3B7B9505" w14:textId="77777777">
      <w:pPr>
        <w:shd w:val="clear" w:color="auto" w:fill="FFFFFF"/>
        <w:ind w:left="360"/>
        <w:textAlignment w:val="baseline"/>
        <w:rPr>
          <w:color w:val="000000"/>
        </w:rPr>
      </w:pPr>
    </w:p>
    <w:p w:rsidRPr="00B71987" w:rsidR="0051020C" w:rsidP="0051020C" w:rsidRDefault="0051020C" w14:paraId="0F10B304" w14:textId="19129E6A">
      <w:pPr>
        <w:shd w:val="clear" w:color="auto" w:fill="FFFFFF"/>
        <w:jc w:val="both"/>
        <w:textAlignment w:val="baseline"/>
        <w:rPr>
          <w:color w:val="000000"/>
        </w:rPr>
      </w:pPr>
      <w:r w:rsidRPr="00B71987">
        <w:rPr>
          <w:color w:val="000000"/>
        </w:rPr>
        <w:t>Pēc pašvaldības pasūtījuma latvāņa apkarošanas pasākumus DL “Liepājas ezers” un tam piegulošajās Liepājas valstpilsētas pašvaldībai piederošajās teritorijās īsteno</w:t>
      </w:r>
      <w:r w:rsidRPr="00B71987" w:rsidR="00122D20">
        <w:rPr>
          <w:color w:val="000000"/>
        </w:rPr>
        <w:t>ja</w:t>
      </w:r>
      <w:r w:rsidRPr="00B71987">
        <w:rPr>
          <w:color w:val="000000"/>
        </w:rPr>
        <w:t xml:space="preserve"> SIA “Arvore”, kas </w:t>
      </w:r>
      <w:r w:rsidRPr="00B71987" w:rsidR="00122D20">
        <w:rPr>
          <w:color w:val="000000"/>
        </w:rPr>
        <w:t>veica</w:t>
      </w:r>
      <w:r w:rsidRPr="00B71987">
        <w:rPr>
          <w:color w:val="000000"/>
        </w:rPr>
        <w:t xml:space="preserve"> apkarošanas pasākumus gan veicot latvāņu apstrādi ar nezāļu herbicīdiem, kādus šim darbam iesaka Valsts augu aizsardzības dienests, gan arī pielietojot mehāniskās metodes. Uzsākot latvāņa apkarošanas pasākumus 2020. gadā, tika identificēts, ka latvāņa audzes latvāņa ierobežošanas pasākumu plānā definētajās teritorijās ir vēl lielākas, nekā sākotnēji aprēķināts. </w:t>
      </w:r>
    </w:p>
    <w:p w:rsidRPr="00B71987" w:rsidR="0051020C" w:rsidP="0051020C" w:rsidRDefault="0051020C" w14:paraId="0EB05DE6" w14:textId="77777777">
      <w:pPr>
        <w:jc w:val="both"/>
      </w:pPr>
    </w:p>
    <w:p w:rsidRPr="00B71987" w:rsidR="0051020C" w:rsidP="0051020C" w:rsidRDefault="58796857" w14:paraId="1F0EF1EF" w14:textId="4D1B5A6B">
      <w:pPr>
        <w:jc w:val="both"/>
        <w:rPr>
          <w:shd w:val="clear" w:color="auto" w:fill="FFFFFF"/>
        </w:rPr>
      </w:pPr>
      <w:r w:rsidRPr="00B71987">
        <w:t xml:space="preserve">2023. gadā Dienvidkurzemes novada Otaņķu pagasta nekustamā īpašuma “Vētrasputni” zemes vienībās ar kadastra apzīmējumiem </w:t>
      </w:r>
      <w:r w:rsidRPr="00B71987" w:rsidR="58590E81">
        <w:t xml:space="preserve">Nr. </w:t>
      </w:r>
      <w:r w:rsidRPr="00B71987">
        <w:t xml:space="preserve">64800040032, 64800040028 un nekustamā īpašuma “Līņi” zemes vienībā ar kadastra apzīmējumu </w:t>
      </w:r>
      <w:r w:rsidRPr="00B71987" w:rsidR="4A313E95">
        <w:t xml:space="preserve">Nr. </w:t>
      </w:r>
      <w:r w:rsidRPr="00B71987">
        <w:t xml:space="preserve">64800040029  veikta </w:t>
      </w:r>
      <w:r w:rsidRPr="00B71987">
        <w:rPr>
          <w:shd w:val="clear" w:color="auto" w:fill="FFFFFF"/>
        </w:rPr>
        <w:t>Liepājas ezera piekrastes daļas pļaušana, krūmu ciršana un dedzināšana.</w:t>
      </w:r>
    </w:p>
    <w:p w:rsidRPr="00B71987" w:rsidR="0051020C" w:rsidP="0051020C" w:rsidRDefault="0051020C" w14:paraId="1B642C34" w14:textId="77777777">
      <w:pPr>
        <w:jc w:val="both"/>
      </w:pPr>
    </w:p>
    <w:p w:rsidRPr="00B71987" w:rsidR="0051020C" w:rsidP="0051020C" w:rsidRDefault="0051020C" w14:paraId="6D007A37" w14:textId="230B587F">
      <w:pPr>
        <w:jc w:val="both"/>
      </w:pPr>
      <w:r>
        <w:t xml:space="preserve">2024. gada rudenī veikta niedru pļaušana Pērkones kanālā (kanāla krasta josla līdzās Dunikas ielai) un tā savienojuma vietā ar Liepājas ezeru (1.1.5.8. un 1.1.5.9. att.), Vaiņodes ielas galā un Lauku ielas galā pie putnu vērošanas torņa. Šie darbi saskaņoti ir </w:t>
      </w:r>
      <w:r w:rsidR="004030CD">
        <w:t>DAP</w:t>
      </w:r>
      <w:r>
        <w:t xml:space="preserve">. Niedru pļaušana veikta izmantojot Liepājas valstpilsētas pašvaldības iegādāto iekārtu Watermaster IV. </w:t>
      </w:r>
    </w:p>
    <w:p w:rsidRPr="00B71987" w:rsidR="0051020C" w:rsidP="0051020C" w:rsidRDefault="0051020C" w14:paraId="465D7A14" w14:textId="77777777">
      <w:pPr>
        <w:jc w:val="both"/>
      </w:pPr>
    </w:p>
    <w:tbl>
      <w:tblPr>
        <w:tblStyle w:val="TableGrid"/>
        <w:tblW w:w="8653"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37"/>
        <w:gridCol w:w="4116"/>
      </w:tblGrid>
      <w:tr w:rsidRPr="00B71987" w:rsidR="0051020C" w:rsidTr="00AF1795" w14:paraId="0C7258B5" w14:textId="77777777">
        <w:tc>
          <w:tcPr>
            <w:tcW w:w="4537" w:type="dxa"/>
          </w:tcPr>
          <w:p w:rsidRPr="00B71987" w:rsidR="0051020C" w:rsidP="00382E16" w:rsidRDefault="0051020C" w14:paraId="0B2132E7" w14:textId="77777777">
            <w:pPr>
              <w:rPr>
                <w:color w:val="000000"/>
                <w:highlight w:val="yellow"/>
                <w:shd w:val="clear" w:color="auto" w:fill="FFFFFF"/>
              </w:rPr>
            </w:pPr>
            <w:r w:rsidRPr="00B71987">
              <w:rPr>
                <w:noProof/>
              </w:rPr>
              <w:drawing>
                <wp:inline distT="0" distB="0" distL="0" distR="0" wp14:anchorId="73BD6FA2" wp14:editId="4570A106">
                  <wp:extent cx="2569838" cy="1763381"/>
                  <wp:effectExtent l="0" t="0" r="2540" b="8890"/>
                  <wp:docPr id="2264648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2587080" cy="17752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16" w:type="dxa"/>
          </w:tcPr>
          <w:p w:rsidRPr="00B71987" w:rsidR="0051020C" w:rsidP="00382E16" w:rsidRDefault="0051020C" w14:paraId="13AA6F09" w14:textId="77777777">
            <w:pPr>
              <w:rPr>
                <w:color w:val="000000"/>
                <w:highlight w:val="yellow"/>
                <w:shd w:val="clear" w:color="auto" w:fill="FFFFFF"/>
              </w:rPr>
            </w:pPr>
            <w:r w:rsidRPr="00B71987">
              <w:rPr>
                <w:noProof/>
              </w:rPr>
              <w:drawing>
                <wp:inline distT="0" distB="0" distL="0" distR="0" wp14:anchorId="0CDE30BC" wp14:editId="43004FB3">
                  <wp:extent cx="2593633" cy="1783564"/>
                  <wp:effectExtent l="0" t="0" r="0" b="7620"/>
                  <wp:docPr id="19171656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2612906" cy="1796818"/>
                          </a:xfrm>
                          <a:prstGeom prst="rect">
                            <a:avLst/>
                          </a:prstGeom>
                          <a:noFill/>
                          <a:ln>
                            <a:noFill/>
                          </a:ln>
                          <a:extLst>
                            <a:ext uri="{53640926-AAD7-44D8-BBD7-CCE9431645EC}">
                              <a14:shadowObscured xmlns:a14="http://schemas.microsoft.com/office/drawing/2010/main"/>
                            </a:ext>
                          </a:extLst>
                        </pic:spPr>
                      </pic:pic>
                    </a:graphicData>
                  </a:graphic>
                </wp:inline>
              </w:drawing>
            </w:r>
            <w:r w:rsidRPr="00B71987">
              <w:fldChar w:fldCharType="begin"/>
            </w:r>
            <w:r w:rsidRPr="00B71987">
              <w:instrText xml:space="preserve"> INCLUDEPICTURE "https://scontent.frix3-1.fna.fbcdn.net/v/t1.6435-9/45040011_1849457518515899_6806810362797621248_n.jpg?_nc_cat=108&amp;ccb=1-7&amp;_nc_sid=7f8c78&amp;_nc_ohc=1TBSgPigo6IAX-qo0qr&amp;_nc_ht=scontent.frix3-1.fna&amp;oh=00_AfClCps4D47L86dxqmG-JNXpUUDaa_smf8wO1Tia-evI5g&amp;oe=65D34CF2" \* MERGEFORMATINET </w:instrText>
            </w:r>
            <w:r w:rsidRPr="00B71987">
              <w:fldChar w:fldCharType="end"/>
            </w:r>
          </w:p>
        </w:tc>
      </w:tr>
      <w:tr w:rsidRPr="00B71987" w:rsidR="0051020C" w:rsidTr="00AF1795" w14:paraId="179DDF46" w14:textId="77777777">
        <w:trPr>
          <w:trHeight w:val="592"/>
        </w:trPr>
        <w:tc>
          <w:tcPr>
            <w:tcW w:w="4537" w:type="dxa"/>
          </w:tcPr>
          <w:p w:rsidRPr="00B71987" w:rsidR="0051020C" w:rsidP="00AF1795" w:rsidRDefault="0051020C" w14:paraId="19C1C038" w14:textId="00B11737">
            <w:pPr>
              <w:jc w:val="both"/>
              <w:rPr>
                <w:i/>
                <w:iCs/>
                <w:color w:val="000000"/>
                <w:sz w:val="20"/>
                <w:szCs w:val="20"/>
                <w:highlight w:val="yellow"/>
                <w:shd w:val="clear" w:color="auto" w:fill="FFFFFF"/>
              </w:rPr>
            </w:pPr>
            <w:r w:rsidRPr="00B71987">
              <w:rPr>
                <w:i/>
                <w:iCs/>
                <w:color w:val="000000"/>
                <w:sz w:val="20"/>
                <w:szCs w:val="20"/>
                <w:shd w:val="clear" w:color="auto" w:fill="FFFFFF"/>
              </w:rPr>
              <w:t xml:space="preserve">1.1.5.8. attēls. </w:t>
            </w:r>
            <w:r w:rsidRPr="00B71987">
              <w:rPr>
                <w:b/>
                <w:bCs/>
                <w:i/>
                <w:iCs/>
                <w:color w:val="000000"/>
                <w:sz w:val="20"/>
                <w:szCs w:val="20"/>
                <w:shd w:val="clear" w:color="auto" w:fill="FFFFFF"/>
              </w:rPr>
              <w:t xml:space="preserve">Pērkones kanāla piekraste pie laivu kooperatīva pēc 2024. gada rudenī īstenotajiem apsaimniekošanas pasākumiem </w:t>
            </w:r>
            <w:r w:rsidRPr="00B71987">
              <w:rPr>
                <w:rStyle w:val="Strong"/>
                <w:rFonts w:eastAsia="Calibri"/>
                <w:i/>
                <w:iCs/>
                <w:color w:val="000000"/>
                <w:sz w:val="20"/>
                <w:szCs w:val="20"/>
                <w:shd w:val="clear" w:color="auto" w:fill="FFFFFF"/>
              </w:rPr>
              <w:t xml:space="preserve">(Foto: Laura </w:t>
            </w:r>
            <w:r w:rsidRPr="00B71987" w:rsidR="005A697E">
              <w:rPr>
                <w:rStyle w:val="Strong"/>
                <w:rFonts w:eastAsia="Calibri"/>
                <w:i/>
                <w:iCs/>
                <w:color w:val="000000"/>
                <w:sz w:val="20"/>
                <w:szCs w:val="20"/>
                <w:shd w:val="clear" w:color="auto" w:fill="FFFFFF"/>
              </w:rPr>
              <w:t>Sandare</w:t>
            </w:r>
            <w:r w:rsidRPr="00B71987">
              <w:rPr>
                <w:rStyle w:val="Strong"/>
                <w:rFonts w:eastAsia="Calibri"/>
                <w:i/>
                <w:iCs/>
                <w:color w:val="000000"/>
                <w:sz w:val="20"/>
                <w:szCs w:val="20"/>
                <w:shd w:val="clear" w:color="auto" w:fill="FFFFFF"/>
              </w:rPr>
              <w:t>)</w:t>
            </w:r>
          </w:p>
        </w:tc>
        <w:tc>
          <w:tcPr>
            <w:tcW w:w="4116" w:type="dxa"/>
          </w:tcPr>
          <w:p w:rsidRPr="00B71987" w:rsidR="0051020C" w:rsidP="00AF1795" w:rsidRDefault="0051020C" w14:paraId="38F7DB1E" w14:textId="1899123B">
            <w:pPr>
              <w:jc w:val="both"/>
              <w:rPr>
                <w:color w:val="000000"/>
                <w:sz w:val="20"/>
                <w:szCs w:val="20"/>
                <w:highlight w:val="yellow"/>
                <w:shd w:val="clear" w:color="auto" w:fill="FFFFFF"/>
              </w:rPr>
            </w:pPr>
            <w:r w:rsidRPr="00B71987">
              <w:rPr>
                <w:i/>
                <w:iCs/>
                <w:color w:val="000000"/>
                <w:sz w:val="20"/>
                <w:szCs w:val="20"/>
                <w:shd w:val="clear" w:color="auto" w:fill="FFFFFF"/>
              </w:rPr>
              <w:t xml:space="preserve">1.1.5.9. attēls. </w:t>
            </w:r>
            <w:r w:rsidRPr="00B71987">
              <w:rPr>
                <w:b/>
                <w:bCs/>
                <w:i/>
                <w:iCs/>
                <w:color w:val="000000"/>
                <w:sz w:val="20"/>
                <w:szCs w:val="20"/>
                <w:shd w:val="clear" w:color="auto" w:fill="FFFFFF"/>
              </w:rPr>
              <w:t xml:space="preserve">Pērkones kanāla piekraste pie A11 šosejas pēc 2024. gada rudenī īstenotajiem apsaimniekošanas pasākumiem </w:t>
            </w:r>
            <w:r w:rsidRPr="00B71987">
              <w:rPr>
                <w:rStyle w:val="Strong"/>
                <w:rFonts w:eastAsia="Calibri"/>
                <w:i/>
                <w:iCs/>
                <w:color w:val="000000"/>
                <w:sz w:val="20"/>
                <w:szCs w:val="20"/>
                <w:shd w:val="clear" w:color="auto" w:fill="FFFFFF"/>
              </w:rPr>
              <w:t xml:space="preserve">(Foto: Laura </w:t>
            </w:r>
            <w:r w:rsidRPr="00B71987" w:rsidR="005A697E">
              <w:rPr>
                <w:rStyle w:val="Strong"/>
                <w:rFonts w:eastAsia="Calibri"/>
                <w:i/>
                <w:iCs/>
                <w:color w:val="000000"/>
                <w:sz w:val="20"/>
                <w:szCs w:val="20"/>
                <w:shd w:val="clear" w:color="auto" w:fill="FFFFFF"/>
              </w:rPr>
              <w:t>Sandare</w:t>
            </w:r>
            <w:r w:rsidRPr="00B71987">
              <w:rPr>
                <w:rStyle w:val="Strong"/>
                <w:rFonts w:eastAsia="Calibri"/>
                <w:i/>
                <w:iCs/>
                <w:color w:val="000000"/>
                <w:sz w:val="20"/>
                <w:szCs w:val="20"/>
                <w:shd w:val="clear" w:color="auto" w:fill="FFFFFF"/>
              </w:rPr>
              <w:t>)</w:t>
            </w:r>
          </w:p>
        </w:tc>
      </w:tr>
    </w:tbl>
    <w:p w:rsidRPr="00B71987" w:rsidR="0051020C" w:rsidP="0051020C" w:rsidRDefault="0051020C" w14:paraId="1E8B3DF3" w14:textId="77777777">
      <w:pPr>
        <w:autoSpaceDE w:val="0"/>
        <w:autoSpaceDN w:val="0"/>
        <w:adjustRightInd w:val="0"/>
        <w:jc w:val="both"/>
        <w:rPr>
          <w:highlight w:val="yellow"/>
        </w:rPr>
      </w:pPr>
    </w:p>
    <w:p w:rsidRPr="00B71987" w:rsidR="005A697E" w:rsidP="217FF15C" w:rsidRDefault="05042810" w14:paraId="30B9E08B" w14:textId="749A2EF0">
      <w:pPr>
        <w:jc w:val="both"/>
        <w:rPr>
          <w:rFonts w:cstheme="minorBidi"/>
          <w:color w:val="000000" w:themeColor="text1"/>
        </w:rPr>
      </w:pPr>
      <w:r w:rsidRPr="217FF15C">
        <w:rPr>
          <w:rFonts w:cstheme="minorBidi"/>
          <w:color w:val="000000" w:themeColor="text1"/>
        </w:rPr>
        <w:t xml:space="preserve">2023. gadā Latvijas Dabas fonds sadarbībā ar citiem partneriem ir </w:t>
      </w:r>
      <w:r w:rsidRPr="217FF15C" w:rsidR="4889C017">
        <w:rPr>
          <w:rFonts w:cstheme="minorBidi"/>
          <w:color w:val="000000" w:themeColor="text1"/>
        </w:rPr>
        <w:t>uzsācis LIFE programmas</w:t>
      </w:r>
      <w:r w:rsidRPr="217FF15C">
        <w:rPr>
          <w:rFonts w:cstheme="minorBidi"/>
          <w:color w:val="000000" w:themeColor="text1"/>
        </w:rPr>
        <w:t xml:space="preserve"> projekta GrassLIFE2 </w:t>
      </w:r>
      <w:r w:rsidRPr="217FF15C" w:rsidR="4889C017">
        <w:rPr>
          <w:rFonts w:cstheme="minorBidi"/>
          <w:color w:val="000000" w:themeColor="text1"/>
        </w:rPr>
        <w:t xml:space="preserve">īstenošanu. Projektā paredzētās aktivitātes plānots īstenot līdz </w:t>
      </w:r>
      <w:r w:rsidRPr="217FF15C">
        <w:rPr>
          <w:rFonts w:cstheme="minorBidi"/>
          <w:color w:val="000000" w:themeColor="text1"/>
        </w:rPr>
        <w:t>2028. gadam</w:t>
      </w:r>
      <w:r w:rsidRPr="217FF15C" w:rsidR="4889C017">
        <w:rPr>
          <w:rFonts w:cstheme="minorBidi"/>
          <w:color w:val="000000" w:themeColor="text1"/>
        </w:rPr>
        <w:t xml:space="preserve">. Daļu no projekta ietvaros paredzētajiem dabisko zālāju apsaimniekošanas/atjaunošanas pasākumiem paredzēts īstenot DL “Liepājas ezers” teritorijā </w:t>
      </w:r>
      <w:r w:rsidR="15AC9EF8">
        <w:t>–</w:t>
      </w:r>
      <w:r w:rsidRPr="217FF15C" w:rsidR="4889C017">
        <w:rPr>
          <w:rFonts w:cstheme="minorBidi"/>
          <w:color w:val="000000" w:themeColor="text1"/>
        </w:rPr>
        <w:t xml:space="preserve"> </w:t>
      </w:r>
      <w:r w:rsidRPr="217FF15C">
        <w:rPr>
          <w:rFonts w:cstheme="minorBidi"/>
          <w:color w:val="000000" w:themeColor="text1"/>
        </w:rPr>
        <w:t>z/s “Rukši” apsaimniekotajās platībās Liepājas ezera A piekrastē</w:t>
      </w:r>
      <w:r w:rsidRPr="217FF15C" w:rsidR="4889C017">
        <w:rPr>
          <w:rFonts w:cstheme="minorBidi"/>
          <w:color w:val="000000" w:themeColor="text1"/>
        </w:rPr>
        <w:t xml:space="preserve">. Projekta ietvaros zālāju atjaunošanas vajadzībām ir </w:t>
      </w:r>
      <w:r w:rsidRPr="217FF15C">
        <w:rPr>
          <w:rStyle w:val="field-content"/>
          <w:rFonts w:eastAsiaTheme="majorEastAsia"/>
        </w:rPr>
        <w:t>izstrādā</w:t>
      </w:r>
      <w:r w:rsidRPr="217FF15C" w:rsidR="4889C017">
        <w:rPr>
          <w:rStyle w:val="field-content"/>
          <w:rFonts w:eastAsiaTheme="majorEastAsia"/>
        </w:rPr>
        <w:t>ts</w:t>
      </w:r>
      <w:r w:rsidRPr="217FF15C">
        <w:rPr>
          <w:rStyle w:val="field-content"/>
          <w:rFonts w:eastAsiaTheme="majorEastAsia"/>
        </w:rPr>
        <w:t xml:space="preserve"> ES nozīmes zālāju biotopu atjaunošanas plān</w:t>
      </w:r>
      <w:r w:rsidRPr="217FF15C" w:rsidR="4889C017">
        <w:rPr>
          <w:rStyle w:val="field-content"/>
          <w:rFonts w:eastAsiaTheme="majorEastAsia"/>
        </w:rPr>
        <w:t>s</w:t>
      </w:r>
      <w:r w:rsidRPr="217FF15C">
        <w:rPr>
          <w:rStyle w:val="field-content"/>
          <w:rFonts w:eastAsiaTheme="majorEastAsia"/>
        </w:rPr>
        <w:t xml:space="preserve"> zālājiem, kuri atrodas </w:t>
      </w:r>
      <w:r>
        <w:t xml:space="preserve">zemes vienībās ar kadastra </w:t>
      </w:r>
      <w:r w:rsidR="7E734FBE">
        <w:t>N</w:t>
      </w:r>
      <w:r>
        <w:t>r. 6480 004 0009 un 6480 001 0011 un tām pi</w:t>
      </w:r>
      <w:r w:rsidR="4889C017">
        <w:t>e</w:t>
      </w:r>
      <w:r>
        <w:t xml:space="preserve">gulošajām valsts zemēm (zemes vienībā ar kadastra numuru 6480 004 0001 ietverts Liepājas ezera krasts un niedrāji). </w:t>
      </w:r>
    </w:p>
    <w:p w:rsidRPr="00B71987" w:rsidR="0051020C" w:rsidP="0051020C" w:rsidRDefault="0051020C" w14:paraId="5ED44B9F" w14:textId="77777777">
      <w:pPr>
        <w:pStyle w:val="1"/>
        <w:shd w:val="clear" w:color="auto" w:fill="auto"/>
        <w:spacing w:before="0" w:after="0" w:line="240" w:lineRule="auto"/>
        <w:ind w:firstLine="0"/>
        <w:rPr>
          <w:sz w:val="24"/>
          <w:szCs w:val="24"/>
          <w:highlight w:val="yellow"/>
          <w:lang w:val="lv-LV"/>
        </w:rPr>
      </w:pPr>
    </w:p>
    <w:p w:rsidRPr="00B71987" w:rsidR="0051020C" w:rsidP="0051020C" w:rsidRDefault="0051020C" w14:paraId="11660362" w14:textId="77777777">
      <w:pPr>
        <w:pStyle w:val="Heading3"/>
        <w:rPr>
          <w:lang w:val="lv-LV"/>
        </w:rPr>
      </w:pPr>
      <w:bookmarkStart w:name="_TOC_250047" w:id="30"/>
      <w:bookmarkStart w:name="_Toc193031811" w:id="31"/>
      <w:r w:rsidRPr="00B71987">
        <w:rPr>
          <w:lang w:val="lv-LV"/>
        </w:rPr>
        <w:t>1.1.6. Kultūrvēsturiskais raksturojums</w:t>
      </w:r>
      <w:bookmarkEnd w:id="30"/>
      <w:bookmarkEnd w:id="31"/>
    </w:p>
    <w:p w:rsidRPr="00B71987" w:rsidR="0051020C" w:rsidP="0051020C" w:rsidRDefault="0051020C" w14:paraId="119C7A4E" w14:textId="77777777">
      <w:pPr>
        <w:autoSpaceDE w:val="0"/>
        <w:autoSpaceDN w:val="0"/>
        <w:adjustRightInd w:val="0"/>
        <w:rPr>
          <w:color w:val="FF0000"/>
        </w:rPr>
      </w:pPr>
    </w:p>
    <w:p w:rsidRPr="00B71987" w:rsidR="0051020C" w:rsidP="0051020C" w:rsidRDefault="58796857" w14:paraId="3B0CC28D" w14:textId="3DACE2BE">
      <w:pPr>
        <w:pStyle w:val="BodyText"/>
        <w:ind w:left="0"/>
        <w:jc w:val="both"/>
        <w:rPr>
          <w:rFonts w:ascii="Times New Roman" w:hAnsi="Times New Roman" w:eastAsia="Times New Roman" w:cs="Times New Roman"/>
          <w:color w:val="000000" w:themeColor="text1"/>
          <w:lang w:val="lv-LV" w:eastAsia="en-GB"/>
        </w:rPr>
      </w:pPr>
      <w:r w:rsidRPr="00B71987">
        <w:rPr>
          <w:rFonts w:ascii="Times New Roman" w:hAnsi="Times New Roman" w:eastAsia="Times New Roman" w:cs="Times New Roman"/>
          <w:color w:val="000000" w:themeColor="text1"/>
          <w:lang w:val="lv-LV" w:eastAsia="en-GB"/>
        </w:rPr>
        <w:t>Liepājas ezera apkārtne jau no seniem laikiem ir bijusi tirdzniecības darījumu vieta. Šeit iegriezušies jūras braucēji no tālām zemēm. Par vietējo senkuršu dzīvi stāsta tikai teikas, no kurām viena vēsta, ka Liepājas ezera salā atradusies kuršu svētnīca ar Pērkonbirzi, bet ezera krastā bijis milzu ziedokļakmens Pērkontēvam, kuru saspridzināja</w:t>
      </w:r>
      <w:r w:rsidRPr="00B71987" w:rsidR="372B3F71">
        <w:rPr>
          <w:rFonts w:ascii="Times New Roman" w:hAnsi="Times New Roman" w:eastAsia="Times New Roman" w:cs="Times New Roman"/>
          <w:color w:val="000000" w:themeColor="text1"/>
          <w:lang w:val="lv-LV" w:eastAsia="en-GB"/>
        </w:rPr>
        <w:t>,</w:t>
      </w:r>
      <w:r w:rsidRPr="00B71987">
        <w:rPr>
          <w:rFonts w:ascii="Times New Roman" w:hAnsi="Times New Roman" w:eastAsia="Times New Roman" w:cs="Times New Roman"/>
          <w:color w:val="000000" w:themeColor="text1"/>
          <w:lang w:val="lv-LV" w:eastAsia="en-GB"/>
        </w:rPr>
        <w:t xml:space="preserve"> kad tika uzsākta Liepājas šosejas izbūve. Pēc ZA Latvijas Vēstures institūta speciālistu domām Liepājas ezera piekrastē, kas ietilpst dabas lieguma teritorijā, arheoloģijas pieminekļi un savrupatradumu vietas ir maz iespējamas. Akmens laikmeta apmetnes varētu būt atrodamas 0,5 līdz 1 km attālumā no ezera krasta (DL “Liepājas ezers” DA plāns </w:t>
      </w:r>
      <w:r w:rsidRPr="00B71987">
        <w:rPr>
          <w:rStyle w:val="Emphasis"/>
          <w:rFonts w:ascii="Times New Roman" w:hAnsi="Times New Roman" w:cs="Times New Roman"/>
          <w:shd w:val="clear" w:color="auto" w:fill="FFFFFF"/>
          <w:lang w:val="lv-LV"/>
        </w:rPr>
        <w:t>2008.–2023. gadam)</w:t>
      </w:r>
      <w:r w:rsidRPr="00B71987">
        <w:rPr>
          <w:rFonts w:ascii="Times New Roman" w:hAnsi="Times New Roman" w:eastAsia="Times New Roman" w:cs="Times New Roman"/>
          <w:color w:val="000000" w:themeColor="text1"/>
          <w:lang w:val="lv-LV" w:eastAsia="en-GB"/>
        </w:rPr>
        <w:t xml:space="preserve">. </w:t>
      </w:r>
    </w:p>
    <w:p w:rsidRPr="00B71987" w:rsidR="0051020C" w:rsidP="0051020C" w:rsidRDefault="0051020C" w14:paraId="7390683F" w14:textId="77777777">
      <w:pPr>
        <w:pStyle w:val="BodyText"/>
        <w:ind w:left="0"/>
        <w:jc w:val="both"/>
        <w:rPr>
          <w:rFonts w:ascii="Times New Roman" w:hAnsi="Times New Roman" w:eastAsia="Times New Roman" w:cs="Times New Roman"/>
          <w:color w:val="000000" w:themeColor="text1"/>
          <w:highlight w:val="yellow"/>
          <w:lang w:val="lv-LV" w:eastAsia="en-GB"/>
        </w:rPr>
      </w:pPr>
    </w:p>
    <w:p w:rsidRPr="00B71987" w:rsidR="0051020C" w:rsidP="0051020C" w:rsidRDefault="58796857" w14:paraId="05FC2E9A" w14:textId="3D2535EB">
      <w:pPr>
        <w:pStyle w:val="BodyText"/>
        <w:ind w:left="0"/>
        <w:jc w:val="both"/>
        <w:rPr>
          <w:rFonts w:ascii="Times New Roman" w:hAnsi="Times New Roman" w:eastAsia="Times New Roman" w:cs="Times New Roman"/>
          <w:color w:val="000000" w:themeColor="text1"/>
          <w:lang w:val="lv-LV" w:eastAsia="en-GB"/>
        </w:rPr>
      </w:pPr>
      <w:r w:rsidRPr="217FF15C">
        <w:rPr>
          <w:rFonts w:ascii="Times New Roman" w:hAnsi="Times New Roman" w:eastAsia="Times New Roman" w:cs="Times New Roman"/>
          <w:color w:val="000000" w:themeColor="text1"/>
          <w:lang w:val="lv-LV" w:eastAsia="en-GB"/>
        </w:rPr>
        <w:t>Atbilstoši Nacionālā kultūras mantojuma pārvaldes administrētās informācijas sistēmas “Mantojums” datiem, 0,5 km r</w:t>
      </w:r>
      <w:r w:rsidRPr="217FF15C" w:rsidR="52FB14EE">
        <w:rPr>
          <w:rFonts w:ascii="Times New Roman" w:hAnsi="Times New Roman" w:eastAsia="Times New Roman" w:cs="Times New Roman"/>
          <w:color w:val="000000" w:themeColor="text1"/>
          <w:lang w:val="lv-LV" w:eastAsia="en-GB"/>
        </w:rPr>
        <w:t>ā</w:t>
      </w:r>
      <w:r w:rsidRPr="217FF15C">
        <w:rPr>
          <w:rFonts w:ascii="Times New Roman" w:hAnsi="Times New Roman" w:eastAsia="Times New Roman" w:cs="Times New Roman"/>
          <w:color w:val="000000" w:themeColor="text1"/>
          <w:lang w:val="lv-LV" w:eastAsia="en-GB"/>
        </w:rPr>
        <w:t>diusā no Liepājas ezera ir reģistrēts tikai viens vietējās nozīmes kultūras piemineklis – Labības noliktava (Nr. 8482), kas izvietota Vecā Ostmala ielā 24, Liepājā. Ēka celta 19.</w:t>
      </w:r>
      <w:r w:rsidRPr="217FF15C" w:rsidR="328BC332">
        <w:rPr>
          <w:rFonts w:ascii="Times New Roman" w:hAnsi="Times New Roman" w:eastAsia="Times New Roman" w:cs="Times New Roman"/>
          <w:color w:val="000000" w:themeColor="text1"/>
          <w:lang w:val="lv-LV" w:eastAsia="en-GB"/>
        </w:rPr>
        <w:t xml:space="preserve"> </w:t>
      </w:r>
      <w:r w:rsidRPr="217FF15C">
        <w:rPr>
          <w:rFonts w:ascii="Times New Roman" w:hAnsi="Times New Roman" w:eastAsia="Times New Roman" w:cs="Times New Roman"/>
          <w:color w:val="000000" w:themeColor="text1"/>
          <w:lang w:val="lv-LV" w:eastAsia="en-GB"/>
        </w:rPr>
        <w:t xml:space="preserve">gs beigās.  Citi tuvākie kultūras pieminekļi atrodas Dienvidkurzemes novada Otaņķu pagastā </w:t>
      </w:r>
      <w:r w:rsidRPr="217FF15C" w:rsidR="018BE6C2">
        <w:rPr>
          <w:lang w:val="lv-LV"/>
        </w:rPr>
        <w:t>–</w:t>
      </w:r>
      <w:r w:rsidRPr="217FF15C">
        <w:rPr>
          <w:rFonts w:ascii="Times New Roman" w:hAnsi="Times New Roman" w:eastAsia="Times New Roman" w:cs="Times New Roman"/>
          <w:color w:val="000000" w:themeColor="text1"/>
          <w:lang w:val="lv-LV" w:eastAsia="en-GB"/>
        </w:rPr>
        <w:t xml:space="preserve"> valsts nozīmes arhitektūras piemineklis zvejnieku sētas “Šķilas” klēts (Nr. 6112), kā arī vietējas nozīmes arhitektūras piemineklis zemnieku sētas “Dirnēnu Piķeļi” klēts (Nr. 6113).</w:t>
      </w:r>
    </w:p>
    <w:p w:rsidRPr="00B71987" w:rsidR="0051020C" w:rsidP="0051020C" w:rsidRDefault="0051020C" w14:paraId="36948B35" w14:textId="77777777">
      <w:pPr>
        <w:pStyle w:val="BodyText"/>
        <w:ind w:left="0"/>
        <w:jc w:val="both"/>
        <w:rPr>
          <w:rFonts w:ascii="Times New Roman" w:hAnsi="Times New Roman" w:eastAsia="Times New Roman" w:cs="Times New Roman"/>
          <w:color w:val="000000" w:themeColor="text1"/>
          <w:highlight w:val="yellow"/>
          <w:lang w:val="lv-LV" w:eastAsia="en-GB"/>
        </w:rPr>
      </w:pPr>
    </w:p>
    <w:p w:rsidRPr="00B71987" w:rsidR="0051020C" w:rsidP="217FF15C" w:rsidRDefault="0051020C" w14:paraId="7BAD521B" w14:textId="2FB84E75">
      <w:pPr>
        <w:jc w:val="both"/>
        <w:rPr>
          <w:i/>
          <w:iCs/>
          <w:sz w:val="20"/>
          <w:szCs w:val="20"/>
        </w:rPr>
      </w:pPr>
      <w:r w:rsidRPr="00B71987">
        <w:t xml:space="preserve">Uz </w:t>
      </w:r>
      <w:r w:rsidRPr="00B71987" w:rsidR="00CD18E3">
        <w:t>DL</w:t>
      </w:r>
      <w:r w:rsidRPr="00B71987">
        <w:t xml:space="preserve"> tieši attiecināmas nemateriālās vērtības ir vietvārdi. LĢIA Kartogrāfijas departamenta Toponīmikas laboratorijas Latvijas vietvārdu datubāzē</w:t>
      </w:r>
      <w:r w:rsidRPr="00B71987">
        <w:rPr>
          <w:rStyle w:val="FootnoteReference"/>
        </w:rPr>
        <w:footnoteReference w:id="2"/>
      </w:r>
      <w:r w:rsidRPr="00B71987">
        <w:t xml:space="preserve"> kopumā uz dabas parka teritoriju attiecināmi </w:t>
      </w:r>
      <w:r w:rsidRPr="00B71987" w:rsidR="0080784A">
        <w:t>27</w:t>
      </w:r>
      <w:r w:rsidRPr="00B71987">
        <w:t xml:space="preserve"> vietvārdi (skat. 1.1.6.1. tabulu</w:t>
      </w:r>
      <w:r w:rsidRPr="00B71987" w:rsidR="0080784A">
        <w:t xml:space="preserve"> un 1.1.6.1. attēlu</w:t>
      </w:r>
      <w:r w:rsidRPr="00B71987">
        <w:t xml:space="preserve">). </w:t>
      </w:r>
      <w:r w:rsidR="004030CD">
        <w:t>DA</w:t>
      </w:r>
      <w:r w:rsidRPr="00B71987">
        <w:t xml:space="preserve"> plānā izmantoti vietvārdu nosaukumi atbilstoši lietojumam LĢIA Latvijas vietvārdu datubāzē.</w:t>
      </w:r>
    </w:p>
    <w:p w:rsidRPr="00B71987" w:rsidR="0051020C" w:rsidP="0051020C" w:rsidRDefault="0051020C" w14:paraId="4333DE8E" w14:textId="77777777">
      <w:pPr>
        <w:jc w:val="both"/>
        <w:rPr>
          <w:rStyle w:val="Hyperlink"/>
        </w:rPr>
      </w:pPr>
    </w:p>
    <w:p w:rsidRPr="00B71987" w:rsidR="0051020C" w:rsidP="00CD18E3" w:rsidRDefault="0051020C" w14:paraId="2369ABB8" w14:textId="1DA7B891">
      <w:pPr>
        <w:jc w:val="both"/>
        <w:rPr>
          <w:b/>
          <w:i/>
          <w:iCs/>
          <w:sz w:val="20"/>
          <w:szCs w:val="20"/>
        </w:rPr>
      </w:pPr>
      <w:bookmarkStart w:name="_Hlk186880214" w:id="32"/>
      <w:r w:rsidRPr="00B71987">
        <w:rPr>
          <w:rFonts w:eastAsia="Calibri"/>
          <w:bCs/>
          <w:i/>
          <w:sz w:val="20"/>
          <w:szCs w:val="20"/>
        </w:rPr>
        <w:t xml:space="preserve">1.1.6.1. </w:t>
      </w:r>
      <w:r w:rsidRPr="00B71987" w:rsidR="0080784A">
        <w:rPr>
          <w:rFonts w:eastAsia="Calibri"/>
          <w:bCs/>
          <w:i/>
          <w:sz w:val="20"/>
          <w:szCs w:val="20"/>
        </w:rPr>
        <w:t>tabula</w:t>
      </w:r>
      <w:r w:rsidRPr="00B71987">
        <w:rPr>
          <w:rFonts w:eastAsia="Calibri"/>
          <w:bCs/>
          <w:i/>
          <w:sz w:val="20"/>
          <w:szCs w:val="20"/>
        </w:rPr>
        <w:t xml:space="preserve">. </w:t>
      </w:r>
      <w:r w:rsidRPr="00B71987">
        <w:rPr>
          <w:b/>
          <w:i/>
          <w:sz w:val="20"/>
          <w:szCs w:val="20"/>
        </w:rPr>
        <w:t xml:space="preserve">LĢIA Latvijas vietvārdu datubāzē reģistrētie vietvārdi, kas attiecināmi uz </w:t>
      </w:r>
      <w:r w:rsidRPr="00B71987" w:rsidR="00CD18E3">
        <w:rPr>
          <w:b/>
          <w:i/>
          <w:sz w:val="20"/>
          <w:szCs w:val="20"/>
        </w:rPr>
        <w:t>DL</w:t>
      </w:r>
      <w:r w:rsidRPr="00B71987">
        <w:rPr>
          <w:b/>
          <w:i/>
          <w:sz w:val="20"/>
          <w:szCs w:val="20"/>
        </w:rPr>
        <w:t xml:space="preserve"> teritoriju</w:t>
      </w:r>
      <w:bookmarkEnd w:id="32"/>
      <w:r w:rsidRPr="00B71987" w:rsidR="0080784A">
        <w:rPr>
          <w:b/>
          <w:i/>
          <w:sz w:val="20"/>
          <w:szCs w:val="20"/>
        </w:rPr>
        <w:t xml:space="preserve"> </w:t>
      </w:r>
    </w:p>
    <w:tbl>
      <w:tblPr>
        <w:tblStyle w:val="TableGrid"/>
        <w:tblW w:w="10172" w:type="dxa"/>
        <w:jc w:val="center"/>
        <w:tblLayout w:type="fixed"/>
        <w:tblLook w:val="04A0" w:firstRow="1" w:lastRow="0" w:firstColumn="1" w:lastColumn="0" w:noHBand="0" w:noVBand="1"/>
      </w:tblPr>
      <w:tblGrid>
        <w:gridCol w:w="846"/>
        <w:gridCol w:w="1206"/>
        <w:gridCol w:w="992"/>
        <w:gridCol w:w="995"/>
        <w:gridCol w:w="990"/>
        <w:gridCol w:w="1336"/>
        <w:gridCol w:w="1525"/>
        <w:gridCol w:w="1148"/>
        <w:gridCol w:w="1134"/>
      </w:tblGrid>
      <w:tr w:rsidRPr="00B71987" w:rsidR="00CD18E3" w:rsidTr="00CD18E3" w14:paraId="3B12B9F4" w14:textId="77777777">
        <w:trPr>
          <w:jc w:val="center"/>
        </w:trPr>
        <w:tc>
          <w:tcPr>
            <w:tcW w:w="846" w:type="dxa"/>
            <w:shd w:val="clear" w:color="auto" w:fill="E2EFD9" w:themeFill="accent6" w:themeFillTint="33"/>
            <w:vAlign w:val="center"/>
          </w:tcPr>
          <w:p w:rsidRPr="00B71987" w:rsidR="00CD18E3" w:rsidP="00382E16" w:rsidRDefault="00CD18E3" w14:paraId="504603A2" w14:textId="77777777">
            <w:pPr>
              <w:pStyle w:val="BodyText"/>
              <w:ind w:left="0"/>
              <w:rPr>
                <w:rFonts w:ascii="Times New Roman" w:hAnsi="Times New Roman" w:cs="Times New Roman"/>
                <w:b/>
                <w:color w:val="auto"/>
                <w:sz w:val="18"/>
                <w:szCs w:val="18"/>
                <w:lang w:val="lv-LV"/>
              </w:rPr>
            </w:pPr>
            <w:r w:rsidRPr="00B71987">
              <w:rPr>
                <w:rFonts w:ascii="Times New Roman" w:hAnsi="Times New Roman" w:cs="Times New Roman"/>
                <w:b/>
                <w:color w:val="auto"/>
                <w:sz w:val="18"/>
                <w:szCs w:val="18"/>
                <w:lang w:val="lv-LV"/>
              </w:rPr>
              <w:t>Objekta ID</w:t>
            </w:r>
          </w:p>
        </w:tc>
        <w:tc>
          <w:tcPr>
            <w:tcW w:w="1206" w:type="dxa"/>
            <w:shd w:val="clear" w:color="auto" w:fill="E2EFD9" w:themeFill="accent6" w:themeFillTint="33"/>
            <w:vAlign w:val="center"/>
          </w:tcPr>
          <w:p w:rsidRPr="00B71987" w:rsidR="00CD18E3" w:rsidP="00382E16" w:rsidRDefault="00CD18E3" w14:paraId="29062D34" w14:textId="25C6CD93">
            <w:pPr>
              <w:pStyle w:val="BodyText"/>
              <w:ind w:left="0"/>
              <w:rPr>
                <w:rFonts w:ascii="Times New Roman" w:hAnsi="Times New Roman" w:cs="Times New Roman"/>
                <w:b/>
                <w:color w:val="auto"/>
                <w:sz w:val="18"/>
                <w:szCs w:val="18"/>
                <w:lang w:val="lv-LV"/>
              </w:rPr>
            </w:pPr>
            <w:r w:rsidRPr="00B71987">
              <w:rPr>
                <w:rFonts w:ascii="Times New Roman" w:hAnsi="Times New Roman" w:cs="Times New Roman"/>
                <w:b/>
                <w:color w:val="auto"/>
                <w:sz w:val="18"/>
                <w:szCs w:val="18"/>
                <w:lang w:val="lv-LV"/>
              </w:rPr>
              <w:t>Pamat-nosaukums</w:t>
            </w:r>
          </w:p>
        </w:tc>
        <w:tc>
          <w:tcPr>
            <w:tcW w:w="992" w:type="dxa"/>
            <w:shd w:val="clear" w:color="auto" w:fill="E2EFD9" w:themeFill="accent6" w:themeFillTint="33"/>
            <w:vAlign w:val="center"/>
          </w:tcPr>
          <w:p w:rsidRPr="00B71987" w:rsidR="00CD18E3" w:rsidP="00382E16" w:rsidRDefault="00CD18E3" w14:paraId="6D00E513" w14:textId="77777777">
            <w:pPr>
              <w:pStyle w:val="BodyText"/>
              <w:ind w:left="0"/>
              <w:rPr>
                <w:rFonts w:ascii="Times New Roman" w:hAnsi="Times New Roman" w:cs="Times New Roman"/>
                <w:b/>
                <w:color w:val="auto"/>
                <w:sz w:val="18"/>
                <w:szCs w:val="18"/>
                <w:lang w:val="lv-LV"/>
              </w:rPr>
            </w:pPr>
            <w:r w:rsidRPr="00B71987">
              <w:rPr>
                <w:rFonts w:ascii="Times New Roman" w:hAnsi="Times New Roman" w:cs="Times New Roman"/>
                <w:b/>
                <w:color w:val="auto"/>
                <w:sz w:val="18"/>
                <w:szCs w:val="18"/>
                <w:lang w:val="lv-LV"/>
              </w:rPr>
              <w:t>Veids</w:t>
            </w:r>
          </w:p>
        </w:tc>
        <w:tc>
          <w:tcPr>
            <w:tcW w:w="995" w:type="dxa"/>
            <w:shd w:val="clear" w:color="auto" w:fill="E2EFD9" w:themeFill="accent6" w:themeFillTint="33"/>
            <w:vAlign w:val="center"/>
          </w:tcPr>
          <w:p w:rsidRPr="00B71987" w:rsidR="00CD18E3" w:rsidP="00382E16" w:rsidRDefault="00CD18E3" w14:paraId="56610B27" w14:textId="77777777">
            <w:pPr>
              <w:pStyle w:val="BodyText"/>
              <w:ind w:left="0"/>
              <w:rPr>
                <w:rFonts w:ascii="Times New Roman" w:hAnsi="Times New Roman" w:cs="Times New Roman"/>
                <w:b/>
                <w:color w:val="auto"/>
                <w:sz w:val="18"/>
                <w:szCs w:val="18"/>
                <w:lang w:val="lv-LV"/>
              </w:rPr>
            </w:pPr>
            <w:r w:rsidRPr="00B71987">
              <w:rPr>
                <w:rFonts w:ascii="Times New Roman" w:hAnsi="Times New Roman" w:cs="Times New Roman"/>
                <w:b/>
                <w:color w:val="auto"/>
                <w:sz w:val="18"/>
                <w:szCs w:val="18"/>
                <w:lang w:val="lv-LV"/>
              </w:rPr>
              <w:t>Stāvoklis</w:t>
            </w:r>
          </w:p>
        </w:tc>
        <w:tc>
          <w:tcPr>
            <w:tcW w:w="990" w:type="dxa"/>
            <w:shd w:val="clear" w:color="auto" w:fill="E2EFD9" w:themeFill="accent6" w:themeFillTint="33"/>
            <w:vAlign w:val="center"/>
          </w:tcPr>
          <w:p w:rsidRPr="00B71987" w:rsidR="00CD18E3" w:rsidP="00382E16" w:rsidRDefault="00CD18E3" w14:paraId="63F5BDBE" w14:textId="77777777">
            <w:pPr>
              <w:pStyle w:val="BodyText"/>
              <w:ind w:left="0"/>
              <w:rPr>
                <w:rFonts w:ascii="Times New Roman" w:hAnsi="Times New Roman" w:cs="Times New Roman"/>
                <w:b/>
                <w:color w:val="auto"/>
                <w:sz w:val="18"/>
                <w:szCs w:val="18"/>
                <w:lang w:val="lv-LV"/>
              </w:rPr>
            </w:pPr>
            <w:r w:rsidRPr="00B71987">
              <w:rPr>
                <w:rFonts w:ascii="Times New Roman" w:hAnsi="Times New Roman" w:cs="Times New Roman"/>
                <w:b/>
                <w:color w:val="auto"/>
                <w:sz w:val="18"/>
                <w:szCs w:val="18"/>
                <w:lang w:val="lv-LV"/>
              </w:rPr>
              <w:t>Oficiāls/</w:t>
            </w:r>
          </w:p>
          <w:p w:rsidRPr="00B71987" w:rsidR="00CD18E3" w:rsidP="00382E16" w:rsidRDefault="00CD18E3" w14:paraId="657D1569" w14:textId="77777777">
            <w:pPr>
              <w:pStyle w:val="BodyText"/>
              <w:ind w:left="0"/>
              <w:rPr>
                <w:rFonts w:ascii="Times New Roman" w:hAnsi="Times New Roman" w:cs="Times New Roman"/>
                <w:b/>
                <w:color w:val="auto"/>
                <w:sz w:val="18"/>
                <w:szCs w:val="18"/>
                <w:lang w:val="lv-LV"/>
              </w:rPr>
            </w:pPr>
            <w:r w:rsidRPr="00B71987">
              <w:rPr>
                <w:rFonts w:ascii="Times New Roman" w:hAnsi="Times New Roman" w:cs="Times New Roman"/>
                <w:b/>
                <w:color w:val="auto"/>
                <w:sz w:val="18"/>
                <w:szCs w:val="18"/>
                <w:lang w:val="lv-LV"/>
              </w:rPr>
              <w:t>neoficiāls</w:t>
            </w:r>
          </w:p>
        </w:tc>
        <w:tc>
          <w:tcPr>
            <w:tcW w:w="1336" w:type="dxa"/>
            <w:shd w:val="clear" w:color="auto" w:fill="E2EFD9" w:themeFill="accent6" w:themeFillTint="33"/>
            <w:vAlign w:val="center"/>
          </w:tcPr>
          <w:p w:rsidRPr="00B71987" w:rsidR="00CD18E3" w:rsidP="00382E16" w:rsidRDefault="00CD18E3" w14:paraId="715C64AC" w14:textId="4F87103C">
            <w:pPr>
              <w:pStyle w:val="BodyText"/>
              <w:ind w:left="0"/>
              <w:rPr>
                <w:rFonts w:ascii="Times New Roman" w:hAnsi="Times New Roman" w:cs="Times New Roman"/>
                <w:b/>
                <w:color w:val="auto"/>
                <w:sz w:val="18"/>
                <w:szCs w:val="18"/>
                <w:lang w:val="lv-LV"/>
              </w:rPr>
            </w:pPr>
            <w:r w:rsidRPr="00B71987">
              <w:rPr>
                <w:rFonts w:ascii="Times New Roman" w:hAnsi="Times New Roman" w:cs="Times New Roman"/>
                <w:b/>
                <w:color w:val="auto"/>
                <w:sz w:val="18"/>
                <w:szCs w:val="18"/>
                <w:lang w:val="lv-LV"/>
              </w:rPr>
              <w:t>Cits nosaukums</w:t>
            </w:r>
          </w:p>
        </w:tc>
        <w:tc>
          <w:tcPr>
            <w:tcW w:w="1525" w:type="dxa"/>
            <w:shd w:val="clear" w:color="auto" w:fill="E2EFD9" w:themeFill="accent6" w:themeFillTint="33"/>
            <w:vAlign w:val="center"/>
          </w:tcPr>
          <w:p w:rsidRPr="00B71987" w:rsidR="00CD18E3" w:rsidP="00382E16" w:rsidRDefault="00CD18E3" w14:paraId="0AAB52DC" w14:textId="7220DA1C">
            <w:pPr>
              <w:pStyle w:val="BodyText"/>
              <w:ind w:left="0"/>
              <w:rPr>
                <w:rFonts w:ascii="Times New Roman" w:hAnsi="Times New Roman" w:cs="Times New Roman"/>
                <w:b/>
                <w:color w:val="auto"/>
                <w:sz w:val="18"/>
                <w:szCs w:val="18"/>
                <w:lang w:val="lv-LV"/>
              </w:rPr>
            </w:pPr>
            <w:r w:rsidRPr="00B71987">
              <w:rPr>
                <w:rFonts w:ascii="Times New Roman" w:hAnsi="Times New Roman" w:cs="Times New Roman"/>
                <w:b/>
                <w:color w:val="auto"/>
                <w:sz w:val="18"/>
                <w:szCs w:val="18"/>
                <w:lang w:val="lv-LV"/>
              </w:rPr>
              <w:t>Administratīvā vienība</w:t>
            </w:r>
          </w:p>
        </w:tc>
        <w:tc>
          <w:tcPr>
            <w:tcW w:w="1148" w:type="dxa"/>
            <w:shd w:val="clear" w:color="auto" w:fill="E2EFD9" w:themeFill="accent6" w:themeFillTint="33"/>
            <w:vAlign w:val="center"/>
          </w:tcPr>
          <w:p w:rsidRPr="00B71987" w:rsidR="00CD18E3" w:rsidP="00382E16" w:rsidRDefault="00CD18E3" w14:paraId="6996831B" w14:textId="77777777">
            <w:pPr>
              <w:pStyle w:val="BodyText"/>
              <w:ind w:left="0"/>
              <w:rPr>
                <w:rFonts w:ascii="Times New Roman" w:hAnsi="Times New Roman" w:cs="Times New Roman"/>
                <w:b/>
                <w:color w:val="auto"/>
                <w:sz w:val="18"/>
                <w:szCs w:val="18"/>
                <w:lang w:val="lv-LV"/>
              </w:rPr>
            </w:pPr>
            <w:r w:rsidRPr="00B71987">
              <w:rPr>
                <w:rFonts w:ascii="Times New Roman" w:hAnsi="Times New Roman" w:cs="Times New Roman"/>
                <w:b/>
                <w:bCs/>
                <w:color w:val="auto"/>
                <w:sz w:val="18"/>
                <w:szCs w:val="18"/>
                <w:lang w:val="lv-LV"/>
              </w:rPr>
              <w:t>X koordinātes</w:t>
            </w:r>
          </w:p>
        </w:tc>
        <w:tc>
          <w:tcPr>
            <w:tcW w:w="1134" w:type="dxa"/>
            <w:shd w:val="clear" w:color="auto" w:fill="E2EFD9" w:themeFill="accent6" w:themeFillTint="33"/>
            <w:vAlign w:val="center"/>
          </w:tcPr>
          <w:p w:rsidRPr="00B71987" w:rsidR="00CD18E3" w:rsidP="00382E16" w:rsidRDefault="00CD18E3" w14:paraId="4E30A40F" w14:textId="77777777">
            <w:pPr>
              <w:pStyle w:val="BodyText"/>
              <w:ind w:left="0"/>
              <w:rPr>
                <w:rFonts w:ascii="Times New Roman" w:hAnsi="Times New Roman" w:cs="Times New Roman"/>
                <w:b/>
                <w:color w:val="auto"/>
                <w:sz w:val="18"/>
                <w:szCs w:val="18"/>
                <w:lang w:val="lv-LV"/>
              </w:rPr>
            </w:pPr>
            <w:r w:rsidRPr="00B71987">
              <w:rPr>
                <w:rFonts w:ascii="Times New Roman" w:hAnsi="Times New Roman" w:cs="Times New Roman"/>
                <w:b/>
                <w:bCs/>
                <w:color w:val="auto"/>
                <w:sz w:val="18"/>
                <w:szCs w:val="18"/>
                <w:lang w:val="lv-LV"/>
              </w:rPr>
              <w:t>Y koordinātes</w:t>
            </w:r>
          </w:p>
        </w:tc>
      </w:tr>
      <w:tr w:rsidRPr="00B71987" w:rsidR="00CD18E3" w:rsidTr="00CD18E3" w14:paraId="30352E5C" w14:textId="77777777">
        <w:trPr>
          <w:jc w:val="center"/>
        </w:trPr>
        <w:tc>
          <w:tcPr>
            <w:tcW w:w="846" w:type="dxa"/>
          </w:tcPr>
          <w:p w:rsidRPr="00B71987" w:rsidR="00CD18E3" w:rsidP="00CD18E3" w:rsidRDefault="00CD18E3" w14:paraId="58748BB3"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8892</w:t>
            </w:r>
          </w:p>
        </w:tc>
        <w:tc>
          <w:tcPr>
            <w:tcW w:w="1206" w:type="dxa"/>
          </w:tcPr>
          <w:p w:rsidRPr="00B71987" w:rsidR="00CD18E3" w:rsidP="00CD18E3" w:rsidRDefault="00CD18E3" w14:paraId="0A202580"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Doņi</w:t>
            </w:r>
          </w:p>
        </w:tc>
        <w:tc>
          <w:tcPr>
            <w:tcW w:w="992" w:type="dxa"/>
          </w:tcPr>
          <w:p w:rsidRPr="00B71987" w:rsidR="00CD18E3" w:rsidP="00CD18E3" w:rsidRDefault="00CD18E3" w14:paraId="0E4B6051"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viensēta</w:t>
            </w:r>
          </w:p>
        </w:tc>
        <w:tc>
          <w:tcPr>
            <w:tcW w:w="995" w:type="dxa"/>
          </w:tcPr>
          <w:p w:rsidRPr="00B71987" w:rsidR="00CD18E3" w:rsidP="00CD18E3" w:rsidRDefault="00CD18E3" w14:paraId="7CBABB78"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22B6E5B4"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oficiāls</w:t>
            </w:r>
          </w:p>
        </w:tc>
        <w:tc>
          <w:tcPr>
            <w:tcW w:w="1336" w:type="dxa"/>
          </w:tcPr>
          <w:p w:rsidRPr="00B71987" w:rsidR="00CD18E3" w:rsidP="00CD18E3" w:rsidRDefault="00CD18E3" w14:paraId="0A36C3C3" w14:textId="4C6AB553">
            <w:pPr>
              <w:pStyle w:val="BodyText"/>
              <w:ind w:left="0"/>
              <w:rPr>
                <w:rFonts w:ascii="Times" w:hAnsi="Times" w:cs="Times"/>
                <w:color w:val="auto"/>
                <w:sz w:val="18"/>
                <w:szCs w:val="18"/>
                <w:lang w:val="lv-LV"/>
              </w:rPr>
            </w:pPr>
            <w:r w:rsidRPr="00B71987">
              <w:rPr>
                <w:rFonts w:ascii="Times" w:hAnsi="Times" w:cs="Times"/>
                <w:color w:val="auto"/>
                <w:sz w:val="18"/>
                <w:szCs w:val="18"/>
                <w:lang w:val="lv-LV"/>
              </w:rPr>
              <w:t>-</w:t>
            </w:r>
          </w:p>
        </w:tc>
        <w:tc>
          <w:tcPr>
            <w:tcW w:w="1525" w:type="dxa"/>
          </w:tcPr>
          <w:p w:rsidRPr="00B71987" w:rsidR="00CD18E3" w:rsidP="00CD18E3" w:rsidRDefault="00CD18E3" w14:paraId="5D96EEA6" w14:textId="20FF23E3">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Otaņķu pag.</w:t>
            </w:r>
          </w:p>
        </w:tc>
        <w:tc>
          <w:tcPr>
            <w:tcW w:w="1148" w:type="dxa"/>
          </w:tcPr>
          <w:p w:rsidRPr="00B71987" w:rsidR="00CD18E3" w:rsidP="00CD18E3" w:rsidRDefault="00CD18E3" w14:paraId="024E425B" w14:textId="5753933F">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259497</w:t>
            </w:r>
          </w:p>
        </w:tc>
        <w:tc>
          <w:tcPr>
            <w:tcW w:w="1134" w:type="dxa"/>
          </w:tcPr>
          <w:p w:rsidRPr="00B71987" w:rsidR="00CD18E3" w:rsidP="00CD18E3" w:rsidRDefault="00CD18E3" w14:paraId="0F544DB1" w14:textId="34C479D4">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319804</w:t>
            </w:r>
          </w:p>
        </w:tc>
      </w:tr>
      <w:tr w:rsidRPr="00B71987" w:rsidR="00CD18E3" w:rsidTr="00CD18E3" w14:paraId="2A8BDA30" w14:textId="77777777">
        <w:trPr>
          <w:jc w:val="center"/>
        </w:trPr>
        <w:tc>
          <w:tcPr>
            <w:tcW w:w="846" w:type="dxa"/>
          </w:tcPr>
          <w:p w:rsidRPr="00B71987" w:rsidR="00CD18E3" w:rsidP="00CD18E3" w:rsidRDefault="00CD18E3" w14:paraId="03404C9A"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66414</w:t>
            </w:r>
          </w:p>
        </w:tc>
        <w:tc>
          <w:tcPr>
            <w:tcW w:w="1206" w:type="dxa"/>
          </w:tcPr>
          <w:p w:rsidRPr="00B71987" w:rsidR="00CD18E3" w:rsidP="00CD18E3" w:rsidRDefault="00CD18E3" w14:paraId="54C766DE"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Liepājas ezers</w:t>
            </w:r>
          </w:p>
        </w:tc>
        <w:tc>
          <w:tcPr>
            <w:tcW w:w="992" w:type="dxa"/>
          </w:tcPr>
          <w:p w:rsidRPr="00B71987" w:rsidR="00CD18E3" w:rsidP="00CD18E3" w:rsidRDefault="00CD18E3" w14:paraId="00C231F7"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ezers</w:t>
            </w:r>
          </w:p>
        </w:tc>
        <w:tc>
          <w:tcPr>
            <w:tcW w:w="995" w:type="dxa"/>
          </w:tcPr>
          <w:p w:rsidRPr="00B71987" w:rsidR="00CD18E3" w:rsidP="00CD18E3" w:rsidRDefault="00CD18E3" w14:paraId="350376A5"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60EB6E55"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oficiāls</w:t>
            </w:r>
          </w:p>
        </w:tc>
        <w:tc>
          <w:tcPr>
            <w:tcW w:w="1336" w:type="dxa"/>
          </w:tcPr>
          <w:p w:rsidRPr="00B71987" w:rsidR="00CD18E3" w:rsidP="00CD18E3" w:rsidRDefault="00CD18E3" w14:paraId="213B0425" w14:textId="34BB1B1A">
            <w:pPr>
              <w:pStyle w:val="BodyText"/>
              <w:ind w:left="0"/>
              <w:rPr>
                <w:rFonts w:ascii="Times" w:hAnsi="Times" w:cs="Times"/>
                <w:color w:val="auto"/>
                <w:sz w:val="18"/>
                <w:szCs w:val="18"/>
                <w:lang w:val="lv-LV"/>
              </w:rPr>
            </w:pPr>
            <w:r w:rsidRPr="00B71987">
              <w:rPr>
                <w:rFonts w:ascii="Times" w:hAnsi="Times" w:cs="Times"/>
                <w:color w:val="auto"/>
                <w:sz w:val="18"/>
                <w:szCs w:val="18"/>
                <w:lang w:val="lv-LV"/>
              </w:rPr>
              <w:t>-</w:t>
            </w:r>
          </w:p>
        </w:tc>
        <w:tc>
          <w:tcPr>
            <w:tcW w:w="1525" w:type="dxa"/>
          </w:tcPr>
          <w:p w:rsidRPr="00B71987" w:rsidR="00CD18E3" w:rsidP="00CD18E3" w:rsidRDefault="00CD18E3" w14:paraId="42F4A8C7" w14:textId="728C195B">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Otaņķu pag.</w:t>
            </w:r>
          </w:p>
        </w:tc>
        <w:tc>
          <w:tcPr>
            <w:tcW w:w="1148" w:type="dxa"/>
          </w:tcPr>
          <w:p w:rsidRPr="00B71987" w:rsidR="00CD18E3" w:rsidP="00CD18E3" w:rsidRDefault="00CD18E3" w14:paraId="3EFBC00C" w14:textId="7082930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261040</w:t>
            </w:r>
          </w:p>
        </w:tc>
        <w:tc>
          <w:tcPr>
            <w:tcW w:w="1134" w:type="dxa"/>
          </w:tcPr>
          <w:p w:rsidRPr="00B71987" w:rsidR="00CD18E3" w:rsidP="00CD18E3" w:rsidRDefault="00CD18E3" w14:paraId="5B035976" w14:textId="6DE1C619">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318898</w:t>
            </w:r>
          </w:p>
        </w:tc>
      </w:tr>
      <w:tr w:rsidRPr="00B71987" w:rsidR="00CD18E3" w:rsidTr="00CD18E3" w14:paraId="0985D3EB" w14:textId="77777777">
        <w:trPr>
          <w:jc w:val="center"/>
        </w:trPr>
        <w:tc>
          <w:tcPr>
            <w:tcW w:w="846" w:type="dxa"/>
          </w:tcPr>
          <w:p w:rsidRPr="00B71987" w:rsidR="00CD18E3" w:rsidP="00CD18E3" w:rsidRDefault="00CD18E3" w14:paraId="523E2081"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70876</w:t>
            </w:r>
          </w:p>
        </w:tc>
        <w:tc>
          <w:tcPr>
            <w:tcW w:w="1206" w:type="dxa"/>
          </w:tcPr>
          <w:p w:rsidRPr="00B71987" w:rsidR="00CD18E3" w:rsidP="00CD18E3" w:rsidRDefault="00CD18E3" w14:paraId="3471D021"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Putnu kalva</w:t>
            </w:r>
          </w:p>
        </w:tc>
        <w:tc>
          <w:tcPr>
            <w:tcW w:w="992" w:type="dxa"/>
          </w:tcPr>
          <w:p w:rsidRPr="00B71987" w:rsidR="00CD18E3" w:rsidP="00CD18E3" w:rsidRDefault="00CD18E3" w14:paraId="0D4A3E9C"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sala</w:t>
            </w:r>
          </w:p>
        </w:tc>
        <w:tc>
          <w:tcPr>
            <w:tcW w:w="995" w:type="dxa"/>
          </w:tcPr>
          <w:p w:rsidRPr="00B71987" w:rsidR="00CD18E3" w:rsidP="00CD18E3" w:rsidRDefault="00CD18E3" w14:paraId="7450981F"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52E8D8F8"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4FDDBE89" w14:textId="3A1CD56D">
            <w:pPr>
              <w:pStyle w:val="BodyText"/>
              <w:ind w:left="0"/>
              <w:jc w:val="both"/>
              <w:rPr>
                <w:rFonts w:ascii="Times" w:hAnsi="Times" w:cs="Times"/>
                <w:color w:val="auto"/>
                <w:sz w:val="18"/>
                <w:szCs w:val="18"/>
                <w:lang w:val="lv-LV"/>
              </w:rPr>
            </w:pPr>
            <w:r w:rsidRPr="00B71987">
              <w:rPr>
                <w:rFonts w:ascii="Times" w:hAnsi="Times" w:cs="Times"/>
                <w:color w:val="auto"/>
                <w:sz w:val="18"/>
                <w:szCs w:val="18"/>
                <w:lang w:val="lv-LV"/>
              </w:rPr>
              <w:t>Putnu kava</w:t>
            </w:r>
          </w:p>
        </w:tc>
        <w:tc>
          <w:tcPr>
            <w:tcW w:w="1525" w:type="dxa"/>
          </w:tcPr>
          <w:p w:rsidRPr="00B71987" w:rsidR="00CD18E3" w:rsidP="00CD18E3" w:rsidRDefault="00CD18E3" w14:paraId="49D877BD" w14:textId="53C9619E">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Grobiņas pag.</w:t>
            </w:r>
          </w:p>
        </w:tc>
        <w:tc>
          <w:tcPr>
            <w:tcW w:w="1148" w:type="dxa"/>
          </w:tcPr>
          <w:p w:rsidRPr="00B71987" w:rsidR="00CD18E3" w:rsidP="00CD18E3" w:rsidRDefault="00CD18E3" w14:paraId="107658BE" w14:textId="0979A485">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265456</w:t>
            </w:r>
          </w:p>
        </w:tc>
        <w:tc>
          <w:tcPr>
            <w:tcW w:w="1134" w:type="dxa"/>
          </w:tcPr>
          <w:p w:rsidRPr="00B71987" w:rsidR="00CD18E3" w:rsidP="00CD18E3" w:rsidRDefault="00CD18E3" w14:paraId="273724A7" w14:textId="6B9ADAB9">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318845</w:t>
            </w:r>
          </w:p>
        </w:tc>
      </w:tr>
      <w:tr w:rsidRPr="00B71987" w:rsidR="00CD18E3" w:rsidTr="00CD18E3" w14:paraId="3A79D587" w14:textId="77777777">
        <w:trPr>
          <w:jc w:val="center"/>
        </w:trPr>
        <w:tc>
          <w:tcPr>
            <w:tcW w:w="846" w:type="dxa"/>
          </w:tcPr>
          <w:p w:rsidRPr="00B71987" w:rsidR="00CD18E3" w:rsidP="00CD18E3" w:rsidRDefault="00CD18E3" w14:paraId="6E1F8927"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70877</w:t>
            </w:r>
          </w:p>
        </w:tc>
        <w:tc>
          <w:tcPr>
            <w:tcW w:w="1206" w:type="dxa"/>
          </w:tcPr>
          <w:p w:rsidRPr="00B71987" w:rsidR="00CD18E3" w:rsidP="00CD18E3" w:rsidRDefault="00CD18E3" w14:paraId="4ADD9281"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Atteku sala</w:t>
            </w:r>
          </w:p>
        </w:tc>
        <w:tc>
          <w:tcPr>
            <w:tcW w:w="992" w:type="dxa"/>
          </w:tcPr>
          <w:p w:rsidRPr="00B71987" w:rsidR="00CD18E3" w:rsidP="00CD18E3" w:rsidRDefault="00CD18E3" w14:paraId="314A4A16"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sala</w:t>
            </w:r>
          </w:p>
        </w:tc>
        <w:tc>
          <w:tcPr>
            <w:tcW w:w="995" w:type="dxa"/>
          </w:tcPr>
          <w:p w:rsidRPr="00B71987" w:rsidR="00CD18E3" w:rsidP="00CD18E3" w:rsidRDefault="00CD18E3" w14:paraId="0A090510"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1713ECD7"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19328484" w14:textId="7F34906F">
            <w:pPr>
              <w:pStyle w:val="BodyText"/>
              <w:ind w:left="0"/>
              <w:jc w:val="both"/>
              <w:rPr>
                <w:rFonts w:ascii="Times" w:hAnsi="Times" w:cs="Times"/>
                <w:color w:val="auto"/>
                <w:sz w:val="18"/>
                <w:szCs w:val="18"/>
                <w:lang w:val="lv-LV"/>
              </w:rPr>
            </w:pPr>
            <w:r w:rsidRPr="00B71987">
              <w:rPr>
                <w:rFonts w:ascii="Times" w:hAnsi="Times" w:cs="Times"/>
                <w:color w:val="auto"/>
                <w:sz w:val="18"/>
                <w:szCs w:val="18"/>
                <w:lang w:val="lv-LV"/>
              </w:rPr>
              <w:t>Attekas sala</w:t>
            </w:r>
          </w:p>
        </w:tc>
        <w:tc>
          <w:tcPr>
            <w:tcW w:w="1525" w:type="dxa"/>
          </w:tcPr>
          <w:p w:rsidRPr="00B71987" w:rsidR="00CD18E3" w:rsidP="00CD18E3" w:rsidRDefault="00CD18E3" w14:paraId="7271A628" w14:textId="29BF0FA3">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Liepāja</w:t>
            </w:r>
          </w:p>
        </w:tc>
        <w:tc>
          <w:tcPr>
            <w:tcW w:w="1148" w:type="dxa"/>
          </w:tcPr>
          <w:p w:rsidRPr="00B71987" w:rsidR="00CD18E3" w:rsidP="00CD18E3" w:rsidRDefault="00CD18E3" w14:paraId="0D003343" w14:textId="2EC5D216">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267229</w:t>
            </w:r>
          </w:p>
        </w:tc>
        <w:tc>
          <w:tcPr>
            <w:tcW w:w="1134" w:type="dxa"/>
          </w:tcPr>
          <w:p w:rsidRPr="00B71987" w:rsidR="00CD18E3" w:rsidP="00CD18E3" w:rsidRDefault="00CD18E3" w14:paraId="5BBB4603" w14:textId="4568F824">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317396</w:t>
            </w:r>
          </w:p>
        </w:tc>
      </w:tr>
      <w:tr w:rsidRPr="00B71987" w:rsidR="00CD18E3" w:rsidTr="00CD18E3" w14:paraId="751277A8" w14:textId="77777777">
        <w:trPr>
          <w:jc w:val="center"/>
        </w:trPr>
        <w:tc>
          <w:tcPr>
            <w:tcW w:w="846" w:type="dxa"/>
          </w:tcPr>
          <w:p w:rsidRPr="00B71987" w:rsidR="00CD18E3" w:rsidP="00CD18E3" w:rsidRDefault="00CD18E3" w14:paraId="6F018038"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70878</w:t>
            </w:r>
          </w:p>
        </w:tc>
        <w:tc>
          <w:tcPr>
            <w:tcW w:w="1206" w:type="dxa"/>
          </w:tcPr>
          <w:p w:rsidRPr="00B71987" w:rsidR="00CD18E3" w:rsidP="00CD18E3" w:rsidRDefault="00CD18E3" w14:paraId="27A0DEEE"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Zirgu sala</w:t>
            </w:r>
          </w:p>
        </w:tc>
        <w:tc>
          <w:tcPr>
            <w:tcW w:w="992" w:type="dxa"/>
          </w:tcPr>
          <w:p w:rsidRPr="00B71987" w:rsidR="00CD18E3" w:rsidP="00CD18E3" w:rsidRDefault="00CD18E3" w14:paraId="61950A3B"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sala</w:t>
            </w:r>
          </w:p>
        </w:tc>
        <w:tc>
          <w:tcPr>
            <w:tcW w:w="995" w:type="dxa"/>
          </w:tcPr>
          <w:p w:rsidRPr="00B71987" w:rsidR="00CD18E3" w:rsidP="00CD18E3" w:rsidRDefault="00CD18E3" w14:paraId="2DB654FF"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46E79320"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5A604894" w14:textId="0DB9A76A">
            <w:pPr>
              <w:pStyle w:val="BodyText"/>
              <w:ind w:left="0"/>
              <w:rPr>
                <w:rFonts w:ascii="Times" w:hAnsi="Times" w:cs="Times"/>
                <w:color w:val="auto"/>
                <w:sz w:val="18"/>
                <w:szCs w:val="18"/>
                <w:lang w:val="lv-LV"/>
              </w:rPr>
            </w:pPr>
            <w:r w:rsidRPr="00B71987">
              <w:rPr>
                <w:rFonts w:ascii="Times" w:hAnsi="Times" w:cs="Times"/>
                <w:color w:val="auto"/>
                <w:sz w:val="18"/>
                <w:szCs w:val="18"/>
                <w:lang w:val="lv-LV"/>
              </w:rPr>
              <w:t>-</w:t>
            </w:r>
          </w:p>
        </w:tc>
        <w:tc>
          <w:tcPr>
            <w:tcW w:w="1525" w:type="dxa"/>
          </w:tcPr>
          <w:p w:rsidRPr="00B71987" w:rsidR="00CD18E3" w:rsidP="00CD18E3" w:rsidRDefault="00CD18E3" w14:paraId="3D042052" w14:textId="03EF1725">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Liepāja</w:t>
            </w:r>
          </w:p>
        </w:tc>
        <w:tc>
          <w:tcPr>
            <w:tcW w:w="1148" w:type="dxa"/>
          </w:tcPr>
          <w:p w:rsidRPr="00B71987" w:rsidR="00CD18E3" w:rsidP="00CD18E3" w:rsidRDefault="00CD18E3" w14:paraId="6258C0A1" w14:textId="67046201">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267532</w:t>
            </w:r>
          </w:p>
        </w:tc>
        <w:tc>
          <w:tcPr>
            <w:tcW w:w="1134" w:type="dxa"/>
          </w:tcPr>
          <w:p w:rsidRPr="00B71987" w:rsidR="00CD18E3" w:rsidP="00CD18E3" w:rsidRDefault="00CD18E3" w14:paraId="01E2CE56" w14:textId="1D728235">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317847</w:t>
            </w:r>
          </w:p>
        </w:tc>
      </w:tr>
      <w:tr w:rsidRPr="00B71987" w:rsidR="00CD18E3" w:rsidTr="00CD18E3" w14:paraId="4995DA0F" w14:textId="77777777">
        <w:trPr>
          <w:jc w:val="center"/>
        </w:trPr>
        <w:tc>
          <w:tcPr>
            <w:tcW w:w="846" w:type="dxa"/>
          </w:tcPr>
          <w:p w:rsidRPr="00B71987" w:rsidR="00CD18E3" w:rsidP="00CD18E3" w:rsidRDefault="00CD18E3" w14:paraId="60854DA2"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70882</w:t>
            </w:r>
          </w:p>
        </w:tc>
        <w:tc>
          <w:tcPr>
            <w:tcW w:w="1206" w:type="dxa"/>
          </w:tcPr>
          <w:p w:rsidRPr="00B71987" w:rsidR="00CD18E3" w:rsidP="00CD18E3" w:rsidRDefault="00CD18E3" w14:paraId="75003C74"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Maiļrags</w:t>
            </w:r>
          </w:p>
        </w:tc>
        <w:tc>
          <w:tcPr>
            <w:tcW w:w="992" w:type="dxa"/>
          </w:tcPr>
          <w:p w:rsidRPr="00B71987" w:rsidR="00CD18E3" w:rsidP="00CD18E3" w:rsidRDefault="00CD18E3" w14:paraId="251C30F8"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zemesrags</w:t>
            </w:r>
          </w:p>
        </w:tc>
        <w:tc>
          <w:tcPr>
            <w:tcW w:w="995" w:type="dxa"/>
          </w:tcPr>
          <w:p w:rsidRPr="00B71987" w:rsidR="00CD18E3" w:rsidP="00CD18E3" w:rsidRDefault="00CD18E3" w14:paraId="458F5344"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267A21E2"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6CB39E76" w14:textId="784CA4F5">
            <w:pPr>
              <w:pStyle w:val="BodyText"/>
              <w:ind w:left="0"/>
              <w:jc w:val="both"/>
              <w:rPr>
                <w:rFonts w:ascii="Times" w:hAnsi="Times" w:cs="Times"/>
                <w:color w:val="auto"/>
                <w:sz w:val="18"/>
                <w:szCs w:val="18"/>
                <w:lang w:val="lv-LV"/>
              </w:rPr>
            </w:pPr>
            <w:r w:rsidRPr="00B71987">
              <w:rPr>
                <w:rFonts w:ascii="Times" w:hAnsi="Times" w:cs="Times"/>
                <w:color w:val="auto"/>
                <w:sz w:val="18"/>
                <w:szCs w:val="18"/>
                <w:lang w:val="lv-LV"/>
              </w:rPr>
              <w:t>Maiļa rags</w:t>
            </w:r>
          </w:p>
        </w:tc>
        <w:tc>
          <w:tcPr>
            <w:tcW w:w="1525" w:type="dxa"/>
          </w:tcPr>
          <w:p w:rsidRPr="00B71987" w:rsidR="00CD18E3" w:rsidP="00CD18E3" w:rsidRDefault="00CD18E3" w14:paraId="3672AE33" w14:textId="49844936">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Nīcas pag.</w:t>
            </w:r>
          </w:p>
        </w:tc>
        <w:tc>
          <w:tcPr>
            <w:tcW w:w="1148" w:type="dxa"/>
          </w:tcPr>
          <w:p w:rsidRPr="00B71987" w:rsidR="00CD18E3" w:rsidP="00CD18E3" w:rsidRDefault="00CD18E3" w14:paraId="68919EDC" w14:textId="4CF9E433">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261495</w:t>
            </w:r>
          </w:p>
        </w:tc>
        <w:tc>
          <w:tcPr>
            <w:tcW w:w="1134" w:type="dxa"/>
          </w:tcPr>
          <w:p w:rsidRPr="00B71987" w:rsidR="00CD18E3" w:rsidP="00CD18E3" w:rsidRDefault="00CD18E3" w14:paraId="358850F0" w14:textId="060DAEB8">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318562</w:t>
            </w:r>
          </w:p>
        </w:tc>
      </w:tr>
      <w:tr w:rsidRPr="00B71987" w:rsidR="00CD18E3" w:rsidTr="00CD18E3" w14:paraId="7C6B9766" w14:textId="77777777">
        <w:trPr>
          <w:jc w:val="center"/>
        </w:trPr>
        <w:tc>
          <w:tcPr>
            <w:tcW w:w="846" w:type="dxa"/>
          </w:tcPr>
          <w:p w:rsidRPr="00B71987" w:rsidR="00CD18E3" w:rsidP="00CD18E3" w:rsidRDefault="00CD18E3" w14:paraId="14DB473F"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70883</w:t>
            </w:r>
          </w:p>
        </w:tc>
        <w:tc>
          <w:tcPr>
            <w:tcW w:w="1206" w:type="dxa"/>
          </w:tcPr>
          <w:p w:rsidRPr="00B71987" w:rsidR="00CD18E3" w:rsidP="00CD18E3" w:rsidRDefault="00CD18E3" w14:paraId="3B48EE8A"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Krasts</w:t>
            </w:r>
          </w:p>
        </w:tc>
        <w:tc>
          <w:tcPr>
            <w:tcW w:w="992" w:type="dxa"/>
          </w:tcPr>
          <w:p w:rsidRPr="00B71987" w:rsidR="00CD18E3" w:rsidP="00CD18E3" w:rsidRDefault="00CD18E3" w14:paraId="77F3F5E0"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zemesrags</w:t>
            </w:r>
          </w:p>
        </w:tc>
        <w:tc>
          <w:tcPr>
            <w:tcW w:w="995" w:type="dxa"/>
          </w:tcPr>
          <w:p w:rsidRPr="00B71987" w:rsidR="00CD18E3" w:rsidP="00CD18E3" w:rsidRDefault="00CD18E3" w14:paraId="652C9918"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7AFA1E55"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57528283" w14:textId="7EC267EF">
            <w:pPr>
              <w:pStyle w:val="BodyText"/>
              <w:ind w:left="0"/>
              <w:rPr>
                <w:rFonts w:ascii="Times" w:hAnsi="Times" w:cs="Times"/>
                <w:color w:val="auto"/>
                <w:sz w:val="18"/>
                <w:szCs w:val="18"/>
                <w:lang w:val="lv-LV"/>
              </w:rPr>
            </w:pPr>
            <w:r w:rsidRPr="00B71987">
              <w:rPr>
                <w:rFonts w:ascii="Times" w:hAnsi="Times" w:cs="Times"/>
                <w:color w:val="auto"/>
                <w:sz w:val="18"/>
                <w:szCs w:val="18"/>
                <w:lang w:val="lv-LV"/>
              </w:rPr>
              <w:t>-</w:t>
            </w:r>
          </w:p>
        </w:tc>
        <w:tc>
          <w:tcPr>
            <w:tcW w:w="1525" w:type="dxa"/>
          </w:tcPr>
          <w:p w:rsidRPr="00B71987" w:rsidR="00CD18E3" w:rsidP="00CD18E3" w:rsidRDefault="00CD18E3" w14:paraId="686AA34E" w14:textId="7A6AD763">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Otaņķu pag.</w:t>
            </w:r>
          </w:p>
        </w:tc>
        <w:tc>
          <w:tcPr>
            <w:tcW w:w="1148" w:type="dxa"/>
          </w:tcPr>
          <w:p w:rsidRPr="00B71987" w:rsidR="00CD18E3" w:rsidP="00CD18E3" w:rsidRDefault="00CD18E3" w14:paraId="5E07CE10" w14:textId="55F48C0E">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256237</w:t>
            </w:r>
          </w:p>
        </w:tc>
        <w:tc>
          <w:tcPr>
            <w:tcW w:w="1134" w:type="dxa"/>
          </w:tcPr>
          <w:p w:rsidRPr="00B71987" w:rsidR="00CD18E3" w:rsidP="00CD18E3" w:rsidRDefault="00CD18E3" w14:paraId="6C7916C6" w14:textId="2383904C">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319491</w:t>
            </w:r>
          </w:p>
        </w:tc>
      </w:tr>
      <w:tr w:rsidRPr="00B71987" w:rsidR="00CD18E3" w:rsidTr="00CD18E3" w14:paraId="35717B26" w14:textId="77777777">
        <w:trPr>
          <w:jc w:val="center"/>
        </w:trPr>
        <w:tc>
          <w:tcPr>
            <w:tcW w:w="846" w:type="dxa"/>
          </w:tcPr>
          <w:p w:rsidRPr="00B71987" w:rsidR="00CD18E3" w:rsidP="00CD18E3" w:rsidRDefault="00CD18E3" w14:paraId="469C0C6E"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70884</w:t>
            </w:r>
          </w:p>
        </w:tc>
        <w:tc>
          <w:tcPr>
            <w:tcW w:w="1206" w:type="dxa"/>
          </w:tcPr>
          <w:p w:rsidRPr="00B71987" w:rsidR="00CD18E3" w:rsidP="00CD18E3" w:rsidRDefault="00CD18E3" w14:paraId="6B95B2D9"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Maiķene</w:t>
            </w:r>
          </w:p>
        </w:tc>
        <w:tc>
          <w:tcPr>
            <w:tcW w:w="992" w:type="dxa"/>
          </w:tcPr>
          <w:p w:rsidRPr="00B71987" w:rsidR="00CD18E3" w:rsidP="00CD18E3" w:rsidRDefault="00CD18E3" w14:paraId="68FB1555"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zemesrags</w:t>
            </w:r>
          </w:p>
        </w:tc>
        <w:tc>
          <w:tcPr>
            <w:tcW w:w="995" w:type="dxa"/>
          </w:tcPr>
          <w:p w:rsidRPr="00B71987" w:rsidR="00CD18E3" w:rsidP="00CD18E3" w:rsidRDefault="00CD18E3" w14:paraId="036E4A4E"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39253F72"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42805104" w14:textId="2132C238">
            <w:pPr>
              <w:pStyle w:val="BodyText"/>
              <w:ind w:left="0"/>
              <w:rPr>
                <w:rFonts w:ascii="Times" w:hAnsi="Times" w:cs="Times"/>
                <w:color w:val="auto"/>
                <w:sz w:val="18"/>
                <w:szCs w:val="18"/>
                <w:lang w:val="lv-LV"/>
              </w:rPr>
            </w:pPr>
            <w:r w:rsidRPr="00B71987">
              <w:rPr>
                <w:rFonts w:ascii="Times" w:hAnsi="Times" w:cs="Times"/>
                <w:color w:val="auto"/>
                <w:sz w:val="18"/>
                <w:szCs w:val="18"/>
                <w:lang w:val="lv-LV"/>
              </w:rPr>
              <w:t>-</w:t>
            </w:r>
          </w:p>
        </w:tc>
        <w:tc>
          <w:tcPr>
            <w:tcW w:w="1525" w:type="dxa"/>
          </w:tcPr>
          <w:p w:rsidRPr="00B71987" w:rsidR="00CD18E3" w:rsidP="00CD18E3" w:rsidRDefault="00CD18E3" w14:paraId="64FFB93A" w14:textId="50C5471C">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Otaņķu pag.</w:t>
            </w:r>
          </w:p>
        </w:tc>
        <w:tc>
          <w:tcPr>
            <w:tcW w:w="1148" w:type="dxa"/>
          </w:tcPr>
          <w:p w:rsidRPr="00B71987" w:rsidR="00CD18E3" w:rsidP="00CD18E3" w:rsidRDefault="00CD18E3" w14:paraId="4171C47B" w14:textId="094383C9">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255233</w:t>
            </w:r>
          </w:p>
        </w:tc>
        <w:tc>
          <w:tcPr>
            <w:tcW w:w="1134" w:type="dxa"/>
          </w:tcPr>
          <w:p w:rsidRPr="00B71987" w:rsidR="00CD18E3" w:rsidP="00CD18E3" w:rsidRDefault="00CD18E3" w14:paraId="448B776D" w14:textId="319E2746">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319739</w:t>
            </w:r>
          </w:p>
        </w:tc>
      </w:tr>
      <w:tr w:rsidRPr="00B71987" w:rsidR="00CD18E3" w:rsidTr="00CD18E3" w14:paraId="30F8EB62" w14:textId="77777777">
        <w:trPr>
          <w:jc w:val="center"/>
        </w:trPr>
        <w:tc>
          <w:tcPr>
            <w:tcW w:w="846" w:type="dxa"/>
          </w:tcPr>
          <w:p w:rsidRPr="00B71987" w:rsidR="00CD18E3" w:rsidP="00CD18E3" w:rsidRDefault="00CD18E3" w14:paraId="5D8E1F85"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70885</w:t>
            </w:r>
          </w:p>
        </w:tc>
        <w:tc>
          <w:tcPr>
            <w:tcW w:w="1206" w:type="dxa"/>
          </w:tcPr>
          <w:p w:rsidRPr="00B71987" w:rsidR="00CD18E3" w:rsidP="00CD18E3" w:rsidRDefault="00CD18E3" w14:paraId="305C0C6E"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Bumpliens</w:t>
            </w:r>
          </w:p>
        </w:tc>
        <w:tc>
          <w:tcPr>
            <w:tcW w:w="992" w:type="dxa"/>
          </w:tcPr>
          <w:p w:rsidRPr="00B71987" w:rsidR="00CD18E3" w:rsidP="00CD18E3" w:rsidRDefault="00CD18E3" w14:paraId="5655AD01"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ezera līcis</w:t>
            </w:r>
          </w:p>
        </w:tc>
        <w:tc>
          <w:tcPr>
            <w:tcW w:w="995" w:type="dxa"/>
          </w:tcPr>
          <w:p w:rsidRPr="00B71987" w:rsidR="00CD18E3" w:rsidP="00CD18E3" w:rsidRDefault="00CD18E3" w14:paraId="2FDADF6C"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7ABA06D3"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51D5752E" w14:textId="5EAF874B">
            <w:pPr>
              <w:pStyle w:val="BodyText"/>
              <w:ind w:left="0"/>
              <w:rPr>
                <w:rFonts w:ascii="Times" w:hAnsi="Times" w:cs="Times"/>
                <w:color w:val="auto"/>
                <w:sz w:val="18"/>
                <w:szCs w:val="18"/>
                <w:lang w:val="lv-LV"/>
              </w:rPr>
            </w:pPr>
            <w:r w:rsidRPr="00B71987">
              <w:rPr>
                <w:rFonts w:ascii="Times" w:hAnsi="Times" w:cs="Times"/>
                <w:color w:val="auto"/>
                <w:sz w:val="18"/>
                <w:szCs w:val="18"/>
                <w:lang w:val="lv-LV"/>
              </w:rPr>
              <w:t>-</w:t>
            </w:r>
          </w:p>
        </w:tc>
        <w:tc>
          <w:tcPr>
            <w:tcW w:w="1525" w:type="dxa"/>
          </w:tcPr>
          <w:p w:rsidRPr="00B71987" w:rsidR="00CD18E3" w:rsidP="00CD18E3" w:rsidRDefault="00CD18E3" w14:paraId="4DA4CFA0" w14:textId="31F55D4E">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Otaņķu pag.</w:t>
            </w:r>
          </w:p>
        </w:tc>
        <w:tc>
          <w:tcPr>
            <w:tcW w:w="1148" w:type="dxa"/>
          </w:tcPr>
          <w:p w:rsidRPr="00B71987" w:rsidR="00CD18E3" w:rsidP="00CD18E3" w:rsidRDefault="00CD18E3" w14:paraId="46BE1A72" w14:textId="1B556CB1">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256798</w:t>
            </w:r>
          </w:p>
        </w:tc>
        <w:tc>
          <w:tcPr>
            <w:tcW w:w="1134" w:type="dxa"/>
          </w:tcPr>
          <w:p w:rsidRPr="00B71987" w:rsidR="00CD18E3" w:rsidP="00CD18E3" w:rsidRDefault="00CD18E3" w14:paraId="060961C8" w14:textId="6868A589">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319554</w:t>
            </w:r>
          </w:p>
        </w:tc>
      </w:tr>
      <w:tr w:rsidRPr="00B71987" w:rsidR="00CD18E3" w:rsidTr="00CD18E3" w14:paraId="05CC509E" w14:textId="77777777">
        <w:trPr>
          <w:jc w:val="center"/>
        </w:trPr>
        <w:tc>
          <w:tcPr>
            <w:tcW w:w="846" w:type="dxa"/>
          </w:tcPr>
          <w:p w:rsidRPr="00B71987" w:rsidR="00CD18E3" w:rsidP="00CD18E3" w:rsidRDefault="00CD18E3" w14:paraId="586ACB24"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70886</w:t>
            </w:r>
          </w:p>
        </w:tc>
        <w:tc>
          <w:tcPr>
            <w:tcW w:w="1206" w:type="dxa"/>
          </w:tcPr>
          <w:p w:rsidRPr="00B71987" w:rsidR="00CD18E3" w:rsidP="00CD18E3" w:rsidRDefault="00CD18E3" w14:paraId="14001B4B"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Gurdanga</w:t>
            </w:r>
          </w:p>
        </w:tc>
        <w:tc>
          <w:tcPr>
            <w:tcW w:w="992" w:type="dxa"/>
          </w:tcPr>
          <w:p w:rsidRPr="00B71987" w:rsidR="00CD18E3" w:rsidP="00CD18E3" w:rsidRDefault="00CD18E3" w14:paraId="6323BF58"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ezera līcis</w:t>
            </w:r>
          </w:p>
        </w:tc>
        <w:tc>
          <w:tcPr>
            <w:tcW w:w="995" w:type="dxa"/>
          </w:tcPr>
          <w:p w:rsidRPr="00B71987" w:rsidR="00CD18E3" w:rsidP="00CD18E3" w:rsidRDefault="00CD18E3" w14:paraId="6D708E86"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121898AD"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05FF8D6B" w14:textId="014EA5B5">
            <w:pPr>
              <w:pStyle w:val="BodyText"/>
              <w:ind w:left="0"/>
              <w:jc w:val="both"/>
              <w:rPr>
                <w:rFonts w:ascii="Times" w:hAnsi="Times" w:cs="Times"/>
                <w:color w:val="auto"/>
                <w:sz w:val="18"/>
                <w:szCs w:val="18"/>
                <w:lang w:val="lv-LV"/>
              </w:rPr>
            </w:pPr>
            <w:r w:rsidRPr="00B71987">
              <w:rPr>
                <w:rFonts w:ascii="Times" w:hAnsi="Times" w:cs="Times"/>
                <w:color w:val="auto"/>
                <w:sz w:val="18"/>
                <w:szCs w:val="18"/>
                <w:lang w:val="lv-LV"/>
              </w:rPr>
              <w:t>Gumdanga|Gurndanga</w:t>
            </w:r>
          </w:p>
        </w:tc>
        <w:tc>
          <w:tcPr>
            <w:tcW w:w="1525" w:type="dxa"/>
          </w:tcPr>
          <w:p w:rsidRPr="00B71987" w:rsidR="00CD18E3" w:rsidP="00CD18E3" w:rsidRDefault="00CD18E3" w14:paraId="54A5F133" w14:textId="02988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Otaņķu pag.</w:t>
            </w:r>
          </w:p>
        </w:tc>
        <w:tc>
          <w:tcPr>
            <w:tcW w:w="1148" w:type="dxa"/>
          </w:tcPr>
          <w:p w:rsidRPr="00B71987" w:rsidR="00CD18E3" w:rsidP="00CD18E3" w:rsidRDefault="00CD18E3" w14:paraId="7D230EE2" w14:textId="11A3748E">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255630</w:t>
            </w:r>
          </w:p>
        </w:tc>
        <w:tc>
          <w:tcPr>
            <w:tcW w:w="1134" w:type="dxa"/>
          </w:tcPr>
          <w:p w:rsidRPr="00B71987" w:rsidR="00CD18E3" w:rsidP="00CD18E3" w:rsidRDefault="00CD18E3" w14:paraId="44FF00BE" w14:textId="140AF5D5">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319791</w:t>
            </w:r>
          </w:p>
        </w:tc>
      </w:tr>
      <w:tr w:rsidRPr="00B71987" w:rsidR="00CD18E3" w:rsidTr="00CD18E3" w14:paraId="1B5F9237" w14:textId="77777777">
        <w:trPr>
          <w:jc w:val="center"/>
        </w:trPr>
        <w:tc>
          <w:tcPr>
            <w:tcW w:w="846" w:type="dxa"/>
          </w:tcPr>
          <w:p w:rsidRPr="00B71987" w:rsidR="00CD18E3" w:rsidP="00CD18E3" w:rsidRDefault="00CD18E3" w14:paraId="0A3D7DD7"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83998</w:t>
            </w:r>
          </w:p>
        </w:tc>
        <w:tc>
          <w:tcPr>
            <w:tcW w:w="1206" w:type="dxa"/>
          </w:tcPr>
          <w:p w:rsidRPr="00B71987" w:rsidR="00CD18E3" w:rsidP="00CD18E3" w:rsidRDefault="00CD18E3" w14:paraId="74115CAC"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Vasaras polderis</w:t>
            </w:r>
          </w:p>
        </w:tc>
        <w:tc>
          <w:tcPr>
            <w:tcW w:w="992" w:type="dxa"/>
          </w:tcPr>
          <w:p w:rsidRPr="00B71987" w:rsidR="00CD18E3" w:rsidP="00CD18E3" w:rsidRDefault="00CD18E3" w14:paraId="591D1BD5"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pļava</w:t>
            </w:r>
          </w:p>
        </w:tc>
        <w:tc>
          <w:tcPr>
            <w:tcW w:w="995" w:type="dxa"/>
          </w:tcPr>
          <w:p w:rsidRPr="00B71987" w:rsidR="00CD18E3" w:rsidP="00CD18E3" w:rsidRDefault="00CD18E3" w14:paraId="4CC1A334"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3B9EE027"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4E4AB0D2" w14:textId="1FAF6E71">
            <w:pPr>
              <w:pStyle w:val="BodyText"/>
              <w:ind w:left="0"/>
              <w:rPr>
                <w:rFonts w:ascii="Times" w:hAnsi="Times" w:cs="Times"/>
                <w:color w:val="auto"/>
                <w:sz w:val="18"/>
                <w:szCs w:val="18"/>
                <w:lang w:val="lv-LV"/>
              </w:rPr>
            </w:pPr>
            <w:r w:rsidRPr="00B71987">
              <w:rPr>
                <w:rFonts w:ascii="Times" w:hAnsi="Times" w:cs="Times"/>
                <w:color w:val="auto"/>
                <w:sz w:val="18"/>
                <w:szCs w:val="18"/>
                <w:lang w:val="lv-LV"/>
              </w:rPr>
              <w:t>-</w:t>
            </w:r>
          </w:p>
        </w:tc>
        <w:tc>
          <w:tcPr>
            <w:tcW w:w="1525" w:type="dxa"/>
          </w:tcPr>
          <w:p w:rsidRPr="00B71987" w:rsidR="00CD18E3" w:rsidP="00CD18E3" w:rsidRDefault="00CD18E3" w14:paraId="5909FEF9" w14:textId="0962B949">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Nīcas pag.</w:t>
            </w:r>
          </w:p>
        </w:tc>
        <w:tc>
          <w:tcPr>
            <w:tcW w:w="1148" w:type="dxa"/>
          </w:tcPr>
          <w:p w:rsidRPr="00B71987" w:rsidR="00CD18E3" w:rsidP="00CD18E3" w:rsidRDefault="00CD18E3" w14:paraId="6F87893F" w14:textId="0385A481">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255129</w:t>
            </w:r>
          </w:p>
        </w:tc>
        <w:tc>
          <w:tcPr>
            <w:tcW w:w="1134" w:type="dxa"/>
          </w:tcPr>
          <w:p w:rsidRPr="00B71987" w:rsidR="00CD18E3" w:rsidP="00CD18E3" w:rsidRDefault="00CD18E3" w14:paraId="3DA91A37" w14:textId="0136640C">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316835</w:t>
            </w:r>
          </w:p>
        </w:tc>
      </w:tr>
      <w:tr w:rsidRPr="00B71987" w:rsidR="00CD18E3" w:rsidTr="00CD18E3" w14:paraId="0148C58A" w14:textId="77777777">
        <w:trPr>
          <w:jc w:val="center"/>
        </w:trPr>
        <w:tc>
          <w:tcPr>
            <w:tcW w:w="846" w:type="dxa"/>
          </w:tcPr>
          <w:p w:rsidRPr="00B71987" w:rsidR="00CD18E3" w:rsidP="00CD18E3" w:rsidRDefault="00CD18E3" w14:paraId="3C79007A"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84002</w:t>
            </w:r>
          </w:p>
        </w:tc>
        <w:tc>
          <w:tcPr>
            <w:tcW w:w="1206" w:type="dxa"/>
          </w:tcPr>
          <w:p w:rsidRPr="00B71987" w:rsidR="00CD18E3" w:rsidP="00CD18E3" w:rsidRDefault="00CD18E3" w14:paraId="09142084"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Popiens</w:t>
            </w:r>
          </w:p>
        </w:tc>
        <w:tc>
          <w:tcPr>
            <w:tcW w:w="992" w:type="dxa"/>
          </w:tcPr>
          <w:p w:rsidRPr="00B71987" w:rsidR="00CD18E3" w:rsidP="00CD18E3" w:rsidRDefault="00CD18E3" w14:paraId="64301369"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purvs</w:t>
            </w:r>
          </w:p>
        </w:tc>
        <w:tc>
          <w:tcPr>
            <w:tcW w:w="995" w:type="dxa"/>
          </w:tcPr>
          <w:p w:rsidRPr="00B71987" w:rsidR="00CD18E3" w:rsidP="00CD18E3" w:rsidRDefault="00CD18E3" w14:paraId="23658A79"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097E09F2"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7A592441" w14:textId="52C19AC2">
            <w:pPr>
              <w:pStyle w:val="BodyText"/>
              <w:ind w:left="0"/>
              <w:rPr>
                <w:rFonts w:ascii="Times" w:hAnsi="Times" w:cs="Times"/>
                <w:color w:val="auto"/>
                <w:sz w:val="18"/>
                <w:szCs w:val="18"/>
                <w:lang w:val="lv-LV"/>
              </w:rPr>
            </w:pPr>
            <w:r w:rsidRPr="00B71987">
              <w:rPr>
                <w:rFonts w:ascii="Times" w:hAnsi="Times" w:cs="Times"/>
                <w:color w:val="auto"/>
                <w:sz w:val="18"/>
                <w:szCs w:val="18"/>
                <w:lang w:val="lv-LV"/>
              </w:rPr>
              <w:t>-</w:t>
            </w:r>
          </w:p>
        </w:tc>
        <w:tc>
          <w:tcPr>
            <w:tcW w:w="1525" w:type="dxa"/>
          </w:tcPr>
          <w:p w:rsidRPr="00B71987" w:rsidR="00CD18E3" w:rsidP="00CD18E3" w:rsidRDefault="00CD18E3" w14:paraId="43502F0D" w14:textId="756BDEAC">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Nīcas pag.</w:t>
            </w:r>
          </w:p>
        </w:tc>
        <w:tc>
          <w:tcPr>
            <w:tcW w:w="1148" w:type="dxa"/>
          </w:tcPr>
          <w:p w:rsidRPr="00B71987" w:rsidR="00CD18E3" w:rsidP="00CD18E3" w:rsidRDefault="00CD18E3" w14:paraId="7629F104" w14:textId="1EA8DF74">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259391</w:t>
            </w:r>
          </w:p>
        </w:tc>
        <w:tc>
          <w:tcPr>
            <w:tcW w:w="1134" w:type="dxa"/>
          </w:tcPr>
          <w:p w:rsidRPr="00B71987" w:rsidR="00CD18E3" w:rsidP="00CD18E3" w:rsidRDefault="00CD18E3" w14:paraId="42102ADA" w14:textId="0C140674">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317415</w:t>
            </w:r>
          </w:p>
        </w:tc>
      </w:tr>
      <w:tr w:rsidRPr="00B71987" w:rsidR="00CD18E3" w:rsidTr="00CD18E3" w14:paraId="1C32BA32" w14:textId="77777777">
        <w:trPr>
          <w:jc w:val="center"/>
        </w:trPr>
        <w:tc>
          <w:tcPr>
            <w:tcW w:w="846" w:type="dxa"/>
          </w:tcPr>
          <w:p w:rsidRPr="00B71987" w:rsidR="00CD18E3" w:rsidP="00CD18E3" w:rsidRDefault="00CD18E3" w14:paraId="5FCEF887"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84003</w:t>
            </w:r>
          </w:p>
        </w:tc>
        <w:tc>
          <w:tcPr>
            <w:tcW w:w="1206" w:type="dxa"/>
          </w:tcPr>
          <w:p w:rsidRPr="00B71987" w:rsidR="00CD18E3" w:rsidP="00CD18E3" w:rsidRDefault="00CD18E3" w14:paraId="22213221"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Vītiņu pļavas</w:t>
            </w:r>
          </w:p>
        </w:tc>
        <w:tc>
          <w:tcPr>
            <w:tcW w:w="992" w:type="dxa"/>
          </w:tcPr>
          <w:p w:rsidRPr="00B71987" w:rsidR="00CD18E3" w:rsidP="00CD18E3" w:rsidRDefault="00CD18E3" w14:paraId="6E8CEE2F"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pļava</w:t>
            </w:r>
          </w:p>
        </w:tc>
        <w:tc>
          <w:tcPr>
            <w:tcW w:w="995" w:type="dxa"/>
          </w:tcPr>
          <w:p w:rsidRPr="00B71987" w:rsidR="00CD18E3" w:rsidP="00CD18E3" w:rsidRDefault="00CD18E3" w14:paraId="2F9A64E1"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511CE37B"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0AFD540F" w14:textId="7F6ECDD9">
            <w:pPr>
              <w:pStyle w:val="BodyText"/>
              <w:ind w:left="0"/>
              <w:rPr>
                <w:rFonts w:ascii="Times" w:hAnsi="Times" w:cs="Times"/>
                <w:color w:val="auto"/>
                <w:sz w:val="18"/>
                <w:szCs w:val="18"/>
                <w:lang w:val="lv-LV"/>
              </w:rPr>
            </w:pPr>
            <w:r w:rsidRPr="00B71987">
              <w:rPr>
                <w:rFonts w:ascii="Times" w:hAnsi="Times" w:cs="Times"/>
                <w:color w:val="auto"/>
                <w:sz w:val="18"/>
                <w:szCs w:val="18"/>
                <w:lang w:val="lv-LV"/>
              </w:rPr>
              <w:t>-</w:t>
            </w:r>
          </w:p>
        </w:tc>
        <w:tc>
          <w:tcPr>
            <w:tcW w:w="1525" w:type="dxa"/>
          </w:tcPr>
          <w:p w:rsidRPr="00B71987" w:rsidR="00CD18E3" w:rsidP="00CD18E3" w:rsidRDefault="00CD18E3" w14:paraId="5C4FB40F" w14:textId="2F116EBA">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Grobiņas pag.</w:t>
            </w:r>
          </w:p>
        </w:tc>
        <w:tc>
          <w:tcPr>
            <w:tcW w:w="1148" w:type="dxa"/>
          </w:tcPr>
          <w:p w:rsidRPr="00B71987" w:rsidR="00CD18E3" w:rsidP="00CD18E3" w:rsidRDefault="00CD18E3" w14:paraId="78BB7D23" w14:textId="77485A51">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264451</w:t>
            </w:r>
          </w:p>
        </w:tc>
        <w:tc>
          <w:tcPr>
            <w:tcW w:w="1134" w:type="dxa"/>
          </w:tcPr>
          <w:p w:rsidRPr="00B71987" w:rsidR="00CD18E3" w:rsidP="00CD18E3" w:rsidRDefault="00CD18E3" w14:paraId="4BBC91D0" w14:textId="65B69EDF">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319877</w:t>
            </w:r>
          </w:p>
        </w:tc>
      </w:tr>
      <w:tr w:rsidRPr="00B71987" w:rsidR="00CD18E3" w:rsidTr="00CD18E3" w14:paraId="04C4AA6B" w14:textId="77777777">
        <w:trPr>
          <w:jc w:val="center"/>
        </w:trPr>
        <w:tc>
          <w:tcPr>
            <w:tcW w:w="846" w:type="dxa"/>
          </w:tcPr>
          <w:p w:rsidRPr="00B71987" w:rsidR="00CD18E3" w:rsidP="00CD18E3" w:rsidRDefault="00CD18E3" w14:paraId="611DDDA3"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84005</w:t>
            </w:r>
          </w:p>
        </w:tc>
        <w:tc>
          <w:tcPr>
            <w:tcW w:w="1206" w:type="dxa"/>
          </w:tcPr>
          <w:p w:rsidRPr="00B71987" w:rsidR="00CD18E3" w:rsidP="00CD18E3" w:rsidRDefault="00CD18E3" w14:paraId="51CCAF60"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Vīzaiņu pļavas</w:t>
            </w:r>
          </w:p>
        </w:tc>
        <w:tc>
          <w:tcPr>
            <w:tcW w:w="992" w:type="dxa"/>
          </w:tcPr>
          <w:p w:rsidRPr="00B71987" w:rsidR="00CD18E3" w:rsidP="00CD18E3" w:rsidRDefault="00CD18E3" w14:paraId="3470C4B3"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pļava</w:t>
            </w:r>
          </w:p>
        </w:tc>
        <w:tc>
          <w:tcPr>
            <w:tcW w:w="995" w:type="dxa"/>
          </w:tcPr>
          <w:p w:rsidRPr="00B71987" w:rsidR="00CD18E3" w:rsidP="00CD18E3" w:rsidRDefault="00CD18E3" w14:paraId="6536E429"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05DBF0A2"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799AE91B" w14:textId="082C6DC9">
            <w:pPr>
              <w:pStyle w:val="BodyText"/>
              <w:ind w:left="0"/>
              <w:rPr>
                <w:rFonts w:ascii="Times" w:hAnsi="Times" w:cs="Times"/>
                <w:color w:val="auto"/>
                <w:sz w:val="18"/>
                <w:szCs w:val="18"/>
                <w:lang w:val="lv-LV"/>
              </w:rPr>
            </w:pPr>
            <w:r w:rsidRPr="00B71987">
              <w:rPr>
                <w:rFonts w:ascii="Times" w:hAnsi="Times" w:cs="Times"/>
                <w:color w:val="auto"/>
                <w:sz w:val="18"/>
                <w:szCs w:val="18"/>
                <w:lang w:val="lv-LV"/>
              </w:rPr>
              <w:t>-</w:t>
            </w:r>
          </w:p>
        </w:tc>
        <w:tc>
          <w:tcPr>
            <w:tcW w:w="1525" w:type="dxa"/>
          </w:tcPr>
          <w:p w:rsidRPr="00B71987" w:rsidR="00CD18E3" w:rsidP="00CD18E3" w:rsidRDefault="00CD18E3" w14:paraId="61AB345E" w14:textId="148C79E8">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Otaņķu pag.</w:t>
            </w:r>
          </w:p>
        </w:tc>
        <w:tc>
          <w:tcPr>
            <w:tcW w:w="1148" w:type="dxa"/>
          </w:tcPr>
          <w:p w:rsidRPr="00B71987" w:rsidR="00CD18E3" w:rsidP="00CD18E3" w:rsidRDefault="00CD18E3" w14:paraId="0004D8DD" w14:textId="29F9CAFF">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262835</w:t>
            </w:r>
          </w:p>
        </w:tc>
        <w:tc>
          <w:tcPr>
            <w:tcW w:w="1134" w:type="dxa"/>
          </w:tcPr>
          <w:p w:rsidRPr="00B71987" w:rsidR="00CD18E3" w:rsidP="00CD18E3" w:rsidRDefault="00CD18E3" w14:paraId="55003A2D" w14:textId="24A41722">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319839</w:t>
            </w:r>
          </w:p>
        </w:tc>
      </w:tr>
      <w:tr w:rsidRPr="00B71987" w:rsidR="00CD18E3" w:rsidTr="00CD18E3" w14:paraId="7890048A" w14:textId="77777777">
        <w:trPr>
          <w:jc w:val="center"/>
        </w:trPr>
        <w:tc>
          <w:tcPr>
            <w:tcW w:w="846" w:type="dxa"/>
          </w:tcPr>
          <w:p w:rsidRPr="00B71987" w:rsidR="00CD18E3" w:rsidP="00CD18E3" w:rsidRDefault="00CD18E3" w14:paraId="07CA7296"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84008</w:t>
            </w:r>
          </w:p>
        </w:tc>
        <w:tc>
          <w:tcPr>
            <w:tcW w:w="1206" w:type="dxa"/>
          </w:tcPr>
          <w:p w:rsidRPr="00B71987" w:rsidR="00CD18E3" w:rsidP="00CD18E3" w:rsidRDefault="00CD18E3" w14:paraId="7C9AA24E"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Ediņu pļavas</w:t>
            </w:r>
          </w:p>
        </w:tc>
        <w:tc>
          <w:tcPr>
            <w:tcW w:w="992" w:type="dxa"/>
          </w:tcPr>
          <w:p w:rsidRPr="00B71987" w:rsidR="00CD18E3" w:rsidP="00CD18E3" w:rsidRDefault="00CD18E3" w14:paraId="535184EB"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pļava</w:t>
            </w:r>
          </w:p>
        </w:tc>
        <w:tc>
          <w:tcPr>
            <w:tcW w:w="995" w:type="dxa"/>
          </w:tcPr>
          <w:p w:rsidRPr="00B71987" w:rsidR="00CD18E3" w:rsidP="00CD18E3" w:rsidRDefault="00CD18E3" w14:paraId="79650B80"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34772F6D"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260604C6" w14:textId="5EE15C8F">
            <w:pPr>
              <w:pStyle w:val="BodyText"/>
              <w:ind w:left="0"/>
              <w:rPr>
                <w:rFonts w:ascii="Times" w:hAnsi="Times" w:cs="Times"/>
                <w:color w:val="auto"/>
                <w:sz w:val="18"/>
                <w:szCs w:val="18"/>
                <w:lang w:val="lv-LV"/>
              </w:rPr>
            </w:pPr>
            <w:r w:rsidRPr="00B71987">
              <w:rPr>
                <w:rFonts w:ascii="Times" w:hAnsi="Times" w:cs="Times"/>
                <w:color w:val="auto"/>
                <w:sz w:val="18"/>
                <w:szCs w:val="18"/>
                <w:lang w:val="lv-LV"/>
              </w:rPr>
              <w:t>-</w:t>
            </w:r>
          </w:p>
        </w:tc>
        <w:tc>
          <w:tcPr>
            <w:tcW w:w="1525" w:type="dxa"/>
          </w:tcPr>
          <w:p w:rsidRPr="00B71987" w:rsidR="00CD18E3" w:rsidP="00CD18E3" w:rsidRDefault="00CD18E3" w14:paraId="5B63413D" w14:textId="6CC20730">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Otaņķu pag.</w:t>
            </w:r>
          </w:p>
        </w:tc>
        <w:tc>
          <w:tcPr>
            <w:tcW w:w="1148" w:type="dxa"/>
          </w:tcPr>
          <w:p w:rsidRPr="00B71987" w:rsidR="00CD18E3" w:rsidP="00CD18E3" w:rsidRDefault="00CD18E3" w14:paraId="09CA966F" w14:textId="461848FF">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263497</w:t>
            </w:r>
          </w:p>
        </w:tc>
        <w:tc>
          <w:tcPr>
            <w:tcW w:w="1134" w:type="dxa"/>
          </w:tcPr>
          <w:p w:rsidRPr="00B71987" w:rsidR="00CD18E3" w:rsidP="00CD18E3" w:rsidRDefault="00CD18E3" w14:paraId="3BF9C890" w14:textId="3D0E2B78">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319688</w:t>
            </w:r>
          </w:p>
        </w:tc>
      </w:tr>
      <w:tr w:rsidRPr="00B71987" w:rsidR="00CD18E3" w:rsidTr="00CD18E3" w14:paraId="4AA4D859" w14:textId="77777777">
        <w:trPr>
          <w:jc w:val="center"/>
        </w:trPr>
        <w:tc>
          <w:tcPr>
            <w:tcW w:w="846" w:type="dxa"/>
          </w:tcPr>
          <w:p w:rsidRPr="00B71987" w:rsidR="00CD18E3" w:rsidP="00CD18E3" w:rsidRDefault="00CD18E3" w14:paraId="480B263B"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84010</w:t>
            </w:r>
          </w:p>
        </w:tc>
        <w:tc>
          <w:tcPr>
            <w:tcW w:w="1206" w:type="dxa"/>
          </w:tcPr>
          <w:p w:rsidRPr="00B71987" w:rsidR="00CD18E3" w:rsidP="00CD18E3" w:rsidRDefault="00CD18E3" w14:paraId="6EC68843"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Aizraķe</w:t>
            </w:r>
          </w:p>
        </w:tc>
        <w:tc>
          <w:tcPr>
            <w:tcW w:w="992" w:type="dxa"/>
          </w:tcPr>
          <w:p w:rsidRPr="00B71987" w:rsidR="00CD18E3" w:rsidP="00CD18E3" w:rsidRDefault="00CD18E3" w14:paraId="51666295"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purvs</w:t>
            </w:r>
          </w:p>
        </w:tc>
        <w:tc>
          <w:tcPr>
            <w:tcW w:w="995" w:type="dxa"/>
          </w:tcPr>
          <w:p w:rsidRPr="00B71987" w:rsidR="00CD18E3" w:rsidP="00CD18E3" w:rsidRDefault="00CD18E3" w14:paraId="5FE0CBDD"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4DF9C00A"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0FC2FADB" w14:textId="119E7734">
            <w:pPr>
              <w:pStyle w:val="BodyText"/>
              <w:ind w:left="0"/>
              <w:rPr>
                <w:rFonts w:ascii="Times" w:hAnsi="Times" w:cs="Times"/>
                <w:color w:val="auto"/>
                <w:sz w:val="18"/>
                <w:szCs w:val="18"/>
                <w:lang w:val="lv-LV"/>
              </w:rPr>
            </w:pPr>
            <w:r w:rsidRPr="00B71987">
              <w:rPr>
                <w:rFonts w:ascii="Times" w:hAnsi="Times" w:cs="Times"/>
                <w:color w:val="auto"/>
                <w:sz w:val="18"/>
                <w:szCs w:val="18"/>
                <w:lang w:val="lv-LV"/>
              </w:rPr>
              <w:t>-</w:t>
            </w:r>
          </w:p>
        </w:tc>
        <w:tc>
          <w:tcPr>
            <w:tcW w:w="1525" w:type="dxa"/>
          </w:tcPr>
          <w:p w:rsidRPr="00B71987" w:rsidR="00CD18E3" w:rsidP="00CD18E3" w:rsidRDefault="00CD18E3" w14:paraId="014928E9" w14:textId="7007640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Otaņķu pag.</w:t>
            </w:r>
          </w:p>
        </w:tc>
        <w:tc>
          <w:tcPr>
            <w:tcW w:w="1148" w:type="dxa"/>
          </w:tcPr>
          <w:p w:rsidRPr="00B71987" w:rsidR="00CD18E3" w:rsidP="00CD18E3" w:rsidRDefault="00CD18E3" w14:paraId="6EB32DFC" w14:textId="63A67A33">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254134</w:t>
            </w:r>
          </w:p>
        </w:tc>
        <w:tc>
          <w:tcPr>
            <w:tcW w:w="1134" w:type="dxa"/>
          </w:tcPr>
          <w:p w:rsidRPr="00B71987" w:rsidR="00CD18E3" w:rsidP="00CD18E3" w:rsidRDefault="00CD18E3" w14:paraId="6AF8175A" w14:textId="2C7AC49C">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318001</w:t>
            </w:r>
          </w:p>
        </w:tc>
      </w:tr>
      <w:tr w:rsidRPr="00B71987" w:rsidR="00CD18E3" w:rsidTr="00CD18E3" w14:paraId="59B217A2" w14:textId="77777777">
        <w:trPr>
          <w:jc w:val="center"/>
        </w:trPr>
        <w:tc>
          <w:tcPr>
            <w:tcW w:w="846" w:type="dxa"/>
          </w:tcPr>
          <w:p w:rsidRPr="00B71987" w:rsidR="00CD18E3" w:rsidP="00CD18E3" w:rsidRDefault="00CD18E3" w14:paraId="310CA387"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97578</w:t>
            </w:r>
          </w:p>
        </w:tc>
        <w:tc>
          <w:tcPr>
            <w:tcW w:w="1206" w:type="dxa"/>
          </w:tcPr>
          <w:p w:rsidRPr="00B71987" w:rsidR="00CD18E3" w:rsidP="00CD18E3" w:rsidRDefault="00CD18E3" w14:paraId="4CEA39AD"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Ālande</w:t>
            </w:r>
          </w:p>
        </w:tc>
        <w:tc>
          <w:tcPr>
            <w:tcW w:w="992" w:type="dxa"/>
          </w:tcPr>
          <w:p w:rsidRPr="00B71987" w:rsidR="00CD18E3" w:rsidP="00CD18E3" w:rsidRDefault="00CD18E3" w14:paraId="50B36E33"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upe</w:t>
            </w:r>
          </w:p>
        </w:tc>
        <w:tc>
          <w:tcPr>
            <w:tcW w:w="995" w:type="dxa"/>
          </w:tcPr>
          <w:p w:rsidRPr="00B71987" w:rsidR="00CD18E3" w:rsidP="00CD18E3" w:rsidRDefault="00CD18E3" w14:paraId="0E9777E4"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63DF25BD"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oficiāls</w:t>
            </w:r>
          </w:p>
        </w:tc>
        <w:tc>
          <w:tcPr>
            <w:tcW w:w="1336" w:type="dxa"/>
          </w:tcPr>
          <w:p w:rsidRPr="00B71987" w:rsidR="00CD18E3" w:rsidP="00CD18E3" w:rsidRDefault="00CD18E3" w14:paraId="15B89D8A" w14:textId="2D768A2C">
            <w:pPr>
              <w:pStyle w:val="BodyText"/>
              <w:ind w:left="0"/>
              <w:jc w:val="both"/>
              <w:rPr>
                <w:rFonts w:ascii="Times" w:hAnsi="Times" w:cs="Times"/>
                <w:color w:val="auto"/>
                <w:sz w:val="18"/>
                <w:szCs w:val="18"/>
                <w:lang w:val="lv-LV"/>
              </w:rPr>
            </w:pPr>
            <w:r w:rsidRPr="00B71987">
              <w:rPr>
                <w:rFonts w:ascii="Times" w:hAnsi="Times" w:cs="Times"/>
                <w:color w:val="auto"/>
                <w:sz w:val="18"/>
                <w:szCs w:val="18"/>
                <w:lang w:val="lv-LV"/>
              </w:rPr>
              <w:t>Alanda|Alande</w:t>
            </w:r>
          </w:p>
        </w:tc>
        <w:tc>
          <w:tcPr>
            <w:tcW w:w="1525" w:type="dxa"/>
          </w:tcPr>
          <w:p w:rsidRPr="00B71987" w:rsidR="00CD18E3" w:rsidP="00CD18E3" w:rsidRDefault="00CD18E3" w14:paraId="02B7C18B" w14:textId="61CE889D">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Grobiņas pag.</w:t>
            </w:r>
          </w:p>
        </w:tc>
        <w:tc>
          <w:tcPr>
            <w:tcW w:w="1148" w:type="dxa"/>
          </w:tcPr>
          <w:p w:rsidRPr="00B71987" w:rsidR="00CD18E3" w:rsidP="00CD18E3" w:rsidRDefault="00CD18E3" w14:paraId="5E88AAF7" w14:textId="7CD55961">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267652</w:t>
            </w:r>
          </w:p>
        </w:tc>
        <w:tc>
          <w:tcPr>
            <w:tcW w:w="1134" w:type="dxa"/>
          </w:tcPr>
          <w:p w:rsidRPr="00B71987" w:rsidR="00CD18E3" w:rsidP="00CD18E3" w:rsidRDefault="00CD18E3" w14:paraId="3C13ABC9" w14:textId="752B638F">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319315</w:t>
            </w:r>
          </w:p>
        </w:tc>
      </w:tr>
      <w:tr w:rsidRPr="00B71987" w:rsidR="00CD18E3" w:rsidTr="00CD18E3" w14:paraId="25B1EFEB" w14:textId="77777777">
        <w:trPr>
          <w:jc w:val="center"/>
        </w:trPr>
        <w:tc>
          <w:tcPr>
            <w:tcW w:w="846" w:type="dxa"/>
          </w:tcPr>
          <w:p w:rsidRPr="00B71987" w:rsidR="00CD18E3" w:rsidP="00CD18E3" w:rsidRDefault="00CD18E3" w14:paraId="204184FC"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97594</w:t>
            </w:r>
          </w:p>
        </w:tc>
        <w:tc>
          <w:tcPr>
            <w:tcW w:w="1206" w:type="dxa"/>
          </w:tcPr>
          <w:p w:rsidRPr="00B71987" w:rsidR="00CD18E3" w:rsidP="00CD18E3" w:rsidRDefault="00CD18E3" w14:paraId="0C9776F1"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Orbupe</w:t>
            </w:r>
          </w:p>
        </w:tc>
        <w:tc>
          <w:tcPr>
            <w:tcW w:w="992" w:type="dxa"/>
          </w:tcPr>
          <w:p w:rsidRPr="00B71987" w:rsidR="00CD18E3" w:rsidP="00CD18E3" w:rsidRDefault="00CD18E3" w14:paraId="29BAA24A"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upe</w:t>
            </w:r>
          </w:p>
        </w:tc>
        <w:tc>
          <w:tcPr>
            <w:tcW w:w="995" w:type="dxa"/>
          </w:tcPr>
          <w:p w:rsidRPr="00B71987" w:rsidR="00CD18E3" w:rsidP="00CD18E3" w:rsidRDefault="00CD18E3" w14:paraId="77F0C732"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6B16D2F4"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678F53F4" w14:textId="379F988B">
            <w:pPr>
              <w:pStyle w:val="BodyText"/>
              <w:ind w:left="0"/>
              <w:jc w:val="both"/>
              <w:rPr>
                <w:rFonts w:ascii="Times" w:hAnsi="Times" w:cs="Times"/>
                <w:color w:val="auto"/>
                <w:sz w:val="18"/>
                <w:szCs w:val="18"/>
                <w:lang w:val="lv-LV"/>
              </w:rPr>
            </w:pPr>
            <w:r w:rsidRPr="00B71987">
              <w:rPr>
                <w:rFonts w:ascii="Times" w:hAnsi="Times" w:cs="Times"/>
                <w:color w:val="auto"/>
                <w:sz w:val="18"/>
                <w:szCs w:val="18"/>
                <w:lang w:val="lv-LV"/>
              </w:rPr>
              <w:t xml:space="preserve"> </w:t>
            </w:r>
          </w:p>
        </w:tc>
        <w:tc>
          <w:tcPr>
            <w:tcW w:w="1525" w:type="dxa"/>
          </w:tcPr>
          <w:p w:rsidRPr="00B71987" w:rsidR="00CD18E3" w:rsidP="00CD18E3" w:rsidRDefault="00CD18E3" w14:paraId="65A7DC57" w14:textId="24243E44">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Otaņķu pag.</w:t>
            </w:r>
          </w:p>
        </w:tc>
        <w:tc>
          <w:tcPr>
            <w:tcW w:w="1148" w:type="dxa"/>
          </w:tcPr>
          <w:p w:rsidRPr="00B71987" w:rsidR="00CD18E3" w:rsidP="00CD18E3" w:rsidRDefault="00CD18E3" w14:paraId="73BCDFA0" w14:textId="1C9762FB">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261202</w:t>
            </w:r>
          </w:p>
        </w:tc>
        <w:tc>
          <w:tcPr>
            <w:tcW w:w="1134" w:type="dxa"/>
          </w:tcPr>
          <w:p w:rsidRPr="00B71987" w:rsidR="00CD18E3" w:rsidP="00CD18E3" w:rsidRDefault="00CD18E3" w14:paraId="2FDBFE27" w14:textId="4B858468">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320046</w:t>
            </w:r>
          </w:p>
        </w:tc>
      </w:tr>
      <w:tr w:rsidRPr="00B71987" w:rsidR="00CD18E3" w:rsidTr="00CD18E3" w14:paraId="2A6AA412" w14:textId="77777777">
        <w:trPr>
          <w:jc w:val="center"/>
        </w:trPr>
        <w:tc>
          <w:tcPr>
            <w:tcW w:w="846" w:type="dxa"/>
          </w:tcPr>
          <w:p w:rsidRPr="00B71987" w:rsidR="00CD18E3" w:rsidP="00CD18E3" w:rsidRDefault="00CD18E3" w14:paraId="364DC45E"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97595</w:t>
            </w:r>
          </w:p>
        </w:tc>
        <w:tc>
          <w:tcPr>
            <w:tcW w:w="1206" w:type="dxa"/>
          </w:tcPr>
          <w:p w:rsidRPr="00B71987" w:rsidR="00CD18E3" w:rsidP="00CD18E3" w:rsidRDefault="00CD18E3" w14:paraId="60731440"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Līčupe</w:t>
            </w:r>
          </w:p>
        </w:tc>
        <w:tc>
          <w:tcPr>
            <w:tcW w:w="992" w:type="dxa"/>
          </w:tcPr>
          <w:p w:rsidRPr="00B71987" w:rsidR="00CD18E3" w:rsidP="00CD18E3" w:rsidRDefault="00CD18E3" w14:paraId="39DCCDBE"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upe</w:t>
            </w:r>
          </w:p>
        </w:tc>
        <w:tc>
          <w:tcPr>
            <w:tcW w:w="995" w:type="dxa"/>
          </w:tcPr>
          <w:p w:rsidRPr="00B71987" w:rsidR="00CD18E3" w:rsidP="00CD18E3" w:rsidRDefault="00CD18E3" w14:paraId="66CDBA7A"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7D77CCF5"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62722141" w14:textId="00ABEF2E">
            <w:pPr>
              <w:pStyle w:val="BodyText"/>
              <w:ind w:left="0"/>
              <w:jc w:val="both"/>
              <w:rPr>
                <w:rFonts w:ascii="Times" w:hAnsi="Times" w:cs="Times"/>
                <w:color w:val="auto"/>
                <w:sz w:val="18"/>
                <w:szCs w:val="18"/>
                <w:lang w:val="lv-LV"/>
              </w:rPr>
            </w:pPr>
            <w:r w:rsidRPr="00B71987">
              <w:rPr>
                <w:rFonts w:ascii="Times" w:hAnsi="Times" w:cs="Times"/>
                <w:color w:val="auto"/>
                <w:sz w:val="18"/>
                <w:szCs w:val="18"/>
                <w:lang w:val="lv-LV"/>
              </w:rPr>
              <w:t xml:space="preserve"> </w:t>
            </w:r>
          </w:p>
        </w:tc>
        <w:tc>
          <w:tcPr>
            <w:tcW w:w="1525" w:type="dxa"/>
          </w:tcPr>
          <w:p w:rsidRPr="00B71987" w:rsidR="00CD18E3" w:rsidP="00CD18E3" w:rsidRDefault="00CD18E3" w14:paraId="77FECFC2" w14:textId="7DB56B71">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Otaņķu pag.</w:t>
            </w:r>
          </w:p>
        </w:tc>
        <w:tc>
          <w:tcPr>
            <w:tcW w:w="1148" w:type="dxa"/>
          </w:tcPr>
          <w:p w:rsidRPr="00B71987" w:rsidR="00CD18E3" w:rsidP="00CD18E3" w:rsidRDefault="00CD18E3" w14:paraId="05752FF4" w14:textId="5C356B69">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257384</w:t>
            </w:r>
          </w:p>
        </w:tc>
        <w:tc>
          <w:tcPr>
            <w:tcW w:w="1134" w:type="dxa"/>
          </w:tcPr>
          <w:p w:rsidRPr="00B71987" w:rsidR="00CD18E3" w:rsidP="00CD18E3" w:rsidRDefault="00CD18E3" w14:paraId="7BBD5B75" w14:textId="61882C5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319866</w:t>
            </w:r>
          </w:p>
        </w:tc>
      </w:tr>
      <w:tr w:rsidRPr="00B71987" w:rsidR="00CD18E3" w:rsidTr="00CD18E3" w14:paraId="646FAA7F" w14:textId="77777777">
        <w:trPr>
          <w:jc w:val="center"/>
        </w:trPr>
        <w:tc>
          <w:tcPr>
            <w:tcW w:w="846" w:type="dxa"/>
          </w:tcPr>
          <w:p w:rsidRPr="00B71987" w:rsidR="00CD18E3" w:rsidP="00CD18E3" w:rsidRDefault="00CD18E3" w14:paraId="58251716"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97596</w:t>
            </w:r>
          </w:p>
        </w:tc>
        <w:tc>
          <w:tcPr>
            <w:tcW w:w="1206" w:type="dxa"/>
          </w:tcPr>
          <w:p w:rsidRPr="00B71987" w:rsidR="00CD18E3" w:rsidP="00CD18E3" w:rsidRDefault="00CD18E3" w14:paraId="21F38AF3"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Otaņķe</w:t>
            </w:r>
          </w:p>
        </w:tc>
        <w:tc>
          <w:tcPr>
            <w:tcW w:w="992" w:type="dxa"/>
          </w:tcPr>
          <w:p w:rsidRPr="00B71987" w:rsidR="00CD18E3" w:rsidP="00CD18E3" w:rsidRDefault="00CD18E3" w14:paraId="17264B98"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upe</w:t>
            </w:r>
          </w:p>
        </w:tc>
        <w:tc>
          <w:tcPr>
            <w:tcW w:w="995" w:type="dxa"/>
          </w:tcPr>
          <w:p w:rsidRPr="00B71987" w:rsidR="00CD18E3" w:rsidP="00CD18E3" w:rsidRDefault="00CD18E3" w14:paraId="332ECC5A"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25627323"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oficiāls</w:t>
            </w:r>
          </w:p>
        </w:tc>
        <w:tc>
          <w:tcPr>
            <w:tcW w:w="1336" w:type="dxa"/>
          </w:tcPr>
          <w:p w:rsidRPr="00B71987" w:rsidR="00CD18E3" w:rsidP="00CD18E3" w:rsidRDefault="00CD18E3" w14:paraId="7BC40B9B" w14:textId="5F0373A7">
            <w:pPr>
              <w:pStyle w:val="BodyText"/>
              <w:ind w:left="0"/>
              <w:jc w:val="both"/>
              <w:rPr>
                <w:rFonts w:ascii="Times" w:hAnsi="Times" w:cs="Times"/>
                <w:color w:val="auto"/>
                <w:sz w:val="18"/>
                <w:szCs w:val="18"/>
                <w:lang w:val="lv-LV"/>
              </w:rPr>
            </w:pPr>
            <w:r w:rsidRPr="00B71987">
              <w:rPr>
                <w:rFonts w:ascii="Times" w:hAnsi="Times" w:cs="Times"/>
                <w:color w:val="auto"/>
                <w:sz w:val="18"/>
                <w:szCs w:val="18"/>
                <w:lang w:val="lv-LV"/>
              </w:rPr>
              <w:t>Brūnupe|Elkupe|Gavieze|Otanka|Purvu upe|Purvupe|Tiltupe</w:t>
            </w:r>
          </w:p>
        </w:tc>
        <w:tc>
          <w:tcPr>
            <w:tcW w:w="1525" w:type="dxa"/>
          </w:tcPr>
          <w:p w:rsidRPr="00B71987" w:rsidR="00CD18E3" w:rsidP="00CD18E3" w:rsidRDefault="00CD18E3" w14:paraId="4CE7C268" w14:textId="39DFF202">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Otaņķu pag.</w:t>
            </w:r>
          </w:p>
        </w:tc>
        <w:tc>
          <w:tcPr>
            <w:tcW w:w="1148" w:type="dxa"/>
          </w:tcPr>
          <w:p w:rsidRPr="00B71987" w:rsidR="00CD18E3" w:rsidP="00CD18E3" w:rsidRDefault="00CD18E3" w14:paraId="7219EE90" w14:textId="4019FACB">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256588</w:t>
            </w:r>
          </w:p>
        </w:tc>
        <w:tc>
          <w:tcPr>
            <w:tcW w:w="1134" w:type="dxa"/>
          </w:tcPr>
          <w:p w:rsidRPr="00B71987" w:rsidR="00CD18E3" w:rsidP="00CD18E3" w:rsidRDefault="00CD18E3" w14:paraId="67E201E5" w14:textId="6E8F2179">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319709</w:t>
            </w:r>
          </w:p>
        </w:tc>
      </w:tr>
      <w:tr w:rsidRPr="00B71987" w:rsidR="00CD18E3" w:rsidTr="00CD18E3" w14:paraId="06A3EB46" w14:textId="77777777">
        <w:trPr>
          <w:jc w:val="center"/>
        </w:trPr>
        <w:tc>
          <w:tcPr>
            <w:tcW w:w="846" w:type="dxa"/>
          </w:tcPr>
          <w:p w:rsidRPr="00B71987" w:rsidR="00CD18E3" w:rsidP="00CD18E3" w:rsidRDefault="00CD18E3" w14:paraId="2AECB117"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97616</w:t>
            </w:r>
          </w:p>
        </w:tc>
        <w:tc>
          <w:tcPr>
            <w:tcW w:w="1206" w:type="dxa"/>
          </w:tcPr>
          <w:p w:rsidRPr="00B71987" w:rsidR="00CD18E3" w:rsidP="00CD18E3" w:rsidRDefault="00CD18E3" w14:paraId="555288DC"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Bārta</w:t>
            </w:r>
          </w:p>
        </w:tc>
        <w:tc>
          <w:tcPr>
            <w:tcW w:w="992" w:type="dxa"/>
          </w:tcPr>
          <w:p w:rsidRPr="00B71987" w:rsidR="00CD18E3" w:rsidP="00CD18E3" w:rsidRDefault="00CD18E3" w14:paraId="5A594107"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upe</w:t>
            </w:r>
          </w:p>
        </w:tc>
        <w:tc>
          <w:tcPr>
            <w:tcW w:w="995" w:type="dxa"/>
          </w:tcPr>
          <w:p w:rsidRPr="00B71987" w:rsidR="00CD18E3" w:rsidP="00CD18E3" w:rsidRDefault="00CD18E3" w14:paraId="2D2092F8"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55B2FD5F"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oficiāls</w:t>
            </w:r>
          </w:p>
        </w:tc>
        <w:tc>
          <w:tcPr>
            <w:tcW w:w="1336" w:type="dxa"/>
          </w:tcPr>
          <w:p w:rsidRPr="00B71987" w:rsidR="00CD18E3" w:rsidP="00CD18E3" w:rsidRDefault="00CD18E3" w14:paraId="76A36051" w14:textId="2278B380">
            <w:pPr>
              <w:pStyle w:val="BodyText"/>
              <w:ind w:left="0"/>
              <w:jc w:val="both"/>
              <w:rPr>
                <w:rFonts w:ascii="Times" w:hAnsi="Times" w:cs="Times"/>
                <w:color w:val="auto"/>
                <w:sz w:val="18"/>
                <w:szCs w:val="18"/>
                <w:lang w:val="lv-LV"/>
              </w:rPr>
            </w:pPr>
            <w:r w:rsidRPr="00B71987">
              <w:rPr>
                <w:rFonts w:ascii="Times" w:hAnsi="Times" w:cs="Times"/>
                <w:color w:val="auto"/>
                <w:sz w:val="18"/>
                <w:szCs w:val="18"/>
                <w:lang w:val="lv-LV"/>
              </w:rPr>
              <w:t>Bartuva|Bārtuva</w:t>
            </w:r>
          </w:p>
        </w:tc>
        <w:tc>
          <w:tcPr>
            <w:tcW w:w="1525" w:type="dxa"/>
          </w:tcPr>
          <w:p w:rsidRPr="00B71987" w:rsidR="00CD18E3" w:rsidP="00CD18E3" w:rsidRDefault="00CD18E3" w14:paraId="4EAF1814" w14:textId="1A2222C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Nīcas pag.</w:t>
            </w:r>
          </w:p>
        </w:tc>
        <w:tc>
          <w:tcPr>
            <w:tcW w:w="1148" w:type="dxa"/>
          </w:tcPr>
          <w:p w:rsidRPr="00B71987" w:rsidR="00CD18E3" w:rsidP="00CD18E3" w:rsidRDefault="00CD18E3" w14:paraId="2E3B86B1" w14:textId="040402D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256593</w:t>
            </w:r>
          </w:p>
        </w:tc>
        <w:tc>
          <w:tcPr>
            <w:tcW w:w="1134" w:type="dxa"/>
          </w:tcPr>
          <w:p w:rsidRPr="00B71987" w:rsidR="00CD18E3" w:rsidP="00CD18E3" w:rsidRDefault="00CD18E3" w14:paraId="3CAAFC75" w14:textId="40B3CE44">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318127</w:t>
            </w:r>
          </w:p>
        </w:tc>
      </w:tr>
      <w:tr w:rsidRPr="00B71987" w:rsidR="00CD18E3" w:rsidTr="00CD18E3" w14:paraId="63A8790F" w14:textId="77777777">
        <w:trPr>
          <w:jc w:val="center"/>
        </w:trPr>
        <w:tc>
          <w:tcPr>
            <w:tcW w:w="846" w:type="dxa"/>
          </w:tcPr>
          <w:p w:rsidRPr="00B71987" w:rsidR="00CD18E3" w:rsidP="00CD18E3" w:rsidRDefault="00CD18E3" w14:paraId="59859CF1"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94598</w:t>
            </w:r>
          </w:p>
        </w:tc>
        <w:tc>
          <w:tcPr>
            <w:tcW w:w="1206" w:type="dxa"/>
          </w:tcPr>
          <w:p w:rsidRPr="00B71987" w:rsidR="00CD18E3" w:rsidP="00CD18E3" w:rsidRDefault="00CD18E3" w14:paraId="75E2B273"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Cietokšņa kanāls</w:t>
            </w:r>
          </w:p>
        </w:tc>
        <w:tc>
          <w:tcPr>
            <w:tcW w:w="992" w:type="dxa"/>
          </w:tcPr>
          <w:p w:rsidRPr="00B71987" w:rsidR="00CD18E3" w:rsidP="00CD18E3" w:rsidRDefault="00CD18E3" w14:paraId="14E4CB02"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kanāls</w:t>
            </w:r>
          </w:p>
        </w:tc>
        <w:tc>
          <w:tcPr>
            <w:tcW w:w="995" w:type="dxa"/>
          </w:tcPr>
          <w:p w:rsidRPr="00B71987" w:rsidR="00CD18E3" w:rsidP="00CD18E3" w:rsidRDefault="00CD18E3" w14:paraId="284CCE7D"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259A652F"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0FCD89A0" w14:textId="0B8AEEAC">
            <w:pPr>
              <w:pStyle w:val="BodyText"/>
              <w:ind w:left="0"/>
              <w:jc w:val="both"/>
              <w:rPr>
                <w:rFonts w:ascii="Times" w:hAnsi="Times" w:cs="Times"/>
                <w:color w:val="auto"/>
                <w:sz w:val="18"/>
                <w:szCs w:val="18"/>
                <w:lang w:val="lv-LV"/>
              </w:rPr>
            </w:pPr>
            <w:r w:rsidRPr="00B71987">
              <w:rPr>
                <w:rFonts w:ascii="Times" w:hAnsi="Times" w:cs="Times"/>
                <w:color w:val="auto"/>
                <w:sz w:val="18"/>
                <w:szCs w:val="18"/>
                <w:lang w:val="lv-LV"/>
              </w:rPr>
              <w:t>Melnupīte</w:t>
            </w:r>
          </w:p>
        </w:tc>
        <w:tc>
          <w:tcPr>
            <w:tcW w:w="1525" w:type="dxa"/>
          </w:tcPr>
          <w:p w:rsidRPr="00B71987" w:rsidR="00CD18E3" w:rsidP="00CD18E3" w:rsidRDefault="00CD18E3" w14:paraId="2F287266" w14:textId="67B106EB">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Liepāja</w:t>
            </w:r>
          </w:p>
        </w:tc>
        <w:tc>
          <w:tcPr>
            <w:tcW w:w="1148" w:type="dxa"/>
          </w:tcPr>
          <w:p w:rsidRPr="00B71987" w:rsidR="00CD18E3" w:rsidP="00CD18E3" w:rsidRDefault="00CD18E3" w14:paraId="3DB980FB" w14:textId="4CFCDCA5">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269056</w:t>
            </w:r>
          </w:p>
        </w:tc>
        <w:tc>
          <w:tcPr>
            <w:tcW w:w="1134" w:type="dxa"/>
          </w:tcPr>
          <w:p w:rsidRPr="00B71987" w:rsidR="00CD18E3" w:rsidP="00CD18E3" w:rsidRDefault="00CD18E3" w14:paraId="1095F36E" w14:textId="528EF6B2">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320140</w:t>
            </w:r>
          </w:p>
        </w:tc>
      </w:tr>
      <w:tr w:rsidRPr="00B71987" w:rsidR="00CD18E3" w:rsidTr="00CD18E3" w14:paraId="1F8F9E28" w14:textId="77777777">
        <w:trPr>
          <w:jc w:val="center"/>
        </w:trPr>
        <w:tc>
          <w:tcPr>
            <w:tcW w:w="846" w:type="dxa"/>
          </w:tcPr>
          <w:p w:rsidRPr="00B71987" w:rsidR="00CD18E3" w:rsidP="00CD18E3" w:rsidRDefault="00CD18E3" w14:paraId="513913D5"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119516</w:t>
            </w:r>
          </w:p>
        </w:tc>
        <w:tc>
          <w:tcPr>
            <w:tcW w:w="1206" w:type="dxa"/>
          </w:tcPr>
          <w:p w:rsidRPr="00B71987" w:rsidR="00CD18E3" w:rsidP="00CD18E3" w:rsidRDefault="00CD18E3" w14:paraId="15BAB4FD"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Vērnieku upe</w:t>
            </w:r>
          </w:p>
        </w:tc>
        <w:tc>
          <w:tcPr>
            <w:tcW w:w="992" w:type="dxa"/>
          </w:tcPr>
          <w:p w:rsidRPr="00B71987" w:rsidR="00CD18E3" w:rsidP="00CD18E3" w:rsidRDefault="00CD18E3" w14:paraId="36BE02E3"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upe</w:t>
            </w:r>
          </w:p>
        </w:tc>
        <w:tc>
          <w:tcPr>
            <w:tcW w:w="995" w:type="dxa"/>
          </w:tcPr>
          <w:p w:rsidRPr="00B71987" w:rsidR="00CD18E3" w:rsidP="00CD18E3" w:rsidRDefault="00CD18E3" w14:paraId="3281820D"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2D67006B"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oficiāls</w:t>
            </w:r>
          </w:p>
        </w:tc>
        <w:tc>
          <w:tcPr>
            <w:tcW w:w="1336" w:type="dxa"/>
          </w:tcPr>
          <w:p w:rsidRPr="00B71987" w:rsidR="00CD18E3" w:rsidP="00CD18E3" w:rsidRDefault="00CD18E3" w14:paraId="466552B9" w14:textId="6BF306A9">
            <w:pPr>
              <w:pStyle w:val="BodyText"/>
              <w:ind w:left="0"/>
              <w:jc w:val="both"/>
              <w:rPr>
                <w:rFonts w:ascii="Times" w:hAnsi="Times" w:cs="Times"/>
                <w:color w:val="auto"/>
                <w:sz w:val="18"/>
                <w:szCs w:val="18"/>
                <w:lang w:val="lv-LV"/>
              </w:rPr>
            </w:pPr>
            <w:r w:rsidRPr="00B71987">
              <w:rPr>
                <w:rFonts w:ascii="Times" w:hAnsi="Times" w:cs="Times"/>
                <w:color w:val="auto"/>
                <w:sz w:val="18"/>
                <w:szCs w:val="18"/>
                <w:lang w:val="lv-LV"/>
              </w:rPr>
              <w:t>Muitas nama upīte|Muitas upe|Muitas upīte|Wehrneek-Bach|Wehrneeku upe</w:t>
            </w:r>
          </w:p>
        </w:tc>
        <w:tc>
          <w:tcPr>
            <w:tcW w:w="1525" w:type="dxa"/>
          </w:tcPr>
          <w:p w:rsidRPr="00B71987" w:rsidR="00CD18E3" w:rsidP="00CD18E3" w:rsidRDefault="00CD18E3" w14:paraId="6387DE96" w14:textId="3767FF28">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Liepāja</w:t>
            </w:r>
          </w:p>
        </w:tc>
        <w:tc>
          <w:tcPr>
            <w:tcW w:w="1148" w:type="dxa"/>
          </w:tcPr>
          <w:p w:rsidRPr="00B71987" w:rsidR="00CD18E3" w:rsidP="00CD18E3" w:rsidRDefault="00CD18E3" w14:paraId="6E7318E6" w14:textId="519AEBC5">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268324</w:t>
            </w:r>
          </w:p>
        </w:tc>
        <w:tc>
          <w:tcPr>
            <w:tcW w:w="1134" w:type="dxa"/>
          </w:tcPr>
          <w:p w:rsidRPr="00B71987" w:rsidR="00CD18E3" w:rsidP="00CD18E3" w:rsidRDefault="00CD18E3" w14:paraId="508F2BC9" w14:textId="0D12528F">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319278</w:t>
            </w:r>
          </w:p>
        </w:tc>
      </w:tr>
      <w:tr w:rsidRPr="00B71987" w:rsidR="00CD18E3" w:rsidTr="00CD18E3" w14:paraId="04F93309" w14:textId="77777777">
        <w:trPr>
          <w:jc w:val="center"/>
        </w:trPr>
        <w:tc>
          <w:tcPr>
            <w:tcW w:w="846" w:type="dxa"/>
          </w:tcPr>
          <w:p w:rsidRPr="00B71987" w:rsidR="00CD18E3" w:rsidP="00CD18E3" w:rsidRDefault="00CD18E3" w14:paraId="63B319BA"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139505</w:t>
            </w:r>
          </w:p>
        </w:tc>
        <w:tc>
          <w:tcPr>
            <w:tcW w:w="1206" w:type="dxa"/>
          </w:tcPr>
          <w:p w:rsidRPr="00B71987" w:rsidR="00CD18E3" w:rsidP="00CD18E3" w:rsidRDefault="00CD18E3" w14:paraId="68EEF36C"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Arāja poldera apvadkanāls</w:t>
            </w:r>
          </w:p>
        </w:tc>
        <w:tc>
          <w:tcPr>
            <w:tcW w:w="992" w:type="dxa"/>
          </w:tcPr>
          <w:p w:rsidRPr="00B71987" w:rsidR="00CD18E3" w:rsidP="00CD18E3" w:rsidRDefault="00CD18E3" w14:paraId="31FD63EE"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kanāls</w:t>
            </w:r>
          </w:p>
        </w:tc>
        <w:tc>
          <w:tcPr>
            <w:tcW w:w="995" w:type="dxa"/>
          </w:tcPr>
          <w:p w:rsidRPr="00B71987" w:rsidR="00CD18E3" w:rsidP="00CD18E3" w:rsidRDefault="00CD18E3" w14:paraId="60EF784D"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5DE70FD1"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3D3743BE" w14:textId="65537ADA">
            <w:pPr>
              <w:pStyle w:val="BodyText"/>
              <w:ind w:left="0"/>
              <w:jc w:val="both"/>
              <w:rPr>
                <w:rFonts w:ascii="Times" w:hAnsi="Times" w:cs="Times"/>
                <w:color w:val="auto"/>
                <w:sz w:val="18"/>
                <w:szCs w:val="18"/>
                <w:lang w:val="lv-LV"/>
              </w:rPr>
            </w:pPr>
            <w:r w:rsidRPr="00B71987">
              <w:rPr>
                <w:rFonts w:ascii="Times" w:hAnsi="Times" w:cs="Times"/>
                <w:color w:val="auto"/>
                <w:sz w:val="18"/>
                <w:szCs w:val="18"/>
                <w:lang w:val="lv-LV"/>
              </w:rPr>
              <w:t>Arāja poldera maģistrālais kanāls|Liepājas ezera apvadkanāls</w:t>
            </w:r>
          </w:p>
        </w:tc>
        <w:tc>
          <w:tcPr>
            <w:tcW w:w="1525" w:type="dxa"/>
          </w:tcPr>
          <w:p w:rsidRPr="00B71987" w:rsidR="00CD18E3" w:rsidP="00CD18E3" w:rsidRDefault="00CD18E3" w14:paraId="0456A9B5" w14:textId="1C758DD1">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Otaņķu pag.</w:t>
            </w:r>
          </w:p>
        </w:tc>
        <w:tc>
          <w:tcPr>
            <w:tcW w:w="1148" w:type="dxa"/>
          </w:tcPr>
          <w:p w:rsidRPr="00B71987" w:rsidR="00CD18E3" w:rsidP="00CD18E3" w:rsidRDefault="00CD18E3" w14:paraId="0BB943FF" w14:textId="12F5DDCB">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259451</w:t>
            </w:r>
          </w:p>
        </w:tc>
        <w:tc>
          <w:tcPr>
            <w:tcW w:w="1134" w:type="dxa"/>
          </w:tcPr>
          <w:p w:rsidRPr="00B71987" w:rsidR="00CD18E3" w:rsidP="00CD18E3" w:rsidRDefault="00CD18E3" w14:paraId="5D724CCD" w14:textId="28FD965B">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319836</w:t>
            </w:r>
          </w:p>
        </w:tc>
      </w:tr>
      <w:tr w:rsidRPr="00B71987" w:rsidR="00CD18E3" w:rsidTr="00CD18E3" w14:paraId="34370699" w14:textId="77777777">
        <w:trPr>
          <w:jc w:val="center"/>
        </w:trPr>
        <w:tc>
          <w:tcPr>
            <w:tcW w:w="846" w:type="dxa"/>
          </w:tcPr>
          <w:p w:rsidRPr="00B71987" w:rsidR="00CD18E3" w:rsidP="00CD18E3" w:rsidRDefault="00CD18E3" w14:paraId="67279C96"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150629</w:t>
            </w:r>
          </w:p>
        </w:tc>
        <w:tc>
          <w:tcPr>
            <w:tcW w:w="1206" w:type="dxa"/>
          </w:tcPr>
          <w:p w:rsidRPr="00B71987" w:rsidR="00CD18E3" w:rsidP="00CD18E3" w:rsidRDefault="00CD18E3" w14:paraId="75AF08CC"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Reiņa poldera apvadkanāls</w:t>
            </w:r>
          </w:p>
        </w:tc>
        <w:tc>
          <w:tcPr>
            <w:tcW w:w="992" w:type="dxa"/>
          </w:tcPr>
          <w:p w:rsidRPr="00B71987" w:rsidR="00CD18E3" w:rsidP="00CD18E3" w:rsidRDefault="00CD18E3" w14:paraId="56F15FF0"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kanāls</w:t>
            </w:r>
          </w:p>
        </w:tc>
        <w:tc>
          <w:tcPr>
            <w:tcW w:w="995" w:type="dxa"/>
          </w:tcPr>
          <w:p w:rsidRPr="00B71987" w:rsidR="00CD18E3" w:rsidP="00CD18E3" w:rsidRDefault="00CD18E3" w14:paraId="04FA4E56"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119BEC0C"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7445DFD1" w14:textId="4E9CE7F8">
            <w:pPr>
              <w:pStyle w:val="BodyText"/>
              <w:ind w:left="0"/>
              <w:jc w:val="both"/>
              <w:rPr>
                <w:rFonts w:ascii="Times" w:hAnsi="Times" w:cs="Times"/>
                <w:color w:val="auto"/>
                <w:sz w:val="18"/>
                <w:szCs w:val="18"/>
                <w:lang w:val="lv-LV"/>
              </w:rPr>
            </w:pPr>
            <w:r w:rsidRPr="00B71987">
              <w:rPr>
                <w:rFonts w:ascii="Times" w:hAnsi="Times" w:cs="Times"/>
                <w:color w:val="auto"/>
                <w:sz w:val="18"/>
                <w:szCs w:val="18"/>
                <w:lang w:val="lv-LV"/>
              </w:rPr>
              <w:t xml:space="preserve"> </w:t>
            </w:r>
          </w:p>
        </w:tc>
        <w:tc>
          <w:tcPr>
            <w:tcW w:w="1525" w:type="dxa"/>
          </w:tcPr>
          <w:p w:rsidRPr="00B71987" w:rsidR="00CD18E3" w:rsidP="00CD18E3" w:rsidRDefault="00CD18E3" w14:paraId="25BB41AE" w14:textId="1A3D9909">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Nīcas pag.</w:t>
            </w:r>
          </w:p>
        </w:tc>
        <w:tc>
          <w:tcPr>
            <w:tcW w:w="1148" w:type="dxa"/>
          </w:tcPr>
          <w:p w:rsidRPr="00B71987" w:rsidR="00CD18E3" w:rsidP="00CD18E3" w:rsidRDefault="00CD18E3" w14:paraId="1BD38854" w14:textId="237DF7E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257397</w:t>
            </w:r>
          </w:p>
        </w:tc>
        <w:tc>
          <w:tcPr>
            <w:tcW w:w="1134" w:type="dxa"/>
          </w:tcPr>
          <w:p w:rsidRPr="00B71987" w:rsidR="00CD18E3" w:rsidP="00CD18E3" w:rsidRDefault="00CD18E3" w14:paraId="1D21C95F" w14:textId="2A93CDD6">
            <w:pPr>
              <w:pStyle w:val="BodyText"/>
              <w:ind w:left="0"/>
              <w:jc w:val="both"/>
              <w:rPr>
                <w:rFonts w:ascii="Times New Roman" w:hAnsi="Times New Roman" w:cs="Times New Roman"/>
                <w:color w:val="auto"/>
                <w:sz w:val="18"/>
                <w:szCs w:val="18"/>
                <w:lang w:val="lv-LV"/>
              </w:rPr>
            </w:pPr>
            <w:r w:rsidRPr="00B71987">
              <w:rPr>
                <w:rFonts w:ascii="Times" w:hAnsi="Times" w:cs="Times"/>
                <w:color w:val="auto"/>
                <w:sz w:val="18"/>
                <w:szCs w:val="18"/>
                <w:lang w:val="lv-LV"/>
              </w:rPr>
              <w:t>317315</w:t>
            </w:r>
          </w:p>
        </w:tc>
      </w:tr>
      <w:tr w:rsidRPr="00B71987" w:rsidR="00CD18E3" w:rsidTr="00CD18E3" w14:paraId="52CDDFEF" w14:textId="77777777">
        <w:trPr>
          <w:jc w:val="center"/>
        </w:trPr>
        <w:tc>
          <w:tcPr>
            <w:tcW w:w="846" w:type="dxa"/>
          </w:tcPr>
          <w:p w:rsidRPr="00B71987" w:rsidR="00CD18E3" w:rsidP="00CD18E3" w:rsidRDefault="00CD18E3" w14:paraId="3E04E131"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151966</w:t>
            </w:r>
          </w:p>
        </w:tc>
        <w:tc>
          <w:tcPr>
            <w:tcW w:w="1206" w:type="dxa"/>
          </w:tcPr>
          <w:p w:rsidRPr="00B71987" w:rsidR="00CD18E3" w:rsidP="00CD18E3" w:rsidRDefault="00CD18E3" w14:paraId="5C3FE4D3"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Golodova dambis</w:t>
            </w:r>
          </w:p>
        </w:tc>
        <w:tc>
          <w:tcPr>
            <w:tcW w:w="992" w:type="dxa"/>
          </w:tcPr>
          <w:p w:rsidRPr="00B71987" w:rsidR="00CD18E3" w:rsidP="00CD18E3" w:rsidRDefault="00CD18E3" w14:paraId="1A3A4C32"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taka</w:t>
            </w:r>
          </w:p>
        </w:tc>
        <w:tc>
          <w:tcPr>
            <w:tcW w:w="995" w:type="dxa"/>
          </w:tcPr>
          <w:p w:rsidRPr="00B71987" w:rsidR="00CD18E3" w:rsidP="00CD18E3" w:rsidRDefault="00CD18E3" w14:paraId="4989CFF6"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46FBFA3E"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4FE7E3F5" w14:textId="747BE8B6">
            <w:pPr>
              <w:pStyle w:val="BodyText"/>
              <w:ind w:left="0"/>
              <w:jc w:val="both"/>
              <w:rPr>
                <w:rFonts w:ascii="Times" w:hAnsi="Times" w:cs="Times"/>
                <w:color w:val="auto"/>
                <w:sz w:val="18"/>
                <w:szCs w:val="18"/>
                <w:lang w:val="lv-LV"/>
              </w:rPr>
            </w:pPr>
            <w:r w:rsidRPr="00B71987">
              <w:rPr>
                <w:rFonts w:ascii="Times" w:hAnsi="Times" w:cs="Times"/>
                <w:color w:val="auto"/>
                <w:sz w:val="18"/>
                <w:szCs w:val="18"/>
                <w:lang w:val="lv-LV"/>
              </w:rPr>
              <w:t xml:space="preserve"> </w:t>
            </w:r>
          </w:p>
        </w:tc>
        <w:tc>
          <w:tcPr>
            <w:tcW w:w="1525" w:type="dxa"/>
          </w:tcPr>
          <w:p w:rsidRPr="00B71987" w:rsidR="00CD18E3" w:rsidP="00CD18E3" w:rsidRDefault="00CD18E3" w14:paraId="4BBBE940" w14:textId="28F4C500">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Liepāja</w:t>
            </w:r>
          </w:p>
        </w:tc>
        <w:tc>
          <w:tcPr>
            <w:tcW w:w="1148" w:type="dxa"/>
          </w:tcPr>
          <w:p w:rsidRPr="00B71987" w:rsidR="00CD18E3" w:rsidP="00CD18E3" w:rsidRDefault="00CD18E3" w14:paraId="02F01618" w14:textId="034C49FC">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267244</w:t>
            </w:r>
          </w:p>
        </w:tc>
        <w:tc>
          <w:tcPr>
            <w:tcW w:w="1134" w:type="dxa"/>
          </w:tcPr>
          <w:p w:rsidRPr="00B71987" w:rsidR="00CD18E3" w:rsidP="00CD18E3" w:rsidRDefault="00CD18E3" w14:paraId="4F8C4207" w14:textId="5B97AFAD">
            <w:pPr>
              <w:pStyle w:val="BodyText"/>
              <w:ind w:left="0"/>
              <w:jc w:val="both"/>
              <w:rPr>
                <w:rFonts w:ascii="Times New Roman" w:hAnsi="Times New Roman" w:cs="Times New Roman"/>
                <w:color w:val="auto"/>
                <w:sz w:val="18"/>
                <w:szCs w:val="18"/>
                <w:lang w:val="lv-LV"/>
              </w:rPr>
            </w:pPr>
            <w:r w:rsidRPr="00B71987">
              <w:rPr>
                <w:rFonts w:ascii="Times" w:hAnsi="Times" w:cs="Times"/>
                <w:color w:val="auto"/>
                <w:sz w:val="18"/>
                <w:szCs w:val="18"/>
                <w:lang w:val="lv-LV"/>
              </w:rPr>
              <w:t>318050</w:t>
            </w:r>
          </w:p>
        </w:tc>
      </w:tr>
      <w:tr w:rsidRPr="00B71987" w:rsidR="00CD18E3" w:rsidTr="00CD18E3" w14:paraId="79D5DD9B" w14:textId="77777777">
        <w:trPr>
          <w:jc w:val="center"/>
        </w:trPr>
        <w:tc>
          <w:tcPr>
            <w:tcW w:w="846" w:type="dxa"/>
          </w:tcPr>
          <w:p w:rsidRPr="00B71987" w:rsidR="00CD18E3" w:rsidP="00CD18E3" w:rsidRDefault="00CD18E3" w14:paraId="3F14B90D"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145717</w:t>
            </w:r>
          </w:p>
        </w:tc>
        <w:tc>
          <w:tcPr>
            <w:tcW w:w="1206" w:type="dxa"/>
          </w:tcPr>
          <w:p w:rsidRPr="00B71987" w:rsidR="00CD18E3" w:rsidP="00CD18E3" w:rsidRDefault="00CD18E3" w14:paraId="190C10C6"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 xml:space="preserve">Arāja </w:t>
            </w:r>
            <w:r w:rsidRPr="00B71987">
              <w:rPr>
                <w:rFonts w:ascii="Times" w:hAnsi="Times" w:cs="Times"/>
                <w:color w:val="auto"/>
                <w:sz w:val="18"/>
                <w:szCs w:val="18"/>
                <w:lang w:val="lv-LV"/>
              </w:rPr>
              <w:t>atvadkanāls</w:t>
            </w:r>
          </w:p>
        </w:tc>
        <w:tc>
          <w:tcPr>
            <w:tcW w:w="992" w:type="dxa"/>
          </w:tcPr>
          <w:p w:rsidRPr="00B71987" w:rsidR="00CD18E3" w:rsidP="00CD18E3" w:rsidRDefault="00CD18E3" w14:paraId="7EEC48BA"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kanāls</w:t>
            </w:r>
          </w:p>
        </w:tc>
        <w:tc>
          <w:tcPr>
            <w:tcW w:w="995" w:type="dxa"/>
          </w:tcPr>
          <w:p w:rsidRPr="00B71987" w:rsidR="00CD18E3" w:rsidP="00CD18E3" w:rsidRDefault="00CD18E3" w14:paraId="49AF0EBE"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pastāv</w:t>
            </w:r>
          </w:p>
        </w:tc>
        <w:tc>
          <w:tcPr>
            <w:tcW w:w="990" w:type="dxa"/>
          </w:tcPr>
          <w:p w:rsidRPr="00B71987" w:rsidR="00CD18E3" w:rsidP="00CD18E3" w:rsidRDefault="00CD18E3" w14:paraId="5BD55C93" w14:textId="7777777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neoficiāls</w:t>
            </w:r>
          </w:p>
        </w:tc>
        <w:tc>
          <w:tcPr>
            <w:tcW w:w="1336" w:type="dxa"/>
          </w:tcPr>
          <w:p w:rsidRPr="00B71987" w:rsidR="00CD18E3" w:rsidP="00CD18E3" w:rsidRDefault="00CD18E3" w14:paraId="273BF85B" w14:textId="509B833B">
            <w:pPr>
              <w:pStyle w:val="BodyText"/>
              <w:ind w:left="0"/>
              <w:jc w:val="both"/>
              <w:rPr>
                <w:rFonts w:ascii="Times" w:hAnsi="Times" w:cs="Times"/>
                <w:color w:val="auto"/>
                <w:sz w:val="18"/>
                <w:szCs w:val="18"/>
                <w:lang w:val="lv-LV"/>
              </w:rPr>
            </w:pPr>
            <w:r w:rsidRPr="00B71987">
              <w:rPr>
                <w:rFonts w:ascii="Times" w:hAnsi="Times" w:cs="Times"/>
                <w:color w:val="auto"/>
                <w:sz w:val="18"/>
                <w:szCs w:val="18"/>
                <w:lang w:val="lv-LV"/>
              </w:rPr>
              <w:t xml:space="preserve"> </w:t>
            </w:r>
          </w:p>
        </w:tc>
        <w:tc>
          <w:tcPr>
            <w:tcW w:w="1525" w:type="dxa"/>
          </w:tcPr>
          <w:p w:rsidRPr="00B71987" w:rsidR="00CD18E3" w:rsidP="00CD18E3" w:rsidRDefault="00CD18E3" w14:paraId="234D4D2B" w14:textId="07D7B535">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Otaņķu pag.</w:t>
            </w:r>
          </w:p>
        </w:tc>
        <w:tc>
          <w:tcPr>
            <w:tcW w:w="1148" w:type="dxa"/>
          </w:tcPr>
          <w:p w:rsidRPr="00B71987" w:rsidR="00CD18E3" w:rsidP="00CD18E3" w:rsidRDefault="00CD18E3" w14:paraId="67963553" w14:textId="653B7987">
            <w:pPr>
              <w:pStyle w:val="BodyText"/>
              <w:ind w:left="0"/>
              <w:jc w:val="both"/>
              <w:rPr>
                <w:rFonts w:ascii="Times New Roman" w:hAnsi="Times New Roman" w:cs="Times New Roman"/>
                <w:color w:val="auto"/>
                <w:sz w:val="18"/>
                <w:szCs w:val="18"/>
                <w:highlight w:val="yellow"/>
                <w:lang w:val="lv-LV"/>
              </w:rPr>
            </w:pPr>
            <w:r w:rsidRPr="00B71987">
              <w:rPr>
                <w:rFonts w:ascii="Times" w:hAnsi="Times" w:cs="Times"/>
                <w:color w:val="auto"/>
                <w:sz w:val="18"/>
                <w:szCs w:val="18"/>
                <w:lang w:val="lv-LV"/>
              </w:rPr>
              <w:t>259453</w:t>
            </w:r>
          </w:p>
        </w:tc>
        <w:tc>
          <w:tcPr>
            <w:tcW w:w="1134" w:type="dxa"/>
          </w:tcPr>
          <w:p w:rsidRPr="00B71987" w:rsidR="00CD18E3" w:rsidP="00CD18E3" w:rsidRDefault="00CD18E3" w14:paraId="08888EAB" w14:textId="0FDAB399">
            <w:pPr>
              <w:pStyle w:val="BodyText"/>
              <w:ind w:left="0"/>
              <w:jc w:val="both"/>
              <w:rPr>
                <w:rFonts w:ascii="Times New Roman" w:hAnsi="Times New Roman" w:cs="Times New Roman"/>
                <w:color w:val="auto"/>
                <w:sz w:val="18"/>
                <w:szCs w:val="18"/>
                <w:lang w:val="lv-LV"/>
              </w:rPr>
            </w:pPr>
            <w:r w:rsidRPr="00B71987">
              <w:rPr>
                <w:rFonts w:ascii="Times" w:hAnsi="Times" w:cs="Times"/>
                <w:color w:val="auto"/>
                <w:sz w:val="18"/>
                <w:szCs w:val="18"/>
                <w:lang w:val="lv-LV"/>
              </w:rPr>
              <w:t>319793</w:t>
            </w:r>
          </w:p>
        </w:tc>
      </w:tr>
    </w:tbl>
    <w:p w:rsidRPr="00B71987" w:rsidR="00CD18E3" w:rsidP="0051020C" w:rsidRDefault="00CD18E3" w14:paraId="47E70B62" w14:textId="77777777">
      <w:pPr>
        <w:pStyle w:val="BodyText"/>
        <w:ind w:left="0"/>
        <w:jc w:val="both"/>
        <w:rPr>
          <w:rFonts w:ascii="Times New Roman" w:hAnsi="Times New Roman" w:eastAsia="Times New Roman" w:cs="Times New Roman"/>
          <w:color w:val="000000" w:themeColor="text1"/>
          <w:highlight w:val="yellow"/>
          <w:lang w:val="lv-LV" w:eastAsia="en-GB"/>
        </w:rPr>
      </w:pPr>
    </w:p>
    <w:p w:rsidRPr="00B71987" w:rsidR="0080784A" w:rsidP="0080784A" w:rsidRDefault="001C0697" w14:paraId="4360CF1E" w14:textId="4E5D3150">
      <w:pPr>
        <w:pStyle w:val="BodyText"/>
        <w:jc w:val="both"/>
        <w:rPr>
          <w:color w:val="000000" w:themeColor="text1"/>
          <w:lang w:val="lv-LV"/>
        </w:rPr>
      </w:pPr>
      <w:r w:rsidRPr="00B71987">
        <w:rPr>
          <w:noProof/>
          <w:color w:val="000000" w:themeColor="text1"/>
          <w:lang w:val="lv-LV"/>
          <w14:ligatures w14:val="standardContextual"/>
        </w:rPr>
        <w:drawing>
          <wp:inline distT="0" distB="0" distL="0" distR="0" wp14:anchorId="6839ACAA" wp14:editId="0A93C821">
            <wp:extent cx="4326890" cy="592755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ietvārdi.jpg"/>
                    <pic:cNvPicPr/>
                  </pic:nvPicPr>
                  <pic:blipFill rotWithShape="1">
                    <a:blip r:embed="rId34" cstate="print">
                      <a:extLst>
                        <a:ext uri="{28A0092B-C50C-407E-A947-70E740481C1C}">
                          <a14:useLocalDpi xmlns:a14="http://schemas.microsoft.com/office/drawing/2010/main" val="0"/>
                        </a:ext>
                      </a:extLst>
                    </a:blip>
                    <a:srcRect t="1639" b="1488"/>
                    <a:stretch/>
                  </pic:blipFill>
                  <pic:spPr bwMode="auto">
                    <a:xfrm>
                      <a:off x="0" y="0"/>
                      <a:ext cx="4327688" cy="5928651"/>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80784A" w:rsidP="0080784A" w:rsidRDefault="0080784A" w14:paraId="1FA7C4A9" w14:textId="4068A664">
      <w:pPr>
        <w:jc w:val="both"/>
        <w:rPr>
          <w:i/>
          <w:sz w:val="20"/>
          <w:szCs w:val="20"/>
        </w:rPr>
      </w:pPr>
      <w:r w:rsidRPr="00B71987">
        <w:rPr>
          <w:rFonts w:eastAsia="Calibri"/>
          <w:bCs/>
          <w:i/>
          <w:sz w:val="20"/>
          <w:szCs w:val="20"/>
        </w:rPr>
        <w:t xml:space="preserve">1.1.6.1. attēls. </w:t>
      </w:r>
      <w:r w:rsidRPr="00B71987">
        <w:rPr>
          <w:b/>
          <w:i/>
          <w:sz w:val="20"/>
          <w:szCs w:val="20"/>
        </w:rPr>
        <w:t xml:space="preserve">LĢIA Latvijas vietvārdu datubāzē reģistrēto vietvārdu </w:t>
      </w:r>
      <w:r w:rsidRPr="00B71987">
        <w:rPr>
          <w:rFonts w:eastAsia="Calibri"/>
          <w:b/>
          <w:i/>
          <w:sz w:val="20"/>
          <w:szCs w:val="20"/>
        </w:rPr>
        <w:t>lokācijas vietas</w:t>
      </w:r>
      <w:r w:rsidRPr="00B71987">
        <w:rPr>
          <w:b/>
          <w:i/>
          <w:sz w:val="20"/>
          <w:szCs w:val="20"/>
        </w:rPr>
        <w:t xml:space="preserve"> DL teritorijā </w:t>
      </w:r>
    </w:p>
    <w:p w:rsidRPr="00B71987" w:rsidR="0051020C" w:rsidP="0051020C" w:rsidRDefault="0051020C" w14:paraId="27ED7E59" w14:textId="77777777">
      <w:pPr>
        <w:rPr>
          <w:b/>
        </w:rPr>
      </w:pPr>
    </w:p>
    <w:p w:rsidRPr="00B71987" w:rsidR="0051020C" w:rsidP="0051020C" w:rsidRDefault="0051020C" w14:paraId="5D14E144" w14:textId="77777777">
      <w:pPr>
        <w:pStyle w:val="Heading3"/>
        <w:rPr>
          <w:lang w:val="lv-LV"/>
        </w:rPr>
      </w:pPr>
      <w:bookmarkStart w:name="_TOC_250046" w:id="33"/>
      <w:bookmarkStart w:name="_Toc193031812" w:id="34"/>
      <w:r w:rsidRPr="00B71987">
        <w:rPr>
          <w:lang w:val="lv-LV"/>
        </w:rPr>
        <w:t>1.1.7. Valsts un pašvaldības institūciju funkcijas un atbildība aizsargājamā teritorijā</w:t>
      </w:r>
      <w:bookmarkEnd w:id="33"/>
      <w:bookmarkEnd w:id="34"/>
    </w:p>
    <w:p w:rsidRPr="00B71987" w:rsidR="0051020C" w:rsidP="0051020C" w:rsidRDefault="0051020C" w14:paraId="0512CBBE" w14:textId="77777777">
      <w:pPr>
        <w:pStyle w:val="Heading2"/>
        <w:tabs>
          <w:tab w:val="left" w:pos="735"/>
        </w:tabs>
        <w:rPr>
          <w:bCs w:val="0"/>
          <w:lang w:val="lv-LV"/>
        </w:rPr>
      </w:pPr>
      <w:bookmarkStart w:name="_TOC_250045" w:id="35"/>
    </w:p>
    <w:bookmarkEnd w:id="35"/>
    <w:p w:rsidRPr="00B71987" w:rsidR="0051020C" w:rsidP="0051020C" w:rsidRDefault="0051020C" w14:paraId="3D1EE9ED" w14:textId="0378ABB2">
      <w:pPr>
        <w:pStyle w:val="NormalWeb"/>
        <w:spacing w:before="0" w:after="0"/>
        <w:jc w:val="both"/>
        <w:rPr>
          <w:highlight w:val="yellow"/>
          <w:lang w:eastAsia="en-GB"/>
        </w:rPr>
      </w:pPr>
      <w:r w:rsidRPr="00B71987">
        <w:t xml:space="preserve">Dabas liegums ietilpst Liepājas valstspilsētas un Dienvidkurzemes novada (Nīcas, Otaņķu un Grobiņas pagasti) administratīvajās teritorijās. </w:t>
      </w:r>
      <w:r w:rsidRPr="00B71987">
        <w:rPr>
          <w:lang w:eastAsia="en-GB"/>
        </w:rPr>
        <w:t>Pašvaldības darbojas atbilstoši</w:t>
      </w:r>
      <w:r w:rsidRPr="00B71987" w:rsidR="00122D20">
        <w:rPr>
          <w:lang w:eastAsia="en-GB"/>
        </w:rPr>
        <w:t xml:space="preserve"> P</w:t>
      </w:r>
      <w:r w:rsidRPr="00B71987">
        <w:rPr>
          <w:lang w:eastAsia="en-GB"/>
        </w:rPr>
        <w:t>ašvaldīb</w:t>
      </w:r>
      <w:r w:rsidRPr="00B71987" w:rsidR="00122D20">
        <w:rPr>
          <w:lang w:eastAsia="en-GB"/>
        </w:rPr>
        <w:t>u likuma</w:t>
      </w:r>
      <w:r w:rsidRPr="00B71987">
        <w:rPr>
          <w:lang w:eastAsia="en-GB"/>
        </w:rPr>
        <w:t xml:space="preserve">, kā arī citu normatīvo aktu </w:t>
      </w:r>
      <w:r w:rsidRPr="00B71987" w:rsidR="00122D20">
        <w:rPr>
          <w:lang w:eastAsia="en-GB"/>
        </w:rPr>
        <w:t>noteiktajām prasībām</w:t>
      </w:r>
      <w:r w:rsidRPr="00B71987">
        <w:rPr>
          <w:lang w:eastAsia="en-GB"/>
        </w:rPr>
        <w:t xml:space="preserve">. Attiecībā uz īpaši aizsargājamām dabas teritorijām, pašvaldībām ir tiesības izdot saistošos noteikumus un paredzēt administratīvo atbildību par to pārkāpšanu, ja tas nav paredzēts likumos par publiskā lietošanā esošo mežu un ūdeņu, kā arī par </w:t>
      </w:r>
      <w:r w:rsidRPr="00B71987" w:rsidR="00122D20">
        <w:rPr>
          <w:lang w:eastAsia="en-GB"/>
        </w:rPr>
        <w:t>valstspilsētu</w:t>
      </w:r>
      <w:r w:rsidRPr="00B71987">
        <w:rPr>
          <w:lang w:eastAsia="en-GB"/>
        </w:rPr>
        <w:t xml:space="preserve"> vai novada īpaši aizsargājamo dabas un kultūras objektu aizsardzību un uzturēšanu. </w:t>
      </w:r>
      <w:r w:rsidRPr="00B71987" w:rsidR="00122D20">
        <w:rPr>
          <w:lang w:eastAsia="en-GB"/>
        </w:rPr>
        <w:t>Pašvaldību likumā</w:t>
      </w:r>
      <w:r w:rsidRPr="00B71987">
        <w:rPr>
          <w:lang w:eastAsia="en-GB"/>
        </w:rPr>
        <w:t xml:space="preserve"> noteiktajā kārtībā pašvaldībām ir pienākums izstrādāt pašvaldības teritorijas attīstības programmu un teritorijas plānojumu, nodrošināt teritorijas attīstības </w:t>
      </w:r>
      <w:r w:rsidRPr="00B71987">
        <w:rPr>
          <w:lang w:eastAsia="en-GB"/>
        </w:rPr>
        <w:t xml:space="preserve">programmas realizāciju un teritorijas plānojuma administratīvo pārraudzību, kā arī pašvaldības funkcija ir noteikt zemes izmantošanas un apbūves kārtību atbilstoši pašvaldības teritorijas plānojumam. Saskaņā ar likuma “Par īpaši aizsargājamām dabas teritorijām” 26. pantu vietējās pašvaldības var finansēt un veikt savā administratīvajā teritorijā esošo īpaši aizsargājamo teritoriju apsaimniekošanu. Plašāk par DL ietilpstošo pašvaldības teritoriju attīstības plānošanas dokumentiem skatīt dabas aizsardzības plāna sadaļā 1.1.3. „Pašvaldību teritoriju attīstības plānošanas dokumentos noteiktā pašreizējā teritorijas izmantošana un plānotā (atļautā) izmantošana”. </w:t>
      </w:r>
    </w:p>
    <w:p w:rsidRPr="00B71987" w:rsidR="0051020C" w:rsidP="0051020C" w:rsidRDefault="0051020C" w14:paraId="660101E3" w14:textId="77777777">
      <w:pPr>
        <w:pStyle w:val="NormalWeb"/>
        <w:spacing w:before="0" w:after="0"/>
        <w:jc w:val="both"/>
        <w:rPr>
          <w:highlight w:val="yellow"/>
          <w:lang w:eastAsia="en-GB"/>
        </w:rPr>
      </w:pPr>
    </w:p>
    <w:p w:rsidRPr="00B71987" w:rsidR="0051020C" w:rsidP="0051020C" w:rsidRDefault="0051020C" w14:paraId="4FB244AB" w14:textId="77777777">
      <w:pPr>
        <w:pStyle w:val="NormalWeb"/>
        <w:spacing w:before="0" w:after="0"/>
        <w:jc w:val="both"/>
        <w:rPr>
          <w:lang w:eastAsia="en-GB"/>
        </w:rPr>
      </w:pPr>
      <w:r w:rsidRPr="00B71987">
        <w:t>Dabas lieguma</w:t>
      </w:r>
      <w:r w:rsidRPr="00B71987">
        <w:rPr>
          <w:spacing w:val="-1"/>
        </w:rPr>
        <w:t xml:space="preserve"> pārvaldi </w:t>
      </w:r>
      <w:r w:rsidRPr="00B71987">
        <w:t>īsteno</w:t>
      </w:r>
      <w:r w:rsidRPr="00B71987">
        <w:rPr>
          <w:spacing w:val="-2"/>
        </w:rPr>
        <w:t xml:space="preserve"> </w:t>
      </w:r>
      <w:r w:rsidRPr="00B71987">
        <w:rPr>
          <w:spacing w:val="-1"/>
        </w:rPr>
        <w:t>VARAM</w:t>
      </w:r>
      <w:r w:rsidRPr="00B71987">
        <w:rPr>
          <w:spacing w:val="-4"/>
        </w:rPr>
        <w:t xml:space="preserve"> </w:t>
      </w:r>
      <w:r w:rsidRPr="00B71987">
        <w:rPr>
          <w:spacing w:val="-1"/>
        </w:rPr>
        <w:t>pakļautībā</w:t>
      </w:r>
      <w:r w:rsidRPr="00B71987">
        <w:rPr>
          <w:spacing w:val="-2"/>
        </w:rPr>
        <w:t xml:space="preserve"> </w:t>
      </w:r>
      <w:r w:rsidRPr="00B71987">
        <w:rPr>
          <w:spacing w:val="-1"/>
        </w:rPr>
        <w:t>esošā</w:t>
      </w:r>
      <w:r w:rsidRPr="00B71987">
        <w:rPr>
          <w:spacing w:val="-2"/>
        </w:rPr>
        <w:t xml:space="preserve"> </w:t>
      </w:r>
      <w:r w:rsidRPr="00B71987">
        <w:t>DAP</w:t>
      </w:r>
      <w:r w:rsidRPr="00B71987">
        <w:rPr>
          <w:spacing w:val="-1"/>
        </w:rPr>
        <w:t>,</w:t>
      </w:r>
      <w:r w:rsidRPr="00B71987">
        <w:rPr>
          <w:spacing w:val="-3"/>
        </w:rPr>
        <w:t xml:space="preserve"> </w:t>
      </w:r>
      <w:r w:rsidRPr="00B71987">
        <w:rPr>
          <w:spacing w:val="-1"/>
        </w:rPr>
        <w:t>kura</w:t>
      </w:r>
      <w:r w:rsidRPr="00B71987">
        <w:rPr>
          <w:spacing w:val="-2"/>
        </w:rPr>
        <w:t xml:space="preserve"> </w:t>
      </w:r>
      <w:r w:rsidRPr="00B71987">
        <w:rPr>
          <w:spacing w:val="-1"/>
        </w:rPr>
        <w:t>uzrauga</w:t>
      </w:r>
      <w:r w:rsidRPr="00B71987">
        <w:rPr>
          <w:spacing w:val="-2"/>
        </w:rPr>
        <w:t xml:space="preserve"> </w:t>
      </w:r>
      <w:r w:rsidRPr="00B71987">
        <w:rPr>
          <w:spacing w:val="-1"/>
        </w:rPr>
        <w:t>DA</w:t>
      </w:r>
      <w:r w:rsidRPr="00B71987">
        <w:rPr>
          <w:spacing w:val="-2"/>
        </w:rPr>
        <w:t xml:space="preserve"> </w:t>
      </w:r>
      <w:r w:rsidRPr="00B71987">
        <w:rPr>
          <w:spacing w:val="-1"/>
        </w:rPr>
        <w:t>plānu</w:t>
      </w:r>
      <w:r w:rsidRPr="00B71987">
        <w:t xml:space="preserve"> </w:t>
      </w:r>
      <w:r w:rsidRPr="00B71987">
        <w:rPr>
          <w:spacing w:val="-1"/>
        </w:rPr>
        <w:t xml:space="preserve">izstrādes </w:t>
      </w:r>
      <w:r w:rsidRPr="00B71987">
        <w:t>gaitu</w:t>
      </w:r>
      <w:r w:rsidRPr="00B71987">
        <w:rPr>
          <w:spacing w:val="-1"/>
        </w:rPr>
        <w:t xml:space="preserve"> un pēc plānu</w:t>
      </w:r>
      <w:r w:rsidRPr="00B71987">
        <w:t xml:space="preserve"> </w:t>
      </w:r>
      <w:r w:rsidRPr="00B71987">
        <w:rPr>
          <w:spacing w:val="-1"/>
        </w:rPr>
        <w:t xml:space="preserve">apstiprināšanas </w:t>
      </w:r>
      <w:r w:rsidRPr="00B71987">
        <w:t>veicina</w:t>
      </w:r>
      <w:r w:rsidRPr="00B71987">
        <w:rPr>
          <w:spacing w:val="-1"/>
        </w:rPr>
        <w:t xml:space="preserve"> </w:t>
      </w:r>
      <w:r w:rsidRPr="00B71987">
        <w:t>to</w:t>
      </w:r>
      <w:r w:rsidRPr="00B71987">
        <w:rPr>
          <w:spacing w:val="-2"/>
        </w:rPr>
        <w:t xml:space="preserve"> </w:t>
      </w:r>
      <w:r w:rsidRPr="00B71987">
        <w:rPr>
          <w:spacing w:val="-1"/>
        </w:rPr>
        <w:t>ieviešanu.</w:t>
      </w:r>
      <w:r w:rsidRPr="00B71987">
        <w:rPr>
          <w:spacing w:val="62"/>
        </w:rPr>
        <w:t xml:space="preserve"> </w:t>
      </w:r>
      <w:r w:rsidRPr="00B71987">
        <w:t>Teritoriju</w:t>
      </w:r>
      <w:r w:rsidRPr="00B71987">
        <w:rPr>
          <w:spacing w:val="-2"/>
        </w:rPr>
        <w:t xml:space="preserve"> </w:t>
      </w:r>
      <w:r w:rsidRPr="00B71987">
        <w:t>apsaimnieko</w:t>
      </w:r>
      <w:r w:rsidRPr="00B71987">
        <w:rPr>
          <w:spacing w:val="-2"/>
        </w:rPr>
        <w:t xml:space="preserve"> </w:t>
      </w:r>
      <w:r w:rsidRPr="00B71987">
        <w:t>zemes</w:t>
      </w:r>
      <w:r w:rsidRPr="00B71987">
        <w:rPr>
          <w:spacing w:val="-2"/>
        </w:rPr>
        <w:t xml:space="preserve"> </w:t>
      </w:r>
      <w:r w:rsidRPr="00B71987">
        <w:rPr>
          <w:spacing w:val="-1"/>
        </w:rPr>
        <w:t>īpašnieki un</w:t>
      </w:r>
      <w:r w:rsidRPr="00B71987">
        <w:rPr>
          <w:spacing w:val="-2"/>
        </w:rPr>
        <w:t xml:space="preserve"> </w:t>
      </w:r>
      <w:r w:rsidRPr="00B71987">
        <w:t>tiesiskie</w:t>
      </w:r>
      <w:r w:rsidRPr="00B71987">
        <w:rPr>
          <w:spacing w:val="-1"/>
        </w:rPr>
        <w:t xml:space="preserve"> valdītāji.</w:t>
      </w:r>
      <w:r w:rsidRPr="00B71987">
        <w:rPr>
          <w:lang w:eastAsia="en-GB"/>
        </w:rPr>
        <w:t xml:space="preserve"> </w:t>
      </w:r>
    </w:p>
    <w:p w:rsidRPr="00B71987" w:rsidR="0051020C" w:rsidP="0051020C" w:rsidRDefault="0051020C" w14:paraId="050140D9" w14:textId="77777777">
      <w:pPr>
        <w:jc w:val="both"/>
        <w:rPr>
          <w:rFonts w:eastAsia="Calibri"/>
          <w:color w:val="FF0000"/>
          <w:highlight w:val="yellow"/>
        </w:rPr>
      </w:pPr>
    </w:p>
    <w:p w:rsidRPr="00B71987" w:rsidR="00ED53D1" w:rsidP="00ED53D1" w:rsidRDefault="58796857" w14:paraId="123D74C1" w14:textId="1E71BFF0">
      <w:pPr>
        <w:pStyle w:val="BodyText"/>
        <w:ind w:left="0"/>
        <w:jc w:val="both"/>
        <w:rPr>
          <w:rFonts w:ascii="Times New Roman" w:hAnsi="Times New Roman" w:cs="Times New Roman"/>
          <w:lang w:val="lv-LV"/>
        </w:rPr>
      </w:pPr>
      <w:r w:rsidRPr="00B71987">
        <w:rPr>
          <w:rFonts w:ascii="Times New Roman" w:hAnsi="Times New Roman" w:cs="Times New Roman"/>
          <w:lang w:val="lv-LV"/>
        </w:rPr>
        <w:t>Dabas</w:t>
      </w:r>
      <w:r w:rsidRPr="00B71987">
        <w:rPr>
          <w:rFonts w:ascii="Times New Roman" w:hAnsi="Times New Roman" w:cs="Times New Roman"/>
          <w:spacing w:val="-1"/>
          <w:lang w:val="lv-LV"/>
        </w:rPr>
        <w:t xml:space="preserve"> aizsardzības prasības nosaka</w:t>
      </w:r>
      <w:r w:rsidRPr="00B71987">
        <w:rPr>
          <w:rFonts w:ascii="Times New Roman" w:hAnsi="Times New Roman" w:cs="Times New Roman"/>
          <w:spacing w:val="1"/>
          <w:lang w:val="lv-LV"/>
        </w:rPr>
        <w:t xml:space="preserve"> </w:t>
      </w:r>
      <w:r w:rsidRPr="00B71987">
        <w:rPr>
          <w:rFonts w:ascii="Times New Roman" w:hAnsi="Times New Roman" w:cs="Times New Roman"/>
          <w:spacing w:val="-1"/>
          <w:lang w:val="lv-LV"/>
        </w:rPr>
        <w:t>Sugu</w:t>
      </w:r>
      <w:r w:rsidRPr="00B71987">
        <w:rPr>
          <w:rFonts w:ascii="Times New Roman" w:hAnsi="Times New Roman" w:cs="Times New Roman"/>
          <w:lang w:val="lv-LV"/>
        </w:rPr>
        <w:t xml:space="preserve"> </w:t>
      </w:r>
      <w:r w:rsidRPr="00B71987">
        <w:rPr>
          <w:rFonts w:ascii="Times New Roman" w:hAnsi="Times New Roman" w:cs="Times New Roman"/>
          <w:spacing w:val="-1"/>
          <w:lang w:val="lv-LV"/>
        </w:rPr>
        <w:t>un biotopu</w:t>
      </w:r>
      <w:r w:rsidRPr="00B71987">
        <w:rPr>
          <w:rFonts w:ascii="Times New Roman" w:hAnsi="Times New Roman" w:cs="Times New Roman"/>
          <w:lang w:val="lv-LV"/>
        </w:rPr>
        <w:t xml:space="preserve"> </w:t>
      </w:r>
      <w:r w:rsidRPr="00B71987">
        <w:rPr>
          <w:rFonts w:ascii="Times New Roman" w:hAnsi="Times New Roman" w:cs="Times New Roman"/>
          <w:spacing w:val="-1"/>
          <w:lang w:val="lv-LV"/>
        </w:rPr>
        <w:t>aizsardzības likums un</w:t>
      </w:r>
      <w:r w:rsidRPr="00B71987">
        <w:rPr>
          <w:rFonts w:ascii="Times New Roman" w:hAnsi="Times New Roman" w:cs="Times New Roman"/>
          <w:spacing w:val="-4"/>
          <w:lang w:val="lv-LV"/>
        </w:rPr>
        <w:t xml:space="preserve"> </w:t>
      </w:r>
      <w:r w:rsidRPr="00B71987">
        <w:rPr>
          <w:rFonts w:ascii="Times New Roman" w:hAnsi="Times New Roman" w:cs="Times New Roman"/>
          <w:lang w:val="lv-LV"/>
        </w:rPr>
        <w:t>likums</w:t>
      </w:r>
      <w:r w:rsidRPr="00B71987">
        <w:rPr>
          <w:rFonts w:ascii="Times New Roman" w:hAnsi="Times New Roman" w:cs="Times New Roman"/>
          <w:spacing w:val="-4"/>
          <w:lang w:val="lv-LV"/>
        </w:rPr>
        <w:t xml:space="preserve"> P</w:t>
      </w:r>
      <w:r w:rsidRPr="00B71987">
        <w:rPr>
          <w:rFonts w:ascii="Times New Roman" w:hAnsi="Times New Roman" w:cs="Times New Roman"/>
          <w:lang w:val="lv-LV"/>
        </w:rPr>
        <w:t>ar</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īpaši</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aizsargājamām</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dabas</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teritorijām</w:t>
      </w:r>
      <w:r w:rsidRPr="00B71987">
        <w:rPr>
          <w:rFonts w:ascii="Times New Roman" w:hAnsi="Times New Roman" w:cs="Times New Roman"/>
          <w:spacing w:val="-3"/>
          <w:lang w:val="lv-LV"/>
        </w:rPr>
        <w:t xml:space="preserve">. Dabas aizsardzības prasību </w:t>
      </w:r>
      <w:r w:rsidRPr="00B71987">
        <w:rPr>
          <w:rFonts w:ascii="Times New Roman" w:hAnsi="Times New Roman" w:cs="Times New Roman"/>
          <w:spacing w:val="-1"/>
          <w:lang w:val="lv-LV"/>
        </w:rPr>
        <w:t xml:space="preserve">ievērošanu kontrolē </w:t>
      </w:r>
      <w:r w:rsidRPr="00B71987">
        <w:rPr>
          <w:rFonts w:ascii="Times New Roman" w:hAnsi="Times New Roman" w:cs="Times New Roman"/>
          <w:lang w:val="lv-LV"/>
        </w:rPr>
        <w:t>DAP</w:t>
      </w:r>
      <w:r w:rsidRPr="00B71987">
        <w:rPr>
          <w:rFonts w:ascii="Times New Roman" w:hAnsi="Times New Roman" w:cs="Times New Roman"/>
          <w:spacing w:val="-1"/>
          <w:lang w:val="lv-LV"/>
        </w:rPr>
        <w:t xml:space="preserve">. </w:t>
      </w:r>
      <w:r w:rsidRPr="00B71987">
        <w:rPr>
          <w:rFonts w:ascii="Times New Roman" w:hAnsi="Times New Roman" w:cs="Times New Roman"/>
          <w:lang w:val="lv-LV"/>
        </w:rPr>
        <w:t>Meža</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apsaimniekošanas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un</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izmantošanas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normatīvo</w:t>
      </w:r>
      <w:r w:rsidRPr="00B71987">
        <w:rPr>
          <w:rFonts w:ascii="Times New Roman" w:hAnsi="Times New Roman" w:cs="Times New Roman"/>
          <w:spacing w:val="-4"/>
          <w:lang w:val="lv-LV"/>
        </w:rPr>
        <w:t xml:space="preserve"> </w:t>
      </w:r>
      <w:r w:rsidRPr="00B71987">
        <w:rPr>
          <w:rFonts w:ascii="Times New Roman" w:hAnsi="Times New Roman" w:cs="Times New Roman"/>
          <w:lang w:val="lv-LV"/>
        </w:rPr>
        <w:t>aktu</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ievērošanu</w:t>
      </w:r>
      <w:r w:rsidRPr="00B71987">
        <w:rPr>
          <w:rFonts w:ascii="Times New Roman" w:hAnsi="Times New Roman" w:cs="Times New Roman"/>
          <w:spacing w:val="-4"/>
          <w:lang w:val="lv-LV"/>
        </w:rPr>
        <w:t xml:space="preserve"> </w:t>
      </w:r>
      <w:r w:rsidRPr="00B71987">
        <w:rPr>
          <w:rFonts w:ascii="Times New Roman" w:hAnsi="Times New Roman" w:cs="Times New Roman"/>
          <w:lang w:val="lv-LV"/>
        </w:rPr>
        <w:t>DL</w:t>
      </w:r>
      <w:r w:rsidRPr="00B71987">
        <w:rPr>
          <w:rFonts w:ascii="Times New Roman" w:hAnsi="Times New Roman" w:cs="Times New Roman"/>
          <w:spacing w:val="-1"/>
          <w:lang w:val="lv-LV"/>
        </w:rPr>
        <w:t xml:space="preserve"> teritorijā</w:t>
      </w:r>
      <w:r w:rsidRPr="00B71987">
        <w:rPr>
          <w:rFonts w:ascii="Times New Roman" w:hAnsi="Times New Roman" w:cs="Times New Roman"/>
          <w:spacing w:val="61"/>
          <w:lang w:val="lv-LV"/>
        </w:rPr>
        <w:t xml:space="preserve"> </w:t>
      </w:r>
      <w:r w:rsidRPr="00B71987">
        <w:rPr>
          <w:rFonts w:ascii="Times New Roman" w:hAnsi="Times New Roman" w:cs="Times New Roman"/>
          <w:spacing w:val="-1"/>
          <w:lang w:val="lv-LV"/>
        </w:rPr>
        <w:t>kontrolē</w:t>
      </w:r>
      <w:r w:rsidRPr="00B71987">
        <w:rPr>
          <w:rFonts w:ascii="Times New Roman" w:hAnsi="Times New Roman" w:cs="Times New Roman"/>
          <w:spacing w:val="-5"/>
          <w:lang w:val="lv-LV"/>
        </w:rPr>
        <w:t xml:space="preserve"> </w:t>
      </w:r>
      <w:r w:rsidRPr="018C7885" w:rsidR="009104E2">
        <w:rPr>
          <w:rFonts w:ascii="Times New Roman" w:hAnsi="Times New Roman" w:cs="Times New Roman"/>
          <w:lang w:val="lv-LV"/>
        </w:rPr>
        <w:t>VMD</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Kurzemes</w:t>
      </w:r>
      <w:r w:rsidRPr="00B71987">
        <w:rPr>
          <w:rFonts w:ascii="Times New Roman" w:hAnsi="Times New Roman" w:cs="Times New Roman"/>
          <w:spacing w:val="-6"/>
          <w:lang w:val="lv-LV"/>
        </w:rPr>
        <w:t xml:space="preserve"> </w:t>
      </w:r>
      <w:r w:rsidRPr="00B71987">
        <w:rPr>
          <w:rFonts w:ascii="Times New Roman" w:hAnsi="Times New Roman" w:cs="Times New Roman"/>
          <w:spacing w:val="-1"/>
          <w:lang w:val="lv-LV"/>
        </w:rPr>
        <w:t>reģionālās</w:t>
      </w:r>
      <w:r w:rsidRPr="00B71987">
        <w:rPr>
          <w:rFonts w:ascii="Times New Roman" w:hAnsi="Times New Roman" w:cs="Times New Roman"/>
          <w:spacing w:val="-5"/>
          <w:lang w:val="lv-LV"/>
        </w:rPr>
        <w:t xml:space="preserve"> </w:t>
      </w:r>
      <w:r w:rsidRPr="00B71987">
        <w:rPr>
          <w:rFonts w:ascii="Times New Roman" w:hAnsi="Times New Roman" w:cs="Times New Roman"/>
          <w:spacing w:val="-1"/>
          <w:lang w:val="lv-LV"/>
        </w:rPr>
        <w:t>virsmežniecības Grobiņas mežniecība.</w:t>
      </w:r>
      <w:r w:rsidRPr="00B71987">
        <w:rPr>
          <w:rFonts w:ascii="Times New Roman" w:hAnsi="Times New Roman" w:cs="Times New Roman"/>
          <w:spacing w:val="-5"/>
          <w:lang w:val="lv-LV"/>
        </w:rPr>
        <w:t xml:space="preserve"> </w:t>
      </w:r>
      <w:r w:rsidRPr="00B71987">
        <w:rPr>
          <w:rFonts w:ascii="Times New Roman" w:hAnsi="Times New Roman" w:cs="Times New Roman"/>
          <w:spacing w:val="-1"/>
          <w:lang w:val="lv-LV"/>
        </w:rPr>
        <w:t>Vides</w:t>
      </w:r>
      <w:r w:rsidRPr="00B71987">
        <w:rPr>
          <w:rFonts w:ascii="Times New Roman" w:hAnsi="Times New Roman" w:cs="Times New Roman"/>
          <w:spacing w:val="62"/>
          <w:lang w:val="lv-LV"/>
        </w:rPr>
        <w:t xml:space="preserve"> </w:t>
      </w:r>
      <w:r w:rsidRPr="00B71987">
        <w:rPr>
          <w:rFonts w:ascii="Times New Roman" w:hAnsi="Times New Roman" w:cs="Times New Roman"/>
          <w:spacing w:val="-1"/>
          <w:lang w:val="lv-LV"/>
        </w:rPr>
        <w:t>aizsardzības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un</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dabas</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resursu</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 xml:space="preserve">izmantošanas </w:t>
      </w:r>
      <w:r w:rsidRPr="00B71987">
        <w:rPr>
          <w:rFonts w:ascii="Times New Roman" w:hAnsi="Times New Roman" w:cs="Times New Roman"/>
          <w:lang w:val="lv-LV"/>
        </w:rPr>
        <w:t>valsts</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kontroli</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veic</w:t>
      </w:r>
      <w:r w:rsidRPr="00B71987">
        <w:rPr>
          <w:rFonts w:ascii="Times New Roman" w:hAnsi="Times New Roman" w:cs="Times New Roman"/>
          <w:spacing w:val="-1"/>
          <w:lang w:val="lv-LV"/>
        </w:rPr>
        <w:t xml:space="preserve"> </w:t>
      </w:r>
      <w:r w:rsidRPr="018C7885" w:rsidR="00DC7267">
        <w:rPr>
          <w:rFonts w:ascii="Times New Roman" w:hAnsi="Times New Roman" w:cs="Times New Roman"/>
          <w:lang w:val="lv-LV"/>
        </w:rPr>
        <w:t>VVD</w:t>
      </w:r>
      <w:r w:rsidRPr="00B71987">
        <w:rPr>
          <w:rFonts w:ascii="Times New Roman" w:hAnsi="Times New Roman" w:cs="Times New Roman"/>
          <w:spacing w:val="43"/>
          <w:lang w:val="lv-LV"/>
        </w:rPr>
        <w:t xml:space="preserve"> </w:t>
      </w:r>
      <w:r w:rsidRPr="00B71987">
        <w:rPr>
          <w:rFonts w:ascii="Times New Roman" w:hAnsi="Times New Roman" w:cs="Times New Roman"/>
          <w:spacing w:val="-1"/>
          <w:lang w:val="lv-LV"/>
        </w:rPr>
        <w:t xml:space="preserve">Dienvidrietumu reģionālā </w:t>
      </w:r>
      <w:r w:rsidRPr="00B71987">
        <w:rPr>
          <w:rFonts w:ascii="Times New Roman" w:hAnsi="Times New Roman" w:cs="Times New Roman"/>
          <w:lang w:val="lv-LV"/>
        </w:rPr>
        <w:t>vides</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 xml:space="preserve">pārvalde. </w:t>
      </w:r>
      <w:r w:rsidR="00D50840">
        <w:rPr>
          <w:rFonts w:ascii="Times New Roman" w:hAnsi="Times New Roman" w:cs="Times New Roman"/>
          <w:lang w:val="lv-LV"/>
        </w:rPr>
        <w:t>LAD</w:t>
      </w:r>
      <w:r w:rsidRPr="00B71987">
        <w:rPr>
          <w:rFonts w:ascii="Times New Roman" w:hAnsi="Times New Roman" w:cs="Times New Roman"/>
          <w:lang w:val="lv-LV"/>
        </w:rPr>
        <w:t xml:space="preserve"> Dienvidkurzemes reģionālā lauksaimniecības pārvalde uzrauga normatīvo aktu ievērošanu lauksaimniecības nozarē un pilda ar lauksaimniecību un lauku atbalsta politikas īstenošanu saistītās funkcijas.</w:t>
      </w:r>
      <w:r w:rsidRPr="00B71987">
        <w:rPr>
          <w:rFonts w:ascii="Times New Roman" w:hAnsi="Times New Roman" w:cs="Times New Roman"/>
          <w:spacing w:val="-1"/>
          <w:lang w:val="lv-LV"/>
        </w:rPr>
        <w:t xml:space="preserve"> </w:t>
      </w:r>
      <w:r w:rsidRPr="00B71987">
        <w:rPr>
          <w:rFonts w:ascii="Times New Roman" w:hAnsi="Times New Roman" w:cs="Times New Roman"/>
          <w:lang w:val="lv-LV"/>
        </w:rPr>
        <w:t>Saskaņā ar medību tiesību nomas līgumiem, DL “Liepājas ezers” medību tiesības izmanto kopumā seši medību kolektīvi.  DL teritorijā ietilpst medību iecirkņu “Grīzupe”, “Vītiņi”, “Liepājas”, “Melnmeži”, “Otaņķi” un “Bārtava” reģistrētās medību platības.</w:t>
      </w:r>
    </w:p>
    <w:p w:rsidRPr="00B71987" w:rsidR="00ED53D1" w:rsidP="00ED53D1" w:rsidRDefault="00ED53D1" w14:paraId="64362439" w14:textId="77777777">
      <w:pPr>
        <w:pStyle w:val="BodyText"/>
        <w:ind w:left="0"/>
        <w:jc w:val="both"/>
        <w:rPr>
          <w:rFonts w:ascii="Times New Roman" w:hAnsi="Times New Roman" w:cs="Times New Roman"/>
          <w:lang w:val="lv-LV"/>
        </w:rPr>
      </w:pPr>
    </w:p>
    <w:p w:rsidRPr="00B71987" w:rsidR="0051020C" w:rsidP="00ED53D1" w:rsidRDefault="66A220C3" w14:paraId="03FC4482" w14:textId="761FA84A">
      <w:pPr>
        <w:pStyle w:val="BodyText"/>
        <w:ind w:left="0"/>
        <w:jc w:val="both"/>
        <w:rPr>
          <w:rFonts w:ascii="Times New Roman" w:hAnsi="Times New Roman" w:cs="Times New Roman"/>
          <w:spacing w:val="-1"/>
          <w:lang w:val="lv-LV"/>
        </w:rPr>
      </w:pPr>
      <w:r w:rsidRPr="217FF15C">
        <w:rPr>
          <w:rFonts w:ascii="Times New Roman" w:hAnsi="Times New Roman" w:eastAsia="Times New Roman" w:cs="Times New Roman"/>
          <w:lang w:val="lv-LV"/>
        </w:rPr>
        <w:t xml:space="preserve">Liepājas ezers ir iekļauts publisko ūdeņu sarakstā </w:t>
      </w:r>
      <w:r w:rsidRPr="217FF15C" w:rsidR="15977A8F">
        <w:rPr>
          <w:rFonts w:ascii="Times New Roman" w:hAnsi="Times New Roman" w:eastAsia="Times New Roman" w:cs="Times New Roman"/>
          <w:lang w:val="lv-LV"/>
        </w:rPr>
        <w:t>s</w:t>
      </w:r>
      <w:r w:rsidRPr="217FF15C">
        <w:rPr>
          <w:rFonts w:ascii="Times New Roman" w:hAnsi="Times New Roman" w:eastAsia="Times New Roman" w:cs="Times New Roman"/>
          <w:lang w:val="lv-LV"/>
        </w:rPr>
        <w:t>askaņā ar Civillikuma 1. pielikumu un tajā zvejas tiesības pieder valstij</w:t>
      </w:r>
      <w:r w:rsidRPr="217FF15C" w:rsidR="58796857">
        <w:rPr>
          <w:rFonts w:ascii="Times New Roman" w:hAnsi="Times New Roman" w:eastAsia="Times New Roman" w:cs="Times New Roman"/>
          <w:lang w:val="lv-LV"/>
        </w:rPr>
        <w:t xml:space="preserve">. </w:t>
      </w:r>
    </w:p>
    <w:p w:rsidRPr="00B71987" w:rsidR="0051020C" w:rsidP="0051020C" w:rsidRDefault="0051020C" w14:paraId="7FDCCF84" w14:textId="77777777">
      <w:pPr>
        <w:ind w:right="-2"/>
        <w:jc w:val="both"/>
        <w:rPr>
          <w:color w:val="FF0000"/>
        </w:rPr>
      </w:pPr>
    </w:p>
    <w:p w:rsidRPr="00B71987" w:rsidR="0051020C" w:rsidP="0051020C" w:rsidRDefault="0051020C" w14:paraId="5512062B" w14:textId="77777777">
      <w:pPr>
        <w:pStyle w:val="Heading2"/>
        <w:rPr>
          <w:lang w:val="lv-LV"/>
        </w:rPr>
      </w:pPr>
      <w:bookmarkStart w:name="_Toc193031813" w:id="36"/>
      <w:r w:rsidRPr="00B71987">
        <w:rPr>
          <w:lang w:val="lv-LV"/>
        </w:rPr>
        <w:t>1.2. Normatīvo aktu normas, kas attiecas uz konkrēto aizsargājamo teritoriju</w:t>
      </w:r>
      <w:bookmarkEnd w:id="36"/>
    </w:p>
    <w:p w:rsidRPr="00B71987" w:rsidR="0051020C" w:rsidP="0051020C" w:rsidRDefault="0051020C" w14:paraId="2F838C58" w14:textId="77777777">
      <w:pPr>
        <w:jc w:val="both"/>
        <w:rPr>
          <w:rFonts w:eastAsia="Calibri"/>
          <w:b/>
          <w:bCs/>
        </w:rPr>
      </w:pPr>
    </w:p>
    <w:p w:rsidRPr="00B71987" w:rsidR="0051020C" w:rsidP="0051020C" w:rsidRDefault="0051020C" w14:paraId="64ABD4F2" w14:textId="77777777">
      <w:pPr>
        <w:jc w:val="both"/>
        <w:rPr>
          <w:rFonts w:eastAsia="Calibri"/>
          <w:color w:val="000000" w:themeColor="text1"/>
        </w:rPr>
      </w:pPr>
      <w:r w:rsidRPr="00B71987">
        <w:rPr>
          <w:i/>
          <w:color w:val="000000" w:themeColor="text1"/>
          <w:spacing w:val="-1"/>
        </w:rPr>
        <w:t>Latvijas</w:t>
      </w:r>
      <w:r w:rsidRPr="00B71987">
        <w:rPr>
          <w:i/>
          <w:color w:val="000000" w:themeColor="text1"/>
          <w:spacing w:val="-2"/>
        </w:rPr>
        <w:t xml:space="preserve"> </w:t>
      </w:r>
      <w:r w:rsidRPr="00B71987">
        <w:rPr>
          <w:i/>
          <w:color w:val="000000" w:themeColor="text1"/>
          <w:spacing w:val="-1"/>
        </w:rPr>
        <w:t>vides</w:t>
      </w:r>
      <w:r w:rsidRPr="00B71987">
        <w:rPr>
          <w:i/>
          <w:color w:val="000000" w:themeColor="text1"/>
          <w:spacing w:val="-3"/>
        </w:rPr>
        <w:t xml:space="preserve"> </w:t>
      </w:r>
      <w:r w:rsidRPr="00B71987">
        <w:rPr>
          <w:i/>
          <w:color w:val="000000" w:themeColor="text1"/>
        </w:rPr>
        <w:t>un</w:t>
      </w:r>
      <w:r w:rsidRPr="00B71987">
        <w:rPr>
          <w:i/>
          <w:color w:val="000000" w:themeColor="text1"/>
          <w:spacing w:val="-2"/>
        </w:rPr>
        <w:t xml:space="preserve"> </w:t>
      </w:r>
      <w:r w:rsidRPr="00B71987">
        <w:rPr>
          <w:i/>
          <w:color w:val="000000" w:themeColor="text1"/>
        </w:rPr>
        <w:t>dabas</w:t>
      </w:r>
      <w:r w:rsidRPr="00B71987">
        <w:rPr>
          <w:i/>
          <w:color w:val="000000" w:themeColor="text1"/>
          <w:spacing w:val="-2"/>
        </w:rPr>
        <w:t xml:space="preserve"> </w:t>
      </w:r>
      <w:r w:rsidRPr="00B71987">
        <w:rPr>
          <w:i/>
          <w:color w:val="000000" w:themeColor="text1"/>
          <w:spacing w:val="-1"/>
        </w:rPr>
        <w:t>aizsardzības</w:t>
      </w:r>
      <w:r w:rsidRPr="00B71987">
        <w:rPr>
          <w:i/>
          <w:color w:val="000000" w:themeColor="text1"/>
          <w:spacing w:val="-2"/>
        </w:rPr>
        <w:t xml:space="preserve"> </w:t>
      </w:r>
      <w:r w:rsidRPr="00B71987">
        <w:rPr>
          <w:i/>
          <w:color w:val="000000" w:themeColor="text1"/>
          <w:spacing w:val="-1"/>
        </w:rPr>
        <w:t>stratēģiskie</w:t>
      </w:r>
      <w:r w:rsidRPr="00B71987">
        <w:rPr>
          <w:i/>
          <w:color w:val="000000" w:themeColor="text1"/>
          <w:spacing w:val="-2"/>
        </w:rPr>
        <w:t xml:space="preserve"> </w:t>
      </w:r>
      <w:r w:rsidRPr="00B71987">
        <w:rPr>
          <w:i/>
          <w:color w:val="000000" w:themeColor="text1"/>
          <w:spacing w:val="-1"/>
        </w:rPr>
        <w:t>dokumenti</w:t>
      </w:r>
    </w:p>
    <w:p w:rsidRPr="00B71987" w:rsidR="0051020C" w:rsidP="0051020C" w:rsidRDefault="0051020C" w14:paraId="2F1544F9" w14:textId="77777777">
      <w:pPr>
        <w:jc w:val="both"/>
        <w:rPr>
          <w:rFonts w:eastAsia="Calibri"/>
          <w:iCs/>
          <w:color w:val="FF0000"/>
        </w:rPr>
      </w:pPr>
    </w:p>
    <w:p w:rsidRPr="00B71987" w:rsidR="0051020C" w:rsidP="0051020C" w:rsidRDefault="58796857" w14:paraId="5E03BE00" w14:textId="3730A6D1">
      <w:pPr>
        <w:jc w:val="both"/>
        <w:rPr>
          <w:color w:val="000000" w:themeColor="text1"/>
        </w:rPr>
      </w:pPr>
      <w:r w:rsidRPr="00B71987">
        <w:rPr>
          <w:b/>
          <w:bCs/>
          <w:color w:val="000000" w:themeColor="text1"/>
        </w:rPr>
        <w:t>Vides politikas pamatnostādnes 2021.</w:t>
      </w:r>
      <w:r w:rsidRPr="00B71987" w:rsidR="1AC71BB0">
        <w:t>–</w:t>
      </w:r>
      <w:r w:rsidRPr="00B71987">
        <w:rPr>
          <w:b/>
          <w:bCs/>
          <w:color w:val="000000" w:themeColor="text1"/>
        </w:rPr>
        <w:t>2027. gadam</w:t>
      </w:r>
      <w:r w:rsidRPr="00B71987">
        <w:rPr>
          <w:color w:val="000000" w:themeColor="text1"/>
        </w:rPr>
        <w:t xml:space="preserve"> apstiprinātas ar MK 2022. gada 31. augusta rīkojumu Nr. 583 (prot. Nr. 43 27. §), lai sasniegtu virsmērķi </w:t>
      </w:r>
      <w:r w:rsidRPr="00B71987" w:rsidR="4030332B">
        <w:t>–</w:t>
      </w:r>
      <w:r w:rsidRPr="00B71987">
        <w:rPr>
          <w:color w:val="000000" w:themeColor="text1"/>
        </w:rPr>
        <w:t xml:space="preserve"> </w:t>
      </w:r>
      <w:r w:rsidRPr="00B71987">
        <w:rPr>
          <w:color w:val="000000" w:themeColor="text1"/>
          <w:shd w:val="clear" w:color="auto" w:fill="FFFFFF"/>
        </w:rPr>
        <w:t>samazināt riskus (klimata pārmaiņu, piesārņojuma, katastrofu) cilvēku dzīves videi, veselībai un labklājībai; samazināt piesārņojumu vidē (ūdenī, gaisā, augsnē, dabā), nodrošinot labu vides stāvokli un dabas kapitāla saglabāšanu; nodrošināt ilgtspējīgu resursu patēriņu; nodrošināt ar citiem sektoriem saskaņotu vides rīcībpolitiku un vides pamatprincipu iekļaušanu sektoru politikās</w:t>
      </w:r>
      <w:r w:rsidRPr="00B71987">
        <w:rPr>
          <w:color w:val="000000" w:themeColor="text1"/>
        </w:rPr>
        <w:t>.</w:t>
      </w:r>
    </w:p>
    <w:p w:rsidRPr="00B71987" w:rsidR="0051020C" w:rsidP="0051020C" w:rsidRDefault="0051020C" w14:paraId="509CF305" w14:textId="77777777">
      <w:pPr>
        <w:jc w:val="both"/>
        <w:rPr>
          <w:rFonts w:eastAsia="Calibri"/>
          <w:color w:val="000000" w:themeColor="text1"/>
        </w:rPr>
      </w:pPr>
    </w:p>
    <w:p w:rsidRPr="00B71987" w:rsidR="0051020C" w:rsidP="0051020C" w:rsidRDefault="0051020C" w14:paraId="3023EBAC" w14:textId="2969C356">
      <w:pPr>
        <w:pStyle w:val="Heading4"/>
        <w:ind w:left="0"/>
        <w:jc w:val="both"/>
        <w:rPr>
          <w:rFonts w:ascii="Times New Roman" w:hAnsi="Times New Roman" w:cs="Times New Roman"/>
          <w:i w:val="0"/>
          <w:color w:val="000000" w:themeColor="text1"/>
          <w:sz w:val="24"/>
          <w:szCs w:val="24"/>
          <w:lang w:val="lv-LV"/>
        </w:rPr>
      </w:pPr>
      <w:bookmarkStart w:name="_TOC_250044" w:id="37"/>
      <w:r w:rsidRPr="00B71987">
        <w:rPr>
          <w:rFonts w:ascii="Times New Roman" w:hAnsi="Times New Roman" w:cs="Times New Roman"/>
          <w:color w:val="000000" w:themeColor="text1"/>
          <w:sz w:val="24"/>
          <w:szCs w:val="24"/>
          <w:lang w:val="lv-LV"/>
        </w:rPr>
        <w:t>Aizsargjoslas</w:t>
      </w:r>
      <w:bookmarkEnd w:id="37"/>
      <w:r w:rsidRPr="00B71987">
        <w:rPr>
          <w:rFonts w:ascii="Times New Roman" w:hAnsi="Times New Roman" w:cs="Times New Roman"/>
          <w:color w:val="000000" w:themeColor="text1"/>
          <w:sz w:val="24"/>
          <w:szCs w:val="24"/>
          <w:lang w:val="lv-LV"/>
        </w:rPr>
        <w:t xml:space="preserve"> </w:t>
      </w:r>
      <w:r w:rsidRPr="00B71987" w:rsidR="007C5794">
        <w:rPr>
          <w:rFonts w:ascii="Times New Roman" w:hAnsi="Times New Roman" w:cs="Times New Roman"/>
          <w:color w:val="000000" w:themeColor="text1"/>
          <w:sz w:val="24"/>
          <w:szCs w:val="24"/>
          <w:lang w:val="lv-LV"/>
        </w:rPr>
        <w:t>noteicošie</w:t>
      </w:r>
      <w:r w:rsidRPr="00B71987">
        <w:rPr>
          <w:rFonts w:ascii="Times New Roman" w:hAnsi="Times New Roman" w:cs="Times New Roman"/>
          <w:color w:val="000000" w:themeColor="text1"/>
          <w:sz w:val="24"/>
          <w:szCs w:val="24"/>
          <w:lang w:val="lv-LV"/>
        </w:rPr>
        <w:t xml:space="preserve"> normatīvie akti</w:t>
      </w:r>
    </w:p>
    <w:p w:rsidRPr="00B71987" w:rsidR="0051020C" w:rsidP="0051020C" w:rsidRDefault="0051020C" w14:paraId="6D14EBB1" w14:textId="77777777">
      <w:pPr>
        <w:jc w:val="both"/>
        <w:rPr>
          <w:rFonts w:eastAsia="Calibri"/>
          <w:i/>
          <w:color w:val="000000" w:themeColor="text1"/>
        </w:rPr>
      </w:pPr>
    </w:p>
    <w:p w:rsidRPr="00B71987" w:rsidR="0051020C" w:rsidP="0051020C" w:rsidRDefault="0051020C" w14:paraId="56A2C6B5" w14:textId="77777777">
      <w:pPr>
        <w:pStyle w:val="BodyText"/>
        <w:ind w:left="0"/>
        <w:jc w:val="both"/>
        <w:rPr>
          <w:rFonts w:ascii="Times New Roman" w:hAnsi="Times New Roman" w:cs="Times New Roman"/>
          <w:color w:val="000000" w:themeColor="text1"/>
          <w:lang w:val="lv-LV"/>
        </w:rPr>
      </w:pPr>
      <w:r w:rsidRPr="00B71987">
        <w:rPr>
          <w:rFonts w:ascii="Times New Roman" w:hAnsi="Times New Roman" w:cs="Times New Roman"/>
          <w:b/>
          <w:color w:val="000000" w:themeColor="text1"/>
          <w:lang w:val="lv-LV"/>
        </w:rPr>
        <w:t>Aizsargjoslu</w:t>
      </w:r>
      <w:r w:rsidRPr="00B71987">
        <w:rPr>
          <w:rFonts w:ascii="Times New Roman" w:hAnsi="Times New Roman" w:cs="Times New Roman"/>
          <w:b/>
          <w:color w:val="000000" w:themeColor="text1"/>
          <w:spacing w:val="-8"/>
          <w:lang w:val="lv-LV"/>
        </w:rPr>
        <w:t xml:space="preserve"> </w:t>
      </w:r>
      <w:r w:rsidRPr="00B71987">
        <w:rPr>
          <w:rFonts w:ascii="Times New Roman" w:hAnsi="Times New Roman" w:cs="Times New Roman"/>
          <w:b/>
          <w:color w:val="000000" w:themeColor="text1"/>
          <w:lang w:val="lv-LV"/>
        </w:rPr>
        <w:t>likums</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spacing w:val="-1"/>
          <w:lang w:val="lv-LV"/>
        </w:rPr>
        <w:t>nosaka</w:t>
      </w:r>
      <w:r w:rsidRPr="00B71987">
        <w:rPr>
          <w:rFonts w:ascii="Times New Roman" w:hAnsi="Times New Roman" w:cs="Times New Roman"/>
          <w:color w:val="000000" w:themeColor="text1"/>
          <w:spacing w:val="33"/>
          <w:lang w:val="lv-LV"/>
        </w:rPr>
        <w:t xml:space="preserve"> </w:t>
      </w:r>
      <w:r w:rsidRPr="00B71987">
        <w:rPr>
          <w:rFonts w:ascii="Times New Roman" w:hAnsi="Times New Roman" w:cs="Times New Roman"/>
          <w:color w:val="000000" w:themeColor="text1"/>
          <w:lang w:val="lv-LV"/>
        </w:rPr>
        <w:t>aizsargjoslu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veidus</w:t>
      </w:r>
      <w:r w:rsidRPr="00B71987">
        <w:rPr>
          <w:rFonts w:ascii="Times New Roman" w:hAnsi="Times New Roman" w:cs="Times New Roman"/>
          <w:color w:val="000000" w:themeColor="text1"/>
          <w:spacing w:val="-1"/>
          <w:lang w:val="lv-LV"/>
        </w:rPr>
        <w:t xml:space="preserve"> un </w:t>
      </w:r>
      <w:r w:rsidRPr="00B71987">
        <w:rPr>
          <w:rFonts w:ascii="Times New Roman" w:hAnsi="Times New Roman" w:cs="Times New Roman"/>
          <w:color w:val="000000" w:themeColor="text1"/>
          <w:lang w:val="lv-LV"/>
        </w:rPr>
        <w:t>funkcijas,</w:t>
      </w:r>
      <w:r w:rsidRPr="00B71987">
        <w:rPr>
          <w:rFonts w:ascii="Times New Roman" w:hAnsi="Times New Roman" w:cs="Times New Roman"/>
          <w:color w:val="000000" w:themeColor="text1"/>
          <w:spacing w:val="-1"/>
          <w:lang w:val="lv-LV"/>
        </w:rPr>
        <w:t xml:space="preserve"> izveidošanas,</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color w:val="000000" w:themeColor="text1"/>
          <w:spacing w:val="-1"/>
          <w:lang w:val="lv-LV"/>
        </w:rPr>
        <w:t>grozīšanas un</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color w:val="000000" w:themeColor="text1"/>
          <w:spacing w:val="-1"/>
          <w:lang w:val="lv-LV"/>
        </w:rPr>
        <w:t>likvidēšanas</w:t>
      </w:r>
      <w:r w:rsidRPr="00B71987">
        <w:rPr>
          <w:rFonts w:ascii="Times New Roman" w:hAnsi="Times New Roman" w:cs="Times New Roman"/>
          <w:color w:val="000000" w:themeColor="text1"/>
          <w:spacing w:val="37"/>
          <w:lang w:val="lv-LV"/>
        </w:rPr>
        <w:t xml:space="preserve"> </w:t>
      </w:r>
      <w:r w:rsidRPr="00B71987">
        <w:rPr>
          <w:rFonts w:ascii="Times New Roman" w:hAnsi="Times New Roman" w:cs="Times New Roman"/>
          <w:color w:val="000000" w:themeColor="text1"/>
          <w:spacing w:val="-1"/>
          <w:lang w:val="lv-LV"/>
        </w:rPr>
        <w:t>pamatprincipus,</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color w:val="000000" w:themeColor="text1"/>
          <w:spacing w:val="-1"/>
          <w:lang w:val="lv-LV"/>
        </w:rPr>
        <w:t>uzturēšanas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stāvokļa kārtības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kontroli,</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kā</w:t>
      </w:r>
      <w:r w:rsidRPr="00B71987">
        <w:rPr>
          <w:rFonts w:ascii="Times New Roman" w:hAnsi="Times New Roman" w:cs="Times New Roman"/>
          <w:color w:val="000000" w:themeColor="text1"/>
          <w:spacing w:val="-1"/>
          <w:lang w:val="lv-LV"/>
        </w:rPr>
        <w:t xml:space="preserve"> </w:t>
      </w:r>
      <w:r w:rsidRPr="00B71987">
        <w:rPr>
          <w:rFonts w:ascii="Times New Roman" w:hAnsi="Times New Roman" w:cs="Times New Roman"/>
          <w:color w:val="000000" w:themeColor="text1"/>
          <w:lang w:val="lv-LV"/>
        </w:rPr>
        <w:t>arī saimnieciskās</w:t>
      </w:r>
      <w:r w:rsidRPr="00B71987">
        <w:rPr>
          <w:rFonts w:ascii="Times New Roman" w:hAnsi="Times New Roman" w:cs="Times New Roman"/>
          <w:color w:val="000000" w:themeColor="text1"/>
          <w:spacing w:val="43"/>
          <w:lang w:val="lv-LV"/>
        </w:rPr>
        <w:t xml:space="preserve"> </w:t>
      </w:r>
      <w:r w:rsidRPr="00B71987">
        <w:rPr>
          <w:rFonts w:ascii="Times New Roman" w:hAnsi="Times New Roman" w:cs="Times New Roman"/>
          <w:color w:val="000000" w:themeColor="text1"/>
          <w:spacing w:val="-1"/>
          <w:lang w:val="lv-LV"/>
        </w:rPr>
        <w:t>darbības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 xml:space="preserve">aprobežojumus aizsargjoslās. </w:t>
      </w:r>
      <w:r w:rsidRPr="00B71987">
        <w:rPr>
          <w:rFonts w:ascii="Times New Roman" w:hAnsi="Times New Roman" w:cs="Times New Roman"/>
          <w:color w:val="000000" w:themeColor="text1"/>
          <w:lang w:val="lv-LV"/>
        </w:rPr>
        <w:t>Likums</w:t>
      </w:r>
      <w:r w:rsidRPr="00B71987">
        <w:rPr>
          <w:rFonts w:ascii="Times New Roman" w:hAnsi="Times New Roman" w:cs="Times New Roman"/>
          <w:color w:val="000000" w:themeColor="text1"/>
          <w:spacing w:val="-1"/>
          <w:lang w:val="lv-LV"/>
        </w:rPr>
        <w:t xml:space="preserve"> </w:t>
      </w:r>
      <w:r w:rsidRPr="00B71987">
        <w:rPr>
          <w:rFonts w:ascii="Times New Roman" w:hAnsi="Times New Roman" w:cs="Times New Roman"/>
          <w:color w:val="000000" w:themeColor="text1"/>
          <w:lang w:val="lv-LV"/>
        </w:rPr>
        <w:t>cita</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 xml:space="preserve">starpā nosaka arī </w:t>
      </w:r>
      <w:r w:rsidRPr="00B71987">
        <w:rPr>
          <w:rFonts w:ascii="Times New Roman" w:hAnsi="Times New Roman" w:cs="Times New Roman"/>
          <w:color w:val="000000" w:themeColor="text1"/>
          <w:spacing w:val="-1"/>
          <w:lang w:val="lv-LV"/>
        </w:rPr>
        <w:t>dažādus</w:t>
      </w:r>
      <w:r w:rsidRPr="00B71987">
        <w:rPr>
          <w:rFonts w:ascii="Times New Roman" w:hAnsi="Times New Roman" w:cs="Times New Roman"/>
          <w:color w:val="000000" w:themeColor="text1"/>
          <w:spacing w:val="22"/>
          <w:lang w:val="lv-LV"/>
        </w:rPr>
        <w:t xml:space="preserve"> </w:t>
      </w:r>
      <w:r w:rsidRPr="00B71987">
        <w:rPr>
          <w:rFonts w:ascii="Times New Roman" w:hAnsi="Times New Roman" w:cs="Times New Roman"/>
          <w:color w:val="000000" w:themeColor="text1"/>
          <w:lang w:val="lv-LV"/>
        </w:rPr>
        <w:t>aprobežojumus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ūdenstilpju un</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ūdensteču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aizsargjoslās,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kā</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arī</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ūdenstilpju un</w:t>
      </w:r>
      <w:r w:rsidRPr="00B71987">
        <w:rPr>
          <w:rFonts w:ascii="Times New Roman" w:hAnsi="Times New Roman" w:cs="Times New Roman"/>
          <w:color w:val="000000" w:themeColor="text1"/>
          <w:spacing w:val="26"/>
          <w:lang w:val="lv-LV"/>
        </w:rPr>
        <w:t xml:space="preserve"> </w:t>
      </w:r>
      <w:r w:rsidRPr="00B71987">
        <w:rPr>
          <w:rFonts w:ascii="Times New Roman" w:hAnsi="Times New Roman" w:cs="Times New Roman"/>
          <w:color w:val="000000" w:themeColor="text1"/>
          <w:spacing w:val="-1"/>
          <w:lang w:val="lv-LV"/>
        </w:rPr>
        <w:t>ūdensteču</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aizsargjoslu</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lang w:val="lv-LV"/>
        </w:rPr>
        <w:t>platumu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atkarībā</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no</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to</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izmēriem.</w:t>
      </w:r>
    </w:p>
    <w:p w:rsidRPr="00B71987" w:rsidR="0051020C" w:rsidP="0051020C" w:rsidRDefault="0051020C" w14:paraId="3DADECB0" w14:textId="77777777">
      <w:pPr>
        <w:jc w:val="both"/>
        <w:rPr>
          <w:rFonts w:eastAsia="Calibri"/>
          <w:color w:val="000000" w:themeColor="text1"/>
        </w:rPr>
      </w:pPr>
    </w:p>
    <w:p w:rsidRPr="00B71987" w:rsidR="0051020C" w:rsidP="0051020C" w:rsidRDefault="0051020C" w14:paraId="545DFB18" w14:textId="77777777">
      <w:pPr>
        <w:jc w:val="both"/>
        <w:rPr>
          <w:rFonts w:eastAsia="Calibri"/>
          <w:color w:val="000000" w:themeColor="text1"/>
        </w:rPr>
      </w:pPr>
      <w:r w:rsidRPr="00B71987">
        <w:rPr>
          <w:rFonts w:eastAsia="Calibri"/>
          <w:color w:val="000000" w:themeColor="text1"/>
        </w:rPr>
        <w:t>MK</w:t>
      </w:r>
      <w:r w:rsidRPr="00B71987">
        <w:rPr>
          <w:rFonts w:eastAsia="Calibri"/>
          <w:color w:val="000000" w:themeColor="text1"/>
          <w:spacing w:val="35"/>
          <w:w w:val="99"/>
        </w:rPr>
        <w:t xml:space="preserve"> </w:t>
      </w:r>
      <w:r w:rsidRPr="00B71987">
        <w:rPr>
          <w:rFonts w:eastAsia="Calibri"/>
          <w:color w:val="000000" w:themeColor="text1"/>
        </w:rPr>
        <w:t>2008. gada 3. jūnija</w:t>
      </w:r>
      <w:r w:rsidRPr="00B71987">
        <w:rPr>
          <w:rFonts w:eastAsia="Calibri"/>
          <w:color w:val="000000" w:themeColor="text1"/>
          <w:spacing w:val="-1"/>
        </w:rPr>
        <w:t xml:space="preserve"> noteikumi</w:t>
      </w:r>
      <w:r w:rsidRPr="00B71987">
        <w:rPr>
          <w:rFonts w:eastAsia="Calibri"/>
          <w:color w:val="000000" w:themeColor="text1"/>
          <w:spacing w:val="-4"/>
        </w:rPr>
        <w:t xml:space="preserve"> </w:t>
      </w:r>
      <w:r w:rsidRPr="00B71987">
        <w:rPr>
          <w:rFonts w:eastAsia="Calibri"/>
          <w:color w:val="000000" w:themeColor="text1"/>
        </w:rPr>
        <w:t>Nr.</w:t>
      </w:r>
      <w:r w:rsidRPr="00B71987">
        <w:rPr>
          <w:rFonts w:eastAsia="Calibri"/>
          <w:color w:val="000000" w:themeColor="text1"/>
          <w:spacing w:val="-5"/>
        </w:rPr>
        <w:t xml:space="preserve"> </w:t>
      </w:r>
      <w:r w:rsidRPr="00B71987">
        <w:rPr>
          <w:rFonts w:eastAsia="Calibri"/>
          <w:color w:val="000000" w:themeColor="text1"/>
          <w:spacing w:val="-1"/>
        </w:rPr>
        <w:t xml:space="preserve">406 </w:t>
      </w:r>
      <w:r w:rsidRPr="00B71987">
        <w:rPr>
          <w:rFonts w:eastAsia="Calibri"/>
          <w:b/>
          <w:bCs/>
          <w:color w:val="000000" w:themeColor="text1"/>
          <w:spacing w:val="-1"/>
        </w:rPr>
        <w:t>“Virszemes</w:t>
      </w:r>
      <w:r w:rsidRPr="00B71987">
        <w:rPr>
          <w:rFonts w:eastAsia="Calibri"/>
          <w:b/>
          <w:bCs/>
          <w:color w:val="000000" w:themeColor="text1"/>
          <w:spacing w:val="-12"/>
        </w:rPr>
        <w:t xml:space="preserve"> </w:t>
      </w:r>
      <w:r w:rsidRPr="00B71987">
        <w:rPr>
          <w:rFonts w:eastAsia="Calibri"/>
          <w:b/>
          <w:bCs/>
          <w:color w:val="000000" w:themeColor="text1"/>
          <w:spacing w:val="-1"/>
        </w:rPr>
        <w:t>ūdensobjektu</w:t>
      </w:r>
      <w:r w:rsidRPr="00B71987">
        <w:rPr>
          <w:rFonts w:eastAsia="Calibri"/>
          <w:b/>
          <w:bCs/>
          <w:color w:val="000000" w:themeColor="text1"/>
          <w:spacing w:val="-12"/>
        </w:rPr>
        <w:t xml:space="preserve"> </w:t>
      </w:r>
      <w:r w:rsidRPr="00B71987">
        <w:rPr>
          <w:rFonts w:eastAsia="Calibri"/>
          <w:b/>
          <w:bCs/>
          <w:color w:val="000000" w:themeColor="text1"/>
        </w:rPr>
        <w:t>aizsargjoslu</w:t>
      </w:r>
      <w:r w:rsidRPr="00B71987">
        <w:rPr>
          <w:rFonts w:eastAsia="Calibri"/>
          <w:b/>
          <w:bCs/>
          <w:color w:val="000000" w:themeColor="text1"/>
          <w:spacing w:val="-12"/>
        </w:rPr>
        <w:t xml:space="preserve"> </w:t>
      </w:r>
      <w:r w:rsidRPr="00B71987">
        <w:rPr>
          <w:rFonts w:eastAsia="Calibri"/>
          <w:b/>
          <w:bCs/>
          <w:color w:val="000000" w:themeColor="text1"/>
        </w:rPr>
        <w:t>noteikšanas</w:t>
      </w:r>
      <w:r w:rsidRPr="00B71987">
        <w:rPr>
          <w:rFonts w:eastAsia="Calibri"/>
          <w:b/>
          <w:bCs/>
          <w:color w:val="000000" w:themeColor="text1"/>
          <w:spacing w:val="-11"/>
        </w:rPr>
        <w:t xml:space="preserve"> </w:t>
      </w:r>
      <w:r w:rsidRPr="00B71987">
        <w:rPr>
          <w:rFonts w:eastAsia="Calibri"/>
          <w:b/>
          <w:bCs/>
          <w:color w:val="000000" w:themeColor="text1"/>
          <w:spacing w:val="-1"/>
        </w:rPr>
        <w:t>metodika”</w:t>
      </w:r>
      <w:r w:rsidRPr="00B71987">
        <w:rPr>
          <w:rFonts w:eastAsia="Calibri"/>
          <w:color w:val="000000" w:themeColor="text1"/>
          <w:spacing w:val="-10"/>
        </w:rPr>
        <w:t xml:space="preserve"> </w:t>
      </w:r>
      <w:r w:rsidRPr="00B71987">
        <w:rPr>
          <w:rFonts w:eastAsia="Calibri"/>
          <w:color w:val="000000" w:themeColor="text1"/>
          <w:spacing w:val="-1"/>
        </w:rPr>
        <w:t>regulē</w:t>
      </w:r>
      <w:r w:rsidRPr="00B71987">
        <w:rPr>
          <w:rFonts w:eastAsia="Calibri"/>
          <w:color w:val="000000" w:themeColor="text1"/>
          <w:spacing w:val="-3"/>
        </w:rPr>
        <w:t xml:space="preserve"> </w:t>
      </w:r>
      <w:r w:rsidRPr="00B71987">
        <w:rPr>
          <w:rFonts w:eastAsia="Calibri"/>
          <w:color w:val="000000" w:themeColor="text1"/>
        </w:rPr>
        <w:t>virszemes</w:t>
      </w:r>
      <w:r w:rsidRPr="00B71987">
        <w:rPr>
          <w:rFonts w:eastAsia="Calibri"/>
          <w:color w:val="000000" w:themeColor="text1"/>
          <w:spacing w:val="-6"/>
        </w:rPr>
        <w:t xml:space="preserve"> </w:t>
      </w:r>
      <w:r w:rsidRPr="00B71987">
        <w:rPr>
          <w:rFonts w:eastAsia="Calibri"/>
          <w:color w:val="000000" w:themeColor="text1"/>
          <w:spacing w:val="-1"/>
        </w:rPr>
        <w:t>ūdensobjektu</w:t>
      </w:r>
      <w:r w:rsidRPr="00B71987">
        <w:rPr>
          <w:rFonts w:eastAsia="Calibri"/>
          <w:color w:val="000000" w:themeColor="text1"/>
          <w:spacing w:val="-3"/>
        </w:rPr>
        <w:t xml:space="preserve"> </w:t>
      </w:r>
      <w:r w:rsidRPr="00B71987">
        <w:rPr>
          <w:rFonts w:eastAsia="Calibri"/>
          <w:color w:val="000000" w:themeColor="text1"/>
        </w:rPr>
        <w:t>aizsargjoslu</w:t>
      </w:r>
      <w:r w:rsidRPr="00B71987">
        <w:rPr>
          <w:rFonts w:eastAsia="Calibri"/>
          <w:color w:val="000000" w:themeColor="text1"/>
          <w:spacing w:val="-4"/>
        </w:rPr>
        <w:t xml:space="preserve"> </w:t>
      </w:r>
      <w:r w:rsidRPr="00B71987">
        <w:rPr>
          <w:rFonts w:eastAsia="Calibri"/>
          <w:color w:val="000000" w:themeColor="text1"/>
          <w:spacing w:val="-1"/>
        </w:rPr>
        <w:t>noteikšanas</w:t>
      </w:r>
      <w:r w:rsidRPr="00B71987">
        <w:rPr>
          <w:rFonts w:eastAsia="Calibri"/>
          <w:color w:val="000000" w:themeColor="text1"/>
          <w:spacing w:val="-3"/>
        </w:rPr>
        <w:t xml:space="preserve"> </w:t>
      </w:r>
      <w:r w:rsidRPr="00B71987">
        <w:rPr>
          <w:rFonts w:eastAsia="Calibri"/>
          <w:color w:val="000000" w:themeColor="text1"/>
          <w:spacing w:val="-1"/>
        </w:rPr>
        <w:t>kārtību,</w:t>
      </w:r>
      <w:r w:rsidRPr="00B71987">
        <w:rPr>
          <w:rFonts w:eastAsia="Calibri"/>
          <w:color w:val="000000" w:themeColor="text1"/>
          <w:spacing w:val="28"/>
        </w:rPr>
        <w:t xml:space="preserve"> </w:t>
      </w:r>
      <w:r w:rsidRPr="00B71987">
        <w:rPr>
          <w:rFonts w:eastAsia="Calibri"/>
          <w:color w:val="000000" w:themeColor="text1"/>
          <w:spacing w:val="-1"/>
        </w:rPr>
        <w:t>apzīmēšanu</w:t>
      </w:r>
      <w:r w:rsidRPr="00B71987">
        <w:rPr>
          <w:rFonts w:eastAsia="Calibri"/>
          <w:color w:val="000000" w:themeColor="text1"/>
          <w:spacing w:val="-3"/>
        </w:rPr>
        <w:t xml:space="preserve"> </w:t>
      </w:r>
      <w:r w:rsidRPr="00B71987">
        <w:rPr>
          <w:rFonts w:eastAsia="Calibri"/>
          <w:color w:val="000000" w:themeColor="text1"/>
          <w:spacing w:val="-1"/>
        </w:rPr>
        <w:t xml:space="preserve">dabā, </w:t>
      </w:r>
      <w:r w:rsidRPr="00B71987">
        <w:rPr>
          <w:rFonts w:eastAsia="Calibri"/>
          <w:color w:val="000000" w:themeColor="text1"/>
        </w:rPr>
        <w:t>vides</w:t>
      </w:r>
      <w:r w:rsidRPr="00B71987">
        <w:rPr>
          <w:rFonts w:eastAsia="Calibri"/>
          <w:color w:val="000000" w:themeColor="text1"/>
          <w:spacing w:val="-2"/>
        </w:rPr>
        <w:t xml:space="preserve"> </w:t>
      </w:r>
      <w:r w:rsidRPr="00B71987">
        <w:rPr>
          <w:rFonts w:eastAsia="Calibri"/>
          <w:color w:val="000000" w:themeColor="text1"/>
          <w:spacing w:val="-1"/>
        </w:rPr>
        <w:t>aizsardzības prasības</w:t>
      </w:r>
      <w:r w:rsidRPr="00B71987">
        <w:rPr>
          <w:rFonts w:eastAsia="Calibri"/>
          <w:color w:val="000000" w:themeColor="text1"/>
          <w:spacing w:val="-2"/>
        </w:rPr>
        <w:t xml:space="preserve"> </w:t>
      </w:r>
      <w:r w:rsidRPr="00B71987">
        <w:rPr>
          <w:rFonts w:eastAsia="Calibri"/>
          <w:color w:val="000000" w:themeColor="text1"/>
          <w:spacing w:val="-1"/>
        </w:rPr>
        <w:t>aizsargjoslās.</w:t>
      </w:r>
    </w:p>
    <w:p w:rsidRPr="00B71987" w:rsidR="0051020C" w:rsidP="0051020C" w:rsidRDefault="0051020C" w14:paraId="3476BBC9" w14:textId="77777777">
      <w:pPr>
        <w:jc w:val="both"/>
        <w:rPr>
          <w:rFonts w:eastAsia="Calibri"/>
          <w:color w:val="000000" w:themeColor="text1"/>
        </w:rPr>
      </w:pPr>
    </w:p>
    <w:p w:rsidRPr="00B71987" w:rsidR="0051020C" w:rsidP="0051020C" w:rsidRDefault="0051020C" w14:paraId="4A0ECF5B" w14:textId="77777777">
      <w:pPr>
        <w:pStyle w:val="Heading4"/>
        <w:tabs>
          <w:tab w:val="left" w:pos="6660"/>
        </w:tabs>
        <w:ind w:left="0"/>
        <w:jc w:val="both"/>
        <w:rPr>
          <w:rFonts w:ascii="Times New Roman" w:hAnsi="Times New Roman" w:cs="Times New Roman"/>
          <w:i w:val="0"/>
          <w:color w:val="000000" w:themeColor="text1"/>
          <w:sz w:val="24"/>
          <w:szCs w:val="24"/>
          <w:lang w:val="lv-LV"/>
        </w:rPr>
      </w:pPr>
      <w:bookmarkStart w:name="_TOC_250043" w:id="38"/>
      <w:r w:rsidRPr="00B71987">
        <w:rPr>
          <w:rFonts w:ascii="Times New Roman" w:hAnsi="Times New Roman" w:cs="Times New Roman"/>
          <w:color w:val="000000" w:themeColor="text1"/>
          <w:spacing w:val="-1"/>
          <w:sz w:val="24"/>
          <w:szCs w:val="24"/>
          <w:lang w:val="lv-LV"/>
        </w:rPr>
        <w:t>Vides</w:t>
      </w:r>
      <w:r w:rsidRPr="00B71987">
        <w:rPr>
          <w:rFonts w:ascii="Times New Roman" w:hAnsi="Times New Roman" w:cs="Times New Roman"/>
          <w:color w:val="000000" w:themeColor="text1"/>
          <w:spacing w:val="-9"/>
          <w:sz w:val="24"/>
          <w:szCs w:val="24"/>
          <w:lang w:val="lv-LV"/>
        </w:rPr>
        <w:t xml:space="preserve"> </w:t>
      </w:r>
      <w:r w:rsidRPr="00B71987">
        <w:rPr>
          <w:rFonts w:ascii="Times New Roman" w:hAnsi="Times New Roman" w:cs="Times New Roman"/>
          <w:color w:val="000000" w:themeColor="text1"/>
          <w:sz w:val="24"/>
          <w:szCs w:val="24"/>
          <w:lang w:val="lv-LV"/>
        </w:rPr>
        <w:t>un</w:t>
      </w:r>
      <w:r w:rsidRPr="00B71987">
        <w:rPr>
          <w:rFonts w:ascii="Times New Roman" w:hAnsi="Times New Roman" w:cs="Times New Roman"/>
          <w:color w:val="000000" w:themeColor="text1"/>
          <w:spacing w:val="-9"/>
          <w:sz w:val="24"/>
          <w:szCs w:val="24"/>
          <w:lang w:val="lv-LV"/>
        </w:rPr>
        <w:t xml:space="preserve"> </w:t>
      </w:r>
      <w:r w:rsidRPr="00B71987">
        <w:rPr>
          <w:rFonts w:ascii="Times New Roman" w:hAnsi="Times New Roman" w:cs="Times New Roman"/>
          <w:color w:val="000000" w:themeColor="text1"/>
          <w:sz w:val="24"/>
          <w:szCs w:val="24"/>
          <w:lang w:val="lv-LV"/>
        </w:rPr>
        <w:t>dabas</w:t>
      </w:r>
      <w:r w:rsidRPr="00B71987">
        <w:rPr>
          <w:rFonts w:ascii="Times New Roman" w:hAnsi="Times New Roman" w:cs="Times New Roman"/>
          <w:color w:val="000000" w:themeColor="text1"/>
          <w:spacing w:val="-8"/>
          <w:sz w:val="24"/>
          <w:szCs w:val="24"/>
          <w:lang w:val="lv-LV"/>
        </w:rPr>
        <w:t xml:space="preserve"> </w:t>
      </w:r>
      <w:r w:rsidRPr="00B71987">
        <w:rPr>
          <w:rFonts w:ascii="Times New Roman" w:hAnsi="Times New Roman" w:cs="Times New Roman"/>
          <w:color w:val="000000" w:themeColor="text1"/>
          <w:spacing w:val="-1"/>
          <w:sz w:val="24"/>
          <w:szCs w:val="24"/>
          <w:lang w:val="lv-LV"/>
        </w:rPr>
        <w:t>aizsardzības</w:t>
      </w:r>
      <w:r w:rsidRPr="00B71987">
        <w:rPr>
          <w:rFonts w:ascii="Times New Roman" w:hAnsi="Times New Roman" w:cs="Times New Roman"/>
          <w:color w:val="000000" w:themeColor="text1"/>
          <w:spacing w:val="-8"/>
          <w:sz w:val="24"/>
          <w:szCs w:val="24"/>
          <w:lang w:val="lv-LV"/>
        </w:rPr>
        <w:t xml:space="preserve"> </w:t>
      </w:r>
      <w:r w:rsidRPr="00B71987">
        <w:rPr>
          <w:rFonts w:ascii="Times New Roman" w:hAnsi="Times New Roman" w:cs="Times New Roman"/>
          <w:color w:val="000000" w:themeColor="text1"/>
          <w:spacing w:val="-1"/>
          <w:sz w:val="24"/>
          <w:szCs w:val="24"/>
          <w:lang w:val="lv-LV"/>
        </w:rPr>
        <w:t>normatīvie</w:t>
      </w:r>
      <w:r w:rsidRPr="00B71987">
        <w:rPr>
          <w:rFonts w:ascii="Times New Roman" w:hAnsi="Times New Roman" w:cs="Times New Roman"/>
          <w:color w:val="000000" w:themeColor="text1"/>
          <w:spacing w:val="-9"/>
          <w:sz w:val="24"/>
          <w:szCs w:val="24"/>
          <w:lang w:val="lv-LV"/>
        </w:rPr>
        <w:t xml:space="preserve"> </w:t>
      </w:r>
      <w:r w:rsidRPr="00B71987">
        <w:rPr>
          <w:rFonts w:ascii="Times New Roman" w:hAnsi="Times New Roman" w:cs="Times New Roman"/>
          <w:color w:val="000000" w:themeColor="text1"/>
          <w:sz w:val="24"/>
          <w:szCs w:val="24"/>
          <w:lang w:val="lv-LV"/>
        </w:rPr>
        <w:t>akti</w:t>
      </w:r>
      <w:bookmarkEnd w:id="38"/>
      <w:r w:rsidRPr="00B71987">
        <w:rPr>
          <w:rFonts w:ascii="Times New Roman" w:hAnsi="Times New Roman" w:cs="Times New Roman"/>
          <w:color w:val="000000" w:themeColor="text1"/>
          <w:sz w:val="24"/>
          <w:szCs w:val="24"/>
          <w:lang w:val="lv-LV"/>
        </w:rPr>
        <w:tab/>
      </w:r>
    </w:p>
    <w:p w:rsidRPr="00B71987" w:rsidR="0051020C" w:rsidP="0051020C" w:rsidRDefault="0051020C" w14:paraId="3535BEE2" w14:textId="77777777">
      <w:pPr>
        <w:jc w:val="both"/>
        <w:rPr>
          <w:rFonts w:eastAsia="Calibri"/>
          <w:i/>
          <w:color w:val="000000" w:themeColor="text1"/>
        </w:rPr>
      </w:pPr>
    </w:p>
    <w:p w:rsidRPr="00B71987" w:rsidR="0051020C" w:rsidP="0051020C" w:rsidRDefault="0051020C" w14:paraId="69E8C25C" w14:textId="01467E61">
      <w:pPr>
        <w:pStyle w:val="BodyText"/>
        <w:ind w:left="0"/>
        <w:jc w:val="both"/>
        <w:rPr>
          <w:rFonts w:ascii="Times New Roman" w:hAnsi="Times New Roman" w:cs="Times New Roman"/>
          <w:color w:val="000000" w:themeColor="text1"/>
          <w:lang w:val="lv-LV"/>
        </w:rPr>
      </w:pPr>
      <w:r w:rsidRPr="217FF15C">
        <w:rPr>
          <w:rFonts w:ascii="Times New Roman" w:hAnsi="Times New Roman" w:cs="Times New Roman"/>
          <w:b/>
          <w:bCs/>
          <w:color w:val="000000" w:themeColor="text1"/>
          <w:spacing w:val="-1"/>
          <w:lang w:val="lv-LV"/>
        </w:rPr>
        <w:t>Vides</w:t>
      </w:r>
      <w:r w:rsidRPr="217FF15C">
        <w:rPr>
          <w:rFonts w:ascii="Times New Roman" w:hAnsi="Times New Roman" w:cs="Times New Roman"/>
          <w:b/>
          <w:bCs/>
          <w:color w:val="000000" w:themeColor="text1"/>
          <w:spacing w:val="-5"/>
          <w:lang w:val="lv-LV"/>
        </w:rPr>
        <w:t xml:space="preserve"> </w:t>
      </w:r>
      <w:r w:rsidRPr="217FF15C">
        <w:rPr>
          <w:rFonts w:ascii="Times New Roman" w:hAnsi="Times New Roman" w:cs="Times New Roman"/>
          <w:b/>
          <w:bCs/>
          <w:color w:val="000000" w:themeColor="text1"/>
          <w:spacing w:val="-1"/>
          <w:lang w:val="lv-LV"/>
        </w:rPr>
        <w:t>aizsardzības</w:t>
      </w:r>
      <w:r w:rsidRPr="217FF15C">
        <w:rPr>
          <w:rFonts w:ascii="Times New Roman" w:hAnsi="Times New Roman" w:cs="Times New Roman"/>
          <w:b/>
          <w:bCs/>
          <w:color w:val="000000" w:themeColor="text1"/>
          <w:spacing w:val="-5"/>
          <w:lang w:val="lv-LV"/>
        </w:rPr>
        <w:t xml:space="preserve"> </w:t>
      </w:r>
      <w:r w:rsidRPr="217FF15C">
        <w:rPr>
          <w:rFonts w:ascii="Times New Roman" w:hAnsi="Times New Roman" w:cs="Times New Roman"/>
          <w:b/>
          <w:bCs/>
          <w:color w:val="000000" w:themeColor="text1"/>
          <w:lang w:val="lv-LV"/>
        </w:rPr>
        <w:t>likums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eastAsia="ar-SA"/>
        </w:rPr>
        <w:t>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w:t>
      </w:r>
      <w:r w:rsidRPr="00B71987">
        <w:rPr>
          <w:rFonts w:ascii="Times New Roman" w:hAnsi="Times New Roman" w:cs="Times New Roman"/>
          <w:b/>
          <w:bCs/>
          <w:color w:val="000000" w:themeColor="text1"/>
          <w:lang w:val="lv-LV" w:eastAsia="ar-SA"/>
        </w:rPr>
        <w:t xml:space="preserve"> </w:t>
      </w:r>
      <w:r w:rsidRPr="00B71987">
        <w:rPr>
          <w:rFonts w:ascii="Times New Roman" w:hAnsi="Times New Roman" w:cs="Times New Roman"/>
          <w:color w:val="000000" w:themeColor="text1"/>
          <w:lang w:val="lv-LV" w:eastAsia="ar-SA"/>
        </w:rPr>
        <w:t xml:space="preserve">sabiedrības tiesības saņemt vides informāciju un piedalīties ar vides aizsardzību saistītu lēmumu pieņemšanā. Vides aizsardzības likums nosaka valsts kontroli vides jomā, atbildību par nodarīto kaitējumu, kas nodarīts īpaši aizsargājamām dabas teritorijām, mikroliegumiem, aizsargājamām sugām un biotopiem, ūdeņiem, augsnei un zemes dzīlēm. Tāpat likums noteic, ka Vides valsts kontroli (tajā skaitā valsts nozīmes īpaši aizsargājamo dabas teritoriju, īpaši aizsargājamo sugu un biotopu, mikroliegumu apsaimniekošanu un aizsardzību, kā arī paredzēto darbību veikšanas nosacījumu vai tehnisko noteikumu ievērošana atbilstoši normatīvajiem aktiem, kas reglamentē ietekmes uz vidi novērtējumu) veic </w:t>
      </w:r>
      <w:r w:rsidR="00DC7267">
        <w:rPr>
          <w:rFonts w:ascii="Times New Roman" w:hAnsi="Times New Roman" w:cs="Times New Roman"/>
          <w:color w:val="000000" w:themeColor="text1"/>
          <w:lang w:val="lv-LV" w:eastAsia="ar-SA"/>
        </w:rPr>
        <w:t>VVD</w:t>
      </w:r>
      <w:r w:rsidRPr="00B71987">
        <w:rPr>
          <w:rFonts w:ascii="Times New Roman" w:hAnsi="Times New Roman" w:cs="Times New Roman"/>
          <w:color w:val="000000" w:themeColor="text1"/>
          <w:lang w:val="lv-LV" w:eastAsia="ar-SA"/>
        </w:rPr>
        <w:t xml:space="preserve"> un DAP valsts vides inspektori.</w:t>
      </w:r>
    </w:p>
    <w:p w:rsidRPr="00B71987" w:rsidR="0051020C" w:rsidP="0051020C" w:rsidRDefault="0051020C" w14:paraId="21753098" w14:textId="77777777">
      <w:pPr>
        <w:jc w:val="both"/>
        <w:rPr>
          <w:rFonts w:eastAsia="Calibri"/>
          <w:color w:val="000000" w:themeColor="text1"/>
        </w:rPr>
      </w:pPr>
    </w:p>
    <w:p w:rsidRPr="00B71987" w:rsidR="0051020C" w:rsidP="0051020C" w:rsidRDefault="0051020C" w14:paraId="27D603A6" w14:textId="77777777">
      <w:pPr>
        <w:jc w:val="both"/>
        <w:rPr>
          <w:rFonts w:eastAsia="Calibri"/>
          <w:color w:val="000000" w:themeColor="text1"/>
        </w:rPr>
      </w:pPr>
      <w:r w:rsidRPr="00B71987">
        <w:rPr>
          <w:rFonts w:eastAsia="Calibri"/>
          <w:color w:val="000000" w:themeColor="text1"/>
        </w:rPr>
        <w:t>MK</w:t>
      </w:r>
      <w:r w:rsidRPr="00B71987">
        <w:rPr>
          <w:rFonts w:eastAsia="Calibri"/>
          <w:color w:val="000000" w:themeColor="text1"/>
          <w:spacing w:val="-4"/>
        </w:rPr>
        <w:t xml:space="preserve"> 2007. gada 24. aprīļa </w:t>
      </w:r>
      <w:r w:rsidRPr="00B71987">
        <w:rPr>
          <w:rFonts w:eastAsia="Calibri"/>
          <w:color w:val="000000" w:themeColor="text1"/>
          <w:spacing w:val="-1"/>
        </w:rPr>
        <w:t>noteikumi</w:t>
      </w:r>
      <w:r w:rsidRPr="00B71987">
        <w:rPr>
          <w:rFonts w:eastAsia="Calibri"/>
          <w:color w:val="000000" w:themeColor="text1"/>
          <w:spacing w:val="-4"/>
        </w:rPr>
        <w:t xml:space="preserve"> </w:t>
      </w:r>
      <w:r w:rsidRPr="00B71987">
        <w:rPr>
          <w:rFonts w:eastAsia="Calibri"/>
          <w:color w:val="000000" w:themeColor="text1"/>
        </w:rPr>
        <w:t>Nr.</w:t>
      </w:r>
      <w:r w:rsidRPr="00B71987">
        <w:rPr>
          <w:rFonts w:eastAsia="Calibri"/>
          <w:color w:val="000000" w:themeColor="text1"/>
          <w:spacing w:val="-6"/>
        </w:rPr>
        <w:t xml:space="preserve"> </w:t>
      </w:r>
      <w:r w:rsidRPr="00B71987">
        <w:rPr>
          <w:rFonts w:eastAsia="Calibri"/>
          <w:color w:val="000000" w:themeColor="text1"/>
          <w:spacing w:val="-1"/>
        </w:rPr>
        <w:t xml:space="preserve">281 </w:t>
      </w:r>
      <w:r w:rsidRPr="00B71987">
        <w:rPr>
          <w:rFonts w:eastAsia="Calibri"/>
          <w:b/>
          <w:bCs/>
          <w:color w:val="000000" w:themeColor="text1"/>
        </w:rPr>
        <w:t>“Noteikumi</w:t>
      </w:r>
      <w:r w:rsidRPr="00B71987">
        <w:rPr>
          <w:rFonts w:eastAsia="Calibri"/>
          <w:b/>
          <w:bCs/>
          <w:color w:val="000000" w:themeColor="text1"/>
          <w:spacing w:val="-6"/>
        </w:rPr>
        <w:t xml:space="preserve"> </w:t>
      </w:r>
      <w:r w:rsidRPr="00B71987">
        <w:rPr>
          <w:rFonts w:eastAsia="Calibri"/>
          <w:b/>
          <w:bCs/>
          <w:color w:val="000000" w:themeColor="text1"/>
        </w:rPr>
        <w:t>par</w:t>
      </w:r>
      <w:r w:rsidRPr="00B71987">
        <w:rPr>
          <w:rFonts w:eastAsia="Calibri"/>
          <w:b/>
          <w:bCs/>
          <w:color w:val="000000" w:themeColor="text1"/>
          <w:spacing w:val="-5"/>
        </w:rPr>
        <w:t xml:space="preserve"> </w:t>
      </w:r>
      <w:r w:rsidRPr="00B71987">
        <w:rPr>
          <w:rFonts w:eastAsia="Calibri"/>
          <w:b/>
          <w:bCs/>
          <w:color w:val="000000" w:themeColor="text1"/>
          <w:spacing w:val="-1"/>
        </w:rPr>
        <w:t>preventīvajiem</w:t>
      </w:r>
      <w:r w:rsidRPr="00B71987">
        <w:rPr>
          <w:rFonts w:eastAsia="Calibri"/>
          <w:b/>
          <w:bCs/>
          <w:color w:val="000000" w:themeColor="text1"/>
          <w:spacing w:val="-4"/>
        </w:rPr>
        <w:t xml:space="preserve"> </w:t>
      </w:r>
      <w:r w:rsidRPr="00B71987">
        <w:rPr>
          <w:rFonts w:eastAsia="Calibri"/>
          <w:b/>
          <w:bCs/>
          <w:color w:val="000000" w:themeColor="text1"/>
          <w:spacing w:val="-1"/>
        </w:rPr>
        <w:t>un</w:t>
      </w:r>
      <w:r w:rsidRPr="00B71987">
        <w:rPr>
          <w:rFonts w:eastAsia="Calibri"/>
          <w:b/>
          <w:bCs/>
          <w:color w:val="000000" w:themeColor="text1"/>
          <w:spacing w:val="-5"/>
        </w:rPr>
        <w:t xml:space="preserve"> </w:t>
      </w:r>
      <w:r w:rsidRPr="00B71987">
        <w:rPr>
          <w:rFonts w:eastAsia="Calibri"/>
          <w:b/>
          <w:bCs/>
          <w:color w:val="000000" w:themeColor="text1"/>
          <w:spacing w:val="-1"/>
        </w:rPr>
        <w:t>sanācijas</w:t>
      </w:r>
      <w:r w:rsidRPr="00B71987">
        <w:rPr>
          <w:rFonts w:eastAsia="Calibri"/>
          <w:b/>
          <w:bCs/>
          <w:color w:val="000000" w:themeColor="text1"/>
          <w:spacing w:val="-5"/>
        </w:rPr>
        <w:t xml:space="preserve"> </w:t>
      </w:r>
      <w:r w:rsidRPr="00B71987">
        <w:rPr>
          <w:rFonts w:eastAsia="Calibri"/>
          <w:b/>
          <w:bCs/>
          <w:color w:val="000000" w:themeColor="text1"/>
          <w:spacing w:val="-1"/>
        </w:rPr>
        <w:t>pasākumiem</w:t>
      </w:r>
      <w:r w:rsidRPr="00B71987">
        <w:rPr>
          <w:rFonts w:eastAsia="Calibri"/>
          <w:b/>
          <w:bCs/>
          <w:color w:val="000000" w:themeColor="text1"/>
          <w:spacing w:val="-5"/>
        </w:rPr>
        <w:t xml:space="preserve"> </w:t>
      </w:r>
      <w:r w:rsidRPr="00B71987">
        <w:rPr>
          <w:rFonts w:eastAsia="Calibri"/>
          <w:b/>
          <w:bCs/>
          <w:color w:val="000000" w:themeColor="text1"/>
          <w:spacing w:val="-1"/>
        </w:rPr>
        <w:t>un</w:t>
      </w:r>
      <w:r w:rsidRPr="00B71987">
        <w:rPr>
          <w:rFonts w:eastAsia="Calibri"/>
          <w:b/>
          <w:bCs/>
          <w:color w:val="000000" w:themeColor="text1"/>
          <w:spacing w:val="-5"/>
        </w:rPr>
        <w:t xml:space="preserve"> </w:t>
      </w:r>
      <w:r w:rsidRPr="00B71987">
        <w:rPr>
          <w:rFonts w:eastAsia="Calibri"/>
          <w:b/>
          <w:bCs/>
          <w:color w:val="000000" w:themeColor="text1"/>
          <w:spacing w:val="-1"/>
        </w:rPr>
        <w:t>kārtību,</w:t>
      </w:r>
      <w:r w:rsidRPr="00B71987">
        <w:rPr>
          <w:rFonts w:eastAsia="Calibri"/>
          <w:b/>
          <w:bCs/>
          <w:color w:val="000000" w:themeColor="text1"/>
          <w:spacing w:val="-4"/>
        </w:rPr>
        <w:t xml:space="preserve"> </w:t>
      </w:r>
      <w:r w:rsidRPr="00B71987">
        <w:rPr>
          <w:rFonts w:eastAsia="Calibri"/>
          <w:b/>
          <w:bCs/>
          <w:color w:val="000000" w:themeColor="text1"/>
        </w:rPr>
        <w:t>kādā</w:t>
      </w:r>
      <w:r w:rsidRPr="00B71987">
        <w:rPr>
          <w:rFonts w:eastAsia="Calibri"/>
          <w:b/>
          <w:bCs/>
          <w:color w:val="000000" w:themeColor="text1"/>
          <w:spacing w:val="69"/>
        </w:rPr>
        <w:t xml:space="preserve"> </w:t>
      </w:r>
      <w:r w:rsidRPr="00B71987">
        <w:rPr>
          <w:rFonts w:eastAsia="Calibri"/>
          <w:b/>
          <w:bCs/>
          <w:color w:val="000000" w:themeColor="text1"/>
          <w:spacing w:val="-1"/>
        </w:rPr>
        <w:t>novērtējams</w:t>
      </w:r>
      <w:r w:rsidRPr="00B71987">
        <w:rPr>
          <w:rFonts w:eastAsia="Calibri"/>
          <w:b/>
          <w:bCs/>
          <w:color w:val="000000" w:themeColor="text1"/>
          <w:spacing w:val="-6"/>
        </w:rPr>
        <w:t xml:space="preserve"> </w:t>
      </w:r>
      <w:r w:rsidRPr="00B71987">
        <w:rPr>
          <w:rFonts w:eastAsia="Calibri"/>
          <w:b/>
          <w:bCs/>
          <w:color w:val="000000" w:themeColor="text1"/>
          <w:spacing w:val="-1"/>
        </w:rPr>
        <w:t>kaitējums</w:t>
      </w:r>
      <w:r w:rsidRPr="00B71987">
        <w:rPr>
          <w:rFonts w:eastAsia="Calibri"/>
          <w:b/>
          <w:bCs/>
          <w:color w:val="000000" w:themeColor="text1"/>
          <w:spacing w:val="-6"/>
        </w:rPr>
        <w:t xml:space="preserve"> </w:t>
      </w:r>
      <w:r w:rsidRPr="00B71987">
        <w:rPr>
          <w:rFonts w:eastAsia="Calibri"/>
          <w:b/>
          <w:bCs/>
          <w:color w:val="000000" w:themeColor="text1"/>
        </w:rPr>
        <w:t>videi</w:t>
      </w:r>
      <w:r w:rsidRPr="00B71987">
        <w:rPr>
          <w:rFonts w:eastAsia="Calibri"/>
          <w:b/>
          <w:bCs/>
          <w:color w:val="000000" w:themeColor="text1"/>
          <w:spacing w:val="-6"/>
        </w:rPr>
        <w:t xml:space="preserve"> </w:t>
      </w:r>
      <w:r w:rsidRPr="00B71987">
        <w:rPr>
          <w:rFonts w:eastAsia="Calibri"/>
          <w:b/>
          <w:bCs/>
          <w:color w:val="000000" w:themeColor="text1"/>
          <w:spacing w:val="-1"/>
        </w:rPr>
        <w:t>un</w:t>
      </w:r>
      <w:r w:rsidRPr="00B71987">
        <w:rPr>
          <w:rFonts w:eastAsia="Calibri"/>
          <w:b/>
          <w:bCs/>
          <w:color w:val="000000" w:themeColor="text1"/>
          <w:spacing w:val="-6"/>
        </w:rPr>
        <w:t xml:space="preserve"> </w:t>
      </w:r>
      <w:r w:rsidRPr="00B71987">
        <w:rPr>
          <w:rFonts w:eastAsia="Calibri"/>
          <w:b/>
          <w:bCs/>
          <w:color w:val="000000" w:themeColor="text1"/>
          <w:spacing w:val="-1"/>
        </w:rPr>
        <w:t>aprēķināmas</w:t>
      </w:r>
      <w:r w:rsidRPr="00B71987">
        <w:rPr>
          <w:rFonts w:eastAsia="Calibri"/>
          <w:b/>
          <w:bCs/>
          <w:color w:val="000000" w:themeColor="text1"/>
          <w:spacing w:val="-6"/>
        </w:rPr>
        <w:t xml:space="preserve"> </w:t>
      </w:r>
      <w:r w:rsidRPr="00B71987">
        <w:rPr>
          <w:rFonts w:eastAsia="Calibri"/>
          <w:b/>
          <w:bCs/>
          <w:color w:val="000000" w:themeColor="text1"/>
          <w:spacing w:val="-1"/>
        </w:rPr>
        <w:t>preventīvo,</w:t>
      </w:r>
      <w:r w:rsidRPr="00B71987">
        <w:rPr>
          <w:rFonts w:eastAsia="Calibri"/>
          <w:b/>
          <w:bCs/>
          <w:color w:val="000000" w:themeColor="text1"/>
          <w:spacing w:val="-5"/>
        </w:rPr>
        <w:t xml:space="preserve"> </w:t>
      </w:r>
      <w:r w:rsidRPr="00B71987">
        <w:rPr>
          <w:rFonts w:eastAsia="Calibri"/>
          <w:b/>
          <w:bCs/>
          <w:color w:val="000000" w:themeColor="text1"/>
        </w:rPr>
        <w:t>neatliekamo</w:t>
      </w:r>
      <w:r w:rsidRPr="00B71987">
        <w:rPr>
          <w:rFonts w:eastAsia="Calibri"/>
          <w:b/>
          <w:bCs/>
          <w:color w:val="000000" w:themeColor="text1"/>
          <w:spacing w:val="-8"/>
        </w:rPr>
        <w:t xml:space="preserve"> </w:t>
      </w:r>
      <w:r w:rsidRPr="00B71987">
        <w:rPr>
          <w:rFonts w:eastAsia="Calibri"/>
          <w:b/>
          <w:bCs/>
          <w:color w:val="000000" w:themeColor="text1"/>
          <w:spacing w:val="-1"/>
        </w:rPr>
        <w:t>un</w:t>
      </w:r>
      <w:r w:rsidRPr="00B71987">
        <w:rPr>
          <w:rFonts w:eastAsia="Calibri"/>
          <w:b/>
          <w:bCs/>
          <w:color w:val="000000" w:themeColor="text1"/>
          <w:spacing w:val="-6"/>
        </w:rPr>
        <w:t xml:space="preserve"> </w:t>
      </w:r>
      <w:r w:rsidRPr="00B71987">
        <w:rPr>
          <w:rFonts w:eastAsia="Calibri"/>
          <w:b/>
          <w:bCs/>
          <w:color w:val="000000" w:themeColor="text1"/>
          <w:spacing w:val="-1"/>
        </w:rPr>
        <w:t>sanācijas</w:t>
      </w:r>
      <w:r w:rsidRPr="00B71987">
        <w:rPr>
          <w:rFonts w:eastAsia="Calibri"/>
          <w:b/>
          <w:bCs/>
          <w:color w:val="000000" w:themeColor="text1"/>
          <w:spacing w:val="81"/>
        </w:rPr>
        <w:t xml:space="preserve"> </w:t>
      </w:r>
      <w:r w:rsidRPr="00B71987">
        <w:rPr>
          <w:rFonts w:eastAsia="Calibri"/>
          <w:b/>
          <w:bCs/>
          <w:color w:val="000000" w:themeColor="text1"/>
        </w:rPr>
        <w:t>pasākumu</w:t>
      </w:r>
      <w:r w:rsidRPr="00B71987">
        <w:rPr>
          <w:rFonts w:eastAsia="Calibri"/>
          <w:b/>
          <w:bCs/>
          <w:color w:val="000000" w:themeColor="text1"/>
          <w:spacing w:val="-5"/>
        </w:rPr>
        <w:t xml:space="preserve"> </w:t>
      </w:r>
      <w:r w:rsidRPr="00B71987">
        <w:rPr>
          <w:rFonts w:eastAsia="Calibri"/>
          <w:b/>
          <w:bCs/>
          <w:color w:val="000000" w:themeColor="text1"/>
        </w:rPr>
        <w:t>izmaksas”</w:t>
      </w:r>
      <w:r w:rsidRPr="00B71987">
        <w:rPr>
          <w:rFonts w:eastAsia="Calibri"/>
          <w:b/>
          <w:bCs/>
          <w:color w:val="000000" w:themeColor="text1"/>
          <w:spacing w:val="-5"/>
        </w:rPr>
        <w:t xml:space="preserve"> </w:t>
      </w:r>
      <w:r w:rsidRPr="00B71987">
        <w:rPr>
          <w:rFonts w:eastAsia="Calibri"/>
          <w:color w:val="000000" w:themeColor="text1"/>
          <w:spacing w:val="-1"/>
        </w:rPr>
        <w:t>nosaka</w:t>
      </w:r>
      <w:r w:rsidRPr="00B71987">
        <w:rPr>
          <w:rFonts w:eastAsia="Calibri"/>
          <w:color w:val="000000" w:themeColor="text1"/>
          <w:spacing w:val="-4"/>
        </w:rPr>
        <w:t xml:space="preserve"> </w:t>
      </w:r>
      <w:r w:rsidRPr="00B71987">
        <w:rPr>
          <w:rFonts w:eastAsia="Calibri"/>
          <w:color w:val="000000" w:themeColor="text1"/>
        </w:rPr>
        <w:t>zaudējumu</w:t>
      </w:r>
      <w:r w:rsidRPr="00B71987">
        <w:rPr>
          <w:rFonts w:eastAsia="Calibri"/>
          <w:color w:val="000000" w:themeColor="text1"/>
          <w:spacing w:val="25"/>
        </w:rPr>
        <w:t xml:space="preserve"> </w:t>
      </w:r>
      <w:r w:rsidRPr="00B71987">
        <w:rPr>
          <w:rFonts w:eastAsia="Calibri"/>
          <w:color w:val="000000" w:themeColor="text1"/>
          <w:spacing w:val="-1"/>
        </w:rPr>
        <w:t>atlīdzināšanas</w:t>
      </w:r>
      <w:r w:rsidRPr="00B71987">
        <w:rPr>
          <w:rFonts w:eastAsia="Calibri"/>
          <w:color w:val="000000" w:themeColor="text1"/>
          <w:spacing w:val="-3"/>
        </w:rPr>
        <w:t xml:space="preserve"> </w:t>
      </w:r>
      <w:r w:rsidRPr="00B71987">
        <w:rPr>
          <w:rFonts w:eastAsia="Calibri"/>
          <w:color w:val="000000" w:themeColor="text1"/>
          <w:spacing w:val="-1"/>
        </w:rPr>
        <w:t>kārtību, atlīdzības</w:t>
      </w:r>
      <w:r w:rsidRPr="00B71987">
        <w:rPr>
          <w:rFonts w:eastAsia="Calibri"/>
          <w:color w:val="000000" w:themeColor="text1"/>
          <w:spacing w:val="-2"/>
        </w:rPr>
        <w:t xml:space="preserve"> </w:t>
      </w:r>
      <w:r w:rsidRPr="00B71987">
        <w:rPr>
          <w:rFonts w:eastAsia="Calibri"/>
          <w:color w:val="000000" w:themeColor="text1"/>
          <w:spacing w:val="-1"/>
        </w:rPr>
        <w:t>lielumu</w:t>
      </w:r>
      <w:r w:rsidRPr="00B71987">
        <w:rPr>
          <w:rFonts w:eastAsia="Calibri"/>
          <w:color w:val="000000" w:themeColor="text1"/>
          <w:spacing w:val="-2"/>
        </w:rPr>
        <w:t xml:space="preserve"> </w:t>
      </w:r>
      <w:r w:rsidRPr="00B71987">
        <w:rPr>
          <w:rFonts w:eastAsia="Calibri"/>
          <w:color w:val="000000" w:themeColor="text1"/>
          <w:spacing w:val="-1"/>
        </w:rPr>
        <w:t>un</w:t>
      </w:r>
      <w:r w:rsidRPr="00B71987">
        <w:rPr>
          <w:rFonts w:eastAsia="Calibri"/>
          <w:color w:val="000000" w:themeColor="text1"/>
          <w:spacing w:val="-2"/>
        </w:rPr>
        <w:t xml:space="preserve"> </w:t>
      </w:r>
      <w:r w:rsidRPr="00B71987">
        <w:rPr>
          <w:rFonts w:eastAsia="Calibri"/>
          <w:color w:val="000000" w:themeColor="text1"/>
          <w:spacing w:val="-1"/>
        </w:rPr>
        <w:t>sugu</w:t>
      </w:r>
      <w:r w:rsidRPr="00B71987">
        <w:rPr>
          <w:rFonts w:eastAsia="Calibri"/>
          <w:color w:val="000000" w:themeColor="text1"/>
          <w:spacing w:val="-2"/>
        </w:rPr>
        <w:t xml:space="preserve"> </w:t>
      </w:r>
      <w:r w:rsidRPr="00B71987">
        <w:rPr>
          <w:rFonts w:eastAsia="Calibri"/>
          <w:color w:val="000000" w:themeColor="text1"/>
        </w:rPr>
        <w:t>sarakstu,</w:t>
      </w:r>
      <w:r w:rsidRPr="00B71987">
        <w:rPr>
          <w:rFonts w:eastAsia="Calibri"/>
          <w:color w:val="000000" w:themeColor="text1"/>
          <w:spacing w:val="-1"/>
        </w:rPr>
        <w:t xml:space="preserve"> par</w:t>
      </w:r>
      <w:r w:rsidRPr="00B71987">
        <w:rPr>
          <w:rFonts w:eastAsia="Calibri"/>
          <w:color w:val="000000" w:themeColor="text1"/>
          <w:spacing w:val="-2"/>
        </w:rPr>
        <w:t xml:space="preserve"> </w:t>
      </w:r>
      <w:r w:rsidRPr="00B71987">
        <w:rPr>
          <w:rFonts w:eastAsia="Calibri"/>
          <w:color w:val="000000" w:themeColor="text1"/>
        </w:rPr>
        <w:t>kuru</w:t>
      </w:r>
      <w:r w:rsidRPr="00B71987">
        <w:rPr>
          <w:rFonts w:eastAsia="Calibri"/>
          <w:color w:val="000000" w:themeColor="text1"/>
          <w:spacing w:val="-2"/>
        </w:rPr>
        <w:t xml:space="preserve"> </w:t>
      </w:r>
      <w:r w:rsidRPr="00B71987">
        <w:rPr>
          <w:rFonts w:eastAsia="Calibri"/>
          <w:color w:val="000000" w:themeColor="text1"/>
          <w:spacing w:val="-1"/>
        </w:rPr>
        <w:t>iznīcināšanu</w:t>
      </w:r>
      <w:r w:rsidRPr="00B71987">
        <w:rPr>
          <w:rFonts w:eastAsia="Calibri"/>
          <w:color w:val="000000" w:themeColor="text1"/>
          <w:spacing w:val="68"/>
        </w:rPr>
        <w:t xml:space="preserve"> </w:t>
      </w:r>
      <w:r w:rsidRPr="00B71987">
        <w:rPr>
          <w:rFonts w:eastAsia="Calibri"/>
          <w:color w:val="000000" w:themeColor="text1"/>
          <w:spacing w:val="-1"/>
        </w:rPr>
        <w:t>jāatlīdzina</w:t>
      </w:r>
      <w:r w:rsidRPr="00B71987">
        <w:rPr>
          <w:rFonts w:eastAsia="Calibri"/>
          <w:color w:val="000000" w:themeColor="text1"/>
        </w:rPr>
        <w:t xml:space="preserve"> </w:t>
      </w:r>
      <w:r w:rsidRPr="00B71987">
        <w:rPr>
          <w:rFonts w:eastAsia="Calibri"/>
          <w:color w:val="000000" w:themeColor="text1"/>
          <w:spacing w:val="-1"/>
        </w:rPr>
        <w:t>zaudējumi.</w:t>
      </w:r>
    </w:p>
    <w:p w:rsidRPr="00B71987" w:rsidR="0051020C" w:rsidP="0051020C" w:rsidRDefault="0051020C" w14:paraId="5856B545" w14:textId="77777777">
      <w:pPr>
        <w:jc w:val="both"/>
        <w:rPr>
          <w:rFonts w:eastAsia="Calibri"/>
          <w:color w:val="FF0000"/>
        </w:rPr>
      </w:pPr>
    </w:p>
    <w:p w:rsidRPr="00B71987" w:rsidR="0051020C" w:rsidP="0051020C" w:rsidRDefault="0051020C" w14:paraId="1174FA3A" w14:textId="77777777">
      <w:pPr>
        <w:jc w:val="both"/>
        <w:rPr>
          <w:rFonts w:eastAsia="Calibri"/>
          <w:color w:val="000000" w:themeColor="text1"/>
        </w:rPr>
      </w:pPr>
      <w:r w:rsidRPr="00B71987">
        <w:rPr>
          <w:rFonts w:eastAsia="Calibri"/>
          <w:color w:val="000000" w:themeColor="text1"/>
        </w:rPr>
        <w:t>MK</w:t>
      </w:r>
      <w:r w:rsidRPr="00B71987">
        <w:rPr>
          <w:rFonts w:eastAsia="Calibri"/>
          <w:color w:val="000000" w:themeColor="text1"/>
          <w:spacing w:val="-3"/>
        </w:rPr>
        <w:t xml:space="preserve"> 2007. gada 27. marta </w:t>
      </w:r>
      <w:r w:rsidRPr="00B71987">
        <w:rPr>
          <w:rFonts w:eastAsia="Calibri"/>
          <w:color w:val="000000" w:themeColor="text1"/>
          <w:spacing w:val="-1"/>
        </w:rPr>
        <w:t xml:space="preserve">noteikumi </w:t>
      </w:r>
      <w:r w:rsidRPr="00B71987">
        <w:rPr>
          <w:rFonts w:eastAsia="Calibri"/>
          <w:color w:val="000000" w:themeColor="text1"/>
        </w:rPr>
        <w:t>Nr.</w:t>
      </w:r>
      <w:r w:rsidRPr="00B71987">
        <w:rPr>
          <w:rFonts w:eastAsia="Calibri"/>
          <w:color w:val="000000" w:themeColor="text1"/>
          <w:spacing w:val="-4"/>
        </w:rPr>
        <w:t xml:space="preserve"> </w:t>
      </w:r>
      <w:r w:rsidRPr="00B71987">
        <w:rPr>
          <w:rFonts w:eastAsia="Calibri"/>
          <w:color w:val="000000" w:themeColor="text1"/>
          <w:spacing w:val="-1"/>
        </w:rPr>
        <w:t xml:space="preserve">213 </w:t>
      </w:r>
      <w:r w:rsidRPr="00B71987">
        <w:rPr>
          <w:rFonts w:eastAsia="Calibri"/>
          <w:b/>
          <w:bCs/>
          <w:color w:val="000000" w:themeColor="text1"/>
        </w:rPr>
        <w:t>“Noteikumi</w:t>
      </w:r>
      <w:r w:rsidRPr="00B71987">
        <w:rPr>
          <w:rFonts w:eastAsia="Calibri"/>
          <w:b/>
          <w:bCs/>
          <w:color w:val="000000" w:themeColor="text1"/>
          <w:spacing w:val="-8"/>
        </w:rPr>
        <w:t xml:space="preserve"> </w:t>
      </w:r>
      <w:r w:rsidRPr="00B71987">
        <w:rPr>
          <w:rFonts w:eastAsia="Calibri"/>
          <w:b/>
          <w:bCs/>
          <w:color w:val="000000" w:themeColor="text1"/>
        </w:rPr>
        <w:t>par</w:t>
      </w:r>
      <w:r w:rsidRPr="00B71987">
        <w:rPr>
          <w:rFonts w:eastAsia="Calibri"/>
          <w:b/>
          <w:bCs/>
          <w:color w:val="000000" w:themeColor="text1"/>
          <w:spacing w:val="-8"/>
        </w:rPr>
        <w:t xml:space="preserve"> </w:t>
      </w:r>
      <w:r w:rsidRPr="00B71987">
        <w:rPr>
          <w:rFonts w:eastAsia="Calibri"/>
          <w:b/>
          <w:bCs/>
          <w:color w:val="000000" w:themeColor="text1"/>
          <w:spacing w:val="-1"/>
        </w:rPr>
        <w:t>kritērijiem,</w:t>
      </w:r>
      <w:r w:rsidRPr="00B71987">
        <w:rPr>
          <w:rFonts w:eastAsia="Calibri"/>
          <w:b/>
          <w:bCs/>
          <w:color w:val="000000" w:themeColor="text1"/>
          <w:spacing w:val="-6"/>
        </w:rPr>
        <w:t xml:space="preserve"> </w:t>
      </w:r>
      <w:r w:rsidRPr="00B71987">
        <w:rPr>
          <w:rFonts w:eastAsia="Calibri"/>
          <w:b/>
          <w:bCs/>
          <w:color w:val="000000" w:themeColor="text1"/>
          <w:spacing w:val="-1"/>
        </w:rPr>
        <w:t>kurus</w:t>
      </w:r>
      <w:r w:rsidRPr="00B71987">
        <w:rPr>
          <w:rFonts w:eastAsia="Calibri"/>
          <w:b/>
          <w:bCs/>
          <w:color w:val="000000" w:themeColor="text1"/>
          <w:spacing w:val="-8"/>
        </w:rPr>
        <w:t xml:space="preserve"> </w:t>
      </w:r>
      <w:r w:rsidRPr="00B71987">
        <w:rPr>
          <w:rFonts w:eastAsia="Calibri"/>
          <w:b/>
          <w:bCs/>
          <w:color w:val="000000" w:themeColor="text1"/>
        </w:rPr>
        <w:t>izmanto,</w:t>
      </w:r>
      <w:r w:rsidRPr="00B71987">
        <w:rPr>
          <w:rFonts w:eastAsia="Calibri"/>
          <w:b/>
          <w:bCs/>
          <w:color w:val="000000" w:themeColor="text1"/>
          <w:spacing w:val="-8"/>
        </w:rPr>
        <w:t xml:space="preserve"> </w:t>
      </w:r>
      <w:r w:rsidRPr="00B71987">
        <w:rPr>
          <w:rFonts w:eastAsia="Calibri"/>
          <w:b/>
          <w:bCs/>
          <w:color w:val="000000" w:themeColor="text1"/>
          <w:spacing w:val="-1"/>
        </w:rPr>
        <w:t>novērtējot</w:t>
      </w:r>
      <w:r w:rsidRPr="00B71987">
        <w:rPr>
          <w:rFonts w:eastAsia="Calibri"/>
          <w:b/>
          <w:bCs/>
          <w:color w:val="000000" w:themeColor="text1"/>
          <w:spacing w:val="-7"/>
        </w:rPr>
        <w:t xml:space="preserve"> </w:t>
      </w:r>
      <w:r w:rsidRPr="00B71987">
        <w:rPr>
          <w:rFonts w:eastAsia="Calibri"/>
          <w:b/>
          <w:bCs/>
          <w:color w:val="000000" w:themeColor="text1"/>
          <w:spacing w:val="-1"/>
        </w:rPr>
        <w:t>īpaši</w:t>
      </w:r>
      <w:r w:rsidRPr="00B71987">
        <w:rPr>
          <w:rFonts w:eastAsia="Calibri"/>
          <w:b/>
          <w:bCs/>
          <w:color w:val="000000" w:themeColor="text1"/>
          <w:spacing w:val="-8"/>
        </w:rPr>
        <w:t xml:space="preserve"> </w:t>
      </w:r>
      <w:r w:rsidRPr="00B71987">
        <w:rPr>
          <w:rFonts w:eastAsia="Calibri"/>
          <w:b/>
          <w:bCs/>
          <w:color w:val="000000" w:themeColor="text1"/>
          <w:spacing w:val="-1"/>
        </w:rPr>
        <w:t>aizsargājamām</w:t>
      </w:r>
      <w:r w:rsidRPr="00B71987">
        <w:rPr>
          <w:rFonts w:eastAsia="Calibri"/>
          <w:b/>
          <w:bCs/>
          <w:color w:val="000000" w:themeColor="text1"/>
          <w:spacing w:val="-7"/>
        </w:rPr>
        <w:t xml:space="preserve"> </w:t>
      </w:r>
      <w:r w:rsidRPr="00B71987">
        <w:rPr>
          <w:rFonts w:eastAsia="Calibri"/>
          <w:b/>
          <w:bCs/>
          <w:color w:val="000000" w:themeColor="text1"/>
          <w:spacing w:val="-1"/>
        </w:rPr>
        <w:t>sugām</w:t>
      </w:r>
      <w:r w:rsidRPr="00B71987">
        <w:rPr>
          <w:rFonts w:eastAsia="Calibri"/>
          <w:b/>
          <w:bCs/>
          <w:color w:val="000000" w:themeColor="text1"/>
          <w:spacing w:val="63"/>
        </w:rPr>
        <w:t xml:space="preserve"> </w:t>
      </w:r>
      <w:r w:rsidRPr="00B71987">
        <w:rPr>
          <w:rFonts w:eastAsia="Calibri"/>
          <w:b/>
          <w:bCs/>
          <w:color w:val="000000" w:themeColor="text1"/>
        </w:rPr>
        <w:t>vai</w:t>
      </w:r>
      <w:r w:rsidRPr="00B71987">
        <w:rPr>
          <w:rFonts w:eastAsia="Calibri"/>
          <w:b/>
          <w:bCs/>
          <w:color w:val="000000" w:themeColor="text1"/>
          <w:spacing w:val="-8"/>
        </w:rPr>
        <w:t xml:space="preserve"> </w:t>
      </w:r>
      <w:r w:rsidRPr="00B71987">
        <w:rPr>
          <w:rFonts w:eastAsia="Calibri"/>
          <w:b/>
          <w:bCs/>
          <w:color w:val="000000" w:themeColor="text1"/>
          <w:spacing w:val="-1"/>
        </w:rPr>
        <w:t>īpaši</w:t>
      </w:r>
      <w:r w:rsidRPr="00B71987">
        <w:rPr>
          <w:rFonts w:eastAsia="Calibri"/>
          <w:b/>
          <w:bCs/>
          <w:color w:val="000000" w:themeColor="text1"/>
          <w:spacing w:val="-7"/>
        </w:rPr>
        <w:t xml:space="preserve"> </w:t>
      </w:r>
      <w:r w:rsidRPr="00B71987">
        <w:rPr>
          <w:rFonts w:eastAsia="Calibri"/>
          <w:b/>
          <w:bCs/>
          <w:color w:val="000000" w:themeColor="text1"/>
          <w:spacing w:val="-1"/>
        </w:rPr>
        <w:t>aizsargājamiem</w:t>
      </w:r>
      <w:r w:rsidRPr="00B71987">
        <w:rPr>
          <w:rFonts w:eastAsia="Calibri"/>
          <w:b/>
          <w:bCs/>
          <w:color w:val="000000" w:themeColor="text1"/>
          <w:spacing w:val="-7"/>
        </w:rPr>
        <w:t xml:space="preserve"> </w:t>
      </w:r>
      <w:r w:rsidRPr="00B71987">
        <w:rPr>
          <w:rFonts w:eastAsia="Calibri"/>
          <w:b/>
          <w:bCs/>
          <w:color w:val="000000" w:themeColor="text1"/>
        </w:rPr>
        <w:t>biotopiem</w:t>
      </w:r>
      <w:r w:rsidRPr="00B71987">
        <w:rPr>
          <w:rFonts w:eastAsia="Calibri"/>
          <w:b/>
          <w:bCs/>
          <w:color w:val="000000" w:themeColor="text1"/>
          <w:spacing w:val="-7"/>
        </w:rPr>
        <w:t xml:space="preserve"> </w:t>
      </w:r>
      <w:r w:rsidRPr="00B71987">
        <w:rPr>
          <w:rFonts w:eastAsia="Calibri"/>
          <w:b/>
          <w:bCs/>
          <w:color w:val="000000" w:themeColor="text1"/>
          <w:spacing w:val="-1"/>
        </w:rPr>
        <w:t>nodarītā</w:t>
      </w:r>
      <w:r w:rsidRPr="00B71987">
        <w:rPr>
          <w:rFonts w:eastAsia="Calibri"/>
          <w:b/>
          <w:bCs/>
          <w:color w:val="000000" w:themeColor="text1"/>
          <w:spacing w:val="-7"/>
        </w:rPr>
        <w:t xml:space="preserve"> </w:t>
      </w:r>
      <w:r w:rsidRPr="00B71987">
        <w:rPr>
          <w:rFonts w:eastAsia="Calibri"/>
          <w:b/>
          <w:bCs/>
          <w:color w:val="000000" w:themeColor="text1"/>
          <w:spacing w:val="-1"/>
        </w:rPr>
        <w:t>kaitējuma</w:t>
      </w:r>
      <w:r w:rsidRPr="00B71987">
        <w:rPr>
          <w:rFonts w:eastAsia="Calibri"/>
          <w:b/>
          <w:bCs/>
          <w:color w:val="000000" w:themeColor="text1"/>
          <w:spacing w:val="-6"/>
        </w:rPr>
        <w:t xml:space="preserve"> </w:t>
      </w:r>
      <w:r w:rsidRPr="00B71987">
        <w:rPr>
          <w:rFonts w:eastAsia="Calibri"/>
          <w:b/>
          <w:bCs/>
          <w:color w:val="000000" w:themeColor="text1"/>
        </w:rPr>
        <w:t>ietekmes</w:t>
      </w:r>
      <w:r w:rsidRPr="00B71987">
        <w:rPr>
          <w:rFonts w:eastAsia="Calibri"/>
          <w:b/>
          <w:bCs/>
          <w:color w:val="000000" w:themeColor="text1"/>
          <w:spacing w:val="-8"/>
        </w:rPr>
        <w:t xml:space="preserve"> </w:t>
      </w:r>
      <w:r w:rsidRPr="00B71987">
        <w:rPr>
          <w:rFonts w:eastAsia="Calibri"/>
          <w:b/>
          <w:bCs/>
          <w:color w:val="000000" w:themeColor="text1"/>
          <w:spacing w:val="-1"/>
        </w:rPr>
        <w:t>būtiskumu”</w:t>
      </w:r>
      <w:r w:rsidRPr="00B71987">
        <w:rPr>
          <w:rFonts w:eastAsia="Calibri"/>
          <w:b/>
          <w:bCs/>
          <w:color w:val="000000" w:themeColor="text1"/>
          <w:spacing w:val="48"/>
          <w:w w:val="99"/>
        </w:rPr>
        <w:t xml:space="preserve"> </w:t>
      </w:r>
      <w:r w:rsidRPr="00B71987">
        <w:rPr>
          <w:rFonts w:eastAsia="Calibri"/>
          <w:color w:val="000000" w:themeColor="text1"/>
          <w:spacing w:val="-1"/>
        </w:rPr>
        <w:t>nosaka</w:t>
      </w:r>
      <w:r w:rsidRPr="00B71987">
        <w:rPr>
          <w:rFonts w:eastAsia="Calibri"/>
          <w:color w:val="000000" w:themeColor="text1"/>
          <w:spacing w:val="-2"/>
        </w:rPr>
        <w:t xml:space="preserve"> </w:t>
      </w:r>
      <w:r w:rsidRPr="00B71987">
        <w:rPr>
          <w:rFonts w:eastAsia="Calibri"/>
          <w:color w:val="000000" w:themeColor="text1"/>
          <w:spacing w:val="-1"/>
        </w:rPr>
        <w:t>kritērijus,</w:t>
      </w:r>
      <w:r w:rsidRPr="00B71987">
        <w:rPr>
          <w:rFonts w:eastAsia="Calibri"/>
          <w:color w:val="000000" w:themeColor="text1"/>
          <w:spacing w:val="-2"/>
        </w:rPr>
        <w:t xml:space="preserve"> </w:t>
      </w:r>
      <w:r w:rsidRPr="00B71987">
        <w:rPr>
          <w:rFonts w:eastAsia="Calibri"/>
          <w:color w:val="000000" w:themeColor="text1"/>
        </w:rPr>
        <w:t>kurus</w:t>
      </w:r>
      <w:r w:rsidRPr="00B71987">
        <w:rPr>
          <w:rFonts w:eastAsia="Calibri"/>
          <w:color w:val="000000" w:themeColor="text1"/>
          <w:spacing w:val="-3"/>
        </w:rPr>
        <w:t xml:space="preserve"> </w:t>
      </w:r>
      <w:r w:rsidRPr="00B71987">
        <w:rPr>
          <w:rFonts w:eastAsia="Calibri"/>
          <w:color w:val="000000" w:themeColor="text1"/>
          <w:spacing w:val="-1"/>
        </w:rPr>
        <w:t>izmanto, novērtējot</w:t>
      </w:r>
      <w:r w:rsidRPr="00B71987">
        <w:rPr>
          <w:rFonts w:eastAsia="Calibri"/>
          <w:color w:val="000000" w:themeColor="text1"/>
          <w:spacing w:val="-2"/>
        </w:rPr>
        <w:t xml:space="preserve"> </w:t>
      </w:r>
      <w:r w:rsidRPr="00B71987">
        <w:rPr>
          <w:rFonts w:eastAsia="Calibri"/>
          <w:color w:val="000000" w:themeColor="text1"/>
          <w:spacing w:val="-1"/>
        </w:rPr>
        <w:t>īpaši</w:t>
      </w:r>
      <w:r w:rsidRPr="00B71987">
        <w:rPr>
          <w:rFonts w:eastAsia="Calibri"/>
          <w:color w:val="000000" w:themeColor="text1"/>
          <w:spacing w:val="44"/>
        </w:rPr>
        <w:t xml:space="preserve"> </w:t>
      </w:r>
      <w:r w:rsidRPr="00B71987">
        <w:rPr>
          <w:rFonts w:eastAsia="Calibri"/>
          <w:color w:val="000000" w:themeColor="text1"/>
          <w:spacing w:val="-1"/>
        </w:rPr>
        <w:t>aizsargājamām</w:t>
      </w:r>
      <w:r w:rsidRPr="00B71987">
        <w:rPr>
          <w:rFonts w:eastAsia="Calibri"/>
          <w:color w:val="000000" w:themeColor="text1"/>
          <w:spacing w:val="-4"/>
        </w:rPr>
        <w:t xml:space="preserve"> </w:t>
      </w:r>
      <w:r w:rsidRPr="00B71987">
        <w:rPr>
          <w:rFonts w:eastAsia="Calibri"/>
          <w:color w:val="000000" w:themeColor="text1"/>
          <w:spacing w:val="-1"/>
        </w:rPr>
        <w:t>sugām</w:t>
      </w:r>
      <w:r w:rsidRPr="00B71987">
        <w:rPr>
          <w:rFonts w:eastAsia="Calibri"/>
          <w:color w:val="000000" w:themeColor="text1"/>
          <w:spacing w:val="-3"/>
        </w:rPr>
        <w:t xml:space="preserve"> </w:t>
      </w:r>
      <w:r w:rsidRPr="00B71987">
        <w:rPr>
          <w:rFonts w:eastAsia="Calibri"/>
          <w:color w:val="000000" w:themeColor="text1"/>
        </w:rPr>
        <w:t>vai</w:t>
      </w:r>
      <w:r w:rsidRPr="00B71987">
        <w:rPr>
          <w:rFonts w:eastAsia="Calibri"/>
          <w:color w:val="000000" w:themeColor="text1"/>
          <w:spacing w:val="-4"/>
        </w:rPr>
        <w:t xml:space="preserve"> </w:t>
      </w:r>
      <w:r w:rsidRPr="00B71987">
        <w:rPr>
          <w:rFonts w:eastAsia="Calibri"/>
          <w:color w:val="000000" w:themeColor="text1"/>
          <w:spacing w:val="-1"/>
        </w:rPr>
        <w:t>īpaši</w:t>
      </w:r>
      <w:r w:rsidRPr="00B71987">
        <w:rPr>
          <w:rFonts w:eastAsia="Calibri"/>
          <w:color w:val="000000" w:themeColor="text1"/>
          <w:spacing w:val="-3"/>
        </w:rPr>
        <w:t xml:space="preserve"> </w:t>
      </w:r>
      <w:r w:rsidRPr="00B71987">
        <w:rPr>
          <w:rFonts w:eastAsia="Calibri"/>
          <w:color w:val="000000" w:themeColor="text1"/>
          <w:spacing w:val="-1"/>
        </w:rPr>
        <w:t>aizsargājamiem</w:t>
      </w:r>
      <w:r w:rsidRPr="00B71987">
        <w:rPr>
          <w:rFonts w:eastAsia="Calibri"/>
          <w:color w:val="000000" w:themeColor="text1"/>
          <w:spacing w:val="-4"/>
        </w:rPr>
        <w:t xml:space="preserve"> </w:t>
      </w:r>
      <w:r w:rsidRPr="00B71987">
        <w:rPr>
          <w:rFonts w:eastAsia="Calibri"/>
          <w:color w:val="000000" w:themeColor="text1"/>
          <w:spacing w:val="-1"/>
        </w:rPr>
        <w:t>biotopiem</w:t>
      </w:r>
      <w:r w:rsidRPr="00B71987">
        <w:rPr>
          <w:rFonts w:eastAsia="Calibri"/>
          <w:color w:val="000000" w:themeColor="text1"/>
          <w:spacing w:val="-3"/>
        </w:rPr>
        <w:t xml:space="preserve"> </w:t>
      </w:r>
      <w:r w:rsidRPr="00B71987">
        <w:rPr>
          <w:rFonts w:eastAsia="Calibri"/>
          <w:color w:val="000000" w:themeColor="text1"/>
        </w:rPr>
        <w:t>nodarītā</w:t>
      </w:r>
      <w:r w:rsidRPr="00B71987">
        <w:rPr>
          <w:rFonts w:eastAsia="Calibri"/>
          <w:color w:val="000000" w:themeColor="text1"/>
          <w:spacing w:val="-3"/>
        </w:rPr>
        <w:t xml:space="preserve"> </w:t>
      </w:r>
      <w:r w:rsidRPr="00B71987">
        <w:rPr>
          <w:rFonts w:eastAsia="Calibri"/>
          <w:color w:val="000000" w:themeColor="text1"/>
          <w:spacing w:val="-1"/>
        </w:rPr>
        <w:t>kaitējuma</w:t>
      </w:r>
      <w:r w:rsidRPr="00B71987">
        <w:rPr>
          <w:rFonts w:eastAsia="Calibri"/>
          <w:color w:val="000000" w:themeColor="text1"/>
          <w:spacing w:val="65"/>
        </w:rPr>
        <w:t xml:space="preserve"> </w:t>
      </w:r>
      <w:r w:rsidRPr="00B71987">
        <w:rPr>
          <w:rFonts w:eastAsia="Calibri"/>
          <w:color w:val="000000" w:themeColor="text1"/>
        </w:rPr>
        <w:t>ietekmes</w:t>
      </w:r>
      <w:r w:rsidRPr="00B71987">
        <w:rPr>
          <w:rFonts w:eastAsia="Calibri"/>
          <w:color w:val="000000" w:themeColor="text1"/>
          <w:spacing w:val="-3"/>
        </w:rPr>
        <w:t xml:space="preserve"> </w:t>
      </w:r>
      <w:r w:rsidRPr="00B71987">
        <w:rPr>
          <w:rFonts w:eastAsia="Calibri"/>
          <w:color w:val="000000" w:themeColor="text1"/>
          <w:spacing w:val="-1"/>
        </w:rPr>
        <w:t>būtiskumu</w:t>
      </w:r>
      <w:r w:rsidRPr="00B71987">
        <w:rPr>
          <w:rFonts w:eastAsia="Calibri"/>
          <w:color w:val="000000" w:themeColor="text1"/>
          <w:spacing w:val="-4"/>
        </w:rPr>
        <w:t xml:space="preserve"> </w:t>
      </w:r>
      <w:r w:rsidRPr="00B71987">
        <w:rPr>
          <w:rFonts w:eastAsia="Calibri"/>
          <w:color w:val="000000" w:themeColor="text1"/>
          <w:spacing w:val="-1"/>
        </w:rPr>
        <w:t>salīdzinājumā</w:t>
      </w:r>
      <w:r w:rsidRPr="00B71987">
        <w:rPr>
          <w:rFonts w:eastAsia="Calibri"/>
          <w:color w:val="000000" w:themeColor="text1"/>
          <w:spacing w:val="-3"/>
        </w:rPr>
        <w:t xml:space="preserve"> </w:t>
      </w:r>
      <w:r w:rsidRPr="00B71987">
        <w:rPr>
          <w:rFonts w:eastAsia="Calibri"/>
          <w:color w:val="000000" w:themeColor="text1"/>
          <w:spacing w:val="-1"/>
        </w:rPr>
        <w:t>ar</w:t>
      </w:r>
      <w:r w:rsidRPr="00B71987">
        <w:rPr>
          <w:rFonts w:eastAsia="Calibri"/>
          <w:color w:val="000000" w:themeColor="text1"/>
          <w:spacing w:val="-2"/>
        </w:rPr>
        <w:t xml:space="preserve"> </w:t>
      </w:r>
      <w:r w:rsidRPr="00B71987">
        <w:rPr>
          <w:rFonts w:eastAsia="Calibri"/>
          <w:color w:val="000000" w:themeColor="text1"/>
          <w:spacing w:val="-1"/>
        </w:rPr>
        <w:t>pamatstāvokli.</w:t>
      </w:r>
    </w:p>
    <w:p w:rsidRPr="00B71987" w:rsidR="0051020C" w:rsidP="0051020C" w:rsidRDefault="0051020C" w14:paraId="4FB03499" w14:textId="77777777">
      <w:pPr>
        <w:pStyle w:val="BodyText"/>
        <w:ind w:left="0"/>
        <w:jc w:val="both"/>
        <w:rPr>
          <w:rFonts w:ascii="Times New Roman" w:hAnsi="Times New Roman" w:cs="Times New Roman"/>
          <w:color w:val="FF0000"/>
          <w:lang w:val="lv-LV"/>
        </w:rPr>
      </w:pPr>
    </w:p>
    <w:p w:rsidRPr="00B71987" w:rsidR="0051020C" w:rsidP="0051020C" w:rsidRDefault="0051020C" w14:paraId="35DEADE5" w14:textId="4931EE48">
      <w:pPr>
        <w:pStyle w:val="BodyText"/>
        <w:ind w:left="0"/>
        <w:jc w:val="both"/>
        <w:rPr>
          <w:rFonts w:ascii="Times New Roman" w:hAnsi="Times New Roman" w:cs="Times New Roman"/>
          <w:color w:val="000000" w:themeColor="text1"/>
          <w:lang w:val="lv-LV"/>
        </w:rPr>
      </w:pPr>
      <w:r w:rsidRPr="00B71987">
        <w:rPr>
          <w:rFonts w:ascii="Times New Roman" w:hAnsi="Times New Roman" w:cs="Times New Roman"/>
          <w:color w:val="000000" w:themeColor="text1"/>
          <w:lang w:val="lv-LV"/>
        </w:rPr>
        <w:t>Likums</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b/>
          <w:bCs/>
          <w:color w:val="000000" w:themeColor="text1"/>
          <w:spacing w:val="-1"/>
          <w:lang w:val="lv-LV"/>
        </w:rPr>
        <w:t>“Par</w:t>
      </w:r>
      <w:r w:rsidRPr="00B71987">
        <w:rPr>
          <w:rFonts w:ascii="Times New Roman" w:hAnsi="Times New Roman" w:cs="Times New Roman"/>
          <w:b/>
          <w:bCs/>
          <w:color w:val="000000" w:themeColor="text1"/>
          <w:spacing w:val="-4"/>
          <w:lang w:val="lv-LV"/>
        </w:rPr>
        <w:t xml:space="preserve"> </w:t>
      </w:r>
      <w:r w:rsidRPr="00B71987">
        <w:rPr>
          <w:rFonts w:ascii="Times New Roman" w:hAnsi="Times New Roman" w:cs="Times New Roman"/>
          <w:b/>
          <w:bCs/>
          <w:color w:val="000000" w:themeColor="text1"/>
          <w:spacing w:val="-1"/>
          <w:lang w:val="lv-LV"/>
        </w:rPr>
        <w:t>īpaši</w:t>
      </w:r>
      <w:r w:rsidRPr="00B71987">
        <w:rPr>
          <w:rFonts w:ascii="Times New Roman" w:hAnsi="Times New Roman" w:cs="Times New Roman"/>
          <w:b/>
          <w:bCs/>
          <w:color w:val="000000" w:themeColor="text1"/>
          <w:spacing w:val="-5"/>
          <w:lang w:val="lv-LV"/>
        </w:rPr>
        <w:t xml:space="preserve"> </w:t>
      </w:r>
      <w:r w:rsidRPr="00B71987">
        <w:rPr>
          <w:rFonts w:ascii="Times New Roman" w:hAnsi="Times New Roman" w:cs="Times New Roman"/>
          <w:b/>
          <w:bCs/>
          <w:color w:val="000000" w:themeColor="text1"/>
          <w:spacing w:val="-1"/>
          <w:lang w:val="lv-LV"/>
        </w:rPr>
        <w:t>aizsargājamām</w:t>
      </w:r>
      <w:r w:rsidRPr="00B71987">
        <w:rPr>
          <w:rFonts w:ascii="Times New Roman" w:hAnsi="Times New Roman" w:cs="Times New Roman"/>
          <w:b/>
          <w:bCs/>
          <w:color w:val="000000" w:themeColor="text1"/>
          <w:spacing w:val="-3"/>
          <w:lang w:val="lv-LV"/>
        </w:rPr>
        <w:t xml:space="preserve"> </w:t>
      </w:r>
      <w:r w:rsidRPr="00B71987">
        <w:rPr>
          <w:rFonts w:ascii="Times New Roman" w:hAnsi="Times New Roman" w:cs="Times New Roman"/>
          <w:b/>
          <w:bCs/>
          <w:color w:val="000000" w:themeColor="text1"/>
          <w:spacing w:val="-1"/>
          <w:lang w:val="lv-LV"/>
        </w:rPr>
        <w:t>dabas</w:t>
      </w:r>
      <w:r w:rsidRPr="00B71987">
        <w:rPr>
          <w:rFonts w:ascii="Times New Roman" w:hAnsi="Times New Roman" w:cs="Times New Roman"/>
          <w:b/>
          <w:bCs/>
          <w:color w:val="000000" w:themeColor="text1"/>
          <w:spacing w:val="-5"/>
          <w:lang w:val="lv-LV"/>
        </w:rPr>
        <w:t xml:space="preserve"> </w:t>
      </w:r>
      <w:r w:rsidRPr="00B71987">
        <w:rPr>
          <w:rFonts w:ascii="Times New Roman" w:hAnsi="Times New Roman" w:cs="Times New Roman"/>
          <w:b/>
          <w:bCs/>
          <w:color w:val="000000" w:themeColor="text1"/>
          <w:spacing w:val="-1"/>
          <w:lang w:val="lv-LV"/>
        </w:rPr>
        <w:t>teritorijām”</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definē</w:t>
      </w:r>
      <w:r w:rsidRPr="00B71987">
        <w:rPr>
          <w:rFonts w:ascii="Times New Roman" w:hAnsi="Times New Roman" w:cs="Times New Roman"/>
          <w:color w:val="000000" w:themeColor="text1"/>
          <w:spacing w:val="61"/>
          <w:lang w:val="lv-LV"/>
        </w:rPr>
        <w:t xml:space="preserve"> </w:t>
      </w:r>
      <w:r w:rsidRPr="00B71987">
        <w:rPr>
          <w:rFonts w:ascii="Times New Roman" w:hAnsi="Times New Roman" w:cs="Times New Roman"/>
          <w:color w:val="000000" w:themeColor="text1"/>
          <w:spacing w:val="-1"/>
          <w:lang w:val="lv-LV"/>
        </w:rPr>
        <w:t>aizsargājamo</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teritoriju</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kategorijas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nosaka</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nepieciešamību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tām</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izstrādāt</w:t>
      </w:r>
      <w:r w:rsidRPr="00B71987">
        <w:rPr>
          <w:rFonts w:ascii="Times New Roman" w:hAnsi="Times New Roman" w:cs="Times New Roman"/>
          <w:color w:val="000000" w:themeColor="text1"/>
          <w:spacing w:val="-3"/>
          <w:lang w:val="lv-LV"/>
        </w:rPr>
        <w:t xml:space="preserve"> </w:t>
      </w:r>
      <w:r w:rsidR="004030CD">
        <w:rPr>
          <w:rFonts w:ascii="Times New Roman" w:hAnsi="Times New Roman" w:cs="Times New Roman"/>
          <w:color w:val="000000" w:themeColor="text1"/>
          <w:spacing w:val="-1"/>
          <w:lang w:val="lv-LV"/>
        </w:rPr>
        <w:t>DA</w:t>
      </w:r>
      <w:r w:rsidRPr="00B71987">
        <w:rPr>
          <w:rFonts w:ascii="Times New Roman" w:hAnsi="Times New Roman" w:cs="Times New Roman"/>
          <w:color w:val="000000" w:themeColor="text1"/>
          <w:spacing w:val="-1"/>
          <w:lang w:val="lv-LV"/>
        </w:rPr>
        <w:t xml:space="preserve"> plānus,</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color w:val="000000" w:themeColor="text1"/>
          <w:spacing w:val="-1"/>
          <w:lang w:val="lv-LV"/>
        </w:rPr>
        <w:t>individuālos aizsardzības un izmantošanas</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color w:val="000000" w:themeColor="text1"/>
          <w:spacing w:val="-1"/>
          <w:lang w:val="lv-LV"/>
        </w:rPr>
        <w:t>noteikumus.</w:t>
      </w:r>
      <w:r w:rsidRPr="00B71987">
        <w:rPr>
          <w:rFonts w:ascii="Times New Roman" w:hAnsi="Times New Roman" w:cs="Times New Roman"/>
          <w:color w:val="000000" w:themeColor="text1"/>
          <w:lang w:val="lv-LV"/>
        </w:rPr>
        <w:t xml:space="preserve"> Minētā likuma </w:t>
      </w:r>
      <w:r w:rsidRPr="00B71987">
        <w:rPr>
          <w:rFonts w:ascii="Times New Roman" w:hAnsi="Times New Roman" w:cs="Times New Roman"/>
          <w:color w:val="000000" w:themeColor="text1"/>
          <w:spacing w:val="-1"/>
          <w:lang w:val="lv-LV"/>
        </w:rPr>
        <w:t>18.</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panta ceturtajā daļā</w:t>
      </w:r>
      <w:r w:rsidRPr="00B71987">
        <w:rPr>
          <w:rFonts w:ascii="Times New Roman" w:hAnsi="Times New Roman" w:cs="Times New Roman"/>
          <w:color w:val="000000" w:themeColor="text1"/>
          <w:spacing w:val="-2"/>
          <w:lang w:val="lv-LV"/>
        </w:rPr>
        <w:t xml:space="preserve"> no</w:t>
      </w:r>
      <w:r w:rsidRPr="00B71987">
        <w:rPr>
          <w:rFonts w:ascii="Times New Roman" w:hAnsi="Times New Roman" w:cs="Times New Roman"/>
          <w:color w:val="000000" w:themeColor="text1"/>
          <w:lang w:val="lv-LV"/>
        </w:rPr>
        <w:t>teikts,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ka</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aizsargājamās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teritorijas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individuālos aizsardzības</w:t>
      </w:r>
      <w:r w:rsidRPr="00B71987">
        <w:rPr>
          <w:rFonts w:ascii="Times New Roman" w:hAnsi="Times New Roman" w:cs="Times New Roman"/>
          <w:color w:val="000000" w:themeColor="text1"/>
          <w:spacing w:val="40"/>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izmantošanas</w:t>
      </w:r>
      <w:r w:rsidRPr="00B71987">
        <w:rPr>
          <w:rFonts w:ascii="Times New Roman" w:hAnsi="Times New Roman" w:cs="Times New Roman"/>
          <w:color w:val="000000" w:themeColor="text1"/>
          <w:spacing w:val="-1"/>
          <w:lang w:val="lv-LV"/>
        </w:rPr>
        <w:t xml:space="preserve"> noteikumus, </w:t>
      </w:r>
      <w:r w:rsidRPr="00B71987">
        <w:rPr>
          <w:rFonts w:ascii="Times New Roman" w:hAnsi="Times New Roman" w:cs="Times New Roman"/>
          <w:color w:val="000000" w:themeColor="text1"/>
          <w:lang w:val="lv-LV"/>
        </w:rPr>
        <w:t>kā</w:t>
      </w:r>
      <w:r w:rsidRPr="00B71987">
        <w:rPr>
          <w:rFonts w:ascii="Times New Roman" w:hAnsi="Times New Roman" w:cs="Times New Roman"/>
          <w:color w:val="000000" w:themeColor="text1"/>
          <w:spacing w:val="-1"/>
          <w:lang w:val="lv-LV"/>
        </w:rPr>
        <w:t xml:space="preserve"> </w:t>
      </w:r>
      <w:r w:rsidRPr="00B71987">
        <w:rPr>
          <w:rFonts w:ascii="Times New Roman" w:hAnsi="Times New Roman" w:cs="Times New Roman"/>
          <w:color w:val="000000" w:themeColor="text1"/>
          <w:lang w:val="lv-LV"/>
        </w:rPr>
        <w:t>arī</w:t>
      </w:r>
      <w:r w:rsidRPr="00B71987">
        <w:rPr>
          <w:rFonts w:ascii="Times New Roman" w:hAnsi="Times New Roman" w:cs="Times New Roman"/>
          <w:color w:val="000000" w:themeColor="text1"/>
          <w:spacing w:val="-1"/>
          <w:lang w:val="lv-LV"/>
        </w:rPr>
        <w:t xml:space="preserve"> </w:t>
      </w:r>
      <w:r w:rsidRPr="00B71987">
        <w:rPr>
          <w:rFonts w:ascii="Times New Roman" w:hAnsi="Times New Roman" w:cs="Times New Roman"/>
          <w:color w:val="000000" w:themeColor="text1"/>
          <w:lang w:val="lv-LV"/>
        </w:rPr>
        <w:t>valsts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reģionālās attīstības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plānošanas</w:t>
      </w:r>
      <w:r w:rsidRPr="00B71987">
        <w:rPr>
          <w:rFonts w:ascii="Times New Roman" w:hAnsi="Times New Roman" w:cs="Times New Roman"/>
          <w:color w:val="000000" w:themeColor="text1"/>
          <w:spacing w:val="53"/>
          <w:lang w:val="lv-LV"/>
        </w:rPr>
        <w:t xml:space="preserve"> </w:t>
      </w:r>
      <w:r w:rsidRPr="00B71987">
        <w:rPr>
          <w:rFonts w:ascii="Times New Roman" w:hAnsi="Times New Roman" w:cs="Times New Roman"/>
          <w:color w:val="000000" w:themeColor="text1"/>
          <w:spacing w:val="-1"/>
          <w:lang w:val="lv-LV"/>
        </w:rPr>
        <w:t>dokumentus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izstrādā 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aizsargājamo</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teritoriju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apsaimnieko,</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ievērojot</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plānu, un</w:t>
      </w:r>
      <w:r w:rsidRPr="00B71987">
        <w:rPr>
          <w:rFonts w:ascii="Times New Roman" w:hAnsi="Times New Roman" w:cs="Times New Roman"/>
          <w:color w:val="000000" w:themeColor="text1"/>
          <w:spacing w:val="40"/>
          <w:lang w:val="lv-LV"/>
        </w:rPr>
        <w:t xml:space="preserve"> </w:t>
      </w:r>
      <w:r w:rsidRPr="00B71987">
        <w:rPr>
          <w:rFonts w:ascii="Times New Roman" w:hAnsi="Times New Roman" w:cs="Times New Roman"/>
          <w:color w:val="000000" w:themeColor="text1"/>
          <w:spacing w:val="-1"/>
          <w:lang w:val="lv-LV"/>
        </w:rPr>
        <w:t>plānam</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lang w:val="lv-LV"/>
        </w:rPr>
        <w:t>ir</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ieteikuma</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raksturs.</w:t>
      </w:r>
      <w:r w:rsidRPr="00B71987">
        <w:rPr>
          <w:rFonts w:ascii="Times New Roman" w:hAnsi="Times New Roman" w:cs="Times New Roman"/>
          <w:color w:val="000000" w:themeColor="text1"/>
          <w:lang w:val="lv-LV"/>
        </w:rPr>
        <w:t xml:space="preserve"> </w:t>
      </w:r>
    </w:p>
    <w:p w:rsidRPr="00B71987" w:rsidR="0051020C" w:rsidP="0051020C" w:rsidRDefault="0051020C" w14:paraId="3AC1FBA4" w14:textId="77777777">
      <w:pPr>
        <w:pStyle w:val="BodyText"/>
        <w:ind w:left="0"/>
        <w:jc w:val="both"/>
        <w:rPr>
          <w:rFonts w:ascii="Times New Roman" w:hAnsi="Times New Roman" w:cs="Times New Roman"/>
          <w:color w:val="000000" w:themeColor="text1"/>
          <w:lang w:val="lv-LV"/>
        </w:rPr>
      </w:pPr>
    </w:p>
    <w:p w:rsidRPr="00B71987" w:rsidR="0051020C" w:rsidP="0051020C" w:rsidRDefault="0051020C" w14:paraId="3EDF8710" w14:textId="24D8BA68">
      <w:pPr>
        <w:jc w:val="both"/>
      </w:pPr>
      <w:r w:rsidRPr="00B71987">
        <w:rPr>
          <w:color w:val="000000" w:themeColor="text1"/>
        </w:rPr>
        <w:t>Likuma pielikumā uzskaitītas Eiropas nozīmes aizsargājamās dabas teritorijas (</w:t>
      </w:r>
      <w:r w:rsidRPr="00B71987" w:rsidR="007C5794">
        <w:rPr>
          <w:i/>
          <w:iCs/>
          <w:color w:val="000000" w:themeColor="text1"/>
        </w:rPr>
        <w:t>Natura 2000</w:t>
      </w:r>
      <w:r w:rsidRPr="00B71987">
        <w:rPr>
          <w:color w:val="000000" w:themeColor="text1"/>
        </w:rPr>
        <w:t xml:space="preserve">). DL “Liepājas ezers” ir C tipa teritorija, kas noteikta īpaši aizsargājamo sugu un īpaši aizsargājamo biotopu aizsardzībai. Teritorijas kods ir </w:t>
      </w:r>
      <w:r w:rsidRPr="00B71987">
        <w:rPr>
          <w:color w:val="212529"/>
          <w:shd w:val="clear" w:color="auto" w:fill="FFFFFF"/>
        </w:rPr>
        <w:t>LV0507800</w:t>
      </w:r>
      <w:r w:rsidRPr="00B71987">
        <w:rPr>
          <w:color w:val="000000" w:themeColor="text1"/>
        </w:rPr>
        <w:t>.</w:t>
      </w:r>
    </w:p>
    <w:p w:rsidRPr="00B71987" w:rsidR="0051020C" w:rsidP="0051020C" w:rsidRDefault="0051020C" w14:paraId="204D4B67" w14:textId="77777777">
      <w:pPr>
        <w:pStyle w:val="BodyText"/>
        <w:ind w:left="0"/>
        <w:jc w:val="both"/>
        <w:rPr>
          <w:color w:val="FF0000"/>
          <w:lang w:val="lv-LV"/>
        </w:rPr>
      </w:pPr>
    </w:p>
    <w:p w:rsidRPr="00B71987" w:rsidR="0051020C" w:rsidP="0051020C" w:rsidRDefault="58796857" w14:paraId="5052790C" w14:textId="4F4FB571">
      <w:pPr>
        <w:jc w:val="both"/>
      </w:pPr>
      <w:r>
        <w:t xml:space="preserve">MK 2013. gada 3. janvāra noteikumi Nr. 5 </w:t>
      </w:r>
      <w:r w:rsidRPr="217FF15C">
        <w:rPr>
          <w:b/>
          <w:bCs/>
        </w:rPr>
        <w:t>„Dabas lieguma "Liepājas ezers" individuālie aizsardzības un izmantošanas noteikumi”</w:t>
      </w:r>
      <w:r>
        <w:t xml:space="preserve">  nosaka dabas lieguma "Liepājas ezers" aizsardzības un izmantošanas kārtību, kā arī dabas lieguma apzīmēšanai dabā lietojamās speciālās informatīvās zīmes paraugu, tās izveidošanas un lietošanas kārtību. Dabas liegumā noteiktas trīs funkcionālās zonas </w:t>
      </w:r>
      <w:r w:rsidR="36EED7DA">
        <w:t>–</w:t>
      </w:r>
      <w:r>
        <w:t xml:space="preserve"> regulējamā režīma zona, dabas lieguma zona un dabas parka zona. </w:t>
      </w:r>
    </w:p>
    <w:p w:rsidRPr="00B71987" w:rsidR="0051020C" w:rsidP="0051020C" w:rsidRDefault="0051020C" w14:paraId="06FA97E8" w14:textId="77777777">
      <w:pPr>
        <w:pStyle w:val="tv213"/>
        <w:shd w:val="clear" w:color="auto" w:fill="FFFFFF"/>
        <w:spacing w:before="0" w:beforeAutospacing="0" w:after="0" w:afterAutospacing="0"/>
        <w:jc w:val="both"/>
        <w:rPr>
          <w:color w:val="FF0000"/>
          <w:lang w:val="lv-LV"/>
        </w:rPr>
      </w:pPr>
    </w:p>
    <w:p w:rsidRPr="00B71987" w:rsidR="0051020C" w:rsidP="0051020C" w:rsidRDefault="0051020C" w14:paraId="56A24AE3" w14:textId="77777777">
      <w:pPr>
        <w:suppressAutoHyphens/>
        <w:jc w:val="both"/>
      </w:pPr>
      <w:r w:rsidRPr="00B71987">
        <w:t xml:space="preserve">MK 2023. gada 21. novembra noteikumi Nr. 674 </w:t>
      </w:r>
      <w:r w:rsidRPr="00B71987">
        <w:rPr>
          <w:b/>
          <w:bCs/>
        </w:rPr>
        <w:t>“</w:t>
      </w:r>
      <w:r w:rsidRPr="00B71987">
        <w:rPr>
          <w:b/>
        </w:rPr>
        <w:t>Noteikumi par dabas liegumiem</w:t>
      </w:r>
      <w:r w:rsidRPr="00B71987">
        <w:rPr>
          <w:b/>
          <w:bCs/>
        </w:rPr>
        <w:t>”</w:t>
      </w:r>
      <w:r w:rsidRPr="00B71987">
        <w:t xml:space="preserve"> nosaka DL robežas un teritoriju aizsardzības statusu. Šo MK noteikumu 92. pielikumā sniegta DL robežu shēma.</w:t>
      </w:r>
    </w:p>
    <w:p w:rsidRPr="00B71987" w:rsidR="0051020C" w:rsidP="0051020C" w:rsidRDefault="0051020C" w14:paraId="2B1FDBBB" w14:textId="77777777">
      <w:pPr>
        <w:pStyle w:val="BodyText"/>
        <w:ind w:left="0"/>
        <w:jc w:val="both"/>
        <w:rPr>
          <w:rFonts w:ascii="Times New Roman" w:hAnsi="Times New Roman" w:cs="Times New Roman"/>
          <w:color w:val="FF0000"/>
          <w:spacing w:val="-1"/>
          <w:lang w:val="lv-LV"/>
        </w:rPr>
      </w:pPr>
    </w:p>
    <w:p w:rsidRPr="00B71987" w:rsidR="0051020C" w:rsidP="0051020C" w:rsidRDefault="0051020C" w14:paraId="003D52AE" w14:textId="2EC24527">
      <w:pPr>
        <w:jc w:val="both"/>
        <w:rPr>
          <w:rFonts w:eastAsia="Calibri"/>
          <w:color w:val="000000" w:themeColor="text1"/>
        </w:rPr>
      </w:pPr>
      <w:r w:rsidRPr="00B71987">
        <w:rPr>
          <w:rFonts w:eastAsia="Calibri"/>
          <w:color w:val="000000" w:themeColor="text1"/>
        </w:rPr>
        <w:t>MK</w:t>
      </w:r>
      <w:r w:rsidRPr="00B71987">
        <w:rPr>
          <w:rFonts w:eastAsia="Calibri"/>
          <w:color w:val="000000" w:themeColor="text1"/>
          <w:spacing w:val="-5"/>
        </w:rPr>
        <w:t xml:space="preserve"> </w:t>
      </w:r>
      <w:r w:rsidRPr="00B71987">
        <w:rPr>
          <w:rFonts w:eastAsia="Calibri"/>
          <w:color w:val="000000" w:themeColor="text1"/>
        </w:rPr>
        <w:t>2007. gada 9. oktobra noteikumi</w:t>
      </w:r>
      <w:r w:rsidRPr="00B71987">
        <w:rPr>
          <w:rFonts w:eastAsia="Calibri"/>
          <w:color w:val="000000" w:themeColor="text1"/>
          <w:spacing w:val="-3"/>
        </w:rPr>
        <w:t xml:space="preserve"> </w:t>
      </w:r>
      <w:r w:rsidRPr="00B71987">
        <w:rPr>
          <w:rFonts w:eastAsia="Calibri"/>
          <w:color w:val="000000" w:themeColor="text1"/>
        </w:rPr>
        <w:t>Nr.</w:t>
      </w:r>
      <w:r w:rsidRPr="00B71987">
        <w:rPr>
          <w:rFonts w:eastAsia="Calibri"/>
          <w:color w:val="000000" w:themeColor="text1"/>
          <w:spacing w:val="-5"/>
        </w:rPr>
        <w:t xml:space="preserve"> </w:t>
      </w:r>
      <w:r w:rsidRPr="00B71987">
        <w:rPr>
          <w:rFonts w:eastAsia="Calibri"/>
          <w:color w:val="000000" w:themeColor="text1"/>
          <w:spacing w:val="-1"/>
        </w:rPr>
        <w:t xml:space="preserve">686 </w:t>
      </w:r>
      <w:r w:rsidRPr="00B71987">
        <w:rPr>
          <w:rFonts w:eastAsia="Calibri"/>
          <w:b/>
          <w:bCs/>
          <w:color w:val="000000" w:themeColor="text1"/>
        </w:rPr>
        <w:t>“Noteikumi</w:t>
      </w:r>
      <w:r w:rsidRPr="00B71987">
        <w:rPr>
          <w:rFonts w:eastAsia="Calibri"/>
          <w:b/>
          <w:bCs/>
          <w:color w:val="000000" w:themeColor="text1"/>
          <w:spacing w:val="-10"/>
        </w:rPr>
        <w:t xml:space="preserve"> </w:t>
      </w:r>
      <w:r w:rsidRPr="00B71987">
        <w:rPr>
          <w:rFonts w:eastAsia="Calibri"/>
          <w:b/>
          <w:bCs/>
          <w:color w:val="000000" w:themeColor="text1"/>
        </w:rPr>
        <w:t>par</w:t>
      </w:r>
      <w:r w:rsidRPr="00B71987">
        <w:rPr>
          <w:rFonts w:eastAsia="Calibri"/>
          <w:b/>
          <w:bCs/>
          <w:color w:val="000000" w:themeColor="text1"/>
          <w:spacing w:val="-9"/>
        </w:rPr>
        <w:t xml:space="preserve"> </w:t>
      </w:r>
      <w:r w:rsidRPr="00B71987">
        <w:rPr>
          <w:rFonts w:eastAsia="Calibri"/>
          <w:b/>
          <w:bCs/>
          <w:color w:val="000000" w:themeColor="text1"/>
          <w:spacing w:val="-1"/>
        </w:rPr>
        <w:t>īpaši</w:t>
      </w:r>
      <w:r w:rsidRPr="00B71987">
        <w:rPr>
          <w:rFonts w:eastAsia="Calibri"/>
          <w:b/>
          <w:bCs/>
          <w:color w:val="000000" w:themeColor="text1"/>
          <w:spacing w:val="-9"/>
        </w:rPr>
        <w:t xml:space="preserve"> </w:t>
      </w:r>
      <w:r w:rsidRPr="00B71987">
        <w:rPr>
          <w:rFonts w:eastAsia="Calibri"/>
          <w:b/>
          <w:bCs/>
          <w:color w:val="000000" w:themeColor="text1"/>
          <w:spacing w:val="-1"/>
        </w:rPr>
        <w:t>aizsargājamās</w:t>
      </w:r>
      <w:r w:rsidRPr="00B71987">
        <w:rPr>
          <w:rFonts w:eastAsia="Calibri"/>
          <w:b/>
          <w:bCs/>
          <w:color w:val="000000" w:themeColor="text1"/>
          <w:spacing w:val="-10"/>
        </w:rPr>
        <w:t xml:space="preserve"> </w:t>
      </w:r>
      <w:r w:rsidRPr="00B71987">
        <w:rPr>
          <w:rFonts w:eastAsia="Calibri"/>
          <w:b/>
          <w:bCs/>
          <w:color w:val="000000" w:themeColor="text1"/>
        </w:rPr>
        <w:t>dabas</w:t>
      </w:r>
      <w:r w:rsidRPr="00B71987">
        <w:rPr>
          <w:rFonts w:eastAsia="Calibri"/>
          <w:b/>
          <w:bCs/>
          <w:color w:val="000000" w:themeColor="text1"/>
          <w:spacing w:val="-9"/>
        </w:rPr>
        <w:t xml:space="preserve"> </w:t>
      </w:r>
      <w:r w:rsidRPr="00B71987">
        <w:rPr>
          <w:rFonts w:eastAsia="Calibri"/>
          <w:b/>
          <w:bCs/>
          <w:color w:val="000000" w:themeColor="text1"/>
        </w:rPr>
        <w:t>teritorijas</w:t>
      </w:r>
      <w:r w:rsidRPr="00B71987">
        <w:rPr>
          <w:rFonts w:eastAsia="Calibri"/>
          <w:b/>
          <w:bCs/>
          <w:color w:val="000000" w:themeColor="text1"/>
          <w:spacing w:val="-9"/>
        </w:rPr>
        <w:t xml:space="preserve"> </w:t>
      </w:r>
      <w:r w:rsidRPr="00B71987">
        <w:rPr>
          <w:rFonts w:eastAsia="Calibri"/>
          <w:b/>
          <w:bCs/>
          <w:color w:val="000000" w:themeColor="text1"/>
        </w:rPr>
        <w:t>dabas</w:t>
      </w:r>
      <w:r w:rsidRPr="00B71987">
        <w:rPr>
          <w:rFonts w:eastAsia="Calibri"/>
          <w:b/>
          <w:bCs/>
          <w:color w:val="000000" w:themeColor="text1"/>
          <w:spacing w:val="-9"/>
        </w:rPr>
        <w:t xml:space="preserve"> </w:t>
      </w:r>
      <w:r w:rsidRPr="00B71987">
        <w:rPr>
          <w:rFonts w:eastAsia="Calibri"/>
          <w:b/>
          <w:bCs/>
          <w:color w:val="000000" w:themeColor="text1"/>
          <w:spacing w:val="-1"/>
        </w:rPr>
        <w:t>aizsardzības</w:t>
      </w:r>
      <w:r w:rsidRPr="00B71987">
        <w:rPr>
          <w:rFonts w:eastAsia="Calibri"/>
          <w:b/>
          <w:bCs/>
          <w:color w:val="000000" w:themeColor="text1"/>
          <w:spacing w:val="-10"/>
        </w:rPr>
        <w:t xml:space="preserve"> </w:t>
      </w:r>
      <w:r w:rsidRPr="00B71987">
        <w:rPr>
          <w:rFonts w:eastAsia="Calibri"/>
          <w:b/>
          <w:bCs/>
          <w:color w:val="000000" w:themeColor="text1"/>
          <w:spacing w:val="-1"/>
        </w:rPr>
        <w:t>plāna</w:t>
      </w:r>
      <w:r w:rsidRPr="00B71987">
        <w:rPr>
          <w:rFonts w:eastAsia="Calibri"/>
          <w:b/>
          <w:bCs/>
          <w:color w:val="000000" w:themeColor="text1"/>
          <w:spacing w:val="54"/>
          <w:w w:val="99"/>
        </w:rPr>
        <w:t xml:space="preserve"> </w:t>
      </w:r>
      <w:r w:rsidRPr="00B71987">
        <w:rPr>
          <w:rFonts w:eastAsia="Calibri"/>
          <w:b/>
          <w:bCs/>
          <w:color w:val="000000" w:themeColor="text1"/>
          <w:spacing w:val="-1"/>
        </w:rPr>
        <w:t>saturu</w:t>
      </w:r>
      <w:r w:rsidRPr="00B71987">
        <w:rPr>
          <w:rFonts w:eastAsia="Calibri"/>
          <w:b/>
          <w:bCs/>
          <w:color w:val="000000" w:themeColor="text1"/>
          <w:spacing w:val="-5"/>
        </w:rPr>
        <w:t xml:space="preserve"> </w:t>
      </w:r>
      <w:r w:rsidRPr="00B71987">
        <w:rPr>
          <w:rFonts w:eastAsia="Calibri"/>
          <w:b/>
          <w:bCs/>
          <w:color w:val="000000" w:themeColor="text1"/>
          <w:spacing w:val="-1"/>
        </w:rPr>
        <w:t>un</w:t>
      </w:r>
      <w:r w:rsidRPr="00B71987">
        <w:rPr>
          <w:rFonts w:eastAsia="Calibri"/>
          <w:b/>
          <w:bCs/>
          <w:color w:val="000000" w:themeColor="text1"/>
          <w:spacing w:val="-3"/>
        </w:rPr>
        <w:t xml:space="preserve"> </w:t>
      </w:r>
      <w:r w:rsidRPr="00B71987">
        <w:rPr>
          <w:rFonts w:eastAsia="Calibri"/>
          <w:b/>
          <w:bCs/>
          <w:color w:val="000000" w:themeColor="text1"/>
          <w:spacing w:val="-1"/>
        </w:rPr>
        <w:t>izstrādes</w:t>
      </w:r>
      <w:r w:rsidRPr="00B71987">
        <w:rPr>
          <w:rFonts w:eastAsia="Calibri"/>
          <w:b/>
          <w:bCs/>
          <w:color w:val="000000" w:themeColor="text1"/>
          <w:spacing w:val="-4"/>
        </w:rPr>
        <w:t xml:space="preserve"> </w:t>
      </w:r>
      <w:r w:rsidRPr="00B71987">
        <w:rPr>
          <w:rFonts w:eastAsia="Calibri"/>
          <w:b/>
          <w:bCs/>
          <w:color w:val="000000" w:themeColor="text1"/>
          <w:spacing w:val="-1"/>
        </w:rPr>
        <w:t>kārtību”</w:t>
      </w:r>
      <w:r w:rsidRPr="00B71987">
        <w:rPr>
          <w:rFonts w:eastAsia="Calibri"/>
          <w:b/>
          <w:bCs/>
          <w:color w:val="000000" w:themeColor="text1"/>
          <w:spacing w:val="-4"/>
        </w:rPr>
        <w:t xml:space="preserve"> </w:t>
      </w:r>
      <w:r w:rsidRPr="00B71987">
        <w:rPr>
          <w:color w:val="000000" w:themeColor="text1"/>
        </w:rPr>
        <w:t xml:space="preserve">nosaka, kādai informācijai jābūt ietvertai </w:t>
      </w:r>
      <w:r w:rsidR="00C92233">
        <w:rPr>
          <w:color w:val="000000" w:themeColor="text1"/>
        </w:rPr>
        <w:t>DA</w:t>
      </w:r>
      <w:r w:rsidRPr="00B71987">
        <w:rPr>
          <w:color w:val="000000" w:themeColor="text1"/>
        </w:rPr>
        <w:t xml:space="preserve"> plānā un kāda ir</w:t>
      </w:r>
      <w:r w:rsidRPr="00B71987">
        <w:rPr>
          <w:rFonts w:eastAsia="Calibri"/>
          <w:color w:val="000000" w:themeColor="text1"/>
          <w:spacing w:val="-1"/>
        </w:rPr>
        <w:t xml:space="preserve"> </w:t>
      </w:r>
      <w:r w:rsidR="00C92233">
        <w:rPr>
          <w:rFonts w:eastAsia="Calibri"/>
          <w:color w:val="000000" w:themeColor="text1"/>
          <w:spacing w:val="-1"/>
        </w:rPr>
        <w:t>DA</w:t>
      </w:r>
      <w:r w:rsidRPr="00B71987">
        <w:rPr>
          <w:rFonts w:eastAsia="Calibri"/>
          <w:color w:val="000000" w:themeColor="text1"/>
          <w:spacing w:val="80"/>
        </w:rPr>
        <w:t xml:space="preserve"> </w:t>
      </w:r>
      <w:r w:rsidRPr="00B71987">
        <w:rPr>
          <w:rFonts w:eastAsia="Calibri"/>
          <w:color w:val="000000" w:themeColor="text1"/>
          <w:spacing w:val="-1"/>
        </w:rPr>
        <w:t>plāna</w:t>
      </w:r>
      <w:r w:rsidRPr="00B71987">
        <w:rPr>
          <w:rFonts w:eastAsia="Calibri"/>
          <w:color w:val="000000" w:themeColor="text1"/>
          <w:spacing w:val="-2"/>
        </w:rPr>
        <w:t xml:space="preserve"> </w:t>
      </w:r>
      <w:r w:rsidRPr="00B71987">
        <w:rPr>
          <w:rFonts w:eastAsia="Calibri"/>
          <w:color w:val="000000" w:themeColor="text1"/>
          <w:spacing w:val="-1"/>
        </w:rPr>
        <w:t>izstrādes</w:t>
      </w:r>
      <w:r w:rsidRPr="00B71987">
        <w:rPr>
          <w:rFonts w:eastAsia="Calibri"/>
          <w:color w:val="000000" w:themeColor="text1"/>
          <w:spacing w:val="-2"/>
        </w:rPr>
        <w:t xml:space="preserve"> </w:t>
      </w:r>
      <w:r w:rsidRPr="00B71987">
        <w:rPr>
          <w:rFonts w:eastAsia="Calibri"/>
          <w:color w:val="000000" w:themeColor="text1"/>
          <w:spacing w:val="-1"/>
        </w:rPr>
        <w:t>kārtība.</w:t>
      </w:r>
    </w:p>
    <w:p w:rsidRPr="00B71987" w:rsidR="0051020C" w:rsidP="0051020C" w:rsidRDefault="0051020C" w14:paraId="4B998419" w14:textId="77777777">
      <w:pPr>
        <w:jc w:val="both"/>
        <w:rPr>
          <w:rFonts w:eastAsia="Calibri"/>
          <w:color w:val="FF0000"/>
        </w:rPr>
      </w:pPr>
    </w:p>
    <w:p w:rsidRPr="00B71987" w:rsidR="0051020C" w:rsidP="0051020C" w:rsidRDefault="0051020C" w14:paraId="5B6D9756" w14:textId="5E6FB079">
      <w:pPr>
        <w:jc w:val="both"/>
        <w:rPr>
          <w:rFonts w:eastAsia="Calibri"/>
          <w:color w:val="000000" w:themeColor="text1"/>
        </w:rPr>
      </w:pPr>
      <w:r w:rsidRPr="00B71987">
        <w:rPr>
          <w:rFonts w:eastAsia="Calibri"/>
          <w:color w:val="000000" w:themeColor="text1"/>
        </w:rPr>
        <w:t>MK</w:t>
      </w:r>
      <w:r w:rsidRPr="00B71987">
        <w:rPr>
          <w:rFonts w:eastAsia="Calibri"/>
          <w:color w:val="000000" w:themeColor="text1"/>
          <w:spacing w:val="-1"/>
        </w:rPr>
        <w:t xml:space="preserve"> 2002. gada 28. maija </w:t>
      </w:r>
      <w:r w:rsidRPr="00B71987">
        <w:rPr>
          <w:rFonts w:eastAsia="Calibri"/>
          <w:color w:val="000000" w:themeColor="text1"/>
        </w:rPr>
        <w:t>noteikumi</w:t>
      </w:r>
      <w:r w:rsidRPr="00B71987">
        <w:rPr>
          <w:rFonts w:eastAsia="Calibri"/>
          <w:color w:val="000000" w:themeColor="text1"/>
          <w:spacing w:val="-4"/>
        </w:rPr>
        <w:t xml:space="preserve"> </w:t>
      </w:r>
      <w:r w:rsidRPr="00B71987">
        <w:rPr>
          <w:rFonts w:eastAsia="Calibri"/>
          <w:color w:val="000000" w:themeColor="text1"/>
        </w:rPr>
        <w:t>Nr.</w:t>
      </w:r>
      <w:r w:rsidRPr="00B71987">
        <w:rPr>
          <w:rFonts w:eastAsia="Calibri"/>
          <w:color w:val="000000" w:themeColor="text1"/>
          <w:spacing w:val="-6"/>
        </w:rPr>
        <w:t xml:space="preserve"> </w:t>
      </w:r>
      <w:r w:rsidRPr="00B71987">
        <w:rPr>
          <w:rFonts w:eastAsia="Calibri"/>
          <w:color w:val="000000" w:themeColor="text1"/>
          <w:spacing w:val="-1"/>
        </w:rPr>
        <w:t>199</w:t>
      </w:r>
      <w:r w:rsidRPr="00B71987">
        <w:rPr>
          <w:rFonts w:eastAsia="Calibri"/>
          <w:color w:val="000000" w:themeColor="text1"/>
        </w:rPr>
        <w:t xml:space="preserve"> </w:t>
      </w:r>
      <w:r w:rsidRPr="00B71987">
        <w:rPr>
          <w:rFonts w:eastAsia="Calibri"/>
          <w:b/>
          <w:bCs/>
          <w:color w:val="000000" w:themeColor="text1"/>
        </w:rPr>
        <w:t>“Eiropas</w:t>
      </w:r>
      <w:r w:rsidRPr="00B71987">
        <w:rPr>
          <w:rFonts w:eastAsia="Calibri"/>
          <w:b/>
          <w:bCs/>
          <w:color w:val="000000" w:themeColor="text1"/>
          <w:spacing w:val="-8"/>
        </w:rPr>
        <w:t xml:space="preserve"> </w:t>
      </w:r>
      <w:r w:rsidRPr="00B71987">
        <w:rPr>
          <w:rFonts w:eastAsia="Calibri"/>
          <w:b/>
          <w:bCs/>
          <w:color w:val="000000" w:themeColor="text1"/>
          <w:spacing w:val="-1"/>
        </w:rPr>
        <w:t>nozīmes</w:t>
      </w:r>
      <w:r w:rsidRPr="00B71987">
        <w:rPr>
          <w:rFonts w:eastAsia="Calibri"/>
          <w:b/>
          <w:bCs/>
          <w:color w:val="000000" w:themeColor="text1"/>
          <w:spacing w:val="-6"/>
        </w:rPr>
        <w:t xml:space="preserve"> </w:t>
      </w:r>
      <w:r w:rsidRPr="00B71987">
        <w:rPr>
          <w:rFonts w:eastAsia="Calibri"/>
          <w:b/>
          <w:bCs/>
          <w:color w:val="000000" w:themeColor="text1"/>
          <w:spacing w:val="-1"/>
        </w:rPr>
        <w:t>aizsargājamo</w:t>
      </w:r>
      <w:r w:rsidRPr="00B71987">
        <w:rPr>
          <w:rFonts w:eastAsia="Calibri"/>
          <w:b/>
          <w:bCs/>
          <w:color w:val="000000" w:themeColor="text1"/>
          <w:spacing w:val="-7"/>
        </w:rPr>
        <w:t xml:space="preserve"> </w:t>
      </w:r>
      <w:r w:rsidRPr="00B71987">
        <w:rPr>
          <w:rFonts w:eastAsia="Calibri"/>
          <w:b/>
          <w:bCs/>
          <w:color w:val="000000" w:themeColor="text1"/>
          <w:spacing w:val="-1"/>
        </w:rPr>
        <w:t>dabas</w:t>
      </w:r>
      <w:r w:rsidRPr="00B71987">
        <w:rPr>
          <w:rFonts w:eastAsia="Calibri"/>
          <w:b/>
          <w:bCs/>
          <w:color w:val="000000" w:themeColor="text1"/>
          <w:spacing w:val="-8"/>
        </w:rPr>
        <w:t xml:space="preserve"> </w:t>
      </w:r>
      <w:r w:rsidRPr="00B71987">
        <w:rPr>
          <w:rFonts w:eastAsia="Calibri"/>
          <w:b/>
          <w:bCs/>
          <w:color w:val="000000" w:themeColor="text1"/>
        </w:rPr>
        <w:t>teritoriju</w:t>
      </w:r>
      <w:r w:rsidRPr="00B71987">
        <w:rPr>
          <w:rFonts w:eastAsia="Calibri"/>
          <w:b/>
          <w:bCs/>
          <w:color w:val="000000" w:themeColor="text1"/>
          <w:spacing w:val="-8"/>
        </w:rPr>
        <w:t xml:space="preserve"> </w:t>
      </w:r>
      <w:r w:rsidRPr="00B71987">
        <w:rPr>
          <w:rFonts w:eastAsia="Calibri"/>
          <w:b/>
          <w:bCs/>
          <w:color w:val="000000" w:themeColor="text1"/>
          <w:spacing w:val="-1"/>
        </w:rPr>
        <w:t>(</w:t>
      </w:r>
      <w:r w:rsidRPr="00B71987" w:rsidR="007C5794">
        <w:rPr>
          <w:rFonts w:eastAsia="Calibri"/>
          <w:b/>
          <w:bCs/>
          <w:i/>
          <w:iCs/>
          <w:color w:val="000000" w:themeColor="text1"/>
          <w:spacing w:val="-1"/>
        </w:rPr>
        <w:t>Natura 2000</w:t>
      </w:r>
      <w:r w:rsidRPr="00B71987">
        <w:rPr>
          <w:rFonts w:eastAsia="Calibri"/>
          <w:b/>
          <w:bCs/>
          <w:color w:val="000000" w:themeColor="text1"/>
          <w:spacing w:val="-1"/>
        </w:rPr>
        <w:t>)</w:t>
      </w:r>
      <w:r w:rsidRPr="00B71987">
        <w:rPr>
          <w:rFonts w:eastAsia="Calibri"/>
          <w:b/>
          <w:bCs/>
          <w:color w:val="000000" w:themeColor="text1"/>
          <w:spacing w:val="40"/>
          <w:w w:val="99"/>
        </w:rPr>
        <w:t xml:space="preserve"> </w:t>
      </w:r>
      <w:r w:rsidRPr="00B71987">
        <w:rPr>
          <w:rFonts w:eastAsia="Calibri"/>
          <w:b/>
          <w:bCs/>
          <w:color w:val="000000" w:themeColor="text1"/>
          <w:spacing w:val="-1"/>
        </w:rPr>
        <w:t>izveidošanas</w:t>
      </w:r>
      <w:r w:rsidRPr="00B71987">
        <w:rPr>
          <w:rFonts w:eastAsia="Calibri"/>
          <w:b/>
          <w:bCs/>
          <w:color w:val="000000" w:themeColor="text1"/>
          <w:spacing w:val="-5"/>
        </w:rPr>
        <w:t xml:space="preserve"> </w:t>
      </w:r>
      <w:r w:rsidRPr="00B71987">
        <w:rPr>
          <w:rFonts w:eastAsia="Calibri"/>
          <w:b/>
          <w:bCs/>
          <w:color w:val="000000" w:themeColor="text1"/>
          <w:spacing w:val="-1"/>
        </w:rPr>
        <w:t>kritēriji</w:t>
      </w:r>
      <w:r w:rsidRPr="00B71987">
        <w:rPr>
          <w:rFonts w:eastAsia="Calibri"/>
          <w:b/>
          <w:bCs/>
          <w:color w:val="000000" w:themeColor="text1"/>
          <w:spacing w:val="-5"/>
        </w:rPr>
        <w:t xml:space="preserve"> </w:t>
      </w:r>
      <w:r w:rsidRPr="00B71987">
        <w:rPr>
          <w:rFonts w:eastAsia="Calibri"/>
          <w:b/>
          <w:bCs/>
          <w:color w:val="000000" w:themeColor="text1"/>
        </w:rPr>
        <w:t>Latvijā”</w:t>
      </w:r>
      <w:r w:rsidRPr="00B71987">
        <w:rPr>
          <w:rFonts w:eastAsia="Calibri"/>
          <w:color w:val="000000" w:themeColor="text1"/>
          <w:lang w:eastAsia="ar-SA"/>
        </w:rPr>
        <w:t xml:space="preserve"> </w:t>
      </w:r>
      <w:r w:rsidRPr="00B71987">
        <w:rPr>
          <w:color w:val="000000" w:themeColor="text1"/>
        </w:rPr>
        <w:t>nosaka kritērijus, kas piemērojami Eiropas nozīmes aizsargājamo dabas</w:t>
      </w:r>
      <w:r w:rsidRPr="00B71987">
        <w:rPr>
          <w:rFonts w:eastAsia="Calibri"/>
          <w:color w:val="000000" w:themeColor="text1"/>
          <w:spacing w:val="-4"/>
        </w:rPr>
        <w:t xml:space="preserve"> </w:t>
      </w:r>
      <w:r w:rsidRPr="00B71987">
        <w:rPr>
          <w:rFonts w:eastAsia="Calibri"/>
          <w:color w:val="000000" w:themeColor="text1"/>
        </w:rPr>
        <w:t>teritoriju</w:t>
      </w:r>
      <w:r w:rsidRPr="00B71987">
        <w:rPr>
          <w:rFonts w:eastAsia="Calibri"/>
          <w:color w:val="000000" w:themeColor="text1"/>
          <w:spacing w:val="75"/>
        </w:rPr>
        <w:t xml:space="preserve"> </w:t>
      </w:r>
      <w:r w:rsidRPr="00B71987">
        <w:rPr>
          <w:rFonts w:eastAsia="Calibri"/>
          <w:color w:val="000000" w:themeColor="text1"/>
          <w:spacing w:val="-1"/>
        </w:rPr>
        <w:t>izveidošanai</w:t>
      </w:r>
      <w:r w:rsidRPr="00B71987">
        <w:rPr>
          <w:rFonts w:eastAsia="Calibri"/>
          <w:color w:val="000000" w:themeColor="text1"/>
          <w:spacing w:val="1"/>
        </w:rPr>
        <w:t xml:space="preserve"> </w:t>
      </w:r>
      <w:r w:rsidRPr="00B71987">
        <w:rPr>
          <w:rFonts w:eastAsia="Calibri"/>
          <w:color w:val="000000" w:themeColor="text1"/>
          <w:spacing w:val="-1"/>
        </w:rPr>
        <w:t>Latvijā.</w:t>
      </w:r>
    </w:p>
    <w:p w:rsidRPr="00B71987" w:rsidR="0051020C" w:rsidP="0051020C" w:rsidRDefault="0051020C" w14:paraId="1653A7D2" w14:textId="77777777">
      <w:pPr>
        <w:jc w:val="both"/>
        <w:rPr>
          <w:rFonts w:eastAsia="Calibri"/>
          <w:color w:val="000000" w:themeColor="text1"/>
        </w:rPr>
      </w:pPr>
    </w:p>
    <w:p w:rsidRPr="00B71987" w:rsidR="0051020C" w:rsidP="0051020C" w:rsidRDefault="0051020C" w14:paraId="2259D425" w14:textId="39CF2E96">
      <w:pPr>
        <w:jc w:val="both"/>
        <w:rPr>
          <w:color w:val="000000" w:themeColor="text1"/>
        </w:rPr>
      </w:pPr>
      <w:r w:rsidRPr="00B71987">
        <w:rPr>
          <w:rFonts w:eastAsia="Calibri"/>
          <w:color w:val="000000" w:themeColor="text1"/>
        </w:rPr>
        <w:t>MK</w:t>
      </w:r>
      <w:r w:rsidRPr="00B71987">
        <w:rPr>
          <w:rFonts w:eastAsia="Calibri"/>
          <w:color w:val="000000" w:themeColor="text1"/>
          <w:spacing w:val="-4"/>
        </w:rPr>
        <w:t xml:space="preserve"> </w:t>
      </w:r>
      <w:r w:rsidRPr="00B71987">
        <w:rPr>
          <w:rFonts w:eastAsia="Calibri"/>
          <w:color w:val="000000" w:themeColor="text1"/>
          <w:spacing w:val="-1"/>
        </w:rPr>
        <w:t>2006. gada 18. jūlija noteikumi</w:t>
      </w:r>
      <w:r w:rsidRPr="00B71987">
        <w:rPr>
          <w:rFonts w:eastAsia="Calibri"/>
          <w:color w:val="000000" w:themeColor="text1"/>
          <w:spacing w:val="-3"/>
        </w:rPr>
        <w:t xml:space="preserve"> </w:t>
      </w:r>
      <w:r w:rsidRPr="00B71987">
        <w:rPr>
          <w:rFonts w:eastAsia="Calibri"/>
          <w:color w:val="000000" w:themeColor="text1"/>
        </w:rPr>
        <w:t>Nr.</w:t>
      </w:r>
      <w:r w:rsidRPr="00B71987">
        <w:rPr>
          <w:rFonts w:eastAsia="Calibri"/>
          <w:color w:val="000000" w:themeColor="text1"/>
          <w:spacing w:val="-5"/>
        </w:rPr>
        <w:t xml:space="preserve"> </w:t>
      </w:r>
      <w:r w:rsidRPr="00B71987">
        <w:rPr>
          <w:rFonts w:eastAsia="Calibri"/>
          <w:color w:val="000000" w:themeColor="text1"/>
          <w:spacing w:val="-1"/>
        </w:rPr>
        <w:t xml:space="preserve">594 </w:t>
      </w:r>
      <w:r w:rsidRPr="00B71987">
        <w:rPr>
          <w:rFonts w:eastAsia="Calibri"/>
          <w:b/>
          <w:bCs/>
          <w:color w:val="000000" w:themeColor="text1"/>
        </w:rPr>
        <w:t>“Noteikumi</w:t>
      </w:r>
      <w:r w:rsidRPr="00B71987">
        <w:rPr>
          <w:rFonts w:eastAsia="Calibri"/>
          <w:b/>
          <w:bCs/>
          <w:color w:val="000000" w:themeColor="text1"/>
          <w:spacing w:val="-8"/>
        </w:rPr>
        <w:t xml:space="preserve"> </w:t>
      </w:r>
      <w:r w:rsidRPr="00B71987">
        <w:rPr>
          <w:rFonts w:eastAsia="Calibri"/>
          <w:b/>
          <w:bCs/>
          <w:color w:val="000000" w:themeColor="text1"/>
        </w:rPr>
        <w:t>par</w:t>
      </w:r>
      <w:r w:rsidRPr="00B71987">
        <w:rPr>
          <w:rFonts w:eastAsia="Calibri"/>
          <w:b/>
          <w:bCs/>
          <w:color w:val="000000" w:themeColor="text1"/>
          <w:spacing w:val="-7"/>
        </w:rPr>
        <w:t xml:space="preserve"> </w:t>
      </w:r>
      <w:r w:rsidRPr="00B71987">
        <w:rPr>
          <w:rFonts w:eastAsia="Calibri"/>
          <w:b/>
          <w:bCs/>
          <w:color w:val="000000" w:themeColor="text1"/>
          <w:spacing w:val="-1"/>
        </w:rPr>
        <w:t>kritērijiem,</w:t>
      </w:r>
      <w:r w:rsidRPr="00B71987">
        <w:rPr>
          <w:rFonts w:eastAsia="Calibri"/>
          <w:b/>
          <w:bCs/>
          <w:color w:val="000000" w:themeColor="text1"/>
          <w:spacing w:val="-6"/>
        </w:rPr>
        <w:t xml:space="preserve"> </w:t>
      </w:r>
      <w:r w:rsidRPr="00B71987">
        <w:rPr>
          <w:rFonts w:eastAsia="Calibri"/>
          <w:b/>
          <w:bCs/>
          <w:color w:val="000000" w:themeColor="text1"/>
          <w:spacing w:val="-1"/>
        </w:rPr>
        <w:t>pēc</w:t>
      </w:r>
      <w:r w:rsidRPr="00B71987">
        <w:rPr>
          <w:rFonts w:eastAsia="Calibri"/>
          <w:b/>
          <w:bCs/>
          <w:color w:val="000000" w:themeColor="text1"/>
          <w:spacing w:val="-7"/>
        </w:rPr>
        <w:t xml:space="preserve"> </w:t>
      </w:r>
      <w:r w:rsidRPr="00B71987">
        <w:rPr>
          <w:rFonts w:eastAsia="Calibri"/>
          <w:b/>
          <w:bCs/>
          <w:color w:val="000000" w:themeColor="text1"/>
        </w:rPr>
        <w:t>kuriem</w:t>
      </w:r>
      <w:r w:rsidRPr="00B71987">
        <w:rPr>
          <w:rFonts w:eastAsia="Calibri"/>
          <w:b/>
          <w:bCs/>
          <w:color w:val="000000" w:themeColor="text1"/>
          <w:spacing w:val="-7"/>
        </w:rPr>
        <w:t xml:space="preserve"> </w:t>
      </w:r>
      <w:r w:rsidRPr="00B71987">
        <w:rPr>
          <w:rFonts w:eastAsia="Calibri"/>
          <w:b/>
          <w:bCs/>
          <w:color w:val="000000" w:themeColor="text1"/>
          <w:spacing w:val="-1"/>
        </w:rPr>
        <w:t>nosakāmi</w:t>
      </w:r>
      <w:r w:rsidRPr="00B71987">
        <w:rPr>
          <w:rFonts w:eastAsia="Calibri"/>
          <w:b/>
          <w:bCs/>
          <w:color w:val="000000" w:themeColor="text1"/>
          <w:spacing w:val="-7"/>
        </w:rPr>
        <w:t xml:space="preserve"> </w:t>
      </w:r>
      <w:r w:rsidRPr="00B71987">
        <w:rPr>
          <w:rFonts w:eastAsia="Calibri"/>
          <w:b/>
          <w:bCs/>
          <w:color w:val="000000" w:themeColor="text1"/>
          <w:spacing w:val="-1"/>
        </w:rPr>
        <w:t>kompensējošie</w:t>
      </w:r>
      <w:r w:rsidRPr="00B71987">
        <w:rPr>
          <w:rFonts w:eastAsia="Calibri"/>
          <w:b/>
          <w:bCs/>
          <w:color w:val="000000" w:themeColor="text1"/>
          <w:spacing w:val="-7"/>
        </w:rPr>
        <w:t xml:space="preserve"> </w:t>
      </w:r>
      <w:r w:rsidRPr="00B71987">
        <w:rPr>
          <w:rFonts w:eastAsia="Calibri"/>
          <w:b/>
          <w:bCs/>
          <w:color w:val="000000" w:themeColor="text1"/>
          <w:spacing w:val="-1"/>
        </w:rPr>
        <w:t>pasākumi</w:t>
      </w:r>
      <w:r w:rsidRPr="00B71987">
        <w:rPr>
          <w:rFonts w:eastAsia="Calibri"/>
          <w:b/>
          <w:bCs/>
          <w:color w:val="000000" w:themeColor="text1"/>
          <w:spacing w:val="-7"/>
        </w:rPr>
        <w:t xml:space="preserve"> </w:t>
      </w:r>
      <w:r w:rsidRPr="00B71987">
        <w:rPr>
          <w:rFonts w:eastAsia="Calibri"/>
          <w:b/>
          <w:bCs/>
          <w:color w:val="000000" w:themeColor="text1"/>
        </w:rPr>
        <w:t>Eiropas</w:t>
      </w:r>
      <w:r w:rsidRPr="00B71987">
        <w:rPr>
          <w:rFonts w:eastAsia="Calibri"/>
          <w:b/>
          <w:bCs/>
          <w:color w:val="000000" w:themeColor="text1"/>
          <w:spacing w:val="69"/>
          <w:w w:val="99"/>
        </w:rPr>
        <w:t xml:space="preserve"> </w:t>
      </w:r>
      <w:r w:rsidRPr="00B71987">
        <w:rPr>
          <w:rFonts w:eastAsia="Calibri"/>
          <w:b/>
          <w:bCs/>
          <w:color w:val="000000" w:themeColor="text1"/>
          <w:spacing w:val="-1"/>
        </w:rPr>
        <w:t>nozīmes</w:t>
      </w:r>
      <w:r w:rsidRPr="00B71987">
        <w:rPr>
          <w:rFonts w:eastAsia="Calibri"/>
          <w:b/>
          <w:bCs/>
          <w:color w:val="000000" w:themeColor="text1"/>
          <w:spacing w:val="-7"/>
        </w:rPr>
        <w:t xml:space="preserve"> </w:t>
      </w:r>
      <w:r w:rsidRPr="00B71987">
        <w:rPr>
          <w:rFonts w:eastAsia="Calibri"/>
          <w:b/>
          <w:bCs/>
          <w:color w:val="000000" w:themeColor="text1"/>
          <w:spacing w:val="-1"/>
        </w:rPr>
        <w:t>aizsargājamo</w:t>
      </w:r>
      <w:r w:rsidRPr="00B71987">
        <w:rPr>
          <w:rFonts w:eastAsia="Calibri"/>
          <w:b/>
          <w:bCs/>
          <w:color w:val="000000" w:themeColor="text1"/>
          <w:spacing w:val="-5"/>
        </w:rPr>
        <w:t xml:space="preserve"> </w:t>
      </w:r>
      <w:r w:rsidRPr="00B71987">
        <w:rPr>
          <w:rFonts w:eastAsia="Calibri"/>
          <w:b/>
          <w:bCs/>
          <w:color w:val="000000" w:themeColor="text1"/>
        </w:rPr>
        <w:t>dabas</w:t>
      </w:r>
      <w:r w:rsidRPr="00B71987">
        <w:rPr>
          <w:rFonts w:eastAsia="Calibri"/>
          <w:b/>
          <w:bCs/>
          <w:color w:val="000000" w:themeColor="text1"/>
          <w:spacing w:val="-7"/>
        </w:rPr>
        <w:t xml:space="preserve"> </w:t>
      </w:r>
      <w:r w:rsidRPr="00B71987">
        <w:rPr>
          <w:rFonts w:eastAsia="Calibri"/>
          <w:b/>
          <w:bCs/>
          <w:color w:val="000000" w:themeColor="text1"/>
        </w:rPr>
        <w:t>teritoriju</w:t>
      </w:r>
      <w:r w:rsidRPr="00B71987">
        <w:rPr>
          <w:rFonts w:eastAsia="Calibri"/>
          <w:b/>
          <w:bCs/>
          <w:color w:val="000000" w:themeColor="text1"/>
          <w:spacing w:val="-8"/>
        </w:rPr>
        <w:t xml:space="preserve"> </w:t>
      </w:r>
      <w:r w:rsidRPr="00B71987">
        <w:rPr>
          <w:rFonts w:eastAsia="Calibri"/>
          <w:b/>
          <w:bCs/>
          <w:color w:val="000000" w:themeColor="text1"/>
        </w:rPr>
        <w:t>(</w:t>
      </w:r>
      <w:r w:rsidRPr="00B71987" w:rsidR="007C5794">
        <w:rPr>
          <w:rFonts w:eastAsia="Calibri"/>
          <w:b/>
          <w:bCs/>
          <w:i/>
          <w:iCs/>
          <w:color w:val="000000" w:themeColor="text1"/>
        </w:rPr>
        <w:t>Natura 2000</w:t>
      </w:r>
      <w:r w:rsidRPr="00B71987">
        <w:rPr>
          <w:rFonts w:eastAsia="Calibri"/>
          <w:b/>
          <w:bCs/>
          <w:color w:val="000000" w:themeColor="text1"/>
          <w:spacing w:val="-1"/>
        </w:rPr>
        <w:t>)</w:t>
      </w:r>
      <w:r w:rsidRPr="00B71987">
        <w:rPr>
          <w:rFonts w:eastAsia="Calibri"/>
          <w:b/>
          <w:bCs/>
          <w:color w:val="000000" w:themeColor="text1"/>
          <w:spacing w:val="-7"/>
        </w:rPr>
        <w:t xml:space="preserve"> </w:t>
      </w:r>
      <w:r w:rsidRPr="00B71987">
        <w:rPr>
          <w:rFonts w:eastAsia="Calibri"/>
          <w:b/>
          <w:bCs/>
          <w:color w:val="000000" w:themeColor="text1"/>
          <w:spacing w:val="-1"/>
        </w:rPr>
        <w:t>tīklam,</w:t>
      </w:r>
      <w:r w:rsidRPr="00B71987">
        <w:rPr>
          <w:rFonts w:eastAsia="Calibri"/>
          <w:b/>
          <w:bCs/>
          <w:color w:val="000000" w:themeColor="text1"/>
          <w:spacing w:val="-6"/>
        </w:rPr>
        <w:t xml:space="preserve"> </w:t>
      </w:r>
      <w:r w:rsidRPr="00B71987">
        <w:rPr>
          <w:rFonts w:eastAsia="Calibri"/>
          <w:b/>
          <w:bCs/>
          <w:color w:val="000000" w:themeColor="text1"/>
          <w:spacing w:val="-1"/>
        </w:rPr>
        <w:t>to</w:t>
      </w:r>
      <w:r w:rsidRPr="00B71987">
        <w:rPr>
          <w:rFonts w:eastAsia="Calibri"/>
          <w:b/>
          <w:bCs/>
          <w:color w:val="000000" w:themeColor="text1"/>
          <w:spacing w:val="-6"/>
        </w:rPr>
        <w:t xml:space="preserve"> </w:t>
      </w:r>
      <w:r w:rsidRPr="00B71987">
        <w:rPr>
          <w:rFonts w:eastAsia="Calibri"/>
          <w:b/>
          <w:bCs/>
          <w:color w:val="000000" w:themeColor="text1"/>
          <w:spacing w:val="-1"/>
        </w:rPr>
        <w:t>piemērošanas</w:t>
      </w:r>
      <w:r w:rsidRPr="00B71987">
        <w:rPr>
          <w:rFonts w:eastAsia="Calibri"/>
          <w:b/>
          <w:bCs/>
          <w:color w:val="000000" w:themeColor="text1"/>
          <w:spacing w:val="40"/>
          <w:w w:val="99"/>
        </w:rPr>
        <w:t xml:space="preserve"> </w:t>
      </w:r>
      <w:r w:rsidRPr="00B71987">
        <w:rPr>
          <w:rFonts w:eastAsia="Calibri"/>
          <w:b/>
          <w:bCs/>
          <w:color w:val="000000" w:themeColor="text1"/>
          <w:spacing w:val="-1"/>
        </w:rPr>
        <w:t>kārtību</w:t>
      </w:r>
      <w:r w:rsidRPr="00B71987">
        <w:rPr>
          <w:rFonts w:eastAsia="Calibri"/>
          <w:b/>
          <w:bCs/>
          <w:color w:val="000000" w:themeColor="text1"/>
          <w:spacing w:val="-8"/>
        </w:rPr>
        <w:t xml:space="preserve"> </w:t>
      </w:r>
      <w:r w:rsidRPr="00B71987">
        <w:rPr>
          <w:rFonts w:eastAsia="Calibri"/>
          <w:b/>
          <w:bCs/>
          <w:color w:val="000000" w:themeColor="text1"/>
        </w:rPr>
        <w:t>un</w:t>
      </w:r>
      <w:r w:rsidRPr="00B71987">
        <w:rPr>
          <w:rFonts w:eastAsia="Calibri"/>
          <w:b/>
          <w:bCs/>
          <w:color w:val="000000" w:themeColor="text1"/>
          <w:spacing w:val="-8"/>
        </w:rPr>
        <w:t xml:space="preserve"> </w:t>
      </w:r>
      <w:r w:rsidRPr="00B71987">
        <w:rPr>
          <w:rFonts w:eastAsia="Calibri"/>
          <w:b/>
          <w:bCs/>
          <w:color w:val="000000" w:themeColor="text1"/>
          <w:spacing w:val="-1"/>
        </w:rPr>
        <w:t>prasībām</w:t>
      </w:r>
      <w:r w:rsidRPr="00B71987">
        <w:rPr>
          <w:rFonts w:eastAsia="Calibri"/>
          <w:b/>
          <w:bCs/>
          <w:color w:val="000000" w:themeColor="text1"/>
          <w:spacing w:val="-7"/>
        </w:rPr>
        <w:t xml:space="preserve"> </w:t>
      </w:r>
      <w:r w:rsidRPr="00B71987">
        <w:rPr>
          <w:rFonts w:eastAsia="Calibri"/>
          <w:b/>
          <w:bCs/>
          <w:color w:val="000000" w:themeColor="text1"/>
          <w:spacing w:val="-1"/>
        </w:rPr>
        <w:t>ilgtermiņa</w:t>
      </w:r>
      <w:r w:rsidRPr="00B71987">
        <w:rPr>
          <w:rFonts w:eastAsia="Calibri"/>
          <w:b/>
          <w:bCs/>
          <w:color w:val="000000" w:themeColor="text1"/>
          <w:spacing w:val="-7"/>
        </w:rPr>
        <w:t xml:space="preserve"> </w:t>
      </w:r>
      <w:r w:rsidRPr="00B71987">
        <w:rPr>
          <w:rFonts w:eastAsia="Calibri"/>
          <w:b/>
          <w:bCs/>
          <w:color w:val="000000" w:themeColor="text1"/>
          <w:spacing w:val="-1"/>
        </w:rPr>
        <w:t>monitoringa</w:t>
      </w:r>
      <w:r w:rsidRPr="00B71987">
        <w:rPr>
          <w:rFonts w:eastAsia="Calibri"/>
          <w:b/>
          <w:bCs/>
          <w:color w:val="000000" w:themeColor="text1"/>
          <w:spacing w:val="-7"/>
        </w:rPr>
        <w:t xml:space="preserve"> </w:t>
      </w:r>
      <w:r w:rsidRPr="00B71987">
        <w:rPr>
          <w:rFonts w:eastAsia="Calibri"/>
          <w:b/>
          <w:bCs/>
          <w:color w:val="000000" w:themeColor="text1"/>
          <w:spacing w:val="-1"/>
        </w:rPr>
        <w:t>plāna</w:t>
      </w:r>
      <w:r w:rsidRPr="00B71987">
        <w:rPr>
          <w:rFonts w:eastAsia="Calibri"/>
          <w:b/>
          <w:bCs/>
          <w:color w:val="000000" w:themeColor="text1"/>
          <w:spacing w:val="-7"/>
        </w:rPr>
        <w:t xml:space="preserve"> </w:t>
      </w:r>
      <w:r w:rsidRPr="00B71987">
        <w:rPr>
          <w:rFonts w:eastAsia="Calibri"/>
          <w:b/>
          <w:bCs/>
          <w:color w:val="000000" w:themeColor="text1"/>
          <w:spacing w:val="-1"/>
        </w:rPr>
        <w:t>izstrādei</w:t>
      </w:r>
      <w:r w:rsidRPr="00B71987">
        <w:rPr>
          <w:rFonts w:eastAsia="Calibri"/>
          <w:b/>
          <w:bCs/>
          <w:color w:val="000000" w:themeColor="text1"/>
          <w:spacing w:val="-8"/>
        </w:rPr>
        <w:t xml:space="preserve"> </w:t>
      </w:r>
      <w:r w:rsidRPr="00B71987">
        <w:rPr>
          <w:rFonts w:eastAsia="Calibri"/>
          <w:b/>
          <w:bCs/>
          <w:color w:val="000000" w:themeColor="text1"/>
          <w:spacing w:val="-1"/>
        </w:rPr>
        <w:t>un</w:t>
      </w:r>
      <w:r w:rsidRPr="00B71987">
        <w:rPr>
          <w:rFonts w:eastAsia="Calibri"/>
          <w:b/>
          <w:bCs/>
          <w:color w:val="000000" w:themeColor="text1"/>
          <w:spacing w:val="-8"/>
        </w:rPr>
        <w:t xml:space="preserve"> </w:t>
      </w:r>
      <w:r w:rsidRPr="00B71987">
        <w:rPr>
          <w:rFonts w:eastAsia="Calibri"/>
          <w:b/>
          <w:bCs/>
          <w:color w:val="000000" w:themeColor="text1"/>
        </w:rPr>
        <w:t>ieviešanai”</w:t>
      </w:r>
      <w:r w:rsidRPr="00B71987">
        <w:rPr>
          <w:rFonts w:eastAsia="Calibri"/>
          <w:b/>
          <w:bCs/>
          <w:color w:val="000000" w:themeColor="text1"/>
          <w:spacing w:val="73"/>
          <w:w w:val="99"/>
        </w:rPr>
        <w:t xml:space="preserve"> </w:t>
      </w:r>
      <w:r w:rsidRPr="00B71987">
        <w:rPr>
          <w:color w:val="000000" w:themeColor="text1"/>
        </w:rPr>
        <w:t>nosaka kritērijus, pēc kuriem nosakāmi kompensējošie pasākumi Eiropas nozīmes aizsargājamo dabas teritoriju (</w:t>
      </w:r>
      <w:r w:rsidRPr="00B71987" w:rsidR="007C5794">
        <w:rPr>
          <w:i/>
          <w:iCs/>
          <w:color w:val="000000" w:themeColor="text1"/>
        </w:rPr>
        <w:t>Natura 2000</w:t>
      </w:r>
      <w:r w:rsidRPr="00B71987">
        <w:rPr>
          <w:color w:val="000000" w:themeColor="text1"/>
        </w:rPr>
        <w:t>) tīklam, kompensējošo pasākumu piemērošanas kārtību un prasības ilgtermiņa monitoringa plāna izstrādei un ieviešanai.</w:t>
      </w:r>
    </w:p>
    <w:p w:rsidRPr="00B71987" w:rsidR="0051020C" w:rsidP="0051020C" w:rsidRDefault="0051020C" w14:paraId="6B2C5366" w14:textId="77777777">
      <w:pPr>
        <w:jc w:val="both"/>
        <w:rPr>
          <w:rFonts w:eastAsia="Calibri"/>
          <w:color w:val="FF0000"/>
        </w:rPr>
      </w:pPr>
    </w:p>
    <w:p w:rsidRPr="00B71987" w:rsidR="0051020C" w:rsidP="0051020C" w:rsidRDefault="0051020C" w14:paraId="1E886698" w14:textId="77777777">
      <w:pPr>
        <w:pStyle w:val="BodyText"/>
        <w:ind w:left="0"/>
        <w:jc w:val="both"/>
        <w:rPr>
          <w:rFonts w:ascii="Times New Roman" w:hAnsi="Times New Roman" w:cs="Times New Roman"/>
          <w:color w:val="000000" w:themeColor="text1"/>
          <w:lang w:val="lv-LV"/>
        </w:rPr>
      </w:pPr>
      <w:r w:rsidRPr="00B71987">
        <w:rPr>
          <w:rFonts w:ascii="Times New Roman" w:hAnsi="Times New Roman" w:cs="Times New Roman"/>
          <w:b/>
          <w:color w:val="000000" w:themeColor="text1"/>
          <w:lang w:val="lv-LV"/>
        </w:rPr>
        <w:t>Sugu</w:t>
      </w:r>
      <w:r w:rsidRPr="00B71987">
        <w:rPr>
          <w:rFonts w:ascii="Times New Roman" w:hAnsi="Times New Roman" w:cs="Times New Roman"/>
          <w:b/>
          <w:color w:val="000000" w:themeColor="text1"/>
          <w:spacing w:val="-6"/>
          <w:lang w:val="lv-LV"/>
        </w:rPr>
        <w:t xml:space="preserve"> </w:t>
      </w:r>
      <w:r w:rsidRPr="00B71987">
        <w:rPr>
          <w:rFonts w:ascii="Times New Roman" w:hAnsi="Times New Roman" w:cs="Times New Roman"/>
          <w:b/>
          <w:color w:val="000000" w:themeColor="text1"/>
          <w:spacing w:val="-1"/>
          <w:lang w:val="lv-LV"/>
        </w:rPr>
        <w:t>un</w:t>
      </w:r>
      <w:r w:rsidRPr="00B71987">
        <w:rPr>
          <w:rFonts w:ascii="Times New Roman" w:hAnsi="Times New Roman" w:cs="Times New Roman"/>
          <w:b/>
          <w:color w:val="000000" w:themeColor="text1"/>
          <w:spacing w:val="-5"/>
          <w:lang w:val="lv-LV"/>
        </w:rPr>
        <w:t xml:space="preserve"> </w:t>
      </w:r>
      <w:r w:rsidRPr="00B71987">
        <w:rPr>
          <w:rFonts w:ascii="Times New Roman" w:hAnsi="Times New Roman" w:cs="Times New Roman"/>
          <w:b/>
          <w:color w:val="000000" w:themeColor="text1"/>
          <w:lang w:val="lv-LV"/>
        </w:rPr>
        <w:t>biotopu</w:t>
      </w:r>
      <w:r w:rsidRPr="00B71987">
        <w:rPr>
          <w:rFonts w:ascii="Times New Roman" w:hAnsi="Times New Roman" w:cs="Times New Roman"/>
          <w:b/>
          <w:color w:val="000000" w:themeColor="text1"/>
          <w:spacing w:val="-6"/>
          <w:lang w:val="lv-LV"/>
        </w:rPr>
        <w:t xml:space="preserve"> </w:t>
      </w:r>
      <w:r w:rsidRPr="00B71987">
        <w:rPr>
          <w:rFonts w:ascii="Times New Roman" w:hAnsi="Times New Roman" w:cs="Times New Roman"/>
          <w:b/>
          <w:color w:val="000000" w:themeColor="text1"/>
          <w:spacing w:val="-1"/>
          <w:lang w:val="lv-LV"/>
        </w:rPr>
        <w:t>aizsardzības</w:t>
      </w:r>
      <w:r w:rsidRPr="00B71987">
        <w:rPr>
          <w:rFonts w:ascii="Times New Roman" w:hAnsi="Times New Roman" w:cs="Times New Roman"/>
          <w:b/>
          <w:color w:val="000000" w:themeColor="text1"/>
          <w:spacing w:val="-5"/>
          <w:lang w:val="lv-LV"/>
        </w:rPr>
        <w:t xml:space="preserve"> </w:t>
      </w:r>
      <w:r w:rsidRPr="00B71987">
        <w:rPr>
          <w:rFonts w:ascii="Times New Roman" w:hAnsi="Times New Roman" w:cs="Times New Roman"/>
          <w:b/>
          <w:color w:val="000000" w:themeColor="text1"/>
          <w:lang w:val="lv-LV"/>
        </w:rPr>
        <w:t>likums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regulē</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sugu</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6"/>
          <w:lang w:val="lv-LV"/>
        </w:rPr>
        <w:t xml:space="preserve"> </w:t>
      </w:r>
      <w:r w:rsidRPr="00B71987">
        <w:rPr>
          <w:rFonts w:ascii="Times New Roman" w:hAnsi="Times New Roman" w:cs="Times New Roman"/>
          <w:color w:val="000000" w:themeColor="text1"/>
          <w:spacing w:val="-1"/>
          <w:lang w:val="lv-LV"/>
        </w:rPr>
        <w:t>biotopu</w:t>
      </w:r>
      <w:r w:rsidRPr="00B71987">
        <w:rPr>
          <w:rFonts w:ascii="Times New Roman" w:hAnsi="Times New Roman" w:cs="Times New Roman"/>
          <w:color w:val="000000" w:themeColor="text1"/>
          <w:spacing w:val="51"/>
          <w:lang w:val="lv-LV"/>
        </w:rPr>
        <w:t xml:space="preserve"> </w:t>
      </w:r>
      <w:r w:rsidRPr="00B71987">
        <w:rPr>
          <w:rFonts w:ascii="Times New Roman" w:hAnsi="Times New Roman" w:cs="Times New Roman"/>
          <w:color w:val="000000" w:themeColor="text1"/>
          <w:spacing w:val="-1"/>
          <w:lang w:val="lv-LV"/>
        </w:rPr>
        <w:t>aizsardzību,</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color w:val="000000" w:themeColor="text1"/>
          <w:spacing w:val="-1"/>
          <w:lang w:val="lv-LV"/>
        </w:rPr>
        <w:t>apsaimniekošanu un uzraudzību,</w:t>
      </w:r>
      <w:r w:rsidRPr="00B71987">
        <w:rPr>
          <w:rFonts w:ascii="Times New Roman" w:hAnsi="Times New Roman" w:cs="Times New Roman"/>
          <w:color w:val="000000" w:themeColor="text1"/>
          <w:lang w:val="lv-LV"/>
        </w:rPr>
        <w:t xml:space="preserve"> veicina</w:t>
      </w:r>
      <w:r w:rsidRPr="00B71987">
        <w:rPr>
          <w:rFonts w:ascii="Times New Roman" w:hAnsi="Times New Roman" w:cs="Times New Roman"/>
          <w:color w:val="000000" w:themeColor="text1"/>
          <w:spacing w:val="-1"/>
          <w:lang w:val="lv-LV"/>
        </w:rPr>
        <w:t xml:space="preserve"> populāciju un biotopu</w:t>
      </w:r>
      <w:r w:rsidRPr="00B71987">
        <w:rPr>
          <w:rFonts w:ascii="Times New Roman" w:hAnsi="Times New Roman" w:cs="Times New Roman"/>
          <w:color w:val="000000" w:themeColor="text1"/>
          <w:spacing w:val="78"/>
          <w:lang w:val="lv-LV"/>
        </w:rPr>
        <w:t xml:space="preserve"> </w:t>
      </w:r>
      <w:r w:rsidRPr="00B71987">
        <w:rPr>
          <w:rFonts w:ascii="Times New Roman" w:hAnsi="Times New Roman" w:cs="Times New Roman"/>
          <w:color w:val="000000" w:themeColor="text1"/>
          <w:spacing w:val="-1"/>
          <w:lang w:val="lv-LV"/>
        </w:rPr>
        <w:t>saglabāšanu,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kā</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arī</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regulē</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īpaši aizsargājamo</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sugu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biotopu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noteikšanas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kārtību.</w:t>
      </w:r>
      <w:r w:rsidRPr="00B71987">
        <w:rPr>
          <w:rFonts w:ascii="Times New Roman" w:hAnsi="Times New Roman" w:cs="Times New Roman"/>
          <w:color w:val="000000" w:themeColor="text1"/>
          <w:lang w:val="lv-LV"/>
        </w:rPr>
        <w:t xml:space="preserve"> Likums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nosaka</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valsts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pārvaldes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institūciju</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kompetenci</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zemes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īpašnieku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66"/>
          <w:lang w:val="lv-LV"/>
        </w:rPr>
        <w:t xml:space="preserve"> </w:t>
      </w:r>
      <w:r w:rsidRPr="00B71987">
        <w:rPr>
          <w:rFonts w:ascii="Times New Roman" w:hAnsi="Times New Roman" w:cs="Times New Roman"/>
          <w:color w:val="000000" w:themeColor="text1"/>
          <w:spacing w:val="-1"/>
          <w:lang w:val="lv-LV"/>
        </w:rPr>
        <w:t>pastāvīgo</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lietotāju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pienākumus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un tiesības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sugu un biotopu</w:t>
      </w:r>
      <w:r w:rsidRPr="00B71987">
        <w:rPr>
          <w:rFonts w:ascii="Times New Roman" w:hAnsi="Times New Roman" w:cs="Times New Roman"/>
          <w:color w:val="000000" w:themeColor="text1"/>
          <w:spacing w:val="1"/>
          <w:lang w:val="lv-LV"/>
        </w:rPr>
        <w:t xml:space="preserve"> </w:t>
      </w:r>
      <w:r w:rsidRPr="00B71987">
        <w:rPr>
          <w:rFonts w:ascii="Times New Roman" w:hAnsi="Times New Roman" w:cs="Times New Roman"/>
          <w:color w:val="000000" w:themeColor="text1"/>
          <w:spacing w:val="-1"/>
          <w:lang w:val="lv-LV"/>
        </w:rPr>
        <w:t>aizsardzībā,</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kā arī</w:t>
      </w:r>
      <w:r w:rsidRPr="00B71987">
        <w:rPr>
          <w:rFonts w:ascii="Times New Roman" w:hAnsi="Times New Roman" w:cs="Times New Roman"/>
          <w:color w:val="000000" w:themeColor="text1"/>
          <w:spacing w:val="77"/>
          <w:lang w:val="lv-LV"/>
        </w:rPr>
        <w:t xml:space="preserve"> </w:t>
      </w:r>
      <w:r w:rsidRPr="00B71987">
        <w:rPr>
          <w:rFonts w:ascii="Times New Roman" w:hAnsi="Times New Roman" w:cs="Times New Roman"/>
          <w:color w:val="000000" w:themeColor="text1"/>
          <w:spacing w:val="-1"/>
          <w:lang w:val="lv-LV"/>
        </w:rPr>
        <w:t>nepieciešamību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veikt</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sugu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 xml:space="preserve">biotopu </w:t>
      </w:r>
      <w:r w:rsidRPr="00B71987">
        <w:rPr>
          <w:rFonts w:ascii="Times New Roman" w:hAnsi="Times New Roman" w:cs="Times New Roman"/>
          <w:color w:val="000000" w:themeColor="text1"/>
          <w:lang w:val="lv-LV"/>
        </w:rPr>
        <w:t>monitoringu.</w:t>
      </w:r>
    </w:p>
    <w:p w:rsidRPr="00B71987" w:rsidR="0051020C" w:rsidP="0051020C" w:rsidRDefault="0051020C" w14:paraId="71D4967B" w14:textId="77777777">
      <w:pPr>
        <w:jc w:val="both"/>
        <w:rPr>
          <w:rFonts w:eastAsia="Calibri"/>
          <w:b/>
          <w:bCs/>
          <w:color w:val="FF0000"/>
        </w:rPr>
      </w:pPr>
    </w:p>
    <w:p w:rsidRPr="00B71987" w:rsidR="0051020C" w:rsidP="0051020C" w:rsidRDefault="0051020C" w14:paraId="039DCE8B" w14:textId="77777777">
      <w:pPr>
        <w:jc w:val="both"/>
        <w:rPr>
          <w:rFonts w:eastAsia="Calibri"/>
          <w:color w:val="000000" w:themeColor="text1"/>
        </w:rPr>
      </w:pPr>
      <w:r w:rsidRPr="00B71987">
        <w:rPr>
          <w:rFonts w:eastAsia="Calibri"/>
          <w:color w:val="000000" w:themeColor="text1"/>
        </w:rPr>
        <w:t>MK</w:t>
      </w:r>
      <w:r w:rsidRPr="00B71987">
        <w:rPr>
          <w:rFonts w:eastAsia="Calibri"/>
          <w:color w:val="000000" w:themeColor="text1"/>
          <w:spacing w:val="-4"/>
        </w:rPr>
        <w:t xml:space="preserve"> </w:t>
      </w:r>
      <w:r w:rsidRPr="00B71987">
        <w:rPr>
          <w:rFonts w:eastAsia="Calibri"/>
          <w:color w:val="000000" w:themeColor="text1"/>
          <w:spacing w:val="-1"/>
        </w:rPr>
        <w:t xml:space="preserve">2000. gada 14. novembra </w:t>
      </w:r>
      <w:r w:rsidRPr="00B71987">
        <w:rPr>
          <w:rFonts w:eastAsia="Calibri"/>
          <w:color w:val="000000" w:themeColor="text1"/>
        </w:rPr>
        <w:t>noteikumos</w:t>
      </w:r>
      <w:r w:rsidRPr="00B71987">
        <w:rPr>
          <w:rFonts w:eastAsia="Calibri"/>
          <w:color w:val="000000" w:themeColor="text1"/>
          <w:spacing w:val="-4"/>
        </w:rPr>
        <w:t xml:space="preserve"> </w:t>
      </w:r>
      <w:r w:rsidRPr="00B71987">
        <w:rPr>
          <w:rFonts w:eastAsia="Calibri"/>
          <w:color w:val="000000" w:themeColor="text1"/>
        </w:rPr>
        <w:t>Nr.</w:t>
      </w:r>
      <w:r w:rsidRPr="00B71987">
        <w:rPr>
          <w:rFonts w:eastAsia="Calibri"/>
          <w:color w:val="000000" w:themeColor="text1"/>
          <w:spacing w:val="-5"/>
        </w:rPr>
        <w:t xml:space="preserve"> </w:t>
      </w:r>
      <w:r w:rsidRPr="00B71987">
        <w:rPr>
          <w:rFonts w:eastAsia="Calibri"/>
          <w:color w:val="000000" w:themeColor="text1"/>
          <w:spacing w:val="-1"/>
        </w:rPr>
        <w:t xml:space="preserve">396 </w:t>
      </w:r>
      <w:r w:rsidRPr="00B71987">
        <w:rPr>
          <w:rFonts w:eastAsia="Calibri"/>
          <w:b/>
          <w:bCs/>
          <w:color w:val="000000" w:themeColor="text1"/>
        </w:rPr>
        <w:t>“Noteikumi</w:t>
      </w:r>
      <w:r w:rsidRPr="00B71987">
        <w:rPr>
          <w:rFonts w:eastAsia="Calibri"/>
          <w:b/>
          <w:bCs/>
          <w:color w:val="000000" w:themeColor="text1"/>
          <w:spacing w:val="-9"/>
        </w:rPr>
        <w:t xml:space="preserve"> </w:t>
      </w:r>
      <w:r w:rsidRPr="00B71987">
        <w:rPr>
          <w:rFonts w:eastAsia="Calibri"/>
          <w:b/>
          <w:bCs/>
          <w:color w:val="000000" w:themeColor="text1"/>
        </w:rPr>
        <w:t>par</w:t>
      </w:r>
      <w:r w:rsidRPr="00B71987">
        <w:rPr>
          <w:rFonts w:eastAsia="Calibri"/>
          <w:b/>
          <w:bCs/>
          <w:color w:val="000000" w:themeColor="text1"/>
          <w:spacing w:val="-8"/>
        </w:rPr>
        <w:t xml:space="preserve"> </w:t>
      </w:r>
      <w:r w:rsidRPr="00B71987">
        <w:rPr>
          <w:rFonts w:eastAsia="Calibri"/>
          <w:b/>
          <w:bCs/>
          <w:color w:val="000000" w:themeColor="text1"/>
          <w:spacing w:val="-1"/>
        </w:rPr>
        <w:t>īpaši</w:t>
      </w:r>
      <w:r w:rsidRPr="00B71987">
        <w:rPr>
          <w:rFonts w:eastAsia="Calibri"/>
          <w:b/>
          <w:bCs/>
          <w:color w:val="000000" w:themeColor="text1"/>
          <w:spacing w:val="-9"/>
        </w:rPr>
        <w:t xml:space="preserve"> </w:t>
      </w:r>
      <w:r w:rsidRPr="00B71987">
        <w:rPr>
          <w:rFonts w:eastAsia="Calibri"/>
          <w:b/>
          <w:bCs/>
          <w:color w:val="000000" w:themeColor="text1"/>
          <w:spacing w:val="-1"/>
        </w:rPr>
        <w:t>aizsargājamo</w:t>
      </w:r>
      <w:r w:rsidRPr="00B71987">
        <w:rPr>
          <w:rFonts w:eastAsia="Calibri"/>
          <w:b/>
          <w:bCs/>
          <w:color w:val="000000" w:themeColor="text1"/>
          <w:spacing w:val="-7"/>
        </w:rPr>
        <w:t xml:space="preserve"> </w:t>
      </w:r>
      <w:r w:rsidRPr="00B71987">
        <w:rPr>
          <w:rFonts w:eastAsia="Calibri"/>
          <w:b/>
          <w:bCs/>
          <w:color w:val="000000" w:themeColor="text1"/>
          <w:spacing w:val="-1"/>
        </w:rPr>
        <w:t>sugu</w:t>
      </w:r>
      <w:r w:rsidRPr="00B71987">
        <w:rPr>
          <w:rFonts w:eastAsia="Calibri"/>
          <w:b/>
          <w:bCs/>
          <w:color w:val="000000" w:themeColor="text1"/>
          <w:spacing w:val="-9"/>
        </w:rPr>
        <w:t xml:space="preserve"> </w:t>
      </w:r>
      <w:r w:rsidRPr="00B71987">
        <w:rPr>
          <w:rFonts w:eastAsia="Calibri"/>
          <w:b/>
          <w:bCs/>
          <w:color w:val="000000" w:themeColor="text1"/>
          <w:spacing w:val="-1"/>
        </w:rPr>
        <w:t>un</w:t>
      </w:r>
      <w:r w:rsidRPr="00B71987">
        <w:rPr>
          <w:rFonts w:eastAsia="Calibri"/>
          <w:b/>
          <w:bCs/>
          <w:color w:val="000000" w:themeColor="text1"/>
          <w:spacing w:val="-8"/>
        </w:rPr>
        <w:t xml:space="preserve"> </w:t>
      </w:r>
      <w:r w:rsidRPr="00B71987">
        <w:rPr>
          <w:rFonts w:eastAsia="Calibri"/>
          <w:b/>
          <w:bCs/>
          <w:color w:val="000000" w:themeColor="text1"/>
        </w:rPr>
        <w:t>ierobežoti</w:t>
      </w:r>
      <w:r w:rsidRPr="00B71987">
        <w:rPr>
          <w:rFonts w:eastAsia="Calibri"/>
          <w:b/>
          <w:bCs/>
          <w:color w:val="000000" w:themeColor="text1"/>
          <w:spacing w:val="-8"/>
        </w:rPr>
        <w:t xml:space="preserve"> </w:t>
      </w:r>
      <w:r w:rsidRPr="00B71987">
        <w:rPr>
          <w:rFonts w:eastAsia="Calibri"/>
          <w:b/>
          <w:bCs/>
          <w:color w:val="000000" w:themeColor="text1"/>
        </w:rPr>
        <w:t>izmantojamo</w:t>
      </w:r>
      <w:r w:rsidRPr="00B71987">
        <w:rPr>
          <w:rFonts w:eastAsia="Calibri"/>
          <w:b/>
          <w:bCs/>
          <w:color w:val="000000" w:themeColor="text1"/>
          <w:spacing w:val="-9"/>
        </w:rPr>
        <w:t xml:space="preserve"> </w:t>
      </w:r>
      <w:r w:rsidRPr="00B71987">
        <w:rPr>
          <w:rFonts w:eastAsia="Calibri"/>
          <w:b/>
          <w:bCs/>
          <w:color w:val="000000" w:themeColor="text1"/>
          <w:spacing w:val="-1"/>
        </w:rPr>
        <w:t>īpaši</w:t>
      </w:r>
      <w:r w:rsidRPr="00B71987">
        <w:rPr>
          <w:rFonts w:eastAsia="Calibri"/>
          <w:b/>
          <w:bCs/>
          <w:color w:val="000000" w:themeColor="text1"/>
          <w:spacing w:val="37"/>
          <w:w w:val="99"/>
        </w:rPr>
        <w:t xml:space="preserve"> </w:t>
      </w:r>
      <w:r w:rsidRPr="00B71987">
        <w:rPr>
          <w:rFonts w:eastAsia="Calibri"/>
          <w:b/>
          <w:bCs/>
          <w:color w:val="000000" w:themeColor="text1"/>
          <w:spacing w:val="-1"/>
        </w:rPr>
        <w:t>aizsargājamo</w:t>
      </w:r>
      <w:r w:rsidRPr="00B71987">
        <w:rPr>
          <w:rFonts w:eastAsia="Calibri"/>
          <w:b/>
          <w:bCs/>
          <w:color w:val="000000" w:themeColor="text1"/>
          <w:spacing w:val="-3"/>
        </w:rPr>
        <w:t xml:space="preserve"> </w:t>
      </w:r>
      <w:r w:rsidRPr="00B71987">
        <w:rPr>
          <w:rFonts w:eastAsia="Calibri"/>
          <w:b/>
          <w:bCs/>
          <w:color w:val="000000" w:themeColor="text1"/>
        </w:rPr>
        <w:t>sugu</w:t>
      </w:r>
      <w:r w:rsidRPr="00B71987">
        <w:rPr>
          <w:rFonts w:eastAsia="Calibri"/>
          <w:b/>
          <w:bCs/>
          <w:color w:val="000000" w:themeColor="text1"/>
          <w:spacing w:val="-5"/>
        </w:rPr>
        <w:t xml:space="preserve"> </w:t>
      </w:r>
      <w:r w:rsidRPr="00B71987">
        <w:rPr>
          <w:rFonts w:eastAsia="Calibri"/>
          <w:b/>
          <w:bCs/>
          <w:color w:val="000000" w:themeColor="text1"/>
        </w:rPr>
        <w:t>sarakstu”</w:t>
      </w:r>
      <w:r w:rsidRPr="00B71987">
        <w:rPr>
          <w:rFonts w:eastAsia="Calibri"/>
          <w:b/>
          <w:bCs/>
          <w:color w:val="000000" w:themeColor="text1"/>
          <w:spacing w:val="-4"/>
        </w:rPr>
        <w:t xml:space="preserve"> </w:t>
      </w:r>
      <w:r w:rsidRPr="00B71987">
        <w:rPr>
          <w:rFonts w:eastAsia="Calibri"/>
          <w:color w:val="000000" w:themeColor="text1"/>
          <w:spacing w:val="-1"/>
        </w:rPr>
        <w:t>uzskaitītas</w:t>
      </w:r>
      <w:r w:rsidRPr="00B71987">
        <w:rPr>
          <w:rFonts w:eastAsia="Calibri"/>
          <w:color w:val="000000" w:themeColor="text1"/>
          <w:spacing w:val="-3"/>
        </w:rPr>
        <w:t xml:space="preserve"> </w:t>
      </w:r>
      <w:r w:rsidRPr="00B71987">
        <w:rPr>
          <w:rFonts w:eastAsia="Calibri"/>
          <w:color w:val="000000" w:themeColor="text1"/>
          <w:spacing w:val="-1"/>
        </w:rPr>
        <w:t>Latvijā</w:t>
      </w:r>
      <w:r w:rsidRPr="00B71987">
        <w:rPr>
          <w:rFonts w:eastAsia="Calibri"/>
          <w:color w:val="000000" w:themeColor="text1"/>
          <w:spacing w:val="29"/>
        </w:rPr>
        <w:t xml:space="preserve"> </w:t>
      </w:r>
      <w:r w:rsidRPr="00B71987">
        <w:rPr>
          <w:rFonts w:eastAsia="Calibri"/>
          <w:color w:val="000000" w:themeColor="text1"/>
          <w:spacing w:val="-1"/>
        </w:rPr>
        <w:t>aizsargājamās</w:t>
      </w:r>
      <w:r w:rsidRPr="00B71987">
        <w:rPr>
          <w:rFonts w:eastAsia="Calibri"/>
          <w:color w:val="000000" w:themeColor="text1"/>
          <w:spacing w:val="-2"/>
        </w:rPr>
        <w:t xml:space="preserve"> </w:t>
      </w:r>
      <w:r w:rsidRPr="00B71987">
        <w:rPr>
          <w:rFonts w:eastAsia="Calibri"/>
          <w:color w:val="000000" w:themeColor="text1"/>
          <w:spacing w:val="-1"/>
        </w:rPr>
        <w:t>(1.</w:t>
      </w:r>
      <w:r w:rsidRPr="00B71987">
        <w:rPr>
          <w:rFonts w:eastAsia="Calibri"/>
          <w:color w:val="000000" w:themeColor="text1"/>
          <w:spacing w:val="-2"/>
        </w:rPr>
        <w:t xml:space="preserve"> </w:t>
      </w:r>
      <w:r w:rsidRPr="00B71987">
        <w:rPr>
          <w:rFonts w:eastAsia="Calibri"/>
          <w:color w:val="000000" w:themeColor="text1"/>
          <w:spacing w:val="-1"/>
        </w:rPr>
        <w:t>pielikums)</w:t>
      </w:r>
      <w:r w:rsidRPr="00B71987">
        <w:rPr>
          <w:rFonts w:eastAsia="Calibri"/>
          <w:color w:val="000000" w:themeColor="text1"/>
        </w:rPr>
        <w:t xml:space="preserve"> vai</w:t>
      </w:r>
      <w:r w:rsidRPr="00B71987">
        <w:rPr>
          <w:rFonts w:eastAsia="Calibri"/>
          <w:color w:val="000000" w:themeColor="text1"/>
          <w:spacing w:val="-2"/>
        </w:rPr>
        <w:t xml:space="preserve"> </w:t>
      </w:r>
      <w:r w:rsidRPr="00B71987">
        <w:rPr>
          <w:rFonts w:eastAsia="Calibri"/>
          <w:color w:val="000000" w:themeColor="text1"/>
          <w:spacing w:val="-1"/>
        </w:rPr>
        <w:t>ierobežoti izmantojamās (2. pielikums) dzīvo</w:t>
      </w:r>
      <w:r w:rsidRPr="00B71987">
        <w:rPr>
          <w:rFonts w:eastAsia="Calibri"/>
          <w:color w:val="000000" w:themeColor="text1"/>
          <w:spacing w:val="44"/>
        </w:rPr>
        <w:t xml:space="preserve"> </w:t>
      </w:r>
      <w:r w:rsidRPr="00B71987">
        <w:rPr>
          <w:rFonts w:eastAsia="Calibri"/>
          <w:color w:val="000000" w:themeColor="text1"/>
          <w:spacing w:val="-1"/>
        </w:rPr>
        <w:t>organismu</w:t>
      </w:r>
      <w:r w:rsidRPr="00B71987">
        <w:rPr>
          <w:rFonts w:eastAsia="Calibri"/>
          <w:color w:val="000000" w:themeColor="text1"/>
        </w:rPr>
        <w:t xml:space="preserve"> sugas.</w:t>
      </w:r>
    </w:p>
    <w:p w:rsidRPr="00B71987" w:rsidR="0051020C" w:rsidP="0051020C" w:rsidRDefault="0051020C" w14:paraId="580966AA" w14:textId="77777777">
      <w:pPr>
        <w:jc w:val="both"/>
        <w:rPr>
          <w:rFonts w:eastAsia="Calibri"/>
          <w:color w:val="FF0000"/>
        </w:rPr>
      </w:pPr>
    </w:p>
    <w:p w:rsidRPr="00B71987" w:rsidR="0051020C" w:rsidP="0051020C" w:rsidRDefault="0051020C" w14:paraId="7BB45C20" w14:textId="77777777">
      <w:pPr>
        <w:jc w:val="both"/>
        <w:rPr>
          <w:rFonts w:eastAsia="Calibri"/>
          <w:color w:val="000000" w:themeColor="text1"/>
        </w:rPr>
      </w:pPr>
      <w:r w:rsidRPr="00B71987">
        <w:rPr>
          <w:rFonts w:eastAsia="Calibri"/>
          <w:color w:val="000000" w:themeColor="text1"/>
        </w:rPr>
        <w:t>MK</w:t>
      </w:r>
      <w:r w:rsidRPr="00B71987">
        <w:rPr>
          <w:rFonts w:eastAsia="Calibri"/>
          <w:color w:val="000000" w:themeColor="text1"/>
          <w:spacing w:val="-3"/>
        </w:rPr>
        <w:t xml:space="preserve"> </w:t>
      </w:r>
      <w:r w:rsidRPr="00B71987">
        <w:rPr>
          <w:rFonts w:eastAsia="Calibri"/>
          <w:color w:val="000000" w:themeColor="text1"/>
          <w:spacing w:val="-1"/>
        </w:rPr>
        <w:t>2006. gada 21. februāra noteikumi</w:t>
      </w:r>
      <w:r w:rsidRPr="00B71987">
        <w:rPr>
          <w:rFonts w:eastAsia="Calibri"/>
          <w:color w:val="000000" w:themeColor="text1"/>
          <w:spacing w:val="-2"/>
        </w:rPr>
        <w:t xml:space="preserve"> </w:t>
      </w:r>
      <w:r w:rsidRPr="00B71987">
        <w:rPr>
          <w:rFonts w:eastAsia="Calibri"/>
          <w:color w:val="000000" w:themeColor="text1"/>
        </w:rPr>
        <w:t>Nr.</w:t>
      </w:r>
      <w:r w:rsidRPr="00B71987">
        <w:rPr>
          <w:rFonts w:eastAsia="Calibri"/>
          <w:color w:val="000000" w:themeColor="text1"/>
          <w:spacing w:val="-5"/>
        </w:rPr>
        <w:t xml:space="preserve"> </w:t>
      </w:r>
      <w:r w:rsidRPr="00B71987">
        <w:rPr>
          <w:rFonts w:eastAsia="Calibri"/>
          <w:color w:val="000000" w:themeColor="text1"/>
          <w:spacing w:val="-1"/>
        </w:rPr>
        <w:t>153</w:t>
      </w:r>
      <w:r w:rsidRPr="00B71987">
        <w:rPr>
          <w:rFonts w:eastAsia="Calibri"/>
          <w:color w:val="000000" w:themeColor="text1"/>
          <w:spacing w:val="-8"/>
        </w:rPr>
        <w:t xml:space="preserve"> </w:t>
      </w:r>
      <w:r w:rsidRPr="00B71987">
        <w:rPr>
          <w:rFonts w:eastAsia="Calibri"/>
          <w:b/>
          <w:bCs/>
          <w:color w:val="000000" w:themeColor="text1"/>
        </w:rPr>
        <w:t>“Noteikumi par</w:t>
      </w:r>
      <w:r w:rsidRPr="00B71987">
        <w:rPr>
          <w:rFonts w:eastAsia="Calibri"/>
          <w:b/>
          <w:bCs/>
          <w:color w:val="000000" w:themeColor="text1"/>
          <w:spacing w:val="-7"/>
        </w:rPr>
        <w:t xml:space="preserve"> </w:t>
      </w:r>
      <w:r w:rsidRPr="00B71987">
        <w:rPr>
          <w:rFonts w:eastAsia="Calibri"/>
          <w:b/>
          <w:bCs/>
          <w:color w:val="000000" w:themeColor="text1"/>
        </w:rPr>
        <w:t>Latvijā</w:t>
      </w:r>
      <w:r w:rsidRPr="00B71987">
        <w:rPr>
          <w:rFonts w:eastAsia="Calibri"/>
          <w:b/>
          <w:bCs/>
          <w:color w:val="000000" w:themeColor="text1"/>
          <w:spacing w:val="-7"/>
        </w:rPr>
        <w:t xml:space="preserve"> </w:t>
      </w:r>
      <w:r w:rsidRPr="00B71987">
        <w:rPr>
          <w:rFonts w:eastAsia="Calibri"/>
          <w:b/>
          <w:bCs/>
          <w:color w:val="000000" w:themeColor="text1"/>
        </w:rPr>
        <w:t>sastopamo</w:t>
      </w:r>
      <w:r w:rsidRPr="00B71987">
        <w:rPr>
          <w:rFonts w:eastAsia="Calibri"/>
          <w:b/>
          <w:bCs/>
          <w:color w:val="000000" w:themeColor="text1"/>
          <w:spacing w:val="-8"/>
        </w:rPr>
        <w:t xml:space="preserve"> </w:t>
      </w:r>
      <w:r w:rsidRPr="00B71987">
        <w:rPr>
          <w:rFonts w:eastAsia="Calibri"/>
          <w:b/>
          <w:bCs/>
          <w:color w:val="000000" w:themeColor="text1"/>
          <w:spacing w:val="-1"/>
        </w:rPr>
        <w:t>Eiropas</w:t>
      </w:r>
      <w:r w:rsidRPr="00B71987">
        <w:rPr>
          <w:rFonts w:eastAsia="Calibri"/>
          <w:b/>
          <w:bCs/>
          <w:color w:val="000000" w:themeColor="text1"/>
          <w:spacing w:val="-6"/>
        </w:rPr>
        <w:t xml:space="preserve"> </w:t>
      </w:r>
      <w:r w:rsidRPr="00B71987">
        <w:rPr>
          <w:rFonts w:eastAsia="Calibri"/>
          <w:b/>
          <w:bCs/>
          <w:color w:val="000000" w:themeColor="text1"/>
          <w:spacing w:val="-1"/>
        </w:rPr>
        <w:t>Savienības</w:t>
      </w:r>
      <w:r w:rsidRPr="00B71987">
        <w:rPr>
          <w:rFonts w:eastAsia="Calibri"/>
          <w:b/>
          <w:bCs/>
          <w:color w:val="000000" w:themeColor="text1"/>
          <w:spacing w:val="-7"/>
        </w:rPr>
        <w:t xml:space="preserve"> </w:t>
      </w:r>
      <w:r w:rsidRPr="00B71987">
        <w:rPr>
          <w:rFonts w:eastAsia="Calibri"/>
          <w:b/>
          <w:bCs/>
          <w:color w:val="000000" w:themeColor="text1"/>
          <w:spacing w:val="-1"/>
        </w:rPr>
        <w:t>prioritāro</w:t>
      </w:r>
      <w:r w:rsidRPr="00B71987">
        <w:rPr>
          <w:rFonts w:eastAsia="Calibri"/>
          <w:b/>
          <w:bCs/>
          <w:color w:val="000000" w:themeColor="text1"/>
          <w:spacing w:val="-6"/>
        </w:rPr>
        <w:t xml:space="preserve"> </w:t>
      </w:r>
      <w:r w:rsidRPr="00B71987">
        <w:rPr>
          <w:rFonts w:eastAsia="Calibri"/>
          <w:b/>
          <w:bCs/>
          <w:color w:val="000000" w:themeColor="text1"/>
        </w:rPr>
        <w:t>sugu</w:t>
      </w:r>
      <w:r w:rsidRPr="00B71987">
        <w:rPr>
          <w:rFonts w:eastAsia="Calibri"/>
          <w:b/>
          <w:bCs/>
          <w:color w:val="000000" w:themeColor="text1"/>
          <w:spacing w:val="-7"/>
        </w:rPr>
        <w:t xml:space="preserve"> </w:t>
      </w:r>
      <w:r w:rsidRPr="00B71987">
        <w:rPr>
          <w:rFonts w:eastAsia="Calibri"/>
          <w:b/>
          <w:bCs/>
          <w:color w:val="000000" w:themeColor="text1"/>
          <w:spacing w:val="-1"/>
        </w:rPr>
        <w:t>un</w:t>
      </w:r>
      <w:r w:rsidRPr="00B71987">
        <w:rPr>
          <w:rFonts w:eastAsia="Calibri"/>
          <w:b/>
          <w:bCs/>
          <w:color w:val="000000" w:themeColor="text1"/>
          <w:spacing w:val="-6"/>
        </w:rPr>
        <w:t xml:space="preserve"> </w:t>
      </w:r>
      <w:r w:rsidRPr="00B71987">
        <w:rPr>
          <w:rFonts w:eastAsia="Calibri"/>
          <w:b/>
          <w:bCs/>
          <w:color w:val="000000" w:themeColor="text1"/>
        </w:rPr>
        <w:t>biotopu</w:t>
      </w:r>
      <w:r w:rsidRPr="00B71987">
        <w:rPr>
          <w:rFonts w:eastAsia="Calibri"/>
          <w:b/>
          <w:bCs/>
          <w:color w:val="000000" w:themeColor="text1"/>
          <w:spacing w:val="41"/>
          <w:w w:val="99"/>
        </w:rPr>
        <w:t xml:space="preserve"> </w:t>
      </w:r>
      <w:r w:rsidRPr="00B71987">
        <w:rPr>
          <w:rFonts w:eastAsia="Calibri"/>
          <w:b/>
          <w:bCs/>
          <w:color w:val="000000" w:themeColor="text1"/>
        </w:rPr>
        <w:t>sarakstu”</w:t>
      </w:r>
      <w:r w:rsidRPr="00B71987">
        <w:rPr>
          <w:rFonts w:eastAsia="Calibri"/>
          <w:b/>
          <w:bCs/>
          <w:color w:val="000000" w:themeColor="text1"/>
          <w:spacing w:val="-4"/>
        </w:rPr>
        <w:t xml:space="preserve"> </w:t>
      </w:r>
      <w:r w:rsidRPr="00B71987">
        <w:rPr>
          <w:rFonts w:eastAsia="Calibri"/>
          <w:color w:val="000000" w:themeColor="text1"/>
          <w:spacing w:val="-1"/>
        </w:rPr>
        <w:t>nosaka</w:t>
      </w:r>
      <w:r w:rsidRPr="00B71987">
        <w:rPr>
          <w:rFonts w:eastAsia="Calibri"/>
          <w:color w:val="000000" w:themeColor="text1"/>
          <w:spacing w:val="-2"/>
        </w:rPr>
        <w:t xml:space="preserve"> </w:t>
      </w:r>
      <w:r w:rsidRPr="00B71987">
        <w:rPr>
          <w:rFonts w:eastAsia="Calibri"/>
          <w:color w:val="000000" w:themeColor="text1"/>
          <w:spacing w:val="-1"/>
        </w:rPr>
        <w:t>Latvijā</w:t>
      </w:r>
      <w:r w:rsidRPr="00B71987">
        <w:rPr>
          <w:rFonts w:eastAsia="Calibri"/>
          <w:color w:val="000000" w:themeColor="text1"/>
          <w:spacing w:val="-2"/>
        </w:rPr>
        <w:t xml:space="preserve"> </w:t>
      </w:r>
      <w:r w:rsidRPr="00B71987">
        <w:rPr>
          <w:rFonts w:eastAsia="Calibri"/>
          <w:color w:val="000000" w:themeColor="text1"/>
          <w:spacing w:val="-1"/>
        </w:rPr>
        <w:t>sastopamo</w:t>
      </w:r>
      <w:r w:rsidRPr="00B71987">
        <w:rPr>
          <w:rFonts w:eastAsia="Calibri"/>
          <w:color w:val="000000" w:themeColor="text1"/>
          <w:spacing w:val="-4"/>
        </w:rPr>
        <w:t xml:space="preserve"> </w:t>
      </w:r>
      <w:r w:rsidRPr="00B71987">
        <w:rPr>
          <w:rFonts w:eastAsia="Calibri"/>
          <w:color w:val="000000" w:themeColor="text1"/>
        </w:rPr>
        <w:t>Eiropas</w:t>
      </w:r>
      <w:r w:rsidRPr="00B71987">
        <w:rPr>
          <w:rFonts w:eastAsia="Calibri"/>
          <w:color w:val="000000" w:themeColor="text1"/>
          <w:spacing w:val="30"/>
        </w:rPr>
        <w:t xml:space="preserve"> </w:t>
      </w:r>
      <w:r w:rsidRPr="00B71987">
        <w:rPr>
          <w:rFonts w:eastAsia="Calibri"/>
          <w:color w:val="000000" w:themeColor="text1"/>
          <w:spacing w:val="-1"/>
        </w:rPr>
        <w:t>Savienības</w:t>
      </w:r>
      <w:r w:rsidRPr="00B71987">
        <w:rPr>
          <w:rFonts w:eastAsia="Calibri"/>
          <w:color w:val="000000" w:themeColor="text1"/>
          <w:spacing w:val="-2"/>
        </w:rPr>
        <w:t xml:space="preserve"> </w:t>
      </w:r>
      <w:r w:rsidRPr="00B71987">
        <w:rPr>
          <w:rFonts w:eastAsia="Calibri"/>
          <w:color w:val="000000" w:themeColor="text1"/>
          <w:spacing w:val="-1"/>
        </w:rPr>
        <w:t>prioritāro sugu</w:t>
      </w:r>
      <w:r w:rsidRPr="00B71987">
        <w:rPr>
          <w:rFonts w:eastAsia="Calibri"/>
          <w:color w:val="000000" w:themeColor="text1"/>
          <w:spacing w:val="-2"/>
        </w:rPr>
        <w:t xml:space="preserve"> </w:t>
      </w:r>
      <w:r w:rsidRPr="00B71987">
        <w:rPr>
          <w:rFonts w:eastAsia="Calibri"/>
          <w:color w:val="000000" w:themeColor="text1"/>
          <w:spacing w:val="-1"/>
        </w:rPr>
        <w:t xml:space="preserve">un biotopu </w:t>
      </w:r>
      <w:r w:rsidRPr="00B71987">
        <w:rPr>
          <w:rFonts w:eastAsia="Calibri"/>
          <w:color w:val="000000" w:themeColor="text1"/>
        </w:rPr>
        <w:t>sarakstu.</w:t>
      </w:r>
    </w:p>
    <w:p w:rsidRPr="00B71987" w:rsidR="0051020C" w:rsidP="0051020C" w:rsidRDefault="0051020C" w14:paraId="513F25B2" w14:textId="77777777">
      <w:pPr>
        <w:jc w:val="both"/>
        <w:rPr>
          <w:rFonts w:eastAsia="Calibri"/>
          <w:color w:val="FF0000"/>
        </w:rPr>
      </w:pPr>
    </w:p>
    <w:p w:rsidRPr="00B71987" w:rsidR="0051020C" w:rsidP="0051020C" w:rsidRDefault="0051020C" w14:paraId="7E95F10E" w14:textId="77777777">
      <w:pPr>
        <w:jc w:val="both"/>
        <w:rPr>
          <w:rFonts w:eastAsia="Calibri"/>
          <w:bCs/>
          <w:color w:val="000000" w:themeColor="text1"/>
        </w:rPr>
      </w:pPr>
      <w:r w:rsidRPr="00B71987">
        <w:rPr>
          <w:rFonts w:eastAsia="Calibri"/>
          <w:bCs/>
          <w:color w:val="000000" w:themeColor="text1"/>
        </w:rPr>
        <w:t xml:space="preserve">MK 2009. gada 15. septembra noteikumi Nr. 1055 </w:t>
      </w:r>
      <w:r w:rsidRPr="00B71987">
        <w:rPr>
          <w:rFonts w:eastAsia="Calibri"/>
          <w:b/>
          <w:color w:val="000000" w:themeColor="text1"/>
        </w:rPr>
        <w:t>“</w:t>
      </w:r>
      <w:r w:rsidRPr="00B71987">
        <w:rPr>
          <w:rFonts w:eastAsia="Calibri"/>
          <w:b/>
          <w:bCs/>
          <w:color w:val="000000" w:themeColor="text1"/>
        </w:rPr>
        <w:t>Noteikumi par to Eiropas Kopienā nozīmīgu dzīvnieku un augu sugu sarakstu, kurām nepieciešama aizsardzība, un to dzīvnieku un augu sugu indivīdu sarakstu, kuru ieguvei savvaļā var piemērot ierobežotas izmantošanas nosacījumus</w:t>
      </w:r>
      <w:r w:rsidRPr="00B71987">
        <w:rPr>
          <w:rFonts w:eastAsia="Calibri"/>
          <w:b/>
          <w:color w:val="000000" w:themeColor="text1"/>
        </w:rPr>
        <w:t>”</w:t>
      </w:r>
      <w:r w:rsidRPr="00B71987">
        <w:rPr>
          <w:rFonts w:eastAsia="Calibri"/>
          <w:bCs/>
          <w:color w:val="000000" w:themeColor="text1"/>
        </w:rPr>
        <w:t xml:space="preserve"> nosaka to Eiropas Kopienā nozīmīgu dzīvnieku un augu sugu sarakstu, kurām nepieciešama aizsardzība (1. pielikums), un to Eiropas Kopienā nozīmīgu dzīvnieku un augu sugu indivīdu sarakstu, kuru ieguvei savvaļā var piemērot ierobežotas izmantošanas nosacījumus (2. pielikums). </w:t>
      </w:r>
    </w:p>
    <w:p w:rsidRPr="00B71987" w:rsidR="0051020C" w:rsidP="0051020C" w:rsidRDefault="0051020C" w14:paraId="594DACA8" w14:textId="77777777">
      <w:pPr>
        <w:jc w:val="both"/>
        <w:rPr>
          <w:rFonts w:eastAsia="Calibri"/>
          <w:bCs/>
          <w:color w:val="FF0000"/>
        </w:rPr>
      </w:pPr>
    </w:p>
    <w:p w:rsidRPr="00B71987" w:rsidR="0051020C" w:rsidP="0051020C" w:rsidRDefault="0051020C" w14:paraId="13E58B91" w14:textId="77777777">
      <w:pPr>
        <w:jc w:val="both"/>
        <w:rPr>
          <w:rFonts w:eastAsia="Calibri"/>
          <w:color w:val="000000" w:themeColor="text1"/>
        </w:rPr>
      </w:pPr>
      <w:r w:rsidRPr="00B71987">
        <w:rPr>
          <w:rFonts w:eastAsia="Calibri"/>
          <w:color w:val="000000" w:themeColor="text1"/>
        </w:rPr>
        <w:t>MK</w:t>
      </w:r>
      <w:r w:rsidRPr="00B71987">
        <w:rPr>
          <w:rFonts w:eastAsia="Calibri"/>
          <w:color w:val="000000" w:themeColor="text1"/>
          <w:spacing w:val="27"/>
          <w:w w:val="99"/>
        </w:rPr>
        <w:t xml:space="preserve"> </w:t>
      </w:r>
      <w:r w:rsidRPr="00B71987">
        <w:rPr>
          <w:rFonts w:eastAsia="Calibri"/>
          <w:color w:val="000000" w:themeColor="text1"/>
          <w:spacing w:val="-1"/>
        </w:rPr>
        <w:t>2017. gada 20. jūnija noteikumi</w:t>
      </w:r>
      <w:r w:rsidRPr="00B71987">
        <w:rPr>
          <w:rFonts w:eastAsia="Calibri"/>
          <w:color w:val="000000" w:themeColor="text1"/>
          <w:spacing w:val="-3"/>
        </w:rPr>
        <w:t xml:space="preserve"> </w:t>
      </w:r>
      <w:r w:rsidRPr="00B71987">
        <w:rPr>
          <w:rFonts w:eastAsia="Calibri"/>
          <w:color w:val="000000" w:themeColor="text1"/>
        </w:rPr>
        <w:t>Nr.</w:t>
      </w:r>
      <w:r w:rsidRPr="00B71987">
        <w:rPr>
          <w:rFonts w:eastAsia="Calibri"/>
          <w:color w:val="000000" w:themeColor="text1"/>
          <w:spacing w:val="-4"/>
        </w:rPr>
        <w:t xml:space="preserve"> </w:t>
      </w:r>
      <w:r w:rsidRPr="00B71987">
        <w:rPr>
          <w:rFonts w:eastAsia="Calibri"/>
          <w:color w:val="000000" w:themeColor="text1"/>
          <w:spacing w:val="-1"/>
        </w:rPr>
        <w:t xml:space="preserve">350 </w:t>
      </w:r>
      <w:r w:rsidRPr="00B71987">
        <w:rPr>
          <w:rFonts w:eastAsia="Calibri"/>
          <w:b/>
          <w:bCs/>
          <w:color w:val="000000" w:themeColor="text1"/>
        </w:rPr>
        <w:t>“</w:t>
      </w:r>
      <w:r w:rsidRPr="00B71987">
        <w:rPr>
          <w:b/>
          <w:color w:val="000000" w:themeColor="text1"/>
        </w:rPr>
        <w:t xml:space="preserve">Noteikumi </w:t>
      </w:r>
      <w:r w:rsidRPr="00B71987">
        <w:rPr>
          <w:rFonts w:eastAsia="Calibri"/>
          <w:b/>
          <w:bCs/>
          <w:color w:val="000000" w:themeColor="text1"/>
        </w:rPr>
        <w:t>par</w:t>
      </w:r>
      <w:r w:rsidRPr="00B71987">
        <w:rPr>
          <w:rFonts w:eastAsia="Calibri"/>
          <w:b/>
          <w:bCs/>
          <w:color w:val="000000" w:themeColor="text1"/>
          <w:spacing w:val="-6"/>
        </w:rPr>
        <w:t xml:space="preserve"> </w:t>
      </w:r>
      <w:r w:rsidRPr="00B71987">
        <w:rPr>
          <w:rFonts w:eastAsia="Calibri"/>
          <w:b/>
          <w:bCs/>
          <w:color w:val="000000" w:themeColor="text1"/>
          <w:spacing w:val="-1"/>
        </w:rPr>
        <w:t>īpaši</w:t>
      </w:r>
      <w:r w:rsidRPr="00B71987">
        <w:rPr>
          <w:rFonts w:eastAsia="Calibri"/>
          <w:b/>
          <w:bCs/>
          <w:color w:val="000000" w:themeColor="text1"/>
          <w:spacing w:val="-5"/>
        </w:rPr>
        <w:t xml:space="preserve"> </w:t>
      </w:r>
      <w:r w:rsidRPr="00B71987">
        <w:rPr>
          <w:rFonts w:eastAsia="Calibri"/>
          <w:b/>
          <w:bCs/>
          <w:color w:val="000000" w:themeColor="text1"/>
          <w:spacing w:val="-1"/>
        </w:rPr>
        <w:t>aizsargājamo</w:t>
      </w:r>
      <w:r w:rsidRPr="00B71987">
        <w:rPr>
          <w:rFonts w:eastAsia="Calibri"/>
          <w:b/>
          <w:bCs/>
          <w:color w:val="000000" w:themeColor="text1"/>
          <w:spacing w:val="-4"/>
        </w:rPr>
        <w:t xml:space="preserve"> </w:t>
      </w:r>
      <w:r w:rsidRPr="00B71987">
        <w:rPr>
          <w:rFonts w:eastAsia="Calibri"/>
          <w:b/>
          <w:bCs/>
          <w:color w:val="000000" w:themeColor="text1"/>
        </w:rPr>
        <w:t>biotopu</w:t>
      </w:r>
      <w:r w:rsidRPr="00B71987">
        <w:rPr>
          <w:rFonts w:eastAsia="Calibri"/>
          <w:b/>
          <w:bCs/>
          <w:color w:val="000000" w:themeColor="text1"/>
          <w:spacing w:val="-6"/>
        </w:rPr>
        <w:t xml:space="preserve"> </w:t>
      </w:r>
      <w:r w:rsidRPr="00B71987">
        <w:rPr>
          <w:rFonts w:eastAsia="Calibri"/>
          <w:b/>
          <w:bCs/>
          <w:color w:val="000000" w:themeColor="text1"/>
        </w:rPr>
        <w:t>veidu</w:t>
      </w:r>
      <w:r w:rsidRPr="00B71987">
        <w:rPr>
          <w:rFonts w:eastAsia="Calibri"/>
          <w:b/>
          <w:bCs/>
          <w:color w:val="000000" w:themeColor="text1"/>
          <w:spacing w:val="-6"/>
        </w:rPr>
        <w:t xml:space="preserve"> </w:t>
      </w:r>
      <w:r w:rsidRPr="00B71987">
        <w:rPr>
          <w:rFonts w:eastAsia="Calibri"/>
          <w:b/>
          <w:bCs/>
          <w:color w:val="000000" w:themeColor="text1"/>
        </w:rPr>
        <w:t>sarakstu”</w:t>
      </w:r>
      <w:r w:rsidRPr="00B71987">
        <w:rPr>
          <w:rFonts w:eastAsia="Calibri"/>
          <w:b/>
          <w:bCs/>
          <w:color w:val="000000" w:themeColor="text1"/>
          <w:spacing w:val="-5"/>
        </w:rPr>
        <w:t xml:space="preserve"> </w:t>
      </w:r>
      <w:r w:rsidRPr="00B71987">
        <w:rPr>
          <w:rFonts w:eastAsia="Calibri"/>
          <w:color w:val="000000" w:themeColor="text1"/>
          <w:spacing w:val="-1"/>
        </w:rPr>
        <w:t>nosaka</w:t>
      </w:r>
      <w:r w:rsidRPr="00B71987">
        <w:rPr>
          <w:rFonts w:eastAsia="Calibri"/>
          <w:color w:val="000000" w:themeColor="text1"/>
          <w:spacing w:val="-4"/>
        </w:rPr>
        <w:t xml:space="preserve"> </w:t>
      </w:r>
      <w:r w:rsidRPr="00B71987">
        <w:rPr>
          <w:rFonts w:eastAsia="Calibri"/>
          <w:color w:val="000000" w:themeColor="text1"/>
          <w:spacing w:val="-1"/>
        </w:rPr>
        <w:t>biotopu</w:t>
      </w:r>
      <w:r w:rsidRPr="00B71987">
        <w:rPr>
          <w:rFonts w:eastAsia="Calibri"/>
          <w:color w:val="000000" w:themeColor="text1"/>
          <w:spacing w:val="-2"/>
        </w:rPr>
        <w:t xml:space="preserve"> </w:t>
      </w:r>
      <w:r w:rsidRPr="00B71987">
        <w:rPr>
          <w:rFonts w:eastAsia="Calibri"/>
          <w:color w:val="000000" w:themeColor="text1"/>
        </w:rPr>
        <w:t>sarakstu,</w:t>
      </w:r>
      <w:r w:rsidRPr="00B71987">
        <w:rPr>
          <w:rFonts w:eastAsia="Calibri"/>
          <w:color w:val="000000" w:themeColor="text1"/>
          <w:spacing w:val="-3"/>
        </w:rPr>
        <w:t xml:space="preserve"> </w:t>
      </w:r>
      <w:r w:rsidRPr="00B71987">
        <w:rPr>
          <w:rFonts w:eastAsia="Calibri"/>
          <w:color w:val="000000" w:themeColor="text1"/>
          <w:spacing w:val="-1"/>
        </w:rPr>
        <w:t>kurā</w:t>
      </w:r>
      <w:r w:rsidRPr="00B71987">
        <w:rPr>
          <w:rFonts w:eastAsia="Calibri"/>
          <w:color w:val="000000" w:themeColor="text1"/>
          <w:spacing w:val="-2"/>
        </w:rPr>
        <w:t xml:space="preserve"> </w:t>
      </w:r>
      <w:r w:rsidRPr="00B71987">
        <w:rPr>
          <w:rFonts w:eastAsia="Calibri"/>
          <w:color w:val="000000" w:themeColor="text1"/>
        </w:rPr>
        <w:t>iekļauti</w:t>
      </w:r>
      <w:r w:rsidRPr="00B71987">
        <w:rPr>
          <w:rFonts w:eastAsia="Calibri"/>
          <w:color w:val="000000" w:themeColor="text1"/>
          <w:spacing w:val="-4"/>
        </w:rPr>
        <w:t xml:space="preserve"> </w:t>
      </w:r>
      <w:r w:rsidRPr="00B71987">
        <w:rPr>
          <w:rFonts w:eastAsia="Calibri"/>
          <w:color w:val="000000" w:themeColor="text1"/>
          <w:spacing w:val="-1"/>
        </w:rPr>
        <w:t>apdraudēti</w:t>
      </w:r>
      <w:r w:rsidRPr="00B71987">
        <w:rPr>
          <w:rFonts w:eastAsia="Calibri"/>
          <w:color w:val="000000" w:themeColor="text1"/>
          <w:spacing w:val="-3"/>
        </w:rPr>
        <w:t xml:space="preserve"> </w:t>
      </w:r>
      <w:r w:rsidRPr="00B71987">
        <w:rPr>
          <w:rFonts w:eastAsia="Calibri"/>
          <w:color w:val="000000" w:themeColor="text1"/>
        </w:rPr>
        <w:t>vai</w:t>
      </w:r>
      <w:r w:rsidRPr="00B71987">
        <w:rPr>
          <w:rFonts w:eastAsia="Calibri"/>
          <w:color w:val="000000" w:themeColor="text1"/>
          <w:spacing w:val="-4"/>
        </w:rPr>
        <w:t xml:space="preserve"> </w:t>
      </w:r>
      <w:r w:rsidRPr="00B71987">
        <w:rPr>
          <w:rFonts w:eastAsia="Calibri"/>
          <w:color w:val="000000" w:themeColor="text1"/>
        </w:rPr>
        <w:t>reti</w:t>
      </w:r>
      <w:r w:rsidRPr="00B71987">
        <w:rPr>
          <w:rFonts w:eastAsia="Calibri"/>
          <w:color w:val="000000" w:themeColor="text1"/>
          <w:spacing w:val="-3"/>
        </w:rPr>
        <w:t xml:space="preserve"> </w:t>
      </w:r>
      <w:r w:rsidRPr="00B71987">
        <w:rPr>
          <w:rFonts w:eastAsia="Calibri"/>
          <w:color w:val="000000" w:themeColor="text1"/>
          <w:spacing w:val="-1"/>
        </w:rPr>
        <w:t>biotopi.</w:t>
      </w:r>
    </w:p>
    <w:p w:rsidRPr="00B71987" w:rsidR="0051020C" w:rsidP="0051020C" w:rsidRDefault="0051020C" w14:paraId="6827E7AE" w14:textId="77777777">
      <w:pPr>
        <w:jc w:val="both"/>
        <w:rPr>
          <w:rFonts w:eastAsia="Calibri"/>
          <w:color w:val="FF0000"/>
        </w:rPr>
      </w:pPr>
    </w:p>
    <w:p w:rsidRPr="00B71987" w:rsidR="0051020C" w:rsidP="0051020C" w:rsidRDefault="0051020C" w14:paraId="5DEFEC47" w14:textId="77777777">
      <w:pPr>
        <w:jc w:val="both"/>
        <w:rPr>
          <w:rFonts w:eastAsia="Calibri"/>
          <w:color w:val="000000" w:themeColor="text1"/>
        </w:rPr>
      </w:pPr>
      <w:r w:rsidRPr="00B71987">
        <w:rPr>
          <w:rFonts w:eastAsia="Calibri"/>
          <w:color w:val="000000" w:themeColor="text1"/>
        </w:rPr>
        <w:t>MK 2012. gada 18. decembra</w:t>
      </w:r>
      <w:r w:rsidRPr="00B71987">
        <w:rPr>
          <w:rFonts w:eastAsia="Calibri"/>
          <w:color w:val="000000" w:themeColor="text1"/>
          <w:spacing w:val="-6"/>
        </w:rPr>
        <w:t xml:space="preserve"> </w:t>
      </w:r>
      <w:r w:rsidRPr="00B71987">
        <w:rPr>
          <w:rFonts w:eastAsia="Calibri"/>
          <w:color w:val="000000" w:themeColor="text1"/>
          <w:spacing w:val="-1"/>
        </w:rPr>
        <w:t>noteikumi</w:t>
      </w:r>
      <w:r w:rsidRPr="00B71987">
        <w:rPr>
          <w:rFonts w:eastAsia="Calibri"/>
          <w:color w:val="000000" w:themeColor="text1"/>
          <w:spacing w:val="-5"/>
        </w:rPr>
        <w:t xml:space="preserve"> </w:t>
      </w:r>
      <w:r w:rsidRPr="00B71987">
        <w:rPr>
          <w:rFonts w:eastAsia="Calibri"/>
          <w:color w:val="000000" w:themeColor="text1"/>
        </w:rPr>
        <w:t>Nr.</w:t>
      </w:r>
      <w:r w:rsidRPr="00B71987">
        <w:rPr>
          <w:rFonts w:eastAsia="Calibri"/>
          <w:color w:val="000000" w:themeColor="text1"/>
          <w:spacing w:val="-7"/>
        </w:rPr>
        <w:t xml:space="preserve"> </w:t>
      </w:r>
      <w:r w:rsidRPr="00B71987">
        <w:rPr>
          <w:rFonts w:eastAsia="Calibri"/>
          <w:color w:val="000000" w:themeColor="text1"/>
        </w:rPr>
        <w:t>940</w:t>
      </w:r>
      <w:r w:rsidRPr="00B71987">
        <w:rPr>
          <w:rFonts w:eastAsia="Calibri"/>
          <w:b/>
          <w:bCs/>
          <w:color w:val="000000" w:themeColor="text1"/>
          <w:spacing w:val="-6"/>
        </w:rPr>
        <w:t xml:space="preserve"> </w:t>
      </w:r>
      <w:r w:rsidRPr="00B71987">
        <w:rPr>
          <w:rFonts w:eastAsia="Calibri"/>
          <w:b/>
          <w:bCs/>
          <w:color w:val="000000" w:themeColor="text1"/>
        </w:rPr>
        <w:t>“Noteikumi</w:t>
      </w:r>
      <w:r w:rsidRPr="00B71987">
        <w:rPr>
          <w:rFonts w:eastAsia="Calibri"/>
          <w:b/>
          <w:bCs/>
          <w:color w:val="000000" w:themeColor="text1"/>
          <w:spacing w:val="-6"/>
        </w:rPr>
        <w:t xml:space="preserve"> </w:t>
      </w:r>
      <w:r w:rsidRPr="00B71987">
        <w:rPr>
          <w:rFonts w:eastAsia="Calibri"/>
          <w:b/>
          <w:bCs/>
          <w:color w:val="000000" w:themeColor="text1"/>
        </w:rPr>
        <w:t>par</w:t>
      </w:r>
      <w:r w:rsidRPr="00B71987">
        <w:rPr>
          <w:rFonts w:eastAsia="Calibri"/>
          <w:b/>
          <w:bCs/>
          <w:color w:val="000000" w:themeColor="text1"/>
          <w:spacing w:val="-7"/>
        </w:rPr>
        <w:t xml:space="preserve"> </w:t>
      </w:r>
      <w:r w:rsidRPr="00B71987">
        <w:rPr>
          <w:rFonts w:eastAsia="Calibri"/>
          <w:b/>
          <w:bCs/>
          <w:color w:val="000000" w:themeColor="text1"/>
        </w:rPr>
        <w:t>mikroliegumu</w:t>
      </w:r>
      <w:r w:rsidRPr="00B71987">
        <w:rPr>
          <w:rFonts w:eastAsia="Calibri"/>
          <w:b/>
          <w:bCs/>
          <w:color w:val="000000" w:themeColor="text1"/>
          <w:spacing w:val="-5"/>
        </w:rPr>
        <w:t xml:space="preserve"> </w:t>
      </w:r>
      <w:r w:rsidRPr="00B71987">
        <w:rPr>
          <w:rFonts w:eastAsia="Calibri"/>
          <w:b/>
          <w:bCs/>
          <w:color w:val="000000" w:themeColor="text1"/>
        </w:rPr>
        <w:t>izveidošanas</w:t>
      </w:r>
      <w:r w:rsidRPr="00B71987">
        <w:rPr>
          <w:rFonts w:eastAsia="Calibri"/>
          <w:b/>
          <w:bCs/>
          <w:color w:val="000000" w:themeColor="text1"/>
          <w:spacing w:val="-8"/>
        </w:rPr>
        <w:t xml:space="preserve"> </w:t>
      </w:r>
      <w:r w:rsidRPr="00B71987">
        <w:rPr>
          <w:rFonts w:eastAsia="Calibri"/>
          <w:b/>
          <w:bCs/>
          <w:color w:val="000000" w:themeColor="text1"/>
          <w:spacing w:val="-1"/>
        </w:rPr>
        <w:t>un</w:t>
      </w:r>
      <w:r w:rsidRPr="00B71987">
        <w:rPr>
          <w:rFonts w:eastAsia="Calibri"/>
          <w:b/>
          <w:bCs/>
          <w:color w:val="000000" w:themeColor="text1"/>
          <w:spacing w:val="21"/>
          <w:w w:val="99"/>
        </w:rPr>
        <w:t xml:space="preserve"> </w:t>
      </w:r>
      <w:r w:rsidRPr="00B71987">
        <w:rPr>
          <w:rFonts w:eastAsia="Calibri"/>
          <w:b/>
          <w:bCs/>
          <w:color w:val="000000" w:themeColor="text1"/>
          <w:spacing w:val="-1"/>
        </w:rPr>
        <w:t>apsaimniekošanas</w:t>
      </w:r>
      <w:r w:rsidRPr="00B71987">
        <w:rPr>
          <w:rFonts w:eastAsia="Calibri"/>
          <w:b/>
          <w:bCs/>
          <w:color w:val="000000" w:themeColor="text1"/>
          <w:spacing w:val="-9"/>
        </w:rPr>
        <w:t xml:space="preserve"> </w:t>
      </w:r>
      <w:r w:rsidRPr="00B71987">
        <w:rPr>
          <w:rFonts w:eastAsia="Calibri"/>
          <w:b/>
          <w:bCs/>
          <w:color w:val="000000" w:themeColor="text1"/>
          <w:spacing w:val="-1"/>
        </w:rPr>
        <w:t>kārtību,</w:t>
      </w:r>
      <w:r w:rsidRPr="00B71987">
        <w:rPr>
          <w:rFonts w:eastAsia="Calibri"/>
          <w:b/>
          <w:bCs/>
          <w:color w:val="000000" w:themeColor="text1"/>
          <w:spacing w:val="-7"/>
        </w:rPr>
        <w:t xml:space="preserve"> </w:t>
      </w:r>
      <w:r w:rsidRPr="00B71987">
        <w:rPr>
          <w:rFonts w:eastAsia="Calibri"/>
          <w:b/>
          <w:bCs/>
          <w:color w:val="000000" w:themeColor="text1"/>
          <w:spacing w:val="-1"/>
        </w:rPr>
        <w:t>to</w:t>
      </w:r>
      <w:r w:rsidRPr="00B71987">
        <w:rPr>
          <w:rFonts w:eastAsia="Calibri"/>
          <w:b/>
          <w:bCs/>
          <w:color w:val="000000" w:themeColor="text1"/>
          <w:spacing w:val="-8"/>
        </w:rPr>
        <w:t xml:space="preserve"> </w:t>
      </w:r>
      <w:r w:rsidRPr="00B71987">
        <w:rPr>
          <w:rFonts w:eastAsia="Calibri"/>
          <w:b/>
          <w:bCs/>
          <w:color w:val="000000" w:themeColor="text1"/>
          <w:spacing w:val="-1"/>
        </w:rPr>
        <w:t>aizsardzību,</w:t>
      </w:r>
      <w:r w:rsidRPr="00B71987">
        <w:rPr>
          <w:rFonts w:eastAsia="Calibri"/>
          <w:b/>
          <w:bCs/>
          <w:color w:val="000000" w:themeColor="text1"/>
          <w:spacing w:val="-7"/>
        </w:rPr>
        <w:t xml:space="preserve"> </w:t>
      </w:r>
      <w:r w:rsidRPr="00B71987">
        <w:rPr>
          <w:rFonts w:eastAsia="Calibri"/>
          <w:b/>
          <w:bCs/>
          <w:color w:val="000000" w:themeColor="text1"/>
        </w:rPr>
        <w:t>kā</w:t>
      </w:r>
      <w:r w:rsidRPr="00B71987">
        <w:rPr>
          <w:rFonts w:eastAsia="Calibri"/>
          <w:b/>
          <w:bCs/>
          <w:color w:val="000000" w:themeColor="text1"/>
          <w:spacing w:val="-7"/>
        </w:rPr>
        <w:t xml:space="preserve"> </w:t>
      </w:r>
      <w:r w:rsidRPr="00B71987">
        <w:rPr>
          <w:rFonts w:eastAsia="Calibri"/>
          <w:b/>
          <w:bCs/>
          <w:color w:val="000000" w:themeColor="text1"/>
          <w:spacing w:val="-1"/>
        </w:rPr>
        <w:t>arī</w:t>
      </w:r>
      <w:r w:rsidRPr="00B71987">
        <w:rPr>
          <w:rFonts w:eastAsia="Calibri"/>
          <w:b/>
          <w:bCs/>
          <w:color w:val="000000" w:themeColor="text1"/>
          <w:spacing w:val="-8"/>
        </w:rPr>
        <w:t xml:space="preserve"> </w:t>
      </w:r>
      <w:r w:rsidRPr="00B71987">
        <w:rPr>
          <w:rFonts w:eastAsia="Calibri"/>
          <w:b/>
          <w:bCs/>
          <w:color w:val="000000" w:themeColor="text1"/>
        </w:rPr>
        <w:t>mikroliegumu</w:t>
      </w:r>
      <w:r w:rsidRPr="00B71987">
        <w:rPr>
          <w:rFonts w:eastAsia="Calibri"/>
          <w:b/>
          <w:bCs/>
          <w:color w:val="000000" w:themeColor="text1"/>
          <w:spacing w:val="-7"/>
        </w:rPr>
        <w:t xml:space="preserve"> </w:t>
      </w:r>
      <w:r w:rsidRPr="00B71987">
        <w:rPr>
          <w:rFonts w:eastAsia="Calibri"/>
          <w:b/>
          <w:bCs/>
          <w:color w:val="000000" w:themeColor="text1"/>
          <w:spacing w:val="-1"/>
        </w:rPr>
        <w:t>un</w:t>
      </w:r>
      <w:r w:rsidRPr="00B71987">
        <w:rPr>
          <w:rFonts w:eastAsia="Calibri"/>
          <w:b/>
          <w:bCs/>
          <w:color w:val="000000" w:themeColor="text1"/>
          <w:spacing w:val="-8"/>
        </w:rPr>
        <w:t xml:space="preserve"> </w:t>
      </w:r>
      <w:r w:rsidRPr="00B71987">
        <w:rPr>
          <w:rFonts w:eastAsia="Calibri"/>
          <w:b/>
          <w:bCs/>
          <w:color w:val="000000" w:themeColor="text1"/>
          <w:spacing w:val="-1"/>
        </w:rPr>
        <w:t>to</w:t>
      </w:r>
      <w:r w:rsidRPr="00B71987">
        <w:rPr>
          <w:rFonts w:eastAsia="Calibri"/>
          <w:b/>
          <w:bCs/>
          <w:color w:val="000000" w:themeColor="text1"/>
          <w:spacing w:val="-7"/>
        </w:rPr>
        <w:t xml:space="preserve"> </w:t>
      </w:r>
      <w:r w:rsidRPr="00B71987">
        <w:rPr>
          <w:rFonts w:eastAsia="Calibri"/>
          <w:b/>
          <w:bCs/>
          <w:color w:val="000000" w:themeColor="text1"/>
        </w:rPr>
        <w:t>buferzonu</w:t>
      </w:r>
      <w:r w:rsidRPr="00B71987">
        <w:rPr>
          <w:rFonts w:eastAsia="Calibri"/>
          <w:b/>
          <w:bCs/>
          <w:color w:val="000000" w:themeColor="text1"/>
          <w:spacing w:val="57"/>
          <w:w w:val="99"/>
        </w:rPr>
        <w:t xml:space="preserve"> </w:t>
      </w:r>
      <w:r w:rsidRPr="00B71987">
        <w:rPr>
          <w:rFonts w:eastAsia="Calibri"/>
          <w:b/>
          <w:bCs/>
          <w:color w:val="000000" w:themeColor="text1"/>
        </w:rPr>
        <w:t>noteikšanu”</w:t>
      </w:r>
      <w:r w:rsidRPr="00B71987">
        <w:rPr>
          <w:rFonts w:eastAsia="Calibri"/>
          <w:b/>
          <w:bCs/>
          <w:color w:val="000000" w:themeColor="text1"/>
          <w:spacing w:val="-6"/>
        </w:rPr>
        <w:t xml:space="preserve"> </w:t>
      </w:r>
      <w:r w:rsidRPr="00B71987">
        <w:rPr>
          <w:rFonts w:eastAsia="Calibri"/>
          <w:color w:val="000000" w:themeColor="text1"/>
          <w:spacing w:val="-1"/>
        </w:rPr>
        <w:t>nosaka</w:t>
      </w:r>
      <w:r w:rsidRPr="00B71987">
        <w:rPr>
          <w:rFonts w:eastAsia="Calibri"/>
          <w:color w:val="000000" w:themeColor="text1"/>
          <w:spacing w:val="-5"/>
        </w:rPr>
        <w:t xml:space="preserve"> </w:t>
      </w:r>
      <w:r w:rsidRPr="00B71987">
        <w:rPr>
          <w:rFonts w:eastAsia="Calibri"/>
          <w:color w:val="000000" w:themeColor="text1"/>
        </w:rPr>
        <w:t>mikroliegumu</w:t>
      </w:r>
      <w:r w:rsidRPr="00B71987">
        <w:rPr>
          <w:rFonts w:eastAsia="Calibri"/>
          <w:color w:val="000000" w:themeColor="text1"/>
          <w:spacing w:val="-5"/>
        </w:rPr>
        <w:t xml:space="preserve"> </w:t>
      </w:r>
      <w:r w:rsidRPr="00B71987">
        <w:rPr>
          <w:rFonts w:eastAsia="Calibri"/>
          <w:color w:val="000000" w:themeColor="text1"/>
          <w:spacing w:val="-1"/>
        </w:rPr>
        <w:t>izveidošanas</w:t>
      </w:r>
      <w:r w:rsidRPr="00B71987">
        <w:rPr>
          <w:rFonts w:eastAsia="Calibri"/>
          <w:color w:val="000000" w:themeColor="text1"/>
          <w:spacing w:val="-4"/>
        </w:rPr>
        <w:t xml:space="preserve"> </w:t>
      </w:r>
      <w:r w:rsidRPr="00B71987">
        <w:rPr>
          <w:rFonts w:eastAsia="Calibri"/>
          <w:color w:val="000000" w:themeColor="text1"/>
          <w:spacing w:val="-1"/>
        </w:rPr>
        <w:t>un</w:t>
      </w:r>
      <w:r w:rsidRPr="00B71987">
        <w:rPr>
          <w:rFonts w:eastAsia="Calibri"/>
          <w:color w:val="000000" w:themeColor="text1"/>
          <w:spacing w:val="28"/>
        </w:rPr>
        <w:t xml:space="preserve"> </w:t>
      </w:r>
      <w:r w:rsidRPr="00B71987">
        <w:rPr>
          <w:rFonts w:eastAsia="Calibri"/>
          <w:color w:val="000000" w:themeColor="text1"/>
          <w:spacing w:val="-1"/>
        </w:rPr>
        <w:t>apsaimniekošanas</w:t>
      </w:r>
      <w:r w:rsidRPr="00B71987">
        <w:rPr>
          <w:rFonts w:eastAsia="Calibri"/>
          <w:color w:val="000000" w:themeColor="text1"/>
          <w:spacing w:val="-2"/>
        </w:rPr>
        <w:t xml:space="preserve"> </w:t>
      </w:r>
      <w:r w:rsidRPr="00B71987">
        <w:rPr>
          <w:rFonts w:eastAsia="Calibri"/>
          <w:color w:val="000000" w:themeColor="text1"/>
          <w:spacing w:val="-1"/>
        </w:rPr>
        <w:t xml:space="preserve">kārtību, </w:t>
      </w:r>
      <w:r w:rsidRPr="00B71987">
        <w:rPr>
          <w:rFonts w:eastAsia="Calibri"/>
          <w:color w:val="000000" w:themeColor="text1"/>
        </w:rPr>
        <w:t>to</w:t>
      </w:r>
      <w:r w:rsidRPr="00B71987">
        <w:rPr>
          <w:rFonts w:eastAsia="Calibri"/>
          <w:color w:val="000000" w:themeColor="text1"/>
          <w:spacing w:val="-1"/>
        </w:rPr>
        <w:t xml:space="preserve"> aizsardzību, </w:t>
      </w:r>
      <w:r w:rsidRPr="00B71987">
        <w:rPr>
          <w:rFonts w:eastAsia="Calibri"/>
          <w:color w:val="000000" w:themeColor="text1"/>
        </w:rPr>
        <w:t>kā</w:t>
      </w:r>
      <w:r w:rsidRPr="00B71987">
        <w:rPr>
          <w:rFonts w:eastAsia="Calibri"/>
          <w:color w:val="000000" w:themeColor="text1"/>
          <w:spacing w:val="-1"/>
        </w:rPr>
        <w:t xml:space="preserve"> </w:t>
      </w:r>
      <w:r w:rsidRPr="00B71987">
        <w:rPr>
          <w:rFonts w:eastAsia="Calibri"/>
          <w:color w:val="000000" w:themeColor="text1"/>
        </w:rPr>
        <w:t xml:space="preserve">arī </w:t>
      </w:r>
      <w:r w:rsidRPr="00B71987">
        <w:rPr>
          <w:rFonts w:eastAsia="Calibri"/>
          <w:color w:val="000000" w:themeColor="text1"/>
          <w:spacing w:val="-1"/>
        </w:rPr>
        <w:t>mikroliegumu</w:t>
      </w:r>
      <w:r w:rsidRPr="00B71987">
        <w:rPr>
          <w:rFonts w:eastAsia="Calibri"/>
          <w:color w:val="000000" w:themeColor="text1"/>
          <w:spacing w:val="-2"/>
        </w:rPr>
        <w:t xml:space="preserve"> </w:t>
      </w:r>
      <w:r w:rsidRPr="00B71987">
        <w:rPr>
          <w:rFonts w:eastAsia="Calibri"/>
          <w:color w:val="000000" w:themeColor="text1"/>
          <w:spacing w:val="-1"/>
        </w:rPr>
        <w:t>un</w:t>
      </w:r>
      <w:r w:rsidRPr="00B71987">
        <w:rPr>
          <w:rFonts w:eastAsia="Calibri"/>
          <w:color w:val="000000" w:themeColor="text1"/>
          <w:spacing w:val="-2"/>
        </w:rPr>
        <w:t xml:space="preserve"> </w:t>
      </w:r>
      <w:r w:rsidRPr="00B71987">
        <w:rPr>
          <w:rFonts w:eastAsia="Calibri"/>
          <w:color w:val="000000" w:themeColor="text1"/>
        </w:rPr>
        <w:t>to</w:t>
      </w:r>
      <w:r w:rsidRPr="00B71987">
        <w:rPr>
          <w:rFonts w:eastAsia="Calibri"/>
          <w:color w:val="000000" w:themeColor="text1"/>
          <w:spacing w:val="-1"/>
        </w:rPr>
        <w:t xml:space="preserve"> </w:t>
      </w:r>
      <w:r w:rsidRPr="00B71987">
        <w:rPr>
          <w:rFonts w:eastAsia="Calibri"/>
          <w:color w:val="000000" w:themeColor="text1"/>
        </w:rPr>
        <w:t>buferzonu</w:t>
      </w:r>
      <w:r w:rsidRPr="00B71987">
        <w:rPr>
          <w:rFonts w:eastAsia="Calibri"/>
          <w:color w:val="000000" w:themeColor="text1"/>
          <w:spacing w:val="81"/>
        </w:rPr>
        <w:t xml:space="preserve"> </w:t>
      </w:r>
      <w:r w:rsidRPr="00B71987">
        <w:rPr>
          <w:rFonts w:eastAsia="Calibri"/>
          <w:color w:val="000000" w:themeColor="text1"/>
          <w:spacing w:val="-1"/>
        </w:rPr>
        <w:t xml:space="preserve">noteikšanu. </w:t>
      </w:r>
      <w:r w:rsidRPr="00B71987">
        <w:rPr>
          <w:rFonts w:eastAsia="Calibri"/>
          <w:color w:val="000000" w:themeColor="text1"/>
        </w:rPr>
        <w:t>Minēto MK noteikumu</w:t>
      </w:r>
      <w:r w:rsidRPr="00B71987">
        <w:rPr>
          <w:rFonts w:eastAsia="Calibri"/>
          <w:color w:val="000000" w:themeColor="text1"/>
          <w:spacing w:val="-3"/>
        </w:rPr>
        <w:t xml:space="preserve"> </w:t>
      </w:r>
      <w:r w:rsidRPr="00B71987">
        <w:rPr>
          <w:rFonts w:eastAsia="Calibri"/>
          <w:color w:val="000000" w:themeColor="text1"/>
          <w:spacing w:val="-1"/>
        </w:rPr>
        <w:t xml:space="preserve">pielikumos </w:t>
      </w:r>
      <w:r w:rsidRPr="00B71987">
        <w:rPr>
          <w:rFonts w:eastAsia="Calibri"/>
          <w:color w:val="000000" w:themeColor="text1"/>
        </w:rPr>
        <w:t>ir</w:t>
      </w:r>
      <w:r w:rsidRPr="00B71987">
        <w:rPr>
          <w:rFonts w:eastAsia="Calibri"/>
          <w:color w:val="000000" w:themeColor="text1"/>
          <w:spacing w:val="-1"/>
        </w:rPr>
        <w:t xml:space="preserve"> pieejams</w:t>
      </w:r>
      <w:r w:rsidRPr="00B71987">
        <w:rPr>
          <w:rFonts w:eastAsia="Calibri"/>
          <w:color w:val="000000" w:themeColor="text1"/>
          <w:spacing w:val="-2"/>
        </w:rPr>
        <w:t xml:space="preserve"> </w:t>
      </w:r>
      <w:r w:rsidRPr="00B71987">
        <w:rPr>
          <w:rFonts w:eastAsia="Calibri"/>
          <w:color w:val="000000" w:themeColor="text1"/>
          <w:spacing w:val="-1"/>
        </w:rPr>
        <w:t>īpaši</w:t>
      </w:r>
      <w:r w:rsidRPr="00B71987">
        <w:rPr>
          <w:rFonts w:eastAsia="Calibri"/>
          <w:color w:val="000000" w:themeColor="text1"/>
          <w:spacing w:val="-2"/>
        </w:rPr>
        <w:t xml:space="preserve"> </w:t>
      </w:r>
      <w:r w:rsidRPr="00B71987">
        <w:rPr>
          <w:rFonts w:eastAsia="Calibri"/>
          <w:color w:val="000000" w:themeColor="text1"/>
          <w:spacing w:val="-1"/>
        </w:rPr>
        <w:t>aizsargājamo</w:t>
      </w:r>
      <w:r w:rsidRPr="00B71987">
        <w:rPr>
          <w:rFonts w:eastAsia="Calibri"/>
          <w:color w:val="000000" w:themeColor="text1"/>
          <w:spacing w:val="-2"/>
        </w:rPr>
        <w:t xml:space="preserve"> </w:t>
      </w:r>
      <w:r w:rsidRPr="00B71987">
        <w:rPr>
          <w:rFonts w:eastAsia="Calibri"/>
          <w:color w:val="000000" w:themeColor="text1"/>
          <w:spacing w:val="-1"/>
        </w:rPr>
        <w:t xml:space="preserve">zīdītāju, </w:t>
      </w:r>
      <w:r w:rsidRPr="00B71987">
        <w:rPr>
          <w:rFonts w:eastAsia="Calibri"/>
          <w:color w:val="000000" w:themeColor="text1"/>
        </w:rPr>
        <w:t>abinieku,</w:t>
      </w:r>
      <w:r w:rsidRPr="00B71987">
        <w:rPr>
          <w:rFonts w:eastAsia="Calibri"/>
          <w:color w:val="000000" w:themeColor="text1"/>
          <w:spacing w:val="59"/>
        </w:rPr>
        <w:t xml:space="preserve"> </w:t>
      </w:r>
      <w:r w:rsidRPr="00B71987">
        <w:rPr>
          <w:rFonts w:eastAsia="Calibri"/>
          <w:color w:val="000000" w:themeColor="text1"/>
          <w:spacing w:val="-1"/>
        </w:rPr>
        <w:t>rāpuļu,</w:t>
      </w:r>
      <w:r w:rsidRPr="00B71987">
        <w:rPr>
          <w:rFonts w:eastAsia="Calibri"/>
          <w:color w:val="000000" w:themeColor="text1"/>
          <w:spacing w:val="-3"/>
        </w:rPr>
        <w:t xml:space="preserve"> </w:t>
      </w:r>
      <w:r w:rsidRPr="00B71987">
        <w:rPr>
          <w:rFonts w:eastAsia="Calibri"/>
          <w:color w:val="000000" w:themeColor="text1"/>
          <w:spacing w:val="-1"/>
        </w:rPr>
        <w:t>bezmugurkaulnieku,</w:t>
      </w:r>
      <w:r w:rsidRPr="00B71987">
        <w:rPr>
          <w:rFonts w:eastAsia="Calibri"/>
          <w:color w:val="000000" w:themeColor="text1"/>
        </w:rPr>
        <w:t xml:space="preserve"> </w:t>
      </w:r>
      <w:r w:rsidRPr="00B71987">
        <w:rPr>
          <w:rFonts w:eastAsia="Calibri"/>
          <w:color w:val="000000" w:themeColor="text1"/>
          <w:spacing w:val="-1"/>
        </w:rPr>
        <w:t>vaskulāro</w:t>
      </w:r>
      <w:r w:rsidRPr="00B71987">
        <w:rPr>
          <w:rFonts w:eastAsia="Calibri"/>
          <w:color w:val="000000" w:themeColor="text1"/>
          <w:spacing w:val="-2"/>
        </w:rPr>
        <w:t xml:space="preserve"> </w:t>
      </w:r>
      <w:r w:rsidRPr="00B71987">
        <w:rPr>
          <w:rFonts w:eastAsia="Calibri"/>
          <w:color w:val="000000" w:themeColor="text1"/>
          <w:spacing w:val="-1"/>
        </w:rPr>
        <w:t>augu,</w:t>
      </w:r>
      <w:r w:rsidRPr="00B71987">
        <w:rPr>
          <w:rFonts w:eastAsia="Calibri"/>
          <w:color w:val="000000" w:themeColor="text1"/>
          <w:spacing w:val="-3"/>
        </w:rPr>
        <w:t xml:space="preserve"> </w:t>
      </w:r>
      <w:r w:rsidRPr="00B71987">
        <w:rPr>
          <w:rFonts w:eastAsia="Calibri"/>
          <w:color w:val="000000" w:themeColor="text1"/>
          <w:spacing w:val="-1"/>
        </w:rPr>
        <w:t>sūnu, aļģu, ķērpju</w:t>
      </w:r>
      <w:r w:rsidRPr="00B71987">
        <w:rPr>
          <w:rFonts w:eastAsia="Calibri"/>
          <w:color w:val="000000" w:themeColor="text1"/>
          <w:spacing w:val="-2"/>
        </w:rPr>
        <w:t xml:space="preserve"> </w:t>
      </w:r>
      <w:r w:rsidRPr="00B71987">
        <w:rPr>
          <w:rFonts w:eastAsia="Calibri"/>
          <w:color w:val="000000" w:themeColor="text1"/>
          <w:spacing w:val="-1"/>
        </w:rPr>
        <w:t>un</w:t>
      </w:r>
      <w:r w:rsidRPr="00B71987">
        <w:rPr>
          <w:rFonts w:eastAsia="Calibri"/>
          <w:color w:val="000000" w:themeColor="text1"/>
          <w:spacing w:val="-3"/>
        </w:rPr>
        <w:t xml:space="preserve"> </w:t>
      </w:r>
      <w:r w:rsidRPr="00B71987">
        <w:rPr>
          <w:rFonts w:eastAsia="Calibri"/>
          <w:color w:val="000000" w:themeColor="text1"/>
          <w:spacing w:val="-1"/>
        </w:rPr>
        <w:t>sēņu</w:t>
      </w:r>
      <w:r w:rsidRPr="00B71987">
        <w:rPr>
          <w:rFonts w:eastAsia="Calibri"/>
          <w:color w:val="000000" w:themeColor="text1"/>
          <w:spacing w:val="-2"/>
        </w:rPr>
        <w:t xml:space="preserve">, </w:t>
      </w:r>
      <w:r w:rsidRPr="00B71987">
        <w:rPr>
          <w:rFonts w:eastAsia="Calibri"/>
          <w:color w:val="000000" w:themeColor="text1"/>
        </w:rPr>
        <w:t>kā</w:t>
      </w:r>
      <w:r w:rsidRPr="00B71987">
        <w:rPr>
          <w:rFonts w:eastAsia="Calibri"/>
          <w:color w:val="000000" w:themeColor="text1"/>
          <w:spacing w:val="-2"/>
        </w:rPr>
        <w:t xml:space="preserve"> </w:t>
      </w:r>
      <w:r w:rsidRPr="00B71987">
        <w:rPr>
          <w:rFonts w:eastAsia="Calibri"/>
          <w:color w:val="000000" w:themeColor="text1"/>
        </w:rPr>
        <w:t>arī</w:t>
      </w:r>
      <w:r w:rsidRPr="00B71987">
        <w:rPr>
          <w:rFonts w:eastAsia="Calibri"/>
          <w:color w:val="000000" w:themeColor="text1"/>
          <w:spacing w:val="-3"/>
        </w:rPr>
        <w:t xml:space="preserve"> </w:t>
      </w:r>
      <w:r w:rsidRPr="00B71987">
        <w:rPr>
          <w:rFonts w:eastAsia="Calibri"/>
          <w:color w:val="000000" w:themeColor="text1"/>
          <w:spacing w:val="-1"/>
        </w:rPr>
        <w:t>putnu</w:t>
      </w:r>
      <w:r w:rsidRPr="00B71987">
        <w:rPr>
          <w:rFonts w:eastAsia="Calibri"/>
          <w:color w:val="000000" w:themeColor="text1"/>
          <w:spacing w:val="-3"/>
        </w:rPr>
        <w:t xml:space="preserve"> </w:t>
      </w:r>
      <w:r w:rsidRPr="00B71987">
        <w:rPr>
          <w:rFonts w:eastAsia="Calibri"/>
          <w:color w:val="000000" w:themeColor="text1"/>
        </w:rPr>
        <w:t>sugu saraksts,</w:t>
      </w:r>
      <w:r w:rsidRPr="00B71987">
        <w:rPr>
          <w:rFonts w:eastAsia="Calibri"/>
          <w:color w:val="000000" w:themeColor="text1"/>
          <w:spacing w:val="-3"/>
        </w:rPr>
        <w:t xml:space="preserve"> </w:t>
      </w:r>
      <w:r w:rsidRPr="00B71987">
        <w:rPr>
          <w:rFonts w:eastAsia="Calibri"/>
          <w:color w:val="000000" w:themeColor="text1"/>
        </w:rPr>
        <w:t>kuru</w:t>
      </w:r>
      <w:r w:rsidRPr="00B71987">
        <w:rPr>
          <w:rFonts w:eastAsia="Calibri"/>
          <w:color w:val="000000" w:themeColor="text1"/>
          <w:spacing w:val="-3"/>
        </w:rPr>
        <w:t xml:space="preserve"> </w:t>
      </w:r>
      <w:r w:rsidRPr="00B71987">
        <w:rPr>
          <w:rFonts w:eastAsia="Calibri"/>
          <w:color w:val="000000" w:themeColor="text1"/>
          <w:spacing w:val="-1"/>
        </w:rPr>
        <w:t>aizsardzībai</w:t>
      </w:r>
      <w:r w:rsidRPr="00B71987">
        <w:rPr>
          <w:rFonts w:eastAsia="Calibri"/>
          <w:color w:val="000000" w:themeColor="text1"/>
          <w:spacing w:val="-2"/>
        </w:rPr>
        <w:t xml:space="preserve"> </w:t>
      </w:r>
      <w:r w:rsidRPr="00B71987">
        <w:rPr>
          <w:rFonts w:eastAsia="Calibri"/>
          <w:color w:val="000000" w:themeColor="text1"/>
        </w:rPr>
        <w:t>var</w:t>
      </w:r>
      <w:r w:rsidRPr="00B71987">
        <w:rPr>
          <w:rFonts w:eastAsia="Calibri"/>
          <w:color w:val="000000" w:themeColor="text1"/>
          <w:spacing w:val="-3"/>
        </w:rPr>
        <w:t xml:space="preserve"> </w:t>
      </w:r>
      <w:r w:rsidRPr="00B71987">
        <w:rPr>
          <w:rFonts w:eastAsia="Calibri"/>
          <w:color w:val="000000" w:themeColor="text1"/>
          <w:spacing w:val="-1"/>
        </w:rPr>
        <w:t xml:space="preserve">izveidot </w:t>
      </w:r>
      <w:r w:rsidRPr="00B71987">
        <w:rPr>
          <w:rFonts w:eastAsia="Calibri"/>
          <w:color w:val="000000" w:themeColor="text1"/>
        </w:rPr>
        <w:t>mikroliegumus</w:t>
      </w:r>
      <w:r w:rsidRPr="00B71987">
        <w:rPr>
          <w:rFonts w:eastAsia="Calibri"/>
          <w:color w:val="000000" w:themeColor="text1"/>
          <w:spacing w:val="-4"/>
        </w:rPr>
        <w:t xml:space="preserve"> </w:t>
      </w:r>
      <w:r w:rsidRPr="00B71987">
        <w:rPr>
          <w:rFonts w:eastAsia="Calibri"/>
          <w:color w:val="000000" w:themeColor="text1"/>
          <w:spacing w:val="-1"/>
        </w:rPr>
        <w:t>un</w:t>
      </w:r>
      <w:r w:rsidRPr="00B71987">
        <w:rPr>
          <w:rFonts w:eastAsia="Calibri"/>
          <w:color w:val="000000" w:themeColor="text1"/>
          <w:spacing w:val="-4"/>
        </w:rPr>
        <w:t xml:space="preserve"> </w:t>
      </w:r>
      <w:r w:rsidRPr="00B71987">
        <w:rPr>
          <w:rFonts w:eastAsia="Calibri"/>
          <w:color w:val="000000" w:themeColor="text1"/>
        </w:rPr>
        <w:t>tām</w:t>
      </w:r>
      <w:r w:rsidRPr="00B71987">
        <w:rPr>
          <w:rFonts w:eastAsia="Calibri"/>
          <w:color w:val="000000" w:themeColor="text1"/>
          <w:spacing w:val="-2"/>
        </w:rPr>
        <w:t xml:space="preserve"> </w:t>
      </w:r>
      <w:r w:rsidRPr="00B71987">
        <w:rPr>
          <w:rFonts w:eastAsia="Calibri"/>
          <w:color w:val="000000" w:themeColor="text1"/>
          <w:spacing w:val="-1"/>
        </w:rPr>
        <w:t>paredzētās</w:t>
      </w:r>
      <w:r w:rsidRPr="00B71987">
        <w:rPr>
          <w:rFonts w:eastAsia="Calibri"/>
          <w:color w:val="000000" w:themeColor="text1"/>
          <w:spacing w:val="39"/>
        </w:rPr>
        <w:t xml:space="preserve"> </w:t>
      </w:r>
      <w:r w:rsidRPr="00B71987">
        <w:rPr>
          <w:rFonts w:eastAsia="Calibri"/>
          <w:color w:val="000000" w:themeColor="text1"/>
          <w:spacing w:val="-1"/>
        </w:rPr>
        <w:t>mikroliegumu platības.</w:t>
      </w:r>
    </w:p>
    <w:p w:rsidRPr="00B71987" w:rsidR="0051020C" w:rsidP="0051020C" w:rsidRDefault="0051020C" w14:paraId="5848597A" w14:textId="77777777">
      <w:pPr>
        <w:jc w:val="both"/>
        <w:rPr>
          <w:color w:val="000000" w:themeColor="text1"/>
          <w:highlight w:val="yellow"/>
        </w:rPr>
      </w:pPr>
    </w:p>
    <w:p w:rsidRPr="00B71987" w:rsidR="0051020C" w:rsidP="0051020C" w:rsidRDefault="0051020C" w14:paraId="6A9D768F" w14:textId="77777777">
      <w:pPr>
        <w:ind w:right="-29"/>
        <w:jc w:val="both"/>
        <w:rPr>
          <w:rFonts w:eastAsia="Calibri"/>
          <w:color w:val="000000" w:themeColor="text1"/>
        </w:rPr>
      </w:pPr>
      <w:r w:rsidRPr="00B71987">
        <w:rPr>
          <w:rFonts w:eastAsia="Calibri"/>
          <w:color w:val="000000" w:themeColor="text1"/>
          <w:spacing w:val="-1"/>
        </w:rPr>
        <w:t xml:space="preserve">Likums </w:t>
      </w:r>
      <w:r w:rsidRPr="00B71987">
        <w:rPr>
          <w:rFonts w:eastAsia="Calibri"/>
          <w:b/>
          <w:bCs/>
          <w:color w:val="000000" w:themeColor="text1"/>
          <w:spacing w:val="-1"/>
        </w:rPr>
        <w:t>“Par</w:t>
      </w:r>
      <w:r w:rsidRPr="00B71987">
        <w:rPr>
          <w:rFonts w:eastAsia="Calibri"/>
          <w:b/>
          <w:bCs/>
          <w:color w:val="000000" w:themeColor="text1"/>
          <w:spacing w:val="-6"/>
        </w:rPr>
        <w:t xml:space="preserve"> </w:t>
      </w:r>
      <w:r w:rsidRPr="00B71987">
        <w:rPr>
          <w:rFonts w:eastAsia="Calibri"/>
          <w:b/>
          <w:bCs/>
          <w:color w:val="000000" w:themeColor="text1"/>
          <w:spacing w:val="-1"/>
        </w:rPr>
        <w:t>kompensāciju</w:t>
      </w:r>
      <w:r w:rsidRPr="00B71987">
        <w:rPr>
          <w:rFonts w:eastAsia="Calibri"/>
          <w:b/>
          <w:bCs/>
          <w:color w:val="000000" w:themeColor="text1"/>
          <w:spacing w:val="-5"/>
        </w:rPr>
        <w:t xml:space="preserve"> </w:t>
      </w:r>
      <w:r w:rsidRPr="00B71987">
        <w:rPr>
          <w:rFonts w:eastAsia="Calibri"/>
          <w:b/>
          <w:bCs/>
          <w:color w:val="000000" w:themeColor="text1"/>
        </w:rPr>
        <w:t>par</w:t>
      </w:r>
      <w:r w:rsidRPr="00B71987">
        <w:rPr>
          <w:rFonts w:eastAsia="Calibri"/>
          <w:b/>
          <w:bCs/>
          <w:color w:val="000000" w:themeColor="text1"/>
          <w:spacing w:val="-6"/>
        </w:rPr>
        <w:t xml:space="preserve"> </w:t>
      </w:r>
      <w:r w:rsidRPr="00B71987">
        <w:rPr>
          <w:rFonts w:eastAsia="Calibri"/>
          <w:b/>
          <w:bCs/>
          <w:color w:val="000000" w:themeColor="text1"/>
          <w:spacing w:val="-1"/>
        </w:rPr>
        <w:t>saimnieciskās</w:t>
      </w:r>
      <w:r w:rsidRPr="00B71987">
        <w:rPr>
          <w:rFonts w:eastAsia="Calibri"/>
          <w:b/>
          <w:bCs/>
          <w:color w:val="000000" w:themeColor="text1"/>
          <w:spacing w:val="-5"/>
        </w:rPr>
        <w:t xml:space="preserve"> </w:t>
      </w:r>
      <w:r w:rsidRPr="00B71987">
        <w:rPr>
          <w:rFonts w:eastAsia="Calibri"/>
          <w:b/>
          <w:bCs/>
          <w:color w:val="000000" w:themeColor="text1"/>
          <w:spacing w:val="-1"/>
        </w:rPr>
        <w:t>darbības</w:t>
      </w:r>
      <w:r w:rsidRPr="00B71987">
        <w:rPr>
          <w:rFonts w:eastAsia="Calibri"/>
          <w:b/>
          <w:bCs/>
          <w:color w:val="000000" w:themeColor="text1"/>
          <w:spacing w:val="-6"/>
        </w:rPr>
        <w:t xml:space="preserve"> </w:t>
      </w:r>
      <w:r w:rsidRPr="00B71987">
        <w:rPr>
          <w:rFonts w:eastAsia="Calibri"/>
          <w:b/>
          <w:bCs/>
          <w:color w:val="000000" w:themeColor="text1"/>
        </w:rPr>
        <w:t>ierobežojumiem</w:t>
      </w:r>
      <w:r w:rsidRPr="00B71987">
        <w:rPr>
          <w:rFonts w:eastAsia="Calibri"/>
          <w:b/>
          <w:bCs/>
          <w:color w:val="000000" w:themeColor="text1"/>
          <w:spacing w:val="59"/>
        </w:rPr>
        <w:t xml:space="preserve"> </w:t>
      </w:r>
      <w:r w:rsidRPr="00B71987">
        <w:rPr>
          <w:rFonts w:eastAsia="Calibri"/>
          <w:b/>
          <w:bCs/>
          <w:color w:val="000000" w:themeColor="text1"/>
          <w:spacing w:val="-1"/>
        </w:rPr>
        <w:t>aizsargājamās</w:t>
      </w:r>
      <w:r w:rsidRPr="00B71987">
        <w:rPr>
          <w:rFonts w:eastAsia="Calibri"/>
          <w:b/>
          <w:bCs/>
          <w:color w:val="000000" w:themeColor="text1"/>
          <w:spacing w:val="-6"/>
        </w:rPr>
        <w:t xml:space="preserve"> </w:t>
      </w:r>
      <w:r w:rsidRPr="00B71987">
        <w:rPr>
          <w:rFonts w:eastAsia="Calibri"/>
          <w:b/>
          <w:bCs/>
          <w:color w:val="000000" w:themeColor="text1"/>
          <w:spacing w:val="-1"/>
        </w:rPr>
        <w:t>teritorijās”</w:t>
      </w:r>
      <w:r w:rsidRPr="00B71987">
        <w:rPr>
          <w:rFonts w:eastAsia="Calibri"/>
          <w:color w:val="000000" w:themeColor="text1"/>
          <w:spacing w:val="-5"/>
        </w:rPr>
        <w:t xml:space="preserve"> </w:t>
      </w:r>
      <w:r w:rsidRPr="00B71987">
        <w:rPr>
          <w:rFonts w:eastAsia="Calibri"/>
          <w:color w:val="000000" w:themeColor="text1"/>
        </w:rPr>
        <w:t>paredz</w:t>
      </w:r>
      <w:r w:rsidRPr="00B71987">
        <w:rPr>
          <w:rFonts w:eastAsia="Calibri"/>
          <w:color w:val="000000" w:themeColor="text1"/>
          <w:spacing w:val="-6"/>
        </w:rPr>
        <w:t xml:space="preserve"> </w:t>
      </w:r>
      <w:r w:rsidRPr="00B71987">
        <w:rPr>
          <w:rFonts w:eastAsia="Calibri"/>
          <w:color w:val="000000" w:themeColor="text1"/>
          <w:spacing w:val="-1"/>
        </w:rPr>
        <w:t>nosacījumus,</w:t>
      </w:r>
      <w:r w:rsidRPr="00B71987">
        <w:rPr>
          <w:rFonts w:eastAsia="Calibri"/>
          <w:color w:val="000000" w:themeColor="text1"/>
          <w:spacing w:val="-6"/>
        </w:rPr>
        <w:t xml:space="preserve"> </w:t>
      </w:r>
      <w:r w:rsidRPr="00B71987">
        <w:rPr>
          <w:rFonts w:eastAsia="Calibri"/>
          <w:color w:val="000000" w:themeColor="text1"/>
          <w:spacing w:val="-1"/>
        </w:rPr>
        <w:t>pēc</w:t>
      </w:r>
      <w:r w:rsidRPr="00B71987">
        <w:rPr>
          <w:rFonts w:eastAsia="Calibri"/>
          <w:color w:val="000000" w:themeColor="text1"/>
          <w:spacing w:val="-5"/>
        </w:rPr>
        <w:t xml:space="preserve"> </w:t>
      </w:r>
      <w:r w:rsidRPr="00B71987">
        <w:rPr>
          <w:rFonts w:eastAsia="Calibri"/>
          <w:color w:val="000000" w:themeColor="text1"/>
        </w:rPr>
        <w:t>kuriem</w:t>
      </w:r>
      <w:r w:rsidRPr="00B71987">
        <w:rPr>
          <w:rFonts w:eastAsia="Calibri"/>
          <w:color w:val="000000" w:themeColor="text1"/>
          <w:spacing w:val="-7"/>
        </w:rPr>
        <w:t xml:space="preserve"> </w:t>
      </w:r>
      <w:r w:rsidRPr="00B71987">
        <w:rPr>
          <w:rFonts w:eastAsia="Calibri"/>
          <w:color w:val="000000" w:themeColor="text1"/>
          <w:spacing w:val="-1"/>
        </w:rPr>
        <w:t>piešķirama</w:t>
      </w:r>
      <w:r w:rsidRPr="00B71987">
        <w:rPr>
          <w:rFonts w:eastAsia="Calibri"/>
          <w:color w:val="000000" w:themeColor="text1"/>
          <w:spacing w:val="-5"/>
        </w:rPr>
        <w:t xml:space="preserve"> </w:t>
      </w:r>
      <w:r w:rsidRPr="00B71987">
        <w:rPr>
          <w:rFonts w:eastAsia="Calibri"/>
          <w:color w:val="000000" w:themeColor="text1"/>
          <w:spacing w:val="-1"/>
        </w:rPr>
        <w:t>kompensācija</w:t>
      </w:r>
      <w:r w:rsidRPr="00B71987">
        <w:rPr>
          <w:rFonts w:eastAsia="Calibri"/>
          <w:color w:val="000000" w:themeColor="text1"/>
          <w:spacing w:val="87"/>
        </w:rPr>
        <w:t xml:space="preserve"> </w:t>
      </w:r>
      <w:r w:rsidRPr="00B71987">
        <w:rPr>
          <w:rFonts w:eastAsia="Calibri"/>
          <w:color w:val="000000" w:themeColor="text1"/>
          <w:spacing w:val="-1"/>
        </w:rPr>
        <w:t xml:space="preserve">par </w:t>
      </w:r>
      <w:r w:rsidRPr="00B71987">
        <w:rPr>
          <w:rFonts w:eastAsia="Calibri"/>
          <w:color w:val="000000" w:themeColor="text1"/>
        </w:rPr>
        <w:t>saimnieciskās</w:t>
      </w:r>
      <w:r w:rsidRPr="00B71987">
        <w:rPr>
          <w:rFonts w:eastAsia="Calibri"/>
          <w:color w:val="000000" w:themeColor="text1"/>
          <w:spacing w:val="-2"/>
        </w:rPr>
        <w:t xml:space="preserve"> </w:t>
      </w:r>
      <w:r w:rsidRPr="00B71987">
        <w:rPr>
          <w:rFonts w:eastAsia="Calibri"/>
          <w:color w:val="000000" w:themeColor="text1"/>
          <w:spacing w:val="-1"/>
        </w:rPr>
        <w:t>darbības</w:t>
      </w:r>
      <w:r w:rsidRPr="00B71987">
        <w:rPr>
          <w:rFonts w:eastAsia="Calibri"/>
          <w:color w:val="000000" w:themeColor="text1"/>
          <w:spacing w:val="-2"/>
        </w:rPr>
        <w:t xml:space="preserve"> </w:t>
      </w:r>
      <w:r w:rsidRPr="00B71987">
        <w:rPr>
          <w:rFonts w:eastAsia="Calibri"/>
          <w:color w:val="000000" w:themeColor="text1"/>
          <w:spacing w:val="-1"/>
        </w:rPr>
        <w:t xml:space="preserve">ierobežojumiem </w:t>
      </w:r>
      <w:r w:rsidRPr="00B71987">
        <w:rPr>
          <w:rFonts w:eastAsia="Calibri"/>
          <w:color w:val="000000" w:themeColor="text1"/>
        </w:rPr>
        <w:t>valsts</w:t>
      </w:r>
      <w:r w:rsidRPr="00B71987">
        <w:rPr>
          <w:rFonts w:eastAsia="Calibri"/>
          <w:color w:val="000000" w:themeColor="text1"/>
          <w:spacing w:val="-2"/>
        </w:rPr>
        <w:t xml:space="preserve"> </w:t>
      </w:r>
      <w:r w:rsidRPr="00B71987">
        <w:rPr>
          <w:rFonts w:eastAsia="Calibri"/>
          <w:color w:val="000000" w:themeColor="text1"/>
          <w:spacing w:val="-1"/>
        </w:rPr>
        <w:t>un</w:t>
      </w:r>
      <w:r w:rsidRPr="00B71987">
        <w:rPr>
          <w:rFonts w:eastAsia="Calibri"/>
          <w:color w:val="000000" w:themeColor="text1"/>
          <w:spacing w:val="-2"/>
        </w:rPr>
        <w:t xml:space="preserve"> </w:t>
      </w:r>
      <w:r w:rsidRPr="00B71987">
        <w:rPr>
          <w:rFonts w:eastAsia="Calibri"/>
          <w:color w:val="000000" w:themeColor="text1"/>
          <w:spacing w:val="-1"/>
        </w:rPr>
        <w:t>pašvaldību</w:t>
      </w:r>
      <w:r w:rsidRPr="00B71987">
        <w:rPr>
          <w:rFonts w:eastAsia="Calibri"/>
          <w:color w:val="000000" w:themeColor="text1"/>
          <w:spacing w:val="-2"/>
        </w:rPr>
        <w:t xml:space="preserve"> </w:t>
      </w:r>
      <w:r w:rsidRPr="00B71987">
        <w:rPr>
          <w:rFonts w:eastAsia="Calibri"/>
          <w:color w:val="000000" w:themeColor="text1"/>
          <w:spacing w:val="-1"/>
        </w:rPr>
        <w:t>izveidotajās</w:t>
      </w:r>
      <w:r w:rsidRPr="00B71987">
        <w:rPr>
          <w:rFonts w:eastAsia="Calibri"/>
          <w:color w:val="000000" w:themeColor="text1"/>
          <w:spacing w:val="-2"/>
        </w:rPr>
        <w:t xml:space="preserve"> </w:t>
      </w:r>
      <w:r w:rsidRPr="00B71987">
        <w:rPr>
          <w:rFonts w:eastAsia="Calibri"/>
          <w:color w:val="000000" w:themeColor="text1"/>
          <w:spacing w:val="-1"/>
        </w:rPr>
        <w:t>īpaši</w:t>
      </w:r>
      <w:r w:rsidRPr="00B71987">
        <w:rPr>
          <w:rFonts w:eastAsia="Calibri"/>
          <w:color w:val="000000" w:themeColor="text1"/>
          <w:spacing w:val="58"/>
        </w:rPr>
        <w:t xml:space="preserve"> </w:t>
      </w:r>
      <w:r w:rsidRPr="00B71987">
        <w:rPr>
          <w:rFonts w:eastAsia="Calibri"/>
          <w:color w:val="000000" w:themeColor="text1"/>
          <w:spacing w:val="-1"/>
        </w:rPr>
        <w:t>aizsargājamās</w:t>
      </w:r>
      <w:r w:rsidRPr="00B71987">
        <w:rPr>
          <w:rFonts w:eastAsia="Calibri"/>
          <w:color w:val="000000" w:themeColor="text1"/>
          <w:spacing w:val="-3"/>
        </w:rPr>
        <w:t xml:space="preserve"> </w:t>
      </w:r>
      <w:r w:rsidRPr="00B71987">
        <w:rPr>
          <w:rFonts w:eastAsia="Calibri"/>
          <w:color w:val="000000" w:themeColor="text1"/>
          <w:spacing w:val="-1"/>
        </w:rPr>
        <w:t>dabas</w:t>
      </w:r>
      <w:r w:rsidRPr="00B71987">
        <w:rPr>
          <w:rFonts w:eastAsia="Calibri"/>
          <w:color w:val="000000" w:themeColor="text1"/>
          <w:spacing w:val="-2"/>
        </w:rPr>
        <w:t xml:space="preserve"> </w:t>
      </w:r>
      <w:r w:rsidRPr="00B71987">
        <w:rPr>
          <w:rFonts w:eastAsia="Calibri"/>
          <w:color w:val="000000" w:themeColor="text1"/>
          <w:spacing w:val="-1"/>
        </w:rPr>
        <w:t>teritorijās</w:t>
      </w:r>
      <w:r w:rsidRPr="00B71987">
        <w:rPr>
          <w:rFonts w:eastAsia="Calibri"/>
          <w:color w:val="000000" w:themeColor="text1"/>
          <w:spacing w:val="-3"/>
        </w:rPr>
        <w:t xml:space="preserve"> </w:t>
      </w:r>
      <w:r w:rsidRPr="00B71987">
        <w:rPr>
          <w:rFonts w:eastAsia="Calibri"/>
          <w:color w:val="000000" w:themeColor="text1"/>
          <w:spacing w:val="-1"/>
        </w:rPr>
        <w:t>un</w:t>
      </w:r>
      <w:r w:rsidRPr="00B71987">
        <w:rPr>
          <w:rFonts w:eastAsia="Calibri"/>
          <w:color w:val="000000" w:themeColor="text1"/>
          <w:spacing w:val="-2"/>
        </w:rPr>
        <w:t xml:space="preserve"> </w:t>
      </w:r>
      <w:r w:rsidRPr="00B71987">
        <w:rPr>
          <w:rFonts w:eastAsia="Calibri"/>
          <w:color w:val="000000" w:themeColor="text1"/>
        </w:rPr>
        <w:t>mikroliegumos</w:t>
      </w:r>
      <w:r w:rsidRPr="00B71987">
        <w:rPr>
          <w:rFonts w:eastAsia="Calibri"/>
          <w:color w:val="000000" w:themeColor="text1"/>
          <w:spacing w:val="-4"/>
        </w:rPr>
        <w:t xml:space="preserve"> </w:t>
      </w:r>
      <w:r w:rsidRPr="00B71987">
        <w:rPr>
          <w:rFonts w:eastAsia="Calibri"/>
          <w:color w:val="000000" w:themeColor="text1"/>
          <w:spacing w:val="-1"/>
        </w:rPr>
        <w:t>un</w:t>
      </w:r>
      <w:r w:rsidRPr="00B71987">
        <w:rPr>
          <w:rFonts w:eastAsia="Calibri"/>
          <w:color w:val="000000" w:themeColor="text1"/>
          <w:spacing w:val="-2"/>
        </w:rPr>
        <w:t xml:space="preserve"> </w:t>
      </w:r>
      <w:r w:rsidRPr="00B71987">
        <w:rPr>
          <w:rFonts w:eastAsia="Calibri"/>
          <w:color w:val="000000" w:themeColor="text1"/>
        </w:rPr>
        <w:t>kuri</w:t>
      </w:r>
      <w:r w:rsidRPr="00B71987">
        <w:rPr>
          <w:rFonts w:eastAsia="Calibri"/>
          <w:color w:val="000000" w:themeColor="text1"/>
          <w:spacing w:val="-3"/>
        </w:rPr>
        <w:t xml:space="preserve"> </w:t>
      </w:r>
      <w:r w:rsidRPr="00B71987">
        <w:rPr>
          <w:rFonts w:eastAsia="Calibri"/>
          <w:color w:val="000000" w:themeColor="text1"/>
        </w:rPr>
        <w:t>izriet</w:t>
      </w:r>
      <w:r w:rsidRPr="00B71987">
        <w:rPr>
          <w:rFonts w:eastAsia="Calibri"/>
          <w:color w:val="000000" w:themeColor="text1"/>
          <w:spacing w:val="-1"/>
        </w:rPr>
        <w:t xml:space="preserve"> no</w:t>
      </w:r>
      <w:r w:rsidRPr="00B71987">
        <w:rPr>
          <w:rFonts w:eastAsia="Calibri"/>
          <w:color w:val="000000" w:themeColor="text1"/>
          <w:spacing w:val="-3"/>
        </w:rPr>
        <w:t xml:space="preserve"> </w:t>
      </w:r>
      <w:r w:rsidRPr="00B71987">
        <w:rPr>
          <w:rFonts w:eastAsia="Calibri"/>
          <w:color w:val="000000" w:themeColor="text1"/>
          <w:spacing w:val="-1"/>
        </w:rPr>
        <w:t>aizsargājamo</w:t>
      </w:r>
      <w:r w:rsidRPr="00B71987">
        <w:rPr>
          <w:rFonts w:eastAsia="Calibri"/>
          <w:color w:val="000000" w:themeColor="text1"/>
          <w:spacing w:val="73"/>
        </w:rPr>
        <w:t xml:space="preserve"> </w:t>
      </w:r>
      <w:r w:rsidRPr="00B71987">
        <w:rPr>
          <w:rFonts w:eastAsia="Calibri"/>
          <w:color w:val="000000" w:themeColor="text1"/>
        </w:rPr>
        <w:t>teritoriju</w:t>
      </w:r>
      <w:r w:rsidRPr="00B71987">
        <w:rPr>
          <w:rFonts w:eastAsia="Calibri"/>
          <w:color w:val="000000" w:themeColor="text1"/>
          <w:spacing w:val="-3"/>
        </w:rPr>
        <w:t xml:space="preserve"> </w:t>
      </w:r>
      <w:r w:rsidRPr="00B71987">
        <w:rPr>
          <w:rFonts w:eastAsia="Calibri"/>
          <w:color w:val="000000" w:themeColor="text1"/>
          <w:spacing w:val="-1"/>
        </w:rPr>
        <w:t>aizsardzības</w:t>
      </w:r>
      <w:r w:rsidRPr="00B71987">
        <w:rPr>
          <w:rFonts w:eastAsia="Calibri"/>
          <w:color w:val="000000" w:themeColor="text1"/>
          <w:spacing w:val="-2"/>
        </w:rPr>
        <w:t xml:space="preserve"> </w:t>
      </w:r>
      <w:r w:rsidRPr="00B71987">
        <w:rPr>
          <w:rFonts w:eastAsia="Calibri"/>
          <w:color w:val="000000" w:themeColor="text1"/>
          <w:spacing w:val="-1"/>
        </w:rPr>
        <w:t>prasībām,</w:t>
      </w:r>
      <w:r w:rsidRPr="00B71987">
        <w:rPr>
          <w:rFonts w:eastAsia="Calibri"/>
          <w:color w:val="000000" w:themeColor="text1"/>
          <w:spacing w:val="-2"/>
        </w:rPr>
        <w:t xml:space="preserve"> </w:t>
      </w:r>
      <w:r w:rsidRPr="00B71987">
        <w:rPr>
          <w:rFonts w:eastAsia="Calibri"/>
          <w:color w:val="000000" w:themeColor="text1"/>
        </w:rPr>
        <w:t>kā</w:t>
      </w:r>
      <w:r w:rsidRPr="00B71987">
        <w:rPr>
          <w:rFonts w:eastAsia="Calibri"/>
          <w:color w:val="000000" w:themeColor="text1"/>
          <w:spacing w:val="-1"/>
        </w:rPr>
        <w:t xml:space="preserve"> arī kompensācijas</w:t>
      </w:r>
      <w:r w:rsidRPr="00B71987">
        <w:rPr>
          <w:rFonts w:eastAsia="Calibri"/>
          <w:color w:val="000000" w:themeColor="text1"/>
          <w:spacing w:val="-3"/>
        </w:rPr>
        <w:t xml:space="preserve"> </w:t>
      </w:r>
      <w:r w:rsidRPr="00B71987">
        <w:rPr>
          <w:rFonts w:eastAsia="Calibri"/>
          <w:color w:val="000000" w:themeColor="text1"/>
          <w:spacing w:val="-1"/>
        </w:rPr>
        <w:t>piešķiršanas</w:t>
      </w:r>
      <w:r w:rsidRPr="00B71987">
        <w:rPr>
          <w:rFonts w:eastAsia="Calibri"/>
          <w:color w:val="000000" w:themeColor="text1"/>
          <w:spacing w:val="-2"/>
        </w:rPr>
        <w:t xml:space="preserve"> </w:t>
      </w:r>
      <w:r w:rsidRPr="00B71987">
        <w:rPr>
          <w:rFonts w:eastAsia="Calibri"/>
          <w:color w:val="000000" w:themeColor="text1"/>
          <w:spacing w:val="-1"/>
        </w:rPr>
        <w:t>kārtību.</w:t>
      </w:r>
    </w:p>
    <w:p w:rsidRPr="00B71987" w:rsidR="0051020C" w:rsidP="0051020C" w:rsidRDefault="0051020C" w14:paraId="35DA329A" w14:textId="77777777">
      <w:pPr>
        <w:ind w:right="-29"/>
        <w:jc w:val="both"/>
        <w:rPr>
          <w:color w:val="FF0000"/>
        </w:rPr>
      </w:pPr>
    </w:p>
    <w:p w:rsidRPr="00B71987" w:rsidR="0051020C" w:rsidP="0051020C" w:rsidRDefault="0051020C" w14:paraId="0ED411F1" w14:textId="63F0822D">
      <w:pPr>
        <w:ind w:right="-29"/>
        <w:jc w:val="both"/>
        <w:rPr>
          <w:color w:val="000000" w:themeColor="text1"/>
        </w:rPr>
      </w:pPr>
      <w:r w:rsidRPr="217FF15C">
        <w:rPr>
          <w:color w:val="000000" w:themeColor="text1"/>
        </w:rPr>
        <w:t xml:space="preserve">MK 2015. gada 7. aprīļa noteikumi Nr. 171 </w:t>
      </w:r>
      <w:r w:rsidRPr="217FF15C">
        <w:rPr>
          <w:b/>
          <w:bCs/>
          <w:color w:val="000000" w:themeColor="text1"/>
        </w:rPr>
        <w:t>“Noteikumi par valsts un Eiropas Savienības atbalsta piešķiršanu, administrēšanu un uzraudzību vides, klimata un lauku ainavas uzlabošanai 2014.–2020. gada plānošanas periodā, kā arī pārejas laikā 2021. un 2022. gadā”</w:t>
      </w:r>
      <w:r w:rsidRPr="217FF15C">
        <w:rPr>
          <w:color w:val="000000" w:themeColor="text1"/>
        </w:rPr>
        <w:t xml:space="preserve"> nosaka kārtību, kādā piešķir, administrē un uzrauga valsts un </w:t>
      </w:r>
      <w:r w:rsidR="00BD2AED">
        <w:t>ES</w:t>
      </w:r>
      <w:r w:rsidRPr="217FF15C">
        <w:rPr>
          <w:color w:val="000000" w:themeColor="text1"/>
        </w:rPr>
        <w:t xml:space="preserve"> lauku attīstības platībatkarīgo atbalstu lauku attīstībai – vides, klimata un lauku ainavas uzlabošanas pasākumiem. Minēto MK noteikumu 2.6. apakšnodaļā noteikta atbalsta piešķiršanas kārtība aktivitātē “Kompensācijas maksājums par </w:t>
      </w:r>
      <w:r w:rsidRPr="217FF15C" w:rsidR="007C5794">
        <w:rPr>
          <w:i/>
          <w:iCs/>
          <w:color w:val="000000" w:themeColor="text1"/>
        </w:rPr>
        <w:t>Natura 2000</w:t>
      </w:r>
      <w:r w:rsidRPr="217FF15C">
        <w:rPr>
          <w:color w:val="000000" w:themeColor="text1"/>
        </w:rPr>
        <w:t xml:space="preserve"> meža teritorijām”.</w:t>
      </w:r>
    </w:p>
    <w:p w:rsidRPr="00B71987" w:rsidR="0051020C" w:rsidP="0051020C" w:rsidRDefault="0051020C" w14:paraId="78C115C7" w14:textId="77777777">
      <w:pPr>
        <w:ind w:right="-29"/>
        <w:jc w:val="both"/>
        <w:rPr>
          <w:color w:val="FF0000"/>
        </w:rPr>
      </w:pPr>
    </w:p>
    <w:p w:rsidRPr="00B71987" w:rsidR="0051020C" w:rsidP="0051020C" w:rsidRDefault="0051020C" w14:paraId="226D5B38" w14:textId="77777777">
      <w:pPr>
        <w:ind w:right="-29"/>
        <w:jc w:val="both"/>
        <w:rPr>
          <w:color w:val="000000" w:themeColor="text1"/>
        </w:rPr>
      </w:pPr>
      <w:r w:rsidRPr="00B71987">
        <w:rPr>
          <w:color w:val="000000" w:themeColor="text1"/>
        </w:rPr>
        <w:t xml:space="preserve">MK 2021. gada 18. februāra noteikumi Nr. 114 </w:t>
      </w:r>
      <w:r w:rsidRPr="00B71987">
        <w:rPr>
          <w:b/>
          <w:color w:val="000000" w:themeColor="text1"/>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Pr="00B71987">
        <w:rPr>
          <w:color w:val="000000" w:themeColor="text1"/>
        </w:rPr>
        <w:t xml:space="preserve"> nosaka kārtību, kādā zemes īpašniekiem vai lietotājiem nosakāmi to zaudējumu apmēri, kas saistīti ar īpaši aizsargājamo nemedījamo sugu un migrējošo sugu dzīvnieku nodarītajiem būtiskiem postījumiem, kā arī minimālās nepieciešamo aizsardzības pasākumu prasības postījumu novēršanai.</w:t>
      </w:r>
    </w:p>
    <w:p w:rsidRPr="00B71987" w:rsidR="0051020C" w:rsidP="0051020C" w:rsidRDefault="0051020C" w14:paraId="58514AC9" w14:textId="77777777">
      <w:pPr>
        <w:jc w:val="both"/>
        <w:rPr>
          <w:rFonts w:eastAsia="Calibri"/>
          <w:color w:val="FF0000"/>
        </w:rPr>
      </w:pPr>
    </w:p>
    <w:p w:rsidRPr="00B71987" w:rsidR="0051020C" w:rsidP="0051020C" w:rsidRDefault="0051020C" w14:paraId="41AED9E2" w14:textId="77777777">
      <w:pPr>
        <w:jc w:val="both"/>
        <w:rPr>
          <w:color w:val="000000" w:themeColor="text1"/>
          <w:spacing w:val="-1"/>
        </w:rPr>
      </w:pPr>
      <w:r w:rsidRPr="00B71987">
        <w:rPr>
          <w:rFonts w:eastAsia="Calibri"/>
          <w:color w:val="000000" w:themeColor="text1"/>
        </w:rPr>
        <w:t>Likums</w:t>
      </w:r>
      <w:r w:rsidRPr="00B71987">
        <w:rPr>
          <w:rFonts w:eastAsia="Calibri"/>
          <w:color w:val="000000" w:themeColor="text1"/>
          <w:spacing w:val="-3"/>
        </w:rPr>
        <w:t xml:space="preserve"> </w:t>
      </w:r>
      <w:r w:rsidRPr="00B71987">
        <w:rPr>
          <w:rFonts w:eastAsia="Calibri"/>
          <w:b/>
          <w:bCs/>
          <w:color w:val="000000" w:themeColor="text1"/>
          <w:spacing w:val="-1"/>
        </w:rPr>
        <w:t>“Par</w:t>
      </w:r>
      <w:r w:rsidRPr="00B71987">
        <w:rPr>
          <w:rFonts w:eastAsia="Calibri"/>
          <w:b/>
          <w:bCs/>
          <w:color w:val="000000" w:themeColor="text1"/>
          <w:spacing w:val="-2"/>
        </w:rPr>
        <w:t xml:space="preserve"> </w:t>
      </w:r>
      <w:r w:rsidRPr="00B71987">
        <w:rPr>
          <w:rFonts w:eastAsia="Calibri"/>
          <w:b/>
          <w:bCs/>
          <w:color w:val="000000" w:themeColor="text1"/>
        </w:rPr>
        <w:t>ietekmes</w:t>
      </w:r>
      <w:r w:rsidRPr="00B71987">
        <w:rPr>
          <w:rFonts w:eastAsia="Calibri"/>
          <w:b/>
          <w:bCs/>
          <w:color w:val="000000" w:themeColor="text1"/>
          <w:spacing w:val="-2"/>
        </w:rPr>
        <w:t xml:space="preserve"> </w:t>
      </w:r>
      <w:r w:rsidRPr="00B71987">
        <w:rPr>
          <w:rFonts w:eastAsia="Calibri"/>
          <w:b/>
          <w:bCs/>
          <w:color w:val="000000" w:themeColor="text1"/>
          <w:spacing w:val="-1"/>
        </w:rPr>
        <w:t>uz</w:t>
      </w:r>
      <w:r w:rsidRPr="00B71987">
        <w:rPr>
          <w:rFonts w:eastAsia="Calibri"/>
          <w:b/>
          <w:bCs/>
          <w:color w:val="000000" w:themeColor="text1"/>
          <w:spacing w:val="-2"/>
        </w:rPr>
        <w:t xml:space="preserve"> </w:t>
      </w:r>
      <w:r w:rsidRPr="00B71987">
        <w:rPr>
          <w:rFonts w:eastAsia="Calibri"/>
          <w:b/>
          <w:bCs/>
          <w:color w:val="000000" w:themeColor="text1"/>
          <w:spacing w:val="-1"/>
        </w:rPr>
        <w:t>vidi novērtējumu”</w:t>
      </w:r>
      <w:r w:rsidRPr="00B71987">
        <w:rPr>
          <w:rFonts w:eastAsia="Calibri"/>
          <w:color w:val="000000" w:themeColor="text1"/>
          <w:spacing w:val="-1"/>
        </w:rPr>
        <w:t xml:space="preserve"> nosaka darbības</w:t>
      </w:r>
      <w:r w:rsidRPr="00B71987">
        <w:rPr>
          <w:rFonts w:eastAsia="Calibri"/>
          <w:color w:val="000000" w:themeColor="text1"/>
          <w:spacing w:val="-2"/>
        </w:rPr>
        <w:t xml:space="preserve"> </w:t>
      </w:r>
      <w:r w:rsidRPr="00B71987">
        <w:rPr>
          <w:rFonts w:eastAsia="Calibri"/>
          <w:color w:val="000000" w:themeColor="text1"/>
          <w:spacing w:val="-1"/>
        </w:rPr>
        <w:t>un</w:t>
      </w:r>
      <w:r w:rsidRPr="00B71987">
        <w:rPr>
          <w:rFonts w:eastAsia="Calibri"/>
          <w:color w:val="000000" w:themeColor="text1"/>
          <w:spacing w:val="42"/>
        </w:rPr>
        <w:t xml:space="preserve"> </w:t>
      </w:r>
      <w:r w:rsidRPr="00B71987">
        <w:rPr>
          <w:rFonts w:eastAsia="Calibri"/>
          <w:color w:val="000000" w:themeColor="text1"/>
          <w:spacing w:val="-1"/>
        </w:rPr>
        <w:t>objektus,</w:t>
      </w:r>
      <w:r w:rsidRPr="00B71987">
        <w:rPr>
          <w:rFonts w:eastAsia="Calibri"/>
          <w:color w:val="000000" w:themeColor="text1"/>
          <w:spacing w:val="-2"/>
        </w:rPr>
        <w:t xml:space="preserve"> </w:t>
      </w:r>
      <w:r w:rsidRPr="00B71987">
        <w:rPr>
          <w:rFonts w:eastAsia="Calibri"/>
          <w:color w:val="000000" w:themeColor="text1"/>
        </w:rPr>
        <w:t>kuriem</w:t>
      </w:r>
      <w:r w:rsidRPr="00B71987">
        <w:rPr>
          <w:rFonts w:eastAsia="Calibri"/>
          <w:color w:val="000000" w:themeColor="text1"/>
          <w:spacing w:val="-3"/>
        </w:rPr>
        <w:t xml:space="preserve"> </w:t>
      </w:r>
      <w:r w:rsidRPr="00B71987">
        <w:rPr>
          <w:rFonts w:eastAsia="Calibri"/>
          <w:color w:val="000000" w:themeColor="text1"/>
        </w:rPr>
        <w:t>ir</w:t>
      </w:r>
      <w:r w:rsidRPr="00B71987">
        <w:rPr>
          <w:rFonts w:eastAsia="Calibri"/>
          <w:color w:val="000000" w:themeColor="text1"/>
          <w:spacing w:val="-2"/>
        </w:rPr>
        <w:t xml:space="preserve"> </w:t>
      </w:r>
      <w:r w:rsidRPr="00B71987">
        <w:rPr>
          <w:rFonts w:eastAsia="Calibri"/>
          <w:color w:val="000000" w:themeColor="text1"/>
          <w:spacing w:val="-1"/>
        </w:rPr>
        <w:t>nepieciešams</w:t>
      </w:r>
      <w:r w:rsidRPr="00B71987">
        <w:rPr>
          <w:rFonts w:eastAsia="Calibri"/>
          <w:color w:val="000000" w:themeColor="text1"/>
          <w:spacing w:val="-2"/>
        </w:rPr>
        <w:t xml:space="preserve"> </w:t>
      </w:r>
      <w:r w:rsidRPr="00B71987">
        <w:rPr>
          <w:rFonts w:eastAsia="Calibri"/>
          <w:color w:val="000000" w:themeColor="text1"/>
          <w:spacing w:val="-1"/>
        </w:rPr>
        <w:t>ietekmes</w:t>
      </w:r>
      <w:r w:rsidRPr="00B71987">
        <w:rPr>
          <w:rFonts w:eastAsia="Calibri"/>
          <w:color w:val="000000" w:themeColor="text1"/>
          <w:spacing w:val="-4"/>
        </w:rPr>
        <w:t xml:space="preserve"> </w:t>
      </w:r>
      <w:r w:rsidRPr="00B71987">
        <w:rPr>
          <w:rFonts w:eastAsia="Calibri"/>
          <w:color w:val="000000" w:themeColor="text1"/>
          <w:spacing w:val="-1"/>
        </w:rPr>
        <w:t>uz</w:t>
      </w:r>
      <w:r w:rsidRPr="00B71987">
        <w:rPr>
          <w:rFonts w:eastAsia="Calibri"/>
          <w:color w:val="000000" w:themeColor="text1"/>
          <w:spacing w:val="-2"/>
        </w:rPr>
        <w:t xml:space="preserve"> </w:t>
      </w:r>
      <w:r w:rsidRPr="00B71987">
        <w:rPr>
          <w:rFonts w:eastAsia="Calibri"/>
          <w:color w:val="000000" w:themeColor="text1"/>
          <w:spacing w:val="-1"/>
        </w:rPr>
        <w:t>vidi</w:t>
      </w:r>
      <w:r w:rsidRPr="00B71987">
        <w:rPr>
          <w:rFonts w:eastAsia="Calibri"/>
          <w:color w:val="000000" w:themeColor="text1"/>
          <w:spacing w:val="-3"/>
        </w:rPr>
        <w:t xml:space="preserve"> </w:t>
      </w:r>
      <w:r w:rsidRPr="00B71987">
        <w:rPr>
          <w:rFonts w:eastAsia="Calibri"/>
          <w:color w:val="000000" w:themeColor="text1"/>
          <w:spacing w:val="-1"/>
        </w:rPr>
        <w:t>novērtējums</w:t>
      </w:r>
      <w:r w:rsidRPr="00B71987">
        <w:rPr>
          <w:rFonts w:eastAsia="Calibri"/>
          <w:color w:val="000000" w:themeColor="text1"/>
          <w:spacing w:val="-3"/>
        </w:rPr>
        <w:t xml:space="preserve"> </w:t>
      </w:r>
      <w:r w:rsidRPr="00B71987">
        <w:rPr>
          <w:rFonts w:eastAsia="Calibri"/>
          <w:color w:val="000000" w:themeColor="text1"/>
          <w:spacing w:val="-1"/>
        </w:rPr>
        <w:t>un</w:t>
      </w:r>
      <w:r w:rsidRPr="00B71987">
        <w:rPr>
          <w:rFonts w:eastAsia="Calibri"/>
          <w:color w:val="000000" w:themeColor="text1"/>
          <w:spacing w:val="-3"/>
        </w:rPr>
        <w:t xml:space="preserve"> </w:t>
      </w:r>
      <w:r w:rsidRPr="00B71987">
        <w:rPr>
          <w:rFonts w:eastAsia="Calibri"/>
          <w:color w:val="000000" w:themeColor="text1"/>
          <w:spacing w:val="-1"/>
        </w:rPr>
        <w:t>darbības,</w:t>
      </w:r>
      <w:r w:rsidRPr="00B71987">
        <w:rPr>
          <w:rFonts w:eastAsia="Calibri"/>
          <w:color w:val="000000" w:themeColor="text1"/>
          <w:spacing w:val="-2"/>
        </w:rPr>
        <w:t xml:space="preserve"> </w:t>
      </w:r>
      <w:r w:rsidRPr="00B71987">
        <w:rPr>
          <w:rFonts w:eastAsia="Calibri"/>
          <w:color w:val="000000" w:themeColor="text1"/>
        </w:rPr>
        <w:t>kurām</w:t>
      </w:r>
      <w:r w:rsidRPr="00B71987">
        <w:rPr>
          <w:rFonts w:eastAsia="Calibri"/>
          <w:color w:val="000000" w:themeColor="text1"/>
          <w:spacing w:val="-1"/>
        </w:rPr>
        <w:t xml:space="preserve"> </w:t>
      </w:r>
      <w:r w:rsidRPr="00B71987">
        <w:rPr>
          <w:rFonts w:eastAsia="Calibri"/>
          <w:color w:val="000000" w:themeColor="text1"/>
        </w:rPr>
        <w:t xml:space="preserve">ir </w:t>
      </w:r>
      <w:r w:rsidRPr="00B71987">
        <w:rPr>
          <w:color w:val="000000" w:themeColor="text1"/>
          <w:spacing w:val="-1"/>
        </w:rPr>
        <w:t>nepieciešams sākotnējais</w:t>
      </w:r>
      <w:r w:rsidRPr="00B71987">
        <w:rPr>
          <w:color w:val="000000" w:themeColor="text1"/>
          <w:spacing w:val="-3"/>
        </w:rPr>
        <w:t xml:space="preserve"> </w:t>
      </w:r>
      <w:r w:rsidRPr="00B71987">
        <w:rPr>
          <w:color w:val="000000" w:themeColor="text1"/>
        </w:rPr>
        <w:t>ietekmes</w:t>
      </w:r>
      <w:r w:rsidRPr="00B71987">
        <w:rPr>
          <w:color w:val="000000" w:themeColor="text1"/>
          <w:spacing w:val="-1"/>
        </w:rPr>
        <w:t xml:space="preserve"> uz</w:t>
      </w:r>
      <w:r w:rsidRPr="00B71987">
        <w:rPr>
          <w:color w:val="000000" w:themeColor="text1"/>
          <w:spacing w:val="-3"/>
        </w:rPr>
        <w:t xml:space="preserve"> </w:t>
      </w:r>
      <w:r w:rsidRPr="00B71987">
        <w:rPr>
          <w:color w:val="000000" w:themeColor="text1"/>
          <w:spacing w:val="-1"/>
        </w:rPr>
        <w:t>vidi</w:t>
      </w:r>
      <w:r w:rsidRPr="00B71987">
        <w:rPr>
          <w:color w:val="000000" w:themeColor="text1"/>
          <w:spacing w:val="-2"/>
        </w:rPr>
        <w:t xml:space="preserve"> </w:t>
      </w:r>
      <w:r w:rsidRPr="00B71987">
        <w:rPr>
          <w:color w:val="000000" w:themeColor="text1"/>
          <w:spacing w:val="-1"/>
        </w:rPr>
        <w:t>novērtējums,</w:t>
      </w:r>
      <w:r w:rsidRPr="00B71987">
        <w:rPr>
          <w:color w:val="000000" w:themeColor="text1"/>
          <w:spacing w:val="-2"/>
        </w:rPr>
        <w:t xml:space="preserve"> </w:t>
      </w:r>
      <w:r w:rsidRPr="00B71987">
        <w:rPr>
          <w:color w:val="000000" w:themeColor="text1"/>
        </w:rPr>
        <w:t>kā</w:t>
      </w:r>
      <w:r w:rsidRPr="00B71987">
        <w:rPr>
          <w:color w:val="000000" w:themeColor="text1"/>
          <w:spacing w:val="-1"/>
        </w:rPr>
        <w:t xml:space="preserve"> arī</w:t>
      </w:r>
      <w:r w:rsidRPr="00B71987">
        <w:rPr>
          <w:color w:val="000000" w:themeColor="text1"/>
          <w:spacing w:val="-2"/>
        </w:rPr>
        <w:t xml:space="preserve"> </w:t>
      </w:r>
      <w:r w:rsidRPr="00B71987">
        <w:rPr>
          <w:color w:val="000000" w:themeColor="text1"/>
          <w:spacing w:val="-1"/>
        </w:rPr>
        <w:t>nosaka plānošanas</w:t>
      </w:r>
      <w:r w:rsidRPr="00B71987">
        <w:rPr>
          <w:color w:val="000000" w:themeColor="text1"/>
          <w:spacing w:val="38"/>
        </w:rPr>
        <w:t xml:space="preserve"> </w:t>
      </w:r>
      <w:r w:rsidRPr="00B71987">
        <w:rPr>
          <w:color w:val="000000" w:themeColor="text1"/>
          <w:spacing w:val="-1"/>
        </w:rPr>
        <w:t>dokumentus,</w:t>
      </w:r>
      <w:r w:rsidRPr="00B71987">
        <w:rPr>
          <w:color w:val="000000" w:themeColor="text1"/>
          <w:spacing w:val="-3"/>
        </w:rPr>
        <w:t xml:space="preserve"> </w:t>
      </w:r>
      <w:r w:rsidRPr="00B71987">
        <w:rPr>
          <w:color w:val="000000" w:themeColor="text1"/>
        </w:rPr>
        <w:t>kuriem</w:t>
      </w:r>
      <w:r w:rsidRPr="00B71987">
        <w:rPr>
          <w:color w:val="000000" w:themeColor="text1"/>
          <w:spacing w:val="-4"/>
        </w:rPr>
        <w:t xml:space="preserve"> </w:t>
      </w:r>
      <w:r w:rsidRPr="00B71987">
        <w:rPr>
          <w:color w:val="000000" w:themeColor="text1"/>
          <w:spacing w:val="-1"/>
        </w:rPr>
        <w:t>nepieciešams</w:t>
      </w:r>
      <w:r w:rsidRPr="00B71987">
        <w:rPr>
          <w:color w:val="000000" w:themeColor="text1"/>
          <w:spacing w:val="-3"/>
        </w:rPr>
        <w:t xml:space="preserve"> </w:t>
      </w:r>
      <w:r w:rsidRPr="00B71987">
        <w:rPr>
          <w:color w:val="000000" w:themeColor="text1"/>
          <w:spacing w:val="-1"/>
        </w:rPr>
        <w:t>stratēģiskais</w:t>
      </w:r>
      <w:r w:rsidRPr="00B71987">
        <w:rPr>
          <w:color w:val="000000" w:themeColor="text1"/>
          <w:spacing w:val="-3"/>
        </w:rPr>
        <w:t xml:space="preserve"> </w:t>
      </w:r>
      <w:r w:rsidRPr="00B71987">
        <w:rPr>
          <w:color w:val="000000" w:themeColor="text1"/>
          <w:spacing w:val="-1"/>
        </w:rPr>
        <w:t>ietekmes</w:t>
      </w:r>
      <w:r w:rsidRPr="00B71987">
        <w:rPr>
          <w:color w:val="000000" w:themeColor="text1"/>
          <w:spacing w:val="-3"/>
        </w:rPr>
        <w:t xml:space="preserve"> </w:t>
      </w:r>
      <w:r w:rsidRPr="00B71987">
        <w:rPr>
          <w:color w:val="000000" w:themeColor="text1"/>
          <w:spacing w:val="-1"/>
        </w:rPr>
        <w:t>uz</w:t>
      </w:r>
      <w:r w:rsidRPr="00B71987">
        <w:rPr>
          <w:color w:val="000000" w:themeColor="text1"/>
          <w:spacing w:val="-4"/>
        </w:rPr>
        <w:t xml:space="preserve"> </w:t>
      </w:r>
      <w:r w:rsidRPr="00B71987">
        <w:rPr>
          <w:color w:val="000000" w:themeColor="text1"/>
          <w:spacing w:val="-1"/>
        </w:rPr>
        <w:t>vidi</w:t>
      </w:r>
      <w:r w:rsidRPr="00B71987">
        <w:rPr>
          <w:color w:val="000000" w:themeColor="text1"/>
          <w:spacing w:val="-4"/>
        </w:rPr>
        <w:t xml:space="preserve"> </w:t>
      </w:r>
      <w:r w:rsidRPr="00B71987">
        <w:rPr>
          <w:color w:val="000000" w:themeColor="text1"/>
          <w:spacing w:val="-1"/>
        </w:rPr>
        <w:t>novērtējums. Minētā likuma 4</w:t>
      </w:r>
      <w:r w:rsidRPr="00B71987">
        <w:rPr>
          <w:color w:val="000000" w:themeColor="text1"/>
          <w:spacing w:val="-1"/>
          <w:vertAlign w:val="superscript"/>
        </w:rPr>
        <w:t>1</w:t>
      </w:r>
      <w:r w:rsidRPr="00B71987">
        <w:rPr>
          <w:color w:val="000000" w:themeColor="text1"/>
          <w:spacing w:val="-1"/>
        </w:rPr>
        <w:t>. pants</w:t>
      </w:r>
      <w:r w:rsidRPr="00B71987">
        <w:rPr>
          <w:color w:val="000000" w:themeColor="text1"/>
          <w:spacing w:val="-6"/>
        </w:rPr>
        <w:t xml:space="preserve"> </w:t>
      </w:r>
      <w:r w:rsidRPr="00B71987">
        <w:rPr>
          <w:color w:val="000000" w:themeColor="text1"/>
        </w:rPr>
        <w:t>paredz,</w:t>
      </w:r>
      <w:r w:rsidRPr="00B71987">
        <w:rPr>
          <w:color w:val="000000" w:themeColor="text1"/>
          <w:spacing w:val="-4"/>
        </w:rPr>
        <w:t xml:space="preserve"> </w:t>
      </w:r>
      <w:r w:rsidRPr="00B71987">
        <w:rPr>
          <w:color w:val="000000" w:themeColor="text1"/>
        </w:rPr>
        <w:t>ka</w:t>
      </w:r>
      <w:r w:rsidRPr="00B71987">
        <w:rPr>
          <w:color w:val="000000" w:themeColor="text1"/>
          <w:spacing w:val="-5"/>
        </w:rPr>
        <w:t xml:space="preserve"> </w:t>
      </w:r>
      <w:r w:rsidRPr="00B71987">
        <w:rPr>
          <w:color w:val="000000" w:themeColor="text1"/>
          <w:spacing w:val="-1"/>
        </w:rPr>
        <w:t>kompetentā</w:t>
      </w:r>
      <w:r w:rsidRPr="00B71987">
        <w:rPr>
          <w:color w:val="000000" w:themeColor="text1"/>
          <w:spacing w:val="-4"/>
        </w:rPr>
        <w:t xml:space="preserve"> </w:t>
      </w:r>
      <w:r w:rsidRPr="00B71987">
        <w:rPr>
          <w:color w:val="000000" w:themeColor="text1"/>
          <w:spacing w:val="-1"/>
        </w:rPr>
        <w:t>institūcija</w:t>
      </w:r>
      <w:r w:rsidRPr="00B71987">
        <w:rPr>
          <w:color w:val="000000" w:themeColor="text1"/>
          <w:spacing w:val="-5"/>
        </w:rPr>
        <w:t xml:space="preserve"> </w:t>
      </w:r>
      <w:r w:rsidRPr="00B71987">
        <w:rPr>
          <w:color w:val="000000" w:themeColor="text1"/>
        </w:rPr>
        <w:t>var</w:t>
      </w:r>
      <w:r w:rsidRPr="00B71987">
        <w:rPr>
          <w:color w:val="000000" w:themeColor="text1"/>
          <w:spacing w:val="-5"/>
        </w:rPr>
        <w:t xml:space="preserve"> </w:t>
      </w:r>
      <w:r w:rsidRPr="00B71987">
        <w:rPr>
          <w:color w:val="000000" w:themeColor="text1"/>
          <w:spacing w:val="-1"/>
        </w:rPr>
        <w:t>pieņemt</w:t>
      </w:r>
      <w:r w:rsidRPr="00B71987">
        <w:rPr>
          <w:color w:val="000000" w:themeColor="text1"/>
          <w:spacing w:val="-5"/>
        </w:rPr>
        <w:t xml:space="preserve"> </w:t>
      </w:r>
      <w:r w:rsidRPr="00B71987">
        <w:rPr>
          <w:color w:val="000000" w:themeColor="text1"/>
          <w:spacing w:val="-1"/>
        </w:rPr>
        <w:t>lēmumu</w:t>
      </w:r>
      <w:r w:rsidRPr="00B71987">
        <w:rPr>
          <w:color w:val="000000" w:themeColor="text1"/>
          <w:spacing w:val="-5"/>
        </w:rPr>
        <w:t xml:space="preserve"> </w:t>
      </w:r>
      <w:r w:rsidRPr="00B71987">
        <w:rPr>
          <w:color w:val="000000" w:themeColor="text1"/>
          <w:spacing w:val="-1"/>
        </w:rPr>
        <w:t>par</w:t>
      </w:r>
      <w:r w:rsidRPr="00B71987">
        <w:rPr>
          <w:color w:val="000000" w:themeColor="text1"/>
          <w:spacing w:val="-5"/>
        </w:rPr>
        <w:t xml:space="preserve"> </w:t>
      </w:r>
      <w:r w:rsidRPr="00B71987">
        <w:rPr>
          <w:color w:val="000000" w:themeColor="text1"/>
        </w:rPr>
        <w:t>ietekmes</w:t>
      </w:r>
      <w:r w:rsidRPr="00B71987">
        <w:rPr>
          <w:rFonts w:eastAsia="Calibri"/>
          <w:color w:val="000000" w:themeColor="text1"/>
        </w:rPr>
        <w:t xml:space="preserve"> </w:t>
      </w:r>
      <w:r w:rsidRPr="00B71987">
        <w:rPr>
          <w:color w:val="000000" w:themeColor="text1"/>
          <w:spacing w:val="-1"/>
        </w:rPr>
        <w:t>novērtējumu</w:t>
      </w:r>
      <w:r w:rsidRPr="00B71987">
        <w:rPr>
          <w:color w:val="000000" w:themeColor="text1"/>
          <w:spacing w:val="-3"/>
        </w:rPr>
        <w:t xml:space="preserve"> </w:t>
      </w:r>
      <w:r w:rsidRPr="00B71987">
        <w:rPr>
          <w:color w:val="000000" w:themeColor="text1"/>
          <w:spacing w:val="-1"/>
        </w:rPr>
        <w:t>uz</w:t>
      </w:r>
      <w:r w:rsidRPr="00B71987">
        <w:rPr>
          <w:color w:val="000000" w:themeColor="text1"/>
          <w:spacing w:val="-3"/>
        </w:rPr>
        <w:t xml:space="preserve"> </w:t>
      </w:r>
      <w:r w:rsidRPr="00B71987">
        <w:rPr>
          <w:color w:val="000000" w:themeColor="text1"/>
        </w:rPr>
        <w:t>Eiropas</w:t>
      </w:r>
      <w:r w:rsidRPr="00B71987">
        <w:rPr>
          <w:color w:val="000000" w:themeColor="text1"/>
          <w:spacing w:val="-2"/>
        </w:rPr>
        <w:t xml:space="preserve"> </w:t>
      </w:r>
      <w:r w:rsidRPr="00B71987">
        <w:rPr>
          <w:color w:val="000000" w:themeColor="text1"/>
          <w:spacing w:val="-1"/>
        </w:rPr>
        <w:t>nozīmes</w:t>
      </w:r>
      <w:r w:rsidRPr="00B71987">
        <w:rPr>
          <w:color w:val="000000" w:themeColor="text1"/>
          <w:spacing w:val="-3"/>
        </w:rPr>
        <w:t xml:space="preserve"> </w:t>
      </w:r>
      <w:r w:rsidRPr="00B71987">
        <w:rPr>
          <w:color w:val="000000" w:themeColor="text1"/>
          <w:spacing w:val="-1"/>
        </w:rPr>
        <w:t>aizsargājamo</w:t>
      </w:r>
      <w:r w:rsidRPr="00B71987">
        <w:rPr>
          <w:color w:val="000000" w:themeColor="text1"/>
          <w:spacing w:val="-4"/>
        </w:rPr>
        <w:t xml:space="preserve"> </w:t>
      </w:r>
      <w:r w:rsidRPr="00B71987">
        <w:rPr>
          <w:color w:val="000000" w:themeColor="text1"/>
          <w:spacing w:val="-1"/>
        </w:rPr>
        <w:t>dabas</w:t>
      </w:r>
      <w:r w:rsidRPr="00B71987">
        <w:rPr>
          <w:color w:val="000000" w:themeColor="text1"/>
          <w:spacing w:val="-3"/>
        </w:rPr>
        <w:t xml:space="preserve"> </w:t>
      </w:r>
      <w:r w:rsidRPr="00B71987">
        <w:rPr>
          <w:color w:val="000000" w:themeColor="text1"/>
          <w:spacing w:val="-1"/>
        </w:rPr>
        <w:t>teritoriju</w:t>
      </w:r>
      <w:r w:rsidRPr="00B71987">
        <w:rPr>
          <w:color w:val="000000" w:themeColor="text1"/>
          <w:spacing w:val="-3"/>
        </w:rPr>
        <w:t xml:space="preserve"> </w:t>
      </w:r>
      <w:r w:rsidRPr="00B71987">
        <w:rPr>
          <w:color w:val="000000" w:themeColor="text1"/>
        </w:rPr>
        <w:t>arī</w:t>
      </w:r>
      <w:r w:rsidRPr="00B71987">
        <w:rPr>
          <w:color w:val="000000" w:themeColor="text1"/>
          <w:spacing w:val="-2"/>
        </w:rPr>
        <w:t xml:space="preserve"> </w:t>
      </w:r>
      <w:r w:rsidRPr="00B71987">
        <w:rPr>
          <w:color w:val="000000" w:themeColor="text1"/>
          <w:spacing w:val="-1"/>
        </w:rPr>
        <w:t>darbībām,</w:t>
      </w:r>
      <w:r w:rsidRPr="00B71987">
        <w:rPr>
          <w:color w:val="000000" w:themeColor="text1"/>
          <w:spacing w:val="-4"/>
        </w:rPr>
        <w:t xml:space="preserve"> </w:t>
      </w:r>
      <w:r w:rsidRPr="00B71987">
        <w:rPr>
          <w:color w:val="000000" w:themeColor="text1"/>
        </w:rPr>
        <w:t>kuras</w:t>
      </w:r>
      <w:r w:rsidRPr="00B71987">
        <w:rPr>
          <w:color w:val="000000" w:themeColor="text1"/>
          <w:spacing w:val="63"/>
          <w:w w:val="99"/>
        </w:rPr>
        <w:t xml:space="preserve"> </w:t>
      </w:r>
      <w:r w:rsidRPr="00B71987">
        <w:rPr>
          <w:color w:val="000000" w:themeColor="text1"/>
          <w:spacing w:val="-1"/>
        </w:rPr>
        <w:t>nav</w:t>
      </w:r>
      <w:r w:rsidRPr="00B71987">
        <w:rPr>
          <w:color w:val="000000" w:themeColor="text1"/>
          <w:spacing w:val="-4"/>
        </w:rPr>
        <w:t xml:space="preserve"> </w:t>
      </w:r>
      <w:r w:rsidRPr="00B71987">
        <w:rPr>
          <w:color w:val="000000" w:themeColor="text1"/>
          <w:spacing w:val="-1"/>
        </w:rPr>
        <w:t>iekļautas</w:t>
      </w:r>
      <w:r w:rsidRPr="00B71987">
        <w:rPr>
          <w:color w:val="000000" w:themeColor="text1"/>
          <w:spacing w:val="-3"/>
        </w:rPr>
        <w:t xml:space="preserve"> </w:t>
      </w:r>
      <w:r w:rsidRPr="00B71987">
        <w:rPr>
          <w:color w:val="000000" w:themeColor="text1"/>
          <w:spacing w:val="-1"/>
        </w:rPr>
        <w:t>likuma</w:t>
      </w:r>
      <w:r w:rsidRPr="00B71987">
        <w:rPr>
          <w:color w:val="000000" w:themeColor="text1"/>
          <w:spacing w:val="-2"/>
        </w:rPr>
        <w:t xml:space="preserve"> </w:t>
      </w:r>
      <w:r w:rsidRPr="00B71987">
        <w:rPr>
          <w:color w:val="000000" w:themeColor="text1"/>
          <w:spacing w:val="-1"/>
        </w:rPr>
        <w:t>1.</w:t>
      </w:r>
      <w:r w:rsidRPr="00B71987">
        <w:rPr>
          <w:color w:val="000000" w:themeColor="text1"/>
          <w:spacing w:val="-3"/>
        </w:rPr>
        <w:t xml:space="preserve"> </w:t>
      </w:r>
      <w:r w:rsidRPr="00B71987">
        <w:rPr>
          <w:color w:val="000000" w:themeColor="text1"/>
        </w:rPr>
        <w:t>un</w:t>
      </w:r>
      <w:r w:rsidRPr="00B71987">
        <w:rPr>
          <w:color w:val="000000" w:themeColor="text1"/>
          <w:spacing w:val="-3"/>
        </w:rPr>
        <w:t xml:space="preserve"> </w:t>
      </w:r>
      <w:r w:rsidRPr="00B71987">
        <w:rPr>
          <w:color w:val="000000" w:themeColor="text1"/>
          <w:spacing w:val="-1"/>
        </w:rPr>
        <w:t>2.</w:t>
      </w:r>
      <w:r w:rsidRPr="00B71987">
        <w:rPr>
          <w:color w:val="000000" w:themeColor="text1"/>
          <w:spacing w:val="-3"/>
        </w:rPr>
        <w:t xml:space="preserve"> </w:t>
      </w:r>
      <w:r w:rsidRPr="00B71987">
        <w:rPr>
          <w:color w:val="000000" w:themeColor="text1"/>
        </w:rPr>
        <w:t>pielikumā.</w:t>
      </w:r>
      <w:r w:rsidRPr="00B71987">
        <w:rPr>
          <w:color w:val="000000" w:themeColor="text1"/>
          <w:spacing w:val="-3"/>
        </w:rPr>
        <w:t xml:space="preserve"> </w:t>
      </w:r>
      <w:r w:rsidRPr="00B71987">
        <w:rPr>
          <w:color w:val="000000" w:themeColor="text1"/>
          <w:spacing w:val="-1"/>
        </w:rPr>
        <w:t>Novērtējums</w:t>
      </w:r>
      <w:r w:rsidRPr="00B71987">
        <w:rPr>
          <w:color w:val="000000" w:themeColor="text1"/>
          <w:spacing w:val="-3"/>
        </w:rPr>
        <w:t xml:space="preserve"> </w:t>
      </w:r>
      <w:r w:rsidRPr="00B71987">
        <w:rPr>
          <w:color w:val="000000" w:themeColor="text1"/>
        </w:rPr>
        <w:t>jāveic</w:t>
      </w:r>
      <w:r w:rsidRPr="00B71987">
        <w:rPr>
          <w:color w:val="000000" w:themeColor="text1"/>
          <w:spacing w:val="-2"/>
        </w:rPr>
        <w:t xml:space="preserve"> </w:t>
      </w:r>
      <w:r w:rsidRPr="00B71987">
        <w:rPr>
          <w:color w:val="000000" w:themeColor="text1"/>
          <w:spacing w:val="-1"/>
        </w:rPr>
        <w:t>saskaņā</w:t>
      </w:r>
      <w:r w:rsidRPr="00B71987">
        <w:rPr>
          <w:color w:val="000000" w:themeColor="text1"/>
          <w:spacing w:val="-3"/>
        </w:rPr>
        <w:t xml:space="preserve"> </w:t>
      </w:r>
      <w:r w:rsidRPr="00B71987">
        <w:rPr>
          <w:color w:val="000000" w:themeColor="text1"/>
        </w:rPr>
        <w:t>ar</w:t>
      </w:r>
      <w:r w:rsidRPr="00B71987">
        <w:rPr>
          <w:color w:val="000000" w:themeColor="text1"/>
          <w:spacing w:val="-2"/>
        </w:rPr>
        <w:t xml:space="preserve"> </w:t>
      </w:r>
      <w:r w:rsidRPr="00B71987">
        <w:rPr>
          <w:color w:val="000000" w:themeColor="text1"/>
          <w:spacing w:val="-1"/>
        </w:rPr>
        <w:t>atsevišķi</w:t>
      </w:r>
      <w:r w:rsidRPr="00B71987">
        <w:rPr>
          <w:color w:val="000000" w:themeColor="text1"/>
          <w:spacing w:val="57"/>
        </w:rPr>
        <w:t xml:space="preserve"> </w:t>
      </w:r>
      <w:r w:rsidRPr="00B71987">
        <w:rPr>
          <w:color w:val="000000" w:themeColor="text1"/>
          <w:spacing w:val="-1"/>
        </w:rPr>
        <w:t>noteiktu</w:t>
      </w:r>
      <w:r w:rsidRPr="00B71987">
        <w:rPr>
          <w:color w:val="000000" w:themeColor="text1"/>
          <w:spacing w:val="-3"/>
        </w:rPr>
        <w:t xml:space="preserve"> </w:t>
      </w:r>
      <w:r w:rsidRPr="00B71987">
        <w:rPr>
          <w:color w:val="000000" w:themeColor="text1"/>
          <w:spacing w:val="-1"/>
        </w:rPr>
        <w:t>kārtību.</w:t>
      </w:r>
    </w:p>
    <w:p w:rsidRPr="00B71987" w:rsidR="0051020C" w:rsidP="0051020C" w:rsidRDefault="0051020C" w14:paraId="6BE99D46" w14:textId="77777777">
      <w:pPr>
        <w:jc w:val="both"/>
        <w:rPr>
          <w:rFonts w:eastAsia="Calibri"/>
          <w:color w:val="FF0000"/>
        </w:rPr>
      </w:pPr>
    </w:p>
    <w:p w:rsidRPr="00B71987" w:rsidR="0051020C" w:rsidP="0051020C" w:rsidRDefault="0051020C" w14:paraId="7C436F07" w14:textId="2AC8978A">
      <w:pPr>
        <w:jc w:val="both"/>
        <w:rPr>
          <w:rFonts w:eastAsia="Calibri"/>
          <w:color w:val="000000" w:themeColor="text1"/>
        </w:rPr>
      </w:pPr>
      <w:r w:rsidRPr="00B71987">
        <w:rPr>
          <w:rFonts w:eastAsia="Calibri"/>
          <w:color w:val="000000" w:themeColor="text1"/>
        </w:rPr>
        <w:t>MK</w:t>
      </w:r>
      <w:r w:rsidRPr="00B71987">
        <w:rPr>
          <w:rFonts w:eastAsia="Calibri"/>
          <w:color w:val="000000" w:themeColor="text1"/>
          <w:spacing w:val="-5"/>
        </w:rPr>
        <w:t xml:space="preserve"> </w:t>
      </w:r>
      <w:r w:rsidRPr="00B71987">
        <w:rPr>
          <w:rFonts w:eastAsia="Calibri"/>
          <w:color w:val="000000" w:themeColor="text1"/>
          <w:spacing w:val="-1"/>
        </w:rPr>
        <w:t xml:space="preserve">2011. gada 19. aprīļa </w:t>
      </w:r>
      <w:r w:rsidRPr="00B71987">
        <w:rPr>
          <w:rFonts w:eastAsia="Calibri"/>
          <w:color w:val="000000" w:themeColor="text1"/>
        </w:rPr>
        <w:t>noteikumi</w:t>
      </w:r>
      <w:r w:rsidRPr="00B71987">
        <w:rPr>
          <w:rFonts w:eastAsia="Calibri"/>
          <w:color w:val="000000" w:themeColor="text1"/>
          <w:spacing w:val="-5"/>
        </w:rPr>
        <w:t xml:space="preserve"> </w:t>
      </w:r>
      <w:r w:rsidRPr="00B71987">
        <w:rPr>
          <w:rFonts w:eastAsia="Calibri"/>
          <w:color w:val="000000" w:themeColor="text1"/>
        </w:rPr>
        <w:t>Nr.</w:t>
      </w:r>
      <w:r w:rsidRPr="00B71987">
        <w:rPr>
          <w:rFonts w:eastAsia="Calibri"/>
          <w:color w:val="000000" w:themeColor="text1"/>
          <w:spacing w:val="-7"/>
        </w:rPr>
        <w:t xml:space="preserve"> </w:t>
      </w:r>
      <w:r w:rsidRPr="00B71987">
        <w:rPr>
          <w:rFonts w:eastAsia="Calibri"/>
          <w:color w:val="000000" w:themeColor="text1"/>
          <w:spacing w:val="-1"/>
        </w:rPr>
        <w:t xml:space="preserve">300 </w:t>
      </w:r>
      <w:r w:rsidRPr="00B71987">
        <w:rPr>
          <w:rFonts w:eastAsia="Calibri"/>
          <w:b/>
          <w:bCs/>
          <w:color w:val="000000" w:themeColor="text1"/>
          <w:spacing w:val="-1"/>
        </w:rPr>
        <w:t>“Kārtība,</w:t>
      </w:r>
      <w:r w:rsidRPr="00B71987">
        <w:rPr>
          <w:rFonts w:eastAsia="Calibri"/>
          <w:b/>
          <w:bCs/>
          <w:color w:val="000000" w:themeColor="text1"/>
          <w:spacing w:val="-5"/>
        </w:rPr>
        <w:t xml:space="preserve"> </w:t>
      </w:r>
      <w:r w:rsidRPr="00B71987">
        <w:rPr>
          <w:rFonts w:eastAsia="Calibri"/>
          <w:b/>
          <w:bCs/>
          <w:color w:val="000000" w:themeColor="text1"/>
          <w:spacing w:val="-1"/>
        </w:rPr>
        <w:t>kādā</w:t>
      </w:r>
      <w:r w:rsidRPr="00B71987">
        <w:rPr>
          <w:rFonts w:eastAsia="Calibri"/>
          <w:b/>
          <w:bCs/>
          <w:color w:val="000000" w:themeColor="text1"/>
          <w:spacing w:val="-5"/>
        </w:rPr>
        <w:t xml:space="preserve"> </w:t>
      </w:r>
      <w:r w:rsidRPr="00B71987">
        <w:rPr>
          <w:rFonts w:eastAsia="Calibri"/>
          <w:b/>
          <w:bCs/>
          <w:color w:val="000000" w:themeColor="text1"/>
          <w:spacing w:val="-1"/>
        </w:rPr>
        <w:t>novērtējama</w:t>
      </w:r>
      <w:r w:rsidRPr="00B71987">
        <w:rPr>
          <w:rFonts w:eastAsia="Calibri"/>
          <w:b/>
          <w:bCs/>
          <w:color w:val="000000" w:themeColor="text1"/>
          <w:spacing w:val="-4"/>
        </w:rPr>
        <w:t xml:space="preserve"> </w:t>
      </w:r>
      <w:r w:rsidRPr="00B71987">
        <w:rPr>
          <w:rFonts w:eastAsia="Calibri"/>
          <w:b/>
          <w:bCs/>
          <w:color w:val="000000" w:themeColor="text1"/>
        </w:rPr>
        <w:t>ietekme</w:t>
      </w:r>
      <w:r w:rsidRPr="00B71987">
        <w:rPr>
          <w:rFonts w:eastAsia="Calibri"/>
          <w:b/>
          <w:bCs/>
          <w:color w:val="000000" w:themeColor="text1"/>
          <w:spacing w:val="-6"/>
        </w:rPr>
        <w:t xml:space="preserve"> </w:t>
      </w:r>
      <w:r w:rsidRPr="00B71987">
        <w:rPr>
          <w:rFonts w:eastAsia="Calibri"/>
          <w:b/>
          <w:bCs/>
          <w:color w:val="000000" w:themeColor="text1"/>
          <w:spacing w:val="-1"/>
        </w:rPr>
        <w:t>uz</w:t>
      </w:r>
      <w:r w:rsidRPr="00B71987">
        <w:rPr>
          <w:rFonts w:eastAsia="Calibri"/>
          <w:b/>
          <w:bCs/>
          <w:color w:val="000000" w:themeColor="text1"/>
          <w:spacing w:val="-4"/>
        </w:rPr>
        <w:t xml:space="preserve"> </w:t>
      </w:r>
      <w:r w:rsidRPr="00B71987">
        <w:rPr>
          <w:rFonts w:eastAsia="Calibri"/>
          <w:b/>
          <w:bCs/>
          <w:color w:val="000000" w:themeColor="text1"/>
        </w:rPr>
        <w:t>Eiropas</w:t>
      </w:r>
      <w:r w:rsidRPr="00B71987">
        <w:rPr>
          <w:rFonts w:eastAsia="Calibri"/>
          <w:b/>
          <w:bCs/>
          <w:color w:val="000000" w:themeColor="text1"/>
          <w:spacing w:val="-6"/>
        </w:rPr>
        <w:t xml:space="preserve"> </w:t>
      </w:r>
      <w:r w:rsidRPr="00B71987">
        <w:rPr>
          <w:rFonts w:eastAsia="Calibri"/>
          <w:b/>
          <w:bCs/>
          <w:color w:val="000000" w:themeColor="text1"/>
          <w:spacing w:val="-1"/>
        </w:rPr>
        <w:t>nozīmes</w:t>
      </w:r>
      <w:r w:rsidRPr="00B71987">
        <w:rPr>
          <w:rFonts w:eastAsia="Calibri"/>
          <w:b/>
          <w:bCs/>
          <w:color w:val="000000" w:themeColor="text1"/>
          <w:spacing w:val="-5"/>
        </w:rPr>
        <w:t xml:space="preserve"> </w:t>
      </w:r>
      <w:r w:rsidRPr="00B71987">
        <w:rPr>
          <w:rFonts w:eastAsia="Calibri"/>
          <w:b/>
          <w:bCs/>
          <w:color w:val="000000" w:themeColor="text1"/>
          <w:spacing w:val="-1"/>
        </w:rPr>
        <w:t>īpaši</w:t>
      </w:r>
      <w:r w:rsidRPr="00B71987">
        <w:rPr>
          <w:rFonts w:eastAsia="Calibri"/>
          <w:b/>
          <w:bCs/>
          <w:color w:val="000000" w:themeColor="text1"/>
          <w:spacing w:val="-5"/>
        </w:rPr>
        <w:t xml:space="preserve"> </w:t>
      </w:r>
      <w:r w:rsidRPr="00B71987">
        <w:rPr>
          <w:rFonts w:eastAsia="Calibri"/>
          <w:b/>
          <w:bCs/>
          <w:color w:val="000000" w:themeColor="text1"/>
          <w:spacing w:val="-1"/>
        </w:rPr>
        <w:t>aizsargājamo</w:t>
      </w:r>
      <w:r w:rsidRPr="00B71987">
        <w:rPr>
          <w:rFonts w:eastAsia="Calibri"/>
          <w:b/>
          <w:bCs/>
          <w:color w:val="000000" w:themeColor="text1"/>
          <w:spacing w:val="-5"/>
        </w:rPr>
        <w:t xml:space="preserve"> </w:t>
      </w:r>
      <w:r w:rsidRPr="00B71987">
        <w:rPr>
          <w:rFonts w:eastAsia="Calibri"/>
          <w:b/>
          <w:bCs/>
          <w:color w:val="000000" w:themeColor="text1"/>
        </w:rPr>
        <w:t>dabas</w:t>
      </w:r>
      <w:r w:rsidRPr="00B71987">
        <w:rPr>
          <w:rFonts w:eastAsia="Calibri"/>
          <w:b/>
          <w:bCs/>
          <w:color w:val="000000" w:themeColor="text1"/>
          <w:spacing w:val="67"/>
          <w:w w:val="99"/>
        </w:rPr>
        <w:t xml:space="preserve"> </w:t>
      </w:r>
      <w:r w:rsidRPr="00B71987">
        <w:rPr>
          <w:rFonts w:eastAsia="Calibri"/>
          <w:b/>
          <w:bCs/>
          <w:color w:val="000000" w:themeColor="text1"/>
        </w:rPr>
        <w:t>teritoriju</w:t>
      </w:r>
      <w:r w:rsidRPr="00B71987">
        <w:rPr>
          <w:rFonts w:eastAsia="Calibri"/>
          <w:b/>
          <w:bCs/>
          <w:color w:val="000000" w:themeColor="text1"/>
          <w:spacing w:val="-7"/>
        </w:rPr>
        <w:t xml:space="preserve"> </w:t>
      </w:r>
      <w:r w:rsidRPr="00B71987">
        <w:rPr>
          <w:rFonts w:eastAsia="Calibri"/>
          <w:b/>
          <w:bCs/>
          <w:color w:val="000000" w:themeColor="text1"/>
          <w:spacing w:val="-1"/>
        </w:rPr>
        <w:t>(</w:t>
      </w:r>
      <w:r w:rsidRPr="00B71987" w:rsidR="007C5794">
        <w:rPr>
          <w:rFonts w:eastAsia="Calibri"/>
          <w:b/>
          <w:bCs/>
          <w:i/>
          <w:iCs/>
          <w:color w:val="000000" w:themeColor="text1"/>
          <w:spacing w:val="-1"/>
        </w:rPr>
        <w:t>Natura 2000</w:t>
      </w:r>
      <w:r w:rsidRPr="00B71987">
        <w:rPr>
          <w:rFonts w:eastAsia="Calibri"/>
          <w:b/>
          <w:bCs/>
          <w:color w:val="000000" w:themeColor="text1"/>
          <w:spacing w:val="-1"/>
        </w:rPr>
        <w:t>)”</w:t>
      </w:r>
      <w:r w:rsidRPr="00B71987">
        <w:rPr>
          <w:rFonts w:eastAsia="Calibri"/>
          <w:b/>
          <w:bCs/>
          <w:color w:val="000000" w:themeColor="text1"/>
          <w:spacing w:val="-5"/>
        </w:rPr>
        <w:t xml:space="preserve"> </w:t>
      </w:r>
      <w:r w:rsidRPr="00B71987">
        <w:rPr>
          <w:rFonts w:eastAsia="Calibri"/>
          <w:color w:val="000000" w:themeColor="text1"/>
          <w:spacing w:val="-1"/>
        </w:rPr>
        <w:t>noteic,</w:t>
      </w:r>
      <w:r w:rsidRPr="00B71987">
        <w:rPr>
          <w:rFonts w:eastAsia="Calibri"/>
          <w:color w:val="000000" w:themeColor="text1"/>
          <w:spacing w:val="-5"/>
        </w:rPr>
        <w:t xml:space="preserve"> </w:t>
      </w:r>
      <w:r w:rsidRPr="00B71987">
        <w:rPr>
          <w:rFonts w:eastAsia="Calibri"/>
          <w:color w:val="000000" w:themeColor="text1"/>
        </w:rPr>
        <w:t>kā</w:t>
      </w:r>
      <w:r w:rsidRPr="00B71987">
        <w:rPr>
          <w:rFonts w:eastAsia="Calibri"/>
          <w:color w:val="000000" w:themeColor="text1"/>
          <w:spacing w:val="30"/>
        </w:rPr>
        <w:t xml:space="preserve"> </w:t>
      </w:r>
      <w:r w:rsidRPr="00B71987">
        <w:rPr>
          <w:rFonts w:eastAsia="Calibri"/>
          <w:color w:val="000000" w:themeColor="text1"/>
          <w:spacing w:val="-1"/>
        </w:rPr>
        <w:t>novērtējama</w:t>
      </w:r>
      <w:r w:rsidRPr="00B71987">
        <w:rPr>
          <w:rFonts w:eastAsia="Calibri"/>
          <w:color w:val="000000" w:themeColor="text1"/>
          <w:spacing w:val="-3"/>
        </w:rPr>
        <w:t xml:space="preserve"> </w:t>
      </w:r>
      <w:r w:rsidRPr="00B71987">
        <w:rPr>
          <w:rFonts w:eastAsia="Calibri"/>
          <w:color w:val="000000" w:themeColor="text1"/>
        </w:rPr>
        <w:t>to</w:t>
      </w:r>
      <w:r w:rsidRPr="00B71987">
        <w:rPr>
          <w:rFonts w:eastAsia="Calibri"/>
          <w:color w:val="000000" w:themeColor="text1"/>
          <w:spacing w:val="-4"/>
        </w:rPr>
        <w:t xml:space="preserve"> </w:t>
      </w:r>
      <w:r w:rsidRPr="00B71987">
        <w:rPr>
          <w:rFonts w:eastAsia="Calibri"/>
          <w:color w:val="000000" w:themeColor="text1"/>
          <w:spacing w:val="-1"/>
        </w:rPr>
        <w:t>paredzēto</w:t>
      </w:r>
      <w:r w:rsidRPr="00B71987">
        <w:rPr>
          <w:rFonts w:eastAsia="Calibri"/>
          <w:color w:val="000000" w:themeColor="text1"/>
          <w:spacing w:val="-3"/>
        </w:rPr>
        <w:t xml:space="preserve"> </w:t>
      </w:r>
      <w:r w:rsidRPr="00B71987">
        <w:rPr>
          <w:rFonts w:eastAsia="Calibri"/>
          <w:color w:val="000000" w:themeColor="text1"/>
          <w:spacing w:val="-1"/>
        </w:rPr>
        <w:t>darbību</w:t>
      </w:r>
      <w:r w:rsidRPr="00B71987">
        <w:rPr>
          <w:rFonts w:eastAsia="Calibri"/>
          <w:color w:val="000000" w:themeColor="text1"/>
          <w:spacing w:val="-4"/>
        </w:rPr>
        <w:t xml:space="preserve"> </w:t>
      </w:r>
      <w:r w:rsidRPr="00B71987">
        <w:rPr>
          <w:rFonts w:eastAsia="Calibri"/>
          <w:color w:val="000000" w:themeColor="text1"/>
          <w:spacing w:val="-1"/>
        </w:rPr>
        <w:t>ietekme</w:t>
      </w:r>
      <w:r w:rsidRPr="00B71987">
        <w:rPr>
          <w:rFonts w:eastAsia="Calibri"/>
          <w:color w:val="000000" w:themeColor="text1"/>
          <w:spacing w:val="-2"/>
        </w:rPr>
        <w:t xml:space="preserve"> </w:t>
      </w:r>
      <w:r w:rsidRPr="00B71987">
        <w:rPr>
          <w:rFonts w:eastAsia="Calibri"/>
          <w:color w:val="000000" w:themeColor="text1"/>
          <w:spacing w:val="-1"/>
        </w:rPr>
        <w:t>uz</w:t>
      </w:r>
      <w:r w:rsidRPr="00B71987">
        <w:rPr>
          <w:rFonts w:eastAsia="Calibri"/>
          <w:color w:val="000000" w:themeColor="text1"/>
          <w:spacing w:val="-3"/>
        </w:rPr>
        <w:t xml:space="preserve"> </w:t>
      </w:r>
      <w:r w:rsidRPr="00B71987">
        <w:rPr>
          <w:rFonts w:eastAsia="Calibri"/>
          <w:color w:val="000000" w:themeColor="text1"/>
          <w:spacing w:val="-1"/>
        </w:rPr>
        <w:t>Eiropas</w:t>
      </w:r>
      <w:r w:rsidRPr="00B71987">
        <w:rPr>
          <w:rFonts w:eastAsia="Calibri"/>
          <w:color w:val="000000" w:themeColor="text1"/>
          <w:spacing w:val="-4"/>
        </w:rPr>
        <w:t xml:space="preserve"> </w:t>
      </w:r>
      <w:r w:rsidRPr="00B71987">
        <w:rPr>
          <w:rFonts w:eastAsia="Calibri"/>
          <w:color w:val="000000" w:themeColor="text1"/>
          <w:spacing w:val="-1"/>
        </w:rPr>
        <w:t>nozīmes</w:t>
      </w:r>
      <w:r w:rsidRPr="00B71987">
        <w:rPr>
          <w:rFonts w:eastAsia="Calibri"/>
          <w:color w:val="000000" w:themeColor="text1"/>
          <w:spacing w:val="-3"/>
        </w:rPr>
        <w:t xml:space="preserve"> </w:t>
      </w:r>
      <w:r w:rsidRPr="00B71987">
        <w:rPr>
          <w:rFonts w:eastAsia="Calibri"/>
          <w:color w:val="000000" w:themeColor="text1"/>
          <w:spacing w:val="-1"/>
        </w:rPr>
        <w:t>īpaši</w:t>
      </w:r>
      <w:r w:rsidRPr="00B71987">
        <w:rPr>
          <w:rFonts w:eastAsia="Calibri"/>
          <w:color w:val="000000" w:themeColor="text1"/>
          <w:spacing w:val="-3"/>
        </w:rPr>
        <w:t xml:space="preserve"> </w:t>
      </w:r>
      <w:r w:rsidRPr="00B71987">
        <w:rPr>
          <w:rFonts w:eastAsia="Calibri"/>
          <w:color w:val="000000" w:themeColor="text1"/>
          <w:spacing w:val="-1"/>
        </w:rPr>
        <w:t>aizsargājamo</w:t>
      </w:r>
      <w:r w:rsidRPr="00B71987">
        <w:rPr>
          <w:rFonts w:eastAsia="Calibri"/>
          <w:color w:val="000000" w:themeColor="text1"/>
          <w:spacing w:val="75"/>
        </w:rPr>
        <w:t xml:space="preserve"> </w:t>
      </w:r>
      <w:r w:rsidRPr="00B71987">
        <w:rPr>
          <w:rFonts w:eastAsia="Calibri"/>
          <w:color w:val="000000" w:themeColor="text1"/>
          <w:spacing w:val="-1"/>
        </w:rPr>
        <w:t>dabas</w:t>
      </w:r>
      <w:r w:rsidRPr="00B71987">
        <w:rPr>
          <w:rFonts w:eastAsia="Calibri"/>
          <w:color w:val="000000" w:themeColor="text1"/>
          <w:spacing w:val="-4"/>
        </w:rPr>
        <w:t xml:space="preserve"> </w:t>
      </w:r>
      <w:r w:rsidRPr="00B71987">
        <w:rPr>
          <w:rFonts w:eastAsia="Calibri"/>
          <w:color w:val="000000" w:themeColor="text1"/>
        </w:rPr>
        <w:t>teritoriju</w:t>
      </w:r>
      <w:r w:rsidRPr="00B71987">
        <w:rPr>
          <w:rFonts w:eastAsia="Calibri"/>
          <w:color w:val="000000" w:themeColor="text1"/>
          <w:spacing w:val="-4"/>
        </w:rPr>
        <w:t xml:space="preserve"> </w:t>
      </w:r>
      <w:r w:rsidRPr="00B71987">
        <w:rPr>
          <w:rFonts w:eastAsia="Calibri"/>
          <w:color w:val="000000" w:themeColor="text1"/>
        </w:rPr>
        <w:t>(</w:t>
      </w:r>
      <w:r w:rsidRPr="00B71987" w:rsidR="007C5794">
        <w:rPr>
          <w:rFonts w:eastAsia="Calibri"/>
          <w:i/>
          <w:iCs/>
          <w:color w:val="000000" w:themeColor="text1"/>
        </w:rPr>
        <w:t>Natura 2000</w:t>
      </w:r>
      <w:r w:rsidRPr="00B71987">
        <w:rPr>
          <w:rFonts w:eastAsia="Calibri"/>
          <w:color w:val="000000" w:themeColor="text1"/>
          <w:spacing w:val="-1"/>
        </w:rPr>
        <w:t>),</w:t>
      </w:r>
      <w:r w:rsidRPr="00B71987">
        <w:rPr>
          <w:rFonts w:eastAsia="Calibri"/>
          <w:color w:val="000000" w:themeColor="text1"/>
          <w:spacing w:val="-4"/>
        </w:rPr>
        <w:t xml:space="preserve"> </w:t>
      </w:r>
      <w:r w:rsidRPr="00B71987">
        <w:rPr>
          <w:rFonts w:eastAsia="Calibri"/>
          <w:color w:val="000000" w:themeColor="text1"/>
        </w:rPr>
        <w:t>kuru</w:t>
      </w:r>
      <w:r w:rsidRPr="00B71987">
        <w:rPr>
          <w:rFonts w:eastAsia="Calibri"/>
          <w:color w:val="000000" w:themeColor="text1"/>
          <w:spacing w:val="-4"/>
        </w:rPr>
        <w:t xml:space="preserve"> </w:t>
      </w:r>
      <w:r w:rsidRPr="00B71987">
        <w:rPr>
          <w:rFonts w:eastAsia="Calibri"/>
          <w:color w:val="000000" w:themeColor="text1"/>
          <w:spacing w:val="-1"/>
        </w:rPr>
        <w:t>īstenošanai</w:t>
      </w:r>
      <w:r w:rsidRPr="00B71987">
        <w:rPr>
          <w:rFonts w:eastAsia="Calibri"/>
          <w:color w:val="000000" w:themeColor="text1"/>
          <w:spacing w:val="-3"/>
        </w:rPr>
        <w:t xml:space="preserve"> </w:t>
      </w:r>
      <w:r w:rsidRPr="00B71987">
        <w:rPr>
          <w:rFonts w:eastAsia="Calibri"/>
          <w:color w:val="000000" w:themeColor="text1"/>
          <w:spacing w:val="-1"/>
        </w:rPr>
        <w:t>nav</w:t>
      </w:r>
      <w:r w:rsidRPr="00B71987">
        <w:rPr>
          <w:rFonts w:eastAsia="Calibri"/>
          <w:color w:val="000000" w:themeColor="text1"/>
          <w:spacing w:val="-4"/>
        </w:rPr>
        <w:t xml:space="preserve"> </w:t>
      </w:r>
      <w:r w:rsidRPr="00B71987">
        <w:rPr>
          <w:rFonts w:eastAsia="Calibri"/>
          <w:color w:val="000000" w:themeColor="text1"/>
        </w:rPr>
        <w:t>jāveic</w:t>
      </w:r>
      <w:r w:rsidRPr="00B71987">
        <w:rPr>
          <w:rFonts w:eastAsia="Calibri"/>
          <w:color w:val="000000" w:themeColor="text1"/>
          <w:spacing w:val="-3"/>
        </w:rPr>
        <w:t xml:space="preserve"> </w:t>
      </w:r>
      <w:r w:rsidRPr="00B71987">
        <w:rPr>
          <w:rFonts w:eastAsia="Calibri"/>
          <w:color w:val="000000" w:themeColor="text1"/>
        </w:rPr>
        <w:t>ietekmes</w:t>
      </w:r>
      <w:r w:rsidRPr="00B71987">
        <w:rPr>
          <w:rFonts w:eastAsia="Calibri"/>
          <w:color w:val="000000" w:themeColor="text1"/>
          <w:spacing w:val="-2"/>
        </w:rPr>
        <w:t xml:space="preserve"> </w:t>
      </w:r>
      <w:r w:rsidRPr="00B71987">
        <w:rPr>
          <w:rFonts w:eastAsia="Calibri"/>
          <w:color w:val="000000" w:themeColor="text1"/>
          <w:spacing w:val="-1"/>
        </w:rPr>
        <w:t>uz</w:t>
      </w:r>
      <w:r w:rsidRPr="00B71987">
        <w:rPr>
          <w:rFonts w:eastAsia="Calibri"/>
          <w:color w:val="000000" w:themeColor="text1"/>
          <w:spacing w:val="-4"/>
        </w:rPr>
        <w:t xml:space="preserve"> </w:t>
      </w:r>
      <w:r w:rsidRPr="00B71987">
        <w:rPr>
          <w:rFonts w:eastAsia="Calibri"/>
          <w:color w:val="000000" w:themeColor="text1"/>
          <w:spacing w:val="-1"/>
        </w:rPr>
        <w:t>vidi</w:t>
      </w:r>
      <w:r w:rsidRPr="00B71987">
        <w:rPr>
          <w:rFonts w:eastAsia="Calibri"/>
          <w:color w:val="000000" w:themeColor="text1"/>
          <w:spacing w:val="27"/>
        </w:rPr>
        <w:t xml:space="preserve"> </w:t>
      </w:r>
      <w:r w:rsidRPr="00B71987">
        <w:rPr>
          <w:rFonts w:eastAsia="Calibri"/>
          <w:color w:val="000000" w:themeColor="text1"/>
          <w:spacing w:val="-1"/>
        </w:rPr>
        <w:t>novērtējums.</w:t>
      </w:r>
    </w:p>
    <w:p w:rsidRPr="00B71987" w:rsidR="0051020C" w:rsidP="0051020C" w:rsidRDefault="0051020C" w14:paraId="42074F43" w14:textId="77777777">
      <w:pPr>
        <w:jc w:val="both"/>
        <w:rPr>
          <w:rFonts w:eastAsia="Calibri"/>
          <w:color w:val="000000" w:themeColor="text1"/>
        </w:rPr>
      </w:pPr>
    </w:p>
    <w:p w:rsidRPr="00B71987" w:rsidR="0051020C" w:rsidP="0051020C" w:rsidRDefault="0051020C" w14:paraId="2D789096" w14:textId="77777777">
      <w:pPr>
        <w:jc w:val="both"/>
        <w:rPr>
          <w:rFonts w:eastAsia="Calibri"/>
          <w:color w:val="000000" w:themeColor="text1"/>
        </w:rPr>
      </w:pPr>
      <w:r w:rsidRPr="00B71987">
        <w:rPr>
          <w:rFonts w:eastAsia="Calibri"/>
          <w:color w:val="000000" w:themeColor="text1"/>
        </w:rPr>
        <w:t>MK</w:t>
      </w:r>
      <w:r w:rsidRPr="00B71987">
        <w:rPr>
          <w:rFonts w:eastAsia="Calibri"/>
          <w:color w:val="000000" w:themeColor="text1"/>
          <w:spacing w:val="-5"/>
        </w:rPr>
        <w:t xml:space="preserve"> </w:t>
      </w:r>
      <w:r w:rsidRPr="00B71987">
        <w:rPr>
          <w:rFonts w:eastAsia="Calibri"/>
          <w:color w:val="000000" w:themeColor="text1"/>
          <w:spacing w:val="-1"/>
        </w:rPr>
        <w:t>2004. gada 23. marta noteikumi</w:t>
      </w:r>
      <w:r w:rsidRPr="00B71987">
        <w:rPr>
          <w:rFonts w:eastAsia="Calibri"/>
          <w:color w:val="000000" w:themeColor="text1"/>
          <w:spacing w:val="-4"/>
        </w:rPr>
        <w:t xml:space="preserve"> </w:t>
      </w:r>
      <w:r w:rsidRPr="00B71987">
        <w:rPr>
          <w:rFonts w:eastAsia="Calibri"/>
          <w:color w:val="000000" w:themeColor="text1"/>
          <w:spacing w:val="-1"/>
        </w:rPr>
        <w:t xml:space="preserve">Nr. 157 </w:t>
      </w:r>
      <w:r w:rsidRPr="00B71987">
        <w:rPr>
          <w:rFonts w:eastAsia="Calibri"/>
          <w:b/>
          <w:bCs/>
          <w:color w:val="000000" w:themeColor="text1"/>
          <w:spacing w:val="-1"/>
        </w:rPr>
        <w:t>“Kārtība,</w:t>
      </w:r>
      <w:r w:rsidRPr="00B71987">
        <w:rPr>
          <w:rFonts w:eastAsia="Calibri"/>
          <w:b/>
          <w:bCs/>
          <w:color w:val="000000" w:themeColor="text1"/>
          <w:spacing w:val="-4"/>
        </w:rPr>
        <w:t xml:space="preserve"> </w:t>
      </w:r>
      <w:r w:rsidRPr="00B71987">
        <w:rPr>
          <w:rFonts w:eastAsia="Calibri"/>
          <w:b/>
          <w:bCs/>
          <w:color w:val="000000" w:themeColor="text1"/>
          <w:spacing w:val="-1"/>
        </w:rPr>
        <w:t>kādā</w:t>
      </w:r>
      <w:r w:rsidRPr="00B71987">
        <w:rPr>
          <w:rFonts w:eastAsia="Calibri"/>
          <w:b/>
          <w:bCs/>
          <w:color w:val="000000" w:themeColor="text1"/>
          <w:spacing w:val="-3"/>
        </w:rPr>
        <w:t xml:space="preserve"> </w:t>
      </w:r>
      <w:r w:rsidRPr="00B71987">
        <w:rPr>
          <w:rFonts w:eastAsia="Calibri"/>
          <w:b/>
          <w:bCs/>
          <w:color w:val="000000" w:themeColor="text1"/>
        </w:rPr>
        <w:t>veicams</w:t>
      </w:r>
      <w:r w:rsidRPr="00B71987">
        <w:rPr>
          <w:rFonts w:eastAsia="Calibri"/>
          <w:b/>
          <w:bCs/>
          <w:color w:val="000000" w:themeColor="text1"/>
          <w:spacing w:val="-4"/>
        </w:rPr>
        <w:t xml:space="preserve"> </w:t>
      </w:r>
      <w:r w:rsidRPr="00B71987">
        <w:rPr>
          <w:rFonts w:eastAsia="Calibri"/>
          <w:b/>
          <w:bCs/>
          <w:color w:val="000000" w:themeColor="text1"/>
          <w:spacing w:val="-1"/>
        </w:rPr>
        <w:t>ietekmes</w:t>
      </w:r>
      <w:r w:rsidRPr="00B71987">
        <w:rPr>
          <w:rFonts w:eastAsia="Calibri"/>
          <w:b/>
          <w:bCs/>
          <w:color w:val="000000" w:themeColor="text1"/>
          <w:spacing w:val="-3"/>
        </w:rPr>
        <w:t xml:space="preserve"> </w:t>
      </w:r>
      <w:r w:rsidRPr="00B71987">
        <w:rPr>
          <w:rFonts w:eastAsia="Calibri"/>
          <w:b/>
          <w:bCs/>
          <w:color w:val="000000" w:themeColor="text1"/>
          <w:spacing w:val="-1"/>
        </w:rPr>
        <w:t>uz</w:t>
      </w:r>
      <w:r w:rsidRPr="00B71987">
        <w:rPr>
          <w:rFonts w:eastAsia="Calibri"/>
          <w:b/>
          <w:bCs/>
          <w:color w:val="000000" w:themeColor="text1"/>
          <w:spacing w:val="-5"/>
        </w:rPr>
        <w:t xml:space="preserve"> </w:t>
      </w:r>
      <w:r w:rsidRPr="00B71987">
        <w:rPr>
          <w:rFonts w:eastAsia="Calibri"/>
          <w:b/>
          <w:bCs/>
          <w:color w:val="000000" w:themeColor="text1"/>
          <w:spacing w:val="-1"/>
        </w:rPr>
        <w:t>vidi</w:t>
      </w:r>
      <w:r w:rsidRPr="00B71987">
        <w:rPr>
          <w:rFonts w:eastAsia="Calibri"/>
          <w:b/>
          <w:bCs/>
          <w:color w:val="000000" w:themeColor="text1"/>
          <w:spacing w:val="-3"/>
        </w:rPr>
        <w:t xml:space="preserve"> </w:t>
      </w:r>
      <w:r w:rsidRPr="00B71987">
        <w:rPr>
          <w:rFonts w:eastAsia="Calibri"/>
          <w:b/>
          <w:bCs/>
          <w:color w:val="000000" w:themeColor="text1"/>
          <w:spacing w:val="-1"/>
        </w:rPr>
        <w:t>stratēģiskais</w:t>
      </w:r>
      <w:r w:rsidRPr="00B71987">
        <w:rPr>
          <w:rFonts w:eastAsia="Calibri"/>
          <w:b/>
          <w:bCs/>
          <w:color w:val="000000" w:themeColor="text1"/>
          <w:spacing w:val="-4"/>
        </w:rPr>
        <w:t xml:space="preserve"> </w:t>
      </w:r>
      <w:r w:rsidRPr="00B71987">
        <w:rPr>
          <w:rFonts w:eastAsia="Calibri"/>
          <w:b/>
          <w:bCs/>
          <w:color w:val="000000" w:themeColor="text1"/>
          <w:spacing w:val="-1"/>
        </w:rPr>
        <w:t>novērtējums”</w:t>
      </w:r>
      <w:r w:rsidRPr="00B71987">
        <w:rPr>
          <w:rFonts w:eastAsia="Calibri"/>
          <w:b/>
          <w:bCs/>
          <w:color w:val="000000" w:themeColor="text1"/>
          <w:spacing w:val="-4"/>
        </w:rPr>
        <w:t xml:space="preserve"> </w:t>
      </w:r>
      <w:r w:rsidRPr="00B71987">
        <w:rPr>
          <w:rFonts w:eastAsia="Calibri"/>
          <w:color w:val="000000" w:themeColor="text1"/>
          <w:spacing w:val="-1"/>
        </w:rPr>
        <w:t>nosaka</w:t>
      </w:r>
      <w:r w:rsidRPr="00B71987">
        <w:rPr>
          <w:rFonts w:eastAsia="Calibri"/>
          <w:color w:val="000000" w:themeColor="text1"/>
          <w:spacing w:val="-3"/>
        </w:rPr>
        <w:t xml:space="preserve"> </w:t>
      </w:r>
      <w:r w:rsidRPr="00B71987">
        <w:rPr>
          <w:rFonts w:eastAsia="Calibri"/>
          <w:color w:val="000000" w:themeColor="text1"/>
          <w:spacing w:val="-1"/>
        </w:rPr>
        <w:t>kārtību,</w:t>
      </w:r>
      <w:r w:rsidRPr="00B71987">
        <w:rPr>
          <w:rFonts w:eastAsia="Calibri"/>
          <w:color w:val="000000" w:themeColor="text1"/>
          <w:spacing w:val="-4"/>
        </w:rPr>
        <w:t xml:space="preserve"> </w:t>
      </w:r>
      <w:r w:rsidRPr="00B71987">
        <w:rPr>
          <w:rFonts w:eastAsia="Calibri"/>
          <w:color w:val="000000" w:themeColor="text1"/>
          <w:spacing w:val="-1"/>
        </w:rPr>
        <w:t>kādā</w:t>
      </w:r>
      <w:r w:rsidRPr="00B71987">
        <w:rPr>
          <w:rFonts w:eastAsia="Calibri"/>
          <w:color w:val="000000" w:themeColor="text1"/>
          <w:spacing w:val="-4"/>
        </w:rPr>
        <w:t xml:space="preserve"> </w:t>
      </w:r>
      <w:r w:rsidRPr="00B71987">
        <w:rPr>
          <w:rFonts w:eastAsia="Calibri"/>
          <w:color w:val="000000" w:themeColor="text1"/>
        </w:rPr>
        <w:t>veicams</w:t>
      </w:r>
      <w:r w:rsidRPr="00B71987">
        <w:rPr>
          <w:rFonts w:eastAsia="Calibri"/>
          <w:color w:val="000000" w:themeColor="text1"/>
          <w:spacing w:val="-4"/>
        </w:rPr>
        <w:t xml:space="preserve"> </w:t>
      </w:r>
      <w:r w:rsidRPr="00B71987">
        <w:rPr>
          <w:rFonts w:eastAsia="Calibri"/>
          <w:color w:val="000000" w:themeColor="text1"/>
        </w:rPr>
        <w:t>ietekmes</w:t>
      </w:r>
      <w:r w:rsidRPr="00B71987">
        <w:rPr>
          <w:rFonts w:eastAsia="Calibri"/>
          <w:color w:val="000000" w:themeColor="text1"/>
          <w:spacing w:val="-4"/>
        </w:rPr>
        <w:t xml:space="preserve"> </w:t>
      </w:r>
      <w:r w:rsidRPr="00B71987">
        <w:rPr>
          <w:rFonts w:eastAsia="Calibri"/>
          <w:color w:val="000000" w:themeColor="text1"/>
          <w:spacing w:val="-1"/>
        </w:rPr>
        <w:t>uz</w:t>
      </w:r>
      <w:r w:rsidRPr="00B71987">
        <w:rPr>
          <w:rFonts w:eastAsia="Calibri"/>
          <w:color w:val="000000" w:themeColor="text1"/>
          <w:spacing w:val="-5"/>
        </w:rPr>
        <w:t xml:space="preserve"> </w:t>
      </w:r>
      <w:r w:rsidRPr="00B71987">
        <w:rPr>
          <w:rFonts w:eastAsia="Calibri"/>
          <w:color w:val="000000" w:themeColor="text1"/>
          <w:spacing w:val="-1"/>
        </w:rPr>
        <w:t>vidi</w:t>
      </w:r>
      <w:r w:rsidRPr="00B71987">
        <w:rPr>
          <w:rFonts w:eastAsia="Calibri"/>
          <w:color w:val="000000" w:themeColor="text1"/>
          <w:spacing w:val="-4"/>
        </w:rPr>
        <w:t xml:space="preserve"> </w:t>
      </w:r>
      <w:r w:rsidRPr="00B71987">
        <w:rPr>
          <w:rFonts w:eastAsia="Calibri"/>
          <w:color w:val="000000" w:themeColor="text1"/>
          <w:spacing w:val="-1"/>
        </w:rPr>
        <w:t>stratēģiskais</w:t>
      </w:r>
      <w:r w:rsidRPr="00B71987">
        <w:rPr>
          <w:rFonts w:eastAsia="Calibri"/>
          <w:color w:val="000000" w:themeColor="text1"/>
          <w:spacing w:val="40"/>
        </w:rPr>
        <w:t xml:space="preserve"> </w:t>
      </w:r>
      <w:r w:rsidRPr="00B71987">
        <w:rPr>
          <w:rFonts w:eastAsia="Calibri"/>
          <w:color w:val="000000" w:themeColor="text1"/>
          <w:spacing w:val="-1"/>
        </w:rPr>
        <w:t>novērtējums,</w:t>
      </w:r>
      <w:r w:rsidRPr="00B71987">
        <w:rPr>
          <w:rFonts w:eastAsia="Calibri"/>
          <w:color w:val="000000" w:themeColor="text1"/>
          <w:spacing w:val="-4"/>
        </w:rPr>
        <w:t xml:space="preserve"> </w:t>
      </w:r>
      <w:r w:rsidRPr="00B71987">
        <w:rPr>
          <w:rFonts w:eastAsia="Calibri"/>
          <w:color w:val="000000" w:themeColor="text1"/>
        </w:rPr>
        <w:t>kā</w:t>
      </w:r>
      <w:r w:rsidRPr="00B71987">
        <w:rPr>
          <w:rFonts w:eastAsia="Calibri"/>
          <w:color w:val="000000" w:themeColor="text1"/>
          <w:spacing w:val="-3"/>
        </w:rPr>
        <w:t xml:space="preserve"> </w:t>
      </w:r>
      <w:r w:rsidRPr="00B71987">
        <w:rPr>
          <w:rFonts w:eastAsia="Calibri"/>
          <w:color w:val="000000" w:themeColor="text1"/>
        </w:rPr>
        <w:t>arī</w:t>
      </w:r>
      <w:r w:rsidRPr="00B71987">
        <w:rPr>
          <w:rFonts w:eastAsia="Calibri"/>
          <w:color w:val="000000" w:themeColor="text1"/>
          <w:spacing w:val="-3"/>
        </w:rPr>
        <w:t xml:space="preserve"> </w:t>
      </w:r>
      <w:r w:rsidRPr="00B71987">
        <w:rPr>
          <w:rFonts w:eastAsia="Calibri"/>
          <w:color w:val="000000" w:themeColor="text1"/>
          <w:spacing w:val="-1"/>
        </w:rPr>
        <w:t>plānošanas</w:t>
      </w:r>
      <w:r w:rsidRPr="00B71987">
        <w:rPr>
          <w:rFonts w:eastAsia="Calibri"/>
          <w:color w:val="000000" w:themeColor="text1"/>
          <w:spacing w:val="-3"/>
        </w:rPr>
        <w:t xml:space="preserve"> </w:t>
      </w:r>
      <w:r w:rsidRPr="00B71987">
        <w:rPr>
          <w:rFonts w:eastAsia="Calibri"/>
          <w:color w:val="000000" w:themeColor="text1"/>
        </w:rPr>
        <w:t>dokumentus,</w:t>
      </w:r>
      <w:r w:rsidRPr="00B71987">
        <w:rPr>
          <w:rFonts w:eastAsia="Calibri"/>
          <w:color w:val="000000" w:themeColor="text1"/>
          <w:spacing w:val="-3"/>
        </w:rPr>
        <w:t xml:space="preserve"> </w:t>
      </w:r>
      <w:r w:rsidRPr="00B71987">
        <w:rPr>
          <w:rFonts w:eastAsia="Calibri"/>
          <w:color w:val="000000" w:themeColor="text1"/>
        </w:rPr>
        <w:t>kuriem</w:t>
      </w:r>
      <w:r w:rsidRPr="00B71987">
        <w:rPr>
          <w:rFonts w:eastAsia="Calibri"/>
          <w:color w:val="000000" w:themeColor="text1"/>
          <w:spacing w:val="-4"/>
        </w:rPr>
        <w:t xml:space="preserve"> </w:t>
      </w:r>
      <w:r w:rsidRPr="00B71987">
        <w:rPr>
          <w:rFonts w:eastAsia="Calibri"/>
          <w:color w:val="000000" w:themeColor="text1"/>
        </w:rPr>
        <w:t>veicams</w:t>
      </w:r>
      <w:r w:rsidRPr="00B71987">
        <w:rPr>
          <w:rFonts w:eastAsia="Calibri"/>
          <w:color w:val="000000" w:themeColor="text1"/>
          <w:spacing w:val="-5"/>
        </w:rPr>
        <w:t xml:space="preserve"> </w:t>
      </w:r>
      <w:r w:rsidRPr="00B71987">
        <w:rPr>
          <w:rFonts w:eastAsia="Calibri"/>
          <w:color w:val="000000" w:themeColor="text1"/>
        </w:rPr>
        <w:t>ietekmes</w:t>
      </w:r>
      <w:r w:rsidRPr="00B71987">
        <w:rPr>
          <w:rFonts w:eastAsia="Calibri"/>
          <w:color w:val="000000" w:themeColor="text1"/>
          <w:spacing w:val="-3"/>
        </w:rPr>
        <w:t xml:space="preserve"> </w:t>
      </w:r>
      <w:r w:rsidRPr="00B71987">
        <w:rPr>
          <w:rFonts w:eastAsia="Calibri"/>
          <w:color w:val="000000" w:themeColor="text1"/>
          <w:spacing w:val="-1"/>
        </w:rPr>
        <w:t>uz</w:t>
      </w:r>
      <w:r w:rsidRPr="00B71987">
        <w:rPr>
          <w:rFonts w:eastAsia="Calibri"/>
          <w:color w:val="000000" w:themeColor="text1"/>
          <w:spacing w:val="-4"/>
        </w:rPr>
        <w:t xml:space="preserve"> </w:t>
      </w:r>
      <w:r w:rsidRPr="00B71987">
        <w:rPr>
          <w:rFonts w:eastAsia="Calibri"/>
          <w:color w:val="000000" w:themeColor="text1"/>
          <w:spacing w:val="-1"/>
        </w:rPr>
        <w:t>vidi</w:t>
      </w:r>
      <w:r w:rsidRPr="00B71987">
        <w:rPr>
          <w:rFonts w:eastAsia="Calibri"/>
          <w:color w:val="000000" w:themeColor="text1"/>
          <w:spacing w:val="28"/>
        </w:rPr>
        <w:t xml:space="preserve"> </w:t>
      </w:r>
      <w:r w:rsidRPr="00B71987">
        <w:rPr>
          <w:rFonts w:eastAsia="Calibri"/>
          <w:color w:val="000000" w:themeColor="text1"/>
          <w:spacing w:val="-1"/>
        </w:rPr>
        <w:t>stratēģiskais</w:t>
      </w:r>
      <w:r w:rsidRPr="00B71987">
        <w:rPr>
          <w:rFonts w:eastAsia="Calibri"/>
          <w:color w:val="000000" w:themeColor="text1"/>
          <w:spacing w:val="-9"/>
        </w:rPr>
        <w:t xml:space="preserve"> </w:t>
      </w:r>
      <w:r w:rsidRPr="00B71987">
        <w:rPr>
          <w:rFonts w:eastAsia="Calibri"/>
          <w:color w:val="000000" w:themeColor="text1"/>
          <w:spacing w:val="-1"/>
        </w:rPr>
        <w:t xml:space="preserve">novērtējums. </w:t>
      </w:r>
      <w:r w:rsidRPr="00B71987">
        <w:rPr>
          <w:rFonts w:eastAsia="Calibri"/>
          <w:color w:val="000000" w:themeColor="text1"/>
          <w:lang w:eastAsia="ar-SA"/>
        </w:rPr>
        <w:t xml:space="preserve">Noteikumi nosaka vides pārskatā iekļaujamās prasības, tajā </w:t>
      </w:r>
      <w:r w:rsidRPr="00B71987">
        <w:rPr>
          <w:rFonts w:eastAsia="Calibri"/>
          <w:color w:val="000000" w:themeColor="text1"/>
          <w:lang w:eastAsia="ar-SA"/>
        </w:rPr>
        <w:t>skaitā, ar plānošanas dokumentu saistītās vides problēmas, īpaši tās, kuras attiecas uz jebkurām vides aizsardzībai būtiskām teritorijām, arī uz īpaši aizsargājamām dabas teritorijām, mitrājiem, mikroliegumiem, īpaši aizsargājamām sugām, to dzīvotnēm.</w:t>
      </w:r>
    </w:p>
    <w:p w:rsidRPr="00B71987" w:rsidR="0051020C" w:rsidP="0051020C" w:rsidRDefault="0051020C" w14:paraId="054F9CC4" w14:textId="77777777">
      <w:pPr>
        <w:jc w:val="both"/>
        <w:rPr>
          <w:rFonts w:eastAsia="Calibri"/>
          <w:color w:val="FF0000"/>
        </w:rPr>
      </w:pPr>
    </w:p>
    <w:p w:rsidRPr="00B71987" w:rsidR="0051020C" w:rsidP="0051020C" w:rsidRDefault="0051020C" w14:paraId="5A3DCF9D" w14:textId="77777777">
      <w:pPr>
        <w:jc w:val="both"/>
        <w:rPr>
          <w:rFonts w:eastAsia="Calibri"/>
        </w:rPr>
      </w:pPr>
      <w:r w:rsidRPr="00B71987">
        <w:rPr>
          <w:rFonts w:eastAsia="Calibri"/>
          <w:spacing w:val="1"/>
        </w:rPr>
        <w:t>MK 2015. gada 13. janvāra</w:t>
      </w:r>
      <w:r w:rsidRPr="00B71987">
        <w:rPr>
          <w:rFonts w:eastAsia="Calibri"/>
          <w:spacing w:val="-1"/>
        </w:rPr>
        <w:t xml:space="preserve"> noteikumi</w:t>
      </w:r>
      <w:r w:rsidRPr="00B71987">
        <w:rPr>
          <w:rFonts w:eastAsia="Calibri"/>
          <w:spacing w:val="-4"/>
        </w:rPr>
        <w:t xml:space="preserve"> </w:t>
      </w:r>
      <w:r w:rsidRPr="00B71987">
        <w:rPr>
          <w:rFonts w:eastAsia="Calibri"/>
        </w:rPr>
        <w:t>Nr.</w:t>
      </w:r>
      <w:r w:rsidRPr="00B71987">
        <w:rPr>
          <w:rFonts w:eastAsia="Calibri"/>
          <w:spacing w:val="-5"/>
        </w:rPr>
        <w:t> </w:t>
      </w:r>
      <w:r w:rsidRPr="00B71987">
        <w:rPr>
          <w:rFonts w:eastAsia="Calibri"/>
          <w:spacing w:val="-1"/>
        </w:rPr>
        <w:t xml:space="preserve">18 </w:t>
      </w:r>
      <w:r w:rsidRPr="00B71987">
        <w:rPr>
          <w:rFonts w:eastAsia="Calibri"/>
          <w:b/>
          <w:bCs/>
          <w:spacing w:val="-1"/>
        </w:rPr>
        <w:t>“Kārtība, kādā novērtē paredzētās darbības ietekmi uz vidi un akceptē paredzēto darbību”</w:t>
      </w:r>
      <w:r w:rsidRPr="00B71987">
        <w:rPr>
          <w:rFonts w:eastAsia="Calibri"/>
          <w:spacing w:val="-3"/>
        </w:rPr>
        <w:t xml:space="preserve"> </w:t>
      </w:r>
      <w:r w:rsidRPr="00B71987">
        <w:rPr>
          <w:rFonts w:eastAsia="Calibri"/>
          <w:spacing w:val="-1"/>
        </w:rPr>
        <w:t>nosaka kārtību,</w:t>
      </w:r>
      <w:r w:rsidRPr="00B71987">
        <w:rPr>
          <w:rFonts w:eastAsia="Calibri"/>
          <w:spacing w:val="-4"/>
        </w:rPr>
        <w:t xml:space="preserve"> </w:t>
      </w:r>
      <w:r w:rsidRPr="00B71987">
        <w:rPr>
          <w:rFonts w:eastAsia="Calibri"/>
        </w:rPr>
        <w:t>kādā</w:t>
      </w:r>
      <w:r w:rsidRPr="00B71987">
        <w:rPr>
          <w:rFonts w:eastAsia="Calibri"/>
          <w:spacing w:val="-3"/>
        </w:rPr>
        <w:t xml:space="preserve"> </w:t>
      </w:r>
      <w:r w:rsidRPr="00B71987">
        <w:rPr>
          <w:rFonts w:eastAsia="Calibri"/>
        </w:rPr>
        <w:t>veic</w:t>
      </w:r>
      <w:r w:rsidRPr="00B71987">
        <w:rPr>
          <w:rFonts w:eastAsia="Calibri"/>
          <w:spacing w:val="-4"/>
        </w:rPr>
        <w:t xml:space="preserve"> </w:t>
      </w:r>
      <w:r w:rsidRPr="00B71987">
        <w:rPr>
          <w:rFonts w:eastAsia="Calibri"/>
        </w:rPr>
        <w:t>ietekmes</w:t>
      </w:r>
      <w:r w:rsidRPr="00B71987">
        <w:rPr>
          <w:rFonts w:eastAsia="Calibri"/>
          <w:spacing w:val="-4"/>
        </w:rPr>
        <w:t xml:space="preserve"> </w:t>
      </w:r>
      <w:r w:rsidRPr="00B71987">
        <w:rPr>
          <w:rFonts w:eastAsia="Calibri"/>
          <w:spacing w:val="-1"/>
        </w:rPr>
        <w:t>uz</w:t>
      </w:r>
      <w:r w:rsidRPr="00B71987">
        <w:rPr>
          <w:rFonts w:eastAsia="Calibri"/>
          <w:spacing w:val="-4"/>
        </w:rPr>
        <w:t xml:space="preserve"> </w:t>
      </w:r>
      <w:r w:rsidRPr="00B71987">
        <w:rPr>
          <w:rFonts w:eastAsia="Calibri"/>
          <w:spacing w:val="-1"/>
        </w:rPr>
        <w:t>vidi</w:t>
      </w:r>
      <w:r w:rsidRPr="00B71987">
        <w:rPr>
          <w:rFonts w:eastAsia="Calibri"/>
          <w:spacing w:val="-4"/>
        </w:rPr>
        <w:t xml:space="preserve"> </w:t>
      </w:r>
      <w:r w:rsidRPr="00B71987">
        <w:rPr>
          <w:rFonts w:eastAsia="Calibri"/>
          <w:spacing w:val="-1"/>
        </w:rPr>
        <w:t>novērtējumu (sākotnējo izvērtējumu). Ja darbība, kurai nepieciešams veikt ietekmes uz vidi novērtējumu, tiktu plānota DL teritorijā vai šī darbība to varētu netieši ietekmēt, tad šādu informācija būtu jānorāda attiecīgajā iesniegumā.</w:t>
      </w:r>
    </w:p>
    <w:p w:rsidRPr="00B71987" w:rsidR="0051020C" w:rsidP="0051020C" w:rsidRDefault="0051020C" w14:paraId="10528DA9" w14:textId="77777777">
      <w:pPr>
        <w:jc w:val="both"/>
        <w:rPr>
          <w:rFonts w:eastAsia="Calibri"/>
          <w:color w:val="FF0000"/>
        </w:rPr>
      </w:pPr>
    </w:p>
    <w:p w:rsidRPr="00B71987" w:rsidR="0051020C" w:rsidP="0051020C" w:rsidRDefault="0051020C" w14:paraId="4A1134C8" w14:textId="77777777">
      <w:pPr>
        <w:jc w:val="both"/>
        <w:rPr>
          <w:color w:val="000000" w:themeColor="text1"/>
        </w:rPr>
      </w:pPr>
      <w:r w:rsidRPr="00B71987">
        <w:rPr>
          <w:rFonts w:eastAsia="Calibri"/>
          <w:color w:val="000000" w:themeColor="text1"/>
        </w:rPr>
        <w:t xml:space="preserve">MK 2015. gada 27. janvāra noteikumi Nr. 30 </w:t>
      </w:r>
      <w:r w:rsidRPr="00B71987">
        <w:rPr>
          <w:rFonts w:eastAsia="Calibri"/>
          <w:b/>
          <w:color w:val="000000" w:themeColor="text1"/>
        </w:rPr>
        <w:t>“Kārtība, kādā Valsts vides dienests izdod tehniskos noteikumus paredzētajai darbībai”</w:t>
      </w:r>
      <w:r w:rsidRPr="00B71987">
        <w:rPr>
          <w:rFonts w:eastAsia="Calibri"/>
          <w:color w:val="000000" w:themeColor="text1"/>
        </w:rPr>
        <w:t xml:space="preserve"> </w:t>
      </w:r>
      <w:r w:rsidRPr="00B71987">
        <w:rPr>
          <w:rFonts w:eastAsia="Calibri"/>
          <w:color w:val="000000" w:themeColor="text1"/>
          <w:lang w:eastAsia="ar-SA"/>
        </w:rPr>
        <w:t xml:space="preserve">nosaka šo tehnisko noteikumu saturu, pieprasīšanas, sagatavošanas un izdošanas kārtību. Tehniskajos noteikumos tiek noteiktas vides aizsardzības prasības paredzētajai darbībai tās norises vietā, tajā skaitā norāde par atrašanos īpaši aizsargājamā dabas teritorijā, ietekme uz īpaši aizsargājamām dabas teritorijām, mikroliegumiem, īpaši aizsargājamām sugām un īpaši aizsargājamiem biotopiem, īpašu uzmanību pievēršot: </w:t>
      </w:r>
      <w:r w:rsidRPr="00B71987">
        <w:rPr>
          <w:color w:val="000000" w:themeColor="text1"/>
        </w:rPr>
        <w:t>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w:t>
      </w:r>
    </w:p>
    <w:p w:rsidRPr="00B71987" w:rsidR="0051020C" w:rsidP="0051020C" w:rsidRDefault="0051020C" w14:paraId="1122B2D4" w14:textId="77777777">
      <w:pPr>
        <w:jc w:val="both"/>
        <w:rPr>
          <w:rFonts w:eastAsia="Calibri"/>
          <w:color w:val="FF0000"/>
        </w:rPr>
      </w:pPr>
    </w:p>
    <w:p w:rsidRPr="00B71987" w:rsidR="0051020C" w:rsidP="0051020C" w:rsidRDefault="0051020C" w14:paraId="7B331E24" w14:textId="77777777">
      <w:pPr>
        <w:pStyle w:val="BodyText"/>
        <w:ind w:left="0"/>
        <w:jc w:val="both"/>
        <w:rPr>
          <w:rFonts w:ascii="Times New Roman" w:hAnsi="Times New Roman" w:cs="Times New Roman"/>
          <w:color w:val="000000" w:themeColor="text1"/>
          <w:lang w:val="lv-LV"/>
        </w:rPr>
      </w:pPr>
      <w:r w:rsidRPr="00B71987">
        <w:rPr>
          <w:rFonts w:ascii="Times New Roman" w:hAnsi="Times New Roman" w:cs="Times New Roman"/>
          <w:color w:val="000000" w:themeColor="text1"/>
          <w:lang w:val="lv-LV"/>
        </w:rPr>
        <w:t>Likuma</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w:t>
      </w:r>
      <w:r w:rsidRPr="00B71987">
        <w:rPr>
          <w:rFonts w:ascii="Times New Roman" w:hAnsi="Times New Roman" w:cs="Times New Roman"/>
          <w:b/>
          <w:bCs/>
          <w:color w:val="000000" w:themeColor="text1"/>
          <w:spacing w:val="-1"/>
          <w:lang w:val="lv-LV"/>
        </w:rPr>
        <w:t>Par</w:t>
      </w:r>
      <w:r w:rsidRPr="00B71987">
        <w:rPr>
          <w:rFonts w:ascii="Times New Roman" w:hAnsi="Times New Roman" w:cs="Times New Roman"/>
          <w:b/>
          <w:bCs/>
          <w:color w:val="000000" w:themeColor="text1"/>
          <w:spacing w:val="-3"/>
          <w:lang w:val="lv-LV"/>
        </w:rPr>
        <w:t xml:space="preserve"> </w:t>
      </w:r>
      <w:r w:rsidRPr="00B71987">
        <w:rPr>
          <w:rFonts w:ascii="Times New Roman" w:hAnsi="Times New Roman" w:cs="Times New Roman"/>
          <w:b/>
          <w:bCs/>
          <w:color w:val="000000" w:themeColor="text1"/>
          <w:spacing w:val="-1"/>
          <w:lang w:val="lv-LV"/>
        </w:rPr>
        <w:t>piesārņojumu”</w:t>
      </w:r>
      <w:r w:rsidRPr="00B71987">
        <w:rPr>
          <w:rFonts w:ascii="Times New Roman" w:hAnsi="Times New Roman" w:cs="Times New Roman"/>
          <w:color w:val="000000" w:themeColor="text1"/>
          <w:spacing w:val="-1"/>
          <w:lang w:val="lv-LV"/>
        </w:rPr>
        <w:t xml:space="preserve"> </w:t>
      </w:r>
      <w:r w:rsidRPr="00B71987">
        <w:rPr>
          <w:rFonts w:ascii="Times New Roman" w:hAnsi="Times New Roman" w:cs="Times New Roman"/>
          <w:color w:val="000000" w:themeColor="text1"/>
          <w:lang w:val="lv-LV"/>
        </w:rPr>
        <w:t>mērķis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ir</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novērst</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vai</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mazināt</w:t>
      </w:r>
      <w:r w:rsidRPr="00B71987">
        <w:rPr>
          <w:rFonts w:ascii="Times New Roman" w:hAnsi="Times New Roman" w:cs="Times New Roman"/>
          <w:color w:val="000000" w:themeColor="text1"/>
          <w:spacing w:val="47"/>
          <w:w w:val="99"/>
          <w:lang w:val="lv-LV"/>
        </w:rPr>
        <w:t xml:space="preserve"> </w:t>
      </w:r>
      <w:r w:rsidRPr="00B71987">
        <w:rPr>
          <w:rFonts w:ascii="Times New Roman" w:hAnsi="Times New Roman" w:cs="Times New Roman"/>
          <w:color w:val="000000" w:themeColor="text1"/>
          <w:spacing w:val="-1"/>
          <w:lang w:val="lv-LV"/>
        </w:rPr>
        <w:t>piesārņojuma</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dēļ cilvēku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 xml:space="preserve">veselībai, </w:t>
      </w:r>
      <w:r w:rsidRPr="00B71987">
        <w:rPr>
          <w:rFonts w:ascii="Times New Roman" w:hAnsi="Times New Roman" w:cs="Times New Roman"/>
          <w:color w:val="000000" w:themeColor="text1"/>
          <w:lang w:val="lv-LV"/>
        </w:rPr>
        <w:t>videi</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īpašumam nodarīto</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kaitējumu,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kā</w:t>
      </w:r>
      <w:r w:rsidRPr="00B71987">
        <w:rPr>
          <w:rFonts w:ascii="Times New Roman" w:hAnsi="Times New Roman" w:cs="Times New Roman"/>
          <w:color w:val="000000" w:themeColor="text1"/>
          <w:spacing w:val="-1"/>
          <w:lang w:val="lv-LV"/>
        </w:rPr>
        <w:t xml:space="preserve"> </w:t>
      </w:r>
      <w:r w:rsidRPr="00B71987">
        <w:rPr>
          <w:rFonts w:ascii="Times New Roman" w:hAnsi="Times New Roman" w:cs="Times New Roman"/>
          <w:color w:val="000000" w:themeColor="text1"/>
          <w:lang w:val="lv-LV"/>
        </w:rPr>
        <w:t>arī</w:t>
      </w:r>
      <w:r w:rsidRPr="00B71987">
        <w:rPr>
          <w:rFonts w:ascii="Times New Roman" w:hAnsi="Times New Roman" w:cs="Times New Roman"/>
          <w:color w:val="000000" w:themeColor="text1"/>
          <w:spacing w:val="73"/>
          <w:lang w:val="lv-LV"/>
        </w:rPr>
        <w:t xml:space="preserve"> </w:t>
      </w:r>
      <w:r w:rsidRPr="00B71987">
        <w:rPr>
          <w:rFonts w:ascii="Times New Roman" w:hAnsi="Times New Roman" w:cs="Times New Roman"/>
          <w:color w:val="000000" w:themeColor="text1"/>
          <w:spacing w:val="-1"/>
          <w:lang w:val="lv-LV"/>
        </w:rPr>
        <w:t>novērst</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vai</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samazināt</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piesārņojošo darbību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radīto</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kaitējumu, noteikt</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color w:val="000000" w:themeColor="text1"/>
          <w:spacing w:val="-1"/>
          <w:lang w:val="lv-LV"/>
        </w:rPr>
        <w:t>kārtību</w:t>
      </w:r>
      <w:r w:rsidRPr="00B71987">
        <w:rPr>
          <w:rFonts w:ascii="Times New Roman" w:hAnsi="Times New Roman" w:cs="Times New Roman"/>
          <w:color w:val="000000" w:themeColor="text1"/>
          <w:spacing w:val="56"/>
          <w:lang w:val="lv-LV"/>
        </w:rPr>
        <w:t xml:space="preserve"> </w:t>
      </w:r>
      <w:r w:rsidRPr="00B71987">
        <w:rPr>
          <w:rFonts w:ascii="Times New Roman" w:hAnsi="Times New Roman" w:cs="Times New Roman"/>
          <w:color w:val="000000" w:themeColor="text1"/>
          <w:spacing w:val="-1"/>
          <w:lang w:val="lv-LV"/>
        </w:rPr>
        <w:t>piesārņoto</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potenciāli piesārņoto</w:t>
      </w:r>
      <w:r w:rsidRPr="00B71987">
        <w:rPr>
          <w:rFonts w:ascii="Times New Roman" w:hAnsi="Times New Roman" w:cs="Times New Roman"/>
          <w:color w:val="000000" w:themeColor="text1"/>
          <w:lang w:val="lv-LV"/>
        </w:rPr>
        <w:t xml:space="preserve"> vielu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reģistrācijai</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un sanācijai,</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novērst</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vai</w:t>
      </w:r>
      <w:r w:rsidRPr="00B71987">
        <w:rPr>
          <w:rFonts w:ascii="Times New Roman" w:hAnsi="Times New Roman" w:cs="Times New Roman"/>
          <w:color w:val="000000" w:themeColor="text1"/>
          <w:spacing w:val="73"/>
          <w:lang w:val="lv-LV"/>
        </w:rPr>
        <w:t xml:space="preserve"> </w:t>
      </w:r>
      <w:r w:rsidRPr="00B71987">
        <w:rPr>
          <w:rFonts w:ascii="Times New Roman" w:hAnsi="Times New Roman" w:cs="Times New Roman"/>
          <w:color w:val="000000" w:themeColor="text1"/>
          <w:lang w:val="lv-LV"/>
        </w:rPr>
        <w:t>samazināt</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lang w:val="lv-LV"/>
        </w:rPr>
        <w:t>vides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trokšņa</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ietekmi</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uz</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spacing w:val="-1"/>
          <w:lang w:val="lv-LV"/>
        </w:rPr>
        <w:t>cilvēkiem,</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samazināt</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spacing w:val="-1"/>
          <w:lang w:val="lv-LV"/>
        </w:rPr>
        <w:t>siltumnīcefekta</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spacing w:val="-1"/>
          <w:lang w:val="lv-LV"/>
        </w:rPr>
        <w:t>gāzu</w:t>
      </w:r>
      <w:r w:rsidRPr="00B71987">
        <w:rPr>
          <w:rFonts w:ascii="Times New Roman" w:hAnsi="Times New Roman" w:cs="Times New Roman"/>
          <w:color w:val="000000" w:themeColor="text1"/>
          <w:spacing w:val="69"/>
          <w:lang w:val="lv-LV"/>
        </w:rPr>
        <w:t xml:space="preserve"> </w:t>
      </w:r>
      <w:r w:rsidRPr="00B71987">
        <w:rPr>
          <w:rFonts w:ascii="Times New Roman" w:hAnsi="Times New Roman" w:cs="Times New Roman"/>
          <w:color w:val="000000" w:themeColor="text1"/>
          <w:lang w:val="lv-LV"/>
        </w:rPr>
        <w:t>emisijas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noteikt sabiedrības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tiesības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piedalīties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lēmumu</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pieņemšanā</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attiecībā uz</w:t>
      </w:r>
      <w:r w:rsidRPr="00B71987">
        <w:rPr>
          <w:rFonts w:ascii="Times New Roman" w:hAnsi="Times New Roman" w:cs="Times New Roman"/>
          <w:color w:val="000000" w:themeColor="text1"/>
          <w:spacing w:val="60"/>
          <w:lang w:val="lv-LV"/>
        </w:rPr>
        <w:t xml:space="preserve"> </w:t>
      </w:r>
      <w:r w:rsidRPr="00B71987">
        <w:rPr>
          <w:rFonts w:ascii="Times New Roman" w:hAnsi="Times New Roman" w:cs="Times New Roman"/>
          <w:color w:val="000000" w:themeColor="text1"/>
          <w:spacing w:val="-1"/>
          <w:lang w:val="lv-LV"/>
        </w:rPr>
        <w:t>piesārņojošo</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darbību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atļauju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izsniegšanu.</w:t>
      </w:r>
    </w:p>
    <w:p w:rsidRPr="00B71987" w:rsidR="0051020C" w:rsidP="0051020C" w:rsidRDefault="0051020C" w14:paraId="731854F2" w14:textId="77777777">
      <w:pPr>
        <w:jc w:val="both"/>
        <w:rPr>
          <w:rFonts w:eastAsia="Calibri"/>
          <w:color w:val="000000" w:themeColor="text1"/>
        </w:rPr>
      </w:pPr>
    </w:p>
    <w:p w:rsidRPr="00B71987" w:rsidR="0051020C" w:rsidP="0051020C" w:rsidRDefault="0051020C" w14:paraId="077FAA26" w14:textId="77777777">
      <w:pPr>
        <w:jc w:val="both"/>
        <w:rPr>
          <w:bCs/>
          <w:i/>
          <w:color w:val="000000" w:themeColor="text1"/>
        </w:rPr>
      </w:pPr>
      <w:r w:rsidRPr="00B71987">
        <w:rPr>
          <w:bCs/>
          <w:i/>
          <w:color w:val="000000" w:themeColor="text1"/>
        </w:rPr>
        <w:t>Meža aizsardzības normatīvie akti</w:t>
      </w:r>
    </w:p>
    <w:p w:rsidRPr="00B71987" w:rsidR="0051020C" w:rsidP="0051020C" w:rsidRDefault="0051020C" w14:paraId="47AF2C60" w14:textId="77777777">
      <w:pPr>
        <w:jc w:val="both"/>
        <w:rPr>
          <w:rFonts w:eastAsia="Calibri"/>
          <w:b/>
          <w:bCs/>
          <w:i/>
          <w:color w:val="000000" w:themeColor="text1"/>
        </w:rPr>
      </w:pPr>
    </w:p>
    <w:p w:rsidRPr="00B71987" w:rsidR="0051020C" w:rsidP="0051020C" w:rsidRDefault="0051020C" w14:paraId="26463E09" w14:textId="77777777">
      <w:pPr>
        <w:pStyle w:val="BodyText"/>
        <w:ind w:left="0"/>
        <w:jc w:val="both"/>
        <w:rPr>
          <w:rFonts w:ascii="Times New Roman" w:hAnsi="Times New Roman" w:cs="Times New Roman"/>
          <w:color w:val="000000" w:themeColor="text1"/>
          <w:lang w:val="lv-LV"/>
        </w:rPr>
      </w:pPr>
      <w:r w:rsidRPr="00B71987">
        <w:rPr>
          <w:rFonts w:ascii="Times New Roman" w:hAnsi="Times New Roman" w:cs="Times New Roman"/>
          <w:b/>
          <w:color w:val="000000" w:themeColor="text1"/>
          <w:lang w:val="lv-LV"/>
        </w:rPr>
        <w:t>Meža</w:t>
      </w:r>
      <w:r w:rsidRPr="00B71987">
        <w:rPr>
          <w:rFonts w:ascii="Times New Roman" w:hAnsi="Times New Roman" w:cs="Times New Roman"/>
          <w:b/>
          <w:color w:val="000000" w:themeColor="text1"/>
          <w:spacing w:val="-3"/>
          <w:lang w:val="lv-LV"/>
        </w:rPr>
        <w:t xml:space="preserve"> </w:t>
      </w:r>
      <w:r w:rsidRPr="00B71987">
        <w:rPr>
          <w:rFonts w:ascii="Times New Roman" w:hAnsi="Times New Roman" w:cs="Times New Roman"/>
          <w:b/>
          <w:color w:val="000000" w:themeColor="text1"/>
          <w:spacing w:val="-1"/>
          <w:lang w:val="lv-LV"/>
        </w:rPr>
        <w:t>likums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 xml:space="preserve">nosaka </w:t>
      </w:r>
      <w:r w:rsidRPr="00B71987">
        <w:rPr>
          <w:rFonts w:ascii="Times New Roman" w:hAnsi="Times New Roman" w:cs="Times New Roman"/>
          <w:color w:val="000000" w:themeColor="text1"/>
          <w:lang w:val="lv-LV"/>
        </w:rPr>
        <w:t>mērķi</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regulēt</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visu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Latvijas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mežu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ilgtspējīgu</w:t>
      </w:r>
      <w:r w:rsidRPr="00B71987">
        <w:rPr>
          <w:rFonts w:ascii="Times New Roman" w:hAnsi="Times New Roman" w:cs="Times New Roman"/>
          <w:color w:val="000000" w:themeColor="text1"/>
          <w:spacing w:val="24"/>
          <w:lang w:val="lv-LV"/>
        </w:rPr>
        <w:t xml:space="preserve"> </w:t>
      </w:r>
      <w:r w:rsidRPr="00B71987">
        <w:rPr>
          <w:rFonts w:ascii="Times New Roman" w:hAnsi="Times New Roman" w:cs="Times New Roman"/>
          <w:color w:val="000000" w:themeColor="text1"/>
          <w:spacing w:val="-1"/>
          <w:lang w:val="lv-LV"/>
        </w:rPr>
        <w:t>apsaimniekošanu,</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visiem</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meža</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īpašniekiem</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vai</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lang w:val="lv-LV"/>
        </w:rPr>
        <w:t>tiesiskajiem</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valdītājiem</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spacing w:val="-1"/>
          <w:lang w:val="lv-LV"/>
        </w:rPr>
        <w:t>garantējot</w:t>
      </w:r>
      <w:r w:rsidRPr="00B71987">
        <w:rPr>
          <w:rFonts w:ascii="Times New Roman" w:hAnsi="Times New Roman" w:cs="Times New Roman"/>
          <w:color w:val="000000" w:themeColor="text1"/>
          <w:spacing w:val="56"/>
          <w:lang w:val="lv-LV"/>
        </w:rPr>
        <w:t xml:space="preserve"> </w:t>
      </w:r>
      <w:r w:rsidRPr="00B71987">
        <w:rPr>
          <w:rFonts w:ascii="Times New Roman" w:hAnsi="Times New Roman" w:cs="Times New Roman"/>
          <w:color w:val="000000" w:themeColor="text1"/>
          <w:spacing w:val="-1"/>
          <w:lang w:val="lv-LV"/>
        </w:rPr>
        <w:t>vienādas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tiesības,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īpašumtiesību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neaizskaramību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saimnieciskās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darbības</w:t>
      </w:r>
      <w:r w:rsidRPr="00B71987">
        <w:rPr>
          <w:rFonts w:ascii="Times New Roman" w:hAnsi="Times New Roman" w:cs="Times New Roman"/>
          <w:color w:val="000000" w:themeColor="text1"/>
          <w:spacing w:val="54"/>
          <w:lang w:val="lv-LV"/>
        </w:rPr>
        <w:t xml:space="preserve"> </w:t>
      </w:r>
      <w:r w:rsidRPr="00B71987">
        <w:rPr>
          <w:rFonts w:ascii="Times New Roman" w:hAnsi="Times New Roman" w:cs="Times New Roman"/>
          <w:color w:val="000000" w:themeColor="text1"/>
          <w:spacing w:val="-1"/>
          <w:lang w:val="lv-LV"/>
        </w:rPr>
        <w:t>patstāvību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nosakot</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color w:val="000000" w:themeColor="text1"/>
          <w:spacing w:val="-1"/>
          <w:lang w:val="lv-LV"/>
        </w:rPr>
        <w:t>vienādus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pienākumus.</w:t>
      </w:r>
    </w:p>
    <w:p w:rsidRPr="00B71987" w:rsidR="0051020C" w:rsidP="0051020C" w:rsidRDefault="0051020C" w14:paraId="6FC6ACF8" w14:textId="77777777">
      <w:pPr>
        <w:jc w:val="both"/>
        <w:rPr>
          <w:rFonts w:eastAsia="Calibri"/>
          <w:color w:val="000000" w:themeColor="text1"/>
        </w:rPr>
      </w:pPr>
    </w:p>
    <w:p w:rsidRPr="00B71987" w:rsidR="0051020C" w:rsidP="0051020C" w:rsidRDefault="0051020C" w14:paraId="33E68DCC" w14:textId="77777777">
      <w:pPr>
        <w:jc w:val="both"/>
        <w:rPr>
          <w:rFonts w:eastAsia="Calibri"/>
          <w:color w:val="000000" w:themeColor="text1"/>
        </w:rPr>
      </w:pPr>
      <w:r w:rsidRPr="00B71987">
        <w:rPr>
          <w:rFonts w:eastAsia="Calibri"/>
          <w:color w:val="000000" w:themeColor="text1"/>
        </w:rPr>
        <w:t>MK</w:t>
      </w:r>
      <w:r w:rsidRPr="00B71987">
        <w:rPr>
          <w:rFonts w:eastAsia="Calibri"/>
          <w:color w:val="000000" w:themeColor="text1"/>
          <w:spacing w:val="-5"/>
        </w:rPr>
        <w:t xml:space="preserve"> </w:t>
      </w:r>
      <w:r w:rsidRPr="00B71987">
        <w:rPr>
          <w:rFonts w:eastAsia="Calibri"/>
          <w:color w:val="000000" w:themeColor="text1"/>
          <w:spacing w:val="-1"/>
        </w:rPr>
        <w:t>2012. gada 18. decembra noteikumi</w:t>
      </w:r>
      <w:r w:rsidRPr="00B71987">
        <w:rPr>
          <w:rFonts w:eastAsia="Calibri"/>
          <w:color w:val="000000" w:themeColor="text1"/>
          <w:spacing w:val="-4"/>
        </w:rPr>
        <w:t xml:space="preserve"> </w:t>
      </w:r>
      <w:r w:rsidRPr="00B71987">
        <w:rPr>
          <w:rFonts w:eastAsia="Calibri"/>
          <w:color w:val="000000" w:themeColor="text1"/>
        </w:rPr>
        <w:t>Nr.</w:t>
      </w:r>
      <w:r w:rsidRPr="00B71987">
        <w:rPr>
          <w:rFonts w:eastAsia="Calibri"/>
          <w:color w:val="000000" w:themeColor="text1"/>
          <w:spacing w:val="-5"/>
        </w:rPr>
        <w:t xml:space="preserve"> </w:t>
      </w:r>
      <w:r w:rsidRPr="00B71987">
        <w:rPr>
          <w:rFonts w:eastAsia="Calibri"/>
          <w:color w:val="000000" w:themeColor="text1"/>
        </w:rPr>
        <w:t>935</w:t>
      </w:r>
      <w:r w:rsidRPr="00B71987">
        <w:rPr>
          <w:rFonts w:eastAsia="Calibri"/>
          <w:color w:val="000000" w:themeColor="text1"/>
          <w:spacing w:val="-5"/>
        </w:rPr>
        <w:t xml:space="preserve"> </w:t>
      </w:r>
      <w:r w:rsidRPr="00B71987">
        <w:rPr>
          <w:rFonts w:eastAsia="Calibri"/>
          <w:b/>
          <w:bCs/>
          <w:color w:val="000000" w:themeColor="text1"/>
        </w:rPr>
        <w:t>“Noteikumi</w:t>
      </w:r>
      <w:r w:rsidRPr="00B71987">
        <w:rPr>
          <w:rFonts w:eastAsia="Calibri"/>
          <w:b/>
          <w:bCs/>
          <w:color w:val="000000" w:themeColor="text1"/>
          <w:spacing w:val="-5"/>
        </w:rPr>
        <w:t xml:space="preserve"> </w:t>
      </w:r>
      <w:r w:rsidRPr="00B71987">
        <w:rPr>
          <w:rFonts w:eastAsia="Calibri"/>
          <w:b/>
          <w:bCs/>
          <w:color w:val="000000" w:themeColor="text1"/>
        </w:rPr>
        <w:t>par</w:t>
      </w:r>
      <w:r w:rsidRPr="00B71987">
        <w:rPr>
          <w:rFonts w:eastAsia="Calibri"/>
          <w:b/>
          <w:bCs/>
          <w:color w:val="000000" w:themeColor="text1"/>
          <w:spacing w:val="-4"/>
        </w:rPr>
        <w:t xml:space="preserve"> </w:t>
      </w:r>
      <w:r w:rsidRPr="00B71987">
        <w:rPr>
          <w:rFonts w:eastAsia="Calibri"/>
          <w:b/>
          <w:bCs/>
          <w:color w:val="000000" w:themeColor="text1"/>
        </w:rPr>
        <w:t>koku</w:t>
      </w:r>
      <w:r w:rsidRPr="00B71987">
        <w:rPr>
          <w:rFonts w:eastAsia="Calibri"/>
          <w:b/>
          <w:bCs/>
          <w:color w:val="000000" w:themeColor="text1"/>
          <w:spacing w:val="-5"/>
        </w:rPr>
        <w:t xml:space="preserve"> </w:t>
      </w:r>
      <w:r w:rsidRPr="00B71987">
        <w:rPr>
          <w:rFonts w:eastAsia="Calibri"/>
          <w:b/>
          <w:bCs/>
          <w:color w:val="000000" w:themeColor="text1"/>
          <w:spacing w:val="-1"/>
        </w:rPr>
        <w:t>ciršanu</w:t>
      </w:r>
      <w:r w:rsidRPr="00B71987">
        <w:rPr>
          <w:rFonts w:eastAsia="Calibri"/>
          <w:b/>
          <w:bCs/>
          <w:color w:val="000000" w:themeColor="text1"/>
          <w:spacing w:val="22"/>
          <w:w w:val="99"/>
        </w:rPr>
        <w:t xml:space="preserve"> </w:t>
      </w:r>
      <w:r w:rsidRPr="00B71987">
        <w:rPr>
          <w:rFonts w:eastAsia="Calibri"/>
          <w:b/>
          <w:bCs/>
          <w:color w:val="000000" w:themeColor="text1"/>
        </w:rPr>
        <w:t>mežā”</w:t>
      </w:r>
      <w:r w:rsidRPr="00B71987">
        <w:rPr>
          <w:rFonts w:eastAsia="Calibri"/>
          <w:b/>
          <w:bCs/>
          <w:color w:val="000000" w:themeColor="text1"/>
          <w:spacing w:val="-3"/>
        </w:rPr>
        <w:t xml:space="preserve"> </w:t>
      </w:r>
      <w:r w:rsidRPr="00B71987">
        <w:rPr>
          <w:rFonts w:eastAsia="Calibri"/>
          <w:color w:val="000000" w:themeColor="text1"/>
          <w:spacing w:val="-1"/>
        </w:rPr>
        <w:t>nosaka</w:t>
      </w:r>
      <w:r w:rsidRPr="00B71987">
        <w:rPr>
          <w:rFonts w:eastAsia="Calibri"/>
          <w:color w:val="000000" w:themeColor="text1"/>
          <w:spacing w:val="-2"/>
        </w:rPr>
        <w:t xml:space="preserve"> </w:t>
      </w:r>
      <w:r w:rsidRPr="00B71987">
        <w:rPr>
          <w:rFonts w:eastAsia="Calibri"/>
          <w:color w:val="000000" w:themeColor="text1"/>
        </w:rPr>
        <w:t>koku</w:t>
      </w:r>
      <w:r w:rsidRPr="00B71987">
        <w:rPr>
          <w:rFonts w:eastAsia="Calibri"/>
          <w:color w:val="000000" w:themeColor="text1"/>
          <w:spacing w:val="-3"/>
        </w:rPr>
        <w:t xml:space="preserve"> </w:t>
      </w:r>
      <w:r w:rsidRPr="00B71987">
        <w:rPr>
          <w:rFonts w:eastAsia="Calibri"/>
          <w:color w:val="000000" w:themeColor="text1"/>
        </w:rPr>
        <w:t>ciršanas</w:t>
      </w:r>
      <w:r w:rsidRPr="00B71987">
        <w:rPr>
          <w:rFonts w:eastAsia="Calibri"/>
          <w:color w:val="000000" w:themeColor="text1"/>
          <w:spacing w:val="-3"/>
        </w:rPr>
        <w:t xml:space="preserve"> </w:t>
      </w:r>
      <w:r w:rsidRPr="00B71987">
        <w:rPr>
          <w:rFonts w:eastAsia="Calibri"/>
          <w:color w:val="000000" w:themeColor="text1"/>
          <w:spacing w:val="-1"/>
        </w:rPr>
        <w:t>kārtību</w:t>
      </w:r>
      <w:r w:rsidRPr="00B71987">
        <w:rPr>
          <w:rFonts w:eastAsia="Calibri"/>
          <w:color w:val="000000" w:themeColor="text1"/>
          <w:spacing w:val="-3"/>
        </w:rPr>
        <w:t xml:space="preserve"> </w:t>
      </w:r>
      <w:r w:rsidRPr="00B71987">
        <w:rPr>
          <w:rFonts w:eastAsia="Calibri"/>
          <w:color w:val="000000" w:themeColor="text1"/>
          <w:spacing w:val="-1"/>
        </w:rPr>
        <w:t>mežā,</w:t>
      </w:r>
      <w:r w:rsidRPr="00B71987">
        <w:rPr>
          <w:rFonts w:eastAsia="Calibri"/>
          <w:color w:val="000000" w:themeColor="text1"/>
          <w:spacing w:val="-2"/>
        </w:rPr>
        <w:t xml:space="preserve"> </w:t>
      </w:r>
      <w:r w:rsidRPr="00B71987">
        <w:rPr>
          <w:rFonts w:eastAsia="Calibri"/>
          <w:color w:val="000000" w:themeColor="text1"/>
        </w:rPr>
        <w:t>kā</w:t>
      </w:r>
      <w:r w:rsidRPr="00B71987">
        <w:rPr>
          <w:rFonts w:eastAsia="Calibri"/>
          <w:color w:val="000000" w:themeColor="text1"/>
          <w:spacing w:val="-2"/>
        </w:rPr>
        <w:t xml:space="preserve"> </w:t>
      </w:r>
      <w:r w:rsidRPr="00B71987">
        <w:rPr>
          <w:rFonts w:eastAsia="Calibri"/>
          <w:color w:val="000000" w:themeColor="text1"/>
        </w:rPr>
        <w:t>arī</w:t>
      </w:r>
      <w:r w:rsidRPr="00B71987">
        <w:rPr>
          <w:rFonts w:eastAsia="Calibri"/>
          <w:color w:val="000000" w:themeColor="text1"/>
          <w:spacing w:val="-4"/>
        </w:rPr>
        <w:t xml:space="preserve"> </w:t>
      </w:r>
      <w:r w:rsidRPr="00B71987">
        <w:rPr>
          <w:rFonts w:eastAsia="Calibri"/>
          <w:color w:val="000000" w:themeColor="text1"/>
          <w:spacing w:val="-1"/>
        </w:rPr>
        <w:t>dabas</w:t>
      </w:r>
      <w:r w:rsidRPr="00B71987">
        <w:rPr>
          <w:rFonts w:eastAsia="Calibri"/>
          <w:color w:val="000000" w:themeColor="text1"/>
          <w:spacing w:val="-3"/>
        </w:rPr>
        <w:t xml:space="preserve"> </w:t>
      </w:r>
      <w:r w:rsidRPr="00B71987">
        <w:rPr>
          <w:rFonts w:eastAsia="Calibri"/>
          <w:color w:val="000000" w:themeColor="text1"/>
          <w:spacing w:val="-1"/>
        </w:rPr>
        <w:t>aizsardzības</w:t>
      </w:r>
      <w:r w:rsidRPr="00B71987">
        <w:rPr>
          <w:rFonts w:eastAsia="Calibri"/>
          <w:color w:val="000000" w:themeColor="text1"/>
          <w:spacing w:val="-3"/>
        </w:rPr>
        <w:t xml:space="preserve"> </w:t>
      </w:r>
      <w:r w:rsidRPr="00B71987">
        <w:rPr>
          <w:rFonts w:eastAsia="Calibri"/>
          <w:color w:val="000000" w:themeColor="text1"/>
          <w:spacing w:val="-1"/>
        </w:rPr>
        <w:t>prasības</w:t>
      </w:r>
      <w:r w:rsidRPr="00B71987">
        <w:rPr>
          <w:rFonts w:eastAsia="Calibri"/>
          <w:color w:val="000000" w:themeColor="text1"/>
          <w:spacing w:val="-2"/>
        </w:rPr>
        <w:t xml:space="preserve"> </w:t>
      </w:r>
      <w:r w:rsidRPr="00B71987">
        <w:rPr>
          <w:rFonts w:eastAsia="Calibri"/>
          <w:color w:val="000000" w:themeColor="text1"/>
        </w:rPr>
        <w:t>koku</w:t>
      </w:r>
      <w:r w:rsidRPr="00B71987">
        <w:rPr>
          <w:rFonts w:eastAsia="Calibri"/>
          <w:color w:val="000000" w:themeColor="text1"/>
          <w:spacing w:val="53"/>
          <w:w w:val="99"/>
        </w:rPr>
        <w:t xml:space="preserve"> </w:t>
      </w:r>
      <w:r w:rsidRPr="00B71987">
        <w:rPr>
          <w:rFonts w:eastAsia="Calibri"/>
          <w:color w:val="000000" w:themeColor="text1"/>
        </w:rPr>
        <w:t>ciršanai.</w:t>
      </w:r>
    </w:p>
    <w:p w:rsidRPr="00B71987" w:rsidR="0051020C" w:rsidP="0051020C" w:rsidRDefault="0051020C" w14:paraId="2EDA8D92" w14:textId="77777777">
      <w:pPr>
        <w:jc w:val="both"/>
        <w:rPr>
          <w:rFonts w:eastAsia="Calibri"/>
          <w:color w:val="000000" w:themeColor="text1"/>
        </w:rPr>
      </w:pPr>
    </w:p>
    <w:p w:rsidRPr="00B71987" w:rsidR="0051020C" w:rsidP="0051020C" w:rsidRDefault="0051020C" w14:paraId="1175F84D" w14:textId="77777777">
      <w:pPr>
        <w:jc w:val="both"/>
        <w:rPr>
          <w:color w:val="000000" w:themeColor="text1"/>
        </w:rPr>
      </w:pPr>
      <w:r w:rsidRPr="00B71987">
        <w:rPr>
          <w:color w:val="000000" w:themeColor="text1"/>
          <w:spacing w:val="-1"/>
        </w:rPr>
        <w:t>MK</w:t>
      </w:r>
      <w:r w:rsidRPr="00B71987">
        <w:rPr>
          <w:color w:val="000000" w:themeColor="text1"/>
          <w:spacing w:val="-8"/>
        </w:rPr>
        <w:t xml:space="preserve"> </w:t>
      </w:r>
      <w:r w:rsidRPr="00B71987">
        <w:rPr>
          <w:color w:val="000000" w:themeColor="text1"/>
          <w:spacing w:val="-1"/>
        </w:rPr>
        <w:t>2012. gada 18. decembra noteikumi</w:t>
      </w:r>
      <w:r w:rsidRPr="00B71987">
        <w:rPr>
          <w:color w:val="000000" w:themeColor="text1"/>
          <w:spacing w:val="-8"/>
        </w:rPr>
        <w:t xml:space="preserve"> </w:t>
      </w:r>
      <w:r w:rsidRPr="00B71987">
        <w:rPr>
          <w:color w:val="000000" w:themeColor="text1"/>
          <w:spacing w:val="-1"/>
        </w:rPr>
        <w:t>Nr. 936</w:t>
      </w:r>
      <w:r w:rsidRPr="00B71987">
        <w:rPr>
          <w:b/>
          <w:bCs/>
          <w:color w:val="000000" w:themeColor="text1"/>
        </w:rPr>
        <w:t xml:space="preserve"> “Dabas</w:t>
      </w:r>
      <w:r w:rsidRPr="00B71987">
        <w:rPr>
          <w:b/>
          <w:bCs/>
          <w:color w:val="000000" w:themeColor="text1"/>
          <w:spacing w:val="-8"/>
        </w:rPr>
        <w:t xml:space="preserve"> </w:t>
      </w:r>
      <w:r w:rsidRPr="00B71987">
        <w:rPr>
          <w:b/>
          <w:bCs/>
          <w:color w:val="000000" w:themeColor="text1"/>
          <w:spacing w:val="-1"/>
        </w:rPr>
        <w:t>aizsardzības</w:t>
      </w:r>
      <w:r w:rsidRPr="00B71987">
        <w:rPr>
          <w:b/>
          <w:bCs/>
          <w:color w:val="000000" w:themeColor="text1"/>
          <w:spacing w:val="-8"/>
        </w:rPr>
        <w:t xml:space="preserve"> </w:t>
      </w:r>
      <w:r w:rsidRPr="00B71987">
        <w:rPr>
          <w:b/>
          <w:bCs/>
          <w:color w:val="000000" w:themeColor="text1"/>
        </w:rPr>
        <w:t>noteikumi</w:t>
      </w:r>
      <w:r w:rsidRPr="00B71987">
        <w:rPr>
          <w:b/>
          <w:bCs/>
          <w:color w:val="000000" w:themeColor="text1"/>
          <w:spacing w:val="-9"/>
        </w:rPr>
        <w:t xml:space="preserve"> </w:t>
      </w:r>
      <w:r w:rsidRPr="00B71987">
        <w:rPr>
          <w:b/>
          <w:bCs/>
          <w:color w:val="000000" w:themeColor="text1"/>
          <w:spacing w:val="-1"/>
        </w:rPr>
        <w:t>meža</w:t>
      </w:r>
      <w:r w:rsidRPr="00B71987">
        <w:rPr>
          <w:b/>
          <w:bCs/>
          <w:color w:val="000000" w:themeColor="text1"/>
          <w:spacing w:val="-7"/>
        </w:rPr>
        <w:t xml:space="preserve"> </w:t>
      </w:r>
      <w:r w:rsidRPr="00B71987">
        <w:rPr>
          <w:b/>
          <w:bCs/>
          <w:color w:val="000000" w:themeColor="text1"/>
          <w:spacing w:val="-1"/>
        </w:rPr>
        <w:t>apsaimniekošanā”</w:t>
      </w:r>
      <w:r w:rsidRPr="00B71987">
        <w:rPr>
          <w:color w:val="000000" w:themeColor="text1"/>
          <w:spacing w:val="-1"/>
        </w:rPr>
        <w:t xml:space="preserve"> nosaka vispārējās</w:t>
      </w:r>
      <w:r w:rsidRPr="00B71987">
        <w:rPr>
          <w:color w:val="000000" w:themeColor="text1"/>
          <w:spacing w:val="-2"/>
        </w:rPr>
        <w:t xml:space="preserve"> </w:t>
      </w:r>
      <w:r w:rsidRPr="00B71987">
        <w:rPr>
          <w:color w:val="000000" w:themeColor="text1"/>
          <w:spacing w:val="-1"/>
        </w:rPr>
        <w:t>dabas</w:t>
      </w:r>
      <w:r w:rsidRPr="00B71987">
        <w:rPr>
          <w:color w:val="000000" w:themeColor="text1"/>
          <w:spacing w:val="-3"/>
        </w:rPr>
        <w:t xml:space="preserve"> </w:t>
      </w:r>
      <w:r w:rsidRPr="00B71987">
        <w:rPr>
          <w:color w:val="000000" w:themeColor="text1"/>
          <w:spacing w:val="-1"/>
        </w:rPr>
        <w:t>aizsardzības</w:t>
      </w:r>
      <w:r w:rsidRPr="00B71987">
        <w:rPr>
          <w:color w:val="000000" w:themeColor="text1"/>
          <w:spacing w:val="-2"/>
        </w:rPr>
        <w:t xml:space="preserve"> </w:t>
      </w:r>
      <w:r w:rsidRPr="00B71987">
        <w:rPr>
          <w:color w:val="000000" w:themeColor="text1"/>
          <w:spacing w:val="-1"/>
        </w:rPr>
        <w:t>prasības</w:t>
      </w:r>
      <w:r w:rsidRPr="00B71987">
        <w:rPr>
          <w:color w:val="000000" w:themeColor="text1"/>
          <w:spacing w:val="-2"/>
        </w:rPr>
        <w:t xml:space="preserve"> </w:t>
      </w:r>
      <w:r w:rsidRPr="00B71987">
        <w:rPr>
          <w:color w:val="000000" w:themeColor="text1"/>
          <w:spacing w:val="-1"/>
        </w:rPr>
        <w:t>meža</w:t>
      </w:r>
      <w:r w:rsidRPr="00B71987">
        <w:rPr>
          <w:color w:val="000000" w:themeColor="text1"/>
          <w:spacing w:val="-2"/>
        </w:rPr>
        <w:t xml:space="preserve"> </w:t>
      </w:r>
      <w:r w:rsidRPr="00B71987">
        <w:rPr>
          <w:color w:val="000000" w:themeColor="text1"/>
          <w:spacing w:val="-1"/>
        </w:rPr>
        <w:t>apsaimniekošanā,</w:t>
      </w:r>
      <w:r w:rsidRPr="00B71987">
        <w:rPr>
          <w:color w:val="000000" w:themeColor="text1"/>
          <w:spacing w:val="83"/>
          <w:w w:val="99"/>
        </w:rPr>
        <w:t xml:space="preserve"> </w:t>
      </w:r>
      <w:r w:rsidRPr="00B71987">
        <w:rPr>
          <w:color w:val="000000" w:themeColor="text1"/>
        </w:rPr>
        <w:t>aprobežojumus</w:t>
      </w:r>
      <w:r w:rsidRPr="00B71987">
        <w:rPr>
          <w:color w:val="000000" w:themeColor="text1"/>
          <w:spacing w:val="-4"/>
        </w:rPr>
        <w:t xml:space="preserve"> </w:t>
      </w:r>
      <w:r w:rsidRPr="00B71987">
        <w:rPr>
          <w:color w:val="000000" w:themeColor="text1"/>
          <w:spacing w:val="-1"/>
        </w:rPr>
        <w:t>aizsargjoslās</w:t>
      </w:r>
      <w:r w:rsidRPr="00B71987">
        <w:rPr>
          <w:color w:val="000000" w:themeColor="text1"/>
          <w:spacing w:val="-4"/>
        </w:rPr>
        <w:t xml:space="preserve"> </w:t>
      </w:r>
      <w:r w:rsidRPr="00B71987">
        <w:rPr>
          <w:color w:val="000000" w:themeColor="text1"/>
        </w:rPr>
        <w:t>ap</w:t>
      </w:r>
      <w:r w:rsidRPr="00B71987">
        <w:rPr>
          <w:color w:val="000000" w:themeColor="text1"/>
          <w:spacing w:val="-4"/>
        </w:rPr>
        <w:t xml:space="preserve"> </w:t>
      </w:r>
      <w:r w:rsidRPr="00B71987">
        <w:rPr>
          <w:color w:val="000000" w:themeColor="text1"/>
          <w:spacing w:val="-1"/>
        </w:rPr>
        <w:t>purviem,</w:t>
      </w:r>
      <w:r w:rsidRPr="00B71987">
        <w:rPr>
          <w:color w:val="000000" w:themeColor="text1"/>
          <w:spacing w:val="-4"/>
        </w:rPr>
        <w:t xml:space="preserve"> </w:t>
      </w:r>
      <w:r w:rsidRPr="00B71987">
        <w:rPr>
          <w:color w:val="000000" w:themeColor="text1"/>
          <w:spacing w:val="-1"/>
        </w:rPr>
        <w:t>bioloģiski</w:t>
      </w:r>
      <w:r w:rsidRPr="00B71987">
        <w:rPr>
          <w:color w:val="000000" w:themeColor="text1"/>
          <w:spacing w:val="-4"/>
        </w:rPr>
        <w:t xml:space="preserve"> </w:t>
      </w:r>
      <w:r w:rsidRPr="00B71987">
        <w:rPr>
          <w:color w:val="000000" w:themeColor="text1"/>
          <w:spacing w:val="-1"/>
        </w:rPr>
        <w:t>nozīmīgu</w:t>
      </w:r>
      <w:r w:rsidRPr="00B71987">
        <w:rPr>
          <w:color w:val="000000" w:themeColor="text1"/>
          <w:spacing w:val="-4"/>
        </w:rPr>
        <w:t xml:space="preserve"> </w:t>
      </w:r>
      <w:r w:rsidRPr="00B71987">
        <w:rPr>
          <w:color w:val="000000" w:themeColor="text1"/>
        </w:rPr>
        <w:t>meža</w:t>
      </w:r>
      <w:r w:rsidRPr="00B71987">
        <w:rPr>
          <w:color w:val="000000" w:themeColor="text1"/>
          <w:spacing w:val="-3"/>
        </w:rPr>
        <w:t xml:space="preserve"> </w:t>
      </w:r>
      <w:r w:rsidRPr="00B71987">
        <w:rPr>
          <w:color w:val="000000" w:themeColor="text1"/>
        </w:rPr>
        <w:t>struktūras</w:t>
      </w:r>
      <w:r w:rsidRPr="00B71987">
        <w:rPr>
          <w:color w:val="000000" w:themeColor="text1"/>
          <w:spacing w:val="35"/>
          <w:w w:val="99"/>
        </w:rPr>
        <w:t xml:space="preserve"> </w:t>
      </w:r>
      <w:r w:rsidRPr="00B71987">
        <w:rPr>
          <w:color w:val="000000" w:themeColor="text1"/>
          <w:spacing w:val="-1"/>
        </w:rPr>
        <w:t>elementu</w:t>
      </w:r>
      <w:r w:rsidRPr="00B71987">
        <w:rPr>
          <w:color w:val="000000" w:themeColor="text1"/>
          <w:spacing w:val="-2"/>
        </w:rPr>
        <w:t xml:space="preserve"> </w:t>
      </w:r>
      <w:r w:rsidRPr="00B71987">
        <w:rPr>
          <w:color w:val="000000" w:themeColor="text1"/>
          <w:spacing w:val="-1"/>
        </w:rPr>
        <w:t>noteikšanas un</w:t>
      </w:r>
      <w:r w:rsidRPr="00B71987">
        <w:rPr>
          <w:color w:val="000000" w:themeColor="text1"/>
          <w:spacing w:val="-2"/>
        </w:rPr>
        <w:t xml:space="preserve"> </w:t>
      </w:r>
      <w:r w:rsidRPr="00B71987">
        <w:rPr>
          <w:color w:val="000000" w:themeColor="text1"/>
          <w:spacing w:val="-1"/>
        </w:rPr>
        <w:t>saglabāšanas</w:t>
      </w:r>
      <w:r w:rsidRPr="00B71987">
        <w:rPr>
          <w:color w:val="000000" w:themeColor="text1"/>
          <w:spacing w:val="-2"/>
        </w:rPr>
        <w:t xml:space="preserve"> </w:t>
      </w:r>
      <w:r w:rsidRPr="00B71987">
        <w:rPr>
          <w:color w:val="000000" w:themeColor="text1"/>
          <w:spacing w:val="-1"/>
        </w:rPr>
        <w:t xml:space="preserve">nosacījumus, </w:t>
      </w:r>
      <w:r w:rsidRPr="00B71987">
        <w:rPr>
          <w:color w:val="000000" w:themeColor="text1"/>
        </w:rPr>
        <w:t>kā</w:t>
      </w:r>
      <w:r w:rsidRPr="00B71987">
        <w:rPr>
          <w:color w:val="000000" w:themeColor="text1"/>
          <w:spacing w:val="-1"/>
        </w:rPr>
        <w:t xml:space="preserve"> </w:t>
      </w:r>
      <w:r w:rsidRPr="00B71987">
        <w:rPr>
          <w:color w:val="000000" w:themeColor="text1"/>
        </w:rPr>
        <w:t>arī</w:t>
      </w:r>
      <w:r w:rsidRPr="00B71987">
        <w:rPr>
          <w:color w:val="000000" w:themeColor="text1"/>
          <w:spacing w:val="-1"/>
        </w:rPr>
        <w:t xml:space="preserve"> saimnieciskās</w:t>
      </w:r>
      <w:r w:rsidRPr="00B71987">
        <w:rPr>
          <w:color w:val="000000" w:themeColor="text1"/>
          <w:spacing w:val="-2"/>
        </w:rPr>
        <w:t xml:space="preserve"> </w:t>
      </w:r>
      <w:r w:rsidRPr="00B71987">
        <w:rPr>
          <w:color w:val="000000" w:themeColor="text1"/>
          <w:spacing w:val="-1"/>
        </w:rPr>
        <w:t>darbības</w:t>
      </w:r>
      <w:r w:rsidRPr="00B71987">
        <w:rPr>
          <w:color w:val="000000" w:themeColor="text1"/>
          <w:spacing w:val="78"/>
        </w:rPr>
        <w:t xml:space="preserve"> </w:t>
      </w:r>
      <w:r w:rsidRPr="00B71987">
        <w:rPr>
          <w:color w:val="000000" w:themeColor="text1"/>
          <w:spacing w:val="-1"/>
        </w:rPr>
        <w:t>ierobežojumus</w:t>
      </w:r>
      <w:r w:rsidRPr="00B71987">
        <w:rPr>
          <w:color w:val="000000" w:themeColor="text1"/>
        </w:rPr>
        <w:t xml:space="preserve"> </w:t>
      </w:r>
      <w:r w:rsidRPr="00B71987">
        <w:rPr>
          <w:color w:val="000000" w:themeColor="text1"/>
          <w:spacing w:val="-1"/>
        </w:rPr>
        <w:t>dzīvnieku vairošanās</w:t>
      </w:r>
      <w:r w:rsidRPr="00B71987">
        <w:rPr>
          <w:color w:val="000000" w:themeColor="text1"/>
        </w:rPr>
        <w:t xml:space="preserve"> </w:t>
      </w:r>
      <w:r w:rsidRPr="00B71987">
        <w:rPr>
          <w:color w:val="000000" w:themeColor="text1"/>
          <w:spacing w:val="-1"/>
        </w:rPr>
        <w:t xml:space="preserve">sezonas </w:t>
      </w:r>
      <w:r w:rsidRPr="00B71987">
        <w:rPr>
          <w:color w:val="000000" w:themeColor="text1"/>
        </w:rPr>
        <w:t>laikā.</w:t>
      </w:r>
    </w:p>
    <w:p w:rsidRPr="00B71987" w:rsidR="0051020C" w:rsidP="0051020C" w:rsidRDefault="0051020C" w14:paraId="75C368C7" w14:textId="77777777">
      <w:pPr>
        <w:jc w:val="both"/>
        <w:rPr>
          <w:color w:val="FF0000"/>
        </w:rPr>
      </w:pPr>
    </w:p>
    <w:p w:rsidRPr="00B71987" w:rsidR="0051020C" w:rsidP="0051020C" w:rsidRDefault="0051020C" w14:paraId="64978D15" w14:textId="77777777">
      <w:pPr>
        <w:jc w:val="both"/>
        <w:rPr>
          <w:rFonts w:eastAsia="Calibri"/>
        </w:rPr>
      </w:pPr>
      <w:r w:rsidRPr="00B71987">
        <w:t>MK</w:t>
      </w:r>
      <w:r w:rsidRPr="00B71987">
        <w:rPr>
          <w:spacing w:val="-5"/>
        </w:rPr>
        <w:t xml:space="preserve"> </w:t>
      </w:r>
      <w:r w:rsidRPr="00B71987">
        <w:rPr>
          <w:spacing w:val="-1"/>
        </w:rPr>
        <w:t>2023. gada 27. jūnija noteikumi Nr. 348</w:t>
      </w:r>
      <w:r w:rsidRPr="00B71987">
        <w:rPr>
          <w:spacing w:val="-4"/>
        </w:rPr>
        <w:t xml:space="preserve"> </w:t>
      </w:r>
      <w:r w:rsidRPr="00B71987">
        <w:rPr>
          <w:b/>
          <w:bCs/>
        </w:rPr>
        <w:t>“Meža aizsardzības noteikumi”</w:t>
      </w:r>
      <w:r w:rsidRPr="00B71987">
        <w:rPr>
          <w:spacing w:val="-2"/>
        </w:rPr>
        <w:t xml:space="preserve"> </w:t>
      </w:r>
      <w:r w:rsidRPr="00B71987">
        <w:t>nosaka</w:t>
      </w:r>
      <w:r w:rsidRPr="00B71987">
        <w:rPr>
          <w:spacing w:val="-4"/>
        </w:rPr>
        <w:t xml:space="preserve"> </w:t>
      </w:r>
      <w:r w:rsidRPr="00B71987">
        <w:t>meža</w:t>
      </w:r>
      <w:r w:rsidRPr="00B71987">
        <w:rPr>
          <w:spacing w:val="-3"/>
        </w:rPr>
        <w:t xml:space="preserve"> </w:t>
      </w:r>
      <w:r w:rsidRPr="00B71987">
        <w:rPr>
          <w:spacing w:val="-1"/>
        </w:rPr>
        <w:t>aizsardzības</w:t>
      </w:r>
      <w:r w:rsidRPr="00B71987">
        <w:rPr>
          <w:spacing w:val="46"/>
        </w:rPr>
        <w:t xml:space="preserve"> </w:t>
      </w:r>
      <w:r w:rsidRPr="00B71987">
        <w:rPr>
          <w:spacing w:val="-1"/>
        </w:rPr>
        <w:t>pasākumus,</w:t>
      </w:r>
      <w:r w:rsidRPr="00B71987">
        <w:rPr>
          <w:spacing w:val="-5"/>
        </w:rPr>
        <w:t xml:space="preserve"> </w:t>
      </w:r>
      <w:r w:rsidRPr="00B71987">
        <w:t>to</w:t>
      </w:r>
      <w:r w:rsidRPr="00B71987">
        <w:rPr>
          <w:spacing w:val="-4"/>
        </w:rPr>
        <w:t xml:space="preserve"> </w:t>
      </w:r>
      <w:r w:rsidRPr="00B71987">
        <w:t>izpildes</w:t>
      </w:r>
      <w:r w:rsidRPr="00B71987">
        <w:rPr>
          <w:spacing w:val="-4"/>
        </w:rPr>
        <w:t xml:space="preserve"> </w:t>
      </w:r>
      <w:r w:rsidRPr="00B71987">
        <w:rPr>
          <w:spacing w:val="-1"/>
        </w:rPr>
        <w:t>kārtību</w:t>
      </w:r>
      <w:r w:rsidRPr="00B71987">
        <w:rPr>
          <w:spacing w:val="-4"/>
        </w:rPr>
        <w:t xml:space="preserve"> </w:t>
      </w:r>
      <w:r w:rsidRPr="00B71987">
        <w:rPr>
          <w:spacing w:val="-1"/>
        </w:rPr>
        <w:t>un</w:t>
      </w:r>
      <w:r w:rsidRPr="00B71987">
        <w:rPr>
          <w:spacing w:val="-4"/>
        </w:rPr>
        <w:t xml:space="preserve"> </w:t>
      </w:r>
      <w:r w:rsidRPr="00B71987">
        <w:rPr>
          <w:spacing w:val="-1"/>
        </w:rPr>
        <w:t>termiņus,</w:t>
      </w:r>
      <w:r w:rsidRPr="00B71987">
        <w:rPr>
          <w:spacing w:val="-3"/>
        </w:rPr>
        <w:t xml:space="preserve"> </w:t>
      </w:r>
      <w:r w:rsidRPr="00B71987">
        <w:rPr>
          <w:spacing w:val="-1"/>
        </w:rPr>
        <w:t xml:space="preserve">meža kaitēkļu masveida savairošanās un slimību izplatīšanās situācijas noteikšanas un atcelšanas kārtību, kā arī </w:t>
      </w:r>
      <w:r w:rsidRPr="00B71987">
        <w:rPr>
          <w:spacing w:val="-1"/>
        </w:rPr>
        <w:t>kārtību,  kādā kontrolējama meža sanitārā stāvokļa prasību ievērošana.</w:t>
      </w:r>
      <w:r w:rsidRPr="00B71987">
        <w:rPr>
          <w:spacing w:val="-3"/>
        </w:rPr>
        <w:t xml:space="preserve"> </w:t>
      </w:r>
      <w:r w:rsidRPr="00B71987">
        <w:t>Šie</w:t>
      </w:r>
      <w:r w:rsidRPr="00B71987">
        <w:rPr>
          <w:spacing w:val="-2"/>
        </w:rPr>
        <w:t xml:space="preserve"> </w:t>
      </w:r>
      <w:r w:rsidRPr="00B71987">
        <w:rPr>
          <w:spacing w:val="-1"/>
        </w:rPr>
        <w:t>noteikumi</w:t>
      </w:r>
      <w:r w:rsidRPr="00B71987">
        <w:rPr>
          <w:spacing w:val="-2"/>
        </w:rPr>
        <w:t xml:space="preserve"> </w:t>
      </w:r>
      <w:r w:rsidRPr="00B71987">
        <w:rPr>
          <w:spacing w:val="-1"/>
        </w:rPr>
        <w:t>attiecas</w:t>
      </w:r>
      <w:r w:rsidRPr="00B71987">
        <w:rPr>
          <w:spacing w:val="-3"/>
        </w:rPr>
        <w:t xml:space="preserve"> </w:t>
      </w:r>
      <w:r w:rsidRPr="00B71987">
        <w:t>arī</w:t>
      </w:r>
      <w:r w:rsidRPr="00B71987">
        <w:rPr>
          <w:spacing w:val="-2"/>
        </w:rPr>
        <w:t xml:space="preserve"> </w:t>
      </w:r>
      <w:r w:rsidRPr="00B71987">
        <w:rPr>
          <w:spacing w:val="-1"/>
        </w:rPr>
        <w:t>uz</w:t>
      </w:r>
      <w:r w:rsidRPr="00B71987">
        <w:rPr>
          <w:spacing w:val="-3"/>
        </w:rPr>
        <w:t xml:space="preserve"> </w:t>
      </w:r>
      <w:r w:rsidRPr="00B71987">
        <w:rPr>
          <w:spacing w:val="-1"/>
        </w:rPr>
        <w:t xml:space="preserve">ĪADT, </w:t>
      </w:r>
      <w:r w:rsidRPr="00B71987">
        <w:t xml:space="preserve">ja </w:t>
      </w:r>
      <w:r w:rsidRPr="00B71987">
        <w:rPr>
          <w:spacing w:val="-1"/>
        </w:rPr>
        <w:t>IAIN</w:t>
      </w:r>
      <w:r w:rsidRPr="00B71987">
        <w:t xml:space="preserve"> </w:t>
      </w:r>
      <w:r w:rsidRPr="00B71987">
        <w:rPr>
          <w:spacing w:val="-1"/>
        </w:rPr>
        <w:t>nav noteikts</w:t>
      </w:r>
      <w:r w:rsidRPr="00B71987">
        <w:t xml:space="preserve"> </w:t>
      </w:r>
      <w:r w:rsidRPr="00B71987">
        <w:rPr>
          <w:spacing w:val="-1"/>
        </w:rPr>
        <w:t>citādi.</w:t>
      </w:r>
    </w:p>
    <w:p w:rsidRPr="00B71987" w:rsidR="0051020C" w:rsidP="0051020C" w:rsidRDefault="0051020C" w14:paraId="250C42F6" w14:textId="77777777">
      <w:pPr>
        <w:jc w:val="both"/>
        <w:rPr>
          <w:rFonts w:eastAsia="Calibri"/>
          <w:color w:val="FF0000"/>
        </w:rPr>
      </w:pPr>
    </w:p>
    <w:p w:rsidRPr="00B71987" w:rsidR="0051020C" w:rsidP="0051020C" w:rsidRDefault="0051020C" w14:paraId="62719328" w14:textId="77777777">
      <w:pPr>
        <w:jc w:val="both"/>
        <w:rPr>
          <w:rFonts w:eastAsia="Calibri"/>
          <w:color w:val="000000" w:themeColor="text1"/>
        </w:rPr>
      </w:pPr>
      <w:r w:rsidRPr="00B71987">
        <w:rPr>
          <w:rFonts w:eastAsia="Calibri"/>
          <w:color w:val="000000" w:themeColor="text1"/>
        </w:rPr>
        <w:t>MK</w:t>
      </w:r>
      <w:r w:rsidRPr="00B71987">
        <w:rPr>
          <w:rFonts w:eastAsia="Calibri"/>
          <w:color w:val="000000" w:themeColor="text1"/>
          <w:spacing w:val="-7"/>
        </w:rPr>
        <w:t xml:space="preserve"> </w:t>
      </w:r>
      <w:r w:rsidRPr="00B71987">
        <w:rPr>
          <w:rFonts w:eastAsia="Calibri"/>
          <w:color w:val="000000" w:themeColor="text1"/>
          <w:spacing w:val="-1"/>
        </w:rPr>
        <w:t>2012. gada 18. decembra noteikumi</w:t>
      </w:r>
      <w:r w:rsidRPr="00B71987">
        <w:rPr>
          <w:rFonts w:eastAsia="Calibri"/>
          <w:color w:val="000000" w:themeColor="text1"/>
          <w:spacing w:val="-6"/>
        </w:rPr>
        <w:t xml:space="preserve"> </w:t>
      </w:r>
      <w:r w:rsidRPr="00B71987">
        <w:rPr>
          <w:rFonts w:eastAsia="Calibri"/>
          <w:color w:val="000000" w:themeColor="text1"/>
          <w:spacing w:val="-1"/>
        </w:rPr>
        <w:t>Nr. 889</w:t>
      </w:r>
      <w:r w:rsidRPr="00B71987">
        <w:rPr>
          <w:rFonts w:eastAsia="Calibri"/>
          <w:color w:val="000000" w:themeColor="text1"/>
          <w:spacing w:val="-7"/>
        </w:rPr>
        <w:t xml:space="preserve"> </w:t>
      </w:r>
      <w:r w:rsidRPr="00B71987">
        <w:rPr>
          <w:rFonts w:eastAsia="Calibri"/>
          <w:b/>
          <w:bCs/>
          <w:color w:val="000000" w:themeColor="text1"/>
        </w:rPr>
        <w:t>“Noteikumi</w:t>
      </w:r>
      <w:r w:rsidRPr="00B71987">
        <w:rPr>
          <w:rFonts w:eastAsia="Calibri"/>
          <w:b/>
          <w:bCs/>
          <w:color w:val="000000" w:themeColor="text1"/>
          <w:spacing w:val="-7"/>
        </w:rPr>
        <w:t xml:space="preserve"> </w:t>
      </w:r>
      <w:r w:rsidRPr="00B71987">
        <w:rPr>
          <w:rFonts w:eastAsia="Calibri"/>
          <w:b/>
          <w:bCs/>
          <w:color w:val="000000" w:themeColor="text1"/>
        </w:rPr>
        <w:t>par</w:t>
      </w:r>
      <w:r w:rsidRPr="00B71987">
        <w:rPr>
          <w:rFonts w:eastAsia="Calibri"/>
          <w:b/>
          <w:bCs/>
          <w:color w:val="000000" w:themeColor="text1"/>
          <w:spacing w:val="-7"/>
        </w:rPr>
        <w:t xml:space="preserve"> </w:t>
      </w:r>
      <w:r w:rsidRPr="00B71987">
        <w:rPr>
          <w:rFonts w:eastAsia="Calibri"/>
          <w:b/>
          <w:bCs/>
          <w:color w:val="000000" w:themeColor="text1"/>
        </w:rPr>
        <w:t>atmežošanas</w:t>
      </w:r>
      <w:r w:rsidRPr="00B71987">
        <w:rPr>
          <w:rFonts w:eastAsia="Calibri"/>
          <w:b/>
          <w:bCs/>
          <w:color w:val="000000" w:themeColor="text1"/>
          <w:spacing w:val="-7"/>
        </w:rPr>
        <w:t xml:space="preserve"> </w:t>
      </w:r>
      <w:r w:rsidRPr="00B71987">
        <w:rPr>
          <w:rFonts w:eastAsia="Calibri"/>
          <w:b/>
          <w:bCs/>
          <w:color w:val="000000" w:themeColor="text1"/>
          <w:spacing w:val="-1"/>
        </w:rPr>
        <w:t>kompensācijas</w:t>
      </w:r>
      <w:r w:rsidRPr="00B71987">
        <w:rPr>
          <w:rFonts w:eastAsia="Calibri"/>
          <w:b/>
          <w:bCs/>
          <w:color w:val="000000" w:themeColor="text1"/>
          <w:spacing w:val="27"/>
        </w:rPr>
        <w:t xml:space="preserve"> </w:t>
      </w:r>
      <w:r w:rsidRPr="00B71987">
        <w:rPr>
          <w:rFonts w:eastAsia="Calibri"/>
          <w:b/>
          <w:bCs/>
          <w:color w:val="000000" w:themeColor="text1"/>
        </w:rPr>
        <w:t>noteikšanas</w:t>
      </w:r>
      <w:r w:rsidRPr="00B71987">
        <w:rPr>
          <w:rFonts w:eastAsia="Calibri"/>
          <w:b/>
          <w:bCs/>
          <w:color w:val="000000" w:themeColor="text1"/>
          <w:spacing w:val="-11"/>
        </w:rPr>
        <w:t xml:space="preserve"> </w:t>
      </w:r>
      <w:r w:rsidRPr="00B71987">
        <w:rPr>
          <w:rFonts w:eastAsia="Calibri"/>
          <w:b/>
          <w:bCs/>
          <w:color w:val="000000" w:themeColor="text1"/>
          <w:spacing w:val="-1"/>
        </w:rPr>
        <w:t>kritērijiem,</w:t>
      </w:r>
      <w:r w:rsidRPr="00B71987">
        <w:rPr>
          <w:rFonts w:eastAsia="Calibri"/>
          <w:b/>
          <w:bCs/>
          <w:color w:val="000000" w:themeColor="text1"/>
          <w:spacing w:val="-8"/>
        </w:rPr>
        <w:t xml:space="preserve"> </w:t>
      </w:r>
      <w:r w:rsidRPr="00B71987">
        <w:rPr>
          <w:rFonts w:eastAsia="Calibri"/>
          <w:b/>
          <w:bCs/>
          <w:color w:val="000000" w:themeColor="text1"/>
          <w:spacing w:val="-1"/>
        </w:rPr>
        <w:t>aprēķināšanas</w:t>
      </w:r>
      <w:r w:rsidRPr="00B71987">
        <w:rPr>
          <w:rFonts w:eastAsia="Calibri"/>
          <w:b/>
          <w:bCs/>
          <w:color w:val="000000" w:themeColor="text1"/>
          <w:spacing w:val="-7"/>
        </w:rPr>
        <w:t xml:space="preserve"> </w:t>
      </w:r>
      <w:r w:rsidRPr="00B71987">
        <w:rPr>
          <w:rFonts w:eastAsia="Calibri"/>
          <w:b/>
          <w:bCs/>
          <w:color w:val="000000" w:themeColor="text1"/>
          <w:spacing w:val="-1"/>
        </w:rPr>
        <w:t>un</w:t>
      </w:r>
      <w:r w:rsidRPr="00B71987">
        <w:rPr>
          <w:rFonts w:eastAsia="Calibri"/>
          <w:b/>
          <w:bCs/>
          <w:color w:val="000000" w:themeColor="text1"/>
          <w:spacing w:val="-9"/>
        </w:rPr>
        <w:t xml:space="preserve"> </w:t>
      </w:r>
      <w:r w:rsidRPr="00B71987">
        <w:rPr>
          <w:rFonts w:eastAsia="Calibri"/>
          <w:b/>
          <w:bCs/>
          <w:color w:val="000000" w:themeColor="text1"/>
          <w:spacing w:val="-1"/>
        </w:rPr>
        <w:t>atlīdzināšanas</w:t>
      </w:r>
      <w:r w:rsidRPr="00B71987">
        <w:rPr>
          <w:rFonts w:eastAsia="Calibri"/>
          <w:b/>
          <w:bCs/>
          <w:color w:val="000000" w:themeColor="text1"/>
          <w:spacing w:val="-8"/>
        </w:rPr>
        <w:t xml:space="preserve"> </w:t>
      </w:r>
      <w:r w:rsidRPr="00B71987">
        <w:rPr>
          <w:rFonts w:eastAsia="Calibri"/>
          <w:b/>
          <w:bCs/>
          <w:color w:val="000000" w:themeColor="text1"/>
          <w:spacing w:val="-1"/>
        </w:rPr>
        <w:t>kārtību”</w:t>
      </w:r>
      <w:r w:rsidRPr="00B71987">
        <w:rPr>
          <w:rFonts w:eastAsia="Calibri"/>
          <w:b/>
          <w:bCs/>
          <w:color w:val="000000" w:themeColor="text1"/>
          <w:spacing w:val="-8"/>
        </w:rPr>
        <w:t xml:space="preserve"> </w:t>
      </w:r>
      <w:r w:rsidRPr="00B71987">
        <w:rPr>
          <w:rFonts w:eastAsia="Calibri"/>
          <w:color w:val="000000" w:themeColor="text1"/>
          <w:spacing w:val="-1"/>
        </w:rPr>
        <w:t>nosaka</w:t>
      </w:r>
      <w:r w:rsidRPr="00B71987">
        <w:rPr>
          <w:rFonts w:eastAsia="Calibri"/>
          <w:color w:val="000000" w:themeColor="text1"/>
          <w:spacing w:val="-2"/>
        </w:rPr>
        <w:t xml:space="preserve"> </w:t>
      </w:r>
      <w:r w:rsidRPr="00B71987">
        <w:rPr>
          <w:rFonts w:eastAsia="Calibri"/>
          <w:color w:val="000000" w:themeColor="text1"/>
        </w:rPr>
        <w:t>ar</w:t>
      </w:r>
      <w:r w:rsidRPr="00B71987">
        <w:rPr>
          <w:rFonts w:eastAsia="Calibri"/>
          <w:color w:val="000000" w:themeColor="text1"/>
          <w:spacing w:val="-2"/>
        </w:rPr>
        <w:t xml:space="preserve"> </w:t>
      </w:r>
      <w:r w:rsidRPr="00B71987">
        <w:rPr>
          <w:rFonts w:eastAsia="Calibri"/>
          <w:color w:val="000000" w:themeColor="text1"/>
        </w:rPr>
        <w:t>atmežošanu</w:t>
      </w:r>
      <w:r w:rsidRPr="00B71987">
        <w:rPr>
          <w:rFonts w:eastAsia="Calibri"/>
          <w:color w:val="000000" w:themeColor="text1"/>
          <w:spacing w:val="-3"/>
        </w:rPr>
        <w:t xml:space="preserve"> </w:t>
      </w:r>
      <w:r w:rsidRPr="00B71987">
        <w:rPr>
          <w:rFonts w:eastAsia="Calibri"/>
          <w:color w:val="000000" w:themeColor="text1"/>
        </w:rPr>
        <w:t>izraisīto</w:t>
      </w:r>
      <w:r w:rsidRPr="00B71987">
        <w:rPr>
          <w:rFonts w:eastAsia="Calibri"/>
          <w:color w:val="000000" w:themeColor="text1"/>
          <w:spacing w:val="-3"/>
        </w:rPr>
        <w:t xml:space="preserve"> </w:t>
      </w:r>
      <w:r w:rsidRPr="00B71987">
        <w:rPr>
          <w:rFonts w:eastAsia="Calibri"/>
          <w:color w:val="000000" w:themeColor="text1"/>
          <w:spacing w:val="-1"/>
        </w:rPr>
        <w:t>negatīvo</w:t>
      </w:r>
      <w:r w:rsidRPr="00B71987">
        <w:rPr>
          <w:rFonts w:eastAsia="Calibri"/>
          <w:color w:val="000000" w:themeColor="text1"/>
          <w:spacing w:val="-3"/>
        </w:rPr>
        <w:t xml:space="preserve"> </w:t>
      </w:r>
      <w:r w:rsidRPr="00B71987">
        <w:rPr>
          <w:rFonts w:eastAsia="Calibri"/>
          <w:color w:val="000000" w:themeColor="text1"/>
        </w:rPr>
        <w:t>seku</w:t>
      </w:r>
      <w:r w:rsidRPr="00B71987">
        <w:rPr>
          <w:rFonts w:eastAsia="Calibri"/>
          <w:color w:val="000000" w:themeColor="text1"/>
          <w:spacing w:val="-3"/>
        </w:rPr>
        <w:t xml:space="preserve"> </w:t>
      </w:r>
      <w:r w:rsidRPr="00B71987">
        <w:rPr>
          <w:rFonts w:eastAsia="Calibri"/>
          <w:color w:val="000000" w:themeColor="text1"/>
          <w:spacing w:val="-1"/>
        </w:rPr>
        <w:t>kompensācijas</w:t>
      </w:r>
      <w:r w:rsidRPr="00B71987">
        <w:rPr>
          <w:rFonts w:eastAsia="Calibri"/>
          <w:color w:val="000000" w:themeColor="text1"/>
          <w:spacing w:val="-4"/>
        </w:rPr>
        <w:t xml:space="preserve"> </w:t>
      </w:r>
      <w:r w:rsidRPr="00B71987">
        <w:rPr>
          <w:rFonts w:eastAsia="Calibri"/>
          <w:color w:val="000000" w:themeColor="text1"/>
          <w:spacing w:val="-1"/>
        </w:rPr>
        <w:t>noteikšanas</w:t>
      </w:r>
      <w:r w:rsidRPr="00B71987">
        <w:rPr>
          <w:rFonts w:eastAsia="Calibri"/>
          <w:color w:val="000000" w:themeColor="text1"/>
          <w:spacing w:val="-2"/>
        </w:rPr>
        <w:t xml:space="preserve"> </w:t>
      </w:r>
      <w:r w:rsidRPr="00B71987">
        <w:rPr>
          <w:rFonts w:eastAsia="Calibri"/>
          <w:color w:val="000000" w:themeColor="text1"/>
          <w:spacing w:val="-1"/>
        </w:rPr>
        <w:t>kritērijus,</w:t>
      </w:r>
      <w:r w:rsidRPr="00B71987">
        <w:rPr>
          <w:rFonts w:eastAsia="Calibri"/>
          <w:color w:val="000000" w:themeColor="text1"/>
          <w:spacing w:val="63"/>
        </w:rPr>
        <w:t xml:space="preserve"> </w:t>
      </w:r>
      <w:r w:rsidRPr="00B71987">
        <w:rPr>
          <w:rFonts w:eastAsia="Calibri"/>
          <w:color w:val="000000" w:themeColor="text1"/>
          <w:spacing w:val="-1"/>
        </w:rPr>
        <w:t>aprēķināšanas</w:t>
      </w:r>
      <w:r w:rsidRPr="00B71987">
        <w:rPr>
          <w:rFonts w:eastAsia="Calibri"/>
          <w:color w:val="000000" w:themeColor="text1"/>
          <w:spacing w:val="-5"/>
        </w:rPr>
        <w:t xml:space="preserve"> </w:t>
      </w:r>
      <w:r w:rsidRPr="00B71987">
        <w:rPr>
          <w:rFonts w:eastAsia="Calibri"/>
          <w:color w:val="000000" w:themeColor="text1"/>
          <w:spacing w:val="-1"/>
        </w:rPr>
        <w:t>un</w:t>
      </w:r>
      <w:r w:rsidRPr="00B71987">
        <w:rPr>
          <w:rFonts w:eastAsia="Calibri"/>
          <w:color w:val="000000" w:themeColor="text1"/>
          <w:spacing w:val="-4"/>
        </w:rPr>
        <w:t xml:space="preserve"> </w:t>
      </w:r>
      <w:r w:rsidRPr="00B71987">
        <w:rPr>
          <w:rFonts w:eastAsia="Calibri"/>
          <w:color w:val="000000" w:themeColor="text1"/>
          <w:spacing w:val="-1"/>
        </w:rPr>
        <w:t>atlīdzināšanas</w:t>
      </w:r>
      <w:r w:rsidRPr="00B71987">
        <w:rPr>
          <w:rFonts w:eastAsia="Calibri"/>
          <w:color w:val="000000" w:themeColor="text1"/>
          <w:spacing w:val="-5"/>
        </w:rPr>
        <w:t xml:space="preserve"> </w:t>
      </w:r>
      <w:r w:rsidRPr="00B71987">
        <w:rPr>
          <w:rFonts w:eastAsia="Calibri"/>
          <w:color w:val="000000" w:themeColor="text1"/>
          <w:spacing w:val="-1"/>
        </w:rPr>
        <w:t>kārtību.</w:t>
      </w:r>
      <w:r w:rsidRPr="00B71987">
        <w:rPr>
          <w:rFonts w:eastAsia="Calibri"/>
          <w:color w:val="000000" w:themeColor="text1"/>
          <w:spacing w:val="-4"/>
        </w:rPr>
        <w:t xml:space="preserve"> </w:t>
      </w:r>
      <w:r w:rsidRPr="00B71987">
        <w:rPr>
          <w:rFonts w:eastAsia="Calibri"/>
          <w:color w:val="000000" w:themeColor="text1"/>
          <w:spacing w:val="-1"/>
        </w:rPr>
        <w:t>Noteikumos</w:t>
      </w:r>
      <w:r w:rsidRPr="00B71987">
        <w:rPr>
          <w:rFonts w:eastAsia="Calibri"/>
          <w:color w:val="000000" w:themeColor="text1"/>
          <w:spacing w:val="-4"/>
        </w:rPr>
        <w:t xml:space="preserve"> </w:t>
      </w:r>
      <w:r w:rsidRPr="00B71987">
        <w:rPr>
          <w:rFonts w:eastAsia="Calibri"/>
          <w:color w:val="000000" w:themeColor="text1"/>
          <w:spacing w:val="-1"/>
        </w:rPr>
        <w:t>paredzēts,</w:t>
      </w:r>
      <w:r w:rsidRPr="00B71987">
        <w:rPr>
          <w:rFonts w:eastAsia="Calibri"/>
          <w:color w:val="000000" w:themeColor="text1"/>
          <w:spacing w:val="-5"/>
        </w:rPr>
        <w:t xml:space="preserve"> </w:t>
      </w:r>
      <w:r w:rsidRPr="00B71987">
        <w:rPr>
          <w:rFonts w:eastAsia="Calibri"/>
          <w:color w:val="000000" w:themeColor="text1"/>
        </w:rPr>
        <w:t>ka</w:t>
      </w:r>
      <w:r w:rsidRPr="00B71987">
        <w:rPr>
          <w:rFonts w:eastAsia="Calibri"/>
          <w:color w:val="000000" w:themeColor="text1"/>
          <w:spacing w:val="-4"/>
        </w:rPr>
        <w:t xml:space="preserve"> </w:t>
      </w:r>
      <w:r w:rsidRPr="00B71987">
        <w:rPr>
          <w:rFonts w:eastAsia="Calibri"/>
          <w:color w:val="000000" w:themeColor="text1"/>
          <w:spacing w:val="-1"/>
        </w:rPr>
        <w:t>kompensācija</w:t>
      </w:r>
      <w:r w:rsidRPr="00B71987">
        <w:rPr>
          <w:rFonts w:eastAsia="Calibri"/>
          <w:color w:val="000000" w:themeColor="text1"/>
          <w:spacing w:val="107"/>
        </w:rPr>
        <w:t xml:space="preserve"> </w:t>
      </w:r>
      <w:r w:rsidRPr="00B71987">
        <w:rPr>
          <w:rFonts w:eastAsia="Calibri"/>
          <w:color w:val="000000" w:themeColor="text1"/>
          <w:spacing w:val="-1"/>
        </w:rPr>
        <w:t>jāmaksā:</w:t>
      </w:r>
    </w:p>
    <w:p w:rsidRPr="00B71987" w:rsidR="0051020C" w:rsidP="0051020C" w:rsidRDefault="0051020C" w14:paraId="3A2763C9" w14:textId="77777777">
      <w:pPr>
        <w:pStyle w:val="BodyText"/>
        <w:numPr>
          <w:ilvl w:val="2"/>
          <w:numId w:val="2"/>
        </w:numPr>
        <w:tabs>
          <w:tab w:val="left" w:pos="284"/>
        </w:tabs>
        <w:ind w:left="1418" w:hanging="425"/>
        <w:rPr>
          <w:rFonts w:ascii="Times New Roman" w:hAnsi="Times New Roman" w:cs="Times New Roman"/>
          <w:color w:val="000000" w:themeColor="text1"/>
          <w:lang w:val="lv-LV"/>
        </w:rPr>
      </w:pPr>
      <w:r w:rsidRPr="00B71987">
        <w:rPr>
          <w:rFonts w:ascii="Times New Roman" w:hAnsi="Times New Roman" w:cs="Times New Roman"/>
          <w:color w:val="000000" w:themeColor="text1"/>
          <w:spacing w:val="-1"/>
          <w:lang w:val="lv-LV"/>
        </w:rPr>
        <w:t>par</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 xml:space="preserve">oglekļa dioksīda </w:t>
      </w:r>
      <w:r w:rsidRPr="00B71987">
        <w:rPr>
          <w:rFonts w:ascii="Times New Roman" w:hAnsi="Times New Roman" w:cs="Times New Roman"/>
          <w:color w:val="000000" w:themeColor="text1"/>
          <w:lang w:val="lv-LV"/>
        </w:rPr>
        <w:t>piesaistes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potenciāla samazināšanos;</w:t>
      </w:r>
    </w:p>
    <w:p w:rsidRPr="00B71987" w:rsidR="0051020C" w:rsidP="0051020C" w:rsidRDefault="0051020C" w14:paraId="142BF256" w14:textId="77777777">
      <w:pPr>
        <w:pStyle w:val="BodyText"/>
        <w:numPr>
          <w:ilvl w:val="2"/>
          <w:numId w:val="2"/>
        </w:numPr>
        <w:tabs>
          <w:tab w:val="left" w:pos="284"/>
        </w:tabs>
        <w:ind w:left="1418" w:hanging="425"/>
        <w:rPr>
          <w:rFonts w:ascii="Times New Roman" w:hAnsi="Times New Roman" w:cs="Times New Roman"/>
          <w:color w:val="000000" w:themeColor="text1"/>
          <w:lang w:val="lv-LV"/>
        </w:rPr>
      </w:pPr>
      <w:r w:rsidRPr="00B71987">
        <w:rPr>
          <w:rFonts w:ascii="Times New Roman" w:hAnsi="Times New Roman" w:cs="Times New Roman"/>
          <w:color w:val="000000" w:themeColor="text1"/>
          <w:spacing w:val="-1"/>
          <w:lang w:val="lv-LV"/>
        </w:rPr>
        <w:t>par</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color w:val="000000" w:themeColor="text1"/>
          <w:spacing w:val="-1"/>
          <w:lang w:val="lv-LV"/>
        </w:rPr>
        <w:t>bioloģiskās daudzveidības samazināšanos;</w:t>
      </w:r>
    </w:p>
    <w:p w:rsidRPr="00B71987" w:rsidR="0051020C" w:rsidP="0051020C" w:rsidRDefault="0051020C" w14:paraId="74FC7853" w14:textId="77777777">
      <w:pPr>
        <w:pStyle w:val="BodyText"/>
        <w:numPr>
          <w:ilvl w:val="2"/>
          <w:numId w:val="2"/>
        </w:numPr>
        <w:tabs>
          <w:tab w:val="left" w:pos="284"/>
        </w:tabs>
        <w:ind w:left="1418" w:hanging="425"/>
        <w:jc w:val="both"/>
        <w:rPr>
          <w:rFonts w:ascii="Times New Roman" w:hAnsi="Times New Roman" w:cs="Times New Roman"/>
          <w:color w:val="000000" w:themeColor="text1"/>
          <w:lang w:val="lv-LV"/>
        </w:rPr>
      </w:pPr>
      <w:r w:rsidRPr="00B71987">
        <w:rPr>
          <w:rFonts w:ascii="Times New Roman" w:hAnsi="Times New Roman" w:cs="Times New Roman"/>
          <w:color w:val="000000" w:themeColor="text1"/>
          <w:spacing w:val="-1"/>
          <w:lang w:val="lv-LV"/>
        </w:rPr>
        <w:t>par</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vides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dabas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resursu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aizsardzības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aizsargjoslu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sanitāro</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aizsargjoslu</w:t>
      </w:r>
      <w:r w:rsidRPr="00B71987">
        <w:rPr>
          <w:rFonts w:ascii="Times New Roman" w:hAnsi="Times New Roman" w:cs="Times New Roman"/>
          <w:color w:val="000000" w:themeColor="text1"/>
          <w:spacing w:val="41"/>
          <w:lang w:val="lv-LV"/>
        </w:rPr>
        <w:t xml:space="preserve"> </w:t>
      </w:r>
      <w:r w:rsidRPr="00B71987">
        <w:rPr>
          <w:rFonts w:ascii="Times New Roman" w:hAnsi="Times New Roman" w:cs="Times New Roman"/>
          <w:color w:val="000000" w:themeColor="text1"/>
          <w:lang w:val="lv-LV"/>
        </w:rPr>
        <w:t>funkciju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kvalitātes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samazināšanos.</w:t>
      </w:r>
    </w:p>
    <w:p w:rsidRPr="00B71987" w:rsidR="0051020C" w:rsidP="0051020C" w:rsidRDefault="0051020C" w14:paraId="14A0F301" w14:textId="77777777">
      <w:pPr>
        <w:pStyle w:val="BodyText"/>
        <w:tabs>
          <w:tab w:val="left" w:pos="284"/>
        </w:tabs>
        <w:ind w:left="0"/>
        <w:rPr>
          <w:rFonts w:ascii="Times New Roman" w:hAnsi="Times New Roman" w:cs="Times New Roman"/>
          <w:color w:val="FF0000"/>
          <w:lang w:val="lv-LV"/>
        </w:rPr>
      </w:pPr>
    </w:p>
    <w:p w:rsidRPr="00B71987" w:rsidR="0051020C" w:rsidP="0051020C" w:rsidRDefault="0051020C" w14:paraId="7D9721BC" w14:textId="77777777">
      <w:pPr>
        <w:jc w:val="both"/>
        <w:rPr>
          <w:bCs/>
          <w:i/>
          <w:color w:val="000000" w:themeColor="text1"/>
        </w:rPr>
      </w:pPr>
      <w:r w:rsidRPr="00B71987">
        <w:rPr>
          <w:bCs/>
          <w:i/>
          <w:color w:val="000000" w:themeColor="text1"/>
        </w:rPr>
        <w:t>Ūdeņu aizsardzības normatīvie akti</w:t>
      </w:r>
    </w:p>
    <w:p w:rsidRPr="00B71987" w:rsidR="0051020C" w:rsidP="0051020C" w:rsidRDefault="0051020C" w14:paraId="29F6283A" w14:textId="77777777">
      <w:pPr>
        <w:jc w:val="both"/>
        <w:rPr>
          <w:rFonts w:eastAsia="Calibri"/>
          <w:b/>
          <w:bCs/>
          <w:iCs/>
          <w:color w:val="000000" w:themeColor="text1"/>
        </w:rPr>
      </w:pPr>
    </w:p>
    <w:p w:rsidRPr="00B71987" w:rsidR="0051020C" w:rsidP="0051020C" w:rsidRDefault="0051020C" w14:paraId="63720785" w14:textId="77777777">
      <w:pPr>
        <w:pStyle w:val="BodyText"/>
        <w:ind w:left="0"/>
        <w:jc w:val="both"/>
        <w:rPr>
          <w:rFonts w:ascii="Times New Roman" w:hAnsi="Times New Roman" w:cs="Times New Roman"/>
          <w:color w:val="000000" w:themeColor="text1"/>
          <w:lang w:val="lv-LV"/>
        </w:rPr>
      </w:pPr>
      <w:r w:rsidRPr="00B71987">
        <w:rPr>
          <w:rFonts w:ascii="Times New Roman" w:hAnsi="Times New Roman" w:cs="Times New Roman"/>
          <w:b/>
          <w:color w:val="000000" w:themeColor="text1"/>
          <w:spacing w:val="-1"/>
          <w:lang w:val="lv-LV"/>
        </w:rPr>
        <w:t>Ūdens</w:t>
      </w:r>
      <w:r w:rsidRPr="00B71987">
        <w:rPr>
          <w:rFonts w:ascii="Times New Roman" w:hAnsi="Times New Roman" w:cs="Times New Roman"/>
          <w:b/>
          <w:color w:val="000000" w:themeColor="text1"/>
          <w:spacing w:val="-8"/>
          <w:lang w:val="lv-LV"/>
        </w:rPr>
        <w:t xml:space="preserve"> </w:t>
      </w:r>
      <w:r w:rsidRPr="00B71987">
        <w:rPr>
          <w:rFonts w:ascii="Times New Roman" w:hAnsi="Times New Roman" w:cs="Times New Roman"/>
          <w:b/>
          <w:color w:val="000000" w:themeColor="text1"/>
          <w:lang w:val="lv-LV"/>
        </w:rPr>
        <w:t>apsaimniekošanas</w:t>
      </w:r>
      <w:r w:rsidRPr="00B71987">
        <w:rPr>
          <w:rFonts w:ascii="Times New Roman" w:hAnsi="Times New Roman" w:cs="Times New Roman"/>
          <w:b/>
          <w:color w:val="000000" w:themeColor="text1"/>
          <w:spacing w:val="-7"/>
          <w:lang w:val="lv-LV"/>
        </w:rPr>
        <w:t xml:space="preserve"> </w:t>
      </w:r>
      <w:r w:rsidRPr="00B71987">
        <w:rPr>
          <w:rFonts w:ascii="Times New Roman" w:hAnsi="Times New Roman" w:cs="Times New Roman"/>
          <w:b/>
          <w:color w:val="000000" w:themeColor="text1"/>
          <w:lang w:val="lv-LV"/>
        </w:rPr>
        <w:t>likums</w:t>
      </w:r>
      <w:r w:rsidRPr="00B71987">
        <w:rPr>
          <w:rFonts w:ascii="Times New Roman" w:hAnsi="Times New Roman" w:cs="Times New Roman"/>
          <w:color w:val="000000" w:themeColor="text1"/>
          <w:spacing w:val="-7"/>
          <w:lang w:val="lv-LV"/>
        </w:rPr>
        <w:t xml:space="preserve"> </w:t>
      </w:r>
      <w:r w:rsidRPr="00B71987">
        <w:rPr>
          <w:rFonts w:ascii="Times New Roman" w:hAnsi="Times New Roman" w:cs="Times New Roman"/>
          <w:color w:val="000000" w:themeColor="text1"/>
          <w:spacing w:val="-1"/>
          <w:lang w:val="lv-LV"/>
        </w:rPr>
        <w:t>nosaka</w:t>
      </w:r>
      <w:r w:rsidRPr="00B71987">
        <w:rPr>
          <w:rFonts w:ascii="Times New Roman" w:hAnsi="Times New Roman" w:cs="Times New Roman"/>
          <w:color w:val="000000" w:themeColor="text1"/>
          <w:spacing w:val="-6"/>
          <w:lang w:val="lv-LV"/>
        </w:rPr>
        <w:t xml:space="preserve"> </w:t>
      </w:r>
      <w:r w:rsidRPr="00B71987">
        <w:rPr>
          <w:rFonts w:ascii="Times New Roman" w:hAnsi="Times New Roman" w:cs="Times New Roman"/>
          <w:color w:val="000000" w:themeColor="text1"/>
          <w:spacing w:val="-1"/>
          <w:lang w:val="lv-LV"/>
        </w:rPr>
        <w:t>mērķus,</w:t>
      </w:r>
      <w:r w:rsidRPr="00B71987">
        <w:rPr>
          <w:rFonts w:ascii="Times New Roman" w:hAnsi="Times New Roman" w:cs="Times New Roman"/>
          <w:color w:val="000000" w:themeColor="text1"/>
          <w:spacing w:val="-7"/>
          <w:lang w:val="lv-LV"/>
        </w:rPr>
        <w:t xml:space="preserve"> </w:t>
      </w:r>
      <w:r w:rsidRPr="00B71987">
        <w:rPr>
          <w:rFonts w:ascii="Times New Roman" w:hAnsi="Times New Roman" w:cs="Times New Roman"/>
          <w:color w:val="000000" w:themeColor="text1"/>
          <w:lang w:val="lv-LV"/>
        </w:rPr>
        <w:t>kas</w:t>
      </w:r>
      <w:r w:rsidRPr="00B71987">
        <w:rPr>
          <w:rFonts w:ascii="Times New Roman" w:hAnsi="Times New Roman" w:cs="Times New Roman"/>
          <w:color w:val="000000" w:themeColor="text1"/>
          <w:spacing w:val="-7"/>
          <w:lang w:val="lv-LV"/>
        </w:rPr>
        <w:t xml:space="preserve"> </w:t>
      </w:r>
      <w:r w:rsidRPr="00B71987">
        <w:rPr>
          <w:rFonts w:ascii="Times New Roman" w:hAnsi="Times New Roman" w:cs="Times New Roman"/>
          <w:color w:val="000000" w:themeColor="text1"/>
          <w:lang w:val="lv-LV"/>
        </w:rPr>
        <w:t>ietver</w:t>
      </w:r>
      <w:r w:rsidRPr="00B71987">
        <w:rPr>
          <w:rFonts w:ascii="Times New Roman" w:hAnsi="Times New Roman" w:cs="Times New Roman"/>
          <w:color w:val="000000" w:themeColor="text1"/>
          <w:spacing w:val="-6"/>
          <w:lang w:val="lv-LV"/>
        </w:rPr>
        <w:t xml:space="preserve"> </w:t>
      </w:r>
      <w:r w:rsidRPr="00B71987">
        <w:rPr>
          <w:rFonts w:ascii="Times New Roman" w:hAnsi="Times New Roman" w:cs="Times New Roman"/>
          <w:color w:val="000000" w:themeColor="text1"/>
          <w:spacing w:val="-1"/>
          <w:lang w:val="lv-LV"/>
        </w:rPr>
        <w:t>tādas</w:t>
      </w:r>
      <w:r w:rsidRPr="00B71987">
        <w:rPr>
          <w:rFonts w:ascii="Times New Roman" w:hAnsi="Times New Roman" w:cs="Times New Roman"/>
          <w:color w:val="000000" w:themeColor="text1"/>
          <w:spacing w:val="40"/>
          <w:lang w:val="lv-LV"/>
        </w:rPr>
        <w:t xml:space="preserve"> </w:t>
      </w:r>
      <w:r w:rsidRPr="00B71987">
        <w:rPr>
          <w:rFonts w:ascii="Times New Roman" w:hAnsi="Times New Roman" w:cs="Times New Roman"/>
          <w:color w:val="000000" w:themeColor="text1"/>
          <w:lang w:val="lv-LV"/>
        </w:rPr>
        <w:t>virszemes</w:t>
      </w:r>
      <w:r w:rsidRPr="00B71987">
        <w:rPr>
          <w:rFonts w:ascii="Times New Roman" w:hAnsi="Times New Roman" w:cs="Times New Roman"/>
          <w:color w:val="000000" w:themeColor="text1"/>
          <w:spacing w:val="-6"/>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pazemes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ūdeņu</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spacing w:val="-1"/>
          <w:lang w:val="lv-LV"/>
        </w:rPr>
        <w:t>aizsardzības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sistēmas</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spacing w:val="-1"/>
          <w:lang w:val="lv-LV"/>
        </w:rPr>
        <w:t>izveidošanu,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kas: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veicina</w:t>
      </w:r>
      <w:r w:rsidRPr="00B71987">
        <w:rPr>
          <w:rFonts w:ascii="Times New Roman" w:hAnsi="Times New Roman" w:cs="Times New Roman"/>
          <w:color w:val="000000" w:themeColor="text1"/>
          <w:spacing w:val="23"/>
          <w:lang w:val="lv-LV"/>
        </w:rPr>
        <w:t xml:space="preserve"> </w:t>
      </w:r>
      <w:r w:rsidRPr="00B71987">
        <w:rPr>
          <w:rFonts w:ascii="Times New Roman" w:hAnsi="Times New Roman" w:cs="Times New Roman"/>
          <w:color w:val="000000" w:themeColor="text1"/>
          <w:spacing w:val="-1"/>
          <w:lang w:val="lv-LV"/>
        </w:rPr>
        <w:t>ilgtspējīgu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racionālu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ūdens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resursu</w:t>
      </w:r>
      <w:r w:rsidRPr="00B71987">
        <w:rPr>
          <w:rFonts w:ascii="Times New Roman" w:hAnsi="Times New Roman" w:cs="Times New Roman"/>
          <w:color w:val="000000" w:themeColor="text1"/>
          <w:spacing w:val="-1"/>
          <w:lang w:val="lv-LV"/>
        </w:rPr>
        <w:t xml:space="preserve"> lietošanu,</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color w:val="000000" w:themeColor="text1"/>
          <w:spacing w:val="-1"/>
          <w:lang w:val="lv-LV"/>
        </w:rPr>
        <w:t>nodrošinot</w:t>
      </w:r>
      <w:r w:rsidRPr="00B71987">
        <w:rPr>
          <w:rFonts w:ascii="Times New Roman" w:hAnsi="Times New Roman" w:cs="Times New Roman"/>
          <w:color w:val="000000" w:themeColor="text1"/>
          <w:spacing w:val="1"/>
          <w:lang w:val="lv-LV"/>
        </w:rPr>
        <w:t xml:space="preserve"> </w:t>
      </w:r>
      <w:r w:rsidRPr="00B71987">
        <w:rPr>
          <w:rFonts w:ascii="Times New Roman" w:hAnsi="Times New Roman" w:cs="Times New Roman"/>
          <w:color w:val="000000" w:themeColor="text1"/>
          <w:lang w:val="lv-LV"/>
        </w:rPr>
        <w:t>to</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ilgtermiņa</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aizsardzību</w:t>
      </w:r>
      <w:r w:rsidRPr="00B71987">
        <w:rPr>
          <w:rFonts w:ascii="Times New Roman" w:hAnsi="Times New Roman" w:cs="Times New Roman"/>
          <w:color w:val="000000" w:themeColor="text1"/>
          <w:spacing w:val="35"/>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iedzīvotāju</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pietiekamu apgādi</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ar</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labas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kvalitātes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virszemes</w:t>
      </w:r>
      <w:r w:rsidRPr="00B71987">
        <w:rPr>
          <w:rFonts w:ascii="Times New Roman" w:hAnsi="Times New Roman" w:cs="Times New Roman"/>
          <w:color w:val="000000" w:themeColor="text1"/>
          <w:spacing w:val="-6"/>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pazemes</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lang w:val="lv-LV"/>
        </w:rPr>
        <w:t>ūdeni;</w:t>
      </w:r>
      <w:r w:rsidRPr="00B71987">
        <w:rPr>
          <w:rFonts w:ascii="Times New Roman" w:hAnsi="Times New Roman" w:cs="Times New Roman"/>
          <w:color w:val="000000" w:themeColor="text1"/>
          <w:spacing w:val="49"/>
          <w:lang w:val="lv-LV"/>
        </w:rPr>
        <w:t xml:space="preserve"> </w:t>
      </w:r>
      <w:r w:rsidRPr="00B71987">
        <w:rPr>
          <w:rFonts w:ascii="Times New Roman" w:hAnsi="Times New Roman" w:cs="Times New Roman"/>
          <w:color w:val="000000" w:themeColor="text1"/>
          <w:spacing w:val="-1"/>
          <w:lang w:val="lv-LV"/>
        </w:rPr>
        <w:t>novērš</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ūdens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no</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ūdens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tieši</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atkarīgo</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sauszemes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ekosistēmu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mitrāju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stāvokļa</w:t>
      </w:r>
      <w:r w:rsidRPr="00B71987">
        <w:rPr>
          <w:rFonts w:ascii="Times New Roman" w:hAnsi="Times New Roman" w:cs="Times New Roman"/>
          <w:color w:val="000000" w:themeColor="text1"/>
          <w:spacing w:val="73"/>
          <w:lang w:val="lv-LV"/>
        </w:rPr>
        <w:t xml:space="preserve"> </w:t>
      </w:r>
      <w:r w:rsidRPr="00B71987">
        <w:rPr>
          <w:rFonts w:ascii="Times New Roman" w:hAnsi="Times New Roman" w:cs="Times New Roman"/>
          <w:color w:val="000000" w:themeColor="text1"/>
          <w:spacing w:val="-1"/>
          <w:lang w:val="lv-LV"/>
        </w:rPr>
        <w:t>pasliktināšanos,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aizsargā</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šīs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ekosistēmas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uzlabo</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to</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stāvokli.</w:t>
      </w:r>
    </w:p>
    <w:p w:rsidRPr="00B71987" w:rsidR="0051020C" w:rsidP="0051020C" w:rsidRDefault="0051020C" w14:paraId="289759FA" w14:textId="77777777">
      <w:pPr>
        <w:pStyle w:val="BodyText"/>
        <w:ind w:left="0"/>
        <w:jc w:val="both"/>
        <w:rPr>
          <w:rFonts w:ascii="Times New Roman" w:hAnsi="Times New Roman" w:cs="Times New Roman"/>
          <w:color w:val="000000" w:themeColor="text1"/>
          <w:lang w:val="lv-LV"/>
        </w:rPr>
      </w:pPr>
    </w:p>
    <w:p w:rsidRPr="00B71987" w:rsidR="0051020C" w:rsidP="0051020C" w:rsidRDefault="0051020C" w14:paraId="51638B6F" w14:textId="77777777">
      <w:pPr>
        <w:jc w:val="both"/>
        <w:rPr>
          <w:rFonts w:eastAsia="Calibri"/>
          <w:color w:val="000000" w:themeColor="text1"/>
        </w:rPr>
      </w:pPr>
      <w:r w:rsidRPr="00B71987">
        <w:rPr>
          <w:rFonts w:eastAsia="Calibri"/>
          <w:color w:val="000000" w:themeColor="text1"/>
        </w:rPr>
        <w:t>MK</w:t>
      </w:r>
      <w:r w:rsidRPr="00B71987">
        <w:rPr>
          <w:rFonts w:eastAsia="Calibri"/>
          <w:color w:val="000000" w:themeColor="text1"/>
          <w:spacing w:val="-8"/>
        </w:rPr>
        <w:t xml:space="preserve"> </w:t>
      </w:r>
      <w:r w:rsidRPr="00B71987">
        <w:rPr>
          <w:rFonts w:eastAsia="Calibri"/>
          <w:color w:val="000000" w:themeColor="text1"/>
          <w:spacing w:val="-1"/>
        </w:rPr>
        <w:t>2004. gada 19. oktobra noteikumi</w:t>
      </w:r>
      <w:r w:rsidRPr="00B71987">
        <w:rPr>
          <w:rFonts w:eastAsia="Calibri"/>
          <w:color w:val="000000" w:themeColor="text1"/>
          <w:spacing w:val="46"/>
        </w:rPr>
        <w:t xml:space="preserve"> </w:t>
      </w:r>
      <w:r w:rsidRPr="00B71987">
        <w:rPr>
          <w:rFonts w:eastAsia="Calibri"/>
          <w:color w:val="000000" w:themeColor="text1"/>
        </w:rPr>
        <w:t>Nr.</w:t>
      </w:r>
      <w:r w:rsidRPr="00B71987">
        <w:rPr>
          <w:rFonts w:eastAsia="Calibri"/>
          <w:color w:val="000000" w:themeColor="text1"/>
          <w:spacing w:val="-5"/>
        </w:rPr>
        <w:t xml:space="preserve"> </w:t>
      </w:r>
      <w:r w:rsidRPr="00B71987">
        <w:rPr>
          <w:rFonts w:eastAsia="Calibri"/>
          <w:color w:val="000000" w:themeColor="text1"/>
          <w:spacing w:val="-1"/>
        </w:rPr>
        <w:t xml:space="preserve">858 </w:t>
      </w:r>
      <w:r w:rsidRPr="00B71987">
        <w:rPr>
          <w:rFonts w:eastAsia="Calibri"/>
          <w:b/>
          <w:bCs/>
          <w:color w:val="000000" w:themeColor="text1"/>
        </w:rPr>
        <w:t>“Noteikumi</w:t>
      </w:r>
      <w:r w:rsidRPr="00B71987">
        <w:rPr>
          <w:rFonts w:eastAsia="Calibri"/>
          <w:b/>
          <w:bCs/>
          <w:color w:val="000000" w:themeColor="text1"/>
          <w:spacing w:val="-10"/>
        </w:rPr>
        <w:t xml:space="preserve"> </w:t>
      </w:r>
      <w:r w:rsidRPr="00B71987">
        <w:rPr>
          <w:rFonts w:eastAsia="Calibri"/>
          <w:b/>
          <w:bCs/>
          <w:color w:val="000000" w:themeColor="text1"/>
        </w:rPr>
        <w:t>par</w:t>
      </w:r>
      <w:r w:rsidRPr="00B71987">
        <w:rPr>
          <w:rFonts w:eastAsia="Calibri"/>
          <w:b/>
          <w:bCs/>
          <w:color w:val="000000" w:themeColor="text1"/>
          <w:spacing w:val="-10"/>
        </w:rPr>
        <w:t xml:space="preserve"> </w:t>
      </w:r>
      <w:r w:rsidRPr="00B71987">
        <w:rPr>
          <w:rFonts w:eastAsia="Calibri"/>
          <w:b/>
          <w:bCs/>
          <w:color w:val="000000" w:themeColor="text1"/>
          <w:spacing w:val="-1"/>
        </w:rPr>
        <w:t>virszemes</w:t>
      </w:r>
      <w:r w:rsidRPr="00B71987">
        <w:rPr>
          <w:rFonts w:eastAsia="Calibri"/>
          <w:b/>
          <w:bCs/>
          <w:color w:val="000000" w:themeColor="text1"/>
          <w:spacing w:val="-9"/>
        </w:rPr>
        <w:t xml:space="preserve"> </w:t>
      </w:r>
      <w:r w:rsidRPr="00B71987">
        <w:rPr>
          <w:rFonts w:eastAsia="Calibri"/>
          <w:b/>
          <w:bCs/>
          <w:color w:val="000000" w:themeColor="text1"/>
          <w:spacing w:val="-1"/>
        </w:rPr>
        <w:t>ūdensobjektu</w:t>
      </w:r>
      <w:r w:rsidRPr="00B71987">
        <w:rPr>
          <w:rFonts w:eastAsia="Calibri"/>
          <w:b/>
          <w:bCs/>
          <w:color w:val="000000" w:themeColor="text1"/>
          <w:spacing w:val="-10"/>
        </w:rPr>
        <w:t xml:space="preserve"> </w:t>
      </w:r>
      <w:r w:rsidRPr="00B71987">
        <w:rPr>
          <w:rFonts w:eastAsia="Calibri"/>
          <w:b/>
          <w:bCs/>
          <w:color w:val="000000" w:themeColor="text1"/>
          <w:spacing w:val="-1"/>
        </w:rPr>
        <w:t>tipu</w:t>
      </w:r>
      <w:r w:rsidRPr="00B71987">
        <w:rPr>
          <w:rFonts w:eastAsia="Calibri"/>
          <w:b/>
          <w:bCs/>
          <w:color w:val="000000" w:themeColor="text1"/>
          <w:spacing w:val="-10"/>
        </w:rPr>
        <w:t xml:space="preserve"> </w:t>
      </w:r>
      <w:r w:rsidRPr="00B71987">
        <w:rPr>
          <w:rFonts w:eastAsia="Calibri"/>
          <w:b/>
          <w:bCs/>
          <w:color w:val="000000" w:themeColor="text1"/>
          <w:spacing w:val="-1"/>
        </w:rPr>
        <w:t>raksturojumu,</w:t>
      </w:r>
      <w:r w:rsidRPr="00B71987">
        <w:rPr>
          <w:rFonts w:eastAsia="Calibri"/>
          <w:b/>
          <w:bCs/>
          <w:color w:val="000000" w:themeColor="text1"/>
          <w:spacing w:val="-9"/>
        </w:rPr>
        <w:t xml:space="preserve"> </w:t>
      </w:r>
      <w:r w:rsidRPr="00B71987">
        <w:rPr>
          <w:rFonts w:eastAsia="Calibri"/>
          <w:b/>
          <w:bCs/>
          <w:color w:val="000000" w:themeColor="text1"/>
          <w:spacing w:val="-1"/>
        </w:rPr>
        <w:t>klasifikāciju,</w:t>
      </w:r>
      <w:r w:rsidRPr="00B71987">
        <w:rPr>
          <w:rFonts w:eastAsia="Calibri"/>
          <w:b/>
          <w:bCs/>
          <w:color w:val="000000" w:themeColor="text1"/>
          <w:spacing w:val="-8"/>
        </w:rPr>
        <w:t xml:space="preserve"> </w:t>
      </w:r>
      <w:r w:rsidRPr="00B71987">
        <w:rPr>
          <w:rFonts w:eastAsia="Calibri"/>
          <w:b/>
          <w:bCs/>
          <w:color w:val="000000" w:themeColor="text1"/>
          <w:spacing w:val="-1"/>
        </w:rPr>
        <w:t>kvalitātes</w:t>
      </w:r>
      <w:r w:rsidRPr="00B71987">
        <w:rPr>
          <w:rFonts w:eastAsia="Calibri"/>
          <w:b/>
          <w:bCs/>
          <w:color w:val="000000" w:themeColor="text1"/>
          <w:spacing w:val="75"/>
        </w:rPr>
        <w:t xml:space="preserve"> </w:t>
      </w:r>
      <w:r w:rsidRPr="00B71987">
        <w:rPr>
          <w:rFonts w:eastAsia="Calibri"/>
          <w:b/>
          <w:bCs/>
          <w:color w:val="000000" w:themeColor="text1"/>
          <w:spacing w:val="-1"/>
        </w:rPr>
        <w:t>kritērijiem</w:t>
      </w:r>
      <w:r w:rsidRPr="00B71987">
        <w:rPr>
          <w:rFonts w:eastAsia="Calibri"/>
          <w:b/>
          <w:bCs/>
          <w:color w:val="000000" w:themeColor="text1"/>
          <w:spacing w:val="-7"/>
        </w:rPr>
        <w:t xml:space="preserve"> </w:t>
      </w:r>
      <w:r w:rsidRPr="00B71987">
        <w:rPr>
          <w:rFonts w:eastAsia="Calibri"/>
          <w:b/>
          <w:bCs/>
          <w:color w:val="000000" w:themeColor="text1"/>
        </w:rPr>
        <w:t>un</w:t>
      </w:r>
      <w:r w:rsidRPr="00B71987">
        <w:rPr>
          <w:rFonts w:eastAsia="Calibri"/>
          <w:b/>
          <w:bCs/>
          <w:color w:val="000000" w:themeColor="text1"/>
          <w:spacing w:val="-7"/>
        </w:rPr>
        <w:t xml:space="preserve"> </w:t>
      </w:r>
      <w:r w:rsidRPr="00B71987">
        <w:rPr>
          <w:rFonts w:eastAsia="Calibri"/>
          <w:b/>
          <w:bCs/>
          <w:color w:val="000000" w:themeColor="text1"/>
          <w:spacing w:val="-1"/>
        </w:rPr>
        <w:t>antropogēno</w:t>
      </w:r>
      <w:r w:rsidRPr="00B71987">
        <w:rPr>
          <w:rFonts w:eastAsia="Calibri"/>
          <w:b/>
          <w:bCs/>
          <w:color w:val="000000" w:themeColor="text1"/>
          <w:spacing w:val="-7"/>
        </w:rPr>
        <w:t xml:space="preserve"> </w:t>
      </w:r>
      <w:r w:rsidRPr="00B71987">
        <w:rPr>
          <w:rFonts w:eastAsia="Calibri"/>
          <w:b/>
          <w:bCs/>
          <w:color w:val="000000" w:themeColor="text1"/>
        </w:rPr>
        <w:t>slodžu</w:t>
      </w:r>
      <w:r w:rsidRPr="00B71987">
        <w:rPr>
          <w:rFonts w:eastAsia="Calibri"/>
          <w:b/>
          <w:bCs/>
          <w:color w:val="000000" w:themeColor="text1"/>
          <w:spacing w:val="-8"/>
        </w:rPr>
        <w:t xml:space="preserve"> </w:t>
      </w:r>
      <w:r w:rsidRPr="00B71987">
        <w:rPr>
          <w:rFonts w:eastAsia="Calibri"/>
          <w:b/>
          <w:bCs/>
          <w:color w:val="000000" w:themeColor="text1"/>
        </w:rPr>
        <w:t>noteikšanas</w:t>
      </w:r>
      <w:r w:rsidRPr="00B71987">
        <w:rPr>
          <w:rFonts w:eastAsia="Calibri"/>
          <w:b/>
          <w:bCs/>
          <w:color w:val="000000" w:themeColor="text1"/>
          <w:spacing w:val="-9"/>
        </w:rPr>
        <w:t xml:space="preserve"> </w:t>
      </w:r>
      <w:r w:rsidRPr="00B71987">
        <w:rPr>
          <w:rFonts w:eastAsia="Calibri"/>
          <w:b/>
          <w:bCs/>
          <w:color w:val="000000" w:themeColor="text1"/>
          <w:spacing w:val="-1"/>
        </w:rPr>
        <w:t>kārtību”</w:t>
      </w:r>
      <w:r w:rsidRPr="00B71987">
        <w:rPr>
          <w:rFonts w:eastAsia="Calibri"/>
          <w:b/>
          <w:bCs/>
          <w:color w:val="000000" w:themeColor="text1"/>
          <w:spacing w:val="-7"/>
        </w:rPr>
        <w:t xml:space="preserve"> </w:t>
      </w:r>
      <w:r w:rsidRPr="00B71987">
        <w:rPr>
          <w:rFonts w:eastAsia="Calibri"/>
          <w:color w:val="000000" w:themeColor="text1"/>
        </w:rPr>
        <w:t>nosaka</w:t>
      </w:r>
      <w:r w:rsidRPr="00B71987">
        <w:rPr>
          <w:rFonts w:eastAsia="Calibri"/>
          <w:color w:val="000000" w:themeColor="text1"/>
          <w:spacing w:val="-3"/>
        </w:rPr>
        <w:t xml:space="preserve"> </w:t>
      </w:r>
      <w:r w:rsidRPr="00B71987">
        <w:rPr>
          <w:rFonts w:eastAsia="Calibri"/>
          <w:color w:val="000000" w:themeColor="text1"/>
        </w:rPr>
        <w:t>virszemes</w:t>
      </w:r>
      <w:r w:rsidRPr="00B71987">
        <w:rPr>
          <w:rFonts w:eastAsia="Calibri"/>
          <w:color w:val="000000" w:themeColor="text1"/>
          <w:spacing w:val="-5"/>
        </w:rPr>
        <w:t xml:space="preserve"> </w:t>
      </w:r>
      <w:r w:rsidRPr="00B71987">
        <w:rPr>
          <w:rFonts w:eastAsia="Calibri"/>
          <w:color w:val="000000" w:themeColor="text1"/>
          <w:spacing w:val="-1"/>
        </w:rPr>
        <w:t>ūdensobjektu</w:t>
      </w:r>
      <w:r w:rsidRPr="00B71987">
        <w:rPr>
          <w:rFonts w:eastAsia="Calibri"/>
          <w:color w:val="000000" w:themeColor="text1"/>
          <w:spacing w:val="-2"/>
        </w:rPr>
        <w:t xml:space="preserve"> </w:t>
      </w:r>
      <w:r w:rsidRPr="00B71987">
        <w:rPr>
          <w:rFonts w:eastAsia="Calibri"/>
          <w:color w:val="000000" w:themeColor="text1"/>
        </w:rPr>
        <w:t>tipu</w:t>
      </w:r>
      <w:r w:rsidRPr="00B71987">
        <w:rPr>
          <w:rFonts w:eastAsia="Calibri"/>
          <w:color w:val="000000" w:themeColor="text1"/>
          <w:spacing w:val="-4"/>
        </w:rPr>
        <w:t xml:space="preserve"> </w:t>
      </w:r>
      <w:r w:rsidRPr="00B71987">
        <w:rPr>
          <w:rFonts w:eastAsia="Calibri"/>
          <w:color w:val="000000" w:themeColor="text1"/>
        </w:rPr>
        <w:t>raksturojumu</w:t>
      </w:r>
      <w:r w:rsidRPr="00B71987">
        <w:rPr>
          <w:rFonts w:eastAsia="Calibri"/>
          <w:color w:val="000000" w:themeColor="text1"/>
          <w:spacing w:val="-5"/>
        </w:rPr>
        <w:t xml:space="preserve"> </w:t>
      </w:r>
      <w:r w:rsidRPr="00B71987">
        <w:rPr>
          <w:rFonts w:eastAsia="Calibri"/>
          <w:color w:val="000000" w:themeColor="text1"/>
          <w:spacing w:val="-1"/>
        </w:rPr>
        <w:t>un</w:t>
      </w:r>
      <w:r w:rsidRPr="00B71987">
        <w:rPr>
          <w:rFonts w:eastAsia="Calibri"/>
          <w:color w:val="000000" w:themeColor="text1"/>
          <w:spacing w:val="-4"/>
        </w:rPr>
        <w:t xml:space="preserve"> </w:t>
      </w:r>
      <w:r w:rsidRPr="00B71987">
        <w:rPr>
          <w:rFonts w:eastAsia="Calibri"/>
          <w:color w:val="000000" w:themeColor="text1"/>
        </w:rPr>
        <w:t>virszemes</w:t>
      </w:r>
      <w:r w:rsidRPr="00B71987">
        <w:rPr>
          <w:rFonts w:eastAsia="Calibri"/>
          <w:color w:val="000000" w:themeColor="text1"/>
          <w:spacing w:val="25"/>
          <w:w w:val="99"/>
        </w:rPr>
        <w:t xml:space="preserve"> </w:t>
      </w:r>
      <w:r w:rsidRPr="00B71987">
        <w:rPr>
          <w:rFonts w:eastAsia="Calibri"/>
          <w:color w:val="000000" w:themeColor="text1"/>
          <w:spacing w:val="-1"/>
        </w:rPr>
        <w:t>ūdensobjektu klasifikāciju, antropogēnās</w:t>
      </w:r>
      <w:r w:rsidRPr="00B71987">
        <w:rPr>
          <w:rFonts w:eastAsia="Calibri"/>
          <w:color w:val="000000" w:themeColor="text1"/>
          <w:spacing w:val="-2"/>
        </w:rPr>
        <w:t xml:space="preserve"> </w:t>
      </w:r>
      <w:r w:rsidRPr="00B71987">
        <w:rPr>
          <w:rFonts w:eastAsia="Calibri"/>
          <w:color w:val="000000" w:themeColor="text1"/>
          <w:spacing w:val="-1"/>
        </w:rPr>
        <w:t>slodzes noteikšanas kārtību, prioritārās</w:t>
      </w:r>
      <w:r w:rsidRPr="00B71987">
        <w:rPr>
          <w:rFonts w:eastAsia="Calibri"/>
          <w:color w:val="000000" w:themeColor="text1"/>
          <w:spacing w:val="59"/>
        </w:rPr>
        <w:t xml:space="preserve"> </w:t>
      </w:r>
      <w:r w:rsidRPr="00B71987">
        <w:rPr>
          <w:rFonts w:eastAsia="Calibri"/>
          <w:color w:val="000000" w:themeColor="text1"/>
        </w:rPr>
        <w:t>vielas</w:t>
      </w:r>
      <w:r w:rsidRPr="00B71987">
        <w:rPr>
          <w:rFonts w:eastAsia="Calibri"/>
          <w:color w:val="000000" w:themeColor="text1"/>
          <w:spacing w:val="-3"/>
        </w:rPr>
        <w:t xml:space="preserve"> </w:t>
      </w:r>
      <w:r w:rsidRPr="00B71987">
        <w:rPr>
          <w:rFonts w:eastAsia="Calibri"/>
          <w:color w:val="000000" w:themeColor="text1"/>
          <w:spacing w:val="-1"/>
        </w:rPr>
        <w:t>un</w:t>
      </w:r>
      <w:r w:rsidRPr="00B71987">
        <w:rPr>
          <w:rFonts w:eastAsia="Calibri"/>
          <w:color w:val="000000" w:themeColor="text1"/>
          <w:spacing w:val="-3"/>
        </w:rPr>
        <w:t xml:space="preserve"> </w:t>
      </w:r>
      <w:r w:rsidRPr="00B71987">
        <w:rPr>
          <w:rFonts w:eastAsia="Calibri"/>
          <w:color w:val="000000" w:themeColor="text1"/>
        </w:rPr>
        <w:t>to</w:t>
      </w:r>
      <w:r w:rsidRPr="00B71987">
        <w:rPr>
          <w:rFonts w:eastAsia="Calibri"/>
          <w:color w:val="000000" w:themeColor="text1"/>
          <w:spacing w:val="-1"/>
        </w:rPr>
        <w:t xml:space="preserve"> </w:t>
      </w:r>
      <w:r w:rsidRPr="00B71987">
        <w:rPr>
          <w:rFonts w:eastAsia="Calibri"/>
          <w:color w:val="000000" w:themeColor="text1"/>
        </w:rPr>
        <w:t>emisijas</w:t>
      </w:r>
      <w:r w:rsidRPr="00B71987">
        <w:rPr>
          <w:rFonts w:eastAsia="Calibri"/>
          <w:color w:val="000000" w:themeColor="text1"/>
          <w:spacing w:val="-4"/>
        </w:rPr>
        <w:t xml:space="preserve"> </w:t>
      </w:r>
      <w:r w:rsidRPr="00B71987">
        <w:rPr>
          <w:rFonts w:eastAsia="Calibri"/>
          <w:color w:val="000000" w:themeColor="text1"/>
          <w:spacing w:val="-1"/>
        </w:rPr>
        <w:t>ierobežošanas</w:t>
      </w:r>
      <w:r w:rsidRPr="00B71987">
        <w:rPr>
          <w:rFonts w:eastAsia="Calibri"/>
          <w:color w:val="000000" w:themeColor="text1"/>
          <w:spacing w:val="-2"/>
        </w:rPr>
        <w:t xml:space="preserve"> </w:t>
      </w:r>
      <w:r w:rsidRPr="00B71987">
        <w:rPr>
          <w:rFonts w:eastAsia="Calibri"/>
          <w:color w:val="000000" w:themeColor="text1"/>
          <w:spacing w:val="-1"/>
        </w:rPr>
        <w:t xml:space="preserve">kārtību, </w:t>
      </w:r>
      <w:r w:rsidRPr="00B71987">
        <w:rPr>
          <w:rFonts w:eastAsia="Calibri"/>
          <w:color w:val="000000" w:themeColor="text1"/>
        </w:rPr>
        <w:t>kā</w:t>
      </w:r>
      <w:r w:rsidRPr="00B71987">
        <w:rPr>
          <w:rFonts w:eastAsia="Calibri"/>
          <w:color w:val="000000" w:themeColor="text1"/>
          <w:spacing w:val="-2"/>
        </w:rPr>
        <w:t xml:space="preserve"> </w:t>
      </w:r>
      <w:r w:rsidRPr="00B71987">
        <w:rPr>
          <w:rFonts w:eastAsia="Calibri"/>
          <w:color w:val="000000" w:themeColor="text1"/>
          <w:spacing w:val="-1"/>
        </w:rPr>
        <w:t>arī</w:t>
      </w:r>
      <w:r w:rsidRPr="00B71987">
        <w:rPr>
          <w:rFonts w:eastAsia="Calibri"/>
          <w:color w:val="000000" w:themeColor="text1"/>
          <w:spacing w:val="-2"/>
        </w:rPr>
        <w:t xml:space="preserve"> </w:t>
      </w:r>
      <w:r w:rsidRPr="00B71987">
        <w:rPr>
          <w:rFonts w:eastAsia="Calibri"/>
          <w:color w:val="000000" w:themeColor="text1"/>
        </w:rPr>
        <w:t>virszemes</w:t>
      </w:r>
      <w:r w:rsidRPr="00B71987">
        <w:rPr>
          <w:rFonts w:eastAsia="Calibri"/>
          <w:color w:val="000000" w:themeColor="text1"/>
          <w:spacing w:val="-4"/>
        </w:rPr>
        <w:t xml:space="preserve"> </w:t>
      </w:r>
      <w:r w:rsidRPr="00B71987">
        <w:rPr>
          <w:rFonts w:eastAsia="Calibri"/>
          <w:color w:val="000000" w:themeColor="text1"/>
          <w:spacing w:val="-1"/>
        </w:rPr>
        <w:t>ūdeņu</w:t>
      </w:r>
      <w:r w:rsidRPr="00B71987">
        <w:rPr>
          <w:rFonts w:eastAsia="Calibri"/>
          <w:color w:val="000000" w:themeColor="text1"/>
          <w:spacing w:val="-3"/>
        </w:rPr>
        <w:t xml:space="preserve"> </w:t>
      </w:r>
      <w:r w:rsidRPr="00B71987">
        <w:rPr>
          <w:rFonts w:eastAsia="Calibri"/>
          <w:color w:val="000000" w:themeColor="text1"/>
          <w:spacing w:val="-1"/>
        </w:rPr>
        <w:t>ekoloģiskās</w:t>
      </w:r>
      <w:r w:rsidRPr="00B71987">
        <w:rPr>
          <w:rFonts w:eastAsia="Calibri"/>
          <w:color w:val="000000" w:themeColor="text1"/>
          <w:spacing w:val="-2"/>
        </w:rPr>
        <w:t xml:space="preserve"> </w:t>
      </w:r>
      <w:r w:rsidRPr="00B71987">
        <w:rPr>
          <w:rFonts w:eastAsia="Calibri"/>
          <w:color w:val="000000" w:themeColor="text1"/>
          <w:spacing w:val="-1"/>
        </w:rPr>
        <w:t>un</w:t>
      </w:r>
      <w:r w:rsidRPr="00B71987">
        <w:rPr>
          <w:rFonts w:eastAsia="Calibri"/>
          <w:color w:val="000000" w:themeColor="text1"/>
          <w:spacing w:val="38"/>
        </w:rPr>
        <w:t xml:space="preserve"> </w:t>
      </w:r>
      <w:r w:rsidRPr="00B71987">
        <w:rPr>
          <w:rFonts w:eastAsia="Calibri"/>
          <w:color w:val="000000" w:themeColor="text1"/>
        </w:rPr>
        <w:t>ķīmiskās</w:t>
      </w:r>
      <w:r w:rsidRPr="00B71987">
        <w:rPr>
          <w:rFonts w:eastAsia="Calibri"/>
          <w:color w:val="000000" w:themeColor="text1"/>
          <w:spacing w:val="-5"/>
        </w:rPr>
        <w:t xml:space="preserve"> </w:t>
      </w:r>
      <w:r w:rsidRPr="00B71987">
        <w:rPr>
          <w:rFonts w:eastAsia="Calibri"/>
          <w:color w:val="000000" w:themeColor="text1"/>
          <w:spacing w:val="-1"/>
        </w:rPr>
        <w:t>kvalitātes</w:t>
      </w:r>
      <w:r w:rsidRPr="00B71987">
        <w:rPr>
          <w:rFonts w:eastAsia="Calibri"/>
          <w:color w:val="000000" w:themeColor="text1"/>
          <w:spacing w:val="-4"/>
        </w:rPr>
        <w:t xml:space="preserve"> </w:t>
      </w:r>
      <w:r w:rsidRPr="00B71987">
        <w:rPr>
          <w:rFonts w:eastAsia="Calibri"/>
          <w:color w:val="000000" w:themeColor="text1"/>
          <w:spacing w:val="-1"/>
        </w:rPr>
        <w:t>kritērijus.</w:t>
      </w:r>
    </w:p>
    <w:p w:rsidRPr="00B71987" w:rsidR="0051020C" w:rsidP="0051020C" w:rsidRDefault="0051020C" w14:paraId="72E90354" w14:textId="77777777">
      <w:pPr>
        <w:jc w:val="both"/>
        <w:rPr>
          <w:rFonts w:eastAsia="Calibri"/>
          <w:color w:val="000000" w:themeColor="text1"/>
        </w:rPr>
      </w:pPr>
    </w:p>
    <w:p w:rsidRPr="00B71987" w:rsidR="0051020C" w:rsidP="0051020C" w:rsidRDefault="0051020C" w14:paraId="70319DD5" w14:textId="77777777">
      <w:pPr>
        <w:jc w:val="both"/>
        <w:rPr>
          <w:rFonts w:eastAsia="Calibri"/>
          <w:color w:val="000000" w:themeColor="text1"/>
        </w:rPr>
      </w:pPr>
      <w:r w:rsidRPr="00B71987">
        <w:rPr>
          <w:rFonts w:eastAsia="Calibri"/>
          <w:color w:val="000000" w:themeColor="text1"/>
          <w:spacing w:val="-1"/>
        </w:rPr>
        <w:t>MK 2002. gada 22. janvāra noteikumi Nr. 34</w:t>
      </w:r>
      <w:r w:rsidRPr="00B71987">
        <w:rPr>
          <w:rFonts w:eastAsia="Calibri"/>
          <w:color w:val="000000" w:themeColor="text1"/>
          <w:spacing w:val="-5"/>
        </w:rPr>
        <w:t xml:space="preserve"> </w:t>
      </w:r>
      <w:r w:rsidRPr="00B71987">
        <w:rPr>
          <w:rFonts w:eastAsia="Calibri"/>
          <w:b/>
          <w:bCs/>
          <w:color w:val="000000" w:themeColor="text1"/>
        </w:rPr>
        <w:t>“Par</w:t>
      </w:r>
      <w:r w:rsidRPr="00B71987">
        <w:rPr>
          <w:rFonts w:eastAsia="Calibri"/>
          <w:b/>
          <w:bCs/>
          <w:color w:val="000000" w:themeColor="text1"/>
          <w:spacing w:val="-3"/>
        </w:rPr>
        <w:t xml:space="preserve"> </w:t>
      </w:r>
      <w:r w:rsidRPr="00B71987">
        <w:rPr>
          <w:rFonts w:eastAsia="Calibri"/>
          <w:b/>
          <w:bCs/>
          <w:color w:val="000000" w:themeColor="text1"/>
          <w:spacing w:val="-1"/>
        </w:rPr>
        <w:t>piesārņojošo</w:t>
      </w:r>
      <w:r w:rsidRPr="00B71987">
        <w:rPr>
          <w:rFonts w:eastAsia="Calibri"/>
          <w:b/>
          <w:bCs/>
          <w:color w:val="000000" w:themeColor="text1"/>
          <w:spacing w:val="-2"/>
        </w:rPr>
        <w:t xml:space="preserve"> </w:t>
      </w:r>
      <w:r w:rsidRPr="00B71987">
        <w:rPr>
          <w:rFonts w:eastAsia="Calibri"/>
          <w:b/>
          <w:bCs/>
          <w:color w:val="000000" w:themeColor="text1"/>
        </w:rPr>
        <w:t>vielu</w:t>
      </w:r>
      <w:r w:rsidRPr="00B71987">
        <w:rPr>
          <w:rFonts w:eastAsia="Calibri"/>
          <w:b/>
          <w:bCs/>
          <w:color w:val="000000" w:themeColor="text1"/>
          <w:spacing w:val="-3"/>
        </w:rPr>
        <w:t xml:space="preserve"> </w:t>
      </w:r>
      <w:r w:rsidRPr="00B71987">
        <w:rPr>
          <w:rFonts w:eastAsia="Calibri"/>
          <w:b/>
          <w:bCs/>
          <w:color w:val="000000" w:themeColor="text1"/>
        </w:rPr>
        <w:t>emisiju</w:t>
      </w:r>
      <w:r w:rsidRPr="00B71987">
        <w:rPr>
          <w:rFonts w:eastAsia="Calibri"/>
          <w:b/>
          <w:bCs/>
          <w:color w:val="000000" w:themeColor="text1"/>
          <w:spacing w:val="-3"/>
        </w:rPr>
        <w:t xml:space="preserve"> </w:t>
      </w:r>
      <w:r w:rsidRPr="00B71987">
        <w:rPr>
          <w:rFonts w:eastAsia="Calibri"/>
          <w:b/>
          <w:bCs/>
          <w:color w:val="000000" w:themeColor="text1"/>
          <w:spacing w:val="-1"/>
        </w:rPr>
        <w:t>ūdenī”</w:t>
      </w:r>
      <w:r w:rsidRPr="00B71987">
        <w:rPr>
          <w:rFonts w:eastAsia="Calibri"/>
          <w:b/>
          <w:bCs/>
          <w:color w:val="000000" w:themeColor="text1"/>
          <w:spacing w:val="-3"/>
        </w:rPr>
        <w:t xml:space="preserve"> </w:t>
      </w:r>
      <w:r w:rsidRPr="00B71987">
        <w:rPr>
          <w:rFonts w:eastAsia="Calibri"/>
          <w:color w:val="000000" w:themeColor="text1"/>
          <w:spacing w:val="-1"/>
        </w:rPr>
        <w:t>nosaka</w:t>
      </w:r>
      <w:r w:rsidRPr="00B71987">
        <w:rPr>
          <w:rFonts w:eastAsia="Calibri"/>
          <w:color w:val="000000" w:themeColor="text1"/>
          <w:spacing w:val="-3"/>
        </w:rPr>
        <w:t xml:space="preserve"> </w:t>
      </w:r>
      <w:r w:rsidRPr="00B71987">
        <w:rPr>
          <w:rFonts w:eastAsia="Calibri"/>
          <w:color w:val="000000" w:themeColor="text1"/>
        </w:rPr>
        <w:t>emisijas</w:t>
      </w:r>
      <w:r w:rsidRPr="00B71987">
        <w:rPr>
          <w:rFonts w:eastAsia="Calibri"/>
          <w:color w:val="000000" w:themeColor="text1"/>
          <w:spacing w:val="31"/>
        </w:rPr>
        <w:t xml:space="preserve"> </w:t>
      </w:r>
      <w:r w:rsidRPr="00B71987">
        <w:rPr>
          <w:rFonts w:eastAsia="Calibri"/>
          <w:color w:val="000000" w:themeColor="text1"/>
          <w:spacing w:val="-1"/>
        </w:rPr>
        <w:t>robežvērtības</w:t>
      </w:r>
      <w:r w:rsidRPr="00B71987">
        <w:rPr>
          <w:rFonts w:eastAsia="Calibri"/>
          <w:color w:val="000000" w:themeColor="text1"/>
          <w:spacing w:val="-3"/>
        </w:rPr>
        <w:t xml:space="preserve"> </w:t>
      </w:r>
      <w:r w:rsidRPr="00B71987">
        <w:rPr>
          <w:rFonts w:eastAsia="Calibri"/>
          <w:color w:val="000000" w:themeColor="text1"/>
          <w:spacing w:val="-1"/>
        </w:rPr>
        <w:t>un</w:t>
      </w:r>
      <w:r w:rsidRPr="00B71987">
        <w:rPr>
          <w:rFonts w:eastAsia="Calibri"/>
          <w:color w:val="000000" w:themeColor="text1"/>
          <w:spacing w:val="-3"/>
        </w:rPr>
        <w:t xml:space="preserve"> </w:t>
      </w:r>
      <w:r w:rsidRPr="00B71987">
        <w:rPr>
          <w:rFonts w:eastAsia="Calibri"/>
          <w:color w:val="000000" w:themeColor="text1"/>
        </w:rPr>
        <w:t>aizliegumus</w:t>
      </w:r>
      <w:r w:rsidRPr="00B71987">
        <w:rPr>
          <w:rFonts w:eastAsia="Calibri"/>
          <w:color w:val="000000" w:themeColor="text1"/>
          <w:spacing w:val="-2"/>
        </w:rPr>
        <w:t xml:space="preserve"> </w:t>
      </w:r>
      <w:r w:rsidRPr="00B71987">
        <w:rPr>
          <w:rFonts w:eastAsia="Calibri"/>
          <w:color w:val="000000" w:themeColor="text1"/>
          <w:spacing w:val="-1"/>
        </w:rPr>
        <w:t>piesārņojošo</w:t>
      </w:r>
      <w:r w:rsidRPr="00B71987">
        <w:rPr>
          <w:rFonts w:eastAsia="Calibri"/>
          <w:color w:val="000000" w:themeColor="text1"/>
          <w:spacing w:val="-3"/>
        </w:rPr>
        <w:t xml:space="preserve"> </w:t>
      </w:r>
      <w:r w:rsidRPr="00B71987">
        <w:rPr>
          <w:rFonts w:eastAsia="Calibri"/>
          <w:color w:val="000000" w:themeColor="text1"/>
        </w:rPr>
        <w:t>vielu</w:t>
      </w:r>
      <w:r w:rsidRPr="00B71987">
        <w:rPr>
          <w:rFonts w:eastAsia="Calibri"/>
          <w:color w:val="000000" w:themeColor="text1"/>
          <w:spacing w:val="-2"/>
        </w:rPr>
        <w:t xml:space="preserve"> </w:t>
      </w:r>
      <w:r w:rsidRPr="00B71987">
        <w:rPr>
          <w:rFonts w:eastAsia="Calibri"/>
          <w:color w:val="000000" w:themeColor="text1"/>
        </w:rPr>
        <w:t>emisijai</w:t>
      </w:r>
      <w:r w:rsidRPr="00B71987">
        <w:rPr>
          <w:rFonts w:eastAsia="Calibri"/>
          <w:color w:val="000000" w:themeColor="text1"/>
          <w:spacing w:val="-3"/>
        </w:rPr>
        <w:t xml:space="preserve"> </w:t>
      </w:r>
      <w:r w:rsidRPr="00B71987">
        <w:rPr>
          <w:rFonts w:eastAsia="Calibri"/>
          <w:color w:val="000000" w:themeColor="text1"/>
          <w:spacing w:val="-1"/>
        </w:rPr>
        <w:t>ūdenī.</w:t>
      </w:r>
    </w:p>
    <w:p w:rsidRPr="00B71987" w:rsidR="0051020C" w:rsidP="0051020C" w:rsidRDefault="0051020C" w14:paraId="3A80D902" w14:textId="77777777">
      <w:pPr>
        <w:jc w:val="both"/>
        <w:rPr>
          <w:rFonts w:eastAsia="Calibri"/>
          <w:color w:val="000000" w:themeColor="text1"/>
        </w:rPr>
      </w:pPr>
    </w:p>
    <w:p w:rsidRPr="00B71987" w:rsidR="0051020C" w:rsidP="0051020C" w:rsidRDefault="0051020C" w14:paraId="7C11F977" w14:textId="77777777">
      <w:pPr>
        <w:jc w:val="both"/>
        <w:rPr>
          <w:color w:val="000000" w:themeColor="text1"/>
        </w:rPr>
      </w:pPr>
      <w:r w:rsidRPr="00B71987">
        <w:rPr>
          <w:color w:val="000000" w:themeColor="text1"/>
        </w:rPr>
        <w:t xml:space="preserve">MK 2002. gada 12. marta noteikumi Nr. 118 </w:t>
      </w:r>
      <w:r w:rsidRPr="00B71987">
        <w:rPr>
          <w:b/>
          <w:color w:val="000000" w:themeColor="text1"/>
        </w:rPr>
        <w:t>“Noteikumi par virszemes un pazemes ūdeņu kvalitāti”</w:t>
      </w:r>
      <w:r w:rsidRPr="00B71987">
        <w:rPr>
          <w:color w:val="000000" w:themeColor="text1"/>
        </w:rPr>
        <w:t xml:space="preserve"> nosaka kvalitātes normatīvus virszemes un pazemes ūdeņiem, kā arī prioritāros zivju ūdeņus, kuros nepieciešams veikt ūdeņu aizsardzību vai kvalitātes uzlabošanas pasākumus, lai nodrošinātu zivju populācijām labvēlīgus apstākļus.</w:t>
      </w:r>
    </w:p>
    <w:p w:rsidRPr="00B71987" w:rsidR="003A0517" w:rsidP="0051020C" w:rsidRDefault="003A0517" w14:paraId="16E273A2" w14:textId="77777777">
      <w:pPr>
        <w:jc w:val="both"/>
        <w:rPr>
          <w:color w:val="000000" w:themeColor="text1"/>
        </w:rPr>
      </w:pPr>
    </w:p>
    <w:p w:rsidRPr="00B71987" w:rsidR="003A0517" w:rsidP="0051020C" w:rsidRDefault="638BAB66" w14:paraId="683506BD" w14:textId="55D78EA1">
      <w:pPr>
        <w:jc w:val="both"/>
        <w:rPr>
          <w:color w:val="000000" w:themeColor="text1"/>
        </w:rPr>
      </w:pPr>
      <w:r>
        <w:t>Liepājas pilsētas domes 2016.</w:t>
      </w:r>
      <w:r w:rsidR="223147C1">
        <w:t xml:space="preserve"> </w:t>
      </w:r>
      <w:r>
        <w:t>gada 10.</w:t>
      </w:r>
      <w:r w:rsidR="25803E93">
        <w:t xml:space="preserve"> </w:t>
      </w:r>
      <w:r>
        <w:t>novembra saistošie noteikumi Nr.</w:t>
      </w:r>
      <w:r w:rsidR="09383250">
        <w:t xml:space="preserve"> </w:t>
      </w:r>
      <w:r>
        <w:t xml:space="preserve">24 </w:t>
      </w:r>
      <w:r w:rsidRPr="217FF15C">
        <w:rPr>
          <w:b/>
          <w:bCs/>
        </w:rPr>
        <w:t xml:space="preserve">“Liepājas ezera akvatorijas (teritorijas, kas atrodas Dabas lieguma "Liepājas ezers" II dabas parka zonā) ekspluatācijas (apsaimniekošanas) noteikumi” </w:t>
      </w:r>
      <w:r>
        <w:t>nosaka Liepājas ezera ekspluatācijas nosacījumus dabas parka zonas II.</w:t>
      </w:r>
    </w:p>
    <w:p w:rsidRPr="00B71987" w:rsidR="003E5D36" w:rsidP="0051020C" w:rsidRDefault="003E5D36" w14:paraId="2F52312F" w14:textId="77777777">
      <w:pPr>
        <w:jc w:val="both"/>
        <w:rPr>
          <w:color w:val="000000" w:themeColor="text1"/>
        </w:rPr>
      </w:pPr>
    </w:p>
    <w:p w:rsidRPr="00B71987" w:rsidR="0051020C" w:rsidP="0051020C" w:rsidRDefault="0051020C" w14:paraId="589C3EF8" w14:textId="77777777">
      <w:pPr>
        <w:pStyle w:val="Heading6"/>
        <w:spacing w:before="0"/>
        <w:jc w:val="both"/>
        <w:rPr>
          <w:rFonts w:ascii="Times New Roman" w:hAnsi="Times New Roman" w:cs="Times New Roman"/>
          <w:b/>
          <w:bCs/>
          <w:i/>
          <w:color w:val="000000" w:themeColor="text1"/>
          <w:sz w:val="24"/>
          <w:szCs w:val="24"/>
          <w:lang w:val="lv-LV"/>
        </w:rPr>
      </w:pPr>
      <w:r w:rsidRPr="00B71987">
        <w:rPr>
          <w:rFonts w:ascii="Times New Roman" w:hAnsi="Times New Roman" w:cs="Times New Roman"/>
          <w:i/>
          <w:color w:val="000000" w:themeColor="text1"/>
          <w:spacing w:val="-1"/>
          <w:sz w:val="24"/>
          <w:szCs w:val="24"/>
          <w:lang w:val="lv-LV"/>
        </w:rPr>
        <w:t>Normatīvie akti zvejniecības</w:t>
      </w:r>
      <w:r w:rsidRPr="00B71987">
        <w:rPr>
          <w:rFonts w:ascii="Times New Roman" w:hAnsi="Times New Roman" w:cs="Times New Roman"/>
          <w:i/>
          <w:color w:val="000000" w:themeColor="text1"/>
          <w:spacing w:val="-4"/>
          <w:sz w:val="24"/>
          <w:szCs w:val="24"/>
          <w:lang w:val="lv-LV"/>
        </w:rPr>
        <w:t xml:space="preserve"> </w:t>
      </w:r>
      <w:r w:rsidRPr="00B71987">
        <w:rPr>
          <w:rFonts w:ascii="Times New Roman" w:hAnsi="Times New Roman" w:cs="Times New Roman"/>
          <w:i/>
          <w:color w:val="000000" w:themeColor="text1"/>
          <w:spacing w:val="-1"/>
          <w:sz w:val="24"/>
          <w:szCs w:val="24"/>
          <w:lang w:val="lv-LV"/>
        </w:rPr>
        <w:t>un</w:t>
      </w:r>
      <w:r w:rsidRPr="00B71987">
        <w:rPr>
          <w:rFonts w:ascii="Times New Roman" w:hAnsi="Times New Roman" w:cs="Times New Roman"/>
          <w:i/>
          <w:color w:val="000000" w:themeColor="text1"/>
          <w:spacing w:val="-5"/>
          <w:sz w:val="24"/>
          <w:szCs w:val="24"/>
          <w:lang w:val="lv-LV"/>
        </w:rPr>
        <w:t xml:space="preserve"> </w:t>
      </w:r>
      <w:r w:rsidRPr="00B71987">
        <w:rPr>
          <w:rFonts w:ascii="Times New Roman" w:hAnsi="Times New Roman" w:cs="Times New Roman"/>
          <w:i/>
          <w:color w:val="000000" w:themeColor="text1"/>
          <w:spacing w:val="-1"/>
          <w:sz w:val="24"/>
          <w:szCs w:val="24"/>
          <w:lang w:val="lv-LV"/>
        </w:rPr>
        <w:t>makšķerēšanas jomās</w:t>
      </w:r>
    </w:p>
    <w:p w:rsidRPr="00B71987" w:rsidR="0051020C" w:rsidP="0051020C" w:rsidRDefault="0051020C" w14:paraId="7D2889EE" w14:textId="77777777">
      <w:pPr>
        <w:jc w:val="both"/>
        <w:rPr>
          <w:rFonts w:eastAsia="Calibri"/>
          <w:b/>
          <w:bCs/>
          <w:i/>
          <w:color w:val="000000" w:themeColor="text1"/>
        </w:rPr>
      </w:pPr>
    </w:p>
    <w:p w:rsidRPr="00B71987" w:rsidR="0051020C" w:rsidP="0051020C" w:rsidRDefault="0051020C" w14:paraId="17406780" w14:textId="77777777">
      <w:pPr>
        <w:pStyle w:val="BodyText"/>
        <w:ind w:left="0"/>
        <w:jc w:val="both"/>
        <w:rPr>
          <w:rFonts w:ascii="Times New Roman" w:hAnsi="Times New Roman" w:cs="Times New Roman"/>
          <w:color w:val="000000" w:themeColor="text1"/>
          <w:lang w:val="lv-LV" w:eastAsia="ar-SA"/>
        </w:rPr>
      </w:pPr>
      <w:r w:rsidRPr="00B71987">
        <w:rPr>
          <w:rFonts w:ascii="Times New Roman" w:hAnsi="Times New Roman" w:cs="Times New Roman"/>
          <w:b/>
          <w:bCs/>
          <w:color w:val="000000" w:themeColor="text1"/>
          <w:spacing w:val="-1"/>
          <w:lang w:val="lv-LV"/>
        </w:rPr>
        <w:t>Zvejniecības</w:t>
      </w:r>
      <w:r w:rsidRPr="00B71987">
        <w:rPr>
          <w:rFonts w:ascii="Times New Roman" w:hAnsi="Times New Roman" w:cs="Times New Roman"/>
          <w:b/>
          <w:bCs/>
          <w:color w:val="000000" w:themeColor="text1"/>
          <w:spacing w:val="-5"/>
          <w:lang w:val="lv-LV"/>
        </w:rPr>
        <w:t xml:space="preserve"> </w:t>
      </w:r>
      <w:r w:rsidRPr="00B71987">
        <w:rPr>
          <w:rFonts w:ascii="Times New Roman" w:hAnsi="Times New Roman" w:cs="Times New Roman"/>
          <w:b/>
          <w:bCs/>
          <w:color w:val="000000" w:themeColor="text1"/>
          <w:lang w:val="lv-LV"/>
        </w:rPr>
        <w:t>likums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regulē</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Latvijas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Republikas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iekšējo</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ūdeņu,</w:t>
      </w:r>
      <w:r w:rsidRPr="00B71987">
        <w:rPr>
          <w:rFonts w:ascii="Times New Roman" w:hAnsi="Times New Roman" w:cs="Times New Roman"/>
          <w:color w:val="000000" w:themeColor="text1"/>
          <w:spacing w:val="46"/>
          <w:w w:val="99"/>
          <w:lang w:val="lv-LV"/>
        </w:rPr>
        <w:t xml:space="preserve"> </w:t>
      </w:r>
      <w:r w:rsidRPr="00B71987">
        <w:rPr>
          <w:rFonts w:ascii="Times New Roman" w:hAnsi="Times New Roman" w:cs="Times New Roman"/>
          <w:color w:val="000000" w:themeColor="text1"/>
          <w:spacing w:val="-1"/>
          <w:lang w:val="lv-LV"/>
        </w:rPr>
        <w:t>teritoriālo</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jūras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ūdeņu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ekonomiskās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zonas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ūdeņu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zivju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resursu</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iegūšanu,</w:t>
      </w:r>
      <w:r w:rsidRPr="00B71987">
        <w:rPr>
          <w:rFonts w:ascii="Times New Roman" w:hAnsi="Times New Roman" w:cs="Times New Roman"/>
          <w:color w:val="000000" w:themeColor="text1"/>
          <w:spacing w:val="48"/>
          <w:lang w:val="lv-LV"/>
        </w:rPr>
        <w:t xml:space="preserve"> </w:t>
      </w:r>
      <w:r w:rsidRPr="00B71987">
        <w:rPr>
          <w:rFonts w:ascii="Times New Roman" w:hAnsi="Times New Roman" w:cs="Times New Roman"/>
          <w:color w:val="000000" w:themeColor="text1"/>
          <w:spacing w:val="-1"/>
          <w:lang w:val="lv-LV"/>
        </w:rPr>
        <w:t>izmantošanu,</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color w:val="000000" w:themeColor="text1"/>
          <w:spacing w:val="-1"/>
          <w:lang w:val="lv-LV"/>
        </w:rPr>
        <w:t>pētīšanu,</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color w:val="000000" w:themeColor="text1"/>
          <w:spacing w:val="-1"/>
          <w:lang w:val="lv-LV"/>
        </w:rPr>
        <w:t>saglabāšanu,</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color w:val="000000" w:themeColor="text1"/>
          <w:spacing w:val="-1"/>
          <w:lang w:val="lv-LV"/>
        </w:rPr>
        <w:t>pavairošanu</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color w:val="000000" w:themeColor="text1"/>
          <w:spacing w:val="-1"/>
          <w:lang w:val="lv-LV"/>
        </w:rPr>
        <w:t xml:space="preserve">un uzraudzīšanu. </w:t>
      </w:r>
      <w:r w:rsidRPr="00B71987">
        <w:rPr>
          <w:rFonts w:ascii="Times New Roman" w:hAnsi="Times New Roman" w:cs="Times New Roman"/>
          <w:color w:val="000000" w:themeColor="text1"/>
          <w:lang w:val="lv-LV" w:eastAsia="ar-SA"/>
        </w:rPr>
        <w:t>Likums nosaka zivju resursu un zvejas pārvaldīšanu, kā arī zvejas tiesības publiskajās upēs un ezeros.</w:t>
      </w:r>
    </w:p>
    <w:p w:rsidRPr="00B71987" w:rsidR="0051020C" w:rsidP="0051020C" w:rsidRDefault="0051020C" w14:paraId="1CCF4CAE" w14:textId="77777777">
      <w:pPr>
        <w:jc w:val="both"/>
        <w:rPr>
          <w:rFonts w:eastAsia="Calibri"/>
          <w:color w:val="000000" w:themeColor="text1"/>
        </w:rPr>
      </w:pPr>
    </w:p>
    <w:p w:rsidRPr="00B71987" w:rsidR="0051020C" w:rsidP="0051020C" w:rsidRDefault="0051020C" w14:paraId="57BD6502" w14:textId="77777777">
      <w:pPr>
        <w:pStyle w:val="BodyText"/>
        <w:ind w:left="0"/>
        <w:jc w:val="both"/>
        <w:rPr>
          <w:rFonts w:ascii="Times New Roman" w:hAnsi="Times New Roman" w:cs="Times New Roman"/>
          <w:color w:val="000000" w:themeColor="text1"/>
          <w:lang w:val="lv-LV"/>
        </w:rPr>
      </w:pPr>
      <w:r w:rsidRPr="00B71987">
        <w:rPr>
          <w:rFonts w:ascii="Times New Roman" w:hAnsi="Times New Roman" w:cs="Times New Roman"/>
          <w:color w:val="000000" w:themeColor="text1"/>
          <w:lang w:val="lv-LV"/>
        </w:rPr>
        <w:t>MK</w:t>
      </w:r>
      <w:r w:rsidRPr="00B71987">
        <w:rPr>
          <w:rFonts w:ascii="Times New Roman" w:hAnsi="Times New Roman" w:cs="Times New Roman"/>
          <w:color w:val="000000" w:themeColor="text1"/>
          <w:spacing w:val="-8"/>
          <w:lang w:val="lv-LV"/>
        </w:rPr>
        <w:t xml:space="preserve"> </w:t>
      </w:r>
      <w:r w:rsidRPr="00B71987">
        <w:rPr>
          <w:rFonts w:ascii="Times New Roman" w:hAnsi="Times New Roman" w:cs="Times New Roman"/>
          <w:color w:val="000000" w:themeColor="text1"/>
          <w:spacing w:val="-1"/>
          <w:lang w:val="lv-LV"/>
        </w:rPr>
        <w:t xml:space="preserve">2015. gada 22. decembra </w:t>
      </w:r>
      <w:r w:rsidRPr="00B71987">
        <w:rPr>
          <w:rFonts w:ascii="Times New Roman" w:hAnsi="Times New Roman" w:cs="Times New Roman"/>
          <w:color w:val="000000" w:themeColor="text1"/>
          <w:lang w:val="lv-LV"/>
        </w:rPr>
        <w:t>noteikumi</w:t>
      </w:r>
      <w:r w:rsidRPr="00B71987">
        <w:rPr>
          <w:rFonts w:ascii="Times New Roman" w:hAnsi="Times New Roman" w:cs="Times New Roman"/>
          <w:color w:val="000000" w:themeColor="text1"/>
          <w:spacing w:val="-7"/>
          <w:lang w:val="lv-LV"/>
        </w:rPr>
        <w:t xml:space="preserve"> </w:t>
      </w:r>
      <w:r w:rsidRPr="00B71987">
        <w:rPr>
          <w:rFonts w:ascii="Times New Roman" w:hAnsi="Times New Roman" w:cs="Times New Roman"/>
          <w:color w:val="000000" w:themeColor="text1"/>
          <w:lang w:val="lv-LV"/>
        </w:rPr>
        <w:t>Nr. </w:t>
      </w:r>
      <w:r w:rsidRPr="00B71987">
        <w:rPr>
          <w:rFonts w:ascii="Times New Roman" w:hAnsi="Times New Roman" w:cs="Times New Roman"/>
          <w:color w:val="000000" w:themeColor="text1"/>
          <w:spacing w:val="-8"/>
          <w:lang w:val="lv-LV"/>
        </w:rPr>
        <w:t xml:space="preserve">800 </w:t>
      </w:r>
      <w:r w:rsidRPr="00B71987">
        <w:rPr>
          <w:rFonts w:ascii="Times New Roman" w:hAnsi="Times New Roman" w:cs="Times New Roman"/>
          <w:b/>
          <w:bCs/>
          <w:color w:val="000000" w:themeColor="text1"/>
          <w:spacing w:val="-1"/>
          <w:lang w:val="lv-LV"/>
        </w:rPr>
        <w:t xml:space="preserve">“Makšķerēšanas, vēžošanas un </w:t>
      </w:r>
      <w:r w:rsidRPr="00B71987">
        <w:rPr>
          <w:rFonts w:ascii="Times New Roman" w:hAnsi="Times New Roman" w:cs="Times New Roman"/>
          <w:b/>
          <w:bCs/>
          <w:color w:val="000000" w:themeColor="text1"/>
          <w:spacing w:val="-1"/>
          <w:lang w:val="lv-LV"/>
        </w:rPr>
        <w:t>zemūdens medību noteikumi”</w:t>
      </w:r>
      <w:r w:rsidRPr="00B71987">
        <w:rPr>
          <w:rFonts w:ascii="Times New Roman" w:hAnsi="Times New Roman" w:cs="Times New Roman"/>
          <w:color w:val="000000" w:themeColor="text1"/>
          <w:spacing w:val="-7"/>
          <w:lang w:val="lv-LV"/>
        </w:rPr>
        <w:t xml:space="preserve"> </w:t>
      </w:r>
      <w:r w:rsidRPr="00B71987">
        <w:rPr>
          <w:rFonts w:ascii="Times New Roman" w:hAnsi="Times New Roman" w:cs="Times New Roman"/>
          <w:color w:val="000000" w:themeColor="text1"/>
          <w:spacing w:val="-1"/>
          <w:lang w:val="lv-LV"/>
        </w:rPr>
        <w:t>nosaka</w:t>
      </w:r>
      <w:r w:rsidRPr="00B71987">
        <w:rPr>
          <w:rFonts w:ascii="Times New Roman" w:hAnsi="Times New Roman" w:cs="Times New Roman"/>
          <w:color w:val="000000" w:themeColor="text1"/>
          <w:spacing w:val="-7"/>
          <w:lang w:val="lv-LV"/>
        </w:rPr>
        <w:t xml:space="preserve"> </w:t>
      </w:r>
      <w:r w:rsidRPr="00B71987">
        <w:rPr>
          <w:rFonts w:ascii="Times New Roman" w:hAnsi="Times New Roman" w:cs="Times New Roman"/>
          <w:color w:val="000000" w:themeColor="text1"/>
          <w:spacing w:val="-1"/>
          <w:lang w:val="lv-LV"/>
        </w:rPr>
        <w:t>kārtību,</w:t>
      </w:r>
      <w:r w:rsidRPr="00B71987">
        <w:rPr>
          <w:rFonts w:ascii="Times New Roman" w:hAnsi="Times New Roman" w:cs="Times New Roman"/>
          <w:color w:val="000000" w:themeColor="text1"/>
          <w:spacing w:val="42"/>
          <w:lang w:val="lv-LV"/>
        </w:rPr>
        <w:t xml:space="preserve"> </w:t>
      </w:r>
      <w:r w:rsidRPr="00B71987">
        <w:rPr>
          <w:rFonts w:ascii="Times New Roman" w:hAnsi="Times New Roman" w:cs="Times New Roman"/>
          <w:color w:val="000000" w:themeColor="text1"/>
          <w:spacing w:val="-1"/>
          <w:lang w:val="lv-LV"/>
        </w:rPr>
        <w:t>kādā</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fiziskās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personas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Latvijas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Republikas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ūdeņos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var</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nodarboties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ar</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amatierzveju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w:t>
      </w:r>
      <w:r w:rsidRPr="00B71987">
        <w:rPr>
          <w:rFonts w:ascii="Times New Roman" w:hAnsi="Times New Roman" w:cs="Times New Roman"/>
          <w:color w:val="000000" w:themeColor="text1"/>
          <w:spacing w:val="27"/>
          <w:lang w:val="lv-LV"/>
        </w:rPr>
        <w:t xml:space="preserve"> </w:t>
      </w:r>
      <w:r w:rsidRPr="00B71987">
        <w:rPr>
          <w:rFonts w:ascii="Times New Roman" w:hAnsi="Times New Roman" w:cs="Times New Roman"/>
          <w:color w:val="000000" w:themeColor="text1"/>
          <w:spacing w:val="-1"/>
          <w:lang w:val="lv-LV"/>
        </w:rPr>
        <w:t>makšķerēšanu</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zemūdens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medībām,</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zivju, kā arī vēžu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citu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ūdens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bezmugurkaulnieku</w:t>
      </w:r>
      <w:r w:rsidRPr="00B71987">
        <w:rPr>
          <w:rFonts w:ascii="Times New Roman" w:hAnsi="Times New Roman" w:cs="Times New Roman"/>
          <w:color w:val="000000" w:themeColor="text1"/>
          <w:spacing w:val="52"/>
          <w:lang w:val="lv-LV"/>
        </w:rPr>
        <w:t xml:space="preserve"> </w:t>
      </w:r>
      <w:r w:rsidRPr="00B71987">
        <w:rPr>
          <w:rFonts w:ascii="Times New Roman" w:hAnsi="Times New Roman" w:cs="Times New Roman"/>
          <w:color w:val="000000" w:themeColor="text1"/>
          <w:spacing w:val="-1"/>
          <w:lang w:val="lv-LV"/>
        </w:rPr>
        <w:t>ieguvi</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(turpmāk</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makšķerēšana)</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ar</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spacing w:val="-1"/>
          <w:lang w:val="lv-LV"/>
        </w:rPr>
        <w:t>šajos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noteikumos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atļautiem</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makšķerēšanas,</w:t>
      </w:r>
      <w:r w:rsidRPr="00B71987">
        <w:rPr>
          <w:rFonts w:ascii="Times New Roman" w:hAnsi="Times New Roman" w:cs="Times New Roman"/>
          <w:color w:val="000000" w:themeColor="text1"/>
          <w:spacing w:val="44"/>
          <w:lang w:val="lv-LV"/>
        </w:rPr>
        <w:t xml:space="preserve"> </w:t>
      </w:r>
      <w:r w:rsidRPr="00B71987">
        <w:rPr>
          <w:rFonts w:ascii="Times New Roman" w:hAnsi="Times New Roman" w:cs="Times New Roman"/>
          <w:color w:val="000000" w:themeColor="text1"/>
          <w:spacing w:val="-1"/>
          <w:lang w:val="lv-LV"/>
        </w:rPr>
        <w:t>zemūdens</w:t>
      </w:r>
      <w:r w:rsidRPr="00B71987">
        <w:rPr>
          <w:rFonts w:ascii="Times New Roman" w:hAnsi="Times New Roman" w:cs="Times New Roman"/>
          <w:color w:val="000000" w:themeColor="text1"/>
          <w:spacing w:val="-6"/>
          <w:lang w:val="lv-LV"/>
        </w:rPr>
        <w:t xml:space="preserve"> </w:t>
      </w:r>
      <w:r w:rsidRPr="00B71987">
        <w:rPr>
          <w:rFonts w:ascii="Times New Roman" w:hAnsi="Times New Roman" w:cs="Times New Roman"/>
          <w:color w:val="000000" w:themeColor="text1"/>
          <w:spacing w:val="-1"/>
          <w:lang w:val="lv-LV"/>
        </w:rPr>
        <w:t>medību</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spacing w:val="-1"/>
          <w:lang w:val="lv-LV"/>
        </w:rPr>
        <w:t>vēžošanas</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lang w:val="lv-LV"/>
        </w:rPr>
        <w:t>rīkiem.</w:t>
      </w:r>
    </w:p>
    <w:p w:rsidRPr="00B71987" w:rsidR="0051020C" w:rsidP="0051020C" w:rsidRDefault="0051020C" w14:paraId="17D8E79A" w14:textId="77777777">
      <w:pPr>
        <w:jc w:val="both"/>
        <w:rPr>
          <w:rFonts w:eastAsia="Calibri"/>
          <w:color w:val="000000" w:themeColor="text1"/>
        </w:rPr>
      </w:pPr>
    </w:p>
    <w:p w:rsidRPr="00B71987" w:rsidR="0051020C" w:rsidP="0051020C" w:rsidRDefault="0051020C" w14:paraId="7739CBAB" w14:textId="77777777">
      <w:pPr>
        <w:jc w:val="both"/>
        <w:rPr>
          <w:color w:val="000000" w:themeColor="text1"/>
        </w:rPr>
      </w:pPr>
      <w:r w:rsidRPr="00B71987">
        <w:rPr>
          <w:color w:val="000000" w:themeColor="text1"/>
        </w:rPr>
        <w:t>MK 2014. gada 23. decembra noteikumi</w:t>
      </w:r>
      <w:r w:rsidRPr="00B71987">
        <w:rPr>
          <w:color w:val="000000" w:themeColor="text1"/>
          <w:spacing w:val="-7"/>
        </w:rPr>
        <w:t xml:space="preserve"> </w:t>
      </w:r>
      <w:r w:rsidRPr="00B71987">
        <w:rPr>
          <w:color w:val="000000" w:themeColor="text1"/>
        </w:rPr>
        <w:t>Nr.</w:t>
      </w:r>
      <w:r w:rsidRPr="00B71987">
        <w:rPr>
          <w:color w:val="000000" w:themeColor="text1"/>
          <w:spacing w:val="-8"/>
        </w:rPr>
        <w:t xml:space="preserve"> </w:t>
      </w:r>
      <w:r w:rsidRPr="00B71987">
        <w:rPr>
          <w:color w:val="000000" w:themeColor="text1"/>
          <w:spacing w:val="-1"/>
        </w:rPr>
        <w:t>796</w:t>
      </w:r>
      <w:r w:rsidRPr="00B71987">
        <w:rPr>
          <w:color w:val="000000" w:themeColor="text1"/>
        </w:rPr>
        <w:t xml:space="preserve"> </w:t>
      </w:r>
      <w:r w:rsidRPr="00B71987">
        <w:rPr>
          <w:b/>
          <w:bCs/>
          <w:color w:val="000000" w:themeColor="text1"/>
        </w:rPr>
        <w:t>“</w:t>
      </w:r>
      <w:r w:rsidRPr="00B71987">
        <w:rPr>
          <w:b/>
          <w:color w:val="000000" w:themeColor="text1"/>
        </w:rPr>
        <w:t>Noteikumi par rūpnieciskās zvejas limitiem un to izmantošanas kārtību iekšējos ūdeņos</w:t>
      </w:r>
      <w:r w:rsidRPr="00B71987">
        <w:rPr>
          <w:color w:val="000000" w:themeColor="text1"/>
        </w:rPr>
        <w:t xml:space="preserve">” </w:t>
      </w:r>
      <w:r w:rsidRPr="00B71987">
        <w:rPr>
          <w:color w:val="000000" w:themeColor="text1"/>
          <w:spacing w:val="-1"/>
        </w:rPr>
        <w:t>nosaka</w:t>
      </w:r>
      <w:r w:rsidRPr="00B71987">
        <w:rPr>
          <w:color w:val="000000" w:themeColor="text1"/>
          <w:spacing w:val="-7"/>
        </w:rPr>
        <w:t xml:space="preserve"> </w:t>
      </w:r>
      <w:r w:rsidRPr="00B71987">
        <w:rPr>
          <w:color w:val="000000" w:themeColor="text1"/>
        </w:rPr>
        <w:t>kopējo nozvejas apjoma limitu, nozvejas apjoma limitu atsevišķām zivju sugām un zvejas rīku skaita limitu sadalījumā pa ūdenstilpēm Latvijas Republikas iekšējos ūdeņos un to izmantošanas kārtību.</w:t>
      </w:r>
    </w:p>
    <w:p w:rsidRPr="00B71987" w:rsidR="003B1C28" w:rsidP="0051020C" w:rsidRDefault="003B1C28" w14:paraId="7A41869B" w14:textId="77777777">
      <w:pPr>
        <w:jc w:val="both"/>
        <w:rPr>
          <w:color w:val="000000" w:themeColor="text1"/>
        </w:rPr>
      </w:pPr>
    </w:p>
    <w:p w:rsidRPr="00B71987" w:rsidR="003B1C28" w:rsidP="0051020C" w:rsidRDefault="003B1C28" w14:paraId="2CFE3584" w14:textId="6E4ABA11">
      <w:pPr>
        <w:jc w:val="both"/>
        <w:rPr>
          <w:color w:val="000000" w:themeColor="text1"/>
        </w:rPr>
      </w:pPr>
      <w:r w:rsidRPr="00B71987">
        <w:rPr>
          <w:color w:val="000000" w:themeColor="text1"/>
        </w:rPr>
        <w:t xml:space="preserve">Liepājas valstspilsētas pašvaldības domes 2023. gada 15. jūnija saistošie noteikumi Nr. 10 un Dienvidkurzemes novada pašvaldības domes 2024. gada 29. augusta saistošie noteikumi Nr. 2024/21 </w:t>
      </w:r>
      <w:r w:rsidRPr="00B71987">
        <w:rPr>
          <w:b/>
          <w:bCs/>
          <w:color w:val="000000" w:themeColor="text1"/>
        </w:rPr>
        <w:t>"Par licencēto makšķerēšanu Liepājas ezerā un Tirdzniecības kanālā no dzelzceļa tilta līdz tramvaja tiltam"</w:t>
      </w:r>
      <w:r w:rsidRPr="00B71987">
        <w:rPr>
          <w:color w:val="000000" w:themeColor="text1"/>
        </w:rPr>
        <w:t xml:space="preserve"> nosaka kārtību, kādā tiek organizēta licencētā makšķerēšana Liepājas ezerā un Tirdzniecības kanālā no dzelzceļa tilta līdz tramvaja tiltam.</w:t>
      </w:r>
    </w:p>
    <w:p w:rsidRPr="00B71987" w:rsidR="0051020C" w:rsidP="0051020C" w:rsidRDefault="0051020C" w14:paraId="7F475F52" w14:textId="77777777">
      <w:pPr>
        <w:jc w:val="both"/>
        <w:rPr>
          <w:color w:val="000000" w:themeColor="text1"/>
        </w:rPr>
      </w:pPr>
    </w:p>
    <w:p w:rsidRPr="00B71987" w:rsidR="0051020C" w:rsidP="0051020C" w:rsidRDefault="0051020C" w14:paraId="7020C4E6" w14:textId="77777777">
      <w:pPr>
        <w:pStyle w:val="Heading6"/>
        <w:spacing w:before="0"/>
        <w:jc w:val="both"/>
        <w:rPr>
          <w:rFonts w:ascii="Times New Roman" w:hAnsi="Times New Roman" w:cs="Times New Roman"/>
          <w:b/>
          <w:bCs/>
          <w:i/>
          <w:color w:val="000000" w:themeColor="text1"/>
          <w:sz w:val="24"/>
          <w:szCs w:val="24"/>
          <w:lang w:val="lv-LV"/>
        </w:rPr>
      </w:pPr>
      <w:r w:rsidRPr="00B71987">
        <w:rPr>
          <w:rFonts w:ascii="Times New Roman" w:hAnsi="Times New Roman" w:cs="Times New Roman"/>
          <w:i/>
          <w:color w:val="000000" w:themeColor="text1"/>
          <w:spacing w:val="-1"/>
          <w:sz w:val="24"/>
          <w:szCs w:val="24"/>
          <w:lang w:val="lv-LV"/>
        </w:rPr>
        <w:t>Normatīvie akti lauksaimniecības jomā</w:t>
      </w:r>
    </w:p>
    <w:p w:rsidRPr="00B71987" w:rsidR="0051020C" w:rsidP="0051020C" w:rsidRDefault="0051020C" w14:paraId="342E8BFD" w14:textId="77777777">
      <w:pPr>
        <w:jc w:val="both"/>
        <w:rPr>
          <w:rFonts w:eastAsia="Calibri"/>
          <w:b/>
          <w:bCs/>
          <w:iCs/>
          <w:color w:val="FF0000"/>
        </w:rPr>
      </w:pPr>
    </w:p>
    <w:p w:rsidRPr="00B71987" w:rsidR="0051020C" w:rsidP="0051020C" w:rsidRDefault="0051020C" w14:paraId="78BD3A0E" w14:textId="60181A8B">
      <w:pPr>
        <w:pStyle w:val="BodyText"/>
        <w:ind w:left="0"/>
        <w:jc w:val="both"/>
        <w:rPr>
          <w:rFonts w:ascii="Times New Roman" w:hAnsi="Times New Roman" w:cs="Times New Roman"/>
          <w:color w:val="000000" w:themeColor="text1"/>
          <w:spacing w:val="-2"/>
          <w:lang w:val="lv-LV"/>
        </w:rPr>
      </w:pPr>
      <w:r w:rsidRPr="217FF15C">
        <w:rPr>
          <w:rFonts w:ascii="Times New Roman" w:hAnsi="Times New Roman" w:cs="Times New Roman"/>
          <w:b/>
          <w:bCs/>
          <w:color w:val="000000" w:themeColor="text1"/>
          <w:spacing w:val="-1"/>
          <w:lang w:val="lv-LV"/>
        </w:rPr>
        <w:t>Lauksaimniecības</w:t>
      </w:r>
      <w:r w:rsidRPr="217FF15C">
        <w:rPr>
          <w:rFonts w:ascii="Times New Roman" w:hAnsi="Times New Roman" w:cs="Times New Roman"/>
          <w:b/>
          <w:bCs/>
          <w:color w:val="000000" w:themeColor="text1"/>
          <w:spacing w:val="-7"/>
          <w:lang w:val="lv-LV"/>
        </w:rPr>
        <w:t xml:space="preserve"> </w:t>
      </w:r>
      <w:r w:rsidRPr="217FF15C">
        <w:rPr>
          <w:rFonts w:ascii="Times New Roman" w:hAnsi="Times New Roman" w:cs="Times New Roman"/>
          <w:b/>
          <w:bCs/>
          <w:color w:val="000000" w:themeColor="text1"/>
          <w:spacing w:val="-1"/>
          <w:lang w:val="lv-LV"/>
        </w:rPr>
        <w:t>un</w:t>
      </w:r>
      <w:r w:rsidRPr="217FF15C">
        <w:rPr>
          <w:rFonts w:ascii="Times New Roman" w:hAnsi="Times New Roman" w:cs="Times New Roman"/>
          <w:b/>
          <w:bCs/>
          <w:color w:val="000000" w:themeColor="text1"/>
          <w:spacing w:val="-6"/>
          <w:lang w:val="lv-LV"/>
        </w:rPr>
        <w:t xml:space="preserve"> </w:t>
      </w:r>
      <w:r w:rsidRPr="217FF15C">
        <w:rPr>
          <w:rFonts w:ascii="Times New Roman" w:hAnsi="Times New Roman" w:cs="Times New Roman"/>
          <w:b/>
          <w:bCs/>
          <w:color w:val="000000" w:themeColor="text1"/>
          <w:lang w:val="lv-LV"/>
        </w:rPr>
        <w:t>lauku</w:t>
      </w:r>
      <w:r w:rsidRPr="217FF15C">
        <w:rPr>
          <w:rFonts w:ascii="Times New Roman" w:hAnsi="Times New Roman" w:cs="Times New Roman"/>
          <w:b/>
          <w:bCs/>
          <w:color w:val="000000" w:themeColor="text1"/>
          <w:spacing w:val="-7"/>
          <w:lang w:val="lv-LV"/>
        </w:rPr>
        <w:t xml:space="preserve"> </w:t>
      </w:r>
      <w:r w:rsidRPr="217FF15C">
        <w:rPr>
          <w:rFonts w:ascii="Times New Roman" w:hAnsi="Times New Roman" w:cs="Times New Roman"/>
          <w:b/>
          <w:bCs/>
          <w:color w:val="000000" w:themeColor="text1"/>
          <w:spacing w:val="-1"/>
          <w:lang w:val="lv-LV"/>
        </w:rPr>
        <w:t>attīstības</w:t>
      </w:r>
      <w:r w:rsidRPr="217FF15C">
        <w:rPr>
          <w:rFonts w:ascii="Times New Roman" w:hAnsi="Times New Roman" w:cs="Times New Roman"/>
          <w:b/>
          <w:bCs/>
          <w:color w:val="000000" w:themeColor="text1"/>
          <w:spacing w:val="-7"/>
          <w:lang w:val="lv-LV"/>
        </w:rPr>
        <w:t xml:space="preserve"> </w:t>
      </w:r>
      <w:r w:rsidRPr="217FF15C">
        <w:rPr>
          <w:rFonts w:ascii="Times New Roman" w:hAnsi="Times New Roman" w:cs="Times New Roman"/>
          <w:b/>
          <w:bCs/>
          <w:color w:val="000000" w:themeColor="text1"/>
          <w:lang w:val="lv-LV"/>
        </w:rPr>
        <w:t>likums</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spacing w:val="-1"/>
          <w:lang w:val="lv-LV"/>
        </w:rPr>
        <w:t>nosaka</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spacing w:val="-1"/>
          <w:lang w:val="lv-LV"/>
        </w:rPr>
        <w:t>mērķi</w:t>
      </w:r>
      <w:r w:rsidRPr="00B71987">
        <w:rPr>
          <w:rFonts w:ascii="Times New Roman" w:hAnsi="Times New Roman" w:cs="Times New Roman"/>
          <w:color w:val="000000" w:themeColor="text1"/>
          <w:spacing w:val="-7"/>
          <w:lang w:val="lv-LV"/>
        </w:rPr>
        <w:t xml:space="preserve"> </w:t>
      </w:r>
      <w:r w:rsidRPr="00B71987">
        <w:rPr>
          <w:rFonts w:ascii="Times New Roman" w:hAnsi="Times New Roman" w:cs="Times New Roman"/>
          <w:color w:val="000000" w:themeColor="text1"/>
          <w:spacing w:val="-1"/>
          <w:lang w:val="lv-LV"/>
        </w:rPr>
        <w:t>radīt</w:t>
      </w:r>
      <w:r w:rsidRPr="00B71987">
        <w:rPr>
          <w:rFonts w:ascii="Times New Roman" w:hAnsi="Times New Roman" w:cs="Times New Roman"/>
          <w:color w:val="000000" w:themeColor="text1"/>
          <w:spacing w:val="65"/>
          <w:w w:val="99"/>
          <w:lang w:val="lv-LV"/>
        </w:rPr>
        <w:t xml:space="preserve"> </w:t>
      </w:r>
      <w:r w:rsidRPr="00B71987">
        <w:rPr>
          <w:rFonts w:ascii="Times New Roman" w:hAnsi="Times New Roman" w:cs="Times New Roman"/>
          <w:color w:val="000000" w:themeColor="text1"/>
          <w:lang w:val="lv-LV"/>
        </w:rPr>
        <w:t>tiesisku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 xml:space="preserve">pamatu </w:t>
      </w:r>
      <w:r w:rsidRPr="00B71987">
        <w:rPr>
          <w:rFonts w:ascii="Times New Roman" w:hAnsi="Times New Roman" w:cs="Times New Roman"/>
          <w:color w:val="000000" w:themeColor="text1"/>
          <w:spacing w:val="-1"/>
          <w:lang w:val="lv-LV"/>
        </w:rPr>
        <w:t>lauksaimniecības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attīstībai</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color w:val="000000" w:themeColor="text1"/>
          <w:spacing w:val="-1"/>
          <w:lang w:val="lv-LV"/>
        </w:rPr>
        <w:t>un noteikt ilglaicīgu lauksaimniecības un</w:t>
      </w:r>
      <w:r w:rsidRPr="00B71987">
        <w:rPr>
          <w:rFonts w:ascii="Times New Roman" w:hAnsi="Times New Roman" w:cs="Times New Roman"/>
          <w:color w:val="000000" w:themeColor="text1"/>
          <w:spacing w:val="80"/>
          <w:lang w:val="lv-LV"/>
        </w:rPr>
        <w:t xml:space="preserve"> </w:t>
      </w:r>
      <w:r w:rsidRPr="00B71987">
        <w:rPr>
          <w:rFonts w:ascii="Times New Roman" w:hAnsi="Times New Roman" w:cs="Times New Roman"/>
          <w:color w:val="000000" w:themeColor="text1"/>
          <w:spacing w:val="-1"/>
          <w:lang w:val="lv-LV"/>
        </w:rPr>
        <w:t>lauku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attīstības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politiku</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color w:val="000000" w:themeColor="text1"/>
          <w:spacing w:val="-1"/>
          <w:lang w:val="lv-LV"/>
        </w:rPr>
        <w:t>saskaņā</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ar</w:t>
      </w:r>
      <w:r w:rsidRPr="00B71987">
        <w:rPr>
          <w:rFonts w:ascii="Times New Roman" w:hAnsi="Times New Roman" w:cs="Times New Roman"/>
          <w:color w:val="000000" w:themeColor="text1"/>
          <w:spacing w:val="-1"/>
          <w:lang w:val="lv-LV"/>
        </w:rPr>
        <w:t xml:space="preserve"> </w:t>
      </w:r>
      <w:r w:rsidRPr="00BD2AED" w:rsidR="00BD2AED">
        <w:rPr>
          <w:rFonts w:ascii="Times New Roman" w:hAnsi="Times New Roman" w:cs="Times New Roman"/>
          <w:color w:val="000000" w:themeColor="text1"/>
          <w:spacing w:val="-1"/>
          <w:lang w:val="lv-LV"/>
        </w:rPr>
        <w:t>ES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kopējo</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lauksaimniecības</w:t>
      </w:r>
      <w:r w:rsidRPr="00B71987">
        <w:rPr>
          <w:rFonts w:ascii="Times New Roman" w:hAnsi="Times New Roman" w:cs="Times New Roman"/>
          <w:color w:val="000000" w:themeColor="text1"/>
          <w:spacing w:val="76"/>
          <w:lang w:val="lv-LV"/>
        </w:rPr>
        <w:t xml:space="preserve"> </w:t>
      </w:r>
      <w:r w:rsidRPr="00B71987">
        <w:rPr>
          <w:rFonts w:ascii="Times New Roman" w:hAnsi="Times New Roman" w:cs="Times New Roman"/>
          <w:color w:val="000000" w:themeColor="text1"/>
          <w:spacing w:val="-1"/>
          <w:lang w:val="lv-LV"/>
        </w:rPr>
        <w:t>politiku 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kopējo zivsaimniecības</w:t>
      </w:r>
      <w:r w:rsidRPr="00B71987">
        <w:rPr>
          <w:rFonts w:ascii="Times New Roman" w:hAnsi="Times New Roman" w:cs="Times New Roman"/>
          <w:color w:val="000000" w:themeColor="text1"/>
          <w:spacing w:val="-2"/>
          <w:lang w:val="lv-LV"/>
        </w:rPr>
        <w:t xml:space="preserve"> politiku.</w:t>
      </w:r>
    </w:p>
    <w:p w:rsidRPr="00B71987" w:rsidR="0051020C" w:rsidP="0051020C" w:rsidRDefault="0051020C" w14:paraId="0E69206D" w14:textId="77777777">
      <w:pPr>
        <w:pStyle w:val="BodyText"/>
        <w:ind w:left="0"/>
        <w:jc w:val="both"/>
        <w:rPr>
          <w:rFonts w:ascii="Times New Roman" w:hAnsi="Times New Roman" w:cs="Times New Roman"/>
          <w:color w:val="000000" w:themeColor="text1"/>
          <w:spacing w:val="-2"/>
          <w:lang w:val="lv-LV"/>
        </w:rPr>
      </w:pPr>
    </w:p>
    <w:p w:rsidRPr="00B71987" w:rsidR="0051020C" w:rsidP="0051020C" w:rsidRDefault="0051020C" w14:paraId="720DBA74" w14:textId="77777777">
      <w:pPr>
        <w:pStyle w:val="BodyText"/>
        <w:ind w:left="0"/>
        <w:jc w:val="both"/>
        <w:rPr>
          <w:rFonts w:ascii="Times New Roman" w:hAnsi="Times New Roman" w:cs="Times New Roman"/>
          <w:color w:val="000000" w:themeColor="text1"/>
          <w:lang w:val="lv-LV"/>
        </w:rPr>
      </w:pPr>
      <w:r w:rsidRPr="00B71987">
        <w:rPr>
          <w:rFonts w:ascii="Times New Roman" w:hAnsi="Times New Roman" w:cs="Times New Roman"/>
          <w:color w:val="000000" w:themeColor="text1"/>
          <w:lang w:val="lv-LV" w:eastAsia="ar-SA"/>
        </w:rPr>
        <w:t xml:space="preserve">MK 2015. gada 7. aprīļa noteikumi Nr. 171 </w:t>
      </w:r>
      <w:r w:rsidRPr="00B71987">
        <w:rPr>
          <w:rFonts w:ascii="Times New Roman" w:hAnsi="Times New Roman" w:cs="Times New Roman"/>
          <w:b/>
          <w:bCs/>
          <w:color w:val="000000" w:themeColor="text1"/>
          <w:lang w:val="lv-LV"/>
        </w:rPr>
        <w:t>“</w:t>
      </w:r>
      <w:r w:rsidRPr="00B71987">
        <w:rPr>
          <w:rFonts w:ascii="Times New Roman" w:hAnsi="Times New Roman" w:cs="Times New Roman"/>
          <w:b/>
          <w:color w:val="000000" w:themeColor="text1"/>
          <w:lang w:val="lv-LV" w:eastAsia="ar-SA"/>
        </w:rPr>
        <w:t>Noteikumi par valsts un Eiropas Savienības atbalsta piešķiršanu, administrēšanu un uzraudzību vides, klimata un lauku ainavas uzlabošanai 2014.–2020. gada plānošanas periodā, kā arī pārejas laikā 2021. un 2022. gadā</w:t>
      </w:r>
      <w:r w:rsidRPr="00B71987">
        <w:rPr>
          <w:rFonts w:ascii="Times New Roman" w:hAnsi="Times New Roman" w:cs="Times New Roman"/>
          <w:color w:val="000000" w:themeColor="text1"/>
          <w:lang w:val="lv-LV" w:eastAsia="ar-SA"/>
        </w:rPr>
        <w:t xml:space="preserve">” nosaka kārtību, kādā piešķir, administrē un uzrauga valsts un ES lauku attīstības platībatkarīgo atbalstu lauku attīstībai – vides, klimata un lauku ainavas uzlabošanas pasākumiem. Viens no pasākumiem, kam tiek piešķirts atbalsts, ir </w:t>
      </w:r>
      <w:r w:rsidRPr="00B71987">
        <w:rPr>
          <w:rFonts w:ascii="Times New Roman" w:hAnsi="Times New Roman" w:cs="Times New Roman"/>
          <w:color w:val="000000" w:themeColor="text1"/>
          <w:lang w:val="lv-LV"/>
        </w:rPr>
        <w:t>“</w:t>
      </w:r>
      <w:r w:rsidRPr="00B71987">
        <w:rPr>
          <w:rFonts w:ascii="Times New Roman" w:hAnsi="Times New Roman" w:cs="Times New Roman"/>
          <w:color w:val="000000" w:themeColor="text1"/>
          <w:lang w:val="lv-LV" w:eastAsia="ar-SA"/>
        </w:rPr>
        <w:t>Bioloģiskās daudzveidības uzturēšana zālājos”. Atbilstoši šiem MK noteikumiem tiek noteikts atbalsta apmērs par vienu hektāru atbalsttiesīgās platības, kas tiek iedalītas piecās dažādās vērtību kategorijās.</w:t>
      </w:r>
    </w:p>
    <w:p w:rsidRPr="00B71987" w:rsidR="0051020C" w:rsidP="0051020C" w:rsidRDefault="0051020C" w14:paraId="13B6F193" w14:textId="77777777">
      <w:pPr>
        <w:jc w:val="both"/>
        <w:rPr>
          <w:rFonts w:eastAsia="Calibri"/>
          <w:color w:val="FF0000"/>
        </w:rPr>
      </w:pPr>
    </w:p>
    <w:p w:rsidRPr="00B71987" w:rsidR="0051020C" w:rsidP="0051020C" w:rsidRDefault="0051020C" w14:paraId="6C5E4A93" w14:textId="77777777">
      <w:pPr>
        <w:pStyle w:val="Heading6"/>
        <w:spacing w:before="0"/>
        <w:jc w:val="both"/>
        <w:rPr>
          <w:rFonts w:ascii="Times New Roman" w:hAnsi="Times New Roman" w:cs="Times New Roman"/>
          <w:b/>
          <w:bCs/>
          <w:i/>
          <w:color w:val="000000" w:themeColor="text1"/>
          <w:sz w:val="24"/>
          <w:szCs w:val="24"/>
          <w:lang w:val="lv-LV"/>
        </w:rPr>
      </w:pPr>
      <w:r w:rsidRPr="00B71987">
        <w:rPr>
          <w:rFonts w:ascii="Times New Roman" w:hAnsi="Times New Roman" w:cs="Times New Roman"/>
          <w:i/>
          <w:color w:val="000000" w:themeColor="text1"/>
          <w:spacing w:val="-1"/>
          <w:sz w:val="24"/>
          <w:szCs w:val="24"/>
          <w:lang w:val="lv-LV"/>
        </w:rPr>
        <w:t xml:space="preserve">Normatīvie akti tūrisma jomā </w:t>
      </w:r>
    </w:p>
    <w:p w:rsidRPr="00B71987" w:rsidR="0051020C" w:rsidP="0051020C" w:rsidRDefault="0051020C" w14:paraId="785FCFC0" w14:textId="77777777">
      <w:pPr>
        <w:jc w:val="both"/>
        <w:rPr>
          <w:rFonts w:eastAsia="Calibri"/>
          <w:b/>
          <w:bCs/>
          <w:i/>
          <w:color w:val="000000" w:themeColor="text1"/>
        </w:rPr>
      </w:pPr>
    </w:p>
    <w:p w:rsidRPr="00B71987" w:rsidR="0051020C" w:rsidP="0051020C" w:rsidRDefault="0051020C" w14:paraId="0EB1FDC0" w14:textId="77777777">
      <w:pPr>
        <w:pStyle w:val="BodyText"/>
        <w:ind w:left="0"/>
        <w:jc w:val="both"/>
        <w:rPr>
          <w:rFonts w:ascii="Times New Roman" w:hAnsi="Times New Roman" w:cs="Times New Roman"/>
          <w:color w:val="000000" w:themeColor="text1"/>
          <w:lang w:val="lv-LV"/>
        </w:rPr>
      </w:pPr>
      <w:r w:rsidRPr="00B71987">
        <w:rPr>
          <w:rFonts w:ascii="Times New Roman" w:hAnsi="Times New Roman" w:cs="Times New Roman"/>
          <w:b/>
          <w:color w:val="000000" w:themeColor="text1"/>
          <w:spacing w:val="-1"/>
          <w:lang w:val="lv-LV"/>
        </w:rPr>
        <w:t>Tūrisma</w:t>
      </w:r>
      <w:r w:rsidRPr="00B71987">
        <w:rPr>
          <w:rFonts w:ascii="Times New Roman" w:hAnsi="Times New Roman" w:cs="Times New Roman"/>
          <w:b/>
          <w:color w:val="000000" w:themeColor="text1"/>
          <w:spacing w:val="-2"/>
          <w:lang w:val="lv-LV"/>
        </w:rPr>
        <w:t xml:space="preserve"> </w:t>
      </w:r>
      <w:r w:rsidRPr="00B71987">
        <w:rPr>
          <w:rFonts w:ascii="Times New Roman" w:hAnsi="Times New Roman" w:cs="Times New Roman"/>
          <w:b/>
          <w:color w:val="000000" w:themeColor="text1"/>
          <w:lang w:val="lv-LV"/>
        </w:rPr>
        <w:t>likums</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color w:val="000000" w:themeColor="text1"/>
          <w:spacing w:val="-1"/>
          <w:lang w:val="lv-LV"/>
        </w:rPr>
        <w:t xml:space="preserve">nosaka </w:t>
      </w:r>
      <w:r w:rsidRPr="00B71987">
        <w:rPr>
          <w:rFonts w:ascii="Times New Roman" w:hAnsi="Times New Roman" w:cs="Times New Roman"/>
          <w:color w:val="000000" w:themeColor="text1"/>
          <w:lang w:val="lv-LV"/>
        </w:rPr>
        <w:t>mērķi</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radīt</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tiesisku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pamatu</w:t>
      </w:r>
      <w:r w:rsidRPr="00B71987">
        <w:rPr>
          <w:rFonts w:ascii="Times New Roman" w:hAnsi="Times New Roman" w:cs="Times New Roman"/>
          <w:color w:val="000000" w:themeColor="text1"/>
          <w:spacing w:val="-1"/>
          <w:lang w:val="lv-LV"/>
        </w:rPr>
        <w:t xml:space="preserve"> tūrisma </w:t>
      </w:r>
      <w:r w:rsidRPr="00B71987">
        <w:rPr>
          <w:rFonts w:ascii="Times New Roman" w:hAnsi="Times New Roman" w:cs="Times New Roman"/>
          <w:color w:val="000000" w:themeColor="text1"/>
          <w:lang w:val="lv-LV"/>
        </w:rPr>
        <w:t>nozares</w:t>
      </w:r>
      <w:r w:rsidRPr="00B71987">
        <w:rPr>
          <w:rFonts w:ascii="Times New Roman" w:hAnsi="Times New Roman" w:cs="Times New Roman"/>
          <w:color w:val="000000" w:themeColor="text1"/>
          <w:spacing w:val="35"/>
          <w:lang w:val="lv-LV"/>
        </w:rPr>
        <w:t xml:space="preserve"> </w:t>
      </w:r>
      <w:r w:rsidRPr="00B71987">
        <w:rPr>
          <w:rFonts w:ascii="Times New Roman" w:hAnsi="Times New Roman" w:cs="Times New Roman"/>
          <w:color w:val="000000" w:themeColor="text1"/>
          <w:spacing w:val="-1"/>
          <w:lang w:val="lv-LV"/>
        </w:rPr>
        <w:t>attīstībai</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Latvijā,</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noteikt</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kārtību,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kādā</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valsts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pārvaldes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iestādes,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pašvaldības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66"/>
          <w:lang w:val="lv-LV"/>
        </w:rPr>
        <w:t xml:space="preserve"> </w:t>
      </w:r>
      <w:r w:rsidRPr="00B71987">
        <w:rPr>
          <w:rFonts w:ascii="Times New Roman" w:hAnsi="Times New Roman" w:cs="Times New Roman"/>
          <w:color w:val="000000" w:themeColor="text1"/>
          <w:spacing w:val="-1"/>
          <w:lang w:val="lv-LV"/>
        </w:rPr>
        <w:t>uzņēmumi</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(uzņēmējsabiedrības)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darbojas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tūrisma</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jomā,</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aizsargāt</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tūristu</w:t>
      </w:r>
      <w:r w:rsidRPr="00B71987">
        <w:rPr>
          <w:rFonts w:ascii="Times New Roman" w:hAnsi="Times New Roman" w:cs="Times New Roman"/>
          <w:color w:val="000000" w:themeColor="text1"/>
          <w:spacing w:val="63"/>
          <w:lang w:val="lv-LV"/>
        </w:rPr>
        <w:t xml:space="preserve"> </w:t>
      </w:r>
      <w:r w:rsidRPr="00B71987">
        <w:rPr>
          <w:rFonts w:ascii="Times New Roman" w:hAnsi="Times New Roman" w:cs="Times New Roman"/>
          <w:color w:val="000000" w:themeColor="text1"/>
          <w:spacing w:val="-1"/>
          <w:lang w:val="lv-LV"/>
        </w:rPr>
        <w:t>intereses;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likums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definē</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dabas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tūrismu.</w:t>
      </w:r>
    </w:p>
    <w:p w:rsidRPr="00B71987" w:rsidR="0051020C" w:rsidP="0051020C" w:rsidRDefault="0051020C" w14:paraId="5D60721C" w14:textId="77777777">
      <w:pPr>
        <w:jc w:val="both"/>
        <w:rPr>
          <w:rFonts w:eastAsia="Calibri"/>
          <w:color w:val="FF0000"/>
        </w:rPr>
      </w:pPr>
    </w:p>
    <w:p w:rsidRPr="00B71987" w:rsidR="0051020C" w:rsidP="0051020C" w:rsidRDefault="0051020C" w14:paraId="58068153" w14:textId="77777777">
      <w:pPr>
        <w:pStyle w:val="Heading6"/>
        <w:spacing w:before="0"/>
        <w:jc w:val="both"/>
        <w:rPr>
          <w:rFonts w:ascii="Times New Roman" w:hAnsi="Times New Roman" w:cs="Times New Roman"/>
          <w:b/>
          <w:bCs/>
          <w:i/>
          <w:color w:val="000000" w:themeColor="text1"/>
          <w:sz w:val="24"/>
          <w:szCs w:val="24"/>
          <w:lang w:val="lv-LV"/>
        </w:rPr>
      </w:pPr>
      <w:r w:rsidRPr="00B71987">
        <w:rPr>
          <w:rFonts w:ascii="Times New Roman" w:hAnsi="Times New Roman" w:cs="Times New Roman"/>
          <w:i/>
          <w:color w:val="000000" w:themeColor="text1"/>
          <w:spacing w:val="-1"/>
          <w:sz w:val="24"/>
          <w:szCs w:val="24"/>
          <w:lang w:val="lv-LV"/>
        </w:rPr>
        <w:t xml:space="preserve">Normatīvie akti medību jomā </w:t>
      </w:r>
    </w:p>
    <w:p w:rsidRPr="00B71987" w:rsidR="0051020C" w:rsidP="0051020C" w:rsidRDefault="0051020C" w14:paraId="0C9C2F3D" w14:textId="77777777">
      <w:pPr>
        <w:jc w:val="both"/>
        <w:rPr>
          <w:rFonts w:eastAsia="Calibri"/>
          <w:b/>
          <w:bCs/>
          <w:iCs/>
          <w:color w:val="FF0000"/>
        </w:rPr>
      </w:pPr>
    </w:p>
    <w:p w:rsidRPr="00B71987" w:rsidR="0051020C" w:rsidP="0051020C" w:rsidRDefault="0051020C" w14:paraId="5ECCE1B8" w14:textId="77777777">
      <w:pPr>
        <w:pStyle w:val="BodyText"/>
        <w:ind w:left="0"/>
        <w:jc w:val="both"/>
        <w:rPr>
          <w:rFonts w:ascii="Times New Roman" w:hAnsi="Times New Roman" w:cs="Times New Roman"/>
          <w:lang w:val="lv-LV"/>
        </w:rPr>
      </w:pPr>
      <w:r w:rsidRPr="00B71987">
        <w:rPr>
          <w:rFonts w:ascii="Times New Roman" w:hAnsi="Times New Roman" w:cs="Times New Roman"/>
          <w:b/>
          <w:spacing w:val="-1"/>
          <w:lang w:val="lv-LV"/>
        </w:rPr>
        <w:t>Medību</w:t>
      </w:r>
      <w:r w:rsidRPr="00B71987">
        <w:rPr>
          <w:rFonts w:ascii="Times New Roman" w:hAnsi="Times New Roman" w:cs="Times New Roman"/>
          <w:b/>
          <w:spacing w:val="-3"/>
          <w:lang w:val="lv-LV"/>
        </w:rPr>
        <w:t xml:space="preserve"> </w:t>
      </w:r>
      <w:r w:rsidRPr="00B71987">
        <w:rPr>
          <w:rFonts w:ascii="Times New Roman" w:hAnsi="Times New Roman" w:cs="Times New Roman"/>
          <w:b/>
          <w:lang w:val="lv-LV"/>
        </w:rPr>
        <w:t>likums</w:t>
      </w:r>
      <w:r w:rsidRPr="00B71987">
        <w:rPr>
          <w:rFonts w:ascii="Times New Roman" w:hAnsi="Times New Roman" w:cs="Times New Roman"/>
          <w:spacing w:val="-1"/>
          <w:lang w:val="lv-LV"/>
        </w:rPr>
        <w:t xml:space="preserve"> nosaka</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medību</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saimniecības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pamatnoteikumus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LR</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un</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arī</w:t>
      </w:r>
      <w:r w:rsidRPr="00B71987">
        <w:rPr>
          <w:rFonts w:ascii="Times New Roman" w:hAnsi="Times New Roman" w:cs="Times New Roman"/>
          <w:spacing w:val="-1"/>
          <w:lang w:val="lv-LV"/>
        </w:rPr>
        <w:t xml:space="preserve"> medību</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un</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medību</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saimniecības</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organizēšanu</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dzīvnieku</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skaita</w:t>
      </w:r>
      <w:r w:rsidRPr="00B71987">
        <w:rPr>
          <w:rFonts w:ascii="Times New Roman" w:hAnsi="Times New Roman" w:cs="Times New Roman"/>
          <w:spacing w:val="59"/>
          <w:lang w:val="lv-LV"/>
        </w:rPr>
        <w:t xml:space="preserve"> </w:t>
      </w:r>
      <w:r w:rsidRPr="00B71987">
        <w:rPr>
          <w:rFonts w:ascii="Times New Roman" w:hAnsi="Times New Roman" w:cs="Times New Roman"/>
          <w:spacing w:val="-1"/>
          <w:lang w:val="lv-LV"/>
        </w:rPr>
        <w:t>regulēšanas</w:t>
      </w:r>
      <w:r w:rsidRPr="00B71987">
        <w:rPr>
          <w:rFonts w:ascii="Times New Roman" w:hAnsi="Times New Roman" w:cs="Times New Roman"/>
          <w:spacing w:val="-5"/>
          <w:lang w:val="lv-LV"/>
        </w:rPr>
        <w:t xml:space="preserve"> </w:t>
      </w:r>
      <w:r w:rsidRPr="00B71987">
        <w:rPr>
          <w:rFonts w:ascii="Times New Roman" w:hAnsi="Times New Roman" w:cs="Times New Roman"/>
          <w:spacing w:val="-1"/>
          <w:lang w:val="lv-LV"/>
        </w:rPr>
        <w:t>nolūkos</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ĪADT</w:t>
      </w:r>
      <w:r w:rsidRPr="00B71987">
        <w:rPr>
          <w:rFonts w:ascii="Times New Roman" w:hAnsi="Times New Roman" w:cs="Times New Roman"/>
          <w:spacing w:val="-1"/>
          <w:lang w:val="lv-LV"/>
        </w:rPr>
        <w:t>.</w:t>
      </w:r>
    </w:p>
    <w:p w:rsidRPr="00B71987" w:rsidR="0051020C" w:rsidP="0051020C" w:rsidRDefault="0051020C" w14:paraId="74FC3046" w14:textId="77777777">
      <w:pPr>
        <w:jc w:val="both"/>
        <w:rPr>
          <w:rFonts w:eastAsia="Calibri"/>
        </w:rPr>
      </w:pPr>
    </w:p>
    <w:p w:rsidRPr="00B71987" w:rsidR="0051020C" w:rsidP="0051020C" w:rsidRDefault="58796857" w14:paraId="09D4E4DE" w14:textId="77777777">
      <w:pPr>
        <w:pStyle w:val="BodyText"/>
        <w:ind w:left="0"/>
        <w:jc w:val="both"/>
        <w:rPr>
          <w:rFonts w:ascii="Times New Roman" w:hAnsi="Times New Roman" w:cs="Times New Roman"/>
          <w:spacing w:val="-1"/>
          <w:lang w:val="lv-LV"/>
        </w:rPr>
      </w:pPr>
      <w:r w:rsidRPr="00B71987">
        <w:rPr>
          <w:rFonts w:ascii="Times New Roman" w:hAnsi="Times New Roman" w:cs="Times New Roman"/>
          <w:lang w:val="lv-LV"/>
        </w:rPr>
        <w:t>MK</w:t>
      </w:r>
      <w:r w:rsidRPr="00B71987">
        <w:rPr>
          <w:rFonts w:ascii="Times New Roman" w:hAnsi="Times New Roman" w:cs="Times New Roman"/>
          <w:spacing w:val="-5"/>
          <w:lang w:val="lv-LV"/>
        </w:rPr>
        <w:t xml:space="preserve"> 2014. gada 22. jūlija </w:t>
      </w:r>
      <w:r w:rsidRPr="00B71987">
        <w:rPr>
          <w:rFonts w:ascii="Times New Roman" w:hAnsi="Times New Roman" w:cs="Times New Roman"/>
          <w:spacing w:val="-1"/>
          <w:lang w:val="lv-LV"/>
        </w:rPr>
        <w:t>noteikumi</w:t>
      </w:r>
      <w:r w:rsidRPr="00B71987">
        <w:rPr>
          <w:rFonts w:ascii="Times New Roman" w:hAnsi="Times New Roman" w:cs="Times New Roman"/>
          <w:spacing w:val="-4"/>
          <w:lang w:val="lv-LV"/>
        </w:rPr>
        <w:t xml:space="preserve"> </w:t>
      </w:r>
      <w:r w:rsidRPr="00B71987">
        <w:rPr>
          <w:rFonts w:ascii="Times New Roman" w:hAnsi="Times New Roman" w:cs="Times New Roman"/>
          <w:lang w:val="lv-LV"/>
        </w:rPr>
        <w:t>Nr.</w:t>
      </w:r>
      <w:r w:rsidRPr="00B71987">
        <w:rPr>
          <w:rFonts w:ascii="Times New Roman" w:hAnsi="Times New Roman" w:cs="Times New Roman"/>
          <w:spacing w:val="-7"/>
          <w:lang w:val="lv-LV"/>
        </w:rPr>
        <w:t> </w:t>
      </w:r>
      <w:r w:rsidRPr="00B71987">
        <w:rPr>
          <w:rFonts w:ascii="Times New Roman" w:hAnsi="Times New Roman" w:cs="Times New Roman"/>
          <w:spacing w:val="-1"/>
          <w:lang w:val="lv-LV"/>
        </w:rPr>
        <w:t xml:space="preserve">421 </w:t>
      </w:r>
      <w:r w:rsidRPr="00B71987">
        <w:rPr>
          <w:rFonts w:ascii="Times New Roman" w:hAnsi="Times New Roman" w:cs="Times New Roman"/>
          <w:b/>
          <w:bCs/>
          <w:spacing w:val="-1"/>
          <w:lang w:val="lv-LV"/>
        </w:rPr>
        <w:t>“Medību</w:t>
      </w:r>
      <w:r w:rsidRPr="00B71987">
        <w:rPr>
          <w:rFonts w:ascii="Times New Roman" w:hAnsi="Times New Roman" w:cs="Times New Roman"/>
          <w:b/>
          <w:bCs/>
          <w:spacing w:val="-6"/>
          <w:lang w:val="lv-LV"/>
        </w:rPr>
        <w:t xml:space="preserve"> </w:t>
      </w:r>
      <w:r w:rsidRPr="00B71987">
        <w:rPr>
          <w:rFonts w:ascii="Times New Roman" w:hAnsi="Times New Roman" w:cs="Times New Roman"/>
          <w:b/>
          <w:bCs/>
          <w:spacing w:val="-1"/>
          <w:lang w:val="lv-LV"/>
        </w:rPr>
        <w:t>noteikumi”</w:t>
      </w:r>
      <w:r w:rsidRPr="00B71987">
        <w:rPr>
          <w:rFonts w:ascii="Times New Roman" w:hAnsi="Times New Roman" w:cs="Times New Roman"/>
          <w:spacing w:val="-1"/>
          <w:lang w:val="lv-LV"/>
        </w:rPr>
        <w:t xml:space="preserve"> nosaka</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medījamo</w:t>
      </w:r>
      <w:r w:rsidRPr="00B71987">
        <w:rPr>
          <w:rFonts w:ascii="Times New Roman" w:hAnsi="Times New Roman" w:cs="Times New Roman"/>
          <w:spacing w:val="33"/>
          <w:lang w:val="lv-LV"/>
        </w:rPr>
        <w:t xml:space="preserve"> </w:t>
      </w:r>
      <w:r w:rsidRPr="00B71987">
        <w:rPr>
          <w:rFonts w:ascii="Times New Roman" w:hAnsi="Times New Roman" w:cs="Times New Roman"/>
          <w:spacing w:val="-1"/>
          <w:lang w:val="lv-LV"/>
        </w:rPr>
        <w:t>dzīvnieku</w:t>
      </w:r>
      <w:r w:rsidRPr="00B71987">
        <w:rPr>
          <w:rFonts w:ascii="Times New Roman" w:hAnsi="Times New Roman" w:cs="Times New Roman"/>
          <w:spacing w:val="-4"/>
          <w:lang w:val="lv-LV"/>
        </w:rPr>
        <w:t xml:space="preserve"> </w:t>
      </w:r>
      <w:r w:rsidRPr="00B71987">
        <w:rPr>
          <w:rFonts w:ascii="Times New Roman" w:hAnsi="Times New Roman" w:cs="Times New Roman"/>
          <w:lang w:val="lv-LV"/>
        </w:rPr>
        <w:t>sugas,</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to</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medību</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termiņus,</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kā</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arī</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gadījumus,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kādos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iespējamas</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medības</w:t>
      </w:r>
      <w:r w:rsidRPr="00B71987">
        <w:rPr>
          <w:rFonts w:ascii="Times New Roman" w:hAnsi="Times New Roman" w:cs="Times New Roman"/>
          <w:spacing w:val="70"/>
          <w:lang w:val="lv-LV"/>
        </w:rPr>
        <w:t xml:space="preserve"> </w:t>
      </w:r>
      <w:r w:rsidRPr="00B71987">
        <w:rPr>
          <w:rFonts w:ascii="Times New Roman" w:hAnsi="Times New Roman" w:cs="Times New Roman"/>
          <w:lang w:val="lv-LV"/>
        </w:rPr>
        <w:t>ārpus</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medību</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termiņiem;</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medību</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pieteikšanas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un</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organizēšanas</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kārtību;</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kārtību, kādā</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VMD</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ir</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tiesīgs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mainīt</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zīdītāju</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medību</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termiņus,</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kā</w:t>
      </w:r>
      <w:r w:rsidRPr="00B71987">
        <w:rPr>
          <w:rFonts w:ascii="Times New Roman" w:hAnsi="Times New Roman" w:cs="Times New Roman"/>
          <w:spacing w:val="-4"/>
          <w:lang w:val="lv-LV"/>
        </w:rPr>
        <w:t xml:space="preserve"> </w:t>
      </w:r>
      <w:r w:rsidRPr="00B71987">
        <w:rPr>
          <w:rFonts w:ascii="Times New Roman" w:hAnsi="Times New Roman" w:cs="Times New Roman"/>
          <w:lang w:val="lv-LV"/>
        </w:rPr>
        <w:t>arī</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noteikt papildu</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ierobežojumus</w:t>
      </w:r>
      <w:r w:rsidRPr="00B71987">
        <w:rPr>
          <w:rFonts w:ascii="Times New Roman" w:hAnsi="Times New Roman" w:cs="Times New Roman"/>
          <w:lang w:val="lv-LV"/>
        </w:rPr>
        <w:t xml:space="preserve"> </w:t>
      </w:r>
      <w:r w:rsidRPr="00B71987">
        <w:rPr>
          <w:rFonts w:ascii="Times New Roman" w:hAnsi="Times New Roman" w:cs="Times New Roman"/>
          <w:spacing w:val="-1"/>
          <w:lang w:val="lv-LV"/>
        </w:rPr>
        <w:t>medību</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organizēšanai</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atbilstoši</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attiecīgās</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dzīvnieku</w:t>
      </w:r>
      <w:r w:rsidRPr="00B71987">
        <w:rPr>
          <w:rFonts w:ascii="Times New Roman" w:hAnsi="Times New Roman" w:cs="Times New Roman"/>
          <w:spacing w:val="45"/>
          <w:lang w:val="lv-LV"/>
        </w:rPr>
        <w:t xml:space="preserve"> </w:t>
      </w:r>
      <w:r w:rsidRPr="00B71987">
        <w:rPr>
          <w:rFonts w:ascii="Times New Roman" w:hAnsi="Times New Roman" w:cs="Times New Roman"/>
          <w:spacing w:val="-1"/>
          <w:lang w:val="lv-LV"/>
        </w:rPr>
        <w:t>populācijas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stāvoklim,</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meteoroloģiskajiem</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apstākļiem un</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fenoloģiskajai situācijai.</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Šie MK noteikumi</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paredz,</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ka</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medības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ĪADT</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nosaka</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ne</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tikai</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šie MK noteikumi,</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bet</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arī</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ĪADT</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vispārējie</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aizsardzības</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un</w:t>
      </w:r>
      <w:r w:rsidRPr="00B71987">
        <w:rPr>
          <w:rFonts w:ascii="Times New Roman" w:hAnsi="Times New Roman" w:cs="Times New Roman"/>
          <w:spacing w:val="38"/>
          <w:lang w:val="lv-LV"/>
        </w:rPr>
        <w:t xml:space="preserve"> </w:t>
      </w:r>
      <w:r w:rsidRPr="00B71987">
        <w:rPr>
          <w:rFonts w:ascii="Times New Roman" w:hAnsi="Times New Roman" w:cs="Times New Roman"/>
          <w:spacing w:val="-1"/>
          <w:lang w:val="lv-LV"/>
        </w:rPr>
        <w:t>izmantošanas</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noteikumi, attiecīgo</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teritoriju</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IAIN</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un</w:t>
      </w:r>
      <w:r w:rsidRPr="00B71987">
        <w:rPr>
          <w:rFonts w:ascii="Times New Roman" w:hAnsi="Times New Roman" w:cs="Times New Roman"/>
          <w:spacing w:val="-4"/>
          <w:lang w:val="lv-LV"/>
        </w:rPr>
        <w:t xml:space="preserve"> </w:t>
      </w:r>
      <w:r w:rsidRPr="00B71987">
        <w:rPr>
          <w:rFonts w:ascii="Times New Roman" w:hAnsi="Times New Roman" w:cs="Times New Roman"/>
          <w:lang w:val="lv-LV"/>
        </w:rPr>
        <w:t>citi</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medības</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reglamentējošie</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normatīvie</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akti.</w:t>
      </w:r>
    </w:p>
    <w:p w:rsidRPr="00B71987" w:rsidR="0051020C" w:rsidP="0051020C" w:rsidRDefault="0051020C" w14:paraId="475CE0CE" w14:textId="77777777">
      <w:pPr>
        <w:pStyle w:val="BodyText"/>
        <w:ind w:left="0"/>
        <w:jc w:val="both"/>
        <w:rPr>
          <w:rFonts w:ascii="Times New Roman" w:hAnsi="Times New Roman" w:cs="Times New Roman"/>
          <w:spacing w:val="-1"/>
          <w:lang w:val="lv-LV"/>
        </w:rPr>
      </w:pPr>
    </w:p>
    <w:p w:rsidRPr="00B71987" w:rsidR="0051020C" w:rsidP="0051020C" w:rsidRDefault="0051020C" w14:paraId="5129159A" w14:textId="77777777">
      <w:pPr>
        <w:pStyle w:val="BodyText"/>
        <w:ind w:left="0"/>
        <w:jc w:val="both"/>
        <w:rPr>
          <w:rFonts w:ascii="Times New Roman" w:hAnsi="Times New Roman" w:cs="Times New Roman"/>
          <w:lang w:val="lv-LV"/>
        </w:rPr>
      </w:pPr>
      <w:r w:rsidRPr="00B71987">
        <w:rPr>
          <w:rFonts w:ascii="Times New Roman" w:hAnsi="Times New Roman" w:cs="Times New Roman"/>
          <w:lang w:val="lv-LV"/>
        </w:rPr>
        <w:t xml:space="preserve">MK 2013. gada 17. decembra </w:t>
      </w:r>
      <w:r w:rsidRPr="00B71987">
        <w:rPr>
          <w:rFonts w:ascii="Times New Roman" w:hAnsi="Times New Roman" w:cs="Times New Roman"/>
          <w:spacing w:val="-1"/>
          <w:lang w:val="lv-LV"/>
        </w:rPr>
        <w:t>noteikumi</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Nr.</w:t>
      </w:r>
      <w:r w:rsidRPr="00B71987">
        <w:rPr>
          <w:rFonts w:ascii="Times New Roman" w:hAnsi="Times New Roman" w:cs="Times New Roman"/>
          <w:spacing w:val="-5"/>
          <w:lang w:val="lv-LV"/>
        </w:rPr>
        <w:t> </w:t>
      </w:r>
      <w:r w:rsidRPr="00B71987">
        <w:rPr>
          <w:rFonts w:ascii="Times New Roman" w:hAnsi="Times New Roman" w:cs="Times New Roman"/>
          <w:spacing w:val="-1"/>
          <w:lang w:val="lv-LV"/>
        </w:rPr>
        <w:t xml:space="preserve">1483 </w:t>
      </w:r>
      <w:r w:rsidRPr="00B71987">
        <w:rPr>
          <w:rFonts w:ascii="Times New Roman" w:hAnsi="Times New Roman" w:cs="Times New Roman"/>
          <w:b/>
          <w:bCs/>
          <w:spacing w:val="-1"/>
          <w:lang w:val="lv-LV"/>
        </w:rPr>
        <w:t>“Savvaļā</w:t>
      </w:r>
      <w:r w:rsidRPr="00B71987">
        <w:rPr>
          <w:rFonts w:ascii="Times New Roman" w:hAnsi="Times New Roman" w:cs="Times New Roman"/>
          <w:b/>
          <w:bCs/>
          <w:spacing w:val="-8"/>
          <w:lang w:val="lv-LV"/>
        </w:rPr>
        <w:t xml:space="preserve"> </w:t>
      </w:r>
      <w:r w:rsidRPr="00B71987">
        <w:rPr>
          <w:rFonts w:ascii="Times New Roman" w:hAnsi="Times New Roman" w:cs="Times New Roman"/>
          <w:b/>
          <w:bCs/>
          <w:spacing w:val="-1"/>
          <w:lang w:val="lv-LV"/>
        </w:rPr>
        <w:t>dzīvojošo</w:t>
      </w:r>
      <w:r w:rsidRPr="00B71987">
        <w:rPr>
          <w:rFonts w:ascii="Times New Roman" w:hAnsi="Times New Roman" w:cs="Times New Roman"/>
          <w:b/>
          <w:bCs/>
          <w:spacing w:val="-7"/>
          <w:lang w:val="lv-LV"/>
        </w:rPr>
        <w:t xml:space="preserve"> </w:t>
      </w:r>
      <w:r w:rsidRPr="00B71987">
        <w:rPr>
          <w:rFonts w:ascii="Times New Roman" w:hAnsi="Times New Roman" w:cs="Times New Roman"/>
          <w:b/>
          <w:bCs/>
          <w:spacing w:val="-1"/>
          <w:lang w:val="lv-LV"/>
        </w:rPr>
        <w:t>medījamo</w:t>
      </w:r>
      <w:r w:rsidRPr="00B71987">
        <w:rPr>
          <w:rFonts w:ascii="Times New Roman" w:hAnsi="Times New Roman" w:cs="Times New Roman"/>
          <w:b/>
          <w:bCs/>
          <w:spacing w:val="-7"/>
          <w:lang w:val="lv-LV"/>
        </w:rPr>
        <w:t xml:space="preserve"> </w:t>
      </w:r>
      <w:r w:rsidRPr="00B71987">
        <w:rPr>
          <w:rFonts w:ascii="Times New Roman" w:hAnsi="Times New Roman" w:cs="Times New Roman"/>
          <w:b/>
          <w:bCs/>
          <w:spacing w:val="-1"/>
          <w:lang w:val="lv-LV"/>
        </w:rPr>
        <w:t>dzīvnieku</w:t>
      </w:r>
      <w:r w:rsidRPr="00B71987">
        <w:rPr>
          <w:rFonts w:ascii="Times New Roman" w:hAnsi="Times New Roman" w:cs="Times New Roman"/>
          <w:b/>
          <w:bCs/>
          <w:spacing w:val="-7"/>
          <w:lang w:val="lv-LV"/>
        </w:rPr>
        <w:t xml:space="preserve"> </w:t>
      </w:r>
      <w:r w:rsidRPr="00B71987">
        <w:rPr>
          <w:rFonts w:ascii="Times New Roman" w:hAnsi="Times New Roman" w:cs="Times New Roman"/>
          <w:b/>
          <w:bCs/>
          <w:lang w:val="lv-LV"/>
        </w:rPr>
        <w:t>piebarošanas</w:t>
      </w:r>
      <w:r w:rsidRPr="00B71987">
        <w:rPr>
          <w:rFonts w:ascii="Times New Roman" w:hAnsi="Times New Roman" w:cs="Times New Roman"/>
          <w:b/>
          <w:bCs/>
          <w:spacing w:val="-9"/>
          <w:lang w:val="lv-LV"/>
        </w:rPr>
        <w:t xml:space="preserve"> </w:t>
      </w:r>
      <w:r w:rsidRPr="00B71987">
        <w:rPr>
          <w:rFonts w:ascii="Times New Roman" w:hAnsi="Times New Roman" w:cs="Times New Roman"/>
          <w:b/>
          <w:bCs/>
          <w:lang w:val="lv-LV"/>
        </w:rPr>
        <w:t>noteikumi”</w:t>
      </w:r>
      <w:r w:rsidRPr="00B71987">
        <w:rPr>
          <w:rFonts w:ascii="Times New Roman" w:hAnsi="Times New Roman" w:cs="Times New Roman"/>
          <w:b/>
          <w:bCs/>
          <w:spacing w:val="-8"/>
          <w:lang w:val="lv-LV"/>
        </w:rPr>
        <w:t xml:space="preserve"> </w:t>
      </w:r>
      <w:r w:rsidRPr="00B71987">
        <w:rPr>
          <w:rFonts w:ascii="Times New Roman" w:hAnsi="Times New Roman" w:cs="Times New Roman"/>
          <w:lang w:val="lv-LV"/>
        </w:rPr>
        <w:t>nosaka</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kārtību,</w:t>
      </w:r>
      <w:r w:rsidRPr="00B71987">
        <w:rPr>
          <w:rFonts w:ascii="Times New Roman" w:hAnsi="Times New Roman" w:cs="Times New Roman"/>
          <w:spacing w:val="-5"/>
          <w:lang w:val="lv-LV"/>
        </w:rPr>
        <w:t xml:space="preserve"> </w:t>
      </w:r>
      <w:r w:rsidRPr="00B71987">
        <w:rPr>
          <w:rFonts w:ascii="Times New Roman" w:hAnsi="Times New Roman" w:cs="Times New Roman"/>
          <w:spacing w:val="-1"/>
          <w:lang w:val="lv-LV"/>
        </w:rPr>
        <w:t>kādā</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pieļaujama</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medījamo</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 xml:space="preserve">dzīvnieku piebarošana, </w:t>
      </w:r>
      <w:r w:rsidRPr="00B71987">
        <w:rPr>
          <w:rFonts w:ascii="Times New Roman" w:hAnsi="Times New Roman" w:cs="Times New Roman"/>
          <w:lang w:val="lv-LV"/>
        </w:rPr>
        <w:t>tai</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skaitā</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nosaka,</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ka</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medījamo</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dzīvnieku</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piebarošana</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nav</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atļauta</w:t>
      </w:r>
      <w:r w:rsidRPr="00B71987">
        <w:rPr>
          <w:rFonts w:ascii="Times New Roman" w:hAnsi="Times New Roman" w:cs="Times New Roman"/>
          <w:spacing w:val="39"/>
          <w:lang w:val="lv-LV"/>
        </w:rPr>
        <w:t xml:space="preserve"> </w:t>
      </w:r>
      <w:r w:rsidRPr="00B71987">
        <w:rPr>
          <w:rFonts w:ascii="Times New Roman" w:hAnsi="Times New Roman" w:cs="Times New Roman"/>
          <w:spacing w:val="-1"/>
          <w:lang w:val="lv-LV"/>
        </w:rPr>
        <w:t>teritorijās,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kas</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DAP</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uzturētajā</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valsts</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reģistrā</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 xml:space="preserve">noteiktas </w:t>
      </w:r>
      <w:r w:rsidRPr="00B71987">
        <w:rPr>
          <w:rFonts w:ascii="Times New Roman" w:hAnsi="Times New Roman" w:cs="Times New Roman"/>
          <w:lang w:val="lv-LV"/>
        </w:rPr>
        <w:t xml:space="preserve">kā </w:t>
      </w:r>
      <w:r w:rsidRPr="00B71987">
        <w:rPr>
          <w:rFonts w:ascii="Times New Roman" w:hAnsi="Times New Roman" w:cs="Times New Roman"/>
          <w:spacing w:val="-1"/>
          <w:lang w:val="lv-LV"/>
        </w:rPr>
        <w:t>īpaši</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aizsargājamie</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biotopi</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vai</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īpaši</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aizsargājamo</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sugu</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dzīvotnes.</w:t>
      </w:r>
    </w:p>
    <w:p w:rsidRPr="00B71987" w:rsidR="0051020C" w:rsidP="0051020C" w:rsidRDefault="0051020C" w14:paraId="302E9BD3" w14:textId="77777777">
      <w:pPr>
        <w:jc w:val="both"/>
        <w:rPr>
          <w:rFonts w:eastAsia="Calibri"/>
          <w:color w:val="FF0000"/>
        </w:rPr>
      </w:pPr>
    </w:p>
    <w:p w:rsidRPr="00B71987" w:rsidR="0051020C" w:rsidP="0051020C" w:rsidRDefault="0051020C" w14:paraId="071CB031" w14:textId="77777777">
      <w:pPr>
        <w:pStyle w:val="Heading6"/>
        <w:spacing w:before="0"/>
        <w:jc w:val="both"/>
        <w:rPr>
          <w:rFonts w:ascii="Times New Roman" w:hAnsi="Times New Roman" w:cs="Times New Roman"/>
          <w:b/>
          <w:bCs/>
          <w:i/>
          <w:color w:val="000000" w:themeColor="text1"/>
          <w:sz w:val="24"/>
          <w:szCs w:val="24"/>
          <w:lang w:val="lv-LV"/>
        </w:rPr>
      </w:pPr>
      <w:r w:rsidRPr="00B71987">
        <w:rPr>
          <w:rFonts w:ascii="Times New Roman" w:hAnsi="Times New Roman" w:cs="Times New Roman"/>
          <w:i/>
          <w:color w:val="000000" w:themeColor="text1"/>
          <w:spacing w:val="-1"/>
          <w:sz w:val="24"/>
          <w:szCs w:val="24"/>
          <w:lang w:val="lv-LV"/>
        </w:rPr>
        <w:t>Normatīvie akti, kas nosaka īpašuma</w:t>
      </w:r>
      <w:r w:rsidRPr="00B71987">
        <w:rPr>
          <w:rFonts w:ascii="Times New Roman" w:hAnsi="Times New Roman" w:cs="Times New Roman"/>
          <w:i/>
          <w:color w:val="000000" w:themeColor="text1"/>
          <w:spacing w:val="-7"/>
          <w:sz w:val="24"/>
          <w:szCs w:val="24"/>
          <w:lang w:val="lv-LV"/>
        </w:rPr>
        <w:t xml:space="preserve"> </w:t>
      </w:r>
      <w:r w:rsidRPr="00B71987">
        <w:rPr>
          <w:rFonts w:ascii="Times New Roman" w:hAnsi="Times New Roman" w:cs="Times New Roman"/>
          <w:i/>
          <w:color w:val="000000" w:themeColor="text1"/>
          <w:spacing w:val="-1"/>
          <w:sz w:val="24"/>
          <w:szCs w:val="24"/>
          <w:lang w:val="lv-LV"/>
        </w:rPr>
        <w:t>tiesības</w:t>
      </w:r>
      <w:r w:rsidRPr="00B71987">
        <w:rPr>
          <w:rFonts w:ascii="Times New Roman" w:hAnsi="Times New Roman" w:cs="Times New Roman"/>
          <w:i/>
          <w:color w:val="000000" w:themeColor="text1"/>
          <w:spacing w:val="-8"/>
          <w:sz w:val="24"/>
          <w:szCs w:val="24"/>
          <w:lang w:val="lv-LV"/>
        </w:rPr>
        <w:t xml:space="preserve"> </w:t>
      </w:r>
      <w:r w:rsidRPr="00B71987">
        <w:rPr>
          <w:rFonts w:ascii="Times New Roman" w:hAnsi="Times New Roman" w:cs="Times New Roman"/>
          <w:i/>
          <w:color w:val="000000" w:themeColor="text1"/>
          <w:spacing w:val="-1"/>
          <w:sz w:val="24"/>
          <w:szCs w:val="24"/>
          <w:lang w:val="lv-LV"/>
        </w:rPr>
        <w:t>un</w:t>
      </w:r>
      <w:r w:rsidRPr="00B71987">
        <w:rPr>
          <w:rFonts w:ascii="Times New Roman" w:hAnsi="Times New Roman" w:cs="Times New Roman"/>
          <w:i/>
          <w:color w:val="000000" w:themeColor="text1"/>
          <w:spacing w:val="-7"/>
          <w:sz w:val="24"/>
          <w:szCs w:val="24"/>
          <w:lang w:val="lv-LV"/>
        </w:rPr>
        <w:t xml:space="preserve"> </w:t>
      </w:r>
      <w:r w:rsidRPr="00B71987">
        <w:rPr>
          <w:rFonts w:ascii="Times New Roman" w:hAnsi="Times New Roman" w:cs="Times New Roman"/>
          <w:i/>
          <w:color w:val="000000" w:themeColor="text1"/>
          <w:spacing w:val="-1"/>
          <w:sz w:val="24"/>
          <w:szCs w:val="24"/>
          <w:lang w:val="lv-LV"/>
        </w:rPr>
        <w:t>teritorijas</w:t>
      </w:r>
      <w:r w:rsidRPr="00B71987">
        <w:rPr>
          <w:rFonts w:ascii="Times New Roman" w:hAnsi="Times New Roman" w:cs="Times New Roman"/>
          <w:i/>
          <w:color w:val="000000" w:themeColor="text1"/>
          <w:spacing w:val="-8"/>
          <w:sz w:val="24"/>
          <w:szCs w:val="24"/>
          <w:lang w:val="lv-LV"/>
        </w:rPr>
        <w:t xml:space="preserve"> </w:t>
      </w:r>
      <w:r w:rsidRPr="00B71987">
        <w:rPr>
          <w:rFonts w:ascii="Times New Roman" w:hAnsi="Times New Roman" w:cs="Times New Roman"/>
          <w:i/>
          <w:color w:val="000000" w:themeColor="text1"/>
          <w:spacing w:val="-1"/>
          <w:sz w:val="24"/>
          <w:szCs w:val="24"/>
          <w:lang w:val="lv-LV"/>
        </w:rPr>
        <w:t>plānojumus</w:t>
      </w:r>
    </w:p>
    <w:p w:rsidRPr="00B71987" w:rsidR="0051020C" w:rsidP="0051020C" w:rsidRDefault="0051020C" w14:paraId="72A006AA" w14:textId="77777777">
      <w:pPr>
        <w:jc w:val="both"/>
        <w:rPr>
          <w:rFonts w:eastAsia="Calibri"/>
          <w:b/>
          <w:bCs/>
          <w:iCs/>
          <w:color w:val="FF0000"/>
        </w:rPr>
      </w:pPr>
    </w:p>
    <w:p w:rsidRPr="00B71987" w:rsidR="0051020C" w:rsidP="0051020C" w:rsidRDefault="0051020C" w14:paraId="002C90D0" w14:textId="77777777">
      <w:pPr>
        <w:jc w:val="both"/>
      </w:pPr>
      <w:r w:rsidRPr="00B71987">
        <w:rPr>
          <w:b/>
          <w:bCs/>
        </w:rPr>
        <w:t>Civillikums</w:t>
      </w:r>
      <w:r w:rsidRPr="00B71987">
        <w:t xml:space="preserve"> ir Latvijas civilkodekss, kurā noteiktas ģimenes tiesības, mantojuma tiesības, lietu tiesības un saistību tiesības.</w:t>
      </w:r>
    </w:p>
    <w:p w:rsidRPr="00B71987" w:rsidR="0051020C" w:rsidP="0051020C" w:rsidRDefault="0051020C" w14:paraId="48BC2226" w14:textId="77777777">
      <w:pPr>
        <w:jc w:val="both"/>
        <w:rPr>
          <w:rFonts w:eastAsia="Calibri"/>
          <w:color w:val="000000" w:themeColor="text1"/>
        </w:rPr>
      </w:pPr>
    </w:p>
    <w:p w:rsidRPr="00B71987" w:rsidR="0051020C" w:rsidP="0051020C" w:rsidRDefault="0051020C" w14:paraId="7476FA8C" w14:textId="77777777">
      <w:pPr>
        <w:pStyle w:val="BodyText"/>
        <w:ind w:left="0"/>
        <w:jc w:val="both"/>
        <w:rPr>
          <w:rFonts w:ascii="Times New Roman" w:hAnsi="Times New Roman" w:cs="Times New Roman"/>
          <w:color w:val="000000" w:themeColor="text1"/>
          <w:lang w:val="lv-LV"/>
        </w:rPr>
      </w:pPr>
      <w:r w:rsidRPr="00B71987">
        <w:rPr>
          <w:rFonts w:ascii="Times New Roman" w:hAnsi="Times New Roman" w:cs="Times New Roman"/>
          <w:b/>
          <w:color w:val="000000" w:themeColor="text1"/>
          <w:lang w:val="lv-LV"/>
        </w:rPr>
        <w:t>Teritorijas</w:t>
      </w:r>
      <w:r w:rsidRPr="00B71987">
        <w:rPr>
          <w:rFonts w:ascii="Times New Roman" w:hAnsi="Times New Roman" w:cs="Times New Roman"/>
          <w:b/>
          <w:color w:val="000000" w:themeColor="text1"/>
          <w:spacing w:val="-6"/>
          <w:lang w:val="lv-LV"/>
        </w:rPr>
        <w:t xml:space="preserve"> </w:t>
      </w:r>
      <w:r w:rsidRPr="00B71987">
        <w:rPr>
          <w:rFonts w:ascii="Times New Roman" w:hAnsi="Times New Roman" w:cs="Times New Roman"/>
          <w:b/>
          <w:color w:val="000000" w:themeColor="text1"/>
          <w:spacing w:val="-1"/>
          <w:lang w:val="lv-LV"/>
        </w:rPr>
        <w:t>attīstības</w:t>
      </w:r>
      <w:r w:rsidRPr="00B71987">
        <w:rPr>
          <w:rFonts w:ascii="Times New Roman" w:hAnsi="Times New Roman" w:cs="Times New Roman"/>
          <w:b/>
          <w:color w:val="000000" w:themeColor="text1"/>
          <w:spacing w:val="-6"/>
          <w:lang w:val="lv-LV"/>
        </w:rPr>
        <w:t xml:space="preserve"> </w:t>
      </w:r>
      <w:r w:rsidRPr="00B71987">
        <w:rPr>
          <w:rFonts w:ascii="Times New Roman" w:hAnsi="Times New Roman" w:cs="Times New Roman"/>
          <w:b/>
          <w:color w:val="000000" w:themeColor="text1"/>
          <w:spacing w:val="-1"/>
          <w:lang w:val="lv-LV"/>
        </w:rPr>
        <w:t>plānošanas</w:t>
      </w:r>
      <w:r w:rsidRPr="00B71987">
        <w:rPr>
          <w:rFonts w:ascii="Times New Roman" w:hAnsi="Times New Roman" w:cs="Times New Roman"/>
          <w:b/>
          <w:color w:val="000000" w:themeColor="text1"/>
          <w:spacing w:val="-6"/>
          <w:lang w:val="lv-LV"/>
        </w:rPr>
        <w:t xml:space="preserve"> </w:t>
      </w:r>
      <w:r w:rsidRPr="00B71987">
        <w:rPr>
          <w:rFonts w:ascii="Times New Roman" w:hAnsi="Times New Roman" w:cs="Times New Roman"/>
          <w:b/>
          <w:color w:val="000000" w:themeColor="text1"/>
          <w:lang w:val="lv-LV"/>
        </w:rPr>
        <w:t>likums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nosaka</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lang w:val="lv-LV"/>
        </w:rPr>
        <w:t>mērķi</w:t>
      </w:r>
      <w:r w:rsidRPr="00B71987">
        <w:rPr>
          <w:rFonts w:ascii="Times New Roman" w:hAnsi="Times New Roman" w:cs="Times New Roman"/>
          <w:color w:val="000000" w:themeColor="text1"/>
          <w:spacing w:val="-7"/>
          <w:lang w:val="lv-LV"/>
        </w:rPr>
        <w:t xml:space="preserve"> </w:t>
      </w:r>
      <w:r w:rsidRPr="00B71987">
        <w:rPr>
          <w:rFonts w:ascii="Times New Roman" w:hAnsi="Times New Roman" w:cs="Times New Roman"/>
          <w:color w:val="000000" w:themeColor="text1"/>
          <w:spacing w:val="-1"/>
          <w:lang w:val="lv-LV"/>
        </w:rPr>
        <w:t>panākt,</w:t>
      </w:r>
      <w:r w:rsidRPr="00B71987">
        <w:rPr>
          <w:rFonts w:ascii="Times New Roman" w:hAnsi="Times New Roman" w:cs="Times New Roman"/>
          <w:color w:val="000000" w:themeColor="text1"/>
          <w:spacing w:val="-6"/>
          <w:lang w:val="lv-LV"/>
        </w:rPr>
        <w:t xml:space="preserve"> </w:t>
      </w:r>
      <w:r w:rsidRPr="00B71987">
        <w:rPr>
          <w:rFonts w:ascii="Times New Roman" w:hAnsi="Times New Roman" w:cs="Times New Roman"/>
          <w:color w:val="000000" w:themeColor="text1"/>
          <w:lang w:val="lv-LV"/>
        </w:rPr>
        <w:t>ka</w:t>
      </w:r>
      <w:r w:rsidRPr="00B71987">
        <w:rPr>
          <w:rFonts w:ascii="Times New Roman" w:hAnsi="Times New Roman" w:cs="Times New Roman"/>
          <w:color w:val="000000" w:themeColor="text1"/>
          <w:spacing w:val="39"/>
          <w:w w:val="99"/>
          <w:lang w:val="lv-LV"/>
        </w:rPr>
        <w:t xml:space="preserve"> </w:t>
      </w:r>
      <w:r w:rsidRPr="00B71987">
        <w:rPr>
          <w:rFonts w:ascii="Times New Roman" w:hAnsi="Times New Roman" w:cs="Times New Roman"/>
          <w:color w:val="000000" w:themeColor="text1"/>
          <w:lang w:val="lv-LV"/>
        </w:rPr>
        <w:t>teritorijas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attīstība</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tiek</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 xml:space="preserve">plānota </w:t>
      </w:r>
      <w:r w:rsidRPr="00B71987">
        <w:rPr>
          <w:rFonts w:ascii="Times New Roman" w:hAnsi="Times New Roman" w:cs="Times New Roman"/>
          <w:color w:val="000000" w:themeColor="text1"/>
          <w:lang w:val="lv-LV"/>
        </w:rPr>
        <w:t>tā,</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lai</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varētu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paaugstināt</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dzīves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vides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kvalitāti,</w:t>
      </w:r>
      <w:r w:rsidRPr="00B71987">
        <w:rPr>
          <w:rFonts w:ascii="Times New Roman" w:hAnsi="Times New Roman" w:cs="Times New Roman"/>
          <w:color w:val="000000" w:themeColor="text1"/>
          <w:spacing w:val="51"/>
          <w:w w:val="99"/>
          <w:lang w:val="lv-LV"/>
        </w:rPr>
        <w:t xml:space="preserve"> </w:t>
      </w:r>
      <w:r w:rsidRPr="00B71987">
        <w:rPr>
          <w:rFonts w:ascii="Times New Roman" w:hAnsi="Times New Roman" w:cs="Times New Roman"/>
          <w:color w:val="000000" w:themeColor="text1"/>
          <w:spacing w:val="-1"/>
          <w:lang w:val="lv-LV"/>
        </w:rPr>
        <w:t>ilgtspējīgi,</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efektīvi</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racionāli</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izmantot</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teritoriju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citus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resursus,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kā</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arī</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mērķtiecīgi</w:t>
      </w:r>
      <w:r w:rsidRPr="00B71987">
        <w:rPr>
          <w:rFonts w:ascii="Times New Roman" w:hAnsi="Times New Roman" w:cs="Times New Roman"/>
          <w:color w:val="000000" w:themeColor="text1"/>
          <w:spacing w:val="50"/>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līdzsvaroti attīstīt</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ekonomiku.</w:t>
      </w:r>
    </w:p>
    <w:p w:rsidRPr="00B71987" w:rsidR="0051020C" w:rsidP="0051020C" w:rsidRDefault="0051020C" w14:paraId="1376C6EC" w14:textId="77777777">
      <w:pPr>
        <w:pStyle w:val="BodyText"/>
        <w:ind w:left="0"/>
        <w:jc w:val="both"/>
        <w:rPr>
          <w:rFonts w:ascii="Times New Roman" w:hAnsi="Times New Roman" w:cs="Times New Roman"/>
          <w:color w:val="000000" w:themeColor="text1"/>
          <w:lang w:val="lv-LV"/>
        </w:rPr>
      </w:pPr>
    </w:p>
    <w:p w:rsidRPr="00B71987" w:rsidR="0051020C" w:rsidP="0051020C" w:rsidRDefault="003E5D36" w14:paraId="4EB9FB2A" w14:textId="0C3EA577">
      <w:pPr>
        <w:pStyle w:val="BodyText"/>
        <w:ind w:left="0"/>
        <w:jc w:val="both"/>
        <w:rPr>
          <w:rFonts w:ascii="Times New Roman" w:hAnsi="Times New Roman" w:cs="Times New Roman"/>
          <w:color w:val="000000" w:themeColor="text1"/>
          <w:lang w:val="lv-LV"/>
        </w:rPr>
      </w:pPr>
      <w:r w:rsidRPr="217FF15C">
        <w:rPr>
          <w:rFonts w:ascii="Times New Roman" w:hAnsi="Times New Roman" w:cs="Times New Roman"/>
          <w:b/>
          <w:bCs/>
          <w:color w:val="000000" w:themeColor="text1"/>
          <w:lang w:val="lv-LV" w:eastAsia="ar-SA"/>
        </w:rPr>
        <w:t>Pašvaldību likums</w:t>
      </w:r>
      <w:r w:rsidRPr="217FF15C" w:rsidR="0051020C">
        <w:rPr>
          <w:rFonts w:ascii="Times New Roman" w:hAnsi="Times New Roman" w:cs="Times New Roman"/>
          <w:color w:val="000000" w:themeColor="text1"/>
          <w:lang w:val="lv-LV" w:eastAsia="ar-SA"/>
        </w:rPr>
        <w:t xml:space="preserve"> reglamentē Latvijas pašvaldību darbības vispārīgos noteikumus, pašvaldību kompetenci, </w:t>
      </w:r>
      <w:r w:rsidRPr="217FF15C" w:rsidR="00E87432">
        <w:rPr>
          <w:rFonts w:ascii="Times New Roman" w:hAnsi="Times New Roman" w:cs="Times New Roman"/>
          <w:color w:val="000000" w:themeColor="text1"/>
          <w:lang w:val="lv-LV" w:eastAsia="ar-SA"/>
        </w:rPr>
        <w:t xml:space="preserve">pašvaldības institucionālo sistēmu, domes un komiteju darba organizāciju, pašvaldības normatīvos aktus, sabiedrības iesaisti pašvaldības darbā, pašvaldības darbības kontroli un amatu savienošanas ierobežojumus, pašvaldības mantu un ar pašvaldības mantu saistītās rīcības kontroli, pašvaldību sadarbību, dalību biedrībās un nodibinājumos, </w:t>
      </w:r>
      <w:r w:rsidRPr="217FF15C" w:rsidR="00EC1CE2">
        <w:rPr>
          <w:rFonts w:ascii="Times New Roman" w:hAnsi="Times New Roman" w:cs="Times New Roman"/>
          <w:color w:val="000000" w:themeColor="text1"/>
          <w:lang w:val="lv-LV" w:eastAsia="ar-SA"/>
        </w:rPr>
        <w:t xml:space="preserve">kā arī jautājumu saskaņošanas procesus starp </w:t>
      </w:r>
      <w:r w:rsidRPr="217FF15C" w:rsidR="00E87432">
        <w:rPr>
          <w:rFonts w:ascii="Times New Roman" w:hAnsi="Times New Roman" w:cs="Times New Roman"/>
          <w:color w:val="000000" w:themeColor="text1"/>
          <w:lang w:val="lv-LV" w:eastAsia="ar-SA"/>
        </w:rPr>
        <w:t xml:space="preserve">pašvaldību un </w:t>
      </w:r>
      <w:r w:rsidRPr="217FF15C" w:rsidR="00F26B8B">
        <w:rPr>
          <w:rFonts w:ascii="Times New Roman" w:hAnsi="Times New Roman" w:cs="Times New Roman"/>
          <w:lang w:val="lv-LV"/>
        </w:rPr>
        <w:t>MK</w:t>
      </w:r>
      <w:r w:rsidRPr="217FF15C" w:rsidR="00F26B8B">
        <w:rPr>
          <w:rFonts w:ascii="Times New Roman" w:hAnsi="Times New Roman" w:cs="Times New Roman"/>
          <w:color w:val="000000" w:themeColor="text1"/>
          <w:lang w:val="lv-LV" w:eastAsia="ar-SA"/>
        </w:rPr>
        <w:t xml:space="preserve"> </w:t>
      </w:r>
      <w:r w:rsidRPr="217FF15C" w:rsidR="00EC1CE2">
        <w:rPr>
          <w:rFonts w:ascii="Times New Roman" w:hAnsi="Times New Roman" w:cs="Times New Roman"/>
          <w:color w:val="000000" w:themeColor="text1"/>
          <w:lang w:val="lv-LV" w:eastAsia="ar-SA"/>
        </w:rPr>
        <w:t>.</w:t>
      </w:r>
      <w:r w:rsidRPr="217FF15C" w:rsidR="00E87432">
        <w:rPr>
          <w:rFonts w:ascii="Times New Roman" w:hAnsi="Times New Roman" w:cs="Times New Roman"/>
          <w:color w:val="000000" w:themeColor="text1"/>
          <w:lang w:val="lv-LV" w:eastAsia="ar-SA"/>
        </w:rPr>
        <w:t xml:space="preserve"> </w:t>
      </w:r>
      <w:r w:rsidRPr="217FF15C" w:rsidR="0051020C">
        <w:rPr>
          <w:rFonts w:ascii="Times New Roman" w:hAnsi="Times New Roman" w:cs="Times New Roman"/>
          <w:color w:val="000000" w:themeColor="text1"/>
          <w:lang w:val="lv-LV" w:eastAsia="ar-SA"/>
        </w:rPr>
        <w:t xml:space="preserve">Šī likuma </w:t>
      </w:r>
      <w:r w:rsidRPr="217FF15C" w:rsidR="00EC1CE2">
        <w:rPr>
          <w:rFonts w:ascii="Times New Roman" w:hAnsi="Times New Roman" w:cs="Times New Roman"/>
          <w:color w:val="000000" w:themeColor="text1"/>
          <w:lang w:val="lv-LV" w:eastAsia="ar-SA"/>
        </w:rPr>
        <w:t>4</w:t>
      </w:r>
      <w:r w:rsidRPr="217FF15C" w:rsidR="0051020C">
        <w:rPr>
          <w:rFonts w:ascii="Times New Roman" w:hAnsi="Times New Roman" w:cs="Times New Roman"/>
          <w:color w:val="000000" w:themeColor="text1"/>
          <w:lang w:val="lv-LV" w:eastAsia="ar-SA"/>
        </w:rPr>
        <w:t xml:space="preserve">. panta </w:t>
      </w:r>
      <w:r w:rsidRPr="217FF15C" w:rsidR="00EC1CE2">
        <w:rPr>
          <w:rFonts w:ascii="Times New Roman" w:hAnsi="Times New Roman" w:cs="Times New Roman"/>
          <w:color w:val="000000" w:themeColor="text1"/>
          <w:lang w:val="lv-LV" w:eastAsia="ar-SA"/>
        </w:rPr>
        <w:t>pirmās</w:t>
      </w:r>
      <w:r w:rsidRPr="217FF15C" w:rsidR="0051020C">
        <w:rPr>
          <w:rFonts w:ascii="Times New Roman" w:hAnsi="Times New Roman" w:cs="Times New Roman"/>
          <w:color w:val="000000" w:themeColor="text1"/>
          <w:lang w:val="lv-LV" w:eastAsia="ar-SA"/>
        </w:rPr>
        <w:t xml:space="preserve"> daļas 1</w:t>
      </w:r>
      <w:r w:rsidRPr="217FF15C" w:rsidR="00EC1CE2">
        <w:rPr>
          <w:rFonts w:ascii="Times New Roman" w:hAnsi="Times New Roman" w:cs="Times New Roman"/>
          <w:color w:val="000000" w:themeColor="text1"/>
          <w:lang w:val="lv-LV" w:eastAsia="ar-SA"/>
        </w:rPr>
        <w:t>5</w:t>
      </w:r>
      <w:r w:rsidRPr="217FF15C" w:rsidR="0051020C">
        <w:rPr>
          <w:rFonts w:ascii="Times New Roman" w:hAnsi="Times New Roman" w:cs="Times New Roman"/>
          <w:color w:val="000000" w:themeColor="text1"/>
          <w:lang w:val="lv-LV" w:eastAsia="ar-SA"/>
        </w:rPr>
        <w:t xml:space="preserve">. punktā ir noteikts, ka </w:t>
      </w:r>
      <w:r w:rsidRPr="217FF15C" w:rsidR="00EC1CE2">
        <w:rPr>
          <w:rFonts w:ascii="Times New Roman" w:hAnsi="Times New Roman" w:cs="Times New Roman"/>
          <w:color w:val="000000" w:themeColor="text1"/>
          <w:lang w:val="lv-LV" w:eastAsia="ar-SA"/>
        </w:rPr>
        <w:t>viena no pašvaldības autonomajām funkcijām ir saskaņā ar pašvaldības teritorijas plānojumu noteikt zemes izmantošanu un apbūvi</w:t>
      </w:r>
      <w:r w:rsidRPr="217FF15C" w:rsidR="0051020C">
        <w:rPr>
          <w:rFonts w:ascii="Times New Roman" w:hAnsi="Times New Roman" w:cs="Times New Roman"/>
          <w:color w:val="000000" w:themeColor="text1"/>
          <w:lang w:val="lv-LV" w:eastAsia="ar-SA"/>
        </w:rPr>
        <w:t xml:space="preserve">. </w:t>
      </w:r>
      <w:r w:rsidRPr="217FF15C" w:rsidR="0051020C">
        <w:rPr>
          <w:rFonts w:ascii="Times New Roman" w:hAnsi="Times New Roman" w:cs="Times New Roman"/>
          <w:color w:val="000000" w:themeColor="text1"/>
          <w:lang w:val="lv-LV"/>
        </w:rPr>
        <w:t>Teritorijas atļauto izmantošanu papildus regulē Liepājas valstspilsētas pašvaldības un Dienvidkurzemes novada pašvaldības normatīvie akti. Plašāk par teritorijas plānojuma risinājumiem skatīt 1.1.3. sadaļu. Pašvaldības teritorijas plānojumā noteikta pašreizējā teritorijas izmantošana un plānotā (atļautā) izmantošana jeb funkcionālais zonējums.</w:t>
      </w:r>
    </w:p>
    <w:p w:rsidRPr="00B71987" w:rsidR="0051020C" w:rsidP="0051020C" w:rsidRDefault="0051020C" w14:paraId="4FE55346" w14:textId="77777777">
      <w:pPr>
        <w:jc w:val="both"/>
        <w:rPr>
          <w:rFonts w:eastAsia="Calibri"/>
          <w:color w:val="000000" w:themeColor="text1"/>
        </w:rPr>
      </w:pPr>
    </w:p>
    <w:p w:rsidRPr="00B71987" w:rsidR="0051020C" w:rsidP="0051020C" w:rsidRDefault="0051020C" w14:paraId="2BB8762E" w14:textId="77777777">
      <w:pPr>
        <w:jc w:val="both"/>
        <w:rPr>
          <w:rFonts w:eastAsia="Calibri"/>
          <w:color w:val="000000" w:themeColor="text1"/>
        </w:rPr>
      </w:pPr>
      <w:r w:rsidRPr="00B71987">
        <w:rPr>
          <w:rFonts w:eastAsia="Calibri"/>
          <w:color w:val="000000" w:themeColor="text1"/>
        </w:rPr>
        <w:t>MK</w:t>
      </w:r>
      <w:r w:rsidRPr="00B71987">
        <w:rPr>
          <w:rFonts w:eastAsia="Calibri"/>
          <w:color w:val="000000" w:themeColor="text1"/>
          <w:spacing w:val="-5"/>
        </w:rPr>
        <w:t xml:space="preserve"> </w:t>
      </w:r>
      <w:r w:rsidRPr="00B71987">
        <w:rPr>
          <w:rFonts w:eastAsia="Calibri"/>
          <w:color w:val="000000" w:themeColor="text1"/>
          <w:spacing w:val="-1"/>
        </w:rPr>
        <w:t>2013. gada 30. aprīļa</w:t>
      </w:r>
      <w:r w:rsidRPr="00B71987">
        <w:rPr>
          <w:rFonts w:eastAsia="Calibri"/>
          <w:color w:val="000000" w:themeColor="text1"/>
          <w:spacing w:val="-5"/>
        </w:rPr>
        <w:t xml:space="preserve"> </w:t>
      </w:r>
      <w:r w:rsidRPr="00B71987">
        <w:rPr>
          <w:rFonts w:eastAsia="Calibri"/>
          <w:color w:val="000000" w:themeColor="text1"/>
          <w:spacing w:val="-1"/>
        </w:rPr>
        <w:t>noteikumi</w:t>
      </w:r>
      <w:r w:rsidRPr="00B71987">
        <w:rPr>
          <w:rFonts w:eastAsia="Calibri"/>
          <w:color w:val="000000" w:themeColor="text1"/>
          <w:spacing w:val="-5"/>
        </w:rPr>
        <w:t xml:space="preserve"> </w:t>
      </w:r>
      <w:r w:rsidRPr="00B71987">
        <w:rPr>
          <w:rFonts w:eastAsia="Calibri"/>
          <w:color w:val="000000" w:themeColor="text1"/>
          <w:spacing w:val="-1"/>
        </w:rPr>
        <w:t>Nr. 240</w:t>
      </w:r>
      <w:r w:rsidRPr="00B71987">
        <w:rPr>
          <w:rFonts w:eastAsia="Calibri"/>
          <w:color w:val="000000" w:themeColor="text1"/>
          <w:spacing w:val="-4"/>
        </w:rPr>
        <w:t xml:space="preserve"> </w:t>
      </w:r>
      <w:r w:rsidRPr="00B71987">
        <w:rPr>
          <w:rFonts w:eastAsia="Calibri"/>
          <w:b/>
          <w:bCs/>
          <w:color w:val="000000" w:themeColor="text1"/>
          <w:spacing w:val="-1"/>
        </w:rPr>
        <w:t>“Vispārīgie</w:t>
      </w:r>
      <w:r w:rsidRPr="00B71987">
        <w:rPr>
          <w:rFonts w:eastAsia="Calibri"/>
          <w:b/>
          <w:bCs/>
          <w:color w:val="000000" w:themeColor="text1"/>
          <w:spacing w:val="-5"/>
        </w:rPr>
        <w:t xml:space="preserve"> </w:t>
      </w:r>
      <w:r w:rsidRPr="00B71987">
        <w:rPr>
          <w:rFonts w:eastAsia="Calibri"/>
          <w:b/>
          <w:bCs/>
          <w:color w:val="000000" w:themeColor="text1"/>
        </w:rPr>
        <w:t>teritorijas</w:t>
      </w:r>
      <w:r w:rsidRPr="00B71987">
        <w:rPr>
          <w:rFonts w:eastAsia="Calibri"/>
          <w:b/>
          <w:bCs/>
          <w:color w:val="000000" w:themeColor="text1"/>
          <w:spacing w:val="-5"/>
        </w:rPr>
        <w:t xml:space="preserve"> </w:t>
      </w:r>
      <w:r w:rsidRPr="00B71987">
        <w:rPr>
          <w:rFonts w:eastAsia="Calibri"/>
          <w:b/>
          <w:bCs/>
          <w:color w:val="000000" w:themeColor="text1"/>
          <w:spacing w:val="-1"/>
        </w:rPr>
        <w:t>plānošanas</w:t>
      </w:r>
      <w:r w:rsidRPr="00B71987">
        <w:rPr>
          <w:rFonts w:eastAsia="Calibri"/>
          <w:b/>
          <w:bCs/>
          <w:color w:val="000000" w:themeColor="text1"/>
          <w:spacing w:val="45"/>
          <w:w w:val="99"/>
        </w:rPr>
        <w:t xml:space="preserve"> </w:t>
      </w:r>
      <w:r w:rsidRPr="00B71987">
        <w:rPr>
          <w:rFonts w:eastAsia="Calibri"/>
          <w:b/>
          <w:bCs/>
          <w:color w:val="000000" w:themeColor="text1"/>
          <w:spacing w:val="-1"/>
        </w:rPr>
        <w:t>izmantošanas</w:t>
      </w:r>
      <w:r w:rsidRPr="00B71987">
        <w:rPr>
          <w:rFonts w:eastAsia="Calibri"/>
          <w:b/>
          <w:bCs/>
          <w:color w:val="000000" w:themeColor="text1"/>
          <w:spacing w:val="-7"/>
        </w:rPr>
        <w:t xml:space="preserve"> </w:t>
      </w:r>
      <w:r w:rsidRPr="00B71987">
        <w:rPr>
          <w:rFonts w:eastAsia="Calibri"/>
          <w:b/>
          <w:bCs/>
          <w:color w:val="000000" w:themeColor="text1"/>
          <w:spacing w:val="-1"/>
        </w:rPr>
        <w:t>un</w:t>
      </w:r>
      <w:r w:rsidRPr="00B71987">
        <w:rPr>
          <w:rFonts w:eastAsia="Calibri"/>
          <w:b/>
          <w:bCs/>
          <w:color w:val="000000" w:themeColor="text1"/>
          <w:spacing w:val="-6"/>
        </w:rPr>
        <w:t xml:space="preserve"> </w:t>
      </w:r>
      <w:r w:rsidRPr="00B71987">
        <w:rPr>
          <w:rFonts w:eastAsia="Calibri"/>
          <w:b/>
          <w:bCs/>
          <w:color w:val="000000" w:themeColor="text1"/>
          <w:spacing w:val="-1"/>
        </w:rPr>
        <w:t>apbūves</w:t>
      </w:r>
      <w:r w:rsidRPr="00B71987">
        <w:rPr>
          <w:rFonts w:eastAsia="Calibri"/>
          <w:b/>
          <w:bCs/>
          <w:color w:val="000000" w:themeColor="text1"/>
          <w:spacing w:val="-5"/>
        </w:rPr>
        <w:t xml:space="preserve"> </w:t>
      </w:r>
      <w:r w:rsidRPr="00B71987">
        <w:rPr>
          <w:rFonts w:eastAsia="Calibri"/>
          <w:b/>
          <w:bCs/>
          <w:color w:val="000000" w:themeColor="text1"/>
        </w:rPr>
        <w:t>noteikumi”</w:t>
      </w:r>
      <w:r w:rsidRPr="00B71987">
        <w:rPr>
          <w:rFonts w:eastAsia="Calibri"/>
          <w:b/>
          <w:bCs/>
          <w:color w:val="000000" w:themeColor="text1"/>
          <w:spacing w:val="-6"/>
        </w:rPr>
        <w:t xml:space="preserve"> </w:t>
      </w:r>
      <w:r w:rsidRPr="00B71987">
        <w:rPr>
          <w:rFonts w:eastAsia="Calibri"/>
          <w:color w:val="000000" w:themeColor="text1"/>
          <w:spacing w:val="-1"/>
        </w:rPr>
        <w:t>nosaka</w:t>
      </w:r>
      <w:r w:rsidRPr="00B71987">
        <w:rPr>
          <w:rFonts w:eastAsia="Calibri"/>
          <w:color w:val="000000" w:themeColor="text1"/>
          <w:spacing w:val="-4"/>
        </w:rPr>
        <w:t xml:space="preserve"> </w:t>
      </w:r>
      <w:r w:rsidRPr="00B71987">
        <w:rPr>
          <w:rFonts w:eastAsia="Calibri"/>
          <w:color w:val="000000" w:themeColor="text1"/>
          <w:spacing w:val="-1"/>
        </w:rPr>
        <w:t>vispārīgās</w:t>
      </w:r>
      <w:r w:rsidRPr="00B71987">
        <w:rPr>
          <w:rFonts w:eastAsia="Calibri"/>
          <w:color w:val="000000" w:themeColor="text1"/>
          <w:spacing w:val="-6"/>
        </w:rPr>
        <w:t xml:space="preserve"> </w:t>
      </w:r>
      <w:r w:rsidRPr="00B71987">
        <w:rPr>
          <w:rFonts w:eastAsia="Calibri"/>
          <w:color w:val="000000" w:themeColor="text1"/>
          <w:spacing w:val="-1"/>
        </w:rPr>
        <w:t>prasības</w:t>
      </w:r>
      <w:r w:rsidRPr="00B71987">
        <w:rPr>
          <w:rFonts w:eastAsia="Calibri"/>
          <w:color w:val="000000" w:themeColor="text1"/>
          <w:spacing w:val="-6"/>
        </w:rPr>
        <w:t xml:space="preserve"> </w:t>
      </w:r>
      <w:r w:rsidRPr="00B71987">
        <w:rPr>
          <w:rFonts w:eastAsia="Calibri"/>
          <w:color w:val="000000" w:themeColor="text1"/>
          <w:spacing w:val="-1"/>
        </w:rPr>
        <w:t>vietējā</w:t>
      </w:r>
      <w:r w:rsidRPr="00B71987">
        <w:rPr>
          <w:rFonts w:eastAsia="Calibri"/>
          <w:color w:val="000000" w:themeColor="text1"/>
          <w:spacing w:val="-5"/>
        </w:rPr>
        <w:t xml:space="preserve"> </w:t>
      </w:r>
      <w:r w:rsidRPr="00B71987">
        <w:rPr>
          <w:rFonts w:eastAsia="Calibri"/>
          <w:color w:val="000000" w:themeColor="text1"/>
        </w:rPr>
        <w:t>līmeņa</w:t>
      </w:r>
      <w:r w:rsidRPr="00B71987">
        <w:rPr>
          <w:rFonts w:eastAsia="Calibri"/>
          <w:color w:val="000000" w:themeColor="text1"/>
          <w:spacing w:val="65"/>
        </w:rPr>
        <w:t xml:space="preserve"> </w:t>
      </w:r>
      <w:r w:rsidRPr="00B71987">
        <w:rPr>
          <w:rFonts w:eastAsia="Calibri"/>
          <w:color w:val="000000" w:themeColor="text1"/>
        </w:rPr>
        <w:t>teritorijas</w:t>
      </w:r>
      <w:r w:rsidRPr="00B71987">
        <w:rPr>
          <w:rFonts w:eastAsia="Calibri"/>
          <w:color w:val="000000" w:themeColor="text1"/>
          <w:spacing w:val="-3"/>
        </w:rPr>
        <w:t xml:space="preserve"> </w:t>
      </w:r>
      <w:r w:rsidRPr="00B71987">
        <w:rPr>
          <w:rFonts w:eastAsia="Calibri"/>
          <w:color w:val="000000" w:themeColor="text1"/>
          <w:spacing w:val="-1"/>
        </w:rPr>
        <w:t>attīstības</w:t>
      </w:r>
      <w:r w:rsidRPr="00B71987">
        <w:rPr>
          <w:rFonts w:eastAsia="Calibri"/>
          <w:color w:val="000000" w:themeColor="text1"/>
          <w:spacing w:val="-2"/>
        </w:rPr>
        <w:t xml:space="preserve"> </w:t>
      </w:r>
      <w:r w:rsidRPr="00B71987">
        <w:rPr>
          <w:rFonts w:eastAsia="Calibri"/>
          <w:color w:val="000000" w:themeColor="text1"/>
          <w:spacing w:val="-1"/>
        </w:rPr>
        <w:t>plānošanai,</w:t>
      </w:r>
      <w:r w:rsidRPr="00B71987">
        <w:rPr>
          <w:rFonts w:eastAsia="Calibri"/>
          <w:color w:val="000000" w:themeColor="text1"/>
          <w:spacing w:val="-2"/>
        </w:rPr>
        <w:t xml:space="preserve"> </w:t>
      </w:r>
      <w:r w:rsidRPr="00B71987">
        <w:rPr>
          <w:rFonts w:eastAsia="Calibri"/>
          <w:color w:val="000000" w:themeColor="text1"/>
          <w:spacing w:val="-1"/>
        </w:rPr>
        <w:t>teritorijas</w:t>
      </w:r>
      <w:r w:rsidRPr="00B71987">
        <w:rPr>
          <w:rFonts w:eastAsia="Calibri"/>
          <w:color w:val="000000" w:themeColor="text1"/>
          <w:spacing w:val="-2"/>
        </w:rPr>
        <w:t xml:space="preserve"> </w:t>
      </w:r>
      <w:r w:rsidRPr="00B71987">
        <w:rPr>
          <w:rFonts w:eastAsia="Calibri"/>
          <w:color w:val="000000" w:themeColor="text1"/>
          <w:spacing w:val="-1"/>
        </w:rPr>
        <w:t>izmantošanai un</w:t>
      </w:r>
      <w:r w:rsidRPr="00B71987">
        <w:rPr>
          <w:rFonts w:eastAsia="Calibri"/>
          <w:color w:val="000000" w:themeColor="text1"/>
          <w:spacing w:val="-2"/>
        </w:rPr>
        <w:t xml:space="preserve"> </w:t>
      </w:r>
      <w:r w:rsidRPr="00B71987">
        <w:rPr>
          <w:rFonts w:eastAsia="Calibri"/>
          <w:color w:val="000000" w:themeColor="text1"/>
          <w:spacing w:val="-1"/>
        </w:rPr>
        <w:t>apbūvei,</w:t>
      </w:r>
      <w:r w:rsidRPr="00B71987">
        <w:rPr>
          <w:rFonts w:eastAsia="Calibri"/>
          <w:color w:val="000000" w:themeColor="text1"/>
          <w:spacing w:val="-3"/>
        </w:rPr>
        <w:t xml:space="preserve"> </w:t>
      </w:r>
      <w:r w:rsidRPr="00B71987">
        <w:rPr>
          <w:rFonts w:eastAsia="Calibri"/>
          <w:color w:val="000000" w:themeColor="text1"/>
        </w:rPr>
        <w:t>kā</w:t>
      </w:r>
      <w:r w:rsidRPr="00B71987">
        <w:rPr>
          <w:rFonts w:eastAsia="Calibri"/>
          <w:color w:val="000000" w:themeColor="text1"/>
          <w:spacing w:val="-1"/>
        </w:rPr>
        <w:t xml:space="preserve"> </w:t>
      </w:r>
      <w:r w:rsidRPr="00B71987">
        <w:rPr>
          <w:rFonts w:eastAsia="Calibri"/>
          <w:color w:val="000000" w:themeColor="text1"/>
        </w:rPr>
        <w:t>arī</w:t>
      </w:r>
      <w:r w:rsidRPr="00B71987">
        <w:rPr>
          <w:rFonts w:eastAsia="Calibri"/>
          <w:color w:val="000000" w:themeColor="text1"/>
          <w:spacing w:val="-2"/>
        </w:rPr>
        <w:t xml:space="preserve"> </w:t>
      </w:r>
      <w:r w:rsidRPr="00B71987">
        <w:rPr>
          <w:rFonts w:eastAsia="Calibri"/>
          <w:color w:val="000000" w:themeColor="text1"/>
        </w:rPr>
        <w:t>teritorijas</w:t>
      </w:r>
      <w:r w:rsidRPr="00B71987">
        <w:rPr>
          <w:rFonts w:eastAsia="Calibri"/>
          <w:color w:val="000000" w:themeColor="text1"/>
          <w:spacing w:val="51"/>
        </w:rPr>
        <w:t xml:space="preserve"> </w:t>
      </w:r>
      <w:r w:rsidRPr="00B71987">
        <w:rPr>
          <w:rFonts w:eastAsia="Calibri"/>
          <w:color w:val="000000" w:themeColor="text1"/>
          <w:spacing w:val="-1"/>
        </w:rPr>
        <w:t>izmantošanas</w:t>
      </w:r>
      <w:r w:rsidRPr="00B71987">
        <w:rPr>
          <w:rFonts w:eastAsia="Calibri"/>
          <w:color w:val="000000" w:themeColor="text1"/>
        </w:rPr>
        <w:t xml:space="preserve"> veidu</w:t>
      </w:r>
      <w:r w:rsidRPr="00B71987">
        <w:rPr>
          <w:rFonts w:eastAsia="Calibri"/>
          <w:color w:val="000000" w:themeColor="text1"/>
          <w:spacing w:val="-1"/>
        </w:rPr>
        <w:t xml:space="preserve"> klasifikāciju.</w:t>
      </w:r>
    </w:p>
    <w:p w:rsidRPr="00B71987" w:rsidR="0051020C" w:rsidP="0051020C" w:rsidRDefault="0051020C" w14:paraId="5E9A7CB4" w14:textId="77777777">
      <w:pPr>
        <w:jc w:val="both"/>
        <w:rPr>
          <w:rFonts w:eastAsia="Calibri"/>
          <w:color w:val="000000" w:themeColor="text1"/>
        </w:rPr>
      </w:pPr>
    </w:p>
    <w:p w:rsidRPr="00B71987" w:rsidR="0051020C" w:rsidP="0051020C" w:rsidRDefault="0051020C" w14:paraId="67AEF5DB" w14:textId="77777777">
      <w:pPr>
        <w:pStyle w:val="BodyText"/>
        <w:ind w:left="0"/>
        <w:jc w:val="both"/>
        <w:rPr>
          <w:rFonts w:ascii="Times New Roman" w:hAnsi="Times New Roman" w:cs="Times New Roman"/>
          <w:color w:val="000000" w:themeColor="text1"/>
          <w:lang w:val="lv-LV"/>
        </w:rPr>
      </w:pPr>
      <w:r w:rsidRPr="00B71987">
        <w:rPr>
          <w:rFonts w:ascii="Times New Roman" w:hAnsi="Times New Roman" w:cs="Times New Roman"/>
          <w:color w:val="000000" w:themeColor="text1"/>
          <w:lang w:val="lv-LV"/>
        </w:rPr>
        <w:t>MK</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 xml:space="preserve">2014. gada 14. oktobra noteikumi </w:t>
      </w:r>
      <w:r w:rsidRPr="00B71987">
        <w:rPr>
          <w:rFonts w:ascii="Times New Roman" w:hAnsi="Times New Roman" w:cs="Times New Roman"/>
          <w:color w:val="000000" w:themeColor="text1"/>
          <w:lang w:val="lv-LV"/>
        </w:rPr>
        <w:t>Nr.</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 xml:space="preserve">628 </w:t>
      </w:r>
      <w:r w:rsidRPr="00B71987">
        <w:rPr>
          <w:rFonts w:ascii="Times New Roman" w:hAnsi="Times New Roman" w:cs="Times New Roman"/>
          <w:b/>
          <w:bCs/>
          <w:color w:val="000000" w:themeColor="text1"/>
          <w:lang w:val="lv-LV"/>
        </w:rPr>
        <w:t>“Noteikumi</w:t>
      </w:r>
      <w:r w:rsidRPr="00B71987">
        <w:rPr>
          <w:rFonts w:ascii="Times New Roman" w:hAnsi="Times New Roman" w:cs="Times New Roman"/>
          <w:b/>
          <w:bCs/>
          <w:color w:val="000000" w:themeColor="text1"/>
          <w:spacing w:val="-13"/>
          <w:lang w:val="lv-LV"/>
        </w:rPr>
        <w:t xml:space="preserve"> </w:t>
      </w:r>
      <w:r w:rsidRPr="00B71987">
        <w:rPr>
          <w:rFonts w:ascii="Times New Roman" w:hAnsi="Times New Roman" w:cs="Times New Roman"/>
          <w:b/>
          <w:bCs/>
          <w:color w:val="000000" w:themeColor="text1"/>
          <w:lang w:val="lv-LV"/>
        </w:rPr>
        <w:t>par</w:t>
      </w:r>
      <w:r w:rsidRPr="00B71987">
        <w:rPr>
          <w:rFonts w:ascii="Times New Roman" w:hAnsi="Times New Roman" w:cs="Times New Roman"/>
          <w:b/>
          <w:bCs/>
          <w:color w:val="000000" w:themeColor="text1"/>
          <w:spacing w:val="-12"/>
          <w:lang w:val="lv-LV"/>
        </w:rPr>
        <w:t xml:space="preserve"> </w:t>
      </w:r>
      <w:r w:rsidRPr="00B71987">
        <w:rPr>
          <w:rFonts w:ascii="Times New Roman" w:hAnsi="Times New Roman" w:cs="Times New Roman"/>
          <w:b/>
          <w:bCs/>
          <w:color w:val="000000" w:themeColor="text1"/>
          <w:spacing w:val="-1"/>
          <w:lang w:val="lv-LV"/>
        </w:rPr>
        <w:t>pašvaldību</w:t>
      </w:r>
      <w:r w:rsidRPr="00B71987">
        <w:rPr>
          <w:rFonts w:ascii="Times New Roman" w:hAnsi="Times New Roman" w:cs="Times New Roman"/>
          <w:b/>
          <w:bCs/>
          <w:color w:val="000000" w:themeColor="text1"/>
          <w:spacing w:val="-12"/>
          <w:lang w:val="lv-LV"/>
        </w:rPr>
        <w:t xml:space="preserve"> </w:t>
      </w:r>
      <w:r w:rsidRPr="00B71987">
        <w:rPr>
          <w:rFonts w:ascii="Times New Roman" w:hAnsi="Times New Roman" w:cs="Times New Roman"/>
          <w:b/>
          <w:bCs/>
          <w:color w:val="000000" w:themeColor="text1"/>
          <w:lang w:val="lv-LV"/>
        </w:rPr>
        <w:t>teritorijas</w:t>
      </w:r>
      <w:r w:rsidRPr="00B71987">
        <w:rPr>
          <w:rFonts w:ascii="Times New Roman" w:hAnsi="Times New Roman" w:cs="Times New Roman"/>
          <w:b/>
          <w:bCs/>
          <w:color w:val="000000" w:themeColor="text1"/>
          <w:spacing w:val="-13"/>
          <w:lang w:val="lv-LV"/>
        </w:rPr>
        <w:t xml:space="preserve"> </w:t>
      </w:r>
      <w:r w:rsidRPr="00B71987">
        <w:rPr>
          <w:rFonts w:ascii="Times New Roman" w:hAnsi="Times New Roman" w:cs="Times New Roman"/>
          <w:b/>
          <w:bCs/>
          <w:color w:val="000000" w:themeColor="text1"/>
          <w:spacing w:val="-1"/>
          <w:lang w:val="lv-LV"/>
        </w:rPr>
        <w:t>attīstības</w:t>
      </w:r>
      <w:r w:rsidRPr="00B71987">
        <w:rPr>
          <w:rFonts w:ascii="Times New Roman" w:hAnsi="Times New Roman" w:cs="Times New Roman"/>
          <w:b/>
          <w:bCs/>
          <w:color w:val="000000" w:themeColor="text1"/>
          <w:spacing w:val="-10"/>
          <w:lang w:val="lv-LV"/>
        </w:rPr>
        <w:t xml:space="preserve"> </w:t>
      </w:r>
      <w:r w:rsidRPr="00B71987">
        <w:rPr>
          <w:rFonts w:ascii="Times New Roman" w:hAnsi="Times New Roman" w:cs="Times New Roman"/>
          <w:b/>
          <w:bCs/>
          <w:color w:val="000000" w:themeColor="text1"/>
          <w:spacing w:val="-1"/>
          <w:lang w:val="lv-LV"/>
        </w:rPr>
        <w:t>plānošanas</w:t>
      </w:r>
      <w:r w:rsidRPr="00B71987">
        <w:rPr>
          <w:rFonts w:ascii="Times New Roman" w:hAnsi="Times New Roman" w:cs="Times New Roman"/>
          <w:b/>
          <w:bCs/>
          <w:color w:val="000000" w:themeColor="text1"/>
          <w:spacing w:val="-13"/>
          <w:lang w:val="lv-LV"/>
        </w:rPr>
        <w:t xml:space="preserve"> </w:t>
      </w:r>
      <w:r w:rsidRPr="00B71987">
        <w:rPr>
          <w:rFonts w:ascii="Times New Roman" w:hAnsi="Times New Roman" w:cs="Times New Roman"/>
          <w:b/>
          <w:bCs/>
          <w:color w:val="000000" w:themeColor="text1"/>
          <w:lang w:val="lv-LV"/>
        </w:rPr>
        <w:t>dokumentiem”</w:t>
      </w:r>
      <w:r w:rsidRPr="00B71987">
        <w:rPr>
          <w:rFonts w:ascii="Times New Roman" w:hAnsi="Times New Roman" w:cs="Times New Roman"/>
          <w:color w:val="000000" w:themeColor="text1"/>
          <w:lang w:val="lv-LV"/>
        </w:rPr>
        <w:t xml:space="preserve"> cita</w:t>
      </w:r>
      <w:r w:rsidRPr="00B71987">
        <w:rPr>
          <w:rFonts w:ascii="Times New Roman" w:hAnsi="Times New Roman" w:cs="Times New Roman"/>
          <w:color w:val="000000" w:themeColor="text1"/>
          <w:spacing w:val="-1"/>
          <w:lang w:val="lv-LV"/>
        </w:rPr>
        <w:t xml:space="preserve"> </w:t>
      </w:r>
      <w:r w:rsidRPr="00B71987">
        <w:rPr>
          <w:rFonts w:ascii="Times New Roman" w:hAnsi="Times New Roman" w:cs="Times New Roman"/>
          <w:color w:val="000000" w:themeColor="text1"/>
          <w:lang w:val="lv-LV"/>
        </w:rPr>
        <w:t>starpā</w:t>
      </w:r>
      <w:r w:rsidRPr="00B71987">
        <w:rPr>
          <w:rFonts w:ascii="Times New Roman" w:hAnsi="Times New Roman" w:cs="Times New Roman"/>
          <w:color w:val="000000" w:themeColor="text1"/>
          <w:spacing w:val="-1"/>
          <w:lang w:val="lv-LV"/>
        </w:rPr>
        <w:t xml:space="preserve"> nosaka</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novada</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vai</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republikas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pilsētas</w:t>
      </w:r>
      <w:r w:rsidRPr="00B71987">
        <w:rPr>
          <w:rFonts w:ascii="Times New Roman" w:hAnsi="Times New Roman" w:cs="Times New Roman"/>
          <w:color w:val="000000" w:themeColor="text1"/>
          <w:spacing w:val="23"/>
          <w:lang w:val="lv-LV"/>
        </w:rPr>
        <w:t xml:space="preserve"> </w:t>
      </w:r>
      <w:r w:rsidRPr="00B71987">
        <w:rPr>
          <w:rFonts w:ascii="Times New Roman" w:hAnsi="Times New Roman" w:cs="Times New Roman"/>
          <w:color w:val="000000" w:themeColor="text1"/>
          <w:spacing w:val="-1"/>
          <w:lang w:val="lv-LV"/>
        </w:rPr>
        <w:t>pašvaldības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vietējā</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 xml:space="preserve">līmeņa </w:t>
      </w:r>
      <w:r w:rsidRPr="00B71987">
        <w:rPr>
          <w:rFonts w:ascii="Times New Roman" w:hAnsi="Times New Roman" w:cs="Times New Roman"/>
          <w:color w:val="000000" w:themeColor="text1"/>
          <w:lang w:val="lv-LV"/>
        </w:rPr>
        <w:t>teritorijas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attīstības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plānošanas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dokumentu</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w:t>
      </w:r>
      <w:r w:rsidRPr="00B71987">
        <w:rPr>
          <w:rFonts w:ascii="Times New Roman" w:hAnsi="Times New Roman" w:cs="Times New Roman"/>
          <w:color w:val="000000" w:themeColor="text1"/>
          <w:spacing w:val="-1"/>
          <w:lang w:val="lv-LV"/>
        </w:rPr>
        <w:t xml:space="preserve"> ilgtspējīgas</w:t>
      </w:r>
      <w:r w:rsidRPr="00B71987">
        <w:rPr>
          <w:rFonts w:ascii="Times New Roman" w:hAnsi="Times New Roman" w:cs="Times New Roman"/>
          <w:color w:val="000000" w:themeColor="text1"/>
          <w:spacing w:val="81"/>
          <w:w w:val="99"/>
          <w:lang w:val="lv-LV"/>
        </w:rPr>
        <w:t xml:space="preserve"> </w:t>
      </w:r>
      <w:r w:rsidRPr="00B71987">
        <w:rPr>
          <w:rFonts w:ascii="Times New Roman" w:hAnsi="Times New Roman" w:cs="Times New Roman"/>
          <w:color w:val="000000" w:themeColor="text1"/>
          <w:spacing w:val="-1"/>
          <w:lang w:val="lv-LV"/>
        </w:rPr>
        <w:t>attīstības</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spacing w:val="-1"/>
          <w:lang w:val="lv-LV"/>
        </w:rPr>
        <w:t>stratēģijas,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attīstības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programmas,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teritorijas</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spacing w:val="-1"/>
          <w:lang w:val="lv-LV"/>
        </w:rPr>
        <w:t>plānojuma,</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lokālplānojuma</w:t>
      </w:r>
      <w:r w:rsidRPr="00B71987">
        <w:rPr>
          <w:rFonts w:ascii="Times New Roman" w:hAnsi="Times New Roman" w:cs="Times New Roman"/>
          <w:color w:val="000000" w:themeColor="text1"/>
          <w:spacing w:val="70"/>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to</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grozījumu, detālplānojuma</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tematiskā</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plānojuma</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w:t>
      </w:r>
      <w:r w:rsidRPr="00B71987">
        <w:rPr>
          <w:rFonts w:ascii="Times New Roman" w:hAnsi="Times New Roman" w:cs="Times New Roman"/>
          <w:color w:val="000000" w:themeColor="text1"/>
          <w:spacing w:val="-1"/>
          <w:lang w:val="lv-LV"/>
        </w:rPr>
        <w:t xml:space="preserve"> </w:t>
      </w:r>
      <w:r w:rsidRPr="00B71987">
        <w:rPr>
          <w:rFonts w:ascii="Times New Roman" w:hAnsi="Times New Roman" w:cs="Times New Roman"/>
          <w:color w:val="000000" w:themeColor="text1"/>
          <w:lang w:val="lv-LV"/>
        </w:rPr>
        <w:t>saturu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to</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izstrādes</w:t>
      </w:r>
      <w:r w:rsidRPr="00B71987">
        <w:rPr>
          <w:rFonts w:ascii="Times New Roman" w:hAnsi="Times New Roman" w:cs="Times New Roman"/>
          <w:color w:val="000000" w:themeColor="text1"/>
          <w:spacing w:val="67"/>
          <w:lang w:val="lv-LV"/>
        </w:rPr>
        <w:t xml:space="preserve"> </w:t>
      </w:r>
      <w:r w:rsidRPr="00B71987">
        <w:rPr>
          <w:rFonts w:ascii="Times New Roman" w:hAnsi="Times New Roman" w:cs="Times New Roman"/>
          <w:color w:val="000000" w:themeColor="text1"/>
          <w:spacing w:val="-1"/>
          <w:lang w:val="lv-LV"/>
        </w:rPr>
        <w:t>kārtību.</w:t>
      </w:r>
    </w:p>
    <w:p w:rsidRPr="00B71987" w:rsidR="0051020C" w:rsidP="0051020C" w:rsidRDefault="0051020C" w14:paraId="3E1AC50D" w14:textId="77777777">
      <w:pPr>
        <w:jc w:val="both"/>
        <w:rPr>
          <w:rFonts w:eastAsia="Calibri"/>
          <w:color w:val="000000" w:themeColor="text1"/>
        </w:rPr>
      </w:pPr>
    </w:p>
    <w:p w:rsidRPr="00B71987" w:rsidR="0051020C" w:rsidP="0051020C" w:rsidRDefault="0051020C" w14:paraId="24064C2E" w14:textId="77777777">
      <w:pPr>
        <w:pStyle w:val="BodyText"/>
        <w:ind w:left="0"/>
        <w:jc w:val="both"/>
        <w:rPr>
          <w:rFonts w:ascii="Times New Roman" w:hAnsi="Times New Roman" w:cs="Times New Roman"/>
          <w:color w:val="000000" w:themeColor="text1"/>
          <w:lang w:val="lv-LV"/>
        </w:rPr>
      </w:pPr>
      <w:r w:rsidRPr="00B71987">
        <w:rPr>
          <w:rFonts w:ascii="Times New Roman" w:hAnsi="Times New Roman" w:cs="Times New Roman"/>
          <w:b/>
          <w:color w:val="000000" w:themeColor="text1"/>
          <w:spacing w:val="-1"/>
          <w:lang w:val="lv-LV"/>
        </w:rPr>
        <w:t>Zemes</w:t>
      </w:r>
      <w:r w:rsidRPr="00B71987">
        <w:rPr>
          <w:rFonts w:ascii="Times New Roman" w:hAnsi="Times New Roman" w:cs="Times New Roman"/>
          <w:b/>
          <w:color w:val="000000" w:themeColor="text1"/>
          <w:spacing w:val="-4"/>
          <w:lang w:val="lv-LV"/>
        </w:rPr>
        <w:t xml:space="preserve"> </w:t>
      </w:r>
      <w:r w:rsidRPr="00B71987">
        <w:rPr>
          <w:rFonts w:ascii="Times New Roman" w:hAnsi="Times New Roman" w:cs="Times New Roman"/>
          <w:b/>
          <w:color w:val="000000" w:themeColor="text1"/>
          <w:spacing w:val="-1"/>
          <w:lang w:val="lv-LV"/>
        </w:rPr>
        <w:t>ierīcības</w:t>
      </w:r>
      <w:r w:rsidRPr="00B71987">
        <w:rPr>
          <w:rFonts w:ascii="Times New Roman" w:hAnsi="Times New Roman" w:cs="Times New Roman"/>
          <w:b/>
          <w:color w:val="000000" w:themeColor="text1"/>
          <w:spacing w:val="-4"/>
          <w:lang w:val="lv-LV"/>
        </w:rPr>
        <w:t xml:space="preserve"> </w:t>
      </w:r>
      <w:r w:rsidRPr="00B71987">
        <w:rPr>
          <w:rFonts w:ascii="Times New Roman" w:hAnsi="Times New Roman" w:cs="Times New Roman"/>
          <w:b/>
          <w:color w:val="000000" w:themeColor="text1"/>
          <w:lang w:val="lv-LV"/>
        </w:rPr>
        <w:t>likums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nosaka</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uzdevumu</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aizsargāt</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zemes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lietotāju</w:t>
      </w:r>
      <w:r w:rsidRPr="00B71987">
        <w:rPr>
          <w:rFonts w:ascii="Times New Roman" w:hAnsi="Times New Roman" w:cs="Times New Roman"/>
          <w:color w:val="000000" w:themeColor="text1"/>
          <w:spacing w:val="47"/>
          <w:lang w:val="lv-LV"/>
        </w:rPr>
        <w:t xml:space="preserve"> </w:t>
      </w:r>
      <w:r w:rsidRPr="00B71987">
        <w:rPr>
          <w:rFonts w:ascii="Times New Roman" w:hAnsi="Times New Roman" w:cs="Times New Roman"/>
          <w:color w:val="000000" w:themeColor="text1"/>
          <w:spacing w:val="-1"/>
          <w:lang w:val="lv-LV"/>
        </w:rPr>
        <w:t>tiesības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regulēt</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zemes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lietošanas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zemes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ierīcības</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pamatnoteikumus.</w:t>
      </w:r>
    </w:p>
    <w:p w:rsidRPr="00B71987" w:rsidR="0051020C" w:rsidP="0051020C" w:rsidRDefault="0051020C" w14:paraId="20A54CFD" w14:textId="77777777">
      <w:pPr>
        <w:jc w:val="both"/>
        <w:rPr>
          <w:rFonts w:eastAsia="Calibri"/>
          <w:color w:val="000000" w:themeColor="text1"/>
        </w:rPr>
      </w:pPr>
    </w:p>
    <w:p w:rsidRPr="00B71987" w:rsidR="0051020C" w:rsidP="0051020C" w:rsidRDefault="0051020C" w14:paraId="00875C4F" w14:textId="77777777">
      <w:pPr>
        <w:jc w:val="both"/>
        <w:rPr>
          <w:rFonts w:eastAsia="Calibri"/>
          <w:color w:val="000000" w:themeColor="text1"/>
        </w:rPr>
      </w:pPr>
      <w:r w:rsidRPr="00B71987">
        <w:rPr>
          <w:rFonts w:eastAsia="Calibri"/>
          <w:color w:val="000000" w:themeColor="text1"/>
        </w:rPr>
        <w:t>Likums</w:t>
      </w:r>
      <w:r w:rsidRPr="00B71987">
        <w:rPr>
          <w:rFonts w:eastAsia="Calibri"/>
          <w:color w:val="000000" w:themeColor="text1"/>
          <w:spacing w:val="-5"/>
        </w:rPr>
        <w:t xml:space="preserve"> </w:t>
      </w:r>
      <w:r w:rsidRPr="00B71987">
        <w:rPr>
          <w:rFonts w:eastAsia="Calibri"/>
          <w:b/>
          <w:bCs/>
          <w:color w:val="000000" w:themeColor="text1"/>
          <w:spacing w:val="-1"/>
        </w:rPr>
        <w:t>“Par</w:t>
      </w:r>
      <w:r w:rsidRPr="00B71987">
        <w:rPr>
          <w:rFonts w:eastAsia="Calibri"/>
          <w:b/>
          <w:bCs/>
          <w:color w:val="000000" w:themeColor="text1"/>
          <w:spacing w:val="-5"/>
        </w:rPr>
        <w:t xml:space="preserve"> </w:t>
      </w:r>
      <w:r w:rsidRPr="00B71987">
        <w:rPr>
          <w:rFonts w:eastAsia="Calibri"/>
          <w:b/>
          <w:bCs/>
          <w:color w:val="000000" w:themeColor="text1"/>
          <w:spacing w:val="-1"/>
        </w:rPr>
        <w:t>nekustamā</w:t>
      </w:r>
      <w:r w:rsidRPr="00B71987">
        <w:rPr>
          <w:rFonts w:eastAsia="Calibri"/>
          <w:b/>
          <w:bCs/>
          <w:color w:val="000000" w:themeColor="text1"/>
          <w:spacing w:val="-4"/>
        </w:rPr>
        <w:t xml:space="preserve"> </w:t>
      </w:r>
      <w:r w:rsidRPr="00B71987">
        <w:rPr>
          <w:rFonts w:eastAsia="Calibri"/>
          <w:b/>
          <w:bCs/>
          <w:color w:val="000000" w:themeColor="text1"/>
          <w:spacing w:val="-1"/>
        </w:rPr>
        <w:t>īpašuma</w:t>
      </w:r>
      <w:r w:rsidRPr="00B71987">
        <w:rPr>
          <w:rFonts w:eastAsia="Calibri"/>
          <w:b/>
          <w:bCs/>
          <w:color w:val="000000" w:themeColor="text1"/>
          <w:spacing w:val="-4"/>
        </w:rPr>
        <w:t xml:space="preserve"> </w:t>
      </w:r>
      <w:r w:rsidRPr="00B71987">
        <w:rPr>
          <w:rFonts w:eastAsia="Calibri"/>
          <w:b/>
          <w:bCs/>
          <w:color w:val="000000" w:themeColor="text1"/>
        </w:rPr>
        <w:t>nodokli”</w:t>
      </w:r>
      <w:r w:rsidRPr="00B71987">
        <w:rPr>
          <w:rFonts w:eastAsia="Calibri"/>
          <w:color w:val="000000" w:themeColor="text1"/>
          <w:spacing w:val="-3"/>
        </w:rPr>
        <w:t xml:space="preserve"> </w:t>
      </w:r>
      <w:r w:rsidRPr="00B71987">
        <w:rPr>
          <w:rFonts w:eastAsia="Calibri"/>
          <w:color w:val="000000" w:themeColor="text1"/>
        </w:rPr>
        <w:t>nosaka</w:t>
      </w:r>
      <w:r w:rsidRPr="00B71987">
        <w:rPr>
          <w:rFonts w:eastAsia="Calibri"/>
          <w:color w:val="000000" w:themeColor="text1"/>
          <w:spacing w:val="-4"/>
        </w:rPr>
        <w:t xml:space="preserve"> </w:t>
      </w:r>
      <w:r w:rsidRPr="00B71987">
        <w:rPr>
          <w:rFonts w:eastAsia="Calibri"/>
          <w:color w:val="000000" w:themeColor="text1"/>
          <w:spacing w:val="-1"/>
        </w:rPr>
        <w:t>nodokļu</w:t>
      </w:r>
      <w:r w:rsidRPr="00B71987">
        <w:rPr>
          <w:rFonts w:eastAsia="Calibri"/>
          <w:color w:val="000000" w:themeColor="text1"/>
          <w:spacing w:val="41"/>
        </w:rPr>
        <w:t xml:space="preserve"> </w:t>
      </w:r>
      <w:r w:rsidRPr="00B71987">
        <w:rPr>
          <w:rFonts w:eastAsia="Calibri"/>
          <w:color w:val="000000" w:themeColor="text1"/>
          <w:spacing w:val="-1"/>
        </w:rPr>
        <w:t>aprēķināšanas</w:t>
      </w:r>
      <w:r w:rsidRPr="00B71987">
        <w:rPr>
          <w:rFonts w:eastAsia="Calibri"/>
          <w:color w:val="000000" w:themeColor="text1"/>
          <w:spacing w:val="-4"/>
        </w:rPr>
        <w:t xml:space="preserve"> </w:t>
      </w:r>
      <w:r w:rsidRPr="00B71987">
        <w:rPr>
          <w:rFonts w:eastAsia="Calibri"/>
          <w:color w:val="000000" w:themeColor="text1"/>
          <w:spacing w:val="-1"/>
        </w:rPr>
        <w:t>un</w:t>
      </w:r>
      <w:r w:rsidRPr="00B71987">
        <w:rPr>
          <w:rFonts w:eastAsia="Calibri"/>
          <w:color w:val="000000" w:themeColor="text1"/>
          <w:spacing w:val="-4"/>
        </w:rPr>
        <w:t xml:space="preserve"> </w:t>
      </w:r>
      <w:r w:rsidRPr="00B71987">
        <w:rPr>
          <w:rFonts w:eastAsia="Calibri"/>
          <w:color w:val="000000" w:themeColor="text1"/>
          <w:spacing w:val="-1"/>
        </w:rPr>
        <w:t>maksāšanas</w:t>
      </w:r>
      <w:r w:rsidRPr="00B71987">
        <w:rPr>
          <w:rFonts w:eastAsia="Calibri"/>
          <w:color w:val="000000" w:themeColor="text1"/>
          <w:spacing w:val="-3"/>
        </w:rPr>
        <w:t xml:space="preserve"> </w:t>
      </w:r>
      <w:r w:rsidRPr="00B71987">
        <w:rPr>
          <w:rFonts w:eastAsia="Calibri"/>
          <w:color w:val="000000" w:themeColor="text1"/>
          <w:spacing w:val="-1"/>
        </w:rPr>
        <w:t>kārtību,</w:t>
      </w:r>
      <w:r w:rsidRPr="00B71987">
        <w:rPr>
          <w:rFonts w:eastAsia="Calibri"/>
          <w:color w:val="000000" w:themeColor="text1"/>
          <w:spacing w:val="-3"/>
        </w:rPr>
        <w:t xml:space="preserve"> </w:t>
      </w:r>
      <w:r w:rsidRPr="00B71987">
        <w:rPr>
          <w:rFonts w:eastAsia="Calibri"/>
          <w:color w:val="000000" w:themeColor="text1"/>
          <w:spacing w:val="-1"/>
        </w:rPr>
        <w:t>nodokļu</w:t>
      </w:r>
      <w:r w:rsidRPr="00B71987">
        <w:rPr>
          <w:rFonts w:eastAsia="Calibri"/>
          <w:color w:val="000000" w:themeColor="text1"/>
          <w:spacing w:val="-4"/>
        </w:rPr>
        <w:t xml:space="preserve"> </w:t>
      </w:r>
      <w:r w:rsidRPr="00B71987">
        <w:rPr>
          <w:rFonts w:eastAsia="Calibri"/>
          <w:color w:val="000000" w:themeColor="text1"/>
          <w:spacing w:val="-1"/>
        </w:rPr>
        <w:t>atvieglojumus.</w:t>
      </w:r>
    </w:p>
    <w:p w:rsidRPr="00B71987" w:rsidR="0051020C" w:rsidP="0051020C" w:rsidRDefault="0051020C" w14:paraId="63ECE05E" w14:textId="77777777">
      <w:pPr>
        <w:jc w:val="both"/>
        <w:rPr>
          <w:color w:val="FF0000"/>
        </w:rPr>
      </w:pPr>
    </w:p>
    <w:p w:rsidRPr="00B71987" w:rsidR="0051020C" w:rsidP="0051020C" w:rsidRDefault="0051020C" w14:paraId="116873A8" w14:textId="77777777">
      <w:pPr>
        <w:pStyle w:val="Heading6"/>
        <w:spacing w:before="0"/>
        <w:jc w:val="both"/>
        <w:rPr>
          <w:rFonts w:ascii="Times New Roman" w:hAnsi="Times New Roman" w:cs="Times New Roman"/>
          <w:b/>
          <w:bCs/>
          <w:i/>
          <w:color w:val="000000" w:themeColor="text1"/>
          <w:sz w:val="24"/>
          <w:szCs w:val="24"/>
          <w:lang w:val="lv-LV"/>
        </w:rPr>
      </w:pPr>
      <w:r w:rsidRPr="00B71987">
        <w:rPr>
          <w:rFonts w:ascii="Times New Roman" w:hAnsi="Times New Roman" w:cs="Times New Roman"/>
          <w:i/>
          <w:color w:val="000000" w:themeColor="text1"/>
          <w:spacing w:val="-1"/>
          <w:sz w:val="24"/>
          <w:szCs w:val="24"/>
          <w:lang w:val="lv-LV"/>
        </w:rPr>
        <w:t>Citi</w:t>
      </w:r>
      <w:r w:rsidRPr="00B71987">
        <w:rPr>
          <w:rFonts w:ascii="Times New Roman" w:hAnsi="Times New Roman" w:cs="Times New Roman"/>
          <w:i/>
          <w:color w:val="000000" w:themeColor="text1"/>
          <w:spacing w:val="-9"/>
          <w:sz w:val="24"/>
          <w:szCs w:val="24"/>
          <w:lang w:val="lv-LV"/>
        </w:rPr>
        <w:t xml:space="preserve"> </w:t>
      </w:r>
      <w:r w:rsidRPr="00B71987">
        <w:rPr>
          <w:rFonts w:ascii="Times New Roman" w:hAnsi="Times New Roman" w:cs="Times New Roman"/>
          <w:i/>
          <w:color w:val="000000" w:themeColor="text1"/>
          <w:spacing w:val="-1"/>
          <w:sz w:val="24"/>
          <w:szCs w:val="24"/>
          <w:lang w:val="lv-LV"/>
        </w:rPr>
        <w:t>normatīvie</w:t>
      </w:r>
      <w:r w:rsidRPr="00B71987">
        <w:rPr>
          <w:rFonts w:ascii="Times New Roman" w:hAnsi="Times New Roman" w:cs="Times New Roman"/>
          <w:i/>
          <w:color w:val="000000" w:themeColor="text1"/>
          <w:spacing w:val="-8"/>
          <w:sz w:val="24"/>
          <w:szCs w:val="24"/>
          <w:lang w:val="lv-LV"/>
        </w:rPr>
        <w:t xml:space="preserve"> </w:t>
      </w:r>
      <w:r w:rsidRPr="00B71987">
        <w:rPr>
          <w:rFonts w:ascii="Times New Roman" w:hAnsi="Times New Roman" w:cs="Times New Roman"/>
          <w:i/>
          <w:color w:val="000000" w:themeColor="text1"/>
          <w:spacing w:val="-1"/>
          <w:sz w:val="24"/>
          <w:szCs w:val="24"/>
          <w:lang w:val="lv-LV"/>
        </w:rPr>
        <w:t>akti</w:t>
      </w:r>
    </w:p>
    <w:p w:rsidRPr="00B71987" w:rsidR="0051020C" w:rsidP="0051020C" w:rsidRDefault="0051020C" w14:paraId="6F29BC7C" w14:textId="77777777">
      <w:pPr>
        <w:jc w:val="both"/>
        <w:rPr>
          <w:rFonts w:eastAsia="Calibri"/>
          <w:b/>
          <w:bCs/>
          <w:iCs/>
          <w:color w:val="000000" w:themeColor="text1"/>
        </w:rPr>
      </w:pPr>
    </w:p>
    <w:p w:rsidRPr="00B71987" w:rsidR="0051020C" w:rsidP="0051020C" w:rsidRDefault="0051020C" w14:paraId="2F30D3B0" w14:textId="77777777">
      <w:pPr>
        <w:jc w:val="both"/>
        <w:rPr>
          <w:rFonts w:eastAsia="Calibri"/>
          <w:color w:val="000000" w:themeColor="text1"/>
        </w:rPr>
      </w:pPr>
      <w:r w:rsidRPr="00B71987">
        <w:rPr>
          <w:rFonts w:eastAsia="Calibri"/>
          <w:color w:val="000000" w:themeColor="text1"/>
        </w:rPr>
        <w:t>MK</w:t>
      </w:r>
      <w:r w:rsidRPr="00B71987">
        <w:rPr>
          <w:rFonts w:eastAsia="Calibri"/>
          <w:color w:val="000000" w:themeColor="text1"/>
          <w:spacing w:val="-4"/>
        </w:rPr>
        <w:t xml:space="preserve"> </w:t>
      </w:r>
      <w:r w:rsidRPr="00B71987">
        <w:rPr>
          <w:rFonts w:eastAsia="Calibri"/>
          <w:color w:val="000000" w:themeColor="text1"/>
          <w:spacing w:val="-1"/>
        </w:rPr>
        <w:t>2012. gada 2. maija noteikumi</w:t>
      </w:r>
      <w:r w:rsidRPr="00B71987">
        <w:rPr>
          <w:rFonts w:eastAsia="Calibri"/>
          <w:color w:val="000000" w:themeColor="text1"/>
          <w:spacing w:val="-5"/>
        </w:rPr>
        <w:t xml:space="preserve"> </w:t>
      </w:r>
      <w:r w:rsidRPr="00B71987">
        <w:rPr>
          <w:rFonts w:eastAsia="Calibri"/>
          <w:color w:val="000000" w:themeColor="text1"/>
        </w:rPr>
        <w:t>Nr.</w:t>
      </w:r>
      <w:r w:rsidRPr="00B71987">
        <w:rPr>
          <w:rFonts w:eastAsia="Calibri"/>
          <w:color w:val="000000" w:themeColor="text1"/>
          <w:spacing w:val="-7"/>
        </w:rPr>
        <w:t xml:space="preserve"> </w:t>
      </w:r>
      <w:r w:rsidRPr="00B71987">
        <w:rPr>
          <w:rFonts w:eastAsia="Calibri"/>
          <w:color w:val="000000" w:themeColor="text1"/>
          <w:spacing w:val="-1"/>
        </w:rPr>
        <w:t xml:space="preserve">309 </w:t>
      </w:r>
      <w:r w:rsidRPr="00B71987">
        <w:rPr>
          <w:rFonts w:eastAsia="Calibri"/>
          <w:b/>
          <w:bCs/>
          <w:color w:val="000000" w:themeColor="text1"/>
        </w:rPr>
        <w:t>“Noteikumi</w:t>
      </w:r>
      <w:r w:rsidRPr="00B71987">
        <w:rPr>
          <w:rFonts w:eastAsia="Calibri"/>
          <w:b/>
          <w:bCs/>
          <w:color w:val="000000" w:themeColor="text1"/>
          <w:spacing w:val="-6"/>
        </w:rPr>
        <w:t xml:space="preserve"> </w:t>
      </w:r>
      <w:r w:rsidRPr="00B71987">
        <w:rPr>
          <w:rFonts w:eastAsia="Calibri"/>
          <w:b/>
          <w:bCs/>
          <w:color w:val="000000" w:themeColor="text1"/>
        </w:rPr>
        <w:t>par</w:t>
      </w:r>
      <w:r w:rsidRPr="00B71987">
        <w:rPr>
          <w:rFonts w:eastAsia="Calibri"/>
          <w:b/>
          <w:bCs/>
          <w:color w:val="000000" w:themeColor="text1"/>
          <w:spacing w:val="-6"/>
        </w:rPr>
        <w:t xml:space="preserve"> </w:t>
      </w:r>
      <w:r w:rsidRPr="00B71987">
        <w:rPr>
          <w:rFonts w:eastAsia="Calibri"/>
          <w:b/>
          <w:bCs/>
          <w:color w:val="000000" w:themeColor="text1"/>
        </w:rPr>
        <w:t>koku</w:t>
      </w:r>
      <w:r w:rsidRPr="00B71987">
        <w:rPr>
          <w:rFonts w:eastAsia="Calibri"/>
          <w:b/>
          <w:bCs/>
          <w:color w:val="000000" w:themeColor="text1"/>
          <w:spacing w:val="-6"/>
        </w:rPr>
        <w:t xml:space="preserve"> </w:t>
      </w:r>
      <w:r w:rsidRPr="00B71987">
        <w:rPr>
          <w:rFonts w:eastAsia="Calibri"/>
          <w:b/>
          <w:bCs/>
          <w:color w:val="000000" w:themeColor="text1"/>
          <w:spacing w:val="-1"/>
        </w:rPr>
        <w:t>ciršanu</w:t>
      </w:r>
      <w:r w:rsidRPr="00B71987">
        <w:rPr>
          <w:rFonts w:eastAsia="Calibri"/>
          <w:b/>
          <w:bCs/>
          <w:color w:val="000000" w:themeColor="text1"/>
          <w:spacing w:val="-5"/>
        </w:rPr>
        <w:t xml:space="preserve"> </w:t>
      </w:r>
      <w:r w:rsidRPr="00B71987">
        <w:rPr>
          <w:rFonts w:eastAsia="Calibri"/>
          <w:b/>
          <w:bCs/>
          <w:color w:val="000000" w:themeColor="text1"/>
          <w:spacing w:val="-1"/>
        </w:rPr>
        <w:t>ārpus</w:t>
      </w:r>
      <w:r w:rsidRPr="00B71987">
        <w:rPr>
          <w:rFonts w:eastAsia="Calibri"/>
          <w:b/>
          <w:bCs/>
          <w:color w:val="000000" w:themeColor="text1"/>
          <w:spacing w:val="-4"/>
        </w:rPr>
        <w:t xml:space="preserve"> </w:t>
      </w:r>
      <w:r w:rsidRPr="00B71987">
        <w:rPr>
          <w:rFonts w:eastAsia="Calibri"/>
          <w:b/>
          <w:bCs/>
          <w:color w:val="000000" w:themeColor="text1"/>
        </w:rPr>
        <w:t>meža”</w:t>
      </w:r>
      <w:r w:rsidRPr="00B71987">
        <w:rPr>
          <w:rFonts w:eastAsia="Calibri"/>
          <w:b/>
          <w:bCs/>
          <w:color w:val="000000" w:themeColor="text1"/>
          <w:spacing w:val="-6"/>
        </w:rPr>
        <w:t xml:space="preserve"> </w:t>
      </w:r>
      <w:r w:rsidRPr="00B71987">
        <w:rPr>
          <w:rFonts w:eastAsia="Calibri"/>
          <w:color w:val="000000" w:themeColor="text1"/>
        </w:rPr>
        <w:t>cita</w:t>
      </w:r>
      <w:r w:rsidRPr="00B71987">
        <w:rPr>
          <w:rFonts w:eastAsia="Calibri"/>
          <w:color w:val="000000" w:themeColor="text1"/>
          <w:spacing w:val="27"/>
        </w:rPr>
        <w:t xml:space="preserve"> </w:t>
      </w:r>
      <w:r w:rsidRPr="00B71987">
        <w:rPr>
          <w:rFonts w:eastAsia="Calibri"/>
          <w:color w:val="000000" w:themeColor="text1"/>
        </w:rPr>
        <w:t>starpā</w:t>
      </w:r>
      <w:r w:rsidRPr="00B71987">
        <w:rPr>
          <w:rFonts w:eastAsia="Calibri"/>
          <w:color w:val="000000" w:themeColor="text1"/>
          <w:spacing w:val="-3"/>
        </w:rPr>
        <w:t xml:space="preserve"> </w:t>
      </w:r>
      <w:r w:rsidRPr="00B71987">
        <w:rPr>
          <w:rFonts w:eastAsia="Calibri"/>
          <w:color w:val="000000" w:themeColor="text1"/>
          <w:spacing w:val="-1"/>
        </w:rPr>
        <w:t>nosaka</w:t>
      </w:r>
      <w:r w:rsidRPr="00B71987">
        <w:rPr>
          <w:rFonts w:eastAsia="Calibri"/>
          <w:color w:val="000000" w:themeColor="text1"/>
          <w:spacing w:val="-2"/>
        </w:rPr>
        <w:t xml:space="preserve"> </w:t>
      </w:r>
      <w:r w:rsidRPr="00B71987">
        <w:rPr>
          <w:rFonts w:eastAsia="Calibri"/>
          <w:color w:val="000000" w:themeColor="text1"/>
          <w:spacing w:val="-1"/>
        </w:rPr>
        <w:t>kārtību</w:t>
      </w:r>
      <w:r w:rsidRPr="00B71987">
        <w:rPr>
          <w:rFonts w:eastAsia="Calibri"/>
          <w:color w:val="000000" w:themeColor="text1"/>
          <w:spacing w:val="-3"/>
        </w:rPr>
        <w:t xml:space="preserve"> </w:t>
      </w:r>
      <w:r w:rsidRPr="00B71987">
        <w:rPr>
          <w:rFonts w:eastAsia="Calibri"/>
          <w:color w:val="000000" w:themeColor="text1"/>
        </w:rPr>
        <w:t>koku</w:t>
      </w:r>
      <w:r w:rsidRPr="00B71987">
        <w:rPr>
          <w:rFonts w:eastAsia="Calibri"/>
          <w:color w:val="000000" w:themeColor="text1"/>
          <w:spacing w:val="-3"/>
        </w:rPr>
        <w:t xml:space="preserve"> </w:t>
      </w:r>
      <w:r w:rsidRPr="00B71987">
        <w:rPr>
          <w:rFonts w:eastAsia="Calibri"/>
          <w:color w:val="000000" w:themeColor="text1"/>
        </w:rPr>
        <w:t>ciršanai</w:t>
      </w:r>
      <w:r w:rsidRPr="00B71987">
        <w:rPr>
          <w:rFonts w:eastAsia="Calibri"/>
          <w:color w:val="000000" w:themeColor="text1"/>
          <w:spacing w:val="-3"/>
        </w:rPr>
        <w:t xml:space="preserve"> </w:t>
      </w:r>
      <w:r w:rsidRPr="00B71987">
        <w:rPr>
          <w:rFonts w:eastAsia="Calibri"/>
          <w:color w:val="000000" w:themeColor="text1"/>
        </w:rPr>
        <w:t>ārpus</w:t>
      </w:r>
      <w:r w:rsidRPr="00B71987">
        <w:rPr>
          <w:rFonts w:eastAsia="Calibri"/>
          <w:color w:val="000000" w:themeColor="text1"/>
          <w:spacing w:val="-3"/>
        </w:rPr>
        <w:t xml:space="preserve"> </w:t>
      </w:r>
      <w:r w:rsidRPr="00B71987">
        <w:rPr>
          <w:rFonts w:eastAsia="Calibri"/>
          <w:color w:val="000000" w:themeColor="text1"/>
        </w:rPr>
        <w:t>meža</w:t>
      </w:r>
      <w:r w:rsidRPr="00B71987">
        <w:rPr>
          <w:rFonts w:eastAsia="Calibri"/>
          <w:color w:val="000000" w:themeColor="text1"/>
          <w:spacing w:val="-4"/>
        </w:rPr>
        <w:t xml:space="preserve"> </w:t>
      </w:r>
      <w:r w:rsidRPr="00B71987">
        <w:rPr>
          <w:rFonts w:eastAsia="Calibri"/>
          <w:color w:val="000000" w:themeColor="text1"/>
        </w:rPr>
        <w:t>zemes</w:t>
      </w:r>
      <w:r w:rsidRPr="00B71987">
        <w:rPr>
          <w:rFonts w:eastAsia="Calibri"/>
          <w:color w:val="000000" w:themeColor="text1"/>
          <w:spacing w:val="-3"/>
        </w:rPr>
        <w:t xml:space="preserve"> </w:t>
      </w:r>
      <w:r w:rsidRPr="00B71987">
        <w:rPr>
          <w:rFonts w:eastAsia="Calibri"/>
          <w:color w:val="000000" w:themeColor="text1"/>
          <w:spacing w:val="-1"/>
        </w:rPr>
        <w:t>un</w:t>
      </w:r>
      <w:r w:rsidRPr="00B71987">
        <w:rPr>
          <w:rFonts w:eastAsia="Calibri"/>
          <w:color w:val="000000" w:themeColor="text1"/>
          <w:spacing w:val="-3"/>
        </w:rPr>
        <w:t xml:space="preserve"> </w:t>
      </w:r>
      <w:r w:rsidRPr="00B71987">
        <w:rPr>
          <w:rFonts w:eastAsia="Calibri"/>
          <w:color w:val="000000" w:themeColor="text1"/>
          <w:spacing w:val="-1"/>
        </w:rPr>
        <w:t>kārtību,</w:t>
      </w:r>
      <w:r w:rsidRPr="00B71987">
        <w:rPr>
          <w:rFonts w:eastAsia="Calibri"/>
          <w:color w:val="000000" w:themeColor="text1"/>
          <w:spacing w:val="-2"/>
        </w:rPr>
        <w:t xml:space="preserve"> </w:t>
      </w:r>
      <w:r w:rsidRPr="00B71987">
        <w:rPr>
          <w:rFonts w:eastAsia="Calibri"/>
          <w:color w:val="000000" w:themeColor="text1"/>
          <w:spacing w:val="-1"/>
        </w:rPr>
        <w:t>kādā</w:t>
      </w:r>
      <w:r w:rsidRPr="00B71987">
        <w:rPr>
          <w:rFonts w:eastAsia="Calibri"/>
          <w:color w:val="000000" w:themeColor="text1"/>
          <w:spacing w:val="-2"/>
        </w:rPr>
        <w:t xml:space="preserve"> </w:t>
      </w:r>
      <w:r w:rsidRPr="00B71987">
        <w:rPr>
          <w:rFonts w:eastAsia="Calibri"/>
          <w:color w:val="000000" w:themeColor="text1"/>
          <w:spacing w:val="-1"/>
        </w:rPr>
        <w:t>izsniedz</w:t>
      </w:r>
      <w:r w:rsidRPr="00B71987">
        <w:rPr>
          <w:rFonts w:eastAsia="Calibri"/>
          <w:color w:val="000000" w:themeColor="text1"/>
          <w:spacing w:val="28"/>
        </w:rPr>
        <w:t xml:space="preserve"> </w:t>
      </w:r>
      <w:r w:rsidRPr="00B71987">
        <w:rPr>
          <w:rFonts w:eastAsia="Calibri"/>
          <w:color w:val="000000" w:themeColor="text1"/>
        </w:rPr>
        <w:t>atļauju</w:t>
      </w:r>
      <w:r w:rsidRPr="00B71987">
        <w:rPr>
          <w:rFonts w:eastAsia="Calibri"/>
          <w:color w:val="000000" w:themeColor="text1"/>
          <w:spacing w:val="-4"/>
        </w:rPr>
        <w:t xml:space="preserve"> </w:t>
      </w:r>
      <w:r w:rsidRPr="00B71987">
        <w:rPr>
          <w:rFonts w:eastAsia="Calibri"/>
          <w:color w:val="000000" w:themeColor="text1"/>
          <w:spacing w:val="-1"/>
        </w:rPr>
        <w:t>šo</w:t>
      </w:r>
      <w:r w:rsidRPr="00B71987">
        <w:rPr>
          <w:rFonts w:eastAsia="Calibri"/>
          <w:color w:val="000000" w:themeColor="text1"/>
          <w:spacing w:val="-3"/>
        </w:rPr>
        <w:t xml:space="preserve"> </w:t>
      </w:r>
      <w:r w:rsidRPr="00B71987">
        <w:rPr>
          <w:rFonts w:eastAsia="Calibri"/>
          <w:color w:val="000000" w:themeColor="text1"/>
          <w:spacing w:val="-1"/>
        </w:rPr>
        <w:t>koku</w:t>
      </w:r>
      <w:r w:rsidRPr="00B71987">
        <w:rPr>
          <w:rFonts w:eastAsia="Calibri"/>
          <w:color w:val="000000" w:themeColor="text1"/>
          <w:spacing w:val="-3"/>
        </w:rPr>
        <w:t xml:space="preserve"> </w:t>
      </w:r>
      <w:r w:rsidRPr="00B71987">
        <w:rPr>
          <w:rFonts w:eastAsia="Calibri"/>
          <w:color w:val="000000" w:themeColor="text1"/>
        </w:rPr>
        <w:t xml:space="preserve">ciršanai. </w:t>
      </w:r>
      <w:r w:rsidRPr="00B71987">
        <w:rPr>
          <w:rFonts w:eastAsia="Calibri"/>
          <w:bCs/>
          <w:color w:val="000000" w:themeColor="text1"/>
          <w:lang w:eastAsia="ar-SA"/>
        </w:rPr>
        <w:t>Noteikumu 1. pielikumā ir norādītas koku sugas un to izmēri, kuru nociršanai ārpus meža nepieciešama vietējās pašvaldības atļauja, kā arī DAP atzinums.</w:t>
      </w:r>
    </w:p>
    <w:p w:rsidRPr="00B71987" w:rsidR="0051020C" w:rsidP="0051020C" w:rsidRDefault="0051020C" w14:paraId="7F35DD7A" w14:textId="77777777">
      <w:pPr>
        <w:jc w:val="both"/>
        <w:rPr>
          <w:rFonts w:eastAsia="Calibri"/>
          <w:color w:val="000000" w:themeColor="text1"/>
        </w:rPr>
      </w:pPr>
    </w:p>
    <w:p w:rsidRPr="00B71987" w:rsidR="0051020C" w:rsidP="0051020C" w:rsidRDefault="0051020C" w14:paraId="507E89A8" w14:textId="77777777">
      <w:pPr>
        <w:pStyle w:val="BodyText"/>
        <w:ind w:left="0"/>
        <w:jc w:val="both"/>
        <w:rPr>
          <w:rFonts w:ascii="Times New Roman" w:hAnsi="Times New Roman" w:cs="Times New Roman"/>
          <w:color w:val="000000" w:themeColor="text1"/>
          <w:lang w:val="lv-LV"/>
        </w:rPr>
      </w:pPr>
      <w:r w:rsidRPr="00B71987">
        <w:rPr>
          <w:rFonts w:ascii="Times New Roman" w:hAnsi="Times New Roman" w:cs="Times New Roman"/>
          <w:b/>
          <w:color w:val="000000" w:themeColor="text1"/>
          <w:spacing w:val="-1"/>
          <w:lang w:val="lv-LV"/>
        </w:rPr>
        <w:t>Meliorācijas</w:t>
      </w:r>
      <w:r w:rsidRPr="00B71987">
        <w:rPr>
          <w:rFonts w:ascii="Times New Roman" w:hAnsi="Times New Roman" w:cs="Times New Roman"/>
          <w:b/>
          <w:color w:val="000000" w:themeColor="text1"/>
          <w:spacing w:val="-5"/>
          <w:lang w:val="lv-LV"/>
        </w:rPr>
        <w:t xml:space="preserve"> </w:t>
      </w:r>
      <w:r w:rsidRPr="00B71987">
        <w:rPr>
          <w:rFonts w:ascii="Times New Roman" w:hAnsi="Times New Roman" w:cs="Times New Roman"/>
          <w:b/>
          <w:color w:val="000000" w:themeColor="text1"/>
          <w:lang w:val="lv-LV"/>
        </w:rPr>
        <w:t>likuma</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lang w:val="lv-LV"/>
        </w:rPr>
        <w:t>mērķis</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lang w:val="lv-LV"/>
        </w:rPr>
        <w:t>ir</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veicināt</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dabas</w:t>
      </w:r>
      <w:r w:rsidRPr="00B71987">
        <w:rPr>
          <w:rFonts w:ascii="Times New Roman" w:hAnsi="Times New Roman" w:cs="Times New Roman"/>
          <w:color w:val="000000" w:themeColor="text1"/>
          <w:spacing w:val="-5"/>
          <w:lang w:val="lv-LV"/>
        </w:rPr>
        <w:t xml:space="preserve"> </w:t>
      </w:r>
      <w:r w:rsidRPr="00B71987">
        <w:rPr>
          <w:rFonts w:ascii="Times New Roman" w:hAnsi="Times New Roman" w:cs="Times New Roman"/>
          <w:color w:val="000000" w:themeColor="text1"/>
          <w:lang w:val="lv-LV"/>
        </w:rPr>
        <w:t>resursu</w:t>
      </w:r>
      <w:r w:rsidRPr="00B71987">
        <w:rPr>
          <w:rFonts w:ascii="Times New Roman" w:hAnsi="Times New Roman" w:cs="Times New Roman"/>
          <w:color w:val="000000" w:themeColor="text1"/>
          <w:spacing w:val="-4"/>
          <w:lang w:val="lv-LV"/>
        </w:rPr>
        <w:t xml:space="preserve"> </w:t>
      </w:r>
      <w:r w:rsidRPr="00B71987">
        <w:rPr>
          <w:rFonts w:ascii="Times New Roman" w:hAnsi="Times New Roman" w:cs="Times New Roman"/>
          <w:color w:val="000000" w:themeColor="text1"/>
          <w:spacing w:val="-1"/>
          <w:lang w:val="lv-LV"/>
        </w:rPr>
        <w:t>ilgtspējīgu</w:t>
      </w:r>
      <w:r w:rsidRPr="00B71987">
        <w:rPr>
          <w:rFonts w:ascii="Times New Roman" w:hAnsi="Times New Roman" w:cs="Times New Roman"/>
          <w:color w:val="000000" w:themeColor="text1"/>
          <w:spacing w:val="34"/>
          <w:lang w:val="lv-LV"/>
        </w:rPr>
        <w:t xml:space="preserve"> </w:t>
      </w:r>
      <w:r w:rsidRPr="00B71987">
        <w:rPr>
          <w:rFonts w:ascii="Times New Roman" w:hAnsi="Times New Roman" w:cs="Times New Roman"/>
          <w:color w:val="000000" w:themeColor="text1"/>
          <w:spacing w:val="-1"/>
          <w:lang w:val="lv-LV"/>
        </w:rPr>
        <w:t>apsaimniekošanu,</w:t>
      </w:r>
      <w:r w:rsidRPr="00B71987">
        <w:rPr>
          <w:rFonts w:ascii="Times New Roman" w:hAnsi="Times New Roman" w:cs="Times New Roman"/>
          <w:color w:val="000000" w:themeColor="text1"/>
          <w:spacing w:val="-3"/>
          <w:lang w:val="lv-LV"/>
        </w:rPr>
        <w:t xml:space="preserve"> </w:t>
      </w:r>
      <w:r w:rsidRPr="00B71987">
        <w:rPr>
          <w:rFonts w:ascii="Times New Roman" w:hAnsi="Times New Roman" w:cs="Times New Roman"/>
          <w:color w:val="000000" w:themeColor="text1"/>
          <w:spacing w:val="-1"/>
          <w:lang w:val="lv-LV"/>
        </w:rPr>
        <w:t xml:space="preserve">nodrošinot </w:t>
      </w:r>
      <w:r w:rsidRPr="00B71987">
        <w:rPr>
          <w:rFonts w:ascii="Times New Roman" w:hAnsi="Times New Roman" w:cs="Times New Roman"/>
          <w:color w:val="000000" w:themeColor="text1"/>
          <w:lang w:val="lv-LV"/>
        </w:rPr>
        <w:t>infrastruktūras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 xml:space="preserve">attīstību, </w:t>
      </w:r>
      <w:r w:rsidRPr="00B71987">
        <w:rPr>
          <w:rFonts w:ascii="Times New Roman" w:hAnsi="Times New Roman" w:cs="Times New Roman"/>
          <w:color w:val="000000" w:themeColor="text1"/>
          <w:lang w:val="lv-LV"/>
        </w:rPr>
        <w:t>meliorācijas</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sistēmu</w:t>
      </w:r>
      <w:r w:rsidRPr="00B71987">
        <w:rPr>
          <w:rFonts w:ascii="Times New Roman" w:hAnsi="Times New Roman" w:cs="Times New Roman"/>
          <w:color w:val="000000" w:themeColor="text1"/>
          <w:spacing w:val="25"/>
          <w:lang w:val="lv-LV"/>
        </w:rPr>
        <w:t xml:space="preserve"> </w:t>
      </w:r>
      <w:r w:rsidRPr="00B71987">
        <w:rPr>
          <w:rFonts w:ascii="Times New Roman" w:hAnsi="Times New Roman" w:cs="Times New Roman"/>
          <w:color w:val="000000" w:themeColor="text1"/>
          <w:spacing w:val="-1"/>
          <w:lang w:val="lv-LV"/>
        </w:rPr>
        <w:t>būvniecību,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ekspluatāciju, uzturēšanu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pārvaldību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lauku apvidu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un</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spacing w:val="-1"/>
          <w:lang w:val="lv-LV"/>
        </w:rPr>
        <w:t>pilsētu</w:t>
      </w:r>
      <w:r w:rsidRPr="00B71987">
        <w:rPr>
          <w:rFonts w:ascii="Times New Roman" w:hAnsi="Times New Roman" w:cs="Times New Roman"/>
          <w:color w:val="000000" w:themeColor="text1"/>
          <w:spacing w:val="-2"/>
          <w:lang w:val="lv-LV"/>
        </w:rPr>
        <w:t xml:space="preserve"> </w:t>
      </w:r>
      <w:r w:rsidRPr="00B71987">
        <w:rPr>
          <w:rFonts w:ascii="Times New Roman" w:hAnsi="Times New Roman" w:cs="Times New Roman"/>
          <w:color w:val="000000" w:themeColor="text1"/>
          <w:lang w:val="lv-LV"/>
        </w:rPr>
        <w:t>zemē.</w:t>
      </w:r>
    </w:p>
    <w:p w:rsidRPr="00B71987" w:rsidR="0051020C" w:rsidP="0051020C" w:rsidRDefault="0051020C" w14:paraId="2173C115" w14:textId="77777777">
      <w:pPr>
        <w:jc w:val="both"/>
        <w:rPr>
          <w:rFonts w:eastAsia="Calibri"/>
          <w:color w:val="FF0000"/>
        </w:rPr>
      </w:pPr>
    </w:p>
    <w:p w:rsidRPr="00B71987" w:rsidR="0051020C" w:rsidP="0051020C" w:rsidRDefault="0051020C" w14:paraId="70C30E4E" w14:textId="77777777">
      <w:pPr>
        <w:pStyle w:val="Heading4"/>
        <w:ind w:left="0"/>
        <w:jc w:val="both"/>
        <w:rPr>
          <w:rFonts w:ascii="Times New Roman" w:hAnsi="Times New Roman" w:cs="Times New Roman"/>
          <w:i w:val="0"/>
          <w:color w:val="000000" w:themeColor="text1"/>
          <w:sz w:val="24"/>
          <w:szCs w:val="24"/>
          <w:lang w:val="lv-LV"/>
        </w:rPr>
      </w:pPr>
      <w:bookmarkStart w:name="_TOC_250042" w:id="39"/>
      <w:r w:rsidRPr="00B71987">
        <w:rPr>
          <w:rFonts w:ascii="Times New Roman" w:hAnsi="Times New Roman" w:cs="Times New Roman"/>
          <w:color w:val="000000" w:themeColor="text1"/>
          <w:sz w:val="24"/>
          <w:szCs w:val="24"/>
          <w:lang w:val="lv-LV"/>
        </w:rPr>
        <w:t>Starptautiskās</w:t>
      </w:r>
      <w:r w:rsidRPr="00B71987">
        <w:rPr>
          <w:rFonts w:ascii="Times New Roman" w:hAnsi="Times New Roman" w:cs="Times New Roman"/>
          <w:color w:val="000000" w:themeColor="text1"/>
          <w:spacing w:val="-26"/>
          <w:sz w:val="24"/>
          <w:szCs w:val="24"/>
          <w:lang w:val="lv-LV"/>
        </w:rPr>
        <w:t xml:space="preserve"> </w:t>
      </w:r>
      <w:r w:rsidRPr="00B71987">
        <w:rPr>
          <w:rFonts w:ascii="Times New Roman" w:hAnsi="Times New Roman" w:cs="Times New Roman"/>
          <w:color w:val="000000" w:themeColor="text1"/>
          <w:spacing w:val="-1"/>
          <w:sz w:val="24"/>
          <w:szCs w:val="24"/>
          <w:lang w:val="lv-LV"/>
        </w:rPr>
        <w:t>saistības</w:t>
      </w:r>
      <w:bookmarkEnd w:id="39"/>
    </w:p>
    <w:p w:rsidRPr="00B71987" w:rsidR="0051020C" w:rsidP="0051020C" w:rsidRDefault="0051020C" w14:paraId="0608B1B6" w14:textId="77777777">
      <w:pPr>
        <w:jc w:val="both"/>
        <w:rPr>
          <w:rFonts w:eastAsia="Calibri"/>
          <w:color w:val="FF0000"/>
        </w:rPr>
      </w:pPr>
    </w:p>
    <w:p w:rsidRPr="00B71987" w:rsidR="0051020C" w:rsidP="0051020C" w:rsidRDefault="0051020C" w14:paraId="169651D6" w14:textId="77777777">
      <w:pPr>
        <w:jc w:val="both"/>
      </w:pPr>
      <w:r w:rsidRPr="00B71987">
        <w:t>Apvienoto Nāciju Organizācijas 1992. gada 5. jūnija Riodežaneiro konvencija</w:t>
      </w:r>
      <w:r w:rsidRPr="00B71987">
        <w:rPr>
          <w:b/>
        </w:rPr>
        <w:t xml:space="preserve"> “Par bioloģisko daudzveidību”</w:t>
      </w:r>
      <w:r w:rsidRPr="00B71987">
        <w:t>, kurai Latvija pievienojās ar likumu “Par 1992. gada 5. jūnija Riodežaneiro konvenciju par bioloģisko daudzveidību”. Šīs konvencijas uzdevumi ir bioloģiskās daudzveidības saglabāšana un dzīvās dabas ilgtspējīga izmantošana.</w:t>
      </w:r>
    </w:p>
    <w:p w:rsidRPr="00B71987" w:rsidR="0051020C" w:rsidP="0051020C" w:rsidRDefault="0051020C" w14:paraId="1FCE337E" w14:textId="77777777">
      <w:pPr>
        <w:jc w:val="both"/>
        <w:rPr>
          <w:rFonts w:eastAsia="Calibri"/>
        </w:rPr>
      </w:pPr>
    </w:p>
    <w:p w:rsidRPr="00B71987" w:rsidR="0051020C" w:rsidP="0051020C" w:rsidRDefault="0051020C" w14:paraId="449A3DD1" w14:textId="77777777">
      <w:pPr>
        <w:pStyle w:val="BodyText"/>
        <w:ind w:left="0"/>
        <w:jc w:val="both"/>
        <w:rPr>
          <w:rFonts w:ascii="Times New Roman" w:hAnsi="Times New Roman" w:cs="Times New Roman"/>
          <w:lang w:val="lv-LV"/>
        </w:rPr>
      </w:pPr>
      <w:r w:rsidRPr="00B71987">
        <w:rPr>
          <w:rFonts w:ascii="Times New Roman" w:hAnsi="Times New Roman" w:cs="Times New Roman" w:eastAsiaTheme="minorHAnsi"/>
          <w:lang w:val="lv-LV"/>
        </w:rPr>
        <w:t>Eiropas Padomes 1979. gada 16. septembra Bernes konvencija</w:t>
      </w:r>
      <w:r w:rsidRPr="00B71987">
        <w:rPr>
          <w:rFonts w:ascii="Times New Roman" w:hAnsi="Times New Roman" w:cs="Times New Roman" w:eastAsiaTheme="minorHAnsi"/>
          <w:b/>
          <w:lang w:val="lv-LV"/>
        </w:rPr>
        <w:t xml:space="preserve"> “Par Eiropas dzīvās dabas un dabisko dzīvotņu aizsardzību”</w:t>
      </w:r>
      <w:r w:rsidRPr="00B71987">
        <w:rPr>
          <w:rFonts w:ascii="Times New Roman" w:hAnsi="Times New Roman" w:cs="Times New Roman" w:eastAsiaTheme="minorHAnsi"/>
          <w:lang w:val="lv-LV"/>
        </w:rPr>
        <w:t xml:space="preserve">, kas Latvijā apstiprināta ar likumu “Par 1979. gada Bernes konvenciju par Eiropas dzīvās dabas un dabisko dzīvotņu saglabāšanu”. </w:t>
      </w:r>
      <w:r w:rsidRPr="00B71987">
        <w:rPr>
          <w:rFonts w:ascii="Times New Roman" w:hAnsi="Times New Roman" w:cs="Times New Roman"/>
          <w:lang w:val="lv-LV"/>
        </w:rPr>
        <w:t>Šīs konvencijas mērķis ir aizsargāt savvaļas floru un faunu un to dabiskās dzīvotnes, īpaši tās sugas un dzīvotnes, kuru aizsardzībai nepieciešama vairāku valstu sadarbība, kā arī veicināt šādu sadarbību. Īpaša vērība pievērsta apdraudētajām un izzūdošajām sugām, tai skaitā apdraudētajām un izzūdošajām migrējošajām sugām.</w:t>
      </w:r>
    </w:p>
    <w:p w:rsidRPr="00B71987" w:rsidR="0051020C" w:rsidP="0051020C" w:rsidRDefault="0051020C" w14:paraId="6C425AFB" w14:textId="77777777">
      <w:pPr>
        <w:pStyle w:val="BodyText"/>
        <w:ind w:left="0"/>
        <w:jc w:val="both"/>
        <w:rPr>
          <w:rFonts w:ascii="Times New Roman" w:hAnsi="Times New Roman" w:cs="Times New Roman"/>
          <w:b/>
          <w:bCs/>
          <w:lang w:val="lv-LV"/>
        </w:rPr>
      </w:pPr>
    </w:p>
    <w:p w:rsidRPr="00B71987" w:rsidR="0051020C" w:rsidP="0051020C" w:rsidRDefault="0051020C" w14:paraId="48A94A24" w14:textId="77777777">
      <w:pPr>
        <w:jc w:val="both"/>
      </w:pPr>
      <w:r w:rsidRPr="00B71987">
        <w:t xml:space="preserve">Eiropas Padomes 2000. gada 20. oktobra </w:t>
      </w:r>
      <w:r w:rsidRPr="00B71987">
        <w:rPr>
          <w:b/>
        </w:rPr>
        <w:t>Eiropas ainavu konvencija</w:t>
      </w:r>
      <w:r w:rsidRPr="00B71987">
        <w:t xml:space="preserve"> Latvijā pieņemta ar likumu “Par Eiropas ainavu konvenciju”, kur dalībvalstis apstiprina, ka Eiropas ainavu kvalitāte un daudzveidība ir kopīgs resurss un ka ir jāsadarbojas, lai tās aizsargātu un pārvaldītu, kā arī veiktu plānošanu, vēloties īstenot jaunu instrumentu, kas īpaši domāts Eiropas visu ainavu aizsardzībai, pārvaldībai un plānošanai.</w:t>
      </w:r>
    </w:p>
    <w:p w:rsidRPr="00B71987" w:rsidR="0051020C" w:rsidP="0051020C" w:rsidRDefault="0051020C" w14:paraId="218E23C4" w14:textId="77777777">
      <w:pPr>
        <w:jc w:val="both"/>
      </w:pPr>
    </w:p>
    <w:p w:rsidRPr="00B71987" w:rsidR="0051020C" w:rsidP="0051020C" w:rsidRDefault="0051020C" w14:paraId="64FEE420" w14:textId="77777777">
      <w:pPr>
        <w:pStyle w:val="BodyText"/>
        <w:ind w:left="0"/>
        <w:jc w:val="both"/>
        <w:rPr>
          <w:rFonts w:ascii="Times New Roman" w:hAnsi="Times New Roman" w:cs="Times New Roman"/>
          <w:lang w:val="lv-LV"/>
        </w:rPr>
      </w:pPr>
      <w:r w:rsidRPr="00B71987">
        <w:rPr>
          <w:rFonts w:ascii="Times New Roman" w:hAnsi="Times New Roman" w:cs="Times New Roman"/>
          <w:lang w:val="lv-LV"/>
        </w:rPr>
        <w:t xml:space="preserve">Apvienoto Nāciju Organizācijas </w:t>
      </w:r>
      <w:r w:rsidRPr="00B71987">
        <w:rPr>
          <w:rFonts w:ascii="Times New Roman" w:hAnsi="Times New Roman" w:cs="Times New Roman"/>
          <w:bCs/>
          <w:spacing w:val="-1"/>
          <w:lang w:val="lv-LV"/>
        </w:rPr>
        <w:t xml:space="preserve">Eiropas Ekonomikas komisijas konvencijas </w:t>
      </w:r>
      <w:r w:rsidRPr="00B71987">
        <w:rPr>
          <w:rFonts w:ascii="Times New Roman" w:hAnsi="Times New Roman" w:cs="Times New Roman"/>
          <w:bCs/>
          <w:iCs/>
          <w:spacing w:val="-1"/>
          <w:lang w:val="lv-LV"/>
        </w:rPr>
        <w:t>“Par pieeju informācijai, sabiedrības dalību lēmumu pieņemšanā un iespēju vērsties tiesu iestādēs saistībā ar vides jautājumiem”</w:t>
      </w:r>
      <w:r w:rsidRPr="00B71987">
        <w:rPr>
          <w:rFonts w:ascii="Times New Roman" w:hAnsi="Times New Roman" w:cs="Times New Roman"/>
          <w:b/>
          <w:bCs/>
          <w:spacing w:val="-1"/>
          <w:lang w:val="lv-LV"/>
        </w:rPr>
        <w:t xml:space="preserve"> (Orhūsas</w:t>
      </w:r>
      <w:r w:rsidRPr="00B71987">
        <w:rPr>
          <w:rFonts w:ascii="Times New Roman" w:hAnsi="Times New Roman" w:cs="Times New Roman"/>
          <w:b/>
          <w:bCs/>
          <w:spacing w:val="-4"/>
          <w:lang w:val="lv-LV"/>
        </w:rPr>
        <w:t xml:space="preserve"> </w:t>
      </w:r>
      <w:r w:rsidRPr="00B71987">
        <w:rPr>
          <w:rFonts w:ascii="Times New Roman" w:hAnsi="Times New Roman" w:cs="Times New Roman"/>
          <w:b/>
          <w:bCs/>
          <w:lang w:val="lv-LV"/>
        </w:rPr>
        <w:t>konvencija)</w:t>
      </w:r>
      <w:r w:rsidRPr="00B71987">
        <w:rPr>
          <w:rFonts w:ascii="Times New Roman" w:hAnsi="Times New Roman" w:cs="Times New Roman"/>
          <w:b/>
          <w:bCs/>
          <w:spacing w:val="-3"/>
          <w:lang w:val="lv-LV"/>
        </w:rPr>
        <w:t xml:space="preserve"> </w:t>
      </w:r>
      <w:r w:rsidRPr="00B71987">
        <w:rPr>
          <w:rFonts w:ascii="Times New Roman" w:hAnsi="Times New Roman" w:cs="Times New Roman"/>
          <w:spacing w:val="-1"/>
          <w:lang w:val="lv-LV"/>
        </w:rPr>
        <w:t>(pieņemta</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ar</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likumu</w:t>
      </w:r>
      <w:r w:rsidRPr="00B71987">
        <w:rPr>
          <w:rFonts w:ascii="Times New Roman" w:hAnsi="Times New Roman" w:cs="Times New Roman"/>
          <w:spacing w:val="-4"/>
          <w:lang w:val="lv-LV"/>
        </w:rPr>
        <w:t xml:space="preserve"> </w:t>
      </w:r>
      <w:r w:rsidRPr="00B71987">
        <w:rPr>
          <w:rFonts w:ascii="Times New Roman" w:hAnsi="Times New Roman" w:cs="Times New Roman"/>
          <w:lang w:val="lv-LV"/>
        </w:rPr>
        <w:t>“Par</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1998.</w:t>
      </w:r>
      <w:r w:rsidRPr="00B71987">
        <w:rPr>
          <w:rFonts w:ascii="Times New Roman" w:hAnsi="Times New Roman" w:cs="Times New Roman"/>
          <w:spacing w:val="-4"/>
          <w:lang w:val="lv-LV"/>
        </w:rPr>
        <w:t> </w:t>
      </w:r>
      <w:r w:rsidRPr="00B71987">
        <w:rPr>
          <w:rFonts w:ascii="Times New Roman" w:hAnsi="Times New Roman" w:cs="Times New Roman"/>
          <w:lang w:val="lv-LV"/>
        </w:rPr>
        <w:t>gada</w:t>
      </w:r>
      <w:r w:rsidRPr="00B71987">
        <w:rPr>
          <w:rFonts w:ascii="Times New Roman" w:hAnsi="Times New Roman" w:cs="Times New Roman"/>
          <w:spacing w:val="-4"/>
          <w:lang w:val="lv-LV"/>
        </w:rPr>
        <w:t xml:space="preserve"> </w:t>
      </w:r>
      <w:r w:rsidRPr="00B71987">
        <w:rPr>
          <w:rFonts w:ascii="Times New Roman" w:hAnsi="Times New Roman" w:cs="Times New Roman"/>
          <w:lang w:val="lv-LV"/>
        </w:rPr>
        <w:t>25.</w:t>
      </w:r>
      <w:r w:rsidRPr="00B71987">
        <w:rPr>
          <w:rFonts w:ascii="Times New Roman" w:hAnsi="Times New Roman" w:cs="Times New Roman"/>
          <w:spacing w:val="-4"/>
          <w:lang w:val="lv-LV"/>
        </w:rPr>
        <w:t> </w:t>
      </w:r>
      <w:r w:rsidRPr="00B71987">
        <w:rPr>
          <w:rFonts w:ascii="Times New Roman" w:hAnsi="Times New Roman" w:cs="Times New Roman"/>
          <w:lang w:val="lv-LV"/>
        </w:rPr>
        <w:t>jūnija</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Orhūsas</w:t>
      </w:r>
      <w:r w:rsidRPr="00B71987">
        <w:rPr>
          <w:rFonts w:ascii="Times New Roman" w:hAnsi="Times New Roman" w:cs="Times New Roman"/>
          <w:spacing w:val="32"/>
          <w:lang w:val="lv-LV"/>
        </w:rPr>
        <w:t xml:space="preserve"> </w:t>
      </w:r>
      <w:r w:rsidRPr="00B71987">
        <w:rPr>
          <w:rFonts w:ascii="Times New Roman" w:hAnsi="Times New Roman" w:cs="Times New Roman"/>
          <w:lang w:val="lv-LV"/>
        </w:rPr>
        <w:t>konvenciju</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 xml:space="preserve">par </w:t>
      </w:r>
      <w:r w:rsidRPr="00B71987">
        <w:rPr>
          <w:rFonts w:ascii="Times New Roman" w:hAnsi="Times New Roman" w:cs="Times New Roman"/>
          <w:lang w:val="lv-LV"/>
        </w:rPr>
        <w:t>pieeju</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informācijai,</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sabiedrības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dalību</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lēmumu</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pieņemšanā un</w:t>
      </w:r>
      <w:r w:rsidRPr="00B71987">
        <w:rPr>
          <w:rFonts w:ascii="Times New Roman" w:hAnsi="Times New Roman" w:cs="Times New Roman"/>
          <w:spacing w:val="56"/>
          <w:lang w:val="lv-LV"/>
        </w:rPr>
        <w:t xml:space="preserve"> </w:t>
      </w:r>
      <w:r w:rsidRPr="00B71987">
        <w:rPr>
          <w:rFonts w:ascii="Times New Roman" w:hAnsi="Times New Roman" w:cs="Times New Roman"/>
          <w:spacing w:val="-1"/>
          <w:lang w:val="lv-LV"/>
        </w:rPr>
        <w:t>iespēju</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griezties</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tiesu</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iestādēs</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 xml:space="preserve">saistībā </w:t>
      </w:r>
      <w:r w:rsidRPr="00B71987">
        <w:rPr>
          <w:rFonts w:ascii="Times New Roman" w:hAnsi="Times New Roman" w:cs="Times New Roman"/>
          <w:lang w:val="lv-LV"/>
        </w:rPr>
        <w:t>ar</w:t>
      </w:r>
      <w:r w:rsidRPr="00B71987">
        <w:rPr>
          <w:rFonts w:ascii="Times New Roman" w:hAnsi="Times New Roman" w:cs="Times New Roman"/>
          <w:spacing w:val="-1"/>
          <w:lang w:val="lv-LV"/>
        </w:rPr>
        <w:t xml:space="preserve"> </w:t>
      </w:r>
      <w:r w:rsidRPr="00B71987">
        <w:rPr>
          <w:rFonts w:ascii="Times New Roman" w:hAnsi="Times New Roman" w:cs="Times New Roman"/>
          <w:lang w:val="lv-LV"/>
        </w:rPr>
        <w:t>vides</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 xml:space="preserve">jautājumiem”), </w:t>
      </w:r>
      <w:r w:rsidRPr="00B71987">
        <w:rPr>
          <w:rFonts w:ascii="Times New Roman" w:hAnsi="Times New Roman" w:cs="Times New Roman"/>
          <w:lang w:val="lv-LV"/>
        </w:rPr>
        <w:t>mērķis</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 xml:space="preserve">ir </w:t>
      </w:r>
      <w:r w:rsidRPr="00B71987">
        <w:rPr>
          <w:rFonts w:ascii="Times New Roman" w:hAnsi="Times New Roman" w:cs="Times New Roman"/>
          <w:spacing w:val="-1"/>
          <w:lang w:val="lv-LV"/>
        </w:rPr>
        <w:t>nodrošināt</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sabiedrības informēšanu, piekļūšanu</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informācijai,</w:t>
      </w:r>
      <w:r w:rsidRPr="00B71987">
        <w:rPr>
          <w:rFonts w:ascii="Times New Roman" w:hAnsi="Times New Roman" w:cs="Times New Roman"/>
          <w:spacing w:val="-4"/>
          <w:lang w:val="lv-LV"/>
        </w:rPr>
        <w:t xml:space="preserve"> </w:t>
      </w:r>
      <w:r w:rsidRPr="00B71987">
        <w:rPr>
          <w:rFonts w:ascii="Times New Roman" w:hAnsi="Times New Roman" w:cs="Times New Roman"/>
          <w:lang w:val="lv-LV"/>
        </w:rPr>
        <w:t>piedalīties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lēmumu</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pieņemšanā</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un</w:t>
      </w:r>
      <w:r w:rsidRPr="00B71987">
        <w:rPr>
          <w:rFonts w:ascii="Times New Roman" w:hAnsi="Times New Roman" w:cs="Times New Roman"/>
          <w:spacing w:val="-2"/>
          <w:lang w:val="lv-LV"/>
        </w:rPr>
        <w:t xml:space="preserve"> </w:t>
      </w:r>
      <w:r w:rsidRPr="00B71987">
        <w:rPr>
          <w:rFonts w:ascii="Times New Roman" w:hAnsi="Times New Roman" w:cs="Times New Roman"/>
          <w:lang w:val="lv-LV"/>
        </w:rPr>
        <w:t>griezties</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tiesu</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 xml:space="preserve">iestādēs saistībā </w:t>
      </w:r>
      <w:r w:rsidRPr="00B71987">
        <w:rPr>
          <w:rFonts w:ascii="Times New Roman" w:hAnsi="Times New Roman" w:cs="Times New Roman"/>
          <w:lang w:val="lv-LV"/>
        </w:rPr>
        <w:t>ar</w:t>
      </w:r>
      <w:r w:rsidRPr="00B71987">
        <w:rPr>
          <w:rFonts w:ascii="Times New Roman" w:hAnsi="Times New Roman" w:cs="Times New Roman"/>
          <w:spacing w:val="-1"/>
          <w:lang w:val="lv-LV"/>
        </w:rPr>
        <w:t xml:space="preserve"> </w:t>
      </w:r>
      <w:r w:rsidRPr="00B71987">
        <w:rPr>
          <w:rFonts w:ascii="Times New Roman" w:hAnsi="Times New Roman" w:cs="Times New Roman"/>
          <w:lang w:val="lv-LV"/>
        </w:rPr>
        <w:t>vides</w:t>
      </w:r>
      <w:r w:rsidRPr="00B71987">
        <w:rPr>
          <w:rFonts w:ascii="Times New Roman" w:hAnsi="Times New Roman" w:cs="Times New Roman"/>
          <w:spacing w:val="-1"/>
          <w:lang w:val="lv-LV"/>
        </w:rPr>
        <w:t xml:space="preserve"> jautājumiem.</w:t>
      </w:r>
    </w:p>
    <w:p w:rsidRPr="00B71987" w:rsidR="0051020C" w:rsidP="0051020C" w:rsidRDefault="0051020C" w14:paraId="21829C3C" w14:textId="77777777">
      <w:pPr>
        <w:jc w:val="both"/>
        <w:rPr>
          <w:rFonts w:eastAsia="Calibri"/>
          <w:color w:val="FF0000"/>
        </w:rPr>
      </w:pPr>
    </w:p>
    <w:p w:rsidRPr="00B71987" w:rsidR="0051020C" w:rsidP="0051020C" w:rsidRDefault="0051020C" w14:paraId="2AB05FE6" w14:textId="77777777">
      <w:pPr>
        <w:pStyle w:val="BodyText"/>
        <w:ind w:left="0"/>
        <w:jc w:val="both"/>
        <w:rPr>
          <w:rFonts w:ascii="Times New Roman" w:hAnsi="Times New Roman" w:cs="Times New Roman"/>
          <w:spacing w:val="-1"/>
          <w:lang w:val="lv-LV"/>
        </w:rPr>
      </w:pPr>
      <w:r w:rsidRPr="00B71987">
        <w:rPr>
          <w:rFonts w:ascii="Times New Roman" w:hAnsi="Times New Roman" w:cs="Times New Roman"/>
          <w:bCs/>
          <w:lang w:val="lv-LV"/>
        </w:rPr>
        <w:t>Apvienoto Nāciju Organizācijas 1979. gada 23. jūnija Bonnas konvencija par migrējošo savvaļas dzīvnieku sugu aizsardzību</w:t>
      </w:r>
      <w:r w:rsidRPr="00B71987">
        <w:rPr>
          <w:rFonts w:ascii="Times New Roman" w:hAnsi="Times New Roman" w:cs="Times New Roman"/>
          <w:b/>
          <w:bCs/>
          <w:lang w:val="lv-LV"/>
        </w:rPr>
        <w:t xml:space="preserve"> (Bonnas</w:t>
      </w:r>
      <w:r w:rsidRPr="00B71987">
        <w:rPr>
          <w:rFonts w:ascii="Times New Roman" w:hAnsi="Times New Roman" w:cs="Times New Roman"/>
          <w:b/>
          <w:bCs/>
          <w:spacing w:val="-6"/>
          <w:lang w:val="lv-LV"/>
        </w:rPr>
        <w:t xml:space="preserve"> </w:t>
      </w:r>
      <w:r w:rsidRPr="00B71987">
        <w:rPr>
          <w:rFonts w:ascii="Times New Roman" w:hAnsi="Times New Roman" w:cs="Times New Roman"/>
          <w:b/>
          <w:bCs/>
          <w:lang w:val="lv-LV"/>
        </w:rPr>
        <w:t>konvencija)</w:t>
      </w:r>
      <w:r w:rsidRPr="00B71987">
        <w:rPr>
          <w:rFonts w:ascii="Times New Roman" w:hAnsi="Times New Roman" w:cs="Times New Roman"/>
          <w:b/>
          <w:bCs/>
          <w:spacing w:val="-4"/>
          <w:lang w:val="lv-LV"/>
        </w:rPr>
        <w:t xml:space="preserve"> </w:t>
      </w:r>
      <w:r w:rsidRPr="00B71987">
        <w:rPr>
          <w:rFonts w:ascii="Times New Roman" w:hAnsi="Times New Roman" w:cs="Times New Roman"/>
          <w:spacing w:val="-1"/>
          <w:lang w:val="lv-LV"/>
        </w:rPr>
        <w:t>(pieņemta</w:t>
      </w:r>
      <w:r w:rsidRPr="00B71987">
        <w:rPr>
          <w:rFonts w:ascii="Times New Roman" w:hAnsi="Times New Roman" w:cs="Times New Roman"/>
          <w:spacing w:val="-5"/>
          <w:lang w:val="lv-LV"/>
        </w:rPr>
        <w:t xml:space="preserve"> </w:t>
      </w:r>
      <w:r w:rsidRPr="00B71987">
        <w:rPr>
          <w:rFonts w:ascii="Times New Roman" w:hAnsi="Times New Roman" w:cs="Times New Roman"/>
          <w:lang w:val="lv-LV"/>
        </w:rPr>
        <w:t>ar</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likumu</w:t>
      </w:r>
      <w:r w:rsidRPr="00B71987">
        <w:rPr>
          <w:rFonts w:ascii="Times New Roman" w:hAnsi="Times New Roman" w:cs="Times New Roman"/>
          <w:spacing w:val="-5"/>
          <w:lang w:val="lv-LV"/>
        </w:rPr>
        <w:t xml:space="preserve"> </w:t>
      </w:r>
      <w:r w:rsidRPr="00B71987">
        <w:rPr>
          <w:rFonts w:ascii="Times New Roman" w:hAnsi="Times New Roman" w:cs="Times New Roman"/>
          <w:lang w:val="lv-LV"/>
        </w:rPr>
        <w:t>“Par</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1979.</w:t>
      </w:r>
      <w:r w:rsidRPr="00B71987">
        <w:rPr>
          <w:rFonts w:ascii="Times New Roman" w:hAnsi="Times New Roman" w:cs="Times New Roman"/>
          <w:spacing w:val="-4"/>
          <w:lang w:val="lv-LV"/>
        </w:rPr>
        <w:t> </w:t>
      </w:r>
      <w:r w:rsidRPr="00B71987">
        <w:rPr>
          <w:rFonts w:ascii="Times New Roman" w:hAnsi="Times New Roman" w:cs="Times New Roman"/>
          <w:lang w:val="lv-LV"/>
        </w:rPr>
        <w:t>gada</w:t>
      </w:r>
      <w:r w:rsidRPr="00B71987">
        <w:rPr>
          <w:rFonts w:ascii="Times New Roman" w:hAnsi="Times New Roman" w:cs="Times New Roman"/>
          <w:spacing w:val="-5"/>
          <w:lang w:val="lv-LV"/>
        </w:rPr>
        <w:t xml:space="preserve"> </w:t>
      </w:r>
      <w:r w:rsidRPr="00B71987">
        <w:rPr>
          <w:rFonts w:ascii="Times New Roman" w:hAnsi="Times New Roman" w:cs="Times New Roman"/>
          <w:lang w:val="lv-LV"/>
        </w:rPr>
        <w:t>Bonnas</w:t>
      </w:r>
      <w:r w:rsidRPr="00B71987">
        <w:rPr>
          <w:rFonts w:ascii="Times New Roman" w:hAnsi="Times New Roman" w:cs="Times New Roman"/>
          <w:spacing w:val="-5"/>
          <w:lang w:val="lv-LV"/>
        </w:rPr>
        <w:t xml:space="preserve"> </w:t>
      </w:r>
      <w:r w:rsidRPr="00B71987">
        <w:rPr>
          <w:rFonts w:ascii="Times New Roman" w:hAnsi="Times New Roman" w:cs="Times New Roman"/>
          <w:spacing w:val="-1"/>
          <w:lang w:val="lv-LV"/>
        </w:rPr>
        <w:t>konvenciju</w:t>
      </w:r>
      <w:r w:rsidRPr="00B71987">
        <w:rPr>
          <w:rFonts w:ascii="Times New Roman" w:hAnsi="Times New Roman" w:cs="Times New Roman"/>
          <w:spacing w:val="-5"/>
          <w:lang w:val="lv-LV"/>
        </w:rPr>
        <w:t xml:space="preserve"> </w:t>
      </w:r>
      <w:r w:rsidRPr="00B71987">
        <w:rPr>
          <w:rFonts w:ascii="Times New Roman" w:hAnsi="Times New Roman" w:cs="Times New Roman"/>
          <w:spacing w:val="-1"/>
          <w:lang w:val="lv-LV"/>
        </w:rPr>
        <w:t>par</w:t>
      </w:r>
      <w:r w:rsidRPr="00B71987">
        <w:rPr>
          <w:rFonts w:ascii="Times New Roman" w:hAnsi="Times New Roman" w:cs="Times New Roman"/>
          <w:spacing w:val="42"/>
          <w:lang w:val="lv-LV"/>
        </w:rPr>
        <w:t xml:space="preserve"> </w:t>
      </w:r>
      <w:r w:rsidRPr="00B71987">
        <w:rPr>
          <w:rFonts w:ascii="Times New Roman" w:hAnsi="Times New Roman" w:cs="Times New Roman"/>
          <w:spacing w:val="-1"/>
          <w:lang w:val="lv-LV"/>
        </w:rPr>
        <w:t>migrējošo</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savvaļas</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dzīvnieku</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sugu</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aizsardzību”</w:t>
      </w:r>
      <w:r w:rsidRPr="00B71987">
        <w:rPr>
          <w:rFonts w:ascii="Times New Roman" w:hAnsi="Times New Roman" w:cs="Times New Roman"/>
          <w:lang w:val="lv-LV"/>
        </w:rPr>
        <w:t>).</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 xml:space="preserve">Konvencija </w:t>
      </w:r>
      <w:r w:rsidRPr="00B71987">
        <w:rPr>
          <w:rFonts w:ascii="Times New Roman" w:hAnsi="Times New Roman" w:cs="Times New Roman"/>
          <w:spacing w:val="-1"/>
          <w:lang w:val="lv-LV"/>
        </w:rPr>
        <w:t>nosaka</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apdraudētās</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migrējošās</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sugas,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migrējošās</w:t>
      </w:r>
      <w:r w:rsidRPr="00B71987">
        <w:rPr>
          <w:rFonts w:ascii="Times New Roman" w:hAnsi="Times New Roman" w:cs="Times New Roman"/>
          <w:spacing w:val="-4"/>
          <w:lang w:val="lv-LV"/>
        </w:rPr>
        <w:t xml:space="preserve"> </w:t>
      </w:r>
      <w:r w:rsidRPr="00B71987">
        <w:rPr>
          <w:rFonts w:ascii="Times New Roman" w:hAnsi="Times New Roman" w:cs="Times New Roman"/>
          <w:spacing w:val="-1"/>
          <w:lang w:val="lv-LV"/>
        </w:rPr>
        <w:t>sugas,</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kurām</w:t>
      </w:r>
      <w:r w:rsidRPr="00B71987">
        <w:rPr>
          <w:rFonts w:ascii="Times New Roman" w:hAnsi="Times New Roman" w:cs="Times New Roman"/>
          <w:spacing w:val="-4"/>
          <w:lang w:val="lv-LV"/>
        </w:rPr>
        <w:t xml:space="preserve"> </w:t>
      </w:r>
      <w:r w:rsidRPr="00B71987">
        <w:rPr>
          <w:rFonts w:ascii="Times New Roman" w:hAnsi="Times New Roman" w:cs="Times New Roman"/>
          <w:lang w:val="lv-LV"/>
        </w:rPr>
        <w:t>ir</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nelabvēlīgs aizsardzības</w:t>
      </w:r>
      <w:r w:rsidRPr="00B71987">
        <w:rPr>
          <w:rFonts w:ascii="Times New Roman" w:hAnsi="Times New Roman" w:cs="Times New Roman"/>
          <w:spacing w:val="-3"/>
          <w:lang w:val="lv-LV"/>
        </w:rPr>
        <w:t xml:space="preserve"> </w:t>
      </w:r>
      <w:r w:rsidRPr="00B71987">
        <w:rPr>
          <w:rFonts w:ascii="Times New Roman" w:hAnsi="Times New Roman" w:cs="Times New Roman"/>
          <w:spacing w:val="-1"/>
          <w:lang w:val="lv-LV"/>
        </w:rPr>
        <w:t xml:space="preserve">statuss, </w:t>
      </w:r>
      <w:r w:rsidRPr="00B71987">
        <w:rPr>
          <w:rFonts w:ascii="Times New Roman" w:hAnsi="Times New Roman" w:cs="Times New Roman"/>
          <w:lang w:val="lv-LV"/>
        </w:rPr>
        <w:t>kā</w:t>
      </w:r>
      <w:r w:rsidRPr="00B71987">
        <w:rPr>
          <w:rFonts w:ascii="Times New Roman" w:hAnsi="Times New Roman" w:cs="Times New Roman"/>
          <w:spacing w:val="-1"/>
          <w:lang w:val="lv-LV"/>
        </w:rPr>
        <w:t xml:space="preserve"> </w:t>
      </w:r>
      <w:r w:rsidRPr="00B71987">
        <w:rPr>
          <w:rFonts w:ascii="Times New Roman" w:hAnsi="Times New Roman" w:cs="Times New Roman"/>
          <w:lang w:val="lv-LV"/>
        </w:rPr>
        <w:t>arī</w:t>
      </w:r>
      <w:r w:rsidRPr="00B71987">
        <w:rPr>
          <w:rFonts w:ascii="Times New Roman" w:hAnsi="Times New Roman" w:cs="Times New Roman"/>
          <w:spacing w:val="-1"/>
          <w:lang w:val="lv-LV"/>
        </w:rPr>
        <w:t xml:space="preserve"> principus, </w:t>
      </w:r>
      <w:r w:rsidRPr="00B71987">
        <w:rPr>
          <w:rFonts w:ascii="Times New Roman" w:hAnsi="Times New Roman" w:cs="Times New Roman"/>
          <w:lang w:val="lv-LV"/>
        </w:rPr>
        <w:t>kas</w:t>
      </w:r>
      <w:r w:rsidRPr="00B71987">
        <w:rPr>
          <w:rFonts w:ascii="Times New Roman" w:hAnsi="Times New Roman" w:cs="Times New Roman"/>
          <w:spacing w:val="-3"/>
          <w:lang w:val="lv-LV"/>
        </w:rPr>
        <w:t xml:space="preserve"> </w:t>
      </w:r>
      <w:r w:rsidRPr="00B71987">
        <w:rPr>
          <w:rFonts w:ascii="Times New Roman" w:hAnsi="Times New Roman" w:cs="Times New Roman"/>
          <w:lang w:val="lv-LV"/>
        </w:rPr>
        <w:t>jāņem</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vērā,</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īstenojot minēto</w:t>
      </w:r>
      <w:r w:rsidRPr="00B71987">
        <w:rPr>
          <w:rFonts w:ascii="Times New Roman" w:hAnsi="Times New Roman" w:cs="Times New Roman"/>
          <w:spacing w:val="-2"/>
          <w:lang w:val="lv-LV"/>
        </w:rPr>
        <w:t xml:space="preserve"> </w:t>
      </w:r>
      <w:r w:rsidRPr="00B71987">
        <w:rPr>
          <w:rFonts w:ascii="Times New Roman" w:hAnsi="Times New Roman" w:cs="Times New Roman"/>
          <w:spacing w:val="-1"/>
          <w:lang w:val="lv-LV"/>
        </w:rPr>
        <w:t>sugu aizsardzības pasākumus.</w:t>
      </w:r>
    </w:p>
    <w:p w:rsidRPr="00B71987" w:rsidR="0051020C" w:rsidP="0051020C" w:rsidRDefault="0051020C" w14:paraId="4B5BB393" w14:textId="77777777">
      <w:pPr>
        <w:jc w:val="both"/>
        <w:rPr>
          <w:rFonts w:eastAsia="Calibri"/>
          <w:color w:val="FF0000"/>
        </w:rPr>
      </w:pPr>
    </w:p>
    <w:p w:rsidRPr="00B71987" w:rsidR="0051020C" w:rsidP="0051020C" w:rsidRDefault="0051020C" w14:paraId="1804F103" w14:textId="77777777">
      <w:pPr>
        <w:jc w:val="both"/>
        <w:rPr>
          <w:rFonts w:eastAsia="Calibri"/>
          <w:color w:val="000000" w:themeColor="text1"/>
        </w:rPr>
      </w:pPr>
      <w:r w:rsidRPr="00B71987">
        <w:rPr>
          <w:b/>
          <w:color w:val="000000" w:themeColor="text1"/>
          <w:spacing w:val="-6"/>
        </w:rPr>
        <w:t>1991. gada 4. decembra</w:t>
      </w:r>
      <w:r w:rsidRPr="00B71987" w:rsidDel="001C3DBC">
        <w:rPr>
          <w:b/>
          <w:color w:val="000000" w:themeColor="text1"/>
          <w:spacing w:val="-6"/>
        </w:rPr>
        <w:t xml:space="preserve"> </w:t>
      </w:r>
      <w:r w:rsidRPr="00B71987">
        <w:rPr>
          <w:b/>
          <w:color w:val="000000" w:themeColor="text1"/>
          <w:spacing w:val="-6"/>
        </w:rPr>
        <w:t xml:space="preserve">līgums </w:t>
      </w:r>
      <w:r w:rsidRPr="00B71987">
        <w:rPr>
          <w:b/>
          <w:color w:val="000000" w:themeColor="text1"/>
        </w:rPr>
        <w:t>par</w:t>
      </w:r>
      <w:r w:rsidRPr="00B71987">
        <w:rPr>
          <w:b/>
          <w:color w:val="000000" w:themeColor="text1"/>
          <w:spacing w:val="-5"/>
        </w:rPr>
        <w:t xml:space="preserve"> </w:t>
      </w:r>
      <w:r w:rsidRPr="00B71987">
        <w:rPr>
          <w:b/>
          <w:color w:val="000000" w:themeColor="text1"/>
          <w:spacing w:val="-1"/>
        </w:rPr>
        <w:t>sikspārņu</w:t>
      </w:r>
      <w:r w:rsidRPr="00B71987">
        <w:rPr>
          <w:b/>
          <w:color w:val="000000" w:themeColor="text1"/>
          <w:spacing w:val="-5"/>
        </w:rPr>
        <w:t xml:space="preserve"> </w:t>
      </w:r>
      <w:r w:rsidRPr="00B71987">
        <w:rPr>
          <w:b/>
          <w:color w:val="000000" w:themeColor="text1"/>
          <w:spacing w:val="-1"/>
        </w:rPr>
        <w:t>aizsardzību</w:t>
      </w:r>
      <w:r w:rsidRPr="00B71987">
        <w:rPr>
          <w:b/>
          <w:color w:val="000000" w:themeColor="text1"/>
          <w:spacing w:val="-5"/>
        </w:rPr>
        <w:t xml:space="preserve"> </w:t>
      </w:r>
      <w:r w:rsidRPr="00B71987">
        <w:rPr>
          <w:b/>
          <w:color w:val="000000" w:themeColor="text1"/>
          <w:spacing w:val="-1"/>
        </w:rPr>
        <w:t>Eiropā</w:t>
      </w:r>
      <w:r w:rsidRPr="00B71987">
        <w:rPr>
          <w:b/>
          <w:color w:val="000000" w:themeColor="text1"/>
          <w:spacing w:val="-4"/>
        </w:rPr>
        <w:t xml:space="preserve"> </w:t>
      </w:r>
      <w:r w:rsidRPr="00B71987">
        <w:rPr>
          <w:color w:val="000000" w:themeColor="text1"/>
        </w:rPr>
        <w:t>(pieņemts</w:t>
      </w:r>
      <w:r w:rsidRPr="00B71987">
        <w:rPr>
          <w:color w:val="000000" w:themeColor="text1"/>
          <w:spacing w:val="-6"/>
        </w:rPr>
        <w:t xml:space="preserve"> </w:t>
      </w:r>
      <w:r w:rsidRPr="00B71987">
        <w:rPr>
          <w:color w:val="000000" w:themeColor="text1"/>
        </w:rPr>
        <w:t>ar</w:t>
      </w:r>
      <w:r w:rsidRPr="00B71987">
        <w:rPr>
          <w:color w:val="000000" w:themeColor="text1"/>
          <w:spacing w:val="-4"/>
        </w:rPr>
        <w:t xml:space="preserve"> </w:t>
      </w:r>
      <w:r w:rsidRPr="00B71987">
        <w:rPr>
          <w:color w:val="000000" w:themeColor="text1"/>
        </w:rPr>
        <w:t>MK</w:t>
      </w:r>
      <w:r w:rsidRPr="00B71987">
        <w:rPr>
          <w:color w:val="000000" w:themeColor="text1"/>
          <w:spacing w:val="-4"/>
        </w:rPr>
        <w:t xml:space="preserve"> 2003. gada 7. janvāra </w:t>
      </w:r>
      <w:r w:rsidRPr="00B71987">
        <w:rPr>
          <w:color w:val="000000" w:themeColor="text1"/>
        </w:rPr>
        <w:t>noteikumiem</w:t>
      </w:r>
      <w:r w:rsidRPr="00B71987">
        <w:rPr>
          <w:color w:val="000000" w:themeColor="text1"/>
          <w:spacing w:val="-5"/>
        </w:rPr>
        <w:t xml:space="preserve"> </w:t>
      </w:r>
      <w:r w:rsidRPr="00B71987">
        <w:rPr>
          <w:color w:val="000000" w:themeColor="text1"/>
        </w:rPr>
        <w:t>Nr.</w:t>
      </w:r>
      <w:r w:rsidRPr="00B71987">
        <w:rPr>
          <w:color w:val="000000" w:themeColor="text1"/>
          <w:spacing w:val="-6"/>
        </w:rPr>
        <w:t xml:space="preserve"> </w:t>
      </w:r>
      <w:r w:rsidRPr="00B71987">
        <w:rPr>
          <w:color w:val="000000" w:themeColor="text1"/>
          <w:spacing w:val="-1"/>
        </w:rPr>
        <w:t xml:space="preserve">10 </w:t>
      </w:r>
      <w:r w:rsidRPr="00B71987">
        <w:rPr>
          <w:color w:val="000000" w:themeColor="text1"/>
        </w:rPr>
        <w:t>“Noteikumi</w:t>
      </w:r>
      <w:r w:rsidRPr="00B71987">
        <w:rPr>
          <w:color w:val="000000" w:themeColor="text1"/>
          <w:spacing w:val="-1"/>
        </w:rPr>
        <w:t xml:space="preserve"> par</w:t>
      </w:r>
      <w:r w:rsidRPr="00B71987">
        <w:rPr>
          <w:color w:val="000000" w:themeColor="text1"/>
        </w:rPr>
        <w:t xml:space="preserve"> līgumu</w:t>
      </w:r>
      <w:r w:rsidRPr="00B71987">
        <w:rPr>
          <w:color w:val="000000" w:themeColor="text1"/>
          <w:spacing w:val="-1"/>
        </w:rPr>
        <w:t xml:space="preserve"> par</w:t>
      </w:r>
      <w:r w:rsidRPr="00B71987">
        <w:rPr>
          <w:color w:val="000000" w:themeColor="text1"/>
        </w:rPr>
        <w:t xml:space="preserve"> </w:t>
      </w:r>
      <w:r w:rsidRPr="00B71987">
        <w:rPr>
          <w:color w:val="000000" w:themeColor="text1"/>
          <w:spacing w:val="-1"/>
        </w:rPr>
        <w:t xml:space="preserve">sikspārņu aizsardzību </w:t>
      </w:r>
      <w:r w:rsidRPr="00B71987">
        <w:rPr>
          <w:color w:val="000000" w:themeColor="text1"/>
        </w:rPr>
        <w:t>Eiropā”).</w:t>
      </w:r>
      <w:r w:rsidRPr="00B71987">
        <w:rPr>
          <w:color w:val="000000" w:themeColor="text1"/>
          <w:spacing w:val="41"/>
        </w:rPr>
        <w:t xml:space="preserve"> </w:t>
      </w:r>
      <w:r w:rsidRPr="00B71987">
        <w:rPr>
          <w:color w:val="000000" w:themeColor="text1"/>
          <w:spacing w:val="-1"/>
        </w:rPr>
        <w:t>Līgums</w:t>
      </w:r>
      <w:r w:rsidRPr="00B71987">
        <w:rPr>
          <w:color w:val="000000" w:themeColor="text1"/>
          <w:spacing w:val="-3"/>
        </w:rPr>
        <w:t xml:space="preserve"> </w:t>
      </w:r>
      <w:r w:rsidRPr="00B71987">
        <w:rPr>
          <w:color w:val="000000" w:themeColor="text1"/>
        </w:rPr>
        <w:t>izriet</w:t>
      </w:r>
      <w:r w:rsidRPr="00B71987">
        <w:rPr>
          <w:color w:val="000000" w:themeColor="text1"/>
          <w:spacing w:val="-3"/>
        </w:rPr>
        <w:t xml:space="preserve"> </w:t>
      </w:r>
      <w:r w:rsidRPr="00B71987">
        <w:rPr>
          <w:color w:val="000000" w:themeColor="text1"/>
          <w:spacing w:val="-1"/>
        </w:rPr>
        <w:t>no</w:t>
      </w:r>
      <w:r w:rsidRPr="00B71987">
        <w:rPr>
          <w:color w:val="000000" w:themeColor="text1"/>
          <w:spacing w:val="-3"/>
        </w:rPr>
        <w:t xml:space="preserve"> </w:t>
      </w:r>
      <w:r w:rsidRPr="00B71987">
        <w:rPr>
          <w:color w:val="000000" w:themeColor="text1"/>
        </w:rPr>
        <w:t>1979.</w:t>
      </w:r>
      <w:r w:rsidRPr="00B71987">
        <w:rPr>
          <w:color w:val="000000" w:themeColor="text1"/>
          <w:spacing w:val="-2"/>
        </w:rPr>
        <w:t xml:space="preserve"> </w:t>
      </w:r>
      <w:r w:rsidRPr="00B71987">
        <w:rPr>
          <w:color w:val="000000" w:themeColor="text1"/>
          <w:spacing w:val="-1"/>
        </w:rPr>
        <w:t>gada</w:t>
      </w:r>
      <w:r w:rsidRPr="00B71987">
        <w:rPr>
          <w:color w:val="000000" w:themeColor="text1"/>
          <w:spacing w:val="-2"/>
        </w:rPr>
        <w:t xml:space="preserve"> </w:t>
      </w:r>
      <w:r w:rsidRPr="00B71987">
        <w:rPr>
          <w:color w:val="000000" w:themeColor="text1"/>
          <w:spacing w:val="-1"/>
        </w:rPr>
        <w:t>Bonnas</w:t>
      </w:r>
      <w:r w:rsidRPr="00B71987">
        <w:rPr>
          <w:color w:val="000000" w:themeColor="text1"/>
          <w:spacing w:val="-2"/>
        </w:rPr>
        <w:t xml:space="preserve"> </w:t>
      </w:r>
      <w:r w:rsidRPr="00B71987">
        <w:rPr>
          <w:color w:val="000000" w:themeColor="text1"/>
          <w:spacing w:val="-1"/>
        </w:rPr>
        <w:t>konvencijas</w:t>
      </w:r>
      <w:r w:rsidRPr="00B71987">
        <w:rPr>
          <w:color w:val="000000" w:themeColor="text1"/>
          <w:spacing w:val="-4"/>
        </w:rPr>
        <w:t xml:space="preserve"> </w:t>
      </w:r>
      <w:r w:rsidRPr="00B71987">
        <w:rPr>
          <w:color w:val="000000" w:themeColor="text1"/>
          <w:spacing w:val="-1"/>
        </w:rPr>
        <w:t>un</w:t>
      </w:r>
      <w:r w:rsidRPr="00B71987">
        <w:rPr>
          <w:color w:val="000000" w:themeColor="text1"/>
          <w:spacing w:val="-2"/>
        </w:rPr>
        <w:t xml:space="preserve"> </w:t>
      </w:r>
      <w:r w:rsidRPr="00B71987">
        <w:rPr>
          <w:color w:val="000000" w:themeColor="text1"/>
          <w:spacing w:val="-1"/>
        </w:rPr>
        <w:t>nosaka</w:t>
      </w:r>
      <w:r w:rsidRPr="00B71987">
        <w:rPr>
          <w:color w:val="000000" w:themeColor="text1"/>
          <w:spacing w:val="-2"/>
        </w:rPr>
        <w:t xml:space="preserve"> </w:t>
      </w:r>
      <w:r w:rsidRPr="00B71987">
        <w:rPr>
          <w:color w:val="000000" w:themeColor="text1"/>
          <w:spacing w:val="-1"/>
        </w:rPr>
        <w:t>sikspārņu</w:t>
      </w:r>
      <w:r w:rsidRPr="00B71987">
        <w:rPr>
          <w:color w:val="000000" w:themeColor="text1"/>
          <w:spacing w:val="-2"/>
        </w:rPr>
        <w:t xml:space="preserve"> </w:t>
      </w:r>
      <w:r w:rsidRPr="00B71987">
        <w:rPr>
          <w:color w:val="000000" w:themeColor="text1"/>
          <w:spacing w:val="-1"/>
        </w:rPr>
        <w:t>aizsardzības</w:t>
      </w:r>
      <w:r w:rsidRPr="00B71987">
        <w:rPr>
          <w:color w:val="000000" w:themeColor="text1"/>
          <w:spacing w:val="68"/>
        </w:rPr>
        <w:t xml:space="preserve"> </w:t>
      </w:r>
      <w:r w:rsidRPr="00B71987">
        <w:rPr>
          <w:color w:val="000000" w:themeColor="text1"/>
          <w:spacing w:val="-1"/>
        </w:rPr>
        <w:t>principus.</w:t>
      </w:r>
    </w:p>
    <w:p w:rsidRPr="00B71987" w:rsidR="0051020C" w:rsidP="0051020C" w:rsidRDefault="0051020C" w14:paraId="109EB511" w14:textId="77777777">
      <w:pPr>
        <w:jc w:val="both"/>
        <w:rPr>
          <w:rFonts w:eastAsia="Calibri"/>
          <w:color w:val="000000" w:themeColor="text1"/>
        </w:rPr>
      </w:pPr>
    </w:p>
    <w:p w:rsidRPr="00B71987" w:rsidR="0051020C" w:rsidP="0051020C" w:rsidRDefault="0051020C" w14:paraId="339510C3" w14:textId="77777777">
      <w:pPr>
        <w:shd w:val="clear" w:color="auto" w:fill="FFFFFF" w:themeFill="background1"/>
        <w:jc w:val="both"/>
        <w:rPr>
          <w:rFonts w:eastAsia="Calibri"/>
          <w:color w:val="000000" w:themeColor="text1"/>
        </w:rPr>
      </w:pPr>
      <w:r w:rsidRPr="00B71987">
        <w:rPr>
          <w:rFonts w:eastAsia="Calibri"/>
          <w:b/>
          <w:bCs/>
          <w:color w:val="000000" w:themeColor="text1"/>
        </w:rPr>
        <w:t>Eiropas</w:t>
      </w:r>
      <w:r w:rsidRPr="00B71987">
        <w:rPr>
          <w:rFonts w:eastAsia="Calibri"/>
          <w:b/>
          <w:bCs/>
          <w:color w:val="000000" w:themeColor="text1"/>
          <w:spacing w:val="-10"/>
        </w:rPr>
        <w:t xml:space="preserve"> </w:t>
      </w:r>
      <w:r w:rsidRPr="00B71987">
        <w:rPr>
          <w:rFonts w:eastAsia="Calibri"/>
          <w:b/>
          <w:bCs/>
          <w:color w:val="000000" w:themeColor="text1"/>
        </w:rPr>
        <w:t>Padomes</w:t>
      </w:r>
      <w:r w:rsidRPr="00B71987">
        <w:rPr>
          <w:rFonts w:eastAsia="Calibri"/>
          <w:b/>
          <w:bCs/>
          <w:color w:val="000000" w:themeColor="text1"/>
          <w:spacing w:val="-8"/>
        </w:rPr>
        <w:t xml:space="preserve"> 2009. gada 30. novembra </w:t>
      </w:r>
      <w:r w:rsidRPr="00B71987">
        <w:rPr>
          <w:rFonts w:eastAsia="Calibri"/>
          <w:b/>
          <w:bCs/>
          <w:color w:val="000000" w:themeColor="text1"/>
          <w:spacing w:val="-1"/>
        </w:rPr>
        <w:t>Direktīva 2009/147/EK</w:t>
      </w:r>
      <w:r w:rsidRPr="00B71987">
        <w:rPr>
          <w:rFonts w:eastAsia="Calibri"/>
          <w:color w:val="000000" w:themeColor="text1"/>
        </w:rPr>
        <w:t xml:space="preserve"> </w:t>
      </w:r>
      <w:r w:rsidRPr="00B71987">
        <w:rPr>
          <w:rFonts w:eastAsia="Calibri"/>
          <w:b/>
          <w:bCs/>
          <w:color w:val="000000" w:themeColor="text1"/>
        </w:rPr>
        <w:t>“Par</w:t>
      </w:r>
      <w:r w:rsidRPr="00B71987">
        <w:rPr>
          <w:rFonts w:eastAsia="Calibri"/>
          <w:b/>
          <w:bCs/>
          <w:color w:val="000000" w:themeColor="text1"/>
          <w:spacing w:val="-9"/>
        </w:rPr>
        <w:t xml:space="preserve"> </w:t>
      </w:r>
      <w:r w:rsidRPr="00B71987">
        <w:rPr>
          <w:rFonts w:eastAsia="Calibri"/>
          <w:b/>
          <w:bCs/>
          <w:color w:val="000000" w:themeColor="text1"/>
          <w:spacing w:val="-1"/>
        </w:rPr>
        <w:t>savvaļas</w:t>
      </w:r>
      <w:r w:rsidRPr="00B71987">
        <w:rPr>
          <w:rFonts w:eastAsia="Calibri"/>
          <w:b/>
          <w:bCs/>
          <w:color w:val="000000" w:themeColor="text1"/>
          <w:spacing w:val="-9"/>
        </w:rPr>
        <w:t xml:space="preserve"> </w:t>
      </w:r>
      <w:r w:rsidRPr="00B71987">
        <w:rPr>
          <w:rFonts w:eastAsia="Calibri"/>
          <w:b/>
          <w:bCs/>
          <w:color w:val="000000" w:themeColor="text1"/>
          <w:spacing w:val="-1"/>
        </w:rPr>
        <w:t>putnu</w:t>
      </w:r>
      <w:r w:rsidRPr="00B71987">
        <w:rPr>
          <w:rFonts w:eastAsia="Calibri"/>
          <w:b/>
          <w:bCs/>
          <w:color w:val="000000" w:themeColor="text1"/>
          <w:spacing w:val="-8"/>
        </w:rPr>
        <w:t xml:space="preserve"> </w:t>
      </w:r>
      <w:r w:rsidRPr="00B71987">
        <w:rPr>
          <w:rFonts w:eastAsia="Calibri"/>
          <w:b/>
          <w:bCs/>
          <w:color w:val="000000" w:themeColor="text1"/>
          <w:spacing w:val="-1"/>
        </w:rPr>
        <w:t>aizsardzību”</w:t>
      </w:r>
      <w:r w:rsidRPr="00B71987">
        <w:rPr>
          <w:rFonts w:eastAsia="Calibri"/>
          <w:b/>
          <w:bCs/>
          <w:color w:val="000000" w:themeColor="text1"/>
          <w:spacing w:val="-9"/>
        </w:rPr>
        <w:t xml:space="preserve"> </w:t>
      </w:r>
      <w:r w:rsidRPr="00B71987">
        <w:rPr>
          <w:color w:val="000000" w:themeColor="text1"/>
          <w:spacing w:val="-1"/>
        </w:rPr>
        <w:t>pieņemta,</w:t>
      </w:r>
      <w:r w:rsidRPr="00B71987">
        <w:rPr>
          <w:color w:val="000000" w:themeColor="text1"/>
          <w:spacing w:val="-4"/>
        </w:rPr>
        <w:t xml:space="preserve"> </w:t>
      </w:r>
      <w:r w:rsidRPr="00B71987">
        <w:rPr>
          <w:color w:val="000000" w:themeColor="text1"/>
          <w:spacing w:val="-1"/>
        </w:rPr>
        <w:t>lai</w:t>
      </w:r>
      <w:r w:rsidRPr="00B71987">
        <w:rPr>
          <w:color w:val="000000" w:themeColor="text1"/>
          <w:spacing w:val="-3"/>
        </w:rPr>
        <w:t xml:space="preserve"> </w:t>
      </w:r>
      <w:r w:rsidRPr="00B71987">
        <w:rPr>
          <w:color w:val="000000" w:themeColor="text1"/>
          <w:spacing w:val="-1"/>
        </w:rPr>
        <w:t>saglabātu</w:t>
      </w:r>
      <w:r w:rsidRPr="00B71987">
        <w:rPr>
          <w:color w:val="000000" w:themeColor="text1"/>
          <w:spacing w:val="-3"/>
        </w:rPr>
        <w:t xml:space="preserve"> </w:t>
      </w:r>
      <w:r w:rsidRPr="00B71987">
        <w:rPr>
          <w:color w:val="000000" w:themeColor="text1"/>
          <w:spacing w:val="-1"/>
        </w:rPr>
        <w:t>migrējošo</w:t>
      </w:r>
      <w:r w:rsidRPr="00B71987">
        <w:rPr>
          <w:color w:val="000000" w:themeColor="text1"/>
          <w:spacing w:val="-4"/>
        </w:rPr>
        <w:t xml:space="preserve"> </w:t>
      </w:r>
      <w:r w:rsidRPr="00B71987">
        <w:rPr>
          <w:color w:val="000000" w:themeColor="text1"/>
          <w:spacing w:val="-1"/>
        </w:rPr>
        <w:t>sugu</w:t>
      </w:r>
      <w:r w:rsidRPr="00B71987">
        <w:rPr>
          <w:color w:val="000000" w:themeColor="text1"/>
          <w:spacing w:val="-4"/>
        </w:rPr>
        <w:t xml:space="preserve"> </w:t>
      </w:r>
      <w:r w:rsidRPr="00B71987">
        <w:rPr>
          <w:color w:val="000000" w:themeColor="text1"/>
          <w:spacing w:val="-1"/>
        </w:rPr>
        <w:t>populācijas</w:t>
      </w:r>
      <w:r w:rsidRPr="00B71987">
        <w:rPr>
          <w:color w:val="000000" w:themeColor="text1"/>
          <w:spacing w:val="-4"/>
        </w:rPr>
        <w:t xml:space="preserve"> </w:t>
      </w:r>
      <w:r w:rsidRPr="00B71987">
        <w:rPr>
          <w:color w:val="000000" w:themeColor="text1"/>
          <w:spacing w:val="-1"/>
        </w:rPr>
        <w:t>tādā</w:t>
      </w:r>
      <w:r w:rsidRPr="00B71987">
        <w:rPr>
          <w:color w:val="000000" w:themeColor="text1"/>
          <w:spacing w:val="-2"/>
        </w:rPr>
        <w:t xml:space="preserve"> </w:t>
      </w:r>
      <w:r w:rsidRPr="00B71987">
        <w:rPr>
          <w:color w:val="000000" w:themeColor="text1"/>
          <w:spacing w:val="-1"/>
        </w:rPr>
        <w:t>līmenī,</w:t>
      </w:r>
      <w:r w:rsidRPr="00B71987">
        <w:rPr>
          <w:color w:val="000000" w:themeColor="text1"/>
          <w:spacing w:val="-4"/>
        </w:rPr>
        <w:t xml:space="preserve"> </w:t>
      </w:r>
      <w:r w:rsidRPr="00B71987">
        <w:rPr>
          <w:color w:val="000000" w:themeColor="text1"/>
        </w:rPr>
        <w:t>kas</w:t>
      </w:r>
      <w:r w:rsidRPr="00B71987">
        <w:rPr>
          <w:color w:val="000000" w:themeColor="text1"/>
          <w:spacing w:val="-4"/>
        </w:rPr>
        <w:t xml:space="preserve"> </w:t>
      </w:r>
      <w:r w:rsidRPr="00B71987">
        <w:rPr>
          <w:color w:val="000000" w:themeColor="text1"/>
        </w:rPr>
        <w:t>atbilst</w:t>
      </w:r>
      <w:r w:rsidRPr="00B71987">
        <w:rPr>
          <w:color w:val="000000" w:themeColor="text1"/>
          <w:spacing w:val="97"/>
        </w:rPr>
        <w:t xml:space="preserve"> </w:t>
      </w:r>
      <w:r w:rsidRPr="00B71987">
        <w:rPr>
          <w:color w:val="000000" w:themeColor="text1"/>
          <w:spacing w:val="-1"/>
        </w:rPr>
        <w:t>īpašajām</w:t>
      </w:r>
      <w:r w:rsidRPr="00B71987">
        <w:rPr>
          <w:color w:val="000000" w:themeColor="text1"/>
          <w:spacing w:val="-3"/>
        </w:rPr>
        <w:t xml:space="preserve"> </w:t>
      </w:r>
      <w:r w:rsidRPr="00B71987">
        <w:rPr>
          <w:color w:val="000000" w:themeColor="text1"/>
          <w:spacing w:val="-1"/>
        </w:rPr>
        <w:t>ekoloģiskajām,</w:t>
      </w:r>
      <w:r w:rsidRPr="00B71987">
        <w:rPr>
          <w:color w:val="000000" w:themeColor="text1"/>
          <w:spacing w:val="-3"/>
        </w:rPr>
        <w:t xml:space="preserve"> </w:t>
      </w:r>
      <w:r w:rsidRPr="00B71987">
        <w:rPr>
          <w:color w:val="000000" w:themeColor="text1"/>
          <w:spacing w:val="-1"/>
        </w:rPr>
        <w:t>zinātniskajām</w:t>
      </w:r>
      <w:r w:rsidRPr="00B71987">
        <w:rPr>
          <w:color w:val="000000" w:themeColor="text1"/>
          <w:spacing w:val="-2"/>
        </w:rPr>
        <w:t xml:space="preserve"> </w:t>
      </w:r>
      <w:r w:rsidRPr="00B71987">
        <w:rPr>
          <w:color w:val="000000" w:themeColor="text1"/>
          <w:spacing w:val="-1"/>
        </w:rPr>
        <w:t>un</w:t>
      </w:r>
      <w:r w:rsidRPr="00B71987">
        <w:rPr>
          <w:color w:val="000000" w:themeColor="text1"/>
          <w:spacing w:val="-3"/>
        </w:rPr>
        <w:t xml:space="preserve"> </w:t>
      </w:r>
      <w:r w:rsidRPr="00B71987">
        <w:rPr>
          <w:color w:val="000000" w:themeColor="text1"/>
          <w:spacing w:val="-1"/>
        </w:rPr>
        <w:t>kultūras</w:t>
      </w:r>
      <w:r w:rsidRPr="00B71987">
        <w:rPr>
          <w:color w:val="000000" w:themeColor="text1"/>
          <w:spacing w:val="-3"/>
        </w:rPr>
        <w:t xml:space="preserve"> </w:t>
      </w:r>
      <w:r w:rsidRPr="00B71987">
        <w:rPr>
          <w:color w:val="000000" w:themeColor="text1"/>
          <w:spacing w:val="-1"/>
        </w:rPr>
        <w:t>prasībām,</w:t>
      </w:r>
      <w:r w:rsidRPr="00B71987">
        <w:rPr>
          <w:color w:val="000000" w:themeColor="text1"/>
          <w:spacing w:val="-3"/>
        </w:rPr>
        <w:t xml:space="preserve"> </w:t>
      </w:r>
      <w:r w:rsidRPr="00B71987">
        <w:rPr>
          <w:color w:val="000000" w:themeColor="text1"/>
        </w:rPr>
        <w:t>tai</w:t>
      </w:r>
      <w:r w:rsidRPr="00B71987">
        <w:rPr>
          <w:color w:val="000000" w:themeColor="text1"/>
          <w:spacing w:val="-3"/>
        </w:rPr>
        <w:t xml:space="preserve"> </w:t>
      </w:r>
      <w:r w:rsidRPr="00B71987">
        <w:rPr>
          <w:color w:val="000000" w:themeColor="text1"/>
          <w:spacing w:val="-1"/>
        </w:rPr>
        <w:t>pašā</w:t>
      </w:r>
      <w:r w:rsidRPr="00B71987">
        <w:rPr>
          <w:color w:val="000000" w:themeColor="text1"/>
          <w:spacing w:val="-3"/>
        </w:rPr>
        <w:t xml:space="preserve"> </w:t>
      </w:r>
      <w:r w:rsidRPr="00B71987">
        <w:rPr>
          <w:color w:val="000000" w:themeColor="text1"/>
        </w:rPr>
        <w:t>laikā</w:t>
      </w:r>
      <w:r w:rsidRPr="00B71987">
        <w:rPr>
          <w:color w:val="000000" w:themeColor="text1"/>
          <w:spacing w:val="-3"/>
        </w:rPr>
        <w:t xml:space="preserve"> </w:t>
      </w:r>
      <w:r w:rsidRPr="00B71987">
        <w:rPr>
          <w:color w:val="000000" w:themeColor="text1"/>
          <w:spacing w:val="-1"/>
        </w:rPr>
        <w:t>ņemot</w:t>
      </w:r>
      <w:r w:rsidRPr="00B71987">
        <w:rPr>
          <w:color w:val="000000" w:themeColor="text1"/>
          <w:spacing w:val="85"/>
          <w:w w:val="99"/>
        </w:rPr>
        <w:t xml:space="preserve"> </w:t>
      </w:r>
      <w:r w:rsidRPr="00B71987">
        <w:rPr>
          <w:color w:val="000000" w:themeColor="text1"/>
          <w:spacing w:val="-1"/>
        </w:rPr>
        <w:t>vērā</w:t>
      </w:r>
      <w:r w:rsidRPr="00B71987">
        <w:rPr>
          <w:color w:val="000000" w:themeColor="text1"/>
          <w:spacing w:val="-2"/>
        </w:rPr>
        <w:t xml:space="preserve"> </w:t>
      </w:r>
      <w:r w:rsidRPr="00B71987">
        <w:rPr>
          <w:color w:val="000000" w:themeColor="text1"/>
          <w:spacing w:val="-1"/>
        </w:rPr>
        <w:t>ekonomiskās</w:t>
      </w:r>
      <w:r w:rsidRPr="00B71987">
        <w:rPr>
          <w:color w:val="000000" w:themeColor="text1"/>
          <w:spacing w:val="-2"/>
        </w:rPr>
        <w:t xml:space="preserve"> </w:t>
      </w:r>
      <w:r w:rsidRPr="00B71987">
        <w:rPr>
          <w:color w:val="000000" w:themeColor="text1"/>
          <w:spacing w:val="-1"/>
        </w:rPr>
        <w:t>un</w:t>
      </w:r>
      <w:r w:rsidRPr="00B71987">
        <w:rPr>
          <w:color w:val="000000" w:themeColor="text1"/>
          <w:spacing w:val="-2"/>
        </w:rPr>
        <w:t xml:space="preserve"> </w:t>
      </w:r>
      <w:r w:rsidRPr="00B71987">
        <w:rPr>
          <w:color w:val="000000" w:themeColor="text1"/>
        </w:rPr>
        <w:t>rekreācijas</w:t>
      </w:r>
      <w:r w:rsidRPr="00B71987">
        <w:rPr>
          <w:color w:val="000000" w:themeColor="text1"/>
          <w:spacing w:val="-2"/>
        </w:rPr>
        <w:t xml:space="preserve"> </w:t>
      </w:r>
      <w:r w:rsidRPr="00B71987">
        <w:rPr>
          <w:color w:val="000000" w:themeColor="text1"/>
          <w:spacing w:val="-1"/>
        </w:rPr>
        <w:t>vajadzības,</w:t>
      </w:r>
      <w:r w:rsidRPr="00B71987">
        <w:rPr>
          <w:color w:val="000000" w:themeColor="text1"/>
          <w:spacing w:val="-2"/>
        </w:rPr>
        <w:t xml:space="preserve"> </w:t>
      </w:r>
      <w:r w:rsidRPr="00B71987">
        <w:rPr>
          <w:color w:val="000000" w:themeColor="text1"/>
        </w:rPr>
        <w:t>vai</w:t>
      </w:r>
      <w:r w:rsidRPr="00B71987">
        <w:rPr>
          <w:color w:val="000000" w:themeColor="text1"/>
          <w:spacing w:val="-2"/>
        </w:rPr>
        <w:t xml:space="preserve"> </w:t>
      </w:r>
      <w:r w:rsidRPr="00B71987">
        <w:rPr>
          <w:color w:val="000000" w:themeColor="text1"/>
        </w:rPr>
        <w:t>lai</w:t>
      </w:r>
      <w:r w:rsidRPr="00B71987">
        <w:rPr>
          <w:color w:val="000000" w:themeColor="text1"/>
          <w:spacing w:val="-1"/>
        </w:rPr>
        <w:t xml:space="preserve"> regulētu</w:t>
      </w:r>
      <w:r w:rsidRPr="00B71987">
        <w:rPr>
          <w:color w:val="000000" w:themeColor="text1"/>
          <w:spacing w:val="-2"/>
        </w:rPr>
        <w:t xml:space="preserve"> </w:t>
      </w:r>
      <w:r w:rsidRPr="00B71987">
        <w:rPr>
          <w:color w:val="000000" w:themeColor="text1"/>
          <w:spacing w:val="-1"/>
        </w:rPr>
        <w:t>šo</w:t>
      </w:r>
      <w:r w:rsidRPr="00B71987">
        <w:rPr>
          <w:color w:val="000000" w:themeColor="text1"/>
          <w:spacing w:val="-2"/>
        </w:rPr>
        <w:t xml:space="preserve"> </w:t>
      </w:r>
      <w:r w:rsidRPr="00B71987">
        <w:rPr>
          <w:color w:val="000000" w:themeColor="text1"/>
          <w:spacing w:val="-1"/>
        </w:rPr>
        <w:t>sugu</w:t>
      </w:r>
      <w:r w:rsidRPr="00B71987">
        <w:rPr>
          <w:color w:val="000000" w:themeColor="text1"/>
          <w:spacing w:val="-3"/>
        </w:rPr>
        <w:t xml:space="preserve"> </w:t>
      </w:r>
      <w:r w:rsidRPr="00B71987">
        <w:rPr>
          <w:color w:val="000000" w:themeColor="text1"/>
          <w:spacing w:val="-1"/>
        </w:rPr>
        <w:t>populāciju</w:t>
      </w:r>
      <w:r w:rsidRPr="00B71987">
        <w:rPr>
          <w:color w:val="000000" w:themeColor="text1"/>
          <w:spacing w:val="67"/>
        </w:rPr>
        <w:t xml:space="preserve"> </w:t>
      </w:r>
      <w:r w:rsidRPr="00B71987">
        <w:rPr>
          <w:color w:val="000000" w:themeColor="text1"/>
        </w:rPr>
        <w:t>lielumu</w:t>
      </w:r>
      <w:r w:rsidRPr="00B71987">
        <w:rPr>
          <w:color w:val="000000" w:themeColor="text1"/>
          <w:spacing w:val="-2"/>
        </w:rPr>
        <w:t xml:space="preserve"> </w:t>
      </w:r>
      <w:r w:rsidRPr="00B71987">
        <w:rPr>
          <w:color w:val="000000" w:themeColor="text1"/>
          <w:spacing w:val="-1"/>
        </w:rPr>
        <w:t>atbilstībā</w:t>
      </w:r>
      <w:r w:rsidRPr="00B71987">
        <w:rPr>
          <w:color w:val="000000" w:themeColor="text1"/>
          <w:spacing w:val="-2"/>
        </w:rPr>
        <w:t xml:space="preserve"> </w:t>
      </w:r>
      <w:r w:rsidRPr="00B71987">
        <w:rPr>
          <w:color w:val="000000" w:themeColor="text1"/>
          <w:spacing w:val="-1"/>
        </w:rPr>
        <w:t>šim</w:t>
      </w:r>
      <w:r w:rsidRPr="00B71987">
        <w:rPr>
          <w:color w:val="000000" w:themeColor="text1"/>
          <w:spacing w:val="-2"/>
        </w:rPr>
        <w:t xml:space="preserve"> </w:t>
      </w:r>
      <w:r w:rsidRPr="00B71987">
        <w:rPr>
          <w:color w:val="000000" w:themeColor="text1"/>
        </w:rPr>
        <w:t>līmenim.</w:t>
      </w:r>
      <w:r w:rsidRPr="00B71987">
        <w:rPr>
          <w:color w:val="000000" w:themeColor="text1"/>
          <w:spacing w:val="-4"/>
        </w:rPr>
        <w:t xml:space="preserve"> </w:t>
      </w:r>
      <w:r w:rsidRPr="00B71987">
        <w:rPr>
          <w:color w:val="000000" w:themeColor="text1"/>
        </w:rPr>
        <w:t>Daudzas</w:t>
      </w:r>
      <w:r w:rsidRPr="00B71987">
        <w:rPr>
          <w:color w:val="000000" w:themeColor="text1"/>
          <w:spacing w:val="-3"/>
        </w:rPr>
        <w:t xml:space="preserve"> </w:t>
      </w:r>
      <w:r w:rsidRPr="00B71987">
        <w:rPr>
          <w:color w:val="000000" w:themeColor="text1"/>
          <w:spacing w:val="-1"/>
        </w:rPr>
        <w:t>savvaļas</w:t>
      </w:r>
      <w:r w:rsidRPr="00B71987">
        <w:rPr>
          <w:color w:val="000000" w:themeColor="text1"/>
          <w:spacing w:val="-2"/>
        </w:rPr>
        <w:t xml:space="preserve"> </w:t>
      </w:r>
      <w:r w:rsidRPr="00B71987">
        <w:rPr>
          <w:color w:val="000000" w:themeColor="text1"/>
          <w:spacing w:val="-1"/>
        </w:rPr>
        <w:t>putnu</w:t>
      </w:r>
      <w:r w:rsidRPr="00B71987">
        <w:rPr>
          <w:color w:val="000000" w:themeColor="text1"/>
          <w:spacing w:val="-2"/>
        </w:rPr>
        <w:t xml:space="preserve"> </w:t>
      </w:r>
      <w:r w:rsidRPr="00B71987">
        <w:rPr>
          <w:color w:val="000000" w:themeColor="text1"/>
        </w:rPr>
        <w:t>sugas,</w:t>
      </w:r>
      <w:r w:rsidRPr="00B71987">
        <w:rPr>
          <w:color w:val="000000" w:themeColor="text1"/>
          <w:spacing w:val="-3"/>
        </w:rPr>
        <w:t xml:space="preserve"> </w:t>
      </w:r>
      <w:r w:rsidRPr="00B71987">
        <w:rPr>
          <w:color w:val="000000" w:themeColor="text1"/>
        </w:rPr>
        <w:t>kuras</w:t>
      </w:r>
      <w:r w:rsidRPr="00B71987">
        <w:rPr>
          <w:color w:val="000000" w:themeColor="text1"/>
          <w:spacing w:val="-3"/>
        </w:rPr>
        <w:t xml:space="preserve"> </w:t>
      </w:r>
      <w:r w:rsidRPr="00B71987">
        <w:rPr>
          <w:color w:val="000000" w:themeColor="text1"/>
          <w:spacing w:val="-1"/>
        </w:rPr>
        <w:t>dabiski</w:t>
      </w:r>
      <w:r w:rsidRPr="00B71987">
        <w:rPr>
          <w:color w:val="000000" w:themeColor="text1"/>
          <w:spacing w:val="24"/>
        </w:rPr>
        <w:t xml:space="preserve"> </w:t>
      </w:r>
      <w:r w:rsidRPr="00B71987">
        <w:rPr>
          <w:color w:val="000000" w:themeColor="text1"/>
          <w:spacing w:val="-1"/>
        </w:rPr>
        <w:t xml:space="preserve">sastopamas </w:t>
      </w:r>
      <w:r w:rsidRPr="00B71987">
        <w:rPr>
          <w:color w:val="000000" w:themeColor="text1"/>
        </w:rPr>
        <w:t>Eiropas</w:t>
      </w:r>
      <w:r w:rsidRPr="00B71987">
        <w:rPr>
          <w:color w:val="000000" w:themeColor="text1"/>
          <w:spacing w:val="-2"/>
        </w:rPr>
        <w:t xml:space="preserve"> </w:t>
      </w:r>
      <w:r w:rsidRPr="00B71987">
        <w:rPr>
          <w:color w:val="000000" w:themeColor="text1"/>
          <w:spacing w:val="-1"/>
        </w:rPr>
        <w:t>teritorijā,</w:t>
      </w:r>
      <w:r w:rsidRPr="00B71987">
        <w:rPr>
          <w:color w:val="000000" w:themeColor="text1"/>
          <w:spacing w:val="-2"/>
        </w:rPr>
        <w:t xml:space="preserve"> </w:t>
      </w:r>
      <w:r w:rsidRPr="00B71987">
        <w:rPr>
          <w:color w:val="000000" w:themeColor="text1"/>
        </w:rPr>
        <w:t>skaitliski</w:t>
      </w:r>
      <w:r w:rsidRPr="00B71987">
        <w:rPr>
          <w:color w:val="000000" w:themeColor="text1"/>
          <w:spacing w:val="-1"/>
        </w:rPr>
        <w:t xml:space="preserve"> samazinās,</w:t>
      </w:r>
      <w:r w:rsidRPr="00B71987">
        <w:rPr>
          <w:color w:val="000000" w:themeColor="text1"/>
          <w:spacing w:val="-2"/>
        </w:rPr>
        <w:t xml:space="preserve"> </w:t>
      </w:r>
      <w:r w:rsidRPr="00B71987">
        <w:rPr>
          <w:color w:val="000000" w:themeColor="text1"/>
          <w:spacing w:val="-1"/>
        </w:rPr>
        <w:t>dažos</w:t>
      </w:r>
      <w:r w:rsidRPr="00B71987">
        <w:rPr>
          <w:color w:val="000000" w:themeColor="text1"/>
          <w:spacing w:val="-2"/>
        </w:rPr>
        <w:t xml:space="preserve"> </w:t>
      </w:r>
      <w:r w:rsidRPr="00B71987">
        <w:rPr>
          <w:color w:val="000000" w:themeColor="text1"/>
          <w:spacing w:val="-1"/>
        </w:rPr>
        <w:t xml:space="preserve">gadījumos </w:t>
      </w:r>
      <w:r w:rsidRPr="00B71987">
        <w:rPr>
          <w:color w:val="000000" w:themeColor="text1"/>
        </w:rPr>
        <w:t>tas</w:t>
      </w:r>
      <w:r w:rsidRPr="00B71987">
        <w:rPr>
          <w:color w:val="000000" w:themeColor="text1"/>
          <w:spacing w:val="-2"/>
        </w:rPr>
        <w:t xml:space="preserve"> </w:t>
      </w:r>
      <w:r w:rsidRPr="00B71987">
        <w:rPr>
          <w:color w:val="000000" w:themeColor="text1"/>
        </w:rPr>
        <w:t>notiek</w:t>
      </w:r>
      <w:r w:rsidRPr="00B71987">
        <w:rPr>
          <w:color w:val="000000" w:themeColor="text1"/>
          <w:spacing w:val="-1"/>
        </w:rPr>
        <w:t xml:space="preserve"> ļoti </w:t>
      </w:r>
      <w:r w:rsidRPr="00B71987">
        <w:rPr>
          <w:color w:val="000000" w:themeColor="text1"/>
        </w:rPr>
        <w:t>strauji,</w:t>
      </w:r>
      <w:r w:rsidRPr="00B71987">
        <w:rPr>
          <w:color w:val="000000" w:themeColor="text1"/>
          <w:spacing w:val="-1"/>
        </w:rPr>
        <w:t xml:space="preserve"> un</w:t>
      </w:r>
      <w:r w:rsidRPr="00B71987">
        <w:rPr>
          <w:color w:val="000000" w:themeColor="text1"/>
          <w:spacing w:val="-2"/>
        </w:rPr>
        <w:t xml:space="preserve"> </w:t>
      </w:r>
      <w:r w:rsidRPr="00B71987">
        <w:rPr>
          <w:color w:val="000000" w:themeColor="text1"/>
        </w:rPr>
        <w:t>tas</w:t>
      </w:r>
      <w:r w:rsidRPr="00B71987">
        <w:rPr>
          <w:color w:val="000000" w:themeColor="text1"/>
          <w:spacing w:val="-1"/>
        </w:rPr>
        <w:t xml:space="preserve"> </w:t>
      </w:r>
      <w:r w:rsidRPr="00B71987">
        <w:rPr>
          <w:color w:val="000000" w:themeColor="text1"/>
        </w:rPr>
        <w:t>rada</w:t>
      </w:r>
      <w:r w:rsidRPr="00B71987">
        <w:rPr>
          <w:color w:val="000000" w:themeColor="text1"/>
          <w:spacing w:val="-2"/>
        </w:rPr>
        <w:t xml:space="preserve"> </w:t>
      </w:r>
      <w:r w:rsidRPr="00B71987">
        <w:rPr>
          <w:color w:val="000000" w:themeColor="text1"/>
          <w:spacing w:val="-1"/>
        </w:rPr>
        <w:t>nopietnus draudus</w:t>
      </w:r>
      <w:r w:rsidRPr="00B71987">
        <w:rPr>
          <w:color w:val="000000" w:themeColor="text1"/>
        </w:rPr>
        <w:t xml:space="preserve"> vides</w:t>
      </w:r>
      <w:r w:rsidRPr="00B71987">
        <w:rPr>
          <w:color w:val="000000" w:themeColor="text1"/>
          <w:spacing w:val="-2"/>
        </w:rPr>
        <w:t xml:space="preserve"> </w:t>
      </w:r>
      <w:r w:rsidRPr="00B71987">
        <w:rPr>
          <w:color w:val="000000" w:themeColor="text1"/>
        </w:rPr>
        <w:t>aizsardzībai,</w:t>
      </w:r>
      <w:r w:rsidRPr="00B71987">
        <w:rPr>
          <w:color w:val="000000" w:themeColor="text1"/>
          <w:spacing w:val="-1"/>
        </w:rPr>
        <w:t xml:space="preserve"> īpaši tādēļ,</w:t>
      </w:r>
      <w:r w:rsidRPr="00B71987">
        <w:rPr>
          <w:color w:val="000000" w:themeColor="text1"/>
          <w:spacing w:val="-2"/>
        </w:rPr>
        <w:t xml:space="preserve"> </w:t>
      </w:r>
      <w:r w:rsidRPr="00B71987">
        <w:rPr>
          <w:color w:val="000000" w:themeColor="text1"/>
        </w:rPr>
        <w:t>ka</w:t>
      </w:r>
      <w:r w:rsidRPr="00B71987">
        <w:rPr>
          <w:color w:val="000000" w:themeColor="text1"/>
          <w:spacing w:val="-2"/>
        </w:rPr>
        <w:t xml:space="preserve"> </w:t>
      </w:r>
      <w:r w:rsidRPr="00B71987">
        <w:rPr>
          <w:color w:val="000000" w:themeColor="text1"/>
          <w:spacing w:val="-1"/>
        </w:rPr>
        <w:t>tiek</w:t>
      </w:r>
      <w:r w:rsidRPr="00B71987">
        <w:rPr>
          <w:color w:val="000000" w:themeColor="text1"/>
          <w:spacing w:val="20"/>
          <w:w w:val="99"/>
        </w:rPr>
        <w:t xml:space="preserve"> </w:t>
      </w:r>
      <w:r w:rsidRPr="00B71987">
        <w:rPr>
          <w:color w:val="000000" w:themeColor="text1"/>
          <w:spacing w:val="-1"/>
        </w:rPr>
        <w:t>apdraudēts bioloģiskais</w:t>
      </w:r>
      <w:r w:rsidRPr="00B71987">
        <w:rPr>
          <w:color w:val="000000" w:themeColor="text1"/>
          <w:spacing w:val="1"/>
        </w:rPr>
        <w:t xml:space="preserve"> </w:t>
      </w:r>
      <w:r w:rsidRPr="00B71987">
        <w:rPr>
          <w:color w:val="000000" w:themeColor="text1"/>
          <w:spacing w:val="-1"/>
        </w:rPr>
        <w:t>līdzsvars.</w:t>
      </w:r>
    </w:p>
    <w:p w:rsidRPr="00B71987" w:rsidR="0051020C" w:rsidP="0051020C" w:rsidRDefault="0051020C" w14:paraId="78B0DC88" w14:textId="77777777">
      <w:pPr>
        <w:shd w:val="clear" w:color="auto" w:fill="FFFFFF" w:themeFill="background1"/>
        <w:jc w:val="both"/>
        <w:rPr>
          <w:rFonts w:eastAsia="Calibri"/>
          <w:color w:val="000000" w:themeColor="text1"/>
        </w:rPr>
      </w:pPr>
    </w:p>
    <w:p w:rsidRPr="00B71987" w:rsidR="0051020C" w:rsidP="0051020C" w:rsidRDefault="0051020C" w14:paraId="3409497D" w14:textId="46EB2D12">
      <w:pPr>
        <w:shd w:val="clear" w:color="auto" w:fill="FFFFFF" w:themeFill="background1"/>
        <w:jc w:val="both"/>
        <w:rPr>
          <w:rFonts w:eastAsia="Calibri"/>
          <w:color w:val="000000" w:themeColor="text1"/>
        </w:rPr>
      </w:pPr>
      <w:r w:rsidRPr="00B71987">
        <w:rPr>
          <w:rFonts w:eastAsia="Calibri"/>
          <w:b/>
          <w:bCs/>
          <w:color w:val="000000" w:themeColor="text1"/>
        </w:rPr>
        <w:t>Eiropas</w:t>
      </w:r>
      <w:r w:rsidRPr="00B71987">
        <w:rPr>
          <w:rFonts w:eastAsia="Calibri"/>
          <w:b/>
          <w:bCs/>
          <w:color w:val="000000" w:themeColor="text1"/>
          <w:spacing w:val="-7"/>
        </w:rPr>
        <w:t xml:space="preserve"> </w:t>
      </w:r>
      <w:r w:rsidRPr="00B71987">
        <w:rPr>
          <w:rFonts w:eastAsia="Calibri"/>
          <w:b/>
          <w:bCs/>
          <w:color w:val="000000" w:themeColor="text1"/>
        </w:rPr>
        <w:t>Padomes 1992. gada 21. maija Direktīvas 92/43/EEK “Par dabisko</w:t>
      </w:r>
      <w:r w:rsidRPr="00B71987">
        <w:rPr>
          <w:rFonts w:eastAsia="Calibri"/>
          <w:b/>
          <w:bCs/>
          <w:color w:val="000000" w:themeColor="text1"/>
          <w:spacing w:val="-7"/>
        </w:rPr>
        <w:t xml:space="preserve"> </w:t>
      </w:r>
      <w:r w:rsidRPr="00B71987">
        <w:rPr>
          <w:rFonts w:eastAsia="Calibri"/>
          <w:b/>
          <w:bCs/>
          <w:color w:val="000000" w:themeColor="text1"/>
          <w:spacing w:val="-1"/>
        </w:rPr>
        <w:t>dzīvotņu,</w:t>
      </w:r>
      <w:r w:rsidRPr="00B71987">
        <w:rPr>
          <w:rFonts w:eastAsia="Calibri"/>
          <w:b/>
          <w:bCs/>
          <w:color w:val="000000" w:themeColor="text1"/>
          <w:spacing w:val="-6"/>
        </w:rPr>
        <w:t xml:space="preserve"> </w:t>
      </w:r>
      <w:r w:rsidRPr="00B71987">
        <w:rPr>
          <w:rFonts w:eastAsia="Calibri"/>
          <w:b/>
          <w:bCs/>
          <w:color w:val="000000" w:themeColor="text1"/>
          <w:spacing w:val="-1"/>
        </w:rPr>
        <w:t>savvaļas</w:t>
      </w:r>
      <w:r w:rsidRPr="00B71987">
        <w:rPr>
          <w:rFonts w:eastAsia="Calibri"/>
          <w:b/>
          <w:bCs/>
          <w:color w:val="000000" w:themeColor="text1"/>
          <w:spacing w:val="-7"/>
        </w:rPr>
        <w:t xml:space="preserve"> </w:t>
      </w:r>
      <w:r w:rsidRPr="00B71987">
        <w:rPr>
          <w:rFonts w:eastAsia="Calibri"/>
          <w:b/>
          <w:bCs/>
          <w:color w:val="000000" w:themeColor="text1"/>
          <w:spacing w:val="-1"/>
        </w:rPr>
        <w:t>faunas</w:t>
      </w:r>
      <w:r w:rsidRPr="00B71987">
        <w:rPr>
          <w:rFonts w:eastAsia="Calibri"/>
          <w:b/>
          <w:bCs/>
          <w:color w:val="000000" w:themeColor="text1"/>
          <w:spacing w:val="-6"/>
        </w:rPr>
        <w:t xml:space="preserve"> </w:t>
      </w:r>
      <w:r w:rsidRPr="00B71987">
        <w:rPr>
          <w:rFonts w:eastAsia="Calibri"/>
          <w:b/>
          <w:bCs/>
          <w:color w:val="000000" w:themeColor="text1"/>
          <w:spacing w:val="-1"/>
        </w:rPr>
        <w:t>un</w:t>
      </w:r>
      <w:r w:rsidRPr="00B71987">
        <w:rPr>
          <w:rFonts w:eastAsia="Calibri"/>
          <w:b/>
          <w:bCs/>
          <w:color w:val="000000" w:themeColor="text1"/>
          <w:spacing w:val="-7"/>
        </w:rPr>
        <w:t xml:space="preserve"> </w:t>
      </w:r>
      <w:r w:rsidRPr="00B71987">
        <w:rPr>
          <w:rFonts w:eastAsia="Calibri"/>
          <w:b/>
          <w:bCs/>
          <w:color w:val="000000" w:themeColor="text1"/>
          <w:spacing w:val="-1"/>
        </w:rPr>
        <w:t>floras</w:t>
      </w:r>
      <w:r w:rsidRPr="00B71987">
        <w:rPr>
          <w:rFonts w:eastAsia="Calibri"/>
          <w:b/>
          <w:bCs/>
          <w:color w:val="000000" w:themeColor="text1"/>
          <w:spacing w:val="35"/>
          <w:w w:val="99"/>
        </w:rPr>
        <w:t xml:space="preserve"> </w:t>
      </w:r>
      <w:r w:rsidRPr="00B71987">
        <w:rPr>
          <w:rFonts w:eastAsia="Calibri"/>
          <w:b/>
          <w:bCs/>
          <w:color w:val="000000" w:themeColor="text1"/>
          <w:spacing w:val="-1"/>
        </w:rPr>
        <w:t>aizsardzību”</w:t>
      </w:r>
      <w:r w:rsidRPr="00B71987">
        <w:rPr>
          <w:rFonts w:eastAsia="Calibri"/>
          <w:b/>
          <w:bCs/>
          <w:color w:val="000000" w:themeColor="text1"/>
          <w:spacing w:val="-12"/>
        </w:rPr>
        <w:t xml:space="preserve"> </w:t>
      </w:r>
      <w:r w:rsidRPr="00B71987">
        <w:rPr>
          <w:color w:val="000000" w:themeColor="text1"/>
          <w:spacing w:val="-1"/>
        </w:rPr>
        <w:t>mērķis</w:t>
      </w:r>
      <w:r w:rsidRPr="00B71987">
        <w:rPr>
          <w:color w:val="000000" w:themeColor="text1"/>
          <w:spacing w:val="-3"/>
        </w:rPr>
        <w:t xml:space="preserve"> </w:t>
      </w:r>
      <w:r w:rsidRPr="00B71987">
        <w:rPr>
          <w:color w:val="000000" w:themeColor="text1"/>
        </w:rPr>
        <w:t>ir</w:t>
      </w:r>
      <w:r w:rsidRPr="00B71987">
        <w:rPr>
          <w:color w:val="000000" w:themeColor="text1"/>
          <w:spacing w:val="-2"/>
        </w:rPr>
        <w:t xml:space="preserve"> </w:t>
      </w:r>
      <w:r w:rsidRPr="00B71987">
        <w:rPr>
          <w:color w:val="000000" w:themeColor="text1"/>
          <w:spacing w:val="-1"/>
        </w:rPr>
        <w:t>veicināt</w:t>
      </w:r>
      <w:r w:rsidRPr="00B71987">
        <w:rPr>
          <w:color w:val="000000" w:themeColor="text1"/>
          <w:spacing w:val="-4"/>
        </w:rPr>
        <w:t xml:space="preserve"> </w:t>
      </w:r>
      <w:r w:rsidRPr="00B71987">
        <w:rPr>
          <w:color w:val="000000" w:themeColor="text1"/>
          <w:spacing w:val="-1"/>
        </w:rPr>
        <w:t>bioloģiskās</w:t>
      </w:r>
      <w:r w:rsidRPr="00B71987">
        <w:rPr>
          <w:color w:val="000000" w:themeColor="text1"/>
          <w:spacing w:val="-3"/>
        </w:rPr>
        <w:t xml:space="preserve"> </w:t>
      </w:r>
      <w:r w:rsidRPr="00B71987">
        <w:rPr>
          <w:color w:val="000000" w:themeColor="text1"/>
          <w:spacing w:val="-1"/>
        </w:rPr>
        <w:t>daudzveidības</w:t>
      </w:r>
      <w:r w:rsidRPr="00B71987">
        <w:rPr>
          <w:color w:val="000000" w:themeColor="text1"/>
          <w:spacing w:val="-3"/>
        </w:rPr>
        <w:t xml:space="preserve"> </w:t>
      </w:r>
      <w:r w:rsidRPr="00B71987">
        <w:rPr>
          <w:color w:val="000000" w:themeColor="text1"/>
          <w:spacing w:val="-1"/>
        </w:rPr>
        <w:t>saglabāšanos,</w:t>
      </w:r>
      <w:r w:rsidRPr="00B71987">
        <w:rPr>
          <w:color w:val="000000" w:themeColor="text1"/>
          <w:spacing w:val="-3"/>
        </w:rPr>
        <w:t xml:space="preserve"> </w:t>
      </w:r>
      <w:r w:rsidRPr="00B71987">
        <w:rPr>
          <w:color w:val="000000" w:themeColor="text1"/>
        </w:rPr>
        <w:t>veicot</w:t>
      </w:r>
      <w:r w:rsidRPr="00B71987">
        <w:rPr>
          <w:color w:val="000000" w:themeColor="text1"/>
          <w:spacing w:val="-3"/>
        </w:rPr>
        <w:t xml:space="preserve"> </w:t>
      </w:r>
      <w:r w:rsidRPr="00B71987">
        <w:rPr>
          <w:color w:val="000000" w:themeColor="text1"/>
          <w:spacing w:val="-1"/>
        </w:rPr>
        <w:t>dabisko</w:t>
      </w:r>
      <w:r w:rsidRPr="00B71987">
        <w:rPr>
          <w:color w:val="000000" w:themeColor="text1"/>
          <w:spacing w:val="46"/>
        </w:rPr>
        <w:t xml:space="preserve"> </w:t>
      </w:r>
      <w:r w:rsidRPr="00B71987">
        <w:rPr>
          <w:color w:val="000000" w:themeColor="text1"/>
          <w:spacing w:val="-1"/>
        </w:rPr>
        <w:t>biotopu</w:t>
      </w:r>
      <w:r w:rsidRPr="00B71987">
        <w:rPr>
          <w:color w:val="000000" w:themeColor="text1"/>
          <w:spacing w:val="-3"/>
        </w:rPr>
        <w:t xml:space="preserve"> </w:t>
      </w:r>
      <w:r w:rsidRPr="00B71987">
        <w:rPr>
          <w:color w:val="000000" w:themeColor="text1"/>
          <w:spacing w:val="-1"/>
        </w:rPr>
        <w:t>un</w:t>
      </w:r>
      <w:r w:rsidRPr="00B71987">
        <w:rPr>
          <w:color w:val="000000" w:themeColor="text1"/>
          <w:spacing w:val="-3"/>
        </w:rPr>
        <w:t xml:space="preserve"> </w:t>
      </w:r>
      <w:r w:rsidRPr="00B71987">
        <w:rPr>
          <w:color w:val="000000" w:themeColor="text1"/>
          <w:spacing w:val="-1"/>
        </w:rPr>
        <w:t>faunas</w:t>
      </w:r>
      <w:r w:rsidRPr="00B71987">
        <w:rPr>
          <w:color w:val="000000" w:themeColor="text1"/>
          <w:spacing w:val="-3"/>
        </w:rPr>
        <w:t xml:space="preserve"> </w:t>
      </w:r>
      <w:r w:rsidRPr="00B71987">
        <w:rPr>
          <w:color w:val="000000" w:themeColor="text1"/>
          <w:spacing w:val="-1"/>
        </w:rPr>
        <w:t>un</w:t>
      </w:r>
      <w:r w:rsidRPr="00B71987">
        <w:rPr>
          <w:color w:val="000000" w:themeColor="text1"/>
          <w:spacing w:val="-4"/>
        </w:rPr>
        <w:t xml:space="preserve"> </w:t>
      </w:r>
      <w:r w:rsidRPr="00B71987">
        <w:rPr>
          <w:color w:val="000000" w:themeColor="text1"/>
        </w:rPr>
        <w:t>floras</w:t>
      </w:r>
      <w:r w:rsidRPr="00B71987">
        <w:rPr>
          <w:color w:val="000000" w:themeColor="text1"/>
          <w:spacing w:val="-4"/>
        </w:rPr>
        <w:t xml:space="preserve"> </w:t>
      </w:r>
      <w:r w:rsidRPr="00B71987">
        <w:rPr>
          <w:color w:val="000000" w:themeColor="text1"/>
          <w:spacing w:val="-1"/>
        </w:rPr>
        <w:t>aizsardzību.</w:t>
      </w:r>
      <w:r w:rsidRPr="00B71987">
        <w:rPr>
          <w:color w:val="000000" w:themeColor="text1"/>
          <w:spacing w:val="-3"/>
        </w:rPr>
        <w:t xml:space="preserve"> </w:t>
      </w:r>
      <w:r w:rsidRPr="00B71987">
        <w:rPr>
          <w:color w:val="000000" w:themeColor="text1"/>
          <w:spacing w:val="-1"/>
        </w:rPr>
        <w:t>Tā</w:t>
      </w:r>
      <w:r w:rsidRPr="00B71987">
        <w:rPr>
          <w:color w:val="000000" w:themeColor="text1"/>
          <w:spacing w:val="-3"/>
        </w:rPr>
        <w:t xml:space="preserve"> </w:t>
      </w:r>
      <w:r w:rsidRPr="00B71987">
        <w:rPr>
          <w:color w:val="000000" w:themeColor="text1"/>
        </w:rPr>
        <w:t>nosaka,</w:t>
      </w:r>
      <w:r w:rsidRPr="00B71987">
        <w:rPr>
          <w:color w:val="000000" w:themeColor="text1"/>
          <w:spacing w:val="-4"/>
        </w:rPr>
        <w:t xml:space="preserve"> </w:t>
      </w:r>
      <w:r w:rsidRPr="00B71987">
        <w:rPr>
          <w:color w:val="000000" w:themeColor="text1"/>
        </w:rPr>
        <w:t>ka</w:t>
      </w:r>
      <w:r w:rsidRPr="00B71987">
        <w:rPr>
          <w:color w:val="000000" w:themeColor="text1"/>
          <w:spacing w:val="-3"/>
        </w:rPr>
        <w:t xml:space="preserve"> </w:t>
      </w:r>
      <w:r w:rsidRPr="00B71987">
        <w:rPr>
          <w:color w:val="000000" w:themeColor="text1"/>
        </w:rPr>
        <w:t>programmas</w:t>
      </w:r>
      <w:r w:rsidRPr="00B71987">
        <w:rPr>
          <w:color w:val="000000" w:themeColor="text1"/>
          <w:spacing w:val="-3"/>
        </w:rPr>
        <w:t xml:space="preserve"> </w:t>
      </w:r>
      <w:r w:rsidRPr="00B71987" w:rsidR="007C5794">
        <w:rPr>
          <w:i/>
          <w:iCs/>
          <w:color w:val="000000" w:themeColor="text1"/>
          <w:spacing w:val="-1"/>
        </w:rPr>
        <w:t>Natura 2000</w:t>
      </w:r>
      <w:r w:rsidRPr="00B71987">
        <w:rPr>
          <w:color w:val="000000" w:themeColor="text1"/>
          <w:spacing w:val="36"/>
          <w:w w:val="99"/>
        </w:rPr>
        <w:t xml:space="preserve"> </w:t>
      </w:r>
      <w:r w:rsidRPr="00B71987">
        <w:rPr>
          <w:color w:val="000000" w:themeColor="text1"/>
          <w:spacing w:val="-1"/>
        </w:rPr>
        <w:t>ietvaros</w:t>
      </w:r>
      <w:r w:rsidRPr="00B71987">
        <w:rPr>
          <w:color w:val="000000" w:themeColor="text1"/>
          <w:spacing w:val="-4"/>
        </w:rPr>
        <w:t xml:space="preserve"> </w:t>
      </w:r>
      <w:r w:rsidRPr="00B71987">
        <w:rPr>
          <w:color w:val="000000" w:themeColor="text1"/>
          <w:spacing w:val="-1"/>
        </w:rPr>
        <w:t>jāizveido</w:t>
      </w:r>
      <w:r w:rsidRPr="00B71987">
        <w:rPr>
          <w:color w:val="000000" w:themeColor="text1"/>
          <w:spacing w:val="-4"/>
        </w:rPr>
        <w:t xml:space="preserve"> </w:t>
      </w:r>
      <w:r w:rsidRPr="00B71987">
        <w:rPr>
          <w:color w:val="000000" w:themeColor="text1"/>
        </w:rPr>
        <w:t>Vienotais</w:t>
      </w:r>
      <w:r w:rsidRPr="00B71987">
        <w:rPr>
          <w:color w:val="000000" w:themeColor="text1"/>
          <w:spacing w:val="-4"/>
        </w:rPr>
        <w:t xml:space="preserve"> </w:t>
      </w:r>
      <w:r w:rsidRPr="00B71987">
        <w:rPr>
          <w:color w:val="000000" w:themeColor="text1"/>
        </w:rPr>
        <w:t>Eiropas</w:t>
      </w:r>
      <w:r w:rsidRPr="00B71987">
        <w:rPr>
          <w:color w:val="000000" w:themeColor="text1"/>
          <w:spacing w:val="-4"/>
        </w:rPr>
        <w:t xml:space="preserve"> </w:t>
      </w:r>
      <w:r w:rsidRPr="00B71987">
        <w:rPr>
          <w:color w:val="000000" w:themeColor="text1"/>
          <w:spacing w:val="-1"/>
        </w:rPr>
        <w:t>ekoloģiskais</w:t>
      </w:r>
      <w:r w:rsidRPr="00B71987">
        <w:rPr>
          <w:color w:val="000000" w:themeColor="text1"/>
          <w:spacing w:val="-3"/>
        </w:rPr>
        <w:t xml:space="preserve"> </w:t>
      </w:r>
      <w:r w:rsidRPr="00B71987">
        <w:rPr>
          <w:color w:val="000000" w:themeColor="text1"/>
        </w:rPr>
        <w:t>tīkls,</w:t>
      </w:r>
      <w:r w:rsidRPr="00B71987">
        <w:rPr>
          <w:color w:val="000000" w:themeColor="text1"/>
          <w:spacing w:val="-4"/>
        </w:rPr>
        <w:t xml:space="preserve"> </w:t>
      </w:r>
      <w:r w:rsidRPr="00B71987">
        <w:rPr>
          <w:color w:val="000000" w:themeColor="text1"/>
        </w:rPr>
        <w:t>kurš</w:t>
      </w:r>
      <w:r w:rsidRPr="00B71987">
        <w:rPr>
          <w:color w:val="000000" w:themeColor="text1"/>
          <w:spacing w:val="-4"/>
        </w:rPr>
        <w:t xml:space="preserve"> </w:t>
      </w:r>
      <w:r w:rsidRPr="00B71987">
        <w:rPr>
          <w:color w:val="000000" w:themeColor="text1"/>
        </w:rPr>
        <w:t>aptver</w:t>
      </w:r>
      <w:r w:rsidRPr="00B71987">
        <w:rPr>
          <w:color w:val="000000" w:themeColor="text1"/>
          <w:spacing w:val="-4"/>
        </w:rPr>
        <w:t xml:space="preserve"> </w:t>
      </w:r>
      <w:r w:rsidRPr="00B71987">
        <w:rPr>
          <w:color w:val="000000" w:themeColor="text1"/>
          <w:spacing w:val="-1"/>
        </w:rPr>
        <w:t>īpaši</w:t>
      </w:r>
      <w:r w:rsidRPr="00B71987">
        <w:rPr>
          <w:color w:val="000000" w:themeColor="text1"/>
          <w:spacing w:val="-3"/>
        </w:rPr>
        <w:t xml:space="preserve"> </w:t>
      </w:r>
      <w:r w:rsidRPr="00B71987">
        <w:rPr>
          <w:color w:val="000000" w:themeColor="text1"/>
          <w:spacing w:val="-1"/>
        </w:rPr>
        <w:t>aizsargājamās</w:t>
      </w:r>
      <w:r w:rsidRPr="00B71987">
        <w:rPr>
          <w:color w:val="000000" w:themeColor="text1"/>
          <w:spacing w:val="45"/>
        </w:rPr>
        <w:t xml:space="preserve"> </w:t>
      </w:r>
      <w:r w:rsidRPr="00B71987">
        <w:rPr>
          <w:color w:val="000000" w:themeColor="text1"/>
        </w:rPr>
        <w:t>teritorijas.</w:t>
      </w:r>
      <w:r w:rsidRPr="00B71987">
        <w:rPr>
          <w:color w:val="000000" w:themeColor="text1"/>
          <w:spacing w:val="-3"/>
        </w:rPr>
        <w:t xml:space="preserve"> </w:t>
      </w:r>
      <w:r w:rsidRPr="00B71987">
        <w:rPr>
          <w:color w:val="000000" w:themeColor="text1"/>
        </w:rPr>
        <w:t>Šim</w:t>
      </w:r>
      <w:r w:rsidRPr="00B71987">
        <w:rPr>
          <w:color w:val="000000" w:themeColor="text1"/>
          <w:spacing w:val="-1"/>
        </w:rPr>
        <w:t xml:space="preserve"> </w:t>
      </w:r>
      <w:r w:rsidRPr="00B71987">
        <w:rPr>
          <w:color w:val="000000" w:themeColor="text1"/>
        </w:rPr>
        <w:t>tīklam</w:t>
      </w:r>
      <w:r w:rsidRPr="00B71987">
        <w:rPr>
          <w:color w:val="000000" w:themeColor="text1"/>
          <w:spacing w:val="-2"/>
        </w:rPr>
        <w:t xml:space="preserve"> </w:t>
      </w:r>
      <w:r w:rsidRPr="00B71987">
        <w:rPr>
          <w:color w:val="000000" w:themeColor="text1"/>
          <w:spacing w:val="-1"/>
        </w:rPr>
        <w:t>jānodrošina dabisko</w:t>
      </w:r>
      <w:r w:rsidRPr="00B71987">
        <w:rPr>
          <w:color w:val="000000" w:themeColor="text1"/>
          <w:spacing w:val="-2"/>
        </w:rPr>
        <w:t xml:space="preserve"> </w:t>
      </w:r>
      <w:r w:rsidRPr="00B71987">
        <w:rPr>
          <w:color w:val="000000" w:themeColor="text1"/>
          <w:spacing w:val="-1"/>
        </w:rPr>
        <w:t xml:space="preserve">biotopu </w:t>
      </w:r>
      <w:r w:rsidRPr="00B71987">
        <w:rPr>
          <w:color w:val="000000" w:themeColor="text1"/>
        </w:rPr>
        <w:t>tipu</w:t>
      </w:r>
      <w:r w:rsidRPr="00B71987">
        <w:rPr>
          <w:color w:val="000000" w:themeColor="text1"/>
          <w:spacing w:val="-2"/>
        </w:rPr>
        <w:t xml:space="preserve"> </w:t>
      </w:r>
      <w:r w:rsidRPr="00B71987">
        <w:rPr>
          <w:color w:val="000000" w:themeColor="text1"/>
          <w:spacing w:val="-1"/>
        </w:rPr>
        <w:t>un</w:t>
      </w:r>
      <w:r w:rsidRPr="00B71987">
        <w:rPr>
          <w:color w:val="000000" w:themeColor="text1"/>
          <w:spacing w:val="-2"/>
        </w:rPr>
        <w:t xml:space="preserve"> </w:t>
      </w:r>
      <w:r w:rsidRPr="00B71987">
        <w:rPr>
          <w:color w:val="000000" w:themeColor="text1"/>
        </w:rPr>
        <w:t>attiecīgo</w:t>
      </w:r>
      <w:r w:rsidRPr="00B71987">
        <w:rPr>
          <w:color w:val="000000" w:themeColor="text1"/>
          <w:spacing w:val="-2"/>
        </w:rPr>
        <w:t xml:space="preserve"> </w:t>
      </w:r>
      <w:r w:rsidRPr="00B71987">
        <w:rPr>
          <w:color w:val="000000" w:themeColor="text1"/>
          <w:spacing w:val="-1"/>
        </w:rPr>
        <w:t>sugu</w:t>
      </w:r>
      <w:r w:rsidRPr="00B71987">
        <w:rPr>
          <w:color w:val="000000" w:themeColor="text1"/>
          <w:spacing w:val="-2"/>
        </w:rPr>
        <w:t xml:space="preserve"> </w:t>
      </w:r>
      <w:r w:rsidRPr="00B71987">
        <w:rPr>
          <w:color w:val="000000" w:themeColor="text1"/>
          <w:spacing w:val="-1"/>
        </w:rPr>
        <w:t>biotopu</w:t>
      </w:r>
      <w:r w:rsidRPr="00B71987">
        <w:rPr>
          <w:color w:val="000000" w:themeColor="text1"/>
          <w:spacing w:val="22"/>
        </w:rPr>
        <w:t xml:space="preserve"> </w:t>
      </w:r>
      <w:r w:rsidRPr="00B71987">
        <w:rPr>
          <w:color w:val="000000" w:themeColor="text1"/>
          <w:spacing w:val="-1"/>
        </w:rPr>
        <w:t>saglabāšana,</w:t>
      </w:r>
      <w:r w:rsidRPr="00B71987">
        <w:rPr>
          <w:color w:val="000000" w:themeColor="text1"/>
          <w:spacing w:val="-3"/>
        </w:rPr>
        <w:t xml:space="preserve"> </w:t>
      </w:r>
      <w:r w:rsidRPr="00B71987">
        <w:rPr>
          <w:color w:val="000000" w:themeColor="text1"/>
        </w:rPr>
        <w:t>vai</w:t>
      </w:r>
      <w:r w:rsidRPr="00B71987">
        <w:rPr>
          <w:color w:val="000000" w:themeColor="text1"/>
          <w:spacing w:val="-3"/>
        </w:rPr>
        <w:t xml:space="preserve"> </w:t>
      </w:r>
      <w:r w:rsidRPr="00B71987">
        <w:rPr>
          <w:color w:val="000000" w:themeColor="text1"/>
        </w:rPr>
        <w:t>kur</w:t>
      </w:r>
      <w:r w:rsidRPr="00B71987">
        <w:rPr>
          <w:color w:val="000000" w:themeColor="text1"/>
          <w:spacing w:val="-2"/>
        </w:rPr>
        <w:t xml:space="preserve"> </w:t>
      </w:r>
      <w:r w:rsidRPr="00B71987">
        <w:rPr>
          <w:color w:val="000000" w:themeColor="text1"/>
        </w:rPr>
        <w:t>tas</w:t>
      </w:r>
      <w:r w:rsidRPr="00B71987">
        <w:rPr>
          <w:color w:val="000000" w:themeColor="text1"/>
          <w:spacing w:val="-3"/>
        </w:rPr>
        <w:t xml:space="preserve"> </w:t>
      </w:r>
      <w:r w:rsidRPr="00B71987">
        <w:rPr>
          <w:color w:val="000000" w:themeColor="text1"/>
          <w:spacing w:val="-1"/>
        </w:rPr>
        <w:t>nepieciešams,</w:t>
      </w:r>
      <w:r w:rsidRPr="00B71987">
        <w:rPr>
          <w:color w:val="000000" w:themeColor="text1"/>
          <w:spacing w:val="-3"/>
        </w:rPr>
        <w:t xml:space="preserve"> </w:t>
      </w:r>
      <w:r w:rsidRPr="00B71987">
        <w:rPr>
          <w:color w:val="000000" w:themeColor="text1"/>
          <w:spacing w:val="-1"/>
        </w:rPr>
        <w:t>labvēlīgā</w:t>
      </w:r>
      <w:r w:rsidRPr="00B71987">
        <w:rPr>
          <w:color w:val="000000" w:themeColor="text1"/>
          <w:spacing w:val="-2"/>
        </w:rPr>
        <w:t xml:space="preserve"> </w:t>
      </w:r>
      <w:r w:rsidRPr="00B71987">
        <w:rPr>
          <w:color w:val="000000" w:themeColor="text1"/>
          <w:spacing w:val="-1"/>
        </w:rPr>
        <w:t>aizsardzības</w:t>
      </w:r>
      <w:r w:rsidRPr="00B71987">
        <w:rPr>
          <w:color w:val="000000" w:themeColor="text1"/>
          <w:spacing w:val="-3"/>
        </w:rPr>
        <w:t xml:space="preserve"> </w:t>
      </w:r>
      <w:r w:rsidRPr="00B71987">
        <w:rPr>
          <w:color w:val="000000" w:themeColor="text1"/>
          <w:spacing w:val="-1"/>
        </w:rPr>
        <w:t>statusa</w:t>
      </w:r>
      <w:r w:rsidRPr="00B71987">
        <w:rPr>
          <w:color w:val="000000" w:themeColor="text1"/>
          <w:spacing w:val="-2"/>
        </w:rPr>
        <w:t xml:space="preserve"> </w:t>
      </w:r>
      <w:r w:rsidRPr="00B71987">
        <w:rPr>
          <w:color w:val="000000" w:themeColor="text1"/>
          <w:spacing w:val="-1"/>
        </w:rPr>
        <w:t>atjaunošana</w:t>
      </w:r>
      <w:r w:rsidRPr="00B71987">
        <w:rPr>
          <w:color w:val="000000" w:themeColor="text1"/>
          <w:spacing w:val="-3"/>
        </w:rPr>
        <w:t xml:space="preserve"> </w:t>
      </w:r>
      <w:r w:rsidRPr="00B71987">
        <w:rPr>
          <w:color w:val="000000" w:themeColor="text1"/>
        </w:rPr>
        <w:t>to</w:t>
      </w:r>
      <w:r w:rsidRPr="00B71987">
        <w:rPr>
          <w:color w:val="000000" w:themeColor="text1"/>
          <w:spacing w:val="51"/>
        </w:rPr>
        <w:t xml:space="preserve"> </w:t>
      </w:r>
      <w:r w:rsidRPr="00B71987">
        <w:rPr>
          <w:color w:val="000000" w:themeColor="text1"/>
          <w:spacing w:val="-1"/>
        </w:rPr>
        <w:t>dabiskās</w:t>
      </w:r>
      <w:r w:rsidRPr="00B71987">
        <w:rPr>
          <w:color w:val="000000" w:themeColor="text1"/>
          <w:spacing w:val="-4"/>
        </w:rPr>
        <w:t xml:space="preserve"> </w:t>
      </w:r>
      <w:r w:rsidRPr="00B71987">
        <w:rPr>
          <w:color w:val="000000" w:themeColor="text1"/>
          <w:spacing w:val="-1"/>
        </w:rPr>
        <w:t>izplatības</w:t>
      </w:r>
      <w:r w:rsidRPr="00B71987">
        <w:rPr>
          <w:color w:val="000000" w:themeColor="text1"/>
          <w:spacing w:val="-4"/>
        </w:rPr>
        <w:t xml:space="preserve"> </w:t>
      </w:r>
      <w:r w:rsidRPr="00B71987">
        <w:rPr>
          <w:color w:val="000000" w:themeColor="text1"/>
          <w:spacing w:val="-1"/>
        </w:rPr>
        <w:t>areāla</w:t>
      </w:r>
      <w:r w:rsidRPr="00B71987">
        <w:rPr>
          <w:color w:val="000000" w:themeColor="text1"/>
          <w:spacing w:val="-3"/>
        </w:rPr>
        <w:t xml:space="preserve"> </w:t>
      </w:r>
      <w:r w:rsidRPr="00B71987">
        <w:rPr>
          <w:color w:val="000000" w:themeColor="text1"/>
          <w:spacing w:val="-1"/>
        </w:rPr>
        <w:t>robežās.</w:t>
      </w:r>
    </w:p>
    <w:p w:rsidRPr="00B71987" w:rsidR="0051020C" w:rsidP="0051020C" w:rsidRDefault="0051020C" w14:paraId="63551274" w14:textId="77777777">
      <w:pPr>
        <w:jc w:val="both"/>
        <w:rPr>
          <w:rFonts w:eastAsia="Calibri"/>
          <w:color w:val="000000" w:themeColor="text1"/>
        </w:rPr>
      </w:pPr>
    </w:p>
    <w:p w:rsidRPr="00B71987" w:rsidR="0051020C" w:rsidP="0051020C" w:rsidRDefault="0051020C" w14:paraId="51B1E85F" w14:textId="77777777">
      <w:pPr>
        <w:jc w:val="both"/>
        <w:rPr>
          <w:color w:val="000000" w:themeColor="text1"/>
          <w:spacing w:val="-1"/>
        </w:rPr>
      </w:pPr>
      <w:r w:rsidRPr="00B71987">
        <w:rPr>
          <w:b/>
          <w:color w:val="000000" w:themeColor="text1"/>
        </w:rPr>
        <w:t>Eiropas</w:t>
      </w:r>
      <w:r w:rsidRPr="00B71987">
        <w:rPr>
          <w:b/>
          <w:color w:val="000000" w:themeColor="text1"/>
          <w:spacing w:val="-10"/>
        </w:rPr>
        <w:t xml:space="preserve"> </w:t>
      </w:r>
      <w:r w:rsidRPr="00B71987">
        <w:rPr>
          <w:b/>
          <w:color w:val="000000" w:themeColor="text1"/>
          <w:spacing w:val="-1"/>
        </w:rPr>
        <w:t>Parlamenta</w:t>
      </w:r>
      <w:r w:rsidRPr="00B71987">
        <w:rPr>
          <w:b/>
          <w:color w:val="000000" w:themeColor="text1"/>
          <w:spacing w:val="-8"/>
        </w:rPr>
        <w:t xml:space="preserve"> </w:t>
      </w:r>
      <w:r w:rsidRPr="00B71987">
        <w:rPr>
          <w:b/>
          <w:color w:val="000000" w:themeColor="text1"/>
        </w:rPr>
        <w:t>un Padomes 2000. gada 23. oktobra Direktīvas 2000/60/EK ar ko izveido sistēmu Kopienas rīcībai ūdens resursu politikas jomā (Ūdeņu</w:t>
      </w:r>
      <w:r w:rsidRPr="00B71987">
        <w:rPr>
          <w:b/>
          <w:color w:val="000000" w:themeColor="text1"/>
          <w:spacing w:val="-10"/>
        </w:rPr>
        <w:t xml:space="preserve"> </w:t>
      </w:r>
      <w:r w:rsidRPr="00B71987">
        <w:rPr>
          <w:b/>
          <w:color w:val="000000" w:themeColor="text1"/>
          <w:spacing w:val="-1"/>
        </w:rPr>
        <w:t>Struktūrdirektīvas)</w:t>
      </w:r>
      <w:r w:rsidRPr="00B71987">
        <w:rPr>
          <w:b/>
          <w:color w:val="000000" w:themeColor="text1"/>
          <w:spacing w:val="-8"/>
        </w:rPr>
        <w:t xml:space="preserve"> </w:t>
      </w:r>
      <w:r w:rsidRPr="00B71987">
        <w:rPr>
          <w:color w:val="000000" w:themeColor="text1"/>
        </w:rPr>
        <w:t>mērķis</w:t>
      </w:r>
      <w:r w:rsidRPr="00B71987">
        <w:rPr>
          <w:color w:val="000000" w:themeColor="text1"/>
          <w:spacing w:val="-4"/>
        </w:rPr>
        <w:t xml:space="preserve"> </w:t>
      </w:r>
      <w:r w:rsidRPr="00B71987">
        <w:rPr>
          <w:color w:val="000000" w:themeColor="text1"/>
        </w:rPr>
        <w:t>ir</w:t>
      </w:r>
      <w:r w:rsidRPr="00B71987">
        <w:rPr>
          <w:color w:val="000000" w:themeColor="text1"/>
          <w:spacing w:val="-3"/>
        </w:rPr>
        <w:t xml:space="preserve"> </w:t>
      </w:r>
      <w:r w:rsidRPr="00B71987">
        <w:rPr>
          <w:color w:val="000000" w:themeColor="text1"/>
          <w:spacing w:val="-1"/>
        </w:rPr>
        <w:t>aizsargāt</w:t>
      </w:r>
      <w:r w:rsidRPr="00B71987">
        <w:rPr>
          <w:color w:val="000000" w:themeColor="text1"/>
          <w:spacing w:val="-4"/>
        </w:rPr>
        <w:t xml:space="preserve"> </w:t>
      </w:r>
      <w:r w:rsidRPr="00B71987">
        <w:rPr>
          <w:color w:val="000000" w:themeColor="text1"/>
          <w:spacing w:val="-1"/>
        </w:rPr>
        <w:t>un</w:t>
      </w:r>
      <w:r w:rsidRPr="00B71987">
        <w:rPr>
          <w:color w:val="000000" w:themeColor="text1"/>
          <w:spacing w:val="-4"/>
        </w:rPr>
        <w:t xml:space="preserve"> </w:t>
      </w:r>
      <w:r w:rsidRPr="00B71987">
        <w:rPr>
          <w:color w:val="000000" w:themeColor="text1"/>
          <w:spacing w:val="-1"/>
        </w:rPr>
        <w:t>uzlabot</w:t>
      </w:r>
      <w:r w:rsidRPr="00B71987">
        <w:rPr>
          <w:color w:val="000000" w:themeColor="text1"/>
          <w:spacing w:val="-3"/>
        </w:rPr>
        <w:t xml:space="preserve"> </w:t>
      </w:r>
      <w:r w:rsidRPr="00B71987">
        <w:rPr>
          <w:color w:val="000000" w:themeColor="text1"/>
        </w:rPr>
        <w:t>virszemes</w:t>
      </w:r>
      <w:r w:rsidRPr="00B71987">
        <w:rPr>
          <w:color w:val="000000" w:themeColor="text1"/>
          <w:spacing w:val="-5"/>
        </w:rPr>
        <w:t xml:space="preserve"> </w:t>
      </w:r>
      <w:r w:rsidRPr="00B71987">
        <w:rPr>
          <w:color w:val="000000" w:themeColor="text1"/>
          <w:spacing w:val="-1"/>
        </w:rPr>
        <w:t>un</w:t>
      </w:r>
      <w:r w:rsidRPr="00B71987">
        <w:rPr>
          <w:color w:val="000000" w:themeColor="text1"/>
          <w:spacing w:val="-4"/>
        </w:rPr>
        <w:t xml:space="preserve"> </w:t>
      </w:r>
      <w:r w:rsidRPr="00B71987">
        <w:rPr>
          <w:color w:val="000000" w:themeColor="text1"/>
          <w:spacing w:val="-1"/>
        </w:rPr>
        <w:t>pazemes</w:t>
      </w:r>
      <w:r w:rsidRPr="00B71987">
        <w:rPr>
          <w:color w:val="000000" w:themeColor="text1"/>
          <w:spacing w:val="-3"/>
        </w:rPr>
        <w:t xml:space="preserve"> </w:t>
      </w:r>
      <w:r w:rsidRPr="00B71987">
        <w:rPr>
          <w:color w:val="000000" w:themeColor="text1"/>
          <w:spacing w:val="-1"/>
        </w:rPr>
        <w:t>ūdeņu</w:t>
      </w:r>
      <w:r w:rsidRPr="00B71987">
        <w:rPr>
          <w:color w:val="000000" w:themeColor="text1"/>
          <w:spacing w:val="-4"/>
        </w:rPr>
        <w:t xml:space="preserve"> </w:t>
      </w:r>
      <w:r w:rsidRPr="00B71987">
        <w:rPr>
          <w:color w:val="000000" w:themeColor="text1"/>
          <w:spacing w:val="-1"/>
        </w:rPr>
        <w:t>ekosistēmu</w:t>
      </w:r>
      <w:r w:rsidRPr="00B71987">
        <w:rPr>
          <w:color w:val="000000" w:themeColor="text1"/>
          <w:spacing w:val="49"/>
        </w:rPr>
        <w:t xml:space="preserve"> </w:t>
      </w:r>
      <w:r w:rsidRPr="00B71987">
        <w:rPr>
          <w:color w:val="000000" w:themeColor="text1"/>
          <w:spacing w:val="-1"/>
        </w:rPr>
        <w:t>stāvokli</w:t>
      </w:r>
      <w:r w:rsidRPr="00B71987">
        <w:rPr>
          <w:color w:val="000000" w:themeColor="text1"/>
          <w:spacing w:val="-2"/>
        </w:rPr>
        <w:t xml:space="preserve">, kā arī </w:t>
      </w:r>
      <w:r w:rsidRPr="00B71987">
        <w:rPr>
          <w:color w:val="000000" w:themeColor="text1"/>
          <w:spacing w:val="-1"/>
        </w:rPr>
        <w:t>veicināt</w:t>
      </w:r>
      <w:r w:rsidRPr="00B71987">
        <w:rPr>
          <w:color w:val="000000" w:themeColor="text1"/>
          <w:spacing w:val="-2"/>
        </w:rPr>
        <w:t xml:space="preserve"> </w:t>
      </w:r>
      <w:r w:rsidRPr="00B71987">
        <w:rPr>
          <w:color w:val="000000" w:themeColor="text1"/>
          <w:spacing w:val="-1"/>
        </w:rPr>
        <w:t>ilgtspējīgu</w:t>
      </w:r>
      <w:r w:rsidRPr="00B71987">
        <w:rPr>
          <w:color w:val="000000" w:themeColor="text1"/>
          <w:spacing w:val="-2"/>
        </w:rPr>
        <w:t xml:space="preserve"> </w:t>
      </w:r>
      <w:r w:rsidRPr="00B71987">
        <w:rPr>
          <w:color w:val="000000" w:themeColor="text1"/>
          <w:spacing w:val="-1"/>
        </w:rPr>
        <w:t>ūdeņu</w:t>
      </w:r>
      <w:r w:rsidRPr="00B71987">
        <w:rPr>
          <w:color w:val="000000" w:themeColor="text1"/>
          <w:spacing w:val="-2"/>
        </w:rPr>
        <w:t xml:space="preserve"> </w:t>
      </w:r>
      <w:r w:rsidRPr="00B71987">
        <w:rPr>
          <w:color w:val="000000" w:themeColor="text1"/>
          <w:spacing w:val="-1"/>
        </w:rPr>
        <w:t>lietošanu, ieviešot integrētu</w:t>
      </w:r>
      <w:r w:rsidRPr="00B71987">
        <w:rPr>
          <w:color w:val="000000" w:themeColor="text1"/>
          <w:spacing w:val="-2"/>
        </w:rPr>
        <w:t xml:space="preserve"> </w:t>
      </w:r>
      <w:r w:rsidRPr="00B71987">
        <w:rPr>
          <w:color w:val="000000" w:themeColor="text1"/>
          <w:spacing w:val="-1"/>
        </w:rPr>
        <w:t>upju</w:t>
      </w:r>
      <w:r w:rsidRPr="00B71987">
        <w:rPr>
          <w:color w:val="000000" w:themeColor="text1"/>
          <w:spacing w:val="-2"/>
        </w:rPr>
        <w:t xml:space="preserve"> </w:t>
      </w:r>
      <w:r w:rsidRPr="00B71987">
        <w:rPr>
          <w:color w:val="000000" w:themeColor="text1"/>
          <w:spacing w:val="-1"/>
        </w:rPr>
        <w:t>baseinu</w:t>
      </w:r>
      <w:r w:rsidRPr="00B71987">
        <w:rPr>
          <w:color w:val="000000" w:themeColor="text1"/>
          <w:spacing w:val="50"/>
        </w:rPr>
        <w:t xml:space="preserve"> </w:t>
      </w:r>
      <w:r w:rsidRPr="00B71987">
        <w:rPr>
          <w:color w:val="000000" w:themeColor="text1"/>
          <w:spacing w:val="-1"/>
        </w:rPr>
        <w:t>apsaimniekošanas procesu.</w:t>
      </w:r>
    </w:p>
    <w:p w:rsidRPr="00B71987" w:rsidR="0051020C" w:rsidP="0051020C" w:rsidRDefault="0051020C" w14:paraId="312C647F" w14:textId="77777777">
      <w:pPr>
        <w:jc w:val="both"/>
        <w:rPr>
          <w:color w:val="FF0000"/>
          <w:spacing w:val="-1"/>
        </w:rPr>
      </w:pPr>
    </w:p>
    <w:p w:rsidRPr="00B71987" w:rsidR="0051020C" w:rsidP="0051020C" w:rsidRDefault="0051020C" w14:paraId="0F1829C4" w14:textId="77777777"/>
    <w:p w:rsidRPr="00B71987" w:rsidR="0051020C" w:rsidP="0051020C" w:rsidRDefault="0051020C" w14:paraId="2D06FE93" w14:textId="77777777">
      <w:pPr>
        <w:pStyle w:val="Heading1"/>
        <w:jc w:val="left"/>
        <w:rPr>
          <w:lang w:val="lv-LV"/>
        </w:rPr>
      </w:pPr>
      <w:bookmarkStart w:name="_Toc193031814" w:id="40"/>
      <w:r w:rsidRPr="00B71987">
        <w:rPr>
          <w:spacing w:val="-1"/>
          <w:lang w:val="lv-LV"/>
        </w:rPr>
        <w:t>2</w:t>
      </w:r>
      <w:bookmarkStart w:name="_TOC_250041" w:id="41"/>
      <w:r w:rsidRPr="00B71987">
        <w:rPr>
          <w:spacing w:val="-1"/>
          <w:lang w:val="lv-LV"/>
        </w:rPr>
        <w:t>. Īss</w:t>
      </w:r>
      <w:r w:rsidRPr="00B71987">
        <w:rPr>
          <w:spacing w:val="-14"/>
          <w:lang w:val="lv-LV"/>
        </w:rPr>
        <w:t xml:space="preserve"> </w:t>
      </w:r>
      <w:r w:rsidRPr="00B71987">
        <w:rPr>
          <w:lang w:val="lv-LV"/>
        </w:rPr>
        <w:t>aizsargājamās</w:t>
      </w:r>
      <w:r w:rsidRPr="00B71987">
        <w:rPr>
          <w:spacing w:val="-14"/>
          <w:lang w:val="lv-LV"/>
        </w:rPr>
        <w:t xml:space="preserve"> </w:t>
      </w:r>
      <w:r w:rsidRPr="00B71987">
        <w:rPr>
          <w:lang w:val="lv-LV"/>
        </w:rPr>
        <w:t>teritorijas</w:t>
      </w:r>
      <w:r w:rsidRPr="00B71987">
        <w:rPr>
          <w:spacing w:val="-14"/>
          <w:lang w:val="lv-LV"/>
        </w:rPr>
        <w:t xml:space="preserve"> </w:t>
      </w:r>
      <w:r w:rsidRPr="00B71987">
        <w:rPr>
          <w:spacing w:val="-1"/>
          <w:lang w:val="lv-LV"/>
        </w:rPr>
        <w:t>fiziski</w:t>
      </w:r>
      <w:r w:rsidRPr="00B71987">
        <w:rPr>
          <w:spacing w:val="-14"/>
          <w:lang w:val="lv-LV"/>
        </w:rPr>
        <w:t xml:space="preserve"> </w:t>
      </w:r>
      <w:r w:rsidRPr="00B71987">
        <w:rPr>
          <w:spacing w:val="-1"/>
          <w:lang w:val="lv-LV"/>
        </w:rPr>
        <w:t>ģeogrāfiskais</w:t>
      </w:r>
      <w:r w:rsidRPr="00B71987">
        <w:rPr>
          <w:spacing w:val="-12"/>
          <w:lang w:val="lv-LV"/>
        </w:rPr>
        <w:t xml:space="preserve"> </w:t>
      </w:r>
      <w:r w:rsidRPr="00B71987">
        <w:rPr>
          <w:lang w:val="lv-LV"/>
        </w:rPr>
        <w:t>raksturojums</w:t>
      </w:r>
      <w:bookmarkEnd w:id="40"/>
      <w:bookmarkEnd w:id="41"/>
    </w:p>
    <w:p w:rsidRPr="00B71987" w:rsidR="0051020C" w:rsidP="0051020C" w:rsidRDefault="0051020C" w14:paraId="006113FD" w14:textId="77777777">
      <w:pPr>
        <w:rPr>
          <w:rFonts w:eastAsia="Calibri"/>
          <w:b/>
          <w:bCs/>
        </w:rPr>
      </w:pPr>
    </w:p>
    <w:p w:rsidRPr="00B71987" w:rsidR="0051020C" w:rsidP="0051020C" w:rsidRDefault="0051020C" w14:paraId="2748886F" w14:textId="77777777">
      <w:pPr>
        <w:pStyle w:val="Heading3"/>
        <w:rPr>
          <w:rFonts w:cs="Times New Roman"/>
          <w:sz w:val="28"/>
          <w:szCs w:val="28"/>
          <w:lang w:val="lv-LV"/>
        </w:rPr>
      </w:pPr>
      <w:bookmarkStart w:name="_Toc193031815" w:id="42"/>
      <w:r w:rsidRPr="00B71987">
        <w:rPr>
          <w:rFonts w:cs="Times New Roman"/>
          <w:sz w:val="28"/>
          <w:szCs w:val="28"/>
          <w:lang w:val="lv-LV"/>
        </w:rPr>
        <w:t>2.1. Klimats</w:t>
      </w:r>
      <w:bookmarkEnd w:id="42"/>
    </w:p>
    <w:p w:rsidRPr="00B71987" w:rsidR="0051020C" w:rsidP="0051020C" w:rsidRDefault="0051020C" w14:paraId="24A6D4A8" w14:textId="77777777">
      <w:pPr>
        <w:pStyle w:val="daps"/>
        <w:spacing w:after="0"/>
        <w:ind w:firstLine="0"/>
        <w:rPr>
          <w:b/>
          <w:szCs w:val="24"/>
        </w:rPr>
      </w:pPr>
    </w:p>
    <w:p w:rsidRPr="00B71987" w:rsidR="0051020C" w:rsidP="0051020C" w:rsidRDefault="58796857" w14:paraId="2F38FA16" w14:textId="65F11A65">
      <w:pPr>
        <w:jc w:val="both"/>
        <w:rPr>
          <w:color w:val="000000" w:themeColor="text1"/>
        </w:rPr>
      </w:pPr>
      <w:r w:rsidRPr="217FF15C">
        <w:rPr>
          <w:color w:val="000000" w:themeColor="text1"/>
        </w:rPr>
        <w:t>Atbilstoši Latvijas klimatiska</w:t>
      </w:r>
      <w:r w:rsidRPr="217FF15C" w:rsidR="7F53F918">
        <w:rPr>
          <w:color w:val="000000" w:themeColor="text1"/>
        </w:rPr>
        <w:t>jai</w:t>
      </w:r>
      <w:r w:rsidRPr="217FF15C">
        <w:rPr>
          <w:color w:val="000000" w:themeColor="text1"/>
        </w:rPr>
        <w:t xml:space="preserve"> rajonēšanai (Kalniņa, 1995), DL “Liepājas ezers” ietilpst Piejūras zemienes un Zemgales līdzenuma klimatiskajā rajonā,</w:t>
      </w:r>
      <w:r w:rsidRPr="217FF15C">
        <w:rPr>
          <w:color w:val="FF0000"/>
        </w:rPr>
        <w:t xml:space="preserve"> </w:t>
      </w:r>
      <w:r w:rsidRPr="217FF15C">
        <w:rPr>
          <w:color w:val="000000" w:themeColor="text1"/>
        </w:rPr>
        <w:t>Bartavas līdzenuma apakšrajonā. Klimats šeit ir samērā sauss un silts. Proti, teritorijā, kur lokalizēts DL, Konrāda kontinentalitātes indekss ir 22</w:t>
      </w:r>
      <w:r w:rsidRPr="217FF15C">
        <w:rPr>
          <w:color w:val="FF0000"/>
        </w:rPr>
        <w:t xml:space="preserve"> </w:t>
      </w:r>
      <w:r w:rsidRPr="217FF15C">
        <w:rPr>
          <w:color w:val="000000" w:themeColor="text1"/>
        </w:rPr>
        <w:t>(salīdzinājumam – Latvijas A daļā Konrāda kontinentalitātes indekss ir 29–31) un hidrotermiskais koeficients ir 1,5</w:t>
      </w:r>
      <w:r w:rsidR="582903E9">
        <w:t>–</w:t>
      </w:r>
      <w:r w:rsidRPr="217FF15C">
        <w:rPr>
          <w:color w:val="000000" w:themeColor="text1"/>
        </w:rPr>
        <w:t>1,6 (pēc ilggadējiem novērojumiem, vidējā HTK vērtība Latvijā ir 1,5).</w:t>
      </w:r>
      <w:r w:rsidRPr="217FF15C">
        <w:rPr>
          <w:color w:val="FF0000"/>
        </w:rPr>
        <w:t xml:space="preserve"> </w:t>
      </w:r>
      <w:r w:rsidRPr="217FF15C">
        <w:rPr>
          <w:color w:val="000000" w:themeColor="text1"/>
        </w:rPr>
        <w:t xml:space="preserve">Tieši šim klimatiskajam rajonam raksturīgā nokrišņu un temperatūras gada gaita nosaka klimata galvenās iezīmes arī DL teritorijā. Respektīvi, vasarās gaisa vidējā temperatūra ir nedaudz zemāka par vidējo valstī, savukārt ziemās tā ir augstāka, tādējādi šim apvidum, tāpat kā Latvijas </w:t>
      </w:r>
      <w:r w:rsidRPr="217FF15C" w:rsidR="00527005">
        <w:rPr>
          <w:color w:val="000000" w:themeColor="text1"/>
        </w:rPr>
        <w:t xml:space="preserve">R </w:t>
      </w:r>
      <w:r w:rsidRPr="217FF15C">
        <w:rPr>
          <w:color w:val="000000" w:themeColor="text1"/>
        </w:rPr>
        <w:t>daļai kopumā, klimatam raksturīgs samērā silts klimats ar maigām ziemām.</w:t>
      </w:r>
    </w:p>
    <w:p w:rsidRPr="00B71987" w:rsidR="0051020C" w:rsidP="0051020C" w:rsidRDefault="0051020C" w14:paraId="37DEFBA7" w14:textId="77777777">
      <w:pPr>
        <w:jc w:val="both"/>
        <w:rPr>
          <w:color w:val="FF0000"/>
        </w:rPr>
      </w:pPr>
    </w:p>
    <w:p w:rsidRPr="00B71987" w:rsidR="0051020C" w:rsidP="0051020C" w:rsidRDefault="58796857" w14:paraId="00691176" w14:textId="186D461F">
      <w:pPr>
        <w:jc w:val="both"/>
        <w:rPr>
          <w:color w:val="FF0000"/>
        </w:rPr>
      </w:pPr>
      <w:r w:rsidRPr="217FF15C">
        <w:rPr>
          <w:color w:val="000000" w:themeColor="text1"/>
        </w:rPr>
        <w:t>Neskatoties uz to, ka tieši DL teritorijā netiek veikta meteoroloģisko raksturlielumu fiksēšana, klimatisko raksturojumu iespējams sniegt, balstoties uz ilggadīgo meteoroloģisko novērojumu datiem, kas iegūti DL vistuvāk esošajās meteoroloģisko novērojumu stacijās “Liepāja” un “Liepājas piekraste” (LVĢMC, 2020). Tā daudzgadīgā vidējā gaisa temperatūra teritorijā, kur atrodas DL,</w:t>
      </w:r>
      <w:r w:rsidRPr="217FF15C">
        <w:rPr>
          <w:color w:val="FF0000"/>
        </w:rPr>
        <w:t xml:space="preserve"> </w:t>
      </w:r>
      <w:r w:rsidRPr="217FF15C">
        <w:rPr>
          <w:color w:val="000000" w:themeColor="text1"/>
        </w:rPr>
        <w:t>janvārī ir -0,9°C, bet jūlijā +17,9°C</w:t>
      </w:r>
      <w:r>
        <w:t>. Atbilstoši DL vistuvāk novietoto meteoroloģisko novērojumu staciju datiem, gada vidējā gaisa temperatūra ir 7,9°C,</w:t>
      </w:r>
      <w:r w:rsidRPr="217FF15C">
        <w:rPr>
          <w:color w:val="FF0000"/>
        </w:rPr>
        <w:t xml:space="preserve"> </w:t>
      </w:r>
      <w:r>
        <w:t>bet vidējo temperatūru amplitūda ir apmēram</w:t>
      </w:r>
      <w:r w:rsidRPr="217FF15C">
        <w:rPr>
          <w:color w:val="FF0000"/>
        </w:rPr>
        <w:t xml:space="preserve"> </w:t>
      </w:r>
      <w:r>
        <w:t xml:space="preserve">17°C. </w:t>
      </w:r>
      <w:r w:rsidRPr="217FF15C">
        <w:rPr>
          <w:color w:val="000000" w:themeColor="text1"/>
        </w:rPr>
        <w:t xml:space="preserve">Baltijas jūras piekrastē un attiecīgi arī DL teritorijā, salīdzinoši ar Latvijas </w:t>
      </w:r>
      <w:r w:rsidRPr="217FF15C" w:rsidR="00E14FCE">
        <w:rPr>
          <w:color w:val="000000" w:themeColor="text1"/>
        </w:rPr>
        <w:t xml:space="preserve">A </w:t>
      </w:r>
      <w:r w:rsidRPr="217FF15C">
        <w:rPr>
          <w:color w:val="000000" w:themeColor="text1"/>
        </w:rPr>
        <w:t xml:space="preserve">daļu, novērojams vidēji garākais veģetācijas periods, kad diennakts vidējā gaisa temperatūra ir augstāka par +10°C. Vidējais veģetācijas perioda iestāšanās laiks ir aprīļa otrā dekāde, savukārt veģetācijas perioda beigas iestājas novembra pirmās dekādes sākumā un ilgst no </w:t>
      </w:r>
      <w:r>
        <w:t xml:space="preserve">204 līdz 205 dienām. </w:t>
      </w:r>
      <w:r w:rsidRPr="217FF15C">
        <w:rPr>
          <w:color w:val="000000" w:themeColor="text1"/>
        </w:rPr>
        <w:t>Bezsala periods, kad netiek novērota gaisa temperatūras pazemināšanās zem 0°C, Bārtavas līdzenumā, kur izvietots DL ir visgarākais Latvijā un ilgst, apmēram, 170</w:t>
      </w:r>
      <w:r w:rsidRPr="217FF15C" w:rsidR="01E42EA4">
        <w:rPr>
          <w:rFonts w:ascii="Aptos" w:hAnsi="Aptos" w:eastAsia="Aptos" w:cs="Aptos"/>
          <w:sz w:val="22"/>
          <w:szCs w:val="22"/>
        </w:rPr>
        <w:t>–</w:t>
      </w:r>
      <w:r w:rsidRPr="217FF15C">
        <w:rPr>
          <w:color w:val="000000" w:themeColor="text1"/>
        </w:rPr>
        <w:t>175 dienas.</w:t>
      </w:r>
    </w:p>
    <w:p w:rsidRPr="00B71987" w:rsidR="0051020C" w:rsidP="0051020C" w:rsidRDefault="0051020C" w14:paraId="59CF7C89" w14:textId="77777777">
      <w:pPr>
        <w:jc w:val="both"/>
        <w:rPr>
          <w:color w:val="FF0000"/>
        </w:rPr>
      </w:pPr>
    </w:p>
    <w:p w:rsidRPr="00B71987" w:rsidR="0051020C" w:rsidP="0051020C" w:rsidRDefault="58796857" w14:paraId="07E9751B" w14:textId="0A95400B">
      <w:pPr>
        <w:jc w:val="both"/>
        <w:rPr>
          <w:color w:val="FF0000"/>
        </w:rPr>
      </w:pPr>
      <w:r w:rsidRPr="217FF15C">
        <w:rPr>
          <w:color w:val="000000" w:themeColor="text1"/>
        </w:rPr>
        <w:t>Temperatūras režīms un</w:t>
      </w:r>
      <w:r w:rsidRPr="217FF15C">
        <w:rPr>
          <w:color w:val="FF0000"/>
        </w:rPr>
        <w:t xml:space="preserve"> </w:t>
      </w:r>
      <w:r w:rsidRPr="217FF15C">
        <w:rPr>
          <w:color w:val="000000" w:themeColor="text1"/>
        </w:rPr>
        <w:t xml:space="preserve">izteiktāks gaisa masu biežums nosaka to, ka šajā valsts teritorijas daļā ziemas ir salīdzinoši maigākas un vasaras vēsākas, nekā Latvijas centrālajos un </w:t>
      </w:r>
      <w:r w:rsidRPr="217FF15C" w:rsidR="00E14FCE">
        <w:rPr>
          <w:color w:val="000000" w:themeColor="text1"/>
        </w:rPr>
        <w:t xml:space="preserve">A </w:t>
      </w:r>
      <w:r w:rsidRPr="217FF15C">
        <w:rPr>
          <w:color w:val="000000" w:themeColor="text1"/>
        </w:rPr>
        <w:t xml:space="preserve">rajonos, kur </w:t>
      </w:r>
      <w:r w:rsidRPr="217FF15C" w:rsidR="00E14FCE">
        <w:rPr>
          <w:color w:val="000000" w:themeColor="text1"/>
        </w:rPr>
        <w:t xml:space="preserve">A </w:t>
      </w:r>
      <w:r w:rsidRPr="217FF15C">
        <w:rPr>
          <w:color w:val="000000" w:themeColor="text1"/>
        </w:rPr>
        <w:t xml:space="preserve">virzienā pieaug kontinentālā klimata pazīmes. Attiecīgi </w:t>
      </w:r>
      <w:r w:rsidR="227A57B0">
        <w:t>–</w:t>
      </w:r>
      <w:r w:rsidRPr="217FF15C">
        <w:rPr>
          <w:color w:val="000000" w:themeColor="text1"/>
        </w:rPr>
        <w:t xml:space="preserve"> piekrastes rajonos, kur temperatūras režīms ir mērens un temperatūras svārstības ir mazākas, organismu fizioloģiskie procesi netiek dabiski ierobežoti, kā, piemēram, teritorijās ar bargām ziemām, kur gaisa temperatūra dabiski limitē floras un faunas daudzveidību un sugu sastāvu.</w:t>
      </w:r>
    </w:p>
    <w:p w:rsidRPr="00B71987" w:rsidR="0051020C" w:rsidP="0051020C" w:rsidRDefault="0051020C" w14:paraId="223E4CCD" w14:textId="77777777">
      <w:pPr>
        <w:tabs>
          <w:tab w:val="left" w:pos="1545"/>
        </w:tabs>
        <w:jc w:val="both"/>
        <w:rPr>
          <w:color w:val="FF0000"/>
        </w:rPr>
      </w:pPr>
      <w:r w:rsidRPr="00B71987">
        <w:rPr>
          <w:color w:val="FF0000"/>
        </w:rPr>
        <w:tab/>
      </w:r>
    </w:p>
    <w:p w:rsidRPr="00B71987" w:rsidR="0051020C" w:rsidP="0051020C" w:rsidRDefault="58796857" w14:paraId="4B150C98" w14:textId="284926CF">
      <w:pPr>
        <w:jc w:val="both"/>
        <w:rPr>
          <w:color w:val="000000" w:themeColor="text1"/>
        </w:rPr>
      </w:pPr>
      <w:r w:rsidRPr="217FF15C">
        <w:rPr>
          <w:color w:val="000000" w:themeColor="text1"/>
        </w:rPr>
        <w:t>Piejūras zemienes un Zemgales līdzenuma klimatiskajā rajonā dominē atlantisko gaisa masu pārnese no R</w:t>
      </w:r>
      <w:r w:rsidR="4BA16C0E">
        <w:t>–</w:t>
      </w:r>
      <w:r w:rsidRPr="217FF15C">
        <w:rPr>
          <w:color w:val="000000" w:themeColor="text1"/>
        </w:rPr>
        <w:t xml:space="preserve">DR, vēja vidējais ātrums lielākoties ir 5 m/s. Mitro un silto atlantisko gaisa masu plūsma lielā mērā nosaka klimatu Bārtavas līdzenuma teritorijā, kur lokalizēts DL, to raksturo liels gaisa mitrums, ievērojama mākoņainība, lielāks bezsala periods nekā Latvijas </w:t>
      </w:r>
      <w:r w:rsidRPr="217FF15C" w:rsidR="00E14FCE">
        <w:rPr>
          <w:color w:val="000000" w:themeColor="text1"/>
        </w:rPr>
        <w:t xml:space="preserve">A </w:t>
      </w:r>
      <w:r w:rsidRPr="217FF15C">
        <w:rPr>
          <w:color w:val="000000" w:themeColor="text1"/>
        </w:rPr>
        <w:t>daļā, un liels nokrišņu daudzums gada griezumā. Vidējs nokrišņu daudzums svārstās no 700 līdz 750 mm gadā. Lielākie mēnešu nokrišņu daudzuma maksimumi tiek novēroti vasaras sezonā, parasti jūlijā. Šajā mēnesī klimata normai atbilstošs vidējais nokrišņu daudzums ir 60–70 mm. Savukārt nokrišņu minimums novērojams martā (vidēji 35–40 mm mēnesī), kas saistīts ar augsta spiediena kontinentālo tropisko gaisa masu ieplūšanu pavasarī no Dienvidaustrumeiropas un Vidusāzijas.</w:t>
      </w:r>
    </w:p>
    <w:p w:rsidRPr="00B71987" w:rsidR="0051020C" w:rsidP="0051020C" w:rsidRDefault="0051020C" w14:paraId="0190FEEF" w14:textId="77777777">
      <w:pPr>
        <w:jc w:val="both"/>
        <w:rPr>
          <w:color w:val="FF0000"/>
        </w:rPr>
      </w:pPr>
    </w:p>
    <w:p w:rsidRPr="00B71987" w:rsidR="0051020C" w:rsidP="0051020C" w:rsidRDefault="58796857" w14:paraId="3290D6E4" w14:textId="65A98E3C">
      <w:pPr>
        <w:jc w:val="both"/>
        <w:rPr>
          <w:color w:val="FF0000"/>
        </w:rPr>
      </w:pPr>
      <w:r>
        <w:t xml:space="preserve">Tāpat kā citviet Baltijas jūras piekrastē, arī DL teritorijā novērojams lielāks skaidro dienu skaits un liels saules spīdēšanas ilgums, vidēji 1840–1940 stundu gadā. Sniega sega nepastāvīga, to stipri ietekmē biežie atkušņi, līdz ar to pastāvīga sniega sega saglabājas 65–80 dienas, ar novirzēm siltās un aukstās ziemās, </w:t>
      </w:r>
      <w:r w:rsidRPr="217FF15C">
        <w:rPr>
          <w:color w:val="000000" w:themeColor="text1"/>
        </w:rPr>
        <w:t>dažos gados pastāvīga sniega sega neizveidojas. Stabila sniega sega izveidojas janvāra sākumā, un izzūd</w:t>
      </w:r>
      <w:r w:rsidRPr="217FF15C">
        <w:rPr>
          <w:color w:val="FF0000"/>
        </w:rPr>
        <w:t xml:space="preserve"> </w:t>
      </w:r>
      <w:r w:rsidRPr="217FF15C">
        <w:rPr>
          <w:color w:val="000000" w:themeColor="text1"/>
        </w:rPr>
        <w:t xml:space="preserve">marta otrajā dekādē un sniega biezums </w:t>
      </w:r>
      <w:r>
        <w:t>vidēji 7–8 cm.</w:t>
      </w:r>
    </w:p>
    <w:p w:rsidRPr="00B71987" w:rsidR="0051020C" w:rsidP="0051020C" w:rsidRDefault="0051020C" w14:paraId="7990A7EA" w14:textId="77777777">
      <w:pPr>
        <w:autoSpaceDE w:val="0"/>
        <w:autoSpaceDN w:val="0"/>
        <w:adjustRightInd w:val="0"/>
        <w:jc w:val="both"/>
        <w:rPr>
          <w:spacing w:val="-4"/>
        </w:rPr>
      </w:pPr>
    </w:p>
    <w:p w:rsidRPr="00B71987" w:rsidR="0051020C" w:rsidP="0051020C" w:rsidRDefault="0051020C" w14:paraId="3D86C577" w14:textId="77777777">
      <w:pPr>
        <w:rPr>
          <w:rFonts w:eastAsia="Calibri" w:cstheme="minorBidi"/>
          <w:b/>
          <w:bCs/>
          <w:color w:val="002060"/>
          <w:sz w:val="28"/>
          <w:szCs w:val="28"/>
          <w:lang w:eastAsia="en-US"/>
        </w:rPr>
      </w:pPr>
      <w:r w:rsidRPr="00B71987">
        <w:br w:type="page"/>
      </w:r>
    </w:p>
    <w:p w:rsidRPr="00B71987" w:rsidR="0051020C" w:rsidP="0051020C" w:rsidRDefault="0051020C" w14:paraId="7652356D" w14:textId="77777777">
      <w:pPr>
        <w:pStyle w:val="Heading2"/>
        <w:rPr>
          <w:lang w:val="lv-LV"/>
        </w:rPr>
      </w:pPr>
      <w:bookmarkStart w:name="_Toc193031816" w:id="43"/>
      <w:r w:rsidRPr="00B71987">
        <w:rPr>
          <w:lang w:val="lv-LV"/>
        </w:rPr>
        <w:t>2.2. Ģeoloģija un ģeomorfoloģija</w:t>
      </w:r>
      <w:bookmarkEnd w:id="43"/>
    </w:p>
    <w:p w:rsidRPr="00B71987" w:rsidR="0051020C" w:rsidP="0051020C" w:rsidRDefault="0051020C" w14:paraId="4AD89693" w14:textId="77777777">
      <w:pPr>
        <w:autoSpaceDE w:val="0"/>
        <w:autoSpaceDN w:val="0"/>
        <w:adjustRightInd w:val="0"/>
        <w:jc w:val="both"/>
        <w:rPr>
          <w:spacing w:val="-4"/>
        </w:rPr>
      </w:pPr>
    </w:p>
    <w:p w:rsidRPr="00B71987" w:rsidR="0051020C" w:rsidP="0051020C" w:rsidRDefault="0051020C" w14:paraId="72156888" w14:textId="77777777">
      <w:pPr>
        <w:jc w:val="both"/>
      </w:pPr>
      <w:r w:rsidRPr="00B71987">
        <w:t xml:space="preserve">Liepājas ezers ir lagūnas tipa ezers, kas ģeoloģiski veidojies pēc pēdējā ledus laikmeta aptuveni pirms 8 000–10 000 gadiem. Ezera ģeoloģisko izcelsmi nosaka tā atrašanās vieta Baltijas jūras piekrastes zemienē, kur dominē smilšmāla, smilts un kūdras nogulumi, kas ir raksturīgi šāda tipa piekrastes teritorijām. Ezera pamatnē atrodas devona laikmeta smilšakmeņi un māli, kas Latvijā ir bieži sastopami un veido stabilu ģeoloģisko pamatu. Šie nogulumieži ir pārklāti ar jaunākiem kvartāra nogulumiem, kas veidojušies pēdējā apledojuma un tā atkāpšanās laikā. </w:t>
      </w:r>
    </w:p>
    <w:p w:rsidRPr="00B71987" w:rsidR="0051020C" w:rsidP="0051020C" w:rsidRDefault="0051020C" w14:paraId="3A580F29" w14:textId="77777777">
      <w:pPr>
        <w:jc w:val="both"/>
      </w:pPr>
    </w:p>
    <w:p w:rsidRPr="00B71987" w:rsidR="0051020C" w:rsidP="0051020C" w:rsidRDefault="0051020C" w14:paraId="5F4A6525" w14:textId="77777777">
      <w:pPr>
        <w:jc w:val="both"/>
      </w:pPr>
      <w:r w:rsidRPr="00B71987">
        <w:t xml:space="preserve">Liepājas ezera sedimentācija ir intensīva, jo tajā ieplūst Bārtas upe un citas mazākas pietekas, kas nes līdzi organiskos un neorganiskos materiālus. Ezera dibenā uzkrājušies nogulumi, tostarp smiltis, māli un sapropelis, veido līdz pat vairākiem metriem biezu slāni. Nogulumu sastāvu un struktūru ietekmē arī ezera aizaugšana un bioloģiskie procesi. Ezera ūdens apmaiņu un hidroloģiskās īpašības lielā mērā nosaka tā savienojums ar Baltijas jūru caur Liepājas kanālu. Šī savienojuma dēļ ezera ūdeņiem ir nedaudz paaugstināts sāļuma līmenis, kas ir raksturīgs lagūnas tipa ezeriem. Pamatnes caurlaidība ir ierobežota, tādēļ ūdens infiltrācija caur grunts slāņiem ir minimāla. </w:t>
      </w:r>
    </w:p>
    <w:p w:rsidRPr="00B71987" w:rsidR="0051020C" w:rsidP="0051020C" w:rsidRDefault="0051020C" w14:paraId="441720B2" w14:textId="77777777">
      <w:pPr>
        <w:jc w:val="both"/>
      </w:pPr>
    </w:p>
    <w:p w:rsidRPr="00B71987" w:rsidR="0051020C" w:rsidP="0051020C" w:rsidRDefault="0051020C" w14:paraId="464E27DA" w14:textId="4B099740">
      <w:pPr>
        <w:jc w:val="both"/>
      </w:pPr>
      <w:r>
        <w:t xml:space="preserve">Ap ezeru, īpaši tā </w:t>
      </w:r>
      <w:r w:rsidR="00E14FCE">
        <w:t xml:space="preserve">A </w:t>
      </w:r>
      <w:r>
        <w:t xml:space="preserve">un </w:t>
      </w:r>
      <w:r w:rsidR="00E14FCE">
        <w:t xml:space="preserve">D </w:t>
      </w:r>
      <w:r>
        <w:t>piekrastē, atrodas kūdras purvi un mitrāji, kas veidojušies organisko materiālu uzkrāšanās un samērā lēnas sadalīšanās rezultātā. Šie purvi ir nozīmīgi bioloģiskās daudzveidības saglabāšanā un kalpo kā oglekļa uzkrājējsistēmas. Ezera apkārtnes ainavu raksturo zemas un līdzenas teritorijas, kas pieder pie Baltijas jūras piekrastes zemienes. Šo reljefu veidojuši gan apledojuma procesi, gan jūras viļņu darbība, kas radījusi barjeras un smilšu uzkrājumus, veidojot ezera pašreizējo formu. Liepājas ezera ģeoloģiskā struktūra un ģeomorfoloģiskās īpatnības veido stabilu pamatu unikālai ekosistēmai, kas ietver gan bioloģiskās daudzveidības, gan hidrolo</w:t>
      </w:r>
      <w:r w:rsidR="00967519">
        <w:t>ģ</w:t>
      </w:r>
      <w:r>
        <w:t>iskās funkcijas, kuras būtiski ietekmē gan dabiskie procesi, gan cilvēka saimnieciskā darbība.</w:t>
      </w:r>
    </w:p>
    <w:p w:rsidRPr="00B71987" w:rsidR="0051020C" w:rsidP="0051020C" w:rsidRDefault="0051020C" w14:paraId="3F5BB235" w14:textId="77777777">
      <w:pPr>
        <w:jc w:val="both"/>
      </w:pPr>
    </w:p>
    <w:p w:rsidRPr="00B71987" w:rsidR="0051020C" w:rsidP="0051020C" w:rsidRDefault="0051020C" w14:paraId="3BD07731" w14:textId="77777777">
      <w:pPr>
        <w:jc w:val="both"/>
      </w:pPr>
      <w:r w:rsidRPr="00B71987">
        <w:t xml:space="preserve">Liepājas ezera reljefu raksturo zems un līdzens apvidus, kur augstuma izmaiņas reti pārsniedz 1–3 metrus virs jūras līmeņa (2.2.1. attēls). Ezers atrodas Baltijas jūras piekrastes zemienes pazeminājumā, ko veido senie ledāja un jūras sedimentācijas procesi. Šis zemais reljefs ir nodrošinājis lēnu ūdens plūsmu un veicinājis plašu mitrāju izveidošanos ezera piekrastē. Ezera baseins ir sekls, tā dibena reljefu veido gan smilts un māla slāņi, gan sapropeļa nogulumi, kas liecina par ilgstošu organisko un neorganisko materiālu uzkrāšanos. </w:t>
      </w:r>
    </w:p>
    <w:p w:rsidRPr="00B71987" w:rsidR="0051020C" w:rsidP="0051020C" w:rsidRDefault="0051020C" w14:paraId="477967C5" w14:textId="77777777">
      <w:pPr>
        <w:jc w:val="both"/>
      </w:pPr>
    </w:p>
    <w:p w:rsidRPr="00B71987" w:rsidR="0051020C" w:rsidP="0051020C" w:rsidRDefault="0051020C" w14:paraId="178EC9A9" w14:textId="7C85F96B">
      <w:pPr>
        <w:jc w:val="both"/>
      </w:pPr>
      <w:r>
        <w:t xml:space="preserve">Liepājas ezera piekrasti veido zemas un plašas mitrāju zonas, kas pārsvarā sastāv no kūdras slāņiem un ūdensaugiem bagātām pļavām. D un </w:t>
      </w:r>
      <w:r w:rsidR="00E14FCE">
        <w:t xml:space="preserve">A </w:t>
      </w:r>
      <w:r>
        <w:t xml:space="preserve">daļās ezers robežojas ar polderu sistēmām, kas izveidotas cilvēka darbības rezultātā, lai kontrolētu applūšanu un uzlabotu lauksaimniecības iespējas. Savukārt ziemeļrietumos ezers savienojas ar Baltijas jūru caur Liepājas kanālu, kur piekrastes smiltis veido raksturīgās lagūnas joslas. Ezera ģeomorfoloģiju ievērojami ietekmē hidroloģiskie procesi. Tas ir caurtekošs ezers, kurā ūdens ieplūst galvenokārt no Bārtas upes, kā arī citām mazākām pietekām. Šie hidroloģiskie procesi veicina sedimentu uzkrāšanos ezera dibenā un piekrastē, radot lēzenas nogāzes un uzkrājot organiskos materiālus. </w:t>
      </w:r>
    </w:p>
    <w:p w:rsidRPr="00B71987" w:rsidR="0051020C" w:rsidP="0051020C" w:rsidRDefault="0051020C" w14:paraId="5BDB0ABF" w14:textId="77777777">
      <w:pPr>
        <w:jc w:val="both"/>
      </w:pPr>
    </w:p>
    <w:p w:rsidRPr="00B71987" w:rsidR="0051020C" w:rsidP="0051020C" w:rsidRDefault="0051020C" w14:paraId="7D381D9F" w14:textId="77777777">
      <w:pPr>
        <w:jc w:val="both"/>
      </w:pPr>
    </w:p>
    <w:p w:rsidRPr="00B71987" w:rsidR="0051020C" w:rsidP="0051020C" w:rsidRDefault="0051020C" w14:paraId="6CD54D9A" w14:textId="77777777">
      <w:pPr>
        <w:jc w:val="both"/>
      </w:pPr>
    </w:p>
    <w:p w:rsidRPr="00B71987" w:rsidR="0051020C" w:rsidP="0051020C" w:rsidRDefault="0051020C" w14:paraId="4E0EFC10" w14:textId="77777777">
      <w:pPr>
        <w:jc w:val="both"/>
      </w:pPr>
      <w:r w:rsidRPr="00B71987">
        <w:t>Liepājas ezera ģeomorfoloģiskā daudzveidība nodrošina svarīgus biotopus dažādām augu un dzīvnieku sugām, īpaši tiem, kas pielāgojušies mitrāju un lagūnas apstākļiem. Šī ģeomorfoloģiskā struktūra arī ietekmē ezera hidroloģisko režīmu, tā ūdens kvalitāti un ekosistēmu funkcionēšanu. Liepājas ezers ar savu izteikti līdzeno reljefu, seklo baseinu un mitrāju teritorijām ir ģeomorfoloģiski unikāls veidojums Latvijā, kas piedāvā bagātīgu dabas resursu klāstu un ievērojamu bioloģisko daudzveidību.</w:t>
      </w:r>
    </w:p>
    <w:p w:rsidRPr="00B71987" w:rsidR="0051020C" w:rsidP="0051020C" w:rsidRDefault="0051020C" w14:paraId="2FE8DA0A" w14:textId="77777777">
      <w:pPr>
        <w:jc w:val="both"/>
      </w:pPr>
    </w:p>
    <w:p w:rsidRPr="00B71987" w:rsidR="0051020C" w:rsidP="0051020C" w:rsidRDefault="0051020C" w14:paraId="13017E83" w14:textId="77777777">
      <w:pPr>
        <w:jc w:val="both"/>
      </w:pPr>
      <w:r w:rsidRPr="00B71987">
        <w:t>Cilvēka darbība, piemēram, polderu sistēmu izveide, dambju būvniecība un sapropeļa ieguve, ir būtiski mainījusi ezera dabisko ģeomorfoloģiju. Šīs aktivitātes ir ietekmējušas dabisko applūšanas režīmu un sedimentu sadalījumu, kā arī veicinājušas ezera piekrastes teritoriju aizaugšanu ar krūmiem un niedrēm.</w:t>
      </w:r>
    </w:p>
    <w:p w:rsidRPr="00B71987" w:rsidR="0051020C" w:rsidP="0051020C" w:rsidRDefault="0051020C" w14:paraId="3B5F2901" w14:textId="77777777">
      <w:pPr>
        <w:jc w:val="both"/>
      </w:pPr>
    </w:p>
    <w:p w:rsidRPr="00B71987" w:rsidR="0051020C" w:rsidP="0051020C" w:rsidRDefault="00F23561" w14:paraId="4CB4D4CB" w14:textId="3C3975F5">
      <w:pPr>
        <w:jc w:val="center"/>
      </w:pPr>
      <w:r w:rsidRPr="00B71987">
        <w:rPr>
          <w:noProof/>
          <w14:ligatures w14:val="standardContextual"/>
        </w:rPr>
        <w:drawing>
          <wp:inline distT="0" distB="0" distL="0" distR="0" wp14:anchorId="036F00FD" wp14:editId="47319853">
            <wp:extent cx="4326890" cy="5955632"/>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gitalais_reljefa modelis A4.jpg"/>
                    <pic:cNvPicPr/>
                  </pic:nvPicPr>
                  <pic:blipFill rotWithShape="1">
                    <a:blip r:embed="rId35" cstate="print">
                      <a:extLst>
                        <a:ext uri="{28A0092B-C50C-407E-A947-70E740481C1C}">
                          <a14:useLocalDpi xmlns:a14="http://schemas.microsoft.com/office/drawing/2010/main" val="0"/>
                        </a:ext>
                      </a:extLst>
                    </a:blip>
                    <a:srcRect t="1049" b="1619"/>
                    <a:stretch/>
                  </pic:blipFill>
                  <pic:spPr bwMode="auto">
                    <a:xfrm>
                      <a:off x="0" y="0"/>
                      <a:ext cx="4327688" cy="5956730"/>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51020C" w14:paraId="505449E2" w14:textId="77777777">
      <w:pPr>
        <w:jc w:val="center"/>
        <w:rPr>
          <w:b/>
          <w:i/>
          <w:sz w:val="20"/>
          <w:szCs w:val="20"/>
        </w:rPr>
      </w:pPr>
      <w:r w:rsidRPr="00B71987">
        <w:rPr>
          <w:i/>
          <w:sz w:val="20"/>
          <w:szCs w:val="20"/>
        </w:rPr>
        <w:t xml:space="preserve">2.2.1. attēls. </w:t>
      </w:r>
      <w:r w:rsidRPr="00B71987">
        <w:rPr>
          <w:b/>
          <w:i/>
          <w:sz w:val="20"/>
          <w:szCs w:val="20"/>
        </w:rPr>
        <w:t>DL un tam piegulošās teritorijas digitālais reljefa modelis (DEM), kas sagatavots no LĢIA 2016. gadā veiktās aerolāzerskenēšanas LAS datiem ar telpisko izšķirtspēju 0,4 m</w:t>
      </w:r>
    </w:p>
    <w:p w:rsidRPr="00B71987" w:rsidR="0051020C" w:rsidP="0051020C" w:rsidRDefault="0051020C" w14:paraId="4CA350A5" w14:textId="77777777">
      <w:pPr>
        <w:jc w:val="both"/>
      </w:pPr>
    </w:p>
    <w:p w:rsidRPr="00B71987" w:rsidR="0051020C" w:rsidP="0051020C" w:rsidRDefault="0051020C" w14:paraId="3059B936" w14:textId="77777777">
      <w:pPr>
        <w:autoSpaceDE w:val="0"/>
        <w:autoSpaceDN w:val="0"/>
        <w:adjustRightInd w:val="0"/>
        <w:jc w:val="both"/>
        <w:rPr>
          <w:color w:val="FF0000"/>
        </w:rPr>
      </w:pPr>
    </w:p>
    <w:p w:rsidRPr="00B71987" w:rsidR="0051020C" w:rsidP="0051020C" w:rsidRDefault="0051020C" w14:paraId="7D231C56" w14:textId="77777777">
      <w:pPr>
        <w:pStyle w:val="Heading2"/>
        <w:rPr>
          <w:lang w:val="lv-LV"/>
        </w:rPr>
      </w:pPr>
      <w:bookmarkStart w:name="_Toc193031817" w:id="44"/>
      <w:r w:rsidRPr="00B71987">
        <w:rPr>
          <w:lang w:val="lv-LV"/>
        </w:rPr>
        <w:t>2.3. Hidroloģija un ūdens kvalitāte</w:t>
      </w:r>
      <w:bookmarkEnd w:id="44"/>
    </w:p>
    <w:p w:rsidRPr="00B71987" w:rsidR="0051020C" w:rsidP="0051020C" w:rsidRDefault="0051020C" w14:paraId="470319A2" w14:textId="77777777">
      <w:pPr>
        <w:jc w:val="both"/>
      </w:pPr>
    </w:p>
    <w:p w:rsidRPr="00B71987" w:rsidR="0051020C" w:rsidP="0051020C" w:rsidRDefault="0051020C" w14:paraId="5CFB4892" w14:textId="77777777">
      <w:pPr>
        <w:jc w:val="both"/>
        <w:rPr>
          <w:b/>
          <w:bCs/>
          <w:lang w:eastAsia="lv-LV"/>
        </w:rPr>
      </w:pPr>
      <w:r w:rsidRPr="00B71987">
        <w:rPr>
          <w:b/>
          <w:bCs/>
          <w:lang w:eastAsia="lv-LV"/>
        </w:rPr>
        <w:t>Hidroloģija un hidroloģiskais režīms</w:t>
      </w:r>
    </w:p>
    <w:p w:rsidRPr="00B71987" w:rsidR="0051020C" w:rsidP="0051020C" w:rsidRDefault="0051020C" w14:paraId="2F1BF862" w14:textId="77777777">
      <w:pPr>
        <w:jc w:val="both"/>
        <w:rPr>
          <w:lang w:eastAsia="lv-LV"/>
        </w:rPr>
      </w:pPr>
    </w:p>
    <w:p w:rsidRPr="00B71987" w:rsidR="0051020C" w:rsidP="0051020C" w:rsidRDefault="0051020C" w14:paraId="5F149E4B" w14:textId="6DD3FABD">
      <w:pPr>
        <w:jc w:val="both"/>
        <w:rPr>
          <w:lang w:eastAsia="lv-LV"/>
        </w:rPr>
      </w:pPr>
      <w:r w:rsidRPr="217FF15C">
        <w:rPr>
          <w:lang w:eastAsia="lv-LV"/>
        </w:rPr>
        <w:t xml:space="preserve">Liepājas ezers ir sekls, ar vidējo dziļumu ap 1–2 metriem, un maksimālo dziļumu aptuveni 3 metri. Šāds sekls reljefs veicina ūdens sasilšanu vasaras mēnešos un intensīvu ūdensaugu augšanu. Vasarā ūdens temperatūra sasniedz +20 līdz +25 °C, bet ziemā ūdens virsējais slānis var sasalt, lai gan pilnīga aizsalšana notiek reti. Temperatūras izmaiņas sezonāli ietekmē ezera bioloģisko daudzveidību. Ezera seklais raksturs arī nozīmē, ka tā ūdens masa ātri reaģē uz ārējiem faktoriem, piemēram, vēja viļņošanu un piesārņojumu. Ezera ūdens kvalitāti lielā mērā ietekmē eitrofikācija – barības vielu, piemēram, fosfora un slāpekļa, uzkrāšanās, kas izraisa pārmērīgu ūdensaugu un aļģu augšanu. Lielākās slodzes ezers saņem no Bārtas upes un apkārtējām lauksaimniecības un apdzīvotajām teritorijām. Tā rezultātā ezers dažviet ir pakļauts piesārņojumam, īpaši tā </w:t>
      </w:r>
      <w:r w:rsidRPr="217FF15C" w:rsidR="00527005">
        <w:rPr>
          <w:lang w:eastAsia="lv-LV"/>
        </w:rPr>
        <w:t xml:space="preserve">R </w:t>
      </w:r>
      <w:r w:rsidRPr="217FF15C">
        <w:rPr>
          <w:lang w:eastAsia="lv-LV"/>
        </w:rPr>
        <w:t>daļā.</w:t>
      </w:r>
    </w:p>
    <w:p w:rsidRPr="00B71987" w:rsidR="0051020C" w:rsidP="0051020C" w:rsidRDefault="0051020C" w14:paraId="35098328" w14:textId="77777777">
      <w:pPr>
        <w:jc w:val="both"/>
        <w:rPr>
          <w:lang w:eastAsia="lv-LV"/>
        </w:rPr>
      </w:pPr>
    </w:p>
    <w:p w:rsidRPr="00B71987" w:rsidR="0051020C" w:rsidP="0051020C" w:rsidRDefault="0051020C" w14:paraId="48F95C30" w14:textId="77777777">
      <w:pPr>
        <w:jc w:val="both"/>
        <w:rPr>
          <w:lang w:eastAsia="lv-LV"/>
        </w:rPr>
      </w:pPr>
      <w:r w:rsidRPr="00B71987">
        <w:rPr>
          <w:lang w:eastAsia="lv-LV"/>
        </w:rPr>
        <w:t xml:space="preserve">Ezera hidroloģija ir cieši saistīta ar tā bioloģisko daudzveidību. Ūdens apmaiņa un relatīvi lēna straume nodrošina labvēlīgus apstākļus bagātīgām ūdensaugu, zivju, putnu un citu ūdens organismu populācijām. Eitrofikācija un ūdens līmeņa svārstības var ietekmēt biotopus un dzīvotnes, radot nepieciešamību veikt apsaimniekošanas pasākumus, lai uzturētu ezera ekoloģisko līdzsvaru. Liepājas ezera hidroloģiskais režīms ir izšķirošs tā ekosistēmas saglabāšanai un apsaimniekošanai. Tā dinamiskā ūdens apmaiņa un raksturīgā caurtece nodrošina unikālus apstākļus šīs lagūnas tipa ūdenstilpes ilgtspējīgai pastāvēšanai. </w:t>
      </w:r>
      <w:r w:rsidRPr="00B71987">
        <w:t>Galvenie Liepājas ezeru morfometriskie un hidroloģiskie parametri apkopoti 2.3.1. tabulā.</w:t>
      </w:r>
    </w:p>
    <w:p w:rsidRPr="00B71987" w:rsidR="0051020C" w:rsidP="0051020C" w:rsidRDefault="0051020C" w14:paraId="2152824B" w14:textId="77777777">
      <w:pPr>
        <w:jc w:val="both"/>
      </w:pPr>
    </w:p>
    <w:p w:rsidRPr="00B71987" w:rsidR="0051020C" w:rsidP="0051020C" w:rsidRDefault="0051020C" w14:paraId="755D3D73" w14:textId="77777777">
      <w:pPr>
        <w:jc w:val="both"/>
        <w:rPr>
          <w:b/>
          <w:bCs/>
          <w:i/>
          <w:iCs/>
          <w:color w:val="000000" w:themeColor="text1"/>
          <w:sz w:val="20"/>
          <w:szCs w:val="20"/>
        </w:rPr>
      </w:pPr>
      <w:r w:rsidRPr="00B71987">
        <w:rPr>
          <w:i/>
          <w:color w:val="000000" w:themeColor="text1"/>
          <w:sz w:val="20"/>
          <w:szCs w:val="20"/>
        </w:rPr>
        <w:t xml:space="preserve">2.3.1. tabula. </w:t>
      </w:r>
      <w:r w:rsidRPr="00B71987">
        <w:rPr>
          <w:b/>
          <w:i/>
          <w:color w:val="000000" w:themeColor="text1"/>
          <w:sz w:val="20"/>
          <w:szCs w:val="20"/>
        </w:rPr>
        <w:t>Liepājas ezera būtiskākie morfometriskie un hidroloģiskie parametri (</w:t>
      </w:r>
      <w:r w:rsidRPr="00B71987">
        <w:rPr>
          <w:b/>
          <w:bCs/>
          <w:i/>
          <w:iCs/>
          <w:color w:val="000000" w:themeColor="text1"/>
          <w:sz w:val="20"/>
          <w:szCs w:val="20"/>
        </w:rPr>
        <w:t>avots: Ezeru pases; LVĢMC dati)</w:t>
      </w:r>
    </w:p>
    <w:tbl>
      <w:tblPr>
        <w:tblStyle w:val="TableGrid"/>
        <w:tblW w:w="0" w:type="auto"/>
        <w:tblLook w:val="04A0" w:firstRow="1" w:lastRow="0" w:firstColumn="1" w:lastColumn="0" w:noHBand="0" w:noVBand="1"/>
      </w:tblPr>
      <w:tblGrid>
        <w:gridCol w:w="5240"/>
        <w:gridCol w:w="3061"/>
      </w:tblGrid>
      <w:tr w:rsidRPr="00B71987" w:rsidR="0051020C" w:rsidTr="217FF15C" w14:paraId="0560EBE9" w14:textId="77777777">
        <w:trPr>
          <w:tblHeader/>
        </w:trPr>
        <w:tc>
          <w:tcPr>
            <w:tcW w:w="5240" w:type="dxa"/>
            <w:shd w:val="clear" w:color="auto" w:fill="E2EFD9" w:themeFill="accent6" w:themeFillTint="33"/>
          </w:tcPr>
          <w:p w:rsidRPr="00B71987" w:rsidR="0051020C" w:rsidP="00382E16" w:rsidRDefault="0051020C" w14:paraId="150B6C8D" w14:textId="77777777">
            <w:pPr>
              <w:rPr>
                <w:b/>
                <w:iCs/>
                <w:color w:val="auto"/>
                <w:sz w:val="20"/>
                <w:szCs w:val="20"/>
              </w:rPr>
            </w:pPr>
            <w:r w:rsidRPr="00B71987">
              <w:rPr>
                <w:b/>
                <w:iCs/>
                <w:color w:val="000000" w:themeColor="text1"/>
                <w:sz w:val="20"/>
                <w:szCs w:val="20"/>
              </w:rPr>
              <w:t>Morfometriskie un hidroloģiskie p</w:t>
            </w:r>
            <w:r w:rsidRPr="00B71987">
              <w:rPr>
                <w:b/>
                <w:iCs/>
                <w:color w:val="auto"/>
                <w:sz w:val="20"/>
                <w:szCs w:val="20"/>
              </w:rPr>
              <w:t>arametri</w:t>
            </w:r>
          </w:p>
        </w:tc>
        <w:tc>
          <w:tcPr>
            <w:tcW w:w="3061" w:type="dxa"/>
            <w:shd w:val="clear" w:color="auto" w:fill="E2EFD9" w:themeFill="accent6" w:themeFillTint="33"/>
          </w:tcPr>
          <w:p w:rsidRPr="00B71987" w:rsidR="0051020C" w:rsidP="00382E16" w:rsidRDefault="0051020C" w14:paraId="725015CA" w14:textId="77777777">
            <w:pPr>
              <w:rPr>
                <w:b/>
                <w:bCs/>
                <w:color w:val="auto"/>
                <w:sz w:val="20"/>
                <w:szCs w:val="20"/>
              </w:rPr>
            </w:pPr>
            <w:r w:rsidRPr="00B71987">
              <w:rPr>
                <w:b/>
                <w:bCs/>
                <w:color w:val="auto"/>
                <w:sz w:val="20"/>
                <w:szCs w:val="20"/>
              </w:rPr>
              <w:t>Raksturlielumi</w:t>
            </w:r>
          </w:p>
        </w:tc>
      </w:tr>
      <w:tr w:rsidRPr="00B71987" w:rsidR="0051020C" w:rsidTr="217FF15C" w14:paraId="018FFEDD" w14:textId="77777777">
        <w:tc>
          <w:tcPr>
            <w:tcW w:w="5240" w:type="dxa"/>
            <w:shd w:val="clear" w:color="auto" w:fill="FFFFFF" w:themeFill="background1"/>
          </w:tcPr>
          <w:p w:rsidRPr="00B71987" w:rsidR="0051020C" w:rsidP="00382E16" w:rsidRDefault="0051020C" w14:paraId="7246F121" w14:textId="77777777">
            <w:pPr>
              <w:jc w:val="both"/>
              <w:rPr>
                <w:b/>
                <w:bCs/>
                <w:color w:val="auto"/>
                <w:sz w:val="20"/>
                <w:szCs w:val="20"/>
              </w:rPr>
            </w:pPr>
            <w:r w:rsidRPr="00B71987">
              <w:rPr>
                <w:b/>
                <w:bCs/>
                <w:color w:val="auto"/>
                <w:sz w:val="20"/>
                <w:szCs w:val="20"/>
              </w:rPr>
              <w:t>Platība (ha)</w:t>
            </w:r>
          </w:p>
        </w:tc>
        <w:tc>
          <w:tcPr>
            <w:tcW w:w="3061" w:type="dxa"/>
          </w:tcPr>
          <w:p w:rsidRPr="00B71987" w:rsidR="0051020C" w:rsidP="00382E16" w:rsidRDefault="0051020C" w14:paraId="269D74A1" w14:textId="77777777">
            <w:pPr>
              <w:rPr>
                <w:color w:val="auto"/>
                <w:sz w:val="20"/>
                <w:szCs w:val="20"/>
              </w:rPr>
            </w:pPr>
            <w:r w:rsidRPr="00B71987">
              <w:rPr>
                <w:color w:val="auto"/>
                <w:sz w:val="20"/>
                <w:szCs w:val="20"/>
              </w:rPr>
              <w:t>3715 ha</w:t>
            </w:r>
          </w:p>
        </w:tc>
      </w:tr>
      <w:tr w:rsidRPr="00B71987" w:rsidR="0051020C" w:rsidTr="217FF15C" w14:paraId="7BB7E994" w14:textId="77777777">
        <w:tc>
          <w:tcPr>
            <w:tcW w:w="5240" w:type="dxa"/>
            <w:shd w:val="clear" w:color="auto" w:fill="FFFFFF" w:themeFill="background1"/>
          </w:tcPr>
          <w:p w:rsidRPr="00B71987" w:rsidR="0051020C" w:rsidP="00382E16" w:rsidRDefault="0051020C" w14:paraId="0C310482" w14:textId="77777777">
            <w:pPr>
              <w:jc w:val="both"/>
              <w:rPr>
                <w:b/>
                <w:bCs/>
                <w:color w:val="auto"/>
                <w:sz w:val="20"/>
                <w:szCs w:val="20"/>
              </w:rPr>
            </w:pPr>
            <w:r w:rsidRPr="00B71987">
              <w:rPr>
                <w:b/>
                <w:bCs/>
                <w:color w:val="auto"/>
                <w:sz w:val="20"/>
                <w:szCs w:val="20"/>
              </w:rPr>
              <w:t>Maksimālais dziļums (m)</w:t>
            </w:r>
          </w:p>
        </w:tc>
        <w:tc>
          <w:tcPr>
            <w:tcW w:w="3061" w:type="dxa"/>
          </w:tcPr>
          <w:p w:rsidRPr="00B71987" w:rsidR="0051020C" w:rsidP="00382E16" w:rsidRDefault="0051020C" w14:paraId="4F86A6C0" w14:textId="77777777">
            <w:pPr>
              <w:rPr>
                <w:color w:val="auto"/>
                <w:sz w:val="20"/>
                <w:szCs w:val="20"/>
              </w:rPr>
            </w:pPr>
            <w:r w:rsidRPr="00B71987">
              <w:rPr>
                <w:color w:val="auto"/>
                <w:sz w:val="20"/>
                <w:szCs w:val="20"/>
              </w:rPr>
              <w:t>3 m</w:t>
            </w:r>
          </w:p>
        </w:tc>
      </w:tr>
      <w:tr w:rsidRPr="00B71987" w:rsidR="0051020C" w:rsidTr="217FF15C" w14:paraId="32479F80" w14:textId="77777777">
        <w:tc>
          <w:tcPr>
            <w:tcW w:w="5240" w:type="dxa"/>
            <w:shd w:val="clear" w:color="auto" w:fill="FFFFFF" w:themeFill="background1"/>
          </w:tcPr>
          <w:p w:rsidRPr="00B71987" w:rsidR="0051020C" w:rsidP="00382E16" w:rsidRDefault="0051020C" w14:paraId="5988C268" w14:textId="77777777">
            <w:pPr>
              <w:jc w:val="both"/>
              <w:rPr>
                <w:b/>
                <w:bCs/>
                <w:color w:val="auto"/>
                <w:sz w:val="20"/>
                <w:szCs w:val="20"/>
              </w:rPr>
            </w:pPr>
            <w:r w:rsidRPr="00B71987">
              <w:rPr>
                <w:b/>
                <w:bCs/>
                <w:color w:val="auto"/>
                <w:sz w:val="20"/>
                <w:szCs w:val="20"/>
              </w:rPr>
              <w:t>Tilpums (milj. m³)</w:t>
            </w:r>
          </w:p>
        </w:tc>
        <w:tc>
          <w:tcPr>
            <w:tcW w:w="3061" w:type="dxa"/>
          </w:tcPr>
          <w:p w:rsidRPr="00B71987" w:rsidR="0051020C" w:rsidP="00382E16" w:rsidRDefault="0051020C" w14:paraId="6E97027E" w14:textId="77777777">
            <w:pPr>
              <w:rPr>
                <w:color w:val="auto"/>
                <w:sz w:val="20"/>
                <w:szCs w:val="20"/>
              </w:rPr>
            </w:pPr>
            <w:r w:rsidRPr="00B71987">
              <w:rPr>
                <w:color w:val="auto"/>
                <w:sz w:val="20"/>
                <w:szCs w:val="20"/>
              </w:rPr>
              <w:t>74,3 milj. m</w:t>
            </w:r>
            <w:r w:rsidRPr="00B71987">
              <w:rPr>
                <w:color w:val="auto"/>
                <w:sz w:val="20"/>
                <w:szCs w:val="20"/>
                <w:vertAlign w:val="superscript"/>
              </w:rPr>
              <w:t>3</w:t>
            </w:r>
          </w:p>
        </w:tc>
      </w:tr>
      <w:tr w:rsidRPr="00B71987" w:rsidR="0051020C" w:rsidTr="217FF15C" w14:paraId="020C24CD" w14:textId="77777777">
        <w:tc>
          <w:tcPr>
            <w:tcW w:w="5240" w:type="dxa"/>
            <w:shd w:val="clear" w:color="auto" w:fill="FFFFFF" w:themeFill="background1"/>
          </w:tcPr>
          <w:p w:rsidRPr="00B71987" w:rsidR="0051020C" w:rsidP="00382E16" w:rsidRDefault="0051020C" w14:paraId="00BEB191" w14:textId="77777777">
            <w:pPr>
              <w:jc w:val="both"/>
              <w:rPr>
                <w:b/>
                <w:bCs/>
                <w:color w:val="auto"/>
                <w:sz w:val="20"/>
                <w:szCs w:val="20"/>
              </w:rPr>
            </w:pPr>
            <w:r w:rsidRPr="00B71987">
              <w:rPr>
                <w:b/>
                <w:bCs/>
                <w:color w:val="auto"/>
                <w:sz w:val="20"/>
                <w:szCs w:val="20"/>
              </w:rPr>
              <w:t>Krasta līnijas garums (km)</w:t>
            </w:r>
          </w:p>
        </w:tc>
        <w:tc>
          <w:tcPr>
            <w:tcW w:w="3061" w:type="dxa"/>
          </w:tcPr>
          <w:p w:rsidRPr="00B71987" w:rsidR="0051020C" w:rsidP="00382E16" w:rsidRDefault="0051020C" w14:paraId="2EAEC6C4" w14:textId="77777777">
            <w:pPr>
              <w:rPr>
                <w:color w:val="auto"/>
                <w:sz w:val="20"/>
                <w:szCs w:val="20"/>
              </w:rPr>
            </w:pPr>
            <w:r w:rsidRPr="00B71987">
              <w:rPr>
                <w:color w:val="auto"/>
                <w:sz w:val="20"/>
                <w:szCs w:val="20"/>
              </w:rPr>
              <w:t>53 km</w:t>
            </w:r>
          </w:p>
        </w:tc>
      </w:tr>
      <w:tr w:rsidRPr="00B71987" w:rsidR="0051020C" w:rsidTr="217FF15C" w14:paraId="4D42C5F4" w14:textId="77777777">
        <w:tc>
          <w:tcPr>
            <w:tcW w:w="5240" w:type="dxa"/>
            <w:shd w:val="clear" w:color="auto" w:fill="FFFFFF" w:themeFill="background1"/>
          </w:tcPr>
          <w:p w:rsidRPr="00B71987" w:rsidR="0051020C" w:rsidP="00382E16" w:rsidRDefault="0051020C" w14:paraId="26EC720D" w14:textId="77777777">
            <w:pPr>
              <w:jc w:val="both"/>
              <w:rPr>
                <w:b/>
                <w:bCs/>
                <w:color w:val="auto"/>
                <w:sz w:val="20"/>
                <w:szCs w:val="20"/>
              </w:rPr>
            </w:pPr>
            <w:r w:rsidRPr="00B71987">
              <w:rPr>
                <w:b/>
                <w:bCs/>
                <w:color w:val="auto"/>
                <w:sz w:val="20"/>
                <w:szCs w:val="20"/>
              </w:rPr>
              <w:t>Maksimālais dziļums (m)</w:t>
            </w:r>
          </w:p>
        </w:tc>
        <w:tc>
          <w:tcPr>
            <w:tcW w:w="3061" w:type="dxa"/>
          </w:tcPr>
          <w:p w:rsidRPr="00B71987" w:rsidR="0051020C" w:rsidP="00382E16" w:rsidRDefault="0051020C" w14:paraId="57E026F1" w14:textId="77777777">
            <w:pPr>
              <w:rPr>
                <w:color w:val="auto"/>
                <w:sz w:val="20"/>
                <w:szCs w:val="20"/>
              </w:rPr>
            </w:pPr>
            <w:r w:rsidRPr="00B71987">
              <w:rPr>
                <w:color w:val="auto"/>
                <w:sz w:val="20"/>
                <w:szCs w:val="20"/>
              </w:rPr>
              <w:t>3 m</w:t>
            </w:r>
          </w:p>
        </w:tc>
      </w:tr>
      <w:tr w:rsidRPr="00B71987" w:rsidR="0051020C" w:rsidTr="217FF15C" w14:paraId="73FCC504" w14:textId="77777777">
        <w:tc>
          <w:tcPr>
            <w:tcW w:w="5240" w:type="dxa"/>
            <w:shd w:val="clear" w:color="auto" w:fill="FFFFFF" w:themeFill="background1"/>
          </w:tcPr>
          <w:p w:rsidRPr="00B71987" w:rsidR="0051020C" w:rsidP="00382E16" w:rsidRDefault="0051020C" w14:paraId="15B0EE12" w14:textId="77777777">
            <w:pPr>
              <w:jc w:val="both"/>
              <w:rPr>
                <w:b/>
                <w:bCs/>
                <w:color w:val="auto"/>
                <w:sz w:val="20"/>
                <w:szCs w:val="20"/>
              </w:rPr>
            </w:pPr>
            <w:r w:rsidRPr="00B71987">
              <w:rPr>
                <w:b/>
                <w:bCs/>
                <w:color w:val="auto"/>
                <w:sz w:val="20"/>
                <w:szCs w:val="20"/>
              </w:rPr>
              <w:t>Vidējais dziļums (m)</w:t>
            </w:r>
          </w:p>
        </w:tc>
        <w:tc>
          <w:tcPr>
            <w:tcW w:w="3061" w:type="dxa"/>
          </w:tcPr>
          <w:p w:rsidRPr="00B71987" w:rsidR="0051020C" w:rsidP="00382E16" w:rsidRDefault="0051020C" w14:paraId="3FA9E681" w14:textId="77777777">
            <w:pPr>
              <w:rPr>
                <w:color w:val="auto"/>
                <w:sz w:val="20"/>
                <w:szCs w:val="20"/>
              </w:rPr>
            </w:pPr>
            <w:r w:rsidRPr="00B71987">
              <w:rPr>
                <w:color w:val="auto"/>
                <w:sz w:val="20"/>
                <w:szCs w:val="20"/>
              </w:rPr>
              <w:t>1–2 m</w:t>
            </w:r>
          </w:p>
        </w:tc>
      </w:tr>
      <w:tr w:rsidRPr="00B71987" w:rsidR="0051020C" w:rsidTr="217FF15C" w14:paraId="73FF317E" w14:textId="77777777">
        <w:tc>
          <w:tcPr>
            <w:tcW w:w="5240" w:type="dxa"/>
            <w:shd w:val="clear" w:color="auto" w:fill="FFFFFF" w:themeFill="background1"/>
          </w:tcPr>
          <w:p w:rsidRPr="00B71987" w:rsidR="0051020C" w:rsidP="00382E16" w:rsidRDefault="0051020C" w14:paraId="431F28B5" w14:textId="77777777">
            <w:pPr>
              <w:jc w:val="both"/>
              <w:rPr>
                <w:b/>
                <w:bCs/>
                <w:color w:val="auto"/>
                <w:sz w:val="20"/>
                <w:szCs w:val="20"/>
              </w:rPr>
            </w:pPr>
            <w:r w:rsidRPr="00B71987">
              <w:rPr>
                <w:b/>
                <w:bCs/>
                <w:color w:val="auto"/>
                <w:sz w:val="20"/>
                <w:szCs w:val="20"/>
              </w:rPr>
              <w:t>Relatīvais ūdens apmaiņas periods (gadi)</w:t>
            </w:r>
          </w:p>
        </w:tc>
        <w:tc>
          <w:tcPr>
            <w:tcW w:w="3061" w:type="dxa"/>
          </w:tcPr>
          <w:p w:rsidRPr="00B71987" w:rsidR="0051020C" w:rsidP="00382E16" w:rsidRDefault="0051020C" w14:paraId="1D698425" w14:textId="77777777">
            <w:pPr>
              <w:rPr>
                <w:color w:val="auto"/>
                <w:sz w:val="20"/>
                <w:szCs w:val="20"/>
              </w:rPr>
            </w:pPr>
            <w:r w:rsidRPr="00B71987">
              <w:rPr>
                <w:color w:val="auto"/>
                <w:sz w:val="20"/>
                <w:szCs w:val="20"/>
              </w:rPr>
              <w:t>0,11 gadi</w:t>
            </w:r>
          </w:p>
        </w:tc>
      </w:tr>
      <w:tr w:rsidRPr="00B71987" w:rsidR="0051020C" w:rsidTr="217FF15C" w14:paraId="36FABE35" w14:textId="77777777">
        <w:tc>
          <w:tcPr>
            <w:tcW w:w="5240" w:type="dxa"/>
            <w:shd w:val="clear" w:color="auto" w:fill="FFFFFF" w:themeFill="background1"/>
          </w:tcPr>
          <w:p w:rsidRPr="00B71987" w:rsidR="0051020C" w:rsidP="00382E16" w:rsidRDefault="0051020C" w14:paraId="201A9581" w14:textId="77777777">
            <w:pPr>
              <w:jc w:val="both"/>
              <w:rPr>
                <w:b/>
                <w:bCs/>
                <w:color w:val="auto"/>
                <w:sz w:val="20"/>
                <w:szCs w:val="20"/>
              </w:rPr>
            </w:pPr>
            <w:r w:rsidRPr="00B71987">
              <w:rPr>
                <w:b/>
                <w:bCs/>
                <w:color w:val="auto"/>
                <w:sz w:val="20"/>
                <w:szCs w:val="20"/>
              </w:rPr>
              <w:t>Maksimālais garums (km)</w:t>
            </w:r>
          </w:p>
        </w:tc>
        <w:tc>
          <w:tcPr>
            <w:tcW w:w="3061" w:type="dxa"/>
          </w:tcPr>
          <w:p w:rsidRPr="00B71987" w:rsidR="0051020C" w:rsidP="00382E16" w:rsidRDefault="0051020C" w14:paraId="36E62A8A" w14:textId="77777777">
            <w:pPr>
              <w:rPr>
                <w:color w:val="auto"/>
                <w:sz w:val="20"/>
                <w:szCs w:val="20"/>
              </w:rPr>
            </w:pPr>
            <w:r w:rsidRPr="00B71987">
              <w:rPr>
                <w:color w:val="auto"/>
                <w:sz w:val="20"/>
                <w:szCs w:val="20"/>
              </w:rPr>
              <w:t>15 km</w:t>
            </w:r>
          </w:p>
        </w:tc>
      </w:tr>
      <w:tr w:rsidRPr="00B71987" w:rsidR="0051020C" w:rsidTr="217FF15C" w14:paraId="754B85A0" w14:textId="77777777">
        <w:tc>
          <w:tcPr>
            <w:tcW w:w="5240" w:type="dxa"/>
            <w:shd w:val="clear" w:color="auto" w:fill="FFFFFF" w:themeFill="background1"/>
          </w:tcPr>
          <w:p w:rsidRPr="00B71987" w:rsidR="0051020C" w:rsidP="00382E16" w:rsidRDefault="0051020C" w14:paraId="4C5FDB6F" w14:textId="77777777">
            <w:pPr>
              <w:jc w:val="both"/>
              <w:rPr>
                <w:b/>
                <w:bCs/>
                <w:color w:val="auto"/>
                <w:sz w:val="20"/>
                <w:szCs w:val="20"/>
              </w:rPr>
            </w:pPr>
            <w:r w:rsidRPr="00B71987">
              <w:rPr>
                <w:b/>
                <w:bCs/>
                <w:color w:val="auto"/>
                <w:sz w:val="20"/>
                <w:szCs w:val="20"/>
              </w:rPr>
              <w:t>Maksimālais platums (km)</w:t>
            </w:r>
          </w:p>
        </w:tc>
        <w:tc>
          <w:tcPr>
            <w:tcW w:w="3061" w:type="dxa"/>
          </w:tcPr>
          <w:p w:rsidRPr="00B71987" w:rsidR="0051020C" w:rsidP="00382E16" w:rsidRDefault="0051020C" w14:paraId="1472058C" w14:textId="77777777">
            <w:pPr>
              <w:rPr>
                <w:color w:val="auto"/>
                <w:sz w:val="20"/>
                <w:szCs w:val="20"/>
              </w:rPr>
            </w:pPr>
            <w:r w:rsidRPr="00B71987">
              <w:rPr>
                <w:color w:val="auto"/>
                <w:sz w:val="20"/>
                <w:szCs w:val="20"/>
              </w:rPr>
              <w:t>3,5 km</w:t>
            </w:r>
          </w:p>
        </w:tc>
      </w:tr>
      <w:tr w:rsidRPr="00B71987" w:rsidR="0051020C" w:rsidTr="217FF15C" w14:paraId="2D13F921" w14:textId="77777777">
        <w:tc>
          <w:tcPr>
            <w:tcW w:w="5240" w:type="dxa"/>
            <w:shd w:val="clear" w:color="auto" w:fill="FFFFFF" w:themeFill="background1"/>
          </w:tcPr>
          <w:p w:rsidRPr="00B71987" w:rsidR="0051020C" w:rsidP="00382E16" w:rsidRDefault="0051020C" w14:paraId="6D524D0C" w14:textId="77777777">
            <w:pPr>
              <w:jc w:val="both"/>
              <w:rPr>
                <w:b/>
                <w:bCs/>
                <w:color w:val="auto"/>
                <w:sz w:val="20"/>
                <w:szCs w:val="20"/>
              </w:rPr>
            </w:pPr>
            <w:r w:rsidRPr="00B71987">
              <w:rPr>
                <w:b/>
                <w:bCs/>
                <w:color w:val="auto"/>
                <w:sz w:val="20"/>
                <w:szCs w:val="20"/>
              </w:rPr>
              <w:t>Maksimālais ūdens līmenis (abs. atz., m LAS 2000,5)</w:t>
            </w:r>
          </w:p>
        </w:tc>
        <w:tc>
          <w:tcPr>
            <w:tcW w:w="3061" w:type="dxa"/>
          </w:tcPr>
          <w:p w:rsidRPr="00B71987" w:rsidR="0051020C" w:rsidP="00382E16" w:rsidRDefault="0051020C" w14:paraId="0962C45E" w14:textId="77777777">
            <w:pPr>
              <w:rPr>
                <w:color w:val="auto"/>
                <w:sz w:val="20"/>
                <w:szCs w:val="20"/>
              </w:rPr>
            </w:pPr>
            <w:r w:rsidRPr="00B71987">
              <w:rPr>
                <w:color w:val="auto"/>
                <w:sz w:val="20"/>
                <w:szCs w:val="20"/>
              </w:rPr>
              <w:t>1,43 m</w:t>
            </w:r>
          </w:p>
        </w:tc>
      </w:tr>
      <w:tr w:rsidRPr="00B71987" w:rsidR="0051020C" w:rsidTr="217FF15C" w14:paraId="1AB363A3" w14:textId="77777777">
        <w:tc>
          <w:tcPr>
            <w:tcW w:w="5240" w:type="dxa"/>
            <w:shd w:val="clear" w:color="auto" w:fill="FFFFFF" w:themeFill="background1"/>
          </w:tcPr>
          <w:p w:rsidRPr="00B71987" w:rsidR="0051020C" w:rsidP="00382E16" w:rsidRDefault="0051020C" w14:paraId="72493C8E" w14:textId="77777777">
            <w:pPr>
              <w:jc w:val="both"/>
              <w:rPr>
                <w:b/>
                <w:bCs/>
                <w:color w:val="auto"/>
                <w:sz w:val="20"/>
                <w:szCs w:val="20"/>
              </w:rPr>
            </w:pPr>
            <w:r w:rsidRPr="00B71987">
              <w:rPr>
                <w:b/>
                <w:bCs/>
                <w:color w:val="auto"/>
                <w:sz w:val="20"/>
                <w:szCs w:val="20"/>
              </w:rPr>
              <w:t>Minimālais ūdens līmenis (abs. atz., m LAS 2000,5)</w:t>
            </w:r>
          </w:p>
        </w:tc>
        <w:tc>
          <w:tcPr>
            <w:tcW w:w="3061" w:type="dxa"/>
          </w:tcPr>
          <w:p w:rsidRPr="00B71987" w:rsidR="0051020C" w:rsidP="00382E16" w:rsidRDefault="0051020C" w14:paraId="7EA4FE0E" w14:textId="77777777">
            <w:pPr>
              <w:rPr>
                <w:color w:val="auto"/>
                <w:sz w:val="20"/>
                <w:szCs w:val="20"/>
              </w:rPr>
            </w:pPr>
            <w:r w:rsidRPr="00B71987">
              <w:rPr>
                <w:color w:val="auto"/>
                <w:sz w:val="20"/>
                <w:szCs w:val="20"/>
              </w:rPr>
              <w:t>-0,49 m</w:t>
            </w:r>
          </w:p>
        </w:tc>
      </w:tr>
      <w:tr w:rsidRPr="00B71987" w:rsidR="0051020C" w:rsidTr="217FF15C" w14:paraId="2DAE7DB3" w14:textId="77777777">
        <w:tc>
          <w:tcPr>
            <w:tcW w:w="5240" w:type="dxa"/>
            <w:shd w:val="clear" w:color="auto" w:fill="FFFFFF" w:themeFill="background1"/>
          </w:tcPr>
          <w:p w:rsidRPr="00B71987" w:rsidR="0051020C" w:rsidP="00382E16" w:rsidRDefault="0051020C" w14:paraId="6F022420" w14:textId="77777777">
            <w:pPr>
              <w:jc w:val="both"/>
              <w:rPr>
                <w:b/>
                <w:bCs/>
                <w:color w:val="auto"/>
                <w:sz w:val="20"/>
                <w:szCs w:val="20"/>
              </w:rPr>
            </w:pPr>
            <w:r w:rsidRPr="00B71987">
              <w:rPr>
                <w:b/>
                <w:bCs/>
                <w:color w:val="auto"/>
                <w:sz w:val="20"/>
                <w:szCs w:val="20"/>
              </w:rPr>
              <w:t>Vidējais ūdens līmenis (abs. atz., m LAS 2000,5)</w:t>
            </w:r>
          </w:p>
        </w:tc>
        <w:tc>
          <w:tcPr>
            <w:tcW w:w="3061" w:type="dxa"/>
          </w:tcPr>
          <w:p w:rsidRPr="00B71987" w:rsidR="0051020C" w:rsidP="00382E16" w:rsidRDefault="58796857" w14:paraId="4030DD81" w14:textId="452A9DCE">
            <w:pPr>
              <w:rPr>
                <w:color w:val="auto"/>
                <w:sz w:val="20"/>
                <w:szCs w:val="20"/>
              </w:rPr>
            </w:pPr>
            <w:r w:rsidRPr="217FF15C">
              <w:rPr>
                <w:color w:val="auto"/>
                <w:sz w:val="20"/>
                <w:szCs w:val="20"/>
              </w:rPr>
              <w:t>~1,03 m (50</w:t>
            </w:r>
            <w:r w:rsidRPr="217FF15C" w:rsidR="6990AA29">
              <w:rPr>
                <w:color w:val="auto"/>
                <w:sz w:val="20"/>
                <w:szCs w:val="20"/>
              </w:rPr>
              <w:t xml:space="preserve"> </w:t>
            </w:r>
            <w:r w:rsidRPr="217FF15C">
              <w:rPr>
                <w:color w:val="auto"/>
                <w:sz w:val="20"/>
                <w:szCs w:val="20"/>
              </w:rPr>
              <w:t>% varbūtība)</w:t>
            </w:r>
          </w:p>
        </w:tc>
      </w:tr>
      <w:tr w:rsidRPr="00B71987" w:rsidR="0051020C" w:rsidTr="217FF15C" w14:paraId="294F4257" w14:textId="77777777">
        <w:tc>
          <w:tcPr>
            <w:tcW w:w="5240" w:type="dxa"/>
            <w:shd w:val="clear" w:color="auto" w:fill="FFFFFF" w:themeFill="background1"/>
          </w:tcPr>
          <w:p w:rsidRPr="00B71987" w:rsidR="0051020C" w:rsidP="00382E16" w:rsidRDefault="0051020C" w14:paraId="1A18FBB8" w14:textId="77777777">
            <w:pPr>
              <w:jc w:val="both"/>
              <w:rPr>
                <w:b/>
                <w:bCs/>
                <w:color w:val="auto"/>
                <w:sz w:val="20"/>
                <w:szCs w:val="20"/>
              </w:rPr>
            </w:pPr>
            <w:r w:rsidRPr="00B71987">
              <w:rPr>
                <w:b/>
                <w:bCs/>
                <w:color w:val="auto"/>
                <w:sz w:val="20"/>
                <w:szCs w:val="20"/>
              </w:rPr>
              <w:t>Sateces baseina laukums (km²)</w:t>
            </w:r>
          </w:p>
        </w:tc>
        <w:tc>
          <w:tcPr>
            <w:tcW w:w="3061" w:type="dxa"/>
          </w:tcPr>
          <w:p w:rsidRPr="00B71987" w:rsidR="0051020C" w:rsidP="00382E16" w:rsidRDefault="0051020C" w14:paraId="4B7D8474" w14:textId="77777777">
            <w:pPr>
              <w:rPr>
                <w:color w:val="auto"/>
                <w:sz w:val="20"/>
                <w:szCs w:val="20"/>
              </w:rPr>
            </w:pPr>
            <w:r w:rsidRPr="00B71987">
              <w:rPr>
                <w:color w:val="auto"/>
                <w:sz w:val="20"/>
                <w:szCs w:val="20"/>
              </w:rPr>
              <w:t>2580 km²</w:t>
            </w:r>
          </w:p>
        </w:tc>
      </w:tr>
      <w:tr w:rsidRPr="00B71987" w:rsidR="0051020C" w:rsidTr="217FF15C" w14:paraId="7A1F052D" w14:textId="77777777">
        <w:tc>
          <w:tcPr>
            <w:tcW w:w="5240" w:type="dxa"/>
            <w:shd w:val="clear" w:color="auto" w:fill="FFFFFF" w:themeFill="background1"/>
          </w:tcPr>
          <w:p w:rsidRPr="00B71987" w:rsidR="0051020C" w:rsidP="00382E16" w:rsidRDefault="0051020C" w14:paraId="60B0C22B" w14:textId="77777777">
            <w:pPr>
              <w:jc w:val="both"/>
              <w:rPr>
                <w:b/>
                <w:bCs/>
                <w:color w:val="auto"/>
                <w:sz w:val="20"/>
                <w:szCs w:val="20"/>
              </w:rPr>
            </w:pPr>
            <w:r w:rsidRPr="00B71987">
              <w:rPr>
                <w:b/>
                <w:bCs/>
                <w:color w:val="auto"/>
                <w:sz w:val="20"/>
                <w:szCs w:val="20"/>
              </w:rPr>
              <w:t>Gada vidējais noteces apjoms (milj. m³)</w:t>
            </w:r>
          </w:p>
        </w:tc>
        <w:tc>
          <w:tcPr>
            <w:tcW w:w="3061" w:type="dxa"/>
          </w:tcPr>
          <w:p w:rsidRPr="00B71987" w:rsidR="0051020C" w:rsidP="00382E16" w:rsidRDefault="0051020C" w14:paraId="7815DF28" w14:textId="77777777">
            <w:pPr>
              <w:rPr>
                <w:color w:val="auto"/>
                <w:sz w:val="20"/>
                <w:szCs w:val="20"/>
              </w:rPr>
            </w:pPr>
            <w:r w:rsidRPr="00B71987">
              <w:rPr>
                <w:color w:val="auto"/>
                <w:sz w:val="20"/>
                <w:szCs w:val="20"/>
              </w:rPr>
              <w:t>655,3 milj. m</w:t>
            </w:r>
            <w:r w:rsidRPr="00B71987">
              <w:rPr>
                <w:color w:val="auto"/>
                <w:sz w:val="20"/>
                <w:szCs w:val="20"/>
                <w:vertAlign w:val="superscript"/>
              </w:rPr>
              <w:t>3</w:t>
            </w:r>
          </w:p>
        </w:tc>
      </w:tr>
      <w:tr w:rsidRPr="00B71987" w:rsidR="0051020C" w:rsidTr="217FF15C" w14:paraId="3616D75D" w14:textId="77777777">
        <w:tc>
          <w:tcPr>
            <w:tcW w:w="5240" w:type="dxa"/>
            <w:shd w:val="clear" w:color="auto" w:fill="FFFFFF" w:themeFill="background1"/>
          </w:tcPr>
          <w:p w:rsidRPr="00B71987" w:rsidR="0051020C" w:rsidP="00382E16" w:rsidRDefault="0051020C" w14:paraId="13169519" w14:textId="77777777">
            <w:pPr>
              <w:jc w:val="both"/>
              <w:rPr>
                <w:b/>
                <w:bCs/>
                <w:color w:val="auto"/>
                <w:sz w:val="20"/>
                <w:szCs w:val="20"/>
              </w:rPr>
            </w:pPr>
            <w:r w:rsidRPr="00B71987">
              <w:rPr>
                <w:b/>
                <w:bCs/>
                <w:color w:val="auto"/>
                <w:sz w:val="20"/>
                <w:szCs w:val="20"/>
              </w:rPr>
              <w:t>Gada vidējā notece (mm)</w:t>
            </w:r>
          </w:p>
        </w:tc>
        <w:tc>
          <w:tcPr>
            <w:tcW w:w="3061" w:type="dxa"/>
          </w:tcPr>
          <w:p w:rsidRPr="00B71987" w:rsidR="0051020C" w:rsidP="00382E16" w:rsidRDefault="0051020C" w14:paraId="64629C66" w14:textId="77777777">
            <w:pPr>
              <w:rPr>
                <w:color w:val="auto"/>
                <w:sz w:val="20"/>
                <w:szCs w:val="20"/>
              </w:rPr>
            </w:pPr>
            <w:r w:rsidRPr="00B71987">
              <w:rPr>
                <w:color w:val="auto"/>
                <w:sz w:val="20"/>
                <w:szCs w:val="20"/>
              </w:rPr>
              <w:t>254 mm</w:t>
            </w:r>
          </w:p>
        </w:tc>
      </w:tr>
      <w:tr w:rsidRPr="00B71987" w:rsidR="0051020C" w:rsidTr="217FF15C" w14:paraId="6DB094FC" w14:textId="77777777">
        <w:tc>
          <w:tcPr>
            <w:tcW w:w="5240" w:type="dxa"/>
            <w:shd w:val="clear" w:color="auto" w:fill="FFFFFF" w:themeFill="background1"/>
          </w:tcPr>
          <w:p w:rsidRPr="00B71987" w:rsidR="0051020C" w:rsidP="00382E16" w:rsidRDefault="58796857" w14:paraId="2550CA40" w14:textId="3C3F5352">
            <w:pPr>
              <w:jc w:val="both"/>
              <w:rPr>
                <w:b/>
                <w:bCs/>
                <w:color w:val="auto"/>
                <w:sz w:val="20"/>
                <w:szCs w:val="20"/>
              </w:rPr>
            </w:pPr>
            <w:r w:rsidRPr="217FF15C">
              <w:rPr>
                <w:b/>
                <w:bCs/>
                <w:color w:val="auto"/>
                <w:sz w:val="20"/>
                <w:szCs w:val="20"/>
              </w:rPr>
              <w:t>Pavasara palu caurplūdums 1</w:t>
            </w:r>
            <w:r w:rsidRPr="217FF15C" w:rsidR="2E2A6DED">
              <w:rPr>
                <w:b/>
                <w:bCs/>
                <w:color w:val="auto"/>
                <w:sz w:val="20"/>
                <w:szCs w:val="20"/>
              </w:rPr>
              <w:t xml:space="preserve"> </w:t>
            </w:r>
            <w:r w:rsidRPr="217FF15C">
              <w:rPr>
                <w:b/>
                <w:bCs/>
                <w:color w:val="auto"/>
                <w:sz w:val="20"/>
                <w:szCs w:val="20"/>
              </w:rPr>
              <w:t>% (m³/sek)</w:t>
            </w:r>
          </w:p>
        </w:tc>
        <w:tc>
          <w:tcPr>
            <w:tcW w:w="3061" w:type="dxa"/>
          </w:tcPr>
          <w:p w:rsidRPr="00B71987" w:rsidR="0051020C" w:rsidP="00382E16" w:rsidRDefault="0051020C" w14:paraId="276BCD52" w14:textId="77777777">
            <w:pPr>
              <w:rPr>
                <w:color w:val="auto"/>
                <w:sz w:val="20"/>
                <w:szCs w:val="20"/>
              </w:rPr>
            </w:pPr>
            <w:r w:rsidRPr="00B71987">
              <w:rPr>
                <w:color w:val="auto"/>
                <w:sz w:val="20"/>
                <w:szCs w:val="20"/>
              </w:rPr>
              <w:t>461 m</w:t>
            </w:r>
            <w:r w:rsidRPr="00B71987">
              <w:rPr>
                <w:color w:val="auto"/>
                <w:sz w:val="20"/>
                <w:szCs w:val="20"/>
                <w:vertAlign w:val="superscript"/>
              </w:rPr>
              <w:t>3</w:t>
            </w:r>
            <w:r w:rsidRPr="00B71987">
              <w:rPr>
                <w:color w:val="auto"/>
                <w:sz w:val="20"/>
                <w:szCs w:val="20"/>
              </w:rPr>
              <w:t>/s</w:t>
            </w:r>
          </w:p>
        </w:tc>
      </w:tr>
      <w:tr w:rsidRPr="00B71987" w:rsidR="0051020C" w:rsidTr="217FF15C" w14:paraId="49491E10" w14:textId="77777777">
        <w:tc>
          <w:tcPr>
            <w:tcW w:w="5240" w:type="dxa"/>
            <w:shd w:val="clear" w:color="auto" w:fill="FFFFFF" w:themeFill="background1"/>
          </w:tcPr>
          <w:p w:rsidRPr="00B71987" w:rsidR="0051020C" w:rsidP="00382E16" w:rsidRDefault="58796857" w14:paraId="2A506B5A" w14:textId="38717B66">
            <w:pPr>
              <w:jc w:val="both"/>
              <w:rPr>
                <w:b/>
                <w:bCs/>
                <w:color w:val="auto"/>
                <w:sz w:val="20"/>
                <w:szCs w:val="20"/>
              </w:rPr>
            </w:pPr>
            <w:r w:rsidRPr="217FF15C">
              <w:rPr>
                <w:b/>
                <w:bCs/>
                <w:color w:val="auto"/>
                <w:sz w:val="20"/>
                <w:szCs w:val="20"/>
              </w:rPr>
              <w:t>Pavasara palu caurplūdums 10</w:t>
            </w:r>
            <w:r w:rsidRPr="217FF15C" w:rsidR="7706EF7F">
              <w:rPr>
                <w:b/>
                <w:bCs/>
                <w:color w:val="auto"/>
                <w:sz w:val="20"/>
                <w:szCs w:val="20"/>
              </w:rPr>
              <w:t xml:space="preserve"> </w:t>
            </w:r>
            <w:r w:rsidRPr="217FF15C">
              <w:rPr>
                <w:b/>
                <w:bCs/>
                <w:color w:val="auto"/>
                <w:sz w:val="20"/>
                <w:szCs w:val="20"/>
              </w:rPr>
              <w:t>% (m³/sek)</w:t>
            </w:r>
          </w:p>
        </w:tc>
        <w:tc>
          <w:tcPr>
            <w:tcW w:w="3061" w:type="dxa"/>
          </w:tcPr>
          <w:p w:rsidRPr="00B71987" w:rsidR="0051020C" w:rsidP="00382E16" w:rsidRDefault="0051020C" w14:paraId="6A33336F" w14:textId="77777777">
            <w:pPr>
              <w:rPr>
                <w:color w:val="auto"/>
                <w:sz w:val="20"/>
                <w:szCs w:val="20"/>
              </w:rPr>
            </w:pPr>
            <w:r w:rsidRPr="00B71987">
              <w:rPr>
                <w:color w:val="auto"/>
                <w:sz w:val="20"/>
                <w:szCs w:val="20"/>
              </w:rPr>
              <w:t>290 m</w:t>
            </w:r>
            <w:r w:rsidRPr="00B71987">
              <w:rPr>
                <w:color w:val="auto"/>
                <w:sz w:val="20"/>
                <w:szCs w:val="20"/>
                <w:vertAlign w:val="superscript"/>
              </w:rPr>
              <w:t>3</w:t>
            </w:r>
            <w:r w:rsidRPr="00B71987">
              <w:rPr>
                <w:color w:val="auto"/>
                <w:sz w:val="20"/>
                <w:szCs w:val="20"/>
              </w:rPr>
              <w:t>/s</w:t>
            </w:r>
          </w:p>
        </w:tc>
      </w:tr>
      <w:tr w:rsidRPr="00B71987" w:rsidR="0051020C" w:rsidTr="217FF15C" w14:paraId="02B59438" w14:textId="77777777">
        <w:tc>
          <w:tcPr>
            <w:tcW w:w="5240" w:type="dxa"/>
            <w:shd w:val="clear" w:color="auto" w:fill="FFFFFF" w:themeFill="background1"/>
          </w:tcPr>
          <w:p w:rsidRPr="00B71987" w:rsidR="0051020C" w:rsidP="00382E16" w:rsidRDefault="58796857" w14:paraId="15132581" w14:textId="7A2841A9">
            <w:pPr>
              <w:jc w:val="both"/>
              <w:rPr>
                <w:b/>
                <w:bCs/>
                <w:color w:val="auto"/>
                <w:sz w:val="20"/>
                <w:szCs w:val="20"/>
              </w:rPr>
            </w:pPr>
            <w:r w:rsidRPr="217FF15C">
              <w:rPr>
                <w:b/>
                <w:bCs/>
                <w:color w:val="auto"/>
                <w:sz w:val="20"/>
                <w:szCs w:val="20"/>
              </w:rPr>
              <w:t>Pavasara palu caurplūdums 50</w:t>
            </w:r>
            <w:r w:rsidRPr="217FF15C" w:rsidR="467A518E">
              <w:rPr>
                <w:b/>
                <w:bCs/>
                <w:color w:val="auto"/>
                <w:sz w:val="20"/>
                <w:szCs w:val="20"/>
              </w:rPr>
              <w:t xml:space="preserve"> </w:t>
            </w:r>
            <w:r w:rsidRPr="217FF15C">
              <w:rPr>
                <w:b/>
                <w:bCs/>
                <w:color w:val="auto"/>
                <w:sz w:val="20"/>
                <w:szCs w:val="20"/>
              </w:rPr>
              <w:t>% (m³/sek)</w:t>
            </w:r>
          </w:p>
        </w:tc>
        <w:tc>
          <w:tcPr>
            <w:tcW w:w="3061" w:type="dxa"/>
          </w:tcPr>
          <w:p w:rsidRPr="00B71987" w:rsidR="0051020C" w:rsidP="00382E16" w:rsidRDefault="0051020C" w14:paraId="1A92899A" w14:textId="77777777">
            <w:pPr>
              <w:rPr>
                <w:color w:val="auto"/>
                <w:sz w:val="20"/>
                <w:szCs w:val="20"/>
              </w:rPr>
            </w:pPr>
            <w:r w:rsidRPr="00B71987">
              <w:rPr>
                <w:color w:val="auto"/>
                <w:sz w:val="20"/>
                <w:szCs w:val="20"/>
              </w:rPr>
              <w:t>96 m</w:t>
            </w:r>
            <w:r w:rsidRPr="00B71987">
              <w:rPr>
                <w:color w:val="auto"/>
                <w:sz w:val="20"/>
                <w:szCs w:val="20"/>
                <w:vertAlign w:val="superscript"/>
              </w:rPr>
              <w:t>3</w:t>
            </w:r>
            <w:r w:rsidRPr="00B71987">
              <w:rPr>
                <w:color w:val="auto"/>
                <w:sz w:val="20"/>
                <w:szCs w:val="20"/>
              </w:rPr>
              <w:t>/s</w:t>
            </w:r>
          </w:p>
        </w:tc>
      </w:tr>
      <w:tr w:rsidRPr="00B71987" w:rsidR="0051020C" w:rsidTr="217FF15C" w14:paraId="5D7205CA" w14:textId="77777777">
        <w:tc>
          <w:tcPr>
            <w:tcW w:w="5240" w:type="dxa"/>
            <w:shd w:val="clear" w:color="auto" w:fill="FFFFFF" w:themeFill="background1"/>
          </w:tcPr>
          <w:p w:rsidRPr="00B71987" w:rsidR="0051020C" w:rsidP="00382E16" w:rsidRDefault="02CA00EE" w14:paraId="0B03CF76" w14:textId="341B736A">
            <w:pPr>
              <w:jc w:val="both"/>
              <w:rPr>
                <w:b/>
                <w:bCs/>
                <w:color w:val="auto"/>
                <w:sz w:val="20"/>
                <w:szCs w:val="20"/>
              </w:rPr>
            </w:pPr>
            <w:r w:rsidRPr="217FF15C">
              <w:rPr>
                <w:b/>
                <w:bCs/>
                <w:color w:val="auto"/>
                <w:sz w:val="20"/>
                <w:szCs w:val="20"/>
              </w:rPr>
              <w:t>Ilggadīgais</w:t>
            </w:r>
            <w:r w:rsidRPr="217FF15C" w:rsidR="0051020C">
              <w:rPr>
                <w:b/>
                <w:bCs/>
                <w:color w:val="auto"/>
                <w:sz w:val="20"/>
                <w:szCs w:val="20"/>
              </w:rPr>
              <w:t xml:space="preserve"> vidējais caurplūdums (m³/sek)</w:t>
            </w:r>
          </w:p>
        </w:tc>
        <w:tc>
          <w:tcPr>
            <w:tcW w:w="3061" w:type="dxa"/>
          </w:tcPr>
          <w:p w:rsidRPr="00B71987" w:rsidR="0051020C" w:rsidP="00382E16" w:rsidRDefault="0051020C" w14:paraId="2C3A8E4E" w14:textId="77777777">
            <w:pPr>
              <w:rPr>
                <w:color w:val="auto"/>
                <w:sz w:val="20"/>
                <w:szCs w:val="20"/>
              </w:rPr>
            </w:pPr>
            <w:r w:rsidRPr="00B71987">
              <w:rPr>
                <w:color w:val="auto"/>
                <w:sz w:val="20"/>
                <w:szCs w:val="20"/>
              </w:rPr>
              <w:t>20,7 m</w:t>
            </w:r>
            <w:r w:rsidRPr="00B71987">
              <w:rPr>
                <w:color w:val="auto"/>
                <w:sz w:val="20"/>
                <w:szCs w:val="20"/>
                <w:vertAlign w:val="superscript"/>
              </w:rPr>
              <w:t>3</w:t>
            </w:r>
            <w:r w:rsidRPr="00B71987">
              <w:rPr>
                <w:color w:val="auto"/>
                <w:sz w:val="20"/>
                <w:szCs w:val="20"/>
              </w:rPr>
              <w:t>/s</w:t>
            </w:r>
          </w:p>
        </w:tc>
      </w:tr>
    </w:tbl>
    <w:p w:rsidRPr="00B71987" w:rsidR="0051020C" w:rsidP="0051020C" w:rsidRDefault="0051020C" w14:paraId="7A550191" w14:textId="77777777">
      <w:pPr>
        <w:jc w:val="both"/>
        <w:rPr>
          <w:lang w:eastAsia="lv-LV"/>
        </w:rPr>
      </w:pPr>
    </w:p>
    <w:p w:rsidRPr="00B71987" w:rsidR="0051020C" w:rsidP="0051020C" w:rsidRDefault="0051020C" w14:paraId="28147041" w14:textId="463152D9">
      <w:pPr>
        <w:jc w:val="both"/>
        <w:rPr>
          <w:lang w:eastAsia="lv-LV"/>
        </w:rPr>
      </w:pPr>
      <w:r w:rsidRPr="00B71987">
        <w:rPr>
          <w:lang w:eastAsia="lv-LV"/>
        </w:rPr>
        <w:t xml:space="preserve">Galvenā ūdens pieplūde Liepājas ezerā notiek no Bārtas upes, kas nodrošina lielāko daļu ūdens masas un sedimentu. Papildus Bārtai ezerā ietek vairākas mazākas upes un grāvji, kas piegādā saldūdeni no apkārtējām teritorijām. Ūdens no ezera izplūst uz Baltijas jūru caur </w:t>
      </w:r>
      <w:r w:rsidRPr="00B71987" w:rsidR="009A24DF">
        <w:rPr>
          <w:lang w:eastAsia="lv-LV"/>
        </w:rPr>
        <w:t>Tirdzniecības</w:t>
      </w:r>
      <w:r w:rsidRPr="00B71987">
        <w:rPr>
          <w:lang w:eastAsia="lv-LV"/>
        </w:rPr>
        <w:t xml:space="preserve"> kanālu, nodrošinot daļēju ūdens apmaiņu starp ezeru </w:t>
      </w:r>
      <w:r w:rsidRPr="00B71987">
        <w:rPr>
          <w:lang w:eastAsia="lv-LV"/>
        </w:rPr>
        <w:t>un jūru.</w:t>
      </w:r>
      <w:r w:rsidRPr="00B71987" w:rsidR="009A24DF">
        <w:rPr>
          <w:lang w:eastAsia="lv-LV"/>
        </w:rPr>
        <w:t xml:space="preserve"> </w:t>
      </w:r>
      <w:r w:rsidRPr="00B71987">
        <w:rPr>
          <w:lang w:eastAsia="lv-LV"/>
        </w:rPr>
        <w:t>Ezera ūdens līmeni ievērojami ietekmē jūras līmeņa svārstības, vēja virziens un intensitāte, kā arī sezonālās nokrišņu un sniega kušanas plūsmas. Pavasarī, sniega kušanas periodā, ezera ūdens līmenis mēdz paaugstināties, savukārt vasarā un rudenī līmenis ir stabilāks. Ziemā iespējamas īslaicīgas ūdens līmeņa pazemināšanās epizodes, kas saistītas ar zemām nokrišņu normām. Regulāras ūdens līmeņa svārstības ietekmē barības vielu un piesārņojuma vielu koncentrācijas, sedimentu stabilitāti un pieejamību bioloģiskajiem organismiem, kā arī kopējo ūdens ekosistēmas veselību. Augsti ūdens līmeņi var veicināt piesārņojuma izkliedēšanos, bet ilgstoši zemi līmeņi pastiprina piesārņojošo vielu koncentrēšanos un sedimentu suspendēšanu, pasliktinot kopējo ekoloģisko kvalitāti.</w:t>
      </w:r>
    </w:p>
    <w:p w:rsidRPr="00B71987" w:rsidR="0051020C" w:rsidP="0051020C" w:rsidRDefault="0051020C" w14:paraId="3323309A" w14:textId="77777777">
      <w:pPr>
        <w:jc w:val="both"/>
        <w:rPr>
          <w:lang w:eastAsia="lv-LV"/>
        </w:rPr>
      </w:pPr>
    </w:p>
    <w:p w:rsidRPr="00B71987" w:rsidR="0051020C" w:rsidP="0051020C" w:rsidRDefault="58796857" w14:paraId="680C4641" w14:textId="7A8F0E77">
      <w:pPr>
        <w:jc w:val="both"/>
        <w:rPr>
          <w:lang w:eastAsia="lv-LV"/>
        </w:rPr>
      </w:pPr>
      <w:r w:rsidRPr="217FF15C">
        <w:rPr>
          <w:lang w:eastAsia="lv-LV"/>
        </w:rPr>
        <w:t>Izmantojot matemātiskās statistikas metodes, lai noteiktu dažādu līmeņu varbūtību, veikta Liepājas ezera ūdens līmeņu statistiskā analīze. Ūdens līmeņu dati no hidrometriskā posteņa “Liepājas ezers</w:t>
      </w:r>
      <w:r w:rsidR="4AE581D4">
        <w:t>–</w:t>
      </w:r>
      <w:r w:rsidRPr="217FF15C">
        <w:rPr>
          <w:lang w:eastAsia="lv-LV"/>
        </w:rPr>
        <w:t>Reiņu mežs” tika analizēti, izmantojot empīriskās varbūtības sadalījumu, kas balstīts uz novērojumu rindu 60 gadu periodā. Katram ūdens līmeņa intervālam tika piemērota Gumbela sadalījuma funkcija, kas ir bieži izmantota hidroloģijā ekstremālo vērtību analīzei, lai aprēķinātu augstāko un zemāko līmeņu varbūtības. Saskaņā ar šo analīzi augstākais līmenis ar 1% pārsniegšanas varbūtību ir 1,43 m (2.3.</w:t>
      </w:r>
      <w:r w:rsidRPr="217FF15C" w:rsidR="5B4FDFF0">
        <w:rPr>
          <w:lang w:eastAsia="lv-LV"/>
        </w:rPr>
        <w:t>2</w:t>
      </w:r>
      <w:r w:rsidRPr="217FF15C">
        <w:rPr>
          <w:lang w:eastAsia="lv-LV"/>
        </w:rPr>
        <w:t>. tabula), savukārt 50% gadījumu augstākais līmenis ir 1,03 m. Zemākais ūdens līmenis ar 1% iespējamību ir -0,49 m, bet ar 50% varbūtību tas sasniedz -0,23 m. Šāda pieeja ļauj precīzi raksturot ūdens līmeņu svārstības dažādos varbūtību līmeņos, kas ir nozīmīgi gan plūdu riska, gan sausuma apstākļu modelēšanā, kā arī ezera apsaimniekošanas stratēģiju plānošanā.</w:t>
      </w:r>
    </w:p>
    <w:p w:rsidRPr="00B71987" w:rsidR="0051020C" w:rsidP="0051020C" w:rsidRDefault="0051020C" w14:paraId="39F0224D" w14:textId="77777777">
      <w:pPr>
        <w:jc w:val="both"/>
        <w:rPr>
          <w:lang w:eastAsia="lv-LV"/>
        </w:rPr>
      </w:pPr>
    </w:p>
    <w:p w:rsidRPr="00B71987" w:rsidR="0051020C" w:rsidP="0051020C" w:rsidRDefault="0051020C" w14:paraId="4C60B306" w14:textId="77777777">
      <w:pPr>
        <w:jc w:val="both"/>
        <w:rPr>
          <w:b/>
          <w:bCs/>
          <w:i/>
          <w:iCs/>
          <w:sz w:val="20"/>
          <w:szCs w:val="20"/>
          <w:lang w:eastAsia="lv-LV"/>
        </w:rPr>
      </w:pPr>
      <w:r w:rsidRPr="00B71987">
        <w:rPr>
          <w:i/>
          <w:iCs/>
          <w:sz w:val="20"/>
          <w:szCs w:val="20"/>
          <w:lang w:eastAsia="lv-LV"/>
        </w:rPr>
        <w:t xml:space="preserve">2.3.2. tabula. </w:t>
      </w:r>
      <w:r w:rsidRPr="00B71987">
        <w:rPr>
          <w:b/>
          <w:bCs/>
          <w:i/>
          <w:iCs/>
          <w:sz w:val="20"/>
          <w:szCs w:val="20"/>
          <w:lang w:eastAsia="lv-LV"/>
        </w:rPr>
        <w:t>Aprēķinātie ūdens līmeņi m LAS 2000,5 pie dažādām varbūtībām</w:t>
      </w:r>
    </w:p>
    <w:tbl>
      <w:tblPr>
        <w:tblStyle w:val="TableGrid"/>
        <w:tblW w:w="0" w:type="auto"/>
        <w:tblLook w:val="04A0" w:firstRow="1" w:lastRow="0" w:firstColumn="1" w:lastColumn="0" w:noHBand="0" w:noVBand="1"/>
      </w:tblPr>
      <w:tblGrid>
        <w:gridCol w:w="1027"/>
        <w:gridCol w:w="806"/>
        <w:gridCol w:w="806"/>
        <w:gridCol w:w="807"/>
        <w:gridCol w:w="809"/>
        <w:gridCol w:w="809"/>
        <w:gridCol w:w="809"/>
        <w:gridCol w:w="809"/>
        <w:gridCol w:w="809"/>
        <w:gridCol w:w="810"/>
      </w:tblGrid>
      <w:tr w:rsidRPr="00B71987" w:rsidR="0051020C" w:rsidTr="00382E16" w14:paraId="37F45E9E" w14:textId="77777777">
        <w:tc>
          <w:tcPr>
            <w:tcW w:w="830" w:type="dxa"/>
          </w:tcPr>
          <w:p w:rsidRPr="00B71987" w:rsidR="0051020C" w:rsidP="00382E16" w:rsidRDefault="0051020C" w14:paraId="34C0B8DC" w14:textId="77777777">
            <w:pPr>
              <w:jc w:val="both"/>
              <w:rPr>
                <w:color w:val="auto"/>
                <w:sz w:val="20"/>
                <w:szCs w:val="20"/>
                <w:lang w:eastAsia="lv-LV"/>
              </w:rPr>
            </w:pPr>
          </w:p>
        </w:tc>
        <w:tc>
          <w:tcPr>
            <w:tcW w:w="830" w:type="dxa"/>
          </w:tcPr>
          <w:p w:rsidRPr="00B71987" w:rsidR="0051020C" w:rsidP="00382E16" w:rsidRDefault="0051020C" w14:paraId="608094EE" w14:textId="77777777">
            <w:pPr>
              <w:jc w:val="both"/>
              <w:rPr>
                <w:color w:val="auto"/>
                <w:sz w:val="20"/>
                <w:szCs w:val="20"/>
                <w:lang w:eastAsia="lv-LV"/>
              </w:rPr>
            </w:pPr>
            <w:r w:rsidRPr="00B71987">
              <w:rPr>
                <w:color w:val="auto"/>
                <w:sz w:val="20"/>
                <w:szCs w:val="20"/>
                <w:lang w:eastAsia="lv-LV"/>
              </w:rPr>
              <w:t>1%</w:t>
            </w:r>
          </w:p>
        </w:tc>
        <w:tc>
          <w:tcPr>
            <w:tcW w:w="830" w:type="dxa"/>
          </w:tcPr>
          <w:p w:rsidRPr="00B71987" w:rsidR="0051020C" w:rsidP="00382E16" w:rsidRDefault="0051020C" w14:paraId="3FDE5377" w14:textId="77777777">
            <w:pPr>
              <w:jc w:val="both"/>
              <w:rPr>
                <w:color w:val="auto"/>
                <w:sz w:val="20"/>
                <w:szCs w:val="20"/>
                <w:lang w:eastAsia="lv-LV"/>
              </w:rPr>
            </w:pPr>
            <w:r w:rsidRPr="00B71987">
              <w:rPr>
                <w:color w:val="auto"/>
                <w:sz w:val="20"/>
                <w:szCs w:val="20"/>
                <w:lang w:eastAsia="lv-LV"/>
              </w:rPr>
              <w:t>3%</w:t>
            </w:r>
          </w:p>
        </w:tc>
        <w:tc>
          <w:tcPr>
            <w:tcW w:w="830" w:type="dxa"/>
          </w:tcPr>
          <w:p w:rsidRPr="00B71987" w:rsidR="0051020C" w:rsidP="00382E16" w:rsidRDefault="0051020C" w14:paraId="4F34D060" w14:textId="77777777">
            <w:pPr>
              <w:jc w:val="both"/>
              <w:rPr>
                <w:color w:val="auto"/>
                <w:sz w:val="20"/>
                <w:szCs w:val="20"/>
                <w:lang w:eastAsia="lv-LV"/>
              </w:rPr>
            </w:pPr>
            <w:r w:rsidRPr="00B71987">
              <w:rPr>
                <w:color w:val="auto"/>
                <w:sz w:val="20"/>
                <w:szCs w:val="20"/>
                <w:lang w:eastAsia="lv-LV"/>
              </w:rPr>
              <w:t>5%</w:t>
            </w:r>
          </w:p>
        </w:tc>
        <w:tc>
          <w:tcPr>
            <w:tcW w:w="830" w:type="dxa"/>
          </w:tcPr>
          <w:p w:rsidRPr="00B71987" w:rsidR="0051020C" w:rsidP="00382E16" w:rsidRDefault="0051020C" w14:paraId="382ACC0A" w14:textId="77777777">
            <w:pPr>
              <w:jc w:val="both"/>
              <w:rPr>
                <w:color w:val="auto"/>
                <w:sz w:val="20"/>
                <w:szCs w:val="20"/>
                <w:lang w:eastAsia="lv-LV"/>
              </w:rPr>
            </w:pPr>
            <w:r w:rsidRPr="00B71987">
              <w:rPr>
                <w:color w:val="auto"/>
                <w:sz w:val="20"/>
                <w:szCs w:val="20"/>
                <w:lang w:eastAsia="lv-LV"/>
              </w:rPr>
              <w:t>10%</w:t>
            </w:r>
          </w:p>
        </w:tc>
        <w:tc>
          <w:tcPr>
            <w:tcW w:w="830" w:type="dxa"/>
          </w:tcPr>
          <w:p w:rsidRPr="00B71987" w:rsidR="0051020C" w:rsidP="00382E16" w:rsidRDefault="0051020C" w14:paraId="5CE27B51" w14:textId="77777777">
            <w:pPr>
              <w:jc w:val="both"/>
              <w:rPr>
                <w:color w:val="auto"/>
                <w:sz w:val="20"/>
                <w:szCs w:val="20"/>
                <w:lang w:eastAsia="lv-LV"/>
              </w:rPr>
            </w:pPr>
            <w:r w:rsidRPr="00B71987">
              <w:rPr>
                <w:color w:val="auto"/>
                <w:sz w:val="20"/>
                <w:szCs w:val="20"/>
                <w:lang w:eastAsia="lv-LV"/>
              </w:rPr>
              <w:t>25%</w:t>
            </w:r>
          </w:p>
        </w:tc>
        <w:tc>
          <w:tcPr>
            <w:tcW w:w="830" w:type="dxa"/>
          </w:tcPr>
          <w:p w:rsidRPr="00B71987" w:rsidR="0051020C" w:rsidP="00382E16" w:rsidRDefault="0051020C" w14:paraId="77A1AA8A" w14:textId="77777777">
            <w:pPr>
              <w:jc w:val="both"/>
              <w:rPr>
                <w:color w:val="auto"/>
                <w:sz w:val="20"/>
                <w:szCs w:val="20"/>
                <w:lang w:eastAsia="lv-LV"/>
              </w:rPr>
            </w:pPr>
            <w:r w:rsidRPr="00B71987">
              <w:rPr>
                <w:color w:val="auto"/>
                <w:sz w:val="20"/>
                <w:szCs w:val="20"/>
                <w:lang w:eastAsia="lv-LV"/>
              </w:rPr>
              <w:t>50%</w:t>
            </w:r>
          </w:p>
        </w:tc>
        <w:tc>
          <w:tcPr>
            <w:tcW w:w="830" w:type="dxa"/>
          </w:tcPr>
          <w:p w:rsidRPr="00B71987" w:rsidR="0051020C" w:rsidP="00382E16" w:rsidRDefault="0051020C" w14:paraId="1018615A" w14:textId="77777777">
            <w:pPr>
              <w:jc w:val="both"/>
              <w:rPr>
                <w:color w:val="auto"/>
                <w:sz w:val="20"/>
                <w:szCs w:val="20"/>
                <w:lang w:eastAsia="lv-LV"/>
              </w:rPr>
            </w:pPr>
            <w:r w:rsidRPr="00B71987">
              <w:rPr>
                <w:color w:val="auto"/>
                <w:sz w:val="20"/>
                <w:szCs w:val="20"/>
                <w:lang w:eastAsia="lv-LV"/>
              </w:rPr>
              <w:t>75%</w:t>
            </w:r>
          </w:p>
        </w:tc>
        <w:tc>
          <w:tcPr>
            <w:tcW w:w="830" w:type="dxa"/>
          </w:tcPr>
          <w:p w:rsidRPr="00B71987" w:rsidR="0051020C" w:rsidP="00382E16" w:rsidRDefault="0051020C" w14:paraId="125B7EDB" w14:textId="77777777">
            <w:pPr>
              <w:jc w:val="both"/>
              <w:rPr>
                <w:color w:val="auto"/>
                <w:sz w:val="20"/>
                <w:szCs w:val="20"/>
                <w:lang w:eastAsia="lv-LV"/>
              </w:rPr>
            </w:pPr>
            <w:r w:rsidRPr="00B71987">
              <w:rPr>
                <w:color w:val="auto"/>
                <w:sz w:val="20"/>
                <w:szCs w:val="20"/>
                <w:lang w:eastAsia="lv-LV"/>
              </w:rPr>
              <w:t>90%</w:t>
            </w:r>
          </w:p>
        </w:tc>
        <w:tc>
          <w:tcPr>
            <w:tcW w:w="831" w:type="dxa"/>
          </w:tcPr>
          <w:p w:rsidRPr="00B71987" w:rsidR="0051020C" w:rsidP="00382E16" w:rsidRDefault="0051020C" w14:paraId="5B1E6422" w14:textId="77777777">
            <w:pPr>
              <w:jc w:val="both"/>
              <w:rPr>
                <w:color w:val="auto"/>
                <w:sz w:val="20"/>
                <w:szCs w:val="20"/>
                <w:lang w:eastAsia="lv-LV"/>
              </w:rPr>
            </w:pPr>
            <w:r w:rsidRPr="00B71987">
              <w:rPr>
                <w:color w:val="auto"/>
                <w:sz w:val="20"/>
                <w:szCs w:val="20"/>
                <w:lang w:eastAsia="lv-LV"/>
              </w:rPr>
              <w:t>95%</w:t>
            </w:r>
          </w:p>
        </w:tc>
      </w:tr>
      <w:tr w:rsidRPr="00B71987" w:rsidR="0051020C" w:rsidTr="00382E16" w14:paraId="08D498DE" w14:textId="77777777">
        <w:tc>
          <w:tcPr>
            <w:tcW w:w="830" w:type="dxa"/>
          </w:tcPr>
          <w:p w:rsidRPr="00B71987" w:rsidR="0051020C" w:rsidP="00382E16" w:rsidRDefault="0051020C" w14:paraId="34DEAD50" w14:textId="77777777">
            <w:pPr>
              <w:jc w:val="both"/>
              <w:rPr>
                <w:color w:val="auto"/>
                <w:sz w:val="20"/>
                <w:szCs w:val="20"/>
                <w:lang w:eastAsia="lv-LV"/>
              </w:rPr>
            </w:pPr>
            <w:r w:rsidRPr="00B71987">
              <w:rPr>
                <w:color w:val="auto"/>
                <w:sz w:val="20"/>
                <w:szCs w:val="20"/>
                <w:lang w:eastAsia="lv-LV"/>
              </w:rPr>
              <w:t>Augstākie</w:t>
            </w:r>
          </w:p>
        </w:tc>
        <w:tc>
          <w:tcPr>
            <w:tcW w:w="830" w:type="dxa"/>
          </w:tcPr>
          <w:p w:rsidRPr="00B71987" w:rsidR="0051020C" w:rsidP="00382E16" w:rsidRDefault="0051020C" w14:paraId="5DABAEB4" w14:textId="77777777">
            <w:pPr>
              <w:jc w:val="both"/>
              <w:rPr>
                <w:color w:val="auto"/>
                <w:sz w:val="20"/>
                <w:szCs w:val="20"/>
                <w:lang w:eastAsia="lv-LV"/>
              </w:rPr>
            </w:pPr>
            <w:r w:rsidRPr="00B71987">
              <w:rPr>
                <w:color w:val="auto"/>
                <w:sz w:val="20"/>
                <w:szCs w:val="20"/>
                <w:lang w:eastAsia="lv-LV"/>
              </w:rPr>
              <w:t>1,43</w:t>
            </w:r>
          </w:p>
        </w:tc>
        <w:tc>
          <w:tcPr>
            <w:tcW w:w="830" w:type="dxa"/>
          </w:tcPr>
          <w:p w:rsidRPr="00B71987" w:rsidR="0051020C" w:rsidP="00382E16" w:rsidRDefault="0051020C" w14:paraId="1E5A04A9" w14:textId="77777777">
            <w:pPr>
              <w:jc w:val="both"/>
              <w:rPr>
                <w:color w:val="auto"/>
                <w:sz w:val="20"/>
                <w:szCs w:val="20"/>
                <w:lang w:eastAsia="lv-LV"/>
              </w:rPr>
            </w:pPr>
            <w:r w:rsidRPr="00B71987">
              <w:rPr>
                <w:color w:val="auto"/>
                <w:sz w:val="20"/>
                <w:szCs w:val="20"/>
                <w:lang w:eastAsia="lv-LV"/>
              </w:rPr>
              <w:t>1,27</w:t>
            </w:r>
          </w:p>
        </w:tc>
        <w:tc>
          <w:tcPr>
            <w:tcW w:w="830" w:type="dxa"/>
          </w:tcPr>
          <w:p w:rsidRPr="00B71987" w:rsidR="0051020C" w:rsidP="00382E16" w:rsidRDefault="0051020C" w14:paraId="7E7195FE" w14:textId="77777777">
            <w:pPr>
              <w:jc w:val="both"/>
              <w:rPr>
                <w:color w:val="auto"/>
                <w:sz w:val="20"/>
                <w:szCs w:val="20"/>
                <w:lang w:eastAsia="lv-LV"/>
              </w:rPr>
            </w:pPr>
            <w:r w:rsidRPr="00B71987">
              <w:rPr>
                <w:color w:val="auto"/>
                <w:sz w:val="20"/>
                <w:szCs w:val="20"/>
                <w:lang w:eastAsia="lv-LV"/>
              </w:rPr>
              <w:t>1,20</w:t>
            </w:r>
          </w:p>
        </w:tc>
        <w:tc>
          <w:tcPr>
            <w:tcW w:w="830" w:type="dxa"/>
          </w:tcPr>
          <w:p w:rsidRPr="00B71987" w:rsidR="0051020C" w:rsidP="00382E16" w:rsidRDefault="0051020C" w14:paraId="66941FDE" w14:textId="77777777">
            <w:pPr>
              <w:jc w:val="both"/>
              <w:rPr>
                <w:color w:val="auto"/>
                <w:sz w:val="20"/>
                <w:szCs w:val="20"/>
                <w:lang w:eastAsia="lv-LV"/>
              </w:rPr>
            </w:pPr>
            <w:r w:rsidRPr="00B71987">
              <w:rPr>
                <w:color w:val="auto"/>
                <w:sz w:val="20"/>
                <w:szCs w:val="20"/>
                <w:lang w:eastAsia="lv-LV"/>
              </w:rPr>
              <w:t>1,16</w:t>
            </w:r>
          </w:p>
        </w:tc>
        <w:tc>
          <w:tcPr>
            <w:tcW w:w="830" w:type="dxa"/>
          </w:tcPr>
          <w:p w:rsidRPr="00B71987" w:rsidR="0051020C" w:rsidP="00382E16" w:rsidRDefault="0051020C" w14:paraId="5B976562" w14:textId="77777777">
            <w:pPr>
              <w:jc w:val="both"/>
              <w:rPr>
                <w:color w:val="auto"/>
                <w:sz w:val="20"/>
                <w:szCs w:val="20"/>
                <w:lang w:eastAsia="lv-LV"/>
              </w:rPr>
            </w:pPr>
            <w:r w:rsidRPr="00B71987">
              <w:rPr>
                <w:color w:val="auto"/>
                <w:sz w:val="20"/>
                <w:szCs w:val="20"/>
                <w:lang w:eastAsia="lv-LV"/>
              </w:rPr>
              <w:t>1,11</w:t>
            </w:r>
          </w:p>
        </w:tc>
        <w:tc>
          <w:tcPr>
            <w:tcW w:w="830" w:type="dxa"/>
          </w:tcPr>
          <w:p w:rsidRPr="00B71987" w:rsidR="0051020C" w:rsidP="00382E16" w:rsidRDefault="0051020C" w14:paraId="5A19435B" w14:textId="77777777">
            <w:pPr>
              <w:jc w:val="both"/>
              <w:rPr>
                <w:color w:val="auto"/>
                <w:sz w:val="20"/>
                <w:szCs w:val="20"/>
                <w:lang w:eastAsia="lv-LV"/>
              </w:rPr>
            </w:pPr>
            <w:r w:rsidRPr="00B71987">
              <w:rPr>
                <w:color w:val="auto"/>
                <w:sz w:val="20"/>
                <w:szCs w:val="20"/>
                <w:lang w:eastAsia="lv-LV"/>
              </w:rPr>
              <w:t>1,03</w:t>
            </w:r>
          </w:p>
        </w:tc>
        <w:tc>
          <w:tcPr>
            <w:tcW w:w="830" w:type="dxa"/>
          </w:tcPr>
          <w:p w:rsidRPr="00B71987" w:rsidR="0051020C" w:rsidP="00382E16" w:rsidRDefault="0051020C" w14:paraId="1639E356" w14:textId="77777777">
            <w:pPr>
              <w:jc w:val="both"/>
              <w:rPr>
                <w:color w:val="auto"/>
                <w:sz w:val="20"/>
                <w:szCs w:val="20"/>
                <w:lang w:eastAsia="lv-LV"/>
              </w:rPr>
            </w:pPr>
            <w:r w:rsidRPr="00B71987">
              <w:rPr>
                <w:color w:val="auto"/>
                <w:sz w:val="20"/>
                <w:szCs w:val="20"/>
                <w:lang w:eastAsia="lv-LV"/>
              </w:rPr>
              <w:t>0,94</w:t>
            </w:r>
          </w:p>
        </w:tc>
        <w:tc>
          <w:tcPr>
            <w:tcW w:w="830" w:type="dxa"/>
          </w:tcPr>
          <w:p w:rsidRPr="00B71987" w:rsidR="0051020C" w:rsidP="00382E16" w:rsidRDefault="0051020C" w14:paraId="45D31596" w14:textId="77777777">
            <w:pPr>
              <w:jc w:val="both"/>
              <w:rPr>
                <w:color w:val="auto"/>
                <w:sz w:val="20"/>
                <w:szCs w:val="20"/>
                <w:lang w:eastAsia="lv-LV"/>
              </w:rPr>
            </w:pPr>
            <w:r w:rsidRPr="00B71987">
              <w:rPr>
                <w:color w:val="auto"/>
                <w:sz w:val="20"/>
                <w:szCs w:val="20"/>
                <w:lang w:eastAsia="lv-LV"/>
              </w:rPr>
              <w:t>0,85</w:t>
            </w:r>
          </w:p>
        </w:tc>
        <w:tc>
          <w:tcPr>
            <w:tcW w:w="831" w:type="dxa"/>
          </w:tcPr>
          <w:p w:rsidRPr="00B71987" w:rsidR="0051020C" w:rsidP="00382E16" w:rsidRDefault="0051020C" w14:paraId="4DEFEFF0" w14:textId="77777777">
            <w:pPr>
              <w:jc w:val="both"/>
              <w:rPr>
                <w:color w:val="auto"/>
                <w:sz w:val="20"/>
                <w:szCs w:val="20"/>
                <w:lang w:eastAsia="lv-LV"/>
              </w:rPr>
            </w:pPr>
            <w:r w:rsidRPr="00B71987">
              <w:rPr>
                <w:color w:val="auto"/>
                <w:sz w:val="20"/>
                <w:szCs w:val="20"/>
                <w:lang w:eastAsia="lv-LV"/>
              </w:rPr>
              <w:t>0,97</w:t>
            </w:r>
          </w:p>
        </w:tc>
      </w:tr>
      <w:tr w:rsidRPr="00B71987" w:rsidR="0051020C" w:rsidTr="00382E16" w14:paraId="1157594C" w14:textId="77777777">
        <w:tc>
          <w:tcPr>
            <w:tcW w:w="830" w:type="dxa"/>
          </w:tcPr>
          <w:p w:rsidRPr="00B71987" w:rsidR="0051020C" w:rsidP="00382E16" w:rsidRDefault="0051020C" w14:paraId="5EF9257C" w14:textId="77777777">
            <w:pPr>
              <w:jc w:val="both"/>
              <w:rPr>
                <w:color w:val="auto"/>
                <w:sz w:val="20"/>
                <w:szCs w:val="20"/>
                <w:lang w:eastAsia="lv-LV"/>
              </w:rPr>
            </w:pPr>
            <w:r w:rsidRPr="00B71987">
              <w:rPr>
                <w:color w:val="auto"/>
                <w:sz w:val="20"/>
                <w:szCs w:val="20"/>
                <w:lang w:eastAsia="lv-LV"/>
              </w:rPr>
              <w:t>Zemākie</w:t>
            </w:r>
          </w:p>
        </w:tc>
        <w:tc>
          <w:tcPr>
            <w:tcW w:w="830" w:type="dxa"/>
          </w:tcPr>
          <w:p w:rsidRPr="00B71987" w:rsidR="0051020C" w:rsidP="00382E16" w:rsidRDefault="0051020C" w14:paraId="171FDFAA" w14:textId="77777777">
            <w:pPr>
              <w:jc w:val="both"/>
              <w:rPr>
                <w:color w:val="auto"/>
                <w:sz w:val="20"/>
                <w:szCs w:val="20"/>
                <w:lang w:eastAsia="lv-LV"/>
              </w:rPr>
            </w:pPr>
            <w:r w:rsidRPr="00B71987">
              <w:rPr>
                <w:color w:val="auto"/>
                <w:sz w:val="20"/>
                <w:szCs w:val="20"/>
                <w:lang w:eastAsia="lv-LV"/>
              </w:rPr>
              <w:t>-0,49</w:t>
            </w:r>
          </w:p>
        </w:tc>
        <w:tc>
          <w:tcPr>
            <w:tcW w:w="830" w:type="dxa"/>
          </w:tcPr>
          <w:p w:rsidRPr="00B71987" w:rsidR="0051020C" w:rsidP="00382E16" w:rsidRDefault="0051020C" w14:paraId="3CD43986" w14:textId="77777777">
            <w:pPr>
              <w:jc w:val="both"/>
              <w:rPr>
                <w:color w:val="auto"/>
                <w:sz w:val="20"/>
                <w:szCs w:val="20"/>
                <w:lang w:eastAsia="lv-LV"/>
              </w:rPr>
            </w:pPr>
            <w:r w:rsidRPr="00B71987">
              <w:rPr>
                <w:color w:val="auto"/>
                <w:sz w:val="20"/>
                <w:szCs w:val="20"/>
                <w:lang w:eastAsia="lv-LV"/>
              </w:rPr>
              <w:t>-0,44</w:t>
            </w:r>
          </w:p>
        </w:tc>
        <w:tc>
          <w:tcPr>
            <w:tcW w:w="830" w:type="dxa"/>
          </w:tcPr>
          <w:p w:rsidRPr="00B71987" w:rsidR="0051020C" w:rsidP="00382E16" w:rsidRDefault="0051020C" w14:paraId="34AFAF6F" w14:textId="77777777">
            <w:pPr>
              <w:jc w:val="both"/>
              <w:rPr>
                <w:color w:val="auto"/>
                <w:sz w:val="20"/>
                <w:szCs w:val="20"/>
                <w:lang w:eastAsia="lv-LV"/>
              </w:rPr>
            </w:pPr>
            <w:r w:rsidRPr="00B71987">
              <w:rPr>
                <w:color w:val="auto"/>
                <w:sz w:val="20"/>
                <w:szCs w:val="20"/>
                <w:lang w:eastAsia="lv-LV"/>
              </w:rPr>
              <w:t>-0,41</w:t>
            </w:r>
          </w:p>
        </w:tc>
        <w:tc>
          <w:tcPr>
            <w:tcW w:w="830" w:type="dxa"/>
          </w:tcPr>
          <w:p w:rsidRPr="00B71987" w:rsidR="0051020C" w:rsidP="00382E16" w:rsidRDefault="0051020C" w14:paraId="52EA026D" w14:textId="77777777">
            <w:pPr>
              <w:jc w:val="both"/>
              <w:rPr>
                <w:color w:val="auto"/>
                <w:sz w:val="20"/>
                <w:szCs w:val="20"/>
                <w:lang w:eastAsia="lv-LV"/>
              </w:rPr>
            </w:pPr>
            <w:r w:rsidRPr="00B71987">
              <w:rPr>
                <w:color w:val="auto"/>
                <w:sz w:val="20"/>
                <w:szCs w:val="20"/>
                <w:lang w:eastAsia="lv-LV"/>
              </w:rPr>
              <w:t>-0,36</w:t>
            </w:r>
          </w:p>
        </w:tc>
        <w:tc>
          <w:tcPr>
            <w:tcW w:w="830" w:type="dxa"/>
          </w:tcPr>
          <w:p w:rsidRPr="00B71987" w:rsidR="0051020C" w:rsidP="00382E16" w:rsidRDefault="0051020C" w14:paraId="766BE5E9" w14:textId="77777777">
            <w:pPr>
              <w:jc w:val="both"/>
              <w:rPr>
                <w:color w:val="auto"/>
                <w:sz w:val="20"/>
                <w:szCs w:val="20"/>
                <w:lang w:eastAsia="lv-LV"/>
              </w:rPr>
            </w:pPr>
            <w:r w:rsidRPr="00B71987">
              <w:rPr>
                <w:color w:val="auto"/>
                <w:sz w:val="20"/>
                <w:szCs w:val="20"/>
                <w:lang w:eastAsia="lv-LV"/>
              </w:rPr>
              <w:t>0,30</w:t>
            </w:r>
          </w:p>
        </w:tc>
        <w:tc>
          <w:tcPr>
            <w:tcW w:w="830" w:type="dxa"/>
          </w:tcPr>
          <w:p w:rsidRPr="00B71987" w:rsidR="0051020C" w:rsidP="00382E16" w:rsidRDefault="0051020C" w14:paraId="24602571" w14:textId="77777777">
            <w:pPr>
              <w:jc w:val="both"/>
              <w:rPr>
                <w:color w:val="auto"/>
                <w:sz w:val="20"/>
                <w:szCs w:val="20"/>
                <w:lang w:eastAsia="lv-LV"/>
              </w:rPr>
            </w:pPr>
            <w:r w:rsidRPr="00B71987">
              <w:rPr>
                <w:color w:val="auto"/>
                <w:sz w:val="20"/>
                <w:szCs w:val="20"/>
                <w:lang w:eastAsia="lv-LV"/>
              </w:rPr>
              <w:t>-0,23</w:t>
            </w:r>
          </w:p>
        </w:tc>
        <w:tc>
          <w:tcPr>
            <w:tcW w:w="830" w:type="dxa"/>
          </w:tcPr>
          <w:p w:rsidRPr="00B71987" w:rsidR="0051020C" w:rsidP="00382E16" w:rsidRDefault="0051020C" w14:paraId="17891507" w14:textId="77777777">
            <w:pPr>
              <w:jc w:val="both"/>
              <w:rPr>
                <w:color w:val="auto"/>
                <w:sz w:val="20"/>
                <w:szCs w:val="20"/>
                <w:lang w:eastAsia="lv-LV"/>
              </w:rPr>
            </w:pPr>
            <w:r w:rsidRPr="00B71987">
              <w:rPr>
                <w:color w:val="auto"/>
                <w:sz w:val="20"/>
                <w:szCs w:val="20"/>
                <w:lang w:eastAsia="lv-LV"/>
              </w:rPr>
              <w:t>-0,17</w:t>
            </w:r>
          </w:p>
        </w:tc>
        <w:tc>
          <w:tcPr>
            <w:tcW w:w="830" w:type="dxa"/>
          </w:tcPr>
          <w:p w:rsidRPr="00B71987" w:rsidR="0051020C" w:rsidP="00382E16" w:rsidRDefault="0051020C" w14:paraId="00F87122" w14:textId="77777777">
            <w:pPr>
              <w:jc w:val="both"/>
              <w:rPr>
                <w:color w:val="auto"/>
                <w:sz w:val="20"/>
                <w:szCs w:val="20"/>
                <w:lang w:eastAsia="lv-LV"/>
              </w:rPr>
            </w:pPr>
            <w:r w:rsidRPr="00B71987">
              <w:rPr>
                <w:color w:val="auto"/>
                <w:sz w:val="20"/>
                <w:szCs w:val="20"/>
                <w:lang w:eastAsia="lv-LV"/>
              </w:rPr>
              <w:t>-0,13</w:t>
            </w:r>
          </w:p>
        </w:tc>
        <w:tc>
          <w:tcPr>
            <w:tcW w:w="831" w:type="dxa"/>
          </w:tcPr>
          <w:p w:rsidRPr="00B71987" w:rsidR="0051020C" w:rsidP="00382E16" w:rsidRDefault="0051020C" w14:paraId="5618D2AF" w14:textId="77777777">
            <w:pPr>
              <w:jc w:val="both"/>
              <w:rPr>
                <w:color w:val="auto"/>
                <w:sz w:val="20"/>
                <w:szCs w:val="20"/>
                <w:lang w:eastAsia="lv-LV"/>
              </w:rPr>
            </w:pPr>
            <w:r w:rsidRPr="00B71987">
              <w:rPr>
                <w:color w:val="auto"/>
                <w:sz w:val="20"/>
                <w:szCs w:val="20"/>
                <w:lang w:eastAsia="lv-LV"/>
              </w:rPr>
              <w:t>-0,10</w:t>
            </w:r>
          </w:p>
        </w:tc>
      </w:tr>
    </w:tbl>
    <w:p w:rsidRPr="00B71987" w:rsidR="0051020C" w:rsidP="0051020C" w:rsidRDefault="0051020C" w14:paraId="5F096FC1" w14:textId="77777777">
      <w:pPr>
        <w:jc w:val="both"/>
        <w:rPr>
          <w:lang w:eastAsia="lv-LV"/>
        </w:rPr>
      </w:pPr>
    </w:p>
    <w:p w:rsidRPr="00B71987" w:rsidR="0051020C" w:rsidP="0051020C" w:rsidRDefault="0051020C" w14:paraId="08113355" w14:textId="77777777">
      <w:pPr>
        <w:jc w:val="both"/>
        <w:rPr>
          <w:b/>
          <w:bCs/>
          <w:lang w:eastAsia="lv-LV"/>
        </w:rPr>
      </w:pPr>
      <w:r w:rsidRPr="00B71987">
        <w:rPr>
          <w:b/>
          <w:bCs/>
          <w:lang w:eastAsia="lv-LV"/>
        </w:rPr>
        <w:t>Liepājas ezera sateces baseina analīze</w:t>
      </w:r>
    </w:p>
    <w:p w:rsidRPr="00B71987" w:rsidR="0051020C" w:rsidP="0051020C" w:rsidRDefault="0051020C" w14:paraId="16EAECCB" w14:textId="77777777">
      <w:pPr>
        <w:jc w:val="both"/>
        <w:rPr>
          <w:b/>
          <w:bCs/>
          <w:lang w:eastAsia="lv-LV"/>
        </w:rPr>
      </w:pPr>
    </w:p>
    <w:p w:rsidRPr="00B71987" w:rsidR="0051020C" w:rsidP="0051020C" w:rsidRDefault="0051020C" w14:paraId="4D8AE1F7" w14:textId="77777777">
      <w:pPr>
        <w:jc w:val="both"/>
        <w:rPr>
          <w:lang w:eastAsia="lv-LV"/>
        </w:rPr>
      </w:pPr>
      <w:r w:rsidRPr="00B71987">
        <w:rPr>
          <w:lang w:eastAsia="lv-LV"/>
        </w:rPr>
        <w:t>Liepājas ezera sateces baseins aptver 2580 km² plašu teritoriju (2.3.1. attēls), kas ietver daudzas dažāda mēroga upes, grāvjus un mitrājus, kas kalpo kā nozīmīgi ūdens, sedimentu un barības vielu piegādātāji ezeram. Būtiskākā ūdens piegāde ezeram nāk no Bārtas upes, kas ir lielākā baseina upe un veido ievērojamu daļu no ezera hidroloģiskā bilances. Bārta ir galvenais ūdens piegādātājs ezeram, kura sateces baseins aptver lielāko daļu apkārtējo teritoriju, tostarp lauksaimniecības un mežu platības. Tā nes ne tikai ūdeni, bet arī sedimentus un barības vielas, kas ietekmē ezera ūdens kvalitāti.</w:t>
      </w:r>
    </w:p>
    <w:p w:rsidRPr="00B71987" w:rsidR="0051020C" w:rsidP="0051020C" w:rsidRDefault="0051020C" w14:paraId="640B9FBD" w14:textId="77777777">
      <w:pPr>
        <w:jc w:val="both"/>
        <w:rPr>
          <w:lang w:eastAsia="lv-LV"/>
        </w:rPr>
      </w:pPr>
    </w:p>
    <w:p w:rsidRPr="00B71987" w:rsidR="0051020C" w:rsidP="0051020C" w:rsidRDefault="0051020C" w14:paraId="2CFBFBCA" w14:textId="77777777">
      <w:pPr>
        <w:jc w:val="both"/>
        <w:rPr>
          <w:lang w:eastAsia="lv-LV"/>
        </w:rPr>
      </w:pPr>
      <w:r w:rsidRPr="00B71987">
        <w:rPr>
          <w:lang w:eastAsia="lv-LV"/>
        </w:rPr>
        <w:t>Ezerā ietek arī vairākas mazākas upes un grāvji, piemēram, Toseles, Otaņķes un Ālandes upes, kas papildina ezera ūdens krājumus un uztur hidroloģisko dinamiku.</w:t>
      </w:r>
    </w:p>
    <w:p w:rsidRPr="00B71987" w:rsidR="0051020C" w:rsidP="0051020C" w:rsidRDefault="0051020C" w14:paraId="59F73DF6" w14:textId="77777777">
      <w:pPr>
        <w:jc w:val="both"/>
        <w:rPr>
          <w:lang w:eastAsia="lv-LV"/>
        </w:rPr>
      </w:pPr>
      <w:r w:rsidRPr="00B71987">
        <w:rPr>
          <w:lang w:eastAsia="lv-LV"/>
        </w:rPr>
        <w:t xml:space="preserve">Sateces baseina teritoriju lielākoties veido lauksaimniecības zemes, meži un mitrāji. Lauksaimniecība ir galvenais barības vielu avots, kas pa notecēm nokļūst ezerā, veicinot eitrofikāciju. Mitrāji un purvi baseina teritorijā darbojas kā dabiski filtri, samazinot piesārņojošo vielu nokļūšanu ezerā. </w:t>
      </w:r>
    </w:p>
    <w:p w:rsidRPr="00B71987" w:rsidR="0051020C" w:rsidP="0051020C" w:rsidRDefault="0051020C" w14:paraId="7D10EE70" w14:textId="77777777">
      <w:pPr>
        <w:jc w:val="both"/>
        <w:rPr>
          <w:lang w:eastAsia="lv-LV"/>
        </w:rPr>
      </w:pPr>
    </w:p>
    <w:p w:rsidRPr="00B71987" w:rsidR="0051020C" w:rsidP="0051020C" w:rsidRDefault="0051020C" w14:paraId="0D984A5B" w14:textId="77777777">
      <w:pPr>
        <w:jc w:val="both"/>
        <w:rPr>
          <w:lang w:eastAsia="lv-LV"/>
        </w:rPr>
      </w:pPr>
      <w:r w:rsidRPr="00B71987">
        <w:rPr>
          <w:lang w:eastAsia="lv-LV"/>
        </w:rPr>
        <w:t xml:space="preserve">Sateces baseins raksturojas ar lēzenu reljefu un zemām gruntsūdens plūsmām, kas veicina ūdens uzkrāšanos mitrājos un piekrastes teritorijās. Intensīvi nokrišņi pavasarī un rudenī rada īslaicīgus ūdens līmeņa kāpumus ezerā, savukārt vasarā notiek ūdens līmeņa stabilizācija. Liepājas ezera sateces baseins spēlē nozīmīgu lomu gan ezera </w:t>
      </w:r>
      <w:r w:rsidRPr="00B71987">
        <w:rPr>
          <w:lang w:eastAsia="lv-LV"/>
        </w:rPr>
        <w:t xml:space="preserve">ūdens bilances, gan piesārņojuma dinamikas veidošanā. Upes un notekas no sateces baseina ievērojami ietekmē ezera ekosistēmu, nodrošinot barības vielu pieplūdi, taču arī palielinot piesārņojumu un sedimentu uzkrāšanos. Baseina apsaimniekošana ir būtiska, lai nodrošinātu līdzsvarotu ūdens apmaiņu un samazinātu barības vielu ieplūdi, kas veicina ezera eitrofikāciju. </w:t>
      </w:r>
    </w:p>
    <w:p w:rsidRPr="00B71987" w:rsidR="0051020C" w:rsidP="0051020C" w:rsidRDefault="0051020C" w14:paraId="26694EB7" w14:textId="77777777">
      <w:pPr>
        <w:jc w:val="both"/>
        <w:rPr>
          <w:lang w:eastAsia="lv-LV"/>
        </w:rPr>
      </w:pPr>
    </w:p>
    <w:p w:rsidRPr="00B71987" w:rsidR="0051020C" w:rsidP="0051020C" w:rsidRDefault="0051020C" w14:paraId="30FD8B2A" w14:textId="77777777">
      <w:pPr>
        <w:jc w:val="both"/>
        <w:rPr>
          <w:lang w:eastAsia="lv-LV"/>
        </w:rPr>
      </w:pPr>
      <w:r w:rsidRPr="00B71987">
        <w:rPr>
          <w:lang w:eastAsia="lv-LV"/>
        </w:rPr>
        <w:t>Ņemot vērā intensīvo lauksaimniecību un notekūdeņu ietekmi, Liepājas ezera sateces baseina ilgtspējīga apsaimniekošana ir kritiski svarīga. Galvenie izaicinājumi ietver barības vielu kontroles ieviešanu, mitrāju atjaunošanu un ūdens kvalitātes uzlabošanas pasākumu integrēšanu gan upju, gan paša ezera apsaimniekošanā. Šādi pasākumi mazinātu negatīvo ietekmi uz Liepājas ezeru un veicinātu ezera ekoloģiskās kvalitātes uzlabošanos.</w:t>
      </w:r>
    </w:p>
    <w:p w:rsidRPr="00B71987" w:rsidR="0051020C" w:rsidP="0051020C" w:rsidRDefault="0051020C" w14:paraId="09D08515" w14:textId="77777777">
      <w:pPr>
        <w:jc w:val="both"/>
        <w:rPr>
          <w:lang w:eastAsia="lv-LV"/>
        </w:rPr>
      </w:pPr>
    </w:p>
    <w:p w:rsidRPr="00B71987" w:rsidR="0051020C" w:rsidP="0051020C" w:rsidRDefault="0051020C" w14:paraId="1F8E1A4C" w14:textId="77777777">
      <w:pPr>
        <w:jc w:val="center"/>
        <w:rPr>
          <w:lang w:eastAsia="lv-LV"/>
        </w:rPr>
      </w:pPr>
      <w:r w:rsidRPr="00B71987">
        <w:rPr>
          <w:noProof/>
        </w:rPr>
        <w:drawing>
          <wp:inline distT="0" distB="0" distL="0" distR="0" wp14:anchorId="68672A43" wp14:editId="58CD41FA">
            <wp:extent cx="4052570" cy="3910184"/>
            <wp:effectExtent l="0" t="0" r="508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6"/>
                    <a:stretch>
                      <a:fillRect/>
                    </a:stretch>
                  </pic:blipFill>
                  <pic:spPr>
                    <a:xfrm>
                      <a:off x="0" y="0"/>
                      <a:ext cx="4068601" cy="3925652"/>
                    </a:xfrm>
                    <a:prstGeom prst="rect">
                      <a:avLst/>
                    </a:prstGeom>
                  </pic:spPr>
                </pic:pic>
              </a:graphicData>
            </a:graphic>
          </wp:inline>
        </w:drawing>
      </w:r>
    </w:p>
    <w:p w:rsidRPr="00B71987" w:rsidR="0051020C" w:rsidP="0051020C" w:rsidRDefault="0051020C" w14:paraId="29939AC5" w14:textId="77777777">
      <w:pPr>
        <w:jc w:val="center"/>
        <w:rPr>
          <w:b/>
          <w:i/>
          <w:sz w:val="20"/>
          <w:szCs w:val="20"/>
        </w:rPr>
      </w:pPr>
      <w:r w:rsidRPr="00B71987">
        <w:rPr>
          <w:i/>
          <w:sz w:val="20"/>
          <w:szCs w:val="20"/>
        </w:rPr>
        <w:t xml:space="preserve">2.3.1. attēls. </w:t>
      </w:r>
      <w:r w:rsidRPr="00B71987">
        <w:rPr>
          <w:b/>
          <w:i/>
          <w:sz w:val="20"/>
          <w:szCs w:val="20"/>
        </w:rPr>
        <w:t>Liepājas ezera sateces baseina shēma</w:t>
      </w:r>
    </w:p>
    <w:p w:rsidRPr="00B71987" w:rsidR="0051020C" w:rsidP="0051020C" w:rsidRDefault="0051020C" w14:paraId="1EA54425" w14:textId="77777777">
      <w:pPr>
        <w:jc w:val="both"/>
        <w:rPr>
          <w:b/>
          <w:bCs/>
          <w:lang w:eastAsia="lv-LV"/>
        </w:rPr>
      </w:pPr>
    </w:p>
    <w:p w:rsidRPr="00B71987" w:rsidR="0051020C" w:rsidP="0051020C" w:rsidRDefault="0051020C" w14:paraId="45340B58" w14:textId="77777777">
      <w:pPr>
        <w:jc w:val="both"/>
        <w:rPr>
          <w:b/>
          <w:bCs/>
          <w:lang w:eastAsia="lv-LV"/>
        </w:rPr>
      </w:pPr>
      <w:r w:rsidRPr="00B71987">
        <w:rPr>
          <w:b/>
          <w:bCs/>
          <w:lang w:eastAsia="lv-LV"/>
        </w:rPr>
        <w:t>Liepājas ezerā ieplūstošās upes, kanāli un grāvji</w:t>
      </w:r>
    </w:p>
    <w:p w:rsidRPr="00B71987" w:rsidR="0051020C" w:rsidP="0051020C" w:rsidRDefault="0051020C" w14:paraId="78A408E1" w14:textId="77777777">
      <w:pPr>
        <w:jc w:val="both"/>
        <w:rPr>
          <w:u w:val="single"/>
          <w:lang w:eastAsia="lv-LV"/>
        </w:rPr>
      </w:pPr>
    </w:p>
    <w:p w:rsidRPr="00B71987" w:rsidR="0051020C" w:rsidP="0051020C" w:rsidRDefault="0051020C" w14:paraId="47F59EBE" w14:textId="77777777">
      <w:pPr>
        <w:jc w:val="both"/>
        <w:rPr>
          <w:u w:val="single"/>
          <w:lang w:eastAsia="lv-LV"/>
        </w:rPr>
      </w:pPr>
      <w:r w:rsidRPr="00B71987">
        <w:rPr>
          <w:u w:val="single"/>
          <w:lang w:eastAsia="lv-LV"/>
        </w:rPr>
        <w:t>Bārta</w:t>
      </w:r>
    </w:p>
    <w:p w:rsidRPr="00B71987" w:rsidR="0051020C" w:rsidP="0051020C" w:rsidRDefault="0051020C" w14:paraId="34D7B45E" w14:textId="77777777">
      <w:pPr>
        <w:jc w:val="both"/>
        <w:rPr>
          <w:lang w:eastAsia="lv-LV"/>
        </w:rPr>
      </w:pPr>
    </w:p>
    <w:p w:rsidRPr="00B71987" w:rsidR="0051020C" w:rsidP="0051020C" w:rsidRDefault="0051020C" w14:paraId="522F4FB7" w14:textId="2AC661ED">
      <w:pPr>
        <w:jc w:val="both"/>
        <w:rPr>
          <w:lang w:eastAsia="lv-LV"/>
        </w:rPr>
      </w:pPr>
      <w:r w:rsidRPr="00B71987">
        <w:rPr>
          <w:lang w:eastAsia="lv-LV"/>
        </w:rPr>
        <w:t xml:space="preserve">Bārtas upe ir nozīmīgs ūdensceļš, kas ietilpst Liepājas ezera </w:t>
      </w:r>
      <w:r w:rsidRPr="00B71987" w:rsidR="003D62FA">
        <w:rPr>
          <w:lang w:eastAsia="lv-LV"/>
        </w:rPr>
        <w:t xml:space="preserve">sateces </w:t>
      </w:r>
      <w:r w:rsidRPr="00B71987">
        <w:rPr>
          <w:lang w:eastAsia="lv-LV"/>
        </w:rPr>
        <w:t>baseinā. Tā iztek Lietuvā un, plūstot cauri Latvijas teritorijai, ietek Liepājas ezerā. Upe apkalpo lielu ūdensnotekas teritoriju – kopējais Bārtas sateces baseins aptver 2024 km², kas padara to par vienu no galvenajiem Liepājas ezera ūdens piegādātājiem.</w:t>
      </w:r>
    </w:p>
    <w:p w:rsidRPr="00B71987" w:rsidR="0051020C" w:rsidP="0051020C" w:rsidRDefault="0051020C" w14:paraId="7C1209F3" w14:textId="77777777">
      <w:pPr>
        <w:jc w:val="both"/>
        <w:rPr>
          <w:lang w:eastAsia="lv-LV"/>
        </w:rPr>
      </w:pPr>
    </w:p>
    <w:p w:rsidRPr="00B71987" w:rsidR="0051020C" w:rsidP="0051020C" w:rsidRDefault="0051020C" w14:paraId="5B14B3C0" w14:textId="77777777">
      <w:pPr>
        <w:jc w:val="both"/>
        <w:rPr>
          <w:lang w:eastAsia="lv-LV"/>
        </w:rPr>
      </w:pPr>
      <w:r w:rsidRPr="00B71987">
        <w:rPr>
          <w:lang w:eastAsia="lv-LV"/>
        </w:rPr>
        <w:t xml:space="preserve">Bārtas upe ir regulēta, lai samazinātu applūšanas riskus un nodrošinātu efektīvāku ūdens līmeņa kontroli. Posmā no Jēčupes līdz vietai, kur Jēčupe un Bārtas vecupe pievienojas pie Bārtas pik. 52/00, upe ir iedambēta. Lejtecē, zem pik. 52/00, aizsargdambis atrodas tikai Bārtas kreisajā krastā (Bernātu poldera aizsargdambis), kas </w:t>
      </w:r>
      <w:r w:rsidRPr="00B71987">
        <w:rPr>
          <w:lang w:eastAsia="lv-LV"/>
        </w:rPr>
        <w:t xml:space="preserve">turpinās līdz pik. 34/00. Tālāk lejtecē, līdz pat ietekai Liepājas ezerā, upe plūst savulaik regulētā posmā. </w:t>
      </w:r>
    </w:p>
    <w:p w:rsidRPr="00B71987" w:rsidR="0051020C" w:rsidP="0051020C" w:rsidRDefault="0051020C" w14:paraId="4440ABFC" w14:textId="77777777">
      <w:pPr>
        <w:jc w:val="both"/>
        <w:rPr>
          <w:lang w:eastAsia="lv-LV"/>
        </w:rPr>
      </w:pPr>
    </w:p>
    <w:p w:rsidRPr="00B71987" w:rsidR="0051020C" w:rsidP="0051020C" w:rsidRDefault="0051020C" w14:paraId="0012B738" w14:textId="77777777">
      <w:pPr>
        <w:jc w:val="both"/>
        <w:rPr>
          <w:lang w:eastAsia="lv-LV"/>
        </w:rPr>
      </w:pPr>
      <w:r w:rsidRPr="00B71987">
        <w:rPr>
          <w:lang w:eastAsia="lv-LV"/>
        </w:rPr>
        <w:t xml:space="preserve">Bārtas upes lejtecē ūdens līmeni un plūsmas apstākļus ietekmē Liepājas ezera ūdens līmenis. No pik. 00/00 līdz pik. 08/00 Bārtas gultnes atzīmes ir 1–2 metri augstākas nekā tās augštecē, kas rada ievērojamas izmaiņas hidrauliskajos apstākļos. Turklāt pirms Bārtas ietekas Liepājas ezerā ir ievērojams slieksnis, ko veido ciets morēnas materiāls – granti, oļi un akmeņi, kas uzkrājušies starp abām Ciānas (Krūtes) salām pie Bārtas pik. 08/00. Šis slieksnis ievērojami ierobežo ūdens plūsmu un veicina uzstādinājuma veidošanos. </w:t>
      </w:r>
    </w:p>
    <w:p w:rsidRPr="00B71987" w:rsidR="0051020C" w:rsidP="0051020C" w:rsidRDefault="0051020C" w14:paraId="690B9C8F" w14:textId="77777777">
      <w:pPr>
        <w:jc w:val="both"/>
        <w:rPr>
          <w:lang w:eastAsia="lv-LV"/>
        </w:rPr>
      </w:pPr>
    </w:p>
    <w:p w:rsidRPr="00B71987" w:rsidR="0051020C" w:rsidP="0051020C" w:rsidRDefault="0051020C" w14:paraId="7D820326" w14:textId="77777777">
      <w:pPr>
        <w:jc w:val="both"/>
        <w:rPr>
          <w:lang w:eastAsia="lv-LV"/>
        </w:rPr>
      </w:pPr>
      <w:r w:rsidRPr="00B71987">
        <w:rPr>
          <w:lang w:eastAsia="lv-LV"/>
        </w:rPr>
        <w:t xml:space="preserve">Bārtas upe nodrošina ievērojamu ūdens un barības vielu plūsmu uz Liepājas ezeru, kas būtiski ietekmē ezera ekosistēmu un ūdens kvalitāti. Upe kalpo kā nozīmīgs resurss lauksaimniecības, vides un hidroloģiskās pārvaldības vajadzībām. Taču regulētie posmi un sliekšņi apgrūtina dabisko plūsmu, ietekmējot gan ūdens dzīvotnes, gan migrējošo zivju sugu pārvietošanos. </w:t>
      </w:r>
    </w:p>
    <w:p w:rsidRPr="00B71987" w:rsidR="0051020C" w:rsidP="0051020C" w:rsidRDefault="0051020C" w14:paraId="7FBFB12D" w14:textId="77777777">
      <w:pPr>
        <w:jc w:val="both"/>
        <w:rPr>
          <w:lang w:eastAsia="lv-LV"/>
        </w:rPr>
      </w:pPr>
    </w:p>
    <w:p w:rsidRPr="00B71987" w:rsidR="0051020C" w:rsidP="0051020C" w:rsidRDefault="0051020C" w14:paraId="77FD0C99" w14:textId="77777777">
      <w:pPr>
        <w:jc w:val="both"/>
        <w:rPr>
          <w:lang w:eastAsia="lv-LV"/>
        </w:rPr>
      </w:pPr>
      <w:r w:rsidRPr="00B71987">
        <w:rPr>
          <w:lang w:eastAsia="lv-LV"/>
        </w:rPr>
        <w:t>Bārtas upe ar savu plašo sateces baseinu un sarežģītajiem hidroloģiskajiem apstākļiem ir nozīmīgs elements Liepājas ezera baseinā, kas prasa līdzsvarotu un ilgtspējīgu apsaimniekošanu, lai nodrošinātu gan ekoloģisko, gan saimniecisko mērķu sasniegšanu.</w:t>
      </w:r>
    </w:p>
    <w:p w:rsidRPr="00B71987" w:rsidR="0051020C" w:rsidP="0051020C" w:rsidRDefault="0051020C" w14:paraId="41D93029" w14:textId="77777777">
      <w:pPr>
        <w:jc w:val="both"/>
        <w:rPr>
          <w:lang w:eastAsia="lv-LV"/>
        </w:rPr>
      </w:pPr>
    </w:p>
    <w:p w:rsidRPr="00B71987" w:rsidR="0051020C" w:rsidP="0051020C" w:rsidRDefault="0051020C" w14:paraId="441961FF" w14:textId="77777777">
      <w:pPr>
        <w:jc w:val="both"/>
        <w:rPr>
          <w:u w:val="single"/>
          <w:lang w:eastAsia="lv-LV"/>
        </w:rPr>
      </w:pPr>
      <w:r w:rsidRPr="00B71987">
        <w:rPr>
          <w:u w:val="single"/>
          <w:lang w:eastAsia="lv-LV"/>
        </w:rPr>
        <w:t>Otaņķe</w:t>
      </w:r>
    </w:p>
    <w:p w:rsidRPr="00B71987" w:rsidR="0051020C" w:rsidP="0051020C" w:rsidRDefault="0051020C" w14:paraId="1CD149F5" w14:textId="77777777">
      <w:pPr>
        <w:jc w:val="both"/>
        <w:rPr>
          <w:u w:val="single"/>
          <w:lang w:eastAsia="lv-LV"/>
        </w:rPr>
      </w:pPr>
    </w:p>
    <w:p w:rsidRPr="00B71987" w:rsidR="0051020C" w:rsidP="0051020C" w:rsidRDefault="0051020C" w14:paraId="240EF913" w14:textId="77777777">
      <w:pPr>
        <w:jc w:val="both"/>
        <w:rPr>
          <w:lang w:eastAsia="lv-LV"/>
        </w:rPr>
      </w:pPr>
      <w:r w:rsidRPr="00B71987">
        <w:rPr>
          <w:lang w:eastAsia="lv-LV"/>
        </w:rPr>
        <w:t xml:space="preserve">Otaņķes upe ir nozīmīgs hidroloģisks elements Liepājas ezera kanāla baseinā. Tā iztek Grobiņas novadā netālu no Gaviezes un, plūstot caur polderu teritorijām, ietek Liepājas ezerā. Upe nodrošina ūdens plūsmas un sedimentu piegādi ezeram, vienlaikus kalpojot kā būtisks resurss apkārtējās teritorijas ekoloģiskajām un saimnieciskajām vajadzībām. </w:t>
      </w:r>
    </w:p>
    <w:p w:rsidRPr="00B71987" w:rsidR="0051020C" w:rsidP="0051020C" w:rsidRDefault="58796857" w14:paraId="6D7602CD" w14:textId="4E40B95E">
      <w:pPr>
        <w:jc w:val="both"/>
        <w:rPr>
          <w:lang w:eastAsia="lv-LV"/>
        </w:rPr>
      </w:pPr>
      <w:r w:rsidRPr="217FF15C">
        <w:rPr>
          <w:lang w:eastAsia="lv-LV"/>
        </w:rPr>
        <w:t xml:space="preserve">Otaņķes sateces baseina kopējā platība ir 146 km², no kuras lielāko daļu </w:t>
      </w:r>
      <w:r w:rsidRPr="217FF15C" w:rsidR="76C41581">
        <w:rPr>
          <w:lang w:eastAsia="lv-LV"/>
        </w:rPr>
        <w:t>(</w:t>
      </w:r>
      <w:r w:rsidRPr="217FF15C">
        <w:rPr>
          <w:lang w:eastAsia="lv-LV"/>
        </w:rPr>
        <w:t>70%</w:t>
      </w:r>
      <w:r w:rsidRPr="217FF15C" w:rsidR="24136F36">
        <w:rPr>
          <w:lang w:eastAsia="lv-LV"/>
        </w:rPr>
        <w:t>)</w:t>
      </w:r>
      <w:r w:rsidRPr="217FF15C">
        <w:rPr>
          <w:lang w:eastAsia="lv-LV"/>
        </w:rPr>
        <w:t xml:space="preserve"> aizņem meži, kas kalpo par nozīmīgu dabisko filtru ūdens kvalitātes uzturēšanai. Purvi veido 0,7% no teritorijas, savukārt atlikušo daļu veido lauksaimniecības zemes (LIZ) un apbūves teritorijas. Šis dabisko un saimniecisko zemju līdzsvars ietekmē ūdens kvalitāti un plūsmas režīmu. </w:t>
      </w:r>
    </w:p>
    <w:p w:rsidRPr="00B71987" w:rsidR="0051020C" w:rsidP="0051020C" w:rsidRDefault="0051020C" w14:paraId="63565573" w14:textId="77777777">
      <w:pPr>
        <w:jc w:val="both"/>
        <w:rPr>
          <w:lang w:eastAsia="lv-LV"/>
        </w:rPr>
      </w:pPr>
    </w:p>
    <w:p w:rsidRPr="00B71987" w:rsidR="0051020C" w:rsidP="0051020C" w:rsidRDefault="0051020C" w14:paraId="02191B09" w14:textId="77777777">
      <w:pPr>
        <w:jc w:val="both"/>
        <w:rPr>
          <w:lang w:eastAsia="lv-LV"/>
        </w:rPr>
      </w:pPr>
      <w:r w:rsidRPr="00B71987">
        <w:rPr>
          <w:lang w:eastAsia="lv-LV"/>
        </w:rPr>
        <w:t xml:space="preserve">Otaņķes upe tās lejtecē ir iedambēta starp Arāja un Rumbas poldera aizsargdambjiem, kas nodrošina ūdens līmeņa kontroli un aizsardzību pret applūšanu. </w:t>
      </w:r>
      <w:r w:rsidRPr="00B71987">
        <w:t xml:space="preserve">Hidroloģiskā režīma atjaunošanas vajadzībām Otaņķes upes ietekā Liepājas ezerā nepieciešamā būvprojekta vajadzībām </w:t>
      </w:r>
      <w:r w:rsidRPr="00B71987">
        <w:rPr>
          <w:lang w:eastAsia="lv-LV"/>
        </w:rPr>
        <w:t xml:space="preserve">veiktās apsekošanas laikā 2016. gadā tika veikti uzmērījumi atbilstošie kuriem tika secināts, ka gultnē pirms Liepājas ezera ūdens līmeņa uzstādinājums bija 0,27 m salīdzinājumā ar ezera ūdens līmeni. Šī uzstādinājuma sistēma ir būtiska, lai regulētu ūdens plūsmu un mazinātu applūšanas riskus. </w:t>
      </w:r>
    </w:p>
    <w:p w:rsidRPr="00B71987" w:rsidR="0051020C" w:rsidP="0051020C" w:rsidRDefault="0051020C" w14:paraId="182EDE38" w14:textId="77777777">
      <w:pPr>
        <w:jc w:val="both"/>
        <w:rPr>
          <w:lang w:eastAsia="lv-LV"/>
        </w:rPr>
      </w:pPr>
    </w:p>
    <w:p w:rsidRPr="00B71987" w:rsidR="0051020C" w:rsidP="0051020C" w:rsidRDefault="0051020C" w14:paraId="590FDBCB" w14:textId="77777777">
      <w:pPr>
        <w:jc w:val="both"/>
        <w:rPr>
          <w:lang w:eastAsia="lv-LV"/>
        </w:rPr>
      </w:pPr>
      <w:r w:rsidRPr="00B71987">
        <w:rPr>
          <w:lang w:eastAsia="lv-LV"/>
        </w:rPr>
        <w:t xml:space="preserve">Otaņķes upe kalpo kā nozīmīgs ūdens resursu avots Liepājas ezera ekosistēmai. Mežu dominējošā klātbūtne baseinā veicina ūdens filtrāciju un samazina piesārņojošo vielu ieplūdi. Vienlaikus lauksaimniecības zemju un apbūves teritoriju notekas rada izaicinājumus ūdens kvalitātei, piegādājot barības vielas, kas var pastiprināt eitrofikāciju. </w:t>
      </w:r>
    </w:p>
    <w:p w:rsidRPr="00B71987" w:rsidR="0051020C" w:rsidP="0051020C" w:rsidRDefault="0051020C" w14:paraId="506FD63C" w14:textId="77777777">
      <w:pPr>
        <w:jc w:val="both"/>
        <w:rPr>
          <w:lang w:eastAsia="lv-LV"/>
        </w:rPr>
      </w:pPr>
    </w:p>
    <w:p w:rsidRPr="00B71987" w:rsidR="0051020C" w:rsidP="0051020C" w:rsidRDefault="0051020C" w14:paraId="6D7A8D51" w14:textId="77777777">
      <w:pPr>
        <w:jc w:val="both"/>
        <w:rPr>
          <w:lang w:eastAsia="lv-LV"/>
        </w:rPr>
      </w:pPr>
      <w:r w:rsidRPr="00B71987">
        <w:rPr>
          <w:lang w:eastAsia="lv-LV"/>
        </w:rPr>
        <w:t>Otaņķes upe ir nozīmīgs Liepājas ezera baseina komponents, kas apvieno ekoloģisko un saimniecisko funkciju. Ilgtspējīga apsaimniekošana ir būtiska, lai saglabātu tās dabas vērtības un nodrošinātu ūdens resursu pieejamību reģiona attīstībai.</w:t>
      </w:r>
    </w:p>
    <w:p w:rsidRPr="00B71987" w:rsidR="0051020C" w:rsidP="0051020C" w:rsidRDefault="0051020C" w14:paraId="118C4E3F" w14:textId="77777777">
      <w:pPr>
        <w:jc w:val="both"/>
        <w:rPr>
          <w:lang w:eastAsia="lv-LV"/>
        </w:rPr>
      </w:pPr>
    </w:p>
    <w:p w:rsidRPr="00B71987" w:rsidR="0051020C" w:rsidP="0051020C" w:rsidRDefault="0051020C" w14:paraId="4EA27711" w14:textId="77777777">
      <w:pPr>
        <w:jc w:val="both"/>
        <w:rPr>
          <w:u w:val="single"/>
          <w:lang w:eastAsia="lv-LV"/>
        </w:rPr>
      </w:pPr>
      <w:r w:rsidRPr="00B71987">
        <w:rPr>
          <w:u w:val="single"/>
          <w:lang w:eastAsia="lv-LV"/>
        </w:rPr>
        <w:t>Ālande</w:t>
      </w:r>
    </w:p>
    <w:p w:rsidRPr="00B71987" w:rsidR="0051020C" w:rsidP="0051020C" w:rsidRDefault="0051020C" w14:paraId="49BE9926" w14:textId="77777777">
      <w:pPr>
        <w:jc w:val="both"/>
        <w:rPr>
          <w:u w:val="single"/>
          <w:lang w:eastAsia="lv-LV"/>
        </w:rPr>
      </w:pPr>
    </w:p>
    <w:p w:rsidRPr="00B71987" w:rsidR="0051020C" w:rsidP="0051020C" w:rsidRDefault="0051020C" w14:paraId="300615B5" w14:textId="77777777">
      <w:pPr>
        <w:jc w:val="both"/>
        <w:rPr>
          <w:lang w:eastAsia="lv-LV"/>
        </w:rPr>
      </w:pPr>
      <w:r w:rsidRPr="00B71987">
        <w:rPr>
          <w:lang w:eastAsia="lv-LV"/>
        </w:rPr>
        <w:t xml:space="preserve">Ālandes upe ir svarīgs ūdensceļš Liepājas ezera kanāla baseinā, kas nodrošina būtisku ūdens piegādi un hidroloģisko savienojumu starp Ploču purvu un Liepājas ezeru. Upe iztek no Ploču purva un plūst cauri metalurģijas uzņēmuma tīrā ūdens ūdenskrātuvei, kas vēsturiski tika izmantota ražošanas procesu nodrošināšanai. Upes lejtecē, izmantojot dambjus un slūžas, tiek uzturēts ūdens uzstādinājums, kas regulē ūdens līmeni un plūsmas intensitāti. </w:t>
      </w:r>
    </w:p>
    <w:p w:rsidRPr="00B71987" w:rsidR="0051020C" w:rsidP="0051020C" w:rsidRDefault="0051020C" w14:paraId="747B7E7E" w14:textId="77777777">
      <w:pPr>
        <w:jc w:val="both"/>
        <w:rPr>
          <w:lang w:eastAsia="lv-LV"/>
        </w:rPr>
      </w:pPr>
    </w:p>
    <w:p w:rsidRPr="00B71987" w:rsidR="0051020C" w:rsidP="0051020C" w:rsidRDefault="0051020C" w14:paraId="40B09B63" w14:textId="02A523B1">
      <w:pPr>
        <w:jc w:val="both"/>
        <w:rPr>
          <w:lang w:eastAsia="lv-LV"/>
        </w:rPr>
      </w:pPr>
      <w:r w:rsidRPr="217FF15C">
        <w:rPr>
          <w:lang w:eastAsia="lv-LV"/>
        </w:rPr>
        <w:t xml:space="preserve">Ālandes upes sateces baseins pie ieplūdes tīrā ūdens ūdenskrātuvē aptver 256 km² teritoriju. Mežu platības veido 19% no baseina, purvi aizņem 0,6%, savukārt pārējā daļa sastāv no LIZ un apbūves teritorijām. Šī daudzveidīgā zemes izmantošana ietekmē ūdens kvalitāti un plūsmu režīmu, jo lauksaimniecības notekas un apbūves radītais notekūdeņu piesārņojums nonāk upē un tālāk Liepājas ezerā. </w:t>
      </w:r>
    </w:p>
    <w:p w:rsidRPr="00B71987" w:rsidR="0051020C" w:rsidP="0051020C" w:rsidRDefault="0051020C" w14:paraId="5246094B" w14:textId="77777777">
      <w:pPr>
        <w:jc w:val="both"/>
        <w:rPr>
          <w:lang w:eastAsia="lv-LV"/>
        </w:rPr>
      </w:pPr>
    </w:p>
    <w:p w:rsidRPr="00B71987" w:rsidR="0051020C" w:rsidP="0051020C" w:rsidRDefault="0051020C" w14:paraId="63DF6466" w14:textId="77777777">
      <w:pPr>
        <w:jc w:val="both"/>
        <w:rPr>
          <w:lang w:eastAsia="lv-LV"/>
        </w:rPr>
      </w:pPr>
      <w:r w:rsidRPr="00B71987">
        <w:rPr>
          <w:lang w:eastAsia="lv-LV"/>
        </w:rPr>
        <w:t xml:space="preserve">Upes lejtecē izveidotais dambis un slūžas ir radījušas tīrā ūdens ūdenskrātuvi, kas kontrolē ūdens līmeni un plūsmu intensitāti. 2024. gada augustā veiktās apsekošanas laikā konstatēts, ka ūdens līmeņa uzstādinājums starp Liepājas ezera ūdens līmeni un ūdenskrātuvi Ālandes lejtecē bija 1,18 m. Šī uzstādinājuma sistēma nodrošina stabilu ūdens piegādi un palīdz mazināt plūdu riskus. </w:t>
      </w:r>
    </w:p>
    <w:p w:rsidRPr="00B71987" w:rsidR="0051020C" w:rsidP="0051020C" w:rsidRDefault="0051020C" w14:paraId="0C1B9B50" w14:textId="77777777">
      <w:pPr>
        <w:jc w:val="both"/>
        <w:rPr>
          <w:lang w:eastAsia="lv-LV"/>
        </w:rPr>
      </w:pPr>
    </w:p>
    <w:p w:rsidRPr="00B71987" w:rsidR="0051020C" w:rsidP="0051020C" w:rsidRDefault="0051020C" w14:paraId="1A220203" w14:textId="77777777">
      <w:pPr>
        <w:jc w:val="both"/>
        <w:rPr>
          <w:lang w:eastAsia="lv-LV"/>
        </w:rPr>
      </w:pPr>
      <w:r w:rsidRPr="00B71987">
        <w:rPr>
          <w:lang w:eastAsia="lv-LV"/>
        </w:rPr>
        <w:t xml:space="preserve">Ālandes upe nodrošina nozīmīgus hidroloģiskos pakalpojumus Liepājas ezera ekosistēmai, tai skaitā ūdens piegādi un barības vielu transportu. Vienlaikus tā kalpo kā saimnieciska ūdensapgādes sistēma, kas vēsturiski tika izmantota metalurģijas uzņēmuma darbībā. Baseina lauksaimnieciskās un apbūvētās platības rada ūdens kvalitātes izaicinājumus, jo notekas no šīm teritorijām veicina piesārņojuma nonākšanu upē un ezerā. </w:t>
      </w:r>
    </w:p>
    <w:p w:rsidRPr="00B71987" w:rsidR="0051020C" w:rsidP="0051020C" w:rsidRDefault="0051020C" w14:paraId="25B3FE8A" w14:textId="77777777">
      <w:pPr>
        <w:jc w:val="both"/>
        <w:rPr>
          <w:lang w:eastAsia="lv-LV"/>
        </w:rPr>
      </w:pPr>
    </w:p>
    <w:p w:rsidRPr="00B71987" w:rsidR="0051020C" w:rsidP="0051020C" w:rsidRDefault="0051020C" w14:paraId="0538B89F" w14:textId="77777777">
      <w:pPr>
        <w:jc w:val="both"/>
        <w:rPr>
          <w:b/>
          <w:bCs/>
          <w:lang w:eastAsia="lv-LV"/>
        </w:rPr>
      </w:pPr>
      <w:r w:rsidRPr="00B71987">
        <w:rPr>
          <w:b/>
          <w:bCs/>
          <w:lang w:eastAsia="lv-LV"/>
        </w:rPr>
        <w:t>Ūdens kvalitāte</w:t>
      </w:r>
    </w:p>
    <w:p w:rsidRPr="00B71987" w:rsidR="0051020C" w:rsidP="0051020C" w:rsidRDefault="0051020C" w14:paraId="6C0F5FFC" w14:textId="77777777">
      <w:pPr>
        <w:jc w:val="both"/>
        <w:rPr>
          <w:b/>
          <w:bCs/>
          <w:lang w:eastAsia="lv-LV"/>
        </w:rPr>
      </w:pPr>
    </w:p>
    <w:p w:rsidRPr="00B71987" w:rsidR="0051020C" w:rsidP="0051020C" w:rsidRDefault="58796857" w14:paraId="24E2378A" w14:textId="7AD20BE5">
      <w:pPr>
        <w:jc w:val="both"/>
        <w:rPr>
          <w:lang w:eastAsia="lv-LV"/>
        </w:rPr>
      </w:pPr>
      <w:r w:rsidRPr="217FF15C">
        <w:rPr>
          <w:lang w:eastAsia="lv-LV"/>
        </w:rPr>
        <w:t xml:space="preserve">Atbilstoši Ventas upju baseina apgabala apsaimniekošanas plānam, ūdensobjekts </w:t>
      </w:r>
      <w:r w:rsidRPr="217FF15C" w:rsidR="0ED83659">
        <w:rPr>
          <w:lang w:eastAsia="lv-LV"/>
        </w:rPr>
        <w:t xml:space="preserve">Liepājas ezers (ūdensobjekta kods </w:t>
      </w:r>
      <w:r w:rsidRPr="217FF15C">
        <w:rPr>
          <w:lang w:eastAsia="lv-LV"/>
        </w:rPr>
        <w:t>E003SP</w:t>
      </w:r>
      <w:r w:rsidRPr="217FF15C" w:rsidR="0ED83659">
        <w:rPr>
          <w:lang w:eastAsia="lv-LV"/>
        </w:rPr>
        <w:t>)</w:t>
      </w:r>
      <w:r w:rsidRPr="217FF15C">
        <w:rPr>
          <w:lang w:eastAsia="lv-LV"/>
        </w:rPr>
        <w:t xml:space="preserve"> ir noteikts par stipri pārveidotu ūdensobjektu. Stipri pārveidoti ūdensobjekti (SPŪO) ir virszemes ūdensobjekti, kuru hidroloģiskās vai morfoloģiskās īpašības cilvēka darbības ietekmē ir būtiski mainījušās un kuros šo izmaiņu dēļ nevar nodrošināt dabiskiem apstākļiem raksturīgo sugu sastāvu. SPŪO izvirza no dabiskajiem ūdensobjektiem atšķirīgus kvalitātes mērķus attiecībā uz bioloģiskajiem parametriem, vienlaikus tajos ir jāsasniedz laba fizikāli ķīmiskā kvalitāte. Esošā ūdens ekoloģiskā kvalitāte novērtēta kā sliktai ekoloģiskā potenciāla klasei atbilstoša. </w:t>
      </w:r>
      <w:r w:rsidRPr="217FF15C" w:rsidR="0ED83659">
        <w:rPr>
          <w:lang w:eastAsia="lv-LV"/>
        </w:rPr>
        <w:t>Liepājas ezerā</w:t>
      </w:r>
      <w:r w:rsidRPr="217FF15C">
        <w:rPr>
          <w:lang w:eastAsia="lv-LV"/>
        </w:rPr>
        <w:t xml:space="preserve"> pastāv</w:t>
      </w:r>
      <w:r w:rsidRPr="217FF15C" w:rsidR="432FF883">
        <w:rPr>
          <w:lang w:eastAsia="lv-LV"/>
        </w:rPr>
        <w:t>ēja</w:t>
      </w:r>
      <w:r w:rsidRPr="217FF15C">
        <w:rPr>
          <w:lang w:eastAsia="lv-LV"/>
        </w:rPr>
        <w:t xml:space="preserve"> risks nesasniegt labu ekoloģisko kvalitāti, līdz 2021.</w:t>
      </w:r>
      <w:r w:rsidRPr="217FF15C" w:rsidR="75C85BDC">
        <w:rPr>
          <w:lang w:eastAsia="lv-LV"/>
        </w:rPr>
        <w:t xml:space="preserve"> </w:t>
      </w:r>
      <w:r w:rsidRPr="217FF15C">
        <w:rPr>
          <w:lang w:eastAsia="lv-LV"/>
        </w:rPr>
        <w:t xml:space="preserve">gadam, tāpēc </w:t>
      </w:r>
      <w:r w:rsidRPr="217FF15C" w:rsidR="432FF883">
        <w:rPr>
          <w:lang w:eastAsia="lv-LV"/>
        </w:rPr>
        <w:t>tika</w:t>
      </w:r>
      <w:r w:rsidRPr="217FF15C">
        <w:rPr>
          <w:lang w:eastAsia="lv-LV"/>
        </w:rPr>
        <w:t xml:space="preserve"> noteikts izņēmums – sasniegt labu ekoloģisko kvalitāti līdz 2027.</w:t>
      </w:r>
      <w:r w:rsidRPr="217FF15C" w:rsidR="64C38F57">
        <w:rPr>
          <w:lang w:eastAsia="lv-LV"/>
        </w:rPr>
        <w:t xml:space="preserve"> </w:t>
      </w:r>
      <w:r w:rsidRPr="217FF15C">
        <w:rPr>
          <w:lang w:eastAsia="lv-LV"/>
        </w:rPr>
        <w:t>gadam.</w:t>
      </w:r>
    </w:p>
    <w:p w:rsidRPr="00B71987" w:rsidR="0051020C" w:rsidP="0051020C" w:rsidRDefault="0051020C" w14:paraId="15797FAE" w14:textId="77777777">
      <w:pPr>
        <w:jc w:val="both"/>
        <w:rPr>
          <w:lang w:eastAsia="lv-LV"/>
        </w:rPr>
      </w:pPr>
    </w:p>
    <w:p w:rsidRPr="00B71987" w:rsidR="0051020C" w:rsidP="0051020C" w:rsidRDefault="0051020C" w14:paraId="7123E1D1" w14:textId="25EF9F58">
      <w:pPr>
        <w:jc w:val="both"/>
        <w:rPr>
          <w:lang w:eastAsia="lv-LV"/>
        </w:rPr>
      </w:pPr>
      <w:r w:rsidRPr="217FF15C">
        <w:rPr>
          <w:lang w:eastAsia="lv-LV"/>
        </w:rPr>
        <w:t xml:space="preserve">LVĢMC virszemes ūdens kvalitātes monitoringa ietvaros ūdens kvalitātes monitorings Liepājas ezerā notiek stacijās „Liepājas ezers, pie Bārtas grīvas” un „Liepājas ezers, vidusdaļa”. Atbilstoši monitoringa datiem, ūdensobjekta ekoloģiskais potenciāls tiek novērtēts kā vidējs. </w:t>
      </w:r>
      <w:r w:rsidRPr="217FF15C" w:rsidR="00527005">
        <w:rPr>
          <w:lang w:eastAsia="lv-LV"/>
        </w:rPr>
        <w:t xml:space="preserve">R </w:t>
      </w:r>
      <w:r w:rsidRPr="217FF15C">
        <w:rPr>
          <w:lang w:eastAsia="lv-LV"/>
        </w:rPr>
        <w:t xml:space="preserve">daļā ezera ūdens kvalitāte bieži klasificēta kā mērena līdz slikta, </w:t>
      </w:r>
      <w:r w:rsidRPr="217FF15C">
        <w:rPr>
          <w:lang w:eastAsia="lv-LV"/>
        </w:rPr>
        <w:t xml:space="preserve">savukārt </w:t>
      </w:r>
      <w:r w:rsidRPr="217FF15C" w:rsidR="00E14FCE">
        <w:rPr>
          <w:lang w:eastAsia="lv-LV"/>
        </w:rPr>
        <w:t xml:space="preserve">A </w:t>
      </w:r>
      <w:r w:rsidRPr="217FF15C">
        <w:rPr>
          <w:lang w:eastAsia="lv-LV"/>
        </w:rPr>
        <w:t>daļā tā ir labāka (LVĢMC</w:t>
      </w:r>
      <w:r w:rsidRPr="217FF15C" w:rsidR="00D0142C">
        <w:rPr>
          <w:lang w:eastAsia="lv-LV"/>
        </w:rPr>
        <w:t>, 2021</w:t>
      </w:r>
      <w:r w:rsidRPr="217FF15C">
        <w:rPr>
          <w:lang w:eastAsia="lv-LV"/>
        </w:rPr>
        <w:t xml:space="preserve">), pateicoties mazākai piesārņojošo vielu koncentrācijai. Intensīva aļģu un ūdensaugu augšana izraisa skābekļa līmeņa samazināšanos un pasliktina ūdens caurspīdību, īpaši vasarās, kad notiek aktīvi sadalīšanās procesi. </w:t>
      </w:r>
    </w:p>
    <w:p w:rsidRPr="00B71987" w:rsidR="0051020C" w:rsidP="0051020C" w:rsidRDefault="0051020C" w14:paraId="089B0431" w14:textId="77777777">
      <w:pPr>
        <w:jc w:val="both"/>
        <w:rPr>
          <w:lang w:eastAsia="lv-LV"/>
        </w:rPr>
      </w:pPr>
    </w:p>
    <w:p w:rsidRPr="00B71987" w:rsidR="0051020C" w:rsidP="0051020C" w:rsidRDefault="0051020C" w14:paraId="3DFC899E" w14:textId="77777777">
      <w:pPr>
        <w:jc w:val="both"/>
        <w:rPr>
          <w:lang w:eastAsia="lv-LV"/>
        </w:rPr>
      </w:pPr>
      <w:r w:rsidRPr="00B71987">
        <w:rPr>
          <w:lang w:eastAsia="lv-LV"/>
        </w:rPr>
        <w:t xml:space="preserve">Liepājas ezera ekoloģiskais potenciāls salīdzinājumā ar 2. monitoringa ciklu ir uzlabojies par vienu kvalitātes klasi (+1), taču šis uzlabojums galvenokārt skaidrojams ar monitoringa datu trūkumu par makrofītiem 3. cikla laikā. Iepriekšējā (2. cikla) novērtējumā makrofītu stāvoklis uzrādīja zemāko ekoloģiskā potenciāla klasi, savukārt 3. cikla plāna izstrādes brīdī attiecīgie bioloģisko elementu dati nebija pieejami, kas mākslīgi paaugstināja kopējo potenciāla novērtējumu. </w:t>
      </w:r>
    </w:p>
    <w:p w:rsidRPr="00B71987" w:rsidR="0051020C" w:rsidP="0051020C" w:rsidRDefault="0051020C" w14:paraId="1C38469F" w14:textId="77777777">
      <w:pPr>
        <w:jc w:val="both"/>
        <w:rPr>
          <w:lang w:eastAsia="lv-LV"/>
        </w:rPr>
      </w:pPr>
    </w:p>
    <w:p w:rsidRPr="00B71987" w:rsidR="0051020C" w:rsidP="0051020C" w:rsidRDefault="58796857" w14:paraId="35F9FB88" w14:textId="614FDAC2">
      <w:pPr>
        <w:jc w:val="both"/>
        <w:rPr>
          <w:lang w:eastAsia="lv-LV"/>
        </w:rPr>
      </w:pPr>
      <w:r w:rsidRPr="217FF15C">
        <w:rPr>
          <w:lang w:eastAsia="lv-LV"/>
        </w:rPr>
        <w:t>Biogēno elementu koncentrācijās (kopējais slāpeklis un fosfors) nav novērotas būtiskas izmaiņas – tām nav konstatētas noteiktas tendences, līdz ar to fizikāli</w:t>
      </w:r>
      <w:r w:rsidR="74C6665E">
        <w:t>–</w:t>
      </w:r>
      <w:r w:rsidRPr="217FF15C">
        <w:rPr>
          <w:lang w:eastAsia="lv-LV"/>
        </w:rPr>
        <w:t xml:space="preserve">ķīmisko rādītāju līmenis ezerā saglabājies apmēram nemainīgs. </w:t>
      </w:r>
    </w:p>
    <w:p w:rsidRPr="00B71987" w:rsidR="0051020C" w:rsidP="0051020C" w:rsidRDefault="0051020C" w14:paraId="52336BF8" w14:textId="77777777">
      <w:pPr>
        <w:jc w:val="both"/>
        <w:rPr>
          <w:lang w:eastAsia="lv-LV"/>
        </w:rPr>
      </w:pPr>
    </w:p>
    <w:p w:rsidRPr="00B71987" w:rsidR="0051020C" w:rsidP="0051020C" w:rsidRDefault="58796857" w14:paraId="19C1E196" w14:textId="02DA378A">
      <w:pPr>
        <w:jc w:val="both"/>
        <w:rPr>
          <w:lang w:eastAsia="lv-LV"/>
        </w:rPr>
      </w:pPr>
      <w:r w:rsidRPr="217FF15C">
        <w:rPr>
          <w:lang w:eastAsia="lv-LV"/>
        </w:rPr>
        <w:t>Neskatoties uz nominālo potenciāla paaugstinājumu, fizikāli</w:t>
      </w:r>
      <w:r w:rsidR="1486FD96">
        <w:t>–</w:t>
      </w:r>
      <w:r w:rsidRPr="217FF15C">
        <w:rPr>
          <w:lang w:eastAsia="lv-LV"/>
        </w:rPr>
        <w:t xml:space="preserve">ķīmiskie rādītāji joprojām liecina par eitrofikācijas problēmām Liepājas ezerā – barības vielu (N un P) līmenis saglabājas augsts un nav būtiski mazinājies. Bioloģisko kvalitātes elementu novērtējumā konstatētās “pozitīvās” pārmaiņas saistās galvenokārt ar makrofītu indikatoru, tomēr datu trūkums apgrūtina precīzu secinājumu izdarīšanu par bioloģisko kvalitātes elementu tendencēm salīdzinājumā ar 2. ciklu. Rezultātā nav pilnīgas skaidrības, vai ekoloģiskā potenciāla uzlabojums patiešām atspoguļo reālu ūdens ekosistēmas kvalitātes uzlabošanos, jeb tas radies nepilnīga monitoringa dēļ. </w:t>
      </w:r>
    </w:p>
    <w:p w:rsidRPr="00B71987" w:rsidR="0051020C" w:rsidP="0051020C" w:rsidRDefault="0051020C" w14:paraId="3DF7FED3" w14:textId="77777777">
      <w:pPr>
        <w:jc w:val="both"/>
        <w:rPr>
          <w:lang w:eastAsia="lv-LV"/>
        </w:rPr>
      </w:pPr>
    </w:p>
    <w:p w:rsidRPr="00B71987" w:rsidR="0051020C" w:rsidP="217FF15C" w:rsidRDefault="0051020C" w14:paraId="6DF7BB7E" w14:textId="2454854B">
      <w:pPr>
        <w:jc w:val="both"/>
        <w:rPr>
          <w:highlight w:val="yellow"/>
          <w:lang w:eastAsia="lv-LV"/>
        </w:rPr>
      </w:pPr>
      <w:r w:rsidRPr="217FF15C">
        <w:rPr>
          <w:lang w:eastAsia="lv-LV"/>
        </w:rPr>
        <w:t>Apkopojums par Liepājas ezera galven</w:t>
      </w:r>
      <w:r w:rsidRPr="217FF15C" w:rsidR="003D62FA">
        <w:rPr>
          <w:lang w:eastAsia="lv-LV"/>
        </w:rPr>
        <w:t>ajiem</w:t>
      </w:r>
      <w:r w:rsidRPr="217FF15C">
        <w:rPr>
          <w:lang w:eastAsia="lv-LV"/>
        </w:rPr>
        <w:t xml:space="preserve"> ūdens kvalitātes rādītājiem un to izmaiņu tendencēm (saskaņā ar LVĢMC virszemes ūdens kvalitātes monitoringa datiem) atspoguļots 2.3.3. tabulā.</w:t>
      </w:r>
    </w:p>
    <w:p w:rsidRPr="00B71987" w:rsidR="0051020C" w:rsidP="0051020C" w:rsidRDefault="0051020C" w14:paraId="53E0BE9E" w14:textId="77777777">
      <w:pPr>
        <w:jc w:val="both"/>
        <w:rPr>
          <w:lang w:eastAsia="lv-LV"/>
        </w:rPr>
      </w:pPr>
    </w:p>
    <w:p w:rsidRPr="00B71987" w:rsidR="0051020C" w:rsidP="217FF15C" w:rsidRDefault="58796857" w14:paraId="6FFD9853" w14:textId="5E7D8F04">
      <w:pPr>
        <w:jc w:val="both"/>
        <w:rPr>
          <w:b/>
          <w:bCs/>
          <w:i/>
          <w:iCs/>
          <w:sz w:val="20"/>
          <w:szCs w:val="20"/>
          <w:lang w:eastAsia="lv-LV"/>
        </w:rPr>
      </w:pPr>
      <w:r w:rsidRPr="217FF15C">
        <w:rPr>
          <w:i/>
          <w:iCs/>
          <w:sz w:val="20"/>
          <w:szCs w:val="20"/>
          <w:lang w:eastAsia="lv-LV"/>
        </w:rPr>
        <w:t xml:space="preserve">2.3.3. tabula. </w:t>
      </w:r>
      <w:r w:rsidRPr="217FF15C">
        <w:rPr>
          <w:b/>
          <w:bCs/>
          <w:i/>
          <w:iCs/>
          <w:sz w:val="20"/>
          <w:szCs w:val="20"/>
          <w:lang w:eastAsia="lv-LV"/>
        </w:rPr>
        <w:t>Liepājas ezera galvenie ūdens kvalitātes rādītāji (LVĢMC virszemes ūdens kvalitātes monitoringa dati</w:t>
      </w:r>
      <w:r w:rsidRPr="217FF15C" w:rsidR="432FF883">
        <w:rPr>
          <w:b/>
          <w:bCs/>
          <w:i/>
          <w:iCs/>
          <w:sz w:val="20"/>
          <w:szCs w:val="20"/>
          <w:lang w:eastAsia="lv-LV"/>
        </w:rPr>
        <w:t xml:space="preserve"> par periodu no 2001.</w:t>
      </w:r>
      <w:r w:rsidRPr="217FF15C" w:rsidR="48367B46">
        <w:rPr>
          <w:b/>
          <w:bCs/>
          <w:i/>
          <w:iCs/>
          <w:sz w:val="20"/>
          <w:szCs w:val="20"/>
          <w:lang w:eastAsia="lv-LV"/>
        </w:rPr>
        <w:t xml:space="preserve"> līdz </w:t>
      </w:r>
      <w:r w:rsidRPr="217FF15C" w:rsidR="432FF883">
        <w:rPr>
          <w:b/>
          <w:bCs/>
          <w:i/>
          <w:iCs/>
          <w:sz w:val="20"/>
          <w:szCs w:val="20"/>
          <w:lang w:eastAsia="lv-LV"/>
        </w:rPr>
        <w:t xml:space="preserve">2022. </w:t>
      </w:r>
      <w:r w:rsidRPr="217FF15C">
        <w:rPr>
          <w:b/>
          <w:bCs/>
          <w:i/>
          <w:iCs/>
          <w:sz w:val="20"/>
          <w:szCs w:val="20"/>
          <w:lang w:eastAsia="lv-LV"/>
        </w:rPr>
        <w:t>gad</w:t>
      </w:r>
      <w:r w:rsidRPr="217FF15C" w:rsidR="432FF883">
        <w:rPr>
          <w:b/>
          <w:bCs/>
          <w:i/>
          <w:iCs/>
          <w:sz w:val="20"/>
          <w:szCs w:val="20"/>
          <w:lang w:eastAsia="lv-LV"/>
        </w:rPr>
        <w:t>am</w:t>
      </w:r>
      <w:r w:rsidRPr="217FF15C">
        <w:rPr>
          <w:b/>
          <w:bCs/>
          <w:i/>
          <w:iCs/>
          <w:sz w:val="20"/>
          <w:szCs w:val="20"/>
          <w:lang w:eastAsia="lv-LV"/>
        </w:rPr>
        <w:t>)</w:t>
      </w:r>
    </w:p>
    <w:tbl>
      <w:tblPr>
        <w:tblStyle w:val="TableGrid"/>
        <w:tblW w:w="0" w:type="auto"/>
        <w:tblLook w:val="04A0" w:firstRow="1" w:lastRow="0" w:firstColumn="1" w:lastColumn="0" w:noHBand="0" w:noVBand="1"/>
      </w:tblPr>
      <w:tblGrid>
        <w:gridCol w:w="1809"/>
        <w:gridCol w:w="1214"/>
        <w:gridCol w:w="1200"/>
        <w:gridCol w:w="1664"/>
        <w:gridCol w:w="2414"/>
      </w:tblGrid>
      <w:tr w:rsidRPr="00B71987" w:rsidR="0051020C" w:rsidTr="00382E16" w14:paraId="53957901" w14:textId="77777777">
        <w:trPr>
          <w:tblHeader/>
        </w:trPr>
        <w:tc>
          <w:tcPr>
            <w:tcW w:w="1935" w:type="dxa"/>
            <w:shd w:val="clear" w:color="auto" w:fill="E2EFD9" w:themeFill="accent6" w:themeFillTint="33"/>
            <w:vAlign w:val="center"/>
          </w:tcPr>
          <w:p w:rsidRPr="00B71987" w:rsidR="0051020C" w:rsidP="00382E16" w:rsidRDefault="0051020C" w14:paraId="6EC99BB0" w14:textId="77777777">
            <w:pPr>
              <w:rPr>
                <w:b/>
                <w:bCs/>
                <w:color w:val="auto"/>
                <w:sz w:val="20"/>
                <w:szCs w:val="20"/>
                <w:lang w:eastAsia="lv-LV"/>
              </w:rPr>
            </w:pPr>
            <w:r w:rsidRPr="00B71987">
              <w:rPr>
                <w:b/>
                <w:bCs/>
                <w:color w:val="auto"/>
                <w:sz w:val="20"/>
                <w:szCs w:val="20"/>
                <w:lang w:eastAsia="lv-LV"/>
              </w:rPr>
              <w:t>Parametrs</w:t>
            </w:r>
          </w:p>
        </w:tc>
        <w:tc>
          <w:tcPr>
            <w:tcW w:w="1321" w:type="dxa"/>
            <w:shd w:val="clear" w:color="auto" w:fill="E2EFD9" w:themeFill="accent6" w:themeFillTint="33"/>
            <w:vAlign w:val="center"/>
          </w:tcPr>
          <w:p w:rsidRPr="00B71987" w:rsidR="0051020C" w:rsidP="00382E16" w:rsidRDefault="0051020C" w14:paraId="4766B2BC" w14:textId="77777777">
            <w:pPr>
              <w:rPr>
                <w:b/>
                <w:bCs/>
                <w:color w:val="auto"/>
                <w:sz w:val="20"/>
                <w:szCs w:val="20"/>
                <w:lang w:eastAsia="lv-LV"/>
              </w:rPr>
            </w:pPr>
            <w:r w:rsidRPr="00B71987">
              <w:rPr>
                <w:b/>
                <w:bCs/>
                <w:color w:val="auto"/>
                <w:sz w:val="20"/>
                <w:szCs w:val="20"/>
                <w:lang w:eastAsia="lv-LV"/>
              </w:rPr>
              <w:t>Minimālā vērtība</w:t>
            </w:r>
          </w:p>
        </w:tc>
        <w:tc>
          <w:tcPr>
            <w:tcW w:w="1417" w:type="dxa"/>
            <w:shd w:val="clear" w:color="auto" w:fill="E2EFD9" w:themeFill="accent6" w:themeFillTint="33"/>
            <w:vAlign w:val="center"/>
          </w:tcPr>
          <w:p w:rsidRPr="00B71987" w:rsidR="0051020C" w:rsidP="00382E16" w:rsidRDefault="0051020C" w14:paraId="49E3C39E" w14:textId="77777777">
            <w:pPr>
              <w:rPr>
                <w:b/>
                <w:bCs/>
                <w:color w:val="auto"/>
                <w:sz w:val="20"/>
                <w:szCs w:val="20"/>
                <w:lang w:eastAsia="lv-LV"/>
              </w:rPr>
            </w:pPr>
            <w:r w:rsidRPr="00B71987">
              <w:rPr>
                <w:b/>
                <w:bCs/>
                <w:color w:val="auto"/>
                <w:sz w:val="20"/>
                <w:szCs w:val="20"/>
                <w:lang w:eastAsia="lv-LV"/>
              </w:rPr>
              <w:t>Vidējā vērtība</w:t>
            </w:r>
          </w:p>
        </w:tc>
        <w:tc>
          <w:tcPr>
            <w:tcW w:w="1985" w:type="dxa"/>
            <w:shd w:val="clear" w:color="auto" w:fill="E2EFD9" w:themeFill="accent6" w:themeFillTint="33"/>
            <w:vAlign w:val="center"/>
          </w:tcPr>
          <w:p w:rsidRPr="00B71987" w:rsidR="0051020C" w:rsidP="00382E16" w:rsidRDefault="0051020C" w14:paraId="41D45EC3" w14:textId="77777777">
            <w:pPr>
              <w:rPr>
                <w:b/>
                <w:bCs/>
                <w:color w:val="auto"/>
                <w:sz w:val="20"/>
                <w:szCs w:val="20"/>
                <w:lang w:eastAsia="lv-LV"/>
              </w:rPr>
            </w:pPr>
            <w:r w:rsidRPr="00B71987">
              <w:rPr>
                <w:b/>
                <w:bCs/>
                <w:color w:val="auto"/>
                <w:sz w:val="20"/>
                <w:szCs w:val="20"/>
                <w:lang w:eastAsia="lv-LV"/>
              </w:rPr>
              <w:t>Maksimālā vērtība</w:t>
            </w:r>
          </w:p>
        </w:tc>
        <w:tc>
          <w:tcPr>
            <w:tcW w:w="3021" w:type="dxa"/>
            <w:shd w:val="clear" w:color="auto" w:fill="E2EFD9" w:themeFill="accent6" w:themeFillTint="33"/>
            <w:vAlign w:val="center"/>
          </w:tcPr>
          <w:p w:rsidRPr="00B71987" w:rsidR="0051020C" w:rsidP="00382E16" w:rsidRDefault="0051020C" w14:paraId="0B443AEE" w14:textId="77777777">
            <w:pPr>
              <w:rPr>
                <w:b/>
                <w:bCs/>
                <w:color w:val="auto"/>
                <w:sz w:val="20"/>
                <w:szCs w:val="20"/>
                <w:lang w:eastAsia="lv-LV"/>
              </w:rPr>
            </w:pPr>
            <w:r w:rsidRPr="00B71987">
              <w:rPr>
                <w:b/>
                <w:bCs/>
                <w:color w:val="auto"/>
                <w:sz w:val="20"/>
                <w:szCs w:val="20"/>
                <w:lang w:eastAsia="lv-LV"/>
              </w:rPr>
              <w:t>Tendence*</w:t>
            </w:r>
          </w:p>
        </w:tc>
      </w:tr>
      <w:tr w:rsidRPr="00B71987" w:rsidR="0051020C" w:rsidTr="00382E16" w14:paraId="54DCC95F" w14:textId="77777777">
        <w:tc>
          <w:tcPr>
            <w:tcW w:w="1935" w:type="dxa"/>
          </w:tcPr>
          <w:p w:rsidRPr="00B71987" w:rsidR="0051020C" w:rsidP="00382E16" w:rsidRDefault="0051020C" w14:paraId="284FEC36" w14:textId="77777777">
            <w:pPr>
              <w:jc w:val="both"/>
              <w:rPr>
                <w:color w:val="auto"/>
                <w:sz w:val="20"/>
                <w:szCs w:val="20"/>
                <w:lang w:eastAsia="lv-LV"/>
              </w:rPr>
            </w:pPr>
            <w:r w:rsidRPr="00B71987">
              <w:rPr>
                <w:color w:val="auto"/>
                <w:sz w:val="20"/>
                <w:szCs w:val="20"/>
                <w:lang w:eastAsia="lv-LV"/>
              </w:rPr>
              <w:t>Caurredzamība (m)</w:t>
            </w:r>
          </w:p>
        </w:tc>
        <w:tc>
          <w:tcPr>
            <w:tcW w:w="1321" w:type="dxa"/>
          </w:tcPr>
          <w:p w:rsidRPr="00B71987" w:rsidR="0051020C" w:rsidP="00382E16" w:rsidRDefault="0051020C" w14:paraId="1D25AD16" w14:textId="77777777">
            <w:pPr>
              <w:jc w:val="both"/>
              <w:rPr>
                <w:color w:val="auto"/>
                <w:sz w:val="20"/>
                <w:szCs w:val="20"/>
                <w:lang w:eastAsia="lv-LV"/>
              </w:rPr>
            </w:pPr>
            <w:r w:rsidRPr="00B71987">
              <w:rPr>
                <w:color w:val="auto"/>
                <w:sz w:val="20"/>
                <w:szCs w:val="20"/>
                <w:lang w:eastAsia="lv-LV"/>
              </w:rPr>
              <w:t>0,40 m</w:t>
            </w:r>
          </w:p>
        </w:tc>
        <w:tc>
          <w:tcPr>
            <w:tcW w:w="1417" w:type="dxa"/>
          </w:tcPr>
          <w:p w:rsidRPr="00B71987" w:rsidR="0051020C" w:rsidP="00382E16" w:rsidRDefault="0051020C" w14:paraId="496DD3D2" w14:textId="77777777">
            <w:pPr>
              <w:jc w:val="both"/>
              <w:rPr>
                <w:color w:val="auto"/>
                <w:sz w:val="20"/>
                <w:szCs w:val="20"/>
                <w:lang w:eastAsia="lv-LV"/>
              </w:rPr>
            </w:pPr>
            <w:r w:rsidRPr="00B71987">
              <w:rPr>
                <w:color w:val="auto"/>
                <w:sz w:val="20"/>
                <w:szCs w:val="20"/>
                <w:lang w:eastAsia="lv-LV"/>
              </w:rPr>
              <w:t>0,89 m</w:t>
            </w:r>
          </w:p>
        </w:tc>
        <w:tc>
          <w:tcPr>
            <w:tcW w:w="1985" w:type="dxa"/>
          </w:tcPr>
          <w:p w:rsidRPr="00B71987" w:rsidR="0051020C" w:rsidP="00382E16" w:rsidRDefault="0051020C" w14:paraId="15640D49" w14:textId="77777777">
            <w:pPr>
              <w:jc w:val="both"/>
              <w:rPr>
                <w:color w:val="auto"/>
                <w:sz w:val="20"/>
                <w:szCs w:val="20"/>
                <w:lang w:eastAsia="lv-LV"/>
              </w:rPr>
            </w:pPr>
            <w:r w:rsidRPr="00B71987">
              <w:rPr>
                <w:color w:val="auto"/>
                <w:sz w:val="20"/>
                <w:szCs w:val="20"/>
                <w:lang w:eastAsia="lv-LV"/>
              </w:rPr>
              <w:t>1,50 m</w:t>
            </w:r>
          </w:p>
        </w:tc>
        <w:tc>
          <w:tcPr>
            <w:tcW w:w="3021" w:type="dxa"/>
          </w:tcPr>
          <w:p w:rsidRPr="00B71987" w:rsidR="0051020C" w:rsidP="00382E16" w:rsidRDefault="0051020C" w14:paraId="3A5E75DF" w14:textId="77777777">
            <w:pPr>
              <w:jc w:val="both"/>
              <w:rPr>
                <w:color w:val="auto"/>
                <w:sz w:val="20"/>
                <w:szCs w:val="20"/>
                <w:lang w:eastAsia="lv-LV"/>
              </w:rPr>
            </w:pPr>
            <w:r w:rsidRPr="00B71987">
              <w:rPr>
                <w:color w:val="auto"/>
                <w:sz w:val="20"/>
                <w:szCs w:val="20"/>
                <w:lang w:eastAsia="lv-LV"/>
              </w:rPr>
              <w:t>Stabilitāte (nav konstatētas lineāras izmaiņas)</w:t>
            </w:r>
          </w:p>
        </w:tc>
      </w:tr>
      <w:tr w:rsidRPr="00B71987" w:rsidR="0051020C" w:rsidTr="00382E16" w14:paraId="7134C1CB" w14:textId="77777777">
        <w:tc>
          <w:tcPr>
            <w:tcW w:w="1935" w:type="dxa"/>
          </w:tcPr>
          <w:p w:rsidRPr="00B71987" w:rsidR="0051020C" w:rsidP="00382E16" w:rsidRDefault="0051020C" w14:paraId="352627CA" w14:textId="77777777">
            <w:pPr>
              <w:jc w:val="both"/>
              <w:rPr>
                <w:b/>
                <w:bCs/>
                <w:color w:val="auto"/>
                <w:sz w:val="20"/>
                <w:szCs w:val="20"/>
                <w:lang w:eastAsia="lv-LV"/>
              </w:rPr>
            </w:pPr>
            <w:r w:rsidRPr="00B71987">
              <w:rPr>
                <w:b/>
                <w:bCs/>
                <w:color w:val="auto"/>
                <w:sz w:val="20"/>
                <w:szCs w:val="20"/>
                <w:lang w:eastAsia="lv-LV"/>
              </w:rPr>
              <w:t>Suspendētās vielas (mg/L)</w:t>
            </w:r>
          </w:p>
        </w:tc>
        <w:tc>
          <w:tcPr>
            <w:tcW w:w="1321" w:type="dxa"/>
          </w:tcPr>
          <w:p w:rsidRPr="00B71987" w:rsidR="0051020C" w:rsidP="00382E16" w:rsidRDefault="0051020C" w14:paraId="13D147E7" w14:textId="77777777">
            <w:pPr>
              <w:jc w:val="both"/>
              <w:rPr>
                <w:b/>
                <w:bCs/>
                <w:color w:val="auto"/>
                <w:sz w:val="20"/>
                <w:szCs w:val="20"/>
                <w:lang w:eastAsia="lv-LV"/>
              </w:rPr>
            </w:pPr>
            <w:r w:rsidRPr="00B71987">
              <w:rPr>
                <w:b/>
                <w:bCs/>
                <w:color w:val="auto"/>
                <w:sz w:val="20"/>
                <w:szCs w:val="20"/>
                <w:lang w:eastAsia="lv-LV"/>
              </w:rPr>
              <w:t>0,5 mg/L</w:t>
            </w:r>
          </w:p>
        </w:tc>
        <w:tc>
          <w:tcPr>
            <w:tcW w:w="1417" w:type="dxa"/>
          </w:tcPr>
          <w:p w:rsidRPr="00B71987" w:rsidR="0051020C" w:rsidP="00382E16" w:rsidRDefault="0051020C" w14:paraId="5EC02263" w14:textId="77777777">
            <w:pPr>
              <w:jc w:val="both"/>
              <w:rPr>
                <w:b/>
                <w:bCs/>
                <w:color w:val="auto"/>
                <w:sz w:val="20"/>
                <w:szCs w:val="20"/>
                <w:lang w:eastAsia="lv-LV"/>
              </w:rPr>
            </w:pPr>
            <w:r w:rsidRPr="00B71987">
              <w:rPr>
                <w:b/>
                <w:bCs/>
                <w:color w:val="auto"/>
                <w:sz w:val="20"/>
                <w:szCs w:val="20"/>
                <w:lang w:eastAsia="lv-LV"/>
              </w:rPr>
              <w:t>5,87 mg/L</w:t>
            </w:r>
          </w:p>
        </w:tc>
        <w:tc>
          <w:tcPr>
            <w:tcW w:w="1985" w:type="dxa"/>
          </w:tcPr>
          <w:p w:rsidRPr="00B71987" w:rsidR="0051020C" w:rsidP="00382E16" w:rsidRDefault="0051020C" w14:paraId="0BF41605" w14:textId="77777777">
            <w:pPr>
              <w:jc w:val="both"/>
              <w:rPr>
                <w:b/>
                <w:bCs/>
                <w:color w:val="auto"/>
                <w:sz w:val="20"/>
                <w:szCs w:val="20"/>
                <w:lang w:eastAsia="lv-LV"/>
              </w:rPr>
            </w:pPr>
            <w:r w:rsidRPr="00B71987">
              <w:rPr>
                <w:b/>
                <w:bCs/>
                <w:color w:val="auto"/>
                <w:sz w:val="20"/>
                <w:szCs w:val="20"/>
                <w:lang w:eastAsia="lv-LV"/>
              </w:rPr>
              <w:t>49,0 mg/L</w:t>
            </w:r>
          </w:p>
        </w:tc>
        <w:tc>
          <w:tcPr>
            <w:tcW w:w="3021" w:type="dxa"/>
          </w:tcPr>
          <w:p w:rsidRPr="00B71987" w:rsidR="0051020C" w:rsidP="00382E16" w:rsidRDefault="0051020C" w14:paraId="2DFD806E" w14:textId="77777777">
            <w:pPr>
              <w:jc w:val="both"/>
              <w:rPr>
                <w:b/>
                <w:bCs/>
                <w:color w:val="auto"/>
                <w:sz w:val="20"/>
                <w:szCs w:val="20"/>
                <w:lang w:eastAsia="lv-LV"/>
              </w:rPr>
            </w:pPr>
            <w:r w:rsidRPr="00B71987">
              <w:rPr>
                <w:b/>
                <w:bCs/>
                <w:color w:val="auto"/>
                <w:sz w:val="20"/>
                <w:szCs w:val="20"/>
                <w:lang w:eastAsia="lv-LV"/>
              </w:rPr>
              <w:t>Pieaugums (statistiski nozīmīgs palielinājums)</w:t>
            </w:r>
          </w:p>
        </w:tc>
      </w:tr>
      <w:tr w:rsidRPr="00B71987" w:rsidR="0051020C" w:rsidTr="00382E16" w14:paraId="3F2FE765" w14:textId="77777777">
        <w:tc>
          <w:tcPr>
            <w:tcW w:w="1935" w:type="dxa"/>
          </w:tcPr>
          <w:p w:rsidRPr="00B71987" w:rsidR="0051020C" w:rsidP="00382E16" w:rsidRDefault="0051020C" w14:paraId="0FFB6DAE" w14:textId="77777777">
            <w:pPr>
              <w:jc w:val="both"/>
              <w:rPr>
                <w:color w:val="auto"/>
                <w:sz w:val="20"/>
                <w:szCs w:val="20"/>
                <w:lang w:eastAsia="lv-LV"/>
              </w:rPr>
            </w:pPr>
            <w:r w:rsidRPr="00B71987">
              <w:rPr>
                <w:color w:val="auto"/>
                <w:sz w:val="20"/>
                <w:szCs w:val="20"/>
                <w:lang w:eastAsia="lv-LV"/>
              </w:rPr>
              <w:t>Ūdens temperatūra (°C)</w:t>
            </w:r>
          </w:p>
        </w:tc>
        <w:tc>
          <w:tcPr>
            <w:tcW w:w="1321" w:type="dxa"/>
          </w:tcPr>
          <w:p w:rsidRPr="00B71987" w:rsidR="0051020C" w:rsidP="00382E16" w:rsidRDefault="0051020C" w14:paraId="3BAB5319" w14:textId="77777777">
            <w:pPr>
              <w:jc w:val="both"/>
              <w:rPr>
                <w:color w:val="auto"/>
                <w:sz w:val="20"/>
                <w:szCs w:val="20"/>
                <w:lang w:eastAsia="lv-LV"/>
              </w:rPr>
            </w:pPr>
            <w:r w:rsidRPr="00B71987">
              <w:rPr>
                <w:color w:val="auto"/>
                <w:sz w:val="20"/>
                <w:szCs w:val="20"/>
                <w:lang w:eastAsia="lv-LV"/>
              </w:rPr>
              <w:t>0,0 °C</w:t>
            </w:r>
          </w:p>
        </w:tc>
        <w:tc>
          <w:tcPr>
            <w:tcW w:w="1417" w:type="dxa"/>
          </w:tcPr>
          <w:p w:rsidRPr="00B71987" w:rsidR="0051020C" w:rsidP="00382E16" w:rsidRDefault="0051020C" w14:paraId="369FCA56" w14:textId="77777777">
            <w:pPr>
              <w:jc w:val="both"/>
              <w:rPr>
                <w:color w:val="auto"/>
                <w:sz w:val="20"/>
                <w:szCs w:val="20"/>
                <w:lang w:eastAsia="lv-LV"/>
              </w:rPr>
            </w:pPr>
            <w:r w:rsidRPr="00B71987">
              <w:rPr>
                <w:color w:val="auto"/>
                <w:sz w:val="20"/>
                <w:szCs w:val="20"/>
                <w:lang w:eastAsia="lv-LV"/>
              </w:rPr>
              <w:t>11,97 °C</w:t>
            </w:r>
          </w:p>
        </w:tc>
        <w:tc>
          <w:tcPr>
            <w:tcW w:w="1985" w:type="dxa"/>
          </w:tcPr>
          <w:p w:rsidRPr="00B71987" w:rsidR="0051020C" w:rsidP="00382E16" w:rsidRDefault="0051020C" w14:paraId="2B22206E" w14:textId="77777777">
            <w:pPr>
              <w:jc w:val="both"/>
              <w:rPr>
                <w:color w:val="auto"/>
                <w:sz w:val="20"/>
                <w:szCs w:val="20"/>
                <w:lang w:eastAsia="lv-LV"/>
              </w:rPr>
            </w:pPr>
            <w:r w:rsidRPr="00B71987">
              <w:rPr>
                <w:color w:val="auto"/>
                <w:sz w:val="20"/>
                <w:szCs w:val="20"/>
                <w:lang w:eastAsia="lv-LV"/>
              </w:rPr>
              <w:t>26,6 °C</w:t>
            </w:r>
          </w:p>
        </w:tc>
        <w:tc>
          <w:tcPr>
            <w:tcW w:w="3021" w:type="dxa"/>
          </w:tcPr>
          <w:p w:rsidRPr="00B71987" w:rsidR="0051020C" w:rsidP="00382E16" w:rsidRDefault="0051020C" w14:paraId="5742F7F9" w14:textId="77777777">
            <w:pPr>
              <w:jc w:val="both"/>
              <w:rPr>
                <w:color w:val="auto"/>
                <w:sz w:val="20"/>
                <w:szCs w:val="20"/>
                <w:lang w:eastAsia="lv-LV"/>
              </w:rPr>
            </w:pPr>
            <w:r w:rsidRPr="00B71987">
              <w:rPr>
                <w:color w:val="auto"/>
                <w:sz w:val="20"/>
                <w:szCs w:val="20"/>
                <w:lang w:eastAsia="lv-LV"/>
              </w:rPr>
              <w:t>Stabilitāte (neliela negatīva tendence, statistiski nenozīmīga)</w:t>
            </w:r>
          </w:p>
        </w:tc>
      </w:tr>
      <w:tr w:rsidRPr="00B71987" w:rsidR="0051020C" w:rsidTr="00382E16" w14:paraId="688F30FD" w14:textId="77777777">
        <w:tc>
          <w:tcPr>
            <w:tcW w:w="1935" w:type="dxa"/>
          </w:tcPr>
          <w:p w:rsidRPr="00B71987" w:rsidR="0051020C" w:rsidP="00382E16" w:rsidRDefault="0051020C" w14:paraId="2BCCE2A9" w14:textId="77777777">
            <w:pPr>
              <w:jc w:val="both"/>
              <w:rPr>
                <w:color w:val="auto"/>
                <w:sz w:val="20"/>
                <w:szCs w:val="20"/>
                <w:lang w:eastAsia="lv-LV"/>
              </w:rPr>
            </w:pPr>
            <w:r w:rsidRPr="00B71987">
              <w:rPr>
                <w:color w:val="auto"/>
                <w:sz w:val="20"/>
                <w:szCs w:val="20"/>
                <w:lang w:eastAsia="lv-LV"/>
              </w:rPr>
              <w:t>Ūdens krāsainība (mg Pt/L)</w:t>
            </w:r>
          </w:p>
        </w:tc>
        <w:tc>
          <w:tcPr>
            <w:tcW w:w="1321" w:type="dxa"/>
          </w:tcPr>
          <w:p w:rsidRPr="00B71987" w:rsidR="0051020C" w:rsidP="00382E16" w:rsidRDefault="0051020C" w14:paraId="6E20467B" w14:textId="77777777">
            <w:pPr>
              <w:jc w:val="both"/>
              <w:rPr>
                <w:color w:val="auto"/>
                <w:sz w:val="20"/>
                <w:szCs w:val="20"/>
                <w:lang w:eastAsia="lv-LV"/>
              </w:rPr>
            </w:pPr>
            <w:r w:rsidRPr="00B71987">
              <w:rPr>
                <w:color w:val="auto"/>
                <w:sz w:val="20"/>
                <w:szCs w:val="20"/>
                <w:lang w:eastAsia="lv-LV"/>
              </w:rPr>
              <w:t>12,00 mg Pt/L</w:t>
            </w:r>
          </w:p>
        </w:tc>
        <w:tc>
          <w:tcPr>
            <w:tcW w:w="1417" w:type="dxa"/>
          </w:tcPr>
          <w:p w:rsidRPr="00B71987" w:rsidR="0051020C" w:rsidP="00382E16" w:rsidRDefault="0051020C" w14:paraId="673CDBC3" w14:textId="77777777">
            <w:pPr>
              <w:jc w:val="both"/>
              <w:rPr>
                <w:color w:val="auto"/>
                <w:sz w:val="20"/>
                <w:szCs w:val="20"/>
                <w:lang w:eastAsia="lv-LV"/>
              </w:rPr>
            </w:pPr>
            <w:r w:rsidRPr="00B71987">
              <w:rPr>
                <w:color w:val="auto"/>
                <w:sz w:val="20"/>
                <w:szCs w:val="20"/>
                <w:lang w:eastAsia="lv-LV"/>
              </w:rPr>
              <w:t>51,43 mg Pt/L</w:t>
            </w:r>
          </w:p>
        </w:tc>
        <w:tc>
          <w:tcPr>
            <w:tcW w:w="1985" w:type="dxa"/>
          </w:tcPr>
          <w:p w:rsidRPr="00B71987" w:rsidR="0051020C" w:rsidP="00382E16" w:rsidRDefault="0051020C" w14:paraId="24C7A414" w14:textId="77777777">
            <w:pPr>
              <w:jc w:val="both"/>
              <w:rPr>
                <w:color w:val="auto"/>
                <w:sz w:val="20"/>
                <w:szCs w:val="20"/>
                <w:lang w:eastAsia="lv-LV"/>
              </w:rPr>
            </w:pPr>
            <w:r w:rsidRPr="00B71987">
              <w:rPr>
                <w:color w:val="auto"/>
                <w:sz w:val="20"/>
                <w:szCs w:val="20"/>
                <w:lang w:eastAsia="lv-LV"/>
              </w:rPr>
              <w:t>161,00 mg Pt/L</w:t>
            </w:r>
          </w:p>
        </w:tc>
        <w:tc>
          <w:tcPr>
            <w:tcW w:w="3021" w:type="dxa"/>
          </w:tcPr>
          <w:p w:rsidRPr="00B71987" w:rsidR="0051020C" w:rsidP="00382E16" w:rsidRDefault="0051020C" w14:paraId="19EE5DBF" w14:textId="77777777">
            <w:pPr>
              <w:jc w:val="both"/>
              <w:rPr>
                <w:color w:val="auto"/>
                <w:sz w:val="20"/>
                <w:szCs w:val="20"/>
                <w:lang w:eastAsia="lv-LV"/>
              </w:rPr>
            </w:pPr>
            <w:r w:rsidRPr="00B71987">
              <w:rPr>
                <w:color w:val="auto"/>
                <w:sz w:val="20"/>
                <w:szCs w:val="20"/>
                <w:lang w:eastAsia="lv-LV"/>
              </w:rPr>
              <w:t>Stabilitāte (neliela samazināšanās, statistiski nenozīmīga)</w:t>
            </w:r>
          </w:p>
        </w:tc>
      </w:tr>
      <w:tr w:rsidRPr="00B71987" w:rsidR="0051020C" w:rsidTr="00382E16" w14:paraId="531CFC63" w14:textId="77777777">
        <w:tc>
          <w:tcPr>
            <w:tcW w:w="1935" w:type="dxa"/>
          </w:tcPr>
          <w:p w:rsidRPr="00B71987" w:rsidR="0051020C" w:rsidP="00382E16" w:rsidRDefault="0051020C" w14:paraId="58575A7C" w14:textId="77777777">
            <w:pPr>
              <w:jc w:val="both"/>
              <w:rPr>
                <w:color w:val="auto"/>
                <w:sz w:val="20"/>
                <w:szCs w:val="20"/>
                <w:lang w:eastAsia="lv-LV"/>
              </w:rPr>
            </w:pPr>
            <w:r w:rsidRPr="00B71987">
              <w:rPr>
                <w:color w:val="auto"/>
                <w:sz w:val="20"/>
                <w:szCs w:val="20"/>
                <w:lang w:eastAsia="lv-LV"/>
              </w:rPr>
              <w:t>Elektrovadītspēja (µS/cm)</w:t>
            </w:r>
          </w:p>
        </w:tc>
        <w:tc>
          <w:tcPr>
            <w:tcW w:w="1321" w:type="dxa"/>
          </w:tcPr>
          <w:p w:rsidRPr="00B71987" w:rsidR="0051020C" w:rsidP="00382E16" w:rsidRDefault="0051020C" w14:paraId="2A373B90" w14:textId="77777777">
            <w:pPr>
              <w:jc w:val="both"/>
              <w:rPr>
                <w:color w:val="auto"/>
                <w:sz w:val="20"/>
                <w:szCs w:val="20"/>
                <w:lang w:eastAsia="lv-LV"/>
              </w:rPr>
            </w:pPr>
            <w:r w:rsidRPr="00B71987">
              <w:rPr>
                <w:color w:val="auto"/>
                <w:sz w:val="20"/>
                <w:szCs w:val="20"/>
                <w:lang w:eastAsia="lv-LV"/>
              </w:rPr>
              <w:t>323 µS/cm</w:t>
            </w:r>
          </w:p>
        </w:tc>
        <w:tc>
          <w:tcPr>
            <w:tcW w:w="1417" w:type="dxa"/>
          </w:tcPr>
          <w:p w:rsidRPr="00B71987" w:rsidR="0051020C" w:rsidP="00382E16" w:rsidRDefault="0051020C" w14:paraId="23F4C819" w14:textId="77777777">
            <w:pPr>
              <w:jc w:val="both"/>
              <w:rPr>
                <w:color w:val="auto"/>
                <w:sz w:val="20"/>
                <w:szCs w:val="20"/>
                <w:lang w:eastAsia="lv-LV"/>
              </w:rPr>
            </w:pPr>
            <w:r w:rsidRPr="00B71987">
              <w:rPr>
                <w:color w:val="auto"/>
                <w:sz w:val="20"/>
                <w:szCs w:val="20"/>
                <w:lang w:eastAsia="lv-LV"/>
              </w:rPr>
              <w:t>2389 µS/cm</w:t>
            </w:r>
          </w:p>
        </w:tc>
        <w:tc>
          <w:tcPr>
            <w:tcW w:w="1985" w:type="dxa"/>
          </w:tcPr>
          <w:p w:rsidRPr="00B71987" w:rsidR="0051020C" w:rsidP="00382E16" w:rsidRDefault="0051020C" w14:paraId="00AD372F" w14:textId="77777777">
            <w:pPr>
              <w:jc w:val="both"/>
              <w:rPr>
                <w:color w:val="auto"/>
                <w:sz w:val="20"/>
                <w:szCs w:val="20"/>
                <w:lang w:eastAsia="lv-LV"/>
              </w:rPr>
            </w:pPr>
            <w:r w:rsidRPr="00B71987">
              <w:rPr>
                <w:color w:val="auto"/>
                <w:sz w:val="20"/>
                <w:szCs w:val="20"/>
                <w:lang w:eastAsia="lv-LV"/>
              </w:rPr>
              <w:t>11 550 µS/cm</w:t>
            </w:r>
          </w:p>
        </w:tc>
        <w:tc>
          <w:tcPr>
            <w:tcW w:w="3021" w:type="dxa"/>
          </w:tcPr>
          <w:p w:rsidRPr="00B71987" w:rsidR="0051020C" w:rsidP="00382E16" w:rsidRDefault="0051020C" w14:paraId="102AC039" w14:textId="77777777">
            <w:pPr>
              <w:jc w:val="both"/>
              <w:rPr>
                <w:color w:val="auto"/>
                <w:sz w:val="20"/>
                <w:szCs w:val="20"/>
                <w:lang w:eastAsia="lv-LV"/>
              </w:rPr>
            </w:pPr>
            <w:r w:rsidRPr="00B71987">
              <w:rPr>
                <w:color w:val="auto"/>
                <w:sz w:val="20"/>
                <w:szCs w:val="20"/>
                <w:lang w:eastAsia="lv-LV"/>
              </w:rPr>
              <w:t xml:space="preserve">Stabilitāte (nenozīmīgas ilgtermiņa izmaiņas) </w:t>
            </w:r>
          </w:p>
        </w:tc>
      </w:tr>
      <w:tr w:rsidRPr="00B71987" w:rsidR="0051020C" w:rsidTr="00382E16" w14:paraId="36A7B995" w14:textId="77777777">
        <w:tc>
          <w:tcPr>
            <w:tcW w:w="1935" w:type="dxa"/>
          </w:tcPr>
          <w:p w:rsidRPr="00B71987" w:rsidR="0051020C" w:rsidP="00382E16" w:rsidRDefault="0051020C" w14:paraId="1A0B315B" w14:textId="77777777">
            <w:pPr>
              <w:jc w:val="both"/>
              <w:rPr>
                <w:color w:val="auto"/>
                <w:sz w:val="20"/>
                <w:szCs w:val="20"/>
                <w:lang w:eastAsia="lv-LV"/>
              </w:rPr>
            </w:pPr>
            <w:r w:rsidRPr="00B71987">
              <w:rPr>
                <w:color w:val="auto"/>
                <w:sz w:val="20"/>
                <w:szCs w:val="20"/>
                <w:lang w:eastAsia="lv-LV"/>
              </w:rPr>
              <w:t>pH (ūdens skābums)</w:t>
            </w:r>
          </w:p>
        </w:tc>
        <w:tc>
          <w:tcPr>
            <w:tcW w:w="1321" w:type="dxa"/>
          </w:tcPr>
          <w:p w:rsidRPr="00B71987" w:rsidR="0051020C" w:rsidP="00382E16" w:rsidRDefault="0051020C" w14:paraId="3A712183" w14:textId="77777777">
            <w:pPr>
              <w:jc w:val="both"/>
              <w:rPr>
                <w:color w:val="auto"/>
                <w:sz w:val="20"/>
                <w:szCs w:val="20"/>
                <w:lang w:eastAsia="lv-LV"/>
              </w:rPr>
            </w:pPr>
            <w:r w:rsidRPr="00B71987">
              <w:rPr>
                <w:color w:val="auto"/>
                <w:sz w:val="20"/>
                <w:szCs w:val="20"/>
                <w:lang w:eastAsia="lv-LV"/>
              </w:rPr>
              <w:t>5,98</w:t>
            </w:r>
          </w:p>
        </w:tc>
        <w:tc>
          <w:tcPr>
            <w:tcW w:w="1417" w:type="dxa"/>
          </w:tcPr>
          <w:p w:rsidRPr="00B71987" w:rsidR="0051020C" w:rsidP="00382E16" w:rsidRDefault="0051020C" w14:paraId="211F73EF" w14:textId="77777777">
            <w:pPr>
              <w:jc w:val="both"/>
              <w:rPr>
                <w:color w:val="auto"/>
                <w:sz w:val="20"/>
                <w:szCs w:val="20"/>
                <w:lang w:eastAsia="lv-LV"/>
              </w:rPr>
            </w:pPr>
            <w:r w:rsidRPr="00B71987">
              <w:rPr>
                <w:color w:val="auto"/>
                <w:sz w:val="20"/>
                <w:szCs w:val="20"/>
                <w:lang w:eastAsia="lv-LV"/>
              </w:rPr>
              <w:t>7,86</w:t>
            </w:r>
          </w:p>
        </w:tc>
        <w:tc>
          <w:tcPr>
            <w:tcW w:w="1985" w:type="dxa"/>
          </w:tcPr>
          <w:p w:rsidRPr="00B71987" w:rsidR="0051020C" w:rsidP="00382E16" w:rsidRDefault="0051020C" w14:paraId="4EAF6D64" w14:textId="77777777">
            <w:pPr>
              <w:jc w:val="both"/>
              <w:rPr>
                <w:color w:val="auto"/>
                <w:sz w:val="20"/>
                <w:szCs w:val="20"/>
                <w:lang w:eastAsia="lv-LV"/>
              </w:rPr>
            </w:pPr>
            <w:r w:rsidRPr="00B71987">
              <w:rPr>
                <w:color w:val="auto"/>
                <w:sz w:val="20"/>
                <w:szCs w:val="20"/>
                <w:lang w:eastAsia="lv-LV"/>
              </w:rPr>
              <w:t>9,18</w:t>
            </w:r>
          </w:p>
        </w:tc>
        <w:tc>
          <w:tcPr>
            <w:tcW w:w="3021" w:type="dxa"/>
          </w:tcPr>
          <w:p w:rsidRPr="00B71987" w:rsidR="0051020C" w:rsidP="00382E16" w:rsidRDefault="0051020C" w14:paraId="3B047FCD" w14:textId="77777777">
            <w:pPr>
              <w:jc w:val="both"/>
              <w:rPr>
                <w:color w:val="auto"/>
                <w:sz w:val="20"/>
                <w:szCs w:val="20"/>
                <w:lang w:eastAsia="lv-LV"/>
              </w:rPr>
            </w:pPr>
            <w:r w:rsidRPr="00B71987">
              <w:rPr>
                <w:color w:val="auto"/>
                <w:sz w:val="20"/>
                <w:szCs w:val="20"/>
                <w:lang w:eastAsia="lv-LV"/>
              </w:rPr>
              <w:t>Samazinājums (neliela, bet statistiski nozīmīga pH pazemināšanās)</w:t>
            </w:r>
          </w:p>
        </w:tc>
      </w:tr>
      <w:tr w:rsidRPr="00B71987" w:rsidR="0051020C" w:rsidTr="00382E16" w14:paraId="0DF9EFC2" w14:textId="77777777">
        <w:tc>
          <w:tcPr>
            <w:tcW w:w="1935" w:type="dxa"/>
          </w:tcPr>
          <w:p w:rsidRPr="00B71987" w:rsidR="0051020C" w:rsidP="00382E16" w:rsidRDefault="0051020C" w14:paraId="5B87685D" w14:textId="77777777">
            <w:pPr>
              <w:jc w:val="both"/>
              <w:rPr>
                <w:b/>
                <w:bCs/>
                <w:color w:val="auto"/>
                <w:sz w:val="20"/>
                <w:szCs w:val="20"/>
                <w:lang w:eastAsia="lv-LV"/>
              </w:rPr>
            </w:pPr>
            <w:r w:rsidRPr="00B71987">
              <w:rPr>
                <w:b/>
                <w:bCs/>
                <w:color w:val="auto"/>
                <w:sz w:val="20"/>
                <w:szCs w:val="20"/>
                <w:lang w:eastAsia="lv-LV"/>
              </w:rPr>
              <w:t>Izšķīdušais skābeklis (mg/L)</w:t>
            </w:r>
          </w:p>
        </w:tc>
        <w:tc>
          <w:tcPr>
            <w:tcW w:w="1321" w:type="dxa"/>
          </w:tcPr>
          <w:p w:rsidRPr="00B71987" w:rsidR="0051020C" w:rsidP="00382E16" w:rsidRDefault="0051020C" w14:paraId="74BB8C74" w14:textId="77777777">
            <w:pPr>
              <w:jc w:val="both"/>
              <w:rPr>
                <w:b/>
                <w:bCs/>
                <w:color w:val="auto"/>
                <w:sz w:val="20"/>
                <w:szCs w:val="20"/>
                <w:lang w:eastAsia="lv-LV"/>
              </w:rPr>
            </w:pPr>
            <w:r w:rsidRPr="00B71987">
              <w:rPr>
                <w:b/>
                <w:bCs/>
                <w:color w:val="auto"/>
                <w:sz w:val="20"/>
                <w:szCs w:val="20"/>
                <w:lang w:eastAsia="lv-LV"/>
              </w:rPr>
              <w:t>2,63 mg/L</w:t>
            </w:r>
          </w:p>
        </w:tc>
        <w:tc>
          <w:tcPr>
            <w:tcW w:w="1417" w:type="dxa"/>
          </w:tcPr>
          <w:p w:rsidRPr="00B71987" w:rsidR="0051020C" w:rsidP="00382E16" w:rsidRDefault="0051020C" w14:paraId="5A0821B8" w14:textId="77777777">
            <w:pPr>
              <w:jc w:val="both"/>
              <w:rPr>
                <w:b/>
                <w:bCs/>
                <w:color w:val="auto"/>
                <w:sz w:val="20"/>
                <w:szCs w:val="20"/>
                <w:lang w:eastAsia="lv-LV"/>
              </w:rPr>
            </w:pPr>
            <w:r w:rsidRPr="00B71987">
              <w:rPr>
                <w:b/>
                <w:bCs/>
                <w:color w:val="auto"/>
                <w:sz w:val="20"/>
                <w:szCs w:val="20"/>
                <w:lang w:eastAsia="lv-LV"/>
              </w:rPr>
              <w:t>9,27 mg/L</w:t>
            </w:r>
          </w:p>
        </w:tc>
        <w:tc>
          <w:tcPr>
            <w:tcW w:w="1985" w:type="dxa"/>
          </w:tcPr>
          <w:p w:rsidRPr="00B71987" w:rsidR="0051020C" w:rsidP="00382E16" w:rsidRDefault="0051020C" w14:paraId="0502791F" w14:textId="77777777">
            <w:pPr>
              <w:jc w:val="both"/>
              <w:rPr>
                <w:b/>
                <w:bCs/>
                <w:color w:val="auto"/>
                <w:sz w:val="20"/>
                <w:szCs w:val="20"/>
                <w:lang w:eastAsia="lv-LV"/>
              </w:rPr>
            </w:pPr>
            <w:r w:rsidRPr="00B71987">
              <w:rPr>
                <w:b/>
                <w:bCs/>
                <w:color w:val="auto"/>
                <w:sz w:val="20"/>
                <w:szCs w:val="20"/>
                <w:lang w:eastAsia="lv-LV"/>
              </w:rPr>
              <w:t>14,50 mg O₂/L</w:t>
            </w:r>
          </w:p>
        </w:tc>
        <w:tc>
          <w:tcPr>
            <w:tcW w:w="3021" w:type="dxa"/>
          </w:tcPr>
          <w:p w:rsidRPr="00B71987" w:rsidR="0051020C" w:rsidP="00382E16" w:rsidRDefault="0051020C" w14:paraId="4AED559B" w14:textId="77777777">
            <w:pPr>
              <w:jc w:val="both"/>
              <w:rPr>
                <w:b/>
                <w:bCs/>
                <w:color w:val="auto"/>
                <w:sz w:val="20"/>
                <w:szCs w:val="20"/>
                <w:lang w:eastAsia="lv-LV"/>
              </w:rPr>
            </w:pPr>
            <w:r w:rsidRPr="00B71987">
              <w:rPr>
                <w:b/>
                <w:bCs/>
                <w:color w:val="auto"/>
                <w:sz w:val="20"/>
                <w:szCs w:val="20"/>
                <w:lang w:eastAsia="lv-LV"/>
              </w:rPr>
              <w:t>Pieaugums (statistiski nozīmīgs pieaugums)</w:t>
            </w:r>
          </w:p>
        </w:tc>
      </w:tr>
      <w:tr w:rsidRPr="00B71987" w:rsidR="0051020C" w:rsidTr="00382E16" w14:paraId="2752CDD6" w14:textId="77777777">
        <w:tc>
          <w:tcPr>
            <w:tcW w:w="1935" w:type="dxa"/>
          </w:tcPr>
          <w:p w:rsidRPr="00B71987" w:rsidR="0051020C" w:rsidP="00382E16" w:rsidRDefault="0051020C" w14:paraId="486F8DCA" w14:textId="77777777">
            <w:pPr>
              <w:jc w:val="both"/>
              <w:rPr>
                <w:color w:val="auto"/>
                <w:sz w:val="20"/>
                <w:szCs w:val="20"/>
                <w:lang w:eastAsia="lv-LV"/>
              </w:rPr>
            </w:pPr>
            <w:r w:rsidRPr="00B71987">
              <w:rPr>
                <w:color w:val="auto"/>
                <w:sz w:val="20"/>
                <w:szCs w:val="20"/>
                <w:lang w:eastAsia="lv-LV"/>
              </w:rPr>
              <w:t>Fenolu indekss (mg/L)</w:t>
            </w:r>
          </w:p>
        </w:tc>
        <w:tc>
          <w:tcPr>
            <w:tcW w:w="1321" w:type="dxa"/>
          </w:tcPr>
          <w:p w:rsidRPr="00B71987" w:rsidR="0051020C" w:rsidP="00382E16" w:rsidRDefault="0051020C" w14:paraId="7A9F4D94" w14:textId="77777777">
            <w:pPr>
              <w:jc w:val="both"/>
              <w:rPr>
                <w:color w:val="auto"/>
                <w:sz w:val="20"/>
                <w:szCs w:val="20"/>
                <w:lang w:eastAsia="lv-LV"/>
              </w:rPr>
            </w:pPr>
            <w:r w:rsidRPr="00B71987">
              <w:rPr>
                <w:color w:val="auto"/>
                <w:sz w:val="20"/>
                <w:szCs w:val="20"/>
                <w:lang w:eastAsia="lv-LV"/>
              </w:rPr>
              <w:t>0,003 mg/L</w:t>
            </w:r>
          </w:p>
        </w:tc>
        <w:tc>
          <w:tcPr>
            <w:tcW w:w="1417" w:type="dxa"/>
          </w:tcPr>
          <w:p w:rsidRPr="00B71987" w:rsidR="0051020C" w:rsidP="00382E16" w:rsidRDefault="0051020C" w14:paraId="4C7026BE" w14:textId="77777777">
            <w:pPr>
              <w:jc w:val="both"/>
              <w:rPr>
                <w:color w:val="auto"/>
                <w:sz w:val="20"/>
                <w:szCs w:val="20"/>
                <w:lang w:eastAsia="lv-LV"/>
              </w:rPr>
            </w:pPr>
            <w:r w:rsidRPr="00B71987">
              <w:rPr>
                <w:color w:val="auto"/>
                <w:sz w:val="20"/>
                <w:szCs w:val="20"/>
                <w:lang w:eastAsia="lv-LV"/>
              </w:rPr>
              <w:t>0,00375 mg/L</w:t>
            </w:r>
          </w:p>
        </w:tc>
        <w:tc>
          <w:tcPr>
            <w:tcW w:w="1985" w:type="dxa"/>
          </w:tcPr>
          <w:p w:rsidRPr="00B71987" w:rsidR="0051020C" w:rsidP="00382E16" w:rsidRDefault="0051020C" w14:paraId="058B2A28" w14:textId="77777777">
            <w:pPr>
              <w:jc w:val="both"/>
              <w:rPr>
                <w:color w:val="auto"/>
                <w:sz w:val="20"/>
                <w:szCs w:val="20"/>
                <w:lang w:eastAsia="lv-LV"/>
              </w:rPr>
            </w:pPr>
            <w:r w:rsidRPr="00B71987">
              <w:rPr>
                <w:color w:val="auto"/>
                <w:sz w:val="20"/>
                <w:szCs w:val="20"/>
                <w:lang w:eastAsia="lv-LV"/>
              </w:rPr>
              <w:t>0,005 mg/L</w:t>
            </w:r>
          </w:p>
        </w:tc>
        <w:tc>
          <w:tcPr>
            <w:tcW w:w="3021" w:type="dxa"/>
          </w:tcPr>
          <w:p w:rsidRPr="00B71987" w:rsidR="0051020C" w:rsidP="00382E16" w:rsidRDefault="0051020C" w14:paraId="46DCFFEC" w14:textId="77777777">
            <w:pPr>
              <w:jc w:val="both"/>
              <w:rPr>
                <w:color w:val="auto"/>
                <w:sz w:val="20"/>
                <w:szCs w:val="20"/>
                <w:lang w:eastAsia="lv-LV"/>
              </w:rPr>
            </w:pPr>
            <w:r w:rsidRPr="00B71987">
              <w:rPr>
                <w:color w:val="auto"/>
                <w:sz w:val="20"/>
                <w:szCs w:val="20"/>
                <w:lang w:eastAsia="lv-LV"/>
              </w:rPr>
              <w:t>Stabilitāte (dati liecina par stabilitāti)</w:t>
            </w:r>
          </w:p>
        </w:tc>
      </w:tr>
      <w:tr w:rsidRPr="00B71987" w:rsidR="0051020C" w:rsidTr="00382E16" w14:paraId="4B193658" w14:textId="77777777">
        <w:tc>
          <w:tcPr>
            <w:tcW w:w="1935" w:type="dxa"/>
          </w:tcPr>
          <w:p w:rsidRPr="00B71987" w:rsidR="0051020C" w:rsidP="00382E16" w:rsidRDefault="0051020C" w14:paraId="2EAF6110" w14:textId="77777777">
            <w:pPr>
              <w:jc w:val="both"/>
              <w:rPr>
                <w:color w:val="auto"/>
                <w:sz w:val="20"/>
                <w:szCs w:val="20"/>
                <w:lang w:eastAsia="lv-LV"/>
              </w:rPr>
            </w:pPr>
            <w:r w:rsidRPr="00B71987">
              <w:rPr>
                <w:color w:val="auto"/>
                <w:sz w:val="20"/>
                <w:szCs w:val="20"/>
                <w:lang w:eastAsia="lv-LV"/>
              </w:rPr>
              <w:t>Hlorofils-a (µg/L)</w:t>
            </w:r>
          </w:p>
        </w:tc>
        <w:tc>
          <w:tcPr>
            <w:tcW w:w="1321" w:type="dxa"/>
          </w:tcPr>
          <w:p w:rsidRPr="00B71987" w:rsidR="0051020C" w:rsidP="00382E16" w:rsidRDefault="0051020C" w14:paraId="192B5FE2" w14:textId="77777777">
            <w:pPr>
              <w:jc w:val="both"/>
              <w:rPr>
                <w:color w:val="auto"/>
                <w:sz w:val="20"/>
                <w:szCs w:val="20"/>
                <w:lang w:eastAsia="lv-LV"/>
              </w:rPr>
            </w:pPr>
            <w:r w:rsidRPr="00B71987">
              <w:rPr>
                <w:color w:val="auto"/>
                <w:sz w:val="20"/>
                <w:szCs w:val="20"/>
                <w:lang w:eastAsia="lv-LV"/>
              </w:rPr>
              <w:t>0,79 µg/L</w:t>
            </w:r>
          </w:p>
        </w:tc>
        <w:tc>
          <w:tcPr>
            <w:tcW w:w="1417" w:type="dxa"/>
          </w:tcPr>
          <w:p w:rsidRPr="00B71987" w:rsidR="0051020C" w:rsidP="00382E16" w:rsidRDefault="0051020C" w14:paraId="300A1601" w14:textId="77777777">
            <w:pPr>
              <w:jc w:val="both"/>
              <w:rPr>
                <w:color w:val="auto"/>
                <w:sz w:val="20"/>
                <w:szCs w:val="20"/>
                <w:lang w:eastAsia="lv-LV"/>
              </w:rPr>
            </w:pPr>
            <w:r w:rsidRPr="00B71987">
              <w:rPr>
                <w:color w:val="auto"/>
                <w:sz w:val="20"/>
                <w:szCs w:val="20"/>
                <w:lang w:eastAsia="lv-LV"/>
              </w:rPr>
              <w:t>11,81 µg/L</w:t>
            </w:r>
          </w:p>
        </w:tc>
        <w:tc>
          <w:tcPr>
            <w:tcW w:w="1985" w:type="dxa"/>
          </w:tcPr>
          <w:p w:rsidRPr="00B71987" w:rsidR="0051020C" w:rsidP="00382E16" w:rsidRDefault="0051020C" w14:paraId="0DFAE0FC" w14:textId="77777777">
            <w:pPr>
              <w:jc w:val="both"/>
              <w:rPr>
                <w:color w:val="auto"/>
                <w:sz w:val="20"/>
                <w:szCs w:val="20"/>
                <w:lang w:eastAsia="lv-LV"/>
              </w:rPr>
            </w:pPr>
            <w:r w:rsidRPr="00B71987">
              <w:rPr>
                <w:color w:val="auto"/>
                <w:sz w:val="20"/>
                <w:szCs w:val="20"/>
                <w:lang w:eastAsia="lv-LV"/>
              </w:rPr>
              <w:t>76,00 µg/L</w:t>
            </w:r>
          </w:p>
        </w:tc>
        <w:tc>
          <w:tcPr>
            <w:tcW w:w="3021" w:type="dxa"/>
          </w:tcPr>
          <w:p w:rsidRPr="00B71987" w:rsidR="0051020C" w:rsidP="00382E16" w:rsidRDefault="0051020C" w14:paraId="6C95D4FF" w14:textId="77777777">
            <w:pPr>
              <w:jc w:val="both"/>
              <w:rPr>
                <w:color w:val="auto"/>
                <w:sz w:val="20"/>
                <w:szCs w:val="20"/>
                <w:lang w:eastAsia="lv-LV"/>
              </w:rPr>
            </w:pPr>
            <w:r w:rsidRPr="00B71987">
              <w:rPr>
                <w:color w:val="auto"/>
                <w:sz w:val="20"/>
                <w:szCs w:val="20"/>
                <w:lang w:eastAsia="lv-LV"/>
              </w:rPr>
              <w:t>Stabilitāte (neliels pieaugums, statistiski nenozīmīgs)</w:t>
            </w:r>
          </w:p>
        </w:tc>
      </w:tr>
      <w:tr w:rsidRPr="00B71987" w:rsidR="0051020C" w:rsidTr="00382E16" w14:paraId="5654B0F4" w14:textId="77777777">
        <w:tc>
          <w:tcPr>
            <w:tcW w:w="1935" w:type="dxa"/>
          </w:tcPr>
          <w:p w:rsidRPr="00B71987" w:rsidR="0051020C" w:rsidP="00382E16" w:rsidRDefault="0051020C" w14:paraId="2146A39D" w14:textId="77777777">
            <w:pPr>
              <w:jc w:val="both"/>
              <w:rPr>
                <w:color w:val="auto"/>
                <w:sz w:val="20"/>
                <w:szCs w:val="20"/>
                <w:lang w:eastAsia="lv-LV"/>
              </w:rPr>
            </w:pPr>
            <w:r w:rsidRPr="00B71987">
              <w:rPr>
                <w:color w:val="auto"/>
                <w:sz w:val="20"/>
                <w:szCs w:val="20"/>
                <w:lang w:eastAsia="lv-LV"/>
              </w:rPr>
              <w:t>Cinks (Zn, µg/L)</w:t>
            </w:r>
          </w:p>
        </w:tc>
        <w:tc>
          <w:tcPr>
            <w:tcW w:w="1321" w:type="dxa"/>
          </w:tcPr>
          <w:p w:rsidRPr="00B71987" w:rsidR="0051020C" w:rsidP="00382E16" w:rsidRDefault="0051020C" w14:paraId="2DFF891D" w14:textId="77777777">
            <w:pPr>
              <w:jc w:val="both"/>
              <w:rPr>
                <w:color w:val="auto"/>
                <w:sz w:val="20"/>
                <w:szCs w:val="20"/>
                <w:lang w:eastAsia="lv-LV"/>
              </w:rPr>
            </w:pPr>
            <w:r w:rsidRPr="00B71987">
              <w:rPr>
                <w:color w:val="auto"/>
                <w:sz w:val="20"/>
                <w:szCs w:val="20"/>
                <w:lang w:eastAsia="lv-LV"/>
              </w:rPr>
              <w:t>0,021 µg/L</w:t>
            </w:r>
          </w:p>
        </w:tc>
        <w:tc>
          <w:tcPr>
            <w:tcW w:w="1417" w:type="dxa"/>
          </w:tcPr>
          <w:p w:rsidRPr="00B71987" w:rsidR="0051020C" w:rsidP="00382E16" w:rsidRDefault="0051020C" w14:paraId="3F3BF786" w14:textId="77777777">
            <w:pPr>
              <w:jc w:val="both"/>
              <w:rPr>
                <w:color w:val="auto"/>
                <w:sz w:val="20"/>
                <w:szCs w:val="20"/>
                <w:lang w:eastAsia="lv-LV"/>
              </w:rPr>
            </w:pPr>
            <w:r w:rsidRPr="00B71987">
              <w:rPr>
                <w:color w:val="auto"/>
                <w:sz w:val="20"/>
                <w:szCs w:val="20"/>
                <w:lang w:eastAsia="lv-LV"/>
              </w:rPr>
              <w:t>4,96 µg/L</w:t>
            </w:r>
          </w:p>
        </w:tc>
        <w:tc>
          <w:tcPr>
            <w:tcW w:w="1985" w:type="dxa"/>
          </w:tcPr>
          <w:p w:rsidRPr="00B71987" w:rsidR="0051020C" w:rsidP="00382E16" w:rsidRDefault="0051020C" w14:paraId="7A93AF49" w14:textId="77777777">
            <w:pPr>
              <w:jc w:val="both"/>
              <w:rPr>
                <w:color w:val="auto"/>
                <w:sz w:val="20"/>
                <w:szCs w:val="20"/>
                <w:lang w:eastAsia="lv-LV"/>
              </w:rPr>
            </w:pPr>
            <w:r w:rsidRPr="00B71987">
              <w:rPr>
                <w:color w:val="auto"/>
                <w:sz w:val="20"/>
                <w:szCs w:val="20"/>
                <w:lang w:eastAsia="lv-LV"/>
              </w:rPr>
              <w:t>19,28 µg/L</w:t>
            </w:r>
          </w:p>
        </w:tc>
        <w:tc>
          <w:tcPr>
            <w:tcW w:w="3021" w:type="dxa"/>
          </w:tcPr>
          <w:p w:rsidRPr="00B71987" w:rsidR="0051020C" w:rsidP="00382E16" w:rsidRDefault="0051020C" w14:paraId="0EB87B09" w14:textId="77777777">
            <w:pPr>
              <w:jc w:val="both"/>
              <w:rPr>
                <w:color w:val="auto"/>
                <w:sz w:val="20"/>
                <w:szCs w:val="20"/>
                <w:lang w:eastAsia="lv-LV"/>
              </w:rPr>
            </w:pPr>
            <w:r w:rsidRPr="00B71987">
              <w:rPr>
                <w:color w:val="auto"/>
                <w:sz w:val="20"/>
                <w:szCs w:val="20"/>
                <w:lang w:eastAsia="lv-LV"/>
              </w:rPr>
              <w:t>Samazinājums (statistiski nozīmīgs samazinājums)</w:t>
            </w:r>
          </w:p>
        </w:tc>
      </w:tr>
      <w:tr w:rsidRPr="00B71987" w:rsidR="0051020C" w:rsidTr="00382E16" w14:paraId="753377A7" w14:textId="77777777">
        <w:tc>
          <w:tcPr>
            <w:tcW w:w="1935" w:type="dxa"/>
          </w:tcPr>
          <w:p w:rsidRPr="00B71987" w:rsidR="0051020C" w:rsidP="00382E16" w:rsidRDefault="0051020C" w14:paraId="0A1572AF" w14:textId="77777777">
            <w:pPr>
              <w:jc w:val="both"/>
              <w:rPr>
                <w:color w:val="auto"/>
                <w:sz w:val="20"/>
                <w:szCs w:val="20"/>
                <w:lang w:eastAsia="lv-LV"/>
              </w:rPr>
            </w:pPr>
            <w:r w:rsidRPr="00B71987">
              <w:rPr>
                <w:color w:val="auto"/>
                <w:sz w:val="20"/>
                <w:szCs w:val="20"/>
                <w:lang w:eastAsia="lv-LV"/>
              </w:rPr>
              <w:t>Kadmijs (Cd, µg/L)</w:t>
            </w:r>
          </w:p>
        </w:tc>
        <w:tc>
          <w:tcPr>
            <w:tcW w:w="1321" w:type="dxa"/>
          </w:tcPr>
          <w:p w:rsidRPr="00B71987" w:rsidR="0051020C" w:rsidP="00382E16" w:rsidRDefault="0051020C" w14:paraId="73DD6895" w14:textId="77777777">
            <w:pPr>
              <w:jc w:val="both"/>
              <w:rPr>
                <w:color w:val="auto"/>
                <w:sz w:val="20"/>
                <w:szCs w:val="20"/>
                <w:lang w:eastAsia="lv-LV"/>
              </w:rPr>
            </w:pPr>
            <w:r w:rsidRPr="00B71987">
              <w:rPr>
                <w:color w:val="auto"/>
                <w:sz w:val="20"/>
                <w:szCs w:val="20"/>
                <w:lang w:eastAsia="lv-LV"/>
              </w:rPr>
              <w:t>0,010 µg/L</w:t>
            </w:r>
          </w:p>
        </w:tc>
        <w:tc>
          <w:tcPr>
            <w:tcW w:w="1417" w:type="dxa"/>
          </w:tcPr>
          <w:p w:rsidRPr="00B71987" w:rsidR="0051020C" w:rsidP="00382E16" w:rsidRDefault="0051020C" w14:paraId="10020123" w14:textId="77777777">
            <w:pPr>
              <w:jc w:val="both"/>
              <w:rPr>
                <w:color w:val="auto"/>
                <w:sz w:val="20"/>
                <w:szCs w:val="20"/>
                <w:lang w:eastAsia="lv-LV"/>
              </w:rPr>
            </w:pPr>
            <w:r w:rsidRPr="00B71987">
              <w:rPr>
                <w:color w:val="auto"/>
                <w:sz w:val="20"/>
                <w:szCs w:val="20"/>
                <w:lang w:eastAsia="lv-LV"/>
              </w:rPr>
              <w:t>0,118 µg/L</w:t>
            </w:r>
          </w:p>
        </w:tc>
        <w:tc>
          <w:tcPr>
            <w:tcW w:w="1985" w:type="dxa"/>
          </w:tcPr>
          <w:p w:rsidRPr="00B71987" w:rsidR="0051020C" w:rsidP="00382E16" w:rsidRDefault="0051020C" w14:paraId="37F2497F" w14:textId="77777777">
            <w:pPr>
              <w:jc w:val="both"/>
              <w:rPr>
                <w:color w:val="auto"/>
                <w:sz w:val="20"/>
                <w:szCs w:val="20"/>
                <w:lang w:eastAsia="lv-LV"/>
              </w:rPr>
            </w:pPr>
            <w:r w:rsidRPr="00B71987">
              <w:rPr>
                <w:color w:val="auto"/>
                <w:sz w:val="20"/>
                <w:szCs w:val="20"/>
                <w:lang w:eastAsia="lv-LV"/>
              </w:rPr>
              <w:t>0,770 µg/L</w:t>
            </w:r>
          </w:p>
        </w:tc>
        <w:tc>
          <w:tcPr>
            <w:tcW w:w="3021" w:type="dxa"/>
          </w:tcPr>
          <w:p w:rsidRPr="00B71987" w:rsidR="0051020C" w:rsidP="00382E16" w:rsidRDefault="0051020C" w14:paraId="64FA664D" w14:textId="77777777">
            <w:pPr>
              <w:jc w:val="both"/>
              <w:rPr>
                <w:color w:val="auto"/>
                <w:sz w:val="20"/>
                <w:szCs w:val="20"/>
                <w:lang w:eastAsia="lv-LV"/>
              </w:rPr>
            </w:pPr>
            <w:r w:rsidRPr="00B71987">
              <w:rPr>
                <w:color w:val="auto"/>
                <w:sz w:val="20"/>
                <w:szCs w:val="20"/>
                <w:lang w:eastAsia="lv-LV"/>
              </w:rPr>
              <w:t>Stabilitāte (neliela samazināšanās, statistiski nenozīmīga)</w:t>
            </w:r>
          </w:p>
        </w:tc>
      </w:tr>
      <w:tr w:rsidRPr="00B71987" w:rsidR="0051020C" w:rsidTr="00382E16" w14:paraId="4BB4B19B" w14:textId="77777777">
        <w:tc>
          <w:tcPr>
            <w:tcW w:w="1935" w:type="dxa"/>
          </w:tcPr>
          <w:p w:rsidRPr="00B71987" w:rsidR="0051020C" w:rsidP="00382E16" w:rsidRDefault="0051020C" w14:paraId="52824025" w14:textId="77777777">
            <w:pPr>
              <w:jc w:val="both"/>
              <w:rPr>
                <w:color w:val="auto"/>
                <w:sz w:val="20"/>
                <w:szCs w:val="20"/>
                <w:lang w:eastAsia="lv-LV"/>
              </w:rPr>
            </w:pPr>
            <w:r w:rsidRPr="00B71987">
              <w:rPr>
                <w:color w:val="auto"/>
                <w:sz w:val="20"/>
                <w:szCs w:val="20"/>
                <w:lang w:eastAsia="lv-LV"/>
              </w:rPr>
              <w:t>Niķelis (Ni, µg/L)</w:t>
            </w:r>
          </w:p>
        </w:tc>
        <w:tc>
          <w:tcPr>
            <w:tcW w:w="1321" w:type="dxa"/>
          </w:tcPr>
          <w:p w:rsidRPr="00B71987" w:rsidR="0051020C" w:rsidP="00382E16" w:rsidRDefault="0051020C" w14:paraId="69E3BCA8" w14:textId="77777777">
            <w:pPr>
              <w:jc w:val="both"/>
              <w:rPr>
                <w:color w:val="auto"/>
                <w:sz w:val="20"/>
                <w:szCs w:val="20"/>
                <w:lang w:eastAsia="lv-LV"/>
              </w:rPr>
            </w:pPr>
            <w:r w:rsidRPr="00B71987">
              <w:rPr>
                <w:color w:val="auto"/>
                <w:sz w:val="20"/>
                <w:szCs w:val="20"/>
                <w:lang w:eastAsia="lv-LV"/>
              </w:rPr>
              <w:t>0,76 µg/L</w:t>
            </w:r>
          </w:p>
        </w:tc>
        <w:tc>
          <w:tcPr>
            <w:tcW w:w="1417" w:type="dxa"/>
          </w:tcPr>
          <w:p w:rsidRPr="00B71987" w:rsidR="0051020C" w:rsidP="00382E16" w:rsidRDefault="0051020C" w14:paraId="60C9647A" w14:textId="77777777">
            <w:pPr>
              <w:jc w:val="both"/>
              <w:rPr>
                <w:color w:val="auto"/>
                <w:sz w:val="20"/>
                <w:szCs w:val="20"/>
                <w:lang w:eastAsia="lv-LV"/>
              </w:rPr>
            </w:pPr>
            <w:r w:rsidRPr="00B71987">
              <w:rPr>
                <w:color w:val="auto"/>
                <w:sz w:val="20"/>
                <w:szCs w:val="20"/>
                <w:lang w:eastAsia="lv-LV"/>
              </w:rPr>
              <w:t>1,49 µg/L</w:t>
            </w:r>
          </w:p>
        </w:tc>
        <w:tc>
          <w:tcPr>
            <w:tcW w:w="1985" w:type="dxa"/>
          </w:tcPr>
          <w:p w:rsidRPr="00B71987" w:rsidR="0051020C" w:rsidP="00382E16" w:rsidRDefault="0051020C" w14:paraId="2920884B" w14:textId="77777777">
            <w:pPr>
              <w:jc w:val="both"/>
              <w:rPr>
                <w:color w:val="auto"/>
                <w:sz w:val="20"/>
                <w:szCs w:val="20"/>
                <w:lang w:eastAsia="lv-LV"/>
              </w:rPr>
            </w:pPr>
            <w:r w:rsidRPr="00B71987">
              <w:rPr>
                <w:color w:val="auto"/>
                <w:sz w:val="20"/>
                <w:szCs w:val="20"/>
                <w:lang w:eastAsia="lv-LV"/>
              </w:rPr>
              <w:t>4,70 µg/L</w:t>
            </w:r>
          </w:p>
        </w:tc>
        <w:tc>
          <w:tcPr>
            <w:tcW w:w="3021" w:type="dxa"/>
          </w:tcPr>
          <w:p w:rsidRPr="00B71987" w:rsidR="0051020C" w:rsidP="00382E16" w:rsidRDefault="0051020C" w14:paraId="60197545" w14:textId="77777777">
            <w:pPr>
              <w:jc w:val="both"/>
              <w:rPr>
                <w:color w:val="auto"/>
                <w:sz w:val="20"/>
                <w:szCs w:val="20"/>
                <w:lang w:eastAsia="lv-LV"/>
              </w:rPr>
            </w:pPr>
            <w:r w:rsidRPr="00B71987">
              <w:rPr>
                <w:color w:val="auto"/>
                <w:sz w:val="20"/>
                <w:szCs w:val="20"/>
                <w:lang w:eastAsia="lv-LV"/>
              </w:rPr>
              <w:t>Stabilitāte (neliels pieaugums, statistiski nenozīmīgs)</w:t>
            </w:r>
          </w:p>
        </w:tc>
      </w:tr>
      <w:tr w:rsidRPr="00B71987" w:rsidR="0051020C" w:rsidTr="00382E16" w14:paraId="45863790" w14:textId="77777777">
        <w:tc>
          <w:tcPr>
            <w:tcW w:w="1935" w:type="dxa"/>
          </w:tcPr>
          <w:p w:rsidRPr="00B71987" w:rsidR="0051020C" w:rsidP="00382E16" w:rsidRDefault="0051020C" w14:paraId="6E0E6378" w14:textId="77777777">
            <w:pPr>
              <w:jc w:val="both"/>
              <w:rPr>
                <w:color w:val="auto"/>
                <w:sz w:val="20"/>
                <w:szCs w:val="20"/>
                <w:lang w:eastAsia="lv-LV"/>
              </w:rPr>
            </w:pPr>
            <w:r w:rsidRPr="00B71987">
              <w:rPr>
                <w:color w:val="auto"/>
                <w:sz w:val="20"/>
                <w:szCs w:val="20"/>
                <w:lang w:eastAsia="lv-LV"/>
              </w:rPr>
              <w:t>Svins (Pb, µg/L)</w:t>
            </w:r>
          </w:p>
        </w:tc>
        <w:tc>
          <w:tcPr>
            <w:tcW w:w="1321" w:type="dxa"/>
          </w:tcPr>
          <w:p w:rsidRPr="00B71987" w:rsidR="0051020C" w:rsidP="00382E16" w:rsidRDefault="0051020C" w14:paraId="390ADC78" w14:textId="77777777">
            <w:pPr>
              <w:jc w:val="both"/>
              <w:rPr>
                <w:color w:val="auto"/>
                <w:sz w:val="20"/>
                <w:szCs w:val="20"/>
                <w:lang w:eastAsia="lv-LV"/>
              </w:rPr>
            </w:pPr>
            <w:r w:rsidRPr="00B71987">
              <w:rPr>
                <w:color w:val="auto"/>
                <w:sz w:val="20"/>
                <w:szCs w:val="20"/>
                <w:lang w:eastAsia="lv-LV"/>
              </w:rPr>
              <w:t>0,07 µg/L</w:t>
            </w:r>
          </w:p>
        </w:tc>
        <w:tc>
          <w:tcPr>
            <w:tcW w:w="1417" w:type="dxa"/>
          </w:tcPr>
          <w:p w:rsidRPr="00B71987" w:rsidR="0051020C" w:rsidP="00382E16" w:rsidRDefault="0051020C" w14:paraId="70B8B465" w14:textId="77777777">
            <w:pPr>
              <w:jc w:val="both"/>
              <w:rPr>
                <w:color w:val="auto"/>
                <w:sz w:val="20"/>
                <w:szCs w:val="20"/>
                <w:lang w:eastAsia="lv-LV"/>
              </w:rPr>
            </w:pPr>
            <w:r w:rsidRPr="00B71987">
              <w:rPr>
                <w:color w:val="auto"/>
                <w:sz w:val="20"/>
                <w:szCs w:val="20"/>
                <w:lang w:eastAsia="lv-LV"/>
              </w:rPr>
              <w:t>0,615 µg/L</w:t>
            </w:r>
          </w:p>
        </w:tc>
        <w:tc>
          <w:tcPr>
            <w:tcW w:w="1985" w:type="dxa"/>
          </w:tcPr>
          <w:p w:rsidRPr="00B71987" w:rsidR="0051020C" w:rsidP="00382E16" w:rsidRDefault="0051020C" w14:paraId="78ED677F" w14:textId="77777777">
            <w:pPr>
              <w:jc w:val="both"/>
              <w:rPr>
                <w:color w:val="auto"/>
                <w:sz w:val="20"/>
                <w:szCs w:val="20"/>
                <w:lang w:eastAsia="lv-LV"/>
              </w:rPr>
            </w:pPr>
            <w:r w:rsidRPr="00B71987">
              <w:rPr>
                <w:color w:val="auto"/>
                <w:sz w:val="20"/>
                <w:szCs w:val="20"/>
                <w:lang w:eastAsia="lv-LV"/>
              </w:rPr>
              <w:t>3,68 µg/L</w:t>
            </w:r>
          </w:p>
        </w:tc>
        <w:tc>
          <w:tcPr>
            <w:tcW w:w="3021" w:type="dxa"/>
          </w:tcPr>
          <w:p w:rsidRPr="00B71987" w:rsidR="0051020C" w:rsidP="00382E16" w:rsidRDefault="0051020C" w14:paraId="46A8670D" w14:textId="77777777">
            <w:pPr>
              <w:jc w:val="both"/>
              <w:rPr>
                <w:color w:val="auto"/>
                <w:sz w:val="20"/>
                <w:szCs w:val="20"/>
                <w:lang w:eastAsia="lv-LV"/>
              </w:rPr>
            </w:pPr>
            <w:r w:rsidRPr="00B71987">
              <w:rPr>
                <w:color w:val="auto"/>
                <w:sz w:val="20"/>
                <w:szCs w:val="20"/>
                <w:lang w:eastAsia="lv-LV"/>
              </w:rPr>
              <w:t>Stabilitāte (neliela samazināšanās, statistiski nenozīmīga)</w:t>
            </w:r>
          </w:p>
        </w:tc>
      </w:tr>
      <w:tr w:rsidRPr="00B71987" w:rsidR="0051020C" w:rsidTr="00382E16" w14:paraId="20E3754F" w14:textId="77777777">
        <w:tc>
          <w:tcPr>
            <w:tcW w:w="1935" w:type="dxa"/>
          </w:tcPr>
          <w:p w:rsidRPr="00B71987" w:rsidR="0051020C" w:rsidP="00382E16" w:rsidRDefault="0051020C" w14:paraId="490E60FC" w14:textId="77777777">
            <w:pPr>
              <w:jc w:val="both"/>
              <w:rPr>
                <w:color w:val="auto"/>
                <w:sz w:val="20"/>
                <w:szCs w:val="20"/>
                <w:lang w:eastAsia="lv-LV"/>
              </w:rPr>
            </w:pPr>
            <w:r w:rsidRPr="00B71987">
              <w:rPr>
                <w:color w:val="auto"/>
                <w:sz w:val="20"/>
                <w:szCs w:val="20"/>
                <w:lang w:eastAsia="lv-LV"/>
              </w:rPr>
              <w:t>Varš (Cu, µg/L)</w:t>
            </w:r>
          </w:p>
        </w:tc>
        <w:tc>
          <w:tcPr>
            <w:tcW w:w="1321" w:type="dxa"/>
          </w:tcPr>
          <w:p w:rsidRPr="00B71987" w:rsidR="0051020C" w:rsidP="00382E16" w:rsidRDefault="0051020C" w14:paraId="47AB7CF0" w14:textId="77777777">
            <w:pPr>
              <w:jc w:val="both"/>
              <w:rPr>
                <w:color w:val="auto"/>
                <w:sz w:val="20"/>
                <w:szCs w:val="20"/>
                <w:lang w:eastAsia="lv-LV"/>
              </w:rPr>
            </w:pPr>
            <w:r w:rsidRPr="00B71987">
              <w:rPr>
                <w:color w:val="auto"/>
                <w:sz w:val="20"/>
                <w:szCs w:val="20"/>
                <w:lang w:eastAsia="lv-LV"/>
              </w:rPr>
              <w:t>0,035 µg/L</w:t>
            </w:r>
          </w:p>
        </w:tc>
        <w:tc>
          <w:tcPr>
            <w:tcW w:w="1417" w:type="dxa"/>
          </w:tcPr>
          <w:p w:rsidRPr="00B71987" w:rsidR="0051020C" w:rsidP="00382E16" w:rsidRDefault="0051020C" w14:paraId="18E4D16A" w14:textId="77777777">
            <w:pPr>
              <w:jc w:val="both"/>
              <w:rPr>
                <w:color w:val="auto"/>
                <w:sz w:val="20"/>
                <w:szCs w:val="20"/>
                <w:lang w:eastAsia="lv-LV"/>
              </w:rPr>
            </w:pPr>
            <w:r w:rsidRPr="00B71987">
              <w:rPr>
                <w:color w:val="auto"/>
                <w:sz w:val="20"/>
                <w:szCs w:val="20"/>
                <w:lang w:eastAsia="lv-LV"/>
              </w:rPr>
              <w:t>2,06 µg/L</w:t>
            </w:r>
          </w:p>
        </w:tc>
        <w:tc>
          <w:tcPr>
            <w:tcW w:w="1985" w:type="dxa"/>
          </w:tcPr>
          <w:p w:rsidRPr="00B71987" w:rsidR="0051020C" w:rsidP="00382E16" w:rsidRDefault="0051020C" w14:paraId="1D429B43" w14:textId="77777777">
            <w:pPr>
              <w:jc w:val="both"/>
              <w:rPr>
                <w:color w:val="auto"/>
                <w:sz w:val="20"/>
                <w:szCs w:val="20"/>
                <w:lang w:eastAsia="lv-LV"/>
              </w:rPr>
            </w:pPr>
            <w:r w:rsidRPr="00B71987">
              <w:rPr>
                <w:color w:val="auto"/>
                <w:sz w:val="20"/>
                <w:szCs w:val="20"/>
                <w:lang w:eastAsia="lv-LV"/>
              </w:rPr>
              <w:t>26,0 µg/L</w:t>
            </w:r>
          </w:p>
        </w:tc>
        <w:tc>
          <w:tcPr>
            <w:tcW w:w="3021" w:type="dxa"/>
          </w:tcPr>
          <w:p w:rsidRPr="00B71987" w:rsidR="0051020C" w:rsidP="00382E16" w:rsidRDefault="0051020C" w14:paraId="1F4B2552" w14:textId="77777777">
            <w:pPr>
              <w:jc w:val="both"/>
              <w:rPr>
                <w:color w:val="auto"/>
                <w:sz w:val="20"/>
                <w:szCs w:val="20"/>
                <w:lang w:eastAsia="lv-LV"/>
              </w:rPr>
            </w:pPr>
            <w:r w:rsidRPr="00B71987">
              <w:rPr>
                <w:color w:val="auto"/>
                <w:sz w:val="20"/>
                <w:szCs w:val="20"/>
                <w:lang w:eastAsia="lv-LV"/>
              </w:rPr>
              <w:t>Stabilitāte (neliela samazināšanās, statistiski nenozīmīga)</w:t>
            </w:r>
          </w:p>
        </w:tc>
      </w:tr>
      <w:tr w:rsidRPr="00B71987" w:rsidR="0051020C" w:rsidTr="00382E16" w14:paraId="56957B46" w14:textId="77777777">
        <w:tc>
          <w:tcPr>
            <w:tcW w:w="1935" w:type="dxa"/>
          </w:tcPr>
          <w:p w:rsidRPr="00B71987" w:rsidR="0051020C" w:rsidP="00382E16" w:rsidRDefault="0051020C" w14:paraId="51182C38" w14:textId="77777777">
            <w:pPr>
              <w:jc w:val="both"/>
              <w:rPr>
                <w:color w:val="auto"/>
                <w:sz w:val="20"/>
                <w:szCs w:val="20"/>
                <w:lang w:eastAsia="lv-LV"/>
              </w:rPr>
            </w:pPr>
            <w:r w:rsidRPr="00B71987">
              <w:rPr>
                <w:color w:val="auto"/>
                <w:sz w:val="20"/>
                <w:szCs w:val="20"/>
                <w:lang w:eastAsia="lv-LV"/>
              </w:rPr>
              <w:t>Fosfātu fosfors (mg P/L)</w:t>
            </w:r>
          </w:p>
        </w:tc>
        <w:tc>
          <w:tcPr>
            <w:tcW w:w="1321" w:type="dxa"/>
          </w:tcPr>
          <w:p w:rsidRPr="00B71987" w:rsidR="0051020C" w:rsidP="00382E16" w:rsidRDefault="0051020C" w14:paraId="276535FD" w14:textId="77777777">
            <w:pPr>
              <w:jc w:val="both"/>
              <w:rPr>
                <w:color w:val="auto"/>
                <w:sz w:val="20"/>
                <w:szCs w:val="20"/>
                <w:lang w:eastAsia="lv-LV"/>
              </w:rPr>
            </w:pPr>
            <w:r w:rsidRPr="00B71987">
              <w:rPr>
                <w:color w:val="auto"/>
                <w:sz w:val="20"/>
                <w:szCs w:val="20"/>
                <w:lang w:eastAsia="lv-LV"/>
              </w:rPr>
              <w:t>0,00078 mg P/L</w:t>
            </w:r>
          </w:p>
        </w:tc>
        <w:tc>
          <w:tcPr>
            <w:tcW w:w="1417" w:type="dxa"/>
          </w:tcPr>
          <w:p w:rsidRPr="00B71987" w:rsidR="0051020C" w:rsidP="00382E16" w:rsidRDefault="0051020C" w14:paraId="70D4F5FC" w14:textId="77777777">
            <w:pPr>
              <w:jc w:val="both"/>
              <w:rPr>
                <w:color w:val="auto"/>
                <w:sz w:val="20"/>
                <w:szCs w:val="20"/>
                <w:lang w:eastAsia="lv-LV"/>
              </w:rPr>
            </w:pPr>
            <w:r w:rsidRPr="00B71987">
              <w:rPr>
                <w:color w:val="auto"/>
                <w:sz w:val="20"/>
                <w:szCs w:val="20"/>
                <w:lang w:eastAsia="lv-LV"/>
              </w:rPr>
              <w:t>0,0175 mg P/L</w:t>
            </w:r>
          </w:p>
        </w:tc>
        <w:tc>
          <w:tcPr>
            <w:tcW w:w="1985" w:type="dxa"/>
          </w:tcPr>
          <w:p w:rsidRPr="00B71987" w:rsidR="0051020C" w:rsidP="00382E16" w:rsidRDefault="0051020C" w14:paraId="34EDC4E6" w14:textId="77777777">
            <w:pPr>
              <w:jc w:val="both"/>
              <w:rPr>
                <w:color w:val="auto"/>
                <w:sz w:val="20"/>
                <w:szCs w:val="20"/>
                <w:lang w:eastAsia="lv-LV"/>
              </w:rPr>
            </w:pPr>
            <w:r w:rsidRPr="00B71987">
              <w:rPr>
                <w:color w:val="auto"/>
                <w:sz w:val="20"/>
                <w:szCs w:val="20"/>
                <w:lang w:eastAsia="lv-LV"/>
              </w:rPr>
              <w:t>0,112 mg P/L</w:t>
            </w:r>
          </w:p>
        </w:tc>
        <w:tc>
          <w:tcPr>
            <w:tcW w:w="3021" w:type="dxa"/>
          </w:tcPr>
          <w:p w:rsidRPr="00B71987" w:rsidR="0051020C" w:rsidP="00382E16" w:rsidRDefault="0051020C" w14:paraId="20A78B3E" w14:textId="77777777">
            <w:pPr>
              <w:jc w:val="both"/>
              <w:rPr>
                <w:color w:val="auto"/>
                <w:sz w:val="20"/>
                <w:szCs w:val="20"/>
                <w:lang w:eastAsia="lv-LV"/>
              </w:rPr>
            </w:pPr>
            <w:r w:rsidRPr="00B71987">
              <w:rPr>
                <w:color w:val="auto"/>
                <w:sz w:val="20"/>
                <w:szCs w:val="20"/>
                <w:lang w:eastAsia="lv-LV"/>
              </w:rPr>
              <w:t>Stabilitāte (bez būtiskām izmaiņām)</w:t>
            </w:r>
          </w:p>
        </w:tc>
      </w:tr>
      <w:tr w:rsidRPr="00B71987" w:rsidR="0051020C" w:rsidTr="00382E16" w14:paraId="781EF9C4" w14:textId="77777777">
        <w:tc>
          <w:tcPr>
            <w:tcW w:w="1935" w:type="dxa"/>
          </w:tcPr>
          <w:p w:rsidRPr="00B71987" w:rsidR="0051020C" w:rsidP="00382E16" w:rsidRDefault="0051020C" w14:paraId="3FA71DA6" w14:textId="77777777">
            <w:pPr>
              <w:jc w:val="both"/>
              <w:rPr>
                <w:color w:val="auto"/>
                <w:sz w:val="20"/>
                <w:szCs w:val="20"/>
                <w:lang w:eastAsia="lv-LV"/>
              </w:rPr>
            </w:pPr>
            <w:r w:rsidRPr="00B71987">
              <w:rPr>
                <w:color w:val="auto"/>
                <w:sz w:val="20"/>
                <w:szCs w:val="20"/>
                <w:lang w:eastAsia="lv-LV"/>
              </w:rPr>
              <w:t>Kopējais fosfors (mg P/L)</w:t>
            </w:r>
          </w:p>
        </w:tc>
        <w:tc>
          <w:tcPr>
            <w:tcW w:w="1321" w:type="dxa"/>
          </w:tcPr>
          <w:p w:rsidRPr="00B71987" w:rsidR="0051020C" w:rsidP="00382E16" w:rsidRDefault="0051020C" w14:paraId="09292E64" w14:textId="77777777">
            <w:pPr>
              <w:jc w:val="both"/>
              <w:rPr>
                <w:color w:val="auto"/>
                <w:sz w:val="20"/>
                <w:szCs w:val="20"/>
                <w:lang w:eastAsia="lv-LV"/>
              </w:rPr>
            </w:pPr>
            <w:r w:rsidRPr="00B71987">
              <w:rPr>
                <w:color w:val="auto"/>
                <w:sz w:val="20"/>
                <w:szCs w:val="20"/>
                <w:lang w:eastAsia="lv-LV"/>
              </w:rPr>
              <w:t>0,0130 mg P/L</w:t>
            </w:r>
          </w:p>
        </w:tc>
        <w:tc>
          <w:tcPr>
            <w:tcW w:w="1417" w:type="dxa"/>
          </w:tcPr>
          <w:p w:rsidRPr="00B71987" w:rsidR="0051020C" w:rsidP="00382E16" w:rsidRDefault="0051020C" w14:paraId="0BE577F1" w14:textId="77777777">
            <w:pPr>
              <w:jc w:val="both"/>
              <w:rPr>
                <w:color w:val="auto"/>
                <w:sz w:val="20"/>
                <w:szCs w:val="20"/>
                <w:lang w:eastAsia="lv-LV"/>
              </w:rPr>
            </w:pPr>
            <w:r w:rsidRPr="00B71987">
              <w:rPr>
                <w:color w:val="auto"/>
                <w:sz w:val="20"/>
                <w:szCs w:val="20"/>
                <w:lang w:eastAsia="lv-LV"/>
              </w:rPr>
              <w:t>0,0639 mg P/L</w:t>
            </w:r>
          </w:p>
        </w:tc>
        <w:tc>
          <w:tcPr>
            <w:tcW w:w="1985" w:type="dxa"/>
          </w:tcPr>
          <w:p w:rsidRPr="00B71987" w:rsidR="0051020C" w:rsidP="00382E16" w:rsidRDefault="0051020C" w14:paraId="7D370235" w14:textId="77777777">
            <w:pPr>
              <w:jc w:val="both"/>
              <w:rPr>
                <w:color w:val="auto"/>
                <w:sz w:val="20"/>
                <w:szCs w:val="20"/>
                <w:lang w:eastAsia="lv-LV"/>
              </w:rPr>
            </w:pPr>
            <w:r w:rsidRPr="00B71987">
              <w:rPr>
                <w:color w:val="auto"/>
                <w:sz w:val="20"/>
                <w:szCs w:val="20"/>
                <w:lang w:eastAsia="lv-LV"/>
              </w:rPr>
              <w:t>0,172 mg P/L</w:t>
            </w:r>
          </w:p>
        </w:tc>
        <w:tc>
          <w:tcPr>
            <w:tcW w:w="3021" w:type="dxa"/>
          </w:tcPr>
          <w:p w:rsidRPr="00B71987" w:rsidR="0051020C" w:rsidP="00382E16" w:rsidRDefault="0051020C" w14:paraId="425CAB28" w14:textId="77777777">
            <w:pPr>
              <w:jc w:val="both"/>
              <w:rPr>
                <w:color w:val="auto"/>
                <w:sz w:val="20"/>
                <w:szCs w:val="20"/>
                <w:lang w:eastAsia="lv-LV"/>
              </w:rPr>
            </w:pPr>
            <w:r w:rsidRPr="00B71987">
              <w:rPr>
                <w:color w:val="auto"/>
                <w:sz w:val="20"/>
                <w:szCs w:val="20"/>
                <w:lang w:eastAsia="lv-LV"/>
              </w:rPr>
              <w:t>Stabilitāte (bez būtiskām izmaiņām)</w:t>
            </w:r>
          </w:p>
        </w:tc>
      </w:tr>
      <w:tr w:rsidRPr="00B71987" w:rsidR="0051020C" w:rsidTr="00382E16" w14:paraId="380B1434" w14:textId="77777777">
        <w:tc>
          <w:tcPr>
            <w:tcW w:w="1935" w:type="dxa"/>
          </w:tcPr>
          <w:p w:rsidRPr="00B71987" w:rsidR="0051020C" w:rsidP="00382E16" w:rsidRDefault="0051020C" w14:paraId="5760C50B" w14:textId="77777777">
            <w:pPr>
              <w:jc w:val="both"/>
              <w:rPr>
                <w:color w:val="auto"/>
                <w:sz w:val="20"/>
                <w:szCs w:val="20"/>
                <w:lang w:eastAsia="lv-LV"/>
              </w:rPr>
            </w:pPr>
            <w:r w:rsidRPr="00B71987">
              <w:rPr>
                <w:color w:val="auto"/>
                <w:sz w:val="20"/>
                <w:szCs w:val="20"/>
                <w:lang w:eastAsia="lv-LV"/>
              </w:rPr>
              <w:t>Nitrātu slāpeklis (mg N/L)</w:t>
            </w:r>
          </w:p>
        </w:tc>
        <w:tc>
          <w:tcPr>
            <w:tcW w:w="1321" w:type="dxa"/>
          </w:tcPr>
          <w:p w:rsidRPr="00B71987" w:rsidR="0051020C" w:rsidP="00382E16" w:rsidRDefault="0051020C" w14:paraId="3674261E" w14:textId="77777777">
            <w:pPr>
              <w:jc w:val="both"/>
              <w:rPr>
                <w:color w:val="auto"/>
                <w:sz w:val="20"/>
                <w:szCs w:val="20"/>
                <w:lang w:eastAsia="lv-LV"/>
              </w:rPr>
            </w:pPr>
            <w:r w:rsidRPr="00B71987">
              <w:rPr>
                <w:color w:val="auto"/>
                <w:sz w:val="20"/>
                <w:szCs w:val="20"/>
                <w:lang w:eastAsia="lv-LV"/>
              </w:rPr>
              <w:t>0,006 mg N/L</w:t>
            </w:r>
          </w:p>
        </w:tc>
        <w:tc>
          <w:tcPr>
            <w:tcW w:w="1417" w:type="dxa"/>
          </w:tcPr>
          <w:p w:rsidRPr="00B71987" w:rsidR="0051020C" w:rsidP="00382E16" w:rsidRDefault="0051020C" w14:paraId="20E70EB0" w14:textId="77777777">
            <w:pPr>
              <w:jc w:val="both"/>
              <w:rPr>
                <w:color w:val="auto"/>
                <w:sz w:val="20"/>
                <w:szCs w:val="20"/>
                <w:lang w:eastAsia="lv-LV"/>
              </w:rPr>
            </w:pPr>
            <w:r w:rsidRPr="00B71987">
              <w:rPr>
                <w:color w:val="auto"/>
                <w:sz w:val="20"/>
                <w:szCs w:val="20"/>
                <w:lang w:eastAsia="lv-LV"/>
              </w:rPr>
              <w:t>0,5072 mg N/L</w:t>
            </w:r>
          </w:p>
        </w:tc>
        <w:tc>
          <w:tcPr>
            <w:tcW w:w="1985" w:type="dxa"/>
          </w:tcPr>
          <w:p w:rsidRPr="00B71987" w:rsidR="0051020C" w:rsidP="00382E16" w:rsidRDefault="0051020C" w14:paraId="5B2B3BD8" w14:textId="77777777">
            <w:pPr>
              <w:jc w:val="both"/>
              <w:rPr>
                <w:color w:val="auto"/>
                <w:sz w:val="20"/>
                <w:szCs w:val="20"/>
                <w:lang w:eastAsia="lv-LV"/>
              </w:rPr>
            </w:pPr>
            <w:r w:rsidRPr="00B71987">
              <w:rPr>
                <w:color w:val="auto"/>
                <w:sz w:val="20"/>
                <w:szCs w:val="20"/>
                <w:lang w:eastAsia="lv-LV"/>
              </w:rPr>
              <w:t>3,18 mg N/L</w:t>
            </w:r>
          </w:p>
        </w:tc>
        <w:tc>
          <w:tcPr>
            <w:tcW w:w="3021" w:type="dxa"/>
          </w:tcPr>
          <w:p w:rsidRPr="00B71987" w:rsidR="0051020C" w:rsidP="00382E16" w:rsidRDefault="0051020C" w14:paraId="24A3B95E" w14:textId="77777777">
            <w:pPr>
              <w:jc w:val="both"/>
              <w:rPr>
                <w:color w:val="auto"/>
                <w:sz w:val="20"/>
                <w:szCs w:val="20"/>
                <w:lang w:eastAsia="lv-LV"/>
              </w:rPr>
            </w:pPr>
            <w:r w:rsidRPr="00B71987">
              <w:rPr>
                <w:color w:val="auto"/>
                <w:sz w:val="20"/>
                <w:szCs w:val="20"/>
                <w:lang w:eastAsia="lv-LV"/>
              </w:rPr>
              <w:t>Stabilitāte (bez būtiskām izmaiņām)</w:t>
            </w:r>
          </w:p>
        </w:tc>
      </w:tr>
      <w:tr w:rsidRPr="00B71987" w:rsidR="0051020C" w:rsidTr="00382E16" w14:paraId="5440125A" w14:textId="77777777">
        <w:tc>
          <w:tcPr>
            <w:tcW w:w="1935" w:type="dxa"/>
          </w:tcPr>
          <w:p w:rsidRPr="00B71987" w:rsidR="0051020C" w:rsidP="00382E16" w:rsidRDefault="0051020C" w14:paraId="1C12EC8E" w14:textId="77777777">
            <w:pPr>
              <w:jc w:val="both"/>
              <w:rPr>
                <w:color w:val="auto"/>
                <w:sz w:val="20"/>
                <w:szCs w:val="20"/>
                <w:lang w:eastAsia="lv-LV"/>
              </w:rPr>
            </w:pPr>
            <w:r w:rsidRPr="00B71987">
              <w:rPr>
                <w:color w:val="auto"/>
                <w:sz w:val="20"/>
                <w:szCs w:val="20"/>
                <w:lang w:eastAsia="lv-LV"/>
              </w:rPr>
              <w:t>Nitrītu slāpeklis (mg N/L)</w:t>
            </w:r>
          </w:p>
        </w:tc>
        <w:tc>
          <w:tcPr>
            <w:tcW w:w="1321" w:type="dxa"/>
          </w:tcPr>
          <w:p w:rsidRPr="00B71987" w:rsidR="0051020C" w:rsidP="00382E16" w:rsidRDefault="0051020C" w14:paraId="1D09B903" w14:textId="77777777">
            <w:pPr>
              <w:jc w:val="both"/>
              <w:rPr>
                <w:color w:val="auto"/>
                <w:sz w:val="20"/>
                <w:szCs w:val="20"/>
                <w:lang w:eastAsia="lv-LV"/>
              </w:rPr>
            </w:pPr>
            <w:r w:rsidRPr="00B71987">
              <w:rPr>
                <w:color w:val="auto"/>
                <w:sz w:val="20"/>
                <w:szCs w:val="20"/>
                <w:lang w:eastAsia="lv-LV"/>
              </w:rPr>
              <w:t>0,00013 mg N/L</w:t>
            </w:r>
          </w:p>
        </w:tc>
        <w:tc>
          <w:tcPr>
            <w:tcW w:w="1417" w:type="dxa"/>
          </w:tcPr>
          <w:p w:rsidRPr="00B71987" w:rsidR="0051020C" w:rsidP="00382E16" w:rsidRDefault="0051020C" w14:paraId="190B6F20" w14:textId="77777777">
            <w:pPr>
              <w:jc w:val="both"/>
              <w:rPr>
                <w:color w:val="auto"/>
                <w:sz w:val="20"/>
                <w:szCs w:val="20"/>
                <w:lang w:eastAsia="lv-LV"/>
              </w:rPr>
            </w:pPr>
            <w:r w:rsidRPr="00B71987">
              <w:rPr>
                <w:color w:val="auto"/>
                <w:sz w:val="20"/>
                <w:szCs w:val="20"/>
                <w:lang w:eastAsia="lv-LV"/>
              </w:rPr>
              <w:t>0,0065 mg N/L</w:t>
            </w:r>
          </w:p>
        </w:tc>
        <w:tc>
          <w:tcPr>
            <w:tcW w:w="1985" w:type="dxa"/>
          </w:tcPr>
          <w:p w:rsidRPr="00B71987" w:rsidR="0051020C" w:rsidP="00382E16" w:rsidRDefault="0051020C" w14:paraId="66B2D997" w14:textId="77777777">
            <w:pPr>
              <w:jc w:val="both"/>
              <w:rPr>
                <w:color w:val="auto"/>
                <w:sz w:val="20"/>
                <w:szCs w:val="20"/>
                <w:lang w:eastAsia="lv-LV"/>
              </w:rPr>
            </w:pPr>
            <w:r w:rsidRPr="00B71987">
              <w:rPr>
                <w:color w:val="auto"/>
                <w:sz w:val="20"/>
                <w:szCs w:val="20"/>
                <w:lang w:eastAsia="lv-LV"/>
              </w:rPr>
              <w:t>0,044 mg N/L</w:t>
            </w:r>
          </w:p>
        </w:tc>
        <w:tc>
          <w:tcPr>
            <w:tcW w:w="3021" w:type="dxa"/>
          </w:tcPr>
          <w:p w:rsidRPr="00B71987" w:rsidR="0051020C" w:rsidP="00382E16" w:rsidRDefault="0051020C" w14:paraId="7652742E" w14:textId="77777777">
            <w:pPr>
              <w:jc w:val="both"/>
              <w:rPr>
                <w:color w:val="auto"/>
                <w:sz w:val="20"/>
                <w:szCs w:val="20"/>
                <w:lang w:eastAsia="lv-LV"/>
              </w:rPr>
            </w:pPr>
            <w:r w:rsidRPr="00B71987">
              <w:rPr>
                <w:color w:val="auto"/>
                <w:sz w:val="20"/>
                <w:szCs w:val="20"/>
                <w:lang w:eastAsia="lv-LV"/>
              </w:rPr>
              <w:t>Stabilitāte (bez būtiskām izmaiņām)</w:t>
            </w:r>
          </w:p>
        </w:tc>
      </w:tr>
      <w:tr w:rsidRPr="00B71987" w:rsidR="0051020C" w:rsidTr="00382E16" w14:paraId="6380DD8A" w14:textId="77777777">
        <w:tc>
          <w:tcPr>
            <w:tcW w:w="1935" w:type="dxa"/>
          </w:tcPr>
          <w:p w:rsidRPr="00B71987" w:rsidR="0051020C" w:rsidP="00382E16" w:rsidRDefault="0051020C" w14:paraId="390CFA76" w14:textId="77777777">
            <w:pPr>
              <w:jc w:val="both"/>
              <w:rPr>
                <w:color w:val="auto"/>
                <w:sz w:val="20"/>
                <w:szCs w:val="20"/>
                <w:lang w:eastAsia="lv-LV"/>
              </w:rPr>
            </w:pPr>
            <w:r w:rsidRPr="00B71987">
              <w:rPr>
                <w:color w:val="auto"/>
                <w:sz w:val="20"/>
                <w:szCs w:val="20"/>
                <w:lang w:eastAsia="lv-LV"/>
              </w:rPr>
              <w:t>Kopējais slāpeklis (mg N/L)</w:t>
            </w:r>
          </w:p>
        </w:tc>
        <w:tc>
          <w:tcPr>
            <w:tcW w:w="1321" w:type="dxa"/>
          </w:tcPr>
          <w:p w:rsidRPr="00B71987" w:rsidR="0051020C" w:rsidP="00382E16" w:rsidRDefault="0051020C" w14:paraId="41F14CB2" w14:textId="77777777">
            <w:pPr>
              <w:jc w:val="both"/>
              <w:rPr>
                <w:color w:val="auto"/>
                <w:sz w:val="20"/>
                <w:szCs w:val="20"/>
                <w:lang w:eastAsia="lv-LV"/>
              </w:rPr>
            </w:pPr>
            <w:r w:rsidRPr="00B71987">
              <w:rPr>
                <w:color w:val="auto"/>
                <w:sz w:val="20"/>
                <w:szCs w:val="20"/>
                <w:lang w:eastAsia="lv-LV"/>
              </w:rPr>
              <w:t>0,33 mg N/L</w:t>
            </w:r>
          </w:p>
        </w:tc>
        <w:tc>
          <w:tcPr>
            <w:tcW w:w="1417" w:type="dxa"/>
          </w:tcPr>
          <w:p w:rsidRPr="00B71987" w:rsidR="0051020C" w:rsidP="00382E16" w:rsidRDefault="0051020C" w14:paraId="61181B9C" w14:textId="77777777">
            <w:pPr>
              <w:jc w:val="both"/>
              <w:rPr>
                <w:color w:val="auto"/>
                <w:sz w:val="20"/>
                <w:szCs w:val="20"/>
                <w:lang w:eastAsia="lv-LV"/>
              </w:rPr>
            </w:pPr>
            <w:r w:rsidRPr="00B71987">
              <w:rPr>
                <w:color w:val="auto"/>
                <w:sz w:val="20"/>
                <w:szCs w:val="20"/>
                <w:lang w:eastAsia="lv-LV"/>
              </w:rPr>
              <w:t>1,29 mg N/L</w:t>
            </w:r>
          </w:p>
        </w:tc>
        <w:tc>
          <w:tcPr>
            <w:tcW w:w="1985" w:type="dxa"/>
          </w:tcPr>
          <w:p w:rsidRPr="00B71987" w:rsidR="0051020C" w:rsidP="00382E16" w:rsidRDefault="0051020C" w14:paraId="74E80C6E" w14:textId="77777777">
            <w:pPr>
              <w:jc w:val="both"/>
              <w:rPr>
                <w:color w:val="auto"/>
                <w:sz w:val="20"/>
                <w:szCs w:val="20"/>
                <w:lang w:eastAsia="lv-LV"/>
              </w:rPr>
            </w:pPr>
            <w:r w:rsidRPr="00B71987">
              <w:rPr>
                <w:color w:val="auto"/>
                <w:sz w:val="20"/>
                <w:szCs w:val="20"/>
                <w:lang w:eastAsia="lv-LV"/>
              </w:rPr>
              <w:t>3,60 mg N/L</w:t>
            </w:r>
          </w:p>
        </w:tc>
        <w:tc>
          <w:tcPr>
            <w:tcW w:w="3021" w:type="dxa"/>
          </w:tcPr>
          <w:p w:rsidRPr="00B71987" w:rsidR="0051020C" w:rsidP="00382E16" w:rsidRDefault="0051020C" w14:paraId="0531D339" w14:textId="77777777">
            <w:pPr>
              <w:jc w:val="both"/>
              <w:rPr>
                <w:color w:val="auto"/>
                <w:sz w:val="20"/>
                <w:szCs w:val="20"/>
                <w:lang w:eastAsia="lv-LV"/>
              </w:rPr>
            </w:pPr>
            <w:r w:rsidRPr="00B71987">
              <w:rPr>
                <w:color w:val="auto"/>
                <w:sz w:val="20"/>
                <w:szCs w:val="20"/>
                <w:lang w:eastAsia="lv-LV"/>
              </w:rPr>
              <w:t>Stabilitāte (neliels pieaugums, statistiski nenozīmīgs)</w:t>
            </w:r>
          </w:p>
        </w:tc>
      </w:tr>
    </w:tbl>
    <w:p w:rsidRPr="00B71987" w:rsidR="0051020C" w:rsidP="0051020C" w:rsidRDefault="0051020C" w14:paraId="61BFDAF0" w14:textId="77777777">
      <w:pPr>
        <w:jc w:val="both"/>
        <w:rPr>
          <w:i/>
          <w:iCs/>
          <w:sz w:val="20"/>
          <w:szCs w:val="20"/>
          <w:lang w:eastAsia="lv-LV"/>
        </w:rPr>
      </w:pPr>
      <w:r w:rsidRPr="00B71987">
        <w:rPr>
          <w:i/>
          <w:iCs/>
          <w:sz w:val="20"/>
          <w:szCs w:val="20"/>
          <w:lang w:eastAsia="lv-LV"/>
        </w:rPr>
        <w:t>*</w:t>
      </w:r>
      <w:r w:rsidRPr="00B71987">
        <w:rPr>
          <w:b/>
          <w:bCs/>
          <w:i/>
          <w:iCs/>
          <w:sz w:val="20"/>
          <w:szCs w:val="20"/>
          <w:lang w:eastAsia="lv-LV"/>
        </w:rPr>
        <w:t>Tendences noteikšanas metode</w:t>
      </w:r>
      <w:r w:rsidRPr="00B71987">
        <w:rPr>
          <w:i/>
          <w:iCs/>
          <w:sz w:val="20"/>
          <w:szCs w:val="20"/>
          <w:lang w:eastAsia="lv-LV"/>
        </w:rPr>
        <w:t>: Ilgtermiņa tendences katram parametram noteiktas, veicot laika rindas datu analīzi ar lineārās regresijas metodi. Ja regresijas slīpums bija statistiski nozīmīgs (piemēram, p&lt;0,05), attiecīgi konstatēta pieaugoša vai samazinoša tendence; savukārt, ja izmaiņas nebija statistiski nozīmīgas, parametra vērtības uzskatītas par stabilām laika gaitā, kas ļauj kvantitatīvi novērtēt, vai parametra līmenis būtiski mainās vai saglabājas nemainīgs ilgtermiņā.</w:t>
      </w:r>
    </w:p>
    <w:p w:rsidRPr="00B71987" w:rsidR="0051020C" w:rsidP="0051020C" w:rsidRDefault="0051020C" w14:paraId="183F00EE" w14:textId="77777777">
      <w:pPr>
        <w:jc w:val="both"/>
        <w:rPr>
          <w:lang w:eastAsia="lv-LV"/>
        </w:rPr>
      </w:pPr>
    </w:p>
    <w:p w:rsidRPr="00B71987" w:rsidR="0051020C" w:rsidP="0051020C" w:rsidRDefault="0051020C" w14:paraId="441378D6" w14:textId="77777777">
      <w:pPr>
        <w:jc w:val="both"/>
        <w:rPr>
          <w:lang w:eastAsia="lv-LV"/>
        </w:rPr>
      </w:pPr>
      <w:r w:rsidRPr="00B71987">
        <w:rPr>
          <w:lang w:eastAsia="lv-LV"/>
        </w:rPr>
        <w:t>Liepājas ezera (ŪO E003SP) ūdens kvalitāti būtiski ietekmē antropogēnā slodze, kas ietver intensīvu lauksaimniecisko darbību Bārtas, Ālandes un Otaņķes sateces baseinos, kā arī urbāno piesārņojumu no Liepājas pilsētas. Lauksaimniecības ietekmē ezerā nonāk liels barības vielu daudzums (fosfors un slāpeklis), kas izraisa pastiprinātu eitrofikāciju un veicina ūdensaugu un aļģu pārmērīgu attīstību. Papildus slodzi rada bijušie rūpniecības objekti, piemēram, Liepājas metalurgs, Liepājas kuģu būvētava, kā arī piesārņojuma riska vietas – bijusī pesticīdu noliktava Otaņķu teritorijā un bijusī naftas bāze Liepājā. Hidromorfoloģiskās izmaiņas, piemēram, polderi un regulētas upju gultnes, negatīvi ietekmē ūdens kvalitāti un hidroloģisko režīmu.</w:t>
      </w:r>
    </w:p>
    <w:p w:rsidRPr="00B71987" w:rsidR="0051020C" w:rsidP="0051020C" w:rsidRDefault="0051020C" w14:paraId="3A0F836F" w14:textId="77777777">
      <w:pPr>
        <w:jc w:val="both"/>
        <w:rPr>
          <w:lang w:eastAsia="lv-LV"/>
        </w:rPr>
      </w:pPr>
    </w:p>
    <w:p w:rsidRPr="00B71987" w:rsidR="0051020C" w:rsidP="0051020C" w:rsidRDefault="0051020C" w14:paraId="0031FD10" w14:textId="77777777">
      <w:pPr>
        <w:jc w:val="both"/>
        <w:rPr>
          <w:lang w:eastAsia="lv-LV"/>
        </w:rPr>
      </w:pPr>
      <w:r w:rsidRPr="00B71987">
        <w:rPr>
          <w:lang w:eastAsia="lv-LV"/>
        </w:rPr>
        <w:t>Kopumā Liepājas ezera un tam pieguļošo ūdensobjektu (Bārta, Ālande, Otaņķe un Liepājas Tirdzniecības kanāls) kvalitāte prasa ilgtspējīgus apsaimniekošanas risinājumus, lai samazinātu antropogēno piesārņojumu un hidromorfoloģisko pārveidojumu ietekmi, nodrošinot ekoloģiskā stāvokļa uzlabošanos un stabilizēšanu ilgtermiņā.</w:t>
      </w:r>
    </w:p>
    <w:p w:rsidRPr="00B71987" w:rsidR="00B015F8" w:rsidP="0051020C" w:rsidRDefault="00B015F8" w14:paraId="790AAFE4" w14:textId="77777777">
      <w:pPr>
        <w:jc w:val="both"/>
        <w:rPr>
          <w:lang w:eastAsia="lv-LV"/>
        </w:rPr>
      </w:pPr>
    </w:p>
    <w:p w:rsidRPr="00B71987" w:rsidR="00B015F8" w:rsidP="0051020C" w:rsidRDefault="00B015F8" w14:paraId="782C1608" w14:textId="77777777">
      <w:pPr>
        <w:jc w:val="both"/>
        <w:rPr>
          <w:lang w:eastAsia="lv-LV"/>
        </w:rPr>
      </w:pPr>
    </w:p>
    <w:p w:rsidRPr="00B71987" w:rsidR="00B015F8" w:rsidP="0051020C" w:rsidRDefault="00B015F8" w14:paraId="597C09F4" w14:textId="77777777">
      <w:pPr>
        <w:jc w:val="both"/>
        <w:rPr>
          <w:lang w:eastAsia="lv-LV"/>
        </w:rPr>
      </w:pPr>
    </w:p>
    <w:p w:rsidRPr="00B71987" w:rsidR="0051020C" w:rsidP="0051020C" w:rsidRDefault="0051020C" w14:paraId="18C60A15" w14:textId="77777777">
      <w:pPr>
        <w:jc w:val="both"/>
        <w:rPr>
          <w:lang w:eastAsia="lv-LV"/>
        </w:rPr>
      </w:pPr>
    </w:p>
    <w:p w:rsidRPr="00B71987" w:rsidR="0051020C" w:rsidP="0051020C" w:rsidRDefault="0051020C" w14:paraId="007D951C" w14:textId="77777777">
      <w:pPr>
        <w:jc w:val="both"/>
        <w:rPr>
          <w:b/>
          <w:lang w:eastAsia="lv-LV"/>
        </w:rPr>
      </w:pPr>
      <w:r w:rsidRPr="00B71987">
        <w:rPr>
          <w:b/>
          <w:lang w:eastAsia="lv-LV"/>
        </w:rPr>
        <w:t xml:space="preserve">Sedimentu kvalitāte </w:t>
      </w:r>
    </w:p>
    <w:p w:rsidRPr="00B71987" w:rsidR="0051020C" w:rsidP="0051020C" w:rsidRDefault="0051020C" w14:paraId="6CCE0DF8" w14:textId="77777777">
      <w:pPr>
        <w:jc w:val="both"/>
        <w:rPr>
          <w:b/>
          <w:lang w:eastAsia="lv-LV"/>
        </w:rPr>
      </w:pPr>
    </w:p>
    <w:p w:rsidRPr="00B71987" w:rsidR="0051020C" w:rsidP="0051020C" w:rsidRDefault="0051020C" w14:paraId="37FADB56" w14:textId="77777777">
      <w:pPr>
        <w:jc w:val="both"/>
        <w:rPr>
          <w:bCs/>
          <w:lang w:eastAsia="lv-LV"/>
        </w:rPr>
      </w:pPr>
      <w:r w:rsidRPr="00B71987">
        <w:rPr>
          <w:lang w:eastAsia="lv-LV"/>
        </w:rPr>
        <w:t xml:space="preserve">Liepājas ezera ūdens un sedimentu kvalitāti būtiski ietekmē gan antropogēnie, gan hidromorfoloģiskie faktori. Dominējoša ir intensīva lauksaimniecības darbība Ālandes, Otaņķes un Bārtas sateces baseinos, kas rada palielinātu biogēno elementu (slāpekļa, fosfora) ieplūdi, veicinot eitrofikāciju un bioloģiskās daudzveidības samazināšanos. Nozīmīgs ir arī pilsētas piesārņojums, kas ietver gan esošas, gan bijušas rūpnieciskās zonas (Liepājas metalurgs, kuģu būvētava, bijusī naftas bāze), radot sedimentu piesārņojumu ar smagajiem metāliem un citām bīstamām vielām. Hidromorfoloģiskie pārveidojumi, tostarp polderu izbūve un ūdens objektu regulēšana, papildus pastiprina piesārņojuma akumulēšanos sedimentā un ierobežo dabiskās pašattīrīšanās procesus. </w:t>
      </w:r>
      <w:r w:rsidRPr="00B71987">
        <w:rPr>
          <w:bCs/>
          <w:lang w:eastAsia="lv-LV"/>
        </w:rPr>
        <w:t>Sedimentos uzkrājas organiskās vielas un smagie metāli, kas ilgtermiņā negatīvi ietekmē ezera ekosistēmas veselību, ierobežojot bioloģisko daudzveidību un veicinot eitrofikācijas procesus.</w:t>
      </w:r>
    </w:p>
    <w:p w:rsidRPr="00B71987" w:rsidR="0051020C" w:rsidP="0051020C" w:rsidRDefault="0051020C" w14:paraId="2DBD4D95" w14:textId="77777777">
      <w:pPr>
        <w:jc w:val="both"/>
        <w:rPr>
          <w:bCs/>
          <w:lang w:eastAsia="lv-LV"/>
        </w:rPr>
      </w:pPr>
    </w:p>
    <w:p w:rsidRPr="00B71987" w:rsidR="0051020C" w:rsidP="0051020C" w:rsidRDefault="0051020C" w14:paraId="525610B7" w14:textId="77777777">
      <w:pPr>
        <w:jc w:val="both"/>
        <w:rPr>
          <w:bCs/>
          <w:lang w:eastAsia="lv-LV"/>
        </w:rPr>
      </w:pPr>
      <w:r w:rsidRPr="00B71987">
        <w:rPr>
          <w:lang w:eastAsia="lv-LV"/>
        </w:rPr>
        <w:t>LVĢMC virszemes ūdens kvalitātes monitoringa</w:t>
      </w:r>
      <w:r w:rsidRPr="00B71987">
        <w:rPr>
          <w:b/>
          <w:bCs/>
          <w:i/>
          <w:iCs/>
          <w:lang w:eastAsia="lv-LV"/>
        </w:rPr>
        <w:t xml:space="preserve"> </w:t>
      </w:r>
      <w:r w:rsidRPr="00B71987">
        <w:rPr>
          <w:lang w:eastAsia="lv-LV"/>
        </w:rPr>
        <w:t>ietvaros iegūtie</w:t>
      </w:r>
      <w:r w:rsidRPr="00B71987">
        <w:rPr>
          <w:b/>
          <w:bCs/>
          <w:lang w:eastAsia="lv-LV"/>
        </w:rPr>
        <w:t xml:space="preserve"> </w:t>
      </w:r>
      <w:r w:rsidRPr="00B71987">
        <w:rPr>
          <w:lang w:eastAsia="lv-LV"/>
        </w:rPr>
        <w:t>g</w:t>
      </w:r>
      <w:r w:rsidRPr="00B71987">
        <w:rPr>
          <w:bCs/>
          <w:lang w:eastAsia="lv-LV"/>
        </w:rPr>
        <w:t>alvenie sedimentu kvalitātes rādītāji Liepājas ezera vidusdaļā un Bārtas upes ietekā atspoguļoti 2.3.4. tabulā.</w:t>
      </w:r>
    </w:p>
    <w:p w:rsidRPr="00B71987" w:rsidR="0051020C" w:rsidP="0051020C" w:rsidRDefault="0051020C" w14:paraId="4ACC102D" w14:textId="77777777">
      <w:pPr>
        <w:jc w:val="both"/>
        <w:rPr>
          <w:bCs/>
          <w:lang w:eastAsia="lv-LV"/>
        </w:rPr>
      </w:pPr>
    </w:p>
    <w:p w:rsidRPr="00B71987" w:rsidR="0051020C" w:rsidP="217FF15C" w:rsidRDefault="58796857" w14:paraId="11956412" w14:textId="43372490">
      <w:pPr>
        <w:jc w:val="both"/>
        <w:rPr>
          <w:b/>
          <w:bCs/>
          <w:i/>
          <w:iCs/>
          <w:sz w:val="20"/>
          <w:szCs w:val="20"/>
          <w:lang w:eastAsia="lv-LV"/>
        </w:rPr>
      </w:pPr>
      <w:r w:rsidRPr="217FF15C">
        <w:rPr>
          <w:i/>
          <w:iCs/>
          <w:sz w:val="20"/>
          <w:szCs w:val="20"/>
          <w:lang w:eastAsia="lv-LV"/>
        </w:rPr>
        <w:t xml:space="preserve">2.3.4. tabula. </w:t>
      </w:r>
      <w:r w:rsidRPr="217FF15C">
        <w:rPr>
          <w:b/>
          <w:bCs/>
          <w:i/>
          <w:iCs/>
          <w:sz w:val="20"/>
          <w:szCs w:val="20"/>
          <w:lang w:eastAsia="lv-LV"/>
        </w:rPr>
        <w:t>Galvenie sedimentu kvalitātes rādītāji Liepājas ezera vidusdaļā un Bārtas upes ietekā (LVĢMC virszemes ūdens kvalitātes monitoringa dati</w:t>
      </w:r>
      <w:r w:rsidRPr="217FF15C" w:rsidR="432FF883">
        <w:rPr>
          <w:b/>
          <w:bCs/>
          <w:i/>
          <w:iCs/>
          <w:sz w:val="20"/>
          <w:szCs w:val="20"/>
          <w:lang w:eastAsia="lv-LV"/>
        </w:rPr>
        <w:t xml:space="preserve"> par periodu no 2001.</w:t>
      </w:r>
      <w:r w:rsidRPr="217FF15C" w:rsidR="4C7CEE22">
        <w:rPr>
          <w:b/>
          <w:bCs/>
          <w:i/>
          <w:iCs/>
          <w:sz w:val="20"/>
          <w:szCs w:val="20"/>
          <w:lang w:eastAsia="lv-LV"/>
        </w:rPr>
        <w:t xml:space="preserve"> līdz </w:t>
      </w:r>
      <w:r w:rsidRPr="217FF15C" w:rsidR="432FF883">
        <w:rPr>
          <w:b/>
          <w:bCs/>
          <w:i/>
          <w:iCs/>
          <w:sz w:val="20"/>
          <w:szCs w:val="20"/>
          <w:lang w:eastAsia="lv-LV"/>
        </w:rPr>
        <w:t>2022. gadam</w:t>
      </w:r>
      <w:r w:rsidRPr="217FF15C">
        <w:rPr>
          <w:b/>
          <w:bCs/>
          <w:i/>
          <w:iCs/>
          <w:sz w:val="20"/>
          <w:szCs w:val="20"/>
          <w:lang w:eastAsia="lv-LV"/>
        </w:rPr>
        <w:t>)</w:t>
      </w:r>
    </w:p>
    <w:tbl>
      <w:tblPr>
        <w:tblStyle w:val="PlainTable1"/>
        <w:tblW w:w="0" w:type="auto"/>
        <w:tblLook w:val="04A0" w:firstRow="1" w:lastRow="0" w:firstColumn="1" w:lastColumn="0" w:noHBand="0" w:noVBand="1"/>
      </w:tblPr>
      <w:tblGrid>
        <w:gridCol w:w="3539"/>
        <w:gridCol w:w="2410"/>
        <w:gridCol w:w="2352"/>
      </w:tblGrid>
      <w:tr w:rsidRPr="00B71987" w:rsidR="0051020C" w:rsidTr="00382E16" w14:paraId="49AB68A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E2EFD9" w:themeFill="accent6" w:themeFillTint="33"/>
            <w:hideMark/>
          </w:tcPr>
          <w:p w:rsidRPr="00B71987" w:rsidR="0051020C" w:rsidP="00382E16" w:rsidRDefault="0051020C" w14:paraId="2B2CB239" w14:textId="77777777">
            <w:pPr>
              <w:jc w:val="center"/>
              <w:rPr>
                <w:sz w:val="20"/>
                <w:szCs w:val="20"/>
                <w:lang w:eastAsia="lv-LV"/>
              </w:rPr>
            </w:pPr>
            <w:r w:rsidRPr="00B71987">
              <w:rPr>
                <w:sz w:val="20"/>
                <w:szCs w:val="20"/>
                <w:lang w:eastAsia="lv-LV"/>
              </w:rPr>
              <w:t>Sedimentu kvalitātes parametrs</w:t>
            </w:r>
          </w:p>
        </w:tc>
        <w:tc>
          <w:tcPr>
            <w:tcW w:w="2410" w:type="dxa"/>
            <w:shd w:val="clear" w:color="auto" w:fill="E2EFD9" w:themeFill="accent6" w:themeFillTint="33"/>
            <w:hideMark/>
          </w:tcPr>
          <w:p w:rsidRPr="00B71987" w:rsidR="0051020C" w:rsidP="00382E16" w:rsidRDefault="0051020C" w14:paraId="6CBE0A93" w14:textId="77777777">
            <w:pPr>
              <w:jc w:val="center"/>
              <w:cnfStyle w:val="100000000000" w:firstRow="1" w:lastRow="0" w:firstColumn="0" w:lastColumn="0" w:oddVBand="0" w:evenVBand="0" w:oddHBand="0" w:evenHBand="0" w:firstRowFirstColumn="0" w:firstRowLastColumn="0" w:lastRowFirstColumn="0" w:lastRowLastColumn="0"/>
              <w:rPr>
                <w:sz w:val="20"/>
                <w:szCs w:val="20"/>
                <w:lang w:eastAsia="lv-LV"/>
              </w:rPr>
            </w:pPr>
            <w:r w:rsidRPr="00B71987">
              <w:rPr>
                <w:sz w:val="20"/>
                <w:szCs w:val="20"/>
                <w:lang w:eastAsia="lv-LV"/>
              </w:rPr>
              <w:t>Liepājas ezera vidusdaļa</w:t>
            </w:r>
          </w:p>
        </w:tc>
        <w:tc>
          <w:tcPr>
            <w:tcW w:w="2352" w:type="dxa"/>
            <w:shd w:val="clear" w:color="auto" w:fill="E2EFD9" w:themeFill="accent6" w:themeFillTint="33"/>
            <w:hideMark/>
          </w:tcPr>
          <w:p w:rsidRPr="00B71987" w:rsidR="0051020C" w:rsidP="00382E16" w:rsidRDefault="0051020C" w14:paraId="51A88962" w14:textId="77777777">
            <w:pPr>
              <w:jc w:val="center"/>
              <w:cnfStyle w:val="100000000000" w:firstRow="1" w:lastRow="0" w:firstColumn="0" w:lastColumn="0" w:oddVBand="0" w:evenVBand="0" w:oddHBand="0" w:evenHBand="0" w:firstRowFirstColumn="0" w:firstRowLastColumn="0" w:lastRowFirstColumn="0" w:lastRowLastColumn="0"/>
              <w:rPr>
                <w:sz w:val="20"/>
                <w:szCs w:val="20"/>
                <w:lang w:eastAsia="lv-LV"/>
              </w:rPr>
            </w:pPr>
            <w:r w:rsidRPr="00B71987">
              <w:rPr>
                <w:sz w:val="20"/>
                <w:szCs w:val="20"/>
                <w:lang w:eastAsia="lv-LV"/>
              </w:rPr>
              <w:t>Bārtas upes ieteka</w:t>
            </w:r>
          </w:p>
        </w:tc>
      </w:tr>
      <w:tr w:rsidRPr="00B71987" w:rsidR="0051020C" w:rsidTr="00382E16" w14:paraId="604543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hideMark/>
          </w:tcPr>
          <w:p w:rsidRPr="00B71987" w:rsidR="0051020C" w:rsidP="00382E16" w:rsidRDefault="0051020C" w14:paraId="4FDB2975" w14:textId="77777777">
            <w:pPr>
              <w:rPr>
                <w:sz w:val="20"/>
                <w:szCs w:val="20"/>
                <w:lang w:eastAsia="lv-LV"/>
              </w:rPr>
            </w:pPr>
            <w:r w:rsidRPr="00B71987">
              <w:rPr>
                <w:sz w:val="20"/>
                <w:szCs w:val="20"/>
                <w:lang w:eastAsia="lv-LV"/>
              </w:rPr>
              <w:t>Kopējais fosfors (mg/kg)</w:t>
            </w:r>
          </w:p>
        </w:tc>
        <w:tc>
          <w:tcPr>
            <w:tcW w:w="2410" w:type="dxa"/>
            <w:shd w:val="clear" w:color="auto" w:fill="FFFFFF" w:themeFill="background1"/>
            <w:hideMark/>
          </w:tcPr>
          <w:p w:rsidRPr="00B71987" w:rsidR="0051020C" w:rsidP="00382E16" w:rsidRDefault="0051020C" w14:paraId="25D25655" w14:textId="77777777">
            <w:pPr>
              <w:cnfStyle w:val="000000100000" w:firstRow="0" w:lastRow="0" w:firstColumn="0" w:lastColumn="0" w:oddVBand="0" w:evenVBand="0" w:oddHBand="1" w:evenHBand="0" w:firstRowFirstColumn="0" w:firstRowLastColumn="0" w:lastRowFirstColumn="0" w:lastRowLastColumn="0"/>
              <w:rPr>
                <w:sz w:val="20"/>
                <w:szCs w:val="20"/>
                <w:lang w:eastAsia="lv-LV"/>
              </w:rPr>
            </w:pPr>
            <w:r w:rsidRPr="00B71987">
              <w:rPr>
                <w:sz w:val="20"/>
                <w:szCs w:val="20"/>
                <w:lang w:eastAsia="lv-LV"/>
              </w:rPr>
              <w:t>950–1300</w:t>
            </w:r>
          </w:p>
        </w:tc>
        <w:tc>
          <w:tcPr>
            <w:tcW w:w="2352" w:type="dxa"/>
            <w:shd w:val="clear" w:color="auto" w:fill="FFFFFF" w:themeFill="background1"/>
            <w:hideMark/>
          </w:tcPr>
          <w:p w:rsidRPr="00B71987" w:rsidR="0051020C" w:rsidP="00382E16" w:rsidRDefault="0051020C" w14:paraId="1146B2C7" w14:textId="77777777">
            <w:pPr>
              <w:cnfStyle w:val="000000100000" w:firstRow="0" w:lastRow="0" w:firstColumn="0" w:lastColumn="0" w:oddVBand="0" w:evenVBand="0" w:oddHBand="1" w:evenHBand="0" w:firstRowFirstColumn="0" w:firstRowLastColumn="0" w:lastRowFirstColumn="0" w:lastRowLastColumn="0"/>
              <w:rPr>
                <w:sz w:val="20"/>
                <w:szCs w:val="20"/>
                <w:lang w:eastAsia="lv-LV"/>
              </w:rPr>
            </w:pPr>
            <w:r w:rsidRPr="00B71987">
              <w:rPr>
                <w:sz w:val="20"/>
                <w:szCs w:val="20"/>
                <w:lang w:eastAsia="lv-LV"/>
              </w:rPr>
              <w:t>1200–2100</w:t>
            </w:r>
          </w:p>
        </w:tc>
      </w:tr>
      <w:tr w:rsidRPr="00B71987" w:rsidR="0051020C" w:rsidTr="00382E16" w14:paraId="10419EBC" w14:textId="77777777">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hideMark/>
          </w:tcPr>
          <w:p w:rsidRPr="00B71987" w:rsidR="0051020C" w:rsidP="00382E16" w:rsidRDefault="0051020C" w14:paraId="5C2C08DF" w14:textId="77777777">
            <w:pPr>
              <w:rPr>
                <w:sz w:val="20"/>
                <w:szCs w:val="20"/>
                <w:lang w:eastAsia="lv-LV"/>
              </w:rPr>
            </w:pPr>
            <w:r w:rsidRPr="00B71987">
              <w:rPr>
                <w:sz w:val="20"/>
                <w:szCs w:val="20"/>
                <w:lang w:eastAsia="lv-LV"/>
              </w:rPr>
              <w:t>Kopējais slāpeklis (mg/kg)</w:t>
            </w:r>
          </w:p>
        </w:tc>
        <w:tc>
          <w:tcPr>
            <w:tcW w:w="2410" w:type="dxa"/>
            <w:shd w:val="clear" w:color="auto" w:fill="FFFFFF" w:themeFill="background1"/>
            <w:hideMark/>
          </w:tcPr>
          <w:p w:rsidRPr="00B71987" w:rsidR="0051020C" w:rsidP="00382E16" w:rsidRDefault="0051020C" w14:paraId="205D3758" w14:textId="77777777">
            <w:pPr>
              <w:cnfStyle w:val="000000000000" w:firstRow="0" w:lastRow="0" w:firstColumn="0" w:lastColumn="0" w:oddVBand="0" w:evenVBand="0" w:oddHBand="0" w:evenHBand="0" w:firstRowFirstColumn="0" w:firstRowLastColumn="0" w:lastRowFirstColumn="0" w:lastRowLastColumn="0"/>
              <w:rPr>
                <w:sz w:val="20"/>
                <w:szCs w:val="20"/>
                <w:lang w:eastAsia="lv-LV"/>
              </w:rPr>
            </w:pPr>
            <w:r w:rsidRPr="00B71987">
              <w:rPr>
                <w:sz w:val="20"/>
                <w:szCs w:val="20"/>
                <w:lang w:eastAsia="lv-LV"/>
              </w:rPr>
              <w:t>1200–2300</w:t>
            </w:r>
          </w:p>
        </w:tc>
        <w:tc>
          <w:tcPr>
            <w:tcW w:w="2352" w:type="dxa"/>
            <w:shd w:val="clear" w:color="auto" w:fill="FFFFFF" w:themeFill="background1"/>
            <w:hideMark/>
          </w:tcPr>
          <w:p w:rsidRPr="00B71987" w:rsidR="0051020C" w:rsidP="00382E16" w:rsidRDefault="0051020C" w14:paraId="3320E6C3" w14:textId="77777777">
            <w:pPr>
              <w:cnfStyle w:val="000000000000" w:firstRow="0" w:lastRow="0" w:firstColumn="0" w:lastColumn="0" w:oddVBand="0" w:evenVBand="0" w:oddHBand="0" w:evenHBand="0" w:firstRowFirstColumn="0" w:firstRowLastColumn="0" w:lastRowFirstColumn="0" w:lastRowLastColumn="0"/>
              <w:rPr>
                <w:sz w:val="20"/>
                <w:szCs w:val="20"/>
                <w:lang w:eastAsia="lv-LV"/>
              </w:rPr>
            </w:pPr>
            <w:r w:rsidRPr="00B71987">
              <w:rPr>
                <w:sz w:val="20"/>
                <w:szCs w:val="20"/>
                <w:lang w:eastAsia="lv-LV"/>
              </w:rPr>
              <w:t>1500–2800</w:t>
            </w:r>
          </w:p>
        </w:tc>
      </w:tr>
      <w:tr w:rsidRPr="00B71987" w:rsidR="0051020C" w:rsidTr="00382E16" w14:paraId="5DF89F2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hideMark/>
          </w:tcPr>
          <w:p w:rsidRPr="00B71987" w:rsidR="0051020C" w:rsidP="00382E16" w:rsidRDefault="0051020C" w14:paraId="4073483F" w14:textId="77777777">
            <w:pPr>
              <w:rPr>
                <w:sz w:val="20"/>
                <w:szCs w:val="20"/>
                <w:lang w:eastAsia="lv-LV"/>
              </w:rPr>
            </w:pPr>
            <w:r w:rsidRPr="00B71987">
              <w:rPr>
                <w:sz w:val="20"/>
                <w:szCs w:val="20"/>
                <w:lang w:eastAsia="lv-LV"/>
              </w:rPr>
              <w:t>Kopējā organisko vielu koncentrācija (%)</w:t>
            </w:r>
          </w:p>
        </w:tc>
        <w:tc>
          <w:tcPr>
            <w:tcW w:w="2410" w:type="dxa"/>
            <w:shd w:val="clear" w:color="auto" w:fill="FFFFFF" w:themeFill="background1"/>
            <w:hideMark/>
          </w:tcPr>
          <w:p w:rsidRPr="00B71987" w:rsidR="0051020C" w:rsidP="00382E16" w:rsidRDefault="0051020C" w14:paraId="21A76A56" w14:textId="77777777">
            <w:pPr>
              <w:cnfStyle w:val="000000100000" w:firstRow="0" w:lastRow="0" w:firstColumn="0" w:lastColumn="0" w:oddVBand="0" w:evenVBand="0" w:oddHBand="1" w:evenHBand="0" w:firstRowFirstColumn="0" w:firstRowLastColumn="0" w:lastRowFirstColumn="0" w:lastRowLastColumn="0"/>
              <w:rPr>
                <w:sz w:val="20"/>
                <w:szCs w:val="20"/>
                <w:lang w:eastAsia="lv-LV"/>
              </w:rPr>
            </w:pPr>
            <w:r w:rsidRPr="00B71987">
              <w:rPr>
                <w:sz w:val="20"/>
                <w:szCs w:val="20"/>
                <w:lang w:eastAsia="lv-LV"/>
              </w:rPr>
              <w:t>10–20</w:t>
            </w:r>
          </w:p>
        </w:tc>
        <w:tc>
          <w:tcPr>
            <w:tcW w:w="2352" w:type="dxa"/>
            <w:shd w:val="clear" w:color="auto" w:fill="FFFFFF" w:themeFill="background1"/>
            <w:hideMark/>
          </w:tcPr>
          <w:p w:rsidRPr="00B71987" w:rsidR="0051020C" w:rsidP="00382E16" w:rsidRDefault="0051020C" w14:paraId="2EA729BA" w14:textId="77777777">
            <w:pPr>
              <w:cnfStyle w:val="000000100000" w:firstRow="0" w:lastRow="0" w:firstColumn="0" w:lastColumn="0" w:oddVBand="0" w:evenVBand="0" w:oddHBand="1" w:evenHBand="0" w:firstRowFirstColumn="0" w:firstRowLastColumn="0" w:lastRowFirstColumn="0" w:lastRowLastColumn="0"/>
              <w:rPr>
                <w:sz w:val="20"/>
                <w:szCs w:val="20"/>
                <w:lang w:eastAsia="lv-LV"/>
              </w:rPr>
            </w:pPr>
            <w:r w:rsidRPr="00B71987">
              <w:rPr>
                <w:sz w:val="20"/>
                <w:szCs w:val="20"/>
                <w:lang w:eastAsia="lv-LV"/>
              </w:rPr>
              <w:t>8–15</w:t>
            </w:r>
          </w:p>
        </w:tc>
      </w:tr>
      <w:tr w:rsidRPr="00B71987" w:rsidR="0051020C" w:rsidTr="00382E16" w14:paraId="7BF24B1B" w14:textId="77777777">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hideMark/>
          </w:tcPr>
          <w:p w:rsidRPr="00B71987" w:rsidR="0051020C" w:rsidP="00382E16" w:rsidRDefault="0051020C" w14:paraId="25FEB286" w14:textId="77777777">
            <w:pPr>
              <w:rPr>
                <w:sz w:val="20"/>
                <w:szCs w:val="20"/>
                <w:lang w:eastAsia="lv-LV"/>
              </w:rPr>
            </w:pPr>
            <w:r w:rsidRPr="00B71987">
              <w:rPr>
                <w:sz w:val="20"/>
                <w:szCs w:val="20"/>
                <w:lang w:eastAsia="lv-LV"/>
              </w:rPr>
              <w:t>Smago metālu koncentrācija (mg/kg)</w:t>
            </w:r>
          </w:p>
        </w:tc>
        <w:tc>
          <w:tcPr>
            <w:tcW w:w="2410" w:type="dxa"/>
            <w:shd w:val="clear" w:color="auto" w:fill="FFFFFF" w:themeFill="background1"/>
            <w:hideMark/>
          </w:tcPr>
          <w:p w:rsidRPr="00B71987" w:rsidR="0051020C" w:rsidP="00382E16" w:rsidRDefault="0051020C" w14:paraId="37139539" w14:textId="77777777">
            <w:pPr>
              <w:cnfStyle w:val="000000000000" w:firstRow="0" w:lastRow="0" w:firstColumn="0" w:lastColumn="0" w:oddVBand="0" w:evenVBand="0" w:oddHBand="0" w:evenHBand="0" w:firstRowFirstColumn="0" w:firstRowLastColumn="0" w:lastRowFirstColumn="0" w:lastRowLastColumn="0"/>
              <w:rPr>
                <w:sz w:val="20"/>
                <w:szCs w:val="20"/>
                <w:lang w:eastAsia="lv-LV"/>
              </w:rPr>
            </w:pPr>
            <w:r w:rsidRPr="00B71987">
              <w:rPr>
                <w:sz w:val="20"/>
                <w:szCs w:val="20"/>
                <w:lang w:eastAsia="lv-LV"/>
              </w:rPr>
              <w:t>mērena līdz augsta</w:t>
            </w:r>
          </w:p>
        </w:tc>
        <w:tc>
          <w:tcPr>
            <w:tcW w:w="2352" w:type="dxa"/>
            <w:shd w:val="clear" w:color="auto" w:fill="FFFFFF" w:themeFill="background1"/>
            <w:hideMark/>
          </w:tcPr>
          <w:p w:rsidRPr="00B71987" w:rsidR="0051020C" w:rsidP="00382E16" w:rsidRDefault="0051020C" w14:paraId="05507DAF" w14:textId="77777777">
            <w:pPr>
              <w:cnfStyle w:val="000000000000" w:firstRow="0" w:lastRow="0" w:firstColumn="0" w:lastColumn="0" w:oddVBand="0" w:evenVBand="0" w:oddHBand="0" w:evenHBand="0" w:firstRowFirstColumn="0" w:firstRowLastColumn="0" w:lastRowFirstColumn="0" w:lastRowLastColumn="0"/>
              <w:rPr>
                <w:sz w:val="20"/>
                <w:szCs w:val="20"/>
                <w:lang w:eastAsia="lv-LV"/>
              </w:rPr>
            </w:pPr>
            <w:r w:rsidRPr="00B71987">
              <w:rPr>
                <w:sz w:val="20"/>
                <w:szCs w:val="20"/>
                <w:lang w:eastAsia="lv-LV"/>
              </w:rPr>
              <w:t>mērena</w:t>
            </w:r>
          </w:p>
        </w:tc>
      </w:tr>
      <w:tr w:rsidRPr="00B71987" w:rsidR="0051020C" w:rsidTr="00382E16" w14:paraId="0A30F6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hideMark/>
          </w:tcPr>
          <w:p w:rsidRPr="00B71987" w:rsidR="0051020C" w:rsidP="00382E16" w:rsidRDefault="0051020C" w14:paraId="19385547" w14:textId="77777777">
            <w:pPr>
              <w:rPr>
                <w:sz w:val="20"/>
                <w:szCs w:val="20"/>
                <w:lang w:eastAsia="lv-LV"/>
              </w:rPr>
            </w:pPr>
            <w:r w:rsidRPr="00B71987">
              <w:rPr>
                <w:sz w:val="20"/>
                <w:szCs w:val="20"/>
                <w:lang w:eastAsia="lv-LV"/>
              </w:rPr>
              <w:t>Suspendēto vielu koncentrācija (mg/l)</w:t>
            </w:r>
          </w:p>
        </w:tc>
        <w:tc>
          <w:tcPr>
            <w:tcW w:w="2410" w:type="dxa"/>
            <w:shd w:val="clear" w:color="auto" w:fill="FFFFFF" w:themeFill="background1"/>
            <w:hideMark/>
          </w:tcPr>
          <w:p w:rsidRPr="00B71987" w:rsidR="0051020C" w:rsidP="00382E16" w:rsidRDefault="0051020C" w14:paraId="212C520C" w14:textId="77777777">
            <w:pPr>
              <w:cnfStyle w:val="000000100000" w:firstRow="0" w:lastRow="0" w:firstColumn="0" w:lastColumn="0" w:oddVBand="0" w:evenVBand="0" w:oddHBand="1" w:evenHBand="0" w:firstRowFirstColumn="0" w:firstRowLastColumn="0" w:lastRowFirstColumn="0" w:lastRowLastColumn="0"/>
              <w:rPr>
                <w:sz w:val="20"/>
                <w:szCs w:val="20"/>
                <w:lang w:eastAsia="lv-LV"/>
              </w:rPr>
            </w:pPr>
            <w:r w:rsidRPr="00B71987">
              <w:rPr>
                <w:sz w:val="20"/>
                <w:szCs w:val="20"/>
                <w:lang w:eastAsia="lv-LV"/>
              </w:rPr>
              <w:t>5,87 (vidēji)</w:t>
            </w:r>
          </w:p>
        </w:tc>
        <w:tc>
          <w:tcPr>
            <w:tcW w:w="2352" w:type="dxa"/>
            <w:shd w:val="clear" w:color="auto" w:fill="FFFFFF" w:themeFill="background1"/>
            <w:hideMark/>
          </w:tcPr>
          <w:p w:rsidRPr="00B71987" w:rsidR="0051020C" w:rsidP="00382E16" w:rsidRDefault="0051020C" w14:paraId="3C545440" w14:textId="77777777">
            <w:pPr>
              <w:cnfStyle w:val="000000100000" w:firstRow="0" w:lastRow="0" w:firstColumn="0" w:lastColumn="0" w:oddVBand="0" w:evenVBand="0" w:oddHBand="1" w:evenHBand="0" w:firstRowFirstColumn="0" w:firstRowLastColumn="0" w:lastRowFirstColumn="0" w:lastRowLastColumn="0"/>
              <w:rPr>
                <w:sz w:val="20"/>
                <w:szCs w:val="20"/>
                <w:lang w:eastAsia="lv-LV"/>
              </w:rPr>
            </w:pPr>
            <w:r w:rsidRPr="00B71987">
              <w:rPr>
                <w:sz w:val="20"/>
                <w:szCs w:val="20"/>
                <w:lang w:eastAsia="lv-LV"/>
              </w:rPr>
              <w:t>3–7 (pavasara pali)</w:t>
            </w:r>
          </w:p>
        </w:tc>
      </w:tr>
      <w:tr w:rsidRPr="00B71987" w:rsidR="0051020C" w:rsidTr="00382E16" w14:paraId="7297CC1D" w14:textId="77777777">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hideMark/>
          </w:tcPr>
          <w:p w:rsidRPr="00B71987" w:rsidR="0051020C" w:rsidP="00382E16" w:rsidRDefault="0051020C" w14:paraId="136B02B4" w14:textId="77777777">
            <w:pPr>
              <w:rPr>
                <w:sz w:val="20"/>
                <w:szCs w:val="20"/>
                <w:lang w:eastAsia="lv-LV"/>
              </w:rPr>
            </w:pPr>
            <w:r w:rsidRPr="00B71987">
              <w:rPr>
                <w:sz w:val="20"/>
                <w:szCs w:val="20"/>
                <w:lang w:eastAsia="lv-LV"/>
              </w:rPr>
              <w:t>Caurredzamība (m)</w:t>
            </w:r>
          </w:p>
        </w:tc>
        <w:tc>
          <w:tcPr>
            <w:tcW w:w="2410" w:type="dxa"/>
            <w:shd w:val="clear" w:color="auto" w:fill="FFFFFF" w:themeFill="background1"/>
            <w:hideMark/>
          </w:tcPr>
          <w:p w:rsidRPr="00B71987" w:rsidR="0051020C" w:rsidP="00382E16" w:rsidRDefault="0051020C" w14:paraId="0B5368F8" w14:textId="77777777">
            <w:pPr>
              <w:cnfStyle w:val="000000000000" w:firstRow="0" w:lastRow="0" w:firstColumn="0" w:lastColumn="0" w:oddVBand="0" w:evenVBand="0" w:oddHBand="0" w:evenHBand="0" w:firstRowFirstColumn="0" w:firstRowLastColumn="0" w:lastRowFirstColumn="0" w:lastRowLastColumn="0"/>
              <w:rPr>
                <w:sz w:val="20"/>
                <w:szCs w:val="20"/>
                <w:lang w:eastAsia="lv-LV"/>
              </w:rPr>
            </w:pPr>
            <w:r w:rsidRPr="00B71987">
              <w:rPr>
                <w:sz w:val="20"/>
                <w:szCs w:val="20"/>
                <w:lang w:eastAsia="lv-LV"/>
              </w:rPr>
              <w:t>0,89 (vidēji)</w:t>
            </w:r>
          </w:p>
        </w:tc>
        <w:tc>
          <w:tcPr>
            <w:tcW w:w="2352" w:type="dxa"/>
            <w:shd w:val="clear" w:color="auto" w:fill="FFFFFF" w:themeFill="background1"/>
            <w:hideMark/>
          </w:tcPr>
          <w:p w:rsidRPr="00B71987" w:rsidR="0051020C" w:rsidP="00382E16" w:rsidRDefault="0051020C" w14:paraId="19EEA0B4" w14:textId="77777777">
            <w:pPr>
              <w:cnfStyle w:val="000000000000" w:firstRow="0" w:lastRow="0" w:firstColumn="0" w:lastColumn="0" w:oddVBand="0" w:evenVBand="0" w:oddHBand="0" w:evenHBand="0" w:firstRowFirstColumn="0" w:firstRowLastColumn="0" w:lastRowFirstColumn="0" w:lastRowLastColumn="0"/>
              <w:rPr>
                <w:sz w:val="20"/>
                <w:szCs w:val="20"/>
                <w:lang w:eastAsia="lv-LV"/>
              </w:rPr>
            </w:pPr>
            <w:r w:rsidRPr="00B71987">
              <w:rPr>
                <w:sz w:val="20"/>
                <w:szCs w:val="20"/>
                <w:lang w:eastAsia="lv-LV"/>
              </w:rPr>
              <w:t>0,5–1,2 (sezonāli mainīgs)</w:t>
            </w:r>
          </w:p>
        </w:tc>
      </w:tr>
      <w:tr w:rsidRPr="00B71987" w:rsidR="0051020C" w:rsidTr="00382E16" w14:paraId="5A2778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hideMark/>
          </w:tcPr>
          <w:p w:rsidRPr="00B71987" w:rsidR="0051020C" w:rsidP="00382E16" w:rsidRDefault="0051020C" w14:paraId="447E739D" w14:textId="77777777">
            <w:pPr>
              <w:rPr>
                <w:sz w:val="20"/>
                <w:szCs w:val="20"/>
                <w:lang w:eastAsia="lv-LV"/>
              </w:rPr>
            </w:pPr>
            <w:r w:rsidRPr="00B71987">
              <w:rPr>
                <w:sz w:val="20"/>
                <w:szCs w:val="20"/>
                <w:lang w:eastAsia="lv-LV"/>
              </w:rPr>
              <w:t>Fosfora (mg P/l)</w:t>
            </w:r>
          </w:p>
        </w:tc>
        <w:tc>
          <w:tcPr>
            <w:tcW w:w="2410" w:type="dxa"/>
            <w:shd w:val="clear" w:color="auto" w:fill="FFFFFF" w:themeFill="background1"/>
            <w:hideMark/>
          </w:tcPr>
          <w:p w:rsidRPr="00B71987" w:rsidR="0051020C" w:rsidP="00382E16" w:rsidRDefault="0051020C" w14:paraId="42262A46" w14:textId="77777777">
            <w:pPr>
              <w:cnfStyle w:val="000000100000" w:firstRow="0" w:lastRow="0" w:firstColumn="0" w:lastColumn="0" w:oddVBand="0" w:evenVBand="0" w:oddHBand="1" w:evenHBand="0" w:firstRowFirstColumn="0" w:firstRowLastColumn="0" w:lastRowFirstColumn="0" w:lastRowLastColumn="0"/>
              <w:rPr>
                <w:sz w:val="20"/>
                <w:szCs w:val="20"/>
                <w:lang w:eastAsia="lv-LV"/>
              </w:rPr>
            </w:pPr>
            <w:r w:rsidRPr="00B71987">
              <w:rPr>
                <w:sz w:val="20"/>
                <w:szCs w:val="20"/>
                <w:lang w:eastAsia="lv-LV"/>
              </w:rPr>
              <w:t>0,0175</w:t>
            </w:r>
          </w:p>
        </w:tc>
        <w:tc>
          <w:tcPr>
            <w:tcW w:w="2352" w:type="dxa"/>
            <w:shd w:val="clear" w:color="auto" w:fill="FFFFFF" w:themeFill="background1"/>
            <w:hideMark/>
          </w:tcPr>
          <w:p w:rsidRPr="00B71987" w:rsidR="0051020C" w:rsidP="00382E16" w:rsidRDefault="0051020C" w14:paraId="4D3089E8" w14:textId="77777777">
            <w:pPr>
              <w:cnfStyle w:val="000000100000" w:firstRow="0" w:lastRow="0" w:firstColumn="0" w:lastColumn="0" w:oddVBand="0" w:evenVBand="0" w:oddHBand="1" w:evenHBand="0" w:firstRowFirstColumn="0" w:firstRowLastColumn="0" w:lastRowFirstColumn="0" w:lastRowLastColumn="0"/>
              <w:rPr>
                <w:sz w:val="20"/>
                <w:szCs w:val="20"/>
                <w:lang w:eastAsia="lv-LV"/>
              </w:rPr>
            </w:pPr>
            <w:r w:rsidRPr="00B71987">
              <w:rPr>
                <w:sz w:val="20"/>
                <w:szCs w:val="20"/>
                <w:lang w:eastAsia="lv-LV"/>
              </w:rPr>
              <w:t>0,03 (sezonāli)</w:t>
            </w:r>
          </w:p>
        </w:tc>
      </w:tr>
      <w:tr w:rsidRPr="00B71987" w:rsidR="0051020C" w:rsidTr="00382E16" w14:paraId="3BEAF210" w14:textId="77777777">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hideMark/>
          </w:tcPr>
          <w:p w:rsidRPr="00B71987" w:rsidR="0051020C" w:rsidP="00382E16" w:rsidRDefault="0051020C" w14:paraId="373D0977" w14:textId="77777777">
            <w:pPr>
              <w:rPr>
                <w:sz w:val="20"/>
                <w:szCs w:val="20"/>
                <w:lang w:eastAsia="lv-LV"/>
              </w:rPr>
            </w:pPr>
            <w:r w:rsidRPr="00B71987">
              <w:rPr>
                <w:sz w:val="20"/>
                <w:szCs w:val="20"/>
                <w:lang w:eastAsia="lv-LV"/>
              </w:rPr>
              <w:t>Slāpekļa koncentrācija (mg N/l)</w:t>
            </w:r>
          </w:p>
        </w:tc>
        <w:tc>
          <w:tcPr>
            <w:tcW w:w="2410" w:type="dxa"/>
            <w:shd w:val="clear" w:color="auto" w:fill="FFFFFF" w:themeFill="background1"/>
            <w:hideMark/>
          </w:tcPr>
          <w:p w:rsidRPr="00B71987" w:rsidR="0051020C" w:rsidP="00382E16" w:rsidRDefault="0051020C" w14:paraId="3BA0E862" w14:textId="77777777">
            <w:pPr>
              <w:cnfStyle w:val="000000000000" w:firstRow="0" w:lastRow="0" w:firstColumn="0" w:lastColumn="0" w:oddVBand="0" w:evenVBand="0" w:oddHBand="0" w:evenHBand="0" w:firstRowFirstColumn="0" w:firstRowLastColumn="0" w:lastRowFirstColumn="0" w:lastRowLastColumn="0"/>
              <w:rPr>
                <w:sz w:val="20"/>
                <w:szCs w:val="20"/>
                <w:lang w:eastAsia="lv-LV"/>
              </w:rPr>
            </w:pPr>
            <w:r w:rsidRPr="00B71987">
              <w:rPr>
                <w:sz w:val="20"/>
                <w:szCs w:val="20"/>
                <w:lang w:eastAsia="lv-LV"/>
              </w:rPr>
              <w:t>1,29 (vidēji)</w:t>
            </w:r>
          </w:p>
        </w:tc>
        <w:tc>
          <w:tcPr>
            <w:tcW w:w="2352" w:type="dxa"/>
            <w:shd w:val="clear" w:color="auto" w:fill="FFFFFF" w:themeFill="background1"/>
            <w:hideMark/>
          </w:tcPr>
          <w:p w:rsidRPr="00B71987" w:rsidR="0051020C" w:rsidP="00382E16" w:rsidRDefault="0051020C" w14:paraId="26FFBC63" w14:textId="77777777">
            <w:pPr>
              <w:cnfStyle w:val="000000000000" w:firstRow="0" w:lastRow="0" w:firstColumn="0" w:lastColumn="0" w:oddVBand="0" w:evenVBand="0" w:oddHBand="0" w:evenHBand="0" w:firstRowFirstColumn="0" w:firstRowLastColumn="0" w:lastRowFirstColumn="0" w:lastRowLastColumn="0"/>
              <w:rPr>
                <w:sz w:val="20"/>
                <w:szCs w:val="20"/>
                <w:lang w:eastAsia="lv-LV"/>
              </w:rPr>
            </w:pPr>
            <w:r w:rsidRPr="00B71987">
              <w:rPr>
                <w:sz w:val="20"/>
                <w:szCs w:val="20"/>
                <w:lang w:eastAsia="lv-LV"/>
              </w:rPr>
              <w:t>1,8 (sezonāli)</w:t>
            </w:r>
          </w:p>
        </w:tc>
      </w:tr>
    </w:tbl>
    <w:p w:rsidRPr="00B71987" w:rsidR="0051020C" w:rsidP="0051020C" w:rsidRDefault="0051020C" w14:paraId="3F553052" w14:textId="77777777">
      <w:pPr>
        <w:jc w:val="both"/>
        <w:rPr>
          <w:bCs/>
          <w:lang w:eastAsia="lv-LV"/>
        </w:rPr>
      </w:pPr>
    </w:p>
    <w:p w:rsidRPr="00B71987" w:rsidR="0051020C" w:rsidP="0051020C" w:rsidRDefault="0051020C" w14:paraId="422B91D4" w14:textId="77777777">
      <w:pPr>
        <w:jc w:val="both"/>
        <w:rPr>
          <w:bCs/>
          <w:lang w:eastAsia="lv-LV"/>
        </w:rPr>
      </w:pPr>
      <w:r w:rsidRPr="00B71987">
        <w:rPr>
          <w:bCs/>
          <w:lang w:eastAsia="lv-LV"/>
        </w:rPr>
        <w:t>Tabulā apkopotie dati rāda, ka sedimentu kvalitāte Liepājas ezerā ir vidēji sliktāka nekā Bārtas upē, īpaši saistībā ar biogēno elementu un smago metālu uzkrājumiem. Regulārs monitorings un turpmākās sanācijas darbības ir būtiskas, lai ierobežotu piesārņojošo vielu uzkrāšanos un veicinātu ilgtermiņa uzlabojumus ezera un upes ekosistēmā.</w:t>
      </w:r>
    </w:p>
    <w:p w:rsidRPr="00B71987" w:rsidR="0051020C" w:rsidP="0051020C" w:rsidRDefault="0051020C" w14:paraId="1C865C44" w14:textId="77777777">
      <w:pPr>
        <w:jc w:val="both"/>
        <w:rPr>
          <w:bCs/>
          <w:lang w:eastAsia="lv-LV"/>
        </w:rPr>
      </w:pPr>
    </w:p>
    <w:p w:rsidRPr="00B71987" w:rsidR="0051020C" w:rsidP="0051020C" w:rsidRDefault="0051020C" w14:paraId="698E65E8" w14:textId="4781C7BB">
      <w:pPr>
        <w:jc w:val="both"/>
        <w:rPr>
          <w:bCs/>
          <w:lang w:eastAsia="lv-LV"/>
        </w:rPr>
      </w:pPr>
      <w:r w:rsidRPr="00B71987">
        <w:rPr>
          <w:bCs/>
          <w:lang w:eastAsia="lv-LV"/>
        </w:rPr>
        <w:t xml:space="preserve">Papildus LVĢMC virszemes ūdens kvalitātes monitoringam, Liepājas ezera telpiskai ūdens kvalitātes analīzei DA plāna izstrādes ietvaros veiktās izpētes laikā 2024. gada 19. jūlijā tika ievākti sedimentu paraugi. Paraugu ievākšanas vietas kartogrāfiski parādītas </w:t>
      </w:r>
      <w:r w:rsidRPr="00B71987" w:rsidR="00E7580A">
        <w:rPr>
          <w:bCs/>
          <w:lang w:eastAsia="lv-LV"/>
        </w:rPr>
        <w:t>2.3.2</w:t>
      </w:r>
      <w:r w:rsidRPr="00B71987">
        <w:rPr>
          <w:bCs/>
          <w:lang w:eastAsia="lv-LV"/>
        </w:rPr>
        <w:t xml:space="preserve">. attēlā. </w:t>
      </w:r>
      <w:r w:rsidRPr="00B71987" w:rsidR="00E7580A">
        <w:rPr>
          <w:bCs/>
          <w:lang w:eastAsia="lv-LV"/>
        </w:rPr>
        <w:t>Paraugi a</w:t>
      </w:r>
      <w:r w:rsidRPr="00B71987">
        <w:rPr>
          <w:bCs/>
          <w:lang w:eastAsia="lv-LV"/>
        </w:rPr>
        <w:t>nalizēti Latvijas Universitātes laboratorijā, izmantojot induktīvi saistītas plazmas masas spektrometrijas metodi (ICP-MS). ICP-MS metode ir ļoti jutīga analītiska tehnika, kas ļauj noteikt ķīmisko elementu koncentrācijas šķīdumos ļoti zemā līmenī, mērot masas un lādiņa attiecību (m/z). Šī metode nodrošina precīzus un atkārtojamus rezultātus plašam elementu spektram, tai skaitā smagajiem metāliem un mikroelementiem.</w:t>
      </w:r>
    </w:p>
    <w:p w:rsidRPr="00B71987" w:rsidR="0051020C" w:rsidP="0051020C" w:rsidRDefault="0051020C" w14:paraId="16E860E2" w14:textId="77777777">
      <w:pPr>
        <w:jc w:val="both"/>
        <w:rPr>
          <w:bCs/>
          <w:lang w:eastAsia="lv-LV"/>
        </w:rPr>
      </w:pPr>
    </w:p>
    <w:p w:rsidRPr="00B71987" w:rsidR="0051020C" w:rsidP="00CD787D" w:rsidRDefault="00CD787D" w14:paraId="6BD96B48" w14:textId="5A0AA5DE">
      <w:pPr>
        <w:jc w:val="center"/>
        <w:rPr>
          <w:bCs/>
          <w:lang w:eastAsia="lv-LV"/>
        </w:rPr>
      </w:pPr>
      <w:r w:rsidRPr="00B71987">
        <w:rPr>
          <w:bCs/>
          <w:noProof/>
          <w:lang w:eastAsia="lv-LV"/>
          <w14:ligatures w14:val="standardContextual"/>
        </w:rPr>
        <w:drawing>
          <wp:inline distT="0" distB="0" distL="0" distR="0" wp14:anchorId="658A1C86" wp14:editId="70596528">
            <wp:extent cx="4326890" cy="592755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dimentu praugosanas vietas.jpg"/>
                    <pic:cNvPicPr/>
                  </pic:nvPicPr>
                  <pic:blipFill rotWithShape="1">
                    <a:blip r:embed="rId37" cstate="print">
                      <a:extLst>
                        <a:ext uri="{28A0092B-C50C-407E-A947-70E740481C1C}">
                          <a14:useLocalDpi xmlns:a14="http://schemas.microsoft.com/office/drawing/2010/main" val="0"/>
                        </a:ext>
                      </a:extLst>
                    </a:blip>
                    <a:srcRect t="1507" b="1619"/>
                    <a:stretch/>
                  </pic:blipFill>
                  <pic:spPr bwMode="auto">
                    <a:xfrm>
                      <a:off x="0" y="0"/>
                      <a:ext cx="4327688" cy="5928651"/>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D95046" w14:paraId="0EF5974E" w14:textId="58AA4608">
      <w:pPr>
        <w:jc w:val="both"/>
        <w:rPr>
          <w:b/>
          <w:bCs/>
          <w:i/>
          <w:iCs/>
          <w:sz w:val="20"/>
          <w:szCs w:val="20"/>
          <w:lang w:eastAsia="lv-LV"/>
        </w:rPr>
      </w:pPr>
      <w:r w:rsidRPr="00B71987">
        <w:rPr>
          <w:bCs/>
          <w:i/>
          <w:iCs/>
          <w:sz w:val="20"/>
          <w:szCs w:val="20"/>
          <w:lang w:eastAsia="lv-LV"/>
        </w:rPr>
        <w:t xml:space="preserve">2.3.2. </w:t>
      </w:r>
      <w:r w:rsidRPr="00B71987" w:rsidR="0051020C">
        <w:rPr>
          <w:bCs/>
          <w:i/>
          <w:iCs/>
          <w:sz w:val="20"/>
          <w:szCs w:val="20"/>
          <w:lang w:eastAsia="lv-LV"/>
        </w:rPr>
        <w:t xml:space="preserve">attēls. </w:t>
      </w:r>
      <w:r w:rsidRPr="00B71987" w:rsidR="0051020C">
        <w:rPr>
          <w:b/>
          <w:i/>
          <w:iCs/>
          <w:sz w:val="20"/>
          <w:szCs w:val="20"/>
          <w:lang w:eastAsia="lv-LV"/>
        </w:rPr>
        <w:t>DA plāna izstrādes ietvaros veiktās izpētes laikā analizēto sedimentu paraugu ievākšanas vietas Liepājas ezerā</w:t>
      </w:r>
      <w:r w:rsidRPr="00B71987" w:rsidR="0051020C">
        <w:rPr>
          <w:bCs/>
          <w:i/>
          <w:iCs/>
          <w:sz w:val="20"/>
          <w:szCs w:val="20"/>
          <w:lang w:eastAsia="lv-LV"/>
        </w:rPr>
        <w:t xml:space="preserve"> </w:t>
      </w:r>
    </w:p>
    <w:p w:rsidRPr="00B71987" w:rsidR="0051020C" w:rsidP="0051020C" w:rsidRDefault="0051020C" w14:paraId="7EBA3F68" w14:textId="77777777">
      <w:pPr>
        <w:jc w:val="both"/>
        <w:rPr>
          <w:bCs/>
          <w:lang w:eastAsia="lv-LV"/>
        </w:rPr>
      </w:pPr>
    </w:p>
    <w:p w:rsidRPr="00B71987" w:rsidR="00B015F8" w:rsidP="0B782F4F" w:rsidRDefault="432FF883" w14:paraId="537918BC" w14:textId="11D4D1ED">
      <w:pPr>
        <w:jc w:val="both"/>
        <w:rPr>
          <w:lang w:eastAsia="lv-LV"/>
        </w:rPr>
      </w:pPr>
      <w:r w:rsidRPr="217FF15C">
        <w:rPr>
          <w:lang w:eastAsia="lv-LV"/>
        </w:rPr>
        <w:t xml:space="preserve">Klāsteru analīze, kurai tika standartizēti septiņi smago metālu rādītāji (Cr, Ni, Cu, Zn, Cd, Hg, Pb) un pielietota Ward hierarhiskā metode, sedimentos skaidri izdalīja trīs grupas. Pirmajā klasterī tika klasificēti upju deltās ņemtie paraugi (L2–L5, L7, L12) ar zemākajām koncentrācijām un raksturīgu “fona” metālu līmeni. Otrajā klasterī apkopojās </w:t>
      </w:r>
      <w:r w:rsidRPr="217FF15C" w:rsidR="00527005">
        <w:rPr>
          <w:lang w:eastAsia="lv-LV"/>
        </w:rPr>
        <w:t xml:space="preserve">R </w:t>
      </w:r>
      <w:r w:rsidRPr="217FF15C">
        <w:rPr>
          <w:lang w:eastAsia="lv-LV"/>
        </w:rPr>
        <w:t xml:space="preserve">piekrastes punkti (L6, L8, L13, L14), kuros novērojams mērens Cu un Zn pieaugums </w:t>
      </w:r>
      <w:r w:rsidR="156D17F1">
        <w:t>–</w:t>
      </w:r>
      <w:r w:rsidRPr="217FF15C">
        <w:rPr>
          <w:lang w:eastAsia="lv-LV"/>
        </w:rPr>
        <w:t xml:space="preserve"> tipiska rekreācijas un kuģošanas ietekme. Trešais klasteris sastāvēja tikai no </w:t>
      </w:r>
      <w:r w:rsidRPr="217FF15C" w:rsidR="001235C4">
        <w:rPr>
          <w:lang w:eastAsia="lv-LV"/>
        </w:rPr>
        <w:t>Z</w:t>
      </w:r>
      <w:r w:rsidRPr="217FF15C">
        <w:rPr>
          <w:lang w:eastAsia="lv-LV"/>
        </w:rPr>
        <w:t xml:space="preserve"> industriālā līča paraugiem (L9, L10, L11); to atšķīra izteikti augsts Zn (līdz 735 mg kg⁻¹) kopā ar Cu, Cr, Cd un Pb palielinātām koncentrācijām. Tādējādi sedimentu paraugu grupēšana klāsteros ne vien statistiski grupē datus, bet arī precīzi atspoguļo telpisko antropogēno slodzi Liepājas ezerā.</w:t>
      </w:r>
    </w:p>
    <w:p w:rsidRPr="00B71987" w:rsidR="00B015F8" w:rsidP="00B015F8" w:rsidRDefault="00B015F8" w14:paraId="67B6C2EE" w14:textId="77777777">
      <w:pPr>
        <w:jc w:val="both"/>
        <w:rPr>
          <w:bCs/>
          <w:lang w:eastAsia="lv-LV"/>
        </w:rPr>
      </w:pPr>
    </w:p>
    <w:p w:rsidRPr="00B71987" w:rsidR="00B015F8" w:rsidP="217FF15C" w:rsidRDefault="00B015F8" w14:paraId="69610E1C" w14:textId="2500B306">
      <w:pPr>
        <w:jc w:val="both"/>
        <w:rPr>
          <w:lang w:eastAsia="lv-LV"/>
        </w:rPr>
      </w:pPr>
      <w:r w:rsidRPr="217FF15C">
        <w:rPr>
          <w:lang w:eastAsia="lv-LV"/>
        </w:rPr>
        <w:t xml:space="preserve">Sedimentu smago metālu koncentrācijas vispirms tika salīdzinātas ar </w:t>
      </w:r>
      <w:r w:rsidR="00F26B8B">
        <w:t>MK</w:t>
      </w:r>
      <w:r w:rsidRPr="217FF15C" w:rsidR="00F26B8B">
        <w:rPr>
          <w:lang w:eastAsia="lv-LV"/>
        </w:rPr>
        <w:t xml:space="preserve"> </w:t>
      </w:r>
      <w:r w:rsidRPr="217FF15C">
        <w:rPr>
          <w:lang w:eastAsia="lv-LV"/>
        </w:rPr>
        <w:t xml:space="preserve">2005. gada 25. oktobra noteikumiem Nr. 804 “Noteikumi par augsnes un grunts kvalitātes normatīviem”, kuros B (-piesardzības) vērtības nosaka līmeni, pēc kura pārsniegšanas </w:t>
      </w:r>
      <w:r w:rsidRPr="217FF15C">
        <w:rPr>
          <w:lang w:eastAsia="lv-LV"/>
        </w:rPr>
        <w:t xml:space="preserve">teritorija klasificējama kā potenciāli piesārņota un jāveic detalizēta izpēte un monitorings. Savukārt sedimentu atbilstība izmantošanai vai pārstrādei tika vērtēta, izmantojot </w:t>
      </w:r>
      <w:r w:rsidR="00F26B8B">
        <w:t>MK</w:t>
      </w:r>
      <w:r w:rsidRPr="217FF15C" w:rsidR="00F26B8B">
        <w:rPr>
          <w:lang w:eastAsia="lv-LV"/>
        </w:rPr>
        <w:t xml:space="preserve"> </w:t>
      </w:r>
      <w:r w:rsidRPr="217FF15C">
        <w:rPr>
          <w:lang w:eastAsia="lv-LV"/>
        </w:rPr>
        <w:t xml:space="preserve">2006. gada 2. maija noteikumus Nr. 362 “Noteikumi par notekūdeņu dūņu un to komposta izmantošanu, monitoringu un kontroli”, kuros II–III klases robežvērtības nosaka ierobežojumus dūņu izmantošanai lauksaimniecībā vai rekultivācijā. </w:t>
      </w:r>
    </w:p>
    <w:p w:rsidRPr="00B71987" w:rsidR="00B015F8" w:rsidP="00B015F8" w:rsidRDefault="00B015F8" w14:paraId="4B67265B" w14:textId="77777777">
      <w:pPr>
        <w:jc w:val="both"/>
        <w:rPr>
          <w:bCs/>
          <w:lang w:eastAsia="lv-LV"/>
        </w:rPr>
      </w:pPr>
    </w:p>
    <w:p w:rsidRPr="00B71987" w:rsidR="00B015F8" w:rsidP="0B782F4F" w:rsidRDefault="009D74EA" w14:paraId="4F375743" w14:textId="12761C15">
      <w:pPr>
        <w:jc w:val="both"/>
        <w:rPr>
          <w:lang w:eastAsia="lv-LV"/>
        </w:rPr>
      </w:pPr>
      <w:r w:rsidRPr="217FF15C">
        <w:rPr>
          <w:lang w:eastAsia="lv-LV"/>
        </w:rPr>
        <w:t xml:space="preserve">Z </w:t>
      </w:r>
      <w:r w:rsidRPr="217FF15C" w:rsidR="432FF883">
        <w:rPr>
          <w:lang w:eastAsia="lv-LV"/>
        </w:rPr>
        <w:t>līča paraugos L9, L10 un L11 Zn sasniedz 425</w:t>
      </w:r>
      <w:r w:rsidR="0AED150C">
        <w:t>–</w:t>
      </w:r>
      <w:r w:rsidRPr="217FF15C" w:rsidR="432FF883">
        <w:rPr>
          <w:lang w:eastAsia="lv-LV"/>
        </w:rPr>
        <w:t>735 mg kg⁻¹, Cu 43</w:t>
      </w:r>
      <w:r w:rsidR="3C71C52E">
        <w:t>–</w:t>
      </w:r>
      <w:r w:rsidRPr="217FF15C" w:rsidR="432FF883">
        <w:rPr>
          <w:lang w:eastAsia="lv-LV"/>
        </w:rPr>
        <w:t>93 mg kg⁻¹, Cr 95</w:t>
      </w:r>
      <w:r w:rsidR="2720DE67">
        <w:t>–</w:t>
      </w:r>
      <w:r w:rsidRPr="217FF15C" w:rsidR="432FF883">
        <w:rPr>
          <w:lang w:eastAsia="lv-LV"/>
        </w:rPr>
        <w:t>258 mg kg⁻¹, Cd 2.5</w:t>
      </w:r>
      <w:r w:rsidR="10C37268">
        <w:t>–</w:t>
      </w:r>
      <w:r w:rsidRPr="217FF15C" w:rsidR="432FF883">
        <w:rPr>
          <w:lang w:eastAsia="lv-LV"/>
        </w:rPr>
        <w:t>4.5 mg kg⁻¹ un Pb 93</w:t>
      </w:r>
      <w:r w:rsidR="5C6596CD">
        <w:t>–</w:t>
      </w:r>
      <w:r w:rsidRPr="217FF15C" w:rsidR="432FF883">
        <w:rPr>
          <w:lang w:eastAsia="lv-LV"/>
        </w:rPr>
        <w:t xml:space="preserve">214 mg kg⁻¹. Tie pārsniedz </w:t>
      </w:r>
      <w:r w:rsidR="00F26B8B">
        <w:t>MK</w:t>
      </w:r>
      <w:r w:rsidRPr="217FF15C" w:rsidR="00F26B8B">
        <w:rPr>
          <w:lang w:eastAsia="lv-LV"/>
        </w:rPr>
        <w:t xml:space="preserve"> </w:t>
      </w:r>
      <w:r w:rsidRPr="217FF15C" w:rsidR="432FF883">
        <w:rPr>
          <w:lang w:eastAsia="lv-LV"/>
        </w:rPr>
        <w:t>2005. gada 25. oktobra noteikumu Nr. 804 “Noteikumi par augsnes un grunts kvalitātes normatīviem” B robežlielumus smilšainiem nogulumiem (Cr 150, Cu 30, Zn 250, Cd 3, Hg 2, Pb 75 mg kg⁻¹) un Zn pat tuvojas C slieksnim (700 mg kg⁻¹). Pēc MK 2006. gada 2. maija noteikumu Nr. 362 “Noteikumi par notekūdeņu dūņu un to komposta izmantošanu, monitoringu un kontroli” 6. pielikuma klasifikācijas šiem paraugiem Cd (2.5</w:t>
      </w:r>
      <w:r w:rsidR="03D87BC4">
        <w:t>–</w:t>
      </w:r>
      <w:r w:rsidRPr="217FF15C" w:rsidR="432FF883">
        <w:rPr>
          <w:lang w:eastAsia="lv-LV"/>
        </w:rPr>
        <w:t>4.5 mg kg⁻¹) atbilst II klasei, savukārt Cr ≈ 258 mg kg⁻¹ paceļ L9-1 jau III klasē (II robeža 101</w:t>
      </w:r>
      <w:r w:rsidR="7E094880">
        <w:t>–</w:t>
      </w:r>
      <w:r w:rsidRPr="217FF15C" w:rsidR="432FF883">
        <w:rPr>
          <w:lang w:eastAsia="lv-LV"/>
        </w:rPr>
        <w:t>250; III 251</w:t>
      </w:r>
      <w:r w:rsidR="2E6EB134">
        <w:t>–</w:t>
      </w:r>
      <w:r w:rsidRPr="217FF15C" w:rsidR="432FF883">
        <w:rPr>
          <w:lang w:eastAsia="lv-LV"/>
        </w:rPr>
        <w:t>400 mg kg⁻¹). Smalkgraudainā, organiskā dūņa un vājā hidrodinamika sekmē metālu ilgtermiņa uzkrāšanos zonā, ko pastiprina ostas vēsturiskie emisijas avoti.</w:t>
      </w:r>
    </w:p>
    <w:p w:rsidRPr="00B71987" w:rsidR="00B015F8" w:rsidP="00B015F8" w:rsidRDefault="00B015F8" w14:paraId="191B75E4" w14:textId="77777777">
      <w:pPr>
        <w:jc w:val="both"/>
        <w:rPr>
          <w:bCs/>
          <w:lang w:eastAsia="lv-LV"/>
        </w:rPr>
      </w:pPr>
    </w:p>
    <w:p w:rsidRPr="00B71987" w:rsidR="00B015F8" w:rsidP="0B782F4F" w:rsidRDefault="432FF883" w14:paraId="4D86696B" w14:textId="1FC08403">
      <w:pPr>
        <w:jc w:val="both"/>
        <w:rPr>
          <w:lang w:eastAsia="lv-LV"/>
        </w:rPr>
      </w:pPr>
      <w:r w:rsidRPr="217FF15C">
        <w:rPr>
          <w:lang w:eastAsia="lv-LV"/>
        </w:rPr>
        <w:t>Pretēji tam upju deltās ņemtajos paraugos L2, L3, L4, L5, L7 un L12 metālu saturs paliek ievērojami zem B robežvērtībām (piem., Cr 29</w:t>
      </w:r>
      <w:r w:rsidR="7B2335FD">
        <w:t>–</w:t>
      </w:r>
      <w:r w:rsidRPr="217FF15C">
        <w:rPr>
          <w:lang w:eastAsia="lv-LV"/>
        </w:rPr>
        <w:t>51 mg kg⁻¹ &lt; 150, Zn 80</w:t>
      </w:r>
      <w:r w:rsidR="79E86F1D">
        <w:t>–</w:t>
      </w:r>
      <w:r w:rsidRPr="217FF15C">
        <w:rPr>
          <w:lang w:eastAsia="lv-LV"/>
        </w:rPr>
        <w:t xml:space="preserve">108 mg kg⁻¹ &lt; 250, Cd ≤ 0.86 mg kg⁻¹ </w:t>
      </w:r>
      <w:r w:rsidRPr="217FF15C">
        <w:rPr>
          <w:rFonts w:ascii="Cambria Math" w:hAnsi="Cambria Math" w:cs="Cambria Math"/>
          <w:lang w:eastAsia="lv-LV"/>
        </w:rPr>
        <w:t>≪</w:t>
      </w:r>
      <w:r w:rsidRPr="217FF15C">
        <w:rPr>
          <w:lang w:eastAsia="lv-LV"/>
        </w:rPr>
        <w:t xml:space="preserve"> 3 mg kg⁻¹) un pilnībā iekļaujas I klases intervālos pēc MK 362 (Cd &lt; 2 mg kg⁻¹; Cr &lt; 100 mg kg⁻¹; Zn &lt; 800 mg kg⁻¹), tādēļ šie punkti kalpo kā ezera fona jeb “nulles” līmeņa references vietas.</w:t>
      </w:r>
    </w:p>
    <w:p w:rsidRPr="00B71987" w:rsidR="00B015F8" w:rsidP="00B015F8" w:rsidRDefault="00B015F8" w14:paraId="3887138D" w14:textId="77777777">
      <w:pPr>
        <w:jc w:val="both"/>
        <w:rPr>
          <w:bCs/>
          <w:lang w:eastAsia="lv-LV"/>
        </w:rPr>
      </w:pPr>
    </w:p>
    <w:p w:rsidRPr="00B71987" w:rsidR="00B015F8" w:rsidP="0B782F4F" w:rsidRDefault="00527005" w14:paraId="3105CE5B" w14:textId="4C91166C">
      <w:pPr>
        <w:jc w:val="both"/>
        <w:rPr>
          <w:lang w:eastAsia="lv-LV"/>
        </w:rPr>
      </w:pPr>
      <w:r w:rsidRPr="217FF15C">
        <w:rPr>
          <w:lang w:eastAsia="lv-LV"/>
        </w:rPr>
        <w:t xml:space="preserve">R </w:t>
      </w:r>
      <w:r w:rsidRPr="217FF15C" w:rsidR="432FF883">
        <w:rPr>
          <w:lang w:eastAsia="lv-LV"/>
        </w:rPr>
        <w:t>piekrastē un rekreācijas zonās izvietotajos paraugos L6, L8, L13, un L14 reģistrēts mērens piesārņojums: Zn 170</w:t>
      </w:r>
      <w:r w:rsidR="4B54486F">
        <w:t xml:space="preserve"> </w:t>
      </w:r>
      <w:r w:rsidRPr="217FF15C" w:rsidR="432FF883">
        <w:rPr>
          <w:lang w:eastAsia="lv-LV"/>
        </w:rPr>
        <w:t>564 mg kg⁻¹ un Cu 27</w:t>
      </w:r>
      <w:r w:rsidR="0AD0B82E">
        <w:t>–</w:t>
      </w:r>
      <w:r w:rsidRPr="217FF15C" w:rsidR="432FF883">
        <w:rPr>
          <w:lang w:eastAsia="lv-LV"/>
        </w:rPr>
        <w:t>62 mg kg⁻¹ pārsniedz MK 804 B robežlielumus, bet paliek zem C sliekšņiem (Zn 700, Cu 150 mg kg⁻¹). Cd 1.4</w:t>
      </w:r>
      <w:r w:rsidR="77D5A8E6">
        <w:t>–</w:t>
      </w:r>
      <w:r w:rsidRPr="217FF15C" w:rsidR="432FF883">
        <w:rPr>
          <w:lang w:eastAsia="lv-LV"/>
        </w:rPr>
        <w:t>2.9 mg kg⁻¹ svārstās ap B vērtību (3 mg kg⁻¹) un atbilst II klasei pēc MK 362, savukārt Cr ≤ 165 mg kg⁻¹ paliek II diapazonā (101</w:t>
      </w:r>
      <w:r w:rsidR="52D54979">
        <w:t>–</w:t>
      </w:r>
      <w:r w:rsidRPr="217FF15C" w:rsidR="432FF883">
        <w:rPr>
          <w:lang w:eastAsia="lv-LV"/>
        </w:rPr>
        <w:t xml:space="preserve">250 mg kg⁻¹). Šī “vidējā” situācija liecina par lokālu antropogēno spiedienu (laivu krāsas, piestātņu notekas), kas, lai arī zemāks nekā </w:t>
      </w:r>
      <w:r w:rsidRPr="217FF15C" w:rsidR="009D74EA">
        <w:rPr>
          <w:lang w:eastAsia="lv-LV"/>
        </w:rPr>
        <w:t xml:space="preserve">Z </w:t>
      </w:r>
      <w:r w:rsidRPr="217FF15C" w:rsidR="432FF883">
        <w:rPr>
          <w:lang w:eastAsia="lv-LV"/>
        </w:rPr>
        <w:t xml:space="preserve">līcī, prasa regulāru monitoringu, lai nepieļautu pāreju uz augstākiem riska līmeņiem. </w:t>
      </w:r>
    </w:p>
    <w:p w:rsidRPr="00B71987" w:rsidR="00B015F8" w:rsidP="00B015F8" w:rsidRDefault="00B015F8" w14:paraId="46CA537F" w14:textId="77777777">
      <w:pPr>
        <w:jc w:val="both"/>
        <w:rPr>
          <w:bCs/>
          <w:lang w:eastAsia="lv-LV"/>
        </w:rPr>
      </w:pPr>
    </w:p>
    <w:p w:rsidRPr="00B71987" w:rsidR="00B015F8" w:rsidP="0B782F4F" w:rsidRDefault="432FF883" w14:paraId="5AF21231" w14:textId="1FD6D703">
      <w:pPr>
        <w:jc w:val="both"/>
        <w:rPr>
          <w:lang w:eastAsia="lv-LV"/>
        </w:rPr>
      </w:pPr>
      <w:r w:rsidRPr="217FF15C">
        <w:rPr>
          <w:lang w:eastAsia="lv-LV"/>
        </w:rPr>
        <w:t xml:space="preserve">Pamatojoties uz telpisko iedalījumu, monitoringa prioritātes sadalāmas sekojoši: </w:t>
      </w:r>
      <w:r w:rsidRPr="217FF15C" w:rsidR="009D74EA">
        <w:rPr>
          <w:lang w:eastAsia="lv-LV"/>
        </w:rPr>
        <w:t xml:space="preserve">Z </w:t>
      </w:r>
      <w:r w:rsidRPr="217FF15C">
        <w:rPr>
          <w:lang w:eastAsia="lv-LV"/>
        </w:rPr>
        <w:t>līcī (L9–L11) jāveic detalizēta sedimentu kartēšana un ūdens kolonnas ķīmiskā kontrole. Piekrastes sektorā (L6, L8, L13, L14) – regulārs mērīšana ik pēc diviem gadiem un lokālo avotu ierobežošana. Upju deltās pietiek ar bāzes novērojumu reizi piecos gados, lai saglabātu fona rāmi.</w:t>
      </w:r>
    </w:p>
    <w:p w:rsidRPr="00B71987" w:rsidR="00B015F8" w:rsidP="0051020C" w:rsidRDefault="00B015F8" w14:paraId="141F7455" w14:textId="77777777">
      <w:pPr>
        <w:jc w:val="both"/>
        <w:rPr>
          <w:b/>
          <w:lang w:eastAsia="lv-LV"/>
        </w:rPr>
      </w:pPr>
    </w:p>
    <w:p w:rsidRPr="00B71987" w:rsidR="0051020C" w:rsidP="0051020C" w:rsidRDefault="0051020C" w14:paraId="4113934D" w14:textId="77777777">
      <w:pPr>
        <w:jc w:val="both"/>
        <w:rPr>
          <w:b/>
          <w:bCs/>
          <w:lang w:eastAsia="lv-LV"/>
        </w:rPr>
      </w:pPr>
      <w:r w:rsidRPr="00B71987">
        <w:rPr>
          <w:b/>
          <w:bCs/>
          <w:lang w:eastAsia="lv-LV"/>
        </w:rPr>
        <w:t>Plūdu riski un pretplūdu infrastruktūra</w:t>
      </w:r>
    </w:p>
    <w:p w:rsidRPr="00B71987" w:rsidR="0051020C" w:rsidP="0051020C" w:rsidRDefault="0051020C" w14:paraId="2706BA67" w14:textId="77777777">
      <w:pPr>
        <w:jc w:val="both"/>
        <w:rPr>
          <w:lang w:eastAsia="lv-LV"/>
        </w:rPr>
      </w:pPr>
    </w:p>
    <w:p w:rsidRPr="00B71987" w:rsidR="0051020C" w:rsidP="0051020C" w:rsidRDefault="0051020C" w14:paraId="4829DB8E" w14:textId="152BDC81">
      <w:pPr>
        <w:jc w:val="both"/>
        <w:rPr>
          <w:lang w:eastAsia="lv-LV"/>
        </w:rPr>
      </w:pPr>
      <w:r w:rsidRPr="00B71987">
        <w:rPr>
          <w:lang w:eastAsia="lv-LV"/>
        </w:rPr>
        <w:t xml:space="preserve">Liepājas ezera teritorijā plūdu riski ir daudzdimensionāli un izriet no ezera hidroloģiskās saiknes ar Baltijas jūru un tā pieteku sistēmas īpatnībām. Galvenie plūdu draudi rodas, kad intensīvu nokrišņu vai vēja uzplūdu dēļ paaugstinās ezera ūdens līmenis, ko papildina hidroloģiskās slodzes no Bārtas, Ālandes un Otaņķes upēm. LVĢMC plūdu risku kartes (skat. </w:t>
      </w:r>
      <w:r w:rsidRPr="00B71987" w:rsidR="00D95046">
        <w:rPr>
          <w:lang w:eastAsia="lv-LV"/>
        </w:rPr>
        <w:t>11.</w:t>
      </w:r>
      <w:r w:rsidRPr="00B71987">
        <w:rPr>
          <w:lang w:eastAsia="lv-LV"/>
        </w:rPr>
        <w:t xml:space="preserve"> pielikumu) sniedz precīzus datus par applūstošajām teritorijām, ļaujot identificēt gan dabisko plūdu procesu zonu, gan cilvēka darbības ietekmē radītos riskus. </w:t>
      </w:r>
    </w:p>
    <w:p w:rsidRPr="00B71987" w:rsidR="0051020C" w:rsidP="0051020C" w:rsidRDefault="0051020C" w14:paraId="08D8C423" w14:textId="77777777">
      <w:pPr>
        <w:jc w:val="both"/>
        <w:rPr>
          <w:lang w:eastAsia="lv-LV"/>
        </w:rPr>
      </w:pPr>
    </w:p>
    <w:p w:rsidRPr="00B71987" w:rsidR="0017551D" w:rsidP="0051020C" w:rsidRDefault="0051020C" w14:paraId="611102FF" w14:textId="77777777">
      <w:pPr>
        <w:jc w:val="both"/>
        <w:rPr>
          <w:lang w:eastAsia="lv-LV"/>
        </w:rPr>
      </w:pPr>
      <w:r w:rsidRPr="00B71987">
        <w:rPr>
          <w:lang w:eastAsia="lv-LV"/>
        </w:rPr>
        <w:t>Ezera piekrastes polderu sistēmas, piemēram, Bernātu, Rumbas, Reiņa un Arāja polderi, ir īpaši jutīgas pret plūdu riskiem. Šīs sistēmas aizsargdambju un atsūk</w:t>
      </w:r>
      <w:r w:rsidRPr="00B71987" w:rsidR="003D62FA">
        <w:rPr>
          <w:lang w:eastAsia="lv-LV"/>
        </w:rPr>
        <w:t>n</w:t>
      </w:r>
      <w:r w:rsidRPr="00B71987">
        <w:rPr>
          <w:lang w:eastAsia="lv-LV"/>
        </w:rPr>
        <w:t xml:space="preserve">ēšanas kapacitāte ir būtisks faktors, kas nosaka plūdu pārvaldību. Taču spēcīgi hidroloģiskie notikumi, piemēram, intensīva ūdens pietece no upēm un aizkavēta ūdens izplūde uz ezeru, var pārspēt esošās sistēmas kapacitāti. Šādās situācijās applūst lauksaimniecības platības, infrastruktūra un biotopi, kas savukārt veicina sedimentu un piesārņojuma nonākšanu ezerā. </w:t>
      </w:r>
    </w:p>
    <w:p w:rsidRPr="00B71987" w:rsidR="0017551D" w:rsidP="0051020C" w:rsidRDefault="0017551D" w14:paraId="5724F65B" w14:textId="77777777">
      <w:pPr>
        <w:jc w:val="both"/>
        <w:rPr>
          <w:lang w:eastAsia="lv-LV"/>
        </w:rPr>
      </w:pPr>
    </w:p>
    <w:p w:rsidRPr="00B71987" w:rsidR="0017551D" w:rsidP="0051020C" w:rsidRDefault="0017551D" w14:paraId="4BE72D5D" w14:textId="5362AE4A">
      <w:pPr>
        <w:jc w:val="both"/>
        <w:rPr>
          <w:lang w:eastAsia="lv-LV"/>
        </w:rPr>
      </w:pPr>
      <w:r w:rsidRPr="00B71987">
        <w:rPr>
          <w:lang w:eastAsia="lv-LV"/>
        </w:rPr>
        <w:t>Liepājas ezera piekrastes polderu raksturlielumi:</w:t>
      </w:r>
    </w:p>
    <w:p w:rsidRPr="00B71987" w:rsidR="0017551D" w:rsidP="0051020C" w:rsidRDefault="0017551D" w14:paraId="28DAF14F" w14:textId="77777777">
      <w:pPr>
        <w:jc w:val="both"/>
        <w:rPr>
          <w:lang w:eastAsia="lv-LV"/>
        </w:rPr>
      </w:pPr>
    </w:p>
    <w:p w:rsidRPr="00B71987" w:rsidR="0017551D" w:rsidP="0017551D" w:rsidRDefault="683103DE" w14:paraId="72734DFF" w14:textId="6AF40B32">
      <w:pPr>
        <w:jc w:val="both"/>
      </w:pPr>
      <w:r w:rsidRPr="217FF15C">
        <w:rPr>
          <w:u w:val="single"/>
        </w:rPr>
        <w:t>Reiņu polderis</w:t>
      </w:r>
      <w:r>
        <w:t xml:space="preserve"> </w:t>
      </w:r>
      <w:r w:rsidR="337567D4">
        <w:t>–</w:t>
      </w:r>
      <w:r>
        <w:t xml:space="preserve"> izteka ezerā; pārplūšanas robežas augstuma atzīme 1.00 (abs. atz., m LAS 2000,5); platība 9,5 km</w:t>
      </w:r>
      <w:r w:rsidRPr="217FF15C">
        <w:rPr>
          <w:vertAlign w:val="superscript"/>
        </w:rPr>
        <w:t>2</w:t>
      </w:r>
      <w:r>
        <w:t>; ilggadīgais vidējais atsūknētā ūdens daudzums 2.4 milj. m</w:t>
      </w:r>
      <w:r w:rsidRPr="217FF15C">
        <w:rPr>
          <w:vertAlign w:val="superscript"/>
        </w:rPr>
        <w:t>3</w:t>
      </w:r>
      <w:r>
        <w:t>.</w:t>
      </w:r>
    </w:p>
    <w:p w:rsidRPr="00B71987" w:rsidR="0017551D" w:rsidP="0017551D" w:rsidRDefault="0017551D" w14:paraId="5360EB93" w14:textId="77777777">
      <w:pPr>
        <w:jc w:val="both"/>
        <w:rPr>
          <w:bCs/>
          <w:iCs/>
        </w:rPr>
      </w:pPr>
    </w:p>
    <w:p w:rsidRPr="00B71987" w:rsidR="0017551D" w:rsidP="0017551D" w:rsidRDefault="683103DE" w14:paraId="4C843169" w14:textId="2297FD6C">
      <w:pPr>
        <w:jc w:val="both"/>
      </w:pPr>
      <w:r w:rsidRPr="217FF15C">
        <w:rPr>
          <w:u w:val="single"/>
        </w:rPr>
        <w:t>Arāja polderis</w:t>
      </w:r>
      <w:r>
        <w:t xml:space="preserve"> </w:t>
      </w:r>
      <w:r w:rsidR="04E992DB">
        <w:t>–</w:t>
      </w:r>
      <w:r>
        <w:t xml:space="preserve"> izteka ezerā; pārplūšanas robežas augstuma atzīme 0.87 (abs. atz., m LAS 2000,5); platība 6,9 km</w:t>
      </w:r>
      <w:r w:rsidRPr="217FF15C">
        <w:rPr>
          <w:vertAlign w:val="superscript"/>
        </w:rPr>
        <w:t>2</w:t>
      </w:r>
      <w:r>
        <w:t>; ilggadīgais vidējais atsūknētā ūdens daudzums 1.8 milj. m</w:t>
      </w:r>
      <w:r w:rsidRPr="217FF15C">
        <w:rPr>
          <w:vertAlign w:val="superscript"/>
        </w:rPr>
        <w:t>3</w:t>
      </w:r>
      <w:r>
        <w:t xml:space="preserve">. </w:t>
      </w:r>
    </w:p>
    <w:p w:rsidRPr="00B71987" w:rsidR="0017551D" w:rsidP="0017551D" w:rsidRDefault="0017551D" w14:paraId="011DB567" w14:textId="77777777">
      <w:pPr>
        <w:jc w:val="both"/>
        <w:rPr>
          <w:bCs/>
          <w:iCs/>
        </w:rPr>
      </w:pPr>
    </w:p>
    <w:p w:rsidRPr="00B71987" w:rsidR="0017551D" w:rsidP="0017551D" w:rsidRDefault="683103DE" w14:paraId="06687A11" w14:textId="7AE89F10">
      <w:pPr>
        <w:jc w:val="both"/>
      </w:pPr>
      <w:r w:rsidRPr="217FF15C">
        <w:rPr>
          <w:u w:val="single"/>
        </w:rPr>
        <w:t>Rumbu polderis</w:t>
      </w:r>
      <w:r>
        <w:t xml:space="preserve"> </w:t>
      </w:r>
      <w:r w:rsidR="79988164">
        <w:t>–</w:t>
      </w:r>
      <w:r>
        <w:t xml:space="preserve"> izteka ezerā; pārplūšanas robežas augstuma atzīme 0.87 (abs. atz., m LAS 2000,5); platība 10.9 km</w:t>
      </w:r>
      <w:r w:rsidRPr="217FF15C">
        <w:rPr>
          <w:vertAlign w:val="superscript"/>
        </w:rPr>
        <w:t>2</w:t>
      </w:r>
      <w:r>
        <w:t>; ilggadīgais vidējais atsūknētā ūdens daudzums 2.8 milj. m</w:t>
      </w:r>
      <w:r w:rsidRPr="217FF15C">
        <w:rPr>
          <w:vertAlign w:val="superscript"/>
        </w:rPr>
        <w:t>3</w:t>
      </w:r>
      <w:r>
        <w:t>.</w:t>
      </w:r>
    </w:p>
    <w:p w:rsidRPr="00B71987" w:rsidR="0017551D" w:rsidP="0017551D" w:rsidRDefault="0017551D" w14:paraId="7A08E9A4" w14:textId="77777777">
      <w:pPr>
        <w:jc w:val="both"/>
        <w:rPr>
          <w:bCs/>
          <w:iCs/>
        </w:rPr>
      </w:pPr>
    </w:p>
    <w:p w:rsidRPr="00B71987" w:rsidR="0017551D" w:rsidP="0017551D" w:rsidRDefault="683103DE" w14:paraId="711F8762" w14:textId="3A9D9001">
      <w:pPr>
        <w:jc w:val="both"/>
      </w:pPr>
      <w:r w:rsidRPr="217FF15C">
        <w:rPr>
          <w:u w:val="single"/>
        </w:rPr>
        <w:t>Bernātu polderis</w:t>
      </w:r>
      <w:r>
        <w:t xml:space="preserve"> </w:t>
      </w:r>
      <w:r w:rsidR="531885C0">
        <w:t>–</w:t>
      </w:r>
      <w:r>
        <w:t xml:space="preserve"> izteka Toseles upē (ŪSIK 34282:01) pie piketa 06/20; pārplūšanas robežas augstuma atzīme 1.20 (abs. atz., m LAS 2000,5); platība 9.1 km</w:t>
      </w:r>
      <w:r w:rsidRPr="217FF15C">
        <w:rPr>
          <w:vertAlign w:val="superscript"/>
        </w:rPr>
        <w:t>2</w:t>
      </w:r>
      <w:r>
        <w:t>; ilggadīgais vidējais atsūknētā ūdens daudzums 2.3 milj. m</w:t>
      </w:r>
      <w:r w:rsidRPr="217FF15C">
        <w:rPr>
          <w:vertAlign w:val="superscript"/>
        </w:rPr>
        <w:t>3</w:t>
      </w:r>
      <w:r>
        <w:t>.</w:t>
      </w:r>
    </w:p>
    <w:p w:rsidRPr="00B71987" w:rsidR="0017551D" w:rsidP="0051020C" w:rsidRDefault="0017551D" w14:paraId="55A9E998" w14:textId="77777777">
      <w:pPr>
        <w:jc w:val="both"/>
        <w:rPr>
          <w:lang w:eastAsia="lv-LV"/>
        </w:rPr>
      </w:pPr>
    </w:p>
    <w:p w:rsidRPr="00B71987" w:rsidR="0051020C" w:rsidP="0051020C" w:rsidRDefault="0051020C" w14:paraId="357B3B0F" w14:textId="77777777">
      <w:pPr>
        <w:jc w:val="both"/>
        <w:rPr>
          <w:lang w:eastAsia="lv-LV"/>
        </w:rPr>
      </w:pPr>
      <w:r w:rsidRPr="00B71987">
        <w:rPr>
          <w:lang w:eastAsia="lv-LV"/>
        </w:rPr>
        <w:t xml:space="preserve">Ezera lejtecē pie Bārtas un Ālandes upju ietekām plūdu risks ir cieši saistīts ar gultnes uzstādinājumiem un sliekšņiem, kas kavē ūdens plūsmu. Šajās vietās jūtama arī Liepājas ezera ūdens līmeņa ietekme, kas var radīt ūdens uzstādinājumu augštecē, īpaši periodos, kad vērojami jūras līmeņa uzplūdi vai intensīva ezera piepildīšanās no pietekām. Šie hidrauliskie apstākļi ne tikai apgrūtina ūdens plūsmu, bet arī ietekmē biotopu struktūru, piemēram, mitrāju dzīvotnes, kas ir īpaši jutīgas pret pārplūšanu. </w:t>
      </w:r>
    </w:p>
    <w:p w:rsidRPr="00B71987" w:rsidR="0051020C" w:rsidP="0051020C" w:rsidRDefault="0051020C" w14:paraId="539574BB" w14:textId="77777777">
      <w:pPr>
        <w:jc w:val="both"/>
        <w:rPr>
          <w:lang w:eastAsia="lv-LV"/>
        </w:rPr>
      </w:pPr>
    </w:p>
    <w:p w:rsidRPr="00B71987" w:rsidR="0051020C" w:rsidP="0051020C" w:rsidRDefault="0051020C" w14:paraId="27AC124F" w14:textId="77777777">
      <w:pPr>
        <w:jc w:val="both"/>
        <w:rPr>
          <w:b/>
          <w:bCs/>
          <w:lang w:eastAsia="lv-LV"/>
        </w:rPr>
      </w:pPr>
      <w:r w:rsidRPr="00B71987">
        <w:rPr>
          <w:b/>
          <w:bCs/>
          <w:lang w:eastAsia="lv-LV"/>
        </w:rPr>
        <w:t>Prioritārie apsaimniekošanas pasākumi hidroloģiskā režīma un ūdens kvalitātes uzlabošanai</w:t>
      </w:r>
    </w:p>
    <w:p w:rsidRPr="00B71987" w:rsidR="0051020C" w:rsidP="0051020C" w:rsidRDefault="0051020C" w14:paraId="0F473B84" w14:textId="77777777">
      <w:pPr>
        <w:jc w:val="both"/>
        <w:rPr>
          <w:b/>
          <w:bCs/>
          <w:lang w:eastAsia="lv-LV"/>
        </w:rPr>
      </w:pPr>
    </w:p>
    <w:p w:rsidRPr="00B71987" w:rsidR="0051020C" w:rsidP="0051020C" w:rsidRDefault="0051020C" w14:paraId="3AC2F020" w14:textId="77777777">
      <w:pPr>
        <w:jc w:val="both"/>
        <w:rPr>
          <w:lang w:eastAsia="lv-LV"/>
        </w:rPr>
      </w:pPr>
      <w:r w:rsidRPr="00B71987">
        <w:rPr>
          <w:lang w:eastAsia="lv-LV"/>
        </w:rPr>
        <w:t>Lai uzlabotu ūdens kvalitāti un samazinātu piesārņojumu, nepieciešami barības vielu ieplūdes ierobežojumi, notekūdeņu attīrīšanas uzlabošana un aizauguma ar ūdensaugiem mazināšana. Primāri jāsamazina ezerā ieplūstošo barības vielu (fosfora, slāpekļa) un citu piesārņotāju apjoms. To var panākt, ierīkojot buferjoslas ap ūdenstilpēm, uzlabojot notekūdeņu attīrīšanas iekārtu efektivitāti un stingri ierobežojot mēslojuma nokļūšanu ūdenī. Šie pasākumi mazinās eitrofikāciju un uzlabos ūdens kvalitāti ilgtermiņā.</w:t>
      </w:r>
    </w:p>
    <w:p w:rsidRPr="00B71987" w:rsidR="0051020C" w:rsidP="0051020C" w:rsidRDefault="0051020C" w14:paraId="6382C5CD" w14:textId="77777777">
      <w:pPr>
        <w:jc w:val="both"/>
        <w:rPr>
          <w:lang w:eastAsia="lv-LV"/>
        </w:rPr>
      </w:pPr>
    </w:p>
    <w:p w:rsidRPr="00B71987" w:rsidR="0051020C" w:rsidP="0051020C" w:rsidRDefault="0051020C" w14:paraId="2AEB42EF" w14:textId="77777777">
      <w:pPr>
        <w:jc w:val="both"/>
        <w:rPr>
          <w:lang w:eastAsia="lv-LV"/>
        </w:rPr>
      </w:pPr>
      <w:r w:rsidRPr="00B71987">
        <w:rPr>
          <w:lang w:eastAsia="lv-LV"/>
        </w:rPr>
        <w:t>Ezera sateces baseinā ir būtiski veicināt degradēto mitrāju un upju dabiskā tecējuma (piemēram, dodot upēm iespēju izplūst palieņu pļavās) atjaunošanu, kā arī vietās, kur tas ir iespējams, demontēt vai pārveidot mākslīgās barjeras (dambjus, slūžas), kas traucē ūdens brīvu apriti. Šādi pasākumi uzlabos Liepājas ezera hidroloģisko režīmu un samazinās plūdu riskus, vienlaikus veicinot biotopu kvalitātes atjaunošanos.</w:t>
      </w:r>
    </w:p>
    <w:p w:rsidRPr="00B71987" w:rsidR="0051020C" w:rsidP="0051020C" w:rsidRDefault="0051020C" w14:paraId="1E738F29" w14:textId="77777777">
      <w:pPr>
        <w:jc w:val="both"/>
        <w:rPr>
          <w:lang w:eastAsia="lv-LV"/>
        </w:rPr>
      </w:pPr>
    </w:p>
    <w:p w:rsidRPr="00B71987" w:rsidR="0051020C" w:rsidP="0051020C" w:rsidRDefault="0051020C" w14:paraId="5247E48C" w14:textId="77777777">
      <w:pPr>
        <w:jc w:val="both"/>
        <w:rPr>
          <w:lang w:eastAsia="lv-LV"/>
        </w:rPr>
      </w:pPr>
      <w:r w:rsidRPr="00B71987">
        <w:rPr>
          <w:lang w:eastAsia="lv-LV"/>
        </w:rPr>
        <w:t xml:space="preserve">Bārtas upes lejtecē nepieciešama īpaša uzmanība, lai risinātu šādus izaicinājumus: </w:t>
      </w:r>
    </w:p>
    <w:p w:rsidRPr="00B71987" w:rsidR="0051020C" w:rsidP="00436C0C" w:rsidRDefault="00977FF6" w14:paraId="2B17A1BB" w14:textId="6364AB0C">
      <w:pPr>
        <w:pStyle w:val="ListParagraph"/>
        <w:numPr>
          <w:ilvl w:val="0"/>
          <w:numId w:val="22"/>
        </w:numPr>
        <w:jc w:val="both"/>
        <w:rPr>
          <w:rFonts w:ascii="Times New Roman" w:hAnsi="Times New Roman" w:cs="Times New Roman"/>
          <w:sz w:val="24"/>
          <w:szCs w:val="24"/>
          <w:lang w:val="lv-LV" w:eastAsia="lv-LV"/>
        </w:rPr>
      </w:pPr>
      <w:r w:rsidRPr="217FF15C">
        <w:rPr>
          <w:rFonts w:ascii="Times New Roman" w:hAnsi="Times New Roman" w:cs="Times New Roman"/>
          <w:sz w:val="24"/>
          <w:szCs w:val="24"/>
          <w:lang w:val="lv-LV" w:eastAsia="lv-LV"/>
        </w:rPr>
        <w:t xml:space="preserve">hidraulisko </w:t>
      </w:r>
      <w:r w:rsidRPr="217FF15C" w:rsidR="0051020C">
        <w:rPr>
          <w:rFonts w:ascii="Times New Roman" w:hAnsi="Times New Roman" w:cs="Times New Roman"/>
          <w:sz w:val="24"/>
          <w:szCs w:val="24"/>
          <w:lang w:val="lv-LV" w:eastAsia="lv-LV"/>
        </w:rPr>
        <w:t xml:space="preserve">apstākļu uzlabošana – nepieciešama morēnas sliekšņa regulācija, lai mazinātu uzstādinājumu un nodrošinātu plūsmu stabilitāti. </w:t>
      </w:r>
    </w:p>
    <w:p w:rsidRPr="00B71987" w:rsidR="0051020C" w:rsidP="00436C0C" w:rsidRDefault="00977FF6" w14:paraId="44A458BA" w14:textId="30C70E8A">
      <w:pPr>
        <w:pStyle w:val="ListParagraph"/>
        <w:numPr>
          <w:ilvl w:val="0"/>
          <w:numId w:val="22"/>
        </w:numPr>
        <w:jc w:val="both"/>
        <w:rPr>
          <w:rFonts w:ascii="Times New Roman" w:hAnsi="Times New Roman" w:cs="Times New Roman"/>
          <w:sz w:val="24"/>
          <w:szCs w:val="24"/>
          <w:lang w:val="lv-LV" w:eastAsia="lv-LV"/>
        </w:rPr>
      </w:pPr>
      <w:r w:rsidRPr="217FF15C">
        <w:rPr>
          <w:rFonts w:ascii="Times New Roman" w:hAnsi="Times New Roman" w:cs="Times New Roman"/>
          <w:sz w:val="24"/>
          <w:szCs w:val="24"/>
          <w:lang w:val="lv-LV" w:eastAsia="lv-LV"/>
        </w:rPr>
        <w:t xml:space="preserve">bioloģiskās </w:t>
      </w:r>
      <w:r w:rsidRPr="217FF15C" w:rsidR="0051020C">
        <w:rPr>
          <w:rFonts w:ascii="Times New Roman" w:hAnsi="Times New Roman" w:cs="Times New Roman"/>
          <w:sz w:val="24"/>
          <w:szCs w:val="24"/>
          <w:lang w:val="lv-LV" w:eastAsia="lv-LV"/>
        </w:rPr>
        <w:t xml:space="preserve">daudzveidības saglabāšana – jāveicina zivju migrācijas iespējas un jāuzlabo dabisko dzīvotņu stāvoklis. </w:t>
      </w:r>
    </w:p>
    <w:p w:rsidRPr="00B71987" w:rsidR="0051020C" w:rsidP="00436C0C" w:rsidRDefault="00977FF6" w14:paraId="6FECB095" w14:textId="4E0B53C2">
      <w:pPr>
        <w:pStyle w:val="ListParagraph"/>
        <w:numPr>
          <w:ilvl w:val="0"/>
          <w:numId w:val="22"/>
        </w:numPr>
        <w:jc w:val="both"/>
        <w:rPr>
          <w:rFonts w:ascii="Times New Roman" w:hAnsi="Times New Roman" w:cs="Times New Roman"/>
          <w:sz w:val="24"/>
          <w:szCs w:val="24"/>
          <w:lang w:val="lv-LV" w:eastAsia="lv-LV"/>
        </w:rPr>
      </w:pPr>
      <w:r w:rsidRPr="217FF15C">
        <w:rPr>
          <w:rFonts w:ascii="Times New Roman" w:hAnsi="Times New Roman" w:cs="Times New Roman"/>
          <w:sz w:val="24"/>
          <w:szCs w:val="24"/>
          <w:lang w:val="lv-LV" w:eastAsia="lv-LV"/>
        </w:rPr>
        <w:t xml:space="preserve">ūdens </w:t>
      </w:r>
      <w:r w:rsidRPr="217FF15C" w:rsidR="0051020C">
        <w:rPr>
          <w:rFonts w:ascii="Times New Roman" w:hAnsi="Times New Roman" w:cs="Times New Roman"/>
          <w:sz w:val="24"/>
          <w:szCs w:val="24"/>
          <w:lang w:val="lv-LV" w:eastAsia="lv-LV"/>
        </w:rPr>
        <w:t xml:space="preserve">kvalitātes uzturēšana – nepieciešami pasākumi, lai samazinātu piesārņojošo vielu pieplūdi no Bārtas sateces baseina teritorijām. </w:t>
      </w:r>
    </w:p>
    <w:p w:rsidRPr="00B71987" w:rsidR="0051020C" w:rsidP="0051020C" w:rsidRDefault="0051020C" w14:paraId="663F3C3D" w14:textId="77777777">
      <w:pPr>
        <w:jc w:val="both"/>
        <w:rPr>
          <w:lang w:eastAsia="lv-LV"/>
        </w:rPr>
      </w:pPr>
    </w:p>
    <w:p w:rsidRPr="00B71987" w:rsidR="0051020C" w:rsidP="0051020C" w:rsidRDefault="0051020C" w14:paraId="22F6D098" w14:textId="77777777">
      <w:pPr>
        <w:jc w:val="both"/>
        <w:rPr>
          <w:lang w:eastAsia="lv-LV"/>
        </w:rPr>
      </w:pPr>
      <w:r w:rsidRPr="00B71987">
        <w:rPr>
          <w:lang w:eastAsia="lv-LV"/>
        </w:rPr>
        <w:t xml:space="preserve">Lai nodrošinātu ilgtspējīgu Otaņķes upes pārvaldību, nepieciešami pasākumi, kas līdzsvaro dabisko un cilvēka radīto ietekmi: </w:t>
      </w:r>
    </w:p>
    <w:p w:rsidRPr="00B71987" w:rsidR="0051020C" w:rsidP="00436C0C" w:rsidRDefault="00977FF6" w14:paraId="71AD284A" w14:textId="26B75704">
      <w:pPr>
        <w:pStyle w:val="ListParagraph"/>
        <w:numPr>
          <w:ilvl w:val="0"/>
          <w:numId w:val="22"/>
        </w:numPr>
        <w:jc w:val="both"/>
        <w:rPr>
          <w:rFonts w:ascii="Times New Roman" w:hAnsi="Times New Roman" w:cs="Times New Roman"/>
          <w:sz w:val="24"/>
          <w:szCs w:val="24"/>
          <w:lang w:val="lv-LV" w:eastAsia="lv-LV"/>
        </w:rPr>
      </w:pPr>
      <w:r w:rsidRPr="217FF15C">
        <w:rPr>
          <w:rFonts w:ascii="Times New Roman" w:hAnsi="Times New Roman" w:cs="Times New Roman"/>
          <w:sz w:val="24"/>
          <w:szCs w:val="24"/>
          <w:lang w:val="lv-LV" w:eastAsia="lv-LV"/>
        </w:rPr>
        <w:t xml:space="preserve">ūdens </w:t>
      </w:r>
      <w:r w:rsidRPr="217FF15C" w:rsidR="0051020C">
        <w:rPr>
          <w:rFonts w:ascii="Times New Roman" w:hAnsi="Times New Roman" w:cs="Times New Roman"/>
          <w:sz w:val="24"/>
          <w:szCs w:val="24"/>
          <w:lang w:val="lv-LV" w:eastAsia="lv-LV"/>
        </w:rPr>
        <w:t xml:space="preserve">kvalitātes uzlabošana, kontrolējot </w:t>
      </w:r>
      <w:r w:rsidRPr="217FF15C" w:rsidR="00930D9D">
        <w:rPr>
          <w:rFonts w:ascii="Times New Roman" w:hAnsi="Times New Roman" w:cs="Times New Roman"/>
          <w:sz w:val="24"/>
          <w:szCs w:val="24"/>
          <w:lang w:val="lv-LV" w:eastAsia="lv-LV"/>
        </w:rPr>
        <w:t xml:space="preserve">noteci no </w:t>
      </w:r>
      <w:r w:rsidRPr="217FF15C" w:rsidR="0051020C">
        <w:rPr>
          <w:rFonts w:ascii="Times New Roman" w:hAnsi="Times New Roman" w:cs="Times New Roman"/>
          <w:sz w:val="24"/>
          <w:szCs w:val="24"/>
          <w:lang w:val="lv-LV" w:eastAsia="lv-LV"/>
        </w:rPr>
        <w:t>lauksaimniecības</w:t>
      </w:r>
      <w:r w:rsidRPr="217FF15C" w:rsidR="00930D9D">
        <w:rPr>
          <w:rFonts w:ascii="Times New Roman" w:hAnsi="Times New Roman" w:cs="Times New Roman"/>
          <w:sz w:val="24"/>
          <w:szCs w:val="24"/>
          <w:lang w:val="lv-LV" w:eastAsia="lv-LV"/>
        </w:rPr>
        <w:t xml:space="preserve"> zemēm</w:t>
      </w:r>
      <w:r w:rsidRPr="217FF15C" w:rsidR="0051020C">
        <w:rPr>
          <w:rFonts w:ascii="Times New Roman" w:hAnsi="Times New Roman" w:cs="Times New Roman"/>
          <w:sz w:val="24"/>
          <w:szCs w:val="24"/>
          <w:lang w:val="lv-LV" w:eastAsia="lv-LV"/>
        </w:rPr>
        <w:t xml:space="preserve"> un apbūves </w:t>
      </w:r>
      <w:r w:rsidRPr="217FF15C" w:rsidR="00930D9D">
        <w:rPr>
          <w:rFonts w:ascii="Times New Roman" w:hAnsi="Times New Roman" w:cs="Times New Roman"/>
          <w:sz w:val="24"/>
          <w:szCs w:val="24"/>
          <w:lang w:val="lv-LV" w:eastAsia="lv-LV"/>
        </w:rPr>
        <w:t>teritorijām</w:t>
      </w:r>
      <w:r w:rsidRPr="217FF15C" w:rsidR="0051020C">
        <w:rPr>
          <w:rFonts w:ascii="Times New Roman" w:hAnsi="Times New Roman" w:cs="Times New Roman"/>
          <w:sz w:val="24"/>
          <w:szCs w:val="24"/>
          <w:lang w:val="lv-LV" w:eastAsia="lv-LV"/>
        </w:rPr>
        <w:t xml:space="preserve">. </w:t>
      </w:r>
    </w:p>
    <w:p w:rsidRPr="00B71987" w:rsidR="0051020C" w:rsidP="00436C0C" w:rsidRDefault="00977FF6" w14:paraId="1AEF8D41" w14:textId="581370A1">
      <w:pPr>
        <w:pStyle w:val="ListParagraph"/>
        <w:numPr>
          <w:ilvl w:val="0"/>
          <w:numId w:val="22"/>
        </w:numPr>
        <w:jc w:val="both"/>
        <w:rPr>
          <w:rFonts w:ascii="Times New Roman" w:hAnsi="Times New Roman" w:cs="Times New Roman"/>
          <w:sz w:val="24"/>
          <w:szCs w:val="24"/>
          <w:lang w:val="lv-LV" w:eastAsia="lv-LV"/>
        </w:rPr>
      </w:pPr>
      <w:r w:rsidRPr="217FF15C">
        <w:rPr>
          <w:rFonts w:ascii="Times New Roman" w:hAnsi="Times New Roman" w:cs="Times New Roman"/>
          <w:sz w:val="24"/>
          <w:szCs w:val="24"/>
          <w:lang w:val="lv-LV" w:eastAsia="lv-LV"/>
        </w:rPr>
        <w:t xml:space="preserve">hidroloģiskās </w:t>
      </w:r>
      <w:r w:rsidRPr="217FF15C" w:rsidR="0051020C">
        <w:rPr>
          <w:rFonts w:ascii="Times New Roman" w:hAnsi="Times New Roman" w:cs="Times New Roman"/>
          <w:sz w:val="24"/>
          <w:szCs w:val="24"/>
          <w:lang w:val="lv-LV" w:eastAsia="lv-LV"/>
        </w:rPr>
        <w:t xml:space="preserve">infrastruktūras uzturēšana, tostarp aizsargdambju un gultnes stabilizēšana. </w:t>
      </w:r>
    </w:p>
    <w:p w:rsidRPr="00B71987" w:rsidR="0051020C" w:rsidP="00436C0C" w:rsidRDefault="00977FF6" w14:paraId="730ABF84" w14:textId="738EABDF">
      <w:pPr>
        <w:pStyle w:val="ListParagraph"/>
        <w:numPr>
          <w:ilvl w:val="0"/>
          <w:numId w:val="22"/>
        </w:numPr>
        <w:jc w:val="both"/>
        <w:rPr>
          <w:rFonts w:ascii="Times New Roman" w:hAnsi="Times New Roman" w:cs="Times New Roman"/>
          <w:sz w:val="24"/>
          <w:szCs w:val="24"/>
          <w:lang w:val="lv-LV" w:eastAsia="lv-LV"/>
        </w:rPr>
      </w:pPr>
      <w:r w:rsidRPr="217FF15C">
        <w:rPr>
          <w:rFonts w:ascii="Times New Roman" w:hAnsi="Times New Roman" w:cs="Times New Roman"/>
          <w:sz w:val="24"/>
          <w:szCs w:val="24"/>
          <w:lang w:val="lv-LV" w:eastAsia="lv-LV"/>
        </w:rPr>
        <w:t xml:space="preserve">ekoloģiskās </w:t>
      </w:r>
      <w:r w:rsidRPr="217FF15C" w:rsidR="0051020C">
        <w:rPr>
          <w:rFonts w:ascii="Times New Roman" w:hAnsi="Times New Roman" w:cs="Times New Roman"/>
          <w:sz w:val="24"/>
          <w:szCs w:val="24"/>
          <w:lang w:val="lv-LV" w:eastAsia="lv-LV"/>
        </w:rPr>
        <w:t xml:space="preserve">daudzveidības saglabāšana, veicinot dabisko biotopu aizsardzību upes lejtecē. </w:t>
      </w:r>
    </w:p>
    <w:p w:rsidRPr="00B71987" w:rsidR="0051020C" w:rsidP="0051020C" w:rsidRDefault="0051020C" w14:paraId="7E622109" w14:textId="77777777">
      <w:pPr>
        <w:jc w:val="both"/>
        <w:rPr>
          <w:lang w:eastAsia="lv-LV"/>
        </w:rPr>
      </w:pPr>
    </w:p>
    <w:p w:rsidRPr="00B71987" w:rsidR="0051020C" w:rsidP="0051020C" w:rsidRDefault="0051020C" w14:paraId="159A60AA" w14:textId="77777777">
      <w:pPr>
        <w:jc w:val="both"/>
        <w:rPr>
          <w:lang w:eastAsia="lv-LV"/>
        </w:rPr>
      </w:pPr>
      <w:r w:rsidRPr="00B71987">
        <w:rPr>
          <w:lang w:eastAsia="lv-LV"/>
        </w:rPr>
        <w:t xml:space="preserve">Lai līdzsvarotu ūdens kvalitātes uzlabošanu ar hidroloģisko funkciju uzturēšanu Ālandes upē, rekomendējami sekojoši pasākumi: </w:t>
      </w:r>
    </w:p>
    <w:p w:rsidRPr="00B71987" w:rsidR="0051020C" w:rsidP="00436C0C" w:rsidRDefault="00977FF6" w14:paraId="5E7B201D" w14:textId="585FCDDF">
      <w:pPr>
        <w:pStyle w:val="ListParagraph"/>
        <w:numPr>
          <w:ilvl w:val="0"/>
          <w:numId w:val="22"/>
        </w:numPr>
        <w:jc w:val="both"/>
        <w:rPr>
          <w:rFonts w:ascii="Times New Roman" w:hAnsi="Times New Roman" w:cs="Times New Roman"/>
          <w:sz w:val="24"/>
          <w:szCs w:val="24"/>
          <w:lang w:val="lv-LV" w:eastAsia="lv-LV"/>
        </w:rPr>
      </w:pPr>
      <w:r w:rsidRPr="217FF15C">
        <w:rPr>
          <w:rFonts w:ascii="Times New Roman" w:hAnsi="Times New Roman" w:cs="Times New Roman"/>
          <w:sz w:val="24"/>
          <w:szCs w:val="24"/>
          <w:lang w:val="lv-LV" w:eastAsia="lv-LV"/>
        </w:rPr>
        <w:t xml:space="preserve">barības </w:t>
      </w:r>
      <w:r w:rsidRPr="217FF15C" w:rsidR="0051020C">
        <w:rPr>
          <w:rFonts w:ascii="Times New Roman" w:hAnsi="Times New Roman" w:cs="Times New Roman"/>
          <w:sz w:val="24"/>
          <w:szCs w:val="24"/>
          <w:lang w:val="lv-LV" w:eastAsia="lv-LV"/>
        </w:rPr>
        <w:t>vielu un piesārņojuma kontroles pasākum</w:t>
      </w:r>
      <w:r w:rsidRPr="217FF15C" w:rsidR="00930D9D">
        <w:rPr>
          <w:rFonts w:ascii="Times New Roman" w:hAnsi="Times New Roman" w:cs="Times New Roman"/>
          <w:sz w:val="24"/>
          <w:szCs w:val="24"/>
          <w:lang w:val="lv-LV" w:eastAsia="lv-LV"/>
        </w:rPr>
        <w:t>i</w:t>
      </w:r>
      <w:r w:rsidRPr="217FF15C" w:rsidR="0051020C">
        <w:rPr>
          <w:rFonts w:ascii="Times New Roman" w:hAnsi="Times New Roman" w:cs="Times New Roman"/>
          <w:sz w:val="24"/>
          <w:szCs w:val="24"/>
          <w:lang w:val="lv-LV" w:eastAsia="lv-LV"/>
        </w:rPr>
        <w:t xml:space="preserve">. Upes ekosistēmas uzlabošanu, lai veicinātu bioloģisko daudzveidību. </w:t>
      </w:r>
    </w:p>
    <w:p w:rsidRPr="00B71987" w:rsidR="0051020C" w:rsidP="00436C0C" w:rsidRDefault="00977FF6" w14:paraId="348BE7E1" w14:textId="5A68EE7D">
      <w:pPr>
        <w:pStyle w:val="ListParagraph"/>
        <w:numPr>
          <w:ilvl w:val="0"/>
          <w:numId w:val="22"/>
        </w:numPr>
        <w:jc w:val="both"/>
        <w:rPr>
          <w:rFonts w:ascii="Times New Roman" w:hAnsi="Times New Roman" w:cs="Times New Roman"/>
          <w:sz w:val="24"/>
          <w:szCs w:val="24"/>
          <w:lang w:val="lv-LV" w:eastAsia="lv-LV"/>
        </w:rPr>
      </w:pPr>
      <w:r w:rsidRPr="217FF15C">
        <w:rPr>
          <w:rFonts w:ascii="Times New Roman" w:hAnsi="Times New Roman" w:cs="Times New Roman"/>
          <w:sz w:val="24"/>
          <w:szCs w:val="24"/>
          <w:lang w:val="lv-LV" w:eastAsia="lv-LV"/>
        </w:rPr>
        <w:t xml:space="preserve">ūdenskrātuves </w:t>
      </w:r>
      <w:r w:rsidRPr="217FF15C" w:rsidR="0051020C">
        <w:rPr>
          <w:rFonts w:ascii="Times New Roman" w:hAnsi="Times New Roman" w:cs="Times New Roman"/>
          <w:sz w:val="24"/>
          <w:szCs w:val="24"/>
          <w:lang w:val="lv-LV" w:eastAsia="lv-LV"/>
        </w:rPr>
        <w:t xml:space="preserve">uzturēšanu, lai nodrošinātu stabilu plūsmas režīmu un samazinātu plūdu riskus. </w:t>
      </w:r>
    </w:p>
    <w:p w:rsidRPr="00B71987" w:rsidR="0051020C" w:rsidP="0051020C" w:rsidRDefault="0051020C" w14:paraId="764B796D" w14:textId="77777777">
      <w:pPr>
        <w:rPr>
          <w:lang w:eastAsia="lv-LV"/>
        </w:rPr>
      </w:pPr>
    </w:p>
    <w:p w:rsidRPr="00B71987" w:rsidR="0051020C" w:rsidP="0051020C" w:rsidRDefault="0051020C" w14:paraId="487E50DE" w14:textId="77777777">
      <w:pPr>
        <w:jc w:val="both"/>
        <w:rPr>
          <w:lang w:eastAsia="lv-LV"/>
        </w:rPr>
      </w:pPr>
      <w:r w:rsidRPr="00B71987">
        <w:rPr>
          <w:lang w:eastAsia="lv-LV"/>
        </w:rPr>
        <w:t xml:space="preserve">Aptuveni 70% no ezera krasta līnijas ir aizsargāti ar dambjiem un polderiem, kas aprīkoti ar sūkņu stacijām, lai regulētu ūdens līmeni un aizsargātu apkārtējās zemes no applūšanas. Šī infrastruktūra būtiski ietekmē ezera dabisko hidroloģiju, vienlaikus nodrošinot efektīvu ūdens līmeņa kontroli cilvēka vajadzībām. Lai mazinātu plūdu risku ietekmi, būtiska ir hidroloģiskās infrastruktūras, piemēram, aizsargdambju, sūkņu staciju un caurteku regulāra uzturēšana un modernizācija. Papildu tam nepieciešama dabisko mitrāju un piekrastes biotopu atjaunošana, kas kalpotu kā buferzona hidroloģiskajām slodzēm. Hidroloģiskie un meteoroloģiskie monitoringa dati, ko nodrošina LVĢMC, ļauj precīzi prognozēt plūdu scenārijus un pielāgot teritorijas apsaimniekošanas plānus, samazinot to negatīvo ietekmi uz DL un saimnieciskajām teritorijām. </w:t>
      </w:r>
    </w:p>
    <w:p w:rsidRPr="00B71987" w:rsidR="0051020C" w:rsidP="0051020C" w:rsidRDefault="0051020C" w14:paraId="30F141AC" w14:textId="77777777">
      <w:pPr>
        <w:jc w:val="both"/>
        <w:rPr>
          <w:lang w:eastAsia="lv-LV"/>
        </w:rPr>
      </w:pPr>
    </w:p>
    <w:p w:rsidRPr="00B71987" w:rsidR="0051020C" w:rsidP="0051020C" w:rsidRDefault="0051020C" w14:paraId="327121FA" w14:textId="77777777">
      <w:pPr>
        <w:jc w:val="both"/>
        <w:rPr>
          <w:lang w:eastAsia="lv-LV"/>
        </w:rPr>
      </w:pPr>
      <w:r w:rsidRPr="00B71987">
        <w:rPr>
          <w:lang w:eastAsia="lv-LV"/>
        </w:rPr>
        <w:t>Liepājas valstspilsētas pašvaldības rīcības un investīciju plānā 2022.–2027. gadam paredzēti vairāki pretplūdu pasākumi (Jpr_8; D_1.7.5.; VPr_46; JPr_188) vides kvalitātes un drošības nodrošināšanai Liepājā, kas ietver sūkņu staciju pārbūvi, izlaižu atklātās ūdenstilpēs pārbūvi, sūkņu nomaiņu, centrālo lietus ūdens kolektoru pārbūve, t.sk. kopējās jaudas palielināšana, kā arī jaunu ielu izbūve vai esošo pārbūve, kombinējot to ar pretplūdu infrastruktūras izveidošanu. Dambju celtniecībai starp Liepājas ezeru un Liepājas pilsētas dzīvojamām teritorijām ir nozīmīga loma ne tikai kā pretplūdu infrastruktūrai, bet arī piesārņojuma risku mazināšanā ezeru ekosistēmās un bioloģiskās daudzveidības veicināšanā. Dambji, jo īpaši tie, kas projektēti ar nogāžu veģetāciju, kalpo par efektīvām filtrēšanas zonām, kas var aizturēt naftas produktus, smagos metālus un citus piesārņotājus no pilsētas noteces, pirms tie nonāk ezeru ekosistēmās. Šis dabīgais filtrācijas process ir būtisks ūdens kvalitātes uzturēšanai ezeros, jo mazina pilsētas piesārņojuma ietekmi.</w:t>
      </w:r>
    </w:p>
    <w:p w:rsidRPr="00B71987" w:rsidR="0051020C" w:rsidP="0051020C" w:rsidRDefault="0051020C" w14:paraId="39313A07" w14:textId="77777777">
      <w:pPr>
        <w:jc w:val="both"/>
        <w:rPr>
          <w:lang w:eastAsia="lv-LV"/>
        </w:rPr>
      </w:pPr>
    </w:p>
    <w:p w:rsidRPr="00B71987" w:rsidR="0051020C" w:rsidP="0051020C" w:rsidRDefault="0051020C" w14:paraId="308BFFF3" w14:textId="77777777">
      <w:pPr>
        <w:tabs>
          <w:tab w:val="left" w:pos="1418"/>
        </w:tabs>
        <w:jc w:val="both"/>
        <w:rPr>
          <w:lang w:eastAsia="lv-LV"/>
        </w:rPr>
      </w:pPr>
      <w:r w:rsidRPr="00B71987">
        <w:rPr>
          <w:lang w:eastAsia="lv-LV"/>
        </w:rPr>
        <w:t>Ūdens un sedimentu kvalitātes uzlabošanai būtiski ir samazināt piesārņojošo vielu ieplūdi, īpaši veidojot aizsargjoslas gar lauksaimniecības teritorijām, uzlabojot notekūdeņu attīrīšanas sistēmu efektivitāti un veicot piesārņoto vietu sanāciju. Nepieciešama arī hidromorfoloģisko apstākļu uzlabošana, piemēram, mitrāju un palieņu zonu atjaunošana, kas palīdzētu dabiskajai sedimentu attīrīšanai un barības vielu piesaistīšanai. Piesārņojuma avotu (punktveida un izkliedētā) regulāra uzraudzība un kontrole ir būtiska ilgtermiņa apsaimniekošanas sastāvdaļa.</w:t>
      </w:r>
    </w:p>
    <w:p w:rsidRPr="00B71987" w:rsidR="0051020C" w:rsidP="0051020C" w:rsidRDefault="0051020C" w14:paraId="05E6EC37" w14:textId="77777777"/>
    <w:p w:rsidRPr="00B71987" w:rsidR="001F58C3" w:rsidP="0051020C" w:rsidRDefault="0051020C" w14:paraId="0CDECF61" w14:textId="77777777">
      <w:pPr>
        <w:jc w:val="both"/>
        <w:rPr>
          <w:lang w:eastAsia="lv-LV"/>
        </w:rPr>
      </w:pPr>
      <w:r w:rsidRPr="00B71987">
        <w:rPr>
          <w:lang w:eastAsia="lv-LV"/>
        </w:rPr>
        <w:t xml:space="preserve">Lai gan esošās valsts monitoringa stacijas – “Liepājas ezers, pie Bārtas grīvas” un “Liepājas ezers, vidusdaļa” – turpina nodrošināt ūdens kvalitātes datu ieguvi par ezera stāvokli, tomēr turpmāk rekomendējams pilnveidot bioloģisko kvalitātes elementu monitoringu, lai novērstu datu iztrūkumu, kas ietekmē ekoloģiskā potenciāla novērtējumu. Lai precīzāk novērtētu ezera ekoloģisko kvalitāti un tās izmaiņu tendences, ieteicams veikt padziļinātu gan fizikāli-ķīmisko, gan bioloģisko parametru analīzi, vienlaikus ņemot vērā antropogēnās slodzes un cilvēka darbības ietekmi uz ūdens ekosistēmu. Nepieciešams ieviest regulāru ūdens kvalitātes un hidroloģisko rādītāju monitoringu, lai savlaicīgi pamanītu izmaiņas un tendences. </w:t>
      </w:r>
    </w:p>
    <w:p w:rsidRPr="00B71987" w:rsidR="001F58C3" w:rsidP="0051020C" w:rsidRDefault="001F58C3" w14:paraId="0831A2BF" w14:textId="77777777">
      <w:pPr>
        <w:jc w:val="both"/>
        <w:rPr>
          <w:lang w:eastAsia="lv-LV"/>
        </w:rPr>
      </w:pPr>
    </w:p>
    <w:p w:rsidRPr="00B71987" w:rsidR="0051020C" w:rsidP="0051020C" w:rsidRDefault="0051020C" w14:paraId="0700B2C8" w14:textId="733D1D6D">
      <w:pPr>
        <w:jc w:val="both"/>
        <w:rPr>
          <w:lang w:eastAsia="lv-LV"/>
        </w:rPr>
      </w:pPr>
      <w:r w:rsidRPr="00B71987">
        <w:rPr>
          <w:lang w:eastAsia="lv-LV"/>
        </w:rPr>
        <w:t>Monitoringa dati jāizmanto adaptīvajā pārvaldībā – analizējot ekosistēmas reakciju un integrējot klimata pārmaiņu prognozes apsaimniekošanas plānos, var efektīvāk prioritizēt rīcību. Šāda pieeja nodrošina, ka pārvaldības pasākumi ir zinātniski pamatoti un pielāgoti aktuālajai situācijai.</w:t>
      </w:r>
    </w:p>
    <w:p w:rsidRPr="00B71987" w:rsidR="0051020C" w:rsidP="0051020C" w:rsidRDefault="0051020C" w14:paraId="40D749FE" w14:textId="77777777">
      <w:pPr>
        <w:tabs>
          <w:tab w:val="left" w:pos="1418"/>
        </w:tabs>
        <w:jc w:val="both"/>
        <w:rPr>
          <w:lang w:eastAsia="lv-LV"/>
        </w:rPr>
      </w:pPr>
    </w:p>
    <w:p w:rsidRPr="00B71987" w:rsidR="0051020C" w:rsidP="0051020C" w:rsidRDefault="0051020C" w14:paraId="1E3E7CFA" w14:textId="0835B9EC">
      <w:pPr>
        <w:tabs>
          <w:tab w:val="left" w:pos="1418"/>
        </w:tabs>
        <w:jc w:val="both"/>
        <w:rPr>
          <w:lang w:eastAsia="lv-LV"/>
        </w:rPr>
      </w:pPr>
      <w:r w:rsidRPr="00B71987">
        <w:rPr>
          <w:lang w:eastAsia="lv-LV"/>
        </w:rPr>
        <w:t>Turpmākajā periodā ieteicams detalizētāk analizēt piesārņojuma avotus un izmantot modernas analītiskās metodes, piemēram, ICP-MS, lai iegūtu precīzus datus par piesārņojošo vielu koncentrācijām.</w:t>
      </w:r>
    </w:p>
    <w:p w:rsidRPr="00B71987" w:rsidR="0051020C" w:rsidP="0051020C" w:rsidRDefault="0051020C" w14:paraId="5E4D4548" w14:textId="77777777">
      <w:pPr>
        <w:jc w:val="both"/>
        <w:rPr>
          <w:lang w:eastAsia="lv-LV"/>
        </w:rPr>
      </w:pPr>
    </w:p>
    <w:p w:rsidRPr="00B71987" w:rsidR="0051020C" w:rsidP="0051020C" w:rsidRDefault="0051020C" w14:paraId="5567B96A" w14:textId="77777777">
      <w:pPr>
        <w:jc w:val="both"/>
        <w:rPr>
          <w:lang w:eastAsia="lv-LV"/>
        </w:rPr>
      </w:pPr>
    </w:p>
    <w:p w:rsidRPr="00B71987" w:rsidR="0051020C" w:rsidP="0051020C" w:rsidRDefault="0051020C" w14:paraId="074104AF" w14:textId="77777777">
      <w:pPr>
        <w:pStyle w:val="Heading2"/>
        <w:rPr>
          <w:lang w:val="lv-LV"/>
        </w:rPr>
      </w:pPr>
      <w:bookmarkStart w:name="_Toc193031818" w:id="45"/>
      <w:r w:rsidRPr="00B71987">
        <w:rPr>
          <w:lang w:val="lv-LV"/>
        </w:rPr>
        <w:t>2.4. Augsnes</w:t>
      </w:r>
      <w:bookmarkEnd w:id="45"/>
    </w:p>
    <w:p w:rsidRPr="00B71987" w:rsidR="0051020C" w:rsidP="0051020C" w:rsidRDefault="0051020C" w14:paraId="645D53A3" w14:textId="77777777">
      <w:pPr>
        <w:jc w:val="both"/>
        <w:rPr>
          <w:color w:val="000000" w:themeColor="text1"/>
          <w:highlight w:val="yellow"/>
        </w:rPr>
      </w:pPr>
    </w:p>
    <w:p w:rsidRPr="00B71987" w:rsidR="0051020C" w:rsidP="0051020C" w:rsidRDefault="0051020C" w14:paraId="6B5E788B" w14:textId="77777777">
      <w:pPr>
        <w:jc w:val="both"/>
      </w:pPr>
      <w:r w:rsidRPr="00B71987">
        <w:rPr>
          <w:color w:val="000000" w:themeColor="text1"/>
        </w:rPr>
        <w:t xml:space="preserve">DL ”Liepājas ezers” teritorija ietilpst Piejūras augšņu rajonā, </w:t>
      </w:r>
      <w:r w:rsidRPr="00B71987">
        <w:t>Liepājas apakšrajonā (Āva, 1994). DL teritorijas daļai starp Liepājas ezeru un Baltijas jūru (Liepājas ezera R un ZR daļa) raksturīgas ir tipiski podzolētas, stipri podzolētas velēnu augsnes un podzolētas glejas augsnes. Nelielās platībās ezera DA daļā ir sastopamas purvu augsnes, bet ezera Z un ZA daļā apgūtas velēnu vāji podzolētās un velēnu vidēji podzolētās augsnes. Zemākajās un vājāk drenētajās vietās izplatītas ir velēnu glejaugsnes un velēnpodzolētās glejaugsnes. Nelielās platībās sastopamas arī velēnu karbonātaugsnes.</w:t>
      </w:r>
    </w:p>
    <w:p w:rsidRPr="00B71987" w:rsidR="0051020C" w:rsidP="0051020C" w:rsidRDefault="0051020C" w14:paraId="22434EA8" w14:textId="77777777">
      <w:pPr>
        <w:jc w:val="both"/>
      </w:pPr>
    </w:p>
    <w:p w:rsidRPr="00B71987" w:rsidR="0051020C" w:rsidP="0051020C" w:rsidRDefault="58796857" w14:paraId="0B2D34B6" w14:textId="173D5D5F">
      <w:pPr>
        <w:jc w:val="both"/>
      </w:pPr>
      <w:r w:rsidRPr="00B71987">
        <w:t>Digitālajā augšņu datubāzē (</w:t>
      </w:r>
      <w:hyperlink w:history="1" r:id="rId38">
        <w:r w:rsidRPr="00B71987">
          <w:rPr>
            <w:rStyle w:val="Hyperlink"/>
          </w:rPr>
          <w:t>https://geolatvija.lv/geo/p/243</w:t>
        </w:r>
      </w:hyperlink>
      <w:r w:rsidRPr="00B71987">
        <w:t>), kas izstrādāta</w:t>
      </w:r>
      <w:r w:rsidRPr="00B71987" w:rsidR="6799702F">
        <w:t>,</w:t>
      </w:r>
      <w:r w:rsidRPr="00B71987">
        <w:t xml:space="preserve"> izmantojot </w:t>
      </w:r>
      <w:r w:rsidRPr="00B71987">
        <w:rPr>
          <w:color w:val="000000"/>
          <w:shd w:val="clear" w:color="auto" w:fill="FFFFFF"/>
        </w:rPr>
        <w:t xml:space="preserve">Valsts zemes dienesta Centrālajā arhīva kartes, pieejama ģeotelpiskā informācija par </w:t>
      </w:r>
      <w:r w:rsidR="00391356">
        <w:rPr>
          <w:color w:val="000000"/>
          <w:shd w:val="clear" w:color="auto" w:fill="FFFFFF"/>
        </w:rPr>
        <w:t>LIZ</w:t>
      </w:r>
      <w:r w:rsidRPr="00B71987">
        <w:rPr>
          <w:color w:val="000000"/>
          <w:shd w:val="clear" w:color="auto" w:fill="FFFFFF"/>
        </w:rPr>
        <w:t xml:space="preserve"> augsnēm DL un tam piegulošajā teritorijā (2.4.1. attēls). Saskaņā ar šiem datiem, </w:t>
      </w:r>
      <w:r w:rsidR="00391356">
        <w:rPr>
          <w:color w:val="000000"/>
          <w:shd w:val="clear" w:color="auto" w:fill="FFFFFF"/>
        </w:rPr>
        <w:t>LIZ</w:t>
      </w:r>
      <w:r w:rsidRPr="00B71987">
        <w:rPr>
          <w:color w:val="000000"/>
          <w:shd w:val="clear" w:color="auto" w:fill="FFFFFF"/>
        </w:rPr>
        <w:t>, DL teritorijā dominē aluviālā purva augsne (AT), trūdaini kūdrainā velēnu gleja augsne (VGT), kā arī zemā purva kūdras augsne (TZ).</w:t>
      </w:r>
    </w:p>
    <w:p w:rsidRPr="00B71987" w:rsidR="0051020C" w:rsidP="0051020C" w:rsidRDefault="0051020C" w14:paraId="604BEE00" w14:textId="77777777">
      <w:r w:rsidRPr="00B71987">
        <w:fldChar w:fldCharType="begin"/>
      </w:r>
      <w:r w:rsidRPr="00B71987">
        <w:instrText xml:space="preserve"> INCLUDEPICTURE "blob:https://dulv0-my.sharepoint.com/e1ddcf04-1229-4832-b33e-a2bddb707212" \* MERGEFORMATINET </w:instrText>
      </w:r>
      <w:r w:rsidRPr="00B71987">
        <w:fldChar w:fldCharType="separate"/>
      </w:r>
      <w:r w:rsidRPr="00B71987">
        <w:rPr>
          <w:noProof/>
          <w:lang w:eastAsia="en-US"/>
        </w:rPr>
        <mc:AlternateContent>
          <mc:Choice Requires="wps">
            <w:drawing>
              <wp:inline distT="0" distB="0" distL="0" distR="0" wp14:anchorId="3F8525BA" wp14:editId="72051A26">
                <wp:extent cx="307340" cy="307340"/>
                <wp:effectExtent l="0" t="0" r="0" b="0"/>
                <wp:docPr id="1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4E2E46F1">
              <v:rect id="Rectangle 13" style="width:24.2pt;height:24.2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62262A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o:lock v:ext="edit" aspectratio="t"/>
                <w10:anchorlock/>
              </v:rect>
            </w:pict>
          </mc:Fallback>
        </mc:AlternateContent>
      </w:r>
      <w:r w:rsidRPr="00B71987">
        <w:fldChar w:fldCharType="end"/>
      </w:r>
    </w:p>
    <w:p w:rsidRPr="00B71987" w:rsidR="0051020C" w:rsidP="0051020C" w:rsidRDefault="0051020C" w14:paraId="5BF66591" w14:textId="77777777">
      <w:r w:rsidRPr="00B71987">
        <w:fldChar w:fldCharType="begin"/>
      </w:r>
      <w:r w:rsidRPr="00B71987">
        <w:instrText xml:space="preserve"> INCLUDEPICTURE "blob:https://dulv0-my.sharepoint.com/e1ddcf04-1229-4832-b33e-a2bddb707212" \* MERGEFORMATINET </w:instrText>
      </w:r>
      <w:r w:rsidRPr="00B71987">
        <w:fldChar w:fldCharType="separate"/>
      </w:r>
      <w:r w:rsidRPr="00B71987">
        <w:rPr>
          <w:noProof/>
          <w:lang w:eastAsia="en-US"/>
        </w:rPr>
        <mc:AlternateContent>
          <mc:Choice Requires="wps">
            <w:drawing>
              <wp:inline distT="0" distB="0" distL="0" distR="0" wp14:anchorId="48C90BE1" wp14:editId="63D99C1D">
                <wp:extent cx="307340" cy="307340"/>
                <wp:effectExtent l="0" t="0" r="0" b="0"/>
                <wp:docPr id="14"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61086C5B">
              <v:rect id="Rectangle 14" style="width:24.2pt;height:24.2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57B1D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o:lock v:ext="edit" aspectratio="t"/>
                <w10:anchorlock/>
              </v:rect>
            </w:pict>
          </mc:Fallback>
        </mc:AlternateContent>
      </w:r>
      <w:r w:rsidRPr="00B71987">
        <w:fldChar w:fldCharType="end"/>
      </w:r>
    </w:p>
    <w:p w:rsidRPr="00B71987" w:rsidR="0051020C" w:rsidP="0051020C" w:rsidRDefault="00AC767D" w14:paraId="16A35747" w14:textId="279A29E5">
      <w:pPr>
        <w:jc w:val="center"/>
        <w:rPr>
          <w:color w:val="FF0000"/>
          <w:lang w:eastAsia="en-US"/>
        </w:rPr>
      </w:pPr>
      <w:bookmarkStart w:name="_TOC_250030" w:id="46"/>
      <w:r w:rsidRPr="00B71987">
        <w:rPr>
          <w:noProof/>
          <w:color w:val="FF0000"/>
          <w:lang w:eastAsia="en-US"/>
          <w14:ligatures w14:val="standardContextual"/>
        </w:rPr>
        <w:drawing>
          <wp:inline distT="0" distB="0" distL="0" distR="0" wp14:anchorId="60460B15" wp14:editId="2758A300">
            <wp:extent cx="4253948" cy="587247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ugsnes A4.jpg"/>
                    <pic:cNvPicPr/>
                  </pic:nvPicPr>
                  <pic:blipFill rotWithShape="1">
                    <a:blip r:embed="rId39" cstate="print">
                      <a:extLst>
                        <a:ext uri="{28A0092B-C50C-407E-A947-70E740481C1C}">
                          <a14:useLocalDpi xmlns:a14="http://schemas.microsoft.com/office/drawing/2010/main" val="0"/>
                        </a:ext>
                      </a:extLst>
                    </a:blip>
                    <a:srcRect t="892" b="1489"/>
                    <a:stretch/>
                  </pic:blipFill>
                  <pic:spPr bwMode="auto">
                    <a:xfrm>
                      <a:off x="0" y="0"/>
                      <a:ext cx="4257153" cy="5876900"/>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51020C" w14:paraId="1357EBFA" w14:textId="77777777">
      <w:pPr>
        <w:jc w:val="center"/>
        <w:rPr>
          <w:b/>
          <w:i/>
          <w:color w:val="000000" w:themeColor="text1"/>
          <w:sz w:val="20"/>
          <w:szCs w:val="20"/>
        </w:rPr>
      </w:pPr>
      <w:r w:rsidRPr="00B71987">
        <w:rPr>
          <w:i/>
          <w:color w:val="000000" w:themeColor="text1"/>
          <w:sz w:val="20"/>
          <w:szCs w:val="20"/>
        </w:rPr>
        <w:t xml:space="preserve">2.4.1. attēls. </w:t>
      </w:r>
      <w:r w:rsidRPr="00B71987">
        <w:rPr>
          <w:b/>
          <w:i/>
          <w:color w:val="000000" w:themeColor="text1"/>
          <w:sz w:val="20"/>
          <w:szCs w:val="20"/>
        </w:rPr>
        <w:t>Augšņu tipi DL “Liepājas ezers” un tam piegulošajā teritorijā</w:t>
      </w:r>
    </w:p>
    <w:p w:rsidRPr="00B71987" w:rsidR="00D95046" w:rsidP="0051020C" w:rsidRDefault="00D95046" w14:paraId="5F941390" w14:textId="77777777">
      <w:pPr>
        <w:pStyle w:val="Heading1"/>
        <w:jc w:val="left"/>
        <w:rPr>
          <w:b w:val="0"/>
          <w:bCs w:val="0"/>
          <w:color w:val="FF0000"/>
          <w:sz w:val="24"/>
          <w:szCs w:val="32"/>
          <w:lang w:val="lv-LV"/>
        </w:rPr>
      </w:pPr>
    </w:p>
    <w:p w:rsidRPr="00B71987" w:rsidR="0051020C" w:rsidP="0051020C" w:rsidRDefault="0051020C" w14:paraId="7B4BB402" w14:textId="77777777">
      <w:pPr>
        <w:pStyle w:val="Heading1"/>
        <w:jc w:val="left"/>
        <w:rPr>
          <w:lang w:val="lv-LV"/>
        </w:rPr>
      </w:pPr>
      <w:bookmarkStart w:name="_Toc193031819" w:id="47"/>
      <w:r w:rsidRPr="00B71987">
        <w:rPr>
          <w:lang w:val="lv-LV"/>
        </w:rPr>
        <w:t xml:space="preserve">3. </w:t>
      </w:r>
      <w:bookmarkStart w:name="_TOC_250036" w:id="48"/>
      <w:r w:rsidRPr="00B71987">
        <w:rPr>
          <w:lang w:val="lv-LV"/>
        </w:rPr>
        <w:t>Aizsargājamās teritorijas sociālās un ekonomiskās situācijas apraksts</w:t>
      </w:r>
      <w:bookmarkEnd w:id="47"/>
      <w:bookmarkEnd w:id="48"/>
    </w:p>
    <w:p w:rsidRPr="00B71987" w:rsidR="0051020C" w:rsidP="0051020C" w:rsidRDefault="0051020C" w14:paraId="22459A87" w14:textId="77777777">
      <w:pPr>
        <w:rPr>
          <w:rFonts w:eastAsia="Calibri"/>
          <w:b/>
          <w:bCs/>
        </w:rPr>
      </w:pPr>
    </w:p>
    <w:p w:rsidRPr="00B71987" w:rsidR="0051020C" w:rsidP="0051020C" w:rsidRDefault="0051020C" w14:paraId="6345F2CD" w14:textId="77777777">
      <w:pPr>
        <w:pStyle w:val="Heading2"/>
        <w:rPr>
          <w:lang w:val="lv-LV"/>
        </w:rPr>
      </w:pPr>
      <w:bookmarkStart w:name="_TOC_250035" w:id="49"/>
      <w:bookmarkStart w:name="_Toc193031820" w:id="50"/>
      <w:r w:rsidRPr="00B71987">
        <w:rPr>
          <w:lang w:val="lv-LV"/>
        </w:rPr>
        <w:t>3.1. Iedzīvotāji,</w:t>
      </w:r>
      <w:r w:rsidRPr="00B71987">
        <w:rPr>
          <w:spacing w:val="-17"/>
          <w:lang w:val="lv-LV"/>
        </w:rPr>
        <w:t xml:space="preserve"> </w:t>
      </w:r>
      <w:r w:rsidRPr="00B71987">
        <w:rPr>
          <w:lang w:val="lv-LV"/>
        </w:rPr>
        <w:t>apdzīvotās</w:t>
      </w:r>
      <w:r w:rsidRPr="00B71987">
        <w:rPr>
          <w:spacing w:val="-17"/>
          <w:lang w:val="lv-LV"/>
        </w:rPr>
        <w:t xml:space="preserve"> </w:t>
      </w:r>
      <w:r w:rsidRPr="00B71987">
        <w:rPr>
          <w:lang w:val="lv-LV"/>
        </w:rPr>
        <w:t>vietas,</w:t>
      </w:r>
      <w:r w:rsidRPr="00B71987">
        <w:rPr>
          <w:spacing w:val="-16"/>
          <w:lang w:val="lv-LV"/>
        </w:rPr>
        <w:t xml:space="preserve"> </w:t>
      </w:r>
      <w:r w:rsidRPr="00B71987">
        <w:rPr>
          <w:lang w:val="lv-LV"/>
        </w:rPr>
        <w:t>nodarbinātība</w:t>
      </w:r>
      <w:bookmarkEnd w:id="49"/>
      <w:bookmarkEnd w:id="50"/>
    </w:p>
    <w:p w:rsidRPr="00B71987" w:rsidR="0051020C" w:rsidP="0051020C" w:rsidRDefault="0051020C" w14:paraId="0D808070" w14:textId="77777777">
      <w:pPr>
        <w:jc w:val="both"/>
      </w:pPr>
    </w:p>
    <w:p w:rsidRPr="00B71987" w:rsidR="0051020C" w:rsidP="0051020C" w:rsidRDefault="58796857" w14:paraId="15CBF3A0" w14:textId="1FCFA4B8">
      <w:pPr>
        <w:jc w:val="both"/>
      </w:pPr>
      <w:r>
        <w:t>DL “Liepājas ezers” Z daļā cieši robežoj</w:t>
      </w:r>
      <w:r w:rsidR="64B4DEF4">
        <w:t>a</w:t>
      </w:r>
      <w:r>
        <w:t xml:space="preserve">s ar vairākiem Liepājas mikrorajoniem </w:t>
      </w:r>
      <w:r w:rsidR="0DEE763D">
        <w:t>–</w:t>
      </w:r>
      <w:r>
        <w:t xml:space="preserve"> Jaunliepājas mikrorajonu (Zirgu sala un Atteku sala ietilpst DL teritorijā), kā arī Ezerkrasta, Vecliepājas un Jaunās pasaules mikrorajoniem (3.1.1. attēls). Saskaņā ar Pilsonības un migrācijas lietu pārvaldes (turpmāk tekstā PMLP) Iedzīvotāju reģistra datiem, 2023. gadā Liepāja starp deviņām valstspilsētām bija trešā visblīvāk apdzīvotā pilsēta (1 299 cilv./uz sauszemes platības km</w:t>
      </w:r>
      <w:r w:rsidRPr="217FF15C">
        <w:rPr>
          <w:vertAlign w:val="superscript"/>
        </w:rPr>
        <w:t>2</w:t>
      </w:r>
      <w:r>
        <w:t>). No visiem Liepājas pilsētas mikrorajoniem vislielākais iedzīvotāju blīvums Liepājas pilsētā ir reģistrēts tieši DL teritorijai piegulošajos Ezerkrasta mikrorajonā (6266 iedzīvotāji uz 1 km</w:t>
      </w:r>
      <w:r w:rsidRPr="217FF15C">
        <w:rPr>
          <w:vertAlign w:val="superscript"/>
        </w:rPr>
        <w:t>2</w:t>
      </w:r>
      <w:r>
        <w:t>) un Vecliepājas mikrorajonā (3216 iedzīvotāji uz 1 km</w:t>
      </w:r>
      <w:r w:rsidRPr="217FF15C">
        <w:rPr>
          <w:vertAlign w:val="superscript"/>
        </w:rPr>
        <w:t>2</w:t>
      </w:r>
      <w:r>
        <w:t>).</w:t>
      </w:r>
    </w:p>
    <w:p w:rsidRPr="00B71987" w:rsidR="0051020C" w:rsidP="0051020C" w:rsidRDefault="0051020C" w14:paraId="4C4DF7AC" w14:textId="77777777">
      <w:pPr>
        <w:jc w:val="both"/>
      </w:pPr>
    </w:p>
    <w:p w:rsidRPr="00B71987" w:rsidR="0051020C" w:rsidP="0051020C" w:rsidRDefault="009B0380" w14:paraId="66236450" w14:textId="7CFD91D4">
      <w:pPr>
        <w:jc w:val="center"/>
      </w:pPr>
      <w:r w:rsidRPr="00B71987">
        <w:rPr>
          <w:noProof/>
          <w14:ligatures w14:val="standardContextual"/>
        </w:rPr>
        <w:drawing>
          <wp:inline distT="0" distB="0" distL="0" distR="0" wp14:anchorId="26D07764" wp14:editId="40F3F5FB">
            <wp:extent cx="4225333" cy="5788549"/>
            <wp:effectExtent l="0" t="0" r="381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pdzīvotība.jpg"/>
                    <pic:cNvPicPr/>
                  </pic:nvPicPr>
                  <pic:blipFill rotWithShape="1">
                    <a:blip r:embed="rId40" cstate="print">
                      <a:extLst>
                        <a:ext uri="{28A0092B-C50C-407E-A947-70E740481C1C}">
                          <a14:useLocalDpi xmlns:a14="http://schemas.microsoft.com/office/drawing/2010/main" val="0"/>
                        </a:ext>
                      </a:extLst>
                    </a:blip>
                    <a:srcRect t="1487" b="1638"/>
                    <a:stretch/>
                  </pic:blipFill>
                  <pic:spPr bwMode="auto">
                    <a:xfrm>
                      <a:off x="0" y="0"/>
                      <a:ext cx="4229430" cy="5794162"/>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51020C" w14:paraId="76CC414D" w14:textId="77777777">
      <w:pPr>
        <w:jc w:val="center"/>
        <w:rPr>
          <w:b/>
          <w:bCs/>
          <w:i/>
          <w:color w:val="000000" w:themeColor="text1"/>
          <w:sz w:val="20"/>
          <w:szCs w:val="20"/>
        </w:rPr>
      </w:pPr>
      <w:r w:rsidRPr="00B71987">
        <w:rPr>
          <w:i/>
          <w:color w:val="000000" w:themeColor="text1"/>
          <w:sz w:val="20"/>
          <w:szCs w:val="20"/>
        </w:rPr>
        <w:t xml:space="preserve">3.1.1. attēls. </w:t>
      </w:r>
      <w:bookmarkStart w:name="_Hlk186887015" w:id="51"/>
      <w:r w:rsidRPr="00B71987">
        <w:rPr>
          <w:b/>
          <w:bCs/>
          <w:i/>
          <w:color w:val="000000" w:themeColor="text1"/>
          <w:sz w:val="20"/>
          <w:szCs w:val="20"/>
        </w:rPr>
        <w:t>Apdzīvotās vietas un apbūves teritorijas DL un tam piegulošajā teritorijā</w:t>
      </w:r>
      <w:bookmarkEnd w:id="51"/>
    </w:p>
    <w:p w:rsidRPr="00B71987" w:rsidR="0051020C" w:rsidP="0051020C" w:rsidRDefault="0051020C" w14:paraId="14F22AED" w14:textId="77777777">
      <w:pPr>
        <w:jc w:val="both"/>
      </w:pPr>
    </w:p>
    <w:p w:rsidRPr="00B71987" w:rsidR="0051020C" w:rsidP="0051020C" w:rsidRDefault="0051020C" w14:paraId="296574A1" w14:textId="77777777">
      <w:pPr>
        <w:jc w:val="both"/>
      </w:pPr>
      <w:r w:rsidRPr="00B71987">
        <w:t xml:space="preserve">Vērtējot iedzīvotāju skaitu 2023. gadā DL teritorijai piegulošajos mikrorajonos, Vecliepājā dzīvojā 29 %, Ezerkrastā 15 %, Jaunliepājā – 8%, savukārt Jaunajā pasaule 0,1% no Liepājas iedzīvotāju kopskaita (3.1.2. attēls). </w:t>
      </w:r>
    </w:p>
    <w:p w:rsidRPr="00B71987" w:rsidR="0051020C" w:rsidP="0051020C" w:rsidRDefault="0051020C" w14:paraId="3438169C" w14:textId="77777777">
      <w:pPr>
        <w:jc w:val="both"/>
      </w:pPr>
    </w:p>
    <w:p w:rsidRPr="00B71987" w:rsidR="0051020C" w:rsidP="0051020C" w:rsidRDefault="0051020C" w14:paraId="66C83B82" w14:textId="77777777">
      <w:pPr>
        <w:jc w:val="both"/>
      </w:pPr>
      <w:r w:rsidRPr="00B71987">
        <w:t>Dienvidkurzemes novada teritorijā ietilpstošajā DL daļā nav apdzīvotu vietu. Liepājas ezera A piekrastei piegulošajā daļā lielākās apdzīvotās vietas ir Cimdenieki, Vītiņi, Dorupe un Otaņķi, ezera D piekrastei piegulošajā teritorijā Rude un Nīca, savukārt ezera R piekrastē Pērkone un Grīnvalti (3.1.1. attēls).</w:t>
      </w:r>
    </w:p>
    <w:p w:rsidRPr="00B71987" w:rsidR="0051020C" w:rsidP="0051020C" w:rsidRDefault="0051020C" w14:paraId="2A9FC617" w14:textId="77777777">
      <w:pPr>
        <w:jc w:val="both"/>
      </w:pPr>
    </w:p>
    <w:p w:rsidRPr="00B71987" w:rsidR="0051020C" w:rsidP="0051020C" w:rsidRDefault="0051020C" w14:paraId="4E7F2E5B" w14:textId="77777777">
      <w:pPr>
        <w:jc w:val="both"/>
      </w:pPr>
      <w:r w:rsidRPr="00B71987">
        <w:t>Pēdējo trīs gadu laikā</w:t>
      </w:r>
      <w:r w:rsidRPr="00B71987">
        <w:rPr>
          <w:color w:val="FF0000"/>
        </w:rPr>
        <w:t xml:space="preserve"> </w:t>
      </w:r>
      <w:r w:rsidRPr="00B71987">
        <w:t>Liepājas valstspilsētas un Dienvidkurzemes novada iedzīvotāju skaitam ir vērojama tendence samazināties. Pēc PMLP datiem kopumā</w:t>
      </w:r>
      <w:r w:rsidRPr="00B71987">
        <w:rPr>
          <w:color w:val="FF0000"/>
        </w:rPr>
        <w:t xml:space="preserve"> </w:t>
      </w:r>
      <w:r w:rsidRPr="00B71987">
        <w:t>Liepājas valstspilsētā uz 2024. gada 1. janvāri reģistrēti 74113</w:t>
      </w:r>
      <w:r w:rsidRPr="00B71987">
        <w:rPr>
          <w:color w:val="FF0000"/>
        </w:rPr>
        <w:t xml:space="preserve"> </w:t>
      </w:r>
      <w:r w:rsidRPr="00B71987">
        <w:t>iedzīvotāji (3.1.1. tabula), savukārt</w:t>
      </w:r>
      <w:r w:rsidRPr="00B71987">
        <w:rPr>
          <w:color w:val="FF0000"/>
        </w:rPr>
        <w:t xml:space="preserve"> </w:t>
      </w:r>
      <w:r w:rsidRPr="00B71987">
        <w:t xml:space="preserve">Dienvidkurzemes novadā 34382 iedzīvotāji. Liepājas valstspilsētā 2024. gadā 15,78 % no iedzīvotājiem bija līdz darbspējas vecumam, 63,03 % darbspējas vecumā </w:t>
      </w:r>
      <w:r w:rsidRPr="00B71987">
        <w:t>un 21,19 % virs darbspējas vecuma, savukārt Dienvidkurzemes novadā 14,44 % no iedzīvotājiem bija līdz darbspējas vecumam, 62,61 % darbspējas vecumā un 22,95 % virs darbspējas vecuma.</w:t>
      </w:r>
    </w:p>
    <w:p w:rsidRPr="00B71987" w:rsidR="0051020C" w:rsidP="0051020C" w:rsidRDefault="0051020C" w14:paraId="00223646" w14:textId="77777777">
      <w:pPr>
        <w:rPr>
          <w:color w:val="FF0000"/>
        </w:rPr>
      </w:pPr>
    </w:p>
    <w:p w:rsidRPr="00B71987" w:rsidR="0051020C" w:rsidP="217FF15C" w:rsidRDefault="58796857" w14:paraId="3B88CD68" w14:textId="007B0168">
      <w:pPr>
        <w:jc w:val="both"/>
        <w:rPr>
          <w:i/>
          <w:iCs/>
          <w:color w:val="FF0000"/>
          <w:sz w:val="20"/>
          <w:szCs w:val="20"/>
        </w:rPr>
      </w:pPr>
      <w:r w:rsidRPr="217FF15C">
        <w:rPr>
          <w:i/>
          <w:iCs/>
          <w:sz w:val="20"/>
          <w:szCs w:val="20"/>
        </w:rPr>
        <w:t xml:space="preserve">3.1.1. tabula. </w:t>
      </w:r>
      <w:r w:rsidRPr="217FF15C">
        <w:rPr>
          <w:b/>
          <w:bCs/>
          <w:i/>
          <w:iCs/>
          <w:sz w:val="20"/>
          <w:szCs w:val="20"/>
        </w:rPr>
        <w:t>Iedzīvotāju skaita izmaiņas</w:t>
      </w:r>
      <w:r w:rsidRPr="217FF15C">
        <w:rPr>
          <w:b/>
          <w:bCs/>
          <w:i/>
          <w:iCs/>
          <w:color w:val="FF0000"/>
          <w:sz w:val="20"/>
          <w:szCs w:val="20"/>
        </w:rPr>
        <w:t xml:space="preserve"> </w:t>
      </w:r>
      <w:r w:rsidRPr="217FF15C">
        <w:rPr>
          <w:b/>
          <w:bCs/>
          <w:i/>
          <w:iCs/>
          <w:sz w:val="20"/>
          <w:szCs w:val="20"/>
        </w:rPr>
        <w:t>Liepājas pilsētā un Dienvidkurzemes novadā laika periodā no 2022.</w:t>
      </w:r>
      <w:r w:rsidRPr="217FF15C" w:rsidR="0C409E4E">
        <w:rPr>
          <w:b/>
          <w:bCs/>
          <w:i/>
          <w:iCs/>
          <w:sz w:val="20"/>
          <w:szCs w:val="20"/>
        </w:rPr>
        <w:t xml:space="preserve"> līdz </w:t>
      </w:r>
      <w:r w:rsidRPr="217FF15C">
        <w:rPr>
          <w:b/>
          <w:bCs/>
          <w:i/>
          <w:iCs/>
          <w:sz w:val="20"/>
          <w:szCs w:val="20"/>
        </w:rPr>
        <w:t>2024. gadam</w:t>
      </w:r>
    </w:p>
    <w:tbl>
      <w:tblP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410"/>
        <w:gridCol w:w="850"/>
        <w:gridCol w:w="851"/>
        <w:gridCol w:w="850"/>
      </w:tblGrid>
      <w:tr w:rsidRPr="00B71987" w:rsidR="0051020C" w:rsidTr="00382E16" w14:paraId="4DE4CE96" w14:textId="77777777">
        <w:trPr>
          <w:trHeight w:val="87"/>
          <w:jc w:val="center"/>
        </w:trPr>
        <w:tc>
          <w:tcPr>
            <w:tcW w:w="2410" w:type="dxa"/>
            <w:tcBorders>
              <w:top w:val="nil"/>
              <w:left w:val="nil"/>
              <w:bottom w:val="nil"/>
              <w:right w:val="single" w:color="000000" w:sz="4" w:space="0"/>
            </w:tcBorders>
            <w:shd w:val="clear" w:color="auto" w:fill="FFFFFF" w:themeFill="background1"/>
            <w:vAlign w:val="center"/>
          </w:tcPr>
          <w:p w:rsidRPr="00B71987" w:rsidR="0051020C" w:rsidP="00382E16" w:rsidRDefault="0051020C" w14:paraId="0A3CEE8B" w14:textId="77777777">
            <w:pPr>
              <w:jc w:val="both"/>
              <w:rPr>
                <w:color w:val="FF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vAlign w:val="center"/>
          </w:tcPr>
          <w:p w:rsidRPr="00B71987" w:rsidR="0051020C" w:rsidP="00382E16" w:rsidRDefault="0051020C" w14:paraId="5E98119A" w14:textId="77777777">
            <w:pPr>
              <w:jc w:val="center"/>
              <w:rPr>
                <w:b/>
                <w:sz w:val="20"/>
                <w:szCs w:val="20"/>
              </w:rPr>
            </w:pPr>
            <w:r w:rsidRPr="00B71987">
              <w:rPr>
                <w:b/>
                <w:sz w:val="20"/>
                <w:szCs w:val="20"/>
              </w:rPr>
              <w:t>2022.g.</w:t>
            </w:r>
          </w:p>
        </w:tc>
        <w:tc>
          <w:tcPr>
            <w:tcW w:w="851"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vAlign w:val="center"/>
          </w:tcPr>
          <w:p w:rsidRPr="00B71987" w:rsidR="0051020C" w:rsidP="00382E16" w:rsidRDefault="0051020C" w14:paraId="0AE82940" w14:textId="77777777">
            <w:pPr>
              <w:jc w:val="center"/>
              <w:rPr>
                <w:b/>
                <w:sz w:val="20"/>
                <w:szCs w:val="20"/>
              </w:rPr>
            </w:pPr>
            <w:r w:rsidRPr="00B71987">
              <w:rPr>
                <w:b/>
                <w:sz w:val="20"/>
                <w:szCs w:val="20"/>
              </w:rPr>
              <w:t>2023.g.</w:t>
            </w:r>
          </w:p>
        </w:tc>
        <w:tc>
          <w:tcPr>
            <w:tcW w:w="850"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vAlign w:val="center"/>
          </w:tcPr>
          <w:p w:rsidRPr="00B71987" w:rsidR="0051020C" w:rsidP="00382E16" w:rsidRDefault="0051020C" w14:paraId="078329BC" w14:textId="77777777">
            <w:pPr>
              <w:jc w:val="center"/>
              <w:rPr>
                <w:b/>
                <w:sz w:val="20"/>
                <w:szCs w:val="20"/>
              </w:rPr>
            </w:pPr>
            <w:r w:rsidRPr="00B71987">
              <w:rPr>
                <w:b/>
                <w:sz w:val="20"/>
                <w:szCs w:val="20"/>
              </w:rPr>
              <w:t>2024.g.</w:t>
            </w:r>
          </w:p>
        </w:tc>
      </w:tr>
      <w:tr w:rsidRPr="00B71987" w:rsidR="0051020C" w:rsidTr="00382E16" w14:paraId="0B92A4ED" w14:textId="77777777">
        <w:trPr>
          <w:jc w:val="center"/>
        </w:trPr>
        <w:tc>
          <w:tcPr>
            <w:tcW w:w="2410"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vAlign w:val="center"/>
            <w:hideMark/>
          </w:tcPr>
          <w:p w:rsidRPr="00B71987" w:rsidR="0051020C" w:rsidP="00382E16" w:rsidRDefault="0051020C" w14:paraId="5DD640A9" w14:textId="77777777">
            <w:pPr>
              <w:jc w:val="both"/>
              <w:rPr>
                <w:b/>
                <w:sz w:val="20"/>
                <w:szCs w:val="20"/>
              </w:rPr>
            </w:pPr>
            <w:r w:rsidRPr="00B71987">
              <w:rPr>
                <w:b/>
                <w:sz w:val="20"/>
                <w:szCs w:val="20"/>
              </w:rPr>
              <w:t>Liepājas pilsēta</w:t>
            </w:r>
          </w:p>
        </w:tc>
        <w:tc>
          <w:tcPr>
            <w:tcW w:w="850"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7F7B6A02" w14:textId="77777777">
            <w:pPr>
              <w:jc w:val="center"/>
              <w:rPr>
                <w:b/>
                <w:sz w:val="20"/>
                <w:szCs w:val="20"/>
              </w:rPr>
            </w:pPr>
            <w:r w:rsidRPr="00B71987">
              <w:rPr>
                <w:b/>
                <w:sz w:val="20"/>
                <w:szCs w:val="20"/>
              </w:rPr>
              <w:t>74763</w:t>
            </w:r>
          </w:p>
        </w:tc>
        <w:tc>
          <w:tcPr>
            <w:tcW w:w="851"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3C9ECE08" w14:textId="77777777">
            <w:pPr>
              <w:jc w:val="center"/>
              <w:rPr>
                <w:b/>
                <w:sz w:val="20"/>
                <w:szCs w:val="20"/>
              </w:rPr>
            </w:pPr>
            <w:r w:rsidRPr="00B71987">
              <w:rPr>
                <w:b/>
                <w:sz w:val="20"/>
                <w:szCs w:val="20"/>
              </w:rPr>
              <w:t>74606</w:t>
            </w:r>
          </w:p>
        </w:tc>
        <w:tc>
          <w:tcPr>
            <w:tcW w:w="850"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3352D3C3" w14:textId="77777777">
            <w:pPr>
              <w:jc w:val="center"/>
              <w:rPr>
                <w:b/>
                <w:sz w:val="20"/>
                <w:szCs w:val="20"/>
              </w:rPr>
            </w:pPr>
            <w:r w:rsidRPr="00B71987">
              <w:rPr>
                <w:b/>
                <w:sz w:val="20"/>
                <w:szCs w:val="20"/>
              </w:rPr>
              <w:t>74113</w:t>
            </w:r>
          </w:p>
        </w:tc>
      </w:tr>
      <w:tr w:rsidRPr="00B71987" w:rsidR="0051020C" w:rsidTr="00382E16" w14:paraId="602B3E01" w14:textId="77777777">
        <w:trPr>
          <w:jc w:val="center"/>
        </w:trPr>
        <w:tc>
          <w:tcPr>
            <w:tcW w:w="2410"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vAlign w:val="center"/>
          </w:tcPr>
          <w:p w:rsidRPr="00B71987" w:rsidR="0051020C" w:rsidP="00382E16" w:rsidRDefault="0051020C" w14:paraId="13CDDDB6" w14:textId="77777777">
            <w:pPr>
              <w:jc w:val="both"/>
              <w:rPr>
                <w:i/>
                <w:sz w:val="20"/>
                <w:szCs w:val="20"/>
              </w:rPr>
            </w:pPr>
            <w:r w:rsidRPr="00B71987">
              <w:rPr>
                <w:i/>
                <w:sz w:val="20"/>
                <w:szCs w:val="20"/>
              </w:rPr>
              <w:t>Līdz darbaspējas vecumam</w:t>
            </w:r>
          </w:p>
        </w:tc>
        <w:tc>
          <w:tcPr>
            <w:tcW w:w="850"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5BBF38C7" w14:textId="77777777">
            <w:pPr>
              <w:jc w:val="center"/>
              <w:rPr>
                <w:i/>
                <w:sz w:val="20"/>
                <w:szCs w:val="20"/>
              </w:rPr>
            </w:pPr>
            <w:r w:rsidRPr="00B71987">
              <w:rPr>
                <w:i/>
                <w:sz w:val="20"/>
                <w:szCs w:val="20"/>
              </w:rPr>
              <w:t>11959</w:t>
            </w:r>
          </w:p>
        </w:tc>
        <w:tc>
          <w:tcPr>
            <w:tcW w:w="851"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51F203D5" w14:textId="77777777">
            <w:pPr>
              <w:jc w:val="center"/>
              <w:rPr>
                <w:i/>
                <w:sz w:val="20"/>
                <w:szCs w:val="20"/>
              </w:rPr>
            </w:pPr>
            <w:r w:rsidRPr="00B71987">
              <w:rPr>
                <w:i/>
                <w:sz w:val="20"/>
                <w:szCs w:val="20"/>
              </w:rPr>
              <w:t>11843</w:t>
            </w:r>
          </w:p>
        </w:tc>
        <w:tc>
          <w:tcPr>
            <w:tcW w:w="850"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4C89DE8A" w14:textId="77777777">
            <w:pPr>
              <w:jc w:val="center"/>
              <w:rPr>
                <w:i/>
                <w:sz w:val="20"/>
                <w:szCs w:val="20"/>
              </w:rPr>
            </w:pPr>
            <w:r w:rsidRPr="00B71987">
              <w:rPr>
                <w:i/>
                <w:sz w:val="20"/>
                <w:szCs w:val="20"/>
              </w:rPr>
              <w:t>11696</w:t>
            </w:r>
          </w:p>
        </w:tc>
      </w:tr>
      <w:tr w:rsidRPr="00B71987" w:rsidR="0051020C" w:rsidTr="00382E16" w14:paraId="0718B866" w14:textId="77777777">
        <w:trPr>
          <w:jc w:val="center"/>
        </w:trPr>
        <w:tc>
          <w:tcPr>
            <w:tcW w:w="2410"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vAlign w:val="center"/>
          </w:tcPr>
          <w:p w:rsidRPr="00B71987" w:rsidR="0051020C" w:rsidP="00382E16" w:rsidRDefault="0051020C" w14:paraId="75F69F73" w14:textId="77777777">
            <w:pPr>
              <w:jc w:val="both"/>
              <w:rPr>
                <w:i/>
                <w:sz w:val="20"/>
                <w:szCs w:val="20"/>
              </w:rPr>
            </w:pPr>
            <w:r w:rsidRPr="00B71987">
              <w:rPr>
                <w:i/>
                <w:sz w:val="20"/>
                <w:szCs w:val="20"/>
              </w:rPr>
              <w:t>Darba spēju vecumā</w:t>
            </w:r>
          </w:p>
        </w:tc>
        <w:tc>
          <w:tcPr>
            <w:tcW w:w="850"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114FFEFC" w14:textId="77777777">
            <w:pPr>
              <w:jc w:val="center"/>
              <w:rPr>
                <w:i/>
                <w:sz w:val="20"/>
                <w:szCs w:val="20"/>
              </w:rPr>
            </w:pPr>
            <w:r w:rsidRPr="00B71987">
              <w:rPr>
                <w:i/>
                <w:sz w:val="20"/>
                <w:szCs w:val="20"/>
              </w:rPr>
              <w:t>47195</w:t>
            </w:r>
          </w:p>
        </w:tc>
        <w:tc>
          <w:tcPr>
            <w:tcW w:w="851"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44F5B4EE" w14:textId="77777777">
            <w:pPr>
              <w:jc w:val="center"/>
              <w:rPr>
                <w:i/>
                <w:sz w:val="20"/>
                <w:szCs w:val="20"/>
              </w:rPr>
            </w:pPr>
            <w:r w:rsidRPr="00B71987">
              <w:rPr>
                <w:i/>
                <w:sz w:val="20"/>
                <w:szCs w:val="20"/>
              </w:rPr>
              <w:t>47044</w:t>
            </w:r>
          </w:p>
        </w:tc>
        <w:tc>
          <w:tcPr>
            <w:tcW w:w="850"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212AEED2" w14:textId="77777777">
            <w:pPr>
              <w:jc w:val="center"/>
              <w:rPr>
                <w:i/>
                <w:sz w:val="20"/>
                <w:szCs w:val="20"/>
              </w:rPr>
            </w:pPr>
            <w:r w:rsidRPr="00B71987">
              <w:rPr>
                <w:i/>
                <w:sz w:val="20"/>
                <w:szCs w:val="20"/>
              </w:rPr>
              <w:t>46715</w:t>
            </w:r>
          </w:p>
        </w:tc>
      </w:tr>
      <w:tr w:rsidRPr="00B71987" w:rsidR="0051020C" w:rsidTr="00382E16" w14:paraId="25D09534" w14:textId="77777777">
        <w:trPr>
          <w:jc w:val="center"/>
        </w:trPr>
        <w:tc>
          <w:tcPr>
            <w:tcW w:w="2410"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vAlign w:val="center"/>
          </w:tcPr>
          <w:p w:rsidRPr="00B71987" w:rsidR="0051020C" w:rsidP="00382E16" w:rsidRDefault="0051020C" w14:paraId="5A66C6D1" w14:textId="77777777">
            <w:pPr>
              <w:jc w:val="both"/>
              <w:rPr>
                <w:i/>
                <w:sz w:val="20"/>
                <w:szCs w:val="20"/>
              </w:rPr>
            </w:pPr>
            <w:r w:rsidRPr="00B71987">
              <w:rPr>
                <w:i/>
                <w:sz w:val="20"/>
                <w:szCs w:val="20"/>
              </w:rPr>
              <w:t>Pēc darbaspējas vecuma</w:t>
            </w:r>
          </w:p>
        </w:tc>
        <w:tc>
          <w:tcPr>
            <w:tcW w:w="850"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33E62EBF" w14:textId="77777777">
            <w:pPr>
              <w:jc w:val="center"/>
              <w:rPr>
                <w:i/>
                <w:sz w:val="20"/>
                <w:szCs w:val="20"/>
              </w:rPr>
            </w:pPr>
            <w:r w:rsidRPr="00B71987">
              <w:rPr>
                <w:i/>
                <w:sz w:val="20"/>
                <w:szCs w:val="20"/>
              </w:rPr>
              <w:t>15609</w:t>
            </w:r>
          </w:p>
        </w:tc>
        <w:tc>
          <w:tcPr>
            <w:tcW w:w="851"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209C21AA" w14:textId="77777777">
            <w:pPr>
              <w:jc w:val="center"/>
              <w:rPr>
                <w:i/>
                <w:sz w:val="20"/>
                <w:szCs w:val="20"/>
              </w:rPr>
            </w:pPr>
            <w:r w:rsidRPr="00B71987">
              <w:rPr>
                <w:i/>
                <w:sz w:val="20"/>
                <w:szCs w:val="20"/>
              </w:rPr>
              <w:t>15719</w:t>
            </w:r>
          </w:p>
        </w:tc>
        <w:tc>
          <w:tcPr>
            <w:tcW w:w="850"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20C44D27" w14:textId="77777777">
            <w:pPr>
              <w:jc w:val="center"/>
              <w:rPr>
                <w:i/>
                <w:sz w:val="20"/>
                <w:szCs w:val="20"/>
              </w:rPr>
            </w:pPr>
            <w:r w:rsidRPr="00B71987">
              <w:rPr>
                <w:i/>
                <w:sz w:val="20"/>
                <w:szCs w:val="20"/>
              </w:rPr>
              <w:t>15702</w:t>
            </w:r>
          </w:p>
        </w:tc>
      </w:tr>
      <w:tr w:rsidRPr="00B71987" w:rsidR="0051020C" w:rsidTr="00382E16" w14:paraId="0E3DB016" w14:textId="77777777">
        <w:trPr>
          <w:jc w:val="center"/>
        </w:trPr>
        <w:tc>
          <w:tcPr>
            <w:tcW w:w="2410"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vAlign w:val="center"/>
            <w:hideMark/>
          </w:tcPr>
          <w:p w:rsidRPr="00B71987" w:rsidR="0051020C" w:rsidP="00382E16" w:rsidRDefault="0051020C" w14:paraId="4DF8C308" w14:textId="77777777">
            <w:pPr>
              <w:jc w:val="both"/>
              <w:rPr>
                <w:b/>
                <w:sz w:val="20"/>
                <w:szCs w:val="20"/>
              </w:rPr>
            </w:pPr>
            <w:r w:rsidRPr="00B71987">
              <w:rPr>
                <w:b/>
                <w:sz w:val="20"/>
                <w:szCs w:val="20"/>
              </w:rPr>
              <w:t>Dienvidkurzemes novads</w:t>
            </w:r>
          </w:p>
        </w:tc>
        <w:tc>
          <w:tcPr>
            <w:tcW w:w="850"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5B5EED43" w14:textId="77777777">
            <w:pPr>
              <w:jc w:val="center"/>
              <w:rPr>
                <w:b/>
                <w:sz w:val="20"/>
                <w:szCs w:val="20"/>
              </w:rPr>
            </w:pPr>
            <w:r w:rsidRPr="00B71987">
              <w:rPr>
                <w:b/>
                <w:sz w:val="20"/>
                <w:szCs w:val="20"/>
              </w:rPr>
              <w:t>34785</w:t>
            </w:r>
          </w:p>
        </w:tc>
        <w:tc>
          <w:tcPr>
            <w:tcW w:w="851"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63C0F7A2" w14:textId="77777777">
            <w:pPr>
              <w:jc w:val="center"/>
              <w:rPr>
                <w:b/>
                <w:sz w:val="20"/>
                <w:szCs w:val="20"/>
              </w:rPr>
            </w:pPr>
            <w:r w:rsidRPr="00B71987">
              <w:rPr>
                <w:b/>
                <w:sz w:val="20"/>
                <w:szCs w:val="20"/>
              </w:rPr>
              <w:t>34612</w:t>
            </w:r>
          </w:p>
        </w:tc>
        <w:tc>
          <w:tcPr>
            <w:tcW w:w="850"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7CE8E8F3" w14:textId="77777777">
            <w:pPr>
              <w:jc w:val="center"/>
              <w:rPr>
                <w:b/>
                <w:sz w:val="20"/>
                <w:szCs w:val="20"/>
              </w:rPr>
            </w:pPr>
            <w:r w:rsidRPr="00B71987">
              <w:rPr>
                <w:b/>
                <w:sz w:val="20"/>
                <w:szCs w:val="20"/>
              </w:rPr>
              <w:t>34382</w:t>
            </w:r>
          </w:p>
        </w:tc>
      </w:tr>
      <w:tr w:rsidRPr="00B71987" w:rsidR="0051020C" w:rsidTr="00382E16" w14:paraId="3C8BD305" w14:textId="77777777">
        <w:trPr>
          <w:jc w:val="center"/>
        </w:trPr>
        <w:tc>
          <w:tcPr>
            <w:tcW w:w="2410"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vAlign w:val="center"/>
          </w:tcPr>
          <w:p w:rsidRPr="00B71987" w:rsidR="0051020C" w:rsidP="00382E16" w:rsidRDefault="0051020C" w14:paraId="6F98EE91" w14:textId="77777777">
            <w:pPr>
              <w:jc w:val="both"/>
              <w:rPr>
                <w:i/>
                <w:sz w:val="20"/>
                <w:szCs w:val="20"/>
              </w:rPr>
            </w:pPr>
            <w:r w:rsidRPr="00B71987">
              <w:rPr>
                <w:i/>
                <w:sz w:val="20"/>
                <w:szCs w:val="20"/>
              </w:rPr>
              <w:t>Līdz darbaspējas vecumam</w:t>
            </w:r>
          </w:p>
        </w:tc>
        <w:tc>
          <w:tcPr>
            <w:tcW w:w="850"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590521D1" w14:textId="77777777">
            <w:pPr>
              <w:jc w:val="center"/>
              <w:rPr>
                <w:i/>
                <w:sz w:val="20"/>
                <w:szCs w:val="20"/>
              </w:rPr>
            </w:pPr>
            <w:r w:rsidRPr="00B71987">
              <w:rPr>
                <w:i/>
                <w:sz w:val="20"/>
                <w:szCs w:val="20"/>
              </w:rPr>
              <w:t>5027</w:t>
            </w:r>
          </w:p>
        </w:tc>
        <w:tc>
          <w:tcPr>
            <w:tcW w:w="851"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34EF338E" w14:textId="77777777">
            <w:pPr>
              <w:jc w:val="center"/>
              <w:rPr>
                <w:i/>
                <w:sz w:val="20"/>
                <w:szCs w:val="20"/>
              </w:rPr>
            </w:pPr>
            <w:r w:rsidRPr="00B71987">
              <w:rPr>
                <w:i/>
                <w:sz w:val="20"/>
                <w:szCs w:val="20"/>
              </w:rPr>
              <w:t>5004</w:t>
            </w:r>
          </w:p>
        </w:tc>
        <w:tc>
          <w:tcPr>
            <w:tcW w:w="850"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5799A640" w14:textId="77777777">
            <w:pPr>
              <w:jc w:val="center"/>
              <w:rPr>
                <w:bCs/>
                <w:i/>
                <w:sz w:val="20"/>
                <w:szCs w:val="20"/>
              </w:rPr>
            </w:pPr>
            <w:r w:rsidRPr="00B71987">
              <w:rPr>
                <w:bCs/>
                <w:i/>
                <w:sz w:val="20"/>
                <w:szCs w:val="20"/>
              </w:rPr>
              <w:t>4966</w:t>
            </w:r>
          </w:p>
        </w:tc>
      </w:tr>
      <w:tr w:rsidRPr="00B71987" w:rsidR="0051020C" w:rsidTr="00382E16" w14:paraId="7DF44668" w14:textId="77777777">
        <w:trPr>
          <w:jc w:val="center"/>
        </w:trPr>
        <w:tc>
          <w:tcPr>
            <w:tcW w:w="2410"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vAlign w:val="center"/>
          </w:tcPr>
          <w:p w:rsidRPr="00B71987" w:rsidR="0051020C" w:rsidP="00382E16" w:rsidRDefault="0051020C" w14:paraId="5B2B44A0" w14:textId="77777777">
            <w:pPr>
              <w:jc w:val="both"/>
              <w:rPr>
                <w:i/>
                <w:sz w:val="20"/>
                <w:szCs w:val="20"/>
              </w:rPr>
            </w:pPr>
            <w:r w:rsidRPr="00B71987">
              <w:rPr>
                <w:i/>
                <w:sz w:val="20"/>
                <w:szCs w:val="20"/>
              </w:rPr>
              <w:t>Darba spēju vecumā</w:t>
            </w:r>
          </w:p>
        </w:tc>
        <w:tc>
          <w:tcPr>
            <w:tcW w:w="850"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25F497DA" w14:textId="77777777">
            <w:pPr>
              <w:jc w:val="center"/>
              <w:rPr>
                <w:i/>
                <w:sz w:val="20"/>
                <w:szCs w:val="20"/>
              </w:rPr>
            </w:pPr>
            <w:r w:rsidRPr="00B71987">
              <w:rPr>
                <w:i/>
                <w:sz w:val="20"/>
                <w:szCs w:val="20"/>
              </w:rPr>
              <w:t>22000</w:t>
            </w:r>
          </w:p>
        </w:tc>
        <w:tc>
          <w:tcPr>
            <w:tcW w:w="851"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337244FC" w14:textId="77777777">
            <w:pPr>
              <w:jc w:val="center"/>
              <w:rPr>
                <w:i/>
                <w:sz w:val="20"/>
                <w:szCs w:val="20"/>
              </w:rPr>
            </w:pPr>
            <w:r w:rsidRPr="00B71987">
              <w:rPr>
                <w:i/>
                <w:sz w:val="20"/>
                <w:szCs w:val="20"/>
              </w:rPr>
              <w:t>21772</w:t>
            </w:r>
          </w:p>
        </w:tc>
        <w:tc>
          <w:tcPr>
            <w:tcW w:w="850"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41CD59A1" w14:textId="77777777">
            <w:pPr>
              <w:jc w:val="center"/>
              <w:rPr>
                <w:bCs/>
                <w:i/>
                <w:sz w:val="20"/>
                <w:szCs w:val="20"/>
              </w:rPr>
            </w:pPr>
            <w:r w:rsidRPr="00B71987">
              <w:rPr>
                <w:bCs/>
                <w:i/>
                <w:sz w:val="20"/>
                <w:szCs w:val="20"/>
              </w:rPr>
              <w:t>21526</w:t>
            </w:r>
          </w:p>
        </w:tc>
      </w:tr>
      <w:tr w:rsidRPr="00B71987" w:rsidR="0051020C" w:rsidTr="00382E16" w14:paraId="7DA64C2E" w14:textId="77777777">
        <w:trPr>
          <w:jc w:val="center"/>
        </w:trPr>
        <w:tc>
          <w:tcPr>
            <w:tcW w:w="2410" w:type="dxa"/>
            <w:tcBorders>
              <w:top w:val="single" w:color="000000" w:sz="4" w:space="0"/>
              <w:left w:val="single" w:color="000000" w:sz="4" w:space="0"/>
              <w:bottom w:val="single" w:color="000000" w:sz="4" w:space="0"/>
              <w:right w:val="single" w:color="000000" w:sz="4" w:space="0"/>
            </w:tcBorders>
            <w:shd w:val="clear" w:color="auto" w:fill="E2EFD9" w:themeFill="accent6" w:themeFillTint="33"/>
            <w:vAlign w:val="center"/>
          </w:tcPr>
          <w:p w:rsidRPr="00B71987" w:rsidR="0051020C" w:rsidP="00382E16" w:rsidRDefault="0051020C" w14:paraId="1F3E0A94" w14:textId="77777777">
            <w:pPr>
              <w:jc w:val="both"/>
              <w:rPr>
                <w:i/>
                <w:sz w:val="20"/>
                <w:szCs w:val="20"/>
              </w:rPr>
            </w:pPr>
            <w:r w:rsidRPr="00B71987">
              <w:rPr>
                <w:i/>
                <w:sz w:val="20"/>
                <w:szCs w:val="20"/>
              </w:rPr>
              <w:t>Pēc darbaspējas vecuma</w:t>
            </w:r>
          </w:p>
        </w:tc>
        <w:tc>
          <w:tcPr>
            <w:tcW w:w="850"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2A28A0EA" w14:textId="77777777">
            <w:pPr>
              <w:jc w:val="center"/>
              <w:rPr>
                <w:i/>
                <w:sz w:val="20"/>
                <w:szCs w:val="20"/>
              </w:rPr>
            </w:pPr>
            <w:r w:rsidRPr="00B71987">
              <w:rPr>
                <w:i/>
                <w:sz w:val="20"/>
                <w:szCs w:val="20"/>
              </w:rPr>
              <w:t>7758</w:t>
            </w:r>
          </w:p>
        </w:tc>
        <w:tc>
          <w:tcPr>
            <w:tcW w:w="851"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73B1FFFB" w14:textId="77777777">
            <w:pPr>
              <w:jc w:val="center"/>
              <w:rPr>
                <w:i/>
                <w:sz w:val="20"/>
                <w:szCs w:val="20"/>
              </w:rPr>
            </w:pPr>
            <w:r w:rsidRPr="00B71987">
              <w:rPr>
                <w:i/>
                <w:sz w:val="20"/>
                <w:szCs w:val="20"/>
              </w:rPr>
              <w:t>7836</w:t>
            </w:r>
          </w:p>
        </w:tc>
        <w:tc>
          <w:tcPr>
            <w:tcW w:w="850" w:type="dxa"/>
            <w:tcBorders>
              <w:top w:val="single" w:color="000000" w:sz="4" w:space="0"/>
              <w:left w:val="single" w:color="000000" w:sz="4" w:space="0"/>
              <w:bottom w:val="single" w:color="000000" w:sz="4" w:space="0"/>
              <w:right w:val="single" w:color="000000" w:sz="4" w:space="0"/>
            </w:tcBorders>
            <w:vAlign w:val="center"/>
          </w:tcPr>
          <w:p w:rsidRPr="00B71987" w:rsidR="0051020C" w:rsidP="00382E16" w:rsidRDefault="0051020C" w14:paraId="0EB62B42" w14:textId="77777777">
            <w:pPr>
              <w:jc w:val="center"/>
              <w:rPr>
                <w:bCs/>
                <w:i/>
                <w:sz w:val="20"/>
                <w:szCs w:val="20"/>
              </w:rPr>
            </w:pPr>
            <w:r w:rsidRPr="00B71987">
              <w:rPr>
                <w:bCs/>
                <w:i/>
                <w:sz w:val="20"/>
                <w:szCs w:val="20"/>
              </w:rPr>
              <w:t>7890</w:t>
            </w:r>
          </w:p>
        </w:tc>
      </w:tr>
    </w:tbl>
    <w:p w:rsidRPr="00B71987" w:rsidR="0051020C" w:rsidP="0051020C" w:rsidRDefault="0051020C" w14:paraId="6FC56C4E" w14:textId="77777777">
      <w:pPr>
        <w:jc w:val="both"/>
        <w:rPr>
          <w:i/>
          <w:sz w:val="20"/>
          <w:szCs w:val="20"/>
        </w:rPr>
      </w:pPr>
      <w:r w:rsidRPr="00B71987">
        <w:rPr>
          <w:i/>
          <w:sz w:val="20"/>
          <w:szCs w:val="20"/>
        </w:rPr>
        <w:t>Avots: iedzīvotāju skaits pašvaldībās https://www.pmlp.gov.lv/lv/sakums/statistika/iedzivotaju-registrs/</w:t>
      </w:r>
    </w:p>
    <w:p w:rsidRPr="00B71987" w:rsidR="0051020C" w:rsidP="0051020C" w:rsidRDefault="0051020C" w14:paraId="3305C6BE" w14:textId="77777777">
      <w:pPr>
        <w:jc w:val="both"/>
      </w:pPr>
    </w:p>
    <w:p w:rsidRPr="00B71987" w:rsidR="0051020C" w:rsidP="0051020C" w:rsidRDefault="0051020C" w14:paraId="7FA64847" w14:textId="77777777">
      <w:pPr>
        <w:jc w:val="both"/>
      </w:pPr>
    </w:p>
    <w:p w:rsidRPr="00B71987" w:rsidR="0051020C" w:rsidP="0051020C" w:rsidRDefault="0051020C" w14:paraId="292FC328" w14:textId="77777777">
      <w:pPr>
        <w:jc w:val="center"/>
      </w:pPr>
      <w:r w:rsidRPr="00B71987">
        <w:rPr>
          <w:noProof/>
        </w:rPr>
        <w:drawing>
          <wp:inline distT="0" distB="0" distL="0" distR="0" wp14:anchorId="7A157D5A" wp14:editId="2576D245">
            <wp:extent cx="4588665" cy="2228906"/>
            <wp:effectExtent l="0" t="0" r="2540" b="0"/>
            <wp:docPr id="561302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302497" name=""/>
                    <pic:cNvPicPr/>
                  </pic:nvPicPr>
                  <pic:blipFill>
                    <a:blip r:embed="rId41" cstate="screen">
                      <a:extLst>
                        <a:ext uri="{28A0092B-C50C-407E-A947-70E740481C1C}">
                          <a14:useLocalDpi xmlns:a14="http://schemas.microsoft.com/office/drawing/2010/main"/>
                        </a:ext>
                      </a:extLst>
                    </a:blip>
                    <a:stretch>
                      <a:fillRect/>
                    </a:stretch>
                  </pic:blipFill>
                  <pic:spPr>
                    <a:xfrm>
                      <a:off x="0" y="0"/>
                      <a:ext cx="4602061" cy="2235413"/>
                    </a:xfrm>
                    <a:prstGeom prst="rect">
                      <a:avLst/>
                    </a:prstGeom>
                  </pic:spPr>
                </pic:pic>
              </a:graphicData>
            </a:graphic>
          </wp:inline>
        </w:drawing>
      </w:r>
    </w:p>
    <w:p w:rsidRPr="00B71987" w:rsidR="0051020C" w:rsidP="0051020C" w:rsidRDefault="0051020C" w14:paraId="285E96A5" w14:textId="77777777">
      <w:pPr>
        <w:jc w:val="both"/>
        <w:rPr>
          <w:i/>
          <w:sz w:val="20"/>
          <w:szCs w:val="20"/>
        </w:rPr>
      </w:pPr>
      <w:r w:rsidRPr="00B71987">
        <w:rPr>
          <w:i/>
          <w:color w:val="000000" w:themeColor="text1"/>
          <w:sz w:val="20"/>
          <w:szCs w:val="20"/>
        </w:rPr>
        <w:t xml:space="preserve">3.1.2. attēls. </w:t>
      </w:r>
      <w:r w:rsidRPr="00B71987">
        <w:rPr>
          <w:b/>
          <w:bCs/>
          <w:i/>
          <w:sz w:val="20"/>
          <w:szCs w:val="20"/>
        </w:rPr>
        <w:t>Liepājas iedzīvotāju skaita sadalījums pa pilsētas mikrorajoniem 2023. gadā (%) (Liepājas pilsētas sociālekonomiskā pārskata dati, 2024)</w:t>
      </w:r>
    </w:p>
    <w:p w:rsidRPr="00B71987" w:rsidR="0051020C" w:rsidP="0051020C" w:rsidRDefault="0051020C" w14:paraId="4FC60BDC" w14:textId="77777777">
      <w:pPr>
        <w:jc w:val="both"/>
        <w:rPr>
          <w:highlight w:val="yellow"/>
        </w:rPr>
      </w:pPr>
    </w:p>
    <w:p w:rsidRPr="00B71987" w:rsidR="0051020C" w:rsidP="0051020C" w:rsidRDefault="0051020C" w14:paraId="7BC1E18B" w14:textId="77777777">
      <w:pPr>
        <w:jc w:val="both"/>
        <w:rPr>
          <w:shd w:val="clear" w:color="auto" w:fill="FFFFFF"/>
        </w:rPr>
      </w:pPr>
      <w:r w:rsidRPr="00B71987">
        <w:rPr>
          <w:shd w:val="clear" w:color="auto" w:fill="FFFFFF"/>
        </w:rPr>
        <w:t>Saskaņā ar Liepājas valstspilsētas 2023. gada sociālekonomisko pārskatu Liepājas pilsētā pakalpojumu sfērā vidēji nodarbināti 21,4 tūkst. strādājošo, tai skaitā 21,1% nodarbināti tirdzniecības nozarē, 15,7% izglītības nozarē, 11,8% transporta un uzglabāšanas nozarē, 12,9% valsts pārvaldes un aizsardzības nozarē. Ražošanas sfērā vislielākais vidējais strādājošo skaits bija nodarbināts rūpniecības nozarē (63,4%) un būvniecības nozarē (28,1%).</w:t>
      </w:r>
    </w:p>
    <w:p w:rsidRPr="00B71987" w:rsidR="0051020C" w:rsidP="0051020C" w:rsidRDefault="0051020C" w14:paraId="57F67D8B" w14:textId="77777777">
      <w:pPr>
        <w:jc w:val="both"/>
        <w:rPr>
          <w:color w:val="FF0000"/>
          <w:shd w:val="clear" w:color="auto" w:fill="FFFFFF"/>
        </w:rPr>
      </w:pPr>
    </w:p>
    <w:p w:rsidRPr="00B71987" w:rsidR="0051020C" w:rsidP="0051020C" w:rsidRDefault="0051020C" w14:paraId="263B14A4" w14:textId="77777777">
      <w:pPr>
        <w:jc w:val="both"/>
        <w:rPr>
          <w:shd w:val="clear" w:color="auto" w:fill="FFFFFF"/>
        </w:rPr>
      </w:pPr>
      <w:r w:rsidRPr="00B71987">
        <w:rPr>
          <w:shd w:val="clear" w:color="auto" w:fill="FFFFFF"/>
        </w:rPr>
        <w:t xml:space="preserve">Dienvidkurzemes novadā </w:t>
      </w:r>
      <w:r w:rsidRPr="00B71987">
        <w:t>galvenās tautsaimniecības nozares, kurās ir nodarbināti novada iedzīvotāji, ir</w:t>
      </w:r>
      <w:r w:rsidRPr="00B71987">
        <w:rPr>
          <w:shd w:val="clear" w:color="auto" w:fill="FFFFFF"/>
        </w:rPr>
        <w:t xml:space="preserve"> lauksaimniecība, mežsaimniecība un zivsaimniecība, apstrādes rūpniecība, vairumtirdzniecība un mazumtirdzniecība, būvniecība; profesionālie, zinātniskie un tehniskie pakalpojumi, transports un uzglabāšana, operācijas ar nekustamo īpašumu, māksla, izklaide un atpūta, administratīvo un apkalpojošo dienestu darbība, veselība un sociālā aprūpe, izmitināšana un ēdināšanas pakalpojumi, informācijas un komunikācijas pakalpojumi.</w:t>
      </w:r>
    </w:p>
    <w:p w:rsidRPr="00B71987" w:rsidR="0051020C" w:rsidP="0051020C" w:rsidRDefault="0051020C" w14:paraId="43939492" w14:textId="77777777">
      <w:pPr>
        <w:jc w:val="both"/>
        <w:rPr>
          <w:shd w:val="clear" w:color="auto" w:fill="FFFFFF"/>
        </w:rPr>
      </w:pPr>
    </w:p>
    <w:p w:rsidRPr="00B71987" w:rsidR="0051020C" w:rsidP="0051020C" w:rsidRDefault="0051020C" w14:paraId="0FB77956" w14:textId="69A48E3F">
      <w:pPr>
        <w:jc w:val="both"/>
        <w:rPr>
          <w:shd w:val="clear" w:color="auto" w:fill="FFFFFF"/>
        </w:rPr>
      </w:pPr>
      <w:r w:rsidRPr="00B71987">
        <w:rPr>
          <w:shd w:val="clear" w:color="auto" w:fill="FFFFFF"/>
        </w:rPr>
        <w:t xml:space="preserve">Liepājas ostas un lidostas esamība, atrašanās kravu plūsmu krustpunktā, kā arī uzņēmējdarbības attīstībai piemērotas teritorijas, kas atrodas tiešā satiksmes ceļu tuvumā, rada stabilu pamatu biznesa attīstībai novadā. Novadā darbojas </w:t>
      </w:r>
      <w:r w:rsidRPr="00B71987" w:rsidR="0003352E">
        <w:rPr>
          <w:shd w:val="clear" w:color="auto" w:fill="FFFFFF"/>
        </w:rPr>
        <w:t xml:space="preserve">viens no </w:t>
      </w:r>
      <w:r w:rsidRPr="00B71987">
        <w:rPr>
          <w:shd w:val="clear" w:color="auto" w:fill="FFFFFF"/>
        </w:rPr>
        <w:t>Latvijā lielāk</w:t>
      </w:r>
      <w:r w:rsidRPr="00B71987" w:rsidR="0003352E">
        <w:rPr>
          <w:shd w:val="clear" w:color="auto" w:fill="FFFFFF"/>
        </w:rPr>
        <w:t>ajiem</w:t>
      </w:r>
      <w:r w:rsidRPr="00B71987">
        <w:rPr>
          <w:shd w:val="clear" w:color="auto" w:fill="FFFFFF"/>
        </w:rPr>
        <w:t xml:space="preserve"> vēja park</w:t>
      </w:r>
      <w:r w:rsidRPr="00B71987" w:rsidR="0003352E">
        <w:rPr>
          <w:shd w:val="clear" w:color="auto" w:fill="FFFFFF"/>
        </w:rPr>
        <w:t>iem</w:t>
      </w:r>
      <w:r w:rsidRPr="00B71987">
        <w:rPr>
          <w:shd w:val="clear" w:color="auto" w:fill="FFFFFF"/>
        </w:rPr>
        <w:t xml:space="preserve"> un ir ievērojams šī enerģijas veida nākotnes attīstības potenciāls. </w:t>
      </w:r>
    </w:p>
    <w:p w:rsidRPr="00B71987" w:rsidR="0051020C" w:rsidP="0051020C" w:rsidRDefault="0051020C" w14:paraId="5417ACA0" w14:textId="77777777"/>
    <w:p w:rsidRPr="00B71987" w:rsidR="0051020C" w:rsidP="0051020C" w:rsidRDefault="0051020C" w14:paraId="2B464EFE" w14:textId="77777777">
      <w:pPr>
        <w:pStyle w:val="Heading2"/>
        <w:rPr>
          <w:lang w:val="lv-LV"/>
        </w:rPr>
      </w:pPr>
      <w:bookmarkStart w:name="_TOC_250034" w:id="52"/>
      <w:bookmarkStart w:name="_Toc193031821" w:id="53"/>
      <w:r w:rsidRPr="00B71987">
        <w:rPr>
          <w:lang w:val="lv-LV"/>
        </w:rPr>
        <w:t>3.2. Pašreizējā</w:t>
      </w:r>
      <w:r w:rsidRPr="00B71987">
        <w:rPr>
          <w:spacing w:val="-12"/>
          <w:lang w:val="lv-LV"/>
        </w:rPr>
        <w:t xml:space="preserve"> </w:t>
      </w:r>
      <w:r w:rsidRPr="00B71987">
        <w:rPr>
          <w:lang w:val="lv-LV"/>
        </w:rPr>
        <w:t>un</w:t>
      </w:r>
      <w:r w:rsidRPr="00B71987">
        <w:rPr>
          <w:spacing w:val="-10"/>
          <w:lang w:val="lv-LV"/>
        </w:rPr>
        <w:t xml:space="preserve"> </w:t>
      </w:r>
      <w:r w:rsidRPr="00B71987">
        <w:rPr>
          <w:lang w:val="lv-LV"/>
        </w:rPr>
        <w:t>paredzamā</w:t>
      </w:r>
      <w:r w:rsidRPr="00B71987">
        <w:rPr>
          <w:spacing w:val="-11"/>
          <w:lang w:val="lv-LV"/>
        </w:rPr>
        <w:t xml:space="preserve"> </w:t>
      </w:r>
      <w:r w:rsidRPr="00B71987">
        <w:rPr>
          <w:lang w:val="lv-LV"/>
        </w:rPr>
        <w:t>antropogēnā</w:t>
      </w:r>
      <w:r w:rsidRPr="00B71987">
        <w:rPr>
          <w:spacing w:val="-12"/>
          <w:lang w:val="lv-LV"/>
        </w:rPr>
        <w:t xml:space="preserve"> </w:t>
      </w:r>
      <w:r w:rsidRPr="00B71987">
        <w:rPr>
          <w:lang w:val="lv-LV"/>
        </w:rPr>
        <w:t>slodze</w:t>
      </w:r>
      <w:r w:rsidRPr="00B71987">
        <w:rPr>
          <w:spacing w:val="-12"/>
          <w:lang w:val="lv-LV"/>
        </w:rPr>
        <w:t xml:space="preserve"> </w:t>
      </w:r>
      <w:r w:rsidRPr="00B71987">
        <w:rPr>
          <w:lang w:val="lv-LV"/>
        </w:rPr>
        <w:t>uz</w:t>
      </w:r>
      <w:r w:rsidRPr="00B71987">
        <w:rPr>
          <w:spacing w:val="-10"/>
          <w:lang w:val="lv-LV"/>
        </w:rPr>
        <w:t xml:space="preserve"> </w:t>
      </w:r>
      <w:r w:rsidRPr="00B71987">
        <w:rPr>
          <w:lang w:val="lv-LV"/>
        </w:rPr>
        <w:t>aizsargājamo</w:t>
      </w:r>
      <w:r w:rsidRPr="00B71987">
        <w:rPr>
          <w:spacing w:val="50"/>
          <w:w w:val="99"/>
          <w:lang w:val="lv-LV"/>
        </w:rPr>
        <w:t xml:space="preserve"> </w:t>
      </w:r>
      <w:r w:rsidRPr="00B71987">
        <w:rPr>
          <w:lang w:val="lv-LV"/>
        </w:rPr>
        <w:t>teritoriju</w:t>
      </w:r>
      <w:bookmarkEnd w:id="52"/>
      <w:bookmarkEnd w:id="53"/>
    </w:p>
    <w:p w:rsidRPr="00B71987" w:rsidR="0051020C" w:rsidP="0051020C" w:rsidRDefault="0051020C" w14:paraId="43512A15" w14:textId="77777777">
      <w:pPr>
        <w:jc w:val="both"/>
      </w:pPr>
    </w:p>
    <w:p w:rsidRPr="00B71987" w:rsidR="0051020C" w:rsidP="0051020C" w:rsidRDefault="58796857" w14:paraId="1BC8503B" w14:textId="1A6FB343">
      <w:pPr>
        <w:jc w:val="both"/>
        <w:rPr>
          <w:color w:val="000000" w:themeColor="text1"/>
          <w:shd w:val="clear" w:color="auto" w:fill="FFFFFF"/>
        </w:rPr>
      </w:pPr>
      <w:r w:rsidRPr="00B71987">
        <w:rPr>
          <w:color w:val="000000" w:themeColor="text1"/>
        </w:rPr>
        <w:t>Būtiskākās antropogēnās slodzes DL teritorijā saistītas ar dažādu faktoru veicinātajām vēsturiskajām ezera hidroloģiskā režīma izmaiņām, kā arī ūdens piesārņojumu. Atbilstoši MK 2021. gada 31. maija noteikumiem Nr.</w:t>
      </w:r>
      <w:r w:rsidRPr="00B71987" w:rsidR="2F229158">
        <w:rPr>
          <w:color w:val="000000" w:themeColor="text1"/>
        </w:rPr>
        <w:t xml:space="preserve"> </w:t>
      </w:r>
      <w:r w:rsidRPr="00B71987">
        <w:rPr>
          <w:color w:val="000000" w:themeColor="text1"/>
        </w:rPr>
        <w:t xml:space="preserve">418 “Noteikumi par riska ūdensobjektiem” Liepājas ezers definēts kā riska ūdensobjekts, kurā pastāv risks nesasniegt Ūdens apsaimniekošanas likumā noteikto labu virszemes ūdeņu stāvokli minētajā likumā paredzētajā termiņā. Liepājas ezerā kā būtiskākie riska cēloņi iepriekšminētajos MK noteikumos ir norādīti </w:t>
      </w:r>
      <w:r w:rsidRPr="00B71987">
        <w:rPr>
          <w:color w:val="000000" w:themeColor="text1"/>
          <w:shd w:val="clear" w:color="auto" w:fill="FFFFFF"/>
        </w:rPr>
        <w:t xml:space="preserve">izkliedētais piesārņojums, hidromorfoloģiskie pārveidojumi, plūdu risks un citas ietekmes. </w:t>
      </w:r>
    </w:p>
    <w:p w:rsidRPr="00B71987" w:rsidR="0051020C" w:rsidP="0051020C" w:rsidRDefault="0051020C" w14:paraId="6EBAB0C9" w14:textId="77777777">
      <w:pPr>
        <w:jc w:val="both"/>
        <w:rPr>
          <w:color w:val="000000" w:themeColor="text1"/>
          <w:shd w:val="clear" w:color="auto" w:fill="FFFFFF"/>
        </w:rPr>
      </w:pPr>
    </w:p>
    <w:p w:rsidRPr="00B71987" w:rsidR="0051020C" w:rsidP="0051020C" w:rsidRDefault="58796857" w14:paraId="0B1D088F" w14:textId="58BD0518">
      <w:pPr>
        <w:jc w:val="both"/>
        <w:rPr>
          <w:color w:val="000000" w:themeColor="text1"/>
        </w:rPr>
      </w:pPr>
      <w:r w:rsidRPr="217FF15C">
        <w:rPr>
          <w:color w:val="000000" w:themeColor="text1"/>
        </w:rPr>
        <w:t xml:space="preserve">Ezera sateces baseins ir būtiski hidromorfoloģiski pārveidots – izbūvēts Tirdzniecības kanāls (laika posmā no </w:t>
      </w:r>
      <w:r>
        <w:t>1697.</w:t>
      </w:r>
      <w:r w:rsidRPr="217FF15C" w:rsidR="503CE961">
        <w:rPr>
          <w:rFonts w:ascii="Aptos" w:hAnsi="Aptos" w:eastAsia="Aptos" w:cs="Aptos"/>
          <w:sz w:val="22"/>
          <w:szCs w:val="22"/>
        </w:rPr>
        <w:t xml:space="preserve"> </w:t>
      </w:r>
      <w:r w:rsidRPr="217FF15C" w:rsidR="45BBE50C">
        <w:rPr>
          <w:rFonts w:ascii="Aptos" w:hAnsi="Aptos" w:eastAsia="Aptos" w:cs="Aptos"/>
          <w:sz w:val="22"/>
          <w:szCs w:val="22"/>
        </w:rPr>
        <w:t>līdz</w:t>
      </w:r>
      <w:r w:rsidR="503CE961">
        <w:t xml:space="preserve"> </w:t>
      </w:r>
      <w:r>
        <w:t>1703. gadam</w:t>
      </w:r>
      <w:r w:rsidRPr="217FF15C">
        <w:rPr>
          <w:color w:val="000000" w:themeColor="text1"/>
        </w:rPr>
        <w:t>), veikta ietekošo Bārtas (1998.</w:t>
      </w:r>
      <w:r w:rsidRPr="217FF15C" w:rsidR="61AA37D5">
        <w:rPr>
          <w:color w:val="000000" w:themeColor="text1"/>
        </w:rPr>
        <w:t xml:space="preserve"> </w:t>
      </w:r>
      <w:r w:rsidRPr="217FF15C">
        <w:rPr>
          <w:color w:val="000000" w:themeColor="text1"/>
        </w:rPr>
        <w:t>g.) un Otaņķes (1966.</w:t>
      </w:r>
      <w:r w:rsidRPr="217FF15C" w:rsidR="5D8D975B">
        <w:rPr>
          <w:color w:val="000000" w:themeColor="text1"/>
        </w:rPr>
        <w:t xml:space="preserve"> </w:t>
      </w:r>
      <w:r w:rsidRPr="217FF15C">
        <w:rPr>
          <w:color w:val="000000" w:themeColor="text1"/>
        </w:rPr>
        <w:t>g.) upju lejteču ūdens regulēšana. Sateces baseinā ir lielas polderu ietekmētās teritorijas (58% no ezera krasta līnijas vai 3,9% no visa ezera sateces baseina).  Vairāk nekā 75% krasta līnijas veikta krastu nostiprināšana (pārveidošana).</w:t>
      </w:r>
    </w:p>
    <w:p w:rsidRPr="00B71987" w:rsidR="0051020C" w:rsidP="0051020C" w:rsidRDefault="0051020C" w14:paraId="73DDFB09" w14:textId="77777777">
      <w:pPr>
        <w:jc w:val="both"/>
        <w:rPr>
          <w:highlight w:val="yellow"/>
        </w:rPr>
      </w:pPr>
    </w:p>
    <w:p w:rsidRPr="00B71987" w:rsidR="0051020C" w:rsidP="0051020C" w:rsidRDefault="0051020C" w14:paraId="25F4851A" w14:textId="77777777">
      <w:pPr>
        <w:jc w:val="both"/>
      </w:pPr>
      <w:r w:rsidRPr="00B71987">
        <w:t>Teritorijas izmantošana un piekrastes apbūve ir noteikusi, ka savulaik Liepājas ezera ZR daļā ir novadīti sadzīves notekūdeņi, bet ZA daļā rūpniecības notekūdeņi. Iepriekšējos gados konstatētais ezera grunts piesārņojums ar smagajiem metāliem pakāpeniski ir samazinājies, savukārt ezera ZR daļā vēsturiski novadītie biogēnie elementi ir izgulsnējušies gruntī, tāpēc šajā ezera daļā ūdens kvalitāte ir slikta.</w:t>
      </w:r>
    </w:p>
    <w:p w:rsidRPr="00B71987" w:rsidR="0051020C" w:rsidP="0051020C" w:rsidRDefault="0051020C" w14:paraId="30A3019A" w14:textId="77777777">
      <w:pPr>
        <w:jc w:val="both"/>
      </w:pPr>
    </w:p>
    <w:p w:rsidRPr="00B71987" w:rsidR="0051020C" w:rsidP="0051020C" w:rsidRDefault="0051020C" w14:paraId="78812B89" w14:textId="77777777">
      <w:pPr>
        <w:jc w:val="both"/>
      </w:pPr>
      <w:r w:rsidRPr="00B71987">
        <w:t xml:space="preserve">Liepājas ezers ir stipri aizaudzis, jo tajā ilgstoši ticis ievadīts liels apjoms biogēno vielu no lauksaimniecības teritorijām un rūpniecības  uzņēmumiem. </w:t>
      </w:r>
    </w:p>
    <w:p w:rsidRPr="00B71987" w:rsidR="0051020C" w:rsidP="0051020C" w:rsidRDefault="0051020C" w14:paraId="3EE0D4D1" w14:textId="77777777">
      <w:pPr>
        <w:rPr>
          <w:highlight w:val="yellow"/>
        </w:rPr>
      </w:pPr>
    </w:p>
    <w:p w:rsidRPr="00B71987" w:rsidR="0051020C" w:rsidP="0051020C" w:rsidRDefault="0051020C" w14:paraId="0D777CD7" w14:textId="7C5EAC0D">
      <w:pPr>
        <w:jc w:val="both"/>
      </w:pPr>
      <w:r w:rsidRPr="00B71987">
        <w:t xml:space="preserve">Antropogēnā ietekme, kas saistīta ar hidroloģiskā režīma izmaiņām un ūdens piesārņojumu detalizētāk aprakstīta DA plāna 2.3. sadaļā “Hidroloģija un ūdens kvalitāte”. </w:t>
      </w:r>
    </w:p>
    <w:p w:rsidRPr="00B71987" w:rsidR="0051020C" w:rsidP="0051020C" w:rsidRDefault="0051020C" w14:paraId="34120A1B" w14:textId="77777777">
      <w:pPr>
        <w:jc w:val="both"/>
        <w:rPr>
          <w:iCs/>
          <w:highlight w:val="yellow"/>
        </w:rPr>
      </w:pPr>
    </w:p>
    <w:p w:rsidRPr="00B71987" w:rsidR="0051020C" w:rsidP="0051020C" w:rsidRDefault="0051020C" w14:paraId="331A901E" w14:textId="047E0E9F">
      <w:pPr>
        <w:jc w:val="both"/>
        <w:rPr>
          <w:color w:val="000000" w:themeColor="text1"/>
        </w:rPr>
      </w:pPr>
      <w:bookmarkStart w:name="_TOC_250033" w:id="54"/>
      <w:r w:rsidRPr="00B71987">
        <w:rPr>
          <w:color w:val="000000" w:themeColor="text1"/>
        </w:rPr>
        <w:t xml:space="preserve">Kā </w:t>
      </w:r>
      <w:r w:rsidRPr="00B71987" w:rsidR="008A7329">
        <w:rPr>
          <w:color w:val="000000" w:themeColor="text1"/>
        </w:rPr>
        <w:t xml:space="preserve">viens no </w:t>
      </w:r>
      <w:r w:rsidRPr="00B71987">
        <w:rPr>
          <w:color w:val="000000" w:themeColor="text1"/>
        </w:rPr>
        <w:t>būtiskāk</w:t>
      </w:r>
      <w:r w:rsidRPr="00B71987" w:rsidR="008A7329">
        <w:rPr>
          <w:color w:val="000000" w:themeColor="text1"/>
        </w:rPr>
        <w:t>ajiem</w:t>
      </w:r>
      <w:r w:rsidRPr="00B71987">
        <w:rPr>
          <w:color w:val="000000" w:themeColor="text1"/>
        </w:rPr>
        <w:t xml:space="preserve"> faktor</w:t>
      </w:r>
      <w:r w:rsidRPr="00B71987" w:rsidR="008A7329">
        <w:rPr>
          <w:color w:val="000000" w:themeColor="text1"/>
        </w:rPr>
        <w:t>iem</w:t>
      </w:r>
      <w:r w:rsidRPr="00B71987">
        <w:rPr>
          <w:color w:val="000000" w:themeColor="text1"/>
        </w:rPr>
        <w:t xml:space="preserve">, kas negatīvi ietekmē </w:t>
      </w:r>
      <w:r w:rsidRPr="00B71987" w:rsidR="008A7329">
        <w:rPr>
          <w:color w:val="000000" w:themeColor="text1"/>
        </w:rPr>
        <w:t>DL</w:t>
      </w:r>
      <w:r w:rsidRPr="00B71987">
        <w:rPr>
          <w:color w:val="000000" w:themeColor="text1"/>
        </w:rPr>
        <w:t xml:space="preserve"> teritorijā sastopamos dabiskos zālājus ir apsaimniekošanas pārtraukšana un zemes lietojuma veida maiņa. Kādreiz lauksaimniecībā izmantojamās platības intensīvi aizaug un apmežojas.</w:t>
      </w:r>
      <w:r w:rsidRPr="00B71987" w:rsidR="008A7329">
        <w:rPr>
          <w:color w:val="000000" w:themeColor="text1"/>
        </w:rPr>
        <w:t xml:space="preserve"> Teritorijās, kurās atsākta zālāju apsaimniekošana ierīkojot ganību aplokus, pastāv iespējamas pārganīšanas riski. </w:t>
      </w:r>
      <w:r w:rsidRPr="00B71987">
        <w:rPr>
          <w:color w:val="000000" w:themeColor="text1"/>
        </w:rPr>
        <w:t>Lai nodrošinātu dabisko zālāju biotopu un ar tiem saistīto aizsargājamo sugu dzīvotņu aizsardzību DA plānā ir paredzēti pasākumi aizsargājamo zālāju biotopu apsaimniekošanas nodrošināšanai un potenciālo dabisko zālāju biotopu platību atjaunošanai (skat. apsaimniekošanas pasākumus Nr. B.4.1. un Nr. B.5.1.).</w:t>
      </w:r>
    </w:p>
    <w:p w:rsidRPr="00B71987" w:rsidR="0051020C" w:rsidP="0051020C" w:rsidRDefault="0051020C" w14:paraId="45E4DC7C" w14:textId="77777777">
      <w:pPr>
        <w:pStyle w:val="Heading2"/>
        <w:rPr>
          <w:highlight w:val="yellow"/>
          <w:lang w:val="lv-LV"/>
        </w:rPr>
      </w:pPr>
    </w:p>
    <w:p w:rsidRPr="00B71987" w:rsidR="0051020C" w:rsidP="0051020C" w:rsidRDefault="0051020C" w14:paraId="77EB52B7" w14:textId="26DD8AE7">
      <w:pPr>
        <w:jc w:val="both"/>
      </w:pPr>
      <w:r w:rsidRPr="00B71987">
        <w:t xml:space="preserve">Informācija par antropogēno slodzi, kas ietekmējusi </w:t>
      </w:r>
      <w:r w:rsidRPr="00B71987" w:rsidR="007C5794">
        <w:rPr>
          <w:i/>
          <w:iCs/>
        </w:rPr>
        <w:t>Natura 2000</w:t>
      </w:r>
      <w:r w:rsidRPr="00B71987">
        <w:rPr>
          <w:i/>
          <w:iCs/>
        </w:rPr>
        <w:t xml:space="preserve"> </w:t>
      </w:r>
      <w:r w:rsidRPr="00B71987">
        <w:t xml:space="preserve">teritorijās sastopamās dabas vērtības, tiek apkopota </w:t>
      </w:r>
      <w:r w:rsidRPr="00B71987" w:rsidR="007C5794">
        <w:rPr>
          <w:i/>
          <w:iCs/>
        </w:rPr>
        <w:t>Natura 2000</w:t>
      </w:r>
      <w:r w:rsidRPr="00B71987">
        <w:t xml:space="preserve"> standarta datu formā. Reizi 6 gadu periodā katra ES dalībvalsts Eiropas Komisijai iesniedz informācija par katru </w:t>
      </w:r>
      <w:r w:rsidRPr="00B71987" w:rsidR="007C5794">
        <w:rPr>
          <w:i/>
          <w:iCs/>
        </w:rPr>
        <w:t>Natura 2000</w:t>
      </w:r>
      <w:r w:rsidRPr="00B71987">
        <w:t xml:space="preserve"> teritorijas ietekmējošo faktoru izmaiņām. Dabas lieguma DA plāna izstrādes ietvaros, apkopojot iesaistīto ekspertu vērtējumu </w:t>
      </w:r>
      <w:r w:rsidRPr="00B71987" w:rsidR="007C5794">
        <w:rPr>
          <w:i/>
          <w:iCs/>
        </w:rPr>
        <w:t>Natura 2000</w:t>
      </w:r>
      <w:r w:rsidRPr="00B71987">
        <w:t xml:space="preserve"> datubāzē papildināta konkrētā informācija par </w:t>
      </w:r>
      <w:r w:rsidRPr="00B71987" w:rsidR="007045CB">
        <w:t>DL</w:t>
      </w:r>
      <w:r w:rsidRPr="00B71987">
        <w:t xml:space="preserve"> teritorijai raksturīgajām ietekmēm un draudiem. Apkopojošu </w:t>
      </w:r>
      <w:r w:rsidRPr="00B71987">
        <w:t xml:space="preserve">vērtējumu par apdraudējumiem, slodzēm un darbībām, kas ietekmē aizsargājamos biotopus un ar tiem saistītās sugu dzīvotnes </w:t>
      </w:r>
      <w:r w:rsidRPr="00B71987" w:rsidR="007045CB">
        <w:t>DL</w:t>
      </w:r>
      <w:r w:rsidRPr="00B71987">
        <w:t xml:space="preserve"> teritorijā skatīt DA plāna 4.1. sadaļā.</w:t>
      </w:r>
    </w:p>
    <w:p w:rsidRPr="00B71987" w:rsidR="0051020C" w:rsidP="0051020C" w:rsidRDefault="0051020C" w14:paraId="19D1363C" w14:textId="77777777">
      <w:pPr>
        <w:pStyle w:val="Heading2"/>
        <w:rPr>
          <w:lang w:val="lv-LV"/>
        </w:rPr>
      </w:pPr>
    </w:p>
    <w:p w:rsidRPr="00B71987" w:rsidR="0051020C" w:rsidP="0051020C" w:rsidRDefault="0051020C" w14:paraId="0A1A6A1A" w14:textId="77777777">
      <w:pPr>
        <w:pStyle w:val="Heading2"/>
        <w:rPr>
          <w:lang w:val="lv-LV"/>
        </w:rPr>
      </w:pPr>
      <w:bookmarkStart w:name="_Toc193031822" w:id="55"/>
      <w:r w:rsidRPr="00B71987">
        <w:rPr>
          <w:lang w:val="lv-LV"/>
        </w:rPr>
        <w:t>3.3. Aizsargājamās</w:t>
      </w:r>
      <w:r w:rsidRPr="00B71987">
        <w:rPr>
          <w:spacing w:val="-17"/>
          <w:lang w:val="lv-LV"/>
        </w:rPr>
        <w:t xml:space="preserve"> </w:t>
      </w:r>
      <w:r w:rsidRPr="00B71987">
        <w:rPr>
          <w:lang w:val="lv-LV"/>
        </w:rPr>
        <w:t>teritorijas</w:t>
      </w:r>
      <w:r w:rsidRPr="00B71987">
        <w:rPr>
          <w:spacing w:val="-18"/>
          <w:lang w:val="lv-LV"/>
        </w:rPr>
        <w:t xml:space="preserve"> </w:t>
      </w:r>
      <w:r w:rsidRPr="00B71987">
        <w:rPr>
          <w:lang w:val="lv-LV"/>
        </w:rPr>
        <w:t>izmantošanas</w:t>
      </w:r>
      <w:r w:rsidRPr="00B71987">
        <w:rPr>
          <w:spacing w:val="-18"/>
          <w:lang w:val="lv-LV"/>
        </w:rPr>
        <w:t xml:space="preserve"> </w:t>
      </w:r>
      <w:r w:rsidRPr="00B71987">
        <w:rPr>
          <w:lang w:val="lv-LV"/>
        </w:rPr>
        <w:t>veidi</w:t>
      </w:r>
      <w:bookmarkEnd w:id="54"/>
      <w:bookmarkEnd w:id="55"/>
    </w:p>
    <w:p w:rsidRPr="00B71987" w:rsidR="0051020C" w:rsidP="0051020C" w:rsidRDefault="0051020C" w14:paraId="326513CE" w14:textId="77777777">
      <w:pPr>
        <w:pStyle w:val="Heading2"/>
        <w:rPr>
          <w:i/>
          <w:lang w:val="lv-LV"/>
        </w:rPr>
      </w:pPr>
    </w:p>
    <w:p w:rsidRPr="00B71987" w:rsidR="0051020C" w:rsidP="0051020C" w:rsidRDefault="0051020C" w14:paraId="6AB58DB1" w14:textId="77777777">
      <w:pPr>
        <w:pStyle w:val="Heading3"/>
        <w:rPr>
          <w:lang w:val="lv-LV"/>
        </w:rPr>
      </w:pPr>
      <w:bookmarkStart w:name="_TOC_250032" w:id="56"/>
      <w:bookmarkStart w:name="_Toc193031823" w:id="57"/>
      <w:r w:rsidRPr="00B71987">
        <w:rPr>
          <w:lang w:val="lv-LV"/>
        </w:rPr>
        <w:t>3.3.1. Lauksaimniecība</w:t>
      </w:r>
      <w:bookmarkEnd w:id="56"/>
      <w:bookmarkEnd w:id="57"/>
    </w:p>
    <w:p w:rsidRPr="00B71987" w:rsidR="0051020C" w:rsidP="0051020C" w:rsidRDefault="0051020C" w14:paraId="5209A08F" w14:textId="77777777"/>
    <w:p w:rsidRPr="00B71987" w:rsidR="0051020C" w:rsidP="0051020C" w:rsidRDefault="0051020C" w14:paraId="56615EF2" w14:textId="3A2B14CD">
      <w:pPr>
        <w:pStyle w:val="BodyText"/>
        <w:ind w:left="0" w:right="-53"/>
        <w:jc w:val="both"/>
        <w:rPr>
          <w:rFonts w:ascii="Times New Roman" w:hAnsi="Times New Roman" w:eastAsia="Times New Roman" w:cs="Times New Roman"/>
          <w:lang w:val="lv-LV"/>
        </w:rPr>
      </w:pPr>
      <w:r w:rsidRPr="00B71987">
        <w:rPr>
          <w:rFonts w:ascii="Times New Roman" w:hAnsi="Times New Roman" w:cs="Times New Roman"/>
          <w:lang w:val="lv-LV"/>
        </w:rPr>
        <w:t xml:space="preserve">Atbilstoši MK 2007. gada 21. augusta noteikumos Nr. 562 “Noteikumi par zemes lietošanas veidu klasifikācijas kārtību un to noteikšanas kritērijiem”, noteiktajai zemes lietošanas veidu klasifikācijai </w:t>
      </w:r>
      <w:r w:rsidR="00391356">
        <w:rPr>
          <w:rFonts w:ascii="Times New Roman" w:hAnsi="Times New Roman" w:cs="Times New Roman"/>
          <w:lang w:val="lv-LV"/>
        </w:rPr>
        <w:t>LIZ</w:t>
      </w:r>
      <w:r w:rsidRPr="00B71987">
        <w:rPr>
          <w:rFonts w:ascii="Times New Roman" w:hAnsi="Times New Roman" w:cs="Times New Roman"/>
          <w:spacing w:val="-2"/>
          <w:lang w:val="lv-LV"/>
        </w:rPr>
        <w:t xml:space="preserve"> kopējās platības aizņem 283,50 ha jeb 6,10 % no DL “Liepājas ezers” kopējās platības. </w:t>
      </w:r>
      <w:r w:rsidRPr="00B71987">
        <w:rPr>
          <w:rFonts w:ascii="Times New Roman" w:hAnsi="Times New Roman" w:eastAsia="Times New Roman" w:cs="Times New Roman"/>
          <w:lang w:val="lv-LV"/>
        </w:rPr>
        <w:t xml:space="preserve">Atbilstoši LAD Lauku reģistra ģeogrāfiskās informācijas sistēmai, DL teritorijā ietilpstošo </w:t>
      </w:r>
      <w:r w:rsidR="00391356">
        <w:rPr>
          <w:rFonts w:ascii="Times New Roman" w:hAnsi="Times New Roman" w:eastAsia="Times New Roman" w:cs="Times New Roman"/>
          <w:lang w:val="lv-LV"/>
        </w:rPr>
        <w:t>LIZ</w:t>
      </w:r>
      <w:r w:rsidRPr="00B71987">
        <w:rPr>
          <w:rFonts w:ascii="Times New Roman" w:hAnsi="Times New Roman" w:eastAsia="Times New Roman" w:cs="Times New Roman"/>
          <w:lang w:val="lv-LV"/>
        </w:rPr>
        <w:t xml:space="preserve"> platības, kuras ir labā lauksaimniecības stāvoklī (ietilpst lauku bloku kartē) aizņem 396,88 ha, no tiem 394,</w:t>
      </w:r>
      <w:r w:rsidRPr="00B71987" w:rsidR="00173C59">
        <w:rPr>
          <w:rFonts w:ascii="Times New Roman" w:hAnsi="Times New Roman" w:eastAsia="Times New Roman" w:cs="Times New Roman"/>
          <w:lang w:val="lv-LV"/>
        </w:rPr>
        <w:t>68</w:t>
      </w:r>
      <w:r w:rsidRPr="00B71987">
        <w:rPr>
          <w:rFonts w:ascii="Times New Roman" w:hAnsi="Times New Roman" w:eastAsia="Times New Roman" w:cs="Times New Roman"/>
          <w:lang w:val="lv-LV"/>
        </w:rPr>
        <w:t xml:space="preserve"> ha aizņem ilggadīgie zālāji. </w:t>
      </w:r>
    </w:p>
    <w:p w:rsidRPr="00B71987" w:rsidR="00173C59" w:rsidP="0051020C" w:rsidRDefault="00173C59" w14:paraId="12500AA9" w14:textId="77777777">
      <w:pPr>
        <w:pStyle w:val="BodyText"/>
        <w:ind w:left="0" w:right="-53"/>
        <w:jc w:val="both"/>
        <w:rPr>
          <w:rFonts w:ascii="Times New Roman" w:hAnsi="Times New Roman" w:eastAsia="Times New Roman" w:cs="Times New Roman"/>
          <w:lang w:val="lv-LV"/>
        </w:rPr>
      </w:pPr>
    </w:p>
    <w:p w:rsidRPr="00B71987" w:rsidR="00173C59" w:rsidP="0051020C" w:rsidRDefault="00173C59" w14:paraId="3AEE55A3" w14:textId="261C014F">
      <w:pPr>
        <w:pStyle w:val="BodyText"/>
        <w:ind w:left="0" w:right="-53"/>
        <w:jc w:val="both"/>
        <w:rPr>
          <w:rFonts w:ascii="Times New Roman" w:hAnsi="Times New Roman" w:eastAsia="Times New Roman" w:cs="Times New Roman"/>
          <w:lang w:val="lv-LV"/>
        </w:rPr>
      </w:pPr>
      <w:r w:rsidRPr="217FF15C">
        <w:rPr>
          <w:rFonts w:ascii="Times New Roman" w:hAnsi="Times New Roman" w:eastAsia="Times New Roman" w:cs="Times New Roman"/>
          <w:lang w:val="lv-LV"/>
        </w:rPr>
        <w:t xml:space="preserve">381,10 ha no lauku bloku kartē ietilpstošajām platībām, atbilstoši LAD Kontroles departamenta 2024. gada datiem, reģistrētas atbalsta maksājumu “Bioloģiskās daudzveidības uzturēšana zālājos” (BDUZ) saņemšanai. Īstenojot BDUZ aktivitāti, tiek veicināta bioloģiski daudzveidīgo zālāju saglabāšana, savvaļas augu, dzīvnieku, putnu populāciju un ainavas uzturēšana apsaimniekotajās </w:t>
      </w:r>
      <w:r w:rsidRPr="217FF15C" w:rsidR="00391356">
        <w:rPr>
          <w:rFonts w:ascii="Times New Roman" w:hAnsi="Times New Roman" w:eastAsia="Times New Roman" w:cs="Times New Roman"/>
          <w:lang w:val="lv-LV"/>
        </w:rPr>
        <w:t>LIZ</w:t>
      </w:r>
      <w:r w:rsidRPr="217FF15C">
        <w:rPr>
          <w:rFonts w:ascii="Times New Roman" w:hAnsi="Times New Roman" w:eastAsia="Times New Roman" w:cs="Times New Roman"/>
          <w:lang w:val="lv-LV"/>
        </w:rPr>
        <w:t xml:space="preserve"> platībās. Piesakoties BDUZ atbalstam, lauksaimnieks uzņemas daudzgadu saistības par katru pieteikto platības vienību, sākot ar pirmo maksājuma apstiprināšanas gadu. Atbilstoši nosacījumiem, bioloģiski vērtīgos zālājus, kuri kvalificējas BDUZ maksājumam, nedrīkst apart vai kā savādāk pārveidot. </w:t>
      </w:r>
    </w:p>
    <w:p w:rsidRPr="00B71987" w:rsidR="00FD02D0" w:rsidP="0051020C" w:rsidRDefault="00FD02D0" w14:paraId="15B3C2B3" w14:textId="77777777">
      <w:pPr>
        <w:pStyle w:val="BodyText"/>
        <w:ind w:left="0" w:right="-53"/>
        <w:jc w:val="both"/>
        <w:rPr>
          <w:rFonts w:ascii="Times New Roman" w:hAnsi="Times New Roman" w:eastAsia="Times New Roman" w:cs="Times New Roman"/>
          <w:lang w:val="lv-LV"/>
        </w:rPr>
      </w:pPr>
    </w:p>
    <w:p w:rsidRPr="00B71987" w:rsidR="00173C59" w:rsidP="0051020C" w:rsidRDefault="00173C59" w14:paraId="09F711E1" w14:textId="09729676">
      <w:pPr>
        <w:pStyle w:val="BodyText"/>
        <w:ind w:left="0" w:right="-53"/>
        <w:jc w:val="both"/>
        <w:rPr>
          <w:rFonts w:ascii="Times New Roman" w:hAnsi="Times New Roman" w:eastAsia="Times New Roman" w:cs="Times New Roman"/>
          <w:lang w:val="lv-LV"/>
        </w:rPr>
      </w:pPr>
      <w:r w:rsidRPr="00B71987">
        <w:rPr>
          <w:rFonts w:ascii="Times New Roman" w:hAnsi="Times New Roman" w:eastAsia="Times New Roman" w:cs="Times New Roman"/>
          <w:lang w:val="lv-LV"/>
        </w:rPr>
        <w:t xml:space="preserve">DAP īstenotās Dabas skaitīšanas ietvaros veiktās ES nozīmes īpaši aizsargājamo biotopu izplatības un kvalitātes apzināšanas datiem, kā arī DA plāna izstrādes ietvaros iegūtajiem datiem, </w:t>
      </w:r>
      <w:r w:rsidRPr="00B71987" w:rsidR="00445B85">
        <w:rPr>
          <w:rFonts w:ascii="Times New Roman" w:hAnsi="Times New Roman" w:eastAsia="Times New Roman" w:cs="Times New Roman"/>
          <w:lang w:val="lv-LV"/>
        </w:rPr>
        <w:t>DL</w:t>
      </w:r>
      <w:r w:rsidRPr="00B71987">
        <w:rPr>
          <w:rFonts w:ascii="Times New Roman" w:hAnsi="Times New Roman" w:eastAsia="Times New Roman" w:cs="Times New Roman"/>
          <w:lang w:val="lv-LV"/>
        </w:rPr>
        <w:t xml:space="preserve"> teritorijā konstatētas ES nozīmes īpaši aizsargājamo zālāju biotopu </w:t>
      </w:r>
      <w:r w:rsidRPr="00B71987" w:rsidR="00FD02D0">
        <w:rPr>
          <w:rFonts w:ascii="Times New Roman" w:hAnsi="Times New Roman" w:eastAsia="Times New Roman" w:cs="Times New Roman"/>
          <w:lang w:val="lv-LV"/>
        </w:rPr>
        <w:t xml:space="preserve">(t.sk. piejūras zālāji) </w:t>
      </w:r>
      <w:r w:rsidRPr="00B71987">
        <w:rPr>
          <w:rFonts w:ascii="Times New Roman" w:hAnsi="Times New Roman" w:eastAsia="Times New Roman" w:cs="Times New Roman"/>
          <w:lang w:val="lv-LV"/>
        </w:rPr>
        <w:t xml:space="preserve">platības kopumā </w:t>
      </w:r>
      <w:r w:rsidRPr="00B71987" w:rsidR="00FD02D0">
        <w:rPr>
          <w:rFonts w:ascii="Times New Roman" w:hAnsi="Times New Roman" w:eastAsia="Times New Roman" w:cs="Times New Roman"/>
          <w:lang w:val="lv-LV"/>
        </w:rPr>
        <w:t>533,20</w:t>
      </w:r>
      <w:r w:rsidRPr="00B71987">
        <w:rPr>
          <w:rFonts w:ascii="Times New Roman" w:hAnsi="Times New Roman" w:eastAsia="Times New Roman" w:cs="Times New Roman"/>
          <w:lang w:val="lv-LV"/>
        </w:rPr>
        <w:t xml:space="preserve"> ha apmērā. </w:t>
      </w:r>
    </w:p>
    <w:p w:rsidRPr="00B71987" w:rsidR="0051020C" w:rsidP="0051020C" w:rsidRDefault="0051020C" w14:paraId="1D7B1AB2" w14:textId="77777777">
      <w:pPr>
        <w:jc w:val="both"/>
      </w:pPr>
    </w:p>
    <w:p w:rsidRPr="00B71987" w:rsidR="0051020C" w:rsidP="0051020C" w:rsidRDefault="58796857" w14:paraId="16BBEAF2" w14:textId="47276D20">
      <w:pPr>
        <w:jc w:val="both"/>
      </w:pPr>
      <w:bookmarkStart w:name="_Hlk186895439" w:id="58"/>
      <w:r>
        <w:t>Lai gan laika periodā no 2020.</w:t>
      </w:r>
      <w:r w:rsidR="20EA1943">
        <w:t xml:space="preserve"> līdz </w:t>
      </w:r>
      <w:r>
        <w:t xml:space="preserve">2024. gadam DL “Liepājas ezers” teritorijā ietilpstošo LAD lauka blokos reģistrēto ilggadīgo zālāju platības ir būtiski pieaugušas (no  </w:t>
      </w:r>
      <w:bookmarkEnd w:id="58"/>
      <w:r>
        <w:t xml:space="preserve">271,27 ha līdz 394,68 ha) skatīt </w:t>
      </w:r>
      <w:r w:rsidR="2AABCF40">
        <w:t>3.3.1.1.</w:t>
      </w:r>
      <w:r>
        <w:t xml:space="preserve"> tabulā, tomēr joprojām būtiskā daļā no DL teritorijā reģistrētajiem ES nozīmes biotopiem  nenotiek atbilstoša apsaimniekošana nodrošinot ikgadēju pļaušanu vai noganīšanu.</w:t>
      </w:r>
    </w:p>
    <w:p w:rsidRPr="00B71987" w:rsidR="00173C59" w:rsidP="0051020C" w:rsidRDefault="00173C59" w14:paraId="4139C809" w14:textId="77777777">
      <w:pPr>
        <w:jc w:val="both"/>
        <w:rPr>
          <w:iCs/>
        </w:rPr>
      </w:pPr>
    </w:p>
    <w:p w:rsidRPr="00B71987" w:rsidR="00173C59" w:rsidP="00173C59" w:rsidRDefault="00173C59" w14:paraId="23A61DC4" w14:textId="754BA9B3">
      <w:pPr>
        <w:pStyle w:val="BodyText"/>
        <w:ind w:left="0" w:right="-53"/>
        <w:jc w:val="both"/>
        <w:rPr>
          <w:rFonts w:ascii="Times New Roman" w:hAnsi="Times New Roman" w:eastAsia="Times New Roman" w:cs="Times New Roman"/>
          <w:lang w:val="lv-LV"/>
        </w:rPr>
      </w:pPr>
      <w:r w:rsidRPr="00B71987">
        <w:rPr>
          <w:rFonts w:ascii="Times New Roman" w:hAnsi="Times New Roman" w:eastAsia="Times New Roman" w:cs="Times New Roman"/>
          <w:lang w:val="lv-LV"/>
        </w:rPr>
        <w:t xml:space="preserve">DL teritorijā sastopamo lauku blokos ietilpstošo un BDUZ maksājumiem pieteikto lauksaimniecības zemju, kā arī ES nozīmes aizsargājamo zālāju biotopu izvietojums DL un tam piegulošajā teritorijā kartogrāfiski attēlots </w:t>
      </w:r>
      <w:r w:rsidRPr="00B71987" w:rsidR="00E038CA">
        <w:rPr>
          <w:rFonts w:ascii="Times New Roman" w:hAnsi="Times New Roman" w:eastAsia="Times New Roman" w:cs="Times New Roman"/>
          <w:lang w:val="lv-LV"/>
        </w:rPr>
        <w:t>4</w:t>
      </w:r>
      <w:r w:rsidRPr="00B71987">
        <w:rPr>
          <w:rFonts w:ascii="Times New Roman" w:hAnsi="Times New Roman" w:eastAsia="Times New Roman" w:cs="Times New Roman"/>
          <w:lang w:val="lv-LV"/>
        </w:rPr>
        <w:t xml:space="preserve">. pielikumā. </w:t>
      </w:r>
    </w:p>
    <w:p w:rsidRPr="00B71987" w:rsidR="0051020C" w:rsidP="0051020C" w:rsidRDefault="0051020C" w14:paraId="4230F5F1" w14:textId="77777777">
      <w:pPr>
        <w:jc w:val="both"/>
        <w:rPr>
          <w:color w:val="000000" w:themeColor="text1"/>
          <w:highlight w:val="yellow"/>
        </w:rPr>
      </w:pPr>
    </w:p>
    <w:p w:rsidRPr="00B71987" w:rsidR="0051020C" w:rsidP="217FF15C" w:rsidRDefault="2AABCF40" w14:paraId="6B5808F2" w14:textId="14A0418E">
      <w:pPr>
        <w:jc w:val="both"/>
        <w:rPr>
          <w:b/>
          <w:bCs/>
          <w:i/>
          <w:iCs/>
          <w:sz w:val="20"/>
          <w:szCs w:val="20"/>
        </w:rPr>
      </w:pPr>
      <w:r w:rsidRPr="217FF15C">
        <w:rPr>
          <w:i/>
          <w:iCs/>
          <w:sz w:val="20"/>
          <w:szCs w:val="20"/>
        </w:rPr>
        <w:t>3.3.1.1.</w:t>
      </w:r>
      <w:r w:rsidRPr="217FF15C" w:rsidR="58796857">
        <w:rPr>
          <w:i/>
          <w:iCs/>
          <w:sz w:val="20"/>
          <w:szCs w:val="20"/>
        </w:rPr>
        <w:t xml:space="preserve"> tabula. </w:t>
      </w:r>
      <w:r w:rsidRPr="217FF15C" w:rsidR="58796857">
        <w:rPr>
          <w:b/>
          <w:bCs/>
          <w:i/>
          <w:iCs/>
          <w:sz w:val="20"/>
          <w:szCs w:val="20"/>
        </w:rPr>
        <w:t>LAD lauka blokos ietilpstošo lauksaimniecības zemju platību un  reģistrēto ilggadīgo zālāju platību izmaiņas DL “Liepājas ezers” laika periodā no 2020.</w:t>
      </w:r>
      <w:r w:rsidRPr="217FF15C" w:rsidR="6AD46083">
        <w:rPr>
          <w:b/>
          <w:bCs/>
          <w:i/>
          <w:iCs/>
          <w:sz w:val="20"/>
          <w:szCs w:val="20"/>
        </w:rPr>
        <w:t xml:space="preserve"> līdz </w:t>
      </w:r>
      <w:r w:rsidRPr="217FF15C" w:rsidR="58796857">
        <w:rPr>
          <w:b/>
          <w:bCs/>
          <w:i/>
          <w:iCs/>
          <w:sz w:val="20"/>
          <w:szCs w:val="20"/>
        </w:rPr>
        <w:t>2024. gadam</w:t>
      </w:r>
    </w:p>
    <w:tbl>
      <w:tblPr>
        <w:tblStyle w:val="TableGrid"/>
        <w:tblW w:w="0" w:type="auto"/>
        <w:tblLook w:val="04A0" w:firstRow="1" w:lastRow="0" w:firstColumn="1" w:lastColumn="0" w:noHBand="0" w:noVBand="1"/>
      </w:tblPr>
      <w:tblGrid>
        <w:gridCol w:w="2830"/>
        <w:gridCol w:w="993"/>
        <w:gridCol w:w="1134"/>
        <w:gridCol w:w="1134"/>
        <w:gridCol w:w="1134"/>
        <w:gridCol w:w="1076"/>
      </w:tblGrid>
      <w:tr w:rsidRPr="00B71987" w:rsidR="0051020C" w:rsidTr="217FF15C" w14:paraId="07063E49" w14:textId="77777777">
        <w:tc>
          <w:tcPr>
            <w:tcW w:w="2830" w:type="dxa"/>
            <w:shd w:val="clear" w:color="auto" w:fill="E2EFD9" w:themeFill="accent6" w:themeFillTint="33"/>
          </w:tcPr>
          <w:p w:rsidRPr="00B71987" w:rsidR="0051020C" w:rsidP="00382E16" w:rsidRDefault="0051020C" w14:paraId="2B5C296C" w14:textId="77777777">
            <w:pPr>
              <w:rPr>
                <w:b/>
                <w:bCs/>
                <w:iCs/>
                <w:color w:val="auto"/>
                <w:sz w:val="20"/>
                <w:szCs w:val="20"/>
              </w:rPr>
            </w:pPr>
            <w:r w:rsidRPr="00B71987">
              <w:rPr>
                <w:b/>
                <w:bCs/>
                <w:iCs/>
                <w:color w:val="auto"/>
                <w:sz w:val="20"/>
                <w:szCs w:val="20"/>
              </w:rPr>
              <w:t>Kategorija</w:t>
            </w:r>
          </w:p>
        </w:tc>
        <w:tc>
          <w:tcPr>
            <w:tcW w:w="993" w:type="dxa"/>
            <w:shd w:val="clear" w:color="auto" w:fill="E2EFD9" w:themeFill="accent6" w:themeFillTint="33"/>
          </w:tcPr>
          <w:p w:rsidRPr="00B71987" w:rsidR="0051020C" w:rsidP="0B782F4F" w:rsidRDefault="58796857" w14:paraId="09ADD14E" w14:textId="322FC7CA">
            <w:pPr>
              <w:rPr>
                <w:b/>
                <w:bCs/>
                <w:color w:val="auto"/>
                <w:sz w:val="20"/>
                <w:szCs w:val="20"/>
              </w:rPr>
            </w:pPr>
            <w:r w:rsidRPr="217FF15C">
              <w:rPr>
                <w:b/>
                <w:bCs/>
                <w:color w:val="auto"/>
                <w:sz w:val="20"/>
                <w:szCs w:val="20"/>
              </w:rPr>
              <w:t>2020.</w:t>
            </w:r>
            <w:r w:rsidRPr="217FF15C" w:rsidR="1E954517">
              <w:rPr>
                <w:b/>
                <w:bCs/>
                <w:color w:val="auto"/>
                <w:sz w:val="20"/>
                <w:szCs w:val="20"/>
              </w:rPr>
              <w:t xml:space="preserve"> </w:t>
            </w:r>
            <w:r w:rsidRPr="217FF15C">
              <w:rPr>
                <w:b/>
                <w:bCs/>
                <w:color w:val="auto"/>
                <w:sz w:val="20"/>
                <w:szCs w:val="20"/>
              </w:rPr>
              <w:t>g.</w:t>
            </w:r>
          </w:p>
        </w:tc>
        <w:tc>
          <w:tcPr>
            <w:tcW w:w="1134" w:type="dxa"/>
            <w:shd w:val="clear" w:color="auto" w:fill="E2EFD9" w:themeFill="accent6" w:themeFillTint="33"/>
          </w:tcPr>
          <w:p w:rsidRPr="00B71987" w:rsidR="0051020C" w:rsidP="0B782F4F" w:rsidRDefault="58796857" w14:paraId="6C43523C" w14:textId="69A53DDE">
            <w:pPr>
              <w:rPr>
                <w:b/>
                <w:bCs/>
                <w:color w:val="auto"/>
                <w:sz w:val="20"/>
                <w:szCs w:val="20"/>
              </w:rPr>
            </w:pPr>
            <w:r w:rsidRPr="217FF15C">
              <w:rPr>
                <w:b/>
                <w:bCs/>
                <w:color w:val="auto"/>
                <w:sz w:val="20"/>
                <w:szCs w:val="20"/>
              </w:rPr>
              <w:t>2021.</w:t>
            </w:r>
            <w:r w:rsidRPr="217FF15C" w:rsidR="2EEEB4AC">
              <w:rPr>
                <w:b/>
                <w:bCs/>
                <w:color w:val="auto"/>
                <w:sz w:val="20"/>
                <w:szCs w:val="20"/>
              </w:rPr>
              <w:t xml:space="preserve"> </w:t>
            </w:r>
            <w:r w:rsidRPr="217FF15C">
              <w:rPr>
                <w:b/>
                <w:bCs/>
                <w:color w:val="auto"/>
                <w:sz w:val="20"/>
                <w:szCs w:val="20"/>
              </w:rPr>
              <w:t>g.</w:t>
            </w:r>
          </w:p>
        </w:tc>
        <w:tc>
          <w:tcPr>
            <w:tcW w:w="1134" w:type="dxa"/>
            <w:shd w:val="clear" w:color="auto" w:fill="E2EFD9" w:themeFill="accent6" w:themeFillTint="33"/>
          </w:tcPr>
          <w:p w:rsidRPr="00B71987" w:rsidR="0051020C" w:rsidP="0B782F4F" w:rsidRDefault="58796857" w14:paraId="6DB6AAC6" w14:textId="7A96EF29">
            <w:pPr>
              <w:rPr>
                <w:b/>
                <w:bCs/>
                <w:color w:val="auto"/>
                <w:sz w:val="20"/>
                <w:szCs w:val="20"/>
              </w:rPr>
            </w:pPr>
            <w:r w:rsidRPr="217FF15C">
              <w:rPr>
                <w:b/>
                <w:bCs/>
                <w:color w:val="auto"/>
                <w:sz w:val="20"/>
                <w:szCs w:val="20"/>
              </w:rPr>
              <w:t>2022.</w:t>
            </w:r>
            <w:r w:rsidRPr="217FF15C" w:rsidR="22718AA0">
              <w:rPr>
                <w:b/>
                <w:bCs/>
                <w:color w:val="auto"/>
                <w:sz w:val="20"/>
                <w:szCs w:val="20"/>
              </w:rPr>
              <w:t xml:space="preserve"> </w:t>
            </w:r>
            <w:r w:rsidRPr="217FF15C">
              <w:rPr>
                <w:b/>
                <w:bCs/>
                <w:color w:val="auto"/>
                <w:sz w:val="20"/>
                <w:szCs w:val="20"/>
              </w:rPr>
              <w:t>g.</w:t>
            </w:r>
          </w:p>
        </w:tc>
        <w:tc>
          <w:tcPr>
            <w:tcW w:w="1134" w:type="dxa"/>
            <w:shd w:val="clear" w:color="auto" w:fill="E2EFD9" w:themeFill="accent6" w:themeFillTint="33"/>
          </w:tcPr>
          <w:p w:rsidRPr="00B71987" w:rsidR="0051020C" w:rsidP="0B782F4F" w:rsidRDefault="58796857" w14:paraId="13C26C30" w14:textId="5962F8A4">
            <w:pPr>
              <w:rPr>
                <w:b/>
                <w:bCs/>
                <w:color w:val="auto"/>
                <w:sz w:val="20"/>
                <w:szCs w:val="20"/>
              </w:rPr>
            </w:pPr>
            <w:r w:rsidRPr="217FF15C">
              <w:rPr>
                <w:b/>
                <w:bCs/>
                <w:color w:val="auto"/>
                <w:sz w:val="20"/>
                <w:szCs w:val="20"/>
              </w:rPr>
              <w:t>2023.</w:t>
            </w:r>
            <w:r w:rsidRPr="217FF15C" w:rsidR="53863688">
              <w:rPr>
                <w:b/>
                <w:bCs/>
                <w:color w:val="auto"/>
                <w:sz w:val="20"/>
                <w:szCs w:val="20"/>
              </w:rPr>
              <w:t xml:space="preserve"> </w:t>
            </w:r>
            <w:r w:rsidRPr="217FF15C">
              <w:rPr>
                <w:b/>
                <w:bCs/>
                <w:color w:val="auto"/>
                <w:sz w:val="20"/>
                <w:szCs w:val="20"/>
              </w:rPr>
              <w:t>g.</w:t>
            </w:r>
          </w:p>
        </w:tc>
        <w:tc>
          <w:tcPr>
            <w:tcW w:w="1076" w:type="dxa"/>
            <w:shd w:val="clear" w:color="auto" w:fill="E2EFD9" w:themeFill="accent6" w:themeFillTint="33"/>
          </w:tcPr>
          <w:p w:rsidRPr="00B71987" w:rsidR="0051020C" w:rsidP="0B782F4F" w:rsidRDefault="58796857" w14:paraId="24BD2376" w14:textId="49F538B0">
            <w:pPr>
              <w:rPr>
                <w:b/>
                <w:bCs/>
                <w:color w:val="auto"/>
                <w:sz w:val="20"/>
                <w:szCs w:val="20"/>
              </w:rPr>
            </w:pPr>
            <w:r w:rsidRPr="217FF15C">
              <w:rPr>
                <w:b/>
                <w:bCs/>
                <w:color w:val="auto"/>
                <w:sz w:val="20"/>
                <w:szCs w:val="20"/>
              </w:rPr>
              <w:t>2024.</w:t>
            </w:r>
            <w:r w:rsidRPr="217FF15C" w:rsidR="1CFEBC59">
              <w:rPr>
                <w:b/>
                <w:bCs/>
                <w:color w:val="auto"/>
                <w:sz w:val="20"/>
                <w:szCs w:val="20"/>
              </w:rPr>
              <w:t xml:space="preserve"> </w:t>
            </w:r>
            <w:r w:rsidRPr="217FF15C">
              <w:rPr>
                <w:b/>
                <w:bCs/>
                <w:color w:val="auto"/>
                <w:sz w:val="20"/>
                <w:szCs w:val="20"/>
              </w:rPr>
              <w:t>g.</w:t>
            </w:r>
          </w:p>
        </w:tc>
      </w:tr>
      <w:tr w:rsidRPr="00B71987" w:rsidR="00580980" w:rsidTr="217FF15C" w14:paraId="20726CB7" w14:textId="77777777">
        <w:tc>
          <w:tcPr>
            <w:tcW w:w="2830" w:type="dxa"/>
          </w:tcPr>
          <w:p w:rsidRPr="00B71987" w:rsidR="00580980" w:rsidP="00580980" w:rsidRDefault="00580980" w14:paraId="159036E3" w14:textId="1DA53D85">
            <w:pPr>
              <w:jc w:val="both"/>
              <w:rPr>
                <w:iCs/>
                <w:color w:val="auto"/>
                <w:sz w:val="20"/>
                <w:szCs w:val="20"/>
              </w:rPr>
            </w:pPr>
            <w:r w:rsidRPr="00B71987">
              <w:rPr>
                <w:iCs/>
                <w:color w:val="auto"/>
                <w:sz w:val="20"/>
                <w:szCs w:val="20"/>
              </w:rPr>
              <w:t>LAD lauka bloku platība (ha)</w:t>
            </w:r>
          </w:p>
        </w:tc>
        <w:tc>
          <w:tcPr>
            <w:tcW w:w="993" w:type="dxa"/>
            <w:vAlign w:val="bottom"/>
          </w:tcPr>
          <w:p w:rsidRPr="00B71987" w:rsidR="00580980" w:rsidP="00580980" w:rsidRDefault="00580980" w14:paraId="58965710" w14:textId="3B022F67">
            <w:pPr>
              <w:rPr>
                <w:iCs/>
                <w:color w:val="auto"/>
                <w:sz w:val="20"/>
                <w:szCs w:val="20"/>
              </w:rPr>
            </w:pPr>
            <w:r w:rsidRPr="00B71987">
              <w:rPr>
                <w:color w:val="000000"/>
                <w:sz w:val="20"/>
                <w:szCs w:val="20"/>
              </w:rPr>
              <w:t>274,97</w:t>
            </w:r>
          </w:p>
        </w:tc>
        <w:tc>
          <w:tcPr>
            <w:tcW w:w="1134" w:type="dxa"/>
            <w:vAlign w:val="bottom"/>
          </w:tcPr>
          <w:p w:rsidRPr="00B71987" w:rsidR="00580980" w:rsidP="00580980" w:rsidRDefault="00580980" w14:paraId="1A96EE49" w14:textId="5DE148ED">
            <w:pPr>
              <w:rPr>
                <w:iCs/>
                <w:color w:val="auto"/>
                <w:sz w:val="20"/>
                <w:szCs w:val="20"/>
              </w:rPr>
            </w:pPr>
            <w:r w:rsidRPr="00B71987">
              <w:rPr>
                <w:color w:val="000000"/>
                <w:sz w:val="20"/>
                <w:szCs w:val="20"/>
              </w:rPr>
              <w:t>311,64</w:t>
            </w:r>
          </w:p>
        </w:tc>
        <w:tc>
          <w:tcPr>
            <w:tcW w:w="1134" w:type="dxa"/>
            <w:vAlign w:val="bottom"/>
          </w:tcPr>
          <w:p w:rsidRPr="00B71987" w:rsidR="00580980" w:rsidP="00580980" w:rsidRDefault="00580980" w14:paraId="2B402875" w14:textId="26B78304">
            <w:pPr>
              <w:rPr>
                <w:iCs/>
                <w:color w:val="auto"/>
                <w:sz w:val="20"/>
                <w:szCs w:val="20"/>
              </w:rPr>
            </w:pPr>
            <w:r w:rsidRPr="00B71987">
              <w:rPr>
                <w:color w:val="000000"/>
                <w:sz w:val="20"/>
                <w:szCs w:val="20"/>
              </w:rPr>
              <w:t>371,10</w:t>
            </w:r>
          </w:p>
        </w:tc>
        <w:tc>
          <w:tcPr>
            <w:tcW w:w="1134" w:type="dxa"/>
            <w:vAlign w:val="bottom"/>
          </w:tcPr>
          <w:p w:rsidRPr="00B71987" w:rsidR="00580980" w:rsidP="00580980" w:rsidRDefault="00580980" w14:paraId="575CE459" w14:textId="6929FEE7">
            <w:pPr>
              <w:rPr>
                <w:iCs/>
                <w:color w:val="auto"/>
                <w:sz w:val="20"/>
                <w:szCs w:val="20"/>
              </w:rPr>
            </w:pPr>
            <w:r w:rsidRPr="00B71987">
              <w:rPr>
                <w:color w:val="000000"/>
                <w:sz w:val="20"/>
                <w:szCs w:val="20"/>
              </w:rPr>
              <w:t>384,87</w:t>
            </w:r>
          </w:p>
        </w:tc>
        <w:tc>
          <w:tcPr>
            <w:tcW w:w="1076" w:type="dxa"/>
            <w:vAlign w:val="bottom"/>
          </w:tcPr>
          <w:p w:rsidRPr="00B71987" w:rsidR="00580980" w:rsidP="00580980" w:rsidRDefault="00580980" w14:paraId="21B10DFD" w14:textId="0B24C494">
            <w:pPr>
              <w:rPr>
                <w:iCs/>
                <w:color w:val="auto"/>
                <w:sz w:val="20"/>
                <w:szCs w:val="20"/>
              </w:rPr>
            </w:pPr>
            <w:r w:rsidRPr="00B71987">
              <w:rPr>
                <w:color w:val="000000"/>
                <w:sz w:val="20"/>
                <w:szCs w:val="20"/>
              </w:rPr>
              <w:t>396,88</w:t>
            </w:r>
          </w:p>
        </w:tc>
      </w:tr>
      <w:tr w:rsidRPr="00B71987" w:rsidR="00580980" w:rsidTr="217FF15C" w14:paraId="21DED573" w14:textId="77777777">
        <w:tc>
          <w:tcPr>
            <w:tcW w:w="2830" w:type="dxa"/>
          </w:tcPr>
          <w:p w:rsidRPr="00B71987" w:rsidR="00580980" w:rsidP="00580980" w:rsidRDefault="00580980" w14:paraId="41BF37D9" w14:textId="51A8308E">
            <w:pPr>
              <w:jc w:val="both"/>
              <w:rPr>
                <w:iCs/>
                <w:sz w:val="20"/>
                <w:szCs w:val="20"/>
              </w:rPr>
            </w:pPr>
            <w:r w:rsidRPr="00B71987">
              <w:rPr>
                <w:iCs/>
                <w:color w:val="auto"/>
                <w:sz w:val="20"/>
                <w:szCs w:val="20"/>
              </w:rPr>
              <w:t>Ilggadīgo zālāju platība (ha)</w:t>
            </w:r>
          </w:p>
        </w:tc>
        <w:tc>
          <w:tcPr>
            <w:tcW w:w="993" w:type="dxa"/>
            <w:vAlign w:val="bottom"/>
          </w:tcPr>
          <w:p w:rsidRPr="00B71987" w:rsidR="00580980" w:rsidP="00580980" w:rsidRDefault="00580980" w14:paraId="5FCE497C" w14:textId="57CDA8F3">
            <w:pPr>
              <w:rPr>
                <w:color w:val="000000"/>
                <w:sz w:val="20"/>
                <w:szCs w:val="20"/>
              </w:rPr>
            </w:pPr>
            <w:r w:rsidRPr="00B71987">
              <w:rPr>
                <w:color w:val="000000"/>
                <w:sz w:val="20"/>
                <w:szCs w:val="20"/>
              </w:rPr>
              <w:t>271,27</w:t>
            </w:r>
          </w:p>
        </w:tc>
        <w:tc>
          <w:tcPr>
            <w:tcW w:w="1134" w:type="dxa"/>
            <w:vAlign w:val="bottom"/>
          </w:tcPr>
          <w:p w:rsidRPr="00B71987" w:rsidR="00580980" w:rsidP="00580980" w:rsidRDefault="00580980" w14:paraId="07E60918" w14:textId="07D754A9">
            <w:pPr>
              <w:rPr>
                <w:color w:val="000000"/>
                <w:sz w:val="20"/>
                <w:szCs w:val="20"/>
              </w:rPr>
            </w:pPr>
            <w:r w:rsidRPr="00B71987">
              <w:rPr>
                <w:color w:val="000000"/>
                <w:sz w:val="20"/>
                <w:szCs w:val="20"/>
              </w:rPr>
              <w:t>309,90</w:t>
            </w:r>
          </w:p>
        </w:tc>
        <w:tc>
          <w:tcPr>
            <w:tcW w:w="1134" w:type="dxa"/>
            <w:vAlign w:val="bottom"/>
          </w:tcPr>
          <w:p w:rsidRPr="00B71987" w:rsidR="00580980" w:rsidP="00580980" w:rsidRDefault="00580980" w14:paraId="1EF7988A" w14:textId="6AD79DD3">
            <w:pPr>
              <w:rPr>
                <w:color w:val="000000"/>
                <w:sz w:val="20"/>
                <w:szCs w:val="20"/>
              </w:rPr>
            </w:pPr>
            <w:r w:rsidRPr="00B71987">
              <w:rPr>
                <w:color w:val="000000"/>
                <w:sz w:val="20"/>
                <w:szCs w:val="20"/>
              </w:rPr>
              <w:t>362,87</w:t>
            </w:r>
          </w:p>
        </w:tc>
        <w:tc>
          <w:tcPr>
            <w:tcW w:w="1134" w:type="dxa"/>
            <w:vAlign w:val="bottom"/>
          </w:tcPr>
          <w:p w:rsidRPr="00B71987" w:rsidR="00580980" w:rsidP="00580980" w:rsidRDefault="00580980" w14:paraId="1BA3B02A" w14:textId="6CCE9DF6">
            <w:pPr>
              <w:rPr>
                <w:color w:val="000000"/>
                <w:sz w:val="20"/>
                <w:szCs w:val="20"/>
              </w:rPr>
            </w:pPr>
            <w:r w:rsidRPr="00B71987">
              <w:rPr>
                <w:color w:val="000000"/>
                <w:sz w:val="20"/>
                <w:szCs w:val="20"/>
              </w:rPr>
              <w:t>376,24</w:t>
            </w:r>
          </w:p>
        </w:tc>
        <w:tc>
          <w:tcPr>
            <w:tcW w:w="1076" w:type="dxa"/>
            <w:vAlign w:val="bottom"/>
          </w:tcPr>
          <w:p w:rsidRPr="00B71987" w:rsidR="00580980" w:rsidP="00580980" w:rsidRDefault="00580980" w14:paraId="71AA006A" w14:textId="4D8EDF60">
            <w:pPr>
              <w:rPr>
                <w:color w:val="000000"/>
                <w:sz w:val="20"/>
                <w:szCs w:val="20"/>
              </w:rPr>
            </w:pPr>
            <w:bookmarkStart w:name="_Hlk194655605" w:id="59"/>
            <w:r w:rsidRPr="00B71987">
              <w:rPr>
                <w:color w:val="000000"/>
                <w:sz w:val="20"/>
                <w:szCs w:val="20"/>
              </w:rPr>
              <w:t>394,68</w:t>
            </w:r>
            <w:bookmarkEnd w:id="59"/>
          </w:p>
        </w:tc>
      </w:tr>
    </w:tbl>
    <w:p w:rsidRPr="00B71987" w:rsidR="0051020C" w:rsidP="0051020C" w:rsidRDefault="0051020C" w14:paraId="40F32D2B" w14:textId="77777777">
      <w:pPr>
        <w:jc w:val="both"/>
        <w:rPr>
          <w:color w:val="000000" w:themeColor="text1"/>
          <w:highlight w:val="yellow"/>
        </w:rPr>
      </w:pPr>
    </w:p>
    <w:p w:rsidRPr="00B71987" w:rsidR="0051020C" w:rsidP="0051020C" w:rsidRDefault="0051020C" w14:paraId="4C189613" w14:textId="77777777">
      <w:pPr>
        <w:jc w:val="both"/>
        <w:rPr>
          <w:color w:val="000000" w:themeColor="text1"/>
        </w:rPr>
      </w:pPr>
      <w:r w:rsidRPr="00B71987">
        <w:rPr>
          <w:color w:val="000000" w:themeColor="text1"/>
        </w:rPr>
        <w:t>Rekomendētos apsaimniekošanas pasākumu aprakstus esošo aizsargājamo zālāju uzturēšanai un kvalitātes uzlabošanai, kā arī potenciālo aizsargājamo zālāju atjaunošanai skat. apsaimniekošanas pasākumu sadaļā (apsaimniekošanas pasākumi Nr. B.4.1. un B.5.1.).</w:t>
      </w:r>
    </w:p>
    <w:p w:rsidRPr="00B71987" w:rsidR="0051020C" w:rsidP="0051020C" w:rsidRDefault="0051020C" w14:paraId="13D36085" w14:textId="77777777">
      <w:pPr>
        <w:rPr>
          <w:rFonts w:ascii="Tahoma" w:hAnsi="Tahoma" w:cs="Tahoma"/>
          <w:b/>
          <w:bCs/>
          <w:color w:val="000000" w:themeColor="text1"/>
          <w:sz w:val="17"/>
          <w:szCs w:val="17"/>
        </w:rPr>
      </w:pPr>
    </w:p>
    <w:p w:rsidRPr="00B71987" w:rsidR="0051020C" w:rsidP="0051020C" w:rsidRDefault="0051020C" w14:paraId="2F2A7AFA" w14:textId="77777777">
      <w:pPr>
        <w:pStyle w:val="Heading3"/>
        <w:rPr>
          <w:lang w:val="lv-LV"/>
        </w:rPr>
      </w:pPr>
      <w:bookmarkStart w:name="_TOC_250031" w:id="60"/>
      <w:bookmarkStart w:name="_Toc193031824" w:id="61"/>
      <w:r w:rsidRPr="00B71987">
        <w:rPr>
          <w:lang w:val="lv-LV"/>
        </w:rPr>
        <w:t>3.3.2.</w:t>
      </w:r>
      <w:r w:rsidRPr="00B71987">
        <w:rPr>
          <w:spacing w:val="-14"/>
          <w:lang w:val="lv-LV"/>
        </w:rPr>
        <w:t xml:space="preserve"> </w:t>
      </w:r>
      <w:r w:rsidRPr="00B71987">
        <w:rPr>
          <w:lang w:val="lv-LV"/>
        </w:rPr>
        <w:t>Tūrisms</w:t>
      </w:r>
      <w:bookmarkEnd w:id="60"/>
      <w:r w:rsidRPr="00B71987">
        <w:rPr>
          <w:lang w:val="lv-LV"/>
        </w:rPr>
        <w:t xml:space="preserve"> un atpūta</w:t>
      </w:r>
      <w:bookmarkEnd w:id="61"/>
    </w:p>
    <w:p w:rsidRPr="00B71987" w:rsidR="0051020C" w:rsidP="0051020C" w:rsidRDefault="0051020C" w14:paraId="0BBC8631" w14:textId="77777777">
      <w:pPr>
        <w:jc w:val="both"/>
        <w:rPr>
          <w:b/>
          <w:bCs/>
          <w:color w:val="FF0000"/>
        </w:rPr>
      </w:pPr>
    </w:p>
    <w:p w:rsidRPr="00B71987" w:rsidR="0051020C" w:rsidP="0051020C" w:rsidRDefault="0051020C" w14:paraId="5A74B035" w14:textId="7E069949">
      <w:pPr>
        <w:jc w:val="both"/>
        <w:rPr>
          <w:shd w:val="clear" w:color="auto" w:fill="FFFFFF"/>
        </w:rPr>
      </w:pPr>
      <w:r w:rsidRPr="00B71987">
        <w:rPr>
          <w:shd w:val="clear" w:color="auto" w:fill="FFFFFF"/>
        </w:rPr>
        <w:t xml:space="preserve">DL “Liepājas ezers” teritorija tiek aktīvi izmantota tūrisma un rekreācijas vajadzībām, īpaši DL teritorijas Z daļa, kas ietilpst Liepājas pilsētas teritorijā. DL un tam piegulošajā teritorijā izvietoto tūrisma un rekreācijas objektu izvietojums attēlots </w:t>
      </w:r>
      <w:r w:rsidRPr="00B71987" w:rsidR="009D1D87">
        <w:rPr>
          <w:shd w:val="clear" w:color="auto" w:fill="FFFFFF"/>
        </w:rPr>
        <w:t>6</w:t>
      </w:r>
      <w:r w:rsidRPr="00B71987">
        <w:rPr>
          <w:shd w:val="clear" w:color="auto" w:fill="FFFFFF"/>
        </w:rPr>
        <w:t xml:space="preserve">. pielikumā. </w:t>
      </w:r>
    </w:p>
    <w:p w:rsidRPr="00B71987" w:rsidR="0051020C" w:rsidP="0051020C" w:rsidRDefault="0051020C" w14:paraId="4998DA1D" w14:textId="77777777">
      <w:pPr>
        <w:jc w:val="both"/>
        <w:rPr>
          <w:b/>
          <w:bCs/>
          <w:color w:val="FF0000"/>
        </w:rPr>
      </w:pPr>
    </w:p>
    <w:p w:rsidRPr="00B71987" w:rsidR="0051020C" w:rsidP="0051020C" w:rsidRDefault="0051020C" w14:paraId="07F463DA" w14:textId="77777777">
      <w:pPr>
        <w:rPr>
          <w:b/>
          <w:bCs/>
        </w:rPr>
      </w:pPr>
      <w:r w:rsidRPr="00B71987">
        <w:rPr>
          <w:b/>
          <w:bCs/>
        </w:rPr>
        <w:t>Zirgu sala</w:t>
      </w:r>
    </w:p>
    <w:p w:rsidRPr="00B71987" w:rsidR="0051020C" w:rsidP="0051020C" w:rsidRDefault="0051020C" w14:paraId="45A76974" w14:textId="77777777">
      <w:pPr>
        <w:rPr>
          <w:b/>
          <w:bCs/>
        </w:rPr>
      </w:pPr>
    </w:p>
    <w:p w:rsidRPr="00B71987" w:rsidR="0051020C" w:rsidP="0051020C" w:rsidRDefault="0051020C" w14:paraId="42855704" w14:textId="77777777">
      <w:pPr>
        <w:jc w:val="both"/>
      </w:pPr>
      <w:r w:rsidRPr="00B71987">
        <w:t>Zirgu salas kopējā platība ir aptuveni 22,3 hektāri. Sākotnēji tā kalpojusi kā zirgu ganības, par ko liecina tās nosaukums. Vēlāk, līdz pat pagājušā gadsimta 60. gadiem, sala tika izmantota kā Liepājas pilsētas sadzīves atkritumu izgāztuve, padarot to par ainaviski degradētu, piesārņotu  un slēgtu teritoriju. Pēc izgāztuves slēgšanas, sala kādu laiku tika izmantota kā organisko atkritumu (lapu, zaru) uzglabāšanas vieta. Tomēr, pateicoties ES fondu finansējuma piesaistei, Zirgu sala ir spilgts piemērs tam, kā degradētu teritoriju var pārvērst par skaistu un funkcionālu atpūtas vietu. Tā piedāvā lieliskas iespējas dabas baudīšanai, aktīvai atpūtai un izglītošanās aktivitātēm, padarot to par iecienītu galamērķi gan liepājniekiem, gan pilsētas viesiem. Zirgu salas pozitīvās pārvērtības 2019. gadā ir tikušas augstu novērtētas, kad Zirgu salā izveidotā jaunā dabas taka ieguva 1. vietu konkursā "Regio Stars Latvija" kategorijā "Ilgtspējīga izaugsme: Zaļās, zilās un pelēkās infrastruktūras savienošana".</w:t>
      </w:r>
    </w:p>
    <w:p w:rsidRPr="00B71987" w:rsidR="0051020C" w:rsidP="0051020C" w:rsidRDefault="0051020C" w14:paraId="1068000F" w14:textId="77777777">
      <w:pPr>
        <w:jc w:val="both"/>
      </w:pPr>
    </w:p>
    <w:p w:rsidRPr="00B71987" w:rsidR="0051020C" w:rsidP="0051020C" w:rsidRDefault="0051020C" w14:paraId="00D6FD7E" w14:textId="6514E351">
      <w:pPr>
        <w:pStyle w:val="NormalWeb"/>
        <w:shd w:val="clear" w:color="auto" w:fill="FFFFFF"/>
        <w:spacing w:before="0" w:after="240"/>
        <w:jc w:val="both"/>
      </w:pPr>
      <w:r w:rsidRPr="00B71987">
        <w:rPr>
          <w:shd w:val="clear" w:color="auto" w:fill="FFFFFF"/>
        </w:rPr>
        <w:t>Zirgu salā darbojas vides un dabas izglītības centrs “Dabas māja”, kura apmeklētājiem ir iespēja iepazīt vides zinātni – bioloģiju, ekoloģiju, zooloģiju un citas ar dabu saistītas nozares. </w:t>
      </w:r>
      <w:r w:rsidRPr="00B71987">
        <w:rPr>
          <w:rStyle w:val="Strong"/>
          <w:shd w:val="clear" w:color="auto" w:fill="FFFFFF"/>
        </w:rPr>
        <w:t>Dabas māja</w:t>
      </w:r>
      <w:r w:rsidRPr="00B71987">
        <w:rPr>
          <w:shd w:val="clear" w:color="auto" w:fill="FFFFFF"/>
        </w:rPr>
        <w:t> (</w:t>
      </w:r>
      <w:r w:rsidRPr="00B71987" w:rsidR="00802BAF">
        <w:rPr>
          <w:shd w:val="clear" w:color="auto" w:fill="FFFFFF"/>
        </w:rPr>
        <w:t>3.3.2.1.</w:t>
      </w:r>
      <w:r w:rsidRPr="00B71987">
        <w:rPr>
          <w:shd w:val="clear" w:color="auto" w:fill="FFFFFF"/>
        </w:rPr>
        <w:t xml:space="preserve"> attēls) ir viena no Zinātnes un izglītības inovāciju centra darbības vietām Liepājā, kuru var apmeklēt skolnieki, pedagogi, ģimenes un citi interesenti, lai aizraujošā un saistošā veidā izpētītu dabas procesus (</w:t>
      </w:r>
      <w:r w:rsidRPr="00B71987" w:rsidR="00802BAF">
        <w:rPr>
          <w:shd w:val="clear" w:color="auto" w:fill="FFFFFF"/>
        </w:rPr>
        <w:t>3.3.2.2.</w:t>
      </w:r>
      <w:r w:rsidRPr="00B71987">
        <w:rPr>
          <w:shd w:val="clear" w:color="auto" w:fill="FFFFFF"/>
        </w:rPr>
        <w:t xml:space="preserve"> attēls). Dabas māja piedāvā nodarbības izglītības iestādēm, organizētas grupu ekskursijas, nodarbības un darbnīcas, kā arī ir atvērta pārējiem interesentiem. Dabas mājā ir izveidota ekspozīcija ar interaktīvu dabas izziņas materiālu, kas veicina arī vēstures un kultūras vērtību izziņu par Zirgu salu. </w:t>
      </w:r>
      <w:r w:rsidRPr="00B71987">
        <w:t>Dabas mājā ir nodrošināta piekļūstamība arī cilvēkiem ar īpašām vajadzībām.</w:t>
      </w:r>
    </w:p>
    <w:tbl>
      <w:tblPr>
        <w:tblStyle w:val="TableGrid"/>
        <w:tblW w:w="8800"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37"/>
        <w:gridCol w:w="4263"/>
      </w:tblGrid>
      <w:tr w:rsidRPr="00B71987" w:rsidR="0051020C" w:rsidTr="7BFC5381" w14:paraId="6E885A48" w14:textId="77777777">
        <w:tc>
          <w:tcPr>
            <w:tcW w:w="4537" w:type="dxa"/>
            <w:tcMar/>
          </w:tcPr>
          <w:p w:rsidRPr="00B71987" w:rsidR="0051020C" w:rsidP="00382E16" w:rsidRDefault="0051020C" w14:paraId="52C78D89" w14:textId="77777777">
            <w:pPr>
              <w:jc w:val="both"/>
              <w:rPr>
                <w:color w:val="000000"/>
                <w:highlight w:val="yellow"/>
                <w:shd w:val="clear" w:color="auto" w:fill="FFFFFF"/>
              </w:rPr>
            </w:pPr>
            <w:r w:rsidRPr="00B71987">
              <w:rPr>
                <w:noProof/>
                <w:color w:val="000000"/>
                <w:highlight w:val="yellow"/>
                <w:shd w:val="clear" w:color="auto" w:fill="FFFFFF"/>
              </w:rPr>
              <w:drawing>
                <wp:inline distT="0" distB="0" distL="0" distR="0" wp14:anchorId="5A6D5C2F" wp14:editId="30765CFA">
                  <wp:extent cx="2743835" cy="2058035"/>
                  <wp:effectExtent l="0" t="0" r="0" b="0"/>
                  <wp:docPr id="19663538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2743835" cy="2058035"/>
                          </a:xfrm>
                          <a:prstGeom prst="rect">
                            <a:avLst/>
                          </a:prstGeom>
                          <a:noFill/>
                          <a:ln>
                            <a:noFill/>
                          </a:ln>
                        </pic:spPr>
                      </pic:pic>
                    </a:graphicData>
                  </a:graphic>
                </wp:inline>
              </w:drawing>
            </w:r>
          </w:p>
        </w:tc>
        <w:tc>
          <w:tcPr>
            <w:tcW w:w="4263" w:type="dxa"/>
            <w:tcMar/>
          </w:tcPr>
          <w:p w:rsidRPr="00B71987" w:rsidR="0051020C" w:rsidP="00382E16" w:rsidRDefault="0051020C" w14:paraId="4C8D948A" w14:textId="77777777">
            <w:pPr>
              <w:jc w:val="both"/>
              <w:rPr>
                <w:color w:val="000000"/>
                <w:highlight w:val="yellow"/>
                <w:shd w:val="clear" w:color="auto" w:fill="FFFFFF"/>
              </w:rPr>
            </w:pPr>
            <w:r w:rsidRPr="00B71987">
              <w:rPr>
                <w:noProof/>
              </w:rPr>
              <w:drawing>
                <wp:inline distT="0" distB="0" distL="0" distR="0" wp14:anchorId="47D9BDDC" wp14:editId="07556F00">
                  <wp:extent cx="2552700" cy="2057400"/>
                  <wp:effectExtent l="0" t="0" r="0" b="0"/>
                  <wp:docPr id="1545264541" name="Picture 5" descr="Fotoattēlā varētu būt 2 cilvēki un bē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oattēlā varētu būt 2 cilvēki un bērns"/>
                          <pic:cNvPicPr>
                            <a:picLocks noChangeAspect="1" noChangeArrowheads="1"/>
                          </pic:cNvPicPr>
                        </pic:nvPicPr>
                        <pic:blipFill rotWithShape="1">
                          <a:blip r:embed="rId43" cstate="screen">
                            <a:extLst>
                              <a:ext uri="{28A0092B-C50C-407E-A947-70E740481C1C}">
                                <a14:useLocalDpi xmlns:a14="http://schemas.microsoft.com/office/drawing/2010/main"/>
                              </a:ext>
                            </a:extLst>
                          </a:blip>
                          <a:srcRect/>
                          <a:stretch/>
                        </pic:blipFill>
                        <pic:spPr bwMode="auto">
                          <a:xfrm>
                            <a:off x="0" y="0"/>
                            <a:ext cx="2553751" cy="20582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Pr="00B71987" w:rsidR="0051020C" w:rsidTr="7BFC5381" w14:paraId="3A5EF623" w14:textId="77777777">
        <w:tc>
          <w:tcPr>
            <w:tcW w:w="4537" w:type="dxa"/>
            <w:tcMar/>
          </w:tcPr>
          <w:p w:rsidRPr="00B71987" w:rsidR="0051020C" w:rsidP="7BFC5381" w:rsidRDefault="0051020C" w14:paraId="7FFC686D" w14:textId="2A042118">
            <w:pPr>
              <w:jc w:val="both"/>
              <w:rPr>
                <w:i w:val="1"/>
                <w:iCs w:val="1"/>
                <w:color w:val="000000"/>
                <w:sz w:val="20"/>
                <w:szCs w:val="20"/>
                <w:shd w:val="clear" w:color="auto" w:fill="FFFFFF"/>
              </w:rPr>
            </w:pPr>
            <w:r w:rsidRPr="7BFC5381" w:rsidR="0051020C">
              <w:rPr>
                <w:i w:val="1"/>
                <w:iCs w:val="1"/>
                <w:color w:val="000000"/>
                <w:sz w:val="20"/>
                <w:szCs w:val="20"/>
                <w:shd w:val="clear" w:color="auto" w:fill="FFFFFF"/>
              </w:rPr>
              <w:t>3.3.2.</w:t>
            </w:r>
            <w:r w:rsidRPr="7BFC5381" w:rsidR="008335F4">
              <w:rPr>
                <w:i w:val="1"/>
                <w:iCs w:val="1"/>
                <w:color w:val="000000"/>
                <w:sz w:val="20"/>
                <w:szCs w:val="20"/>
                <w:shd w:val="clear" w:color="auto" w:fill="FFFFFF"/>
              </w:rPr>
              <w:t>1</w:t>
            </w:r>
            <w:r w:rsidRPr="7BFC5381" w:rsidR="0051020C">
              <w:rPr>
                <w:i w:val="1"/>
                <w:iCs w:val="1"/>
                <w:color w:val="000000"/>
                <w:sz w:val="20"/>
                <w:szCs w:val="20"/>
                <w:shd w:val="clear" w:color="auto" w:fill="FFFFFF"/>
              </w:rPr>
              <w:t>. attēls</w:t>
            </w:r>
            <w:r w:rsidRPr="7BFC5381" w:rsidR="0051020C">
              <w:rPr>
                <w:i w:val="1"/>
                <w:iCs w:val="1"/>
                <w:color w:val="000000" w:themeColor="text1"/>
                <w:sz w:val="20"/>
                <w:szCs w:val="20"/>
                <w:shd w:val="clear" w:color="auto" w:fill="FFFFFF"/>
              </w:rPr>
              <w:t xml:space="preserve">. </w:t>
            </w:r>
            <w:r w:rsidRPr="7BFC5381" w:rsidR="0051020C">
              <w:rPr>
                <w:b w:val="1"/>
                <w:bCs w:val="1"/>
                <w:i w:val="1"/>
                <w:iCs w:val="1"/>
                <w:color w:val="000000" w:themeColor="text1"/>
                <w:sz w:val="20"/>
                <w:szCs w:val="20"/>
                <w:shd w:val="clear" w:color="auto" w:fill="FFFFFF"/>
              </w:rPr>
              <w:t xml:space="preserve">Dabas māja </w:t>
            </w:r>
            <w:r w:rsidRPr="7BFC5381" w:rsidR="0051020C">
              <w:rPr>
                <w:b w:val="1"/>
                <w:bCs w:val="1"/>
                <w:i w:val="1"/>
                <w:iCs w:val="1"/>
                <w:color w:val="000000" w:themeColor="text1"/>
                <w:sz w:val="20"/>
                <w:szCs w:val="20"/>
              </w:rPr>
              <w:t xml:space="preserve"> </w:t>
            </w:r>
            <w:r w:rsidRPr="7BFC5381" w:rsidR="0051020C">
              <w:rPr>
                <w:b w:val="1"/>
                <w:bCs w:val="1"/>
                <w:i w:val="1"/>
                <w:iCs w:val="1"/>
                <w:color w:val="000000" w:themeColor="text1"/>
                <w:sz w:val="20"/>
                <w:szCs w:val="20"/>
                <w:shd w:val="clear" w:color="auto" w:fill="FFFFFF"/>
              </w:rPr>
              <w:t xml:space="preserve">(</w:t>
            </w:r>
            <w:r w:rsidRPr="7BFC5381" w:rsidR="0051020C">
              <w:rPr>
                <w:b w:val="1"/>
                <w:bCs w:val="1"/>
                <w:i w:val="1"/>
                <w:iCs w:val="1"/>
                <w:color w:val="000000" w:themeColor="text1"/>
                <w:sz w:val="20"/>
                <w:szCs w:val="20"/>
              </w:rPr>
              <w:t>Foto: U. Valainis)</w:t>
            </w:r>
          </w:p>
        </w:tc>
        <w:tc>
          <w:tcPr>
            <w:tcW w:w="4263" w:type="dxa"/>
            <w:tcMar/>
          </w:tcPr>
          <w:p w:rsidRPr="00B71987" w:rsidR="0051020C" w:rsidP="00382E16" w:rsidRDefault="0051020C" w14:paraId="113F0993" w14:textId="057DE259">
            <w:pPr>
              <w:jc w:val="both"/>
              <w:rPr>
                <w:color w:val="000000"/>
                <w:sz w:val="20"/>
                <w:szCs w:val="20"/>
                <w:shd w:val="clear" w:color="auto" w:fill="FFFFFF"/>
              </w:rPr>
            </w:pPr>
            <w:r w:rsidRPr="00B71987">
              <w:rPr>
                <w:i/>
                <w:iCs/>
                <w:color w:val="000000"/>
                <w:sz w:val="20"/>
                <w:szCs w:val="20"/>
                <w:shd w:val="clear" w:color="auto" w:fill="FFFFFF"/>
              </w:rPr>
              <w:t>3.3.2.</w:t>
            </w:r>
            <w:r w:rsidRPr="00B71987" w:rsidR="008335F4">
              <w:rPr>
                <w:i/>
                <w:iCs/>
                <w:color w:val="000000"/>
                <w:sz w:val="20"/>
                <w:szCs w:val="20"/>
                <w:shd w:val="clear" w:color="auto" w:fill="FFFFFF"/>
              </w:rPr>
              <w:t>2</w:t>
            </w:r>
            <w:r w:rsidRPr="00B71987">
              <w:rPr>
                <w:i/>
                <w:iCs/>
                <w:color w:val="000000"/>
                <w:sz w:val="20"/>
                <w:szCs w:val="20"/>
                <w:shd w:val="clear" w:color="auto" w:fill="FFFFFF"/>
              </w:rPr>
              <w:t xml:space="preserve">. attēls. </w:t>
            </w:r>
            <w:r w:rsidRPr="00B71987">
              <w:rPr>
                <w:b/>
                <w:bCs/>
                <w:i/>
                <w:iCs/>
                <w:color w:val="000000"/>
                <w:sz w:val="20"/>
                <w:szCs w:val="20"/>
                <w:shd w:val="clear" w:color="auto" w:fill="FFFFFF"/>
              </w:rPr>
              <w:t>Atvērtā nodarbība “Dabas pētniecība” Dabas mājā (</w:t>
            </w:r>
            <w:r w:rsidRPr="00B71987">
              <w:rPr>
                <w:b/>
                <w:bCs/>
                <w:i/>
                <w:iCs/>
                <w:color w:val="000000" w:themeColor="text1"/>
                <w:sz w:val="20"/>
                <w:szCs w:val="20"/>
              </w:rPr>
              <w:t>Foto: no ZIIC Facebook profila arhīva)</w:t>
            </w:r>
          </w:p>
        </w:tc>
      </w:tr>
    </w:tbl>
    <w:p w:rsidRPr="00B71987" w:rsidR="0051020C" w:rsidP="0051020C" w:rsidRDefault="0051020C" w14:paraId="68157D38" w14:textId="77777777">
      <w:pPr>
        <w:shd w:val="clear" w:color="auto" w:fill="FFFFFF"/>
        <w:jc w:val="both"/>
        <w:rPr>
          <w:shd w:val="clear" w:color="auto" w:fill="FFFFFF"/>
        </w:rPr>
      </w:pPr>
    </w:p>
    <w:p w:rsidRPr="00B71987" w:rsidR="0051020C" w:rsidP="0051020C" w:rsidRDefault="0051020C" w14:paraId="1B71CBC0" w14:textId="7594F4CB">
      <w:pPr>
        <w:jc w:val="both"/>
      </w:pPr>
      <w:r w:rsidRPr="00B71987">
        <w:rPr>
          <w:shd w:val="clear" w:color="auto" w:fill="FFFFFF"/>
        </w:rPr>
        <w:t xml:space="preserve">2018. gadā izveidojot </w:t>
      </w:r>
      <w:r w:rsidRPr="00B71987">
        <w:rPr>
          <w:b/>
          <w:bCs/>
          <w:shd w:val="clear" w:color="auto" w:fill="FFFFFF"/>
        </w:rPr>
        <w:t>dabas taku</w:t>
      </w:r>
      <w:r w:rsidRPr="00B71987">
        <w:rPr>
          <w:shd w:val="clear" w:color="auto" w:fill="FFFFFF"/>
        </w:rPr>
        <w:t>, labiekārtota teritorija 1,75 hektāru platībā (</w:t>
      </w:r>
      <w:r w:rsidRPr="00B71987" w:rsidR="00802BAF">
        <w:rPr>
          <w:shd w:val="clear" w:color="auto" w:fill="FFFFFF"/>
        </w:rPr>
        <w:t>3.3.2.3.</w:t>
      </w:r>
      <w:r w:rsidRPr="00B71987">
        <w:rPr>
          <w:shd w:val="clear" w:color="auto" w:fill="FFFFFF"/>
        </w:rPr>
        <w:t xml:space="preserve"> </w:t>
      </w:r>
      <w:r w:rsidRPr="00B71987" w:rsidR="00802BAF">
        <w:rPr>
          <w:shd w:val="clear" w:color="auto" w:fill="FFFFFF"/>
        </w:rPr>
        <w:t xml:space="preserve">un 3.3.2.4. </w:t>
      </w:r>
      <w:r w:rsidRPr="00B71987">
        <w:rPr>
          <w:shd w:val="clear" w:color="auto" w:fill="FFFFFF"/>
        </w:rPr>
        <w:t>attēl</w:t>
      </w:r>
      <w:r w:rsidRPr="00B71987" w:rsidR="00802BAF">
        <w:rPr>
          <w:shd w:val="clear" w:color="auto" w:fill="FFFFFF"/>
        </w:rPr>
        <w:t>i</w:t>
      </w:r>
      <w:r w:rsidRPr="00B71987">
        <w:rPr>
          <w:shd w:val="clear" w:color="auto" w:fill="FFFFFF"/>
        </w:rPr>
        <w:t xml:space="preserve">). Pastaigu taka pamatā klāta ar šķembu segumu, ko papildina koka </w:t>
      </w:r>
      <w:r w:rsidRPr="00B71987">
        <w:rPr>
          <w:shd w:val="clear" w:color="auto" w:fill="FFFFFF"/>
        </w:rPr>
        <w:t xml:space="preserve">laipas ar divām skatu platformām virs ezera ūdenslīmeņa.  Dabas taka papildināta ar trīs āra trenažieriem, kā arī atpūtas </w:t>
      </w:r>
      <w:r w:rsidRPr="00B71987" w:rsidR="00802BAF">
        <w:rPr>
          <w:shd w:val="clear" w:color="auto" w:fill="FFFFFF"/>
        </w:rPr>
        <w:t xml:space="preserve">un piknika </w:t>
      </w:r>
      <w:r w:rsidRPr="00B71987">
        <w:rPr>
          <w:shd w:val="clear" w:color="auto" w:fill="FFFFFF"/>
        </w:rPr>
        <w:t>vietām (</w:t>
      </w:r>
      <w:r w:rsidRPr="00B71987" w:rsidR="00802BAF">
        <w:rPr>
          <w:shd w:val="clear" w:color="auto" w:fill="FFFFFF"/>
        </w:rPr>
        <w:t>3.3.2.5.</w:t>
      </w:r>
      <w:r w:rsidRPr="00B71987">
        <w:rPr>
          <w:shd w:val="clear" w:color="auto" w:fill="FFFFFF"/>
        </w:rPr>
        <w:t xml:space="preserve"> attēls), kurās ir izvietoti piknika galdi ar soliem, atkritumu urnām un labiekārtotām ugunskura vietām. </w:t>
      </w:r>
      <w:r w:rsidRPr="00B71987">
        <w:t>Zirgu salā uzstādīta mūsdienīga videonovērošans sistēma, kas samazina iespējamo vandālisma gadījumu riskus.</w:t>
      </w:r>
    </w:p>
    <w:p w:rsidRPr="00B71987" w:rsidR="0051020C" w:rsidP="0051020C" w:rsidRDefault="0051020C" w14:paraId="77A248A2" w14:textId="77777777">
      <w:pPr>
        <w:shd w:val="clear" w:color="auto" w:fill="FFFFFF"/>
        <w:jc w:val="both"/>
        <w:rPr>
          <w:shd w:val="clear" w:color="auto" w:fill="FFFFFF"/>
        </w:rPr>
      </w:pPr>
    </w:p>
    <w:p w:rsidRPr="00B71987" w:rsidR="0051020C" w:rsidP="0051020C" w:rsidRDefault="58796857" w14:paraId="27C95E6C" w14:textId="28DEA671">
      <w:pPr>
        <w:jc w:val="both"/>
      </w:pPr>
      <w:r w:rsidRPr="00B71987">
        <w:t xml:space="preserve">Labiekārtotā takas daļa ar tiltiņu ir savienota ar aptuveni vienu kilometru garo </w:t>
      </w:r>
      <w:r w:rsidRPr="00B71987">
        <w:rPr>
          <w:b/>
          <w:bCs/>
        </w:rPr>
        <w:t>Golodova dambi</w:t>
      </w:r>
      <w:r w:rsidRPr="00B71987">
        <w:t xml:space="preserve"> </w:t>
      </w:r>
      <w:r w:rsidRPr="00B71987" w:rsidR="631A5C9D">
        <w:t>–</w:t>
      </w:r>
      <w:r w:rsidRPr="00B71987">
        <w:t xml:space="preserve"> </w:t>
      </w:r>
      <w:r w:rsidRPr="00B71987">
        <w:rPr>
          <w:shd w:val="clear" w:color="auto" w:fill="FFFFFF"/>
        </w:rPr>
        <w:t xml:space="preserve">pagājušā gadsimta 80. gados </w:t>
      </w:r>
      <w:r w:rsidRPr="00B71987">
        <w:t xml:space="preserve">mākslīgi veidoto uzbērumu no "Liepājas metalurga" ražošanas procesā radītajiem </w:t>
      </w:r>
      <w:r w:rsidRPr="00B71987">
        <w:rPr>
          <w:shd w:val="clear" w:color="auto" w:fill="FFFFFF"/>
        </w:rPr>
        <w:t>tēraudliešanas atkritumiem – izdedžiem. Rūpnīca šādā veidā mēģināja norobežot teritoriju, ko tā izmantoja savām tehnoloģiskajām darbībām</w:t>
      </w:r>
      <w:r w:rsidRPr="00B71987">
        <w:t>.</w:t>
      </w:r>
    </w:p>
    <w:p w:rsidRPr="00B71987" w:rsidR="0051020C" w:rsidP="0051020C" w:rsidRDefault="0051020C" w14:paraId="73381A8A" w14:textId="77777777"/>
    <w:p w:rsidRPr="00B71987" w:rsidR="0051020C" w:rsidP="0051020C" w:rsidRDefault="0051020C" w14:paraId="4A5F2102" w14:textId="63110B6D">
      <w:pPr>
        <w:jc w:val="both"/>
      </w:pPr>
      <w:r w:rsidRPr="00B71987">
        <w:t xml:space="preserve">Uz Golodova dambja atrodas 2013. gadā uzstādītais 10 metrus augstais putnu vērošanas tornis </w:t>
      </w:r>
      <w:r w:rsidRPr="00B71987">
        <w:rPr>
          <w:shd w:val="clear" w:color="auto" w:fill="FFFFFF"/>
        </w:rPr>
        <w:t>(</w:t>
      </w:r>
      <w:r w:rsidRPr="00B71987" w:rsidR="00802BAF">
        <w:rPr>
          <w:shd w:val="clear" w:color="auto" w:fill="FFFFFF"/>
        </w:rPr>
        <w:t>3.3.2.11</w:t>
      </w:r>
      <w:r w:rsidRPr="00B71987">
        <w:rPr>
          <w:shd w:val="clear" w:color="auto" w:fill="FFFFFF"/>
        </w:rPr>
        <w:t>. attēls)</w:t>
      </w:r>
      <w:r w:rsidRPr="00B71987">
        <w:t xml:space="preserve">, kas ir iecienīta teritorija putnu vērošanas aktivitāšu cienītājiem. </w:t>
      </w:r>
    </w:p>
    <w:p w:rsidRPr="00B71987" w:rsidR="0051020C" w:rsidP="0051020C" w:rsidRDefault="0051020C" w14:paraId="3E8233C0" w14:textId="77777777">
      <w:pPr>
        <w:shd w:val="clear" w:color="auto" w:fill="FFFFFF"/>
        <w:jc w:val="both"/>
        <w:rPr>
          <w:shd w:val="clear" w:color="auto" w:fill="FFFFFF"/>
        </w:rPr>
      </w:pPr>
    </w:p>
    <w:p w:rsidRPr="00B71987" w:rsidR="0051020C" w:rsidP="0051020C" w:rsidRDefault="0051020C" w14:paraId="2408276A" w14:textId="77777777">
      <w:pPr>
        <w:shd w:val="clear" w:color="auto" w:fill="FFFFFF"/>
        <w:jc w:val="both"/>
        <w:rPr>
          <w:shd w:val="clear" w:color="auto" w:fill="FFFFFF"/>
        </w:rPr>
      </w:pPr>
      <w:r w:rsidRPr="00B71987">
        <w:rPr>
          <w:noProof/>
        </w:rPr>
        <w:drawing>
          <wp:inline distT="0" distB="0" distL="0" distR="0" wp14:anchorId="739010D0" wp14:editId="78E1F624">
            <wp:extent cx="5277485" cy="2968625"/>
            <wp:effectExtent l="0" t="0" r="0" b="3175"/>
            <wp:docPr id="18416919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a:ext>
                      </a:extLst>
                    </a:blip>
                    <a:srcRect/>
                    <a:stretch>
                      <a:fillRect/>
                    </a:stretch>
                  </pic:blipFill>
                  <pic:spPr bwMode="auto">
                    <a:xfrm>
                      <a:off x="0" y="0"/>
                      <a:ext cx="5277485" cy="2968625"/>
                    </a:xfrm>
                    <a:prstGeom prst="rect">
                      <a:avLst/>
                    </a:prstGeom>
                    <a:noFill/>
                    <a:ln>
                      <a:noFill/>
                    </a:ln>
                  </pic:spPr>
                </pic:pic>
              </a:graphicData>
            </a:graphic>
          </wp:inline>
        </w:drawing>
      </w:r>
    </w:p>
    <w:p w:rsidRPr="00B71987" w:rsidR="0051020C" w:rsidP="0051020C" w:rsidRDefault="0051020C" w14:paraId="67DCDF1A" w14:textId="2C856672">
      <w:pPr>
        <w:shd w:val="clear" w:color="auto" w:fill="FFFFFF"/>
        <w:jc w:val="both"/>
        <w:rPr>
          <w:shd w:val="clear" w:color="auto" w:fill="FFFFFF"/>
        </w:rPr>
      </w:pPr>
      <w:r w:rsidRPr="00B71987">
        <w:rPr>
          <w:i/>
          <w:iCs/>
          <w:color w:val="000000"/>
          <w:sz w:val="20"/>
          <w:szCs w:val="20"/>
          <w:shd w:val="clear" w:color="auto" w:fill="FFFFFF"/>
        </w:rPr>
        <w:t>3.3.2.</w:t>
      </w:r>
      <w:r w:rsidRPr="00B71987" w:rsidR="008335F4">
        <w:rPr>
          <w:i/>
          <w:iCs/>
          <w:color w:val="000000"/>
          <w:sz w:val="20"/>
          <w:szCs w:val="20"/>
          <w:shd w:val="clear" w:color="auto" w:fill="FFFFFF"/>
        </w:rPr>
        <w:t>3</w:t>
      </w:r>
      <w:r w:rsidRPr="00B71987">
        <w:rPr>
          <w:i/>
          <w:iCs/>
          <w:color w:val="000000"/>
          <w:sz w:val="20"/>
          <w:szCs w:val="20"/>
          <w:shd w:val="clear" w:color="auto" w:fill="FFFFFF"/>
        </w:rPr>
        <w:t xml:space="preserve">. attēls. </w:t>
      </w:r>
      <w:r w:rsidRPr="00B71987">
        <w:rPr>
          <w:b/>
          <w:bCs/>
          <w:i/>
          <w:iCs/>
          <w:color w:val="000000"/>
          <w:sz w:val="20"/>
          <w:szCs w:val="20"/>
          <w:shd w:val="clear" w:color="auto" w:fill="FFFFFF"/>
        </w:rPr>
        <w:t>Atvērtā nodarbība “Dabas pētniecība” Dabas mājā (</w:t>
      </w:r>
      <w:r w:rsidRPr="00B71987">
        <w:rPr>
          <w:b/>
          <w:bCs/>
          <w:i/>
          <w:iCs/>
          <w:color w:val="000000" w:themeColor="text1"/>
          <w:sz w:val="20"/>
          <w:szCs w:val="20"/>
        </w:rPr>
        <w:t xml:space="preserve">Foto: </w:t>
      </w:r>
      <w:hyperlink w:history="1" r:id="rId45">
        <w:r w:rsidRPr="00B71987">
          <w:rPr>
            <w:rStyle w:val="Hyperlink"/>
            <w:b/>
            <w:bCs/>
            <w:i/>
            <w:iCs/>
            <w:sz w:val="20"/>
            <w:szCs w:val="20"/>
            <w:shd w:val="clear" w:color="auto" w:fill="FFFFFF"/>
          </w:rPr>
          <w:t>https://liepaja.travel/darit-un-redzet/zirgu-salas-dabas-taka/</w:t>
        </w:r>
      </w:hyperlink>
    </w:p>
    <w:p w:rsidRPr="00B71987" w:rsidR="0051020C" w:rsidP="0051020C" w:rsidRDefault="0051020C" w14:paraId="6F3866C7" w14:textId="77777777">
      <w:pPr>
        <w:jc w:val="both"/>
        <w:rPr>
          <w:shd w:val="clear" w:color="auto" w:fill="FFFFFF"/>
        </w:rPr>
      </w:pPr>
    </w:p>
    <w:tbl>
      <w:tblPr>
        <w:tblStyle w:val="TableGrid"/>
        <w:tblW w:w="8800"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37"/>
        <w:gridCol w:w="4263"/>
      </w:tblGrid>
      <w:tr w:rsidRPr="00B71987" w:rsidR="0051020C" w:rsidTr="00382E16" w14:paraId="7A567E6E" w14:textId="77777777">
        <w:tc>
          <w:tcPr>
            <w:tcW w:w="4537" w:type="dxa"/>
          </w:tcPr>
          <w:p w:rsidRPr="00B71987" w:rsidR="0051020C" w:rsidP="00382E16" w:rsidRDefault="0051020C" w14:paraId="61CBD208" w14:textId="77777777">
            <w:pPr>
              <w:jc w:val="both"/>
              <w:rPr>
                <w:color w:val="000000"/>
                <w:shd w:val="clear" w:color="auto" w:fill="FFFFFF"/>
              </w:rPr>
            </w:pPr>
            <w:r w:rsidRPr="00B71987">
              <w:rPr>
                <w:noProof/>
              </w:rPr>
              <w:drawing>
                <wp:inline distT="0" distB="0" distL="0" distR="0" wp14:anchorId="0FACC994" wp14:editId="72BDE809">
                  <wp:extent cx="2743835" cy="1927225"/>
                  <wp:effectExtent l="0" t="0" r="0" b="0"/>
                  <wp:docPr id="47187325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46" cstate="screen">
                            <a:extLst>
                              <a:ext uri="{28A0092B-C50C-407E-A947-70E740481C1C}">
                                <a14:useLocalDpi xmlns:a14="http://schemas.microsoft.com/office/drawing/2010/main"/>
                              </a:ext>
                            </a:extLst>
                          </a:blip>
                          <a:srcRect/>
                          <a:stretch/>
                        </pic:blipFill>
                        <pic:spPr bwMode="auto">
                          <a:xfrm>
                            <a:off x="0" y="0"/>
                            <a:ext cx="2743835" cy="19272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3" w:type="dxa"/>
          </w:tcPr>
          <w:p w:rsidRPr="00B71987" w:rsidR="0051020C" w:rsidP="00382E16" w:rsidRDefault="0051020C" w14:paraId="634572EB" w14:textId="77777777">
            <w:pPr>
              <w:jc w:val="both"/>
              <w:rPr>
                <w:color w:val="000000"/>
                <w:shd w:val="clear" w:color="auto" w:fill="FFFFFF"/>
              </w:rPr>
            </w:pPr>
            <w:r w:rsidRPr="00B71987">
              <w:rPr>
                <w:noProof/>
                <w:color w:val="000000"/>
                <w:shd w:val="clear" w:color="auto" w:fill="FFFFFF"/>
              </w:rPr>
              <w:drawing>
                <wp:inline distT="0" distB="0" distL="0" distR="0" wp14:anchorId="7A7BA717" wp14:editId="74C60714">
                  <wp:extent cx="2569845" cy="1927225"/>
                  <wp:effectExtent l="0" t="0" r="1905" b="0"/>
                  <wp:docPr id="157683549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2569845" cy="1927225"/>
                          </a:xfrm>
                          <a:prstGeom prst="rect">
                            <a:avLst/>
                          </a:prstGeom>
                          <a:noFill/>
                          <a:ln>
                            <a:noFill/>
                          </a:ln>
                        </pic:spPr>
                      </pic:pic>
                    </a:graphicData>
                  </a:graphic>
                </wp:inline>
              </w:drawing>
            </w:r>
          </w:p>
        </w:tc>
      </w:tr>
      <w:tr w:rsidRPr="00B71987" w:rsidR="0051020C" w:rsidTr="00382E16" w14:paraId="6D762C3E" w14:textId="77777777">
        <w:tc>
          <w:tcPr>
            <w:tcW w:w="4537" w:type="dxa"/>
          </w:tcPr>
          <w:p w:rsidRPr="00B71987" w:rsidR="0051020C" w:rsidP="00382E16" w:rsidRDefault="0051020C" w14:paraId="633D32BA" w14:textId="6E06201D">
            <w:pPr>
              <w:jc w:val="both"/>
              <w:rPr>
                <w:i/>
                <w:iCs/>
                <w:color w:val="000000"/>
                <w:sz w:val="20"/>
                <w:szCs w:val="20"/>
                <w:shd w:val="clear" w:color="auto" w:fill="FFFFFF"/>
              </w:rPr>
            </w:pPr>
            <w:r w:rsidRPr="00B71987">
              <w:rPr>
                <w:i/>
                <w:iCs/>
                <w:color w:val="000000"/>
                <w:sz w:val="20"/>
                <w:szCs w:val="20"/>
                <w:shd w:val="clear" w:color="auto" w:fill="FFFFFF"/>
              </w:rPr>
              <w:t>3.3.2.</w:t>
            </w:r>
            <w:r w:rsidRPr="00B71987" w:rsidR="008335F4">
              <w:rPr>
                <w:i/>
                <w:iCs/>
                <w:color w:val="000000"/>
                <w:sz w:val="20"/>
                <w:szCs w:val="20"/>
                <w:shd w:val="clear" w:color="auto" w:fill="FFFFFF"/>
              </w:rPr>
              <w:t>4</w:t>
            </w:r>
            <w:r w:rsidRPr="00B71987">
              <w:rPr>
                <w:i/>
                <w:iCs/>
                <w:color w:val="000000"/>
                <w:sz w:val="20"/>
                <w:szCs w:val="20"/>
                <w:shd w:val="clear" w:color="auto" w:fill="FFFFFF"/>
              </w:rPr>
              <w:t>. attēls</w:t>
            </w:r>
            <w:r w:rsidRPr="00B71987">
              <w:rPr>
                <w:i/>
                <w:iCs/>
                <w:color w:val="000000" w:themeColor="text1"/>
                <w:sz w:val="20"/>
                <w:szCs w:val="20"/>
                <w:shd w:val="clear" w:color="auto" w:fill="FFFFFF"/>
              </w:rPr>
              <w:t xml:space="preserve">. </w:t>
            </w:r>
            <w:r w:rsidRPr="00B71987">
              <w:rPr>
                <w:b/>
                <w:bCs/>
                <w:i/>
                <w:iCs/>
                <w:color w:val="000000" w:themeColor="text1"/>
                <w:sz w:val="20"/>
                <w:szCs w:val="20"/>
                <w:shd w:val="clear" w:color="auto" w:fill="FFFFFF"/>
              </w:rPr>
              <w:t xml:space="preserve">Gar ezera piekrasti izveidotās koka laipas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317637;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267414)</w:t>
            </w:r>
            <w:r w:rsidRPr="00B71987">
              <w:rPr>
                <w:b/>
                <w:bCs/>
                <w:i/>
                <w:iCs/>
                <w:color w:val="000000" w:themeColor="text1"/>
                <w:sz w:val="20"/>
                <w:szCs w:val="20"/>
                <w:shd w:val="clear" w:color="auto" w:fill="FFFFFF"/>
              </w:rPr>
              <w:t xml:space="preserve"> (</w:t>
            </w:r>
            <w:r w:rsidRPr="00B71987">
              <w:rPr>
                <w:b/>
                <w:bCs/>
                <w:i/>
                <w:iCs/>
                <w:color w:val="000000" w:themeColor="text1"/>
                <w:sz w:val="20"/>
                <w:szCs w:val="20"/>
              </w:rPr>
              <w:t>Foto: U. Valainis)</w:t>
            </w:r>
          </w:p>
        </w:tc>
        <w:tc>
          <w:tcPr>
            <w:tcW w:w="4263" w:type="dxa"/>
          </w:tcPr>
          <w:p w:rsidRPr="00B71987" w:rsidR="0051020C" w:rsidP="00382E16" w:rsidRDefault="0051020C" w14:paraId="3DCFF1A5" w14:textId="4C62777E">
            <w:pPr>
              <w:jc w:val="both"/>
              <w:rPr>
                <w:color w:val="000000"/>
                <w:sz w:val="20"/>
                <w:szCs w:val="20"/>
                <w:shd w:val="clear" w:color="auto" w:fill="FFFFFF"/>
              </w:rPr>
            </w:pPr>
            <w:r w:rsidRPr="00B71987">
              <w:rPr>
                <w:i/>
                <w:iCs/>
                <w:color w:val="000000"/>
                <w:sz w:val="20"/>
                <w:szCs w:val="20"/>
                <w:shd w:val="clear" w:color="auto" w:fill="FFFFFF"/>
              </w:rPr>
              <w:t>3.3.2.</w:t>
            </w:r>
            <w:r w:rsidRPr="00B71987" w:rsidR="008335F4">
              <w:rPr>
                <w:i/>
                <w:iCs/>
                <w:color w:val="000000"/>
                <w:sz w:val="20"/>
                <w:szCs w:val="20"/>
                <w:shd w:val="clear" w:color="auto" w:fill="FFFFFF"/>
              </w:rPr>
              <w:t>5</w:t>
            </w:r>
            <w:r w:rsidRPr="00B71987">
              <w:rPr>
                <w:i/>
                <w:iCs/>
                <w:color w:val="000000"/>
                <w:sz w:val="20"/>
                <w:szCs w:val="20"/>
                <w:shd w:val="clear" w:color="auto" w:fill="FFFFFF"/>
              </w:rPr>
              <w:t xml:space="preserve">. attēls. </w:t>
            </w:r>
            <w:r w:rsidRPr="00B71987">
              <w:rPr>
                <w:b/>
                <w:bCs/>
                <w:i/>
                <w:iCs/>
                <w:color w:val="000000"/>
                <w:sz w:val="20"/>
                <w:szCs w:val="20"/>
                <w:shd w:val="clear" w:color="auto" w:fill="FFFFFF"/>
              </w:rPr>
              <w:t xml:space="preserve">Piknika vietas Zirgu salā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317531;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267433)</w:t>
            </w:r>
            <w:r w:rsidRPr="00B71987">
              <w:rPr>
                <w:b/>
                <w:bCs/>
                <w:i/>
                <w:iCs/>
                <w:color w:val="000000" w:themeColor="text1"/>
                <w:sz w:val="20"/>
                <w:szCs w:val="20"/>
                <w:shd w:val="clear" w:color="auto" w:fill="FFFFFF"/>
              </w:rPr>
              <w:t xml:space="preserve"> (</w:t>
            </w:r>
            <w:r w:rsidRPr="00B71987">
              <w:rPr>
                <w:b/>
                <w:bCs/>
                <w:i/>
                <w:iCs/>
                <w:color w:val="000000" w:themeColor="text1"/>
                <w:sz w:val="20"/>
                <w:szCs w:val="20"/>
              </w:rPr>
              <w:t>Foto: U. Valainis)</w:t>
            </w:r>
          </w:p>
        </w:tc>
      </w:tr>
    </w:tbl>
    <w:p w:rsidRPr="00B71987" w:rsidR="0051020C" w:rsidP="0051020C" w:rsidRDefault="0051020C" w14:paraId="698C368A" w14:textId="77777777">
      <w:pPr>
        <w:jc w:val="both"/>
        <w:rPr>
          <w:shd w:val="clear" w:color="auto" w:fill="FFFFFF"/>
        </w:rPr>
      </w:pPr>
    </w:p>
    <w:p w:rsidRPr="00B71987" w:rsidR="0051020C" w:rsidP="0051020C" w:rsidRDefault="0051020C" w14:paraId="43153B40" w14:textId="4681B2CC">
      <w:pPr>
        <w:jc w:val="both"/>
      </w:pPr>
      <w:r w:rsidRPr="00B71987">
        <w:rPr>
          <w:shd w:val="clear" w:color="auto" w:fill="FFFFFF"/>
        </w:rPr>
        <w:t>Dabas takas apmeklētāju informēšanai un izglītošanai uzstādīti vairāki informatīvie stendi par Liepājas ezera dabas vērtībām (</w:t>
      </w:r>
      <w:r w:rsidRPr="00B71987" w:rsidR="00802BAF">
        <w:rPr>
          <w:shd w:val="clear" w:color="auto" w:fill="FFFFFF"/>
        </w:rPr>
        <w:t>3.3.2.7</w:t>
      </w:r>
      <w:r w:rsidRPr="00B71987">
        <w:rPr>
          <w:shd w:val="clear" w:color="auto" w:fill="FFFFFF"/>
        </w:rPr>
        <w:t>. attēls), arī brīdinājuma zīmes un informatīvās norādes uz teritorijā izvietotajiem objektiem. Dabas takā izveidoti dažādi vides izziņas objekti, piemēram instalācija “Kukaiņu māja” (</w:t>
      </w:r>
      <w:r w:rsidRPr="00B71987" w:rsidR="00802BAF">
        <w:rPr>
          <w:shd w:val="clear" w:color="auto" w:fill="FFFFFF"/>
        </w:rPr>
        <w:t>3.3.2.6</w:t>
      </w:r>
      <w:r w:rsidRPr="00B71987">
        <w:rPr>
          <w:shd w:val="clear" w:color="auto" w:fill="FFFFFF"/>
        </w:rPr>
        <w:t xml:space="preserve">. attēls). Dabas takā uzstādīts arī apmeklētāju skaitītājs, lai varētu novērtēt, cik daudz cilvēku ikdienā apmeklē pastaigu taku. </w:t>
      </w:r>
      <w:r w:rsidRPr="00B71987">
        <w:t xml:space="preserve">Laika periodā no tā uzstādīšanas (18.10.2018.) līdz 23.05.2024 (pēdējais DA plāna izstrādes ietvaros pieejamais datu aktualizācijas datums) ir reģistrējis vairāk nekā 106000 apmeklētājus. </w:t>
      </w:r>
    </w:p>
    <w:p w:rsidRPr="00B71987" w:rsidR="0051020C" w:rsidP="0051020C" w:rsidRDefault="0051020C" w14:paraId="208EEE67" w14:textId="77777777">
      <w:pPr>
        <w:jc w:val="both"/>
      </w:pPr>
    </w:p>
    <w:p w:rsidRPr="00B71987" w:rsidR="0051020C" w:rsidP="0051020C" w:rsidRDefault="0051020C" w14:paraId="265CAB54" w14:textId="77777777">
      <w:pPr>
        <w:shd w:val="clear" w:color="auto" w:fill="FFFFFF"/>
        <w:jc w:val="both"/>
        <w:rPr>
          <w:shd w:val="clear" w:color="auto" w:fill="FFFFFF"/>
        </w:rPr>
      </w:pPr>
      <w:r w:rsidRPr="00B71987">
        <w:rPr>
          <w:shd w:val="clear" w:color="auto" w:fill="FFFFFF"/>
        </w:rPr>
        <w:t xml:space="preserve">Dabas takas labiekārtošanas procesā teritorijā izveidotas dobes 1 950 kvadrātmetru platībā, kopumā iestādot 14,6 tūkstošus graudzāļu un medus augu stādu. Ņemot vērā Zirgu salas atrašanos DL teritorijā, kā arī augsto teritorijas potenciālu attīstīties tieši kā dabas izziņas teritorijai, turpmākajā teritorijas apstādījumu plānošanā un realizācijā rekomendējams fokusēties uz vietējas izcelsmes taksonu izmantošanu teritorijas apzaļumošanā un apstādījumu veidošanā. </w:t>
      </w:r>
    </w:p>
    <w:p w:rsidRPr="00B71987" w:rsidR="0051020C" w:rsidP="0051020C" w:rsidRDefault="0051020C" w14:paraId="4C257B0C" w14:textId="77777777">
      <w:pPr>
        <w:shd w:val="clear" w:color="auto" w:fill="FFFFFF"/>
        <w:jc w:val="both"/>
        <w:rPr>
          <w:shd w:val="clear" w:color="auto" w:fill="FFFFFF"/>
        </w:rPr>
      </w:pPr>
    </w:p>
    <w:tbl>
      <w:tblPr>
        <w:tblStyle w:val="TableGrid"/>
        <w:tblW w:w="8653"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833"/>
        <w:gridCol w:w="4820"/>
      </w:tblGrid>
      <w:tr w:rsidRPr="00B71987" w:rsidR="0051020C" w:rsidTr="00382E16" w14:paraId="1920396E" w14:textId="77777777">
        <w:tc>
          <w:tcPr>
            <w:tcW w:w="3833" w:type="dxa"/>
          </w:tcPr>
          <w:p w:rsidRPr="00B71987" w:rsidR="0051020C" w:rsidP="00382E16" w:rsidRDefault="0051020C" w14:paraId="54EE6AC7" w14:textId="77777777">
            <w:pPr>
              <w:rPr>
                <w:color w:val="000000"/>
                <w:shd w:val="clear" w:color="auto" w:fill="FFFFFF"/>
              </w:rPr>
            </w:pPr>
            <w:r w:rsidRPr="00B71987">
              <w:rPr>
                <w:noProof/>
                <w:color w:val="000000"/>
                <w:shd w:val="clear" w:color="auto" w:fill="FFFFFF"/>
              </w:rPr>
              <w:drawing>
                <wp:inline distT="0" distB="0" distL="0" distR="0" wp14:anchorId="6C0A6F7E" wp14:editId="67641DE5">
                  <wp:extent cx="1606550" cy="2141942"/>
                  <wp:effectExtent l="0" t="0" r="0" b="0"/>
                  <wp:docPr id="17611279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1615200" cy="2153474"/>
                          </a:xfrm>
                          <a:prstGeom prst="rect">
                            <a:avLst/>
                          </a:prstGeom>
                          <a:noFill/>
                          <a:ln>
                            <a:noFill/>
                          </a:ln>
                        </pic:spPr>
                      </pic:pic>
                    </a:graphicData>
                  </a:graphic>
                </wp:inline>
              </w:drawing>
            </w:r>
          </w:p>
        </w:tc>
        <w:tc>
          <w:tcPr>
            <w:tcW w:w="4820" w:type="dxa"/>
          </w:tcPr>
          <w:p w:rsidRPr="00B71987" w:rsidR="0051020C" w:rsidP="00382E16" w:rsidRDefault="0051020C" w14:paraId="598331F4" w14:textId="77777777">
            <w:pPr>
              <w:jc w:val="both"/>
              <w:rPr>
                <w:color w:val="000000"/>
                <w:shd w:val="clear" w:color="auto" w:fill="FFFFFF"/>
              </w:rPr>
            </w:pPr>
            <w:r w:rsidRPr="00B71987">
              <w:rPr>
                <w:noProof/>
                <w:color w:val="000000"/>
                <w:shd w:val="clear" w:color="auto" w:fill="FFFFFF"/>
              </w:rPr>
              <w:drawing>
                <wp:inline distT="0" distB="0" distL="0" distR="0" wp14:anchorId="06DBD467" wp14:editId="3A7030B6">
                  <wp:extent cx="2857500" cy="2142948"/>
                  <wp:effectExtent l="0" t="0" r="0" b="0"/>
                  <wp:docPr id="76493898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2866293" cy="2149542"/>
                          </a:xfrm>
                          <a:prstGeom prst="rect">
                            <a:avLst/>
                          </a:prstGeom>
                          <a:noFill/>
                          <a:ln>
                            <a:noFill/>
                          </a:ln>
                        </pic:spPr>
                      </pic:pic>
                    </a:graphicData>
                  </a:graphic>
                </wp:inline>
              </w:drawing>
            </w:r>
          </w:p>
        </w:tc>
      </w:tr>
      <w:tr w:rsidRPr="00B71987" w:rsidR="0051020C" w:rsidTr="00382E16" w14:paraId="53478E46" w14:textId="77777777">
        <w:tc>
          <w:tcPr>
            <w:tcW w:w="3833" w:type="dxa"/>
          </w:tcPr>
          <w:p w:rsidRPr="00B71987" w:rsidR="0051020C" w:rsidP="00382E16" w:rsidRDefault="0051020C" w14:paraId="0447F7FF" w14:textId="201BF0C3">
            <w:pPr>
              <w:jc w:val="both"/>
              <w:rPr>
                <w:i/>
                <w:iCs/>
                <w:color w:val="000000"/>
                <w:sz w:val="20"/>
                <w:szCs w:val="20"/>
                <w:shd w:val="clear" w:color="auto" w:fill="FFFFFF"/>
              </w:rPr>
            </w:pPr>
            <w:r w:rsidRPr="00B71987">
              <w:rPr>
                <w:i/>
                <w:iCs/>
                <w:color w:val="000000"/>
                <w:sz w:val="20"/>
                <w:szCs w:val="20"/>
                <w:shd w:val="clear" w:color="auto" w:fill="FFFFFF"/>
              </w:rPr>
              <w:t>3.3.2.</w:t>
            </w:r>
            <w:r w:rsidRPr="00B71987" w:rsidR="008335F4">
              <w:rPr>
                <w:i/>
                <w:iCs/>
                <w:color w:val="000000"/>
                <w:sz w:val="20"/>
                <w:szCs w:val="20"/>
                <w:shd w:val="clear" w:color="auto" w:fill="FFFFFF"/>
              </w:rPr>
              <w:t>6</w:t>
            </w:r>
            <w:r w:rsidRPr="00B71987">
              <w:rPr>
                <w:i/>
                <w:iCs/>
                <w:color w:val="000000"/>
                <w:sz w:val="20"/>
                <w:szCs w:val="20"/>
                <w:shd w:val="clear" w:color="auto" w:fill="FFFFFF"/>
              </w:rPr>
              <w:t>. attēls</w:t>
            </w:r>
            <w:r w:rsidRPr="00B71987">
              <w:rPr>
                <w:i/>
                <w:iCs/>
                <w:color w:val="000000" w:themeColor="text1"/>
                <w:sz w:val="20"/>
                <w:szCs w:val="20"/>
                <w:shd w:val="clear" w:color="auto" w:fill="FFFFFF"/>
              </w:rPr>
              <w:t xml:space="preserve">. </w:t>
            </w:r>
            <w:r w:rsidRPr="00B71987">
              <w:rPr>
                <w:b/>
                <w:bCs/>
                <w:i/>
                <w:iCs/>
                <w:color w:val="000000" w:themeColor="text1"/>
                <w:sz w:val="20"/>
                <w:szCs w:val="20"/>
                <w:shd w:val="clear" w:color="auto" w:fill="FFFFFF"/>
              </w:rPr>
              <w:t xml:space="preserve">Vides izziņas objekts “Kukaiņu māja”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317512;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267454)</w:t>
            </w:r>
            <w:r w:rsidRPr="00B71987">
              <w:rPr>
                <w:b/>
                <w:bCs/>
                <w:i/>
                <w:iCs/>
                <w:color w:val="000000" w:themeColor="text1"/>
                <w:sz w:val="20"/>
                <w:szCs w:val="20"/>
                <w:shd w:val="clear" w:color="auto" w:fill="FFFFFF"/>
              </w:rPr>
              <w:t xml:space="preserve"> (</w:t>
            </w:r>
            <w:r w:rsidRPr="00B71987">
              <w:rPr>
                <w:b/>
                <w:bCs/>
                <w:i/>
                <w:iCs/>
                <w:color w:val="000000" w:themeColor="text1"/>
                <w:sz w:val="20"/>
                <w:szCs w:val="20"/>
              </w:rPr>
              <w:t>Foto: U. Valainis)</w:t>
            </w:r>
          </w:p>
        </w:tc>
        <w:tc>
          <w:tcPr>
            <w:tcW w:w="4820" w:type="dxa"/>
          </w:tcPr>
          <w:p w:rsidRPr="00B71987" w:rsidR="0051020C" w:rsidP="00382E16" w:rsidRDefault="0051020C" w14:paraId="5801AC9B" w14:textId="18C01DFF">
            <w:pPr>
              <w:jc w:val="both"/>
              <w:rPr>
                <w:color w:val="000000"/>
                <w:sz w:val="20"/>
                <w:szCs w:val="20"/>
                <w:shd w:val="clear" w:color="auto" w:fill="FFFFFF"/>
              </w:rPr>
            </w:pPr>
            <w:r w:rsidRPr="00B71987">
              <w:rPr>
                <w:i/>
                <w:iCs/>
                <w:color w:val="000000"/>
                <w:sz w:val="20"/>
                <w:szCs w:val="20"/>
                <w:shd w:val="clear" w:color="auto" w:fill="FFFFFF"/>
              </w:rPr>
              <w:t>3.3.2.</w:t>
            </w:r>
            <w:r w:rsidRPr="00B71987" w:rsidR="008335F4">
              <w:rPr>
                <w:i/>
                <w:iCs/>
                <w:color w:val="000000"/>
                <w:sz w:val="20"/>
                <w:szCs w:val="20"/>
                <w:shd w:val="clear" w:color="auto" w:fill="FFFFFF"/>
              </w:rPr>
              <w:t>7</w:t>
            </w:r>
            <w:r w:rsidRPr="00B71987">
              <w:rPr>
                <w:i/>
                <w:iCs/>
                <w:color w:val="000000"/>
                <w:sz w:val="20"/>
                <w:szCs w:val="20"/>
                <w:shd w:val="clear" w:color="auto" w:fill="FFFFFF"/>
              </w:rPr>
              <w:t xml:space="preserve">. attēls. </w:t>
            </w:r>
            <w:r w:rsidRPr="00B71987">
              <w:rPr>
                <w:b/>
                <w:bCs/>
                <w:i/>
                <w:iCs/>
                <w:color w:val="000000"/>
                <w:sz w:val="20"/>
                <w:szCs w:val="20"/>
                <w:shd w:val="clear" w:color="auto" w:fill="FFFFFF"/>
              </w:rPr>
              <w:t xml:space="preserve">Informatīvais stends par teritorijā sastopamajām putnu sugām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317640;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267422)</w:t>
            </w:r>
            <w:r w:rsidRPr="00B71987">
              <w:rPr>
                <w:b/>
                <w:bCs/>
                <w:i/>
                <w:iCs/>
                <w:color w:val="000000" w:themeColor="text1"/>
                <w:sz w:val="20"/>
                <w:szCs w:val="20"/>
                <w:shd w:val="clear" w:color="auto" w:fill="FFFFFF"/>
              </w:rPr>
              <w:t xml:space="preserve"> </w:t>
            </w:r>
            <w:r w:rsidRPr="00B71987">
              <w:rPr>
                <w:b/>
                <w:bCs/>
                <w:i/>
                <w:iCs/>
                <w:color w:val="000000"/>
                <w:sz w:val="20"/>
                <w:szCs w:val="20"/>
                <w:shd w:val="clear" w:color="auto" w:fill="FFFFFF"/>
              </w:rPr>
              <w:t>(</w:t>
            </w:r>
            <w:r w:rsidRPr="00B71987">
              <w:rPr>
                <w:b/>
                <w:bCs/>
                <w:i/>
                <w:iCs/>
                <w:color w:val="000000" w:themeColor="text1"/>
                <w:sz w:val="20"/>
                <w:szCs w:val="20"/>
              </w:rPr>
              <w:t>Foto: U. Valainis)</w:t>
            </w:r>
          </w:p>
        </w:tc>
      </w:tr>
    </w:tbl>
    <w:p w:rsidRPr="00B71987" w:rsidR="0051020C" w:rsidP="0051020C" w:rsidRDefault="0051020C" w14:paraId="7B29F6B5" w14:textId="77777777">
      <w:pPr>
        <w:shd w:val="clear" w:color="auto" w:fill="FFFFFF"/>
        <w:jc w:val="both"/>
        <w:rPr>
          <w:shd w:val="clear" w:color="auto" w:fill="FFFFFF"/>
        </w:rPr>
      </w:pPr>
    </w:p>
    <w:p w:rsidRPr="00B71987" w:rsidR="0051020C" w:rsidP="0051020C" w:rsidRDefault="0051020C" w14:paraId="13EA7172" w14:textId="05C8CEEB">
      <w:pPr>
        <w:shd w:val="clear" w:color="auto" w:fill="FFFFFF"/>
        <w:jc w:val="both"/>
        <w:rPr>
          <w:shd w:val="clear" w:color="auto" w:fill="FFFFFF"/>
        </w:rPr>
      </w:pPr>
      <w:r w:rsidRPr="00B71987">
        <w:rPr>
          <w:shd w:val="clear" w:color="auto" w:fill="FFFFFF"/>
        </w:rPr>
        <w:t>Viens no nozīmīgākajiem objektiem, kas papildinājis Dabas mājas vides izziņas aktivitāšu programmu ir 2024. gadā atklātā peldošā laboratorija</w:t>
      </w:r>
      <w:r w:rsidRPr="00B71987">
        <w:rPr>
          <w:b/>
          <w:bCs/>
          <w:shd w:val="clear" w:color="auto" w:fill="FFFFFF"/>
        </w:rPr>
        <w:t xml:space="preserve"> “AkvaLab Liepāja” </w:t>
      </w:r>
      <w:r w:rsidRPr="00B71987">
        <w:rPr>
          <w:shd w:val="clear" w:color="auto" w:fill="FFFFFF"/>
        </w:rPr>
        <w:t>(</w:t>
      </w:r>
      <w:r w:rsidRPr="00B71987" w:rsidR="002C2BC7">
        <w:rPr>
          <w:shd w:val="clear" w:color="auto" w:fill="FFFFFF"/>
        </w:rPr>
        <w:t>3.3.2.8.</w:t>
      </w:r>
      <w:r w:rsidRPr="00B71987">
        <w:rPr>
          <w:shd w:val="clear" w:color="auto" w:fill="FFFFFF"/>
        </w:rPr>
        <w:t xml:space="preserve"> un </w:t>
      </w:r>
      <w:r w:rsidRPr="00B71987" w:rsidR="002C2BC7">
        <w:rPr>
          <w:shd w:val="clear" w:color="auto" w:fill="FFFFFF"/>
        </w:rPr>
        <w:t>3.3.2.9.</w:t>
      </w:r>
      <w:r w:rsidRPr="00B71987">
        <w:rPr>
          <w:shd w:val="clear" w:color="auto" w:fill="FFFFFF"/>
        </w:rPr>
        <w:t xml:space="preserve"> attēli). Ikkatra izglītojošā brauciena nodarbība paredzēta līdz 60 minūtēm, tai skaitā instruktāža par drošību, atrodoties uz peldlīdzekļa. Nodarbības saturs saistīts ar ezera ekosistēmu, vietējām dabas vērtībām un arī vēsturi – kā vēstures notikumi ietekmējuši Zirgu salas teritorijas attīstību. Peldošās laboratorijas apmeklētāji gida pavadībā var patstāvīgi ievākt dažādus ūdens paraugus, kā arī veikt to izpēti un dažādus mērījumus, izmantojot laboratorijā pieejamo aprīkojumu. Visi laboratorijas aktivitāšu ietvaros iegūtie ūdens organismi nodarbību beigās tiek atgriezti atpakaļ Liepājas ezerā, neradot tiem nekādu kaitējumu.</w:t>
      </w:r>
    </w:p>
    <w:p w:rsidRPr="00B71987" w:rsidR="0051020C" w:rsidP="0051020C" w:rsidRDefault="0051020C" w14:paraId="240EE746" w14:textId="77777777">
      <w:pPr>
        <w:shd w:val="clear" w:color="auto" w:fill="FFFFFF"/>
        <w:jc w:val="both"/>
        <w:rPr>
          <w:shd w:val="clear" w:color="auto" w:fill="FFFFFF"/>
        </w:rPr>
      </w:pPr>
    </w:p>
    <w:tbl>
      <w:tblPr>
        <w:tblStyle w:val="TableGrid"/>
        <w:tblW w:w="8800"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37"/>
        <w:gridCol w:w="4263"/>
      </w:tblGrid>
      <w:tr w:rsidRPr="00B71987" w:rsidR="0051020C" w:rsidTr="00382E16" w14:paraId="19A6382C" w14:textId="77777777">
        <w:tc>
          <w:tcPr>
            <w:tcW w:w="4537" w:type="dxa"/>
          </w:tcPr>
          <w:p w:rsidRPr="00B71987" w:rsidR="0051020C" w:rsidP="00382E16" w:rsidRDefault="0051020C" w14:paraId="6ACB3F7E" w14:textId="77777777">
            <w:pPr>
              <w:jc w:val="both"/>
              <w:rPr>
                <w:color w:val="000000"/>
                <w:shd w:val="clear" w:color="auto" w:fill="FFFFFF"/>
              </w:rPr>
            </w:pPr>
            <w:r w:rsidRPr="00B71987">
              <w:rPr>
                <w:noProof/>
              </w:rPr>
              <w:drawing>
                <wp:inline distT="0" distB="0" distL="0" distR="0" wp14:anchorId="7D097FEB" wp14:editId="707D5759">
                  <wp:extent cx="2743835" cy="1824355"/>
                  <wp:effectExtent l="0" t="0" r="0" b="4445"/>
                  <wp:docPr id="11469824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2743835" cy="1824355"/>
                          </a:xfrm>
                          <a:prstGeom prst="rect">
                            <a:avLst/>
                          </a:prstGeom>
                          <a:noFill/>
                          <a:ln>
                            <a:noFill/>
                          </a:ln>
                        </pic:spPr>
                      </pic:pic>
                    </a:graphicData>
                  </a:graphic>
                </wp:inline>
              </w:drawing>
            </w:r>
          </w:p>
        </w:tc>
        <w:tc>
          <w:tcPr>
            <w:tcW w:w="4263" w:type="dxa"/>
          </w:tcPr>
          <w:p w:rsidRPr="00B71987" w:rsidR="0051020C" w:rsidP="00382E16" w:rsidRDefault="0051020C" w14:paraId="124FC787" w14:textId="77777777">
            <w:pPr>
              <w:jc w:val="both"/>
              <w:rPr>
                <w:color w:val="000000"/>
                <w:shd w:val="clear" w:color="auto" w:fill="FFFFFF"/>
              </w:rPr>
            </w:pPr>
            <w:r w:rsidRPr="00B71987">
              <w:rPr>
                <w:noProof/>
              </w:rPr>
              <w:drawing>
                <wp:inline distT="0" distB="0" distL="0" distR="0" wp14:anchorId="138CF0A3" wp14:editId="20F86812">
                  <wp:extent cx="2565400" cy="1816708"/>
                  <wp:effectExtent l="0" t="0" r="6350" b="0"/>
                  <wp:docPr id="7641157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1" cstate="screen">
                            <a:extLst>
                              <a:ext uri="{28A0092B-C50C-407E-A947-70E740481C1C}">
                                <a14:useLocalDpi xmlns:a14="http://schemas.microsoft.com/office/drawing/2010/main"/>
                              </a:ext>
                            </a:extLst>
                          </a:blip>
                          <a:srcRect/>
                          <a:stretch/>
                        </pic:blipFill>
                        <pic:spPr bwMode="auto">
                          <a:xfrm>
                            <a:off x="0" y="0"/>
                            <a:ext cx="2570091" cy="18200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Pr="00B71987" w:rsidR="0051020C" w:rsidTr="00382E16" w14:paraId="1C9D9F8D" w14:textId="77777777">
        <w:tc>
          <w:tcPr>
            <w:tcW w:w="4537" w:type="dxa"/>
          </w:tcPr>
          <w:p w:rsidRPr="00B71987" w:rsidR="0051020C" w:rsidP="00382E16" w:rsidRDefault="0051020C" w14:paraId="18C5B752" w14:textId="74ED55C9">
            <w:pPr>
              <w:jc w:val="both"/>
              <w:rPr>
                <w:b/>
                <w:bCs/>
                <w:i/>
                <w:iCs/>
                <w:color w:val="000000" w:themeColor="text1"/>
                <w:sz w:val="20"/>
                <w:szCs w:val="20"/>
                <w:shd w:val="clear" w:color="auto" w:fill="FFFFFF"/>
              </w:rPr>
            </w:pPr>
            <w:r w:rsidRPr="00B71987">
              <w:rPr>
                <w:i/>
                <w:iCs/>
                <w:color w:val="000000"/>
                <w:sz w:val="20"/>
                <w:szCs w:val="20"/>
                <w:shd w:val="clear" w:color="auto" w:fill="FFFFFF"/>
              </w:rPr>
              <w:t>3.3.2.</w:t>
            </w:r>
            <w:r w:rsidRPr="00B71987" w:rsidR="008335F4">
              <w:rPr>
                <w:i/>
                <w:iCs/>
                <w:color w:val="000000"/>
                <w:sz w:val="20"/>
                <w:szCs w:val="20"/>
                <w:shd w:val="clear" w:color="auto" w:fill="FFFFFF"/>
              </w:rPr>
              <w:t>8</w:t>
            </w:r>
            <w:r w:rsidRPr="00B71987">
              <w:rPr>
                <w:i/>
                <w:iCs/>
                <w:color w:val="000000"/>
                <w:sz w:val="20"/>
                <w:szCs w:val="20"/>
                <w:shd w:val="clear" w:color="auto" w:fill="FFFFFF"/>
              </w:rPr>
              <w:t>. attēls</w:t>
            </w:r>
            <w:r w:rsidRPr="00B71987">
              <w:rPr>
                <w:i/>
                <w:iCs/>
                <w:color w:val="000000" w:themeColor="text1"/>
                <w:sz w:val="20"/>
                <w:szCs w:val="20"/>
                <w:shd w:val="clear" w:color="auto" w:fill="FFFFFF"/>
              </w:rPr>
              <w:t xml:space="preserve">. </w:t>
            </w:r>
            <w:r w:rsidRPr="00B71987">
              <w:rPr>
                <w:b/>
                <w:bCs/>
                <w:i/>
                <w:iCs/>
                <w:color w:val="000000" w:themeColor="text1"/>
                <w:sz w:val="20"/>
                <w:szCs w:val="20"/>
                <w:shd w:val="clear" w:color="auto" w:fill="FFFFFF"/>
              </w:rPr>
              <w:t>Peldošā laboratorija “AkvaLab Liepāja” (</w:t>
            </w:r>
            <w:r w:rsidRPr="00B71987">
              <w:rPr>
                <w:b/>
                <w:bCs/>
                <w:i/>
                <w:iCs/>
                <w:color w:val="000000" w:themeColor="text1"/>
                <w:sz w:val="20"/>
                <w:szCs w:val="20"/>
              </w:rPr>
              <w:t xml:space="preserve">Foto: </w:t>
            </w:r>
            <w:hyperlink w:history="1" r:id="rId52">
              <w:r w:rsidRPr="00B71987">
                <w:rPr>
                  <w:rStyle w:val="Hyperlink"/>
                  <w:b/>
                  <w:bCs/>
                  <w:i/>
                  <w:iCs/>
                  <w:sz w:val="20"/>
                  <w:szCs w:val="20"/>
                </w:rPr>
                <w:t>https://www.liepajniekiem.lv/zinas/sabiedriba/foto-un-video-udens-dziluma-noslepumus-atklas-peldosa-laboratorija/</w:t>
              </w:r>
            </w:hyperlink>
            <w:r w:rsidRPr="00B71987">
              <w:rPr>
                <w:b/>
                <w:bCs/>
                <w:i/>
                <w:iCs/>
                <w:color w:val="000000" w:themeColor="text1"/>
                <w:sz w:val="20"/>
                <w:szCs w:val="20"/>
              </w:rPr>
              <w:t xml:space="preserve">) </w:t>
            </w:r>
          </w:p>
        </w:tc>
        <w:tc>
          <w:tcPr>
            <w:tcW w:w="4263" w:type="dxa"/>
          </w:tcPr>
          <w:p w:rsidRPr="00B71987" w:rsidR="0051020C" w:rsidP="00382E16" w:rsidRDefault="0051020C" w14:paraId="74167544" w14:textId="52AE8E3A">
            <w:pPr>
              <w:jc w:val="both"/>
              <w:rPr>
                <w:color w:val="000000"/>
                <w:sz w:val="20"/>
                <w:szCs w:val="20"/>
                <w:shd w:val="clear" w:color="auto" w:fill="FFFFFF"/>
              </w:rPr>
            </w:pPr>
            <w:r w:rsidRPr="00B71987">
              <w:rPr>
                <w:i/>
                <w:iCs/>
                <w:color w:val="000000"/>
                <w:sz w:val="20"/>
                <w:szCs w:val="20"/>
                <w:shd w:val="clear" w:color="auto" w:fill="FFFFFF"/>
              </w:rPr>
              <w:t>3.3.2.</w:t>
            </w:r>
            <w:r w:rsidRPr="00B71987" w:rsidR="008335F4">
              <w:rPr>
                <w:i/>
                <w:iCs/>
                <w:color w:val="000000"/>
                <w:sz w:val="20"/>
                <w:szCs w:val="20"/>
                <w:shd w:val="clear" w:color="auto" w:fill="FFFFFF"/>
              </w:rPr>
              <w:t>9</w:t>
            </w:r>
            <w:r w:rsidRPr="00B71987">
              <w:rPr>
                <w:i/>
                <w:iCs/>
                <w:color w:val="000000"/>
                <w:sz w:val="20"/>
                <w:szCs w:val="20"/>
                <w:shd w:val="clear" w:color="auto" w:fill="FFFFFF"/>
              </w:rPr>
              <w:t xml:space="preserve">. attēls. </w:t>
            </w:r>
            <w:r w:rsidRPr="00B71987">
              <w:rPr>
                <w:b/>
                <w:bCs/>
                <w:i/>
                <w:iCs/>
                <w:color w:val="000000"/>
                <w:sz w:val="20"/>
                <w:szCs w:val="20"/>
                <w:shd w:val="clear" w:color="auto" w:fill="FFFFFF"/>
              </w:rPr>
              <w:t>Peldošās laboratorijas apmeklētājiem pieejams vides izziņas aprīkojums  (</w:t>
            </w:r>
            <w:r w:rsidRPr="00B71987">
              <w:rPr>
                <w:b/>
                <w:bCs/>
                <w:i/>
                <w:iCs/>
                <w:color w:val="000000" w:themeColor="text1"/>
                <w:sz w:val="20"/>
                <w:szCs w:val="20"/>
              </w:rPr>
              <w:t>Foto: no ZIIC Facebook profila arhīva)</w:t>
            </w:r>
          </w:p>
        </w:tc>
      </w:tr>
    </w:tbl>
    <w:p w:rsidRPr="00B71987" w:rsidR="0051020C" w:rsidP="0051020C" w:rsidRDefault="0051020C" w14:paraId="65FEA2C9" w14:textId="77777777">
      <w:pPr>
        <w:shd w:val="clear" w:color="auto" w:fill="FFFFFF"/>
        <w:jc w:val="both"/>
        <w:rPr>
          <w:shd w:val="clear" w:color="auto" w:fill="FFFFFF"/>
        </w:rPr>
      </w:pPr>
    </w:p>
    <w:p w:rsidRPr="00B71987" w:rsidR="0051020C" w:rsidP="0051020C" w:rsidRDefault="0051020C" w14:paraId="74B7EC8E" w14:textId="76107209">
      <w:pPr>
        <w:jc w:val="both"/>
        <w:rPr>
          <w:b/>
          <w:bCs/>
        </w:rPr>
      </w:pPr>
      <w:r w:rsidRPr="00B71987">
        <w:rPr>
          <w:shd w:val="clear" w:color="auto" w:fill="FFFFFF"/>
        </w:rPr>
        <w:t>Pie Dabas mājas ir izveidots mašīnu stāvlaukums (</w:t>
      </w:r>
      <w:r w:rsidRPr="00B71987" w:rsidR="002C2BC7">
        <w:rPr>
          <w:shd w:val="clear" w:color="auto" w:fill="FFFFFF"/>
        </w:rPr>
        <w:t>3.3.2.10</w:t>
      </w:r>
      <w:r w:rsidRPr="00B71987">
        <w:rPr>
          <w:shd w:val="clear" w:color="auto" w:fill="FFFFFF"/>
        </w:rPr>
        <w:t xml:space="preserve">. attēls). Blakus stāvlaukumam ezera piekrastē ir uzbūvēta </w:t>
      </w:r>
      <w:r w:rsidRPr="00B71987">
        <w:rPr>
          <w:b/>
          <w:bCs/>
          <w:shd w:val="clear" w:color="auto" w:fill="FFFFFF"/>
        </w:rPr>
        <w:t>kafejnīca “Kubs”</w:t>
      </w:r>
      <w:r w:rsidRPr="00B71987">
        <w:rPr>
          <w:shd w:val="clear" w:color="auto" w:fill="FFFFFF"/>
        </w:rPr>
        <w:t xml:space="preserve">. </w:t>
      </w:r>
    </w:p>
    <w:p w:rsidRPr="00B71987" w:rsidR="0051020C" w:rsidP="0051020C" w:rsidRDefault="0051020C" w14:paraId="4EFB073C" w14:textId="77777777">
      <w:pPr>
        <w:jc w:val="both"/>
        <w:rPr>
          <w:b/>
          <w:bCs/>
        </w:rPr>
      </w:pPr>
    </w:p>
    <w:p w:rsidRPr="00B71987" w:rsidR="0051020C" w:rsidP="0051020C" w:rsidRDefault="0051020C" w14:paraId="0F51682F" w14:textId="77777777">
      <w:pPr>
        <w:jc w:val="both"/>
      </w:pPr>
      <w:r w:rsidRPr="00B71987">
        <w:rPr>
          <w:shd w:val="clear" w:color="auto" w:fill="FFFFFF"/>
        </w:rPr>
        <w:t xml:space="preserve">Zirgu salā izveidoti vairāki aktīvai atpūtai paredzēti infrastruktūras objekti. Veicot salas vidusdaļā esošās agrākās atkritumu izgāztuves daļas rekultivāciju, 2020. gada nogalē izbūvēts </w:t>
      </w:r>
      <w:r w:rsidRPr="00B71987">
        <w:t xml:space="preserve">1,2 km garš </w:t>
      </w:r>
      <w:r w:rsidRPr="00B71987">
        <w:rPr>
          <w:shd w:val="clear" w:color="auto" w:fill="FFFFFF"/>
        </w:rPr>
        <w:t>skrituļošanas un velobraukšanas celiņš</w:t>
      </w:r>
      <w:r w:rsidRPr="00B71987">
        <w:t>, kas ziemā tiek izmantots arī slēpošanai. Blakus atrodas arī skeitborda trase</w:t>
      </w:r>
      <w:r w:rsidRPr="00B71987">
        <w:rPr>
          <w:shd w:val="clear" w:color="auto" w:fill="FFFFFF"/>
        </w:rPr>
        <w:t xml:space="preserve"> 70 m garumā</w:t>
      </w:r>
      <w:r w:rsidRPr="00B71987">
        <w:t xml:space="preserve">. Liepājas valstspilsētas pašvaldība ir iecerējusi turpināt attīstīt Zirgu salas infrastruktūru, pilnveidojot aktīvās atpūtas iespēju piedāvājumu – izbūvēt BMX trasi, infrastruktūru ūdens sporta veidu attīstīšanai, vēl vienu skrituļošanas celiņa loku, kā arī papildus veselības takas un laipas. </w:t>
      </w:r>
    </w:p>
    <w:p w:rsidRPr="00B71987" w:rsidR="0051020C" w:rsidP="0051020C" w:rsidRDefault="0051020C" w14:paraId="41168F51" w14:textId="77777777">
      <w:pPr>
        <w:jc w:val="both"/>
      </w:pPr>
    </w:p>
    <w:tbl>
      <w:tblPr>
        <w:tblStyle w:val="TableGrid"/>
        <w:tblW w:w="8506"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253"/>
        <w:gridCol w:w="4253"/>
      </w:tblGrid>
      <w:tr w:rsidRPr="00B71987" w:rsidR="0051020C" w:rsidTr="00382E16" w14:paraId="38D3AC14" w14:textId="77777777">
        <w:tc>
          <w:tcPr>
            <w:tcW w:w="4253" w:type="dxa"/>
          </w:tcPr>
          <w:p w:rsidRPr="00B71987" w:rsidR="0051020C" w:rsidP="00382E16" w:rsidRDefault="0051020C" w14:paraId="1984F1C4" w14:textId="77777777">
            <w:pPr>
              <w:rPr>
                <w:color w:val="000000"/>
                <w:shd w:val="clear" w:color="auto" w:fill="FFFFFF"/>
              </w:rPr>
            </w:pPr>
            <w:r w:rsidRPr="00B71987">
              <w:rPr>
                <w:noProof/>
                <w:color w:val="000000"/>
                <w:shd w:val="clear" w:color="auto" w:fill="FFFFFF"/>
              </w:rPr>
              <w:drawing>
                <wp:inline distT="0" distB="0" distL="0" distR="0" wp14:anchorId="74BD3F9F" wp14:editId="1B3EA2BC">
                  <wp:extent cx="2644444" cy="1860474"/>
                  <wp:effectExtent l="0" t="0" r="3810" b="6985"/>
                  <wp:docPr id="11560643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53" cstate="screen">
                            <a:extLst>
                              <a:ext uri="{28A0092B-C50C-407E-A947-70E740481C1C}">
                                <a14:useLocalDpi xmlns:a14="http://schemas.microsoft.com/office/drawing/2010/main"/>
                              </a:ext>
                            </a:extLst>
                          </a:blip>
                          <a:srcRect/>
                          <a:stretch/>
                        </pic:blipFill>
                        <pic:spPr bwMode="auto">
                          <a:xfrm>
                            <a:off x="0" y="0"/>
                            <a:ext cx="2646682" cy="18620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3" w:type="dxa"/>
          </w:tcPr>
          <w:p w:rsidRPr="00B71987" w:rsidR="0051020C" w:rsidP="00382E16" w:rsidRDefault="0051020C" w14:paraId="1C3BAFCA" w14:textId="77777777">
            <w:pPr>
              <w:rPr>
                <w:color w:val="000000"/>
                <w:shd w:val="clear" w:color="auto" w:fill="FFFFFF"/>
              </w:rPr>
            </w:pPr>
            <w:r w:rsidRPr="00B71987">
              <w:rPr>
                <w:noProof/>
              </w:rPr>
              <w:drawing>
                <wp:inline distT="0" distB="0" distL="0" distR="0" wp14:anchorId="4CF5D665" wp14:editId="0E2EC134">
                  <wp:extent cx="2497127" cy="1872691"/>
                  <wp:effectExtent l="0" t="0" r="0" b="0"/>
                  <wp:docPr id="17980100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2504934" cy="1878546"/>
                          </a:xfrm>
                          <a:prstGeom prst="rect">
                            <a:avLst/>
                          </a:prstGeom>
                          <a:noFill/>
                          <a:ln>
                            <a:noFill/>
                          </a:ln>
                        </pic:spPr>
                      </pic:pic>
                    </a:graphicData>
                  </a:graphic>
                </wp:inline>
              </w:drawing>
            </w:r>
          </w:p>
        </w:tc>
      </w:tr>
      <w:tr w:rsidRPr="00B71987" w:rsidR="0051020C" w:rsidTr="00382E16" w14:paraId="58158E16" w14:textId="77777777">
        <w:tc>
          <w:tcPr>
            <w:tcW w:w="4253" w:type="dxa"/>
          </w:tcPr>
          <w:p w:rsidRPr="00B71987" w:rsidR="0051020C" w:rsidP="00382E16" w:rsidRDefault="0051020C" w14:paraId="2B7D50FC" w14:textId="30454707">
            <w:pPr>
              <w:jc w:val="both"/>
              <w:rPr>
                <w:i/>
                <w:iCs/>
                <w:color w:val="000000"/>
                <w:sz w:val="20"/>
                <w:szCs w:val="20"/>
                <w:shd w:val="clear" w:color="auto" w:fill="FFFFFF"/>
              </w:rPr>
            </w:pPr>
            <w:r w:rsidRPr="00B71987">
              <w:rPr>
                <w:i/>
                <w:iCs/>
                <w:color w:val="000000"/>
                <w:sz w:val="20"/>
                <w:szCs w:val="20"/>
                <w:shd w:val="clear" w:color="auto" w:fill="FFFFFF"/>
              </w:rPr>
              <w:t>3.3.2.</w:t>
            </w:r>
            <w:r w:rsidRPr="00B71987" w:rsidR="008335F4">
              <w:rPr>
                <w:i/>
                <w:iCs/>
                <w:color w:val="000000"/>
                <w:sz w:val="20"/>
                <w:szCs w:val="20"/>
                <w:shd w:val="clear" w:color="auto" w:fill="FFFFFF"/>
              </w:rPr>
              <w:t>10</w:t>
            </w:r>
            <w:r w:rsidRPr="00B71987">
              <w:rPr>
                <w:i/>
                <w:iCs/>
                <w:color w:val="000000"/>
                <w:sz w:val="20"/>
                <w:szCs w:val="20"/>
                <w:shd w:val="clear" w:color="auto" w:fill="FFFFFF"/>
              </w:rPr>
              <w:t>. attēls</w:t>
            </w:r>
            <w:r w:rsidRPr="00B71987">
              <w:rPr>
                <w:i/>
                <w:iCs/>
                <w:color w:val="000000" w:themeColor="text1"/>
                <w:sz w:val="20"/>
                <w:szCs w:val="20"/>
                <w:shd w:val="clear" w:color="auto" w:fill="FFFFFF"/>
              </w:rPr>
              <w:t xml:space="preserve">. </w:t>
            </w:r>
            <w:r w:rsidRPr="00B71987">
              <w:rPr>
                <w:b/>
                <w:bCs/>
                <w:i/>
                <w:iCs/>
                <w:color w:val="000000" w:themeColor="text1"/>
                <w:sz w:val="20"/>
                <w:szCs w:val="20"/>
                <w:shd w:val="clear" w:color="auto" w:fill="FFFFFF"/>
              </w:rPr>
              <w:t xml:space="preserve">Stāvlaukums pie Dabas mājas un kafejnīcas  “Kubs”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317357;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267607)</w:t>
            </w:r>
            <w:r w:rsidRPr="00B71987">
              <w:rPr>
                <w:b/>
                <w:bCs/>
                <w:i/>
                <w:iCs/>
                <w:color w:val="000000" w:themeColor="text1"/>
                <w:sz w:val="20"/>
                <w:szCs w:val="20"/>
                <w:shd w:val="clear" w:color="auto" w:fill="FFFFFF"/>
              </w:rPr>
              <w:t xml:space="preserve"> (</w:t>
            </w:r>
            <w:r w:rsidRPr="00B71987">
              <w:rPr>
                <w:b/>
                <w:bCs/>
                <w:i/>
                <w:iCs/>
                <w:color w:val="000000" w:themeColor="text1"/>
                <w:sz w:val="20"/>
                <w:szCs w:val="20"/>
              </w:rPr>
              <w:t>Foto: U. Valainis)</w:t>
            </w:r>
          </w:p>
        </w:tc>
        <w:tc>
          <w:tcPr>
            <w:tcW w:w="4253" w:type="dxa"/>
          </w:tcPr>
          <w:p w:rsidRPr="00B71987" w:rsidR="0051020C" w:rsidP="00382E16" w:rsidRDefault="0051020C" w14:paraId="0198A599" w14:textId="3267D6C7">
            <w:pPr>
              <w:jc w:val="both"/>
              <w:rPr>
                <w:color w:val="000000"/>
                <w:sz w:val="20"/>
                <w:szCs w:val="20"/>
                <w:shd w:val="clear" w:color="auto" w:fill="FFFFFF"/>
              </w:rPr>
            </w:pPr>
            <w:r w:rsidRPr="00B71987">
              <w:rPr>
                <w:i/>
                <w:iCs/>
                <w:color w:val="000000"/>
                <w:sz w:val="20"/>
                <w:szCs w:val="20"/>
                <w:shd w:val="clear" w:color="auto" w:fill="FFFFFF"/>
              </w:rPr>
              <w:t>3.3.2.</w:t>
            </w:r>
            <w:r w:rsidRPr="00B71987" w:rsidR="008335F4">
              <w:rPr>
                <w:i/>
                <w:iCs/>
                <w:color w:val="000000"/>
                <w:sz w:val="20"/>
                <w:szCs w:val="20"/>
                <w:shd w:val="clear" w:color="auto" w:fill="FFFFFF"/>
              </w:rPr>
              <w:t>11</w:t>
            </w:r>
            <w:r w:rsidRPr="00B71987">
              <w:rPr>
                <w:i/>
                <w:iCs/>
                <w:color w:val="000000"/>
                <w:sz w:val="20"/>
                <w:szCs w:val="20"/>
                <w:shd w:val="clear" w:color="auto" w:fill="FFFFFF"/>
              </w:rPr>
              <w:t xml:space="preserve">. attēls. </w:t>
            </w:r>
            <w:r w:rsidRPr="00B71987">
              <w:rPr>
                <w:b/>
                <w:bCs/>
                <w:i/>
                <w:iCs/>
                <w:color w:val="000000"/>
                <w:sz w:val="20"/>
                <w:szCs w:val="20"/>
                <w:shd w:val="clear" w:color="auto" w:fill="FFFFFF"/>
              </w:rPr>
              <w:t xml:space="preserve">Putnu vērošanas tornis un informācijas stends uz Golodova dambja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318174;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266996)</w:t>
            </w:r>
            <w:r w:rsidRPr="00B71987">
              <w:rPr>
                <w:b/>
                <w:bCs/>
                <w:i/>
                <w:iCs/>
                <w:color w:val="000000" w:themeColor="text1"/>
                <w:sz w:val="20"/>
                <w:szCs w:val="20"/>
                <w:shd w:val="clear" w:color="auto" w:fill="FFFFFF"/>
              </w:rPr>
              <w:t xml:space="preserve"> (</w:t>
            </w:r>
            <w:r w:rsidRPr="00B71987">
              <w:rPr>
                <w:b/>
                <w:bCs/>
                <w:i/>
                <w:iCs/>
                <w:color w:val="000000" w:themeColor="text1"/>
                <w:sz w:val="20"/>
                <w:szCs w:val="20"/>
              </w:rPr>
              <w:t>Foto: U. Valainis)</w:t>
            </w:r>
          </w:p>
        </w:tc>
      </w:tr>
    </w:tbl>
    <w:p w:rsidRPr="00B71987" w:rsidR="0051020C" w:rsidP="0051020C" w:rsidRDefault="0051020C" w14:paraId="4DF8C1FA" w14:textId="77777777">
      <w:pPr>
        <w:jc w:val="both"/>
      </w:pPr>
    </w:p>
    <w:p w:rsidRPr="00B71987" w:rsidR="0051020C" w:rsidP="0051020C" w:rsidRDefault="58796857" w14:paraId="51FCFF5C" w14:textId="0C4E2426">
      <w:pPr>
        <w:jc w:val="both"/>
      </w:pPr>
      <w:r>
        <w:t>Zirgu sala un Atteku salas apkārtne ir arī populāra vieta dažādu pasākumu organizēšanai. piemēram Latvijas atklātās kuģu modelēšanas sacensības "Liepaja Cup" 2023</w:t>
      </w:r>
      <w:r w:rsidR="3E1F8E70">
        <w:t>–</w:t>
      </w:r>
      <w:r>
        <w:t>2024 gadā, kuras katru gadu apmeklēja vidēji 50 cilvēki, kā arī spiningošanas sacensības, makšķerēšanas festivāls un makšķerēšanas čempionāti, kurus katru apmeklē vidēji 50</w:t>
      </w:r>
      <w:r w:rsidR="515EB181">
        <w:t>–</w:t>
      </w:r>
      <w:r>
        <w:t>70 cilvēki. Līdz 2022. gadam ezerā norisinājās arī vasaras koncertcikls "Liepāja Lake Music", kur katru pasākumu apmeklēja ap 100</w:t>
      </w:r>
      <w:r w:rsidR="3C31B5A8">
        <w:t>–</w:t>
      </w:r>
      <w:r>
        <w:t>350 cilvēku. Sākotnēji koncerti tika organizēti pie Atteku salas, bet 2021.</w:t>
      </w:r>
      <w:r w:rsidR="3B57C8ED">
        <w:t>–</w:t>
      </w:r>
      <w:r>
        <w:t>2022. gadā pārcelti uz piedzīvojumu parku “Austrumu forts” DL Z daļai piegulošajā teritorijā.</w:t>
      </w:r>
    </w:p>
    <w:p w:rsidRPr="00B71987" w:rsidR="0B782F4F" w:rsidP="0B782F4F" w:rsidRDefault="0B782F4F" w14:paraId="07594021" w14:textId="467B2A18">
      <w:pPr>
        <w:jc w:val="both"/>
      </w:pPr>
    </w:p>
    <w:p w:rsidRPr="00B71987" w:rsidR="0051020C" w:rsidP="0051020C" w:rsidRDefault="0051020C" w14:paraId="71DD48A8" w14:textId="77777777">
      <w:pPr>
        <w:jc w:val="both"/>
        <w:rPr>
          <w:b/>
          <w:bCs/>
        </w:rPr>
      </w:pPr>
      <w:r w:rsidRPr="00B71987">
        <w:rPr>
          <w:b/>
          <w:bCs/>
        </w:rPr>
        <w:t xml:space="preserve">Atteku sala </w:t>
      </w:r>
    </w:p>
    <w:p w:rsidRPr="00B71987" w:rsidR="0051020C" w:rsidP="0051020C" w:rsidRDefault="0051020C" w14:paraId="513945DF" w14:textId="77777777">
      <w:pPr>
        <w:jc w:val="both"/>
        <w:rPr>
          <w:b/>
          <w:bCs/>
        </w:rPr>
      </w:pPr>
    </w:p>
    <w:p w:rsidRPr="00B71987" w:rsidR="0051020C" w:rsidP="0051020C" w:rsidRDefault="58796857" w14:paraId="1D3A6B22" w14:textId="1A85BF5F">
      <w:pPr>
        <w:jc w:val="both"/>
      </w:pPr>
      <w:r>
        <w:t xml:space="preserve">Atteku sala (saukta arī par Cetiņjes salu) 19. gs. beigās un 20. gs. sākumā bija ļoti populāra pilsētnieku atpūtas un izklaides vieta, kur darbojās jahtklubi, vasaras bufete un tējnīca.   Atsevišķos laika periodos teritorija tika aktīvi izmantota arī ziemas periodā </w:t>
      </w:r>
      <w:r w:rsidR="65D14DD9">
        <w:t>–</w:t>
      </w:r>
      <w:r>
        <w:t xml:space="preserve"> pāri aizsalušajam ezeram slīdēja ledus jahtas un buru kamanas. </w:t>
      </w:r>
    </w:p>
    <w:p w:rsidRPr="00B71987" w:rsidR="0051020C" w:rsidP="0051020C" w:rsidRDefault="0051020C" w14:paraId="652CB923" w14:textId="77777777">
      <w:pPr>
        <w:jc w:val="both"/>
      </w:pPr>
    </w:p>
    <w:p w:rsidRPr="00B71987" w:rsidR="0051020C" w:rsidP="0051020C" w:rsidRDefault="0051020C" w14:paraId="7FC75FFC" w14:textId="77777777">
      <w:pPr>
        <w:jc w:val="both"/>
      </w:pPr>
      <w:r w:rsidRPr="00B71987">
        <w:t xml:space="preserve">1860. gadā uz Attekas salas tika dibināts cariskās Krievijas airēšanas klubs, savukārt 1922. gada pavasarī šajā pašā vietā tika dibināts jahtklubs. 20. gs. beigās un 21. gs. teritorijā darbojās SIA “Ūdenssporta klubs “Attekas sala””, kurā bija pulcējušies Liepājas airēšanas sporta veterāni un Jūrniecības koledža. 2015. gadā Liepājas Jūrniecības koledžas sporta bāzes teritorija tika nodota Liepājas pašvaldībai. </w:t>
      </w:r>
    </w:p>
    <w:p w:rsidRPr="00B71987" w:rsidR="0051020C" w:rsidP="0051020C" w:rsidRDefault="0051020C" w14:paraId="1EBA3272" w14:textId="77777777">
      <w:pPr>
        <w:jc w:val="both"/>
      </w:pPr>
    </w:p>
    <w:p w:rsidRPr="00B71987" w:rsidR="0051020C" w:rsidP="0051020C" w:rsidRDefault="0051020C" w14:paraId="682E0878" w14:textId="72A5682E">
      <w:pPr>
        <w:jc w:val="both"/>
      </w:pPr>
      <w:r w:rsidRPr="00B71987">
        <w:t>Pašlaik Attekas salas teritorijā darbojās “SIA “Ūdenssporta klubs “Attekas sala””, kas nodarbojas ar airēšanas, burāšanas un citu ūdens sporta veidu apmācību, sacensību un pasākumu organizēšanu, kā arī ūdens sporta popularizēšana Liepājā. T</w:t>
      </w:r>
      <w:r w:rsidRPr="00B71987" w:rsidR="002C2BC7">
        <w:t>ā</w:t>
      </w:r>
      <w:r w:rsidRPr="00B71987">
        <w:t>pat salā darbojas “Liepājas SUP skola”</w:t>
      </w:r>
      <w:r w:rsidRPr="00B71987" w:rsidR="002C2BC7">
        <w:t xml:space="preserve"> (3.3.2.12. attēls)</w:t>
      </w:r>
      <w:r w:rsidRPr="00B71987">
        <w:t xml:space="preserve">, kas piedāvā individuālos treniņus, SUP dēļu nomas pakalpojumus, ka arī </w:t>
      </w:r>
      <w:r w:rsidRPr="00B71987" w:rsidR="002C2BC7">
        <w:t>o</w:t>
      </w:r>
      <w:r w:rsidRPr="00B71987">
        <w:t>rganizē cita veida sporta un rekreācijas pasākumus.</w:t>
      </w:r>
      <w:r w:rsidRPr="00B71987" w:rsidR="002C2BC7">
        <w:t xml:space="preserve"> Uz salas izveidotas laivu piestātnes (3.3.2.13. attēls).</w:t>
      </w:r>
    </w:p>
    <w:p w:rsidRPr="00B71987" w:rsidR="0051020C" w:rsidP="0051020C" w:rsidRDefault="0051020C" w14:paraId="4907C141" w14:textId="77777777">
      <w:pPr>
        <w:jc w:val="both"/>
      </w:pPr>
    </w:p>
    <w:tbl>
      <w:tblPr>
        <w:tblStyle w:val="TableGrid"/>
        <w:tblW w:w="8800"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88"/>
        <w:gridCol w:w="4251"/>
        <w:gridCol w:w="4114"/>
        <w:gridCol w:w="147"/>
      </w:tblGrid>
      <w:tr w:rsidRPr="00B71987" w:rsidR="0051020C" w:rsidTr="00382E16" w14:paraId="4E03A11C" w14:textId="77777777">
        <w:trPr>
          <w:gridBefore w:val="1"/>
          <w:gridAfter w:val="1"/>
          <w:wBefore w:w="288" w:type="dxa"/>
          <w:wAfter w:w="147" w:type="dxa"/>
        </w:trPr>
        <w:tc>
          <w:tcPr>
            <w:tcW w:w="4251" w:type="dxa"/>
          </w:tcPr>
          <w:p w:rsidRPr="00B71987" w:rsidR="0051020C" w:rsidP="00382E16" w:rsidRDefault="0051020C" w14:paraId="498DB666" w14:textId="77777777">
            <w:pPr>
              <w:jc w:val="both"/>
              <w:rPr>
                <w:color w:val="000000"/>
                <w:shd w:val="clear" w:color="auto" w:fill="FFFFFF"/>
              </w:rPr>
            </w:pPr>
            <w:r w:rsidRPr="00B71987">
              <w:rPr>
                <w:noProof/>
                <w:color w:val="000000"/>
                <w:shd w:val="clear" w:color="auto" w:fill="FFFFFF"/>
              </w:rPr>
              <w:drawing>
                <wp:inline distT="0" distB="0" distL="0" distR="0" wp14:anchorId="32B69992" wp14:editId="222E39ED">
                  <wp:extent cx="2555338" cy="1872691"/>
                  <wp:effectExtent l="0" t="0" r="0" b="0"/>
                  <wp:docPr id="1869023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5" cstate="screen">
                            <a:extLst>
                              <a:ext uri="{28A0092B-C50C-407E-A947-70E740481C1C}">
                                <a14:useLocalDpi xmlns:a14="http://schemas.microsoft.com/office/drawing/2010/main"/>
                              </a:ext>
                            </a:extLst>
                          </a:blip>
                          <a:srcRect/>
                          <a:stretch/>
                        </pic:blipFill>
                        <pic:spPr bwMode="auto">
                          <a:xfrm>
                            <a:off x="0" y="0"/>
                            <a:ext cx="2567382" cy="18815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14" w:type="dxa"/>
          </w:tcPr>
          <w:p w:rsidRPr="00B71987" w:rsidR="0051020C" w:rsidP="00382E16" w:rsidRDefault="0051020C" w14:paraId="5C9B5473" w14:textId="77777777">
            <w:pPr>
              <w:jc w:val="both"/>
              <w:rPr>
                <w:color w:val="000000"/>
                <w:shd w:val="clear" w:color="auto" w:fill="FFFFFF"/>
              </w:rPr>
            </w:pPr>
            <w:r w:rsidRPr="00B71987">
              <w:rPr>
                <w:noProof/>
                <w:color w:val="000000"/>
                <w:shd w:val="clear" w:color="auto" w:fill="FFFFFF"/>
              </w:rPr>
              <w:drawing>
                <wp:inline distT="0" distB="0" distL="0" distR="0" wp14:anchorId="6271024D" wp14:editId="24722F92">
                  <wp:extent cx="2643976" cy="1880007"/>
                  <wp:effectExtent l="0" t="0" r="4445" b="6350"/>
                  <wp:docPr id="7905829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56" cstate="screen">
                            <a:extLst>
                              <a:ext uri="{28A0092B-C50C-407E-A947-70E740481C1C}">
                                <a14:useLocalDpi xmlns:a14="http://schemas.microsoft.com/office/drawing/2010/main"/>
                              </a:ext>
                            </a:extLst>
                          </a:blip>
                          <a:srcRect l="-1280" t="-510"/>
                          <a:stretch/>
                        </pic:blipFill>
                        <pic:spPr bwMode="auto">
                          <a:xfrm>
                            <a:off x="0" y="0"/>
                            <a:ext cx="2661060" cy="18921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Pr="00B71987" w:rsidR="0051020C" w:rsidTr="00382E16" w14:paraId="7B4C0009" w14:textId="77777777">
        <w:tc>
          <w:tcPr>
            <w:tcW w:w="4539" w:type="dxa"/>
            <w:gridSpan w:val="2"/>
          </w:tcPr>
          <w:p w:rsidRPr="00B71987" w:rsidR="0051020C" w:rsidP="00382E16" w:rsidRDefault="0051020C" w14:paraId="7C488722" w14:textId="7EBFC48D">
            <w:pPr>
              <w:jc w:val="both"/>
              <w:rPr>
                <w:i/>
                <w:iCs/>
                <w:color w:val="000000"/>
                <w:sz w:val="20"/>
                <w:szCs w:val="20"/>
                <w:shd w:val="clear" w:color="auto" w:fill="FFFFFF"/>
              </w:rPr>
            </w:pPr>
            <w:r w:rsidRPr="00B71987">
              <w:rPr>
                <w:i/>
                <w:iCs/>
                <w:color w:val="000000"/>
                <w:sz w:val="20"/>
                <w:szCs w:val="20"/>
                <w:shd w:val="clear" w:color="auto" w:fill="FFFFFF"/>
              </w:rPr>
              <w:t>3.3.2.</w:t>
            </w:r>
            <w:r w:rsidRPr="00B71987" w:rsidR="008335F4">
              <w:rPr>
                <w:i/>
                <w:iCs/>
                <w:color w:val="000000"/>
                <w:sz w:val="20"/>
                <w:szCs w:val="20"/>
                <w:shd w:val="clear" w:color="auto" w:fill="FFFFFF"/>
              </w:rPr>
              <w:t>12</w:t>
            </w:r>
            <w:r w:rsidRPr="00B71987">
              <w:rPr>
                <w:i/>
                <w:iCs/>
                <w:color w:val="000000"/>
                <w:sz w:val="20"/>
                <w:szCs w:val="20"/>
                <w:shd w:val="clear" w:color="auto" w:fill="FFFFFF"/>
              </w:rPr>
              <w:t>. attēls</w:t>
            </w:r>
            <w:r w:rsidRPr="00B71987">
              <w:rPr>
                <w:i/>
                <w:iCs/>
                <w:color w:val="000000" w:themeColor="text1"/>
                <w:sz w:val="20"/>
                <w:szCs w:val="20"/>
                <w:shd w:val="clear" w:color="auto" w:fill="FFFFFF"/>
              </w:rPr>
              <w:t xml:space="preserve">. </w:t>
            </w:r>
            <w:r w:rsidRPr="00B71987">
              <w:rPr>
                <w:b/>
                <w:bCs/>
                <w:i/>
                <w:iCs/>
                <w:color w:val="000000" w:themeColor="text1"/>
                <w:sz w:val="20"/>
                <w:szCs w:val="20"/>
                <w:shd w:val="clear" w:color="auto" w:fill="FFFFFF"/>
              </w:rPr>
              <w:t xml:space="preserve">Skats uz Atteku salā izveidoto  Liepājas SUP skolu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317094;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267184)</w:t>
            </w:r>
            <w:r w:rsidRPr="00B71987">
              <w:rPr>
                <w:b/>
                <w:bCs/>
                <w:i/>
                <w:iCs/>
                <w:color w:val="000000" w:themeColor="text1"/>
                <w:sz w:val="20"/>
                <w:szCs w:val="20"/>
                <w:shd w:val="clear" w:color="auto" w:fill="FFFFFF"/>
              </w:rPr>
              <w:t xml:space="preserve"> (</w:t>
            </w:r>
            <w:r w:rsidRPr="00B71987">
              <w:rPr>
                <w:b/>
                <w:bCs/>
                <w:i/>
                <w:iCs/>
                <w:color w:val="000000" w:themeColor="text1"/>
                <w:sz w:val="20"/>
                <w:szCs w:val="20"/>
              </w:rPr>
              <w:t>Foto: U. Valainis)</w:t>
            </w:r>
          </w:p>
        </w:tc>
        <w:tc>
          <w:tcPr>
            <w:tcW w:w="4261" w:type="dxa"/>
            <w:gridSpan w:val="2"/>
          </w:tcPr>
          <w:p w:rsidRPr="00B71987" w:rsidR="0051020C" w:rsidP="00382E16" w:rsidRDefault="0051020C" w14:paraId="05752D00" w14:textId="4AE53991">
            <w:pPr>
              <w:jc w:val="both"/>
              <w:rPr>
                <w:color w:val="000000"/>
                <w:sz w:val="20"/>
                <w:szCs w:val="20"/>
                <w:shd w:val="clear" w:color="auto" w:fill="FFFFFF"/>
              </w:rPr>
            </w:pPr>
            <w:r w:rsidRPr="00B71987">
              <w:rPr>
                <w:i/>
                <w:iCs/>
                <w:color w:val="000000"/>
                <w:sz w:val="20"/>
                <w:szCs w:val="20"/>
                <w:shd w:val="clear" w:color="auto" w:fill="FFFFFF"/>
              </w:rPr>
              <w:t>3.3.2.</w:t>
            </w:r>
            <w:r w:rsidRPr="00B71987" w:rsidR="008335F4">
              <w:rPr>
                <w:i/>
                <w:iCs/>
                <w:color w:val="000000"/>
                <w:sz w:val="20"/>
                <w:szCs w:val="20"/>
                <w:shd w:val="clear" w:color="auto" w:fill="FFFFFF"/>
              </w:rPr>
              <w:t>13</w:t>
            </w:r>
            <w:r w:rsidRPr="00B71987">
              <w:rPr>
                <w:i/>
                <w:iCs/>
                <w:color w:val="000000"/>
                <w:sz w:val="20"/>
                <w:szCs w:val="20"/>
                <w:shd w:val="clear" w:color="auto" w:fill="FFFFFF"/>
              </w:rPr>
              <w:t xml:space="preserve">. attēls. </w:t>
            </w:r>
            <w:r w:rsidRPr="00B71987">
              <w:rPr>
                <w:b/>
                <w:bCs/>
                <w:i/>
                <w:iCs/>
                <w:color w:val="000000"/>
                <w:sz w:val="20"/>
                <w:szCs w:val="20"/>
                <w:shd w:val="clear" w:color="auto" w:fill="FFFFFF"/>
              </w:rPr>
              <w:t xml:space="preserve">Skats uz laivu piestātni Atteku salā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317203;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267111)</w:t>
            </w:r>
            <w:r w:rsidRPr="00B71987">
              <w:rPr>
                <w:b/>
                <w:bCs/>
                <w:i/>
                <w:iCs/>
                <w:color w:val="000000" w:themeColor="text1"/>
                <w:sz w:val="20"/>
                <w:szCs w:val="20"/>
                <w:shd w:val="clear" w:color="auto" w:fill="FFFFFF"/>
              </w:rPr>
              <w:t xml:space="preserve"> (</w:t>
            </w:r>
            <w:r w:rsidRPr="00B71987">
              <w:rPr>
                <w:b/>
                <w:bCs/>
                <w:i/>
                <w:iCs/>
                <w:color w:val="000000" w:themeColor="text1"/>
                <w:sz w:val="20"/>
                <w:szCs w:val="20"/>
              </w:rPr>
              <w:t>Foto: U. Valainis)</w:t>
            </w:r>
          </w:p>
        </w:tc>
      </w:tr>
    </w:tbl>
    <w:p w:rsidRPr="00B71987" w:rsidR="0051020C" w:rsidP="0051020C" w:rsidRDefault="0051020C" w14:paraId="2DAA4B76" w14:textId="77777777">
      <w:pPr>
        <w:jc w:val="both"/>
      </w:pPr>
    </w:p>
    <w:p w:rsidRPr="00B71987" w:rsidR="0051020C" w:rsidP="0051020C" w:rsidRDefault="0051020C" w14:paraId="791DC0CF" w14:textId="77777777">
      <w:pPr>
        <w:jc w:val="both"/>
        <w:rPr>
          <w:b/>
          <w:bCs/>
        </w:rPr>
      </w:pPr>
      <w:r w:rsidRPr="00B71987">
        <w:rPr>
          <w:b/>
          <w:bCs/>
        </w:rPr>
        <w:t>Ezera laipa un putnu vērošanas tornis</w:t>
      </w:r>
    </w:p>
    <w:p w:rsidRPr="00B71987" w:rsidR="0051020C" w:rsidP="0051020C" w:rsidRDefault="0051020C" w14:paraId="057AC854" w14:textId="77777777">
      <w:pPr>
        <w:jc w:val="both"/>
      </w:pPr>
    </w:p>
    <w:p w:rsidRPr="00B71987" w:rsidR="0051020C" w:rsidP="0051020C" w:rsidRDefault="0051020C" w14:paraId="5263ED32" w14:textId="697F5119">
      <w:pPr>
        <w:jc w:val="both"/>
      </w:pPr>
      <w:r w:rsidRPr="00B71987">
        <w:t>Lauku ielas galā 2013. gadā ir izveidota gandrīz kilometru gara laipa</w:t>
      </w:r>
      <w:r w:rsidRPr="00B71987" w:rsidR="002C2BC7">
        <w:t xml:space="preserve"> (3.3.2.14. attēls)</w:t>
      </w:r>
      <w:r w:rsidRPr="00B71987">
        <w:t>, kas ved ezerā līdz putnu vērošanas tornim (</w:t>
      </w:r>
      <w:r w:rsidRPr="00B71987" w:rsidR="002C2BC7">
        <w:t>3.3.2.15.</w:t>
      </w:r>
      <w:r w:rsidRPr="00B71987">
        <w:t xml:space="preserve"> attēls), kur var baudīt skatu no 10 metru augstuma. Pa laipu ir iespējams pārvietoties ar ratiņkrēslā. Laipas sākumā ierīkota velonovietne, turpat var ērti atstāt automašīnu. </w:t>
      </w:r>
    </w:p>
    <w:p w:rsidRPr="00B71987" w:rsidR="0051020C" w:rsidP="0051020C" w:rsidRDefault="0051020C" w14:paraId="5E8F7738" w14:textId="77777777">
      <w:pPr>
        <w:jc w:val="both"/>
      </w:pPr>
    </w:p>
    <w:tbl>
      <w:tblPr>
        <w:tblStyle w:val="TableGrid"/>
        <w:tblW w:w="8800"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88"/>
        <w:gridCol w:w="4251"/>
        <w:gridCol w:w="4114"/>
        <w:gridCol w:w="147"/>
      </w:tblGrid>
      <w:tr w:rsidRPr="00B71987" w:rsidR="0051020C" w:rsidTr="00382E16" w14:paraId="00D43974" w14:textId="77777777">
        <w:trPr>
          <w:gridBefore w:val="1"/>
          <w:gridAfter w:val="1"/>
          <w:wBefore w:w="288" w:type="dxa"/>
          <w:wAfter w:w="147" w:type="dxa"/>
        </w:trPr>
        <w:tc>
          <w:tcPr>
            <w:tcW w:w="4251" w:type="dxa"/>
          </w:tcPr>
          <w:p w:rsidRPr="00B71987" w:rsidR="0051020C" w:rsidP="00382E16" w:rsidRDefault="0051020C" w14:paraId="40DD9A4D" w14:textId="77777777">
            <w:pPr>
              <w:jc w:val="both"/>
              <w:rPr>
                <w:color w:val="000000"/>
                <w:shd w:val="clear" w:color="auto" w:fill="FFFFFF"/>
              </w:rPr>
            </w:pPr>
            <w:r w:rsidRPr="00B71987">
              <w:rPr>
                <w:noProof/>
                <w:color w:val="000000"/>
                <w:shd w:val="clear" w:color="auto" w:fill="FFFFFF"/>
              </w:rPr>
              <w:drawing>
                <wp:inline distT="0" distB="0" distL="0" distR="0" wp14:anchorId="4B97C795" wp14:editId="18D08D47">
                  <wp:extent cx="2560955" cy="1858428"/>
                  <wp:effectExtent l="0" t="0" r="0" b="8890"/>
                  <wp:docPr id="171812916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57" cstate="screen">
                            <a:extLst>
                              <a:ext uri="{28A0092B-C50C-407E-A947-70E740481C1C}">
                                <a14:useLocalDpi xmlns:a14="http://schemas.microsoft.com/office/drawing/2010/main"/>
                              </a:ext>
                            </a:extLst>
                          </a:blip>
                          <a:srcRect/>
                          <a:stretch/>
                        </pic:blipFill>
                        <pic:spPr bwMode="auto">
                          <a:xfrm>
                            <a:off x="0" y="0"/>
                            <a:ext cx="2562225" cy="18593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14" w:type="dxa"/>
          </w:tcPr>
          <w:p w:rsidRPr="00B71987" w:rsidR="0051020C" w:rsidP="00382E16" w:rsidRDefault="0051020C" w14:paraId="10755896" w14:textId="77777777">
            <w:pPr>
              <w:jc w:val="both"/>
              <w:rPr>
                <w:color w:val="000000"/>
                <w:shd w:val="clear" w:color="auto" w:fill="FFFFFF"/>
              </w:rPr>
            </w:pPr>
            <w:r w:rsidRPr="00B71987">
              <w:rPr>
                <w:noProof/>
                <w:color w:val="000000"/>
                <w:shd w:val="clear" w:color="auto" w:fill="FFFFFF"/>
              </w:rPr>
              <w:drawing>
                <wp:inline distT="0" distB="0" distL="0" distR="0" wp14:anchorId="13C890B9" wp14:editId="1064B7F7">
                  <wp:extent cx="2475230" cy="1856740"/>
                  <wp:effectExtent l="0" t="0" r="1270" b="0"/>
                  <wp:docPr id="78805390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2475230" cy="1856740"/>
                          </a:xfrm>
                          <a:prstGeom prst="rect">
                            <a:avLst/>
                          </a:prstGeom>
                          <a:noFill/>
                          <a:ln>
                            <a:noFill/>
                          </a:ln>
                        </pic:spPr>
                      </pic:pic>
                    </a:graphicData>
                  </a:graphic>
                </wp:inline>
              </w:drawing>
            </w:r>
          </w:p>
        </w:tc>
      </w:tr>
      <w:tr w:rsidRPr="00B71987" w:rsidR="0051020C" w:rsidTr="00382E16" w14:paraId="5CE539A0" w14:textId="77777777">
        <w:tc>
          <w:tcPr>
            <w:tcW w:w="4539" w:type="dxa"/>
            <w:gridSpan w:val="2"/>
          </w:tcPr>
          <w:p w:rsidRPr="00B71987" w:rsidR="0051020C" w:rsidP="00382E16" w:rsidRDefault="0051020C" w14:paraId="68ACCB24" w14:textId="02C27ABB">
            <w:pPr>
              <w:jc w:val="both"/>
              <w:rPr>
                <w:i/>
                <w:iCs/>
                <w:color w:val="000000"/>
                <w:sz w:val="20"/>
                <w:szCs w:val="20"/>
                <w:shd w:val="clear" w:color="auto" w:fill="FFFFFF"/>
              </w:rPr>
            </w:pPr>
            <w:r w:rsidRPr="00B71987">
              <w:rPr>
                <w:i/>
                <w:iCs/>
                <w:color w:val="000000"/>
                <w:sz w:val="20"/>
                <w:szCs w:val="20"/>
                <w:shd w:val="clear" w:color="auto" w:fill="FFFFFF"/>
              </w:rPr>
              <w:t>3.3.2.</w:t>
            </w:r>
            <w:r w:rsidRPr="00B71987" w:rsidR="008335F4">
              <w:rPr>
                <w:i/>
                <w:iCs/>
                <w:color w:val="000000"/>
                <w:sz w:val="20"/>
                <w:szCs w:val="20"/>
                <w:shd w:val="clear" w:color="auto" w:fill="FFFFFF"/>
              </w:rPr>
              <w:t>14</w:t>
            </w:r>
            <w:r w:rsidRPr="00B71987">
              <w:rPr>
                <w:i/>
                <w:iCs/>
                <w:color w:val="000000"/>
                <w:sz w:val="20"/>
                <w:szCs w:val="20"/>
                <w:shd w:val="clear" w:color="auto" w:fill="FFFFFF"/>
              </w:rPr>
              <w:t>. attēls</w:t>
            </w:r>
            <w:r w:rsidRPr="00B71987">
              <w:rPr>
                <w:i/>
                <w:iCs/>
                <w:color w:val="000000" w:themeColor="text1"/>
                <w:sz w:val="20"/>
                <w:szCs w:val="20"/>
                <w:shd w:val="clear" w:color="auto" w:fill="FFFFFF"/>
              </w:rPr>
              <w:t xml:space="preserve">. </w:t>
            </w:r>
            <w:r w:rsidRPr="00B71987">
              <w:rPr>
                <w:b/>
                <w:bCs/>
                <w:i/>
                <w:iCs/>
                <w:color w:val="000000" w:themeColor="text1"/>
                <w:sz w:val="20"/>
                <w:szCs w:val="20"/>
                <w:shd w:val="clear" w:color="auto" w:fill="FFFFFF"/>
              </w:rPr>
              <w:t xml:space="preserve">Skats uz koka laipu no putnu vērošanas torņa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317198;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264916)</w:t>
            </w:r>
            <w:r w:rsidRPr="00B71987">
              <w:rPr>
                <w:b/>
                <w:bCs/>
                <w:i/>
                <w:iCs/>
                <w:color w:val="000000" w:themeColor="text1"/>
                <w:sz w:val="20"/>
                <w:szCs w:val="20"/>
                <w:shd w:val="clear" w:color="auto" w:fill="FFFFFF"/>
              </w:rPr>
              <w:t xml:space="preserve"> (</w:t>
            </w:r>
            <w:r w:rsidRPr="00B71987">
              <w:rPr>
                <w:b/>
                <w:bCs/>
                <w:i/>
                <w:iCs/>
                <w:color w:val="000000" w:themeColor="text1"/>
                <w:sz w:val="20"/>
                <w:szCs w:val="20"/>
              </w:rPr>
              <w:t>Foto: U. Valainis)</w:t>
            </w:r>
          </w:p>
        </w:tc>
        <w:tc>
          <w:tcPr>
            <w:tcW w:w="4261" w:type="dxa"/>
            <w:gridSpan w:val="2"/>
          </w:tcPr>
          <w:p w:rsidRPr="00B71987" w:rsidR="0051020C" w:rsidP="00382E16" w:rsidRDefault="0051020C" w14:paraId="47FA002A" w14:textId="255C575D">
            <w:pPr>
              <w:jc w:val="both"/>
              <w:rPr>
                <w:color w:val="000000"/>
                <w:sz w:val="20"/>
                <w:szCs w:val="20"/>
                <w:shd w:val="clear" w:color="auto" w:fill="FFFFFF"/>
              </w:rPr>
            </w:pPr>
            <w:r w:rsidRPr="00B71987">
              <w:rPr>
                <w:i/>
                <w:iCs/>
                <w:color w:val="000000"/>
                <w:sz w:val="20"/>
                <w:szCs w:val="20"/>
                <w:shd w:val="clear" w:color="auto" w:fill="FFFFFF"/>
              </w:rPr>
              <w:t>3.3.2.</w:t>
            </w:r>
            <w:r w:rsidRPr="00B71987" w:rsidR="008335F4">
              <w:rPr>
                <w:i/>
                <w:iCs/>
                <w:color w:val="000000"/>
                <w:sz w:val="20"/>
                <w:szCs w:val="20"/>
                <w:shd w:val="clear" w:color="auto" w:fill="FFFFFF"/>
              </w:rPr>
              <w:t>15</w:t>
            </w:r>
            <w:r w:rsidRPr="00B71987">
              <w:rPr>
                <w:i/>
                <w:iCs/>
                <w:color w:val="000000"/>
                <w:sz w:val="20"/>
                <w:szCs w:val="20"/>
                <w:shd w:val="clear" w:color="auto" w:fill="FFFFFF"/>
              </w:rPr>
              <w:t xml:space="preserve">. attēls. </w:t>
            </w:r>
            <w:r w:rsidRPr="00B71987">
              <w:rPr>
                <w:b/>
                <w:bCs/>
                <w:i/>
                <w:iCs/>
                <w:color w:val="000000"/>
                <w:sz w:val="20"/>
                <w:szCs w:val="20"/>
                <w:shd w:val="clear" w:color="auto" w:fill="FFFFFF"/>
              </w:rPr>
              <w:t xml:space="preserve">Ezera laipas putnu vērošanas tornis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317175;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264932)</w:t>
            </w:r>
            <w:r w:rsidRPr="00B71987">
              <w:rPr>
                <w:b/>
                <w:bCs/>
                <w:i/>
                <w:iCs/>
                <w:color w:val="000000" w:themeColor="text1"/>
                <w:sz w:val="20"/>
                <w:szCs w:val="20"/>
                <w:shd w:val="clear" w:color="auto" w:fill="FFFFFF"/>
              </w:rPr>
              <w:t xml:space="preserve"> (</w:t>
            </w:r>
            <w:r w:rsidRPr="00B71987">
              <w:rPr>
                <w:b/>
                <w:bCs/>
                <w:i/>
                <w:iCs/>
                <w:color w:val="000000" w:themeColor="text1"/>
                <w:sz w:val="20"/>
                <w:szCs w:val="20"/>
              </w:rPr>
              <w:t>Foto: U. Valainis)</w:t>
            </w:r>
          </w:p>
        </w:tc>
      </w:tr>
    </w:tbl>
    <w:p w:rsidRPr="00B71987" w:rsidR="0051020C" w:rsidP="0051020C" w:rsidRDefault="0051020C" w14:paraId="60E09E51" w14:textId="77777777">
      <w:pPr>
        <w:jc w:val="both"/>
      </w:pPr>
    </w:p>
    <w:p w:rsidRPr="00B71987" w:rsidR="0B782F4F" w:rsidP="0B782F4F" w:rsidRDefault="0B782F4F" w14:paraId="2E2E240F" w14:textId="66EFE1BB">
      <w:pPr>
        <w:jc w:val="both"/>
        <w:rPr>
          <w:b/>
          <w:bCs/>
        </w:rPr>
      </w:pPr>
    </w:p>
    <w:p w:rsidRPr="00B71987" w:rsidR="0051020C" w:rsidP="0051020C" w:rsidRDefault="0051020C" w14:paraId="2426788C" w14:textId="77777777">
      <w:pPr>
        <w:jc w:val="both"/>
        <w:rPr>
          <w:b/>
          <w:bCs/>
        </w:rPr>
      </w:pPr>
      <w:r w:rsidRPr="00B71987">
        <w:rPr>
          <w:b/>
          <w:bCs/>
        </w:rPr>
        <w:t>Putnu vērošanas tornis Vītiņu pļavās</w:t>
      </w:r>
    </w:p>
    <w:p w:rsidRPr="00B71987" w:rsidR="0051020C" w:rsidP="0051020C" w:rsidRDefault="0051020C" w14:paraId="72EB54A5" w14:textId="77777777">
      <w:pPr>
        <w:jc w:val="both"/>
      </w:pPr>
    </w:p>
    <w:p w:rsidRPr="00B71987" w:rsidR="0051020C" w:rsidP="0051020C" w:rsidRDefault="0051020C" w14:paraId="491B2A36" w14:textId="1A79361E">
      <w:pPr>
        <w:jc w:val="both"/>
      </w:pPr>
      <w:r w:rsidRPr="00B71987">
        <w:t xml:space="preserve">Vītiņu pļavās izveidotais skatu tornis ir funkcionāli novecojis </w:t>
      </w:r>
      <w:r w:rsidRPr="00B71987" w:rsidR="002C2BC7">
        <w:t xml:space="preserve">(3.3.2.16. attēls) </w:t>
      </w:r>
      <w:r w:rsidRPr="00B71987">
        <w:t xml:space="preserve">un drošības apsvērumu dēļ vairs nav izmantojams. </w:t>
      </w:r>
      <w:r w:rsidRPr="00B71987" w:rsidR="002C2BC7">
        <w:t xml:space="preserve">Pie Vītiņu pļavām izveidots neliels auto stāvlaukums un izvietots informācijas stends ( </w:t>
      </w:r>
      <w:r w:rsidRPr="00B71987" w:rsidR="003E2278">
        <w:t xml:space="preserve">3.3.2.17. attēls) </w:t>
      </w:r>
      <w:r w:rsidRPr="00B71987">
        <w:t xml:space="preserve">Ņemot vērā, ka skatu tornis bija izvietots teritorijā ar augstu īpaši aizsargājamo sugu un biotopu koncentrāciju, konkrētajā vietā netiek rekomendēta skatu torņa atjaunošana, jo tas var radīt apdraudējumu teritorijā sastopamajām dabas vērtībām, kā arī apgrūtināt teritorijas noganīšanu. Tomēr, ņemot vērā, ka torņa darbības laikā tas bija pieprasīts un apmeklēts objekts, rekomendējama skatu platformas/atpūtas vietas izveidošana pie esošā ceļa (plānotā velomaršruta) no kuras teritorijas apmeklētāji varētu vērot teritorijā sastopamos putnus u.c. teritorijā sastopamās dabas vērtības, kā arī ganību lopus. Ņemot vērā, ka rekomendētā skatu platformas vieta ir izvietota pie esošā ceļa, kuru jau pašlaik regulāri izmanto teritorijas apmeklētāji (t.sk. velobraucēji), nav prognozējama jaunas infrastruktūras izbūves negatīvā ietekme uz teritorijās sastopamajām dabas vērtībām. Detalizētāka informācija par ierosināto jauno tūrisma infrastruktūras objektu iekļauta apsaimniekošanas pasākumu sadaļā (skat. apsaimniekošanas pasākumu Nr. </w:t>
      </w:r>
      <w:r w:rsidRPr="00B71987" w:rsidR="003E2278">
        <w:t>D.3.5.</w:t>
      </w:r>
      <w:r w:rsidRPr="00B71987">
        <w:t xml:space="preserve">). </w:t>
      </w:r>
    </w:p>
    <w:p w:rsidRPr="00B71987" w:rsidR="0051020C" w:rsidP="0051020C" w:rsidRDefault="0051020C" w14:paraId="322F4597" w14:textId="77777777">
      <w:pPr>
        <w:jc w:val="both"/>
      </w:pPr>
    </w:p>
    <w:tbl>
      <w:tblPr>
        <w:tblStyle w:val="TableGrid"/>
        <w:tblW w:w="8800"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88"/>
        <w:gridCol w:w="4251"/>
        <w:gridCol w:w="4114"/>
        <w:gridCol w:w="147"/>
      </w:tblGrid>
      <w:tr w:rsidRPr="00B71987" w:rsidR="0051020C" w:rsidTr="00382E16" w14:paraId="34DF75F5" w14:textId="77777777">
        <w:trPr>
          <w:gridBefore w:val="1"/>
          <w:gridAfter w:val="1"/>
          <w:wBefore w:w="288" w:type="dxa"/>
          <w:wAfter w:w="147" w:type="dxa"/>
        </w:trPr>
        <w:tc>
          <w:tcPr>
            <w:tcW w:w="4251" w:type="dxa"/>
          </w:tcPr>
          <w:p w:rsidRPr="00B71987" w:rsidR="0051020C" w:rsidP="00382E16" w:rsidRDefault="0051020C" w14:paraId="5A8D81E1" w14:textId="77777777">
            <w:pPr>
              <w:jc w:val="both"/>
              <w:rPr>
                <w:color w:val="000000"/>
                <w:shd w:val="clear" w:color="auto" w:fill="FFFFFF"/>
              </w:rPr>
            </w:pPr>
            <w:r w:rsidRPr="00B71987">
              <w:rPr>
                <w:noProof/>
                <w:color w:val="000000"/>
                <w:shd w:val="clear" w:color="auto" w:fill="FFFFFF"/>
              </w:rPr>
              <w:drawing>
                <wp:inline distT="0" distB="0" distL="0" distR="0" wp14:anchorId="02F23F66" wp14:editId="2276D62B">
                  <wp:extent cx="2562225" cy="1850746"/>
                  <wp:effectExtent l="0" t="0" r="0" b="0"/>
                  <wp:docPr id="19102113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59" cstate="screen">
                            <a:extLst>
                              <a:ext uri="{28A0092B-C50C-407E-A947-70E740481C1C}">
                                <a14:useLocalDpi xmlns:a14="http://schemas.microsoft.com/office/drawing/2010/main"/>
                              </a:ext>
                            </a:extLst>
                          </a:blip>
                          <a:srcRect/>
                          <a:stretch/>
                        </pic:blipFill>
                        <pic:spPr bwMode="auto">
                          <a:xfrm>
                            <a:off x="0" y="0"/>
                            <a:ext cx="2562225" cy="18507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14" w:type="dxa"/>
          </w:tcPr>
          <w:p w:rsidRPr="00B71987" w:rsidR="0051020C" w:rsidP="00382E16" w:rsidRDefault="0051020C" w14:paraId="01BC6E48" w14:textId="77777777">
            <w:pPr>
              <w:jc w:val="both"/>
              <w:rPr>
                <w:color w:val="000000"/>
                <w:shd w:val="clear" w:color="auto" w:fill="FFFFFF"/>
              </w:rPr>
            </w:pPr>
            <w:r w:rsidRPr="00B71987">
              <w:rPr>
                <w:noProof/>
                <w:color w:val="000000"/>
                <w:shd w:val="clear" w:color="auto" w:fill="FFFFFF"/>
              </w:rPr>
              <w:drawing>
                <wp:inline distT="0" distB="0" distL="0" distR="0" wp14:anchorId="4402E63F" wp14:editId="3E47D953">
                  <wp:extent cx="2475230" cy="1856740"/>
                  <wp:effectExtent l="0" t="0" r="1270" b="0"/>
                  <wp:docPr id="204442468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2475230" cy="1856740"/>
                          </a:xfrm>
                          <a:prstGeom prst="rect">
                            <a:avLst/>
                          </a:prstGeom>
                          <a:noFill/>
                          <a:ln>
                            <a:noFill/>
                          </a:ln>
                        </pic:spPr>
                      </pic:pic>
                    </a:graphicData>
                  </a:graphic>
                </wp:inline>
              </w:drawing>
            </w:r>
          </w:p>
        </w:tc>
      </w:tr>
      <w:tr w:rsidRPr="00B71987" w:rsidR="0051020C" w:rsidTr="00382E16" w14:paraId="41173C6C" w14:textId="77777777">
        <w:tc>
          <w:tcPr>
            <w:tcW w:w="4539" w:type="dxa"/>
            <w:gridSpan w:val="2"/>
          </w:tcPr>
          <w:p w:rsidRPr="00B71987" w:rsidR="0051020C" w:rsidP="00382E16" w:rsidRDefault="0051020C" w14:paraId="7BBCFB83" w14:textId="26E069EA">
            <w:pPr>
              <w:jc w:val="both"/>
              <w:rPr>
                <w:i/>
                <w:iCs/>
                <w:color w:val="000000"/>
                <w:sz w:val="20"/>
                <w:szCs w:val="20"/>
                <w:shd w:val="clear" w:color="auto" w:fill="FFFFFF"/>
              </w:rPr>
            </w:pPr>
            <w:r w:rsidRPr="00B71987">
              <w:rPr>
                <w:i/>
                <w:iCs/>
                <w:color w:val="000000"/>
                <w:sz w:val="20"/>
                <w:szCs w:val="20"/>
                <w:shd w:val="clear" w:color="auto" w:fill="FFFFFF"/>
              </w:rPr>
              <w:t>3.3.2.</w:t>
            </w:r>
            <w:r w:rsidRPr="00B71987" w:rsidR="008335F4">
              <w:rPr>
                <w:i/>
                <w:iCs/>
                <w:color w:val="000000"/>
                <w:sz w:val="20"/>
                <w:szCs w:val="20"/>
                <w:shd w:val="clear" w:color="auto" w:fill="FFFFFF"/>
              </w:rPr>
              <w:t>16</w:t>
            </w:r>
            <w:r w:rsidRPr="00B71987">
              <w:rPr>
                <w:i/>
                <w:iCs/>
                <w:color w:val="000000"/>
                <w:sz w:val="20"/>
                <w:szCs w:val="20"/>
                <w:shd w:val="clear" w:color="auto" w:fill="FFFFFF"/>
              </w:rPr>
              <w:t>. attēls</w:t>
            </w:r>
            <w:r w:rsidRPr="00B71987">
              <w:rPr>
                <w:i/>
                <w:iCs/>
                <w:color w:val="000000" w:themeColor="text1"/>
                <w:sz w:val="20"/>
                <w:szCs w:val="20"/>
                <w:shd w:val="clear" w:color="auto" w:fill="FFFFFF"/>
              </w:rPr>
              <w:t xml:space="preserve">. </w:t>
            </w:r>
            <w:r w:rsidRPr="00B71987">
              <w:rPr>
                <w:b/>
                <w:bCs/>
                <w:i/>
                <w:iCs/>
                <w:color w:val="000000" w:themeColor="text1"/>
                <w:sz w:val="20"/>
                <w:szCs w:val="20"/>
                <w:shd w:val="clear" w:color="auto" w:fill="FFFFFF"/>
              </w:rPr>
              <w:t xml:space="preserve">Putnu vērošanas tornis Vītiņu pļavās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320229;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264461)</w:t>
            </w:r>
            <w:r w:rsidRPr="00B71987">
              <w:rPr>
                <w:b/>
                <w:bCs/>
                <w:i/>
                <w:iCs/>
                <w:color w:val="000000" w:themeColor="text1"/>
                <w:sz w:val="20"/>
                <w:szCs w:val="20"/>
                <w:shd w:val="clear" w:color="auto" w:fill="FFFFFF"/>
              </w:rPr>
              <w:t xml:space="preserve"> (</w:t>
            </w:r>
            <w:r w:rsidRPr="00B71987">
              <w:rPr>
                <w:b/>
                <w:bCs/>
                <w:i/>
                <w:iCs/>
                <w:color w:val="000000" w:themeColor="text1"/>
                <w:sz w:val="20"/>
                <w:szCs w:val="20"/>
              </w:rPr>
              <w:t>Foto: U. Valainis)</w:t>
            </w:r>
          </w:p>
        </w:tc>
        <w:tc>
          <w:tcPr>
            <w:tcW w:w="4261" w:type="dxa"/>
            <w:gridSpan w:val="2"/>
          </w:tcPr>
          <w:p w:rsidRPr="00B71987" w:rsidR="0051020C" w:rsidP="00382E16" w:rsidRDefault="0051020C" w14:paraId="1C09DAAF" w14:textId="6A67FB62">
            <w:pPr>
              <w:jc w:val="both"/>
              <w:rPr>
                <w:color w:val="000000"/>
                <w:sz w:val="20"/>
                <w:szCs w:val="20"/>
                <w:shd w:val="clear" w:color="auto" w:fill="FFFFFF"/>
              </w:rPr>
            </w:pPr>
            <w:r w:rsidRPr="00B71987">
              <w:rPr>
                <w:i/>
                <w:iCs/>
                <w:color w:val="000000"/>
                <w:sz w:val="20"/>
                <w:szCs w:val="20"/>
                <w:shd w:val="clear" w:color="auto" w:fill="FFFFFF"/>
              </w:rPr>
              <w:t>3.3.2.</w:t>
            </w:r>
            <w:r w:rsidRPr="00B71987" w:rsidR="008335F4">
              <w:rPr>
                <w:i/>
                <w:iCs/>
                <w:color w:val="000000"/>
                <w:sz w:val="20"/>
                <w:szCs w:val="20"/>
                <w:shd w:val="clear" w:color="auto" w:fill="FFFFFF"/>
              </w:rPr>
              <w:t>17</w:t>
            </w:r>
            <w:r w:rsidRPr="00B71987">
              <w:rPr>
                <w:i/>
                <w:iCs/>
                <w:color w:val="000000"/>
                <w:sz w:val="20"/>
                <w:szCs w:val="20"/>
                <w:shd w:val="clear" w:color="auto" w:fill="FFFFFF"/>
              </w:rPr>
              <w:t xml:space="preserve">. attēls. </w:t>
            </w:r>
            <w:r w:rsidRPr="00B71987">
              <w:rPr>
                <w:b/>
                <w:bCs/>
                <w:i/>
                <w:iCs/>
                <w:color w:val="000000"/>
                <w:sz w:val="20"/>
                <w:szCs w:val="20"/>
                <w:shd w:val="clear" w:color="auto" w:fill="FFFFFF"/>
              </w:rPr>
              <w:t xml:space="preserve">Informācijas stends </w:t>
            </w:r>
            <w:r w:rsidRPr="00B71987" w:rsidR="002C2BC7">
              <w:rPr>
                <w:b/>
                <w:bCs/>
                <w:i/>
                <w:iCs/>
                <w:color w:val="000000"/>
                <w:sz w:val="20"/>
                <w:szCs w:val="20"/>
                <w:shd w:val="clear" w:color="auto" w:fill="FFFFFF"/>
              </w:rPr>
              <w:t xml:space="preserve">un auto stāvlaukums </w:t>
            </w:r>
            <w:r w:rsidRPr="00B71987">
              <w:rPr>
                <w:b/>
                <w:bCs/>
                <w:i/>
                <w:iCs/>
                <w:color w:val="000000"/>
                <w:sz w:val="20"/>
                <w:szCs w:val="20"/>
                <w:shd w:val="clear" w:color="auto" w:fill="FFFFFF"/>
              </w:rPr>
              <w:t xml:space="preserve">pie Vītiņu pļavām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320498;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265022)</w:t>
            </w:r>
            <w:r w:rsidRPr="00B71987">
              <w:rPr>
                <w:b/>
                <w:bCs/>
                <w:i/>
                <w:iCs/>
                <w:color w:val="000000" w:themeColor="text1"/>
                <w:sz w:val="20"/>
                <w:szCs w:val="20"/>
                <w:shd w:val="clear" w:color="auto" w:fill="FFFFFF"/>
              </w:rPr>
              <w:t xml:space="preserve"> (</w:t>
            </w:r>
            <w:r w:rsidRPr="00B71987">
              <w:rPr>
                <w:b/>
                <w:bCs/>
                <w:i/>
                <w:iCs/>
                <w:color w:val="000000" w:themeColor="text1"/>
                <w:sz w:val="20"/>
                <w:szCs w:val="20"/>
              </w:rPr>
              <w:t>Foto: U. Valainis)</w:t>
            </w:r>
          </w:p>
        </w:tc>
      </w:tr>
    </w:tbl>
    <w:p w:rsidRPr="00B71987" w:rsidR="0051020C" w:rsidP="0051020C" w:rsidRDefault="0051020C" w14:paraId="3375D4B3" w14:textId="77777777">
      <w:pPr>
        <w:jc w:val="both"/>
      </w:pPr>
    </w:p>
    <w:p w:rsidRPr="00B71987" w:rsidR="0051020C" w:rsidP="0051020C" w:rsidRDefault="0051020C" w14:paraId="4A6DAC38" w14:textId="77777777">
      <w:pPr>
        <w:jc w:val="both"/>
        <w:rPr>
          <w:b/>
          <w:bCs/>
        </w:rPr>
      </w:pPr>
      <w:r w:rsidRPr="00B71987">
        <w:rPr>
          <w:b/>
          <w:bCs/>
        </w:rPr>
        <w:t>Atpūtas vieta pie Reiņa meža ielas</w:t>
      </w:r>
    </w:p>
    <w:p w:rsidRPr="00B71987" w:rsidR="0051020C" w:rsidP="0051020C" w:rsidRDefault="0051020C" w14:paraId="6C74CE56" w14:textId="77777777">
      <w:pPr>
        <w:jc w:val="both"/>
        <w:rPr>
          <w:b/>
          <w:bCs/>
        </w:rPr>
      </w:pPr>
    </w:p>
    <w:p w:rsidRPr="00B71987" w:rsidR="0051020C" w:rsidP="0051020C" w:rsidRDefault="0051020C" w14:paraId="581CABF5" w14:textId="4DFC526A">
      <w:pPr>
        <w:jc w:val="both"/>
      </w:pPr>
      <w:r w:rsidRPr="00B71987">
        <w:t xml:space="preserve">Objekts izveidots 2017. gadā LVAF projekta ietvaros. Projekta ietvaros labiekārtota atpūtas vieta ar </w:t>
      </w:r>
      <w:r w:rsidRPr="00B71987">
        <w:rPr>
          <w:shd w:val="clear" w:color="auto" w:fill="FFFFFF"/>
        </w:rPr>
        <w:t>kompozītmateriāla laipām</w:t>
      </w:r>
      <w:r w:rsidRPr="00B71987" w:rsidR="003E2278">
        <w:rPr>
          <w:shd w:val="clear" w:color="auto" w:fill="FFFFFF"/>
        </w:rPr>
        <w:t xml:space="preserve"> </w:t>
      </w:r>
      <w:r w:rsidRPr="00B71987">
        <w:rPr>
          <w:shd w:val="clear" w:color="auto" w:fill="FFFFFF"/>
        </w:rPr>
        <w:t xml:space="preserve"> 140 metru kopgarumā, informācijas stendu</w:t>
      </w:r>
      <w:r w:rsidRPr="00B71987" w:rsidR="003E2278">
        <w:rPr>
          <w:shd w:val="clear" w:color="auto" w:fill="FFFFFF"/>
        </w:rPr>
        <w:t xml:space="preserve"> (3.3.2.19. attēls)</w:t>
      </w:r>
      <w:r w:rsidRPr="00B71987">
        <w:rPr>
          <w:shd w:val="clear" w:color="auto" w:fill="FFFFFF"/>
        </w:rPr>
        <w:t xml:space="preserve">, atpūtas soliņiem un atkritumu urnām. Blakus laipām ierīkots rotaļu laukums </w:t>
      </w:r>
      <w:r w:rsidRPr="00B71987" w:rsidR="003E2278">
        <w:rPr>
          <w:shd w:val="clear" w:color="auto" w:fill="FFFFFF"/>
        </w:rPr>
        <w:t xml:space="preserve">(3.3.2.18. attēls) </w:t>
      </w:r>
      <w:r w:rsidRPr="00B71987">
        <w:rPr>
          <w:shd w:val="clear" w:color="auto" w:fill="FFFFFF"/>
        </w:rPr>
        <w:t>un āra vingrošanas rīki. Blakus objektam atrodas auto stāvlaukums.</w:t>
      </w:r>
    </w:p>
    <w:p w:rsidRPr="00B71987" w:rsidR="0051020C" w:rsidP="0051020C" w:rsidRDefault="0051020C" w14:paraId="5EFDB370" w14:textId="77777777">
      <w:pPr>
        <w:jc w:val="both"/>
      </w:pPr>
    </w:p>
    <w:tbl>
      <w:tblPr>
        <w:tblStyle w:val="TableGrid"/>
        <w:tblW w:w="8800"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88"/>
        <w:gridCol w:w="4251"/>
        <w:gridCol w:w="4114"/>
        <w:gridCol w:w="147"/>
      </w:tblGrid>
      <w:tr w:rsidRPr="00B71987" w:rsidR="0051020C" w:rsidTr="00382E16" w14:paraId="0FD9748E" w14:textId="77777777">
        <w:trPr>
          <w:gridBefore w:val="1"/>
          <w:gridAfter w:val="1"/>
          <w:wBefore w:w="288" w:type="dxa"/>
          <w:wAfter w:w="147" w:type="dxa"/>
        </w:trPr>
        <w:tc>
          <w:tcPr>
            <w:tcW w:w="4251" w:type="dxa"/>
          </w:tcPr>
          <w:p w:rsidRPr="00B71987" w:rsidR="0051020C" w:rsidP="00382E16" w:rsidRDefault="0051020C" w14:paraId="45D9BCEF" w14:textId="77777777">
            <w:pPr>
              <w:jc w:val="both"/>
              <w:rPr>
                <w:color w:val="000000"/>
                <w:shd w:val="clear" w:color="auto" w:fill="FFFFFF"/>
              </w:rPr>
            </w:pPr>
            <w:r w:rsidRPr="00B71987">
              <w:rPr>
                <w:noProof/>
              </w:rPr>
              <w:drawing>
                <wp:inline distT="0" distB="0" distL="0" distR="0" wp14:anchorId="65692835" wp14:editId="69342BC7">
                  <wp:extent cx="2481064" cy="1675765"/>
                  <wp:effectExtent l="0" t="0" r="0" b="635"/>
                  <wp:docPr id="1049628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28623" name=""/>
                          <pic:cNvPicPr/>
                        </pic:nvPicPr>
                        <pic:blipFill rotWithShape="1">
                          <a:blip r:embed="rId61" cstate="screen">
                            <a:extLst>
                              <a:ext uri="{28A0092B-C50C-407E-A947-70E740481C1C}">
                                <a14:useLocalDpi xmlns:a14="http://schemas.microsoft.com/office/drawing/2010/main"/>
                              </a:ext>
                            </a:extLst>
                          </a:blip>
                          <a:srcRect/>
                          <a:stretch/>
                        </pic:blipFill>
                        <pic:spPr bwMode="auto">
                          <a:xfrm>
                            <a:off x="0" y="0"/>
                            <a:ext cx="2524430" cy="1705055"/>
                          </a:xfrm>
                          <a:prstGeom prst="rect">
                            <a:avLst/>
                          </a:prstGeom>
                          <a:ln>
                            <a:noFill/>
                          </a:ln>
                          <a:extLst>
                            <a:ext uri="{53640926-AAD7-44D8-BBD7-CCE9431645EC}">
                              <a14:shadowObscured xmlns:a14="http://schemas.microsoft.com/office/drawing/2010/main"/>
                            </a:ext>
                          </a:extLst>
                        </pic:spPr>
                      </pic:pic>
                    </a:graphicData>
                  </a:graphic>
                </wp:inline>
              </w:drawing>
            </w:r>
          </w:p>
        </w:tc>
        <w:tc>
          <w:tcPr>
            <w:tcW w:w="4114" w:type="dxa"/>
          </w:tcPr>
          <w:p w:rsidRPr="00B71987" w:rsidR="0051020C" w:rsidP="00382E16" w:rsidRDefault="0051020C" w14:paraId="4D31F038" w14:textId="77777777">
            <w:pPr>
              <w:jc w:val="both"/>
              <w:rPr>
                <w:color w:val="000000"/>
                <w:shd w:val="clear" w:color="auto" w:fill="FFFFFF"/>
              </w:rPr>
            </w:pPr>
            <w:r w:rsidRPr="00B71987">
              <w:rPr>
                <w:noProof/>
              </w:rPr>
              <w:drawing>
                <wp:inline distT="0" distB="0" distL="0" distR="0" wp14:anchorId="229648DB" wp14:editId="2BCCFFBA">
                  <wp:extent cx="2496709" cy="1675912"/>
                  <wp:effectExtent l="0" t="0" r="0" b="635"/>
                  <wp:docPr id="777106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106727" name=""/>
                          <pic:cNvPicPr/>
                        </pic:nvPicPr>
                        <pic:blipFill rotWithShape="1">
                          <a:blip r:embed="rId62" cstate="screen">
                            <a:extLst>
                              <a:ext uri="{BEBA8EAE-BF5A-486C-A8C5-ECC9F3942E4B}">
                                <a14:imgProps xmlns:a14="http://schemas.microsoft.com/office/drawing/2010/main">
                                  <a14:imgLayer r:embed="rId63">
                                    <a14:imgEffect>
                                      <a14:brightnessContrast bright="20000" contrast="-40000"/>
                                    </a14:imgEffect>
                                  </a14:imgLayer>
                                </a14:imgProps>
                              </a:ext>
                              <a:ext uri="{28A0092B-C50C-407E-A947-70E740481C1C}">
                                <a14:useLocalDpi xmlns:a14="http://schemas.microsoft.com/office/drawing/2010/main"/>
                              </a:ext>
                            </a:extLst>
                          </a:blip>
                          <a:srcRect l="5824" r="2041"/>
                          <a:stretch/>
                        </pic:blipFill>
                        <pic:spPr bwMode="auto">
                          <a:xfrm>
                            <a:off x="0" y="0"/>
                            <a:ext cx="2502724" cy="1679950"/>
                          </a:xfrm>
                          <a:prstGeom prst="rect">
                            <a:avLst/>
                          </a:prstGeom>
                          <a:ln>
                            <a:noFill/>
                          </a:ln>
                          <a:extLst>
                            <a:ext uri="{53640926-AAD7-44D8-BBD7-CCE9431645EC}">
                              <a14:shadowObscured xmlns:a14="http://schemas.microsoft.com/office/drawing/2010/main"/>
                            </a:ext>
                          </a:extLst>
                        </pic:spPr>
                      </pic:pic>
                    </a:graphicData>
                  </a:graphic>
                </wp:inline>
              </w:drawing>
            </w:r>
          </w:p>
        </w:tc>
      </w:tr>
      <w:tr w:rsidRPr="00B71987" w:rsidR="0051020C" w:rsidTr="00382E16" w14:paraId="2094BBC1" w14:textId="77777777">
        <w:tc>
          <w:tcPr>
            <w:tcW w:w="4539" w:type="dxa"/>
            <w:gridSpan w:val="2"/>
          </w:tcPr>
          <w:p w:rsidRPr="00B71987" w:rsidR="0051020C" w:rsidP="00382E16" w:rsidRDefault="0051020C" w14:paraId="245927C1" w14:textId="7131006F">
            <w:pPr>
              <w:jc w:val="both"/>
              <w:rPr>
                <w:i/>
                <w:iCs/>
                <w:color w:val="000000"/>
                <w:sz w:val="20"/>
                <w:szCs w:val="20"/>
                <w:shd w:val="clear" w:color="auto" w:fill="FFFFFF"/>
              </w:rPr>
            </w:pPr>
            <w:r w:rsidRPr="00B71987">
              <w:rPr>
                <w:i/>
                <w:iCs/>
                <w:color w:val="000000"/>
                <w:sz w:val="20"/>
                <w:szCs w:val="20"/>
                <w:shd w:val="clear" w:color="auto" w:fill="FFFFFF"/>
              </w:rPr>
              <w:t>3.3.2.</w:t>
            </w:r>
            <w:r w:rsidRPr="00B71987" w:rsidR="00802BAF">
              <w:rPr>
                <w:i/>
                <w:iCs/>
                <w:color w:val="000000"/>
                <w:sz w:val="20"/>
                <w:szCs w:val="20"/>
                <w:shd w:val="clear" w:color="auto" w:fill="FFFFFF"/>
              </w:rPr>
              <w:t>18</w:t>
            </w:r>
            <w:r w:rsidRPr="00B71987">
              <w:rPr>
                <w:i/>
                <w:iCs/>
                <w:color w:val="000000"/>
                <w:sz w:val="20"/>
                <w:szCs w:val="20"/>
                <w:shd w:val="clear" w:color="auto" w:fill="FFFFFF"/>
              </w:rPr>
              <w:t>. attēls</w:t>
            </w:r>
            <w:r w:rsidRPr="00B71987">
              <w:rPr>
                <w:i/>
                <w:iCs/>
                <w:color w:val="000000" w:themeColor="text1"/>
                <w:sz w:val="20"/>
                <w:szCs w:val="20"/>
                <w:shd w:val="clear" w:color="auto" w:fill="FFFFFF"/>
              </w:rPr>
              <w:t xml:space="preserve">. </w:t>
            </w:r>
            <w:r w:rsidRPr="00B71987">
              <w:rPr>
                <w:b/>
                <w:bCs/>
                <w:i/>
                <w:iCs/>
                <w:color w:val="000000" w:themeColor="text1"/>
                <w:sz w:val="20"/>
                <w:szCs w:val="20"/>
                <w:shd w:val="clear" w:color="auto" w:fill="FFFFFF"/>
              </w:rPr>
              <w:t xml:space="preserve">Atpūtas vietā izveidotās laipas un rotaļu laukums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316880;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263950)</w:t>
            </w:r>
            <w:r w:rsidRPr="00B71987">
              <w:rPr>
                <w:b/>
                <w:bCs/>
                <w:i/>
                <w:iCs/>
                <w:color w:val="000000" w:themeColor="text1"/>
                <w:sz w:val="20"/>
                <w:szCs w:val="20"/>
                <w:shd w:val="clear" w:color="auto" w:fill="FFFFFF"/>
              </w:rPr>
              <w:t xml:space="preserve"> (</w:t>
            </w:r>
            <w:r w:rsidRPr="00B71987">
              <w:rPr>
                <w:b/>
                <w:bCs/>
                <w:i/>
                <w:iCs/>
                <w:color w:val="000000" w:themeColor="text1"/>
                <w:sz w:val="20"/>
                <w:szCs w:val="20"/>
              </w:rPr>
              <w:t>Foto: U. Valainis)</w:t>
            </w:r>
          </w:p>
        </w:tc>
        <w:tc>
          <w:tcPr>
            <w:tcW w:w="4261" w:type="dxa"/>
            <w:gridSpan w:val="2"/>
          </w:tcPr>
          <w:p w:rsidRPr="00B71987" w:rsidR="0051020C" w:rsidP="00382E16" w:rsidRDefault="0051020C" w14:paraId="0B56EB7C" w14:textId="7CEDC4E2">
            <w:pPr>
              <w:jc w:val="both"/>
              <w:rPr>
                <w:color w:val="000000"/>
                <w:sz w:val="20"/>
                <w:szCs w:val="20"/>
                <w:shd w:val="clear" w:color="auto" w:fill="FFFFFF"/>
              </w:rPr>
            </w:pPr>
            <w:r w:rsidRPr="00B71987">
              <w:rPr>
                <w:i/>
                <w:iCs/>
                <w:color w:val="000000"/>
                <w:sz w:val="20"/>
                <w:szCs w:val="20"/>
                <w:shd w:val="clear" w:color="auto" w:fill="FFFFFF"/>
              </w:rPr>
              <w:t>3.3.2.</w:t>
            </w:r>
            <w:r w:rsidRPr="00B71987" w:rsidR="00802BAF">
              <w:rPr>
                <w:i/>
                <w:iCs/>
                <w:color w:val="000000"/>
                <w:sz w:val="20"/>
                <w:szCs w:val="20"/>
                <w:shd w:val="clear" w:color="auto" w:fill="FFFFFF"/>
              </w:rPr>
              <w:t>19</w:t>
            </w:r>
            <w:r w:rsidRPr="00B71987">
              <w:rPr>
                <w:i/>
                <w:iCs/>
                <w:color w:val="000000"/>
                <w:sz w:val="20"/>
                <w:szCs w:val="20"/>
                <w:shd w:val="clear" w:color="auto" w:fill="FFFFFF"/>
              </w:rPr>
              <w:t xml:space="preserve">. attēls. </w:t>
            </w:r>
            <w:r w:rsidRPr="00B71987">
              <w:rPr>
                <w:b/>
                <w:bCs/>
                <w:i/>
                <w:iCs/>
                <w:color w:val="000000"/>
                <w:sz w:val="20"/>
                <w:szCs w:val="20"/>
                <w:shd w:val="clear" w:color="auto" w:fill="FFFFFF"/>
              </w:rPr>
              <w:t xml:space="preserve">Atpūtas vietā izvietots informācijas stends par DL sastopamajām dabas vērtībām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316905;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263940)</w:t>
            </w:r>
            <w:r w:rsidRPr="00B71987">
              <w:rPr>
                <w:b/>
                <w:bCs/>
                <w:i/>
                <w:iCs/>
                <w:color w:val="000000" w:themeColor="text1"/>
                <w:sz w:val="20"/>
                <w:szCs w:val="20"/>
                <w:shd w:val="clear" w:color="auto" w:fill="FFFFFF"/>
              </w:rPr>
              <w:t xml:space="preserve"> (</w:t>
            </w:r>
            <w:r w:rsidRPr="00B71987">
              <w:rPr>
                <w:b/>
                <w:bCs/>
                <w:i/>
                <w:iCs/>
                <w:color w:val="000000" w:themeColor="text1"/>
                <w:sz w:val="20"/>
                <w:szCs w:val="20"/>
              </w:rPr>
              <w:t>Foto: U. Valainis)</w:t>
            </w:r>
          </w:p>
        </w:tc>
      </w:tr>
    </w:tbl>
    <w:p w:rsidRPr="00B71987" w:rsidR="0051020C" w:rsidP="0051020C" w:rsidRDefault="0051020C" w14:paraId="04F3AE70" w14:textId="77777777">
      <w:pPr>
        <w:jc w:val="both"/>
      </w:pPr>
    </w:p>
    <w:p w:rsidRPr="00B71987" w:rsidR="0051020C" w:rsidP="0051020C" w:rsidRDefault="0051020C" w14:paraId="1377B191" w14:textId="77777777">
      <w:pPr>
        <w:tabs>
          <w:tab w:val="left" w:pos="3360"/>
        </w:tabs>
        <w:jc w:val="both"/>
        <w:rPr>
          <w:b/>
          <w:bCs/>
          <w:shd w:val="clear" w:color="auto" w:fill="FFFFFF"/>
        </w:rPr>
      </w:pPr>
      <w:r w:rsidRPr="00B71987">
        <w:rPr>
          <w:b/>
          <w:bCs/>
          <w:shd w:val="clear" w:color="auto" w:fill="FFFFFF"/>
        </w:rPr>
        <w:t>Laivošana un makšķerēšana</w:t>
      </w:r>
    </w:p>
    <w:p w:rsidRPr="00B71987" w:rsidR="0051020C" w:rsidP="0051020C" w:rsidRDefault="0051020C" w14:paraId="71E3C7F6" w14:textId="77777777">
      <w:pPr>
        <w:tabs>
          <w:tab w:val="left" w:pos="3360"/>
        </w:tabs>
        <w:jc w:val="both"/>
        <w:rPr>
          <w:b/>
          <w:bCs/>
          <w:shd w:val="clear" w:color="auto" w:fill="FFFFFF"/>
        </w:rPr>
      </w:pPr>
    </w:p>
    <w:p w:rsidRPr="00B71987" w:rsidR="0051020C" w:rsidP="0051020C" w:rsidRDefault="0051020C" w14:paraId="4A7B22BA" w14:textId="2AFB978B">
      <w:pPr>
        <w:tabs>
          <w:tab w:val="left" w:pos="3360"/>
        </w:tabs>
        <w:jc w:val="both"/>
        <w:rPr>
          <w:shd w:val="clear" w:color="auto" w:fill="FFFFFF"/>
        </w:rPr>
      </w:pPr>
      <w:r w:rsidRPr="00B71987">
        <w:rPr>
          <w:shd w:val="clear" w:color="auto" w:fill="FFFFFF"/>
        </w:rPr>
        <w:t xml:space="preserve">Liepājas ezers ir arī populāra makšķerēšanas un laivošanas vieta - ar jūru to savieno Tirdzniecības kanāls, kur atrodas laivu un katamarānu nomas punkti.  Arī pats Liepājas ezers tiek aktīvi izmantots laivošanai un makšķerēšanai. Liepājas ezera piekrastē </w:t>
      </w:r>
      <w:r w:rsidRPr="00B71987" w:rsidR="00E038CA">
        <w:rPr>
          <w:shd w:val="clear" w:color="auto" w:fill="FFFFFF"/>
        </w:rPr>
        <w:t xml:space="preserve">daudzviet </w:t>
      </w:r>
      <w:r w:rsidRPr="00B71987">
        <w:rPr>
          <w:shd w:val="clear" w:color="auto" w:fill="FFFFFF"/>
        </w:rPr>
        <w:t xml:space="preserve">ir izveidotas laivu piestātnes un reģistrēti </w:t>
      </w:r>
      <w:r w:rsidRPr="00B71987" w:rsidR="00E038CA">
        <w:rPr>
          <w:shd w:val="clear" w:color="auto" w:fill="FFFFFF"/>
        </w:rPr>
        <w:t>12</w:t>
      </w:r>
      <w:r w:rsidRPr="00B71987">
        <w:rPr>
          <w:shd w:val="clear" w:color="auto" w:fill="FFFFFF"/>
        </w:rPr>
        <w:t xml:space="preserve"> laivu kooperatīvi. Karti ar Liepājas ezera teritorijā ierīkotajām laivu piestātnēm, laivu kooperatīviem un publiskajām laivu ielaišanas vietām skatīt </w:t>
      </w:r>
      <w:r w:rsidRPr="00B71987" w:rsidR="009D1D87">
        <w:rPr>
          <w:shd w:val="clear" w:color="auto" w:fill="FFFFFF"/>
        </w:rPr>
        <w:t>15</w:t>
      </w:r>
      <w:r w:rsidRPr="00B71987">
        <w:rPr>
          <w:shd w:val="clear" w:color="auto" w:fill="FFFFFF"/>
        </w:rPr>
        <w:t xml:space="preserve">. pielikumā. </w:t>
      </w:r>
    </w:p>
    <w:p w:rsidRPr="00B71987" w:rsidR="0051020C" w:rsidP="0051020C" w:rsidRDefault="0051020C" w14:paraId="70F004DF" w14:textId="77777777">
      <w:pPr>
        <w:tabs>
          <w:tab w:val="left" w:pos="3360"/>
        </w:tabs>
        <w:jc w:val="both"/>
        <w:rPr>
          <w:shd w:val="clear" w:color="auto" w:fill="FFFFFF"/>
        </w:rPr>
      </w:pPr>
    </w:p>
    <w:p w:rsidRPr="00B71987" w:rsidR="0051020C" w:rsidP="0051020C" w:rsidRDefault="0051020C" w14:paraId="42F7CDE8" w14:textId="72D30D3A">
      <w:pPr>
        <w:autoSpaceDE w:val="0"/>
        <w:autoSpaceDN w:val="0"/>
        <w:adjustRightInd w:val="0"/>
        <w:jc w:val="both"/>
      </w:pPr>
      <w:r w:rsidRPr="00B71987">
        <w:rPr>
          <w:shd w:val="clear" w:color="auto" w:fill="FFFFFF"/>
        </w:rPr>
        <w:t xml:space="preserve">Lai gan laivu kooperatīvi nav attiecināmi uz publisko tūrisma un rekreācijas infrastruktūru, tomēr tie veido būtisku apjomu no kopējā laivu skaita Liepāja ezerā. Salīdzinot ar </w:t>
      </w:r>
      <w:r w:rsidRPr="00B71987">
        <w:t xml:space="preserve">iepriekšējā Liepājas ezera </w:t>
      </w:r>
      <w:r w:rsidR="00C92233">
        <w:t>DA</w:t>
      </w:r>
      <w:r w:rsidRPr="00B71987">
        <w:t xml:space="preserve"> plānā (laika periodam no 2008. līdz 2023. gadam) </w:t>
      </w:r>
      <w:r w:rsidRPr="00B71987">
        <w:rPr>
          <w:shd w:val="clear" w:color="auto" w:fill="FFFFFF"/>
        </w:rPr>
        <w:t xml:space="preserve">iekļauto informāciju, Liepājas ezerā esošo laivu piestātņu un laivu kooperatīvu teritorija ir kļuvusi sakārtotāka, kas prognozējami varētu būt samazinājis arī šo teritoriju ietekmi uz Liepājas ezera ekosistēmu. Tomēr, joprojām atsevišķas ezera piekrastes daļas, kur atrodas laivu kooperatīvi ir uzskatāmas par vidi degradējošām. </w:t>
      </w:r>
      <w:r w:rsidRPr="00B71987">
        <w:t xml:space="preserve">Lai mazinātu laivu kooperatīvu negatīvo ietekmi uz ezeru, DA plānā ir rosināti pasākumi (skat. apsaimniekošanas pasākumu Nr. </w:t>
      </w:r>
      <w:r w:rsidRPr="00B71987" w:rsidR="003E2278">
        <w:t>D.1.1.</w:t>
      </w:r>
      <w:r w:rsidRPr="00B71987">
        <w:t>),  kas vērsti uz notekūdeņu apsaimniekošanas uzlabošanu laivu kooperatīvos un atbilstības vides aizsardzības prasībām nodrošināšanu, veicinot iespējas pieslēgties pie pilsētas centrālās notekūdeņu sistēmas. Ā</w:t>
      </w:r>
      <w:r w:rsidRPr="00B71987" w:rsidR="4F43F056">
        <w:t>r</w:t>
      </w:r>
      <w:r w:rsidRPr="00B71987">
        <w:t>pus Liepājas pilsētas teritorijas izvietotajos laivu kooperatīvos notekūdeņu apsaimniekošana nodrošināma izmantojot decentralizētos notekūdeņu apsaimniekošanas risinājumus.</w:t>
      </w:r>
    </w:p>
    <w:p w:rsidRPr="00B71987" w:rsidR="0051020C" w:rsidP="0051020C" w:rsidRDefault="0051020C" w14:paraId="37A31087" w14:textId="77777777">
      <w:pPr>
        <w:jc w:val="both"/>
      </w:pPr>
    </w:p>
    <w:p w:rsidRPr="00B71987" w:rsidR="0051020C" w:rsidP="0051020C" w:rsidRDefault="58796857" w14:paraId="05BDDD51" w14:textId="79CDBB60">
      <w:pPr>
        <w:jc w:val="both"/>
        <w:rPr>
          <w:shd w:val="clear" w:color="auto" w:fill="FFFFFF"/>
        </w:rPr>
      </w:pPr>
      <w:r w:rsidRPr="00B71987">
        <w:t xml:space="preserve">Liepājas ezerā ir pieejamas divas publiskās laivu ielaišanas vietas. </w:t>
      </w:r>
      <w:r w:rsidRPr="00B71987">
        <w:rPr>
          <w:shd w:val="clear" w:color="auto" w:fill="FFFFFF"/>
        </w:rPr>
        <w:t>Abas vietas atzīmētas kā makšķerniekiem draudzīgas vietas mobilajā aplikācijā “Mana cope”</w:t>
      </w:r>
      <w:r w:rsidRPr="00B71987">
        <w:t>. Viena no publiski pieejamām laivu ielaišanas vietām atrodas Liepāj</w:t>
      </w:r>
      <w:r w:rsidRPr="00B71987" w:rsidR="682BA9BD">
        <w:t xml:space="preserve">ā </w:t>
      </w:r>
      <w:r w:rsidRPr="00B71987">
        <w:t xml:space="preserve">Ezermalas ielā 3e. Laivu ielaišanas vietas atjaunošana veikta 2023. gadā </w:t>
      </w:r>
      <w:r w:rsidRPr="00B71987" w:rsidR="17735738">
        <w:t>–</w:t>
      </w:r>
      <w:r w:rsidRPr="00B71987">
        <w:t xml:space="preserve"> </w:t>
      </w:r>
      <w:r w:rsidRPr="00B71987">
        <w:rPr>
          <w:shd w:val="clear" w:color="auto" w:fill="FFFFFF"/>
        </w:rPr>
        <w:t>labiekārtota teritorija aptuveni 300 m</w:t>
      </w:r>
      <w:r w:rsidRPr="00B71987">
        <w:rPr>
          <w:shd w:val="clear" w:color="auto" w:fill="FFFFFF"/>
          <w:vertAlign w:val="superscript"/>
        </w:rPr>
        <w:t>2</w:t>
      </w:r>
      <w:r w:rsidRPr="00B71987">
        <w:rPr>
          <w:shd w:val="clear" w:color="auto" w:fill="FFFFFF"/>
        </w:rPr>
        <w:t xml:space="preserve"> platībā, izveidots bruģēts laukums laivu piekabju nobraukšanai </w:t>
      </w:r>
      <w:r w:rsidRPr="00B71987" w:rsidR="5A5CCE6C">
        <w:rPr>
          <w:shd w:val="clear" w:color="auto" w:fill="FFFFFF"/>
        </w:rPr>
        <w:t xml:space="preserve">(3.3.2.20. attēls) </w:t>
      </w:r>
      <w:r w:rsidRPr="00B71987">
        <w:rPr>
          <w:shd w:val="clear" w:color="auto" w:fill="FFFFFF"/>
        </w:rPr>
        <w:t>aptuveni 195 m</w:t>
      </w:r>
      <w:r w:rsidRPr="00B71987">
        <w:rPr>
          <w:shd w:val="clear" w:color="auto" w:fill="FFFFFF"/>
          <w:vertAlign w:val="superscript"/>
        </w:rPr>
        <w:t>2</w:t>
      </w:r>
      <w:r w:rsidRPr="00B71987">
        <w:rPr>
          <w:shd w:val="clear" w:color="auto" w:fill="FFFFFF"/>
        </w:rPr>
        <w:t xml:space="preserve"> platībā. Turpat ir uzstādītas divas platformas laivu pietauvošanai, </w:t>
      </w:r>
      <w:r w:rsidRPr="00B71987">
        <w:rPr>
          <w:shd w:val="clear" w:color="auto" w:fill="FFFFFF"/>
        </w:rPr>
        <w:t>vienai no tām nodrošināta vides pieejamība, uzstādīts informācijas stends un laivu skaitītājs</w:t>
      </w:r>
      <w:r w:rsidRPr="00B71987" w:rsidR="5A5CCE6C">
        <w:rPr>
          <w:shd w:val="clear" w:color="auto" w:fill="FFFFFF"/>
        </w:rPr>
        <w:t xml:space="preserve"> (3.3.2.21. attēls)</w:t>
      </w:r>
      <w:r w:rsidRPr="00B71987">
        <w:rPr>
          <w:shd w:val="clear" w:color="auto" w:fill="FFFFFF"/>
        </w:rPr>
        <w:t>. Blakus pieejama autostāvvieta.</w:t>
      </w:r>
    </w:p>
    <w:p w:rsidRPr="00B71987" w:rsidR="0051020C" w:rsidP="0051020C" w:rsidRDefault="0051020C" w14:paraId="5FE030D5" w14:textId="77777777">
      <w:pPr>
        <w:jc w:val="both"/>
        <w:rPr>
          <w:shd w:val="clear" w:color="auto" w:fill="FFFFFF"/>
        </w:rPr>
      </w:pPr>
    </w:p>
    <w:tbl>
      <w:tblPr>
        <w:tblStyle w:val="TableGrid"/>
        <w:tblW w:w="86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395"/>
        <w:gridCol w:w="4263"/>
      </w:tblGrid>
      <w:tr w:rsidRPr="00B71987" w:rsidR="0051020C" w:rsidTr="00382E16" w14:paraId="573E20F0" w14:textId="77777777">
        <w:tc>
          <w:tcPr>
            <w:tcW w:w="4395" w:type="dxa"/>
          </w:tcPr>
          <w:p w:rsidRPr="00B71987" w:rsidR="0051020C" w:rsidP="00382E16" w:rsidRDefault="0051020C" w14:paraId="36BE555D" w14:textId="77777777">
            <w:pPr>
              <w:rPr>
                <w:color w:val="000000"/>
                <w:shd w:val="clear" w:color="auto" w:fill="FFFFFF"/>
              </w:rPr>
            </w:pPr>
            <w:r w:rsidRPr="00B71987">
              <w:rPr>
                <w:noProof/>
                <w:color w:val="000000"/>
                <w:shd w:val="clear" w:color="auto" w:fill="FFFFFF"/>
              </w:rPr>
              <w:drawing>
                <wp:inline distT="0" distB="0" distL="0" distR="0" wp14:anchorId="14A64874" wp14:editId="4A3653CB">
                  <wp:extent cx="2653665" cy="1934870"/>
                  <wp:effectExtent l="0" t="0" r="0" b="8255"/>
                  <wp:docPr id="13637799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4" cstate="screen">
                            <a:extLst>
                              <a:ext uri="{28A0092B-C50C-407E-A947-70E740481C1C}">
                                <a14:useLocalDpi xmlns:a14="http://schemas.microsoft.com/office/drawing/2010/main"/>
                              </a:ext>
                            </a:extLst>
                          </a:blip>
                          <a:srcRect/>
                          <a:stretch/>
                        </pic:blipFill>
                        <pic:spPr bwMode="auto">
                          <a:xfrm>
                            <a:off x="0" y="0"/>
                            <a:ext cx="2653665" cy="19348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3" w:type="dxa"/>
          </w:tcPr>
          <w:p w:rsidRPr="00B71987" w:rsidR="0051020C" w:rsidP="00382E16" w:rsidRDefault="0051020C" w14:paraId="3EDD9F89" w14:textId="77777777">
            <w:pPr>
              <w:rPr>
                <w:color w:val="000000"/>
                <w:shd w:val="clear" w:color="auto" w:fill="FFFFFF"/>
              </w:rPr>
            </w:pPr>
            <w:r w:rsidRPr="00B71987">
              <w:rPr>
                <w:noProof/>
              </w:rPr>
              <w:drawing>
                <wp:inline distT="0" distB="0" distL="0" distR="0" wp14:anchorId="213981CB" wp14:editId="36350391">
                  <wp:extent cx="2569845" cy="1927225"/>
                  <wp:effectExtent l="0" t="0" r="1905" b="0"/>
                  <wp:docPr id="729557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2569845" cy="1927225"/>
                          </a:xfrm>
                          <a:prstGeom prst="rect">
                            <a:avLst/>
                          </a:prstGeom>
                          <a:noFill/>
                          <a:ln>
                            <a:noFill/>
                          </a:ln>
                        </pic:spPr>
                      </pic:pic>
                    </a:graphicData>
                  </a:graphic>
                </wp:inline>
              </w:drawing>
            </w:r>
          </w:p>
        </w:tc>
      </w:tr>
      <w:tr w:rsidRPr="00B71987" w:rsidR="0051020C" w:rsidTr="00382E16" w14:paraId="71F678B5" w14:textId="77777777">
        <w:tc>
          <w:tcPr>
            <w:tcW w:w="4395" w:type="dxa"/>
          </w:tcPr>
          <w:p w:rsidRPr="00B71987" w:rsidR="0051020C" w:rsidP="00382E16" w:rsidRDefault="0051020C" w14:paraId="05826CAF" w14:textId="51F7A968">
            <w:pPr>
              <w:jc w:val="both"/>
              <w:rPr>
                <w:i/>
                <w:iCs/>
                <w:color w:val="000000"/>
                <w:sz w:val="20"/>
                <w:szCs w:val="20"/>
                <w:shd w:val="clear" w:color="auto" w:fill="FFFFFF"/>
              </w:rPr>
            </w:pPr>
            <w:r w:rsidRPr="00B71987">
              <w:rPr>
                <w:i/>
                <w:iCs/>
                <w:color w:val="000000"/>
                <w:sz w:val="20"/>
                <w:szCs w:val="20"/>
                <w:shd w:val="clear" w:color="auto" w:fill="FFFFFF"/>
              </w:rPr>
              <w:t>3.3.2.</w:t>
            </w:r>
            <w:r w:rsidRPr="00B71987" w:rsidR="00802BAF">
              <w:rPr>
                <w:i/>
                <w:iCs/>
                <w:color w:val="000000"/>
                <w:sz w:val="20"/>
                <w:szCs w:val="20"/>
                <w:shd w:val="clear" w:color="auto" w:fill="FFFFFF"/>
              </w:rPr>
              <w:t>20</w:t>
            </w:r>
            <w:r w:rsidRPr="00B71987">
              <w:rPr>
                <w:i/>
                <w:iCs/>
                <w:color w:val="000000"/>
                <w:sz w:val="20"/>
                <w:szCs w:val="20"/>
                <w:shd w:val="clear" w:color="auto" w:fill="FFFFFF"/>
              </w:rPr>
              <w:t>. attēls</w:t>
            </w:r>
            <w:r w:rsidRPr="00B71987">
              <w:rPr>
                <w:i/>
                <w:iCs/>
                <w:color w:val="000000" w:themeColor="text1"/>
                <w:sz w:val="20"/>
                <w:szCs w:val="20"/>
                <w:shd w:val="clear" w:color="auto" w:fill="FFFFFF"/>
              </w:rPr>
              <w:t xml:space="preserve">. </w:t>
            </w:r>
            <w:r w:rsidRPr="00B71987">
              <w:rPr>
                <w:b/>
                <w:bCs/>
                <w:i/>
                <w:iCs/>
                <w:color w:val="000000" w:themeColor="text1"/>
                <w:sz w:val="20"/>
                <w:szCs w:val="20"/>
                <w:shd w:val="clear" w:color="auto" w:fill="FFFFFF"/>
              </w:rPr>
              <w:t xml:space="preserve">Laivu ielaišanas vieta ar pontoniem laivu pietauvošanai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317209;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267520)</w:t>
            </w:r>
            <w:r w:rsidRPr="00B71987">
              <w:rPr>
                <w:b/>
                <w:bCs/>
                <w:i/>
                <w:iCs/>
                <w:color w:val="000000" w:themeColor="text1"/>
                <w:sz w:val="20"/>
                <w:szCs w:val="20"/>
                <w:shd w:val="clear" w:color="auto" w:fill="FFFFFF"/>
              </w:rPr>
              <w:t xml:space="preserve"> (</w:t>
            </w:r>
            <w:r w:rsidRPr="00B71987">
              <w:rPr>
                <w:b/>
                <w:bCs/>
                <w:i/>
                <w:iCs/>
                <w:color w:val="000000" w:themeColor="text1"/>
                <w:sz w:val="20"/>
                <w:szCs w:val="20"/>
              </w:rPr>
              <w:t>Foto: U. Valainis)</w:t>
            </w:r>
          </w:p>
        </w:tc>
        <w:tc>
          <w:tcPr>
            <w:tcW w:w="4263" w:type="dxa"/>
          </w:tcPr>
          <w:p w:rsidRPr="00B71987" w:rsidR="0051020C" w:rsidP="00382E16" w:rsidRDefault="0051020C" w14:paraId="779032B6" w14:textId="4D50496F">
            <w:pPr>
              <w:jc w:val="both"/>
              <w:rPr>
                <w:color w:val="000000"/>
                <w:sz w:val="20"/>
                <w:szCs w:val="20"/>
                <w:shd w:val="clear" w:color="auto" w:fill="FFFFFF"/>
              </w:rPr>
            </w:pPr>
            <w:r w:rsidRPr="00B71987">
              <w:rPr>
                <w:i/>
                <w:iCs/>
                <w:color w:val="000000"/>
                <w:sz w:val="20"/>
                <w:szCs w:val="20"/>
                <w:shd w:val="clear" w:color="auto" w:fill="FFFFFF"/>
              </w:rPr>
              <w:t>3.3.2.</w:t>
            </w:r>
            <w:r w:rsidRPr="00B71987" w:rsidR="00802BAF">
              <w:rPr>
                <w:i/>
                <w:iCs/>
                <w:color w:val="000000"/>
                <w:sz w:val="20"/>
                <w:szCs w:val="20"/>
                <w:shd w:val="clear" w:color="auto" w:fill="FFFFFF"/>
              </w:rPr>
              <w:t>21</w:t>
            </w:r>
            <w:r w:rsidRPr="00B71987">
              <w:rPr>
                <w:i/>
                <w:iCs/>
                <w:color w:val="000000"/>
                <w:sz w:val="20"/>
                <w:szCs w:val="20"/>
                <w:shd w:val="clear" w:color="auto" w:fill="FFFFFF"/>
              </w:rPr>
              <w:t xml:space="preserve">. attēls. </w:t>
            </w:r>
            <w:r w:rsidRPr="00B71987">
              <w:rPr>
                <w:b/>
                <w:bCs/>
                <w:i/>
                <w:iCs/>
                <w:color w:val="000000"/>
                <w:sz w:val="20"/>
                <w:szCs w:val="20"/>
                <w:shd w:val="clear" w:color="auto" w:fill="FFFFFF"/>
              </w:rPr>
              <w:t xml:space="preserve">Informācijas stends un apmeklētāju skaitītājs pie laivu ielaišanas vietas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317209;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267520)</w:t>
            </w:r>
            <w:r w:rsidRPr="00B71987">
              <w:rPr>
                <w:b/>
                <w:bCs/>
                <w:i/>
                <w:iCs/>
                <w:color w:val="000000" w:themeColor="text1"/>
                <w:sz w:val="20"/>
                <w:szCs w:val="20"/>
                <w:shd w:val="clear" w:color="auto" w:fill="FFFFFF"/>
              </w:rPr>
              <w:t xml:space="preserve"> (</w:t>
            </w:r>
            <w:r w:rsidRPr="00B71987">
              <w:rPr>
                <w:b/>
                <w:bCs/>
                <w:i/>
                <w:iCs/>
                <w:color w:val="000000" w:themeColor="text1"/>
                <w:sz w:val="20"/>
                <w:szCs w:val="20"/>
              </w:rPr>
              <w:t>Foto: U. Valainis)</w:t>
            </w:r>
          </w:p>
        </w:tc>
      </w:tr>
    </w:tbl>
    <w:p w:rsidRPr="00B71987" w:rsidR="0051020C" w:rsidP="0051020C" w:rsidRDefault="0051020C" w14:paraId="1781BD0E" w14:textId="77777777">
      <w:pPr>
        <w:jc w:val="both"/>
        <w:rPr>
          <w:shd w:val="clear" w:color="auto" w:fill="FFFFFF"/>
        </w:rPr>
      </w:pPr>
    </w:p>
    <w:p w:rsidRPr="00B71987" w:rsidR="0051020C" w:rsidP="0051020C" w:rsidRDefault="0051020C" w14:paraId="673E7AF4" w14:textId="69FB43FD">
      <w:pPr>
        <w:jc w:val="both"/>
        <w:rPr>
          <w:shd w:val="clear" w:color="auto" w:fill="FFFFFF"/>
        </w:rPr>
      </w:pPr>
      <w:r w:rsidRPr="00B71987">
        <w:rPr>
          <w:shd w:val="clear" w:color="auto" w:fill="FFFFFF"/>
        </w:rPr>
        <w:t>Otra publiski pieejamā laivu ielaišanas vieta ir Grobiņas pagastā pie Liepājas lidostas. Laivu ielaišanas vietu  2013. gadā izveidoja Grobiņas novada dome. Uz to ved grants seguma piebraucamais ceļš, apmeklētājiem pieejams stāvlaukums līdz 50 automašīnām, tualete ar izsmeļamu tvertni (</w:t>
      </w:r>
      <w:r w:rsidRPr="00B71987" w:rsidR="003E2278">
        <w:rPr>
          <w:shd w:val="clear" w:color="auto" w:fill="FFFFFF"/>
        </w:rPr>
        <w:t>3.3.2.23.</w:t>
      </w:r>
      <w:r w:rsidRPr="00B71987">
        <w:rPr>
          <w:shd w:val="clear" w:color="auto" w:fill="FFFFFF"/>
        </w:rPr>
        <w:t xml:space="preserve"> attēls), laivu ielaišanas platforma un pontona piestātne</w:t>
      </w:r>
      <w:r w:rsidRPr="00B71987" w:rsidR="003E2278">
        <w:rPr>
          <w:shd w:val="clear" w:color="auto" w:fill="FFFFFF"/>
        </w:rPr>
        <w:t xml:space="preserve"> (3.3.22. attēls)</w:t>
      </w:r>
      <w:r w:rsidRPr="00B71987">
        <w:rPr>
          <w:shd w:val="clear" w:color="auto" w:fill="FFFFFF"/>
        </w:rPr>
        <w:t xml:space="preserve">. </w:t>
      </w:r>
    </w:p>
    <w:p w:rsidRPr="00B71987" w:rsidR="0051020C" w:rsidP="0051020C" w:rsidRDefault="0051020C" w14:paraId="62FFDDAC" w14:textId="77777777">
      <w:pPr>
        <w:jc w:val="both"/>
        <w:rPr>
          <w:u w:val="single"/>
          <w:shd w:val="clear" w:color="auto" w:fill="FFFFFF"/>
        </w:rPr>
      </w:pPr>
    </w:p>
    <w:tbl>
      <w:tblPr>
        <w:tblStyle w:val="TableGrid"/>
        <w:tblW w:w="86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395"/>
        <w:gridCol w:w="4263"/>
      </w:tblGrid>
      <w:tr w:rsidRPr="00B71987" w:rsidR="0051020C" w:rsidTr="00382E16" w14:paraId="62DBCBD4" w14:textId="77777777">
        <w:tc>
          <w:tcPr>
            <w:tcW w:w="4395" w:type="dxa"/>
          </w:tcPr>
          <w:p w:rsidRPr="00B71987" w:rsidR="0051020C" w:rsidP="00382E16" w:rsidRDefault="0051020C" w14:paraId="0CE7F311" w14:textId="77777777">
            <w:pPr>
              <w:rPr>
                <w:color w:val="000000"/>
                <w:shd w:val="clear" w:color="auto" w:fill="FFFFFF"/>
              </w:rPr>
            </w:pPr>
            <w:r w:rsidRPr="00B71987">
              <w:rPr>
                <w:noProof/>
                <w:color w:val="000000"/>
                <w:shd w:val="clear" w:color="auto" w:fill="FFFFFF"/>
              </w:rPr>
              <w:drawing>
                <wp:inline distT="0" distB="0" distL="0" distR="0" wp14:anchorId="2AD69BB5" wp14:editId="341402D0">
                  <wp:extent cx="2675575" cy="1860605"/>
                  <wp:effectExtent l="0" t="0" r="0" b="6350"/>
                  <wp:docPr id="1095074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6" cstate="screen">
                            <a:extLst>
                              <a:ext uri="{28A0092B-C50C-407E-A947-70E740481C1C}">
                                <a14:useLocalDpi xmlns:a14="http://schemas.microsoft.com/office/drawing/2010/main"/>
                              </a:ext>
                            </a:extLst>
                          </a:blip>
                          <a:srcRect/>
                          <a:stretch/>
                        </pic:blipFill>
                        <pic:spPr bwMode="auto">
                          <a:xfrm>
                            <a:off x="0" y="0"/>
                            <a:ext cx="2690074" cy="18706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3" w:type="dxa"/>
          </w:tcPr>
          <w:p w:rsidRPr="00B71987" w:rsidR="0051020C" w:rsidP="00382E16" w:rsidRDefault="0051020C" w14:paraId="39649603" w14:textId="77777777">
            <w:pPr>
              <w:rPr>
                <w:color w:val="000000"/>
                <w:shd w:val="clear" w:color="auto" w:fill="FFFFFF"/>
              </w:rPr>
            </w:pPr>
            <w:r w:rsidRPr="00B71987">
              <w:rPr>
                <w:noProof/>
              </w:rPr>
              <w:drawing>
                <wp:inline distT="0" distB="0" distL="0" distR="0" wp14:anchorId="1C746496" wp14:editId="2F040594">
                  <wp:extent cx="2506234" cy="1879521"/>
                  <wp:effectExtent l="0" t="0" r="8890" b="6985"/>
                  <wp:docPr id="6683057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a:off x="0" y="0"/>
                            <a:ext cx="2519259" cy="1889289"/>
                          </a:xfrm>
                          <a:prstGeom prst="rect">
                            <a:avLst/>
                          </a:prstGeom>
                          <a:noFill/>
                          <a:ln>
                            <a:noFill/>
                          </a:ln>
                        </pic:spPr>
                      </pic:pic>
                    </a:graphicData>
                  </a:graphic>
                </wp:inline>
              </w:drawing>
            </w:r>
          </w:p>
        </w:tc>
      </w:tr>
      <w:tr w:rsidRPr="00B71987" w:rsidR="0051020C" w:rsidTr="00382E16" w14:paraId="0CBFE4AF" w14:textId="77777777">
        <w:tc>
          <w:tcPr>
            <w:tcW w:w="4395" w:type="dxa"/>
          </w:tcPr>
          <w:p w:rsidRPr="00B71987" w:rsidR="0051020C" w:rsidP="00382E16" w:rsidRDefault="0051020C" w14:paraId="25275C95" w14:textId="077BD14B">
            <w:pPr>
              <w:jc w:val="both"/>
              <w:rPr>
                <w:i/>
                <w:iCs/>
                <w:color w:val="000000"/>
                <w:sz w:val="20"/>
                <w:szCs w:val="20"/>
                <w:shd w:val="clear" w:color="auto" w:fill="FFFFFF"/>
              </w:rPr>
            </w:pPr>
            <w:r w:rsidRPr="00B71987">
              <w:rPr>
                <w:i/>
                <w:iCs/>
                <w:color w:val="000000"/>
                <w:sz w:val="20"/>
                <w:szCs w:val="20"/>
                <w:shd w:val="clear" w:color="auto" w:fill="FFFFFF"/>
              </w:rPr>
              <w:t>3.3.2.</w:t>
            </w:r>
            <w:r w:rsidRPr="00B71987" w:rsidR="00802BAF">
              <w:rPr>
                <w:i/>
                <w:iCs/>
                <w:color w:val="000000"/>
                <w:sz w:val="20"/>
                <w:szCs w:val="20"/>
                <w:shd w:val="clear" w:color="auto" w:fill="FFFFFF"/>
              </w:rPr>
              <w:t>22</w:t>
            </w:r>
            <w:r w:rsidRPr="00B71987">
              <w:rPr>
                <w:i/>
                <w:iCs/>
                <w:color w:val="000000"/>
                <w:sz w:val="20"/>
                <w:szCs w:val="20"/>
                <w:shd w:val="clear" w:color="auto" w:fill="FFFFFF"/>
              </w:rPr>
              <w:t>. attēls</w:t>
            </w:r>
            <w:r w:rsidRPr="00B71987">
              <w:rPr>
                <w:i/>
                <w:iCs/>
                <w:color w:val="000000" w:themeColor="text1"/>
                <w:sz w:val="20"/>
                <w:szCs w:val="20"/>
                <w:shd w:val="clear" w:color="auto" w:fill="FFFFFF"/>
              </w:rPr>
              <w:t xml:space="preserve">. </w:t>
            </w:r>
            <w:r w:rsidRPr="00B71987">
              <w:rPr>
                <w:b/>
                <w:bCs/>
                <w:i/>
                <w:iCs/>
                <w:color w:val="000000" w:themeColor="text1"/>
                <w:sz w:val="20"/>
                <w:szCs w:val="20"/>
                <w:shd w:val="clear" w:color="auto" w:fill="FFFFFF"/>
              </w:rPr>
              <w:t xml:space="preserve">Laivu ielaišanas vieta ar pontonu  pie Liepājas lidostas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319836;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267237)</w:t>
            </w:r>
            <w:r w:rsidRPr="00B71987">
              <w:rPr>
                <w:b/>
                <w:bCs/>
                <w:i/>
                <w:iCs/>
                <w:color w:val="000000" w:themeColor="text1"/>
                <w:sz w:val="20"/>
                <w:szCs w:val="20"/>
                <w:shd w:val="clear" w:color="auto" w:fill="FFFFFF"/>
              </w:rPr>
              <w:t xml:space="preserve"> (</w:t>
            </w:r>
            <w:r w:rsidRPr="00B71987">
              <w:rPr>
                <w:b/>
                <w:bCs/>
                <w:i/>
                <w:iCs/>
                <w:color w:val="000000" w:themeColor="text1"/>
                <w:sz w:val="20"/>
                <w:szCs w:val="20"/>
              </w:rPr>
              <w:t>Foto: U. Valainis)</w:t>
            </w:r>
          </w:p>
        </w:tc>
        <w:tc>
          <w:tcPr>
            <w:tcW w:w="4263" w:type="dxa"/>
          </w:tcPr>
          <w:p w:rsidRPr="00B71987" w:rsidR="0051020C" w:rsidP="00382E16" w:rsidRDefault="0051020C" w14:paraId="72178E6D" w14:textId="40F0D543">
            <w:pPr>
              <w:jc w:val="both"/>
              <w:rPr>
                <w:color w:val="000000"/>
                <w:sz w:val="20"/>
                <w:szCs w:val="20"/>
                <w:shd w:val="clear" w:color="auto" w:fill="FFFFFF"/>
              </w:rPr>
            </w:pPr>
            <w:r w:rsidRPr="00B71987">
              <w:rPr>
                <w:i/>
                <w:iCs/>
                <w:color w:val="000000"/>
                <w:sz w:val="20"/>
                <w:szCs w:val="20"/>
                <w:shd w:val="clear" w:color="auto" w:fill="FFFFFF"/>
              </w:rPr>
              <w:t>3.3.2.</w:t>
            </w:r>
            <w:r w:rsidRPr="00B71987" w:rsidR="00802BAF">
              <w:rPr>
                <w:i/>
                <w:iCs/>
                <w:color w:val="000000"/>
                <w:sz w:val="20"/>
                <w:szCs w:val="20"/>
                <w:shd w:val="clear" w:color="auto" w:fill="FFFFFF"/>
              </w:rPr>
              <w:t>23</w:t>
            </w:r>
            <w:r w:rsidRPr="00B71987">
              <w:rPr>
                <w:i/>
                <w:iCs/>
                <w:color w:val="000000"/>
                <w:sz w:val="20"/>
                <w:szCs w:val="20"/>
                <w:shd w:val="clear" w:color="auto" w:fill="FFFFFF"/>
              </w:rPr>
              <w:t xml:space="preserve">. attēls. </w:t>
            </w:r>
            <w:r w:rsidRPr="00B71987">
              <w:rPr>
                <w:b/>
                <w:bCs/>
                <w:i/>
                <w:iCs/>
                <w:color w:val="000000"/>
                <w:sz w:val="20"/>
                <w:szCs w:val="20"/>
                <w:shd w:val="clear" w:color="auto" w:fill="FFFFFF"/>
              </w:rPr>
              <w:t xml:space="preserve">Tualete ar izsmeļamo tvertni stāvlaukumā pie laivu ielaišanas vietas </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319879; Y</w:t>
            </w:r>
            <w:r w:rsidRPr="00B71987">
              <w:rPr>
                <w:b/>
                <w:bCs/>
                <w:i/>
                <w:iCs/>
                <w:color w:val="000000" w:themeColor="text1"/>
                <w:sz w:val="20"/>
                <w:szCs w:val="20"/>
                <w:vertAlign w:val="subscript"/>
              </w:rPr>
              <w:t xml:space="preserve">LKS-92TM </w:t>
            </w:r>
            <w:r w:rsidRPr="00B71987">
              <w:rPr>
                <w:b/>
                <w:bCs/>
                <w:i/>
                <w:iCs/>
                <w:color w:val="000000" w:themeColor="text1"/>
                <w:sz w:val="20"/>
                <w:szCs w:val="20"/>
              </w:rPr>
              <w:t>= 267263)</w:t>
            </w:r>
            <w:r w:rsidRPr="00B71987">
              <w:rPr>
                <w:b/>
                <w:bCs/>
                <w:i/>
                <w:iCs/>
                <w:color w:val="000000" w:themeColor="text1"/>
                <w:sz w:val="20"/>
                <w:szCs w:val="20"/>
                <w:shd w:val="clear" w:color="auto" w:fill="FFFFFF"/>
              </w:rPr>
              <w:t xml:space="preserve"> (</w:t>
            </w:r>
            <w:r w:rsidRPr="00B71987">
              <w:rPr>
                <w:b/>
                <w:bCs/>
                <w:i/>
                <w:iCs/>
                <w:color w:val="000000" w:themeColor="text1"/>
                <w:sz w:val="20"/>
                <w:szCs w:val="20"/>
              </w:rPr>
              <w:t>Foto: U. Valainis)</w:t>
            </w:r>
          </w:p>
        </w:tc>
      </w:tr>
    </w:tbl>
    <w:p w:rsidRPr="00B71987" w:rsidR="0051020C" w:rsidP="0051020C" w:rsidRDefault="0051020C" w14:paraId="38B4D56E" w14:textId="77777777">
      <w:pPr>
        <w:tabs>
          <w:tab w:val="left" w:pos="3360"/>
        </w:tabs>
        <w:jc w:val="both"/>
        <w:rPr>
          <w:b/>
          <w:bCs/>
          <w:shd w:val="clear" w:color="auto" w:fill="FFFFFF"/>
        </w:rPr>
      </w:pPr>
    </w:p>
    <w:p w:rsidRPr="00B71987" w:rsidR="0051020C" w:rsidP="0051020C" w:rsidRDefault="0051020C" w14:paraId="0C6CBE39" w14:textId="23AD436A">
      <w:pPr>
        <w:jc w:val="both"/>
      </w:pPr>
      <w:r>
        <w:t xml:space="preserve">Ezerā nav nevienas labiekārtotas peldvietas, tāpēc peldēšanai tas tiek izmantots reti. Labiekārtotas peldvietas ierīkošana un piesārņotās grunts izsmelšana bija iekļauta kā viens no veicamajiem pasākumiem iepriekšējā </w:t>
      </w:r>
      <w:r w:rsidR="00C92233">
        <w:t>DA</w:t>
      </w:r>
      <w:r>
        <w:t xml:space="preserve"> plānā, taču tas netika realizēts.</w:t>
      </w:r>
      <w:r w:rsidR="00E863E2">
        <w:t xml:space="preserve"> Jaunajā DA plānā peldvietas izveidošana un apkārtējās teritorijas labiekārtošana paredzēta apsaimniekošanas pasākuma Nr. D.3.3.1. ietvaros.</w:t>
      </w:r>
    </w:p>
    <w:p w:rsidRPr="00B71987" w:rsidR="0051020C" w:rsidP="0051020C" w:rsidRDefault="0051020C" w14:paraId="42CA3B57" w14:textId="77777777">
      <w:pPr>
        <w:tabs>
          <w:tab w:val="left" w:pos="3360"/>
        </w:tabs>
        <w:jc w:val="both"/>
        <w:rPr>
          <w:b/>
          <w:bCs/>
          <w:shd w:val="clear" w:color="auto" w:fill="FFFFFF"/>
        </w:rPr>
      </w:pPr>
    </w:p>
    <w:p w:rsidRPr="00B71987" w:rsidR="0051020C" w:rsidP="0B782F4F" w:rsidRDefault="0051020C" w14:paraId="76013FA7" w14:textId="313103DA">
      <w:pPr>
        <w:jc w:val="both"/>
        <w:rPr>
          <w:b/>
          <w:bCs/>
        </w:rPr>
      </w:pPr>
    </w:p>
    <w:p w:rsidRPr="00B71987" w:rsidR="0051020C" w:rsidP="217FF15C" w:rsidRDefault="0051020C" w14:paraId="41E0BD38" w14:textId="51D869AA">
      <w:pPr>
        <w:jc w:val="both"/>
        <w:rPr>
          <w:b/>
          <w:bCs/>
        </w:rPr>
      </w:pPr>
    </w:p>
    <w:p w:rsidRPr="00B71987" w:rsidR="0051020C" w:rsidP="0B782F4F" w:rsidRDefault="58796857" w14:paraId="63536001" w14:textId="77777777">
      <w:pPr>
        <w:jc w:val="both"/>
        <w:rPr>
          <w:b/>
          <w:bCs/>
          <w:shd w:val="clear" w:color="auto" w:fill="FFFFFF"/>
        </w:rPr>
      </w:pPr>
      <w:r w:rsidRPr="00B71987">
        <w:rPr>
          <w:b/>
          <w:bCs/>
          <w:shd w:val="clear" w:color="auto" w:fill="FFFFFF"/>
        </w:rPr>
        <w:t>Dabas vērošanas un vides izziņas aktivitātes</w:t>
      </w:r>
    </w:p>
    <w:p w:rsidRPr="00B71987" w:rsidR="0051020C" w:rsidP="0051020C" w:rsidRDefault="0051020C" w14:paraId="1096F9AE" w14:textId="77777777">
      <w:pPr>
        <w:tabs>
          <w:tab w:val="left" w:pos="3360"/>
        </w:tabs>
        <w:jc w:val="both"/>
        <w:rPr>
          <w:b/>
          <w:bCs/>
          <w:shd w:val="clear" w:color="auto" w:fill="FFFFFF"/>
        </w:rPr>
      </w:pPr>
    </w:p>
    <w:p w:rsidRPr="00B71987" w:rsidR="0051020C" w:rsidP="0051020C" w:rsidRDefault="0051020C" w14:paraId="0AF55098" w14:textId="77777777">
      <w:pPr>
        <w:tabs>
          <w:tab w:val="left" w:pos="3360"/>
        </w:tabs>
        <w:jc w:val="both"/>
        <w:rPr>
          <w:shd w:val="clear" w:color="auto" w:fill="FFFFFF"/>
        </w:rPr>
      </w:pPr>
      <w:r w:rsidRPr="00B71987">
        <w:rPr>
          <w:shd w:val="clear" w:color="auto" w:fill="FFFFFF"/>
        </w:rPr>
        <w:t xml:space="preserve">Liepājas ezers ir viena no nozīmīgākajām atpūtas un barošanās vieta ligzdojošajiem un migrējošajiem putniem Baltijas jūras piekrastē. Tāpēc ezers ir iecienīts galamērķis putnu vērotājiem un citiem dabas pētniekiem. Putnu migrācijas laikā starp jūru un ezeru veidojas  migrācijas koridors, kurā putni piestāj, tāpēc ir iespējams novērot </w:t>
      </w:r>
      <w:r w:rsidRPr="00B71987">
        <w:rPr>
          <w:color w:val="212529"/>
          <w:shd w:val="clear" w:color="auto" w:fill="FFFFFF"/>
        </w:rPr>
        <w:t>lielu daudzumu dažādu putnu sugu, kas ezerā atpūšas un barojas pirms došanās tālajā ceļā uz ziemošanas vietām. Arī citā laikā ezerā iespējams vērot daudz un dažādu putnu sugu</w:t>
      </w:r>
      <w:r w:rsidRPr="00B71987">
        <w:rPr>
          <w:shd w:val="clear" w:color="auto" w:fill="FFFFFF"/>
        </w:rPr>
        <w:t xml:space="preserve">. </w:t>
      </w:r>
    </w:p>
    <w:p w:rsidRPr="00B71987" w:rsidR="0051020C" w:rsidP="0051020C" w:rsidRDefault="0051020C" w14:paraId="00219C88" w14:textId="77777777">
      <w:pPr>
        <w:tabs>
          <w:tab w:val="left" w:pos="3360"/>
        </w:tabs>
        <w:jc w:val="both"/>
      </w:pPr>
    </w:p>
    <w:p w:rsidRPr="00B71987" w:rsidR="0051020C" w:rsidP="0051020C" w:rsidRDefault="0051020C" w14:paraId="247EC18F" w14:textId="3922530F">
      <w:pPr>
        <w:tabs>
          <w:tab w:val="left" w:pos="3360"/>
        </w:tabs>
        <w:jc w:val="both"/>
      </w:pPr>
      <w:r>
        <w:t xml:space="preserve">DL teritorijā uzstādītie </w:t>
      </w:r>
      <w:r w:rsidR="00FE2A3E">
        <w:t>skatu</w:t>
      </w:r>
      <w:r>
        <w:t xml:space="preserve"> torņi tiek aktīvi izmantoti putnu vērošanai t.sk. </w:t>
      </w:r>
      <w:r w:rsidR="008E1071">
        <w:t xml:space="preserve">LOB </w:t>
      </w:r>
      <w:r>
        <w:t xml:space="preserve"> organizētajās putnu vērošanas sacensībās “Torņu cīņas”, kas uzskatāmas par Latvijas gada notikumu putnu vērošanā. 2024. gadā Liepājā ir izveidota </w:t>
      </w:r>
      <w:r w:rsidR="008E1071">
        <w:t xml:space="preserve">LOB </w:t>
      </w:r>
      <w:r>
        <w:t xml:space="preserve"> Liepājas grupa. Latvijā šādas vietējās grupas ir vairākas. Grupā apvienojas cilvēki, kurus saista kopīgas intereses un putnu vērošana, līdz ar to arī Liepājā būs iespēja mērķtiecīgāk pievērst uzmanību savvaļas putnu dzīvei, kā arī ziņot datus par putniem un dot savu artavu zinātnei.</w:t>
      </w:r>
    </w:p>
    <w:p w:rsidRPr="00B71987" w:rsidR="0051020C" w:rsidP="0051020C" w:rsidRDefault="0051020C" w14:paraId="2DD44E9D" w14:textId="77777777">
      <w:pPr>
        <w:tabs>
          <w:tab w:val="left" w:pos="3360"/>
        </w:tabs>
        <w:jc w:val="both"/>
        <w:rPr>
          <w:shd w:val="clear" w:color="auto" w:fill="FFFFFF"/>
        </w:rPr>
      </w:pPr>
    </w:p>
    <w:p w:rsidRPr="00B71987" w:rsidR="0051020C" w:rsidP="0051020C" w:rsidRDefault="0051020C" w14:paraId="44D89FB9" w14:textId="47F17E7A">
      <w:pPr>
        <w:tabs>
          <w:tab w:val="left" w:pos="3360"/>
        </w:tabs>
        <w:jc w:val="both"/>
        <w:rPr>
          <w:shd w:val="clear" w:color="auto" w:fill="FFFFFF"/>
        </w:rPr>
      </w:pPr>
      <w:r w:rsidRPr="00B71987">
        <w:rPr>
          <w:shd w:val="clear" w:color="auto" w:fill="FFFFFF"/>
        </w:rPr>
        <w:t xml:space="preserve">Kopš darbību ir uzsācis dabas novērojumu portāls </w:t>
      </w:r>
      <w:hyperlink w:history="1" r:id="rId68">
        <w:r w:rsidRPr="00B71987">
          <w:rPr>
            <w:rStyle w:val="Hyperlink"/>
            <w:color w:val="0070C0"/>
            <w:shd w:val="clear" w:color="auto" w:fill="FFFFFF"/>
          </w:rPr>
          <w:t>www.dabasdati.lv</w:t>
        </w:r>
      </w:hyperlink>
      <w:r w:rsidRPr="00B71987">
        <w:rPr>
          <w:shd w:val="clear" w:color="auto" w:fill="FFFFFF"/>
        </w:rPr>
        <w:t>, DL teritorijā ir reģistrēti</w:t>
      </w:r>
      <w:r w:rsidRPr="00B71987" w:rsidR="009148FD">
        <w:rPr>
          <w:shd w:val="clear" w:color="auto" w:fill="FFFFFF"/>
        </w:rPr>
        <w:t xml:space="preserve"> 8007</w:t>
      </w:r>
      <w:r w:rsidRPr="00B71987">
        <w:rPr>
          <w:shd w:val="clear" w:color="auto" w:fill="FFFFFF"/>
        </w:rPr>
        <w:t xml:space="preserve"> novērojumu ziņojumi (dati uz 21.01.2025.), no tiem </w:t>
      </w:r>
      <w:r w:rsidRPr="00B71987">
        <w:t>7495 ir putnu</w:t>
      </w:r>
      <w:r w:rsidRPr="00B71987">
        <w:rPr>
          <w:shd w:val="clear" w:color="auto" w:fill="FFFFFF"/>
        </w:rPr>
        <w:t xml:space="preserve"> novērojumi, kas ir populārākā organismu grupa. </w:t>
      </w:r>
    </w:p>
    <w:p w:rsidRPr="00B71987" w:rsidR="0051020C" w:rsidP="0051020C" w:rsidRDefault="0051020C" w14:paraId="45744902" w14:textId="77777777">
      <w:pPr>
        <w:tabs>
          <w:tab w:val="left" w:pos="3360"/>
        </w:tabs>
        <w:jc w:val="both"/>
        <w:rPr>
          <w:shd w:val="clear" w:color="auto" w:fill="FFFFFF"/>
        </w:rPr>
      </w:pPr>
    </w:p>
    <w:p w:rsidRPr="00B71987" w:rsidR="0051020C" w:rsidP="0051020C" w:rsidRDefault="0051020C" w14:paraId="1921B289" w14:textId="13C951DF">
      <w:pPr>
        <w:jc w:val="both"/>
      </w:pPr>
      <w:r w:rsidRPr="00B71987">
        <w:rPr>
          <w:shd w:val="clear" w:color="auto" w:fill="FFFFFF"/>
        </w:rPr>
        <w:t>Papildus Zirgu salā organizētajām vides izziņas aktivitātēm Liepājas ezera apkārtnē regulāri notiek arī citi dabas vērošanas un vides izziņas pasākumi. Kā piemēru var minēt 2024. gada vasarā notikušo Pļavas garšas dienu pasākumu (</w:t>
      </w:r>
      <w:r w:rsidRPr="00B71987" w:rsidR="00E863E2">
        <w:rPr>
          <w:shd w:val="clear" w:color="auto" w:fill="FFFFFF"/>
        </w:rPr>
        <w:t>3.3.2.24. un 3.3.2.25</w:t>
      </w:r>
      <w:r w:rsidRPr="00B71987">
        <w:rPr>
          <w:shd w:val="clear" w:color="auto" w:fill="FFFFFF"/>
        </w:rPr>
        <w:t>. attēl</w:t>
      </w:r>
      <w:r w:rsidRPr="00B71987" w:rsidR="00E863E2">
        <w:rPr>
          <w:shd w:val="clear" w:color="auto" w:fill="FFFFFF"/>
        </w:rPr>
        <w:t>i</w:t>
      </w:r>
      <w:r w:rsidRPr="00B71987">
        <w:rPr>
          <w:shd w:val="clear" w:color="auto" w:fill="FFFFFF"/>
        </w:rPr>
        <w:t>), ko Liepājas ezeram piegulošajās ganībās organizēja Latvijas Dabas fonds sadarbībā ar SIA “Rukši”. Pasākuma ietvaros kopā ar pļavu saimnieku un dabas ekspertiem apmeklētāji varēja iepazīties ar piejūras zālājiem un to dabas vērtībām, kā arī uzzināt, kā noris saimniekošana šāda veida pļavās. Pasākuma dalībniekiem tika piedāvāta Pļavas gaļas garšotava un iespēja uzzināt par dabisko pļavu produktiem.</w:t>
      </w:r>
    </w:p>
    <w:p w:rsidRPr="00B71987" w:rsidR="0051020C" w:rsidP="0051020C" w:rsidRDefault="0051020C" w14:paraId="3CCAFF52" w14:textId="77777777">
      <w:pPr>
        <w:tabs>
          <w:tab w:val="left" w:pos="3360"/>
        </w:tabs>
        <w:jc w:val="both"/>
        <w:rPr>
          <w:b/>
          <w:bCs/>
          <w:shd w:val="clear" w:color="auto" w:fill="FFFFFF"/>
        </w:rPr>
      </w:pPr>
    </w:p>
    <w:tbl>
      <w:tblPr>
        <w:tblStyle w:val="TableGrid"/>
        <w:tblW w:w="8374"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111"/>
        <w:gridCol w:w="4263"/>
      </w:tblGrid>
      <w:tr w:rsidRPr="00B71987" w:rsidR="0051020C" w:rsidTr="00382E16" w14:paraId="6BE6F464" w14:textId="77777777">
        <w:tc>
          <w:tcPr>
            <w:tcW w:w="4111" w:type="dxa"/>
          </w:tcPr>
          <w:p w:rsidRPr="00B71987" w:rsidR="0051020C" w:rsidP="00382E16" w:rsidRDefault="0051020C" w14:paraId="52B1C68D" w14:textId="77777777">
            <w:pPr>
              <w:rPr>
                <w:color w:val="000000"/>
                <w:shd w:val="clear" w:color="auto" w:fill="FFFFFF"/>
              </w:rPr>
            </w:pPr>
            <w:r w:rsidRPr="00B71987">
              <w:rPr>
                <w:noProof/>
              </w:rPr>
              <w:drawing>
                <wp:inline distT="0" distB="0" distL="0" distR="0" wp14:anchorId="1486EE9C" wp14:editId="177C88F4">
                  <wp:extent cx="1544930" cy="2060030"/>
                  <wp:effectExtent l="0" t="0" r="0" b="0"/>
                  <wp:docPr id="299847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1565927" cy="2088028"/>
                          </a:xfrm>
                          <a:prstGeom prst="rect">
                            <a:avLst/>
                          </a:prstGeom>
                          <a:noFill/>
                          <a:ln>
                            <a:noFill/>
                          </a:ln>
                        </pic:spPr>
                      </pic:pic>
                    </a:graphicData>
                  </a:graphic>
                </wp:inline>
              </w:drawing>
            </w:r>
          </w:p>
        </w:tc>
        <w:tc>
          <w:tcPr>
            <w:tcW w:w="4263" w:type="dxa"/>
          </w:tcPr>
          <w:p w:rsidRPr="00B71987" w:rsidR="0051020C" w:rsidP="00382E16" w:rsidRDefault="0051020C" w14:paraId="091B004B" w14:textId="77777777">
            <w:pPr>
              <w:jc w:val="both"/>
              <w:rPr>
                <w:color w:val="000000"/>
                <w:shd w:val="clear" w:color="auto" w:fill="FFFFFF"/>
              </w:rPr>
            </w:pPr>
            <w:r w:rsidRPr="00B71987">
              <w:rPr>
                <w:noProof/>
                <w:color w:val="000000"/>
                <w:shd w:val="clear" w:color="auto" w:fill="FFFFFF"/>
              </w:rPr>
              <w:drawing>
                <wp:inline distT="0" distB="0" distL="0" distR="0" wp14:anchorId="1F9EA78C" wp14:editId="248E7476">
                  <wp:extent cx="2746814" cy="2059940"/>
                  <wp:effectExtent l="0" t="0" r="0" b="0"/>
                  <wp:docPr id="150454360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2761463" cy="2070926"/>
                          </a:xfrm>
                          <a:prstGeom prst="rect">
                            <a:avLst/>
                          </a:prstGeom>
                          <a:noFill/>
                          <a:ln>
                            <a:noFill/>
                          </a:ln>
                        </pic:spPr>
                      </pic:pic>
                    </a:graphicData>
                  </a:graphic>
                </wp:inline>
              </w:drawing>
            </w:r>
          </w:p>
        </w:tc>
      </w:tr>
      <w:tr w:rsidRPr="00B71987" w:rsidR="0051020C" w:rsidTr="00382E16" w14:paraId="13D9B106" w14:textId="77777777">
        <w:tc>
          <w:tcPr>
            <w:tcW w:w="4111" w:type="dxa"/>
          </w:tcPr>
          <w:p w:rsidRPr="00B71987" w:rsidR="0051020C" w:rsidP="00382E16" w:rsidRDefault="0051020C" w14:paraId="163A948B" w14:textId="0A0B58A7">
            <w:pPr>
              <w:jc w:val="both"/>
              <w:rPr>
                <w:i/>
                <w:iCs/>
                <w:color w:val="000000"/>
                <w:sz w:val="20"/>
                <w:szCs w:val="20"/>
                <w:shd w:val="clear" w:color="auto" w:fill="FFFFFF"/>
              </w:rPr>
            </w:pPr>
            <w:r w:rsidRPr="00B71987">
              <w:rPr>
                <w:i/>
                <w:iCs/>
                <w:color w:val="000000"/>
                <w:sz w:val="20"/>
                <w:szCs w:val="20"/>
                <w:shd w:val="clear" w:color="auto" w:fill="FFFFFF"/>
              </w:rPr>
              <w:t>3.3.2.</w:t>
            </w:r>
            <w:r w:rsidRPr="00B71987" w:rsidR="00802BAF">
              <w:rPr>
                <w:i/>
                <w:iCs/>
                <w:color w:val="000000"/>
                <w:sz w:val="20"/>
                <w:szCs w:val="20"/>
                <w:shd w:val="clear" w:color="auto" w:fill="FFFFFF"/>
              </w:rPr>
              <w:t>24</w:t>
            </w:r>
            <w:r w:rsidRPr="00B71987">
              <w:rPr>
                <w:i/>
                <w:iCs/>
                <w:color w:val="000000"/>
                <w:sz w:val="20"/>
                <w:szCs w:val="20"/>
                <w:shd w:val="clear" w:color="auto" w:fill="FFFFFF"/>
              </w:rPr>
              <w:t>. attēls</w:t>
            </w:r>
            <w:r w:rsidRPr="00B71987">
              <w:rPr>
                <w:i/>
                <w:iCs/>
                <w:color w:val="000000" w:themeColor="text1"/>
                <w:sz w:val="20"/>
                <w:szCs w:val="20"/>
                <w:shd w:val="clear" w:color="auto" w:fill="FFFFFF"/>
              </w:rPr>
              <w:t xml:space="preserve">. </w:t>
            </w:r>
            <w:r w:rsidRPr="00B71987">
              <w:rPr>
                <w:b/>
                <w:bCs/>
                <w:i/>
                <w:iCs/>
                <w:color w:val="000000" w:themeColor="text1"/>
                <w:sz w:val="20"/>
                <w:szCs w:val="20"/>
                <w:shd w:val="clear" w:color="auto" w:fill="FFFFFF"/>
              </w:rPr>
              <w:t>Informatīvais stends</w:t>
            </w:r>
            <w:r w:rsidRPr="00B71987">
              <w:rPr>
                <w:i/>
                <w:iCs/>
                <w:color w:val="000000" w:themeColor="text1"/>
                <w:sz w:val="20"/>
                <w:szCs w:val="20"/>
                <w:shd w:val="clear" w:color="auto" w:fill="FFFFFF"/>
              </w:rPr>
              <w:t xml:space="preserve"> “</w:t>
            </w:r>
            <w:r w:rsidRPr="00B71987">
              <w:rPr>
                <w:b/>
                <w:bCs/>
                <w:i/>
                <w:iCs/>
                <w:color w:val="000000" w:themeColor="text1"/>
                <w:sz w:val="20"/>
                <w:szCs w:val="20"/>
                <w:shd w:val="clear" w:color="auto" w:fill="FFFFFF"/>
              </w:rPr>
              <w:t>Pļavas garšas dienas” pasākumā Liepājas ezera pļavās (</w:t>
            </w:r>
            <w:r w:rsidRPr="00B71987">
              <w:rPr>
                <w:b/>
                <w:bCs/>
                <w:i/>
                <w:iCs/>
                <w:color w:val="000000" w:themeColor="text1"/>
                <w:sz w:val="20"/>
                <w:szCs w:val="20"/>
              </w:rPr>
              <w:t>Foto: U. Valainis)</w:t>
            </w:r>
          </w:p>
        </w:tc>
        <w:tc>
          <w:tcPr>
            <w:tcW w:w="4263" w:type="dxa"/>
          </w:tcPr>
          <w:p w:rsidRPr="00B71987" w:rsidR="0051020C" w:rsidP="00382E16" w:rsidRDefault="0051020C" w14:paraId="606167D8" w14:textId="0192373B">
            <w:pPr>
              <w:jc w:val="both"/>
              <w:rPr>
                <w:color w:val="000000"/>
                <w:sz w:val="20"/>
                <w:szCs w:val="20"/>
                <w:shd w:val="clear" w:color="auto" w:fill="FFFFFF"/>
              </w:rPr>
            </w:pPr>
            <w:r w:rsidRPr="00B71987">
              <w:rPr>
                <w:i/>
                <w:iCs/>
                <w:color w:val="000000"/>
                <w:sz w:val="20"/>
                <w:szCs w:val="20"/>
                <w:shd w:val="clear" w:color="auto" w:fill="FFFFFF"/>
              </w:rPr>
              <w:t>3.3.2.</w:t>
            </w:r>
            <w:r w:rsidRPr="00B71987" w:rsidR="00802BAF">
              <w:rPr>
                <w:i/>
                <w:iCs/>
                <w:color w:val="000000"/>
                <w:sz w:val="20"/>
                <w:szCs w:val="20"/>
                <w:shd w:val="clear" w:color="auto" w:fill="FFFFFF"/>
              </w:rPr>
              <w:t>25</w:t>
            </w:r>
            <w:r w:rsidRPr="00B71987">
              <w:rPr>
                <w:i/>
                <w:iCs/>
                <w:color w:val="000000"/>
                <w:sz w:val="20"/>
                <w:szCs w:val="20"/>
                <w:shd w:val="clear" w:color="auto" w:fill="FFFFFF"/>
              </w:rPr>
              <w:t xml:space="preserve">. attēls. </w:t>
            </w:r>
            <w:r w:rsidRPr="00B71987">
              <w:rPr>
                <w:b/>
                <w:bCs/>
                <w:i/>
                <w:iCs/>
                <w:color w:val="000000"/>
                <w:sz w:val="20"/>
                <w:szCs w:val="20"/>
                <w:shd w:val="clear" w:color="auto" w:fill="FFFFFF"/>
              </w:rPr>
              <w:t xml:space="preserve">Vides izziņas ekskursija SIA “Rukši” apsaimniekotajos zālājos </w:t>
            </w:r>
            <w:r w:rsidRPr="00B71987">
              <w:rPr>
                <w:b/>
                <w:bCs/>
                <w:i/>
                <w:iCs/>
                <w:color w:val="000000" w:themeColor="text1"/>
                <w:sz w:val="20"/>
                <w:szCs w:val="20"/>
                <w:shd w:val="clear" w:color="auto" w:fill="FFFFFF"/>
              </w:rPr>
              <w:t>“Pļavas garšas dienas” pasākumā Liepājas ezera pļavās (</w:t>
            </w:r>
            <w:r w:rsidRPr="00B71987">
              <w:rPr>
                <w:b/>
                <w:bCs/>
                <w:i/>
                <w:iCs/>
                <w:color w:val="000000" w:themeColor="text1"/>
                <w:sz w:val="20"/>
                <w:szCs w:val="20"/>
              </w:rPr>
              <w:t>Foto: U. Valainis)</w:t>
            </w:r>
          </w:p>
        </w:tc>
      </w:tr>
    </w:tbl>
    <w:p w:rsidRPr="00B71987" w:rsidR="0051020C" w:rsidP="0051020C" w:rsidRDefault="0051020C" w14:paraId="2168E7B5" w14:textId="77777777">
      <w:pPr>
        <w:jc w:val="both"/>
      </w:pPr>
    </w:p>
    <w:p w:rsidRPr="00B71987" w:rsidR="0051020C" w:rsidP="0051020C" w:rsidRDefault="0051020C" w14:paraId="508DCAE4" w14:textId="77777777">
      <w:pPr>
        <w:jc w:val="both"/>
        <w:rPr>
          <w:b/>
          <w:bCs/>
        </w:rPr>
      </w:pPr>
      <w:r w:rsidRPr="00B71987">
        <w:rPr>
          <w:b/>
          <w:bCs/>
        </w:rPr>
        <w:t>Maršruti un apskates objekti</w:t>
      </w:r>
    </w:p>
    <w:p w:rsidRPr="00B71987" w:rsidR="0051020C" w:rsidP="0051020C" w:rsidRDefault="0051020C" w14:paraId="6AAD793F" w14:textId="77777777">
      <w:pPr>
        <w:jc w:val="both"/>
        <w:rPr>
          <w:b/>
          <w:bCs/>
        </w:rPr>
      </w:pPr>
    </w:p>
    <w:p w:rsidRPr="00B71987" w:rsidR="0051020C" w:rsidP="0051020C" w:rsidRDefault="58796857" w14:paraId="1C115FB9" w14:textId="2795CD96">
      <w:pPr>
        <w:jc w:val="both"/>
        <w:rPr>
          <w:shd w:val="clear" w:color="auto" w:fill="FFFFFF"/>
        </w:rPr>
      </w:pPr>
      <w:r w:rsidRPr="00B71987">
        <w:t xml:space="preserve">Liepājas ezers ir iekļauts </w:t>
      </w:r>
      <w:r w:rsidRPr="00B71987">
        <w:rPr>
          <w:spacing w:val="-5"/>
        </w:rPr>
        <w:t>velomaršrutā Nr. 589 "Dabas un vēstures izziņas velomaršruts Liepāja</w:t>
      </w:r>
      <w:r w:rsidRPr="00B71987" w:rsidR="0A1DDDDA">
        <w:t>–</w:t>
      </w:r>
      <w:r w:rsidRPr="00B71987">
        <w:rPr>
          <w:spacing w:val="-5"/>
        </w:rPr>
        <w:t xml:space="preserve">Nīca”. </w:t>
      </w:r>
      <w:r w:rsidRPr="00B71987">
        <w:rPr>
          <w:shd w:val="clear" w:color="auto" w:fill="FFFFFF"/>
        </w:rPr>
        <w:t>Maršruts ir marķēts, reljefs līdzens. Lielākā daļa maršruta ved pa mākslīgu uzbērumu jeb dambi gar Bārtas upi, Toseles upi un Liepājas ezeru. Piemērots velobraucējiem un kājāmgājējiem</w:t>
      </w:r>
    </w:p>
    <w:p w:rsidRPr="00B71987" w:rsidR="0051020C" w:rsidP="0051020C" w:rsidRDefault="0051020C" w14:paraId="6191FD05" w14:textId="77777777">
      <w:pPr>
        <w:jc w:val="both"/>
      </w:pPr>
    </w:p>
    <w:p w:rsidRPr="00B71987" w:rsidR="0051020C" w:rsidP="0051020C" w:rsidRDefault="0051020C" w14:paraId="38A4873A" w14:textId="77777777">
      <w:pPr>
        <w:jc w:val="both"/>
      </w:pPr>
      <w:r w:rsidRPr="00B71987">
        <w:t xml:space="preserve">Saskaņā ar portālā </w:t>
      </w:r>
      <w:hyperlink w:history="1" r:id="rId71">
        <w:r w:rsidRPr="00B71987">
          <w:rPr>
            <w:rStyle w:val="Hyperlink"/>
          </w:rPr>
          <w:t>https://upesoga.lv/lv/marsruti</w:t>
        </w:r>
      </w:hyperlink>
      <w:r w:rsidRPr="00B71987">
        <w:t xml:space="preserve"> minēto informāciju, daļa Liepājas ezera ir pievienota arī kā pagarinājums tradicionālajam Cietokšņa kanāla laivu maršrutam, uzsākot to no Zirgu salas apkārtnes, piedāvājot apbraukt apkārt Zirgu salai. Papildus tam laivotājiem, kas izmanto Bārtas upē piedāvātos laivošanas maršrutus ir iespēja nokļūt līdz jūrai, šķērsojot Liepājas ezeru un Tirdzniecības kanālu.</w:t>
      </w:r>
    </w:p>
    <w:p w:rsidRPr="00B71987" w:rsidR="0051020C" w:rsidP="0051020C" w:rsidRDefault="0051020C" w14:paraId="1AE490D1" w14:textId="77777777">
      <w:pPr>
        <w:jc w:val="both"/>
      </w:pPr>
    </w:p>
    <w:p w:rsidRPr="00B71987" w:rsidR="0051020C" w:rsidP="0051020C" w:rsidRDefault="0051020C" w14:paraId="4D94661C" w14:textId="77777777">
      <w:pPr>
        <w:jc w:val="both"/>
      </w:pPr>
      <w:r w:rsidRPr="00B71987">
        <w:t xml:space="preserve">DL teritorijā ir izvietoti aptuveni 20 </w:t>
      </w:r>
      <w:r w:rsidRPr="00B71987">
        <w:rPr>
          <w:i/>
          <w:iCs/>
        </w:rPr>
        <w:t>geocaching</w:t>
      </w:r>
      <w:r w:rsidRPr="00B71987">
        <w:t xml:space="preserve"> punkti, no tiem 8 pieejami jebkuram interesentam, bet pārējie – </w:t>
      </w:r>
      <w:r w:rsidRPr="00B71987">
        <w:rPr>
          <w:i/>
          <w:iCs/>
        </w:rPr>
        <w:t>premium</w:t>
      </w:r>
      <w:r w:rsidRPr="00B71987">
        <w:t xml:space="preserve"> lietotājiem jeb abonentiem. Populārākais punkts atrodas Zirgu salā ar vairāk nekā 520 apmeklējumiem kopš 2020. gada, otrs populārākais – pie Ālandes upes ietekas, ar vairāk nekā 200 apmeklējumiem kopš izvietošanas 2010. gadā.   Neskatoties uz to, ka pašreizējā slēpņošanas intensitāte DL teritorijā līdz šim nav būtiski ietekmējusi DL sastopamās dabas vērtības, tomēr vēlams vērsties pie spēles organizatoriem ar lūgumu izņemt no portāla informāciju par DL “Liepājas ezers” izvietotajiem ģeolokācijas spēles slēpņiem, kas atrodas dabas lieguma vai regulējamā režīma zonās, jo palielinoties spēles dalībnieku skaitam var tikt negatīvi ietekmētas teritorijā sastopamo īpaši aizsargājamo sugu dzīvotnes.</w:t>
      </w:r>
    </w:p>
    <w:p w:rsidRPr="00B71987" w:rsidR="0051020C" w:rsidP="0051020C" w:rsidRDefault="0051020C" w14:paraId="511E2540" w14:textId="77777777">
      <w:pPr>
        <w:jc w:val="both"/>
        <w:rPr>
          <w:b/>
          <w:bCs/>
        </w:rPr>
      </w:pPr>
    </w:p>
    <w:p w:rsidRPr="00B71987" w:rsidR="0051020C" w:rsidP="0051020C" w:rsidRDefault="0051020C" w14:paraId="0C87E35E" w14:textId="77777777">
      <w:pPr>
        <w:jc w:val="both"/>
        <w:rPr>
          <w:b/>
          <w:bCs/>
        </w:rPr>
      </w:pPr>
      <w:r w:rsidRPr="00B71987">
        <w:rPr>
          <w:b/>
          <w:bCs/>
        </w:rPr>
        <w:t>Tūrisma pakalpojumu sniedzēji, kas piedāvā atpūtas un rekreācijas iespējas Liepājas ezerā</w:t>
      </w:r>
    </w:p>
    <w:p w:rsidRPr="00B71987" w:rsidR="0051020C" w:rsidP="0051020C" w:rsidRDefault="0051020C" w14:paraId="542A3BD4" w14:textId="77777777">
      <w:pPr>
        <w:jc w:val="both"/>
        <w:rPr>
          <w:b/>
          <w:bCs/>
          <w:color w:val="FF0000"/>
          <w:u w:val="single"/>
        </w:rPr>
      </w:pPr>
    </w:p>
    <w:p w:rsidRPr="00B71987" w:rsidR="0051020C" w:rsidP="0051020C" w:rsidRDefault="0051020C" w14:paraId="73461412" w14:textId="77777777">
      <w:pPr>
        <w:jc w:val="both"/>
      </w:pPr>
      <w:r w:rsidRPr="00B71987">
        <w:rPr>
          <w:u w:val="single"/>
        </w:rPr>
        <w:t>Liepājas ZIIC “Dabas māja”</w:t>
      </w:r>
      <w:r w:rsidRPr="00B71987">
        <w:t xml:space="preserve"> – piedāvā Dabas mājā izvietoto ekspozīciju apmeklēšanu, ekskursijas, organizē peldošās laboratorijas “AkvaLab” nodarbības, tematiskās dienas u.c. ar vides izziņu saistītas aktivitātes.</w:t>
      </w:r>
    </w:p>
    <w:p w:rsidRPr="00B71987" w:rsidR="0051020C" w:rsidP="0051020C" w:rsidRDefault="0051020C" w14:paraId="627CF17F" w14:textId="77777777">
      <w:pPr>
        <w:jc w:val="both"/>
        <w:rPr>
          <w:u w:val="single"/>
        </w:rPr>
      </w:pPr>
    </w:p>
    <w:p w:rsidRPr="00B71987" w:rsidR="0051020C" w:rsidP="0051020C" w:rsidRDefault="58796857" w14:paraId="6E4971D2" w14:textId="0C564E7C">
      <w:pPr>
        <w:jc w:val="both"/>
        <w:rPr>
          <w:color w:val="080809"/>
          <w:shd w:val="clear" w:color="auto" w:fill="FFFFFF"/>
        </w:rPr>
      </w:pPr>
      <w:r w:rsidRPr="00B71987">
        <w:rPr>
          <w:u w:val="single"/>
        </w:rPr>
        <w:t>Laivu bāze “Laivenieki”</w:t>
      </w:r>
      <w:r w:rsidRPr="00B71987">
        <w:t xml:space="preserve"> </w:t>
      </w:r>
      <w:r w:rsidRPr="00B71987" w:rsidR="41090E84">
        <w:t>–</w:t>
      </w:r>
      <w:r w:rsidRPr="00B71987">
        <w:t xml:space="preserve"> </w:t>
      </w:r>
      <w:r w:rsidRPr="00B71987">
        <w:rPr>
          <w:color w:val="080809"/>
          <w:shd w:val="clear" w:color="auto" w:fill="FFFFFF"/>
        </w:rPr>
        <w:t>laivu noma, SUP noma, laivas ielaišanas vieta, atpūtas vieta makšķerniekiem un ģimenēm.</w:t>
      </w:r>
    </w:p>
    <w:p w:rsidRPr="00B71987" w:rsidR="0051020C" w:rsidP="0051020C" w:rsidRDefault="0051020C" w14:paraId="12A07995" w14:textId="77777777">
      <w:pPr>
        <w:jc w:val="both"/>
        <w:rPr>
          <w:u w:val="single"/>
        </w:rPr>
      </w:pPr>
    </w:p>
    <w:p w:rsidRPr="00B71987" w:rsidR="0051020C" w:rsidP="0051020C" w:rsidRDefault="58796857" w14:paraId="3164F902" w14:textId="2A70F2CB">
      <w:pPr>
        <w:jc w:val="both"/>
        <w:rPr>
          <w:shd w:val="clear" w:color="auto" w:fill="FFFFFF"/>
        </w:rPr>
      </w:pPr>
      <w:r w:rsidRPr="00B71987">
        <w:rPr>
          <w:u w:val="single"/>
        </w:rPr>
        <w:t>Laivu bāze “Reiņu laivas”</w:t>
      </w:r>
      <w:r w:rsidRPr="00B71987">
        <w:t xml:space="preserve"> </w:t>
      </w:r>
      <w:r w:rsidRPr="00B71987" w:rsidR="30896C1D">
        <w:t>–</w:t>
      </w:r>
      <w:r w:rsidRPr="00B71987">
        <w:t xml:space="preserve"> </w:t>
      </w:r>
      <w:r w:rsidRPr="00B71987" w:rsidR="6A1FE181">
        <w:t>p</w:t>
      </w:r>
      <w:r w:rsidRPr="00B71987">
        <w:rPr>
          <w:shd w:val="clear" w:color="auto" w:fill="FFFFFF"/>
        </w:rPr>
        <w:t>ieejama laivu nolaišanas vieta, kā arī piekļuves vieta ar SUP dēļiem.</w:t>
      </w:r>
    </w:p>
    <w:p w:rsidRPr="00B71987" w:rsidR="0051020C" w:rsidP="0051020C" w:rsidRDefault="0051020C" w14:paraId="09B19E31" w14:textId="77777777">
      <w:pPr>
        <w:jc w:val="both"/>
        <w:rPr>
          <w:u w:val="single"/>
        </w:rPr>
      </w:pPr>
    </w:p>
    <w:p w:rsidRPr="00B71987" w:rsidR="0051020C" w:rsidP="0B782F4F" w:rsidRDefault="58796857" w14:paraId="7E0E76D1" w14:textId="49A6A493">
      <w:pPr>
        <w:shd w:val="clear" w:color="auto" w:fill="FFFFFF" w:themeFill="background1"/>
        <w:jc w:val="both"/>
      </w:pPr>
      <w:r w:rsidRPr="217FF15C">
        <w:rPr>
          <w:u w:val="single"/>
        </w:rPr>
        <w:t>SIA “Hauseboat” peldmāja Liepājas ezerā</w:t>
      </w:r>
      <w:r>
        <w:t xml:space="preserve"> </w:t>
      </w:r>
      <w:r w:rsidR="385456A3">
        <w:t>–</w:t>
      </w:r>
      <w:r>
        <w:t xml:space="preserve"> naktsmītne, kas būvēta uz plosta un piedāvā iespēju svinēt svētkus un nakšņot Liepājas ezerā. Pieejama virtuve, sauna, baļļa, telpa pasākumiem un konferencēm. </w:t>
      </w:r>
    </w:p>
    <w:p w:rsidRPr="00B71987" w:rsidR="0051020C" w:rsidP="0051020C" w:rsidRDefault="0051020C" w14:paraId="0BF138E6" w14:textId="77777777">
      <w:pPr>
        <w:shd w:val="clear" w:color="auto" w:fill="FFFFFF"/>
        <w:jc w:val="both"/>
      </w:pPr>
    </w:p>
    <w:p w:rsidRPr="00B71987" w:rsidR="0051020C" w:rsidP="0051020C" w:rsidRDefault="0051020C" w14:paraId="40208488" w14:textId="77777777">
      <w:pPr>
        <w:jc w:val="both"/>
        <w:rPr>
          <w:shd w:val="clear" w:color="auto" w:fill="FFFFFF"/>
        </w:rPr>
      </w:pPr>
      <w:r w:rsidRPr="00B71987">
        <w:rPr>
          <w:u w:val="single"/>
        </w:rPr>
        <w:t>“Makšķernieku nams”, Vecā Ostmala 11</w:t>
      </w:r>
      <w:r w:rsidRPr="00B71987">
        <w:t xml:space="preserve"> – </w:t>
      </w:r>
      <w:r w:rsidRPr="00B71987">
        <w:rPr>
          <w:shd w:val="clear" w:color="auto" w:fill="FFFFFF"/>
        </w:rPr>
        <w:t xml:space="preserve">piedāvā laivu nomu atpūtas izbraucieniem vai makšķerēšanai, kā arī katamarānu, elektrokatamarānu, plosta un pirts nomu. Apmeklētājiem pieejama kafejnīca un bārs. </w:t>
      </w:r>
    </w:p>
    <w:p w:rsidRPr="00B71987" w:rsidR="0051020C" w:rsidP="0051020C" w:rsidRDefault="0051020C" w14:paraId="3A8918FE" w14:textId="77777777">
      <w:pPr>
        <w:jc w:val="both"/>
        <w:rPr>
          <w:u w:val="single"/>
        </w:rPr>
      </w:pPr>
    </w:p>
    <w:p w:rsidRPr="00B71987" w:rsidR="0051020C" w:rsidP="0051020C" w:rsidRDefault="58796857" w14:paraId="38909BF8" w14:textId="7CF1F2FD">
      <w:pPr>
        <w:rPr>
          <w:shd w:val="clear" w:color="auto" w:fill="FFFFFF"/>
        </w:rPr>
      </w:pPr>
      <w:r w:rsidRPr="00B71987">
        <w:rPr>
          <w:u w:val="single"/>
          <w:shd w:val="clear" w:color="auto" w:fill="FFFFFF"/>
        </w:rPr>
        <w:t>“Vējš matos Liepāja”</w:t>
      </w:r>
      <w:r w:rsidRPr="00B71987">
        <w:rPr>
          <w:shd w:val="clear" w:color="auto" w:fill="FFFFFF"/>
        </w:rPr>
        <w:t xml:space="preserve"> </w:t>
      </w:r>
      <w:r w:rsidRPr="00B71987" w:rsidR="132856C5">
        <w:t>–</w:t>
      </w:r>
      <w:r w:rsidRPr="00B71987">
        <w:rPr>
          <w:shd w:val="clear" w:color="auto" w:fill="FFFFFF"/>
        </w:rPr>
        <w:t xml:space="preserve"> </w:t>
      </w:r>
      <w:r w:rsidRPr="00B71987" w:rsidR="4F4C5CBE">
        <w:rPr>
          <w:shd w:val="clear" w:color="auto" w:fill="FFFFFF"/>
        </w:rPr>
        <w:t>i</w:t>
      </w:r>
      <w:r w:rsidRPr="00B71987">
        <w:rPr>
          <w:shd w:val="clear" w:color="auto" w:fill="FFFFFF"/>
        </w:rPr>
        <w:t>zbraucieni ar kuteri pa Liepājas ezeru, tirdzniecības kanāliem, Baltijas jūru.</w:t>
      </w:r>
      <w:r w:rsidRPr="00B71987">
        <w:t xml:space="preserve"> </w:t>
      </w:r>
      <w:r w:rsidRPr="00B71987">
        <w:rPr>
          <w:shd w:val="clear" w:color="auto" w:fill="FFFFFF"/>
        </w:rPr>
        <w:t>Wakeboardings, atrakcijas uz pūšļa un ekskursijas.</w:t>
      </w:r>
    </w:p>
    <w:p w:rsidRPr="00B71987" w:rsidR="0051020C" w:rsidP="0051020C" w:rsidRDefault="0051020C" w14:paraId="1EBC4ED0" w14:textId="77777777">
      <w:pPr>
        <w:jc w:val="both"/>
      </w:pPr>
    </w:p>
    <w:p w:rsidRPr="00B71987" w:rsidR="0051020C" w:rsidP="0051020C" w:rsidRDefault="58796857" w14:paraId="3928539C" w14:textId="2F0C53F1">
      <w:pPr>
        <w:jc w:val="both"/>
        <w:rPr>
          <w:shd w:val="clear" w:color="auto" w:fill="FFFFFF"/>
        </w:rPr>
      </w:pPr>
      <w:r w:rsidRPr="00B71987">
        <w:rPr>
          <w:u w:val="single"/>
          <w:shd w:val="clear" w:color="auto" w:fill="FFFFFF"/>
        </w:rPr>
        <w:t>Liepājas SUP skola, Atteku salā</w:t>
      </w:r>
      <w:r w:rsidRPr="00B71987">
        <w:rPr>
          <w:shd w:val="clear" w:color="auto" w:fill="FFFFFF"/>
        </w:rPr>
        <w:t xml:space="preserve"> </w:t>
      </w:r>
      <w:r w:rsidRPr="00B71987" w:rsidR="3F35062F">
        <w:t>–</w:t>
      </w:r>
      <w:r w:rsidRPr="00B71987">
        <w:rPr>
          <w:shd w:val="clear" w:color="auto" w:fill="FFFFFF"/>
        </w:rPr>
        <w:t xml:space="preserve"> </w:t>
      </w:r>
      <w:r w:rsidRPr="00B71987" w:rsidR="7BBBABD6">
        <w:rPr>
          <w:shd w:val="clear" w:color="auto" w:fill="FFFFFF"/>
        </w:rPr>
        <w:t>a</w:t>
      </w:r>
      <w:r w:rsidRPr="00B71987">
        <w:rPr>
          <w:shd w:val="clear" w:color="auto" w:fill="FFFFFF"/>
        </w:rPr>
        <w:t xml:space="preserve">pmācības airēšanā ar SUP dēli. Izbraucieni, nobraucieni, saullēkta sagaidīšana uz ūdens, airēšana saulrietā. </w:t>
      </w:r>
    </w:p>
    <w:p w:rsidRPr="00B71987" w:rsidR="0051020C" w:rsidP="0051020C" w:rsidRDefault="0051020C" w14:paraId="5B1C5D8A" w14:textId="77777777">
      <w:pPr>
        <w:jc w:val="both"/>
        <w:rPr>
          <w:u w:val="single"/>
          <w:shd w:val="clear" w:color="auto" w:fill="FFFFFF"/>
        </w:rPr>
      </w:pPr>
    </w:p>
    <w:p w:rsidRPr="00B71987" w:rsidR="0051020C" w:rsidP="0051020C" w:rsidRDefault="58796857" w14:paraId="6A3D571D" w14:textId="0813269E">
      <w:pPr>
        <w:jc w:val="both"/>
        <w:rPr>
          <w:shd w:val="clear" w:color="auto" w:fill="FFFFFF"/>
        </w:rPr>
      </w:pPr>
      <w:r w:rsidRPr="00B71987">
        <w:rPr>
          <w:u w:val="single"/>
          <w:shd w:val="clear" w:color="auto" w:fill="FFFFFF"/>
        </w:rPr>
        <w:t>SIA Piestātne 85. Vecā ostmala 39, jahtu osta</w:t>
      </w:r>
      <w:r w:rsidRPr="00B71987">
        <w:rPr>
          <w:shd w:val="clear" w:color="auto" w:fill="FFFFFF"/>
        </w:rPr>
        <w:t xml:space="preserve"> </w:t>
      </w:r>
      <w:r w:rsidRPr="00B71987" w:rsidR="3EFEF655">
        <w:t>–</w:t>
      </w:r>
      <w:r w:rsidRPr="00B71987">
        <w:rPr>
          <w:shd w:val="clear" w:color="auto" w:fill="FFFFFF"/>
        </w:rPr>
        <w:t xml:space="preserve"> organizē braucienus ar liellaivu, kuru laikā sniedz klientiem audio un video informāciju par ezera vēsturi, tajā mītošām zivīm un putniem, zvejniecību ezerā, tā saistību ar pilsētas un reģiona attīstību.</w:t>
      </w:r>
    </w:p>
    <w:p w:rsidRPr="00B71987" w:rsidR="0051020C" w:rsidP="0051020C" w:rsidRDefault="0051020C" w14:paraId="4E43E786" w14:textId="77777777">
      <w:pPr>
        <w:jc w:val="both"/>
        <w:rPr>
          <w:u w:val="single"/>
          <w:shd w:val="clear" w:color="auto" w:fill="FFFFFF"/>
        </w:rPr>
      </w:pPr>
    </w:p>
    <w:p w:rsidRPr="00B71987" w:rsidR="0051020C" w:rsidP="0051020C" w:rsidRDefault="58796857" w14:paraId="1E15E06A" w14:textId="019FE4F3">
      <w:pPr>
        <w:jc w:val="both"/>
        <w:rPr>
          <w:u w:val="single"/>
        </w:rPr>
      </w:pPr>
      <w:r w:rsidRPr="00B71987">
        <w:rPr>
          <w:u w:val="single"/>
        </w:rPr>
        <w:t xml:space="preserve">“Kubs”, </w:t>
      </w:r>
      <w:r w:rsidRPr="00B71987">
        <w:rPr>
          <w:u w:val="single"/>
          <w:shd w:val="clear" w:color="auto" w:fill="FFFFFF"/>
        </w:rPr>
        <w:t>Zirgu sala 2a</w:t>
      </w:r>
      <w:r w:rsidRPr="00B71987">
        <w:t xml:space="preserve"> </w:t>
      </w:r>
      <w:r w:rsidRPr="00B71987" w:rsidR="107DB989">
        <w:t>–</w:t>
      </w:r>
      <w:r w:rsidRPr="00B71987">
        <w:t xml:space="preserve"> </w:t>
      </w:r>
      <w:r w:rsidRPr="00B71987" w:rsidR="1BE96D5A">
        <w:t>k</w:t>
      </w:r>
      <w:r w:rsidRPr="00B71987">
        <w:t xml:space="preserve">atamarānu, SUP dēļu un laivu noma, kafejnīca un bārs. </w:t>
      </w:r>
    </w:p>
    <w:p w:rsidRPr="00B71987" w:rsidR="0051020C" w:rsidP="0051020C" w:rsidRDefault="0051020C" w14:paraId="1B1C953E" w14:textId="77777777">
      <w:pPr>
        <w:jc w:val="both"/>
        <w:rPr>
          <w:shd w:val="clear" w:color="auto" w:fill="FFFFFF"/>
        </w:rPr>
      </w:pPr>
      <w:r w:rsidRPr="00B71987">
        <w:t xml:space="preserve">Saskaņā ar </w:t>
      </w:r>
      <w:hyperlink w:history="1" r:id="rId72">
        <w:r w:rsidRPr="00B71987">
          <w:rPr>
            <w:rStyle w:val="Hyperlink"/>
            <w:i/>
          </w:rPr>
          <w:t>https://liepaja.travel/</w:t>
        </w:r>
      </w:hyperlink>
      <w:r w:rsidRPr="00B71987">
        <w:rPr>
          <w:i/>
        </w:rPr>
        <w:t xml:space="preserve"> </w:t>
      </w:r>
      <w:r w:rsidRPr="00B71987">
        <w:t>portālā pieejamo informāciju, laivu, katamarānu un SUP dēļu nomu lietošanai Liepājas ezerā piedāvā arī vairāki citi pakalpojumu sniedzēji – “Aqua joy Liepāja”, “Water fun Liepaja”, “Atvars laivas”, “Niknās laivas”, “Sofijas laivas”, “Krastiņu laivu noma”, un “</w:t>
      </w:r>
      <w:r w:rsidRPr="00B71987">
        <w:rPr>
          <w:shd w:val="clear" w:color="auto" w:fill="FFFFFF"/>
        </w:rPr>
        <w:t>Remo laivas”.</w:t>
      </w:r>
    </w:p>
    <w:p w:rsidRPr="00B71987" w:rsidR="0051020C" w:rsidP="0051020C" w:rsidRDefault="0051020C" w14:paraId="329635DA" w14:textId="77777777">
      <w:pPr>
        <w:jc w:val="both"/>
        <w:rPr>
          <w:shd w:val="clear" w:color="auto" w:fill="FFFFFF"/>
        </w:rPr>
      </w:pPr>
    </w:p>
    <w:p w:rsidRPr="00B71987" w:rsidR="0051020C" w:rsidP="0051020C" w:rsidRDefault="0051020C" w14:paraId="479CCD3A" w14:textId="77777777">
      <w:pPr>
        <w:jc w:val="both"/>
        <w:rPr>
          <w:b/>
          <w:i/>
        </w:rPr>
      </w:pPr>
      <w:r w:rsidRPr="00B71987">
        <w:rPr>
          <w:b/>
          <w:i/>
        </w:rPr>
        <w:t>Ieteikumi apsaimniekošanas pasākumiem</w:t>
      </w:r>
    </w:p>
    <w:p w:rsidRPr="00B71987" w:rsidR="0051020C" w:rsidP="0051020C" w:rsidRDefault="0051020C" w14:paraId="657A0C86" w14:textId="77777777">
      <w:pPr>
        <w:jc w:val="both"/>
      </w:pPr>
    </w:p>
    <w:p w:rsidRPr="00B71987" w:rsidR="0051020C" w:rsidP="0051020C" w:rsidRDefault="0051020C" w14:paraId="163F6472" w14:textId="77777777">
      <w:pPr>
        <w:jc w:val="both"/>
      </w:pPr>
      <w:r w:rsidRPr="00B71987">
        <w:t xml:space="preserve">DA plāna izstrādes ietvaros veikts DL teritorijā esošo dabas tūrisma un izziņas infrastruktūras objektu izvērtējums. Vērtējot kopumā, DL teritorijā izveidotā tūrisma un rekreācijas infrastruktūra ir labā kvalitātē un tiek atbilstošā veidā apsaimniekota. Atsevišķos objektos rekomendējama esošās infrastruktūras pilnveidošana, modifikācija vai papildināšana. Veiktā izvērtējuma dati apkopoti 3.3.2.1. tabulā. </w:t>
      </w:r>
    </w:p>
    <w:p w:rsidRPr="00B71987" w:rsidR="0051020C" w:rsidP="0051020C" w:rsidRDefault="0051020C" w14:paraId="18FD353F" w14:textId="77777777">
      <w:pPr>
        <w:jc w:val="both"/>
      </w:pPr>
    </w:p>
    <w:p w:rsidRPr="00B71987" w:rsidR="0051020C" w:rsidP="0051020C" w:rsidRDefault="0051020C" w14:paraId="44F05E78" w14:textId="77777777">
      <w:pPr>
        <w:jc w:val="both"/>
      </w:pPr>
      <w:r w:rsidRPr="00B71987">
        <w:t>Uz atpūtas un tūrisma attīstību, kā arī ar to saistītās infrastruktūras uzturēšanu un  apsaimniekošanu  attiecināmi pasākumi apkopoti DA plāna 5.3. apakšnodaļā.</w:t>
      </w:r>
      <w:r w:rsidRPr="00B71987">
        <w:rPr>
          <w:iCs/>
          <w:sz w:val="20"/>
          <w:szCs w:val="20"/>
        </w:rPr>
        <w:t xml:space="preserve"> </w:t>
      </w:r>
      <w:r w:rsidRPr="00B71987">
        <w:rPr>
          <w:iCs/>
        </w:rPr>
        <w:t xml:space="preserve">Apsaimniekošanas pasākumi </w:t>
      </w:r>
      <w:r w:rsidRPr="00B71987">
        <w:t xml:space="preserve">izstrādāti, ņemot vērā DA plāna izstrādes ietvaros saņemtos priekšlikumus, dabas ekspertu atzinumos ietvertos nosacījumus un rekomendācijas, kā arī konsultatīvās grupas pārstāvju viedokli. </w:t>
      </w:r>
    </w:p>
    <w:p w:rsidRPr="00B71987" w:rsidR="0051020C" w:rsidP="0051020C" w:rsidRDefault="0051020C" w14:paraId="5464FE5B" w14:textId="77777777">
      <w:pPr>
        <w:jc w:val="both"/>
      </w:pPr>
    </w:p>
    <w:p w:rsidRPr="00B71987" w:rsidR="0051020C" w:rsidP="0051020C" w:rsidRDefault="0051020C" w14:paraId="364A0BC3" w14:textId="615D88C1">
      <w:pPr>
        <w:jc w:val="both"/>
        <w:rPr>
          <w:b/>
          <w:i/>
          <w:sz w:val="20"/>
          <w:szCs w:val="20"/>
        </w:rPr>
      </w:pPr>
      <w:r w:rsidRPr="00B71987">
        <w:rPr>
          <w:i/>
          <w:sz w:val="20"/>
          <w:szCs w:val="20"/>
        </w:rPr>
        <w:t xml:space="preserve">3.3.2.1. tabula. </w:t>
      </w:r>
      <w:r w:rsidRPr="00B71987">
        <w:rPr>
          <w:b/>
          <w:i/>
          <w:sz w:val="20"/>
          <w:szCs w:val="20"/>
        </w:rPr>
        <w:t>DL teritorijā esošo dabas tūrisma un izziņas infrastruktūras objektu izvērtējums</w:t>
      </w:r>
    </w:p>
    <w:tbl>
      <w:tblPr>
        <w:tblW w:w="10069"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67"/>
        <w:gridCol w:w="1423"/>
        <w:gridCol w:w="2268"/>
        <w:gridCol w:w="1843"/>
        <w:gridCol w:w="1842"/>
        <w:gridCol w:w="2126"/>
      </w:tblGrid>
      <w:tr w:rsidRPr="00B71987" w:rsidR="0051020C" w:rsidTr="217FF15C" w14:paraId="5DB7128E" w14:textId="77777777">
        <w:trPr>
          <w:trHeight w:val="968"/>
        </w:trPr>
        <w:tc>
          <w:tcPr>
            <w:tcW w:w="567" w:type="dxa"/>
            <w:vMerge w:val="restart"/>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hideMark/>
          </w:tcPr>
          <w:p w:rsidRPr="00B71987" w:rsidR="0051020C" w:rsidP="00382E16" w:rsidRDefault="0051020C" w14:paraId="51B214AD" w14:textId="77777777">
            <w:pPr>
              <w:jc w:val="center"/>
              <w:rPr>
                <w:b/>
                <w:sz w:val="20"/>
                <w:szCs w:val="20"/>
              </w:rPr>
            </w:pPr>
            <w:bookmarkStart w:name="_Hlk192582437" w:id="62"/>
            <w:r w:rsidRPr="00B71987">
              <w:rPr>
                <w:b/>
                <w:sz w:val="20"/>
                <w:szCs w:val="20"/>
              </w:rPr>
              <w:t>Nr. p.k.</w:t>
            </w:r>
          </w:p>
        </w:tc>
        <w:tc>
          <w:tcPr>
            <w:tcW w:w="1423" w:type="dxa"/>
            <w:vMerge w:val="restart"/>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hideMark/>
          </w:tcPr>
          <w:p w:rsidRPr="00B71987" w:rsidR="0051020C" w:rsidP="00382E16" w:rsidRDefault="0051020C" w14:paraId="37D00CB6" w14:textId="77777777">
            <w:pPr>
              <w:jc w:val="center"/>
              <w:rPr>
                <w:b/>
                <w:sz w:val="20"/>
                <w:szCs w:val="20"/>
              </w:rPr>
            </w:pPr>
            <w:r w:rsidRPr="00B71987">
              <w:rPr>
                <w:b/>
                <w:sz w:val="20"/>
                <w:szCs w:val="20"/>
              </w:rPr>
              <w:t>Objekta nosaukums</w:t>
            </w:r>
          </w:p>
        </w:tc>
        <w:tc>
          <w:tcPr>
            <w:tcW w:w="2268" w:type="dxa"/>
            <w:vMerge w:val="restart"/>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tcPr>
          <w:p w:rsidRPr="00B71987" w:rsidR="0051020C" w:rsidP="00382E16" w:rsidRDefault="0051020C" w14:paraId="4384701E" w14:textId="77777777">
            <w:pPr>
              <w:jc w:val="center"/>
              <w:rPr>
                <w:b/>
                <w:sz w:val="20"/>
                <w:szCs w:val="20"/>
              </w:rPr>
            </w:pPr>
            <w:r w:rsidRPr="00B71987">
              <w:rPr>
                <w:b/>
                <w:sz w:val="20"/>
                <w:szCs w:val="20"/>
              </w:rPr>
              <w:t>Pašreizējā objekta kvalitāte</w:t>
            </w:r>
          </w:p>
          <w:p w:rsidRPr="00B71987" w:rsidR="0051020C" w:rsidP="00382E16" w:rsidRDefault="0051020C" w14:paraId="4ACE0C1C" w14:textId="77777777">
            <w:pPr>
              <w:jc w:val="center"/>
              <w:rPr>
                <w:b/>
                <w:sz w:val="20"/>
                <w:szCs w:val="20"/>
              </w:rPr>
            </w:pPr>
          </w:p>
          <w:p w:rsidRPr="00B71987" w:rsidR="0051020C" w:rsidP="00382E16" w:rsidRDefault="0051020C" w14:paraId="5DB36683" w14:textId="77777777">
            <w:pPr>
              <w:jc w:val="center"/>
              <w:rPr>
                <w:b/>
                <w:sz w:val="20"/>
                <w:szCs w:val="20"/>
              </w:rPr>
            </w:pPr>
            <w:r w:rsidRPr="00B71987">
              <w:rPr>
                <w:b/>
                <w:sz w:val="20"/>
                <w:szCs w:val="20"/>
              </w:rPr>
              <w:t>Laba/slikta/apmierinoša (īss skaidrojums)</w:t>
            </w:r>
          </w:p>
        </w:tc>
        <w:tc>
          <w:tcPr>
            <w:tcW w:w="1843" w:type="dxa"/>
            <w:vMerge w:val="restart"/>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hideMark/>
          </w:tcPr>
          <w:p w:rsidRPr="00B71987" w:rsidR="0051020C" w:rsidP="00382E16" w:rsidRDefault="0051020C" w14:paraId="46708F59" w14:textId="77777777">
            <w:pPr>
              <w:jc w:val="center"/>
              <w:rPr>
                <w:b/>
                <w:sz w:val="20"/>
                <w:szCs w:val="20"/>
              </w:rPr>
            </w:pPr>
            <w:r w:rsidRPr="00B71987">
              <w:rPr>
                <w:b/>
                <w:sz w:val="20"/>
                <w:szCs w:val="20"/>
              </w:rPr>
              <w:t>Vai sasniegts mērķis, kam objekta izveide ir kalpojusi/ mērķa sasniegšanas efektivitāte.</w:t>
            </w:r>
          </w:p>
          <w:p w:rsidRPr="00B71987" w:rsidR="0051020C" w:rsidP="00382E16" w:rsidRDefault="0051020C" w14:paraId="6738286A" w14:textId="77777777">
            <w:pPr>
              <w:jc w:val="center"/>
              <w:rPr>
                <w:b/>
                <w:sz w:val="20"/>
                <w:szCs w:val="20"/>
              </w:rPr>
            </w:pPr>
            <w:r w:rsidRPr="00B71987">
              <w:rPr>
                <w:b/>
                <w:sz w:val="20"/>
                <w:szCs w:val="20"/>
              </w:rPr>
              <w:t>Ir/nav (īss skaidrojums, apraksts)</w:t>
            </w:r>
          </w:p>
        </w:tc>
        <w:tc>
          <w:tcPr>
            <w:tcW w:w="1842" w:type="dxa"/>
            <w:vMerge w:val="restart"/>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tcPr>
          <w:p w:rsidRPr="00B71987" w:rsidR="0051020C" w:rsidP="00382E16" w:rsidRDefault="0051020C" w14:paraId="7073579A" w14:textId="77777777">
            <w:pPr>
              <w:jc w:val="center"/>
              <w:rPr>
                <w:b/>
                <w:sz w:val="20"/>
                <w:szCs w:val="20"/>
              </w:rPr>
            </w:pPr>
            <w:r w:rsidRPr="00B71987">
              <w:rPr>
                <w:b/>
                <w:sz w:val="20"/>
                <w:szCs w:val="20"/>
              </w:rPr>
              <w:t>Objekta uzturēšana un apsaimniekošana</w:t>
            </w:r>
          </w:p>
          <w:p w:rsidRPr="00B71987" w:rsidR="0051020C" w:rsidP="00382E16" w:rsidRDefault="0051020C" w14:paraId="13F49AC5" w14:textId="77777777">
            <w:pPr>
              <w:jc w:val="center"/>
              <w:rPr>
                <w:b/>
                <w:sz w:val="20"/>
                <w:szCs w:val="20"/>
              </w:rPr>
            </w:pPr>
          </w:p>
          <w:p w:rsidRPr="00B71987" w:rsidR="0051020C" w:rsidP="00382E16" w:rsidRDefault="0051020C" w14:paraId="29E239BB" w14:textId="77777777">
            <w:pPr>
              <w:jc w:val="center"/>
              <w:rPr>
                <w:b/>
                <w:sz w:val="20"/>
                <w:szCs w:val="20"/>
              </w:rPr>
            </w:pPr>
            <w:r w:rsidRPr="00B71987">
              <w:rPr>
                <w:b/>
                <w:sz w:val="20"/>
                <w:szCs w:val="20"/>
              </w:rPr>
              <w:t>Tiek/netiek veikta</w:t>
            </w:r>
          </w:p>
          <w:p w:rsidRPr="00B71987" w:rsidR="0051020C" w:rsidP="00382E16" w:rsidRDefault="0051020C" w14:paraId="66CD7D51" w14:textId="77777777">
            <w:pPr>
              <w:jc w:val="center"/>
              <w:rPr>
                <w:b/>
                <w:sz w:val="20"/>
                <w:szCs w:val="20"/>
              </w:rPr>
            </w:pPr>
            <w:r w:rsidRPr="00B71987">
              <w:rPr>
                <w:b/>
                <w:sz w:val="20"/>
                <w:szCs w:val="20"/>
              </w:rPr>
              <w:t>(īss apraksts, kurš veic, regularitāte)</w:t>
            </w:r>
          </w:p>
        </w:tc>
        <w:tc>
          <w:tcPr>
            <w:tcW w:w="2126" w:type="dxa"/>
            <w:vMerge w:val="restart"/>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hideMark/>
          </w:tcPr>
          <w:p w:rsidRPr="00B71987" w:rsidR="0051020C" w:rsidP="00382E16" w:rsidRDefault="0051020C" w14:paraId="744D8A14" w14:textId="77777777">
            <w:pPr>
              <w:jc w:val="center"/>
              <w:rPr>
                <w:b/>
                <w:sz w:val="20"/>
                <w:szCs w:val="20"/>
              </w:rPr>
            </w:pPr>
            <w:r w:rsidRPr="00B71987">
              <w:rPr>
                <w:b/>
                <w:sz w:val="20"/>
                <w:szCs w:val="20"/>
              </w:rPr>
              <w:t>Ieteikumi turpmākajai objekta apsaimniekošanai</w:t>
            </w:r>
          </w:p>
        </w:tc>
      </w:tr>
      <w:tr w:rsidRPr="00B71987" w:rsidR="0051020C" w:rsidTr="217FF15C" w14:paraId="281A888E" w14:textId="77777777">
        <w:trPr>
          <w:trHeight w:val="509"/>
        </w:trPr>
        <w:tc>
          <w:tcPr>
            <w:tcW w:w="567" w:type="dxa"/>
            <w:vMerge/>
            <w:vAlign w:val="center"/>
            <w:hideMark/>
          </w:tcPr>
          <w:p w:rsidRPr="00B71987" w:rsidR="0051020C" w:rsidP="00382E16" w:rsidRDefault="0051020C" w14:paraId="534FC400" w14:textId="77777777">
            <w:pPr>
              <w:rPr>
                <w:sz w:val="20"/>
                <w:szCs w:val="20"/>
              </w:rPr>
            </w:pPr>
          </w:p>
        </w:tc>
        <w:tc>
          <w:tcPr>
            <w:tcW w:w="1423" w:type="dxa"/>
            <w:vMerge/>
            <w:vAlign w:val="center"/>
            <w:hideMark/>
          </w:tcPr>
          <w:p w:rsidRPr="00B71987" w:rsidR="0051020C" w:rsidP="00382E16" w:rsidRDefault="0051020C" w14:paraId="361F1BDA" w14:textId="77777777">
            <w:pPr>
              <w:rPr>
                <w:sz w:val="20"/>
                <w:szCs w:val="20"/>
              </w:rPr>
            </w:pPr>
          </w:p>
        </w:tc>
        <w:tc>
          <w:tcPr>
            <w:tcW w:w="2268" w:type="dxa"/>
            <w:vMerge/>
            <w:vAlign w:val="center"/>
            <w:hideMark/>
          </w:tcPr>
          <w:p w:rsidRPr="00B71987" w:rsidR="0051020C" w:rsidP="00382E16" w:rsidRDefault="0051020C" w14:paraId="627C4A97" w14:textId="77777777">
            <w:pPr>
              <w:rPr>
                <w:sz w:val="20"/>
                <w:szCs w:val="20"/>
              </w:rPr>
            </w:pPr>
          </w:p>
        </w:tc>
        <w:tc>
          <w:tcPr>
            <w:tcW w:w="1843" w:type="dxa"/>
            <w:vMerge/>
            <w:vAlign w:val="center"/>
            <w:hideMark/>
          </w:tcPr>
          <w:p w:rsidRPr="00B71987" w:rsidR="0051020C" w:rsidP="00382E16" w:rsidRDefault="0051020C" w14:paraId="55467F3C" w14:textId="77777777">
            <w:pPr>
              <w:rPr>
                <w:sz w:val="20"/>
                <w:szCs w:val="20"/>
              </w:rPr>
            </w:pPr>
          </w:p>
        </w:tc>
        <w:tc>
          <w:tcPr>
            <w:tcW w:w="1842" w:type="dxa"/>
            <w:vMerge/>
            <w:vAlign w:val="center"/>
            <w:hideMark/>
          </w:tcPr>
          <w:p w:rsidRPr="00B71987" w:rsidR="0051020C" w:rsidP="00382E16" w:rsidRDefault="0051020C" w14:paraId="0C8C0EB8" w14:textId="77777777">
            <w:pPr>
              <w:rPr>
                <w:sz w:val="20"/>
                <w:szCs w:val="20"/>
              </w:rPr>
            </w:pPr>
          </w:p>
        </w:tc>
        <w:tc>
          <w:tcPr>
            <w:tcW w:w="2126" w:type="dxa"/>
            <w:vMerge/>
            <w:vAlign w:val="center"/>
            <w:hideMark/>
          </w:tcPr>
          <w:p w:rsidRPr="00B71987" w:rsidR="0051020C" w:rsidP="00382E16" w:rsidRDefault="0051020C" w14:paraId="741D6E39" w14:textId="77777777">
            <w:pPr>
              <w:rPr>
                <w:sz w:val="20"/>
                <w:szCs w:val="20"/>
              </w:rPr>
            </w:pPr>
          </w:p>
        </w:tc>
      </w:tr>
      <w:tr w:rsidRPr="00B71987" w:rsidR="0051020C" w:rsidTr="217FF15C" w14:paraId="42465980" w14:textId="77777777">
        <w:tc>
          <w:tcPr>
            <w:tcW w:w="567" w:type="dxa"/>
            <w:tcBorders>
              <w:top w:val="single" w:color="auto" w:sz="4" w:space="0"/>
              <w:left w:val="single" w:color="auto" w:sz="4" w:space="0"/>
              <w:bottom w:val="single" w:color="auto" w:sz="4" w:space="0"/>
              <w:right w:val="single" w:color="auto" w:sz="4" w:space="0"/>
            </w:tcBorders>
            <w:hideMark/>
          </w:tcPr>
          <w:p w:rsidRPr="00B71987" w:rsidR="0051020C" w:rsidP="00436C0C" w:rsidRDefault="0051020C" w14:paraId="1CF56F34" w14:textId="77777777">
            <w:pPr>
              <w:pStyle w:val="ListParagraph"/>
              <w:numPr>
                <w:ilvl w:val="0"/>
                <w:numId w:val="28"/>
              </w:numPr>
              <w:jc w:val="both"/>
              <w:rPr>
                <w:rFonts w:ascii="Times New Roman" w:hAnsi="Times New Roman" w:cs="Times New Roman"/>
                <w:sz w:val="20"/>
                <w:szCs w:val="20"/>
                <w:lang w:val="lv-LV"/>
              </w:rPr>
            </w:pPr>
          </w:p>
        </w:tc>
        <w:tc>
          <w:tcPr>
            <w:tcW w:w="1423" w:type="dxa"/>
            <w:tcBorders>
              <w:top w:val="single" w:color="auto" w:sz="4" w:space="0"/>
              <w:left w:val="single" w:color="auto" w:sz="4" w:space="0"/>
              <w:bottom w:val="single" w:color="auto" w:sz="4" w:space="0"/>
              <w:right w:val="single" w:color="auto" w:sz="4" w:space="0"/>
            </w:tcBorders>
            <w:hideMark/>
          </w:tcPr>
          <w:p w:rsidRPr="00B71987" w:rsidR="0051020C" w:rsidP="00382E16" w:rsidRDefault="0051020C" w14:paraId="0EB7D989" w14:textId="77777777">
            <w:pPr>
              <w:jc w:val="both"/>
              <w:rPr>
                <w:sz w:val="20"/>
                <w:szCs w:val="20"/>
              </w:rPr>
            </w:pPr>
            <w:r w:rsidRPr="00B71987">
              <w:rPr>
                <w:rStyle w:val="Strong"/>
                <w:rFonts w:eastAsia="Calibri"/>
                <w:color w:val="000000" w:themeColor="text1"/>
                <w:sz w:val="20"/>
                <w:szCs w:val="20"/>
                <w:bdr w:val="none" w:color="auto" w:sz="0" w:space="0" w:frame="1"/>
                <w:shd w:val="clear" w:color="auto" w:fill="FFFFFF"/>
              </w:rPr>
              <w:t>Zirgu salas pastaigu taka</w:t>
            </w:r>
            <w:r w:rsidRPr="00B71987">
              <w:rPr>
                <w:rStyle w:val="Strong"/>
                <w:rFonts w:eastAsia="Calibri"/>
                <w:color w:val="000000" w:themeColor="text1"/>
                <w:sz w:val="20"/>
                <w:szCs w:val="20"/>
                <w:bdr w:val="none" w:color="auto" w:sz="0" w:space="0" w:frame="1"/>
              </w:rPr>
              <w:t xml:space="preserve"> un aktīvās atpūtas komplekss</w:t>
            </w:r>
            <w:r w:rsidRPr="00B71987">
              <w:rPr>
                <w:rStyle w:val="Strong"/>
                <w:rFonts w:eastAsia="Calibri"/>
                <w:color w:val="000000" w:themeColor="text1"/>
                <w:sz w:val="20"/>
                <w:szCs w:val="20"/>
                <w:bdr w:val="none" w:color="auto" w:sz="0" w:space="0" w:frame="1"/>
                <w:shd w:val="clear" w:color="auto" w:fill="FFFFFF"/>
              </w:rPr>
              <w:t xml:space="preserve">  </w:t>
            </w:r>
          </w:p>
        </w:tc>
        <w:tc>
          <w:tcPr>
            <w:tcW w:w="2268" w:type="dxa"/>
            <w:tcBorders>
              <w:top w:val="single" w:color="auto" w:sz="4" w:space="0"/>
              <w:left w:val="single" w:color="auto" w:sz="4" w:space="0"/>
              <w:bottom w:val="single" w:color="auto" w:sz="4" w:space="0"/>
              <w:right w:val="single" w:color="auto" w:sz="4" w:space="0"/>
            </w:tcBorders>
            <w:hideMark/>
          </w:tcPr>
          <w:p w:rsidRPr="00B71987" w:rsidR="0051020C" w:rsidP="00382E16" w:rsidRDefault="0051020C" w14:paraId="3E2126B9" w14:textId="77777777">
            <w:pPr>
              <w:widowControl w:val="0"/>
              <w:autoSpaceDE w:val="0"/>
              <w:autoSpaceDN w:val="0"/>
              <w:adjustRightInd w:val="0"/>
              <w:jc w:val="both"/>
              <w:rPr>
                <w:sz w:val="20"/>
                <w:szCs w:val="20"/>
              </w:rPr>
            </w:pPr>
            <w:r w:rsidRPr="00B71987">
              <w:rPr>
                <w:sz w:val="20"/>
                <w:szCs w:val="20"/>
              </w:rPr>
              <w:t xml:space="preserve">Zirgu sala kā aktīvās atpūtas un dabas izziņas komplekss tiek mērķtiecīgi attīstīts kopš 2018. gada, secīgi realizējot kādu no projekta kārtām. </w:t>
            </w:r>
          </w:p>
          <w:p w:rsidRPr="00B71987" w:rsidR="0051020C" w:rsidP="00382E16" w:rsidRDefault="0051020C" w14:paraId="18D76BC3" w14:textId="77777777">
            <w:pPr>
              <w:widowControl w:val="0"/>
              <w:autoSpaceDE w:val="0"/>
              <w:autoSpaceDN w:val="0"/>
              <w:adjustRightInd w:val="0"/>
              <w:jc w:val="both"/>
              <w:rPr>
                <w:sz w:val="20"/>
                <w:szCs w:val="20"/>
              </w:rPr>
            </w:pPr>
          </w:p>
          <w:p w:rsidRPr="00B71987" w:rsidR="0051020C" w:rsidP="00382E16" w:rsidRDefault="0051020C" w14:paraId="1B4DE88A" w14:textId="77777777">
            <w:pPr>
              <w:widowControl w:val="0"/>
              <w:autoSpaceDE w:val="0"/>
              <w:autoSpaceDN w:val="0"/>
              <w:adjustRightInd w:val="0"/>
              <w:jc w:val="both"/>
              <w:rPr>
                <w:sz w:val="20"/>
                <w:szCs w:val="20"/>
              </w:rPr>
            </w:pPr>
            <w:r w:rsidRPr="00B71987">
              <w:rPr>
                <w:sz w:val="20"/>
                <w:szCs w:val="20"/>
              </w:rPr>
              <w:t xml:space="preserve">Šo dabas tūrisma objektu </w:t>
            </w:r>
          </w:p>
          <w:p w:rsidRPr="00B71987" w:rsidR="0051020C" w:rsidP="00382E16" w:rsidRDefault="58796857" w14:paraId="16DEC1AA" w14:textId="389FDB75">
            <w:pPr>
              <w:widowControl w:val="0"/>
              <w:autoSpaceDE w:val="0"/>
              <w:autoSpaceDN w:val="0"/>
              <w:adjustRightInd w:val="0"/>
              <w:jc w:val="both"/>
              <w:rPr>
                <w:sz w:val="20"/>
                <w:szCs w:val="20"/>
              </w:rPr>
            </w:pPr>
            <w:r w:rsidRPr="217FF15C">
              <w:rPr>
                <w:sz w:val="20"/>
                <w:szCs w:val="20"/>
              </w:rPr>
              <w:t xml:space="preserve">papildina dažādi aktīvās atpūtas elementi </w:t>
            </w:r>
            <w:r w:rsidR="0F075D06">
              <w:t>–</w:t>
            </w:r>
            <w:r w:rsidRPr="217FF15C">
              <w:rPr>
                <w:sz w:val="20"/>
                <w:szCs w:val="20"/>
              </w:rPr>
              <w:t xml:space="preserve">  skrituļošanas trase, velo celiņš u.c.</w:t>
            </w:r>
          </w:p>
          <w:p w:rsidRPr="00B71987" w:rsidR="0051020C" w:rsidP="00382E16" w:rsidRDefault="0051020C" w14:paraId="7AB84DD4" w14:textId="77777777">
            <w:pPr>
              <w:widowControl w:val="0"/>
              <w:autoSpaceDE w:val="0"/>
              <w:autoSpaceDN w:val="0"/>
              <w:adjustRightInd w:val="0"/>
              <w:jc w:val="both"/>
              <w:rPr>
                <w:sz w:val="20"/>
                <w:szCs w:val="20"/>
              </w:rPr>
            </w:pPr>
          </w:p>
          <w:p w:rsidRPr="00B71987" w:rsidR="0051020C" w:rsidP="00382E16" w:rsidRDefault="0051020C" w14:paraId="0B8EAB44" w14:textId="77777777">
            <w:pPr>
              <w:widowControl w:val="0"/>
              <w:autoSpaceDE w:val="0"/>
              <w:autoSpaceDN w:val="0"/>
              <w:adjustRightInd w:val="0"/>
              <w:jc w:val="both"/>
              <w:rPr>
                <w:sz w:val="20"/>
                <w:szCs w:val="20"/>
              </w:rPr>
            </w:pPr>
            <w:r w:rsidRPr="00B71987">
              <w:rPr>
                <w:sz w:val="20"/>
                <w:szCs w:val="20"/>
              </w:rPr>
              <w:t>Objekta pašreizējā kvalitāte vērtējama kā laba.</w:t>
            </w:r>
          </w:p>
        </w:tc>
        <w:tc>
          <w:tcPr>
            <w:tcW w:w="1843" w:type="dxa"/>
            <w:tcBorders>
              <w:top w:val="single" w:color="auto" w:sz="4" w:space="0"/>
              <w:left w:val="single" w:color="auto" w:sz="4" w:space="0"/>
              <w:bottom w:val="single" w:color="auto" w:sz="4" w:space="0"/>
              <w:right w:val="single" w:color="auto" w:sz="4" w:space="0"/>
            </w:tcBorders>
            <w:hideMark/>
          </w:tcPr>
          <w:p w:rsidRPr="00B71987" w:rsidR="0051020C" w:rsidP="00382E16" w:rsidRDefault="0051020C" w14:paraId="7B4CFCE2" w14:textId="77777777">
            <w:pPr>
              <w:jc w:val="both"/>
              <w:rPr>
                <w:color w:val="000000" w:themeColor="text1"/>
                <w:sz w:val="20"/>
                <w:szCs w:val="20"/>
              </w:rPr>
            </w:pPr>
            <w:r w:rsidRPr="00B71987">
              <w:rPr>
                <w:color w:val="000000" w:themeColor="text1"/>
                <w:sz w:val="20"/>
                <w:szCs w:val="20"/>
              </w:rPr>
              <w:t>Mērķis ir sasniegts, teritoriju regulāri apmeklē pilsētas iedzīvotāji un viesi.</w:t>
            </w:r>
          </w:p>
          <w:p w:rsidRPr="00B71987" w:rsidR="0051020C" w:rsidP="00382E16" w:rsidRDefault="0051020C" w14:paraId="538E583F" w14:textId="77777777">
            <w:pPr>
              <w:jc w:val="both"/>
              <w:rPr>
                <w:color w:val="000000" w:themeColor="text1"/>
                <w:sz w:val="20"/>
                <w:szCs w:val="20"/>
              </w:rPr>
            </w:pPr>
          </w:p>
          <w:p w:rsidRPr="00B71987" w:rsidR="0051020C" w:rsidP="00382E16" w:rsidRDefault="0051020C" w14:paraId="16DC4354" w14:textId="77777777">
            <w:pPr>
              <w:jc w:val="both"/>
              <w:rPr>
                <w:sz w:val="20"/>
                <w:szCs w:val="20"/>
              </w:rPr>
            </w:pPr>
            <w:r w:rsidRPr="00B71987">
              <w:rPr>
                <w:color w:val="000000" w:themeColor="text1"/>
                <w:sz w:val="20"/>
                <w:szCs w:val="20"/>
              </w:rPr>
              <w:t>Neskatoties uz lielo apmeklētāju skaitu, izveidotā infrastruktūra ir atbilstoša šādai noslodzei.</w:t>
            </w:r>
          </w:p>
        </w:tc>
        <w:tc>
          <w:tcPr>
            <w:tcW w:w="1842" w:type="dxa"/>
            <w:tcBorders>
              <w:top w:val="single" w:color="auto" w:sz="4" w:space="0"/>
              <w:left w:val="single" w:color="auto" w:sz="4" w:space="0"/>
              <w:bottom w:val="single" w:color="auto" w:sz="4" w:space="0"/>
              <w:right w:val="single" w:color="auto" w:sz="4" w:space="0"/>
            </w:tcBorders>
            <w:hideMark/>
          </w:tcPr>
          <w:p w:rsidRPr="00B71987" w:rsidR="0051020C" w:rsidP="00382E16" w:rsidRDefault="0051020C" w14:paraId="1B0FAA36" w14:textId="77777777">
            <w:pPr>
              <w:jc w:val="both"/>
              <w:rPr>
                <w:sz w:val="20"/>
                <w:szCs w:val="20"/>
              </w:rPr>
            </w:pPr>
            <w:r w:rsidRPr="00B71987">
              <w:rPr>
                <w:color w:val="000000"/>
                <w:sz w:val="20"/>
                <w:szCs w:val="20"/>
                <w:shd w:val="clear" w:color="auto" w:fill="FFFFFF"/>
              </w:rPr>
              <w:t>Objekts tiek regulāri apsaimniekots, uzturēšanu un apsaimniekošanu nodrošina Liepājas valstspilsētas pašvaldība.</w:t>
            </w:r>
          </w:p>
        </w:tc>
        <w:tc>
          <w:tcPr>
            <w:tcW w:w="2126" w:type="dxa"/>
            <w:tcBorders>
              <w:top w:val="single" w:color="auto" w:sz="4" w:space="0"/>
              <w:left w:val="single" w:color="auto" w:sz="4" w:space="0"/>
              <w:bottom w:val="single" w:color="auto" w:sz="4" w:space="0"/>
              <w:right w:val="single" w:color="auto" w:sz="4" w:space="0"/>
            </w:tcBorders>
            <w:hideMark/>
          </w:tcPr>
          <w:p w:rsidRPr="00B71987" w:rsidR="0051020C" w:rsidP="00382E16" w:rsidRDefault="0051020C" w14:paraId="4301920A" w14:textId="77777777">
            <w:pPr>
              <w:jc w:val="both"/>
              <w:rPr>
                <w:sz w:val="20"/>
                <w:szCs w:val="20"/>
              </w:rPr>
            </w:pPr>
            <w:r w:rsidRPr="00B71987">
              <w:rPr>
                <w:sz w:val="20"/>
                <w:szCs w:val="20"/>
              </w:rPr>
              <w:t>Skat. apsaimniekošanas pasākumu Nr. D.3.1.</w:t>
            </w:r>
          </w:p>
          <w:p w:rsidRPr="00B71987" w:rsidR="0051020C" w:rsidP="00382E16" w:rsidRDefault="0051020C" w14:paraId="2E4C5ADB" w14:textId="77777777">
            <w:pPr>
              <w:jc w:val="both"/>
              <w:rPr>
                <w:sz w:val="20"/>
                <w:szCs w:val="20"/>
              </w:rPr>
            </w:pPr>
          </w:p>
        </w:tc>
      </w:tr>
      <w:tr w:rsidRPr="00B71987" w:rsidR="0051020C" w:rsidTr="217FF15C" w14:paraId="3E49575B" w14:textId="77777777">
        <w:tc>
          <w:tcPr>
            <w:tcW w:w="567" w:type="dxa"/>
            <w:tcBorders>
              <w:top w:val="single" w:color="auto" w:sz="4" w:space="0"/>
              <w:left w:val="single" w:color="auto" w:sz="4" w:space="0"/>
              <w:bottom w:val="single" w:color="auto" w:sz="4" w:space="0"/>
              <w:right w:val="single" w:color="auto" w:sz="4" w:space="0"/>
            </w:tcBorders>
          </w:tcPr>
          <w:p w:rsidRPr="00B71987" w:rsidR="0051020C" w:rsidP="00436C0C" w:rsidRDefault="0051020C" w14:paraId="1FE46A74" w14:textId="77777777">
            <w:pPr>
              <w:pStyle w:val="ListParagraph"/>
              <w:numPr>
                <w:ilvl w:val="0"/>
                <w:numId w:val="28"/>
              </w:numPr>
              <w:jc w:val="both"/>
              <w:rPr>
                <w:rFonts w:ascii="Times New Roman" w:hAnsi="Times New Roman" w:cs="Times New Roman"/>
                <w:sz w:val="20"/>
                <w:szCs w:val="20"/>
                <w:lang w:val="lv-LV"/>
              </w:rPr>
            </w:pPr>
          </w:p>
        </w:tc>
        <w:tc>
          <w:tcPr>
            <w:tcW w:w="142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18D4ADA6" w14:textId="77777777">
            <w:pPr>
              <w:jc w:val="both"/>
              <w:rPr>
                <w:rStyle w:val="Strong"/>
                <w:rFonts w:eastAsia="Calibri"/>
                <w:color w:val="000000" w:themeColor="text1"/>
                <w:sz w:val="20"/>
                <w:szCs w:val="20"/>
                <w:bdr w:val="none" w:color="auto" w:sz="0" w:space="0" w:frame="1"/>
                <w:shd w:val="clear" w:color="auto" w:fill="FFFFFF"/>
              </w:rPr>
            </w:pPr>
            <w:r w:rsidRPr="00B71987">
              <w:rPr>
                <w:rStyle w:val="Strong"/>
                <w:rFonts w:eastAsia="Calibri"/>
                <w:color w:val="000000" w:themeColor="text1"/>
                <w:sz w:val="20"/>
                <w:szCs w:val="20"/>
                <w:bdr w:val="none" w:color="auto" w:sz="0" w:space="0" w:frame="1"/>
              </w:rPr>
              <w:t>P</w:t>
            </w:r>
            <w:r w:rsidRPr="00B71987">
              <w:rPr>
                <w:rStyle w:val="Strong"/>
                <w:rFonts w:eastAsia="Calibri"/>
                <w:color w:val="000000" w:themeColor="text1"/>
                <w:sz w:val="20"/>
                <w:szCs w:val="20"/>
                <w:bdr w:val="none" w:color="auto" w:sz="0" w:space="0" w:frame="1"/>
                <w:shd w:val="clear" w:color="auto" w:fill="FFFFFF"/>
              </w:rPr>
              <w:t xml:space="preserve">utnu vērošanas tornis Zirgu salā </w:t>
            </w:r>
          </w:p>
        </w:tc>
        <w:tc>
          <w:tcPr>
            <w:tcW w:w="2268"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3216740D" w14:textId="77777777">
            <w:pPr>
              <w:widowControl w:val="0"/>
              <w:autoSpaceDE w:val="0"/>
              <w:autoSpaceDN w:val="0"/>
              <w:adjustRightInd w:val="0"/>
              <w:jc w:val="both"/>
              <w:rPr>
                <w:sz w:val="20"/>
                <w:szCs w:val="20"/>
              </w:rPr>
            </w:pPr>
            <w:r w:rsidRPr="00B71987">
              <w:rPr>
                <w:sz w:val="20"/>
                <w:szCs w:val="20"/>
              </w:rPr>
              <w:t>Objekta pašreizējā kvalitāte vērtējama kā laba.</w:t>
            </w:r>
          </w:p>
        </w:tc>
        <w:tc>
          <w:tcPr>
            <w:tcW w:w="184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226ED9C9" w14:textId="77777777">
            <w:pPr>
              <w:jc w:val="both"/>
              <w:rPr>
                <w:color w:val="000000" w:themeColor="text1"/>
                <w:sz w:val="20"/>
                <w:szCs w:val="20"/>
              </w:rPr>
            </w:pPr>
            <w:r w:rsidRPr="00B71987">
              <w:rPr>
                <w:color w:val="000000" w:themeColor="text1"/>
                <w:sz w:val="20"/>
                <w:szCs w:val="20"/>
              </w:rPr>
              <w:t>Mērķis ir sasniegts, torni regulāri apmeklē pilsētas iedzīvotāji un viesi, kas apmeklē Zirgu salu.</w:t>
            </w:r>
          </w:p>
          <w:p w:rsidRPr="00B71987" w:rsidR="0051020C" w:rsidP="00382E16" w:rsidRDefault="0051020C" w14:paraId="11A5BD4D" w14:textId="77777777">
            <w:pPr>
              <w:jc w:val="both"/>
              <w:rPr>
                <w:color w:val="000000" w:themeColor="text1"/>
                <w:sz w:val="20"/>
                <w:szCs w:val="20"/>
              </w:rPr>
            </w:pPr>
          </w:p>
          <w:p w:rsidRPr="00B71987" w:rsidR="0051020C" w:rsidP="00382E16" w:rsidRDefault="0051020C" w14:paraId="1E5BFF2D" w14:textId="77777777">
            <w:pPr>
              <w:jc w:val="both"/>
              <w:rPr>
                <w:color w:val="000000" w:themeColor="text1"/>
                <w:sz w:val="20"/>
                <w:szCs w:val="20"/>
              </w:rPr>
            </w:pPr>
            <w:r w:rsidRPr="00B71987">
              <w:rPr>
                <w:color w:val="000000" w:themeColor="text1"/>
                <w:sz w:val="20"/>
                <w:szCs w:val="20"/>
              </w:rPr>
              <w:t xml:space="preserve">Neskatoties uz lielo apmeklētāju skaitu, izveidotā </w:t>
            </w:r>
            <w:r w:rsidRPr="00B71987">
              <w:rPr>
                <w:color w:val="000000" w:themeColor="text1"/>
                <w:sz w:val="20"/>
                <w:szCs w:val="20"/>
              </w:rPr>
              <w:t>infrastruktūra ir atbilstoša šādai noslodzei.</w:t>
            </w:r>
          </w:p>
        </w:tc>
        <w:tc>
          <w:tcPr>
            <w:tcW w:w="1842"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4A5930C5" w14:textId="571237A2">
            <w:pPr>
              <w:jc w:val="both"/>
              <w:rPr>
                <w:color w:val="000000"/>
                <w:sz w:val="20"/>
                <w:szCs w:val="20"/>
                <w:shd w:val="clear" w:color="auto" w:fill="FFFFFF"/>
              </w:rPr>
            </w:pPr>
            <w:r w:rsidRPr="00B71987">
              <w:rPr>
                <w:color w:val="000000"/>
                <w:sz w:val="20"/>
                <w:szCs w:val="20"/>
                <w:shd w:val="clear" w:color="auto" w:fill="FFFFFF"/>
              </w:rPr>
              <w:t xml:space="preserve">Objekts tiek regulāri apsaimniekots, putnu vērošanas torņa uzturēšanu un apsaimniekošanu nodrošina </w:t>
            </w:r>
            <w:r w:rsidR="00C92233">
              <w:rPr>
                <w:sz w:val="20"/>
                <w:szCs w:val="20"/>
                <w:shd w:val="clear" w:color="auto" w:fill="FFFFFF"/>
              </w:rPr>
              <w:t>DAP</w:t>
            </w:r>
            <w:r w:rsidRPr="00B71987">
              <w:rPr>
                <w:sz w:val="20"/>
                <w:szCs w:val="20"/>
                <w:shd w:val="clear" w:color="auto" w:fill="FFFFFF"/>
              </w:rPr>
              <w:t xml:space="preserve">, savukārt pārējo uz Golodova dambja izvietoto tūrisma infrastruktūru uztur </w:t>
            </w:r>
            <w:r w:rsidRPr="00B71987">
              <w:rPr>
                <w:sz w:val="20"/>
                <w:szCs w:val="20"/>
                <w:shd w:val="clear" w:color="auto" w:fill="FFFFFF"/>
              </w:rPr>
              <w:t xml:space="preserve">un apsaimnieko </w:t>
            </w:r>
            <w:r w:rsidRPr="00B71987">
              <w:rPr>
                <w:color w:val="000000"/>
                <w:sz w:val="20"/>
                <w:szCs w:val="20"/>
                <w:shd w:val="clear" w:color="auto" w:fill="FFFFFF"/>
              </w:rPr>
              <w:t>Liepājas valstspilsētas pašvaldība.</w:t>
            </w:r>
          </w:p>
        </w:tc>
        <w:tc>
          <w:tcPr>
            <w:tcW w:w="2126"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5AB0E416" w14:textId="77777777">
            <w:pPr>
              <w:jc w:val="both"/>
              <w:rPr>
                <w:sz w:val="20"/>
                <w:szCs w:val="20"/>
              </w:rPr>
            </w:pPr>
            <w:r w:rsidRPr="00B71987">
              <w:rPr>
                <w:sz w:val="20"/>
                <w:szCs w:val="20"/>
              </w:rPr>
              <w:t>Skat. apsaimniekošanas pasākumu Nr. D.3.1.</w:t>
            </w:r>
          </w:p>
          <w:p w:rsidRPr="00B71987" w:rsidR="0051020C" w:rsidP="00382E16" w:rsidRDefault="0051020C" w14:paraId="4F2AF6C2" w14:textId="77777777">
            <w:pPr>
              <w:jc w:val="both"/>
              <w:rPr>
                <w:sz w:val="20"/>
                <w:szCs w:val="20"/>
              </w:rPr>
            </w:pPr>
          </w:p>
        </w:tc>
      </w:tr>
      <w:tr w:rsidRPr="00B71987" w:rsidR="0051020C" w:rsidTr="217FF15C" w14:paraId="2C95AC34" w14:textId="77777777">
        <w:tc>
          <w:tcPr>
            <w:tcW w:w="567" w:type="dxa"/>
            <w:tcBorders>
              <w:top w:val="single" w:color="auto" w:sz="4" w:space="0"/>
              <w:left w:val="single" w:color="auto" w:sz="4" w:space="0"/>
              <w:bottom w:val="single" w:color="auto" w:sz="4" w:space="0"/>
              <w:right w:val="single" w:color="auto" w:sz="4" w:space="0"/>
            </w:tcBorders>
          </w:tcPr>
          <w:p w:rsidRPr="00B71987" w:rsidR="0051020C" w:rsidP="00436C0C" w:rsidRDefault="0051020C" w14:paraId="1EA90099" w14:textId="77777777">
            <w:pPr>
              <w:pStyle w:val="ListParagraph"/>
              <w:numPr>
                <w:ilvl w:val="0"/>
                <w:numId w:val="28"/>
              </w:numPr>
              <w:jc w:val="both"/>
              <w:rPr>
                <w:rFonts w:ascii="Times New Roman" w:hAnsi="Times New Roman" w:cs="Times New Roman"/>
                <w:sz w:val="20"/>
                <w:szCs w:val="20"/>
                <w:lang w:val="lv-LV"/>
              </w:rPr>
            </w:pPr>
          </w:p>
        </w:tc>
        <w:tc>
          <w:tcPr>
            <w:tcW w:w="142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5488AC72" w14:textId="77777777">
            <w:pPr>
              <w:jc w:val="both"/>
              <w:rPr>
                <w:rStyle w:val="Strong"/>
                <w:rFonts w:eastAsia="Calibri"/>
                <w:color w:val="000000" w:themeColor="text1"/>
                <w:sz w:val="20"/>
                <w:szCs w:val="20"/>
                <w:bdr w:val="none" w:color="auto" w:sz="0" w:space="0" w:frame="1"/>
                <w:shd w:val="clear" w:color="auto" w:fill="FFFFFF"/>
              </w:rPr>
            </w:pPr>
            <w:r w:rsidRPr="00B71987">
              <w:rPr>
                <w:rStyle w:val="Strong"/>
                <w:rFonts w:eastAsia="Calibri"/>
                <w:color w:val="000000" w:themeColor="text1"/>
                <w:sz w:val="20"/>
                <w:szCs w:val="20"/>
                <w:bdr w:val="none" w:color="auto" w:sz="0" w:space="0" w:frame="1"/>
                <w:shd w:val="clear" w:color="auto" w:fill="FFFFFF"/>
              </w:rPr>
              <w:t>Dabas māja</w:t>
            </w:r>
          </w:p>
        </w:tc>
        <w:tc>
          <w:tcPr>
            <w:tcW w:w="2268"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1A4C7A77" w14:textId="77777777">
            <w:pPr>
              <w:widowControl w:val="0"/>
              <w:autoSpaceDE w:val="0"/>
              <w:autoSpaceDN w:val="0"/>
              <w:adjustRightInd w:val="0"/>
              <w:jc w:val="both"/>
              <w:rPr>
                <w:sz w:val="20"/>
                <w:szCs w:val="20"/>
              </w:rPr>
            </w:pPr>
            <w:r w:rsidRPr="00B71987">
              <w:rPr>
                <w:sz w:val="20"/>
                <w:szCs w:val="20"/>
              </w:rPr>
              <w:t>Objekta pašreizējā kvalitāte vērtējama kā laba.</w:t>
            </w:r>
          </w:p>
        </w:tc>
        <w:tc>
          <w:tcPr>
            <w:tcW w:w="184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0302F409" w14:textId="77777777">
            <w:pPr>
              <w:jc w:val="both"/>
              <w:rPr>
                <w:sz w:val="20"/>
                <w:szCs w:val="20"/>
              </w:rPr>
            </w:pPr>
            <w:r w:rsidRPr="00B71987">
              <w:rPr>
                <w:sz w:val="20"/>
                <w:szCs w:val="20"/>
              </w:rPr>
              <w:t xml:space="preserve">Mērķis ir sasniegts. Ir izveidotas ekspozīcijas par dabu, tiek organizēti dabas izzināšanas pasākumi. </w:t>
            </w:r>
          </w:p>
          <w:p w:rsidRPr="00B71987" w:rsidR="0051020C" w:rsidP="00382E16" w:rsidRDefault="0051020C" w14:paraId="2358B7B7" w14:textId="77777777">
            <w:pPr>
              <w:jc w:val="both"/>
              <w:rPr>
                <w:sz w:val="20"/>
                <w:szCs w:val="20"/>
              </w:rPr>
            </w:pPr>
          </w:p>
          <w:p w:rsidRPr="00B71987" w:rsidR="0051020C" w:rsidP="00382E16" w:rsidRDefault="0051020C" w14:paraId="1D8CB509" w14:textId="77777777">
            <w:pPr>
              <w:jc w:val="both"/>
              <w:rPr>
                <w:color w:val="000000" w:themeColor="text1"/>
                <w:sz w:val="20"/>
                <w:szCs w:val="20"/>
              </w:rPr>
            </w:pPr>
            <w:r w:rsidRPr="00B71987">
              <w:rPr>
                <w:sz w:val="20"/>
                <w:szCs w:val="20"/>
              </w:rPr>
              <w:t>Vietējā sabiedrība un teritorijas viesi tiek izglītoti par dabu kopumā un tai skaitā par DL sastopamajām dabas vērtībām un to saglabāšanas nepieciešamību.</w:t>
            </w:r>
          </w:p>
        </w:tc>
        <w:tc>
          <w:tcPr>
            <w:tcW w:w="1842"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3A09E4AD" w14:textId="77777777">
            <w:pPr>
              <w:jc w:val="both"/>
              <w:rPr>
                <w:color w:val="000000"/>
                <w:sz w:val="20"/>
                <w:szCs w:val="20"/>
                <w:shd w:val="clear" w:color="auto" w:fill="FFFFFF"/>
              </w:rPr>
            </w:pPr>
            <w:r w:rsidRPr="00B71987">
              <w:rPr>
                <w:color w:val="000000"/>
                <w:sz w:val="20"/>
                <w:szCs w:val="20"/>
                <w:shd w:val="clear" w:color="auto" w:fill="FFFFFF"/>
              </w:rPr>
              <w:t xml:space="preserve">Objekta uzturēšanu un apsaimniekošanu nodrošina Liepājas valstspilsētas pašvaldība. </w:t>
            </w:r>
          </w:p>
          <w:p w:rsidRPr="00B71987" w:rsidR="0051020C" w:rsidP="00382E16" w:rsidRDefault="0051020C" w14:paraId="2896827D" w14:textId="77777777">
            <w:pPr>
              <w:jc w:val="both"/>
              <w:rPr>
                <w:color w:val="000000"/>
                <w:sz w:val="20"/>
                <w:szCs w:val="20"/>
                <w:shd w:val="clear" w:color="auto" w:fill="FFFFFF"/>
              </w:rPr>
            </w:pPr>
          </w:p>
          <w:p w:rsidRPr="00B71987" w:rsidR="0051020C" w:rsidP="00382E16" w:rsidRDefault="0051020C" w14:paraId="3118AD62" w14:textId="77777777">
            <w:pPr>
              <w:jc w:val="both"/>
              <w:rPr>
                <w:color w:val="000000"/>
                <w:sz w:val="20"/>
                <w:szCs w:val="20"/>
                <w:shd w:val="clear" w:color="auto" w:fill="FFFFFF"/>
              </w:rPr>
            </w:pPr>
            <w:r w:rsidRPr="00B71987">
              <w:rPr>
                <w:color w:val="000000"/>
                <w:sz w:val="20"/>
                <w:szCs w:val="20"/>
                <w:shd w:val="clear" w:color="auto" w:fill="FFFFFF"/>
              </w:rPr>
              <w:t xml:space="preserve">Izglītojošo saturu nodrošina </w:t>
            </w:r>
            <w:r w:rsidRPr="00B71987">
              <w:rPr>
                <w:color w:val="212121"/>
                <w:sz w:val="20"/>
                <w:szCs w:val="20"/>
                <w:shd w:val="clear" w:color="auto" w:fill="FFFFFF"/>
              </w:rPr>
              <w:t xml:space="preserve">Liepājas pilsētas Izglītības pārvaldes </w:t>
            </w:r>
            <w:r w:rsidRPr="00B71987">
              <w:rPr>
                <w:rStyle w:val="Strong"/>
                <w:color w:val="212121"/>
                <w:sz w:val="20"/>
                <w:szCs w:val="20"/>
                <w:shd w:val="clear" w:color="auto" w:fill="FFFFFF"/>
              </w:rPr>
              <w:t>Zinātnes un izglītības inovāciju centrs</w:t>
            </w:r>
            <w:r w:rsidRPr="00B71987">
              <w:rPr>
                <w:color w:val="000000"/>
                <w:sz w:val="20"/>
                <w:szCs w:val="20"/>
                <w:shd w:val="clear" w:color="auto" w:fill="FFFFFF"/>
              </w:rPr>
              <w:t>.</w:t>
            </w:r>
          </w:p>
        </w:tc>
        <w:tc>
          <w:tcPr>
            <w:tcW w:w="2126"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1AC05661" w14:textId="77777777">
            <w:pPr>
              <w:jc w:val="both"/>
              <w:rPr>
                <w:sz w:val="20"/>
                <w:szCs w:val="20"/>
              </w:rPr>
            </w:pPr>
            <w:r w:rsidRPr="00B71987">
              <w:rPr>
                <w:sz w:val="20"/>
                <w:szCs w:val="20"/>
              </w:rPr>
              <w:t>Skat. apsaimniekošanas pasākumu Nr. D.3.1.</w:t>
            </w:r>
          </w:p>
          <w:p w:rsidRPr="00B71987" w:rsidR="0051020C" w:rsidP="00382E16" w:rsidRDefault="0051020C" w14:paraId="5FBE8F8B" w14:textId="77777777">
            <w:pPr>
              <w:jc w:val="both"/>
              <w:rPr>
                <w:sz w:val="20"/>
                <w:szCs w:val="20"/>
              </w:rPr>
            </w:pPr>
          </w:p>
        </w:tc>
      </w:tr>
      <w:tr w:rsidRPr="00B71987" w:rsidR="0051020C" w:rsidTr="217FF15C" w14:paraId="6C95713D" w14:textId="77777777">
        <w:tc>
          <w:tcPr>
            <w:tcW w:w="567" w:type="dxa"/>
            <w:tcBorders>
              <w:top w:val="single" w:color="auto" w:sz="4" w:space="0"/>
              <w:left w:val="single" w:color="auto" w:sz="4" w:space="0"/>
              <w:bottom w:val="single" w:color="auto" w:sz="4" w:space="0"/>
              <w:right w:val="single" w:color="auto" w:sz="4" w:space="0"/>
            </w:tcBorders>
          </w:tcPr>
          <w:p w:rsidRPr="00B71987" w:rsidR="0051020C" w:rsidP="00436C0C" w:rsidRDefault="0051020C" w14:paraId="04FBFF2A" w14:textId="77777777">
            <w:pPr>
              <w:pStyle w:val="ListParagraph"/>
              <w:numPr>
                <w:ilvl w:val="0"/>
                <w:numId w:val="28"/>
              </w:numPr>
              <w:jc w:val="both"/>
              <w:rPr>
                <w:rFonts w:ascii="Times New Roman" w:hAnsi="Times New Roman" w:cs="Times New Roman"/>
                <w:sz w:val="20"/>
                <w:szCs w:val="20"/>
                <w:lang w:val="lv-LV"/>
              </w:rPr>
            </w:pPr>
          </w:p>
        </w:tc>
        <w:tc>
          <w:tcPr>
            <w:tcW w:w="142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5278B18B" w14:textId="77777777">
            <w:pPr>
              <w:jc w:val="both"/>
              <w:rPr>
                <w:rStyle w:val="Strong"/>
                <w:rFonts w:eastAsia="Calibri"/>
                <w:b w:val="0"/>
                <w:bCs w:val="0"/>
                <w:color w:val="000000" w:themeColor="text1"/>
                <w:sz w:val="20"/>
                <w:szCs w:val="20"/>
                <w:highlight w:val="yellow"/>
                <w:bdr w:val="none" w:color="auto" w:sz="0" w:space="0" w:frame="1"/>
                <w:shd w:val="clear" w:color="auto" w:fill="FFFFFF"/>
              </w:rPr>
            </w:pPr>
            <w:r w:rsidRPr="00B71987">
              <w:rPr>
                <w:b/>
                <w:bCs/>
                <w:sz w:val="20"/>
                <w:szCs w:val="20"/>
                <w:shd w:val="clear" w:color="auto" w:fill="FFFFFF"/>
              </w:rPr>
              <w:t>Peldošā laboratorija “AkvaLab Liepāja”</w:t>
            </w:r>
          </w:p>
        </w:tc>
        <w:tc>
          <w:tcPr>
            <w:tcW w:w="2268"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7B3FFFAD" w14:textId="77777777">
            <w:pPr>
              <w:jc w:val="both"/>
              <w:rPr>
                <w:sz w:val="20"/>
                <w:szCs w:val="20"/>
                <w:shd w:val="clear" w:color="auto" w:fill="FFFFFF"/>
              </w:rPr>
            </w:pPr>
            <w:r w:rsidRPr="00B71987">
              <w:rPr>
                <w:sz w:val="20"/>
                <w:szCs w:val="20"/>
              </w:rPr>
              <w:t>Objekta pašreizējā kvalitāte vērtējama kā laba.</w:t>
            </w:r>
          </w:p>
        </w:tc>
        <w:tc>
          <w:tcPr>
            <w:tcW w:w="184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61409C69" w14:textId="77777777">
            <w:pPr>
              <w:jc w:val="both"/>
              <w:rPr>
                <w:sz w:val="20"/>
                <w:szCs w:val="20"/>
              </w:rPr>
            </w:pPr>
            <w:r w:rsidRPr="00B71987">
              <w:rPr>
                <w:sz w:val="20"/>
                <w:szCs w:val="20"/>
              </w:rPr>
              <w:t xml:space="preserve">Mērķis ir sasniegts. Jaunizveidotais objekts ir plaši pieprasīts. </w:t>
            </w:r>
          </w:p>
          <w:p w:rsidRPr="00B71987" w:rsidR="0051020C" w:rsidP="00382E16" w:rsidRDefault="0051020C" w14:paraId="06BD5F0F" w14:textId="77777777">
            <w:pPr>
              <w:jc w:val="both"/>
              <w:rPr>
                <w:sz w:val="20"/>
                <w:szCs w:val="20"/>
              </w:rPr>
            </w:pPr>
          </w:p>
          <w:p w:rsidRPr="00B71987" w:rsidR="0051020C" w:rsidP="00382E16" w:rsidRDefault="0051020C" w14:paraId="29F4800B" w14:textId="77777777">
            <w:pPr>
              <w:jc w:val="both"/>
              <w:rPr>
                <w:sz w:val="20"/>
                <w:szCs w:val="20"/>
              </w:rPr>
            </w:pPr>
            <w:r w:rsidRPr="00B71987">
              <w:rPr>
                <w:sz w:val="20"/>
                <w:szCs w:val="20"/>
              </w:rPr>
              <w:t xml:space="preserve">Vietējā sabiedrība un teritorijas viesi tiek izglītoti par Liepājas ezeru un citām ūdens ekosistēmām. </w:t>
            </w:r>
          </w:p>
        </w:tc>
        <w:tc>
          <w:tcPr>
            <w:tcW w:w="1842"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23E0E550" w14:textId="77777777">
            <w:pPr>
              <w:jc w:val="both"/>
              <w:rPr>
                <w:color w:val="000000"/>
                <w:sz w:val="20"/>
                <w:szCs w:val="20"/>
                <w:shd w:val="clear" w:color="auto" w:fill="FFFFFF"/>
              </w:rPr>
            </w:pPr>
            <w:r w:rsidRPr="00B71987">
              <w:rPr>
                <w:color w:val="000000"/>
                <w:sz w:val="20"/>
                <w:szCs w:val="20"/>
                <w:shd w:val="clear" w:color="auto" w:fill="FFFFFF"/>
              </w:rPr>
              <w:t xml:space="preserve">Objekta uzturēšanu un apsaimniekošanu nodrošina Liepājas valstspilsētas pašvaldība. </w:t>
            </w:r>
          </w:p>
          <w:p w:rsidRPr="00B71987" w:rsidR="0051020C" w:rsidP="00382E16" w:rsidRDefault="0051020C" w14:paraId="05C9F433" w14:textId="77777777">
            <w:pPr>
              <w:jc w:val="both"/>
              <w:rPr>
                <w:color w:val="000000"/>
                <w:sz w:val="20"/>
                <w:szCs w:val="20"/>
                <w:shd w:val="clear" w:color="auto" w:fill="FFFFFF"/>
              </w:rPr>
            </w:pPr>
          </w:p>
          <w:p w:rsidRPr="00B71987" w:rsidR="0051020C" w:rsidP="00382E16" w:rsidRDefault="0051020C" w14:paraId="2FA9FC9B" w14:textId="77777777">
            <w:pPr>
              <w:jc w:val="both"/>
              <w:rPr>
                <w:color w:val="000000"/>
                <w:sz w:val="20"/>
                <w:szCs w:val="20"/>
                <w:shd w:val="clear" w:color="auto" w:fill="FFFFFF"/>
              </w:rPr>
            </w:pPr>
            <w:r w:rsidRPr="00B71987">
              <w:rPr>
                <w:color w:val="000000"/>
                <w:sz w:val="20"/>
                <w:szCs w:val="20"/>
                <w:shd w:val="clear" w:color="auto" w:fill="FFFFFF"/>
              </w:rPr>
              <w:t xml:space="preserve">Izglītojošo saturu nodrošina </w:t>
            </w:r>
            <w:r w:rsidRPr="00B71987">
              <w:rPr>
                <w:color w:val="212121"/>
                <w:sz w:val="20"/>
                <w:szCs w:val="20"/>
                <w:shd w:val="clear" w:color="auto" w:fill="FFFFFF"/>
              </w:rPr>
              <w:t xml:space="preserve">Liepājas pilsētas Izglītības pārvaldes </w:t>
            </w:r>
            <w:r w:rsidRPr="00B71987">
              <w:rPr>
                <w:rStyle w:val="Strong"/>
                <w:color w:val="212121"/>
                <w:sz w:val="20"/>
                <w:szCs w:val="20"/>
                <w:shd w:val="clear" w:color="auto" w:fill="FFFFFF"/>
              </w:rPr>
              <w:t>Zinātnes un izglītības inovāciju centrs</w:t>
            </w:r>
            <w:r w:rsidRPr="00B71987">
              <w:rPr>
                <w:color w:val="000000"/>
                <w:sz w:val="20"/>
                <w:szCs w:val="20"/>
                <w:shd w:val="clear" w:color="auto" w:fill="FFFFFF"/>
              </w:rPr>
              <w:t>.</w:t>
            </w:r>
          </w:p>
        </w:tc>
        <w:tc>
          <w:tcPr>
            <w:tcW w:w="2126"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274C8301" w14:textId="77777777">
            <w:pPr>
              <w:jc w:val="both"/>
              <w:rPr>
                <w:sz w:val="20"/>
                <w:szCs w:val="20"/>
              </w:rPr>
            </w:pPr>
            <w:r w:rsidRPr="00B71987">
              <w:rPr>
                <w:sz w:val="20"/>
                <w:szCs w:val="20"/>
              </w:rPr>
              <w:t>Skat. apsaimniekošanas pasākumu Nr. D.3.1.</w:t>
            </w:r>
          </w:p>
          <w:p w:rsidRPr="00B71987" w:rsidR="0051020C" w:rsidP="00382E16" w:rsidRDefault="0051020C" w14:paraId="3D4A75C9" w14:textId="77777777">
            <w:pPr>
              <w:jc w:val="both"/>
              <w:rPr>
                <w:sz w:val="20"/>
                <w:szCs w:val="20"/>
              </w:rPr>
            </w:pPr>
          </w:p>
        </w:tc>
      </w:tr>
      <w:tr w:rsidRPr="00B71987" w:rsidR="0051020C" w:rsidTr="217FF15C" w14:paraId="53CC29C8" w14:textId="77777777">
        <w:tc>
          <w:tcPr>
            <w:tcW w:w="567" w:type="dxa"/>
            <w:tcBorders>
              <w:top w:val="single" w:color="auto" w:sz="4" w:space="0"/>
              <w:left w:val="single" w:color="auto" w:sz="4" w:space="0"/>
              <w:bottom w:val="single" w:color="auto" w:sz="4" w:space="0"/>
              <w:right w:val="single" w:color="auto" w:sz="4" w:space="0"/>
            </w:tcBorders>
          </w:tcPr>
          <w:p w:rsidRPr="00B71987" w:rsidR="0051020C" w:rsidP="00436C0C" w:rsidRDefault="0051020C" w14:paraId="3C262D77" w14:textId="77777777">
            <w:pPr>
              <w:pStyle w:val="ListParagraph"/>
              <w:numPr>
                <w:ilvl w:val="0"/>
                <w:numId w:val="28"/>
              </w:numPr>
              <w:jc w:val="both"/>
              <w:rPr>
                <w:rFonts w:ascii="Times New Roman" w:hAnsi="Times New Roman" w:cs="Times New Roman"/>
                <w:sz w:val="20"/>
                <w:szCs w:val="20"/>
                <w:lang w:val="lv-LV"/>
              </w:rPr>
            </w:pPr>
          </w:p>
        </w:tc>
        <w:tc>
          <w:tcPr>
            <w:tcW w:w="142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1FAB1542" w14:textId="77777777">
            <w:pPr>
              <w:jc w:val="both"/>
              <w:rPr>
                <w:b/>
                <w:bCs/>
                <w:sz w:val="20"/>
                <w:szCs w:val="20"/>
              </w:rPr>
            </w:pPr>
            <w:r w:rsidRPr="00B71987">
              <w:rPr>
                <w:b/>
                <w:bCs/>
                <w:sz w:val="20"/>
                <w:szCs w:val="20"/>
              </w:rPr>
              <w:t>Ezera laipa un putnu vērošanas tornis</w:t>
            </w:r>
          </w:p>
          <w:p w:rsidRPr="00B71987" w:rsidR="0051020C" w:rsidP="00382E16" w:rsidRDefault="0051020C" w14:paraId="015B5574" w14:textId="77777777">
            <w:pPr>
              <w:jc w:val="both"/>
              <w:rPr>
                <w:rStyle w:val="Strong"/>
                <w:rFonts w:eastAsia="Calibri"/>
                <w:color w:val="000000" w:themeColor="text1"/>
                <w:sz w:val="20"/>
                <w:szCs w:val="20"/>
                <w:bdr w:val="none" w:color="auto" w:sz="0" w:space="0" w:frame="1"/>
                <w:shd w:val="clear" w:color="auto" w:fill="FFFFFF"/>
              </w:rPr>
            </w:pPr>
            <w:r w:rsidRPr="00B71987">
              <w:rPr>
                <w:rStyle w:val="Strong"/>
                <w:rFonts w:eastAsia="Calibri"/>
                <w:color w:val="000000" w:themeColor="text1"/>
                <w:sz w:val="20"/>
                <w:szCs w:val="20"/>
                <w:bdr w:val="none" w:color="auto" w:sz="0" w:space="0" w:frame="1"/>
                <w:shd w:val="clear" w:color="auto" w:fill="FFFFFF"/>
              </w:rPr>
              <w:t xml:space="preserve">Lauku ielas galā </w:t>
            </w:r>
          </w:p>
        </w:tc>
        <w:tc>
          <w:tcPr>
            <w:tcW w:w="2268"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27E9F9C4" w14:textId="77777777">
            <w:pPr>
              <w:pStyle w:val="NormalWeb"/>
              <w:shd w:val="clear" w:color="auto" w:fill="FFFFFF"/>
              <w:spacing w:before="0" w:after="240"/>
              <w:jc w:val="both"/>
              <w:rPr>
                <w:color w:val="000000" w:themeColor="text1"/>
                <w:sz w:val="20"/>
                <w:szCs w:val="20"/>
                <w:shd w:val="clear" w:color="auto" w:fill="FFFFFF"/>
              </w:rPr>
            </w:pPr>
            <w:r w:rsidRPr="00B71987">
              <w:rPr>
                <w:color w:val="000000" w:themeColor="text1"/>
                <w:sz w:val="20"/>
                <w:szCs w:val="20"/>
                <w:shd w:val="clear" w:color="auto" w:fill="FFFFFF"/>
              </w:rPr>
              <w:t>Objekta pašreizējā kvalitāte vērtējama kā apmierinoša, laipai daudzviet bojāti dēļi.</w:t>
            </w:r>
          </w:p>
          <w:p w:rsidRPr="00B71987" w:rsidR="0051020C" w:rsidP="00382E16" w:rsidRDefault="0051020C" w14:paraId="561F97A4" w14:textId="77777777">
            <w:pPr>
              <w:pStyle w:val="NormalWeb"/>
              <w:shd w:val="clear" w:color="auto" w:fill="FFFFFF"/>
              <w:spacing w:before="0" w:after="240"/>
              <w:jc w:val="both"/>
              <w:rPr>
                <w:color w:val="000000" w:themeColor="text1"/>
                <w:sz w:val="20"/>
                <w:szCs w:val="20"/>
                <w:shd w:val="clear" w:color="auto" w:fill="FFFFFF"/>
              </w:rPr>
            </w:pPr>
            <w:r w:rsidRPr="00B71987">
              <w:rPr>
                <w:color w:val="000000" w:themeColor="text1"/>
                <w:sz w:val="20"/>
                <w:szCs w:val="20"/>
                <w:shd w:val="clear" w:color="auto" w:fill="FFFFFF"/>
              </w:rPr>
              <w:t xml:space="preserve">Objektā regulāri tiek novērots vandalisms, tiek bojāti laipas dēļi un nožogojums, apzīmēts informācijas stends un bojāts skatu tornis. </w:t>
            </w:r>
          </w:p>
          <w:p w:rsidRPr="00B71987" w:rsidR="0051020C" w:rsidP="00382E16" w:rsidRDefault="0051020C" w14:paraId="15093FD7" w14:textId="77777777">
            <w:pPr>
              <w:widowControl w:val="0"/>
              <w:autoSpaceDE w:val="0"/>
              <w:autoSpaceDN w:val="0"/>
              <w:adjustRightInd w:val="0"/>
              <w:jc w:val="both"/>
              <w:rPr>
                <w:sz w:val="20"/>
                <w:szCs w:val="20"/>
              </w:rPr>
            </w:pPr>
          </w:p>
        </w:tc>
        <w:tc>
          <w:tcPr>
            <w:tcW w:w="184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1EE2E164" w14:textId="77777777">
            <w:pPr>
              <w:jc w:val="both"/>
              <w:rPr>
                <w:color w:val="000000" w:themeColor="text1"/>
                <w:sz w:val="20"/>
                <w:szCs w:val="20"/>
              </w:rPr>
            </w:pPr>
            <w:r w:rsidRPr="00B71987">
              <w:rPr>
                <w:color w:val="000000" w:themeColor="text1"/>
                <w:sz w:val="20"/>
                <w:szCs w:val="20"/>
              </w:rPr>
              <w:t xml:space="preserve">Mērķis ir sasniegts. Taku un skatu torni regulāri izmanto vietējie iedzīvotāji un pilsētas viesi. </w:t>
            </w:r>
          </w:p>
        </w:tc>
        <w:tc>
          <w:tcPr>
            <w:tcW w:w="1842"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00ED7B58" w14:textId="4E2074CA">
            <w:pPr>
              <w:jc w:val="both"/>
              <w:rPr>
                <w:sz w:val="20"/>
                <w:szCs w:val="20"/>
                <w:shd w:val="clear" w:color="auto" w:fill="FFFFFF"/>
              </w:rPr>
            </w:pPr>
            <w:r w:rsidRPr="00B71987">
              <w:rPr>
                <w:color w:val="000000"/>
                <w:sz w:val="20"/>
                <w:szCs w:val="20"/>
                <w:shd w:val="clear" w:color="auto" w:fill="FFFFFF"/>
              </w:rPr>
              <w:t xml:space="preserve">Objekta uzturēšanu un apsaimniekošanu nodrošina </w:t>
            </w:r>
            <w:r w:rsidR="00C92233">
              <w:rPr>
                <w:sz w:val="20"/>
                <w:szCs w:val="20"/>
                <w:shd w:val="clear" w:color="auto" w:fill="FFFFFF"/>
              </w:rPr>
              <w:t>DAP</w:t>
            </w:r>
            <w:r w:rsidRPr="00B71987">
              <w:rPr>
                <w:sz w:val="20"/>
                <w:szCs w:val="20"/>
                <w:shd w:val="clear" w:color="auto" w:fill="FFFFFF"/>
              </w:rPr>
              <w:t>.</w:t>
            </w:r>
          </w:p>
          <w:p w:rsidRPr="00B71987" w:rsidR="0051020C" w:rsidP="00382E16" w:rsidRDefault="0051020C" w14:paraId="31A1936B" w14:textId="77777777">
            <w:pPr>
              <w:jc w:val="both"/>
              <w:rPr>
                <w:sz w:val="20"/>
                <w:szCs w:val="20"/>
                <w:shd w:val="clear" w:color="auto" w:fill="FFFFFF"/>
              </w:rPr>
            </w:pPr>
          </w:p>
          <w:p w:rsidRPr="00B71987" w:rsidR="0051020C" w:rsidP="00382E16" w:rsidRDefault="0051020C" w14:paraId="1EA14F68" w14:textId="77777777">
            <w:pPr>
              <w:jc w:val="both"/>
              <w:rPr>
                <w:color w:val="000000"/>
                <w:sz w:val="20"/>
                <w:szCs w:val="20"/>
                <w:shd w:val="clear" w:color="auto" w:fill="FFFFFF"/>
              </w:rPr>
            </w:pPr>
            <w:r w:rsidRPr="00B71987">
              <w:rPr>
                <w:sz w:val="20"/>
                <w:szCs w:val="20"/>
                <w:shd w:val="clear" w:color="auto" w:fill="FFFFFF"/>
              </w:rPr>
              <w:t>Tiek nodrošināta atbilstoša uzturēšana, tomēr to apgrūtina regulārie vandālisma gadījumi.</w:t>
            </w:r>
          </w:p>
        </w:tc>
        <w:tc>
          <w:tcPr>
            <w:tcW w:w="2126"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2D701E77" w14:textId="77777777">
            <w:pPr>
              <w:jc w:val="both"/>
              <w:rPr>
                <w:sz w:val="20"/>
                <w:szCs w:val="20"/>
              </w:rPr>
            </w:pPr>
            <w:r w:rsidRPr="00B71987">
              <w:rPr>
                <w:sz w:val="20"/>
                <w:szCs w:val="20"/>
              </w:rPr>
              <w:t>Skat. apsaimniekošanas pasākumu Nr. D.3.1.</w:t>
            </w:r>
          </w:p>
          <w:p w:rsidRPr="00B71987" w:rsidR="0051020C" w:rsidP="00382E16" w:rsidRDefault="0051020C" w14:paraId="414D769D" w14:textId="77777777">
            <w:pPr>
              <w:jc w:val="both"/>
              <w:rPr>
                <w:sz w:val="20"/>
                <w:szCs w:val="20"/>
              </w:rPr>
            </w:pPr>
          </w:p>
        </w:tc>
      </w:tr>
      <w:tr w:rsidRPr="00B71987" w:rsidR="0051020C" w:rsidTr="217FF15C" w14:paraId="2207D814" w14:textId="77777777">
        <w:tc>
          <w:tcPr>
            <w:tcW w:w="567" w:type="dxa"/>
            <w:tcBorders>
              <w:top w:val="single" w:color="auto" w:sz="4" w:space="0"/>
              <w:left w:val="single" w:color="auto" w:sz="4" w:space="0"/>
              <w:bottom w:val="single" w:color="auto" w:sz="4" w:space="0"/>
              <w:right w:val="single" w:color="auto" w:sz="4" w:space="0"/>
            </w:tcBorders>
          </w:tcPr>
          <w:p w:rsidRPr="00B71987" w:rsidR="0051020C" w:rsidP="00436C0C" w:rsidRDefault="0051020C" w14:paraId="5A6BBD6A" w14:textId="77777777">
            <w:pPr>
              <w:pStyle w:val="ListParagraph"/>
              <w:numPr>
                <w:ilvl w:val="0"/>
                <w:numId w:val="28"/>
              </w:numPr>
              <w:jc w:val="both"/>
              <w:rPr>
                <w:rFonts w:ascii="Times New Roman" w:hAnsi="Times New Roman" w:cs="Times New Roman"/>
                <w:sz w:val="20"/>
                <w:szCs w:val="20"/>
                <w:lang w:val="lv-LV"/>
              </w:rPr>
            </w:pPr>
          </w:p>
        </w:tc>
        <w:tc>
          <w:tcPr>
            <w:tcW w:w="142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724E6A97" w14:textId="77777777">
            <w:pPr>
              <w:jc w:val="both"/>
              <w:rPr>
                <w:rStyle w:val="Strong"/>
                <w:rFonts w:eastAsia="Calibri"/>
                <w:color w:val="000000" w:themeColor="text1"/>
                <w:sz w:val="20"/>
                <w:szCs w:val="20"/>
                <w:highlight w:val="yellow"/>
                <w:bdr w:val="none" w:color="auto" w:sz="0" w:space="0" w:frame="1"/>
                <w:shd w:val="clear" w:color="auto" w:fill="FFFFFF"/>
              </w:rPr>
            </w:pPr>
            <w:r w:rsidRPr="00B71987">
              <w:rPr>
                <w:rStyle w:val="Strong"/>
                <w:rFonts w:eastAsia="Calibri"/>
                <w:color w:val="000000" w:themeColor="text1"/>
                <w:sz w:val="20"/>
                <w:szCs w:val="20"/>
                <w:bdr w:val="none" w:color="auto" w:sz="0" w:space="0" w:frame="1"/>
                <w:shd w:val="clear" w:color="auto" w:fill="FFFFFF"/>
              </w:rPr>
              <w:t>Atpūtas vieta Reiņu meža ielas malā</w:t>
            </w:r>
          </w:p>
        </w:tc>
        <w:tc>
          <w:tcPr>
            <w:tcW w:w="2268"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455C0FF3" w14:textId="77777777">
            <w:pPr>
              <w:widowControl w:val="0"/>
              <w:autoSpaceDE w:val="0"/>
              <w:autoSpaceDN w:val="0"/>
              <w:adjustRightInd w:val="0"/>
              <w:jc w:val="both"/>
              <w:rPr>
                <w:sz w:val="20"/>
                <w:szCs w:val="20"/>
              </w:rPr>
            </w:pPr>
            <w:r w:rsidRPr="00B71987">
              <w:rPr>
                <w:sz w:val="20"/>
                <w:szCs w:val="20"/>
              </w:rPr>
              <w:t>Objekta pašreizējā kvalitāte vērtējama kā laba.</w:t>
            </w:r>
          </w:p>
        </w:tc>
        <w:tc>
          <w:tcPr>
            <w:tcW w:w="184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77DCC919" w14:textId="77777777">
            <w:pPr>
              <w:jc w:val="both"/>
              <w:rPr>
                <w:color w:val="000000" w:themeColor="text1"/>
                <w:sz w:val="20"/>
                <w:szCs w:val="20"/>
              </w:rPr>
            </w:pPr>
            <w:r w:rsidRPr="00B71987">
              <w:rPr>
                <w:color w:val="000000" w:themeColor="text1"/>
                <w:sz w:val="20"/>
                <w:szCs w:val="20"/>
              </w:rPr>
              <w:t>Mērķis ir sasniegts. Objektu regulāri izmanto vietējie iedzīvotāji un pilsētas viesi.</w:t>
            </w:r>
          </w:p>
          <w:p w:rsidRPr="00B71987" w:rsidR="0051020C" w:rsidP="00382E16" w:rsidRDefault="0051020C" w14:paraId="6C1BAC88" w14:textId="77777777">
            <w:pPr>
              <w:jc w:val="both"/>
              <w:rPr>
                <w:color w:val="000000" w:themeColor="text1"/>
                <w:sz w:val="20"/>
                <w:szCs w:val="20"/>
              </w:rPr>
            </w:pPr>
          </w:p>
          <w:p w:rsidRPr="00B71987" w:rsidR="0051020C" w:rsidP="00382E16" w:rsidRDefault="0051020C" w14:paraId="7CB6BF56" w14:textId="77777777">
            <w:pPr>
              <w:jc w:val="both"/>
              <w:rPr>
                <w:color w:val="000000" w:themeColor="text1"/>
                <w:sz w:val="20"/>
                <w:szCs w:val="20"/>
              </w:rPr>
            </w:pPr>
            <w:r w:rsidRPr="00B71987">
              <w:rPr>
                <w:color w:val="000000" w:themeColor="text1"/>
                <w:sz w:val="20"/>
                <w:szCs w:val="20"/>
              </w:rPr>
              <w:t xml:space="preserve">Izveidotās laipas mazina nekontrolētu pārvietošanos ezera krastmalā. </w:t>
            </w:r>
          </w:p>
        </w:tc>
        <w:tc>
          <w:tcPr>
            <w:tcW w:w="1842"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09D72FAC" w14:textId="77777777">
            <w:pPr>
              <w:jc w:val="both"/>
              <w:rPr>
                <w:color w:val="000000"/>
                <w:sz w:val="20"/>
                <w:szCs w:val="20"/>
                <w:shd w:val="clear" w:color="auto" w:fill="FFFFFF"/>
              </w:rPr>
            </w:pPr>
            <w:r w:rsidRPr="00B71987">
              <w:rPr>
                <w:color w:val="000000"/>
                <w:sz w:val="20"/>
                <w:szCs w:val="20"/>
                <w:shd w:val="clear" w:color="auto" w:fill="FFFFFF"/>
              </w:rPr>
              <w:t>Objekts tiek regulāri apsaimniekots, uzturēšanu un apsaimniekošanu nodrošina Liepājas valstspilsētas pašvaldība.</w:t>
            </w:r>
          </w:p>
        </w:tc>
        <w:tc>
          <w:tcPr>
            <w:tcW w:w="2126"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1F4C7C7A" w14:textId="77777777">
            <w:pPr>
              <w:jc w:val="both"/>
              <w:rPr>
                <w:sz w:val="20"/>
                <w:szCs w:val="20"/>
              </w:rPr>
            </w:pPr>
            <w:r w:rsidRPr="00B71987">
              <w:rPr>
                <w:sz w:val="20"/>
                <w:szCs w:val="20"/>
              </w:rPr>
              <w:t>Skat. apsaimniekošanas pasākumu Nr. D.3.1.</w:t>
            </w:r>
          </w:p>
          <w:p w:rsidRPr="00B71987" w:rsidR="0051020C" w:rsidP="00382E16" w:rsidRDefault="0051020C" w14:paraId="5450277D" w14:textId="77777777">
            <w:pPr>
              <w:jc w:val="both"/>
              <w:rPr>
                <w:sz w:val="20"/>
                <w:szCs w:val="20"/>
              </w:rPr>
            </w:pPr>
          </w:p>
        </w:tc>
      </w:tr>
      <w:tr w:rsidRPr="00B71987" w:rsidR="0051020C" w:rsidTr="217FF15C" w14:paraId="2294A30E" w14:textId="77777777">
        <w:tc>
          <w:tcPr>
            <w:tcW w:w="567" w:type="dxa"/>
            <w:tcBorders>
              <w:top w:val="single" w:color="auto" w:sz="4" w:space="0"/>
              <w:left w:val="single" w:color="auto" w:sz="4" w:space="0"/>
              <w:bottom w:val="single" w:color="auto" w:sz="4" w:space="0"/>
              <w:right w:val="single" w:color="auto" w:sz="4" w:space="0"/>
            </w:tcBorders>
          </w:tcPr>
          <w:p w:rsidRPr="00B71987" w:rsidR="0051020C" w:rsidP="00436C0C" w:rsidRDefault="0051020C" w14:paraId="21F93FCC" w14:textId="77777777">
            <w:pPr>
              <w:pStyle w:val="ListParagraph"/>
              <w:numPr>
                <w:ilvl w:val="0"/>
                <w:numId w:val="28"/>
              </w:numPr>
              <w:jc w:val="both"/>
              <w:rPr>
                <w:rFonts w:ascii="Times New Roman" w:hAnsi="Times New Roman" w:cs="Times New Roman"/>
                <w:sz w:val="20"/>
                <w:szCs w:val="20"/>
                <w:lang w:val="lv-LV"/>
              </w:rPr>
            </w:pPr>
          </w:p>
        </w:tc>
        <w:tc>
          <w:tcPr>
            <w:tcW w:w="142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7211485A" w14:textId="77777777">
            <w:pPr>
              <w:spacing w:before="100" w:beforeAutospacing="1" w:after="100" w:afterAutospacing="1"/>
              <w:rPr>
                <w:rStyle w:val="Strong"/>
                <w:sz w:val="20"/>
                <w:szCs w:val="20"/>
              </w:rPr>
            </w:pPr>
            <w:r w:rsidRPr="00B71987">
              <w:rPr>
                <w:b/>
                <w:bCs/>
                <w:sz w:val="20"/>
                <w:szCs w:val="20"/>
              </w:rPr>
              <w:t>Laivu ielaišanas vieta Ezermalas ielā 3e</w:t>
            </w:r>
          </w:p>
        </w:tc>
        <w:tc>
          <w:tcPr>
            <w:tcW w:w="2268"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1C119D55" w14:textId="77777777">
            <w:pPr>
              <w:widowControl w:val="0"/>
              <w:autoSpaceDE w:val="0"/>
              <w:autoSpaceDN w:val="0"/>
              <w:adjustRightInd w:val="0"/>
              <w:jc w:val="both"/>
              <w:rPr>
                <w:sz w:val="20"/>
                <w:szCs w:val="20"/>
              </w:rPr>
            </w:pPr>
            <w:r w:rsidRPr="00B71987">
              <w:rPr>
                <w:sz w:val="20"/>
                <w:szCs w:val="20"/>
              </w:rPr>
              <w:t>Objekta pašreizējā kvalitāte vērtējama kā laba.</w:t>
            </w:r>
          </w:p>
        </w:tc>
        <w:tc>
          <w:tcPr>
            <w:tcW w:w="184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6ACD8A70" w14:textId="77777777">
            <w:pPr>
              <w:jc w:val="both"/>
              <w:rPr>
                <w:color w:val="000000" w:themeColor="text1"/>
                <w:sz w:val="20"/>
                <w:szCs w:val="20"/>
              </w:rPr>
            </w:pPr>
            <w:r w:rsidRPr="00B71987">
              <w:rPr>
                <w:color w:val="000000" w:themeColor="text1"/>
                <w:sz w:val="20"/>
                <w:szCs w:val="20"/>
              </w:rPr>
              <w:t xml:space="preserve">Mērķis ir sasniegts, laivu ielaišanas vietu regulāri izmanto </w:t>
            </w:r>
            <w:r w:rsidRPr="00B71987">
              <w:rPr>
                <w:color w:val="000000" w:themeColor="text1"/>
                <w:sz w:val="20"/>
                <w:szCs w:val="20"/>
              </w:rPr>
              <w:t>makšķernieki un ūdenstūristi.</w:t>
            </w:r>
          </w:p>
        </w:tc>
        <w:tc>
          <w:tcPr>
            <w:tcW w:w="1842"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6A44CC3E" w14:textId="77777777">
            <w:pPr>
              <w:jc w:val="both"/>
              <w:rPr>
                <w:color w:val="000000"/>
                <w:sz w:val="20"/>
                <w:szCs w:val="20"/>
                <w:shd w:val="clear" w:color="auto" w:fill="FFFFFF"/>
              </w:rPr>
            </w:pPr>
            <w:r w:rsidRPr="00B71987">
              <w:rPr>
                <w:sz w:val="20"/>
                <w:szCs w:val="20"/>
                <w:shd w:val="clear" w:color="auto" w:fill="FFFFFF"/>
              </w:rPr>
              <w:t>Objekta uzturēšanu un apsaimniekošanu nodrošina Liepājas valstspilsētas pašvaldība.</w:t>
            </w:r>
          </w:p>
        </w:tc>
        <w:tc>
          <w:tcPr>
            <w:tcW w:w="2126"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6C5C538B" w14:textId="77777777">
            <w:pPr>
              <w:jc w:val="both"/>
              <w:rPr>
                <w:sz w:val="20"/>
                <w:szCs w:val="20"/>
              </w:rPr>
            </w:pPr>
            <w:r w:rsidRPr="00B71987">
              <w:rPr>
                <w:sz w:val="20"/>
                <w:szCs w:val="20"/>
              </w:rPr>
              <w:t>Skat. apsaimniekošanas pasākumu Nr. D.3.1.</w:t>
            </w:r>
          </w:p>
          <w:p w:rsidRPr="00B71987" w:rsidR="0051020C" w:rsidP="00382E16" w:rsidRDefault="0051020C" w14:paraId="2CFDE05A" w14:textId="77777777">
            <w:pPr>
              <w:jc w:val="both"/>
              <w:rPr>
                <w:sz w:val="20"/>
                <w:szCs w:val="20"/>
              </w:rPr>
            </w:pPr>
          </w:p>
        </w:tc>
      </w:tr>
      <w:tr w:rsidRPr="00B71987" w:rsidR="0051020C" w:rsidTr="217FF15C" w14:paraId="0E0BCDA4" w14:textId="77777777">
        <w:tc>
          <w:tcPr>
            <w:tcW w:w="567" w:type="dxa"/>
            <w:tcBorders>
              <w:top w:val="single" w:color="auto" w:sz="4" w:space="0"/>
              <w:left w:val="single" w:color="auto" w:sz="4" w:space="0"/>
              <w:bottom w:val="single" w:color="auto" w:sz="4" w:space="0"/>
              <w:right w:val="single" w:color="auto" w:sz="4" w:space="0"/>
            </w:tcBorders>
          </w:tcPr>
          <w:p w:rsidRPr="00B71987" w:rsidR="0051020C" w:rsidP="00436C0C" w:rsidRDefault="0051020C" w14:paraId="3B401911" w14:textId="77777777">
            <w:pPr>
              <w:pStyle w:val="ListParagraph"/>
              <w:numPr>
                <w:ilvl w:val="0"/>
                <w:numId w:val="28"/>
              </w:numPr>
              <w:jc w:val="both"/>
              <w:rPr>
                <w:rFonts w:ascii="Times New Roman" w:hAnsi="Times New Roman" w:cs="Times New Roman"/>
                <w:sz w:val="20"/>
                <w:szCs w:val="20"/>
                <w:lang w:val="lv-LV"/>
              </w:rPr>
            </w:pPr>
          </w:p>
        </w:tc>
        <w:tc>
          <w:tcPr>
            <w:tcW w:w="142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250E77DF" w14:textId="77777777">
            <w:pPr>
              <w:jc w:val="both"/>
              <w:rPr>
                <w:rStyle w:val="Strong"/>
                <w:rFonts w:eastAsia="Calibri"/>
                <w:color w:val="000000" w:themeColor="text1"/>
                <w:sz w:val="20"/>
                <w:szCs w:val="20"/>
                <w:bdr w:val="none" w:color="auto" w:sz="0" w:space="0" w:frame="1"/>
                <w:shd w:val="clear" w:color="auto" w:fill="FFFFFF"/>
              </w:rPr>
            </w:pPr>
            <w:r w:rsidRPr="00B71987">
              <w:rPr>
                <w:rStyle w:val="Strong"/>
                <w:rFonts w:eastAsia="Calibri"/>
                <w:color w:val="000000" w:themeColor="text1"/>
                <w:sz w:val="20"/>
                <w:szCs w:val="20"/>
                <w:bdr w:val="none" w:color="auto" w:sz="0" w:space="0" w:frame="1"/>
                <w:shd w:val="clear" w:color="auto" w:fill="FFFFFF"/>
              </w:rPr>
              <w:t>Laivu ielaišanas vieta Grobiņas pagastā</w:t>
            </w:r>
          </w:p>
        </w:tc>
        <w:tc>
          <w:tcPr>
            <w:tcW w:w="2268"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37195F8F" w14:textId="77777777">
            <w:pPr>
              <w:widowControl w:val="0"/>
              <w:autoSpaceDE w:val="0"/>
              <w:autoSpaceDN w:val="0"/>
              <w:adjustRightInd w:val="0"/>
              <w:jc w:val="both"/>
              <w:rPr>
                <w:sz w:val="20"/>
                <w:szCs w:val="20"/>
              </w:rPr>
            </w:pPr>
            <w:r w:rsidRPr="00B71987">
              <w:rPr>
                <w:sz w:val="20"/>
                <w:szCs w:val="20"/>
              </w:rPr>
              <w:t>Objekta pašreizējā kvalitāte vērtējama kā laba.</w:t>
            </w:r>
          </w:p>
        </w:tc>
        <w:tc>
          <w:tcPr>
            <w:tcW w:w="184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6373B79B" w14:textId="77777777">
            <w:pPr>
              <w:jc w:val="both"/>
              <w:rPr>
                <w:color w:val="000000" w:themeColor="text1"/>
                <w:sz w:val="20"/>
                <w:szCs w:val="20"/>
              </w:rPr>
            </w:pPr>
            <w:r w:rsidRPr="00B71987">
              <w:rPr>
                <w:color w:val="000000" w:themeColor="text1"/>
                <w:sz w:val="20"/>
                <w:szCs w:val="20"/>
              </w:rPr>
              <w:t>Mērķis ir sasniegts. Laivu ielaišanas vietu regulāri izmanto makšķernieki un ūdenstūristi.</w:t>
            </w:r>
          </w:p>
        </w:tc>
        <w:tc>
          <w:tcPr>
            <w:tcW w:w="1842"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69579A29" w14:textId="77777777">
            <w:pPr>
              <w:jc w:val="both"/>
              <w:rPr>
                <w:color w:val="000000"/>
                <w:sz w:val="20"/>
                <w:szCs w:val="20"/>
                <w:shd w:val="clear" w:color="auto" w:fill="FFFFFF"/>
              </w:rPr>
            </w:pPr>
            <w:r w:rsidRPr="00B71987">
              <w:rPr>
                <w:sz w:val="20"/>
                <w:szCs w:val="20"/>
                <w:shd w:val="clear" w:color="auto" w:fill="FFFFFF"/>
              </w:rPr>
              <w:t>Objektu uztur un apsaimnieko Dienvidkurzemes novada pašvaldība</w:t>
            </w:r>
          </w:p>
        </w:tc>
        <w:tc>
          <w:tcPr>
            <w:tcW w:w="2126"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60C20377" w14:textId="77777777">
            <w:pPr>
              <w:jc w:val="both"/>
              <w:rPr>
                <w:sz w:val="20"/>
                <w:szCs w:val="20"/>
              </w:rPr>
            </w:pPr>
            <w:r w:rsidRPr="00B71987">
              <w:rPr>
                <w:sz w:val="20"/>
                <w:szCs w:val="20"/>
              </w:rPr>
              <w:t>Skat. apsaimniekošanas pasākumu Nr. D.3.1.</w:t>
            </w:r>
          </w:p>
        </w:tc>
      </w:tr>
      <w:tr w:rsidRPr="00B71987" w:rsidR="0051020C" w:rsidTr="217FF15C" w14:paraId="2B8F0D80" w14:textId="77777777">
        <w:tc>
          <w:tcPr>
            <w:tcW w:w="567" w:type="dxa"/>
            <w:tcBorders>
              <w:top w:val="single" w:color="auto" w:sz="4" w:space="0"/>
              <w:left w:val="single" w:color="auto" w:sz="4" w:space="0"/>
              <w:bottom w:val="single" w:color="auto" w:sz="4" w:space="0"/>
              <w:right w:val="single" w:color="auto" w:sz="4" w:space="0"/>
            </w:tcBorders>
          </w:tcPr>
          <w:p w:rsidRPr="00B71987" w:rsidR="0051020C" w:rsidP="00436C0C" w:rsidRDefault="0051020C" w14:paraId="75DCC525" w14:textId="77777777">
            <w:pPr>
              <w:pStyle w:val="ListParagraph"/>
              <w:numPr>
                <w:ilvl w:val="0"/>
                <w:numId w:val="28"/>
              </w:numPr>
              <w:jc w:val="both"/>
              <w:rPr>
                <w:rFonts w:ascii="Times New Roman" w:hAnsi="Times New Roman" w:cs="Times New Roman"/>
                <w:sz w:val="20"/>
                <w:szCs w:val="20"/>
                <w:lang w:val="lv-LV"/>
              </w:rPr>
            </w:pPr>
          </w:p>
        </w:tc>
        <w:tc>
          <w:tcPr>
            <w:tcW w:w="142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318421F7" w14:textId="77777777">
            <w:pPr>
              <w:jc w:val="both"/>
              <w:rPr>
                <w:rStyle w:val="Strong"/>
                <w:rFonts w:eastAsia="Calibri"/>
                <w:color w:val="000000" w:themeColor="text1"/>
                <w:sz w:val="20"/>
                <w:szCs w:val="20"/>
                <w:bdr w:val="none" w:color="auto" w:sz="0" w:space="0" w:frame="1"/>
                <w:shd w:val="clear" w:color="auto" w:fill="FFFFFF"/>
              </w:rPr>
            </w:pPr>
            <w:r w:rsidRPr="00B71987">
              <w:rPr>
                <w:rStyle w:val="Strong"/>
                <w:rFonts w:eastAsia="Calibri"/>
                <w:color w:val="000000" w:themeColor="text1"/>
                <w:sz w:val="20"/>
                <w:szCs w:val="20"/>
                <w:bdr w:val="none" w:color="auto" w:sz="0" w:space="0" w:frame="1"/>
                <w:shd w:val="clear" w:color="auto" w:fill="FFFFFF"/>
              </w:rPr>
              <w:t>Putnu vērošanas tornis Vītiņu pļavās</w:t>
            </w:r>
          </w:p>
        </w:tc>
        <w:tc>
          <w:tcPr>
            <w:tcW w:w="2268"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3517CE95" w14:textId="77777777">
            <w:pPr>
              <w:widowControl w:val="0"/>
              <w:autoSpaceDE w:val="0"/>
              <w:autoSpaceDN w:val="0"/>
              <w:adjustRightInd w:val="0"/>
              <w:jc w:val="both"/>
              <w:rPr>
                <w:sz w:val="20"/>
                <w:szCs w:val="20"/>
              </w:rPr>
            </w:pPr>
            <w:r w:rsidRPr="00B71987">
              <w:rPr>
                <w:sz w:val="20"/>
                <w:szCs w:val="20"/>
              </w:rPr>
              <w:t xml:space="preserve">Putnu vērošanas tornis ir vairs funkcionāli neizmantojams un slēgts apmeklētājiem. </w:t>
            </w:r>
          </w:p>
        </w:tc>
        <w:tc>
          <w:tcPr>
            <w:tcW w:w="184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6D5CF967" w14:textId="77777777">
            <w:pPr>
              <w:jc w:val="both"/>
              <w:rPr>
                <w:color w:val="000000" w:themeColor="text1"/>
                <w:sz w:val="20"/>
                <w:szCs w:val="20"/>
              </w:rPr>
            </w:pPr>
            <w:r w:rsidRPr="00B71987">
              <w:rPr>
                <w:color w:val="000000" w:themeColor="text1"/>
                <w:sz w:val="20"/>
                <w:szCs w:val="20"/>
              </w:rPr>
              <w:t xml:space="preserve">Laika periodā, kamēr tornis tika izmantots, tas tika regulāri izmantots un nodrošināja tam paredzētās funkcijas. </w:t>
            </w:r>
          </w:p>
          <w:p w:rsidRPr="00B71987" w:rsidR="0051020C" w:rsidP="00382E16" w:rsidRDefault="0051020C" w14:paraId="22D8C501" w14:textId="77777777">
            <w:pPr>
              <w:jc w:val="both"/>
              <w:rPr>
                <w:color w:val="000000" w:themeColor="text1"/>
                <w:sz w:val="20"/>
                <w:szCs w:val="20"/>
              </w:rPr>
            </w:pPr>
          </w:p>
          <w:p w:rsidRPr="00B71987" w:rsidR="0051020C" w:rsidP="00382E16" w:rsidRDefault="0051020C" w14:paraId="710A7015" w14:textId="77777777">
            <w:pPr>
              <w:jc w:val="both"/>
              <w:rPr>
                <w:color w:val="000000" w:themeColor="text1"/>
                <w:sz w:val="20"/>
                <w:szCs w:val="20"/>
              </w:rPr>
            </w:pPr>
            <w:r w:rsidRPr="00B71987">
              <w:rPr>
                <w:color w:val="000000" w:themeColor="text1"/>
                <w:sz w:val="20"/>
                <w:szCs w:val="20"/>
              </w:rPr>
              <w:t>Torņa un dabas takas apsaimniekošanu apgrūtināja fakts, ka infrastruktūra bija izvietota ganību teritorijā.</w:t>
            </w:r>
          </w:p>
        </w:tc>
        <w:tc>
          <w:tcPr>
            <w:tcW w:w="1842"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387AC2BA" w14:textId="77777777">
            <w:pPr>
              <w:jc w:val="both"/>
              <w:rPr>
                <w:color w:val="000000"/>
                <w:sz w:val="20"/>
                <w:szCs w:val="20"/>
                <w:shd w:val="clear" w:color="auto" w:fill="FFFFFF"/>
              </w:rPr>
            </w:pPr>
            <w:r w:rsidRPr="00B71987">
              <w:rPr>
                <w:sz w:val="20"/>
                <w:szCs w:val="20"/>
                <w:shd w:val="clear" w:color="auto" w:fill="FFFFFF"/>
              </w:rPr>
              <w:t>Objektu tā darbības laikā uzturēja un apsaimniekoja Grobiņas pagasta pašvaldība.</w:t>
            </w:r>
          </w:p>
        </w:tc>
        <w:tc>
          <w:tcPr>
            <w:tcW w:w="2126"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588D1F07" w14:textId="77777777">
            <w:pPr>
              <w:jc w:val="both"/>
              <w:rPr>
                <w:sz w:val="20"/>
                <w:szCs w:val="20"/>
              </w:rPr>
            </w:pPr>
            <w:r w:rsidRPr="00B71987">
              <w:rPr>
                <w:sz w:val="20"/>
                <w:szCs w:val="20"/>
              </w:rPr>
              <w:t xml:space="preserve">Pašreizējo torni nepieciešams demontēt un izvest no teritorijas. </w:t>
            </w:r>
          </w:p>
          <w:p w:rsidRPr="00B71987" w:rsidR="0051020C" w:rsidP="00382E16" w:rsidRDefault="0051020C" w14:paraId="38EC37FE" w14:textId="77777777">
            <w:pPr>
              <w:jc w:val="both"/>
              <w:rPr>
                <w:sz w:val="20"/>
                <w:szCs w:val="20"/>
              </w:rPr>
            </w:pPr>
          </w:p>
          <w:p w:rsidRPr="00B71987" w:rsidR="0051020C" w:rsidP="00382E16" w:rsidRDefault="0051020C" w14:paraId="592CED0E" w14:textId="61E0B848">
            <w:pPr>
              <w:jc w:val="both"/>
              <w:rPr>
                <w:sz w:val="20"/>
                <w:szCs w:val="20"/>
              </w:rPr>
            </w:pPr>
            <w:r w:rsidRPr="00B71987">
              <w:rPr>
                <w:sz w:val="20"/>
                <w:szCs w:val="20"/>
              </w:rPr>
              <w:t xml:space="preserve">Šī objekta vietā rekomendējams izveidot jaunu tūrisma objektu – skatu platformu/atpūtas vietu pie plānotā velomaršruta (skat ierosināto apsaimniekošanas pasākumu Nr. </w:t>
            </w:r>
            <w:r w:rsidRPr="00B71987" w:rsidR="00802BAF">
              <w:rPr>
                <w:sz w:val="20"/>
                <w:szCs w:val="20"/>
              </w:rPr>
              <w:t>D.3.7.</w:t>
            </w:r>
            <w:r w:rsidRPr="00B71987">
              <w:rPr>
                <w:sz w:val="20"/>
                <w:szCs w:val="20"/>
              </w:rPr>
              <w:t>).</w:t>
            </w:r>
          </w:p>
        </w:tc>
      </w:tr>
      <w:tr w:rsidRPr="00B71987" w:rsidR="0051020C" w:rsidTr="217FF15C" w14:paraId="25265A2E" w14:textId="77777777">
        <w:tc>
          <w:tcPr>
            <w:tcW w:w="567" w:type="dxa"/>
            <w:tcBorders>
              <w:top w:val="single" w:color="auto" w:sz="4" w:space="0"/>
              <w:left w:val="single" w:color="auto" w:sz="4" w:space="0"/>
              <w:bottom w:val="single" w:color="auto" w:sz="4" w:space="0"/>
              <w:right w:val="single" w:color="auto" w:sz="4" w:space="0"/>
            </w:tcBorders>
          </w:tcPr>
          <w:p w:rsidRPr="00B71987" w:rsidR="0051020C" w:rsidP="00436C0C" w:rsidRDefault="0051020C" w14:paraId="2A05B20E" w14:textId="77777777">
            <w:pPr>
              <w:pStyle w:val="ListParagraph"/>
              <w:numPr>
                <w:ilvl w:val="0"/>
                <w:numId w:val="28"/>
              </w:numPr>
              <w:jc w:val="both"/>
              <w:rPr>
                <w:rFonts w:ascii="Times New Roman" w:hAnsi="Times New Roman" w:cs="Times New Roman"/>
                <w:sz w:val="20"/>
                <w:szCs w:val="20"/>
                <w:lang w:val="lv-LV"/>
              </w:rPr>
            </w:pPr>
          </w:p>
        </w:tc>
        <w:tc>
          <w:tcPr>
            <w:tcW w:w="142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378C92A9" w14:textId="77777777">
            <w:pPr>
              <w:jc w:val="both"/>
              <w:rPr>
                <w:rStyle w:val="Strong"/>
                <w:rFonts w:eastAsia="Calibri"/>
                <w:color w:val="000000" w:themeColor="text1"/>
                <w:sz w:val="20"/>
                <w:szCs w:val="20"/>
                <w:bdr w:val="none" w:color="auto" w:sz="0" w:space="0" w:frame="1"/>
                <w:shd w:val="clear" w:color="auto" w:fill="FFFFFF"/>
              </w:rPr>
            </w:pPr>
            <w:r w:rsidRPr="00B71987">
              <w:rPr>
                <w:rStyle w:val="Strong"/>
                <w:rFonts w:eastAsia="Calibri"/>
                <w:color w:val="000000" w:themeColor="text1"/>
                <w:sz w:val="20"/>
                <w:szCs w:val="20"/>
                <w:bdr w:val="none" w:color="auto" w:sz="0" w:space="0" w:frame="1"/>
                <w:shd w:val="clear" w:color="auto" w:fill="FFFFFF"/>
              </w:rPr>
              <w:t>Atpūtas vieta “Laivenieki”</w:t>
            </w:r>
          </w:p>
        </w:tc>
        <w:tc>
          <w:tcPr>
            <w:tcW w:w="2268"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26E3337D" w14:textId="77777777">
            <w:pPr>
              <w:widowControl w:val="0"/>
              <w:autoSpaceDE w:val="0"/>
              <w:autoSpaceDN w:val="0"/>
              <w:adjustRightInd w:val="0"/>
              <w:jc w:val="both"/>
              <w:rPr>
                <w:sz w:val="20"/>
                <w:szCs w:val="20"/>
              </w:rPr>
            </w:pPr>
            <w:r w:rsidRPr="00B71987">
              <w:rPr>
                <w:sz w:val="20"/>
                <w:szCs w:val="20"/>
              </w:rPr>
              <w:t>Objekta pašreizējā kvalitāte vērtējama kā laba.</w:t>
            </w:r>
          </w:p>
        </w:tc>
        <w:tc>
          <w:tcPr>
            <w:tcW w:w="184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753B10EF" w14:textId="77777777">
            <w:pPr>
              <w:jc w:val="both"/>
              <w:rPr>
                <w:color w:val="000000" w:themeColor="text1"/>
                <w:sz w:val="20"/>
                <w:szCs w:val="20"/>
              </w:rPr>
            </w:pPr>
            <w:r w:rsidRPr="00B71987">
              <w:rPr>
                <w:sz w:val="20"/>
                <w:szCs w:val="20"/>
              </w:rPr>
              <w:t>Atpūtas vieta piedāvā laivu nomu, laivu ielaišanas vietu, sezonas laivu novietošanu, piknika un telšu vietas.</w:t>
            </w:r>
          </w:p>
        </w:tc>
        <w:tc>
          <w:tcPr>
            <w:tcW w:w="1842"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76058872" w14:textId="77777777">
            <w:pPr>
              <w:jc w:val="both"/>
              <w:rPr>
                <w:color w:val="000000"/>
                <w:sz w:val="20"/>
                <w:szCs w:val="20"/>
                <w:shd w:val="clear" w:color="auto" w:fill="FFFFFF"/>
              </w:rPr>
            </w:pPr>
            <w:r w:rsidRPr="00B71987">
              <w:rPr>
                <w:color w:val="000000"/>
                <w:sz w:val="20"/>
                <w:szCs w:val="20"/>
                <w:shd w:val="clear" w:color="auto" w:fill="FFFFFF"/>
              </w:rPr>
              <w:t xml:space="preserve">Teritoriju apsaimnieko privātīpašnieks. </w:t>
            </w:r>
          </w:p>
        </w:tc>
        <w:tc>
          <w:tcPr>
            <w:tcW w:w="2126"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4D5085B5" w14:textId="77777777">
            <w:pPr>
              <w:jc w:val="both"/>
              <w:rPr>
                <w:sz w:val="20"/>
                <w:szCs w:val="20"/>
              </w:rPr>
            </w:pPr>
            <w:r w:rsidRPr="00B71987">
              <w:rPr>
                <w:sz w:val="20"/>
                <w:szCs w:val="20"/>
              </w:rPr>
              <w:t>Atpūtas vietas apsaimniekošanu un labiekārtošanu rekomendējams kombinēt ar piegulošajā teritorijā sastopamo zālāju biotopu apsaimniekošanas pasākumiem.</w:t>
            </w:r>
          </w:p>
        </w:tc>
      </w:tr>
      <w:tr w:rsidRPr="00B71987" w:rsidR="0051020C" w:rsidTr="217FF15C" w14:paraId="57D5B3F4" w14:textId="77777777">
        <w:tc>
          <w:tcPr>
            <w:tcW w:w="567" w:type="dxa"/>
            <w:tcBorders>
              <w:top w:val="single" w:color="auto" w:sz="4" w:space="0"/>
              <w:left w:val="single" w:color="auto" w:sz="4" w:space="0"/>
              <w:bottom w:val="single" w:color="auto" w:sz="4" w:space="0"/>
              <w:right w:val="single" w:color="auto" w:sz="4" w:space="0"/>
            </w:tcBorders>
          </w:tcPr>
          <w:p w:rsidRPr="00B71987" w:rsidR="0051020C" w:rsidP="00436C0C" w:rsidRDefault="0051020C" w14:paraId="4B5E5FFE" w14:textId="77777777">
            <w:pPr>
              <w:pStyle w:val="ListParagraph"/>
              <w:numPr>
                <w:ilvl w:val="0"/>
                <w:numId w:val="28"/>
              </w:numPr>
              <w:jc w:val="both"/>
              <w:rPr>
                <w:rFonts w:ascii="Times New Roman" w:hAnsi="Times New Roman" w:cs="Times New Roman"/>
                <w:sz w:val="20"/>
                <w:szCs w:val="20"/>
                <w:lang w:val="lv-LV"/>
              </w:rPr>
            </w:pPr>
          </w:p>
        </w:tc>
        <w:tc>
          <w:tcPr>
            <w:tcW w:w="142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7E955F79" w14:textId="77777777">
            <w:pPr>
              <w:jc w:val="both"/>
              <w:rPr>
                <w:rStyle w:val="Strong"/>
                <w:rFonts w:eastAsia="Calibri"/>
                <w:color w:val="000000" w:themeColor="text1"/>
                <w:sz w:val="20"/>
                <w:szCs w:val="20"/>
                <w:bdr w:val="none" w:color="auto" w:sz="0" w:space="0" w:frame="1"/>
                <w:shd w:val="clear" w:color="auto" w:fill="FFFFFF"/>
              </w:rPr>
            </w:pPr>
            <w:r w:rsidRPr="00B71987">
              <w:rPr>
                <w:rStyle w:val="Strong"/>
                <w:rFonts w:eastAsia="Calibri"/>
                <w:color w:val="000000" w:themeColor="text1"/>
                <w:sz w:val="20"/>
                <w:szCs w:val="20"/>
                <w:bdr w:val="none" w:color="auto" w:sz="0" w:space="0" w:frame="1"/>
                <w:shd w:val="clear" w:color="auto" w:fill="FFFFFF"/>
              </w:rPr>
              <w:t>Atpūtas un laivu bāze “Reiņu laivas”</w:t>
            </w:r>
          </w:p>
        </w:tc>
        <w:tc>
          <w:tcPr>
            <w:tcW w:w="2268"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437C9ABF" w14:textId="77777777">
            <w:pPr>
              <w:widowControl w:val="0"/>
              <w:autoSpaceDE w:val="0"/>
              <w:autoSpaceDN w:val="0"/>
              <w:adjustRightInd w:val="0"/>
              <w:jc w:val="both"/>
              <w:rPr>
                <w:sz w:val="20"/>
                <w:szCs w:val="20"/>
              </w:rPr>
            </w:pPr>
            <w:r w:rsidRPr="00B71987">
              <w:rPr>
                <w:sz w:val="20"/>
                <w:szCs w:val="20"/>
              </w:rPr>
              <w:t>Objekta pašreizējā kvalitāte vērtējama kā apmierinošu.</w:t>
            </w:r>
          </w:p>
        </w:tc>
        <w:tc>
          <w:tcPr>
            <w:tcW w:w="1843"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1E49598C" w14:textId="77777777">
            <w:pPr>
              <w:jc w:val="both"/>
              <w:rPr>
                <w:color w:val="000000" w:themeColor="text1"/>
                <w:sz w:val="20"/>
                <w:szCs w:val="20"/>
              </w:rPr>
            </w:pPr>
            <w:r w:rsidRPr="00B71987">
              <w:rPr>
                <w:sz w:val="20"/>
                <w:szCs w:val="20"/>
              </w:rPr>
              <w:t>Atpūtas vieta piedāvā laivu piestātnes, laivu ielaišanas vietu, kā arī piekļuves vietu ar SUP dēļiem.</w:t>
            </w:r>
          </w:p>
        </w:tc>
        <w:tc>
          <w:tcPr>
            <w:tcW w:w="1842"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7EFD0042" w14:textId="77777777">
            <w:pPr>
              <w:jc w:val="both"/>
              <w:rPr>
                <w:color w:val="000000"/>
                <w:sz w:val="20"/>
                <w:szCs w:val="20"/>
                <w:shd w:val="clear" w:color="auto" w:fill="FFFFFF"/>
              </w:rPr>
            </w:pPr>
            <w:r w:rsidRPr="00B71987">
              <w:rPr>
                <w:color w:val="000000"/>
                <w:sz w:val="20"/>
                <w:szCs w:val="20"/>
                <w:shd w:val="clear" w:color="auto" w:fill="FFFFFF"/>
              </w:rPr>
              <w:t xml:space="preserve">Teritoriju apsaimnieko laivu kooperatīvs. </w:t>
            </w:r>
          </w:p>
        </w:tc>
        <w:tc>
          <w:tcPr>
            <w:tcW w:w="2126"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4AFFF137" w14:textId="77777777">
            <w:pPr>
              <w:jc w:val="both"/>
              <w:rPr>
                <w:sz w:val="20"/>
                <w:szCs w:val="20"/>
              </w:rPr>
            </w:pPr>
            <w:r w:rsidRPr="00B71987">
              <w:rPr>
                <w:sz w:val="20"/>
                <w:szCs w:val="20"/>
              </w:rPr>
              <w:t>Nepieciešams turpināt laivu piestātņu un teritorijas labiekārtošanu.</w:t>
            </w:r>
          </w:p>
        </w:tc>
      </w:tr>
      <w:bookmarkEnd w:id="62"/>
    </w:tbl>
    <w:p w:rsidRPr="00B71987" w:rsidR="0051020C" w:rsidP="0051020C" w:rsidRDefault="0051020C" w14:paraId="3C6583D6" w14:textId="77777777">
      <w:pPr>
        <w:sectPr w:rsidRPr="00B71987" w:rsidR="0051020C" w:rsidSect="0051020C">
          <w:footerReference w:type="default" r:id="rId73"/>
          <w:pgSz w:w="11905" w:h="16837" w:orient="portrait"/>
          <w:pgMar w:top="1440" w:right="1797" w:bottom="1440" w:left="1797" w:header="720" w:footer="720" w:gutter="0"/>
          <w:cols w:space="720"/>
          <w:docGrid w:linePitch="360"/>
        </w:sectPr>
      </w:pPr>
    </w:p>
    <w:p w:rsidRPr="00B71987" w:rsidR="0051020C" w:rsidP="0051020C" w:rsidRDefault="0051020C" w14:paraId="7BCFAF11" w14:textId="77777777">
      <w:pPr>
        <w:pStyle w:val="Heading3"/>
        <w:rPr>
          <w:lang w:val="lv-LV"/>
        </w:rPr>
      </w:pPr>
      <w:bookmarkStart w:name="_Toc193031825" w:id="63"/>
      <w:bookmarkStart w:name="_Hlk190260031" w:id="64"/>
      <w:r w:rsidRPr="00B71987">
        <w:rPr>
          <w:lang w:val="lv-LV"/>
        </w:rPr>
        <w:t>3.3.3.</w:t>
      </w:r>
      <w:r w:rsidRPr="00B71987">
        <w:rPr>
          <w:spacing w:val="-6"/>
          <w:lang w:val="lv-LV"/>
        </w:rPr>
        <w:t xml:space="preserve"> </w:t>
      </w:r>
      <w:r w:rsidRPr="00B71987">
        <w:rPr>
          <w:lang w:val="lv-LV"/>
        </w:rPr>
        <w:t>Zveja</w:t>
      </w:r>
      <w:r w:rsidRPr="00B71987">
        <w:rPr>
          <w:spacing w:val="-4"/>
          <w:lang w:val="lv-LV"/>
        </w:rPr>
        <w:t xml:space="preserve"> </w:t>
      </w:r>
      <w:r w:rsidRPr="00B71987">
        <w:rPr>
          <w:lang w:val="lv-LV"/>
        </w:rPr>
        <w:t>un</w:t>
      </w:r>
      <w:r w:rsidRPr="00B71987">
        <w:rPr>
          <w:spacing w:val="-5"/>
          <w:lang w:val="lv-LV"/>
        </w:rPr>
        <w:t xml:space="preserve"> </w:t>
      </w:r>
      <w:r w:rsidRPr="00B71987">
        <w:rPr>
          <w:lang w:val="lv-LV"/>
        </w:rPr>
        <w:t>makšķerēšana</w:t>
      </w:r>
      <w:bookmarkEnd w:id="46"/>
      <w:bookmarkEnd w:id="63"/>
    </w:p>
    <w:p w:rsidRPr="00B71987" w:rsidR="0051020C" w:rsidP="0051020C" w:rsidRDefault="0051020C" w14:paraId="697C28D1" w14:textId="77777777">
      <w:pPr>
        <w:jc w:val="both"/>
        <w:rPr>
          <w:color w:val="FF0000"/>
        </w:rPr>
      </w:pPr>
    </w:p>
    <w:p w:rsidRPr="00B71987" w:rsidR="0051020C" w:rsidP="0051020C" w:rsidRDefault="0051020C" w14:paraId="5B36CDB0" w14:textId="77777777">
      <w:pPr>
        <w:jc w:val="both"/>
        <w:rPr>
          <w:color w:val="000000" w:themeColor="text1"/>
        </w:rPr>
      </w:pPr>
      <w:r w:rsidRPr="00B71987">
        <w:rPr>
          <w:color w:val="000000" w:themeColor="text1"/>
        </w:rPr>
        <w:t>2013. gada 2. janvāra MK noteikumu Nr. 5 “Dabas lieguma "Liepājas ezers" individuālie aizsardzības un izmantošanas noteikumi” 11. punktā norādīts, ka rūpniecisko zveju, makšķerēšanu, vēžošanu un zemūdens medības Liepājas ezerā veic atbilstoši rūpniecisko zveju un makšķerēšanu, vēžošanu un zemūdens medības regulējošiem normatīvajiem aktiem.</w:t>
      </w:r>
    </w:p>
    <w:p w:rsidRPr="00B71987" w:rsidR="0051020C" w:rsidP="0051020C" w:rsidRDefault="0051020C" w14:paraId="607DCB20" w14:textId="77777777">
      <w:pPr>
        <w:jc w:val="both"/>
        <w:rPr>
          <w:color w:val="000000" w:themeColor="text1"/>
        </w:rPr>
      </w:pPr>
    </w:p>
    <w:p w:rsidRPr="00B71987" w:rsidR="0051020C" w:rsidP="0051020C" w:rsidRDefault="58796857" w14:paraId="54E683EF" w14:textId="48675625">
      <w:pPr>
        <w:jc w:val="both"/>
        <w:rPr>
          <w:color w:val="000000" w:themeColor="text1"/>
        </w:rPr>
      </w:pPr>
      <w:r w:rsidRPr="217FF15C">
        <w:rPr>
          <w:color w:val="000000" w:themeColor="text1"/>
        </w:rPr>
        <w:t>Saskaņā ar Civillikuma 1102. panta nosacījumiem un tā 1. pielikumā ietverto publisko upju un ezeru sarakstu, Liepājas ezers ir iekļauts publisko ezeru sarakstā, savukārt DL teritorijā ietilpstošā Bārtas upe līdz tās ietekai Liepājas ezerā iekļauta publisko upju sarakstā. Liepājas ezers un Bārtas upe iekļauti arī prioritāro zivju ūdeņu sarakstā, saskaņā ar MK noteikumiem Nr. 118 “Noteikumi par virszemes un pazemes ūdeņu kvalitāti”. Saskaņā ar jaunāko informāciju, kas atrodama Ventas upju baseinu apgabala apsaimniekošanas plānā 2022.</w:t>
      </w:r>
      <w:r w:rsidR="445A35CF">
        <w:t>–</w:t>
      </w:r>
      <w:r w:rsidRPr="217FF15C">
        <w:rPr>
          <w:color w:val="000000" w:themeColor="text1"/>
        </w:rPr>
        <w:t>2027. gadam, gan Liepājas ezera, gan Bārtas upes kvalitāte atbilst MK noteikumos Nr. 118 noteiktajiem kvalitātes standartiem.</w:t>
      </w:r>
    </w:p>
    <w:p w:rsidRPr="00B71987" w:rsidR="0051020C" w:rsidP="0051020C" w:rsidRDefault="0051020C" w14:paraId="2A604496" w14:textId="77777777">
      <w:pPr>
        <w:jc w:val="both"/>
        <w:rPr>
          <w:color w:val="000000" w:themeColor="text1"/>
        </w:rPr>
      </w:pPr>
    </w:p>
    <w:p w:rsidRPr="00B71987" w:rsidR="0051020C" w:rsidP="0051020C" w:rsidRDefault="0051020C" w14:paraId="4A340363" w14:textId="701FF4F5">
      <w:pPr>
        <w:jc w:val="both"/>
        <w:rPr>
          <w:rFonts w:eastAsia="Calibri"/>
        </w:rPr>
      </w:pPr>
      <w:r w:rsidRPr="217FF15C">
        <w:rPr>
          <w:rFonts w:eastAsia="Calibri"/>
        </w:rPr>
        <w:t xml:space="preserve">Saskaņā ar </w:t>
      </w:r>
      <w:r w:rsidR="00F26B8B">
        <w:t>MK</w:t>
      </w:r>
      <w:r w:rsidRPr="217FF15C" w:rsidR="00F26B8B">
        <w:rPr>
          <w:rFonts w:eastAsia="Calibri"/>
        </w:rPr>
        <w:t xml:space="preserve"> </w:t>
      </w:r>
      <w:r w:rsidRPr="217FF15C">
        <w:rPr>
          <w:rFonts w:eastAsia="Calibri"/>
        </w:rPr>
        <w:t xml:space="preserve">noteikumiem Nr.796 “Noteikumi par rūpnieciskās zvejas limitiem un to izmantošanas kārtību iekšējos ūdeņos” Liepājas ezeram pieejamais zivju murdu skaita limits ir 132 gb, tai skaitā 114 murdi ar sētas garumu līdz 30 m un 18 murdi ar sētas garumu virs 30 m. Noteikts arī kopējais nozvejas apjoma limits un nozvejas apjoma limits komerciālajā zvejā atsevišķām zivju sugām Liepājas ezerā: kopējais 26 tonnas, līdakai 2,3 tonnas. Pēdējos gados nozvejā dominē līnis un citas karpveidīgās zivis (3.3.3.1. attēls), kuru populāciju stāvoklis ezerā uzskatāms par veselīgu. </w:t>
      </w:r>
    </w:p>
    <w:p w:rsidRPr="00B71987" w:rsidR="0051020C" w:rsidP="0051020C" w:rsidRDefault="0051020C" w14:paraId="4872BF16" w14:textId="77777777">
      <w:pPr>
        <w:jc w:val="both"/>
        <w:rPr>
          <w:rFonts w:eastAsia="Calibri"/>
        </w:rPr>
      </w:pPr>
    </w:p>
    <w:p w:rsidRPr="00B71987" w:rsidR="0051020C" w:rsidP="0051020C" w:rsidRDefault="0051020C" w14:paraId="75198BD3" w14:textId="77777777">
      <w:pPr>
        <w:jc w:val="center"/>
        <w:rPr>
          <w:rFonts w:eastAsia="Calibri"/>
        </w:rPr>
      </w:pPr>
      <w:r w:rsidRPr="00B71987">
        <w:rPr>
          <w:rFonts w:eastAsia="Calibri"/>
          <w:noProof/>
        </w:rPr>
        <w:drawing>
          <wp:inline distT="0" distB="0" distL="0" distR="0" wp14:anchorId="08169B1A" wp14:editId="6648EBD1">
            <wp:extent cx="5035550" cy="2892475"/>
            <wp:effectExtent l="0" t="0" r="0" b="3175"/>
            <wp:docPr id="20533991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5043196" cy="2896867"/>
                    </a:xfrm>
                    <a:prstGeom prst="rect">
                      <a:avLst/>
                    </a:prstGeom>
                    <a:noFill/>
                  </pic:spPr>
                </pic:pic>
              </a:graphicData>
            </a:graphic>
          </wp:inline>
        </w:drawing>
      </w:r>
    </w:p>
    <w:p w:rsidRPr="00B71987" w:rsidR="0051020C" w:rsidP="217FF15C" w:rsidRDefault="58796857" w14:paraId="70161FE0" w14:textId="74B5BF72">
      <w:pPr>
        <w:jc w:val="center"/>
        <w:rPr>
          <w:rFonts w:eastAsia="Calibri"/>
          <w:b/>
          <w:bCs/>
          <w:i/>
          <w:iCs/>
          <w:sz w:val="20"/>
          <w:szCs w:val="20"/>
        </w:rPr>
      </w:pPr>
      <w:r w:rsidRPr="217FF15C">
        <w:rPr>
          <w:rFonts w:eastAsia="Calibri"/>
          <w:i/>
          <w:iCs/>
          <w:sz w:val="20"/>
          <w:szCs w:val="20"/>
        </w:rPr>
        <w:t>3.3.3.1. attēls.</w:t>
      </w:r>
      <w:r w:rsidRPr="217FF15C">
        <w:rPr>
          <w:rFonts w:eastAsia="Calibri"/>
          <w:b/>
          <w:bCs/>
          <w:i/>
          <w:iCs/>
          <w:sz w:val="20"/>
          <w:szCs w:val="20"/>
        </w:rPr>
        <w:t xml:space="preserve"> Rūpnieciskās zvejas lomi Liepājas ezerā 2010.</w:t>
      </w:r>
      <w:r w:rsidR="2D758E86">
        <w:t>–</w:t>
      </w:r>
      <w:r w:rsidRPr="217FF15C">
        <w:rPr>
          <w:rFonts w:eastAsia="Calibri"/>
          <w:b/>
          <w:bCs/>
          <w:i/>
          <w:iCs/>
          <w:sz w:val="20"/>
          <w:szCs w:val="20"/>
        </w:rPr>
        <w:t>2022.</w:t>
      </w:r>
      <w:r w:rsidRPr="217FF15C" w:rsidR="48D11E51">
        <w:rPr>
          <w:rFonts w:eastAsia="Calibri"/>
          <w:b/>
          <w:bCs/>
          <w:i/>
          <w:iCs/>
          <w:sz w:val="20"/>
          <w:szCs w:val="20"/>
        </w:rPr>
        <w:t xml:space="preserve"> </w:t>
      </w:r>
      <w:r w:rsidRPr="217FF15C">
        <w:rPr>
          <w:rFonts w:eastAsia="Calibri"/>
          <w:b/>
          <w:bCs/>
          <w:i/>
          <w:iCs/>
          <w:sz w:val="20"/>
          <w:szCs w:val="20"/>
        </w:rPr>
        <w:t>gadā (tonnas) (BIOR, 2024)</w:t>
      </w:r>
    </w:p>
    <w:p w:rsidRPr="00B71987" w:rsidR="0051020C" w:rsidP="0051020C" w:rsidRDefault="0051020C" w14:paraId="1BD1C8E4" w14:textId="77777777">
      <w:pPr>
        <w:jc w:val="both"/>
        <w:rPr>
          <w:rFonts w:eastAsia="Calibri"/>
        </w:rPr>
      </w:pPr>
    </w:p>
    <w:p w:rsidRPr="00B71987" w:rsidR="0051020C" w:rsidP="217FF15C" w:rsidRDefault="0051020C" w14:paraId="5A1497B0" w14:textId="1081C510">
      <w:pPr>
        <w:pStyle w:val="p2"/>
        <w:shd w:val="clear" w:color="auto" w:fill="FFFFFF" w:themeFill="background1"/>
        <w:spacing w:before="0" w:beforeAutospacing="0" w:after="0" w:afterAutospacing="0"/>
        <w:jc w:val="both"/>
        <w:rPr>
          <w:color w:val="000000"/>
        </w:rPr>
      </w:pPr>
      <w:r w:rsidRPr="217FF15C">
        <w:rPr>
          <w:color w:val="000000" w:themeColor="text1"/>
        </w:rPr>
        <w:t xml:space="preserve">Makšķerēšana Liepājas ezerā notiek atbilstoši </w:t>
      </w:r>
      <w:r w:rsidRPr="217FF15C">
        <w:rPr>
          <w:rFonts w:eastAsia="Calibri"/>
        </w:rPr>
        <w:t xml:space="preserve">2023. gada 15.jūnija Liepājas valstspilsētas pašvaldības domes saistošajos noteikumos Nr. 10 “Par licencēto makšķerēšanu Liepājas ezerā un Tirdzniecības kanālā no dzelzceļa tilta līdz tramvaja tiltam” paredzētajai kārtībai un tiek organizēta saskaņā ar biedrības "Liepājas ezeri" izstrādāto un </w:t>
      </w:r>
      <w:r w:rsidR="00F26B8B">
        <w:t>MK</w:t>
      </w:r>
      <w:r w:rsidRPr="217FF15C" w:rsidR="00F26B8B">
        <w:rPr>
          <w:rFonts w:eastAsia="Calibri"/>
        </w:rPr>
        <w:t xml:space="preserve"> </w:t>
      </w:r>
      <w:r w:rsidRPr="217FF15C">
        <w:rPr>
          <w:rFonts w:eastAsia="Calibri"/>
        </w:rPr>
        <w:t xml:space="preserve">noteiktajā kārtībā saskaņoto nolikumu "Nolikums par licencēto makšķerēšanu Liepājas ezerā un tirdzniecības kanālā no dzelzceļa tilta līdz tramvaja tiltam 2023.–2028. gadam" un tā pielikumiem. </w:t>
      </w:r>
      <w:r w:rsidRPr="217FF15C">
        <w:rPr>
          <w:rStyle w:val="Strong"/>
          <w:color w:val="000000" w:themeColor="text1"/>
        </w:rPr>
        <w:t xml:space="preserve">Licencēto </w:t>
      </w:r>
      <w:r w:rsidRPr="217FF15C">
        <w:rPr>
          <w:rStyle w:val="Strong"/>
          <w:color w:val="000000" w:themeColor="text1"/>
        </w:rPr>
        <w:t>makšķerēšanu organizē biedrība “Liepājas ezeri”</w:t>
      </w:r>
      <w:r w:rsidRPr="217FF15C">
        <w:rPr>
          <w:rStyle w:val="s2"/>
          <w:rFonts w:eastAsia="Calibri"/>
          <w:color w:val="000000" w:themeColor="text1"/>
        </w:rPr>
        <w:t xml:space="preserve">. Kontroli veic </w:t>
      </w:r>
      <w:r w:rsidRPr="217FF15C" w:rsidR="00DC7267">
        <w:rPr>
          <w:rStyle w:val="s2"/>
          <w:rFonts w:eastAsia="Calibri"/>
          <w:color w:val="000000" w:themeColor="text1"/>
        </w:rPr>
        <w:t>VVD</w:t>
      </w:r>
      <w:r w:rsidRPr="217FF15C">
        <w:rPr>
          <w:rStyle w:val="s2"/>
          <w:rFonts w:eastAsia="Calibri"/>
          <w:color w:val="000000" w:themeColor="text1"/>
        </w:rPr>
        <w:t xml:space="preserve">, DL “Liepājas ezers” teritorijā – </w:t>
      </w:r>
      <w:r w:rsidRPr="217FF15C" w:rsidR="00C92233">
        <w:rPr>
          <w:rStyle w:val="s2"/>
          <w:rFonts w:eastAsia="Calibri"/>
          <w:color w:val="000000" w:themeColor="text1"/>
        </w:rPr>
        <w:t>DAP</w:t>
      </w:r>
      <w:r w:rsidRPr="217FF15C">
        <w:rPr>
          <w:rStyle w:val="s2"/>
          <w:rFonts w:eastAsia="Calibri"/>
          <w:color w:val="000000" w:themeColor="text1"/>
        </w:rPr>
        <w:t xml:space="preserve">, kā arī licencētās makšķerēšanas organizētāja pārstāvji, </w:t>
      </w:r>
      <w:r w:rsidRPr="217FF15C" w:rsidR="00DC7267">
        <w:rPr>
          <w:rStyle w:val="s2"/>
          <w:rFonts w:eastAsia="Calibri"/>
          <w:color w:val="000000" w:themeColor="text1"/>
        </w:rPr>
        <w:t>VVD</w:t>
      </w:r>
      <w:r w:rsidRPr="217FF15C">
        <w:rPr>
          <w:rStyle w:val="s2"/>
          <w:rFonts w:eastAsia="Calibri"/>
          <w:color w:val="000000" w:themeColor="text1"/>
        </w:rPr>
        <w:t xml:space="preserve"> pilnvarotās personas – sabiedriskie vides inspektori.</w:t>
      </w:r>
    </w:p>
    <w:p w:rsidRPr="00B71987" w:rsidR="0051020C" w:rsidP="0051020C" w:rsidRDefault="0051020C" w14:paraId="630C1201" w14:textId="77777777">
      <w:pPr>
        <w:jc w:val="both"/>
        <w:rPr>
          <w:rFonts w:eastAsia="Calibri"/>
        </w:rPr>
      </w:pPr>
    </w:p>
    <w:p w:rsidRPr="00B71987" w:rsidR="0051020C" w:rsidP="0051020C" w:rsidRDefault="0051020C" w14:paraId="611B8CC0" w14:textId="77777777">
      <w:pPr>
        <w:jc w:val="both"/>
        <w:rPr>
          <w:rFonts w:eastAsia="Calibri"/>
        </w:rPr>
      </w:pPr>
    </w:p>
    <w:p w:rsidRPr="00B71987" w:rsidR="0051020C" w:rsidP="0051020C" w:rsidRDefault="0051020C" w14:paraId="78F37A2A" w14:textId="77777777">
      <w:pPr>
        <w:jc w:val="both"/>
        <w:rPr>
          <w:rFonts w:eastAsia="Calibri"/>
        </w:rPr>
      </w:pPr>
      <w:r w:rsidRPr="00B71987">
        <w:rPr>
          <w:rFonts w:eastAsia="Calibri"/>
        </w:rPr>
        <w:t xml:space="preserve">Saskaņā ar BIOR 2024. gada datiem, makšķernieku lomos Liepājas ezerā dominē līdaka, kuras populācija ezerā ir stabila (3.3.3.2. attēls). Veselīgais zivju resurss padara sistēmas ieviešanu pamatotu, tā funkcionē labi un gūtie ienākumi ļauj finansēt daļu ezera apsaimniekošanas pasākumu. Tomēr licencētas makšķerēšanas sistēmas pilnvērtīgai funkcionēšanai ir ļoti svarīgi nodrošināt  aizpildītu licenču atgriešanu. Tas ļauj precīzi novērtēt makšķerēšanas ietekmi uz zivju populācijām un plānot tādus apsaimniekošanas pasākumus kā, piemēram, zivju ielaišana un papildus makšķerēšanas regulējumu ieviešana. Notikusi pakāpeniska pāreja uz licenču tirgošanu interneta vidē. Šāda stratēģija ļauj palielināt aizpildīto un atpakaļ atgriezto licenču procentu, jo attiecīgās interneta vietnes liedz licenču iegādi personām, kas nav iesniegušas atskaites par iegūto lomu. </w:t>
      </w:r>
    </w:p>
    <w:p w:rsidRPr="00B71987" w:rsidR="0051020C" w:rsidP="0051020C" w:rsidRDefault="0051020C" w14:paraId="2FA283FC" w14:textId="77777777">
      <w:pPr>
        <w:jc w:val="center"/>
        <w:rPr>
          <w:rFonts w:eastAsia="Calibri"/>
        </w:rPr>
      </w:pPr>
      <w:r w:rsidRPr="00B71987">
        <w:rPr>
          <w:rFonts w:eastAsia="Calibri"/>
          <w:noProof/>
        </w:rPr>
        <w:drawing>
          <wp:inline distT="0" distB="0" distL="0" distR="0" wp14:anchorId="168B93AF" wp14:editId="03AD637D">
            <wp:extent cx="4149984" cy="2596551"/>
            <wp:effectExtent l="0" t="0" r="3175" b="0"/>
            <wp:docPr id="6964264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a:off x="0" y="0"/>
                      <a:ext cx="4160507" cy="2603135"/>
                    </a:xfrm>
                    <a:prstGeom prst="rect">
                      <a:avLst/>
                    </a:prstGeom>
                    <a:noFill/>
                  </pic:spPr>
                </pic:pic>
              </a:graphicData>
            </a:graphic>
          </wp:inline>
        </w:drawing>
      </w:r>
    </w:p>
    <w:p w:rsidRPr="00B71987" w:rsidR="0051020C" w:rsidP="217FF15C" w:rsidRDefault="58796857" w14:paraId="08AE3597" w14:textId="11A4E5A2">
      <w:pPr>
        <w:jc w:val="center"/>
        <w:rPr>
          <w:rFonts w:eastAsia="Calibri"/>
          <w:b/>
          <w:bCs/>
          <w:i/>
          <w:iCs/>
          <w:sz w:val="20"/>
          <w:szCs w:val="20"/>
        </w:rPr>
      </w:pPr>
      <w:r w:rsidRPr="217FF15C">
        <w:rPr>
          <w:rFonts w:eastAsia="Calibri"/>
          <w:i/>
          <w:iCs/>
          <w:sz w:val="20"/>
          <w:szCs w:val="20"/>
        </w:rPr>
        <w:t>3.3.3.2. attēls.</w:t>
      </w:r>
      <w:r w:rsidRPr="217FF15C">
        <w:rPr>
          <w:rFonts w:eastAsia="Calibri"/>
          <w:b/>
          <w:bCs/>
          <w:i/>
          <w:iCs/>
          <w:sz w:val="20"/>
          <w:szCs w:val="20"/>
        </w:rPr>
        <w:t xml:space="preserve"> Makšķernieku lomi Liepājas ezerā 2015.</w:t>
      </w:r>
      <w:r w:rsidRPr="217FF15C" w:rsidR="548B386C">
        <w:rPr>
          <w:rFonts w:asciiTheme="majorBidi" w:hAnsiTheme="majorBidi" w:cstheme="majorBidi"/>
        </w:rPr>
        <w:t>–</w:t>
      </w:r>
      <w:r w:rsidRPr="217FF15C">
        <w:rPr>
          <w:rFonts w:eastAsia="Calibri"/>
          <w:b/>
          <w:bCs/>
          <w:i/>
          <w:iCs/>
          <w:sz w:val="20"/>
          <w:szCs w:val="20"/>
        </w:rPr>
        <w:t>2022.</w:t>
      </w:r>
      <w:r w:rsidRPr="217FF15C" w:rsidR="4B6D5547">
        <w:rPr>
          <w:rFonts w:eastAsia="Calibri"/>
          <w:b/>
          <w:bCs/>
          <w:i/>
          <w:iCs/>
          <w:sz w:val="20"/>
          <w:szCs w:val="20"/>
        </w:rPr>
        <w:t xml:space="preserve"> </w:t>
      </w:r>
      <w:r w:rsidRPr="217FF15C">
        <w:rPr>
          <w:rFonts w:eastAsia="Calibri"/>
          <w:b/>
          <w:bCs/>
          <w:i/>
          <w:iCs/>
          <w:sz w:val="20"/>
          <w:szCs w:val="20"/>
        </w:rPr>
        <w:t>gads (tonnas) (BIOR, 2024)</w:t>
      </w:r>
    </w:p>
    <w:p w:rsidRPr="00B71987" w:rsidR="0051020C" w:rsidP="0051020C" w:rsidRDefault="0051020C" w14:paraId="1E4A8992" w14:textId="77777777">
      <w:pPr>
        <w:jc w:val="both"/>
        <w:rPr>
          <w:rFonts w:eastAsia="Calibri"/>
        </w:rPr>
      </w:pPr>
    </w:p>
    <w:p w:rsidRPr="00B71987" w:rsidR="0051020C" w:rsidP="0051020C" w:rsidRDefault="0051020C" w14:paraId="2C8C63DB" w14:textId="77777777">
      <w:pPr>
        <w:jc w:val="both"/>
        <w:rPr>
          <w:rFonts w:eastAsia="Calibri"/>
        </w:rPr>
      </w:pPr>
      <w:r w:rsidRPr="00B71987">
        <w:rPr>
          <w:rFonts w:eastAsia="Calibri"/>
        </w:rPr>
        <w:t>Uz Latvijas ūdeņu zivju resursiem lielu ietekmi vēl arvien atstāj arī maluzvejnieki. Izvērtējot situāciju un spriežot pēc sarunām ar apsaimniekotāju, secināms, ka tiek novēroti atsevišķi maluzvejas gadījumi, bet tās kopējais apjoms ir minimāls. Zveja un makšķerēšana, nemainot to apjomu, aizsargājamās zivju sugas un zivju resursu kopumā negatīvi neietekmē, nav saredzama nepieciešamība mainīt esošo zvejas regulējumu (G06).</w:t>
      </w:r>
    </w:p>
    <w:p w:rsidRPr="00B71987" w:rsidR="0051020C" w:rsidP="0051020C" w:rsidRDefault="0051020C" w14:paraId="20DF9CC8" w14:textId="77777777">
      <w:pPr>
        <w:jc w:val="both"/>
        <w:rPr>
          <w:color w:val="000000" w:themeColor="text1"/>
          <w:highlight w:val="yellow"/>
        </w:rPr>
      </w:pPr>
    </w:p>
    <w:p w:rsidRPr="00B71987" w:rsidR="0051020C" w:rsidP="0051020C" w:rsidRDefault="58796857" w14:paraId="3D8E5E6D" w14:textId="01B4A46A">
      <w:pPr>
        <w:jc w:val="both"/>
        <w:rPr>
          <w:rFonts w:eastAsia="Calibri"/>
        </w:rPr>
      </w:pPr>
      <w:bookmarkStart w:name="_TOC_250029" w:id="65"/>
      <w:r w:rsidRPr="217FF15C">
        <w:rPr>
          <w:rFonts w:eastAsia="Calibri"/>
        </w:rPr>
        <w:t>2020. gadā SIA “Saldūdeņu risinājumi” izstrādāja Liepājas ezera zivsaimnieciskās ekspluatācijas noteikumus. Zivsaimnieciskās ekspluatācijas noteikumu izstrādes ietvaros zivju sabiedrības paraugu ievākšana tikusi veikta 2020. gada 10.–13. augustā un 27</w:t>
      </w:r>
      <w:r w:rsidRPr="217FF15C" w:rsidR="7228B80D">
        <w:rPr>
          <w:rFonts w:eastAsia="Calibri"/>
        </w:rPr>
        <w:t>.</w:t>
      </w:r>
      <w:r w:rsidRPr="217FF15C">
        <w:rPr>
          <w:rFonts w:eastAsia="Calibri"/>
        </w:rPr>
        <w:t xml:space="preserve">–29. aprīlī dažādās ūdenstilpes horizontālajās un vertikālajās zonās. Lai iegūtu informāciju par zivju sabiedrību raksturojošo parametru telpisko mainību, tīkli izvietoti vietās, kas reprezentē zivju sabiedrības sastāvu dažādās ūdenstilpes horizontālajās un vertikālajās zonās, piemēram, dažādos dziļumos, vietās ar dažādu aizaugumu, dažādos attālumos no krasta. Tika veikta pētnieciskā zveja ar grimstošiem Nordic tipa daudzacu žauntīkliem (1,5 un 3,0 m augsti; 30 m gari), kuru linuma acs izmērs bija 5–55 mm. Tika izmantoti arī papildus tīkli ar linuma acs izmēru 60–80 mm (katrs 30 m garš, 1,5 m augsts). </w:t>
      </w:r>
    </w:p>
    <w:p w:rsidRPr="00B71987" w:rsidR="0051020C" w:rsidP="0051020C" w:rsidRDefault="0051020C" w14:paraId="19C9572A" w14:textId="77777777">
      <w:pPr>
        <w:jc w:val="both"/>
        <w:rPr>
          <w:rFonts w:eastAsia="Calibri"/>
        </w:rPr>
      </w:pPr>
    </w:p>
    <w:p w:rsidRPr="00B71987" w:rsidR="0051020C" w:rsidP="0051020C" w:rsidRDefault="0051020C" w14:paraId="5C219862" w14:textId="77777777">
      <w:pPr>
        <w:jc w:val="both"/>
        <w:rPr>
          <w:rFonts w:eastAsia="Calibri"/>
        </w:rPr>
      </w:pPr>
      <w:r w:rsidRPr="00B71987">
        <w:rPr>
          <w:rFonts w:eastAsia="Calibri"/>
        </w:rPr>
        <w:t xml:space="preserve">Kopumā paraugu ievākšana notika 29 stacijās, kuras tika izvietotas dažādās dziļuma zonās viscaur ūdenstilpei. Pasīvie zvejas rīki (tīkli) tika ievietoti ūdenstilpē vakarā un izņemti nākamās dienas rītā. Tīkli atradās ūdenī vidēji 10-12 stundas. Iegūtās zivis tika sašķirotas pēc sugām, katrs īpatnis tika nosvērts un nomērīts. </w:t>
      </w:r>
    </w:p>
    <w:p w:rsidRPr="00B71987" w:rsidR="0051020C" w:rsidP="0051020C" w:rsidRDefault="0051020C" w14:paraId="0FDFD54D" w14:textId="77777777">
      <w:pPr>
        <w:jc w:val="both"/>
        <w:rPr>
          <w:rFonts w:eastAsia="Calibri"/>
        </w:rPr>
      </w:pPr>
    </w:p>
    <w:p w:rsidRPr="00B71987" w:rsidR="0051020C" w:rsidP="0051020C" w:rsidRDefault="0051020C" w14:paraId="19069B74" w14:textId="77777777">
      <w:pPr>
        <w:jc w:val="both"/>
        <w:rPr>
          <w:rFonts w:eastAsia="Calibri"/>
        </w:rPr>
      </w:pPr>
      <w:r w:rsidRPr="00B71987">
        <w:rPr>
          <w:rFonts w:eastAsia="Calibri"/>
        </w:rPr>
        <w:t>Pētījuma laikā vasaras sezonā tika nozvejotas zivis no 15 sugām, kas kopā sastādīja 99,1 kg (1.attēls). Noķertas šādu sugu zivis: rauda (</w:t>
      </w:r>
      <w:r w:rsidRPr="00B71987">
        <w:rPr>
          <w:rFonts w:eastAsia="Calibri"/>
          <w:i/>
          <w:iCs/>
        </w:rPr>
        <w:t>Rutilus rutilus</w:t>
      </w:r>
      <w:r w:rsidRPr="00B71987">
        <w:rPr>
          <w:rFonts w:eastAsia="Calibri"/>
        </w:rPr>
        <w:t>) (5,25 kg; īpatņu skaits (n)=315), asaris (</w:t>
      </w:r>
      <w:r w:rsidRPr="00B71987">
        <w:rPr>
          <w:rFonts w:eastAsia="Calibri"/>
          <w:i/>
          <w:iCs/>
        </w:rPr>
        <w:t>Perca fluviatilis</w:t>
      </w:r>
      <w:r w:rsidRPr="00B71987">
        <w:rPr>
          <w:rFonts w:eastAsia="Calibri"/>
        </w:rPr>
        <w:t>) (14,7 kg; n=501), plaudis (</w:t>
      </w:r>
      <w:r w:rsidRPr="00B71987">
        <w:rPr>
          <w:rFonts w:eastAsia="Calibri"/>
          <w:i/>
          <w:iCs/>
        </w:rPr>
        <w:t>Abramis brama</w:t>
      </w:r>
      <w:r w:rsidRPr="00B71987">
        <w:rPr>
          <w:rFonts w:eastAsia="Calibri"/>
        </w:rPr>
        <w:t>) (15,3 kg; n=23), līnis (</w:t>
      </w:r>
      <w:r w:rsidRPr="00B71987">
        <w:rPr>
          <w:rFonts w:eastAsia="Calibri"/>
          <w:i/>
          <w:iCs/>
        </w:rPr>
        <w:t>Tinca tinca</w:t>
      </w:r>
      <w:r w:rsidRPr="00B71987">
        <w:rPr>
          <w:rFonts w:eastAsia="Calibri"/>
        </w:rPr>
        <w:t>) (31,7 kg, n=29), rudulis (</w:t>
      </w:r>
      <w:r w:rsidRPr="00B71987">
        <w:rPr>
          <w:rFonts w:eastAsia="Calibri"/>
          <w:i/>
          <w:iCs/>
        </w:rPr>
        <w:t>Scardinius erythrophthalmus</w:t>
      </w:r>
      <w:r w:rsidRPr="00B71987">
        <w:rPr>
          <w:rFonts w:eastAsia="Calibri"/>
        </w:rPr>
        <w:t>) (15,7 kg; n=127), plicis (</w:t>
      </w:r>
      <w:r w:rsidRPr="00B71987">
        <w:rPr>
          <w:rFonts w:eastAsia="Calibri"/>
          <w:i/>
          <w:iCs/>
        </w:rPr>
        <w:t>Blicca bjoerkna</w:t>
      </w:r>
      <w:r w:rsidRPr="00B71987">
        <w:rPr>
          <w:rFonts w:eastAsia="Calibri"/>
        </w:rPr>
        <w:t>) (7,0 kg, n=789), sudrabkarūsa (</w:t>
      </w:r>
      <w:r w:rsidRPr="00B71987">
        <w:rPr>
          <w:rFonts w:eastAsia="Calibri"/>
          <w:i/>
          <w:iCs/>
        </w:rPr>
        <w:t>Carassius gibelio</w:t>
      </w:r>
      <w:r w:rsidRPr="00B71987">
        <w:rPr>
          <w:rFonts w:eastAsia="Calibri"/>
        </w:rPr>
        <w:t>) (5,1 kg, n=6), vīķe (</w:t>
      </w:r>
      <w:r w:rsidRPr="00B71987">
        <w:rPr>
          <w:rFonts w:eastAsia="Calibri"/>
          <w:i/>
          <w:iCs/>
        </w:rPr>
        <w:t>Alburnus alburnus</w:t>
      </w:r>
      <w:r w:rsidRPr="00B71987">
        <w:rPr>
          <w:rFonts w:eastAsia="Calibri"/>
        </w:rPr>
        <w:t>) (2.1 kg, n=521), spidiļķis (</w:t>
      </w:r>
      <w:r w:rsidRPr="00B71987">
        <w:rPr>
          <w:rFonts w:eastAsia="Calibri"/>
          <w:i/>
          <w:iCs/>
        </w:rPr>
        <w:t>Rhodeus sericeus</w:t>
      </w:r>
      <w:r w:rsidRPr="00B71987">
        <w:rPr>
          <w:rFonts w:eastAsia="Calibri"/>
        </w:rPr>
        <w:t>) (0,9 kg, n=356), salate (</w:t>
      </w:r>
      <w:r w:rsidRPr="00B71987">
        <w:rPr>
          <w:rFonts w:eastAsia="Calibri"/>
          <w:i/>
          <w:iCs/>
        </w:rPr>
        <w:t>Aspius aspius</w:t>
      </w:r>
      <w:r w:rsidRPr="00B71987">
        <w:rPr>
          <w:rFonts w:eastAsia="Calibri"/>
        </w:rPr>
        <w:t>) (0,8 kg, n=3), ķīsis (</w:t>
      </w:r>
      <w:r w:rsidRPr="00B71987">
        <w:rPr>
          <w:rFonts w:eastAsia="Calibri"/>
          <w:i/>
          <w:iCs/>
        </w:rPr>
        <w:t>Gymnocephalus cernuus</w:t>
      </w:r>
      <w:r w:rsidRPr="00B71987">
        <w:rPr>
          <w:rFonts w:eastAsia="Calibri"/>
        </w:rPr>
        <w:t>) (0,2 kg, n=29), vimba (</w:t>
      </w:r>
      <w:r w:rsidRPr="00B71987">
        <w:rPr>
          <w:rFonts w:eastAsia="Calibri"/>
          <w:i/>
          <w:iCs/>
        </w:rPr>
        <w:t>Vimba vimba</w:t>
      </w:r>
      <w:r w:rsidRPr="00B71987">
        <w:rPr>
          <w:rFonts w:eastAsia="Calibri"/>
        </w:rPr>
        <w:t>) (0,08 kg, n=12), apaļais jūras grundulis (</w:t>
      </w:r>
      <w:r w:rsidRPr="00B71987">
        <w:rPr>
          <w:rFonts w:eastAsia="Calibri"/>
          <w:i/>
          <w:iCs/>
        </w:rPr>
        <w:t>Neogobius melanostomus Pallas</w:t>
      </w:r>
      <w:r w:rsidRPr="00B71987">
        <w:rPr>
          <w:rFonts w:eastAsia="Calibri"/>
        </w:rPr>
        <w:t>) (0,02 kg, n=2), akmeņgrauzis (</w:t>
      </w:r>
      <w:r w:rsidRPr="00B71987">
        <w:rPr>
          <w:rFonts w:eastAsia="Calibri"/>
          <w:i/>
          <w:iCs/>
        </w:rPr>
        <w:t>Cobitis taenia</w:t>
      </w:r>
      <w:r w:rsidRPr="00B71987">
        <w:rPr>
          <w:rFonts w:eastAsia="Calibri"/>
        </w:rPr>
        <w:t>) (0,02 kg, n=4), grundulis (</w:t>
      </w:r>
      <w:r w:rsidRPr="00B71987">
        <w:rPr>
          <w:rFonts w:eastAsia="Calibri"/>
          <w:i/>
          <w:iCs/>
        </w:rPr>
        <w:t>Gobio gobio</w:t>
      </w:r>
      <w:r w:rsidRPr="00B71987">
        <w:rPr>
          <w:rFonts w:eastAsia="Calibri"/>
        </w:rPr>
        <w:t xml:space="preserve">) (0,01 kg, n=1). </w:t>
      </w:r>
    </w:p>
    <w:p w:rsidRPr="00B71987" w:rsidR="0051020C" w:rsidP="0051020C" w:rsidRDefault="0051020C" w14:paraId="2D8678A0" w14:textId="77777777">
      <w:pPr>
        <w:jc w:val="both"/>
        <w:rPr>
          <w:rFonts w:eastAsia="Calibri"/>
        </w:rPr>
      </w:pPr>
    </w:p>
    <w:p w:rsidRPr="00B71987" w:rsidR="0051020C" w:rsidP="0051020C" w:rsidRDefault="0051020C" w14:paraId="1ACE508B" w14:textId="77777777">
      <w:pPr>
        <w:jc w:val="both"/>
        <w:rPr>
          <w:rFonts w:eastAsia="Calibri"/>
        </w:rPr>
      </w:pPr>
      <w:r w:rsidRPr="00B71987">
        <w:rPr>
          <w:rFonts w:eastAsia="Calibri"/>
        </w:rPr>
        <w:t>Pētījuma laikā pavasara sezonā noķertas šādu sugu zivis: plaudis (68,3 kg; īpatņu skaits (n)=59), rudulis (46,7 kg; n=99), rauda (27 kg; n=925), asaris (22,9 kg, n=265), līnis (13,6 kg; n=12), līdaka (</w:t>
      </w:r>
      <w:r w:rsidRPr="00B71987">
        <w:rPr>
          <w:rFonts w:eastAsia="Calibri"/>
          <w:i/>
          <w:iCs/>
        </w:rPr>
        <w:t>Esox lucius</w:t>
      </w:r>
      <w:r w:rsidRPr="00B71987">
        <w:rPr>
          <w:rFonts w:eastAsia="Calibri"/>
        </w:rPr>
        <w:t>) (10 kg, n=6), plicis (9,3 kg, n=154), sudrabkarūsa (3,2 kg, n=2), ķīsis (1,6 kg, n=267), karūsa (</w:t>
      </w:r>
      <w:r w:rsidRPr="00B71987">
        <w:rPr>
          <w:rFonts w:eastAsia="Calibri"/>
          <w:i/>
          <w:iCs/>
        </w:rPr>
        <w:t>Carassius carassius</w:t>
      </w:r>
      <w:r w:rsidRPr="00B71987">
        <w:rPr>
          <w:rFonts w:eastAsia="Calibri"/>
        </w:rPr>
        <w:t>) (1,1 kg, n=1), trīsadatu stagars (</w:t>
      </w:r>
      <w:r w:rsidRPr="00B71987">
        <w:rPr>
          <w:rFonts w:eastAsia="Calibri"/>
          <w:i/>
          <w:iCs/>
        </w:rPr>
        <w:t>Gasterosteus aculeatus</w:t>
      </w:r>
      <w:r w:rsidRPr="00B71987">
        <w:rPr>
          <w:rFonts w:eastAsia="Calibri"/>
        </w:rPr>
        <w:t>) (0,7 kg, n=239), salate (0,5 kg, n=1), vīķe (0,5 kg, n=102), vimba (0,4 kg, n=6), spidiļķis (0,3 kg, n=136), salaka (</w:t>
      </w:r>
      <w:r w:rsidRPr="00B71987">
        <w:rPr>
          <w:rFonts w:eastAsia="Calibri"/>
          <w:i/>
          <w:iCs/>
        </w:rPr>
        <w:t>Osmerus eperlanus</w:t>
      </w:r>
      <w:r w:rsidRPr="00B71987">
        <w:rPr>
          <w:rFonts w:eastAsia="Calibri"/>
        </w:rPr>
        <w:t>) (0,07 kg, n=4).</w:t>
      </w:r>
    </w:p>
    <w:p w:rsidRPr="00B71987" w:rsidR="0051020C" w:rsidP="0051020C" w:rsidRDefault="0051020C" w14:paraId="77F4A3BC" w14:textId="77777777">
      <w:pPr>
        <w:jc w:val="both"/>
        <w:rPr>
          <w:rFonts w:eastAsia="Calibri"/>
        </w:rPr>
      </w:pPr>
    </w:p>
    <w:p w:rsidRPr="00B71987" w:rsidR="0051020C" w:rsidP="0051020C" w:rsidRDefault="0051020C" w14:paraId="7F3A48D2" w14:textId="77777777">
      <w:pPr>
        <w:jc w:val="center"/>
        <w:rPr>
          <w:rFonts w:eastAsia="Calibri"/>
        </w:rPr>
      </w:pPr>
      <w:r w:rsidRPr="00B71987">
        <w:rPr>
          <w:rFonts w:eastAsia="Calibri"/>
          <w:noProof/>
        </w:rPr>
        <w:drawing>
          <wp:inline distT="0" distB="0" distL="0" distR="0" wp14:anchorId="2DCE6DC1" wp14:editId="6355598E">
            <wp:extent cx="5343689" cy="3228975"/>
            <wp:effectExtent l="0" t="0" r="9525" b="0"/>
            <wp:docPr id="57" name="Picture 57" descr="A graph of numbers and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graph of numbers and a number of objects&#10;&#10;Description automatically generated with medium confidence"/>
                    <pic:cNvPicPr>
                      <a:picLocks noChangeAspect="1" noChangeArrowheads="1"/>
                    </pic:cNvPicPr>
                  </pic:nvPicPr>
                  <pic:blipFill>
                    <a:blip r:embed="rId76" cstate="screen">
                      <a:extLst>
                        <a:ext uri="{28A0092B-C50C-407E-A947-70E740481C1C}">
                          <a14:useLocalDpi xmlns:a14="http://schemas.microsoft.com/office/drawing/2010/main"/>
                        </a:ext>
                      </a:extLst>
                    </a:blip>
                    <a:srcRect/>
                    <a:stretch>
                      <a:fillRect/>
                    </a:stretch>
                  </pic:blipFill>
                  <pic:spPr bwMode="auto">
                    <a:xfrm>
                      <a:off x="0" y="0"/>
                      <a:ext cx="5362072" cy="3240083"/>
                    </a:xfrm>
                    <a:prstGeom prst="rect">
                      <a:avLst/>
                    </a:prstGeom>
                    <a:noFill/>
                  </pic:spPr>
                </pic:pic>
              </a:graphicData>
            </a:graphic>
          </wp:inline>
        </w:drawing>
      </w:r>
    </w:p>
    <w:p w:rsidRPr="00B71987" w:rsidR="0051020C" w:rsidP="0051020C" w:rsidRDefault="0051020C" w14:paraId="7A08A549" w14:textId="77777777">
      <w:pPr>
        <w:jc w:val="center"/>
        <w:rPr>
          <w:rFonts w:eastAsia="Calibri"/>
          <w:b/>
          <w:bCs/>
          <w:i/>
          <w:iCs/>
          <w:sz w:val="20"/>
          <w:szCs w:val="20"/>
        </w:rPr>
      </w:pPr>
      <w:r w:rsidRPr="00B71987">
        <w:rPr>
          <w:rFonts w:eastAsia="Calibri"/>
          <w:i/>
          <w:iCs/>
          <w:sz w:val="20"/>
          <w:szCs w:val="20"/>
        </w:rPr>
        <w:t>3.3.3.3.. attēls.</w:t>
      </w:r>
      <w:r w:rsidRPr="00B71987">
        <w:rPr>
          <w:rFonts w:eastAsia="Calibri"/>
          <w:b/>
          <w:bCs/>
          <w:i/>
          <w:iCs/>
          <w:sz w:val="20"/>
          <w:szCs w:val="20"/>
        </w:rPr>
        <w:t xml:space="preserve"> Kopējā zivju nozveja Liepājas ezerā 2020. gadā veiktās izpētes ietvaros (kg).</w:t>
      </w:r>
    </w:p>
    <w:p w:rsidRPr="00B71987" w:rsidR="0051020C" w:rsidP="0051020C" w:rsidRDefault="0051020C" w14:paraId="38B9CB3E" w14:textId="77777777">
      <w:pPr>
        <w:jc w:val="both"/>
        <w:rPr>
          <w:rFonts w:eastAsia="Calibri"/>
        </w:rPr>
      </w:pPr>
    </w:p>
    <w:p w:rsidRPr="00B71987" w:rsidR="0051020C" w:rsidP="0051020C" w:rsidRDefault="0051020C" w14:paraId="4AB6EEC0" w14:textId="77777777">
      <w:pPr>
        <w:jc w:val="both"/>
        <w:rPr>
          <w:rFonts w:eastAsia="Calibri"/>
        </w:rPr>
      </w:pPr>
      <w:r w:rsidRPr="00B71987">
        <w:rPr>
          <w:rFonts w:eastAsia="Calibri"/>
        </w:rPr>
        <w:t xml:space="preserve">Zivju sabiedrībā pēc biomasas dominē līnis, savukārt pēc skaita – plicis (3.3.3.3. attēls). Kopējā visu zivju sugu biomasa vērtējama kā vidēji augsta. Liepājas ezera zivju sugu sastāvs vērtējams kā tipisks lagūnas tipa ezeriem. Ezerā konstatētas arī tādas upes apdzīvojošas zivju sugas kā mežavimba un vimba, kā arī invazīva zivju suga – apaļais jūras grundulis. </w:t>
      </w:r>
    </w:p>
    <w:p w:rsidRPr="00B71987" w:rsidR="0051020C" w:rsidP="0051020C" w:rsidRDefault="0051020C" w14:paraId="66F224CC" w14:textId="77777777">
      <w:pPr>
        <w:jc w:val="both"/>
        <w:rPr>
          <w:rFonts w:eastAsia="Calibri"/>
        </w:rPr>
      </w:pPr>
    </w:p>
    <w:p w:rsidRPr="00B71987" w:rsidR="0051020C" w:rsidP="0051020C" w:rsidRDefault="58796857" w14:paraId="727A9945" w14:textId="301E3160">
      <w:pPr>
        <w:jc w:val="both"/>
        <w:rPr>
          <w:rFonts w:eastAsia="Calibri"/>
        </w:rPr>
      </w:pPr>
      <w:r w:rsidRPr="217FF15C">
        <w:rPr>
          <w:rFonts w:eastAsia="Calibri"/>
        </w:rPr>
        <w:t>Zinātniskā institūta BIOR un citu institūciju veiktajos pētījumos no 1990</w:t>
      </w:r>
      <w:r w:rsidRPr="217FF15C" w:rsidR="4669CD51">
        <w:rPr>
          <w:rFonts w:eastAsia="Calibri"/>
        </w:rPr>
        <w:t>.</w:t>
      </w:r>
      <w:r w:rsidRPr="217FF15C">
        <w:rPr>
          <w:rFonts w:eastAsia="Calibri"/>
        </w:rPr>
        <w:t xml:space="preserve"> gadiem, papildus pētījuma laikā fiksētajām, noķertas arī: ausleja </w:t>
      </w:r>
      <w:r w:rsidRPr="217FF15C">
        <w:rPr>
          <w:rFonts w:eastAsia="Calibri"/>
          <w:i/>
          <w:iCs/>
        </w:rPr>
        <w:t>Leucaspius delineates</w:t>
      </w:r>
      <w:r w:rsidRPr="217FF15C">
        <w:rPr>
          <w:rFonts w:eastAsia="Calibri"/>
        </w:rPr>
        <w:t xml:space="preserve">, deviņadatu stagars </w:t>
      </w:r>
      <w:r w:rsidRPr="217FF15C">
        <w:rPr>
          <w:rFonts w:eastAsia="Calibri"/>
          <w:i/>
          <w:iCs/>
        </w:rPr>
        <w:t>Pungitius pungitius</w:t>
      </w:r>
      <w:r w:rsidRPr="217FF15C">
        <w:rPr>
          <w:rFonts w:eastAsia="Calibri"/>
        </w:rPr>
        <w:t xml:space="preserve">, ālants </w:t>
      </w:r>
      <w:r w:rsidRPr="217FF15C">
        <w:rPr>
          <w:rFonts w:eastAsia="Calibri"/>
          <w:i/>
          <w:iCs/>
        </w:rPr>
        <w:t>Leuciscus idus</w:t>
      </w:r>
      <w:r w:rsidRPr="217FF15C">
        <w:rPr>
          <w:rFonts w:eastAsia="Calibri"/>
        </w:rPr>
        <w:t xml:space="preserve">. Papildus tam literatūrā minēts, ka kopš 1950ajiem gadiem ezerā epizodiski konstatētas arī sekojošās zivju sugas: lasis </w:t>
      </w:r>
      <w:r w:rsidRPr="217FF15C">
        <w:rPr>
          <w:rFonts w:eastAsia="Calibri"/>
          <w:i/>
          <w:iCs/>
        </w:rPr>
        <w:t>Salmo salar</w:t>
      </w:r>
      <w:r w:rsidRPr="217FF15C">
        <w:rPr>
          <w:rFonts w:eastAsia="Calibri"/>
        </w:rPr>
        <w:t xml:space="preserve">, vēdzele </w:t>
      </w:r>
      <w:r w:rsidRPr="217FF15C">
        <w:rPr>
          <w:rFonts w:eastAsia="Calibri"/>
          <w:i/>
          <w:iCs/>
        </w:rPr>
        <w:t>Lota lota</w:t>
      </w:r>
      <w:r w:rsidRPr="217FF15C">
        <w:rPr>
          <w:rFonts w:eastAsia="Calibri"/>
        </w:rPr>
        <w:t xml:space="preserve">, zutis </w:t>
      </w:r>
      <w:r w:rsidRPr="217FF15C">
        <w:rPr>
          <w:rFonts w:eastAsia="Calibri"/>
          <w:i/>
          <w:iCs/>
        </w:rPr>
        <w:t>Anguilla anguilla</w:t>
      </w:r>
      <w:r w:rsidRPr="217FF15C">
        <w:rPr>
          <w:rFonts w:eastAsia="Calibri"/>
        </w:rPr>
        <w:t xml:space="preserve">, taimiņš </w:t>
      </w:r>
      <w:r w:rsidRPr="217FF15C">
        <w:rPr>
          <w:rFonts w:eastAsia="Calibri"/>
          <w:i/>
          <w:iCs/>
        </w:rPr>
        <w:t>Salmo trutta</w:t>
      </w:r>
      <w:r w:rsidRPr="217FF15C">
        <w:rPr>
          <w:rFonts w:eastAsia="Calibri"/>
        </w:rPr>
        <w:t xml:space="preserve">, dūņu pīkste </w:t>
      </w:r>
      <w:r w:rsidRPr="217FF15C">
        <w:rPr>
          <w:rFonts w:eastAsia="Calibri"/>
          <w:i/>
          <w:iCs/>
        </w:rPr>
        <w:t>Misgurnus fossilis</w:t>
      </w:r>
      <w:r w:rsidRPr="217FF15C">
        <w:rPr>
          <w:rFonts w:eastAsia="Calibri"/>
        </w:rPr>
        <w:t>.</w:t>
      </w:r>
    </w:p>
    <w:p w:rsidRPr="00B71987" w:rsidR="0051020C" w:rsidP="0051020C" w:rsidRDefault="0051020C" w14:paraId="6456F33C" w14:textId="77777777">
      <w:pPr>
        <w:jc w:val="both"/>
        <w:rPr>
          <w:rFonts w:eastAsia="Calibri"/>
        </w:rPr>
      </w:pPr>
    </w:p>
    <w:p w:rsidRPr="00B71987" w:rsidR="0051020C" w:rsidP="0051020C" w:rsidRDefault="0051020C" w14:paraId="76BE38B5" w14:textId="77777777">
      <w:pPr>
        <w:jc w:val="both"/>
        <w:rPr>
          <w:rFonts w:eastAsia="Calibri"/>
        </w:rPr>
      </w:pPr>
      <w:r w:rsidRPr="00B71987">
        <w:rPr>
          <w:rFonts w:eastAsia="Calibri"/>
        </w:rPr>
        <w:t>Gan pieejamie dati, gan literatūras analīze ļauj secināt, ka ezera zivju sabiedrības sastāvam piemīt augsta sezonāla mainība. Daļa no tādu saldūdens zivju sugu populācijām kā asaris, līdaka, rauda, plaudis u.c. migrē uz ezeru pavasara nārsta periodā un pēc nārsta ezeru pamet. Migrācija atpakaļ uz jūru skaidrojama ar to, ka jūrā liela izmēra zivīm pieejama augstvērtīga barības bāze, kā arī tās ir pakļautas zemākai konkurencei par pieejamajiem resursiem. Savukārt anadromās zivju sugas – taimiņš, vimba, ālants – epizodiski iepeld ezerā, vai tajā ietekošajās upēs nārsta periodā (rudenī vai pavasarī).</w:t>
      </w:r>
    </w:p>
    <w:p w:rsidRPr="00B71987" w:rsidR="0051020C" w:rsidP="0051020C" w:rsidRDefault="0051020C" w14:paraId="7A9277E1" w14:textId="77777777">
      <w:pPr>
        <w:jc w:val="both"/>
        <w:rPr>
          <w:rFonts w:eastAsia="Calibri"/>
        </w:rPr>
      </w:pPr>
    </w:p>
    <w:p w:rsidRPr="00B71987" w:rsidR="0051020C" w:rsidP="0051020C" w:rsidRDefault="0051020C" w14:paraId="600DE3F4" w14:textId="29CD09D7">
      <w:pPr>
        <w:jc w:val="both"/>
        <w:rPr>
          <w:rFonts w:eastAsia="Calibri"/>
        </w:rPr>
      </w:pPr>
      <w:r w:rsidRPr="00B71987">
        <w:rPr>
          <w:rFonts w:eastAsia="Calibri"/>
        </w:rPr>
        <w:t>Izstrādātajos Liepājas ezera zivsaimnieciskās ekspluatācijas noteikumos definēts, ka nav saredzams ne ekoloģisks, ne ekonomisks pamatojums veikt izmaiņas esošajā zvejas regulējumā, savukārt attiecībā uz licencētās makšķerēšanas regulējumu tika rekomendēts sistēmas pilnvērtīgai funkcionēšanai nodrošināt aizpildīto licen</w:t>
      </w:r>
      <w:r w:rsidRPr="00B71987" w:rsidR="007366C6">
        <w:rPr>
          <w:rFonts w:eastAsia="Calibri"/>
        </w:rPr>
        <w:t>č</w:t>
      </w:r>
      <w:r w:rsidRPr="00B71987">
        <w:rPr>
          <w:rFonts w:eastAsia="Calibri"/>
        </w:rPr>
        <w:t>u atgriešanu. Zivsaimnieciskās ekspluatācijas noteikumos norādīts, ka tas ļautu precīzi novērtēt makšķerēšanas ietekmi uz zivju populācijām un plānot tādus apsaimniekošanas pasākumus kā, piemēram, zivju ielaišana un papildus makšķerēšanas regulējumu ieviešana. 2023. gada 15.jūnija Liepājas valstspilsētas pašvaldības domes saistošajos noteikumos Nr. 10 “Par licencēto makšķerēšanu Liepājas ezerā un Tirdzniecības kanālā no dzelzceļa tilta līdz tramvaja tiltam” pilnveidota makšķernieku lomu uzskaites kārtība. Saskaņā ar jauno kārtību makšķerēšanas licences īpašniekam ir pienākums 5 dienu laikā pēc licences derīguma termiņa beigām reģistrēt savu lomu licences otrajā pusē norādītajā uzskaites formā, norādot makšķerēšanas periodu, lomu kilogramos pa atsevišķām zivju sugām (limitētās zivju sugas arī gabalos), un nosūtot uz elektroniskā pasta adresi vai pa pastu licencētās makšķerēšanas organizētājam. Ja licence iegādāta tīmekļvietnē www.manacope.lv licences īpašnieks 5 dienu laikā pēc makšķerēšanas lomu reģistrē šajā portālā.</w:t>
      </w:r>
    </w:p>
    <w:p w:rsidRPr="00B71987" w:rsidR="0051020C" w:rsidP="0051020C" w:rsidRDefault="0051020C" w14:paraId="0FEEF32A" w14:textId="77777777">
      <w:pPr>
        <w:jc w:val="both"/>
      </w:pPr>
    </w:p>
    <w:p w:rsidRPr="00B71987" w:rsidR="0051020C" w:rsidP="0051020C" w:rsidRDefault="0051020C" w14:paraId="5CF35ED5" w14:textId="77777777">
      <w:pPr>
        <w:jc w:val="both"/>
      </w:pPr>
    </w:p>
    <w:p w:rsidRPr="00B71987" w:rsidR="0051020C" w:rsidP="0051020C" w:rsidRDefault="0051020C" w14:paraId="7F8A03A4" w14:textId="77777777">
      <w:pPr>
        <w:pStyle w:val="Heading3"/>
        <w:rPr>
          <w:lang w:val="lv-LV"/>
        </w:rPr>
      </w:pPr>
      <w:bookmarkStart w:name="_Toc193031826" w:id="66"/>
      <w:bookmarkEnd w:id="64"/>
      <w:r w:rsidRPr="00B71987">
        <w:rPr>
          <w:lang w:val="lv-LV"/>
        </w:rPr>
        <w:t>3.3.4.</w:t>
      </w:r>
      <w:r w:rsidRPr="00B71987">
        <w:rPr>
          <w:spacing w:val="-19"/>
          <w:lang w:val="lv-LV"/>
        </w:rPr>
        <w:t xml:space="preserve"> </w:t>
      </w:r>
      <w:r w:rsidRPr="00B71987">
        <w:rPr>
          <w:lang w:val="lv-LV"/>
        </w:rPr>
        <w:t>Mežsaimniecība</w:t>
      </w:r>
      <w:bookmarkEnd w:id="65"/>
      <w:bookmarkEnd w:id="66"/>
    </w:p>
    <w:p w:rsidRPr="00B71987" w:rsidR="0051020C" w:rsidP="0051020C" w:rsidRDefault="0051020C" w14:paraId="6CBAAADA" w14:textId="77777777"/>
    <w:p w:rsidRPr="00B71987" w:rsidR="0051020C" w:rsidP="0051020C" w:rsidRDefault="0051020C" w14:paraId="50396C33" w14:textId="77777777">
      <w:pPr>
        <w:jc w:val="both"/>
        <w:rPr>
          <w:iCs/>
          <w:color w:val="000000" w:themeColor="text1"/>
          <w:sz w:val="20"/>
          <w:szCs w:val="20"/>
        </w:rPr>
      </w:pPr>
      <w:r w:rsidRPr="00B71987">
        <w:rPr>
          <w:color w:val="000000" w:themeColor="text1"/>
        </w:rPr>
        <w:t>Meža zemes aizņem tikai 10,83 ha jeb 0,24 % no DL “Liepājas ezers” teritorijas. Mežaudzes aizņem 10,52 ha lielas platības, savukārt citas meža zemes (pārplūstoši klajumi) aizņem 0,31 ha. DL sastopami bērzu meži (7,96 ha) un baltalkšņu meži (2,56 ha). Mežaudžu sadalījums pa augšanas apstākļu tipiem DL teritorijā detalizētāk atspoguļots 3.3.4.1. tabulā un 3.3.4.2. attēlā.</w:t>
      </w:r>
    </w:p>
    <w:p w:rsidRPr="00B71987" w:rsidR="0051020C" w:rsidP="0051020C" w:rsidRDefault="0051020C" w14:paraId="45F8B5DF" w14:textId="77777777">
      <w:pPr>
        <w:pStyle w:val="tv213"/>
        <w:spacing w:before="0" w:beforeAutospacing="0" w:after="0" w:afterAutospacing="0"/>
        <w:rPr>
          <w:i/>
          <w:color w:val="000000" w:themeColor="text1"/>
          <w:sz w:val="20"/>
          <w:szCs w:val="20"/>
          <w:highlight w:val="yellow"/>
          <w:lang w:val="lv-LV"/>
        </w:rPr>
      </w:pPr>
    </w:p>
    <w:p w:rsidRPr="00B71987" w:rsidR="0051020C" w:rsidP="0051020C" w:rsidRDefault="0051020C" w14:paraId="71660194" w14:textId="77777777">
      <w:pPr>
        <w:pStyle w:val="tv213"/>
        <w:spacing w:before="0" w:beforeAutospacing="0" w:after="0" w:afterAutospacing="0"/>
        <w:rPr>
          <w:i/>
          <w:color w:val="000000" w:themeColor="text1"/>
          <w:sz w:val="20"/>
          <w:szCs w:val="20"/>
          <w:lang w:val="lv-LV"/>
        </w:rPr>
      </w:pPr>
      <w:r w:rsidRPr="00B71987">
        <w:rPr>
          <w:i/>
          <w:color w:val="000000" w:themeColor="text1"/>
          <w:sz w:val="20"/>
          <w:szCs w:val="20"/>
          <w:lang w:val="lv-LV"/>
        </w:rPr>
        <w:t xml:space="preserve">3.3.4.1.tabula. </w:t>
      </w:r>
      <w:r w:rsidRPr="00B71987">
        <w:rPr>
          <w:b/>
          <w:i/>
          <w:color w:val="000000" w:themeColor="text1"/>
          <w:sz w:val="20"/>
          <w:szCs w:val="20"/>
          <w:lang w:val="lv-LV"/>
        </w:rPr>
        <w:t>Augšanas apstākļu tipi DL teritorijā</w:t>
      </w:r>
    </w:p>
    <w:tbl>
      <w:tblPr>
        <w:tblW w:w="8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63"/>
        <w:gridCol w:w="1417"/>
        <w:gridCol w:w="1440"/>
        <w:gridCol w:w="1538"/>
        <w:gridCol w:w="1416"/>
      </w:tblGrid>
      <w:tr w:rsidRPr="00B71987" w:rsidR="0051020C" w:rsidTr="00382E16" w14:paraId="081B194E" w14:textId="77777777">
        <w:trPr>
          <w:trHeight w:val="300"/>
          <w:tblHeader/>
          <w:jc w:val="center"/>
        </w:trPr>
        <w:tc>
          <w:tcPr>
            <w:tcW w:w="2263" w:type="dxa"/>
            <w:shd w:val="clear" w:color="auto" w:fill="E2EFD9" w:themeFill="accent6" w:themeFillTint="33"/>
            <w:noWrap/>
            <w:vAlign w:val="center"/>
            <w:hideMark/>
          </w:tcPr>
          <w:p w:rsidRPr="00B71987" w:rsidR="0051020C" w:rsidP="00382E16" w:rsidRDefault="0051020C" w14:paraId="7157753C" w14:textId="77777777">
            <w:pPr>
              <w:jc w:val="center"/>
              <w:rPr>
                <w:b/>
                <w:color w:val="000000" w:themeColor="text1"/>
                <w:sz w:val="20"/>
                <w:szCs w:val="20"/>
              </w:rPr>
            </w:pPr>
            <w:r w:rsidRPr="00B71987">
              <w:rPr>
                <w:b/>
                <w:color w:val="000000" w:themeColor="text1"/>
                <w:sz w:val="20"/>
                <w:szCs w:val="20"/>
              </w:rPr>
              <w:t>Meža augšanas apstākļu tips</w:t>
            </w:r>
          </w:p>
        </w:tc>
        <w:tc>
          <w:tcPr>
            <w:tcW w:w="1417" w:type="dxa"/>
            <w:shd w:val="clear" w:color="auto" w:fill="E2EFD9" w:themeFill="accent6" w:themeFillTint="33"/>
            <w:noWrap/>
            <w:vAlign w:val="center"/>
            <w:hideMark/>
          </w:tcPr>
          <w:p w:rsidRPr="00B71987" w:rsidR="0051020C" w:rsidP="00382E16" w:rsidRDefault="0051020C" w14:paraId="43398358" w14:textId="77777777">
            <w:pPr>
              <w:jc w:val="center"/>
              <w:rPr>
                <w:b/>
                <w:color w:val="000000" w:themeColor="text1"/>
                <w:sz w:val="20"/>
                <w:szCs w:val="20"/>
              </w:rPr>
            </w:pPr>
            <w:r w:rsidRPr="00B71987">
              <w:rPr>
                <w:b/>
                <w:color w:val="000000" w:themeColor="text1"/>
                <w:sz w:val="20"/>
                <w:szCs w:val="20"/>
              </w:rPr>
              <w:t>Nogabalu skaits</w:t>
            </w:r>
          </w:p>
        </w:tc>
        <w:tc>
          <w:tcPr>
            <w:tcW w:w="1440" w:type="dxa"/>
            <w:shd w:val="clear" w:color="auto" w:fill="E2EFD9" w:themeFill="accent6" w:themeFillTint="33"/>
            <w:noWrap/>
            <w:vAlign w:val="center"/>
            <w:hideMark/>
          </w:tcPr>
          <w:p w:rsidRPr="00B71987" w:rsidR="0051020C" w:rsidP="00382E16" w:rsidRDefault="0051020C" w14:paraId="1070AD40" w14:textId="77777777">
            <w:pPr>
              <w:jc w:val="center"/>
              <w:rPr>
                <w:b/>
                <w:color w:val="000000" w:themeColor="text1"/>
                <w:sz w:val="20"/>
                <w:szCs w:val="20"/>
              </w:rPr>
            </w:pPr>
            <w:r w:rsidRPr="00B71987">
              <w:rPr>
                <w:b/>
                <w:color w:val="000000" w:themeColor="text1"/>
                <w:sz w:val="20"/>
                <w:szCs w:val="20"/>
              </w:rPr>
              <w:t>Platība, ha</w:t>
            </w:r>
          </w:p>
        </w:tc>
        <w:tc>
          <w:tcPr>
            <w:tcW w:w="1538" w:type="dxa"/>
            <w:shd w:val="clear" w:color="auto" w:fill="E2EFD9" w:themeFill="accent6" w:themeFillTint="33"/>
            <w:noWrap/>
            <w:vAlign w:val="center"/>
          </w:tcPr>
          <w:p w:rsidRPr="00B71987" w:rsidR="0051020C" w:rsidP="00382E16" w:rsidRDefault="0051020C" w14:paraId="4DB32167" w14:textId="77777777">
            <w:pPr>
              <w:jc w:val="center"/>
              <w:rPr>
                <w:b/>
                <w:color w:val="000000" w:themeColor="text1"/>
                <w:sz w:val="20"/>
                <w:szCs w:val="20"/>
              </w:rPr>
            </w:pPr>
            <w:r w:rsidRPr="00B71987">
              <w:rPr>
                <w:b/>
                <w:color w:val="000000" w:themeColor="text1"/>
                <w:sz w:val="20"/>
                <w:szCs w:val="20"/>
              </w:rPr>
              <w:t>% no mežaudžu platības</w:t>
            </w:r>
          </w:p>
        </w:tc>
        <w:tc>
          <w:tcPr>
            <w:tcW w:w="1416" w:type="dxa"/>
            <w:shd w:val="clear" w:color="auto" w:fill="E2EFD9" w:themeFill="accent6" w:themeFillTint="33"/>
            <w:vAlign w:val="center"/>
          </w:tcPr>
          <w:p w:rsidRPr="00B71987" w:rsidR="0051020C" w:rsidP="00382E16" w:rsidRDefault="0051020C" w14:paraId="6C154C40" w14:textId="77777777">
            <w:pPr>
              <w:jc w:val="center"/>
              <w:rPr>
                <w:b/>
                <w:color w:val="000000" w:themeColor="text1"/>
                <w:sz w:val="20"/>
                <w:szCs w:val="20"/>
              </w:rPr>
            </w:pPr>
            <w:r w:rsidRPr="00B71987">
              <w:rPr>
                <w:b/>
                <w:color w:val="000000" w:themeColor="text1"/>
                <w:sz w:val="20"/>
                <w:szCs w:val="20"/>
              </w:rPr>
              <w:t>% no DL platības</w:t>
            </w:r>
          </w:p>
        </w:tc>
      </w:tr>
      <w:tr w:rsidRPr="00B71987" w:rsidR="0051020C" w:rsidTr="00382E16" w14:paraId="19BFFADB" w14:textId="77777777">
        <w:trPr>
          <w:trHeight w:val="300"/>
          <w:jc w:val="center"/>
        </w:trPr>
        <w:tc>
          <w:tcPr>
            <w:tcW w:w="8074" w:type="dxa"/>
            <w:gridSpan w:val="5"/>
            <w:shd w:val="clear" w:color="auto" w:fill="C5E0B3" w:themeFill="accent6" w:themeFillTint="66"/>
            <w:noWrap/>
            <w:vAlign w:val="center"/>
          </w:tcPr>
          <w:p w:rsidRPr="00B71987" w:rsidR="0051020C" w:rsidP="00382E16" w:rsidRDefault="0051020C" w14:paraId="12A6881A" w14:textId="77777777">
            <w:pPr>
              <w:rPr>
                <w:color w:val="000000" w:themeColor="text1"/>
                <w:sz w:val="20"/>
                <w:szCs w:val="20"/>
              </w:rPr>
            </w:pPr>
            <w:r w:rsidRPr="00B71987">
              <w:rPr>
                <w:b/>
                <w:i/>
                <w:color w:val="000000" w:themeColor="text1"/>
                <w:sz w:val="20"/>
                <w:szCs w:val="20"/>
              </w:rPr>
              <w:t>Sausieņi</w:t>
            </w:r>
          </w:p>
        </w:tc>
      </w:tr>
      <w:tr w:rsidRPr="00B71987" w:rsidR="0051020C" w:rsidTr="00382E16" w14:paraId="495E12C8" w14:textId="77777777">
        <w:trPr>
          <w:trHeight w:val="300"/>
          <w:jc w:val="center"/>
        </w:trPr>
        <w:tc>
          <w:tcPr>
            <w:tcW w:w="2263" w:type="dxa"/>
            <w:noWrap/>
            <w:vAlign w:val="center"/>
          </w:tcPr>
          <w:p w:rsidRPr="00B71987" w:rsidR="0051020C" w:rsidP="00382E16" w:rsidRDefault="0051020C" w14:paraId="750759E1" w14:textId="77777777">
            <w:pPr>
              <w:rPr>
                <w:color w:val="FF0000"/>
                <w:sz w:val="20"/>
                <w:szCs w:val="20"/>
              </w:rPr>
            </w:pPr>
            <w:r w:rsidRPr="00B71987">
              <w:rPr>
                <w:sz w:val="20"/>
                <w:szCs w:val="20"/>
              </w:rPr>
              <w:t>Vēris</w:t>
            </w:r>
          </w:p>
        </w:tc>
        <w:tc>
          <w:tcPr>
            <w:tcW w:w="1417" w:type="dxa"/>
            <w:noWrap/>
            <w:vAlign w:val="center"/>
          </w:tcPr>
          <w:p w:rsidRPr="00B71987" w:rsidR="0051020C" w:rsidP="00382E16" w:rsidRDefault="0051020C" w14:paraId="36100107" w14:textId="77777777">
            <w:pPr>
              <w:jc w:val="center"/>
              <w:rPr>
                <w:color w:val="FF0000"/>
                <w:sz w:val="20"/>
                <w:szCs w:val="20"/>
              </w:rPr>
            </w:pPr>
            <w:r w:rsidRPr="00B71987">
              <w:rPr>
                <w:color w:val="000000"/>
                <w:sz w:val="20"/>
                <w:szCs w:val="20"/>
              </w:rPr>
              <w:t>1</w:t>
            </w:r>
          </w:p>
        </w:tc>
        <w:tc>
          <w:tcPr>
            <w:tcW w:w="1440" w:type="dxa"/>
            <w:noWrap/>
            <w:vAlign w:val="center"/>
          </w:tcPr>
          <w:p w:rsidRPr="00B71987" w:rsidR="0051020C" w:rsidP="00382E16" w:rsidRDefault="0051020C" w14:paraId="1F043FCA" w14:textId="77777777">
            <w:pPr>
              <w:jc w:val="center"/>
              <w:rPr>
                <w:color w:val="FF0000"/>
                <w:sz w:val="20"/>
                <w:szCs w:val="20"/>
              </w:rPr>
            </w:pPr>
            <w:r w:rsidRPr="00B71987">
              <w:rPr>
                <w:color w:val="000000"/>
                <w:sz w:val="20"/>
                <w:szCs w:val="20"/>
              </w:rPr>
              <w:t>0,23</w:t>
            </w:r>
          </w:p>
        </w:tc>
        <w:tc>
          <w:tcPr>
            <w:tcW w:w="1538" w:type="dxa"/>
            <w:noWrap/>
            <w:vAlign w:val="center"/>
          </w:tcPr>
          <w:p w:rsidRPr="00B71987" w:rsidR="0051020C" w:rsidP="00382E16" w:rsidRDefault="0051020C" w14:paraId="010FDE7C" w14:textId="77777777">
            <w:pPr>
              <w:jc w:val="center"/>
              <w:rPr>
                <w:color w:val="FF0000"/>
                <w:sz w:val="20"/>
                <w:szCs w:val="20"/>
              </w:rPr>
            </w:pPr>
            <w:r w:rsidRPr="00B71987">
              <w:rPr>
                <w:color w:val="000000"/>
                <w:sz w:val="20"/>
                <w:szCs w:val="20"/>
              </w:rPr>
              <w:t>2,23</w:t>
            </w:r>
          </w:p>
        </w:tc>
        <w:tc>
          <w:tcPr>
            <w:tcW w:w="1416" w:type="dxa"/>
            <w:vAlign w:val="center"/>
          </w:tcPr>
          <w:p w:rsidRPr="00B71987" w:rsidR="0051020C" w:rsidP="00382E16" w:rsidRDefault="0051020C" w14:paraId="58D6F411" w14:textId="77777777">
            <w:pPr>
              <w:jc w:val="center"/>
              <w:rPr>
                <w:color w:val="FF0000"/>
                <w:sz w:val="20"/>
                <w:szCs w:val="20"/>
              </w:rPr>
            </w:pPr>
            <w:r w:rsidRPr="00B71987">
              <w:rPr>
                <w:color w:val="000000"/>
                <w:sz w:val="20"/>
                <w:szCs w:val="20"/>
              </w:rPr>
              <w:t>0,01</w:t>
            </w:r>
          </w:p>
        </w:tc>
      </w:tr>
      <w:tr w:rsidRPr="00B71987" w:rsidR="0051020C" w:rsidTr="00382E16" w14:paraId="52F18F6F" w14:textId="77777777">
        <w:trPr>
          <w:trHeight w:val="300"/>
          <w:jc w:val="center"/>
        </w:trPr>
        <w:tc>
          <w:tcPr>
            <w:tcW w:w="8074" w:type="dxa"/>
            <w:gridSpan w:val="5"/>
            <w:shd w:val="clear" w:color="auto" w:fill="C5E0B3" w:themeFill="accent6" w:themeFillTint="66"/>
            <w:noWrap/>
            <w:vAlign w:val="bottom"/>
          </w:tcPr>
          <w:p w:rsidRPr="00B71987" w:rsidR="0051020C" w:rsidP="00382E16" w:rsidRDefault="0051020C" w14:paraId="39036975" w14:textId="77777777">
            <w:pPr>
              <w:rPr>
                <w:color w:val="000000" w:themeColor="text1"/>
                <w:sz w:val="20"/>
                <w:szCs w:val="20"/>
              </w:rPr>
            </w:pPr>
            <w:r w:rsidRPr="00B71987">
              <w:rPr>
                <w:b/>
                <w:i/>
                <w:color w:val="000000" w:themeColor="text1"/>
                <w:sz w:val="20"/>
                <w:szCs w:val="20"/>
              </w:rPr>
              <w:t>Purvaiņi</w:t>
            </w:r>
          </w:p>
        </w:tc>
      </w:tr>
      <w:tr w:rsidRPr="00B71987" w:rsidR="0051020C" w:rsidTr="00382E16" w14:paraId="60D9D085" w14:textId="77777777">
        <w:trPr>
          <w:trHeight w:val="300"/>
          <w:jc w:val="center"/>
        </w:trPr>
        <w:tc>
          <w:tcPr>
            <w:tcW w:w="2263" w:type="dxa"/>
            <w:noWrap/>
            <w:vAlign w:val="center"/>
          </w:tcPr>
          <w:p w:rsidRPr="00B71987" w:rsidR="0051020C" w:rsidP="00382E16" w:rsidRDefault="0051020C" w14:paraId="18187EAD" w14:textId="77777777">
            <w:pPr>
              <w:rPr>
                <w:color w:val="FF0000"/>
                <w:sz w:val="20"/>
                <w:szCs w:val="20"/>
              </w:rPr>
            </w:pPr>
            <w:r w:rsidRPr="00B71987">
              <w:rPr>
                <w:sz w:val="20"/>
                <w:szCs w:val="20"/>
              </w:rPr>
              <w:t>Niedrājs</w:t>
            </w:r>
          </w:p>
        </w:tc>
        <w:tc>
          <w:tcPr>
            <w:tcW w:w="1417" w:type="dxa"/>
            <w:noWrap/>
            <w:vAlign w:val="center"/>
          </w:tcPr>
          <w:p w:rsidRPr="00B71987" w:rsidR="0051020C" w:rsidP="00382E16" w:rsidRDefault="0051020C" w14:paraId="7EC07528" w14:textId="77777777">
            <w:pPr>
              <w:jc w:val="center"/>
              <w:rPr>
                <w:color w:val="FF0000"/>
                <w:sz w:val="20"/>
                <w:szCs w:val="20"/>
              </w:rPr>
            </w:pPr>
            <w:r w:rsidRPr="00B71987">
              <w:rPr>
                <w:color w:val="000000"/>
                <w:sz w:val="20"/>
                <w:szCs w:val="20"/>
              </w:rPr>
              <w:t>2</w:t>
            </w:r>
          </w:p>
        </w:tc>
        <w:tc>
          <w:tcPr>
            <w:tcW w:w="1440" w:type="dxa"/>
            <w:noWrap/>
            <w:vAlign w:val="center"/>
          </w:tcPr>
          <w:p w:rsidRPr="00B71987" w:rsidR="0051020C" w:rsidP="00382E16" w:rsidRDefault="0051020C" w14:paraId="385B7638" w14:textId="77777777">
            <w:pPr>
              <w:jc w:val="center"/>
              <w:rPr>
                <w:color w:val="FF0000"/>
                <w:sz w:val="20"/>
                <w:szCs w:val="20"/>
              </w:rPr>
            </w:pPr>
            <w:r w:rsidRPr="00B71987">
              <w:rPr>
                <w:color w:val="000000"/>
                <w:sz w:val="20"/>
                <w:szCs w:val="20"/>
              </w:rPr>
              <w:t>1,78</w:t>
            </w:r>
          </w:p>
        </w:tc>
        <w:tc>
          <w:tcPr>
            <w:tcW w:w="1538" w:type="dxa"/>
            <w:noWrap/>
            <w:vAlign w:val="center"/>
          </w:tcPr>
          <w:p w:rsidRPr="00B71987" w:rsidR="0051020C" w:rsidP="00382E16" w:rsidRDefault="0051020C" w14:paraId="27D31165" w14:textId="77777777">
            <w:pPr>
              <w:jc w:val="center"/>
              <w:rPr>
                <w:color w:val="FF0000"/>
                <w:sz w:val="20"/>
                <w:szCs w:val="20"/>
              </w:rPr>
            </w:pPr>
            <w:r w:rsidRPr="00B71987">
              <w:rPr>
                <w:color w:val="000000"/>
                <w:sz w:val="20"/>
                <w:szCs w:val="20"/>
              </w:rPr>
              <w:t>16,93</w:t>
            </w:r>
          </w:p>
        </w:tc>
        <w:tc>
          <w:tcPr>
            <w:tcW w:w="1416" w:type="dxa"/>
            <w:vAlign w:val="center"/>
          </w:tcPr>
          <w:p w:rsidRPr="00B71987" w:rsidR="0051020C" w:rsidP="00382E16" w:rsidRDefault="0051020C" w14:paraId="674F1B5E" w14:textId="77777777">
            <w:pPr>
              <w:jc w:val="center"/>
              <w:rPr>
                <w:color w:val="FF0000"/>
                <w:sz w:val="20"/>
                <w:szCs w:val="20"/>
              </w:rPr>
            </w:pPr>
            <w:r w:rsidRPr="00B71987">
              <w:rPr>
                <w:color w:val="000000"/>
                <w:sz w:val="20"/>
                <w:szCs w:val="20"/>
              </w:rPr>
              <w:t>0,04</w:t>
            </w:r>
          </w:p>
        </w:tc>
      </w:tr>
      <w:tr w:rsidRPr="00B71987" w:rsidR="0051020C" w:rsidTr="00382E16" w14:paraId="5EEC14EF" w14:textId="77777777">
        <w:trPr>
          <w:trHeight w:val="300"/>
          <w:jc w:val="center"/>
        </w:trPr>
        <w:tc>
          <w:tcPr>
            <w:tcW w:w="8074" w:type="dxa"/>
            <w:gridSpan w:val="5"/>
            <w:shd w:val="clear" w:color="auto" w:fill="C5E0B3" w:themeFill="accent6" w:themeFillTint="66"/>
            <w:noWrap/>
            <w:vAlign w:val="bottom"/>
          </w:tcPr>
          <w:p w:rsidRPr="00B71987" w:rsidR="0051020C" w:rsidP="00382E16" w:rsidRDefault="0051020C" w14:paraId="1F216352" w14:textId="77777777">
            <w:pPr>
              <w:rPr>
                <w:color w:val="000000" w:themeColor="text1"/>
                <w:sz w:val="20"/>
                <w:szCs w:val="20"/>
              </w:rPr>
            </w:pPr>
            <w:r w:rsidRPr="00B71987">
              <w:rPr>
                <w:b/>
                <w:i/>
                <w:color w:val="000000" w:themeColor="text1"/>
                <w:sz w:val="20"/>
                <w:szCs w:val="20"/>
              </w:rPr>
              <w:t>Āreņi</w:t>
            </w:r>
          </w:p>
        </w:tc>
      </w:tr>
      <w:tr w:rsidRPr="00B71987" w:rsidR="0051020C" w:rsidTr="00382E16" w14:paraId="5E00663A" w14:textId="77777777">
        <w:trPr>
          <w:trHeight w:val="300"/>
          <w:jc w:val="center"/>
        </w:trPr>
        <w:tc>
          <w:tcPr>
            <w:tcW w:w="2263" w:type="dxa"/>
            <w:noWrap/>
            <w:vAlign w:val="center"/>
          </w:tcPr>
          <w:p w:rsidRPr="00B71987" w:rsidR="0051020C" w:rsidP="00382E16" w:rsidRDefault="0051020C" w14:paraId="21EBEDFE" w14:textId="77777777">
            <w:pPr>
              <w:rPr>
                <w:color w:val="FF0000"/>
                <w:sz w:val="20"/>
                <w:szCs w:val="20"/>
              </w:rPr>
            </w:pPr>
            <w:r w:rsidRPr="00B71987">
              <w:rPr>
                <w:sz w:val="20"/>
                <w:szCs w:val="20"/>
              </w:rPr>
              <w:t>Platlapju ārenis</w:t>
            </w:r>
          </w:p>
        </w:tc>
        <w:tc>
          <w:tcPr>
            <w:tcW w:w="1417" w:type="dxa"/>
            <w:noWrap/>
            <w:vAlign w:val="center"/>
          </w:tcPr>
          <w:p w:rsidRPr="00B71987" w:rsidR="0051020C" w:rsidP="00382E16" w:rsidRDefault="0051020C" w14:paraId="7315E297" w14:textId="77777777">
            <w:pPr>
              <w:jc w:val="center"/>
              <w:rPr>
                <w:color w:val="FF0000"/>
                <w:sz w:val="20"/>
                <w:szCs w:val="20"/>
              </w:rPr>
            </w:pPr>
            <w:r w:rsidRPr="00B71987">
              <w:rPr>
                <w:color w:val="000000"/>
                <w:sz w:val="20"/>
                <w:szCs w:val="20"/>
              </w:rPr>
              <w:t>3</w:t>
            </w:r>
          </w:p>
        </w:tc>
        <w:tc>
          <w:tcPr>
            <w:tcW w:w="1440" w:type="dxa"/>
            <w:noWrap/>
            <w:vAlign w:val="center"/>
          </w:tcPr>
          <w:p w:rsidRPr="00B71987" w:rsidR="0051020C" w:rsidP="00382E16" w:rsidRDefault="0051020C" w14:paraId="29A2B956" w14:textId="77777777">
            <w:pPr>
              <w:jc w:val="center"/>
              <w:rPr>
                <w:color w:val="FF0000"/>
                <w:sz w:val="20"/>
                <w:szCs w:val="20"/>
              </w:rPr>
            </w:pPr>
            <w:r w:rsidRPr="00B71987">
              <w:rPr>
                <w:color w:val="000000"/>
                <w:sz w:val="20"/>
                <w:szCs w:val="20"/>
              </w:rPr>
              <w:t>2,33</w:t>
            </w:r>
          </w:p>
        </w:tc>
        <w:tc>
          <w:tcPr>
            <w:tcW w:w="1538" w:type="dxa"/>
            <w:noWrap/>
            <w:vAlign w:val="center"/>
          </w:tcPr>
          <w:p w:rsidRPr="00B71987" w:rsidR="0051020C" w:rsidP="00382E16" w:rsidRDefault="0051020C" w14:paraId="62ACE318" w14:textId="77777777">
            <w:pPr>
              <w:jc w:val="center"/>
              <w:rPr>
                <w:color w:val="FF0000"/>
                <w:sz w:val="20"/>
                <w:szCs w:val="20"/>
              </w:rPr>
            </w:pPr>
            <w:r w:rsidRPr="00B71987">
              <w:rPr>
                <w:color w:val="000000"/>
                <w:sz w:val="20"/>
                <w:szCs w:val="20"/>
              </w:rPr>
              <w:t>22,11</w:t>
            </w:r>
          </w:p>
        </w:tc>
        <w:tc>
          <w:tcPr>
            <w:tcW w:w="1416" w:type="dxa"/>
            <w:vAlign w:val="center"/>
          </w:tcPr>
          <w:p w:rsidRPr="00B71987" w:rsidR="0051020C" w:rsidP="00382E16" w:rsidRDefault="0051020C" w14:paraId="1D90FB2B" w14:textId="77777777">
            <w:pPr>
              <w:jc w:val="center"/>
              <w:rPr>
                <w:color w:val="FF0000"/>
                <w:sz w:val="20"/>
                <w:szCs w:val="20"/>
              </w:rPr>
            </w:pPr>
            <w:r w:rsidRPr="00B71987">
              <w:rPr>
                <w:color w:val="000000"/>
                <w:sz w:val="20"/>
                <w:szCs w:val="20"/>
              </w:rPr>
              <w:t>0,05</w:t>
            </w:r>
          </w:p>
        </w:tc>
      </w:tr>
      <w:tr w:rsidRPr="00B71987" w:rsidR="0051020C" w:rsidTr="00382E16" w14:paraId="14CA3412" w14:textId="77777777">
        <w:trPr>
          <w:trHeight w:val="300"/>
          <w:jc w:val="center"/>
        </w:trPr>
        <w:tc>
          <w:tcPr>
            <w:tcW w:w="2263" w:type="dxa"/>
            <w:noWrap/>
            <w:vAlign w:val="center"/>
            <w:hideMark/>
          </w:tcPr>
          <w:p w:rsidRPr="00B71987" w:rsidR="0051020C" w:rsidP="00382E16" w:rsidRDefault="0051020C" w14:paraId="505EB575" w14:textId="77777777">
            <w:pPr>
              <w:rPr>
                <w:color w:val="FF0000"/>
                <w:sz w:val="20"/>
                <w:szCs w:val="20"/>
              </w:rPr>
            </w:pPr>
            <w:r w:rsidRPr="00B71987">
              <w:rPr>
                <w:sz w:val="20"/>
                <w:szCs w:val="20"/>
              </w:rPr>
              <w:t>Šaurlapu ārenis</w:t>
            </w:r>
          </w:p>
        </w:tc>
        <w:tc>
          <w:tcPr>
            <w:tcW w:w="1417" w:type="dxa"/>
            <w:noWrap/>
            <w:vAlign w:val="center"/>
            <w:hideMark/>
          </w:tcPr>
          <w:p w:rsidRPr="00B71987" w:rsidR="0051020C" w:rsidP="00382E16" w:rsidRDefault="0051020C" w14:paraId="5C64230B" w14:textId="77777777">
            <w:pPr>
              <w:jc w:val="center"/>
              <w:rPr>
                <w:color w:val="FF0000"/>
                <w:sz w:val="20"/>
                <w:szCs w:val="20"/>
              </w:rPr>
            </w:pPr>
            <w:r w:rsidRPr="00B71987">
              <w:rPr>
                <w:color w:val="000000"/>
                <w:sz w:val="20"/>
                <w:szCs w:val="20"/>
              </w:rPr>
              <w:t>1</w:t>
            </w:r>
          </w:p>
        </w:tc>
        <w:tc>
          <w:tcPr>
            <w:tcW w:w="1440" w:type="dxa"/>
            <w:noWrap/>
            <w:vAlign w:val="center"/>
            <w:hideMark/>
          </w:tcPr>
          <w:p w:rsidRPr="00B71987" w:rsidR="0051020C" w:rsidP="00382E16" w:rsidRDefault="0051020C" w14:paraId="08A13929" w14:textId="77777777">
            <w:pPr>
              <w:jc w:val="center"/>
              <w:rPr>
                <w:color w:val="FF0000"/>
                <w:sz w:val="20"/>
                <w:szCs w:val="20"/>
              </w:rPr>
            </w:pPr>
            <w:r w:rsidRPr="00B71987">
              <w:rPr>
                <w:color w:val="000000"/>
                <w:sz w:val="20"/>
                <w:szCs w:val="20"/>
              </w:rPr>
              <w:t>0,30</w:t>
            </w:r>
          </w:p>
        </w:tc>
        <w:tc>
          <w:tcPr>
            <w:tcW w:w="1538" w:type="dxa"/>
            <w:noWrap/>
            <w:vAlign w:val="center"/>
          </w:tcPr>
          <w:p w:rsidRPr="00B71987" w:rsidR="0051020C" w:rsidP="00382E16" w:rsidRDefault="0051020C" w14:paraId="2C1A9D68" w14:textId="77777777">
            <w:pPr>
              <w:jc w:val="center"/>
              <w:rPr>
                <w:color w:val="FF0000"/>
                <w:sz w:val="20"/>
                <w:szCs w:val="20"/>
              </w:rPr>
            </w:pPr>
            <w:r w:rsidRPr="00B71987">
              <w:rPr>
                <w:color w:val="000000"/>
                <w:sz w:val="20"/>
                <w:szCs w:val="20"/>
              </w:rPr>
              <w:t>2,85</w:t>
            </w:r>
          </w:p>
        </w:tc>
        <w:tc>
          <w:tcPr>
            <w:tcW w:w="1416" w:type="dxa"/>
            <w:vAlign w:val="center"/>
          </w:tcPr>
          <w:p w:rsidRPr="00B71987" w:rsidR="0051020C" w:rsidP="00382E16" w:rsidRDefault="0051020C" w14:paraId="14156B83" w14:textId="77777777">
            <w:pPr>
              <w:jc w:val="center"/>
              <w:rPr>
                <w:color w:val="FF0000"/>
                <w:sz w:val="20"/>
                <w:szCs w:val="20"/>
              </w:rPr>
            </w:pPr>
            <w:r w:rsidRPr="00B71987">
              <w:rPr>
                <w:color w:val="000000"/>
                <w:sz w:val="20"/>
                <w:szCs w:val="20"/>
              </w:rPr>
              <w:t>0,01</w:t>
            </w:r>
          </w:p>
        </w:tc>
      </w:tr>
      <w:tr w:rsidRPr="00B71987" w:rsidR="0051020C" w:rsidTr="00382E16" w14:paraId="1EB6FB39" w14:textId="77777777">
        <w:trPr>
          <w:trHeight w:val="300"/>
          <w:jc w:val="center"/>
        </w:trPr>
        <w:tc>
          <w:tcPr>
            <w:tcW w:w="8074" w:type="dxa"/>
            <w:gridSpan w:val="5"/>
            <w:shd w:val="clear" w:color="auto" w:fill="C5E0B3" w:themeFill="accent6" w:themeFillTint="66"/>
            <w:noWrap/>
            <w:vAlign w:val="bottom"/>
          </w:tcPr>
          <w:p w:rsidRPr="00B71987" w:rsidR="0051020C" w:rsidP="00382E16" w:rsidRDefault="0051020C" w14:paraId="2C3C41D9" w14:textId="77777777">
            <w:pPr>
              <w:rPr>
                <w:color w:val="000000" w:themeColor="text1"/>
                <w:sz w:val="20"/>
                <w:szCs w:val="20"/>
              </w:rPr>
            </w:pPr>
            <w:r w:rsidRPr="00B71987">
              <w:rPr>
                <w:b/>
                <w:i/>
                <w:color w:val="000000" w:themeColor="text1"/>
                <w:sz w:val="20"/>
                <w:szCs w:val="20"/>
              </w:rPr>
              <w:t>Kūdreņi</w:t>
            </w:r>
          </w:p>
        </w:tc>
      </w:tr>
      <w:tr w:rsidRPr="00B71987" w:rsidR="0051020C" w:rsidTr="00382E16" w14:paraId="49592B51" w14:textId="77777777">
        <w:trPr>
          <w:trHeight w:val="300"/>
          <w:jc w:val="center"/>
        </w:trPr>
        <w:tc>
          <w:tcPr>
            <w:tcW w:w="2263" w:type="dxa"/>
            <w:noWrap/>
            <w:vAlign w:val="center"/>
          </w:tcPr>
          <w:p w:rsidRPr="00B71987" w:rsidR="0051020C" w:rsidP="00382E16" w:rsidRDefault="0051020C" w14:paraId="6CD087EE" w14:textId="77777777">
            <w:pPr>
              <w:rPr>
                <w:color w:val="FF0000"/>
                <w:sz w:val="20"/>
                <w:szCs w:val="20"/>
              </w:rPr>
            </w:pPr>
            <w:r w:rsidRPr="00B71987">
              <w:rPr>
                <w:sz w:val="20"/>
                <w:szCs w:val="20"/>
              </w:rPr>
              <w:t>Šaurlapju kūdrenis</w:t>
            </w:r>
          </w:p>
        </w:tc>
        <w:tc>
          <w:tcPr>
            <w:tcW w:w="1417" w:type="dxa"/>
            <w:noWrap/>
            <w:vAlign w:val="center"/>
          </w:tcPr>
          <w:p w:rsidRPr="00B71987" w:rsidR="0051020C" w:rsidP="00382E16" w:rsidRDefault="0051020C" w14:paraId="16FBA794" w14:textId="77777777">
            <w:pPr>
              <w:jc w:val="center"/>
              <w:rPr>
                <w:color w:val="FF0000"/>
                <w:sz w:val="20"/>
                <w:szCs w:val="20"/>
              </w:rPr>
            </w:pPr>
            <w:r w:rsidRPr="00B71987">
              <w:rPr>
                <w:color w:val="000000"/>
                <w:sz w:val="20"/>
                <w:szCs w:val="20"/>
              </w:rPr>
              <w:t>2</w:t>
            </w:r>
          </w:p>
        </w:tc>
        <w:tc>
          <w:tcPr>
            <w:tcW w:w="1440" w:type="dxa"/>
            <w:noWrap/>
            <w:vAlign w:val="center"/>
          </w:tcPr>
          <w:p w:rsidRPr="00B71987" w:rsidR="0051020C" w:rsidP="00382E16" w:rsidRDefault="0051020C" w14:paraId="4F58A4D1" w14:textId="77777777">
            <w:pPr>
              <w:jc w:val="center"/>
              <w:rPr>
                <w:color w:val="FF0000"/>
                <w:sz w:val="20"/>
                <w:szCs w:val="20"/>
              </w:rPr>
            </w:pPr>
            <w:r w:rsidRPr="00B71987">
              <w:rPr>
                <w:color w:val="000000"/>
                <w:sz w:val="20"/>
                <w:szCs w:val="20"/>
              </w:rPr>
              <w:t>5,88</w:t>
            </w:r>
          </w:p>
        </w:tc>
        <w:tc>
          <w:tcPr>
            <w:tcW w:w="1538" w:type="dxa"/>
            <w:noWrap/>
            <w:vAlign w:val="center"/>
          </w:tcPr>
          <w:p w:rsidRPr="00B71987" w:rsidR="0051020C" w:rsidP="00382E16" w:rsidRDefault="0051020C" w14:paraId="16B7CDC7" w14:textId="77777777">
            <w:pPr>
              <w:jc w:val="center"/>
              <w:rPr>
                <w:color w:val="FF0000"/>
                <w:sz w:val="20"/>
                <w:szCs w:val="20"/>
              </w:rPr>
            </w:pPr>
            <w:r w:rsidRPr="00B71987">
              <w:rPr>
                <w:color w:val="000000"/>
                <w:sz w:val="20"/>
                <w:szCs w:val="20"/>
              </w:rPr>
              <w:t>55,88</w:t>
            </w:r>
          </w:p>
        </w:tc>
        <w:tc>
          <w:tcPr>
            <w:tcW w:w="1416" w:type="dxa"/>
            <w:vAlign w:val="center"/>
          </w:tcPr>
          <w:p w:rsidRPr="00B71987" w:rsidR="0051020C" w:rsidP="00382E16" w:rsidRDefault="0051020C" w14:paraId="245E1BB1" w14:textId="77777777">
            <w:pPr>
              <w:jc w:val="center"/>
              <w:rPr>
                <w:color w:val="FF0000"/>
                <w:sz w:val="20"/>
                <w:szCs w:val="20"/>
              </w:rPr>
            </w:pPr>
            <w:r w:rsidRPr="00B71987">
              <w:rPr>
                <w:color w:val="000000"/>
                <w:sz w:val="20"/>
                <w:szCs w:val="20"/>
              </w:rPr>
              <w:t>0,13</w:t>
            </w:r>
          </w:p>
        </w:tc>
      </w:tr>
      <w:tr w:rsidRPr="00B71987" w:rsidR="0051020C" w:rsidTr="00382E16" w14:paraId="7B003B49" w14:textId="77777777">
        <w:trPr>
          <w:trHeight w:val="300"/>
          <w:jc w:val="center"/>
        </w:trPr>
        <w:tc>
          <w:tcPr>
            <w:tcW w:w="2263" w:type="dxa"/>
            <w:shd w:val="clear" w:color="auto" w:fill="E2EFD9" w:themeFill="accent6" w:themeFillTint="33"/>
            <w:noWrap/>
            <w:vAlign w:val="center"/>
          </w:tcPr>
          <w:p w:rsidRPr="00B71987" w:rsidR="0051020C" w:rsidP="00382E16" w:rsidRDefault="0051020C" w14:paraId="7CDFB058" w14:textId="77777777">
            <w:pPr>
              <w:jc w:val="right"/>
              <w:rPr>
                <w:b/>
                <w:color w:val="FF0000"/>
                <w:sz w:val="20"/>
                <w:szCs w:val="20"/>
              </w:rPr>
            </w:pPr>
            <w:r w:rsidRPr="00B71987">
              <w:rPr>
                <w:b/>
                <w:bCs/>
                <w:sz w:val="20"/>
                <w:szCs w:val="20"/>
              </w:rPr>
              <w:t>Kopā:</w:t>
            </w:r>
          </w:p>
        </w:tc>
        <w:tc>
          <w:tcPr>
            <w:tcW w:w="1417" w:type="dxa"/>
            <w:shd w:val="clear" w:color="auto" w:fill="E2EFD9" w:themeFill="accent6" w:themeFillTint="33"/>
            <w:noWrap/>
            <w:vAlign w:val="center"/>
          </w:tcPr>
          <w:p w:rsidRPr="00B71987" w:rsidR="0051020C" w:rsidP="00382E16" w:rsidRDefault="0051020C" w14:paraId="2C7D0BB8" w14:textId="77777777">
            <w:pPr>
              <w:jc w:val="center"/>
              <w:rPr>
                <w:b/>
                <w:color w:val="FF0000"/>
                <w:sz w:val="20"/>
                <w:szCs w:val="20"/>
              </w:rPr>
            </w:pPr>
            <w:r w:rsidRPr="00B71987">
              <w:rPr>
                <w:b/>
                <w:bCs/>
                <w:color w:val="000000"/>
                <w:sz w:val="20"/>
                <w:szCs w:val="20"/>
              </w:rPr>
              <w:t>9</w:t>
            </w:r>
          </w:p>
        </w:tc>
        <w:tc>
          <w:tcPr>
            <w:tcW w:w="1440" w:type="dxa"/>
            <w:shd w:val="clear" w:color="auto" w:fill="E2EFD9" w:themeFill="accent6" w:themeFillTint="33"/>
            <w:noWrap/>
            <w:vAlign w:val="center"/>
          </w:tcPr>
          <w:p w:rsidRPr="00B71987" w:rsidR="0051020C" w:rsidP="00382E16" w:rsidRDefault="0051020C" w14:paraId="54374D1C" w14:textId="77777777">
            <w:pPr>
              <w:jc w:val="center"/>
              <w:rPr>
                <w:b/>
                <w:color w:val="FF0000"/>
                <w:sz w:val="20"/>
                <w:szCs w:val="20"/>
              </w:rPr>
            </w:pPr>
            <w:r w:rsidRPr="00B71987">
              <w:rPr>
                <w:b/>
                <w:bCs/>
                <w:color w:val="000000"/>
                <w:sz w:val="20"/>
                <w:szCs w:val="20"/>
              </w:rPr>
              <w:t>10,52</w:t>
            </w:r>
          </w:p>
        </w:tc>
        <w:tc>
          <w:tcPr>
            <w:tcW w:w="1538" w:type="dxa"/>
            <w:shd w:val="clear" w:color="auto" w:fill="E2EFD9" w:themeFill="accent6" w:themeFillTint="33"/>
            <w:noWrap/>
            <w:vAlign w:val="center"/>
          </w:tcPr>
          <w:p w:rsidRPr="00B71987" w:rsidR="0051020C" w:rsidP="00382E16" w:rsidRDefault="0051020C" w14:paraId="68961F02" w14:textId="77777777">
            <w:pPr>
              <w:jc w:val="center"/>
              <w:rPr>
                <w:b/>
                <w:color w:val="FF0000"/>
                <w:sz w:val="20"/>
                <w:szCs w:val="20"/>
              </w:rPr>
            </w:pPr>
            <w:r w:rsidRPr="00B71987">
              <w:rPr>
                <w:b/>
                <w:bCs/>
                <w:color w:val="000000"/>
                <w:sz w:val="20"/>
                <w:szCs w:val="20"/>
              </w:rPr>
              <w:t>100</w:t>
            </w:r>
          </w:p>
        </w:tc>
        <w:tc>
          <w:tcPr>
            <w:tcW w:w="1416" w:type="dxa"/>
            <w:shd w:val="clear" w:color="auto" w:fill="E2EFD9" w:themeFill="accent6" w:themeFillTint="33"/>
            <w:vAlign w:val="center"/>
          </w:tcPr>
          <w:p w:rsidRPr="00B71987" w:rsidR="0051020C" w:rsidP="00382E16" w:rsidRDefault="0051020C" w14:paraId="623088E2" w14:textId="77777777">
            <w:pPr>
              <w:jc w:val="center"/>
              <w:rPr>
                <w:b/>
                <w:color w:val="FF0000"/>
                <w:sz w:val="20"/>
                <w:szCs w:val="20"/>
              </w:rPr>
            </w:pPr>
            <w:r w:rsidRPr="00B71987">
              <w:rPr>
                <w:b/>
                <w:bCs/>
                <w:color w:val="000000"/>
                <w:sz w:val="20"/>
                <w:szCs w:val="20"/>
              </w:rPr>
              <w:t>0,23</w:t>
            </w:r>
          </w:p>
        </w:tc>
      </w:tr>
    </w:tbl>
    <w:p w:rsidRPr="00B71987" w:rsidR="0051020C" w:rsidP="0051020C" w:rsidRDefault="0051020C" w14:paraId="52EF6305" w14:textId="6E14F65A">
      <w:pPr>
        <w:pStyle w:val="tv213"/>
        <w:spacing w:before="0" w:beforeAutospacing="0" w:after="0" w:afterAutospacing="0"/>
        <w:rPr>
          <w:i/>
          <w:color w:val="000000" w:themeColor="text1"/>
          <w:sz w:val="20"/>
          <w:szCs w:val="20"/>
          <w:lang w:val="lv-LV"/>
        </w:rPr>
      </w:pPr>
      <w:r w:rsidRPr="00B71987">
        <w:rPr>
          <w:i/>
          <w:color w:val="000000" w:themeColor="text1"/>
          <w:sz w:val="20"/>
          <w:szCs w:val="20"/>
          <w:lang w:val="lv-LV"/>
        </w:rPr>
        <w:t>Avots: Valsts meža reģistra datu bāze, 202</w:t>
      </w:r>
      <w:r w:rsidRPr="00B71987" w:rsidR="00E863E2">
        <w:rPr>
          <w:i/>
          <w:color w:val="000000" w:themeColor="text1"/>
          <w:sz w:val="20"/>
          <w:szCs w:val="20"/>
          <w:lang w:val="lv-LV"/>
        </w:rPr>
        <w:t>5</w:t>
      </w:r>
    </w:p>
    <w:p w:rsidRPr="00B71987" w:rsidR="00E863E2" w:rsidP="0051020C" w:rsidRDefault="00E863E2" w14:paraId="53F33F2E" w14:textId="77777777">
      <w:pPr>
        <w:pStyle w:val="tv213"/>
        <w:spacing w:before="0" w:beforeAutospacing="0" w:after="0" w:afterAutospacing="0"/>
        <w:rPr>
          <w:i/>
          <w:color w:val="000000" w:themeColor="text1"/>
          <w:sz w:val="20"/>
          <w:szCs w:val="20"/>
          <w:highlight w:val="yellow"/>
          <w:lang w:val="lv-LV"/>
        </w:rPr>
      </w:pPr>
    </w:p>
    <w:p w:rsidRPr="00B71987" w:rsidR="0051020C" w:rsidP="0051020C" w:rsidRDefault="0053622C" w14:paraId="44B68843" w14:textId="50F1AD0C">
      <w:pPr>
        <w:pStyle w:val="tv213"/>
        <w:spacing w:before="0" w:beforeAutospacing="0" w:after="0" w:afterAutospacing="0"/>
        <w:jc w:val="center"/>
        <w:rPr>
          <w:i/>
          <w:color w:val="FF0000"/>
          <w:sz w:val="20"/>
          <w:szCs w:val="20"/>
          <w:lang w:val="lv-LV"/>
        </w:rPr>
      </w:pPr>
      <w:r w:rsidRPr="00B71987">
        <w:rPr>
          <w:i/>
          <w:noProof/>
          <w:color w:val="FF0000"/>
          <w:sz w:val="20"/>
          <w:szCs w:val="20"/>
          <w:lang w:val="lv-LV"/>
          <w14:ligatures w14:val="standardContextual"/>
        </w:rPr>
        <w:drawing>
          <wp:inline distT="0" distB="0" distL="0" distR="0" wp14:anchorId="62887DFF" wp14:editId="75DE184A">
            <wp:extent cx="4326890" cy="5954973"/>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 A4.jpg"/>
                    <pic:cNvPicPr/>
                  </pic:nvPicPr>
                  <pic:blipFill rotWithShape="1">
                    <a:blip r:embed="rId77" cstate="print">
                      <a:extLst>
                        <a:ext uri="{28A0092B-C50C-407E-A947-70E740481C1C}">
                          <a14:useLocalDpi xmlns:a14="http://schemas.microsoft.com/office/drawing/2010/main" val="0"/>
                        </a:ext>
                      </a:extLst>
                    </a:blip>
                    <a:srcRect t="1041" b="1636"/>
                    <a:stretch/>
                  </pic:blipFill>
                  <pic:spPr bwMode="auto">
                    <a:xfrm>
                      <a:off x="0" y="0"/>
                      <a:ext cx="4327745" cy="5956150"/>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51020C" w14:paraId="29965D30" w14:textId="624335E6">
      <w:pPr>
        <w:pStyle w:val="tv213"/>
        <w:spacing w:before="0" w:beforeAutospacing="0" w:after="0" w:afterAutospacing="0"/>
        <w:jc w:val="center"/>
        <w:rPr>
          <w:i/>
          <w:color w:val="000000" w:themeColor="text1"/>
          <w:sz w:val="20"/>
          <w:szCs w:val="20"/>
          <w:lang w:val="lv-LV"/>
        </w:rPr>
      </w:pPr>
      <w:r w:rsidRPr="00B71987">
        <w:rPr>
          <w:i/>
          <w:color w:val="000000" w:themeColor="text1"/>
          <w:sz w:val="20"/>
          <w:szCs w:val="20"/>
          <w:lang w:val="lv-LV"/>
        </w:rPr>
        <w:t xml:space="preserve">3.3.4.2.attēls. </w:t>
      </w:r>
      <w:r w:rsidRPr="00B71987">
        <w:rPr>
          <w:b/>
          <w:i/>
          <w:color w:val="000000" w:themeColor="text1"/>
          <w:sz w:val="20"/>
          <w:szCs w:val="20"/>
          <w:lang w:val="lv-LV"/>
        </w:rPr>
        <w:t>Mežaudžu izvietojums DL teritorijā un augšanas apstākļu tipi (kartogrāfisks attēlojums) (Datu avots: Valsts meža reģistra datu bāze, 202</w:t>
      </w:r>
      <w:r w:rsidRPr="00B71987" w:rsidR="00E863E2">
        <w:rPr>
          <w:b/>
          <w:i/>
          <w:color w:val="000000" w:themeColor="text1"/>
          <w:sz w:val="20"/>
          <w:szCs w:val="20"/>
          <w:lang w:val="lv-LV"/>
        </w:rPr>
        <w:t>5</w:t>
      </w:r>
      <w:r w:rsidRPr="00B71987">
        <w:rPr>
          <w:b/>
          <w:i/>
          <w:color w:val="000000" w:themeColor="text1"/>
          <w:sz w:val="20"/>
          <w:szCs w:val="20"/>
          <w:lang w:val="lv-LV"/>
        </w:rPr>
        <w:t>)</w:t>
      </w:r>
    </w:p>
    <w:p w:rsidRPr="00B71987" w:rsidR="0051020C" w:rsidP="0051020C" w:rsidRDefault="0051020C" w14:paraId="0881D508" w14:textId="77777777">
      <w:pPr>
        <w:pStyle w:val="tv213"/>
        <w:spacing w:before="0" w:beforeAutospacing="0" w:after="0" w:afterAutospacing="0"/>
        <w:rPr>
          <w:iCs/>
          <w:color w:val="FF0000"/>
          <w:sz w:val="20"/>
          <w:szCs w:val="20"/>
          <w:highlight w:val="yellow"/>
          <w:lang w:val="lv-LV"/>
        </w:rPr>
      </w:pPr>
    </w:p>
    <w:p w:rsidRPr="00B71987" w:rsidR="0051020C" w:rsidP="0051020C" w:rsidRDefault="0051020C" w14:paraId="77D6382B" w14:textId="77777777">
      <w:pPr>
        <w:pStyle w:val="tv213"/>
        <w:spacing w:before="0" w:beforeAutospacing="0" w:after="0" w:afterAutospacing="0"/>
        <w:jc w:val="both"/>
        <w:rPr>
          <w:color w:val="000000" w:themeColor="text1"/>
          <w:lang w:val="lv-LV"/>
        </w:rPr>
      </w:pPr>
      <w:r w:rsidRPr="00B71987">
        <w:rPr>
          <w:color w:val="000000" w:themeColor="text1"/>
          <w:lang w:val="lv-LV"/>
        </w:rPr>
        <w:t>Sadalījumā pa mežaudžu vecuma grupām DL teritorijā lielākās platības aizņem briestaudzes (5,21 ha) un pāraugušas audzes (2,33 ha). DL sastopamo mežaudžu sadalījums pa vecuma grupām attēlots 3.3.4.2. tabulā.</w:t>
      </w:r>
    </w:p>
    <w:p w:rsidRPr="00B71987" w:rsidR="0051020C" w:rsidP="0051020C" w:rsidRDefault="0051020C" w14:paraId="7035C686" w14:textId="77777777">
      <w:pPr>
        <w:pStyle w:val="tv213"/>
        <w:spacing w:before="0" w:beforeAutospacing="0" w:after="0" w:afterAutospacing="0"/>
        <w:jc w:val="both"/>
        <w:rPr>
          <w:color w:val="000000" w:themeColor="text1"/>
          <w:highlight w:val="yellow"/>
          <w:lang w:val="lv-LV"/>
        </w:rPr>
      </w:pPr>
    </w:p>
    <w:p w:rsidRPr="00B71987" w:rsidR="0051020C" w:rsidP="0051020C" w:rsidRDefault="0051020C" w14:paraId="5A0DFB17" w14:textId="77777777">
      <w:pPr>
        <w:pStyle w:val="tv213"/>
        <w:spacing w:before="0" w:beforeAutospacing="0" w:after="0" w:afterAutospacing="0"/>
        <w:rPr>
          <w:i/>
          <w:color w:val="000000" w:themeColor="text1"/>
          <w:sz w:val="20"/>
          <w:szCs w:val="20"/>
          <w:lang w:val="lv-LV"/>
        </w:rPr>
      </w:pPr>
      <w:r w:rsidRPr="00B71987">
        <w:rPr>
          <w:i/>
          <w:color w:val="000000" w:themeColor="text1"/>
          <w:sz w:val="20"/>
          <w:szCs w:val="20"/>
          <w:lang w:val="lv-LV"/>
        </w:rPr>
        <w:t xml:space="preserve">3.3.4.2.tabula. </w:t>
      </w:r>
      <w:r w:rsidRPr="00B71987">
        <w:rPr>
          <w:b/>
          <w:i/>
          <w:color w:val="000000" w:themeColor="text1"/>
          <w:sz w:val="20"/>
          <w:szCs w:val="20"/>
          <w:lang w:val="lv-LV"/>
        </w:rPr>
        <w:t xml:space="preserve">DL teritorijā sastopamo mežaudžu sadalījums pa vecuma grupām </w:t>
      </w:r>
    </w:p>
    <w:tbl>
      <w:tblPr>
        <w:tblStyle w:val="TableGrid"/>
        <w:tblW w:w="8417" w:type="dxa"/>
        <w:tblLook w:val="04A0" w:firstRow="1" w:lastRow="0" w:firstColumn="1" w:lastColumn="0" w:noHBand="0" w:noVBand="1"/>
      </w:tblPr>
      <w:tblGrid>
        <w:gridCol w:w="2122"/>
        <w:gridCol w:w="1134"/>
        <w:gridCol w:w="1545"/>
        <w:gridCol w:w="1791"/>
        <w:gridCol w:w="1825"/>
      </w:tblGrid>
      <w:tr w:rsidRPr="00B71987" w:rsidR="0051020C" w:rsidTr="00382E16" w14:paraId="38EB2329" w14:textId="77777777">
        <w:tc>
          <w:tcPr>
            <w:tcW w:w="2122" w:type="dxa"/>
            <w:shd w:val="clear" w:color="auto" w:fill="E2EFD9" w:themeFill="accent6" w:themeFillTint="33"/>
            <w:vAlign w:val="center"/>
          </w:tcPr>
          <w:p w:rsidRPr="00B71987" w:rsidR="0051020C" w:rsidP="00382E16" w:rsidRDefault="0051020C" w14:paraId="6566774C" w14:textId="77777777">
            <w:pPr>
              <w:pStyle w:val="BodyText"/>
              <w:ind w:left="0" w:right="123"/>
              <w:rPr>
                <w:rFonts w:ascii="Times New Roman" w:hAnsi="Times New Roman" w:cs="Times New Roman"/>
                <w:b/>
                <w:color w:val="000000" w:themeColor="text1"/>
                <w:sz w:val="20"/>
                <w:szCs w:val="20"/>
                <w:lang w:val="lv-LV"/>
              </w:rPr>
            </w:pPr>
            <w:r w:rsidRPr="00B71987">
              <w:rPr>
                <w:rFonts w:ascii="Times New Roman" w:hAnsi="Times New Roman" w:cs="Times New Roman"/>
                <w:b/>
                <w:color w:val="000000" w:themeColor="text1"/>
                <w:sz w:val="20"/>
                <w:szCs w:val="20"/>
                <w:lang w:val="lv-LV"/>
              </w:rPr>
              <w:t>Meža vecuma grupa</w:t>
            </w:r>
          </w:p>
        </w:tc>
        <w:tc>
          <w:tcPr>
            <w:tcW w:w="1134" w:type="dxa"/>
            <w:shd w:val="clear" w:color="auto" w:fill="E2EFD9" w:themeFill="accent6" w:themeFillTint="33"/>
          </w:tcPr>
          <w:p w:rsidRPr="00B71987" w:rsidR="0051020C" w:rsidP="00382E16" w:rsidRDefault="0051020C" w14:paraId="26FB8590" w14:textId="77777777">
            <w:pPr>
              <w:pStyle w:val="BodyText"/>
              <w:ind w:left="0"/>
              <w:rPr>
                <w:rFonts w:ascii="Times New Roman" w:hAnsi="Times New Roman" w:cs="Times New Roman"/>
                <w:b/>
                <w:color w:val="000000" w:themeColor="text1"/>
                <w:sz w:val="20"/>
                <w:szCs w:val="20"/>
                <w:lang w:val="lv-LV"/>
              </w:rPr>
            </w:pPr>
            <w:r w:rsidRPr="00B71987">
              <w:rPr>
                <w:rFonts w:ascii="Times New Roman" w:hAnsi="Times New Roman" w:cs="Times New Roman"/>
                <w:b/>
                <w:color w:val="000000" w:themeColor="text1"/>
                <w:sz w:val="20"/>
                <w:szCs w:val="20"/>
                <w:lang w:val="lv-LV"/>
              </w:rPr>
              <w:t>Nogabalu skaits</w:t>
            </w:r>
          </w:p>
        </w:tc>
        <w:tc>
          <w:tcPr>
            <w:tcW w:w="1545" w:type="dxa"/>
            <w:shd w:val="clear" w:color="auto" w:fill="E2EFD9" w:themeFill="accent6" w:themeFillTint="33"/>
            <w:vAlign w:val="center"/>
          </w:tcPr>
          <w:p w:rsidRPr="00B71987" w:rsidR="0051020C" w:rsidP="00382E16" w:rsidRDefault="0051020C" w14:paraId="1A3FAED2" w14:textId="77777777">
            <w:pPr>
              <w:pStyle w:val="BodyText"/>
              <w:ind w:left="0"/>
              <w:rPr>
                <w:rFonts w:ascii="Times New Roman" w:hAnsi="Times New Roman" w:cs="Times New Roman"/>
                <w:b/>
                <w:color w:val="000000" w:themeColor="text1"/>
                <w:sz w:val="20"/>
                <w:szCs w:val="20"/>
                <w:lang w:val="lv-LV"/>
              </w:rPr>
            </w:pPr>
            <w:r w:rsidRPr="00B71987">
              <w:rPr>
                <w:rFonts w:ascii="Times New Roman" w:hAnsi="Times New Roman" w:cs="Times New Roman"/>
                <w:b/>
                <w:color w:val="000000" w:themeColor="text1"/>
                <w:sz w:val="20"/>
                <w:szCs w:val="20"/>
                <w:lang w:val="lv-LV"/>
              </w:rPr>
              <w:t>Platība, ha</w:t>
            </w:r>
          </w:p>
        </w:tc>
        <w:tc>
          <w:tcPr>
            <w:tcW w:w="1791" w:type="dxa"/>
            <w:shd w:val="clear" w:color="auto" w:fill="E2EFD9" w:themeFill="accent6" w:themeFillTint="33"/>
            <w:vAlign w:val="center"/>
          </w:tcPr>
          <w:p w:rsidRPr="00B71987" w:rsidR="0051020C" w:rsidP="00382E16" w:rsidRDefault="0051020C" w14:paraId="18226909" w14:textId="77777777">
            <w:pPr>
              <w:pStyle w:val="BodyText"/>
              <w:ind w:left="0"/>
              <w:rPr>
                <w:rFonts w:ascii="Times New Roman" w:hAnsi="Times New Roman" w:cs="Times New Roman"/>
                <w:b/>
                <w:color w:val="000000" w:themeColor="text1"/>
                <w:sz w:val="20"/>
                <w:szCs w:val="20"/>
                <w:lang w:val="lv-LV"/>
              </w:rPr>
            </w:pPr>
            <w:r w:rsidRPr="00B71987">
              <w:rPr>
                <w:rFonts w:ascii="Times New Roman" w:hAnsi="Times New Roman" w:cs="Times New Roman"/>
                <w:b/>
                <w:color w:val="000000" w:themeColor="text1"/>
                <w:sz w:val="20"/>
                <w:szCs w:val="20"/>
                <w:lang w:val="lv-LV"/>
              </w:rPr>
              <w:t>% no mežaudžu platības</w:t>
            </w:r>
          </w:p>
        </w:tc>
        <w:tc>
          <w:tcPr>
            <w:tcW w:w="1825" w:type="dxa"/>
            <w:shd w:val="clear" w:color="auto" w:fill="E2EFD9" w:themeFill="accent6" w:themeFillTint="33"/>
            <w:vAlign w:val="center"/>
          </w:tcPr>
          <w:p w:rsidRPr="00B71987" w:rsidR="0051020C" w:rsidP="00382E16" w:rsidRDefault="0051020C" w14:paraId="7B244154" w14:textId="77777777">
            <w:pPr>
              <w:pStyle w:val="BodyText"/>
              <w:ind w:left="0" w:right="117"/>
              <w:rPr>
                <w:rFonts w:ascii="Times New Roman" w:hAnsi="Times New Roman" w:cs="Times New Roman"/>
                <w:b/>
                <w:color w:val="000000" w:themeColor="text1"/>
                <w:sz w:val="20"/>
                <w:szCs w:val="20"/>
                <w:lang w:val="lv-LV"/>
              </w:rPr>
            </w:pPr>
            <w:r w:rsidRPr="00B71987">
              <w:rPr>
                <w:rFonts w:ascii="Times New Roman" w:hAnsi="Times New Roman" w:cs="Times New Roman"/>
                <w:b/>
                <w:color w:val="000000" w:themeColor="text1"/>
                <w:sz w:val="20"/>
                <w:szCs w:val="20"/>
                <w:lang w:val="lv-LV"/>
              </w:rPr>
              <w:t>% no DL platības</w:t>
            </w:r>
          </w:p>
        </w:tc>
      </w:tr>
      <w:tr w:rsidRPr="00B71987" w:rsidR="0051020C" w:rsidTr="00382E16" w14:paraId="234B38E5" w14:textId="77777777">
        <w:tc>
          <w:tcPr>
            <w:tcW w:w="2122" w:type="dxa"/>
            <w:vAlign w:val="center"/>
          </w:tcPr>
          <w:p w:rsidRPr="00B71987" w:rsidR="0051020C" w:rsidP="00382E16" w:rsidRDefault="0051020C" w14:paraId="2FB0A83F" w14:textId="77777777">
            <w:pPr>
              <w:pStyle w:val="BodyText"/>
              <w:ind w:left="0"/>
              <w:jc w:val="both"/>
              <w:rPr>
                <w:rFonts w:ascii="Times New Roman" w:hAnsi="Times New Roman" w:cs="Times New Roman"/>
                <w:color w:val="000000" w:themeColor="text1"/>
                <w:spacing w:val="-1"/>
                <w:w w:val="90"/>
                <w:sz w:val="20"/>
                <w:szCs w:val="20"/>
                <w:lang w:val="lv-LV"/>
              </w:rPr>
            </w:pPr>
            <w:r w:rsidRPr="00B71987">
              <w:rPr>
                <w:rFonts w:ascii="Times New Roman" w:hAnsi="Times New Roman" w:cs="Times New Roman"/>
                <w:color w:val="000000"/>
                <w:sz w:val="20"/>
                <w:szCs w:val="20"/>
                <w:lang w:val="lv-LV"/>
              </w:rPr>
              <w:t>Vidēja vecuma audze</w:t>
            </w:r>
          </w:p>
        </w:tc>
        <w:tc>
          <w:tcPr>
            <w:tcW w:w="1134" w:type="dxa"/>
            <w:vAlign w:val="bottom"/>
          </w:tcPr>
          <w:p w:rsidRPr="00B71987" w:rsidR="0051020C" w:rsidP="00382E16" w:rsidRDefault="0051020C" w14:paraId="27335640" w14:textId="77777777">
            <w:pPr>
              <w:pStyle w:val="BodyText"/>
              <w:ind w:left="0"/>
              <w:rPr>
                <w:rFonts w:ascii="Times New Roman" w:hAnsi="Times New Roman" w:cs="Times New Roman"/>
                <w:color w:val="000000" w:themeColor="text1"/>
                <w:spacing w:val="-1"/>
                <w:w w:val="90"/>
                <w:sz w:val="20"/>
                <w:szCs w:val="20"/>
                <w:lang w:val="lv-LV"/>
              </w:rPr>
            </w:pPr>
            <w:r w:rsidRPr="00B71987">
              <w:rPr>
                <w:rFonts w:ascii="Times New Roman" w:hAnsi="Times New Roman" w:cs="Times New Roman"/>
                <w:color w:val="000000"/>
                <w:sz w:val="20"/>
                <w:szCs w:val="20"/>
                <w:lang w:val="lv-LV"/>
              </w:rPr>
              <w:t>3</w:t>
            </w:r>
          </w:p>
        </w:tc>
        <w:tc>
          <w:tcPr>
            <w:tcW w:w="1545" w:type="dxa"/>
            <w:vAlign w:val="bottom"/>
          </w:tcPr>
          <w:p w:rsidRPr="00B71987" w:rsidR="0051020C" w:rsidP="00382E16" w:rsidRDefault="0051020C" w14:paraId="77809529" w14:textId="77777777">
            <w:pPr>
              <w:pStyle w:val="BodyText"/>
              <w:ind w:left="0"/>
              <w:rPr>
                <w:rFonts w:ascii="Times New Roman" w:hAnsi="Times New Roman" w:cs="Times New Roman"/>
                <w:color w:val="000000" w:themeColor="text1"/>
                <w:spacing w:val="-1"/>
                <w:w w:val="90"/>
                <w:sz w:val="20"/>
                <w:szCs w:val="20"/>
                <w:lang w:val="lv-LV"/>
              </w:rPr>
            </w:pPr>
            <w:r w:rsidRPr="00B71987">
              <w:rPr>
                <w:rFonts w:ascii="Times New Roman" w:hAnsi="Times New Roman" w:cs="Times New Roman"/>
                <w:color w:val="000000"/>
                <w:sz w:val="20"/>
                <w:szCs w:val="20"/>
                <w:lang w:val="lv-LV"/>
              </w:rPr>
              <w:t>1,20</w:t>
            </w:r>
          </w:p>
        </w:tc>
        <w:tc>
          <w:tcPr>
            <w:tcW w:w="1791" w:type="dxa"/>
            <w:vAlign w:val="center"/>
          </w:tcPr>
          <w:p w:rsidRPr="00B71987" w:rsidR="0051020C" w:rsidP="00382E16" w:rsidRDefault="0051020C" w14:paraId="1AE743C7" w14:textId="77777777">
            <w:pPr>
              <w:pStyle w:val="BodyText"/>
              <w:ind w:left="0"/>
              <w:rPr>
                <w:rFonts w:ascii="Times New Roman" w:hAnsi="Times New Roman" w:cs="Times New Roman"/>
                <w:color w:val="000000" w:themeColor="text1"/>
                <w:spacing w:val="-1"/>
                <w:w w:val="90"/>
                <w:sz w:val="20"/>
                <w:szCs w:val="20"/>
                <w:lang w:val="lv-LV"/>
              </w:rPr>
            </w:pPr>
            <w:r w:rsidRPr="00B71987">
              <w:rPr>
                <w:rFonts w:ascii="Times New Roman" w:hAnsi="Times New Roman" w:cs="Times New Roman"/>
                <w:color w:val="000000"/>
                <w:sz w:val="20"/>
                <w:szCs w:val="20"/>
                <w:lang w:val="lv-LV"/>
              </w:rPr>
              <w:t>11,45</w:t>
            </w:r>
          </w:p>
        </w:tc>
        <w:tc>
          <w:tcPr>
            <w:tcW w:w="1825" w:type="dxa"/>
            <w:vAlign w:val="center"/>
          </w:tcPr>
          <w:p w:rsidRPr="00B71987" w:rsidR="0051020C" w:rsidP="00382E16" w:rsidRDefault="0051020C" w14:paraId="351FE2C4" w14:textId="77777777">
            <w:pPr>
              <w:pStyle w:val="BodyText"/>
              <w:ind w:left="0" w:right="-25"/>
              <w:rPr>
                <w:rFonts w:ascii="Times New Roman" w:hAnsi="Times New Roman" w:cs="Times New Roman"/>
                <w:color w:val="000000" w:themeColor="text1"/>
                <w:spacing w:val="-1"/>
                <w:w w:val="90"/>
                <w:sz w:val="20"/>
                <w:szCs w:val="20"/>
                <w:lang w:val="lv-LV"/>
              </w:rPr>
            </w:pPr>
            <w:r w:rsidRPr="00B71987">
              <w:rPr>
                <w:rFonts w:ascii="Times New Roman" w:hAnsi="Times New Roman" w:cs="Times New Roman"/>
                <w:color w:val="000000"/>
                <w:sz w:val="20"/>
                <w:szCs w:val="20"/>
                <w:lang w:val="lv-LV"/>
              </w:rPr>
              <w:t>0,03</w:t>
            </w:r>
          </w:p>
        </w:tc>
      </w:tr>
      <w:tr w:rsidRPr="00B71987" w:rsidR="0051020C" w:rsidTr="00382E16" w14:paraId="5D5A884E" w14:textId="77777777">
        <w:tc>
          <w:tcPr>
            <w:tcW w:w="2122" w:type="dxa"/>
            <w:vAlign w:val="center"/>
          </w:tcPr>
          <w:p w:rsidRPr="00B71987" w:rsidR="0051020C" w:rsidP="00382E16" w:rsidRDefault="0051020C" w14:paraId="17D26BCE" w14:textId="77777777">
            <w:pPr>
              <w:pStyle w:val="BodyText"/>
              <w:ind w:left="0"/>
              <w:jc w:val="both"/>
              <w:rPr>
                <w:rFonts w:ascii="Times New Roman" w:hAnsi="Times New Roman" w:cs="Times New Roman"/>
                <w:color w:val="000000" w:themeColor="text1"/>
                <w:sz w:val="20"/>
                <w:szCs w:val="20"/>
                <w:highlight w:val="yellow"/>
                <w:lang w:val="lv-LV"/>
              </w:rPr>
            </w:pPr>
            <w:r w:rsidRPr="00B71987">
              <w:rPr>
                <w:rFonts w:ascii="Times New Roman" w:hAnsi="Times New Roman" w:cs="Times New Roman"/>
                <w:color w:val="000000"/>
                <w:sz w:val="20"/>
                <w:szCs w:val="20"/>
                <w:lang w:val="lv-LV"/>
              </w:rPr>
              <w:t>Briestaudze</w:t>
            </w:r>
          </w:p>
        </w:tc>
        <w:tc>
          <w:tcPr>
            <w:tcW w:w="1134" w:type="dxa"/>
            <w:vAlign w:val="bottom"/>
          </w:tcPr>
          <w:p w:rsidRPr="00B71987" w:rsidR="0051020C" w:rsidP="00382E16" w:rsidRDefault="0051020C" w14:paraId="7E7E83AA" w14:textId="77777777">
            <w:pPr>
              <w:pStyle w:val="BodyText"/>
              <w:ind w:left="0"/>
              <w:rPr>
                <w:rFonts w:ascii="Times New Roman" w:hAnsi="Times New Roman" w:cs="Times New Roman"/>
                <w:color w:val="000000" w:themeColor="text1"/>
                <w:sz w:val="20"/>
                <w:szCs w:val="20"/>
                <w:highlight w:val="yellow"/>
                <w:lang w:val="lv-LV"/>
              </w:rPr>
            </w:pPr>
            <w:r w:rsidRPr="00B71987">
              <w:rPr>
                <w:rFonts w:ascii="Times New Roman" w:hAnsi="Times New Roman" w:cs="Times New Roman"/>
                <w:color w:val="000000"/>
                <w:sz w:val="20"/>
                <w:szCs w:val="20"/>
                <w:lang w:val="lv-LV"/>
              </w:rPr>
              <w:t>1</w:t>
            </w:r>
          </w:p>
        </w:tc>
        <w:tc>
          <w:tcPr>
            <w:tcW w:w="1545" w:type="dxa"/>
            <w:vAlign w:val="bottom"/>
          </w:tcPr>
          <w:p w:rsidRPr="00B71987" w:rsidR="0051020C" w:rsidP="00382E16" w:rsidRDefault="0051020C" w14:paraId="568E1C0C" w14:textId="77777777">
            <w:pPr>
              <w:pStyle w:val="BodyText"/>
              <w:ind w:left="0"/>
              <w:rPr>
                <w:rFonts w:ascii="Times New Roman" w:hAnsi="Times New Roman" w:cs="Times New Roman"/>
                <w:color w:val="000000" w:themeColor="text1"/>
                <w:sz w:val="20"/>
                <w:szCs w:val="20"/>
                <w:highlight w:val="yellow"/>
                <w:lang w:val="lv-LV"/>
              </w:rPr>
            </w:pPr>
            <w:r w:rsidRPr="00B71987">
              <w:rPr>
                <w:rFonts w:ascii="Times New Roman" w:hAnsi="Times New Roman" w:cs="Times New Roman"/>
                <w:color w:val="000000"/>
                <w:sz w:val="20"/>
                <w:szCs w:val="20"/>
                <w:lang w:val="lv-LV"/>
              </w:rPr>
              <w:t>5,21</w:t>
            </w:r>
          </w:p>
        </w:tc>
        <w:tc>
          <w:tcPr>
            <w:tcW w:w="1791" w:type="dxa"/>
            <w:vAlign w:val="center"/>
          </w:tcPr>
          <w:p w:rsidRPr="00B71987" w:rsidR="0051020C" w:rsidP="00382E16" w:rsidRDefault="0051020C" w14:paraId="24D6EBFA" w14:textId="77777777">
            <w:pPr>
              <w:pStyle w:val="BodyText"/>
              <w:ind w:left="0"/>
              <w:rPr>
                <w:rFonts w:ascii="Times New Roman" w:hAnsi="Times New Roman" w:cs="Times New Roman"/>
                <w:color w:val="000000" w:themeColor="text1"/>
                <w:sz w:val="20"/>
                <w:szCs w:val="20"/>
                <w:highlight w:val="yellow"/>
                <w:lang w:val="lv-LV"/>
              </w:rPr>
            </w:pPr>
            <w:r w:rsidRPr="00B71987">
              <w:rPr>
                <w:rFonts w:ascii="Times New Roman" w:hAnsi="Times New Roman" w:cs="Times New Roman"/>
                <w:color w:val="000000"/>
                <w:sz w:val="20"/>
                <w:szCs w:val="20"/>
                <w:lang w:val="lv-LV"/>
              </w:rPr>
              <w:t>49,51</w:t>
            </w:r>
          </w:p>
        </w:tc>
        <w:tc>
          <w:tcPr>
            <w:tcW w:w="1825" w:type="dxa"/>
            <w:vAlign w:val="center"/>
          </w:tcPr>
          <w:p w:rsidRPr="00B71987" w:rsidR="0051020C" w:rsidP="00382E16" w:rsidRDefault="0051020C" w14:paraId="642793B6" w14:textId="77777777">
            <w:pPr>
              <w:pStyle w:val="BodyText"/>
              <w:ind w:left="0" w:right="-25"/>
              <w:rPr>
                <w:rFonts w:ascii="Times New Roman" w:hAnsi="Times New Roman" w:cs="Times New Roman"/>
                <w:color w:val="000000" w:themeColor="text1"/>
                <w:sz w:val="20"/>
                <w:szCs w:val="20"/>
                <w:highlight w:val="yellow"/>
                <w:lang w:val="lv-LV"/>
              </w:rPr>
            </w:pPr>
            <w:r w:rsidRPr="00B71987">
              <w:rPr>
                <w:rFonts w:ascii="Times New Roman" w:hAnsi="Times New Roman" w:cs="Times New Roman"/>
                <w:color w:val="000000"/>
                <w:sz w:val="20"/>
                <w:szCs w:val="20"/>
                <w:lang w:val="lv-LV"/>
              </w:rPr>
              <w:t>0,11</w:t>
            </w:r>
          </w:p>
        </w:tc>
      </w:tr>
      <w:tr w:rsidRPr="00B71987" w:rsidR="0051020C" w:rsidTr="00382E16" w14:paraId="5B5C1927" w14:textId="77777777">
        <w:tc>
          <w:tcPr>
            <w:tcW w:w="2122" w:type="dxa"/>
            <w:vAlign w:val="center"/>
          </w:tcPr>
          <w:p w:rsidRPr="00B71987" w:rsidR="0051020C" w:rsidP="00382E16" w:rsidRDefault="0051020C" w14:paraId="752BF458" w14:textId="77777777">
            <w:pPr>
              <w:pStyle w:val="BodyText"/>
              <w:ind w:left="0"/>
              <w:jc w:val="both"/>
              <w:rPr>
                <w:rFonts w:ascii="Times New Roman" w:hAnsi="Times New Roman" w:cs="Times New Roman"/>
                <w:color w:val="000000" w:themeColor="text1"/>
                <w:sz w:val="20"/>
                <w:szCs w:val="20"/>
                <w:highlight w:val="yellow"/>
                <w:lang w:val="lv-LV"/>
              </w:rPr>
            </w:pPr>
            <w:r w:rsidRPr="00B71987">
              <w:rPr>
                <w:rFonts w:ascii="Times New Roman" w:hAnsi="Times New Roman" w:cs="Times New Roman"/>
                <w:color w:val="000000"/>
                <w:sz w:val="20"/>
                <w:szCs w:val="20"/>
                <w:lang w:val="lv-LV"/>
              </w:rPr>
              <w:t>Pieaugusi audze</w:t>
            </w:r>
          </w:p>
        </w:tc>
        <w:tc>
          <w:tcPr>
            <w:tcW w:w="1134" w:type="dxa"/>
            <w:vAlign w:val="bottom"/>
          </w:tcPr>
          <w:p w:rsidRPr="00B71987" w:rsidR="0051020C" w:rsidP="00382E16" w:rsidRDefault="0051020C" w14:paraId="3249D645" w14:textId="77777777">
            <w:pPr>
              <w:pStyle w:val="BodyText"/>
              <w:ind w:left="0"/>
              <w:rPr>
                <w:rFonts w:ascii="Times New Roman" w:hAnsi="Times New Roman" w:cs="Times New Roman"/>
                <w:color w:val="000000" w:themeColor="text1"/>
                <w:sz w:val="20"/>
                <w:szCs w:val="20"/>
                <w:highlight w:val="yellow"/>
                <w:lang w:val="lv-LV"/>
              </w:rPr>
            </w:pPr>
            <w:r w:rsidRPr="00B71987">
              <w:rPr>
                <w:rFonts w:ascii="Times New Roman" w:hAnsi="Times New Roman" w:cs="Times New Roman"/>
                <w:color w:val="000000"/>
                <w:sz w:val="20"/>
                <w:szCs w:val="20"/>
                <w:lang w:val="lv-LV"/>
              </w:rPr>
              <w:t>2</w:t>
            </w:r>
          </w:p>
        </w:tc>
        <w:tc>
          <w:tcPr>
            <w:tcW w:w="1545" w:type="dxa"/>
            <w:vAlign w:val="bottom"/>
          </w:tcPr>
          <w:p w:rsidRPr="00B71987" w:rsidR="0051020C" w:rsidP="00382E16" w:rsidRDefault="0051020C" w14:paraId="55ADEA1C" w14:textId="77777777">
            <w:pPr>
              <w:pStyle w:val="BodyText"/>
              <w:ind w:left="0"/>
              <w:rPr>
                <w:rFonts w:ascii="Times New Roman" w:hAnsi="Times New Roman" w:cs="Times New Roman"/>
                <w:color w:val="000000" w:themeColor="text1"/>
                <w:sz w:val="20"/>
                <w:szCs w:val="20"/>
                <w:highlight w:val="yellow"/>
                <w:lang w:val="lv-LV"/>
              </w:rPr>
            </w:pPr>
            <w:r w:rsidRPr="00B71987">
              <w:rPr>
                <w:rFonts w:ascii="Times New Roman" w:hAnsi="Times New Roman" w:cs="Times New Roman"/>
                <w:color w:val="000000"/>
                <w:sz w:val="20"/>
                <w:szCs w:val="20"/>
                <w:lang w:val="lv-LV"/>
              </w:rPr>
              <w:t>1,78</w:t>
            </w:r>
          </w:p>
        </w:tc>
        <w:tc>
          <w:tcPr>
            <w:tcW w:w="1791" w:type="dxa"/>
            <w:vAlign w:val="center"/>
          </w:tcPr>
          <w:p w:rsidRPr="00B71987" w:rsidR="0051020C" w:rsidP="00382E16" w:rsidRDefault="0051020C" w14:paraId="0BFB143C" w14:textId="77777777">
            <w:pPr>
              <w:pStyle w:val="BodyText"/>
              <w:ind w:left="0"/>
              <w:rPr>
                <w:rFonts w:ascii="Times New Roman" w:hAnsi="Times New Roman" w:cs="Times New Roman"/>
                <w:color w:val="000000" w:themeColor="text1"/>
                <w:sz w:val="20"/>
                <w:szCs w:val="20"/>
                <w:highlight w:val="yellow"/>
                <w:lang w:val="lv-LV"/>
              </w:rPr>
            </w:pPr>
            <w:r w:rsidRPr="00B71987">
              <w:rPr>
                <w:rFonts w:ascii="Times New Roman" w:hAnsi="Times New Roman" w:cs="Times New Roman"/>
                <w:color w:val="000000"/>
                <w:sz w:val="20"/>
                <w:szCs w:val="20"/>
                <w:lang w:val="lv-LV"/>
              </w:rPr>
              <w:t>16,93</w:t>
            </w:r>
          </w:p>
        </w:tc>
        <w:tc>
          <w:tcPr>
            <w:tcW w:w="1825" w:type="dxa"/>
            <w:vAlign w:val="center"/>
          </w:tcPr>
          <w:p w:rsidRPr="00B71987" w:rsidR="0051020C" w:rsidP="00382E16" w:rsidRDefault="0051020C" w14:paraId="3A43F007" w14:textId="77777777">
            <w:pPr>
              <w:pStyle w:val="BodyText"/>
              <w:ind w:left="0" w:right="-25"/>
              <w:rPr>
                <w:rFonts w:ascii="Times New Roman" w:hAnsi="Times New Roman" w:cs="Times New Roman"/>
                <w:color w:val="000000" w:themeColor="text1"/>
                <w:sz w:val="20"/>
                <w:szCs w:val="20"/>
                <w:highlight w:val="yellow"/>
                <w:lang w:val="lv-LV"/>
              </w:rPr>
            </w:pPr>
            <w:r w:rsidRPr="00B71987">
              <w:rPr>
                <w:rFonts w:ascii="Times New Roman" w:hAnsi="Times New Roman" w:cs="Times New Roman"/>
                <w:color w:val="000000"/>
                <w:sz w:val="20"/>
                <w:szCs w:val="20"/>
                <w:lang w:val="lv-LV"/>
              </w:rPr>
              <w:t>0,04</w:t>
            </w:r>
          </w:p>
        </w:tc>
      </w:tr>
      <w:tr w:rsidRPr="00B71987" w:rsidR="0051020C" w:rsidTr="00382E16" w14:paraId="73833DEF" w14:textId="77777777">
        <w:tc>
          <w:tcPr>
            <w:tcW w:w="2122" w:type="dxa"/>
            <w:vAlign w:val="center"/>
          </w:tcPr>
          <w:p w:rsidRPr="00B71987" w:rsidR="0051020C" w:rsidP="00382E16" w:rsidRDefault="0051020C" w14:paraId="773DDA7C" w14:textId="77777777">
            <w:pPr>
              <w:pStyle w:val="BodyText"/>
              <w:ind w:left="0"/>
              <w:jc w:val="both"/>
              <w:rPr>
                <w:rFonts w:ascii="Times New Roman" w:hAnsi="Times New Roman" w:cs="Times New Roman"/>
                <w:color w:val="000000" w:themeColor="text1"/>
                <w:sz w:val="20"/>
                <w:szCs w:val="20"/>
                <w:highlight w:val="yellow"/>
                <w:lang w:val="lv-LV"/>
              </w:rPr>
            </w:pPr>
            <w:r w:rsidRPr="00B71987">
              <w:rPr>
                <w:rFonts w:ascii="Times New Roman" w:hAnsi="Times New Roman" w:cs="Times New Roman"/>
                <w:color w:val="000000"/>
                <w:sz w:val="20"/>
                <w:szCs w:val="20"/>
                <w:lang w:val="lv-LV"/>
              </w:rPr>
              <w:t>Pāraugusi audze</w:t>
            </w:r>
          </w:p>
        </w:tc>
        <w:tc>
          <w:tcPr>
            <w:tcW w:w="1134" w:type="dxa"/>
            <w:vAlign w:val="bottom"/>
          </w:tcPr>
          <w:p w:rsidRPr="00B71987" w:rsidR="0051020C" w:rsidP="00382E16" w:rsidRDefault="0051020C" w14:paraId="1AF3C7C7" w14:textId="77777777">
            <w:pPr>
              <w:pStyle w:val="BodyText"/>
              <w:ind w:left="0"/>
              <w:rPr>
                <w:rFonts w:ascii="Times New Roman" w:hAnsi="Times New Roman" w:cs="Times New Roman"/>
                <w:color w:val="000000" w:themeColor="text1"/>
                <w:sz w:val="20"/>
                <w:szCs w:val="20"/>
                <w:highlight w:val="yellow"/>
                <w:lang w:val="lv-LV"/>
              </w:rPr>
            </w:pPr>
            <w:r w:rsidRPr="00B71987">
              <w:rPr>
                <w:rFonts w:ascii="Times New Roman" w:hAnsi="Times New Roman" w:cs="Times New Roman"/>
                <w:color w:val="000000"/>
                <w:sz w:val="20"/>
                <w:szCs w:val="20"/>
                <w:lang w:val="lv-LV"/>
              </w:rPr>
              <w:t>3</w:t>
            </w:r>
          </w:p>
        </w:tc>
        <w:tc>
          <w:tcPr>
            <w:tcW w:w="1545" w:type="dxa"/>
            <w:vAlign w:val="bottom"/>
          </w:tcPr>
          <w:p w:rsidRPr="00B71987" w:rsidR="0051020C" w:rsidP="00382E16" w:rsidRDefault="0051020C" w14:paraId="1543D32B" w14:textId="77777777">
            <w:pPr>
              <w:pStyle w:val="BodyText"/>
              <w:ind w:left="0"/>
              <w:rPr>
                <w:rFonts w:ascii="Times New Roman" w:hAnsi="Times New Roman" w:cs="Times New Roman"/>
                <w:color w:val="000000" w:themeColor="text1"/>
                <w:sz w:val="20"/>
                <w:szCs w:val="20"/>
                <w:highlight w:val="yellow"/>
                <w:lang w:val="lv-LV"/>
              </w:rPr>
            </w:pPr>
            <w:r w:rsidRPr="00B71987">
              <w:rPr>
                <w:rFonts w:ascii="Times New Roman" w:hAnsi="Times New Roman" w:cs="Times New Roman"/>
                <w:color w:val="000000"/>
                <w:sz w:val="20"/>
                <w:szCs w:val="20"/>
                <w:lang w:val="lv-LV"/>
              </w:rPr>
              <w:t>2,33</w:t>
            </w:r>
          </w:p>
        </w:tc>
        <w:tc>
          <w:tcPr>
            <w:tcW w:w="1791" w:type="dxa"/>
            <w:vAlign w:val="center"/>
          </w:tcPr>
          <w:p w:rsidRPr="00B71987" w:rsidR="0051020C" w:rsidP="00382E16" w:rsidRDefault="0051020C" w14:paraId="6608E319" w14:textId="77777777">
            <w:pPr>
              <w:pStyle w:val="BodyText"/>
              <w:ind w:left="0"/>
              <w:rPr>
                <w:rFonts w:ascii="Times New Roman" w:hAnsi="Times New Roman" w:cs="Times New Roman"/>
                <w:color w:val="000000" w:themeColor="text1"/>
                <w:sz w:val="20"/>
                <w:szCs w:val="20"/>
                <w:highlight w:val="yellow"/>
                <w:lang w:val="lv-LV"/>
              </w:rPr>
            </w:pPr>
            <w:r w:rsidRPr="00B71987">
              <w:rPr>
                <w:rFonts w:ascii="Times New Roman" w:hAnsi="Times New Roman" w:cs="Times New Roman"/>
                <w:color w:val="000000"/>
                <w:sz w:val="20"/>
                <w:szCs w:val="20"/>
                <w:lang w:val="lv-LV"/>
              </w:rPr>
              <w:t>22,11</w:t>
            </w:r>
          </w:p>
        </w:tc>
        <w:tc>
          <w:tcPr>
            <w:tcW w:w="1825" w:type="dxa"/>
            <w:vAlign w:val="center"/>
          </w:tcPr>
          <w:p w:rsidRPr="00B71987" w:rsidR="0051020C" w:rsidP="00382E16" w:rsidRDefault="0051020C" w14:paraId="7DFD250C" w14:textId="77777777">
            <w:pPr>
              <w:pStyle w:val="BodyText"/>
              <w:ind w:left="0" w:right="-25"/>
              <w:rPr>
                <w:rFonts w:ascii="Times New Roman" w:hAnsi="Times New Roman" w:cs="Times New Roman"/>
                <w:color w:val="000000" w:themeColor="text1"/>
                <w:sz w:val="20"/>
                <w:szCs w:val="20"/>
                <w:highlight w:val="yellow"/>
                <w:lang w:val="lv-LV"/>
              </w:rPr>
            </w:pPr>
            <w:r w:rsidRPr="00B71987">
              <w:rPr>
                <w:rFonts w:ascii="Times New Roman" w:hAnsi="Times New Roman" w:cs="Times New Roman"/>
                <w:color w:val="000000"/>
                <w:sz w:val="20"/>
                <w:szCs w:val="20"/>
                <w:lang w:val="lv-LV"/>
              </w:rPr>
              <w:t>0,05</w:t>
            </w:r>
          </w:p>
        </w:tc>
      </w:tr>
      <w:tr w:rsidRPr="00B71987" w:rsidR="0051020C" w:rsidTr="00382E16" w14:paraId="3F81A373" w14:textId="77777777">
        <w:tc>
          <w:tcPr>
            <w:tcW w:w="2122" w:type="dxa"/>
            <w:vAlign w:val="center"/>
          </w:tcPr>
          <w:p w:rsidRPr="00B71987" w:rsidR="0051020C" w:rsidP="00382E16" w:rsidRDefault="0051020C" w14:paraId="0CEBEE57" w14:textId="77777777">
            <w:pPr>
              <w:pStyle w:val="BodyText"/>
              <w:ind w:left="0"/>
              <w:jc w:val="both"/>
              <w:rPr>
                <w:rFonts w:ascii="Times New Roman" w:hAnsi="Times New Roman" w:cs="Times New Roman"/>
                <w:color w:val="000000" w:themeColor="text1"/>
                <w:spacing w:val="-1"/>
                <w:w w:val="90"/>
                <w:sz w:val="20"/>
                <w:szCs w:val="20"/>
                <w:highlight w:val="yellow"/>
                <w:lang w:val="lv-LV"/>
              </w:rPr>
            </w:pPr>
            <w:r w:rsidRPr="00B71987">
              <w:rPr>
                <w:rFonts w:ascii="Times New Roman" w:hAnsi="Times New Roman" w:cs="Times New Roman"/>
                <w:b/>
                <w:bCs/>
                <w:color w:val="000000"/>
                <w:sz w:val="20"/>
                <w:szCs w:val="20"/>
                <w:lang w:val="lv-LV"/>
              </w:rPr>
              <w:t>KOPĀ</w:t>
            </w:r>
          </w:p>
        </w:tc>
        <w:tc>
          <w:tcPr>
            <w:tcW w:w="1134" w:type="dxa"/>
            <w:vAlign w:val="center"/>
          </w:tcPr>
          <w:p w:rsidRPr="00B71987" w:rsidR="0051020C" w:rsidP="00382E16" w:rsidRDefault="0051020C" w14:paraId="52234477" w14:textId="77777777">
            <w:pPr>
              <w:pStyle w:val="BodyText"/>
              <w:ind w:left="0"/>
              <w:rPr>
                <w:rFonts w:ascii="Times New Roman" w:hAnsi="Times New Roman" w:cs="Times New Roman"/>
                <w:color w:val="000000" w:themeColor="text1"/>
                <w:spacing w:val="-1"/>
                <w:w w:val="90"/>
                <w:sz w:val="20"/>
                <w:szCs w:val="20"/>
                <w:highlight w:val="yellow"/>
                <w:lang w:val="lv-LV"/>
              </w:rPr>
            </w:pPr>
            <w:r w:rsidRPr="00B71987">
              <w:rPr>
                <w:rFonts w:ascii="Times New Roman" w:hAnsi="Times New Roman" w:cs="Times New Roman"/>
                <w:b/>
                <w:bCs/>
                <w:color w:val="000000"/>
                <w:sz w:val="20"/>
                <w:szCs w:val="20"/>
                <w:lang w:val="lv-LV"/>
              </w:rPr>
              <w:t>9</w:t>
            </w:r>
          </w:p>
        </w:tc>
        <w:tc>
          <w:tcPr>
            <w:tcW w:w="1545" w:type="dxa"/>
            <w:vAlign w:val="center"/>
          </w:tcPr>
          <w:p w:rsidRPr="00B71987" w:rsidR="0051020C" w:rsidP="00382E16" w:rsidRDefault="0051020C" w14:paraId="2E06604C" w14:textId="77777777">
            <w:pPr>
              <w:pStyle w:val="BodyText"/>
              <w:ind w:left="0"/>
              <w:rPr>
                <w:rFonts w:ascii="Times New Roman" w:hAnsi="Times New Roman" w:cs="Times New Roman"/>
                <w:color w:val="000000" w:themeColor="text1"/>
                <w:spacing w:val="-1"/>
                <w:w w:val="90"/>
                <w:sz w:val="20"/>
                <w:szCs w:val="20"/>
                <w:highlight w:val="yellow"/>
                <w:lang w:val="lv-LV"/>
              </w:rPr>
            </w:pPr>
            <w:r w:rsidRPr="00B71987">
              <w:rPr>
                <w:rFonts w:ascii="Times New Roman" w:hAnsi="Times New Roman" w:cs="Times New Roman"/>
                <w:b/>
                <w:bCs/>
                <w:color w:val="000000"/>
                <w:sz w:val="20"/>
                <w:szCs w:val="20"/>
                <w:lang w:val="lv-LV"/>
              </w:rPr>
              <w:t>10,52</w:t>
            </w:r>
          </w:p>
        </w:tc>
        <w:tc>
          <w:tcPr>
            <w:tcW w:w="1791" w:type="dxa"/>
            <w:vAlign w:val="center"/>
          </w:tcPr>
          <w:p w:rsidRPr="00B71987" w:rsidR="0051020C" w:rsidP="00382E16" w:rsidRDefault="0051020C" w14:paraId="45A91FFF" w14:textId="77777777">
            <w:pPr>
              <w:pStyle w:val="BodyText"/>
              <w:ind w:left="0"/>
              <w:rPr>
                <w:rFonts w:ascii="Times New Roman" w:hAnsi="Times New Roman" w:cs="Times New Roman"/>
                <w:color w:val="000000" w:themeColor="text1"/>
                <w:spacing w:val="-1"/>
                <w:w w:val="90"/>
                <w:sz w:val="20"/>
                <w:szCs w:val="20"/>
                <w:highlight w:val="yellow"/>
                <w:lang w:val="lv-LV"/>
              </w:rPr>
            </w:pPr>
            <w:r w:rsidRPr="00B71987">
              <w:rPr>
                <w:rFonts w:ascii="Times New Roman" w:hAnsi="Times New Roman" w:cs="Times New Roman"/>
                <w:b/>
                <w:bCs/>
                <w:color w:val="000000"/>
                <w:sz w:val="20"/>
                <w:szCs w:val="20"/>
                <w:lang w:val="lv-LV"/>
              </w:rPr>
              <w:t>100</w:t>
            </w:r>
          </w:p>
        </w:tc>
        <w:tc>
          <w:tcPr>
            <w:tcW w:w="1825" w:type="dxa"/>
            <w:vAlign w:val="center"/>
          </w:tcPr>
          <w:p w:rsidRPr="00B71987" w:rsidR="0051020C" w:rsidP="00382E16" w:rsidRDefault="0051020C" w14:paraId="043D520E" w14:textId="77777777">
            <w:pPr>
              <w:pStyle w:val="BodyText"/>
              <w:ind w:left="0" w:right="-25"/>
              <w:rPr>
                <w:rFonts w:ascii="Times New Roman" w:hAnsi="Times New Roman" w:cs="Times New Roman"/>
                <w:color w:val="000000" w:themeColor="text1"/>
                <w:spacing w:val="-1"/>
                <w:w w:val="90"/>
                <w:sz w:val="20"/>
                <w:szCs w:val="20"/>
                <w:highlight w:val="yellow"/>
                <w:lang w:val="lv-LV"/>
              </w:rPr>
            </w:pPr>
            <w:r w:rsidRPr="00B71987">
              <w:rPr>
                <w:rFonts w:ascii="Times New Roman" w:hAnsi="Times New Roman" w:cs="Times New Roman"/>
                <w:b/>
                <w:bCs/>
                <w:color w:val="000000"/>
                <w:sz w:val="20"/>
                <w:szCs w:val="20"/>
                <w:lang w:val="lv-LV"/>
              </w:rPr>
              <w:t>0,23</w:t>
            </w:r>
          </w:p>
        </w:tc>
      </w:tr>
    </w:tbl>
    <w:p w:rsidRPr="00B71987" w:rsidR="0051020C" w:rsidP="0051020C" w:rsidRDefault="0051020C" w14:paraId="6B684DBD" w14:textId="537F841C">
      <w:pPr>
        <w:pStyle w:val="tv213"/>
        <w:spacing w:before="0" w:beforeAutospacing="0" w:after="0" w:afterAutospacing="0"/>
        <w:rPr>
          <w:i/>
          <w:color w:val="000000" w:themeColor="text1"/>
          <w:sz w:val="20"/>
          <w:szCs w:val="20"/>
          <w:lang w:val="lv-LV"/>
        </w:rPr>
      </w:pPr>
      <w:r w:rsidRPr="00B71987">
        <w:rPr>
          <w:i/>
          <w:color w:val="000000" w:themeColor="text1"/>
          <w:sz w:val="20"/>
          <w:szCs w:val="20"/>
          <w:lang w:val="lv-LV"/>
        </w:rPr>
        <w:t>Avots: Valsts meža reģistra datu bāze, 202</w:t>
      </w:r>
      <w:r w:rsidRPr="00B71987" w:rsidR="00E863E2">
        <w:rPr>
          <w:i/>
          <w:color w:val="000000" w:themeColor="text1"/>
          <w:sz w:val="20"/>
          <w:szCs w:val="20"/>
          <w:lang w:val="lv-LV"/>
        </w:rPr>
        <w:t>5</w:t>
      </w:r>
    </w:p>
    <w:p w:rsidRPr="00B71987" w:rsidR="0051020C" w:rsidP="0051020C" w:rsidRDefault="0051020C" w14:paraId="1B7B3922" w14:textId="77777777">
      <w:pPr>
        <w:pStyle w:val="BodyText"/>
        <w:ind w:left="0" w:right="-53"/>
        <w:jc w:val="both"/>
        <w:rPr>
          <w:rFonts w:ascii="Times New Roman" w:hAnsi="Times New Roman" w:cs="Times New Roman"/>
          <w:color w:val="FF0000"/>
          <w:lang w:val="lv-LV"/>
        </w:rPr>
      </w:pPr>
    </w:p>
    <w:p w:rsidRPr="00B71987" w:rsidR="0051020C" w:rsidP="0051020C" w:rsidRDefault="0051020C" w14:paraId="614B8F5D" w14:textId="77777777">
      <w:pPr>
        <w:pStyle w:val="BodyText"/>
        <w:ind w:left="0" w:right="-53"/>
        <w:jc w:val="both"/>
        <w:rPr>
          <w:i/>
          <w:color w:val="000000" w:themeColor="text1"/>
          <w:sz w:val="20"/>
          <w:szCs w:val="20"/>
          <w:lang w:val="lv-LV"/>
        </w:rPr>
      </w:pPr>
      <w:r w:rsidRPr="00B71987">
        <w:rPr>
          <w:rFonts w:ascii="Times New Roman" w:hAnsi="Times New Roman" w:cs="Times New Roman"/>
          <w:color w:val="000000" w:themeColor="text1"/>
          <w:lang w:val="lv-LV"/>
        </w:rPr>
        <w:t xml:space="preserve">Lai gan DL “Liepājas ezers” teritorijā esošajiem mežiem nav dabas aizsardzības vērtības, vairumā no DL teritorijā sastopamajām meža zemēm (7,96 ha) mežsaimnieciskā darbība ir aizliegta, savukārt pārējā teritorijā (2,87 ha) noteikts kailcirtes aizliegums. </w:t>
      </w:r>
    </w:p>
    <w:p w:rsidRPr="00B71987" w:rsidR="0051020C" w:rsidP="0051020C" w:rsidRDefault="0051020C" w14:paraId="4BC1761D" w14:textId="77777777">
      <w:pPr>
        <w:pStyle w:val="BodyText"/>
        <w:ind w:left="0" w:right="-53"/>
        <w:jc w:val="both"/>
        <w:rPr>
          <w:i/>
          <w:color w:val="FF0000"/>
          <w:sz w:val="20"/>
          <w:szCs w:val="20"/>
          <w:lang w:val="lv-LV"/>
        </w:rPr>
      </w:pPr>
    </w:p>
    <w:p w:rsidRPr="00B71987" w:rsidR="0051020C" w:rsidP="0051020C" w:rsidRDefault="0051020C" w14:paraId="57DD2714" w14:textId="77777777">
      <w:pPr>
        <w:pStyle w:val="Heading3"/>
        <w:rPr>
          <w:lang w:val="lv-LV"/>
        </w:rPr>
      </w:pPr>
      <w:bookmarkStart w:name="_Toc193031827" w:id="67"/>
      <w:r w:rsidRPr="00B71987">
        <w:rPr>
          <w:lang w:val="lv-LV"/>
        </w:rPr>
        <w:t>3.3.5.</w:t>
      </w:r>
      <w:r w:rsidRPr="00B71987">
        <w:rPr>
          <w:spacing w:val="-19"/>
          <w:lang w:val="lv-LV"/>
        </w:rPr>
        <w:t xml:space="preserve"> </w:t>
      </w:r>
      <w:r w:rsidRPr="00B71987">
        <w:rPr>
          <w:lang w:val="lv-LV"/>
        </w:rPr>
        <w:t>Medības</w:t>
      </w:r>
      <w:bookmarkEnd w:id="67"/>
    </w:p>
    <w:p w:rsidRPr="00B71987" w:rsidR="0051020C" w:rsidP="0051020C" w:rsidRDefault="0051020C" w14:paraId="5A30FD5C" w14:textId="77777777">
      <w:pPr>
        <w:pStyle w:val="BodyText"/>
        <w:ind w:left="0" w:right="829"/>
        <w:jc w:val="both"/>
        <w:rPr>
          <w:rFonts w:asciiTheme="minorHAnsi" w:hAnsiTheme="minorHAnsi" w:eastAsiaTheme="minorHAnsi"/>
          <w:sz w:val="22"/>
          <w:szCs w:val="22"/>
          <w:lang w:val="lv-LV"/>
        </w:rPr>
      </w:pPr>
    </w:p>
    <w:p w:rsidRPr="00B71987" w:rsidR="0051020C" w:rsidP="0051020C" w:rsidRDefault="0051020C" w14:paraId="24749D1F" w14:textId="77777777">
      <w:pPr>
        <w:pStyle w:val="BodyText"/>
        <w:ind w:left="0" w:right="-53"/>
        <w:jc w:val="both"/>
        <w:rPr>
          <w:rFonts w:ascii="Times New Roman" w:hAnsi="Times New Roman" w:cs="Times New Roman"/>
          <w:color w:val="000000" w:themeColor="text1"/>
          <w:lang w:val="lv-LV"/>
        </w:rPr>
      </w:pPr>
      <w:r w:rsidRPr="00B71987">
        <w:rPr>
          <w:rFonts w:ascii="Times New Roman" w:hAnsi="Times New Roman" w:cs="Times New Roman"/>
          <w:lang w:val="lv-LV"/>
        </w:rPr>
        <w:t xml:space="preserve">Saskaņā ar medību tiesību nomas līgumiem, DL “Liepājas ezers” medību tiesības izmanto kopumā seši medību kolektīvi.  DL teritorijā ietilpst medību iecirkņu “Grīzupe” (70,07 ha jeb 1,51 % no DL platības), “Vītiņi” (102,83 ha jeb 2,21 % no DL platības), “Liepājas” (205,66 ha jeb 4,43 % no DL platības), “Melnmeži” (16,86 ha jeb 0,36 % no DL platības), “Otaņķi” (36,79 ha jeb 0,79 % no DL platības) un “Bārtava” (316,05 ha jeb 6,80 % no DL platības) reģistrētās medību platības. Ar DL “Liepājas ezers” robežojas medību iecirkņi “Mežinieki-1” un “Pērkones pļavas”.  DL ietilpstošo medību iecirkņu platības aizņem 16,11 % no kopējās DL “Liepājas ezers” teritorijas. aizņem </w:t>
      </w:r>
      <w:r w:rsidRPr="00B71987">
        <w:rPr>
          <w:rFonts w:ascii="Times New Roman" w:hAnsi="Times New Roman" w:cs="Times New Roman"/>
          <w:color w:val="000000" w:themeColor="text1"/>
          <w:lang w:val="lv-LV"/>
        </w:rPr>
        <w:t xml:space="preserve">Minēto mednieku klubu pārraudzībā esošo medību iecirkņu robežas attēlotas 3.3.5.1. attēlā. </w:t>
      </w:r>
    </w:p>
    <w:p w:rsidRPr="00B71987" w:rsidR="0051020C" w:rsidP="0051020C" w:rsidRDefault="0051020C" w14:paraId="28BC7AEA" w14:textId="77777777">
      <w:pPr>
        <w:pStyle w:val="BodyText"/>
        <w:ind w:left="0" w:right="829"/>
        <w:jc w:val="both"/>
        <w:rPr>
          <w:rFonts w:ascii="Times New Roman" w:hAnsi="Times New Roman" w:cs="Times New Roman"/>
          <w:color w:val="FF0000"/>
          <w:highlight w:val="yellow"/>
          <w:lang w:val="lv-LV"/>
        </w:rPr>
      </w:pPr>
    </w:p>
    <w:p w:rsidRPr="00B71987" w:rsidR="009B2D47" w:rsidP="009B2D47" w:rsidRDefault="009B2D47" w14:paraId="2227F05A" w14:textId="77777777">
      <w:pPr>
        <w:pStyle w:val="BodyText"/>
        <w:ind w:left="0" w:right="-2"/>
        <w:jc w:val="both"/>
        <w:rPr>
          <w:rFonts w:ascii="Times New Roman" w:hAnsi="Times New Roman" w:cs="Times New Roman"/>
          <w:color w:val="000000" w:themeColor="text1"/>
          <w:lang w:val="lv-LV"/>
        </w:rPr>
      </w:pPr>
      <w:r w:rsidRPr="00B71987">
        <w:rPr>
          <w:rFonts w:ascii="Times New Roman" w:hAnsi="Times New Roman" w:cs="Times New Roman"/>
          <w:lang w:val="lv-LV"/>
        </w:rPr>
        <w:t>Atbilstoši VMD datiem galvenās medījamās dzīvnieku sugas medību iecirkņos,</w:t>
      </w:r>
      <w:r w:rsidRPr="00B71987">
        <w:rPr>
          <w:rFonts w:ascii="Times New Roman" w:hAnsi="Times New Roman" w:cs="Times New Roman"/>
          <w:b/>
          <w:lang w:val="lv-LV"/>
        </w:rPr>
        <w:t xml:space="preserve"> </w:t>
      </w:r>
      <w:r w:rsidRPr="00B71987">
        <w:rPr>
          <w:rFonts w:ascii="Times New Roman" w:hAnsi="Times New Roman" w:cs="Times New Roman"/>
          <w:bCs/>
          <w:lang w:val="lv-LV"/>
        </w:rPr>
        <w:t>kuru teritorija ietilpst vai piekļaujās DL “Liepājas ezers”</w:t>
      </w:r>
      <w:r w:rsidRPr="00B71987">
        <w:rPr>
          <w:rFonts w:ascii="Times New Roman" w:hAnsi="Times New Roman" w:cs="Times New Roman"/>
          <w:lang w:val="lv-LV"/>
        </w:rPr>
        <w:t xml:space="preserve"> ir aļņi, staltbrieži, stirnas un meža cūkas. Nomedījamo dzīvnieku skaita limiti un medību rezultāti par pēdējām piecām sezonām apkopoti 3.3.5.1. tabulā. Statistikas dati par medījamiem dzīvniekiem attiecināmi uz visu norādīto medību iecirkņu platībām un netiek atsevišķi uzskaitīti DL teritorijai.</w:t>
      </w:r>
      <w:r w:rsidRPr="00B71987">
        <w:rPr>
          <w:rFonts w:ascii="Times New Roman" w:hAnsi="Times New Roman" w:cs="Times New Roman"/>
          <w:color w:val="000000" w:themeColor="text1"/>
          <w:lang w:val="lv-LV"/>
        </w:rPr>
        <w:t xml:space="preserve"> DL “Liepājas ezers” un tā apkārtnē notiekošās medības to pašreizējā izpausmē būtiski neietekmē teritorijas dabas vērtības un bioloģisko daudzveidību.</w:t>
      </w:r>
    </w:p>
    <w:p w:rsidRPr="00B71987" w:rsidR="009B2D47" w:rsidP="009B2D47" w:rsidRDefault="009B2D47" w14:paraId="713C639D" w14:textId="77777777">
      <w:pPr>
        <w:pStyle w:val="BodyText"/>
        <w:ind w:left="0" w:right="-2"/>
        <w:jc w:val="both"/>
        <w:rPr>
          <w:rFonts w:ascii="Times New Roman" w:hAnsi="Times New Roman" w:cs="Times New Roman"/>
          <w:color w:val="000000" w:themeColor="text1"/>
          <w:lang w:val="lv-LV"/>
        </w:rPr>
      </w:pPr>
    </w:p>
    <w:p w:rsidRPr="00B71987" w:rsidR="009B2D47" w:rsidP="009B2D47" w:rsidRDefault="009B2D47" w14:paraId="34C683B5" w14:textId="77777777">
      <w:pPr>
        <w:jc w:val="both"/>
        <w:rPr>
          <w:color w:val="000000" w:themeColor="text1"/>
          <w:shd w:val="clear" w:color="auto" w:fill="FFFFFF"/>
        </w:rPr>
      </w:pPr>
      <w:r w:rsidRPr="00B71987">
        <w:rPr>
          <w:color w:val="000000" w:themeColor="text1"/>
          <w:shd w:val="clear" w:color="auto" w:fill="FFFFFF"/>
        </w:rPr>
        <w:t xml:space="preserve">Medības teritorijā veicamas saskaņā ar 2014. gada 22. jūlija MK noteikumiem Nr. 421 “Medību noteikumi”, ievērojot </w:t>
      </w:r>
      <w:r w:rsidRPr="00B71987">
        <w:t>MK 2013. gada 3. janvāra noteikumus Nr. 5 “Dabas lieguma "Liepājas ezers" individuālie aizsardzības un izmantošanas noteikumi”</w:t>
      </w:r>
      <w:r w:rsidRPr="00B71987">
        <w:rPr>
          <w:color w:val="000000" w:themeColor="text1"/>
          <w:shd w:val="clear" w:color="auto" w:fill="FFFFFF"/>
        </w:rPr>
        <w:t xml:space="preserve">, kā arī saskaņā citiem medības reglamentējošiem normatīviem aktiem. </w:t>
      </w:r>
    </w:p>
    <w:p w:rsidRPr="00B71987" w:rsidR="009B2D47" w:rsidP="009B2D47" w:rsidRDefault="009B2D47" w14:paraId="3EB79264" w14:textId="77777777">
      <w:pPr>
        <w:jc w:val="both"/>
        <w:rPr>
          <w:color w:val="000000" w:themeColor="text1"/>
          <w:shd w:val="clear" w:color="auto" w:fill="FFFFFF"/>
        </w:rPr>
      </w:pPr>
    </w:p>
    <w:p w:rsidRPr="00B71987" w:rsidR="009B2D47" w:rsidP="0051020C" w:rsidRDefault="009B2D47" w14:paraId="6801A51B" w14:textId="77777777">
      <w:pPr>
        <w:pStyle w:val="BodyText"/>
        <w:ind w:left="0" w:right="829"/>
        <w:jc w:val="both"/>
        <w:rPr>
          <w:rFonts w:ascii="Times New Roman" w:hAnsi="Times New Roman" w:cs="Times New Roman"/>
          <w:color w:val="FF0000"/>
          <w:highlight w:val="yellow"/>
          <w:lang w:val="lv-LV"/>
        </w:rPr>
      </w:pPr>
    </w:p>
    <w:p w:rsidRPr="00B71987" w:rsidR="0051020C" w:rsidP="0051020C" w:rsidRDefault="00216476" w14:paraId="61C435E0" w14:textId="70B1103E">
      <w:pPr>
        <w:pStyle w:val="BodyText"/>
        <w:jc w:val="center"/>
        <w:rPr>
          <w:color w:val="FF0000"/>
          <w:lang w:val="lv-LV"/>
        </w:rPr>
      </w:pPr>
      <w:r w:rsidRPr="00B71987">
        <w:rPr>
          <w:noProof/>
          <w:color w:val="FF0000"/>
          <w:lang w:val="lv-LV"/>
          <w14:ligatures w14:val="standardContextual"/>
        </w:rPr>
        <w:drawing>
          <wp:inline distT="0" distB="0" distL="0" distR="0" wp14:anchorId="53C91FD2" wp14:editId="454D7DBD">
            <wp:extent cx="4326890" cy="59686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edību iecirkņi A4.jpg"/>
                    <pic:cNvPicPr/>
                  </pic:nvPicPr>
                  <pic:blipFill rotWithShape="1">
                    <a:blip r:embed="rId78" cstate="print">
                      <a:extLst>
                        <a:ext uri="{28A0092B-C50C-407E-A947-70E740481C1C}">
                          <a14:useLocalDpi xmlns:a14="http://schemas.microsoft.com/office/drawing/2010/main" val="0"/>
                        </a:ext>
                      </a:extLst>
                    </a:blip>
                    <a:srcRect t="967" b="1488"/>
                    <a:stretch/>
                  </pic:blipFill>
                  <pic:spPr bwMode="auto">
                    <a:xfrm>
                      <a:off x="0" y="0"/>
                      <a:ext cx="4327745" cy="5969799"/>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51020C" w14:paraId="3F53CE88" w14:textId="77777777">
      <w:pPr>
        <w:jc w:val="center"/>
        <w:rPr>
          <w:i/>
          <w:color w:val="000000" w:themeColor="text1"/>
          <w:sz w:val="20"/>
          <w:szCs w:val="20"/>
        </w:rPr>
      </w:pPr>
      <w:r w:rsidRPr="00B71987">
        <w:rPr>
          <w:rFonts w:eastAsia="Calibri"/>
          <w:bCs/>
          <w:i/>
          <w:color w:val="000000" w:themeColor="text1"/>
          <w:sz w:val="20"/>
          <w:szCs w:val="20"/>
        </w:rPr>
        <w:t xml:space="preserve">3.3.5.1. attēls. </w:t>
      </w:r>
      <w:r w:rsidRPr="00B71987">
        <w:rPr>
          <w:b/>
          <w:i/>
          <w:color w:val="000000" w:themeColor="text1"/>
          <w:sz w:val="20"/>
          <w:szCs w:val="20"/>
        </w:rPr>
        <w:t>DL “Liepājas ezers” teritorijā ietilpstošo medību iecirkņu kartogrāfiskais attēlojums (Datu avots: Valsts meža reģistra datu bāze, 2024)</w:t>
      </w:r>
    </w:p>
    <w:p w:rsidRPr="00B71987" w:rsidR="00366286" w:rsidP="00305F27" w:rsidRDefault="00366286" w14:paraId="00A43361" w14:textId="77777777">
      <w:pPr>
        <w:jc w:val="both"/>
      </w:pPr>
    </w:p>
    <w:p w:rsidRPr="00B71987" w:rsidR="0051020C" w:rsidP="00305F27" w:rsidRDefault="0051020C" w14:paraId="74DF0ED8" w14:textId="77777777">
      <w:pPr>
        <w:jc w:val="both"/>
        <w:rPr>
          <w:color w:val="000000" w:themeColor="text1"/>
        </w:rPr>
      </w:pPr>
      <w:r w:rsidRPr="00B71987">
        <w:t xml:space="preserve">Atbilstoši spēkā esošajiem IAIN, DL “Liepājas ezers” regulējamā režīma zonā medības ir aizliegtas. </w:t>
      </w:r>
      <w:r w:rsidRPr="00B71987">
        <w:rPr>
          <w:color w:val="000000" w:themeColor="text1"/>
        </w:rPr>
        <w:t xml:space="preserve">Medību aizliegums neattiecas uz </w:t>
      </w:r>
      <w:r w:rsidRPr="00B71987">
        <w:t xml:space="preserve">lapsu </w:t>
      </w:r>
      <w:r w:rsidRPr="00B71987">
        <w:rPr>
          <w:i/>
          <w:iCs/>
        </w:rPr>
        <w:t>Vulpes vulpes</w:t>
      </w:r>
      <w:r w:rsidRPr="00B71987">
        <w:t xml:space="preserve">, bebru </w:t>
      </w:r>
      <w:r w:rsidRPr="00B71987">
        <w:rPr>
          <w:i/>
          <w:iCs/>
        </w:rPr>
        <w:t>Castor fiber</w:t>
      </w:r>
      <w:r w:rsidRPr="00B71987">
        <w:t xml:space="preserve">, meža caunu </w:t>
      </w:r>
      <w:r w:rsidRPr="00B71987">
        <w:rPr>
          <w:i/>
          <w:iCs/>
        </w:rPr>
        <w:t>Martes martes</w:t>
      </w:r>
      <w:r w:rsidRPr="00B71987">
        <w:t xml:space="preserve">, sesku </w:t>
      </w:r>
      <w:r w:rsidRPr="00B71987">
        <w:rPr>
          <w:i/>
          <w:iCs/>
        </w:rPr>
        <w:t>Mustela putorius</w:t>
      </w:r>
      <w:r w:rsidRPr="00B71987">
        <w:t xml:space="preserve">, jenotsuņu </w:t>
      </w:r>
      <w:r w:rsidRPr="00B71987">
        <w:rPr>
          <w:i/>
          <w:iCs/>
        </w:rPr>
        <w:t>Nyctereutes procyonoides</w:t>
      </w:r>
      <w:r w:rsidRPr="00B71987">
        <w:t xml:space="preserve">, Amerikas ūdeļu </w:t>
      </w:r>
      <w:r w:rsidRPr="00B71987">
        <w:rPr>
          <w:i/>
          <w:iCs/>
        </w:rPr>
        <w:t>Mustela vison</w:t>
      </w:r>
      <w:r w:rsidRPr="00B71987">
        <w:t xml:space="preserve"> un ondatru </w:t>
      </w:r>
      <w:r w:rsidRPr="00B71987">
        <w:rPr>
          <w:i/>
          <w:iCs/>
        </w:rPr>
        <w:t>Ondatra zibethicus</w:t>
      </w:r>
      <w:r w:rsidRPr="00B71987">
        <w:t xml:space="preserve"> medībām. Šo dzīvnieku medības ir atļautas, lai nodrošinātu īpaši aizsargājamo putnu sugu un īpaši aizsargājamo biotopu aizsardzību un saglabāšanu. Šādā gadījumā VMD medību atļauju izsniedz pēc DAP pozitīva atzinuma saņemšanas. DAP atzinumu sniedz 10 darbdienu laikā pēc VMD pieprasījuma saņemšanas. Citi specifiski medību ierobežojumi DL “Liepājas ezers” teritorijā nav noteikti.</w:t>
      </w:r>
    </w:p>
    <w:p w:rsidRPr="00B71987" w:rsidR="0051020C" w:rsidP="0051020C" w:rsidRDefault="0051020C" w14:paraId="2C497CC4" w14:textId="77777777">
      <w:pPr>
        <w:jc w:val="both"/>
        <w:rPr>
          <w:highlight w:val="yellow"/>
        </w:rPr>
      </w:pPr>
    </w:p>
    <w:p w:rsidRPr="00B71987" w:rsidR="0051020C" w:rsidP="0051020C" w:rsidRDefault="0051020C" w14:paraId="1A442E44" w14:textId="77777777">
      <w:pPr>
        <w:jc w:val="both"/>
        <w:rPr>
          <w:color w:val="000000" w:themeColor="text1"/>
        </w:rPr>
      </w:pPr>
      <w:r w:rsidRPr="00B71987">
        <w:t>Atbilstoši VMR datubāzē pieejamajai informācijai, DL teritorijā nav reģistrētas medījamo dzīvnieku piebarošanas lauces.</w:t>
      </w:r>
      <w:r w:rsidRPr="00B71987">
        <w:rPr>
          <w:color w:val="000000" w:themeColor="text1"/>
        </w:rPr>
        <w:t xml:space="preserve"> </w:t>
      </w:r>
    </w:p>
    <w:p w:rsidRPr="00B71987" w:rsidR="0051020C" w:rsidP="0051020C" w:rsidRDefault="0051020C" w14:paraId="44AFAFFC" w14:textId="77777777">
      <w:pPr>
        <w:jc w:val="both"/>
        <w:rPr>
          <w:color w:val="000000" w:themeColor="text1"/>
          <w:highlight w:val="yellow"/>
        </w:rPr>
      </w:pPr>
    </w:p>
    <w:p w:rsidRPr="00B71987" w:rsidR="0051020C" w:rsidP="0051020C" w:rsidRDefault="0051020C" w14:paraId="22FF22C0" w14:textId="77777777">
      <w:pPr>
        <w:pStyle w:val="tv213"/>
        <w:spacing w:before="0" w:beforeAutospacing="0" w:after="0" w:afterAutospacing="0"/>
        <w:rPr>
          <w:i/>
          <w:sz w:val="20"/>
          <w:szCs w:val="20"/>
          <w:lang w:val="lv-LV"/>
        </w:rPr>
      </w:pPr>
      <w:r w:rsidRPr="00B71987">
        <w:rPr>
          <w:rFonts w:eastAsia="Calibri"/>
          <w:bCs/>
          <w:i/>
          <w:color w:val="000000" w:themeColor="text1"/>
          <w:sz w:val="20"/>
          <w:szCs w:val="20"/>
          <w:lang w:val="lv-LV"/>
        </w:rPr>
        <w:t xml:space="preserve">3.3.5.1. tabula. </w:t>
      </w:r>
      <w:r w:rsidRPr="00B71987">
        <w:rPr>
          <w:b/>
          <w:i/>
          <w:sz w:val="20"/>
          <w:szCs w:val="20"/>
          <w:lang w:val="lv-LV"/>
        </w:rPr>
        <w:t>Nomedījamo dzīvnieku skaita limiti un medību rezultāti medību iecirkņos, kuru teritorija ietilpst vai piekļaujās DL “Liepājas ezers”</w:t>
      </w:r>
      <w:r w:rsidRPr="00B71987">
        <w:rPr>
          <w:b/>
          <w:i/>
          <w:color w:val="000000" w:themeColor="text1"/>
          <w:sz w:val="20"/>
          <w:szCs w:val="20"/>
          <w:lang w:val="lv-LV"/>
        </w:rPr>
        <w:t xml:space="preserve"> (Datu avots: Valsts meža reģistra datu bāze, 2024)</w:t>
      </w:r>
    </w:p>
    <w:tbl>
      <w:tblPr>
        <w:tblStyle w:val="TableGrid"/>
        <w:tblW w:w="0" w:type="auto"/>
        <w:tblLook w:val="04A0" w:firstRow="1" w:lastRow="0" w:firstColumn="1" w:lastColumn="0" w:noHBand="0" w:noVBand="1"/>
      </w:tblPr>
      <w:tblGrid>
        <w:gridCol w:w="1166"/>
        <w:gridCol w:w="772"/>
        <w:gridCol w:w="1028"/>
        <w:gridCol w:w="772"/>
        <w:gridCol w:w="1028"/>
        <w:gridCol w:w="1072"/>
        <w:gridCol w:w="1076"/>
        <w:gridCol w:w="1072"/>
        <w:gridCol w:w="1076"/>
      </w:tblGrid>
      <w:tr w:rsidRPr="00B71987" w:rsidR="0051020C" w:rsidTr="00382E16" w14:paraId="74BD95CD" w14:textId="77777777">
        <w:tc>
          <w:tcPr>
            <w:tcW w:w="1188" w:type="dxa"/>
            <w:vMerge w:val="restart"/>
            <w:shd w:val="clear" w:color="auto" w:fill="E2EFD9" w:themeFill="accent6" w:themeFillTint="33"/>
          </w:tcPr>
          <w:p w:rsidRPr="00B71987" w:rsidR="0051020C" w:rsidP="00382E16" w:rsidRDefault="0051020C" w14:paraId="30E4EF2D" w14:textId="77777777">
            <w:pPr>
              <w:jc w:val="both"/>
              <w:rPr>
                <w:b/>
                <w:bCs/>
                <w:color w:val="auto"/>
                <w:sz w:val="20"/>
                <w:szCs w:val="20"/>
              </w:rPr>
            </w:pPr>
            <w:r w:rsidRPr="00B71987">
              <w:rPr>
                <w:b/>
                <w:bCs/>
                <w:color w:val="auto"/>
                <w:sz w:val="20"/>
                <w:szCs w:val="20"/>
              </w:rPr>
              <w:t>Medību sezona</w:t>
            </w:r>
          </w:p>
        </w:tc>
        <w:tc>
          <w:tcPr>
            <w:tcW w:w="1763" w:type="dxa"/>
            <w:gridSpan w:val="2"/>
            <w:shd w:val="clear" w:color="auto" w:fill="E2EFD9" w:themeFill="accent6" w:themeFillTint="33"/>
          </w:tcPr>
          <w:p w:rsidRPr="00B71987" w:rsidR="0051020C" w:rsidP="00382E16" w:rsidRDefault="0051020C" w14:paraId="59B85981" w14:textId="77777777">
            <w:pPr>
              <w:rPr>
                <w:b/>
                <w:bCs/>
                <w:color w:val="auto"/>
                <w:sz w:val="20"/>
                <w:szCs w:val="20"/>
              </w:rPr>
            </w:pPr>
            <w:r w:rsidRPr="00B71987">
              <w:rPr>
                <w:b/>
                <w:bCs/>
                <w:color w:val="auto"/>
                <w:sz w:val="20"/>
                <w:szCs w:val="20"/>
              </w:rPr>
              <w:t>Alnis</w:t>
            </w:r>
          </w:p>
        </w:tc>
        <w:tc>
          <w:tcPr>
            <w:tcW w:w="1763" w:type="dxa"/>
            <w:gridSpan w:val="2"/>
            <w:shd w:val="clear" w:color="auto" w:fill="E2EFD9" w:themeFill="accent6" w:themeFillTint="33"/>
          </w:tcPr>
          <w:p w:rsidRPr="00B71987" w:rsidR="0051020C" w:rsidP="00382E16" w:rsidRDefault="0051020C" w14:paraId="104E80A2" w14:textId="77777777">
            <w:pPr>
              <w:rPr>
                <w:b/>
                <w:bCs/>
                <w:color w:val="auto"/>
                <w:sz w:val="20"/>
                <w:szCs w:val="20"/>
              </w:rPr>
            </w:pPr>
            <w:r w:rsidRPr="00B71987">
              <w:rPr>
                <w:b/>
                <w:bCs/>
                <w:color w:val="auto"/>
                <w:sz w:val="20"/>
                <w:szCs w:val="20"/>
              </w:rPr>
              <w:t>Staltbriedis</w:t>
            </w:r>
          </w:p>
        </w:tc>
        <w:tc>
          <w:tcPr>
            <w:tcW w:w="2174" w:type="dxa"/>
            <w:gridSpan w:val="2"/>
            <w:shd w:val="clear" w:color="auto" w:fill="E2EFD9" w:themeFill="accent6" w:themeFillTint="33"/>
          </w:tcPr>
          <w:p w:rsidRPr="00B71987" w:rsidR="0051020C" w:rsidP="00382E16" w:rsidRDefault="0051020C" w14:paraId="2EA9875E" w14:textId="77777777">
            <w:pPr>
              <w:rPr>
                <w:b/>
                <w:bCs/>
                <w:color w:val="auto"/>
                <w:sz w:val="20"/>
                <w:szCs w:val="20"/>
              </w:rPr>
            </w:pPr>
            <w:r w:rsidRPr="00B71987">
              <w:rPr>
                <w:b/>
                <w:bCs/>
                <w:color w:val="auto"/>
                <w:sz w:val="20"/>
                <w:szCs w:val="20"/>
              </w:rPr>
              <w:t>Stirna</w:t>
            </w:r>
          </w:p>
        </w:tc>
        <w:tc>
          <w:tcPr>
            <w:tcW w:w="2174" w:type="dxa"/>
            <w:gridSpan w:val="2"/>
            <w:shd w:val="clear" w:color="auto" w:fill="E2EFD9" w:themeFill="accent6" w:themeFillTint="33"/>
          </w:tcPr>
          <w:p w:rsidRPr="00B71987" w:rsidR="0051020C" w:rsidP="00382E16" w:rsidRDefault="0051020C" w14:paraId="38BAE3AF" w14:textId="77777777">
            <w:pPr>
              <w:rPr>
                <w:b/>
                <w:bCs/>
                <w:color w:val="auto"/>
                <w:sz w:val="20"/>
                <w:szCs w:val="20"/>
              </w:rPr>
            </w:pPr>
            <w:r w:rsidRPr="00B71987">
              <w:rPr>
                <w:b/>
                <w:bCs/>
                <w:color w:val="auto"/>
                <w:sz w:val="20"/>
                <w:szCs w:val="20"/>
              </w:rPr>
              <w:t>Mežacūka</w:t>
            </w:r>
          </w:p>
        </w:tc>
      </w:tr>
      <w:tr w:rsidRPr="00B71987" w:rsidR="0051020C" w:rsidTr="00382E16" w14:paraId="14EA52D8" w14:textId="77777777">
        <w:tc>
          <w:tcPr>
            <w:tcW w:w="1188" w:type="dxa"/>
            <w:vMerge/>
            <w:shd w:val="clear" w:color="auto" w:fill="E2EFD9" w:themeFill="accent6" w:themeFillTint="33"/>
          </w:tcPr>
          <w:p w:rsidRPr="00B71987" w:rsidR="0051020C" w:rsidP="00382E16" w:rsidRDefault="0051020C" w14:paraId="2828C286" w14:textId="77777777">
            <w:pPr>
              <w:jc w:val="both"/>
              <w:rPr>
                <w:b/>
                <w:bCs/>
                <w:color w:val="auto"/>
                <w:sz w:val="20"/>
                <w:szCs w:val="20"/>
              </w:rPr>
            </w:pPr>
          </w:p>
        </w:tc>
        <w:tc>
          <w:tcPr>
            <w:tcW w:w="757" w:type="dxa"/>
            <w:shd w:val="clear" w:color="auto" w:fill="E2EFD9" w:themeFill="accent6" w:themeFillTint="33"/>
          </w:tcPr>
          <w:p w:rsidRPr="00B71987" w:rsidR="0051020C" w:rsidP="00382E16" w:rsidRDefault="0051020C" w14:paraId="3EBB5BA2" w14:textId="77777777">
            <w:pPr>
              <w:jc w:val="both"/>
              <w:rPr>
                <w:b/>
                <w:bCs/>
                <w:color w:val="auto"/>
                <w:sz w:val="20"/>
                <w:szCs w:val="20"/>
              </w:rPr>
            </w:pPr>
            <w:r w:rsidRPr="00B71987">
              <w:rPr>
                <w:b/>
                <w:bCs/>
                <w:color w:val="auto"/>
                <w:sz w:val="20"/>
                <w:szCs w:val="20"/>
              </w:rPr>
              <w:t xml:space="preserve">Limits </w:t>
            </w:r>
          </w:p>
        </w:tc>
        <w:tc>
          <w:tcPr>
            <w:tcW w:w="1006" w:type="dxa"/>
            <w:shd w:val="clear" w:color="auto" w:fill="E2EFD9" w:themeFill="accent6" w:themeFillTint="33"/>
          </w:tcPr>
          <w:p w:rsidRPr="00B71987" w:rsidR="0051020C" w:rsidP="00382E16" w:rsidRDefault="0051020C" w14:paraId="34B71E3C" w14:textId="77777777">
            <w:pPr>
              <w:jc w:val="both"/>
              <w:rPr>
                <w:b/>
                <w:bCs/>
                <w:color w:val="auto"/>
                <w:sz w:val="20"/>
                <w:szCs w:val="20"/>
              </w:rPr>
            </w:pPr>
            <w:r w:rsidRPr="00B71987">
              <w:rPr>
                <w:b/>
                <w:bCs/>
                <w:color w:val="auto"/>
                <w:sz w:val="20"/>
                <w:szCs w:val="20"/>
              </w:rPr>
              <w:t>Nomedīts</w:t>
            </w:r>
          </w:p>
        </w:tc>
        <w:tc>
          <w:tcPr>
            <w:tcW w:w="757" w:type="dxa"/>
            <w:shd w:val="clear" w:color="auto" w:fill="E2EFD9" w:themeFill="accent6" w:themeFillTint="33"/>
          </w:tcPr>
          <w:p w:rsidRPr="00B71987" w:rsidR="0051020C" w:rsidP="00382E16" w:rsidRDefault="0051020C" w14:paraId="700FA91A" w14:textId="77777777">
            <w:pPr>
              <w:jc w:val="both"/>
              <w:rPr>
                <w:b/>
                <w:bCs/>
                <w:color w:val="auto"/>
                <w:sz w:val="20"/>
                <w:szCs w:val="20"/>
              </w:rPr>
            </w:pPr>
            <w:r w:rsidRPr="00B71987">
              <w:rPr>
                <w:b/>
                <w:bCs/>
                <w:color w:val="auto"/>
                <w:sz w:val="20"/>
                <w:szCs w:val="20"/>
              </w:rPr>
              <w:t xml:space="preserve">Limits </w:t>
            </w:r>
          </w:p>
        </w:tc>
        <w:tc>
          <w:tcPr>
            <w:tcW w:w="1006" w:type="dxa"/>
            <w:shd w:val="clear" w:color="auto" w:fill="E2EFD9" w:themeFill="accent6" w:themeFillTint="33"/>
          </w:tcPr>
          <w:p w:rsidRPr="00B71987" w:rsidR="0051020C" w:rsidP="00382E16" w:rsidRDefault="0051020C" w14:paraId="23D74B53" w14:textId="77777777">
            <w:pPr>
              <w:jc w:val="both"/>
              <w:rPr>
                <w:b/>
                <w:bCs/>
                <w:color w:val="auto"/>
                <w:sz w:val="20"/>
                <w:szCs w:val="20"/>
              </w:rPr>
            </w:pPr>
            <w:r w:rsidRPr="00B71987">
              <w:rPr>
                <w:b/>
                <w:bCs/>
                <w:color w:val="auto"/>
                <w:sz w:val="20"/>
                <w:szCs w:val="20"/>
              </w:rPr>
              <w:t>Nomedīts</w:t>
            </w:r>
          </w:p>
        </w:tc>
        <w:tc>
          <w:tcPr>
            <w:tcW w:w="1087" w:type="dxa"/>
            <w:shd w:val="clear" w:color="auto" w:fill="E2EFD9" w:themeFill="accent6" w:themeFillTint="33"/>
          </w:tcPr>
          <w:p w:rsidRPr="00B71987" w:rsidR="0051020C" w:rsidP="00382E16" w:rsidRDefault="0051020C" w14:paraId="157172D1" w14:textId="77777777">
            <w:pPr>
              <w:jc w:val="both"/>
              <w:rPr>
                <w:b/>
                <w:bCs/>
                <w:color w:val="auto"/>
                <w:sz w:val="20"/>
                <w:szCs w:val="20"/>
              </w:rPr>
            </w:pPr>
            <w:r w:rsidRPr="00B71987">
              <w:rPr>
                <w:b/>
                <w:bCs/>
                <w:color w:val="auto"/>
                <w:sz w:val="20"/>
                <w:szCs w:val="20"/>
              </w:rPr>
              <w:t xml:space="preserve">Limits </w:t>
            </w:r>
          </w:p>
        </w:tc>
        <w:tc>
          <w:tcPr>
            <w:tcW w:w="1087" w:type="dxa"/>
            <w:shd w:val="clear" w:color="auto" w:fill="E2EFD9" w:themeFill="accent6" w:themeFillTint="33"/>
          </w:tcPr>
          <w:p w:rsidRPr="00B71987" w:rsidR="0051020C" w:rsidP="00382E16" w:rsidRDefault="0051020C" w14:paraId="3C4E703A" w14:textId="77777777">
            <w:pPr>
              <w:jc w:val="both"/>
              <w:rPr>
                <w:b/>
                <w:bCs/>
                <w:color w:val="auto"/>
                <w:sz w:val="20"/>
                <w:szCs w:val="20"/>
              </w:rPr>
            </w:pPr>
            <w:r w:rsidRPr="00B71987">
              <w:rPr>
                <w:b/>
                <w:bCs/>
                <w:color w:val="auto"/>
                <w:sz w:val="20"/>
                <w:szCs w:val="20"/>
              </w:rPr>
              <w:t>Nomedīts</w:t>
            </w:r>
          </w:p>
        </w:tc>
        <w:tc>
          <w:tcPr>
            <w:tcW w:w="1087" w:type="dxa"/>
            <w:shd w:val="clear" w:color="auto" w:fill="E2EFD9" w:themeFill="accent6" w:themeFillTint="33"/>
          </w:tcPr>
          <w:p w:rsidRPr="00B71987" w:rsidR="0051020C" w:rsidP="00382E16" w:rsidRDefault="0051020C" w14:paraId="283432AB" w14:textId="77777777">
            <w:pPr>
              <w:jc w:val="both"/>
              <w:rPr>
                <w:b/>
                <w:bCs/>
                <w:color w:val="auto"/>
                <w:sz w:val="20"/>
                <w:szCs w:val="20"/>
              </w:rPr>
            </w:pPr>
            <w:r w:rsidRPr="00B71987">
              <w:rPr>
                <w:b/>
                <w:bCs/>
                <w:color w:val="auto"/>
                <w:sz w:val="20"/>
                <w:szCs w:val="20"/>
              </w:rPr>
              <w:t xml:space="preserve">Limits </w:t>
            </w:r>
          </w:p>
        </w:tc>
        <w:tc>
          <w:tcPr>
            <w:tcW w:w="1087" w:type="dxa"/>
            <w:shd w:val="clear" w:color="auto" w:fill="E2EFD9" w:themeFill="accent6" w:themeFillTint="33"/>
          </w:tcPr>
          <w:p w:rsidRPr="00B71987" w:rsidR="0051020C" w:rsidP="00382E16" w:rsidRDefault="0051020C" w14:paraId="75889C8A" w14:textId="77777777">
            <w:pPr>
              <w:jc w:val="both"/>
              <w:rPr>
                <w:b/>
                <w:bCs/>
                <w:color w:val="auto"/>
                <w:sz w:val="20"/>
                <w:szCs w:val="20"/>
              </w:rPr>
            </w:pPr>
            <w:r w:rsidRPr="00B71987">
              <w:rPr>
                <w:b/>
                <w:bCs/>
                <w:color w:val="auto"/>
                <w:sz w:val="20"/>
                <w:szCs w:val="20"/>
              </w:rPr>
              <w:t>Nomedīts</w:t>
            </w:r>
          </w:p>
        </w:tc>
      </w:tr>
      <w:tr w:rsidRPr="00B71987" w:rsidR="0051020C" w:rsidTr="00382E16" w14:paraId="47327B34" w14:textId="77777777">
        <w:tc>
          <w:tcPr>
            <w:tcW w:w="9062" w:type="dxa"/>
            <w:gridSpan w:val="9"/>
            <w:shd w:val="clear" w:color="auto" w:fill="C5E0B3" w:themeFill="accent6" w:themeFillTint="66"/>
          </w:tcPr>
          <w:p w:rsidRPr="00B71987" w:rsidR="0051020C" w:rsidP="00382E16" w:rsidRDefault="0051020C" w14:paraId="7C78F3EB" w14:textId="77777777">
            <w:pPr>
              <w:rPr>
                <w:b/>
                <w:bCs/>
                <w:color w:val="auto"/>
                <w:sz w:val="20"/>
                <w:szCs w:val="20"/>
                <w:highlight w:val="yellow"/>
              </w:rPr>
            </w:pPr>
            <w:r w:rsidRPr="00B71987">
              <w:rPr>
                <w:b/>
                <w:bCs/>
                <w:color w:val="auto"/>
                <w:sz w:val="20"/>
                <w:szCs w:val="20"/>
              </w:rPr>
              <w:t>Limits un nomedītais sadarbības grupas medību iec. Grīzupe un Skujenieki</w:t>
            </w:r>
          </w:p>
        </w:tc>
      </w:tr>
      <w:tr w:rsidRPr="00B71987" w:rsidR="0051020C" w:rsidTr="00382E16" w14:paraId="2FAEABAE" w14:textId="77777777">
        <w:tc>
          <w:tcPr>
            <w:tcW w:w="1188" w:type="dxa"/>
            <w:vAlign w:val="bottom"/>
          </w:tcPr>
          <w:p w:rsidRPr="00B71987" w:rsidR="0051020C" w:rsidP="00382E16" w:rsidRDefault="0051020C" w14:paraId="76AD450A" w14:textId="77777777">
            <w:pPr>
              <w:jc w:val="both"/>
              <w:rPr>
                <w:color w:val="auto"/>
                <w:sz w:val="20"/>
                <w:szCs w:val="20"/>
                <w:highlight w:val="yellow"/>
              </w:rPr>
            </w:pPr>
            <w:r w:rsidRPr="00B71987">
              <w:rPr>
                <w:color w:val="auto"/>
                <w:sz w:val="20"/>
                <w:szCs w:val="20"/>
              </w:rPr>
              <w:t>2019/2020</w:t>
            </w:r>
          </w:p>
        </w:tc>
        <w:tc>
          <w:tcPr>
            <w:tcW w:w="757" w:type="dxa"/>
            <w:vAlign w:val="bottom"/>
          </w:tcPr>
          <w:p w:rsidRPr="00B71987" w:rsidR="0051020C" w:rsidP="00382E16" w:rsidRDefault="0051020C" w14:paraId="703E97F3" w14:textId="77777777">
            <w:pPr>
              <w:jc w:val="both"/>
              <w:rPr>
                <w:color w:val="auto"/>
                <w:sz w:val="20"/>
                <w:szCs w:val="20"/>
                <w:highlight w:val="yellow"/>
              </w:rPr>
            </w:pPr>
            <w:r w:rsidRPr="00B71987">
              <w:rPr>
                <w:color w:val="auto"/>
                <w:sz w:val="20"/>
                <w:szCs w:val="20"/>
              </w:rPr>
              <w:t>12</w:t>
            </w:r>
          </w:p>
        </w:tc>
        <w:tc>
          <w:tcPr>
            <w:tcW w:w="1006" w:type="dxa"/>
            <w:vAlign w:val="bottom"/>
          </w:tcPr>
          <w:p w:rsidRPr="00B71987" w:rsidR="0051020C" w:rsidP="00382E16" w:rsidRDefault="0051020C" w14:paraId="2C584748" w14:textId="77777777">
            <w:pPr>
              <w:jc w:val="both"/>
              <w:rPr>
                <w:color w:val="auto"/>
                <w:sz w:val="20"/>
                <w:szCs w:val="20"/>
                <w:highlight w:val="yellow"/>
              </w:rPr>
            </w:pPr>
            <w:r w:rsidRPr="00B71987">
              <w:rPr>
                <w:color w:val="auto"/>
                <w:sz w:val="20"/>
                <w:szCs w:val="20"/>
              </w:rPr>
              <w:t>10</w:t>
            </w:r>
          </w:p>
        </w:tc>
        <w:tc>
          <w:tcPr>
            <w:tcW w:w="757" w:type="dxa"/>
            <w:vAlign w:val="bottom"/>
          </w:tcPr>
          <w:p w:rsidRPr="00B71987" w:rsidR="0051020C" w:rsidP="00382E16" w:rsidRDefault="0051020C" w14:paraId="51B34E53" w14:textId="77777777">
            <w:pPr>
              <w:jc w:val="both"/>
              <w:rPr>
                <w:color w:val="auto"/>
                <w:sz w:val="20"/>
                <w:szCs w:val="20"/>
                <w:highlight w:val="yellow"/>
              </w:rPr>
            </w:pPr>
            <w:r w:rsidRPr="00B71987">
              <w:rPr>
                <w:color w:val="auto"/>
                <w:sz w:val="20"/>
                <w:szCs w:val="20"/>
              </w:rPr>
              <w:t>36</w:t>
            </w:r>
          </w:p>
        </w:tc>
        <w:tc>
          <w:tcPr>
            <w:tcW w:w="1006" w:type="dxa"/>
            <w:vAlign w:val="bottom"/>
          </w:tcPr>
          <w:p w:rsidRPr="00B71987" w:rsidR="0051020C" w:rsidP="00382E16" w:rsidRDefault="0051020C" w14:paraId="66D0B6B1" w14:textId="77777777">
            <w:pPr>
              <w:jc w:val="both"/>
              <w:rPr>
                <w:color w:val="auto"/>
                <w:sz w:val="20"/>
                <w:szCs w:val="20"/>
                <w:highlight w:val="yellow"/>
              </w:rPr>
            </w:pPr>
            <w:r w:rsidRPr="00B71987">
              <w:rPr>
                <w:color w:val="auto"/>
                <w:sz w:val="20"/>
                <w:szCs w:val="20"/>
              </w:rPr>
              <w:t>30</w:t>
            </w:r>
          </w:p>
        </w:tc>
        <w:tc>
          <w:tcPr>
            <w:tcW w:w="1087" w:type="dxa"/>
            <w:vAlign w:val="bottom"/>
          </w:tcPr>
          <w:p w:rsidRPr="00B71987" w:rsidR="0051020C" w:rsidP="00382E16" w:rsidRDefault="0051020C" w14:paraId="6FFD9DC2" w14:textId="77777777">
            <w:pPr>
              <w:jc w:val="both"/>
              <w:rPr>
                <w:color w:val="auto"/>
                <w:sz w:val="20"/>
                <w:szCs w:val="20"/>
                <w:highlight w:val="yellow"/>
              </w:rPr>
            </w:pPr>
            <w:r w:rsidRPr="00B71987">
              <w:rPr>
                <w:color w:val="auto"/>
                <w:sz w:val="20"/>
                <w:szCs w:val="20"/>
              </w:rPr>
              <w:t>73</w:t>
            </w:r>
          </w:p>
        </w:tc>
        <w:tc>
          <w:tcPr>
            <w:tcW w:w="1087" w:type="dxa"/>
            <w:vAlign w:val="bottom"/>
          </w:tcPr>
          <w:p w:rsidRPr="00B71987" w:rsidR="0051020C" w:rsidP="00382E16" w:rsidRDefault="0051020C" w14:paraId="6F9A062C" w14:textId="77777777">
            <w:pPr>
              <w:jc w:val="both"/>
              <w:rPr>
                <w:color w:val="auto"/>
                <w:sz w:val="20"/>
                <w:szCs w:val="20"/>
                <w:highlight w:val="yellow"/>
              </w:rPr>
            </w:pPr>
            <w:r w:rsidRPr="00B71987">
              <w:rPr>
                <w:color w:val="auto"/>
                <w:sz w:val="20"/>
                <w:szCs w:val="20"/>
              </w:rPr>
              <w:t>65</w:t>
            </w:r>
          </w:p>
        </w:tc>
        <w:tc>
          <w:tcPr>
            <w:tcW w:w="1087" w:type="dxa"/>
            <w:vAlign w:val="bottom"/>
          </w:tcPr>
          <w:p w:rsidRPr="00B71987" w:rsidR="0051020C" w:rsidP="00382E16" w:rsidRDefault="0051020C" w14:paraId="02EBB901" w14:textId="77777777">
            <w:pPr>
              <w:jc w:val="both"/>
              <w:rPr>
                <w:color w:val="auto"/>
                <w:sz w:val="20"/>
                <w:szCs w:val="20"/>
                <w:highlight w:val="yellow"/>
              </w:rPr>
            </w:pPr>
            <w:r w:rsidRPr="00B71987">
              <w:rPr>
                <w:color w:val="auto"/>
                <w:sz w:val="20"/>
                <w:szCs w:val="20"/>
              </w:rPr>
              <w:t>60</w:t>
            </w:r>
          </w:p>
        </w:tc>
        <w:tc>
          <w:tcPr>
            <w:tcW w:w="1087" w:type="dxa"/>
            <w:vAlign w:val="bottom"/>
          </w:tcPr>
          <w:p w:rsidRPr="00B71987" w:rsidR="0051020C" w:rsidP="00382E16" w:rsidRDefault="0051020C" w14:paraId="282507F3" w14:textId="77777777">
            <w:pPr>
              <w:jc w:val="both"/>
              <w:rPr>
                <w:color w:val="auto"/>
                <w:sz w:val="20"/>
                <w:szCs w:val="20"/>
                <w:highlight w:val="yellow"/>
              </w:rPr>
            </w:pPr>
            <w:r w:rsidRPr="00B71987">
              <w:rPr>
                <w:color w:val="auto"/>
                <w:sz w:val="20"/>
                <w:szCs w:val="20"/>
              </w:rPr>
              <w:t>39</w:t>
            </w:r>
          </w:p>
        </w:tc>
      </w:tr>
      <w:tr w:rsidRPr="00B71987" w:rsidR="0051020C" w:rsidTr="00382E16" w14:paraId="5BC88A21" w14:textId="77777777">
        <w:tc>
          <w:tcPr>
            <w:tcW w:w="1188" w:type="dxa"/>
            <w:vAlign w:val="bottom"/>
          </w:tcPr>
          <w:p w:rsidRPr="00B71987" w:rsidR="0051020C" w:rsidP="00382E16" w:rsidRDefault="0051020C" w14:paraId="5AFCF7BE" w14:textId="77777777">
            <w:pPr>
              <w:jc w:val="both"/>
              <w:rPr>
                <w:color w:val="auto"/>
                <w:sz w:val="20"/>
                <w:szCs w:val="20"/>
                <w:highlight w:val="yellow"/>
              </w:rPr>
            </w:pPr>
            <w:r w:rsidRPr="00B71987">
              <w:rPr>
                <w:color w:val="auto"/>
                <w:sz w:val="20"/>
                <w:szCs w:val="20"/>
              </w:rPr>
              <w:t>2020/2021</w:t>
            </w:r>
          </w:p>
        </w:tc>
        <w:tc>
          <w:tcPr>
            <w:tcW w:w="757" w:type="dxa"/>
            <w:vAlign w:val="bottom"/>
          </w:tcPr>
          <w:p w:rsidRPr="00B71987" w:rsidR="0051020C" w:rsidP="00382E16" w:rsidRDefault="0051020C" w14:paraId="35B92371" w14:textId="77777777">
            <w:pPr>
              <w:jc w:val="both"/>
              <w:rPr>
                <w:color w:val="auto"/>
                <w:sz w:val="20"/>
                <w:szCs w:val="20"/>
                <w:highlight w:val="yellow"/>
              </w:rPr>
            </w:pPr>
            <w:r w:rsidRPr="00B71987">
              <w:rPr>
                <w:color w:val="auto"/>
                <w:sz w:val="20"/>
                <w:szCs w:val="20"/>
              </w:rPr>
              <w:t>14</w:t>
            </w:r>
          </w:p>
        </w:tc>
        <w:tc>
          <w:tcPr>
            <w:tcW w:w="1006" w:type="dxa"/>
            <w:vAlign w:val="bottom"/>
          </w:tcPr>
          <w:p w:rsidRPr="00B71987" w:rsidR="0051020C" w:rsidP="00382E16" w:rsidRDefault="0051020C" w14:paraId="1A9183B7" w14:textId="77777777">
            <w:pPr>
              <w:jc w:val="both"/>
              <w:rPr>
                <w:color w:val="auto"/>
                <w:sz w:val="20"/>
                <w:szCs w:val="20"/>
                <w:highlight w:val="yellow"/>
              </w:rPr>
            </w:pPr>
            <w:r w:rsidRPr="00B71987">
              <w:rPr>
                <w:color w:val="auto"/>
                <w:sz w:val="20"/>
                <w:szCs w:val="20"/>
              </w:rPr>
              <w:t>14</w:t>
            </w:r>
          </w:p>
        </w:tc>
        <w:tc>
          <w:tcPr>
            <w:tcW w:w="757" w:type="dxa"/>
            <w:vAlign w:val="bottom"/>
          </w:tcPr>
          <w:p w:rsidRPr="00B71987" w:rsidR="0051020C" w:rsidP="00382E16" w:rsidRDefault="0051020C" w14:paraId="5B76B8E7" w14:textId="77777777">
            <w:pPr>
              <w:jc w:val="both"/>
              <w:rPr>
                <w:color w:val="auto"/>
                <w:sz w:val="20"/>
                <w:szCs w:val="20"/>
                <w:highlight w:val="yellow"/>
              </w:rPr>
            </w:pPr>
            <w:r w:rsidRPr="00B71987">
              <w:rPr>
                <w:color w:val="auto"/>
                <w:sz w:val="20"/>
                <w:szCs w:val="20"/>
              </w:rPr>
              <w:t>33</w:t>
            </w:r>
          </w:p>
        </w:tc>
        <w:tc>
          <w:tcPr>
            <w:tcW w:w="1006" w:type="dxa"/>
            <w:vAlign w:val="bottom"/>
          </w:tcPr>
          <w:p w:rsidRPr="00B71987" w:rsidR="0051020C" w:rsidP="00382E16" w:rsidRDefault="0051020C" w14:paraId="74A0634F" w14:textId="77777777">
            <w:pPr>
              <w:jc w:val="both"/>
              <w:rPr>
                <w:color w:val="auto"/>
                <w:sz w:val="20"/>
                <w:szCs w:val="20"/>
                <w:highlight w:val="yellow"/>
              </w:rPr>
            </w:pPr>
            <w:r w:rsidRPr="00B71987">
              <w:rPr>
                <w:color w:val="auto"/>
                <w:sz w:val="20"/>
                <w:szCs w:val="20"/>
              </w:rPr>
              <w:t>31</w:t>
            </w:r>
          </w:p>
        </w:tc>
        <w:tc>
          <w:tcPr>
            <w:tcW w:w="1087" w:type="dxa"/>
            <w:vAlign w:val="bottom"/>
          </w:tcPr>
          <w:p w:rsidRPr="00B71987" w:rsidR="0051020C" w:rsidP="00382E16" w:rsidRDefault="0051020C" w14:paraId="480ED565" w14:textId="77777777">
            <w:pPr>
              <w:jc w:val="both"/>
              <w:rPr>
                <w:color w:val="auto"/>
                <w:sz w:val="20"/>
                <w:szCs w:val="20"/>
                <w:highlight w:val="yellow"/>
              </w:rPr>
            </w:pPr>
            <w:r w:rsidRPr="00B71987">
              <w:rPr>
                <w:color w:val="auto"/>
                <w:sz w:val="20"/>
                <w:szCs w:val="20"/>
              </w:rPr>
              <w:t>79</w:t>
            </w:r>
          </w:p>
        </w:tc>
        <w:tc>
          <w:tcPr>
            <w:tcW w:w="1087" w:type="dxa"/>
            <w:vAlign w:val="bottom"/>
          </w:tcPr>
          <w:p w:rsidRPr="00B71987" w:rsidR="0051020C" w:rsidP="00382E16" w:rsidRDefault="0051020C" w14:paraId="7C1D5BBB" w14:textId="77777777">
            <w:pPr>
              <w:jc w:val="both"/>
              <w:rPr>
                <w:color w:val="auto"/>
                <w:sz w:val="20"/>
                <w:szCs w:val="20"/>
                <w:highlight w:val="yellow"/>
              </w:rPr>
            </w:pPr>
            <w:r w:rsidRPr="00B71987">
              <w:rPr>
                <w:color w:val="auto"/>
                <w:sz w:val="20"/>
                <w:szCs w:val="20"/>
              </w:rPr>
              <w:t>14</w:t>
            </w:r>
          </w:p>
        </w:tc>
        <w:tc>
          <w:tcPr>
            <w:tcW w:w="1087" w:type="dxa"/>
            <w:vAlign w:val="bottom"/>
          </w:tcPr>
          <w:p w:rsidRPr="00B71987" w:rsidR="0051020C" w:rsidP="00382E16" w:rsidRDefault="0051020C" w14:paraId="0D54FF2F" w14:textId="77777777">
            <w:pPr>
              <w:jc w:val="both"/>
              <w:rPr>
                <w:color w:val="auto"/>
                <w:sz w:val="20"/>
                <w:szCs w:val="20"/>
                <w:highlight w:val="yellow"/>
              </w:rPr>
            </w:pPr>
            <w:r w:rsidRPr="00B71987">
              <w:rPr>
                <w:color w:val="auto"/>
                <w:sz w:val="20"/>
                <w:szCs w:val="20"/>
              </w:rPr>
              <w:t>78</w:t>
            </w:r>
          </w:p>
        </w:tc>
        <w:tc>
          <w:tcPr>
            <w:tcW w:w="1087" w:type="dxa"/>
            <w:vAlign w:val="bottom"/>
          </w:tcPr>
          <w:p w:rsidRPr="00B71987" w:rsidR="0051020C" w:rsidP="00382E16" w:rsidRDefault="0051020C" w14:paraId="10CE776F" w14:textId="77777777">
            <w:pPr>
              <w:jc w:val="both"/>
              <w:rPr>
                <w:color w:val="auto"/>
                <w:sz w:val="20"/>
                <w:szCs w:val="20"/>
                <w:highlight w:val="yellow"/>
              </w:rPr>
            </w:pPr>
            <w:r w:rsidRPr="00B71987">
              <w:rPr>
                <w:color w:val="auto"/>
                <w:sz w:val="20"/>
                <w:szCs w:val="20"/>
              </w:rPr>
              <w:t>57</w:t>
            </w:r>
          </w:p>
        </w:tc>
      </w:tr>
      <w:tr w:rsidRPr="00B71987" w:rsidR="0051020C" w:rsidTr="00382E16" w14:paraId="4737545F" w14:textId="77777777">
        <w:tc>
          <w:tcPr>
            <w:tcW w:w="1188" w:type="dxa"/>
            <w:vAlign w:val="bottom"/>
          </w:tcPr>
          <w:p w:rsidRPr="00B71987" w:rsidR="0051020C" w:rsidP="00382E16" w:rsidRDefault="0051020C" w14:paraId="376805A8" w14:textId="77777777">
            <w:pPr>
              <w:jc w:val="both"/>
              <w:rPr>
                <w:color w:val="auto"/>
                <w:sz w:val="20"/>
                <w:szCs w:val="20"/>
                <w:highlight w:val="yellow"/>
              </w:rPr>
            </w:pPr>
            <w:r w:rsidRPr="00B71987">
              <w:rPr>
                <w:color w:val="auto"/>
                <w:sz w:val="20"/>
                <w:szCs w:val="20"/>
              </w:rPr>
              <w:t>2021/2022</w:t>
            </w:r>
          </w:p>
        </w:tc>
        <w:tc>
          <w:tcPr>
            <w:tcW w:w="757" w:type="dxa"/>
            <w:vAlign w:val="bottom"/>
          </w:tcPr>
          <w:p w:rsidRPr="00B71987" w:rsidR="0051020C" w:rsidP="00382E16" w:rsidRDefault="0051020C" w14:paraId="2CADC690" w14:textId="77777777">
            <w:pPr>
              <w:jc w:val="both"/>
              <w:rPr>
                <w:color w:val="auto"/>
                <w:sz w:val="20"/>
                <w:szCs w:val="20"/>
                <w:highlight w:val="yellow"/>
              </w:rPr>
            </w:pPr>
            <w:r w:rsidRPr="00B71987">
              <w:rPr>
                <w:color w:val="auto"/>
                <w:sz w:val="20"/>
                <w:szCs w:val="20"/>
              </w:rPr>
              <w:t>14</w:t>
            </w:r>
          </w:p>
        </w:tc>
        <w:tc>
          <w:tcPr>
            <w:tcW w:w="1006" w:type="dxa"/>
            <w:vAlign w:val="bottom"/>
          </w:tcPr>
          <w:p w:rsidRPr="00B71987" w:rsidR="0051020C" w:rsidP="00382E16" w:rsidRDefault="0051020C" w14:paraId="21A7558F" w14:textId="77777777">
            <w:pPr>
              <w:jc w:val="both"/>
              <w:rPr>
                <w:color w:val="auto"/>
                <w:sz w:val="20"/>
                <w:szCs w:val="20"/>
                <w:highlight w:val="yellow"/>
              </w:rPr>
            </w:pPr>
            <w:r w:rsidRPr="00B71987">
              <w:rPr>
                <w:color w:val="auto"/>
                <w:sz w:val="20"/>
                <w:szCs w:val="20"/>
              </w:rPr>
              <w:t>9</w:t>
            </w:r>
          </w:p>
        </w:tc>
        <w:tc>
          <w:tcPr>
            <w:tcW w:w="757" w:type="dxa"/>
            <w:vAlign w:val="bottom"/>
          </w:tcPr>
          <w:p w:rsidRPr="00B71987" w:rsidR="0051020C" w:rsidP="00382E16" w:rsidRDefault="0051020C" w14:paraId="2B8A2139" w14:textId="77777777">
            <w:pPr>
              <w:jc w:val="both"/>
              <w:rPr>
                <w:color w:val="auto"/>
                <w:sz w:val="20"/>
                <w:szCs w:val="20"/>
                <w:highlight w:val="yellow"/>
              </w:rPr>
            </w:pPr>
            <w:r w:rsidRPr="00B71987">
              <w:rPr>
                <w:color w:val="auto"/>
                <w:sz w:val="20"/>
                <w:szCs w:val="20"/>
              </w:rPr>
              <w:t>36</w:t>
            </w:r>
          </w:p>
        </w:tc>
        <w:tc>
          <w:tcPr>
            <w:tcW w:w="1006" w:type="dxa"/>
            <w:vAlign w:val="bottom"/>
          </w:tcPr>
          <w:p w:rsidRPr="00B71987" w:rsidR="0051020C" w:rsidP="00382E16" w:rsidRDefault="0051020C" w14:paraId="6D294C1D" w14:textId="77777777">
            <w:pPr>
              <w:jc w:val="both"/>
              <w:rPr>
                <w:color w:val="auto"/>
                <w:sz w:val="20"/>
                <w:szCs w:val="20"/>
                <w:highlight w:val="yellow"/>
              </w:rPr>
            </w:pPr>
            <w:r w:rsidRPr="00B71987">
              <w:rPr>
                <w:color w:val="auto"/>
                <w:sz w:val="20"/>
                <w:szCs w:val="20"/>
              </w:rPr>
              <w:t>24</w:t>
            </w:r>
          </w:p>
        </w:tc>
        <w:tc>
          <w:tcPr>
            <w:tcW w:w="1087" w:type="dxa"/>
            <w:vAlign w:val="bottom"/>
          </w:tcPr>
          <w:p w:rsidRPr="00B71987" w:rsidR="0051020C" w:rsidP="00382E16" w:rsidRDefault="0051020C" w14:paraId="6459EE84" w14:textId="77777777">
            <w:pPr>
              <w:jc w:val="both"/>
              <w:rPr>
                <w:color w:val="auto"/>
                <w:sz w:val="20"/>
                <w:szCs w:val="20"/>
                <w:highlight w:val="yellow"/>
              </w:rPr>
            </w:pPr>
            <w:r w:rsidRPr="00B71987">
              <w:rPr>
                <w:color w:val="auto"/>
                <w:sz w:val="20"/>
                <w:szCs w:val="20"/>
              </w:rPr>
              <w:t>96</w:t>
            </w:r>
          </w:p>
        </w:tc>
        <w:tc>
          <w:tcPr>
            <w:tcW w:w="1087" w:type="dxa"/>
            <w:vAlign w:val="bottom"/>
          </w:tcPr>
          <w:p w:rsidRPr="00B71987" w:rsidR="0051020C" w:rsidP="00382E16" w:rsidRDefault="0051020C" w14:paraId="69203310" w14:textId="77777777">
            <w:pPr>
              <w:jc w:val="both"/>
              <w:rPr>
                <w:color w:val="auto"/>
                <w:sz w:val="20"/>
                <w:szCs w:val="20"/>
                <w:highlight w:val="yellow"/>
              </w:rPr>
            </w:pPr>
            <w:r w:rsidRPr="00B71987">
              <w:rPr>
                <w:color w:val="auto"/>
                <w:sz w:val="20"/>
                <w:szCs w:val="20"/>
              </w:rPr>
              <w:t>69</w:t>
            </w:r>
          </w:p>
        </w:tc>
        <w:tc>
          <w:tcPr>
            <w:tcW w:w="1087" w:type="dxa"/>
            <w:vAlign w:val="bottom"/>
          </w:tcPr>
          <w:p w:rsidRPr="00B71987" w:rsidR="0051020C" w:rsidP="00382E16" w:rsidRDefault="0051020C" w14:paraId="1353E959" w14:textId="77777777">
            <w:pPr>
              <w:jc w:val="both"/>
              <w:rPr>
                <w:color w:val="auto"/>
                <w:sz w:val="20"/>
                <w:szCs w:val="20"/>
                <w:highlight w:val="yellow"/>
              </w:rPr>
            </w:pPr>
            <w:r w:rsidRPr="00B71987">
              <w:rPr>
                <w:color w:val="auto"/>
                <w:sz w:val="20"/>
                <w:szCs w:val="20"/>
              </w:rPr>
              <w:t>44</w:t>
            </w:r>
          </w:p>
        </w:tc>
        <w:tc>
          <w:tcPr>
            <w:tcW w:w="1087" w:type="dxa"/>
            <w:vAlign w:val="bottom"/>
          </w:tcPr>
          <w:p w:rsidRPr="00B71987" w:rsidR="0051020C" w:rsidP="00382E16" w:rsidRDefault="0051020C" w14:paraId="152BAA77" w14:textId="77777777">
            <w:pPr>
              <w:jc w:val="both"/>
              <w:rPr>
                <w:color w:val="auto"/>
                <w:sz w:val="20"/>
                <w:szCs w:val="20"/>
                <w:highlight w:val="yellow"/>
              </w:rPr>
            </w:pPr>
            <w:r w:rsidRPr="00B71987">
              <w:rPr>
                <w:color w:val="auto"/>
                <w:sz w:val="20"/>
                <w:szCs w:val="20"/>
              </w:rPr>
              <w:t>26</w:t>
            </w:r>
          </w:p>
        </w:tc>
      </w:tr>
      <w:tr w:rsidRPr="00B71987" w:rsidR="0051020C" w:rsidTr="00382E16" w14:paraId="0D9297DF" w14:textId="77777777">
        <w:tc>
          <w:tcPr>
            <w:tcW w:w="1188" w:type="dxa"/>
            <w:vAlign w:val="bottom"/>
          </w:tcPr>
          <w:p w:rsidRPr="00B71987" w:rsidR="0051020C" w:rsidP="00382E16" w:rsidRDefault="0051020C" w14:paraId="30ACA2BE" w14:textId="77777777">
            <w:pPr>
              <w:jc w:val="both"/>
              <w:rPr>
                <w:color w:val="auto"/>
                <w:sz w:val="20"/>
                <w:szCs w:val="20"/>
                <w:highlight w:val="yellow"/>
              </w:rPr>
            </w:pPr>
            <w:r w:rsidRPr="00B71987">
              <w:rPr>
                <w:color w:val="auto"/>
                <w:sz w:val="20"/>
                <w:szCs w:val="20"/>
              </w:rPr>
              <w:t>2022/2023</w:t>
            </w:r>
          </w:p>
        </w:tc>
        <w:tc>
          <w:tcPr>
            <w:tcW w:w="757" w:type="dxa"/>
            <w:vAlign w:val="bottom"/>
          </w:tcPr>
          <w:p w:rsidRPr="00B71987" w:rsidR="0051020C" w:rsidP="00382E16" w:rsidRDefault="0051020C" w14:paraId="69EC31E1" w14:textId="77777777">
            <w:pPr>
              <w:jc w:val="both"/>
              <w:rPr>
                <w:color w:val="auto"/>
                <w:sz w:val="20"/>
                <w:szCs w:val="20"/>
                <w:highlight w:val="yellow"/>
              </w:rPr>
            </w:pPr>
            <w:r w:rsidRPr="00B71987">
              <w:rPr>
                <w:color w:val="auto"/>
                <w:sz w:val="20"/>
                <w:szCs w:val="20"/>
              </w:rPr>
              <w:t>8</w:t>
            </w:r>
          </w:p>
        </w:tc>
        <w:tc>
          <w:tcPr>
            <w:tcW w:w="1006" w:type="dxa"/>
            <w:vAlign w:val="bottom"/>
          </w:tcPr>
          <w:p w:rsidRPr="00B71987" w:rsidR="0051020C" w:rsidP="00382E16" w:rsidRDefault="0051020C" w14:paraId="2542834B" w14:textId="77777777">
            <w:pPr>
              <w:jc w:val="both"/>
              <w:rPr>
                <w:color w:val="auto"/>
                <w:sz w:val="20"/>
                <w:szCs w:val="20"/>
                <w:highlight w:val="yellow"/>
              </w:rPr>
            </w:pPr>
            <w:r w:rsidRPr="00B71987">
              <w:rPr>
                <w:color w:val="auto"/>
                <w:sz w:val="20"/>
                <w:szCs w:val="20"/>
              </w:rPr>
              <w:t>7</w:t>
            </w:r>
          </w:p>
        </w:tc>
        <w:tc>
          <w:tcPr>
            <w:tcW w:w="757" w:type="dxa"/>
            <w:vAlign w:val="bottom"/>
          </w:tcPr>
          <w:p w:rsidRPr="00B71987" w:rsidR="0051020C" w:rsidP="00382E16" w:rsidRDefault="0051020C" w14:paraId="03B3A612" w14:textId="77777777">
            <w:pPr>
              <w:jc w:val="both"/>
              <w:rPr>
                <w:color w:val="auto"/>
                <w:sz w:val="20"/>
                <w:szCs w:val="20"/>
                <w:highlight w:val="yellow"/>
              </w:rPr>
            </w:pPr>
            <w:r w:rsidRPr="00B71987">
              <w:rPr>
                <w:color w:val="auto"/>
                <w:sz w:val="20"/>
                <w:szCs w:val="20"/>
              </w:rPr>
              <w:t>35</w:t>
            </w:r>
          </w:p>
        </w:tc>
        <w:tc>
          <w:tcPr>
            <w:tcW w:w="1006" w:type="dxa"/>
            <w:vAlign w:val="bottom"/>
          </w:tcPr>
          <w:p w:rsidRPr="00B71987" w:rsidR="0051020C" w:rsidP="00382E16" w:rsidRDefault="0051020C" w14:paraId="1DF6C181" w14:textId="77777777">
            <w:pPr>
              <w:jc w:val="both"/>
              <w:rPr>
                <w:color w:val="auto"/>
                <w:sz w:val="20"/>
                <w:szCs w:val="20"/>
                <w:highlight w:val="yellow"/>
              </w:rPr>
            </w:pPr>
            <w:r w:rsidRPr="00B71987">
              <w:rPr>
                <w:color w:val="auto"/>
                <w:sz w:val="20"/>
                <w:szCs w:val="20"/>
              </w:rPr>
              <w:t>30</w:t>
            </w:r>
          </w:p>
        </w:tc>
        <w:tc>
          <w:tcPr>
            <w:tcW w:w="1087" w:type="dxa"/>
            <w:vAlign w:val="bottom"/>
          </w:tcPr>
          <w:p w:rsidRPr="00B71987" w:rsidR="0051020C" w:rsidP="00382E16" w:rsidRDefault="0051020C" w14:paraId="1E6A37D9" w14:textId="77777777">
            <w:pPr>
              <w:jc w:val="both"/>
              <w:rPr>
                <w:color w:val="auto"/>
                <w:sz w:val="20"/>
                <w:szCs w:val="20"/>
                <w:highlight w:val="yellow"/>
              </w:rPr>
            </w:pPr>
            <w:r w:rsidRPr="00B71987">
              <w:rPr>
                <w:color w:val="auto"/>
                <w:sz w:val="20"/>
                <w:szCs w:val="20"/>
              </w:rPr>
              <w:t>nelimitēts</w:t>
            </w:r>
          </w:p>
        </w:tc>
        <w:tc>
          <w:tcPr>
            <w:tcW w:w="1087" w:type="dxa"/>
            <w:vAlign w:val="bottom"/>
          </w:tcPr>
          <w:p w:rsidRPr="00B71987" w:rsidR="0051020C" w:rsidP="00382E16" w:rsidRDefault="0051020C" w14:paraId="6BED4C55" w14:textId="77777777">
            <w:pPr>
              <w:jc w:val="both"/>
              <w:rPr>
                <w:color w:val="auto"/>
                <w:sz w:val="20"/>
                <w:szCs w:val="20"/>
                <w:highlight w:val="yellow"/>
              </w:rPr>
            </w:pPr>
            <w:r w:rsidRPr="00B71987">
              <w:rPr>
                <w:color w:val="auto"/>
                <w:sz w:val="20"/>
                <w:szCs w:val="20"/>
              </w:rPr>
              <w:t>nelimitēts</w:t>
            </w:r>
          </w:p>
        </w:tc>
        <w:tc>
          <w:tcPr>
            <w:tcW w:w="1087" w:type="dxa"/>
            <w:vAlign w:val="bottom"/>
          </w:tcPr>
          <w:p w:rsidRPr="00B71987" w:rsidR="0051020C" w:rsidP="00382E16" w:rsidRDefault="0051020C" w14:paraId="0996442E" w14:textId="77777777">
            <w:pPr>
              <w:jc w:val="both"/>
              <w:rPr>
                <w:color w:val="auto"/>
                <w:sz w:val="20"/>
                <w:szCs w:val="20"/>
                <w:highlight w:val="yellow"/>
              </w:rPr>
            </w:pPr>
            <w:r w:rsidRPr="00B71987">
              <w:rPr>
                <w:color w:val="auto"/>
                <w:sz w:val="20"/>
                <w:szCs w:val="20"/>
              </w:rPr>
              <w:t>nelimitēts</w:t>
            </w:r>
          </w:p>
        </w:tc>
        <w:tc>
          <w:tcPr>
            <w:tcW w:w="1087" w:type="dxa"/>
            <w:vAlign w:val="bottom"/>
          </w:tcPr>
          <w:p w:rsidRPr="00B71987" w:rsidR="0051020C" w:rsidP="00382E16" w:rsidRDefault="0051020C" w14:paraId="64C25061" w14:textId="77777777">
            <w:pPr>
              <w:jc w:val="both"/>
              <w:rPr>
                <w:color w:val="auto"/>
                <w:sz w:val="20"/>
                <w:szCs w:val="20"/>
                <w:highlight w:val="yellow"/>
              </w:rPr>
            </w:pPr>
            <w:r w:rsidRPr="00B71987">
              <w:rPr>
                <w:color w:val="auto"/>
                <w:sz w:val="20"/>
                <w:szCs w:val="20"/>
              </w:rPr>
              <w:t>nelimitēts</w:t>
            </w:r>
          </w:p>
        </w:tc>
      </w:tr>
      <w:tr w:rsidRPr="00B71987" w:rsidR="0051020C" w:rsidTr="00382E16" w14:paraId="404C300E" w14:textId="77777777">
        <w:tc>
          <w:tcPr>
            <w:tcW w:w="1188" w:type="dxa"/>
            <w:vAlign w:val="bottom"/>
          </w:tcPr>
          <w:p w:rsidRPr="00B71987" w:rsidR="0051020C" w:rsidP="00382E16" w:rsidRDefault="0051020C" w14:paraId="4BD8F870" w14:textId="77777777">
            <w:pPr>
              <w:jc w:val="both"/>
              <w:rPr>
                <w:color w:val="auto"/>
                <w:sz w:val="20"/>
                <w:szCs w:val="20"/>
                <w:highlight w:val="yellow"/>
              </w:rPr>
            </w:pPr>
            <w:r w:rsidRPr="00B71987">
              <w:rPr>
                <w:color w:val="auto"/>
                <w:sz w:val="20"/>
                <w:szCs w:val="20"/>
              </w:rPr>
              <w:t>2023/2024</w:t>
            </w:r>
          </w:p>
        </w:tc>
        <w:tc>
          <w:tcPr>
            <w:tcW w:w="757" w:type="dxa"/>
            <w:vAlign w:val="bottom"/>
          </w:tcPr>
          <w:p w:rsidRPr="00B71987" w:rsidR="0051020C" w:rsidP="00382E16" w:rsidRDefault="0051020C" w14:paraId="5DBFC3E4" w14:textId="77777777">
            <w:pPr>
              <w:jc w:val="both"/>
              <w:rPr>
                <w:color w:val="auto"/>
                <w:sz w:val="20"/>
                <w:szCs w:val="20"/>
                <w:highlight w:val="yellow"/>
              </w:rPr>
            </w:pPr>
            <w:r w:rsidRPr="00B71987">
              <w:rPr>
                <w:color w:val="auto"/>
                <w:sz w:val="20"/>
                <w:szCs w:val="20"/>
              </w:rPr>
              <w:t>7</w:t>
            </w:r>
          </w:p>
        </w:tc>
        <w:tc>
          <w:tcPr>
            <w:tcW w:w="1006" w:type="dxa"/>
            <w:vAlign w:val="bottom"/>
          </w:tcPr>
          <w:p w:rsidRPr="00B71987" w:rsidR="0051020C" w:rsidP="00382E16" w:rsidRDefault="0051020C" w14:paraId="20CAEE8D" w14:textId="77777777">
            <w:pPr>
              <w:jc w:val="both"/>
              <w:rPr>
                <w:color w:val="auto"/>
                <w:sz w:val="20"/>
                <w:szCs w:val="20"/>
                <w:highlight w:val="yellow"/>
              </w:rPr>
            </w:pPr>
            <w:r w:rsidRPr="00B71987">
              <w:rPr>
                <w:color w:val="auto"/>
                <w:sz w:val="20"/>
                <w:szCs w:val="20"/>
              </w:rPr>
              <w:t>7</w:t>
            </w:r>
          </w:p>
        </w:tc>
        <w:tc>
          <w:tcPr>
            <w:tcW w:w="757" w:type="dxa"/>
            <w:vAlign w:val="bottom"/>
          </w:tcPr>
          <w:p w:rsidRPr="00B71987" w:rsidR="0051020C" w:rsidP="00382E16" w:rsidRDefault="0051020C" w14:paraId="242E6034" w14:textId="77777777">
            <w:pPr>
              <w:jc w:val="both"/>
              <w:rPr>
                <w:color w:val="auto"/>
                <w:sz w:val="20"/>
                <w:szCs w:val="20"/>
                <w:highlight w:val="yellow"/>
              </w:rPr>
            </w:pPr>
            <w:r w:rsidRPr="00B71987">
              <w:rPr>
                <w:color w:val="auto"/>
                <w:sz w:val="20"/>
                <w:szCs w:val="20"/>
              </w:rPr>
              <w:t>45</w:t>
            </w:r>
          </w:p>
        </w:tc>
        <w:tc>
          <w:tcPr>
            <w:tcW w:w="1006" w:type="dxa"/>
            <w:vAlign w:val="bottom"/>
          </w:tcPr>
          <w:p w:rsidRPr="00B71987" w:rsidR="0051020C" w:rsidP="00382E16" w:rsidRDefault="0051020C" w14:paraId="222D8196" w14:textId="77777777">
            <w:pPr>
              <w:jc w:val="both"/>
              <w:rPr>
                <w:color w:val="auto"/>
                <w:sz w:val="20"/>
                <w:szCs w:val="20"/>
                <w:highlight w:val="yellow"/>
              </w:rPr>
            </w:pPr>
            <w:r w:rsidRPr="00B71987">
              <w:rPr>
                <w:color w:val="auto"/>
                <w:sz w:val="20"/>
                <w:szCs w:val="20"/>
              </w:rPr>
              <w:t>35</w:t>
            </w:r>
          </w:p>
        </w:tc>
        <w:tc>
          <w:tcPr>
            <w:tcW w:w="1087" w:type="dxa"/>
            <w:vAlign w:val="bottom"/>
          </w:tcPr>
          <w:p w:rsidRPr="00B71987" w:rsidR="0051020C" w:rsidP="00382E16" w:rsidRDefault="0051020C" w14:paraId="46D11109" w14:textId="77777777">
            <w:pPr>
              <w:jc w:val="both"/>
              <w:rPr>
                <w:color w:val="auto"/>
                <w:sz w:val="20"/>
                <w:szCs w:val="20"/>
                <w:highlight w:val="yellow"/>
              </w:rPr>
            </w:pPr>
            <w:r w:rsidRPr="00B71987">
              <w:rPr>
                <w:color w:val="auto"/>
                <w:sz w:val="20"/>
                <w:szCs w:val="20"/>
              </w:rPr>
              <w:t>nelimitēts</w:t>
            </w:r>
          </w:p>
        </w:tc>
        <w:tc>
          <w:tcPr>
            <w:tcW w:w="1087" w:type="dxa"/>
            <w:vAlign w:val="bottom"/>
          </w:tcPr>
          <w:p w:rsidRPr="00B71987" w:rsidR="0051020C" w:rsidP="00382E16" w:rsidRDefault="0051020C" w14:paraId="5D87734A" w14:textId="77777777">
            <w:pPr>
              <w:jc w:val="both"/>
              <w:rPr>
                <w:color w:val="auto"/>
                <w:sz w:val="20"/>
                <w:szCs w:val="20"/>
                <w:highlight w:val="yellow"/>
              </w:rPr>
            </w:pPr>
            <w:r w:rsidRPr="00B71987">
              <w:rPr>
                <w:color w:val="auto"/>
                <w:sz w:val="20"/>
                <w:szCs w:val="20"/>
              </w:rPr>
              <w:t>nelimitēts</w:t>
            </w:r>
          </w:p>
        </w:tc>
        <w:tc>
          <w:tcPr>
            <w:tcW w:w="1087" w:type="dxa"/>
            <w:vAlign w:val="bottom"/>
          </w:tcPr>
          <w:p w:rsidRPr="00B71987" w:rsidR="0051020C" w:rsidP="00382E16" w:rsidRDefault="0051020C" w14:paraId="305EC2BD" w14:textId="77777777">
            <w:pPr>
              <w:jc w:val="both"/>
              <w:rPr>
                <w:color w:val="auto"/>
                <w:sz w:val="20"/>
                <w:szCs w:val="20"/>
                <w:highlight w:val="yellow"/>
              </w:rPr>
            </w:pPr>
            <w:r w:rsidRPr="00B71987">
              <w:rPr>
                <w:color w:val="auto"/>
                <w:sz w:val="20"/>
                <w:szCs w:val="20"/>
              </w:rPr>
              <w:t>nelimitēts</w:t>
            </w:r>
          </w:p>
        </w:tc>
        <w:tc>
          <w:tcPr>
            <w:tcW w:w="1087" w:type="dxa"/>
            <w:vAlign w:val="bottom"/>
          </w:tcPr>
          <w:p w:rsidRPr="00B71987" w:rsidR="0051020C" w:rsidP="00382E16" w:rsidRDefault="0051020C" w14:paraId="3E6192DE" w14:textId="77777777">
            <w:pPr>
              <w:jc w:val="both"/>
              <w:rPr>
                <w:color w:val="auto"/>
                <w:sz w:val="20"/>
                <w:szCs w:val="20"/>
                <w:highlight w:val="yellow"/>
              </w:rPr>
            </w:pPr>
            <w:r w:rsidRPr="00B71987">
              <w:rPr>
                <w:color w:val="auto"/>
                <w:sz w:val="20"/>
                <w:szCs w:val="20"/>
              </w:rPr>
              <w:t>nelimitēts</w:t>
            </w:r>
          </w:p>
        </w:tc>
      </w:tr>
      <w:tr w:rsidRPr="00B71987" w:rsidR="0051020C" w:rsidTr="00382E16" w14:paraId="338F66FA" w14:textId="77777777">
        <w:tc>
          <w:tcPr>
            <w:tcW w:w="9062" w:type="dxa"/>
            <w:gridSpan w:val="9"/>
            <w:shd w:val="clear" w:color="auto" w:fill="C5E0B3" w:themeFill="accent6" w:themeFillTint="66"/>
            <w:vAlign w:val="bottom"/>
          </w:tcPr>
          <w:p w:rsidRPr="00B71987" w:rsidR="0051020C" w:rsidP="00382E16" w:rsidRDefault="0051020C" w14:paraId="45DC6805" w14:textId="77777777">
            <w:pPr>
              <w:rPr>
                <w:b/>
                <w:bCs/>
                <w:color w:val="auto"/>
                <w:sz w:val="20"/>
                <w:szCs w:val="20"/>
              </w:rPr>
            </w:pPr>
            <w:r w:rsidRPr="00B71987">
              <w:rPr>
                <w:b/>
                <w:bCs/>
                <w:color w:val="auto"/>
                <w:sz w:val="20"/>
                <w:szCs w:val="20"/>
              </w:rPr>
              <w:t>Limits un nomedītais sadarbības grupas medību iec. Liepājas un Vītiņi</w:t>
            </w:r>
          </w:p>
        </w:tc>
      </w:tr>
      <w:tr w:rsidRPr="00B71987" w:rsidR="0051020C" w:rsidTr="00382E16" w14:paraId="53C49D3B" w14:textId="77777777">
        <w:tc>
          <w:tcPr>
            <w:tcW w:w="1188" w:type="dxa"/>
            <w:vAlign w:val="bottom"/>
          </w:tcPr>
          <w:p w:rsidRPr="00B71987" w:rsidR="0051020C" w:rsidP="00382E16" w:rsidRDefault="0051020C" w14:paraId="1F6E5286" w14:textId="77777777">
            <w:pPr>
              <w:jc w:val="both"/>
              <w:rPr>
                <w:color w:val="auto"/>
                <w:sz w:val="20"/>
                <w:szCs w:val="20"/>
              </w:rPr>
            </w:pPr>
            <w:r w:rsidRPr="00B71987">
              <w:rPr>
                <w:color w:val="auto"/>
                <w:sz w:val="20"/>
                <w:szCs w:val="20"/>
              </w:rPr>
              <w:t>2019/2020</w:t>
            </w:r>
          </w:p>
        </w:tc>
        <w:tc>
          <w:tcPr>
            <w:tcW w:w="757" w:type="dxa"/>
            <w:vAlign w:val="bottom"/>
          </w:tcPr>
          <w:p w:rsidRPr="00B71987" w:rsidR="0051020C" w:rsidP="00382E16" w:rsidRDefault="0051020C" w14:paraId="6660A004" w14:textId="77777777">
            <w:pPr>
              <w:jc w:val="both"/>
              <w:rPr>
                <w:color w:val="auto"/>
                <w:sz w:val="20"/>
                <w:szCs w:val="20"/>
              </w:rPr>
            </w:pPr>
            <w:r w:rsidRPr="00B71987">
              <w:rPr>
                <w:color w:val="auto"/>
                <w:sz w:val="20"/>
                <w:szCs w:val="20"/>
              </w:rPr>
              <w:t>5</w:t>
            </w:r>
          </w:p>
        </w:tc>
        <w:tc>
          <w:tcPr>
            <w:tcW w:w="1006" w:type="dxa"/>
            <w:vAlign w:val="bottom"/>
          </w:tcPr>
          <w:p w:rsidRPr="00B71987" w:rsidR="0051020C" w:rsidP="00382E16" w:rsidRDefault="0051020C" w14:paraId="23E7A248" w14:textId="77777777">
            <w:pPr>
              <w:jc w:val="both"/>
              <w:rPr>
                <w:color w:val="auto"/>
                <w:sz w:val="20"/>
                <w:szCs w:val="20"/>
              </w:rPr>
            </w:pPr>
            <w:r w:rsidRPr="00B71987">
              <w:rPr>
                <w:color w:val="auto"/>
                <w:sz w:val="20"/>
                <w:szCs w:val="20"/>
              </w:rPr>
              <w:t>5</w:t>
            </w:r>
          </w:p>
        </w:tc>
        <w:tc>
          <w:tcPr>
            <w:tcW w:w="757" w:type="dxa"/>
            <w:vAlign w:val="bottom"/>
          </w:tcPr>
          <w:p w:rsidRPr="00B71987" w:rsidR="0051020C" w:rsidP="00382E16" w:rsidRDefault="0051020C" w14:paraId="08495C0E" w14:textId="77777777">
            <w:pPr>
              <w:jc w:val="both"/>
              <w:rPr>
                <w:color w:val="auto"/>
                <w:sz w:val="20"/>
                <w:szCs w:val="20"/>
              </w:rPr>
            </w:pPr>
            <w:r w:rsidRPr="00B71987">
              <w:rPr>
                <w:color w:val="auto"/>
                <w:sz w:val="20"/>
                <w:szCs w:val="20"/>
              </w:rPr>
              <w:t>17</w:t>
            </w:r>
          </w:p>
        </w:tc>
        <w:tc>
          <w:tcPr>
            <w:tcW w:w="1006" w:type="dxa"/>
            <w:vAlign w:val="bottom"/>
          </w:tcPr>
          <w:p w:rsidRPr="00B71987" w:rsidR="0051020C" w:rsidP="00382E16" w:rsidRDefault="0051020C" w14:paraId="015D4BE6" w14:textId="77777777">
            <w:pPr>
              <w:jc w:val="both"/>
              <w:rPr>
                <w:color w:val="auto"/>
                <w:sz w:val="20"/>
                <w:szCs w:val="20"/>
              </w:rPr>
            </w:pPr>
            <w:r w:rsidRPr="00B71987">
              <w:rPr>
                <w:color w:val="auto"/>
                <w:sz w:val="20"/>
                <w:szCs w:val="20"/>
              </w:rPr>
              <w:t>8</w:t>
            </w:r>
          </w:p>
        </w:tc>
        <w:tc>
          <w:tcPr>
            <w:tcW w:w="1087" w:type="dxa"/>
            <w:vAlign w:val="bottom"/>
          </w:tcPr>
          <w:p w:rsidRPr="00B71987" w:rsidR="0051020C" w:rsidP="00382E16" w:rsidRDefault="0051020C" w14:paraId="73355C9E" w14:textId="77777777">
            <w:pPr>
              <w:jc w:val="both"/>
              <w:rPr>
                <w:color w:val="auto"/>
                <w:sz w:val="20"/>
                <w:szCs w:val="20"/>
              </w:rPr>
            </w:pPr>
            <w:r w:rsidRPr="00B71987">
              <w:rPr>
                <w:color w:val="auto"/>
                <w:sz w:val="20"/>
                <w:szCs w:val="20"/>
              </w:rPr>
              <w:t>39</w:t>
            </w:r>
          </w:p>
        </w:tc>
        <w:tc>
          <w:tcPr>
            <w:tcW w:w="1087" w:type="dxa"/>
            <w:vAlign w:val="bottom"/>
          </w:tcPr>
          <w:p w:rsidRPr="00B71987" w:rsidR="0051020C" w:rsidP="00382E16" w:rsidRDefault="0051020C" w14:paraId="612EFDBA" w14:textId="77777777">
            <w:pPr>
              <w:jc w:val="both"/>
              <w:rPr>
                <w:color w:val="auto"/>
                <w:sz w:val="20"/>
                <w:szCs w:val="20"/>
              </w:rPr>
            </w:pPr>
            <w:r w:rsidRPr="00B71987">
              <w:rPr>
                <w:color w:val="auto"/>
                <w:sz w:val="20"/>
                <w:szCs w:val="20"/>
              </w:rPr>
              <w:t>25</w:t>
            </w:r>
          </w:p>
        </w:tc>
        <w:tc>
          <w:tcPr>
            <w:tcW w:w="1087" w:type="dxa"/>
            <w:vAlign w:val="bottom"/>
          </w:tcPr>
          <w:p w:rsidRPr="00B71987" w:rsidR="0051020C" w:rsidP="00382E16" w:rsidRDefault="0051020C" w14:paraId="62C8B657" w14:textId="77777777">
            <w:pPr>
              <w:jc w:val="both"/>
              <w:rPr>
                <w:color w:val="auto"/>
                <w:sz w:val="20"/>
                <w:szCs w:val="20"/>
              </w:rPr>
            </w:pPr>
            <w:r w:rsidRPr="00B71987">
              <w:rPr>
                <w:color w:val="auto"/>
                <w:sz w:val="20"/>
                <w:szCs w:val="20"/>
              </w:rPr>
              <w:t>53</w:t>
            </w:r>
          </w:p>
        </w:tc>
        <w:tc>
          <w:tcPr>
            <w:tcW w:w="1087" w:type="dxa"/>
            <w:vAlign w:val="bottom"/>
          </w:tcPr>
          <w:p w:rsidRPr="00B71987" w:rsidR="0051020C" w:rsidP="00382E16" w:rsidRDefault="0051020C" w14:paraId="4908056A" w14:textId="77777777">
            <w:pPr>
              <w:jc w:val="both"/>
              <w:rPr>
                <w:color w:val="auto"/>
                <w:sz w:val="20"/>
                <w:szCs w:val="20"/>
              </w:rPr>
            </w:pPr>
            <w:r w:rsidRPr="00B71987">
              <w:rPr>
                <w:color w:val="auto"/>
                <w:sz w:val="20"/>
                <w:szCs w:val="20"/>
              </w:rPr>
              <w:t>16</w:t>
            </w:r>
          </w:p>
        </w:tc>
      </w:tr>
      <w:tr w:rsidRPr="00B71987" w:rsidR="0051020C" w:rsidTr="00382E16" w14:paraId="1530B78D" w14:textId="77777777">
        <w:tc>
          <w:tcPr>
            <w:tcW w:w="1188" w:type="dxa"/>
            <w:vAlign w:val="bottom"/>
          </w:tcPr>
          <w:p w:rsidRPr="00B71987" w:rsidR="0051020C" w:rsidP="00382E16" w:rsidRDefault="0051020C" w14:paraId="38D0C596" w14:textId="77777777">
            <w:pPr>
              <w:jc w:val="both"/>
              <w:rPr>
                <w:color w:val="auto"/>
                <w:sz w:val="20"/>
                <w:szCs w:val="20"/>
              </w:rPr>
            </w:pPr>
            <w:r w:rsidRPr="00B71987">
              <w:rPr>
                <w:color w:val="auto"/>
                <w:sz w:val="20"/>
                <w:szCs w:val="20"/>
              </w:rPr>
              <w:t>2020/2021</w:t>
            </w:r>
          </w:p>
        </w:tc>
        <w:tc>
          <w:tcPr>
            <w:tcW w:w="757" w:type="dxa"/>
            <w:vAlign w:val="bottom"/>
          </w:tcPr>
          <w:p w:rsidRPr="00B71987" w:rsidR="0051020C" w:rsidP="00382E16" w:rsidRDefault="0051020C" w14:paraId="3C38ED93" w14:textId="77777777">
            <w:pPr>
              <w:jc w:val="both"/>
              <w:rPr>
                <w:color w:val="auto"/>
                <w:sz w:val="20"/>
                <w:szCs w:val="20"/>
              </w:rPr>
            </w:pPr>
            <w:r w:rsidRPr="00B71987">
              <w:rPr>
                <w:color w:val="auto"/>
                <w:sz w:val="20"/>
                <w:szCs w:val="20"/>
              </w:rPr>
              <w:t>11</w:t>
            </w:r>
          </w:p>
        </w:tc>
        <w:tc>
          <w:tcPr>
            <w:tcW w:w="1006" w:type="dxa"/>
            <w:vAlign w:val="bottom"/>
          </w:tcPr>
          <w:p w:rsidRPr="00B71987" w:rsidR="0051020C" w:rsidP="00382E16" w:rsidRDefault="0051020C" w14:paraId="6EFEF153" w14:textId="77777777">
            <w:pPr>
              <w:jc w:val="both"/>
              <w:rPr>
                <w:color w:val="auto"/>
                <w:sz w:val="20"/>
                <w:szCs w:val="20"/>
              </w:rPr>
            </w:pPr>
            <w:r w:rsidRPr="00B71987">
              <w:rPr>
                <w:color w:val="auto"/>
                <w:sz w:val="20"/>
                <w:szCs w:val="20"/>
              </w:rPr>
              <w:t>7</w:t>
            </w:r>
          </w:p>
        </w:tc>
        <w:tc>
          <w:tcPr>
            <w:tcW w:w="757" w:type="dxa"/>
            <w:vAlign w:val="bottom"/>
          </w:tcPr>
          <w:p w:rsidRPr="00B71987" w:rsidR="0051020C" w:rsidP="00382E16" w:rsidRDefault="0051020C" w14:paraId="457CDD96" w14:textId="77777777">
            <w:pPr>
              <w:jc w:val="both"/>
              <w:rPr>
                <w:color w:val="auto"/>
                <w:sz w:val="20"/>
                <w:szCs w:val="20"/>
              </w:rPr>
            </w:pPr>
            <w:r w:rsidRPr="00B71987">
              <w:rPr>
                <w:color w:val="auto"/>
                <w:sz w:val="20"/>
                <w:szCs w:val="20"/>
              </w:rPr>
              <w:t>30</w:t>
            </w:r>
          </w:p>
        </w:tc>
        <w:tc>
          <w:tcPr>
            <w:tcW w:w="1006" w:type="dxa"/>
            <w:vAlign w:val="bottom"/>
          </w:tcPr>
          <w:p w:rsidRPr="00B71987" w:rsidR="0051020C" w:rsidP="00382E16" w:rsidRDefault="0051020C" w14:paraId="624D94A3" w14:textId="77777777">
            <w:pPr>
              <w:jc w:val="both"/>
              <w:rPr>
                <w:color w:val="auto"/>
                <w:sz w:val="20"/>
                <w:szCs w:val="20"/>
              </w:rPr>
            </w:pPr>
            <w:r w:rsidRPr="00B71987">
              <w:rPr>
                <w:color w:val="auto"/>
                <w:sz w:val="20"/>
                <w:szCs w:val="20"/>
              </w:rPr>
              <w:t>5</w:t>
            </w:r>
          </w:p>
        </w:tc>
        <w:tc>
          <w:tcPr>
            <w:tcW w:w="1087" w:type="dxa"/>
            <w:vAlign w:val="bottom"/>
          </w:tcPr>
          <w:p w:rsidRPr="00B71987" w:rsidR="0051020C" w:rsidP="00382E16" w:rsidRDefault="0051020C" w14:paraId="554C268D" w14:textId="77777777">
            <w:pPr>
              <w:jc w:val="both"/>
              <w:rPr>
                <w:color w:val="auto"/>
                <w:sz w:val="20"/>
                <w:szCs w:val="20"/>
              </w:rPr>
            </w:pPr>
            <w:r w:rsidRPr="00B71987">
              <w:rPr>
                <w:color w:val="auto"/>
                <w:sz w:val="20"/>
                <w:szCs w:val="20"/>
              </w:rPr>
              <w:t>94</w:t>
            </w:r>
          </w:p>
        </w:tc>
        <w:tc>
          <w:tcPr>
            <w:tcW w:w="1087" w:type="dxa"/>
            <w:vAlign w:val="bottom"/>
          </w:tcPr>
          <w:p w:rsidRPr="00B71987" w:rsidR="0051020C" w:rsidP="00382E16" w:rsidRDefault="0051020C" w14:paraId="656FDA4B" w14:textId="77777777">
            <w:pPr>
              <w:jc w:val="both"/>
              <w:rPr>
                <w:color w:val="auto"/>
                <w:sz w:val="20"/>
                <w:szCs w:val="20"/>
              </w:rPr>
            </w:pPr>
            <w:r w:rsidRPr="00B71987">
              <w:rPr>
                <w:color w:val="auto"/>
                <w:sz w:val="20"/>
                <w:szCs w:val="20"/>
              </w:rPr>
              <w:t>32</w:t>
            </w:r>
          </w:p>
        </w:tc>
        <w:tc>
          <w:tcPr>
            <w:tcW w:w="1087" w:type="dxa"/>
            <w:vAlign w:val="bottom"/>
          </w:tcPr>
          <w:p w:rsidRPr="00B71987" w:rsidR="0051020C" w:rsidP="00382E16" w:rsidRDefault="0051020C" w14:paraId="0F165EBE" w14:textId="77777777">
            <w:pPr>
              <w:jc w:val="both"/>
              <w:rPr>
                <w:color w:val="auto"/>
                <w:sz w:val="20"/>
                <w:szCs w:val="20"/>
              </w:rPr>
            </w:pPr>
            <w:r w:rsidRPr="00B71987">
              <w:rPr>
                <w:color w:val="auto"/>
                <w:sz w:val="20"/>
                <w:szCs w:val="20"/>
              </w:rPr>
              <w:t>67</w:t>
            </w:r>
          </w:p>
        </w:tc>
        <w:tc>
          <w:tcPr>
            <w:tcW w:w="1087" w:type="dxa"/>
            <w:vAlign w:val="bottom"/>
          </w:tcPr>
          <w:p w:rsidRPr="00B71987" w:rsidR="0051020C" w:rsidP="00382E16" w:rsidRDefault="0051020C" w14:paraId="683D5D49" w14:textId="77777777">
            <w:pPr>
              <w:jc w:val="both"/>
              <w:rPr>
                <w:color w:val="auto"/>
                <w:sz w:val="20"/>
                <w:szCs w:val="20"/>
              </w:rPr>
            </w:pPr>
            <w:r w:rsidRPr="00B71987">
              <w:rPr>
                <w:color w:val="auto"/>
                <w:sz w:val="20"/>
                <w:szCs w:val="20"/>
              </w:rPr>
              <w:t>7</w:t>
            </w:r>
          </w:p>
        </w:tc>
      </w:tr>
      <w:tr w:rsidRPr="00B71987" w:rsidR="0051020C" w:rsidTr="00382E16" w14:paraId="61F0FD89" w14:textId="77777777">
        <w:tc>
          <w:tcPr>
            <w:tcW w:w="1188" w:type="dxa"/>
            <w:vAlign w:val="bottom"/>
          </w:tcPr>
          <w:p w:rsidRPr="00B71987" w:rsidR="0051020C" w:rsidP="00382E16" w:rsidRDefault="0051020C" w14:paraId="08FE63A2" w14:textId="77777777">
            <w:pPr>
              <w:jc w:val="both"/>
              <w:rPr>
                <w:color w:val="auto"/>
                <w:sz w:val="20"/>
                <w:szCs w:val="20"/>
              </w:rPr>
            </w:pPr>
            <w:r w:rsidRPr="00B71987">
              <w:rPr>
                <w:color w:val="auto"/>
                <w:sz w:val="20"/>
                <w:szCs w:val="20"/>
              </w:rPr>
              <w:t>2021/2022</w:t>
            </w:r>
          </w:p>
        </w:tc>
        <w:tc>
          <w:tcPr>
            <w:tcW w:w="757" w:type="dxa"/>
            <w:vAlign w:val="bottom"/>
          </w:tcPr>
          <w:p w:rsidRPr="00B71987" w:rsidR="0051020C" w:rsidP="00382E16" w:rsidRDefault="0051020C" w14:paraId="2240F54D" w14:textId="77777777">
            <w:pPr>
              <w:jc w:val="both"/>
              <w:rPr>
                <w:color w:val="auto"/>
                <w:sz w:val="20"/>
                <w:szCs w:val="20"/>
              </w:rPr>
            </w:pPr>
            <w:r w:rsidRPr="00B71987">
              <w:rPr>
                <w:color w:val="auto"/>
                <w:sz w:val="20"/>
                <w:szCs w:val="20"/>
              </w:rPr>
              <w:t>8</w:t>
            </w:r>
          </w:p>
        </w:tc>
        <w:tc>
          <w:tcPr>
            <w:tcW w:w="1006" w:type="dxa"/>
            <w:vAlign w:val="bottom"/>
          </w:tcPr>
          <w:p w:rsidRPr="00B71987" w:rsidR="0051020C" w:rsidP="00382E16" w:rsidRDefault="0051020C" w14:paraId="310F4E56" w14:textId="77777777">
            <w:pPr>
              <w:jc w:val="both"/>
              <w:rPr>
                <w:color w:val="auto"/>
                <w:sz w:val="20"/>
                <w:szCs w:val="20"/>
              </w:rPr>
            </w:pPr>
            <w:r w:rsidRPr="00B71987">
              <w:rPr>
                <w:color w:val="auto"/>
                <w:sz w:val="20"/>
                <w:szCs w:val="20"/>
              </w:rPr>
              <w:t>4</w:t>
            </w:r>
          </w:p>
        </w:tc>
        <w:tc>
          <w:tcPr>
            <w:tcW w:w="757" w:type="dxa"/>
            <w:vAlign w:val="bottom"/>
          </w:tcPr>
          <w:p w:rsidRPr="00B71987" w:rsidR="0051020C" w:rsidP="00382E16" w:rsidRDefault="0051020C" w14:paraId="333CF809" w14:textId="77777777">
            <w:pPr>
              <w:jc w:val="both"/>
              <w:rPr>
                <w:color w:val="auto"/>
                <w:sz w:val="20"/>
                <w:szCs w:val="20"/>
              </w:rPr>
            </w:pPr>
            <w:r w:rsidRPr="00B71987">
              <w:rPr>
                <w:color w:val="auto"/>
                <w:sz w:val="20"/>
                <w:szCs w:val="20"/>
              </w:rPr>
              <w:t>34</w:t>
            </w:r>
          </w:p>
        </w:tc>
        <w:tc>
          <w:tcPr>
            <w:tcW w:w="1006" w:type="dxa"/>
            <w:vAlign w:val="bottom"/>
          </w:tcPr>
          <w:p w:rsidRPr="00B71987" w:rsidR="0051020C" w:rsidP="00382E16" w:rsidRDefault="0051020C" w14:paraId="45042CFD" w14:textId="77777777">
            <w:pPr>
              <w:jc w:val="both"/>
              <w:rPr>
                <w:color w:val="auto"/>
                <w:sz w:val="20"/>
                <w:szCs w:val="20"/>
              </w:rPr>
            </w:pPr>
            <w:r w:rsidRPr="00B71987">
              <w:rPr>
                <w:color w:val="auto"/>
                <w:sz w:val="20"/>
                <w:szCs w:val="20"/>
              </w:rPr>
              <w:t>16</w:t>
            </w:r>
          </w:p>
        </w:tc>
        <w:tc>
          <w:tcPr>
            <w:tcW w:w="1087" w:type="dxa"/>
            <w:vAlign w:val="bottom"/>
          </w:tcPr>
          <w:p w:rsidRPr="00B71987" w:rsidR="0051020C" w:rsidP="00382E16" w:rsidRDefault="0051020C" w14:paraId="4C3EB6D5" w14:textId="77777777">
            <w:pPr>
              <w:jc w:val="both"/>
              <w:rPr>
                <w:color w:val="auto"/>
                <w:sz w:val="20"/>
                <w:szCs w:val="20"/>
              </w:rPr>
            </w:pPr>
            <w:r w:rsidRPr="00B71987">
              <w:rPr>
                <w:color w:val="auto"/>
                <w:sz w:val="20"/>
                <w:szCs w:val="20"/>
              </w:rPr>
              <w:t>100</w:t>
            </w:r>
          </w:p>
        </w:tc>
        <w:tc>
          <w:tcPr>
            <w:tcW w:w="1087" w:type="dxa"/>
            <w:vAlign w:val="bottom"/>
          </w:tcPr>
          <w:p w:rsidRPr="00B71987" w:rsidR="0051020C" w:rsidP="00382E16" w:rsidRDefault="0051020C" w14:paraId="1CF8E9D0" w14:textId="77777777">
            <w:pPr>
              <w:jc w:val="both"/>
              <w:rPr>
                <w:color w:val="auto"/>
                <w:sz w:val="20"/>
                <w:szCs w:val="20"/>
              </w:rPr>
            </w:pPr>
            <w:r w:rsidRPr="00B71987">
              <w:rPr>
                <w:color w:val="auto"/>
                <w:sz w:val="20"/>
                <w:szCs w:val="20"/>
              </w:rPr>
              <w:t>36</w:t>
            </w:r>
          </w:p>
        </w:tc>
        <w:tc>
          <w:tcPr>
            <w:tcW w:w="1087" w:type="dxa"/>
            <w:vAlign w:val="bottom"/>
          </w:tcPr>
          <w:p w:rsidRPr="00B71987" w:rsidR="0051020C" w:rsidP="00382E16" w:rsidRDefault="0051020C" w14:paraId="142EA1A3" w14:textId="77777777">
            <w:pPr>
              <w:jc w:val="both"/>
              <w:rPr>
                <w:color w:val="auto"/>
                <w:sz w:val="20"/>
                <w:szCs w:val="20"/>
              </w:rPr>
            </w:pPr>
            <w:r w:rsidRPr="00B71987">
              <w:rPr>
                <w:color w:val="auto"/>
                <w:sz w:val="20"/>
                <w:szCs w:val="20"/>
              </w:rPr>
              <w:t>51</w:t>
            </w:r>
          </w:p>
        </w:tc>
        <w:tc>
          <w:tcPr>
            <w:tcW w:w="1087" w:type="dxa"/>
            <w:vAlign w:val="bottom"/>
          </w:tcPr>
          <w:p w:rsidRPr="00B71987" w:rsidR="0051020C" w:rsidP="00382E16" w:rsidRDefault="0051020C" w14:paraId="5BFBB238" w14:textId="77777777">
            <w:pPr>
              <w:jc w:val="both"/>
              <w:rPr>
                <w:color w:val="auto"/>
                <w:sz w:val="20"/>
                <w:szCs w:val="20"/>
              </w:rPr>
            </w:pPr>
            <w:r w:rsidRPr="00B71987">
              <w:rPr>
                <w:color w:val="auto"/>
                <w:sz w:val="20"/>
                <w:szCs w:val="20"/>
              </w:rPr>
              <w:t>12</w:t>
            </w:r>
          </w:p>
        </w:tc>
      </w:tr>
      <w:tr w:rsidRPr="00B71987" w:rsidR="0051020C" w:rsidTr="00382E16" w14:paraId="36AACFFD" w14:textId="77777777">
        <w:tc>
          <w:tcPr>
            <w:tcW w:w="1188" w:type="dxa"/>
            <w:vAlign w:val="bottom"/>
          </w:tcPr>
          <w:p w:rsidRPr="00B71987" w:rsidR="0051020C" w:rsidP="00382E16" w:rsidRDefault="0051020C" w14:paraId="753B5FE3" w14:textId="77777777">
            <w:pPr>
              <w:jc w:val="both"/>
              <w:rPr>
                <w:color w:val="auto"/>
                <w:sz w:val="20"/>
                <w:szCs w:val="20"/>
              </w:rPr>
            </w:pPr>
            <w:r w:rsidRPr="00B71987">
              <w:rPr>
                <w:color w:val="auto"/>
                <w:sz w:val="20"/>
                <w:szCs w:val="20"/>
              </w:rPr>
              <w:t>2022/2023</w:t>
            </w:r>
          </w:p>
        </w:tc>
        <w:tc>
          <w:tcPr>
            <w:tcW w:w="757" w:type="dxa"/>
            <w:vAlign w:val="bottom"/>
          </w:tcPr>
          <w:p w:rsidRPr="00B71987" w:rsidR="0051020C" w:rsidP="00382E16" w:rsidRDefault="0051020C" w14:paraId="01DA6F9F" w14:textId="77777777">
            <w:pPr>
              <w:jc w:val="both"/>
              <w:rPr>
                <w:color w:val="auto"/>
                <w:sz w:val="20"/>
                <w:szCs w:val="20"/>
              </w:rPr>
            </w:pPr>
            <w:r w:rsidRPr="00B71987">
              <w:rPr>
                <w:color w:val="auto"/>
                <w:sz w:val="20"/>
                <w:szCs w:val="20"/>
              </w:rPr>
              <w:t>5</w:t>
            </w:r>
          </w:p>
        </w:tc>
        <w:tc>
          <w:tcPr>
            <w:tcW w:w="1006" w:type="dxa"/>
            <w:vAlign w:val="bottom"/>
          </w:tcPr>
          <w:p w:rsidRPr="00B71987" w:rsidR="0051020C" w:rsidP="00382E16" w:rsidRDefault="0051020C" w14:paraId="33F8C675" w14:textId="77777777">
            <w:pPr>
              <w:jc w:val="both"/>
              <w:rPr>
                <w:color w:val="auto"/>
                <w:sz w:val="20"/>
                <w:szCs w:val="20"/>
              </w:rPr>
            </w:pPr>
            <w:r w:rsidRPr="00B71987">
              <w:rPr>
                <w:color w:val="auto"/>
                <w:sz w:val="20"/>
                <w:szCs w:val="20"/>
              </w:rPr>
              <w:t>1</w:t>
            </w:r>
          </w:p>
        </w:tc>
        <w:tc>
          <w:tcPr>
            <w:tcW w:w="757" w:type="dxa"/>
            <w:vAlign w:val="bottom"/>
          </w:tcPr>
          <w:p w:rsidRPr="00B71987" w:rsidR="0051020C" w:rsidP="00382E16" w:rsidRDefault="0051020C" w14:paraId="69E249F9" w14:textId="77777777">
            <w:pPr>
              <w:jc w:val="both"/>
              <w:rPr>
                <w:color w:val="auto"/>
                <w:sz w:val="20"/>
                <w:szCs w:val="20"/>
              </w:rPr>
            </w:pPr>
            <w:r w:rsidRPr="00B71987">
              <w:rPr>
                <w:color w:val="auto"/>
                <w:sz w:val="20"/>
                <w:szCs w:val="20"/>
              </w:rPr>
              <w:t>34</w:t>
            </w:r>
          </w:p>
        </w:tc>
        <w:tc>
          <w:tcPr>
            <w:tcW w:w="1006" w:type="dxa"/>
            <w:vAlign w:val="bottom"/>
          </w:tcPr>
          <w:p w:rsidRPr="00B71987" w:rsidR="0051020C" w:rsidP="00382E16" w:rsidRDefault="0051020C" w14:paraId="293CD3A3" w14:textId="77777777">
            <w:pPr>
              <w:jc w:val="both"/>
              <w:rPr>
                <w:color w:val="auto"/>
                <w:sz w:val="20"/>
                <w:szCs w:val="20"/>
              </w:rPr>
            </w:pPr>
            <w:r w:rsidRPr="00B71987">
              <w:rPr>
                <w:color w:val="auto"/>
                <w:sz w:val="20"/>
                <w:szCs w:val="20"/>
              </w:rPr>
              <w:t>4</w:t>
            </w:r>
          </w:p>
        </w:tc>
        <w:tc>
          <w:tcPr>
            <w:tcW w:w="1087" w:type="dxa"/>
            <w:vAlign w:val="bottom"/>
          </w:tcPr>
          <w:p w:rsidRPr="00B71987" w:rsidR="0051020C" w:rsidP="00382E16" w:rsidRDefault="0051020C" w14:paraId="1D8FE990" w14:textId="77777777">
            <w:pPr>
              <w:jc w:val="both"/>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34FFE885" w14:textId="77777777">
            <w:pPr>
              <w:jc w:val="both"/>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5887FA6D" w14:textId="77777777">
            <w:pPr>
              <w:jc w:val="both"/>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739F05B4" w14:textId="77777777">
            <w:pPr>
              <w:jc w:val="both"/>
              <w:rPr>
                <w:color w:val="auto"/>
                <w:sz w:val="20"/>
                <w:szCs w:val="20"/>
              </w:rPr>
            </w:pPr>
            <w:r w:rsidRPr="00B71987">
              <w:rPr>
                <w:color w:val="auto"/>
                <w:sz w:val="20"/>
                <w:szCs w:val="20"/>
              </w:rPr>
              <w:t>nelimitēts</w:t>
            </w:r>
          </w:p>
        </w:tc>
      </w:tr>
      <w:tr w:rsidRPr="00B71987" w:rsidR="0051020C" w:rsidTr="00382E16" w14:paraId="5B2D142F" w14:textId="77777777">
        <w:tc>
          <w:tcPr>
            <w:tcW w:w="1188" w:type="dxa"/>
            <w:vAlign w:val="bottom"/>
          </w:tcPr>
          <w:p w:rsidRPr="00B71987" w:rsidR="0051020C" w:rsidP="00382E16" w:rsidRDefault="0051020C" w14:paraId="51F9F1A7" w14:textId="77777777">
            <w:pPr>
              <w:jc w:val="both"/>
              <w:rPr>
                <w:color w:val="auto"/>
                <w:sz w:val="20"/>
                <w:szCs w:val="20"/>
              </w:rPr>
            </w:pPr>
            <w:r w:rsidRPr="00B71987">
              <w:rPr>
                <w:color w:val="auto"/>
                <w:sz w:val="20"/>
                <w:szCs w:val="20"/>
              </w:rPr>
              <w:t>2023/2024</w:t>
            </w:r>
          </w:p>
        </w:tc>
        <w:tc>
          <w:tcPr>
            <w:tcW w:w="757" w:type="dxa"/>
            <w:vAlign w:val="bottom"/>
          </w:tcPr>
          <w:p w:rsidRPr="00B71987" w:rsidR="0051020C" w:rsidP="00382E16" w:rsidRDefault="0051020C" w14:paraId="7CB87E36" w14:textId="77777777">
            <w:pPr>
              <w:jc w:val="both"/>
              <w:rPr>
                <w:color w:val="auto"/>
                <w:sz w:val="20"/>
                <w:szCs w:val="20"/>
              </w:rPr>
            </w:pPr>
            <w:r w:rsidRPr="00B71987">
              <w:rPr>
                <w:color w:val="auto"/>
                <w:sz w:val="20"/>
                <w:szCs w:val="20"/>
              </w:rPr>
              <w:t>0</w:t>
            </w:r>
          </w:p>
        </w:tc>
        <w:tc>
          <w:tcPr>
            <w:tcW w:w="1006" w:type="dxa"/>
            <w:vAlign w:val="bottom"/>
          </w:tcPr>
          <w:p w:rsidRPr="00B71987" w:rsidR="0051020C" w:rsidP="00382E16" w:rsidRDefault="0051020C" w14:paraId="4CCEE90F" w14:textId="77777777">
            <w:pPr>
              <w:jc w:val="both"/>
              <w:rPr>
                <w:color w:val="auto"/>
                <w:sz w:val="20"/>
                <w:szCs w:val="20"/>
              </w:rPr>
            </w:pPr>
            <w:r w:rsidRPr="00B71987">
              <w:rPr>
                <w:color w:val="auto"/>
                <w:sz w:val="20"/>
                <w:szCs w:val="20"/>
              </w:rPr>
              <w:t>0</w:t>
            </w:r>
          </w:p>
        </w:tc>
        <w:tc>
          <w:tcPr>
            <w:tcW w:w="757" w:type="dxa"/>
            <w:vAlign w:val="bottom"/>
          </w:tcPr>
          <w:p w:rsidRPr="00B71987" w:rsidR="0051020C" w:rsidP="00382E16" w:rsidRDefault="0051020C" w14:paraId="38CFBFA3" w14:textId="77777777">
            <w:pPr>
              <w:jc w:val="both"/>
              <w:rPr>
                <w:color w:val="auto"/>
                <w:sz w:val="20"/>
                <w:szCs w:val="20"/>
              </w:rPr>
            </w:pPr>
            <w:r w:rsidRPr="00B71987">
              <w:rPr>
                <w:color w:val="auto"/>
                <w:sz w:val="20"/>
                <w:szCs w:val="20"/>
              </w:rPr>
              <w:t>23</w:t>
            </w:r>
          </w:p>
        </w:tc>
        <w:tc>
          <w:tcPr>
            <w:tcW w:w="1006" w:type="dxa"/>
            <w:vAlign w:val="bottom"/>
          </w:tcPr>
          <w:p w:rsidRPr="00B71987" w:rsidR="0051020C" w:rsidP="00382E16" w:rsidRDefault="0051020C" w14:paraId="14F7AC3B" w14:textId="77777777">
            <w:pPr>
              <w:jc w:val="both"/>
              <w:rPr>
                <w:color w:val="auto"/>
                <w:sz w:val="20"/>
                <w:szCs w:val="20"/>
              </w:rPr>
            </w:pPr>
            <w:r w:rsidRPr="00B71987">
              <w:rPr>
                <w:color w:val="auto"/>
                <w:sz w:val="20"/>
                <w:szCs w:val="20"/>
              </w:rPr>
              <w:t>3</w:t>
            </w:r>
          </w:p>
        </w:tc>
        <w:tc>
          <w:tcPr>
            <w:tcW w:w="1087" w:type="dxa"/>
            <w:vAlign w:val="bottom"/>
          </w:tcPr>
          <w:p w:rsidRPr="00B71987" w:rsidR="0051020C" w:rsidP="00382E16" w:rsidRDefault="0051020C" w14:paraId="7C970901" w14:textId="77777777">
            <w:pPr>
              <w:jc w:val="both"/>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494166B2" w14:textId="77777777">
            <w:pPr>
              <w:jc w:val="both"/>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6D0D93E7" w14:textId="77777777">
            <w:pPr>
              <w:jc w:val="both"/>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3CEFEB92" w14:textId="77777777">
            <w:pPr>
              <w:jc w:val="both"/>
              <w:rPr>
                <w:color w:val="auto"/>
                <w:sz w:val="20"/>
                <w:szCs w:val="20"/>
              </w:rPr>
            </w:pPr>
            <w:r w:rsidRPr="00B71987">
              <w:rPr>
                <w:color w:val="auto"/>
                <w:sz w:val="20"/>
                <w:szCs w:val="20"/>
              </w:rPr>
              <w:t>nelimitēts</w:t>
            </w:r>
          </w:p>
        </w:tc>
      </w:tr>
      <w:tr w:rsidRPr="00B71987" w:rsidR="0051020C" w:rsidTr="00382E16" w14:paraId="2F508BD8" w14:textId="77777777">
        <w:tc>
          <w:tcPr>
            <w:tcW w:w="9062" w:type="dxa"/>
            <w:gridSpan w:val="9"/>
            <w:shd w:val="clear" w:color="auto" w:fill="C5E0B3" w:themeFill="accent6" w:themeFillTint="66"/>
            <w:vAlign w:val="bottom"/>
          </w:tcPr>
          <w:p w:rsidRPr="00B71987" w:rsidR="0051020C" w:rsidP="00382E16" w:rsidRDefault="0051020C" w14:paraId="6B6C283D" w14:textId="77777777">
            <w:pPr>
              <w:rPr>
                <w:b/>
                <w:bCs/>
                <w:color w:val="auto"/>
                <w:sz w:val="20"/>
                <w:szCs w:val="20"/>
              </w:rPr>
            </w:pPr>
            <w:r w:rsidRPr="00B71987">
              <w:rPr>
                <w:b/>
                <w:bCs/>
                <w:color w:val="auto"/>
                <w:sz w:val="20"/>
                <w:szCs w:val="20"/>
              </w:rPr>
              <w:t>Limits un nomedītais sadarbības grupas medību iec. Melnmeži un Ālande</w:t>
            </w:r>
          </w:p>
        </w:tc>
      </w:tr>
      <w:tr w:rsidRPr="00B71987" w:rsidR="0051020C" w:rsidTr="00382E16" w14:paraId="71044DE1" w14:textId="77777777">
        <w:tc>
          <w:tcPr>
            <w:tcW w:w="1188" w:type="dxa"/>
            <w:vAlign w:val="bottom"/>
          </w:tcPr>
          <w:p w:rsidRPr="00B71987" w:rsidR="0051020C" w:rsidP="00382E16" w:rsidRDefault="0051020C" w14:paraId="4011B5A9" w14:textId="77777777">
            <w:pPr>
              <w:jc w:val="both"/>
              <w:rPr>
                <w:color w:val="auto"/>
                <w:sz w:val="20"/>
                <w:szCs w:val="20"/>
              </w:rPr>
            </w:pPr>
            <w:r w:rsidRPr="00B71987">
              <w:rPr>
                <w:color w:val="auto"/>
                <w:sz w:val="20"/>
                <w:szCs w:val="20"/>
              </w:rPr>
              <w:t>2019/2020</w:t>
            </w:r>
          </w:p>
        </w:tc>
        <w:tc>
          <w:tcPr>
            <w:tcW w:w="757" w:type="dxa"/>
            <w:vAlign w:val="bottom"/>
          </w:tcPr>
          <w:p w:rsidRPr="00B71987" w:rsidR="0051020C" w:rsidP="00382E16" w:rsidRDefault="0051020C" w14:paraId="0272E638" w14:textId="77777777">
            <w:pPr>
              <w:jc w:val="both"/>
              <w:rPr>
                <w:color w:val="auto"/>
                <w:sz w:val="20"/>
                <w:szCs w:val="20"/>
              </w:rPr>
            </w:pPr>
            <w:r w:rsidRPr="00B71987">
              <w:rPr>
                <w:color w:val="auto"/>
                <w:sz w:val="20"/>
                <w:szCs w:val="20"/>
              </w:rPr>
              <w:t>11</w:t>
            </w:r>
          </w:p>
        </w:tc>
        <w:tc>
          <w:tcPr>
            <w:tcW w:w="1006" w:type="dxa"/>
            <w:vAlign w:val="bottom"/>
          </w:tcPr>
          <w:p w:rsidRPr="00B71987" w:rsidR="0051020C" w:rsidP="00382E16" w:rsidRDefault="0051020C" w14:paraId="0CF6B34F" w14:textId="77777777">
            <w:pPr>
              <w:jc w:val="both"/>
              <w:rPr>
                <w:color w:val="auto"/>
                <w:sz w:val="20"/>
                <w:szCs w:val="20"/>
              </w:rPr>
            </w:pPr>
            <w:r w:rsidRPr="00B71987">
              <w:rPr>
                <w:color w:val="auto"/>
                <w:sz w:val="20"/>
                <w:szCs w:val="20"/>
              </w:rPr>
              <w:t>6</w:t>
            </w:r>
          </w:p>
        </w:tc>
        <w:tc>
          <w:tcPr>
            <w:tcW w:w="757" w:type="dxa"/>
            <w:vAlign w:val="bottom"/>
          </w:tcPr>
          <w:p w:rsidRPr="00B71987" w:rsidR="0051020C" w:rsidP="00382E16" w:rsidRDefault="0051020C" w14:paraId="6F49A3AF" w14:textId="77777777">
            <w:pPr>
              <w:jc w:val="both"/>
              <w:rPr>
                <w:color w:val="auto"/>
                <w:sz w:val="20"/>
                <w:szCs w:val="20"/>
              </w:rPr>
            </w:pPr>
            <w:r w:rsidRPr="00B71987">
              <w:rPr>
                <w:color w:val="auto"/>
                <w:sz w:val="20"/>
                <w:szCs w:val="20"/>
              </w:rPr>
              <w:t>29</w:t>
            </w:r>
          </w:p>
        </w:tc>
        <w:tc>
          <w:tcPr>
            <w:tcW w:w="1006" w:type="dxa"/>
            <w:vAlign w:val="bottom"/>
          </w:tcPr>
          <w:p w:rsidRPr="00B71987" w:rsidR="0051020C" w:rsidP="00382E16" w:rsidRDefault="0051020C" w14:paraId="77195411" w14:textId="77777777">
            <w:pPr>
              <w:jc w:val="both"/>
              <w:rPr>
                <w:color w:val="auto"/>
                <w:sz w:val="20"/>
                <w:szCs w:val="20"/>
              </w:rPr>
            </w:pPr>
            <w:r w:rsidRPr="00B71987">
              <w:rPr>
                <w:color w:val="auto"/>
                <w:sz w:val="20"/>
                <w:szCs w:val="20"/>
              </w:rPr>
              <w:t>25</w:t>
            </w:r>
          </w:p>
        </w:tc>
        <w:tc>
          <w:tcPr>
            <w:tcW w:w="1087" w:type="dxa"/>
            <w:vAlign w:val="bottom"/>
          </w:tcPr>
          <w:p w:rsidRPr="00B71987" w:rsidR="0051020C" w:rsidP="00382E16" w:rsidRDefault="0051020C" w14:paraId="21BB09A3" w14:textId="77777777">
            <w:pPr>
              <w:jc w:val="both"/>
              <w:rPr>
                <w:color w:val="auto"/>
                <w:sz w:val="20"/>
                <w:szCs w:val="20"/>
              </w:rPr>
            </w:pPr>
            <w:r w:rsidRPr="00B71987">
              <w:rPr>
                <w:color w:val="auto"/>
                <w:sz w:val="20"/>
                <w:szCs w:val="20"/>
              </w:rPr>
              <w:t>42</w:t>
            </w:r>
          </w:p>
        </w:tc>
        <w:tc>
          <w:tcPr>
            <w:tcW w:w="1087" w:type="dxa"/>
            <w:vAlign w:val="bottom"/>
          </w:tcPr>
          <w:p w:rsidRPr="00B71987" w:rsidR="0051020C" w:rsidP="00382E16" w:rsidRDefault="0051020C" w14:paraId="1F6D76A0" w14:textId="77777777">
            <w:pPr>
              <w:jc w:val="both"/>
              <w:rPr>
                <w:color w:val="auto"/>
                <w:sz w:val="20"/>
                <w:szCs w:val="20"/>
              </w:rPr>
            </w:pPr>
            <w:r w:rsidRPr="00B71987">
              <w:rPr>
                <w:color w:val="auto"/>
                <w:sz w:val="20"/>
                <w:szCs w:val="20"/>
              </w:rPr>
              <w:t>32</w:t>
            </w:r>
          </w:p>
        </w:tc>
        <w:tc>
          <w:tcPr>
            <w:tcW w:w="1087" w:type="dxa"/>
            <w:vAlign w:val="bottom"/>
          </w:tcPr>
          <w:p w:rsidRPr="00B71987" w:rsidR="0051020C" w:rsidP="00382E16" w:rsidRDefault="0051020C" w14:paraId="456CABBF" w14:textId="77777777">
            <w:pPr>
              <w:jc w:val="both"/>
              <w:rPr>
                <w:color w:val="auto"/>
                <w:sz w:val="20"/>
                <w:szCs w:val="20"/>
              </w:rPr>
            </w:pPr>
            <w:r w:rsidRPr="00B71987">
              <w:rPr>
                <w:color w:val="auto"/>
                <w:sz w:val="20"/>
                <w:szCs w:val="20"/>
              </w:rPr>
              <w:t>77</w:t>
            </w:r>
          </w:p>
        </w:tc>
        <w:tc>
          <w:tcPr>
            <w:tcW w:w="1087" w:type="dxa"/>
            <w:vAlign w:val="bottom"/>
          </w:tcPr>
          <w:p w:rsidRPr="00B71987" w:rsidR="0051020C" w:rsidP="00382E16" w:rsidRDefault="0051020C" w14:paraId="75058D22" w14:textId="77777777">
            <w:pPr>
              <w:jc w:val="both"/>
              <w:rPr>
                <w:color w:val="auto"/>
                <w:sz w:val="20"/>
                <w:szCs w:val="20"/>
              </w:rPr>
            </w:pPr>
            <w:r w:rsidRPr="00B71987">
              <w:rPr>
                <w:color w:val="auto"/>
                <w:sz w:val="20"/>
                <w:szCs w:val="20"/>
              </w:rPr>
              <w:t>38</w:t>
            </w:r>
          </w:p>
        </w:tc>
      </w:tr>
      <w:tr w:rsidRPr="00B71987" w:rsidR="0051020C" w:rsidTr="00382E16" w14:paraId="1E62FD87" w14:textId="77777777">
        <w:tc>
          <w:tcPr>
            <w:tcW w:w="1188" w:type="dxa"/>
            <w:vAlign w:val="bottom"/>
          </w:tcPr>
          <w:p w:rsidRPr="00B71987" w:rsidR="0051020C" w:rsidP="00382E16" w:rsidRDefault="0051020C" w14:paraId="4D2CACBE" w14:textId="77777777">
            <w:pPr>
              <w:jc w:val="both"/>
              <w:rPr>
                <w:color w:val="auto"/>
                <w:sz w:val="20"/>
                <w:szCs w:val="20"/>
              </w:rPr>
            </w:pPr>
            <w:r w:rsidRPr="00B71987">
              <w:rPr>
                <w:color w:val="auto"/>
                <w:sz w:val="20"/>
                <w:szCs w:val="20"/>
              </w:rPr>
              <w:t>2020/2021</w:t>
            </w:r>
          </w:p>
        </w:tc>
        <w:tc>
          <w:tcPr>
            <w:tcW w:w="757" w:type="dxa"/>
            <w:vAlign w:val="bottom"/>
          </w:tcPr>
          <w:p w:rsidRPr="00B71987" w:rsidR="0051020C" w:rsidP="00382E16" w:rsidRDefault="0051020C" w14:paraId="45EBE68A" w14:textId="77777777">
            <w:pPr>
              <w:jc w:val="both"/>
              <w:rPr>
                <w:color w:val="auto"/>
                <w:sz w:val="20"/>
                <w:szCs w:val="20"/>
              </w:rPr>
            </w:pPr>
            <w:r w:rsidRPr="00B71987">
              <w:rPr>
                <w:color w:val="auto"/>
                <w:sz w:val="20"/>
                <w:szCs w:val="20"/>
              </w:rPr>
              <w:t>7</w:t>
            </w:r>
          </w:p>
        </w:tc>
        <w:tc>
          <w:tcPr>
            <w:tcW w:w="1006" w:type="dxa"/>
            <w:vAlign w:val="bottom"/>
          </w:tcPr>
          <w:p w:rsidRPr="00B71987" w:rsidR="0051020C" w:rsidP="00382E16" w:rsidRDefault="0051020C" w14:paraId="05F81D18" w14:textId="77777777">
            <w:pPr>
              <w:jc w:val="both"/>
              <w:rPr>
                <w:color w:val="auto"/>
                <w:sz w:val="20"/>
                <w:szCs w:val="20"/>
              </w:rPr>
            </w:pPr>
            <w:r w:rsidRPr="00B71987">
              <w:rPr>
                <w:color w:val="auto"/>
                <w:sz w:val="20"/>
                <w:szCs w:val="20"/>
              </w:rPr>
              <w:t>7</w:t>
            </w:r>
          </w:p>
        </w:tc>
        <w:tc>
          <w:tcPr>
            <w:tcW w:w="757" w:type="dxa"/>
            <w:vAlign w:val="bottom"/>
          </w:tcPr>
          <w:p w:rsidRPr="00B71987" w:rsidR="0051020C" w:rsidP="00382E16" w:rsidRDefault="0051020C" w14:paraId="1A80D6D8" w14:textId="77777777">
            <w:pPr>
              <w:jc w:val="both"/>
              <w:rPr>
                <w:color w:val="auto"/>
                <w:sz w:val="20"/>
                <w:szCs w:val="20"/>
              </w:rPr>
            </w:pPr>
            <w:r w:rsidRPr="00B71987">
              <w:rPr>
                <w:color w:val="auto"/>
                <w:sz w:val="20"/>
                <w:szCs w:val="20"/>
              </w:rPr>
              <w:t>31</w:t>
            </w:r>
          </w:p>
        </w:tc>
        <w:tc>
          <w:tcPr>
            <w:tcW w:w="1006" w:type="dxa"/>
            <w:vAlign w:val="bottom"/>
          </w:tcPr>
          <w:p w:rsidRPr="00B71987" w:rsidR="0051020C" w:rsidP="00382E16" w:rsidRDefault="0051020C" w14:paraId="5BBEEDFD" w14:textId="77777777">
            <w:pPr>
              <w:jc w:val="both"/>
              <w:rPr>
                <w:color w:val="auto"/>
                <w:sz w:val="20"/>
                <w:szCs w:val="20"/>
              </w:rPr>
            </w:pPr>
            <w:r w:rsidRPr="00B71987">
              <w:rPr>
                <w:color w:val="auto"/>
                <w:sz w:val="20"/>
                <w:szCs w:val="20"/>
              </w:rPr>
              <w:t>26</w:t>
            </w:r>
          </w:p>
        </w:tc>
        <w:tc>
          <w:tcPr>
            <w:tcW w:w="1087" w:type="dxa"/>
            <w:vAlign w:val="bottom"/>
          </w:tcPr>
          <w:p w:rsidRPr="00B71987" w:rsidR="0051020C" w:rsidP="00382E16" w:rsidRDefault="0051020C" w14:paraId="46BCF4BA" w14:textId="77777777">
            <w:pPr>
              <w:jc w:val="both"/>
              <w:rPr>
                <w:color w:val="auto"/>
                <w:sz w:val="20"/>
                <w:szCs w:val="20"/>
              </w:rPr>
            </w:pPr>
            <w:r w:rsidRPr="00B71987">
              <w:rPr>
                <w:color w:val="auto"/>
                <w:sz w:val="20"/>
                <w:szCs w:val="20"/>
              </w:rPr>
              <w:t>81</w:t>
            </w:r>
          </w:p>
        </w:tc>
        <w:tc>
          <w:tcPr>
            <w:tcW w:w="1087" w:type="dxa"/>
            <w:vAlign w:val="bottom"/>
          </w:tcPr>
          <w:p w:rsidRPr="00B71987" w:rsidR="0051020C" w:rsidP="00382E16" w:rsidRDefault="0051020C" w14:paraId="5A055A09" w14:textId="77777777">
            <w:pPr>
              <w:jc w:val="both"/>
              <w:rPr>
                <w:color w:val="auto"/>
                <w:sz w:val="20"/>
                <w:szCs w:val="20"/>
              </w:rPr>
            </w:pPr>
            <w:r w:rsidRPr="00B71987">
              <w:rPr>
                <w:color w:val="auto"/>
                <w:sz w:val="20"/>
                <w:szCs w:val="20"/>
              </w:rPr>
              <w:t>67</w:t>
            </w:r>
          </w:p>
        </w:tc>
        <w:tc>
          <w:tcPr>
            <w:tcW w:w="1087" w:type="dxa"/>
            <w:vAlign w:val="bottom"/>
          </w:tcPr>
          <w:p w:rsidRPr="00B71987" w:rsidR="0051020C" w:rsidP="00382E16" w:rsidRDefault="0051020C" w14:paraId="1A5BFCA3" w14:textId="77777777">
            <w:pPr>
              <w:jc w:val="both"/>
              <w:rPr>
                <w:color w:val="auto"/>
                <w:sz w:val="20"/>
                <w:szCs w:val="20"/>
              </w:rPr>
            </w:pPr>
            <w:r w:rsidRPr="00B71987">
              <w:rPr>
                <w:color w:val="auto"/>
                <w:sz w:val="20"/>
                <w:szCs w:val="20"/>
              </w:rPr>
              <w:t>36</w:t>
            </w:r>
          </w:p>
        </w:tc>
        <w:tc>
          <w:tcPr>
            <w:tcW w:w="1087" w:type="dxa"/>
            <w:vAlign w:val="bottom"/>
          </w:tcPr>
          <w:p w:rsidRPr="00B71987" w:rsidR="0051020C" w:rsidP="00382E16" w:rsidRDefault="0051020C" w14:paraId="55F7CC3C" w14:textId="77777777">
            <w:pPr>
              <w:jc w:val="both"/>
              <w:rPr>
                <w:color w:val="auto"/>
                <w:sz w:val="20"/>
                <w:szCs w:val="20"/>
              </w:rPr>
            </w:pPr>
            <w:r w:rsidRPr="00B71987">
              <w:rPr>
                <w:color w:val="auto"/>
                <w:sz w:val="20"/>
                <w:szCs w:val="20"/>
              </w:rPr>
              <w:t>29</w:t>
            </w:r>
          </w:p>
        </w:tc>
      </w:tr>
      <w:tr w:rsidRPr="00B71987" w:rsidR="0051020C" w:rsidTr="00382E16" w14:paraId="1651A798" w14:textId="77777777">
        <w:tc>
          <w:tcPr>
            <w:tcW w:w="1188" w:type="dxa"/>
            <w:vAlign w:val="bottom"/>
          </w:tcPr>
          <w:p w:rsidRPr="00B71987" w:rsidR="0051020C" w:rsidP="00382E16" w:rsidRDefault="0051020C" w14:paraId="56A4F4D1" w14:textId="77777777">
            <w:pPr>
              <w:jc w:val="both"/>
              <w:rPr>
                <w:color w:val="auto"/>
                <w:sz w:val="20"/>
                <w:szCs w:val="20"/>
              </w:rPr>
            </w:pPr>
            <w:r w:rsidRPr="00B71987">
              <w:rPr>
                <w:color w:val="auto"/>
                <w:sz w:val="20"/>
                <w:szCs w:val="20"/>
              </w:rPr>
              <w:t>2021/2022</w:t>
            </w:r>
          </w:p>
        </w:tc>
        <w:tc>
          <w:tcPr>
            <w:tcW w:w="757" w:type="dxa"/>
            <w:vAlign w:val="bottom"/>
          </w:tcPr>
          <w:p w:rsidRPr="00B71987" w:rsidR="0051020C" w:rsidP="00382E16" w:rsidRDefault="0051020C" w14:paraId="1150C86D" w14:textId="77777777">
            <w:pPr>
              <w:jc w:val="both"/>
              <w:rPr>
                <w:color w:val="auto"/>
                <w:sz w:val="20"/>
                <w:szCs w:val="20"/>
              </w:rPr>
            </w:pPr>
            <w:r w:rsidRPr="00B71987">
              <w:rPr>
                <w:color w:val="auto"/>
                <w:sz w:val="20"/>
                <w:szCs w:val="20"/>
              </w:rPr>
              <w:t>3</w:t>
            </w:r>
          </w:p>
        </w:tc>
        <w:tc>
          <w:tcPr>
            <w:tcW w:w="1006" w:type="dxa"/>
            <w:vAlign w:val="bottom"/>
          </w:tcPr>
          <w:p w:rsidRPr="00B71987" w:rsidR="0051020C" w:rsidP="00382E16" w:rsidRDefault="0051020C" w14:paraId="6325B08C" w14:textId="77777777">
            <w:pPr>
              <w:jc w:val="both"/>
              <w:rPr>
                <w:color w:val="auto"/>
                <w:sz w:val="20"/>
                <w:szCs w:val="20"/>
              </w:rPr>
            </w:pPr>
            <w:r w:rsidRPr="00B71987">
              <w:rPr>
                <w:color w:val="auto"/>
                <w:sz w:val="20"/>
                <w:szCs w:val="20"/>
              </w:rPr>
              <w:t>3</w:t>
            </w:r>
          </w:p>
        </w:tc>
        <w:tc>
          <w:tcPr>
            <w:tcW w:w="757" w:type="dxa"/>
            <w:vAlign w:val="bottom"/>
          </w:tcPr>
          <w:p w:rsidRPr="00B71987" w:rsidR="0051020C" w:rsidP="00382E16" w:rsidRDefault="0051020C" w14:paraId="37F2D87B" w14:textId="77777777">
            <w:pPr>
              <w:jc w:val="both"/>
              <w:rPr>
                <w:color w:val="auto"/>
                <w:sz w:val="20"/>
                <w:szCs w:val="20"/>
              </w:rPr>
            </w:pPr>
            <w:r w:rsidRPr="00B71987">
              <w:rPr>
                <w:color w:val="auto"/>
                <w:sz w:val="20"/>
                <w:szCs w:val="20"/>
              </w:rPr>
              <w:t>35</w:t>
            </w:r>
          </w:p>
        </w:tc>
        <w:tc>
          <w:tcPr>
            <w:tcW w:w="1006" w:type="dxa"/>
            <w:vAlign w:val="bottom"/>
          </w:tcPr>
          <w:p w:rsidRPr="00B71987" w:rsidR="0051020C" w:rsidP="00382E16" w:rsidRDefault="0051020C" w14:paraId="7A67B68E" w14:textId="77777777">
            <w:pPr>
              <w:jc w:val="both"/>
              <w:rPr>
                <w:color w:val="auto"/>
                <w:sz w:val="20"/>
                <w:szCs w:val="20"/>
              </w:rPr>
            </w:pPr>
            <w:r w:rsidRPr="00B71987">
              <w:rPr>
                <w:color w:val="auto"/>
                <w:sz w:val="20"/>
                <w:szCs w:val="20"/>
              </w:rPr>
              <w:t>29</w:t>
            </w:r>
          </w:p>
        </w:tc>
        <w:tc>
          <w:tcPr>
            <w:tcW w:w="1087" w:type="dxa"/>
            <w:vAlign w:val="bottom"/>
          </w:tcPr>
          <w:p w:rsidRPr="00B71987" w:rsidR="0051020C" w:rsidP="00382E16" w:rsidRDefault="0051020C" w14:paraId="77D3578C" w14:textId="77777777">
            <w:pPr>
              <w:jc w:val="both"/>
              <w:rPr>
                <w:color w:val="auto"/>
                <w:sz w:val="20"/>
                <w:szCs w:val="20"/>
              </w:rPr>
            </w:pPr>
            <w:r w:rsidRPr="00B71987">
              <w:rPr>
                <w:color w:val="auto"/>
                <w:sz w:val="20"/>
                <w:szCs w:val="20"/>
              </w:rPr>
              <w:t>75</w:t>
            </w:r>
          </w:p>
        </w:tc>
        <w:tc>
          <w:tcPr>
            <w:tcW w:w="1087" w:type="dxa"/>
            <w:vAlign w:val="bottom"/>
          </w:tcPr>
          <w:p w:rsidRPr="00B71987" w:rsidR="0051020C" w:rsidP="00382E16" w:rsidRDefault="0051020C" w14:paraId="01D2A0B5" w14:textId="77777777">
            <w:pPr>
              <w:jc w:val="both"/>
              <w:rPr>
                <w:color w:val="auto"/>
                <w:sz w:val="20"/>
                <w:szCs w:val="20"/>
              </w:rPr>
            </w:pPr>
            <w:r w:rsidRPr="00B71987">
              <w:rPr>
                <w:color w:val="auto"/>
                <w:sz w:val="20"/>
                <w:szCs w:val="20"/>
              </w:rPr>
              <w:t>63</w:t>
            </w:r>
          </w:p>
        </w:tc>
        <w:tc>
          <w:tcPr>
            <w:tcW w:w="1087" w:type="dxa"/>
            <w:vAlign w:val="bottom"/>
          </w:tcPr>
          <w:p w:rsidRPr="00B71987" w:rsidR="0051020C" w:rsidP="00382E16" w:rsidRDefault="0051020C" w14:paraId="086BE333" w14:textId="77777777">
            <w:pPr>
              <w:jc w:val="both"/>
              <w:rPr>
                <w:color w:val="auto"/>
                <w:sz w:val="20"/>
                <w:szCs w:val="20"/>
              </w:rPr>
            </w:pPr>
            <w:r w:rsidRPr="00B71987">
              <w:rPr>
                <w:color w:val="auto"/>
                <w:sz w:val="20"/>
                <w:szCs w:val="20"/>
              </w:rPr>
              <w:t>44</w:t>
            </w:r>
          </w:p>
        </w:tc>
        <w:tc>
          <w:tcPr>
            <w:tcW w:w="1087" w:type="dxa"/>
            <w:vAlign w:val="bottom"/>
          </w:tcPr>
          <w:p w:rsidRPr="00B71987" w:rsidR="0051020C" w:rsidP="00382E16" w:rsidRDefault="0051020C" w14:paraId="2DF7CBC9" w14:textId="77777777">
            <w:pPr>
              <w:jc w:val="both"/>
              <w:rPr>
                <w:color w:val="auto"/>
                <w:sz w:val="20"/>
                <w:szCs w:val="20"/>
              </w:rPr>
            </w:pPr>
            <w:r w:rsidRPr="00B71987">
              <w:rPr>
                <w:color w:val="auto"/>
                <w:sz w:val="20"/>
                <w:szCs w:val="20"/>
              </w:rPr>
              <w:t>30</w:t>
            </w:r>
          </w:p>
        </w:tc>
      </w:tr>
      <w:tr w:rsidRPr="00B71987" w:rsidR="0051020C" w:rsidTr="00382E16" w14:paraId="02304AD7" w14:textId="77777777">
        <w:tc>
          <w:tcPr>
            <w:tcW w:w="1188" w:type="dxa"/>
            <w:vAlign w:val="bottom"/>
          </w:tcPr>
          <w:p w:rsidRPr="00B71987" w:rsidR="0051020C" w:rsidP="00382E16" w:rsidRDefault="0051020C" w14:paraId="559724AF" w14:textId="77777777">
            <w:pPr>
              <w:jc w:val="both"/>
              <w:rPr>
                <w:color w:val="auto"/>
                <w:sz w:val="20"/>
                <w:szCs w:val="20"/>
              </w:rPr>
            </w:pPr>
            <w:r w:rsidRPr="00B71987">
              <w:rPr>
                <w:color w:val="auto"/>
                <w:sz w:val="20"/>
                <w:szCs w:val="20"/>
              </w:rPr>
              <w:t>2022/2023</w:t>
            </w:r>
          </w:p>
        </w:tc>
        <w:tc>
          <w:tcPr>
            <w:tcW w:w="757" w:type="dxa"/>
            <w:vAlign w:val="bottom"/>
          </w:tcPr>
          <w:p w:rsidRPr="00B71987" w:rsidR="0051020C" w:rsidP="00382E16" w:rsidRDefault="0051020C" w14:paraId="22672115" w14:textId="77777777">
            <w:pPr>
              <w:jc w:val="both"/>
              <w:rPr>
                <w:color w:val="auto"/>
                <w:sz w:val="20"/>
                <w:szCs w:val="20"/>
              </w:rPr>
            </w:pPr>
            <w:r w:rsidRPr="00B71987">
              <w:rPr>
                <w:color w:val="auto"/>
                <w:sz w:val="20"/>
                <w:szCs w:val="20"/>
              </w:rPr>
              <w:t>2</w:t>
            </w:r>
          </w:p>
        </w:tc>
        <w:tc>
          <w:tcPr>
            <w:tcW w:w="1006" w:type="dxa"/>
            <w:vAlign w:val="bottom"/>
          </w:tcPr>
          <w:p w:rsidRPr="00B71987" w:rsidR="0051020C" w:rsidP="00382E16" w:rsidRDefault="0051020C" w14:paraId="696CFA25" w14:textId="77777777">
            <w:pPr>
              <w:jc w:val="both"/>
              <w:rPr>
                <w:color w:val="auto"/>
                <w:sz w:val="20"/>
                <w:szCs w:val="20"/>
              </w:rPr>
            </w:pPr>
            <w:r w:rsidRPr="00B71987">
              <w:rPr>
                <w:color w:val="auto"/>
                <w:sz w:val="20"/>
                <w:szCs w:val="20"/>
              </w:rPr>
              <w:t>2</w:t>
            </w:r>
          </w:p>
        </w:tc>
        <w:tc>
          <w:tcPr>
            <w:tcW w:w="757" w:type="dxa"/>
            <w:vAlign w:val="bottom"/>
          </w:tcPr>
          <w:p w:rsidRPr="00B71987" w:rsidR="0051020C" w:rsidP="00382E16" w:rsidRDefault="0051020C" w14:paraId="14C53D47" w14:textId="77777777">
            <w:pPr>
              <w:jc w:val="both"/>
              <w:rPr>
                <w:color w:val="auto"/>
                <w:sz w:val="20"/>
                <w:szCs w:val="20"/>
              </w:rPr>
            </w:pPr>
            <w:r w:rsidRPr="00B71987">
              <w:rPr>
                <w:color w:val="auto"/>
                <w:sz w:val="20"/>
                <w:szCs w:val="20"/>
              </w:rPr>
              <w:t>35</w:t>
            </w:r>
          </w:p>
        </w:tc>
        <w:tc>
          <w:tcPr>
            <w:tcW w:w="1006" w:type="dxa"/>
            <w:vAlign w:val="bottom"/>
          </w:tcPr>
          <w:p w:rsidRPr="00B71987" w:rsidR="0051020C" w:rsidP="00382E16" w:rsidRDefault="0051020C" w14:paraId="6DCC8C7B" w14:textId="77777777">
            <w:pPr>
              <w:jc w:val="both"/>
              <w:rPr>
                <w:color w:val="auto"/>
                <w:sz w:val="20"/>
                <w:szCs w:val="20"/>
              </w:rPr>
            </w:pPr>
            <w:r w:rsidRPr="00B71987">
              <w:rPr>
                <w:color w:val="auto"/>
                <w:sz w:val="20"/>
                <w:szCs w:val="20"/>
              </w:rPr>
              <w:t>26</w:t>
            </w:r>
          </w:p>
        </w:tc>
        <w:tc>
          <w:tcPr>
            <w:tcW w:w="1087" w:type="dxa"/>
            <w:vAlign w:val="bottom"/>
          </w:tcPr>
          <w:p w:rsidRPr="00B71987" w:rsidR="0051020C" w:rsidP="00382E16" w:rsidRDefault="0051020C" w14:paraId="5B3633A8" w14:textId="77777777">
            <w:pPr>
              <w:jc w:val="both"/>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4968A04D" w14:textId="77777777">
            <w:pPr>
              <w:jc w:val="both"/>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4DDA95DE" w14:textId="77777777">
            <w:pPr>
              <w:jc w:val="both"/>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55B45511" w14:textId="77777777">
            <w:pPr>
              <w:jc w:val="both"/>
              <w:rPr>
                <w:color w:val="auto"/>
                <w:sz w:val="20"/>
                <w:szCs w:val="20"/>
              </w:rPr>
            </w:pPr>
            <w:r w:rsidRPr="00B71987">
              <w:rPr>
                <w:color w:val="auto"/>
                <w:sz w:val="20"/>
                <w:szCs w:val="20"/>
              </w:rPr>
              <w:t>nelimitēts</w:t>
            </w:r>
          </w:p>
        </w:tc>
      </w:tr>
      <w:tr w:rsidRPr="00B71987" w:rsidR="0051020C" w:rsidTr="00382E16" w14:paraId="3E476C75" w14:textId="77777777">
        <w:tc>
          <w:tcPr>
            <w:tcW w:w="1188" w:type="dxa"/>
            <w:vAlign w:val="bottom"/>
          </w:tcPr>
          <w:p w:rsidRPr="00B71987" w:rsidR="0051020C" w:rsidP="00382E16" w:rsidRDefault="0051020C" w14:paraId="11B3CF88" w14:textId="77777777">
            <w:pPr>
              <w:jc w:val="both"/>
              <w:rPr>
                <w:color w:val="auto"/>
                <w:sz w:val="20"/>
                <w:szCs w:val="20"/>
              </w:rPr>
            </w:pPr>
            <w:r w:rsidRPr="00B71987">
              <w:rPr>
                <w:color w:val="auto"/>
                <w:sz w:val="20"/>
                <w:szCs w:val="20"/>
              </w:rPr>
              <w:t>2023/2024</w:t>
            </w:r>
          </w:p>
        </w:tc>
        <w:tc>
          <w:tcPr>
            <w:tcW w:w="757" w:type="dxa"/>
            <w:vAlign w:val="bottom"/>
          </w:tcPr>
          <w:p w:rsidRPr="00B71987" w:rsidR="0051020C" w:rsidP="00382E16" w:rsidRDefault="0051020C" w14:paraId="3A2D5B71" w14:textId="77777777">
            <w:pPr>
              <w:jc w:val="both"/>
              <w:rPr>
                <w:color w:val="auto"/>
                <w:sz w:val="20"/>
                <w:szCs w:val="20"/>
              </w:rPr>
            </w:pPr>
            <w:r w:rsidRPr="00B71987">
              <w:rPr>
                <w:color w:val="auto"/>
                <w:sz w:val="20"/>
                <w:szCs w:val="20"/>
              </w:rPr>
              <w:t>2</w:t>
            </w:r>
          </w:p>
        </w:tc>
        <w:tc>
          <w:tcPr>
            <w:tcW w:w="1006" w:type="dxa"/>
            <w:vAlign w:val="bottom"/>
          </w:tcPr>
          <w:p w:rsidRPr="00B71987" w:rsidR="0051020C" w:rsidP="00382E16" w:rsidRDefault="0051020C" w14:paraId="7919D005" w14:textId="77777777">
            <w:pPr>
              <w:jc w:val="both"/>
              <w:rPr>
                <w:color w:val="auto"/>
                <w:sz w:val="20"/>
                <w:szCs w:val="20"/>
              </w:rPr>
            </w:pPr>
            <w:r w:rsidRPr="00B71987">
              <w:rPr>
                <w:color w:val="auto"/>
                <w:sz w:val="20"/>
                <w:szCs w:val="20"/>
              </w:rPr>
              <w:t>1</w:t>
            </w:r>
          </w:p>
        </w:tc>
        <w:tc>
          <w:tcPr>
            <w:tcW w:w="757" w:type="dxa"/>
            <w:vAlign w:val="bottom"/>
          </w:tcPr>
          <w:p w:rsidRPr="00B71987" w:rsidR="0051020C" w:rsidP="00382E16" w:rsidRDefault="0051020C" w14:paraId="6E4E4514" w14:textId="77777777">
            <w:pPr>
              <w:jc w:val="both"/>
              <w:rPr>
                <w:color w:val="auto"/>
                <w:sz w:val="20"/>
                <w:szCs w:val="20"/>
              </w:rPr>
            </w:pPr>
            <w:r w:rsidRPr="00B71987">
              <w:rPr>
                <w:color w:val="auto"/>
                <w:sz w:val="20"/>
                <w:szCs w:val="20"/>
              </w:rPr>
              <w:t>32</w:t>
            </w:r>
          </w:p>
        </w:tc>
        <w:tc>
          <w:tcPr>
            <w:tcW w:w="1006" w:type="dxa"/>
            <w:vAlign w:val="bottom"/>
          </w:tcPr>
          <w:p w:rsidRPr="00B71987" w:rsidR="0051020C" w:rsidP="00382E16" w:rsidRDefault="0051020C" w14:paraId="4BBCF472" w14:textId="77777777">
            <w:pPr>
              <w:jc w:val="both"/>
              <w:rPr>
                <w:color w:val="auto"/>
                <w:sz w:val="20"/>
                <w:szCs w:val="20"/>
              </w:rPr>
            </w:pPr>
            <w:r w:rsidRPr="00B71987">
              <w:rPr>
                <w:color w:val="auto"/>
                <w:sz w:val="20"/>
                <w:szCs w:val="20"/>
              </w:rPr>
              <w:t>18</w:t>
            </w:r>
          </w:p>
        </w:tc>
        <w:tc>
          <w:tcPr>
            <w:tcW w:w="1087" w:type="dxa"/>
            <w:vAlign w:val="bottom"/>
          </w:tcPr>
          <w:p w:rsidRPr="00B71987" w:rsidR="0051020C" w:rsidP="00382E16" w:rsidRDefault="0051020C" w14:paraId="2AFA8DB6" w14:textId="77777777">
            <w:pPr>
              <w:jc w:val="both"/>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691B3FDA" w14:textId="77777777">
            <w:pPr>
              <w:jc w:val="both"/>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556D8C00" w14:textId="77777777">
            <w:pPr>
              <w:jc w:val="both"/>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66A0B4DD" w14:textId="77777777">
            <w:pPr>
              <w:jc w:val="both"/>
              <w:rPr>
                <w:color w:val="auto"/>
                <w:sz w:val="20"/>
                <w:szCs w:val="20"/>
              </w:rPr>
            </w:pPr>
            <w:r w:rsidRPr="00B71987">
              <w:rPr>
                <w:color w:val="auto"/>
                <w:sz w:val="20"/>
                <w:szCs w:val="20"/>
              </w:rPr>
              <w:t>nelimitēts</w:t>
            </w:r>
          </w:p>
        </w:tc>
      </w:tr>
      <w:tr w:rsidRPr="00B71987" w:rsidR="0051020C" w:rsidTr="00382E16" w14:paraId="2EB5AE2A" w14:textId="77777777">
        <w:tc>
          <w:tcPr>
            <w:tcW w:w="9062" w:type="dxa"/>
            <w:gridSpan w:val="9"/>
            <w:shd w:val="clear" w:color="auto" w:fill="C5E0B3" w:themeFill="accent6" w:themeFillTint="66"/>
            <w:vAlign w:val="bottom"/>
          </w:tcPr>
          <w:p w:rsidRPr="00B71987" w:rsidR="0051020C" w:rsidP="00382E16" w:rsidRDefault="0051020C" w14:paraId="5518AD1A" w14:textId="77777777">
            <w:pPr>
              <w:rPr>
                <w:b/>
                <w:bCs/>
                <w:color w:val="auto"/>
                <w:sz w:val="20"/>
                <w:szCs w:val="20"/>
              </w:rPr>
            </w:pPr>
            <w:r w:rsidRPr="00B71987">
              <w:rPr>
                <w:b/>
                <w:bCs/>
                <w:color w:val="auto"/>
                <w:sz w:val="20"/>
                <w:szCs w:val="20"/>
              </w:rPr>
              <w:t>Limits un nomedītais sadarbības grupas medību iec. Otaņķi un Kings</w:t>
            </w:r>
          </w:p>
        </w:tc>
      </w:tr>
      <w:tr w:rsidRPr="00B71987" w:rsidR="0051020C" w:rsidTr="00382E16" w14:paraId="35959193" w14:textId="77777777">
        <w:tc>
          <w:tcPr>
            <w:tcW w:w="1188" w:type="dxa"/>
            <w:vAlign w:val="bottom"/>
          </w:tcPr>
          <w:p w:rsidRPr="00B71987" w:rsidR="0051020C" w:rsidP="00382E16" w:rsidRDefault="0051020C" w14:paraId="0AE7546F" w14:textId="77777777">
            <w:pPr>
              <w:jc w:val="both"/>
              <w:rPr>
                <w:color w:val="auto"/>
                <w:sz w:val="20"/>
                <w:szCs w:val="20"/>
              </w:rPr>
            </w:pPr>
            <w:r w:rsidRPr="00B71987">
              <w:rPr>
                <w:color w:val="auto"/>
                <w:sz w:val="20"/>
                <w:szCs w:val="20"/>
              </w:rPr>
              <w:t>2019/2020</w:t>
            </w:r>
          </w:p>
        </w:tc>
        <w:tc>
          <w:tcPr>
            <w:tcW w:w="757" w:type="dxa"/>
          </w:tcPr>
          <w:p w:rsidRPr="00B71987" w:rsidR="0051020C" w:rsidP="00382E16" w:rsidRDefault="0051020C" w14:paraId="679ECB43" w14:textId="77777777">
            <w:pPr>
              <w:rPr>
                <w:color w:val="auto"/>
                <w:sz w:val="20"/>
                <w:szCs w:val="20"/>
              </w:rPr>
            </w:pPr>
            <w:r w:rsidRPr="00B71987">
              <w:rPr>
                <w:color w:val="auto"/>
                <w:sz w:val="20"/>
                <w:szCs w:val="20"/>
              </w:rPr>
              <w:t>21</w:t>
            </w:r>
          </w:p>
        </w:tc>
        <w:tc>
          <w:tcPr>
            <w:tcW w:w="1006" w:type="dxa"/>
          </w:tcPr>
          <w:p w:rsidRPr="00B71987" w:rsidR="0051020C" w:rsidP="00382E16" w:rsidRDefault="0051020C" w14:paraId="51E8B83C" w14:textId="77777777">
            <w:pPr>
              <w:rPr>
                <w:color w:val="auto"/>
                <w:sz w:val="20"/>
                <w:szCs w:val="20"/>
              </w:rPr>
            </w:pPr>
            <w:r w:rsidRPr="00B71987">
              <w:rPr>
                <w:color w:val="auto"/>
                <w:sz w:val="20"/>
                <w:szCs w:val="20"/>
              </w:rPr>
              <w:t>14</w:t>
            </w:r>
          </w:p>
        </w:tc>
        <w:tc>
          <w:tcPr>
            <w:tcW w:w="757" w:type="dxa"/>
          </w:tcPr>
          <w:p w:rsidRPr="00B71987" w:rsidR="0051020C" w:rsidP="00382E16" w:rsidRDefault="0051020C" w14:paraId="67F0A90A" w14:textId="77777777">
            <w:pPr>
              <w:rPr>
                <w:color w:val="auto"/>
                <w:sz w:val="20"/>
                <w:szCs w:val="20"/>
              </w:rPr>
            </w:pPr>
            <w:r w:rsidRPr="00B71987">
              <w:rPr>
                <w:color w:val="auto"/>
                <w:sz w:val="20"/>
                <w:szCs w:val="20"/>
              </w:rPr>
              <w:t>64</w:t>
            </w:r>
          </w:p>
        </w:tc>
        <w:tc>
          <w:tcPr>
            <w:tcW w:w="1006" w:type="dxa"/>
          </w:tcPr>
          <w:p w:rsidRPr="00B71987" w:rsidR="0051020C" w:rsidP="00382E16" w:rsidRDefault="0051020C" w14:paraId="1691DD45" w14:textId="77777777">
            <w:pPr>
              <w:rPr>
                <w:color w:val="auto"/>
                <w:sz w:val="20"/>
                <w:szCs w:val="20"/>
              </w:rPr>
            </w:pPr>
            <w:r w:rsidRPr="00B71987">
              <w:rPr>
                <w:color w:val="auto"/>
                <w:sz w:val="20"/>
                <w:szCs w:val="20"/>
              </w:rPr>
              <w:t>55</w:t>
            </w:r>
          </w:p>
        </w:tc>
        <w:tc>
          <w:tcPr>
            <w:tcW w:w="1087" w:type="dxa"/>
          </w:tcPr>
          <w:p w:rsidRPr="00B71987" w:rsidR="0051020C" w:rsidP="00382E16" w:rsidRDefault="0051020C" w14:paraId="74E26479" w14:textId="77777777">
            <w:pPr>
              <w:rPr>
                <w:color w:val="auto"/>
                <w:sz w:val="20"/>
                <w:szCs w:val="20"/>
              </w:rPr>
            </w:pPr>
            <w:r w:rsidRPr="00B71987">
              <w:rPr>
                <w:color w:val="auto"/>
                <w:sz w:val="20"/>
                <w:szCs w:val="20"/>
              </w:rPr>
              <w:t>110</w:t>
            </w:r>
          </w:p>
        </w:tc>
        <w:tc>
          <w:tcPr>
            <w:tcW w:w="1087" w:type="dxa"/>
          </w:tcPr>
          <w:p w:rsidRPr="00B71987" w:rsidR="0051020C" w:rsidP="00382E16" w:rsidRDefault="0051020C" w14:paraId="2C356FF1" w14:textId="77777777">
            <w:pPr>
              <w:rPr>
                <w:color w:val="auto"/>
                <w:sz w:val="20"/>
                <w:szCs w:val="20"/>
              </w:rPr>
            </w:pPr>
            <w:r w:rsidRPr="00B71987">
              <w:rPr>
                <w:color w:val="auto"/>
                <w:sz w:val="20"/>
                <w:szCs w:val="20"/>
              </w:rPr>
              <w:t>106</w:t>
            </w:r>
          </w:p>
        </w:tc>
        <w:tc>
          <w:tcPr>
            <w:tcW w:w="1087" w:type="dxa"/>
          </w:tcPr>
          <w:p w:rsidRPr="00B71987" w:rsidR="0051020C" w:rsidP="00382E16" w:rsidRDefault="0051020C" w14:paraId="19143F4E" w14:textId="77777777">
            <w:pPr>
              <w:rPr>
                <w:color w:val="auto"/>
                <w:sz w:val="20"/>
                <w:szCs w:val="20"/>
              </w:rPr>
            </w:pPr>
            <w:r w:rsidRPr="00B71987">
              <w:rPr>
                <w:color w:val="auto"/>
                <w:sz w:val="20"/>
                <w:szCs w:val="20"/>
              </w:rPr>
              <w:t>159</w:t>
            </w:r>
          </w:p>
        </w:tc>
        <w:tc>
          <w:tcPr>
            <w:tcW w:w="1087" w:type="dxa"/>
          </w:tcPr>
          <w:p w:rsidRPr="00B71987" w:rsidR="0051020C" w:rsidP="00382E16" w:rsidRDefault="0051020C" w14:paraId="38CD4324" w14:textId="77777777">
            <w:pPr>
              <w:rPr>
                <w:color w:val="auto"/>
                <w:sz w:val="20"/>
                <w:szCs w:val="20"/>
              </w:rPr>
            </w:pPr>
            <w:r w:rsidRPr="00B71987">
              <w:rPr>
                <w:color w:val="auto"/>
                <w:sz w:val="20"/>
                <w:szCs w:val="20"/>
              </w:rPr>
              <w:t>24</w:t>
            </w:r>
          </w:p>
        </w:tc>
      </w:tr>
      <w:tr w:rsidRPr="00B71987" w:rsidR="0051020C" w:rsidTr="00382E16" w14:paraId="7683BECF" w14:textId="77777777">
        <w:tc>
          <w:tcPr>
            <w:tcW w:w="1188" w:type="dxa"/>
            <w:vAlign w:val="bottom"/>
          </w:tcPr>
          <w:p w:rsidRPr="00B71987" w:rsidR="0051020C" w:rsidP="00382E16" w:rsidRDefault="0051020C" w14:paraId="45FE718B" w14:textId="77777777">
            <w:pPr>
              <w:jc w:val="both"/>
              <w:rPr>
                <w:color w:val="auto"/>
                <w:sz w:val="20"/>
                <w:szCs w:val="20"/>
              </w:rPr>
            </w:pPr>
            <w:r w:rsidRPr="00B71987">
              <w:rPr>
                <w:color w:val="auto"/>
                <w:sz w:val="20"/>
                <w:szCs w:val="20"/>
              </w:rPr>
              <w:t>2020/2021</w:t>
            </w:r>
          </w:p>
        </w:tc>
        <w:tc>
          <w:tcPr>
            <w:tcW w:w="757" w:type="dxa"/>
          </w:tcPr>
          <w:p w:rsidRPr="00B71987" w:rsidR="0051020C" w:rsidP="00382E16" w:rsidRDefault="0051020C" w14:paraId="4D56C3BA" w14:textId="77777777">
            <w:pPr>
              <w:rPr>
                <w:color w:val="auto"/>
                <w:sz w:val="20"/>
                <w:szCs w:val="20"/>
              </w:rPr>
            </w:pPr>
            <w:r w:rsidRPr="00B71987">
              <w:rPr>
                <w:color w:val="auto"/>
                <w:sz w:val="20"/>
                <w:szCs w:val="20"/>
              </w:rPr>
              <w:t>16</w:t>
            </w:r>
          </w:p>
        </w:tc>
        <w:tc>
          <w:tcPr>
            <w:tcW w:w="1006" w:type="dxa"/>
          </w:tcPr>
          <w:p w:rsidRPr="00B71987" w:rsidR="0051020C" w:rsidP="00382E16" w:rsidRDefault="0051020C" w14:paraId="149F956F" w14:textId="77777777">
            <w:pPr>
              <w:rPr>
                <w:color w:val="auto"/>
                <w:sz w:val="20"/>
                <w:szCs w:val="20"/>
              </w:rPr>
            </w:pPr>
            <w:r w:rsidRPr="00B71987">
              <w:rPr>
                <w:color w:val="auto"/>
                <w:sz w:val="20"/>
                <w:szCs w:val="20"/>
              </w:rPr>
              <w:t>3</w:t>
            </w:r>
          </w:p>
        </w:tc>
        <w:tc>
          <w:tcPr>
            <w:tcW w:w="757" w:type="dxa"/>
          </w:tcPr>
          <w:p w:rsidRPr="00B71987" w:rsidR="0051020C" w:rsidP="00382E16" w:rsidRDefault="0051020C" w14:paraId="49347527" w14:textId="77777777">
            <w:pPr>
              <w:rPr>
                <w:color w:val="auto"/>
                <w:sz w:val="20"/>
                <w:szCs w:val="20"/>
              </w:rPr>
            </w:pPr>
            <w:r w:rsidRPr="00B71987">
              <w:rPr>
                <w:color w:val="auto"/>
                <w:sz w:val="20"/>
                <w:szCs w:val="20"/>
              </w:rPr>
              <w:t>67</w:t>
            </w:r>
          </w:p>
        </w:tc>
        <w:tc>
          <w:tcPr>
            <w:tcW w:w="1006" w:type="dxa"/>
          </w:tcPr>
          <w:p w:rsidRPr="00B71987" w:rsidR="0051020C" w:rsidP="00382E16" w:rsidRDefault="0051020C" w14:paraId="7C7F2AFC" w14:textId="77777777">
            <w:pPr>
              <w:rPr>
                <w:color w:val="auto"/>
                <w:sz w:val="20"/>
                <w:szCs w:val="20"/>
              </w:rPr>
            </w:pPr>
            <w:r w:rsidRPr="00B71987">
              <w:rPr>
                <w:color w:val="auto"/>
                <w:sz w:val="20"/>
                <w:szCs w:val="20"/>
              </w:rPr>
              <w:t>34</w:t>
            </w:r>
          </w:p>
        </w:tc>
        <w:tc>
          <w:tcPr>
            <w:tcW w:w="1087" w:type="dxa"/>
          </w:tcPr>
          <w:p w:rsidRPr="00B71987" w:rsidR="0051020C" w:rsidP="00382E16" w:rsidRDefault="0051020C" w14:paraId="35A1133D" w14:textId="77777777">
            <w:pPr>
              <w:rPr>
                <w:color w:val="auto"/>
                <w:sz w:val="20"/>
                <w:szCs w:val="20"/>
              </w:rPr>
            </w:pPr>
            <w:r w:rsidRPr="00B71987">
              <w:rPr>
                <w:color w:val="auto"/>
                <w:sz w:val="20"/>
                <w:szCs w:val="20"/>
              </w:rPr>
              <w:t>140</w:t>
            </w:r>
          </w:p>
        </w:tc>
        <w:tc>
          <w:tcPr>
            <w:tcW w:w="1087" w:type="dxa"/>
          </w:tcPr>
          <w:p w:rsidRPr="00B71987" w:rsidR="0051020C" w:rsidP="00382E16" w:rsidRDefault="0051020C" w14:paraId="7F6BD137" w14:textId="77777777">
            <w:pPr>
              <w:rPr>
                <w:color w:val="auto"/>
                <w:sz w:val="20"/>
                <w:szCs w:val="20"/>
              </w:rPr>
            </w:pPr>
            <w:r w:rsidRPr="00B71987">
              <w:rPr>
                <w:color w:val="auto"/>
                <w:sz w:val="20"/>
                <w:szCs w:val="20"/>
              </w:rPr>
              <w:t>135</w:t>
            </w:r>
          </w:p>
        </w:tc>
        <w:tc>
          <w:tcPr>
            <w:tcW w:w="1087" w:type="dxa"/>
          </w:tcPr>
          <w:p w:rsidRPr="00B71987" w:rsidR="0051020C" w:rsidP="00382E16" w:rsidRDefault="0051020C" w14:paraId="664624D0" w14:textId="77777777">
            <w:pPr>
              <w:rPr>
                <w:color w:val="auto"/>
                <w:sz w:val="20"/>
                <w:szCs w:val="20"/>
              </w:rPr>
            </w:pPr>
            <w:r w:rsidRPr="00B71987">
              <w:rPr>
                <w:color w:val="auto"/>
                <w:sz w:val="20"/>
                <w:szCs w:val="20"/>
              </w:rPr>
              <w:t>70</w:t>
            </w:r>
          </w:p>
        </w:tc>
        <w:tc>
          <w:tcPr>
            <w:tcW w:w="1087" w:type="dxa"/>
          </w:tcPr>
          <w:p w:rsidRPr="00B71987" w:rsidR="0051020C" w:rsidP="00382E16" w:rsidRDefault="0051020C" w14:paraId="2BFF26E4" w14:textId="77777777">
            <w:pPr>
              <w:rPr>
                <w:color w:val="auto"/>
                <w:sz w:val="20"/>
                <w:szCs w:val="20"/>
              </w:rPr>
            </w:pPr>
            <w:r w:rsidRPr="00B71987">
              <w:rPr>
                <w:color w:val="auto"/>
                <w:sz w:val="20"/>
                <w:szCs w:val="20"/>
              </w:rPr>
              <w:t>17</w:t>
            </w:r>
          </w:p>
        </w:tc>
      </w:tr>
      <w:tr w:rsidRPr="00B71987" w:rsidR="0051020C" w:rsidTr="00382E16" w14:paraId="706AC724" w14:textId="77777777">
        <w:tc>
          <w:tcPr>
            <w:tcW w:w="1188" w:type="dxa"/>
            <w:vAlign w:val="bottom"/>
          </w:tcPr>
          <w:p w:rsidRPr="00B71987" w:rsidR="0051020C" w:rsidP="00382E16" w:rsidRDefault="0051020C" w14:paraId="373BFE11" w14:textId="77777777">
            <w:pPr>
              <w:jc w:val="both"/>
              <w:rPr>
                <w:color w:val="auto"/>
                <w:sz w:val="20"/>
                <w:szCs w:val="20"/>
              </w:rPr>
            </w:pPr>
            <w:r w:rsidRPr="00B71987">
              <w:rPr>
                <w:color w:val="auto"/>
                <w:sz w:val="20"/>
                <w:szCs w:val="20"/>
              </w:rPr>
              <w:t>2021/2022</w:t>
            </w:r>
          </w:p>
        </w:tc>
        <w:tc>
          <w:tcPr>
            <w:tcW w:w="757" w:type="dxa"/>
          </w:tcPr>
          <w:p w:rsidRPr="00B71987" w:rsidR="0051020C" w:rsidP="00382E16" w:rsidRDefault="0051020C" w14:paraId="138E9730" w14:textId="77777777">
            <w:pPr>
              <w:rPr>
                <w:color w:val="auto"/>
                <w:sz w:val="20"/>
                <w:szCs w:val="20"/>
              </w:rPr>
            </w:pPr>
            <w:r w:rsidRPr="00B71987">
              <w:rPr>
                <w:color w:val="auto"/>
                <w:sz w:val="20"/>
                <w:szCs w:val="20"/>
              </w:rPr>
              <w:t>9</w:t>
            </w:r>
          </w:p>
        </w:tc>
        <w:tc>
          <w:tcPr>
            <w:tcW w:w="1006" w:type="dxa"/>
          </w:tcPr>
          <w:p w:rsidRPr="00B71987" w:rsidR="0051020C" w:rsidP="00382E16" w:rsidRDefault="0051020C" w14:paraId="604ACB13" w14:textId="77777777">
            <w:pPr>
              <w:rPr>
                <w:color w:val="auto"/>
                <w:sz w:val="20"/>
                <w:szCs w:val="20"/>
              </w:rPr>
            </w:pPr>
            <w:r w:rsidRPr="00B71987">
              <w:rPr>
                <w:color w:val="auto"/>
                <w:sz w:val="20"/>
                <w:szCs w:val="20"/>
              </w:rPr>
              <w:t>1</w:t>
            </w:r>
          </w:p>
        </w:tc>
        <w:tc>
          <w:tcPr>
            <w:tcW w:w="757" w:type="dxa"/>
          </w:tcPr>
          <w:p w:rsidRPr="00B71987" w:rsidR="0051020C" w:rsidP="00382E16" w:rsidRDefault="0051020C" w14:paraId="305D9269" w14:textId="77777777">
            <w:pPr>
              <w:rPr>
                <w:color w:val="auto"/>
                <w:sz w:val="20"/>
                <w:szCs w:val="20"/>
              </w:rPr>
            </w:pPr>
            <w:r w:rsidRPr="00B71987">
              <w:rPr>
                <w:color w:val="auto"/>
                <w:sz w:val="20"/>
                <w:szCs w:val="20"/>
              </w:rPr>
              <w:t>72</w:t>
            </w:r>
          </w:p>
        </w:tc>
        <w:tc>
          <w:tcPr>
            <w:tcW w:w="1006" w:type="dxa"/>
          </w:tcPr>
          <w:p w:rsidRPr="00B71987" w:rsidR="0051020C" w:rsidP="00382E16" w:rsidRDefault="0051020C" w14:paraId="10C69F50" w14:textId="77777777">
            <w:pPr>
              <w:rPr>
                <w:color w:val="auto"/>
                <w:sz w:val="20"/>
                <w:szCs w:val="20"/>
              </w:rPr>
            </w:pPr>
            <w:r w:rsidRPr="00B71987">
              <w:rPr>
                <w:color w:val="auto"/>
                <w:sz w:val="20"/>
                <w:szCs w:val="20"/>
              </w:rPr>
              <w:t>46</w:t>
            </w:r>
          </w:p>
        </w:tc>
        <w:tc>
          <w:tcPr>
            <w:tcW w:w="1087" w:type="dxa"/>
          </w:tcPr>
          <w:p w:rsidRPr="00B71987" w:rsidR="0051020C" w:rsidP="00382E16" w:rsidRDefault="0051020C" w14:paraId="2EDA7962" w14:textId="77777777">
            <w:pPr>
              <w:rPr>
                <w:color w:val="auto"/>
                <w:sz w:val="20"/>
                <w:szCs w:val="20"/>
              </w:rPr>
            </w:pPr>
            <w:r w:rsidRPr="00B71987">
              <w:rPr>
                <w:color w:val="auto"/>
                <w:sz w:val="20"/>
                <w:szCs w:val="20"/>
              </w:rPr>
              <w:t>128</w:t>
            </w:r>
          </w:p>
        </w:tc>
        <w:tc>
          <w:tcPr>
            <w:tcW w:w="1087" w:type="dxa"/>
          </w:tcPr>
          <w:p w:rsidRPr="00B71987" w:rsidR="0051020C" w:rsidP="00382E16" w:rsidRDefault="0051020C" w14:paraId="0E6F7CB8" w14:textId="77777777">
            <w:pPr>
              <w:rPr>
                <w:color w:val="auto"/>
                <w:sz w:val="20"/>
                <w:szCs w:val="20"/>
              </w:rPr>
            </w:pPr>
            <w:r w:rsidRPr="00B71987">
              <w:rPr>
                <w:color w:val="auto"/>
                <w:sz w:val="20"/>
                <w:szCs w:val="20"/>
              </w:rPr>
              <w:t>101</w:t>
            </w:r>
          </w:p>
        </w:tc>
        <w:tc>
          <w:tcPr>
            <w:tcW w:w="1087" w:type="dxa"/>
          </w:tcPr>
          <w:p w:rsidRPr="00B71987" w:rsidR="0051020C" w:rsidP="00382E16" w:rsidRDefault="0051020C" w14:paraId="661069B2" w14:textId="77777777">
            <w:pPr>
              <w:rPr>
                <w:color w:val="auto"/>
                <w:sz w:val="20"/>
                <w:szCs w:val="20"/>
              </w:rPr>
            </w:pPr>
            <w:r w:rsidRPr="00B71987">
              <w:rPr>
                <w:color w:val="auto"/>
                <w:sz w:val="20"/>
                <w:szCs w:val="20"/>
              </w:rPr>
              <w:t>82</w:t>
            </w:r>
          </w:p>
        </w:tc>
        <w:tc>
          <w:tcPr>
            <w:tcW w:w="1087" w:type="dxa"/>
          </w:tcPr>
          <w:p w:rsidRPr="00B71987" w:rsidR="0051020C" w:rsidP="00382E16" w:rsidRDefault="0051020C" w14:paraId="1EB3BD1D" w14:textId="77777777">
            <w:pPr>
              <w:rPr>
                <w:color w:val="auto"/>
                <w:sz w:val="20"/>
                <w:szCs w:val="20"/>
              </w:rPr>
            </w:pPr>
            <w:r w:rsidRPr="00B71987">
              <w:rPr>
                <w:color w:val="auto"/>
                <w:sz w:val="20"/>
                <w:szCs w:val="20"/>
              </w:rPr>
              <w:t>6</w:t>
            </w:r>
          </w:p>
        </w:tc>
      </w:tr>
      <w:tr w:rsidRPr="00B71987" w:rsidR="0051020C" w:rsidTr="00382E16" w14:paraId="6F8E657F" w14:textId="77777777">
        <w:tc>
          <w:tcPr>
            <w:tcW w:w="1188" w:type="dxa"/>
            <w:vAlign w:val="bottom"/>
          </w:tcPr>
          <w:p w:rsidRPr="00B71987" w:rsidR="0051020C" w:rsidP="00382E16" w:rsidRDefault="0051020C" w14:paraId="4B66A677" w14:textId="77777777">
            <w:pPr>
              <w:jc w:val="both"/>
              <w:rPr>
                <w:color w:val="auto"/>
                <w:sz w:val="20"/>
                <w:szCs w:val="20"/>
              </w:rPr>
            </w:pPr>
            <w:r w:rsidRPr="00B71987">
              <w:rPr>
                <w:color w:val="auto"/>
                <w:sz w:val="20"/>
                <w:szCs w:val="20"/>
              </w:rPr>
              <w:t>2022/2023</w:t>
            </w:r>
          </w:p>
        </w:tc>
        <w:tc>
          <w:tcPr>
            <w:tcW w:w="757" w:type="dxa"/>
          </w:tcPr>
          <w:p w:rsidRPr="00B71987" w:rsidR="0051020C" w:rsidP="00382E16" w:rsidRDefault="0051020C" w14:paraId="3C0CFCC5" w14:textId="77777777">
            <w:pPr>
              <w:rPr>
                <w:color w:val="auto"/>
                <w:sz w:val="20"/>
                <w:szCs w:val="20"/>
              </w:rPr>
            </w:pPr>
            <w:r w:rsidRPr="00B71987">
              <w:rPr>
                <w:color w:val="auto"/>
                <w:sz w:val="20"/>
                <w:szCs w:val="20"/>
              </w:rPr>
              <w:t>5</w:t>
            </w:r>
          </w:p>
        </w:tc>
        <w:tc>
          <w:tcPr>
            <w:tcW w:w="1006" w:type="dxa"/>
          </w:tcPr>
          <w:p w:rsidRPr="00B71987" w:rsidR="0051020C" w:rsidP="00382E16" w:rsidRDefault="0051020C" w14:paraId="5949EDBA" w14:textId="77777777">
            <w:pPr>
              <w:rPr>
                <w:color w:val="auto"/>
                <w:sz w:val="20"/>
                <w:szCs w:val="20"/>
              </w:rPr>
            </w:pPr>
            <w:r w:rsidRPr="00B71987">
              <w:rPr>
                <w:color w:val="auto"/>
                <w:sz w:val="20"/>
                <w:szCs w:val="20"/>
              </w:rPr>
              <w:t>2</w:t>
            </w:r>
          </w:p>
        </w:tc>
        <w:tc>
          <w:tcPr>
            <w:tcW w:w="757" w:type="dxa"/>
          </w:tcPr>
          <w:p w:rsidRPr="00B71987" w:rsidR="0051020C" w:rsidP="00382E16" w:rsidRDefault="0051020C" w14:paraId="0431E273" w14:textId="77777777">
            <w:pPr>
              <w:rPr>
                <w:color w:val="auto"/>
                <w:sz w:val="20"/>
                <w:szCs w:val="20"/>
              </w:rPr>
            </w:pPr>
            <w:r w:rsidRPr="00B71987">
              <w:rPr>
                <w:color w:val="auto"/>
                <w:sz w:val="20"/>
                <w:szCs w:val="20"/>
              </w:rPr>
              <w:t>72</w:t>
            </w:r>
          </w:p>
        </w:tc>
        <w:tc>
          <w:tcPr>
            <w:tcW w:w="1006" w:type="dxa"/>
          </w:tcPr>
          <w:p w:rsidRPr="00B71987" w:rsidR="0051020C" w:rsidP="00382E16" w:rsidRDefault="0051020C" w14:paraId="08C8FC25" w14:textId="77777777">
            <w:pPr>
              <w:rPr>
                <w:color w:val="auto"/>
                <w:sz w:val="20"/>
                <w:szCs w:val="20"/>
              </w:rPr>
            </w:pPr>
            <w:r w:rsidRPr="00B71987">
              <w:rPr>
                <w:color w:val="auto"/>
                <w:sz w:val="20"/>
                <w:szCs w:val="20"/>
              </w:rPr>
              <w:t>16</w:t>
            </w:r>
          </w:p>
        </w:tc>
        <w:tc>
          <w:tcPr>
            <w:tcW w:w="1087" w:type="dxa"/>
          </w:tcPr>
          <w:p w:rsidRPr="00B71987" w:rsidR="0051020C" w:rsidP="00382E16" w:rsidRDefault="0051020C" w14:paraId="217DCAEB" w14:textId="77777777">
            <w:pPr>
              <w:rPr>
                <w:color w:val="auto"/>
                <w:sz w:val="20"/>
                <w:szCs w:val="20"/>
              </w:rPr>
            </w:pPr>
            <w:r w:rsidRPr="00B71987">
              <w:rPr>
                <w:color w:val="auto"/>
                <w:sz w:val="20"/>
                <w:szCs w:val="20"/>
              </w:rPr>
              <w:t>nelimitēts</w:t>
            </w:r>
          </w:p>
        </w:tc>
        <w:tc>
          <w:tcPr>
            <w:tcW w:w="1087" w:type="dxa"/>
          </w:tcPr>
          <w:p w:rsidRPr="00B71987" w:rsidR="0051020C" w:rsidP="00382E16" w:rsidRDefault="0051020C" w14:paraId="71DE6B0A" w14:textId="77777777">
            <w:pPr>
              <w:rPr>
                <w:color w:val="auto"/>
                <w:sz w:val="20"/>
                <w:szCs w:val="20"/>
              </w:rPr>
            </w:pPr>
            <w:r w:rsidRPr="00B71987">
              <w:rPr>
                <w:color w:val="auto"/>
                <w:sz w:val="20"/>
                <w:szCs w:val="20"/>
              </w:rPr>
              <w:t>nelimitēts</w:t>
            </w:r>
          </w:p>
        </w:tc>
        <w:tc>
          <w:tcPr>
            <w:tcW w:w="1087" w:type="dxa"/>
          </w:tcPr>
          <w:p w:rsidRPr="00B71987" w:rsidR="0051020C" w:rsidP="00382E16" w:rsidRDefault="0051020C" w14:paraId="7CBD5E62" w14:textId="77777777">
            <w:pPr>
              <w:rPr>
                <w:color w:val="auto"/>
                <w:sz w:val="20"/>
                <w:szCs w:val="20"/>
              </w:rPr>
            </w:pPr>
            <w:r w:rsidRPr="00B71987">
              <w:rPr>
                <w:color w:val="auto"/>
                <w:sz w:val="20"/>
                <w:szCs w:val="20"/>
              </w:rPr>
              <w:t>nelimitēts</w:t>
            </w:r>
          </w:p>
        </w:tc>
        <w:tc>
          <w:tcPr>
            <w:tcW w:w="1087" w:type="dxa"/>
          </w:tcPr>
          <w:p w:rsidRPr="00B71987" w:rsidR="0051020C" w:rsidP="00382E16" w:rsidRDefault="0051020C" w14:paraId="07DACA45" w14:textId="77777777">
            <w:pPr>
              <w:rPr>
                <w:color w:val="auto"/>
                <w:sz w:val="20"/>
                <w:szCs w:val="20"/>
              </w:rPr>
            </w:pPr>
            <w:r w:rsidRPr="00B71987">
              <w:rPr>
                <w:color w:val="auto"/>
                <w:sz w:val="20"/>
                <w:szCs w:val="20"/>
              </w:rPr>
              <w:t>nelimitēts</w:t>
            </w:r>
          </w:p>
        </w:tc>
      </w:tr>
      <w:tr w:rsidRPr="00B71987" w:rsidR="0051020C" w:rsidTr="00382E16" w14:paraId="39C5F224" w14:textId="77777777">
        <w:tc>
          <w:tcPr>
            <w:tcW w:w="1188" w:type="dxa"/>
            <w:vAlign w:val="bottom"/>
          </w:tcPr>
          <w:p w:rsidRPr="00B71987" w:rsidR="0051020C" w:rsidP="00382E16" w:rsidRDefault="0051020C" w14:paraId="44D8AE53" w14:textId="77777777">
            <w:pPr>
              <w:jc w:val="both"/>
              <w:rPr>
                <w:color w:val="auto"/>
                <w:sz w:val="20"/>
                <w:szCs w:val="20"/>
              </w:rPr>
            </w:pPr>
            <w:r w:rsidRPr="00B71987">
              <w:rPr>
                <w:color w:val="auto"/>
                <w:sz w:val="20"/>
                <w:szCs w:val="20"/>
              </w:rPr>
              <w:t>2023/2024</w:t>
            </w:r>
          </w:p>
        </w:tc>
        <w:tc>
          <w:tcPr>
            <w:tcW w:w="757" w:type="dxa"/>
          </w:tcPr>
          <w:p w:rsidRPr="00B71987" w:rsidR="0051020C" w:rsidP="00382E16" w:rsidRDefault="0051020C" w14:paraId="47A4834A" w14:textId="77777777">
            <w:pPr>
              <w:rPr>
                <w:color w:val="auto"/>
                <w:sz w:val="20"/>
                <w:szCs w:val="20"/>
              </w:rPr>
            </w:pPr>
            <w:r w:rsidRPr="00B71987">
              <w:rPr>
                <w:color w:val="auto"/>
                <w:sz w:val="20"/>
                <w:szCs w:val="20"/>
              </w:rPr>
              <w:t>1</w:t>
            </w:r>
          </w:p>
        </w:tc>
        <w:tc>
          <w:tcPr>
            <w:tcW w:w="1006" w:type="dxa"/>
          </w:tcPr>
          <w:p w:rsidRPr="00B71987" w:rsidR="0051020C" w:rsidP="00382E16" w:rsidRDefault="0051020C" w14:paraId="0D4D7F42" w14:textId="77777777">
            <w:pPr>
              <w:rPr>
                <w:color w:val="auto"/>
                <w:sz w:val="20"/>
                <w:szCs w:val="20"/>
              </w:rPr>
            </w:pPr>
            <w:r w:rsidRPr="00B71987">
              <w:rPr>
                <w:color w:val="auto"/>
                <w:sz w:val="20"/>
                <w:szCs w:val="20"/>
              </w:rPr>
              <w:t>0</w:t>
            </w:r>
          </w:p>
        </w:tc>
        <w:tc>
          <w:tcPr>
            <w:tcW w:w="757" w:type="dxa"/>
          </w:tcPr>
          <w:p w:rsidRPr="00B71987" w:rsidR="0051020C" w:rsidP="00382E16" w:rsidRDefault="0051020C" w14:paraId="7117C47D" w14:textId="77777777">
            <w:pPr>
              <w:rPr>
                <w:color w:val="auto"/>
                <w:sz w:val="20"/>
                <w:szCs w:val="20"/>
              </w:rPr>
            </w:pPr>
            <w:r w:rsidRPr="00B71987">
              <w:rPr>
                <w:color w:val="auto"/>
                <w:sz w:val="20"/>
                <w:szCs w:val="20"/>
              </w:rPr>
              <w:t>9</w:t>
            </w:r>
          </w:p>
        </w:tc>
        <w:tc>
          <w:tcPr>
            <w:tcW w:w="1006" w:type="dxa"/>
          </w:tcPr>
          <w:p w:rsidRPr="00B71987" w:rsidR="0051020C" w:rsidP="00382E16" w:rsidRDefault="0051020C" w14:paraId="37D9F47C" w14:textId="77777777">
            <w:pPr>
              <w:rPr>
                <w:color w:val="auto"/>
                <w:sz w:val="20"/>
                <w:szCs w:val="20"/>
              </w:rPr>
            </w:pPr>
            <w:r w:rsidRPr="00B71987">
              <w:rPr>
                <w:color w:val="auto"/>
                <w:sz w:val="20"/>
                <w:szCs w:val="20"/>
              </w:rPr>
              <w:t>6</w:t>
            </w:r>
          </w:p>
        </w:tc>
        <w:tc>
          <w:tcPr>
            <w:tcW w:w="1087" w:type="dxa"/>
          </w:tcPr>
          <w:p w:rsidRPr="00B71987" w:rsidR="0051020C" w:rsidP="00382E16" w:rsidRDefault="0051020C" w14:paraId="3F85034D" w14:textId="77777777">
            <w:pPr>
              <w:rPr>
                <w:color w:val="auto"/>
                <w:sz w:val="20"/>
                <w:szCs w:val="20"/>
              </w:rPr>
            </w:pPr>
            <w:r w:rsidRPr="00B71987">
              <w:rPr>
                <w:color w:val="auto"/>
                <w:sz w:val="20"/>
                <w:szCs w:val="20"/>
              </w:rPr>
              <w:t>nelimitēts</w:t>
            </w:r>
          </w:p>
        </w:tc>
        <w:tc>
          <w:tcPr>
            <w:tcW w:w="1087" w:type="dxa"/>
          </w:tcPr>
          <w:p w:rsidRPr="00B71987" w:rsidR="0051020C" w:rsidP="00382E16" w:rsidRDefault="0051020C" w14:paraId="6CDC7B09" w14:textId="77777777">
            <w:pPr>
              <w:rPr>
                <w:color w:val="auto"/>
                <w:sz w:val="20"/>
                <w:szCs w:val="20"/>
              </w:rPr>
            </w:pPr>
            <w:r w:rsidRPr="00B71987">
              <w:rPr>
                <w:color w:val="auto"/>
                <w:sz w:val="20"/>
                <w:szCs w:val="20"/>
              </w:rPr>
              <w:t>nelimitēts</w:t>
            </w:r>
          </w:p>
        </w:tc>
        <w:tc>
          <w:tcPr>
            <w:tcW w:w="1087" w:type="dxa"/>
          </w:tcPr>
          <w:p w:rsidRPr="00B71987" w:rsidR="0051020C" w:rsidP="00382E16" w:rsidRDefault="0051020C" w14:paraId="6168EED8" w14:textId="77777777">
            <w:pPr>
              <w:rPr>
                <w:color w:val="auto"/>
                <w:sz w:val="20"/>
                <w:szCs w:val="20"/>
              </w:rPr>
            </w:pPr>
            <w:r w:rsidRPr="00B71987">
              <w:rPr>
                <w:color w:val="auto"/>
                <w:sz w:val="20"/>
                <w:szCs w:val="20"/>
              </w:rPr>
              <w:t>nelimitēts</w:t>
            </w:r>
          </w:p>
        </w:tc>
        <w:tc>
          <w:tcPr>
            <w:tcW w:w="1087" w:type="dxa"/>
          </w:tcPr>
          <w:p w:rsidRPr="00B71987" w:rsidR="0051020C" w:rsidP="00382E16" w:rsidRDefault="0051020C" w14:paraId="119FC7F0" w14:textId="77777777">
            <w:pPr>
              <w:rPr>
                <w:color w:val="auto"/>
                <w:sz w:val="20"/>
                <w:szCs w:val="20"/>
              </w:rPr>
            </w:pPr>
            <w:r w:rsidRPr="00B71987">
              <w:rPr>
                <w:color w:val="auto"/>
                <w:sz w:val="20"/>
                <w:szCs w:val="20"/>
              </w:rPr>
              <w:t>nelimitēts</w:t>
            </w:r>
          </w:p>
        </w:tc>
      </w:tr>
      <w:tr w:rsidRPr="00B71987" w:rsidR="0051020C" w:rsidTr="00382E16" w14:paraId="3589807D" w14:textId="77777777">
        <w:tc>
          <w:tcPr>
            <w:tcW w:w="9062" w:type="dxa"/>
            <w:gridSpan w:val="9"/>
            <w:shd w:val="clear" w:color="auto" w:fill="C5E0B3" w:themeFill="accent6" w:themeFillTint="66"/>
            <w:vAlign w:val="bottom"/>
          </w:tcPr>
          <w:p w:rsidRPr="00B71987" w:rsidR="0051020C" w:rsidP="00382E16" w:rsidRDefault="0051020C" w14:paraId="79E73281" w14:textId="77777777">
            <w:pPr>
              <w:rPr>
                <w:b/>
                <w:bCs/>
                <w:color w:val="auto"/>
                <w:sz w:val="20"/>
                <w:szCs w:val="20"/>
              </w:rPr>
            </w:pPr>
            <w:r w:rsidRPr="00B71987">
              <w:rPr>
                <w:b/>
                <w:bCs/>
                <w:color w:val="auto"/>
                <w:sz w:val="20"/>
                <w:szCs w:val="20"/>
              </w:rPr>
              <w:t>Limits un nomedītais sadarbības grupas medību iec. Bārtava, Elektro, Dzimtene, Mediķis un Pērkone</w:t>
            </w:r>
          </w:p>
        </w:tc>
      </w:tr>
      <w:tr w:rsidRPr="00B71987" w:rsidR="0051020C" w:rsidTr="00382E16" w14:paraId="46309F89" w14:textId="77777777">
        <w:tc>
          <w:tcPr>
            <w:tcW w:w="1188" w:type="dxa"/>
            <w:vAlign w:val="bottom"/>
          </w:tcPr>
          <w:p w:rsidRPr="00B71987" w:rsidR="0051020C" w:rsidP="00382E16" w:rsidRDefault="0051020C" w14:paraId="77131E8A" w14:textId="77777777">
            <w:pPr>
              <w:jc w:val="both"/>
              <w:rPr>
                <w:color w:val="auto"/>
                <w:sz w:val="20"/>
                <w:szCs w:val="20"/>
              </w:rPr>
            </w:pPr>
            <w:r w:rsidRPr="00B71987">
              <w:rPr>
                <w:color w:val="auto"/>
                <w:sz w:val="20"/>
                <w:szCs w:val="20"/>
              </w:rPr>
              <w:t>2019/2020</w:t>
            </w:r>
          </w:p>
        </w:tc>
        <w:tc>
          <w:tcPr>
            <w:tcW w:w="757" w:type="dxa"/>
            <w:vAlign w:val="bottom"/>
          </w:tcPr>
          <w:p w:rsidRPr="00B71987" w:rsidR="0051020C" w:rsidP="00382E16" w:rsidRDefault="0051020C" w14:paraId="338779E3" w14:textId="77777777">
            <w:pPr>
              <w:rPr>
                <w:color w:val="auto"/>
                <w:sz w:val="20"/>
                <w:szCs w:val="20"/>
              </w:rPr>
            </w:pPr>
            <w:r w:rsidRPr="00B71987">
              <w:rPr>
                <w:color w:val="auto"/>
                <w:sz w:val="20"/>
                <w:szCs w:val="20"/>
              </w:rPr>
              <w:t>21</w:t>
            </w:r>
          </w:p>
        </w:tc>
        <w:tc>
          <w:tcPr>
            <w:tcW w:w="1006" w:type="dxa"/>
            <w:vAlign w:val="bottom"/>
          </w:tcPr>
          <w:p w:rsidRPr="00B71987" w:rsidR="0051020C" w:rsidP="00382E16" w:rsidRDefault="0051020C" w14:paraId="6F5BC6B7" w14:textId="77777777">
            <w:pPr>
              <w:rPr>
                <w:color w:val="auto"/>
                <w:sz w:val="20"/>
                <w:szCs w:val="20"/>
              </w:rPr>
            </w:pPr>
            <w:r w:rsidRPr="00B71987">
              <w:rPr>
                <w:color w:val="auto"/>
                <w:sz w:val="20"/>
                <w:szCs w:val="20"/>
              </w:rPr>
              <w:t>17</w:t>
            </w:r>
          </w:p>
        </w:tc>
        <w:tc>
          <w:tcPr>
            <w:tcW w:w="757" w:type="dxa"/>
            <w:vAlign w:val="bottom"/>
          </w:tcPr>
          <w:p w:rsidRPr="00B71987" w:rsidR="0051020C" w:rsidP="00382E16" w:rsidRDefault="0051020C" w14:paraId="2EE33EBC" w14:textId="77777777">
            <w:pPr>
              <w:rPr>
                <w:color w:val="auto"/>
                <w:sz w:val="20"/>
                <w:szCs w:val="20"/>
              </w:rPr>
            </w:pPr>
            <w:r w:rsidRPr="00B71987">
              <w:rPr>
                <w:color w:val="auto"/>
                <w:sz w:val="20"/>
                <w:szCs w:val="20"/>
              </w:rPr>
              <w:t>59</w:t>
            </w:r>
          </w:p>
        </w:tc>
        <w:tc>
          <w:tcPr>
            <w:tcW w:w="1006" w:type="dxa"/>
            <w:vAlign w:val="bottom"/>
          </w:tcPr>
          <w:p w:rsidRPr="00B71987" w:rsidR="0051020C" w:rsidP="00382E16" w:rsidRDefault="0051020C" w14:paraId="5EEA8DA2" w14:textId="77777777">
            <w:pPr>
              <w:rPr>
                <w:color w:val="auto"/>
                <w:sz w:val="20"/>
                <w:szCs w:val="20"/>
              </w:rPr>
            </w:pPr>
            <w:r w:rsidRPr="00B71987">
              <w:rPr>
                <w:color w:val="auto"/>
                <w:sz w:val="20"/>
                <w:szCs w:val="20"/>
              </w:rPr>
              <w:t>49</w:t>
            </w:r>
          </w:p>
        </w:tc>
        <w:tc>
          <w:tcPr>
            <w:tcW w:w="1087" w:type="dxa"/>
            <w:vAlign w:val="bottom"/>
          </w:tcPr>
          <w:p w:rsidRPr="00B71987" w:rsidR="0051020C" w:rsidP="00382E16" w:rsidRDefault="0051020C" w14:paraId="674869CC" w14:textId="77777777">
            <w:pPr>
              <w:rPr>
                <w:color w:val="auto"/>
                <w:sz w:val="20"/>
                <w:szCs w:val="20"/>
              </w:rPr>
            </w:pPr>
            <w:r w:rsidRPr="00B71987">
              <w:rPr>
                <w:color w:val="auto"/>
                <w:sz w:val="20"/>
                <w:szCs w:val="20"/>
              </w:rPr>
              <w:t>115</w:t>
            </w:r>
          </w:p>
        </w:tc>
        <w:tc>
          <w:tcPr>
            <w:tcW w:w="1087" w:type="dxa"/>
            <w:vAlign w:val="bottom"/>
          </w:tcPr>
          <w:p w:rsidRPr="00B71987" w:rsidR="0051020C" w:rsidP="00382E16" w:rsidRDefault="0051020C" w14:paraId="600FB12A" w14:textId="77777777">
            <w:pPr>
              <w:rPr>
                <w:color w:val="auto"/>
                <w:sz w:val="20"/>
                <w:szCs w:val="20"/>
              </w:rPr>
            </w:pPr>
            <w:r w:rsidRPr="00B71987">
              <w:rPr>
                <w:color w:val="auto"/>
                <w:sz w:val="20"/>
                <w:szCs w:val="20"/>
              </w:rPr>
              <w:t>87</w:t>
            </w:r>
          </w:p>
        </w:tc>
        <w:tc>
          <w:tcPr>
            <w:tcW w:w="1087" w:type="dxa"/>
            <w:vAlign w:val="bottom"/>
          </w:tcPr>
          <w:p w:rsidRPr="00B71987" w:rsidR="0051020C" w:rsidP="00382E16" w:rsidRDefault="0051020C" w14:paraId="550C9457" w14:textId="77777777">
            <w:pPr>
              <w:rPr>
                <w:color w:val="auto"/>
                <w:sz w:val="20"/>
                <w:szCs w:val="20"/>
              </w:rPr>
            </w:pPr>
            <w:r w:rsidRPr="00B71987">
              <w:rPr>
                <w:color w:val="auto"/>
                <w:sz w:val="20"/>
                <w:szCs w:val="20"/>
              </w:rPr>
              <w:t>249</w:t>
            </w:r>
          </w:p>
        </w:tc>
        <w:tc>
          <w:tcPr>
            <w:tcW w:w="1087" w:type="dxa"/>
            <w:vAlign w:val="bottom"/>
          </w:tcPr>
          <w:p w:rsidRPr="00B71987" w:rsidR="0051020C" w:rsidP="00382E16" w:rsidRDefault="0051020C" w14:paraId="5EA39FA7" w14:textId="77777777">
            <w:pPr>
              <w:rPr>
                <w:color w:val="auto"/>
                <w:sz w:val="20"/>
                <w:szCs w:val="20"/>
              </w:rPr>
            </w:pPr>
            <w:r w:rsidRPr="00B71987">
              <w:rPr>
                <w:color w:val="auto"/>
                <w:sz w:val="20"/>
                <w:szCs w:val="20"/>
              </w:rPr>
              <w:t>118</w:t>
            </w:r>
          </w:p>
        </w:tc>
      </w:tr>
      <w:tr w:rsidRPr="00B71987" w:rsidR="0051020C" w:rsidTr="00382E16" w14:paraId="2BDD8215" w14:textId="77777777">
        <w:tc>
          <w:tcPr>
            <w:tcW w:w="1188" w:type="dxa"/>
            <w:vAlign w:val="bottom"/>
          </w:tcPr>
          <w:p w:rsidRPr="00B71987" w:rsidR="0051020C" w:rsidP="00382E16" w:rsidRDefault="0051020C" w14:paraId="52652AC0" w14:textId="77777777">
            <w:pPr>
              <w:jc w:val="both"/>
              <w:rPr>
                <w:color w:val="auto"/>
                <w:sz w:val="20"/>
                <w:szCs w:val="20"/>
              </w:rPr>
            </w:pPr>
            <w:r w:rsidRPr="00B71987">
              <w:rPr>
                <w:color w:val="auto"/>
                <w:sz w:val="20"/>
                <w:szCs w:val="20"/>
              </w:rPr>
              <w:t>2020/2021</w:t>
            </w:r>
          </w:p>
        </w:tc>
        <w:tc>
          <w:tcPr>
            <w:tcW w:w="757" w:type="dxa"/>
            <w:vAlign w:val="bottom"/>
          </w:tcPr>
          <w:p w:rsidRPr="00B71987" w:rsidR="0051020C" w:rsidP="00382E16" w:rsidRDefault="0051020C" w14:paraId="0E25FBBE" w14:textId="77777777">
            <w:pPr>
              <w:rPr>
                <w:color w:val="auto"/>
                <w:sz w:val="20"/>
                <w:szCs w:val="20"/>
              </w:rPr>
            </w:pPr>
            <w:r w:rsidRPr="00B71987">
              <w:rPr>
                <w:color w:val="auto"/>
                <w:sz w:val="20"/>
                <w:szCs w:val="20"/>
              </w:rPr>
              <w:t>18</w:t>
            </w:r>
          </w:p>
        </w:tc>
        <w:tc>
          <w:tcPr>
            <w:tcW w:w="1006" w:type="dxa"/>
            <w:vAlign w:val="bottom"/>
          </w:tcPr>
          <w:p w:rsidRPr="00B71987" w:rsidR="0051020C" w:rsidP="00382E16" w:rsidRDefault="0051020C" w14:paraId="62376264" w14:textId="77777777">
            <w:pPr>
              <w:rPr>
                <w:color w:val="auto"/>
                <w:sz w:val="20"/>
                <w:szCs w:val="20"/>
              </w:rPr>
            </w:pPr>
            <w:r w:rsidRPr="00B71987">
              <w:rPr>
                <w:color w:val="auto"/>
                <w:sz w:val="20"/>
                <w:szCs w:val="20"/>
              </w:rPr>
              <w:t>10</w:t>
            </w:r>
          </w:p>
        </w:tc>
        <w:tc>
          <w:tcPr>
            <w:tcW w:w="757" w:type="dxa"/>
            <w:vAlign w:val="bottom"/>
          </w:tcPr>
          <w:p w:rsidRPr="00B71987" w:rsidR="0051020C" w:rsidP="00382E16" w:rsidRDefault="0051020C" w14:paraId="01C68347" w14:textId="77777777">
            <w:pPr>
              <w:rPr>
                <w:color w:val="auto"/>
                <w:sz w:val="20"/>
                <w:szCs w:val="20"/>
              </w:rPr>
            </w:pPr>
            <w:r w:rsidRPr="00B71987">
              <w:rPr>
                <w:color w:val="auto"/>
                <w:sz w:val="20"/>
                <w:szCs w:val="20"/>
              </w:rPr>
              <w:t>46</w:t>
            </w:r>
          </w:p>
        </w:tc>
        <w:tc>
          <w:tcPr>
            <w:tcW w:w="1006" w:type="dxa"/>
            <w:vAlign w:val="bottom"/>
          </w:tcPr>
          <w:p w:rsidRPr="00B71987" w:rsidR="0051020C" w:rsidP="00382E16" w:rsidRDefault="0051020C" w14:paraId="37A6F251" w14:textId="77777777">
            <w:pPr>
              <w:rPr>
                <w:color w:val="auto"/>
                <w:sz w:val="20"/>
                <w:szCs w:val="20"/>
              </w:rPr>
            </w:pPr>
            <w:r w:rsidRPr="00B71987">
              <w:rPr>
                <w:color w:val="auto"/>
                <w:sz w:val="20"/>
                <w:szCs w:val="20"/>
              </w:rPr>
              <w:t>29</w:t>
            </w:r>
          </w:p>
        </w:tc>
        <w:tc>
          <w:tcPr>
            <w:tcW w:w="1087" w:type="dxa"/>
            <w:vAlign w:val="bottom"/>
          </w:tcPr>
          <w:p w:rsidRPr="00B71987" w:rsidR="0051020C" w:rsidP="00382E16" w:rsidRDefault="0051020C" w14:paraId="1AAAD7C2" w14:textId="77777777">
            <w:pPr>
              <w:rPr>
                <w:color w:val="auto"/>
                <w:sz w:val="20"/>
                <w:szCs w:val="20"/>
              </w:rPr>
            </w:pPr>
            <w:r w:rsidRPr="00B71987">
              <w:rPr>
                <w:color w:val="auto"/>
                <w:sz w:val="20"/>
                <w:szCs w:val="20"/>
              </w:rPr>
              <w:t>133</w:t>
            </w:r>
          </w:p>
        </w:tc>
        <w:tc>
          <w:tcPr>
            <w:tcW w:w="1087" w:type="dxa"/>
            <w:vAlign w:val="bottom"/>
          </w:tcPr>
          <w:p w:rsidRPr="00B71987" w:rsidR="0051020C" w:rsidP="00382E16" w:rsidRDefault="0051020C" w14:paraId="2723FF26" w14:textId="77777777">
            <w:pPr>
              <w:rPr>
                <w:color w:val="auto"/>
                <w:sz w:val="20"/>
                <w:szCs w:val="20"/>
              </w:rPr>
            </w:pPr>
            <w:r w:rsidRPr="00B71987">
              <w:rPr>
                <w:color w:val="auto"/>
                <w:sz w:val="20"/>
                <w:szCs w:val="20"/>
              </w:rPr>
              <w:t>93</w:t>
            </w:r>
          </w:p>
        </w:tc>
        <w:tc>
          <w:tcPr>
            <w:tcW w:w="1087" w:type="dxa"/>
            <w:vAlign w:val="bottom"/>
          </w:tcPr>
          <w:p w:rsidRPr="00B71987" w:rsidR="0051020C" w:rsidP="00382E16" w:rsidRDefault="0051020C" w14:paraId="2B002E32" w14:textId="77777777">
            <w:pPr>
              <w:rPr>
                <w:color w:val="auto"/>
                <w:sz w:val="20"/>
                <w:szCs w:val="20"/>
              </w:rPr>
            </w:pPr>
            <w:r w:rsidRPr="00B71987">
              <w:rPr>
                <w:color w:val="auto"/>
                <w:sz w:val="20"/>
                <w:szCs w:val="20"/>
              </w:rPr>
              <w:t>100</w:t>
            </w:r>
          </w:p>
        </w:tc>
        <w:tc>
          <w:tcPr>
            <w:tcW w:w="1087" w:type="dxa"/>
            <w:vAlign w:val="bottom"/>
          </w:tcPr>
          <w:p w:rsidRPr="00B71987" w:rsidR="0051020C" w:rsidP="00382E16" w:rsidRDefault="0051020C" w14:paraId="40F90264" w14:textId="77777777">
            <w:pPr>
              <w:rPr>
                <w:color w:val="auto"/>
                <w:sz w:val="20"/>
                <w:szCs w:val="20"/>
              </w:rPr>
            </w:pPr>
            <w:r w:rsidRPr="00B71987">
              <w:rPr>
                <w:color w:val="auto"/>
                <w:sz w:val="20"/>
                <w:szCs w:val="20"/>
              </w:rPr>
              <w:t>64</w:t>
            </w:r>
          </w:p>
        </w:tc>
      </w:tr>
      <w:tr w:rsidRPr="00B71987" w:rsidR="0051020C" w:rsidTr="00382E16" w14:paraId="023E8D3F" w14:textId="77777777">
        <w:tc>
          <w:tcPr>
            <w:tcW w:w="1188" w:type="dxa"/>
            <w:vAlign w:val="bottom"/>
          </w:tcPr>
          <w:p w:rsidRPr="00B71987" w:rsidR="0051020C" w:rsidP="00382E16" w:rsidRDefault="0051020C" w14:paraId="6BD42B9B" w14:textId="77777777">
            <w:pPr>
              <w:jc w:val="both"/>
              <w:rPr>
                <w:color w:val="auto"/>
                <w:sz w:val="20"/>
                <w:szCs w:val="20"/>
              </w:rPr>
            </w:pPr>
            <w:r w:rsidRPr="00B71987">
              <w:rPr>
                <w:color w:val="auto"/>
                <w:sz w:val="20"/>
                <w:szCs w:val="20"/>
              </w:rPr>
              <w:t>2021/2022</w:t>
            </w:r>
          </w:p>
        </w:tc>
        <w:tc>
          <w:tcPr>
            <w:tcW w:w="757" w:type="dxa"/>
            <w:vAlign w:val="bottom"/>
          </w:tcPr>
          <w:p w:rsidRPr="00B71987" w:rsidR="0051020C" w:rsidP="00382E16" w:rsidRDefault="0051020C" w14:paraId="4599BA31" w14:textId="77777777">
            <w:pPr>
              <w:rPr>
                <w:color w:val="auto"/>
                <w:sz w:val="20"/>
                <w:szCs w:val="20"/>
              </w:rPr>
            </w:pPr>
            <w:r w:rsidRPr="00B71987">
              <w:rPr>
                <w:color w:val="auto"/>
                <w:sz w:val="20"/>
                <w:szCs w:val="20"/>
              </w:rPr>
              <w:t>18</w:t>
            </w:r>
          </w:p>
        </w:tc>
        <w:tc>
          <w:tcPr>
            <w:tcW w:w="1006" w:type="dxa"/>
            <w:vAlign w:val="bottom"/>
          </w:tcPr>
          <w:p w:rsidRPr="00B71987" w:rsidR="0051020C" w:rsidP="00382E16" w:rsidRDefault="0051020C" w14:paraId="3588BE65" w14:textId="77777777">
            <w:pPr>
              <w:rPr>
                <w:color w:val="auto"/>
                <w:sz w:val="20"/>
                <w:szCs w:val="20"/>
              </w:rPr>
            </w:pPr>
            <w:r w:rsidRPr="00B71987">
              <w:rPr>
                <w:color w:val="auto"/>
                <w:sz w:val="20"/>
                <w:szCs w:val="20"/>
              </w:rPr>
              <w:t>8</w:t>
            </w:r>
          </w:p>
        </w:tc>
        <w:tc>
          <w:tcPr>
            <w:tcW w:w="757" w:type="dxa"/>
            <w:vAlign w:val="bottom"/>
          </w:tcPr>
          <w:p w:rsidRPr="00B71987" w:rsidR="0051020C" w:rsidP="00382E16" w:rsidRDefault="0051020C" w14:paraId="59FD054D" w14:textId="77777777">
            <w:pPr>
              <w:rPr>
                <w:color w:val="auto"/>
                <w:sz w:val="20"/>
                <w:szCs w:val="20"/>
              </w:rPr>
            </w:pPr>
            <w:r w:rsidRPr="00B71987">
              <w:rPr>
                <w:color w:val="auto"/>
                <w:sz w:val="20"/>
                <w:szCs w:val="20"/>
              </w:rPr>
              <w:t>50</w:t>
            </w:r>
          </w:p>
        </w:tc>
        <w:tc>
          <w:tcPr>
            <w:tcW w:w="1006" w:type="dxa"/>
            <w:vAlign w:val="bottom"/>
          </w:tcPr>
          <w:p w:rsidRPr="00B71987" w:rsidR="0051020C" w:rsidP="00382E16" w:rsidRDefault="0051020C" w14:paraId="5AC1484B" w14:textId="77777777">
            <w:pPr>
              <w:rPr>
                <w:color w:val="auto"/>
                <w:sz w:val="20"/>
                <w:szCs w:val="20"/>
              </w:rPr>
            </w:pPr>
            <w:r w:rsidRPr="00B71987">
              <w:rPr>
                <w:color w:val="auto"/>
                <w:sz w:val="20"/>
                <w:szCs w:val="20"/>
              </w:rPr>
              <w:t>32</w:t>
            </w:r>
          </w:p>
        </w:tc>
        <w:tc>
          <w:tcPr>
            <w:tcW w:w="1087" w:type="dxa"/>
            <w:vAlign w:val="bottom"/>
          </w:tcPr>
          <w:p w:rsidRPr="00B71987" w:rsidR="0051020C" w:rsidP="00382E16" w:rsidRDefault="0051020C" w14:paraId="43FF3F9C" w14:textId="77777777">
            <w:pPr>
              <w:rPr>
                <w:color w:val="auto"/>
                <w:sz w:val="20"/>
                <w:szCs w:val="20"/>
              </w:rPr>
            </w:pPr>
            <w:r w:rsidRPr="00B71987">
              <w:rPr>
                <w:color w:val="auto"/>
                <w:sz w:val="20"/>
                <w:szCs w:val="20"/>
              </w:rPr>
              <w:t>135</w:t>
            </w:r>
          </w:p>
        </w:tc>
        <w:tc>
          <w:tcPr>
            <w:tcW w:w="1087" w:type="dxa"/>
            <w:vAlign w:val="bottom"/>
          </w:tcPr>
          <w:p w:rsidRPr="00B71987" w:rsidR="0051020C" w:rsidP="00382E16" w:rsidRDefault="0051020C" w14:paraId="32381FC3" w14:textId="77777777">
            <w:pPr>
              <w:rPr>
                <w:color w:val="auto"/>
                <w:sz w:val="20"/>
                <w:szCs w:val="20"/>
              </w:rPr>
            </w:pPr>
            <w:r w:rsidRPr="00B71987">
              <w:rPr>
                <w:color w:val="auto"/>
                <w:sz w:val="20"/>
                <w:szCs w:val="20"/>
              </w:rPr>
              <w:t>89</w:t>
            </w:r>
          </w:p>
        </w:tc>
        <w:tc>
          <w:tcPr>
            <w:tcW w:w="1087" w:type="dxa"/>
            <w:vAlign w:val="bottom"/>
          </w:tcPr>
          <w:p w:rsidRPr="00B71987" w:rsidR="0051020C" w:rsidP="00382E16" w:rsidRDefault="0051020C" w14:paraId="2E273862" w14:textId="77777777">
            <w:pPr>
              <w:rPr>
                <w:color w:val="auto"/>
                <w:sz w:val="20"/>
                <w:szCs w:val="20"/>
              </w:rPr>
            </w:pPr>
            <w:r w:rsidRPr="00B71987">
              <w:rPr>
                <w:color w:val="auto"/>
                <w:sz w:val="20"/>
                <w:szCs w:val="20"/>
              </w:rPr>
              <w:t>118</w:t>
            </w:r>
          </w:p>
        </w:tc>
        <w:tc>
          <w:tcPr>
            <w:tcW w:w="1087" w:type="dxa"/>
            <w:vAlign w:val="bottom"/>
          </w:tcPr>
          <w:p w:rsidRPr="00B71987" w:rsidR="0051020C" w:rsidP="00382E16" w:rsidRDefault="0051020C" w14:paraId="31AAD873" w14:textId="77777777">
            <w:pPr>
              <w:rPr>
                <w:color w:val="auto"/>
                <w:sz w:val="20"/>
                <w:szCs w:val="20"/>
              </w:rPr>
            </w:pPr>
            <w:r w:rsidRPr="00B71987">
              <w:rPr>
                <w:color w:val="auto"/>
                <w:sz w:val="20"/>
                <w:szCs w:val="20"/>
              </w:rPr>
              <w:t>32</w:t>
            </w:r>
          </w:p>
        </w:tc>
      </w:tr>
      <w:tr w:rsidRPr="00B71987" w:rsidR="0051020C" w:rsidTr="00382E16" w14:paraId="7056DCDF" w14:textId="77777777">
        <w:tc>
          <w:tcPr>
            <w:tcW w:w="1188" w:type="dxa"/>
            <w:vAlign w:val="bottom"/>
          </w:tcPr>
          <w:p w:rsidRPr="00B71987" w:rsidR="0051020C" w:rsidP="00382E16" w:rsidRDefault="0051020C" w14:paraId="34BD58B8" w14:textId="77777777">
            <w:pPr>
              <w:jc w:val="both"/>
              <w:rPr>
                <w:color w:val="auto"/>
                <w:sz w:val="20"/>
                <w:szCs w:val="20"/>
              </w:rPr>
            </w:pPr>
            <w:r w:rsidRPr="00B71987">
              <w:rPr>
                <w:color w:val="auto"/>
                <w:sz w:val="20"/>
                <w:szCs w:val="20"/>
              </w:rPr>
              <w:t>2022/2023</w:t>
            </w:r>
          </w:p>
        </w:tc>
        <w:tc>
          <w:tcPr>
            <w:tcW w:w="757" w:type="dxa"/>
            <w:vAlign w:val="bottom"/>
          </w:tcPr>
          <w:p w:rsidRPr="00B71987" w:rsidR="0051020C" w:rsidP="00382E16" w:rsidRDefault="0051020C" w14:paraId="5F01527A" w14:textId="77777777">
            <w:pPr>
              <w:rPr>
                <w:color w:val="auto"/>
                <w:sz w:val="20"/>
                <w:szCs w:val="20"/>
              </w:rPr>
            </w:pPr>
            <w:r w:rsidRPr="00B71987">
              <w:rPr>
                <w:color w:val="auto"/>
                <w:sz w:val="20"/>
                <w:szCs w:val="20"/>
              </w:rPr>
              <w:t>10</w:t>
            </w:r>
          </w:p>
        </w:tc>
        <w:tc>
          <w:tcPr>
            <w:tcW w:w="1006" w:type="dxa"/>
            <w:vAlign w:val="bottom"/>
          </w:tcPr>
          <w:p w:rsidRPr="00B71987" w:rsidR="0051020C" w:rsidP="00382E16" w:rsidRDefault="0051020C" w14:paraId="50C5F5AD" w14:textId="77777777">
            <w:pPr>
              <w:rPr>
                <w:color w:val="auto"/>
                <w:sz w:val="20"/>
                <w:szCs w:val="20"/>
              </w:rPr>
            </w:pPr>
            <w:r w:rsidRPr="00B71987">
              <w:rPr>
                <w:color w:val="auto"/>
                <w:sz w:val="20"/>
                <w:szCs w:val="20"/>
              </w:rPr>
              <w:t>6</w:t>
            </w:r>
          </w:p>
        </w:tc>
        <w:tc>
          <w:tcPr>
            <w:tcW w:w="757" w:type="dxa"/>
            <w:vAlign w:val="bottom"/>
          </w:tcPr>
          <w:p w:rsidRPr="00B71987" w:rsidR="0051020C" w:rsidP="00382E16" w:rsidRDefault="0051020C" w14:paraId="556EC224" w14:textId="77777777">
            <w:pPr>
              <w:rPr>
                <w:color w:val="auto"/>
                <w:sz w:val="20"/>
                <w:szCs w:val="20"/>
              </w:rPr>
            </w:pPr>
            <w:r w:rsidRPr="00B71987">
              <w:rPr>
                <w:color w:val="auto"/>
                <w:sz w:val="20"/>
                <w:szCs w:val="20"/>
              </w:rPr>
              <w:t>50</w:t>
            </w:r>
          </w:p>
        </w:tc>
        <w:tc>
          <w:tcPr>
            <w:tcW w:w="1006" w:type="dxa"/>
            <w:vAlign w:val="bottom"/>
          </w:tcPr>
          <w:p w:rsidRPr="00B71987" w:rsidR="0051020C" w:rsidP="00382E16" w:rsidRDefault="0051020C" w14:paraId="151AC62F" w14:textId="77777777">
            <w:pPr>
              <w:rPr>
                <w:color w:val="auto"/>
                <w:sz w:val="20"/>
                <w:szCs w:val="20"/>
              </w:rPr>
            </w:pPr>
            <w:r w:rsidRPr="00B71987">
              <w:rPr>
                <w:color w:val="auto"/>
                <w:sz w:val="20"/>
                <w:szCs w:val="20"/>
              </w:rPr>
              <w:t>32</w:t>
            </w:r>
          </w:p>
        </w:tc>
        <w:tc>
          <w:tcPr>
            <w:tcW w:w="1087" w:type="dxa"/>
            <w:vAlign w:val="bottom"/>
          </w:tcPr>
          <w:p w:rsidRPr="00B71987" w:rsidR="0051020C" w:rsidP="00382E16" w:rsidRDefault="0051020C" w14:paraId="3F31AA27" w14:textId="77777777">
            <w:pPr>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6F597308" w14:textId="77777777">
            <w:pPr>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559EE414" w14:textId="77777777">
            <w:pPr>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4BA0BBF1" w14:textId="77777777">
            <w:pPr>
              <w:rPr>
                <w:color w:val="auto"/>
                <w:sz w:val="20"/>
                <w:szCs w:val="20"/>
              </w:rPr>
            </w:pPr>
            <w:r w:rsidRPr="00B71987">
              <w:rPr>
                <w:color w:val="auto"/>
                <w:sz w:val="20"/>
                <w:szCs w:val="20"/>
              </w:rPr>
              <w:t>nelimitēts</w:t>
            </w:r>
          </w:p>
        </w:tc>
      </w:tr>
      <w:tr w:rsidRPr="00B71987" w:rsidR="0051020C" w:rsidTr="00382E16" w14:paraId="5A3C73DF" w14:textId="77777777">
        <w:tc>
          <w:tcPr>
            <w:tcW w:w="1188" w:type="dxa"/>
            <w:vAlign w:val="bottom"/>
          </w:tcPr>
          <w:p w:rsidRPr="00B71987" w:rsidR="0051020C" w:rsidP="00382E16" w:rsidRDefault="0051020C" w14:paraId="4F644C6C" w14:textId="77777777">
            <w:pPr>
              <w:jc w:val="both"/>
              <w:rPr>
                <w:color w:val="auto"/>
                <w:sz w:val="20"/>
                <w:szCs w:val="20"/>
              </w:rPr>
            </w:pPr>
            <w:r w:rsidRPr="00B71987">
              <w:rPr>
                <w:color w:val="auto"/>
                <w:sz w:val="20"/>
                <w:szCs w:val="20"/>
              </w:rPr>
              <w:t>2023/2024</w:t>
            </w:r>
          </w:p>
        </w:tc>
        <w:tc>
          <w:tcPr>
            <w:tcW w:w="757" w:type="dxa"/>
            <w:vAlign w:val="bottom"/>
          </w:tcPr>
          <w:p w:rsidRPr="00B71987" w:rsidR="0051020C" w:rsidP="00382E16" w:rsidRDefault="0051020C" w14:paraId="55D4BD59" w14:textId="77777777">
            <w:pPr>
              <w:rPr>
                <w:color w:val="auto"/>
                <w:sz w:val="20"/>
                <w:szCs w:val="20"/>
              </w:rPr>
            </w:pPr>
            <w:r w:rsidRPr="00B71987">
              <w:rPr>
                <w:color w:val="auto"/>
                <w:sz w:val="20"/>
                <w:szCs w:val="20"/>
              </w:rPr>
              <w:t>7</w:t>
            </w:r>
          </w:p>
        </w:tc>
        <w:tc>
          <w:tcPr>
            <w:tcW w:w="1006" w:type="dxa"/>
            <w:vAlign w:val="bottom"/>
          </w:tcPr>
          <w:p w:rsidRPr="00B71987" w:rsidR="0051020C" w:rsidP="00382E16" w:rsidRDefault="0051020C" w14:paraId="5D70F1AC" w14:textId="77777777">
            <w:pPr>
              <w:rPr>
                <w:color w:val="auto"/>
                <w:sz w:val="20"/>
                <w:szCs w:val="20"/>
              </w:rPr>
            </w:pPr>
            <w:r w:rsidRPr="00B71987">
              <w:rPr>
                <w:color w:val="auto"/>
                <w:sz w:val="20"/>
                <w:szCs w:val="20"/>
              </w:rPr>
              <w:t>4</w:t>
            </w:r>
          </w:p>
        </w:tc>
        <w:tc>
          <w:tcPr>
            <w:tcW w:w="757" w:type="dxa"/>
            <w:vAlign w:val="bottom"/>
          </w:tcPr>
          <w:p w:rsidRPr="00B71987" w:rsidR="0051020C" w:rsidP="00382E16" w:rsidRDefault="0051020C" w14:paraId="50F4345E" w14:textId="77777777">
            <w:pPr>
              <w:rPr>
                <w:color w:val="auto"/>
                <w:sz w:val="20"/>
                <w:szCs w:val="20"/>
              </w:rPr>
            </w:pPr>
            <w:r w:rsidRPr="00B71987">
              <w:rPr>
                <w:color w:val="auto"/>
                <w:sz w:val="20"/>
                <w:szCs w:val="20"/>
              </w:rPr>
              <w:t>46</w:t>
            </w:r>
          </w:p>
        </w:tc>
        <w:tc>
          <w:tcPr>
            <w:tcW w:w="1006" w:type="dxa"/>
            <w:vAlign w:val="bottom"/>
          </w:tcPr>
          <w:p w:rsidRPr="00B71987" w:rsidR="0051020C" w:rsidP="00382E16" w:rsidRDefault="0051020C" w14:paraId="4389CEAB" w14:textId="77777777">
            <w:pPr>
              <w:rPr>
                <w:color w:val="auto"/>
                <w:sz w:val="20"/>
                <w:szCs w:val="20"/>
              </w:rPr>
            </w:pPr>
            <w:r w:rsidRPr="00B71987">
              <w:rPr>
                <w:color w:val="auto"/>
                <w:sz w:val="20"/>
                <w:szCs w:val="20"/>
              </w:rPr>
              <w:t>28</w:t>
            </w:r>
          </w:p>
        </w:tc>
        <w:tc>
          <w:tcPr>
            <w:tcW w:w="1087" w:type="dxa"/>
            <w:vAlign w:val="bottom"/>
          </w:tcPr>
          <w:p w:rsidRPr="00B71987" w:rsidR="0051020C" w:rsidP="00382E16" w:rsidRDefault="0051020C" w14:paraId="18CA4BC4" w14:textId="77777777">
            <w:pPr>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23C96949" w14:textId="77777777">
            <w:pPr>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00D8C926" w14:textId="77777777">
            <w:pPr>
              <w:rPr>
                <w:color w:val="auto"/>
                <w:sz w:val="20"/>
                <w:szCs w:val="20"/>
              </w:rPr>
            </w:pPr>
            <w:r w:rsidRPr="00B71987">
              <w:rPr>
                <w:color w:val="auto"/>
                <w:sz w:val="20"/>
                <w:szCs w:val="20"/>
              </w:rPr>
              <w:t>nelimitēts</w:t>
            </w:r>
          </w:p>
        </w:tc>
        <w:tc>
          <w:tcPr>
            <w:tcW w:w="1087" w:type="dxa"/>
            <w:vAlign w:val="bottom"/>
          </w:tcPr>
          <w:p w:rsidRPr="00B71987" w:rsidR="0051020C" w:rsidP="00382E16" w:rsidRDefault="0051020C" w14:paraId="17A9700D" w14:textId="77777777">
            <w:pPr>
              <w:rPr>
                <w:color w:val="auto"/>
                <w:sz w:val="20"/>
                <w:szCs w:val="20"/>
              </w:rPr>
            </w:pPr>
            <w:r w:rsidRPr="00B71987">
              <w:rPr>
                <w:color w:val="auto"/>
                <w:sz w:val="20"/>
                <w:szCs w:val="20"/>
              </w:rPr>
              <w:t>nelimitēts</w:t>
            </w:r>
          </w:p>
        </w:tc>
      </w:tr>
    </w:tbl>
    <w:p w:rsidRPr="00B71987" w:rsidR="0051020C" w:rsidP="0051020C" w:rsidRDefault="0051020C" w14:paraId="5C360C7C" w14:textId="77777777">
      <w:pPr>
        <w:jc w:val="both"/>
        <w:rPr>
          <w:color w:val="000000" w:themeColor="text1"/>
          <w:highlight w:val="yellow"/>
        </w:rPr>
      </w:pPr>
    </w:p>
    <w:p w:rsidRPr="00B71987" w:rsidR="00305F27" w:rsidP="00305F27" w:rsidRDefault="00305F27" w14:paraId="29AD3318" w14:textId="77777777">
      <w:pPr>
        <w:pStyle w:val="NormalWeb"/>
        <w:spacing w:before="0" w:after="0"/>
        <w:jc w:val="both"/>
        <w:rPr>
          <w:color w:val="000000"/>
        </w:rPr>
      </w:pPr>
      <w:r w:rsidRPr="00B71987">
        <w:t>Spēkā esošajos IAIN visā DL “Liepājas ezers” teritorijā aizliegta svinu saturošu šāviņu izmantošanu ūdensputnu medībās, tomēr n</w:t>
      </w:r>
      <w:r w:rsidRPr="00B71987">
        <w:rPr>
          <w:color w:val="000000"/>
        </w:rPr>
        <w:t>epieciešams ņemt vērā, ka kopš 2023. gada 15. februāra saskaņā ar Eiropas Komisijas regulas 1907/2006 (REACH regulas) XVII pielikumu ir ES ir noteikts vispārējs svinu saturošas skrošu munīcijas lietošanas aizliegums mitrājos vai līdz 100 metru attālumā no tiem, neizdalot atsevišķu sugu medības. Regulas mērķis ir novērst toksiskas vielas (svina) nonākšanu apkārtējā vidē. Kā skrotis, tā renkuļi ir daudzdaļīgs šāviņš, no kura daļa nepastarpināti nokļūst apkārtējā vidē. Renkuļi ir definēti kā liela izmēra skrotis, kuru diametrs pārsniedz 4,5–5,5 mm. Tādā veidā būtībā ir aizliegta gan svina skrošu, gan svina renkuļu munīcijas izmantošana.</w:t>
      </w:r>
    </w:p>
    <w:p w:rsidRPr="00B71987" w:rsidR="00305F27" w:rsidP="00305F27" w:rsidRDefault="00305F27" w14:paraId="748DF8E1" w14:textId="77777777">
      <w:pPr>
        <w:pStyle w:val="NormalWeb"/>
        <w:spacing w:before="0" w:after="0"/>
        <w:jc w:val="both"/>
        <w:rPr>
          <w:color w:val="000000"/>
        </w:rPr>
      </w:pPr>
    </w:p>
    <w:p w:rsidRPr="00B71987" w:rsidR="00305F27" w:rsidP="00305F27" w:rsidRDefault="00305F27" w14:paraId="0591D5CA" w14:textId="77777777">
      <w:pPr>
        <w:pStyle w:val="NormalWeb"/>
        <w:shd w:val="clear" w:color="auto" w:fill="FFFFFF"/>
        <w:spacing w:before="0" w:after="0"/>
        <w:jc w:val="both"/>
        <w:rPr>
          <w:color w:val="000000"/>
        </w:rPr>
      </w:pPr>
      <w:r w:rsidRPr="00B71987">
        <w:rPr>
          <w:color w:val="000000"/>
        </w:rPr>
        <w:t>Mitrāji EK regulas izpratnē ir palienes, zāļu un kūdras purvi vai ūdeņu platības – dabiskas vai mākslīgas, pastāvīgas vai pārplūstošas, kurās ir stāvošs vai tekošs ūdens, saldūdens, iesāļš vai sāļš ūdens, t. sk. jūras akvatorijas, kuru dziļums bēguma laikā nepārsniedz sešus metrus.</w:t>
      </w:r>
    </w:p>
    <w:p w:rsidRPr="00B71987" w:rsidR="00305F27" w:rsidP="00305F27" w:rsidRDefault="00305F27" w14:paraId="46C35836" w14:textId="77777777">
      <w:pPr>
        <w:pStyle w:val="NormalWeb"/>
        <w:spacing w:before="0" w:after="0"/>
        <w:jc w:val="both"/>
        <w:rPr>
          <w:color w:val="000000"/>
        </w:rPr>
      </w:pPr>
    </w:p>
    <w:p w:rsidRPr="00B71987" w:rsidR="00305F27" w:rsidP="00305F27" w:rsidRDefault="00305F27" w14:paraId="4F1BE170" w14:textId="77777777">
      <w:pPr>
        <w:pStyle w:val="NormalWeb"/>
        <w:spacing w:before="0" w:after="0"/>
        <w:jc w:val="both"/>
        <w:rPr>
          <w:color w:val="000000"/>
        </w:rPr>
      </w:pPr>
      <w:r w:rsidRPr="00B71987">
        <w:rPr>
          <w:color w:val="000000"/>
        </w:rPr>
        <w:t>Noteiktais aizliegums faktiski nozīmē to, ka visā Latvijas teritorijā aizliegts lietot ūdensputnu medībās skrošu šāviņus, kas satur svinu, kā arī atrasties ar svinu saturošu skrošu munīciju ūdenstilpēs un blakus tām. Atļautas ir tērauda, bismuta, vara, alvas, volframa vai citu bezsvina materiālu skrotis.</w:t>
      </w:r>
    </w:p>
    <w:p w:rsidRPr="00B71987" w:rsidR="00305F27" w:rsidP="00305F27" w:rsidRDefault="00305F27" w14:paraId="6DF6F86F" w14:textId="77777777">
      <w:pPr>
        <w:pStyle w:val="NormalWeb"/>
        <w:spacing w:before="0" w:after="0"/>
        <w:jc w:val="both"/>
        <w:rPr>
          <w:color w:val="000000"/>
        </w:rPr>
      </w:pPr>
    </w:p>
    <w:p w:rsidRPr="00B71987" w:rsidR="00305F27" w:rsidP="00305F27" w:rsidRDefault="09ED783D" w14:paraId="0CF7B58E" w14:textId="4391C7B4">
      <w:pPr>
        <w:pStyle w:val="NormalWeb"/>
        <w:spacing w:before="0" w:after="0"/>
        <w:jc w:val="both"/>
      </w:pPr>
      <w:r w:rsidRPr="217FF15C">
        <w:rPr>
          <w:color w:val="000000" w:themeColor="text1"/>
        </w:rPr>
        <w:t>LU Bioloģijas institūta īstenot</w:t>
      </w:r>
      <w:r w:rsidRPr="217FF15C" w:rsidR="75B0330C">
        <w:rPr>
          <w:color w:val="000000" w:themeColor="text1"/>
        </w:rPr>
        <w:t>ā</w:t>
      </w:r>
      <w:r w:rsidRPr="217FF15C">
        <w:rPr>
          <w:color w:val="000000" w:themeColor="text1"/>
        </w:rPr>
        <w:t xml:space="preserve"> “Nomedīto ūdensputnu monitoringa”</w:t>
      </w:r>
      <w:r w:rsidRPr="217FF15C" w:rsidR="10358962">
        <w:rPr>
          <w:color w:val="000000" w:themeColor="text1"/>
        </w:rPr>
        <w:t xml:space="preserve"> (Strīpniece, 2023</w:t>
      </w:r>
      <w:r w:rsidRPr="217FF15C" w:rsidR="591B1F54">
        <w:rPr>
          <w:color w:val="000000" w:themeColor="text1"/>
        </w:rPr>
        <w:t>;</w:t>
      </w:r>
      <w:r w:rsidRPr="217FF15C" w:rsidR="10358962">
        <w:rPr>
          <w:color w:val="000000" w:themeColor="text1"/>
        </w:rPr>
        <w:t xml:space="preserve"> Strīpniece</w:t>
      </w:r>
      <w:r w:rsidRPr="217FF15C" w:rsidR="591B1F54">
        <w:rPr>
          <w:color w:val="000000" w:themeColor="text1"/>
        </w:rPr>
        <w:t>,</w:t>
      </w:r>
      <w:r w:rsidRPr="217FF15C" w:rsidR="10358962">
        <w:rPr>
          <w:color w:val="000000" w:themeColor="text1"/>
        </w:rPr>
        <w:t xml:space="preserve"> 2024)</w:t>
      </w:r>
      <w:r w:rsidRPr="217FF15C">
        <w:rPr>
          <w:color w:val="000000" w:themeColor="text1"/>
        </w:rPr>
        <w:t xml:space="preserve"> </w:t>
      </w:r>
      <w:r w:rsidRPr="217FF15C" w:rsidR="75B0330C">
        <w:rPr>
          <w:color w:val="000000" w:themeColor="text1"/>
        </w:rPr>
        <w:t xml:space="preserve">ietvaros tiek apkopoti dati par mednieku aktivitāti un vidējo guvumu. Liepājas ezerā dati tiek iegūti no Reiņu bāzē veiktajām ikgadējām mednieku intervijām. </w:t>
      </w:r>
      <w:r w:rsidR="6A15E503">
        <w:t>Dati par m</w:t>
      </w:r>
      <w:r w:rsidR="75B0330C">
        <w:t>ednieku aktivitāt</w:t>
      </w:r>
      <w:r w:rsidR="6A15E503">
        <w:t>i</w:t>
      </w:r>
      <w:r w:rsidR="75B0330C">
        <w:t xml:space="preserve"> un vidēj</w:t>
      </w:r>
      <w:r w:rsidR="6A15E503">
        <w:t>o</w:t>
      </w:r>
      <w:r w:rsidR="75B0330C">
        <w:t xml:space="preserve"> guvum</w:t>
      </w:r>
      <w:r w:rsidR="6A15E503">
        <w:t>u</w:t>
      </w:r>
      <w:r w:rsidR="75B0330C">
        <w:t xml:space="preserve"> laika periodā no 2004.</w:t>
      </w:r>
      <w:r w:rsidR="66FF4C87">
        <w:t xml:space="preserve"> līdz </w:t>
      </w:r>
      <w:r w:rsidR="75B0330C">
        <w:t>2023. gadam Liepājas ezera Reiņu bāzē apkopot</w:t>
      </w:r>
      <w:r w:rsidR="6A15E503">
        <w:t>i</w:t>
      </w:r>
      <w:r w:rsidR="75B0330C">
        <w:t xml:space="preserve"> 3.3.5.2 attēlā</w:t>
      </w:r>
      <w:r w:rsidR="47BFA672">
        <w:t xml:space="preserve">, savukārt nomedīto sugu sastāvs </w:t>
      </w:r>
      <w:r w:rsidR="6A15E503">
        <w:t>atspoguļots 3.3.5.3. attēlā.</w:t>
      </w:r>
    </w:p>
    <w:p w:rsidRPr="00B71987" w:rsidR="00305856" w:rsidP="00305F27" w:rsidRDefault="00305856" w14:paraId="03A5BADE" w14:textId="77777777">
      <w:pPr>
        <w:pStyle w:val="NormalWeb"/>
        <w:spacing w:before="0" w:after="0"/>
        <w:jc w:val="both"/>
      </w:pPr>
    </w:p>
    <w:p w:rsidRPr="00B71987" w:rsidR="00305856" w:rsidP="009112DE" w:rsidRDefault="009112DE" w14:paraId="4A36C89C" w14:textId="4B975C11">
      <w:pPr>
        <w:pStyle w:val="NormalWeb"/>
        <w:spacing w:before="0" w:after="0"/>
        <w:jc w:val="center"/>
      </w:pPr>
      <w:r w:rsidRPr="00B71987">
        <w:rPr>
          <w:noProof/>
        </w:rPr>
        <w:drawing>
          <wp:inline distT="0" distB="0" distL="0" distR="0" wp14:anchorId="08B3DBC2" wp14:editId="6AE7224A">
            <wp:extent cx="5648325" cy="3333750"/>
            <wp:effectExtent l="0" t="0" r="9525" b="0"/>
            <wp:docPr id="1975522964" name="Chart 1">
              <a:extLst xmlns:a="http://schemas.openxmlformats.org/drawingml/2006/main">
                <a:ext uri="{FF2B5EF4-FFF2-40B4-BE49-F238E27FC236}">
                  <a16:creationId xmlns:a16="http://schemas.microsoft.com/office/drawing/2014/main" id="{1C6344EB-5925-5F89-EBE5-0708D65E3C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Pr="00B71987" w:rsidR="00305856" w:rsidP="217FF15C" w:rsidRDefault="75B0330C" w14:paraId="07796042" w14:textId="30F15B78">
      <w:pPr>
        <w:jc w:val="center"/>
        <w:rPr>
          <w:b/>
          <w:bCs/>
          <w:i/>
          <w:iCs/>
          <w:color w:val="000000" w:themeColor="text1"/>
          <w:sz w:val="20"/>
          <w:szCs w:val="20"/>
        </w:rPr>
      </w:pPr>
      <w:r w:rsidRPr="217FF15C">
        <w:rPr>
          <w:rFonts w:eastAsia="Calibri"/>
          <w:i/>
          <w:iCs/>
          <w:color w:val="000000" w:themeColor="text1"/>
          <w:sz w:val="20"/>
          <w:szCs w:val="20"/>
        </w:rPr>
        <w:t xml:space="preserve">3.3.5.2. attēls. </w:t>
      </w:r>
      <w:r w:rsidRPr="217FF15C">
        <w:rPr>
          <w:b/>
          <w:bCs/>
          <w:i/>
          <w:iCs/>
          <w:sz w:val="20"/>
          <w:szCs w:val="20"/>
        </w:rPr>
        <w:t>Mednieku aktivitāte un vidējais guvums 2004.</w:t>
      </w:r>
      <w:r w:rsidRPr="217FF15C" w:rsidR="348D0708">
        <w:rPr>
          <w:rFonts w:asciiTheme="majorBidi" w:hAnsiTheme="majorBidi" w:cstheme="majorBidi"/>
        </w:rPr>
        <w:t>–</w:t>
      </w:r>
      <w:r w:rsidRPr="217FF15C">
        <w:rPr>
          <w:b/>
          <w:bCs/>
          <w:i/>
          <w:iCs/>
          <w:sz w:val="20"/>
          <w:szCs w:val="20"/>
        </w:rPr>
        <w:t>2023. gados Liepājas ezera Reiņu bāzē</w:t>
      </w:r>
      <w:r w:rsidRPr="217FF15C">
        <w:rPr>
          <w:b/>
          <w:bCs/>
          <w:i/>
          <w:iCs/>
          <w:color w:val="000000" w:themeColor="text1"/>
          <w:sz w:val="20"/>
          <w:szCs w:val="20"/>
        </w:rPr>
        <w:t xml:space="preserve"> (Datu avots: LU Bioloģijas institūts, 2024)</w:t>
      </w:r>
    </w:p>
    <w:p w:rsidRPr="00B71987" w:rsidR="00305F27" w:rsidP="0051020C" w:rsidRDefault="00305F27" w14:paraId="2E05A58F" w14:textId="77777777">
      <w:pPr>
        <w:jc w:val="both"/>
        <w:rPr>
          <w:color w:val="000000" w:themeColor="text1"/>
          <w:highlight w:val="yellow"/>
        </w:rPr>
      </w:pPr>
    </w:p>
    <w:p w:rsidRPr="00B71987" w:rsidR="00350536" w:rsidP="0051020C" w:rsidRDefault="00350536" w14:paraId="51E62D7E" w14:textId="77777777">
      <w:pPr>
        <w:jc w:val="both"/>
        <w:rPr>
          <w:color w:val="000000" w:themeColor="text1"/>
          <w:highlight w:val="yellow"/>
        </w:rPr>
      </w:pPr>
    </w:p>
    <w:p w:rsidRPr="00B71987" w:rsidR="00350536" w:rsidP="0051020C" w:rsidRDefault="00350536" w14:paraId="79D8AE4B" w14:textId="12C18FFA">
      <w:pPr>
        <w:jc w:val="both"/>
        <w:rPr>
          <w:color w:val="000000" w:themeColor="text1"/>
          <w:highlight w:val="yellow"/>
        </w:rPr>
      </w:pPr>
      <w:r w:rsidRPr="00B71987">
        <w:rPr>
          <w:noProof/>
        </w:rPr>
        <w:drawing>
          <wp:inline distT="0" distB="0" distL="0" distR="0" wp14:anchorId="26BD1C8C" wp14:editId="7F30C700">
            <wp:extent cx="5760720" cy="3918028"/>
            <wp:effectExtent l="0" t="0" r="11430" b="6350"/>
            <wp:docPr id="264982307" name="Chart 1">
              <a:extLst xmlns:a="http://schemas.openxmlformats.org/drawingml/2006/main">
                <a:ext uri="{FF2B5EF4-FFF2-40B4-BE49-F238E27FC236}">
                  <a16:creationId xmlns:a16="http://schemas.microsoft.com/office/drawing/2014/main" id="{43A2AE91-AAD7-E131-BD16-A47CBF55D6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Pr="00B71987" w:rsidR="00FE2A3E" w:rsidP="217FF15C" w:rsidRDefault="6A15E503" w14:paraId="62780A20" w14:textId="52008B4A">
      <w:pPr>
        <w:jc w:val="center"/>
        <w:rPr>
          <w:b/>
          <w:bCs/>
          <w:i/>
          <w:iCs/>
          <w:color w:val="000000" w:themeColor="text1"/>
          <w:sz w:val="20"/>
          <w:szCs w:val="20"/>
        </w:rPr>
      </w:pPr>
      <w:r w:rsidRPr="217FF15C">
        <w:rPr>
          <w:rFonts w:eastAsia="Calibri"/>
          <w:i/>
          <w:iCs/>
          <w:color w:val="000000" w:themeColor="text1"/>
          <w:sz w:val="20"/>
          <w:szCs w:val="20"/>
        </w:rPr>
        <w:t xml:space="preserve">3.3.5.3. attēls. </w:t>
      </w:r>
      <w:r w:rsidRPr="217FF15C">
        <w:rPr>
          <w:b/>
          <w:bCs/>
          <w:i/>
          <w:iCs/>
          <w:sz w:val="20"/>
          <w:szCs w:val="20"/>
        </w:rPr>
        <w:t>Nomedīto sugu sastāvs  2004.</w:t>
      </w:r>
      <w:r w:rsidR="3EBE4502">
        <w:t>–</w:t>
      </w:r>
      <w:r w:rsidRPr="217FF15C">
        <w:rPr>
          <w:b/>
          <w:bCs/>
          <w:i/>
          <w:iCs/>
          <w:sz w:val="20"/>
          <w:szCs w:val="20"/>
        </w:rPr>
        <w:t xml:space="preserve">2023. gados Liepājas ezera Reiņu bāzē medību atklāšanas dienā </w:t>
      </w:r>
      <w:r w:rsidRPr="217FF15C">
        <w:rPr>
          <w:b/>
          <w:bCs/>
          <w:i/>
          <w:iCs/>
          <w:color w:val="000000" w:themeColor="text1"/>
          <w:sz w:val="20"/>
          <w:szCs w:val="20"/>
        </w:rPr>
        <w:t>(Datu avots: LU Bioloģijas institūts, 2024)</w:t>
      </w:r>
    </w:p>
    <w:p w:rsidRPr="00B71987" w:rsidR="00350536" w:rsidP="00350536" w:rsidRDefault="00FE2A3E" w14:paraId="3D7284FE" w14:textId="11BA7041">
      <w:pPr>
        <w:jc w:val="center"/>
        <w:rPr>
          <w:i/>
          <w:iCs/>
          <w:color w:val="000000" w:themeColor="text1"/>
          <w:sz w:val="20"/>
          <w:szCs w:val="20"/>
        </w:rPr>
      </w:pPr>
      <w:r w:rsidRPr="00B71987">
        <w:rPr>
          <w:i/>
          <w:iCs/>
          <w:color w:val="000000" w:themeColor="text1"/>
          <w:sz w:val="20"/>
          <w:szCs w:val="20"/>
        </w:rPr>
        <w:t xml:space="preserve"> Attēlā izmantoto akronīmu atšifrējums ANAACU – </w:t>
      </w:r>
      <w:r w:rsidRPr="00B71987">
        <w:rPr>
          <w:color w:val="000000" w:themeColor="text1"/>
          <w:sz w:val="20"/>
          <w:szCs w:val="20"/>
        </w:rPr>
        <w:t>garkaklis</w:t>
      </w:r>
      <w:r w:rsidRPr="00B71987">
        <w:rPr>
          <w:i/>
          <w:iCs/>
          <w:color w:val="000000" w:themeColor="text1"/>
          <w:sz w:val="20"/>
          <w:szCs w:val="20"/>
        </w:rPr>
        <w:t xml:space="preserve"> Anas acuta; ANACLY </w:t>
      </w:r>
      <w:r w:rsidRPr="00B71987" w:rsidR="00393C32">
        <w:rPr>
          <w:i/>
          <w:iCs/>
          <w:color w:val="000000" w:themeColor="text1"/>
          <w:sz w:val="20"/>
          <w:szCs w:val="20"/>
        </w:rPr>
        <w:t>–</w:t>
      </w:r>
      <w:r w:rsidRPr="00B71987">
        <w:rPr>
          <w:i/>
          <w:iCs/>
          <w:color w:val="000000" w:themeColor="text1"/>
          <w:sz w:val="20"/>
          <w:szCs w:val="20"/>
        </w:rPr>
        <w:t xml:space="preserve"> </w:t>
      </w:r>
      <w:r w:rsidRPr="00B71987" w:rsidR="00393C32">
        <w:rPr>
          <w:color w:val="000000" w:themeColor="text1"/>
          <w:sz w:val="20"/>
          <w:szCs w:val="20"/>
        </w:rPr>
        <w:t>platknābis</w:t>
      </w:r>
      <w:r w:rsidRPr="00B71987" w:rsidR="00393C32">
        <w:rPr>
          <w:i/>
          <w:iCs/>
          <w:color w:val="000000" w:themeColor="text1"/>
          <w:sz w:val="20"/>
          <w:szCs w:val="20"/>
        </w:rPr>
        <w:t xml:space="preserve"> Anas clypeata</w:t>
      </w:r>
      <w:r w:rsidRPr="00B71987">
        <w:rPr>
          <w:i/>
          <w:iCs/>
          <w:color w:val="000000" w:themeColor="text1"/>
          <w:sz w:val="20"/>
          <w:szCs w:val="20"/>
        </w:rPr>
        <w:t xml:space="preserve">; ANACRE – </w:t>
      </w:r>
      <w:r w:rsidRPr="00B71987" w:rsidR="00177A68">
        <w:rPr>
          <w:i/>
          <w:iCs/>
          <w:color w:val="000000" w:themeColor="text1"/>
          <w:sz w:val="20"/>
          <w:szCs w:val="20"/>
        </w:rPr>
        <w:t>krīklis Anas crecca</w:t>
      </w:r>
      <w:r w:rsidRPr="00B71987" w:rsidR="00177A68">
        <w:rPr>
          <w:color w:val="000000" w:themeColor="text1"/>
          <w:sz w:val="20"/>
          <w:szCs w:val="20"/>
        </w:rPr>
        <w:t xml:space="preserve">; </w:t>
      </w:r>
      <w:r w:rsidRPr="00B71987">
        <w:rPr>
          <w:color w:val="000000" w:themeColor="text1"/>
          <w:sz w:val="20"/>
          <w:szCs w:val="20"/>
        </w:rPr>
        <w:t>ANAPEN</w:t>
      </w:r>
      <w:r w:rsidRPr="00B71987">
        <w:rPr>
          <w:i/>
          <w:iCs/>
          <w:color w:val="000000" w:themeColor="text1"/>
          <w:sz w:val="20"/>
          <w:szCs w:val="20"/>
        </w:rPr>
        <w:t xml:space="preserve"> – </w:t>
      </w:r>
      <w:r w:rsidRPr="00B71987" w:rsidR="00177A68">
        <w:rPr>
          <w:color w:val="000000" w:themeColor="text1"/>
          <w:sz w:val="20"/>
          <w:szCs w:val="20"/>
        </w:rPr>
        <w:t xml:space="preserve">baltvēderis </w:t>
      </w:r>
      <w:r w:rsidRPr="00B71987" w:rsidR="00177A68">
        <w:rPr>
          <w:i/>
          <w:iCs/>
          <w:color w:val="000000" w:themeColor="text1"/>
          <w:sz w:val="20"/>
          <w:szCs w:val="20"/>
        </w:rPr>
        <w:t>Anas penelope</w:t>
      </w:r>
      <w:r w:rsidRPr="00B71987">
        <w:rPr>
          <w:i/>
          <w:iCs/>
          <w:color w:val="000000" w:themeColor="text1"/>
          <w:sz w:val="20"/>
          <w:szCs w:val="20"/>
        </w:rPr>
        <w:t xml:space="preserve">; ANAPLA </w:t>
      </w:r>
      <w:r w:rsidRPr="00B71987" w:rsidR="00177A68">
        <w:rPr>
          <w:i/>
          <w:iCs/>
          <w:color w:val="000000" w:themeColor="text1"/>
          <w:sz w:val="20"/>
          <w:szCs w:val="20"/>
        </w:rPr>
        <w:t>–</w:t>
      </w:r>
      <w:r w:rsidRPr="00B71987">
        <w:rPr>
          <w:i/>
          <w:iCs/>
          <w:color w:val="000000" w:themeColor="text1"/>
          <w:sz w:val="20"/>
          <w:szCs w:val="20"/>
        </w:rPr>
        <w:t xml:space="preserve"> </w:t>
      </w:r>
      <w:r w:rsidRPr="00B71987" w:rsidR="00177A68">
        <w:rPr>
          <w:color w:val="000000" w:themeColor="text1"/>
          <w:sz w:val="20"/>
          <w:szCs w:val="20"/>
        </w:rPr>
        <w:t>meža pīle</w:t>
      </w:r>
      <w:r w:rsidRPr="00B71987" w:rsidR="00177A68">
        <w:rPr>
          <w:i/>
          <w:iCs/>
          <w:color w:val="000000" w:themeColor="text1"/>
          <w:sz w:val="20"/>
          <w:szCs w:val="20"/>
        </w:rPr>
        <w:t xml:space="preserve"> Anas platyrhynchos</w:t>
      </w:r>
      <w:r w:rsidRPr="00B71987">
        <w:rPr>
          <w:i/>
          <w:iCs/>
          <w:color w:val="000000" w:themeColor="text1"/>
          <w:sz w:val="20"/>
          <w:szCs w:val="20"/>
        </w:rPr>
        <w:t xml:space="preserve">; ANAQUE – </w:t>
      </w:r>
      <w:r w:rsidRPr="00B71987" w:rsidR="00177A68">
        <w:rPr>
          <w:color w:val="000000" w:themeColor="text1"/>
          <w:sz w:val="20"/>
          <w:szCs w:val="20"/>
        </w:rPr>
        <w:t xml:space="preserve">prīkšķe </w:t>
      </w:r>
      <w:r w:rsidRPr="00B71987" w:rsidR="00177A68">
        <w:rPr>
          <w:i/>
          <w:iCs/>
          <w:color w:val="000000" w:themeColor="text1"/>
          <w:sz w:val="20"/>
          <w:szCs w:val="20"/>
        </w:rPr>
        <w:t>Anas querquedula</w:t>
      </w:r>
      <w:r w:rsidRPr="00B71987">
        <w:rPr>
          <w:i/>
          <w:iCs/>
          <w:color w:val="000000" w:themeColor="text1"/>
          <w:sz w:val="20"/>
          <w:szCs w:val="20"/>
        </w:rPr>
        <w:t xml:space="preserve">; ANASTR </w:t>
      </w:r>
      <w:r w:rsidRPr="00B71987" w:rsidR="00177A68">
        <w:rPr>
          <w:i/>
          <w:iCs/>
          <w:color w:val="000000" w:themeColor="text1"/>
          <w:sz w:val="20"/>
          <w:szCs w:val="20"/>
        </w:rPr>
        <w:t xml:space="preserve">– </w:t>
      </w:r>
      <w:r w:rsidRPr="00B71987" w:rsidR="00177A68">
        <w:rPr>
          <w:color w:val="000000" w:themeColor="text1"/>
          <w:sz w:val="20"/>
          <w:szCs w:val="20"/>
        </w:rPr>
        <w:t>pelēkā pīle</w:t>
      </w:r>
      <w:r w:rsidRPr="00B71987">
        <w:rPr>
          <w:i/>
          <w:iCs/>
          <w:color w:val="000000" w:themeColor="text1"/>
          <w:sz w:val="20"/>
          <w:szCs w:val="20"/>
        </w:rPr>
        <w:t xml:space="preserve"> </w:t>
      </w:r>
      <w:r w:rsidRPr="00B71987" w:rsidR="00177A68">
        <w:rPr>
          <w:i/>
          <w:iCs/>
          <w:color w:val="000000" w:themeColor="text1"/>
          <w:sz w:val="20"/>
          <w:szCs w:val="20"/>
        </w:rPr>
        <w:t>Anas strepera</w:t>
      </w:r>
      <w:r w:rsidRPr="00B71987">
        <w:rPr>
          <w:i/>
          <w:iCs/>
          <w:color w:val="000000" w:themeColor="text1"/>
          <w:sz w:val="20"/>
          <w:szCs w:val="20"/>
        </w:rPr>
        <w:t>; AYTFER –</w:t>
      </w:r>
      <w:r w:rsidRPr="00B71987" w:rsidR="00177A68">
        <w:rPr>
          <w:i/>
          <w:iCs/>
          <w:color w:val="000000" w:themeColor="text1"/>
          <w:sz w:val="20"/>
          <w:szCs w:val="20"/>
        </w:rPr>
        <w:t xml:space="preserve"> </w:t>
      </w:r>
      <w:r w:rsidRPr="00B71987" w:rsidR="00177A68">
        <w:rPr>
          <w:color w:val="000000" w:themeColor="text1"/>
          <w:sz w:val="20"/>
          <w:szCs w:val="20"/>
        </w:rPr>
        <w:t xml:space="preserve">brūnkaklis </w:t>
      </w:r>
      <w:r w:rsidRPr="00B71987" w:rsidR="00177A68">
        <w:rPr>
          <w:i/>
          <w:iCs/>
          <w:color w:val="000000" w:themeColor="text1"/>
          <w:sz w:val="20"/>
          <w:szCs w:val="20"/>
        </w:rPr>
        <w:t>Aythya ferina</w:t>
      </w:r>
      <w:r w:rsidRPr="00B71987">
        <w:rPr>
          <w:i/>
          <w:iCs/>
          <w:color w:val="000000" w:themeColor="text1"/>
          <w:sz w:val="20"/>
          <w:szCs w:val="20"/>
        </w:rPr>
        <w:t xml:space="preserve"> ; AYTFUL </w:t>
      </w:r>
      <w:r w:rsidRPr="00B71987" w:rsidR="006E2743">
        <w:rPr>
          <w:i/>
          <w:iCs/>
          <w:color w:val="000000" w:themeColor="text1"/>
          <w:sz w:val="20"/>
          <w:szCs w:val="20"/>
        </w:rPr>
        <w:t>–</w:t>
      </w:r>
      <w:r w:rsidRPr="00B71987">
        <w:rPr>
          <w:i/>
          <w:iCs/>
          <w:color w:val="000000" w:themeColor="text1"/>
          <w:sz w:val="20"/>
          <w:szCs w:val="20"/>
        </w:rPr>
        <w:t xml:space="preserve"> </w:t>
      </w:r>
      <w:r w:rsidRPr="00B71987" w:rsidR="006E2743">
        <w:rPr>
          <w:color w:val="000000" w:themeColor="text1"/>
          <w:sz w:val="20"/>
          <w:szCs w:val="20"/>
        </w:rPr>
        <w:t xml:space="preserve">cekulpīle </w:t>
      </w:r>
      <w:r w:rsidRPr="00B71987" w:rsidR="006E2743">
        <w:rPr>
          <w:i/>
          <w:iCs/>
          <w:color w:val="000000" w:themeColor="text1"/>
          <w:sz w:val="20"/>
          <w:szCs w:val="20"/>
        </w:rPr>
        <w:t>Aytha fuligula</w:t>
      </w:r>
      <w:r w:rsidRPr="00B71987">
        <w:rPr>
          <w:i/>
          <w:iCs/>
          <w:color w:val="000000" w:themeColor="text1"/>
          <w:sz w:val="20"/>
          <w:szCs w:val="20"/>
        </w:rPr>
        <w:t xml:space="preserve">; BUCCLA </w:t>
      </w:r>
      <w:r w:rsidRPr="00B71987" w:rsidR="006E2743">
        <w:rPr>
          <w:i/>
          <w:iCs/>
          <w:color w:val="000000" w:themeColor="text1"/>
          <w:sz w:val="20"/>
          <w:szCs w:val="20"/>
        </w:rPr>
        <w:t xml:space="preserve">– </w:t>
      </w:r>
      <w:r w:rsidRPr="00B71987" w:rsidR="006E2743">
        <w:rPr>
          <w:color w:val="000000" w:themeColor="text1"/>
          <w:sz w:val="20"/>
          <w:szCs w:val="20"/>
        </w:rPr>
        <w:t xml:space="preserve">gaigala </w:t>
      </w:r>
      <w:r w:rsidRPr="00B71987" w:rsidR="006E2743">
        <w:rPr>
          <w:i/>
          <w:iCs/>
          <w:color w:val="000000" w:themeColor="text1"/>
          <w:sz w:val="20"/>
          <w:szCs w:val="20"/>
        </w:rPr>
        <w:t>Bucephala clangula</w:t>
      </w:r>
      <w:r w:rsidRPr="00B71987">
        <w:rPr>
          <w:i/>
          <w:iCs/>
          <w:color w:val="000000" w:themeColor="text1"/>
          <w:sz w:val="20"/>
          <w:szCs w:val="20"/>
        </w:rPr>
        <w:t xml:space="preserve">; FULATR </w:t>
      </w:r>
      <w:r w:rsidRPr="00B71987" w:rsidR="0084238F">
        <w:rPr>
          <w:i/>
          <w:iCs/>
          <w:color w:val="000000" w:themeColor="text1"/>
          <w:sz w:val="20"/>
          <w:szCs w:val="20"/>
        </w:rPr>
        <w:t>–</w:t>
      </w:r>
      <w:r w:rsidRPr="00B71987">
        <w:rPr>
          <w:i/>
          <w:iCs/>
          <w:color w:val="000000" w:themeColor="text1"/>
          <w:sz w:val="20"/>
          <w:szCs w:val="20"/>
        </w:rPr>
        <w:t xml:space="preserve"> </w:t>
      </w:r>
      <w:r w:rsidRPr="00B71987" w:rsidR="006E2743">
        <w:rPr>
          <w:color w:val="000000" w:themeColor="text1"/>
          <w:sz w:val="20"/>
          <w:szCs w:val="20"/>
        </w:rPr>
        <w:t>l</w:t>
      </w:r>
      <w:r w:rsidRPr="00B71987" w:rsidR="0084238F">
        <w:rPr>
          <w:color w:val="000000" w:themeColor="text1"/>
          <w:sz w:val="20"/>
          <w:szCs w:val="20"/>
        </w:rPr>
        <w:t xml:space="preserve">aucis </w:t>
      </w:r>
      <w:r w:rsidRPr="00B71987" w:rsidR="0084238F">
        <w:rPr>
          <w:i/>
          <w:iCs/>
          <w:color w:val="000000" w:themeColor="text1"/>
          <w:sz w:val="20"/>
          <w:szCs w:val="20"/>
        </w:rPr>
        <w:t>Fulica atra</w:t>
      </w:r>
    </w:p>
    <w:p w:rsidRPr="00B71987" w:rsidR="00350536" w:rsidP="0051020C" w:rsidRDefault="00350536" w14:paraId="1DA0D0AF" w14:textId="77777777">
      <w:pPr>
        <w:jc w:val="both"/>
        <w:rPr>
          <w:color w:val="000000" w:themeColor="text1"/>
          <w:highlight w:val="yellow"/>
        </w:rPr>
      </w:pPr>
    </w:p>
    <w:p w:rsidRPr="00B71987" w:rsidR="0051020C" w:rsidP="0051020C" w:rsidRDefault="00305F27" w14:paraId="2089EABC" w14:textId="187CA30A">
      <w:pPr>
        <w:jc w:val="both"/>
      </w:pPr>
      <w:r>
        <w:t xml:space="preserve">Kopš 2024./2025. gada medību sezonas noteikta kārtība, ka medniekiem nomedītie ūdensputni jāreģistrē mobilajā lietotnē “Mednis”, uzņemot putna fotogrāfiju. Latvijas Universitātes Ornitoloģijas laboratorija MSAF projekta “Ligzdojošo un nomedīto ūdensputnu izpēte 2024” ietvaros sadarbībā ar VMD veikusi “Mednī” iesūtīto putnu fotogrāfiju analīzi. </w:t>
      </w:r>
      <w:r w:rsidR="00F370AA">
        <w:t>Dati no mobilās lietotnes “Mednis” par nomedīto lauču un pīļu sugu sastāvu sezonas laikā 2024. gadā Liepājas ezerā iekļauti 3.3.5.4. attēlā, savukārt 2024. gadā Liepājas ezerā nomedīto pīļu, lauču un zosu ziņošanas vietas kartogrāfiski attēlotas 3.3.5.5. attēlā un 3.3.5.6. attēlos.</w:t>
      </w:r>
    </w:p>
    <w:p w:rsidRPr="00B71987" w:rsidR="00350536" w:rsidP="0051020C" w:rsidRDefault="00350536" w14:paraId="1CE49034" w14:textId="77777777">
      <w:pPr>
        <w:jc w:val="both"/>
      </w:pPr>
    </w:p>
    <w:p w:rsidRPr="00B71987" w:rsidR="00350536" w:rsidP="00350536" w:rsidRDefault="00350536" w14:paraId="22A265A2" w14:textId="77777777">
      <w:r w:rsidRPr="00B71987">
        <w:rPr>
          <w:noProof/>
        </w:rPr>
        <w:drawing>
          <wp:inline distT="0" distB="0" distL="0" distR="0" wp14:anchorId="69DB3777" wp14:editId="19EBB77C">
            <wp:extent cx="5943600" cy="4016375"/>
            <wp:effectExtent l="0" t="0" r="0" b="3175"/>
            <wp:docPr id="1305003527" name="Chart 1">
              <a:extLst xmlns:a="http://schemas.openxmlformats.org/drawingml/2006/main">
                <a:ext uri="{FF2B5EF4-FFF2-40B4-BE49-F238E27FC236}">
                  <a16:creationId xmlns:a16="http://schemas.microsoft.com/office/drawing/2014/main" id="{5FF40F70-813D-3DEE-363F-87965EFE2C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Pr="00B71987" w:rsidR="00F370AA" w:rsidP="00F370AA" w:rsidRDefault="00350536" w14:paraId="7C5F9799" w14:textId="77777777">
      <w:pPr>
        <w:jc w:val="center"/>
        <w:rPr>
          <w:b/>
          <w:bCs/>
          <w:i/>
          <w:iCs/>
          <w:sz w:val="20"/>
          <w:szCs w:val="20"/>
        </w:rPr>
      </w:pPr>
      <w:r w:rsidRPr="00B71987">
        <w:rPr>
          <w:rFonts w:eastAsia="Calibri"/>
          <w:bCs/>
          <w:i/>
          <w:color w:val="000000" w:themeColor="text1"/>
          <w:sz w:val="20"/>
          <w:szCs w:val="20"/>
        </w:rPr>
        <w:t xml:space="preserve">3.3.5.4. attēls. </w:t>
      </w:r>
      <w:r w:rsidRPr="00B71987">
        <w:rPr>
          <w:b/>
          <w:bCs/>
          <w:i/>
          <w:iCs/>
          <w:sz w:val="20"/>
          <w:szCs w:val="20"/>
        </w:rPr>
        <w:t xml:space="preserve">Nomedīto lauču un pīļu sugu sastāvs sezonas laikā 2024. gadā Liepājas ezerā </w:t>
      </w:r>
    </w:p>
    <w:p w:rsidRPr="00B71987" w:rsidR="00350536" w:rsidP="00F370AA" w:rsidRDefault="00350536" w14:paraId="39B27CC3" w14:textId="45D44B75">
      <w:pPr>
        <w:jc w:val="center"/>
        <w:rPr>
          <w:b/>
          <w:bCs/>
          <w:i/>
          <w:iCs/>
          <w:sz w:val="20"/>
          <w:szCs w:val="20"/>
        </w:rPr>
      </w:pPr>
      <w:r w:rsidRPr="00B71987">
        <w:rPr>
          <w:b/>
          <w:bCs/>
          <w:i/>
          <w:iCs/>
          <w:sz w:val="20"/>
          <w:szCs w:val="20"/>
        </w:rPr>
        <w:t>(VMD dati no lietotnes “Mednis</w:t>
      </w:r>
      <w:r w:rsidRPr="00B71987" w:rsidR="00F370AA">
        <w:rPr>
          <w:b/>
          <w:bCs/>
          <w:i/>
          <w:iCs/>
          <w:sz w:val="20"/>
          <w:szCs w:val="20"/>
        </w:rPr>
        <w:t>”</w:t>
      </w:r>
      <w:r w:rsidRPr="00B71987">
        <w:rPr>
          <w:b/>
          <w:bCs/>
          <w:i/>
          <w:iCs/>
          <w:sz w:val="20"/>
          <w:szCs w:val="20"/>
        </w:rPr>
        <w:t>)</w:t>
      </w:r>
    </w:p>
    <w:p w:rsidRPr="00B71987" w:rsidR="006654A9" w:rsidP="006654A9" w:rsidRDefault="006654A9" w14:paraId="420A740E" w14:textId="77777777">
      <w:pPr>
        <w:jc w:val="center"/>
        <w:rPr>
          <w:i/>
          <w:iCs/>
          <w:color w:val="000000" w:themeColor="text1"/>
          <w:sz w:val="20"/>
          <w:szCs w:val="20"/>
        </w:rPr>
      </w:pPr>
      <w:r w:rsidRPr="00B71987">
        <w:rPr>
          <w:i/>
          <w:iCs/>
          <w:color w:val="000000" w:themeColor="text1"/>
          <w:sz w:val="20"/>
          <w:szCs w:val="20"/>
        </w:rPr>
        <w:t xml:space="preserve">Attēlā izmantoto akronīmu atšifrējums ANAACU – </w:t>
      </w:r>
      <w:r w:rsidRPr="00B71987">
        <w:rPr>
          <w:color w:val="000000" w:themeColor="text1"/>
          <w:sz w:val="20"/>
          <w:szCs w:val="20"/>
        </w:rPr>
        <w:t>garkaklis</w:t>
      </w:r>
      <w:r w:rsidRPr="00B71987">
        <w:rPr>
          <w:i/>
          <w:iCs/>
          <w:color w:val="000000" w:themeColor="text1"/>
          <w:sz w:val="20"/>
          <w:szCs w:val="20"/>
        </w:rPr>
        <w:t xml:space="preserve"> Anas acuta; ANACLY – </w:t>
      </w:r>
      <w:r w:rsidRPr="00B71987">
        <w:rPr>
          <w:color w:val="000000" w:themeColor="text1"/>
          <w:sz w:val="20"/>
          <w:szCs w:val="20"/>
        </w:rPr>
        <w:t>platknābis</w:t>
      </w:r>
      <w:r w:rsidRPr="00B71987">
        <w:rPr>
          <w:i/>
          <w:iCs/>
          <w:color w:val="000000" w:themeColor="text1"/>
          <w:sz w:val="20"/>
          <w:szCs w:val="20"/>
        </w:rPr>
        <w:t xml:space="preserve"> Anas clypeata; ANACRE – krīklis Anas crecca</w:t>
      </w:r>
      <w:r w:rsidRPr="00B71987">
        <w:rPr>
          <w:color w:val="000000" w:themeColor="text1"/>
          <w:sz w:val="20"/>
          <w:szCs w:val="20"/>
        </w:rPr>
        <w:t>; ANAPEN</w:t>
      </w:r>
      <w:r w:rsidRPr="00B71987">
        <w:rPr>
          <w:i/>
          <w:iCs/>
          <w:color w:val="000000" w:themeColor="text1"/>
          <w:sz w:val="20"/>
          <w:szCs w:val="20"/>
        </w:rPr>
        <w:t xml:space="preserve"> – </w:t>
      </w:r>
      <w:r w:rsidRPr="00B71987">
        <w:rPr>
          <w:color w:val="000000" w:themeColor="text1"/>
          <w:sz w:val="20"/>
          <w:szCs w:val="20"/>
        </w:rPr>
        <w:t xml:space="preserve">baltvēderis </w:t>
      </w:r>
      <w:r w:rsidRPr="00B71987">
        <w:rPr>
          <w:i/>
          <w:iCs/>
          <w:color w:val="000000" w:themeColor="text1"/>
          <w:sz w:val="20"/>
          <w:szCs w:val="20"/>
        </w:rPr>
        <w:t xml:space="preserve">Anas penelope; ANAPLA – </w:t>
      </w:r>
      <w:r w:rsidRPr="00B71987">
        <w:rPr>
          <w:color w:val="000000" w:themeColor="text1"/>
          <w:sz w:val="20"/>
          <w:szCs w:val="20"/>
        </w:rPr>
        <w:t>meža pīle</w:t>
      </w:r>
      <w:r w:rsidRPr="00B71987">
        <w:rPr>
          <w:i/>
          <w:iCs/>
          <w:color w:val="000000" w:themeColor="text1"/>
          <w:sz w:val="20"/>
          <w:szCs w:val="20"/>
        </w:rPr>
        <w:t xml:space="preserve"> Anas platyrhynchos; ANAQUE – </w:t>
      </w:r>
      <w:r w:rsidRPr="00B71987">
        <w:rPr>
          <w:color w:val="000000" w:themeColor="text1"/>
          <w:sz w:val="20"/>
          <w:szCs w:val="20"/>
        </w:rPr>
        <w:t xml:space="preserve">prīkšķe </w:t>
      </w:r>
      <w:r w:rsidRPr="00B71987">
        <w:rPr>
          <w:i/>
          <w:iCs/>
          <w:color w:val="000000" w:themeColor="text1"/>
          <w:sz w:val="20"/>
          <w:szCs w:val="20"/>
        </w:rPr>
        <w:t xml:space="preserve">Anas querquedula; ANASTR – </w:t>
      </w:r>
      <w:r w:rsidRPr="00B71987">
        <w:rPr>
          <w:color w:val="000000" w:themeColor="text1"/>
          <w:sz w:val="20"/>
          <w:szCs w:val="20"/>
        </w:rPr>
        <w:t>pelēkā pīle</w:t>
      </w:r>
      <w:r w:rsidRPr="00B71987">
        <w:rPr>
          <w:i/>
          <w:iCs/>
          <w:color w:val="000000" w:themeColor="text1"/>
          <w:sz w:val="20"/>
          <w:szCs w:val="20"/>
        </w:rPr>
        <w:t xml:space="preserve"> Anas strepera; AYTFER – </w:t>
      </w:r>
      <w:r w:rsidRPr="00B71987">
        <w:rPr>
          <w:color w:val="000000" w:themeColor="text1"/>
          <w:sz w:val="20"/>
          <w:szCs w:val="20"/>
        </w:rPr>
        <w:t xml:space="preserve">brūnkaklis </w:t>
      </w:r>
      <w:r w:rsidRPr="00B71987">
        <w:rPr>
          <w:i/>
          <w:iCs/>
          <w:color w:val="000000" w:themeColor="text1"/>
          <w:sz w:val="20"/>
          <w:szCs w:val="20"/>
        </w:rPr>
        <w:t xml:space="preserve">Aythya ferina ; AYTFUL – </w:t>
      </w:r>
      <w:r w:rsidRPr="00B71987">
        <w:rPr>
          <w:color w:val="000000" w:themeColor="text1"/>
          <w:sz w:val="20"/>
          <w:szCs w:val="20"/>
        </w:rPr>
        <w:t xml:space="preserve">cekulpīle </w:t>
      </w:r>
      <w:r w:rsidRPr="00B71987">
        <w:rPr>
          <w:i/>
          <w:iCs/>
          <w:color w:val="000000" w:themeColor="text1"/>
          <w:sz w:val="20"/>
          <w:szCs w:val="20"/>
        </w:rPr>
        <w:t xml:space="preserve">Aytha fuligula; BUCCLA – </w:t>
      </w:r>
      <w:r w:rsidRPr="00B71987">
        <w:rPr>
          <w:color w:val="000000" w:themeColor="text1"/>
          <w:sz w:val="20"/>
          <w:szCs w:val="20"/>
        </w:rPr>
        <w:t xml:space="preserve">gaigala </w:t>
      </w:r>
      <w:r w:rsidRPr="00B71987">
        <w:rPr>
          <w:i/>
          <w:iCs/>
          <w:color w:val="000000" w:themeColor="text1"/>
          <w:sz w:val="20"/>
          <w:szCs w:val="20"/>
        </w:rPr>
        <w:t xml:space="preserve">Bucephala clangula; FULATR – </w:t>
      </w:r>
      <w:r w:rsidRPr="00B71987">
        <w:rPr>
          <w:color w:val="000000" w:themeColor="text1"/>
          <w:sz w:val="20"/>
          <w:szCs w:val="20"/>
        </w:rPr>
        <w:t xml:space="preserve">laucis </w:t>
      </w:r>
      <w:r w:rsidRPr="00B71987">
        <w:rPr>
          <w:i/>
          <w:iCs/>
          <w:color w:val="000000" w:themeColor="text1"/>
          <w:sz w:val="20"/>
          <w:szCs w:val="20"/>
        </w:rPr>
        <w:t>Fulica atra</w:t>
      </w:r>
    </w:p>
    <w:p w:rsidRPr="00B71987" w:rsidR="006654A9" w:rsidP="00F370AA" w:rsidRDefault="006654A9" w14:paraId="4110F16B" w14:textId="77777777">
      <w:pPr>
        <w:jc w:val="center"/>
      </w:pPr>
    </w:p>
    <w:p w:rsidRPr="00B71987" w:rsidR="00F370AA" w:rsidP="0051020C" w:rsidRDefault="00F370AA" w14:paraId="0D045B21" w14:textId="61C2E05E">
      <w:pPr>
        <w:jc w:val="both"/>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16"/>
        <w:gridCol w:w="4456"/>
      </w:tblGrid>
      <w:tr w:rsidRPr="00B71987" w:rsidR="00F370AA" w:rsidTr="00304FF3" w14:paraId="71118CC5" w14:textId="77777777">
        <w:tc>
          <w:tcPr>
            <w:tcW w:w="4686" w:type="dxa"/>
          </w:tcPr>
          <w:p w:rsidRPr="00B71987" w:rsidR="00F370AA" w:rsidP="00382E16" w:rsidRDefault="00F370AA" w14:paraId="04A66822" w14:textId="46F34507">
            <w:r w:rsidRPr="00B71987">
              <w:rPr>
                <w:noProof/>
              </w:rPr>
              <w:drawing>
                <wp:inline distT="0" distB="0" distL="0" distR="0" wp14:anchorId="4952449F" wp14:editId="60AB677B">
                  <wp:extent cx="2757343" cy="5791200"/>
                  <wp:effectExtent l="0" t="0" r="5080" b="0"/>
                  <wp:docPr id="812005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005415" name="Picture 812005415"/>
                          <pic:cNvPicPr/>
                        </pic:nvPicPr>
                        <pic:blipFill rotWithShape="1">
                          <a:blip r:embed="rId82" cstate="print">
                            <a:extLst>
                              <a:ext uri="{28A0092B-C50C-407E-A947-70E740481C1C}">
                                <a14:useLocalDpi xmlns:a14="http://schemas.microsoft.com/office/drawing/2010/main" val="0"/>
                              </a:ext>
                            </a:extLst>
                          </a:blip>
                          <a:srcRect l="4711"/>
                          <a:stretch/>
                        </pic:blipFill>
                        <pic:spPr bwMode="auto">
                          <a:xfrm>
                            <a:off x="0" y="0"/>
                            <a:ext cx="2759116" cy="5794924"/>
                          </a:xfrm>
                          <a:prstGeom prst="rect">
                            <a:avLst/>
                          </a:prstGeom>
                          <a:ln>
                            <a:noFill/>
                          </a:ln>
                          <a:extLst>
                            <a:ext uri="{53640926-AAD7-44D8-BBD7-CCE9431645EC}">
                              <a14:shadowObscured xmlns:a14="http://schemas.microsoft.com/office/drawing/2010/main"/>
                            </a:ext>
                          </a:extLst>
                        </pic:spPr>
                      </pic:pic>
                    </a:graphicData>
                  </a:graphic>
                </wp:inline>
              </w:drawing>
            </w:r>
          </w:p>
        </w:tc>
        <w:tc>
          <w:tcPr>
            <w:tcW w:w="4664" w:type="dxa"/>
          </w:tcPr>
          <w:p w:rsidRPr="00B71987" w:rsidR="00F370AA" w:rsidP="00382E16" w:rsidRDefault="00F370AA" w14:paraId="2C270C59" w14:textId="77777777">
            <w:r w:rsidRPr="00B71987">
              <w:rPr>
                <w:noProof/>
              </w:rPr>
              <w:drawing>
                <wp:inline distT="0" distB="0" distL="0" distR="0" wp14:anchorId="73B399D2" wp14:editId="4C210181">
                  <wp:extent cx="2597390" cy="5817870"/>
                  <wp:effectExtent l="0" t="0" r="0" b="0"/>
                  <wp:docPr id="1912471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71062" name=""/>
                          <pic:cNvPicPr/>
                        </pic:nvPicPr>
                        <pic:blipFill>
                          <a:blip r:embed="rId83"/>
                          <a:stretch>
                            <a:fillRect/>
                          </a:stretch>
                        </pic:blipFill>
                        <pic:spPr>
                          <a:xfrm>
                            <a:off x="0" y="0"/>
                            <a:ext cx="2615081" cy="5857495"/>
                          </a:xfrm>
                          <a:prstGeom prst="rect">
                            <a:avLst/>
                          </a:prstGeom>
                        </pic:spPr>
                      </pic:pic>
                    </a:graphicData>
                  </a:graphic>
                </wp:inline>
              </w:drawing>
            </w:r>
          </w:p>
        </w:tc>
      </w:tr>
      <w:tr w:rsidRPr="00B71987" w:rsidR="00304FF3" w:rsidTr="00304FF3" w14:paraId="06D13290" w14:textId="77777777">
        <w:tc>
          <w:tcPr>
            <w:tcW w:w="4686" w:type="dxa"/>
          </w:tcPr>
          <w:p w:rsidRPr="00B71987" w:rsidR="00F370AA" w:rsidP="00F370AA" w:rsidRDefault="00F370AA" w14:paraId="150AA8D4" w14:textId="15D6BE85">
            <w:pPr>
              <w:rPr>
                <w:b/>
                <w:bCs/>
                <w:i/>
                <w:iCs/>
                <w:color w:val="auto"/>
                <w:sz w:val="20"/>
                <w:szCs w:val="20"/>
              </w:rPr>
            </w:pPr>
            <w:r w:rsidRPr="00B71987">
              <w:rPr>
                <w:rFonts w:eastAsia="Calibri"/>
                <w:bCs/>
                <w:i/>
                <w:color w:val="auto"/>
                <w:sz w:val="20"/>
                <w:szCs w:val="20"/>
              </w:rPr>
              <w:t xml:space="preserve">3.3.5.5. attēls. </w:t>
            </w:r>
            <w:r w:rsidRPr="00B71987">
              <w:rPr>
                <w:b/>
                <w:bCs/>
                <w:i/>
                <w:iCs/>
                <w:color w:val="auto"/>
                <w:sz w:val="20"/>
                <w:szCs w:val="20"/>
              </w:rPr>
              <w:t xml:space="preserve">Nomedīto lauču un pīļu ziņošanas vietas 2024. gadā Liepājas ezerā </w:t>
            </w:r>
          </w:p>
          <w:p w:rsidRPr="00B71987" w:rsidR="00F370AA" w:rsidP="00F370AA" w:rsidRDefault="00F370AA" w14:paraId="1D5F893E" w14:textId="4B0FB534">
            <w:pPr>
              <w:rPr>
                <w:noProof/>
                <w:color w:val="auto"/>
              </w:rPr>
            </w:pPr>
            <w:r w:rsidRPr="00B71987">
              <w:rPr>
                <w:b/>
                <w:bCs/>
                <w:i/>
                <w:iCs/>
                <w:color w:val="auto"/>
                <w:sz w:val="20"/>
                <w:szCs w:val="20"/>
              </w:rPr>
              <w:t>(VMD dati no lietotnes “Mednis”)</w:t>
            </w:r>
          </w:p>
        </w:tc>
        <w:tc>
          <w:tcPr>
            <w:tcW w:w="4664" w:type="dxa"/>
          </w:tcPr>
          <w:p w:rsidRPr="00B71987" w:rsidR="00F370AA" w:rsidP="00F370AA" w:rsidRDefault="00F370AA" w14:paraId="3A4CD9D4" w14:textId="15FD2107">
            <w:pPr>
              <w:rPr>
                <w:b/>
                <w:bCs/>
                <w:i/>
                <w:iCs/>
                <w:color w:val="auto"/>
                <w:sz w:val="20"/>
                <w:szCs w:val="20"/>
              </w:rPr>
            </w:pPr>
            <w:r w:rsidRPr="00B71987">
              <w:rPr>
                <w:rFonts w:eastAsia="Calibri"/>
                <w:bCs/>
                <w:i/>
                <w:color w:val="auto"/>
                <w:sz w:val="20"/>
                <w:szCs w:val="20"/>
              </w:rPr>
              <w:t xml:space="preserve">3.3.5.6. attēls. </w:t>
            </w:r>
            <w:r w:rsidRPr="00B71987">
              <w:rPr>
                <w:b/>
                <w:bCs/>
                <w:i/>
                <w:iCs/>
                <w:color w:val="auto"/>
                <w:sz w:val="20"/>
                <w:szCs w:val="20"/>
              </w:rPr>
              <w:t xml:space="preserve">Nomedīto </w:t>
            </w:r>
            <w:r w:rsidRPr="00B71987" w:rsidR="00304FF3">
              <w:rPr>
                <w:b/>
                <w:bCs/>
                <w:i/>
                <w:iCs/>
                <w:color w:val="auto"/>
                <w:sz w:val="20"/>
                <w:szCs w:val="20"/>
              </w:rPr>
              <w:t>zosu</w:t>
            </w:r>
            <w:r w:rsidRPr="00B71987">
              <w:rPr>
                <w:b/>
                <w:bCs/>
                <w:i/>
                <w:iCs/>
                <w:color w:val="auto"/>
                <w:sz w:val="20"/>
                <w:szCs w:val="20"/>
              </w:rPr>
              <w:t xml:space="preserve"> ziņošanas vietas 2024. gadā Liepājas ezerā </w:t>
            </w:r>
          </w:p>
          <w:p w:rsidRPr="00B71987" w:rsidR="00F370AA" w:rsidP="00F370AA" w:rsidRDefault="00F370AA" w14:paraId="7520CFCF" w14:textId="2AE8BC92">
            <w:pPr>
              <w:rPr>
                <w:color w:val="auto"/>
              </w:rPr>
            </w:pPr>
            <w:r w:rsidRPr="00B71987">
              <w:rPr>
                <w:b/>
                <w:bCs/>
                <w:i/>
                <w:iCs/>
                <w:color w:val="auto"/>
                <w:sz w:val="20"/>
                <w:szCs w:val="20"/>
              </w:rPr>
              <w:t>(VMD dati no lietotnes “Mednis”)</w:t>
            </w:r>
          </w:p>
        </w:tc>
      </w:tr>
    </w:tbl>
    <w:p w:rsidRPr="00B71987" w:rsidR="00F370AA" w:rsidP="0051020C" w:rsidRDefault="00F370AA" w14:paraId="073FD87C" w14:textId="77777777">
      <w:pPr>
        <w:jc w:val="both"/>
      </w:pPr>
    </w:p>
    <w:p w:rsidRPr="00B71987" w:rsidR="0051020C" w:rsidP="0051020C" w:rsidRDefault="0051020C" w14:paraId="65FEE12C" w14:textId="77777777">
      <w:pPr>
        <w:pStyle w:val="Heading3"/>
        <w:rPr>
          <w:lang w:val="lv-LV"/>
        </w:rPr>
      </w:pPr>
      <w:bookmarkStart w:name="_Toc193031828" w:id="68"/>
      <w:r w:rsidRPr="00B71987">
        <w:rPr>
          <w:lang w:val="lv-LV"/>
        </w:rPr>
        <w:t>3.3.6.</w:t>
      </w:r>
      <w:r w:rsidRPr="00B71987">
        <w:rPr>
          <w:spacing w:val="-19"/>
          <w:lang w:val="lv-LV"/>
        </w:rPr>
        <w:t xml:space="preserve"> </w:t>
      </w:r>
      <w:r w:rsidRPr="00B71987">
        <w:rPr>
          <w:lang w:val="lv-LV"/>
        </w:rPr>
        <w:t>Citi teritorijas izmantošanas veidi</w:t>
      </w:r>
      <w:bookmarkEnd w:id="68"/>
    </w:p>
    <w:p w:rsidRPr="00B71987" w:rsidR="0051020C" w:rsidP="0051020C" w:rsidRDefault="0051020C" w14:paraId="7E113BA2" w14:textId="77777777">
      <w:pPr>
        <w:pStyle w:val="BodyText"/>
        <w:ind w:left="0" w:right="830"/>
        <w:jc w:val="both"/>
        <w:rPr>
          <w:rFonts w:ascii="Times New Roman" w:hAnsi="Times New Roman" w:cs="Times New Roman" w:eastAsiaTheme="minorHAnsi"/>
          <w:lang w:val="lv-LV"/>
        </w:rPr>
      </w:pPr>
    </w:p>
    <w:p w:rsidRPr="00B71987" w:rsidR="0051020C" w:rsidP="0051020C" w:rsidRDefault="0051020C" w14:paraId="7629B035" w14:textId="4C5FA103">
      <w:pPr>
        <w:jc w:val="both"/>
        <w:rPr>
          <w:color w:val="000000" w:themeColor="text1"/>
        </w:rPr>
      </w:pPr>
      <w:r w:rsidRPr="00B71987">
        <w:rPr>
          <w:color w:val="000000" w:themeColor="text1"/>
        </w:rPr>
        <w:t>Tā kā Liepājas pilsētas teritorijā gruntsūdens slāņos notikusi jūras sālsūdens intrūzija, pilsētas ūdensņemšanas vietas izbūvētas tālāk iekšzemē, tai skaitā Liepājas ezera otrā krastā. Šīs ūdensņemšanas vietas ar pilsētu pāri ezeram savieno ūdensvads. Teritorija tiek izmantota niedru ieguve</w:t>
      </w:r>
      <w:r w:rsidRPr="00B71987" w:rsidR="00304FF3">
        <w:rPr>
          <w:color w:val="000000" w:themeColor="text1"/>
        </w:rPr>
        <w:t>i</w:t>
      </w:r>
      <w:r w:rsidRPr="00B71987">
        <w:rPr>
          <w:color w:val="000000" w:themeColor="text1"/>
        </w:rPr>
        <w:t xml:space="preserve">. </w:t>
      </w:r>
    </w:p>
    <w:p w:rsidRPr="00B71987" w:rsidR="0051020C" w:rsidP="0051020C" w:rsidRDefault="0051020C" w14:paraId="3859D2EC" w14:textId="77777777">
      <w:pPr>
        <w:pStyle w:val="BodyText"/>
        <w:ind w:left="0" w:right="828"/>
        <w:jc w:val="both"/>
        <w:rPr>
          <w:lang w:val="lv-LV"/>
        </w:rPr>
      </w:pPr>
    </w:p>
    <w:p w:rsidRPr="00B71987" w:rsidR="00304FF3" w:rsidP="0051020C" w:rsidRDefault="00304FF3" w14:paraId="353A2763" w14:textId="77777777">
      <w:pPr>
        <w:pStyle w:val="BodyText"/>
        <w:ind w:left="0" w:right="828"/>
        <w:jc w:val="both"/>
        <w:rPr>
          <w:lang w:val="lv-LV"/>
        </w:rPr>
      </w:pPr>
    </w:p>
    <w:p w:rsidRPr="00B71987" w:rsidR="00304FF3" w:rsidP="0051020C" w:rsidRDefault="00304FF3" w14:paraId="5E5AF40A" w14:textId="77777777">
      <w:pPr>
        <w:pStyle w:val="BodyText"/>
        <w:ind w:left="0" w:right="828"/>
        <w:jc w:val="both"/>
        <w:rPr>
          <w:lang w:val="lv-LV"/>
        </w:rPr>
      </w:pPr>
    </w:p>
    <w:p w:rsidRPr="00B71987" w:rsidR="00304FF3" w:rsidP="0051020C" w:rsidRDefault="00304FF3" w14:paraId="7A274B34" w14:textId="77777777">
      <w:pPr>
        <w:pStyle w:val="BodyText"/>
        <w:ind w:left="0" w:right="828"/>
        <w:jc w:val="both"/>
        <w:rPr>
          <w:lang w:val="lv-LV"/>
        </w:rPr>
      </w:pPr>
    </w:p>
    <w:p w:rsidRPr="00B71987" w:rsidR="00304FF3" w:rsidP="0051020C" w:rsidRDefault="00304FF3" w14:paraId="2931738E" w14:textId="77777777">
      <w:pPr>
        <w:pStyle w:val="BodyText"/>
        <w:ind w:left="0" w:right="828"/>
        <w:jc w:val="both"/>
        <w:rPr>
          <w:lang w:val="lv-LV"/>
        </w:rPr>
      </w:pPr>
    </w:p>
    <w:p w:rsidRPr="00B71987" w:rsidR="00304FF3" w:rsidP="0051020C" w:rsidRDefault="00304FF3" w14:paraId="0372D486" w14:textId="77777777">
      <w:pPr>
        <w:pStyle w:val="BodyText"/>
        <w:ind w:left="0" w:right="828"/>
        <w:jc w:val="both"/>
        <w:rPr>
          <w:lang w:val="lv-LV"/>
        </w:rPr>
      </w:pPr>
    </w:p>
    <w:p w:rsidRPr="00B71987" w:rsidR="00304FF3" w:rsidP="0051020C" w:rsidRDefault="00304FF3" w14:paraId="7303A5E4" w14:textId="77777777">
      <w:pPr>
        <w:pStyle w:val="BodyText"/>
        <w:ind w:left="0" w:right="828"/>
        <w:jc w:val="both"/>
        <w:rPr>
          <w:lang w:val="lv-LV"/>
        </w:rPr>
      </w:pPr>
    </w:p>
    <w:p w:rsidRPr="00B71987" w:rsidR="00304FF3" w:rsidP="0051020C" w:rsidRDefault="00304FF3" w14:paraId="16D44BDD" w14:textId="77777777">
      <w:pPr>
        <w:pStyle w:val="BodyText"/>
        <w:ind w:left="0" w:right="828"/>
        <w:jc w:val="both"/>
        <w:rPr>
          <w:lang w:val="lv-LV"/>
        </w:rPr>
      </w:pPr>
    </w:p>
    <w:p w:rsidRPr="00B71987" w:rsidR="0051020C" w:rsidP="0051020C" w:rsidRDefault="0051020C" w14:paraId="68FD7056" w14:textId="77777777">
      <w:pPr>
        <w:pStyle w:val="Heading1"/>
        <w:rPr>
          <w:lang w:val="lv-LV"/>
        </w:rPr>
      </w:pPr>
      <w:bookmarkStart w:name="_Toc193031829" w:id="69"/>
      <w:r w:rsidRPr="00B71987">
        <w:rPr>
          <w:lang w:val="lv-LV"/>
        </w:rPr>
        <w:t xml:space="preserve">4. </w:t>
      </w:r>
      <w:bookmarkStart w:name="_TOC_250027" w:id="70"/>
      <w:r w:rsidRPr="00B71987">
        <w:rPr>
          <w:lang w:val="lv-LV"/>
        </w:rPr>
        <w:t>AIZSARGĀJAMĀS TERITORIJAS NOVĒRTĒJUMS</w:t>
      </w:r>
      <w:bookmarkEnd w:id="69"/>
      <w:bookmarkEnd w:id="70"/>
    </w:p>
    <w:p w:rsidRPr="00B71987" w:rsidR="0051020C" w:rsidP="0051020C" w:rsidRDefault="0051020C" w14:paraId="5DCB93D1" w14:textId="77777777">
      <w:pPr>
        <w:rPr>
          <w:rFonts w:eastAsia="Calibri"/>
          <w:b/>
          <w:bCs/>
          <w:sz w:val="27"/>
          <w:szCs w:val="27"/>
        </w:rPr>
      </w:pPr>
    </w:p>
    <w:p w:rsidRPr="00B71987" w:rsidR="0051020C" w:rsidP="0051020C" w:rsidRDefault="0051020C" w14:paraId="65F2AD70" w14:textId="77777777">
      <w:pPr>
        <w:pStyle w:val="Heading3"/>
        <w:rPr>
          <w:lang w:val="lv-LV"/>
        </w:rPr>
      </w:pPr>
      <w:bookmarkStart w:name="_Toc193031830" w:id="71"/>
      <w:r w:rsidRPr="00B71987">
        <w:rPr>
          <w:lang w:val="lv-LV"/>
        </w:rPr>
        <w:t xml:space="preserve">4.1. </w:t>
      </w:r>
      <w:bookmarkStart w:name="_TOC_250026" w:id="72"/>
      <w:r w:rsidRPr="00B71987">
        <w:rPr>
          <w:lang w:val="lv-LV"/>
        </w:rPr>
        <w:t>Aizsargājamā</w:t>
      </w:r>
      <w:r w:rsidRPr="00B71987">
        <w:rPr>
          <w:spacing w:val="-10"/>
          <w:lang w:val="lv-LV"/>
        </w:rPr>
        <w:t xml:space="preserve"> </w:t>
      </w:r>
      <w:r w:rsidRPr="00B71987">
        <w:rPr>
          <w:lang w:val="lv-LV"/>
        </w:rPr>
        <w:t>teritorija</w:t>
      </w:r>
      <w:r w:rsidRPr="00B71987">
        <w:rPr>
          <w:spacing w:val="-11"/>
          <w:lang w:val="lv-LV"/>
        </w:rPr>
        <w:t xml:space="preserve"> </w:t>
      </w:r>
      <w:r w:rsidRPr="00B71987">
        <w:rPr>
          <w:lang w:val="lv-LV"/>
        </w:rPr>
        <w:t>kā</w:t>
      </w:r>
      <w:r w:rsidRPr="00B71987">
        <w:rPr>
          <w:spacing w:val="-10"/>
          <w:lang w:val="lv-LV"/>
        </w:rPr>
        <w:t xml:space="preserve"> </w:t>
      </w:r>
      <w:r w:rsidRPr="00B71987">
        <w:rPr>
          <w:lang w:val="lv-LV"/>
        </w:rPr>
        <w:t>vienota</w:t>
      </w:r>
      <w:r w:rsidRPr="00B71987">
        <w:rPr>
          <w:spacing w:val="-11"/>
          <w:lang w:val="lv-LV"/>
        </w:rPr>
        <w:t xml:space="preserve"> </w:t>
      </w:r>
      <w:r w:rsidRPr="00B71987">
        <w:rPr>
          <w:lang w:val="lv-LV"/>
        </w:rPr>
        <w:t>dabas</w:t>
      </w:r>
      <w:r w:rsidRPr="00B71987">
        <w:rPr>
          <w:spacing w:val="-10"/>
          <w:lang w:val="lv-LV"/>
        </w:rPr>
        <w:t xml:space="preserve"> </w:t>
      </w:r>
      <w:r w:rsidRPr="00B71987">
        <w:rPr>
          <w:lang w:val="lv-LV"/>
        </w:rPr>
        <w:t>aizsardzības</w:t>
      </w:r>
      <w:r w:rsidRPr="00B71987">
        <w:rPr>
          <w:spacing w:val="-10"/>
          <w:lang w:val="lv-LV"/>
        </w:rPr>
        <w:t xml:space="preserve"> </w:t>
      </w:r>
      <w:r w:rsidRPr="00B71987">
        <w:rPr>
          <w:lang w:val="lv-LV"/>
        </w:rPr>
        <w:t>vērtība</w:t>
      </w:r>
      <w:r w:rsidRPr="00B71987">
        <w:rPr>
          <w:spacing w:val="-10"/>
          <w:lang w:val="lv-LV"/>
        </w:rPr>
        <w:t xml:space="preserve"> </w:t>
      </w:r>
      <w:r w:rsidRPr="00B71987">
        <w:rPr>
          <w:lang w:val="lv-LV"/>
        </w:rPr>
        <w:t>un</w:t>
      </w:r>
      <w:r w:rsidRPr="00B71987">
        <w:rPr>
          <w:spacing w:val="61"/>
          <w:w w:val="99"/>
          <w:lang w:val="lv-LV"/>
        </w:rPr>
        <w:t xml:space="preserve"> </w:t>
      </w:r>
      <w:r w:rsidRPr="00B71987">
        <w:rPr>
          <w:lang w:val="lv-LV"/>
        </w:rPr>
        <w:t>faktori,</w:t>
      </w:r>
      <w:r w:rsidRPr="00B71987">
        <w:rPr>
          <w:spacing w:val="-8"/>
          <w:lang w:val="lv-LV"/>
        </w:rPr>
        <w:t xml:space="preserve"> </w:t>
      </w:r>
      <w:r w:rsidRPr="00B71987">
        <w:rPr>
          <w:lang w:val="lv-LV"/>
        </w:rPr>
        <w:t>kas</w:t>
      </w:r>
      <w:r w:rsidRPr="00B71987">
        <w:rPr>
          <w:spacing w:val="-8"/>
          <w:lang w:val="lv-LV"/>
        </w:rPr>
        <w:t xml:space="preserve"> </w:t>
      </w:r>
      <w:r w:rsidRPr="00B71987">
        <w:rPr>
          <w:lang w:val="lv-LV"/>
        </w:rPr>
        <w:t>to</w:t>
      </w:r>
      <w:r w:rsidRPr="00B71987">
        <w:rPr>
          <w:spacing w:val="-8"/>
          <w:lang w:val="lv-LV"/>
        </w:rPr>
        <w:t xml:space="preserve"> </w:t>
      </w:r>
      <w:r w:rsidRPr="00B71987">
        <w:rPr>
          <w:lang w:val="lv-LV"/>
        </w:rPr>
        <w:t>ietekmē</w:t>
      </w:r>
      <w:bookmarkEnd w:id="71"/>
      <w:bookmarkEnd w:id="72"/>
    </w:p>
    <w:p w:rsidRPr="00B71987" w:rsidR="0051020C" w:rsidP="0051020C" w:rsidRDefault="0051020C" w14:paraId="29F48CD6" w14:textId="77777777">
      <w:pPr>
        <w:pStyle w:val="Heading2"/>
        <w:tabs>
          <w:tab w:val="left" w:pos="734"/>
        </w:tabs>
        <w:rPr>
          <w:rFonts w:cs="Times New Roman"/>
          <w:b w:val="0"/>
          <w:bCs w:val="0"/>
          <w:color w:val="000000" w:themeColor="text1"/>
          <w:sz w:val="24"/>
          <w:lang w:val="lv-LV"/>
        </w:rPr>
      </w:pPr>
    </w:p>
    <w:p w:rsidRPr="00B71987" w:rsidR="00D12020" w:rsidP="00D12020" w:rsidRDefault="464576DA" w14:paraId="66E561CD" w14:textId="2ED7F536">
      <w:pPr>
        <w:jc w:val="both"/>
      </w:pPr>
      <w:r>
        <w:t xml:space="preserve">Kopumā DL konstatēti </w:t>
      </w:r>
      <w:r w:rsidR="5BDB6C02">
        <w:t>7</w:t>
      </w:r>
      <w:r>
        <w:t xml:space="preserve"> ES nozīmes aizsargājamu biotopu veidi. Liepājas ezers gandrīz visā tā platībā  atbilst ES nozīmes biotopam </w:t>
      </w:r>
      <w:r w:rsidRPr="217FF15C">
        <w:rPr>
          <w:i/>
          <w:iCs/>
        </w:rPr>
        <w:t>3140 Ezeri ar mieturaļģu augāju</w:t>
      </w:r>
      <w:r>
        <w:t xml:space="preserve"> un šī biotopa aizņemto platību ziņā ieņem pirmo vietu starp visām </w:t>
      </w:r>
      <w:r w:rsidRPr="217FF15C" w:rsidR="48599FD1">
        <w:rPr>
          <w:i/>
          <w:iCs/>
        </w:rPr>
        <w:t>Natura 2000</w:t>
      </w:r>
      <w:r>
        <w:t xml:space="preserve"> teritorijām Latvijā. Liepājas ezerā sastopamās šī biotopa platības ir 30 % no visām Latvijas teritorijā zināmajām šī biotopa platībām. DL teritorija ir prioritāra kā kompakta nefragmentēta dabisko zālāju biodaudzveidības ilgtspējīgas saglabāšanas vieta Piejūras ģeobotāniskajā rajonā. Lielākās dabisko zālāju platībās ir izvietojušās Liepājas ezera A un D krastā, salīdzinoši lielas aizsargājamo zālāju biotopu platības ir sastopamas arī ārpus pašreizējām DL teritorijas robežām. Teritorija valsts līmenī ir prioritāri nozīmīga biotopu 6410 </w:t>
      </w:r>
      <w:r w:rsidRPr="217FF15C">
        <w:rPr>
          <w:i/>
          <w:iCs/>
        </w:rPr>
        <w:t>Mitri zālāji</w:t>
      </w:r>
      <w:r>
        <w:t xml:space="preserve"> </w:t>
      </w:r>
      <w:r w:rsidRPr="217FF15C">
        <w:rPr>
          <w:i/>
          <w:iCs/>
        </w:rPr>
        <w:t xml:space="preserve">periodiski izžūstošās augsnēs </w:t>
      </w:r>
      <w:r>
        <w:t xml:space="preserve">(otrā nozīmīgākā valstī pēc platības īpatsvara no kopējās platības </w:t>
      </w:r>
      <w:r w:rsidRPr="217FF15C" w:rsidR="48599FD1">
        <w:rPr>
          <w:i/>
          <w:iCs/>
        </w:rPr>
        <w:t>Natura 2000</w:t>
      </w:r>
      <w:r>
        <w:t xml:space="preserve"> teritorijās) un 1630* </w:t>
      </w:r>
      <w:r w:rsidRPr="217FF15C">
        <w:rPr>
          <w:i/>
          <w:iCs/>
        </w:rPr>
        <w:t>Piejūras zālāji</w:t>
      </w:r>
      <w:r>
        <w:t xml:space="preserve"> (ceturtā nozīmīgākā) aizsardzībai. DL teritorijā sastopami arī citi ES nozīmes biotopi </w:t>
      </w:r>
      <w:r w:rsidRPr="217FF15C" w:rsidR="62BDA763">
        <w:rPr>
          <w:rFonts w:eastAsia="Calibri"/>
        </w:rPr>
        <w:t>–</w:t>
      </w:r>
      <w:r>
        <w:t xml:space="preserve"> 6230* </w:t>
      </w:r>
      <w:r w:rsidRPr="217FF15C">
        <w:rPr>
          <w:i/>
          <w:iCs/>
        </w:rPr>
        <w:t>Vilkakūlas zālāji (tukšaiņu zālāji)</w:t>
      </w:r>
      <w:r>
        <w:t xml:space="preserve">, 6270* </w:t>
      </w:r>
      <w:r w:rsidRPr="217FF15C">
        <w:rPr>
          <w:i/>
          <w:iCs/>
        </w:rPr>
        <w:t>Sugām bagātas ganības un ganītas pļavas</w:t>
      </w:r>
      <w:r>
        <w:t xml:space="preserve">, 6410 </w:t>
      </w:r>
      <w:r w:rsidRPr="217FF15C">
        <w:rPr>
          <w:i/>
          <w:iCs/>
        </w:rPr>
        <w:t>Mitri zālāji periodiski izžūstošās augsnēs</w:t>
      </w:r>
      <w:r>
        <w:t xml:space="preserve">, 6450 </w:t>
      </w:r>
      <w:r w:rsidRPr="217FF15C">
        <w:rPr>
          <w:i/>
          <w:iCs/>
        </w:rPr>
        <w:t>Palieņu zālāji</w:t>
      </w:r>
      <w:r>
        <w:t>.</w:t>
      </w:r>
    </w:p>
    <w:p w:rsidRPr="00B71987" w:rsidR="00D12020" w:rsidP="00D12020" w:rsidRDefault="00D12020" w14:paraId="08E5D3A9" w14:textId="77777777">
      <w:pPr>
        <w:jc w:val="both"/>
      </w:pPr>
    </w:p>
    <w:p w:rsidRPr="00B71987" w:rsidR="00D12020" w:rsidP="00D12020" w:rsidRDefault="00D12020" w14:paraId="73F5BA3B" w14:textId="48513A3B">
      <w:pPr>
        <w:jc w:val="both"/>
      </w:pPr>
      <w:bookmarkStart w:name="_Hlk202765998" w:id="73"/>
      <w:r w:rsidRPr="00B71987">
        <w:t xml:space="preserve">Teritorija iekļauta starptautiskajā putniem nozīmīgo vietu sarakstā (IBA – Important Bird Areas). DL nodrošina vairāk nekā 100 ligzdojošo un caurceļojošo, kā arī ziemojošo, putnu sugu aizsardzību un ir iekļauts putnu aizsardzībai starptautiski nozīmīgo vietu sarakstā. Te konstatētas </w:t>
      </w:r>
      <w:r w:rsidRPr="00B71987" w:rsidR="000F4589">
        <w:t>34</w:t>
      </w:r>
      <w:r w:rsidRPr="00B71987">
        <w:t xml:space="preserve"> Latvijā īpaši aizsargājamas putnu sugas. Teritorija valsts līmenī ir prioritāra Šinca šņibīša </w:t>
      </w:r>
      <w:r w:rsidRPr="00B71987">
        <w:rPr>
          <w:i/>
          <w:iCs/>
        </w:rPr>
        <w:t>Calidris alpina schinzii</w:t>
      </w:r>
      <w:r w:rsidRPr="00B71987">
        <w:t xml:space="preserve"> populācijas atjaunošanai Latvijā un pļavu bridējputnu aizsardzībai. Šī ir viena no nedaudzajām teritorijām Latvijā, kur iespējama globāli apdraudētās putnu sugas grīšļu ķauķa </w:t>
      </w:r>
      <w:r w:rsidRPr="00B71987">
        <w:rPr>
          <w:i/>
          <w:iCs/>
        </w:rPr>
        <w:t>Acrocephalus paludicola</w:t>
      </w:r>
      <w:r w:rsidRPr="00B71987">
        <w:t xml:space="preserve"> ligzdošana. Teritorijā sastopamas arī daudzas citas aizsargājamo putnu sugas, piemēram, melnais zīriņš </w:t>
      </w:r>
      <w:r w:rsidRPr="00B71987">
        <w:rPr>
          <w:i/>
          <w:iCs/>
        </w:rPr>
        <w:t>Chlidonias niger</w:t>
      </w:r>
      <w:r w:rsidRPr="00B71987">
        <w:t xml:space="preserve">, pļavu lija </w:t>
      </w:r>
      <w:r w:rsidRPr="00B71987">
        <w:rPr>
          <w:i/>
          <w:iCs/>
        </w:rPr>
        <w:t>Circus pygargus</w:t>
      </w:r>
      <w:r w:rsidRPr="00B71987">
        <w:t xml:space="preserve">, jūras ērglis </w:t>
      </w:r>
      <w:r w:rsidRPr="00B71987">
        <w:rPr>
          <w:i/>
          <w:iCs/>
        </w:rPr>
        <w:t>Haliaeetus albicilla</w:t>
      </w:r>
      <w:r w:rsidRPr="00B71987">
        <w:t xml:space="preserve">, gugatnis </w:t>
      </w:r>
      <w:r w:rsidRPr="00B71987">
        <w:rPr>
          <w:i/>
          <w:iCs/>
        </w:rPr>
        <w:t>Philomachus pugnax</w:t>
      </w:r>
      <w:r w:rsidRPr="00B71987">
        <w:t xml:space="preserve">, mazais ormanītis </w:t>
      </w:r>
      <w:r w:rsidRPr="00B71987">
        <w:rPr>
          <w:i/>
          <w:iCs/>
        </w:rPr>
        <w:t>Porzana parva</w:t>
      </w:r>
      <w:r w:rsidRPr="00B71987">
        <w:t>.</w:t>
      </w:r>
    </w:p>
    <w:p w:rsidRPr="00B71987" w:rsidR="00D12020" w:rsidP="00D12020" w:rsidRDefault="00D12020" w14:paraId="34F66059" w14:textId="77777777">
      <w:pPr>
        <w:jc w:val="both"/>
      </w:pPr>
    </w:p>
    <w:p w:rsidRPr="00B71987" w:rsidR="00D12020" w:rsidP="00D12020" w:rsidRDefault="00D12020" w14:paraId="6ADAF3FF" w14:textId="6102D75F">
      <w:pPr>
        <w:jc w:val="both"/>
      </w:pPr>
      <w:r w:rsidRPr="00B71987">
        <w:t xml:space="preserve">DL teritorijā konstatēta </w:t>
      </w:r>
      <w:r w:rsidRPr="00B71987" w:rsidR="000F4589">
        <w:t>4</w:t>
      </w:r>
      <w:r w:rsidRPr="00B71987" w:rsidR="00545291">
        <w:t>0</w:t>
      </w:r>
      <w:r w:rsidRPr="00B71987">
        <w:t xml:space="preserve"> aizsargājamu augu suga</w:t>
      </w:r>
      <w:r w:rsidRPr="00B71987" w:rsidR="000F4589">
        <w:t>s</w:t>
      </w:r>
      <w:r w:rsidRPr="00B71987">
        <w:t xml:space="preserve">. Ezera atklātajā zonā lielās platībās sastopamas jūras najādas </w:t>
      </w:r>
      <w:r w:rsidRPr="00B71987">
        <w:rPr>
          <w:i/>
          <w:iCs/>
        </w:rPr>
        <w:t>Najas marina</w:t>
      </w:r>
      <w:r w:rsidRPr="00B71987">
        <w:t xml:space="preserve"> un mieturaļģu audzes. DL dabiskie zālāji ir nozīmīgi daudzām retām, aizsargājamām sugām. Nozīmīgākās augu sugas ir rūsganā melncere </w:t>
      </w:r>
      <w:r w:rsidRPr="00B71987">
        <w:rPr>
          <w:i/>
          <w:iCs/>
        </w:rPr>
        <w:t>Schoenus ferrugineus</w:t>
      </w:r>
      <w:r w:rsidRPr="00B71987">
        <w:t xml:space="preserve">, purva dievkrēsliņš </w:t>
      </w:r>
      <w:r w:rsidRPr="00B71987">
        <w:rPr>
          <w:i/>
          <w:iCs/>
        </w:rPr>
        <w:t>Euphorbia palustris</w:t>
      </w:r>
      <w:r w:rsidRPr="00B71987">
        <w:t xml:space="preserve">, krāsu zeltlape </w:t>
      </w:r>
      <w:r w:rsidRPr="00B71987">
        <w:rPr>
          <w:i/>
          <w:iCs/>
        </w:rPr>
        <w:t>Serratula tinctoria</w:t>
      </w:r>
      <w:r w:rsidRPr="00B71987">
        <w:t xml:space="preserve">, zemeņu āboliņš </w:t>
      </w:r>
      <w:r w:rsidRPr="00B71987">
        <w:rPr>
          <w:i/>
          <w:iCs/>
        </w:rPr>
        <w:t>Trifolium fragiferum</w:t>
      </w:r>
      <w:r w:rsidRPr="00B71987">
        <w:t xml:space="preserve">, Buksbauma grīslis </w:t>
      </w:r>
      <w:r w:rsidRPr="00B71987">
        <w:rPr>
          <w:i/>
          <w:iCs/>
        </w:rPr>
        <w:t>Carex buxbaumii</w:t>
      </w:r>
      <w:r w:rsidRPr="00B71987">
        <w:t xml:space="preserve">, ārstniecības brūnvālīte </w:t>
      </w:r>
      <w:r w:rsidRPr="00B71987">
        <w:rPr>
          <w:i/>
          <w:iCs/>
        </w:rPr>
        <w:t>Sanguisorba officinalis</w:t>
      </w:r>
      <w:r w:rsidRPr="00B71987">
        <w:t xml:space="preserve">. Liepājas ezera piekraste ir vienīgā noturīgā jūrmalas miķelītes </w:t>
      </w:r>
      <w:r w:rsidRPr="00B71987">
        <w:rPr>
          <w:i/>
          <w:iCs/>
        </w:rPr>
        <w:t>Aster tripolium</w:t>
      </w:r>
      <w:r w:rsidRPr="00B71987">
        <w:t xml:space="preserve"> atradne Latvijā. </w:t>
      </w:r>
    </w:p>
    <w:p w:rsidRPr="00B71987" w:rsidR="00D12020" w:rsidP="00D12020" w:rsidRDefault="00D12020" w14:paraId="6CCF6A48" w14:textId="77777777">
      <w:pPr>
        <w:jc w:val="both"/>
      </w:pPr>
    </w:p>
    <w:bookmarkEnd w:id="73"/>
    <w:p w:rsidRPr="00B71987" w:rsidR="00D12020" w:rsidP="00D12020" w:rsidRDefault="00D12020" w14:paraId="6C2D34AE" w14:textId="6D7D556C">
      <w:pPr>
        <w:jc w:val="both"/>
      </w:pPr>
      <w:r w:rsidRPr="00B71987">
        <w:t xml:space="preserve">Teritorija ir nozīmīga arī īpaši aizsargājamo bezmugurkaulnieku sugu aizsardzībai. DL “Liepājas ezers” teritorijā ir vienīgā </w:t>
      </w:r>
      <w:r w:rsidRPr="00B71987" w:rsidR="007C5794">
        <w:rPr>
          <w:i/>
          <w:iCs/>
        </w:rPr>
        <w:t>Natura 2000</w:t>
      </w:r>
      <w:r w:rsidRPr="00B71987">
        <w:t xml:space="preserve"> teritorija Latvijā, kur sastopams Eiropas mērogā aizsargājamais brūnvālīšu zilenītis </w:t>
      </w:r>
      <w:r w:rsidRPr="00B71987">
        <w:rPr>
          <w:i/>
          <w:iCs/>
        </w:rPr>
        <w:t>Maculinea teleius</w:t>
      </w:r>
      <w:r w:rsidRPr="00B71987">
        <w:t xml:space="preserve">. Teritorija ir nozīmīga arī vairāku aizsargājamo pumpurgliemežu sugu (slaidais pumpurgliemezis </w:t>
      </w:r>
      <w:r w:rsidRPr="00B71987">
        <w:rPr>
          <w:i/>
          <w:iCs/>
        </w:rPr>
        <w:t>Vertigo angustior</w:t>
      </w:r>
      <w:r w:rsidRPr="00B71987">
        <w:t xml:space="preserve">, četrzobu pumpurgliemezis </w:t>
      </w:r>
      <w:r w:rsidRPr="00B71987">
        <w:rPr>
          <w:i/>
          <w:iCs/>
        </w:rPr>
        <w:t>Vertigo geyeri</w:t>
      </w:r>
      <w:r w:rsidRPr="00B71987">
        <w:t xml:space="preserve">, spožais pumpurgliemezis </w:t>
      </w:r>
      <w:r w:rsidRPr="00B71987">
        <w:rPr>
          <w:i/>
          <w:iCs/>
        </w:rPr>
        <w:t>Vertigo genesii</w:t>
      </w:r>
      <w:r w:rsidRPr="00B71987">
        <w:t xml:space="preserve">) dzīvotņu saglabāšanai. Teritorijā reģistrēta arī vairāku citu Eiropas nozīmē aizsargājamu un apdraudētu bezmugurkaulnieku sugu (spilgtā purvuspāre </w:t>
      </w:r>
      <w:r w:rsidRPr="00B71987">
        <w:rPr>
          <w:i/>
          <w:iCs/>
        </w:rPr>
        <w:t>Leucorrhinia pectoralis</w:t>
      </w:r>
      <w:r w:rsidRPr="00B71987">
        <w:t xml:space="preserve">, skabiozu pļavraibenis </w:t>
      </w:r>
      <w:r w:rsidRPr="00B71987">
        <w:rPr>
          <w:i/>
          <w:iCs/>
        </w:rPr>
        <w:t>Euphydryas aurinia</w:t>
      </w:r>
      <w:r w:rsidRPr="00B71987">
        <w:t xml:space="preserve">, zirgskābeņu zilenītis </w:t>
      </w:r>
      <w:r w:rsidRPr="00B71987">
        <w:rPr>
          <w:i/>
          <w:iCs/>
        </w:rPr>
        <w:t>Lycaena dispar</w:t>
      </w:r>
      <w:r w:rsidRPr="00B71987">
        <w:t xml:space="preserve"> u. c.) sastopamība.</w:t>
      </w:r>
    </w:p>
    <w:p w:rsidRPr="00B71987" w:rsidR="00D12020" w:rsidP="00D12020" w:rsidRDefault="00D12020" w14:paraId="1D4AE00A" w14:textId="77777777">
      <w:pPr>
        <w:jc w:val="both"/>
      </w:pPr>
    </w:p>
    <w:p w:rsidRPr="00B71987" w:rsidR="00D12020" w:rsidP="00D12020" w:rsidRDefault="464576DA" w14:paraId="5C81979A" w14:textId="72516F23">
      <w:pPr>
        <w:jc w:val="both"/>
      </w:pPr>
      <w:r>
        <w:t xml:space="preserve">Teritorija ir nozīmīga zivju migrācijai: Bārtas upe–Liepājas ezers, Otaņķe–Liepājas ezers, kanāli–Liepājas ostas akvatorija–Baltijas jūras piekrastes ūdeņi. Migrācijas laikā Liepājas ezeru caurceļo zuši </w:t>
      </w:r>
      <w:r w:rsidRPr="217FF15C">
        <w:rPr>
          <w:i/>
          <w:iCs/>
        </w:rPr>
        <w:t>Anguilla anguilla</w:t>
      </w:r>
      <w:r>
        <w:t xml:space="preserve"> un taimiņi </w:t>
      </w:r>
      <w:r w:rsidRPr="217FF15C">
        <w:rPr>
          <w:i/>
          <w:iCs/>
        </w:rPr>
        <w:t>Salmo trutta</w:t>
      </w:r>
      <w:r>
        <w:t xml:space="preserve">. </w:t>
      </w:r>
    </w:p>
    <w:p w:rsidRPr="00B71987" w:rsidR="00D12020" w:rsidP="00D12020" w:rsidRDefault="00D12020" w14:paraId="72A1E315" w14:textId="77777777">
      <w:pPr>
        <w:jc w:val="both"/>
      </w:pPr>
    </w:p>
    <w:p w:rsidRPr="00B71987" w:rsidR="00D12020" w:rsidP="00D12020" w:rsidRDefault="00D12020" w14:paraId="47918B4C" w14:textId="77777777">
      <w:pPr>
        <w:jc w:val="both"/>
      </w:pPr>
      <w:r w:rsidRPr="00B71987">
        <w:t>Atbilstoši Ventas upju baseina Plūdu pārvaldības plānam, Bārtas, Otaņķes un Ālandes lejteces posmu platības ir iekļautas nacionālas nozīmes plūdu riska teritorijā, kur prioritāte ir cilvēku drošības un infrastruktūras saglabāšana pār citu veidu darbībām.</w:t>
      </w:r>
    </w:p>
    <w:p w:rsidRPr="00B71987" w:rsidR="0051020C" w:rsidP="0051020C" w:rsidRDefault="0051020C" w14:paraId="545B9FA4" w14:textId="77777777">
      <w:pPr>
        <w:jc w:val="both"/>
        <w:rPr>
          <w:color w:val="000000" w:themeColor="text1"/>
        </w:rPr>
      </w:pPr>
    </w:p>
    <w:p w:rsidRPr="00B71987" w:rsidR="0051020C" w:rsidP="0051020C" w:rsidRDefault="0051020C" w14:paraId="5A083390" w14:textId="070CC57E">
      <w:pPr>
        <w:jc w:val="both"/>
        <w:rPr>
          <w:color w:val="000000" w:themeColor="text1"/>
          <w:highlight w:val="yellow"/>
        </w:rPr>
      </w:pPr>
      <w:r w:rsidRPr="00B71987">
        <w:rPr>
          <w:color w:val="000000" w:themeColor="text1"/>
        </w:rPr>
        <w:t xml:space="preserve">DL “Liepājas ezers” ir būtiska nozīme arī kā </w:t>
      </w:r>
      <w:r w:rsidRPr="00B71987" w:rsidR="007C5794">
        <w:rPr>
          <w:i/>
          <w:iCs/>
          <w:color w:val="000000" w:themeColor="text1"/>
        </w:rPr>
        <w:t>Natura 2000</w:t>
      </w:r>
      <w:r w:rsidRPr="00B71987">
        <w:rPr>
          <w:color w:val="000000" w:themeColor="text1"/>
        </w:rPr>
        <w:t xml:space="preserve"> veidojošo teritoriju tīkla sastāvdaļai. Tā veido vienotu kompleksu ar dabas parku “Bernāti”, dabas liegumiem “Tosmare”, “Tāšu ezers”, “Medze”, “Durbes ezera pļavas”, “Brienamais purvs”, “Bārtas meži” u.c. </w:t>
      </w:r>
      <w:r w:rsidRPr="00B71987" w:rsidR="007C5794">
        <w:rPr>
          <w:i/>
          <w:iCs/>
          <w:color w:val="000000" w:themeColor="text1"/>
        </w:rPr>
        <w:t>Natura 2000</w:t>
      </w:r>
      <w:r w:rsidRPr="00B71987">
        <w:rPr>
          <w:color w:val="000000" w:themeColor="text1"/>
        </w:rPr>
        <w:t xml:space="preserve"> teritorijām. Minētās </w:t>
      </w:r>
      <w:r w:rsidRPr="00B71987" w:rsidR="007C5794">
        <w:rPr>
          <w:i/>
          <w:iCs/>
          <w:color w:val="000000" w:themeColor="text1"/>
        </w:rPr>
        <w:t>Natura 2000</w:t>
      </w:r>
      <w:r w:rsidRPr="00B71987">
        <w:rPr>
          <w:color w:val="000000" w:themeColor="text1"/>
        </w:rPr>
        <w:t xml:space="preserve"> teritorijas kopā ar reģionā izveidotajiem mikroliegumiem, upju ielejām un mežu masīviem veido ekoloģiski vienotu sistēmu (skat. 4.1.1. attēlu), kas nodrošina daudzu savvaļas sugu migrāciju, izplatību un vairošanos. Dabas liegums, kopā ar blakus esošajām </w:t>
      </w:r>
      <w:r w:rsidRPr="00B71987" w:rsidR="007C5794">
        <w:rPr>
          <w:i/>
          <w:iCs/>
          <w:color w:val="000000" w:themeColor="text1"/>
        </w:rPr>
        <w:t>Natura 2000</w:t>
      </w:r>
      <w:r w:rsidRPr="00B71987">
        <w:rPr>
          <w:color w:val="000000" w:themeColor="text1"/>
        </w:rPr>
        <w:t xml:space="preserve"> teritorijām ir patvērums retajām un jutīgajām sugām, kuras intensīva saimnieciska darbība ir izspiedusi no to dzīvotnēm ārpus ĪADT.</w:t>
      </w:r>
    </w:p>
    <w:p w:rsidRPr="00B71987" w:rsidR="0051020C" w:rsidP="0051020C" w:rsidRDefault="0051020C" w14:paraId="07AF051D" w14:textId="77777777">
      <w:pPr>
        <w:jc w:val="both"/>
        <w:rPr>
          <w:color w:val="FF0000"/>
          <w:highlight w:val="yellow"/>
        </w:rPr>
      </w:pPr>
    </w:p>
    <w:p w:rsidRPr="00B71987" w:rsidR="0051020C" w:rsidP="00193480" w:rsidRDefault="006C4CF0" w14:paraId="6063EF4B" w14:textId="4438EFE7">
      <w:pPr>
        <w:jc w:val="center"/>
        <w:rPr>
          <w:color w:val="FF0000"/>
          <w:lang w:eastAsia="en-US"/>
        </w:rPr>
      </w:pPr>
      <w:bookmarkStart w:name="_Hlk192946997" w:id="74"/>
      <w:r w:rsidRPr="00B71987">
        <w:rPr>
          <w:noProof/>
          <w:color w:val="FF0000"/>
          <w:lang w:eastAsia="en-US"/>
          <w14:ligatures w14:val="standardContextual"/>
        </w:rPr>
        <w:drawing>
          <wp:inline distT="0" distB="0" distL="0" distR="0" wp14:anchorId="57583ED8" wp14:editId="0A64A7AE">
            <wp:extent cx="6107918" cy="4212609"/>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atura 2000 Tiklojums A4.jpg"/>
                    <pic:cNvPicPr/>
                  </pic:nvPicPr>
                  <pic:blipFill rotWithShape="1">
                    <a:blip r:embed="rId84" cstate="print">
                      <a:extLst>
                        <a:ext uri="{28A0092B-C50C-407E-A947-70E740481C1C}">
                          <a14:useLocalDpi xmlns:a14="http://schemas.microsoft.com/office/drawing/2010/main" val="0"/>
                        </a:ext>
                      </a:extLst>
                    </a:blip>
                    <a:srcRect t="1052" b="1411"/>
                    <a:stretch/>
                  </pic:blipFill>
                  <pic:spPr bwMode="auto">
                    <a:xfrm>
                      <a:off x="0" y="0"/>
                      <a:ext cx="6109281" cy="4213549"/>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51020C" w14:paraId="74DFEE34" w14:textId="1952DDD6">
      <w:pPr>
        <w:jc w:val="center"/>
        <w:rPr>
          <w:b/>
          <w:i/>
          <w:color w:val="000000" w:themeColor="text1"/>
          <w:sz w:val="20"/>
          <w:szCs w:val="20"/>
        </w:rPr>
      </w:pPr>
      <w:r w:rsidRPr="00B71987">
        <w:rPr>
          <w:i/>
          <w:color w:val="000000" w:themeColor="text1"/>
          <w:sz w:val="20"/>
          <w:szCs w:val="20"/>
        </w:rPr>
        <w:t>4.1.1. attēls.</w:t>
      </w:r>
      <w:r w:rsidRPr="00B71987">
        <w:rPr>
          <w:b/>
          <w:i/>
          <w:color w:val="000000" w:themeColor="text1"/>
          <w:sz w:val="20"/>
          <w:szCs w:val="20"/>
        </w:rPr>
        <w:t xml:space="preserve"> </w:t>
      </w:r>
      <w:r w:rsidRPr="00B71987" w:rsidR="00D12020">
        <w:rPr>
          <w:b/>
          <w:i/>
          <w:color w:val="000000" w:themeColor="text1"/>
          <w:sz w:val="20"/>
          <w:szCs w:val="20"/>
        </w:rPr>
        <w:t>DL</w:t>
      </w:r>
      <w:r w:rsidRPr="00B71987">
        <w:rPr>
          <w:b/>
          <w:i/>
          <w:color w:val="000000" w:themeColor="text1"/>
          <w:sz w:val="20"/>
          <w:szCs w:val="20"/>
        </w:rPr>
        <w:t xml:space="preserve"> “Liepājas ezers” vieta </w:t>
      </w:r>
      <w:r w:rsidRPr="00B71987" w:rsidR="007C5794">
        <w:rPr>
          <w:b/>
          <w:i/>
          <w:iCs/>
          <w:color w:val="000000" w:themeColor="text1"/>
          <w:sz w:val="20"/>
          <w:szCs w:val="20"/>
        </w:rPr>
        <w:t>Natura 2000</w:t>
      </w:r>
      <w:r w:rsidRPr="00B71987">
        <w:rPr>
          <w:b/>
          <w:i/>
          <w:color w:val="000000" w:themeColor="text1"/>
          <w:sz w:val="20"/>
          <w:szCs w:val="20"/>
        </w:rPr>
        <w:t xml:space="preserve"> tīklā</w:t>
      </w:r>
    </w:p>
    <w:p w:rsidRPr="00B71987" w:rsidR="0051020C" w:rsidP="0051020C" w:rsidRDefault="0051020C" w14:paraId="4DC2388D" w14:textId="77777777">
      <w:pPr>
        <w:jc w:val="both"/>
        <w:rPr>
          <w:highlight w:val="yellow"/>
        </w:rPr>
      </w:pPr>
    </w:p>
    <w:bookmarkEnd w:id="74"/>
    <w:p w:rsidRPr="00B71987" w:rsidR="0051020C" w:rsidP="0051020C" w:rsidRDefault="0051020C" w14:paraId="2F005636" w14:textId="3DBD932C">
      <w:pPr>
        <w:jc w:val="both"/>
      </w:pPr>
      <w:r w:rsidRPr="00B71987">
        <w:t xml:space="preserve">Saskaņā ar </w:t>
      </w:r>
      <w:r w:rsidRPr="00B71987" w:rsidR="007C5794">
        <w:rPr>
          <w:i/>
          <w:iCs/>
        </w:rPr>
        <w:t>NATURA 2000</w:t>
      </w:r>
      <w:r w:rsidRPr="00B71987">
        <w:t xml:space="preserve"> teritoriju nacionālo aizsardzības un apsaimniekošanas programmu 2018–2030 (2017), DL “Liepājas ezers” kā galvenie biotopu un sugu saglabāšanas apdraudējumi ir definēti:</w:t>
      </w:r>
    </w:p>
    <w:p w:rsidRPr="00B71987" w:rsidR="0051020C" w:rsidP="00436C0C" w:rsidRDefault="0051020C" w14:paraId="3AF8190E" w14:textId="77777777">
      <w:pPr>
        <w:pStyle w:val="ListParagraph"/>
        <w:numPr>
          <w:ilvl w:val="0"/>
          <w:numId w:val="22"/>
        </w:numPr>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Liepājas ezera seklūdens daļas aizaugšana ar ūdensaugiem. Iemesli – fosfora un slāpekļa savienojumu nokļūšana ezerā no sateces baseina (no lauksaimniecības zemēm, dažādām ražotnēm, mežsaimnieciskās darbības (Otaņķes notece) un mājsaimniecībām);</w:t>
      </w:r>
    </w:p>
    <w:p w:rsidRPr="00B71987" w:rsidR="0051020C" w:rsidP="00436C0C" w:rsidRDefault="0051020C" w14:paraId="5AE5F3D8" w14:textId="77777777">
      <w:pPr>
        <w:pStyle w:val="ListParagraph"/>
        <w:numPr>
          <w:ilvl w:val="0"/>
          <w:numId w:val="22"/>
        </w:numPr>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Bārtas upes grīvā un ezera dienviddaļā izveidojies blīvs ūdensaugu aizaugums, kas mazūdens periodā traucē ūdens apmaiņu un izraisa pastiprinātu eitrofikāciju šajā ezera daļā. </w:t>
      </w:r>
    </w:p>
    <w:p w:rsidRPr="00B71987" w:rsidR="0051020C" w:rsidP="00436C0C" w:rsidRDefault="00E764E1" w14:paraId="42C8836E" w14:textId="7FD277BC">
      <w:pPr>
        <w:pStyle w:val="ListParagraph"/>
        <w:numPr>
          <w:ilvl w:val="0"/>
          <w:numId w:val="22"/>
        </w:numPr>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 xml:space="preserve">neatbilstoša </w:t>
      </w:r>
      <w:r w:rsidRPr="217FF15C" w:rsidR="0051020C">
        <w:rPr>
          <w:rFonts w:ascii="Times New Roman" w:hAnsi="Times New Roman" w:cs="Times New Roman"/>
          <w:sz w:val="24"/>
          <w:szCs w:val="24"/>
          <w:lang w:val="lv-LV"/>
        </w:rPr>
        <w:t xml:space="preserve">dabisko zālāju apsaimniekošana, to pamešana un aizaugšana ar krūmiem, kas rada biotopu fragmentāciju, samazina sugu dzīvotņu platību un kvalitāti, kā arī veicina aizsargājamo putnu sugu ligzdošanas vietu izzušanu. </w:t>
      </w:r>
    </w:p>
    <w:p w:rsidRPr="00B71987" w:rsidR="0051020C" w:rsidP="00436C0C" w:rsidRDefault="0051020C" w14:paraId="2166E443" w14:textId="77777777">
      <w:pPr>
        <w:pStyle w:val="ListParagraph"/>
        <w:numPr>
          <w:ilvl w:val="0"/>
          <w:numId w:val="22"/>
        </w:numPr>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Vītiņu pļavās noganīšanas intensitāte ir pārāk liela, tāpēc tā nelabvēlīgi ietekmē apdraudētas zālāju bezmugurkaulnieku sugas, īpaši, pumpurgliemežus un zāles stāva kukaiņus. </w:t>
      </w:r>
    </w:p>
    <w:p w:rsidRPr="00B71987" w:rsidR="0051020C" w:rsidP="00436C0C" w:rsidRDefault="00E764E1" w14:paraId="034F94E4" w14:textId="43181BF4">
      <w:pPr>
        <w:pStyle w:val="ListParagraph"/>
        <w:numPr>
          <w:ilvl w:val="0"/>
          <w:numId w:val="22"/>
        </w:numPr>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 xml:space="preserve">rekreācijas </w:t>
      </w:r>
      <w:r w:rsidRPr="217FF15C" w:rsidR="0051020C">
        <w:rPr>
          <w:rFonts w:ascii="Times New Roman" w:hAnsi="Times New Roman" w:cs="Times New Roman"/>
          <w:sz w:val="24"/>
          <w:szCs w:val="24"/>
          <w:lang w:val="lv-LV"/>
        </w:rPr>
        <w:t xml:space="preserve">ietekme uz ezera putnu populāciju – laivu plūsmas traucējums, ezera izmantošana ar tam neatbilstošas jaudas peldlīdzekļiem. </w:t>
      </w:r>
    </w:p>
    <w:p w:rsidRPr="00B71987" w:rsidR="0051020C" w:rsidP="00436C0C" w:rsidRDefault="00E764E1" w14:paraId="1F0FAB4C" w14:textId="28FDA8C6">
      <w:pPr>
        <w:pStyle w:val="ListParagraph"/>
        <w:numPr>
          <w:ilvl w:val="0"/>
          <w:numId w:val="22"/>
        </w:numPr>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 xml:space="preserve">ūdensputnu </w:t>
      </w:r>
      <w:r w:rsidRPr="217FF15C" w:rsidR="0051020C">
        <w:rPr>
          <w:rFonts w:ascii="Times New Roman" w:hAnsi="Times New Roman" w:cs="Times New Roman"/>
          <w:sz w:val="24"/>
          <w:szCs w:val="24"/>
          <w:lang w:val="lv-LV"/>
        </w:rPr>
        <w:t>populācijas ir relatīvi stabilas, to stāvokli galvenokārt ietekmē plēsēji – Amerikas ūdeles un ligzdošanai piemērotu biotopu izmaiņas.</w:t>
      </w:r>
    </w:p>
    <w:p w:rsidRPr="00B71987" w:rsidR="0051020C" w:rsidP="0051020C" w:rsidRDefault="0051020C" w14:paraId="372B4C7E" w14:textId="77777777">
      <w:pPr>
        <w:jc w:val="both"/>
        <w:rPr>
          <w:highlight w:val="yellow"/>
        </w:rPr>
      </w:pPr>
    </w:p>
    <w:p w:rsidRPr="00B71987" w:rsidR="00D12020" w:rsidP="0051020C" w:rsidRDefault="00D12020" w14:paraId="4989F61D" w14:textId="0CEAFA64">
      <w:pPr>
        <w:jc w:val="both"/>
        <w:rPr>
          <w:iCs/>
        </w:rPr>
      </w:pPr>
      <w:r w:rsidRPr="00B71987">
        <w:rPr>
          <w:iCs/>
        </w:rPr>
        <w:t>Apkopojumu par galvenajiem apdraudējumiem, slodzēm un darbībām, kas ietekmē aizsargājamos biotopus un ar tiem saistītās sugu dzīvotnes DL teritorijā skatīt 4.1.3. tabulā.</w:t>
      </w:r>
    </w:p>
    <w:p w:rsidRPr="00B71987" w:rsidR="0051020C" w:rsidP="0051020C" w:rsidRDefault="0051020C" w14:paraId="1AE5BEED" w14:textId="77777777">
      <w:pPr>
        <w:jc w:val="both"/>
        <w:rPr>
          <w:color w:val="FF0000"/>
          <w:highlight w:val="yellow"/>
        </w:rPr>
      </w:pPr>
    </w:p>
    <w:p w:rsidRPr="00B71987" w:rsidR="0051020C" w:rsidP="0051020C" w:rsidRDefault="0051020C" w14:paraId="7ADA3B66" w14:textId="7239531D">
      <w:pPr>
        <w:rPr>
          <w:sz w:val="20"/>
          <w:szCs w:val="20"/>
        </w:rPr>
      </w:pPr>
      <w:bookmarkStart w:name="_Hlk194568776" w:id="75"/>
      <w:r w:rsidRPr="00B71987">
        <w:rPr>
          <w:i/>
          <w:sz w:val="20"/>
          <w:szCs w:val="20"/>
        </w:rPr>
        <w:t xml:space="preserve">4.1.3. tabula. </w:t>
      </w:r>
      <w:r w:rsidRPr="00B71987">
        <w:rPr>
          <w:b/>
          <w:i/>
          <w:sz w:val="20"/>
          <w:szCs w:val="20"/>
        </w:rPr>
        <w:t xml:space="preserve">Pārskata tabula par apdraudējumiem, slodzēm un darbībām, kas ietekmē </w:t>
      </w:r>
      <w:r w:rsidRPr="00B71987" w:rsidR="007C5794">
        <w:rPr>
          <w:b/>
          <w:i/>
          <w:iCs/>
          <w:sz w:val="20"/>
          <w:szCs w:val="20"/>
        </w:rPr>
        <w:t>Natura 2000</w:t>
      </w:r>
      <w:r w:rsidRPr="00B71987">
        <w:rPr>
          <w:b/>
          <w:i/>
          <w:sz w:val="20"/>
          <w:szCs w:val="20"/>
        </w:rPr>
        <w:t xml:space="preserve"> teritoriju</w:t>
      </w:r>
    </w:p>
    <w:tbl>
      <w:tblPr>
        <w:tblW w:w="10394"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94"/>
        <w:gridCol w:w="983"/>
        <w:gridCol w:w="1061"/>
        <w:gridCol w:w="1405"/>
        <w:gridCol w:w="1110"/>
        <w:gridCol w:w="3041"/>
      </w:tblGrid>
      <w:tr w:rsidRPr="00B71987" w:rsidR="0051020C" w:rsidTr="217FF15C" w14:paraId="64B07FC9" w14:textId="77777777">
        <w:trPr>
          <w:trHeight w:val="288"/>
        </w:trPr>
        <w:tc>
          <w:tcPr>
            <w:tcW w:w="2794" w:type="dxa"/>
            <w:shd w:val="clear" w:color="auto" w:fill="E2EFD9" w:themeFill="accent6" w:themeFillTint="33"/>
            <w:vAlign w:val="center"/>
          </w:tcPr>
          <w:p w:rsidRPr="00B71987" w:rsidR="0051020C" w:rsidP="00382E16" w:rsidRDefault="0051020C" w14:paraId="2125A5D4" w14:textId="77777777">
            <w:pPr>
              <w:jc w:val="center"/>
              <w:rPr>
                <w:color w:val="000000"/>
                <w:sz w:val="20"/>
                <w:szCs w:val="20"/>
                <w:lang w:eastAsia="lv-LV"/>
              </w:rPr>
            </w:pPr>
            <w:r w:rsidRPr="00B71987">
              <w:rPr>
                <w:b/>
                <w:color w:val="000000"/>
                <w:sz w:val="20"/>
                <w:szCs w:val="20"/>
                <w:lang w:eastAsia="lv-LV"/>
              </w:rPr>
              <w:t>Ietekmes veids</w:t>
            </w:r>
          </w:p>
        </w:tc>
        <w:tc>
          <w:tcPr>
            <w:tcW w:w="983" w:type="dxa"/>
            <w:shd w:val="clear" w:color="auto" w:fill="E2EFD9" w:themeFill="accent6" w:themeFillTint="33"/>
            <w:noWrap/>
            <w:vAlign w:val="center"/>
          </w:tcPr>
          <w:p w:rsidRPr="00B71987" w:rsidR="0051020C" w:rsidP="00382E16" w:rsidRDefault="0051020C" w14:paraId="3C576D8A" w14:textId="77777777">
            <w:pPr>
              <w:jc w:val="center"/>
              <w:rPr>
                <w:color w:val="000000"/>
                <w:sz w:val="20"/>
                <w:szCs w:val="20"/>
                <w:lang w:eastAsia="lv-LV"/>
              </w:rPr>
            </w:pPr>
            <w:r w:rsidRPr="00B71987">
              <w:rPr>
                <w:b/>
                <w:color w:val="000000"/>
                <w:sz w:val="20"/>
                <w:szCs w:val="20"/>
                <w:lang w:eastAsia="lv-LV"/>
              </w:rPr>
              <w:t>Ietekmes pakāpe</w:t>
            </w:r>
          </w:p>
        </w:tc>
        <w:tc>
          <w:tcPr>
            <w:tcW w:w="1061" w:type="dxa"/>
            <w:shd w:val="clear" w:color="auto" w:fill="E2EFD9" w:themeFill="accent6" w:themeFillTint="33"/>
            <w:noWrap/>
            <w:vAlign w:val="center"/>
          </w:tcPr>
          <w:p w:rsidRPr="00B71987" w:rsidR="0051020C" w:rsidP="00382E16" w:rsidRDefault="0051020C" w14:paraId="01121177" w14:textId="77777777">
            <w:pPr>
              <w:jc w:val="center"/>
              <w:rPr>
                <w:color w:val="000000"/>
                <w:sz w:val="20"/>
                <w:szCs w:val="20"/>
                <w:lang w:eastAsia="lv-LV"/>
              </w:rPr>
            </w:pPr>
            <w:r w:rsidRPr="00B71987">
              <w:rPr>
                <w:b/>
                <w:color w:val="000000"/>
                <w:sz w:val="20"/>
                <w:szCs w:val="20"/>
                <w:lang w:eastAsia="lv-LV"/>
              </w:rPr>
              <w:t>Ietekmes kods</w:t>
            </w:r>
          </w:p>
        </w:tc>
        <w:tc>
          <w:tcPr>
            <w:tcW w:w="1405" w:type="dxa"/>
            <w:shd w:val="clear" w:color="auto" w:fill="E2EFD9" w:themeFill="accent6" w:themeFillTint="33"/>
            <w:noWrap/>
            <w:vAlign w:val="center"/>
          </w:tcPr>
          <w:p w:rsidRPr="00B71987" w:rsidR="0051020C" w:rsidP="00382E16" w:rsidRDefault="0051020C" w14:paraId="2D34BCE7" w14:textId="77777777">
            <w:pPr>
              <w:jc w:val="center"/>
              <w:rPr>
                <w:color w:val="000000"/>
                <w:sz w:val="20"/>
                <w:szCs w:val="20"/>
                <w:lang w:eastAsia="lv-LV"/>
              </w:rPr>
            </w:pPr>
            <w:r w:rsidRPr="00B71987">
              <w:rPr>
                <w:b/>
                <w:color w:val="000000"/>
                <w:sz w:val="20"/>
                <w:szCs w:val="20"/>
                <w:lang w:eastAsia="lv-LV"/>
              </w:rPr>
              <w:t>Piesārņojuma kods</w:t>
            </w:r>
          </w:p>
        </w:tc>
        <w:tc>
          <w:tcPr>
            <w:tcW w:w="1110" w:type="dxa"/>
            <w:shd w:val="clear" w:color="auto" w:fill="E2EFD9" w:themeFill="accent6" w:themeFillTint="33"/>
            <w:noWrap/>
            <w:vAlign w:val="center"/>
          </w:tcPr>
          <w:p w:rsidRPr="00B71987" w:rsidR="0051020C" w:rsidP="00382E16" w:rsidRDefault="0051020C" w14:paraId="5B3FA603" w14:textId="77777777">
            <w:pPr>
              <w:jc w:val="center"/>
              <w:rPr>
                <w:color w:val="000000"/>
                <w:sz w:val="20"/>
                <w:szCs w:val="20"/>
                <w:lang w:eastAsia="lv-LV"/>
              </w:rPr>
            </w:pPr>
            <w:r w:rsidRPr="00B71987">
              <w:rPr>
                <w:b/>
                <w:color w:val="000000"/>
                <w:sz w:val="20"/>
                <w:szCs w:val="20"/>
                <w:lang w:eastAsia="lv-LV"/>
              </w:rPr>
              <w:t>Ietekmes vieta</w:t>
            </w:r>
          </w:p>
        </w:tc>
        <w:tc>
          <w:tcPr>
            <w:tcW w:w="3041" w:type="dxa"/>
            <w:shd w:val="clear" w:color="auto" w:fill="E2EFD9" w:themeFill="accent6" w:themeFillTint="33"/>
            <w:noWrap/>
            <w:vAlign w:val="center"/>
          </w:tcPr>
          <w:p w:rsidRPr="00B71987" w:rsidR="0051020C" w:rsidP="00382E16" w:rsidRDefault="0051020C" w14:paraId="33D099FE" w14:textId="77777777">
            <w:pPr>
              <w:jc w:val="center"/>
              <w:rPr>
                <w:color w:val="000000"/>
                <w:sz w:val="20"/>
                <w:szCs w:val="20"/>
                <w:lang w:eastAsia="lv-LV"/>
              </w:rPr>
            </w:pPr>
            <w:r w:rsidRPr="00B71987">
              <w:rPr>
                <w:b/>
                <w:color w:val="000000"/>
                <w:sz w:val="20"/>
                <w:szCs w:val="20"/>
                <w:lang w:eastAsia="lv-LV"/>
              </w:rPr>
              <w:t>Piezīmes</w:t>
            </w:r>
          </w:p>
        </w:tc>
      </w:tr>
      <w:tr w:rsidRPr="00B71987" w:rsidR="0051020C" w:rsidTr="217FF15C" w14:paraId="7A5D7CA8" w14:textId="77777777">
        <w:trPr>
          <w:trHeight w:val="288"/>
        </w:trPr>
        <w:tc>
          <w:tcPr>
            <w:tcW w:w="10394" w:type="dxa"/>
            <w:gridSpan w:val="6"/>
            <w:shd w:val="clear" w:color="auto" w:fill="A8D08D" w:themeFill="accent6" w:themeFillTint="99"/>
          </w:tcPr>
          <w:p w:rsidRPr="00B71987" w:rsidR="0051020C" w:rsidP="00382E16" w:rsidRDefault="0051020C" w14:paraId="62232C0B" w14:textId="77777777">
            <w:pPr>
              <w:autoSpaceDE w:val="0"/>
              <w:autoSpaceDN w:val="0"/>
              <w:adjustRightInd w:val="0"/>
              <w:jc w:val="center"/>
              <w:rPr>
                <w:b/>
                <w:color w:val="000000"/>
                <w:sz w:val="20"/>
                <w:szCs w:val="20"/>
                <w:lang w:eastAsia="lv-LV"/>
              </w:rPr>
            </w:pPr>
            <w:r w:rsidRPr="00B71987">
              <w:rPr>
                <w:b/>
                <w:color w:val="000000"/>
                <w:sz w:val="20"/>
                <w:szCs w:val="20"/>
                <w:lang w:eastAsia="lv-LV"/>
              </w:rPr>
              <w:t>Lauksaimniecība</w:t>
            </w:r>
          </w:p>
        </w:tc>
      </w:tr>
      <w:tr w:rsidRPr="00B71987" w:rsidR="0051020C" w:rsidTr="217FF15C" w14:paraId="783DB49A" w14:textId="77777777">
        <w:trPr>
          <w:trHeight w:val="288"/>
        </w:trPr>
        <w:tc>
          <w:tcPr>
            <w:tcW w:w="2794" w:type="dxa"/>
          </w:tcPr>
          <w:p w:rsidRPr="00B71987" w:rsidR="0051020C" w:rsidP="00382E16" w:rsidRDefault="0051020C" w14:paraId="6F8430FD" w14:textId="77777777">
            <w:pPr>
              <w:autoSpaceDE w:val="0"/>
              <w:autoSpaceDN w:val="0"/>
              <w:adjustRightInd w:val="0"/>
              <w:jc w:val="both"/>
              <w:rPr>
                <w:sz w:val="20"/>
                <w:szCs w:val="20"/>
              </w:rPr>
            </w:pPr>
            <w:r w:rsidRPr="00B71987">
              <w:rPr>
                <w:sz w:val="20"/>
                <w:szCs w:val="20"/>
              </w:rPr>
              <w:t>Viena lauksaimniecības zemes izmantošanas veida pārveide uz citu (izņemot nosusināšanu un dedzināšanu)</w:t>
            </w:r>
          </w:p>
        </w:tc>
        <w:tc>
          <w:tcPr>
            <w:tcW w:w="983" w:type="dxa"/>
            <w:noWrap/>
          </w:tcPr>
          <w:p w:rsidRPr="00B71987" w:rsidR="0051020C" w:rsidP="00382E16" w:rsidRDefault="0051020C" w14:paraId="3D5852C5" w14:textId="77777777">
            <w:pPr>
              <w:jc w:val="center"/>
              <w:rPr>
                <w:color w:val="000000"/>
                <w:sz w:val="20"/>
                <w:szCs w:val="20"/>
                <w:lang w:eastAsia="lv-LV"/>
              </w:rPr>
            </w:pPr>
            <w:r w:rsidRPr="00B71987">
              <w:rPr>
                <w:color w:val="000000"/>
                <w:sz w:val="20"/>
                <w:szCs w:val="20"/>
                <w:lang w:eastAsia="lv-LV"/>
              </w:rPr>
              <w:t>N/L</w:t>
            </w:r>
          </w:p>
        </w:tc>
        <w:tc>
          <w:tcPr>
            <w:tcW w:w="1061" w:type="dxa"/>
            <w:noWrap/>
          </w:tcPr>
          <w:p w:rsidRPr="00B71987" w:rsidR="0051020C" w:rsidP="00382E16" w:rsidRDefault="0051020C" w14:paraId="006C28F6" w14:textId="3671E7AF">
            <w:pPr>
              <w:jc w:val="center"/>
              <w:rPr>
                <w:color w:val="000000"/>
                <w:sz w:val="20"/>
                <w:szCs w:val="20"/>
                <w:lang w:eastAsia="lv-LV"/>
              </w:rPr>
            </w:pPr>
            <w:r w:rsidRPr="00B71987">
              <w:rPr>
                <w:color w:val="000000"/>
                <w:sz w:val="20"/>
                <w:szCs w:val="20"/>
                <w:lang w:eastAsia="lv-LV"/>
              </w:rPr>
              <w:t>PA02</w:t>
            </w:r>
          </w:p>
        </w:tc>
        <w:tc>
          <w:tcPr>
            <w:tcW w:w="1405" w:type="dxa"/>
            <w:noWrap/>
          </w:tcPr>
          <w:p w:rsidRPr="00B71987" w:rsidR="0051020C" w:rsidP="00382E16" w:rsidRDefault="0051020C" w14:paraId="506C0D3A"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51020C" w:rsidP="00382E16" w:rsidRDefault="0051020C" w14:paraId="5C445C30" w14:textId="77777777">
            <w:pPr>
              <w:jc w:val="center"/>
              <w:rPr>
                <w:color w:val="000000"/>
                <w:sz w:val="20"/>
                <w:szCs w:val="20"/>
                <w:lang w:eastAsia="lv-LV"/>
              </w:rPr>
            </w:pPr>
            <w:r w:rsidRPr="00B71987">
              <w:rPr>
                <w:color w:val="000000"/>
                <w:sz w:val="20"/>
                <w:szCs w:val="20"/>
                <w:lang w:eastAsia="lv-LV"/>
              </w:rPr>
              <w:t>b</w:t>
            </w:r>
          </w:p>
        </w:tc>
        <w:tc>
          <w:tcPr>
            <w:tcW w:w="3041" w:type="dxa"/>
            <w:noWrap/>
          </w:tcPr>
          <w:p w:rsidRPr="00B71987" w:rsidR="0051020C" w:rsidP="00382E16" w:rsidRDefault="0051020C" w14:paraId="459174E1" w14:textId="77777777">
            <w:pPr>
              <w:autoSpaceDE w:val="0"/>
              <w:autoSpaceDN w:val="0"/>
              <w:adjustRightInd w:val="0"/>
              <w:jc w:val="both"/>
              <w:rPr>
                <w:sz w:val="20"/>
                <w:szCs w:val="20"/>
              </w:rPr>
            </w:pPr>
            <w:r w:rsidRPr="00B71987">
              <w:rPr>
                <w:sz w:val="20"/>
                <w:szCs w:val="20"/>
              </w:rPr>
              <w:t>Dabisko zālāju transformācija par aramzemēm apdraud īpaši aizsargājamo zālāju biotopu un ar tiem saistīto sugu saglabāšanos DL teritorijā.</w:t>
            </w:r>
          </w:p>
        </w:tc>
      </w:tr>
      <w:tr w:rsidRPr="00B71987" w:rsidR="0051020C" w:rsidTr="217FF15C" w14:paraId="3F4410D2" w14:textId="77777777">
        <w:trPr>
          <w:trHeight w:val="288"/>
        </w:trPr>
        <w:tc>
          <w:tcPr>
            <w:tcW w:w="2794" w:type="dxa"/>
          </w:tcPr>
          <w:p w:rsidRPr="00B71987" w:rsidR="0051020C" w:rsidP="00382E16" w:rsidRDefault="0051020C" w14:paraId="7246621E" w14:textId="77777777">
            <w:pPr>
              <w:autoSpaceDE w:val="0"/>
              <w:autoSpaceDN w:val="0"/>
              <w:adjustRightInd w:val="0"/>
              <w:jc w:val="both"/>
              <w:rPr>
                <w:sz w:val="20"/>
                <w:szCs w:val="20"/>
              </w:rPr>
            </w:pPr>
            <w:r w:rsidRPr="00B71987">
              <w:rPr>
                <w:sz w:val="20"/>
                <w:szCs w:val="20"/>
              </w:rPr>
              <w:t>Pāreja no jauktas lauksaimniecības un agromežsaimniecības sistēmām uz specializētu (piemēram, vienas kultūras) ražošanu.</w:t>
            </w:r>
          </w:p>
        </w:tc>
        <w:tc>
          <w:tcPr>
            <w:tcW w:w="983" w:type="dxa"/>
            <w:noWrap/>
          </w:tcPr>
          <w:p w:rsidRPr="00B71987" w:rsidR="0051020C" w:rsidP="00382E16" w:rsidRDefault="0051020C" w14:paraId="112F0194" w14:textId="77777777">
            <w:pPr>
              <w:jc w:val="center"/>
              <w:rPr>
                <w:color w:val="000000"/>
                <w:sz w:val="20"/>
                <w:szCs w:val="20"/>
                <w:lang w:eastAsia="lv-LV"/>
              </w:rPr>
            </w:pPr>
            <w:r w:rsidRPr="00B71987">
              <w:rPr>
                <w:color w:val="000000"/>
                <w:sz w:val="20"/>
                <w:szCs w:val="20"/>
                <w:lang w:eastAsia="lv-LV"/>
              </w:rPr>
              <w:t>N/H</w:t>
            </w:r>
          </w:p>
        </w:tc>
        <w:tc>
          <w:tcPr>
            <w:tcW w:w="1061" w:type="dxa"/>
            <w:noWrap/>
          </w:tcPr>
          <w:p w:rsidRPr="00B71987" w:rsidR="0051020C" w:rsidP="00382E16" w:rsidRDefault="0051020C" w14:paraId="535C34CD" w14:textId="51DA19A0">
            <w:pPr>
              <w:jc w:val="center"/>
              <w:rPr>
                <w:color w:val="000000"/>
                <w:sz w:val="20"/>
                <w:szCs w:val="20"/>
                <w:lang w:eastAsia="lv-LV"/>
              </w:rPr>
            </w:pPr>
            <w:r w:rsidRPr="00B71987">
              <w:rPr>
                <w:color w:val="000000"/>
                <w:sz w:val="20"/>
                <w:szCs w:val="20"/>
                <w:lang w:eastAsia="lv-LV"/>
              </w:rPr>
              <w:t>PA03</w:t>
            </w:r>
          </w:p>
        </w:tc>
        <w:tc>
          <w:tcPr>
            <w:tcW w:w="1405" w:type="dxa"/>
            <w:noWrap/>
          </w:tcPr>
          <w:p w:rsidRPr="00B71987" w:rsidR="0051020C" w:rsidP="00382E16" w:rsidRDefault="0051020C" w14:paraId="1362727E"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51020C" w:rsidP="00382E16" w:rsidRDefault="008359C1" w14:paraId="42CF1355" w14:textId="1DC2D1DA">
            <w:pPr>
              <w:jc w:val="center"/>
              <w:rPr>
                <w:color w:val="000000"/>
                <w:sz w:val="20"/>
                <w:szCs w:val="20"/>
                <w:lang w:eastAsia="lv-LV"/>
              </w:rPr>
            </w:pPr>
            <w:r w:rsidRPr="00B71987">
              <w:rPr>
                <w:color w:val="000000"/>
                <w:sz w:val="20"/>
                <w:szCs w:val="20"/>
                <w:lang w:eastAsia="lv-LV"/>
              </w:rPr>
              <w:t>o</w:t>
            </w:r>
          </w:p>
        </w:tc>
        <w:tc>
          <w:tcPr>
            <w:tcW w:w="3041" w:type="dxa"/>
            <w:noWrap/>
          </w:tcPr>
          <w:p w:rsidRPr="00B71987" w:rsidR="0051020C" w:rsidP="00382E16" w:rsidRDefault="008359C1" w14:paraId="1D256944" w14:textId="6006F692">
            <w:pPr>
              <w:autoSpaceDE w:val="0"/>
              <w:autoSpaceDN w:val="0"/>
              <w:adjustRightInd w:val="0"/>
              <w:jc w:val="both"/>
              <w:rPr>
                <w:sz w:val="20"/>
                <w:szCs w:val="20"/>
              </w:rPr>
            </w:pPr>
            <w:r w:rsidRPr="00B71987">
              <w:rPr>
                <w:sz w:val="20"/>
                <w:szCs w:val="20"/>
              </w:rPr>
              <w:t>DL piegulošajā teritorija būtiskas platības aizņem aramzemes.</w:t>
            </w:r>
          </w:p>
        </w:tc>
      </w:tr>
      <w:tr w:rsidRPr="00B71987" w:rsidR="0051020C" w:rsidTr="217FF15C" w14:paraId="6D31A6BD" w14:textId="77777777">
        <w:trPr>
          <w:trHeight w:val="288"/>
        </w:trPr>
        <w:tc>
          <w:tcPr>
            <w:tcW w:w="2794" w:type="dxa"/>
          </w:tcPr>
          <w:p w:rsidRPr="00B71987" w:rsidR="0051020C" w:rsidP="00382E16" w:rsidRDefault="0051020C" w14:paraId="31462E31" w14:textId="77777777">
            <w:pPr>
              <w:autoSpaceDE w:val="0"/>
              <w:autoSpaceDN w:val="0"/>
              <w:adjustRightInd w:val="0"/>
              <w:jc w:val="both"/>
              <w:rPr>
                <w:sz w:val="20"/>
                <w:szCs w:val="20"/>
              </w:rPr>
            </w:pPr>
            <w:r w:rsidRPr="00B71987">
              <w:rPr>
                <w:sz w:val="20"/>
                <w:szCs w:val="20"/>
              </w:rPr>
              <w:t>Pļavu un citu lauksaimniecības un agromežsaimniecības sistēmu apsaimniekošanas/izmantošanas pārtraukšana (piemēram, ganīšanas, pļaušanas vai tradicionālās lauksaimniecības pārtraukšana).</w:t>
            </w:r>
          </w:p>
        </w:tc>
        <w:tc>
          <w:tcPr>
            <w:tcW w:w="983" w:type="dxa"/>
            <w:noWrap/>
          </w:tcPr>
          <w:p w:rsidRPr="00B71987" w:rsidR="0051020C" w:rsidP="00382E16" w:rsidRDefault="0051020C" w14:paraId="6C66E8D6" w14:textId="77777777">
            <w:pPr>
              <w:jc w:val="center"/>
              <w:rPr>
                <w:color w:val="000000"/>
                <w:sz w:val="20"/>
                <w:szCs w:val="20"/>
                <w:lang w:eastAsia="lv-LV"/>
              </w:rPr>
            </w:pPr>
            <w:r w:rsidRPr="00B71987">
              <w:rPr>
                <w:color w:val="000000"/>
                <w:sz w:val="20"/>
                <w:szCs w:val="20"/>
                <w:lang w:eastAsia="lv-LV"/>
              </w:rPr>
              <w:t>N/H</w:t>
            </w:r>
          </w:p>
        </w:tc>
        <w:tc>
          <w:tcPr>
            <w:tcW w:w="1061" w:type="dxa"/>
            <w:noWrap/>
          </w:tcPr>
          <w:p w:rsidRPr="00B71987" w:rsidR="0051020C" w:rsidP="00382E16" w:rsidRDefault="0051020C" w14:paraId="42FF4E2E" w14:textId="642C022F">
            <w:pPr>
              <w:jc w:val="center"/>
              <w:rPr>
                <w:color w:val="000000"/>
                <w:sz w:val="20"/>
                <w:szCs w:val="20"/>
                <w:lang w:eastAsia="lv-LV"/>
              </w:rPr>
            </w:pPr>
            <w:r w:rsidRPr="00B71987">
              <w:rPr>
                <w:color w:val="000000"/>
                <w:sz w:val="20"/>
                <w:szCs w:val="20"/>
                <w:lang w:eastAsia="lv-LV"/>
              </w:rPr>
              <w:t>PA05</w:t>
            </w:r>
          </w:p>
        </w:tc>
        <w:tc>
          <w:tcPr>
            <w:tcW w:w="1405" w:type="dxa"/>
            <w:noWrap/>
          </w:tcPr>
          <w:p w:rsidRPr="00B71987" w:rsidR="0051020C" w:rsidP="00382E16" w:rsidRDefault="0051020C" w14:paraId="57671F0A"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51020C" w:rsidP="00382E16" w:rsidRDefault="008359C1" w14:paraId="2A1EA4CA" w14:textId="31EA87F6">
            <w:pPr>
              <w:jc w:val="center"/>
              <w:rPr>
                <w:color w:val="000000"/>
                <w:sz w:val="20"/>
                <w:szCs w:val="20"/>
                <w:lang w:eastAsia="lv-LV"/>
              </w:rPr>
            </w:pPr>
            <w:r w:rsidRPr="00B71987">
              <w:rPr>
                <w:color w:val="000000"/>
                <w:sz w:val="20"/>
                <w:szCs w:val="20"/>
                <w:lang w:eastAsia="lv-LV"/>
              </w:rPr>
              <w:t>b</w:t>
            </w:r>
          </w:p>
        </w:tc>
        <w:tc>
          <w:tcPr>
            <w:tcW w:w="3041" w:type="dxa"/>
            <w:noWrap/>
          </w:tcPr>
          <w:p w:rsidRPr="00B71987" w:rsidR="0051020C" w:rsidP="00382E16" w:rsidRDefault="0051020C" w14:paraId="74A4B145" w14:textId="59414FC5">
            <w:pPr>
              <w:autoSpaceDE w:val="0"/>
              <w:autoSpaceDN w:val="0"/>
              <w:adjustRightInd w:val="0"/>
              <w:jc w:val="both"/>
              <w:rPr>
                <w:sz w:val="20"/>
                <w:szCs w:val="20"/>
              </w:rPr>
            </w:pPr>
            <w:r w:rsidRPr="00B71987">
              <w:rPr>
                <w:sz w:val="20"/>
                <w:szCs w:val="20"/>
              </w:rPr>
              <w:t>ĪADT saglabājusies un tiek apsaimniekota tikai neliela daļa no kādreiz sastopamajiem dabiskajiem zālājiem.</w:t>
            </w:r>
            <w:r w:rsidRPr="00B71987" w:rsidR="008359C1">
              <w:rPr>
                <w:sz w:val="20"/>
                <w:szCs w:val="20"/>
              </w:rPr>
              <w:t xml:space="preserve"> Arī DL piegulošajā teritorijā nozīmīgas platības ar kādreiz apsaimniekotajiem zālājiem pašlaik aizaug. </w:t>
            </w:r>
          </w:p>
        </w:tc>
      </w:tr>
      <w:tr w:rsidRPr="00B71987" w:rsidR="0051020C" w:rsidTr="217FF15C" w14:paraId="5CDFF94A" w14:textId="77777777">
        <w:trPr>
          <w:trHeight w:val="288"/>
        </w:trPr>
        <w:tc>
          <w:tcPr>
            <w:tcW w:w="2794" w:type="dxa"/>
          </w:tcPr>
          <w:p w:rsidRPr="00B71987" w:rsidR="0051020C" w:rsidP="00382E16" w:rsidRDefault="0051020C" w14:paraId="12EB8B2D" w14:textId="77777777">
            <w:pPr>
              <w:autoSpaceDE w:val="0"/>
              <w:autoSpaceDN w:val="0"/>
              <w:adjustRightInd w:val="0"/>
              <w:jc w:val="both"/>
              <w:rPr>
                <w:sz w:val="20"/>
                <w:szCs w:val="20"/>
              </w:rPr>
            </w:pPr>
            <w:r w:rsidRPr="00B71987">
              <w:rPr>
                <w:sz w:val="20"/>
                <w:szCs w:val="20"/>
              </w:rPr>
              <w:t>Intensīva ganīšana vai pārmērīga ganīšana ar mājlopiem</w:t>
            </w:r>
          </w:p>
        </w:tc>
        <w:tc>
          <w:tcPr>
            <w:tcW w:w="983" w:type="dxa"/>
            <w:noWrap/>
          </w:tcPr>
          <w:p w:rsidRPr="00B71987" w:rsidR="0051020C" w:rsidP="00382E16" w:rsidRDefault="002E0139" w14:paraId="7146F4DE" w14:textId="08BEFF37">
            <w:pPr>
              <w:jc w:val="center"/>
              <w:rPr>
                <w:color w:val="000000"/>
                <w:sz w:val="20"/>
                <w:szCs w:val="20"/>
                <w:lang w:eastAsia="lv-LV"/>
              </w:rPr>
            </w:pPr>
            <w:r w:rsidRPr="00B71987">
              <w:rPr>
                <w:color w:val="000000"/>
                <w:sz w:val="20"/>
                <w:szCs w:val="20"/>
                <w:lang w:eastAsia="lv-LV"/>
              </w:rPr>
              <w:t>N/M</w:t>
            </w:r>
          </w:p>
        </w:tc>
        <w:tc>
          <w:tcPr>
            <w:tcW w:w="1061" w:type="dxa"/>
            <w:noWrap/>
          </w:tcPr>
          <w:p w:rsidRPr="00B71987" w:rsidR="0051020C" w:rsidP="00382E16" w:rsidRDefault="0051020C" w14:paraId="4A2CD957" w14:textId="7464F39E">
            <w:pPr>
              <w:jc w:val="center"/>
              <w:rPr>
                <w:color w:val="000000"/>
                <w:sz w:val="20"/>
                <w:szCs w:val="20"/>
                <w:lang w:eastAsia="lv-LV"/>
              </w:rPr>
            </w:pPr>
            <w:r w:rsidRPr="00B71987">
              <w:rPr>
                <w:color w:val="000000"/>
                <w:sz w:val="20"/>
                <w:szCs w:val="20"/>
                <w:lang w:eastAsia="lv-LV"/>
              </w:rPr>
              <w:t>PA07</w:t>
            </w:r>
          </w:p>
        </w:tc>
        <w:tc>
          <w:tcPr>
            <w:tcW w:w="1405" w:type="dxa"/>
            <w:noWrap/>
          </w:tcPr>
          <w:p w:rsidRPr="00B71987" w:rsidR="0051020C" w:rsidP="00382E16" w:rsidRDefault="0051020C" w14:paraId="359ABFA3"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51020C" w:rsidP="00382E16" w:rsidRDefault="0051020C" w14:paraId="0CB6B2AD" w14:textId="77777777">
            <w:pPr>
              <w:jc w:val="center"/>
              <w:rPr>
                <w:color w:val="000000"/>
                <w:sz w:val="20"/>
                <w:szCs w:val="20"/>
                <w:lang w:eastAsia="lv-LV"/>
              </w:rPr>
            </w:pPr>
            <w:r w:rsidRPr="00B71987">
              <w:rPr>
                <w:color w:val="000000"/>
                <w:sz w:val="20"/>
                <w:szCs w:val="20"/>
                <w:lang w:eastAsia="lv-LV"/>
              </w:rPr>
              <w:t>b</w:t>
            </w:r>
          </w:p>
        </w:tc>
        <w:tc>
          <w:tcPr>
            <w:tcW w:w="3041" w:type="dxa"/>
            <w:noWrap/>
          </w:tcPr>
          <w:p w:rsidRPr="00B71987" w:rsidR="0051020C" w:rsidP="00382E16" w:rsidRDefault="0051020C" w14:paraId="57F13DE2" w14:textId="77777777">
            <w:pPr>
              <w:autoSpaceDE w:val="0"/>
              <w:autoSpaceDN w:val="0"/>
              <w:adjustRightInd w:val="0"/>
              <w:jc w:val="both"/>
              <w:rPr>
                <w:sz w:val="20"/>
                <w:szCs w:val="20"/>
              </w:rPr>
            </w:pPr>
            <w:r w:rsidRPr="00B71987">
              <w:rPr>
                <w:sz w:val="20"/>
                <w:szCs w:val="20"/>
              </w:rPr>
              <w:t>Atsevišķos bioloģiski vērtīgo zālāju poligonos konstatēta pārganīšana.</w:t>
            </w:r>
          </w:p>
        </w:tc>
      </w:tr>
      <w:tr w:rsidRPr="00B71987" w:rsidR="0051020C" w:rsidTr="217FF15C" w14:paraId="6B1E882F" w14:textId="77777777">
        <w:trPr>
          <w:trHeight w:val="288"/>
        </w:trPr>
        <w:tc>
          <w:tcPr>
            <w:tcW w:w="2794" w:type="dxa"/>
          </w:tcPr>
          <w:p w:rsidRPr="00B71987" w:rsidR="0051020C" w:rsidP="00382E16" w:rsidRDefault="0051020C" w14:paraId="176B8532" w14:textId="77777777">
            <w:pPr>
              <w:autoSpaceDE w:val="0"/>
              <w:autoSpaceDN w:val="0"/>
              <w:adjustRightInd w:val="0"/>
              <w:jc w:val="both"/>
              <w:rPr>
                <w:sz w:val="20"/>
                <w:szCs w:val="20"/>
              </w:rPr>
            </w:pPr>
            <w:r w:rsidRPr="00B71987">
              <w:rPr>
                <w:sz w:val="20"/>
                <w:szCs w:val="20"/>
              </w:rPr>
              <w:t>Dabisko mēslošanas līdzekļu izmantošana lauksaimniecības zemēs</w:t>
            </w:r>
          </w:p>
        </w:tc>
        <w:tc>
          <w:tcPr>
            <w:tcW w:w="983" w:type="dxa"/>
            <w:noWrap/>
          </w:tcPr>
          <w:p w:rsidRPr="00B71987" w:rsidR="0051020C" w:rsidP="00382E16" w:rsidRDefault="0051020C" w14:paraId="12E18591" w14:textId="77777777">
            <w:pPr>
              <w:jc w:val="center"/>
              <w:rPr>
                <w:color w:val="000000"/>
                <w:sz w:val="20"/>
                <w:szCs w:val="20"/>
                <w:lang w:eastAsia="lv-LV"/>
              </w:rPr>
            </w:pPr>
            <w:r w:rsidRPr="00B71987">
              <w:rPr>
                <w:color w:val="000000"/>
                <w:sz w:val="20"/>
                <w:szCs w:val="20"/>
                <w:lang w:eastAsia="lv-LV"/>
              </w:rPr>
              <w:t>N/M</w:t>
            </w:r>
          </w:p>
        </w:tc>
        <w:tc>
          <w:tcPr>
            <w:tcW w:w="1061" w:type="dxa"/>
            <w:noWrap/>
          </w:tcPr>
          <w:p w:rsidRPr="00B71987" w:rsidR="0051020C" w:rsidP="00382E16" w:rsidRDefault="0051020C" w14:paraId="70CDBA34" w14:textId="3CFEDFD8">
            <w:pPr>
              <w:jc w:val="center"/>
              <w:rPr>
                <w:color w:val="000000"/>
                <w:sz w:val="20"/>
                <w:szCs w:val="20"/>
                <w:lang w:eastAsia="lv-LV"/>
              </w:rPr>
            </w:pPr>
            <w:r w:rsidRPr="00B71987">
              <w:rPr>
                <w:color w:val="000000"/>
                <w:sz w:val="20"/>
                <w:szCs w:val="20"/>
                <w:lang w:eastAsia="lv-LV"/>
              </w:rPr>
              <w:t>PA13</w:t>
            </w:r>
          </w:p>
        </w:tc>
        <w:tc>
          <w:tcPr>
            <w:tcW w:w="1405" w:type="dxa"/>
            <w:noWrap/>
          </w:tcPr>
          <w:p w:rsidRPr="00B71987" w:rsidR="0051020C" w:rsidP="00382E16" w:rsidRDefault="0051020C" w14:paraId="1F6D5561" w14:textId="77777777">
            <w:pPr>
              <w:jc w:val="center"/>
              <w:rPr>
                <w:color w:val="000000"/>
                <w:sz w:val="20"/>
                <w:szCs w:val="20"/>
                <w:lang w:eastAsia="lv-LV"/>
              </w:rPr>
            </w:pPr>
            <w:r w:rsidRPr="00B71987">
              <w:rPr>
                <w:color w:val="000000"/>
                <w:sz w:val="20"/>
                <w:szCs w:val="20"/>
                <w:lang w:eastAsia="lv-LV"/>
              </w:rPr>
              <w:t>N, P</w:t>
            </w:r>
          </w:p>
        </w:tc>
        <w:tc>
          <w:tcPr>
            <w:tcW w:w="1110" w:type="dxa"/>
            <w:noWrap/>
          </w:tcPr>
          <w:p w:rsidRPr="00B71987" w:rsidR="0051020C" w:rsidP="00382E16" w:rsidRDefault="0051020C" w14:paraId="407120B6" w14:textId="77777777">
            <w:pPr>
              <w:jc w:val="center"/>
              <w:rPr>
                <w:color w:val="000000"/>
                <w:sz w:val="20"/>
                <w:szCs w:val="20"/>
                <w:lang w:eastAsia="lv-LV"/>
              </w:rPr>
            </w:pPr>
            <w:r w:rsidRPr="00B71987">
              <w:rPr>
                <w:color w:val="000000"/>
                <w:sz w:val="20"/>
                <w:szCs w:val="20"/>
                <w:lang w:eastAsia="lv-LV"/>
              </w:rPr>
              <w:t>o</w:t>
            </w:r>
          </w:p>
        </w:tc>
        <w:tc>
          <w:tcPr>
            <w:tcW w:w="3041" w:type="dxa"/>
            <w:vMerge w:val="restart"/>
            <w:noWrap/>
          </w:tcPr>
          <w:p w:rsidRPr="00B71987" w:rsidR="0051020C" w:rsidP="00382E16" w:rsidRDefault="0051020C" w14:paraId="4F00C1FB" w14:textId="77777777">
            <w:pPr>
              <w:autoSpaceDE w:val="0"/>
              <w:autoSpaceDN w:val="0"/>
              <w:adjustRightInd w:val="0"/>
              <w:jc w:val="both"/>
              <w:rPr>
                <w:color w:val="000000"/>
                <w:sz w:val="20"/>
                <w:szCs w:val="20"/>
                <w:lang w:eastAsia="lv-LV"/>
              </w:rPr>
            </w:pPr>
            <w:r w:rsidRPr="00B71987">
              <w:rPr>
                <w:color w:val="000000"/>
                <w:sz w:val="20"/>
                <w:szCs w:val="20"/>
                <w:lang w:eastAsia="lv-LV"/>
              </w:rPr>
              <w:t>Dabisko mēslošanas līdzekļu un ķīmisko augu aizsardzības līdzekļu izmantošana Liepājas ezerā ietekošo upju baseinos veicina ezera aizaugšanu un negatīvi ietekmē ezerā sastopamos aizsargājamos biotopus un sugas.</w:t>
            </w:r>
          </w:p>
        </w:tc>
      </w:tr>
      <w:tr w:rsidRPr="00B71987" w:rsidR="0051020C" w:rsidTr="217FF15C" w14:paraId="76E46EA1" w14:textId="77777777">
        <w:trPr>
          <w:trHeight w:val="288"/>
        </w:trPr>
        <w:tc>
          <w:tcPr>
            <w:tcW w:w="2794" w:type="dxa"/>
          </w:tcPr>
          <w:p w:rsidRPr="00B71987" w:rsidR="0051020C" w:rsidP="00382E16" w:rsidRDefault="0051020C" w14:paraId="0D5B504A" w14:textId="77777777">
            <w:pPr>
              <w:autoSpaceDE w:val="0"/>
              <w:autoSpaceDN w:val="0"/>
              <w:adjustRightInd w:val="0"/>
              <w:jc w:val="both"/>
              <w:rPr>
                <w:sz w:val="20"/>
                <w:szCs w:val="20"/>
              </w:rPr>
            </w:pPr>
            <w:r w:rsidRPr="00B71987">
              <w:rPr>
                <w:sz w:val="20"/>
                <w:szCs w:val="20"/>
              </w:rPr>
              <w:t>Ķīmisko augu aizsardzības līdzekļu izmantošana lauksaimniecībā</w:t>
            </w:r>
          </w:p>
        </w:tc>
        <w:tc>
          <w:tcPr>
            <w:tcW w:w="983" w:type="dxa"/>
            <w:noWrap/>
          </w:tcPr>
          <w:p w:rsidRPr="00B71987" w:rsidR="0051020C" w:rsidP="00382E16" w:rsidRDefault="0051020C" w14:paraId="0323D8DD" w14:textId="77777777">
            <w:pPr>
              <w:jc w:val="center"/>
              <w:rPr>
                <w:color w:val="000000"/>
                <w:sz w:val="20"/>
                <w:szCs w:val="20"/>
                <w:lang w:eastAsia="lv-LV"/>
              </w:rPr>
            </w:pPr>
            <w:r w:rsidRPr="00B71987">
              <w:rPr>
                <w:color w:val="000000"/>
                <w:sz w:val="20"/>
                <w:szCs w:val="20"/>
                <w:lang w:eastAsia="lv-LV"/>
              </w:rPr>
              <w:t>N/M</w:t>
            </w:r>
          </w:p>
        </w:tc>
        <w:tc>
          <w:tcPr>
            <w:tcW w:w="1061" w:type="dxa"/>
            <w:noWrap/>
          </w:tcPr>
          <w:p w:rsidRPr="00B71987" w:rsidR="0051020C" w:rsidP="00382E16" w:rsidRDefault="0051020C" w14:paraId="11434FAF" w14:textId="4EBA9008">
            <w:pPr>
              <w:jc w:val="center"/>
              <w:rPr>
                <w:color w:val="000000"/>
                <w:sz w:val="20"/>
                <w:szCs w:val="20"/>
                <w:lang w:eastAsia="lv-LV"/>
              </w:rPr>
            </w:pPr>
            <w:r w:rsidRPr="00B71987">
              <w:rPr>
                <w:color w:val="000000"/>
                <w:sz w:val="20"/>
                <w:szCs w:val="20"/>
                <w:lang w:eastAsia="lv-LV"/>
              </w:rPr>
              <w:t>PA14</w:t>
            </w:r>
          </w:p>
        </w:tc>
        <w:tc>
          <w:tcPr>
            <w:tcW w:w="1405" w:type="dxa"/>
            <w:noWrap/>
          </w:tcPr>
          <w:p w:rsidRPr="00B71987" w:rsidR="0051020C" w:rsidP="00382E16" w:rsidRDefault="0051020C" w14:paraId="5E54A54C" w14:textId="77777777">
            <w:pPr>
              <w:jc w:val="center"/>
              <w:rPr>
                <w:color w:val="000000"/>
                <w:sz w:val="20"/>
                <w:szCs w:val="20"/>
                <w:lang w:eastAsia="lv-LV"/>
              </w:rPr>
            </w:pPr>
            <w:r w:rsidRPr="00B71987">
              <w:rPr>
                <w:color w:val="000000"/>
                <w:sz w:val="20"/>
                <w:szCs w:val="20"/>
                <w:lang w:eastAsia="lv-LV"/>
              </w:rPr>
              <w:t>N, P</w:t>
            </w:r>
          </w:p>
        </w:tc>
        <w:tc>
          <w:tcPr>
            <w:tcW w:w="1110" w:type="dxa"/>
            <w:noWrap/>
          </w:tcPr>
          <w:p w:rsidRPr="00B71987" w:rsidR="0051020C" w:rsidP="00382E16" w:rsidRDefault="0051020C" w14:paraId="70563258" w14:textId="77777777">
            <w:pPr>
              <w:jc w:val="center"/>
              <w:rPr>
                <w:color w:val="000000"/>
                <w:sz w:val="20"/>
                <w:szCs w:val="20"/>
                <w:lang w:eastAsia="lv-LV"/>
              </w:rPr>
            </w:pPr>
            <w:r w:rsidRPr="00B71987">
              <w:rPr>
                <w:color w:val="000000"/>
                <w:sz w:val="20"/>
                <w:szCs w:val="20"/>
                <w:lang w:eastAsia="lv-LV"/>
              </w:rPr>
              <w:t>o</w:t>
            </w:r>
          </w:p>
        </w:tc>
        <w:tc>
          <w:tcPr>
            <w:tcW w:w="3041" w:type="dxa"/>
            <w:vMerge/>
            <w:noWrap/>
          </w:tcPr>
          <w:p w:rsidRPr="00B71987" w:rsidR="0051020C" w:rsidP="00382E16" w:rsidRDefault="0051020C" w14:paraId="35D63CBA" w14:textId="77777777">
            <w:pPr>
              <w:autoSpaceDE w:val="0"/>
              <w:autoSpaceDN w:val="0"/>
              <w:adjustRightInd w:val="0"/>
              <w:jc w:val="both"/>
              <w:rPr>
                <w:color w:val="000000"/>
                <w:sz w:val="20"/>
                <w:szCs w:val="20"/>
                <w:lang w:eastAsia="lv-LV"/>
              </w:rPr>
            </w:pPr>
          </w:p>
        </w:tc>
      </w:tr>
      <w:tr w:rsidRPr="00B71987" w:rsidR="0051020C" w:rsidTr="217FF15C" w14:paraId="0C3277B3" w14:textId="77777777">
        <w:trPr>
          <w:trHeight w:val="288"/>
        </w:trPr>
        <w:tc>
          <w:tcPr>
            <w:tcW w:w="10394" w:type="dxa"/>
            <w:gridSpan w:val="6"/>
            <w:shd w:val="clear" w:color="auto" w:fill="A8D08D" w:themeFill="accent6" w:themeFillTint="99"/>
          </w:tcPr>
          <w:p w:rsidRPr="00B71987" w:rsidR="0051020C" w:rsidP="00382E16" w:rsidRDefault="0051020C" w14:paraId="44304E23" w14:textId="77777777">
            <w:pPr>
              <w:autoSpaceDE w:val="0"/>
              <w:autoSpaceDN w:val="0"/>
              <w:adjustRightInd w:val="0"/>
              <w:jc w:val="center"/>
              <w:rPr>
                <w:b/>
                <w:color w:val="000000"/>
                <w:sz w:val="20"/>
                <w:szCs w:val="20"/>
                <w:lang w:eastAsia="lv-LV"/>
              </w:rPr>
            </w:pPr>
            <w:r w:rsidRPr="00B71987">
              <w:rPr>
                <w:b/>
                <w:color w:val="000000"/>
                <w:sz w:val="20"/>
                <w:szCs w:val="20"/>
                <w:lang w:eastAsia="lv-LV"/>
              </w:rPr>
              <w:t>Mežsaimniecība</w:t>
            </w:r>
          </w:p>
        </w:tc>
      </w:tr>
      <w:tr w:rsidRPr="00B71987" w:rsidR="0051020C" w:rsidTr="217FF15C" w14:paraId="3B47D9D2" w14:textId="77777777">
        <w:trPr>
          <w:trHeight w:val="288"/>
        </w:trPr>
        <w:tc>
          <w:tcPr>
            <w:tcW w:w="2794" w:type="dxa"/>
          </w:tcPr>
          <w:p w:rsidRPr="00B71987" w:rsidR="0051020C" w:rsidP="00382E16" w:rsidRDefault="0051020C" w14:paraId="0726BF7C" w14:textId="77777777">
            <w:pPr>
              <w:autoSpaceDE w:val="0"/>
              <w:autoSpaceDN w:val="0"/>
              <w:adjustRightInd w:val="0"/>
              <w:jc w:val="both"/>
              <w:rPr>
                <w:sz w:val="20"/>
                <w:szCs w:val="20"/>
              </w:rPr>
            </w:pPr>
            <w:r w:rsidRPr="00B71987">
              <w:rPr>
                <w:sz w:val="20"/>
                <w:szCs w:val="20"/>
              </w:rPr>
              <w:t>Meliorācija mežsaimniecības vajadzībām</w:t>
            </w:r>
          </w:p>
        </w:tc>
        <w:tc>
          <w:tcPr>
            <w:tcW w:w="983" w:type="dxa"/>
            <w:noWrap/>
          </w:tcPr>
          <w:p w:rsidRPr="00B71987" w:rsidR="0051020C" w:rsidP="00382E16" w:rsidRDefault="0051020C" w14:paraId="748CA706" w14:textId="77777777">
            <w:pPr>
              <w:jc w:val="center"/>
              <w:rPr>
                <w:color w:val="000000"/>
                <w:sz w:val="20"/>
                <w:szCs w:val="20"/>
                <w:lang w:eastAsia="lv-LV"/>
              </w:rPr>
            </w:pPr>
            <w:r w:rsidRPr="00B71987">
              <w:rPr>
                <w:color w:val="000000"/>
                <w:sz w:val="20"/>
                <w:szCs w:val="20"/>
                <w:lang w:eastAsia="lv-LV"/>
              </w:rPr>
              <w:t>N/M</w:t>
            </w:r>
          </w:p>
        </w:tc>
        <w:tc>
          <w:tcPr>
            <w:tcW w:w="1061" w:type="dxa"/>
            <w:noWrap/>
          </w:tcPr>
          <w:p w:rsidRPr="00B71987" w:rsidR="0051020C" w:rsidP="00382E16" w:rsidRDefault="0051020C" w14:paraId="52F08D1C" w14:textId="301B4B7B">
            <w:pPr>
              <w:jc w:val="center"/>
              <w:rPr>
                <w:sz w:val="20"/>
                <w:szCs w:val="20"/>
                <w:lang w:eastAsia="lv-LV"/>
              </w:rPr>
            </w:pPr>
            <w:r w:rsidRPr="00B71987">
              <w:rPr>
                <w:sz w:val="20"/>
                <w:szCs w:val="20"/>
              </w:rPr>
              <w:t>PB24</w:t>
            </w:r>
          </w:p>
        </w:tc>
        <w:tc>
          <w:tcPr>
            <w:tcW w:w="1405" w:type="dxa"/>
            <w:noWrap/>
          </w:tcPr>
          <w:p w:rsidRPr="00B71987" w:rsidR="0051020C" w:rsidP="00382E16" w:rsidRDefault="0051020C" w14:paraId="716255CB"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51020C" w:rsidP="00382E16" w:rsidRDefault="0051020C" w14:paraId="648238CA" w14:textId="77777777">
            <w:pPr>
              <w:jc w:val="center"/>
              <w:rPr>
                <w:color w:val="000000"/>
                <w:sz w:val="20"/>
                <w:szCs w:val="20"/>
                <w:lang w:eastAsia="lv-LV"/>
              </w:rPr>
            </w:pPr>
            <w:r w:rsidRPr="00B71987">
              <w:rPr>
                <w:color w:val="000000"/>
                <w:sz w:val="20"/>
                <w:szCs w:val="20"/>
                <w:lang w:eastAsia="lv-LV"/>
              </w:rPr>
              <w:t>b</w:t>
            </w:r>
          </w:p>
        </w:tc>
        <w:tc>
          <w:tcPr>
            <w:tcW w:w="3041" w:type="dxa"/>
            <w:noWrap/>
          </w:tcPr>
          <w:p w:rsidRPr="00B71987" w:rsidR="0051020C" w:rsidP="00382E16" w:rsidRDefault="0051020C" w14:paraId="72C99AE3" w14:textId="77777777">
            <w:pPr>
              <w:autoSpaceDE w:val="0"/>
              <w:autoSpaceDN w:val="0"/>
              <w:adjustRightInd w:val="0"/>
              <w:jc w:val="both"/>
              <w:rPr>
                <w:sz w:val="20"/>
                <w:szCs w:val="20"/>
              </w:rPr>
            </w:pPr>
            <w:r w:rsidRPr="00B71987">
              <w:rPr>
                <w:sz w:val="20"/>
                <w:szCs w:val="20"/>
              </w:rPr>
              <w:t>Meži DL teritorijā sastopami reti, bet lielākā daļa no tiem ir susināti.</w:t>
            </w:r>
          </w:p>
        </w:tc>
      </w:tr>
      <w:tr w:rsidRPr="00B71987" w:rsidR="0051020C" w:rsidTr="217FF15C" w14:paraId="32DAA1EE" w14:textId="77777777">
        <w:trPr>
          <w:trHeight w:val="288"/>
        </w:trPr>
        <w:tc>
          <w:tcPr>
            <w:tcW w:w="10394" w:type="dxa"/>
            <w:gridSpan w:val="6"/>
            <w:shd w:val="clear" w:color="auto" w:fill="A8D08D" w:themeFill="accent6" w:themeFillTint="99"/>
          </w:tcPr>
          <w:p w:rsidRPr="00B71987" w:rsidR="0051020C" w:rsidP="00382E16" w:rsidRDefault="0051020C" w14:paraId="02528590" w14:textId="77777777">
            <w:pPr>
              <w:autoSpaceDE w:val="0"/>
              <w:autoSpaceDN w:val="0"/>
              <w:adjustRightInd w:val="0"/>
              <w:jc w:val="center"/>
              <w:rPr>
                <w:sz w:val="20"/>
                <w:szCs w:val="20"/>
              </w:rPr>
            </w:pPr>
            <w:r w:rsidRPr="00B71987">
              <w:rPr>
                <w:b/>
                <w:sz w:val="20"/>
                <w:szCs w:val="20"/>
              </w:rPr>
              <w:t>Enerģijas ražošana un ar to saistītā infrastruktūra</w:t>
            </w:r>
          </w:p>
        </w:tc>
      </w:tr>
      <w:tr w:rsidRPr="00B71987" w:rsidR="0051020C" w:rsidTr="217FF15C" w14:paraId="522290BE" w14:textId="77777777">
        <w:trPr>
          <w:trHeight w:val="288"/>
        </w:trPr>
        <w:tc>
          <w:tcPr>
            <w:tcW w:w="2794" w:type="dxa"/>
          </w:tcPr>
          <w:p w:rsidRPr="00B71987" w:rsidR="0051020C" w:rsidP="00382E16" w:rsidRDefault="0051020C" w14:paraId="0882FF48" w14:textId="77777777">
            <w:pPr>
              <w:autoSpaceDE w:val="0"/>
              <w:autoSpaceDN w:val="0"/>
              <w:adjustRightInd w:val="0"/>
              <w:jc w:val="both"/>
              <w:rPr>
                <w:sz w:val="20"/>
                <w:szCs w:val="20"/>
              </w:rPr>
            </w:pPr>
            <w:r w:rsidRPr="00B71987">
              <w:rPr>
                <w:sz w:val="20"/>
                <w:szCs w:val="20"/>
              </w:rPr>
              <w:t>Vēja enerģija (ieskaitot infrastruktūru)</w:t>
            </w:r>
          </w:p>
        </w:tc>
        <w:tc>
          <w:tcPr>
            <w:tcW w:w="983" w:type="dxa"/>
            <w:noWrap/>
          </w:tcPr>
          <w:p w:rsidRPr="00B71987" w:rsidR="0051020C" w:rsidP="00382E16" w:rsidRDefault="0051020C" w14:paraId="24883324" w14:textId="23C7B303">
            <w:pPr>
              <w:jc w:val="center"/>
              <w:rPr>
                <w:sz w:val="20"/>
                <w:szCs w:val="20"/>
              </w:rPr>
            </w:pPr>
            <w:r w:rsidRPr="00B71987">
              <w:rPr>
                <w:sz w:val="20"/>
                <w:szCs w:val="20"/>
              </w:rPr>
              <w:t>N/</w:t>
            </w:r>
            <w:r w:rsidRPr="00B71987" w:rsidR="00A43CB1">
              <w:rPr>
                <w:sz w:val="20"/>
                <w:szCs w:val="20"/>
              </w:rPr>
              <w:t>M</w:t>
            </w:r>
          </w:p>
        </w:tc>
        <w:tc>
          <w:tcPr>
            <w:tcW w:w="1061" w:type="dxa"/>
            <w:noWrap/>
          </w:tcPr>
          <w:p w:rsidRPr="00B71987" w:rsidR="0051020C" w:rsidP="00382E16" w:rsidRDefault="0051020C" w14:paraId="181EB895" w14:textId="70131953">
            <w:pPr>
              <w:jc w:val="center"/>
              <w:rPr>
                <w:sz w:val="20"/>
                <w:szCs w:val="20"/>
              </w:rPr>
            </w:pPr>
            <w:r w:rsidRPr="00B71987">
              <w:rPr>
                <w:sz w:val="20"/>
                <w:szCs w:val="20"/>
              </w:rPr>
              <w:t>PD01</w:t>
            </w:r>
          </w:p>
        </w:tc>
        <w:tc>
          <w:tcPr>
            <w:tcW w:w="1405" w:type="dxa"/>
            <w:noWrap/>
          </w:tcPr>
          <w:p w:rsidRPr="00B71987" w:rsidR="0051020C" w:rsidP="00382E16" w:rsidRDefault="0051020C" w14:paraId="6D9BF10F" w14:textId="77777777">
            <w:pPr>
              <w:jc w:val="center"/>
              <w:rPr>
                <w:sz w:val="20"/>
                <w:szCs w:val="20"/>
              </w:rPr>
            </w:pPr>
            <w:r w:rsidRPr="00B71987">
              <w:rPr>
                <w:sz w:val="20"/>
                <w:szCs w:val="20"/>
              </w:rPr>
              <w:t>-</w:t>
            </w:r>
          </w:p>
        </w:tc>
        <w:tc>
          <w:tcPr>
            <w:tcW w:w="1110" w:type="dxa"/>
            <w:noWrap/>
          </w:tcPr>
          <w:p w:rsidRPr="00B71987" w:rsidR="0051020C" w:rsidP="00382E16" w:rsidRDefault="00E92E7D" w14:paraId="127BD0DA" w14:textId="0D8FBF14">
            <w:pPr>
              <w:jc w:val="center"/>
              <w:rPr>
                <w:sz w:val="20"/>
                <w:szCs w:val="20"/>
              </w:rPr>
            </w:pPr>
            <w:r w:rsidRPr="00B71987">
              <w:rPr>
                <w:sz w:val="20"/>
                <w:szCs w:val="20"/>
              </w:rPr>
              <w:t>o</w:t>
            </w:r>
          </w:p>
        </w:tc>
        <w:tc>
          <w:tcPr>
            <w:tcW w:w="3041" w:type="dxa"/>
            <w:noWrap/>
          </w:tcPr>
          <w:p w:rsidRPr="00B71987" w:rsidR="0051020C" w:rsidP="00382E16" w:rsidRDefault="0051020C" w14:paraId="3307ED2C" w14:textId="41A74EEB">
            <w:pPr>
              <w:autoSpaceDE w:val="0"/>
              <w:autoSpaceDN w:val="0"/>
              <w:adjustRightInd w:val="0"/>
              <w:jc w:val="both"/>
              <w:rPr>
                <w:sz w:val="20"/>
                <w:szCs w:val="20"/>
                <w:highlight w:val="red"/>
              </w:rPr>
            </w:pPr>
            <w:r w:rsidRPr="217FF15C">
              <w:rPr>
                <w:color w:val="000000" w:themeColor="text1"/>
                <w:sz w:val="20"/>
                <w:szCs w:val="20"/>
                <w:lang w:eastAsia="lv-LV"/>
              </w:rPr>
              <w:t xml:space="preserve">Tiešā DL tuvumā esošās </w:t>
            </w:r>
            <w:r w:rsidRPr="217FF15C" w:rsidR="00581AA8">
              <w:rPr>
                <w:color w:val="000000" w:themeColor="text1"/>
                <w:sz w:val="20"/>
                <w:szCs w:val="20"/>
                <w:lang w:eastAsia="lv-LV"/>
              </w:rPr>
              <w:t>VES</w:t>
            </w:r>
            <w:r w:rsidRPr="217FF15C">
              <w:rPr>
                <w:color w:val="000000" w:themeColor="text1"/>
                <w:sz w:val="20"/>
                <w:szCs w:val="20"/>
                <w:lang w:eastAsia="lv-LV"/>
              </w:rPr>
              <w:t xml:space="preserve"> negatīvi ietekmē teritorijā sastopamās putnu un sikspārņu sugas – īpatņu bojāeja </w:t>
            </w:r>
            <w:r w:rsidRPr="217FF15C" w:rsidR="00581AA8">
              <w:rPr>
                <w:color w:val="000000" w:themeColor="text1"/>
                <w:sz w:val="20"/>
                <w:szCs w:val="20"/>
                <w:lang w:eastAsia="lv-LV"/>
              </w:rPr>
              <w:t>VES</w:t>
            </w:r>
            <w:r w:rsidRPr="217FF15C">
              <w:rPr>
                <w:color w:val="000000" w:themeColor="text1"/>
                <w:sz w:val="20"/>
                <w:szCs w:val="20"/>
                <w:lang w:eastAsia="lv-LV"/>
              </w:rPr>
              <w:t xml:space="preserve"> ekspluatācijas dēļ</w:t>
            </w:r>
          </w:p>
        </w:tc>
      </w:tr>
      <w:tr w:rsidRPr="00B71987" w:rsidR="0051020C" w:rsidTr="217FF15C" w14:paraId="1DF30AA4" w14:textId="77777777">
        <w:trPr>
          <w:trHeight w:val="288"/>
        </w:trPr>
        <w:tc>
          <w:tcPr>
            <w:tcW w:w="2794" w:type="dxa"/>
          </w:tcPr>
          <w:p w:rsidRPr="00B71987" w:rsidR="0051020C" w:rsidP="00382E16" w:rsidRDefault="0051020C" w14:paraId="1317A81C" w14:textId="77777777">
            <w:pPr>
              <w:autoSpaceDE w:val="0"/>
              <w:autoSpaceDN w:val="0"/>
              <w:adjustRightInd w:val="0"/>
              <w:jc w:val="both"/>
              <w:rPr>
                <w:sz w:val="20"/>
                <w:szCs w:val="20"/>
              </w:rPr>
            </w:pPr>
            <w:r w:rsidRPr="00B71987">
              <w:rPr>
                <w:sz w:val="20"/>
                <w:szCs w:val="20"/>
              </w:rPr>
              <w:t>Saules enerģija (ieskaitot infrastruktūru)</w:t>
            </w:r>
          </w:p>
        </w:tc>
        <w:tc>
          <w:tcPr>
            <w:tcW w:w="983" w:type="dxa"/>
            <w:noWrap/>
          </w:tcPr>
          <w:p w:rsidRPr="00B71987" w:rsidR="0051020C" w:rsidP="00382E16" w:rsidRDefault="0051020C" w14:paraId="0D9900E8" w14:textId="77777777">
            <w:pPr>
              <w:jc w:val="center"/>
              <w:rPr>
                <w:sz w:val="20"/>
                <w:szCs w:val="20"/>
              </w:rPr>
            </w:pPr>
            <w:r w:rsidRPr="00B71987">
              <w:rPr>
                <w:sz w:val="20"/>
                <w:szCs w:val="20"/>
              </w:rPr>
              <w:t>N/M</w:t>
            </w:r>
          </w:p>
        </w:tc>
        <w:tc>
          <w:tcPr>
            <w:tcW w:w="1061" w:type="dxa"/>
            <w:noWrap/>
          </w:tcPr>
          <w:p w:rsidRPr="00B71987" w:rsidR="0051020C" w:rsidP="00382E16" w:rsidRDefault="0051020C" w14:paraId="41C489BD" w14:textId="690F0E23">
            <w:pPr>
              <w:jc w:val="center"/>
              <w:rPr>
                <w:sz w:val="20"/>
                <w:szCs w:val="20"/>
              </w:rPr>
            </w:pPr>
            <w:r w:rsidRPr="00B71987">
              <w:rPr>
                <w:sz w:val="20"/>
                <w:szCs w:val="20"/>
              </w:rPr>
              <w:t>PD03</w:t>
            </w:r>
          </w:p>
        </w:tc>
        <w:tc>
          <w:tcPr>
            <w:tcW w:w="1405" w:type="dxa"/>
            <w:noWrap/>
          </w:tcPr>
          <w:p w:rsidRPr="00B71987" w:rsidR="0051020C" w:rsidP="00382E16" w:rsidRDefault="0051020C" w14:paraId="2BE5001D" w14:textId="77777777">
            <w:pPr>
              <w:jc w:val="center"/>
              <w:rPr>
                <w:sz w:val="20"/>
                <w:szCs w:val="20"/>
              </w:rPr>
            </w:pPr>
            <w:r w:rsidRPr="00B71987">
              <w:rPr>
                <w:sz w:val="20"/>
                <w:szCs w:val="20"/>
              </w:rPr>
              <w:t>-</w:t>
            </w:r>
          </w:p>
        </w:tc>
        <w:tc>
          <w:tcPr>
            <w:tcW w:w="1110" w:type="dxa"/>
            <w:noWrap/>
          </w:tcPr>
          <w:p w:rsidRPr="00B71987" w:rsidR="0051020C" w:rsidP="00382E16" w:rsidRDefault="008359C1" w14:paraId="0B4213F5" w14:textId="3618E5AD">
            <w:pPr>
              <w:jc w:val="center"/>
              <w:rPr>
                <w:sz w:val="20"/>
                <w:szCs w:val="20"/>
              </w:rPr>
            </w:pPr>
            <w:r w:rsidRPr="00B71987">
              <w:rPr>
                <w:sz w:val="20"/>
                <w:szCs w:val="20"/>
              </w:rPr>
              <w:t>o</w:t>
            </w:r>
          </w:p>
        </w:tc>
        <w:tc>
          <w:tcPr>
            <w:tcW w:w="3041" w:type="dxa"/>
            <w:noWrap/>
          </w:tcPr>
          <w:p w:rsidRPr="00B71987" w:rsidR="0051020C" w:rsidP="00382E16" w:rsidRDefault="002E3F8C" w14:paraId="0104530F" w14:textId="5BDA77E8">
            <w:pPr>
              <w:autoSpaceDE w:val="0"/>
              <w:autoSpaceDN w:val="0"/>
              <w:adjustRightInd w:val="0"/>
              <w:jc w:val="both"/>
              <w:rPr>
                <w:sz w:val="20"/>
                <w:szCs w:val="20"/>
              </w:rPr>
            </w:pPr>
            <w:r w:rsidRPr="00B71987">
              <w:rPr>
                <w:sz w:val="20"/>
                <w:szCs w:val="20"/>
              </w:rPr>
              <w:t xml:space="preserve">DL R </w:t>
            </w:r>
            <w:r w:rsidRPr="00B71987" w:rsidR="008359C1">
              <w:rPr>
                <w:sz w:val="20"/>
                <w:szCs w:val="20"/>
              </w:rPr>
              <w:t xml:space="preserve">iegulošajā teritorijā </w:t>
            </w:r>
            <w:r w:rsidRPr="00B71987" w:rsidR="009B051E">
              <w:rPr>
                <w:sz w:val="20"/>
                <w:szCs w:val="20"/>
              </w:rPr>
              <w:t xml:space="preserve">darbojas saules </w:t>
            </w:r>
            <w:r w:rsidRPr="00B71987">
              <w:rPr>
                <w:sz w:val="20"/>
                <w:szCs w:val="20"/>
              </w:rPr>
              <w:t xml:space="preserve">elektrostacija </w:t>
            </w:r>
            <w:r w:rsidRPr="00B71987" w:rsidR="009B051E">
              <w:rPr>
                <w:sz w:val="20"/>
                <w:szCs w:val="20"/>
              </w:rPr>
              <w:t xml:space="preserve"> “</w:t>
            </w:r>
            <w:r w:rsidRPr="00B71987">
              <w:rPr>
                <w:sz w:val="20"/>
                <w:szCs w:val="20"/>
              </w:rPr>
              <w:t>Pērkones Ezermaļi</w:t>
            </w:r>
            <w:r w:rsidRPr="00B71987" w:rsidR="009B051E">
              <w:rPr>
                <w:sz w:val="20"/>
                <w:szCs w:val="20"/>
              </w:rPr>
              <w:t>”. DL ZA daļai piegulošajā teritorijā plānota jauna</w:t>
            </w:r>
            <w:r w:rsidRPr="00B71987">
              <w:rPr>
                <w:sz w:val="20"/>
                <w:szCs w:val="20"/>
              </w:rPr>
              <w:t>s</w:t>
            </w:r>
            <w:r w:rsidRPr="00B71987" w:rsidR="009B051E">
              <w:rPr>
                <w:sz w:val="20"/>
                <w:szCs w:val="20"/>
              </w:rPr>
              <w:t xml:space="preserve"> saules</w:t>
            </w:r>
            <w:r w:rsidRPr="00B71987">
              <w:rPr>
                <w:sz w:val="20"/>
                <w:szCs w:val="20"/>
              </w:rPr>
              <w:t xml:space="preserve"> elektrostacijas</w:t>
            </w:r>
            <w:r w:rsidRPr="00B71987" w:rsidR="009B051E">
              <w:rPr>
                <w:sz w:val="20"/>
                <w:szCs w:val="20"/>
              </w:rPr>
              <w:t xml:space="preserve"> izbūve.</w:t>
            </w:r>
          </w:p>
        </w:tc>
      </w:tr>
      <w:tr w:rsidRPr="00B71987" w:rsidR="009B051E" w:rsidTr="217FF15C" w14:paraId="19DAEADA" w14:textId="77777777">
        <w:trPr>
          <w:trHeight w:val="1638"/>
        </w:trPr>
        <w:tc>
          <w:tcPr>
            <w:tcW w:w="2794" w:type="dxa"/>
          </w:tcPr>
          <w:p w:rsidRPr="00B71987" w:rsidR="009B051E" w:rsidP="00382E16" w:rsidRDefault="009B051E" w14:paraId="0FEC0528" w14:textId="77777777">
            <w:pPr>
              <w:autoSpaceDE w:val="0"/>
              <w:autoSpaceDN w:val="0"/>
              <w:adjustRightInd w:val="0"/>
              <w:jc w:val="both"/>
              <w:rPr>
                <w:sz w:val="20"/>
                <w:szCs w:val="20"/>
              </w:rPr>
            </w:pPr>
            <w:r w:rsidRPr="00B71987">
              <w:rPr>
                <w:sz w:val="20"/>
                <w:szCs w:val="20"/>
              </w:rPr>
              <w:t>Elektroenerģijas un sakaru pārvade (kabeļi)</w:t>
            </w:r>
          </w:p>
        </w:tc>
        <w:tc>
          <w:tcPr>
            <w:tcW w:w="983" w:type="dxa"/>
            <w:noWrap/>
          </w:tcPr>
          <w:p w:rsidRPr="00B71987" w:rsidR="009B051E" w:rsidP="00382E16" w:rsidRDefault="009B051E" w14:paraId="6C8E8AC2" w14:textId="77777777">
            <w:pPr>
              <w:jc w:val="center"/>
              <w:rPr>
                <w:sz w:val="20"/>
                <w:szCs w:val="20"/>
              </w:rPr>
            </w:pPr>
            <w:r w:rsidRPr="00B71987">
              <w:rPr>
                <w:sz w:val="20"/>
                <w:szCs w:val="20"/>
              </w:rPr>
              <w:t>N/M</w:t>
            </w:r>
          </w:p>
        </w:tc>
        <w:tc>
          <w:tcPr>
            <w:tcW w:w="1061" w:type="dxa"/>
            <w:noWrap/>
          </w:tcPr>
          <w:p w:rsidRPr="00B71987" w:rsidR="009B051E" w:rsidP="00382E16" w:rsidRDefault="009B051E" w14:paraId="336E3804" w14:textId="1D27C487">
            <w:pPr>
              <w:jc w:val="center"/>
              <w:rPr>
                <w:sz w:val="20"/>
                <w:szCs w:val="20"/>
              </w:rPr>
            </w:pPr>
            <w:r w:rsidRPr="00B71987">
              <w:rPr>
                <w:sz w:val="20"/>
                <w:szCs w:val="20"/>
              </w:rPr>
              <w:t>PD06</w:t>
            </w:r>
          </w:p>
        </w:tc>
        <w:tc>
          <w:tcPr>
            <w:tcW w:w="1405" w:type="dxa"/>
            <w:noWrap/>
          </w:tcPr>
          <w:p w:rsidRPr="00B71987" w:rsidR="009B051E" w:rsidP="00382E16" w:rsidRDefault="009B051E" w14:paraId="2667B32B" w14:textId="77777777">
            <w:pPr>
              <w:jc w:val="center"/>
              <w:rPr>
                <w:sz w:val="20"/>
                <w:szCs w:val="20"/>
              </w:rPr>
            </w:pPr>
            <w:r w:rsidRPr="00B71987">
              <w:rPr>
                <w:sz w:val="20"/>
                <w:szCs w:val="20"/>
              </w:rPr>
              <w:t>-</w:t>
            </w:r>
          </w:p>
        </w:tc>
        <w:tc>
          <w:tcPr>
            <w:tcW w:w="1110" w:type="dxa"/>
            <w:noWrap/>
          </w:tcPr>
          <w:p w:rsidRPr="00B71987" w:rsidR="009B051E" w:rsidP="00382E16" w:rsidRDefault="009B051E" w14:paraId="7351378F" w14:textId="77777777">
            <w:pPr>
              <w:jc w:val="center"/>
              <w:rPr>
                <w:sz w:val="20"/>
                <w:szCs w:val="20"/>
              </w:rPr>
            </w:pPr>
            <w:r w:rsidRPr="00B71987">
              <w:rPr>
                <w:sz w:val="20"/>
                <w:szCs w:val="20"/>
              </w:rPr>
              <w:t>b</w:t>
            </w:r>
          </w:p>
        </w:tc>
        <w:tc>
          <w:tcPr>
            <w:tcW w:w="3041" w:type="dxa"/>
            <w:noWrap/>
          </w:tcPr>
          <w:p w:rsidRPr="00B71987" w:rsidR="009B051E" w:rsidP="00382E16" w:rsidRDefault="00E92E7D" w14:paraId="0DCD58F8" w14:textId="6975B463">
            <w:pPr>
              <w:autoSpaceDE w:val="0"/>
              <w:autoSpaceDN w:val="0"/>
              <w:adjustRightInd w:val="0"/>
              <w:jc w:val="both"/>
              <w:rPr>
                <w:sz w:val="20"/>
                <w:szCs w:val="20"/>
                <w:highlight w:val="red"/>
              </w:rPr>
            </w:pPr>
            <w:r w:rsidRPr="00B71987">
              <w:rPr>
                <w:sz w:val="20"/>
                <w:szCs w:val="20"/>
              </w:rPr>
              <w:t>P</w:t>
            </w:r>
            <w:r w:rsidRPr="00B71987" w:rsidR="009B051E">
              <w:rPr>
                <w:sz w:val="20"/>
                <w:szCs w:val="20"/>
              </w:rPr>
              <w:t>lānot</w:t>
            </w:r>
            <w:r w:rsidRPr="00B71987">
              <w:rPr>
                <w:sz w:val="20"/>
                <w:szCs w:val="20"/>
              </w:rPr>
              <w:t>a jaunu</w:t>
            </w:r>
            <w:r w:rsidRPr="00B71987" w:rsidR="009B051E">
              <w:rPr>
                <w:sz w:val="20"/>
                <w:szCs w:val="20"/>
              </w:rPr>
              <w:t xml:space="preserve"> kabeļlīniju izbūve, DL teritorijā, lai nodrošinātu piegulošajā teritorijā izvietoto VES un saules parku savienojamību ar Liepājas pilsētā izvietotajām apakšstacijām.</w:t>
            </w:r>
          </w:p>
        </w:tc>
      </w:tr>
      <w:tr w:rsidRPr="00B71987" w:rsidR="0051020C" w:rsidTr="217FF15C" w14:paraId="3905B811" w14:textId="77777777">
        <w:trPr>
          <w:trHeight w:val="288"/>
        </w:trPr>
        <w:tc>
          <w:tcPr>
            <w:tcW w:w="10394" w:type="dxa"/>
            <w:gridSpan w:val="6"/>
            <w:shd w:val="clear" w:color="auto" w:fill="A8D08D" w:themeFill="accent6" w:themeFillTint="99"/>
          </w:tcPr>
          <w:p w:rsidRPr="00B71987" w:rsidR="0051020C" w:rsidP="00382E16" w:rsidRDefault="0051020C" w14:paraId="121B367B" w14:textId="77777777">
            <w:pPr>
              <w:autoSpaceDE w:val="0"/>
              <w:autoSpaceDN w:val="0"/>
              <w:adjustRightInd w:val="0"/>
              <w:jc w:val="center"/>
              <w:rPr>
                <w:b/>
                <w:sz w:val="20"/>
                <w:szCs w:val="20"/>
              </w:rPr>
            </w:pPr>
            <w:r w:rsidRPr="00B71987">
              <w:rPr>
                <w:b/>
                <w:sz w:val="20"/>
                <w:szCs w:val="20"/>
              </w:rPr>
              <w:t>Transporta sistēmas attīstība un darbība</w:t>
            </w:r>
          </w:p>
        </w:tc>
      </w:tr>
      <w:tr w:rsidRPr="00B71987" w:rsidR="0051020C" w:rsidTr="217FF15C" w14:paraId="2EA7EC2D" w14:textId="77777777">
        <w:trPr>
          <w:trHeight w:val="288"/>
        </w:trPr>
        <w:tc>
          <w:tcPr>
            <w:tcW w:w="2794" w:type="dxa"/>
          </w:tcPr>
          <w:p w:rsidRPr="00B71987" w:rsidR="0051020C" w:rsidP="00382E16" w:rsidRDefault="0051020C" w14:paraId="2B734489" w14:textId="1DA8D693">
            <w:pPr>
              <w:autoSpaceDE w:val="0"/>
              <w:autoSpaceDN w:val="0"/>
              <w:adjustRightInd w:val="0"/>
              <w:jc w:val="both"/>
              <w:rPr>
                <w:sz w:val="20"/>
                <w:szCs w:val="20"/>
              </w:rPr>
            </w:pPr>
            <w:r w:rsidRPr="00B71987">
              <w:rPr>
                <w:sz w:val="20"/>
                <w:szCs w:val="20"/>
              </w:rPr>
              <w:t>Ceļi, dzelzceļi un ar tiem saistītā infrastruktūra (tilti, viadukti, tuneļi u.c.)</w:t>
            </w:r>
            <w:r w:rsidRPr="00B71987" w:rsidR="009B051E">
              <w:rPr>
                <w:sz w:val="20"/>
                <w:szCs w:val="20"/>
              </w:rPr>
              <w:t>.</w:t>
            </w:r>
          </w:p>
        </w:tc>
        <w:tc>
          <w:tcPr>
            <w:tcW w:w="983" w:type="dxa"/>
            <w:noWrap/>
          </w:tcPr>
          <w:p w:rsidRPr="00B71987" w:rsidR="0051020C" w:rsidP="00382E16" w:rsidRDefault="0051020C" w14:paraId="001905E1" w14:textId="77777777">
            <w:pPr>
              <w:jc w:val="center"/>
              <w:rPr>
                <w:color w:val="000000"/>
                <w:sz w:val="20"/>
                <w:szCs w:val="20"/>
                <w:lang w:eastAsia="lv-LV"/>
              </w:rPr>
            </w:pPr>
            <w:r w:rsidRPr="00B71987">
              <w:rPr>
                <w:color w:val="000000"/>
                <w:sz w:val="20"/>
                <w:szCs w:val="20"/>
                <w:lang w:eastAsia="lv-LV"/>
              </w:rPr>
              <w:t>N/M</w:t>
            </w:r>
          </w:p>
        </w:tc>
        <w:tc>
          <w:tcPr>
            <w:tcW w:w="1061" w:type="dxa"/>
            <w:noWrap/>
          </w:tcPr>
          <w:p w:rsidRPr="00B71987" w:rsidR="0051020C" w:rsidP="00382E16" w:rsidRDefault="0051020C" w14:paraId="5B032E80" w14:textId="5C9D67ED">
            <w:pPr>
              <w:jc w:val="center"/>
              <w:rPr>
                <w:sz w:val="20"/>
                <w:szCs w:val="20"/>
              </w:rPr>
            </w:pPr>
            <w:r w:rsidRPr="00B71987">
              <w:rPr>
                <w:sz w:val="20"/>
                <w:szCs w:val="20"/>
              </w:rPr>
              <w:t>PE01</w:t>
            </w:r>
          </w:p>
        </w:tc>
        <w:tc>
          <w:tcPr>
            <w:tcW w:w="1405" w:type="dxa"/>
            <w:noWrap/>
          </w:tcPr>
          <w:p w:rsidRPr="00B71987" w:rsidR="0051020C" w:rsidP="00382E16" w:rsidRDefault="0051020C" w14:paraId="241BD353"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51020C" w:rsidP="00382E16" w:rsidRDefault="0051020C" w14:paraId="5A86CAB4" w14:textId="77777777">
            <w:pPr>
              <w:jc w:val="center"/>
              <w:rPr>
                <w:color w:val="000000"/>
                <w:sz w:val="20"/>
                <w:szCs w:val="20"/>
                <w:lang w:eastAsia="lv-LV"/>
              </w:rPr>
            </w:pPr>
            <w:r w:rsidRPr="00B71987">
              <w:rPr>
                <w:color w:val="000000"/>
                <w:sz w:val="20"/>
                <w:szCs w:val="20"/>
                <w:lang w:eastAsia="lv-LV"/>
              </w:rPr>
              <w:t>b</w:t>
            </w:r>
          </w:p>
        </w:tc>
        <w:tc>
          <w:tcPr>
            <w:tcW w:w="3041" w:type="dxa"/>
            <w:noWrap/>
          </w:tcPr>
          <w:p w:rsidRPr="00B71987" w:rsidR="0051020C" w:rsidP="00382E16" w:rsidRDefault="0051020C" w14:paraId="001B3409" w14:textId="77777777">
            <w:pPr>
              <w:autoSpaceDE w:val="0"/>
              <w:autoSpaceDN w:val="0"/>
              <w:adjustRightInd w:val="0"/>
              <w:jc w:val="both"/>
              <w:rPr>
                <w:sz w:val="20"/>
                <w:szCs w:val="20"/>
              </w:rPr>
            </w:pPr>
            <w:r w:rsidRPr="00B71987">
              <w:rPr>
                <w:sz w:val="20"/>
                <w:szCs w:val="20"/>
              </w:rPr>
              <w:t>Dzīvnieku mirstība uz ceļiem, biotopu fragmentācija, putekļu ietekme.</w:t>
            </w:r>
          </w:p>
        </w:tc>
      </w:tr>
      <w:tr w:rsidRPr="00B71987" w:rsidR="0051020C" w:rsidTr="217FF15C" w14:paraId="6177D7CD" w14:textId="77777777">
        <w:trPr>
          <w:trHeight w:val="288"/>
        </w:trPr>
        <w:tc>
          <w:tcPr>
            <w:tcW w:w="2794" w:type="dxa"/>
          </w:tcPr>
          <w:p w:rsidRPr="00B71987" w:rsidR="0051020C" w:rsidP="00382E16" w:rsidRDefault="0051020C" w14:paraId="7B1C48F2" w14:textId="77777777">
            <w:pPr>
              <w:autoSpaceDE w:val="0"/>
              <w:autoSpaceDN w:val="0"/>
              <w:adjustRightInd w:val="0"/>
              <w:jc w:val="both"/>
              <w:rPr>
                <w:iCs/>
                <w:sz w:val="20"/>
                <w:szCs w:val="20"/>
              </w:rPr>
            </w:pPr>
            <w:r w:rsidRPr="00B71987">
              <w:rPr>
                <w:iCs/>
                <w:sz w:val="20"/>
                <w:szCs w:val="20"/>
              </w:rPr>
              <w:t>Laivu satiksme</w:t>
            </w:r>
          </w:p>
        </w:tc>
        <w:tc>
          <w:tcPr>
            <w:tcW w:w="983" w:type="dxa"/>
            <w:noWrap/>
          </w:tcPr>
          <w:p w:rsidRPr="00B71987" w:rsidR="0051020C" w:rsidP="00382E16" w:rsidRDefault="0051020C" w14:paraId="072768E6" w14:textId="5097E036">
            <w:pPr>
              <w:jc w:val="center"/>
              <w:rPr>
                <w:color w:val="000000"/>
                <w:sz w:val="20"/>
                <w:szCs w:val="20"/>
                <w:lang w:eastAsia="lv-LV"/>
              </w:rPr>
            </w:pPr>
            <w:r w:rsidRPr="00B71987">
              <w:rPr>
                <w:sz w:val="20"/>
                <w:szCs w:val="20"/>
              </w:rPr>
              <w:t>N/</w:t>
            </w:r>
            <w:r w:rsidRPr="00B71987" w:rsidR="00F669EF">
              <w:rPr>
                <w:sz w:val="20"/>
                <w:szCs w:val="20"/>
              </w:rPr>
              <w:t>M</w:t>
            </w:r>
          </w:p>
        </w:tc>
        <w:tc>
          <w:tcPr>
            <w:tcW w:w="1061" w:type="dxa"/>
            <w:noWrap/>
          </w:tcPr>
          <w:p w:rsidRPr="00B71987" w:rsidR="0051020C" w:rsidP="00382E16" w:rsidRDefault="0051020C" w14:paraId="0DEFF222" w14:textId="0C54E7AB">
            <w:pPr>
              <w:jc w:val="center"/>
              <w:rPr>
                <w:sz w:val="20"/>
                <w:szCs w:val="20"/>
              </w:rPr>
            </w:pPr>
            <w:r w:rsidRPr="00B71987">
              <w:rPr>
                <w:sz w:val="20"/>
                <w:szCs w:val="20"/>
              </w:rPr>
              <w:t>PE03</w:t>
            </w:r>
          </w:p>
        </w:tc>
        <w:tc>
          <w:tcPr>
            <w:tcW w:w="1405" w:type="dxa"/>
            <w:noWrap/>
          </w:tcPr>
          <w:p w:rsidRPr="00B71987" w:rsidR="0051020C" w:rsidP="00382E16" w:rsidRDefault="0051020C" w14:paraId="4928CD21"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51020C" w:rsidP="00382E16" w:rsidRDefault="0051020C" w14:paraId="3D524F78" w14:textId="77777777">
            <w:pPr>
              <w:jc w:val="center"/>
              <w:rPr>
                <w:color w:val="000000"/>
                <w:sz w:val="20"/>
                <w:szCs w:val="20"/>
                <w:lang w:eastAsia="lv-LV"/>
              </w:rPr>
            </w:pPr>
            <w:r w:rsidRPr="00B71987">
              <w:rPr>
                <w:color w:val="000000"/>
                <w:sz w:val="20"/>
                <w:szCs w:val="20"/>
                <w:lang w:eastAsia="lv-LV"/>
              </w:rPr>
              <w:t>b</w:t>
            </w:r>
          </w:p>
        </w:tc>
        <w:tc>
          <w:tcPr>
            <w:tcW w:w="3041" w:type="dxa"/>
            <w:noWrap/>
          </w:tcPr>
          <w:p w:rsidRPr="00B71987" w:rsidR="0051020C" w:rsidP="00382E16" w:rsidRDefault="0051020C" w14:paraId="19BF7853" w14:textId="77777777">
            <w:pPr>
              <w:autoSpaceDE w:val="0"/>
              <w:autoSpaceDN w:val="0"/>
              <w:adjustRightInd w:val="0"/>
              <w:jc w:val="both"/>
              <w:rPr>
                <w:sz w:val="20"/>
                <w:szCs w:val="20"/>
              </w:rPr>
            </w:pPr>
            <w:r w:rsidRPr="00B71987">
              <w:rPr>
                <w:sz w:val="20"/>
                <w:szCs w:val="20"/>
              </w:rPr>
              <w:t>Putnu un sikspārņu dabiskās uzvedības (barošanās, pārošanās, ligzdošanas u.c.) traucēšana, pārvietojoties ar motorlaivu.</w:t>
            </w:r>
          </w:p>
        </w:tc>
      </w:tr>
      <w:tr w:rsidRPr="00B71987" w:rsidR="0051020C" w:rsidTr="217FF15C" w14:paraId="2434FB71" w14:textId="77777777">
        <w:trPr>
          <w:trHeight w:val="288"/>
        </w:trPr>
        <w:tc>
          <w:tcPr>
            <w:tcW w:w="2794" w:type="dxa"/>
          </w:tcPr>
          <w:p w:rsidRPr="00B71987" w:rsidR="0051020C" w:rsidP="00382E16" w:rsidRDefault="0051020C" w14:paraId="4D9EB088" w14:textId="77777777">
            <w:pPr>
              <w:autoSpaceDE w:val="0"/>
              <w:autoSpaceDN w:val="0"/>
              <w:adjustRightInd w:val="0"/>
              <w:jc w:val="both"/>
              <w:rPr>
                <w:iCs/>
                <w:sz w:val="20"/>
                <w:szCs w:val="20"/>
              </w:rPr>
            </w:pPr>
            <w:r w:rsidRPr="00B71987">
              <w:rPr>
                <w:iCs/>
                <w:sz w:val="20"/>
                <w:szCs w:val="20"/>
              </w:rPr>
              <w:t>Lidmašīnu un helikopteru satiksme</w:t>
            </w:r>
          </w:p>
        </w:tc>
        <w:tc>
          <w:tcPr>
            <w:tcW w:w="983" w:type="dxa"/>
            <w:noWrap/>
          </w:tcPr>
          <w:p w:rsidRPr="00B71987" w:rsidR="0051020C" w:rsidP="00382E16" w:rsidRDefault="0051020C" w14:paraId="5BE7422C" w14:textId="1896FF37">
            <w:pPr>
              <w:jc w:val="center"/>
              <w:rPr>
                <w:color w:val="000000"/>
                <w:sz w:val="20"/>
                <w:szCs w:val="20"/>
                <w:lang w:eastAsia="lv-LV"/>
              </w:rPr>
            </w:pPr>
            <w:r w:rsidRPr="00B71987">
              <w:rPr>
                <w:sz w:val="20"/>
                <w:szCs w:val="20"/>
              </w:rPr>
              <w:t>N/</w:t>
            </w:r>
            <w:r w:rsidRPr="00B71987" w:rsidR="00F669EF">
              <w:rPr>
                <w:sz w:val="20"/>
                <w:szCs w:val="20"/>
              </w:rPr>
              <w:t>M</w:t>
            </w:r>
          </w:p>
        </w:tc>
        <w:tc>
          <w:tcPr>
            <w:tcW w:w="1061" w:type="dxa"/>
            <w:noWrap/>
          </w:tcPr>
          <w:p w:rsidRPr="00B71987" w:rsidR="0051020C" w:rsidP="00382E16" w:rsidRDefault="0051020C" w14:paraId="51E279FC" w14:textId="0B35E5E2">
            <w:pPr>
              <w:jc w:val="center"/>
              <w:rPr>
                <w:sz w:val="20"/>
                <w:szCs w:val="20"/>
              </w:rPr>
            </w:pPr>
            <w:r w:rsidRPr="00B71987">
              <w:rPr>
                <w:sz w:val="20"/>
                <w:szCs w:val="20"/>
              </w:rPr>
              <w:t>PE04</w:t>
            </w:r>
          </w:p>
        </w:tc>
        <w:tc>
          <w:tcPr>
            <w:tcW w:w="1405" w:type="dxa"/>
            <w:noWrap/>
          </w:tcPr>
          <w:p w:rsidRPr="00B71987" w:rsidR="0051020C" w:rsidP="00382E16" w:rsidRDefault="0051020C" w14:paraId="786E96E1"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51020C" w:rsidP="00382E16" w:rsidRDefault="0051020C" w14:paraId="459F29E1" w14:textId="77777777">
            <w:pPr>
              <w:jc w:val="center"/>
              <w:rPr>
                <w:color w:val="000000"/>
                <w:sz w:val="20"/>
                <w:szCs w:val="20"/>
                <w:lang w:eastAsia="lv-LV"/>
              </w:rPr>
            </w:pPr>
            <w:r w:rsidRPr="00B71987">
              <w:rPr>
                <w:color w:val="000000"/>
                <w:sz w:val="20"/>
                <w:szCs w:val="20"/>
                <w:lang w:eastAsia="lv-LV"/>
              </w:rPr>
              <w:t>b</w:t>
            </w:r>
          </w:p>
        </w:tc>
        <w:tc>
          <w:tcPr>
            <w:tcW w:w="3041" w:type="dxa"/>
            <w:noWrap/>
          </w:tcPr>
          <w:p w:rsidRPr="00B71987" w:rsidR="0051020C" w:rsidP="00382E16" w:rsidRDefault="0051020C" w14:paraId="06166533" w14:textId="77777777">
            <w:pPr>
              <w:autoSpaceDE w:val="0"/>
              <w:autoSpaceDN w:val="0"/>
              <w:adjustRightInd w:val="0"/>
              <w:jc w:val="both"/>
              <w:rPr>
                <w:sz w:val="20"/>
                <w:szCs w:val="20"/>
              </w:rPr>
            </w:pPr>
            <w:r w:rsidRPr="00B71987">
              <w:rPr>
                <w:sz w:val="20"/>
                <w:szCs w:val="20"/>
              </w:rPr>
              <w:t>Putnu un sikspārņu dabiskās uzvedības (barošanās, pārošanās, ligzdošanas u.c.) traucēšana. Īpatņu bojāeja sadursmē ar lidaparātiem.</w:t>
            </w:r>
          </w:p>
        </w:tc>
      </w:tr>
      <w:tr w:rsidRPr="00B71987" w:rsidR="0051020C" w:rsidTr="217FF15C" w14:paraId="30147D73" w14:textId="77777777">
        <w:trPr>
          <w:trHeight w:val="288"/>
        </w:trPr>
        <w:tc>
          <w:tcPr>
            <w:tcW w:w="10394" w:type="dxa"/>
            <w:gridSpan w:val="6"/>
            <w:shd w:val="clear" w:color="auto" w:fill="A8D08D" w:themeFill="accent6" w:themeFillTint="99"/>
          </w:tcPr>
          <w:p w:rsidRPr="00B71987" w:rsidR="0051020C" w:rsidP="00382E16" w:rsidRDefault="0051020C" w14:paraId="1F9EF472" w14:textId="77777777">
            <w:pPr>
              <w:autoSpaceDE w:val="0"/>
              <w:autoSpaceDN w:val="0"/>
              <w:adjustRightInd w:val="0"/>
              <w:jc w:val="both"/>
              <w:rPr>
                <w:b/>
                <w:sz w:val="20"/>
                <w:szCs w:val="20"/>
              </w:rPr>
            </w:pPr>
            <w:r w:rsidRPr="00B71987">
              <w:rPr>
                <w:b/>
                <w:sz w:val="20"/>
                <w:szCs w:val="20"/>
              </w:rPr>
              <w:t>Dzīvojamās, komerciālās, rūpniecības un atpūtas infrastruktūras un teritoriju attīstība, būvniecība un izmantošana</w:t>
            </w:r>
          </w:p>
        </w:tc>
      </w:tr>
      <w:tr w:rsidRPr="00B71987" w:rsidR="0051020C" w:rsidTr="217FF15C" w14:paraId="5BBFC01D" w14:textId="77777777">
        <w:trPr>
          <w:trHeight w:val="288"/>
        </w:trPr>
        <w:tc>
          <w:tcPr>
            <w:tcW w:w="2794" w:type="dxa"/>
            <w:vMerge w:val="restart"/>
          </w:tcPr>
          <w:p w:rsidRPr="00B71987" w:rsidR="0051020C" w:rsidP="00382E16" w:rsidRDefault="0051020C" w14:paraId="1D1D7BEC" w14:textId="77777777">
            <w:pPr>
              <w:autoSpaceDE w:val="0"/>
              <w:autoSpaceDN w:val="0"/>
              <w:adjustRightInd w:val="0"/>
              <w:jc w:val="both"/>
              <w:rPr>
                <w:sz w:val="20"/>
                <w:szCs w:val="20"/>
                <w:highlight w:val="yellow"/>
              </w:rPr>
            </w:pPr>
            <w:r w:rsidRPr="00B71987">
              <w:rPr>
                <w:sz w:val="20"/>
                <w:szCs w:val="20"/>
              </w:rPr>
              <w:t>Zemes lietojuma veida maiņa, ierīkojot atpūtas zonas  pilsētvidē</w:t>
            </w:r>
          </w:p>
        </w:tc>
        <w:tc>
          <w:tcPr>
            <w:tcW w:w="983" w:type="dxa"/>
            <w:noWrap/>
          </w:tcPr>
          <w:p w:rsidRPr="00B71987" w:rsidR="0051020C" w:rsidP="00382E16" w:rsidRDefault="0051020C" w14:paraId="0F27C9BB" w14:textId="77777777">
            <w:pPr>
              <w:jc w:val="center"/>
              <w:rPr>
                <w:color w:val="000000"/>
                <w:sz w:val="20"/>
                <w:szCs w:val="20"/>
                <w:lang w:eastAsia="lv-LV"/>
              </w:rPr>
            </w:pPr>
            <w:r w:rsidRPr="00B71987">
              <w:rPr>
                <w:color w:val="000000"/>
                <w:sz w:val="20"/>
                <w:szCs w:val="20"/>
                <w:lang w:eastAsia="lv-LV"/>
              </w:rPr>
              <w:t>N / L</w:t>
            </w:r>
          </w:p>
        </w:tc>
        <w:tc>
          <w:tcPr>
            <w:tcW w:w="1061" w:type="dxa"/>
            <w:noWrap/>
          </w:tcPr>
          <w:p w:rsidRPr="00B71987" w:rsidR="0051020C" w:rsidP="00382E16" w:rsidRDefault="0051020C" w14:paraId="0472B8DE" w14:textId="11D2DF92">
            <w:pPr>
              <w:jc w:val="center"/>
              <w:rPr>
                <w:sz w:val="20"/>
                <w:szCs w:val="20"/>
              </w:rPr>
            </w:pPr>
            <w:r w:rsidRPr="00B71987">
              <w:rPr>
                <w:sz w:val="20"/>
                <w:szCs w:val="20"/>
              </w:rPr>
              <w:t>PF01</w:t>
            </w:r>
          </w:p>
        </w:tc>
        <w:tc>
          <w:tcPr>
            <w:tcW w:w="1405" w:type="dxa"/>
            <w:noWrap/>
          </w:tcPr>
          <w:p w:rsidRPr="00B71987" w:rsidR="0051020C" w:rsidP="00382E16" w:rsidRDefault="0051020C" w14:paraId="402ADD63"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51020C" w:rsidP="00382E16" w:rsidRDefault="0051020C" w14:paraId="477BF668" w14:textId="77777777">
            <w:pPr>
              <w:jc w:val="center"/>
              <w:rPr>
                <w:color w:val="000000"/>
                <w:sz w:val="20"/>
                <w:szCs w:val="20"/>
                <w:lang w:eastAsia="lv-LV"/>
              </w:rPr>
            </w:pPr>
            <w:r w:rsidRPr="00B71987">
              <w:rPr>
                <w:color w:val="000000"/>
                <w:sz w:val="20"/>
                <w:szCs w:val="20"/>
                <w:lang w:eastAsia="lv-LV"/>
              </w:rPr>
              <w:t>b</w:t>
            </w:r>
          </w:p>
        </w:tc>
        <w:tc>
          <w:tcPr>
            <w:tcW w:w="3041" w:type="dxa"/>
            <w:noWrap/>
          </w:tcPr>
          <w:p w:rsidRPr="00B71987" w:rsidR="0051020C" w:rsidP="00382E16" w:rsidRDefault="0051020C" w14:paraId="79A8CCA5" w14:textId="77777777">
            <w:pPr>
              <w:autoSpaceDE w:val="0"/>
              <w:autoSpaceDN w:val="0"/>
              <w:adjustRightInd w:val="0"/>
              <w:jc w:val="both"/>
              <w:rPr>
                <w:sz w:val="20"/>
                <w:szCs w:val="20"/>
              </w:rPr>
            </w:pPr>
            <w:r w:rsidRPr="00B71987">
              <w:rPr>
                <w:sz w:val="20"/>
                <w:szCs w:val="20"/>
              </w:rPr>
              <w:t>Cilvēku klātbūtnes traucējums, esošu vai potenciālu dzīvotņu iznīcināšana veidojot jaunus rekreācijas objektus.</w:t>
            </w:r>
          </w:p>
        </w:tc>
      </w:tr>
      <w:tr w:rsidRPr="00B71987" w:rsidR="0051020C" w:rsidTr="217FF15C" w14:paraId="5A593213" w14:textId="77777777">
        <w:trPr>
          <w:trHeight w:val="288"/>
        </w:trPr>
        <w:tc>
          <w:tcPr>
            <w:tcW w:w="2794" w:type="dxa"/>
            <w:vMerge/>
          </w:tcPr>
          <w:p w:rsidRPr="00B71987" w:rsidR="0051020C" w:rsidP="00382E16" w:rsidRDefault="0051020C" w14:paraId="663A0135" w14:textId="77777777">
            <w:pPr>
              <w:autoSpaceDE w:val="0"/>
              <w:autoSpaceDN w:val="0"/>
              <w:adjustRightInd w:val="0"/>
              <w:jc w:val="both"/>
              <w:rPr>
                <w:sz w:val="20"/>
                <w:szCs w:val="20"/>
              </w:rPr>
            </w:pPr>
          </w:p>
        </w:tc>
        <w:tc>
          <w:tcPr>
            <w:tcW w:w="983" w:type="dxa"/>
            <w:noWrap/>
          </w:tcPr>
          <w:p w:rsidRPr="00B71987" w:rsidR="0051020C" w:rsidP="00382E16" w:rsidRDefault="0051020C" w14:paraId="5A4D44F0" w14:textId="77777777">
            <w:pPr>
              <w:jc w:val="center"/>
              <w:rPr>
                <w:color w:val="000000"/>
                <w:sz w:val="20"/>
                <w:szCs w:val="20"/>
                <w:lang w:eastAsia="lv-LV"/>
              </w:rPr>
            </w:pPr>
            <w:r w:rsidRPr="00B71987">
              <w:rPr>
                <w:color w:val="000000"/>
                <w:sz w:val="20"/>
                <w:szCs w:val="20"/>
                <w:lang w:eastAsia="lv-LV"/>
              </w:rPr>
              <w:t>P / L</w:t>
            </w:r>
          </w:p>
        </w:tc>
        <w:tc>
          <w:tcPr>
            <w:tcW w:w="1061" w:type="dxa"/>
            <w:noWrap/>
          </w:tcPr>
          <w:p w:rsidRPr="00B71987" w:rsidR="0051020C" w:rsidP="00382E16" w:rsidRDefault="0051020C" w14:paraId="615AA099" w14:textId="2E1A16EE">
            <w:pPr>
              <w:jc w:val="center"/>
              <w:rPr>
                <w:sz w:val="20"/>
                <w:szCs w:val="20"/>
              </w:rPr>
            </w:pPr>
            <w:r w:rsidRPr="00B71987">
              <w:rPr>
                <w:sz w:val="20"/>
                <w:szCs w:val="20"/>
              </w:rPr>
              <w:t>PF01</w:t>
            </w:r>
          </w:p>
        </w:tc>
        <w:tc>
          <w:tcPr>
            <w:tcW w:w="1405" w:type="dxa"/>
            <w:noWrap/>
          </w:tcPr>
          <w:p w:rsidRPr="00B71987" w:rsidR="0051020C" w:rsidP="00382E16" w:rsidRDefault="0051020C" w14:paraId="6CCFFF9F" w14:textId="77777777">
            <w:pPr>
              <w:jc w:val="center"/>
              <w:rPr>
                <w:color w:val="000000"/>
                <w:sz w:val="20"/>
                <w:szCs w:val="20"/>
                <w:lang w:eastAsia="lv-LV"/>
              </w:rPr>
            </w:pPr>
          </w:p>
        </w:tc>
        <w:tc>
          <w:tcPr>
            <w:tcW w:w="1110" w:type="dxa"/>
            <w:noWrap/>
          </w:tcPr>
          <w:p w:rsidRPr="00B71987" w:rsidR="0051020C" w:rsidP="00382E16" w:rsidRDefault="0051020C" w14:paraId="028E6223" w14:textId="77777777">
            <w:pPr>
              <w:jc w:val="center"/>
              <w:rPr>
                <w:color w:val="000000"/>
                <w:sz w:val="20"/>
                <w:szCs w:val="20"/>
                <w:lang w:eastAsia="lv-LV"/>
              </w:rPr>
            </w:pPr>
            <w:r w:rsidRPr="00B71987">
              <w:rPr>
                <w:color w:val="000000"/>
                <w:sz w:val="20"/>
                <w:szCs w:val="20"/>
                <w:lang w:eastAsia="lv-LV"/>
              </w:rPr>
              <w:t>b</w:t>
            </w:r>
          </w:p>
        </w:tc>
        <w:tc>
          <w:tcPr>
            <w:tcW w:w="3041" w:type="dxa"/>
            <w:noWrap/>
          </w:tcPr>
          <w:p w:rsidRPr="00B71987" w:rsidR="0051020C" w:rsidP="00382E16" w:rsidRDefault="0051020C" w14:paraId="2B57976E" w14:textId="77777777">
            <w:pPr>
              <w:autoSpaceDE w:val="0"/>
              <w:autoSpaceDN w:val="0"/>
              <w:adjustRightInd w:val="0"/>
              <w:jc w:val="both"/>
              <w:rPr>
                <w:sz w:val="20"/>
                <w:szCs w:val="20"/>
              </w:rPr>
            </w:pPr>
            <w:r w:rsidRPr="00B71987">
              <w:rPr>
                <w:sz w:val="20"/>
                <w:szCs w:val="20"/>
              </w:rPr>
              <w:t>Apmeklētāju plūsmas organizēšana un nekontrolētas pārvietošanās novēršana, kombinējot to ar biotopu atjaunošanas pasākumiem var sniegt pozitīvu ietekmi uz DL teritorijā sastopamajām dabas vērtībām.</w:t>
            </w:r>
          </w:p>
        </w:tc>
      </w:tr>
      <w:tr w:rsidRPr="00B71987" w:rsidR="0051020C" w:rsidTr="217FF15C" w14:paraId="1ABD5C69" w14:textId="77777777">
        <w:trPr>
          <w:trHeight w:val="288"/>
        </w:trPr>
        <w:tc>
          <w:tcPr>
            <w:tcW w:w="2794" w:type="dxa"/>
          </w:tcPr>
          <w:p w:rsidRPr="00B71987" w:rsidR="0051020C" w:rsidP="00382E16" w:rsidRDefault="0051020C" w14:paraId="2AE2EEF3" w14:textId="77777777">
            <w:pPr>
              <w:autoSpaceDE w:val="0"/>
              <w:autoSpaceDN w:val="0"/>
              <w:adjustRightInd w:val="0"/>
              <w:jc w:val="both"/>
              <w:rPr>
                <w:sz w:val="20"/>
                <w:szCs w:val="20"/>
              </w:rPr>
            </w:pPr>
            <w:r w:rsidRPr="00B71987">
              <w:rPr>
                <w:sz w:val="20"/>
                <w:szCs w:val="20"/>
              </w:rPr>
              <w:t>Būvniecība vai pārveidošana (piemēram, mājokļu un apdzīvotu vietu) esošajās apbūvētajās teritorijās.</w:t>
            </w:r>
          </w:p>
        </w:tc>
        <w:tc>
          <w:tcPr>
            <w:tcW w:w="983" w:type="dxa"/>
            <w:noWrap/>
          </w:tcPr>
          <w:p w:rsidRPr="00B71987" w:rsidR="0051020C" w:rsidP="00382E16" w:rsidRDefault="0051020C" w14:paraId="5EF5B744" w14:textId="77777777">
            <w:pPr>
              <w:jc w:val="center"/>
              <w:rPr>
                <w:sz w:val="20"/>
                <w:szCs w:val="20"/>
              </w:rPr>
            </w:pPr>
            <w:r w:rsidRPr="00B71987">
              <w:rPr>
                <w:sz w:val="20"/>
                <w:szCs w:val="20"/>
              </w:rPr>
              <w:t>N/M</w:t>
            </w:r>
          </w:p>
        </w:tc>
        <w:tc>
          <w:tcPr>
            <w:tcW w:w="1061" w:type="dxa"/>
            <w:noWrap/>
          </w:tcPr>
          <w:p w:rsidRPr="00B71987" w:rsidR="0051020C" w:rsidP="00382E16" w:rsidRDefault="0051020C" w14:paraId="1384A77D" w14:textId="2B71B4C8">
            <w:pPr>
              <w:jc w:val="center"/>
              <w:rPr>
                <w:sz w:val="20"/>
                <w:szCs w:val="20"/>
              </w:rPr>
            </w:pPr>
            <w:r w:rsidRPr="00B71987">
              <w:rPr>
                <w:sz w:val="20"/>
                <w:szCs w:val="20"/>
              </w:rPr>
              <w:t>PF02</w:t>
            </w:r>
          </w:p>
        </w:tc>
        <w:tc>
          <w:tcPr>
            <w:tcW w:w="1405" w:type="dxa"/>
            <w:noWrap/>
          </w:tcPr>
          <w:p w:rsidRPr="00B71987" w:rsidR="0051020C" w:rsidP="00382E16" w:rsidRDefault="0051020C" w14:paraId="631A1C95"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51020C" w:rsidP="00382E16" w:rsidRDefault="0051020C" w14:paraId="7BC7667A" w14:textId="77777777">
            <w:pPr>
              <w:jc w:val="center"/>
              <w:rPr>
                <w:color w:val="000000"/>
                <w:sz w:val="20"/>
                <w:szCs w:val="20"/>
                <w:lang w:eastAsia="lv-LV"/>
              </w:rPr>
            </w:pPr>
            <w:r w:rsidRPr="00B71987">
              <w:rPr>
                <w:color w:val="000000"/>
                <w:sz w:val="20"/>
                <w:szCs w:val="20"/>
                <w:lang w:eastAsia="lv-LV"/>
              </w:rPr>
              <w:t>b</w:t>
            </w:r>
          </w:p>
        </w:tc>
        <w:tc>
          <w:tcPr>
            <w:tcW w:w="3041" w:type="dxa"/>
            <w:noWrap/>
          </w:tcPr>
          <w:p w:rsidRPr="00B71987" w:rsidR="0051020C" w:rsidP="00382E16" w:rsidRDefault="0051020C" w14:paraId="2BB35B2B" w14:textId="77777777">
            <w:pPr>
              <w:autoSpaceDE w:val="0"/>
              <w:autoSpaceDN w:val="0"/>
              <w:adjustRightInd w:val="0"/>
              <w:jc w:val="both"/>
              <w:rPr>
                <w:sz w:val="20"/>
                <w:szCs w:val="20"/>
              </w:rPr>
            </w:pPr>
            <w:r w:rsidRPr="00B71987">
              <w:rPr>
                <w:sz w:val="20"/>
                <w:szCs w:val="20"/>
              </w:rPr>
              <w:t>Liepājas ezera Z daļa pieguļ apbūves teritorijām Liepājas ezerā.</w:t>
            </w:r>
          </w:p>
        </w:tc>
      </w:tr>
      <w:tr w:rsidRPr="00B71987" w:rsidR="0051020C" w:rsidTr="217FF15C" w14:paraId="419B6A75" w14:textId="77777777">
        <w:trPr>
          <w:trHeight w:val="288"/>
        </w:trPr>
        <w:tc>
          <w:tcPr>
            <w:tcW w:w="2794" w:type="dxa"/>
          </w:tcPr>
          <w:p w:rsidRPr="00B71987" w:rsidR="0051020C" w:rsidP="00382E16" w:rsidRDefault="0051020C" w14:paraId="6D8EEF2D" w14:textId="77777777">
            <w:pPr>
              <w:autoSpaceDE w:val="0"/>
              <w:autoSpaceDN w:val="0"/>
              <w:adjustRightInd w:val="0"/>
              <w:jc w:val="both"/>
              <w:rPr>
                <w:sz w:val="20"/>
                <w:szCs w:val="20"/>
              </w:rPr>
            </w:pPr>
            <w:r w:rsidRPr="00B71987">
              <w:rPr>
                <w:sz w:val="20"/>
                <w:szCs w:val="20"/>
              </w:rPr>
              <w:t>Sporta, tūrisma un atpūtas aktivitātes</w:t>
            </w:r>
          </w:p>
        </w:tc>
        <w:tc>
          <w:tcPr>
            <w:tcW w:w="983" w:type="dxa"/>
            <w:noWrap/>
          </w:tcPr>
          <w:p w:rsidRPr="00B71987" w:rsidR="0051020C" w:rsidP="00382E16" w:rsidRDefault="0051020C" w14:paraId="1F7A72AF" w14:textId="77777777">
            <w:pPr>
              <w:jc w:val="center"/>
              <w:rPr>
                <w:sz w:val="20"/>
                <w:szCs w:val="20"/>
              </w:rPr>
            </w:pPr>
            <w:r w:rsidRPr="00B71987">
              <w:rPr>
                <w:color w:val="000000"/>
                <w:sz w:val="20"/>
                <w:szCs w:val="20"/>
                <w:lang w:eastAsia="lv-LV"/>
              </w:rPr>
              <w:t>N/M</w:t>
            </w:r>
          </w:p>
        </w:tc>
        <w:tc>
          <w:tcPr>
            <w:tcW w:w="1061" w:type="dxa"/>
            <w:noWrap/>
          </w:tcPr>
          <w:p w:rsidRPr="00B71987" w:rsidR="0051020C" w:rsidP="00382E16" w:rsidRDefault="0051020C" w14:paraId="378E5541" w14:textId="65ED8A91">
            <w:pPr>
              <w:jc w:val="center"/>
              <w:rPr>
                <w:sz w:val="20"/>
                <w:szCs w:val="20"/>
              </w:rPr>
            </w:pPr>
            <w:r w:rsidRPr="00B71987">
              <w:rPr>
                <w:sz w:val="20"/>
                <w:szCs w:val="20"/>
              </w:rPr>
              <w:t>PF05</w:t>
            </w:r>
          </w:p>
        </w:tc>
        <w:tc>
          <w:tcPr>
            <w:tcW w:w="1405" w:type="dxa"/>
            <w:noWrap/>
          </w:tcPr>
          <w:p w:rsidRPr="00B71987" w:rsidR="0051020C" w:rsidP="00382E16" w:rsidRDefault="0051020C" w14:paraId="6A69627F"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51020C" w:rsidP="00382E16" w:rsidRDefault="0051020C" w14:paraId="67F491B4" w14:textId="77777777">
            <w:pPr>
              <w:jc w:val="center"/>
              <w:rPr>
                <w:color w:val="000000"/>
                <w:sz w:val="20"/>
                <w:szCs w:val="20"/>
                <w:lang w:eastAsia="lv-LV"/>
              </w:rPr>
            </w:pPr>
            <w:r w:rsidRPr="00B71987">
              <w:rPr>
                <w:color w:val="000000"/>
                <w:sz w:val="20"/>
                <w:szCs w:val="20"/>
                <w:lang w:eastAsia="lv-LV"/>
              </w:rPr>
              <w:t>b</w:t>
            </w:r>
          </w:p>
        </w:tc>
        <w:tc>
          <w:tcPr>
            <w:tcW w:w="3041" w:type="dxa"/>
            <w:noWrap/>
          </w:tcPr>
          <w:p w:rsidRPr="00B71987" w:rsidR="0051020C" w:rsidP="00382E16" w:rsidRDefault="0051020C" w14:paraId="2C8691FD" w14:textId="77777777">
            <w:pPr>
              <w:autoSpaceDE w:val="0"/>
              <w:autoSpaceDN w:val="0"/>
              <w:adjustRightInd w:val="0"/>
              <w:jc w:val="both"/>
              <w:rPr>
                <w:sz w:val="20"/>
                <w:szCs w:val="20"/>
              </w:rPr>
            </w:pPr>
            <w:r w:rsidRPr="00B71987">
              <w:rPr>
                <w:sz w:val="20"/>
                <w:szCs w:val="20"/>
              </w:rPr>
              <w:t>DL teritorijā ietilpstošā Zirgu sala kā arī DL piegulošā Liepājas pilsētas teritorija  tiek izmantota sporta un rekreācijas aktivitāšu īstenošanai.</w:t>
            </w:r>
          </w:p>
        </w:tc>
      </w:tr>
      <w:tr w:rsidRPr="00B71987" w:rsidR="0051020C" w:rsidTr="217FF15C" w14:paraId="26DB1DDE" w14:textId="77777777">
        <w:trPr>
          <w:trHeight w:val="288"/>
        </w:trPr>
        <w:tc>
          <w:tcPr>
            <w:tcW w:w="2794" w:type="dxa"/>
          </w:tcPr>
          <w:p w:rsidRPr="00B71987" w:rsidR="0051020C" w:rsidP="00382E16" w:rsidRDefault="0051020C" w14:paraId="024FD24A" w14:textId="77777777">
            <w:pPr>
              <w:autoSpaceDE w:val="0"/>
              <w:autoSpaceDN w:val="0"/>
              <w:adjustRightInd w:val="0"/>
              <w:jc w:val="both"/>
              <w:rPr>
                <w:sz w:val="20"/>
                <w:szCs w:val="20"/>
              </w:rPr>
            </w:pPr>
            <w:r w:rsidRPr="00B71987">
              <w:rPr>
                <w:sz w:val="20"/>
                <w:szCs w:val="20"/>
              </w:rPr>
              <w:t>Sadzīves atkritumu piesārņojums</w:t>
            </w:r>
          </w:p>
        </w:tc>
        <w:tc>
          <w:tcPr>
            <w:tcW w:w="983" w:type="dxa"/>
            <w:noWrap/>
          </w:tcPr>
          <w:p w:rsidRPr="00B71987" w:rsidR="0051020C" w:rsidP="00382E16" w:rsidRDefault="0051020C" w14:paraId="4B4314CF" w14:textId="77777777">
            <w:pPr>
              <w:jc w:val="center"/>
              <w:rPr>
                <w:sz w:val="20"/>
                <w:szCs w:val="20"/>
              </w:rPr>
            </w:pPr>
            <w:r w:rsidRPr="00B71987">
              <w:rPr>
                <w:sz w:val="20"/>
                <w:szCs w:val="20"/>
              </w:rPr>
              <w:t>N/L</w:t>
            </w:r>
          </w:p>
        </w:tc>
        <w:tc>
          <w:tcPr>
            <w:tcW w:w="1061" w:type="dxa"/>
            <w:noWrap/>
          </w:tcPr>
          <w:p w:rsidRPr="00B71987" w:rsidR="0051020C" w:rsidP="00382E16" w:rsidRDefault="0051020C" w14:paraId="67821E51" w14:textId="374416A9">
            <w:pPr>
              <w:jc w:val="center"/>
              <w:rPr>
                <w:sz w:val="20"/>
                <w:szCs w:val="20"/>
              </w:rPr>
            </w:pPr>
            <w:r w:rsidRPr="00B71987">
              <w:rPr>
                <w:sz w:val="20"/>
                <w:szCs w:val="20"/>
              </w:rPr>
              <w:t>PF06</w:t>
            </w:r>
          </w:p>
        </w:tc>
        <w:tc>
          <w:tcPr>
            <w:tcW w:w="1405" w:type="dxa"/>
            <w:noWrap/>
          </w:tcPr>
          <w:p w:rsidRPr="00B71987" w:rsidR="0051020C" w:rsidP="00382E16" w:rsidRDefault="0051020C" w14:paraId="05D20776" w14:textId="77777777">
            <w:pPr>
              <w:jc w:val="center"/>
              <w:rPr>
                <w:sz w:val="20"/>
                <w:szCs w:val="20"/>
              </w:rPr>
            </w:pPr>
            <w:r w:rsidRPr="00B71987">
              <w:rPr>
                <w:sz w:val="20"/>
                <w:szCs w:val="20"/>
              </w:rPr>
              <w:t>X</w:t>
            </w:r>
          </w:p>
        </w:tc>
        <w:tc>
          <w:tcPr>
            <w:tcW w:w="1110" w:type="dxa"/>
            <w:noWrap/>
          </w:tcPr>
          <w:p w:rsidRPr="00B71987" w:rsidR="0051020C" w:rsidP="00382E16" w:rsidRDefault="0051020C" w14:paraId="6574DAE9" w14:textId="77777777">
            <w:pPr>
              <w:jc w:val="center"/>
              <w:rPr>
                <w:sz w:val="20"/>
                <w:szCs w:val="20"/>
              </w:rPr>
            </w:pPr>
            <w:r w:rsidRPr="00B71987">
              <w:rPr>
                <w:sz w:val="20"/>
                <w:szCs w:val="20"/>
              </w:rPr>
              <w:t>b</w:t>
            </w:r>
          </w:p>
        </w:tc>
        <w:tc>
          <w:tcPr>
            <w:tcW w:w="3041" w:type="dxa"/>
            <w:noWrap/>
          </w:tcPr>
          <w:p w:rsidRPr="00B71987" w:rsidR="0051020C" w:rsidP="00382E16" w:rsidRDefault="0051020C" w14:paraId="4EFEFA74" w14:textId="77777777">
            <w:pPr>
              <w:autoSpaceDE w:val="0"/>
              <w:autoSpaceDN w:val="0"/>
              <w:adjustRightInd w:val="0"/>
              <w:jc w:val="both"/>
              <w:rPr>
                <w:sz w:val="20"/>
                <w:szCs w:val="20"/>
              </w:rPr>
            </w:pPr>
            <w:r w:rsidRPr="00B71987">
              <w:rPr>
                <w:sz w:val="20"/>
                <w:szCs w:val="20"/>
              </w:rPr>
              <w:t>Ezera piekrastes zonā regulāri sastopami krastā izskaloti sadzīves atkritumi.</w:t>
            </w:r>
          </w:p>
        </w:tc>
      </w:tr>
      <w:tr w:rsidRPr="00B71987" w:rsidR="0051020C" w:rsidTr="217FF15C" w14:paraId="626F8518" w14:textId="77777777">
        <w:trPr>
          <w:trHeight w:val="288"/>
        </w:trPr>
        <w:tc>
          <w:tcPr>
            <w:tcW w:w="2794" w:type="dxa"/>
          </w:tcPr>
          <w:p w:rsidRPr="00B71987" w:rsidR="0051020C" w:rsidP="00382E16" w:rsidRDefault="0051020C" w14:paraId="3F158C70" w14:textId="77777777">
            <w:pPr>
              <w:autoSpaceDE w:val="0"/>
              <w:autoSpaceDN w:val="0"/>
              <w:adjustRightInd w:val="0"/>
              <w:jc w:val="both"/>
              <w:rPr>
                <w:sz w:val="20"/>
                <w:szCs w:val="20"/>
              </w:rPr>
            </w:pPr>
            <w:r w:rsidRPr="00B71987">
              <w:rPr>
                <w:sz w:val="20"/>
                <w:szCs w:val="20"/>
              </w:rPr>
              <w:t>Dzīvojamās un komerciālās darbības un būves, kas rada piesārņojumu virszemes vai pazemes ūdeņiem.</w:t>
            </w:r>
          </w:p>
        </w:tc>
        <w:tc>
          <w:tcPr>
            <w:tcW w:w="983" w:type="dxa"/>
            <w:noWrap/>
          </w:tcPr>
          <w:p w:rsidRPr="00B71987" w:rsidR="0051020C" w:rsidP="00382E16" w:rsidRDefault="0051020C" w14:paraId="38B986C5" w14:textId="77777777">
            <w:pPr>
              <w:jc w:val="center"/>
              <w:rPr>
                <w:sz w:val="20"/>
                <w:szCs w:val="20"/>
              </w:rPr>
            </w:pPr>
            <w:r w:rsidRPr="00B71987">
              <w:rPr>
                <w:sz w:val="20"/>
                <w:szCs w:val="20"/>
              </w:rPr>
              <w:t>N/H</w:t>
            </w:r>
          </w:p>
        </w:tc>
        <w:tc>
          <w:tcPr>
            <w:tcW w:w="1061" w:type="dxa"/>
            <w:noWrap/>
          </w:tcPr>
          <w:p w:rsidRPr="00B71987" w:rsidR="0051020C" w:rsidP="00382E16" w:rsidRDefault="0051020C" w14:paraId="4074047D" w14:textId="4B0C3FB4">
            <w:pPr>
              <w:jc w:val="center"/>
              <w:rPr>
                <w:sz w:val="20"/>
                <w:szCs w:val="20"/>
              </w:rPr>
            </w:pPr>
            <w:r w:rsidRPr="00B71987">
              <w:rPr>
                <w:sz w:val="20"/>
                <w:szCs w:val="20"/>
              </w:rPr>
              <w:t>PF07</w:t>
            </w:r>
          </w:p>
        </w:tc>
        <w:tc>
          <w:tcPr>
            <w:tcW w:w="1405" w:type="dxa"/>
            <w:noWrap/>
          </w:tcPr>
          <w:p w:rsidRPr="00B71987" w:rsidR="0051020C" w:rsidP="00382E16" w:rsidRDefault="0051020C" w14:paraId="3DDD0FD8" w14:textId="77777777">
            <w:pPr>
              <w:jc w:val="center"/>
              <w:rPr>
                <w:sz w:val="20"/>
                <w:szCs w:val="20"/>
              </w:rPr>
            </w:pPr>
            <w:r w:rsidRPr="00B71987">
              <w:rPr>
                <w:sz w:val="20"/>
                <w:szCs w:val="20"/>
              </w:rPr>
              <w:t>X</w:t>
            </w:r>
          </w:p>
        </w:tc>
        <w:tc>
          <w:tcPr>
            <w:tcW w:w="1110" w:type="dxa"/>
            <w:noWrap/>
          </w:tcPr>
          <w:p w:rsidRPr="00B71987" w:rsidR="0051020C" w:rsidP="00382E16" w:rsidRDefault="0051020C" w14:paraId="64B5A28A" w14:textId="77777777">
            <w:pPr>
              <w:jc w:val="center"/>
              <w:rPr>
                <w:sz w:val="20"/>
                <w:szCs w:val="20"/>
              </w:rPr>
            </w:pPr>
            <w:r w:rsidRPr="00B71987">
              <w:rPr>
                <w:sz w:val="20"/>
                <w:szCs w:val="20"/>
              </w:rPr>
              <w:t>o</w:t>
            </w:r>
          </w:p>
        </w:tc>
        <w:tc>
          <w:tcPr>
            <w:tcW w:w="3041" w:type="dxa"/>
            <w:noWrap/>
          </w:tcPr>
          <w:p w:rsidRPr="00B71987" w:rsidR="0051020C" w:rsidP="00382E16" w:rsidRDefault="0051020C" w14:paraId="7CB3FBB1" w14:textId="35BFCBB3">
            <w:pPr>
              <w:autoSpaceDE w:val="0"/>
              <w:autoSpaceDN w:val="0"/>
              <w:adjustRightInd w:val="0"/>
              <w:jc w:val="both"/>
              <w:rPr>
                <w:sz w:val="20"/>
                <w:szCs w:val="20"/>
              </w:rPr>
            </w:pPr>
            <w:r w:rsidRPr="00B71987">
              <w:rPr>
                <w:sz w:val="20"/>
                <w:szCs w:val="20"/>
              </w:rPr>
              <w:t xml:space="preserve">DL piegulošajā teritorijā esošās rūpnieciskās teritorijas potenciāli rada virszemes un pazemes ūdeņu piesārņojuma risku. </w:t>
            </w:r>
          </w:p>
          <w:p w:rsidRPr="00B71987" w:rsidR="0051020C" w:rsidP="00382E16" w:rsidRDefault="0051020C" w14:paraId="1FCBA46C" w14:textId="77777777">
            <w:pPr>
              <w:autoSpaceDE w:val="0"/>
              <w:autoSpaceDN w:val="0"/>
              <w:adjustRightInd w:val="0"/>
              <w:jc w:val="both"/>
              <w:rPr>
                <w:sz w:val="20"/>
                <w:szCs w:val="20"/>
              </w:rPr>
            </w:pPr>
            <w:r w:rsidRPr="00B71987">
              <w:rPr>
                <w:sz w:val="20"/>
                <w:szCs w:val="20"/>
              </w:rPr>
              <w:t>Piesārņojuma riskus rada arī komunālo notekūdeņu noplūdes un infiltrācija.</w:t>
            </w:r>
          </w:p>
        </w:tc>
      </w:tr>
      <w:tr w:rsidRPr="00B71987" w:rsidR="0051020C" w:rsidTr="217FF15C" w14:paraId="26199D18" w14:textId="77777777">
        <w:trPr>
          <w:trHeight w:val="288"/>
        </w:trPr>
        <w:tc>
          <w:tcPr>
            <w:tcW w:w="2794" w:type="dxa"/>
          </w:tcPr>
          <w:p w:rsidRPr="00B71987" w:rsidR="0051020C" w:rsidP="00382E16" w:rsidRDefault="0051020C" w14:paraId="6B51DCF5" w14:textId="77777777">
            <w:pPr>
              <w:autoSpaceDE w:val="0"/>
              <w:autoSpaceDN w:val="0"/>
              <w:adjustRightInd w:val="0"/>
              <w:jc w:val="both"/>
              <w:rPr>
                <w:sz w:val="20"/>
                <w:szCs w:val="20"/>
              </w:rPr>
            </w:pPr>
            <w:r w:rsidRPr="00B71987">
              <w:rPr>
                <w:sz w:val="20"/>
                <w:szCs w:val="20"/>
              </w:rPr>
              <w:t>Rūpnieciskās darbības un būves, kas rada piesārņojumu virszemes vai pazemes ūdeņiem</w:t>
            </w:r>
          </w:p>
        </w:tc>
        <w:tc>
          <w:tcPr>
            <w:tcW w:w="983" w:type="dxa"/>
            <w:noWrap/>
          </w:tcPr>
          <w:p w:rsidRPr="00B71987" w:rsidR="0051020C" w:rsidP="00382E16" w:rsidRDefault="0051020C" w14:paraId="3E968AC8" w14:textId="77777777">
            <w:pPr>
              <w:jc w:val="center"/>
              <w:rPr>
                <w:sz w:val="20"/>
                <w:szCs w:val="20"/>
              </w:rPr>
            </w:pPr>
            <w:r w:rsidRPr="00B71987">
              <w:rPr>
                <w:sz w:val="20"/>
                <w:szCs w:val="20"/>
              </w:rPr>
              <w:t>N/H</w:t>
            </w:r>
          </w:p>
        </w:tc>
        <w:tc>
          <w:tcPr>
            <w:tcW w:w="1061" w:type="dxa"/>
            <w:noWrap/>
          </w:tcPr>
          <w:p w:rsidRPr="00B71987" w:rsidR="0051020C" w:rsidP="00382E16" w:rsidRDefault="0051020C" w14:paraId="3056E42A" w14:textId="1DD8CDA0">
            <w:pPr>
              <w:jc w:val="center"/>
              <w:rPr>
                <w:sz w:val="20"/>
                <w:szCs w:val="20"/>
              </w:rPr>
            </w:pPr>
            <w:r w:rsidRPr="00B71987">
              <w:rPr>
                <w:sz w:val="20"/>
                <w:szCs w:val="20"/>
              </w:rPr>
              <w:t>PF08</w:t>
            </w:r>
          </w:p>
        </w:tc>
        <w:tc>
          <w:tcPr>
            <w:tcW w:w="1405" w:type="dxa"/>
            <w:noWrap/>
          </w:tcPr>
          <w:p w:rsidRPr="00B71987" w:rsidR="0051020C" w:rsidP="00382E16" w:rsidRDefault="0051020C" w14:paraId="107BDA01" w14:textId="77777777">
            <w:pPr>
              <w:jc w:val="center"/>
              <w:rPr>
                <w:sz w:val="20"/>
                <w:szCs w:val="20"/>
              </w:rPr>
            </w:pPr>
            <w:r w:rsidRPr="00B71987">
              <w:rPr>
                <w:sz w:val="20"/>
                <w:szCs w:val="20"/>
              </w:rPr>
              <w:t>X</w:t>
            </w:r>
          </w:p>
        </w:tc>
        <w:tc>
          <w:tcPr>
            <w:tcW w:w="1110" w:type="dxa"/>
            <w:noWrap/>
          </w:tcPr>
          <w:p w:rsidRPr="00B71987" w:rsidR="0051020C" w:rsidP="00382E16" w:rsidRDefault="0051020C" w14:paraId="7A671B6C" w14:textId="77777777">
            <w:pPr>
              <w:jc w:val="center"/>
              <w:rPr>
                <w:sz w:val="20"/>
                <w:szCs w:val="20"/>
              </w:rPr>
            </w:pPr>
            <w:r w:rsidRPr="00B71987">
              <w:rPr>
                <w:sz w:val="20"/>
                <w:szCs w:val="20"/>
              </w:rPr>
              <w:t>o</w:t>
            </w:r>
          </w:p>
        </w:tc>
        <w:tc>
          <w:tcPr>
            <w:tcW w:w="3041" w:type="dxa"/>
            <w:noWrap/>
          </w:tcPr>
          <w:p w:rsidRPr="00B71987" w:rsidR="0051020C" w:rsidP="00382E16" w:rsidRDefault="0051020C" w14:paraId="6093EDE0" w14:textId="77777777">
            <w:pPr>
              <w:autoSpaceDE w:val="0"/>
              <w:autoSpaceDN w:val="0"/>
              <w:adjustRightInd w:val="0"/>
              <w:jc w:val="both"/>
              <w:rPr>
                <w:sz w:val="20"/>
                <w:szCs w:val="20"/>
              </w:rPr>
            </w:pPr>
            <w:r w:rsidRPr="00B71987">
              <w:rPr>
                <w:sz w:val="20"/>
                <w:szCs w:val="20"/>
              </w:rPr>
              <w:t xml:space="preserve">PSRS periodā uzņēmuma “Liepājas metalurgs” notekūdeņu novadīšana Liepājas ezerā radījusi būtisku vides piesārņojumu. Piesārņojumu veido naftas produkti un smagie metāli, kas uzkrājušies ezera gultnes sedimentos. </w:t>
            </w:r>
          </w:p>
        </w:tc>
      </w:tr>
      <w:tr w:rsidRPr="00B71987" w:rsidR="0051020C" w:rsidTr="217FF15C" w14:paraId="1CA94164" w14:textId="77777777">
        <w:trPr>
          <w:trHeight w:val="288"/>
        </w:trPr>
        <w:tc>
          <w:tcPr>
            <w:tcW w:w="2794" w:type="dxa"/>
          </w:tcPr>
          <w:p w:rsidRPr="00B71987" w:rsidR="0051020C" w:rsidP="00382E16" w:rsidRDefault="0051020C" w14:paraId="3FAC58B7" w14:textId="77777777">
            <w:pPr>
              <w:autoSpaceDE w:val="0"/>
              <w:autoSpaceDN w:val="0"/>
              <w:adjustRightInd w:val="0"/>
              <w:jc w:val="both"/>
              <w:rPr>
                <w:sz w:val="20"/>
                <w:szCs w:val="20"/>
              </w:rPr>
            </w:pPr>
            <w:r w:rsidRPr="00B71987">
              <w:rPr>
                <w:sz w:val="20"/>
                <w:szCs w:val="20"/>
              </w:rPr>
              <w:t>Dzīvojamās, komerciālās un rūpnieciskās darbības un būves, kas rada gaisa piesārņojumu.</w:t>
            </w:r>
          </w:p>
        </w:tc>
        <w:tc>
          <w:tcPr>
            <w:tcW w:w="983" w:type="dxa"/>
            <w:noWrap/>
          </w:tcPr>
          <w:p w:rsidRPr="00B71987" w:rsidR="0051020C" w:rsidP="00382E16" w:rsidRDefault="0051020C" w14:paraId="51D44AC2" w14:textId="77777777">
            <w:pPr>
              <w:jc w:val="center"/>
              <w:rPr>
                <w:sz w:val="20"/>
                <w:szCs w:val="20"/>
              </w:rPr>
            </w:pPr>
            <w:r w:rsidRPr="00B71987">
              <w:rPr>
                <w:sz w:val="20"/>
                <w:szCs w:val="20"/>
              </w:rPr>
              <w:t>N/M</w:t>
            </w:r>
          </w:p>
        </w:tc>
        <w:tc>
          <w:tcPr>
            <w:tcW w:w="1061" w:type="dxa"/>
            <w:noWrap/>
          </w:tcPr>
          <w:p w:rsidRPr="00B71987" w:rsidR="0051020C" w:rsidP="00382E16" w:rsidRDefault="0051020C" w14:paraId="5844CBFE" w14:textId="12A64BF9">
            <w:pPr>
              <w:jc w:val="center"/>
              <w:rPr>
                <w:sz w:val="20"/>
                <w:szCs w:val="20"/>
              </w:rPr>
            </w:pPr>
            <w:r w:rsidRPr="00B71987">
              <w:rPr>
                <w:sz w:val="20"/>
                <w:szCs w:val="20"/>
              </w:rPr>
              <w:t>PF09</w:t>
            </w:r>
          </w:p>
        </w:tc>
        <w:tc>
          <w:tcPr>
            <w:tcW w:w="1405" w:type="dxa"/>
            <w:noWrap/>
          </w:tcPr>
          <w:p w:rsidRPr="00B71987" w:rsidR="0051020C" w:rsidP="00382E16" w:rsidRDefault="0051020C" w14:paraId="6252AF1B" w14:textId="77777777">
            <w:pPr>
              <w:jc w:val="center"/>
              <w:rPr>
                <w:sz w:val="20"/>
                <w:szCs w:val="20"/>
              </w:rPr>
            </w:pPr>
            <w:r w:rsidRPr="00B71987">
              <w:rPr>
                <w:sz w:val="20"/>
                <w:szCs w:val="20"/>
              </w:rPr>
              <w:t>X</w:t>
            </w:r>
          </w:p>
        </w:tc>
        <w:tc>
          <w:tcPr>
            <w:tcW w:w="1110" w:type="dxa"/>
            <w:noWrap/>
          </w:tcPr>
          <w:p w:rsidRPr="00B71987" w:rsidR="0051020C" w:rsidP="00382E16" w:rsidRDefault="0051020C" w14:paraId="191484DD" w14:textId="77777777">
            <w:pPr>
              <w:jc w:val="center"/>
              <w:rPr>
                <w:sz w:val="20"/>
                <w:szCs w:val="20"/>
              </w:rPr>
            </w:pPr>
            <w:r w:rsidRPr="00B71987">
              <w:rPr>
                <w:sz w:val="20"/>
                <w:szCs w:val="20"/>
              </w:rPr>
              <w:t>o</w:t>
            </w:r>
          </w:p>
        </w:tc>
        <w:tc>
          <w:tcPr>
            <w:tcW w:w="3041" w:type="dxa"/>
            <w:noWrap/>
          </w:tcPr>
          <w:p w:rsidRPr="00B71987" w:rsidR="0051020C" w:rsidP="00382E16" w:rsidRDefault="0051020C" w14:paraId="4339D4E6" w14:textId="1C39D177">
            <w:pPr>
              <w:autoSpaceDE w:val="0"/>
              <w:autoSpaceDN w:val="0"/>
              <w:adjustRightInd w:val="0"/>
              <w:jc w:val="both"/>
              <w:rPr>
                <w:sz w:val="20"/>
                <w:szCs w:val="20"/>
              </w:rPr>
            </w:pPr>
            <w:r w:rsidRPr="00B71987">
              <w:rPr>
                <w:sz w:val="20"/>
                <w:szCs w:val="20"/>
              </w:rPr>
              <w:t xml:space="preserve">DL piegulošajā teritorijā darbojas vairāki uzņēmumi, kuriem izsniegtas atļaujas piesārņojošai darbībai. PSRS periodā uzņēmuma “Liepājas metalurgs” ražošanas darbības ilgstoši radīja gaisa piesārņojumu. </w:t>
            </w:r>
          </w:p>
        </w:tc>
      </w:tr>
      <w:tr w:rsidRPr="00B71987" w:rsidR="0051020C" w:rsidTr="217FF15C" w14:paraId="0B54FF60" w14:textId="77777777">
        <w:trPr>
          <w:trHeight w:val="288"/>
        </w:trPr>
        <w:tc>
          <w:tcPr>
            <w:tcW w:w="2794" w:type="dxa"/>
          </w:tcPr>
          <w:p w:rsidRPr="00B71987" w:rsidR="0051020C" w:rsidP="00382E16" w:rsidRDefault="0051020C" w14:paraId="243E57E5" w14:textId="77777777">
            <w:pPr>
              <w:autoSpaceDE w:val="0"/>
              <w:autoSpaceDN w:val="0"/>
              <w:adjustRightInd w:val="0"/>
              <w:jc w:val="both"/>
              <w:rPr>
                <w:sz w:val="20"/>
                <w:szCs w:val="20"/>
              </w:rPr>
            </w:pPr>
            <w:r w:rsidRPr="00B71987">
              <w:rPr>
                <w:sz w:val="20"/>
                <w:szCs w:val="20"/>
              </w:rPr>
              <w:t>Dzīvojamās, komerciālās un rūpnieciskās darbības un būves, kas rada augsnes piesārņojumu.</w:t>
            </w:r>
          </w:p>
        </w:tc>
        <w:tc>
          <w:tcPr>
            <w:tcW w:w="983" w:type="dxa"/>
            <w:noWrap/>
          </w:tcPr>
          <w:p w:rsidRPr="00B71987" w:rsidR="0051020C" w:rsidP="00382E16" w:rsidRDefault="0051020C" w14:paraId="06BEB95F" w14:textId="77777777">
            <w:pPr>
              <w:jc w:val="center"/>
              <w:rPr>
                <w:sz w:val="20"/>
                <w:szCs w:val="20"/>
              </w:rPr>
            </w:pPr>
            <w:r w:rsidRPr="00B71987">
              <w:rPr>
                <w:sz w:val="20"/>
                <w:szCs w:val="20"/>
              </w:rPr>
              <w:t>N/H</w:t>
            </w:r>
          </w:p>
        </w:tc>
        <w:tc>
          <w:tcPr>
            <w:tcW w:w="1061" w:type="dxa"/>
            <w:noWrap/>
          </w:tcPr>
          <w:p w:rsidRPr="00B71987" w:rsidR="0051020C" w:rsidP="00382E16" w:rsidRDefault="0051020C" w14:paraId="5DDA286F" w14:textId="77777777">
            <w:pPr>
              <w:jc w:val="center"/>
              <w:rPr>
                <w:sz w:val="20"/>
                <w:szCs w:val="20"/>
              </w:rPr>
            </w:pPr>
            <w:r w:rsidRPr="00B71987">
              <w:rPr>
                <w:sz w:val="20"/>
                <w:szCs w:val="20"/>
              </w:rPr>
              <w:t>PF11</w:t>
            </w:r>
          </w:p>
        </w:tc>
        <w:tc>
          <w:tcPr>
            <w:tcW w:w="1405" w:type="dxa"/>
            <w:noWrap/>
          </w:tcPr>
          <w:p w:rsidRPr="00B71987" w:rsidR="0051020C" w:rsidP="00382E16" w:rsidRDefault="0051020C" w14:paraId="154E09A3" w14:textId="77777777">
            <w:pPr>
              <w:jc w:val="center"/>
              <w:rPr>
                <w:sz w:val="20"/>
                <w:szCs w:val="20"/>
              </w:rPr>
            </w:pPr>
            <w:r w:rsidRPr="00B71987">
              <w:rPr>
                <w:sz w:val="20"/>
                <w:szCs w:val="20"/>
              </w:rPr>
              <w:t>X</w:t>
            </w:r>
          </w:p>
        </w:tc>
        <w:tc>
          <w:tcPr>
            <w:tcW w:w="1110" w:type="dxa"/>
            <w:noWrap/>
          </w:tcPr>
          <w:p w:rsidRPr="00B71987" w:rsidR="0051020C" w:rsidP="00382E16" w:rsidRDefault="00F669EF" w14:paraId="6DD4677D" w14:textId="1BE5E96A">
            <w:pPr>
              <w:jc w:val="center"/>
              <w:rPr>
                <w:sz w:val="20"/>
                <w:szCs w:val="20"/>
              </w:rPr>
            </w:pPr>
            <w:r w:rsidRPr="00B71987">
              <w:rPr>
                <w:sz w:val="20"/>
                <w:szCs w:val="20"/>
              </w:rPr>
              <w:t>o</w:t>
            </w:r>
          </w:p>
        </w:tc>
        <w:tc>
          <w:tcPr>
            <w:tcW w:w="3041" w:type="dxa"/>
            <w:noWrap/>
          </w:tcPr>
          <w:p w:rsidRPr="00B71987" w:rsidR="0051020C" w:rsidP="00382E16" w:rsidRDefault="0051020C" w14:paraId="089305DF" w14:textId="77777777">
            <w:pPr>
              <w:autoSpaceDE w:val="0"/>
              <w:autoSpaceDN w:val="0"/>
              <w:adjustRightInd w:val="0"/>
              <w:jc w:val="both"/>
              <w:rPr>
                <w:sz w:val="20"/>
                <w:szCs w:val="20"/>
              </w:rPr>
            </w:pPr>
            <w:r w:rsidRPr="00B71987">
              <w:rPr>
                <w:sz w:val="20"/>
                <w:szCs w:val="20"/>
              </w:rPr>
              <w:t>DL teritorijā ietilpstošajā Zirgu salā līdz pagājušā gadsimta 60. gadu beigām atradās pilsētas sadzīves atkritumu izgāztuve. Izteikts augsnes piesārņojums raksturīgs arī  bijušā uzņēmuma “Liepājas metalurgs” teritorijai, kā arī tam piegulošajai teritorijai.</w:t>
            </w:r>
          </w:p>
        </w:tc>
      </w:tr>
      <w:tr w:rsidRPr="00B71987" w:rsidR="0051020C" w:rsidTr="217FF15C" w14:paraId="6A505919" w14:textId="77777777">
        <w:trPr>
          <w:trHeight w:val="288"/>
        </w:trPr>
        <w:tc>
          <w:tcPr>
            <w:tcW w:w="2794" w:type="dxa"/>
          </w:tcPr>
          <w:p w:rsidRPr="00B71987" w:rsidR="0051020C" w:rsidP="00382E16" w:rsidRDefault="0051020C" w14:paraId="56D5C4AA" w14:textId="77777777">
            <w:pPr>
              <w:autoSpaceDE w:val="0"/>
              <w:autoSpaceDN w:val="0"/>
              <w:adjustRightInd w:val="0"/>
              <w:jc w:val="both"/>
              <w:rPr>
                <w:sz w:val="20"/>
                <w:szCs w:val="20"/>
              </w:rPr>
            </w:pPr>
            <w:r w:rsidRPr="00B71987">
              <w:rPr>
                <w:sz w:val="20"/>
                <w:szCs w:val="20"/>
              </w:rPr>
              <w:t>Dzīvojamās, komerciālās un rūpnieciskās darbības un būves, kas rada troksni, gaismu, siltumu vai cita veida piesārņojumu.</w:t>
            </w:r>
          </w:p>
        </w:tc>
        <w:tc>
          <w:tcPr>
            <w:tcW w:w="983" w:type="dxa"/>
            <w:noWrap/>
          </w:tcPr>
          <w:p w:rsidRPr="00B71987" w:rsidR="0051020C" w:rsidP="00382E16" w:rsidRDefault="0051020C" w14:paraId="61E68FD6" w14:textId="77777777">
            <w:pPr>
              <w:jc w:val="center"/>
              <w:rPr>
                <w:sz w:val="20"/>
                <w:szCs w:val="20"/>
              </w:rPr>
            </w:pPr>
            <w:r w:rsidRPr="00B71987">
              <w:rPr>
                <w:sz w:val="20"/>
                <w:szCs w:val="20"/>
              </w:rPr>
              <w:t>N/M</w:t>
            </w:r>
          </w:p>
        </w:tc>
        <w:tc>
          <w:tcPr>
            <w:tcW w:w="1061" w:type="dxa"/>
            <w:noWrap/>
          </w:tcPr>
          <w:p w:rsidRPr="00B71987" w:rsidR="0051020C" w:rsidP="00382E16" w:rsidRDefault="0051020C" w14:paraId="6528FC07" w14:textId="79F9E15C">
            <w:pPr>
              <w:jc w:val="center"/>
              <w:rPr>
                <w:sz w:val="20"/>
                <w:szCs w:val="20"/>
              </w:rPr>
            </w:pPr>
            <w:r w:rsidRPr="00B71987">
              <w:rPr>
                <w:sz w:val="20"/>
                <w:szCs w:val="20"/>
              </w:rPr>
              <w:t xml:space="preserve">PF12 </w:t>
            </w:r>
          </w:p>
        </w:tc>
        <w:tc>
          <w:tcPr>
            <w:tcW w:w="1405" w:type="dxa"/>
            <w:noWrap/>
          </w:tcPr>
          <w:p w:rsidRPr="00B71987" w:rsidR="0051020C" w:rsidP="00382E16" w:rsidRDefault="0051020C" w14:paraId="705978F9" w14:textId="77777777">
            <w:pPr>
              <w:jc w:val="center"/>
              <w:rPr>
                <w:sz w:val="20"/>
                <w:szCs w:val="20"/>
              </w:rPr>
            </w:pPr>
            <w:r w:rsidRPr="00B71987">
              <w:rPr>
                <w:sz w:val="20"/>
                <w:szCs w:val="20"/>
              </w:rPr>
              <w:t>X</w:t>
            </w:r>
          </w:p>
        </w:tc>
        <w:tc>
          <w:tcPr>
            <w:tcW w:w="1110" w:type="dxa"/>
            <w:noWrap/>
          </w:tcPr>
          <w:p w:rsidRPr="00B71987" w:rsidR="0051020C" w:rsidP="00382E16" w:rsidRDefault="0051020C" w14:paraId="3382DFE5" w14:textId="77777777">
            <w:pPr>
              <w:jc w:val="center"/>
              <w:rPr>
                <w:sz w:val="20"/>
                <w:szCs w:val="20"/>
              </w:rPr>
            </w:pPr>
            <w:r w:rsidRPr="00B71987">
              <w:rPr>
                <w:sz w:val="20"/>
                <w:szCs w:val="20"/>
              </w:rPr>
              <w:t>b</w:t>
            </w:r>
          </w:p>
        </w:tc>
        <w:tc>
          <w:tcPr>
            <w:tcW w:w="3041" w:type="dxa"/>
            <w:noWrap/>
          </w:tcPr>
          <w:p w:rsidRPr="00B71987" w:rsidR="0051020C" w:rsidP="00382E16" w:rsidRDefault="0051020C" w14:paraId="3ED41C59" w14:textId="77777777">
            <w:pPr>
              <w:autoSpaceDE w:val="0"/>
              <w:autoSpaceDN w:val="0"/>
              <w:adjustRightInd w:val="0"/>
              <w:jc w:val="both"/>
              <w:rPr>
                <w:sz w:val="20"/>
                <w:szCs w:val="20"/>
                <w:highlight w:val="yellow"/>
              </w:rPr>
            </w:pPr>
            <w:r w:rsidRPr="00B71987">
              <w:rPr>
                <w:sz w:val="20"/>
                <w:szCs w:val="20"/>
              </w:rPr>
              <w:t xml:space="preserve">Liepājas ezera Z daļai piegulošajā teritorijā izteikts trokšņu un gaismas piesārņojums, kas negatīvi ietekmē sikspārņus un putnus. </w:t>
            </w:r>
          </w:p>
        </w:tc>
      </w:tr>
      <w:tr w:rsidRPr="00B71987" w:rsidR="0051020C" w:rsidTr="217FF15C" w14:paraId="7B797F09" w14:textId="77777777">
        <w:trPr>
          <w:trHeight w:val="288"/>
        </w:trPr>
        <w:tc>
          <w:tcPr>
            <w:tcW w:w="2794" w:type="dxa"/>
          </w:tcPr>
          <w:p w:rsidRPr="00B71987" w:rsidR="0051020C" w:rsidP="00382E16" w:rsidRDefault="0051020C" w14:paraId="2776FAF6" w14:textId="77777777">
            <w:pPr>
              <w:autoSpaceDE w:val="0"/>
              <w:autoSpaceDN w:val="0"/>
              <w:adjustRightInd w:val="0"/>
              <w:jc w:val="both"/>
              <w:rPr>
                <w:sz w:val="20"/>
                <w:szCs w:val="20"/>
              </w:rPr>
            </w:pPr>
            <w:r w:rsidRPr="00B71987">
              <w:rPr>
                <w:sz w:val="20"/>
                <w:szCs w:val="20"/>
              </w:rPr>
              <w:t>Plūdu režīma maiņa, apbūvētu teritoriju aizsardzība pret plūdiem</w:t>
            </w:r>
          </w:p>
        </w:tc>
        <w:tc>
          <w:tcPr>
            <w:tcW w:w="983" w:type="dxa"/>
            <w:noWrap/>
          </w:tcPr>
          <w:p w:rsidRPr="00B71987" w:rsidR="0051020C" w:rsidP="00382E16" w:rsidRDefault="0051020C" w14:paraId="1A8671E8" w14:textId="096123C7">
            <w:pPr>
              <w:jc w:val="center"/>
              <w:rPr>
                <w:sz w:val="20"/>
                <w:szCs w:val="20"/>
              </w:rPr>
            </w:pPr>
            <w:r w:rsidRPr="00B71987">
              <w:rPr>
                <w:sz w:val="20"/>
                <w:szCs w:val="20"/>
              </w:rPr>
              <w:t>P/</w:t>
            </w:r>
            <w:r w:rsidRPr="00B71987" w:rsidR="00501DCB">
              <w:rPr>
                <w:sz w:val="20"/>
                <w:szCs w:val="20"/>
              </w:rPr>
              <w:t>H</w:t>
            </w:r>
          </w:p>
        </w:tc>
        <w:tc>
          <w:tcPr>
            <w:tcW w:w="1061" w:type="dxa"/>
            <w:noWrap/>
          </w:tcPr>
          <w:p w:rsidRPr="00B71987" w:rsidR="0051020C" w:rsidP="00382E16" w:rsidRDefault="0051020C" w14:paraId="32CC9026" w14:textId="77777777">
            <w:pPr>
              <w:jc w:val="center"/>
              <w:rPr>
                <w:sz w:val="20"/>
                <w:szCs w:val="20"/>
              </w:rPr>
            </w:pPr>
            <w:r w:rsidRPr="00B71987">
              <w:rPr>
                <w:sz w:val="20"/>
                <w:szCs w:val="20"/>
              </w:rPr>
              <w:t>PF14</w:t>
            </w:r>
          </w:p>
        </w:tc>
        <w:tc>
          <w:tcPr>
            <w:tcW w:w="1405" w:type="dxa"/>
            <w:noWrap/>
          </w:tcPr>
          <w:p w:rsidRPr="00B71987" w:rsidR="0051020C" w:rsidP="00382E16" w:rsidRDefault="0051020C" w14:paraId="6CC2C47D" w14:textId="77777777">
            <w:pPr>
              <w:jc w:val="center"/>
              <w:rPr>
                <w:sz w:val="20"/>
                <w:szCs w:val="20"/>
              </w:rPr>
            </w:pPr>
            <w:r w:rsidRPr="00B71987">
              <w:rPr>
                <w:sz w:val="20"/>
                <w:szCs w:val="20"/>
              </w:rPr>
              <w:t>X</w:t>
            </w:r>
          </w:p>
        </w:tc>
        <w:tc>
          <w:tcPr>
            <w:tcW w:w="1110" w:type="dxa"/>
            <w:noWrap/>
          </w:tcPr>
          <w:p w:rsidRPr="00B71987" w:rsidR="0051020C" w:rsidP="00382E16" w:rsidRDefault="0051020C" w14:paraId="06F8E294" w14:textId="77777777">
            <w:pPr>
              <w:jc w:val="center"/>
              <w:rPr>
                <w:sz w:val="20"/>
                <w:szCs w:val="20"/>
              </w:rPr>
            </w:pPr>
            <w:r w:rsidRPr="00B71987">
              <w:rPr>
                <w:sz w:val="20"/>
                <w:szCs w:val="20"/>
              </w:rPr>
              <w:t>o</w:t>
            </w:r>
          </w:p>
        </w:tc>
        <w:tc>
          <w:tcPr>
            <w:tcW w:w="3041" w:type="dxa"/>
            <w:noWrap/>
          </w:tcPr>
          <w:p w:rsidRPr="00B71987" w:rsidR="0051020C" w:rsidP="00382E16" w:rsidRDefault="0051020C" w14:paraId="1519024A" w14:textId="77777777">
            <w:pPr>
              <w:autoSpaceDE w:val="0"/>
              <w:autoSpaceDN w:val="0"/>
              <w:adjustRightInd w:val="0"/>
              <w:jc w:val="both"/>
              <w:rPr>
                <w:bCs/>
                <w:sz w:val="20"/>
                <w:szCs w:val="20"/>
              </w:rPr>
            </w:pPr>
            <w:r w:rsidRPr="00B71987">
              <w:rPr>
                <w:bCs/>
                <w:sz w:val="20"/>
                <w:szCs w:val="20"/>
              </w:rPr>
              <w:t>Palu laikā atsevišķas Liepājas ezeram piegulošās apbūves teritorijas tiek appludinātas, kā rezultātā piesārņojums ar palu ūdeņiem nonāk ezerā un pasliktina tā kvalitāti. Amatas, Ezera,  Lauku un Tebras ielās Liepājas valstspilsētas teritorijā p</w:t>
            </w:r>
            <w:r w:rsidRPr="00B71987">
              <w:rPr>
                <w:sz w:val="20"/>
                <w:szCs w:val="20"/>
              </w:rPr>
              <w:t>lānotā dambja izbūve prognozējami mazinās piesārņojošo vielu nonākšanu ezerā, tādējādi ietekmējot pozitīvi ezera ekoloģisko kvalitāti.</w:t>
            </w:r>
          </w:p>
        </w:tc>
      </w:tr>
      <w:tr w:rsidRPr="00B71987" w:rsidR="0051020C" w:rsidTr="217FF15C" w14:paraId="65BAE1E3" w14:textId="77777777">
        <w:trPr>
          <w:trHeight w:val="288"/>
        </w:trPr>
        <w:tc>
          <w:tcPr>
            <w:tcW w:w="2794" w:type="dxa"/>
          </w:tcPr>
          <w:p w:rsidRPr="00B71987" w:rsidR="0051020C" w:rsidP="00382E16" w:rsidRDefault="0051020C" w14:paraId="7F0B7846" w14:textId="77777777">
            <w:pPr>
              <w:autoSpaceDE w:val="0"/>
              <w:autoSpaceDN w:val="0"/>
              <w:adjustRightInd w:val="0"/>
              <w:jc w:val="both"/>
              <w:rPr>
                <w:sz w:val="20"/>
                <w:szCs w:val="20"/>
              </w:rPr>
            </w:pPr>
            <w:r w:rsidRPr="00B71987">
              <w:rPr>
                <w:sz w:val="20"/>
                <w:szCs w:val="20"/>
              </w:rPr>
              <w:t xml:space="preserve">Aktīva ūdens ieguve apbūvētām teritorijām  </w:t>
            </w:r>
          </w:p>
        </w:tc>
        <w:tc>
          <w:tcPr>
            <w:tcW w:w="983" w:type="dxa"/>
            <w:noWrap/>
          </w:tcPr>
          <w:p w:rsidRPr="00B71987" w:rsidR="0051020C" w:rsidP="00382E16" w:rsidRDefault="0051020C" w14:paraId="761206F1" w14:textId="77777777">
            <w:pPr>
              <w:jc w:val="center"/>
              <w:rPr>
                <w:sz w:val="20"/>
                <w:szCs w:val="20"/>
              </w:rPr>
            </w:pPr>
            <w:r w:rsidRPr="00B71987">
              <w:rPr>
                <w:sz w:val="20"/>
                <w:szCs w:val="20"/>
              </w:rPr>
              <w:t>N/H</w:t>
            </w:r>
          </w:p>
        </w:tc>
        <w:tc>
          <w:tcPr>
            <w:tcW w:w="1061" w:type="dxa"/>
            <w:noWrap/>
          </w:tcPr>
          <w:p w:rsidRPr="00B71987" w:rsidR="0051020C" w:rsidP="00382E16" w:rsidRDefault="0051020C" w14:paraId="2CA152F3" w14:textId="307FC060">
            <w:pPr>
              <w:jc w:val="center"/>
              <w:rPr>
                <w:sz w:val="20"/>
                <w:szCs w:val="20"/>
              </w:rPr>
            </w:pPr>
            <w:r w:rsidRPr="00B71987">
              <w:rPr>
                <w:sz w:val="20"/>
                <w:szCs w:val="20"/>
              </w:rPr>
              <w:t>PF17</w:t>
            </w:r>
          </w:p>
        </w:tc>
        <w:tc>
          <w:tcPr>
            <w:tcW w:w="1405" w:type="dxa"/>
            <w:noWrap/>
          </w:tcPr>
          <w:p w:rsidRPr="00B71987" w:rsidR="0051020C" w:rsidP="00382E16" w:rsidRDefault="0051020C" w14:paraId="43F7F072" w14:textId="77777777">
            <w:pPr>
              <w:jc w:val="center"/>
              <w:rPr>
                <w:sz w:val="20"/>
                <w:szCs w:val="20"/>
              </w:rPr>
            </w:pPr>
            <w:r w:rsidRPr="00B71987">
              <w:rPr>
                <w:sz w:val="20"/>
                <w:szCs w:val="20"/>
              </w:rPr>
              <w:t>-</w:t>
            </w:r>
          </w:p>
        </w:tc>
        <w:tc>
          <w:tcPr>
            <w:tcW w:w="1110" w:type="dxa"/>
            <w:noWrap/>
          </w:tcPr>
          <w:p w:rsidRPr="00B71987" w:rsidR="0051020C" w:rsidP="00382E16" w:rsidRDefault="0051020C" w14:paraId="19D019C9" w14:textId="77777777">
            <w:pPr>
              <w:jc w:val="center"/>
              <w:rPr>
                <w:sz w:val="20"/>
                <w:szCs w:val="20"/>
              </w:rPr>
            </w:pPr>
            <w:r w:rsidRPr="00B71987">
              <w:rPr>
                <w:sz w:val="20"/>
                <w:szCs w:val="20"/>
              </w:rPr>
              <w:t>b</w:t>
            </w:r>
          </w:p>
        </w:tc>
        <w:tc>
          <w:tcPr>
            <w:tcW w:w="3041" w:type="dxa"/>
            <w:noWrap/>
          </w:tcPr>
          <w:p w:rsidRPr="00B71987" w:rsidR="0051020C" w:rsidP="00382E16" w:rsidRDefault="0051020C" w14:paraId="5F79FBB9" w14:textId="3003EC88">
            <w:pPr>
              <w:autoSpaceDE w:val="0"/>
              <w:autoSpaceDN w:val="0"/>
              <w:adjustRightInd w:val="0"/>
              <w:jc w:val="both"/>
              <w:rPr>
                <w:sz w:val="20"/>
                <w:szCs w:val="20"/>
              </w:rPr>
            </w:pPr>
            <w:r w:rsidRPr="00B71987">
              <w:rPr>
                <w:sz w:val="20"/>
                <w:szCs w:val="20"/>
              </w:rPr>
              <w:t xml:space="preserve">PSRS periodā uzņēmuma “Liepājas metalurgs” tehniskā ūdens apgādes sistēmu izveidošana pilnīgi izmainīja Liepājas ezera dabisko hidroloģisko režīmu. </w:t>
            </w:r>
          </w:p>
        </w:tc>
      </w:tr>
      <w:tr w:rsidRPr="00B71987" w:rsidR="0051020C" w:rsidTr="217FF15C" w14:paraId="2C938FD4" w14:textId="77777777">
        <w:trPr>
          <w:trHeight w:val="288"/>
        </w:trPr>
        <w:tc>
          <w:tcPr>
            <w:tcW w:w="10394" w:type="dxa"/>
            <w:gridSpan w:val="6"/>
            <w:shd w:val="clear" w:color="auto" w:fill="A8D08D" w:themeFill="accent6" w:themeFillTint="99"/>
          </w:tcPr>
          <w:p w:rsidRPr="00B71987" w:rsidR="0051020C" w:rsidP="00382E16" w:rsidRDefault="0051020C" w14:paraId="4D78C111" w14:textId="77777777">
            <w:pPr>
              <w:autoSpaceDE w:val="0"/>
              <w:autoSpaceDN w:val="0"/>
              <w:adjustRightInd w:val="0"/>
              <w:jc w:val="center"/>
              <w:rPr>
                <w:b/>
                <w:sz w:val="20"/>
                <w:szCs w:val="20"/>
              </w:rPr>
            </w:pPr>
            <w:r w:rsidRPr="00B71987">
              <w:rPr>
                <w:b/>
                <w:sz w:val="20"/>
                <w:szCs w:val="20"/>
              </w:rPr>
              <w:t>Bioloģisko resursu ieguve un audzēšana (izņemot lauksaimniecību un mežsaimniecību)</w:t>
            </w:r>
          </w:p>
        </w:tc>
      </w:tr>
      <w:tr w:rsidRPr="00B71987" w:rsidR="009B051E" w:rsidTr="217FF15C" w14:paraId="50F0AA95" w14:textId="77777777">
        <w:trPr>
          <w:trHeight w:val="288"/>
        </w:trPr>
        <w:tc>
          <w:tcPr>
            <w:tcW w:w="2794" w:type="dxa"/>
          </w:tcPr>
          <w:p w:rsidRPr="00B71987" w:rsidR="009B051E" w:rsidP="009B051E" w:rsidRDefault="009B051E" w14:paraId="34018C03" w14:textId="77777777">
            <w:pPr>
              <w:autoSpaceDE w:val="0"/>
              <w:autoSpaceDN w:val="0"/>
              <w:adjustRightInd w:val="0"/>
              <w:jc w:val="both"/>
              <w:rPr>
                <w:sz w:val="20"/>
                <w:szCs w:val="20"/>
              </w:rPr>
            </w:pPr>
            <w:r w:rsidRPr="00B71987">
              <w:rPr>
                <w:sz w:val="20"/>
                <w:szCs w:val="20"/>
              </w:rPr>
              <w:t>Komerciālā zveja</w:t>
            </w:r>
          </w:p>
        </w:tc>
        <w:tc>
          <w:tcPr>
            <w:tcW w:w="983" w:type="dxa"/>
            <w:noWrap/>
          </w:tcPr>
          <w:p w:rsidRPr="00B71987" w:rsidR="009B051E" w:rsidP="009B051E" w:rsidRDefault="009B051E" w14:paraId="3A651A52" w14:textId="53CCBC07">
            <w:pPr>
              <w:jc w:val="center"/>
              <w:rPr>
                <w:color w:val="000000"/>
                <w:sz w:val="20"/>
                <w:szCs w:val="20"/>
                <w:lang w:eastAsia="lv-LV"/>
              </w:rPr>
            </w:pPr>
            <w:r w:rsidRPr="00B71987">
              <w:rPr>
                <w:color w:val="000000"/>
                <w:sz w:val="20"/>
                <w:szCs w:val="20"/>
                <w:lang w:eastAsia="lv-LV"/>
              </w:rPr>
              <w:t>N/L</w:t>
            </w:r>
          </w:p>
        </w:tc>
        <w:tc>
          <w:tcPr>
            <w:tcW w:w="1061" w:type="dxa"/>
            <w:noWrap/>
          </w:tcPr>
          <w:p w:rsidRPr="00B71987" w:rsidR="009B051E" w:rsidP="009B051E" w:rsidRDefault="009B051E" w14:paraId="53AF7D5A" w14:textId="7A217760">
            <w:pPr>
              <w:jc w:val="center"/>
              <w:rPr>
                <w:sz w:val="20"/>
                <w:szCs w:val="20"/>
              </w:rPr>
            </w:pPr>
            <w:r w:rsidRPr="00B71987">
              <w:rPr>
                <w:sz w:val="20"/>
                <w:szCs w:val="20"/>
              </w:rPr>
              <w:t xml:space="preserve">PG06 </w:t>
            </w:r>
          </w:p>
        </w:tc>
        <w:tc>
          <w:tcPr>
            <w:tcW w:w="1405" w:type="dxa"/>
            <w:noWrap/>
          </w:tcPr>
          <w:p w:rsidRPr="00B71987" w:rsidR="009B051E" w:rsidP="009B051E" w:rsidRDefault="009B051E" w14:paraId="0E68BD11"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9B051E" w:rsidP="009B051E" w:rsidRDefault="009B051E" w14:paraId="6329E0B5" w14:textId="77777777">
            <w:pPr>
              <w:jc w:val="center"/>
              <w:rPr>
                <w:color w:val="000000"/>
                <w:sz w:val="20"/>
                <w:szCs w:val="20"/>
                <w:lang w:eastAsia="lv-LV"/>
              </w:rPr>
            </w:pPr>
            <w:r w:rsidRPr="00B71987">
              <w:rPr>
                <w:color w:val="000000"/>
                <w:sz w:val="20"/>
                <w:szCs w:val="20"/>
                <w:lang w:eastAsia="lv-LV"/>
              </w:rPr>
              <w:t>i</w:t>
            </w:r>
          </w:p>
        </w:tc>
        <w:tc>
          <w:tcPr>
            <w:tcW w:w="3041" w:type="dxa"/>
            <w:noWrap/>
          </w:tcPr>
          <w:p w:rsidRPr="00B71987" w:rsidR="009B051E" w:rsidP="009B051E" w:rsidRDefault="009B051E" w14:paraId="589E6E0C" w14:textId="77777777">
            <w:pPr>
              <w:autoSpaceDE w:val="0"/>
              <w:autoSpaceDN w:val="0"/>
              <w:adjustRightInd w:val="0"/>
              <w:jc w:val="both"/>
              <w:rPr>
                <w:sz w:val="20"/>
                <w:szCs w:val="20"/>
              </w:rPr>
            </w:pPr>
            <w:r w:rsidRPr="00B71987">
              <w:rPr>
                <w:sz w:val="20"/>
                <w:szCs w:val="20"/>
              </w:rPr>
              <w:t>Liepājas ezerā tiek īstenota komerciālā un pašpatēriņa zveja saskaņā ar Liepājas pašvaldības noslēgtajiem zvejas tiesību nomas līgumiem.</w:t>
            </w:r>
          </w:p>
        </w:tc>
      </w:tr>
      <w:tr w:rsidRPr="00B71987" w:rsidR="009B051E" w:rsidTr="217FF15C" w14:paraId="504A52FE" w14:textId="77777777">
        <w:trPr>
          <w:trHeight w:val="288"/>
        </w:trPr>
        <w:tc>
          <w:tcPr>
            <w:tcW w:w="2794" w:type="dxa"/>
          </w:tcPr>
          <w:p w:rsidRPr="00B71987" w:rsidR="009B051E" w:rsidP="009B051E" w:rsidRDefault="009B051E" w14:paraId="3BCD095F" w14:textId="77777777">
            <w:pPr>
              <w:autoSpaceDE w:val="0"/>
              <w:autoSpaceDN w:val="0"/>
              <w:adjustRightInd w:val="0"/>
              <w:jc w:val="both"/>
              <w:rPr>
                <w:sz w:val="20"/>
                <w:szCs w:val="20"/>
              </w:rPr>
            </w:pPr>
            <w:r w:rsidRPr="00B71987">
              <w:rPr>
                <w:sz w:val="20"/>
                <w:szCs w:val="20"/>
              </w:rPr>
              <w:t>Makšķerēšana</w:t>
            </w:r>
          </w:p>
        </w:tc>
        <w:tc>
          <w:tcPr>
            <w:tcW w:w="983" w:type="dxa"/>
            <w:noWrap/>
          </w:tcPr>
          <w:p w:rsidRPr="00B71987" w:rsidR="009B051E" w:rsidP="009B051E" w:rsidRDefault="009B051E" w14:paraId="43ED42ED" w14:textId="77777777">
            <w:pPr>
              <w:jc w:val="center"/>
              <w:rPr>
                <w:color w:val="000000"/>
                <w:sz w:val="20"/>
                <w:szCs w:val="20"/>
                <w:lang w:eastAsia="lv-LV"/>
              </w:rPr>
            </w:pPr>
            <w:r w:rsidRPr="00B71987">
              <w:rPr>
                <w:color w:val="000000"/>
                <w:sz w:val="20"/>
                <w:szCs w:val="20"/>
                <w:lang w:eastAsia="lv-LV"/>
              </w:rPr>
              <w:t>N/L</w:t>
            </w:r>
          </w:p>
        </w:tc>
        <w:tc>
          <w:tcPr>
            <w:tcW w:w="1061" w:type="dxa"/>
            <w:noWrap/>
          </w:tcPr>
          <w:p w:rsidRPr="00B71987" w:rsidR="009B051E" w:rsidP="009B051E" w:rsidRDefault="009B051E" w14:paraId="002D4788" w14:textId="77DE0639">
            <w:pPr>
              <w:jc w:val="center"/>
              <w:rPr>
                <w:sz w:val="20"/>
                <w:szCs w:val="20"/>
              </w:rPr>
            </w:pPr>
            <w:r w:rsidRPr="00B71987">
              <w:rPr>
                <w:sz w:val="20"/>
                <w:szCs w:val="20"/>
              </w:rPr>
              <w:t>PG07</w:t>
            </w:r>
          </w:p>
        </w:tc>
        <w:tc>
          <w:tcPr>
            <w:tcW w:w="1405" w:type="dxa"/>
            <w:noWrap/>
          </w:tcPr>
          <w:p w:rsidRPr="00B71987" w:rsidR="009B051E" w:rsidP="009B051E" w:rsidRDefault="009B051E" w14:paraId="641DE02E"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9B051E" w:rsidP="009B051E" w:rsidRDefault="009B051E" w14:paraId="692E3241" w14:textId="77777777">
            <w:pPr>
              <w:jc w:val="center"/>
              <w:rPr>
                <w:color w:val="000000"/>
                <w:sz w:val="20"/>
                <w:szCs w:val="20"/>
                <w:lang w:eastAsia="lv-LV"/>
              </w:rPr>
            </w:pPr>
            <w:r w:rsidRPr="00B71987">
              <w:rPr>
                <w:color w:val="000000"/>
                <w:sz w:val="20"/>
                <w:szCs w:val="20"/>
                <w:lang w:eastAsia="lv-LV"/>
              </w:rPr>
              <w:t>b</w:t>
            </w:r>
          </w:p>
        </w:tc>
        <w:tc>
          <w:tcPr>
            <w:tcW w:w="3041" w:type="dxa"/>
            <w:noWrap/>
          </w:tcPr>
          <w:p w:rsidRPr="00B71987" w:rsidR="009B051E" w:rsidP="009B051E" w:rsidRDefault="009B051E" w14:paraId="2C4AE545" w14:textId="77777777">
            <w:pPr>
              <w:autoSpaceDE w:val="0"/>
              <w:autoSpaceDN w:val="0"/>
              <w:adjustRightInd w:val="0"/>
              <w:jc w:val="both"/>
              <w:rPr>
                <w:sz w:val="20"/>
                <w:szCs w:val="20"/>
              </w:rPr>
            </w:pPr>
            <w:r w:rsidRPr="00B71987">
              <w:rPr>
                <w:sz w:val="20"/>
                <w:szCs w:val="20"/>
              </w:rPr>
              <w:t>Makšķerēšana Liepājas ezerā un Tirdzniecības kanālā, no dzelzceļa tilta līdz tramvaja tiltam, atļauta ar iepriekš iegādātām licences kartēm.</w:t>
            </w:r>
          </w:p>
        </w:tc>
      </w:tr>
      <w:tr w:rsidRPr="00B71987" w:rsidR="009B051E" w:rsidTr="217FF15C" w14:paraId="271161E4" w14:textId="77777777">
        <w:trPr>
          <w:trHeight w:val="288"/>
        </w:trPr>
        <w:tc>
          <w:tcPr>
            <w:tcW w:w="2794" w:type="dxa"/>
          </w:tcPr>
          <w:p w:rsidRPr="00B71987" w:rsidR="009B051E" w:rsidP="009B051E" w:rsidRDefault="009B051E" w14:paraId="4E5ECCB0" w14:textId="77777777">
            <w:pPr>
              <w:autoSpaceDE w:val="0"/>
              <w:autoSpaceDN w:val="0"/>
              <w:adjustRightInd w:val="0"/>
              <w:jc w:val="both"/>
              <w:rPr>
                <w:sz w:val="20"/>
                <w:szCs w:val="20"/>
              </w:rPr>
            </w:pPr>
            <w:r w:rsidRPr="00B71987">
              <w:rPr>
                <w:sz w:val="20"/>
                <w:szCs w:val="20"/>
              </w:rPr>
              <w:t>Medības</w:t>
            </w:r>
          </w:p>
        </w:tc>
        <w:tc>
          <w:tcPr>
            <w:tcW w:w="983" w:type="dxa"/>
            <w:noWrap/>
          </w:tcPr>
          <w:p w:rsidRPr="00B71987" w:rsidR="009B051E" w:rsidP="009B051E" w:rsidRDefault="009B051E" w14:paraId="25DF63CA" w14:textId="77777777">
            <w:pPr>
              <w:jc w:val="center"/>
              <w:rPr>
                <w:color w:val="000000"/>
                <w:sz w:val="20"/>
                <w:szCs w:val="20"/>
                <w:lang w:eastAsia="lv-LV"/>
              </w:rPr>
            </w:pPr>
            <w:r w:rsidRPr="00B71987">
              <w:rPr>
                <w:color w:val="000000"/>
                <w:sz w:val="20"/>
                <w:szCs w:val="20"/>
                <w:lang w:eastAsia="lv-LV"/>
              </w:rPr>
              <w:t>N/L</w:t>
            </w:r>
          </w:p>
        </w:tc>
        <w:tc>
          <w:tcPr>
            <w:tcW w:w="1061" w:type="dxa"/>
            <w:noWrap/>
          </w:tcPr>
          <w:p w:rsidRPr="00B71987" w:rsidR="009B051E" w:rsidP="009B051E" w:rsidRDefault="009B051E" w14:paraId="06040CC9" w14:textId="34742DB0">
            <w:pPr>
              <w:jc w:val="center"/>
              <w:rPr>
                <w:sz w:val="20"/>
                <w:szCs w:val="20"/>
              </w:rPr>
            </w:pPr>
            <w:r w:rsidRPr="00B71987">
              <w:rPr>
                <w:sz w:val="20"/>
                <w:szCs w:val="20"/>
              </w:rPr>
              <w:t>PG08</w:t>
            </w:r>
          </w:p>
        </w:tc>
        <w:tc>
          <w:tcPr>
            <w:tcW w:w="1405" w:type="dxa"/>
            <w:noWrap/>
          </w:tcPr>
          <w:p w:rsidRPr="00B71987" w:rsidR="009B051E" w:rsidP="009B051E" w:rsidRDefault="009B051E" w14:paraId="646B2AAC"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9B051E" w:rsidP="009B051E" w:rsidRDefault="009B051E" w14:paraId="7E50F667" w14:textId="77777777">
            <w:pPr>
              <w:jc w:val="center"/>
              <w:rPr>
                <w:color w:val="000000"/>
                <w:sz w:val="20"/>
                <w:szCs w:val="20"/>
                <w:lang w:eastAsia="lv-LV"/>
              </w:rPr>
            </w:pPr>
            <w:r w:rsidRPr="00B71987">
              <w:rPr>
                <w:color w:val="000000"/>
                <w:sz w:val="20"/>
                <w:szCs w:val="20"/>
                <w:lang w:eastAsia="lv-LV"/>
              </w:rPr>
              <w:t>b</w:t>
            </w:r>
          </w:p>
        </w:tc>
        <w:tc>
          <w:tcPr>
            <w:tcW w:w="3041" w:type="dxa"/>
            <w:noWrap/>
          </w:tcPr>
          <w:p w:rsidRPr="00B71987" w:rsidR="009B051E" w:rsidP="009B051E" w:rsidRDefault="009B051E" w14:paraId="0309B92B" w14:textId="77777777">
            <w:pPr>
              <w:autoSpaceDE w:val="0"/>
              <w:autoSpaceDN w:val="0"/>
              <w:adjustRightInd w:val="0"/>
              <w:jc w:val="both"/>
              <w:rPr>
                <w:sz w:val="20"/>
                <w:szCs w:val="20"/>
              </w:rPr>
            </w:pPr>
            <w:r w:rsidRPr="00B71987">
              <w:rPr>
                <w:sz w:val="20"/>
                <w:szCs w:val="20"/>
              </w:rPr>
              <w:t>Teritorija tiek izmantota medībām.</w:t>
            </w:r>
          </w:p>
        </w:tc>
      </w:tr>
      <w:tr w:rsidRPr="00B71987" w:rsidR="009B051E" w:rsidTr="217FF15C" w14:paraId="24379885" w14:textId="77777777">
        <w:trPr>
          <w:trHeight w:val="288"/>
        </w:trPr>
        <w:tc>
          <w:tcPr>
            <w:tcW w:w="2794" w:type="dxa"/>
          </w:tcPr>
          <w:p w:rsidRPr="00B71987" w:rsidR="009B051E" w:rsidP="009B051E" w:rsidRDefault="009B051E" w14:paraId="60E5354E" w14:textId="77777777">
            <w:pPr>
              <w:autoSpaceDE w:val="0"/>
              <w:autoSpaceDN w:val="0"/>
              <w:adjustRightInd w:val="0"/>
              <w:jc w:val="both"/>
              <w:rPr>
                <w:sz w:val="20"/>
                <w:szCs w:val="20"/>
              </w:rPr>
            </w:pPr>
            <w:r w:rsidRPr="00B71987">
              <w:rPr>
                <w:sz w:val="20"/>
                <w:szCs w:val="20"/>
              </w:rPr>
              <w:t>Maluzvejniecība un malumedniecība</w:t>
            </w:r>
          </w:p>
        </w:tc>
        <w:tc>
          <w:tcPr>
            <w:tcW w:w="983" w:type="dxa"/>
            <w:noWrap/>
          </w:tcPr>
          <w:p w:rsidRPr="00B71987" w:rsidR="009B051E" w:rsidP="009B051E" w:rsidRDefault="009B051E" w14:paraId="543ADB22" w14:textId="5B8D3DBB">
            <w:pPr>
              <w:jc w:val="center"/>
              <w:rPr>
                <w:color w:val="000000"/>
                <w:sz w:val="20"/>
                <w:szCs w:val="20"/>
                <w:lang w:eastAsia="lv-LV"/>
              </w:rPr>
            </w:pPr>
            <w:r w:rsidRPr="00B71987">
              <w:rPr>
                <w:color w:val="000000"/>
                <w:sz w:val="20"/>
                <w:szCs w:val="20"/>
                <w:lang w:eastAsia="lv-LV"/>
              </w:rPr>
              <w:t>N/</w:t>
            </w:r>
            <w:r w:rsidRPr="00B71987" w:rsidR="00745DD8">
              <w:rPr>
                <w:color w:val="000000"/>
                <w:sz w:val="20"/>
                <w:szCs w:val="20"/>
                <w:lang w:eastAsia="lv-LV"/>
              </w:rPr>
              <w:t>L</w:t>
            </w:r>
          </w:p>
        </w:tc>
        <w:tc>
          <w:tcPr>
            <w:tcW w:w="1061" w:type="dxa"/>
            <w:noWrap/>
          </w:tcPr>
          <w:p w:rsidRPr="00B71987" w:rsidR="009B051E" w:rsidP="009B051E" w:rsidRDefault="009B051E" w14:paraId="70F59378" w14:textId="7F60437A">
            <w:pPr>
              <w:jc w:val="center"/>
              <w:rPr>
                <w:sz w:val="20"/>
                <w:szCs w:val="20"/>
              </w:rPr>
            </w:pPr>
            <w:r w:rsidRPr="00B71987">
              <w:rPr>
                <w:sz w:val="20"/>
                <w:szCs w:val="20"/>
              </w:rPr>
              <w:t>PG11</w:t>
            </w:r>
          </w:p>
        </w:tc>
        <w:tc>
          <w:tcPr>
            <w:tcW w:w="1405" w:type="dxa"/>
            <w:noWrap/>
          </w:tcPr>
          <w:p w:rsidRPr="00B71987" w:rsidR="009B051E" w:rsidP="009B051E" w:rsidRDefault="009B051E" w14:paraId="182766EB"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9B051E" w:rsidP="009B051E" w:rsidRDefault="009B051E" w14:paraId="3AA416D2" w14:textId="77777777">
            <w:pPr>
              <w:jc w:val="center"/>
              <w:rPr>
                <w:color w:val="000000"/>
                <w:sz w:val="20"/>
                <w:szCs w:val="20"/>
                <w:lang w:eastAsia="lv-LV"/>
              </w:rPr>
            </w:pPr>
            <w:r w:rsidRPr="00B71987">
              <w:rPr>
                <w:color w:val="000000"/>
                <w:sz w:val="20"/>
                <w:szCs w:val="20"/>
                <w:lang w:eastAsia="lv-LV"/>
              </w:rPr>
              <w:t>b</w:t>
            </w:r>
          </w:p>
        </w:tc>
        <w:tc>
          <w:tcPr>
            <w:tcW w:w="3041" w:type="dxa"/>
            <w:noWrap/>
          </w:tcPr>
          <w:p w:rsidRPr="00B71987" w:rsidR="009B051E" w:rsidP="009B051E" w:rsidRDefault="33C136E7" w14:paraId="440C3AC6" w14:textId="570DA30D">
            <w:pPr>
              <w:autoSpaceDE w:val="0"/>
              <w:autoSpaceDN w:val="0"/>
              <w:adjustRightInd w:val="0"/>
              <w:jc w:val="both"/>
              <w:rPr>
                <w:sz w:val="20"/>
                <w:szCs w:val="20"/>
              </w:rPr>
            </w:pPr>
            <w:r w:rsidRPr="217FF15C">
              <w:rPr>
                <w:sz w:val="20"/>
                <w:szCs w:val="20"/>
              </w:rPr>
              <w:t>Iepriekšējā DA plāna darbības periodā (2008.</w:t>
            </w:r>
            <w:r w:rsidRPr="217FF15C" w:rsidR="7C467FDB">
              <w:rPr>
                <w:rFonts w:asciiTheme="majorBidi" w:hAnsiTheme="majorBidi" w:cstheme="majorBidi"/>
              </w:rPr>
              <w:t>–</w:t>
            </w:r>
            <w:r w:rsidRPr="217FF15C">
              <w:rPr>
                <w:sz w:val="20"/>
                <w:szCs w:val="20"/>
              </w:rPr>
              <w:t xml:space="preserve">2023. gadam) konstatēti vairāki maluzvejniecības un malumedniecības gadījumi. </w:t>
            </w:r>
          </w:p>
        </w:tc>
      </w:tr>
      <w:tr w:rsidRPr="00B71987" w:rsidR="009B051E" w:rsidTr="217FF15C" w14:paraId="34424A75" w14:textId="77777777">
        <w:trPr>
          <w:trHeight w:val="288"/>
        </w:trPr>
        <w:tc>
          <w:tcPr>
            <w:tcW w:w="10394" w:type="dxa"/>
            <w:gridSpan w:val="6"/>
            <w:shd w:val="clear" w:color="auto" w:fill="A8D08D" w:themeFill="accent6" w:themeFillTint="99"/>
          </w:tcPr>
          <w:p w:rsidRPr="00B71987" w:rsidR="009B051E" w:rsidP="009B051E" w:rsidRDefault="009B051E" w14:paraId="03E2F0F3" w14:textId="77777777">
            <w:pPr>
              <w:autoSpaceDE w:val="0"/>
              <w:autoSpaceDN w:val="0"/>
              <w:adjustRightInd w:val="0"/>
              <w:jc w:val="center"/>
              <w:rPr>
                <w:b/>
                <w:sz w:val="20"/>
                <w:szCs w:val="20"/>
              </w:rPr>
            </w:pPr>
            <w:r w:rsidRPr="00B71987">
              <w:rPr>
                <w:b/>
                <w:sz w:val="20"/>
                <w:szCs w:val="20"/>
              </w:rPr>
              <w:t>Citzemju un problemātiskās sugas</w:t>
            </w:r>
          </w:p>
        </w:tc>
      </w:tr>
      <w:tr w:rsidRPr="00B71987" w:rsidR="007D0C4B" w:rsidTr="217FF15C" w14:paraId="02CE3BFF" w14:textId="77777777">
        <w:trPr>
          <w:trHeight w:val="288"/>
        </w:trPr>
        <w:tc>
          <w:tcPr>
            <w:tcW w:w="2794" w:type="dxa"/>
          </w:tcPr>
          <w:p w:rsidRPr="00B71987" w:rsidR="007D0C4B" w:rsidP="007D0C4B" w:rsidRDefault="007D0C4B" w14:paraId="6E2F3C79" w14:textId="77777777">
            <w:pPr>
              <w:autoSpaceDE w:val="0"/>
              <w:autoSpaceDN w:val="0"/>
              <w:adjustRightInd w:val="0"/>
              <w:jc w:val="both"/>
              <w:rPr>
                <w:sz w:val="20"/>
                <w:szCs w:val="20"/>
              </w:rPr>
            </w:pPr>
            <w:r w:rsidRPr="00B71987">
              <w:rPr>
                <w:sz w:val="20"/>
                <w:szCs w:val="20"/>
              </w:rPr>
              <w:t>Invazīvās sugas, kas ietvertas ES Regulā 1143/2014</w:t>
            </w:r>
          </w:p>
        </w:tc>
        <w:tc>
          <w:tcPr>
            <w:tcW w:w="983" w:type="dxa"/>
            <w:noWrap/>
          </w:tcPr>
          <w:p w:rsidRPr="00B71987" w:rsidR="007D0C4B" w:rsidP="007D0C4B" w:rsidRDefault="007D0C4B" w14:paraId="252FE339" w14:textId="77777777">
            <w:pPr>
              <w:jc w:val="center"/>
              <w:rPr>
                <w:color w:val="000000"/>
                <w:sz w:val="20"/>
                <w:szCs w:val="20"/>
                <w:lang w:eastAsia="lv-LV"/>
              </w:rPr>
            </w:pPr>
            <w:r w:rsidRPr="00B71987">
              <w:rPr>
                <w:color w:val="000000"/>
                <w:sz w:val="20"/>
                <w:szCs w:val="20"/>
                <w:lang w:eastAsia="lv-LV"/>
              </w:rPr>
              <w:t>N/H</w:t>
            </w:r>
          </w:p>
        </w:tc>
        <w:tc>
          <w:tcPr>
            <w:tcW w:w="1061" w:type="dxa"/>
            <w:noWrap/>
          </w:tcPr>
          <w:p w:rsidRPr="00B71987" w:rsidR="007D0C4B" w:rsidP="007D0C4B" w:rsidRDefault="007D0C4B" w14:paraId="392CBF86" w14:textId="29BFE832">
            <w:pPr>
              <w:jc w:val="center"/>
              <w:rPr>
                <w:sz w:val="20"/>
                <w:szCs w:val="20"/>
              </w:rPr>
            </w:pPr>
            <w:r w:rsidRPr="00B71987">
              <w:rPr>
                <w:sz w:val="20"/>
                <w:szCs w:val="20"/>
              </w:rPr>
              <w:t>PI01</w:t>
            </w:r>
          </w:p>
        </w:tc>
        <w:tc>
          <w:tcPr>
            <w:tcW w:w="1405" w:type="dxa"/>
            <w:noWrap/>
          </w:tcPr>
          <w:p w:rsidRPr="00B71987" w:rsidR="007D0C4B" w:rsidP="007D0C4B" w:rsidRDefault="007D0C4B" w14:paraId="04BC4BE7"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7D0C4B" w:rsidP="007D0C4B" w:rsidRDefault="007D0C4B" w14:paraId="46B896B0" w14:textId="77777777">
            <w:pPr>
              <w:jc w:val="center"/>
              <w:rPr>
                <w:color w:val="000000"/>
                <w:sz w:val="20"/>
                <w:szCs w:val="20"/>
                <w:lang w:eastAsia="lv-LV"/>
              </w:rPr>
            </w:pPr>
            <w:r w:rsidRPr="00B71987">
              <w:rPr>
                <w:color w:val="000000"/>
                <w:sz w:val="20"/>
                <w:szCs w:val="20"/>
                <w:lang w:eastAsia="lv-LV"/>
              </w:rPr>
              <w:t>b</w:t>
            </w:r>
          </w:p>
        </w:tc>
        <w:tc>
          <w:tcPr>
            <w:tcW w:w="3041" w:type="dxa"/>
            <w:noWrap/>
          </w:tcPr>
          <w:p w:rsidRPr="00B71987" w:rsidR="007D0C4B" w:rsidP="007D0C4B" w:rsidRDefault="007D0C4B" w14:paraId="3279B980" w14:textId="710361F9">
            <w:pPr>
              <w:autoSpaceDE w:val="0"/>
              <w:autoSpaceDN w:val="0"/>
              <w:adjustRightInd w:val="0"/>
              <w:jc w:val="both"/>
              <w:rPr>
                <w:iCs/>
                <w:sz w:val="20"/>
                <w:szCs w:val="20"/>
              </w:rPr>
            </w:pPr>
            <w:r w:rsidRPr="00B71987">
              <w:rPr>
                <w:sz w:val="20"/>
                <w:szCs w:val="20"/>
              </w:rPr>
              <w:t>DL vai tam tieši pieguļošajā teritorijā konstatētas divas invazīvas sugas (</w:t>
            </w:r>
            <w:r w:rsidRPr="00B71987">
              <w:rPr>
                <w:rFonts w:asciiTheme="majorBidi" w:hAnsiTheme="majorBidi" w:cstheme="majorBidi"/>
                <w:i/>
                <w:iCs/>
                <w:sz w:val="20"/>
                <w:szCs w:val="20"/>
              </w:rPr>
              <w:t xml:space="preserve">Impatiens glandulifera, </w:t>
            </w:r>
            <w:r w:rsidRPr="00B71987">
              <w:rPr>
                <w:i/>
                <w:sz w:val="20"/>
                <w:szCs w:val="20"/>
              </w:rPr>
              <w:t>Heracleum sosnowskyi</w:t>
            </w:r>
            <w:r w:rsidRPr="00B71987">
              <w:rPr>
                <w:sz w:val="20"/>
                <w:szCs w:val="20"/>
              </w:rPr>
              <w:t>), kas iekļautas ES Regulā 1143/2014</w:t>
            </w:r>
          </w:p>
        </w:tc>
      </w:tr>
      <w:tr w:rsidRPr="00B71987" w:rsidR="007D0C4B" w:rsidTr="217FF15C" w14:paraId="2CCB7268" w14:textId="77777777">
        <w:trPr>
          <w:trHeight w:val="288"/>
        </w:trPr>
        <w:tc>
          <w:tcPr>
            <w:tcW w:w="2794" w:type="dxa"/>
          </w:tcPr>
          <w:p w:rsidRPr="00B71987" w:rsidR="007D0C4B" w:rsidP="007D0C4B" w:rsidRDefault="007D0C4B" w14:paraId="3CE0469B" w14:textId="77777777">
            <w:pPr>
              <w:autoSpaceDE w:val="0"/>
              <w:autoSpaceDN w:val="0"/>
              <w:adjustRightInd w:val="0"/>
              <w:jc w:val="both"/>
              <w:rPr>
                <w:sz w:val="20"/>
                <w:szCs w:val="20"/>
              </w:rPr>
            </w:pPr>
            <w:r w:rsidRPr="00B71987">
              <w:rPr>
                <w:sz w:val="20"/>
                <w:szCs w:val="20"/>
              </w:rPr>
              <w:t>Citas invazīvās sugas</w:t>
            </w:r>
          </w:p>
        </w:tc>
        <w:tc>
          <w:tcPr>
            <w:tcW w:w="983" w:type="dxa"/>
            <w:noWrap/>
          </w:tcPr>
          <w:p w:rsidRPr="00B71987" w:rsidR="007D0C4B" w:rsidP="007D0C4B" w:rsidRDefault="007D0C4B" w14:paraId="03017F28" w14:textId="77777777">
            <w:pPr>
              <w:jc w:val="center"/>
              <w:rPr>
                <w:color w:val="000000"/>
                <w:sz w:val="20"/>
                <w:szCs w:val="20"/>
                <w:lang w:eastAsia="lv-LV"/>
              </w:rPr>
            </w:pPr>
            <w:r w:rsidRPr="00B71987">
              <w:rPr>
                <w:color w:val="000000"/>
                <w:sz w:val="20"/>
                <w:szCs w:val="20"/>
                <w:lang w:eastAsia="lv-LV"/>
              </w:rPr>
              <w:t>N/H</w:t>
            </w:r>
          </w:p>
        </w:tc>
        <w:tc>
          <w:tcPr>
            <w:tcW w:w="1061" w:type="dxa"/>
            <w:noWrap/>
          </w:tcPr>
          <w:p w:rsidRPr="00B71987" w:rsidR="007D0C4B" w:rsidP="007D0C4B" w:rsidRDefault="007D0C4B" w14:paraId="6B77D9A6" w14:textId="14E6EE78">
            <w:pPr>
              <w:jc w:val="center"/>
              <w:rPr>
                <w:sz w:val="20"/>
                <w:szCs w:val="20"/>
              </w:rPr>
            </w:pPr>
            <w:r w:rsidRPr="00B71987">
              <w:rPr>
                <w:sz w:val="20"/>
                <w:szCs w:val="20"/>
              </w:rPr>
              <w:t>PI02</w:t>
            </w:r>
          </w:p>
        </w:tc>
        <w:tc>
          <w:tcPr>
            <w:tcW w:w="1405" w:type="dxa"/>
            <w:noWrap/>
          </w:tcPr>
          <w:p w:rsidRPr="00B71987" w:rsidR="007D0C4B" w:rsidP="007D0C4B" w:rsidRDefault="007D0C4B" w14:paraId="6FE5B761"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7D0C4B" w:rsidP="007D0C4B" w:rsidRDefault="006F51FF" w14:paraId="5AB901BE" w14:textId="28FADBD5">
            <w:pPr>
              <w:jc w:val="center"/>
              <w:rPr>
                <w:color w:val="000000"/>
                <w:sz w:val="20"/>
                <w:szCs w:val="20"/>
                <w:lang w:eastAsia="lv-LV"/>
              </w:rPr>
            </w:pPr>
            <w:r w:rsidRPr="00B71987">
              <w:rPr>
                <w:color w:val="000000"/>
                <w:sz w:val="20"/>
                <w:szCs w:val="20"/>
                <w:lang w:eastAsia="lv-LV"/>
              </w:rPr>
              <w:t>b</w:t>
            </w:r>
          </w:p>
        </w:tc>
        <w:tc>
          <w:tcPr>
            <w:tcW w:w="3041" w:type="dxa"/>
            <w:noWrap/>
          </w:tcPr>
          <w:p w:rsidRPr="00B71987" w:rsidR="007D0C4B" w:rsidP="007D0C4B" w:rsidRDefault="007D0C4B" w14:paraId="0684B975" w14:textId="0DB3DC98">
            <w:pPr>
              <w:autoSpaceDE w:val="0"/>
              <w:autoSpaceDN w:val="0"/>
              <w:adjustRightInd w:val="0"/>
              <w:jc w:val="both"/>
              <w:rPr>
                <w:iCs/>
                <w:sz w:val="20"/>
                <w:szCs w:val="20"/>
              </w:rPr>
            </w:pPr>
            <w:r w:rsidRPr="00B71987">
              <w:rPr>
                <w:sz w:val="20"/>
                <w:szCs w:val="20"/>
              </w:rPr>
              <w:t>DL vai tam tieši pieguļošajā teritorijā konstatētas 16 invazīvas sugas, kas nav iekļautas ES Regulā 1143/2014</w:t>
            </w:r>
          </w:p>
        </w:tc>
      </w:tr>
      <w:tr w:rsidRPr="00B71987" w:rsidR="009B051E" w:rsidTr="217FF15C" w14:paraId="1127BC8A" w14:textId="77777777">
        <w:trPr>
          <w:trHeight w:val="288"/>
        </w:trPr>
        <w:tc>
          <w:tcPr>
            <w:tcW w:w="2794" w:type="dxa"/>
          </w:tcPr>
          <w:p w:rsidRPr="00B71987" w:rsidR="009B051E" w:rsidP="009B051E" w:rsidRDefault="009B051E" w14:paraId="13F0BC67" w14:textId="77777777">
            <w:pPr>
              <w:autoSpaceDE w:val="0"/>
              <w:autoSpaceDN w:val="0"/>
              <w:adjustRightInd w:val="0"/>
              <w:jc w:val="both"/>
              <w:rPr>
                <w:sz w:val="20"/>
                <w:szCs w:val="20"/>
              </w:rPr>
            </w:pPr>
            <w:r w:rsidRPr="00B71987">
              <w:rPr>
                <w:sz w:val="20"/>
                <w:szCs w:val="20"/>
              </w:rPr>
              <w:t>Problemātiski vietējie augi, dzīvnieki, t.sk. ekspansīvas sugas</w:t>
            </w:r>
          </w:p>
        </w:tc>
        <w:tc>
          <w:tcPr>
            <w:tcW w:w="983" w:type="dxa"/>
            <w:noWrap/>
          </w:tcPr>
          <w:p w:rsidRPr="00B71987" w:rsidR="009B051E" w:rsidP="009B051E" w:rsidRDefault="009B051E" w14:paraId="15786CE0" w14:textId="77777777">
            <w:pPr>
              <w:jc w:val="center"/>
              <w:rPr>
                <w:color w:val="000000"/>
                <w:sz w:val="20"/>
                <w:szCs w:val="20"/>
                <w:lang w:eastAsia="lv-LV"/>
              </w:rPr>
            </w:pPr>
            <w:r w:rsidRPr="00B71987">
              <w:rPr>
                <w:color w:val="000000"/>
                <w:sz w:val="20"/>
                <w:szCs w:val="20"/>
                <w:lang w:eastAsia="lv-LV"/>
              </w:rPr>
              <w:t>N/M</w:t>
            </w:r>
          </w:p>
        </w:tc>
        <w:tc>
          <w:tcPr>
            <w:tcW w:w="1061" w:type="dxa"/>
            <w:noWrap/>
          </w:tcPr>
          <w:p w:rsidRPr="00B71987" w:rsidR="009B051E" w:rsidP="009B051E" w:rsidRDefault="009B051E" w14:paraId="47F57C5B" w14:textId="7CCB6E7C">
            <w:pPr>
              <w:jc w:val="center"/>
              <w:rPr>
                <w:sz w:val="20"/>
                <w:szCs w:val="20"/>
              </w:rPr>
            </w:pPr>
            <w:r w:rsidRPr="00B71987">
              <w:rPr>
                <w:sz w:val="20"/>
                <w:szCs w:val="20"/>
              </w:rPr>
              <w:t>PI03</w:t>
            </w:r>
          </w:p>
        </w:tc>
        <w:tc>
          <w:tcPr>
            <w:tcW w:w="1405" w:type="dxa"/>
            <w:noWrap/>
          </w:tcPr>
          <w:p w:rsidRPr="00B71987" w:rsidR="009B051E" w:rsidP="009B051E" w:rsidRDefault="009B051E" w14:paraId="2FB084A1"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9B051E" w:rsidP="009B051E" w:rsidRDefault="009B051E" w14:paraId="21DCD89A" w14:textId="77777777">
            <w:pPr>
              <w:jc w:val="center"/>
              <w:rPr>
                <w:color w:val="000000"/>
                <w:sz w:val="20"/>
                <w:szCs w:val="20"/>
                <w:lang w:eastAsia="lv-LV"/>
              </w:rPr>
            </w:pPr>
            <w:r w:rsidRPr="00B71987">
              <w:rPr>
                <w:color w:val="000000"/>
                <w:sz w:val="20"/>
                <w:szCs w:val="20"/>
                <w:lang w:eastAsia="lv-LV"/>
              </w:rPr>
              <w:t>b</w:t>
            </w:r>
          </w:p>
        </w:tc>
        <w:tc>
          <w:tcPr>
            <w:tcW w:w="3041" w:type="dxa"/>
            <w:noWrap/>
          </w:tcPr>
          <w:p w:rsidRPr="00B71987" w:rsidR="009B051E" w:rsidP="009B051E" w:rsidRDefault="009B051E" w14:paraId="306E43B1" w14:textId="77777777">
            <w:pPr>
              <w:autoSpaceDE w:val="0"/>
              <w:autoSpaceDN w:val="0"/>
              <w:adjustRightInd w:val="0"/>
              <w:jc w:val="both"/>
              <w:rPr>
                <w:sz w:val="20"/>
                <w:szCs w:val="20"/>
              </w:rPr>
            </w:pPr>
            <w:r w:rsidRPr="00B71987">
              <w:rPr>
                <w:sz w:val="20"/>
                <w:szCs w:val="20"/>
              </w:rPr>
              <w:t>Ekspansīvo sugu izplatība neapsaimniekotos biotopos, kas nomāc biotopu tipiskās sugas, samazinot daudzveidību.</w:t>
            </w:r>
          </w:p>
        </w:tc>
      </w:tr>
      <w:tr w:rsidRPr="00B71987" w:rsidR="009B051E" w:rsidTr="217FF15C" w14:paraId="7BE2B444" w14:textId="77777777">
        <w:trPr>
          <w:trHeight w:val="288"/>
        </w:trPr>
        <w:tc>
          <w:tcPr>
            <w:tcW w:w="10394" w:type="dxa"/>
            <w:gridSpan w:val="6"/>
            <w:shd w:val="clear" w:color="auto" w:fill="A8D08D" w:themeFill="accent6" w:themeFillTint="99"/>
          </w:tcPr>
          <w:p w:rsidRPr="00B71987" w:rsidR="009B051E" w:rsidP="009B051E" w:rsidRDefault="009B051E" w14:paraId="3C78A870" w14:textId="77777777">
            <w:pPr>
              <w:autoSpaceDE w:val="0"/>
              <w:autoSpaceDN w:val="0"/>
              <w:adjustRightInd w:val="0"/>
              <w:jc w:val="center"/>
              <w:rPr>
                <w:b/>
                <w:sz w:val="20"/>
                <w:szCs w:val="20"/>
                <w:highlight w:val="yellow"/>
              </w:rPr>
            </w:pPr>
            <w:r w:rsidRPr="00B71987">
              <w:rPr>
                <w:b/>
                <w:sz w:val="20"/>
                <w:szCs w:val="20"/>
              </w:rPr>
              <w:t>Ģeoloģiski un dabas procesi, dabas katastrofas</w:t>
            </w:r>
          </w:p>
        </w:tc>
      </w:tr>
      <w:tr w:rsidRPr="00B71987" w:rsidR="009B051E" w:rsidTr="217FF15C" w14:paraId="769DA38E" w14:textId="77777777">
        <w:trPr>
          <w:trHeight w:val="288"/>
        </w:trPr>
        <w:tc>
          <w:tcPr>
            <w:tcW w:w="2794" w:type="dxa"/>
          </w:tcPr>
          <w:p w:rsidRPr="00B71987" w:rsidR="009B051E" w:rsidP="009B051E" w:rsidRDefault="009B051E" w14:paraId="432A7DE7" w14:textId="77777777">
            <w:pPr>
              <w:autoSpaceDE w:val="0"/>
              <w:autoSpaceDN w:val="0"/>
              <w:adjustRightInd w:val="0"/>
              <w:jc w:val="both"/>
              <w:rPr>
                <w:sz w:val="20"/>
                <w:szCs w:val="20"/>
              </w:rPr>
            </w:pPr>
            <w:r w:rsidRPr="00B71987">
              <w:rPr>
                <w:sz w:val="20"/>
                <w:szCs w:val="20"/>
              </w:rPr>
              <w:t>Dabiskie procesi bez tiešas vai netiešas cilvēka darbības vai klimata pārmaiņu ietekmes.</w:t>
            </w:r>
          </w:p>
        </w:tc>
        <w:tc>
          <w:tcPr>
            <w:tcW w:w="983" w:type="dxa"/>
            <w:noWrap/>
          </w:tcPr>
          <w:p w:rsidRPr="00B71987" w:rsidR="009B051E" w:rsidP="009B051E" w:rsidRDefault="009B051E" w14:paraId="502CE1A8" w14:textId="77777777">
            <w:pPr>
              <w:jc w:val="center"/>
              <w:rPr>
                <w:color w:val="000000"/>
                <w:sz w:val="20"/>
                <w:szCs w:val="20"/>
                <w:lang w:eastAsia="lv-LV"/>
              </w:rPr>
            </w:pPr>
            <w:r w:rsidRPr="00B71987">
              <w:rPr>
                <w:color w:val="000000"/>
                <w:sz w:val="20"/>
                <w:szCs w:val="20"/>
                <w:lang w:eastAsia="lv-LV"/>
              </w:rPr>
              <w:t>N / M</w:t>
            </w:r>
          </w:p>
        </w:tc>
        <w:tc>
          <w:tcPr>
            <w:tcW w:w="1061" w:type="dxa"/>
            <w:noWrap/>
          </w:tcPr>
          <w:p w:rsidRPr="00B71987" w:rsidR="009B051E" w:rsidP="009B051E" w:rsidRDefault="009B051E" w14:paraId="64D9C298" w14:textId="0D23201A">
            <w:pPr>
              <w:jc w:val="center"/>
              <w:rPr>
                <w:sz w:val="20"/>
                <w:szCs w:val="20"/>
              </w:rPr>
            </w:pPr>
            <w:r w:rsidRPr="00B71987">
              <w:rPr>
                <w:sz w:val="20"/>
                <w:szCs w:val="20"/>
              </w:rPr>
              <w:t>PM07</w:t>
            </w:r>
          </w:p>
        </w:tc>
        <w:tc>
          <w:tcPr>
            <w:tcW w:w="1405" w:type="dxa"/>
            <w:noWrap/>
          </w:tcPr>
          <w:p w:rsidRPr="00B71987" w:rsidR="009B051E" w:rsidP="009B051E" w:rsidRDefault="009B051E" w14:paraId="110B35E3" w14:textId="77777777">
            <w:pPr>
              <w:jc w:val="center"/>
              <w:rPr>
                <w:color w:val="000000"/>
                <w:sz w:val="20"/>
                <w:szCs w:val="20"/>
                <w:lang w:eastAsia="lv-LV"/>
              </w:rPr>
            </w:pPr>
            <w:r w:rsidRPr="00B71987">
              <w:rPr>
                <w:color w:val="000000"/>
                <w:sz w:val="20"/>
                <w:szCs w:val="20"/>
                <w:lang w:eastAsia="lv-LV"/>
              </w:rPr>
              <w:t>-</w:t>
            </w:r>
          </w:p>
        </w:tc>
        <w:tc>
          <w:tcPr>
            <w:tcW w:w="1110" w:type="dxa"/>
            <w:noWrap/>
          </w:tcPr>
          <w:p w:rsidRPr="00B71987" w:rsidR="009B051E" w:rsidP="009B051E" w:rsidRDefault="009B051E" w14:paraId="761EF1D2" w14:textId="77777777">
            <w:pPr>
              <w:jc w:val="center"/>
              <w:rPr>
                <w:color w:val="000000"/>
                <w:sz w:val="20"/>
                <w:szCs w:val="20"/>
                <w:lang w:eastAsia="lv-LV"/>
              </w:rPr>
            </w:pPr>
            <w:r w:rsidRPr="00B71987">
              <w:rPr>
                <w:color w:val="000000"/>
                <w:sz w:val="20"/>
                <w:szCs w:val="20"/>
                <w:lang w:eastAsia="lv-LV"/>
              </w:rPr>
              <w:t>b</w:t>
            </w:r>
          </w:p>
        </w:tc>
        <w:tc>
          <w:tcPr>
            <w:tcW w:w="3041" w:type="dxa"/>
            <w:noWrap/>
          </w:tcPr>
          <w:p w:rsidRPr="00B71987" w:rsidR="009B051E" w:rsidP="009B051E" w:rsidRDefault="009B051E" w14:paraId="1C2FF383" w14:textId="77777777">
            <w:pPr>
              <w:autoSpaceDE w:val="0"/>
              <w:autoSpaceDN w:val="0"/>
              <w:adjustRightInd w:val="0"/>
              <w:jc w:val="both"/>
              <w:rPr>
                <w:bCs/>
                <w:sz w:val="20"/>
                <w:szCs w:val="20"/>
              </w:rPr>
            </w:pPr>
            <w:r w:rsidRPr="00B71987">
              <w:rPr>
                <w:sz w:val="20"/>
                <w:szCs w:val="20"/>
              </w:rPr>
              <w:t>Dabiskie sukcesijas un eitrofikācijas procesi.</w:t>
            </w:r>
          </w:p>
        </w:tc>
      </w:tr>
    </w:tbl>
    <w:p w:rsidRPr="00B71987" w:rsidR="0051020C" w:rsidP="0051020C" w:rsidRDefault="0051020C" w14:paraId="18987CEB" w14:textId="20121782">
      <w:pPr>
        <w:jc w:val="both"/>
        <w:rPr>
          <w:sz w:val="16"/>
          <w:szCs w:val="16"/>
        </w:rPr>
      </w:pPr>
      <w:r w:rsidRPr="00B71987">
        <w:rPr>
          <w:sz w:val="16"/>
          <w:szCs w:val="16"/>
        </w:rPr>
        <w:t xml:space="preserve">Informāciju aizpildīta atbilstoši Eiropas Vides informācijas un novērojumu tīkla EIONET mājaslapā </w:t>
      </w:r>
      <w:hyperlink r:id="rId85">
        <w:r w:rsidRPr="00B71987">
          <w:rPr>
            <w:color w:val="0000FF"/>
            <w:sz w:val="16"/>
            <w:szCs w:val="16"/>
            <w:u w:val="single"/>
          </w:rPr>
          <w:t>http://cdr.eionet.europa.eu/help/habitats_art17/</w:t>
        </w:r>
      </w:hyperlink>
      <w:r w:rsidRPr="00B71987">
        <w:rPr>
          <w:sz w:val="16"/>
          <w:szCs w:val="16"/>
        </w:rPr>
        <w:t xml:space="preserve"> iekļautajai metodikai. Sadaļa “</w:t>
      </w:r>
      <w:r w:rsidRPr="00B71987">
        <w:rPr>
          <w:i/>
          <w:sz w:val="16"/>
          <w:szCs w:val="16"/>
        </w:rPr>
        <w:t>List of pressures and threats and conservation measures</w:t>
      </w:r>
      <w:r w:rsidRPr="00B71987">
        <w:rPr>
          <w:sz w:val="16"/>
          <w:szCs w:val="16"/>
        </w:rPr>
        <w:t>” (skat.: xls failu “</w:t>
      </w:r>
      <w:r w:rsidRPr="00B71987">
        <w:rPr>
          <w:i/>
          <w:sz w:val="16"/>
          <w:szCs w:val="16"/>
        </w:rPr>
        <w:t>List of pressures and threats</w:t>
      </w:r>
      <w:r w:rsidRPr="00B71987" w:rsidR="00B969E9">
        <w:rPr>
          <w:i/>
          <w:sz w:val="16"/>
          <w:szCs w:val="16"/>
        </w:rPr>
        <w:t xml:space="preserve"> for the period 2019-2024</w:t>
      </w:r>
      <w:r w:rsidRPr="00B71987">
        <w:rPr>
          <w:i/>
          <w:sz w:val="16"/>
          <w:szCs w:val="16"/>
        </w:rPr>
        <w:t xml:space="preserve"> (last updated: </w:t>
      </w:r>
      <w:r w:rsidRPr="00B71987" w:rsidR="00B969E9">
        <w:rPr>
          <w:i/>
          <w:sz w:val="16"/>
          <w:szCs w:val="16"/>
        </w:rPr>
        <w:t>24/05/2023</w:t>
      </w:r>
      <w:r w:rsidRPr="00B71987">
        <w:rPr>
          <w:i/>
          <w:sz w:val="16"/>
          <w:szCs w:val="16"/>
        </w:rPr>
        <w:t>)”</w:t>
      </w:r>
      <w:r w:rsidRPr="00B71987">
        <w:rPr>
          <w:sz w:val="16"/>
          <w:szCs w:val="16"/>
        </w:rPr>
        <w:t xml:space="preserve"> </w:t>
      </w:r>
    </w:p>
    <w:p w:rsidRPr="00B71987" w:rsidR="0051020C" w:rsidP="0051020C" w:rsidRDefault="0051020C" w14:paraId="2CFD0070" w14:textId="77777777">
      <w:pPr>
        <w:jc w:val="both"/>
        <w:rPr>
          <w:b/>
          <w:sz w:val="16"/>
          <w:szCs w:val="16"/>
        </w:rPr>
      </w:pPr>
    </w:p>
    <w:p w:rsidRPr="00B71987" w:rsidR="0051020C" w:rsidP="0051020C" w:rsidRDefault="0051020C" w14:paraId="0106A3F4" w14:textId="14FD7404">
      <w:pPr>
        <w:jc w:val="both"/>
        <w:rPr>
          <w:sz w:val="16"/>
          <w:szCs w:val="16"/>
          <w:lang w:eastAsia="lv-LV"/>
        </w:rPr>
      </w:pPr>
      <w:r w:rsidRPr="00B71987">
        <w:rPr>
          <w:b/>
          <w:sz w:val="16"/>
          <w:szCs w:val="16"/>
        </w:rPr>
        <w:t xml:space="preserve">Paskaidrojumi: </w:t>
      </w:r>
      <w:r w:rsidRPr="00B71987">
        <w:rPr>
          <w:b/>
          <w:i/>
          <w:sz w:val="16"/>
          <w:szCs w:val="16"/>
        </w:rPr>
        <w:t>Ietekmes veids</w:t>
      </w:r>
      <w:r w:rsidRPr="00B71987">
        <w:rPr>
          <w:b/>
          <w:sz w:val="16"/>
          <w:szCs w:val="16"/>
        </w:rPr>
        <w:t>:</w:t>
      </w:r>
      <w:r w:rsidRPr="00B71987">
        <w:rPr>
          <w:sz w:val="16"/>
          <w:szCs w:val="16"/>
        </w:rPr>
        <w:t xml:space="preserve"> </w:t>
      </w:r>
      <w:r w:rsidRPr="00B71987">
        <w:rPr>
          <w:b/>
          <w:sz w:val="16"/>
          <w:szCs w:val="16"/>
        </w:rPr>
        <w:t>N</w:t>
      </w:r>
      <w:r w:rsidRPr="00B71987">
        <w:rPr>
          <w:sz w:val="16"/>
          <w:szCs w:val="16"/>
        </w:rPr>
        <w:t xml:space="preserve"> – negatīva; </w:t>
      </w:r>
      <w:r w:rsidRPr="00B71987">
        <w:rPr>
          <w:b/>
          <w:sz w:val="16"/>
          <w:szCs w:val="16"/>
        </w:rPr>
        <w:t>P</w:t>
      </w:r>
      <w:r w:rsidRPr="00B71987">
        <w:rPr>
          <w:sz w:val="16"/>
          <w:szCs w:val="16"/>
        </w:rPr>
        <w:t xml:space="preserve"> – pozitīva. </w:t>
      </w:r>
      <w:r w:rsidRPr="00B71987">
        <w:rPr>
          <w:b/>
          <w:i/>
          <w:sz w:val="16"/>
          <w:szCs w:val="16"/>
        </w:rPr>
        <w:t>Ietekmes pakāpe</w:t>
      </w:r>
      <w:r w:rsidRPr="00B71987">
        <w:rPr>
          <w:b/>
          <w:sz w:val="16"/>
          <w:szCs w:val="16"/>
        </w:rPr>
        <w:t>:</w:t>
      </w:r>
      <w:r w:rsidRPr="00B71987">
        <w:rPr>
          <w:sz w:val="16"/>
          <w:szCs w:val="16"/>
        </w:rPr>
        <w:t xml:space="preserve"> </w:t>
      </w:r>
      <w:r w:rsidRPr="00B71987">
        <w:rPr>
          <w:b/>
          <w:sz w:val="16"/>
          <w:szCs w:val="16"/>
        </w:rPr>
        <w:t>H</w:t>
      </w:r>
      <w:r w:rsidRPr="00B71987">
        <w:rPr>
          <w:sz w:val="16"/>
          <w:szCs w:val="16"/>
        </w:rPr>
        <w:t xml:space="preserve"> – liela nozīme/ietekme (liela tieša vai tūlītēja ietekme un/vai iedarbība, kas skar plašus apgabalus); </w:t>
      </w:r>
      <w:r w:rsidRPr="00B71987">
        <w:rPr>
          <w:b/>
          <w:sz w:val="16"/>
          <w:szCs w:val="16"/>
        </w:rPr>
        <w:t>M</w:t>
      </w:r>
      <w:r w:rsidRPr="00B71987">
        <w:rPr>
          <w:sz w:val="16"/>
          <w:szCs w:val="16"/>
        </w:rPr>
        <w:t xml:space="preserve"> – vidēja nozīme/ietekme (vidēja tieša vai tūlītēja iedarbība, galvenokārt netieša ietekme un/vai iedarbība, kas skar ierobežotu apgabalu/tikai reģionāli); </w:t>
      </w:r>
      <w:r w:rsidRPr="00B71987">
        <w:rPr>
          <w:b/>
          <w:sz w:val="16"/>
          <w:szCs w:val="16"/>
        </w:rPr>
        <w:t>L</w:t>
      </w:r>
      <w:r w:rsidRPr="00B71987">
        <w:rPr>
          <w:sz w:val="16"/>
          <w:szCs w:val="16"/>
        </w:rPr>
        <w:t xml:space="preserve"> – maza nozīme/ietekme (neliela tieša vai tūlītēja iedarbība, netieša ietekme un/vai iedarbība, kas skar nelielu apgabala daļu/tikai lokāli). </w:t>
      </w:r>
      <w:r w:rsidRPr="00B71987">
        <w:rPr>
          <w:b/>
          <w:i/>
          <w:sz w:val="16"/>
          <w:szCs w:val="16"/>
        </w:rPr>
        <w:t>Ietekmes kods</w:t>
      </w:r>
      <w:r w:rsidRPr="00B71987">
        <w:rPr>
          <w:b/>
          <w:sz w:val="16"/>
          <w:szCs w:val="16"/>
        </w:rPr>
        <w:t>:</w:t>
      </w:r>
      <w:r w:rsidRPr="00B71987">
        <w:rPr>
          <w:sz w:val="16"/>
          <w:szCs w:val="16"/>
        </w:rPr>
        <w:t xml:space="preserve"> atbilstoši Eiropas Vides aģentūras izziņu portālā EIONET</w:t>
      </w:r>
      <w:r w:rsidRPr="00B71987">
        <w:rPr>
          <w:sz w:val="16"/>
          <w:szCs w:val="16"/>
          <w:vertAlign w:val="superscript"/>
        </w:rPr>
        <w:footnoteReference w:id="3"/>
      </w:r>
      <w:r w:rsidRPr="00B71987">
        <w:rPr>
          <w:sz w:val="16"/>
          <w:szCs w:val="16"/>
        </w:rPr>
        <w:t xml:space="preserve"> norādītajam. </w:t>
      </w:r>
      <w:r w:rsidRPr="00B71987">
        <w:rPr>
          <w:b/>
          <w:i/>
          <w:sz w:val="16"/>
          <w:szCs w:val="16"/>
        </w:rPr>
        <w:t>Piesārņojuma kods</w:t>
      </w:r>
      <w:r w:rsidRPr="00B71987">
        <w:rPr>
          <w:b/>
          <w:sz w:val="16"/>
          <w:szCs w:val="16"/>
        </w:rPr>
        <w:t>:</w:t>
      </w:r>
      <w:r w:rsidRPr="00B71987">
        <w:rPr>
          <w:sz w:val="16"/>
          <w:szCs w:val="16"/>
        </w:rPr>
        <w:t xml:space="preserve"> </w:t>
      </w:r>
      <w:r w:rsidRPr="00B71987">
        <w:rPr>
          <w:b/>
          <w:sz w:val="16"/>
          <w:szCs w:val="16"/>
        </w:rPr>
        <w:t>N</w:t>
      </w:r>
      <w:r w:rsidRPr="00B71987">
        <w:rPr>
          <w:sz w:val="16"/>
          <w:szCs w:val="16"/>
        </w:rPr>
        <w:t xml:space="preserve"> – slāpekļa ienese; </w:t>
      </w:r>
      <w:r w:rsidRPr="00B71987">
        <w:rPr>
          <w:b/>
          <w:sz w:val="16"/>
          <w:szCs w:val="16"/>
        </w:rPr>
        <w:t>P</w:t>
      </w:r>
      <w:r w:rsidRPr="00B71987">
        <w:rPr>
          <w:sz w:val="16"/>
          <w:szCs w:val="16"/>
        </w:rPr>
        <w:t xml:space="preserve"> – fosfora/fosfātu ienese; </w:t>
      </w:r>
      <w:r w:rsidRPr="00B71987">
        <w:rPr>
          <w:b/>
          <w:sz w:val="16"/>
          <w:szCs w:val="16"/>
        </w:rPr>
        <w:t>A</w:t>
      </w:r>
      <w:r w:rsidRPr="00B71987">
        <w:rPr>
          <w:sz w:val="16"/>
          <w:szCs w:val="16"/>
        </w:rPr>
        <w:t xml:space="preserve"> – skābju ienese/paskābināšanās; </w:t>
      </w:r>
      <w:r w:rsidRPr="00B71987">
        <w:rPr>
          <w:b/>
          <w:sz w:val="16"/>
          <w:szCs w:val="16"/>
        </w:rPr>
        <w:t>T</w:t>
      </w:r>
      <w:r w:rsidRPr="00B71987">
        <w:rPr>
          <w:sz w:val="16"/>
          <w:szCs w:val="16"/>
        </w:rPr>
        <w:t xml:space="preserve"> – toksiskas neorganiskās ķīmiskās vielas; </w:t>
      </w:r>
      <w:r w:rsidRPr="00B71987">
        <w:rPr>
          <w:b/>
          <w:sz w:val="16"/>
          <w:szCs w:val="16"/>
        </w:rPr>
        <w:t>O</w:t>
      </w:r>
      <w:r w:rsidRPr="00B71987">
        <w:rPr>
          <w:sz w:val="16"/>
          <w:szCs w:val="16"/>
        </w:rPr>
        <w:t xml:space="preserve"> – toksiskas organiskās ķīmiskās vielas; </w:t>
      </w:r>
      <w:r w:rsidRPr="00B71987">
        <w:rPr>
          <w:b/>
          <w:sz w:val="16"/>
          <w:szCs w:val="16"/>
        </w:rPr>
        <w:t xml:space="preserve">X </w:t>
      </w:r>
      <w:r w:rsidRPr="00B71987">
        <w:rPr>
          <w:sz w:val="16"/>
          <w:szCs w:val="16"/>
        </w:rPr>
        <w:t xml:space="preserve">– jaukts piesārņojums. </w:t>
      </w:r>
      <w:r w:rsidRPr="00B71987">
        <w:rPr>
          <w:b/>
          <w:i/>
          <w:sz w:val="16"/>
          <w:szCs w:val="16"/>
        </w:rPr>
        <w:t>Ietekmes vieta:</w:t>
      </w:r>
      <w:r w:rsidRPr="00B71987">
        <w:rPr>
          <w:i/>
          <w:sz w:val="16"/>
          <w:szCs w:val="16"/>
        </w:rPr>
        <w:t xml:space="preserve"> </w:t>
      </w:r>
      <w:r w:rsidRPr="00B71987">
        <w:rPr>
          <w:b/>
          <w:sz w:val="16"/>
          <w:szCs w:val="16"/>
        </w:rPr>
        <w:t>i</w:t>
      </w:r>
      <w:r w:rsidRPr="00B71987">
        <w:rPr>
          <w:sz w:val="16"/>
          <w:szCs w:val="16"/>
        </w:rPr>
        <w:t xml:space="preserve"> – teritorijā; </w:t>
      </w:r>
      <w:r w:rsidRPr="00B71987">
        <w:rPr>
          <w:b/>
          <w:sz w:val="16"/>
          <w:szCs w:val="16"/>
        </w:rPr>
        <w:t>o</w:t>
      </w:r>
      <w:r w:rsidRPr="00B71987">
        <w:rPr>
          <w:sz w:val="16"/>
          <w:szCs w:val="16"/>
        </w:rPr>
        <w:t xml:space="preserve"> – ārpus teritorijas; </w:t>
      </w:r>
      <w:r w:rsidRPr="00B71987">
        <w:rPr>
          <w:b/>
          <w:sz w:val="16"/>
          <w:szCs w:val="16"/>
        </w:rPr>
        <w:t>b</w:t>
      </w:r>
      <w:r w:rsidRPr="00B71987">
        <w:rPr>
          <w:sz w:val="16"/>
          <w:szCs w:val="16"/>
        </w:rPr>
        <w:t xml:space="preserve"> – teritorijā un ārpus teritorijas.</w:t>
      </w:r>
    </w:p>
    <w:p w:rsidRPr="00B71987" w:rsidR="0051020C" w:rsidP="0051020C" w:rsidRDefault="0051020C" w14:paraId="76CC8441" w14:textId="77777777">
      <w:pPr>
        <w:pStyle w:val="Heading2"/>
        <w:rPr>
          <w:b w:val="0"/>
          <w:sz w:val="24"/>
          <w:szCs w:val="24"/>
          <w:lang w:val="lv-LV"/>
        </w:rPr>
      </w:pPr>
    </w:p>
    <w:p w:rsidRPr="00B71987" w:rsidR="0051020C" w:rsidP="0051020C" w:rsidRDefault="0051020C" w14:paraId="1EFAAFCC" w14:textId="77777777">
      <w:pPr>
        <w:pStyle w:val="Heading2"/>
        <w:tabs>
          <w:tab w:val="left" w:pos="734"/>
        </w:tabs>
        <w:rPr>
          <w:rFonts w:cs="Times New Roman"/>
          <w:spacing w:val="-1"/>
          <w:sz w:val="24"/>
          <w:lang w:val="lv-LV"/>
        </w:rPr>
      </w:pPr>
      <w:bookmarkStart w:name="_Toc193031831" w:id="76"/>
      <w:bookmarkEnd w:id="75"/>
      <w:r w:rsidRPr="00B71987">
        <w:rPr>
          <w:rFonts w:cs="Times New Roman"/>
          <w:spacing w:val="-1"/>
          <w:sz w:val="24"/>
          <w:lang w:val="lv-LV"/>
        </w:rPr>
        <w:t>4.2. Ainaviskais novērtējums</w:t>
      </w:r>
      <w:bookmarkEnd w:id="76"/>
    </w:p>
    <w:p w:rsidRPr="00B71987" w:rsidR="0051020C" w:rsidP="0051020C" w:rsidRDefault="0051020C" w14:paraId="1236DFA2" w14:textId="77777777">
      <w:pPr>
        <w:pStyle w:val="Heading2"/>
        <w:tabs>
          <w:tab w:val="left" w:pos="734"/>
        </w:tabs>
        <w:rPr>
          <w:rFonts w:cs="Times New Roman"/>
          <w:b w:val="0"/>
          <w:bCs w:val="0"/>
          <w:sz w:val="24"/>
          <w:lang w:val="lv-LV"/>
        </w:rPr>
      </w:pPr>
    </w:p>
    <w:p w:rsidRPr="00B71987" w:rsidR="0051020C" w:rsidP="0051020C" w:rsidRDefault="58796857" w14:paraId="5E2DF802" w14:textId="0B2B8831">
      <w:pPr>
        <w:pStyle w:val="BodyText"/>
        <w:ind w:left="0" w:right="89"/>
        <w:jc w:val="both"/>
        <w:rPr>
          <w:rFonts w:ascii="Times New Roman" w:hAnsi="Times New Roman" w:cs="Times New Roman"/>
          <w:lang w:val="lv-LV"/>
        </w:rPr>
      </w:pPr>
      <w:r w:rsidRPr="217FF15C">
        <w:rPr>
          <w:rFonts w:ascii="Times New Roman" w:hAnsi="Times New Roman" w:cs="Times New Roman"/>
          <w:color w:val="000000" w:themeColor="text1"/>
          <w:lang w:val="lv-LV"/>
        </w:rPr>
        <w:t>Dabas liegums</w:t>
      </w:r>
      <w:r w:rsidRPr="217FF15C">
        <w:rPr>
          <w:rFonts w:ascii="Times New Roman" w:hAnsi="Times New Roman" w:cs="Times New Roman"/>
          <w:lang w:val="lv-LV"/>
        </w:rPr>
        <w:t xml:space="preserve"> izvietots Litorīnas jūras veidotajā Bārtavas līdzenumā, atbilstoši Latvijas ainavu rajonēšanai (Ramans, 1995) </w:t>
      </w:r>
      <w:r w:rsidRPr="217FF15C" w:rsidR="543E6B9B">
        <w:rPr>
          <w:lang w:val="lv-LV"/>
        </w:rPr>
        <w:t>–</w:t>
      </w:r>
      <w:r w:rsidRPr="217FF15C">
        <w:rPr>
          <w:rFonts w:ascii="Times New Roman" w:hAnsi="Times New Roman" w:cs="Times New Roman"/>
          <w:lang w:val="lv-LV"/>
        </w:rPr>
        <w:t xml:space="preserve"> ietilpst zemieņu ainavu grupā, Piejūras ainavzemes Liepājas – Papes piejūras ezeru un mežaines ainavu apvidū, Bārtavas līdzenuma dabas apvidū, kur reljefs veidojies Baltijas jūras attīstības stadiju procesu rezultātā. Teritorijas virsas absolūtais augstums līdz 5 m. v.j.l. </w:t>
      </w:r>
      <w:r w:rsidRPr="217FF15C">
        <w:rPr>
          <w:rFonts w:ascii="Times New Roman" w:hAnsi="Times New Roman" w:cs="Times New Roman"/>
          <w:color w:val="000000" w:themeColor="text1"/>
          <w:lang w:val="lv-LV"/>
        </w:rPr>
        <w:t>Dabas lieguma</w:t>
      </w:r>
      <w:r w:rsidRPr="217FF15C">
        <w:rPr>
          <w:rFonts w:ascii="Times New Roman" w:hAnsi="Times New Roman" w:cs="Times New Roman"/>
          <w:lang w:val="lv-LV"/>
        </w:rPr>
        <w:t xml:space="preserve"> teritorija ir attiecināma pie ezeru ainavu tipa (Nikodemus, 2000).</w:t>
      </w:r>
    </w:p>
    <w:p w:rsidRPr="00B71987" w:rsidR="0051020C" w:rsidP="0051020C" w:rsidRDefault="0051020C" w14:paraId="24903A5F" w14:textId="77777777">
      <w:pPr>
        <w:pStyle w:val="BodyText"/>
        <w:ind w:left="0" w:right="89"/>
        <w:jc w:val="both"/>
        <w:rPr>
          <w:rFonts w:ascii="Times New Roman" w:hAnsi="Times New Roman" w:cs="Times New Roman"/>
          <w:highlight w:val="yellow"/>
          <w:lang w:val="lv-LV"/>
        </w:rPr>
      </w:pPr>
    </w:p>
    <w:p w:rsidRPr="00B71987" w:rsidR="0051020C" w:rsidP="0051020C" w:rsidRDefault="0051020C" w14:paraId="4C1C1997" w14:textId="77777777">
      <w:pPr>
        <w:pStyle w:val="BodyText"/>
        <w:ind w:left="0" w:right="89"/>
        <w:jc w:val="both"/>
        <w:rPr>
          <w:rFonts w:ascii="Times New Roman" w:hAnsi="Times New Roman" w:cs="Times New Roman"/>
          <w:color w:val="000000" w:themeColor="text1"/>
          <w:lang w:val="lv-LV"/>
        </w:rPr>
      </w:pPr>
      <w:r w:rsidRPr="00B71987">
        <w:rPr>
          <w:rFonts w:ascii="Times New Roman" w:hAnsi="Times New Roman" w:cs="Times New Roman"/>
          <w:color w:val="000000" w:themeColor="text1"/>
          <w:lang w:val="lv-LV"/>
        </w:rPr>
        <w:t>Liepājas ezers pēc tā aizņemtās platības ir 6. lielākais Latvijas ezers. Ezera lielo platību dēļ DL dominējošās ir atklāto skatu ainavas (4.2.1. attēls). Atklāto skatu ainavas raksturīgas arī ezera piekrastē, kur lielās platībās sastopami dabiskie zālāji un notiek to apsaimniekošana (4.2.2. attēls). Savukārt, Liepājas pilsētai piederošā DL daļa raksturojas ar urbānās ainavas (4.2.3. attēls) integrēšanos dabas vidē. Atsevišķās vietās Liepājas pilsētas DL piegulošajā teritorijā konstatēti dažādi ainavu degradējoši elementi – piemēram, invazīvo sugu audzes (4.2.4. attēls).</w:t>
      </w:r>
    </w:p>
    <w:p w:rsidRPr="00B71987" w:rsidR="0051020C" w:rsidP="0051020C" w:rsidRDefault="0051020C" w14:paraId="6D0E8FD8" w14:textId="77777777">
      <w:pPr>
        <w:pStyle w:val="BodyText"/>
        <w:ind w:left="0" w:right="89"/>
        <w:jc w:val="both"/>
        <w:rPr>
          <w:rFonts w:ascii="Times New Roman" w:hAnsi="Times New Roman" w:cs="Times New Roman"/>
          <w:color w:val="000000" w:themeColor="text1"/>
          <w:highlight w:val="yellow"/>
          <w:lang w:val="lv-LV"/>
        </w:rPr>
      </w:pPr>
    </w:p>
    <w:tbl>
      <w:tblPr>
        <w:tblStyle w:val="TableGrid"/>
        <w:tblW w:w="88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37"/>
        <w:gridCol w:w="4263"/>
      </w:tblGrid>
      <w:tr w:rsidRPr="00B71987" w:rsidR="0051020C" w:rsidTr="00382E16" w14:paraId="2607BA7C" w14:textId="77777777">
        <w:trPr>
          <w:jc w:val="center"/>
        </w:trPr>
        <w:tc>
          <w:tcPr>
            <w:tcW w:w="4537" w:type="dxa"/>
          </w:tcPr>
          <w:p w:rsidRPr="00B71987" w:rsidR="0051020C" w:rsidP="00382E16" w:rsidRDefault="0051020C" w14:paraId="62B13113" w14:textId="77777777">
            <w:pPr>
              <w:jc w:val="both"/>
              <w:rPr>
                <w:color w:val="000000"/>
                <w:shd w:val="clear" w:color="auto" w:fill="FFFFFF"/>
              </w:rPr>
            </w:pPr>
            <w:r w:rsidRPr="00B71987">
              <w:rPr>
                <w:noProof/>
                <w:color w:val="000000"/>
                <w:shd w:val="clear" w:color="auto" w:fill="FFFFFF"/>
              </w:rPr>
              <w:drawing>
                <wp:inline distT="0" distB="0" distL="0" distR="0" wp14:anchorId="49DB60B3" wp14:editId="00198E38">
                  <wp:extent cx="2781980" cy="1920240"/>
                  <wp:effectExtent l="0" t="0" r="0" b="3810"/>
                  <wp:docPr id="112957120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86" cstate="screen">
                            <a:extLst>
                              <a:ext uri="{28A0092B-C50C-407E-A947-70E740481C1C}">
                                <a14:useLocalDpi xmlns:a14="http://schemas.microsoft.com/office/drawing/2010/main"/>
                              </a:ext>
                            </a:extLst>
                          </a:blip>
                          <a:srcRect/>
                          <a:stretch/>
                        </pic:blipFill>
                        <pic:spPr bwMode="auto">
                          <a:xfrm>
                            <a:off x="0" y="0"/>
                            <a:ext cx="2792734" cy="19276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3" w:type="dxa"/>
          </w:tcPr>
          <w:p w:rsidRPr="00B71987" w:rsidR="0051020C" w:rsidP="00382E16" w:rsidRDefault="0051020C" w14:paraId="42B49D6A" w14:textId="77777777">
            <w:pPr>
              <w:jc w:val="both"/>
              <w:rPr>
                <w:color w:val="000000"/>
                <w:shd w:val="clear" w:color="auto" w:fill="FFFFFF"/>
              </w:rPr>
            </w:pPr>
            <w:r w:rsidRPr="00B71987">
              <w:rPr>
                <w:noProof/>
                <w:color w:val="000000"/>
                <w:shd w:val="clear" w:color="auto" w:fill="FFFFFF"/>
              </w:rPr>
              <w:drawing>
                <wp:inline distT="0" distB="0" distL="0" distR="0" wp14:anchorId="6F71AFFD" wp14:editId="77797F35">
                  <wp:extent cx="2569845" cy="1927225"/>
                  <wp:effectExtent l="0" t="0" r="1905" b="0"/>
                  <wp:docPr id="12635791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7" cstate="screen">
                            <a:extLst>
                              <a:ext uri="{28A0092B-C50C-407E-A947-70E740481C1C}">
                                <a14:useLocalDpi xmlns:a14="http://schemas.microsoft.com/office/drawing/2010/main"/>
                              </a:ext>
                            </a:extLst>
                          </a:blip>
                          <a:srcRect/>
                          <a:stretch>
                            <a:fillRect/>
                          </a:stretch>
                        </pic:blipFill>
                        <pic:spPr bwMode="auto">
                          <a:xfrm>
                            <a:off x="0" y="0"/>
                            <a:ext cx="2569845" cy="1927225"/>
                          </a:xfrm>
                          <a:prstGeom prst="rect">
                            <a:avLst/>
                          </a:prstGeom>
                          <a:noFill/>
                          <a:ln>
                            <a:noFill/>
                          </a:ln>
                        </pic:spPr>
                      </pic:pic>
                    </a:graphicData>
                  </a:graphic>
                </wp:inline>
              </w:drawing>
            </w:r>
          </w:p>
        </w:tc>
      </w:tr>
      <w:tr w:rsidRPr="00B71987" w:rsidR="0051020C" w:rsidTr="00382E16" w14:paraId="1CA330F1" w14:textId="77777777">
        <w:trPr>
          <w:jc w:val="center"/>
        </w:trPr>
        <w:tc>
          <w:tcPr>
            <w:tcW w:w="4537" w:type="dxa"/>
          </w:tcPr>
          <w:p w:rsidRPr="00B71987" w:rsidR="0051020C" w:rsidP="00382E16" w:rsidRDefault="0051020C" w14:paraId="1189EBC2" w14:textId="2C43E4EB">
            <w:pPr>
              <w:jc w:val="both"/>
              <w:rPr>
                <w:i/>
                <w:iCs/>
                <w:color w:val="000000"/>
                <w:sz w:val="20"/>
                <w:szCs w:val="20"/>
                <w:highlight w:val="yellow"/>
                <w:shd w:val="clear" w:color="auto" w:fill="FFFFFF"/>
              </w:rPr>
            </w:pPr>
            <w:r w:rsidRPr="00B71987">
              <w:rPr>
                <w:i/>
                <w:iCs/>
                <w:color w:val="000000"/>
                <w:sz w:val="20"/>
                <w:szCs w:val="20"/>
                <w:shd w:val="clear" w:color="auto" w:fill="FFFFFF"/>
              </w:rPr>
              <w:t xml:space="preserve">4.2.1. attēls. </w:t>
            </w:r>
            <w:r w:rsidRPr="00B71987">
              <w:rPr>
                <w:b/>
                <w:bCs/>
                <w:i/>
                <w:iCs/>
                <w:color w:val="000000"/>
                <w:sz w:val="20"/>
                <w:szCs w:val="20"/>
                <w:shd w:val="clear" w:color="auto" w:fill="FFFFFF"/>
              </w:rPr>
              <w:t xml:space="preserve">Teritorijai raksturīgs atklātas ezera ainavas skats Liepājas ezerā </w:t>
            </w:r>
            <w:r w:rsidRPr="00B71987">
              <w:rPr>
                <w:b/>
                <w:bCs/>
                <w:i/>
                <w:iCs/>
                <w:color w:val="auto"/>
                <w:sz w:val="20"/>
                <w:szCs w:val="20"/>
              </w:rPr>
              <w:t>(</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xml:space="preserve">= </w:t>
            </w:r>
            <w:r w:rsidRPr="00B71987" w:rsidR="00A47A8C">
              <w:rPr>
                <w:b/>
                <w:bCs/>
                <w:i/>
                <w:iCs/>
                <w:color w:val="auto"/>
                <w:sz w:val="20"/>
                <w:szCs w:val="20"/>
              </w:rPr>
              <w:t>317146</w:t>
            </w:r>
            <w:r w:rsidRPr="00B71987">
              <w:rPr>
                <w:b/>
                <w:bCs/>
                <w:i/>
                <w:iCs/>
                <w:color w:val="auto"/>
                <w:sz w:val="20"/>
                <w:szCs w:val="20"/>
              </w:rPr>
              <w:t xml:space="preserve">; </w:t>
            </w:r>
            <w:r w:rsidRPr="00B71987">
              <w:rPr>
                <w:b/>
                <w:bCs/>
                <w:i/>
                <w:iCs/>
                <w:color w:val="000000" w:themeColor="text1"/>
                <w:sz w:val="20"/>
                <w:szCs w:val="20"/>
              </w:rPr>
              <w:t>Y</w:t>
            </w:r>
            <w:r w:rsidRPr="00B71987">
              <w:rPr>
                <w:b/>
                <w:bCs/>
                <w:i/>
                <w:iCs/>
                <w:color w:val="000000" w:themeColor="text1"/>
                <w:sz w:val="20"/>
                <w:szCs w:val="20"/>
                <w:vertAlign w:val="subscript"/>
              </w:rPr>
              <w:t xml:space="preserve">LKS-92TM </w:t>
            </w:r>
            <w:r w:rsidRPr="00B71987">
              <w:rPr>
                <w:b/>
                <w:bCs/>
                <w:i/>
                <w:iCs/>
                <w:color w:val="000000" w:themeColor="text1"/>
                <w:sz w:val="20"/>
                <w:szCs w:val="20"/>
              </w:rPr>
              <w:t>=</w:t>
            </w:r>
            <w:r w:rsidRPr="00B71987">
              <w:t xml:space="preserve"> </w:t>
            </w:r>
            <w:r w:rsidRPr="00B71987" w:rsidR="00A47A8C">
              <w:rPr>
                <w:b/>
                <w:bCs/>
                <w:i/>
                <w:iCs/>
                <w:color w:val="auto"/>
                <w:sz w:val="20"/>
                <w:szCs w:val="20"/>
              </w:rPr>
              <w:t>265887</w:t>
            </w:r>
            <w:r w:rsidRPr="00B71987">
              <w:rPr>
                <w:b/>
                <w:bCs/>
                <w:i/>
                <w:iCs/>
                <w:color w:val="auto"/>
                <w:sz w:val="20"/>
                <w:szCs w:val="20"/>
              </w:rPr>
              <w:t>)</w:t>
            </w:r>
            <w:r w:rsidRPr="00B71987">
              <w:rPr>
                <w:b/>
                <w:bCs/>
                <w:i/>
                <w:iCs/>
                <w:color w:val="auto"/>
                <w:sz w:val="20"/>
                <w:szCs w:val="20"/>
                <w:shd w:val="clear" w:color="auto" w:fill="FFFFFF"/>
              </w:rPr>
              <w:t xml:space="preserve"> </w:t>
            </w:r>
            <w:r w:rsidRPr="00B71987">
              <w:rPr>
                <w:b/>
                <w:bCs/>
                <w:i/>
                <w:iCs/>
                <w:color w:val="000000"/>
                <w:sz w:val="20"/>
                <w:szCs w:val="20"/>
                <w:shd w:val="clear" w:color="auto" w:fill="FFFFFF"/>
              </w:rPr>
              <w:t>(</w:t>
            </w:r>
            <w:r w:rsidRPr="00B71987">
              <w:rPr>
                <w:b/>
                <w:bCs/>
                <w:i/>
                <w:iCs/>
                <w:color w:val="000000" w:themeColor="text1"/>
                <w:sz w:val="20"/>
                <w:szCs w:val="20"/>
              </w:rPr>
              <w:t>Foto: U. Valainis)</w:t>
            </w:r>
          </w:p>
        </w:tc>
        <w:tc>
          <w:tcPr>
            <w:tcW w:w="4263" w:type="dxa"/>
          </w:tcPr>
          <w:p w:rsidRPr="00B71987" w:rsidR="0051020C" w:rsidP="00382E16" w:rsidRDefault="0051020C" w14:paraId="73263A9B" w14:textId="6327CEB7">
            <w:pPr>
              <w:jc w:val="both"/>
              <w:rPr>
                <w:color w:val="000000"/>
                <w:sz w:val="20"/>
                <w:szCs w:val="20"/>
                <w:highlight w:val="yellow"/>
                <w:shd w:val="clear" w:color="auto" w:fill="FFFFFF"/>
              </w:rPr>
            </w:pPr>
            <w:r w:rsidRPr="00B71987">
              <w:rPr>
                <w:i/>
                <w:iCs/>
                <w:color w:val="000000"/>
                <w:sz w:val="20"/>
                <w:szCs w:val="20"/>
                <w:shd w:val="clear" w:color="auto" w:fill="FFFFFF"/>
              </w:rPr>
              <w:t xml:space="preserve">4.2.2. attēls. </w:t>
            </w:r>
            <w:r w:rsidRPr="00B71987">
              <w:rPr>
                <w:b/>
                <w:bCs/>
                <w:i/>
                <w:iCs/>
                <w:color w:val="000000"/>
                <w:sz w:val="20"/>
                <w:szCs w:val="20"/>
                <w:shd w:val="clear" w:color="auto" w:fill="FFFFFF"/>
              </w:rPr>
              <w:t xml:space="preserve">Atklāto skatu ainava Liepājas ezera A piekrastē </w:t>
            </w:r>
            <w:r w:rsidRPr="00B71987">
              <w:rPr>
                <w:b/>
                <w:bCs/>
                <w:i/>
                <w:iCs/>
                <w:color w:val="auto"/>
                <w:sz w:val="20"/>
                <w:szCs w:val="20"/>
              </w:rPr>
              <w:t>(</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xml:space="preserve">= </w:t>
            </w:r>
            <w:r w:rsidRPr="00B71987" w:rsidR="00A47A8C">
              <w:rPr>
                <w:b/>
                <w:bCs/>
                <w:i/>
                <w:iCs/>
                <w:color w:val="auto"/>
                <w:sz w:val="20"/>
                <w:szCs w:val="20"/>
              </w:rPr>
              <w:t>319702</w:t>
            </w:r>
            <w:r w:rsidRPr="00B71987">
              <w:rPr>
                <w:b/>
                <w:bCs/>
                <w:i/>
                <w:iCs/>
                <w:color w:val="auto"/>
                <w:sz w:val="20"/>
                <w:szCs w:val="20"/>
              </w:rPr>
              <w:t xml:space="preserve">; </w:t>
            </w:r>
            <w:r w:rsidRPr="00B71987">
              <w:rPr>
                <w:b/>
                <w:bCs/>
                <w:i/>
                <w:iCs/>
                <w:color w:val="000000" w:themeColor="text1"/>
                <w:sz w:val="20"/>
                <w:szCs w:val="20"/>
              </w:rPr>
              <w:t>Y</w:t>
            </w:r>
            <w:r w:rsidRPr="00B71987">
              <w:rPr>
                <w:b/>
                <w:bCs/>
                <w:i/>
                <w:iCs/>
                <w:color w:val="000000" w:themeColor="text1"/>
                <w:sz w:val="20"/>
                <w:szCs w:val="20"/>
                <w:vertAlign w:val="subscript"/>
              </w:rPr>
              <w:t xml:space="preserve">LKS-92TM </w:t>
            </w:r>
            <w:r w:rsidRPr="00B71987">
              <w:rPr>
                <w:b/>
                <w:bCs/>
                <w:i/>
                <w:iCs/>
                <w:color w:val="000000" w:themeColor="text1"/>
                <w:sz w:val="20"/>
                <w:szCs w:val="20"/>
              </w:rPr>
              <w:t>=</w:t>
            </w:r>
            <w:r w:rsidRPr="00B71987">
              <w:t xml:space="preserve"> </w:t>
            </w:r>
            <w:r w:rsidRPr="00B71987" w:rsidR="00A47A8C">
              <w:rPr>
                <w:b/>
                <w:bCs/>
                <w:i/>
                <w:iCs/>
                <w:color w:val="auto"/>
                <w:sz w:val="20"/>
                <w:szCs w:val="20"/>
              </w:rPr>
              <w:t>262944</w:t>
            </w:r>
            <w:r w:rsidRPr="00B71987">
              <w:rPr>
                <w:b/>
                <w:bCs/>
                <w:i/>
                <w:iCs/>
                <w:color w:val="auto"/>
                <w:sz w:val="20"/>
                <w:szCs w:val="20"/>
              </w:rPr>
              <w:t>)</w:t>
            </w:r>
            <w:r w:rsidRPr="00B71987">
              <w:rPr>
                <w:b/>
                <w:bCs/>
                <w:i/>
                <w:iCs/>
                <w:color w:val="000000"/>
                <w:sz w:val="20"/>
                <w:szCs w:val="20"/>
                <w:shd w:val="clear" w:color="auto" w:fill="FFFFFF"/>
              </w:rPr>
              <w:t xml:space="preserve"> (</w:t>
            </w:r>
            <w:r w:rsidRPr="00B71987">
              <w:rPr>
                <w:b/>
                <w:bCs/>
                <w:i/>
                <w:iCs/>
                <w:color w:val="000000" w:themeColor="text1"/>
                <w:sz w:val="20"/>
                <w:szCs w:val="20"/>
              </w:rPr>
              <w:t>Foto: U. Valainis)</w:t>
            </w:r>
          </w:p>
        </w:tc>
      </w:tr>
    </w:tbl>
    <w:p w:rsidRPr="00B71987" w:rsidR="0051020C" w:rsidP="0051020C" w:rsidRDefault="0051020C" w14:paraId="3B993EEE" w14:textId="77777777">
      <w:pPr>
        <w:pStyle w:val="BodyText"/>
        <w:ind w:left="0" w:right="89"/>
        <w:jc w:val="both"/>
        <w:rPr>
          <w:rFonts w:ascii="Times New Roman" w:hAnsi="Times New Roman" w:cs="Times New Roman"/>
          <w:highlight w:val="yellow"/>
          <w:lang w:val="lv-LV"/>
        </w:rPr>
      </w:pPr>
    </w:p>
    <w:tbl>
      <w:tblPr>
        <w:tblStyle w:val="TableGrid"/>
        <w:tblW w:w="88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37"/>
        <w:gridCol w:w="4263"/>
      </w:tblGrid>
      <w:tr w:rsidRPr="00B71987" w:rsidR="0051020C" w:rsidTr="00382E16" w14:paraId="4B65330F" w14:textId="77777777">
        <w:trPr>
          <w:jc w:val="center"/>
        </w:trPr>
        <w:tc>
          <w:tcPr>
            <w:tcW w:w="4537" w:type="dxa"/>
          </w:tcPr>
          <w:p w:rsidRPr="00B71987" w:rsidR="0051020C" w:rsidP="00382E16" w:rsidRDefault="0051020C" w14:paraId="010FFED7" w14:textId="77777777">
            <w:pPr>
              <w:jc w:val="both"/>
              <w:rPr>
                <w:color w:val="000000"/>
                <w:shd w:val="clear" w:color="auto" w:fill="FFFFFF"/>
              </w:rPr>
            </w:pPr>
            <w:r w:rsidRPr="00B71987">
              <w:rPr>
                <w:noProof/>
                <w:color w:val="000000"/>
                <w:shd w:val="clear" w:color="auto" w:fill="FFFFFF"/>
              </w:rPr>
              <w:drawing>
                <wp:inline distT="0" distB="0" distL="0" distR="0" wp14:anchorId="0B121D4D" wp14:editId="50FACEFD">
                  <wp:extent cx="2743835" cy="1927225"/>
                  <wp:effectExtent l="0" t="0" r="0" b="0"/>
                  <wp:docPr id="94986935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88" cstate="screen">
                            <a:extLst>
                              <a:ext uri="{28A0092B-C50C-407E-A947-70E740481C1C}">
                                <a14:useLocalDpi xmlns:a14="http://schemas.microsoft.com/office/drawing/2010/main"/>
                              </a:ext>
                            </a:extLst>
                          </a:blip>
                          <a:srcRect/>
                          <a:stretch/>
                        </pic:blipFill>
                        <pic:spPr bwMode="auto">
                          <a:xfrm>
                            <a:off x="0" y="0"/>
                            <a:ext cx="2743835" cy="19272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3" w:type="dxa"/>
          </w:tcPr>
          <w:p w:rsidRPr="00B71987" w:rsidR="0051020C" w:rsidP="00382E16" w:rsidRDefault="0051020C" w14:paraId="5DB0316E" w14:textId="77777777">
            <w:pPr>
              <w:jc w:val="both"/>
              <w:rPr>
                <w:color w:val="000000"/>
                <w:shd w:val="clear" w:color="auto" w:fill="FFFFFF"/>
              </w:rPr>
            </w:pPr>
            <w:r w:rsidRPr="00B71987">
              <w:rPr>
                <w:noProof/>
              </w:rPr>
              <w:drawing>
                <wp:inline distT="0" distB="0" distL="0" distR="0" wp14:anchorId="40E3ACB5" wp14:editId="79656BB3">
                  <wp:extent cx="2569845" cy="1927225"/>
                  <wp:effectExtent l="0" t="0" r="1905" b="0"/>
                  <wp:docPr id="98260135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9" cstate="screen">
                            <a:extLst>
                              <a:ext uri="{28A0092B-C50C-407E-A947-70E740481C1C}">
                                <a14:useLocalDpi xmlns:a14="http://schemas.microsoft.com/office/drawing/2010/main"/>
                              </a:ext>
                            </a:extLst>
                          </a:blip>
                          <a:srcRect/>
                          <a:stretch>
                            <a:fillRect/>
                          </a:stretch>
                        </pic:blipFill>
                        <pic:spPr bwMode="auto">
                          <a:xfrm>
                            <a:off x="0" y="0"/>
                            <a:ext cx="2569845" cy="1927225"/>
                          </a:xfrm>
                          <a:prstGeom prst="rect">
                            <a:avLst/>
                          </a:prstGeom>
                          <a:noFill/>
                          <a:ln>
                            <a:noFill/>
                          </a:ln>
                        </pic:spPr>
                      </pic:pic>
                    </a:graphicData>
                  </a:graphic>
                </wp:inline>
              </w:drawing>
            </w:r>
          </w:p>
        </w:tc>
      </w:tr>
      <w:tr w:rsidRPr="00B71987" w:rsidR="0051020C" w:rsidTr="00382E16" w14:paraId="511356E0" w14:textId="77777777">
        <w:trPr>
          <w:jc w:val="center"/>
        </w:trPr>
        <w:tc>
          <w:tcPr>
            <w:tcW w:w="4537" w:type="dxa"/>
          </w:tcPr>
          <w:p w:rsidRPr="00B71987" w:rsidR="0051020C" w:rsidP="00382E16" w:rsidRDefault="0051020C" w14:paraId="0464B38C" w14:textId="0D1B68CD">
            <w:pPr>
              <w:jc w:val="both"/>
              <w:rPr>
                <w:i/>
                <w:iCs/>
                <w:color w:val="000000"/>
                <w:sz w:val="20"/>
                <w:szCs w:val="20"/>
                <w:highlight w:val="yellow"/>
                <w:shd w:val="clear" w:color="auto" w:fill="FFFFFF"/>
              </w:rPr>
            </w:pPr>
            <w:r w:rsidRPr="00B71987">
              <w:rPr>
                <w:i/>
                <w:iCs/>
                <w:color w:val="000000"/>
                <w:sz w:val="20"/>
                <w:szCs w:val="20"/>
                <w:shd w:val="clear" w:color="auto" w:fill="FFFFFF"/>
              </w:rPr>
              <w:t>4.2.3. attēls</w:t>
            </w:r>
            <w:r w:rsidRPr="00B71987">
              <w:rPr>
                <w:b/>
                <w:bCs/>
                <w:i/>
                <w:iCs/>
                <w:color w:val="000000"/>
                <w:sz w:val="20"/>
                <w:szCs w:val="20"/>
                <w:shd w:val="clear" w:color="auto" w:fill="FFFFFF"/>
              </w:rPr>
              <w:t xml:space="preserve"> Skats uz urbāno ainavu no ezera laipas putnu vērošanas torņa pakājes  </w:t>
            </w:r>
            <w:r w:rsidRPr="00B71987">
              <w:rPr>
                <w:b/>
                <w:bCs/>
                <w:i/>
                <w:iCs/>
                <w:color w:val="auto"/>
                <w:sz w:val="20"/>
                <w:szCs w:val="20"/>
              </w:rPr>
              <w:t>(</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xml:space="preserve">= </w:t>
            </w:r>
            <w:r w:rsidRPr="00B71987" w:rsidR="00A47A8C">
              <w:rPr>
                <w:b/>
                <w:bCs/>
                <w:i/>
                <w:iCs/>
                <w:color w:val="auto"/>
                <w:sz w:val="20"/>
                <w:szCs w:val="20"/>
              </w:rPr>
              <w:t>317190</w:t>
            </w:r>
            <w:r w:rsidRPr="00B71987">
              <w:rPr>
                <w:b/>
                <w:bCs/>
                <w:i/>
                <w:iCs/>
                <w:color w:val="auto"/>
                <w:sz w:val="20"/>
                <w:szCs w:val="20"/>
              </w:rPr>
              <w:t xml:space="preserve">; </w:t>
            </w:r>
            <w:r w:rsidRPr="00B71987">
              <w:rPr>
                <w:b/>
                <w:bCs/>
                <w:i/>
                <w:iCs/>
                <w:color w:val="000000" w:themeColor="text1"/>
                <w:sz w:val="20"/>
                <w:szCs w:val="20"/>
              </w:rPr>
              <w:t>Y</w:t>
            </w:r>
            <w:r w:rsidRPr="00B71987">
              <w:rPr>
                <w:b/>
                <w:bCs/>
                <w:i/>
                <w:iCs/>
                <w:color w:val="000000" w:themeColor="text1"/>
                <w:sz w:val="20"/>
                <w:szCs w:val="20"/>
                <w:vertAlign w:val="subscript"/>
              </w:rPr>
              <w:t xml:space="preserve">LKS-92TM </w:t>
            </w:r>
            <w:r w:rsidRPr="00B71987">
              <w:rPr>
                <w:b/>
                <w:bCs/>
                <w:i/>
                <w:iCs/>
                <w:color w:val="000000" w:themeColor="text1"/>
                <w:sz w:val="20"/>
                <w:szCs w:val="20"/>
              </w:rPr>
              <w:t>=</w:t>
            </w:r>
            <w:r w:rsidRPr="00B71987">
              <w:t xml:space="preserve"> </w:t>
            </w:r>
            <w:r w:rsidRPr="00B71987" w:rsidR="00A47A8C">
              <w:rPr>
                <w:b/>
                <w:bCs/>
                <w:i/>
                <w:iCs/>
                <w:color w:val="auto"/>
                <w:sz w:val="20"/>
                <w:szCs w:val="20"/>
              </w:rPr>
              <w:t>264926</w:t>
            </w:r>
            <w:r w:rsidRPr="00B71987">
              <w:rPr>
                <w:b/>
                <w:bCs/>
                <w:i/>
                <w:iCs/>
                <w:color w:val="auto"/>
                <w:sz w:val="20"/>
                <w:szCs w:val="20"/>
              </w:rPr>
              <w:t>)</w:t>
            </w:r>
            <w:r w:rsidRPr="00B71987">
              <w:rPr>
                <w:b/>
                <w:bCs/>
                <w:i/>
                <w:iCs/>
                <w:color w:val="auto"/>
                <w:sz w:val="20"/>
                <w:szCs w:val="20"/>
                <w:shd w:val="clear" w:color="auto" w:fill="FFFFFF"/>
              </w:rPr>
              <w:t xml:space="preserve"> </w:t>
            </w:r>
            <w:r w:rsidRPr="00B71987">
              <w:rPr>
                <w:b/>
                <w:bCs/>
                <w:i/>
                <w:iCs/>
                <w:color w:val="000000"/>
                <w:sz w:val="20"/>
                <w:szCs w:val="20"/>
                <w:shd w:val="clear" w:color="auto" w:fill="FFFFFF"/>
              </w:rPr>
              <w:t>(</w:t>
            </w:r>
            <w:r w:rsidRPr="00B71987">
              <w:rPr>
                <w:b/>
                <w:bCs/>
                <w:i/>
                <w:iCs/>
                <w:color w:val="000000" w:themeColor="text1"/>
                <w:sz w:val="20"/>
                <w:szCs w:val="20"/>
              </w:rPr>
              <w:t>Foto: U. Valainis)</w:t>
            </w:r>
          </w:p>
        </w:tc>
        <w:tc>
          <w:tcPr>
            <w:tcW w:w="4263" w:type="dxa"/>
          </w:tcPr>
          <w:p w:rsidRPr="00B71987" w:rsidR="0051020C" w:rsidP="00382E16" w:rsidRDefault="0051020C" w14:paraId="2648C752" w14:textId="48CF386C">
            <w:pPr>
              <w:jc w:val="both"/>
              <w:rPr>
                <w:color w:val="000000"/>
                <w:sz w:val="20"/>
                <w:szCs w:val="20"/>
                <w:highlight w:val="yellow"/>
                <w:shd w:val="clear" w:color="auto" w:fill="FFFFFF"/>
              </w:rPr>
            </w:pPr>
            <w:r w:rsidRPr="00B71987">
              <w:rPr>
                <w:i/>
                <w:iCs/>
                <w:color w:val="000000"/>
                <w:sz w:val="20"/>
                <w:szCs w:val="20"/>
                <w:shd w:val="clear" w:color="auto" w:fill="FFFFFF"/>
              </w:rPr>
              <w:t xml:space="preserve">4.2.4. attēls. </w:t>
            </w:r>
            <w:r w:rsidRPr="00B71987">
              <w:rPr>
                <w:b/>
                <w:bCs/>
                <w:i/>
                <w:iCs/>
                <w:color w:val="000000"/>
                <w:sz w:val="20"/>
                <w:szCs w:val="20"/>
                <w:shd w:val="clear" w:color="auto" w:fill="FFFFFF"/>
              </w:rPr>
              <w:t>Invazīvās augu sugas pabērzu smiltsērkšķa Hippophaë rhamnoides audzes</w:t>
            </w:r>
            <w:r w:rsidRPr="00B71987">
              <w:rPr>
                <w:i/>
                <w:iCs/>
                <w:color w:val="000000"/>
                <w:sz w:val="20"/>
                <w:szCs w:val="20"/>
                <w:shd w:val="clear" w:color="auto" w:fill="FFFFFF"/>
              </w:rPr>
              <w:t xml:space="preserve"> </w:t>
            </w:r>
            <w:r w:rsidRPr="00B71987">
              <w:rPr>
                <w:b/>
                <w:bCs/>
                <w:i/>
                <w:iCs/>
                <w:color w:val="000000"/>
                <w:sz w:val="20"/>
                <w:szCs w:val="20"/>
                <w:shd w:val="clear" w:color="auto" w:fill="FFFFFF"/>
              </w:rPr>
              <w:t xml:space="preserve">Liepājas metalurgam piegulošajā teritorija  </w:t>
            </w:r>
            <w:r w:rsidRPr="00B71987">
              <w:rPr>
                <w:b/>
                <w:bCs/>
                <w:i/>
                <w:iCs/>
                <w:color w:val="auto"/>
                <w:sz w:val="20"/>
                <w:szCs w:val="20"/>
              </w:rPr>
              <w:t>(</w:t>
            </w:r>
            <w:r w:rsidRPr="00B71987">
              <w:rPr>
                <w:b/>
                <w:bCs/>
                <w:i/>
                <w:iCs/>
                <w:color w:val="000000" w:themeColor="text1"/>
                <w:sz w:val="20"/>
                <w:szCs w:val="20"/>
              </w:rPr>
              <w:t>X</w:t>
            </w:r>
            <w:r w:rsidRPr="00B71987">
              <w:rPr>
                <w:b/>
                <w:bCs/>
                <w:i/>
                <w:iCs/>
                <w:color w:val="000000" w:themeColor="text1"/>
                <w:sz w:val="20"/>
                <w:szCs w:val="20"/>
                <w:vertAlign w:val="subscript"/>
              </w:rPr>
              <w:t xml:space="preserve">LKS-92TM </w:t>
            </w:r>
            <w:r w:rsidRPr="00B71987">
              <w:rPr>
                <w:b/>
                <w:bCs/>
                <w:i/>
                <w:iCs/>
                <w:color w:val="000000" w:themeColor="text1"/>
                <w:sz w:val="20"/>
                <w:szCs w:val="20"/>
              </w:rPr>
              <w:t xml:space="preserve">= </w:t>
            </w:r>
            <w:r w:rsidRPr="00B71987" w:rsidR="00A47A8C">
              <w:rPr>
                <w:b/>
                <w:bCs/>
                <w:i/>
                <w:iCs/>
                <w:color w:val="auto"/>
                <w:sz w:val="20"/>
                <w:szCs w:val="20"/>
              </w:rPr>
              <w:t>318892</w:t>
            </w:r>
            <w:r w:rsidRPr="00B71987">
              <w:rPr>
                <w:b/>
                <w:bCs/>
                <w:i/>
                <w:iCs/>
                <w:color w:val="auto"/>
                <w:sz w:val="20"/>
                <w:szCs w:val="20"/>
              </w:rPr>
              <w:t xml:space="preserve">; </w:t>
            </w:r>
            <w:r w:rsidRPr="00B71987">
              <w:rPr>
                <w:b/>
                <w:bCs/>
                <w:i/>
                <w:iCs/>
                <w:color w:val="000000" w:themeColor="text1"/>
                <w:sz w:val="20"/>
                <w:szCs w:val="20"/>
              </w:rPr>
              <w:t>Y</w:t>
            </w:r>
            <w:r w:rsidRPr="00B71987">
              <w:rPr>
                <w:b/>
                <w:bCs/>
                <w:i/>
                <w:iCs/>
                <w:color w:val="000000" w:themeColor="text1"/>
                <w:sz w:val="20"/>
                <w:szCs w:val="20"/>
                <w:vertAlign w:val="subscript"/>
              </w:rPr>
              <w:t xml:space="preserve">LKS-92TM </w:t>
            </w:r>
            <w:r w:rsidRPr="00B71987">
              <w:rPr>
                <w:b/>
                <w:bCs/>
                <w:i/>
                <w:iCs/>
                <w:color w:val="000000" w:themeColor="text1"/>
                <w:sz w:val="20"/>
                <w:szCs w:val="20"/>
              </w:rPr>
              <w:t>=</w:t>
            </w:r>
            <w:r w:rsidRPr="00B71987">
              <w:t xml:space="preserve"> </w:t>
            </w:r>
            <w:r w:rsidRPr="00B71987" w:rsidR="00A47A8C">
              <w:rPr>
                <w:b/>
                <w:bCs/>
                <w:i/>
                <w:iCs/>
                <w:color w:val="auto"/>
                <w:sz w:val="20"/>
                <w:szCs w:val="20"/>
              </w:rPr>
              <w:t>268366</w:t>
            </w:r>
            <w:r w:rsidRPr="00B71987">
              <w:rPr>
                <w:b/>
                <w:bCs/>
                <w:i/>
                <w:iCs/>
                <w:color w:val="auto"/>
                <w:sz w:val="20"/>
                <w:szCs w:val="20"/>
              </w:rPr>
              <w:t>)</w:t>
            </w:r>
            <w:r w:rsidRPr="00B71987">
              <w:rPr>
                <w:b/>
                <w:bCs/>
                <w:i/>
                <w:iCs/>
                <w:color w:val="000000"/>
                <w:sz w:val="20"/>
                <w:szCs w:val="20"/>
                <w:shd w:val="clear" w:color="auto" w:fill="FFFFFF"/>
              </w:rPr>
              <w:t xml:space="preserve"> (</w:t>
            </w:r>
            <w:r w:rsidRPr="00B71987">
              <w:rPr>
                <w:b/>
                <w:bCs/>
                <w:i/>
                <w:iCs/>
                <w:color w:val="000000" w:themeColor="text1"/>
                <w:sz w:val="20"/>
                <w:szCs w:val="20"/>
              </w:rPr>
              <w:t>Foto: U. Valainis)</w:t>
            </w:r>
          </w:p>
        </w:tc>
      </w:tr>
    </w:tbl>
    <w:p w:rsidRPr="00B71987" w:rsidR="0051020C" w:rsidP="0051020C" w:rsidRDefault="0051020C" w14:paraId="6DF8B127" w14:textId="77777777">
      <w:pPr>
        <w:pStyle w:val="BodyText"/>
        <w:ind w:left="0" w:right="89"/>
        <w:jc w:val="both"/>
        <w:rPr>
          <w:rFonts w:ascii="Times New Roman" w:hAnsi="Times New Roman" w:cs="Times New Roman"/>
          <w:lang w:val="lv-LV"/>
        </w:rPr>
      </w:pPr>
    </w:p>
    <w:p w:rsidRPr="00B71987" w:rsidR="0051020C" w:rsidP="0051020C" w:rsidRDefault="58796857" w14:paraId="78B126F1" w14:textId="76CF1CAB">
      <w:pPr>
        <w:pStyle w:val="BodyText"/>
        <w:ind w:left="0" w:right="89"/>
        <w:jc w:val="both"/>
        <w:rPr>
          <w:rFonts w:ascii="Times New Roman" w:hAnsi="Times New Roman" w:cs="Times New Roman"/>
          <w:lang w:val="lv-LV"/>
        </w:rPr>
      </w:pPr>
      <w:r w:rsidRPr="217FF15C">
        <w:rPr>
          <w:rFonts w:ascii="Times New Roman" w:hAnsi="Times New Roman" w:cs="Times New Roman"/>
          <w:lang w:val="lv-LV"/>
        </w:rPr>
        <w:t>Atbilstoši Latvijas digitālajā ainavu atlantā (viens no Ainavu politikas ieviešanas plānā 2024.</w:t>
      </w:r>
      <w:r w:rsidRPr="217FF15C" w:rsidR="484328D8">
        <w:rPr>
          <w:rFonts w:ascii="Aptos" w:hAnsi="Aptos" w:eastAsia="Aptos" w:cs="Aptos"/>
          <w:sz w:val="22"/>
          <w:szCs w:val="22"/>
          <w:lang w:val="lv-LV"/>
        </w:rPr>
        <w:t>–</w:t>
      </w:r>
      <w:r w:rsidRPr="217FF15C">
        <w:rPr>
          <w:rFonts w:ascii="Times New Roman" w:hAnsi="Times New Roman" w:cs="Times New Roman"/>
          <w:lang w:val="lv-LV"/>
        </w:rPr>
        <w:t>2027.</w:t>
      </w:r>
      <w:r w:rsidRPr="217FF15C" w:rsidR="4D1BFA58">
        <w:rPr>
          <w:rFonts w:ascii="Times New Roman" w:hAnsi="Times New Roman" w:cs="Times New Roman"/>
          <w:lang w:val="lv-LV"/>
        </w:rPr>
        <w:t xml:space="preserve"> </w:t>
      </w:r>
      <w:r w:rsidRPr="217FF15C">
        <w:rPr>
          <w:rFonts w:ascii="Times New Roman" w:hAnsi="Times New Roman" w:cs="Times New Roman"/>
          <w:lang w:val="lv-LV"/>
        </w:rPr>
        <w:t xml:space="preserve">gadam paredzētajiem plānošanas instrumentiem) definētajiem ainavu areāliem (4.2.5. attēls), lielākā DL “Liepājas ezers” daļa ietilpst Liepājas ezera ainavas areālā (Nr. 1.1.3.), savukārt Liepājas pilsētai pieguļošā DL teritorija ietilpst Urbānās ainavas (Pilsētas) areālā Nr. 1.1.1. </w:t>
      </w:r>
    </w:p>
    <w:p w:rsidRPr="00B71987" w:rsidR="0051020C" w:rsidP="0051020C" w:rsidRDefault="0051020C" w14:paraId="3F2FDC78" w14:textId="77777777">
      <w:pPr>
        <w:pStyle w:val="BodyText"/>
        <w:ind w:left="0" w:right="89"/>
        <w:jc w:val="both"/>
        <w:rPr>
          <w:rFonts w:ascii="Times New Roman" w:hAnsi="Times New Roman" w:cs="Times New Roman"/>
          <w:lang w:val="lv-LV"/>
        </w:rPr>
      </w:pPr>
    </w:p>
    <w:p w:rsidRPr="00B71987" w:rsidR="0051020C" w:rsidP="00F5717B" w:rsidRDefault="00F5717B" w14:paraId="2A29B73F" w14:textId="7583662A">
      <w:pPr>
        <w:pStyle w:val="BodyText"/>
        <w:ind w:left="0" w:right="89"/>
        <w:jc w:val="center"/>
        <w:rPr>
          <w:lang w:val="lv-LV"/>
        </w:rPr>
      </w:pPr>
      <w:r w:rsidRPr="00B71987">
        <w:rPr>
          <w:noProof/>
          <w:lang w:val="lv-LV"/>
          <w14:ligatures w14:val="standardContextual"/>
        </w:rPr>
        <w:drawing>
          <wp:inline distT="0" distB="0" distL="0" distR="0" wp14:anchorId="4CF362E7" wp14:editId="4592EB4B">
            <wp:extent cx="6108050" cy="4180764"/>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inavu areāli A4 landscape.jpg"/>
                    <pic:cNvPicPr/>
                  </pic:nvPicPr>
                  <pic:blipFill rotWithShape="1">
                    <a:blip r:embed="rId90" cstate="print">
                      <a:extLst>
                        <a:ext uri="{28A0092B-C50C-407E-A947-70E740481C1C}">
                          <a14:useLocalDpi xmlns:a14="http://schemas.microsoft.com/office/drawing/2010/main" val="0"/>
                        </a:ext>
                      </a:extLst>
                    </a:blip>
                    <a:srcRect t="1791" b="1414"/>
                    <a:stretch/>
                  </pic:blipFill>
                  <pic:spPr bwMode="auto">
                    <a:xfrm>
                      <a:off x="0" y="0"/>
                      <a:ext cx="6109281" cy="4181607"/>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51020C" w14:paraId="1D67A296" w14:textId="77777777">
      <w:pPr>
        <w:pStyle w:val="BodyText"/>
        <w:ind w:left="0" w:right="89"/>
        <w:jc w:val="center"/>
        <w:rPr>
          <w:rFonts w:ascii="Times New Roman" w:hAnsi="Times New Roman" w:cs="Times New Roman"/>
          <w:sz w:val="20"/>
          <w:szCs w:val="20"/>
          <w:lang w:val="lv-LV"/>
        </w:rPr>
      </w:pPr>
      <w:r w:rsidRPr="00B71987">
        <w:rPr>
          <w:rFonts w:ascii="Times New Roman" w:hAnsi="Times New Roman" w:cs="Times New Roman"/>
          <w:i/>
          <w:iCs/>
          <w:color w:val="000000"/>
          <w:sz w:val="20"/>
          <w:szCs w:val="20"/>
          <w:shd w:val="clear" w:color="auto" w:fill="FFFFFF"/>
          <w:lang w:val="lv-LV"/>
        </w:rPr>
        <w:t xml:space="preserve">4.2.5. attēls. </w:t>
      </w:r>
      <w:r w:rsidRPr="00B71987">
        <w:rPr>
          <w:rFonts w:ascii="Times New Roman" w:hAnsi="Times New Roman" w:cs="Times New Roman"/>
          <w:b/>
          <w:bCs/>
          <w:i/>
          <w:iCs/>
          <w:color w:val="000000"/>
          <w:sz w:val="20"/>
          <w:szCs w:val="20"/>
          <w:shd w:val="clear" w:color="auto" w:fill="FFFFFF"/>
          <w:lang w:val="lv-LV"/>
        </w:rPr>
        <w:t>DL “Liepājas ezers” izvietojums ainavu areālu kartē (</w:t>
      </w:r>
      <w:r w:rsidRPr="00B71987">
        <w:rPr>
          <w:rFonts w:ascii="Times New Roman" w:hAnsi="Times New Roman" w:cs="Times New Roman"/>
          <w:b/>
          <w:bCs/>
          <w:i/>
          <w:iCs/>
          <w:color w:val="000000" w:themeColor="text1"/>
          <w:sz w:val="20"/>
          <w:szCs w:val="20"/>
          <w:lang w:val="lv-LV"/>
        </w:rPr>
        <w:t xml:space="preserve">Avots: </w:t>
      </w:r>
      <w:r w:rsidRPr="00B71987">
        <w:rPr>
          <w:rFonts w:ascii="Times New Roman" w:hAnsi="Times New Roman" w:cs="Times New Roman"/>
          <w:b/>
          <w:bCs/>
          <w:i/>
          <w:iCs/>
          <w:sz w:val="20"/>
          <w:szCs w:val="20"/>
          <w:lang w:val="lv-LV"/>
        </w:rPr>
        <w:t>Latvijas digitālais ainavu atlants</w:t>
      </w:r>
      <w:r w:rsidRPr="00B71987">
        <w:rPr>
          <w:rFonts w:ascii="Times New Roman" w:hAnsi="Times New Roman" w:cs="Times New Roman"/>
          <w:b/>
          <w:bCs/>
          <w:i/>
          <w:iCs/>
          <w:color w:val="000000" w:themeColor="text1"/>
          <w:sz w:val="20"/>
          <w:szCs w:val="20"/>
          <w:lang w:val="lv-LV"/>
        </w:rPr>
        <w:t>)</w:t>
      </w:r>
    </w:p>
    <w:p w:rsidRPr="00B71987" w:rsidR="0051020C" w:rsidP="0051020C" w:rsidRDefault="0051020C" w14:paraId="2BD51EE6" w14:textId="77777777">
      <w:pPr>
        <w:pStyle w:val="BodyText"/>
        <w:ind w:left="0" w:right="89"/>
        <w:jc w:val="both"/>
        <w:rPr>
          <w:rFonts w:ascii="Times New Roman" w:hAnsi="Times New Roman" w:cs="Times New Roman"/>
          <w:lang w:val="lv-LV"/>
        </w:rPr>
      </w:pPr>
    </w:p>
    <w:p w:rsidRPr="00B71987" w:rsidR="0051020C" w:rsidP="0051020C" w:rsidRDefault="0051020C" w14:paraId="2A0F1F32" w14:textId="77777777">
      <w:pPr>
        <w:pStyle w:val="BodyText"/>
        <w:ind w:left="0" w:right="89"/>
        <w:jc w:val="both"/>
        <w:rPr>
          <w:rFonts w:ascii="Times New Roman" w:hAnsi="Times New Roman" w:cs="Times New Roman"/>
          <w:lang w:val="lv-LV"/>
        </w:rPr>
      </w:pPr>
      <w:r w:rsidRPr="00B71987">
        <w:rPr>
          <w:rFonts w:ascii="Times New Roman" w:hAnsi="Times New Roman" w:cs="Times New Roman"/>
          <w:b/>
          <w:bCs/>
          <w:lang w:val="lv-LV"/>
        </w:rPr>
        <w:t>Liepājas ezera ainavas areāla</w:t>
      </w:r>
      <w:r w:rsidRPr="00B71987">
        <w:rPr>
          <w:rFonts w:ascii="Times New Roman" w:hAnsi="Times New Roman" w:cs="Times New Roman"/>
          <w:lang w:val="lv-LV"/>
        </w:rPr>
        <w:t xml:space="preserve"> raksturu veido ezers un to aptverošās lauksaimniecības zemes ar dažāda veida apbūvi. Liepājas ezers ir izteiksmīgākais ainavu areāla elements ar tā daudzveidīgajiem krasta apaugumiem – koku puduriem, krūmājiem, palieņu pļavām. Raksturīgi piejūras ezeram, lielu tā teritoriju aizņem niedrājs. Apbūve ir gan atsevišķas viensētas, gan ciemi, gan apbūve ar izteiktu piepilsētas raksturu. Ainavā ir vēl tādas dominantes kā vēja ģeneratori, starptautiskā lidosta “Liepāja”. Lielu daļu ainavu areāla aizņem polderu teritorijas – Reiņa polderis, Bernātu polderis, Toseles polderis, Meķa polderis, Rumbas polderis, Arāja polderis. Ezeru ainavas raksturs nolasās neizteiksmīgi, tikai atsevišķos skatupunktos. Izteiksmīgi nolasās ainavu areāla līdzenais reljefs.</w:t>
      </w:r>
    </w:p>
    <w:p w:rsidRPr="00B71987" w:rsidR="0051020C" w:rsidP="0051020C" w:rsidRDefault="0051020C" w14:paraId="212C7923" w14:textId="77777777">
      <w:pPr>
        <w:pStyle w:val="BodyText"/>
        <w:ind w:left="0" w:right="89"/>
        <w:jc w:val="both"/>
        <w:rPr>
          <w:rFonts w:ascii="Times New Roman" w:hAnsi="Times New Roman" w:cs="Times New Roman"/>
          <w:lang w:val="lv-LV"/>
        </w:rPr>
      </w:pPr>
    </w:p>
    <w:p w:rsidRPr="00B71987" w:rsidR="0051020C" w:rsidP="0051020C" w:rsidRDefault="0051020C" w14:paraId="4230017E" w14:textId="77777777">
      <w:pPr>
        <w:pStyle w:val="BodyText"/>
        <w:ind w:left="0" w:right="89"/>
        <w:jc w:val="both"/>
        <w:rPr>
          <w:rFonts w:ascii="Times New Roman" w:hAnsi="Times New Roman" w:cs="Times New Roman"/>
          <w:lang w:val="lv-LV"/>
        </w:rPr>
      </w:pPr>
      <w:r w:rsidRPr="00B71987">
        <w:rPr>
          <w:rFonts w:ascii="Times New Roman" w:hAnsi="Times New Roman" w:cs="Times New Roman"/>
          <w:lang w:val="lv-LV"/>
        </w:rPr>
        <w:t>Latvijas digitālajā ainavu atlantā Liepājas ezera ainavas areālam ir definēti sekojoši ainavas kvalitātes mērķi:</w:t>
      </w:r>
    </w:p>
    <w:p w:rsidRPr="00B71987" w:rsidR="0051020C" w:rsidP="00436C0C" w:rsidRDefault="00E764E1" w14:paraId="46B60714" w14:textId="1CD613A6">
      <w:pPr>
        <w:pStyle w:val="BodyText"/>
        <w:numPr>
          <w:ilvl w:val="0"/>
          <w:numId w:val="24"/>
        </w:numPr>
        <w:ind w:right="89"/>
        <w:jc w:val="both"/>
        <w:rPr>
          <w:rFonts w:ascii="Times New Roman" w:hAnsi="Times New Roman" w:cs="Times New Roman"/>
          <w:lang w:val="lv-LV"/>
        </w:rPr>
      </w:pPr>
      <w:r w:rsidRPr="217FF15C">
        <w:rPr>
          <w:rFonts w:ascii="Times New Roman" w:hAnsi="Times New Roman" w:cs="Times New Roman"/>
          <w:lang w:val="lv-LV"/>
        </w:rPr>
        <w:t xml:space="preserve">dabas </w:t>
      </w:r>
      <w:r w:rsidRPr="217FF15C" w:rsidR="0051020C">
        <w:rPr>
          <w:rFonts w:ascii="Times New Roman" w:hAnsi="Times New Roman" w:cs="Times New Roman"/>
          <w:lang w:val="lv-LV"/>
        </w:rPr>
        <w:t xml:space="preserve">vērtību teritorijas, kas ir labi saglabātas, nekaitējot to ekoloģiskajai funkcijai vai līdzsvaram starp tās saglabāšanu un lauksaimniecisko, rūpniecisko un/vai rekreatīvo izmantošanu. </w:t>
      </w:r>
    </w:p>
    <w:p w:rsidRPr="00B71987" w:rsidR="0051020C" w:rsidP="00436C0C" w:rsidRDefault="00E764E1" w14:paraId="503A6EF8" w14:textId="0BC8087C">
      <w:pPr>
        <w:pStyle w:val="BodyText"/>
        <w:numPr>
          <w:ilvl w:val="0"/>
          <w:numId w:val="24"/>
        </w:numPr>
        <w:ind w:right="89"/>
        <w:jc w:val="both"/>
        <w:rPr>
          <w:rFonts w:ascii="Times New Roman" w:hAnsi="Times New Roman" w:cs="Times New Roman"/>
          <w:lang w:val="lv-LV"/>
        </w:rPr>
      </w:pPr>
      <w:r w:rsidRPr="217FF15C">
        <w:rPr>
          <w:rFonts w:ascii="Times New Roman" w:hAnsi="Times New Roman" w:cs="Times New Roman"/>
          <w:lang w:val="lv-LV"/>
        </w:rPr>
        <w:t xml:space="preserve">apbūve </w:t>
      </w:r>
      <w:r w:rsidRPr="217FF15C" w:rsidR="58796857">
        <w:rPr>
          <w:rFonts w:ascii="Times New Roman" w:hAnsi="Times New Roman" w:cs="Times New Roman"/>
          <w:lang w:val="lv-LV"/>
        </w:rPr>
        <w:t>atbilstoši vietas mērogam un raksturam, kas attīstās ap esošajiem kodoliem/centriem, primāri optimizējot jau esošās apbūves teritorijas, neveidojot izplešanos. Nodrošināt ilgtspējīgu (dabisku un viegli kopjamu) apbūves robežu/buferzonu, kā vizuāli</w:t>
      </w:r>
      <w:r w:rsidRPr="217FF15C" w:rsidR="3350AEC6">
        <w:rPr>
          <w:rFonts w:ascii="Times New Roman" w:hAnsi="Times New Roman" w:cs="Times New Roman"/>
          <w:lang w:val="lv-LV"/>
        </w:rPr>
        <w:t>–</w:t>
      </w:r>
      <w:r w:rsidRPr="217FF15C" w:rsidR="58796857">
        <w:rPr>
          <w:rFonts w:ascii="Times New Roman" w:hAnsi="Times New Roman" w:cs="Times New Roman"/>
          <w:lang w:val="lv-LV"/>
        </w:rPr>
        <w:t xml:space="preserve">estētisku un ekoloģisku parēju uz pieguļošām ainavām. Nav pieļaujama vienlaidu apbūves attīstīšana gar ainaviskajiem ceļiem un ezeru krastu nogāzēs. </w:t>
      </w:r>
    </w:p>
    <w:p w:rsidRPr="00B71987" w:rsidR="0051020C" w:rsidP="00436C0C" w:rsidRDefault="00E764E1" w14:paraId="6CBFFEBA" w14:textId="5ADDBCA3">
      <w:pPr>
        <w:pStyle w:val="BodyText"/>
        <w:numPr>
          <w:ilvl w:val="0"/>
          <w:numId w:val="24"/>
        </w:numPr>
        <w:ind w:right="89"/>
        <w:jc w:val="both"/>
        <w:rPr>
          <w:rFonts w:ascii="Times New Roman" w:hAnsi="Times New Roman" w:cs="Times New Roman"/>
          <w:lang w:val="lv-LV"/>
        </w:rPr>
      </w:pPr>
      <w:r w:rsidRPr="217FF15C">
        <w:rPr>
          <w:rFonts w:ascii="Times New Roman" w:hAnsi="Times New Roman" w:cs="Times New Roman"/>
          <w:lang w:val="lv-LV"/>
        </w:rPr>
        <w:t xml:space="preserve">infrastruktūra </w:t>
      </w:r>
      <w:r w:rsidRPr="217FF15C" w:rsidR="0051020C">
        <w:rPr>
          <w:rFonts w:ascii="Times New Roman" w:hAnsi="Times New Roman" w:cs="Times New Roman"/>
          <w:lang w:val="lv-LV"/>
        </w:rPr>
        <w:t xml:space="preserve">atbilstoši vietas mērogam un raksturam, kas attīstās primāri optimizējot jau esošās infrastruktūras teritorijas. Infrastruktūra veidojama izvērtējot skatu līnijas, jo īpaši ainavu aizsardzības zonās un gar ainaviskajiem ceļiem, ka arī kultūras </w:t>
      </w:r>
      <w:r w:rsidRPr="217FF15C" w:rsidR="0051020C">
        <w:rPr>
          <w:rFonts w:ascii="Times New Roman" w:hAnsi="Times New Roman" w:cs="Times New Roman"/>
          <w:lang w:val="lv-LV"/>
        </w:rPr>
        <w:t xml:space="preserve">pieminekļu tuvumā. </w:t>
      </w:r>
    </w:p>
    <w:p w:rsidRPr="00B71987" w:rsidR="0051020C" w:rsidP="00436C0C" w:rsidRDefault="00E764E1" w14:paraId="1C9C0F39" w14:textId="290B0711">
      <w:pPr>
        <w:pStyle w:val="BodyText"/>
        <w:numPr>
          <w:ilvl w:val="0"/>
          <w:numId w:val="24"/>
        </w:numPr>
        <w:ind w:right="89"/>
        <w:jc w:val="both"/>
        <w:rPr>
          <w:rFonts w:ascii="Times New Roman" w:hAnsi="Times New Roman" w:cs="Times New Roman"/>
          <w:lang w:val="lv-LV"/>
        </w:rPr>
      </w:pPr>
      <w:r w:rsidRPr="217FF15C">
        <w:rPr>
          <w:rFonts w:ascii="Times New Roman" w:hAnsi="Times New Roman" w:cs="Times New Roman"/>
          <w:lang w:val="lv-LV"/>
        </w:rPr>
        <w:t xml:space="preserve">ainavas </w:t>
      </w:r>
      <w:r w:rsidRPr="217FF15C" w:rsidR="0051020C">
        <w:rPr>
          <w:rFonts w:ascii="Times New Roman" w:hAnsi="Times New Roman" w:cs="Times New Roman"/>
          <w:lang w:val="lv-LV"/>
        </w:rPr>
        <w:t xml:space="preserve">identitātes, rekreācijas, veselības un vizuāli estētiskās priekšrocības tiek atzītas un aizsargātas. </w:t>
      </w:r>
    </w:p>
    <w:p w:rsidRPr="00B71987" w:rsidR="0051020C" w:rsidP="00436C0C" w:rsidRDefault="00E764E1" w14:paraId="2A00B5AE" w14:textId="2BD9C4F9">
      <w:pPr>
        <w:pStyle w:val="BodyText"/>
        <w:numPr>
          <w:ilvl w:val="0"/>
          <w:numId w:val="24"/>
        </w:numPr>
        <w:ind w:right="89"/>
        <w:jc w:val="both"/>
        <w:rPr>
          <w:rFonts w:ascii="Times New Roman" w:hAnsi="Times New Roman" w:cs="Times New Roman"/>
          <w:lang w:val="lv-LV"/>
        </w:rPr>
      </w:pPr>
      <w:r w:rsidRPr="217FF15C">
        <w:rPr>
          <w:rFonts w:ascii="Times New Roman" w:hAnsi="Times New Roman" w:cs="Times New Roman"/>
          <w:lang w:val="lv-LV"/>
        </w:rPr>
        <w:t xml:space="preserve">zemes </w:t>
      </w:r>
      <w:r w:rsidRPr="217FF15C" w:rsidR="0051020C">
        <w:rPr>
          <w:rFonts w:ascii="Times New Roman" w:hAnsi="Times New Roman" w:cs="Times New Roman"/>
          <w:lang w:val="lv-LV"/>
        </w:rPr>
        <w:t xml:space="preserve">izmantošanā un apsaimniekošanā līdz minimumam tiek samazināta negatīvā ietekme uz ekoloģiski vērtīgiem biotopiem. </w:t>
      </w:r>
    </w:p>
    <w:p w:rsidRPr="00B71987" w:rsidR="0051020C" w:rsidP="00436C0C" w:rsidRDefault="00E764E1" w14:paraId="7846A1FC" w14:textId="38115CF8">
      <w:pPr>
        <w:pStyle w:val="BodyText"/>
        <w:numPr>
          <w:ilvl w:val="0"/>
          <w:numId w:val="24"/>
        </w:numPr>
        <w:ind w:right="89"/>
        <w:jc w:val="both"/>
        <w:rPr>
          <w:rFonts w:ascii="Times New Roman" w:hAnsi="Times New Roman" w:cs="Times New Roman"/>
          <w:lang w:val="lv-LV"/>
        </w:rPr>
      </w:pPr>
      <w:r w:rsidRPr="217FF15C">
        <w:rPr>
          <w:rFonts w:ascii="Times New Roman" w:hAnsi="Times New Roman" w:cs="Times New Roman"/>
          <w:lang w:val="lv-LV"/>
        </w:rPr>
        <w:t xml:space="preserve">izcelta </w:t>
      </w:r>
      <w:r w:rsidRPr="217FF15C" w:rsidR="0051020C">
        <w:rPr>
          <w:rFonts w:ascii="Times New Roman" w:hAnsi="Times New Roman" w:cs="Times New Roman"/>
          <w:lang w:val="lv-LV"/>
        </w:rPr>
        <w:t xml:space="preserve">un saglabāta ezeru ainava kā īpašs vietas atpazīstamības elements un ekoloģiski nozīmīga teritorija, nodrošinot tām piemērotu apsaimniekošanu, nepieciešamības gadījumā ietekmes mazināšanai paredzot buferzonas ap atsevišķām, nelielām aizsargājamām teritorijām, vērtīgiem dabas elementiem vai dabiskiem zālājiem ezeru krastos, iespēju robežās veidojot sasaistes starp ekoloģiski nozīmīgiem dabas elementiem, vienlaikus saglabājot nozīmīgākās skatu līnijas uz ezeru vai mitrāju. </w:t>
      </w:r>
    </w:p>
    <w:p w:rsidRPr="00B71987" w:rsidR="0051020C" w:rsidP="00436C0C" w:rsidRDefault="00E764E1" w14:paraId="48C12F37" w14:textId="5A587D5B">
      <w:pPr>
        <w:pStyle w:val="BodyText"/>
        <w:numPr>
          <w:ilvl w:val="0"/>
          <w:numId w:val="24"/>
        </w:numPr>
        <w:ind w:right="89"/>
        <w:jc w:val="both"/>
        <w:rPr>
          <w:rFonts w:ascii="Times New Roman" w:hAnsi="Times New Roman" w:cs="Times New Roman"/>
          <w:lang w:val="lv-LV"/>
        </w:rPr>
      </w:pPr>
      <w:r w:rsidRPr="217FF15C">
        <w:rPr>
          <w:rFonts w:ascii="Times New Roman" w:hAnsi="Times New Roman" w:cs="Times New Roman"/>
          <w:lang w:val="lv-LV"/>
        </w:rPr>
        <w:t xml:space="preserve">uzturēta </w:t>
      </w:r>
      <w:r w:rsidRPr="217FF15C" w:rsidR="0051020C">
        <w:rPr>
          <w:rFonts w:ascii="Times New Roman" w:hAnsi="Times New Roman" w:cs="Times New Roman"/>
          <w:lang w:val="lv-LV"/>
        </w:rPr>
        <w:t xml:space="preserve">nemainīga dabisko zālāju kvalitāte ezera krastos, veicinot atbilstošu to apsaimniekošanu, mazinot to aizaugšanas riskus ar kokaugiem un bioloģiskās daudzveidības mazināšanos. </w:t>
      </w:r>
    </w:p>
    <w:p w:rsidRPr="00B71987" w:rsidR="0051020C" w:rsidP="00436C0C" w:rsidRDefault="00E764E1" w14:paraId="363D35C3" w14:textId="1C430CF9">
      <w:pPr>
        <w:pStyle w:val="BodyText"/>
        <w:numPr>
          <w:ilvl w:val="0"/>
          <w:numId w:val="24"/>
        </w:numPr>
        <w:ind w:right="89"/>
        <w:jc w:val="both"/>
        <w:rPr>
          <w:rFonts w:ascii="Times New Roman" w:hAnsi="Times New Roman" w:cs="Times New Roman"/>
          <w:lang w:val="lv-LV"/>
        </w:rPr>
      </w:pPr>
      <w:r w:rsidRPr="217FF15C">
        <w:rPr>
          <w:rFonts w:ascii="Times New Roman" w:hAnsi="Times New Roman" w:cs="Times New Roman"/>
          <w:lang w:val="lv-LV"/>
        </w:rPr>
        <w:t xml:space="preserve">aizsargātas </w:t>
      </w:r>
      <w:r w:rsidRPr="217FF15C" w:rsidR="0051020C">
        <w:rPr>
          <w:rFonts w:ascii="Times New Roman" w:hAnsi="Times New Roman" w:cs="Times New Roman"/>
          <w:lang w:val="lv-LV"/>
        </w:rPr>
        <w:t>un labi pārvaldītas īpaši aizsargājamās dabas teritorijas un unikāli dabas objekti ezeru krastos, ietekmes mazināšanai uz tiem izveidojot atbilstošu infrastruktūru, koncentrēti izvietotas ēkas, ņemot vērā ainavas raksturu un nozīmīgākās skatu līnijas uz ezeru ainavu, ceļu izveidē mazinot īpaši vērtīgu meža vai aizsargājamo dabas teritoriju fragmentācijas riskus, nodrošinot sabiedrības informēšanu un izglītošanu.</w:t>
      </w:r>
    </w:p>
    <w:p w:rsidRPr="00B71987" w:rsidR="0051020C" w:rsidP="0051020C" w:rsidRDefault="0051020C" w14:paraId="65443914" w14:textId="77777777">
      <w:pPr>
        <w:pStyle w:val="BodyText"/>
        <w:ind w:left="0" w:right="89"/>
        <w:jc w:val="both"/>
        <w:rPr>
          <w:rFonts w:ascii="Times New Roman" w:hAnsi="Times New Roman" w:cs="Times New Roman"/>
          <w:highlight w:val="yellow"/>
          <w:lang w:val="lv-LV"/>
        </w:rPr>
      </w:pPr>
    </w:p>
    <w:p w:rsidRPr="00B71987" w:rsidR="0051020C" w:rsidP="0051020C" w:rsidRDefault="58796857" w14:paraId="054E99CC" w14:textId="7E218DE3">
      <w:pPr>
        <w:pStyle w:val="BodyText"/>
        <w:ind w:left="0" w:right="89"/>
        <w:jc w:val="both"/>
        <w:rPr>
          <w:rFonts w:ascii="Times New Roman" w:hAnsi="Times New Roman" w:cs="Times New Roman"/>
          <w:lang w:val="lv-LV"/>
        </w:rPr>
      </w:pPr>
      <w:r w:rsidRPr="217FF15C">
        <w:rPr>
          <w:rFonts w:ascii="Times New Roman" w:hAnsi="Times New Roman" w:cs="Times New Roman"/>
          <w:lang w:val="lv-LV"/>
        </w:rPr>
        <w:t>Katram Latvijas digitālajā ainavu atlantā definētajam ainavu areālam ir veikts jutīguma novērtējums pret 7 iespējamiem attīstības virzieniem, kas tiek iekļauti teritoriju ilgtspējīgas attīstības stratēģijās: lauksaimniecība, apmežošana, apbūves attīstība, lielmēroga industriālu objektu attīstība (dažādu), infrastruktūras attīstība, tūrisma attīstība un dabas aizsardzība. Ainavu areālu jutīgums pret katru attīstības virzienu novērtēts skalā no 1</w:t>
      </w:r>
      <w:r w:rsidRPr="217FF15C" w:rsidR="6005774E">
        <w:rPr>
          <w:rFonts w:ascii="Times New Roman" w:hAnsi="Times New Roman" w:cs="Times New Roman"/>
          <w:lang w:val="lv-LV"/>
        </w:rPr>
        <w:t>–</w:t>
      </w:r>
      <w:r w:rsidRPr="217FF15C">
        <w:rPr>
          <w:rFonts w:ascii="Times New Roman" w:hAnsi="Times New Roman" w:cs="Times New Roman"/>
          <w:lang w:val="lv-LV"/>
        </w:rPr>
        <w:t>5. Vērtējums 4 un 5 liecina, ka ainavu areāls ir ar augstu jutīgumu pret konkrēto attīstības virzienu, 1 līdz 3 par zemu vai vidēju jutīgumu. Ainavu areālu novērtējums ir ekspertu izstrādāts materiāls, kas var kalpot kā rekomendācijas un atbalsts lēmumu pieņemšanā attiecībā uz teritoriju attīstības plānošanu. Kopsavilkums par Liepājas ezera ainavas areāla jutīguma novērtējumu, ainavu areālam raksturīgās ietekmes un ainavas piemērotību potenciālajām izmaiņām aplūkojams 4.2.1. tabulā.</w:t>
      </w:r>
    </w:p>
    <w:p w:rsidRPr="00B71987" w:rsidR="0051020C" w:rsidP="0051020C" w:rsidRDefault="0051020C" w14:paraId="336EDF4F" w14:textId="77777777">
      <w:pPr>
        <w:pStyle w:val="BodyText"/>
        <w:ind w:left="0" w:right="89"/>
        <w:jc w:val="both"/>
        <w:rPr>
          <w:rFonts w:ascii="Times New Roman" w:hAnsi="Times New Roman" w:cs="Times New Roman"/>
          <w:highlight w:val="yellow"/>
          <w:lang w:val="lv-LV"/>
        </w:rPr>
      </w:pPr>
    </w:p>
    <w:p w:rsidRPr="00B71987" w:rsidR="0051020C" w:rsidP="0051020C" w:rsidRDefault="0051020C" w14:paraId="3F799604" w14:textId="77777777">
      <w:pPr>
        <w:pStyle w:val="BodyText"/>
        <w:ind w:left="0" w:right="89"/>
        <w:jc w:val="both"/>
        <w:rPr>
          <w:rFonts w:ascii="Times New Roman" w:hAnsi="Times New Roman" w:cs="Times New Roman"/>
          <w:i/>
          <w:iCs/>
          <w:sz w:val="20"/>
          <w:szCs w:val="20"/>
          <w:lang w:val="lv-LV"/>
        </w:rPr>
      </w:pPr>
      <w:bookmarkStart w:name="_Hlk192784053" w:id="77"/>
      <w:r w:rsidRPr="00B71987">
        <w:rPr>
          <w:rFonts w:ascii="Times New Roman" w:hAnsi="Times New Roman" w:cs="Times New Roman"/>
          <w:i/>
          <w:iCs/>
          <w:color w:val="000000"/>
          <w:sz w:val="20"/>
          <w:szCs w:val="20"/>
          <w:shd w:val="clear" w:color="auto" w:fill="FFFFFF"/>
          <w:lang w:val="lv-LV"/>
        </w:rPr>
        <w:t xml:space="preserve">4.2.1. tabula. </w:t>
      </w:r>
      <w:r w:rsidRPr="00B71987">
        <w:rPr>
          <w:rFonts w:ascii="Times New Roman" w:hAnsi="Times New Roman" w:cs="Times New Roman"/>
          <w:b/>
          <w:bCs/>
          <w:i/>
          <w:iCs/>
          <w:sz w:val="20"/>
          <w:szCs w:val="20"/>
          <w:lang w:val="lv-LV"/>
        </w:rPr>
        <w:t>Liepājas ezera ainavas areāla jutīguma novērtējums, ainavu areālam raksturīgās ietekmes un ainavas piemērotība potenciālajām izmaiņām</w:t>
      </w:r>
      <w:r w:rsidRPr="00B71987">
        <w:rPr>
          <w:rFonts w:ascii="Times New Roman" w:hAnsi="Times New Roman" w:cs="Times New Roman"/>
          <w:i/>
          <w:iCs/>
          <w:sz w:val="20"/>
          <w:szCs w:val="20"/>
          <w:lang w:val="lv-LV"/>
        </w:rPr>
        <w:t xml:space="preserve"> </w:t>
      </w:r>
      <w:r w:rsidRPr="00B71987">
        <w:rPr>
          <w:rFonts w:ascii="Times New Roman" w:hAnsi="Times New Roman" w:cs="Times New Roman"/>
          <w:b/>
          <w:bCs/>
          <w:i/>
          <w:iCs/>
          <w:color w:val="000000"/>
          <w:sz w:val="20"/>
          <w:szCs w:val="20"/>
          <w:shd w:val="clear" w:color="auto" w:fill="FFFFFF"/>
          <w:lang w:val="lv-LV"/>
        </w:rPr>
        <w:t>(</w:t>
      </w:r>
      <w:r w:rsidRPr="00B71987">
        <w:rPr>
          <w:rFonts w:ascii="Times New Roman" w:hAnsi="Times New Roman" w:cs="Times New Roman"/>
          <w:b/>
          <w:bCs/>
          <w:i/>
          <w:iCs/>
          <w:color w:val="000000" w:themeColor="text1"/>
          <w:sz w:val="20"/>
          <w:szCs w:val="20"/>
          <w:lang w:val="lv-LV"/>
        </w:rPr>
        <w:t xml:space="preserve">Avots: </w:t>
      </w:r>
      <w:r w:rsidRPr="00B71987">
        <w:rPr>
          <w:rFonts w:ascii="Times New Roman" w:hAnsi="Times New Roman" w:cs="Times New Roman"/>
          <w:b/>
          <w:bCs/>
          <w:i/>
          <w:iCs/>
          <w:sz w:val="20"/>
          <w:szCs w:val="20"/>
          <w:lang w:val="lv-LV"/>
        </w:rPr>
        <w:t>Latvijas digitālais ainavu atlants</w:t>
      </w:r>
      <w:r w:rsidRPr="00B71987">
        <w:rPr>
          <w:rFonts w:ascii="Times New Roman" w:hAnsi="Times New Roman" w:cs="Times New Roman"/>
          <w:b/>
          <w:bCs/>
          <w:i/>
          <w:iCs/>
          <w:color w:val="000000" w:themeColor="text1"/>
          <w:sz w:val="20"/>
          <w:szCs w:val="20"/>
          <w:lang w:val="lv-LV"/>
        </w:rPr>
        <w:t>)</w:t>
      </w:r>
    </w:p>
    <w:tbl>
      <w:tblPr>
        <w:tblStyle w:val="TableGrid"/>
        <w:tblW w:w="0" w:type="auto"/>
        <w:tblLook w:val="04A0" w:firstRow="1" w:lastRow="0" w:firstColumn="1" w:lastColumn="0" w:noHBand="0" w:noVBand="1"/>
      </w:tblPr>
      <w:tblGrid>
        <w:gridCol w:w="3391"/>
        <w:gridCol w:w="1132"/>
        <w:gridCol w:w="1131"/>
        <w:gridCol w:w="1131"/>
        <w:gridCol w:w="1131"/>
        <w:gridCol w:w="1126"/>
      </w:tblGrid>
      <w:tr w:rsidRPr="00B71987" w:rsidR="0051020C" w:rsidTr="217FF15C" w14:paraId="071C1D69" w14:textId="77777777">
        <w:tc>
          <w:tcPr>
            <w:tcW w:w="3397" w:type="dxa"/>
            <w:vMerge w:val="restart"/>
            <w:tcBorders>
              <w:top w:val="single" w:color="auto" w:sz="12" w:space="0"/>
              <w:left w:val="single" w:color="auto" w:sz="12" w:space="0"/>
            </w:tcBorders>
            <w:shd w:val="clear" w:color="auto" w:fill="E2EFD9" w:themeFill="accent6" w:themeFillTint="33"/>
            <w:vAlign w:val="center"/>
          </w:tcPr>
          <w:p w:rsidRPr="00B71987" w:rsidR="0051020C" w:rsidP="00382E16" w:rsidRDefault="0051020C" w14:paraId="367CF9C3" w14:textId="77777777">
            <w:pPr>
              <w:pStyle w:val="BodyText"/>
              <w:ind w:left="0" w:right="89"/>
              <w:rPr>
                <w:rFonts w:ascii="Times New Roman" w:hAnsi="Times New Roman" w:cs="Times New Roman"/>
                <w:b/>
                <w:bCs/>
                <w:color w:val="auto"/>
                <w:sz w:val="20"/>
                <w:szCs w:val="20"/>
                <w:lang w:val="lv-LV"/>
              </w:rPr>
            </w:pPr>
            <w:r w:rsidRPr="00B71987">
              <w:rPr>
                <w:rFonts w:ascii="Times New Roman" w:hAnsi="Times New Roman" w:cs="Times New Roman"/>
                <w:b/>
                <w:bCs/>
                <w:color w:val="auto"/>
                <w:sz w:val="20"/>
                <w:szCs w:val="20"/>
                <w:lang w:val="lv-LV"/>
              </w:rPr>
              <w:t>Potenciālie teritorijas attīstības virzieni</w:t>
            </w:r>
          </w:p>
        </w:tc>
        <w:tc>
          <w:tcPr>
            <w:tcW w:w="5665" w:type="dxa"/>
            <w:gridSpan w:val="5"/>
            <w:tcBorders>
              <w:top w:val="single" w:color="auto" w:sz="12" w:space="0"/>
              <w:right w:val="single" w:color="auto" w:sz="12" w:space="0"/>
            </w:tcBorders>
            <w:shd w:val="clear" w:color="auto" w:fill="E2EFD9" w:themeFill="accent6" w:themeFillTint="33"/>
            <w:vAlign w:val="center"/>
          </w:tcPr>
          <w:p w:rsidRPr="00B71987" w:rsidR="0051020C" w:rsidP="00382E16" w:rsidRDefault="0051020C" w14:paraId="73866D4D" w14:textId="77777777">
            <w:pPr>
              <w:pStyle w:val="BodyText"/>
              <w:ind w:left="0" w:right="89"/>
              <w:rPr>
                <w:rFonts w:ascii="Times New Roman" w:hAnsi="Times New Roman" w:cs="Times New Roman"/>
                <w:b/>
                <w:bCs/>
                <w:color w:val="auto"/>
                <w:sz w:val="20"/>
                <w:szCs w:val="20"/>
                <w:lang w:val="lv-LV"/>
              </w:rPr>
            </w:pPr>
            <w:r w:rsidRPr="00B71987">
              <w:rPr>
                <w:rFonts w:ascii="Times New Roman" w:hAnsi="Times New Roman" w:cs="Times New Roman"/>
                <w:b/>
                <w:bCs/>
                <w:color w:val="auto"/>
                <w:sz w:val="20"/>
                <w:szCs w:val="20"/>
                <w:lang w:val="lv-LV"/>
              </w:rPr>
              <w:t>Ainavas jūtīgums</w:t>
            </w:r>
          </w:p>
        </w:tc>
      </w:tr>
      <w:tr w:rsidRPr="00B71987" w:rsidR="0051020C" w:rsidTr="217FF15C" w14:paraId="3853209C" w14:textId="77777777">
        <w:tc>
          <w:tcPr>
            <w:tcW w:w="3397" w:type="dxa"/>
            <w:vMerge/>
            <w:vAlign w:val="center"/>
          </w:tcPr>
          <w:p w:rsidRPr="00B71987" w:rsidR="0051020C" w:rsidP="00382E16" w:rsidRDefault="0051020C" w14:paraId="5CA0F120" w14:textId="77777777">
            <w:pPr>
              <w:pStyle w:val="BodyText"/>
              <w:ind w:left="0" w:right="89"/>
              <w:rPr>
                <w:rFonts w:ascii="Times New Roman" w:hAnsi="Times New Roman" w:cs="Times New Roman"/>
                <w:b/>
                <w:bCs/>
                <w:color w:val="auto"/>
                <w:sz w:val="20"/>
                <w:szCs w:val="20"/>
                <w:lang w:val="lv-LV"/>
              </w:rPr>
            </w:pPr>
          </w:p>
        </w:tc>
        <w:tc>
          <w:tcPr>
            <w:tcW w:w="2268" w:type="dxa"/>
            <w:gridSpan w:val="2"/>
            <w:tcBorders>
              <w:bottom w:val="single" w:color="auto" w:sz="12" w:space="0"/>
              <w:right w:val="nil"/>
            </w:tcBorders>
            <w:shd w:val="clear" w:color="auto" w:fill="E2EFD9" w:themeFill="accent6" w:themeFillTint="33"/>
            <w:vAlign w:val="center"/>
          </w:tcPr>
          <w:p w:rsidRPr="00B71987" w:rsidR="0051020C" w:rsidP="00382E16" w:rsidRDefault="0051020C" w14:paraId="254F4A5E" w14:textId="77777777">
            <w:pPr>
              <w:pStyle w:val="BodyText"/>
              <w:ind w:left="0" w:right="89"/>
              <w:rPr>
                <w:rFonts w:ascii="Times New Roman" w:hAnsi="Times New Roman" w:cs="Times New Roman"/>
                <w:b/>
                <w:bCs/>
                <w:color w:val="auto"/>
                <w:sz w:val="20"/>
                <w:szCs w:val="20"/>
                <w:lang w:val="lv-LV"/>
              </w:rPr>
            </w:pPr>
            <w:r w:rsidRPr="00B71987">
              <w:rPr>
                <w:rFonts w:ascii="Times New Roman" w:hAnsi="Times New Roman" w:cs="Times New Roman"/>
                <w:b/>
                <w:bCs/>
                <w:color w:val="auto"/>
                <w:sz w:val="20"/>
                <w:szCs w:val="20"/>
                <w:lang w:val="lv-LV"/>
              </w:rPr>
              <w:t>Augstāks jūtīgums</w:t>
            </w:r>
          </w:p>
        </w:tc>
        <w:tc>
          <w:tcPr>
            <w:tcW w:w="1134" w:type="dxa"/>
            <w:tcBorders>
              <w:left w:val="nil"/>
              <w:bottom w:val="single" w:color="auto" w:sz="12" w:space="0"/>
              <w:right w:val="nil"/>
            </w:tcBorders>
            <w:shd w:val="clear" w:color="auto" w:fill="E2EFD9" w:themeFill="accent6" w:themeFillTint="33"/>
            <w:vAlign w:val="center"/>
          </w:tcPr>
          <w:p w:rsidRPr="00B71987" w:rsidR="0051020C" w:rsidP="00382E16" w:rsidRDefault="0051020C" w14:paraId="6DE4C7A5" w14:textId="77777777">
            <w:pPr>
              <w:pStyle w:val="BodyText"/>
              <w:ind w:left="0" w:right="89"/>
              <w:rPr>
                <w:rFonts w:ascii="Times New Roman" w:hAnsi="Times New Roman" w:cs="Times New Roman"/>
                <w:b/>
                <w:bCs/>
                <w:color w:val="auto"/>
                <w:sz w:val="20"/>
                <w:szCs w:val="20"/>
                <w:lang w:val="lv-LV"/>
              </w:rPr>
            </w:pPr>
            <w:r w:rsidRPr="00B71987">
              <w:rPr>
                <w:rFonts w:ascii="Symbol" w:hAnsi="Symbol" w:eastAsia="Symbol" w:cs="Symbol"/>
                <w:b/>
                <w:bCs/>
                <w:color w:val="auto"/>
                <w:sz w:val="20"/>
                <w:szCs w:val="20"/>
                <w:lang w:val="lv-LV"/>
              </w:rPr>
              <w:t>«</w:t>
            </w:r>
          </w:p>
        </w:tc>
        <w:tc>
          <w:tcPr>
            <w:tcW w:w="2263" w:type="dxa"/>
            <w:gridSpan w:val="2"/>
            <w:tcBorders>
              <w:left w:val="nil"/>
              <w:bottom w:val="single" w:color="auto" w:sz="12" w:space="0"/>
              <w:right w:val="single" w:color="auto" w:sz="12" w:space="0"/>
            </w:tcBorders>
            <w:shd w:val="clear" w:color="auto" w:fill="E2EFD9" w:themeFill="accent6" w:themeFillTint="33"/>
            <w:vAlign w:val="center"/>
          </w:tcPr>
          <w:p w:rsidRPr="00B71987" w:rsidR="0051020C" w:rsidP="00382E16" w:rsidRDefault="0051020C" w14:paraId="7CCBFA6D" w14:textId="77777777">
            <w:pPr>
              <w:pStyle w:val="BodyText"/>
              <w:ind w:left="0" w:right="89"/>
              <w:rPr>
                <w:rFonts w:ascii="Times New Roman" w:hAnsi="Times New Roman" w:cs="Times New Roman"/>
                <w:b/>
                <w:bCs/>
                <w:color w:val="auto"/>
                <w:sz w:val="20"/>
                <w:szCs w:val="20"/>
                <w:lang w:val="lv-LV"/>
              </w:rPr>
            </w:pPr>
            <w:r w:rsidRPr="00B71987">
              <w:rPr>
                <w:rFonts w:ascii="Times New Roman" w:hAnsi="Times New Roman" w:cs="Times New Roman"/>
                <w:b/>
                <w:bCs/>
                <w:color w:val="auto"/>
                <w:sz w:val="20"/>
                <w:szCs w:val="20"/>
                <w:lang w:val="lv-LV"/>
              </w:rPr>
              <w:t>Zemāks jūtīgums</w:t>
            </w:r>
          </w:p>
        </w:tc>
      </w:tr>
      <w:tr w:rsidRPr="00B71987" w:rsidR="0051020C" w:rsidTr="217FF15C" w14:paraId="3631140F" w14:textId="77777777">
        <w:tc>
          <w:tcPr>
            <w:tcW w:w="3397" w:type="dxa"/>
            <w:vMerge w:val="restart"/>
            <w:tcBorders>
              <w:top w:val="single" w:color="auto" w:sz="12" w:space="0"/>
              <w:left w:val="single" w:color="auto" w:sz="12" w:space="0"/>
            </w:tcBorders>
            <w:vAlign w:val="center"/>
          </w:tcPr>
          <w:p w:rsidRPr="00B71987" w:rsidR="0051020C" w:rsidP="00382E16" w:rsidRDefault="0051020C" w14:paraId="6816C1A2" w14:textId="77777777">
            <w:pPr>
              <w:pStyle w:val="BodyText"/>
              <w:ind w:left="0" w:right="89"/>
              <w:rPr>
                <w:rFonts w:ascii="Times New Roman" w:hAnsi="Times New Roman" w:cs="Times New Roman"/>
                <w:b/>
                <w:bCs/>
                <w:color w:val="auto"/>
                <w:sz w:val="20"/>
                <w:szCs w:val="20"/>
                <w:lang w:val="lv-LV"/>
              </w:rPr>
            </w:pPr>
            <w:r w:rsidRPr="00B71987">
              <w:rPr>
                <w:rFonts w:ascii="Times New Roman" w:hAnsi="Times New Roman" w:cs="Times New Roman"/>
                <w:b/>
                <w:bCs/>
                <w:color w:val="auto"/>
                <w:sz w:val="20"/>
                <w:szCs w:val="20"/>
                <w:lang w:val="lv-LV"/>
              </w:rPr>
              <w:t>Lauksaimniecības zemju izveide, intensifikācija, lauksaimnieciskā ražošana</w:t>
            </w:r>
          </w:p>
        </w:tc>
        <w:tc>
          <w:tcPr>
            <w:tcW w:w="1134" w:type="dxa"/>
            <w:tcBorders>
              <w:top w:val="single" w:color="auto" w:sz="12" w:space="0"/>
            </w:tcBorders>
            <w:vAlign w:val="center"/>
          </w:tcPr>
          <w:p w:rsidRPr="00B71987" w:rsidR="0051020C" w:rsidP="00382E16" w:rsidRDefault="0051020C" w14:paraId="4C0F5033" w14:textId="77777777">
            <w:pPr>
              <w:pStyle w:val="BodyText"/>
              <w:ind w:left="0" w:right="89"/>
              <w:rPr>
                <w:rFonts w:ascii="Times New Roman" w:hAnsi="Times New Roman" w:cs="Times New Roman"/>
                <w:b/>
                <w:bCs/>
                <w:sz w:val="20"/>
                <w:szCs w:val="20"/>
                <w:lang w:val="lv-LV"/>
              </w:rPr>
            </w:pPr>
            <w:r w:rsidRPr="00B71987">
              <w:rPr>
                <w:rFonts w:ascii="Times New Roman" w:hAnsi="Times New Roman" w:cs="Times New Roman"/>
                <w:b/>
                <w:bCs/>
                <w:color w:val="auto"/>
                <w:sz w:val="20"/>
                <w:szCs w:val="20"/>
                <w:lang w:val="lv-LV"/>
              </w:rPr>
              <w:t>5</w:t>
            </w:r>
          </w:p>
        </w:tc>
        <w:tc>
          <w:tcPr>
            <w:tcW w:w="1134" w:type="dxa"/>
            <w:tcBorders>
              <w:top w:val="single" w:color="auto" w:sz="12" w:space="0"/>
            </w:tcBorders>
            <w:vAlign w:val="center"/>
          </w:tcPr>
          <w:p w:rsidRPr="00B71987" w:rsidR="0051020C" w:rsidP="00382E16" w:rsidRDefault="0051020C" w14:paraId="02848109" w14:textId="77777777">
            <w:pPr>
              <w:pStyle w:val="BodyText"/>
              <w:ind w:left="0" w:right="89"/>
              <w:rPr>
                <w:rFonts w:ascii="Times New Roman" w:hAnsi="Times New Roman" w:cs="Times New Roman"/>
                <w:b/>
                <w:bCs/>
                <w:sz w:val="20"/>
                <w:szCs w:val="20"/>
                <w:lang w:val="lv-LV"/>
              </w:rPr>
            </w:pPr>
            <w:r w:rsidRPr="00B71987">
              <w:rPr>
                <w:rFonts w:ascii="Times New Roman" w:hAnsi="Times New Roman" w:cs="Times New Roman"/>
                <w:b/>
                <w:bCs/>
                <w:color w:val="auto"/>
                <w:sz w:val="20"/>
                <w:szCs w:val="20"/>
                <w:lang w:val="lv-LV"/>
              </w:rPr>
              <w:t>4</w:t>
            </w:r>
          </w:p>
        </w:tc>
        <w:tc>
          <w:tcPr>
            <w:tcW w:w="1134" w:type="dxa"/>
            <w:tcBorders>
              <w:top w:val="single" w:color="auto" w:sz="12" w:space="0"/>
            </w:tcBorders>
            <w:shd w:val="clear" w:color="auto" w:fill="FFC000" w:themeFill="accent4"/>
            <w:vAlign w:val="center"/>
          </w:tcPr>
          <w:p w:rsidRPr="00B71987" w:rsidR="0051020C" w:rsidP="00382E16" w:rsidRDefault="0051020C" w14:paraId="3056D4D7" w14:textId="77777777">
            <w:pPr>
              <w:pStyle w:val="BodyText"/>
              <w:ind w:left="0" w:right="89"/>
              <w:rPr>
                <w:rFonts w:ascii="Times New Roman" w:hAnsi="Times New Roman" w:cs="Times New Roman"/>
                <w:b/>
                <w:bCs/>
                <w:sz w:val="20"/>
                <w:szCs w:val="20"/>
                <w:lang w:val="lv-LV"/>
              </w:rPr>
            </w:pPr>
            <w:r w:rsidRPr="00B71987">
              <w:rPr>
                <w:rFonts w:ascii="Times New Roman" w:hAnsi="Times New Roman" w:cs="Times New Roman"/>
                <w:b/>
                <w:bCs/>
                <w:color w:val="auto"/>
                <w:sz w:val="20"/>
                <w:szCs w:val="20"/>
                <w:lang w:val="lv-LV"/>
              </w:rPr>
              <w:t>3</w:t>
            </w:r>
          </w:p>
        </w:tc>
        <w:tc>
          <w:tcPr>
            <w:tcW w:w="1134" w:type="dxa"/>
            <w:tcBorders>
              <w:top w:val="single" w:color="auto" w:sz="12" w:space="0"/>
            </w:tcBorders>
            <w:vAlign w:val="center"/>
          </w:tcPr>
          <w:p w:rsidRPr="00B71987" w:rsidR="0051020C" w:rsidP="00382E16" w:rsidRDefault="0051020C" w14:paraId="0E301A25" w14:textId="77777777">
            <w:pPr>
              <w:pStyle w:val="BodyText"/>
              <w:ind w:left="0" w:right="89"/>
              <w:rPr>
                <w:rFonts w:ascii="Times New Roman" w:hAnsi="Times New Roman" w:cs="Times New Roman"/>
                <w:b/>
                <w:bCs/>
                <w:sz w:val="20"/>
                <w:szCs w:val="20"/>
                <w:lang w:val="lv-LV"/>
              </w:rPr>
            </w:pPr>
            <w:r w:rsidRPr="00B71987">
              <w:rPr>
                <w:rFonts w:ascii="Times New Roman" w:hAnsi="Times New Roman" w:cs="Times New Roman"/>
                <w:b/>
                <w:bCs/>
                <w:color w:val="auto"/>
                <w:sz w:val="20"/>
                <w:szCs w:val="20"/>
                <w:lang w:val="lv-LV"/>
              </w:rPr>
              <w:t>2</w:t>
            </w:r>
          </w:p>
        </w:tc>
        <w:tc>
          <w:tcPr>
            <w:tcW w:w="1129" w:type="dxa"/>
            <w:tcBorders>
              <w:top w:val="single" w:color="auto" w:sz="12" w:space="0"/>
              <w:right w:val="single" w:color="auto" w:sz="12" w:space="0"/>
            </w:tcBorders>
            <w:vAlign w:val="center"/>
          </w:tcPr>
          <w:p w:rsidRPr="00B71987" w:rsidR="0051020C" w:rsidP="00382E16" w:rsidRDefault="0051020C" w14:paraId="6667C658" w14:textId="77777777">
            <w:pPr>
              <w:pStyle w:val="BodyText"/>
              <w:ind w:left="0" w:right="89"/>
              <w:rPr>
                <w:rFonts w:ascii="Times New Roman" w:hAnsi="Times New Roman" w:cs="Times New Roman"/>
                <w:b/>
                <w:bCs/>
                <w:sz w:val="20"/>
                <w:szCs w:val="20"/>
                <w:lang w:val="lv-LV"/>
              </w:rPr>
            </w:pPr>
            <w:r w:rsidRPr="00B71987">
              <w:rPr>
                <w:rFonts w:ascii="Times New Roman" w:hAnsi="Times New Roman" w:cs="Times New Roman"/>
                <w:b/>
                <w:bCs/>
                <w:color w:val="auto"/>
                <w:sz w:val="20"/>
                <w:szCs w:val="20"/>
                <w:lang w:val="lv-LV"/>
              </w:rPr>
              <w:t>1</w:t>
            </w:r>
          </w:p>
        </w:tc>
      </w:tr>
      <w:tr w:rsidRPr="00B71987" w:rsidR="0051020C" w:rsidTr="217FF15C" w14:paraId="1E4011CF" w14:textId="77777777">
        <w:tc>
          <w:tcPr>
            <w:tcW w:w="3397" w:type="dxa"/>
            <w:vMerge/>
            <w:vAlign w:val="center"/>
          </w:tcPr>
          <w:p w:rsidRPr="00B71987" w:rsidR="0051020C" w:rsidP="00382E16" w:rsidRDefault="0051020C" w14:paraId="13DB411E" w14:textId="77777777">
            <w:pPr>
              <w:pStyle w:val="BodyText"/>
              <w:ind w:left="0" w:right="89"/>
              <w:rPr>
                <w:rFonts w:ascii="Times New Roman" w:hAnsi="Times New Roman" w:cs="Times New Roman"/>
                <w:sz w:val="20"/>
                <w:szCs w:val="20"/>
                <w:highlight w:val="yellow"/>
                <w:lang w:val="lv-LV"/>
              </w:rPr>
            </w:pPr>
          </w:p>
        </w:tc>
        <w:tc>
          <w:tcPr>
            <w:tcW w:w="5665" w:type="dxa"/>
            <w:gridSpan w:val="5"/>
            <w:tcBorders>
              <w:bottom w:val="single" w:color="auto" w:sz="12" w:space="0"/>
              <w:right w:val="single" w:color="auto" w:sz="12" w:space="0"/>
            </w:tcBorders>
          </w:tcPr>
          <w:p w:rsidRPr="00B71987" w:rsidR="0051020C" w:rsidP="00382E16" w:rsidRDefault="0051020C" w14:paraId="5D5DE22E" w14:textId="77777777">
            <w:pPr>
              <w:pStyle w:val="BodyText"/>
              <w:ind w:left="0"/>
              <w:jc w:val="both"/>
              <w:rPr>
                <w:rFonts w:ascii="Times New Roman" w:hAnsi="Times New Roman" w:cs="Times New Roman"/>
                <w:color w:val="auto"/>
                <w:sz w:val="20"/>
                <w:szCs w:val="20"/>
                <w:lang w:val="lv-LV"/>
              </w:rPr>
            </w:pPr>
            <w:r w:rsidRPr="00B71987">
              <w:rPr>
                <w:rFonts w:ascii="Times New Roman" w:hAnsi="Times New Roman" w:cs="Times New Roman"/>
                <w:b/>
                <w:bCs/>
                <w:color w:val="auto"/>
                <w:sz w:val="20"/>
                <w:szCs w:val="20"/>
                <w:lang w:val="lv-LV"/>
              </w:rPr>
              <w:t>Raksturojums:</w:t>
            </w:r>
            <w:r w:rsidRPr="00B71987">
              <w:rPr>
                <w:rFonts w:ascii="Times New Roman" w:hAnsi="Times New Roman" w:cs="Times New Roman"/>
                <w:color w:val="auto"/>
                <w:sz w:val="20"/>
                <w:szCs w:val="20"/>
                <w:lang w:val="lv-LV"/>
              </w:rPr>
              <w:t xml:space="preserve"> Līdzenākā reljefā ainava ir vidēji jutīga pret lauksaimniecisko ražošanu. </w:t>
            </w:r>
          </w:p>
          <w:p w:rsidRPr="00B71987" w:rsidR="0051020C" w:rsidP="00382E16" w:rsidRDefault="0051020C" w14:paraId="75BAE715" w14:textId="77777777">
            <w:pPr>
              <w:pStyle w:val="BodyText"/>
              <w:ind w:left="0"/>
              <w:jc w:val="both"/>
              <w:rPr>
                <w:rFonts w:ascii="Times New Roman" w:hAnsi="Times New Roman" w:cs="Times New Roman"/>
                <w:color w:val="auto"/>
                <w:sz w:val="20"/>
                <w:szCs w:val="20"/>
                <w:highlight w:val="yellow"/>
                <w:lang w:val="lv-LV"/>
              </w:rPr>
            </w:pPr>
            <w:r w:rsidRPr="00B71987">
              <w:rPr>
                <w:rFonts w:ascii="Times New Roman" w:hAnsi="Times New Roman" w:cs="Times New Roman"/>
                <w:b/>
                <w:bCs/>
                <w:color w:val="auto"/>
                <w:sz w:val="20"/>
                <w:szCs w:val="20"/>
                <w:lang w:val="lv-LV"/>
              </w:rPr>
              <w:t>Ieteikumi:</w:t>
            </w:r>
            <w:r w:rsidRPr="00B71987">
              <w:rPr>
                <w:rFonts w:ascii="Times New Roman" w:hAnsi="Times New Roman" w:cs="Times New Roman"/>
                <w:color w:val="auto"/>
                <w:sz w:val="20"/>
                <w:szCs w:val="20"/>
                <w:lang w:val="lv-LV"/>
              </w:rPr>
              <w:t xml:space="preserve"> Apstrādes zemēm jāsaglabā ainavas kvalitāte un harmonija gan ainavas iekšējā struktūrā, gan attiecībās ar apkārtējo zemes lietojumu, jo īpaši ar mežu, ekstensīvo lauksaimniecību un lauku apdzīvotajām vietām, kas raksturīgas konkrētai vietai.</w:t>
            </w:r>
          </w:p>
        </w:tc>
      </w:tr>
      <w:tr w:rsidRPr="00B71987" w:rsidR="0051020C" w:rsidTr="217FF15C" w14:paraId="736C9DD5" w14:textId="77777777">
        <w:tc>
          <w:tcPr>
            <w:tcW w:w="3397" w:type="dxa"/>
            <w:vMerge w:val="restart"/>
            <w:tcBorders>
              <w:top w:val="single" w:color="auto" w:sz="12" w:space="0"/>
              <w:left w:val="single" w:color="auto" w:sz="12" w:space="0"/>
            </w:tcBorders>
            <w:vAlign w:val="center"/>
          </w:tcPr>
          <w:p w:rsidRPr="00B71987" w:rsidR="0051020C" w:rsidP="00382E16" w:rsidRDefault="0051020C" w14:paraId="1AF7EB5F" w14:textId="77777777">
            <w:pPr>
              <w:pStyle w:val="BodyText"/>
              <w:ind w:left="0" w:right="89"/>
              <w:rPr>
                <w:rFonts w:ascii="Times New Roman" w:hAnsi="Times New Roman" w:cs="Times New Roman"/>
                <w:b/>
                <w:bCs/>
                <w:color w:val="auto"/>
                <w:sz w:val="20"/>
                <w:szCs w:val="20"/>
                <w:lang w:val="lv-LV"/>
              </w:rPr>
            </w:pPr>
            <w:r w:rsidRPr="00B71987">
              <w:rPr>
                <w:rFonts w:ascii="Times New Roman" w:hAnsi="Times New Roman" w:cs="Times New Roman"/>
                <w:b/>
                <w:bCs/>
                <w:color w:val="auto"/>
                <w:sz w:val="20"/>
                <w:szCs w:val="20"/>
                <w:lang w:val="lv-LV"/>
              </w:rPr>
              <w:t>Apmežošana (lauksaimniecībā neizmantojamo zemju apmežošana), jaunu mežu masīvu izveide</w:t>
            </w:r>
          </w:p>
        </w:tc>
        <w:tc>
          <w:tcPr>
            <w:tcW w:w="1134" w:type="dxa"/>
            <w:tcBorders>
              <w:top w:val="single" w:color="auto" w:sz="12" w:space="0"/>
            </w:tcBorders>
            <w:vAlign w:val="center"/>
          </w:tcPr>
          <w:p w:rsidRPr="00B71987" w:rsidR="0051020C" w:rsidP="00382E16" w:rsidRDefault="0051020C" w14:paraId="340D65B1"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5</w:t>
            </w:r>
          </w:p>
        </w:tc>
        <w:tc>
          <w:tcPr>
            <w:tcW w:w="1134" w:type="dxa"/>
            <w:tcBorders>
              <w:top w:val="single" w:color="auto" w:sz="12" w:space="0"/>
            </w:tcBorders>
            <w:shd w:val="clear" w:color="auto" w:fill="FFC000" w:themeFill="accent4"/>
            <w:vAlign w:val="center"/>
          </w:tcPr>
          <w:p w:rsidRPr="00B71987" w:rsidR="0051020C" w:rsidP="00382E16" w:rsidRDefault="0051020C" w14:paraId="01030A67"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4</w:t>
            </w:r>
          </w:p>
        </w:tc>
        <w:tc>
          <w:tcPr>
            <w:tcW w:w="1134" w:type="dxa"/>
            <w:tcBorders>
              <w:top w:val="single" w:color="auto" w:sz="12" w:space="0"/>
            </w:tcBorders>
            <w:vAlign w:val="center"/>
          </w:tcPr>
          <w:p w:rsidRPr="00B71987" w:rsidR="0051020C" w:rsidP="00382E16" w:rsidRDefault="0051020C" w14:paraId="6CB2AF63"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3</w:t>
            </w:r>
          </w:p>
        </w:tc>
        <w:tc>
          <w:tcPr>
            <w:tcW w:w="1134" w:type="dxa"/>
            <w:tcBorders>
              <w:top w:val="single" w:color="auto" w:sz="12" w:space="0"/>
            </w:tcBorders>
            <w:vAlign w:val="center"/>
          </w:tcPr>
          <w:p w:rsidRPr="00B71987" w:rsidR="0051020C" w:rsidP="00382E16" w:rsidRDefault="0051020C" w14:paraId="1DFF5BFC"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2</w:t>
            </w:r>
          </w:p>
        </w:tc>
        <w:tc>
          <w:tcPr>
            <w:tcW w:w="1129" w:type="dxa"/>
            <w:tcBorders>
              <w:top w:val="single" w:color="auto" w:sz="12" w:space="0"/>
              <w:right w:val="single" w:color="auto" w:sz="12" w:space="0"/>
            </w:tcBorders>
            <w:vAlign w:val="center"/>
          </w:tcPr>
          <w:p w:rsidRPr="00B71987" w:rsidR="0051020C" w:rsidP="00382E16" w:rsidRDefault="0051020C" w14:paraId="68788AAB"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1</w:t>
            </w:r>
          </w:p>
        </w:tc>
      </w:tr>
      <w:tr w:rsidRPr="00B71987" w:rsidR="0051020C" w:rsidTr="217FF15C" w14:paraId="2C7B0EA7" w14:textId="77777777">
        <w:tc>
          <w:tcPr>
            <w:tcW w:w="3397" w:type="dxa"/>
            <w:vMerge/>
            <w:vAlign w:val="center"/>
          </w:tcPr>
          <w:p w:rsidRPr="00B71987" w:rsidR="0051020C" w:rsidP="00382E16" w:rsidRDefault="0051020C" w14:paraId="28EFDACF" w14:textId="77777777">
            <w:pPr>
              <w:pStyle w:val="BodyText"/>
              <w:ind w:left="0" w:right="89"/>
              <w:rPr>
                <w:rFonts w:ascii="Times New Roman" w:hAnsi="Times New Roman" w:cs="Times New Roman"/>
                <w:b/>
                <w:bCs/>
                <w:color w:val="auto"/>
                <w:sz w:val="20"/>
                <w:szCs w:val="20"/>
                <w:lang w:val="lv-LV"/>
              </w:rPr>
            </w:pPr>
          </w:p>
        </w:tc>
        <w:tc>
          <w:tcPr>
            <w:tcW w:w="5665" w:type="dxa"/>
            <w:gridSpan w:val="5"/>
            <w:tcBorders>
              <w:bottom w:val="single" w:color="auto" w:sz="12" w:space="0"/>
              <w:right w:val="single" w:color="auto" w:sz="12" w:space="0"/>
            </w:tcBorders>
          </w:tcPr>
          <w:p w:rsidRPr="00B71987" w:rsidR="0051020C" w:rsidP="00382E16" w:rsidRDefault="0051020C" w14:paraId="14A9F65E" w14:textId="77777777">
            <w:pPr>
              <w:pStyle w:val="BodyText"/>
              <w:ind w:left="0" w:right="29"/>
              <w:jc w:val="both"/>
              <w:rPr>
                <w:rFonts w:ascii="Times New Roman" w:hAnsi="Times New Roman" w:cs="Times New Roman"/>
                <w:color w:val="auto"/>
                <w:sz w:val="20"/>
                <w:szCs w:val="20"/>
                <w:lang w:val="lv-LV"/>
              </w:rPr>
            </w:pPr>
            <w:r w:rsidRPr="00B71987">
              <w:rPr>
                <w:rFonts w:ascii="Times New Roman" w:hAnsi="Times New Roman" w:cs="Times New Roman"/>
                <w:b/>
                <w:bCs/>
                <w:color w:val="auto"/>
                <w:sz w:val="20"/>
                <w:szCs w:val="20"/>
                <w:lang w:val="lv-LV"/>
              </w:rPr>
              <w:t>Raksturojums:</w:t>
            </w:r>
            <w:r w:rsidRPr="00B71987">
              <w:rPr>
                <w:rFonts w:ascii="Times New Roman" w:hAnsi="Times New Roman" w:cs="Times New Roman"/>
                <w:color w:val="auto"/>
                <w:sz w:val="20"/>
                <w:szCs w:val="20"/>
                <w:lang w:val="lv-LV"/>
              </w:rPr>
              <w:t xml:space="preserve"> Ainava ir vidēji jutīga pret apmežošanu, jo ainavā ir daži izteiksmīgi skati uz ezeriem, atklājot ūdens virsmu; ainavā, ir tāli un plaši skatu no ceļiem, ir meliorētas lauksaimniecības zemes, daži valsts un reģiona nozīmes kultūras pieminekļi (baznīcas, muižu kompleksi, alejas u.c.). Ainavā ir dažas īpaši aizsargājamās dabas teritorijas (aizsargājams biotops, īpaši aizsargājamo sugu dzīvotne, </w:t>
            </w:r>
            <w:r w:rsidRPr="00B71987">
              <w:rPr>
                <w:rFonts w:ascii="Times New Roman" w:hAnsi="Times New Roman" w:cs="Times New Roman"/>
                <w:color w:val="auto"/>
                <w:sz w:val="20"/>
                <w:szCs w:val="20"/>
                <w:lang w:val="lv-LV"/>
              </w:rPr>
              <w:t xml:space="preserve">bioloģiski vērtīgi zālāji). </w:t>
            </w:r>
          </w:p>
          <w:p w:rsidRPr="00B71987" w:rsidR="0051020C" w:rsidP="00382E16" w:rsidRDefault="0051020C" w14:paraId="575D2C58" w14:textId="77777777">
            <w:pPr>
              <w:pStyle w:val="BodyText"/>
              <w:ind w:left="0" w:right="29"/>
              <w:jc w:val="both"/>
              <w:rPr>
                <w:rFonts w:ascii="Times New Roman" w:hAnsi="Times New Roman" w:cs="Times New Roman"/>
                <w:color w:val="auto"/>
                <w:sz w:val="20"/>
                <w:szCs w:val="20"/>
                <w:lang w:val="lv-LV"/>
              </w:rPr>
            </w:pPr>
            <w:r w:rsidRPr="00B71987">
              <w:rPr>
                <w:rFonts w:ascii="Times New Roman" w:hAnsi="Times New Roman" w:cs="Times New Roman"/>
                <w:b/>
                <w:bCs/>
                <w:color w:val="auto"/>
                <w:sz w:val="20"/>
                <w:szCs w:val="20"/>
                <w:lang w:val="lv-LV"/>
              </w:rPr>
              <w:t>Ieteikumi:</w:t>
            </w:r>
            <w:r w:rsidRPr="00B71987">
              <w:rPr>
                <w:rFonts w:ascii="Times New Roman" w:hAnsi="Times New Roman" w:cs="Times New Roman"/>
                <w:color w:val="auto"/>
                <w:sz w:val="20"/>
                <w:szCs w:val="20"/>
                <w:lang w:val="lv-LV"/>
              </w:rPr>
              <w:t xml:space="preserve"> Neaizsegt skatus no ceļiem uz ūdeni, neaizsegt skatus uz kultūras pieminekļiem. Veidot dabisku mežmalu, iekļaujot apmežoto platību ainavas telpiskajā struktūrā un esošajā reljefā. Izvēlēties koku sugas atbilstoši vietas apstākļiem.</w:t>
            </w:r>
          </w:p>
        </w:tc>
      </w:tr>
      <w:tr w:rsidRPr="00B71987" w:rsidR="0051020C" w:rsidTr="217FF15C" w14:paraId="1E8C3D51" w14:textId="77777777">
        <w:tc>
          <w:tcPr>
            <w:tcW w:w="3397" w:type="dxa"/>
            <w:vMerge w:val="restart"/>
            <w:tcBorders>
              <w:top w:val="single" w:color="auto" w:sz="12" w:space="0"/>
              <w:left w:val="single" w:color="auto" w:sz="12" w:space="0"/>
            </w:tcBorders>
            <w:vAlign w:val="center"/>
          </w:tcPr>
          <w:p w:rsidRPr="00B71987" w:rsidR="0051020C" w:rsidP="00382E16" w:rsidRDefault="0051020C" w14:paraId="07EDD89D" w14:textId="77777777">
            <w:pPr>
              <w:pStyle w:val="BodyText"/>
              <w:ind w:left="0" w:right="89"/>
              <w:rPr>
                <w:rFonts w:ascii="Times New Roman" w:hAnsi="Times New Roman" w:cs="Times New Roman"/>
                <w:b/>
                <w:bCs/>
                <w:color w:val="auto"/>
                <w:sz w:val="20"/>
                <w:szCs w:val="20"/>
                <w:lang w:val="lv-LV"/>
              </w:rPr>
            </w:pPr>
            <w:r w:rsidRPr="00B71987">
              <w:rPr>
                <w:rFonts w:ascii="Times New Roman" w:hAnsi="Times New Roman" w:cs="Times New Roman"/>
                <w:b/>
                <w:bCs/>
                <w:color w:val="auto"/>
                <w:sz w:val="20"/>
                <w:szCs w:val="20"/>
                <w:lang w:val="lv-LV"/>
              </w:rPr>
              <w:t>Apbūves (mazstāvu dzīvojamā apbūve un mazi ražošanas objekti) attīstība</w:t>
            </w:r>
          </w:p>
        </w:tc>
        <w:tc>
          <w:tcPr>
            <w:tcW w:w="1134" w:type="dxa"/>
            <w:tcBorders>
              <w:top w:val="single" w:color="auto" w:sz="12" w:space="0"/>
            </w:tcBorders>
            <w:vAlign w:val="center"/>
          </w:tcPr>
          <w:p w:rsidRPr="00B71987" w:rsidR="0051020C" w:rsidP="00382E16" w:rsidRDefault="0051020C" w14:paraId="4A9BBE80"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5</w:t>
            </w:r>
          </w:p>
        </w:tc>
        <w:tc>
          <w:tcPr>
            <w:tcW w:w="1134" w:type="dxa"/>
            <w:tcBorders>
              <w:top w:val="single" w:color="auto" w:sz="12" w:space="0"/>
            </w:tcBorders>
            <w:shd w:val="clear" w:color="auto" w:fill="FFC000" w:themeFill="accent4"/>
            <w:vAlign w:val="center"/>
          </w:tcPr>
          <w:p w:rsidRPr="00B71987" w:rsidR="0051020C" w:rsidP="00382E16" w:rsidRDefault="0051020C" w14:paraId="53E80892"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4</w:t>
            </w:r>
          </w:p>
        </w:tc>
        <w:tc>
          <w:tcPr>
            <w:tcW w:w="1134" w:type="dxa"/>
            <w:tcBorders>
              <w:top w:val="single" w:color="auto" w:sz="12" w:space="0"/>
            </w:tcBorders>
            <w:vAlign w:val="center"/>
          </w:tcPr>
          <w:p w:rsidRPr="00B71987" w:rsidR="0051020C" w:rsidP="00382E16" w:rsidRDefault="0051020C" w14:paraId="079D9B3D"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3</w:t>
            </w:r>
          </w:p>
        </w:tc>
        <w:tc>
          <w:tcPr>
            <w:tcW w:w="1134" w:type="dxa"/>
            <w:tcBorders>
              <w:top w:val="single" w:color="auto" w:sz="12" w:space="0"/>
            </w:tcBorders>
            <w:vAlign w:val="center"/>
          </w:tcPr>
          <w:p w:rsidRPr="00B71987" w:rsidR="0051020C" w:rsidP="00382E16" w:rsidRDefault="0051020C" w14:paraId="4459309A"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2</w:t>
            </w:r>
          </w:p>
        </w:tc>
        <w:tc>
          <w:tcPr>
            <w:tcW w:w="1129" w:type="dxa"/>
            <w:tcBorders>
              <w:top w:val="single" w:color="auto" w:sz="12" w:space="0"/>
              <w:right w:val="single" w:color="auto" w:sz="12" w:space="0"/>
            </w:tcBorders>
            <w:vAlign w:val="center"/>
          </w:tcPr>
          <w:p w:rsidRPr="00B71987" w:rsidR="0051020C" w:rsidP="00382E16" w:rsidRDefault="0051020C" w14:paraId="2CAA5BB0"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1</w:t>
            </w:r>
          </w:p>
        </w:tc>
      </w:tr>
      <w:tr w:rsidRPr="00B71987" w:rsidR="0051020C" w:rsidTr="217FF15C" w14:paraId="306312B5" w14:textId="77777777">
        <w:tc>
          <w:tcPr>
            <w:tcW w:w="3397" w:type="dxa"/>
            <w:vMerge/>
            <w:vAlign w:val="center"/>
          </w:tcPr>
          <w:p w:rsidRPr="00B71987" w:rsidR="0051020C" w:rsidP="00382E16" w:rsidRDefault="0051020C" w14:paraId="0518FFC1" w14:textId="77777777">
            <w:pPr>
              <w:pStyle w:val="BodyText"/>
              <w:ind w:left="0" w:right="89"/>
              <w:rPr>
                <w:rFonts w:ascii="Times New Roman" w:hAnsi="Times New Roman" w:cs="Times New Roman"/>
                <w:b/>
                <w:bCs/>
                <w:color w:val="auto"/>
                <w:sz w:val="20"/>
                <w:szCs w:val="20"/>
                <w:lang w:val="lv-LV"/>
              </w:rPr>
            </w:pPr>
          </w:p>
        </w:tc>
        <w:tc>
          <w:tcPr>
            <w:tcW w:w="5665" w:type="dxa"/>
            <w:gridSpan w:val="5"/>
            <w:tcBorders>
              <w:bottom w:val="single" w:color="auto" w:sz="12" w:space="0"/>
              <w:right w:val="single" w:color="auto" w:sz="12" w:space="0"/>
            </w:tcBorders>
          </w:tcPr>
          <w:p w:rsidRPr="00B71987" w:rsidR="0051020C" w:rsidP="00382E16" w:rsidRDefault="0051020C" w14:paraId="2B1852DA" w14:textId="77777777">
            <w:pPr>
              <w:pStyle w:val="BodyText"/>
              <w:ind w:left="0" w:right="19"/>
              <w:jc w:val="both"/>
              <w:rPr>
                <w:rFonts w:ascii="Times New Roman" w:hAnsi="Times New Roman" w:cs="Times New Roman"/>
                <w:color w:val="auto"/>
                <w:sz w:val="20"/>
                <w:szCs w:val="20"/>
                <w:lang w:val="lv-LV"/>
              </w:rPr>
            </w:pPr>
            <w:r w:rsidRPr="00B71987">
              <w:rPr>
                <w:rFonts w:ascii="Times New Roman" w:hAnsi="Times New Roman" w:cs="Times New Roman"/>
                <w:b/>
                <w:bCs/>
                <w:color w:val="auto"/>
                <w:sz w:val="20"/>
                <w:szCs w:val="20"/>
                <w:lang w:val="lv-LV"/>
              </w:rPr>
              <w:t>Raksturojums:</w:t>
            </w:r>
            <w:r w:rsidRPr="00B71987">
              <w:rPr>
                <w:rFonts w:ascii="Times New Roman" w:hAnsi="Times New Roman" w:cs="Times New Roman"/>
                <w:color w:val="auto"/>
                <w:sz w:val="20"/>
                <w:szCs w:val="20"/>
                <w:lang w:val="lv-LV"/>
              </w:rPr>
              <w:t xml:space="preserve"> Līdzena reljefa gadījumā šādas ainavas ir vidēji jutīgākas pret apbūvi. Līdzenā reljefā ainava jutīga, vērtējot skatu līnijas un apbūves augstumu. </w:t>
            </w:r>
          </w:p>
          <w:p w:rsidRPr="00B71987" w:rsidR="0051020C" w:rsidP="00382E16" w:rsidRDefault="58796857" w14:paraId="5F2F3076" w14:textId="58C1662D">
            <w:pPr>
              <w:pStyle w:val="BodyText"/>
              <w:ind w:left="0" w:right="19"/>
              <w:jc w:val="both"/>
              <w:rPr>
                <w:rFonts w:ascii="Times New Roman" w:hAnsi="Times New Roman" w:cs="Times New Roman"/>
                <w:color w:val="auto"/>
                <w:sz w:val="20"/>
                <w:szCs w:val="20"/>
                <w:lang w:val="lv-LV"/>
              </w:rPr>
            </w:pPr>
            <w:r w:rsidRPr="217FF15C">
              <w:rPr>
                <w:rFonts w:ascii="Times New Roman" w:hAnsi="Times New Roman" w:cs="Times New Roman"/>
                <w:b/>
                <w:bCs/>
                <w:color w:val="auto"/>
                <w:sz w:val="20"/>
                <w:szCs w:val="20"/>
                <w:lang w:val="lv-LV"/>
              </w:rPr>
              <w:t>Ieteikumi</w:t>
            </w:r>
            <w:r w:rsidRPr="217FF15C">
              <w:rPr>
                <w:rFonts w:ascii="Times New Roman" w:hAnsi="Times New Roman" w:cs="Times New Roman"/>
                <w:color w:val="auto"/>
                <w:sz w:val="20"/>
                <w:szCs w:val="20"/>
                <w:lang w:val="lv-LV"/>
              </w:rPr>
              <w:t xml:space="preserve">: Apbūves attīstība iespējama izvērtējot skatu līnijas, saglabājot vietas raksturu, izvietojot apbūves platības un izvietojumu, neietekmējot kultūras pieminekļus. Plānojot apbūvi, iekļaut arī zīli </w:t>
            </w:r>
            <w:r w:rsidRPr="217FF15C" w:rsidR="586E542F">
              <w:rPr>
                <w:rFonts w:ascii="Times New Roman" w:hAnsi="Times New Roman" w:cs="Times New Roman"/>
                <w:lang w:val="lv-LV"/>
              </w:rPr>
              <w:t>–</w:t>
            </w:r>
            <w:r w:rsidRPr="217FF15C">
              <w:rPr>
                <w:rFonts w:ascii="Times New Roman" w:hAnsi="Times New Roman" w:cs="Times New Roman"/>
                <w:color w:val="auto"/>
                <w:sz w:val="20"/>
                <w:szCs w:val="20"/>
                <w:lang w:val="lv-LV"/>
              </w:rPr>
              <w:t xml:space="preserve"> zaļo tīklojumu, savienojumus, ka arī buferzonas/ pārejas uz dabisko ainavu.</w:t>
            </w:r>
          </w:p>
        </w:tc>
      </w:tr>
      <w:tr w:rsidRPr="00B71987" w:rsidR="0051020C" w:rsidTr="217FF15C" w14:paraId="75DA23D8" w14:textId="77777777">
        <w:tc>
          <w:tcPr>
            <w:tcW w:w="3397" w:type="dxa"/>
            <w:vMerge w:val="restart"/>
            <w:tcBorders>
              <w:top w:val="single" w:color="auto" w:sz="12" w:space="0"/>
              <w:left w:val="single" w:color="auto" w:sz="12" w:space="0"/>
            </w:tcBorders>
            <w:vAlign w:val="center"/>
          </w:tcPr>
          <w:p w:rsidRPr="00B71987" w:rsidR="0051020C" w:rsidP="00382E16" w:rsidRDefault="0051020C" w14:paraId="63D17C8C" w14:textId="77777777">
            <w:pPr>
              <w:pStyle w:val="BodyText"/>
              <w:ind w:left="0" w:right="89"/>
              <w:rPr>
                <w:rFonts w:ascii="Times New Roman" w:hAnsi="Times New Roman" w:cs="Times New Roman"/>
                <w:b/>
                <w:bCs/>
                <w:color w:val="auto"/>
                <w:sz w:val="20"/>
                <w:szCs w:val="20"/>
                <w:lang w:val="lv-LV"/>
              </w:rPr>
            </w:pPr>
            <w:r w:rsidRPr="00B71987">
              <w:rPr>
                <w:rFonts w:ascii="Times New Roman" w:hAnsi="Times New Roman" w:cs="Times New Roman"/>
                <w:b/>
                <w:bCs/>
                <w:color w:val="auto"/>
                <w:sz w:val="20"/>
                <w:szCs w:val="20"/>
                <w:lang w:val="lv-LV"/>
              </w:rPr>
              <w:t>Transporta un inženiertehniskās infrastruktūras (dzelzceļš, apvedceļš, satiksmes pārvads, prettrokšņa ekrāni/žogi, gaisvadu elektrolīnijas līdz 110kV) attīstība</w:t>
            </w:r>
          </w:p>
        </w:tc>
        <w:tc>
          <w:tcPr>
            <w:tcW w:w="1134" w:type="dxa"/>
            <w:tcBorders>
              <w:top w:val="single" w:color="auto" w:sz="12" w:space="0"/>
            </w:tcBorders>
            <w:vAlign w:val="center"/>
          </w:tcPr>
          <w:p w:rsidRPr="00B71987" w:rsidR="0051020C" w:rsidP="00382E16" w:rsidRDefault="0051020C" w14:paraId="76A3FC0B"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5</w:t>
            </w:r>
          </w:p>
        </w:tc>
        <w:tc>
          <w:tcPr>
            <w:tcW w:w="1134" w:type="dxa"/>
            <w:tcBorders>
              <w:top w:val="single" w:color="auto" w:sz="12" w:space="0"/>
            </w:tcBorders>
            <w:shd w:val="clear" w:color="auto" w:fill="FFC000" w:themeFill="accent4"/>
            <w:vAlign w:val="center"/>
          </w:tcPr>
          <w:p w:rsidRPr="00B71987" w:rsidR="0051020C" w:rsidP="00382E16" w:rsidRDefault="0051020C" w14:paraId="0C093580"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4</w:t>
            </w:r>
          </w:p>
        </w:tc>
        <w:tc>
          <w:tcPr>
            <w:tcW w:w="1134" w:type="dxa"/>
            <w:tcBorders>
              <w:top w:val="single" w:color="auto" w:sz="12" w:space="0"/>
            </w:tcBorders>
            <w:vAlign w:val="center"/>
          </w:tcPr>
          <w:p w:rsidRPr="00B71987" w:rsidR="0051020C" w:rsidP="00382E16" w:rsidRDefault="0051020C" w14:paraId="58561A95"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3</w:t>
            </w:r>
          </w:p>
        </w:tc>
        <w:tc>
          <w:tcPr>
            <w:tcW w:w="1134" w:type="dxa"/>
            <w:tcBorders>
              <w:top w:val="single" w:color="auto" w:sz="12" w:space="0"/>
            </w:tcBorders>
            <w:vAlign w:val="center"/>
          </w:tcPr>
          <w:p w:rsidRPr="00B71987" w:rsidR="0051020C" w:rsidP="00382E16" w:rsidRDefault="0051020C" w14:paraId="7A46B0F9"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2</w:t>
            </w:r>
          </w:p>
        </w:tc>
        <w:tc>
          <w:tcPr>
            <w:tcW w:w="1129" w:type="dxa"/>
            <w:tcBorders>
              <w:top w:val="single" w:color="auto" w:sz="12" w:space="0"/>
              <w:right w:val="single" w:color="auto" w:sz="12" w:space="0"/>
            </w:tcBorders>
            <w:vAlign w:val="center"/>
          </w:tcPr>
          <w:p w:rsidRPr="00B71987" w:rsidR="0051020C" w:rsidP="00382E16" w:rsidRDefault="0051020C" w14:paraId="0500416A"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1</w:t>
            </w:r>
          </w:p>
        </w:tc>
      </w:tr>
      <w:tr w:rsidRPr="00B71987" w:rsidR="0051020C" w:rsidTr="217FF15C" w14:paraId="649161E5" w14:textId="77777777">
        <w:tc>
          <w:tcPr>
            <w:tcW w:w="3397" w:type="dxa"/>
            <w:vMerge/>
            <w:vAlign w:val="center"/>
          </w:tcPr>
          <w:p w:rsidRPr="00B71987" w:rsidR="0051020C" w:rsidP="00382E16" w:rsidRDefault="0051020C" w14:paraId="4C9E1958" w14:textId="77777777">
            <w:pPr>
              <w:pStyle w:val="BodyText"/>
              <w:ind w:left="0" w:right="89"/>
              <w:rPr>
                <w:rFonts w:ascii="Times New Roman" w:hAnsi="Times New Roman" w:cs="Times New Roman"/>
                <w:b/>
                <w:bCs/>
                <w:color w:val="auto"/>
                <w:sz w:val="20"/>
                <w:szCs w:val="20"/>
                <w:lang w:val="lv-LV"/>
              </w:rPr>
            </w:pPr>
          </w:p>
        </w:tc>
        <w:tc>
          <w:tcPr>
            <w:tcW w:w="5665" w:type="dxa"/>
            <w:gridSpan w:val="5"/>
            <w:tcBorders>
              <w:bottom w:val="single" w:color="auto" w:sz="12" w:space="0"/>
              <w:right w:val="single" w:color="auto" w:sz="12" w:space="0"/>
            </w:tcBorders>
          </w:tcPr>
          <w:p w:rsidRPr="00B71987" w:rsidR="0051020C" w:rsidP="00382E16" w:rsidRDefault="0051020C" w14:paraId="683F12D1" w14:textId="77777777">
            <w:pPr>
              <w:pStyle w:val="BodyText"/>
              <w:ind w:left="0" w:right="19"/>
              <w:jc w:val="both"/>
              <w:rPr>
                <w:rFonts w:ascii="Times New Roman" w:hAnsi="Times New Roman" w:cs="Times New Roman"/>
                <w:color w:val="auto"/>
                <w:sz w:val="20"/>
                <w:szCs w:val="20"/>
                <w:lang w:val="lv-LV"/>
              </w:rPr>
            </w:pPr>
            <w:r w:rsidRPr="00B71987">
              <w:rPr>
                <w:rFonts w:ascii="Times New Roman" w:hAnsi="Times New Roman" w:cs="Times New Roman"/>
                <w:b/>
                <w:bCs/>
                <w:color w:val="auto"/>
                <w:sz w:val="20"/>
                <w:szCs w:val="20"/>
                <w:lang w:val="lv-LV"/>
              </w:rPr>
              <w:t>Raksturojums:</w:t>
            </w:r>
            <w:r w:rsidRPr="00B71987">
              <w:rPr>
                <w:rFonts w:ascii="Times New Roman" w:hAnsi="Times New Roman" w:cs="Times New Roman"/>
                <w:color w:val="auto"/>
                <w:sz w:val="20"/>
                <w:szCs w:val="20"/>
                <w:lang w:val="lv-LV"/>
              </w:rPr>
              <w:t xml:space="preserve"> Ezeru ainava ir ar augstu jutīgumu, jo attīstot transporta un inženiertehnisko infrastruktūru ainavā tiek veiktas izmaiņas, veidojot pārrāvumus esošajā ezeru ainavas struktūrā. Augsts jutīgums savienotām (neizolētām) atvērtām ainavām. </w:t>
            </w:r>
          </w:p>
          <w:p w:rsidRPr="00B71987" w:rsidR="0051020C" w:rsidP="00382E16" w:rsidRDefault="0051020C" w14:paraId="56C1D190" w14:textId="77777777">
            <w:pPr>
              <w:pStyle w:val="BodyText"/>
              <w:ind w:left="0" w:right="19"/>
              <w:jc w:val="both"/>
              <w:rPr>
                <w:rFonts w:ascii="Times New Roman" w:hAnsi="Times New Roman" w:cs="Times New Roman"/>
                <w:color w:val="auto"/>
                <w:sz w:val="20"/>
                <w:szCs w:val="20"/>
                <w:lang w:val="lv-LV"/>
              </w:rPr>
            </w:pPr>
            <w:r w:rsidRPr="00B71987">
              <w:rPr>
                <w:rFonts w:ascii="Times New Roman" w:hAnsi="Times New Roman" w:cs="Times New Roman"/>
                <w:b/>
                <w:bCs/>
                <w:color w:val="auto"/>
                <w:sz w:val="20"/>
                <w:szCs w:val="20"/>
                <w:lang w:val="lv-LV"/>
              </w:rPr>
              <w:t>Ieteikumi:</w:t>
            </w:r>
            <w:r w:rsidRPr="00B71987">
              <w:rPr>
                <w:rFonts w:ascii="Times New Roman" w:hAnsi="Times New Roman" w:cs="Times New Roman"/>
                <w:color w:val="auto"/>
                <w:sz w:val="20"/>
                <w:szCs w:val="20"/>
                <w:lang w:val="lv-LV"/>
              </w:rPr>
              <w:t xml:space="preserve"> Transporta un inženiertehniskās infrastruktūras attīstība iespējama izvērtējot skatu līnijas, saglabājot vietas raksturu, izvietojot transporta un inženiertehniskās infrastruktūras koridorus maksimāli, neietekmējot kultūras pieminekļus. Transporta un inženiertehniskās infrastruktūras izvietošana nav pieļaujama ĪADT. Infrastruktūra paredz arī zaļo tīklojumu, savienojumus (zaļie tilti, piemēram).</w:t>
            </w:r>
          </w:p>
        </w:tc>
      </w:tr>
      <w:tr w:rsidRPr="00B71987" w:rsidR="0051020C" w:rsidTr="217FF15C" w14:paraId="1946E594" w14:textId="77777777">
        <w:tc>
          <w:tcPr>
            <w:tcW w:w="3397" w:type="dxa"/>
            <w:vMerge w:val="restart"/>
            <w:tcBorders>
              <w:top w:val="single" w:color="auto" w:sz="12" w:space="0"/>
              <w:left w:val="single" w:color="auto" w:sz="12" w:space="0"/>
            </w:tcBorders>
            <w:vAlign w:val="center"/>
          </w:tcPr>
          <w:p w:rsidRPr="00B71987" w:rsidR="0051020C" w:rsidP="00382E16" w:rsidRDefault="0051020C" w14:paraId="38656D34" w14:textId="77777777">
            <w:pPr>
              <w:pStyle w:val="BodyText"/>
              <w:ind w:left="0" w:right="89"/>
              <w:rPr>
                <w:rFonts w:ascii="Times New Roman" w:hAnsi="Times New Roman" w:cs="Times New Roman"/>
                <w:b/>
                <w:bCs/>
                <w:color w:val="auto"/>
                <w:sz w:val="20"/>
                <w:szCs w:val="20"/>
                <w:lang w:val="lv-LV"/>
              </w:rPr>
            </w:pPr>
            <w:r w:rsidRPr="00B71987">
              <w:rPr>
                <w:rFonts w:ascii="Times New Roman" w:hAnsi="Times New Roman" w:cs="Times New Roman"/>
                <w:b/>
                <w:bCs/>
                <w:color w:val="auto"/>
                <w:sz w:val="20"/>
                <w:szCs w:val="20"/>
                <w:lang w:val="lv-LV"/>
              </w:rPr>
              <w:t>Lielu ražošanas objektu (biogāzes lielmēroga ražotnes, vēja turbīnas un vēja ģeneratori, solārie paneļi) integrēšana</w:t>
            </w:r>
          </w:p>
        </w:tc>
        <w:tc>
          <w:tcPr>
            <w:tcW w:w="1134" w:type="dxa"/>
            <w:tcBorders>
              <w:top w:val="single" w:color="auto" w:sz="12" w:space="0"/>
            </w:tcBorders>
            <w:shd w:val="clear" w:color="auto" w:fill="FFC000" w:themeFill="accent4"/>
            <w:vAlign w:val="center"/>
          </w:tcPr>
          <w:p w:rsidRPr="00B71987" w:rsidR="0051020C" w:rsidP="00382E16" w:rsidRDefault="0051020C" w14:paraId="261B23A8"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5</w:t>
            </w:r>
          </w:p>
        </w:tc>
        <w:tc>
          <w:tcPr>
            <w:tcW w:w="1134" w:type="dxa"/>
            <w:tcBorders>
              <w:top w:val="single" w:color="auto" w:sz="12" w:space="0"/>
            </w:tcBorders>
            <w:vAlign w:val="center"/>
          </w:tcPr>
          <w:p w:rsidRPr="00B71987" w:rsidR="0051020C" w:rsidP="00382E16" w:rsidRDefault="0051020C" w14:paraId="7A33AD9C"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4</w:t>
            </w:r>
          </w:p>
        </w:tc>
        <w:tc>
          <w:tcPr>
            <w:tcW w:w="1134" w:type="dxa"/>
            <w:tcBorders>
              <w:top w:val="single" w:color="auto" w:sz="12" w:space="0"/>
            </w:tcBorders>
            <w:vAlign w:val="center"/>
          </w:tcPr>
          <w:p w:rsidRPr="00B71987" w:rsidR="0051020C" w:rsidP="00382E16" w:rsidRDefault="0051020C" w14:paraId="2B9821C0"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3</w:t>
            </w:r>
          </w:p>
        </w:tc>
        <w:tc>
          <w:tcPr>
            <w:tcW w:w="1134" w:type="dxa"/>
            <w:tcBorders>
              <w:top w:val="single" w:color="auto" w:sz="12" w:space="0"/>
            </w:tcBorders>
            <w:vAlign w:val="center"/>
          </w:tcPr>
          <w:p w:rsidRPr="00B71987" w:rsidR="0051020C" w:rsidP="00382E16" w:rsidRDefault="0051020C" w14:paraId="065381C5"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2</w:t>
            </w:r>
          </w:p>
        </w:tc>
        <w:tc>
          <w:tcPr>
            <w:tcW w:w="1129" w:type="dxa"/>
            <w:tcBorders>
              <w:top w:val="single" w:color="auto" w:sz="12" w:space="0"/>
              <w:right w:val="single" w:color="auto" w:sz="12" w:space="0"/>
            </w:tcBorders>
            <w:vAlign w:val="center"/>
          </w:tcPr>
          <w:p w:rsidRPr="00B71987" w:rsidR="0051020C" w:rsidP="00382E16" w:rsidRDefault="0051020C" w14:paraId="4CA60CD3"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1</w:t>
            </w:r>
          </w:p>
        </w:tc>
      </w:tr>
      <w:tr w:rsidRPr="00B71987" w:rsidR="0051020C" w:rsidTr="217FF15C" w14:paraId="48A64BB2" w14:textId="77777777">
        <w:tc>
          <w:tcPr>
            <w:tcW w:w="3397" w:type="dxa"/>
            <w:vMerge/>
            <w:vAlign w:val="center"/>
          </w:tcPr>
          <w:p w:rsidRPr="00B71987" w:rsidR="0051020C" w:rsidP="00382E16" w:rsidRDefault="0051020C" w14:paraId="4FE219F5" w14:textId="77777777">
            <w:pPr>
              <w:pStyle w:val="BodyText"/>
              <w:ind w:left="0" w:right="89"/>
              <w:rPr>
                <w:rFonts w:ascii="Times New Roman" w:hAnsi="Times New Roman" w:cs="Times New Roman"/>
                <w:b/>
                <w:bCs/>
                <w:color w:val="auto"/>
                <w:sz w:val="20"/>
                <w:szCs w:val="20"/>
                <w:lang w:val="lv-LV"/>
              </w:rPr>
            </w:pPr>
          </w:p>
        </w:tc>
        <w:tc>
          <w:tcPr>
            <w:tcW w:w="5665" w:type="dxa"/>
            <w:gridSpan w:val="5"/>
            <w:tcBorders>
              <w:bottom w:val="single" w:color="auto" w:sz="12" w:space="0"/>
              <w:right w:val="single" w:color="auto" w:sz="12" w:space="0"/>
            </w:tcBorders>
          </w:tcPr>
          <w:p w:rsidRPr="00B71987" w:rsidR="0051020C" w:rsidP="00382E16" w:rsidRDefault="0051020C" w14:paraId="300AB8E0" w14:textId="77777777">
            <w:pPr>
              <w:pStyle w:val="BodyText"/>
              <w:ind w:left="0" w:right="19"/>
              <w:jc w:val="both"/>
              <w:rPr>
                <w:rFonts w:ascii="Times New Roman" w:hAnsi="Times New Roman" w:cs="Times New Roman"/>
                <w:color w:val="auto"/>
                <w:sz w:val="20"/>
                <w:szCs w:val="20"/>
                <w:lang w:val="lv-LV"/>
              </w:rPr>
            </w:pPr>
            <w:r w:rsidRPr="00B71987">
              <w:rPr>
                <w:rFonts w:ascii="Times New Roman" w:hAnsi="Times New Roman" w:cs="Times New Roman"/>
                <w:b/>
                <w:bCs/>
                <w:color w:val="auto"/>
                <w:sz w:val="20"/>
                <w:szCs w:val="20"/>
                <w:lang w:val="lv-LV"/>
              </w:rPr>
              <w:t>Raksturojums:</w:t>
            </w:r>
            <w:r w:rsidRPr="00B71987">
              <w:rPr>
                <w:rFonts w:ascii="Times New Roman" w:hAnsi="Times New Roman" w:cs="Times New Roman"/>
                <w:color w:val="auto"/>
                <w:sz w:val="20"/>
                <w:szCs w:val="20"/>
                <w:lang w:val="lv-LV"/>
              </w:rPr>
              <w:t xml:space="preserve"> Ezeru ainava ir ar augstu jutīgumu pret lielu ražošanas objektu izvietošanu, kur ĪADT veido būtisku teritorijas identitāti. </w:t>
            </w:r>
          </w:p>
          <w:p w:rsidRPr="00B71987" w:rsidR="0051020C" w:rsidP="00382E16" w:rsidRDefault="0051020C" w14:paraId="2663404B" w14:textId="77777777">
            <w:pPr>
              <w:pStyle w:val="BodyText"/>
              <w:ind w:left="0" w:right="19"/>
              <w:jc w:val="both"/>
              <w:rPr>
                <w:rFonts w:ascii="Times New Roman" w:hAnsi="Times New Roman" w:cs="Times New Roman"/>
                <w:color w:val="auto"/>
                <w:sz w:val="20"/>
                <w:szCs w:val="20"/>
                <w:lang w:val="lv-LV"/>
              </w:rPr>
            </w:pPr>
            <w:r w:rsidRPr="00B71987">
              <w:rPr>
                <w:rFonts w:ascii="Times New Roman" w:hAnsi="Times New Roman" w:cs="Times New Roman"/>
                <w:b/>
                <w:bCs/>
                <w:color w:val="auto"/>
                <w:sz w:val="20"/>
                <w:szCs w:val="20"/>
                <w:lang w:val="lv-LV"/>
              </w:rPr>
              <w:t>Ieteikumi:</w:t>
            </w:r>
            <w:r w:rsidRPr="00B71987">
              <w:rPr>
                <w:rFonts w:ascii="Times New Roman" w:hAnsi="Times New Roman" w:cs="Times New Roman"/>
                <w:color w:val="auto"/>
                <w:sz w:val="20"/>
                <w:szCs w:val="20"/>
                <w:lang w:val="lv-LV"/>
              </w:rPr>
              <w:t xml:space="preserve"> Nav pieļaujama enerģijas ieguves infrastruktūras attīstība.</w:t>
            </w:r>
          </w:p>
        </w:tc>
      </w:tr>
      <w:tr w:rsidRPr="00B71987" w:rsidR="0051020C" w:rsidTr="217FF15C" w14:paraId="242C2FA4" w14:textId="77777777">
        <w:tc>
          <w:tcPr>
            <w:tcW w:w="3397" w:type="dxa"/>
            <w:vMerge w:val="restart"/>
            <w:tcBorders>
              <w:top w:val="single" w:color="auto" w:sz="12" w:space="0"/>
              <w:left w:val="single" w:color="auto" w:sz="12" w:space="0"/>
            </w:tcBorders>
            <w:vAlign w:val="center"/>
          </w:tcPr>
          <w:p w:rsidRPr="00B71987" w:rsidR="0051020C" w:rsidP="00382E16" w:rsidRDefault="0051020C" w14:paraId="2EB2CC53" w14:textId="77777777">
            <w:pPr>
              <w:pStyle w:val="BodyText"/>
              <w:ind w:left="0" w:right="89"/>
              <w:rPr>
                <w:rFonts w:ascii="Times New Roman" w:hAnsi="Times New Roman" w:cs="Times New Roman"/>
                <w:b/>
                <w:bCs/>
                <w:color w:val="auto"/>
                <w:sz w:val="20"/>
                <w:szCs w:val="20"/>
                <w:lang w:val="lv-LV"/>
              </w:rPr>
            </w:pPr>
            <w:r w:rsidRPr="00B71987">
              <w:rPr>
                <w:rFonts w:ascii="Times New Roman" w:hAnsi="Times New Roman" w:cs="Times New Roman"/>
                <w:b/>
                <w:bCs/>
                <w:color w:val="auto"/>
                <w:sz w:val="20"/>
                <w:szCs w:val="20"/>
                <w:lang w:val="lv-LV"/>
              </w:rPr>
              <w:t>Tūrisma un rekreācijas infrastruktūras (izklaižu un rekreācijas centri, kempingi, viesu nami) attīstība un plūsmas ar sezonālu raksturu</w:t>
            </w:r>
          </w:p>
        </w:tc>
        <w:tc>
          <w:tcPr>
            <w:tcW w:w="1134" w:type="dxa"/>
            <w:tcBorders>
              <w:top w:val="single" w:color="auto" w:sz="12" w:space="0"/>
            </w:tcBorders>
            <w:vAlign w:val="center"/>
          </w:tcPr>
          <w:p w:rsidRPr="00B71987" w:rsidR="0051020C" w:rsidP="00382E16" w:rsidRDefault="0051020C" w14:paraId="1C554BC5"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5</w:t>
            </w:r>
          </w:p>
        </w:tc>
        <w:tc>
          <w:tcPr>
            <w:tcW w:w="1134" w:type="dxa"/>
            <w:tcBorders>
              <w:top w:val="single" w:color="auto" w:sz="12" w:space="0"/>
            </w:tcBorders>
            <w:vAlign w:val="center"/>
          </w:tcPr>
          <w:p w:rsidRPr="00B71987" w:rsidR="0051020C" w:rsidP="00382E16" w:rsidRDefault="0051020C" w14:paraId="0F488036"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4</w:t>
            </w:r>
          </w:p>
        </w:tc>
        <w:tc>
          <w:tcPr>
            <w:tcW w:w="1134" w:type="dxa"/>
            <w:tcBorders>
              <w:top w:val="single" w:color="auto" w:sz="12" w:space="0"/>
            </w:tcBorders>
            <w:shd w:val="clear" w:color="auto" w:fill="FFC000" w:themeFill="accent4"/>
            <w:vAlign w:val="center"/>
          </w:tcPr>
          <w:p w:rsidRPr="00B71987" w:rsidR="0051020C" w:rsidP="00382E16" w:rsidRDefault="0051020C" w14:paraId="6B6B6192"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3</w:t>
            </w:r>
          </w:p>
        </w:tc>
        <w:tc>
          <w:tcPr>
            <w:tcW w:w="1134" w:type="dxa"/>
            <w:tcBorders>
              <w:top w:val="single" w:color="auto" w:sz="12" w:space="0"/>
            </w:tcBorders>
            <w:vAlign w:val="center"/>
          </w:tcPr>
          <w:p w:rsidRPr="00B71987" w:rsidR="0051020C" w:rsidP="00382E16" w:rsidRDefault="0051020C" w14:paraId="118B0299"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2</w:t>
            </w:r>
          </w:p>
        </w:tc>
        <w:tc>
          <w:tcPr>
            <w:tcW w:w="1129" w:type="dxa"/>
            <w:tcBorders>
              <w:top w:val="single" w:color="auto" w:sz="12" w:space="0"/>
              <w:right w:val="single" w:color="auto" w:sz="12" w:space="0"/>
            </w:tcBorders>
            <w:vAlign w:val="center"/>
          </w:tcPr>
          <w:p w:rsidRPr="00B71987" w:rsidR="0051020C" w:rsidP="00382E16" w:rsidRDefault="0051020C" w14:paraId="1CEF5212"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1</w:t>
            </w:r>
          </w:p>
        </w:tc>
      </w:tr>
      <w:tr w:rsidRPr="00B71987" w:rsidR="0051020C" w:rsidTr="217FF15C" w14:paraId="435BBAAA" w14:textId="77777777">
        <w:tc>
          <w:tcPr>
            <w:tcW w:w="3397" w:type="dxa"/>
            <w:vMerge/>
            <w:vAlign w:val="center"/>
          </w:tcPr>
          <w:p w:rsidRPr="00B71987" w:rsidR="0051020C" w:rsidP="00382E16" w:rsidRDefault="0051020C" w14:paraId="4E2C7BC5" w14:textId="77777777">
            <w:pPr>
              <w:pStyle w:val="BodyText"/>
              <w:ind w:left="0" w:right="89"/>
              <w:rPr>
                <w:rFonts w:ascii="Times New Roman" w:hAnsi="Times New Roman" w:cs="Times New Roman"/>
                <w:b/>
                <w:bCs/>
                <w:color w:val="auto"/>
                <w:sz w:val="20"/>
                <w:szCs w:val="20"/>
                <w:lang w:val="lv-LV"/>
              </w:rPr>
            </w:pPr>
          </w:p>
        </w:tc>
        <w:tc>
          <w:tcPr>
            <w:tcW w:w="5665" w:type="dxa"/>
            <w:gridSpan w:val="5"/>
            <w:tcBorders>
              <w:bottom w:val="single" w:color="auto" w:sz="12" w:space="0"/>
              <w:right w:val="single" w:color="auto" w:sz="12" w:space="0"/>
            </w:tcBorders>
          </w:tcPr>
          <w:p w:rsidRPr="00B71987" w:rsidR="0051020C" w:rsidP="00382E16" w:rsidRDefault="0051020C" w14:paraId="1B952290" w14:textId="77777777">
            <w:pPr>
              <w:pStyle w:val="BodyText"/>
              <w:ind w:left="0" w:right="19"/>
              <w:jc w:val="both"/>
              <w:rPr>
                <w:rFonts w:ascii="Times New Roman" w:hAnsi="Times New Roman" w:cs="Times New Roman"/>
                <w:color w:val="auto"/>
                <w:sz w:val="20"/>
                <w:szCs w:val="20"/>
                <w:lang w:val="lv-LV"/>
              </w:rPr>
            </w:pPr>
            <w:r w:rsidRPr="00B71987">
              <w:rPr>
                <w:rFonts w:ascii="Times New Roman" w:hAnsi="Times New Roman" w:cs="Times New Roman"/>
                <w:b/>
                <w:bCs/>
                <w:color w:val="auto"/>
                <w:sz w:val="20"/>
                <w:szCs w:val="20"/>
                <w:lang w:val="lv-LV"/>
              </w:rPr>
              <w:t>Raksturojums:</w:t>
            </w:r>
            <w:r w:rsidRPr="00B71987">
              <w:rPr>
                <w:rFonts w:ascii="Times New Roman" w:hAnsi="Times New Roman" w:cs="Times New Roman"/>
                <w:color w:val="auto"/>
                <w:sz w:val="20"/>
                <w:szCs w:val="20"/>
                <w:lang w:val="lv-LV"/>
              </w:rPr>
              <w:t xml:space="preserve"> Ainavas, kuru dominējošu raksturu veido ezeri un kuras daļēji iekļaujas īpaši aizsargājamās dabas teritorijās vai kurās nelielās platībās novērojama mikroliegumu klātbūtne, ir ar vidēju ainavas jutīgumu pret tūrisma un/vai rekreācijas attīstību vai tūristu plūsmu palielināšanos, kas izmanto esošās tūrisma naktsmītnes, veloceļus, kā arī citas tūrisma infrastruktūras piedāvātās iespējas. </w:t>
            </w:r>
            <w:r w:rsidRPr="00B71987">
              <w:rPr>
                <w:rFonts w:ascii="Times New Roman" w:hAnsi="Times New Roman" w:cs="Times New Roman"/>
                <w:b/>
                <w:bCs/>
                <w:color w:val="auto"/>
                <w:sz w:val="20"/>
                <w:szCs w:val="20"/>
                <w:lang w:val="lv-LV"/>
              </w:rPr>
              <w:t>Ieteikumi:</w:t>
            </w:r>
            <w:r w:rsidRPr="00B71987">
              <w:rPr>
                <w:rFonts w:ascii="Times New Roman" w:hAnsi="Times New Roman" w:cs="Times New Roman"/>
                <w:color w:val="auto"/>
                <w:sz w:val="20"/>
                <w:szCs w:val="20"/>
                <w:lang w:val="lv-LV"/>
              </w:rPr>
              <w:t xml:space="preserve"> Koncentrēt tūrisma infrastruktūras un pakalpojumu zonu izvietojumu teritorijās, kurās jau ir cita veida objekti vai ēkas, un ierobežot to izvietošanu maršrutos ar ainavisku vērtību.</w:t>
            </w:r>
          </w:p>
        </w:tc>
      </w:tr>
      <w:tr w:rsidRPr="00B71987" w:rsidR="0051020C" w:rsidTr="217FF15C" w14:paraId="3EB60B72" w14:textId="77777777">
        <w:tc>
          <w:tcPr>
            <w:tcW w:w="3397" w:type="dxa"/>
            <w:vMerge w:val="restart"/>
            <w:tcBorders>
              <w:top w:val="single" w:color="auto" w:sz="12" w:space="0"/>
              <w:left w:val="single" w:color="auto" w:sz="12" w:space="0"/>
            </w:tcBorders>
            <w:vAlign w:val="center"/>
          </w:tcPr>
          <w:p w:rsidRPr="00B71987" w:rsidR="0051020C" w:rsidP="00382E16" w:rsidRDefault="0051020C" w14:paraId="3114E91F" w14:textId="77777777">
            <w:pPr>
              <w:pStyle w:val="BodyText"/>
              <w:ind w:left="0" w:right="89"/>
              <w:rPr>
                <w:rFonts w:ascii="Times New Roman" w:hAnsi="Times New Roman" w:cs="Times New Roman"/>
                <w:b/>
                <w:bCs/>
                <w:color w:val="auto"/>
                <w:sz w:val="20"/>
                <w:szCs w:val="20"/>
                <w:lang w:val="lv-LV"/>
              </w:rPr>
            </w:pPr>
            <w:r w:rsidRPr="00B71987">
              <w:rPr>
                <w:rFonts w:ascii="Times New Roman" w:hAnsi="Times New Roman" w:cs="Times New Roman"/>
                <w:b/>
                <w:bCs/>
                <w:color w:val="auto"/>
                <w:sz w:val="20"/>
                <w:szCs w:val="20"/>
                <w:lang w:val="lv-LV"/>
              </w:rPr>
              <w:t>Potenciāls dabas teritoriju un vērtību aizsardzībai</w:t>
            </w:r>
          </w:p>
        </w:tc>
        <w:tc>
          <w:tcPr>
            <w:tcW w:w="1134" w:type="dxa"/>
            <w:tcBorders>
              <w:top w:val="single" w:color="auto" w:sz="12" w:space="0"/>
            </w:tcBorders>
            <w:vAlign w:val="center"/>
          </w:tcPr>
          <w:p w:rsidRPr="00B71987" w:rsidR="0051020C" w:rsidP="00382E16" w:rsidRDefault="0051020C" w14:paraId="0A400A2E"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5</w:t>
            </w:r>
          </w:p>
        </w:tc>
        <w:tc>
          <w:tcPr>
            <w:tcW w:w="1134" w:type="dxa"/>
            <w:tcBorders>
              <w:top w:val="single" w:color="auto" w:sz="12" w:space="0"/>
            </w:tcBorders>
            <w:vAlign w:val="center"/>
          </w:tcPr>
          <w:p w:rsidRPr="00B71987" w:rsidR="0051020C" w:rsidP="00382E16" w:rsidRDefault="0051020C" w14:paraId="55D337DD"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4</w:t>
            </w:r>
          </w:p>
        </w:tc>
        <w:tc>
          <w:tcPr>
            <w:tcW w:w="1134" w:type="dxa"/>
            <w:tcBorders>
              <w:top w:val="single" w:color="auto" w:sz="12" w:space="0"/>
            </w:tcBorders>
            <w:shd w:val="clear" w:color="auto" w:fill="FFC000" w:themeFill="accent4"/>
            <w:vAlign w:val="center"/>
          </w:tcPr>
          <w:p w:rsidRPr="00B71987" w:rsidR="0051020C" w:rsidP="00382E16" w:rsidRDefault="0051020C" w14:paraId="2312F91F"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3</w:t>
            </w:r>
          </w:p>
        </w:tc>
        <w:tc>
          <w:tcPr>
            <w:tcW w:w="1134" w:type="dxa"/>
            <w:tcBorders>
              <w:top w:val="single" w:color="auto" w:sz="12" w:space="0"/>
            </w:tcBorders>
            <w:vAlign w:val="center"/>
          </w:tcPr>
          <w:p w:rsidRPr="00B71987" w:rsidR="0051020C" w:rsidP="00382E16" w:rsidRDefault="0051020C" w14:paraId="29EBD9F4"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2</w:t>
            </w:r>
          </w:p>
        </w:tc>
        <w:tc>
          <w:tcPr>
            <w:tcW w:w="1129" w:type="dxa"/>
            <w:tcBorders>
              <w:top w:val="single" w:color="auto" w:sz="12" w:space="0"/>
              <w:right w:val="single" w:color="auto" w:sz="12" w:space="0"/>
            </w:tcBorders>
            <w:vAlign w:val="center"/>
          </w:tcPr>
          <w:p w:rsidRPr="00B71987" w:rsidR="0051020C" w:rsidP="00382E16" w:rsidRDefault="0051020C" w14:paraId="58152840" w14:textId="77777777">
            <w:pPr>
              <w:pStyle w:val="BodyText"/>
              <w:ind w:left="0" w:right="89"/>
              <w:rPr>
                <w:rFonts w:ascii="Times New Roman" w:hAnsi="Times New Roman" w:cs="Times New Roman"/>
                <w:sz w:val="20"/>
                <w:szCs w:val="20"/>
                <w:highlight w:val="yellow"/>
                <w:lang w:val="lv-LV"/>
              </w:rPr>
            </w:pPr>
            <w:r w:rsidRPr="00B71987">
              <w:rPr>
                <w:rFonts w:ascii="Times New Roman" w:hAnsi="Times New Roman" w:cs="Times New Roman"/>
                <w:b/>
                <w:bCs/>
                <w:color w:val="auto"/>
                <w:sz w:val="20"/>
                <w:szCs w:val="20"/>
                <w:lang w:val="lv-LV"/>
              </w:rPr>
              <w:t>1</w:t>
            </w:r>
          </w:p>
        </w:tc>
      </w:tr>
      <w:tr w:rsidRPr="00B71987" w:rsidR="0051020C" w:rsidTr="217FF15C" w14:paraId="386B08E1" w14:textId="77777777">
        <w:tc>
          <w:tcPr>
            <w:tcW w:w="3397" w:type="dxa"/>
            <w:vMerge/>
            <w:vAlign w:val="center"/>
          </w:tcPr>
          <w:p w:rsidRPr="00B71987" w:rsidR="0051020C" w:rsidP="00382E16" w:rsidRDefault="0051020C" w14:paraId="68E1F957" w14:textId="77777777">
            <w:pPr>
              <w:pStyle w:val="BodyText"/>
              <w:ind w:left="0" w:right="89"/>
              <w:rPr>
                <w:rFonts w:ascii="Times New Roman" w:hAnsi="Times New Roman" w:cs="Times New Roman"/>
                <w:sz w:val="20"/>
                <w:szCs w:val="20"/>
                <w:highlight w:val="yellow"/>
                <w:lang w:val="lv-LV"/>
              </w:rPr>
            </w:pPr>
          </w:p>
        </w:tc>
        <w:tc>
          <w:tcPr>
            <w:tcW w:w="5665" w:type="dxa"/>
            <w:gridSpan w:val="5"/>
            <w:tcBorders>
              <w:bottom w:val="single" w:color="auto" w:sz="12" w:space="0"/>
              <w:right w:val="single" w:color="auto" w:sz="12" w:space="0"/>
            </w:tcBorders>
          </w:tcPr>
          <w:p w:rsidRPr="00B71987" w:rsidR="0051020C" w:rsidP="00382E16" w:rsidRDefault="0051020C" w14:paraId="40277225" w14:textId="77777777">
            <w:pPr>
              <w:pStyle w:val="BodyText"/>
              <w:ind w:left="0" w:right="19"/>
              <w:jc w:val="both"/>
              <w:rPr>
                <w:rFonts w:ascii="Times New Roman" w:hAnsi="Times New Roman" w:cs="Times New Roman"/>
                <w:color w:val="auto"/>
                <w:sz w:val="20"/>
                <w:szCs w:val="20"/>
                <w:lang w:val="lv-LV"/>
              </w:rPr>
            </w:pPr>
            <w:r w:rsidRPr="00B71987">
              <w:rPr>
                <w:rFonts w:ascii="Times New Roman" w:hAnsi="Times New Roman" w:cs="Times New Roman"/>
                <w:b/>
                <w:bCs/>
                <w:color w:val="auto"/>
                <w:sz w:val="20"/>
                <w:szCs w:val="20"/>
                <w:lang w:val="lv-LV"/>
              </w:rPr>
              <w:t>Raksturojums:</w:t>
            </w:r>
            <w:r w:rsidRPr="00B71987">
              <w:rPr>
                <w:rFonts w:ascii="Times New Roman" w:hAnsi="Times New Roman" w:cs="Times New Roman"/>
                <w:color w:val="auto"/>
                <w:sz w:val="20"/>
                <w:szCs w:val="20"/>
                <w:lang w:val="lv-LV"/>
              </w:rPr>
              <w:t xml:space="preserve"> Ainavu areāls ir ar vidēju jutīgumu, jo dabiska rakstura un jau īpaši aizsargājamās dabas teritoriju proporcija pret lauksaimniecība un mežsaimniecībā izmantojamām teritorijām ir apmēram pusi uz pusi. Īpaši aizsargājamas dabas teritorijas var būt arī kā tūrisma un rekreācijas resurss. </w:t>
            </w:r>
          </w:p>
          <w:p w:rsidRPr="00B71987" w:rsidR="0051020C" w:rsidP="00382E16" w:rsidRDefault="0051020C" w14:paraId="4452D2BA" w14:textId="77777777">
            <w:pPr>
              <w:pStyle w:val="BodyText"/>
              <w:ind w:left="0" w:right="19"/>
              <w:jc w:val="both"/>
              <w:rPr>
                <w:rFonts w:ascii="Times New Roman" w:hAnsi="Times New Roman" w:cs="Times New Roman"/>
                <w:color w:val="auto"/>
                <w:sz w:val="20"/>
                <w:szCs w:val="20"/>
                <w:lang w:val="lv-LV"/>
              </w:rPr>
            </w:pPr>
            <w:r w:rsidRPr="00B71987">
              <w:rPr>
                <w:rFonts w:ascii="Times New Roman" w:hAnsi="Times New Roman" w:cs="Times New Roman"/>
                <w:b/>
                <w:bCs/>
                <w:color w:val="auto"/>
                <w:sz w:val="20"/>
                <w:szCs w:val="20"/>
                <w:lang w:val="lv-LV"/>
              </w:rPr>
              <w:t>Ieteikumi:</w:t>
            </w:r>
            <w:r w:rsidRPr="00B71987">
              <w:rPr>
                <w:rFonts w:ascii="Times New Roman" w:hAnsi="Times New Roman" w:cs="Times New Roman"/>
                <w:color w:val="auto"/>
                <w:sz w:val="20"/>
                <w:szCs w:val="20"/>
                <w:lang w:val="lv-LV"/>
              </w:rPr>
              <w:t xml:space="preserve"> Saglabāt vērtīgos dabas elementus (atsevišķi elementi vai teritorijas), mazinot ietekmi uz tiem no intensīvas lauksaimnieciskās darbības vai mežsaimniecības, vai tūrisma un rekreācijas infrastruktūras, paredzot buferzonu ar mazāk intensīvu zemes izmantošanas veidu, veidojot ekoloģiskās sasaistes starp šiem elementiem, veidot atbilstošu infrastruktūru, vienlaikus saglabājot ainavas raksturu un vērtīgas skatu līnijas uz ezera ainavu. Tūrisma un rekreācijas ietekmes mazināšanai uz īpaši aizsargājamām dabas teritorijām un objektiem, plānot vietai atbilstošu infrastruktūru, koncentrētu apbūvi, kuru izvieto, ņemot vērā dabas aizsardzības principus, ietverošās ainavas raksturu un skatu līnijas, paredzēt </w:t>
            </w:r>
            <w:r w:rsidRPr="00B71987">
              <w:rPr>
                <w:rFonts w:ascii="Times New Roman" w:hAnsi="Times New Roman" w:cs="Times New Roman"/>
                <w:color w:val="auto"/>
                <w:sz w:val="20"/>
                <w:szCs w:val="20"/>
                <w:lang w:val="lv-LV"/>
              </w:rPr>
              <w:t>sabiedrības informēšanas un izglītošanas elementus. Attīstot ceļu infrastruktūru vai tūrisma infrastruktūru īpaši aizsargājamās dabas teritorijās, ezera tiešā tuvumā, ņemt vērā fragmentācijas riskus un nodrošināt pasākumus tās mazināšanai.</w:t>
            </w:r>
          </w:p>
        </w:tc>
      </w:tr>
    </w:tbl>
    <w:p w:rsidRPr="00B71987" w:rsidR="0051020C" w:rsidP="0051020C" w:rsidRDefault="0051020C" w14:paraId="7D407B5F" w14:textId="77777777">
      <w:pPr>
        <w:pStyle w:val="BodyText"/>
        <w:ind w:left="0" w:right="89"/>
        <w:jc w:val="both"/>
        <w:rPr>
          <w:rFonts w:ascii="Times New Roman" w:hAnsi="Times New Roman" w:cs="Times New Roman"/>
          <w:highlight w:val="yellow"/>
          <w:lang w:val="lv-LV"/>
        </w:rPr>
      </w:pPr>
    </w:p>
    <w:bookmarkEnd w:id="77"/>
    <w:p w:rsidRPr="00B71987" w:rsidR="0051020C" w:rsidP="0051020C" w:rsidRDefault="0051020C" w14:paraId="2DC9F156" w14:textId="77777777">
      <w:pPr>
        <w:pStyle w:val="BodyText"/>
        <w:ind w:left="0" w:right="89"/>
        <w:jc w:val="both"/>
        <w:rPr>
          <w:rFonts w:ascii="Times New Roman" w:hAnsi="Times New Roman" w:cs="Times New Roman"/>
          <w:lang w:val="lv-LV"/>
        </w:rPr>
      </w:pPr>
      <w:r w:rsidRPr="00B71987">
        <w:rPr>
          <w:rFonts w:ascii="Times New Roman" w:hAnsi="Times New Roman" w:cs="Times New Roman"/>
          <w:lang w:val="lv-LV"/>
        </w:rPr>
        <w:t xml:space="preserve">DL “Liepājas ezers” piegulošajā teritorijā esošā </w:t>
      </w:r>
      <w:r w:rsidRPr="00B71987">
        <w:rPr>
          <w:rFonts w:ascii="Times New Roman" w:hAnsi="Times New Roman" w:cs="Times New Roman"/>
          <w:b/>
          <w:bCs/>
          <w:lang w:val="lv-LV"/>
        </w:rPr>
        <w:t>Liepājas ostas promenāde</w:t>
      </w:r>
      <w:r w:rsidRPr="00B71987">
        <w:rPr>
          <w:rFonts w:ascii="Times New Roman" w:hAnsi="Times New Roman" w:cs="Times New Roman"/>
          <w:lang w:val="lv-LV"/>
        </w:rPr>
        <w:t xml:space="preserve"> ir viens no 50 Latvijas ainavu dārgumiem, kuri Latvijas valsts simtgades programmas laikā īstenotās aktivitātes "Dāvana Latvijai – elektroniska ainavu dārgumu krātuve "Latvijas ainavu dārgumi vakar, šodien, rīt" ietvaros tika izvēlēti un iekļauti izveidotājā tīmekļvietnē </w:t>
      </w:r>
      <w:hyperlink w:history="1" r:id="rId91">
        <w:r w:rsidRPr="00B71987">
          <w:rPr>
            <w:rStyle w:val="Hyperlink"/>
            <w:rFonts w:ascii="Times New Roman" w:hAnsi="Times New Roman" w:cs="Times New Roman"/>
            <w:lang w:val="lv-LV"/>
          </w:rPr>
          <w:t>https://ainavudargumi.lv</w:t>
        </w:r>
      </w:hyperlink>
      <w:r w:rsidRPr="00B71987">
        <w:rPr>
          <w:rFonts w:ascii="Times New Roman" w:hAnsi="Times New Roman" w:cs="Times New Roman"/>
          <w:lang w:val="lv-LV"/>
        </w:rPr>
        <w:t xml:space="preserve">. Minētās aktivitātes ietvarā tika identificētas 50 sabiedrībai nozīmīgas ainavas – 50 Latvijas ainavu dārgumi (katrā plānošanas reģionā 10). </w:t>
      </w:r>
    </w:p>
    <w:p w:rsidRPr="00B71987" w:rsidR="0051020C" w:rsidP="0051020C" w:rsidRDefault="0051020C" w14:paraId="373C339B" w14:textId="77777777">
      <w:pPr>
        <w:pStyle w:val="BodyText"/>
        <w:ind w:left="0" w:right="89"/>
        <w:jc w:val="both"/>
        <w:rPr>
          <w:rFonts w:ascii="Times New Roman" w:hAnsi="Times New Roman" w:cs="Times New Roman"/>
          <w:lang w:val="lv-LV"/>
        </w:rPr>
      </w:pPr>
    </w:p>
    <w:p w:rsidRPr="00B71987" w:rsidR="0051020C" w:rsidP="0051020C" w:rsidRDefault="0051020C" w14:paraId="1B94801A" w14:textId="77777777">
      <w:pPr>
        <w:pStyle w:val="BodyText"/>
        <w:ind w:left="0" w:right="89"/>
        <w:jc w:val="both"/>
        <w:rPr>
          <w:rFonts w:ascii="Times New Roman" w:hAnsi="Times New Roman" w:cs="Times New Roman"/>
          <w:lang w:val="lv-LV"/>
        </w:rPr>
      </w:pPr>
      <w:r w:rsidRPr="00B71987">
        <w:rPr>
          <w:rFonts w:ascii="Times New Roman" w:hAnsi="Times New Roman" w:cs="Times New Roman"/>
          <w:lang w:val="lv-LV"/>
        </w:rPr>
        <w:t>Liepājas ostas promenāde ir iecienīta pastaigu vieta – te paveras skats uz tiltiem, kuģu un jahtu piestātnēm, atjaunotajiem spīķeriem un koncertzāli “Lielais dzintars”. Promenādi rotā vides objekts “Dzintaru pulkstenis”, kura smilšu pulksteņa formas stikla ietvars piepildīts ar 50 litriem pilsētnieku ziedotiem dzintara gabaliņiem. Arī koncertzāles izteiksmīgais arhitektoniskais veidols radīts, iedvesmojoties no Liepājas simbola – dzintara.</w:t>
      </w:r>
    </w:p>
    <w:p w:rsidRPr="00B71987" w:rsidR="0051020C" w:rsidP="217FF15C" w:rsidRDefault="0051020C" w14:paraId="321C192E" w14:textId="43CC87E1">
      <w:pPr>
        <w:pStyle w:val="BodyText"/>
        <w:ind w:left="0" w:right="89"/>
        <w:jc w:val="both"/>
        <w:rPr>
          <w:rFonts w:ascii="Times New Roman" w:hAnsi="Times New Roman" w:cs="Times New Roman"/>
          <w:lang w:val="lv-LV"/>
        </w:rPr>
      </w:pPr>
      <w:r w:rsidRPr="217FF15C">
        <w:rPr>
          <w:rFonts w:ascii="Times New Roman" w:hAnsi="Times New Roman" w:cs="Times New Roman"/>
          <w:lang w:val="lv-LV"/>
        </w:rPr>
        <w:t>Tirdzniecības kanāls savieno Liepājas ezeru un Baltijas jūru, to šķērso divi tilti – tuvāk jūrai atrodas Tramvajtilts, tuvāk ezeram – bijušais dzelzceļa tilts.</w:t>
      </w:r>
      <w:r w:rsidRPr="217FF15C" w:rsidR="6D6D6325">
        <w:rPr>
          <w:rFonts w:ascii="Times New Roman" w:hAnsi="Times New Roman" w:cs="Times New Roman"/>
          <w:lang w:val="lv-LV"/>
        </w:rPr>
        <w:t xml:space="preserve"> </w:t>
      </w:r>
      <w:r w:rsidRPr="217FF15C">
        <w:rPr>
          <w:rFonts w:ascii="Times New Roman" w:hAnsi="Times New Roman" w:cs="Times New Roman"/>
          <w:lang w:val="lv-LV"/>
        </w:rPr>
        <w:t>1967. gadā osta kļuva par slēgtu PSRS militāro objektu un līdz 90. gadiem ietilpa “aizliegtajā zonā”.</w:t>
      </w:r>
    </w:p>
    <w:p w:rsidRPr="00B71987" w:rsidR="0051020C" w:rsidP="217FF15C" w:rsidRDefault="0051020C" w14:paraId="7AFEDA24" w14:textId="6ECC842F">
      <w:pPr>
        <w:pStyle w:val="BodyText"/>
        <w:ind w:left="0" w:right="89"/>
        <w:jc w:val="both"/>
        <w:rPr>
          <w:rFonts w:ascii="Times New Roman" w:hAnsi="Times New Roman" w:cs="Times New Roman"/>
          <w:lang w:val="lv-LV"/>
        </w:rPr>
      </w:pPr>
      <w:r w:rsidRPr="217FF15C">
        <w:rPr>
          <w:rFonts w:ascii="Times New Roman" w:hAnsi="Times New Roman" w:cs="Times New Roman"/>
          <w:lang w:val="lv-LV"/>
        </w:rPr>
        <w:t>18. gadsimtā celtie spīķeri vairākus gadsimtus bija labības, sāls un audekla noliktavas, taču 20. gadsimtā tiem vairs nebija praktiskas nozīmes un tie tika atstāti novārtā. 2005. gadā sākās spīķeru atjaunošana un integrēšana viesnīcas kompleksā “Promenāde”.</w:t>
      </w:r>
    </w:p>
    <w:p w:rsidRPr="00B71987" w:rsidR="0051020C" w:rsidP="0051020C" w:rsidRDefault="0051020C" w14:paraId="1E038E84" w14:textId="77777777">
      <w:pPr>
        <w:pStyle w:val="BodyText"/>
        <w:ind w:left="0" w:right="89"/>
        <w:jc w:val="both"/>
        <w:rPr>
          <w:rFonts w:ascii="Times New Roman" w:hAnsi="Times New Roman" w:cs="Times New Roman"/>
          <w:highlight w:val="yellow"/>
          <w:lang w:val="lv-LV"/>
        </w:rPr>
      </w:pPr>
    </w:p>
    <w:p w:rsidRPr="00B71987" w:rsidR="0051020C" w:rsidP="0051020C" w:rsidRDefault="0051020C" w14:paraId="097F261D" w14:textId="77777777">
      <w:pPr>
        <w:pStyle w:val="BodyText"/>
        <w:ind w:left="0" w:right="89"/>
        <w:jc w:val="both"/>
        <w:rPr>
          <w:rFonts w:ascii="Times New Roman" w:hAnsi="Times New Roman" w:cs="Times New Roman"/>
          <w:lang w:val="lv-LV"/>
        </w:rPr>
      </w:pPr>
      <w:r w:rsidRPr="00B71987">
        <w:rPr>
          <w:rFonts w:ascii="Times New Roman" w:hAnsi="Times New Roman" w:cs="Times New Roman"/>
          <w:lang w:val="lv-LV"/>
        </w:rPr>
        <w:t>Unikālu dabas vērtību, tai skaitā ainavu, aizsardzība ir svarīgs process, kura organizēšanai jāizmanto visas iespējas, kas minētas likumdošanā, kā arī jāveicina atsevišķu vadlīniju izstrāde šādu vietu un ainavu aizsardzībai un saglabāšanai, nosakot sadarbības principus nozarēs, kas tieši vai netieši var ietekmēt ainavas vai dabas kvalitāti. Dabas bagātības pieder sabiedrībai, kam jābūt tiesībām to arī baudīt un lietot, nekaitējot apkārtējai videi un raksturīgās bioloģiskās daudzveidības nodrošināšanai katrā konkrētajā vietā, tāpēc no ekonomiskā un sociālā viedokļa jāievēro balanss starp kādas ainavas saglabāšanu un lietošanu. Plānojot vietas aizsardzības vai attīstības pasākumus, jāatceras, ka, lai gan bioloģiskajai daudzveidībai ir starptautiska nozīme, pašreizējā ainava bieži vien ir mežizstrādes vai lauksaimnieciskās ražošanas rezultāts, jo liela daļa dabas resursu ir izmantota ražošanai, piemēram mežs izsenis ir izmantots tieši koksnes ražošanai. Tai pašā laikā notiek intensīva dažādu vietu izmantošana atpūtai, kas rada spiedienu uz esošo ainavu, bet vienlaikus tas ir arī spēcīgākais arguments vietu attīstībai un ainavu stiprināšanai (Stokmane, Skujāne, 2023).</w:t>
      </w:r>
    </w:p>
    <w:p w:rsidRPr="00B71987" w:rsidR="0051020C" w:rsidP="0051020C" w:rsidRDefault="0051020C" w14:paraId="6DE5D6F0" w14:textId="77777777">
      <w:pPr>
        <w:pStyle w:val="BodyText"/>
        <w:ind w:left="0" w:right="89"/>
        <w:jc w:val="both"/>
        <w:rPr>
          <w:rFonts w:ascii="Times New Roman" w:hAnsi="Times New Roman" w:cs="Times New Roman"/>
          <w:lang w:val="lv-LV"/>
        </w:rPr>
      </w:pPr>
    </w:p>
    <w:p w:rsidRPr="00B71987" w:rsidR="0051020C" w:rsidP="0051020C" w:rsidRDefault="0051020C" w14:paraId="25739C11" w14:textId="77777777">
      <w:pPr>
        <w:pStyle w:val="BodyText"/>
        <w:ind w:left="0" w:right="89"/>
        <w:jc w:val="both"/>
        <w:rPr>
          <w:rFonts w:ascii="Times New Roman" w:hAnsi="Times New Roman" w:cs="Times New Roman"/>
          <w:lang w:val="lv-LV"/>
        </w:rPr>
      </w:pPr>
      <w:r w:rsidRPr="00B71987">
        <w:rPr>
          <w:rFonts w:ascii="Times New Roman" w:hAnsi="Times New Roman" w:cs="Times New Roman"/>
          <w:lang w:val="lv-LV"/>
        </w:rPr>
        <w:t xml:space="preserve">Ainava ir arī svarīgs tūrisma resurss gan lauku vidē, gan pilsētvidē. Tai pašā laikā ir nepieciešama ainavu aizsardzība, lai saglabātu tās izcilās iezīmes, dabas un kultūrvēsturiski nozīmīgas teritorijas. Teritorijas plānošana, īpaši jutīgās teritorijās, ir svarīgs priekšnoteikums, lai veicinātu un sekmētu vietas atpazīstamību un popularitāti tūrismā. </w:t>
      </w:r>
    </w:p>
    <w:p w:rsidRPr="00B71987" w:rsidR="0051020C" w:rsidP="0051020C" w:rsidRDefault="0051020C" w14:paraId="5F36FAC9" w14:textId="77777777">
      <w:pPr>
        <w:pStyle w:val="BodyText"/>
        <w:ind w:left="0" w:right="89"/>
        <w:jc w:val="both"/>
        <w:rPr>
          <w:rFonts w:ascii="Times New Roman" w:hAnsi="Times New Roman" w:cs="Times New Roman"/>
          <w:lang w:val="lv-LV"/>
        </w:rPr>
      </w:pPr>
    </w:p>
    <w:p w:rsidRPr="00B71987" w:rsidR="0051020C" w:rsidP="0051020C" w:rsidRDefault="0051020C" w14:paraId="5B3FDD37" w14:textId="77777777">
      <w:pPr>
        <w:pStyle w:val="BodyText"/>
        <w:ind w:left="0" w:right="89"/>
        <w:jc w:val="both"/>
        <w:rPr>
          <w:rFonts w:ascii="Times New Roman" w:hAnsi="Times New Roman" w:cs="Times New Roman"/>
          <w:lang w:val="lv-LV"/>
        </w:rPr>
      </w:pPr>
      <w:r w:rsidRPr="00B71987">
        <w:rPr>
          <w:rFonts w:ascii="Times New Roman" w:hAnsi="Times New Roman" w:cs="Times New Roman"/>
          <w:lang w:val="lv-LV"/>
        </w:rPr>
        <w:t xml:space="preserve">Saskaņā ar nacionālas nozīmes plānošanas dokumentiem prasības ainavu aizsardzībai un pārvaldībai ir nosakāmas pašvaldības teritoriju plānojumos, lokālplānojumos un detālplānojumos. Pats svarīgākais līmenis ainavu vērtību tiešai apzināšanai un apsaimniekošanas nosacījumu izstrādei saskaņā ar augstākstāvošu plānošanas dokumentu norādēm un vietējām vērtībām un vajadzībām. Saskaņā ar MK noteikumiem Nr. 240 “Vispārīgie teritorijas plānošanas, izmantošanas un apbūves noteikumi” 12.sadaļu “Ainavu </w:t>
      </w:r>
      <w:r w:rsidRPr="00B71987">
        <w:rPr>
          <w:rFonts w:ascii="Times New Roman" w:hAnsi="Times New Roman" w:cs="Times New Roman"/>
          <w:lang w:val="lv-LV"/>
        </w:rPr>
        <w:t>aizsardzība un plānošana” pašvaldība teritorijas plānojumā vai lokālplānojumā var noteikt ainaviski vērtīgās teritorijas (TIN-5), ko attēlo grafiskajā daļā. Prasības to izmantošanai nosaka apbūves noteikumos. Detālplānojumos tiek detalizēti noteiktas prasības konkrētu zemes vienību izmantošanai un apbūves parametriem, kā arī precizētas zemes vienību robežas un aprobežojumi, tajā skaitā arī detalizētas prasības ainavisko vērtību apsaimniekošanai.</w:t>
      </w:r>
    </w:p>
    <w:p w:rsidRPr="00B71987" w:rsidR="0051020C" w:rsidP="0051020C" w:rsidRDefault="0051020C" w14:paraId="3C166BE9" w14:textId="77777777">
      <w:pPr>
        <w:pStyle w:val="BodyText"/>
        <w:ind w:left="0" w:right="89"/>
        <w:jc w:val="both"/>
        <w:rPr>
          <w:rFonts w:ascii="Times New Roman" w:hAnsi="Times New Roman" w:cs="Times New Roman"/>
          <w:b/>
          <w:i/>
          <w:sz w:val="20"/>
          <w:szCs w:val="20"/>
          <w:lang w:val="lv-LV"/>
        </w:rPr>
      </w:pPr>
    </w:p>
    <w:p w:rsidRPr="00B71987" w:rsidR="0051020C" w:rsidP="0051020C" w:rsidRDefault="0051020C" w14:paraId="433696D2" w14:textId="77777777">
      <w:pPr>
        <w:pStyle w:val="BodyText"/>
        <w:ind w:left="0" w:right="89"/>
        <w:jc w:val="both"/>
        <w:rPr>
          <w:rFonts w:ascii="Times New Roman" w:hAnsi="Times New Roman" w:cs="Times New Roman"/>
          <w:b/>
          <w:i/>
          <w:sz w:val="20"/>
          <w:szCs w:val="20"/>
          <w:lang w:val="lv-LV"/>
        </w:rPr>
      </w:pPr>
    </w:p>
    <w:p w:rsidRPr="00B71987" w:rsidR="0051020C" w:rsidP="0051020C" w:rsidRDefault="0051020C" w14:paraId="2044D394" w14:textId="77777777">
      <w:pPr>
        <w:pStyle w:val="Heading2"/>
        <w:rPr>
          <w:lang w:val="lv-LV"/>
        </w:rPr>
      </w:pPr>
      <w:bookmarkStart w:name="_Toc193031832" w:id="78"/>
      <w:r w:rsidRPr="00B71987">
        <w:rPr>
          <w:rFonts w:cs="Times New Roman"/>
          <w:sz w:val="24"/>
          <w:lang w:val="lv-LV"/>
        </w:rPr>
        <w:t>4.3. Biotopi,</w:t>
      </w:r>
      <w:r w:rsidRPr="00B71987">
        <w:rPr>
          <w:rFonts w:cs="Times New Roman"/>
          <w:spacing w:val="-12"/>
          <w:sz w:val="24"/>
          <w:lang w:val="lv-LV"/>
        </w:rPr>
        <w:t xml:space="preserve"> </w:t>
      </w:r>
      <w:r w:rsidRPr="00B71987">
        <w:rPr>
          <w:rFonts w:cs="Times New Roman"/>
          <w:sz w:val="24"/>
          <w:lang w:val="lv-LV"/>
        </w:rPr>
        <w:t>to</w:t>
      </w:r>
      <w:r w:rsidRPr="00B71987">
        <w:rPr>
          <w:rFonts w:cs="Times New Roman"/>
          <w:spacing w:val="-11"/>
          <w:sz w:val="24"/>
          <w:lang w:val="lv-LV"/>
        </w:rPr>
        <w:t xml:space="preserve"> </w:t>
      </w:r>
      <w:r w:rsidRPr="00B71987">
        <w:rPr>
          <w:rFonts w:cs="Times New Roman"/>
          <w:spacing w:val="-1"/>
          <w:sz w:val="24"/>
          <w:lang w:val="lv-LV"/>
        </w:rPr>
        <w:t>sociālekonomiskā</w:t>
      </w:r>
      <w:r w:rsidRPr="00B71987">
        <w:rPr>
          <w:rFonts w:cs="Times New Roman"/>
          <w:spacing w:val="-12"/>
          <w:sz w:val="24"/>
          <w:lang w:val="lv-LV"/>
        </w:rPr>
        <w:t xml:space="preserve"> </w:t>
      </w:r>
      <w:r w:rsidRPr="00B71987">
        <w:rPr>
          <w:rFonts w:cs="Times New Roman"/>
          <w:spacing w:val="-1"/>
          <w:sz w:val="24"/>
          <w:lang w:val="lv-LV"/>
        </w:rPr>
        <w:t>vērtība</w:t>
      </w:r>
      <w:r w:rsidRPr="00B71987">
        <w:rPr>
          <w:rFonts w:cs="Times New Roman"/>
          <w:spacing w:val="-11"/>
          <w:sz w:val="24"/>
          <w:lang w:val="lv-LV"/>
        </w:rPr>
        <w:t xml:space="preserve"> </w:t>
      </w:r>
      <w:r w:rsidRPr="00B71987">
        <w:rPr>
          <w:rFonts w:cs="Times New Roman"/>
          <w:sz w:val="24"/>
          <w:lang w:val="lv-LV"/>
        </w:rPr>
        <w:t>un</w:t>
      </w:r>
      <w:r w:rsidRPr="00B71987">
        <w:rPr>
          <w:rFonts w:cs="Times New Roman"/>
          <w:spacing w:val="-11"/>
          <w:sz w:val="24"/>
          <w:lang w:val="lv-LV"/>
        </w:rPr>
        <w:t xml:space="preserve"> </w:t>
      </w:r>
      <w:r w:rsidRPr="00B71987">
        <w:rPr>
          <w:rFonts w:cs="Times New Roman"/>
          <w:spacing w:val="-1"/>
          <w:sz w:val="24"/>
          <w:lang w:val="lv-LV"/>
        </w:rPr>
        <w:t>ietekmējošie</w:t>
      </w:r>
      <w:r w:rsidRPr="00B71987">
        <w:rPr>
          <w:rFonts w:cs="Times New Roman"/>
          <w:spacing w:val="-11"/>
          <w:sz w:val="24"/>
          <w:lang w:val="lv-LV"/>
        </w:rPr>
        <w:t xml:space="preserve"> </w:t>
      </w:r>
      <w:r w:rsidRPr="00B71987">
        <w:rPr>
          <w:rFonts w:cs="Times New Roman"/>
          <w:sz w:val="24"/>
          <w:lang w:val="lv-LV"/>
        </w:rPr>
        <w:t>faktori</w:t>
      </w:r>
      <w:bookmarkEnd w:id="78"/>
    </w:p>
    <w:p w:rsidRPr="00B71987" w:rsidR="0051020C" w:rsidP="0051020C" w:rsidRDefault="0051020C" w14:paraId="0B758DB7" w14:textId="77777777">
      <w:pPr>
        <w:jc w:val="both"/>
      </w:pPr>
    </w:p>
    <w:p w:rsidRPr="00B71987" w:rsidR="0051020C" w:rsidP="0051020C" w:rsidRDefault="0051020C" w14:paraId="37CA5AC1" w14:textId="77777777">
      <w:pPr>
        <w:tabs>
          <w:tab w:val="left" w:pos="142"/>
        </w:tabs>
        <w:autoSpaceDE w:val="0"/>
        <w:autoSpaceDN w:val="0"/>
        <w:adjustRightInd w:val="0"/>
        <w:jc w:val="both"/>
        <w:rPr>
          <w:color w:val="000000" w:themeColor="text1"/>
        </w:rPr>
      </w:pPr>
      <w:r w:rsidRPr="00B71987">
        <w:rPr>
          <w:color w:val="000000" w:themeColor="text1"/>
        </w:rPr>
        <w:t xml:space="preserve">DA plāna biotopus aprakstošajā sadaļā pamatā izmantoti projekta </w:t>
      </w:r>
      <w:r w:rsidRPr="00B71987">
        <w:rPr>
          <w:i/>
          <w:color w:val="000000" w:themeColor="text1"/>
        </w:rPr>
        <w:t>Dabas skaitīšana</w:t>
      </w:r>
      <w:r w:rsidRPr="00B71987">
        <w:rPr>
          <w:color w:val="000000" w:themeColor="text1"/>
        </w:rPr>
        <w:t xml:space="preserve"> ietvaros DL “Liepājas ezers” teritorijā veiktās biotopu inventarizācijas dati, kas precizēti DA plāna izstrādes ietvaros. DA plāna izstrādes laikā teritoriju apsekoja biotopu ekspertes Dana Krasnopoļska (</w:t>
      </w:r>
      <w:r w:rsidRPr="00B71987">
        <w:rPr>
          <w:bCs/>
          <w:color w:val="000000" w:themeColor="text1"/>
        </w:rPr>
        <w:t>zālāji, purvi, meži un virsāji)</w:t>
      </w:r>
      <w:r w:rsidRPr="00B71987">
        <w:rPr>
          <w:color w:val="000000" w:themeColor="text1"/>
        </w:rPr>
        <w:t xml:space="preserve"> un Laura Grīnberga (stāvoši saldūdeņi).</w:t>
      </w:r>
      <w:r w:rsidRPr="00B71987">
        <w:rPr>
          <w:rFonts w:eastAsia="Calibri"/>
          <w:color w:val="000000" w:themeColor="text1"/>
        </w:rPr>
        <w:t xml:space="preserve"> </w:t>
      </w:r>
      <w:r w:rsidRPr="00B71987">
        <w:rPr>
          <w:color w:val="000000" w:themeColor="text1"/>
        </w:rPr>
        <w:t xml:space="preserve">Teritorija tika vairākkārt apsekota 2024. gada veģetācijas sezonā laika periodā no maija līdz septembrim.  </w:t>
      </w:r>
    </w:p>
    <w:p w:rsidRPr="00B71987" w:rsidR="0051020C" w:rsidP="0051020C" w:rsidRDefault="0051020C" w14:paraId="69087D92" w14:textId="77777777">
      <w:pPr>
        <w:autoSpaceDE w:val="0"/>
        <w:autoSpaceDN w:val="0"/>
        <w:adjustRightInd w:val="0"/>
        <w:jc w:val="both"/>
        <w:rPr>
          <w:color w:val="000000" w:themeColor="text1"/>
        </w:rPr>
      </w:pPr>
    </w:p>
    <w:p w:rsidRPr="00B71987" w:rsidR="0051020C" w:rsidP="0051020C" w:rsidRDefault="0051020C" w14:paraId="05C6339E" w14:textId="11AADB6A">
      <w:pPr>
        <w:autoSpaceDE w:val="0"/>
        <w:autoSpaceDN w:val="0"/>
        <w:adjustRightInd w:val="0"/>
        <w:jc w:val="both"/>
        <w:rPr>
          <w:color w:val="000000" w:themeColor="text1"/>
        </w:rPr>
      </w:pPr>
      <w:r w:rsidRPr="217FF15C">
        <w:rPr>
          <w:color w:val="000000" w:themeColor="text1"/>
        </w:rPr>
        <w:t xml:space="preserve">Apsekošanas laikā tika precizētas vairāku iepriekš kartēto aizsargājamo biotopu poligonu robežas, kā arī uzkartēti vairāki iepriekš nereģistrēti aizsargājamo biotopu poligoni. Aizsargājamo biotopu kartējums precizēts gan DL “Liepājas ezers”, gan tam piegulošajā teritorijā. Attiecībā uz šiem poligoniem tika aizpildītas jaunas anketas, aktualizēta informācija DA plānā, kā arī ģeotelpisko datu datubāzē. </w:t>
      </w:r>
      <w:r w:rsidRPr="217FF15C" w:rsidR="004C45C2">
        <w:rPr>
          <w:color w:val="000000" w:themeColor="text1"/>
        </w:rPr>
        <w:t>ES</w:t>
      </w:r>
      <w:r w:rsidRPr="217FF15C">
        <w:rPr>
          <w:color w:val="000000" w:themeColor="text1"/>
        </w:rPr>
        <w:t xml:space="preserve"> nozīmes biotopu noteikšana veikta saskaņā ar metodiku, kas apstiprināta ar Vides ministra 2010. gada 15. marta rīkojumu Nr. 93, un VARAM 2016. gada 22. jūlija rīkojumu Nr. 188 “Par Eiropas Savienības nozīmes biotopu izplatības un kvalitātes apzināšanas un darbu organizācijas metodikas apstiprināšanu”. </w:t>
      </w:r>
    </w:p>
    <w:p w:rsidRPr="00B71987" w:rsidR="0051020C" w:rsidP="0051020C" w:rsidRDefault="0051020C" w14:paraId="1FB6E541" w14:textId="77777777">
      <w:pPr>
        <w:jc w:val="both"/>
        <w:rPr>
          <w:color w:val="000000" w:themeColor="text1"/>
          <w:lang w:eastAsia="lv-LV"/>
        </w:rPr>
      </w:pPr>
    </w:p>
    <w:p w:rsidRPr="00B71987" w:rsidR="0051020C" w:rsidP="0051020C" w:rsidRDefault="0051020C" w14:paraId="4685B293" w14:textId="17974B83">
      <w:pPr>
        <w:jc w:val="both"/>
        <w:rPr>
          <w:color w:val="000000" w:themeColor="text1"/>
          <w:lang w:eastAsia="lv-LV"/>
        </w:rPr>
      </w:pPr>
      <w:r w:rsidRPr="00B71987">
        <w:rPr>
          <w:color w:val="000000" w:themeColor="text1"/>
        </w:rPr>
        <w:t xml:space="preserve">Saskaņā ar aktualizētajiem datiem DL “Liepājas ezers” teritorijā ir reģistrēti </w:t>
      </w:r>
      <w:r w:rsidRPr="00B71987" w:rsidR="00674BEC">
        <w:rPr>
          <w:color w:val="000000" w:themeColor="text1"/>
        </w:rPr>
        <w:t>7</w:t>
      </w:r>
      <w:r w:rsidRPr="00B71987">
        <w:rPr>
          <w:color w:val="000000" w:themeColor="text1"/>
        </w:rPr>
        <w:t xml:space="preserve"> ES nozīmes biotopi ar kopējo platību </w:t>
      </w:r>
      <w:r w:rsidRPr="00B71987" w:rsidR="00277B79">
        <w:rPr>
          <w:color w:val="000000" w:themeColor="text1"/>
        </w:rPr>
        <w:t>300</w:t>
      </w:r>
      <w:r w:rsidRPr="00B71987" w:rsidR="15F68A45">
        <w:rPr>
          <w:color w:val="000000" w:themeColor="text1"/>
        </w:rPr>
        <w:t>1,52</w:t>
      </w:r>
      <w:r w:rsidRPr="00B71987">
        <w:rPr>
          <w:color w:val="000000" w:themeColor="text1"/>
        </w:rPr>
        <w:t xml:space="preserve"> ha, kas sastāda </w:t>
      </w:r>
      <w:r w:rsidRPr="00B71987" w:rsidR="00277B79">
        <w:rPr>
          <w:color w:val="000000" w:themeColor="text1"/>
        </w:rPr>
        <w:t>64,64</w:t>
      </w:r>
      <w:r w:rsidRPr="00B71987">
        <w:rPr>
          <w:color w:val="000000" w:themeColor="text1"/>
        </w:rPr>
        <w:t xml:space="preserve"> % no kopējās ĪADT teritorijas. Apkopojumu par DL teritorijā konstatētajiem ES nozīmes aizsargājamiem biotopiem, to platībām, aizsardzības stāvokli un novērtējumu skat. 4.3.1. un 4.3.2. tabulās, savukārt</w:t>
      </w:r>
      <w:r w:rsidRPr="217FF15C">
        <w:rPr>
          <w:color w:val="000000" w:themeColor="text1"/>
          <w:lang w:eastAsia="lv-LV"/>
        </w:rPr>
        <w:t xml:space="preserve"> ES nozīmes aizsargājamo </w:t>
      </w:r>
      <w:r w:rsidRPr="00B71987">
        <w:rPr>
          <w:color w:val="000000" w:themeColor="text1"/>
        </w:rPr>
        <w:t xml:space="preserve">biotopu platību izmaiņu </w:t>
      </w:r>
      <w:r w:rsidRPr="217FF15C">
        <w:rPr>
          <w:color w:val="000000" w:themeColor="text1"/>
        </w:rPr>
        <w:t xml:space="preserve">izvērtējumu, salīdzinot ar </w:t>
      </w:r>
      <w:r w:rsidRPr="217FF15C" w:rsidR="007C5794">
        <w:rPr>
          <w:i/>
          <w:iCs/>
          <w:color w:val="000000" w:themeColor="text1"/>
        </w:rPr>
        <w:t>Natura</w:t>
      </w:r>
      <w:r w:rsidRPr="00B71987">
        <w:rPr>
          <w:rStyle w:val="FootnoteReference"/>
          <w:color w:val="000000" w:themeColor="text1"/>
        </w:rPr>
        <w:footnoteReference w:id="4"/>
      </w:r>
      <w:r w:rsidRPr="00B71987">
        <w:rPr>
          <w:color w:val="000000" w:themeColor="text1"/>
        </w:rPr>
        <w:t xml:space="preserve"> datubāzē</w:t>
      </w:r>
      <w:r w:rsidRPr="217FF15C">
        <w:rPr>
          <w:lang w:eastAsia="lv-LV"/>
        </w:rPr>
        <w:t>￼</w:t>
      </w:r>
      <w:r w:rsidRPr="00B71987">
        <w:rPr>
          <w:color w:val="000000" w:themeColor="text1"/>
        </w:rPr>
        <w:t xml:space="preserve"> iekļauto informāciju skat. 4.3.3. tabulā.</w:t>
      </w:r>
      <w:r w:rsidRPr="00B71987">
        <w:rPr>
          <w:color w:val="000000" w:themeColor="text1"/>
          <w:lang w:eastAsia="lv-LV"/>
        </w:rPr>
        <w:t xml:space="preserve"> </w:t>
      </w:r>
      <w:r w:rsidRPr="00B71987" w:rsidR="00277B79">
        <w:rPr>
          <w:color w:val="000000" w:themeColor="text1"/>
          <w:lang w:eastAsia="lv-LV"/>
        </w:rPr>
        <w:t>DL</w:t>
      </w:r>
      <w:r w:rsidRPr="00B71987">
        <w:rPr>
          <w:color w:val="000000" w:themeColor="text1"/>
          <w:lang w:eastAsia="lv-LV"/>
        </w:rPr>
        <w:t xml:space="preserve"> teritorijā sastopamo ES nozīmes aizsargājamo biotopu izvietojuma kartogrāfiskais attēlojums sniegts </w:t>
      </w:r>
      <w:r w:rsidRPr="00B71987" w:rsidR="009D1D87">
        <w:rPr>
          <w:color w:val="000000" w:themeColor="text1"/>
          <w:lang w:eastAsia="lv-LV"/>
        </w:rPr>
        <w:t>7</w:t>
      </w:r>
      <w:r w:rsidRPr="00B71987">
        <w:rPr>
          <w:color w:val="000000" w:themeColor="text1"/>
          <w:lang w:eastAsia="lv-LV"/>
        </w:rPr>
        <w:t xml:space="preserve">. </w:t>
      </w:r>
      <w:r w:rsidRPr="00B71987" w:rsidR="00277B79">
        <w:rPr>
          <w:color w:val="000000" w:themeColor="text1"/>
          <w:lang w:eastAsia="lv-LV"/>
        </w:rPr>
        <w:t>p</w:t>
      </w:r>
      <w:r w:rsidRPr="00B71987">
        <w:rPr>
          <w:color w:val="000000" w:themeColor="text1"/>
          <w:lang w:eastAsia="lv-LV"/>
        </w:rPr>
        <w:t>ielikumā</w:t>
      </w:r>
      <w:r w:rsidRPr="217FF15C" w:rsidR="00277B79">
        <w:rPr>
          <w:color w:val="000000" w:themeColor="text1"/>
          <w:lang w:eastAsia="lv-LV"/>
        </w:rPr>
        <w:t>.</w:t>
      </w:r>
      <w:r w:rsidRPr="217FF15C" w:rsidR="00415D44">
        <w:rPr>
          <w:color w:val="000000" w:themeColor="text1"/>
          <w:lang w:eastAsia="lv-LV"/>
        </w:rPr>
        <w:t xml:space="preserve"> Pārskats par plānotajiem ES nozīmes biotopu apsaimniekošanas pasākumiem pievienots 17. pielikumā.</w:t>
      </w:r>
    </w:p>
    <w:p w:rsidRPr="00B71987" w:rsidR="0051020C" w:rsidP="0051020C" w:rsidRDefault="0051020C" w14:paraId="12208194" w14:textId="77777777">
      <w:pPr>
        <w:jc w:val="both"/>
        <w:rPr>
          <w:lang w:eastAsia="lv-LV"/>
        </w:rPr>
      </w:pPr>
    </w:p>
    <w:p w:rsidRPr="00B71987" w:rsidR="0051020C" w:rsidP="0051020C" w:rsidRDefault="0051020C" w14:paraId="0417CBE2" w14:textId="77777777">
      <w:pPr>
        <w:pStyle w:val="Heading3"/>
        <w:rPr>
          <w:lang w:val="lv-LV"/>
        </w:rPr>
      </w:pPr>
      <w:bookmarkStart w:name="_Toc156663326" w:id="79"/>
      <w:bookmarkStart w:name="_Toc193031833" w:id="80"/>
      <w:bookmarkStart w:name="_Hlk194655648" w:id="81"/>
      <w:r w:rsidRPr="00B71987">
        <w:rPr>
          <w:lang w:val="lv-LV"/>
        </w:rPr>
        <w:t xml:space="preserve">4.3.1. </w:t>
      </w:r>
      <w:bookmarkEnd w:id="79"/>
      <w:r w:rsidRPr="00B71987">
        <w:rPr>
          <w:lang w:val="lv-LV"/>
        </w:rPr>
        <w:t>Jūras un iesāļu augteņu biotopi</w:t>
      </w:r>
      <w:bookmarkEnd w:id="80"/>
    </w:p>
    <w:p w:rsidRPr="00B71987" w:rsidR="0051020C" w:rsidP="0051020C" w:rsidRDefault="0051020C" w14:paraId="1FF54AA9" w14:textId="77777777">
      <w:pPr>
        <w:jc w:val="both"/>
        <w:rPr>
          <w:lang w:eastAsia="lv-LV"/>
        </w:rPr>
      </w:pPr>
    </w:p>
    <w:p w:rsidRPr="00B71987" w:rsidR="0051020C" w:rsidP="0051020C" w:rsidRDefault="0051020C" w14:paraId="203DF9A8" w14:textId="4715B279">
      <w:pPr>
        <w:jc w:val="both"/>
      </w:pPr>
      <w:r w:rsidRPr="00B71987">
        <w:t xml:space="preserve">Atbilstoši </w:t>
      </w:r>
      <w:r w:rsidRPr="00B71987" w:rsidR="007C5794">
        <w:rPr>
          <w:i/>
          <w:iCs/>
        </w:rPr>
        <w:t>Natura 2000</w:t>
      </w:r>
      <w:r w:rsidRPr="00B71987">
        <w:t xml:space="preserve"> datubāzē pieejamai informācijai, DL “Liepājas ezers” teritorijai norādīta divu ES nozīmes jūras un iesāļu augteņu biotopu (1310 </w:t>
      </w:r>
      <w:r w:rsidRPr="00B71987">
        <w:rPr>
          <w:i/>
        </w:rPr>
        <w:t>Viengadīgu augu sabiedrības dūņainās un zemās smilšainās pludmalēs</w:t>
      </w:r>
      <w:r w:rsidRPr="00B71987">
        <w:t xml:space="preserve">, 1630* </w:t>
      </w:r>
      <w:r w:rsidRPr="00B71987">
        <w:rPr>
          <w:i/>
        </w:rPr>
        <w:t>Piejūras zālāji</w:t>
      </w:r>
      <w:r w:rsidRPr="00B71987">
        <w:rPr>
          <w:iCs/>
        </w:rPr>
        <w:t>)</w:t>
      </w:r>
      <w:r w:rsidRPr="00B71987">
        <w:t xml:space="preserve"> sastopamība. DA plāna izstrādes ietvaros veiktajā dabas vērtību inventarizācijā konstatēts, ka </w:t>
      </w:r>
      <w:r w:rsidRPr="00B71987" w:rsidR="007C5794">
        <w:rPr>
          <w:i/>
          <w:iCs/>
        </w:rPr>
        <w:t>Natura 2000</w:t>
      </w:r>
      <w:r w:rsidRPr="00B71987">
        <w:t xml:space="preserve"> datubāzē norādītie dati par biotopa 1310 </w:t>
      </w:r>
      <w:r w:rsidRPr="00B71987">
        <w:rPr>
          <w:i/>
        </w:rPr>
        <w:t xml:space="preserve">Viengadīgu augu sabiedrības dūņainās un zemās smilšainās pludmalēs </w:t>
      </w:r>
      <w:r w:rsidRPr="00B71987">
        <w:t xml:space="preserve">sastopamību DL teritorijā ir kļūdaini – atbilstoši apsekošanas rezultātiem, kādreiz kartētās konkrētā biotopa platības atbilst ES nozīmes zālāju biotopiem vai ir izzudušas sukcesijas rezultātā. </w:t>
      </w:r>
    </w:p>
    <w:p w:rsidRPr="00B71987" w:rsidR="00277B79" w:rsidP="0051020C" w:rsidRDefault="00277B79" w14:paraId="2AE30E49" w14:textId="77777777">
      <w:pPr>
        <w:jc w:val="both"/>
      </w:pPr>
    </w:p>
    <w:p w:rsidRPr="00B71987" w:rsidR="0051020C" w:rsidP="0051020C" w:rsidRDefault="0051020C" w14:paraId="049F67B8" w14:textId="5E27704E">
      <w:pPr>
        <w:jc w:val="both"/>
        <w:rPr>
          <w:color w:val="000000" w:themeColor="text1"/>
        </w:rPr>
      </w:pPr>
      <w:r>
        <w:t>Pašr</w:t>
      </w:r>
      <w:r w:rsidR="007366C6">
        <w:t>e</w:t>
      </w:r>
      <w:r>
        <w:t xml:space="preserve">izējās DL “Liepājas ezers” robežās ES nozīmes aizsargājamais biotops 1630* </w:t>
      </w:r>
      <w:r w:rsidRPr="217FF15C">
        <w:rPr>
          <w:i/>
          <w:iCs/>
        </w:rPr>
        <w:t xml:space="preserve">Piejūras zālāji </w:t>
      </w:r>
      <w:r>
        <w:t>kopumā aizņem 35</w:t>
      </w:r>
      <w:r w:rsidR="00CE5609">
        <w:t>,</w:t>
      </w:r>
      <w:r>
        <w:t xml:space="preserve">20 </w:t>
      </w:r>
      <w:r w:rsidRPr="217FF15C">
        <w:rPr>
          <w:color w:val="000000" w:themeColor="text1"/>
        </w:rPr>
        <w:t>ha platībā jeb 0</w:t>
      </w:r>
      <w:r w:rsidRPr="217FF15C" w:rsidR="00CE5609">
        <w:rPr>
          <w:color w:val="000000" w:themeColor="text1"/>
        </w:rPr>
        <w:t>,</w:t>
      </w:r>
      <w:r w:rsidRPr="217FF15C">
        <w:rPr>
          <w:color w:val="000000" w:themeColor="text1"/>
        </w:rPr>
        <w:t>76 % no DL teritorijas.</w:t>
      </w:r>
    </w:p>
    <w:p w:rsidRPr="00B71987" w:rsidR="00277B79" w:rsidP="0051020C" w:rsidRDefault="00277B79" w14:paraId="13A9608F" w14:textId="77777777">
      <w:pPr>
        <w:jc w:val="both"/>
      </w:pPr>
    </w:p>
    <w:p w:rsidRPr="00B71987" w:rsidR="0051020C" w:rsidP="0051020C" w:rsidRDefault="0051020C" w14:paraId="725AAE78" w14:textId="77777777">
      <w:pPr>
        <w:rPr>
          <w:b/>
          <w:iCs/>
        </w:rPr>
      </w:pPr>
      <w:r w:rsidRPr="00B71987">
        <w:rPr>
          <w:b/>
          <w:bCs/>
        </w:rPr>
        <w:t>Piejūras zālāju</w:t>
      </w:r>
      <w:r w:rsidRPr="00B71987">
        <w:rPr>
          <w:b/>
          <w:iCs/>
        </w:rPr>
        <w:t xml:space="preserve"> dabas aizsardzības vērtība un aizsardzības mērķi</w:t>
      </w:r>
    </w:p>
    <w:p w:rsidRPr="00B71987" w:rsidR="0051020C" w:rsidP="0051020C" w:rsidRDefault="0051020C" w14:paraId="1BE42D61" w14:textId="77777777">
      <w:pPr>
        <w:jc w:val="both"/>
        <w:rPr>
          <w:highlight w:val="yellow"/>
        </w:rPr>
      </w:pPr>
    </w:p>
    <w:p w:rsidRPr="00B71987" w:rsidR="0051020C" w:rsidP="0051020C" w:rsidRDefault="0051020C" w14:paraId="1BAD986A" w14:textId="6135FBA2">
      <w:pPr>
        <w:jc w:val="both"/>
      </w:pPr>
      <w:r w:rsidRPr="00B71987">
        <w:t xml:space="preserve">Biotopu veidam </w:t>
      </w:r>
      <w:r w:rsidRPr="00B71987">
        <w:rPr>
          <w:b/>
          <w:bCs/>
        </w:rPr>
        <w:t xml:space="preserve">1630* </w:t>
      </w:r>
      <w:r w:rsidRPr="00B71987">
        <w:rPr>
          <w:b/>
          <w:bCs/>
          <w:i/>
          <w:iCs/>
        </w:rPr>
        <w:t>Piejūras zālāji</w:t>
      </w:r>
      <w:r w:rsidRPr="00B71987">
        <w:t xml:space="preserve"> atbilst zālāji iesāļās augsnēs lēzenos jūras piekrastē, kur notiek applūšana ar iesāļu ūdeni. Vairākums šādu zālāju tradicionāli ir pļauti vai ganīti, tādā veidā palielinot platības ar zemu, augu sugām bagātīgu un ligzdojošiem bridējputniem piemērotu augāju. Raksturīgi, ka augājs izkārtojas vairākās joslās, no kurām sāļainu augteņu augājs atrodas tuvāk jūrai (Rūsiņa</w:t>
      </w:r>
      <w:r w:rsidRPr="00B71987" w:rsidR="00B30146">
        <w:t>,</w:t>
      </w:r>
      <w:r w:rsidRPr="00B71987">
        <w:t xml:space="preserve"> 2013). Latvijā šis biotopu veids sastopams ļoti reti (tā kopējā platība tikai </w:t>
      </w:r>
      <w:r w:rsidRPr="00B71987" w:rsidR="00277B79">
        <w:t>211,58</w:t>
      </w:r>
      <w:r w:rsidRPr="00B71987">
        <w:t>. ha. Tas veidojas tikai Piejūras zemienē Rīgas līča piekrastē un jūrā ietekošo upju lejtecēs un ezeru palienēs, kur tie applūst ar iesāļu jūras ūdeni. Atradnes zināmas Randu pļavās starp Ainažiem un Salacgrīvu, Bērzciemā, Lielupes grīvā, Daugavgrīvā, Vecdaugavā, Mērsragā un Liepājas ezera krastos</w:t>
      </w:r>
    </w:p>
    <w:p w:rsidRPr="00B71987" w:rsidR="0051020C" w:rsidP="0051020C" w:rsidRDefault="0051020C" w14:paraId="6DBCDA7E" w14:textId="77777777">
      <w:pPr>
        <w:jc w:val="both"/>
        <w:rPr>
          <w:highlight w:val="yellow"/>
        </w:rPr>
      </w:pPr>
    </w:p>
    <w:p w:rsidRPr="00B71987" w:rsidR="0051020C" w:rsidP="0051020C" w:rsidRDefault="0051020C" w14:paraId="011718A0" w14:textId="1EE2D76A">
      <w:pPr>
        <w:jc w:val="both"/>
      </w:pPr>
      <w:r w:rsidRPr="00B71987">
        <w:t xml:space="preserve">ES nozīmes biotops 1630* </w:t>
      </w:r>
      <w:r w:rsidRPr="00B71987">
        <w:rPr>
          <w:i/>
        </w:rPr>
        <w:t xml:space="preserve">Piejūras zālāji </w:t>
      </w:r>
      <w:r w:rsidRPr="00B71987">
        <w:t xml:space="preserve">DL “Liepājas ezers” teritorijā sastopams trīs poligonos Liepājas ezera A un R krastā, R krastā divi biotopa poligoni daļēji ietilpst teritorijā. </w:t>
      </w:r>
      <w:r w:rsidRPr="00B71987">
        <w:rPr>
          <w:color w:val="000000" w:themeColor="text1"/>
        </w:rPr>
        <w:t xml:space="preserve">DL piegulošajā teritorijā šī biotopa platības kopumā veido </w:t>
      </w:r>
      <w:r w:rsidRPr="00B71987" w:rsidR="009A1CA2">
        <w:rPr>
          <w:color w:val="000000" w:themeColor="text1"/>
        </w:rPr>
        <w:t>6,20</w:t>
      </w:r>
      <w:r w:rsidRPr="00B71987">
        <w:rPr>
          <w:color w:val="000000" w:themeColor="text1"/>
        </w:rPr>
        <w:t xml:space="preserve"> ha. </w:t>
      </w:r>
      <w:r w:rsidRPr="00B71987">
        <w:t xml:space="preserve"> Biotopa poligonus veido senie zālāji. Piejūras zālāju augājs ir ļoti daudzveidīgs, sausu un mēreni mitru augu sabiedrības mijas ar mitru un slapju vietu augu sabiedrībām. Zelmeņa struktūra ir dažāda. Biotopa poligoni atrodas vidējā stāvoklī. Lie</w:t>
      </w:r>
      <w:r w:rsidRPr="00B71987" w:rsidR="002D1447">
        <w:t>p</w:t>
      </w:r>
      <w:r w:rsidRPr="00B71987">
        <w:t>ājas ezera A krastā Vītiņu pļavās</w:t>
      </w:r>
      <w:r w:rsidRPr="00B71987" w:rsidR="002D1447">
        <w:t xml:space="preserve"> </w:t>
      </w:r>
      <w:r w:rsidRPr="00B71987">
        <w:t>biotopa platības tiek ganītas</w:t>
      </w:r>
      <w:r w:rsidRPr="00B71987" w:rsidR="002D1447">
        <w:t xml:space="preserve">. Savukārt </w:t>
      </w:r>
      <w:r w:rsidRPr="00B71987">
        <w:t xml:space="preserve">R krasta biotopa poligoni tiek </w:t>
      </w:r>
      <w:r w:rsidRPr="00B71987" w:rsidR="00277B79">
        <w:t xml:space="preserve">pļauti, </w:t>
      </w:r>
      <w:r w:rsidRPr="00B71987">
        <w:t xml:space="preserve"> tajos joprojām ir novērota liela reto un aizsargājamo sugu daudzveidība (4.3.1.1. attēls). Piejūras zālāji ir dzīvotne vairākām retām un aizsargājamām vaskulāro augu sugām – jūrmalas pienzālei </w:t>
      </w:r>
      <w:r w:rsidRPr="00B71987">
        <w:rPr>
          <w:i/>
        </w:rPr>
        <w:t>Glaux maritima</w:t>
      </w:r>
      <w:r w:rsidRPr="00B71987">
        <w:t xml:space="preserve">, jūrmalas āžlokam </w:t>
      </w:r>
      <w:r w:rsidRPr="00B71987">
        <w:rPr>
          <w:i/>
        </w:rPr>
        <w:t>Triglochin maritimum</w:t>
      </w:r>
      <w:r w:rsidRPr="00B71987">
        <w:t xml:space="preserve">, Žerāra donim </w:t>
      </w:r>
      <w:r w:rsidRPr="00B71987">
        <w:rPr>
          <w:i/>
        </w:rPr>
        <w:t>Juncus gerardii</w:t>
      </w:r>
      <w:r w:rsidRPr="00B71987">
        <w:t xml:space="preserve">, zemeņu āboliņam </w:t>
      </w:r>
      <w:r w:rsidRPr="00B71987">
        <w:rPr>
          <w:i/>
        </w:rPr>
        <w:t>Trifolium fragiferum</w:t>
      </w:r>
      <w:r w:rsidRPr="00B71987">
        <w:t xml:space="preserve">, jūrmalas miķelītei </w:t>
      </w:r>
      <w:r w:rsidRPr="00B71987">
        <w:rPr>
          <w:i/>
        </w:rPr>
        <w:t xml:space="preserve">Aster tripolium, </w:t>
      </w:r>
      <w:r w:rsidRPr="00B71987">
        <w:t xml:space="preserve">jūrmalas pagauram </w:t>
      </w:r>
      <w:r w:rsidRPr="00B71987">
        <w:rPr>
          <w:i/>
        </w:rPr>
        <w:t>Spergularia salina</w:t>
      </w:r>
      <w:r w:rsidRPr="00B71987">
        <w:t xml:space="preserve"> u.c. </w:t>
      </w:r>
    </w:p>
    <w:p w:rsidRPr="00B71987" w:rsidR="0051020C" w:rsidP="0051020C" w:rsidRDefault="0051020C" w14:paraId="6E18678C" w14:textId="77777777">
      <w:pPr>
        <w:jc w:val="both"/>
      </w:pPr>
    </w:p>
    <w:p w:rsidRPr="00B71987" w:rsidR="0051020C" w:rsidP="0051020C" w:rsidRDefault="0051020C" w14:paraId="39495342" w14:textId="77777777">
      <w:pPr>
        <w:jc w:val="both"/>
        <w:textAlignment w:val="baseline"/>
        <w:rPr>
          <w:u w:val="single"/>
        </w:rPr>
      </w:pPr>
      <w:r w:rsidRPr="00B71987">
        <w:rPr>
          <w:u w:val="single"/>
        </w:rPr>
        <w:t xml:space="preserve">Biotopa 1630* </w:t>
      </w:r>
      <w:r w:rsidRPr="00B71987">
        <w:rPr>
          <w:i/>
          <w:iCs/>
          <w:u w:val="single"/>
        </w:rPr>
        <w:t>Piejūras zālāji</w:t>
      </w:r>
      <w:r w:rsidRPr="00B71987">
        <w:rPr>
          <w:u w:val="single"/>
        </w:rPr>
        <w:t xml:space="preserve"> aizsardzības mērķi (sasniedzamās biotopa mērķplatības un mērķkvalitāte) DL “Liepājas ezers” definēti 4.3.4. tabulā.</w:t>
      </w:r>
      <w:r w:rsidRPr="00B71987">
        <w:rPr>
          <w:b/>
          <w:bCs/>
          <w:u w:val="single"/>
        </w:rPr>
        <w:t xml:space="preserve"> </w:t>
      </w:r>
    </w:p>
    <w:p w:rsidRPr="00B71987" w:rsidR="0051020C" w:rsidP="0051020C" w:rsidRDefault="0051020C" w14:paraId="4D0BD17C" w14:textId="77777777">
      <w:pPr>
        <w:jc w:val="both"/>
      </w:pPr>
    </w:p>
    <w:p w:rsidRPr="00B71987" w:rsidR="0051020C" w:rsidP="0051020C" w:rsidRDefault="0051020C" w14:paraId="597058F6" w14:textId="77777777">
      <w:pPr>
        <w:jc w:val="center"/>
        <w:rPr>
          <w:i/>
        </w:rPr>
      </w:pPr>
      <w:r w:rsidRPr="00B71987">
        <w:rPr>
          <w:i/>
          <w:noProof/>
        </w:rPr>
        <w:drawing>
          <wp:inline distT="0" distB="0" distL="0" distR="0" wp14:anchorId="51FBAC8B" wp14:editId="3F173EDE">
            <wp:extent cx="4159334" cy="3111678"/>
            <wp:effectExtent l="0" t="0" r="0" b="0"/>
            <wp:docPr id="7190273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cstate="screen">
                      <a:extLst>
                        <a:ext uri="{28A0092B-C50C-407E-A947-70E740481C1C}">
                          <a14:useLocalDpi xmlns:a14="http://schemas.microsoft.com/office/drawing/2010/main"/>
                        </a:ext>
                      </a:extLst>
                    </a:blip>
                    <a:srcRect/>
                    <a:stretch>
                      <a:fillRect/>
                    </a:stretch>
                  </pic:blipFill>
                  <pic:spPr bwMode="auto">
                    <a:xfrm>
                      <a:off x="0" y="0"/>
                      <a:ext cx="4159334" cy="3111678"/>
                    </a:xfrm>
                    <a:prstGeom prst="rect">
                      <a:avLst/>
                    </a:prstGeom>
                    <a:noFill/>
                    <a:ln>
                      <a:noFill/>
                    </a:ln>
                  </pic:spPr>
                </pic:pic>
              </a:graphicData>
            </a:graphic>
          </wp:inline>
        </w:drawing>
      </w:r>
    </w:p>
    <w:p w:rsidRPr="00B71987" w:rsidR="0051020C" w:rsidP="0051020C" w:rsidRDefault="0051020C" w14:paraId="4611CA2E" w14:textId="77777777">
      <w:pPr>
        <w:jc w:val="center"/>
        <w:rPr>
          <w:b/>
          <w:i/>
          <w:sz w:val="20"/>
          <w:szCs w:val="20"/>
        </w:rPr>
      </w:pPr>
      <w:r w:rsidRPr="00B71987">
        <w:rPr>
          <w:i/>
          <w:sz w:val="20"/>
          <w:szCs w:val="20"/>
        </w:rPr>
        <w:t>4.3.1.1. attēls.</w:t>
      </w:r>
      <w:r w:rsidRPr="00B71987">
        <w:rPr>
          <w:b/>
          <w:bCs/>
          <w:i/>
          <w:sz w:val="20"/>
          <w:szCs w:val="20"/>
        </w:rPr>
        <w:t xml:space="preserve"> Biotops</w:t>
      </w:r>
      <w:r w:rsidRPr="00B71987">
        <w:rPr>
          <w:b/>
          <w:i/>
          <w:sz w:val="20"/>
          <w:szCs w:val="20"/>
        </w:rPr>
        <w:t xml:space="preserve"> 1630* Piejūras zālāji DL ”Liepājas ezers” (</w:t>
      </w:r>
      <w:r w:rsidRPr="00B71987">
        <w:rPr>
          <w:b/>
          <w:bCs/>
          <w:i/>
          <w:iCs/>
          <w:sz w:val="20"/>
          <w:szCs w:val="20"/>
        </w:rPr>
        <w:t>X</w:t>
      </w:r>
      <w:r w:rsidRPr="00B71987">
        <w:rPr>
          <w:b/>
          <w:bCs/>
          <w:i/>
          <w:iCs/>
          <w:sz w:val="20"/>
          <w:szCs w:val="20"/>
          <w:vertAlign w:val="subscript"/>
        </w:rPr>
        <w:t xml:space="preserve">LKS-92TM </w:t>
      </w:r>
      <w:r w:rsidRPr="00B71987">
        <w:rPr>
          <w:b/>
          <w:bCs/>
          <w:i/>
          <w:iCs/>
          <w:sz w:val="20"/>
          <w:szCs w:val="20"/>
        </w:rPr>
        <w:t xml:space="preserve">= </w:t>
      </w:r>
      <w:r w:rsidRPr="00B71987">
        <w:rPr>
          <w:b/>
          <w:i/>
          <w:sz w:val="20"/>
          <w:szCs w:val="20"/>
        </w:rPr>
        <w:t>316930</w:t>
      </w:r>
      <w:r w:rsidRPr="00B71987">
        <w:rPr>
          <w:b/>
          <w:bCs/>
          <w:i/>
          <w:iCs/>
          <w:sz w:val="20"/>
          <w:szCs w:val="20"/>
        </w:rPr>
        <w:t>; Y</w:t>
      </w:r>
      <w:r w:rsidRPr="00B71987">
        <w:rPr>
          <w:b/>
          <w:bCs/>
          <w:i/>
          <w:iCs/>
          <w:sz w:val="20"/>
          <w:szCs w:val="20"/>
          <w:vertAlign w:val="subscript"/>
        </w:rPr>
        <w:t xml:space="preserve">LKS-92TM </w:t>
      </w:r>
      <w:r w:rsidRPr="00B71987">
        <w:rPr>
          <w:b/>
          <w:bCs/>
          <w:i/>
          <w:iCs/>
          <w:sz w:val="20"/>
          <w:szCs w:val="20"/>
        </w:rPr>
        <w:t>=</w:t>
      </w:r>
      <w:r w:rsidRPr="00B71987">
        <w:rPr>
          <w:b/>
          <w:i/>
          <w:sz w:val="20"/>
          <w:szCs w:val="20"/>
        </w:rPr>
        <w:t xml:space="preserve"> 264507) (Foto: D. Krasnopoļska)</w:t>
      </w:r>
    </w:p>
    <w:p w:rsidRPr="00B71987" w:rsidR="0051020C" w:rsidP="0051020C" w:rsidRDefault="0051020C" w14:paraId="3386275F" w14:textId="77777777">
      <w:pPr>
        <w:jc w:val="both"/>
        <w:rPr>
          <w:lang w:eastAsia="lv-LV"/>
        </w:rPr>
      </w:pPr>
    </w:p>
    <w:p w:rsidRPr="00B71987" w:rsidR="0051020C" w:rsidP="0051020C" w:rsidRDefault="0051020C" w14:paraId="3CA12720" w14:textId="77777777">
      <w:pPr>
        <w:rPr>
          <w:b/>
          <w:color w:val="000000" w:themeColor="text1"/>
        </w:rPr>
      </w:pPr>
      <w:r w:rsidRPr="00B71987">
        <w:rPr>
          <w:b/>
          <w:color w:val="000000" w:themeColor="text1"/>
        </w:rPr>
        <w:t xml:space="preserve">Piejūras zālāju sociālekonomiskā vērtība </w:t>
      </w:r>
    </w:p>
    <w:p w:rsidRPr="00B71987" w:rsidR="0051020C" w:rsidP="0051020C" w:rsidRDefault="0051020C" w14:paraId="0D66D8A2" w14:textId="77777777">
      <w:pPr>
        <w:rPr>
          <w:b/>
          <w:color w:val="FF0000"/>
          <w:highlight w:val="yellow"/>
        </w:rPr>
      </w:pPr>
    </w:p>
    <w:p w:rsidRPr="00B71987" w:rsidR="0051020C" w:rsidP="0051020C" w:rsidRDefault="0051020C" w14:paraId="3D9188CE" w14:textId="6DA4C15D">
      <w:pPr>
        <w:jc w:val="both"/>
        <w:rPr>
          <w:b/>
          <w:iCs/>
        </w:rPr>
      </w:pPr>
      <w:r w:rsidRPr="00B71987">
        <w:rPr>
          <w:iCs/>
        </w:rPr>
        <w:t xml:space="preserve">Galvenā </w:t>
      </w:r>
      <w:r w:rsidRPr="00B71987" w:rsidR="002D1447">
        <w:rPr>
          <w:iCs/>
        </w:rPr>
        <w:t>piejūras zālāju</w:t>
      </w:r>
      <w:r w:rsidRPr="00B71987">
        <w:rPr>
          <w:iCs/>
        </w:rPr>
        <w:t xml:space="preserve"> vērtība ir saistīta ar sugu bioloģisko daudzveidību tajos. Daudzas nozīmīgas reto un aizsargājamo vaskulāro augu dzīvotnes ir tieši saistītas ar </w:t>
      </w:r>
      <w:r w:rsidRPr="00B71987" w:rsidR="002D1447">
        <w:rPr>
          <w:iCs/>
        </w:rPr>
        <w:t xml:space="preserve">iesāļu augteņu </w:t>
      </w:r>
      <w:r w:rsidRPr="00B71987">
        <w:rPr>
          <w:iCs/>
        </w:rPr>
        <w:t xml:space="preserve">biotopu eksistenci, un izzūdot </w:t>
      </w:r>
      <w:r w:rsidRPr="00B71987" w:rsidR="002D1447">
        <w:rPr>
          <w:iCs/>
        </w:rPr>
        <w:t>tiem</w:t>
      </w:r>
      <w:r w:rsidRPr="00B71987">
        <w:rPr>
          <w:iCs/>
        </w:rPr>
        <w:t>, šīm sugām vairs nebūs piemērotu dzīvotņu.</w:t>
      </w:r>
    </w:p>
    <w:p w:rsidRPr="00B71987" w:rsidR="0051020C" w:rsidP="0051020C" w:rsidRDefault="0051020C" w14:paraId="133A2B65" w14:textId="77777777">
      <w:pPr>
        <w:jc w:val="both"/>
        <w:rPr>
          <w:color w:val="FF0000"/>
          <w:highlight w:val="yellow"/>
        </w:rPr>
      </w:pPr>
    </w:p>
    <w:p w:rsidRPr="00B71987" w:rsidR="0051020C" w:rsidP="0051020C" w:rsidRDefault="0051020C" w14:paraId="399F6C07" w14:textId="77777777">
      <w:pPr>
        <w:jc w:val="both"/>
        <w:rPr>
          <w:b/>
          <w:color w:val="000000" w:themeColor="text1"/>
        </w:rPr>
      </w:pPr>
      <w:r w:rsidRPr="00B71987">
        <w:rPr>
          <w:b/>
          <w:color w:val="000000" w:themeColor="text1"/>
        </w:rPr>
        <w:t>Piejūras zālājus ietekmējošie faktori un nepieciešamie apsaimniekošanas pasākumi</w:t>
      </w:r>
    </w:p>
    <w:p w:rsidRPr="00B71987" w:rsidR="0051020C" w:rsidP="0051020C" w:rsidRDefault="0051020C" w14:paraId="34001412" w14:textId="77777777">
      <w:pPr>
        <w:jc w:val="both"/>
        <w:rPr>
          <w:highlight w:val="yellow"/>
        </w:rPr>
      </w:pPr>
    </w:p>
    <w:p w:rsidRPr="00B71987" w:rsidR="0051020C" w:rsidP="0051020C" w:rsidRDefault="0051020C" w14:paraId="020ED3FB" w14:textId="77CE319C">
      <w:pPr>
        <w:jc w:val="both"/>
      </w:pPr>
      <w:r w:rsidRPr="00B71987">
        <w:t xml:space="preserve">Dabiski biotops veidojas, jūrai atkāpjoties un sauszemei atbrīvojoties no jūras ūdens. Zālāja stadija dabiskos apstākļos bez savvaļas zālēdāju klātbūtnes parasti ir īslaicīga. To uztur ledus ietekme un jūras uzplūdi, kas traucē iesakņoties kokiem un krūmiem. Taču ar laiku mitro apstākļu dēļ zālājā ieviešas parastā niedre </w:t>
      </w:r>
      <w:r w:rsidRPr="00B71987">
        <w:rPr>
          <w:i/>
          <w:iCs/>
        </w:rPr>
        <w:t>Phragmites australis</w:t>
      </w:r>
      <w:r w:rsidRPr="00B71987">
        <w:t>, sausākos apstākļos – krūmi. Tāpēc ilglaicīga piejūras zālāju saglabāšanās iespējama tikai ar pastāvīgu apsaimniekošanu. Arī pārtraucot apsaimniekošanu, strauji ieviešas parastā niedre, kas rada lielu noēnojumu un izspiež no zelmeņa gandrīz visas pārējās sugas (Rūsiņa, 2017).</w:t>
      </w:r>
      <w:r w:rsidRPr="00B71987" w:rsidR="00432495">
        <w:t xml:space="preserve"> </w:t>
      </w:r>
      <w:r w:rsidRPr="00B71987" w:rsidR="00CA086C">
        <w:t>Biotopam nepieciešamie apsaimniekošanas pasākumi veicot pļavu pļaušanu un/vai noganīšanu paredzēti DA plāna apsaimniekošanas pasākumu sadaļā (apsaimniekošanas pasākums Nr. B.4.1.). Liepājas ezera R piekrastē ezera atklātā ūdens daļai piegulošās zālāja platības ir aizaugušas ar niedrēm un neatbilst ES nozīmes biotopam, bet tam ir augsts atjaunošanas potenciāls, tādēļ šajā teritorijā paredzēti biotopa atjaunošanas pasākumi (</w:t>
      </w:r>
      <w:r w:rsidRPr="00B71987" w:rsidR="00D42E09">
        <w:t>apsaimniekošanas pasākums Nr. B.5.1.).</w:t>
      </w:r>
    </w:p>
    <w:p w:rsidRPr="00B71987" w:rsidR="0051020C" w:rsidP="0051020C" w:rsidRDefault="0051020C" w14:paraId="0DE6E4B5" w14:textId="77777777">
      <w:pPr>
        <w:jc w:val="both"/>
        <w:rPr>
          <w:highlight w:val="yellow"/>
        </w:rPr>
      </w:pPr>
    </w:p>
    <w:p w:rsidRPr="00B71987" w:rsidR="0051020C" w:rsidP="0051020C" w:rsidRDefault="0051020C" w14:paraId="6DE0A0C9" w14:textId="79A55581">
      <w:pPr>
        <w:jc w:val="both"/>
      </w:pPr>
      <w:r w:rsidRPr="00B71987">
        <w:t>DL “Liepājas ezers” Vītiņu pļavu teritorijā tuvāk ezeram izvietotajās biotopa platībās novērota biotopa pārganīšana (4.3.1.</w:t>
      </w:r>
      <w:r w:rsidRPr="00B71987" w:rsidR="006C43BF">
        <w:t>2</w:t>
      </w:r>
      <w:r w:rsidRPr="00B71987">
        <w:t xml:space="preserve">. attēls). Ezera R piekrastē izvietotajos biotopa poligonos slapjākās vietās konstatēta samērā liela ekspansīvās sugas parastās niedres </w:t>
      </w:r>
      <w:r w:rsidRPr="00B71987">
        <w:rPr>
          <w:i/>
        </w:rPr>
        <w:t>Phragmites australis</w:t>
      </w:r>
      <w:r w:rsidRPr="00B71987">
        <w:t xml:space="preserve"> dominance, sausās un mēreni mitrās vietās lielā daudzumā sastopama parakstā kamolzāle </w:t>
      </w:r>
      <w:r w:rsidRPr="00B71987">
        <w:rPr>
          <w:i/>
        </w:rPr>
        <w:t>Dactylis glomerata</w:t>
      </w:r>
      <w:r w:rsidRPr="00B71987">
        <w:t>. Biotopu Liepājas ezera R krastā negatīvi ietekmē pārmērīga apmeklētāju slodze, zālājs tiek izmantots pastaigām ar suņiem. Biotopu šķērso vairākas takas, ārpus takām negatīva ietekme nav novērota. Apmeklētāju brīvu pārvietošanu zālāju poligonos ietekmē mitruma apstākļu dažādība, kā rezultātā slapjākās biotopa daļās cilvēki uztur</w:t>
      </w:r>
      <w:r w:rsidRPr="00B71987" w:rsidR="007366C6">
        <w:t>a</w:t>
      </w:r>
      <w:r w:rsidRPr="00B71987">
        <w:t>s mazāk.</w:t>
      </w:r>
      <w:r w:rsidRPr="00B71987" w:rsidR="006C43BF">
        <w:t xml:space="preserve"> </w:t>
      </w:r>
      <w:r w:rsidRPr="00B71987" w:rsidR="00A447E3">
        <w:t>Lai mazinātu apmeklētāju nekontrolētu pārvietošanos, k</w:t>
      </w:r>
      <w:r w:rsidRPr="00B71987" w:rsidR="006C43BF">
        <w:t>onkrētajā teritorijā rekomendēts pilnveidot infrastruktūru</w:t>
      </w:r>
      <w:r w:rsidRPr="00B71987" w:rsidR="00A447E3">
        <w:t>,</w:t>
      </w:r>
      <w:r w:rsidRPr="00B71987" w:rsidR="006C43BF">
        <w:t xml:space="preserve"> pagarinot esošo ezera laipu un izveidojot tai </w:t>
      </w:r>
      <w:r w:rsidRPr="00B71987" w:rsidR="00A447E3">
        <w:t xml:space="preserve">divas </w:t>
      </w:r>
      <w:r w:rsidRPr="00B71987" w:rsidR="006C43BF">
        <w:t xml:space="preserve">papildus noejas uz Eduarda Tisē ielu un </w:t>
      </w:r>
      <w:r w:rsidRPr="00B71987" w:rsidR="009524D2">
        <w:t>Airītes</w:t>
      </w:r>
      <w:r w:rsidRPr="00B71987" w:rsidR="006C43BF">
        <w:t xml:space="preserve"> ielu (</w:t>
      </w:r>
      <w:r w:rsidRPr="00B71987" w:rsidR="00A447E3">
        <w:t>apsaimniekošanas pasākums Nr. D.3.3.4.).</w:t>
      </w:r>
    </w:p>
    <w:p w:rsidRPr="00B71987" w:rsidR="0068071C" w:rsidP="0051020C" w:rsidRDefault="0068071C" w14:paraId="7D63FF99" w14:textId="77777777">
      <w:pPr>
        <w:jc w:val="both"/>
      </w:pPr>
    </w:p>
    <w:p w:rsidRPr="00B71987" w:rsidR="0068071C" w:rsidP="0051020C" w:rsidRDefault="0068071C" w14:paraId="552375A5" w14:textId="076A857F">
      <w:pPr>
        <w:jc w:val="both"/>
      </w:pPr>
      <w:r w:rsidRPr="00B71987">
        <w:t xml:space="preserve">Lai nodrošinātu DL piegulošajā teritorijā esošo </w:t>
      </w:r>
      <w:r w:rsidRPr="00B71987" w:rsidR="00432495">
        <w:t>(zemes vienībās ar kadastra Nr. 17000420807, 17000420552, 17000420668,</w:t>
      </w:r>
      <w:r w:rsidRPr="00B71987" w:rsidR="00432495">
        <w:rPr>
          <w:rFonts w:ascii="Verdana" w:hAnsi="Verdana"/>
          <w:color w:val="000000"/>
          <w:sz w:val="20"/>
          <w:szCs w:val="20"/>
          <w:shd w:val="clear" w:color="auto" w:fill="FFFFFF"/>
        </w:rPr>
        <w:t xml:space="preserve"> </w:t>
      </w:r>
      <w:r w:rsidRPr="00B71987" w:rsidR="00432495">
        <w:t xml:space="preserve">17000420639, 17000420790, 17000420093, 17000420849) ES nozīmes biotopa 1630* </w:t>
      </w:r>
      <w:r w:rsidRPr="00B71987" w:rsidR="00432495">
        <w:rPr>
          <w:i/>
          <w:iCs/>
        </w:rPr>
        <w:t>Piejūras zālāji</w:t>
      </w:r>
      <w:r w:rsidRPr="00B71987" w:rsidR="00432495">
        <w:t xml:space="preserve"> aizsardzību, rosināta konkrētā biotopa poligona pievienošana DL teritorijai (apsaimniekošanas pasākums Nr. A.3.1.).</w:t>
      </w:r>
    </w:p>
    <w:p w:rsidRPr="00B71987" w:rsidR="0051020C" w:rsidP="0051020C" w:rsidRDefault="0051020C" w14:paraId="5D85363B" w14:textId="77777777">
      <w:pPr>
        <w:jc w:val="both"/>
      </w:pPr>
    </w:p>
    <w:p w:rsidRPr="00B71987" w:rsidR="0051020C" w:rsidP="0051020C" w:rsidRDefault="0051020C" w14:paraId="5A7E4EF9" w14:textId="77777777">
      <w:pPr>
        <w:jc w:val="center"/>
        <w:rPr>
          <w:i/>
        </w:rPr>
      </w:pPr>
      <w:r w:rsidRPr="00B71987">
        <w:rPr>
          <w:i/>
          <w:noProof/>
        </w:rPr>
        <w:drawing>
          <wp:inline distT="0" distB="0" distL="0" distR="0" wp14:anchorId="79D3937A" wp14:editId="44CD9E70">
            <wp:extent cx="4109487" cy="3134354"/>
            <wp:effectExtent l="0" t="0" r="5715" b="9525"/>
            <wp:docPr id="2" name="Picture 2" descr="IMG_20240606_11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0240606_114411"/>
                    <pic:cNvPicPr>
                      <a:picLocks noChangeAspect="1" noChangeArrowheads="1"/>
                    </pic:cNvPicPr>
                  </pic:nvPicPr>
                  <pic:blipFill>
                    <a:blip r:embed="rId93" cstate="screen">
                      <a:extLst>
                        <a:ext uri="{28A0092B-C50C-407E-A947-70E740481C1C}">
                          <a14:useLocalDpi xmlns:a14="http://schemas.microsoft.com/office/drawing/2010/main"/>
                        </a:ext>
                      </a:extLst>
                    </a:blip>
                    <a:srcRect/>
                    <a:stretch>
                      <a:fillRect/>
                    </a:stretch>
                  </pic:blipFill>
                  <pic:spPr bwMode="auto">
                    <a:xfrm>
                      <a:off x="0" y="0"/>
                      <a:ext cx="4109487" cy="3134354"/>
                    </a:xfrm>
                    <a:prstGeom prst="rect">
                      <a:avLst/>
                    </a:prstGeom>
                    <a:noFill/>
                    <a:ln>
                      <a:noFill/>
                    </a:ln>
                  </pic:spPr>
                </pic:pic>
              </a:graphicData>
            </a:graphic>
          </wp:inline>
        </w:drawing>
      </w:r>
    </w:p>
    <w:p w:rsidRPr="00B71987" w:rsidR="0051020C" w:rsidP="0051020C" w:rsidRDefault="0051020C" w14:paraId="3AA8829F" w14:textId="77777777">
      <w:pPr>
        <w:jc w:val="center"/>
        <w:rPr>
          <w:b/>
          <w:i/>
          <w:color w:val="FF0000"/>
          <w:sz w:val="20"/>
          <w:szCs w:val="20"/>
        </w:rPr>
      </w:pPr>
      <w:r w:rsidRPr="00B71987">
        <w:rPr>
          <w:i/>
          <w:sz w:val="20"/>
          <w:szCs w:val="20"/>
        </w:rPr>
        <w:t>4.3.1.2. attēls.</w:t>
      </w:r>
      <w:r w:rsidRPr="00B71987">
        <w:rPr>
          <w:b/>
          <w:bCs/>
          <w:i/>
          <w:sz w:val="20"/>
          <w:szCs w:val="20"/>
        </w:rPr>
        <w:t xml:space="preserve"> Biotopa</w:t>
      </w:r>
      <w:r w:rsidRPr="00B71987">
        <w:rPr>
          <w:b/>
          <w:i/>
          <w:sz w:val="20"/>
          <w:szCs w:val="20"/>
        </w:rPr>
        <w:t xml:space="preserve"> 1630* Piejūras zālāji DL ”Liepājas ezers” platībās ezeram piegulošajā teritorijā vietām novērota pārganīšana (</w:t>
      </w:r>
      <w:r w:rsidRPr="00B71987">
        <w:rPr>
          <w:b/>
          <w:bCs/>
          <w:i/>
          <w:iCs/>
          <w:sz w:val="20"/>
          <w:szCs w:val="20"/>
        </w:rPr>
        <w:t>X</w:t>
      </w:r>
      <w:r w:rsidRPr="00B71987">
        <w:rPr>
          <w:b/>
          <w:bCs/>
          <w:i/>
          <w:iCs/>
          <w:sz w:val="20"/>
          <w:szCs w:val="20"/>
          <w:vertAlign w:val="subscript"/>
        </w:rPr>
        <w:t xml:space="preserve">LKS-92TM </w:t>
      </w:r>
      <w:r w:rsidRPr="00B71987">
        <w:rPr>
          <w:b/>
          <w:bCs/>
          <w:i/>
          <w:iCs/>
          <w:sz w:val="20"/>
          <w:szCs w:val="20"/>
        </w:rPr>
        <w:t>=319747; Y</w:t>
      </w:r>
      <w:r w:rsidRPr="00B71987">
        <w:rPr>
          <w:b/>
          <w:bCs/>
          <w:i/>
          <w:iCs/>
          <w:sz w:val="20"/>
          <w:szCs w:val="20"/>
          <w:vertAlign w:val="subscript"/>
        </w:rPr>
        <w:t xml:space="preserve">LKS-92TM </w:t>
      </w:r>
      <w:r w:rsidRPr="00B71987">
        <w:rPr>
          <w:b/>
          <w:bCs/>
          <w:i/>
          <w:iCs/>
          <w:sz w:val="20"/>
          <w:szCs w:val="20"/>
        </w:rPr>
        <w:t>=264265</w:t>
      </w:r>
      <w:r w:rsidRPr="00B71987">
        <w:rPr>
          <w:b/>
          <w:i/>
          <w:sz w:val="20"/>
          <w:szCs w:val="20"/>
        </w:rPr>
        <w:t>) (Foto: D. Krasnopoļska)</w:t>
      </w:r>
    </w:p>
    <w:p w:rsidRPr="00B71987" w:rsidR="0051020C" w:rsidP="0051020C" w:rsidRDefault="0051020C" w14:paraId="5A143728" w14:textId="77777777">
      <w:pPr>
        <w:jc w:val="both"/>
        <w:rPr>
          <w:lang w:eastAsia="lv-LV"/>
        </w:rPr>
      </w:pPr>
    </w:p>
    <w:p w:rsidRPr="00B71987" w:rsidR="0051020C" w:rsidP="0051020C" w:rsidRDefault="0051020C" w14:paraId="5494D35F" w14:textId="77777777">
      <w:pPr>
        <w:pStyle w:val="Heading3"/>
        <w:rPr>
          <w:lang w:val="lv-LV"/>
        </w:rPr>
      </w:pPr>
      <w:bookmarkStart w:name="_Toc193031834" w:id="82"/>
      <w:r w:rsidRPr="00B71987">
        <w:rPr>
          <w:lang w:val="lv-LV"/>
        </w:rPr>
        <w:t>4.3.2. Saldūdens biotopi</w:t>
      </w:r>
      <w:bookmarkEnd w:id="82"/>
    </w:p>
    <w:p w:rsidRPr="00B71987" w:rsidR="0051020C" w:rsidP="0051020C" w:rsidRDefault="0051020C" w14:paraId="6C7DB52E" w14:textId="77777777">
      <w:pPr>
        <w:jc w:val="both"/>
        <w:rPr>
          <w:b/>
          <w:iCs/>
        </w:rPr>
      </w:pPr>
    </w:p>
    <w:p w:rsidRPr="00B71987" w:rsidR="0051020C" w:rsidP="0051020C" w:rsidRDefault="0051020C" w14:paraId="2D9CA577" w14:textId="77777777">
      <w:pPr>
        <w:jc w:val="both"/>
        <w:rPr>
          <w:b/>
          <w:iCs/>
        </w:rPr>
      </w:pPr>
      <w:r w:rsidRPr="00B71987">
        <w:rPr>
          <w:b/>
          <w:iCs/>
        </w:rPr>
        <w:t>Saldūdeņu biotopu dabas aizsardzības vērtība un aizsardzības mērķi</w:t>
      </w:r>
    </w:p>
    <w:p w:rsidRPr="00B71987" w:rsidR="0051020C" w:rsidP="0051020C" w:rsidRDefault="0051020C" w14:paraId="6D849487" w14:textId="77777777">
      <w:pPr>
        <w:jc w:val="both"/>
        <w:rPr>
          <w:highlight w:val="yellow"/>
        </w:rPr>
      </w:pPr>
    </w:p>
    <w:p w:rsidRPr="00B71987" w:rsidR="0051020C" w:rsidP="217FF15C" w:rsidRDefault="58796857" w14:paraId="1242F821" w14:textId="07220F7F">
      <w:pPr>
        <w:jc w:val="both"/>
        <w:rPr>
          <w:rFonts w:asciiTheme="majorBidi" w:hAnsiTheme="majorBidi" w:cstheme="majorBidi"/>
        </w:rPr>
      </w:pPr>
      <w:r w:rsidRPr="217FF15C">
        <w:rPr>
          <w:rFonts w:asciiTheme="majorBidi" w:hAnsiTheme="majorBidi" w:cstheme="majorBidi"/>
        </w:rPr>
        <w:t>Liepājas ezers ir piejūras lagūnas tipa ezers, kuru no jūras atdala 2</w:t>
      </w:r>
      <w:r w:rsidR="59D5D0B3">
        <w:t>–</w:t>
      </w:r>
      <w:r w:rsidRPr="217FF15C">
        <w:rPr>
          <w:rFonts w:asciiTheme="majorBidi" w:hAnsiTheme="majorBidi" w:cstheme="majorBidi"/>
        </w:rPr>
        <w:t>3 km plata zemes josla. Tas atrodas Piejūras zemienes Bārtas līdzenumā. Ezera platība kopā ar salām ir 37,51 km</w:t>
      </w:r>
      <w:r w:rsidRPr="217FF15C">
        <w:rPr>
          <w:rFonts w:asciiTheme="majorBidi" w:hAnsiTheme="majorBidi" w:cstheme="majorBidi"/>
          <w:vertAlign w:val="superscript"/>
        </w:rPr>
        <w:t>2</w:t>
      </w:r>
      <w:r w:rsidRPr="217FF15C">
        <w:rPr>
          <w:rFonts w:asciiTheme="majorBidi" w:hAnsiTheme="majorBidi" w:cstheme="majorBidi"/>
        </w:rPr>
        <w:t>. Ezerā ir apmēram 13 salas ar kopējo platību 36 ha (piemēram, Atteku sala, Zirgu sala, Putnu kalva).</w:t>
      </w:r>
    </w:p>
    <w:p w:rsidRPr="00B71987" w:rsidR="0051020C" w:rsidP="0051020C" w:rsidRDefault="0051020C" w14:paraId="2E35D1D9" w14:textId="77777777">
      <w:pPr>
        <w:jc w:val="both"/>
        <w:rPr>
          <w:rFonts w:asciiTheme="majorBidi" w:hAnsiTheme="majorBidi" w:cstheme="majorBidi"/>
          <w:bCs/>
        </w:rPr>
      </w:pPr>
    </w:p>
    <w:p w:rsidRPr="00B71987" w:rsidR="0051020C" w:rsidP="0051020C" w:rsidRDefault="58796857" w14:paraId="61C02CB9" w14:textId="24C4C4E0">
      <w:pPr>
        <w:jc w:val="both"/>
      </w:pPr>
      <w:r w:rsidRPr="217FF15C">
        <w:rPr>
          <w:rFonts w:asciiTheme="majorBidi" w:hAnsiTheme="majorBidi" w:cstheme="majorBidi"/>
        </w:rPr>
        <w:t>Ezera notece uz Baltijas jūru veidojas pa Liepājas ostas kanālu (izrakts 1698.–1703. g.). Ezera ūdens režīmu nosaka no baseina pieplūstošais lielais ūdens daudzums, kā arī uzplūdi un atplūdi Baltijas jūrā pa Ostas kanālu. Liepājas ezeram atsevišķos periodos vai gados ūdens līmenis var būt zemāks par jūras līmeni, un tad ezerā ieplūst jūras ūdens (Apsīte, 2018).</w:t>
      </w:r>
      <w:r>
        <w:t xml:space="preserve"> </w:t>
      </w:r>
    </w:p>
    <w:p w:rsidRPr="00B71987" w:rsidR="0051020C" w:rsidP="0051020C" w:rsidRDefault="0051020C" w14:paraId="2480AC92" w14:textId="77777777">
      <w:pPr>
        <w:jc w:val="both"/>
      </w:pPr>
    </w:p>
    <w:p w:rsidRPr="00B71987" w:rsidR="0051020C" w:rsidP="0051020C" w:rsidRDefault="0051020C" w14:paraId="77691E13" w14:textId="77777777">
      <w:pPr>
        <w:jc w:val="both"/>
        <w:rPr>
          <w:rFonts w:asciiTheme="majorBidi" w:hAnsiTheme="majorBidi" w:cstheme="majorBidi"/>
          <w:bCs/>
        </w:rPr>
      </w:pPr>
      <w:r w:rsidRPr="00B71987">
        <w:rPr>
          <w:rFonts w:asciiTheme="majorBidi" w:hAnsiTheme="majorBidi" w:cstheme="majorBidi"/>
          <w:bCs/>
        </w:rPr>
        <w:t>Liepājas ezera vidējais dziļums ir 2 m, maksimālais dziļums – 2,8 m. Pēc Latvijas ezeru tipoloģijas tas atbilst 1. tipam – ļoti sekls dzidrūdens ezers ar augstu ūdens cietību. Ezers ir eitrofs vēsturiski lielā piesārņojuma dēļ, kas veicinājis tā aizaugšanu ar virsūdens augiem, jo īpaši D daļā. Ezera krasti ir zemi, gultni klāj 0,4 – 1 m biezs dūņu slānis. Lai novērstu apkārtējo zemju pārpurvošanos, ezera krastus norobežo dambji. Ezera vidus un D daļai piegulošajās teritorijās izbūvēti polderi, gar A un D krastu – 16 km garš apvadkanāls uz Bārtas ieteku. Tas novada Orbupes, Dorupes u.c. pieteku ūdeņus (</w:t>
      </w:r>
      <w:hyperlink w:history="1" r:id="rId94">
        <w:r w:rsidRPr="00B71987">
          <w:rPr>
            <w:rStyle w:val="Hyperlink"/>
            <w:rFonts w:asciiTheme="majorBidi" w:hAnsiTheme="majorBidi" w:cstheme="majorBidi"/>
            <w:bCs/>
          </w:rPr>
          <w:t>www.ezeri.lv</w:t>
        </w:r>
      </w:hyperlink>
      <w:r w:rsidRPr="00B71987">
        <w:rPr>
          <w:rFonts w:asciiTheme="majorBidi" w:hAnsiTheme="majorBidi" w:cstheme="majorBidi"/>
          <w:bCs/>
        </w:rPr>
        <w:t xml:space="preserve">). </w:t>
      </w:r>
    </w:p>
    <w:p w:rsidRPr="00B71987" w:rsidR="0051020C" w:rsidP="0051020C" w:rsidRDefault="0051020C" w14:paraId="16B3B238" w14:textId="77777777">
      <w:pPr>
        <w:jc w:val="both"/>
        <w:rPr>
          <w:rFonts w:asciiTheme="majorBidi" w:hAnsiTheme="majorBidi" w:cstheme="majorBidi"/>
          <w:bCs/>
        </w:rPr>
      </w:pPr>
    </w:p>
    <w:p w:rsidRPr="00B71987" w:rsidR="0051020C" w:rsidP="217FF15C" w:rsidRDefault="58796857" w14:paraId="06C8D6CE" w14:textId="4FEEEC67">
      <w:pPr>
        <w:pStyle w:val="NoSpacing"/>
        <w:jc w:val="both"/>
        <w:rPr>
          <w:rFonts w:asciiTheme="majorBidi" w:hAnsiTheme="majorBidi" w:cstheme="majorBidi"/>
        </w:rPr>
      </w:pPr>
      <w:r w:rsidRPr="217FF15C">
        <w:rPr>
          <w:rFonts w:asciiTheme="majorBidi" w:hAnsiTheme="majorBidi" w:cstheme="majorBidi"/>
        </w:rPr>
        <w:t xml:space="preserve">Ezera ekoloģiskā stāvokļa monitoringu veic Latvijas Vides, ģeoloģijas un meteoroloģijas centrs. Apkopojot pieejamo informāciju no 2010. </w:t>
      </w:r>
      <w:r w:rsidRPr="217FF15C" w:rsidR="641403F0">
        <w:rPr>
          <w:rFonts w:asciiTheme="majorBidi" w:hAnsiTheme="majorBidi" w:cstheme="majorBidi"/>
        </w:rPr>
        <w:t>līdz</w:t>
      </w:r>
      <w:r w:rsidRPr="217FF15C">
        <w:rPr>
          <w:rFonts w:asciiTheme="majorBidi" w:hAnsiTheme="majorBidi" w:cstheme="majorBidi"/>
        </w:rPr>
        <w:t xml:space="preserve"> 2022. gadam (</w:t>
      </w:r>
      <w:hyperlink r:id="rId95">
        <w:r w:rsidRPr="217FF15C">
          <w:rPr>
            <w:rStyle w:val="Hyperlink"/>
            <w:rFonts w:asciiTheme="majorBidi" w:hAnsiTheme="majorBidi" w:cstheme="majorBidi"/>
          </w:rPr>
          <w:t>https://videscentrs.lvgmc.lv/noverojumu-arhivs/virszemes</w:t>
        </w:r>
      </w:hyperlink>
      <w:r w:rsidRPr="217FF15C">
        <w:rPr>
          <w:rFonts w:asciiTheme="majorBidi" w:hAnsiTheme="majorBidi" w:cstheme="majorBidi"/>
        </w:rPr>
        <w:t>), redzams, ka ezerā ir paaugstināta kopējā slāpekļa koncentrācija, kas atbilst sliktai, vidējai un labai ekoloģiskai kvalitātei atkarībā no sezonas – vasarās koncentrācijas ir zemākas un atbilst labai kvalitātei, savukārt ziemā pārsniedz 3 mg N/l, lielākajā daļā paraugošanas reižu labai kvalitātei neatbilst kopējā fosfora koncentrācija (variē no 0,22</w:t>
      </w:r>
      <w:r w:rsidRPr="217FF15C" w:rsidR="014860FA">
        <w:rPr>
          <w:rFonts w:asciiTheme="majorBidi" w:hAnsiTheme="majorBidi" w:cstheme="majorBidi"/>
        </w:rPr>
        <w:t xml:space="preserve"> līdz </w:t>
      </w:r>
      <w:r w:rsidRPr="217FF15C">
        <w:rPr>
          <w:rFonts w:asciiTheme="majorBidi" w:hAnsiTheme="majorBidi" w:cstheme="majorBidi"/>
        </w:rPr>
        <w:t xml:space="preserve">0,11 mg P/l) un ūdens caurredzamība (redzamība nav līdz </w:t>
      </w:r>
      <w:r w:rsidRPr="217FF15C">
        <w:rPr>
          <w:rFonts w:asciiTheme="majorBidi" w:hAnsiTheme="majorBidi" w:cstheme="majorBidi"/>
        </w:rPr>
        <w:t xml:space="preserve">gruntij). </w:t>
      </w:r>
      <w:bookmarkStart w:name="_Hlk185531439" w:id="83"/>
      <w:r w:rsidRPr="217FF15C">
        <w:rPr>
          <w:rFonts w:asciiTheme="majorBidi" w:hAnsiTheme="majorBidi" w:cstheme="majorBidi"/>
        </w:rPr>
        <w:t>Ezera ūdeņu ekoloģiskās kvalitātes monitoringu jāveic arī turpmāk, lai sekotu līdzi izmaiņām. Monitorings nepieciešams arī pirms un pēc plašāka mēroga apsaimniekošanas pasākumiem, ja tādi tiks veikti.</w:t>
      </w:r>
    </w:p>
    <w:bookmarkEnd w:id="83"/>
    <w:p w:rsidRPr="00B71987" w:rsidR="0051020C" w:rsidP="0051020C" w:rsidRDefault="0051020C" w14:paraId="61E542BF" w14:textId="77777777">
      <w:pPr>
        <w:pStyle w:val="NoSpacing"/>
        <w:jc w:val="both"/>
        <w:rPr>
          <w:rFonts w:asciiTheme="majorBidi" w:hAnsiTheme="majorBidi" w:cstheme="majorBidi"/>
        </w:rPr>
      </w:pPr>
    </w:p>
    <w:p w:rsidRPr="00B71987" w:rsidR="0051020C" w:rsidP="217FF15C" w:rsidRDefault="58796857" w14:paraId="333E9625" w14:textId="08830274">
      <w:pPr>
        <w:jc w:val="both"/>
        <w:rPr>
          <w:rFonts w:asciiTheme="majorBidi" w:hAnsiTheme="majorBidi" w:cstheme="majorBidi"/>
        </w:rPr>
      </w:pPr>
      <w:r w:rsidRPr="217FF15C">
        <w:rPr>
          <w:rFonts w:asciiTheme="majorBidi" w:hAnsiTheme="majorBidi" w:cstheme="majorBidi"/>
        </w:rPr>
        <w:t xml:space="preserve">Liepājas ezers apsekots 2017. </w:t>
      </w:r>
      <w:r w:rsidRPr="217FF15C" w:rsidR="2289974C">
        <w:rPr>
          <w:rFonts w:asciiTheme="majorBidi" w:hAnsiTheme="majorBidi" w:cstheme="majorBidi"/>
        </w:rPr>
        <w:t>g</w:t>
      </w:r>
      <w:r w:rsidRPr="217FF15C">
        <w:rPr>
          <w:rFonts w:asciiTheme="majorBidi" w:hAnsiTheme="majorBidi" w:cstheme="majorBidi"/>
        </w:rPr>
        <w:t>ada 14.</w:t>
      </w:r>
      <w:r w:rsidRPr="217FF15C" w:rsidR="26C26125">
        <w:rPr>
          <w:rFonts w:asciiTheme="majorBidi" w:hAnsiTheme="majorBidi" w:cstheme="majorBidi"/>
        </w:rPr>
        <w:t>–</w:t>
      </w:r>
      <w:r w:rsidRPr="217FF15C">
        <w:rPr>
          <w:rFonts w:asciiTheme="majorBidi" w:hAnsiTheme="majorBidi" w:cstheme="majorBidi"/>
        </w:rPr>
        <w:t xml:space="preserve">15. augustā projekta </w:t>
      </w:r>
      <w:r w:rsidRPr="217FF15C" w:rsidR="00D205C7">
        <w:rPr>
          <w:i/>
          <w:iCs/>
          <w:spacing w:val="-1"/>
        </w:rPr>
        <w:t>Dabas skaitīšana</w:t>
      </w:r>
      <w:r w:rsidRPr="0051020C" w:rsidR="00D205C7">
        <w:rPr>
          <w:spacing w:val="-1"/>
        </w:rPr>
        <w:t xml:space="preserve"> </w:t>
      </w:r>
      <w:r w:rsidRPr="217FF15C">
        <w:rPr>
          <w:rFonts w:asciiTheme="majorBidi" w:hAnsiTheme="majorBidi" w:cstheme="majorBidi"/>
        </w:rPr>
        <w:t xml:space="preserve">ietvaros (anketa </w:t>
      </w:r>
      <w:r w:rsidRPr="217FF15C" w:rsidR="1E4DC778">
        <w:rPr>
          <w:rFonts w:asciiTheme="majorBidi" w:hAnsiTheme="majorBidi" w:cstheme="majorBidi"/>
        </w:rPr>
        <w:t>N</w:t>
      </w:r>
      <w:r w:rsidRPr="217FF15C">
        <w:rPr>
          <w:rFonts w:asciiTheme="majorBidi" w:hAnsiTheme="majorBidi" w:cstheme="majorBidi"/>
        </w:rPr>
        <w:t>r. 17EZ092_27), kā arī 2024. gada 22.</w:t>
      </w:r>
      <w:r w:rsidRPr="217FF15C" w:rsidR="0CB02D17">
        <w:rPr>
          <w:rFonts w:asciiTheme="majorBidi" w:hAnsiTheme="majorBidi" w:cstheme="majorBidi"/>
        </w:rPr>
        <w:t>–</w:t>
      </w:r>
      <w:r w:rsidRPr="217FF15C">
        <w:rPr>
          <w:rFonts w:asciiTheme="majorBidi" w:hAnsiTheme="majorBidi" w:cstheme="majorBidi"/>
        </w:rPr>
        <w:t xml:space="preserve">26. jūlijā, lai papildinātu biotopu inventarizācijā iegūto informāciju. </w:t>
      </w:r>
    </w:p>
    <w:p w:rsidRPr="00B71987" w:rsidR="0051020C" w:rsidP="0051020C" w:rsidRDefault="0051020C" w14:paraId="0312CD7B" w14:textId="77777777">
      <w:pPr>
        <w:jc w:val="both"/>
        <w:rPr>
          <w:rFonts w:asciiTheme="majorBidi" w:hAnsiTheme="majorBidi" w:cstheme="majorBidi"/>
          <w:bCs/>
        </w:rPr>
      </w:pPr>
    </w:p>
    <w:p w:rsidRPr="00B71987" w:rsidR="0051020C" w:rsidP="217FF15C" w:rsidRDefault="0051020C" w14:paraId="03619877" w14:textId="30BE84F7">
      <w:pPr>
        <w:jc w:val="both"/>
        <w:rPr>
          <w:rFonts w:asciiTheme="majorBidi" w:hAnsiTheme="majorBidi" w:cstheme="majorBidi"/>
        </w:rPr>
      </w:pPr>
      <w:r w:rsidRPr="217FF15C">
        <w:rPr>
          <w:rFonts w:asciiTheme="majorBidi" w:hAnsiTheme="majorBidi" w:cstheme="majorBidi"/>
        </w:rPr>
        <w:t xml:space="preserve">2017. gada izpētes rezultātā ezerā tika izdalīti divi biotopa varianti: Z un vidusdaļu kartējot kā biotopu 3140 </w:t>
      </w:r>
      <w:r w:rsidRPr="217FF15C">
        <w:rPr>
          <w:rFonts w:asciiTheme="majorBidi" w:hAnsiTheme="majorBidi" w:cstheme="majorBidi"/>
          <w:i/>
          <w:iCs/>
        </w:rPr>
        <w:t>Ezeri ar mieturaļģu augāju</w:t>
      </w:r>
      <w:r w:rsidRPr="217FF15C">
        <w:rPr>
          <w:rFonts w:asciiTheme="majorBidi" w:hAnsiTheme="majorBidi" w:cstheme="majorBidi"/>
        </w:rPr>
        <w:t xml:space="preserve">, savukārt ezera D daļu kā biotopu 3150 </w:t>
      </w:r>
      <w:r w:rsidRPr="217FF15C">
        <w:rPr>
          <w:rFonts w:asciiTheme="majorBidi" w:hAnsiTheme="majorBidi" w:cstheme="majorBidi"/>
          <w:i/>
          <w:iCs/>
        </w:rPr>
        <w:t>Eitrofi ezeri ar iegrimušo ūdensaugu un peldlapu augāju</w:t>
      </w:r>
      <w:r w:rsidRPr="217FF15C">
        <w:rPr>
          <w:rFonts w:asciiTheme="majorBidi" w:hAnsiTheme="majorBidi" w:cstheme="majorBidi"/>
        </w:rPr>
        <w:t xml:space="preserve"> (datu avots: </w:t>
      </w:r>
      <w:r w:rsidRPr="217FF15C" w:rsidR="00C92233">
        <w:rPr>
          <w:rFonts w:asciiTheme="majorBidi" w:hAnsiTheme="majorBidi" w:cstheme="majorBidi"/>
        </w:rPr>
        <w:t>DAP</w:t>
      </w:r>
      <w:r w:rsidRPr="217FF15C">
        <w:rPr>
          <w:rFonts w:asciiTheme="majorBidi" w:hAnsiTheme="majorBidi" w:cstheme="majorBidi"/>
        </w:rPr>
        <w:t xml:space="preserve"> </w:t>
      </w:r>
      <w:r w:rsidRPr="217FF15C" w:rsidR="6CCEC15B">
        <w:rPr>
          <w:rFonts w:asciiTheme="majorBidi" w:hAnsiTheme="majorBidi" w:cstheme="majorBidi"/>
        </w:rPr>
        <w:t>DDPS “Ozols”</w:t>
      </w:r>
      <w:r w:rsidRPr="217FF15C">
        <w:rPr>
          <w:rFonts w:asciiTheme="majorBidi" w:hAnsiTheme="majorBidi" w:cstheme="majorBidi"/>
        </w:rPr>
        <w:t xml:space="preserve">; informācija ir mainīta kopš 2024. gada). Tomēr tas radīja grūtības ezera novērtēšanā un turpmākā monitoringā, tādēļ </w:t>
      </w:r>
      <w:r w:rsidRPr="217FF15C" w:rsidR="00C92233">
        <w:rPr>
          <w:rFonts w:asciiTheme="majorBidi" w:hAnsiTheme="majorBidi" w:cstheme="majorBidi"/>
        </w:rPr>
        <w:t>DAP</w:t>
      </w:r>
      <w:r w:rsidRPr="217FF15C">
        <w:rPr>
          <w:rFonts w:asciiTheme="majorBidi" w:hAnsiTheme="majorBidi" w:cstheme="majorBidi"/>
        </w:rPr>
        <w:t xml:space="preserve"> atzina, ka viss ezers atbilst biotopam 3140 </w:t>
      </w:r>
      <w:r w:rsidRPr="217FF15C">
        <w:rPr>
          <w:rFonts w:asciiTheme="majorBidi" w:hAnsiTheme="majorBidi" w:cstheme="majorBidi"/>
          <w:i/>
          <w:iCs/>
        </w:rPr>
        <w:t xml:space="preserve">Ezeri ar mieturaļģu augāju </w:t>
      </w:r>
      <w:r w:rsidRPr="217FF15C">
        <w:rPr>
          <w:rFonts w:asciiTheme="majorBidi" w:hAnsiTheme="majorBidi" w:cstheme="majorBidi"/>
        </w:rPr>
        <w:t>(Priede, 2024)</w:t>
      </w:r>
      <w:r w:rsidRPr="217FF15C">
        <w:rPr>
          <w:rFonts w:asciiTheme="majorBidi" w:hAnsiTheme="majorBidi" w:cstheme="majorBidi"/>
          <w:i/>
          <w:iCs/>
        </w:rPr>
        <w:t xml:space="preserve">. </w:t>
      </w:r>
      <w:r w:rsidRPr="217FF15C">
        <w:rPr>
          <w:rFonts w:asciiTheme="majorBidi" w:hAnsiTheme="majorBidi" w:cstheme="majorBidi"/>
        </w:rPr>
        <w:t>Dabas plāna izstrādes gaitā veiktie pētījumi apliecina, ka šāds kartējums ir atbilstošs.</w:t>
      </w:r>
    </w:p>
    <w:p w:rsidRPr="00B71987" w:rsidR="0051020C" w:rsidP="0051020C" w:rsidRDefault="0051020C" w14:paraId="5222CA39" w14:textId="77777777">
      <w:pPr>
        <w:jc w:val="both"/>
        <w:rPr>
          <w:rFonts w:asciiTheme="majorBidi" w:hAnsiTheme="majorBidi" w:cstheme="majorBidi"/>
          <w:bCs/>
        </w:rPr>
      </w:pPr>
    </w:p>
    <w:p w:rsidRPr="00B71987" w:rsidR="0051020C" w:rsidP="0051020C" w:rsidRDefault="0051020C" w14:paraId="1BB4D7FF" w14:textId="511A2640">
      <w:pPr>
        <w:suppressAutoHyphens/>
        <w:jc w:val="both"/>
        <w:rPr>
          <w:rFonts w:asciiTheme="majorBidi" w:hAnsiTheme="majorBidi" w:cstheme="majorBidi"/>
          <w:bCs/>
        </w:rPr>
      </w:pPr>
      <w:r w:rsidRPr="00B71987">
        <w:rPr>
          <w:rFonts w:asciiTheme="majorBidi" w:hAnsiTheme="majorBidi" w:cstheme="majorBidi"/>
          <w:bCs/>
        </w:rPr>
        <w:t>Teritorijā sastopamas tikai viens ES nozīmes stāvošu saldūdeņu biotops 24</w:t>
      </w:r>
      <w:r w:rsidRPr="00B71987" w:rsidR="006F2F50">
        <w:rPr>
          <w:rFonts w:asciiTheme="majorBidi" w:hAnsiTheme="majorBidi" w:cstheme="majorBidi"/>
          <w:bCs/>
        </w:rPr>
        <w:t>68</w:t>
      </w:r>
      <w:r w:rsidRPr="00B71987">
        <w:rPr>
          <w:rFonts w:asciiTheme="majorBidi" w:hAnsiTheme="majorBidi" w:cstheme="majorBidi"/>
          <w:bCs/>
        </w:rPr>
        <w:t>,3</w:t>
      </w:r>
      <w:r w:rsidRPr="00B71987" w:rsidR="006F2F50">
        <w:rPr>
          <w:rFonts w:asciiTheme="majorBidi" w:hAnsiTheme="majorBidi" w:cstheme="majorBidi"/>
          <w:bCs/>
        </w:rPr>
        <w:t>2</w:t>
      </w:r>
      <w:r w:rsidRPr="00B71987">
        <w:rPr>
          <w:rFonts w:asciiTheme="majorBidi" w:hAnsiTheme="majorBidi" w:cstheme="majorBidi"/>
          <w:bCs/>
        </w:rPr>
        <w:t xml:space="preserve"> ha platībā, kas atbilst aptuveni </w:t>
      </w:r>
      <w:r w:rsidRPr="00B71987" w:rsidR="006F2F50">
        <w:rPr>
          <w:rFonts w:asciiTheme="majorBidi" w:hAnsiTheme="majorBidi" w:cstheme="majorBidi"/>
          <w:bCs/>
        </w:rPr>
        <w:t>53</w:t>
      </w:r>
      <w:r w:rsidRPr="00B71987">
        <w:rPr>
          <w:rFonts w:asciiTheme="majorBidi" w:hAnsiTheme="majorBidi" w:cstheme="majorBidi"/>
          <w:bCs/>
        </w:rPr>
        <w:t xml:space="preserve"> % no dabas lieguma “Liepājas ezers” teritorijas:</w:t>
      </w:r>
    </w:p>
    <w:p w:rsidRPr="00B71987" w:rsidR="0051020C" w:rsidP="217FF15C" w:rsidRDefault="0051020C" w14:paraId="03CF2064" w14:textId="7667A185">
      <w:pPr>
        <w:pStyle w:val="ListParagraph"/>
        <w:widowControl/>
        <w:numPr>
          <w:ilvl w:val="0"/>
          <w:numId w:val="25"/>
        </w:numPr>
        <w:suppressAutoHyphens/>
        <w:jc w:val="both"/>
        <w:rPr>
          <w:rFonts w:asciiTheme="majorBidi" w:hAnsiTheme="majorBidi" w:cstheme="majorBidi"/>
          <w:i/>
          <w:iCs/>
          <w:sz w:val="24"/>
          <w:szCs w:val="24"/>
          <w:lang w:val="lv-LV"/>
        </w:rPr>
      </w:pPr>
      <w:r w:rsidRPr="217FF15C">
        <w:rPr>
          <w:rFonts w:asciiTheme="majorBidi" w:hAnsiTheme="majorBidi" w:cstheme="majorBidi"/>
          <w:sz w:val="24"/>
          <w:szCs w:val="24"/>
          <w:lang w:val="lv-LV"/>
        </w:rPr>
        <w:t xml:space="preserve">3140 </w:t>
      </w:r>
      <w:r w:rsidRPr="217FF15C">
        <w:rPr>
          <w:rFonts w:asciiTheme="majorBidi" w:hAnsiTheme="majorBidi" w:cstheme="majorBidi"/>
          <w:i/>
          <w:iCs/>
          <w:sz w:val="24"/>
          <w:szCs w:val="24"/>
          <w:lang w:val="lv-LV"/>
        </w:rPr>
        <w:t xml:space="preserve">Ezeri ar mieturaļģu augāju </w:t>
      </w:r>
      <w:r w:rsidRPr="217FF15C">
        <w:rPr>
          <w:rFonts w:asciiTheme="majorBidi" w:hAnsiTheme="majorBidi" w:cstheme="majorBidi"/>
          <w:sz w:val="24"/>
          <w:szCs w:val="24"/>
          <w:lang w:val="lv-LV"/>
        </w:rPr>
        <w:t xml:space="preserve">(atbilst Latvijas </w:t>
      </w:r>
      <w:r w:rsidRPr="217FF15C" w:rsidR="00D67EE5">
        <w:rPr>
          <w:rFonts w:asciiTheme="majorBidi" w:hAnsiTheme="majorBidi" w:cstheme="majorBidi"/>
          <w:sz w:val="24"/>
          <w:szCs w:val="24"/>
          <w:lang w:val="lv-LV"/>
        </w:rPr>
        <w:t xml:space="preserve">īpaši aizsargājamam </w:t>
      </w:r>
      <w:r w:rsidRPr="217FF15C">
        <w:rPr>
          <w:rFonts w:asciiTheme="majorBidi" w:hAnsiTheme="majorBidi" w:cstheme="majorBidi"/>
          <w:sz w:val="24"/>
          <w:szCs w:val="24"/>
          <w:lang w:val="lv-LV"/>
        </w:rPr>
        <w:t xml:space="preserve">biotopam </w:t>
      </w:r>
      <w:r w:rsidRPr="217FF15C">
        <w:rPr>
          <w:rFonts w:asciiTheme="majorBidi" w:hAnsiTheme="majorBidi" w:cstheme="majorBidi"/>
          <w:i/>
          <w:iCs/>
          <w:sz w:val="24"/>
          <w:szCs w:val="24"/>
          <w:lang w:val="lv-LV"/>
        </w:rPr>
        <w:t>Ezeri ar mieturaļģu Charophyta</w:t>
      </w:r>
      <w:r w:rsidRPr="217FF15C">
        <w:rPr>
          <w:rFonts w:asciiTheme="majorBidi" w:hAnsiTheme="majorBidi" w:cstheme="majorBidi"/>
          <w:sz w:val="24"/>
          <w:szCs w:val="24"/>
          <w:lang w:val="lv-LV"/>
        </w:rPr>
        <w:t xml:space="preserve"> </w:t>
      </w:r>
      <w:r w:rsidRPr="217FF15C">
        <w:rPr>
          <w:rFonts w:asciiTheme="majorBidi" w:hAnsiTheme="majorBidi" w:cstheme="majorBidi"/>
          <w:i/>
          <w:iCs/>
          <w:sz w:val="24"/>
          <w:szCs w:val="24"/>
          <w:lang w:val="lv-LV"/>
        </w:rPr>
        <w:t>augāju</w:t>
      </w:r>
      <w:r w:rsidRPr="217FF15C">
        <w:rPr>
          <w:rFonts w:asciiTheme="majorBidi" w:hAnsiTheme="majorBidi" w:cstheme="majorBidi"/>
          <w:sz w:val="24"/>
          <w:szCs w:val="24"/>
          <w:lang w:val="lv-LV"/>
        </w:rPr>
        <w:t>).</w:t>
      </w:r>
    </w:p>
    <w:p w:rsidRPr="00B71987" w:rsidR="0051020C" w:rsidP="0051020C" w:rsidRDefault="0051020C" w14:paraId="3C1A4C22" w14:textId="77777777">
      <w:pPr>
        <w:suppressAutoHyphens/>
        <w:jc w:val="both"/>
        <w:rPr>
          <w:rFonts w:asciiTheme="majorBidi" w:hAnsiTheme="majorBidi" w:cstheme="majorBidi"/>
          <w:bCs/>
        </w:rPr>
      </w:pPr>
    </w:p>
    <w:p w:rsidRPr="00B71987" w:rsidR="0051020C" w:rsidP="0051020C" w:rsidRDefault="0051020C" w14:paraId="57E789D8" w14:textId="2E1EF30B">
      <w:pPr>
        <w:suppressAutoHyphens/>
        <w:jc w:val="both"/>
        <w:rPr>
          <w:rFonts w:asciiTheme="majorBidi" w:hAnsiTheme="majorBidi" w:cstheme="majorBidi"/>
          <w:bCs/>
        </w:rPr>
      </w:pPr>
      <w:r w:rsidRPr="00B71987">
        <w:rPr>
          <w:rFonts w:asciiTheme="majorBidi" w:hAnsiTheme="majorBidi" w:cstheme="majorBidi"/>
          <w:bCs/>
        </w:rPr>
        <w:t>Biotopa kvalitāte Liepājas ezerā vērtējama kā vidēja, jo D daļā dominē eitrofiem ezeriem raksturīgās sugas, ezera piekraste ir aizaugusi ar blīvām virsūdens augu audzēm</w:t>
      </w:r>
      <w:r w:rsidRPr="00B71987" w:rsidR="006F2F50">
        <w:rPr>
          <w:rFonts w:asciiTheme="majorBidi" w:hAnsiTheme="majorBidi" w:cstheme="majorBidi"/>
          <w:bCs/>
        </w:rPr>
        <w:t xml:space="preserve"> (4.3.2.1. attēls)</w:t>
      </w:r>
      <w:r w:rsidRPr="00B71987">
        <w:rPr>
          <w:rFonts w:asciiTheme="majorBidi" w:hAnsiTheme="majorBidi" w:cstheme="majorBidi"/>
          <w:bCs/>
        </w:rPr>
        <w:t xml:space="preserve">, </w:t>
      </w:r>
      <w:r w:rsidRPr="00B71987" w:rsidR="006F2F50">
        <w:rPr>
          <w:rFonts w:asciiTheme="majorBidi" w:hAnsiTheme="majorBidi" w:cstheme="majorBidi"/>
          <w:bCs/>
        </w:rPr>
        <w:t>tomēr vēl daudzviet starp citām iegrimušo augu sugām ir sastopamas mieturaļģes (4.3.2.2. attēls). Ū</w:t>
      </w:r>
      <w:r w:rsidRPr="00B71987">
        <w:rPr>
          <w:rFonts w:asciiTheme="majorBidi" w:hAnsiTheme="majorBidi" w:cstheme="majorBidi"/>
          <w:bCs/>
        </w:rPr>
        <w:t xml:space="preserve">dens caurredzamība daļā ezera nav līdz gruntij, kā arī ezera R daļā </w:t>
      </w:r>
      <w:r w:rsidRPr="00B71987" w:rsidR="006F2F50">
        <w:rPr>
          <w:rFonts w:asciiTheme="majorBidi" w:hAnsiTheme="majorBidi" w:cstheme="majorBidi"/>
          <w:bCs/>
        </w:rPr>
        <w:t>n</w:t>
      </w:r>
      <w:r w:rsidRPr="00B71987">
        <w:rPr>
          <w:rFonts w:asciiTheme="majorBidi" w:hAnsiTheme="majorBidi" w:cstheme="majorBidi"/>
          <w:bCs/>
        </w:rPr>
        <w:t>otiek dūņu uzkrāšanās.</w:t>
      </w:r>
    </w:p>
    <w:p w:rsidRPr="00B71987" w:rsidR="006F2F50" w:rsidP="0051020C" w:rsidRDefault="006F2F50" w14:paraId="2C1D7E39" w14:textId="77777777">
      <w:pPr>
        <w:suppressAutoHyphens/>
        <w:jc w:val="both"/>
        <w:rPr>
          <w:rFonts w:asciiTheme="majorBidi" w:hAnsiTheme="majorBidi" w:cstheme="majorBidi"/>
          <w:bCs/>
        </w:rPr>
      </w:pPr>
    </w:p>
    <w:p w:rsidRPr="00B71987" w:rsidR="006F2F50" w:rsidP="006F2F50" w:rsidRDefault="006F2F50" w14:paraId="1E74B685" w14:textId="77777777">
      <w:pPr>
        <w:jc w:val="both"/>
        <w:rPr>
          <w:rFonts w:asciiTheme="majorBidi" w:hAnsiTheme="majorBidi" w:cstheme="majorBidi"/>
        </w:rPr>
      </w:pPr>
      <w:r w:rsidRPr="00B71987">
        <w:rPr>
          <w:rFonts w:asciiTheme="majorBidi" w:hAnsiTheme="majorBidi" w:cstheme="majorBidi"/>
        </w:rPr>
        <w:t xml:space="preserve">Biotopa </w:t>
      </w:r>
      <w:r w:rsidRPr="00B71987">
        <w:rPr>
          <w:rFonts w:asciiTheme="majorBidi" w:hAnsiTheme="majorBidi" w:cstheme="majorBidi"/>
          <w:i/>
          <w:iCs/>
        </w:rPr>
        <w:t>Ezeri ar mieturaļģu augāju</w:t>
      </w:r>
      <w:r w:rsidRPr="00B71987">
        <w:rPr>
          <w:rFonts w:asciiTheme="majorBidi" w:hAnsiTheme="majorBidi" w:cstheme="majorBidi"/>
        </w:rPr>
        <w:t xml:space="preserve"> sastopamību Latvijā nosaka ezera ūdeņu un nogulumu ķīmiskais sastāvs. Mieturaļģu sabiedrības dominē cietūdens (elektrovadītspēja augstāka par 165 mkS/cm) ezeros, kuru ūdens sastāvā ir augsta kalcija un magnija koncentrācija, ko savukārt nosaka dolomītu un kalcītu saturošo iežu dēdēšana. Biotopa veids sastopams ļoti reti visā Latvijas teritorijā. Mākslīgas izcelsmes ūdenskrātuves (karjeri, dīķi), kur izveidojies mieturaļģu augājs, par ES nozīmes biotopu netiek uzskatītas (Auniņš (red.) 2013).</w:t>
      </w:r>
    </w:p>
    <w:p w:rsidRPr="00B71987" w:rsidR="0051020C" w:rsidP="0051020C" w:rsidRDefault="0051020C" w14:paraId="68A006F9" w14:textId="77777777">
      <w:pPr>
        <w:suppressAutoHyphens/>
        <w:jc w:val="both"/>
        <w:rPr>
          <w:rFonts w:asciiTheme="majorBidi" w:hAnsiTheme="majorBidi" w:cstheme="majorBidi"/>
          <w:bCs/>
          <w:i/>
          <w:i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6"/>
        <w:gridCol w:w="4536"/>
      </w:tblGrid>
      <w:tr w:rsidRPr="00B71987" w:rsidR="006F2F50" w:rsidTr="00382E16" w14:paraId="7B5C3C87" w14:textId="77777777">
        <w:tc>
          <w:tcPr>
            <w:tcW w:w="4803" w:type="dxa"/>
          </w:tcPr>
          <w:p w:rsidRPr="00B71987" w:rsidR="006F2F50" w:rsidP="00382E16" w:rsidRDefault="006F2F50" w14:paraId="35D9D253" w14:textId="77777777">
            <w:pPr>
              <w:pStyle w:val="NormalWeb"/>
              <w:spacing w:before="0" w:after="0"/>
              <w:jc w:val="both"/>
            </w:pPr>
            <w:r w:rsidRPr="00B71987">
              <w:rPr>
                <w:noProof/>
              </w:rPr>
              <w:drawing>
                <wp:inline distT="0" distB="0" distL="0" distR="0" wp14:anchorId="6F146B11" wp14:editId="7D5C6202">
                  <wp:extent cx="2956560" cy="197104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cstate="screen">
                            <a:extLst>
                              <a:ext uri="{28A0092B-C50C-407E-A947-70E740481C1C}">
                                <a14:useLocalDpi xmlns:a14="http://schemas.microsoft.com/office/drawing/2010/main"/>
                              </a:ext>
                            </a:extLst>
                          </a:blip>
                          <a:srcRect/>
                          <a:stretch>
                            <a:fillRect/>
                          </a:stretch>
                        </pic:blipFill>
                        <pic:spPr bwMode="auto">
                          <a:xfrm>
                            <a:off x="0" y="0"/>
                            <a:ext cx="2956560" cy="1971040"/>
                          </a:xfrm>
                          <a:prstGeom prst="rect">
                            <a:avLst/>
                          </a:prstGeom>
                          <a:noFill/>
                          <a:ln>
                            <a:noFill/>
                          </a:ln>
                        </pic:spPr>
                      </pic:pic>
                    </a:graphicData>
                  </a:graphic>
                </wp:inline>
              </w:drawing>
            </w:r>
          </w:p>
        </w:tc>
        <w:tc>
          <w:tcPr>
            <w:tcW w:w="4804" w:type="dxa"/>
          </w:tcPr>
          <w:p w:rsidRPr="00B71987" w:rsidR="006F2F50" w:rsidP="00382E16" w:rsidRDefault="006F2F50" w14:paraId="00669B30" w14:textId="77777777">
            <w:pPr>
              <w:pStyle w:val="NormalWeb"/>
              <w:spacing w:before="0" w:after="0"/>
              <w:jc w:val="both"/>
            </w:pPr>
            <w:r w:rsidRPr="00B71987">
              <w:rPr>
                <w:noProof/>
              </w:rPr>
              <w:drawing>
                <wp:inline distT="0" distB="0" distL="0" distR="0" wp14:anchorId="5C28EA39" wp14:editId="28AE8485">
                  <wp:extent cx="2956714" cy="1971040"/>
                  <wp:effectExtent l="0" t="0" r="0" b="0"/>
                  <wp:docPr id="1171145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screen">
                            <a:extLst>
                              <a:ext uri="{28A0092B-C50C-407E-A947-70E740481C1C}">
                                <a14:useLocalDpi xmlns:a14="http://schemas.microsoft.com/office/drawing/2010/main"/>
                              </a:ext>
                            </a:extLst>
                          </a:blip>
                          <a:srcRect/>
                          <a:stretch>
                            <a:fillRect/>
                          </a:stretch>
                        </pic:blipFill>
                        <pic:spPr bwMode="auto">
                          <a:xfrm>
                            <a:off x="0" y="0"/>
                            <a:ext cx="2961930" cy="1974517"/>
                          </a:xfrm>
                          <a:prstGeom prst="rect">
                            <a:avLst/>
                          </a:prstGeom>
                          <a:noFill/>
                          <a:ln>
                            <a:noFill/>
                          </a:ln>
                        </pic:spPr>
                      </pic:pic>
                    </a:graphicData>
                  </a:graphic>
                </wp:inline>
              </w:drawing>
            </w:r>
          </w:p>
        </w:tc>
      </w:tr>
      <w:tr w:rsidRPr="00B71987" w:rsidR="006F2F50" w:rsidTr="00382E16" w14:paraId="06D9DD88" w14:textId="77777777">
        <w:tc>
          <w:tcPr>
            <w:tcW w:w="4803" w:type="dxa"/>
          </w:tcPr>
          <w:p w:rsidRPr="00B71987" w:rsidR="006F2F50" w:rsidP="00382E16" w:rsidRDefault="006F2F50" w14:paraId="1C8AFAD0" w14:textId="77777777">
            <w:pPr>
              <w:pStyle w:val="NormalWeb"/>
              <w:spacing w:before="0" w:after="0"/>
              <w:jc w:val="both"/>
              <w:rPr>
                <w:b/>
                <w:bCs/>
                <w:i/>
                <w:iCs/>
                <w:color w:val="auto"/>
                <w:sz w:val="20"/>
                <w:szCs w:val="20"/>
              </w:rPr>
            </w:pPr>
            <w:r w:rsidRPr="00B71987">
              <w:rPr>
                <w:i/>
                <w:iCs/>
                <w:color w:val="auto"/>
                <w:sz w:val="20"/>
                <w:szCs w:val="20"/>
              </w:rPr>
              <w:t xml:space="preserve">4.3.2.1. attēls. </w:t>
            </w:r>
            <w:r w:rsidRPr="00B71987">
              <w:rPr>
                <w:b/>
                <w:bCs/>
                <w:i/>
                <w:iCs/>
                <w:color w:val="auto"/>
                <w:sz w:val="20"/>
                <w:szCs w:val="20"/>
              </w:rPr>
              <w:t>Ezera D daļā raksturīgas blīvas gan virsūdens, gan peldlapu, gan iegrimušo augu audzes (X</w:t>
            </w:r>
            <w:r w:rsidRPr="00B71987">
              <w:rPr>
                <w:b/>
                <w:bCs/>
                <w:i/>
                <w:iCs/>
                <w:color w:val="auto"/>
                <w:sz w:val="20"/>
                <w:szCs w:val="20"/>
                <w:vertAlign w:val="subscript"/>
              </w:rPr>
              <w:t>LKS-92TM</w:t>
            </w:r>
            <w:r w:rsidRPr="00B71987">
              <w:rPr>
                <w:b/>
                <w:bCs/>
                <w:i/>
                <w:iCs/>
                <w:color w:val="auto"/>
                <w:sz w:val="20"/>
                <w:szCs w:val="20"/>
              </w:rPr>
              <w:t>=317800; Y</w:t>
            </w:r>
            <w:r w:rsidRPr="00B71987">
              <w:rPr>
                <w:b/>
                <w:bCs/>
                <w:i/>
                <w:iCs/>
                <w:color w:val="auto"/>
                <w:sz w:val="20"/>
                <w:szCs w:val="20"/>
                <w:vertAlign w:val="subscript"/>
              </w:rPr>
              <w:t>LKS-92TM</w:t>
            </w:r>
            <w:r w:rsidRPr="00B71987">
              <w:rPr>
                <w:b/>
                <w:bCs/>
                <w:i/>
                <w:iCs/>
                <w:color w:val="auto"/>
                <w:sz w:val="20"/>
                <w:szCs w:val="20"/>
              </w:rPr>
              <w:t>=256633) (foto: L. Grīnberga)</w:t>
            </w:r>
          </w:p>
        </w:tc>
        <w:tc>
          <w:tcPr>
            <w:tcW w:w="4804" w:type="dxa"/>
          </w:tcPr>
          <w:p w:rsidRPr="00B71987" w:rsidR="006F2F50" w:rsidP="00382E16" w:rsidRDefault="006F2F50" w14:paraId="1AC4B17E" w14:textId="77777777">
            <w:pPr>
              <w:pStyle w:val="NormalWeb"/>
              <w:spacing w:before="0" w:after="0"/>
              <w:jc w:val="both"/>
              <w:rPr>
                <w:b/>
                <w:bCs/>
                <w:i/>
                <w:iCs/>
                <w:color w:val="auto"/>
                <w:sz w:val="20"/>
                <w:szCs w:val="20"/>
              </w:rPr>
            </w:pPr>
            <w:r w:rsidRPr="00B71987">
              <w:rPr>
                <w:i/>
                <w:iCs/>
                <w:color w:val="auto"/>
                <w:sz w:val="20"/>
                <w:szCs w:val="20"/>
              </w:rPr>
              <w:t xml:space="preserve">4.3.2.2. attēls. </w:t>
            </w:r>
            <w:r w:rsidRPr="00B71987">
              <w:rPr>
                <w:b/>
                <w:bCs/>
                <w:i/>
                <w:iCs/>
                <w:color w:val="auto"/>
                <w:sz w:val="20"/>
                <w:szCs w:val="20"/>
              </w:rPr>
              <w:t>Starp citām iegrimušo augu sugām ezera D daļā nereti sastopamas mieturaļģes (X</w:t>
            </w:r>
            <w:r w:rsidRPr="00B71987">
              <w:rPr>
                <w:b/>
                <w:bCs/>
                <w:i/>
                <w:iCs/>
                <w:color w:val="auto"/>
                <w:sz w:val="20"/>
                <w:szCs w:val="20"/>
                <w:vertAlign w:val="subscript"/>
              </w:rPr>
              <w:t>LKS-92TM</w:t>
            </w:r>
            <w:r w:rsidRPr="00B71987">
              <w:rPr>
                <w:b/>
                <w:bCs/>
                <w:i/>
                <w:iCs/>
                <w:color w:val="auto"/>
                <w:sz w:val="20"/>
                <w:szCs w:val="20"/>
              </w:rPr>
              <w:t>=318722; Y</w:t>
            </w:r>
            <w:r w:rsidRPr="00B71987">
              <w:rPr>
                <w:b/>
                <w:bCs/>
                <w:i/>
                <w:iCs/>
                <w:color w:val="auto"/>
                <w:sz w:val="20"/>
                <w:szCs w:val="20"/>
                <w:vertAlign w:val="subscript"/>
              </w:rPr>
              <w:t>LKS-92TM</w:t>
            </w:r>
            <w:r w:rsidRPr="00B71987">
              <w:rPr>
                <w:b/>
                <w:bCs/>
                <w:i/>
                <w:iCs/>
                <w:color w:val="auto"/>
                <w:sz w:val="20"/>
                <w:szCs w:val="20"/>
              </w:rPr>
              <w:t>=256059) (foto: L. Grīnberga)</w:t>
            </w:r>
          </w:p>
        </w:tc>
      </w:tr>
    </w:tbl>
    <w:p w:rsidRPr="00B71987" w:rsidR="0051020C" w:rsidP="0051020C" w:rsidRDefault="0051020C" w14:paraId="33E21ECC" w14:textId="77777777">
      <w:pPr>
        <w:jc w:val="both"/>
        <w:rPr>
          <w:rFonts w:asciiTheme="majorBidi" w:hAnsiTheme="majorBidi" w:cstheme="majorBidi"/>
        </w:rPr>
      </w:pPr>
    </w:p>
    <w:p w:rsidRPr="00B71987" w:rsidR="0051020C" w:rsidP="217FF15C" w:rsidRDefault="58796857" w14:paraId="04C4504E" w14:textId="15344054">
      <w:pPr>
        <w:jc w:val="both"/>
        <w:rPr>
          <w:rFonts w:asciiTheme="majorBidi" w:hAnsiTheme="majorBidi" w:cstheme="majorBidi"/>
        </w:rPr>
      </w:pPr>
      <w:r w:rsidRPr="217FF15C">
        <w:rPr>
          <w:rFonts w:asciiTheme="majorBidi" w:hAnsiTheme="majorBidi" w:cstheme="majorBidi"/>
        </w:rPr>
        <w:t>Biotopa labvēlīgas aizsardzības stāvokli raksturo mieturaļģu sabiedrību vitalitāte un sugu daudzveidība; seklos 1</w:t>
      </w:r>
      <w:r w:rsidR="2B9FE818">
        <w:t>–</w:t>
      </w:r>
      <w:r w:rsidRPr="217FF15C">
        <w:rPr>
          <w:rFonts w:asciiTheme="majorBidi" w:hAnsiTheme="majorBidi" w:cstheme="majorBidi"/>
        </w:rPr>
        <w:t>3 m dziļos ezeros mieturaļģu audzes aizņem vairāk nekā 30% no ezera spoguļvirsmas; ezera ūdens nav uzduļķots, un ūdens caurredzamība sniedzas līdz ezera gultnei (Urtāns, 2017). Mieturaļģes ezera piegrunts slāni apgādā ar skābekli, veicinot slāpekļa savienojumu pārveidošanās procesus un novēršot ezera savienojumos saistītā fosfora atgriešanos ūdens vidē (Blindow, 1991). Biotopa kvalitāti var negatīvi ietekmēt barības vielu ienese, kā arī vēsturiskās hidromorfoloģiskās izmaiņas un piesārņojums.</w:t>
      </w:r>
    </w:p>
    <w:p w:rsidRPr="00B71987" w:rsidR="0051020C" w:rsidP="0051020C" w:rsidRDefault="0051020C" w14:paraId="7A496BCB" w14:textId="77777777">
      <w:pPr>
        <w:jc w:val="both"/>
        <w:rPr>
          <w:rFonts w:asciiTheme="majorBidi" w:hAnsiTheme="majorBidi" w:cstheme="majorBidi"/>
        </w:rPr>
      </w:pPr>
    </w:p>
    <w:p w:rsidRPr="00B71987" w:rsidR="0051020C" w:rsidP="0051020C" w:rsidRDefault="0051020C" w14:paraId="6DB93212" w14:textId="77777777">
      <w:pPr>
        <w:pStyle w:val="NormalWeb"/>
        <w:spacing w:before="0" w:after="0"/>
        <w:jc w:val="both"/>
      </w:pPr>
      <w:r w:rsidRPr="00B71987">
        <w:rPr>
          <w:color w:val="000000"/>
        </w:rPr>
        <w:t xml:space="preserve">Liepājas ezera D daļā lielas teritorijas aizņem blīvas virsūdens augu audzes, kur izteikti dominē parastā niedre </w:t>
      </w:r>
      <w:r w:rsidRPr="00B71987">
        <w:rPr>
          <w:i/>
          <w:iCs/>
          <w:color w:val="000000"/>
        </w:rPr>
        <w:t>Phragmites australis.</w:t>
      </w:r>
      <w:r w:rsidRPr="00B71987">
        <w:rPr>
          <w:color w:val="000000"/>
        </w:rPr>
        <w:t xml:space="preserve"> Ļoti bieži sastopams ezera meldrs </w:t>
      </w:r>
      <w:r w:rsidRPr="00B71987">
        <w:rPr>
          <w:i/>
          <w:iCs/>
          <w:color w:val="000000"/>
        </w:rPr>
        <w:t>Scirpus lacustris</w:t>
      </w:r>
      <w:r w:rsidRPr="00B71987">
        <w:rPr>
          <w:color w:val="000000"/>
        </w:rPr>
        <w:t>.</w:t>
      </w:r>
      <w:r w:rsidRPr="00B71987">
        <w:rPr>
          <w:i/>
          <w:iCs/>
          <w:color w:val="000000"/>
        </w:rPr>
        <w:t xml:space="preserve"> </w:t>
      </w:r>
      <w:r w:rsidRPr="00B71987">
        <w:rPr>
          <w:color w:val="000000"/>
        </w:rPr>
        <w:t xml:space="preserve">Retāk sastopama šaurlapu vilkvālīte </w:t>
      </w:r>
      <w:r w:rsidRPr="00B71987">
        <w:rPr>
          <w:i/>
          <w:iCs/>
          <w:color w:val="000000"/>
        </w:rPr>
        <w:t xml:space="preserve">Typha angustifolia, </w:t>
      </w:r>
      <w:r w:rsidRPr="00B71987">
        <w:rPr>
          <w:color w:val="000000"/>
        </w:rPr>
        <w:t xml:space="preserve">smaržīgā kalme </w:t>
      </w:r>
      <w:r w:rsidRPr="00B71987">
        <w:rPr>
          <w:i/>
          <w:iCs/>
          <w:color w:val="000000"/>
        </w:rPr>
        <w:t xml:space="preserve">Acorus calamus, </w:t>
      </w:r>
      <w:r w:rsidRPr="00B71987">
        <w:rPr>
          <w:color w:val="000000"/>
        </w:rPr>
        <w:t xml:space="preserve">indīgais velnarutks </w:t>
      </w:r>
      <w:r w:rsidRPr="00B71987">
        <w:rPr>
          <w:i/>
          <w:iCs/>
          <w:color w:val="000000"/>
        </w:rPr>
        <w:t xml:space="preserve">Cicuta virosa, </w:t>
      </w:r>
      <w:r w:rsidRPr="00B71987">
        <w:rPr>
          <w:color w:val="000000"/>
        </w:rPr>
        <w:t xml:space="preserve">lielā ežgalvīte </w:t>
      </w:r>
      <w:r w:rsidRPr="00B71987">
        <w:rPr>
          <w:i/>
          <w:iCs/>
          <w:color w:val="000000"/>
        </w:rPr>
        <w:t xml:space="preserve">Sparganium erectum, </w:t>
      </w:r>
      <w:r w:rsidRPr="00B71987">
        <w:rPr>
          <w:color w:val="000000"/>
        </w:rPr>
        <w:t xml:space="preserve">čemurainais puķumeldrs </w:t>
      </w:r>
      <w:r w:rsidRPr="00B71987">
        <w:rPr>
          <w:i/>
          <w:iCs/>
          <w:color w:val="000000"/>
        </w:rPr>
        <w:t xml:space="preserve">Butomus umbellatus, </w:t>
      </w:r>
      <w:r w:rsidRPr="00B71987">
        <w:rPr>
          <w:color w:val="000000"/>
        </w:rPr>
        <w:t xml:space="preserve">bebrukārkliņš </w:t>
      </w:r>
      <w:r w:rsidRPr="00B71987">
        <w:rPr>
          <w:i/>
          <w:iCs/>
          <w:color w:val="000000"/>
        </w:rPr>
        <w:t>Solanum dulcamara.</w:t>
      </w:r>
    </w:p>
    <w:p w:rsidRPr="00B71987" w:rsidR="0051020C" w:rsidP="0051020C" w:rsidRDefault="0051020C" w14:paraId="74C2C8F5" w14:textId="77777777">
      <w:pPr>
        <w:pStyle w:val="NormalWeb"/>
        <w:spacing w:before="0" w:after="0"/>
        <w:jc w:val="both"/>
        <w:rPr>
          <w:color w:val="000000"/>
        </w:rPr>
      </w:pPr>
    </w:p>
    <w:p w:rsidRPr="00B71987" w:rsidR="0051020C" w:rsidP="0051020C" w:rsidRDefault="0051020C" w14:paraId="6FA458E9" w14:textId="77777777">
      <w:pPr>
        <w:pStyle w:val="NormalWeb"/>
        <w:spacing w:before="0" w:after="0"/>
        <w:jc w:val="both"/>
        <w:rPr>
          <w:color w:val="000000"/>
        </w:rPr>
      </w:pPr>
      <w:r w:rsidRPr="00B71987">
        <w:rPr>
          <w:color w:val="000000"/>
        </w:rPr>
        <w:t xml:space="preserve">Peldlapu un iegrimušo augu joslā biežāk sastopamās sugas – dzeltenā lēpe </w:t>
      </w:r>
      <w:r w:rsidRPr="00B71987">
        <w:rPr>
          <w:i/>
          <w:iCs/>
          <w:color w:val="000000"/>
        </w:rPr>
        <w:t xml:space="preserve">Nuphar lutea, </w:t>
      </w:r>
      <w:r w:rsidRPr="00B71987">
        <w:rPr>
          <w:color w:val="000000"/>
        </w:rPr>
        <w:t xml:space="preserve">ūdensroze </w:t>
      </w:r>
      <w:r w:rsidRPr="00B71987">
        <w:rPr>
          <w:i/>
          <w:iCs/>
          <w:color w:val="000000"/>
        </w:rPr>
        <w:t xml:space="preserve">Nymphaea sp., </w:t>
      </w:r>
      <w:r w:rsidRPr="00B71987">
        <w:rPr>
          <w:color w:val="000000"/>
        </w:rPr>
        <w:t xml:space="preserve">parastā bultene </w:t>
      </w:r>
      <w:r w:rsidRPr="00B71987">
        <w:rPr>
          <w:i/>
          <w:iCs/>
          <w:color w:val="000000"/>
        </w:rPr>
        <w:t>Sagittaria sagittifolia</w:t>
      </w:r>
      <w:r w:rsidRPr="00B71987">
        <w:rPr>
          <w:color w:val="000000"/>
        </w:rPr>
        <w:t xml:space="preserve"> (visas trīs augšanas formas, bet biežāk iegrimušās lapas),</w:t>
      </w:r>
      <w:r w:rsidRPr="00B71987">
        <w:rPr>
          <w:i/>
          <w:iCs/>
          <w:color w:val="000000"/>
        </w:rPr>
        <w:t xml:space="preserve"> </w:t>
      </w:r>
      <w:r w:rsidRPr="00B71987">
        <w:rPr>
          <w:color w:val="000000"/>
        </w:rPr>
        <w:t xml:space="preserve">iegrimusī raglape </w:t>
      </w:r>
      <w:r w:rsidRPr="00B71987">
        <w:rPr>
          <w:i/>
          <w:iCs/>
          <w:color w:val="000000"/>
        </w:rPr>
        <w:t xml:space="preserve">Ceratophyllum demersum, </w:t>
      </w:r>
      <w:r w:rsidRPr="00B71987">
        <w:rPr>
          <w:color w:val="000000"/>
        </w:rPr>
        <w:t xml:space="preserve">strupā nitellīte </w:t>
      </w:r>
      <w:r w:rsidRPr="00B71987">
        <w:rPr>
          <w:i/>
          <w:iCs/>
          <w:color w:val="000000"/>
        </w:rPr>
        <w:t>Nitellopsis obtusa</w:t>
      </w:r>
      <w:r w:rsidRPr="00B71987">
        <w:rPr>
          <w:color w:val="000000"/>
        </w:rPr>
        <w:t>,</w:t>
      </w:r>
      <w:r w:rsidRPr="00B71987">
        <w:rPr>
          <w:i/>
          <w:iCs/>
          <w:color w:val="000000"/>
        </w:rPr>
        <w:t xml:space="preserve"> </w:t>
      </w:r>
      <w:r w:rsidRPr="00B71987">
        <w:rPr>
          <w:color w:val="000000"/>
        </w:rPr>
        <w:t xml:space="preserve">parastā mazlēpe </w:t>
      </w:r>
      <w:r w:rsidRPr="00B71987">
        <w:rPr>
          <w:i/>
          <w:iCs/>
          <w:color w:val="000000"/>
        </w:rPr>
        <w:t xml:space="preserve">Hydrocharis morsus-ranae, </w:t>
      </w:r>
      <w:r w:rsidRPr="00B71987">
        <w:rPr>
          <w:color w:val="000000"/>
        </w:rPr>
        <w:t xml:space="preserve">mazais ūdenszieds </w:t>
      </w:r>
      <w:r w:rsidRPr="00B71987">
        <w:rPr>
          <w:i/>
          <w:iCs/>
          <w:color w:val="000000"/>
        </w:rPr>
        <w:t xml:space="preserve">Lemna minor, </w:t>
      </w:r>
      <w:r w:rsidRPr="00B71987">
        <w:rPr>
          <w:color w:val="000000"/>
        </w:rPr>
        <w:t xml:space="preserve">trejdaivu ūdenszieds </w:t>
      </w:r>
      <w:r w:rsidRPr="00B71987">
        <w:rPr>
          <w:i/>
          <w:iCs/>
          <w:color w:val="000000"/>
        </w:rPr>
        <w:t xml:space="preserve">Lemna trisulca, </w:t>
      </w:r>
      <w:r w:rsidRPr="00B71987">
        <w:rPr>
          <w:color w:val="000000"/>
        </w:rPr>
        <w:t xml:space="preserve">parastā spirodela </w:t>
      </w:r>
      <w:r w:rsidRPr="00B71987">
        <w:rPr>
          <w:i/>
          <w:iCs/>
          <w:color w:val="000000"/>
        </w:rPr>
        <w:t xml:space="preserve">Spirodela polyrhiza, </w:t>
      </w:r>
      <w:r w:rsidRPr="00B71987">
        <w:rPr>
          <w:color w:val="000000"/>
        </w:rPr>
        <w:t xml:space="preserve">vārpainā daudzlape </w:t>
      </w:r>
      <w:r w:rsidRPr="00B71987">
        <w:rPr>
          <w:i/>
          <w:iCs/>
          <w:color w:val="000000"/>
        </w:rPr>
        <w:t>Myriophyllum spicatum</w:t>
      </w:r>
      <w:r w:rsidRPr="00B71987">
        <w:rPr>
          <w:color w:val="000000"/>
        </w:rPr>
        <w:t xml:space="preserve">, mieturu daudzlape </w:t>
      </w:r>
      <w:r w:rsidRPr="00B71987">
        <w:rPr>
          <w:i/>
          <w:iCs/>
          <w:color w:val="000000"/>
        </w:rPr>
        <w:t xml:space="preserve">M. verticillatum, </w:t>
      </w:r>
      <w:r w:rsidRPr="00B71987">
        <w:rPr>
          <w:color w:val="000000"/>
        </w:rPr>
        <w:t xml:space="preserve">retāk sastopama abinieku paķērsa </w:t>
      </w:r>
      <w:r w:rsidRPr="00B71987">
        <w:rPr>
          <w:i/>
          <w:iCs/>
          <w:color w:val="000000"/>
        </w:rPr>
        <w:t xml:space="preserve">Rorippa amphibia, </w:t>
      </w:r>
      <w:r w:rsidRPr="00B71987">
        <w:rPr>
          <w:color w:val="000000"/>
        </w:rPr>
        <w:t xml:space="preserve">apaļlapu ūdensgundega </w:t>
      </w:r>
      <w:r w:rsidRPr="00B71987">
        <w:rPr>
          <w:i/>
          <w:iCs/>
          <w:color w:val="000000"/>
        </w:rPr>
        <w:t xml:space="preserve">Batrachium circinatum, </w:t>
      </w:r>
      <w:r w:rsidRPr="00B71987">
        <w:rPr>
          <w:color w:val="000000"/>
        </w:rPr>
        <w:t xml:space="preserve">ūdens mētra </w:t>
      </w:r>
      <w:r w:rsidRPr="00B71987">
        <w:rPr>
          <w:i/>
          <w:iCs/>
          <w:color w:val="000000"/>
        </w:rPr>
        <w:t>Mentha aquatica.</w:t>
      </w:r>
      <w:r w:rsidRPr="00B71987">
        <w:rPr>
          <w:color w:val="000000"/>
        </w:rPr>
        <w:t xml:space="preserve"> Ierobežotā ūdens apmaiņa veicina atklāto teritoriju aizaugšanu ar virsūdens augiem. </w:t>
      </w:r>
    </w:p>
    <w:p w:rsidRPr="00B71987" w:rsidR="0051020C" w:rsidP="0051020C" w:rsidRDefault="0051020C" w14:paraId="20D562D2" w14:textId="77777777">
      <w:pPr>
        <w:pStyle w:val="NormalWeb"/>
        <w:spacing w:before="0" w:after="0"/>
        <w:jc w:val="both"/>
        <w:rPr>
          <w:i/>
          <w:iCs/>
          <w:color w:val="000000"/>
        </w:rPr>
      </w:pPr>
    </w:p>
    <w:p w:rsidRPr="00B71987" w:rsidR="0051020C" w:rsidP="0051020C" w:rsidRDefault="0051020C" w14:paraId="353CC46B" w14:textId="2E5640D3">
      <w:pPr>
        <w:pStyle w:val="NormalWeb"/>
        <w:spacing w:before="0" w:after="0"/>
        <w:jc w:val="both"/>
        <w:rPr>
          <w:color w:val="000000"/>
        </w:rPr>
      </w:pPr>
      <w:r w:rsidRPr="00B71987">
        <w:rPr>
          <w:color w:val="000000"/>
        </w:rPr>
        <w:t xml:space="preserve">Ezera vidusdaļā un Z daļā, kur dominē atklātas ūdens platības, iegrimušo sugu sastāvā dominē mieturaļģu sugas </w:t>
      </w:r>
      <w:r w:rsidRPr="00B71987" w:rsidR="008D282E">
        <w:rPr>
          <w:color w:val="000000"/>
        </w:rPr>
        <w:t xml:space="preserve">(4.3.2.3. un 4.3.2.4. attēli) </w:t>
      </w:r>
      <w:r w:rsidRPr="00B71987">
        <w:rPr>
          <w:color w:val="000000"/>
        </w:rPr>
        <w:t xml:space="preserve">– savītā mieturīte </w:t>
      </w:r>
      <w:r w:rsidRPr="00B71987">
        <w:rPr>
          <w:i/>
          <w:iCs/>
          <w:color w:val="000000"/>
        </w:rPr>
        <w:t xml:space="preserve">Chara globularis, </w:t>
      </w:r>
      <w:r w:rsidRPr="00B71987">
        <w:rPr>
          <w:color w:val="000000"/>
        </w:rPr>
        <w:t xml:space="preserve">trauslā mieturīte </w:t>
      </w:r>
      <w:r w:rsidRPr="00B71987">
        <w:rPr>
          <w:i/>
          <w:iCs/>
          <w:color w:val="000000"/>
        </w:rPr>
        <w:t xml:space="preserve">C. globularis, </w:t>
      </w:r>
      <w:r w:rsidRPr="00B71987">
        <w:rPr>
          <w:color w:val="000000"/>
        </w:rPr>
        <w:t xml:space="preserve">skarbā mieturīte </w:t>
      </w:r>
      <w:r w:rsidRPr="00B71987">
        <w:rPr>
          <w:i/>
          <w:iCs/>
          <w:color w:val="000000"/>
        </w:rPr>
        <w:t>C. aspera</w:t>
      </w:r>
      <w:r w:rsidRPr="00B71987">
        <w:rPr>
          <w:color w:val="000000"/>
        </w:rPr>
        <w:t xml:space="preserve">, vidējā mieturīte </w:t>
      </w:r>
      <w:r w:rsidRPr="00B71987">
        <w:rPr>
          <w:i/>
          <w:iCs/>
          <w:color w:val="000000"/>
        </w:rPr>
        <w:t>C. intermedia</w:t>
      </w:r>
      <w:r w:rsidRPr="00B71987">
        <w:rPr>
          <w:color w:val="000000"/>
        </w:rPr>
        <w:t xml:space="preserve">, strupā nitellīte </w:t>
      </w:r>
      <w:r w:rsidRPr="00B71987">
        <w:rPr>
          <w:i/>
          <w:iCs/>
          <w:color w:val="000000"/>
        </w:rPr>
        <w:t>Nitellopsis obtusa</w:t>
      </w:r>
      <w:r w:rsidRPr="00B71987">
        <w:rPr>
          <w:color w:val="000000"/>
        </w:rPr>
        <w:t xml:space="preserve">. Ezera R piekrastē uzkrājies dūņu slānis, kas klāj arī mieturaļģu sugas. Mieturaļģes šeit biežāk sastopamas kopā ar vārpaino daudzlapi, iegrimušo raglapi, parasto avotsūnu </w:t>
      </w:r>
      <w:r w:rsidRPr="00B71987">
        <w:rPr>
          <w:i/>
          <w:iCs/>
          <w:color w:val="000000"/>
        </w:rPr>
        <w:t>Fontinalis antipyretica</w:t>
      </w:r>
      <w:r w:rsidRPr="00B71987">
        <w:rPr>
          <w:color w:val="000000"/>
        </w:rPr>
        <w:t>, kā arī zaļaļģēm.</w:t>
      </w:r>
    </w:p>
    <w:p w:rsidRPr="00B71987" w:rsidR="0051020C" w:rsidP="0051020C" w:rsidRDefault="0051020C" w14:paraId="77480433" w14:textId="77777777">
      <w:pPr>
        <w:pStyle w:val="NormalWeb"/>
        <w:spacing w:before="0" w:after="0"/>
        <w:jc w:val="both"/>
        <w:rPr>
          <w:color w:val="000000"/>
        </w:rPr>
      </w:pPr>
    </w:p>
    <w:p w:rsidRPr="00B71987" w:rsidR="0051020C" w:rsidP="0051020C" w:rsidRDefault="0051020C" w14:paraId="20D615BC" w14:textId="77777777">
      <w:pPr>
        <w:pStyle w:val="NormalWeb"/>
        <w:spacing w:before="0" w:after="0"/>
        <w:jc w:val="both"/>
        <w:rPr>
          <w:color w:val="000000"/>
        </w:rPr>
      </w:pPr>
      <w:r w:rsidRPr="00B71987">
        <w:rPr>
          <w:color w:val="000000"/>
        </w:rPr>
        <w:t xml:space="preserve">Piekrastē virsūdens un peldlapu augu joslā dominē parastā niedre, dzeltenā lēpe, ezera meldrs, retāk sastopama parastā bultene, platlapu vilkvālīte </w:t>
      </w:r>
      <w:r w:rsidRPr="00B71987">
        <w:rPr>
          <w:i/>
          <w:iCs/>
          <w:color w:val="000000"/>
        </w:rPr>
        <w:t xml:space="preserve">Typha latifolia, </w:t>
      </w:r>
      <w:r w:rsidRPr="00B71987">
        <w:rPr>
          <w:color w:val="000000"/>
        </w:rPr>
        <w:t xml:space="preserve">šaurlapu vilkvālīte </w:t>
      </w:r>
      <w:r w:rsidRPr="00B71987">
        <w:rPr>
          <w:i/>
          <w:iCs/>
          <w:color w:val="000000"/>
        </w:rPr>
        <w:t>T. angustifolia</w:t>
      </w:r>
      <w:r w:rsidRPr="00B71987">
        <w:rPr>
          <w:color w:val="000000"/>
        </w:rPr>
        <w:t xml:space="preserve">. Ezera Z daļā, kur ūdens apmaiņa ir vairāk ierobežota, iegrimušo augu joslā bieži sastopama vārpainā daudzlape, apaļlapu ūdensgundega, spožā glīvene </w:t>
      </w:r>
      <w:r w:rsidRPr="00B71987">
        <w:rPr>
          <w:i/>
          <w:iCs/>
          <w:color w:val="000000"/>
        </w:rPr>
        <w:t>Potamogeton lucens</w:t>
      </w:r>
      <w:r w:rsidRPr="00B71987">
        <w:rPr>
          <w:color w:val="000000"/>
        </w:rPr>
        <w:t xml:space="preserve">, parastā avotsūna, iegrimusī raglape, </w:t>
      </w:r>
      <w:r w:rsidRPr="00B71987">
        <w:rPr>
          <w:rFonts w:asciiTheme="majorBidi" w:hAnsiTheme="majorBidi" w:cstheme="majorBidi"/>
        </w:rPr>
        <w:t xml:space="preserve">kā arī īpaši aizsargājamās sugas jūras najāda </w:t>
      </w:r>
      <w:r w:rsidRPr="00B71987">
        <w:rPr>
          <w:rFonts w:asciiTheme="majorBidi" w:hAnsiTheme="majorBidi" w:cstheme="majorBidi"/>
          <w:i/>
          <w:iCs/>
        </w:rPr>
        <w:t>Najas marina</w:t>
      </w:r>
      <w:r w:rsidRPr="00B71987">
        <w:rPr>
          <w:rFonts w:asciiTheme="majorBidi" w:hAnsiTheme="majorBidi" w:cstheme="majorBidi"/>
        </w:rPr>
        <w:t xml:space="preserve"> un jūras ūdensgundega </w:t>
      </w:r>
      <w:r w:rsidRPr="00B71987">
        <w:rPr>
          <w:rFonts w:asciiTheme="majorBidi" w:hAnsiTheme="majorBidi" w:cstheme="majorBidi"/>
          <w:i/>
          <w:iCs/>
        </w:rPr>
        <w:t>Batrachium baudotii</w:t>
      </w:r>
      <w:r w:rsidRPr="00B71987">
        <w:rPr>
          <w:color w:val="000000"/>
        </w:rPr>
        <w:t xml:space="preserve">.  Daudzviet ezerā redzams </w:t>
      </w:r>
      <w:r w:rsidRPr="00B71987">
        <w:rPr>
          <w:rFonts w:asciiTheme="majorBidi" w:hAnsiTheme="majorBidi" w:cstheme="majorBidi"/>
        </w:rPr>
        <w:t>liels aizaugums ar pavedienveida zaļaļģēm, kas liecina par augstu barības vielu sastāvu ūdenī</w:t>
      </w:r>
    </w:p>
    <w:p w:rsidRPr="00B71987" w:rsidR="0051020C" w:rsidP="0051020C" w:rsidRDefault="0051020C" w14:paraId="500C94DA" w14:textId="77777777">
      <w:pPr>
        <w:pStyle w:val="NormalWeb"/>
        <w:spacing w:before="0" w:after="0"/>
        <w:jc w:val="both"/>
        <w:rPr>
          <w:rFonts w:asciiTheme="majorBidi" w:hAnsiTheme="majorBidi" w:cstheme="majorBidi"/>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75"/>
        <w:gridCol w:w="4597"/>
      </w:tblGrid>
      <w:tr w:rsidRPr="00B71987" w:rsidR="0051020C" w:rsidTr="00382E16" w14:paraId="0A1C65D0" w14:textId="77777777">
        <w:tc>
          <w:tcPr>
            <w:tcW w:w="4803" w:type="dxa"/>
            <w:vAlign w:val="center"/>
          </w:tcPr>
          <w:p w:rsidRPr="00B71987" w:rsidR="0051020C" w:rsidP="00382E16" w:rsidRDefault="0051020C" w14:paraId="0DB75AF2" w14:textId="77777777">
            <w:pPr>
              <w:pStyle w:val="NormalWeb"/>
              <w:spacing w:before="0" w:after="0"/>
              <w:jc w:val="both"/>
            </w:pPr>
            <w:r w:rsidRPr="00B71987">
              <w:rPr>
                <w:noProof/>
              </w:rPr>
              <w:drawing>
                <wp:inline distT="0" distB="0" distL="0" distR="0" wp14:anchorId="7B4F1CC2" wp14:editId="250F2C19">
                  <wp:extent cx="2712865" cy="1969575"/>
                  <wp:effectExtent l="0" t="0" r="0" b="0"/>
                  <wp:docPr id="14832596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8" cstate="screen">
                            <a:extLst>
                              <a:ext uri="{28A0092B-C50C-407E-A947-70E740481C1C}">
                                <a14:useLocalDpi xmlns:a14="http://schemas.microsoft.com/office/drawing/2010/main"/>
                              </a:ext>
                            </a:extLst>
                          </a:blip>
                          <a:srcRect/>
                          <a:stretch/>
                        </pic:blipFill>
                        <pic:spPr bwMode="auto">
                          <a:xfrm>
                            <a:off x="0" y="0"/>
                            <a:ext cx="2740484" cy="19896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4" w:type="dxa"/>
            <w:vAlign w:val="center"/>
          </w:tcPr>
          <w:p w:rsidRPr="00B71987" w:rsidR="0051020C" w:rsidP="00382E16" w:rsidRDefault="0051020C" w14:paraId="4E28B108" w14:textId="77777777">
            <w:pPr>
              <w:jc w:val="both"/>
              <w:rPr>
                <w:rFonts w:asciiTheme="majorBidi" w:hAnsiTheme="majorBidi" w:cstheme="majorBidi"/>
              </w:rPr>
            </w:pPr>
            <w:r w:rsidRPr="00B71987">
              <w:rPr>
                <w:rFonts w:asciiTheme="majorBidi" w:hAnsiTheme="majorBidi" w:cstheme="majorBidi"/>
                <w:noProof/>
              </w:rPr>
              <w:drawing>
                <wp:inline distT="0" distB="0" distL="0" distR="0" wp14:anchorId="521B8B08" wp14:editId="05B1847B">
                  <wp:extent cx="2790871" cy="1978128"/>
                  <wp:effectExtent l="0" t="0" r="0" b="3175"/>
                  <wp:docPr id="1245744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9" cstate="screen">
                            <a:extLst>
                              <a:ext uri="{28A0092B-C50C-407E-A947-70E740481C1C}">
                                <a14:useLocalDpi xmlns:a14="http://schemas.microsoft.com/office/drawing/2010/main"/>
                              </a:ext>
                            </a:extLst>
                          </a:blip>
                          <a:srcRect/>
                          <a:stretch/>
                        </pic:blipFill>
                        <pic:spPr bwMode="auto">
                          <a:xfrm>
                            <a:off x="0" y="0"/>
                            <a:ext cx="2812213" cy="19932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Pr="00B71987" w:rsidR="0051020C" w:rsidTr="00382E16" w14:paraId="2E43A521" w14:textId="77777777">
        <w:tc>
          <w:tcPr>
            <w:tcW w:w="4803" w:type="dxa"/>
          </w:tcPr>
          <w:p w:rsidRPr="00B71987" w:rsidR="0051020C" w:rsidP="00382E16" w:rsidRDefault="0051020C" w14:paraId="7E7A913C" w14:textId="77777777">
            <w:pPr>
              <w:jc w:val="both"/>
              <w:rPr>
                <w:rFonts w:asciiTheme="majorBidi" w:hAnsiTheme="majorBidi" w:cstheme="majorBidi"/>
                <w:color w:val="auto"/>
                <w:sz w:val="20"/>
                <w:szCs w:val="20"/>
              </w:rPr>
            </w:pPr>
            <w:r w:rsidRPr="00B71987">
              <w:rPr>
                <w:i/>
                <w:iCs/>
                <w:color w:val="auto"/>
                <w:sz w:val="20"/>
                <w:szCs w:val="20"/>
              </w:rPr>
              <w:t xml:space="preserve">4.3.2.3. attēls. </w:t>
            </w:r>
            <w:r w:rsidRPr="00B71987">
              <w:rPr>
                <w:rFonts w:asciiTheme="majorBidi" w:hAnsiTheme="majorBidi" w:cstheme="majorBidi"/>
                <w:b/>
                <w:bCs/>
                <w:i/>
                <w:iCs/>
                <w:color w:val="auto"/>
                <w:sz w:val="20"/>
                <w:szCs w:val="20"/>
              </w:rPr>
              <w:t xml:space="preserve">Vitālas mieturaļģu audzes Liepājas ezera vidū </w:t>
            </w:r>
            <w:r w:rsidRPr="00B71987">
              <w:rPr>
                <w:b/>
                <w:bCs/>
                <w:i/>
                <w:iCs/>
                <w:color w:val="auto"/>
                <w:sz w:val="20"/>
                <w:szCs w:val="20"/>
              </w:rPr>
              <w:t>(X</w:t>
            </w:r>
            <w:r w:rsidRPr="00B71987">
              <w:rPr>
                <w:b/>
                <w:bCs/>
                <w:i/>
                <w:iCs/>
                <w:color w:val="auto"/>
                <w:sz w:val="20"/>
                <w:szCs w:val="20"/>
                <w:vertAlign w:val="subscript"/>
              </w:rPr>
              <w:t>LKS-92TM</w:t>
            </w:r>
            <w:r w:rsidRPr="00B71987">
              <w:rPr>
                <w:b/>
                <w:bCs/>
                <w:i/>
                <w:iCs/>
                <w:color w:val="auto"/>
                <w:sz w:val="20"/>
                <w:szCs w:val="20"/>
              </w:rPr>
              <w:t>=</w:t>
            </w:r>
            <w:r w:rsidRPr="00B71987">
              <w:rPr>
                <w:rFonts w:asciiTheme="majorBidi" w:hAnsiTheme="majorBidi" w:cstheme="majorBidi"/>
                <w:b/>
                <w:bCs/>
                <w:i/>
                <w:iCs/>
                <w:color w:val="auto"/>
                <w:sz w:val="20"/>
                <w:szCs w:val="20"/>
              </w:rPr>
              <w:t>318254</w:t>
            </w:r>
            <w:r w:rsidRPr="00B71987">
              <w:rPr>
                <w:b/>
                <w:bCs/>
                <w:i/>
                <w:iCs/>
                <w:color w:val="auto"/>
                <w:sz w:val="20"/>
                <w:szCs w:val="20"/>
              </w:rPr>
              <w:t>; Y</w:t>
            </w:r>
            <w:r w:rsidRPr="00B71987">
              <w:rPr>
                <w:b/>
                <w:bCs/>
                <w:i/>
                <w:iCs/>
                <w:color w:val="auto"/>
                <w:sz w:val="20"/>
                <w:szCs w:val="20"/>
                <w:vertAlign w:val="subscript"/>
              </w:rPr>
              <w:t>LKS-92TM</w:t>
            </w:r>
            <w:r w:rsidRPr="00B71987">
              <w:rPr>
                <w:b/>
                <w:bCs/>
                <w:i/>
                <w:iCs/>
                <w:color w:val="auto"/>
                <w:sz w:val="20"/>
                <w:szCs w:val="20"/>
              </w:rPr>
              <w:t>=</w:t>
            </w:r>
            <w:r w:rsidRPr="00B71987">
              <w:rPr>
                <w:rFonts w:asciiTheme="majorBidi" w:hAnsiTheme="majorBidi" w:cstheme="majorBidi"/>
                <w:b/>
                <w:bCs/>
                <w:i/>
                <w:iCs/>
                <w:color w:val="auto"/>
                <w:sz w:val="20"/>
                <w:szCs w:val="20"/>
              </w:rPr>
              <w:t>263607</w:t>
            </w:r>
            <w:r w:rsidRPr="00B71987">
              <w:rPr>
                <w:b/>
                <w:bCs/>
                <w:i/>
                <w:iCs/>
                <w:color w:val="auto"/>
                <w:sz w:val="20"/>
                <w:szCs w:val="20"/>
              </w:rPr>
              <w:t xml:space="preserve">) </w:t>
            </w:r>
            <w:r w:rsidRPr="00B71987">
              <w:rPr>
                <w:rFonts w:asciiTheme="majorBidi" w:hAnsiTheme="majorBidi" w:cstheme="majorBidi"/>
                <w:b/>
                <w:bCs/>
                <w:i/>
                <w:iCs/>
                <w:color w:val="auto"/>
                <w:sz w:val="20"/>
                <w:szCs w:val="20"/>
              </w:rPr>
              <w:t>(foto: L. Grīnberga)</w:t>
            </w:r>
          </w:p>
        </w:tc>
        <w:tc>
          <w:tcPr>
            <w:tcW w:w="4804" w:type="dxa"/>
          </w:tcPr>
          <w:p w:rsidRPr="00B71987" w:rsidR="0051020C" w:rsidP="00382E16" w:rsidRDefault="0051020C" w14:paraId="3F229F3C" w14:textId="77777777">
            <w:pPr>
              <w:jc w:val="both"/>
              <w:rPr>
                <w:rFonts w:asciiTheme="majorBidi" w:hAnsiTheme="majorBidi" w:cstheme="majorBidi"/>
                <w:color w:val="auto"/>
                <w:sz w:val="20"/>
                <w:szCs w:val="20"/>
              </w:rPr>
            </w:pPr>
            <w:r w:rsidRPr="00B71987">
              <w:rPr>
                <w:i/>
                <w:iCs/>
                <w:color w:val="000000"/>
                <w:sz w:val="20"/>
                <w:szCs w:val="20"/>
              </w:rPr>
              <w:t xml:space="preserve">4.3.2.4. attēls. </w:t>
            </w:r>
            <w:r w:rsidRPr="00B71987">
              <w:rPr>
                <w:rFonts w:asciiTheme="majorBidi" w:hAnsiTheme="majorBidi" w:cstheme="majorBidi"/>
                <w:b/>
                <w:bCs/>
                <w:i/>
                <w:iCs/>
                <w:color w:val="auto"/>
                <w:sz w:val="20"/>
                <w:szCs w:val="20"/>
              </w:rPr>
              <w:t xml:space="preserve">Ezera R daļā mieturaļģes klāj dūņu slānis, nereti sastopamas kopā ar iegrimušo raglapi </w:t>
            </w:r>
            <w:r w:rsidRPr="00B71987">
              <w:rPr>
                <w:b/>
                <w:bCs/>
                <w:i/>
                <w:iCs/>
                <w:color w:val="auto"/>
                <w:sz w:val="20"/>
                <w:szCs w:val="20"/>
              </w:rPr>
              <w:t>(X</w:t>
            </w:r>
            <w:r w:rsidRPr="00B71987">
              <w:rPr>
                <w:b/>
                <w:bCs/>
                <w:i/>
                <w:iCs/>
                <w:color w:val="auto"/>
                <w:sz w:val="20"/>
                <w:szCs w:val="20"/>
                <w:vertAlign w:val="subscript"/>
              </w:rPr>
              <w:t>LKS-92TM</w:t>
            </w:r>
            <w:r w:rsidRPr="00B71987">
              <w:rPr>
                <w:b/>
                <w:bCs/>
                <w:i/>
                <w:iCs/>
                <w:color w:val="auto"/>
                <w:sz w:val="20"/>
                <w:szCs w:val="20"/>
              </w:rPr>
              <w:t>=</w:t>
            </w:r>
            <w:r w:rsidRPr="00B71987">
              <w:rPr>
                <w:rFonts w:asciiTheme="majorBidi" w:hAnsiTheme="majorBidi" w:cstheme="majorBidi"/>
                <w:b/>
                <w:bCs/>
                <w:i/>
                <w:iCs/>
                <w:color w:val="auto"/>
                <w:sz w:val="20"/>
                <w:szCs w:val="20"/>
              </w:rPr>
              <w:t>317051</w:t>
            </w:r>
            <w:r w:rsidRPr="00B71987">
              <w:rPr>
                <w:b/>
                <w:bCs/>
                <w:i/>
                <w:iCs/>
                <w:color w:val="auto"/>
                <w:sz w:val="20"/>
                <w:szCs w:val="20"/>
              </w:rPr>
              <w:t>; Y</w:t>
            </w:r>
            <w:r w:rsidRPr="00B71987">
              <w:rPr>
                <w:b/>
                <w:bCs/>
                <w:i/>
                <w:iCs/>
                <w:color w:val="auto"/>
                <w:sz w:val="20"/>
                <w:szCs w:val="20"/>
                <w:vertAlign w:val="subscript"/>
              </w:rPr>
              <w:t>LKS-92TM</w:t>
            </w:r>
            <w:r w:rsidRPr="00B71987">
              <w:rPr>
                <w:b/>
                <w:bCs/>
                <w:i/>
                <w:iCs/>
                <w:color w:val="auto"/>
                <w:sz w:val="20"/>
                <w:szCs w:val="20"/>
              </w:rPr>
              <w:t>=</w:t>
            </w:r>
            <w:r w:rsidRPr="00B71987">
              <w:rPr>
                <w:rFonts w:asciiTheme="majorBidi" w:hAnsiTheme="majorBidi" w:cstheme="majorBidi"/>
                <w:b/>
                <w:bCs/>
                <w:i/>
                <w:iCs/>
                <w:color w:val="auto"/>
                <w:sz w:val="20"/>
                <w:szCs w:val="20"/>
              </w:rPr>
              <w:t>264281</w:t>
            </w:r>
            <w:r w:rsidRPr="00B71987">
              <w:rPr>
                <w:b/>
                <w:bCs/>
                <w:i/>
                <w:iCs/>
                <w:color w:val="auto"/>
                <w:sz w:val="20"/>
                <w:szCs w:val="20"/>
              </w:rPr>
              <w:t>)</w:t>
            </w:r>
            <w:r w:rsidRPr="00B71987">
              <w:rPr>
                <w:rFonts w:asciiTheme="majorBidi" w:hAnsiTheme="majorBidi" w:cstheme="majorBidi"/>
                <w:b/>
                <w:bCs/>
                <w:i/>
                <w:iCs/>
                <w:color w:val="auto"/>
                <w:sz w:val="20"/>
                <w:szCs w:val="20"/>
              </w:rPr>
              <w:t xml:space="preserve"> (foto: L. Grīnberga)</w:t>
            </w:r>
          </w:p>
        </w:tc>
      </w:tr>
    </w:tbl>
    <w:p w:rsidRPr="00B71987" w:rsidR="0051020C" w:rsidP="0051020C" w:rsidRDefault="0051020C" w14:paraId="6F32368B" w14:textId="77777777">
      <w:pPr>
        <w:jc w:val="both"/>
        <w:rPr>
          <w:highlight w:val="yellow"/>
        </w:rPr>
      </w:pPr>
    </w:p>
    <w:p w:rsidRPr="00B71987" w:rsidR="0051020C" w:rsidP="0051020C" w:rsidRDefault="0051020C" w14:paraId="7463753E" w14:textId="77777777">
      <w:pPr>
        <w:jc w:val="both"/>
        <w:textAlignment w:val="baseline"/>
      </w:pPr>
      <w:r w:rsidRPr="00B71987">
        <w:t>Galvenie aizsardzības un apsaimniekošanas mērķi saskaņā ar izstrādātajām upju un ezeru biotopu vadlīnijām (Urtāns, 2017) biotopa 3140</w:t>
      </w:r>
      <w:r w:rsidRPr="00B71987">
        <w:rPr>
          <w:i/>
          <w:iCs/>
        </w:rPr>
        <w:t xml:space="preserve"> Ezeri ar mieturaļģu augāju</w:t>
      </w:r>
      <w:r w:rsidRPr="00B71987">
        <w:t xml:space="preserve"> ezeros ir: </w:t>
      </w:r>
    </w:p>
    <w:p w:rsidRPr="00B71987" w:rsidR="0051020C" w:rsidP="0051020C" w:rsidRDefault="0051020C" w14:paraId="2695CA61" w14:textId="77777777">
      <w:pPr>
        <w:ind w:left="567"/>
        <w:jc w:val="both"/>
        <w:textAlignment w:val="baseline"/>
      </w:pPr>
      <w:r w:rsidRPr="00B71987">
        <w:t xml:space="preserve">• nepieļaut ar mieturaļģēm segto platību samazināšanos, tām pāraugot ar virsūdens augāju; </w:t>
      </w:r>
    </w:p>
    <w:p w:rsidRPr="00B71987" w:rsidR="0051020C" w:rsidP="0051020C" w:rsidRDefault="0051020C" w14:paraId="5B81B2A5" w14:textId="77777777">
      <w:pPr>
        <w:ind w:left="567"/>
        <w:jc w:val="both"/>
        <w:textAlignment w:val="baseline"/>
      </w:pPr>
      <w:r w:rsidRPr="00B71987">
        <w:t xml:space="preserve">• nodrošināt ūdensputniem labvēlīgus ligzdošanas un spalvu maiņas apstākļus; </w:t>
      </w:r>
    </w:p>
    <w:p w:rsidRPr="00B71987" w:rsidR="0051020C" w:rsidP="0051020C" w:rsidRDefault="0051020C" w14:paraId="19AF41C1" w14:textId="77777777">
      <w:pPr>
        <w:ind w:left="567"/>
        <w:jc w:val="both"/>
        <w:textAlignment w:val="baseline"/>
      </w:pPr>
      <w:r w:rsidRPr="00B71987">
        <w:t xml:space="preserve">• veicināt ūdens cirkulāciju zemledus periodā un nepieļaut bezskābekļa vides veidošanos ezerā, nodrošinot zivju resursu saglabāšanos; </w:t>
      </w:r>
    </w:p>
    <w:p w:rsidRPr="00B71987" w:rsidR="0051020C" w:rsidP="0051020C" w:rsidRDefault="0051020C" w14:paraId="737A4C79" w14:textId="77777777">
      <w:pPr>
        <w:ind w:left="567"/>
        <w:jc w:val="both"/>
        <w:textAlignment w:val="baseline"/>
      </w:pPr>
      <w:r w:rsidRPr="00B71987">
        <w:t>• ierobežot virsūdens augāja attīstību, veicot tā fragmentāciju un iespēju robežās uzturēt no virsūdens augāja brīvas piekrastes joslas.</w:t>
      </w:r>
    </w:p>
    <w:p w:rsidRPr="00B71987" w:rsidR="0051020C" w:rsidP="0051020C" w:rsidRDefault="0051020C" w14:paraId="35D4A31C" w14:textId="77777777">
      <w:pPr>
        <w:jc w:val="both"/>
        <w:textAlignment w:val="baseline"/>
        <w:rPr>
          <w:u w:val="single"/>
        </w:rPr>
      </w:pPr>
    </w:p>
    <w:p w:rsidRPr="00B71987" w:rsidR="0051020C" w:rsidP="0051020C" w:rsidRDefault="0051020C" w14:paraId="39824B67" w14:textId="77777777">
      <w:pPr>
        <w:jc w:val="both"/>
        <w:textAlignment w:val="baseline"/>
        <w:rPr>
          <w:u w:val="single"/>
        </w:rPr>
      </w:pPr>
      <w:r w:rsidRPr="00B71987">
        <w:rPr>
          <w:u w:val="single"/>
        </w:rPr>
        <w:t>Biotopa 3140</w:t>
      </w:r>
      <w:r w:rsidRPr="00B71987">
        <w:rPr>
          <w:i/>
          <w:iCs/>
          <w:u w:val="single"/>
        </w:rPr>
        <w:t xml:space="preserve"> Ezeri ar mieturaļģu augāju</w:t>
      </w:r>
      <w:r w:rsidRPr="00B71987">
        <w:rPr>
          <w:u w:val="single"/>
        </w:rPr>
        <w:t xml:space="preserve"> aizsardzības mērķi (sasniedzamās biotopa mērķplatības un mērķkvalitāte) DL “Liepājas ezers” definēti 4.3.4. tabulā.</w:t>
      </w:r>
      <w:r w:rsidRPr="00B71987">
        <w:rPr>
          <w:b/>
          <w:bCs/>
          <w:u w:val="single"/>
        </w:rPr>
        <w:t xml:space="preserve"> </w:t>
      </w:r>
    </w:p>
    <w:p w:rsidRPr="00B71987" w:rsidR="0051020C" w:rsidP="0051020C" w:rsidRDefault="0051020C" w14:paraId="56938D47" w14:textId="77777777">
      <w:pPr>
        <w:jc w:val="both"/>
        <w:rPr>
          <w:highlight w:val="yellow"/>
        </w:rPr>
      </w:pPr>
    </w:p>
    <w:p w:rsidRPr="00B71987" w:rsidR="0051020C" w:rsidP="0051020C" w:rsidRDefault="0051020C" w14:paraId="759FB4FB" w14:textId="77777777">
      <w:pPr>
        <w:jc w:val="both"/>
        <w:rPr>
          <w:highlight w:val="yellow"/>
        </w:rPr>
      </w:pPr>
    </w:p>
    <w:p w:rsidRPr="00B71987" w:rsidR="0051020C" w:rsidP="0051020C" w:rsidRDefault="0051020C" w14:paraId="0AEEF95F" w14:textId="77777777">
      <w:pPr>
        <w:rPr>
          <w:b/>
          <w:iCs/>
        </w:rPr>
      </w:pPr>
      <w:r w:rsidRPr="00B71987">
        <w:rPr>
          <w:b/>
          <w:iCs/>
        </w:rPr>
        <w:t>Saldūdeņu biotopu sociālekonomiskā vērtība</w:t>
      </w:r>
    </w:p>
    <w:p w:rsidRPr="00B71987" w:rsidR="0051020C" w:rsidP="0051020C" w:rsidRDefault="0051020C" w14:paraId="0CE1727A" w14:textId="77777777">
      <w:pPr>
        <w:rPr>
          <w:b/>
          <w:iCs/>
        </w:rPr>
      </w:pPr>
    </w:p>
    <w:p w:rsidRPr="00B71987" w:rsidR="0051020C" w:rsidP="0051020C" w:rsidRDefault="0051020C" w14:paraId="3FF1784E" w14:textId="0152FA77">
      <w:pPr>
        <w:jc w:val="both"/>
        <w:rPr>
          <w:bCs/>
          <w:iCs/>
        </w:rPr>
      </w:pPr>
      <w:r w:rsidRPr="00B71987">
        <w:rPr>
          <w:rFonts w:asciiTheme="majorBidi" w:hAnsiTheme="majorBidi" w:cstheme="majorBidi"/>
        </w:rPr>
        <w:t>Saldūdens biotopi veido unikālas ekosistēmas, kas nodrošina dzīves vidi un barošanās vietas daudzām bezmugurkaulnieku, zivju, abinieku, putnu un zīdītāju sugām. Nozīmīga ir saldūdens biotopu rekreatīvā funkcija</w:t>
      </w:r>
      <w:r w:rsidRPr="00B71987" w:rsidR="008D282E">
        <w:rPr>
          <w:rFonts w:asciiTheme="majorBidi" w:hAnsiTheme="majorBidi" w:cstheme="majorBidi"/>
        </w:rPr>
        <w:t xml:space="preserve"> (4.3.2.5. un 4.3.2.6. attēli)</w:t>
      </w:r>
      <w:r w:rsidRPr="00B71987">
        <w:rPr>
          <w:rFonts w:asciiTheme="majorBidi" w:hAnsiTheme="majorBidi" w:cstheme="majorBidi"/>
        </w:rPr>
        <w:t>, piemēram, laivošana, makšķerēšana un zveja.</w:t>
      </w:r>
      <w:r w:rsidRPr="00B71987">
        <w:rPr>
          <w:bCs/>
          <w:iCs/>
        </w:rPr>
        <w:t xml:space="preserve">  Ikviena ūdenstilpe kalpo kā ūdens uzkrājējs nokrišņiem bagātos periodos un pakāpeniski atdod ūdeni sausuma periodā, kas uzlabo mikroklimatu plašākā apkārtnē. Ezerā notiekošie procesi, hāru augājs, piedalās ūdens attīrīšanas procesā. </w:t>
      </w:r>
      <w:r w:rsidRPr="00B71987" w:rsidR="004B536E">
        <w:rPr>
          <w:bCs/>
          <w:iCs/>
        </w:rPr>
        <w:t>Ezerā augošās n</w:t>
      </w:r>
      <w:r w:rsidRPr="00B71987">
        <w:rPr>
          <w:bCs/>
          <w:iCs/>
        </w:rPr>
        <w:t>iedres iespējams izmantot kā resursu</w:t>
      </w:r>
      <w:r w:rsidRPr="00B71987" w:rsidR="004B536E">
        <w:rPr>
          <w:bCs/>
          <w:iCs/>
        </w:rPr>
        <w:t>.</w:t>
      </w:r>
    </w:p>
    <w:p w:rsidRPr="00B71987" w:rsidR="0051020C" w:rsidP="0051020C" w:rsidRDefault="0051020C" w14:paraId="2DA114D7" w14:textId="77777777">
      <w:pPr>
        <w:jc w:val="both"/>
        <w:rPr>
          <w:bCs/>
          <w:i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6"/>
        <w:gridCol w:w="4536"/>
      </w:tblGrid>
      <w:tr w:rsidRPr="00B71987" w:rsidR="0051020C" w:rsidTr="00382E16" w14:paraId="190D4A64" w14:textId="77777777">
        <w:tc>
          <w:tcPr>
            <w:tcW w:w="4803" w:type="dxa"/>
          </w:tcPr>
          <w:p w:rsidRPr="00B71987" w:rsidR="0051020C" w:rsidP="00382E16" w:rsidRDefault="0051020C" w14:paraId="17A9410B" w14:textId="77777777">
            <w:pPr>
              <w:pStyle w:val="NormalWeb"/>
              <w:spacing w:before="0" w:after="0"/>
              <w:jc w:val="both"/>
            </w:pPr>
            <w:r w:rsidRPr="00B71987">
              <w:rPr>
                <w:noProof/>
              </w:rPr>
              <w:drawing>
                <wp:inline distT="0" distB="0" distL="0" distR="0" wp14:anchorId="06341C9B" wp14:editId="183A2972">
                  <wp:extent cx="2895600" cy="1930400"/>
                  <wp:effectExtent l="0" t="0" r="0" b="0"/>
                  <wp:docPr id="21413433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0" cstate="screen">
                            <a:extLst>
                              <a:ext uri="{28A0092B-C50C-407E-A947-70E740481C1C}">
                                <a14:useLocalDpi xmlns:a14="http://schemas.microsoft.com/office/drawing/2010/main"/>
                              </a:ext>
                            </a:extLst>
                          </a:blip>
                          <a:srcRect/>
                          <a:stretch>
                            <a:fillRect/>
                          </a:stretch>
                        </pic:blipFill>
                        <pic:spPr bwMode="auto">
                          <a:xfrm>
                            <a:off x="0" y="0"/>
                            <a:ext cx="2895600" cy="1930400"/>
                          </a:xfrm>
                          <a:prstGeom prst="rect">
                            <a:avLst/>
                          </a:prstGeom>
                          <a:noFill/>
                          <a:ln>
                            <a:noFill/>
                          </a:ln>
                        </pic:spPr>
                      </pic:pic>
                    </a:graphicData>
                  </a:graphic>
                </wp:inline>
              </w:drawing>
            </w:r>
          </w:p>
        </w:tc>
        <w:tc>
          <w:tcPr>
            <w:tcW w:w="4804" w:type="dxa"/>
          </w:tcPr>
          <w:p w:rsidRPr="00B71987" w:rsidR="0051020C" w:rsidP="00382E16" w:rsidRDefault="0051020C" w14:paraId="5330FAAB" w14:textId="77777777">
            <w:pPr>
              <w:pStyle w:val="NormalWeb"/>
              <w:spacing w:before="0" w:after="0"/>
              <w:jc w:val="both"/>
            </w:pPr>
            <w:r w:rsidRPr="00B71987">
              <w:rPr>
                <w:noProof/>
              </w:rPr>
              <w:drawing>
                <wp:inline distT="0" distB="0" distL="0" distR="0" wp14:anchorId="0A54CAAA" wp14:editId="71EFA3D6">
                  <wp:extent cx="2895600" cy="1930400"/>
                  <wp:effectExtent l="0" t="0" r="0" b="0"/>
                  <wp:docPr id="7736285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1" cstate="screen">
                            <a:extLst>
                              <a:ext uri="{28A0092B-C50C-407E-A947-70E740481C1C}">
                                <a14:useLocalDpi xmlns:a14="http://schemas.microsoft.com/office/drawing/2010/main"/>
                              </a:ext>
                            </a:extLst>
                          </a:blip>
                          <a:srcRect/>
                          <a:stretch>
                            <a:fillRect/>
                          </a:stretch>
                        </pic:blipFill>
                        <pic:spPr bwMode="auto">
                          <a:xfrm>
                            <a:off x="0" y="0"/>
                            <a:ext cx="2895600" cy="1930400"/>
                          </a:xfrm>
                          <a:prstGeom prst="rect">
                            <a:avLst/>
                          </a:prstGeom>
                          <a:noFill/>
                          <a:ln>
                            <a:noFill/>
                          </a:ln>
                        </pic:spPr>
                      </pic:pic>
                    </a:graphicData>
                  </a:graphic>
                </wp:inline>
              </w:drawing>
            </w:r>
          </w:p>
        </w:tc>
      </w:tr>
      <w:tr w:rsidRPr="00B71987" w:rsidR="0051020C" w:rsidTr="00382E16" w14:paraId="15475326" w14:textId="77777777">
        <w:tc>
          <w:tcPr>
            <w:tcW w:w="4803" w:type="dxa"/>
          </w:tcPr>
          <w:p w:rsidRPr="00B71987" w:rsidR="0051020C" w:rsidP="00382E16" w:rsidRDefault="008D282E" w14:paraId="2DEB90C2" w14:textId="236E372B">
            <w:pPr>
              <w:jc w:val="both"/>
              <w:rPr>
                <w:rFonts w:asciiTheme="majorBidi" w:hAnsiTheme="majorBidi" w:cstheme="majorBidi"/>
                <w:b/>
                <w:bCs/>
                <w:i/>
                <w:iCs/>
                <w:color w:val="auto"/>
                <w:sz w:val="20"/>
                <w:szCs w:val="20"/>
              </w:rPr>
            </w:pPr>
            <w:r w:rsidRPr="00B71987">
              <w:rPr>
                <w:i/>
                <w:iCs/>
                <w:color w:val="000000"/>
                <w:sz w:val="20"/>
                <w:szCs w:val="20"/>
              </w:rPr>
              <w:t xml:space="preserve">4.3.2.5. attēls. </w:t>
            </w:r>
            <w:r w:rsidRPr="00B71987" w:rsidR="0051020C">
              <w:rPr>
                <w:rFonts w:asciiTheme="majorBidi" w:hAnsiTheme="majorBidi" w:cstheme="majorBidi"/>
                <w:b/>
                <w:bCs/>
                <w:i/>
                <w:iCs/>
                <w:color w:val="auto"/>
                <w:sz w:val="20"/>
                <w:szCs w:val="20"/>
              </w:rPr>
              <w:t xml:space="preserve">Zirgu salā izbūvēta promenāde, kas piemērota pastaigām un makšķerēšanai </w:t>
            </w:r>
            <w:r w:rsidRPr="00B71987" w:rsidR="0051020C">
              <w:rPr>
                <w:b/>
                <w:bCs/>
                <w:i/>
                <w:iCs/>
                <w:color w:val="auto"/>
                <w:sz w:val="20"/>
                <w:szCs w:val="20"/>
              </w:rPr>
              <w:t>(X</w:t>
            </w:r>
            <w:r w:rsidRPr="00B71987" w:rsidR="0051020C">
              <w:rPr>
                <w:b/>
                <w:bCs/>
                <w:i/>
                <w:iCs/>
                <w:color w:val="auto"/>
                <w:sz w:val="20"/>
                <w:szCs w:val="20"/>
                <w:vertAlign w:val="subscript"/>
              </w:rPr>
              <w:t>LKS-92TM</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317647</w:t>
            </w:r>
            <w:r w:rsidRPr="00B71987" w:rsidR="0051020C">
              <w:rPr>
                <w:b/>
                <w:bCs/>
                <w:i/>
                <w:iCs/>
                <w:color w:val="auto"/>
                <w:sz w:val="20"/>
                <w:szCs w:val="20"/>
              </w:rPr>
              <w:t>; Y</w:t>
            </w:r>
            <w:r w:rsidRPr="00B71987" w:rsidR="0051020C">
              <w:rPr>
                <w:b/>
                <w:bCs/>
                <w:i/>
                <w:iCs/>
                <w:color w:val="auto"/>
                <w:sz w:val="20"/>
                <w:szCs w:val="20"/>
                <w:vertAlign w:val="subscript"/>
              </w:rPr>
              <w:t>LKS-92TM</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267398</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 xml:space="preserve"> (foto: L. Grīnberga)</w:t>
            </w:r>
          </w:p>
        </w:tc>
        <w:tc>
          <w:tcPr>
            <w:tcW w:w="4804" w:type="dxa"/>
          </w:tcPr>
          <w:p w:rsidRPr="00B71987" w:rsidR="0051020C" w:rsidP="00382E16" w:rsidRDefault="008D282E" w14:paraId="411D1F52" w14:textId="7AB82713">
            <w:pPr>
              <w:jc w:val="both"/>
              <w:rPr>
                <w:rFonts w:asciiTheme="majorBidi" w:hAnsiTheme="majorBidi" w:cstheme="majorBidi"/>
                <w:b/>
                <w:bCs/>
                <w:i/>
                <w:iCs/>
                <w:color w:val="auto"/>
                <w:sz w:val="20"/>
                <w:szCs w:val="20"/>
              </w:rPr>
            </w:pPr>
            <w:r w:rsidRPr="00B71987">
              <w:rPr>
                <w:i/>
                <w:iCs/>
                <w:color w:val="000000"/>
                <w:sz w:val="20"/>
                <w:szCs w:val="20"/>
              </w:rPr>
              <w:t>4.3.2.6. attēls</w:t>
            </w:r>
            <w:r w:rsidRPr="00B71987" w:rsidR="0051020C">
              <w:rPr>
                <w:i/>
                <w:iCs/>
                <w:color w:val="auto"/>
                <w:sz w:val="20"/>
                <w:szCs w:val="20"/>
              </w:rPr>
              <w:t xml:space="preserve">. </w:t>
            </w:r>
            <w:r w:rsidRPr="00B71987" w:rsidR="0051020C">
              <w:rPr>
                <w:rFonts w:asciiTheme="majorBidi" w:hAnsiTheme="majorBidi" w:cstheme="majorBidi"/>
                <w:b/>
                <w:bCs/>
                <w:i/>
                <w:iCs/>
                <w:color w:val="auto"/>
                <w:sz w:val="20"/>
                <w:szCs w:val="20"/>
              </w:rPr>
              <w:t xml:space="preserve">Ezera Z daļas krastos daudzviet izbūvētas laivu mājas un piestātnes </w:t>
            </w:r>
            <w:r w:rsidRPr="00B71987" w:rsidR="0051020C">
              <w:rPr>
                <w:b/>
                <w:bCs/>
                <w:i/>
                <w:iCs/>
                <w:color w:val="auto"/>
                <w:sz w:val="20"/>
                <w:szCs w:val="20"/>
              </w:rPr>
              <w:t>(X</w:t>
            </w:r>
            <w:r w:rsidRPr="00B71987" w:rsidR="0051020C">
              <w:rPr>
                <w:b/>
                <w:bCs/>
                <w:i/>
                <w:iCs/>
                <w:color w:val="auto"/>
                <w:sz w:val="20"/>
                <w:szCs w:val="20"/>
                <w:vertAlign w:val="subscript"/>
              </w:rPr>
              <w:t>LKS-92TM</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316911</w:t>
            </w:r>
            <w:r w:rsidRPr="00B71987" w:rsidR="0051020C">
              <w:rPr>
                <w:b/>
                <w:bCs/>
                <w:i/>
                <w:iCs/>
                <w:color w:val="auto"/>
                <w:sz w:val="20"/>
                <w:szCs w:val="20"/>
              </w:rPr>
              <w:t>; Y</w:t>
            </w:r>
            <w:r w:rsidRPr="00B71987" w:rsidR="0051020C">
              <w:rPr>
                <w:b/>
                <w:bCs/>
                <w:i/>
                <w:iCs/>
                <w:color w:val="auto"/>
                <w:sz w:val="20"/>
                <w:szCs w:val="20"/>
                <w:vertAlign w:val="subscript"/>
              </w:rPr>
              <w:t>LKS-92TM</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267209</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 xml:space="preserve"> (foto: L. Grīnberga)</w:t>
            </w:r>
          </w:p>
        </w:tc>
      </w:tr>
    </w:tbl>
    <w:p w:rsidRPr="00B71987" w:rsidR="0051020C" w:rsidP="0051020C" w:rsidRDefault="0051020C" w14:paraId="6C4DA1C8" w14:textId="77777777">
      <w:pPr>
        <w:jc w:val="both"/>
        <w:rPr>
          <w:bCs/>
          <w:iCs/>
        </w:rPr>
      </w:pPr>
    </w:p>
    <w:p w:rsidRPr="00B71987" w:rsidR="0051020C" w:rsidP="0051020C" w:rsidRDefault="0051020C" w14:paraId="794472B5" w14:textId="77777777">
      <w:pPr>
        <w:rPr>
          <w:bCs/>
          <w:iCs/>
          <w:highlight w:val="yellow"/>
        </w:rPr>
      </w:pPr>
    </w:p>
    <w:p w:rsidRPr="00B71987" w:rsidR="0051020C" w:rsidP="0051020C" w:rsidRDefault="0051020C" w14:paraId="51F19019" w14:textId="77777777">
      <w:pPr>
        <w:rPr>
          <w:b/>
          <w:iCs/>
        </w:rPr>
      </w:pPr>
      <w:r w:rsidRPr="00B71987">
        <w:rPr>
          <w:b/>
          <w:iCs/>
        </w:rPr>
        <w:t>Saldūdeņu biotopus ietekmējošie faktori</w:t>
      </w:r>
    </w:p>
    <w:p w:rsidRPr="00B71987" w:rsidR="0051020C" w:rsidP="0051020C" w:rsidRDefault="0051020C" w14:paraId="3B320326" w14:textId="77777777">
      <w:pPr>
        <w:rPr>
          <w:b/>
          <w:iCs/>
        </w:rPr>
      </w:pPr>
    </w:p>
    <w:p w:rsidRPr="00B71987" w:rsidR="0051020C" w:rsidP="0051020C" w:rsidRDefault="0051020C" w14:paraId="08AF8A25" w14:textId="14B88D25">
      <w:pPr>
        <w:pStyle w:val="NormalWeb"/>
        <w:spacing w:before="0" w:after="0"/>
        <w:jc w:val="both"/>
        <w:rPr>
          <w:color w:val="000000"/>
        </w:rPr>
      </w:pPr>
      <w:bookmarkStart w:name="_Hlk97902364" w:id="84"/>
      <w:r w:rsidRPr="217FF15C">
        <w:rPr>
          <w:color w:val="000000" w:themeColor="text1"/>
        </w:rPr>
        <w:t xml:space="preserve">Teritorijas izmantošana un piekrastes apbūve ir noteikusi, ka savulaik Liepājas ezera </w:t>
      </w:r>
      <w:r w:rsidRPr="217FF15C" w:rsidR="00413C48">
        <w:rPr>
          <w:color w:val="000000" w:themeColor="text1"/>
        </w:rPr>
        <w:t xml:space="preserve">ziemeļrietumu </w:t>
      </w:r>
      <w:r w:rsidRPr="217FF15C">
        <w:rPr>
          <w:color w:val="000000" w:themeColor="text1"/>
        </w:rPr>
        <w:t xml:space="preserve">daļā ir novadīti sadzīves notekūdeņi, bet </w:t>
      </w:r>
      <w:r w:rsidRPr="217FF15C" w:rsidR="00413C48">
        <w:rPr>
          <w:color w:val="000000" w:themeColor="text1"/>
        </w:rPr>
        <w:t xml:space="preserve">ziemeļaustrumu </w:t>
      </w:r>
      <w:r w:rsidRPr="217FF15C">
        <w:rPr>
          <w:color w:val="000000" w:themeColor="text1"/>
        </w:rPr>
        <w:t>daļā rūpniecības notekūdeņi. Iepriekšējos gados konstatētais ezera grunts piesārņojums ar smagajiem metāliem šobrīd ir pieļaujamā līmenī.</w:t>
      </w:r>
    </w:p>
    <w:p w:rsidRPr="00B71987" w:rsidR="0051020C" w:rsidP="0051020C" w:rsidRDefault="0051020C" w14:paraId="51536FE7" w14:textId="77777777">
      <w:pPr>
        <w:pStyle w:val="NormalWeb"/>
        <w:spacing w:before="0" w:after="0"/>
        <w:jc w:val="both"/>
      </w:pPr>
    </w:p>
    <w:p w:rsidRPr="00B71987" w:rsidR="0051020C" w:rsidP="0051020C" w:rsidRDefault="58796857" w14:paraId="08F8CF2E" w14:textId="39B5A6BA">
      <w:pPr>
        <w:pStyle w:val="NormalWeb"/>
        <w:spacing w:before="0" w:after="0"/>
        <w:jc w:val="both"/>
        <w:rPr>
          <w:color w:val="000000"/>
        </w:rPr>
      </w:pPr>
      <w:r w:rsidRPr="217FF15C">
        <w:rPr>
          <w:color w:val="000000" w:themeColor="text1"/>
        </w:rPr>
        <w:t xml:space="preserve">Gluži pretēja ir situācija ar sadzīves notekūdeņu radīto piesārņojumu. Ezera </w:t>
      </w:r>
      <w:r w:rsidRPr="217FF15C" w:rsidR="00413C48">
        <w:rPr>
          <w:color w:val="000000" w:themeColor="text1"/>
        </w:rPr>
        <w:t xml:space="preserve">ziemeļrietumu </w:t>
      </w:r>
      <w:r w:rsidRPr="217FF15C">
        <w:rPr>
          <w:color w:val="000000" w:themeColor="text1"/>
        </w:rPr>
        <w:t>daļā vēsturiski novadītie biogēnie elementi ir izgulsnējušies gruntī</w:t>
      </w:r>
      <w:r w:rsidRPr="217FF15C" w:rsidR="2D70258B">
        <w:rPr>
          <w:color w:val="000000" w:themeColor="text1"/>
        </w:rPr>
        <w:t>, t</w:t>
      </w:r>
      <w:r w:rsidRPr="217FF15C">
        <w:rPr>
          <w:color w:val="000000" w:themeColor="text1"/>
        </w:rPr>
        <w:t>āpēc šajā ezera daļā ūdens kvalitāte ir slikta (</w:t>
      </w:r>
      <w:r w:rsidRPr="217FF15C" w:rsidR="2D70258B">
        <w:rPr>
          <w:color w:val="000000" w:themeColor="text1"/>
        </w:rPr>
        <w:t xml:space="preserve">DL “Liepājas ezers” </w:t>
      </w:r>
      <w:r w:rsidRPr="217FF15C" w:rsidR="00C92233">
        <w:rPr>
          <w:color w:val="000000" w:themeColor="text1"/>
        </w:rPr>
        <w:t>DA</w:t>
      </w:r>
      <w:r w:rsidRPr="217FF15C" w:rsidR="2D70258B">
        <w:rPr>
          <w:color w:val="000000" w:themeColor="text1"/>
        </w:rPr>
        <w:t xml:space="preserve"> plāns 2008.</w:t>
      </w:r>
      <w:r w:rsidRPr="217FF15C" w:rsidR="3B5B31AE">
        <w:rPr>
          <w:rFonts w:asciiTheme="majorBidi" w:hAnsiTheme="majorBidi" w:cstheme="majorBidi"/>
        </w:rPr>
        <w:t>–</w:t>
      </w:r>
      <w:r w:rsidRPr="217FF15C" w:rsidR="2D70258B">
        <w:rPr>
          <w:color w:val="000000" w:themeColor="text1"/>
        </w:rPr>
        <w:t>2023. gadam.</w:t>
      </w:r>
      <w:r w:rsidRPr="217FF15C">
        <w:rPr>
          <w:color w:val="000000" w:themeColor="text1"/>
        </w:rPr>
        <w:t>).</w:t>
      </w:r>
    </w:p>
    <w:p w:rsidRPr="00B71987" w:rsidR="0051020C" w:rsidP="0051020C" w:rsidRDefault="0051020C" w14:paraId="4C30DE85" w14:textId="77777777">
      <w:pPr>
        <w:pStyle w:val="NormalWeb"/>
        <w:spacing w:before="0" w:after="0"/>
        <w:jc w:val="both"/>
      </w:pPr>
    </w:p>
    <w:p w:rsidRPr="00B71987" w:rsidR="0051020C" w:rsidP="0051020C" w:rsidRDefault="0051020C" w14:paraId="09D560BF" w14:textId="33971B31">
      <w:pPr>
        <w:pStyle w:val="NormalWeb"/>
        <w:spacing w:before="0" w:after="0"/>
        <w:jc w:val="both"/>
        <w:rPr>
          <w:color w:val="000000"/>
        </w:rPr>
      </w:pPr>
      <w:r w:rsidRPr="217FF15C">
        <w:rPr>
          <w:color w:val="000000" w:themeColor="text1"/>
        </w:rPr>
        <w:t xml:space="preserve">Liepājas ezers ir atzīts par stipri pārveidotu ūdensobjektu. Tas saistīts ar piegulošo teritoriju aizsardzību pret regulāru applūšanu. Ezera </w:t>
      </w:r>
      <w:r w:rsidRPr="217FF15C" w:rsidR="00DE141A">
        <w:rPr>
          <w:color w:val="000000" w:themeColor="text1"/>
        </w:rPr>
        <w:t xml:space="preserve">D </w:t>
      </w:r>
      <w:r w:rsidRPr="217FF15C">
        <w:rPr>
          <w:color w:val="000000" w:themeColor="text1"/>
        </w:rPr>
        <w:t xml:space="preserve">daļā izbūvēti Arāja, Rumbas un Reiņa polderi. Netālu no Liepājas ezera, taču tieši ar to nerobežojoties, atrodas Bernātu polderis. Izbūvēto hidrotehnisko būvju konstrukcijas ir nozīmīgas, tās ir mainījušas Liepājas ezera dabisko vidi un šobrīd tiek izmantotas un uzturētas atbilstoši to izveidošanas mērķiem. Ezera palienēs mākslīgi pārveidotie hidroloģiskie apstākļi nepieļauj vēsturiskā dabiskā biotopa veidošanos un pastāvēšanu. Ezera gultnē būtiski antropogēnas dabas morfoloģiski pārveidojumi nav veikti. Bārta ir Liepājas ezera </w:t>
      </w:r>
      <w:r w:rsidRPr="217FF15C" w:rsidR="00DE141A">
        <w:rPr>
          <w:color w:val="000000" w:themeColor="text1"/>
        </w:rPr>
        <w:t xml:space="preserve">D </w:t>
      </w:r>
      <w:r w:rsidRPr="217FF15C">
        <w:rPr>
          <w:color w:val="000000" w:themeColor="text1"/>
        </w:rPr>
        <w:t xml:space="preserve">pieteka un lielākā upe, kas nodrošina arī lielāko ieplūstošā ūdens un barības vielu apjomu Liepājas ezerā. Tirdzniecības kanāls, kas ir lielākā Liepājas ezera izteka, atrodas Liepājas ezera </w:t>
      </w:r>
      <w:r w:rsidRPr="217FF15C" w:rsidR="009D74EA">
        <w:rPr>
          <w:color w:val="000000" w:themeColor="text1"/>
        </w:rPr>
        <w:t xml:space="preserve">Z </w:t>
      </w:r>
      <w:r w:rsidRPr="217FF15C">
        <w:rPr>
          <w:color w:val="000000" w:themeColor="text1"/>
        </w:rPr>
        <w:t>daļā. Šāds pastāvošais hidroloģiskais režīms nodrošina labu Liepājas ezera ūdens apmaiņu (Stipri pārveidotu…, 2015).</w:t>
      </w:r>
    </w:p>
    <w:p w:rsidRPr="00B71987" w:rsidR="0051020C" w:rsidP="0051020C" w:rsidRDefault="0051020C" w14:paraId="59ED3D5A" w14:textId="77777777">
      <w:pPr>
        <w:pStyle w:val="NormalWeb"/>
        <w:spacing w:before="0" w:after="0"/>
        <w:jc w:val="both"/>
      </w:pPr>
    </w:p>
    <w:p w:rsidRPr="00B71987" w:rsidR="0051020C" w:rsidP="0051020C" w:rsidRDefault="0051020C" w14:paraId="7D5787D9" w14:textId="464E7FE4">
      <w:pPr>
        <w:jc w:val="both"/>
        <w:rPr>
          <w:rFonts w:asciiTheme="majorBidi" w:hAnsiTheme="majorBidi" w:cstheme="majorBidi"/>
          <w:bCs/>
        </w:rPr>
      </w:pPr>
      <w:r w:rsidRPr="00B71987">
        <w:rPr>
          <w:rFonts w:asciiTheme="majorBidi" w:hAnsiTheme="majorBidi" w:cstheme="majorBidi"/>
          <w:bCs/>
        </w:rPr>
        <w:t>Saldūdeņu biotopu aizsardzībā būtiskākais ir saglabāt nost</w:t>
      </w:r>
      <w:r w:rsidRPr="00B71987" w:rsidR="004B536E">
        <w:rPr>
          <w:rFonts w:asciiTheme="majorBidi" w:hAnsiTheme="majorBidi" w:cstheme="majorBidi"/>
          <w:bCs/>
        </w:rPr>
        <w:t>a</w:t>
      </w:r>
      <w:r w:rsidRPr="00B71987">
        <w:rPr>
          <w:rFonts w:asciiTheme="majorBidi" w:hAnsiTheme="majorBidi" w:cstheme="majorBidi"/>
          <w:bCs/>
        </w:rPr>
        <w:t xml:space="preserve">bilizējošos hidroloģisko režīmu, kā arī sekot līdzi zemes lietojuma veida un biogēnu slodzes izmaiņām ezera sateces baseinā. </w:t>
      </w:r>
    </w:p>
    <w:p w:rsidRPr="00B71987" w:rsidR="0051020C" w:rsidP="0051020C" w:rsidRDefault="0051020C" w14:paraId="22038E17" w14:textId="77777777">
      <w:pPr>
        <w:jc w:val="both"/>
        <w:rPr>
          <w:rFonts w:asciiTheme="majorBidi" w:hAnsiTheme="majorBidi" w:cstheme="majorBidi"/>
          <w:bCs/>
        </w:rPr>
      </w:pPr>
    </w:p>
    <w:bookmarkEnd w:id="84"/>
    <w:p w:rsidRPr="00B71987" w:rsidR="0051020C" w:rsidP="0051020C" w:rsidRDefault="0051020C" w14:paraId="7D6EBE60" w14:textId="77777777">
      <w:pPr>
        <w:jc w:val="both"/>
        <w:rPr>
          <w:rFonts w:asciiTheme="majorBidi" w:hAnsiTheme="majorBidi" w:cstheme="majorBidi"/>
          <w:i/>
          <w:iCs/>
          <w:u w:val="single"/>
        </w:rPr>
      </w:pPr>
      <w:r w:rsidRPr="00B71987">
        <w:rPr>
          <w:rFonts w:asciiTheme="majorBidi" w:hAnsiTheme="majorBidi" w:cstheme="majorBidi"/>
          <w:i/>
          <w:iCs/>
          <w:u w:val="single"/>
        </w:rPr>
        <w:t>Eitrofikācija</w:t>
      </w:r>
    </w:p>
    <w:p w:rsidRPr="00B71987" w:rsidR="004B536E" w:rsidP="0051020C" w:rsidRDefault="004B536E" w14:paraId="60A777BB" w14:textId="77777777">
      <w:pPr>
        <w:jc w:val="both"/>
        <w:rPr>
          <w:rFonts w:asciiTheme="majorBidi" w:hAnsiTheme="majorBidi" w:cstheme="majorBidi"/>
        </w:rPr>
      </w:pPr>
    </w:p>
    <w:p w:rsidRPr="00B71987" w:rsidR="0051020C" w:rsidP="0051020C" w:rsidRDefault="0051020C" w14:paraId="1C8A67A8" w14:textId="755C845C">
      <w:pPr>
        <w:jc w:val="both"/>
        <w:rPr>
          <w:rFonts w:asciiTheme="majorBidi" w:hAnsiTheme="majorBidi" w:cstheme="majorBidi"/>
        </w:rPr>
      </w:pPr>
      <w:r w:rsidRPr="00B71987">
        <w:rPr>
          <w:rFonts w:asciiTheme="majorBidi" w:hAnsiTheme="majorBidi" w:cstheme="majorBidi"/>
        </w:rPr>
        <w:t>Eitrofikācija ir ūdens bagātināšanās ar viegli noārdāmām barības vielām, galvenokārt fosfora un slāpekļa savienojumiem, kas izraisa pastiprinātu ūdensaugu un aļģu attīstību</w:t>
      </w:r>
      <w:r w:rsidRPr="00B71987" w:rsidR="004B536E">
        <w:rPr>
          <w:rFonts w:asciiTheme="majorBidi" w:hAnsiTheme="majorBidi" w:cstheme="majorBidi"/>
        </w:rPr>
        <w:t xml:space="preserve"> (4.3.2.7</w:t>
      </w:r>
      <w:r w:rsidRPr="00B71987">
        <w:rPr>
          <w:rFonts w:asciiTheme="majorBidi" w:hAnsiTheme="majorBidi" w:cstheme="majorBidi"/>
        </w:rPr>
        <w:t xml:space="preserve">. </w:t>
      </w:r>
      <w:r w:rsidRPr="00B71987" w:rsidR="004B536E">
        <w:rPr>
          <w:rFonts w:asciiTheme="majorBidi" w:hAnsiTheme="majorBidi" w:cstheme="majorBidi"/>
        </w:rPr>
        <w:t xml:space="preserve">un 4.3.2.8.) </w:t>
      </w:r>
      <w:r w:rsidRPr="00B71987">
        <w:rPr>
          <w:rFonts w:asciiTheme="majorBidi" w:hAnsiTheme="majorBidi" w:cstheme="majorBidi"/>
        </w:rPr>
        <w:t xml:space="preserve">Barības vielu ieplūdi ūdeņos rada notekūdeņu ieplūde no apdzīvotām vietām, privātmājām, fermām un ražotņu teritorijām, kā arī noplūdes no lauksaimniecības zemēm. </w:t>
      </w:r>
    </w:p>
    <w:p w:rsidRPr="00B71987" w:rsidR="0051020C" w:rsidP="0051020C" w:rsidRDefault="0051020C" w14:paraId="04B75866" w14:textId="77777777">
      <w:pPr>
        <w:jc w:val="both"/>
        <w:rPr>
          <w:rFonts w:asciiTheme="majorBidi" w:hAnsiTheme="majorBidi" w:cstheme="majorBidi"/>
        </w:rPr>
      </w:pPr>
    </w:p>
    <w:p w:rsidRPr="00B71987" w:rsidR="0051020C" w:rsidP="0051020C" w:rsidRDefault="0051020C" w14:paraId="08C6F5A8" w14:textId="77777777">
      <w:pPr>
        <w:jc w:val="both"/>
        <w:rPr>
          <w:rFonts w:asciiTheme="majorBidi" w:hAnsiTheme="majorBidi" w:cstheme="majorBidi"/>
        </w:rPr>
      </w:pPr>
      <w:r w:rsidRPr="00B71987">
        <w:rPr>
          <w:rFonts w:asciiTheme="majorBidi" w:hAnsiTheme="majorBidi" w:cstheme="majorBidi"/>
        </w:rPr>
        <w:t>Pārlieku liela aizaugšana ar iegrimušo un brīvi peldošo augu sugām izraisa strauju sedimentu uzkrāšanos un ezera dziļuma samazināšanos (dūņu slānis var pieaugt apmēram 5 cm gadā), kas veicina virsūdens augu sugu izplatību ezera daļās, kur iepriekš ūdens bija pārāk dziļš to augšanai.</w:t>
      </w:r>
    </w:p>
    <w:p w:rsidRPr="00B71987" w:rsidR="0051020C" w:rsidP="0051020C" w:rsidRDefault="0051020C" w14:paraId="53CAF523" w14:textId="77777777">
      <w:pPr>
        <w:jc w:val="both"/>
        <w:rPr>
          <w:rFonts w:asciiTheme="majorBidi" w:hAnsiTheme="majorBidi" w:cstheme="majorBidi"/>
        </w:rPr>
      </w:pPr>
    </w:p>
    <w:p w:rsidRPr="00B71987" w:rsidR="0051020C" w:rsidP="0051020C" w:rsidRDefault="0051020C" w14:paraId="2C2B2804" w14:textId="77777777">
      <w:pPr>
        <w:jc w:val="both"/>
        <w:rPr>
          <w:rFonts w:asciiTheme="majorBidi" w:hAnsiTheme="majorBidi" w:cstheme="majorBidi"/>
        </w:rPr>
      </w:pPr>
      <w:r w:rsidRPr="00B71987">
        <w:rPr>
          <w:rFonts w:asciiTheme="majorBidi" w:hAnsiTheme="majorBidi" w:cstheme="majorBidi"/>
        </w:rPr>
        <w:t>Liepājas ezerā eitrofikācijas sekas visvairāk redzamas ezera D daļā, kā arī pārveidotajā Z daļā iepretim bijušās rūpnīcas “Liepājas metalurgs” teritorijas.</w:t>
      </w:r>
    </w:p>
    <w:p w:rsidRPr="00B71987" w:rsidR="0051020C" w:rsidP="0051020C" w:rsidRDefault="0051020C" w14:paraId="0EAAF54D" w14:textId="77777777">
      <w:pPr>
        <w:jc w:val="both"/>
        <w:rPr>
          <w:rFonts w:asciiTheme="majorBidi" w:hAnsiTheme="majorBidi" w:cstheme="majorBidi"/>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6"/>
        <w:gridCol w:w="4536"/>
      </w:tblGrid>
      <w:tr w:rsidRPr="00B71987" w:rsidR="0051020C" w:rsidTr="00382E16" w14:paraId="4ECEABD8" w14:textId="77777777">
        <w:tc>
          <w:tcPr>
            <w:tcW w:w="4803" w:type="dxa"/>
          </w:tcPr>
          <w:p w:rsidRPr="00B71987" w:rsidR="0051020C" w:rsidP="00382E16" w:rsidRDefault="0051020C" w14:paraId="4F914843" w14:textId="77777777">
            <w:pPr>
              <w:pStyle w:val="NormalWeb"/>
              <w:spacing w:before="0" w:after="0"/>
              <w:jc w:val="both"/>
            </w:pPr>
            <w:r w:rsidRPr="00B71987">
              <w:rPr>
                <w:noProof/>
              </w:rPr>
              <w:drawing>
                <wp:inline distT="0" distB="0" distL="0" distR="0" wp14:anchorId="116D3EE8" wp14:editId="27130EFE">
                  <wp:extent cx="2941320" cy="1960880"/>
                  <wp:effectExtent l="0" t="0" r="0" b="127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2" cstate="screen">
                            <a:extLst>
                              <a:ext uri="{28A0092B-C50C-407E-A947-70E740481C1C}">
                                <a14:useLocalDpi xmlns:a14="http://schemas.microsoft.com/office/drawing/2010/main"/>
                              </a:ext>
                            </a:extLst>
                          </a:blip>
                          <a:srcRect/>
                          <a:stretch>
                            <a:fillRect/>
                          </a:stretch>
                        </pic:blipFill>
                        <pic:spPr bwMode="auto">
                          <a:xfrm>
                            <a:off x="0" y="0"/>
                            <a:ext cx="2941320" cy="1960880"/>
                          </a:xfrm>
                          <a:prstGeom prst="rect">
                            <a:avLst/>
                          </a:prstGeom>
                          <a:noFill/>
                          <a:ln>
                            <a:noFill/>
                          </a:ln>
                        </pic:spPr>
                      </pic:pic>
                    </a:graphicData>
                  </a:graphic>
                </wp:inline>
              </w:drawing>
            </w:r>
          </w:p>
        </w:tc>
        <w:tc>
          <w:tcPr>
            <w:tcW w:w="4804" w:type="dxa"/>
          </w:tcPr>
          <w:p w:rsidRPr="00B71987" w:rsidR="0051020C" w:rsidP="00382E16" w:rsidRDefault="0051020C" w14:paraId="138E2283" w14:textId="77777777">
            <w:pPr>
              <w:pStyle w:val="NormalWeb"/>
              <w:spacing w:before="0" w:after="0"/>
              <w:jc w:val="both"/>
            </w:pPr>
            <w:r w:rsidRPr="00B71987">
              <w:rPr>
                <w:noProof/>
              </w:rPr>
              <w:drawing>
                <wp:inline distT="0" distB="0" distL="0" distR="0" wp14:anchorId="2132EF68" wp14:editId="3A17270C">
                  <wp:extent cx="2941320" cy="1960880"/>
                  <wp:effectExtent l="0" t="0" r="0" b="127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3" cstate="screen">
                            <a:extLst>
                              <a:ext uri="{28A0092B-C50C-407E-A947-70E740481C1C}">
                                <a14:useLocalDpi xmlns:a14="http://schemas.microsoft.com/office/drawing/2010/main"/>
                              </a:ext>
                            </a:extLst>
                          </a:blip>
                          <a:srcRect/>
                          <a:stretch>
                            <a:fillRect/>
                          </a:stretch>
                        </pic:blipFill>
                        <pic:spPr bwMode="auto">
                          <a:xfrm>
                            <a:off x="0" y="0"/>
                            <a:ext cx="2941320" cy="1960880"/>
                          </a:xfrm>
                          <a:prstGeom prst="rect">
                            <a:avLst/>
                          </a:prstGeom>
                          <a:noFill/>
                          <a:ln>
                            <a:noFill/>
                          </a:ln>
                        </pic:spPr>
                      </pic:pic>
                    </a:graphicData>
                  </a:graphic>
                </wp:inline>
              </w:drawing>
            </w:r>
          </w:p>
        </w:tc>
      </w:tr>
      <w:tr w:rsidRPr="00B71987" w:rsidR="0051020C" w:rsidTr="00382E16" w14:paraId="622D7636" w14:textId="77777777">
        <w:tc>
          <w:tcPr>
            <w:tcW w:w="4803" w:type="dxa"/>
          </w:tcPr>
          <w:p w:rsidRPr="00B71987" w:rsidR="0051020C" w:rsidP="00382E16" w:rsidRDefault="004B536E" w14:paraId="69A35668" w14:textId="135B887F">
            <w:pPr>
              <w:jc w:val="both"/>
              <w:rPr>
                <w:rFonts w:asciiTheme="majorBidi" w:hAnsiTheme="majorBidi" w:cstheme="majorBidi"/>
                <w:b/>
                <w:bCs/>
                <w:i/>
                <w:iCs/>
                <w:color w:val="auto"/>
                <w:sz w:val="20"/>
                <w:szCs w:val="20"/>
              </w:rPr>
            </w:pPr>
            <w:r w:rsidRPr="00B71987">
              <w:rPr>
                <w:i/>
                <w:iCs/>
                <w:color w:val="000000"/>
                <w:sz w:val="20"/>
                <w:szCs w:val="20"/>
              </w:rPr>
              <w:t>4.3.2.7. attēls.</w:t>
            </w:r>
            <w:r w:rsidRPr="00B71987" w:rsidR="0051020C">
              <w:rPr>
                <w:i/>
                <w:iCs/>
                <w:color w:val="auto"/>
                <w:sz w:val="20"/>
                <w:szCs w:val="20"/>
              </w:rPr>
              <w:t xml:space="preserve"> </w:t>
            </w:r>
            <w:r w:rsidRPr="00B71987" w:rsidR="0051020C">
              <w:rPr>
                <w:rFonts w:asciiTheme="majorBidi" w:hAnsiTheme="majorBidi" w:cstheme="majorBidi"/>
                <w:b/>
                <w:bCs/>
                <w:i/>
                <w:iCs/>
                <w:color w:val="auto"/>
                <w:sz w:val="20"/>
                <w:szCs w:val="20"/>
              </w:rPr>
              <w:t xml:space="preserve">Ezera D daļā bieži sastopamas ūdensaugu sugas, kas aug ar barības vielām piesārņotos ūdeņos </w:t>
            </w:r>
            <w:r w:rsidRPr="00B71987" w:rsidR="0051020C">
              <w:rPr>
                <w:b/>
                <w:bCs/>
                <w:i/>
                <w:iCs/>
                <w:color w:val="auto"/>
                <w:sz w:val="20"/>
                <w:szCs w:val="20"/>
              </w:rPr>
              <w:t>(X</w:t>
            </w:r>
            <w:r w:rsidRPr="00B71987" w:rsidR="0051020C">
              <w:rPr>
                <w:b/>
                <w:bCs/>
                <w:i/>
                <w:iCs/>
                <w:color w:val="auto"/>
                <w:sz w:val="20"/>
                <w:szCs w:val="20"/>
                <w:vertAlign w:val="subscript"/>
              </w:rPr>
              <w:t>LKS-92TM</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317669</w:t>
            </w:r>
            <w:r w:rsidRPr="00B71987" w:rsidR="0051020C">
              <w:rPr>
                <w:b/>
                <w:bCs/>
                <w:i/>
                <w:iCs/>
                <w:color w:val="auto"/>
                <w:sz w:val="20"/>
                <w:szCs w:val="20"/>
              </w:rPr>
              <w:t>; Y</w:t>
            </w:r>
            <w:r w:rsidRPr="00B71987" w:rsidR="0051020C">
              <w:rPr>
                <w:b/>
                <w:bCs/>
                <w:i/>
                <w:iCs/>
                <w:color w:val="auto"/>
                <w:sz w:val="20"/>
                <w:szCs w:val="20"/>
                <w:vertAlign w:val="subscript"/>
              </w:rPr>
              <w:t>LKS-92TM</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256782</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 xml:space="preserve"> (foto: L. Grīnberga)</w:t>
            </w:r>
          </w:p>
        </w:tc>
        <w:tc>
          <w:tcPr>
            <w:tcW w:w="4804" w:type="dxa"/>
          </w:tcPr>
          <w:p w:rsidRPr="00B71987" w:rsidR="0051020C" w:rsidP="00382E16" w:rsidRDefault="004B536E" w14:paraId="3A36C4EC" w14:textId="4BFF1CCD">
            <w:pPr>
              <w:jc w:val="both"/>
              <w:rPr>
                <w:rFonts w:asciiTheme="majorBidi" w:hAnsiTheme="majorBidi" w:cstheme="majorBidi"/>
                <w:b/>
                <w:bCs/>
                <w:i/>
                <w:iCs/>
                <w:color w:val="auto"/>
                <w:sz w:val="20"/>
                <w:szCs w:val="20"/>
              </w:rPr>
            </w:pPr>
            <w:r w:rsidRPr="00B71987">
              <w:rPr>
                <w:i/>
                <w:iCs/>
                <w:color w:val="000000"/>
                <w:sz w:val="20"/>
                <w:szCs w:val="20"/>
              </w:rPr>
              <w:t>4.3.2.8. attēls.</w:t>
            </w:r>
            <w:r w:rsidRPr="00B71987" w:rsidR="0051020C">
              <w:rPr>
                <w:i/>
                <w:iCs/>
                <w:color w:val="auto"/>
                <w:sz w:val="20"/>
                <w:szCs w:val="20"/>
              </w:rPr>
              <w:t xml:space="preserve"> </w:t>
            </w:r>
            <w:r w:rsidRPr="00B71987" w:rsidR="0051020C">
              <w:rPr>
                <w:rFonts w:asciiTheme="majorBidi" w:hAnsiTheme="majorBidi" w:cstheme="majorBidi"/>
                <w:b/>
                <w:bCs/>
                <w:i/>
                <w:iCs/>
                <w:color w:val="auto"/>
                <w:sz w:val="20"/>
                <w:szCs w:val="20"/>
              </w:rPr>
              <w:t>Par augstu barības vielu saturu ūdenī liecina arī augstā za</w:t>
            </w:r>
            <w:r w:rsidRPr="00B71987" w:rsidR="00221708">
              <w:rPr>
                <w:rFonts w:asciiTheme="majorBidi" w:hAnsiTheme="majorBidi" w:cstheme="majorBidi"/>
                <w:b/>
                <w:bCs/>
                <w:i/>
                <w:iCs/>
                <w:color w:val="auto"/>
                <w:sz w:val="20"/>
                <w:szCs w:val="20"/>
              </w:rPr>
              <w:t>ļ</w:t>
            </w:r>
            <w:r w:rsidRPr="00B71987" w:rsidR="0051020C">
              <w:rPr>
                <w:rFonts w:asciiTheme="majorBidi" w:hAnsiTheme="majorBidi" w:cstheme="majorBidi"/>
                <w:b/>
                <w:bCs/>
                <w:i/>
                <w:iCs/>
                <w:color w:val="auto"/>
                <w:sz w:val="20"/>
                <w:szCs w:val="20"/>
              </w:rPr>
              <w:t xml:space="preserve">aļģu sastopamība </w:t>
            </w:r>
            <w:r w:rsidRPr="00B71987" w:rsidR="0051020C">
              <w:rPr>
                <w:b/>
                <w:bCs/>
                <w:i/>
                <w:iCs/>
                <w:color w:val="auto"/>
                <w:sz w:val="20"/>
                <w:szCs w:val="20"/>
              </w:rPr>
              <w:t>(X</w:t>
            </w:r>
            <w:r w:rsidRPr="00B71987" w:rsidR="0051020C">
              <w:rPr>
                <w:b/>
                <w:bCs/>
                <w:i/>
                <w:iCs/>
                <w:color w:val="auto"/>
                <w:sz w:val="20"/>
                <w:szCs w:val="20"/>
                <w:vertAlign w:val="subscript"/>
              </w:rPr>
              <w:t>LKS-92TM</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318229</w:t>
            </w:r>
            <w:r w:rsidRPr="00B71987" w:rsidR="0051020C">
              <w:rPr>
                <w:b/>
                <w:bCs/>
                <w:i/>
                <w:iCs/>
                <w:color w:val="auto"/>
                <w:sz w:val="20"/>
                <w:szCs w:val="20"/>
              </w:rPr>
              <w:t>; Y</w:t>
            </w:r>
            <w:r w:rsidRPr="00B71987" w:rsidR="0051020C">
              <w:rPr>
                <w:b/>
                <w:bCs/>
                <w:i/>
                <w:iCs/>
                <w:color w:val="auto"/>
                <w:sz w:val="20"/>
                <w:szCs w:val="20"/>
                <w:vertAlign w:val="subscript"/>
              </w:rPr>
              <w:t>LKS-92TM</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257289</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 xml:space="preserve"> (foto: L. Grīnberga)</w:t>
            </w:r>
          </w:p>
        </w:tc>
      </w:tr>
    </w:tbl>
    <w:p w:rsidRPr="00B71987" w:rsidR="0051020C" w:rsidP="0051020C" w:rsidRDefault="0051020C" w14:paraId="051CE5B7" w14:textId="77777777">
      <w:pPr>
        <w:jc w:val="both"/>
        <w:rPr>
          <w:rFonts w:asciiTheme="majorBidi" w:hAnsiTheme="majorBidi" w:cstheme="majorBidi"/>
        </w:rPr>
      </w:pPr>
    </w:p>
    <w:p w:rsidRPr="00B71987" w:rsidR="0051020C" w:rsidP="0051020C" w:rsidRDefault="0051020C" w14:paraId="40A546C4" w14:textId="77777777">
      <w:pPr>
        <w:jc w:val="both"/>
        <w:rPr>
          <w:rFonts w:asciiTheme="majorBidi" w:hAnsiTheme="majorBidi" w:cstheme="majorBidi"/>
        </w:rPr>
      </w:pPr>
      <w:r w:rsidRPr="00B71987">
        <w:rPr>
          <w:rFonts w:asciiTheme="majorBidi" w:hAnsiTheme="majorBidi" w:cstheme="majorBidi"/>
        </w:rPr>
        <w:t xml:space="preserve">Seklos ezeros nogulumos saistītais fosfors tiek aktīvi izmantots vielu apritē un liela nozīme ekosistēmā notiekošajos procesos ir ūdensaugiem. Ūdensaugi asimilē daudzas ūdeņos nonākušās vielas, kā arī fotosintēzes procesā palielina skābekļa daudzumu ūdenī. Tomēr pārmērīgs aizaugums rada skābekļa deficītu, jo naktīs un ūdensaugu sadalīšanās procesā pēc veģetācijas perioda beigām augi intensīvi patērē ūdenī izšķīdušo skābekli (Kļaviņš, Cimdiņš, 2004). </w:t>
      </w:r>
    </w:p>
    <w:p w:rsidRPr="00B71987" w:rsidR="0051020C" w:rsidP="0051020C" w:rsidRDefault="0051020C" w14:paraId="1F98AA44" w14:textId="77777777">
      <w:pPr>
        <w:jc w:val="both"/>
        <w:rPr>
          <w:rFonts w:asciiTheme="majorBidi" w:hAnsiTheme="majorBidi" w:cstheme="majorBidi"/>
        </w:rPr>
      </w:pPr>
    </w:p>
    <w:p w:rsidRPr="00B71987" w:rsidR="0051020C" w:rsidP="0051020C" w:rsidRDefault="0051020C" w14:paraId="3EC8BD1B" w14:textId="77777777">
      <w:pPr>
        <w:jc w:val="both"/>
        <w:rPr>
          <w:rFonts w:asciiTheme="majorBidi" w:hAnsiTheme="majorBidi" w:cstheme="majorBidi"/>
          <w:i/>
          <w:iCs/>
          <w:u w:val="single"/>
        </w:rPr>
      </w:pPr>
      <w:bookmarkStart w:name="_Hlk97903523" w:id="85"/>
      <w:r w:rsidRPr="00B71987">
        <w:rPr>
          <w:rFonts w:asciiTheme="majorBidi" w:hAnsiTheme="majorBidi" w:cstheme="majorBidi"/>
          <w:i/>
          <w:iCs/>
          <w:u w:val="single"/>
        </w:rPr>
        <w:t>Rekreācija</w:t>
      </w:r>
    </w:p>
    <w:p w:rsidRPr="00B71987" w:rsidR="00221708" w:rsidP="0051020C" w:rsidRDefault="00221708" w14:paraId="5A803E7D" w14:textId="77777777">
      <w:pPr>
        <w:jc w:val="both"/>
        <w:rPr>
          <w:rFonts w:asciiTheme="majorBidi" w:hAnsiTheme="majorBidi" w:cstheme="majorBidi"/>
          <w:i/>
          <w:iCs/>
          <w:u w:val="single"/>
        </w:rPr>
      </w:pPr>
    </w:p>
    <w:p w:rsidRPr="00B71987" w:rsidR="0051020C" w:rsidP="0051020C" w:rsidRDefault="0051020C" w14:paraId="360B9CCF" w14:textId="77777777">
      <w:pPr>
        <w:jc w:val="both"/>
        <w:rPr>
          <w:rFonts w:asciiTheme="majorBidi" w:hAnsiTheme="majorBidi" w:cstheme="majorBidi"/>
        </w:rPr>
      </w:pPr>
      <w:r w:rsidRPr="00B71987">
        <w:rPr>
          <w:rFonts w:asciiTheme="majorBidi" w:hAnsiTheme="majorBidi" w:cstheme="majorBidi"/>
        </w:rPr>
        <w:t>Liepājas ezera krastos atrodas atpūtas vietas, kas tiek intensīvi izmantotas un rada slodzi uz ūdenstilpi. Ezers tiek aktīvi izmantots</w:t>
      </w:r>
      <w:r w:rsidRPr="00B71987">
        <w:t xml:space="preserve"> </w:t>
      </w:r>
      <w:r w:rsidRPr="00B71987">
        <w:rPr>
          <w:rFonts w:asciiTheme="majorBidi" w:hAnsiTheme="majorBidi" w:cstheme="majorBidi"/>
        </w:rPr>
        <w:t>makšķerēšanai un zvejošanai. Makšķerēšanas negatīvākais blakusefekts ir zivju piebarošana, kā arī makšķernieku atstātie atkritumi ezerā un tā piekrastē.</w:t>
      </w:r>
    </w:p>
    <w:p w:rsidRPr="00B71987" w:rsidR="0051020C" w:rsidP="0051020C" w:rsidRDefault="0051020C" w14:paraId="768B8F88" w14:textId="77777777">
      <w:pPr>
        <w:jc w:val="both"/>
        <w:rPr>
          <w:rFonts w:asciiTheme="majorBidi" w:hAnsiTheme="majorBidi" w:cstheme="majorBidi"/>
        </w:rPr>
      </w:pPr>
    </w:p>
    <w:p w:rsidRPr="00B71987" w:rsidR="0051020C" w:rsidP="0051020C" w:rsidRDefault="0051020C" w14:paraId="630E488B" w14:textId="77777777">
      <w:pPr>
        <w:keepNext/>
        <w:keepLines/>
        <w:jc w:val="both"/>
        <w:rPr>
          <w:rFonts w:asciiTheme="majorBidi" w:hAnsiTheme="majorBidi" w:cstheme="majorBidi"/>
          <w:i/>
          <w:iCs/>
          <w:u w:val="single"/>
        </w:rPr>
      </w:pPr>
      <w:bookmarkStart w:name="_Hlk97903543" w:id="86"/>
      <w:bookmarkEnd w:id="85"/>
      <w:r w:rsidRPr="00B71987">
        <w:rPr>
          <w:rFonts w:asciiTheme="majorBidi" w:hAnsiTheme="majorBidi" w:cstheme="majorBidi"/>
          <w:i/>
          <w:iCs/>
          <w:u w:val="single"/>
        </w:rPr>
        <w:t>Invazīvo un svešzemju sugu izplatība</w:t>
      </w:r>
    </w:p>
    <w:p w:rsidRPr="00B71987" w:rsidR="00221708" w:rsidP="0051020C" w:rsidRDefault="00221708" w14:paraId="2715560A" w14:textId="77777777">
      <w:pPr>
        <w:keepNext/>
        <w:keepLines/>
        <w:jc w:val="both"/>
        <w:rPr>
          <w:rFonts w:asciiTheme="majorBidi" w:hAnsiTheme="majorBidi" w:cstheme="majorBidi"/>
        </w:rPr>
      </w:pPr>
    </w:p>
    <w:p w:rsidRPr="00B71987" w:rsidR="0051020C" w:rsidP="0051020C" w:rsidRDefault="0051020C" w14:paraId="3601EB51" w14:textId="00E5CE88">
      <w:pPr>
        <w:keepNext/>
        <w:keepLines/>
        <w:jc w:val="both"/>
        <w:rPr>
          <w:rFonts w:asciiTheme="majorBidi" w:hAnsiTheme="majorBidi" w:cstheme="majorBidi"/>
        </w:rPr>
      </w:pPr>
      <w:r w:rsidRPr="00B71987">
        <w:rPr>
          <w:rFonts w:asciiTheme="majorBidi" w:hAnsiTheme="majorBidi" w:cstheme="majorBidi"/>
        </w:rPr>
        <w:t xml:space="preserve">Ūdenstilpes, īpaši upes, veicina invazīvo un svešzemju sugu izplatību, izplatot sēklas un sakņu fragmentus. Liepājas ezera un tā pieteku krastos konstatēta puķu sprigane </w:t>
      </w:r>
      <w:r w:rsidRPr="00B71987">
        <w:rPr>
          <w:rFonts w:asciiTheme="majorBidi" w:hAnsiTheme="majorBidi" w:cstheme="majorBidi"/>
          <w:i/>
          <w:iCs/>
        </w:rPr>
        <w:t>Impatiens glandulifera</w:t>
      </w:r>
      <w:r w:rsidRPr="00B71987">
        <w:rPr>
          <w:rFonts w:asciiTheme="majorBidi" w:hAnsiTheme="majorBidi" w:cstheme="majorBidi"/>
        </w:rPr>
        <w:t xml:space="preserve"> un adatainais dzeloņgurķis </w:t>
      </w:r>
      <w:r w:rsidRPr="00B71987">
        <w:rPr>
          <w:rFonts w:asciiTheme="majorBidi" w:hAnsiTheme="majorBidi" w:cstheme="majorBidi"/>
          <w:i/>
          <w:iCs/>
        </w:rPr>
        <w:t>Echinocystis lobata</w:t>
      </w:r>
      <w:r w:rsidRPr="00B71987" w:rsidR="00221708">
        <w:rPr>
          <w:rFonts w:asciiTheme="majorBidi" w:hAnsiTheme="majorBidi" w:cstheme="majorBidi"/>
          <w:i/>
          <w:iCs/>
        </w:rPr>
        <w:t xml:space="preserve"> </w:t>
      </w:r>
      <w:r w:rsidRPr="00B71987" w:rsidR="00221708">
        <w:rPr>
          <w:rFonts w:asciiTheme="majorBidi" w:hAnsiTheme="majorBidi" w:cstheme="majorBidi"/>
        </w:rPr>
        <w:t>(4.3.2.9. un 4.3.2.10. attēls)</w:t>
      </w:r>
      <w:r w:rsidRPr="00B71987">
        <w:rPr>
          <w:rFonts w:asciiTheme="majorBidi" w:hAnsiTheme="majorBidi" w:cstheme="majorBidi"/>
        </w:rPr>
        <w:t xml:space="preserve">. </w:t>
      </w:r>
      <w:bookmarkEnd w:id="86"/>
      <w:r w:rsidRPr="00B71987">
        <w:rPr>
          <w:rFonts w:asciiTheme="majorBidi" w:hAnsiTheme="majorBidi" w:cstheme="majorBidi"/>
        </w:rPr>
        <w:t>Invazīvās sugas ātri “apgūst” jaunas teritorijas ūdenstilpju krastos, tādēļ plānojot apsaimniekošanas pasākumus, piemēram, piekrastes kopšanas darbus, ietekošo upju grīvu un kanālu tīrīšanu, jārēķinās ar iespēju, ka tiem sekos invazīvo sugu ieviešanās.</w:t>
      </w:r>
    </w:p>
    <w:p w:rsidRPr="00B71987" w:rsidR="0051020C" w:rsidP="0051020C" w:rsidRDefault="0051020C" w14:paraId="02AD4EB5" w14:textId="77777777">
      <w:pPr>
        <w:keepNext/>
        <w:keepLines/>
        <w:jc w:val="both"/>
        <w:rPr>
          <w:rFonts w:asciiTheme="majorBidi" w:hAnsiTheme="majorBidi" w:cstheme="majorBidi"/>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6"/>
        <w:gridCol w:w="4536"/>
      </w:tblGrid>
      <w:tr w:rsidRPr="00B71987" w:rsidR="0051020C" w:rsidTr="00382E16" w14:paraId="3ABC8B3B" w14:textId="77777777">
        <w:tc>
          <w:tcPr>
            <w:tcW w:w="4803" w:type="dxa"/>
          </w:tcPr>
          <w:p w:rsidRPr="00B71987" w:rsidR="0051020C" w:rsidP="00382E16" w:rsidRDefault="0051020C" w14:paraId="4DB125C8" w14:textId="77777777">
            <w:pPr>
              <w:jc w:val="both"/>
              <w:rPr>
                <w:rFonts w:asciiTheme="majorBidi" w:hAnsiTheme="majorBidi" w:cstheme="majorBidi"/>
              </w:rPr>
            </w:pPr>
            <w:r w:rsidRPr="00B71987">
              <w:rPr>
                <w:rFonts w:asciiTheme="majorBidi" w:hAnsiTheme="majorBidi" w:cstheme="majorBidi"/>
                <w:noProof/>
              </w:rPr>
              <w:drawing>
                <wp:inline distT="0" distB="0" distL="0" distR="0" wp14:anchorId="2541CF07" wp14:editId="68B006F3">
                  <wp:extent cx="2926080" cy="1950621"/>
                  <wp:effectExtent l="0" t="0" r="7620" b="0"/>
                  <wp:docPr id="58146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2938876" cy="1959151"/>
                          </a:xfrm>
                          <a:prstGeom prst="rect">
                            <a:avLst/>
                          </a:prstGeom>
                          <a:noFill/>
                          <a:ln>
                            <a:noFill/>
                          </a:ln>
                        </pic:spPr>
                      </pic:pic>
                    </a:graphicData>
                  </a:graphic>
                </wp:inline>
              </w:drawing>
            </w:r>
          </w:p>
        </w:tc>
        <w:tc>
          <w:tcPr>
            <w:tcW w:w="4804" w:type="dxa"/>
          </w:tcPr>
          <w:p w:rsidRPr="00B71987" w:rsidR="0051020C" w:rsidP="00382E16" w:rsidRDefault="0051020C" w14:paraId="2003540F" w14:textId="77777777">
            <w:pPr>
              <w:jc w:val="both"/>
              <w:rPr>
                <w:rFonts w:asciiTheme="majorBidi" w:hAnsiTheme="majorBidi" w:cstheme="majorBidi"/>
              </w:rPr>
            </w:pPr>
            <w:r w:rsidRPr="00B71987">
              <w:rPr>
                <w:rFonts w:asciiTheme="majorBidi" w:hAnsiTheme="majorBidi" w:cstheme="majorBidi"/>
                <w:noProof/>
              </w:rPr>
              <w:drawing>
                <wp:inline distT="0" distB="0" distL="0" distR="0" wp14:anchorId="44077616" wp14:editId="6D4A13B7">
                  <wp:extent cx="2925279" cy="1950085"/>
                  <wp:effectExtent l="0" t="0" r="8890" b="0"/>
                  <wp:docPr id="16975560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cstate="screen">
                            <a:extLst>
                              <a:ext uri="{28A0092B-C50C-407E-A947-70E740481C1C}">
                                <a14:useLocalDpi xmlns:a14="http://schemas.microsoft.com/office/drawing/2010/main"/>
                              </a:ext>
                            </a:extLst>
                          </a:blip>
                          <a:srcRect/>
                          <a:stretch>
                            <a:fillRect/>
                          </a:stretch>
                        </pic:blipFill>
                        <pic:spPr bwMode="auto">
                          <a:xfrm>
                            <a:off x="0" y="0"/>
                            <a:ext cx="2934340" cy="1956126"/>
                          </a:xfrm>
                          <a:prstGeom prst="rect">
                            <a:avLst/>
                          </a:prstGeom>
                          <a:noFill/>
                          <a:ln>
                            <a:noFill/>
                          </a:ln>
                        </pic:spPr>
                      </pic:pic>
                    </a:graphicData>
                  </a:graphic>
                </wp:inline>
              </w:drawing>
            </w:r>
          </w:p>
        </w:tc>
      </w:tr>
      <w:tr w:rsidRPr="00B71987" w:rsidR="0051020C" w:rsidTr="00382E16" w14:paraId="57E49D2D" w14:textId="77777777">
        <w:tc>
          <w:tcPr>
            <w:tcW w:w="4803" w:type="dxa"/>
          </w:tcPr>
          <w:p w:rsidRPr="00B71987" w:rsidR="0051020C" w:rsidP="00382E16" w:rsidRDefault="00221708" w14:paraId="6E3630B8" w14:textId="5E2CBD01">
            <w:pPr>
              <w:jc w:val="both"/>
              <w:rPr>
                <w:rFonts w:asciiTheme="majorBidi" w:hAnsiTheme="majorBidi" w:cstheme="majorBidi"/>
                <w:b/>
                <w:bCs/>
                <w:i/>
                <w:iCs/>
                <w:color w:val="auto"/>
                <w:sz w:val="20"/>
                <w:szCs w:val="20"/>
              </w:rPr>
            </w:pPr>
            <w:r w:rsidRPr="00B71987">
              <w:rPr>
                <w:i/>
                <w:iCs/>
                <w:color w:val="auto"/>
                <w:sz w:val="20"/>
                <w:szCs w:val="20"/>
              </w:rPr>
              <w:t>4.3.2.9</w:t>
            </w:r>
            <w:r w:rsidRPr="00B71987" w:rsidR="0051020C">
              <w:rPr>
                <w:i/>
                <w:iCs/>
                <w:color w:val="auto"/>
                <w:sz w:val="20"/>
                <w:szCs w:val="20"/>
              </w:rPr>
              <w:t xml:space="preserve">. attēls. </w:t>
            </w:r>
            <w:r w:rsidRPr="00B71987" w:rsidR="0051020C">
              <w:rPr>
                <w:rFonts w:asciiTheme="majorBidi" w:hAnsiTheme="majorBidi" w:cstheme="majorBidi"/>
                <w:b/>
                <w:bCs/>
                <w:i/>
                <w:iCs/>
                <w:color w:val="auto"/>
                <w:sz w:val="20"/>
                <w:szCs w:val="20"/>
              </w:rPr>
              <w:t xml:space="preserve">Puķu spriganes un adatainais dzeloņgurķis Bārtas krastā </w:t>
            </w:r>
            <w:r w:rsidRPr="00B71987" w:rsidR="0051020C">
              <w:rPr>
                <w:b/>
                <w:bCs/>
                <w:i/>
                <w:iCs/>
                <w:color w:val="auto"/>
                <w:sz w:val="20"/>
                <w:szCs w:val="20"/>
              </w:rPr>
              <w:t>(X</w:t>
            </w:r>
            <w:r w:rsidRPr="00B71987" w:rsidR="0051020C">
              <w:rPr>
                <w:b/>
                <w:bCs/>
                <w:i/>
                <w:iCs/>
                <w:color w:val="auto"/>
                <w:sz w:val="20"/>
                <w:szCs w:val="20"/>
                <w:vertAlign w:val="subscript"/>
              </w:rPr>
              <w:t>LKS-92TM</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317945</w:t>
            </w:r>
            <w:r w:rsidRPr="00B71987" w:rsidR="0051020C">
              <w:rPr>
                <w:b/>
                <w:bCs/>
                <w:i/>
                <w:iCs/>
                <w:color w:val="auto"/>
                <w:sz w:val="20"/>
                <w:szCs w:val="20"/>
              </w:rPr>
              <w:t>; Y</w:t>
            </w:r>
            <w:r w:rsidRPr="00B71987" w:rsidR="0051020C">
              <w:rPr>
                <w:b/>
                <w:bCs/>
                <w:i/>
                <w:iCs/>
                <w:color w:val="auto"/>
                <w:sz w:val="20"/>
                <w:szCs w:val="20"/>
                <w:vertAlign w:val="subscript"/>
              </w:rPr>
              <w:t>LKS-92TM</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255948</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 xml:space="preserve"> (foto: L. Grīnberga)</w:t>
            </w:r>
          </w:p>
        </w:tc>
        <w:tc>
          <w:tcPr>
            <w:tcW w:w="4804" w:type="dxa"/>
          </w:tcPr>
          <w:p w:rsidRPr="00B71987" w:rsidR="0051020C" w:rsidP="00382E16" w:rsidRDefault="00221708" w14:paraId="2FF7FE54" w14:textId="6126F69D">
            <w:pPr>
              <w:jc w:val="both"/>
              <w:rPr>
                <w:rFonts w:asciiTheme="majorBidi" w:hAnsiTheme="majorBidi" w:cstheme="majorBidi"/>
                <w:b/>
                <w:bCs/>
                <w:i/>
                <w:iCs/>
                <w:color w:val="auto"/>
                <w:sz w:val="20"/>
                <w:szCs w:val="20"/>
              </w:rPr>
            </w:pPr>
            <w:r w:rsidRPr="00B71987">
              <w:rPr>
                <w:i/>
                <w:iCs/>
                <w:color w:val="auto"/>
                <w:sz w:val="20"/>
                <w:szCs w:val="20"/>
              </w:rPr>
              <w:t xml:space="preserve">4.3.2.10. </w:t>
            </w:r>
            <w:r w:rsidRPr="00B71987" w:rsidR="0051020C">
              <w:rPr>
                <w:i/>
                <w:iCs/>
                <w:color w:val="auto"/>
                <w:sz w:val="20"/>
                <w:szCs w:val="20"/>
              </w:rPr>
              <w:t xml:space="preserve"> attēls. </w:t>
            </w:r>
            <w:r w:rsidRPr="00B71987" w:rsidR="0051020C">
              <w:rPr>
                <w:rFonts w:asciiTheme="majorBidi" w:hAnsiTheme="majorBidi" w:cstheme="majorBidi"/>
                <w:b/>
                <w:bCs/>
                <w:i/>
                <w:iCs/>
                <w:color w:val="auto"/>
                <w:sz w:val="20"/>
                <w:szCs w:val="20"/>
              </w:rPr>
              <w:t xml:space="preserve">Adatainais dzeloņgurķis ezera D daļā niedru audzē </w:t>
            </w:r>
            <w:r w:rsidRPr="00B71987" w:rsidR="0051020C">
              <w:rPr>
                <w:b/>
                <w:bCs/>
                <w:i/>
                <w:iCs/>
                <w:color w:val="auto"/>
                <w:sz w:val="20"/>
                <w:szCs w:val="20"/>
              </w:rPr>
              <w:t>(X</w:t>
            </w:r>
            <w:r w:rsidRPr="00B71987" w:rsidR="0051020C">
              <w:rPr>
                <w:b/>
                <w:bCs/>
                <w:i/>
                <w:iCs/>
                <w:color w:val="auto"/>
                <w:sz w:val="20"/>
                <w:szCs w:val="20"/>
                <w:vertAlign w:val="subscript"/>
              </w:rPr>
              <w:t>LKS-92TM</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317588</w:t>
            </w:r>
            <w:r w:rsidRPr="00B71987" w:rsidR="0051020C">
              <w:rPr>
                <w:b/>
                <w:bCs/>
                <w:i/>
                <w:iCs/>
                <w:color w:val="auto"/>
                <w:sz w:val="20"/>
                <w:szCs w:val="20"/>
              </w:rPr>
              <w:t>; Y</w:t>
            </w:r>
            <w:r w:rsidRPr="00B71987" w:rsidR="0051020C">
              <w:rPr>
                <w:b/>
                <w:bCs/>
                <w:i/>
                <w:iCs/>
                <w:color w:val="auto"/>
                <w:sz w:val="20"/>
                <w:szCs w:val="20"/>
                <w:vertAlign w:val="subscript"/>
              </w:rPr>
              <w:t>LKS-92TM</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256216</w:t>
            </w:r>
            <w:r w:rsidRPr="00B71987" w:rsidR="0051020C">
              <w:rPr>
                <w:b/>
                <w:bCs/>
                <w:i/>
                <w:iCs/>
                <w:color w:val="auto"/>
                <w:sz w:val="20"/>
                <w:szCs w:val="20"/>
              </w:rPr>
              <w:t xml:space="preserve">) </w:t>
            </w:r>
            <w:r w:rsidRPr="00B71987" w:rsidR="0051020C">
              <w:rPr>
                <w:rFonts w:asciiTheme="majorBidi" w:hAnsiTheme="majorBidi" w:cstheme="majorBidi"/>
                <w:b/>
                <w:bCs/>
                <w:i/>
                <w:iCs/>
                <w:color w:val="auto"/>
                <w:sz w:val="20"/>
                <w:szCs w:val="20"/>
              </w:rPr>
              <w:t>(foto: L. Grīnberga)</w:t>
            </w:r>
          </w:p>
        </w:tc>
      </w:tr>
    </w:tbl>
    <w:p w:rsidRPr="00B71987" w:rsidR="0051020C" w:rsidP="0051020C" w:rsidRDefault="0051020C" w14:paraId="786EBE2E" w14:textId="77777777">
      <w:pPr>
        <w:jc w:val="both"/>
        <w:rPr>
          <w:rFonts w:asciiTheme="majorBidi" w:hAnsiTheme="majorBidi" w:cstheme="majorBidi"/>
        </w:rPr>
      </w:pPr>
    </w:p>
    <w:p w:rsidRPr="00B71987" w:rsidR="0051020C" w:rsidP="0051020C" w:rsidRDefault="0051020C" w14:paraId="4B82EE0F" w14:textId="77777777">
      <w:pPr>
        <w:jc w:val="both"/>
        <w:rPr>
          <w:rFonts w:asciiTheme="majorBidi" w:hAnsiTheme="majorBidi" w:cstheme="majorBidi"/>
          <w:i/>
          <w:iCs/>
          <w:u w:val="single"/>
        </w:rPr>
      </w:pPr>
      <w:r w:rsidRPr="00B71987">
        <w:rPr>
          <w:rFonts w:asciiTheme="majorBidi" w:hAnsiTheme="majorBidi" w:cstheme="majorBidi"/>
          <w:i/>
          <w:iCs/>
          <w:u w:val="single"/>
        </w:rPr>
        <w:t>Lauksaimnieciskā darbība</w:t>
      </w:r>
    </w:p>
    <w:p w:rsidRPr="00B71987" w:rsidR="00221708" w:rsidP="0051020C" w:rsidRDefault="00221708" w14:paraId="78358B5B" w14:textId="77777777">
      <w:pPr>
        <w:jc w:val="both"/>
        <w:rPr>
          <w:rFonts w:asciiTheme="majorBidi" w:hAnsiTheme="majorBidi" w:cstheme="majorBidi"/>
        </w:rPr>
      </w:pPr>
    </w:p>
    <w:p w:rsidRPr="00B71987" w:rsidR="0051020C" w:rsidP="217FF15C" w:rsidRDefault="58796857" w14:paraId="78F39F52" w14:textId="5FB7A92A">
      <w:pPr>
        <w:jc w:val="both"/>
        <w:rPr>
          <w:rFonts w:asciiTheme="majorBidi" w:hAnsiTheme="majorBidi" w:cstheme="majorBidi"/>
        </w:rPr>
      </w:pPr>
      <w:r w:rsidRPr="217FF15C">
        <w:rPr>
          <w:rFonts w:asciiTheme="majorBidi" w:hAnsiTheme="majorBidi" w:cstheme="majorBidi"/>
        </w:rPr>
        <w:t>Intensīvi apsaimniekotās lauksaimniecības zemes Liepājas ezera sateces baseinā lielākoties ir meliorētas, upes iztaisnotas un padziļinātas. Lai samazinātu papildus barības vielu nokļūšanu ūdeņos, svarīgi lauksaimniecības zemēs gar grāvjiem un upēm atstāt neapstrādātu buferzonu, kā arī saglabāt koku</w:t>
      </w:r>
      <w:r w:rsidR="32B4CAE6">
        <w:t>–</w:t>
      </w:r>
      <w:r w:rsidRPr="217FF15C">
        <w:rPr>
          <w:rFonts w:asciiTheme="majorBidi" w:hAnsiTheme="majorBidi" w:cstheme="majorBidi"/>
        </w:rPr>
        <w:t>krūmu joslu.</w:t>
      </w:r>
    </w:p>
    <w:p w:rsidRPr="00B71987" w:rsidR="0051020C" w:rsidP="0051020C" w:rsidRDefault="0051020C" w14:paraId="3533FFE1" w14:textId="77777777">
      <w:pPr>
        <w:jc w:val="both"/>
        <w:rPr>
          <w:color w:val="FF0000"/>
          <w:highlight w:val="yellow"/>
        </w:rPr>
      </w:pPr>
    </w:p>
    <w:p w:rsidRPr="00B71987" w:rsidR="0051020C" w:rsidP="0051020C" w:rsidRDefault="0051020C" w14:paraId="26EC3494" w14:textId="77777777">
      <w:pPr>
        <w:rPr>
          <w:b/>
          <w:iCs/>
        </w:rPr>
      </w:pPr>
      <w:r w:rsidRPr="00B71987">
        <w:rPr>
          <w:b/>
          <w:iCs/>
        </w:rPr>
        <w:t>Saldūdeņu biotopiem nepieciešamie apsaimniekošanas pasākumi</w:t>
      </w:r>
    </w:p>
    <w:p w:rsidRPr="00B71987" w:rsidR="005E4A17" w:rsidP="0051020C" w:rsidRDefault="005E4A17" w14:paraId="02589C07" w14:textId="77777777">
      <w:pPr>
        <w:jc w:val="both"/>
        <w:rPr>
          <w:color w:val="FF0000"/>
          <w:highlight w:val="yellow"/>
        </w:rPr>
      </w:pPr>
    </w:p>
    <w:p w:rsidRPr="00B71987" w:rsidR="00710AE3" w:rsidP="00950651" w:rsidRDefault="659F5AA0" w14:paraId="7140DF1E" w14:textId="7F8CCAC7">
      <w:pPr>
        <w:pStyle w:val="NoSpacing"/>
        <w:jc w:val="both"/>
      </w:pPr>
      <w:r w:rsidRPr="217FF15C">
        <w:rPr>
          <w:color w:val="000000" w:themeColor="text1"/>
          <w:lang w:eastAsia="lv-LV"/>
        </w:rPr>
        <w:t xml:space="preserve">Ņemot vērā DL “Liepājas ezers” sastopamā ES nozīmes biotopa </w:t>
      </w:r>
      <w:r>
        <w:t>3140</w:t>
      </w:r>
      <w:r w:rsidRPr="217FF15C">
        <w:rPr>
          <w:i/>
          <w:iCs/>
        </w:rPr>
        <w:t xml:space="preserve"> Ezeri ar mieturaļģu augāju</w:t>
      </w:r>
      <w:r>
        <w:t xml:space="preserve">  kvalitāti </w:t>
      </w:r>
      <w:r w:rsidR="451217C5">
        <w:t xml:space="preserve">negatīvi </w:t>
      </w:r>
      <w:r>
        <w:t>ietekmējošos faktorus</w:t>
      </w:r>
      <w:r w:rsidR="451217C5">
        <w:t>,</w:t>
      </w:r>
      <w:r>
        <w:t xml:space="preserve"> DA plānā 2025.</w:t>
      </w:r>
      <w:r w:rsidRPr="217FF15C" w:rsidR="7E59F592">
        <w:rPr>
          <w:rFonts w:asciiTheme="majorBidi" w:hAnsiTheme="majorBidi" w:cstheme="majorBidi"/>
        </w:rPr>
        <w:t>–</w:t>
      </w:r>
      <w:r>
        <w:t>203</w:t>
      </w:r>
      <w:r w:rsidR="009F7DA0">
        <w:t>7</w:t>
      </w:r>
      <w:r>
        <w:t xml:space="preserve">. gadam ir </w:t>
      </w:r>
      <w:r w:rsidR="451217C5">
        <w:t>paredzēti</w:t>
      </w:r>
      <w:r>
        <w:t xml:space="preserve"> vairāki apsaimniekošanas pasāku</w:t>
      </w:r>
      <w:r w:rsidR="451217C5">
        <w:t>mi</w:t>
      </w:r>
      <w:r w:rsidR="47A8047D">
        <w:t xml:space="preserve"> ietekmes mazināšanai un biotopa kvalitātes uzlabošanai</w:t>
      </w:r>
      <w:r w:rsidR="451217C5">
        <w:t xml:space="preserve">. </w:t>
      </w:r>
    </w:p>
    <w:p w:rsidRPr="00B71987" w:rsidR="00710AE3" w:rsidP="00950651" w:rsidRDefault="00710AE3" w14:paraId="3A0EBA3F" w14:textId="77777777">
      <w:pPr>
        <w:pStyle w:val="NoSpacing"/>
        <w:jc w:val="both"/>
      </w:pPr>
    </w:p>
    <w:p w:rsidRPr="00B71987" w:rsidR="005E4A17" w:rsidP="00710AE3" w:rsidRDefault="00710AE3" w14:paraId="418219AB" w14:textId="1660AC6D">
      <w:pPr>
        <w:pStyle w:val="Default"/>
        <w:jc w:val="both"/>
        <w:rPr>
          <w:rFonts w:ascii="Times New Roman" w:hAnsi="Times New Roman" w:cs="Times New Roman"/>
          <w:lang w:val="lv-LV"/>
        </w:rPr>
      </w:pPr>
      <w:r w:rsidRPr="00B71987">
        <w:rPr>
          <w:rFonts w:ascii="Times New Roman" w:hAnsi="Times New Roman" w:cs="Times New Roman"/>
          <w:lang w:val="lv-LV" w:eastAsia="lv-LV"/>
        </w:rPr>
        <w:t xml:space="preserve">Ezera caurplūduma uzlabošanai ir rosināts īstenot pasākumus </w:t>
      </w:r>
      <w:r w:rsidRPr="00B71987">
        <w:rPr>
          <w:rFonts w:ascii="Times New Roman" w:hAnsi="Times New Roman" w:cs="Times New Roman"/>
          <w:lang w:val="lv-LV"/>
        </w:rPr>
        <w:t>Bārtas, Otaņķes un Ālandes upju, kā arī citu Liepājas ezerā ietekošo ūdensnoteku ieteku tīrīšanai un</w:t>
      </w:r>
      <w:r w:rsidRPr="00B71987" w:rsidR="00EE44EA">
        <w:rPr>
          <w:rFonts w:ascii="Times New Roman" w:hAnsi="Times New Roman" w:cs="Times New Roman"/>
          <w:lang w:val="lv-LV"/>
        </w:rPr>
        <w:t xml:space="preserve"> </w:t>
      </w:r>
      <w:r w:rsidRPr="00B71987">
        <w:rPr>
          <w:rFonts w:ascii="Times New Roman" w:hAnsi="Times New Roman" w:cs="Times New Roman"/>
          <w:lang w:val="lv-LV"/>
        </w:rPr>
        <w:t>uzturēšanai</w:t>
      </w:r>
      <w:r w:rsidRPr="00B71987" w:rsidR="00EE44EA">
        <w:rPr>
          <w:rFonts w:ascii="Times New Roman" w:hAnsi="Times New Roman" w:cs="Times New Roman"/>
          <w:lang w:val="lv-LV"/>
        </w:rPr>
        <w:t xml:space="preserve">, </w:t>
      </w:r>
      <w:r w:rsidRPr="00B71987">
        <w:rPr>
          <w:rFonts w:ascii="Times New Roman" w:hAnsi="Times New Roman" w:cs="Times New Roman"/>
          <w:lang w:val="lv-LV"/>
        </w:rPr>
        <w:t xml:space="preserve">(apsaimniekošanas pasākums Nr. B.1.1.). </w:t>
      </w:r>
      <w:r w:rsidRPr="00B71987" w:rsidR="00EE44EA">
        <w:rPr>
          <w:rFonts w:ascii="Times New Roman" w:hAnsi="Times New Roman" w:cs="Times New Roman"/>
          <w:lang w:val="lv-LV"/>
        </w:rPr>
        <w:t xml:space="preserve"> </w:t>
      </w:r>
      <w:r w:rsidRPr="00B71987" w:rsidR="00243C98">
        <w:rPr>
          <w:rFonts w:ascii="Times New Roman" w:hAnsi="Times New Roman" w:cs="Times New Roman"/>
          <w:lang w:val="lv-LV"/>
        </w:rPr>
        <w:t>L</w:t>
      </w:r>
      <w:r w:rsidRPr="00B71987" w:rsidR="00B92330">
        <w:rPr>
          <w:rFonts w:ascii="Times New Roman" w:hAnsi="Times New Roman" w:cs="Times New Roman"/>
          <w:lang w:val="lv-LV" w:eastAsia="lv-LV"/>
        </w:rPr>
        <w:t>ai mazinātu</w:t>
      </w:r>
      <w:r w:rsidRPr="00B71987" w:rsidR="00243C98">
        <w:rPr>
          <w:rFonts w:ascii="Times New Roman" w:hAnsi="Times New Roman" w:cs="Times New Roman"/>
          <w:lang w:val="lv-LV" w:eastAsia="lv-LV"/>
        </w:rPr>
        <w:t xml:space="preserve"> barības vielu pieplūdi no</w:t>
      </w:r>
      <w:r w:rsidRPr="00B71987" w:rsidR="00B92330">
        <w:rPr>
          <w:rFonts w:ascii="Times New Roman" w:hAnsi="Times New Roman" w:cs="Times New Roman"/>
          <w:lang w:val="lv-LV" w:eastAsia="lv-LV"/>
        </w:rPr>
        <w:t xml:space="preserve"> ezera sateces baseinā </w:t>
      </w:r>
      <w:r w:rsidRPr="00B71987" w:rsidR="00243C98">
        <w:rPr>
          <w:rFonts w:ascii="Times New Roman" w:hAnsi="Times New Roman" w:cs="Times New Roman"/>
          <w:lang w:val="lv-LV" w:eastAsia="lv-LV"/>
        </w:rPr>
        <w:t>esošaj</w:t>
      </w:r>
      <w:r w:rsidRPr="00B71987" w:rsidR="0053420F">
        <w:rPr>
          <w:rFonts w:ascii="Times New Roman" w:hAnsi="Times New Roman" w:cs="Times New Roman"/>
          <w:lang w:val="lv-LV" w:eastAsia="lv-LV"/>
        </w:rPr>
        <w:t>ā</w:t>
      </w:r>
      <w:r w:rsidRPr="00B71987" w:rsidR="00243C98">
        <w:rPr>
          <w:rFonts w:ascii="Times New Roman" w:hAnsi="Times New Roman" w:cs="Times New Roman"/>
          <w:lang w:val="lv-LV" w:eastAsia="lv-LV"/>
        </w:rPr>
        <w:t>m meliorācijas sistēmā</w:t>
      </w:r>
      <w:r w:rsidRPr="00B71987" w:rsidR="0053420F">
        <w:rPr>
          <w:rFonts w:ascii="Times New Roman" w:hAnsi="Times New Roman" w:cs="Times New Roman"/>
          <w:lang w:val="lv-LV" w:eastAsia="lv-LV"/>
        </w:rPr>
        <w:t>m</w:t>
      </w:r>
      <w:r w:rsidRPr="00B71987" w:rsidR="00EE44EA">
        <w:rPr>
          <w:rFonts w:ascii="Times New Roman" w:hAnsi="Times New Roman" w:cs="Times New Roman"/>
          <w:lang w:val="lv-LV" w:eastAsia="lv-LV"/>
        </w:rPr>
        <w:t xml:space="preserve">, konkrētā </w:t>
      </w:r>
      <w:r w:rsidRPr="00B71987">
        <w:rPr>
          <w:rFonts w:ascii="Times New Roman" w:hAnsi="Times New Roman" w:cs="Times New Roman"/>
          <w:lang w:val="lv-LV" w:eastAsia="lv-LV"/>
        </w:rPr>
        <w:t>apsaimniekošanas pasākum</w:t>
      </w:r>
      <w:r w:rsidRPr="00B71987" w:rsidR="00EE44EA">
        <w:rPr>
          <w:rFonts w:ascii="Times New Roman" w:hAnsi="Times New Roman" w:cs="Times New Roman"/>
          <w:lang w:val="lv-LV" w:eastAsia="lv-LV"/>
        </w:rPr>
        <w:t>a ietvaros plānota</w:t>
      </w:r>
      <w:r w:rsidRPr="00B71987">
        <w:rPr>
          <w:rFonts w:ascii="Times New Roman" w:hAnsi="Times New Roman" w:cs="Times New Roman"/>
          <w:lang w:val="lv-LV" w:eastAsia="lv-LV"/>
        </w:rPr>
        <w:t xml:space="preserve"> </w:t>
      </w:r>
      <w:r w:rsidRPr="00B71987" w:rsidR="00B92330">
        <w:rPr>
          <w:rFonts w:ascii="Times New Roman" w:hAnsi="Times New Roman" w:cs="Times New Roman"/>
          <w:lang w:val="lv-LV" w:eastAsia="lv-LV"/>
        </w:rPr>
        <w:t>videi draudzīgu meliorācijas sistēmas elementu</w:t>
      </w:r>
      <w:r w:rsidRPr="00B71987" w:rsidR="0053420F">
        <w:rPr>
          <w:rFonts w:ascii="Times New Roman" w:hAnsi="Times New Roman" w:cs="Times New Roman"/>
          <w:lang w:val="lv-LV" w:eastAsia="lv-LV"/>
        </w:rPr>
        <w:t xml:space="preserve"> </w:t>
      </w:r>
      <w:r w:rsidRPr="00B71987" w:rsidR="00B92330">
        <w:rPr>
          <w:rFonts w:ascii="Times New Roman" w:hAnsi="Times New Roman" w:cs="Times New Roman"/>
          <w:lang w:val="lv-LV" w:eastAsia="lv-LV"/>
        </w:rPr>
        <w:t xml:space="preserve">(piemēram, sedimentācijas baseinu un/vai mitrzemju) izveidošana uz </w:t>
      </w:r>
      <w:r w:rsidRPr="00B71987" w:rsidR="0053420F">
        <w:rPr>
          <w:rFonts w:ascii="Times New Roman" w:hAnsi="Times New Roman" w:cs="Times New Roman"/>
          <w:lang w:val="lv-LV" w:eastAsia="lv-LV"/>
        </w:rPr>
        <w:t>DL teritorijā ieplūstošajām ūdensnotekām</w:t>
      </w:r>
      <w:r w:rsidRPr="00B71987" w:rsidR="00B92330">
        <w:rPr>
          <w:rFonts w:ascii="Times New Roman" w:hAnsi="Times New Roman" w:cs="Times New Roman"/>
          <w:lang w:val="lv-LV" w:eastAsia="lv-LV"/>
        </w:rPr>
        <w:t>.</w:t>
      </w:r>
      <w:r w:rsidRPr="00B71987">
        <w:rPr>
          <w:rFonts w:ascii="Times New Roman" w:hAnsi="Times New Roman" w:cs="Times New Roman"/>
          <w:lang w:val="lv-LV" w:eastAsia="lv-LV"/>
        </w:rPr>
        <w:t xml:space="preserve"> </w:t>
      </w:r>
      <w:r w:rsidRPr="00B71987" w:rsidR="005E4A17">
        <w:rPr>
          <w:rFonts w:ascii="Times New Roman" w:hAnsi="Times New Roman" w:cs="Times New Roman"/>
          <w:lang w:val="lv-LV" w:eastAsia="lv-LV"/>
        </w:rPr>
        <w:t>Barības vielu pieplūdes mazināšanai nepieciešams īstenot arī pasākumus sadzīves notekūdeņu apsaimniekošanas sistēmas pilnveidošanai Liepājas ezera piekrastē esošajos laivu kooperatīvos (apsaimniekošanas pasākums Nr. D.1.1.), kā arī esošās lietus notekūdeņu infrastruktūras pilnveidošanai ar ilgtspējīgiem risinājumiem (apsaimniekošanas pasākums Nr. D.2.1.).</w:t>
      </w:r>
    </w:p>
    <w:p w:rsidRPr="00B71987" w:rsidR="005E4A17" w:rsidP="00710AE3" w:rsidRDefault="005E4A17" w14:paraId="50016D72" w14:textId="77777777">
      <w:pPr>
        <w:pStyle w:val="Default"/>
        <w:jc w:val="both"/>
        <w:rPr>
          <w:rFonts w:ascii="Times New Roman" w:hAnsi="Times New Roman" w:cs="Times New Roman"/>
          <w:highlight w:val="yellow"/>
          <w:lang w:val="lv-LV" w:eastAsia="lv-LV"/>
        </w:rPr>
      </w:pPr>
    </w:p>
    <w:p w:rsidRPr="00B71987" w:rsidR="00950651" w:rsidP="00710AE3" w:rsidRDefault="00710AE3" w14:paraId="25AFC367" w14:textId="371F8A17">
      <w:pPr>
        <w:pStyle w:val="Default"/>
        <w:jc w:val="both"/>
        <w:rPr>
          <w:rFonts w:ascii="Times New Roman" w:hAnsi="Times New Roman" w:cs="Times New Roman"/>
          <w:lang w:val="lv-LV"/>
        </w:rPr>
      </w:pPr>
      <w:r w:rsidRPr="00B71987">
        <w:rPr>
          <w:rFonts w:ascii="Times New Roman" w:hAnsi="Times New Roman" w:cs="Times New Roman"/>
          <w:lang w:val="lv-LV" w:eastAsia="lv-LV"/>
        </w:rPr>
        <w:t>Barības vielām bagātajās zonās, kā arī teritorijās kurās sedimentu uzkrāšanās pasliktina ezera hidroloģisko režīmu, tiek rosināts veikt sedimentu izņemšanu (apsaimniekošanas pasākums Nr. B.1.2.).</w:t>
      </w:r>
    </w:p>
    <w:p w:rsidRPr="00B71987" w:rsidR="00950651" w:rsidP="00950651" w:rsidRDefault="00950651" w14:paraId="7DA33BB9" w14:textId="77777777">
      <w:pPr>
        <w:pStyle w:val="NoSpacing"/>
        <w:jc w:val="both"/>
        <w:rPr>
          <w:color w:val="000000"/>
          <w:lang w:eastAsia="lv-LV"/>
        </w:rPr>
      </w:pPr>
    </w:p>
    <w:p w:rsidRPr="00B71987" w:rsidR="005E4A17" w:rsidP="00950651" w:rsidRDefault="00950651" w14:paraId="0C38FCDA" w14:textId="1405ECD7">
      <w:pPr>
        <w:pStyle w:val="NoSpacing"/>
        <w:jc w:val="both"/>
        <w:rPr>
          <w:color w:val="000000"/>
          <w:lang w:eastAsia="lv-LV"/>
        </w:rPr>
      </w:pPr>
      <w:r w:rsidRPr="00B71987">
        <w:rPr>
          <w:color w:val="000000"/>
          <w:lang w:eastAsia="lv-LV"/>
        </w:rPr>
        <w:t>Ņemot vērā pašreizējās tendences, s</w:t>
      </w:r>
      <w:r w:rsidRPr="00B71987" w:rsidR="00B92330">
        <w:rPr>
          <w:color w:val="000000"/>
          <w:lang w:eastAsia="lv-LV"/>
        </w:rPr>
        <w:t xml:space="preserve">agaidāms, ka aizaugšana ar piekrastes augiem arvien pastiprināsies, tāpēc ezerā </w:t>
      </w:r>
      <w:r w:rsidRPr="00B71987">
        <w:rPr>
          <w:color w:val="000000"/>
          <w:lang w:eastAsia="lv-LV"/>
        </w:rPr>
        <w:t>nepieciešams</w:t>
      </w:r>
      <w:r w:rsidRPr="00B71987" w:rsidR="00B92330">
        <w:rPr>
          <w:color w:val="000000"/>
          <w:lang w:eastAsia="lv-LV"/>
        </w:rPr>
        <w:t xml:space="preserve"> īstenot</w:t>
      </w:r>
      <w:r w:rsidRPr="00B71987">
        <w:rPr>
          <w:color w:val="000000"/>
          <w:lang w:eastAsia="lv-LV"/>
        </w:rPr>
        <w:t xml:space="preserve"> </w:t>
      </w:r>
      <w:r w:rsidRPr="00B71987" w:rsidR="00B92330">
        <w:rPr>
          <w:color w:val="000000"/>
          <w:lang w:eastAsia="lv-LV"/>
        </w:rPr>
        <w:t>apsaimniekošanas pasākumus piekrastes un virsūdens augāja pļaušanai (apsaimniekošanas</w:t>
      </w:r>
      <w:r w:rsidRPr="00B71987">
        <w:rPr>
          <w:color w:val="000000"/>
          <w:lang w:eastAsia="lv-LV"/>
        </w:rPr>
        <w:t xml:space="preserve"> </w:t>
      </w:r>
      <w:r w:rsidRPr="00B71987" w:rsidR="00B92330">
        <w:rPr>
          <w:color w:val="000000"/>
          <w:lang w:eastAsia="lv-LV"/>
        </w:rPr>
        <w:t>pasākum</w:t>
      </w:r>
      <w:r w:rsidRPr="00B71987">
        <w:rPr>
          <w:color w:val="000000"/>
          <w:lang w:eastAsia="lv-LV"/>
        </w:rPr>
        <w:t xml:space="preserve">i </w:t>
      </w:r>
      <w:r w:rsidRPr="00B71987" w:rsidR="00B92330">
        <w:rPr>
          <w:color w:val="000000"/>
          <w:lang w:eastAsia="lv-LV"/>
        </w:rPr>
        <w:t>Nr. B.</w:t>
      </w:r>
      <w:r w:rsidRPr="00B71987">
        <w:rPr>
          <w:color w:val="000000"/>
          <w:lang w:eastAsia="lv-LV"/>
        </w:rPr>
        <w:t>3</w:t>
      </w:r>
      <w:r w:rsidRPr="00B71987" w:rsidR="00B92330">
        <w:rPr>
          <w:color w:val="000000"/>
          <w:lang w:eastAsia="lv-LV"/>
        </w:rPr>
        <w:t>.1.1.</w:t>
      </w:r>
      <w:r w:rsidRPr="00B71987">
        <w:rPr>
          <w:color w:val="000000"/>
          <w:lang w:eastAsia="lv-LV"/>
        </w:rPr>
        <w:t xml:space="preserve">, B.3.1.2. un </w:t>
      </w:r>
      <w:r w:rsidRPr="00B71987" w:rsidR="00814AA7">
        <w:rPr>
          <w:color w:val="000000"/>
          <w:lang w:eastAsia="lv-LV"/>
        </w:rPr>
        <w:t>B</w:t>
      </w:r>
      <w:r w:rsidRPr="00B71987">
        <w:rPr>
          <w:color w:val="000000"/>
          <w:lang w:eastAsia="lv-LV"/>
        </w:rPr>
        <w:t>.3.1.4.</w:t>
      </w:r>
      <w:r w:rsidRPr="00B71987" w:rsidR="00B92330">
        <w:rPr>
          <w:color w:val="000000"/>
          <w:lang w:eastAsia="lv-LV"/>
        </w:rPr>
        <w:t>) un niedrāju fragmentācijai (skat. apsaimniekošanas pasākumu Nr.</w:t>
      </w:r>
      <w:r w:rsidRPr="00B71987">
        <w:rPr>
          <w:color w:val="000000"/>
          <w:lang w:eastAsia="lv-LV"/>
        </w:rPr>
        <w:t xml:space="preserve"> </w:t>
      </w:r>
      <w:r w:rsidRPr="00B71987" w:rsidR="00B92330">
        <w:rPr>
          <w:color w:val="000000"/>
          <w:lang w:eastAsia="lv-LV"/>
        </w:rPr>
        <w:t>B.</w:t>
      </w:r>
      <w:r w:rsidRPr="00B71987">
        <w:rPr>
          <w:color w:val="000000"/>
          <w:lang w:eastAsia="lv-LV"/>
        </w:rPr>
        <w:t>3</w:t>
      </w:r>
      <w:r w:rsidRPr="00B71987" w:rsidR="00B92330">
        <w:rPr>
          <w:color w:val="000000"/>
          <w:lang w:eastAsia="lv-LV"/>
        </w:rPr>
        <w:t>.1.</w:t>
      </w:r>
      <w:r w:rsidRPr="00B71987">
        <w:rPr>
          <w:color w:val="000000"/>
          <w:lang w:eastAsia="lv-LV"/>
        </w:rPr>
        <w:t>3</w:t>
      </w:r>
      <w:r w:rsidRPr="00B71987" w:rsidR="00B92330">
        <w:rPr>
          <w:color w:val="000000"/>
          <w:lang w:eastAsia="lv-LV"/>
        </w:rPr>
        <w:t xml:space="preserve">.), ciktāl tas nav pretrunā ar putnu aizsardzības prasībām. </w:t>
      </w:r>
    </w:p>
    <w:p w:rsidRPr="00B71987" w:rsidR="0051020C" w:rsidP="0051020C" w:rsidRDefault="0051020C" w14:paraId="596A92A1" w14:textId="77777777">
      <w:pPr>
        <w:jc w:val="both"/>
        <w:rPr>
          <w:rFonts w:asciiTheme="majorBidi" w:hAnsiTheme="majorBidi" w:cstheme="majorBidi"/>
          <w:highlight w:val="yellow"/>
        </w:rPr>
      </w:pPr>
    </w:p>
    <w:p w:rsidRPr="00B71987" w:rsidR="0051020C" w:rsidP="0051020C" w:rsidRDefault="0051020C" w14:paraId="6888225F" w14:textId="0FF18522">
      <w:pPr>
        <w:jc w:val="both"/>
        <w:rPr>
          <w:rFonts w:asciiTheme="majorBidi" w:hAnsiTheme="majorBidi" w:cstheme="majorBidi"/>
        </w:rPr>
      </w:pPr>
      <w:r w:rsidRPr="00B71987">
        <w:rPr>
          <w:rFonts w:asciiTheme="majorBidi" w:hAnsiTheme="majorBidi" w:cstheme="majorBidi"/>
        </w:rPr>
        <w:t xml:space="preserve">Lai samazinātu barības vielu daudzumu ezerā, </w:t>
      </w:r>
      <w:r w:rsidRPr="00B71987" w:rsidR="003C6A55">
        <w:rPr>
          <w:rFonts w:asciiTheme="majorBidi" w:hAnsiTheme="majorBidi" w:cstheme="majorBidi"/>
        </w:rPr>
        <w:t>pieļaujama</w:t>
      </w:r>
      <w:r w:rsidRPr="00B71987">
        <w:rPr>
          <w:rFonts w:asciiTheme="majorBidi" w:hAnsiTheme="majorBidi" w:cstheme="majorBidi"/>
        </w:rPr>
        <w:t xml:space="preserve"> </w:t>
      </w:r>
      <w:r w:rsidRPr="00B71987" w:rsidR="003C6A55">
        <w:rPr>
          <w:rFonts w:asciiTheme="majorBidi" w:hAnsiTheme="majorBidi" w:cstheme="majorBidi"/>
        </w:rPr>
        <w:t>arī niedru</w:t>
      </w:r>
      <w:r w:rsidRPr="00B71987">
        <w:rPr>
          <w:rFonts w:asciiTheme="majorBidi" w:hAnsiTheme="majorBidi" w:cstheme="majorBidi"/>
        </w:rPr>
        <w:t xml:space="preserve"> pļaušana</w:t>
      </w:r>
      <w:r w:rsidRPr="00B71987" w:rsidR="003C6A55">
        <w:rPr>
          <w:rFonts w:asciiTheme="majorBidi" w:hAnsiTheme="majorBidi" w:cstheme="majorBidi"/>
        </w:rPr>
        <w:t xml:space="preserve"> (komerciālām vajadzībām)</w:t>
      </w:r>
      <w:r w:rsidRPr="00B71987">
        <w:rPr>
          <w:rFonts w:asciiTheme="majorBidi" w:hAnsiTheme="majorBidi" w:cstheme="majorBidi"/>
        </w:rPr>
        <w:t xml:space="preserve"> arī </w:t>
      </w:r>
      <w:r w:rsidRPr="00B71987" w:rsidR="003C6A55">
        <w:rPr>
          <w:rFonts w:asciiTheme="majorBidi" w:hAnsiTheme="majorBidi" w:cstheme="majorBidi"/>
        </w:rPr>
        <w:t>rudens un ziemas periodā (apsaimniekošanas pasākums Nr. B.3.1.5)</w:t>
      </w:r>
      <w:r w:rsidRPr="00B71987">
        <w:rPr>
          <w:rFonts w:asciiTheme="majorBidi" w:hAnsiTheme="majorBidi" w:cstheme="majorBidi"/>
        </w:rPr>
        <w:t xml:space="preserve">. Pļaušana </w:t>
      </w:r>
      <w:r w:rsidRPr="00B71987" w:rsidR="005B0A3D">
        <w:rPr>
          <w:rFonts w:asciiTheme="majorBidi" w:hAnsiTheme="majorBidi" w:cstheme="majorBidi"/>
        </w:rPr>
        <w:t>rudens un ziemas periodā</w:t>
      </w:r>
      <w:r w:rsidRPr="00B71987">
        <w:rPr>
          <w:rFonts w:asciiTheme="majorBidi" w:hAnsiTheme="majorBidi" w:cstheme="majorBidi"/>
        </w:rPr>
        <w:t xml:space="preserve"> samazinās audžu blīvumu un atmirušā organiskā materiāla daudzumu ezerā (Bjӧrk, 2010). </w:t>
      </w:r>
    </w:p>
    <w:p w:rsidRPr="00B71987" w:rsidR="0051020C" w:rsidP="0051020C" w:rsidRDefault="0051020C" w14:paraId="499B8854" w14:textId="77777777">
      <w:pPr>
        <w:jc w:val="both"/>
        <w:rPr>
          <w:rFonts w:asciiTheme="majorBidi" w:hAnsiTheme="majorBidi" w:cstheme="majorBidi"/>
          <w:highlight w:val="yellow"/>
        </w:rPr>
      </w:pPr>
    </w:p>
    <w:p w:rsidRPr="00B71987" w:rsidR="0051020C" w:rsidP="0051020C" w:rsidRDefault="0051020C" w14:paraId="6EC9D4FB" w14:textId="133CC3C5">
      <w:pPr>
        <w:jc w:val="both"/>
        <w:rPr>
          <w:rFonts w:asciiTheme="majorBidi" w:hAnsiTheme="majorBidi" w:cstheme="majorBidi"/>
        </w:rPr>
      </w:pPr>
      <w:r w:rsidRPr="00B71987">
        <w:rPr>
          <w:rFonts w:asciiTheme="majorBidi" w:hAnsiTheme="majorBidi" w:cstheme="majorBidi"/>
        </w:rPr>
        <w:t xml:space="preserve">Arī turpmāk </w:t>
      </w:r>
      <w:r w:rsidRPr="00B71987" w:rsidR="003C6A55">
        <w:rPr>
          <w:rFonts w:asciiTheme="majorBidi" w:hAnsiTheme="majorBidi" w:cstheme="majorBidi"/>
        </w:rPr>
        <w:t xml:space="preserve">Liepājas ezerā jāturpina veikt </w:t>
      </w:r>
      <w:r w:rsidRPr="00B71987">
        <w:rPr>
          <w:rFonts w:asciiTheme="majorBidi" w:hAnsiTheme="majorBidi" w:cstheme="majorBidi"/>
        </w:rPr>
        <w:t xml:space="preserve">ezera ūdeņu ekoloģiskās </w:t>
      </w:r>
      <w:r w:rsidRPr="00B71987" w:rsidR="003C6A55">
        <w:rPr>
          <w:rFonts w:asciiTheme="majorBidi" w:hAnsiTheme="majorBidi" w:cstheme="majorBidi"/>
        </w:rPr>
        <w:t xml:space="preserve">un ķīmiskās </w:t>
      </w:r>
      <w:r w:rsidRPr="00B71987">
        <w:rPr>
          <w:rFonts w:asciiTheme="majorBidi" w:hAnsiTheme="majorBidi" w:cstheme="majorBidi"/>
        </w:rPr>
        <w:t>kvalitātes monitoringu</w:t>
      </w:r>
      <w:r w:rsidRPr="00B71987" w:rsidR="003C6A55">
        <w:rPr>
          <w:rFonts w:asciiTheme="majorBidi" w:hAnsiTheme="majorBidi" w:cstheme="majorBidi"/>
        </w:rPr>
        <w:t xml:space="preserve"> (apsaimniekošanas pasākums Nr. E.11.1.)</w:t>
      </w:r>
      <w:r w:rsidRPr="00B71987">
        <w:rPr>
          <w:rFonts w:asciiTheme="majorBidi" w:hAnsiTheme="majorBidi" w:cstheme="majorBidi"/>
        </w:rPr>
        <w:t xml:space="preserve">, lai sekotu līdzi izmaiņām. Ezera ekoloģiskā stāvokļa izmaiņu indikators ir arī tur sastopamo sugu sastopamība un vitalitāte, jo tās reaģē uz barības vielu koncentrāciju ūdenī un populāciju izmaiņas labi parāda visas ekosistēmas ekoloģisko stāvokli. Ņemot vērā, ka ūdensaugi uz vides izmaiņām reaģē samērā lēni, ūdensaugu monitorings būtu jāveic reizi četros vai piecos gados. </w:t>
      </w:r>
    </w:p>
    <w:p w:rsidRPr="00B71987" w:rsidR="003C6A55" w:rsidP="0051020C" w:rsidRDefault="003C6A55" w14:paraId="50FBABB5" w14:textId="77777777">
      <w:pPr>
        <w:jc w:val="both"/>
        <w:rPr>
          <w:rFonts w:asciiTheme="majorBidi" w:hAnsiTheme="majorBidi" w:cstheme="majorBidi"/>
        </w:rPr>
      </w:pPr>
    </w:p>
    <w:p w:rsidRPr="00B71987" w:rsidR="0051020C" w:rsidP="0051020C" w:rsidRDefault="003C6A55" w14:paraId="4FFC928D" w14:textId="1D2F1212">
      <w:pPr>
        <w:jc w:val="both"/>
        <w:rPr>
          <w:color w:val="FF0000"/>
        </w:rPr>
      </w:pPr>
      <w:r w:rsidRPr="00B71987">
        <w:rPr>
          <w:rFonts w:asciiTheme="majorBidi" w:hAnsiTheme="majorBidi" w:cstheme="majorBidi"/>
        </w:rPr>
        <w:t>Monitorings nepieciešams arī pirms un pēc plašāka mēroga apsaimniekošanas pasākumiem (apsaimniekošanas pasākums Nr. E.7.1.), ja tādi tiks veikti.</w:t>
      </w:r>
    </w:p>
    <w:p w:rsidRPr="00B71987" w:rsidR="0051020C" w:rsidP="0051020C" w:rsidRDefault="0051020C" w14:paraId="278EFE52" w14:textId="77777777">
      <w:pPr>
        <w:jc w:val="both"/>
        <w:rPr>
          <w:color w:val="FF0000"/>
          <w:highlight w:val="yellow"/>
        </w:rPr>
      </w:pPr>
    </w:p>
    <w:p w:rsidRPr="00B71987" w:rsidR="0051020C" w:rsidP="0051020C" w:rsidRDefault="0051020C" w14:paraId="33BF5420" w14:textId="77777777">
      <w:pPr>
        <w:pStyle w:val="Heading3"/>
        <w:rPr>
          <w:lang w:val="lv-LV"/>
        </w:rPr>
      </w:pPr>
      <w:bookmarkStart w:name="_Toc529735910" w:id="87"/>
      <w:bookmarkStart w:name="_Toc193031835" w:id="88"/>
      <w:bookmarkStart w:name="_Hlk190342481" w:id="89"/>
      <w:r w:rsidRPr="00B71987">
        <w:rPr>
          <w:lang w:val="lv-LV"/>
        </w:rPr>
        <w:t>4.3.3. Zālāju biotopi</w:t>
      </w:r>
      <w:bookmarkEnd w:id="87"/>
      <w:bookmarkEnd w:id="88"/>
    </w:p>
    <w:p w:rsidRPr="00B71987" w:rsidR="0051020C" w:rsidP="0051020C" w:rsidRDefault="0051020C" w14:paraId="4E0B1C47" w14:textId="77777777">
      <w:pPr>
        <w:rPr>
          <w:b/>
          <w:color w:val="FF0000"/>
          <w:highlight w:val="yellow"/>
        </w:rPr>
      </w:pPr>
    </w:p>
    <w:p w:rsidRPr="00B71987" w:rsidR="0051020C" w:rsidP="0051020C" w:rsidRDefault="0051020C" w14:paraId="1B48A2AB" w14:textId="2E57A0AE">
      <w:pPr>
        <w:jc w:val="both"/>
      </w:pPr>
      <w:bookmarkStart w:name="_Hlk186962953" w:id="90"/>
      <w:r w:rsidRPr="00B71987">
        <w:t xml:space="preserve">Atbilstoši </w:t>
      </w:r>
      <w:r w:rsidRPr="00B71987" w:rsidR="007C5794">
        <w:rPr>
          <w:i/>
          <w:iCs/>
        </w:rPr>
        <w:t>Natura 2000</w:t>
      </w:r>
      <w:r w:rsidRPr="00B71987">
        <w:t xml:space="preserve"> datubāzē pieejamai informācijai, DL “Liepājas ezers” teritorijai norādīta sešu ES nozīmes aizsargājamo zālāju biotopu – 6230* </w:t>
      </w:r>
      <w:r w:rsidRPr="00B71987">
        <w:rPr>
          <w:i/>
        </w:rPr>
        <w:t>Vilkakūlas zālāji (tukšaiņu zālāji)</w:t>
      </w:r>
      <w:r w:rsidRPr="00B71987">
        <w:t xml:space="preserve">, 6270* </w:t>
      </w:r>
      <w:r w:rsidRPr="00B71987">
        <w:rPr>
          <w:i/>
        </w:rPr>
        <w:t>Sugām bagātas ganības un ganītas pļavas</w:t>
      </w:r>
      <w:r w:rsidRPr="00B71987">
        <w:t xml:space="preserve">, 6410 </w:t>
      </w:r>
      <w:r w:rsidRPr="00B71987">
        <w:rPr>
          <w:i/>
        </w:rPr>
        <w:t>Mitri zālāji periodiski izžūstošās augsnēs</w:t>
      </w:r>
      <w:r w:rsidRPr="00B71987">
        <w:t xml:space="preserve">, 6430 </w:t>
      </w:r>
      <w:r w:rsidRPr="00B71987">
        <w:rPr>
          <w:i/>
        </w:rPr>
        <w:t>Eitrofas augsto lakstaugu audzes</w:t>
      </w:r>
      <w:r w:rsidRPr="00B71987">
        <w:t xml:space="preserve">, 6450 </w:t>
      </w:r>
      <w:r w:rsidRPr="00B71987">
        <w:rPr>
          <w:i/>
        </w:rPr>
        <w:t>Palieņu zālāji</w:t>
      </w:r>
      <w:r w:rsidRPr="00B71987">
        <w:t xml:space="preserve">, 6510 </w:t>
      </w:r>
      <w:r w:rsidRPr="00B71987">
        <w:rPr>
          <w:i/>
        </w:rPr>
        <w:t>Mēreni mitras pļavas</w:t>
      </w:r>
      <w:r w:rsidRPr="00B71987">
        <w:t xml:space="preserve"> sastopamība. DL DA plāna izstrādes ietvaros veiktajā dabas vērtību inventarizācijā konstatēts, ka </w:t>
      </w:r>
      <w:r w:rsidRPr="00B71987" w:rsidR="007C5794">
        <w:rPr>
          <w:i/>
          <w:iCs/>
        </w:rPr>
        <w:t>Natura 2000</w:t>
      </w:r>
      <w:r w:rsidRPr="00B71987">
        <w:t xml:space="preserve"> datubāzē norādītie dati par biotopa 6430 </w:t>
      </w:r>
      <w:r w:rsidRPr="00B71987">
        <w:rPr>
          <w:i/>
        </w:rPr>
        <w:t>Eitrofas augsto lakstaugu audzes</w:t>
      </w:r>
      <w:r w:rsidRPr="00B71987">
        <w:t xml:space="preserve"> sastopamību DL teritorijā ir kļūdaini – atbilstoši apsekošanas rezultātiem, kādreiz kartētās biotopa platības atbilst citam ES nozīmes zālāju biotopam vai izzudušas sukcesijas rezultātā. </w:t>
      </w:r>
    </w:p>
    <w:p w:rsidRPr="00B71987" w:rsidR="005B0A3D" w:rsidP="0051020C" w:rsidRDefault="005B0A3D" w14:paraId="23A0624D" w14:textId="77777777">
      <w:pPr>
        <w:jc w:val="both"/>
      </w:pPr>
    </w:p>
    <w:p w:rsidRPr="00B71987" w:rsidR="0051020C" w:rsidP="0051020C" w:rsidRDefault="58796857" w14:paraId="4C95298D" w14:textId="6FBD15E4">
      <w:pPr>
        <w:jc w:val="both"/>
      </w:pPr>
      <w:r>
        <w:t>Atbilstoši DA plāna izstrādes ietvaros aktualizētajiem datiem, DL teritorijā aizsargājamo zālāju biotopi kopumā aizņem 49</w:t>
      </w:r>
      <w:r w:rsidR="5C826371">
        <w:t>8</w:t>
      </w:r>
      <w:r>
        <w:t xml:space="preserve"> ha lielu platību jeb 10</w:t>
      </w:r>
      <w:r w:rsidR="4AA7E852">
        <w:t>,</w:t>
      </w:r>
      <w:r>
        <w:t xml:space="preserve">75 % no visas DL teritorijas. </w:t>
      </w:r>
    </w:p>
    <w:bookmarkEnd w:id="90"/>
    <w:p w:rsidRPr="00B71987" w:rsidR="0051020C" w:rsidP="0051020C" w:rsidRDefault="0051020C" w14:paraId="1167DF3E" w14:textId="77777777">
      <w:pPr>
        <w:jc w:val="both"/>
        <w:rPr>
          <w:b/>
          <w:color w:val="FF0000"/>
          <w:highlight w:val="yellow"/>
        </w:rPr>
      </w:pPr>
    </w:p>
    <w:p w:rsidRPr="00B71987" w:rsidR="0051020C" w:rsidP="0051020C" w:rsidRDefault="0051020C" w14:paraId="58EBF8E8" w14:textId="77777777">
      <w:pPr>
        <w:rPr>
          <w:b/>
          <w:iCs/>
        </w:rPr>
      </w:pPr>
      <w:r w:rsidRPr="00B71987">
        <w:rPr>
          <w:b/>
          <w:iCs/>
        </w:rPr>
        <w:t>Zālāju biotopu dabas aizsardzības vērtība un aizsardzības mērķi</w:t>
      </w:r>
    </w:p>
    <w:p w:rsidRPr="00B71987" w:rsidR="0051020C" w:rsidP="0051020C" w:rsidRDefault="0051020C" w14:paraId="6FB8BCA3" w14:textId="77777777">
      <w:pPr>
        <w:jc w:val="both"/>
        <w:rPr>
          <w:highlight w:val="yellow"/>
        </w:rPr>
      </w:pPr>
    </w:p>
    <w:p w:rsidRPr="00B71987" w:rsidR="0051020C" w:rsidP="0051020C" w:rsidRDefault="58796857" w14:paraId="1D29A9AF" w14:textId="37A6898E">
      <w:pPr>
        <w:jc w:val="both"/>
      </w:pPr>
      <w:r>
        <w:t xml:space="preserve">Biotops </w:t>
      </w:r>
      <w:r w:rsidRPr="217FF15C">
        <w:rPr>
          <w:b/>
          <w:bCs/>
        </w:rPr>
        <w:t xml:space="preserve">6230* </w:t>
      </w:r>
      <w:r w:rsidRPr="217FF15C">
        <w:rPr>
          <w:b/>
          <w:bCs/>
          <w:i/>
          <w:iCs/>
        </w:rPr>
        <w:t>Vilkakūlas zālāji (tukšaiņu zālāji)</w:t>
      </w:r>
      <w:r w:rsidRPr="217FF15C">
        <w:rPr>
          <w:i/>
          <w:iCs/>
        </w:rPr>
        <w:t xml:space="preserve"> </w:t>
      </w:r>
      <w:r>
        <w:t xml:space="preserve">konstatēts nelielā platībā izklaidus piecos poligonos teritorijas </w:t>
      </w:r>
      <w:r w:rsidR="00AA4026">
        <w:t xml:space="preserve">ziemeļaustrumu </w:t>
      </w:r>
      <w:r>
        <w:t>daļā, divi poligoni daļēji ietilpst dabas lieguma teritorijā. Biotops sastopams 0</w:t>
      </w:r>
      <w:r w:rsidR="46FF4CFF">
        <w:t>,</w:t>
      </w:r>
      <w:r>
        <w:t xml:space="preserve">95 </w:t>
      </w:r>
      <w:r w:rsidRPr="217FF15C">
        <w:rPr>
          <w:color w:val="000000" w:themeColor="text1"/>
        </w:rPr>
        <w:t xml:space="preserve">ha platībā </w:t>
      </w:r>
      <w:r>
        <w:t>jeb 0</w:t>
      </w:r>
      <w:r w:rsidR="58D1DD05">
        <w:t>,</w:t>
      </w:r>
      <w:r>
        <w:t xml:space="preserve">02 </w:t>
      </w:r>
      <w:r w:rsidRPr="217FF15C">
        <w:rPr>
          <w:color w:val="000000" w:themeColor="text1"/>
        </w:rPr>
        <w:t>% no dabas lieguma teritorijas</w:t>
      </w:r>
      <w:r>
        <w:t xml:space="preserve">. Biotopa poligonus veido senie zālāji. Divi poligoni atbilst biotopa 1. variantam – sausais variants – sausi tukšaiņu zālāji, divi poligoni – 2. variantam – mitrais variants – mitri tukšaiņu zālāji, vietām novērota pārganīšana. Visi biotopa poligoni atrodas labā stāvoklī. Šobrīd visi biotopa poligoni tiek apsaimniekoti – ganīti (4.3.3.1. attēls). Biotopa poligonos konstatētas vairākas retas un aizsargājamās vaskulāro augu sugas – ārstniecības brūnvālīte </w:t>
      </w:r>
      <w:r w:rsidRPr="217FF15C">
        <w:rPr>
          <w:i/>
          <w:iCs/>
        </w:rPr>
        <w:t>Sanguisorba officinalis</w:t>
      </w:r>
      <w:r>
        <w:t xml:space="preserve">, krāsu </w:t>
      </w:r>
      <w:r>
        <w:t xml:space="preserve">zeltlape </w:t>
      </w:r>
      <w:r w:rsidRPr="217FF15C">
        <w:rPr>
          <w:i/>
          <w:iCs/>
        </w:rPr>
        <w:t>Serratula tinctoria</w:t>
      </w:r>
      <w:r>
        <w:t xml:space="preserve">, sīpoliņu gundega </w:t>
      </w:r>
      <w:r w:rsidRPr="217FF15C">
        <w:rPr>
          <w:i/>
          <w:iCs/>
        </w:rPr>
        <w:t>Ranunculus bulbosus</w:t>
      </w:r>
      <w:r>
        <w:t xml:space="preserve">, Sibīrijas skalbe </w:t>
      </w:r>
      <w:r w:rsidRPr="217FF15C">
        <w:rPr>
          <w:i/>
          <w:iCs/>
        </w:rPr>
        <w:t>Iris sibirica</w:t>
      </w:r>
      <w:r>
        <w:t xml:space="preserve">. </w:t>
      </w:r>
    </w:p>
    <w:p w:rsidRPr="00B71987" w:rsidR="0051020C" w:rsidP="0051020C" w:rsidRDefault="0051020C" w14:paraId="625F6AC6" w14:textId="77777777">
      <w:pPr>
        <w:jc w:val="both"/>
      </w:pPr>
    </w:p>
    <w:p w:rsidRPr="00B71987" w:rsidR="0051020C" w:rsidP="0051020C" w:rsidRDefault="0051020C" w14:paraId="019023B9" w14:textId="77777777">
      <w:pPr>
        <w:jc w:val="center"/>
        <w:rPr>
          <w:i/>
        </w:rPr>
      </w:pPr>
      <w:r w:rsidRPr="00B71987">
        <w:rPr>
          <w:i/>
          <w:noProof/>
        </w:rPr>
        <w:drawing>
          <wp:inline distT="0" distB="0" distL="0" distR="0" wp14:anchorId="4DE338A2" wp14:editId="21008116">
            <wp:extent cx="3511810" cy="2633607"/>
            <wp:effectExtent l="0" t="0" r="0" b="0"/>
            <wp:docPr id="13241369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cstate="screen">
                      <a:extLst>
                        <a:ext uri="{28A0092B-C50C-407E-A947-70E740481C1C}">
                          <a14:useLocalDpi xmlns:a14="http://schemas.microsoft.com/office/drawing/2010/main"/>
                        </a:ext>
                      </a:extLst>
                    </a:blip>
                    <a:srcRect/>
                    <a:stretch>
                      <a:fillRect/>
                    </a:stretch>
                  </pic:blipFill>
                  <pic:spPr bwMode="auto">
                    <a:xfrm>
                      <a:off x="0" y="0"/>
                      <a:ext cx="3541229" cy="2655669"/>
                    </a:xfrm>
                    <a:prstGeom prst="rect">
                      <a:avLst/>
                    </a:prstGeom>
                    <a:noFill/>
                    <a:ln>
                      <a:noFill/>
                    </a:ln>
                  </pic:spPr>
                </pic:pic>
              </a:graphicData>
            </a:graphic>
          </wp:inline>
        </w:drawing>
      </w:r>
    </w:p>
    <w:p w:rsidRPr="00B71987" w:rsidR="0051020C" w:rsidP="0051020C" w:rsidRDefault="0051020C" w14:paraId="11B71201" w14:textId="519C70FA">
      <w:pPr>
        <w:jc w:val="center"/>
        <w:rPr>
          <w:i/>
          <w:color w:val="000000" w:themeColor="text1"/>
          <w:sz w:val="20"/>
          <w:szCs w:val="20"/>
        </w:rPr>
      </w:pPr>
      <w:r w:rsidRPr="00B71987">
        <w:rPr>
          <w:bCs/>
          <w:i/>
          <w:sz w:val="20"/>
          <w:szCs w:val="20"/>
        </w:rPr>
        <w:t>4.3.</w:t>
      </w:r>
      <w:r w:rsidRPr="00B71987" w:rsidR="00BC5137">
        <w:rPr>
          <w:bCs/>
          <w:i/>
          <w:sz w:val="20"/>
          <w:szCs w:val="20"/>
        </w:rPr>
        <w:t>3</w:t>
      </w:r>
      <w:r w:rsidRPr="00B71987">
        <w:rPr>
          <w:bCs/>
          <w:i/>
          <w:sz w:val="20"/>
          <w:szCs w:val="20"/>
        </w:rPr>
        <w:t>.1. attēls.</w:t>
      </w:r>
      <w:r w:rsidRPr="00B71987">
        <w:rPr>
          <w:b/>
          <w:bCs/>
          <w:i/>
          <w:sz w:val="20"/>
          <w:szCs w:val="20"/>
        </w:rPr>
        <w:t xml:space="preserve"> Biotops</w:t>
      </w:r>
      <w:r w:rsidRPr="00B71987">
        <w:rPr>
          <w:b/>
          <w:i/>
          <w:sz w:val="20"/>
          <w:szCs w:val="20"/>
        </w:rPr>
        <w:t xml:space="preserve"> 6230*</w:t>
      </w:r>
      <w:r w:rsidRPr="00B71987">
        <w:rPr>
          <w:b/>
          <w:sz w:val="20"/>
          <w:szCs w:val="20"/>
        </w:rPr>
        <w:t xml:space="preserve"> </w:t>
      </w:r>
      <w:r w:rsidRPr="00B71987">
        <w:rPr>
          <w:b/>
          <w:i/>
          <w:sz w:val="20"/>
          <w:szCs w:val="20"/>
        </w:rPr>
        <w:t>Vilkakūlas zālāji (tukšaiņu zālāji) DL ”Liepājas ezers” (</w:t>
      </w:r>
      <w:r w:rsidRPr="00B71987">
        <w:rPr>
          <w:b/>
          <w:bCs/>
          <w:i/>
          <w:iCs/>
          <w:sz w:val="20"/>
          <w:szCs w:val="20"/>
        </w:rPr>
        <w:t>X</w:t>
      </w:r>
      <w:r w:rsidRPr="00B71987">
        <w:rPr>
          <w:b/>
          <w:bCs/>
          <w:i/>
          <w:iCs/>
          <w:sz w:val="20"/>
          <w:szCs w:val="20"/>
          <w:vertAlign w:val="subscript"/>
        </w:rPr>
        <w:t xml:space="preserve">LKS-92TM </w:t>
      </w:r>
      <w:r w:rsidRPr="00B71987">
        <w:rPr>
          <w:b/>
          <w:bCs/>
          <w:i/>
          <w:iCs/>
          <w:sz w:val="20"/>
          <w:szCs w:val="20"/>
        </w:rPr>
        <w:t xml:space="preserve">= </w:t>
      </w:r>
      <w:r w:rsidRPr="00B71987">
        <w:rPr>
          <w:b/>
          <w:i/>
          <w:sz w:val="20"/>
          <w:szCs w:val="20"/>
        </w:rPr>
        <w:t>320299</w:t>
      </w:r>
      <w:r w:rsidRPr="00B71987">
        <w:rPr>
          <w:b/>
          <w:bCs/>
          <w:i/>
          <w:iCs/>
          <w:sz w:val="20"/>
          <w:szCs w:val="20"/>
        </w:rPr>
        <w:t>; Y</w:t>
      </w:r>
      <w:r w:rsidRPr="00B71987">
        <w:rPr>
          <w:b/>
          <w:bCs/>
          <w:i/>
          <w:iCs/>
          <w:sz w:val="20"/>
          <w:szCs w:val="20"/>
          <w:vertAlign w:val="subscript"/>
        </w:rPr>
        <w:t xml:space="preserve">LKS-92TM </w:t>
      </w:r>
      <w:r w:rsidRPr="00B71987">
        <w:rPr>
          <w:b/>
          <w:bCs/>
          <w:i/>
          <w:iCs/>
          <w:sz w:val="20"/>
          <w:szCs w:val="20"/>
        </w:rPr>
        <w:t>=</w:t>
      </w:r>
      <w:r w:rsidRPr="00B71987">
        <w:rPr>
          <w:b/>
          <w:sz w:val="20"/>
          <w:szCs w:val="20"/>
        </w:rPr>
        <w:t xml:space="preserve"> </w:t>
      </w:r>
      <w:r w:rsidRPr="00B71987">
        <w:rPr>
          <w:b/>
          <w:i/>
          <w:sz w:val="20"/>
          <w:szCs w:val="20"/>
        </w:rPr>
        <w:t>268176) (Foto: D. Krasnopoļska)</w:t>
      </w:r>
    </w:p>
    <w:p w:rsidRPr="00B71987" w:rsidR="0051020C" w:rsidP="0051020C" w:rsidRDefault="0051020C" w14:paraId="373A60C5" w14:textId="77777777">
      <w:pPr>
        <w:jc w:val="both"/>
        <w:rPr>
          <w:highlight w:val="yellow"/>
        </w:rPr>
      </w:pPr>
    </w:p>
    <w:p w:rsidRPr="00B71987" w:rsidR="0051020C" w:rsidP="0051020C" w:rsidRDefault="0051020C" w14:paraId="559F3195" w14:textId="77777777">
      <w:pPr>
        <w:jc w:val="both"/>
        <w:textAlignment w:val="baseline"/>
        <w:rPr>
          <w:u w:val="single"/>
        </w:rPr>
      </w:pPr>
      <w:r w:rsidRPr="00B71987">
        <w:rPr>
          <w:u w:val="single"/>
        </w:rPr>
        <w:t xml:space="preserve">Biotopa 6230* </w:t>
      </w:r>
      <w:r w:rsidRPr="00B71987">
        <w:rPr>
          <w:i/>
          <w:u w:val="single"/>
        </w:rPr>
        <w:t>Vilkakūlas zālāji (tukšaiņu zālāji)</w:t>
      </w:r>
      <w:r w:rsidRPr="00B71987">
        <w:rPr>
          <w:u w:val="single"/>
        </w:rPr>
        <w:t xml:space="preserve"> aizsardzības mērķi (sasniedzamās biotopa mērķplatības un mērķkvalitāte) DL “Liepājas ezers” definēti 4.3.4. tabulā.</w:t>
      </w:r>
      <w:r w:rsidRPr="00B71987">
        <w:rPr>
          <w:b/>
          <w:bCs/>
          <w:u w:val="single"/>
        </w:rPr>
        <w:t xml:space="preserve"> </w:t>
      </w:r>
    </w:p>
    <w:p w:rsidRPr="00B71987" w:rsidR="0051020C" w:rsidP="0051020C" w:rsidRDefault="0051020C" w14:paraId="573DF25A" w14:textId="77777777">
      <w:pPr>
        <w:jc w:val="both"/>
        <w:rPr>
          <w:iCs/>
          <w:highlight w:val="yellow"/>
        </w:rPr>
      </w:pPr>
    </w:p>
    <w:p w:rsidRPr="00B71987" w:rsidR="005B0A3D" w:rsidP="0051020C" w:rsidRDefault="58796857" w14:paraId="0F155C5A" w14:textId="051FB04F">
      <w:pPr>
        <w:jc w:val="both"/>
      </w:pPr>
      <w:r w:rsidRPr="217FF15C">
        <w:rPr>
          <w:color w:val="000000" w:themeColor="text1"/>
        </w:rPr>
        <w:t xml:space="preserve">Biotops </w:t>
      </w:r>
      <w:r w:rsidRPr="217FF15C">
        <w:rPr>
          <w:b/>
          <w:bCs/>
          <w:color w:val="000000" w:themeColor="text1"/>
        </w:rPr>
        <w:t xml:space="preserve">6270* </w:t>
      </w:r>
      <w:r w:rsidRPr="217FF15C">
        <w:rPr>
          <w:b/>
          <w:bCs/>
          <w:i/>
          <w:iCs/>
          <w:color w:val="000000" w:themeColor="text1"/>
        </w:rPr>
        <w:t>Sugām bagātas ganības un ganītas pļavas</w:t>
      </w:r>
      <w:r w:rsidRPr="217FF15C">
        <w:rPr>
          <w:color w:val="000000" w:themeColor="text1"/>
        </w:rPr>
        <w:t xml:space="preserve"> konstatēts četros poligonos 23</w:t>
      </w:r>
      <w:r w:rsidRPr="217FF15C" w:rsidR="4BD8E021">
        <w:rPr>
          <w:color w:val="000000" w:themeColor="text1"/>
        </w:rPr>
        <w:t>,</w:t>
      </w:r>
      <w:r w:rsidRPr="217FF15C">
        <w:rPr>
          <w:color w:val="000000" w:themeColor="text1"/>
        </w:rPr>
        <w:t>32 ha platībā jeb 0</w:t>
      </w:r>
      <w:r w:rsidRPr="217FF15C" w:rsidR="057D4AF4">
        <w:rPr>
          <w:color w:val="000000" w:themeColor="text1"/>
        </w:rPr>
        <w:t>,</w:t>
      </w:r>
      <w:r w:rsidRPr="217FF15C">
        <w:rPr>
          <w:color w:val="000000" w:themeColor="text1"/>
        </w:rPr>
        <w:t xml:space="preserve">50 % no dabas lieguma teritorijas. Šīs biotopa veids Latvijas teritorijā atrodas nepietiekošā aizsardzības stāvoklī, līdz ar to šī biotopa </w:t>
      </w:r>
      <w:r>
        <w:t xml:space="preserve">uzturēšana, atjaunošana un saglabāšana labvēlīgā stāvoklī ir nozīmīga DL teritorijā. </w:t>
      </w:r>
    </w:p>
    <w:p w:rsidRPr="00B71987" w:rsidR="005B0A3D" w:rsidP="0051020C" w:rsidRDefault="005B0A3D" w14:paraId="19761DFE" w14:textId="77777777">
      <w:pPr>
        <w:jc w:val="both"/>
      </w:pPr>
    </w:p>
    <w:p w:rsidRPr="00B71987" w:rsidR="005B0A3D" w:rsidP="0051020C" w:rsidRDefault="0051020C" w14:paraId="369A8D7D" w14:textId="77777777">
      <w:pPr>
        <w:jc w:val="both"/>
      </w:pPr>
      <w:r w:rsidRPr="00B71987">
        <w:t xml:space="preserve">Lielāko daļu biotopa veido senie zālāji, atsevišķās vietās ir veco atmatu ieslēgumi. DL teritorijā šīs biotops veido mozaīku ar biotopiem </w:t>
      </w:r>
      <w:r w:rsidRPr="00B71987">
        <w:rPr>
          <w:color w:val="000000" w:themeColor="text1"/>
        </w:rPr>
        <w:t xml:space="preserve">6410 </w:t>
      </w:r>
      <w:r w:rsidRPr="00B71987">
        <w:rPr>
          <w:i/>
          <w:color w:val="000000" w:themeColor="text1"/>
        </w:rPr>
        <w:t>Mitri zālāji periodiski izžūstošās augsnēs</w:t>
      </w:r>
      <w:r w:rsidRPr="00B71987">
        <w:rPr>
          <w:color w:val="000000" w:themeColor="text1"/>
        </w:rPr>
        <w:t xml:space="preserve"> </w:t>
      </w:r>
      <w:r w:rsidRPr="00B71987">
        <w:t xml:space="preserve">un </w:t>
      </w:r>
      <w:r w:rsidRPr="00B71987">
        <w:rPr>
          <w:color w:val="000000" w:themeColor="text1"/>
        </w:rPr>
        <w:t xml:space="preserve">6450 </w:t>
      </w:r>
      <w:r w:rsidRPr="00B71987">
        <w:rPr>
          <w:i/>
          <w:color w:val="000000" w:themeColor="text1"/>
        </w:rPr>
        <w:t>Palieņu zālāji</w:t>
      </w:r>
      <w:r w:rsidRPr="00B71987">
        <w:rPr>
          <w:color w:val="000000" w:themeColor="text1"/>
        </w:rPr>
        <w:t xml:space="preserve">. Trīs poligoni atbilst biotopa 3. variantam </w:t>
      </w:r>
      <w:r w:rsidRPr="00B71987">
        <w:t xml:space="preserve">– mitrais variants – pastāvīgi mitras ganības un ganītas pļavas, viens biotopa poligons atbilst 1. variantam – tipiskais variants – mēreni mitras ganības un ganītas pļavas neitrālās līdz vāji skābās augsnēs, ieslēgumu veidā uz sausajiem pauguriem sastopams arī biotopa 2. variants – nabadzīgu augšņu variants – mēreni mitras ganības un ganītas pļavas skābās, ļoti nabadzīgās augsnēs. </w:t>
      </w:r>
    </w:p>
    <w:p w:rsidRPr="00B71987" w:rsidR="005B0A3D" w:rsidP="0051020C" w:rsidRDefault="005B0A3D" w14:paraId="4F5C1EBC" w14:textId="77777777">
      <w:pPr>
        <w:jc w:val="both"/>
      </w:pPr>
    </w:p>
    <w:p w:rsidRPr="00B71987" w:rsidR="005B0A3D" w:rsidP="0051020C" w:rsidRDefault="0051020C" w14:paraId="5B97FD90" w14:textId="44B6603E">
      <w:pPr>
        <w:jc w:val="both"/>
      </w:pPr>
      <w:r w:rsidRPr="00B71987">
        <w:t xml:space="preserve">Trīs biotopa poligoni </w:t>
      </w:r>
      <w:r w:rsidRPr="00B71987" w:rsidR="000834D7">
        <w:t xml:space="preserve">(Nr. 19BS165_323, 17VB1_976, un 17BS165_245) </w:t>
      </w:r>
      <w:r w:rsidRPr="00B71987">
        <w:t xml:space="preserve">atrodas teritorijas Z daļā, tajos novērota </w:t>
      </w:r>
      <w:r w:rsidRPr="00B71987" w:rsidR="007366C6">
        <w:t xml:space="preserve">blīvā skābene </w:t>
      </w:r>
      <w:r w:rsidRPr="00B71987">
        <w:rPr>
          <w:i/>
        </w:rPr>
        <w:t>Rumex confertus</w:t>
      </w:r>
      <w:r w:rsidRPr="00B71987">
        <w:t xml:space="preserve"> invāzija, zālāju poligoni tiek ganīti, vietām novērota pārganīšana. Tas negatīvi ietekmē sugu daudzveidību, kā rezultātā poligonos sāk dominēt ekoloģiski plastiskas sugas, kas pacieš lielu traucējumu, dabisko zālāju sugas iznīkst </w:t>
      </w:r>
      <w:r w:rsidRPr="00B71987">
        <w:rPr>
          <w:color w:val="000000" w:themeColor="text1"/>
        </w:rPr>
        <w:t>(</w:t>
      </w:r>
      <w:r w:rsidRPr="00B71987">
        <w:t>4.3.</w:t>
      </w:r>
      <w:r w:rsidRPr="00B71987" w:rsidR="00BC5137">
        <w:t>3</w:t>
      </w:r>
      <w:r w:rsidRPr="00B71987">
        <w:t xml:space="preserve">.2. attēls). </w:t>
      </w:r>
    </w:p>
    <w:p w:rsidRPr="00B71987" w:rsidR="005B0A3D" w:rsidP="0051020C" w:rsidRDefault="005B0A3D" w14:paraId="7AD2AD9D" w14:textId="77777777">
      <w:pPr>
        <w:jc w:val="both"/>
      </w:pPr>
    </w:p>
    <w:p w:rsidRPr="00B71987" w:rsidR="0051020C" w:rsidP="0051020C" w:rsidRDefault="0051020C" w14:paraId="7E873CA2" w14:textId="6EFA68F1">
      <w:pPr>
        <w:jc w:val="both"/>
      </w:pPr>
      <w:r w:rsidRPr="00B71987">
        <w:t>Viens zālāja poligons</w:t>
      </w:r>
      <w:r w:rsidRPr="00B71987" w:rsidR="000834D7">
        <w:t xml:space="preserve"> (Nr. 18BS165_91)</w:t>
      </w:r>
      <w:r w:rsidRPr="00B71987">
        <w:t xml:space="preserve"> atrodas teritorijas A daļā, 2018. gadā atsākta apsaimniekošana – ganīšana, kas labvēlīgi ietekmēja zālāja kvalitāti, samazinājās ekspansīvo sugu daudzums. Indikatorsugu daudzveidība neliela, tikai poligonam teritorijas A daļā novērota liela indikatorsugu daudzveidība – 10, pārējos poligonos konstatētas no 1 līdz 4 indikatorsugām. Ekspansīvo sugu daudzums  nepārsniedz 25% no zālāju poligoniem, no tām biežāk sastopama parastā kamolzāle </w:t>
      </w:r>
      <w:r w:rsidRPr="00B71987">
        <w:rPr>
          <w:i/>
        </w:rPr>
        <w:t>Dactylis glomerata</w:t>
      </w:r>
      <w:r w:rsidRPr="00B71987">
        <w:t xml:space="preserve">, slotiņu ciesa </w:t>
      </w:r>
      <w:r w:rsidRPr="00B71987">
        <w:rPr>
          <w:i/>
        </w:rPr>
        <w:t>Calamagrostis epigeios</w:t>
      </w:r>
      <w:r w:rsidRPr="00B71987">
        <w:t xml:space="preserve">, pļavas timotiņš </w:t>
      </w:r>
      <w:r w:rsidRPr="00B71987">
        <w:rPr>
          <w:i/>
        </w:rPr>
        <w:t>Phleum pratense</w:t>
      </w:r>
      <w:r w:rsidRPr="00B71987">
        <w:t xml:space="preserve"> u.c. Biotopa poligonos konstatētas vairākas retas un aizsargājamās vaskulāro augu sugas – ārstniecības brūnvālīte </w:t>
      </w:r>
      <w:r w:rsidRPr="00B71987">
        <w:rPr>
          <w:i/>
        </w:rPr>
        <w:t>Sanguisorba officinalis</w:t>
      </w:r>
      <w:r w:rsidRPr="00B71987">
        <w:t xml:space="preserve">, sīpoliņu gundega </w:t>
      </w:r>
      <w:r w:rsidRPr="00B71987">
        <w:rPr>
          <w:i/>
        </w:rPr>
        <w:t>Ranunculus bulbosus</w:t>
      </w:r>
      <w:r w:rsidRPr="00B71987">
        <w:t xml:space="preserve">, stāvlapu dzegužpirkstīte </w:t>
      </w:r>
      <w:r w:rsidRPr="00B71987">
        <w:rPr>
          <w:i/>
        </w:rPr>
        <w:t>Dactylorhiza incarnata</w:t>
      </w:r>
      <w:r w:rsidRPr="00B71987">
        <w:t xml:space="preserve"> u.c.</w:t>
      </w:r>
      <w:r w:rsidRPr="00B71987">
        <w:rPr>
          <w:i/>
        </w:rPr>
        <w:t xml:space="preserve"> </w:t>
      </w:r>
    </w:p>
    <w:p w:rsidRPr="00B71987" w:rsidR="0051020C" w:rsidP="0051020C" w:rsidRDefault="0051020C" w14:paraId="252E202B" w14:textId="77777777">
      <w:pPr>
        <w:jc w:val="both"/>
        <w:rPr>
          <w:highlight w:val="yellow"/>
          <w:u w:val="single"/>
        </w:rPr>
      </w:pPr>
    </w:p>
    <w:p w:rsidRPr="00B71987" w:rsidR="0051020C" w:rsidP="0051020C" w:rsidRDefault="0051020C" w14:paraId="7594DB46" w14:textId="77777777">
      <w:pPr>
        <w:jc w:val="both"/>
        <w:textAlignment w:val="baseline"/>
        <w:rPr>
          <w:u w:val="single"/>
        </w:rPr>
      </w:pPr>
      <w:r w:rsidRPr="00B71987">
        <w:rPr>
          <w:u w:val="single"/>
        </w:rPr>
        <w:t xml:space="preserve">Biotopa 6270* </w:t>
      </w:r>
      <w:r w:rsidRPr="00B71987">
        <w:rPr>
          <w:i/>
          <w:iCs/>
          <w:u w:val="single"/>
        </w:rPr>
        <w:t>Sugām bagātas ganības un ganītas pļavas</w:t>
      </w:r>
      <w:r w:rsidRPr="00B71987">
        <w:rPr>
          <w:u w:val="single"/>
        </w:rPr>
        <w:t xml:space="preserve"> aizsardzības mērķi (sasniedzamās biotopa mērķplatības un mērķkvalitāte) DL “Liepājas ezers” definēti 4.3.4. tabulā.</w:t>
      </w:r>
      <w:r w:rsidRPr="00B71987">
        <w:rPr>
          <w:b/>
          <w:bCs/>
          <w:u w:val="single"/>
        </w:rPr>
        <w:t xml:space="preserve"> </w:t>
      </w:r>
    </w:p>
    <w:p w:rsidRPr="00B71987" w:rsidR="0051020C" w:rsidP="0051020C" w:rsidRDefault="0051020C" w14:paraId="6AACFB79" w14:textId="77777777">
      <w:pPr>
        <w:jc w:val="both"/>
        <w:rPr>
          <w:highlight w:val="yellow"/>
        </w:rPr>
      </w:pPr>
    </w:p>
    <w:p w:rsidRPr="00B71987" w:rsidR="0051020C" w:rsidP="0051020C" w:rsidRDefault="0051020C" w14:paraId="0938324B" w14:textId="77777777">
      <w:pPr>
        <w:jc w:val="center"/>
        <w:rPr>
          <w:i/>
        </w:rPr>
      </w:pPr>
      <w:r w:rsidRPr="00B71987">
        <w:rPr>
          <w:i/>
          <w:noProof/>
        </w:rPr>
        <w:drawing>
          <wp:inline distT="0" distB="0" distL="0" distR="0" wp14:anchorId="2B64E17D" wp14:editId="582B5099">
            <wp:extent cx="3545424" cy="2659069"/>
            <wp:effectExtent l="0" t="0" r="0" b="8255"/>
            <wp:docPr id="1" name="Picture 1" descr="C:\Users\Dana\AppData\Local\Microsoft\Windows\INetCache\Content.Word\IMG_20240719_160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na\AppData\Local\Microsoft\Windows\INetCache\Content.Word\IMG_20240719_160144.jpg"/>
                    <pic:cNvPicPr>
                      <a:picLocks noChangeAspect="1" noChangeArrowheads="1"/>
                    </pic:cNvPicPr>
                  </pic:nvPicPr>
                  <pic:blipFill>
                    <a:blip r:embed="rId107" cstate="screen">
                      <a:extLst>
                        <a:ext uri="{28A0092B-C50C-407E-A947-70E740481C1C}">
                          <a14:useLocalDpi xmlns:a14="http://schemas.microsoft.com/office/drawing/2010/main"/>
                        </a:ext>
                      </a:extLst>
                    </a:blip>
                    <a:srcRect/>
                    <a:stretch>
                      <a:fillRect/>
                    </a:stretch>
                  </pic:blipFill>
                  <pic:spPr bwMode="auto">
                    <a:xfrm>
                      <a:off x="0" y="0"/>
                      <a:ext cx="3561647" cy="2671236"/>
                    </a:xfrm>
                    <a:prstGeom prst="rect">
                      <a:avLst/>
                    </a:prstGeom>
                    <a:noFill/>
                    <a:ln>
                      <a:noFill/>
                    </a:ln>
                  </pic:spPr>
                </pic:pic>
              </a:graphicData>
            </a:graphic>
          </wp:inline>
        </w:drawing>
      </w:r>
    </w:p>
    <w:p w:rsidRPr="00B71987" w:rsidR="0051020C" w:rsidP="0051020C" w:rsidRDefault="0051020C" w14:paraId="4BEE18D9" w14:textId="774A535C">
      <w:pPr>
        <w:jc w:val="center"/>
        <w:rPr>
          <w:i/>
          <w:color w:val="000000" w:themeColor="text1"/>
          <w:sz w:val="20"/>
          <w:szCs w:val="20"/>
        </w:rPr>
      </w:pPr>
      <w:r w:rsidRPr="00B71987">
        <w:rPr>
          <w:bCs/>
          <w:i/>
          <w:sz w:val="20"/>
          <w:szCs w:val="20"/>
        </w:rPr>
        <w:t>4.3.</w:t>
      </w:r>
      <w:r w:rsidRPr="00B71987" w:rsidR="00BC5137">
        <w:rPr>
          <w:bCs/>
          <w:i/>
          <w:sz w:val="20"/>
          <w:szCs w:val="20"/>
        </w:rPr>
        <w:t>3</w:t>
      </w:r>
      <w:r w:rsidRPr="00B71987">
        <w:rPr>
          <w:bCs/>
          <w:i/>
          <w:sz w:val="20"/>
          <w:szCs w:val="20"/>
        </w:rPr>
        <w:t>.2. attēls.</w:t>
      </w:r>
      <w:r w:rsidRPr="00B71987">
        <w:rPr>
          <w:b/>
          <w:bCs/>
          <w:i/>
          <w:sz w:val="20"/>
          <w:szCs w:val="20"/>
        </w:rPr>
        <w:t xml:space="preserve"> Biotops</w:t>
      </w:r>
      <w:r w:rsidRPr="00B71987">
        <w:rPr>
          <w:b/>
          <w:i/>
          <w:sz w:val="20"/>
          <w:szCs w:val="20"/>
        </w:rPr>
        <w:t xml:space="preserve"> </w:t>
      </w:r>
      <w:r w:rsidRPr="00B71987">
        <w:rPr>
          <w:b/>
          <w:i/>
          <w:color w:val="000000" w:themeColor="text1"/>
          <w:sz w:val="20"/>
          <w:szCs w:val="20"/>
        </w:rPr>
        <w:t>6270* Sugām bagātas ganības un ganītas pļavas</w:t>
      </w:r>
      <w:r w:rsidRPr="00B71987">
        <w:rPr>
          <w:b/>
          <w:i/>
          <w:sz w:val="20"/>
          <w:szCs w:val="20"/>
        </w:rPr>
        <w:t xml:space="preserve"> DL ”Liepājas ezers” (</w:t>
      </w:r>
      <w:r w:rsidRPr="00B71987">
        <w:rPr>
          <w:b/>
          <w:bCs/>
          <w:i/>
          <w:iCs/>
          <w:sz w:val="20"/>
          <w:szCs w:val="20"/>
        </w:rPr>
        <w:t>X</w:t>
      </w:r>
      <w:r w:rsidRPr="00B71987">
        <w:rPr>
          <w:b/>
          <w:bCs/>
          <w:i/>
          <w:iCs/>
          <w:sz w:val="20"/>
          <w:szCs w:val="20"/>
          <w:vertAlign w:val="subscript"/>
        </w:rPr>
        <w:t xml:space="preserve">LKS-92TM </w:t>
      </w:r>
      <w:r w:rsidRPr="00B71987">
        <w:rPr>
          <w:b/>
          <w:bCs/>
          <w:i/>
          <w:iCs/>
          <w:sz w:val="20"/>
          <w:szCs w:val="20"/>
        </w:rPr>
        <w:t>= 319811; Y</w:t>
      </w:r>
      <w:r w:rsidRPr="00B71987">
        <w:rPr>
          <w:b/>
          <w:bCs/>
          <w:i/>
          <w:iCs/>
          <w:sz w:val="20"/>
          <w:szCs w:val="20"/>
          <w:vertAlign w:val="subscript"/>
        </w:rPr>
        <w:t xml:space="preserve">LKS-92TM </w:t>
      </w:r>
      <w:r w:rsidRPr="00B71987">
        <w:rPr>
          <w:b/>
          <w:bCs/>
          <w:i/>
          <w:iCs/>
          <w:sz w:val="20"/>
          <w:szCs w:val="20"/>
        </w:rPr>
        <w:t>=</w:t>
      </w:r>
      <w:r w:rsidRPr="00B71987">
        <w:rPr>
          <w:b/>
          <w:sz w:val="20"/>
          <w:szCs w:val="20"/>
        </w:rPr>
        <w:t xml:space="preserve"> </w:t>
      </w:r>
      <w:r w:rsidRPr="00B71987">
        <w:rPr>
          <w:b/>
          <w:i/>
          <w:sz w:val="20"/>
          <w:szCs w:val="20"/>
        </w:rPr>
        <w:t>268364) (Foto: D. Krasnopoļska)</w:t>
      </w:r>
    </w:p>
    <w:p w:rsidRPr="00B71987" w:rsidR="0051020C" w:rsidP="0051020C" w:rsidRDefault="0051020C" w14:paraId="083C201E" w14:textId="77777777">
      <w:pPr>
        <w:rPr>
          <w:highlight w:val="yellow"/>
        </w:rPr>
      </w:pPr>
    </w:p>
    <w:p w:rsidRPr="00B71987" w:rsidR="005B0A3D" w:rsidP="0051020C" w:rsidRDefault="58796857" w14:paraId="5831858D" w14:textId="389E05B7">
      <w:pPr>
        <w:jc w:val="both"/>
      </w:pPr>
      <w:r>
        <w:t xml:space="preserve">Biotops </w:t>
      </w:r>
      <w:r w:rsidRPr="217FF15C">
        <w:rPr>
          <w:b/>
          <w:bCs/>
        </w:rPr>
        <w:t xml:space="preserve">6410 </w:t>
      </w:r>
      <w:r w:rsidRPr="217FF15C">
        <w:rPr>
          <w:b/>
          <w:bCs/>
          <w:i/>
          <w:iCs/>
        </w:rPr>
        <w:t>Mitri zālāji periodiski izžūstošās augsnēs</w:t>
      </w:r>
      <w:r>
        <w:t xml:space="preserve"> veidojas mitrās, barības vielām (slāpekli, fosforu) nabadzīgās vietās gan ezeru un upju palienēs, gan ārpus tām, sastopams 197</w:t>
      </w:r>
      <w:r w:rsidR="03459A2F">
        <w:t>,</w:t>
      </w:r>
      <w:r>
        <w:t xml:space="preserve">52 </w:t>
      </w:r>
      <w:r w:rsidRPr="217FF15C">
        <w:rPr>
          <w:color w:val="000000" w:themeColor="text1"/>
        </w:rPr>
        <w:t>ha platībā jeb 4</w:t>
      </w:r>
      <w:r w:rsidRPr="217FF15C" w:rsidR="208B42AF">
        <w:rPr>
          <w:color w:val="000000" w:themeColor="text1"/>
        </w:rPr>
        <w:t>,</w:t>
      </w:r>
      <w:r w:rsidRPr="217FF15C">
        <w:rPr>
          <w:color w:val="000000" w:themeColor="text1"/>
        </w:rPr>
        <w:t>25 % no dabas lieguma teritorijas.</w:t>
      </w:r>
      <w:r>
        <w:t xml:space="preserve"> Šī biotopa uzturēšanai, atjaunošanai un saglabāšanai labvēlīgā stāvoklī </w:t>
      </w:r>
      <w:r w:rsidR="4814A913">
        <w:t xml:space="preserve">DL “Liepājas ezers” </w:t>
      </w:r>
      <w:r>
        <w:t xml:space="preserve">ir valstiskā mērogā svarīga nozīme. </w:t>
      </w:r>
      <w:r w:rsidR="4814A913">
        <w:t xml:space="preserve">DL teritorija valsts līmenī ir otrā nozīmīgākā valstī pēc platības īpatsvara no kopējās platības </w:t>
      </w:r>
      <w:r w:rsidRPr="217FF15C" w:rsidR="48599FD1">
        <w:rPr>
          <w:i/>
          <w:iCs/>
        </w:rPr>
        <w:t>Natura 2000</w:t>
      </w:r>
      <w:r w:rsidR="4814A913">
        <w:t xml:space="preserve"> teritorijās</w:t>
      </w:r>
      <w:r w:rsidR="3302E5AB">
        <w:t>.</w:t>
      </w:r>
    </w:p>
    <w:p w:rsidRPr="00B71987" w:rsidR="005B0A3D" w:rsidP="0051020C" w:rsidRDefault="005B0A3D" w14:paraId="0A4318EB" w14:textId="77777777">
      <w:pPr>
        <w:jc w:val="both"/>
      </w:pPr>
    </w:p>
    <w:p w:rsidRPr="00B71987" w:rsidR="0051020C" w:rsidP="0051020C" w:rsidRDefault="58796857" w14:paraId="05A8C5DD" w14:textId="48B59598">
      <w:pPr>
        <w:jc w:val="both"/>
      </w:pPr>
      <w:r>
        <w:t xml:space="preserve">DL teritorijā konstatētās biotopa 6410 </w:t>
      </w:r>
      <w:r w:rsidRPr="217FF15C">
        <w:rPr>
          <w:i/>
          <w:iCs/>
        </w:rPr>
        <w:t>Mitri zālāji periodiski izžūstošās augsnēs</w:t>
      </w:r>
      <w:r>
        <w:t xml:space="preserve"> platības attiecība (%) pret biotopa platību Latvijas teritorijā ir 4</w:t>
      </w:r>
      <w:r w:rsidR="7C1DDE3A">
        <w:t>,</w:t>
      </w:r>
      <w:r>
        <w:t xml:space="preserve">85 %. Šis ir viens no biežāk sastopamajiem zālāju biotopiem DL teritorijā un viens no nozīmīgākajiem biotopiem vairākām retām un īpaši aizsargājamām augu sugām: ārstniecības brūnvālītei </w:t>
      </w:r>
      <w:r w:rsidRPr="217FF15C">
        <w:rPr>
          <w:i/>
          <w:iCs/>
        </w:rPr>
        <w:t>Sanguisorba officinalis</w:t>
      </w:r>
      <w:r>
        <w:t xml:space="preserve">, Buksbauma grīslim </w:t>
      </w:r>
      <w:r w:rsidRPr="217FF15C">
        <w:rPr>
          <w:i/>
          <w:iCs/>
        </w:rPr>
        <w:t>Carex buxbaumii</w:t>
      </w:r>
      <w:r>
        <w:t xml:space="preserve">, Sibīrijas skalbei </w:t>
      </w:r>
      <w:r w:rsidRPr="217FF15C">
        <w:rPr>
          <w:i/>
          <w:iCs/>
        </w:rPr>
        <w:t>Iris sibirica</w:t>
      </w:r>
      <w:r>
        <w:t xml:space="preserve">, krāsu zeltlapei </w:t>
      </w:r>
      <w:r w:rsidRPr="217FF15C">
        <w:rPr>
          <w:i/>
          <w:iCs/>
        </w:rPr>
        <w:t>Serratula tinctoria</w:t>
      </w:r>
      <w:r>
        <w:t xml:space="preserve">, purva dievkrēsliņam </w:t>
      </w:r>
      <w:r w:rsidRPr="217FF15C">
        <w:rPr>
          <w:i/>
          <w:iCs/>
        </w:rPr>
        <w:t>Euphorbia palustris</w:t>
      </w:r>
      <w:r>
        <w:t xml:space="preserve">, odu gimnadēnijai </w:t>
      </w:r>
      <w:r w:rsidRPr="217FF15C">
        <w:rPr>
          <w:i/>
          <w:iCs/>
        </w:rPr>
        <w:t>Gymnadenia conopsea,</w:t>
      </w:r>
      <w:r>
        <w:t xml:space="preserve"> ložņnu kārklam </w:t>
      </w:r>
      <w:r w:rsidRPr="217FF15C">
        <w:rPr>
          <w:i/>
          <w:iCs/>
        </w:rPr>
        <w:t>Salix repens</w:t>
      </w:r>
      <w:r>
        <w:t xml:space="preserve">, kā arī skaistajam augstiņam </w:t>
      </w:r>
      <w:r w:rsidRPr="217FF15C">
        <w:rPr>
          <w:i/>
          <w:iCs/>
        </w:rPr>
        <w:t>Centaurium pulchellum</w:t>
      </w:r>
      <w:r>
        <w:t xml:space="preserve"> zemeņu āboliņam </w:t>
      </w:r>
      <w:r w:rsidRPr="217FF15C">
        <w:rPr>
          <w:i/>
          <w:iCs/>
        </w:rPr>
        <w:t>Trifolium fragiferum</w:t>
      </w:r>
      <w:r>
        <w:t xml:space="preserve"> u.c. vaskulāro augu sugām (4.3.</w:t>
      </w:r>
      <w:r w:rsidR="435EB9A0">
        <w:t>3</w:t>
      </w:r>
      <w:r>
        <w:t xml:space="preserve">.3. attēls). Liepājas ezera A krastā esošie mitri zālāji periodiski izžūstošās audzēs ir viena no bagātākajām ārstniecības brūnvālītes atradnēm un nozīmīgākā teritorija tās aizsardzībai. </w:t>
      </w:r>
    </w:p>
    <w:p w:rsidRPr="00B71987" w:rsidR="0051020C" w:rsidP="0051020C" w:rsidRDefault="0051020C" w14:paraId="36BB7425" w14:textId="77777777">
      <w:pPr>
        <w:jc w:val="both"/>
      </w:pPr>
    </w:p>
    <w:p w:rsidRPr="00B71987" w:rsidR="0051020C" w:rsidP="0051020C" w:rsidRDefault="0051020C" w14:paraId="50638682" w14:textId="77777777">
      <w:pPr>
        <w:jc w:val="both"/>
      </w:pPr>
      <w:r w:rsidRPr="00B71987">
        <w:t>Lielākā daļa biotopa poligonu atbilst biotopa 1. variantam – zilganās molīnijas zālāji, viens poligons atbilst</w:t>
      </w:r>
      <w:r w:rsidRPr="00B71987">
        <w:rPr>
          <w:color w:val="FF0000"/>
        </w:rPr>
        <w:t xml:space="preserve"> </w:t>
      </w:r>
      <w:r w:rsidRPr="00B71987">
        <w:t>biotopa 4. variantam – platlapju zālāji (bez izteiktas dominējošas sugas), divi poligoni atbilst 2. variantam – zilganās seslērijas zālāji. Lielākā daļā biotopa poligonu tiek apsaimniekoti – ganīti, tikai atsevišķi poligoni n</w:t>
      </w:r>
      <w:r w:rsidRPr="00B71987">
        <w:rPr>
          <w:color w:val="000000" w:themeColor="text1"/>
        </w:rPr>
        <w:t xml:space="preserve">etiek apsaimniekoti, uz ko norāda liels ekspansīvo sugu daudzums, kā arī biezs kūlas slānis. </w:t>
      </w:r>
      <w:r w:rsidRPr="00B71987">
        <w:t xml:space="preserve">Neapsaimniekotajos zālājos konstatēta samērā liela ekspansīvās sugas parastās niedres </w:t>
      </w:r>
      <w:r w:rsidRPr="00B71987">
        <w:rPr>
          <w:i/>
        </w:rPr>
        <w:t>Phragmites australis</w:t>
      </w:r>
      <w:r w:rsidRPr="00B71987">
        <w:t xml:space="preserve"> dominance. Neskatoties uz lielu ekspansiju neapsaimniekotajos zālājos joprojām ir sastopams liels raksturīgo, kā reto </w:t>
      </w:r>
      <w:r w:rsidRPr="00B71987">
        <w:t xml:space="preserve">un aizsargājamo sugu daudzums. </w:t>
      </w:r>
      <w:r w:rsidRPr="00B71987">
        <w:rPr>
          <w:color w:val="000000" w:themeColor="text1"/>
        </w:rPr>
        <w:t xml:space="preserve">Biotopa kvalitāte teritorijā vērtējama kā laba vai izcila, tikai dažiem poligoniem kvalitāte ir vidēja, kas ir saistīts ar apsaimniekošanas trūkumu. </w:t>
      </w:r>
    </w:p>
    <w:p w:rsidRPr="00B71987" w:rsidR="0051020C" w:rsidP="0051020C" w:rsidRDefault="0051020C" w14:paraId="152C059E" w14:textId="77777777">
      <w:pPr>
        <w:jc w:val="both"/>
        <w:rPr>
          <w:color w:val="000000" w:themeColor="text1"/>
        </w:rPr>
      </w:pPr>
    </w:p>
    <w:p w:rsidRPr="00B71987" w:rsidR="0051020C" w:rsidP="0051020C" w:rsidRDefault="0051020C" w14:paraId="54E03073" w14:textId="77777777">
      <w:pPr>
        <w:jc w:val="both"/>
      </w:pPr>
      <w:r w:rsidRPr="00B71987">
        <w:t>Analizējot vēsturiskās kartes, secināts, ka biotops bijis plašāk izplatīts. Ir saglabājušies biotopa fragmenti, kas aizauguši ar krūmiem un kokiem. Novācot koku un krūmu apaugumu un uzsākot ganīšanu un/vai pļaušanu iespējams atjaunot biotopa poligonus, kā arī izveidot piemērotu biotopu vairākām retām un īpaši aizsargājamām vaskulāro augu sugām.</w:t>
      </w:r>
    </w:p>
    <w:p w:rsidRPr="00B71987" w:rsidR="002032B9" w:rsidP="0051020C" w:rsidRDefault="002032B9" w14:paraId="31D32581" w14:textId="77777777">
      <w:pPr>
        <w:jc w:val="both"/>
      </w:pPr>
    </w:p>
    <w:p w:rsidRPr="00B71987" w:rsidR="0051020C" w:rsidP="0051020C" w:rsidRDefault="0051020C" w14:paraId="37AF9281" w14:textId="77777777">
      <w:pPr>
        <w:jc w:val="center"/>
        <w:rPr>
          <w:i/>
        </w:rPr>
      </w:pPr>
      <w:r w:rsidRPr="00B71987">
        <w:rPr>
          <w:i/>
          <w:noProof/>
        </w:rPr>
        <w:drawing>
          <wp:inline distT="0" distB="0" distL="0" distR="0" wp14:anchorId="10BFF5C5" wp14:editId="2F444788">
            <wp:extent cx="3500901" cy="2624087"/>
            <wp:effectExtent l="0" t="0" r="4445" b="5080"/>
            <wp:docPr id="15901632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8" cstate="screen">
                      <a:extLst>
                        <a:ext uri="{28A0092B-C50C-407E-A947-70E740481C1C}">
                          <a14:useLocalDpi xmlns:a14="http://schemas.microsoft.com/office/drawing/2010/main"/>
                        </a:ext>
                      </a:extLst>
                    </a:blip>
                    <a:srcRect/>
                    <a:stretch>
                      <a:fillRect/>
                    </a:stretch>
                  </pic:blipFill>
                  <pic:spPr bwMode="auto">
                    <a:xfrm>
                      <a:off x="0" y="0"/>
                      <a:ext cx="3503814" cy="2626270"/>
                    </a:xfrm>
                    <a:prstGeom prst="rect">
                      <a:avLst/>
                    </a:prstGeom>
                    <a:noFill/>
                    <a:ln>
                      <a:noFill/>
                    </a:ln>
                  </pic:spPr>
                </pic:pic>
              </a:graphicData>
            </a:graphic>
          </wp:inline>
        </w:drawing>
      </w:r>
    </w:p>
    <w:p w:rsidRPr="00B71987" w:rsidR="0051020C" w:rsidP="0051020C" w:rsidRDefault="0051020C" w14:paraId="659439D3" w14:textId="51A92D18">
      <w:pPr>
        <w:jc w:val="center"/>
        <w:rPr>
          <w:b/>
          <w:i/>
          <w:iCs/>
          <w:sz w:val="20"/>
          <w:szCs w:val="20"/>
        </w:rPr>
      </w:pPr>
      <w:r w:rsidRPr="00B71987">
        <w:rPr>
          <w:bCs/>
          <w:i/>
          <w:sz w:val="20"/>
          <w:szCs w:val="20"/>
        </w:rPr>
        <w:t>4.3.</w:t>
      </w:r>
      <w:r w:rsidRPr="00B71987" w:rsidR="00BC5137">
        <w:rPr>
          <w:bCs/>
          <w:i/>
          <w:sz w:val="20"/>
          <w:szCs w:val="20"/>
        </w:rPr>
        <w:t>3</w:t>
      </w:r>
      <w:r w:rsidRPr="00B71987">
        <w:rPr>
          <w:bCs/>
          <w:i/>
          <w:sz w:val="20"/>
          <w:szCs w:val="20"/>
        </w:rPr>
        <w:t>.3. attēls.</w:t>
      </w:r>
      <w:r w:rsidRPr="00B71987">
        <w:rPr>
          <w:b/>
          <w:bCs/>
          <w:i/>
          <w:sz w:val="20"/>
          <w:szCs w:val="20"/>
        </w:rPr>
        <w:t xml:space="preserve"> Biotops</w:t>
      </w:r>
      <w:r w:rsidRPr="00B71987">
        <w:rPr>
          <w:b/>
          <w:i/>
          <w:sz w:val="20"/>
          <w:szCs w:val="20"/>
        </w:rPr>
        <w:t xml:space="preserve"> </w:t>
      </w:r>
      <w:r w:rsidRPr="00B71987">
        <w:rPr>
          <w:b/>
          <w:i/>
          <w:color w:val="000000" w:themeColor="text1"/>
          <w:sz w:val="20"/>
          <w:szCs w:val="20"/>
        </w:rPr>
        <w:t>6410 Mitri zālāji periodiski izžūstošās augsnēs</w:t>
      </w:r>
      <w:r w:rsidRPr="00B71987">
        <w:rPr>
          <w:b/>
          <w:i/>
          <w:sz w:val="20"/>
          <w:szCs w:val="20"/>
        </w:rPr>
        <w:t xml:space="preserve"> DL ”Liepājas ezers” (</w:t>
      </w:r>
      <w:r w:rsidRPr="00B71987">
        <w:rPr>
          <w:b/>
          <w:bCs/>
          <w:i/>
          <w:iCs/>
          <w:sz w:val="20"/>
          <w:szCs w:val="20"/>
        </w:rPr>
        <w:t>X</w:t>
      </w:r>
      <w:r w:rsidRPr="00B71987">
        <w:rPr>
          <w:b/>
          <w:bCs/>
          <w:i/>
          <w:iCs/>
          <w:sz w:val="20"/>
          <w:szCs w:val="20"/>
          <w:vertAlign w:val="subscript"/>
        </w:rPr>
        <w:t xml:space="preserve">LKS-92TM </w:t>
      </w:r>
      <w:r w:rsidRPr="00B71987">
        <w:rPr>
          <w:b/>
          <w:bCs/>
          <w:i/>
          <w:iCs/>
          <w:sz w:val="20"/>
          <w:szCs w:val="20"/>
        </w:rPr>
        <w:t xml:space="preserve">= </w:t>
      </w:r>
      <w:r w:rsidRPr="00B71987">
        <w:rPr>
          <w:b/>
          <w:i/>
          <w:sz w:val="20"/>
          <w:szCs w:val="20"/>
        </w:rPr>
        <w:t>319833</w:t>
      </w:r>
      <w:r w:rsidRPr="00B71987">
        <w:rPr>
          <w:b/>
          <w:bCs/>
          <w:i/>
          <w:iCs/>
          <w:sz w:val="20"/>
          <w:szCs w:val="20"/>
        </w:rPr>
        <w:t>; Y</w:t>
      </w:r>
      <w:r w:rsidRPr="00B71987">
        <w:rPr>
          <w:b/>
          <w:bCs/>
          <w:i/>
          <w:iCs/>
          <w:sz w:val="20"/>
          <w:szCs w:val="20"/>
          <w:vertAlign w:val="subscript"/>
        </w:rPr>
        <w:t xml:space="preserve">LKS-92TM </w:t>
      </w:r>
      <w:r w:rsidRPr="00B71987">
        <w:rPr>
          <w:b/>
          <w:bCs/>
          <w:i/>
          <w:iCs/>
          <w:sz w:val="20"/>
          <w:szCs w:val="20"/>
        </w:rPr>
        <w:t>=</w:t>
      </w:r>
      <w:r w:rsidRPr="00B71987">
        <w:rPr>
          <w:b/>
          <w:sz w:val="20"/>
          <w:szCs w:val="20"/>
        </w:rPr>
        <w:t xml:space="preserve"> </w:t>
      </w:r>
      <w:r w:rsidRPr="00B71987">
        <w:rPr>
          <w:b/>
          <w:i/>
          <w:sz w:val="20"/>
          <w:szCs w:val="20"/>
        </w:rPr>
        <w:t>264548) (Foto: D. Krasnopoļska)</w:t>
      </w:r>
    </w:p>
    <w:p w:rsidRPr="00B71987" w:rsidR="0051020C" w:rsidP="0051020C" w:rsidRDefault="0051020C" w14:paraId="027B4120" w14:textId="77777777">
      <w:pPr>
        <w:jc w:val="both"/>
        <w:rPr>
          <w:highlight w:val="yellow"/>
          <w:u w:val="single"/>
        </w:rPr>
      </w:pPr>
    </w:p>
    <w:p w:rsidRPr="00B71987" w:rsidR="0051020C" w:rsidP="0051020C" w:rsidRDefault="0051020C" w14:paraId="4D7E2A90" w14:textId="77777777">
      <w:pPr>
        <w:jc w:val="both"/>
        <w:textAlignment w:val="baseline"/>
        <w:rPr>
          <w:u w:val="single"/>
        </w:rPr>
      </w:pPr>
      <w:r w:rsidRPr="00B71987">
        <w:rPr>
          <w:u w:val="single"/>
        </w:rPr>
        <w:t xml:space="preserve">Biotopa 6410 </w:t>
      </w:r>
      <w:r w:rsidRPr="00B71987">
        <w:rPr>
          <w:i/>
          <w:u w:val="single"/>
        </w:rPr>
        <w:t>Mitri zālāji periodiski izžūstošās augsnēs</w:t>
      </w:r>
      <w:r w:rsidRPr="00B71987">
        <w:rPr>
          <w:u w:val="single"/>
        </w:rPr>
        <w:t xml:space="preserve"> aizsardzības mērķi (sasniedzamās biotopa mērķplatības un mērķkvalitāte) DL “Liepājas ezers” definēti 4.3.4. tabulā.</w:t>
      </w:r>
      <w:r w:rsidRPr="00B71987">
        <w:rPr>
          <w:b/>
          <w:bCs/>
          <w:u w:val="single"/>
        </w:rPr>
        <w:t xml:space="preserve"> </w:t>
      </w:r>
    </w:p>
    <w:p w:rsidRPr="00B71987" w:rsidR="0051020C" w:rsidP="0051020C" w:rsidRDefault="0051020C" w14:paraId="7C33AA28" w14:textId="77777777">
      <w:pPr>
        <w:rPr>
          <w:i/>
          <w:iCs/>
          <w:highlight w:val="yellow"/>
        </w:rPr>
      </w:pPr>
    </w:p>
    <w:p w:rsidRPr="00B71987" w:rsidR="0051020C" w:rsidP="0051020C" w:rsidRDefault="58796857" w14:paraId="6513BB30" w14:textId="63314616">
      <w:pPr>
        <w:jc w:val="both"/>
        <w:rPr>
          <w:highlight w:val="yellow"/>
        </w:rPr>
      </w:pPr>
      <w:r w:rsidRPr="217FF15C">
        <w:rPr>
          <w:color w:val="000000" w:themeColor="text1"/>
        </w:rPr>
        <w:t xml:space="preserve">Biotops </w:t>
      </w:r>
      <w:r w:rsidRPr="217FF15C">
        <w:rPr>
          <w:b/>
          <w:bCs/>
          <w:color w:val="000000" w:themeColor="text1"/>
        </w:rPr>
        <w:t xml:space="preserve">6450 </w:t>
      </w:r>
      <w:r w:rsidRPr="217FF15C">
        <w:rPr>
          <w:b/>
          <w:bCs/>
          <w:i/>
          <w:iCs/>
          <w:color w:val="000000" w:themeColor="text1"/>
        </w:rPr>
        <w:t>Palieņu zālāji</w:t>
      </w:r>
      <w:r w:rsidRPr="217FF15C">
        <w:rPr>
          <w:i/>
          <w:iCs/>
          <w:color w:val="000000" w:themeColor="text1"/>
        </w:rPr>
        <w:t xml:space="preserve"> </w:t>
      </w:r>
      <w:r w:rsidRPr="217FF15C">
        <w:rPr>
          <w:color w:val="000000" w:themeColor="text1"/>
        </w:rPr>
        <w:t xml:space="preserve">izplatīts teritorijas centrālā un </w:t>
      </w:r>
      <w:r w:rsidRPr="217FF15C" w:rsidR="00DE141A">
        <w:rPr>
          <w:color w:val="000000" w:themeColor="text1"/>
        </w:rPr>
        <w:t xml:space="preserve">D </w:t>
      </w:r>
      <w:r w:rsidRPr="217FF15C">
        <w:rPr>
          <w:color w:val="000000" w:themeColor="text1"/>
        </w:rPr>
        <w:t xml:space="preserve">daļā ezeram pieguļošajās platībās, aizņem </w:t>
      </w:r>
      <w:r>
        <w:t>265</w:t>
      </w:r>
      <w:r w:rsidR="0B063511">
        <w:t>,</w:t>
      </w:r>
      <w:r>
        <w:t xml:space="preserve">96 </w:t>
      </w:r>
      <w:r w:rsidRPr="217FF15C">
        <w:rPr>
          <w:color w:val="000000" w:themeColor="text1"/>
        </w:rPr>
        <w:t>ha jeb 5</w:t>
      </w:r>
      <w:r w:rsidRPr="217FF15C" w:rsidR="065330F5">
        <w:rPr>
          <w:color w:val="000000" w:themeColor="text1"/>
        </w:rPr>
        <w:t>,</w:t>
      </w:r>
      <w:r w:rsidRPr="217FF15C">
        <w:rPr>
          <w:color w:val="000000" w:themeColor="text1"/>
        </w:rPr>
        <w:t xml:space="preserve">73 % no dabas lieguma teritorijas. </w:t>
      </w:r>
      <w:r>
        <w:t xml:space="preserve">Lielākā </w:t>
      </w:r>
      <w:r w:rsidRPr="217FF15C">
        <w:rPr>
          <w:color w:val="000000" w:themeColor="text1"/>
        </w:rPr>
        <w:t xml:space="preserve">daļa poligonu atbilst biotopa </w:t>
      </w:r>
      <w:r>
        <w:t>1. variantam – slapji augsto grīšļu variants (augsto grīšļu variants</w:t>
      </w:r>
      <w:r w:rsidRPr="217FF15C">
        <w:rPr>
          <w:color w:val="000000" w:themeColor="text1"/>
        </w:rPr>
        <w:t>), Viens poligons atbilst 3. variantam – mitri vidēji auglīgi palieņu zālāji (platlapju variants</w:t>
      </w:r>
      <w:r>
        <w:t xml:space="preserve">). Biotopu veido senie zālāji, kas atrodas Liepājas ezera senkrastā, vietās, kas ezera ūdens līmeņa pazemināšanas rezultātā joprojām sezonāli tiek saglabāts mitrums, kas nodrošina šo zālāju saglabāšanos. </w:t>
      </w:r>
      <w:r w:rsidRPr="217FF15C">
        <w:rPr>
          <w:color w:val="000000" w:themeColor="text1"/>
        </w:rPr>
        <w:t>Šis biotopa veids dabas lieguma teritorijā galvenokārt netiek apsaimniekots, vai tiek apsaimniekots neregulāri.</w:t>
      </w:r>
      <w:r>
        <w:t xml:space="preserve"> Teritorijā esošo palieņu zālāju stāvoklis vērtējams kā vidējais līdz slikts, tajos konstatēta samērā liela ekspansīvās sugas parastās niedres </w:t>
      </w:r>
      <w:r w:rsidRPr="217FF15C">
        <w:rPr>
          <w:i/>
          <w:iCs/>
        </w:rPr>
        <w:t>Phragmites australis</w:t>
      </w:r>
      <w:r>
        <w:t xml:space="preserve"> dominance. Sugu daudzveid</w:t>
      </w:r>
      <w:r w:rsidR="1DC818C2">
        <w:t>ī</w:t>
      </w:r>
      <w:r>
        <w:t xml:space="preserve">ba ir maza, biotopā dominējošas sugas ir parastā vīgrieze </w:t>
      </w:r>
      <w:r w:rsidRPr="217FF15C">
        <w:rPr>
          <w:i/>
          <w:iCs/>
        </w:rPr>
        <w:t>Filipendula ulmaria</w:t>
      </w:r>
      <w:r>
        <w:t xml:space="preserve">, parastais miežubrālis </w:t>
      </w:r>
      <w:r w:rsidRPr="217FF15C">
        <w:rPr>
          <w:i/>
          <w:iCs/>
        </w:rPr>
        <w:t>Phalaroides arundinacea</w:t>
      </w:r>
      <w:r>
        <w:t xml:space="preserve">, grīšļi </w:t>
      </w:r>
      <w:r w:rsidRPr="217FF15C">
        <w:rPr>
          <w:i/>
          <w:iCs/>
        </w:rPr>
        <w:t xml:space="preserve">Carex sp </w:t>
      </w:r>
      <w:r>
        <w:t>(4.3.</w:t>
      </w:r>
      <w:r w:rsidR="435EB9A0">
        <w:t>3</w:t>
      </w:r>
      <w:r>
        <w:t>.4. attēls). Palieņu zālājiem Liepājas ezera krastā raksturīga pārpurvošana, vietām ūdens līmenis augsts un saglabājas visu sezonu.</w:t>
      </w:r>
    </w:p>
    <w:p w:rsidRPr="00B71987" w:rsidR="0051020C" w:rsidP="0051020C" w:rsidRDefault="0051020C" w14:paraId="4101079D" w14:textId="77777777">
      <w:pPr>
        <w:jc w:val="both"/>
        <w:rPr>
          <w:highlight w:val="yellow"/>
        </w:rPr>
      </w:pPr>
    </w:p>
    <w:p w:rsidRPr="00B71987" w:rsidR="0051020C" w:rsidP="0051020C" w:rsidRDefault="0051020C" w14:paraId="5F8DF071" w14:textId="77777777">
      <w:pPr>
        <w:jc w:val="center"/>
      </w:pPr>
      <w:r w:rsidRPr="00B71987">
        <w:rPr>
          <w:noProof/>
        </w:rPr>
        <w:drawing>
          <wp:inline distT="0" distB="0" distL="0" distR="0" wp14:anchorId="6978F263" wp14:editId="5FF7B2D4">
            <wp:extent cx="3463842" cy="2595929"/>
            <wp:effectExtent l="0" t="0" r="3810" b="0"/>
            <wp:docPr id="13347017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9" cstate="screen">
                      <a:extLst>
                        <a:ext uri="{28A0092B-C50C-407E-A947-70E740481C1C}">
                          <a14:useLocalDpi xmlns:a14="http://schemas.microsoft.com/office/drawing/2010/main"/>
                        </a:ext>
                      </a:extLst>
                    </a:blip>
                    <a:srcRect/>
                    <a:stretch>
                      <a:fillRect/>
                    </a:stretch>
                  </pic:blipFill>
                  <pic:spPr bwMode="auto">
                    <a:xfrm>
                      <a:off x="0" y="0"/>
                      <a:ext cx="3489223" cy="2614950"/>
                    </a:xfrm>
                    <a:prstGeom prst="rect">
                      <a:avLst/>
                    </a:prstGeom>
                    <a:noFill/>
                    <a:ln>
                      <a:noFill/>
                    </a:ln>
                  </pic:spPr>
                </pic:pic>
              </a:graphicData>
            </a:graphic>
          </wp:inline>
        </w:drawing>
      </w:r>
    </w:p>
    <w:p w:rsidRPr="00B71987" w:rsidR="0051020C" w:rsidP="0051020C" w:rsidRDefault="0051020C" w14:paraId="634E1A28" w14:textId="791D72B8">
      <w:pPr>
        <w:jc w:val="center"/>
        <w:rPr>
          <w:b/>
          <w:i/>
          <w:iCs/>
          <w:sz w:val="20"/>
          <w:szCs w:val="20"/>
        </w:rPr>
      </w:pPr>
      <w:r w:rsidRPr="00B71987">
        <w:rPr>
          <w:bCs/>
          <w:i/>
          <w:sz w:val="20"/>
          <w:szCs w:val="20"/>
        </w:rPr>
        <w:t>4.3.</w:t>
      </w:r>
      <w:r w:rsidRPr="00B71987" w:rsidR="00BC5137">
        <w:rPr>
          <w:bCs/>
          <w:i/>
          <w:sz w:val="20"/>
          <w:szCs w:val="20"/>
        </w:rPr>
        <w:t>3</w:t>
      </w:r>
      <w:r w:rsidRPr="00B71987">
        <w:rPr>
          <w:bCs/>
          <w:i/>
          <w:sz w:val="20"/>
          <w:szCs w:val="20"/>
        </w:rPr>
        <w:t>.4. attēls.</w:t>
      </w:r>
      <w:r w:rsidRPr="00B71987">
        <w:rPr>
          <w:b/>
          <w:bCs/>
          <w:i/>
          <w:sz w:val="20"/>
          <w:szCs w:val="20"/>
        </w:rPr>
        <w:t xml:space="preserve"> Biotops</w:t>
      </w:r>
      <w:r w:rsidRPr="00B71987">
        <w:rPr>
          <w:b/>
          <w:i/>
          <w:sz w:val="20"/>
          <w:szCs w:val="20"/>
        </w:rPr>
        <w:t xml:space="preserve"> </w:t>
      </w:r>
      <w:r w:rsidRPr="00B71987">
        <w:rPr>
          <w:b/>
          <w:i/>
          <w:color w:val="000000" w:themeColor="text1"/>
          <w:sz w:val="20"/>
          <w:szCs w:val="20"/>
        </w:rPr>
        <w:t>6450 Palieņu zālāji</w:t>
      </w:r>
      <w:r w:rsidRPr="00B71987">
        <w:rPr>
          <w:b/>
          <w:i/>
          <w:sz w:val="20"/>
          <w:szCs w:val="20"/>
        </w:rPr>
        <w:t xml:space="preserve"> DL ”Liepājas ezers” (</w:t>
      </w:r>
      <w:r w:rsidRPr="00B71987">
        <w:rPr>
          <w:b/>
          <w:bCs/>
          <w:i/>
          <w:iCs/>
          <w:sz w:val="20"/>
          <w:szCs w:val="20"/>
        </w:rPr>
        <w:t>X</w:t>
      </w:r>
      <w:r w:rsidRPr="00B71987">
        <w:rPr>
          <w:b/>
          <w:bCs/>
          <w:i/>
          <w:iCs/>
          <w:sz w:val="20"/>
          <w:szCs w:val="20"/>
          <w:vertAlign w:val="subscript"/>
        </w:rPr>
        <w:t xml:space="preserve">LKS-92TM </w:t>
      </w:r>
      <w:r w:rsidRPr="00B71987">
        <w:rPr>
          <w:b/>
          <w:bCs/>
          <w:i/>
          <w:iCs/>
          <w:sz w:val="20"/>
          <w:szCs w:val="20"/>
        </w:rPr>
        <w:t xml:space="preserve">= </w:t>
      </w:r>
      <w:r w:rsidRPr="00B71987">
        <w:rPr>
          <w:b/>
          <w:i/>
          <w:sz w:val="20"/>
          <w:szCs w:val="20"/>
        </w:rPr>
        <w:t>319869</w:t>
      </w:r>
      <w:r w:rsidRPr="00B71987">
        <w:rPr>
          <w:b/>
          <w:bCs/>
          <w:i/>
          <w:iCs/>
          <w:sz w:val="20"/>
          <w:szCs w:val="20"/>
        </w:rPr>
        <w:t>; Y</w:t>
      </w:r>
      <w:r w:rsidRPr="00B71987">
        <w:rPr>
          <w:b/>
          <w:bCs/>
          <w:i/>
          <w:iCs/>
          <w:sz w:val="20"/>
          <w:szCs w:val="20"/>
          <w:vertAlign w:val="subscript"/>
        </w:rPr>
        <w:t xml:space="preserve">LKS-92TM </w:t>
      </w:r>
      <w:r w:rsidRPr="00B71987">
        <w:rPr>
          <w:b/>
          <w:bCs/>
          <w:i/>
          <w:iCs/>
          <w:sz w:val="20"/>
          <w:szCs w:val="20"/>
        </w:rPr>
        <w:t>=</w:t>
      </w:r>
      <w:r w:rsidRPr="00B71987">
        <w:rPr>
          <w:b/>
          <w:sz w:val="20"/>
          <w:szCs w:val="20"/>
        </w:rPr>
        <w:t xml:space="preserve"> </w:t>
      </w:r>
      <w:r w:rsidRPr="00B71987">
        <w:rPr>
          <w:b/>
          <w:i/>
          <w:sz w:val="20"/>
          <w:szCs w:val="20"/>
        </w:rPr>
        <w:t>257292) (Foto: D. Krasnopoļska)</w:t>
      </w:r>
      <w:r w:rsidRPr="00B71987">
        <w:rPr>
          <w:sz w:val="20"/>
          <w:szCs w:val="20"/>
        </w:rPr>
        <w:t xml:space="preserve"> </w:t>
      </w:r>
    </w:p>
    <w:p w:rsidRPr="00B71987" w:rsidR="0051020C" w:rsidP="0051020C" w:rsidRDefault="0051020C" w14:paraId="464E5B14" w14:textId="77777777">
      <w:pPr>
        <w:jc w:val="both"/>
        <w:rPr>
          <w:highlight w:val="yellow"/>
        </w:rPr>
      </w:pPr>
    </w:p>
    <w:p w:rsidRPr="00B71987" w:rsidR="0051020C" w:rsidP="0051020C" w:rsidRDefault="0051020C" w14:paraId="4708F358" w14:textId="77777777">
      <w:pPr>
        <w:jc w:val="both"/>
        <w:rPr>
          <w:highlight w:val="yellow"/>
          <w:u w:val="single"/>
        </w:rPr>
      </w:pPr>
      <w:r w:rsidRPr="00B71987">
        <w:rPr>
          <w:u w:val="single"/>
        </w:rPr>
        <w:t xml:space="preserve">Biotopa 6450 </w:t>
      </w:r>
      <w:r w:rsidRPr="00B71987">
        <w:rPr>
          <w:i/>
          <w:u w:val="single"/>
        </w:rPr>
        <w:t>Palieņu zālāji</w:t>
      </w:r>
      <w:r w:rsidRPr="00B71987">
        <w:rPr>
          <w:u w:val="single"/>
        </w:rPr>
        <w:t xml:space="preserve"> aizsardzības mērķi (sasniedzamās biotopa mērķplatības un mērķkvalitāte) DL “Liepājas ezers” definēti 4.3.4. tabulā.</w:t>
      </w:r>
    </w:p>
    <w:p w:rsidRPr="00B71987" w:rsidR="0051020C" w:rsidP="0051020C" w:rsidRDefault="0051020C" w14:paraId="3D6C5215" w14:textId="77777777">
      <w:pPr>
        <w:jc w:val="both"/>
        <w:rPr>
          <w:i/>
          <w:iCs/>
          <w:highlight w:val="yellow"/>
        </w:rPr>
      </w:pPr>
    </w:p>
    <w:p w:rsidRPr="00B71987" w:rsidR="0051020C" w:rsidP="0051020C" w:rsidRDefault="58796857" w14:paraId="7F95C4AB" w14:textId="74FD1ED2">
      <w:pPr>
        <w:jc w:val="both"/>
      </w:pPr>
      <w:r>
        <w:t xml:space="preserve">Biotops </w:t>
      </w:r>
      <w:r w:rsidRPr="217FF15C">
        <w:rPr>
          <w:b/>
          <w:bCs/>
        </w:rPr>
        <w:t xml:space="preserve">6510 </w:t>
      </w:r>
      <w:r w:rsidRPr="217FF15C">
        <w:rPr>
          <w:b/>
          <w:bCs/>
          <w:i/>
          <w:iCs/>
        </w:rPr>
        <w:t>Mēreni mitras pļavas</w:t>
      </w:r>
      <w:r>
        <w:t xml:space="preserve"> </w:t>
      </w:r>
      <w:r w:rsidR="3C727C9E">
        <w:t xml:space="preserve">(4.3.3.5. attēls) </w:t>
      </w:r>
      <w:r>
        <w:t>konstatēts četros poligonos teritorijas A daļā, viens poligons daļēji ietilpst DL teritorijā. Biotops sastopams 11</w:t>
      </w:r>
      <w:r w:rsidR="2C9C0D0A">
        <w:t>,</w:t>
      </w:r>
      <w:r>
        <w:t xml:space="preserve">45 </w:t>
      </w:r>
      <w:r w:rsidRPr="217FF15C">
        <w:rPr>
          <w:color w:val="000000" w:themeColor="text1"/>
        </w:rPr>
        <w:t xml:space="preserve">ha platībā jeb </w:t>
      </w:r>
      <w:r>
        <w:t>0</w:t>
      </w:r>
      <w:r w:rsidR="72B20384">
        <w:t>,</w:t>
      </w:r>
      <w:r>
        <w:t xml:space="preserve">25 </w:t>
      </w:r>
      <w:r w:rsidRPr="217FF15C">
        <w:rPr>
          <w:color w:val="000000" w:themeColor="text1"/>
        </w:rPr>
        <w:t>% no dabas lieguma teritorijas.</w:t>
      </w:r>
      <w:r>
        <w:t xml:space="preserve"> </w:t>
      </w:r>
      <w:r w:rsidRPr="217FF15C">
        <w:rPr>
          <w:color w:val="000000" w:themeColor="text1"/>
        </w:rPr>
        <w:t xml:space="preserve">Visi biotopa poligoni atbilst biotopa 2. variantam – mitrais variants. Noteicošais ir augsto graudzāļu stāvs, kur dominējošās sugas ir pļavas lapsaste </w:t>
      </w:r>
      <w:r w:rsidRPr="217FF15C">
        <w:rPr>
          <w:i/>
          <w:iCs/>
          <w:color w:val="000000" w:themeColor="text1"/>
        </w:rPr>
        <w:t>Alopecurus pratensis</w:t>
      </w:r>
      <w:r w:rsidRPr="217FF15C">
        <w:rPr>
          <w:color w:val="000000" w:themeColor="text1"/>
        </w:rPr>
        <w:t xml:space="preserve"> un parastā skarene </w:t>
      </w:r>
      <w:r w:rsidRPr="217FF15C">
        <w:rPr>
          <w:i/>
          <w:iCs/>
          <w:color w:val="000000" w:themeColor="text1"/>
        </w:rPr>
        <w:t>Poa trivialis.</w:t>
      </w:r>
      <w:r w:rsidRPr="217FF15C">
        <w:rPr>
          <w:color w:val="000000" w:themeColor="text1"/>
        </w:rPr>
        <w:t xml:space="preserve"> Visi biotopa poligoni tiek apsaimniekoti – ganīti. Biotopa kvalitāte teritorijā vērtējama kā laba vai vidēja. </w:t>
      </w:r>
      <w:r>
        <w:t xml:space="preserve">Šīs biotops ir dzīvotne tādām aizsargājamām vaskulāro augu sugām kā ārstniecības brūnvālīte </w:t>
      </w:r>
      <w:r w:rsidRPr="217FF15C">
        <w:rPr>
          <w:i/>
          <w:iCs/>
        </w:rPr>
        <w:t>Sanguisorba officinalis</w:t>
      </w:r>
      <w:r>
        <w:t xml:space="preserve">, un sīpoliņu gundega </w:t>
      </w:r>
      <w:r w:rsidRPr="217FF15C">
        <w:rPr>
          <w:i/>
          <w:iCs/>
        </w:rPr>
        <w:t>Ranunculus bulbosus</w:t>
      </w:r>
      <w:r>
        <w:t>.</w:t>
      </w:r>
    </w:p>
    <w:p w:rsidRPr="00B71987" w:rsidR="0051020C" w:rsidP="0051020C" w:rsidRDefault="0051020C" w14:paraId="2FA6DA8B" w14:textId="77777777">
      <w:pPr>
        <w:jc w:val="both"/>
      </w:pPr>
    </w:p>
    <w:p w:rsidRPr="00B71987" w:rsidR="0051020C" w:rsidP="0051020C" w:rsidRDefault="0051020C" w14:paraId="2F1ADB3E" w14:textId="77777777">
      <w:pPr>
        <w:jc w:val="center"/>
      </w:pPr>
      <w:r w:rsidRPr="00B71987">
        <w:rPr>
          <w:noProof/>
        </w:rPr>
        <w:drawing>
          <wp:inline distT="0" distB="0" distL="0" distR="0" wp14:anchorId="3C945A50" wp14:editId="22598D1A">
            <wp:extent cx="3593015" cy="2694648"/>
            <wp:effectExtent l="0" t="0" r="7620" b="0"/>
            <wp:docPr id="10025023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0" cstate="screen">
                      <a:extLst>
                        <a:ext uri="{28A0092B-C50C-407E-A947-70E740481C1C}">
                          <a14:useLocalDpi xmlns:a14="http://schemas.microsoft.com/office/drawing/2010/main"/>
                        </a:ext>
                      </a:extLst>
                    </a:blip>
                    <a:srcRect/>
                    <a:stretch>
                      <a:fillRect/>
                    </a:stretch>
                  </pic:blipFill>
                  <pic:spPr bwMode="auto">
                    <a:xfrm>
                      <a:off x="0" y="0"/>
                      <a:ext cx="3617020" cy="2712651"/>
                    </a:xfrm>
                    <a:prstGeom prst="rect">
                      <a:avLst/>
                    </a:prstGeom>
                    <a:noFill/>
                    <a:ln>
                      <a:noFill/>
                    </a:ln>
                  </pic:spPr>
                </pic:pic>
              </a:graphicData>
            </a:graphic>
          </wp:inline>
        </w:drawing>
      </w:r>
    </w:p>
    <w:p w:rsidRPr="00B71987" w:rsidR="0051020C" w:rsidP="0051020C" w:rsidRDefault="0051020C" w14:paraId="34599DB6" w14:textId="1276BC2B">
      <w:pPr>
        <w:jc w:val="center"/>
        <w:rPr>
          <w:b/>
          <w:i/>
          <w:iCs/>
          <w:sz w:val="20"/>
          <w:szCs w:val="20"/>
        </w:rPr>
      </w:pPr>
      <w:r w:rsidRPr="00B71987">
        <w:rPr>
          <w:bCs/>
          <w:i/>
          <w:sz w:val="20"/>
          <w:szCs w:val="20"/>
        </w:rPr>
        <w:t>4.3.</w:t>
      </w:r>
      <w:r w:rsidRPr="00B71987" w:rsidR="00BC5137">
        <w:rPr>
          <w:bCs/>
          <w:i/>
          <w:sz w:val="20"/>
          <w:szCs w:val="20"/>
        </w:rPr>
        <w:t>3</w:t>
      </w:r>
      <w:r w:rsidRPr="00B71987">
        <w:rPr>
          <w:bCs/>
          <w:i/>
          <w:sz w:val="20"/>
          <w:szCs w:val="20"/>
        </w:rPr>
        <w:t>.5. attēls.</w:t>
      </w:r>
      <w:r w:rsidRPr="00B71987">
        <w:rPr>
          <w:b/>
          <w:bCs/>
          <w:i/>
          <w:sz w:val="20"/>
          <w:szCs w:val="20"/>
        </w:rPr>
        <w:t xml:space="preserve"> Biotops</w:t>
      </w:r>
      <w:r w:rsidRPr="00B71987">
        <w:rPr>
          <w:b/>
          <w:i/>
          <w:sz w:val="20"/>
          <w:szCs w:val="20"/>
        </w:rPr>
        <w:t xml:space="preserve"> </w:t>
      </w:r>
      <w:r w:rsidRPr="00B71987">
        <w:rPr>
          <w:b/>
          <w:i/>
          <w:color w:val="000000" w:themeColor="text1"/>
          <w:sz w:val="20"/>
          <w:szCs w:val="20"/>
        </w:rPr>
        <w:t>6510 Mēreni mitras pļavas</w:t>
      </w:r>
      <w:r w:rsidRPr="00B71987">
        <w:rPr>
          <w:b/>
          <w:i/>
          <w:sz w:val="20"/>
          <w:szCs w:val="20"/>
        </w:rPr>
        <w:t xml:space="preserve"> DL ”Liepājas ezers” (</w:t>
      </w:r>
      <w:r w:rsidRPr="00B71987">
        <w:rPr>
          <w:b/>
          <w:bCs/>
          <w:i/>
          <w:iCs/>
          <w:sz w:val="20"/>
          <w:szCs w:val="20"/>
        </w:rPr>
        <w:t>X</w:t>
      </w:r>
      <w:r w:rsidRPr="00B71987">
        <w:rPr>
          <w:b/>
          <w:bCs/>
          <w:i/>
          <w:iCs/>
          <w:sz w:val="20"/>
          <w:szCs w:val="20"/>
          <w:vertAlign w:val="subscript"/>
        </w:rPr>
        <w:t xml:space="preserve">LKS-92TM </w:t>
      </w:r>
      <w:r w:rsidRPr="00B71987">
        <w:rPr>
          <w:b/>
          <w:bCs/>
          <w:i/>
          <w:iCs/>
          <w:sz w:val="20"/>
          <w:szCs w:val="20"/>
        </w:rPr>
        <w:t xml:space="preserve">= </w:t>
      </w:r>
      <w:r w:rsidRPr="00B71987">
        <w:rPr>
          <w:b/>
          <w:i/>
          <w:sz w:val="20"/>
          <w:szCs w:val="20"/>
        </w:rPr>
        <w:t>320050</w:t>
      </w:r>
      <w:r w:rsidRPr="00B71987">
        <w:rPr>
          <w:b/>
          <w:bCs/>
          <w:i/>
          <w:iCs/>
          <w:sz w:val="20"/>
          <w:szCs w:val="20"/>
        </w:rPr>
        <w:t>; Y</w:t>
      </w:r>
      <w:r w:rsidRPr="00B71987">
        <w:rPr>
          <w:b/>
          <w:bCs/>
          <w:i/>
          <w:iCs/>
          <w:sz w:val="20"/>
          <w:szCs w:val="20"/>
          <w:vertAlign w:val="subscript"/>
        </w:rPr>
        <w:t xml:space="preserve">LKS-92TM </w:t>
      </w:r>
      <w:r w:rsidRPr="00B71987">
        <w:rPr>
          <w:b/>
          <w:bCs/>
          <w:i/>
          <w:iCs/>
          <w:sz w:val="20"/>
          <w:szCs w:val="20"/>
        </w:rPr>
        <w:t>=</w:t>
      </w:r>
      <w:r w:rsidRPr="00B71987">
        <w:rPr>
          <w:b/>
          <w:sz w:val="20"/>
          <w:szCs w:val="20"/>
        </w:rPr>
        <w:t xml:space="preserve"> </w:t>
      </w:r>
      <w:r w:rsidRPr="00B71987">
        <w:rPr>
          <w:b/>
          <w:i/>
          <w:sz w:val="20"/>
          <w:szCs w:val="20"/>
        </w:rPr>
        <w:t>262271) (Foto: D. Krasnopoļska)</w:t>
      </w:r>
      <w:r w:rsidRPr="00B71987">
        <w:rPr>
          <w:sz w:val="20"/>
          <w:szCs w:val="20"/>
        </w:rPr>
        <w:t xml:space="preserve"> </w:t>
      </w:r>
    </w:p>
    <w:p w:rsidRPr="00B71987" w:rsidR="0051020C" w:rsidP="0051020C" w:rsidRDefault="0051020C" w14:paraId="6D040DD4" w14:textId="77777777">
      <w:pPr>
        <w:jc w:val="both"/>
        <w:rPr>
          <w:highlight w:val="yellow"/>
        </w:rPr>
      </w:pPr>
    </w:p>
    <w:p w:rsidRPr="00B71987" w:rsidR="0051020C" w:rsidP="0051020C" w:rsidRDefault="0051020C" w14:paraId="4F937F7E" w14:textId="77777777">
      <w:pPr>
        <w:jc w:val="both"/>
        <w:rPr>
          <w:highlight w:val="yellow"/>
          <w:u w:val="single"/>
        </w:rPr>
      </w:pPr>
      <w:r w:rsidRPr="00B71987">
        <w:rPr>
          <w:u w:val="single"/>
        </w:rPr>
        <w:t xml:space="preserve">Biotopa 6510 </w:t>
      </w:r>
      <w:r w:rsidRPr="00B71987">
        <w:rPr>
          <w:i/>
          <w:u w:val="single"/>
        </w:rPr>
        <w:t>Mēreni mitras pļavas</w:t>
      </w:r>
      <w:r w:rsidRPr="00B71987">
        <w:rPr>
          <w:u w:val="single"/>
        </w:rPr>
        <w:t xml:space="preserve"> aizsardzības mērķi (sasniedzamās biotopa mērķplatības un mērķkvalitāte) DL “Liepājas ezers” definēti 4.3.4. tabulā.</w:t>
      </w:r>
    </w:p>
    <w:p w:rsidRPr="00B71987" w:rsidR="0051020C" w:rsidP="0051020C" w:rsidRDefault="0051020C" w14:paraId="688ED9D1" w14:textId="77777777">
      <w:pPr>
        <w:jc w:val="both"/>
        <w:rPr>
          <w:color w:val="FF0000"/>
          <w:highlight w:val="yellow"/>
          <w:u w:val="single"/>
        </w:rPr>
      </w:pPr>
    </w:p>
    <w:p w:rsidRPr="00B71987" w:rsidR="0051020C" w:rsidP="0051020C" w:rsidRDefault="0051020C" w14:paraId="4B4706FC" w14:textId="77777777">
      <w:pPr>
        <w:rPr>
          <w:b/>
        </w:rPr>
      </w:pPr>
      <w:r w:rsidRPr="00B71987">
        <w:rPr>
          <w:b/>
        </w:rPr>
        <w:t>Zālāju biotopu sociālekonomiskā vērtība</w:t>
      </w:r>
    </w:p>
    <w:p w:rsidRPr="00B71987" w:rsidR="002032B9" w:rsidP="0051020C" w:rsidRDefault="002032B9" w14:paraId="56E583A9" w14:textId="77777777">
      <w:pPr>
        <w:jc w:val="both"/>
      </w:pPr>
    </w:p>
    <w:p w:rsidRPr="00B71987" w:rsidR="0051020C" w:rsidP="0051020C" w:rsidRDefault="0051020C" w14:paraId="7EE3C623" w14:textId="0C529331">
      <w:pPr>
        <w:jc w:val="both"/>
        <w:rPr>
          <w:highlight w:val="yellow"/>
        </w:rPr>
      </w:pPr>
      <w:r>
        <w:t xml:space="preserve">Zālāju biotopi galvenokārt izmantojami ganīšanai vai pļaušanai. Šādi apsaimniekoti zālāji </w:t>
      </w:r>
      <w:r w:rsidRPr="217FF15C">
        <w:rPr>
          <w:color w:val="000000" w:themeColor="text1"/>
        </w:rPr>
        <w:t>DL</w:t>
      </w:r>
      <w:r>
        <w:t xml:space="preserve"> veido pievilcīgu ainavu. Šeit sastopamie zālāji izmantojami lopu ganīšanai, kā arī siena iegūšanai, taču šis apgādes ekosistēmu pakalpojums netiek izmantots visās potenciāli iespējamajās platībās. Tas daļēji skaidrojams ar apgrūtinātu apsaimniekošanu un teritorijas regulāru applūšanu. </w:t>
      </w:r>
    </w:p>
    <w:p w:rsidRPr="00B71987" w:rsidR="0051020C" w:rsidP="0051020C" w:rsidRDefault="0051020C" w14:paraId="03352FB2" w14:textId="77777777">
      <w:pPr>
        <w:jc w:val="both"/>
        <w:rPr>
          <w:highlight w:val="yellow"/>
        </w:rPr>
      </w:pPr>
    </w:p>
    <w:p w:rsidRPr="00B71987" w:rsidR="0051020C" w:rsidP="0051020C" w:rsidRDefault="0051020C" w14:paraId="2A736042" w14:textId="77777777">
      <w:pPr>
        <w:jc w:val="both"/>
      </w:pPr>
      <w:r w:rsidRPr="00B71987">
        <w:t>Zālāju vērtība skatāma arī no sugu bioloģiskās daudzveidības aspekta – daudzu vaskulāro augu un kukaiņu sugu dzīvotnes tiešā veidā saistītas ar zālāju biotopu eksistenci, un, izzūdot zālājiem, šīm sugām DL teritorijā vairs nebūs piemērotu dzīvotņu un tās šeit izzudīs. Zālāju biotopu vērtību visvienkāršāk atspoguļot caur ekosistēmu pakalpojumu prizmu. DL esošie zālāji spēj nodrošināt regulāros ekosistēmu pakalpojumus:</w:t>
      </w:r>
    </w:p>
    <w:p w:rsidRPr="00B71987" w:rsidR="0051020C" w:rsidP="00436C0C" w:rsidRDefault="0051020C" w14:paraId="27409E58" w14:textId="77777777">
      <w:pPr>
        <w:pStyle w:val="ListParagraph"/>
        <w:widowControl/>
        <w:numPr>
          <w:ilvl w:val="0"/>
          <w:numId w:val="29"/>
        </w:numPr>
        <w:suppressAutoHyphens/>
        <w:jc w:val="both"/>
        <w:rPr>
          <w:rFonts w:ascii="Times New Roman" w:hAnsi="Times New Roman" w:cs="Times New Roman"/>
          <w:b/>
          <w:sz w:val="24"/>
          <w:szCs w:val="24"/>
          <w:lang w:val="lv-LV"/>
        </w:rPr>
      </w:pPr>
      <w:r w:rsidRPr="00B71987">
        <w:rPr>
          <w:rFonts w:ascii="Times New Roman" w:hAnsi="Times New Roman" w:cs="Times New Roman"/>
          <w:sz w:val="24"/>
          <w:szCs w:val="24"/>
          <w:lang w:val="lv-LV"/>
        </w:rPr>
        <w:t>apputeksnēšana, zālājos aug nektāraugi, no kuriem barojas bites u.c. apputeksnētāji;</w:t>
      </w:r>
    </w:p>
    <w:p w:rsidRPr="00B71987" w:rsidR="0051020C" w:rsidP="00436C0C" w:rsidRDefault="0051020C" w14:paraId="750762B1" w14:textId="77777777">
      <w:pPr>
        <w:pStyle w:val="ListParagraph"/>
        <w:widowControl/>
        <w:numPr>
          <w:ilvl w:val="0"/>
          <w:numId w:val="29"/>
        </w:numPr>
        <w:suppressAutoHyphens/>
        <w:jc w:val="both"/>
        <w:rPr>
          <w:rFonts w:ascii="Times New Roman" w:hAnsi="Times New Roman" w:cs="Times New Roman"/>
          <w:b/>
          <w:sz w:val="24"/>
          <w:szCs w:val="24"/>
          <w:lang w:val="lv-LV"/>
        </w:rPr>
      </w:pPr>
      <w:r w:rsidRPr="00B71987">
        <w:rPr>
          <w:rFonts w:ascii="Times New Roman" w:hAnsi="Times New Roman" w:cs="Times New Roman"/>
          <w:sz w:val="24"/>
          <w:szCs w:val="24"/>
          <w:lang w:val="lv-LV"/>
        </w:rPr>
        <w:t>ūdens aprites saglabāšana un kvalitatīva ūdens nodrošināšana;</w:t>
      </w:r>
    </w:p>
    <w:p w:rsidRPr="00B71987" w:rsidR="0051020C" w:rsidP="00436C0C" w:rsidRDefault="0051020C" w14:paraId="37622081" w14:textId="77777777">
      <w:pPr>
        <w:pStyle w:val="ListParagraph"/>
        <w:widowControl/>
        <w:numPr>
          <w:ilvl w:val="0"/>
          <w:numId w:val="29"/>
        </w:numPr>
        <w:suppressAutoHyphens/>
        <w:jc w:val="both"/>
        <w:rPr>
          <w:rFonts w:ascii="Times New Roman" w:hAnsi="Times New Roman" w:cs="Times New Roman"/>
          <w:b/>
          <w:sz w:val="24"/>
          <w:szCs w:val="24"/>
          <w:lang w:val="lv-LV"/>
        </w:rPr>
      </w:pPr>
      <w:r w:rsidRPr="00B71987">
        <w:rPr>
          <w:rFonts w:ascii="Times New Roman" w:hAnsi="Times New Roman" w:cs="Times New Roman"/>
          <w:sz w:val="24"/>
          <w:szCs w:val="24"/>
          <w:lang w:val="lv-LV"/>
        </w:rPr>
        <w:t>augsnes saglabāšana;</w:t>
      </w:r>
    </w:p>
    <w:p w:rsidRPr="00B71987" w:rsidR="0051020C" w:rsidP="00436C0C" w:rsidRDefault="0051020C" w14:paraId="4A85C69C" w14:textId="77777777">
      <w:pPr>
        <w:pStyle w:val="ListParagraph"/>
        <w:widowControl/>
        <w:numPr>
          <w:ilvl w:val="0"/>
          <w:numId w:val="29"/>
        </w:numPr>
        <w:suppressAutoHyphens/>
        <w:jc w:val="both"/>
        <w:rPr>
          <w:rFonts w:ascii="Times New Roman" w:hAnsi="Times New Roman" w:cs="Times New Roman"/>
          <w:b/>
          <w:sz w:val="24"/>
          <w:szCs w:val="24"/>
          <w:lang w:val="lv-LV"/>
        </w:rPr>
      </w:pPr>
      <w:r w:rsidRPr="00B71987">
        <w:rPr>
          <w:rFonts w:ascii="Times New Roman" w:hAnsi="Times New Roman" w:cs="Times New Roman"/>
          <w:sz w:val="24"/>
          <w:szCs w:val="24"/>
          <w:lang w:val="lv-LV"/>
        </w:rPr>
        <w:t>dzīvotņu saglabāšana;</w:t>
      </w:r>
    </w:p>
    <w:p w:rsidRPr="00B71987" w:rsidR="0051020C" w:rsidP="00436C0C" w:rsidRDefault="0051020C" w14:paraId="09212F09" w14:textId="77777777">
      <w:pPr>
        <w:pStyle w:val="ListParagraph"/>
        <w:widowControl/>
        <w:numPr>
          <w:ilvl w:val="0"/>
          <w:numId w:val="29"/>
        </w:numPr>
        <w:suppressAutoHyphens/>
        <w:jc w:val="both"/>
        <w:rPr>
          <w:rFonts w:ascii="Times New Roman" w:hAnsi="Times New Roman" w:cs="Times New Roman"/>
          <w:b/>
          <w:sz w:val="24"/>
          <w:szCs w:val="24"/>
          <w:lang w:val="lv-LV"/>
        </w:rPr>
      </w:pPr>
      <w:r w:rsidRPr="00B71987">
        <w:rPr>
          <w:rFonts w:ascii="Times New Roman" w:hAnsi="Times New Roman" w:cs="Times New Roman"/>
          <w:sz w:val="24"/>
          <w:szCs w:val="24"/>
          <w:lang w:val="lv-LV"/>
        </w:rPr>
        <w:t>ģenētiskās daudzveidības nodrošināšana.</w:t>
      </w:r>
    </w:p>
    <w:p w:rsidRPr="00B71987" w:rsidR="0051020C" w:rsidP="0051020C" w:rsidRDefault="0051020C" w14:paraId="59161002" w14:textId="77777777">
      <w:pPr>
        <w:jc w:val="both"/>
        <w:rPr>
          <w:highlight w:val="yellow"/>
        </w:rPr>
      </w:pPr>
    </w:p>
    <w:p w:rsidRPr="00B71987" w:rsidR="0051020C" w:rsidP="0051020C" w:rsidRDefault="0051020C" w14:paraId="3E710F38" w14:textId="77777777">
      <w:pPr>
        <w:jc w:val="both"/>
      </w:pPr>
      <w:r w:rsidRPr="00B71987">
        <w:t>Pļavas ir dzīvotne un/vai barošanās vieta virknei augu un dzīvnieku (arī putnu), tai skaitā daudzām retām un īpaši aizsargājamām sugām, kas daudzviet vairs nav sastopamas. DL esošajiem zālājiem ir būtiska loma medījamo dzīvnieku uzturēšanās un barošanās vietu nodrošināšanā.</w:t>
      </w:r>
    </w:p>
    <w:p w:rsidRPr="00B71987" w:rsidR="0051020C" w:rsidP="0051020C" w:rsidRDefault="0051020C" w14:paraId="12619FCD" w14:textId="77777777">
      <w:pPr>
        <w:jc w:val="both"/>
        <w:rPr>
          <w:highlight w:val="yellow"/>
        </w:rPr>
      </w:pPr>
    </w:p>
    <w:p w:rsidRPr="00B71987" w:rsidR="0051020C" w:rsidP="0051020C" w:rsidRDefault="0051020C" w14:paraId="463C47C0" w14:textId="77777777">
      <w:pPr>
        <w:jc w:val="both"/>
      </w:pPr>
      <w:r w:rsidRPr="00B71987">
        <w:t>Ekonomiskie ieguvumi no zālāju biotopu apsaimniekošanas izpaužas kā paaugstināti un diferencēti platību maksājumi, ja tiek ievērota pareiza zālāju apsaimniekošana, sienu pļaujot un savācot, vai noganot zālāju ar atbilstošu zālēdāju blīvumu. Atbalsta maksājuma apjoms atšķiras atkarībā no biotopa, tā apsaimniekošanas grūtības pakāpes un ražīguma.</w:t>
      </w:r>
    </w:p>
    <w:p w:rsidRPr="00B71987" w:rsidR="0051020C" w:rsidP="0051020C" w:rsidRDefault="0051020C" w14:paraId="11996725" w14:textId="77777777">
      <w:pPr>
        <w:jc w:val="both"/>
        <w:rPr>
          <w:color w:val="FF0000"/>
          <w:highlight w:val="yellow"/>
        </w:rPr>
      </w:pPr>
    </w:p>
    <w:p w:rsidRPr="00B71987" w:rsidR="0051020C" w:rsidP="0051020C" w:rsidRDefault="0051020C" w14:paraId="4516BA7A" w14:textId="77777777">
      <w:pPr>
        <w:jc w:val="both"/>
        <w:rPr>
          <w:b/>
        </w:rPr>
      </w:pPr>
      <w:r w:rsidRPr="00B71987">
        <w:rPr>
          <w:b/>
        </w:rPr>
        <w:t>Zālāju biotopus ietekmējošie faktori un nepieciešamie apsaimniekošanas pasākumi</w:t>
      </w:r>
    </w:p>
    <w:p w:rsidRPr="00B71987" w:rsidR="0051020C" w:rsidP="0051020C" w:rsidRDefault="0051020C" w14:paraId="13FCB177" w14:textId="77777777">
      <w:pPr>
        <w:jc w:val="both"/>
        <w:rPr>
          <w:b/>
        </w:rPr>
      </w:pPr>
    </w:p>
    <w:p w:rsidRPr="00B71987" w:rsidR="0051020C" w:rsidP="0051020C" w:rsidRDefault="0051020C" w14:paraId="6030DF38" w14:textId="77777777">
      <w:pPr>
        <w:jc w:val="both"/>
      </w:pPr>
      <w:r w:rsidRPr="00B71987">
        <w:t xml:space="preserve">Būtiskākie dabiskos zālājus ietekmējošie faktori </w:t>
      </w:r>
      <w:r w:rsidRPr="00B71987">
        <w:rPr>
          <w:color w:val="000000" w:themeColor="text1"/>
        </w:rPr>
        <w:t>DL</w:t>
      </w:r>
      <w:r w:rsidRPr="00B71987">
        <w:t xml:space="preserve"> ir </w:t>
      </w:r>
      <w:r w:rsidRPr="00B71987">
        <w:rPr>
          <w:u w:val="single"/>
        </w:rPr>
        <w:t>apsaimniekošanas pārtraukšana (pamešana) un nepiemērota apsaimniekošana, kā arī zemes lietojuma veida maiņa</w:t>
      </w:r>
      <w:r w:rsidRPr="00B71987">
        <w:t>. Zālāju biotopi ir viena no retajām biotopu grupām, kuru aizsardzības nodrošināšana nozīmē regulāru, ilgstošu, ekstensīvu un pareizu biotopu apsaimniekošanu (</w:t>
      </w:r>
      <w:r w:rsidRPr="00B71987">
        <w:rPr>
          <w:color w:val="000000" w:themeColor="text1"/>
        </w:rPr>
        <w:t>Rūsiņa, 2017)</w:t>
      </w:r>
      <w:r w:rsidRPr="00B71987">
        <w:t>. Nereti šo nosacījumu izpilde zālāja īpašniekiem ir sarežģīta vai arī nav ekonomiski izdevīga, jo īpaši, ja netiek piekopts tradicionālais dzīvesveids ar lopu turēšanu, kas nozīmē gan zālāju ganīšanu, gan pļaušanu sienam.</w:t>
      </w:r>
    </w:p>
    <w:p w:rsidRPr="00B71987" w:rsidR="0051020C" w:rsidP="0051020C" w:rsidRDefault="0051020C" w14:paraId="4DF06200" w14:textId="77777777">
      <w:pPr>
        <w:jc w:val="both"/>
        <w:rPr>
          <w:color w:val="FF0000"/>
          <w:highlight w:val="yellow"/>
        </w:rPr>
      </w:pPr>
    </w:p>
    <w:p w:rsidRPr="00B71987" w:rsidR="0051020C" w:rsidP="0051020C" w:rsidRDefault="0051020C" w14:paraId="19EC811B" w14:textId="77777777">
      <w:pPr>
        <w:jc w:val="both"/>
      </w:pPr>
      <w:r w:rsidRPr="00B71987">
        <w:t xml:space="preserve">Pēc zālāju </w:t>
      </w:r>
      <w:r w:rsidRPr="00B71987">
        <w:rPr>
          <w:u w:val="single"/>
        </w:rPr>
        <w:t>apsaimniekošanas pārtraukšanas (pamešanas)</w:t>
      </w:r>
      <w:r w:rsidRPr="00B71987">
        <w:t xml:space="preserve"> ik gadu uzkrājas kūlas slānis, notiek tam sekojošas veģetācijas izmaiņas un samazinās bioloģiskā daudzveidība. Daļa no DL  teritorijā sastopamajiem zālājiem ir aizauguši ar ekspansīvo lakstaugu sugām, kā arī koku un krūmu pioniersugām, kas ievērojami samazina zālāju kvalitāti un apgrūtina apsaimniekošanu. Šos zālāju biotopus ir iespējams atjaunot, uzsākot nepieciešamus apsaimniekošanas pasākumus. Šādās teritorijās nepieciešamie apsaimniekošanas pasākumi ietver krūmu un koku ciršanu, to sakņu un celmu frēzēšanu, atjaunojošu pļaušanu un/vai ganīšanu. </w:t>
      </w:r>
    </w:p>
    <w:p w:rsidRPr="00B71987" w:rsidR="0051020C" w:rsidP="0051020C" w:rsidRDefault="0051020C" w14:paraId="212199E4" w14:textId="77777777">
      <w:pPr>
        <w:jc w:val="both"/>
        <w:rPr>
          <w:highlight w:val="yellow"/>
        </w:rPr>
      </w:pPr>
    </w:p>
    <w:p w:rsidRPr="00B71987" w:rsidR="0051020C" w:rsidP="0051020C" w:rsidRDefault="0051020C" w14:paraId="21197255" w14:textId="77777777">
      <w:pPr>
        <w:jc w:val="both"/>
      </w:pPr>
      <w:r w:rsidRPr="00B71987">
        <w:t xml:space="preserve">DL teritorijā esošajos zālājos, kur šobrīd tiek ganīts, atsevišķās vietās novērota </w:t>
      </w:r>
      <w:r w:rsidRPr="00B71987">
        <w:rPr>
          <w:u w:val="single"/>
        </w:rPr>
        <w:t>pārganīšana</w:t>
      </w:r>
      <w:r w:rsidRPr="00B71987">
        <w:t xml:space="preserve">, tas ir uzskatāms par vienu no zālāju biotopus negatīvi ietekmējošajiem faktoriem. Pārganīšanas </w:t>
      </w:r>
      <w:r w:rsidRPr="00B71987">
        <w:t>rezultātā, augu sugu sastāvs nomainās, palielinās to sugu īpatsvars, kuras labi piemērotas konkurencei. Bioloģiski vērtīgo zālāju indikatorsugas izzūd, nereti pārganīšanas rezultātā tiek iznīcināta zālāja velēna. Zālājos, kuros tiek veikta ganīšana, jāievēro, lai ganāmpulks nepārsniedz aizsargājamo biotopu saglabāšanas vadlīnijās Latvijā “Dabiskās pļavas un ganības” (Rūsiņa, 2017) ieteiktos lopu blīvumus uz 1 ha.</w:t>
      </w:r>
    </w:p>
    <w:p w:rsidRPr="00B71987" w:rsidR="0051020C" w:rsidP="0051020C" w:rsidRDefault="0051020C" w14:paraId="6843EAB0" w14:textId="77777777">
      <w:pPr>
        <w:jc w:val="both"/>
      </w:pPr>
    </w:p>
    <w:p w:rsidRPr="00B71987" w:rsidR="0051020C" w:rsidP="0051020C" w:rsidRDefault="0051020C" w14:paraId="108F4A8A" w14:textId="77777777">
      <w:pPr>
        <w:pBdr>
          <w:top w:val="nil"/>
          <w:left w:val="nil"/>
          <w:bottom w:val="nil"/>
          <w:right w:val="nil"/>
          <w:between w:val="nil"/>
        </w:pBdr>
        <w:jc w:val="both"/>
      </w:pPr>
      <w:r w:rsidRPr="00B71987">
        <w:rPr>
          <w:bCs/>
        </w:rPr>
        <w:t xml:space="preserve">Lielajos aplokos, viens no negatīvajiem faktoriem, kas ietekmē zālāju kvalitāti, ir </w:t>
      </w:r>
      <w:r w:rsidRPr="00B71987">
        <w:rPr>
          <w:bCs/>
          <w:u w:val="single"/>
        </w:rPr>
        <w:t>neregulēta ganīšanas intensitāte</w:t>
      </w:r>
      <w:r w:rsidRPr="00B71987">
        <w:t xml:space="preserve">. Kā rezultātā vietām ganīšanas intensitāte ir nepietiekama, citviet raksturīga pārganīšana. Šo problēmu var risināt ar stacionāru aploku sistēmu izveidošanu, kura ganību sezonas laikā tiek fragmentēta ar elektrisko ganu aprīkotiem pagaidu aplokiem. Ganīšanu veic katrā stacionārā aplokā, tādā veidā nodrošinot nepieciešamo apsaimniekošanas slodzi visā zālāja platībā. </w:t>
      </w:r>
    </w:p>
    <w:p w:rsidRPr="00B71987" w:rsidR="0051020C" w:rsidP="0051020C" w:rsidRDefault="0051020C" w14:paraId="642B597C" w14:textId="77777777">
      <w:pPr>
        <w:pBdr>
          <w:top w:val="nil"/>
          <w:left w:val="nil"/>
          <w:bottom w:val="nil"/>
          <w:right w:val="nil"/>
          <w:between w:val="nil"/>
        </w:pBdr>
        <w:jc w:val="both"/>
      </w:pPr>
    </w:p>
    <w:p w:rsidRPr="00B71987" w:rsidR="0051020C" w:rsidP="0051020C" w:rsidRDefault="0051020C" w14:paraId="6E14E394" w14:textId="77777777">
      <w:pPr>
        <w:pBdr>
          <w:top w:val="nil"/>
          <w:left w:val="nil"/>
          <w:bottom w:val="nil"/>
          <w:right w:val="nil"/>
          <w:between w:val="nil"/>
        </w:pBdr>
        <w:jc w:val="both"/>
      </w:pPr>
      <w:r w:rsidRPr="00B71987">
        <w:t xml:space="preserve">Ezera krasta joslai raksturīgs </w:t>
      </w:r>
      <w:r w:rsidRPr="00B71987">
        <w:rPr>
          <w:u w:val="single"/>
        </w:rPr>
        <w:t>blīvs niedru apaugums</w:t>
      </w:r>
      <w:r w:rsidRPr="00B71987">
        <w:t>. Blīvu niedru audžu izplatības mazināšanai, kā vienreizējos pasākumus var veikt niedru smalcināšanu un vienreizēju regulētu dedzināšanu, darbu veikšanas laikā saudzējot lielā dumpja ligzdošanas vietas. No blīvu niedru audzēm atbrīvotas platības turpmāk uztur ar noganīšanu periodā, kad niedrēm ir jaunie dzinumi ar turpmāko n</w:t>
      </w:r>
      <w:r w:rsidRPr="00B71987">
        <w:rPr>
          <w:color w:val="000000" w:themeColor="text1"/>
        </w:rPr>
        <w:t xml:space="preserve">epietiekami noganīto niedrāju appļaušanu. Lai novērstu teritorijas pārpurvošanos, kā arī mazinātu </w:t>
      </w:r>
      <w:r w:rsidRPr="00B71987">
        <w:t xml:space="preserve">jaunu niedru audžu veidošanos, ir veicama vēsturisko seklo grāvīšu izteku atjaunošana to sākotnējā veidolā. </w:t>
      </w:r>
    </w:p>
    <w:p w:rsidRPr="00B71987" w:rsidR="0051020C" w:rsidP="0051020C" w:rsidRDefault="0051020C" w14:paraId="326B966F" w14:textId="77777777">
      <w:pPr>
        <w:pBdr>
          <w:top w:val="nil"/>
          <w:left w:val="nil"/>
          <w:bottom w:val="nil"/>
          <w:right w:val="nil"/>
          <w:between w:val="nil"/>
        </w:pBdr>
        <w:jc w:val="both"/>
      </w:pPr>
    </w:p>
    <w:p w:rsidRPr="00B71987" w:rsidR="0051020C" w:rsidP="0051020C" w:rsidRDefault="0051020C" w14:paraId="6476E8EE" w14:textId="77777777">
      <w:pPr>
        <w:pBdr>
          <w:top w:val="nil"/>
          <w:left w:val="nil"/>
          <w:bottom w:val="nil"/>
          <w:right w:val="nil"/>
          <w:between w:val="nil"/>
        </w:pBdr>
        <w:jc w:val="both"/>
      </w:pPr>
      <w:r w:rsidRPr="00B71987">
        <w:t xml:space="preserve">Ilgstoši pamestajiem zālājiem ir raksturīga </w:t>
      </w:r>
      <w:r w:rsidRPr="00B71987">
        <w:rPr>
          <w:u w:val="single"/>
        </w:rPr>
        <w:t>nelīdzena zālāja virsma un biezs vienlaidus kūlas slānis</w:t>
      </w:r>
      <w:r w:rsidRPr="00B71987">
        <w:t>. Piemērotākais apsaimniekošanas veids nelīdzenas zālāja virsmas līdzināšanai ir palu sanesu izlīdzināšana, celmu frēzēšana, kā arī ciņu frēzēšana vai to izlīdzināšana ar krūmu smalcinātāju. Zālāja virsmas nolīdzināšana nepieciešama, lai būtu iespējama ekspansīvo sugu un nepietiekami noganīto ganību daļas appļaušana. Biezo vienlaidus kūlas slāni iespējams samazināt ar agro pļaušanu, selektīvo ganību ecēšanu (katru otro vai trešo gadu, kur tas nepieciešams), kā arī nepietiekami noganīto daļu appļaušana un atāla noganīšana.</w:t>
      </w:r>
    </w:p>
    <w:p w:rsidRPr="00B71987" w:rsidR="0051020C" w:rsidP="0051020C" w:rsidRDefault="0051020C" w14:paraId="40D2CCAD" w14:textId="77777777">
      <w:pPr>
        <w:pBdr>
          <w:top w:val="nil"/>
          <w:left w:val="nil"/>
          <w:bottom w:val="nil"/>
          <w:right w:val="nil"/>
          <w:between w:val="nil"/>
        </w:pBdr>
        <w:jc w:val="both"/>
      </w:pPr>
    </w:p>
    <w:p w:rsidRPr="00B71987" w:rsidR="0051020C" w:rsidP="0051020C" w:rsidRDefault="0051020C" w14:paraId="7202D6FF" w14:textId="77777777">
      <w:pPr>
        <w:pBdr>
          <w:top w:val="nil"/>
          <w:left w:val="nil"/>
          <w:bottom w:val="nil"/>
          <w:right w:val="nil"/>
          <w:between w:val="nil"/>
        </w:pBdr>
        <w:jc w:val="both"/>
      </w:pPr>
      <w:r w:rsidRPr="00B71987">
        <w:t xml:space="preserve">DL zālājus negatīvi ietekmē </w:t>
      </w:r>
      <w:r w:rsidRPr="00B71987">
        <w:rPr>
          <w:u w:val="single"/>
        </w:rPr>
        <w:t>ekspansīvo sugu dominance,</w:t>
      </w:r>
      <w:r w:rsidRPr="00B71987">
        <w:t xml:space="preserve"> kā rezultātā samazinās biotopam raksturīgo sugu daudzveidība. Bieži sastopamas ekspansīvās sugas – parastā ciņusmilga, zilganā molīnija, slotiņu ciesa, villainā meduszāle u.c., vietām arī augstie grīšļi. Lai samazinātu ekspansīvo sugu īpatsvaru, vietās kur dominē ciņusmilgas un zilganās molīnijas ciņi, kā arī slotiņu ciesas laukumi, ir piemērojama frēzēšana ar nolūku mazināt ciņu īpatsvaru un ilggadīgā kūlas slāņa biezumu, tā veicinot citu lakstaugu konkurenci, un ganību dzīvnieku interesi ganīties šajos laukumos (frēzēšanu veic joslās un pakāpeniski vairāku gadu garumā). Vietās kur dominē slotiņu ciesa un augsto grīšļu tīraudzes, veicama agra un vairākkārtēja appļaušana. Samazināt ekspansīvo sugu dominanci var ar regulēto ganīšanu (ganību aploku sistēmas izveide un adaptīvas ganīšanas ieviešana). </w:t>
      </w:r>
    </w:p>
    <w:p w:rsidRPr="00B71987" w:rsidR="0051020C" w:rsidP="0051020C" w:rsidRDefault="0051020C" w14:paraId="71FEDFC8" w14:textId="77777777">
      <w:pPr>
        <w:pBdr>
          <w:top w:val="nil"/>
          <w:left w:val="nil"/>
          <w:bottom w:val="nil"/>
          <w:right w:val="nil"/>
          <w:between w:val="nil"/>
        </w:pBdr>
        <w:jc w:val="both"/>
      </w:pPr>
    </w:p>
    <w:p w:rsidRPr="00B71987" w:rsidR="0051020C" w:rsidP="0051020C" w:rsidRDefault="0051020C" w14:paraId="59DBF244" w14:textId="77777777">
      <w:pPr>
        <w:pBdr>
          <w:top w:val="nil"/>
          <w:left w:val="nil"/>
          <w:bottom w:val="nil"/>
          <w:right w:val="nil"/>
          <w:between w:val="nil"/>
        </w:pBdr>
        <w:jc w:val="both"/>
      </w:pPr>
      <w:r w:rsidRPr="00B71987">
        <w:t xml:space="preserve">Ilgstoši pamestajos vai nepiemēroti apsaimniekotajos zālājos ir izveidojies biotopiem </w:t>
      </w:r>
      <w:r w:rsidRPr="00B71987">
        <w:rPr>
          <w:u w:val="single"/>
        </w:rPr>
        <w:t>neraksturīgs veģetācijas sastāvs</w:t>
      </w:r>
      <w:r w:rsidRPr="00B71987">
        <w:t>. Lai veicinātu biotopam raksturīgo veģetācijas sastāva atjaunošanos, ciņu frēzēšanas laikā, atsegtajās augsnes vietās ieteicams ienest sēklu sienu vai sēklu zāli ar biotopam raksturīgām augu sugām, vai arī dabiskajos zālājos ievāktas sēklas.</w:t>
      </w:r>
    </w:p>
    <w:p w:rsidRPr="00B71987" w:rsidR="0051020C" w:rsidP="0051020C" w:rsidRDefault="0051020C" w14:paraId="65EA0938" w14:textId="77777777">
      <w:pPr>
        <w:pBdr>
          <w:top w:val="nil"/>
          <w:left w:val="nil"/>
          <w:bottom w:val="nil"/>
          <w:right w:val="nil"/>
          <w:between w:val="nil"/>
        </w:pBdr>
        <w:jc w:val="both"/>
      </w:pPr>
    </w:p>
    <w:p w:rsidRPr="00B71987" w:rsidR="0051020C" w:rsidP="0051020C" w:rsidRDefault="0051020C" w14:paraId="5E70A679" w14:textId="77777777">
      <w:pPr>
        <w:pBdr>
          <w:top w:val="nil"/>
          <w:left w:val="nil"/>
          <w:bottom w:val="nil"/>
          <w:right w:val="nil"/>
          <w:between w:val="nil"/>
        </w:pBdr>
        <w:jc w:val="both"/>
      </w:pPr>
      <w:r w:rsidRPr="00B71987">
        <w:t xml:space="preserve">Palu laikā zālājos bieži tiek izskaloti </w:t>
      </w:r>
      <w:r w:rsidRPr="00B71987">
        <w:rPr>
          <w:u w:val="single"/>
        </w:rPr>
        <w:t>palu nestie sadzīves atkritumi</w:t>
      </w:r>
      <w:r w:rsidRPr="00B71987">
        <w:t>, kas bīstami ganāmpulkam. Jānodrošina palu sanesto atkritumu novākšana, lai novērstu bīstamību ganāmpulkam saskarē ar sadzīves atkritumiem.</w:t>
      </w:r>
    </w:p>
    <w:p w:rsidRPr="00B71987" w:rsidR="0051020C" w:rsidP="0051020C" w:rsidRDefault="0051020C" w14:paraId="3BA31247" w14:textId="77777777">
      <w:pPr>
        <w:pBdr>
          <w:top w:val="nil"/>
          <w:left w:val="nil"/>
          <w:bottom w:val="nil"/>
          <w:right w:val="nil"/>
          <w:between w:val="nil"/>
        </w:pBdr>
        <w:jc w:val="both"/>
      </w:pPr>
    </w:p>
    <w:p w:rsidRPr="00B71987" w:rsidR="0051020C" w:rsidP="0051020C" w:rsidRDefault="0051020C" w14:paraId="7A011305" w14:textId="28BAD5FB">
      <w:pPr>
        <w:jc w:val="both"/>
      </w:pPr>
      <w:r>
        <w:t xml:space="preserve">Daļa no zālājiem, kas atbilst </w:t>
      </w:r>
      <w:r w:rsidR="00E4762A">
        <w:t>ES nozīmes aizsargājamiem zālāju biotopa</w:t>
      </w:r>
      <w:r>
        <w:t xml:space="preserve"> statusam uz plāna izstrādes brīdi nebija </w:t>
      </w:r>
      <w:r w:rsidRPr="217FF15C">
        <w:rPr>
          <w:u w:val="single"/>
        </w:rPr>
        <w:t>reģistrēti LAD datu bāzē kā lauku bloki</w:t>
      </w:r>
      <w:r>
        <w:t>, kas mazina iespēju, ka šajos zālājos ilgtermiņā varētu tikt nodrošināta atbilstoša apsaimniekošana. Lauku blokos ietilpstošās, BDUZ maksājumiem pieteiktās, kā arī ES nozīmes īpaši aizsargājamiem biotopiem atbilstošās lauksaimniecības zemju platības DL teritorijā kartogrāfiski attēlotas</w:t>
      </w:r>
      <w:r w:rsidR="002032B9">
        <w:t xml:space="preserve"> </w:t>
      </w:r>
      <w:r w:rsidR="009D1D87">
        <w:t>4.</w:t>
      </w:r>
      <w:r>
        <w:t> pielikumā.</w:t>
      </w:r>
    </w:p>
    <w:p w:rsidRPr="00B71987" w:rsidR="0051020C" w:rsidP="0051020C" w:rsidRDefault="0051020C" w14:paraId="16438FDE" w14:textId="77777777">
      <w:pPr>
        <w:jc w:val="both"/>
        <w:rPr>
          <w:iCs/>
        </w:rPr>
      </w:pPr>
    </w:p>
    <w:p w:rsidRPr="00B71987" w:rsidR="0051020C" w:rsidP="0051020C" w:rsidRDefault="0051020C" w14:paraId="38F3049A" w14:textId="07B48A40">
      <w:pPr>
        <w:jc w:val="both"/>
      </w:pPr>
      <w:r w:rsidRPr="00B71987">
        <w:t>Katram no ES nozīmes aizsargājamiem zālāju biotopiem nepieciešama atšķirīga apsaimniekošana, lai tiktu nodrošināts labvēlīgs to aizsardzības stāvoklis. DL teritorijā sastopamo ES nozīmes aizsargājamo zālāju biotopu apsaimniekošanai DA plānā paredzēts apsaimniekošanas pasākums “Aizsargājamo zālāju biotopu apsaimniekošanas pasākumu nodrošināšana veicot pļavu pļaušanu un/vai noganīšanu” (apsaimniekošanas pasākum</w:t>
      </w:r>
      <w:r w:rsidRPr="00B71987" w:rsidR="002032B9">
        <w:t>s</w:t>
      </w:r>
      <w:r w:rsidRPr="00B71987">
        <w:t xml:space="preserve"> Nr. B.</w:t>
      </w:r>
      <w:r w:rsidRPr="00B71987" w:rsidR="002032B9">
        <w:t>4</w:t>
      </w:r>
      <w:r w:rsidRPr="00B71987">
        <w:t>.1.), kurā ietvertas apsaimniekošanas rekomendācijas katram no DL teritorijā sastopamajiem ES nozīmes aizsargājamo zālāju biotopu poligoniem.</w:t>
      </w:r>
    </w:p>
    <w:p w:rsidRPr="00B71987" w:rsidR="0051020C" w:rsidP="0051020C" w:rsidRDefault="0051020C" w14:paraId="5E045053" w14:textId="77777777">
      <w:pPr>
        <w:jc w:val="both"/>
      </w:pPr>
    </w:p>
    <w:p w:rsidRPr="00B71987" w:rsidR="0051020C" w:rsidP="0051020C" w:rsidRDefault="0051020C" w14:paraId="668A6BD3" w14:textId="77777777">
      <w:pPr>
        <w:pBdr>
          <w:top w:val="nil"/>
          <w:left w:val="nil"/>
          <w:bottom w:val="nil"/>
          <w:right w:val="nil"/>
          <w:between w:val="nil"/>
        </w:pBdr>
        <w:jc w:val="both"/>
      </w:pPr>
      <w:r w:rsidRPr="00B71987">
        <w:t>Lielākā daļa DL esošo zālāju atrodas viegli piebraucamās vietās. Gadījumā ja piekļuve ir apgrūtināta, ir jānodrošina tehnikas piekļuve zālāju uzturēšanai un apkopšanai, kā arī nepieciešamo apsaimniekošanas pasākumu veikšanai. Vietās, kur zālājus apsaimniekošanas brauktuvi šķērso grāvji, nepieciešams uzstādīt caurtekas. Caurteku ierīkošanas vietās un citviet, kur ganību apsaimniekošanas brauktuvi šķērso dziļākas ieplakas, jāuzber grants, nodrošinot iespēju piekļūt zālājiem ar to apsaimniekošanai nepieciešamo tehniku.</w:t>
      </w:r>
    </w:p>
    <w:p w:rsidRPr="00B71987" w:rsidR="0051020C" w:rsidP="0051020C" w:rsidRDefault="0051020C" w14:paraId="6757582A" w14:textId="77777777">
      <w:pPr>
        <w:jc w:val="both"/>
      </w:pPr>
    </w:p>
    <w:p w:rsidRPr="00B71987" w:rsidR="000834D7" w:rsidP="000834D7" w:rsidRDefault="000834D7" w14:paraId="1E81BEE5" w14:textId="77777777">
      <w:pPr>
        <w:jc w:val="both"/>
      </w:pPr>
      <w:bookmarkStart w:name="_Hlk194898083" w:id="91"/>
      <w:r w:rsidRPr="00B71987">
        <w:t xml:space="preserve">Kā viens no būtiskākajiem zālāju biotopus ietekmējošajiem faktoriem ir straujā </w:t>
      </w:r>
      <w:r w:rsidRPr="00B71987">
        <w:rPr>
          <w:u w:val="single"/>
        </w:rPr>
        <w:t>invazīvo sugu izplatība DL teritorijā</w:t>
      </w:r>
      <w:r w:rsidRPr="00B71987">
        <w:t xml:space="preserve">. Invazīvo sugu izplatību, galvenokārt, veicina lauksaimniecības zemju pamešana, radot invazīvajām sugām jaunus izplatīšanās koridorus. DA plāna izstrādes laikā konstatētās invazīvo sugu izplatības vietas skat. 16. pielikumā. DL teritorijā, biotopos un ārpus tiem, līdz šim ir konstatētas 18 invazīvās sugas (ošlapu kļava </w:t>
      </w:r>
      <w:r w:rsidRPr="00B71987">
        <w:rPr>
          <w:i/>
        </w:rPr>
        <w:t xml:space="preserve">Acer negundo, </w:t>
      </w:r>
      <w:r w:rsidRPr="00B71987">
        <w:t xml:space="preserve">spožā klintene </w:t>
      </w:r>
      <w:r w:rsidRPr="00B71987">
        <w:rPr>
          <w:i/>
        </w:rPr>
        <w:t xml:space="preserve">Cotoneaster lucidus, </w:t>
      </w:r>
      <w:r w:rsidRPr="00B71987">
        <w:t xml:space="preserve">adatainais dzeloņgurķis </w:t>
      </w:r>
      <w:r w:rsidRPr="00B71987">
        <w:rPr>
          <w:i/>
        </w:rPr>
        <w:t>Echinocystis lobata</w:t>
      </w:r>
      <w:r w:rsidRPr="00B71987">
        <w:t xml:space="preserve">, bumbuļu topinambūrs </w:t>
      </w:r>
      <w:r w:rsidRPr="00B71987">
        <w:rPr>
          <w:i/>
        </w:rPr>
        <w:t>Helianthus tuberosus</w:t>
      </w:r>
      <w:r w:rsidRPr="00B71987">
        <w:t xml:space="preserve">, Sosnovska latvānis </w:t>
      </w:r>
      <w:r w:rsidRPr="00B71987">
        <w:rPr>
          <w:i/>
        </w:rPr>
        <w:t>Heracleum sosnowskyi</w:t>
      </w:r>
      <w:r w:rsidRPr="00B71987">
        <w:rPr>
          <w:lang w:eastAsia="lv-LV"/>
        </w:rPr>
        <w:t xml:space="preserve">, </w:t>
      </w:r>
      <w:r w:rsidRPr="00B71987">
        <w:t xml:space="preserve">pabērzu smiltsērkšķis </w:t>
      </w:r>
      <w:r w:rsidRPr="00B71987">
        <w:rPr>
          <w:i/>
        </w:rPr>
        <w:t xml:space="preserve">Hippophae rhamnoides, </w:t>
      </w:r>
      <w:r w:rsidRPr="00B71987">
        <w:t xml:space="preserve">puķu sprigane </w:t>
      </w:r>
      <w:r w:rsidRPr="00B71987">
        <w:rPr>
          <w:i/>
        </w:rPr>
        <w:t xml:space="preserve">Impatiens glandulifera, </w:t>
      </w:r>
      <w:r w:rsidRPr="00B71987">
        <w:t xml:space="preserve">sīkziedu sprigane </w:t>
      </w:r>
      <w:r w:rsidRPr="00B71987">
        <w:rPr>
          <w:i/>
        </w:rPr>
        <w:t xml:space="preserve">Impatiens parviflora, </w:t>
      </w:r>
      <w:r w:rsidRPr="00B71987">
        <w:t xml:space="preserve">Tatārijas salāts </w:t>
      </w:r>
      <w:r w:rsidRPr="00B71987">
        <w:rPr>
          <w:i/>
        </w:rPr>
        <w:t xml:space="preserve">Lactuca tatarica, </w:t>
      </w:r>
      <w:r w:rsidRPr="00B71987">
        <w:t xml:space="preserve">parastais ligustrs </w:t>
      </w:r>
      <w:r w:rsidRPr="00B71987">
        <w:rPr>
          <w:i/>
        </w:rPr>
        <w:t xml:space="preserve">Ligustrum vulgare, </w:t>
      </w:r>
      <w:r w:rsidRPr="00B71987">
        <w:t xml:space="preserve">daudzlapu lupīna </w:t>
      </w:r>
      <w:r w:rsidRPr="00B71987">
        <w:rPr>
          <w:i/>
        </w:rPr>
        <w:t xml:space="preserve">Lupinus polyphyllus, </w:t>
      </w:r>
      <w:r w:rsidRPr="00B71987">
        <w:t xml:space="preserve">mājas ābele </w:t>
      </w:r>
      <w:r w:rsidRPr="00B71987">
        <w:rPr>
          <w:i/>
        </w:rPr>
        <w:t xml:space="preserve">Malus domestica, </w:t>
      </w:r>
      <w:r w:rsidRPr="00B71987">
        <w:t xml:space="preserve">pieclapiņu mežvīns </w:t>
      </w:r>
      <w:r w:rsidRPr="00B71987">
        <w:rPr>
          <w:i/>
        </w:rPr>
        <w:t xml:space="preserve">Parthenocisus quinquefolia, </w:t>
      </w:r>
      <w:r w:rsidRPr="00B71987">
        <w:t xml:space="preserve">Kaukāza plūme </w:t>
      </w:r>
      <w:r w:rsidRPr="00B71987">
        <w:rPr>
          <w:i/>
        </w:rPr>
        <w:t>Prunus cerasifera,</w:t>
      </w:r>
      <w:r w:rsidRPr="00B71987">
        <w:t xml:space="preserve"> krokainā roze </w:t>
      </w:r>
      <w:r w:rsidRPr="00B71987">
        <w:rPr>
          <w:i/>
        </w:rPr>
        <w:t xml:space="preserve">Rosa rugosa, </w:t>
      </w:r>
      <w:r w:rsidRPr="00B71987">
        <w:t xml:space="preserve">blīvā skābene </w:t>
      </w:r>
      <w:r w:rsidRPr="00B71987">
        <w:rPr>
          <w:i/>
        </w:rPr>
        <w:t xml:space="preserve">Rumex confertus, </w:t>
      </w:r>
      <w:r w:rsidRPr="00B71987">
        <w:t xml:space="preserve">melnais plūškoks </w:t>
      </w:r>
      <w:r w:rsidRPr="00B71987">
        <w:rPr>
          <w:i/>
        </w:rPr>
        <w:t xml:space="preserve">Sambucus nigra, </w:t>
      </w:r>
      <w:r w:rsidRPr="00B71987">
        <w:t xml:space="preserve">Kanādas zeltgalvīte </w:t>
      </w:r>
      <w:r w:rsidRPr="00B71987">
        <w:rPr>
          <w:i/>
        </w:rPr>
        <w:t>Solidago canadensis.</w:t>
      </w:r>
      <w:r w:rsidRPr="00B71987">
        <w:t xml:space="preserve"> Lai ierobežotu invazīvo sugu izplatību DL teritorijā, DA plāna apsaimniekošanas pasākumu sadaļā ir ieplānoti pasākumi šīs sugas izplatības ierobežošanai (skat. apsaimniekošanas pasākumu Nr. B.8.1.).</w:t>
      </w:r>
    </w:p>
    <w:p w:rsidRPr="00B71987" w:rsidR="0051020C" w:rsidP="0051020C" w:rsidRDefault="0051020C" w14:paraId="127BFDD3" w14:textId="77777777">
      <w:pPr>
        <w:jc w:val="both"/>
        <w:rPr>
          <w:highlight w:val="yellow"/>
        </w:rPr>
      </w:pPr>
    </w:p>
    <w:bookmarkEnd w:id="91"/>
    <w:p w:rsidRPr="00B71987" w:rsidR="0051020C" w:rsidP="0051020C" w:rsidRDefault="0051020C" w14:paraId="39C532E3" w14:textId="7BE1C0B7">
      <w:pPr>
        <w:jc w:val="both"/>
      </w:pPr>
      <w:r w:rsidRPr="00B71987">
        <w:t>Analizējo dažādu periodu topogrāfiskās kartes, redzams, ka zālāju platības DL un tā apkārtnē bijušas ievērojami lielākas (skat. 4.3.</w:t>
      </w:r>
      <w:r w:rsidRPr="00B71987" w:rsidR="00BC5137">
        <w:t>3</w:t>
      </w:r>
      <w:r w:rsidRPr="00B71987">
        <w:t>.</w:t>
      </w:r>
      <w:r w:rsidRPr="00B71987" w:rsidR="00044D8F">
        <w:t>6</w:t>
      </w:r>
      <w:r w:rsidRPr="00B71987">
        <w:t xml:space="preserve">. attēlu), bet samazinājušās, pārkrūmojoties vai aizaugot ar mežu. Lai palielinātu zālāju biotopu savienotību, </w:t>
      </w:r>
      <w:r w:rsidRPr="00B71987">
        <w:rPr>
          <w:u w:val="single"/>
        </w:rPr>
        <w:t>jāizvērtē dabisko zālāju izveidošana arī vēsturisko zālāju teritorijās</w:t>
      </w:r>
      <w:r w:rsidRPr="00B71987">
        <w:t xml:space="preserve">. Atsevišķus aizaugušu zālāju poligonus ir iespējams atjaunot kā potenciālus zālājus. DA plāna izstrādes ietvaros veikto apsekojumu rezultātā identificētas teritorijas </w:t>
      </w:r>
      <w:r w:rsidRPr="00B71987" w:rsidR="00E253B2">
        <w:t>386,48</w:t>
      </w:r>
      <w:r w:rsidRPr="00B71987">
        <w:t> ha lielā platībā, kurās, īstenojot atbilstošu apsaimniekošanu, būtu iespējama aizsargājamo zālāju biotopu atjaunošana. Šādās teritorijās nepieciešamie apsaimniekošanas pasākumi ietver krūmu un koku ciršanu, to sakņu un celmu frēzēšanu, atjaunojošu pļaušanu un/vai ganīšanu. Potenciālo ES nozīmes aizsargājamo zālāju biotopu, kā arī potenciālo aizsargājamo sugu dzīvotņu apsaimniekošanas pasākumi detalizēti aprakstīti apsaimniekošanas pasākumu sadaļā (skat. apsaimniekošanas pasākumu Nr. B.</w:t>
      </w:r>
      <w:r w:rsidRPr="00B71987" w:rsidR="00044D8F">
        <w:t>5.1</w:t>
      </w:r>
      <w:r w:rsidRPr="00B71987">
        <w:t>.).</w:t>
      </w:r>
    </w:p>
    <w:p w:rsidRPr="00B71987" w:rsidR="0051020C" w:rsidP="0051020C" w:rsidRDefault="0051020C" w14:paraId="5D3E00E2" w14:textId="77777777">
      <w:pPr>
        <w:jc w:val="both"/>
      </w:pPr>
    </w:p>
    <w:p w:rsidRPr="00B71987" w:rsidR="0051020C" w:rsidP="0051020C" w:rsidRDefault="0051020C" w14:paraId="2EB4D6D0" w14:textId="77777777">
      <w:pPr>
        <w:jc w:val="both"/>
        <w:rPr>
          <w:b/>
          <w:color w:val="FF0000"/>
          <w:highlight w:val="yellow"/>
        </w:rPr>
      </w:pPr>
    </w:p>
    <w:p w:rsidRPr="00B71987" w:rsidR="0051020C" w:rsidP="0051020C" w:rsidRDefault="001A5A77" w14:paraId="58A7510C" w14:textId="34C7AB82">
      <w:pPr>
        <w:jc w:val="both"/>
        <w:rPr>
          <w:b/>
          <w:color w:val="FF0000"/>
        </w:rPr>
      </w:pPr>
      <w:r w:rsidRPr="00B71987">
        <w:rPr>
          <w:b/>
          <w:noProof/>
          <w:color w:val="FF0000"/>
          <w14:ligatures w14:val="standardContextual"/>
        </w:rPr>
        <w:drawing>
          <wp:inline distT="0" distB="0" distL="0" distR="0" wp14:anchorId="6B0B5C16" wp14:editId="5AA51010">
            <wp:extent cx="6107900" cy="4135272"/>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pmežojušās platības A4.jpg"/>
                    <pic:cNvPicPr/>
                  </pic:nvPicPr>
                  <pic:blipFill rotWithShape="1">
                    <a:blip r:embed="rId111" cstate="print">
                      <a:extLst>
                        <a:ext uri="{28A0092B-C50C-407E-A947-70E740481C1C}">
                          <a14:useLocalDpi xmlns:a14="http://schemas.microsoft.com/office/drawing/2010/main" val="0"/>
                        </a:ext>
                      </a:extLst>
                    </a:blip>
                    <a:srcRect t="1685" b="2570"/>
                    <a:stretch/>
                  </pic:blipFill>
                  <pic:spPr bwMode="auto">
                    <a:xfrm>
                      <a:off x="0" y="0"/>
                      <a:ext cx="6109281" cy="4136207"/>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51020C" w14:paraId="25DD2ED9" w14:textId="77777777">
      <w:pPr>
        <w:jc w:val="both"/>
        <w:rPr>
          <w:b/>
          <w:i/>
          <w:color w:val="000000" w:themeColor="text1"/>
          <w:sz w:val="20"/>
          <w:szCs w:val="20"/>
        </w:rPr>
      </w:pPr>
      <w:r w:rsidRPr="00B71987">
        <w:rPr>
          <w:i/>
          <w:color w:val="000000" w:themeColor="text1"/>
          <w:sz w:val="20"/>
          <w:szCs w:val="20"/>
        </w:rPr>
        <w:t>4.3.3.6. attēls.</w:t>
      </w:r>
      <w:r w:rsidRPr="00B71987">
        <w:rPr>
          <w:b/>
          <w:i/>
          <w:color w:val="000000" w:themeColor="text1"/>
          <w:sz w:val="20"/>
          <w:szCs w:val="20"/>
        </w:rPr>
        <w:t xml:space="preserve"> Apmežojušos platību salīdzinājums DL un tam piegulošajā teritorijā dažādos laika periodos</w:t>
      </w:r>
    </w:p>
    <w:p w:rsidRPr="00B71987" w:rsidR="0051020C" w:rsidP="0051020C" w:rsidRDefault="0051020C" w14:paraId="315B0D7B" w14:textId="77777777">
      <w:pPr>
        <w:jc w:val="both"/>
        <w:rPr>
          <w:b/>
          <w:color w:val="FF0000"/>
        </w:rPr>
      </w:pPr>
    </w:p>
    <w:p w:rsidRPr="00B71987" w:rsidR="000834D7" w:rsidP="217FF15C" w:rsidRDefault="000834D7" w14:paraId="561C66DF" w14:textId="40880FCE">
      <w:pPr>
        <w:jc w:val="both"/>
        <w:rPr>
          <w:b/>
          <w:bCs/>
          <w:color w:val="FF0000"/>
        </w:rPr>
      </w:pPr>
      <w:r>
        <w:t xml:space="preserve">Projekta </w:t>
      </w:r>
      <w:r w:rsidRPr="217FF15C">
        <w:rPr>
          <w:i/>
          <w:iCs/>
        </w:rPr>
        <w:t xml:space="preserve">Dabas skaitīšana </w:t>
      </w:r>
      <w:r>
        <w:t xml:space="preserve">ietvaros, kā arī veicot teritorijas apsekošanu DA plāna izstrādes ietvaros, veikta ES nozīmes īpaši aizsargājamo biotopu apsekošana </w:t>
      </w:r>
      <w:r w:rsidRPr="217FF15C">
        <w:rPr>
          <w:color w:val="000000" w:themeColor="text1"/>
        </w:rPr>
        <w:t>DL</w:t>
      </w:r>
      <w:r>
        <w:t xml:space="preserve"> piegulošajās teritorijās. Uz </w:t>
      </w:r>
      <w:r w:rsidR="001C0C28">
        <w:t>ziemeļaustrumiem</w:t>
      </w:r>
      <w:r>
        <w:t xml:space="preserve">, A un R no </w:t>
      </w:r>
      <w:r w:rsidRPr="217FF15C">
        <w:rPr>
          <w:color w:val="000000" w:themeColor="text1"/>
        </w:rPr>
        <w:t>DL</w:t>
      </w:r>
      <w:r>
        <w:t xml:space="preserve"> teritorijas konstatēti ES nozīmes zālāju un purvu biotopi – 1630* </w:t>
      </w:r>
      <w:r w:rsidRPr="217FF15C">
        <w:rPr>
          <w:i/>
          <w:iCs/>
        </w:rPr>
        <w:t>Piejūras zālāji</w:t>
      </w:r>
      <w:r>
        <w:t xml:space="preserve">, 6230* </w:t>
      </w:r>
      <w:r w:rsidRPr="217FF15C">
        <w:rPr>
          <w:i/>
          <w:iCs/>
        </w:rPr>
        <w:t xml:space="preserve">Vilkakūlas zālāji (tukšaiņu zālāji), </w:t>
      </w:r>
      <w:r>
        <w:t xml:space="preserve">6270* </w:t>
      </w:r>
      <w:r w:rsidRPr="217FF15C">
        <w:rPr>
          <w:i/>
          <w:iCs/>
        </w:rPr>
        <w:t>Sugām bagātas ganības un ganītas pļavas</w:t>
      </w:r>
      <w:r>
        <w:t xml:space="preserve">, 6410 </w:t>
      </w:r>
      <w:r w:rsidRPr="217FF15C">
        <w:rPr>
          <w:i/>
          <w:iCs/>
        </w:rPr>
        <w:t>Mitri zālāji periodiski izžūstošās augsnēs</w:t>
      </w:r>
      <w:r>
        <w:t xml:space="preserve">, 6510 </w:t>
      </w:r>
      <w:r w:rsidRPr="217FF15C">
        <w:rPr>
          <w:i/>
          <w:iCs/>
        </w:rPr>
        <w:t>Mēreni mitras pļavas</w:t>
      </w:r>
      <w:r>
        <w:t xml:space="preserve">, 6530* </w:t>
      </w:r>
      <w:r w:rsidRPr="217FF15C">
        <w:rPr>
          <w:i/>
          <w:iCs/>
        </w:rPr>
        <w:t>Parkveida pļavas</w:t>
      </w:r>
      <w:r>
        <w:t xml:space="preserve">, 7230 </w:t>
      </w:r>
      <w:r w:rsidRPr="217FF15C">
        <w:rPr>
          <w:i/>
          <w:iCs/>
        </w:rPr>
        <w:t>Kaļķaini zāļu purvi</w:t>
      </w:r>
      <w:r>
        <w:t xml:space="preserve">, kuri atrodas ekoloģiski vienotā sistēmā ar </w:t>
      </w:r>
      <w:r w:rsidRPr="217FF15C">
        <w:rPr>
          <w:color w:val="000000" w:themeColor="text1"/>
        </w:rPr>
        <w:t>DL</w:t>
      </w:r>
      <w:r>
        <w:t xml:space="preserve"> teritorijā ietilpstošajiem zālājiem. DL piegulošajās teritorijās lielākā daļā zālāju poligonu šobrīd netiek apsaimniekota, tajā pašā laikā tajos lielā daudzumā konstatētas retas un īpaši aizsargājamās vaskulāro augu sugas: ārstniecības brūnvālīte </w:t>
      </w:r>
      <w:r w:rsidRPr="217FF15C">
        <w:rPr>
          <w:i/>
          <w:iCs/>
        </w:rPr>
        <w:t>Sanguisorba officinalis</w:t>
      </w:r>
      <w:r>
        <w:t xml:space="preserve">, Buksbauma grīslis </w:t>
      </w:r>
      <w:r w:rsidRPr="217FF15C">
        <w:rPr>
          <w:i/>
          <w:iCs/>
        </w:rPr>
        <w:t>Carex buxbaumii</w:t>
      </w:r>
      <w:r>
        <w:t xml:space="preserve">, Sibīrijas skalbe </w:t>
      </w:r>
      <w:r w:rsidRPr="217FF15C">
        <w:rPr>
          <w:i/>
          <w:iCs/>
        </w:rPr>
        <w:t>Iris sibirica</w:t>
      </w:r>
      <w:r>
        <w:t xml:space="preserve">, krāsu zeltlape </w:t>
      </w:r>
      <w:r w:rsidRPr="217FF15C">
        <w:rPr>
          <w:i/>
          <w:iCs/>
        </w:rPr>
        <w:t>Serratula tinctoria</w:t>
      </w:r>
      <w:r>
        <w:t xml:space="preserve">, purva dievkrēsliņš </w:t>
      </w:r>
      <w:r w:rsidRPr="217FF15C">
        <w:rPr>
          <w:i/>
          <w:iCs/>
        </w:rPr>
        <w:t>Euphorbia palustris</w:t>
      </w:r>
      <w:r>
        <w:t xml:space="preserve">, ložņu kārkls </w:t>
      </w:r>
      <w:r w:rsidRPr="217FF15C">
        <w:rPr>
          <w:i/>
          <w:iCs/>
        </w:rPr>
        <w:t>Salix repens</w:t>
      </w:r>
      <w:r>
        <w:t xml:space="preserve">, rūsganā melncere </w:t>
      </w:r>
      <w:r w:rsidRPr="217FF15C">
        <w:rPr>
          <w:i/>
          <w:iCs/>
        </w:rPr>
        <w:t>Schoenus ferrugineus</w:t>
      </w:r>
      <w:r>
        <w:t xml:space="preserve"> u.c.</w:t>
      </w:r>
      <w:r w:rsidRPr="217FF15C">
        <w:rPr>
          <w:b/>
          <w:bCs/>
          <w:color w:val="FF0000"/>
        </w:rPr>
        <w:t xml:space="preserve"> </w:t>
      </w:r>
    </w:p>
    <w:p w:rsidRPr="00B71987" w:rsidR="0051020C" w:rsidP="0051020C" w:rsidRDefault="0051020C" w14:paraId="42870E6B" w14:textId="77777777">
      <w:pPr>
        <w:jc w:val="both"/>
        <w:rPr>
          <w:b/>
          <w:color w:val="FF0000"/>
        </w:rPr>
      </w:pPr>
    </w:p>
    <w:p w:rsidRPr="00B71987" w:rsidR="0051020C" w:rsidP="0051020C" w:rsidRDefault="0051020C" w14:paraId="5240EF7E" w14:textId="1659D038">
      <w:pPr>
        <w:jc w:val="both"/>
        <w:rPr>
          <w:b/>
          <w:color w:val="FF0000"/>
        </w:rPr>
      </w:pPr>
      <w:r w:rsidRPr="00B71987">
        <w:t>Lai ilgtermiņā nodrošinātu šīm dabas vērtībām nepieciešamo aizsardzību, rekomendējama DL teritorijas paplašināšana (apsaimniekošanas pasākums Nr. A.</w:t>
      </w:r>
      <w:r w:rsidRPr="00B71987" w:rsidR="00044D8F">
        <w:t>3</w:t>
      </w:r>
      <w:r w:rsidRPr="00B71987">
        <w:t>.1.), iekļaujot DL pašlaik ārpus tā robežām esošos ES nozīmes zālāju biotopu poligonus</w:t>
      </w:r>
      <w:r w:rsidRPr="00B71987" w:rsidR="00044D8F">
        <w:t>, kā arī teritorijas, kurās sastopamas aizsargājamo sugu dzīvotnes.</w:t>
      </w:r>
    </w:p>
    <w:bookmarkEnd w:id="81"/>
    <w:bookmarkEnd w:id="89"/>
    <w:p w:rsidRPr="00B71987" w:rsidR="0051020C" w:rsidP="0051020C" w:rsidRDefault="0051020C" w14:paraId="167CA8CC" w14:textId="77777777">
      <w:pPr>
        <w:rPr>
          <w:color w:val="FF0000"/>
          <w:highlight w:val="yellow"/>
        </w:rPr>
      </w:pPr>
    </w:p>
    <w:p w:rsidRPr="00B71987" w:rsidR="0051020C" w:rsidP="0051020C" w:rsidRDefault="0051020C" w14:paraId="476455C1" w14:textId="77777777">
      <w:pPr>
        <w:pStyle w:val="Heading3"/>
        <w:rPr>
          <w:lang w:val="lv-LV"/>
        </w:rPr>
      </w:pPr>
      <w:bookmarkStart w:name="_Toc529735911" w:id="92"/>
      <w:bookmarkStart w:name="_Toc193031836" w:id="93"/>
      <w:r w:rsidRPr="00B71987">
        <w:rPr>
          <w:lang w:val="lv-LV"/>
        </w:rPr>
        <w:t>4.3.4. Purvu biotopi</w:t>
      </w:r>
      <w:bookmarkEnd w:id="92"/>
      <w:bookmarkEnd w:id="93"/>
    </w:p>
    <w:p w:rsidRPr="00B71987" w:rsidR="0051020C" w:rsidP="0051020C" w:rsidRDefault="0051020C" w14:paraId="6F3A9711" w14:textId="77777777">
      <w:pPr>
        <w:jc w:val="both"/>
        <w:rPr>
          <w:color w:val="FF0000"/>
        </w:rPr>
      </w:pPr>
    </w:p>
    <w:p w:rsidRPr="00B71987" w:rsidR="0051020C" w:rsidP="0051020C" w:rsidRDefault="0051020C" w14:paraId="35C24BBB" w14:textId="059A0E6B">
      <w:pPr>
        <w:jc w:val="both"/>
        <w:rPr>
          <w:color w:val="000000" w:themeColor="text1"/>
        </w:rPr>
      </w:pPr>
      <w:r w:rsidRPr="00B71987">
        <w:rPr>
          <w:color w:val="000000" w:themeColor="text1"/>
        </w:rPr>
        <w:t xml:space="preserve">Atbilstoši </w:t>
      </w:r>
      <w:r w:rsidRPr="00B71987" w:rsidR="007C5794">
        <w:rPr>
          <w:i/>
          <w:iCs/>
          <w:color w:val="000000" w:themeColor="text1"/>
        </w:rPr>
        <w:t>Natura 2000</w:t>
      </w:r>
      <w:r w:rsidRPr="00B71987">
        <w:rPr>
          <w:color w:val="000000" w:themeColor="text1"/>
        </w:rPr>
        <w:t xml:space="preserve"> datubāzē pieejamai informācijai, DL “Liepājas ezers” teritorijai norādīta trīs ES nozīmes aizsargājamo purvu biotopu (</w:t>
      </w:r>
      <w:r w:rsidRPr="00B71987">
        <w:rPr>
          <w:iCs/>
        </w:rPr>
        <w:t xml:space="preserve">7140 </w:t>
      </w:r>
      <w:r w:rsidRPr="00B71987">
        <w:rPr>
          <w:i/>
          <w:iCs/>
        </w:rPr>
        <w:t>Pārejas purvi un slīkšņas</w:t>
      </w:r>
      <w:r w:rsidRPr="00B71987">
        <w:rPr>
          <w:iCs/>
        </w:rPr>
        <w:t xml:space="preserve">, 7210* </w:t>
      </w:r>
      <w:r w:rsidRPr="00B71987">
        <w:rPr>
          <w:i/>
          <w:iCs/>
        </w:rPr>
        <w:t>Kaļķaini zāļu purvi ar dižo aslapi</w:t>
      </w:r>
      <w:r w:rsidRPr="00B71987">
        <w:rPr>
          <w:iCs/>
        </w:rPr>
        <w:t xml:space="preserve">, 7230 </w:t>
      </w:r>
      <w:r w:rsidRPr="00B71987">
        <w:rPr>
          <w:i/>
          <w:iCs/>
        </w:rPr>
        <w:t>Kaļķaini zāļu purvi</w:t>
      </w:r>
      <w:r w:rsidRPr="00B71987">
        <w:rPr>
          <w:color w:val="000000" w:themeColor="text1"/>
        </w:rPr>
        <w:t xml:space="preserve">) sastopamība. </w:t>
      </w:r>
    </w:p>
    <w:p w:rsidRPr="00B71987" w:rsidR="0051020C" w:rsidP="0051020C" w:rsidRDefault="0051020C" w14:paraId="79E015C7" w14:textId="77777777">
      <w:pPr>
        <w:jc w:val="both"/>
        <w:rPr>
          <w:color w:val="000000" w:themeColor="text1"/>
        </w:rPr>
      </w:pPr>
    </w:p>
    <w:p w:rsidRPr="00B71987" w:rsidR="0051020C" w:rsidP="0051020C" w:rsidRDefault="0051020C" w14:paraId="24B0731F" w14:textId="77777777">
      <w:pPr>
        <w:jc w:val="both"/>
        <w:rPr>
          <w:color w:val="000000" w:themeColor="text1"/>
        </w:rPr>
      </w:pPr>
      <w:r w:rsidRPr="00B71987">
        <w:t xml:space="preserve">Projekta </w:t>
      </w:r>
      <w:r w:rsidRPr="00B71987">
        <w:rPr>
          <w:i/>
        </w:rPr>
        <w:t xml:space="preserve">Dabas skaitīšana </w:t>
      </w:r>
      <w:r w:rsidRPr="00B71987">
        <w:t xml:space="preserve">ietvaros, veicot ES nozīmes īpaši aizsargājamo biotopu inventarizāciju biotopi </w:t>
      </w:r>
      <w:r w:rsidRPr="00B71987">
        <w:rPr>
          <w:iCs/>
        </w:rPr>
        <w:t xml:space="preserve">7210* </w:t>
      </w:r>
      <w:r w:rsidRPr="00B71987">
        <w:rPr>
          <w:i/>
          <w:iCs/>
        </w:rPr>
        <w:t>Kaļķaini zāļu purvi ar dižo aslapi</w:t>
      </w:r>
      <w:r w:rsidRPr="00B71987">
        <w:rPr>
          <w:iCs/>
        </w:rPr>
        <w:t xml:space="preserve"> un 7230 </w:t>
      </w:r>
      <w:r w:rsidRPr="00B71987">
        <w:rPr>
          <w:i/>
          <w:iCs/>
        </w:rPr>
        <w:t>Kaļķaini zāļu purvi</w:t>
      </w:r>
      <w:r w:rsidRPr="00B71987">
        <w:t xml:space="preserve"> netika konstatēti. </w:t>
      </w:r>
      <w:r w:rsidRPr="00B71987">
        <w:rPr>
          <w:color w:val="000000" w:themeColor="text1"/>
        </w:rPr>
        <w:t xml:space="preserve">DL DA plāna izstrādes ietvaros veiktajā dabas vērtību inventarizācijā konstatēts, ka arī iepriekš kartētais biotops </w:t>
      </w:r>
      <w:r w:rsidRPr="00B71987">
        <w:rPr>
          <w:iCs/>
        </w:rPr>
        <w:t xml:space="preserve">7140 </w:t>
      </w:r>
      <w:r w:rsidRPr="00B71987">
        <w:rPr>
          <w:i/>
          <w:iCs/>
        </w:rPr>
        <w:t>Pārejas purvi un slīkšņas</w:t>
      </w:r>
      <w:r w:rsidRPr="00B71987">
        <w:t xml:space="preserve"> nav sastopams. </w:t>
      </w:r>
    </w:p>
    <w:p w:rsidRPr="00B71987" w:rsidR="0051020C" w:rsidP="0051020C" w:rsidRDefault="0051020C" w14:paraId="203D419B" w14:textId="77777777">
      <w:pPr>
        <w:jc w:val="both"/>
        <w:rPr>
          <w:bCs/>
        </w:rPr>
      </w:pPr>
    </w:p>
    <w:p w:rsidRPr="00B71987" w:rsidR="00947B99" w:rsidP="0B782F4F" w:rsidRDefault="58796857" w14:paraId="47E11DEF" w14:textId="629FF7FE">
      <w:pPr>
        <w:jc w:val="both"/>
      </w:pPr>
      <w:r>
        <w:t>Apsekošanas laikā konstatēts</w:t>
      </w:r>
      <w:r w:rsidR="6AF4E2C5">
        <w:t>,</w:t>
      </w:r>
      <w:r>
        <w:t xml:space="preserve"> ka biotopa</w:t>
      </w:r>
      <w:r w:rsidR="4276A1C9">
        <w:t xml:space="preserve"> 7140 </w:t>
      </w:r>
      <w:r w:rsidRPr="217FF15C" w:rsidR="4276A1C9">
        <w:rPr>
          <w:i/>
          <w:iCs/>
        </w:rPr>
        <w:t>Pārejas purvi un slīkšņas</w:t>
      </w:r>
      <w:r>
        <w:t xml:space="preserve"> poligons 18BS165_65, kas atrodas DL A daļā</w:t>
      </w:r>
      <w:r w:rsidR="765CB5AB">
        <w:t>,</w:t>
      </w:r>
      <w:r>
        <w:t xml:space="preserve"> ir uzkartēts kļūdaini un patiesībā atbilst biotopam 6450 </w:t>
      </w:r>
      <w:r w:rsidRPr="217FF15C">
        <w:rPr>
          <w:i/>
          <w:iCs/>
        </w:rPr>
        <w:t xml:space="preserve">Palieņu zālāji, </w:t>
      </w:r>
      <w:r>
        <w:t>ar citu zālāju biotopu 6410 </w:t>
      </w:r>
      <w:r w:rsidRPr="217FF15C">
        <w:rPr>
          <w:i/>
          <w:iCs/>
        </w:rPr>
        <w:t xml:space="preserve">Mitri zālāji periodiski izžūstošās augsnēs </w:t>
      </w:r>
      <w:r>
        <w:t>ieslēgumā. Biotopa poligonā dominē augstie grīšļi </w:t>
      </w:r>
      <w:r w:rsidRPr="217FF15C">
        <w:rPr>
          <w:i/>
          <w:iCs/>
        </w:rPr>
        <w:t>Carex sp</w:t>
      </w:r>
      <w:r>
        <w:t>., kā arī atsevišķās vietās novērota ekspansīvas sugas parastās niedres </w:t>
      </w:r>
      <w:r w:rsidRPr="217FF15C">
        <w:rPr>
          <w:i/>
          <w:iCs/>
        </w:rPr>
        <w:t>Phragmites australis</w:t>
      </w:r>
      <w:r>
        <w:t> dominance. Poligonā konstatēta īpaši aizsargājamā suga ārstniecības brūnvālīte </w:t>
      </w:r>
      <w:r w:rsidRPr="217FF15C">
        <w:rPr>
          <w:i/>
          <w:iCs/>
        </w:rPr>
        <w:t>Sanguisorba officinalis</w:t>
      </w:r>
      <w:r>
        <w:t xml:space="preserve">. Zālāja biotops ilgstoši netiek apsaimniekots, izveidojies biezs kūlas slānis. Atsevišķās vietās biotopa poligonā konstatētas pārpurvošanas pazīmes. </w:t>
      </w:r>
    </w:p>
    <w:p w:rsidRPr="00B71987" w:rsidR="00947B99" w:rsidP="0051020C" w:rsidRDefault="00947B99" w14:paraId="7C46DAC2" w14:textId="77777777">
      <w:pPr>
        <w:jc w:val="both"/>
        <w:rPr>
          <w:bCs/>
        </w:rPr>
      </w:pPr>
    </w:p>
    <w:p w:rsidRPr="00B71987" w:rsidR="0051020C" w:rsidP="0051020C" w:rsidRDefault="0051020C" w14:paraId="690AACE0" w14:textId="22464161">
      <w:pPr>
        <w:jc w:val="both"/>
        <w:rPr>
          <w:bCs/>
        </w:rPr>
      </w:pPr>
      <w:r w:rsidRPr="00B71987">
        <w:rPr>
          <w:bCs/>
        </w:rPr>
        <w:t>Līdzīga situācija ir ar biotopa poligonu 18BS165_54. Apsekošanas laikā konstatēts, ka poligons atbilst biotopam 6450 </w:t>
      </w:r>
      <w:r w:rsidRPr="00B71987">
        <w:rPr>
          <w:bCs/>
          <w:i/>
          <w:iCs/>
        </w:rPr>
        <w:t>Palieņu zālāji. </w:t>
      </w:r>
      <w:r w:rsidRPr="00B71987">
        <w:rPr>
          <w:bCs/>
        </w:rPr>
        <w:t>Dominē augstie grīšļi ar parasto vīgriezi </w:t>
      </w:r>
      <w:r w:rsidRPr="00B71987">
        <w:rPr>
          <w:bCs/>
          <w:i/>
          <w:iCs/>
        </w:rPr>
        <w:t>Filipendula ulmaria</w:t>
      </w:r>
      <w:r w:rsidRPr="00B71987">
        <w:rPr>
          <w:bCs/>
        </w:rPr>
        <w:t xml:space="preserve"> piemistrojumā, lielā daudzumā sastopama ekspansīva suga parastā niedre. Atsevišķās vietās konstatētas pārpurvošanas pazīmes. Abi poligoni atrodas Liepājas ezera senkrastā, vietās, kur ūdens līmeņa pazemināšanas rezultātā joprojām sezonāli tiek saglabāts mitrums. Slapjākās vasarās reljefa pazeminājumos mitrums saglabājas visu sezonu. Kaut arī atsevišķās vietās zālāju poligonos konstatētas pārpurvošanas pazīmes, šobrīd nekas neliecina par zālāja biotopa transformāciju purva biotopā. </w:t>
      </w:r>
    </w:p>
    <w:p w:rsidRPr="00B71987" w:rsidR="0051020C" w:rsidP="0051020C" w:rsidRDefault="0051020C" w14:paraId="5996F7D9" w14:textId="77777777">
      <w:pPr>
        <w:jc w:val="both"/>
        <w:rPr>
          <w:bCs/>
        </w:rPr>
      </w:pPr>
    </w:p>
    <w:p w:rsidRPr="00B71987" w:rsidR="0051020C" w:rsidP="0051020C" w:rsidRDefault="58796857" w14:paraId="0FAF1DF2" w14:textId="5537445C">
      <w:pPr>
        <w:jc w:val="both"/>
      </w:pPr>
      <w:r>
        <w:t>Trešais biotopa poligons 18BS165_82, kas atrodas DP teritorijas R daļā</w:t>
      </w:r>
      <w:r w:rsidR="293EF225">
        <w:t>,</w:t>
      </w:r>
      <w:r>
        <w:t xml:space="preserve"> šobrīd neatbilst ES nozīmes biotopa minimālajām prasībām. Poligonā dominē parastā niedre, dižā ūdenszāle </w:t>
      </w:r>
      <w:r w:rsidRPr="217FF15C">
        <w:rPr>
          <w:i/>
          <w:iCs/>
        </w:rPr>
        <w:t>Glyceria maxima</w:t>
      </w:r>
      <w:r>
        <w:t>, krastmalas skābene </w:t>
      </w:r>
      <w:r w:rsidRPr="217FF15C">
        <w:rPr>
          <w:i/>
          <w:iCs/>
        </w:rPr>
        <w:t>Rumex hydrolapathum</w:t>
      </w:r>
      <w:r>
        <w:t> un grīšļi. Sūnu stāva nav. Šobrīd nekas neliecina arī par pārpurvošanas pazīmēm un pārejas purvu un slīkšņu veidošanas pazīmēm.</w:t>
      </w:r>
    </w:p>
    <w:p w:rsidRPr="00B71987" w:rsidR="0051020C" w:rsidP="0051020C" w:rsidRDefault="0051020C" w14:paraId="4C1C85C9" w14:textId="77777777">
      <w:pPr>
        <w:rPr>
          <w:b/>
          <w:color w:val="FF0000"/>
          <w:highlight w:val="yellow"/>
        </w:rPr>
        <w:sectPr w:rsidRPr="00B71987" w:rsidR="0051020C" w:rsidSect="0051020C">
          <w:headerReference w:type="default" r:id="rId112"/>
          <w:footerReference w:type="default" r:id="rId113"/>
          <w:headerReference w:type="first" r:id="rId114"/>
          <w:footerReference w:type="first" r:id="rId115"/>
          <w:pgSz w:w="11906" w:h="16838" w:orient="portrait"/>
          <w:pgMar w:top="1440" w:right="1394" w:bottom="1440" w:left="1440" w:header="708" w:footer="708" w:gutter="0"/>
          <w:cols w:space="708"/>
          <w:docGrid w:linePitch="360"/>
        </w:sectPr>
      </w:pPr>
    </w:p>
    <w:p w:rsidRPr="00B71987" w:rsidR="0051020C" w:rsidP="0051020C" w:rsidRDefault="0051020C" w14:paraId="7D4544AF" w14:textId="77777777">
      <w:pPr>
        <w:ind w:left="-855"/>
        <w:textAlignment w:val="baseline"/>
        <w:rPr>
          <w:rFonts w:ascii="Segoe UI" w:hAnsi="Segoe UI" w:cs="Segoe UI"/>
          <w:sz w:val="18"/>
          <w:szCs w:val="18"/>
        </w:rPr>
      </w:pPr>
      <w:bookmarkStart w:name="_Hlk197084864" w:id="94"/>
      <w:r w:rsidRPr="00B71987">
        <w:rPr>
          <w:i/>
          <w:iCs/>
          <w:sz w:val="20"/>
          <w:szCs w:val="20"/>
        </w:rPr>
        <w:t>4.3.1. tabula.</w:t>
      </w:r>
      <w:r w:rsidRPr="00B71987">
        <w:rPr>
          <w:b/>
          <w:bCs/>
          <w:i/>
          <w:iCs/>
          <w:sz w:val="20"/>
          <w:szCs w:val="20"/>
        </w:rPr>
        <w:t xml:space="preserve"> ES nozīmes aizsargājamo biotopu platība un aizsardzības stāvoklis DL “Liepājas ezers” teritorijā</w:t>
      </w:r>
    </w:p>
    <w:tbl>
      <w:tblPr>
        <w:tblW w:w="14812" w:type="dxa"/>
        <w:tblInd w:w="-87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34"/>
        <w:gridCol w:w="3122"/>
        <w:gridCol w:w="2634"/>
        <w:gridCol w:w="1223"/>
        <w:gridCol w:w="1212"/>
        <w:gridCol w:w="1728"/>
        <w:gridCol w:w="1609"/>
        <w:gridCol w:w="1375"/>
        <w:gridCol w:w="1375"/>
      </w:tblGrid>
      <w:tr w:rsidRPr="00B71987" w:rsidR="0051020C" w:rsidTr="217FF15C" w14:paraId="0977B5BC" w14:textId="77777777">
        <w:trPr>
          <w:trHeight w:val="1410"/>
        </w:trPr>
        <w:tc>
          <w:tcPr>
            <w:tcW w:w="534" w:type="dxa"/>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51020C" w:rsidP="00382E16" w:rsidRDefault="0051020C" w14:paraId="6568F784" w14:textId="77777777">
            <w:pPr>
              <w:jc w:val="center"/>
              <w:textAlignment w:val="baseline"/>
            </w:pPr>
            <w:bookmarkStart w:name="_Hlk192930244" w:id="95"/>
            <w:r w:rsidRPr="00B71987">
              <w:rPr>
                <w:b/>
                <w:bCs/>
                <w:sz w:val="20"/>
                <w:szCs w:val="20"/>
              </w:rPr>
              <w:t>Nr. p.k.</w:t>
            </w:r>
            <w:r w:rsidRPr="00B71987">
              <w:rPr>
                <w:sz w:val="20"/>
                <w:szCs w:val="20"/>
              </w:rPr>
              <w:t> </w:t>
            </w:r>
          </w:p>
        </w:tc>
        <w:tc>
          <w:tcPr>
            <w:tcW w:w="3122" w:type="dxa"/>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51020C" w:rsidP="00382E16" w:rsidRDefault="0051020C" w14:paraId="06EC6C3B" w14:textId="77777777">
            <w:pPr>
              <w:jc w:val="center"/>
              <w:textAlignment w:val="baseline"/>
            </w:pPr>
            <w:r w:rsidRPr="00B71987">
              <w:rPr>
                <w:b/>
                <w:bCs/>
                <w:sz w:val="20"/>
                <w:szCs w:val="20"/>
              </w:rPr>
              <w:t>ES nozīmes aizsargājamā biotopa kods un nosaukums (ar * atzīmē prioritāros biotopus)</w:t>
            </w:r>
            <w:r w:rsidRPr="00B71987">
              <w:rPr>
                <w:sz w:val="20"/>
                <w:szCs w:val="20"/>
              </w:rPr>
              <w:t> </w:t>
            </w:r>
          </w:p>
          <w:p w:rsidRPr="00B71987" w:rsidR="0051020C" w:rsidP="00382E16" w:rsidRDefault="0051020C" w14:paraId="3700CEC7" w14:textId="77777777">
            <w:pPr>
              <w:jc w:val="center"/>
              <w:textAlignment w:val="baseline"/>
            </w:pPr>
            <w:r w:rsidRPr="00B71987">
              <w:rPr>
                <w:sz w:val="20"/>
                <w:szCs w:val="20"/>
              </w:rPr>
              <w:t> </w:t>
            </w:r>
          </w:p>
        </w:tc>
        <w:tc>
          <w:tcPr>
            <w:tcW w:w="2634" w:type="dxa"/>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51020C" w:rsidP="00382E16" w:rsidRDefault="0051020C" w14:paraId="35097CBD" w14:textId="77777777">
            <w:pPr>
              <w:jc w:val="center"/>
              <w:textAlignment w:val="baseline"/>
            </w:pPr>
            <w:r w:rsidRPr="00B71987">
              <w:rPr>
                <w:b/>
                <w:bCs/>
                <w:sz w:val="20"/>
                <w:szCs w:val="20"/>
              </w:rPr>
              <w:t>Latvijā īpaši aizsargājamā biotopa kods un nosaukums</w:t>
            </w:r>
            <w:r w:rsidRPr="00B71987">
              <w:rPr>
                <w:sz w:val="20"/>
                <w:szCs w:val="20"/>
              </w:rPr>
              <w:t> </w:t>
            </w:r>
          </w:p>
        </w:tc>
        <w:tc>
          <w:tcPr>
            <w:tcW w:w="1223" w:type="dxa"/>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51020C" w:rsidP="00382E16" w:rsidRDefault="0051020C" w14:paraId="48032D56" w14:textId="77777777">
            <w:pPr>
              <w:jc w:val="center"/>
              <w:textAlignment w:val="baseline"/>
            </w:pPr>
            <w:r w:rsidRPr="00B71987">
              <w:rPr>
                <w:b/>
                <w:bCs/>
                <w:sz w:val="20"/>
                <w:szCs w:val="20"/>
              </w:rPr>
              <w:t>Biotopa platība (ha) DL teritorijā</w:t>
            </w:r>
            <w:r w:rsidRPr="00B71987">
              <w:rPr>
                <w:sz w:val="20"/>
                <w:szCs w:val="20"/>
              </w:rPr>
              <w:t> </w:t>
            </w:r>
          </w:p>
        </w:tc>
        <w:tc>
          <w:tcPr>
            <w:tcW w:w="1212" w:type="dxa"/>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51020C" w:rsidP="00382E16" w:rsidRDefault="0051020C" w14:paraId="3CEF0B71" w14:textId="77777777">
            <w:pPr>
              <w:jc w:val="center"/>
              <w:textAlignment w:val="baseline"/>
            </w:pPr>
            <w:r w:rsidRPr="00B71987">
              <w:rPr>
                <w:b/>
                <w:bCs/>
                <w:sz w:val="20"/>
                <w:szCs w:val="20"/>
              </w:rPr>
              <w:t>Biotopa platības attiecība (%) pret DL kopējo platību</w:t>
            </w:r>
            <w:r w:rsidRPr="00B71987">
              <w:rPr>
                <w:sz w:val="20"/>
                <w:szCs w:val="20"/>
              </w:rPr>
              <w:t> </w:t>
            </w:r>
          </w:p>
        </w:tc>
        <w:tc>
          <w:tcPr>
            <w:tcW w:w="1728" w:type="dxa"/>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51020C" w:rsidP="00382E16" w:rsidRDefault="0051020C" w14:paraId="3996C7AA" w14:textId="4DCBA5D9">
            <w:pPr>
              <w:jc w:val="center"/>
              <w:textAlignment w:val="baseline"/>
              <w:rPr>
                <w:vertAlign w:val="superscript"/>
              </w:rPr>
            </w:pPr>
            <w:r w:rsidRPr="00B71987">
              <w:rPr>
                <w:b/>
                <w:bCs/>
                <w:sz w:val="20"/>
                <w:szCs w:val="20"/>
              </w:rPr>
              <w:t xml:space="preserve">DL teritorijā konstatētās biotopa platības attiecība (%) pret biotopa platību </w:t>
            </w:r>
            <w:r w:rsidRPr="00B71987" w:rsidR="007C5794">
              <w:rPr>
                <w:b/>
                <w:bCs/>
                <w:i/>
                <w:iCs/>
                <w:sz w:val="20"/>
                <w:szCs w:val="20"/>
              </w:rPr>
              <w:t>Natura 2000</w:t>
            </w:r>
            <w:r w:rsidRPr="00B71987">
              <w:rPr>
                <w:b/>
                <w:bCs/>
                <w:sz w:val="20"/>
                <w:szCs w:val="20"/>
              </w:rPr>
              <w:t xml:space="preserve"> teritorijās Latvijā</w:t>
            </w:r>
            <w:r w:rsidRPr="00B71987">
              <w:rPr>
                <w:sz w:val="20"/>
                <w:szCs w:val="20"/>
                <w:vertAlign w:val="superscript"/>
              </w:rPr>
              <w:t>1</w:t>
            </w:r>
          </w:p>
        </w:tc>
        <w:tc>
          <w:tcPr>
            <w:tcW w:w="1609" w:type="dxa"/>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51020C" w:rsidP="00382E16" w:rsidRDefault="0051020C" w14:paraId="6876A7E3" w14:textId="77777777">
            <w:pPr>
              <w:jc w:val="center"/>
              <w:textAlignment w:val="baseline"/>
            </w:pPr>
            <w:r w:rsidRPr="00B71987">
              <w:rPr>
                <w:b/>
                <w:bCs/>
                <w:sz w:val="20"/>
                <w:szCs w:val="20"/>
              </w:rPr>
              <w:t>DL teritorijā konstatētās biotopa platības attiecība (%)  pret biotopa platību Latvijā</w:t>
            </w:r>
            <w:r w:rsidRPr="00B71987">
              <w:rPr>
                <w:b/>
                <w:bCs/>
                <w:sz w:val="20"/>
                <w:szCs w:val="20"/>
                <w:vertAlign w:val="superscript"/>
              </w:rPr>
              <w:t>1</w:t>
            </w:r>
            <w:r w:rsidRPr="00B71987">
              <w:rPr>
                <w:b/>
                <w:bCs/>
                <w:sz w:val="20"/>
                <w:szCs w:val="20"/>
              </w:rPr>
              <w:t> </w:t>
            </w:r>
            <w:r w:rsidRPr="00B71987">
              <w:rPr>
                <w:sz w:val="20"/>
                <w:szCs w:val="20"/>
              </w:rPr>
              <w:t> </w:t>
            </w:r>
          </w:p>
        </w:tc>
        <w:tc>
          <w:tcPr>
            <w:tcW w:w="1375" w:type="dxa"/>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51020C" w:rsidP="00382E16" w:rsidRDefault="0051020C" w14:paraId="2B139538" w14:textId="77777777">
            <w:pPr>
              <w:jc w:val="center"/>
              <w:textAlignment w:val="baseline"/>
            </w:pPr>
            <w:r w:rsidRPr="00B71987">
              <w:rPr>
                <w:b/>
                <w:bCs/>
                <w:color w:val="000000"/>
                <w:sz w:val="20"/>
                <w:szCs w:val="20"/>
              </w:rPr>
              <w:t>Aizsardzības stāvokļa novērtējums DL </w:t>
            </w:r>
            <w:r w:rsidRPr="00B71987">
              <w:rPr>
                <w:color w:val="000000"/>
                <w:sz w:val="20"/>
                <w:szCs w:val="20"/>
              </w:rPr>
              <w:t> </w:t>
            </w:r>
          </w:p>
        </w:tc>
        <w:tc>
          <w:tcPr>
            <w:tcW w:w="1375" w:type="dxa"/>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51020C" w:rsidP="00382E16" w:rsidRDefault="0051020C" w14:paraId="29505272" w14:textId="77777777">
            <w:pPr>
              <w:jc w:val="center"/>
              <w:textAlignment w:val="baseline"/>
            </w:pPr>
            <w:r w:rsidRPr="00B71987">
              <w:rPr>
                <w:b/>
                <w:bCs/>
                <w:color w:val="000000"/>
                <w:sz w:val="20"/>
                <w:szCs w:val="20"/>
              </w:rPr>
              <w:t>Aizsardzības stāvokļa novērtējums valstī</w:t>
            </w:r>
            <w:r w:rsidRPr="00B71987">
              <w:rPr>
                <w:b/>
                <w:bCs/>
                <w:sz w:val="20"/>
                <w:szCs w:val="20"/>
              </w:rPr>
              <w:t xml:space="preserve"> kopumā (atbilstoši ETC</w:t>
            </w:r>
            <w:r w:rsidRPr="00B71987">
              <w:rPr>
                <w:b/>
                <w:bCs/>
                <w:sz w:val="20"/>
                <w:szCs w:val="20"/>
                <w:vertAlign w:val="superscript"/>
              </w:rPr>
              <w:t>2</w:t>
            </w:r>
            <w:r w:rsidRPr="00B71987">
              <w:rPr>
                <w:b/>
                <w:bCs/>
                <w:sz w:val="20"/>
                <w:szCs w:val="20"/>
              </w:rPr>
              <w:t xml:space="preserve"> datiem)</w:t>
            </w:r>
            <w:r w:rsidRPr="00B71987">
              <w:rPr>
                <w:sz w:val="20"/>
                <w:szCs w:val="20"/>
              </w:rPr>
              <w:t> </w:t>
            </w:r>
          </w:p>
        </w:tc>
      </w:tr>
      <w:tr w:rsidRPr="00B71987" w:rsidR="0051020C" w:rsidTr="217FF15C" w14:paraId="662B8D0C" w14:textId="77777777">
        <w:trPr>
          <w:trHeight w:val="313"/>
        </w:trPr>
        <w:tc>
          <w:tcPr>
            <w:tcW w:w="14812" w:type="dxa"/>
            <w:gridSpan w:val="9"/>
            <w:tcBorders>
              <w:top w:val="single" w:color="auto" w:sz="6" w:space="0"/>
              <w:left w:val="single" w:color="auto" w:sz="6" w:space="0"/>
              <w:bottom w:val="single" w:color="auto" w:sz="6" w:space="0"/>
              <w:right w:val="single" w:color="auto" w:sz="6" w:space="0"/>
            </w:tcBorders>
            <w:shd w:val="clear" w:color="auto" w:fill="C5E0B3" w:themeFill="accent6" w:themeFillTint="66"/>
            <w:vAlign w:val="center"/>
            <w:hideMark/>
          </w:tcPr>
          <w:p w:rsidRPr="00B71987" w:rsidR="0051020C" w:rsidP="00382E16" w:rsidRDefault="0051020C" w14:paraId="5083AA5D" w14:textId="77777777">
            <w:pPr>
              <w:jc w:val="center"/>
              <w:textAlignment w:val="baseline"/>
              <w:rPr>
                <w:b/>
                <w:bCs/>
                <w:sz w:val="20"/>
                <w:szCs w:val="20"/>
              </w:rPr>
            </w:pPr>
            <w:r w:rsidRPr="00B71987">
              <w:rPr>
                <w:b/>
                <w:bCs/>
                <w:color w:val="000000"/>
                <w:sz w:val="20"/>
                <w:szCs w:val="20"/>
              </w:rPr>
              <w:t>Jūras un iesāļu augteņu biotopi</w:t>
            </w:r>
            <w:r w:rsidRPr="00B71987">
              <w:rPr>
                <w:color w:val="000000"/>
                <w:sz w:val="20"/>
                <w:szCs w:val="20"/>
              </w:rPr>
              <w:t> </w:t>
            </w:r>
          </w:p>
        </w:tc>
      </w:tr>
      <w:tr w:rsidRPr="00B71987" w:rsidR="0051020C" w:rsidTr="217FF15C" w14:paraId="49D80A94" w14:textId="77777777">
        <w:trPr>
          <w:trHeight w:val="270"/>
        </w:trPr>
        <w:tc>
          <w:tcPr>
            <w:tcW w:w="534" w:type="dxa"/>
            <w:tcBorders>
              <w:top w:val="single" w:color="auto" w:sz="6" w:space="0"/>
              <w:left w:val="single" w:color="auto" w:sz="6" w:space="0"/>
              <w:bottom w:val="single" w:color="auto" w:sz="6" w:space="0"/>
              <w:right w:val="single" w:color="auto" w:sz="6" w:space="0"/>
            </w:tcBorders>
            <w:vAlign w:val="center"/>
          </w:tcPr>
          <w:p w:rsidRPr="00B71987" w:rsidR="0051020C" w:rsidP="00436C0C" w:rsidRDefault="0051020C" w14:paraId="2FCEE857" w14:textId="77777777">
            <w:pPr>
              <w:pStyle w:val="ListParagraph"/>
              <w:numPr>
                <w:ilvl w:val="0"/>
                <w:numId w:val="19"/>
              </w:numPr>
              <w:jc w:val="center"/>
              <w:textAlignment w:val="baseline"/>
              <w:rPr>
                <w:sz w:val="20"/>
                <w:szCs w:val="20"/>
                <w:lang w:val="lv-LV"/>
              </w:rPr>
            </w:pPr>
          </w:p>
        </w:tc>
        <w:tc>
          <w:tcPr>
            <w:tcW w:w="3122" w:type="dxa"/>
            <w:tcBorders>
              <w:top w:val="single" w:color="auto" w:sz="6" w:space="0"/>
              <w:left w:val="single" w:color="auto" w:sz="6" w:space="0"/>
              <w:bottom w:val="single" w:color="auto" w:sz="6" w:space="0"/>
              <w:right w:val="single" w:color="auto" w:sz="6" w:space="0"/>
            </w:tcBorders>
          </w:tcPr>
          <w:p w:rsidRPr="00B71987" w:rsidR="0051020C" w:rsidP="00382E16" w:rsidRDefault="0051020C" w14:paraId="2FB4296C" w14:textId="77777777">
            <w:pPr>
              <w:jc w:val="both"/>
              <w:textAlignment w:val="baseline"/>
              <w:rPr>
                <w:bCs/>
                <w:sz w:val="20"/>
                <w:szCs w:val="20"/>
              </w:rPr>
            </w:pPr>
            <w:r w:rsidRPr="00B71987">
              <w:rPr>
                <w:sz w:val="20"/>
                <w:szCs w:val="20"/>
              </w:rPr>
              <w:t xml:space="preserve">1630* </w:t>
            </w:r>
            <w:r w:rsidRPr="00B71987">
              <w:rPr>
                <w:i/>
                <w:sz w:val="20"/>
                <w:szCs w:val="20"/>
              </w:rPr>
              <w:t>Piejūras zālāji</w:t>
            </w:r>
          </w:p>
        </w:tc>
        <w:tc>
          <w:tcPr>
            <w:tcW w:w="2634" w:type="dxa"/>
            <w:tcBorders>
              <w:top w:val="single" w:color="auto" w:sz="6" w:space="0"/>
              <w:left w:val="single" w:color="auto" w:sz="6" w:space="0"/>
              <w:bottom w:val="single" w:color="auto" w:sz="6" w:space="0"/>
              <w:right w:val="single" w:color="auto" w:sz="6" w:space="0"/>
            </w:tcBorders>
          </w:tcPr>
          <w:p w:rsidRPr="00B71987" w:rsidR="0051020C" w:rsidP="00382E16" w:rsidRDefault="0051020C" w14:paraId="2DA5E994" w14:textId="77777777">
            <w:pPr>
              <w:jc w:val="both"/>
              <w:textAlignment w:val="baseline"/>
              <w:rPr>
                <w:bCs/>
                <w:sz w:val="20"/>
                <w:szCs w:val="20"/>
              </w:rPr>
            </w:pPr>
            <w:r w:rsidRPr="00B71987">
              <w:rPr>
                <w:sz w:val="20"/>
                <w:szCs w:val="20"/>
                <w:shd w:val="clear" w:color="auto" w:fill="FFFFFF"/>
              </w:rPr>
              <w:t>3.1. Piejūras zālāji</w:t>
            </w:r>
          </w:p>
        </w:tc>
        <w:tc>
          <w:tcPr>
            <w:tcW w:w="1223" w:type="dxa"/>
            <w:tcBorders>
              <w:top w:val="single" w:color="auto" w:sz="6" w:space="0"/>
              <w:left w:val="single" w:color="auto" w:sz="6" w:space="0"/>
              <w:bottom w:val="single" w:color="auto" w:sz="6" w:space="0"/>
              <w:right w:val="single" w:color="auto" w:sz="6" w:space="0"/>
            </w:tcBorders>
          </w:tcPr>
          <w:p w:rsidRPr="00B71987" w:rsidR="0051020C" w:rsidP="0B782F4F" w:rsidRDefault="58796857" w14:paraId="50FEA855" w14:textId="57384EB7">
            <w:pPr>
              <w:jc w:val="center"/>
              <w:textAlignment w:val="baseline"/>
              <w:rPr>
                <w:sz w:val="20"/>
                <w:szCs w:val="20"/>
              </w:rPr>
            </w:pPr>
            <w:r w:rsidRPr="217FF15C">
              <w:rPr>
                <w:color w:val="000000" w:themeColor="text1"/>
                <w:sz w:val="20"/>
                <w:szCs w:val="20"/>
              </w:rPr>
              <w:t>35</w:t>
            </w:r>
            <w:r w:rsidRPr="217FF15C" w:rsidR="0E18A049">
              <w:rPr>
                <w:color w:val="000000" w:themeColor="text1"/>
                <w:sz w:val="20"/>
                <w:szCs w:val="20"/>
              </w:rPr>
              <w:t>,</w:t>
            </w:r>
            <w:r w:rsidRPr="217FF15C">
              <w:rPr>
                <w:color w:val="000000" w:themeColor="text1"/>
                <w:sz w:val="20"/>
                <w:szCs w:val="20"/>
              </w:rPr>
              <w:t>20</w:t>
            </w:r>
          </w:p>
        </w:tc>
        <w:tc>
          <w:tcPr>
            <w:tcW w:w="1212" w:type="dxa"/>
            <w:tcBorders>
              <w:top w:val="single" w:color="auto" w:sz="6" w:space="0"/>
              <w:left w:val="single" w:color="auto" w:sz="6" w:space="0"/>
              <w:bottom w:val="single" w:color="auto" w:sz="6" w:space="0"/>
              <w:right w:val="single" w:color="auto" w:sz="6" w:space="0"/>
            </w:tcBorders>
            <w:vAlign w:val="center"/>
          </w:tcPr>
          <w:p w:rsidRPr="00B71987" w:rsidR="0051020C" w:rsidP="0B782F4F" w:rsidRDefault="58796857" w14:paraId="548CAF5A" w14:textId="4D401EEE">
            <w:pPr>
              <w:jc w:val="center"/>
              <w:textAlignment w:val="baseline"/>
              <w:rPr>
                <w:sz w:val="20"/>
                <w:szCs w:val="20"/>
              </w:rPr>
            </w:pPr>
            <w:r w:rsidRPr="217FF15C">
              <w:rPr>
                <w:sz w:val="20"/>
                <w:szCs w:val="20"/>
              </w:rPr>
              <w:t>0</w:t>
            </w:r>
            <w:r w:rsidRPr="217FF15C" w:rsidR="0CBD1FE9">
              <w:rPr>
                <w:sz w:val="20"/>
                <w:szCs w:val="20"/>
              </w:rPr>
              <w:t>,</w:t>
            </w:r>
            <w:r w:rsidRPr="217FF15C">
              <w:rPr>
                <w:sz w:val="20"/>
                <w:szCs w:val="20"/>
              </w:rPr>
              <w:t>76</w:t>
            </w:r>
          </w:p>
        </w:tc>
        <w:tc>
          <w:tcPr>
            <w:tcW w:w="1728" w:type="dxa"/>
            <w:tcBorders>
              <w:top w:val="single" w:color="auto" w:sz="6" w:space="0"/>
              <w:left w:val="single" w:color="auto" w:sz="6" w:space="0"/>
              <w:bottom w:val="single" w:color="auto" w:sz="6" w:space="0"/>
              <w:right w:val="single" w:color="auto" w:sz="6" w:space="0"/>
            </w:tcBorders>
            <w:vAlign w:val="center"/>
          </w:tcPr>
          <w:p w:rsidRPr="00B71987" w:rsidR="0051020C" w:rsidP="0B782F4F" w:rsidRDefault="58796857" w14:paraId="342FEDCE" w14:textId="3FAE3F42">
            <w:pPr>
              <w:jc w:val="center"/>
              <w:textAlignment w:val="baseline"/>
              <w:rPr>
                <w:color w:val="FF0000"/>
                <w:sz w:val="20"/>
                <w:szCs w:val="20"/>
              </w:rPr>
            </w:pPr>
            <w:r w:rsidRPr="217FF15C">
              <w:rPr>
                <w:sz w:val="20"/>
                <w:szCs w:val="20"/>
              </w:rPr>
              <w:t>18</w:t>
            </w:r>
            <w:r w:rsidRPr="217FF15C" w:rsidR="27D93328">
              <w:rPr>
                <w:sz w:val="20"/>
                <w:szCs w:val="20"/>
              </w:rPr>
              <w:t>,</w:t>
            </w:r>
            <w:r w:rsidRPr="217FF15C">
              <w:rPr>
                <w:sz w:val="20"/>
                <w:szCs w:val="20"/>
              </w:rPr>
              <w:t>70</w:t>
            </w:r>
          </w:p>
        </w:tc>
        <w:tc>
          <w:tcPr>
            <w:tcW w:w="1609" w:type="dxa"/>
            <w:tcBorders>
              <w:top w:val="single" w:color="auto" w:sz="6" w:space="0"/>
              <w:left w:val="single" w:color="auto" w:sz="6" w:space="0"/>
              <w:bottom w:val="single" w:color="auto" w:sz="6" w:space="0"/>
              <w:right w:val="single" w:color="auto" w:sz="6" w:space="0"/>
            </w:tcBorders>
            <w:vAlign w:val="center"/>
          </w:tcPr>
          <w:p w:rsidRPr="00B71987" w:rsidR="0051020C" w:rsidP="0B782F4F" w:rsidRDefault="58796857" w14:paraId="2DC2D712" w14:textId="547AA856">
            <w:pPr>
              <w:jc w:val="center"/>
              <w:textAlignment w:val="baseline"/>
              <w:rPr>
                <w:color w:val="FF0000"/>
                <w:sz w:val="20"/>
                <w:szCs w:val="20"/>
              </w:rPr>
            </w:pPr>
            <w:r w:rsidRPr="217FF15C">
              <w:rPr>
                <w:sz w:val="20"/>
                <w:szCs w:val="20"/>
              </w:rPr>
              <w:t>16</w:t>
            </w:r>
            <w:r w:rsidRPr="217FF15C" w:rsidR="2710C8E1">
              <w:rPr>
                <w:sz w:val="20"/>
                <w:szCs w:val="20"/>
              </w:rPr>
              <w:t>,</w:t>
            </w:r>
            <w:r w:rsidRPr="217FF15C">
              <w:rPr>
                <w:sz w:val="20"/>
                <w:szCs w:val="20"/>
              </w:rPr>
              <w:t>63</w:t>
            </w:r>
          </w:p>
        </w:tc>
        <w:tc>
          <w:tcPr>
            <w:tcW w:w="1375" w:type="dxa"/>
            <w:tcBorders>
              <w:top w:val="single" w:color="auto" w:sz="6" w:space="0"/>
              <w:left w:val="single" w:color="auto" w:sz="6" w:space="0"/>
              <w:bottom w:val="single" w:color="auto" w:sz="6" w:space="0"/>
              <w:right w:val="single" w:color="auto" w:sz="6" w:space="0"/>
            </w:tcBorders>
            <w:shd w:val="clear" w:color="auto" w:fill="FF0000"/>
            <w:vAlign w:val="center"/>
          </w:tcPr>
          <w:p w:rsidRPr="00B71987" w:rsidR="0051020C" w:rsidP="00382E16" w:rsidRDefault="0051020C" w14:paraId="26C1A236" w14:textId="77777777">
            <w:pPr>
              <w:jc w:val="center"/>
              <w:textAlignment w:val="baseline"/>
              <w:rPr>
                <w:b/>
                <w:bCs/>
                <w:sz w:val="20"/>
                <w:szCs w:val="20"/>
              </w:rPr>
            </w:pPr>
            <w:r w:rsidRPr="00B71987">
              <w:rPr>
                <w:sz w:val="20"/>
                <w:szCs w:val="20"/>
              </w:rPr>
              <w:t>U2-</w:t>
            </w:r>
          </w:p>
        </w:tc>
        <w:tc>
          <w:tcPr>
            <w:tcW w:w="1375" w:type="dxa"/>
            <w:tcBorders>
              <w:top w:val="single" w:color="auto" w:sz="6" w:space="0"/>
              <w:left w:val="single" w:color="auto" w:sz="6" w:space="0"/>
              <w:bottom w:val="single" w:color="auto" w:sz="6" w:space="0"/>
              <w:right w:val="single" w:color="auto" w:sz="6" w:space="0"/>
            </w:tcBorders>
            <w:shd w:val="clear" w:color="auto" w:fill="FF0000"/>
            <w:vAlign w:val="center"/>
          </w:tcPr>
          <w:p w:rsidRPr="00B71987" w:rsidR="0051020C" w:rsidP="00382E16" w:rsidRDefault="0051020C" w14:paraId="6D78AED5" w14:textId="77777777">
            <w:pPr>
              <w:jc w:val="center"/>
              <w:textAlignment w:val="baseline"/>
              <w:rPr>
                <w:b/>
                <w:bCs/>
                <w:sz w:val="20"/>
                <w:szCs w:val="20"/>
              </w:rPr>
            </w:pPr>
            <w:r w:rsidRPr="00B71987">
              <w:rPr>
                <w:sz w:val="20"/>
                <w:szCs w:val="20"/>
              </w:rPr>
              <w:t>U2-</w:t>
            </w:r>
          </w:p>
        </w:tc>
      </w:tr>
      <w:tr w:rsidRPr="00B71987" w:rsidR="0051020C" w:rsidTr="217FF15C" w14:paraId="1A0BEF6E" w14:textId="77777777">
        <w:trPr>
          <w:trHeight w:val="270"/>
        </w:trPr>
        <w:tc>
          <w:tcPr>
            <w:tcW w:w="14812" w:type="dxa"/>
            <w:gridSpan w:val="9"/>
            <w:tcBorders>
              <w:top w:val="single" w:color="auto" w:sz="6" w:space="0"/>
              <w:left w:val="single" w:color="auto" w:sz="6" w:space="0"/>
              <w:bottom w:val="single" w:color="auto" w:sz="6" w:space="0"/>
              <w:right w:val="single" w:color="auto" w:sz="6" w:space="0"/>
            </w:tcBorders>
            <w:shd w:val="clear" w:color="auto" w:fill="C5E0B3" w:themeFill="accent6" w:themeFillTint="66"/>
            <w:vAlign w:val="center"/>
          </w:tcPr>
          <w:p w:rsidRPr="00B71987" w:rsidR="0051020C" w:rsidP="00382E16" w:rsidRDefault="0051020C" w14:paraId="001AAA82" w14:textId="77777777">
            <w:pPr>
              <w:jc w:val="center"/>
              <w:textAlignment w:val="baseline"/>
              <w:rPr>
                <w:b/>
                <w:bCs/>
                <w:sz w:val="20"/>
                <w:szCs w:val="20"/>
                <w:highlight w:val="yellow"/>
              </w:rPr>
            </w:pPr>
            <w:r w:rsidRPr="00B71987">
              <w:rPr>
                <w:b/>
                <w:bCs/>
                <w:sz w:val="20"/>
                <w:szCs w:val="20"/>
              </w:rPr>
              <w:t>Stāvošu saldūdeņu biotopi</w:t>
            </w:r>
          </w:p>
        </w:tc>
      </w:tr>
      <w:tr w:rsidRPr="00B71987" w:rsidR="0051020C" w:rsidTr="217FF15C" w14:paraId="4FD40286" w14:textId="77777777">
        <w:trPr>
          <w:trHeight w:val="270"/>
        </w:trPr>
        <w:tc>
          <w:tcPr>
            <w:tcW w:w="534" w:type="dxa"/>
            <w:tcBorders>
              <w:top w:val="single" w:color="auto" w:sz="6" w:space="0"/>
              <w:left w:val="single" w:color="auto" w:sz="6" w:space="0"/>
              <w:bottom w:val="single" w:color="auto" w:sz="6" w:space="0"/>
              <w:right w:val="single" w:color="auto" w:sz="6" w:space="0"/>
            </w:tcBorders>
            <w:vAlign w:val="center"/>
          </w:tcPr>
          <w:p w:rsidRPr="00B71987" w:rsidR="0051020C" w:rsidP="00436C0C" w:rsidRDefault="0051020C" w14:paraId="56ED1D43" w14:textId="77777777">
            <w:pPr>
              <w:pStyle w:val="ListParagraph"/>
              <w:numPr>
                <w:ilvl w:val="0"/>
                <w:numId w:val="19"/>
              </w:numPr>
              <w:jc w:val="center"/>
              <w:textAlignment w:val="baseline"/>
              <w:rPr>
                <w:color w:val="FF0000"/>
                <w:sz w:val="20"/>
                <w:szCs w:val="20"/>
                <w:lang w:val="lv-LV"/>
              </w:rPr>
            </w:pPr>
          </w:p>
        </w:tc>
        <w:tc>
          <w:tcPr>
            <w:tcW w:w="3122"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0051020C" w14:paraId="6188746D" w14:textId="77777777">
            <w:pPr>
              <w:jc w:val="both"/>
              <w:textAlignment w:val="baseline"/>
              <w:rPr>
                <w:bCs/>
                <w:color w:val="000000" w:themeColor="text1"/>
                <w:sz w:val="20"/>
                <w:szCs w:val="20"/>
              </w:rPr>
            </w:pPr>
            <w:r w:rsidRPr="00B71987">
              <w:rPr>
                <w:bCs/>
                <w:color w:val="000000" w:themeColor="text1"/>
                <w:sz w:val="20"/>
                <w:szCs w:val="20"/>
              </w:rPr>
              <w:t>3140 Ezeri ar mieturaļģu augāju</w:t>
            </w:r>
          </w:p>
        </w:tc>
        <w:tc>
          <w:tcPr>
            <w:tcW w:w="2634"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0051020C" w14:paraId="4AE76AE4" w14:textId="77777777">
            <w:pPr>
              <w:jc w:val="both"/>
              <w:textAlignment w:val="baseline"/>
              <w:rPr>
                <w:bCs/>
                <w:color w:val="000000" w:themeColor="text1"/>
                <w:sz w:val="20"/>
                <w:szCs w:val="20"/>
              </w:rPr>
            </w:pPr>
            <w:r w:rsidRPr="00B71987">
              <w:rPr>
                <w:bCs/>
                <w:color w:val="000000" w:themeColor="text1"/>
                <w:sz w:val="20"/>
                <w:szCs w:val="20"/>
              </w:rPr>
              <w:t xml:space="preserve">4.13. Ezeri ar mieturaļģu </w:t>
            </w:r>
            <w:r w:rsidRPr="00B71987">
              <w:rPr>
                <w:bCs/>
                <w:i/>
                <w:iCs/>
                <w:color w:val="000000" w:themeColor="text1"/>
                <w:sz w:val="20"/>
                <w:szCs w:val="20"/>
              </w:rPr>
              <w:t>Charophyta</w:t>
            </w:r>
            <w:r w:rsidRPr="00B71987">
              <w:rPr>
                <w:bCs/>
                <w:color w:val="000000" w:themeColor="text1"/>
                <w:sz w:val="20"/>
                <w:szCs w:val="20"/>
              </w:rPr>
              <w:t xml:space="preserve"> augāju</w:t>
            </w:r>
          </w:p>
        </w:tc>
        <w:tc>
          <w:tcPr>
            <w:tcW w:w="1223" w:type="dxa"/>
            <w:tcBorders>
              <w:top w:val="single" w:color="auto" w:sz="6" w:space="0"/>
              <w:left w:val="single" w:color="auto" w:sz="6" w:space="0"/>
              <w:bottom w:val="single" w:color="auto" w:sz="6" w:space="0"/>
              <w:right w:val="single" w:color="auto" w:sz="6" w:space="0"/>
            </w:tcBorders>
            <w:vAlign w:val="center"/>
          </w:tcPr>
          <w:p w:rsidRPr="00B71987" w:rsidR="00B61D14" w:rsidP="00382E16" w:rsidRDefault="00B61D14" w14:paraId="2AFC78E2" w14:textId="3A83D483">
            <w:pPr>
              <w:jc w:val="center"/>
              <w:textAlignment w:val="baseline"/>
              <w:rPr>
                <w:bCs/>
                <w:color w:val="000000" w:themeColor="text1"/>
                <w:sz w:val="20"/>
                <w:szCs w:val="20"/>
              </w:rPr>
            </w:pPr>
            <w:r w:rsidRPr="00B71987">
              <w:rPr>
                <w:sz w:val="20"/>
                <w:szCs w:val="20"/>
              </w:rPr>
              <w:t>2468,32</w:t>
            </w:r>
          </w:p>
        </w:tc>
        <w:tc>
          <w:tcPr>
            <w:tcW w:w="1212"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00B61D14" w14:paraId="32B63797" w14:textId="75F9E0C8">
            <w:pPr>
              <w:jc w:val="center"/>
              <w:textAlignment w:val="baseline"/>
              <w:rPr>
                <w:bCs/>
                <w:color w:val="000000" w:themeColor="text1"/>
                <w:sz w:val="20"/>
                <w:szCs w:val="20"/>
              </w:rPr>
            </w:pPr>
            <w:r w:rsidRPr="00B71987">
              <w:rPr>
                <w:bCs/>
                <w:color w:val="000000" w:themeColor="text1"/>
                <w:sz w:val="20"/>
                <w:szCs w:val="20"/>
              </w:rPr>
              <w:t>53,14</w:t>
            </w:r>
          </w:p>
        </w:tc>
        <w:tc>
          <w:tcPr>
            <w:tcW w:w="1728"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00B61D14" w14:paraId="137F6C42" w14:textId="7B544604">
            <w:pPr>
              <w:jc w:val="center"/>
              <w:textAlignment w:val="baseline"/>
              <w:rPr>
                <w:bCs/>
                <w:color w:val="FF0000"/>
                <w:sz w:val="20"/>
                <w:szCs w:val="20"/>
              </w:rPr>
            </w:pPr>
            <w:r w:rsidRPr="00B71987">
              <w:rPr>
                <w:bCs/>
                <w:sz w:val="20"/>
                <w:szCs w:val="20"/>
              </w:rPr>
              <w:t>33,17</w:t>
            </w:r>
          </w:p>
        </w:tc>
        <w:tc>
          <w:tcPr>
            <w:tcW w:w="1609"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00B61D14" w14:paraId="1A68CFA2" w14:textId="60561E62">
            <w:pPr>
              <w:jc w:val="center"/>
              <w:textAlignment w:val="baseline"/>
              <w:rPr>
                <w:bCs/>
                <w:color w:val="FF0000"/>
                <w:sz w:val="20"/>
                <w:szCs w:val="20"/>
              </w:rPr>
            </w:pPr>
            <w:r w:rsidRPr="00B71987">
              <w:rPr>
                <w:bCs/>
                <w:sz w:val="20"/>
                <w:szCs w:val="20"/>
              </w:rPr>
              <w:t>30,06</w:t>
            </w:r>
          </w:p>
        </w:tc>
        <w:tc>
          <w:tcPr>
            <w:tcW w:w="1375" w:type="dxa"/>
            <w:tcBorders>
              <w:top w:val="single" w:color="auto" w:sz="6" w:space="0"/>
              <w:left w:val="single" w:color="auto" w:sz="6" w:space="0"/>
              <w:bottom w:val="single" w:color="auto" w:sz="6" w:space="0"/>
              <w:right w:val="single" w:color="auto" w:sz="6" w:space="0"/>
            </w:tcBorders>
            <w:shd w:val="clear" w:color="auto" w:fill="FFC000" w:themeFill="accent4"/>
            <w:vAlign w:val="center"/>
          </w:tcPr>
          <w:p w:rsidRPr="00B71987" w:rsidR="0051020C" w:rsidP="00382E16" w:rsidRDefault="0051020C" w14:paraId="41F24169" w14:textId="77777777">
            <w:pPr>
              <w:jc w:val="center"/>
              <w:textAlignment w:val="baseline"/>
              <w:rPr>
                <w:b/>
                <w:bCs/>
                <w:color w:val="FF0000"/>
                <w:sz w:val="20"/>
                <w:szCs w:val="20"/>
              </w:rPr>
            </w:pPr>
            <w:r w:rsidRPr="00B71987">
              <w:rPr>
                <w:sz w:val="20"/>
                <w:szCs w:val="20"/>
              </w:rPr>
              <w:t>U1x</w:t>
            </w:r>
          </w:p>
        </w:tc>
        <w:tc>
          <w:tcPr>
            <w:tcW w:w="1375" w:type="dxa"/>
            <w:tcBorders>
              <w:top w:val="single" w:color="auto" w:sz="6" w:space="0"/>
              <w:left w:val="single" w:color="auto" w:sz="6" w:space="0"/>
              <w:bottom w:val="single" w:color="auto" w:sz="6" w:space="0"/>
              <w:right w:val="single" w:color="auto" w:sz="6" w:space="0"/>
            </w:tcBorders>
            <w:shd w:val="clear" w:color="auto" w:fill="FFC000" w:themeFill="accent4"/>
            <w:vAlign w:val="center"/>
          </w:tcPr>
          <w:p w:rsidRPr="00B71987" w:rsidR="0051020C" w:rsidP="00382E16" w:rsidRDefault="0051020C" w14:paraId="05C41E88" w14:textId="77777777">
            <w:pPr>
              <w:jc w:val="center"/>
              <w:textAlignment w:val="baseline"/>
              <w:rPr>
                <w:b/>
                <w:bCs/>
                <w:color w:val="FF0000"/>
                <w:sz w:val="20"/>
                <w:szCs w:val="20"/>
              </w:rPr>
            </w:pPr>
            <w:r w:rsidRPr="00B71987">
              <w:rPr>
                <w:sz w:val="20"/>
                <w:szCs w:val="20"/>
              </w:rPr>
              <w:t>U1x</w:t>
            </w:r>
          </w:p>
        </w:tc>
      </w:tr>
      <w:tr w:rsidRPr="00B71987" w:rsidR="0051020C" w:rsidTr="217FF15C" w14:paraId="0C29932C" w14:textId="77777777">
        <w:trPr>
          <w:trHeight w:val="270"/>
        </w:trPr>
        <w:tc>
          <w:tcPr>
            <w:tcW w:w="14812" w:type="dxa"/>
            <w:gridSpan w:val="9"/>
            <w:tcBorders>
              <w:top w:val="single" w:color="auto" w:sz="6" w:space="0"/>
              <w:left w:val="single" w:color="auto" w:sz="6" w:space="0"/>
              <w:bottom w:val="single" w:color="auto" w:sz="6" w:space="0"/>
              <w:right w:val="single" w:color="auto" w:sz="6" w:space="0"/>
            </w:tcBorders>
            <w:shd w:val="clear" w:color="auto" w:fill="C5E0B3" w:themeFill="accent6" w:themeFillTint="66"/>
            <w:vAlign w:val="center"/>
          </w:tcPr>
          <w:p w:rsidRPr="00B71987" w:rsidR="0051020C" w:rsidP="00382E16" w:rsidRDefault="0051020C" w14:paraId="1371B496" w14:textId="77777777">
            <w:pPr>
              <w:jc w:val="center"/>
              <w:textAlignment w:val="baseline"/>
              <w:rPr>
                <w:b/>
                <w:bCs/>
                <w:sz w:val="20"/>
                <w:szCs w:val="20"/>
              </w:rPr>
            </w:pPr>
            <w:r w:rsidRPr="00B71987">
              <w:rPr>
                <w:b/>
                <w:bCs/>
                <w:sz w:val="20"/>
                <w:szCs w:val="20"/>
              </w:rPr>
              <w:t>Zālāju biotopi</w:t>
            </w:r>
          </w:p>
        </w:tc>
      </w:tr>
      <w:tr w:rsidRPr="00B71987" w:rsidR="0051020C" w:rsidTr="217FF15C" w14:paraId="35B421CE" w14:textId="77777777">
        <w:trPr>
          <w:trHeight w:val="270"/>
        </w:trPr>
        <w:tc>
          <w:tcPr>
            <w:tcW w:w="534" w:type="dxa"/>
            <w:tcBorders>
              <w:top w:val="single" w:color="auto" w:sz="6" w:space="0"/>
              <w:left w:val="single" w:color="auto" w:sz="6" w:space="0"/>
              <w:bottom w:val="single" w:color="auto" w:sz="6" w:space="0"/>
              <w:right w:val="single" w:color="auto" w:sz="6" w:space="0"/>
            </w:tcBorders>
            <w:vAlign w:val="center"/>
          </w:tcPr>
          <w:p w:rsidRPr="00B71987" w:rsidR="0051020C" w:rsidP="00436C0C" w:rsidRDefault="0051020C" w14:paraId="31FFA6B3" w14:textId="77777777">
            <w:pPr>
              <w:pStyle w:val="ListParagraph"/>
              <w:numPr>
                <w:ilvl w:val="0"/>
                <w:numId w:val="19"/>
              </w:numPr>
              <w:jc w:val="center"/>
              <w:textAlignment w:val="baseline"/>
              <w:rPr>
                <w:sz w:val="20"/>
                <w:szCs w:val="20"/>
                <w:lang w:val="lv-LV"/>
              </w:rPr>
            </w:pPr>
          </w:p>
        </w:tc>
        <w:tc>
          <w:tcPr>
            <w:tcW w:w="3122" w:type="dxa"/>
            <w:tcBorders>
              <w:top w:val="single" w:color="auto" w:sz="6" w:space="0"/>
              <w:left w:val="single" w:color="auto" w:sz="6" w:space="0"/>
              <w:bottom w:val="single" w:color="auto" w:sz="6" w:space="0"/>
              <w:right w:val="single" w:color="auto" w:sz="6" w:space="0"/>
            </w:tcBorders>
          </w:tcPr>
          <w:p w:rsidRPr="00B71987" w:rsidR="0051020C" w:rsidP="00382E16" w:rsidRDefault="0051020C" w14:paraId="37AADED8" w14:textId="77777777">
            <w:pPr>
              <w:jc w:val="both"/>
              <w:textAlignment w:val="baseline"/>
              <w:rPr>
                <w:sz w:val="20"/>
                <w:szCs w:val="20"/>
              </w:rPr>
            </w:pPr>
            <w:r w:rsidRPr="00B71987">
              <w:rPr>
                <w:sz w:val="20"/>
                <w:szCs w:val="20"/>
              </w:rPr>
              <w:t xml:space="preserve">6230* </w:t>
            </w:r>
            <w:r w:rsidRPr="00B71987">
              <w:rPr>
                <w:i/>
                <w:sz w:val="20"/>
                <w:szCs w:val="20"/>
              </w:rPr>
              <w:t>Vilkakūlas zālāji (tukšaiņu zālāji)</w:t>
            </w:r>
          </w:p>
        </w:tc>
        <w:tc>
          <w:tcPr>
            <w:tcW w:w="2634" w:type="dxa"/>
            <w:tcBorders>
              <w:top w:val="single" w:color="auto" w:sz="6" w:space="0"/>
              <w:left w:val="single" w:color="auto" w:sz="6" w:space="0"/>
              <w:bottom w:val="single" w:color="auto" w:sz="6" w:space="0"/>
              <w:right w:val="single" w:color="auto" w:sz="6" w:space="0"/>
            </w:tcBorders>
          </w:tcPr>
          <w:p w:rsidRPr="00B71987" w:rsidR="0051020C" w:rsidP="00382E16" w:rsidRDefault="0051020C" w14:paraId="3133D8B0" w14:textId="77777777">
            <w:pPr>
              <w:jc w:val="both"/>
              <w:textAlignment w:val="baseline"/>
              <w:rPr>
                <w:sz w:val="20"/>
                <w:szCs w:val="20"/>
                <w:shd w:val="clear" w:color="auto" w:fill="FFFFFF"/>
              </w:rPr>
            </w:pPr>
            <w:r w:rsidRPr="00B71987">
              <w:rPr>
                <w:sz w:val="20"/>
                <w:szCs w:val="20"/>
                <w:shd w:val="clear" w:color="auto" w:fill="FFFFFF"/>
              </w:rPr>
              <w:t>3.7. Vilkakūlas zālāji (tukšaiņu zālāji)</w:t>
            </w:r>
          </w:p>
        </w:tc>
        <w:tc>
          <w:tcPr>
            <w:tcW w:w="1223"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2D0CB812" w14:textId="7B796D19">
            <w:pPr>
              <w:jc w:val="center"/>
              <w:textAlignment w:val="baseline"/>
              <w:rPr>
                <w:sz w:val="20"/>
                <w:szCs w:val="20"/>
              </w:rPr>
            </w:pPr>
            <w:r w:rsidRPr="217FF15C">
              <w:rPr>
                <w:sz w:val="20"/>
                <w:szCs w:val="20"/>
              </w:rPr>
              <w:t>0</w:t>
            </w:r>
            <w:r w:rsidRPr="217FF15C" w:rsidR="598618EA">
              <w:rPr>
                <w:sz w:val="20"/>
                <w:szCs w:val="20"/>
              </w:rPr>
              <w:t>,</w:t>
            </w:r>
            <w:r w:rsidRPr="217FF15C">
              <w:rPr>
                <w:sz w:val="20"/>
                <w:szCs w:val="20"/>
              </w:rPr>
              <w:t>95</w:t>
            </w:r>
          </w:p>
        </w:tc>
        <w:tc>
          <w:tcPr>
            <w:tcW w:w="1212"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5BFE661A" w14:textId="7DE2EFC4">
            <w:pPr>
              <w:jc w:val="center"/>
              <w:textAlignment w:val="baseline"/>
              <w:rPr>
                <w:sz w:val="20"/>
                <w:szCs w:val="20"/>
              </w:rPr>
            </w:pPr>
            <w:r w:rsidRPr="217FF15C">
              <w:rPr>
                <w:sz w:val="20"/>
                <w:szCs w:val="20"/>
              </w:rPr>
              <w:t>0</w:t>
            </w:r>
            <w:r w:rsidRPr="217FF15C" w:rsidR="09EE5B60">
              <w:rPr>
                <w:sz w:val="20"/>
                <w:szCs w:val="20"/>
              </w:rPr>
              <w:t>,</w:t>
            </w:r>
            <w:r w:rsidRPr="217FF15C">
              <w:rPr>
                <w:sz w:val="20"/>
                <w:szCs w:val="20"/>
              </w:rPr>
              <w:t>02</w:t>
            </w:r>
          </w:p>
        </w:tc>
        <w:tc>
          <w:tcPr>
            <w:tcW w:w="1728"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499FCBEF" w14:textId="48F886BE">
            <w:pPr>
              <w:jc w:val="center"/>
              <w:textAlignment w:val="baseline"/>
              <w:rPr>
                <w:sz w:val="20"/>
                <w:szCs w:val="20"/>
              </w:rPr>
            </w:pPr>
            <w:r w:rsidRPr="217FF15C">
              <w:rPr>
                <w:sz w:val="20"/>
                <w:szCs w:val="20"/>
              </w:rPr>
              <w:t>0</w:t>
            </w:r>
            <w:r w:rsidRPr="217FF15C" w:rsidR="7AE5A69B">
              <w:rPr>
                <w:sz w:val="20"/>
                <w:szCs w:val="20"/>
              </w:rPr>
              <w:t>,</w:t>
            </w:r>
            <w:r w:rsidRPr="217FF15C">
              <w:rPr>
                <w:sz w:val="20"/>
                <w:szCs w:val="20"/>
              </w:rPr>
              <w:t>77</w:t>
            </w:r>
          </w:p>
        </w:tc>
        <w:tc>
          <w:tcPr>
            <w:tcW w:w="1609"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125F7D86" w14:textId="5CCB367C">
            <w:pPr>
              <w:jc w:val="center"/>
              <w:textAlignment w:val="baseline"/>
              <w:rPr>
                <w:color w:val="FF0000"/>
                <w:sz w:val="20"/>
                <w:szCs w:val="20"/>
              </w:rPr>
            </w:pPr>
            <w:r w:rsidRPr="217FF15C">
              <w:rPr>
                <w:sz w:val="20"/>
                <w:szCs w:val="20"/>
              </w:rPr>
              <w:t>0</w:t>
            </w:r>
            <w:r w:rsidRPr="217FF15C" w:rsidR="460A3DE1">
              <w:rPr>
                <w:sz w:val="20"/>
                <w:szCs w:val="20"/>
              </w:rPr>
              <w:t>,</w:t>
            </w:r>
            <w:r w:rsidRPr="217FF15C">
              <w:rPr>
                <w:sz w:val="20"/>
                <w:szCs w:val="20"/>
              </w:rPr>
              <w:t>14</w:t>
            </w:r>
          </w:p>
        </w:tc>
        <w:tc>
          <w:tcPr>
            <w:tcW w:w="1375" w:type="dxa"/>
            <w:tcBorders>
              <w:top w:val="single" w:color="auto" w:sz="6" w:space="0"/>
              <w:left w:val="single" w:color="auto" w:sz="6" w:space="0"/>
              <w:bottom w:val="single" w:color="auto" w:sz="6" w:space="0"/>
              <w:right w:val="single" w:color="auto" w:sz="6" w:space="0"/>
            </w:tcBorders>
            <w:shd w:val="clear" w:color="auto" w:fill="FF0000"/>
            <w:vAlign w:val="center"/>
          </w:tcPr>
          <w:p w:rsidRPr="00B71987" w:rsidR="0051020C" w:rsidP="00382E16" w:rsidRDefault="0051020C" w14:paraId="745F2E28" w14:textId="77777777">
            <w:pPr>
              <w:jc w:val="center"/>
              <w:textAlignment w:val="baseline"/>
              <w:rPr>
                <w:sz w:val="20"/>
                <w:szCs w:val="20"/>
              </w:rPr>
            </w:pPr>
            <w:r w:rsidRPr="00B71987">
              <w:rPr>
                <w:sz w:val="20"/>
                <w:szCs w:val="20"/>
              </w:rPr>
              <w:t>U2-</w:t>
            </w:r>
          </w:p>
        </w:tc>
        <w:tc>
          <w:tcPr>
            <w:tcW w:w="1375" w:type="dxa"/>
            <w:tcBorders>
              <w:top w:val="single" w:color="auto" w:sz="6" w:space="0"/>
              <w:left w:val="single" w:color="auto" w:sz="6" w:space="0"/>
              <w:bottom w:val="single" w:color="auto" w:sz="6" w:space="0"/>
              <w:right w:val="single" w:color="auto" w:sz="6" w:space="0"/>
            </w:tcBorders>
            <w:shd w:val="clear" w:color="auto" w:fill="FF0000"/>
            <w:vAlign w:val="center"/>
          </w:tcPr>
          <w:p w:rsidRPr="00B71987" w:rsidR="0051020C" w:rsidP="00382E16" w:rsidRDefault="0051020C" w14:paraId="027AA261" w14:textId="77777777">
            <w:pPr>
              <w:jc w:val="center"/>
              <w:textAlignment w:val="baseline"/>
              <w:rPr>
                <w:sz w:val="20"/>
                <w:szCs w:val="20"/>
              </w:rPr>
            </w:pPr>
            <w:r w:rsidRPr="00B71987">
              <w:rPr>
                <w:sz w:val="20"/>
                <w:szCs w:val="20"/>
              </w:rPr>
              <w:t>U2-</w:t>
            </w:r>
          </w:p>
        </w:tc>
      </w:tr>
      <w:tr w:rsidRPr="00B71987" w:rsidR="0051020C" w:rsidTr="217FF15C" w14:paraId="7215C3A0" w14:textId="77777777">
        <w:trPr>
          <w:trHeight w:val="270"/>
        </w:trPr>
        <w:tc>
          <w:tcPr>
            <w:tcW w:w="534" w:type="dxa"/>
            <w:tcBorders>
              <w:top w:val="single" w:color="auto" w:sz="6" w:space="0"/>
              <w:left w:val="single" w:color="auto" w:sz="6" w:space="0"/>
              <w:bottom w:val="single" w:color="auto" w:sz="6" w:space="0"/>
              <w:right w:val="single" w:color="auto" w:sz="6" w:space="0"/>
            </w:tcBorders>
            <w:vAlign w:val="center"/>
          </w:tcPr>
          <w:p w:rsidRPr="00B71987" w:rsidR="0051020C" w:rsidP="00436C0C" w:rsidRDefault="0051020C" w14:paraId="5A81A903" w14:textId="77777777">
            <w:pPr>
              <w:pStyle w:val="ListParagraph"/>
              <w:numPr>
                <w:ilvl w:val="0"/>
                <w:numId w:val="19"/>
              </w:numPr>
              <w:jc w:val="center"/>
              <w:textAlignment w:val="baseline"/>
              <w:rPr>
                <w:sz w:val="20"/>
                <w:szCs w:val="20"/>
                <w:lang w:val="lv-LV"/>
              </w:rPr>
            </w:pPr>
          </w:p>
        </w:tc>
        <w:tc>
          <w:tcPr>
            <w:tcW w:w="3122" w:type="dxa"/>
            <w:tcBorders>
              <w:top w:val="single" w:color="auto" w:sz="6" w:space="0"/>
              <w:left w:val="single" w:color="auto" w:sz="6" w:space="0"/>
              <w:bottom w:val="single" w:color="auto" w:sz="6" w:space="0"/>
              <w:right w:val="single" w:color="auto" w:sz="6" w:space="0"/>
            </w:tcBorders>
          </w:tcPr>
          <w:p w:rsidRPr="00B71987" w:rsidR="0051020C" w:rsidP="00382E16" w:rsidRDefault="0051020C" w14:paraId="3B3DCC61" w14:textId="77777777">
            <w:pPr>
              <w:jc w:val="both"/>
              <w:textAlignment w:val="baseline"/>
              <w:rPr>
                <w:sz w:val="20"/>
                <w:szCs w:val="20"/>
              </w:rPr>
            </w:pPr>
            <w:r w:rsidRPr="00B71987">
              <w:rPr>
                <w:sz w:val="20"/>
                <w:szCs w:val="20"/>
              </w:rPr>
              <w:t xml:space="preserve">6270* </w:t>
            </w:r>
            <w:r w:rsidRPr="00B71987">
              <w:rPr>
                <w:i/>
                <w:iCs/>
                <w:sz w:val="20"/>
                <w:szCs w:val="20"/>
              </w:rPr>
              <w:t>Sugām bagātas ganības un ganītas pļavas</w:t>
            </w:r>
          </w:p>
        </w:tc>
        <w:tc>
          <w:tcPr>
            <w:tcW w:w="2634" w:type="dxa"/>
            <w:tcBorders>
              <w:top w:val="single" w:color="auto" w:sz="6" w:space="0"/>
              <w:left w:val="single" w:color="auto" w:sz="6" w:space="0"/>
              <w:bottom w:val="single" w:color="auto" w:sz="6" w:space="0"/>
              <w:right w:val="single" w:color="auto" w:sz="6" w:space="0"/>
            </w:tcBorders>
          </w:tcPr>
          <w:p w:rsidRPr="00B71987" w:rsidR="0051020C" w:rsidP="00382E16" w:rsidRDefault="0051020C" w14:paraId="4CD67B7B" w14:textId="77777777">
            <w:pPr>
              <w:jc w:val="both"/>
              <w:textAlignment w:val="baseline"/>
              <w:rPr>
                <w:sz w:val="20"/>
                <w:szCs w:val="20"/>
              </w:rPr>
            </w:pPr>
            <w:r w:rsidRPr="00B71987">
              <w:rPr>
                <w:sz w:val="20"/>
                <w:szCs w:val="20"/>
                <w:shd w:val="clear" w:color="auto" w:fill="FFFFFF"/>
              </w:rPr>
              <w:t>3.9. Sugām bagātas ganības un ganītas pļavas</w:t>
            </w:r>
          </w:p>
        </w:tc>
        <w:tc>
          <w:tcPr>
            <w:tcW w:w="1223"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5B4BFA25" w14:textId="5458B295">
            <w:pPr>
              <w:jc w:val="center"/>
              <w:textAlignment w:val="baseline"/>
              <w:rPr>
                <w:sz w:val="20"/>
                <w:szCs w:val="20"/>
              </w:rPr>
            </w:pPr>
            <w:r w:rsidRPr="217FF15C">
              <w:rPr>
                <w:sz w:val="20"/>
                <w:szCs w:val="20"/>
              </w:rPr>
              <w:t>23</w:t>
            </w:r>
            <w:r w:rsidRPr="217FF15C" w:rsidR="381F1889">
              <w:rPr>
                <w:sz w:val="20"/>
                <w:szCs w:val="20"/>
              </w:rPr>
              <w:t>,</w:t>
            </w:r>
            <w:r w:rsidRPr="217FF15C">
              <w:rPr>
                <w:sz w:val="20"/>
                <w:szCs w:val="20"/>
              </w:rPr>
              <w:t>32</w:t>
            </w:r>
          </w:p>
        </w:tc>
        <w:tc>
          <w:tcPr>
            <w:tcW w:w="1212"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0CC83CD4" w14:textId="6148076A">
            <w:pPr>
              <w:jc w:val="center"/>
              <w:textAlignment w:val="baseline"/>
              <w:rPr>
                <w:sz w:val="20"/>
                <w:szCs w:val="20"/>
              </w:rPr>
            </w:pPr>
            <w:r w:rsidRPr="217FF15C">
              <w:rPr>
                <w:sz w:val="20"/>
                <w:szCs w:val="20"/>
              </w:rPr>
              <w:t>0</w:t>
            </w:r>
            <w:r w:rsidRPr="217FF15C" w:rsidR="5BBE714A">
              <w:rPr>
                <w:sz w:val="20"/>
                <w:szCs w:val="20"/>
              </w:rPr>
              <w:t>,</w:t>
            </w:r>
            <w:r w:rsidRPr="217FF15C">
              <w:rPr>
                <w:sz w:val="20"/>
                <w:szCs w:val="20"/>
              </w:rPr>
              <w:t>50</w:t>
            </w:r>
          </w:p>
        </w:tc>
        <w:tc>
          <w:tcPr>
            <w:tcW w:w="1728"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78D24D41" w14:textId="533C6E24">
            <w:pPr>
              <w:jc w:val="center"/>
              <w:textAlignment w:val="baseline"/>
              <w:rPr>
                <w:sz w:val="20"/>
                <w:szCs w:val="20"/>
              </w:rPr>
            </w:pPr>
            <w:r w:rsidRPr="217FF15C">
              <w:rPr>
                <w:sz w:val="20"/>
                <w:szCs w:val="20"/>
              </w:rPr>
              <w:t>0</w:t>
            </w:r>
            <w:r w:rsidRPr="217FF15C" w:rsidR="098A2715">
              <w:rPr>
                <w:sz w:val="20"/>
                <w:szCs w:val="20"/>
              </w:rPr>
              <w:t>,</w:t>
            </w:r>
            <w:r w:rsidRPr="217FF15C">
              <w:rPr>
                <w:sz w:val="20"/>
                <w:szCs w:val="20"/>
              </w:rPr>
              <w:t>46</w:t>
            </w:r>
          </w:p>
        </w:tc>
        <w:tc>
          <w:tcPr>
            <w:tcW w:w="1609"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36EAB851" w14:textId="4C81AF49">
            <w:pPr>
              <w:jc w:val="center"/>
              <w:textAlignment w:val="baseline"/>
              <w:rPr>
                <w:color w:val="FF0000"/>
                <w:sz w:val="20"/>
                <w:szCs w:val="20"/>
              </w:rPr>
            </w:pPr>
            <w:r w:rsidRPr="217FF15C">
              <w:rPr>
                <w:sz w:val="20"/>
                <w:szCs w:val="20"/>
              </w:rPr>
              <w:t>0</w:t>
            </w:r>
            <w:r w:rsidRPr="217FF15C" w:rsidR="6C861602">
              <w:rPr>
                <w:sz w:val="20"/>
                <w:szCs w:val="20"/>
              </w:rPr>
              <w:t>,</w:t>
            </w:r>
            <w:r w:rsidRPr="217FF15C">
              <w:rPr>
                <w:sz w:val="20"/>
                <w:szCs w:val="20"/>
              </w:rPr>
              <w:t>09</w:t>
            </w:r>
          </w:p>
        </w:tc>
        <w:tc>
          <w:tcPr>
            <w:tcW w:w="1375" w:type="dxa"/>
            <w:tcBorders>
              <w:top w:val="single" w:color="auto" w:sz="6" w:space="0"/>
              <w:left w:val="single" w:color="auto" w:sz="6" w:space="0"/>
              <w:bottom w:val="single" w:color="auto" w:sz="6" w:space="0"/>
              <w:right w:val="single" w:color="auto" w:sz="6" w:space="0"/>
            </w:tcBorders>
            <w:shd w:val="clear" w:color="auto" w:fill="FF0000"/>
            <w:vAlign w:val="center"/>
          </w:tcPr>
          <w:p w:rsidRPr="00B71987" w:rsidR="0051020C" w:rsidP="00382E16" w:rsidRDefault="0051020C" w14:paraId="65ADBF16" w14:textId="77777777">
            <w:pPr>
              <w:jc w:val="center"/>
              <w:textAlignment w:val="baseline"/>
              <w:rPr>
                <w:sz w:val="20"/>
                <w:szCs w:val="20"/>
              </w:rPr>
            </w:pPr>
            <w:r w:rsidRPr="00B71987">
              <w:rPr>
                <w:sz w:val="20"/>
                <w:szCs w:val="20"/>
              </w:rPr>
              <w:t>U2=</w:t>
            </w:r>
          </w:p>
        </w:tc>
        <w:tc>
          <w:tcPr>
            <w:tcW w:w="1375" w:type="dxa"/>
            <w:tcBorders>
              <w:top w:val="single" w:color="auto" w:sz="6" w:space="0"/>
              <w:left w:val="single" w:color="auto" w:sz="6" w:space="0"/>
              <w:bottom w:val="single" w:color="auto" w:sz="6" w:space="0"/>
              <w:right w:val="single" w:color="auto" w:sz="6" w:space="0"/>
            </w:tcBorders>
            <w:shd w:val="clear" w:color="auto" w:fill="FF0000"/>
            <w:vAlign w:val="center"/>
          </w:tcPr>
          <w:p w:rsidRPr="00B71987" w:rsidR="0051020C" w:rsidP="00382E16" w:rsidRDefault="0051020C" w14:paraId="558889A8" w14:textId="77777777">
            <w:pPr>
              <w:jc w:val="center"/>
              <w:textAlignment w:val="baseline"/>
              <w:rPr>
                <w:sz w:val="20"/>
                <w:szCs w:val="20"/>
              </w:rPr>
            </w:pPr>
            <w:r w:rsidRPr="00B71987">
              <w:rPr>
                <w:sz w:val="20"/>
                <w:szCs w:val="20"/>
              </w:rPr>
              <w:t>U2-</w:t>
            </w:r>
          </w:p>
        </w:tc>
      </w:tr>
      <w:tr w:rsidRPr="00B71987" w:rsidR="0051020C" w:rsidTr="217FF15C" w14:paraId="7570579F" w14:textId="77777777">
        <w:trPr>
          <w:trHeight w:val="270"/>
        </w:trPr>
        <w:tc>
          <w:tcPr>
            <w:tcW w:w="534" w:type="dxa"/>
            <w:tcBorders>
              <w:top w:val="single" w:color="auto" w:sz="6" w:space="0"/>
              <w:left w:val="single" w:color="auto" w:sz="6" w:space="0"/>
              <w:bottom w:val="single" w:color="auto" w:sz="6" w:space="0"/>
              <w:right w:val="single" w:color="auto" w:sz="6" w:space="0"/>
            </w:tcBorders>
            <w:vAlign w:val="center"/>
          </w:tcPr>
          <w:p w:rsidRPr="00B71987" w:rsidR="0051020C" w:rsidP="00436C0C" w:rsidRDefault="0051020C" w14:paraId="47FEC9E9" w14:textId="77777777">
            <w:pPr>
              <w:pStyle w:val="ListParagraph"/>
              <w:numPr>
                <w:ilvl w:val="0"/>
                <w:numId w:val="19"/>
              </w:numPr>
              <w:jc w:val="center"/>
              <w:textAlignment w:val="baseline"/>
              <w:rPr>
                <w:sz w:val="20"/>
                <w:szCs w:val="20"/>
                <w:lang w:val="lv-LV"/>
              </w:rPr>
            </w:pPr>
          </w:p>
        </w:tc>
        <w:tc>
          <w:tcPr>
            <w:tcW w:w="3122"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0051020C" w14:paraId="1494C1FE" w14:textId="77777777">
            <w:pPr>
              <w:jc w:val="both"/>
              <w:textAlignment w:val="baseline"/>
              <w:rPr>
                <w:sz w:val="20"/>
                <w:szCs w:val="20"/>
              </w:rPr>
            </w:pPr>
            <w:r w:rsidRPr="00B71987">
              <w:rPr>
                <w:sz w:val="20"/>
                <w:szCs w:val="20"/>
              </w:rPr>
              <w:t xml:space="preserve">6410 </w:t>
            </w:r>
            <w:r w:rsidRPr="00B71987">
              <w:rPr>
                <w:i/>
                <w:iCs/>
                <w:sz w:val="20"/>
                <w:szCs w:val="20"/>
              </w:rPr>
              <w:t>Mitri zālāji periodiski izžūstošās augsnēs</w:t>
            </w:r>
          </w:p>
        </w:tc>
        <w:tc>
          <w:tcPr>
            <w:tcW w:w="2634"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0051020C" w14:paraId="29E2F8A7" w14:textId="77777777">
            <w:pPr>
              <w:jc w:val="both"/>
              <w:textAlignment w:val="baseline"/>
              <w:rPr>
                <w:sz w:val="20"/>
                <w:szCs w:val="20"/>
              </w:rPr>
            </w:pPr>
            <w:r w:rsidRPr="00B71987">
              <w:rPr>
                <w:sz w:val="20"/>
                <w:szCs w:val="20"/>
                <w:shd w:val="clear" w:color="auto" w:fill="FFFFFF"/>
              </w:rPr>
              <w:t>3.8. Mitri zālāji periodiski izžūstošās augsnēs</w:t>
            </w:r>
          </w:p>
        </w:tc>
        <w:tc>
          <w:tcPr>
            <w:tcW w:w="1223"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0369EE2C" w14:textId="5F7EA5F9">
            <w:pPr>
              <w:jc w:val="center"/>
              <w:textAlignment w:val="baseline"/>
              <w:rPr>
                <w:sz w:val="20"/>
                <w:szCs w:val="20"/>
              </w:rPr>
            </w:pPr>
            <w:r w:rsidRPr="217FF15C">
              <w:rPr>
                <w:sz w:val="20"/>
                <w:szCs w:val="20"/>
              </w:rPr>
              <w:t>197</w:t>
            </w:r>
            <w:r w:rsidRPr="217FF15C" w:rsidR="5ECE5CAC">
              <w:rPr>
                <w:sz w:val="20"/>
                <w:szCs w:val="20"/>
              </w:rPr>
              <w:t>,</w:t>
            </w:r>
            <w:r w:rsidRPr="217FF15C">
              <w:rPr>
                <w:sz w:val="20"/>
                <w:szCs w:val="20"/>
              </w:rPr>
              <w:t>52</w:t>
            </w:r>
          </w:p>
        </w:tc>
        <w:tc>
          <w:tcPr>
            <w:tcW w:w="1212"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11E2B6C0" w14:textId="792E6AFD">
            <w:pPr>
              <w:jc w:val="center"/>
              <w:textAlignment w:val="baseline"/>
              <w:rPr>
                <w:sz w:val="20"/>
                <w:szCs w:val="20"/>
              </w:rPr>
            </w:pPr>
            <w:r w:rsidRPr="217FF15C">
              <w:rPr>
                <w:sz w:val="20"/>
                <w:szCs w:val="20"/>
              </w:rPr>
              <w:t>4</w:t>
            </w:r>
            <w:r w:rsidRPr="217FF15C" w:rsidR="10B20810">
              <w:rPr>
                <w:sz w:val="20"/>
                <w:szCs w:val="20"/>
              </w:rPr>
              <w:t>,</w:t>
            </w:r>
            <w:r w:rsidRPr="217FF15C">
              <w:rPr>
                <w:sz w:val="20"/>
                <w:szCs w:val="20"/>
              </w:rPr>
              <w:t>25</w:t>
            </w:r>
          </w:p>
        </w:tc>
        <w:tc>
          <w:tcPr>
            <w:tcW w:w="1728"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41899008" w14:textId="2143D882">
            <w:pPr>
              <w:jc w:val="center"/>
              <w:textAlignment w:val="baseline"/>
              <w:rPr>
                <w:sz w:val="20"/>
                <w:szCs w:val="20"/>
              </w:rPr>
            </w:pPr>
            <w:r w:rsidRPr="217FF15C">
              <w:rPr>
                <w:sz w:val="20"/>
                <w:szCs w:val="20"/>
              </w:rPr>
              <w:t>13</w:t>
            </w:r>
            <w:r w:rsidRPr="217FF15C" w:rsidR="241288AD">
              <w:rPr>
                <w:sz w:val="20"/>
                <w:szCs w:val="20"/>
              </w:rPr>
              <w:t>,</w:t>
            </w:r>
            <w:r w:rsidRPr="217FF15C">
              <w:rPr>
                <w:sz w:val="20"/>
                <w:szCs w:val="20"/>
              </w:rPr>
              <w:t>55</w:t>
            </w:r>
          </w:p>
        </w:tc>
        <w:tc>
          <w:tcPr>
            <w:tcW w:w="1609"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55676A28" w14:textId="059F8E63">
            <w:pPr>
              <w:jc w:val="center"/>
              <w:textAlignment w:val="baseline"/>
              <w:rPr>
                <w:sz w:val="20"/>
                <w:szCs w:val="20"/>
              </w:rPr>
            </w:pPr>
            <w:r w:rsidRPr="217FF15C">
              <w:rPr>
                <w:sz w:val="20"/>
                <w:szCs w:val="20"/>
              </w:rPr>
              <w:t>4</w:t>
            </w:r>
            <w:r w:rsidRPr="217FF15C" w:rsidR="3982B549">
              <w:rPr>
                <w:sz w:val="20"/>
                <w:szCs w:val="20"/>
              </w:rPr>
              <w:t>,</w:t>
            </w:r>
            <w:r w:rsidRPr="217FF15C">
              <w:rPr>
                <w:sz w:val="20"/>
                <w:szCs w:val="20"/>
              </w:rPr>
              <w:t>88</w:t>
            </w:r>
          </w:p>
        </w:tc>
        <w:tc>
          <w:tcPr>
            <w:tcW w:w="1375" w:type="dxa"/>
            <w:tcBorders>
              <w:top w:val="single" w:color="auto" w:sz="6" w:space="0"/>
              <w:left w:val="single" w:color="auto" w:sz="6" w:space="0"/>
              <w:bottom w:val="single" w:color="auto" w:sz="6" w:space="0"/>
              <w:right w:val="single" w:color="auto" w:sz="6" w:space="0"/>
            </w:tcBorders>
            <w:shd w:val="clear" w:color="auto" w:fill="FFC000" w:themeFill="accent4"/>
            <w:vAlign w:val="center"/>
          </w:tcPr>
          <w:p w:rsidRPr="00B71987" w:rsidR="0051020C" w:rsidP="00382E16" w:rsidRDefault="0051020C" w14:paraId="7B6065E8" w14:textId="77777777">
            <w:pPr>
              <w:jc w:val="center"/>
              <w:textAlignment w:val="baseline"/>
              <w:rPr>
                <w:sz w:val="20"/>
                <w:szCs w:val="20"/>
              </w:rPr>
            </w:pPr>
            <w:r w:rsidRPr="00B71987">
              <w:rPr>
                <w:sz w:val="16"/>
                <w:szCs w:val="16"/>
              </w:rPr>
              <w:t>U1=</w:t>
            </w:r>
          </w:p>
        </w:tc>
        <w:tc>
          <w:tcPr>
            <w:tcW w:w="1375" w:type="dxa"/>
            <w:tcBorders>
              <w:top w:val="single" w:color="auto" w:sz="6" w:space="0"/>
              <w:left w:val="single" w:color="auto" w:sz="6" w:space="0"/>
              <w:bottom w:val="single" w:color="auto" w:sz="6" w:space="0"/>
              <w:right w:val="single" w:color="auto" w:sz="6" w:space="0"/>
            </w:tcBorders>
            <w:shd w:val="clear" w:color="auto" w:fill="FF0000"/>
            <w:vAlign w:val="center"/>
          </w:tcPr>
          <w:p w:rsidRPr="00B71987" w:rsidR="0051020C" w:rsidP="00382E16" w:rsidRDefault="0051020C" w14:paraId="3C326C45" w14:textId="77777777">
            <w:pPr>
              <w:jc w:val="center"/>
              <w:textAlignment w:val="baseline"/>
              <w:rPr>
                <w:sz w:val="20"/>
                <w:szCs w:val="20"/>
              </w:rPr>
            </w:pPr>
            <w:r w:rsidRPr="00B71987">
              <w:rPr>
                <w:sz w:val="20"/>
                <w:szCs w:val="20"/>
              </w:rPr>
              <w:t>U2x</w:t>
            </w:r>
          </w:p>
        </w:tc>
      </w:tr>
      <w:tr w:rsidRPr="00B71987" w:rsidR="0051020C" w:rsidTr="217FF15C" w14:paraId="032DEBD5" w14:textId="77777777">
        <w:trPr>
          <w:trHeight w:val="270"/>
        </w:trPr>
        <w:tc>
          <w:tcPr>
            <w:tcW w:w="534" w:type="dxa"/>
            <w:tcBorders>
              <w:top w:val="single" w:color="auto" w:sz="6" w:space="0"/>
              <w:left w:val="single" w:color="auto" w:sz="6" w:space="0"/>
              <w:bottom w:val="single" w:color="auto" w:sz="6" w:space="0"/>
              <w:right w:val="single" w:color="auto" w:sz="6" w:space="0"/>
            </w:tcBorders>
            <w:vAlign w:val="center"/>
          </w:tcPr>
          <w:p w:rsidRPr="00B71987" w:rsidR="0051020C" w:rsidP="00436C0C" w:rsidRDefault="0051020C" w14:paraId="71DE76AE" w14:textId="77777777">
            <w:pPr>
              <w:pStyle w:val="ListParagraph"/>
              <w:numPr>
                <w:ilvl w:val="0"/>
                <w:numId w:val="19"/>
              </w:numPr>
              <w:jc w:val="center"/>
              <w:textAlignment w:val="baseline"/>
              <w:rPr>
                <w:sz w:val="20"/>
                <w:szCs w:val="20"/>
                <w:lang w:val="lv-LV"/>
              </w:rPr>
            </w:pPr>
          </w:p>
        </w:tc>
        <w:tc>
          <w:tcPr>
            <w:tcW w:w="3122"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0051020C" w14:paraId="7E7BDE3A" w14:textId="77777777">
            <w:pPr>
              <w:jc w:val="both"/>
              <w:textAlignment w:val="baseline"/>
              <w:rPr>
                <w:sz w:val="20"/>
                <w:szCs w:val="20"/>
              </w:rPr>
            </w:pPr>
            <w:r w:rsidRPr="00B71987">
              <w:rPr>
                <w:sz w:val="20"/>
                <w:szCs w:val="20"/>
              </w:rPr>
              <w:t xml:space="preserve">6450 </w:t>
            </w:r>
            <w:r w:rsidRPr="00B71987">
              <w:rPr>
                <w:i/>
                <w:iCs/>
                <w:sz w:val="20"/>
                <w:szCs w:val="20"/>
              </w:rPr>
              <w:t>Palieņu zālāji</w:t>
            </w:r>
            <w:r w:rsidRPr="00B71987">
              <w:rPr>
                <w:sz w:val="20"/>
                <w:szCs w:val="20"/>
              </w:rPr>
              <w:t xml:space="preserve"> </w:t>
            </w:r>
          </w:p>
        </w:tc>
        <w:tc>
          <w:tcPr>
            <w:tcW w:w="2634"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0051020C" w14:paraId="7109625C" w14:textId="77777777">
            <w:pPr>
              <w:jc w:val="both"/>
              <w:textAlignment w:val="baseline"/>
              <w:rPr>
                <w:sz w:val="20"/>
                <w:szCs w:val="20"/>
              </w:rPr>
            </w:pPr>
            <w:r w:rsidRPr="00B71987">
              <w:rPr>
                <w:sz w:val="20"/>
                <w:szCs w:val="20"/>
              </w:rPr>
              <w:t>3.11. Palieņu zālāji</w:t>
            </w:r>
          </w:p>
        </w:tc>
        <w:tc>
          <w:tcPr>
            <w:tcW w:w="1223"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4BF207C0" w14:paraId="100F570A" w14:textId="384EA271">
            <w:pPr>
              <w:jc w:val="center"/>
              <w:textAlignment w:val="baseline"/>
              <w:rPr>
                <w:sz w:val="20"/>
                <w:szCs w:val="20"/>
              </w:rPr>
            </w:pPr>
            <w:r w:rsidRPr="217FF15C">
              <w:rPr>
                <w:color w:val="000000" w:themeColor="text1"/>
                <w:sz w:val="20"/>
                <w:szCs w:val="20"/>
              </w:rPr>
              <w:t>264</w:t>
            </w:r>
            <w:r w:rsidRPr="217FF15C" w:rsidR="37E18E02">
              <w:rPr>
                <w:color w:val="000000" w:themeColor="text1"/>
                <w:sz w:val="20"/>
                <w:szCs w:val="20"/>
              </w:rPr>
              <w:t>,</w:t>
            </w:r>
            <w:r w:rsidRPr="217FF15C">
              <w:rPr>
                <w:color w:val="000000" w:themeColor="text1"/>
                <w:sz w:val="20"/>
                <w:szCs w:val="20"/>
              </w:rPr>
              <w:t>76</w:t>
            </w:r>
          </w:p>
        </w:tc>
        <w:tc>
          <w:tcPr>
            <w:tcW w:w="1212"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378AD899" w14:textId="11B13876">
            <w:pPr>
              <w:jc w:val="center"/>
              <w:textAlignment w:val="baseline"/>
              <w:rPr>
                <w:sz w:val="20"/>
                <w:szCs w:val="20"/>
              </w:rPr>
            </w:pPr>
            <w:r w:rsidRPr="217FF15C">
              <w:rPr>
                <w:sz w:val="20"/>
                <w:szCs w:val="20"/>
              </w:rPr>
              <w:t>5</w:t>
            </w:r>
            <w:r w:rsidRPr="217FF15C" w:rsidR="776D4448">
              <w:rPr>
                <w:sz w:val="20"/>
                <w:szCs w:val="20"/>
              </w:rPr>
              <w:t>,</w:t>
            </w:r>
            <w:r w:rsidRPr="217FF15C">
              <w:rPr>
                <w:sz w:val="20"/>
                <w:szCs w:val="20"/>
              </w:rPr>
              <w:t>73</w:t>
            </w:r>
          </w:p>
        </w:tc>
        <w:tc>
          <w:tcPr>
            <w:tcW w:w="1728"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64A447BC" w14:textId="0053C40B">
            <w:pPr>
              <w:jc w:val="center"/>
              <w:textAlignment w:val="baseline"/>
              <w:rPr>
                <w:sz w:val="20"/>
                <w:szCs w:val="20"/>
              </w:rPr>
            </w:pPr>
            <w:r w:rsidRPr="217FF15C">
              <w:rPr>
                <w:sz w:val="20"/>
                <w:szCs w:val="20"/>
              </w:rPr>
              <w:t>2</w:t>
            </w:r>
            <w:r w:rsidRPr="217FF15C" w:rsidR="7FD98290">
              <w:rPr>
                <w:sz w:val="20"/>
                <w:szCs w:val="20"/>
              </w:rPr>
              <w:t>,</w:t>
            </w:r>
            <w:r w:rsidRPr="217FF15C">
              <w:rPr>
                <w:sz w:val="20"/>
                <w:szCs w:val="20"/>
              </w:rPr>
              <w:t>57</w:t>
            </w:r>
          </w:p>
        </w:tc>
        <w:tc>
          <w:tcPr>
            <w:tcW w:w="1609"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0D60F58E" w14:textId="7FF38B31">
            <w:pPr>
              <w:jc w:val="center"/>
              <w:textAlignment w:val="baseline"/>
              <w:rPr>
                <w:sz w:val="20"/>
                <w:szCs w:val="20"/>
              </w:rPr>
            </w:pPr>
            <w:r w:rsidRPr="217FF15C">
              <w:rPr>
                <w:sz w:val="20"/>
                <w:szCs w:val="20"/>
              </w:rPr>
              <w:t>1</w:t>
            </w:r>
            <w:r w:rsidRPr="217FF15C" w:rsidR="4201A9FA">
              <w:rPr>
                <w:sz w:val="20"/>
                <w:szCs w:val="20"/>
              </w:rPr>
              <w:t>,</w:t>
            </w:r>
            <w:r w:rsidRPr="217FF15C">
              <w:rPr>
                <w:sz w:val="20"/>
                <w:szCs w:val="20"/>
              </w:rPr>
              <w:t>41</w:t>
            </w:r>
          </w:p>
        </w:tc>
        <w:tc>
          <w:tcPr>
            <w:tcW w:w="1375" w:type="dxa"/>
            <w:tcBorders>
              <w:top w:val="single" w:color="auto" w:sz="6" w:space="0"/>
              <w:left w:val="single" w:color="auto" w:sz="6" w:space="0"/>
              <w:bottom w:val="single" w:color="auto" w:sz="6" w:space="0"/>
              <w:right w:val="single" w:color="auto" w:sz="6" w:space="0"/>
            </w:tcBorders>
            <w:shd w:val="clear" w:color="auto" w:fill="FF0000"/>
            <w:vAlign w:val="center"/>
          </w:tcPr>
          <w:p w:rsidRPr="00B71987" w:rsidR="0051020C" w:rsidP="00382E16" w:rsidRDefault="0051020C" w14:paraId="5BB8FE88" w14:textId="77777777">
            <w:pPr>
              <w:jc w:val="center"/>
              <w:textAlignment w:val="baseline"/>
              <w:rPr>
                <w:sz w:val="20"/>
                <w:szCs w:val="20"/>
              </w:rPr>
            </w:pPr>
            <w:r w:rsidRPr="00B71987">
              <w:rPr>
                <w:sz w:val="20"/>
                <w:szCs w:val="20"/>
              </w:rPr>
              <w:t>U2-</w:t>
            </w:r>
          </w:p>
        </w:tc>
        <w:tc>
          <w:tcPr>
            <w:tcW w:w="1375" w:type="dxa"/>
            <w:tcBorders>
              <w:top w:val="single" w:color="auto" w:sz="6" w:space="0"/>
              <w:left w:val="single" w:color="auto" w:sz="6" w:space="0"/>
              <w:bottom w:val="single" w:color="auto" w:sz="6" w:space="0"/>
              <w:right w:val="single" w:color="auto" w:sz="6" w:space="0"/>
            </w:tcBorders>
            <w:shd w:val="clear" w:color="auto" w:fill="FF0000"/>
            <w:vAlign w:val="center"/>
          </w:tcPr>
          <w:p w:rsidRPr="00B71987" w:rsidR="0051020C" w:rsidP="00382E16" w:rsidRDefault="0051020C" w14:paraId="63099F37" w14:textId="77777777">
            <w:pPr>
              <w:jc w:val="center"/>
              <w:textAlignment w:val="baseline"/>
              <w:rPr>
                <w:sz w:val="20"/>
                <w:szCs w:val="20"/>
              </w:rPr>
            </w:pPr>
            <w:r w:rsidRPr="00B71987">
              <w:rPr>
                <w:sz w:val="20"/>
                <w:szCs w:val="20"/>
              </w:rPr>
              <w:t>U2-</w:t>
            </w:r>
          </w:p>
        </w:tc>
      </w:tr>
      <w:tr w:rsidRPr="00B71987" w:rsidR="0051020C" w:rsidTr="217FF15C" w14:paraId="76AFDB01" w14:textId="77777777">
        <w:trPr>
          <w:trHeight w:val="270"/>
        </w:trPr>
        <w:tc>
          <w:tcPr>
            <w:tcW w:w="534" w:type="dxa"/>
            <w:tcBorders>
              <w:top w:val="single" w:color="auto" w:sz="6" w:space="0"/>
              <w:left w:val="single" w:color="auto" w:sz="6" w:space="0"/>
              <w:bottom w:val="single" w:color="auto" w:sz="6" w:space="0"/>
              <w:right w:val="single" w:color="auto" w:sz="6" w:space="0"/>
            </w:tcBorders>
            <w:vAlign w:val="center"/>
          </w:tcPr>
          <w:p w:rsidRPr="00B71987" w:rsidR="0051020C" w:rsidP="00436C0C" w:rsidRDefault="0051020C" w14:paraId="13BCFE9B" w14:textId="77777777">
            <w:pPr>
              <w:pStyle w:val="ListParagraph"/>
              <w:numPr>
                <w:ilvl w:val="0"/>
                <w:numId w:val="19"/>
              </w:numPr>
              <w:jc w:val="center"/>
              <w:textAlignment w:val="baseline"/>
              <w:rPr>
                <w:sz w:val="20"/>
                <w:szCs w:val="20"/>
                <w:lang w:val="lv-LV"/>
              </w:rPr>
            </w:pPr>
          </w:p>
        </w:tc>
        <w:tc>
          <w:tcPr>
            <w:tcW w:w="3122"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0051020C" w14:paraId="54804AF0" w14:textId="77777777">
            <w:pPr>
              <w:jc w:val="both"/>
              <w:textAlignment w:val="baseline"/>
              <w:rPr>
                <w:sz w:val="20"/>
                <w:szCs w:val="20"/>
              </w:rPr>
            </w:pPr>
            <w:r w:rsidRPr="00B71987">
              <w:rPr>
                <w:sz w:val="20"/>
                <w:szCs w:val="20"/>
              </w:rPr>
              <w:t xml:space="preserve">6510 </w:t>
            </w:r>
            <w:r w:rsidRPr="00B71987">
              <w:rPr>
                <w:i/>
                <w:sz w:val="20"/>
                <w:szCs w:val="20"/>
              </w:rPr>
              <w:t>Mēreni mitri zālāji</w:t>
            </w:r>
          </w:p>
        </w:tc>
        <w:tc>
          <w:tcPr>
            <w:tcW w:w="2634"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0051020C" w14:paraId="58C7C6BB" w14:textId="77777777">
            <w:pPr>
              <w:jc w:val="both"/>
              <w:textAlignment w:val="baseline"/>
              <w:rPr>
                <w:sz w:val="20"/>
                <w:szCs w:val="20"/>
              </w:rPr>
            </w:pPr>
            <w:r w:rsidRPr="00B71987">
              <w:rPr>
                <w:sz w:val="20"/>
                <w:szCs w:val="20"/>
              </w:rPr>
              <w:t>3.12. Mēreni mitras pļavas</w:t>
            </w:r>
          </w:p>
        </w:tc>
        <w:tc>
          <w:tcPr>
            <w:tcW w:w="1223"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031FE335" w14:textId="05FA3425">
            <w:pPr>
              <w:jc w:val="center"/>
              <w:textAlignment w:val="baseline"/>
              <w:rPr>
                <w:sz w:val="20"/>
                <w:szCs w:val="20"/>
              </w:rPr>
            </w:pPr>
            <w:r w:rsidRPr="217FF15C">
              <w:rPr>
                <w:sz w:val="20"/>
                <w:szCs w:val="20"/>
              </w:rPr>
              <w:t>11</w:t>
            </w:r>
            <w:r w:rsidRPr="217FF15C" w:rsidR="0F75CBA3">
              <w:rPr>
                <w:sz w:val="20"/>
                <w:szCs w:val="20"/>
              </w:rPr>
              <w:t>,</w:t>
            </w:r>
            <w:r w:rsidRPr="217FF15C">
              <w:rPr>
                <w:sz w:val="20"/>
                <w:szCs w:val="20"/>
              </w:rPr>
              <w:t>45</w:t>
            </w:r>
          </w:p>
        </w:tc>
        <w:tc>
          <w:tcPr>
            <w:tcW w:w="1212"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795C119C" w14:textId="4832BD79">
            <w:pPr>
              <w:jc w:val="center"/>
              <w:textAlignment w:val="baseline"/>
              <w:rPr>
                <w:sz w:val="20"/>
                <w:szCs w:val="20"/>
              </w:rPr>
            </w:pPr>
            <w:r w:rsidRPr="217FF15C">
              <w:rPr>
                <w:sz w:val="20"/>
                <w:szCs w:val="20"/>
              </w:rPr>
              <w:t>0</w:t>
            </w:r>
            <w:r w:rsidRPr="217FF15C" w:rsidR="253F8211">
              <w:rPr>
                <w:sz w:val="20"/>
                <w:szCs w:val="20"/>
              </w:rPr>
              <w:t>,</w:t>
            </w:r>
            <w:r w:rsidRPr="217FF15C">
              <w:rPr>
                <w:sz w:val="20"/>
                <w:szCs w:val="20"/>
              </w:rPr>
              <w:t>25</w:t>
            </w:r>
          </w:p>
        </w:tc>
        <w:tc>
          <w:tcPr>
            <w:tcW w:w="1728"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5C1C9811" w14:textId="5B8432A8">
            <w:pPr>
              <w:jc w:val="center"/>
              <w:textAlignment w:val="baseline"/>
              <w:rPr>
                <w:color w:val="FF0000"/>
                <w:sz w:val="20"/>
                <w:szCs w:val="20"/>
              </w:rPr>
            </w:pPr>
            <w:r w:rsidRPr="217FF15C">
              <w:rPr>
                <w:sz w:val="20"/>
                <w:szCs w:val="20"/>
              </w:rPr>
              <w:t>0</w:t>
            </w:r>
            <w:r w:rsidRPr="217FF15C" w:rsidR="2B409DEA">
              <w:rPr>
                <w:sz w:val="20"/>
                <w:szCs w:val="20"/>
              </w:rPr>
              <w:t>,</w:t>
            </w:r>
            <w:r w:rsidRPr="217FF15C">
              <w:rPr>
                <w:sz w:val="20"/>
                <w:szCs w:val="20"/>
              </w:rPr>
              <w:t>67</w:t>
            </w:r>
          </w:p>
        </w:tc>
        <w:tc>
          <w:tcPr>
            <w:tcW w:w="1609" w:type="dxa"/>
            <w:tcBorders>
              <w:top w:val="single" w:color="auto" w:sz="6" w:space="0"/>
              <w:left w:val="single" w:color="auto" w:sz="6" w:space="0"/>
              <w:bottom w:val="single" w:color="auto" w:sz="6" w:space="0"/>
              <w:right w:val="single" w:color="auto" w:sz="6" w:space="0"/>
            </w:tcBorders>
            <w:vAlign w:val="center"/>
          </w:tcPr>
          <w:p w:rsidRPr="00B71987" w:rsidR="0051020C" w:rsidP="00382E16" w:rsidRDefault="58796857" w14:paraId="5002A176" w14:textId="65482096">
            <w:pPr>
              <w:jc w:val="center"/>
              <w:textAlignment w:val="baseline"/>
              <w:rPr>
                <w:color w:val="FF0000"/>
                <w:sz w:val="20"/>
                <w:szCs w:val="20"/>
              </w:rPr>
            </w:pPr>
            <w:r w:rsidRPr="217FF15C">
              <w:rPr>
                <w:sz w:val="20"/>
                <w:szCs w:val="20"/>
              </w:rPr>
              <w:t>0</w:t>
            </w:r>
            <w:r w:rsidRPr="217FF15C" w:rsidR="028F5039">
              <w:rPr>
                <w:sz w:val="20"/>
                <w:szCs w:val="20"/>
              </w:rPr>
              <w:t>,</w:t>
            </w:r>
            <w:r w:rsidRPr="217FF15C">
              <w:rPr>
                <w:sz w:val="20"/>
                <w:szCs w:val="20"/>
              </w:rPr>
              <w:t>20</w:t>
            </w:r>
          </w:p>
        </w:tc>
        <w:tc>
          <w:tcPr>
            <w:tcW w:w="1375" w:type="dxa"/>
            <w:tcBorders>
              <w:top w:val="single" w:color="auto" w:sz="6" w:space="0"/>
              <w:left w:val="single" w:color="auto" w:sz="6" w:space="0"/>
              <w:bottom w:val="single" w:color="auto" w:sz="6" w:space="0"/>
              <w:right w:val="single" w:color="auto" w:sz="6" w:space="0"/>
            </w:tcBorders>
            <w:shd w:val="clear" w:color="auto" w:fill="FF0000"/>
            <w:vAlign w:val="center"/>
          </w:tcPr>
          <w:p w:rsidRPr="00B71987" w:rsidR="0051020C" w:rsidP="00382E16" w:rsidRDefault="0051020C" w14:paraId="0FF90B2E" w14:textId="77777777">
            <w:pPr>
              <w:jc w:val="center"/>
              <w:textAlignment w:val="baseline"/>
              <w:rPr>
                <w:sz w:val="20"/>
                <w:szCs w:val="20"/>
              </w:rPr>
            </w:pPr>
            <w:r w:rsidRPr="00B71987">
              <w:rPr>
                <w:sz w:val="20"/>
                <w:szCs w:val="20"/>
              </w:rPr>
              <w:t>U2=</w:t>
            </w:r>
          </w:p>
        </w:tc>
        <w:tc>
          <w:tcPr>
            <w:tcW w:w="1375" w:type="dxa"/>
            <w:tcBorders>
              <w:top w:val="single" w:color="auto" w:sz="6" w:space="0"/>
              <w:left w:val="single" w:color="auto" w:sz="6" w:space="0"/>
              <w:bottom w:val="single" w:color="auto" w:sz="6" w:space="0"/>
              <w:right w:val="single" w:color="auto" w:sz="6" w:space="0"/>
            </w:tcBorders>
            <w:shd w:val="clear" w:color="auto" w:fill="FF0000"/>
            <w:vAlign w:val="center"/>
          </w:tcPr>
          <w:p w:rsidRPr="00B71987" w:rsidR="0051020C" w:rsidP="00382E16" w:rsidRDefault="0051020C" w14:paraId="602E98FC" w14:textId="77777777">
            <w:pPr>
              <w:jc w:val="center"/>
              <w:textAlignment w:val="baseline"/>
              <w:rPr>
                <w:sz w:val="20"/>
                <w:szCs w:val="20"/>
              </w:rPr>
            </w:pPr>
            <w:r w:rsidRPr="00B71987">
              <w:rPr>
                <w:sz w:val="20"/>
                <w:szCs w:val="20"/>
              </w:rPr>
              <w:t>U2-</w:t>
            </w:r>
          </w:p>
        </w:tc>
      </w:tr>
    </w:tbl>
    <w:bookmarkEnd w:id="95"/>
    <w:p w:rsidRPr="00B71987" w:rsidR="0051020C" w:rsidP="0051020C" w:rsidRDefault="0051020C" w14:paraId="53719EF0" w14:textId="77777777">
      <w:pPr>
        <w:ind w:right="6570"/>
        <w:jc w:val="both"/>
        <w:textAlignment w:val="baseline"/>
        <w:rPr>
          <w:rFonts w:ascii="Segoe UI" w:hAnsi="Segoe UI" w:cs="Segoe UI"/>
          <w:sz w:val="18"/>
          <w:szCs w:val="18"/>
        </w:rPr>
      </w:pPr>
      <w:r w:rsidRPr="00B71987">
        <w:rPr>
          <w:b/>
          <w:bCs/>
          <w:sz w:val="16"/>
          <w:szCs w:val="16"/>
        </w:rPr>
        <w:t>PASKAIDROJUMI UN APZ</w:t>
      </w:r>
      <w:r w:rsidRPr="00B71987">
        <w:rPr>
          <w:sz w:val="16"/>
          <w:szCs w:val="16"/>
        </w:rPr>
        <w:t>Ī</w:t>
      </w:r>
      <w:r w:rsidRPr="00B71987">
        <w:rPr>
          <w:b/>
          <w:bCs/>
          <w:sz w:val="16"/>
          <w:szCs w:val="16"/>
        </w:rPr>
        <w:t>M</w:t>
      </w:r>
      <w:r w:rsidRPr="00B71987">
        <w:rPr>
          <w:sz w:val="16"/>
          <w:szCs w:val="16"/>
        </w:rPr>
        <w:t>Ē</w:t>
      </w:r>
      <w:r w:rsidRPr="00B71987">
        <w:rPr>
          <w:b/>
          <w:bCs/>
          <w:sz w:val="16"/>
          <w:szCs w:val="16"/>
        </w:rPr>
        <w:t>JUMI:</w:t>
      </w:r>
      <w:r w:rsidRPr="00B71987">
        <w:rPr>
          <w:sz w:val="16"/>
          <w:szCs w:val="16"/>
        </w:rPr>
        <w:t> </w:t>
      </w:r>
    </w:p>
    <w:p w:rsidRPr="00B71987" w:rsidR="0051020C" w:rsidP="0051020C" w:rsidRDefault="0051020C" w14:paraId="48EB347B" w14:textId="77777777">
      <w:pPr>
        <w:jc w:val="both"/>
        <w:textAlignment w:val="baseline"/>
        <w:rPr>
          <w:rFonts w:ascii="Segoe UI" w:hAnsi="Segoe UI" w:cs="Segoe UI"/>
          <w:sz w:val="18"/>
          <w:szCs w:val="18"/>
        </w:rPr>
      </w:pPr>
      <w:r w:rsidRPr="00B71987">
        <w:rPr>
          <w:b/>
          <w:bCs/>
          <w:sz w:val="16"/>
          <w:szCs w:val="16"/>
        </w:rPr>
        <w:t>Aizsardzības stāvokļa novērtējums atbilstoši ziņojumā Eiropas Komisijai (ES ziņojums, 2019) lietotajiem apzīmējumiem (tikai direktīvā iekļautajiem biotopiem):</w:t>
      </w:r>
      <w:r w:rsidRPr="00B71987">
        <w:rPr>
          <w:sz w:val="16"/>
          <w:szCs w:val="16"/>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90"/>
        <w:gridCol w:w="8640"/>
      </w:tblGrid>
      <w:tr w:rsidRPr="00B71987" w:rsidR="0051020C" w:rsidTr="00382E16" w14:paraId="44651FD8" w14:textId="77777777">
        <w:tc>
          <w:tcPr>
            <w:tcW w:w="690" w:type="dxa"/>
            <w:tcBorders>
              <w:top w:val="single" w:color="auto" w:sz="6" w:space="0"/>
              <w:left w:val="single" w:color="auto" w:sz="6" w:space="0"/>
              <w:bottom w:val="single" w:color="auto" w:sz="6" w:space="0"/>
              <w:right w:val="single" w:color="auto" w:sz="6" w:space="0"/>
            </w:tcBorders>
            <w:shd w:val="clear" w:color="auto" w:fill="92D050"/>
            <w:hideMark/>
          </w:tcPr>
          <w:p w:rsidRPr="00B71987" w:rsidR="0051020C" w:rsidP="00382E16" w:rsidRDefault="0051020C" w14:paraId="02491D9E" w14:textId="77777777">
            <w:pPr>
              <w:jc w:val="both"/>
              <w:textAlignment w:val="baseline"/>
              <w:rPr>
                <w:color w:val="0000CC"/>
              </w:rPr>
            </w:pPr>
            <w:r w:rsidRPr="00B71987">
              <w:rPr>
                <w:sz w:val="16"/>
                <w:szCs w:val="16"/>
              </w:rPr>
              <w:t> </w:t>
            </w:r>
          </w:p>
        </w:tc>
        <w:tc>
          <w:tcPr>
            <w:tcW w:w="8640" w:type="dxa"/>
            <w:tcBorders>
              <w:top w:val="nil"/>
              <w:left w:val="single" w:color="auto" w:sz="6" w:space="0"/>
              <w:bottom w:val="nil"/>
              <w:right w:val="nil"/>
            </w:tcBorders>
            <w:hideMark/>
          </w:tcPr>
          <w:p w:rsidRPr="00B71987" w:rsidR="0051020C" w:rsidP="00382E16" w:rsidRDefault="0051020C" w14:paraId="4A01DC16" w14:textId="77777777">
            <w:pPr>
              <w:jc w:val="both"/>
              <w:textAlignment w:val="baseline"/>
              <w:rPr>
                <w:color w:val="0000CC"/>
              </w:rPr>
            </w:pPr>
            <w:r w:rsidRPr="00B71987">
              <w:rPr>
                <w:sz w:val="16"/>
                <w:szCs w:val="16"/>
                <w:shd w:val="clear" w:color="auto" w:fill="FFFFFF"/>
              </w:rPr>
              <w:t>FV</w:t>
            </w:r>
            <w:r w:rsidRPr="00B71987">
              <w:rPr>
                <w:sz w:val="16"/>
                <w:szCs w:val="16"/>
              </w:rPr>
              <w:t>: Aizsardzības stāvoklis labvēlīgs (Favourable); </w:t>
            </w:r>
          </w:p>
        </w:tc>
      </w:tr>
      <w:tr w:rsidRPr="00B71987" w:rsidR="0051020C" w:rsidTr="00382E16" w14:paraId="77D38F2F" w14:textId="77777777">
        <w:tc>
          <w:tcPr>
            <w:tcW w:w="690" w:type="dxa"/>
            <w:tcBorders>
              <w:top w:val="single" w:color="auto" w:sz="6" w:space="0"/>
              <w:left w:val="single" w:color="auto" w:sz="6" w:space="0"/>
              <w:bottom w:val="single" w:color="auto" w:sz="6" w:space="0"/>
              <w:right w:val="single" w:color="auto" w:sz="6" w:space="0"/>
            </w:tcBorders>
            <w:shd w:val="clear" w:color="auto" w:fill="FFC000"/>
            <w:hideMark/>
          </w:tcPr>
          <w:p w:rsidRPr="00B71987" w:rsidR="0051020C" w:rsidP="00382E16" w:rsidRDefault="0051020C" w14:paraId="768388DE" w14:textId="77777777">
            <w:pPr>
              <w:jc w:val="both"/>
              <w:textAlignment w:val="baseline"/>
              <w:rPr>
                <w:color w:val="0000CC"/>
              </w:rPr>
            </w:pPr>
            <w:r w:rsidRPr="00B71987">
              <w:rPr>
                <w:sz w:val="16"/>
                <w:szCs w:val="16"/>
              </w:rPr>
              <w:t> </w:t>
            </w:r>
          </w:p>
        </w:tc>
        <w:tc>
          <w:tcPr>
            <w:tcW w:w="8640" w:type="dxa"/>
            <w:tcBorders>
              <w:top w:val="nil"/>
              <w:left w:val="single" w:color="auto" w:sz="6" w:space="0"/>
              <w:bottom w:val="nil"/>
              <w:right w:val="nil"/>
            </w:tcBorders>
            <w:hideMark/>
          </w:tcPr>
          <w:p w:rsidRPr="00B71987" w:rsidR="0051020C" w:rsidP="00382E16" w:rsidRDefault="0051020C" w14:paraId="2F269FF7" w14:textId="77777777">
            <w:pPr>
              <w:jc w:val="both"/>
              <w:textAlignment w:val="baseline"/>
              <w:rPr>
                <w:color w:val="0000CC"/>
              </w:rPr>
            </w:pPr>
            <w:r w:rsidRPr="00B71987">
              <w:rPr>
                <w:sz w:val="16"/>
                <w:szCs w:val="16"/>
              </w:rPr>
              <w:t>U1: Aizsardzības stāvoklis nelabvēlīgs-nepietiekams (Unfavourable-Inadequate);  </w:t>
            </w:r>
          </w:p>
        </w:tc>
      </w:tr>
      <w:tr w:rsidRPr="00B71987" w:rsidR="0051020C" w:rsidTr="00382E16" w14:paraId="35F47F27" w14:textId="77777777">
        <w:tc>
          <w:tcPr>
            <w:tcW w:w="690" w:type="dxa"/>
            <w:tcBorders>
              <w:top w:val="single" w:color="auto" w:sz="6" w:space="0"/>
              <w:left w:val="single" w:color="auto" w:sz="6" w:space="0"/>
              <w:bottom w:val="single" w:color="auto" w:sz="6" w:space="0"/>
              <w:right w:val="single" w:color="auto" w:sz="6" w:space="0"/>
            </w:tcBorders>
            <w:shd w:val="clear" w:color="auto" w:fill="FF0000"/>
            <w:hideMark/>
          </w:tcPr>
          <w:p w:rsidRPr="00B71987" w:rsidR="0051020C" w:rsidP="00382E16" w:rsidRDefault="0051020C" w14:paraId="0A28F0B8" w14:textId="77777777">
            <w:pPr>
              <w:jc w:val="both"/>
              <w:textAlignment w:val="baseline"/>
              <w:rPr>
                <w:color w:val="0000CC"/>
              </w:rPr>
            </w:pPr>
            <w:r w:rsidRPr="00B71987">
              <w:rPr>
                <w:sz w:val="16"/>
                <w:szCs w:val="16"/>
              </w:rPr>
              <w:t> </w:t>
            </w:r>
          </w:p>
        </w:tc>
        <w:tc>
          <w:tcPr>
            <w:tcW w:w="8640" w:type="dxa"/>
            <w:tcBorders>
              <w:top w:val="nil"/>
              <w:left w:val="single" w:color="auto" w:sz="6" w:space="0"/>
              <w:bottom w:val="nil"/>
              <w:right w:val="nil"/>
            </w:tcBorders>
            <w:hideMark/>
          </w:tcPr>
          <w:p w:rsidRPr="00B71987" w:rsidR="0051020C" w:rsidP="00382E16" w:rsidRDefault="0051020C" w14:paraId="5FA77305" w14:textId="77777777">
            <w:pPr>
              <w:jc w:val="both"/>
              <w:textAlignment w:val="baseline"/>
              <w:rPr>
                <w:color w:val="0000CC"/>
              </w:rPr>
            </w:pPr>
            <w:r w:rsidRPr="00B71987">
              <w:rPr>
                <w:sz w:val="16"/>
                <w:szCs w:val="16"/>
              </w:rPr>
              <w:t>U2: Aizsardzības stāvoklis nelabvēlīgs-slikts (Unfavourable-Bad); </w:t>
            </w:r>
          </w:p>
        </w:tc>
      </w:tr>
      <w:tr w:rsidRPr="00B71987" w:rsidR="0051020C" w:rsidTr="00382E16" w14:paraId="1841E169" w14:textId="77777777">
        <w:tc>
          <w:tcPr>
            <w:tcW w:w="690" w:type="dxa"/>
            <w:tcBorders>
              <w:top w:val="single" w:color="auto" w:sz="6" w:space="0"/>
              <w:left w:val="single" w:color="auto" w:sz="6" w:space="0"/>
              <w:bottom w:val="single" w:color="auto" w:sz="6" w:space="0"/>
              <w:right w:val="single" w:color="auto" w:sz="6" w:space="0"/>
            </w:tcBorders>
            <w:shd w:val="clear" w:color="auto" w:fill="A6A6A6"/>
            <w:hideMark/>
          </w:tcPr>
          <w:p w:rsidRPr="00B71987" w:rsidR="0051020C" w:rsidP="00382E16" w:rsidRDefault="0051020C" w14:paraId="7FBECA10" w14:textId="77777777">
            <w:pPr>
              <w:jc w:val="both"/>
              <w:textAlignment w:val="baseline"/>
              <w:rPr>
                <w:color w:val="0000CC"/>
              </w:rPr>
            </w:pPr>
            <w:r w:rsidRPr="00B71987">
              <w:rPr>
                <w:sz w:val="16"/>
                <w:szCs w:val="16"/>
              </w:rPr>
              <w:t> </w:t>
            </w:r>
          </w:p>
        </w:tc>
        <w:tc>
          <w:tcPr>
            <w:tcW w:w="8640" w:type="dxa"/>
            <w:tcBorders>
              <w:top w:val="nil"/>
              <w:left w:val="single" w:color="auto" w:sz="6" w:space="0"/>
              <w:bottom w:val="nil"/>
              <w:right w:val="nil"/>
            </w:tcBorders>
            <w:hideMark/>
          </w:tcPr>
          <w:p w:rsidRPr="00B71987" w:rsidR="0051020C" w:rsidP="00382E16" w:rsidRDefault="0051020C" w14:paraId="555AD247" w14:textId="77777777">
            <w:pPr>
              <w:jc w:val="both"/>
              <w:textAlignment w:val="baseline"/>
              <w:rPr>
                <w:color w:val="0000CC"/>
              </w:rPr>
            </w:pPr>
            <w:r w:rsidRPr="00B71987">
              <w:rPr>
                <w:sz w:val="16"/>
                <w:szCs w:val="16"/>
              </w:rPr>
              <w:t>XX: Aizsardzības stāvoklis nezināms (Unknown). </w:t>
            </w:r>
          </w:p>
        </w:tc>
      </w:tr>
    </w:tbl>
    <w:p w:rsidRPr="00B71987" w:rsidR="0051020C" w:rsidP="0051020C" w:rsidRDefault="0051020C" w14:paraId="32713709" w14:textId="77777777">
      <w:pPr>
        <w:jc w:val="both"/>
        <w:textAlignment w:val="baseline"/>
        <w:rPr>
          <w:rFonts w:ascii="Segoe UI" w:hAnsi="Segoe UI" w:cs="Segoe UI"/>
          <w:sz w:val="18"/>
          <w:szCs w:val="18"/>
        </w:rPr>
      </w:pPr>
      <w:r w:rsidRPr="00B71987">
        <w:rPr>
          <w:b/>
          <w:bCs/>
          <w:sz w:val="16"/>
          <w:szCs w:val="16"/>
        </w:rPr>
        <w:t>Apzīmējumi aizsardzības stāvokļa tendencei:</w:t>
      </w:r>
      <w:r w:rsidRPr="00B71987">
        <w:rPr>
          <w:sz w:val="16"/>
          <w:szCs w:val="16"/>
        </w:rPr>
        <w:t xml:space="preserve"> “+” –  uzlabojas; “-” – pasliktinās; “=” – stabils; “x” – nezināms. </w:t>
      </w:r>
    </w:p>
    <w:p w:rsidRPr="00B71987" w:rsidR="0051020C" w:rsidP="0051020C" w:rsidRDefault="0051020C" w14:paraId="3C592F75" w14:textId="77777777">
      <w:pPr>
        <w:jc w:val="both"/>
        <w:textAlignment w:val="baseline"/>
        <w:rPr>
          <w:sz w:val="20"/>
          <w:szCs w:val="20"/>
        </w:rPr>
      </w:pPr>
      <w:r w:rsidRPr="00B71987">
        <w:rPr>
          <w:sz w:val="20"/>
          <w:szCs w:val="20"/>
        </w:rPr>
        <w:t> </w:t>
      </w:r>
    </w:p>
    <w:p w:rsidRPr="00B71987" w:rsidR="0051020C" w:rsidP="0051020C" w:rsidRDefault="0051020C" w14:paraId="447E7784" w14:textId="0E07E6FB">
      <w:pPr>
        <w:jc w:val="both"/>
        <w:textAlignment w:val="baseline"/>
        <w:rPr>
          <w:color w:val="000000"/>
          <w:sz w:val="20"/>
          <w:szCs w:val="20"/>
          <w:shd w:val="clear" w:color="auto" w:fill="FFFFFF"/>
        </w:rPr>
      </w:pPr>
      <w:r w:rsidRPr="00B71987">
        <w:rPr>
          <w:sz w:val="20"/>
          <w:szCs w:val="20"/>
          <w:vertAlign w:val="superscript"/>
        </w:rPr>
        <w:t xml:space="preserve">1 </w:t>
      </w:r>
      <w:r w:rsidRPr="00B71987">
        <w:rPr>
          <w:color w:val="000000"/>
          <w:sz w:val="20"/>
          <w:szCs w:val="20"/>
          <w:shd w:val="clear" w:color="auto" w:fill="FFFFFF"/>
        </w:rPr>
        <w:t>D</w:t>
      </w:r>
      <w:r w:rsidRPr="00B71987" w:rsidR="21483ECA">
        <w:rPr>
          <w:color w:val="000000"/>
          <w:sz w:val="20"/>
          <w:szCs w:val="20"/>
          <w:shd w:val="clear" w:color="auto" w:fill="FFFFFF"/>
        </w:rPr>
        <w:t>DPS</w:t>
      </w:r>
      <w:r w:rsidRPr="00B71987">
        <w:rPr>
          <w:color w:val="000000"/>
          <w:sz w:val="20"/>
          <w:szCs w:val="20"/>
          <w:shd w:val="clear" w:color="auto" w:fill="FFFFFF"/>
        </w:rPr>
        <w:t xml:space="preserve"> "Ozols" dati uz 2024. gada 27. novembrī.</w:t>
      </w:r>
    </w:p>
    <w:p w:rsidRPr="00B71987" w:rsidR="0051020C" w:rsidP="0051020C" w:rsidRDefault="0051020C" w14:paraId="42BBDEE4" w14:textId="77777777">
      <w:pPr>
        <w:jc w:val="both"/>
        <w:textAlignment w:val="baseline"/>
        <w:rPr>
          <w:sz w:val="20"/>
          <w:szCs w:val="20"/>
        </w:rPr>
      </w:pPr>
      <w:r w:rsidRPr="00B71987">
        <w:rPr>
          <w:color w:val="000000"/>
          <w:sz w:val="20"/>
          <w:szCs w:val="20"/>
          <w:shd w:val="clear" w:color="auto" w:fill="FFFFFF"/>
          <w:vertAlign w:val="superscript"/>
        </w:rPr>
        <w:t xml:space="preserve">2 </w:t>
      </w:r>
      <w:r w:rsidRPr="00B71987">
        <w:rPr>
          <w:sz w:val="20"/>
          <w:szCs w:val="20"/>
        </w:rPr>
        <w:t>European Topic Centre on Biological Diversity, https://bd.eionet.europa.eu/</w:t>
      </w:r>
    </w:p>
    <w:bookmarkEnd w:id="94"/>
    <w:p w:rsidRPr="00B71987" w:rsidR="0051020C" w:rsidP="0051020C" w:rsidRDefault="0051020C" w14:paraId="3C62A5CC" w14:textId="77777777">
      <w:pPr>
        <w:jc w:val="both"/>
        <w:textAlignment w:val="baseline"/>
        <w:rPr>
          <w:rFonts w:ascii="Segoe UI" w:hAnsi="Segoe UI" w:cs="Segoe UI"/>
          <w:sz w:val="18"/>
          <w:szCs w:val="18"/>
          <w:highlight w:val="yellow"/>
        </w:rPr>
      </w:pPr>
    </w:p>
    <w:p w:rsidRPr="00B71987" w:rsidR="0051020C" w:rsidP="0051020C" w:rsidRDefault="0051020C" w14:paraId="2F7F5C33" w14:textId="77777777">
      <w:pPr>
        <w:jc w:val="both"/>
        <w:textAlignment w:val="baseline"/>
        <w:rPr>
          <w:rFonts w:ascii="Segoe UI" w:hAnsi="Segoe UI" w:cs="Segoe UI"/>
          <w:sz w:val="18"/>
          <w:szCs w:val="18"/>
          <w:highlight w:val="yellow"/>
        </w:rPr>
      </w:pPr>
    </w:p>
    <w:p w:rsidRPr="00B71987" w:rsidR="0051020C" w:rsidP="0051020C" w:rsidRDefault="0051020C" w14:paraId="4400E93E" w14:textId="77777777">
      <w:pPr>
        <w:jc w:val="both"/>
        <w:textAlignment w:val="baseline"/>
        <w:rPr>
          <w:rFonts w:ascii="Segoe UI" w:hAnsi="Segoe UI" w:cs="Segoe UI"/>
          <w:sz w:val="18"/>
          <w:szCs w:val="18"/>
        </w:rPr>
      </w:pPr>
    </w:p>
    <w:p w:rsidRPr="00B71987" w:rsidR="0051020C" w:rsidP="0051020C" w:rsidRDefault="0051020C" w14:paraId="7200CBC2" w14:textId="77777777">
      <w:pPr>
        <w:jc w:val="both"/>
        <w:textAlignment w:val="baseline"/>
        <w:rPr>
          <w:rFonts w:ascii="Segoe UI" w:hAnsi="Segoe UI" w:cs="Segoe UI"/>
          <w:sz w:val="18"/>
          <w:szCs w:val="18"/>
        </w:rPr>
      </w:pPr>
      <w:r w:rsidRPr="00B71987">
        <w:rPr>
          <w:sz w:val="20"/>
          <w:szCs w:val="20"/>
        </w:rPr>
        <w:t> </w:t>
      </w:r>
    </w:p>
    <w:p w:rsidRPr="00B71987" w:rsidR="0051020C" w:rsidP="0051020C" w:rsidRDefault="0051020C" w14:paraId="2395C252" w14:textId="77777777">
      <w:pPr>
        <w:ind w:left="-855"/>
        <w:textAlignment w:val="baseline"/>
        <w:rPr>
          <w:rFonts w:ascii="Segoe UI" w:hAnsi="Segoe UI" w:cs="Segoe UI"/>
          <w:sz w:val="18"/>
          <w:szCs w:val="18"/>
        </w:rPr>
      </w:pPr>
      <w:r w:rsidRPr="00B71987">
        <w:rPr>
          <w:i/>
          <w:iCs/>
          <w:sz w:val="20"/>
          <w:szCs w:val="20"/>
        </w:rPr>
        <w:t>4.3.2. tabula.</w:t>
      </w:r>
      <w:r w:rsidRPr="00B71987">
        <w:rPr>
          <w:b/>
          <w:bCs/>
          <w:i/>
          <w:iCs/>
          <w:sz w:val="20"/>
          <w:szCs w:val="20"/>
        </w:rPr>
        <w:t xml:space="preserve"> Eiropas Savienības nozīmes aizsargājamo biotopu novērtējums DL “Liepājas ezers” teritorijā</w:t>
      </w:r>
    </w:p>
    <w:tbl>
      <w:tblPr>
        <w:tblW w:w="14812" w:type="dxa"/>
        <w:tblInd w:w="-87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37"/>
        <w:gridCol w:w="3795"/>
        <w:gridCol w:w="2114"/>
        <w:gridCol w:w="2203"/>
        <w:gridCol w:w="2100"/>
        <w:gridCol w:w="2022"/>
        <w:gridCol w:w="2041"/>
      </w:tblGrid>
      <w:tr w:rsidRPr="00B71987" w:rsidR="0051020C" w:rsidTr="00382E16" w14:paraId="098DA984" w14:textId="77777777">
        <w:tc>
          <w:tcPr>
            <w:tcW w:w="537" w:type="dxa"/>
            <w:vMerge w:val="restart"/>
            <w:tcBorders>
              <w:top w:val="single" w:color="auto" w:sz="6" w:space="0"/>
              <w:left w:val="single" w:color="auto" w:sz="6" w:space="0"/>
              <w:bottom w:val="single" w:color="auto" w:sz="6" w:space="0"/>
              <w:right w:val="single" w:color="auto" w:sz="6" w:space="0"/>
            </w:tcBorders>
            <w:shd w:val="clear" w:color="auto" w:fill="E2EFD9"/>
            <w:vAlign w:val="center"/>
            <w:hideMark/>
          </w:tcPr>
          <w:p w:rsidRPr="00B71987" w:rsidR="0051020C" w:rsidP="00382E16" w:rsidRDefault="0051020C" w14:paraId="434C8C8B" w14:textId="77777777">
            <w:pPr>
              <w:jc w:val="both"/>
              <w:textAlignment w:val="baseline"/>
              <w:rPr>
                <w:color w:val="0000CC"/>
              </w:rPr>
            </w:pPr>
            <w:r w:rsidRPr="00B71987">
              <w:rPr>
                <w:b/>
                <w:bCs/>
                <w:sz w:val="20"/>
                <w:szCs w:val="20"/>
              </w:rPr>
              <w:t>Nr. p.k.</w:t>
            </w:r>
            <w:r w:rsidRPr="00B71987">
              <w:rPr>
                <w:sz w:val="20"/>
                <w:szCs w:val="20"/>
              </w:rPr>
              <w:t> </w:t>
            </w:r>
          </w:p>
        </w:tc>
        <w:tc>
          <w:tcPr>
            <w:tcW w:w="3795" w:type="dxa"/>
            <w:vMerge w:val="restart"/>
            <w:tcBorders>
              <w:top w:val="single" w:color="auto" w:sz="6" w:space="0"/>
              <w:left w:val="nil"/>
              <w:bottom w:val="single" w:color="auto" w:sz="6" w:space="0"/>
              <w:right w:val="single" w:color="auto" w:sz="6" w:space="0"/>
            </w:tcBorders>
            <w:shd w:val="clear" w:color="auto" w:fill="E2EFD9"/>
            <w:vAlign w:val="center"/>
            <w:hideMark/>
          </w:tcPr>
          <w:p w:rsidRPr="00B71987" w:rsidR="0051020C" w:rsidP="00382E16" w:rsidRDefault="0051020C" w14:paraId="6AB898A5" w14:textId="77777777">
            <w:pPr>
              <w:jc w:val="center"/>
              <w:textAlignment w:val="baseline"/>
              <w:rPr>
                <w:color w:val="0000CC"/>
              </w:rPr>
            </w:pPr>
            <w:r w:rsidRPr="00B71987">
              <w:rPr>
                <w:b/>
                <w:bCs/>
                <w:sz w:val="20"/>
                <w:szCs w:val="20"/>
              </w:rPr>
              <w:t>ES nozīmes aizsargājamā biotopa kods un nosaukums (ar * atzīmē prioritāros biotopus)</w:t>
            </w:r>
            <w:r w:rsidRPr="00B71987">
              <w:rPr>
                <w:sz w:val="20"/>
                <w:szCs w:val="20"/>
              </w:rPr>
              <w:t> </w:t>
            </w:r>
          </w:p>
        </w:tc>
        <w:tc>
          <w:tcPr>
            <w:tcW w:w="10480" w:type="dxa"/>
            <w:gridSpan w:val="5"/>
            <w:tcBorders>
              <w:top w:val="single" w:color="auto" w:sz="6" w:space="0"/>
              <w:left w:val="nil"/>
              <w:bottom w:val="single" w:color="auto" w:sz="6" w:space="0"/>
              <w:right w:val="single" w:color="auto" w:sz="6" w:space="0"/>
            </w:tcBorders>
            <w:shd w:val="clear" w:color="auto" w:fill="E2EFD9"/>
            <w:vAlign w:val="center"/>
            <w:hideMark/>
          </w:tcPr>
          <w:p w:rsidRPr="00B71987" w:rsidR="0051020C" w:rsidP="00382E16" w:rsidRDefault="0051020C" w14:paraId="46C4DE36" w14:textId="77777777">
            <w:pPr>
              <w:jc w:val="center"/>
              <w:textAlignment w:val="baseline"/>
              <w:rPr>
                <w:color w:val="0000CC"/>
              </w:rPr>
            </w:pPr>
            <w:r w:rsidRPr="00B71987">
              <w:rPr>
                <w:b/>
                <w:bCs/>
                <w:sz w:val="20"/>
                <w:szCs w:val="20"/>
              </w:rPr>
              <w:t>Teritorijas novērtējums</w:t>
            </w:r>
            <w:r w:rsidRPr="00B71987">
              <w:rPr>
                <w:sz w:val="20"/>
                <w:szCs w:val="20"/>
              </w:rPr>
              <w:t> </w:t>
            </w:r>
          </w:p>
        </w:tc>
      </w:tr>
      <w:tr w:rsidRPr="00B71987" w:rsidR="0051020C" w:rsidTr="00382E16" w14:paraId="30A6C986" w14:textId="77777777">
        <w:tc>
          <w:tcPr>
            <w:tcW w:w="0" w:type="auto"/>
            <w:vMerge/>
            <w:tcBorders>
              <w:top w:val="single" w:color="auto" w:sz="6" w:space="0"/>
              <w:left w:val="single" w:color="auto" w:sz="6" w:space="0"/>
              <w:bottom w:val="single" w:color="auto" w:sz="4" w:space="0"/>
              <w:right w:val="single" w:color="auto" w:sz="6" w:space="0"/>
            </w:tcBorders>
            <w:vAlign w:val="center"/>
            <w:hideMark/>
          </w:tcPr>
          <w:p w:rsidRPr="00B71987" w:rsidR="0051020C" w:rsidP="00382E16" w:rsidRDefault="0051020C" w14:paraId="1AACF603" w14:textId="77777777">
            <w:pPr>
              <w:rPr>
                <w:color w:val="0000CC"/>
              </w:rPr>
            </w:pPr>
          </w:p>
        </w:tc>
        <w:tc>
          <w:tcPr>
            <w:tcW w:w="0" w:type="auto"/>
            <w:vMerge/>
            <w:tcBorders>
              <w:top w:val="single" w:color="auto" w:sz="6" w:space="0"/>
              <w:left w:val="nil"/>
              <w:bottom w:val="single" w:color="auto" w:sz="4" w:space="0"/>
              <w:right w:val="single" w:color="auto" w:sz="6" w:space="0"/>
            </w:tcBorders>
            <w:vAlign w:val="center"/>
            <w:hideMark/>
          </w:tcPr>
          <w:p w:rsidRPr="00B71987" w:rsidR="0051020C" w:rsidP="00382E16" w:rsidRDefault="0051020C" w14:paraId="78668862" w14:textId="77777777">
            <w:pPr>
              <w:rPr>
                <w:color w:val="0000CC"/>
              </w:rPr>
            </w:pPr>
          </w:p>
        </w:tc>
        <w:tc>
          <w:tcPr>
            <w:tcW w:w="2114" w:type="dxa"/>
            <w:tcBorders>
              <w:top w:val="nil"/>
              <w:left w:val="nil"/>
              <w:bottom w:val="single" w:color="auto" w:sz="4" w:space="0"/>
              <w:right w:val="single" w:color="auto" w:sz="6" w:space="0"/>
            </w:tcBorders>
            <w:shd w:val="clear" w:color="auto" w:fill="E2EFD9"/>
            <w:vAlign w:val="center"/>
            <w:hideMark/>
          </w:tcPr>
          <w:p w:rsidRPr="00B71987" w:rsidR="0051020C" w:rsidP="00382E16" w:rsidRDefault="0051020C" w14:paraId="108B19C1" w14:textId="77777777">
            <w:pPr>
              <w:jc w:val="center"/>
              <w:textAlignment w:val="baseline"/>
              <w:rPr>
                <w:color w:val="0000CC"/>
              </w:rPr>
            </w:pPr>
            <w:r w:rsidRPr="00B71987">
              <w:rPr>
                <w:b/>
                <w:bCs/>
                <w:sz w:val="20"/>
                <w:szCs w:val="20"/>
              </w:rPr>
              <w:t>Datu kvalitāte</w:t>
            </w:r>
            <w:r w:rsidRPr="00B71987">
              <w:rPr>
                <w:b/>
                <w:bCs/>
                <w:sz w:val="16"/>
                <w:szCs w:val="16"/>
                <w:vertAlign w:val="superscript"/>
              </w:rPr>
              <w:t>1</w:t>
            </w:r>
            <w:r w:rsidRPr="00B71987">
              <w:rPr>
                <w:sz w:val="16"/>
                <w:szCs w:val="16"/>
              </w:rPr>
              <w:t> </w:t>
            </w:r>
          </w:p>
        </w:tc>
        <w:tc>
          <w:tcPr>
            <w:tcW w:w="2203" w:type="dxa"/>
            <w:tcBorders>
              <w:top w:val="nil"/>
              <w:left w:val="nil"/>
              <w:bottom w:val="single" w:color="auto" w:sz="4" w:space="0"/>
              <w:right w:val="single" w:color="auto" w:sz="6" w:space="0"/>
            </w:tcBorders>
            <w:shd w:val="clear" w:color="auto" w:fill="E2EFD9"/>
            <w:vAlign w:val="center"/>
            <w:hideMark/>
          </w:tcPr>
          <w:p w:rsidRPr="00B71987" w:rsidR="0051020C" w:rsidP="00382E16" w:rsidRDefault="0051020C" w14:paraId="4367C838" w14:textId="77777777">
            <w:pPr>
              <w:jc w:val="center"/>
              <w:textAlignment w:val="baseline"/>
              <w:rPr>
                <w:color w:val="0000CC"/>
              </w:rPr>
            </w:pPr>
            <w:r w:rsidRPr="00B71987">
              <w:rPr>
                <w:b/>
                <w:bCs/>
                <w:sz w:val="20"/>
                <w:szCs w:val="20"/>
              </w:rPr>
              <w:t>Reprezentativitāte</w:t>
            </w:r>
            <w:r w:rsidRPr="00B71987">
              <w:rPr>
                <w:b/>
                <w:bCs/>
                <w:sz w:val="16"/>
                <w:szCs w:val="16"/>
                <w:vertAlign w:val="superscript"/>
              </w:rPr>
              <w:t>1</w:t>
            </w:r>
            <w:r w:rsidRPr="00B71987">
              <w:rPr>
                <w:sz w:val="16"/>
                <w:szCs w:val="16"/>
              </w:rPr>
              <w:t> </w:t>
            </w:r>
          </w:p>
        </w:tc>
        <w:tc>
          <w:tcPr>
            <w:tcW w:w="2100" w:type="dxa"/>
            <w:tcBorders>
              <w:top w:val="nil"/>
              <w:left w:val="nil"/>
              <w:bottom w:val="single" w:color="auto" w:sz="4" w:space="0"/>
              <w:right w:val="single" w:color="auto" w:sz="6" w:space="0"/>
            </w:tcBorders>
            <w:shd w:val="clear" w:color="auto" w:fill="E2EFD9"/>
            <w:vAlign w:val="center"/>
            <w:hideMark/>
          </w:tcPr>
          <w:p w:rsidRPr="00B71987" w:rsidR="0051020C" w:rsidP="00382E16" w:rsidRDefault="0051020C" w14:paraId="7F78F4A4" w14:textId="77777777">
            <w:pPr>
              <w:jc w:val="center"/>
              <w:textAlignment w:val="baseline"/>
              <w:rPr>
                <w:color w:val="0000CC"/>
              </w:rPr>
            </w:pPr>
            <w:r w:rsidRPr="00B71987">
              <w:rPr>
                <w:b/>
                <w:bCs/>
                <w:sz w:val="20"/>
                <w:szCs w:val="20"/>
              </w:rPr>
              <w:t>Relatīvā platība</w:t>
            </w:r>
            <w:r w:rsidRPr="00B71987">
              <w:rPr>
                <w:b/>
                <w:bCs/>
                <w:sz w:val="16"/>
                <w:szCs w:val="16"/>
                <w:vertAlign w:val="superscript"/>
              </w:rPr>
              <w:t>1</w:t>
            </w:r>
            <w:r w:rsidRPr="00B71987">
              <w:rPr>
                <w:sz w:val="16"/>
                <w:szCs w:val="16"/>
              </w:rPr>
              <w:t> </w:t>
            </w:r>
          </w:p>
        </w:tc>
        <w:tc>
          <w:tcPr>
            <w:tcW w:w="2022" w:type="dxa"/>
            <w:tcBorders>
              <w:top w:val="nil"/>
              <w:left w:val="nil"/>
              <w:bottom w:val="single" w:color="auto" w:sz="4" w:space="0"/>
              <w:right w:val="single" w:color="auto" w:sz="6" w:space="0"/>
            </w:tcBorders>
            <w:shd w:val="clear" w:color="auto" w:fill="E2EFD9"/>
            <w:vAlign w:val="center"/>
            <w:hideMark/>
          </w:tcPr>
          <w:p w:rsidRPr="00B71987" w:rsidR="0051020C" w:rsidP="00382E16" w:rsidRDefault="0051020C" w14:paraId="5E4E31C9" w14:textId="77777777">
            <w:pPr>
              <w:jc w:val="center"/>
              <w:textAlignment w:val="baseline"/>
              <w:rPr>
                <w:color w:val="0000CC"/>
              </w:rPr>
            </w:pPr>
            <w:r w:rsidRPr="00B71987">
              <w:rPr>
                <w:b/>
                <w:bCs/>
                <w:sz w:val="20"/>
                <w:szCs w:val="20"/>
              </w:rPr>
              <w:t>Saglabāšanās</w:t>
            </w:r>
            <w:r w:rsidRPr="00B71987">
              <w:rPr>
                <w:b/>
                <w:bCs/>
                <w:sz w:val="16"/>
                <w:szCs w:val="16"/>
                <w:vertAlign w:val="superscript"/>
              </w:rPr>
              <w:t>1</w:t>
            </w:r>
            <w:r w:rsidRPr="00B71987">
              <w:rPr>
                <w:sz w:val="16"/>
                <w:szCs w:val="16"/>
              </w:rPr>
              <w:t> </w:t>
            </w:r>
          </w:p>
        </w:tc>
        <w:tc>
          <w:tcPr>
            <w:tcW w:w="2041" w:type="dxa"/>
            <w:tcBorders>
              <w:top w:val="nil"/>
              <w:left w:val="nil"/>
              <w:bottom w:val="single" w:color="auto" w:sz="4" w:space="0"/>
              <w:right w:val="single" w:color="auto" w:sz="6" w:space="0"/>
            </w:tcBorders>
            <w:shd w:val="clear" w:color="auto" w:fill="E2EFD9"/>
            <w:vAlign w:val="center"/>
            <w:hideMark/>
          </w:tcPr>
          <w:p w:rsidRPr="00B71987" w:rsidR="0051020C" w:rsidP="00382E16" w:rsidRDefault="0051020C" w14:paraId="78D8CFBF" w14:textId="77777777">
            <w:pPr>
              <w:jc w:val="center"/>
              <w:textAlignment w:val="baseline"/>
              <w:rPr>
                <w:color w:val="0000CC"/>
              </w:rPr>
            </w:pPr>
            <w:r w:rsidRPr="00B71987">
              <w:rPr>
                <w:b/>
                <w:bCs/>
                <w:sz w:val="20"/>
                <w:szCs w:val="20"/>
              </w:rPr>
              <w:t>Vispārējais novērtējums</w:t>
            </w:r>
            <w:r w:rsidRPr="00B71987">
              <w:rPr>
                <w:b/>
                <w:bCs/>
                <w:sz w:val="16"/>
                <w:szCs w:val="16"/>
                <w:vertAlign w:val="superscript"/>
              </w:rPr>
              <w:t>1</w:t>
            </w:r>
            <w:r w:rsidRPr="00B71987">
              <w:rPr>
                <w:sz w:val="16"/>
                <w:szCs w:val="16"/>
              </w:rPr>
              <w:t> </w:t>
            </w:r>
          </w:p>
        </w:tc>
      </w:tr>
      <w:tr w:rsidRPr="00B71987" w:rsidR="0051020C" w:rsidTr="00382E16" w14:paraId="24B01368" w14:textId="77777777">
        <w:trPr>
          <w:trHeight w:val="224"/>
        </w:trPr>
        <w:tc>
          <w:tcPr>
            <w:tcW w:w="14812" w:type="dxa"/>
            <w:gridSpan w:val="7"/>
            <w:tcBorders>
              <w:top w:val="single" w:color="auto" w:sz="4" w:space="0"/>
              <w:left w:val="single" w:color="auto" w:sz="4" w:space="0"/>
              <w:bottom w:val="single" w:color="auto" w:sz="4" w:space="0"/>
              <w:right w:val="single" w:color="auto" w:sz="4" w:space="0"/>
            </w:tcBorders>
            <w:shd w:val="clear" w:color="auto" w:fill="C5E0B3" w:themeFill="accent6" w:themeFillTint="66"/>
            <w:hideMark/>
          </w:tcPr>
          <w:p w:rsidRPr="00B71987" w:rsidR="0051020C" w:rsidP="00382E16" w:rsidRDefault="0051020C" w14:paraId="098DEC54" w14:textId="77777777">
            <w:pPr>
              <w:jc w:val="center"/>
              <w:textAlignment w:val="baseline"/>
              <w:rPr>
                <w:b/>
                <w:bCs/>
                <w:color w:val="000000" w:themeColor="text1"/>
                <w:sz w:val="20"/>
                <w:szCs w:val="20"/>
              </w:rPr>
            </w:pPr>
            <w:r w:rsidRPr="00B71987">
              <w:rPr>
                <w:b/>
                <w:bCs/>
                <w:color w:val="000000"/>
                <w:sz w:val="20"/>
                <w:szCs w:val="20"/>
              </w:rPr>
              <w:t>Jūras un iesāļu augteņu biotopi</w:t>
            </w:r>
            <w:r w:rsidRPr="00B71987">
              <w:rPr>
                <w:color w:val="000000"/>
                <w:sz w:val="20"/>
                <w:szCs w:val="20"/>
              </w:rPr>
              <w:t>  </w:t>
            </w:r>
          </w:p>
        </w:tc>
      </w:tr>
      <w:tr w:rsidRPr="00B71987" w:rsidR="0051020C" w:rsidTr="00382E16" w14:paraId="660F86FA" w14:textId="77777777">
        <w:tc>
          <w:tcPr>
            <w:tcW w:w="537" w:type="dxa"/>
            <w:tcBorders>
              <w:top w:val="single" w:color="auto" w:sz="4" w:space="0"/>
              <w:left w:val="single" w:color="auto" w:sz="4" w:space="0"/>
              <w:bottom w:val="single" w:color="auto" w:sz="4" w:space="0"/>
              <w:right w:val="single" w:color="auto" w:sz="4" w:space="0"/>
            </w:tcBorders>
          </w:tcPr>
          <w:p w:rsidRPr="00B71987" w:rsidR="0051020C" w:rsidP="00436C0C" w:rsidRDefault="0051020C" w14:paraId="11E53BCD" w14:textId="77777777">
            <w:pPr>
              <w:pStyle w:val="ListParagraph"/>
              <w:numPr>
                <w:ilvl w:val="0"/>
                <w:numId w:val="20"/>
              </w:numPr>
              <w:jc w:val="both"/>
              <w:textAlignment w:val="baseline"/>
              <w:rPr>
                <w:color w:val="0000CC"/>
                <w:sz w:val="20"/>
                <w:szCs w:val="20"/>
                <w:lang w:val="lv-LV"/>
              </w:rPr>
            </w:pPr>
          </w:p>
        </w:tc>
        <w:tc>
          <w:tcPr>
            <w:tcW w:w="3795"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2233D1BC" w14:textId="77777777">
            <w:pPr>
              <w:jc w:val="both"/>
              <w:textAlignment w:val="baseline"/>
              <w:rPr>
                <w:color w:val="000000"/>
                <w:sz w:val="20"/>
                <w:szCs w:val="20"/>
              </w:rPr>
            </w:pPr>
            <w:r w:rsidRPr="00B71987">
              <w:rPr>
                <w:sz w:val="20"/>
                <w:szCs w:val="20"/>
              </w:rPr>
              <w:t xml:space="preserve">1630* </w:t>
            </w:r>
            <w:r w:rsidRPr="00B71987">
              <w:rPr>
                <w:i/>
                <w:sz w:val="20"/>
                <w:szCs w:val="20"/>
              </w:rPr>
              <w:t>Piejūras zālāji</w:t>
            </w:r>
          </w:p>
        </w:tc>
        <w:tc>
          <w:tcPr>
            <w:tcW w:w="2114"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3901DDDB" w14:textId="77777777">
            <w:pPr>
              <w:jc w:val="center"/>
              <w:textAlignment w:val="baseline"/>
              <w:rPr>
                <w:color w:val="000000" w:themeColor="text1"/>
                <w:sz w:val="20"/>
                <w:szCs w:val="20"/>
              </w:rPr>
            </w:pPr>
            <w:r w:rsidRPr="00B71987">
              <w:rPr>
                <w:color w:val="000000" w:themeColor="text1"/>
                <w:sz w:val="20"/>
                <w:szCs w:val="20"/>
              </w:rPr>
              <w:t>G</w:t>
            </w:r>
          </w:p>
        </w:tc>
        <w:tc>
          <w:tcPr>
            <w:tcW w:w="2203"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17A8FC1E" w14:textId="77777777">
            <w:pPr>
              <w:jc w:val="center"/>
              <w:textAlignment w:val="baseline"/>
              <w:rPr>
                <w:color w:val="000000" w:themeColor="text1"/>
                <w:sz w:val="20"/>
                <w:szCs w:val="20"/>
              </w:rPr>
            </w:pPr>
            <w:r w:rsidRPr="00B71987">
              <w:rPr>
                <w:color w:val="000000" w:themeColor="text1"/>
                <w:sz w:val="20"/>
                <w:szCs w:val="20"/>
              </w:rPr>
              <w:t>A</w:t>
            </w:r>
          </w:p>
        </w:tc>
        <w:tc>
          <w:tcPr>
            <w:tcW w:w="2100"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48DCD168" w14:textId="77777777">
            <w:pPr>
              <w:jc w:val="center"/>
              <w:textAlignment w:val="baseline"/>
              <w:rPr>
                <w:color w:val="000000" w:themeColor="text1"/>
                <w:sz w:val="20"/>
                <w:szCs w:val="20"/>
              </w:rPr>
            </w:pPr>
            <w:r w:rsidRPr="00B71987">
              <w:rPr>
                <w:color w:val="000000" w:themeColor="text1"/>
                <w:sz w:val="20"/>
                <w:szCs w:val="20"/>
              </w:rPr>
              <w:t>A</w:t>
            </w:r>
          </w:p>
        </w:tc>
        <w:tc>
          <w:tcPr>
            <w:tcW w:w="2022"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5A5A59B2" w14:textId="77777777">
            <w:pPr>
              <w:jc w:val="center"/>
              <w:textAlignment w:val="baseline"/>
              <w:rPr>
                <w:color w:val="000000" w:themeColor="text1"/>
                <w:sz w:val="20"/>
                <w:szCs w:val="20"/>
              </w:rPr>
            </w:pPr>
            <w:r w:rsidRPr="00B71987">
              <w:rPr>
                <w:color w:val="000000" w:themeColor="text1"/>
                <w:sz w:val="20"/>
                <w:szCs w:val="20"/>
              </w:rPr>
              <w:t>C</w:t>
            </w:r>
          </w:p>
        </w:tc>
        <w:tc>
          <w:tcPr>
            <w:tcW w:w="2041"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FD4724" w14:paraId="572FF67A" w14:textId="1FB497A6">
            <w:pPr>
              <w:jc w:val="center"/>
              <w:textAlignment w:val="baseline"/>
              <w:rPr>
                <w:color w:val="000000" w:themeColor="text1"/>
                <w:sz w:val="20"/>
                <w:szCs w:val="20"/>
              </w:rPr>
            </w:pPr>
            <w:r w:rsidRPr="00B71987">
              <w:rPr>
                <w:color w:val="000000" w:themeColor="text1"/>
                <w:sz w:val="20"/>
                <w:szCs w:val="20"/>
              </w:rPr>
              <w:t>A</w:t>
            </w:r>
          </w:p>
        </w:tc>
      </w:tr>
      <w:tr w:rsidRPr="00B71987" w:rsidR="0051020C" w:rsidTr="00382E16" w14:paraId="083D161F" w14:textId="77777777">
        <w:tc>
          <w:tcPr>
            <w:tcW w:w="14812" w:type="dxa"/>
            <w:gridSpan w:val="7"/>
            <w:tcBorders>
              <w:top w:val="single" w:color="auto" w:sz="4" w:space="0"/>
              <w:left w:val="single" w:color="auto" w:sz="4" w:space="0"/>
              <w:bottom w:val="single" w:color="auto" w:sz="4" w:space="0"/>
              <w:right w:val="single" w:color="auto" w:sz="4" w:space="0"/>
            </w:tcBorders>
            <w:shd w:val="clear" w:color="auto" w:fill="C5E0B3" w:themeFill="accent6" w:themeFillTint="66"/>
          </w:tcPr>
          <w:p w:rsidRPr="00B71987" w:rsidR="0051020C" w:rsidP="00382E16" w:rsidRDefault="0051020C" w14:paraId="7CBA0ACB" w14:textId="77777777">
            <w:pPr>
              <w:jc w:val="center"/>
              <w:textAlignment w:val="baseline"/>
              <w:rPr>
                <w:color w:val="0000CC"/>
                <w:sz w:val="20"/>
                <w:szCs w:val="20"/>
              </w:rPr>
            </w:pPr>
            <w:r w:rsidRPr="00B71987">
              <w:rPr>
                <w:b/>
                <w:bCs/>
                <w:color w:val="000000" w:themeColor="text1"/>
                <w:sz w:val="20"/>
                <w:szCs w:val="20"/>
              </w:rPr>
              <w:t>Stāvošu saldūdeņu biotopi</w:t>
            </w:r>
          </w:p>
        </w:tc>
      </w:tr>
      <w:tr w:rsidRPr="00B71987" w:rsidR="0051020C" w:rsidTr="00382E16" w14:paraId="502B91C8" w14:textId="77777777">
        <w:tc>
          <w:tcPr>
            <w:tcW w:w="537" w:type="dxa"/>
            <w:tcBorders>
              <w:top w:val="single" w:color="auto" w:sz="4" w:space="0"/>
              <w:left w:val="single" w:color="auto" w:sz="4" w:space="0"/>
              <w:bottom w:val="single" w:color="auto" w:sz="4" w:space="0"/>
              <w:right w:val="single" w:color="auto" w:sz="4" w:space="0"/>
            </w:tcBorders>
          </w:tcPr>
          <w:p w:rsidRPr="00B71987" w:rsidR="0051020C" w:rsidP="00436C0C" w:rsidRDefault="0051020C" w14:paraId="2A8646DB" w14:textId="77777777">
            <w:pPr>
              <w:pStyle w:val="ListParagraph"/>
              <w:numPr>
                <w:ilvl w:val="0"/>
                <w:numId w:val="20"/>
              </w:numPr>
              <w:jc w:val="both"/>
              <w:textAlignment w:val="baseline"/>
              <w:rPr>
                <w:color w:val="FF0000"/>
                <w:sz w:val="20"/>
                <w:szCs w:val="20"/>
                <w:lang w:val="lv-LV"/>
              </w:rPr>
            </w:pPr>
          </w:p>
        </w:tc>
        <w:tc>
          <w:tcPr>
            <w:tcW w:w="3795"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7C58FDBF" w14:textId="77777777">
            <w:pPr>
              <w:jc w:val="both"/>
              <w:textAlignment w:val="baseline"/>
              <w:rPr>
                <w:bCs/>
                <w:color w:val="FF0000"/>
                <w:sz w:val="20"/>
                <w:szCs w:val="20"/>
              </w:rPr>
            </w:pPr>
            <w:r w:rsidRPr="00B71987">
              <w:rPr>
                <w:bCs/>
                <w:color w:val="000000" w:themeColor="text1"/>
                <w:sz w:val="20"/>
                <w:szCs w:val="20"/>
              </w:rPr>
              <w:t xml:space="preserve">3140 </w:t>
            </w:r>
            <w:r w:rsidRPr="00B71987">
              <w:rPr>
                <w:bCs/>
                <w:i/>
                <w:iCs/>
                <w:color w:val="000000" w:themeColor="text1"/>
                <w:sz w:val="20"/>
                <w:szCs w:val="20"/>
              </w:rPr>
              <w:t>Ezeri ar mieturaļģu augāju</w:t>
            </w:r>
          </w:p>
        </w:tc>
        <w:tc>
          <w:tcPr>
            <w:tcW w:w="2114"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7D0B7F72" w14:textId="77777777">
            <w:pPr>
              <w:jc w:val="center"/>
              <w:textAlignment w:val="baseline"/>
              <w:rPr>
                <w:color w:val="FF0000"/>
                <w:sz w:val="20"/>
                <w:szCs w:val="20"/>
              </w:rPr>
            </w:pPr>
            <w:r w:rsidRPr="00B71987">
              <w:rPr>
                <w:iCs/>
                <w:sz w:val="20"/>
                <w:szCs w:val="20"/>
              </w:rPr>
              <w:t>G</w:t>
            </w:r>
          </w:p>
        </w:tc>
        <w:tc>
          <w:tcPr>
            <w:tcW w:w="2203"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3D252A61" w14:textId="77777777">
            <w:pPr>
              <w:jc w:val="center"/>
              <w:textAlignment w:val="baseline"/>
              <w:rPr>
                <w:color w:val="FF0000"/>
                <w:sz w:val="20"/>
                <w:szCs w:val="20"/>
              </w:rPr>
            </w:pPr>
            <w:r w:rsidRPr="00B71987">
              <w:rPr>
                <w:iCs/>
                <w:sz w:val="20"/>
                <w:szCs w:val="20"/>
              </w:rPr>
              <w:t>B</w:t>
            </w:r>
          </w:p>
        </w:tc>
        <w:tc>
          <w:tcPr>
            <w:tcW w:w="2100"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55D7AFB7" w14:textId="77777777">
            <w:pPr>
              <w:jc w:val="center"/>
              <w:textAlignment w:val="baseline"/>
              <w:rPr>
                <w:color w:val="FF0000"/>
                <w:sz w:val="20"/>
                <w:szCs w:val="20"/>
              </w:rPr>
            </w:pPr>
            <w:r w:rsidRPr="00B71987">
              <w:rPr>
                <w:iCs/>
                <w:sz w:val="20"/>
                <w:szCs w:val="20"/>
              </w:rPr>
              <w:t>A</w:t>
            </w:r>
          </w:p>
        </w:tc>
        <w:tc>
          <w:tcPr>
            <w:tcW w:w="2022"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4E7CEF93" w14:textId="77777777">
            <w:pPr>
              <w:jc w:val="center"/>
              <w:textAlignment w:val="baseline"/>
              <w:rPr>
                <w:color w:val="FF0000"/>
                <w:sz w:val="20"/>
                <w:szCs w:val="20"/>
              </w:rPr>
            </w:pPr>
            <w:r w:rsidRPr="00B71987">
              <w:rPr>
                <w:iCs/>
                <w:sz w:val="20"/>
                <w:szCs w:val="20"/>
              </w:rPr>
              <w:t>C</w:t>
            </w:r>
          </w:p>
        </w:tc>
        <w:tc>
          <w:tcPr>
            <w:tcW w:w="2041"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29FFAA0E" w14:textId="77777777">
            <w:pPr>
              <w:jc w:val="center"/>
              <w:textAlignment w:val="baseline"/>
              <w:rPr>
                <w:color w:val="FF0000"/>
                <w:sz w:val="20"/>
                <w:szCs w:val="20"/>
              </w:rPr>
            </w:pPr>
            <w:r w:rsidRPr="00B71987">
              <w:rPr>
                <w:iCs/>
                <w:sz w:val="20"/>
                <w:szCs w:val="20"/>
              </w:rPr>
              <w:t>B</w:t>
            </w:r>
          </w:p>
        </w:tc>
      </w:tr>
      <w:tr w:rsidRPr="00B71987" w:rsidR="0051020C" w:rsidTr="00382E16" w14:paraId="238B953D" w14:textId="77777777">
        <w:tc>
          <w:tcPr>
            <w:tcW w:w="14812" w:type="dxa"/>
            <w:gridSpan w:val="7"/>
            <w:tcBorders>
              <w:top w:val="single" w:color="auto" w:sz="4" w:space="0"/>
              <w:left w:val="single" w:color="auto" w:sz="4" w:space="0"/>
              <w:bottom w:val="single" w:color="auto" w:sz="4" w:space="0"/>
              <w:right w:val="single" w:color="auto" w:sz="4" w:space="0"/>
            </w:tcBorders>
            <w:shd w:val="clear" w:color="auto" w:fill="C5E0B3" w:themeFill="accent6" w:themeFillTint="66"/>
          </w:tcPr>
          <w:p w:rsidRPr="00B71987" w:rsidR="0051020C" w:rsidP="00382E16" w:rsidRDefault="0051020C" w14:paraId="3284966D" w14:textId="77777777">
            <w:pPr>
              <w:jc w:val="center"/>
              <w:textAlignment w:val="baseline"/>
              <w:rPr>
                <w:color w:val="0000CC"/>
                <w:sz w:val="20"/>
                <w:szCs w:val="20"/>
              </w:rPr>
            </w:pPr>
            <w:r w:rsidRPr="00B71987">
              <w:rPr>
                <w:b/>
                <w:bCs/>
                <w:sz w:val="20"/>
                <w:szCs w:val="20"/>
              </w:rPr>
              <w:t>Zālāju biotopi</w:t>
            </w:r>
          </w:p>
        </w:tc>
      </w:tr>
      <w:tr w:rsidRPr="00B71987" w:rsidR="0051020C" w:rsidTr="00382E16" w14:paraId="41F3672A" w14:textId="77777777">
        <w:tc>
          <w:tcPr>
            <w:tcW w:w="537" w:type="dxa"/>
            <w:tcBorders>
              <w:top w:val="single" w:color="auto" w:sz="4" w:space="0"/>
              <w:left w:val="single" w:color="auto" w:sz="4" w:space="0"/>
              <w:bottom w:val="single" w:color="auto" w:sz="4" w:space="0"/>
              <w:right w:val="single" w:color="auto" w:sz="4" w:space="0"/>
            </w:tcBorders>
          </w:tcPr>
          <w:p w:rsidRPr="00B71987" w:rsidR="0051020C" w:rsidP="00436C0C" w:rsidRDefault="0051020C" w14:paraId="3CE8FD22" w14:textId="77777777">
            <w:pPr>
              <w:pStyle w:val="ListParagraph"/>
              <w:numPr>
                <w:ilvl w:val="0"/>
                <w:numId w:val="20"/>
              </w:numPr>
              <w:jc w:val="both"/>
              <w:textAlignment w:val="baseline"/>
              <w:rPr>
                <w:color w:val="0000CC"/>
                <w:sz w:val="20"/>
                <w:szCs w:val="20"/>
                <w:lang w:val="lv-LV"/>
              </w:rPr>
            </w:pPr>
          </w:p>
        </w:tc>
        <w:tc>
          <w:tcPr>
            <w:tcW w:w="3795"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5143CF20" w14:textId="77777777">
            <w:pPr>
              <w:jc w:val="both"/>
              <w:textAlignment w:val="baseline"/>
              <w:rPr>
                <w:color w:val="0000CC"/>
                <w:sz w:val="20"/>
                <w:szCs w:val="20"/>
              </w:rPr>
            </w:pPr>
            <w:r w:rsidRPr="00B71987">
              <w:rPr>
                <w:sz w:val="20"/>
                <w:szCs w:val="20"/>
              </w:rPr>
              <w:t xml:space="preserve">6230* </w:t>
            </w:r>
            <w:r w:rsidRPr="00B71987">
              <w:rPr>
                <w:i/>
                <w:sz w:val="20"/>
                <w:szCs w:val="20"/>
              </w:rPr>
              <w:t>Vilkakūlas zālāji (tukšaiņu zālāji)</w:t>
            </w:r>
          </w:p>
        </w:tc>
        <w:tc>
          <w:tcPr>
            <w:tcW w:w="2114"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316DED4C" w14:textId="77777777">
            <w:pPr>
              <w:jc w:val="center"/>
              <w:textAlignment w:val="baseline"/>
              <w:rPr>
                <w:color w:val="000000" w:themeColor="text1"/>
                <w:sz w:val="20"/>
                <w:szCs w:val="20"/>
              </w:rPr>
            </w:pPr>
            <w:r w:rsidRPr="00B71987">
              <w:rPr>
                <w:color w:val="000000" w:themeColor="text1"/>
                <w:sz w:val="20"/>
                <w:szCs w:val="20"/>
              </w:rPr>
              <w:t>G</w:t>
            </w:r>
          </w:p>
        </w:tc>
        <w:tc>
          <w:tcPr>
            <w:tcW w:w="2203"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61353AF3" w14:textId="77777777">
            <w:pPr>
              <w:jc w:val="center"/>
              <w:textAlignment w:val="baseline"/>
              <w:rPr>
                <w:color w:val="000000" w:themeColor="text1"/>
                <w:sz w:val="20"/>
                <w:szCs w:val="20"/>
              </w:rPr>
            </w:pPr>
            <w:r w:rsidRPr="00B71987">
              <w:rPr>
                <w:color w:val="000000" w:themeColor="text1"/>
                <w:sz w:val="20"/>
                <w:szCs w:val="20"/>
              </w:rPr>
              <w:t>C</w:t>
            </w:r>
          </w:p>
        </w:tc>
        <w:tc>
          <w:tcPr>
            <w:tcW w:w="2100"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52235AE9" w14:textId="77777777">
            <w:pPr>
              <w:jc w:val="center"/>
              <w:textAlignment w:val="baseline"/>
              <w:rPr>
                <w:color w:val="000000" w:themeColor="text1"/>
                <w:sz w:val="20"/>
                <w:szCs w:val="20"/>
              </w:rPr>
            </w:pPr>
            <w:r w:rsidRPr="00B71987">
              <w:rPr>
                <w:color w:val="000000" w:themeColor="text1"/>
                <w:sz w:val="20"/>
                <w:szCs w:val="20"/>
              </w:rPr>
              <w:t>C</w:t>
            </w:r>
          </w:p>
        </w:tc>
        <w:tc>
          <w:tcPr>
            <w:tcW w:w="2022"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3163864B" w14:textId="77777777">
            <w:pPr>
              <w:jc w:val="center"/>
              <w:textAlignment w:val="baseline"/>
              <w:rPr>
                <w:color w:val="000000" w:themeColor="text1"/>
                <w:sz w:val="20"/>
                <w:szCs w:val="20"/>
              </w:rPr>
            </w:pPr>
            <w:r w:rsidRPr="00B71987">
              <w:rPr>
                <w:color w:val="000000" w:themeColor="text1"/>
                <w:sz w:val="20"/>
                <w:szCs w:val="20"/>
              </w:rPr>
              <w:t>B</w:t>
            </w:r>
          </w:p>
        </w:tc>
        <w:tc>
          <w:tcPr>
            <w:tcW w:w="2041"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5223C96E" w14:textId="77777777">
            <w:pPr>
              <w:jc w:val="center"/>
              <w:textAlignment w:val="baseline"/>
              <w:rPr>
                <w:color w:val="000000" w:themeColor="text1"/>
                <w:sz w:val="20"/>
                <w:szCs w:val="20"/>
              </w:rPr>
            </w:pPr>
            <w:r w:rsidRPr="00B71987">
              <w:rPr>
                <w:color w:val="000000" w:themeColor="text1"/>
                <w:sz w:val="20"/>
                <w:szCs w:val="20"/>
              </w:rPr>
              <w:t>C</w:t>
            </w:r>
          </w:p>
        </w:tc>
      </w:tr>
      <w:tr w:rsidRPr="00B71987" w:rsidR="0051020C" w:rsidTr="00382E16" w14:paraId="54D8F3FE" w14:textId="77777777">
        <w:tc>
          <w:tcPr>
            <w:tcW w:w="537" w:type="dxa"/>
            <w:tcBorders>
              <w:top w:val="single" w:color="auto" w:sz="4" w:space="0"/>
              <w:left w:val="single" w:color="auto" w:sz="4" w:space="0"/>
              <w:bottom w:val="single" w:color="auto" w:sz="4" w:space="0"/>
              <w:right w:val="single" w:color="auto" w:sz="4" w:space="0"/>
            </w:tcBorders>
          </w:tcPr>
          <w:p w:rsidRPr="00B71987" w:rsidR="0051020C" w:rsidP="00436C0C" w:rsidRDefault="0051020C" w14:paraId="31C986CF" w14:textId="77777777">
            <w:pPr>
              <w:pStyle w:val="ListParagraph"/>
              <w:numPr>
                <w:ilvl w:val="0"/>
                <w:numId w:val="20"/>
              </w:numPr>
              <w:jc w:val="both"/>
              <w:textAlignment w:val="baseline"/>
              <w:rPr>
                <w:color w:val="0000CC"/>
                <w:sz w:val="20"/>
                <w:szCs w:val="20"/>
                <w:lang w:val="lv-LV"/>
              </w:rPr>
            </w:pPr>
          </w:p>
        </w:tc>
        <w:tc>
          <w:tcPr>
            <w:tcW w:w="3795" w:type="dxa"/>
            <w:tcBorders>
              <w:top w:val="single" w:color="auto" w:sz="4" w:space="0"/>
              <w:left w:val="single" w:color="auto" w:sz="4" w:space="0"/>
              <w:bottom w:val="single" w:color="auto" w:sz="4" w:space="0"/>
              <w:right w:val="single" w:color="auto" w:sz="4" w:space="0"/>
            </w:tcBorders>
          </w:tcPr>
          <w:p w:rsidRPr="00B71987" w:rsidR="0051020C" w:rsidP="00382E16" w:rsidRDefault="0051020C" w14:paraId="1B4570CB" w14:textId="77777777">
            <w:pPr>
              <w:jc w:val="both"/>
              <w:textAlignment w:val="baseline"/>
              <w:rPr>
                <w:color w:val="0000CC"/>
                <w:sz w:val="20"/>
                <w:szCs w:val="20"/>
              </w:rPr>
            </w:pPr>
            <w:r w:rsidRPr="00B71987">
              <w:rPr>
                <w:sz w:val="20"/>
                <w:szCs w:val="20"/>
              </w:rPr>
              <w:t xml:space="preserve">6270* </w:t>
            </w:r>
            <w:r w:rsidRPr="00B71987">
              <w:rPr>
                <w:i/>
                <w:iCs/>
                <w:sz w:val="20"/>
                <w:szCs w:val="20"/>
              </w:rPr>
              <w:t>Sugām bagātas ganības un ganītas pļavas</w:t>
            </w:r>
          </w:p>
        </w:tc>
        <w:tc>
          <w:tcPr>
            <w:tcW w:w="2114"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5204DB0F" w14:textId="77777777">
            <w:pPr>
              <w:jc w:val="center"/>
              <w:textAlignment w:val="baseline"/>
              <w:rPr>
                <w:color w:val="000000" w:themeColor="text1"/>
                <w:sz w:val="20"/>
                <w:szCs w:val="20"/>
              </w:rPr>
            </w:pPr>
            <w:r w:rsidRPr="00B71987">
              <w:rPr>
                <w:color w:val="000000" w:themeColor="text1"/>
                <w:sz w:val="20"/>
                <w:szCs w:val="20"/>
              </w:rPr>
              <w:t>G</w:t>
            </w:r>
          </w:p>
        </w:tc>
        <w:tc>
          <w:tcPr>
            <w:tcW w:w="2203"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1F54BAF3" w14:textId="77777777">
            <w:pPr>
              <w:jc w:val="center"/>
              <w:textAlignment w:val="baseline"/>
              <w:rPr>
                <w:color w:val="000000" w:themeColor="text1"/>
                <w:sz w:val="20"/>
                <w:szCs w:val="20"/>
                <w:highlight w:val="yellow"/>
              </w:rPr>
            </w:pPr>
            <w:r w:rsidRPr="00B71987">
              <w:rPr>
                <w:color w:val="000000" w:themeColor="text1"/>
                <w:sz w:val="20"/>
                <w:szCs w:val="20"/>
              </w:rPr>
              <w:t>C</w:t>
            </w:r>
          </w:p>
        </w:tc>
        <w:tc>
          <w:tcPr>
            <w:tcW w:w="2100"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1094B05B" w14:textId="77777777">
            <w:pPr>
              <w:jc w:val="center"/>
              <w:textAlignment w:val="baseline"/>
              <w:rPr>
                <w:color w:val="000000" w:themeColor="text1"/>
                <w:sz w:val="20"/>
                <w:szCs w:val="20"/>
                <w:highlight w:val="yellow"/>
              </w:rPr>
            </w:pPr>
            <w:r w:rsidRPr="00B71987">
              <w:rPr>
                <w:color w:val="000000" w:themeColor="text1"/>
                <w:sz w:val="20"/>
                <w:szCs w:val="20"/>
              </w:rPr>
              <w:t>C</w:t>
            </w:r>
          </w:p>
        </w:tc>
        <w:tc>
          <w:tcPr>
            <w:tcW w:w="2022"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333E4FC0" w14:textId="77777777">
            <w:pPr>
              <w:jc w:val="center"/>
              <w:textAlignment w:val="baseline"/>
              <w:rPr>
                <w:color w:val="000000" w:themeColor="text1"/>
                <w:sz w:val="20"/>
                <w:szCs w:val="20"/>
                <w:highlight w:val="yellow"/>
              </w:rPr>
            </w:pPr>
            <w:r w:rsidRPr="00B71987">
              <w:rPr>
                <w:color w:val="000000" w:themeColor="text1"/>
                <w:sz w:val="20"/>
                <w:szCs w:val="20"/>
              </w:rPr>
              <w:t>C</w:t>
            </w:r>
          </w:p>
        </w:tc>
        <w:tc>
          <w:tcPr>
            <w:tcW w:w="2041"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78865788" w14:textId="77777777">
            <w:pPr>
              <w:jc w:val="center"/>
              <w:textAlignment w:val="baseline"/>
              <w:rPr>
                <w:color w:val="000000" w:themeColor="text1"/>
                <w:sz w:val="20"/>
                <w:szCs w:val="20"/>
                <w:highlight w:val="yellow"/>
              </w:rPr>
            </w:pPr>
            <w:r w:rsidRPr="00B71987">
              <w:rPr>
                <w:color w:val="000000" w:themeColor="text1"/>
                <w:sz w:val="20"/>
                <w:szCs w:val="20"/>
              </w:rPr>
              <w:t>C</w:t>
            </w:r>
          </w:p>
        </w:tc>
      </w:tr>
      <w:tr w:rsidRPr="00B71987" w:rsidR="0051020C" w:rsidTr="00382E16" w14:paraId="242607C9" w14:textId="77777777">
        <w:tc>
          <w:tcPr>
            <w:tcW w:w="537" w:type="dxa"/>
            <w:tcBorders>
              <w:top w:val="single" w:color="auto" w:sz="4" w:space="0"/>
              <w:left w:val="single" w:color="auto" w:sz="4" w:space="0"/>
              <w:bottom w:val="single" w:color="auto" w:sz="4" w:space="0"/>
              <w:right w:val="single" w:color="auto" w:sz="4" w:space="0"/>
            </w:tcBorders>
          </w:tcPr>
          <w:p w:rsidRPr="00B71987" w:rsidR="0051020C" w:rsidP="00436C0C" w:rsidRDefault="0051020C" w14:paraId="22152D38" w14:textId="77777777">
            <w:pPr>
              <w:pStyle w:val="ListParagraph"/>
              <w:numPr>
                <w:ilvl w:val="0"/>
                <w:numId w:val="20"/>
              </w:numPr>
              <w:jc w:val="both"/>
              <w:textAlignment w:val="baseline"/>
              <w:rPr>
                <w:color w:val="0000CC"/>
                <w:sz w:val="20"/>
                <w:szCs w:val="20"/>
                <w:lang w:val="lv-LV"/>
              </w:rPr>
            </w:pPr>
          </w:p>
        </w:tc>
        <w:tc>
          <w:tcPr>
            <w:tcW w:w="3795"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21747DEF" w14:textId="77777777">
            <w:pPr>
              <w:jc w:val="both"/>
              <w:textAlignment w:val="baseline"/>
              <w:rPr>
                <w:color w:val="0000CC"/>
                <w:sz w:val="20"/>
                <w:szCs w:val="20"/>
              </w:rPr>
            </w:pPr>
            <w:r w:rsidRPr="00B71987">
              <w:rPr>
                <w:sz w:val="20"/>
                <w:szCs w:val="20"/>
              </w:rPr>
              <w:t xml:space="preserve">6410 </w:t>
            </w:r>
            <w:r w:rsidRPr="00B71987">
              <w:rPr>
                <w:i/>
                <w:iCs/>
                <w:sz w:val="20"/>
                <w:szCs w:val="20"/>
              </w:rPr>
              <w:t>Mitri zālāji periodiski izžūstošās augsnēs</w:t>
            </w:r>
          </w:p>
        </w:tc>
        <w:tc>
          <w:tcPr>
            <w:tcW w:w="2114"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0D100355" w14:textId="77777777">
            <w:pPr>
              <w:jc w:val="center"/>
              <w:textAlignment w:val="baseline"/>
              <w:rPr>
                <w:color w:val="000000" w:themeColor="text1"/>
                <w:sz w:val="20"/>
                <w:szCs w:val="20"/>
              </w:rPr>
            </w:pPr>
            <w:r w:rsidRPr="00B71987">
              <w:rPr>
                <w:color w:val="000000" w:themeColor="text1"/>
                <w:sz w:val="20"/>
                <w:szCs w:val="20"/>
              </w:rPr>
              <w:t>G</w:t>
            </w:r>
          </w:p>
        </w:tc>
        <w:tc>
          <w:tcPr>
            <w:tcW w:w="2203"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3A5C8EA0" w14:textId="77777777">
            <w:pPr>
              <w:jc w:val="center"/>
              <w:textAlignment w:val="baseline"/>
              <w:rPr>
                <w:color w:val="000000" w:themeColor="text1"/>
                <w:sz w:val="20"/>
                <w:szCs w:val="20"/>
                <w:highlight w:val="yellow"/>
              </w:rPr>
            </w:pPr>
            <w:r w:rsidRPr="00B71987">
              <w:rPr>
                <w:color w:val="000000" w:themeColor="text1"/>
                <w:sz w:val="20"/>
                <w:szCs w:val="20"/>
              </w:rPr>
              <w:t>B</w:t>
            </w:r>
          </w:p>
        </w:tc>
        <w:tc>
          <w:tcPr>
            <w:tcW w:w="2100"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0BD85330" w14:textId="77777777">
            <w:pPr>
              <w:jc w:val="center"/>
              <w:textAlignment w:val="baseline"/>
              <w:rPr>
                <w:color w:val="000000" w:themeColor="text1"/>
                <w:sz w:val="20"/>
                <w:szCs w:val="20"/>
                <w:highlight w:val="yellow"/>
              </w:rPr>
            </w:pPr>
            <w:r w:rsidRPr="00B71987">
              <w:rPr>
                <w:color w:val="000000" w:themeColor="text1"/>
                <w:sz w:val="20"/>
                <w:szCs w:val="20"/>
              </w:rPr>
              <w:t>B</w:t>
            </w:r>
          </w:p>
        </w:tc>
        <w:tc>
          <w:tcPr>
            <w:tcW w:w="2022"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04FC21B9" w14:textId="77777777">
            <w:pPr>
              <w:jc w:val="center"/>
              <w:textAlignment w:val="baseline"/>
              <w:rPr>
                <w:color w:val="000000" w:themeColor="text1"/>
                <w:sz w:val="20"/>
                <w:szCs w:val="20"/>
                <w:highlight w:val="yellow"/>
              </w:rPr>
            </w:pPr>
            <w:r w:rsidRPr="00B71987">
              <w:rPr>
                <w:color w:val="000000" w:themeColor="text1"/>
                <w:sz w:val="20"/>
                <w:szCs w:val="20"/>
              </w:rPr>
              <w:t>C</w:t>
            </w:r>
          </w:p>
        </w:tc>
        <w:tc>
          <w:tcPr>
            <w:tcW w:w="2041"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57A65C0B" w14:textId="77777777">
            <w:pPr>
              <w:jc w:val="center"/>
              <w:textAlignment w:val="baseline"/>
              <w:rPr>
                <w:color w:val="000000" w:themeColor="text1"/>
                <w:sz w:val="20"/>
                <w:szCs w:val="20"/>
                <w:highlight w:val="yellow"/>
              </w:rPr>
            </w:pPr>
            <w:r w:rsidRPr="00B71987">
              <w:rPr>
                <w:color w:val="000000" w:themeColor="text1"/>
                <w:sz w:val="20"/>
                <w:szCs w:val="20"/>
              </w:rPr>
              <w:t>B</w:t>
            </w:r>
          </w:p>
        </w:tc>
      </w:tr>
      <w:tr w:rsidRPr="00B71987" w:rsidR="0051020C" w:rsidTr="00382E16" w14:paraId="1313F0E6" w14:textId="77777777">
        <w:tc>
          <w:tcPr>
            <w:tcW w:w="537" w:type="dxa"/>
            <w:tcBorders>
              <w:top w:val="single" w:color="auto" w:sz="4" w:space="0"/>
              <w:left w:val="single" w:color="auto" w:sz="4" w:space="0"/>
              <w:bottom w:val="single" w:color="auto" w:sz="4" w:space="0"/>
              <w:right w:val="single" w:color="auto" w:sz="4" w:space="0"/>
            </w:tcBorders>
          </w:tcPr>
          <w:p w:rsidRPr="00B71987" w:rsidR="0051020C" w:rsidP="00436C0C" w:rsidRDefault="0051020C" w14:paraId="6205722C" w14:textId="77777777">
            <w:pPr>
              <w:pStyle w:val="ListParagraph"/>
              <w:numPr>
                <w:ilvl w:val="0"/>
                <w:numId w:val="20"/>
              </w:numPr>
              <w:jc w:val="both"/>
              <w:textAlignment w:val="baseline"/>
              <w:rPr>
                <w:color w:val="0000CC"/>
                <w:sz w:val="20"/>
                <w:szCs w:val="20"/>
                <w:lang w:val="lv-LV"/>
              </w:rPr>
            </w:pPr>
          </w:p>
        </w:tc>
        <w:tc>
          <w:tcPr>
            <w:tcW w:w="3795"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05F9FF1E" w14:textId="77777777">
            <w:pPr>
              <w:jc w:val="both"/>
              <w:textAlignment w:val="baseline"/>
              <w:rPr>
                <w:color w:val="0000CC"/>
                <w:sz w:val="20"/>
                <w:szCs w:val="20"/>
              </w:rPr>
            </w:pPr>
            <w:r w:rsidRPr="00B71987">
              <w:rPr>
                <w:sz w:val="20"/>
                <w:szCs w:val="20"/>
              </w:rPr>
              <w:t xml:space="preserve">6450 </w:t>
            </w:r>
            <w:r w:rsidRPr="00B71987">
              <w:rPr>
                <w:i/>
                <w:iCs/>
                <w:sz w:val="20"/>
                <w:szCs w:val="20"/>
              </w:rPr>
              <w:t>Palieņu zālāji</w:t>
            </w:r>
            <w:r w:rsidRPr="00B71987">
              <w:rPr>
                <w:sz w:val="20"/>
                <w:szCs w:val="20"/>
              </w:rPr>
              <w:t xml:space="preserve"> </w:t>
            </w:r>
          </w:p>
        </w:tc>
        <w:tc>
          <w:tcPr>
            <w:tcW w:w="2114"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62BCE269" w14:textId="77777777">
            <w:pPr>
              <w:jc w:val="center"/>
              <w:textAlignment w:val="baseline"/>
              <w:rPr>
                <w:color w:val="000000" w:themeColor="text1"/>
                <w:sz w:val="20"/>
                <w:szCs w:val="20"/>
              </w:rPr>
            </w:pPr>
            <w:r w:rsidRPr="00B71987">
              <w:rPr>
                <w:color w:val="000000" w:themeColor="text1"/>
                <w:sz w:val="20"/>
                <w:szCs w:val="20"/>
              </w:rPr>
              <w:t>G</w:t>
            </w:r>
          </w:p>
        </w:tc>
        <w:tc>
          <w:tcPr>
            <w:tcW w:w="2203"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0346BF0C" w14:textId="77777777">
            <w:pPr>
              <w:jc w:val="center"/>
              <w:textAlignment w:val="baseline"/>
              <w:rPr>
                <w:color w:val="000000" w:themeColor="text1"/>
                <w:sz w:val="20"/>
                <w:szCs w:val="20"/>
                <w:highlight w:val="yellow"/>
              </w:rPr>
            </w:pPr>
            <w:r w:rsidRPr="00B71987">
              <w:rPr>
                <w:color w:val="000000" w:themeColor="text1"/>
                <w:sz w:val="20"/>
                <w:szCs w:val="20"/>
              </w:rPr>
              <w:t>B</w:t>
            </w:r>
          </w:p>
        </w:tc>
        <w:tc>
          <w:tcPr>
            <w:tcW w:w="2100"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4C1BEE39" w14:textId="77777777">
            <w:pPr>
              <w:jc w:val="center"/>
              <w:textAlignment w:val="baseline"/>
              <w:rPr>
                <w:color w:val="000000" w:themeColor="text1"/>
                <w:sz w:val="20"/>
                <w:szCs w:val="20"/>
                <w:highlight w:val="yellow"/>
              </w:rPr>
            </w:pPr>
            <w:r w:rsidRPr="00B71987">
              <w:rPr>
                <w:color w:val="000000" w:themeColor="text1"/>
                <w:sz w:val="20"/>
                <w:szCs w:val="20"/>
              </w:rPr>
              <w:t>C</w:t>
            </w:r>
          </w:p>
        </w:tc>
        <w:tc>
          <w:tcPr>
            <w:tcW w:w="2022"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668EE9C2" w14:textId="77777777">
            <w:pPr>
              <w:jc w:val="center"/>
              <w:textAlignment w:val="baseline"/>
              <w:rPr>
                <w:color w:val="000000" w:themeColor="text1"/>
                <w:sz w:val="20"/>
                <w:szCs w:val="20"/>
                <w:highlight w:val="yellow"/>
              </w:rPr>
            </w:pPr>
            <w:r w:rsidRPr="00B71987">
              <w:rPr>
                <w:color w:val="000000" w:themeColor="text1"/>
                <w:sz w:val="20"/>
                <w:szCs w:val="20"/>
              </w:rPr>
              <w:t>C</w:t>
            </w:r>
          </w:p>
        </w:tc>
        <w:tc>
          <w:tcPr>
            <w:tcW w:w="2041"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13AA9B49" w14:textId="77777777">
            <w:pPr>
              <w:jc w:val="center"/>
              <w:textAlignment w:val="baseline"/>
              <w:rPr>
                <w:color w:val="000000" w:themeColor="text1"/>
                <w:sz w:val="20"/>
                <w:szCs w:val="20"/>
                <w:highlight w:val="yellow"/>
              </w:rPr>
            </w:pPr>
            <w:r w:rsidRPr="00B71987">
              <w:rPr>
                <w:color w:val="000000" w:themeColor="text1"/>
                <w:sz w:val="20"/>
                <w:szCs w:val="20"/>
              </w:rPr>
              <w:t>B</w:t>
            </w:r>
          </w:p>
        </w:tc>
      </w:tr>
      <w:tr w:rsidRPr="00B71987" w:rsidR="0051020C" w:rsidTr="00382E16" w14:paraId="3C81DF5D" w14:textId="77777777">
        <w:tc>
          <w:tcPr>
            <w:tcW w:w="537" w:type="dxa"/>
            <w:tcBorders>
              <w:top w:val="single" w:color="auto" w:sz="4" w:space="0"/>
              <w:left w:val="single" w:color="auto" w:sz="4" w:space="0"/>
              <w:bottom w:val="single" w:color="auto" w:sz="4" w:space="0"/>
              <w:right w:val="single" w:color="auto" w:sz="4" w:space="0"/>
            </w:tcBorders>
          </w:tcPr>
          <w:p w:rsidRPr="00B71987" w:rsidR="0051020C" w:rsidP="00436C0C" w:rsidRDefault="0051020C" w14:paraId="7F0D75ED" w14:textId="77777777">
            <w:pPr>
              <w:pStyle w:val="ListParagraph"/>
              <w:numPr>
                <w:ilvl w:val="0"/>
                <w:numId w:val="20"/>
              </w:numPr>
              <w:jc w:val="both"/>
              <w:textAlignment w:val="baseline"/>
              <w:rPr>
                <w:color w:val="0000CC"/>
                <w:sz w:val="20"/>
                <w:szCs w:val="20"/>
                <w:lang w:val="lv-LV"/>
              </w:rPr>
            </w:pPr>
          </w:p>
        </w:tc>
        <w:tc>
          <w:tcPr>
            <w:tcW w:w="3795"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42720526" w14:textId="77777777">
            <w:pPr>
              <w:jc w:val="both"/>
              <w:textAlignment w:val="baseline"/>
              <w:rPr>
                <w:color w:val="0000CC"/>
                <w:sz w:val="20"/>
                <w:szCs w:val="20"/>
              </w:rPr>
            </w:pPr>
            <w:r w:rsidRPr="00B71987">
              <w:rPr>
                <w:sz w:val="20"/>
                <w:szCs w:val="20"/>
              </w:rPr>
              <w:t xml:space="preserve">6510 </w:t>
            </w:r>
            <w:r w:rsidRPr="00B71987">
              <w:rPr>
                <w:i/>
                <w:sz w:val="20"/>
                <w:szCs w:val="20"/>
              </w:rPr>
              <w:t>Mēreni mitri zālāji</w:t>
            </w:r>
          </w:p>
        </w:tc>
        <w:tc>
          <w:tcPr>
            <w:tcW w:w="2114"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2B3C6CFB" w14:textId="77777777">
            <w:pPr>
              <w:jc w:val="center"/>
              <w:textAlignment w:val="baseline"/>
              <w:rPr>
                <w:color w:val="000000" w:themeColor="text1"/>
                <w:sz w:val="20"/>
                <w:szCs w:val="20"/>
              </w:rPr>
            </w:pPr>
            <w:r w:rsidRPr="00B71987">
              <w:rPr>
                <w:color w:val="000000" w:themeColor="text1"/>
                <w:sz w:val="20"/>
                <w:szCs w:val="20"/>
              </w:rPr>
              <w:t>G</w:t>
            </w:r>
          </w:p>
        </w:tc>
        <w:tc>
          <w:tcPr>
            <w:tcW w:w="2203"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482D9B6C" w14:textId="77777777">
            <w:pPr>
              <w:jc w:val="center"/>
              <w:textAlignment w:val="baseline"/>
              <w:rPr>
                <w:color w:val="000000" w:themeColor="text1"/>
                <w:sz w:val="20"/>
                <w:szCs w:val="20"/>
                <w:highlight w:val="yellow"/>
              </w:rPr>
            </w:pPr>
            <w:r w:rsidRPr="00B71987">
              <w:rPr>
                <w:color w:val="000000" w:themeColor="text1"/>
                <w:sz w:val="20"/>
                <w:szCs w:val="20"/>
              </w:rPr>
              <w:t>C</w:t>
            </w:r>
          </w:p>
        </w:tc>
        <w:tc>
          <w:tcPr>
            <w:tcW w:w="2100"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18B04798" w14:textId="77777777">
            <w:pPr>
              <w:jc w:val="center"/>
              <w:textAlignment w:val="baseline"/>
              <w:rPr>
                <w:color w:val="000000" w:themeColor="text1"/>
                <w:sz w:val="20"/>
                <w:szCs w:val="20"/>
                <w:highlight w:val="yellow"/>
              </w:rPr>
            </w:pPr>
            <w:r w:rsidRPr="00B71987">
              <w:rPr>
                <w:color w:val="000000" w:themeColor="text1"/>
                <w:sz w:val="20"/>
                <w:szCs w:val="20"/>
              </w:rPr>
              <w:t>C</w:t>
            </w:r>
          </w:p>
        </w:tc>
        <w:tc>
          <w:tcPr>
            <w:tcW w:w="2022"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3DB73F07" w14:textId="77777777">
            <w:pPr>
              <w:jc w:val="center"/>
              <w:textAlignment w:val="baseline"/>
              <w:rPr>
                <w:color w:val="000000" w:themeColor="text1"/>
                <w:sz w:val="20"/>
                <w:szCs w:val="20"/>
                <w:highlight w:val="yellow"/>
              </w:rPr>
            </w:pPr>
            <w:r w:rsidRPr="00B71987">
              <w:rPr>
                <w:color w:val="000000" w:themeColor="text1"/>
                <w:sz w:val="20"/>
                <w:szCs w:val="20"/>
              </w:rPr>
              <w:t>C</w:t>
            </w:r>
          </w:p>
        </w:tc>
        <w:tc>
          <w:tcPr>
            <w:tcW w:w="2041" w:type="dxa"/>
            <w:tcBorders>
              <w:top w:val="single" w:color="auto" w:sz="4" w:space="0"/>
              <w:left w:val="single" w:color="auto" w:sz="4" w:space="0"/>
              <w:bottom w:val="single" w:color="auto" w:sz="4" w:space="0"/>
              <w:right w:val="single" w:color="auto" w:sz="4" w:space="0"/>
            </w:tcBorders>
            <w:vAlign w:val="center"/>
          </w:tcPr>
          <w:p w:rsidRPr="00B71987" w:rsidR="0051020C" w:rsidP="00382E16" w:rsidRDefault="0051020C" w14:paraId="39F9BAD9" w14:textId="77777777">
            <w:pPr>
              <w:jc w:val="center"/>
              <w:textAlignment w:val="baseline"/>
              <w:rPr>
                <w:color w:val="000000" w:themeColor="text1"/>
                <w:sz w:val="20"/>
                <w:szCs w:val="20"/>
                <w:highlight w:val="yellow"/>
              </w:rPr>
            </w:pPr>
            <w:r w:rsidRPr="00B71987">
              <w:rPr>
                <w:color w:val="000000" w:themeColor="text1"/>
                <w:sz w:val="20"/>
                <w:szCs w:val="20"/>
              </w:rPr>
              <w:t>C</w:t>
            </w:r>
          </w:p>
        </w:tc>
      </w:tr>
    </w:tbl>
    <w:p w:rsidRPr="00B71987" w:rsidR="0051020C" w:rsidP="0051020C" w:rsidRDefault="0051020C" w14:paraId="5D62C607" w14:textId="1A4701A0">
      <w:pPr>
        <w:ind w:left="-851" w:right="-76"/>
        <w:jc w:val="both"/>
        <w:textAlignment w:val="baseline"/>
        <w:rPr>
          <w:rFonts w:ascii="Segoe UI" w:hAnsi="Segoe UI" w:cs="Segoe UI"/>
          <w:sz w:val="18"/>
          <w:szCs w:val="18"/>
        </w:rPr>
      </w:pPr>
      <w:r w:rsidRPr="00B71987">
        <w:rPr>
          <w:sz w:val="12"/>
          <w:szCs w:val="12"/>
          <w:vertAlign w:val="superscript"/>
        </w:rPr>
        <w:t xml:space="preserve">1 </w:t>
      </w:r>
      <w:r w:rsidRPr="00B71987">
        <w:rPr>
          <w:sz w:val="16"/>
          <w:szCs w:val="16"/>
        </w:rPr>
        <w:t xml:space="preserve">Tabula aizpildīta saskaņā ar Eiropas Komisijas īstenošanas lēmumu (2011. gada 11. jūlijs) par formu, kādā sniedzama informācija par </w:t>
      </w:r>
      <w:r w:rsidRPr="00B71987" w:rsidR="007C5794">
        <w:rPr>
          <w:i/>
          <w:iCs/>
          <w:sz w:val="16"/>
          <w:szCs w:val="16"/>
        </w:rPr>
        <w:t>Natura 2000</w:t>
      </w:r>
      <w:r w:rsidRPr="00B71987">
        <w:rPr>
          <w:sz w:val="16"/>
          <w:szCs w:val="16"/>
        </w:rPr>
        <w:t xml:space="preserve"> teritorijām (izziņots ar dokumenta numuru C(2011) 4892) (2011/484/ES) </w:t>
      </w:r>
    </w:p>
    <w:p w:rsidRPr="00B71987" w:rsidR="0051020C" w:rsidP="0051020C" w:rsidRDefault="0051020C" w14:paraId="3153F32E" w14:textId="77777777">
      <w:pPr>
        <w:ind w:left="-855" w:right="-76"/>
        <w:jc w:val="both"/>
        <w:textAlignment w:val="baseline"/>
        <w:rPr>
          <w:rFonts w:ascii="Segoe UI" w:hAnsi="Segoe UI" w:cs="Segoe UI"/>
          <w:sz w:val="18"/>
          <w:szCs w:val="18"/>
        </w:rPr>
      </w:pPr>
      <w:r w:rsidRPr="00B71987">
        <w:rPr>
          <w:sz w:val="16"/>
          <w:szCs w:val="16"/>
        </w:rPr>
        <w:t> </w:t>
      </w:r>
    </w:p>
    <w:p w:rsidRPr="00B71987" w:rsidR="0051020C" w:rsidP="0051020C" w:rsidRDefault="0051020C" w14:paraId="7CA4F01E" w14:textId="77777777">
      <w:pPr>
        <w:ind w:left="-855" w:right="-76"/>
        <w:jc w:val="both"/>
        <w:textAlignment w:val="baseline"/>
        <w:rPr>
          <w:rFonts w:ascii="Segoe UI" w:hAnsi="Segoe UI" w:cs="Segoe UI"/>
          <w:sz w:val="18"/>
          <w:szCs w:val="18"/>
        </w:rPr>
      </w:pPr>
      <w:r w:rsidRPr="00B71987">
        <w:rPr>
          <w:b/>
          <w:bCs/>
          <w:sz w:val="16"/>
          <w:szCs w:val="16"/>
        </w:rPr>
        <w:t xml:space="preserve">Datu kvalitāte: </w:t>
      </w:r>
      <w:r w:rsidRPr="00B71987">
        <w:rPr>
          <w:sz w:val="16"/>
          <w:szCs w:val="16"/>
        </w:rPr>
        <w:t xml:space="preserve">G – laba, M – viduvēja, P – slikta; </w:t>
      </w:r>
      <w:r w:rsidRPr="00B71987">
        <w:rPr>
          <w:b/>
          <w:bCs/>
          <w:sz w:val="16"/>
          <w:szCs w:val="16"/>
        </w:rPr>
        <w:t xml:space="preserve">Reprezentativitāte </w:t>
      </w:r>
      <w:r w:rsidRPr="00B71987">
        <w:rPr>
          <w:sz w:val="16"/>
          <w:szCs w:val="16"/>
        </w:rPr>
        <w:t xml:space="preserve">(attiecīgā dzīvotņu veida reprezentativitāte konkrētajā teritorijā): A - izcila reprezentativitāte, B - laba reprezentativitāte, C - nozīmīga reprezentativitāte, D - nenozīmīga klātbūtne (šajā gadījumā tālākās sadaļas “relatīvā platība”, “saglabāšanās” un “vispārējais novērtējums” tālākos laukus neaizpilda); </w:t>
      </w:r>
      <w:r w:rsidRPr="00B71987">
        <w:rPr>
          <w:b/>
          <w:bCs/>
          <w:sz w:val="16"/>
          <w:szCs w:val="16"/>
        </w:rPr>
        <w:t>Relatīvā platība</w:t>
      </w:r>
      <w:r w:rsidRPr="00B71987">
        <w:rPr>
          <w:sz w:val="16"/>
          <w:szCs w:val="16"/>
        </w:rPr>
        <w:t xml:space="preserve"> (teritorijas platība, ko aizņem dabisko dzīvotņu veids, attiecībā pret kopējo platību, kuru valstī aizņem minētais dabisko dzīvotņu veids): A: 100 ≥ p &gt; 15 %; B: 15 ≥ p &gt; 2 %; C: 2 ≥ p &gt; 0 %; </w:t>
      </w:r>
      <w:r w:rsidRPr="00B71987">
        <w:rPr>
          <w:b/>
          <w:bCs/>
          <w:sz w:val="16"/>
          <w:szCs w:val="16"/>
        </w:rPr>
        <w:t>Saglabāšanās:</w:t>
      </w:r>
      <w:r w:rsidRPr="00B71987">
        <w:rPr>
          <w:sz w:val="16"/>
          <w:szCs w:val="16"/>
        </w:rPr>
        <w:t xml:space="preserve"> saglabāšanas pakāpes novērtējumu iegūst, saskaņā ar metodiku izvērtējot trīs apakškritērijus – struktūras saglabāšanas pakāpi, funkciju saglabāšanas pakāpi kā arī atjaunošanas iespējas. Novērtējuma klasifikācijas apzīmējumi: A - izcila saglabāšanās pakāpe, B - laba saglabāšanās pakāpe, C - viduvēja vai zema saglabāšanās pakāpe; </w:t>
      </w:r>
      <w:r w:rsidRPr="00B71987">
        <w:rPr>
          <w:b/>
          <w:bCs/>
          <w:sz w:val="16"/>
          <w:szCs w:val="16"/>
        </w:rPr>
        <w:t xml:space="preserve">Vispārējais novērtējums:  </w:t>
      </w:r>
      <w:r w:rsidRPr="00B71987">
        <w:rPr>
          <w:sz w:val="16"/>
          <w:szCs w:val="16"/>
        </w:rPr>
        <w:t>atspoguļo vispārējo novērtējumu par to, kāda ir teritorijas nozīme attiecīgā biotopa saglabāšanā. Šis kritērijs integrētā veidā novērtē iepriekšējos kritērijus, ņemot vērā atšķirīgo svarīgumu, kāds tiem var būt attiecībā uz aplūkojamo biotopa veidu. Novērtējuma klasifikācijas apzīmējumi: A - izcila vērtība, B - liela vērtība, C - ievērojama vērtība.  </w:t>
      </w:r>
    </w:p>
    <w:p w:rsidRPr="00B71987" w:rsidR="0051020C" w:rsidP="0051020C" w:rsidRDefault="0051020C" w14:paraId="5E9CA8E1" w14:textId="77777777">
      <w:pPr>
        <w:jc w:val="both"/>
        <w:textAlignment w:val="baseline"/>
        <w:rPr>
          <w:rFonts w:ascii="Segoe UI" w:hAnsi="Segoe UI" w:cs="Segoe UI"/>
          <w:sz w:val="18"/>
          <w:szCs w:val="18"/>
          <w:highlight w:val="yellow"/>
        </w:rPr>
      </w:pPr>
    </w:p>
    <w:p w:rsidRPr="00B71987" w:rsidR="0051020C" w:rsidP="0051020C" w:rsidRDefault="0051020C" w14:paraId="3B07B4DA" w14:textId="77777777">
      <w:pPr>
        <w:ind w:left="-855"/>
        <w:jc w:val="both"/>
        <w:textAlignment w:val="baseline"/>
        <w:rPr>
          <w:sz w:val="20"/>
          <w:szCs w:val="20"/>
        </w:rPr>
      </w:pPr>
      <w:bookmarkStart w:name="_Hlk192788491" w:id="96"/>
      <w:r w:rsidRPr="00B71987">
        <w:rPr>
          <w:i/>
          <w:iCs/>
          <w:sz w:val="20"/>
          <w:szCs w:val="20"/>
        </w:rPr>
        <w:t>4.3.3. tabula.</w:t>
      </w:r>
      <w:r w:rsidRPr="00B71987">
        <w:rPr>
          <w:b/>
          <w:bCs/>
          <w:i/>
          <w:iCs/>
          <w:sz w:val="20"/>
          <w:szCs w:val="20"/>
        </w:rPr>
        <w:t xml:space="preserve"> Eiropas Savienības nozīmes aizsargājamo biotopu platību izmaiņu izvērtējums DL “Liepājas ezers” teritorijā</w:t>
      </w:r>
      <w:r w:rsidRPr="00B71987">
        <w:rPr>
          <w:sz w:val="20"/>
          <w:szCs w:val="20"/>
        </w:rPr>
        <w:t> </w:t>
      </w:r>
    </w:p>
    <w:tbl>
      <w:tblPr>
        <w:tblW w:w="14812" w:type="dxa"/>
        <w:tblInd w:w="-8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539"/>
        <w:gridCol w:w="1088"/>
        <w:gridCol w:w="2329"/>
        <w:gridCol w:w="1489"/>
        <w:gridCol w:w="1431"/>
        <w:gridCol w:w="1694"/>
        <w:gridCol w:w="1183"/>
        <w:gridCol w:w="5059"/>
      </w:tblGrid>
      <w:tr w:rsidRPr="00B71987" w:rsidR="0051020C" w:rsidTr="217FF15C" w14:paraId="373ABDEF" w14:textId="77777777">
        <w:tc>
          <w:tcPr>
            <w:tcW w:w="539" w:type="dxa"/>
            <w:shd w:val="clear" w:color="auto" w:fill="E2EFD9" w:themeFill="accent6" w:themeFillTint="33"/>
            <w:vAlign w:val="center"/>
            <w:hideMark/>
          </w:tcPr>
          <w:p w:rsidRPr="00B71987" w:rsidR="0051020C" w:rsidP="00382E16" w:rsidRDefault="0051020C" w14:paraId="31B1E55D" w14:textId="77777777">
            <w:pPr>
              <w:jc w:val="center"/>
              <w:textAlignment w:val="baseline"/>
              <w:rPr>
                <w:color w:val="0000CC"/>
              </w:rPr>
            </w:pPr>
            <w:r w:rsidRPr="00B71987">
              <w:rPr>
                <w:b/>
                <w:bCs/>
                <w:sz w:val="20"/>
                <w:szCs w:val="20"/>
              </w:rPr>
              <w:t>Nr.</w:t>
            </w:r>
            <w:r w:rsidRPr="00B71987">
              <w:rPr>
                <w:sz w:val="20"/>
                <w:szCs w:val="20"/>
              </w:rPr>
              <w:t> </w:t>
            </w:r>
          </w:p>
          <w:p w:rsidRPr="00B71987" w:rsidR="0051020C" w:rsidP="00382E16" w:rsidRDefault="0051020C" w14:paraId="10B8F648" w14:textId="77777777">
            <w:pPr>
              <w:jc w:val="center"/>
              <w:textAlignment w:val="baseline"/>
              <w:rPr>
                <w:color w:val="0000CC"/>
              </w:rPr>
            </w:pPr>
            <w:r w:rsidRPr="00B71987">
              <w:rPr>
                <w:b/>
                <w:bCs/>
                <w:sz w:val="20"/>
                <w:szCs w:val="20"/>
              </w:rPr>
              <w:t>p.k.</w:t>
            </w:r>
            <w:r w:rsidRPr="00B71987">
              <w:rPr>
                <w:sz w:val="20"/>
                <w:szCs w:val="20"/>
              </w:rPr>
              <w:t> </w:t>
            </w:r>
          </w:p>
        </w:tc>
        <w:tc>
          <w:tcPr>
            <w:tcW w:w="3417" w:type="dxa"/>
            <w:gridSpan w:val="2"/>
            <w:shd w:val="clear" w:color="auto" w:fill="E2EFD9" w:themeFill="accent6" w:themeFillTint="33"/>
            <w:vAlign w:val="center"/>
            <w:hideMark/>
          </w:tcPr>
          <w:p w:rsidRPr="00B71987" w:rsidR="0051020C" w:rsidP="00382E16" w:rsidRDefault="0051020C" w14:paraId="22CCE54D" w14:textId="77777777">
            <w:pPr>
              <w:jc w:val="center"/>
              <w:textAlignment w:val="baseline"/>
              <w:rPr>
                <w:color w:val="0000CC"/>
              </w:rPr>
            </w:pPr>
            <w:r w:rsidRPr="00B71987">
              <w:rPr>
                <w:b/>
                <w:bCs/>
                <w:sz w:val="20"/>
                <w:szCs w:val="20"/>
              </w:rPr>
              <w:t>ES nozīmes aizsargājamā biotopa kods un nosaukums (ar * atzīmē prioritāros biotopus)</w:t>
            </w:r>
            <w:r w:rsidRPr="00B71987">
              <w:rPr>
                <w:sz w:val="20"/>
                <w:szCs w:val="20"/>
              </w:rPr>
              <w:t>  </w:t>
            </w:r>
          </w:p>
        </w:tc>
        <w:tc>
          <w:tcPr>
            <w:tcW w:w="1489" w:type="dxa"/>
            <w:shd w:val="clear" w:color="auto" w:fill="E2EFD9" w:themeFill="accent6" w:themeFillTint="33"/>
            <w:vAlign w:val="center"/>
            <w:hideMark/>
          </w:tcPr>
          <w:p w:rsidRPr="00B71987" w:rsidR="0051020C" w:rsidP="00382E16" w:rsidRDefault="007C5794" w14:paraId="298576D8" w14:textId="35E68484">
            <w:pPr>
              <w:jc w:val="center"/>
              <w:textAlignment w:val="baseline"/>
              <w:rPr>
                <w:color w:val="0000CC"/>
              </w:rPr>
            </w:pPr>
            <w:r w:rsidRPr="00B71987">
              <w:rPr>
                <w:b/>
                <w:bCs/>
                <w:i/>
                <w:iCs/>
                <w:sz w:val="20"/>
                <w:szCs w:val="20"/>
              </w:rPr>
              <w:t>NATURA 2000</w:t>
            </w:r>
            <w:r w:rsidRPr="00B71987" w:rsidR="0051020C">
              <w:rPr>
                <w:sz w:val="20"/>
                <w:szCs w:val="20"/>
              </w:rPr>
              <w:t> </w:t>
            </w:r>
          </w:p>
          <w:p w:rsidRPr="00B71987" w:rsidR="0051020C" w:rsidP="00382E16" w:rsidRDefault="0051020C" w14:paraId="002CF4F8" w14:textId="77777777">
            <w:pPr>
              <w:jc w:val="center"/>
              <w:textAlignment w:val="baseline"/>
              <w:rPr>
                <w:color w:val="0000CC"/>
              </w:rPr>
            </w:pPr>
            <w:r w:rsidRPr="00B71987">
              <w:rPr>
                <w:b/>
                <w:bCs/>
                <w:sz w:val="20"/>
                <w:szCs w:val="20"/>
              </w:rPr>
              <w:t>teritorijas standarta datu formas 2019. gada dati (ha)</w:t>
            </w:r>
            <w:r w:rsidRPr="00B71987">
              <w:rPr>
                <w:sz w:val="20"/>
                <w:szCs w:val="20"/>
              </w:rPr>
              <w:t> </w:t>
            </w:r>
          </w:p>
        </w:tc>
        <w:tc>
          <w:tcPr>
            <w:tcW w:w="1431" w:type="dxa"/>
            <w:shd w:val="clear" w:color="auto" w:fill="E2EFD9" w:themeFill="accent6" w:themeFillTint="33"/>
            <w:vAlign w:val="center"/>
          </w:tcPr>
          <w:p w:rsidRPr="00B71987" w:rsidR="0051020C" w:rsidP="00382E16" w:rsidRDefault="0051020C" w14:paraId="57BE7FEC" w14:textId="77777777">
            <w:pPr>
              <w:jc w:val="center"/>
              <w:textAlignment w:val="baseline"/>
              <w:rPr>
                <w:b/>
                <w:bCs/>
                <w:sz w:val="20"/>
                <w:szCs w:val="20"/>
              </w:rPr>
            </w:pPr>
            <w:r w:rsidRPr="00B71987">
              <w:rPr>
                <w:b/>
                <w:bCs/>
                <w:sz w:val="20"/>
                <w:szCs w:val="20"/>
              </w:rPr>
              <w:t>DDPS “Ozols” 2024. g. dati</w:t>
            </w:r>
          </w:p>
        </w:tc>
        <w:tc>
          <w:tcPr>
            <w:tcW w:w="1694" w:type="dxa"/>
            <w:shd w:val="clear" w:color="auto" w:fill="E2EFD9" w:themeFill="accent6" w:themeFillTint="33"/>
            <w:vAlign w:val="center"/>
            <w:hideMark/>
          </w:tcPr>
          <w:p w:rsidRPr="00B71987" w:rsidR="0051020C" w:rsidP="00382E16" w:rsidRDefault="0051020C" w14:paraId="423E528F" w14:textId="77777777">
            <w:pPr>
              <w:jc w:val="center"/>
              <w:textAlignment w:val="baseline"/>
              <w:rPr>
                <w:color w:val="0000CC"/>
              </w:rPr>
            </w:pPr>
            <w:r w:rsidRPr="00B71987">
              <w:rPr>
                <w:b/>
                <w:bCs/>
                <w:sz w:val="20"/>
                <w:szCs w:val="20"/>
              </w:rPr>
              <w:t>DAP izstrādes gaitā iegūtie dati (ha)</w:t>
            </w:r>
            <w:r w:rsidRPr="00B71987">
              <w:rPr>
                <w:sz w:val="20"/>
                <w:szCs w:val="20"/>
              </w:rPr>
              <w:t> </w:t>
            </w:r>
          </w:p>
        </w:tc>
        <w:tc>
          <w:tcPr>
            <w:tcW w:w="1183" w:type="dxa"/>
            <w:shd w:val="clear" w:color="auto" w:fill="E2EFD9" w:themeFill="accent6" w:themeFillTint="33"/>
            <w:vAlign w:val="center"/>
            <w:hideMark/>
          </w:tcPr>
          <w:p w:rsidRPr="00B71987" w:rsidR="0051020C" w:rsidP="00382E16" w:rsidRDefault="0051020C" w14:paraId="6BF2074C" w14:textId="77777777">
            <w:pPr>
              <w:jc w:val="center"/>
              <w:textAlignment w:val="baseline"/>
              <w:rPr>
                <w:b/>
                <w:bCs/>
                <w:color w:val="0000CC"/>
              </w:rPr>
            </w:pPr>
            <w:r w:rsidRPr="00B71987">
              <w:rPr>
                <w:b/>
                <w:bCs/>
                <w:sz w:val="20"/>
                <w:szCs w:val="20"/>
              </w:rPr>
              <w:t>Starpība SDF datos un DA plāna datos</w:t>
            </w:r>
          </w:p>
        </w:tc>
        <w:tc>
          <w:tcPr>
            <w:tcW w:w="5059" w:type="dxa"/>
            <w:shd w:val="clear" w:color="auto" w:fill="E2EFD9" w:themeFill="accent6" w:themeFillTint="33"/>
            <w:vAlign w:val="center"/>
            <w:hideMark/>
          </w:tcPr>
          <w:p w:rsidRPr="00B71987" w:rsidR="0051020C" w:rsidP="00382E16" w:rsidRDefault="0051020C" w14:paraId="3F0ED629" w14:textId="77777777">
            <w:pPr>
              <w:jc w:val="center"/>
              <w:textAlignment w:val="baseline"/>
              <w:rPr>
                <w:color w:val="0000CC"/>
              </w:rPr>
            </w:pPr>
            <w:r w:rsidRPr="00B71987">
              <w:rPr>
                <w:b/>
                <w:bCs/>
                <w:sz w:val="20"/>
                <w:szCs w:val="20"/>
              </w:rPr>
              <w:t>ES biotopu platību izmaiņu cēloņi</w:t>
            </w:r>
            <w:r w:rsidRPr="00B71987">
              <w:rPr>
                <w:sz w:val="20"/>
                <w:szCs w:val="20"/>
              </w:rPr>
              <w:t> </w:t>
            </w:r>
          </w:p>
        </w:tc>
      </w:tr>
      <w:tr w:rsidRPr="00B71987" w:rsidR="0051020C" w:rsidTr="217FF15C" w14:paraId="70F426BB" w14:textId="77777777">
        <w:tc>
          <w:tcPr>
            <w:tcW w:w="14812" w:type="dxa"/>
            <w:gridSpan w:val="8"/>
            <w:shd w:val="clear" w:color="auto" w:fill="C5E0B3" w:themeFill="accent6" w:themeFillTint="66"/>
          </w:tcPr>
          <w:p w:rsidRPr="00B71987" w:rsidR="0051020C" w:rsidP="00382E16" w:rsidRDefault="0051020C" w14:paraId="639547E6" w14:textId="77777777">
            <w:pPr>
              <w:jc w:val="center"/>
              <w:textAlignment w:val="baseline"/>
              <w:rPr>
                <w:color w:val="0000CC"/>
                <w:sz w:val="20"/>
                <w:szCs w:val="20"/>
                <w:highlight w:val="yellow"/>
              </w:rPr>
            </w:pPr>
            <w:r w:rsidRPr="00B71987">
              <w:rPr>
                <w:b/>
                <w:bCs/>
                <w:color w:val="000000"/>
                <w:sz w:val="20"/>
                <w:szCs w:val="20"/>
              </w:rPr>
              <w:t>Jūras un iesāļu augteņu biotopi</w:t>
            </w:r>
            <w:r w:rsidRPr="00B71987">
              <w:rPr>
                <w:color w:val="000000"/>
                <w:sz w:val="20"/>
                <w:szCs w:val="20"/>
              </w:rPr>
              <w:t>  </w:t>
            </w:r>
          </w:p>
        </w:tc>
      </w:tr>
      <w:tr w:rsidRPr="00B71987" w:rsidR="0051020C" w:rsidTr="217FF15C" w14:paraId="2BB6B80C" w14:textId="77777777">
        <w:tc>
          <w:tcPr>
            <w:tcW w:w="539" w:type="dxa"/>
            <w:hideMark/>
          </w:tcPr>
          <w:p w:rsidRPr="00B71987" w:rsidR="0051020C" w:rsidP="00436C0C" w:rsidRDefault="0051020C" w14:paraId="617ECE84" w14:textId="77777777">
            <w:pPr>
              <w:pStyle w:val="ListParagraph"/>
              <w:numPr>
                <w:ilvl w:val="0"/>
                <w:numId w:val="18"/>
              </w:numPr>
              <w:jc w:val="both"/>
              <w:textAlignment w:val="baseline"/>
              <w:rPr>
                <w:color w:val="0000CC"/>
                <w:sz w:val="20"/>
                <w:szCs w:val="20"/>
                <w:lang w:val="lv-LV"/>
              </w:rPr>
            </w:pPr>
          </w:p>
        </w:tc>
        <w:tc>
          <w:tcPr>
            <w:tcW w:w="3417" w:type="dxa"/>
            <w:gridSpan w:val="2"/>
            <w:hideMark/>
          </w:tcPr>
          <w:p w:rsidRPr="00B71987" w:rsidR="0051020C" w:rsidP="00382E16" w:rsidRDefault="0051020C" w14:paraId="58C57E16" w14:textId="77777777">
            <w:pPr>
              <w:ind w:left="176" w:right="143"/>
              <w:textAlignment w:val="baseline"/>
              <w:rPr>
                <w:color w:val="0000CC"/>
                <w:sz w:val="20"/>
                <w:szCs w:val="20"/>
              </w:rPr>
            </w:pPr>
            <w:r w:rsidRPr="00B71987">
              <w:rPr>
                <w:sz w:val="20"/>
                <w:szCs w:val="20"/>
              </w:rPr>
              <w:t xml:space="preserve">1310 </w:t>
            </w:r>
            <w:r w:rsidRPr="00B71987">
              <w:rPr>
                <w:i/>
                <w:sz w:val="20"/>
                <w:szCs w:val="20"/>
              </w:rPr>
              <w:t>Viengadīgu augu sabiedrības dūņainās un zemās smilšainās pludmalēs</w:t>
            </w:r>
          </w:p>
        </w:tc>
        <w:tc>
          <w:tcPr>
            <w:tcW w:w="1489" w:type="dxa"/>
            <w:hideMark/>
          </w:tcPr>
          <w:p w:rsidRPr="00B71987" w:rsidR="0051020C" w:rsidP="00382E16" w:rsidRDefault="58796857" w14:paraId="2B82ED8E" w14:textId="76A88D5F">
            <w:pPr>
              <w:jc w:val="center"/>
              <w:textAlignment w:val="baseline"/>
              <w:rPr>
                <w:color w:val="0000CC"/>
                <w:sz w:val="20"/>
                <w:szCs w:val="20"/>
              </w:rPr>
            </w:pPr>
            <w:r w:rsidRPr="217FF15C">
              <w:rPr>
                <w:sz w:val="20"/>
                <w:szCs w:val="20"/>
              </w:rPr>
              <w:t>1</w:t>
            </w:r>
            <w:r w:rsidRPr="217FF15C" w:rsidR="0AA156F5">
              <w:rPr>
                <w:sz w:val="20"/>
                <w:szCs w:val="20"/>
              </w:rPr>
              <w:t>,</w:t>
            </w:r>
            <w:r w:rsidRPr="217FF15C">
              <w:rPr>
                <w:sz w:val="20"/>
                <w:szCs w:val="20"/>
              </w:rPr>
              <w:t>13</w:t>
            </w:r>
          </w:p>
        </w:tc>
        <w:tc>
          <w:tcPr>
            <w:tcW w:w="1431" w:type="dxa"/>
          </w:tcPr>
          <w:p w:rsidRPr="00B71987" w:rsidR="0051020C" w:rsidP="00382E16" w:rsidRDefault="58796857" w14:paraId="58E03913" w14:textId="1B8F0245">
            <w:pPr>
              <w:jc w:val="center"/>
              <w:textAlignment w:val="baseline"/>
              <w:rPr>
                <w:color w:val="000000"/>
                <w:sz w:val="20"/>
                <w:szCs w:val="20"/>
              </w:rPr>
            </w:pPr>
            <w:r w:rsidRPr="217FF15C">
              <w:rPr>
                <w:color w:val="000000" w:themeColor="text1"/>
                <w:sz w:val="20"/>
                <w:szCs w:val="20"/>
              </w:rPr>
              <w:t>0</w:t>
            </w:r>
            <w:r w:rsidRPr="217FF15C" w:rsidR="1D7D9CCC">
              <w:rPr>
                <w:color w:val="000000" w:themeColor="text1"/>
                <w:sz w:val="20"/>
                <w:szCs w:val="20"/>
              </w:rPr>
              <w:t>,</w:t>
            </w:r>
            <w:r w:rsidRPr="217FF15C">
              <w:rPr>
                <w:color w:val="000000" w:themeColor="text1"/>
                <w:sz w:val="20"/>
                <w:szCs w:val="20"/>
              </w:rPr>
              <w:t>00</w:t>
            </w:r>
          </w:p>
        </w:tc>
        <w:tc>
          <w:tcPr>
            <w:tcW w:w="1694" w:type="dxa"/>
            <w:hideMark/>
          </w:tcPr>
          <w:p w:rsidRPr="00B71987" w:rsidR="0051020C" w:rsidP="00382E16" w:rsidRDefault="58796857" w14:paraId="2CFA7B99" w14:textId="2D9F4B77">
            <w:pPr>
              <w:jc w:val="center"/>
              <w:textAlignment w:val="baseline"/>
              <w:rPr>
                <w:color w:val="0000CC"/>
                <w:sz w:val="20"/>
                <w:szCs w:val="20"/>
              </w:rPr>
            </w:pPr>
            <w:r w:rsidRPr="217FF15C">
              <w:rPr>
                <w:color w:val="000000" w:themeColor="text1"/>
                <w:sz w:val="20"/>
                <w:szCs w:val="20"/>
              </w:rPr>
              <w:t>0</w:t>
            </w:r>
            <w:r w:rsidRPr="217FF15C" w:rsidR="7BC34C57">
              <w:rPr>
                <w:color w:val="000000" w:themeColor="text1"/>
                <w:sz w:val="20"/>
                <w:szCs w:val="20"/>
              </w:rPr>
              <w:t>,</w:t>
            </w:r>
            <w:r w:rsidRPr="217FF15C">
              <w:rPr>
                <w:color w:val="000000" w:themeColor="text1"/>
                <w:sz w:val="20"/>
                <w:szCs w:val="20"/>
              </w:rPr>
              <w:t>00</w:t>
            </w:r>
          </w:p>
        </w:tc>
        <w:tc>
          <w:tcPr>
            <w:tcW w:w="1183" w:type="dxa"/>
            <w:hideMark/>
          </w:tcPr>
          <w:p w:rsidRPr="00B71987" w:rsidR="0051020C" w:rsidP="00382E16" w:rsidRDefault="58796857" w14:paraId="2064736D" w14:textId="659B7FA2">
            <w:pPr>
              <w:jc w:val="center"/>
              <w:textAlignment w:val="baseline"/>
              <w:rPr>
                <w:color w:val="0000CC"/>
                <w:sz w:val="20"/>
                <w:szCs w:val="20"/>
              </w:rPr>
            </w:pPr>
            <w:r w:rsidRPr="217FF15C">
              <w:rPr>
                <w:color w:val="000000" w:themeColor="text1"/>
                <w:sz w:val="20"/>
                <w:szCs w:val="20"/>
              </w:rPr>
              <w:t>-1</w:t>
            </w:r>
            <w:r w:rsidRPr="217FF15C" w:rsidR="68471A55">
              <w:rPr>
                <w:color w:val="000000" w:themeColor="text1"/>
                <w:sz w:val="20"/>
                <w:szCs w:val="20"/>
              </w:rPr>
              <w:t>,</w:t>
            </w:r>
            <w:r w:rsidRPr="217FF15C">
              <w:rPr>
                <w:color w:val="000000" w:themeColor="text1"/>
                <w:sz w:val="20"/>
                <w:szCs w:val="20"/>
              </w:rPr>
              <w:t>13 </w:t>
            </w:r>
          </w:p>
        </w:tc>
        <w:tc>
          <w:tcPr>
            <w:tcW w:w="5059" w:type="dxa"/>
            <w:hideMark/>
          </w:tcPr>
          <w:p w:rsidRPr="00B71987" w:rsidR="0051020C" w:rsidP="00382E16" w:rsidRDefault="00A83033" w14:paraId="48ACE414" w14:textId="667B0711">
            <w:pPr>
              <w:ind w:left="78" w:right="51"/>
              <w:jc w:val="both"/>
              <w:textAlignment w:val="baseline"/>
              <w:rPr>
                <w:color w:val="0000CC"/>
                <w:sz w:val="20"/>
                <w:szCs w:val="20"/>
              </w:rPr>
            </w:pPr>
            <w:r w:rsidRPr="00B71987">
              <w:rPr>
                <w:sz w:val="20"/>
                <w:szCs w:val="20"/>
              </w:rPr>
              <w:t>Iepriekšējā i</w:t>
            </w:r>
            <w:r w:rsidRPr="00B71987" w:rsidR="0051020C">
              <w:rPr>
                <w:sz w:val="20"/>
                <w:szCs w:val="20"/>
              </w:rPr>
              <w:t xml:space="preserve">nformācija par biotopa sastopamību DL teritorijā ir kļūdaina. Atbilstoši projekta </w:t>
            </w:r>
            <w:r w:rsidRPr="00B71987" w:rsidR="0051020C">
              <w:rPr>
                <w:i/>
                <w:sz w:val="20"/>
                <w:szCs w:val="20"/>
              </w:rPr>
              <w:t>Dabas skaitīšana</w:t>
            </w:r>
            <w:r w:rsidRPr="00B71987" w:rsidR="0051020C">
              <w:rPr>
                <w:sz w:val="20"/>
                <w:szCs w:val="20"/>
              </w:rPr>
              <w:t xml:space="preserve"> ietvaros DL teritorijā veiktās ES nozīmes aizsargājamo biotopu inventarizācijas datiem un datiem, kas iegūti DA plāna izstrādes ietvaros, biotops nav sastopams DL teritorijā.</w:t>
            </w:r>
          </w:p>
        </w:tc>
      </w:tr>
      <w:tr w:rsidRPr="00B71987" w:rsidR="0051020C" w:rsidTr="217FF15C" w14:paraId="665A78E3" w14:textId="77777777">
        <w:tc>
          <w:tcPr>
            <w:tcW w:w="539" w:type="dxa"/>
          </w:tcPr>
          <w:p w:rsidRPr="00B71987" w:rsidR="0051020C" w:rsidP="00436C0C" w:rsidRDefault="0051020C" w14:paraId="1BBF639A" w14:textId="77777777">
            <w:pPr>
              <w:pStyle w:val="ListParagraph"/>
              <w:numPr>
                <w:ilvl w:val="0"/>
                <w:numId w:val="18"/>
              </w:numPr>
              <w:jc w:val="both"/>
              <w:textAlignment w:val="baseline"/>
              <w:rPr>
                <w:color w:val="000000"/>
                <w:sz w:val="20"/>
                <w:szCs w:val="20"/>
                <w:lang w:val="lv-LV"/>
              </w:rPr>
            </w:pPr>
          </w:p>
        </w:tc>
        <w:tc>
          <w:tcPr>
            <w:tcW w:w="3417" w:type="dxa"/>
            <w:gridSpan w:val="2"/>
          </w:tcPr>
          <w:p w:rsidRPr="00B71987" w:rsidR="0051020C" w:rsidP="00382E16" w:rsidRDefault="0051020C" w14:paraId="185CCA1D" w14:textId="77777777">
            <w:pPr>
              <w:ind w:left="176" w:right="143"/>
              <w:rPr>
                <w:sz w:val="20"/>
                <w:szCs w:val="20"/>
              </w:rPr>
            </w:pPr>
            <w:r w:rsidRPr="00B71987">
              <w:rPr>
                <w:sz w:val="20"/>
                <w:szCs w:val="20"/>
              </w:rPr>
              <w:t xml:space="preserve">1630* </w:t>
            </w:r>
            <w:r w:rsidRPr="00B71987">
              <w:rPr>
                <w:i/>
                <w:sz w:val="20"/>
                <w:szCs w:val="20"/>
              </w:rPr>
              <w:t>Piejūras zālāji</w:t>
            </w:r>
          </w:p>
        </w:tc>
        <w:tc>
          <w:tcPr>
            <w:tcW w:w="1489" w:type="dxa"/>
          </w:tcPr>
          <w:p w:rsidRPr="00B71987" w:rsidR="0051020C" w:rsidP="00382E16" w:rsidRDefault="58796857" w14:paraId="3AC272BB" w14:textId="6ADA0B4E">
            <w:pPr>
              <w:jc w:val="center"/>
              <w:textAlignment w:val="baseline"/>
              <w:rPr>
                <w:color w:val="000000"/>
                <w:sz w:val="20"/>
                <w:szCs w:val="20"/>
              </w:rPr>
            </w:pPr>
            <w:r w:rsidRPr="217FF15C">
              <w:rPr>
                <w:sz w:val="20"/>
                <w:szCs w:val="20"/>
              </w:rPr>
              <w:t>42</w:t>
            </w:r>
            <w:r w:rsidRPr="217FF15C" w:rsidR="5761DEE8">
              <w:rPr>
                <w:sz w:val="20"/>
                <w:szCs w:val="20"/>
              </w:rPr>
              <w:t>,</w:t>
            </w:r>
            <w:r w:rsidRPr="217FF15C">
              <w:rPr>
                <w:sz w:val="20"/>
                <w:szCs w:val="20"/>
              </w:rPr>
              <w:t>74</w:t>
            </w:r>
          </w:p>
        </w:tc>
        <w:tc>
          <w:tcPr>
            <w:tcW w:w="1431" w:type="dxa"/>
          </w:tcPr>
          <w:p w:rsidRPr="00B71987" w:rsidR="0051020C" w:rsidP="00382E16" w:rsidRDefault="58796857" w14:paraId="50B8529D" w14:textId="053CE218">
            <w:pPr>
              <w:jc w:val="center"/>
              <w:textAlignment w:val="baseline"/>
              <w:rPr>
                <w:color w:val="000000"/>
                <w:sz w:val="20"/>
                <w:szCs w:val="20"/>
              </w:rPr>
            </w:pPr>
            <w:r w:rsidRPr="217FF15C">
              <w:rPr>
                <w:color w:val="000000" w:themeColor="text1"/>
                <w:sz w:val="20"/>
                <w:szCs w:val="20"/>
              </w:rPr>
              <w:t>42</w:t>
            </w:r>
            <w:r w:rsidRPr="217FF15C" w:rsidR="724C6053">
              <w:rPr>
                <w:color w:val="000000" w:themeColor="text1"/>
                <w:sz w:val="20"/>
                <w:szCs w:val="20"/>
              </w:rPr>
              <w:t>,</w:t>
            </w:r>
            <w:r w:rsidRPr="217FF15C">
              <w:rPr>
                <w:color w:val="000000" w:themeColor="text1"/>
                <w:sz w:val="20"/>
                <w:szCs w:val="20"/>
              </w:rPr>
              <w:t>73</w:t>
            </w:r>
          </w:p>
        </w:tc>
        <w:tc>
          <w:tcPr>
            <w:tcW w:w="1694" w:type="dxa"/>
          </w:tcPr>
          <w:p w:rsidRPr="00B71987" w:rsidR="0051020C" w:rsidP="00382E16" w:rsidRDefault="58796857" w14:paraId="4A463357" w14:textId="1B989D6B">
            <w:pPr>
              <w:jc w:val="center"/>
              <w:textAlignment w:val="baseline"/>
              <w:rPr>
                <w:color w:val="000000"/>
                <w:sz w:val="20"/>
                <w:szCs w:val="20"/>
              </w:rPr>
            </w:pPr>
            <w:r w:rsidRPr="217FF15C">
              <w:rPr>
                <w:color w:val="000000" w:themeColor="text1"/>
                <w:sz w:val="20"/>
                <w:szCs w:val="20"/>
              </w:rPr>
              <w:t>35</w:t>
            </w:r>
            <w:r w:rsidRPr="217FF15C" w:rsidR="2F6550DC">
              <w:rPr>
                <w:color w:val="000000" w:themeColor="text1"/>
                <w:sz w:val="20"/>
                <w:szCs w:val="20"/>
              </w:rPr>
              <w:t>,</w:t>
            </w:r>
            <w:r w:rsidRPr="217FF15C">
              <w:rPr>
                <w:color w:val="000000" w:themeColor="text1"/>
                <w:sz w:val="20"/>
                <w:szCs w:val="20"/>
              </w:rPr>
              <w:t>20</w:t>
            </w:r>
          </w:p>
        </w:tc>
        <w:tc>
          <w:tcPr>
            <w:tcW w:w="1183" w:type="dxa"/>
          </w:tcPr>
          <w:p w:rsidRPr="00B71987" w:rsidR="0051020C" w:rsidP="00382E16" w:rsidRDefault="58796857" w14:paraId="022C7670" w14:textId="726DBCF2">
            <w:pPr>
              <w:jc w:val="center"/>
              <w:textAlignment w:val="baseline"/>
              <w:rPr>
                <w:color w:val="000000"/>
                <w:sz w:val="20"/>
                <w:szCs w:val="20"/>
              </w:rPr>
            </w:pPr>
            <w:r w:rsidRPr="217FF15C">
              <w:rPr>
                <w:color w:val="000000" w:themeColor="text1"/>
                <w:sz w:val="20"/>
                <w:szCs w:val="20"/>
              </w:rPr>
              <w:t>-7</w:t>
            </w:r>
            <w:r w:rsidRPr="217FF15C" w:rsidR="09D157F0">
              <w:rPr>
                <w:color w:val="000000" w:themeColor="text1"/>
                <w:sz w:val="20"/>
                <w:szCs w:val="20"/>
              </w:rPr>
              <w:t>,</w:t>
            </w:r>
            <w:r w:rsidRPr="217FF15C">
              <w:rPr>
                <w:color w:val="000000" w:themeColor="text1"/>
                <w:sz w:val="20"/>
                <w:szCs w:val="20"/>
              </w:rPr>
              <w:t>54</w:t>
            </w:r>
          </w:p>
        </w:tc>
        <w:tc>
          <w:tcPr>
            <w:tcW w:w="5059" w:type="dxa"/>
          </w:tcPr>
          <w:p w:rsidRPr="00B71987" w:rsidR="0051020C" w:rsidP="00382E16" w:rsidRDefault="0051020C" w14:paraId="7EC85464" w14:textId="77777777">
            <w:pPr>
              <w:ind w:left="78" w:right="51"/>
              <w:jc w:val="both"/>
              <w:textAlignment w:val="baseline"/>
              <w:rPr>
                <w:color w:val="0000CC"/>
                <w:sz w:val="20"/>
                <w:szCs w:val="20"/>
              </w:rPr>
            </w:pPr>
            <w:r w:rsidRPr="00B71987">
              <w:rPr>
                <w:sz w:val="20"/>
                <w:szCs w:val="20"/>
              </w:rPr>
              <w:t xml:space="preserve">Detalizēta aizsargājamo biotopu inventarizācija DL teritorijā projekta </w:t>
            </w:r>
            <w:r w:rsidRPr="00B71987">
              <w:rPr>
                <w:i/>
                <w:sz w:val="20"/>
                <w:szCs w:val="20"/>
              </w:rPr>
              <w:t xml:space="preserve">Dabas skaitīšana </w:t>
            </w:r>
            <w:r w:rsidRPr="00B71987">
              <w:rPr>
                <w:sz w:val="20"/>
                <w:szCs w:val="20"/>
              </w:rPr>
              <w:t>ietvaros. Biotopa poligonu robežu precizēšana, veicot apsekošanu DA plāna izstrādes ietvaros.</w:t>
            </w:r>
          </w:p>
        </w:tc>
      </w:tr>
      <w:tr w:rsidRPr="00B71987" w:rsidR="0051020C" w:rsidTr="217FF15C" w14:paraId="24A4271B" w14:textId="77777777">
        <w:tc>
          <w:tcPr>
            <w:tcW w:w="14812" w:type="dxa"/>
            <w:gridSpan w:val="8"/>
            <w:shd w:val="clear" w:color="auto" w:fill="C5E0B3" w:themeFill="accent6" w:themeFillTint="66"/>
          </w:tcPr>
          <w:p w:rsidRPr="00B71987" w:rsidR="0051020C" w:rsidP="00382E16" w:rsidRDefault="0051020C" w14:paraId="37DC9746" w14:textId="77777777">
            <w:pPr>
              <w:jc w:val="center"/>
              <w:textAlignment w:val="baseline"/>
              <w:rPr>
                <w:color w:val="0000CC"/>
                <w:sz w:val="20"/>
                <w:szCs w:val="20"/>
              </w:rPr>
            </w:pPr>
            <w:r w:rsidRPr="00B71987">
              <w:rPr>
                <w:b/>
                <w:bCs/>
                <w:color w:val="000000"/>
                <w:sz w:val="20"/>
                <w:szCs w:val="20"/>
              </w:rPr>
              <w:t>Saldūdeņu biotopi</w:t>
            </w:r>
          </w:p>
        </w:tc>
      </w:tr>
      <w:tr w:rsidRPr="00B71987" w:rsidR="0051020C" w:rsidTr="217FF15C" w14:paraId="3144B150" w14:textId="77777777">
        <w:tc>
          <w:tcPr>
            <w:tcW w:w="539" w:type="dxa"/>
          </w:tcPr>
          <w:p w:rsidRPr="00B71987" w:rsidR="0051020C" w:rsidP="00436C0C" w:rsidRDefault="0051020C" w14:paraId="487D0602" w14:textId="77777777">
            <w:pPr>
              <w:pStyle w:val="ListParagraph"/>
              <w:numPr>
                <w:ilvl w:val="0"/>
                <w:numId w:val="18"/>
              </w:numPr>
              <w:jc w:val="both"/>
              <w:textAlignment w:val="baseline"/>
              <w:rPr>
                <w:color w:val="000000"/>
                <w:sz w:val="20"/>
                <w:szCs w:val="20"/>
                <w:lang w:val="lv-LV"/>
              </w:rPr>
            </w:pPr>
          </w:p>
        </w:tc>
        <w:tc>
          <w:tcPr>
            <w:tcW w:w="3417" w:type="dxa"/>
            <w:gridSpan w:val="2"/>
          </w:tcPr>
          <w:p w:rsidRPr="00B71987" w:rsidR="0051020C" w:rsidP="00382E16" w:rsidRDefault="0051020C" w14:paraId="7F5C5456" w14:textId="77777777">
            <w:pPr>
              <w:ind w:left="176"/>
              <w:textAlignment w:val="baseline"/>
              <w:rPr>
                <w:bCs/>
                <w:i/>
                <w:iCs/>
                <w:color w:val="000000"/>
                <w:sz w:val="20"/>
                <w:szCs w:val="20"/>
              </w:rPr>
            </w:pPr>
            <w:r w:rsidRPr="00B71987">
              <w:rPr>
                <w:bCs/>
                <w:i/>
                <w:iCs/>
                <w:sz w:val="20"/>
                <w:szCs w:val="20"/>
              </w:rPr>
              <w:t>3140 Ezeri ar mieturaļģu augāju</w:t>
            </w:r>
          </w:p>
        </w:tc>
        <w:tc>
          <w:tcPr>
            <w:tcW w:w="1489" w:type="dxa"/>
          </w:tcPr>
          <w:p w:rsidRPr="00B71987" w:rsidR="0051020C" w:rsidP="00382E16" w:rsidRDefault="58796857" w14:paraId="141C70BD" w14:textId="0DB1FB0C">
            <w:pPr>
              <w:jc w:val="center"/>
              <w:textAlignment w:val="baseline"/>
              <w:rPr>
                <w:color w:val="000000"/>
                <w:sz w:val="20"/>
                <w:szCs w:val="20"/>
              </w:rPr>
            </w:pPr>
            <w:r w:rsidRPr="217FF15C">
              <w:rPr>
                <w:color w:val="000000" w:themeColor="text1"/>
                <w:sz w:val="20"/>
                <w:szCs w:val="20"/>
              </w:rPr>
              <w:t>1940</w:t>
            </w:r>
            <w:r w:rsidRPr="217FF15C" w:rsidR="34B92D5F">
              <w:rPr>
                <w:color w:val="000000" w:themeColor="text1"/>
                <w:sz w:val="20"/>
                <w:szCs w:val="20"/>
              </w:rPr>
              <w:t>,</w:t>
            </w:r>
            <w:r w:rsidRPr="217FF15C">
              <w:rPr>
                <w:color w:val="000000" w:themeColor="text1"/>
                <w:sz w:val="20"/>
                <w:szCs w:val="20"/>
              </w:rPr>
              <w:t>43</w:t>
            </w:r>
          </w:p>
        </w:tc>
        <w:tc>
          <w:tcPr>
            <w:tcW w:w="1431" w:type="dxa"/>
          </w:tcPr>
          <w:p w:rsidRPr="00B71987" w:rsidR="0051020C" w:rsidP="00382E16" w:rsidRDefault="58796857" w14:paraId="221DC220" w14:textId="776CD5DE">
            <w:pPr>
              <w:jc w:val="center"/>
              <w:textAlignment w:val="baseline"/>
              <w:rPr>
                <w:color w:val="000000"/>
                <w:sz w:val="20"/>
                <w:szCs w:val="20"/>
              </w:rPr>
            </w:pPr>
            <w:r w:rsidRPr="217FF15C">
              <w:rPr>
                <w:color w:val="000000" w:themeColor="text1"/>
                <w:sz w:val="20"/>
                <w:szCs w:val="20"/>
              </w:rPr>
              <w:t>2454</w:t>
            </w:r>
            <w:r w:rsidRPr="217FF15C" w:rsidR="0B0A8C94">
              <w:rPr>
                <w:color w:val="000000" w:themeColor="text1"/>
                <w:sz w:val="20"/>
                <w:szCs w:val="20"/>
              </w:rPr>
              <w:t>,</w:t>
            </w:r>
            <w:r w:rsidRPr="217FF15C">
              <w:rPr>
                <w:color w:val="000000" w:themeColor="text1"/>
                <w:sz w:val="20"/>
                <w:szCs w:val="20"/>
              </w:rPr>
              <w:t>33</w:t>
            </w:r>
          </w:p>
        </w:tc>
        <w:tc>
          <w:tcPr>
            <w:tcW w:w="1694" w:type="dxa"/>
          </w:tcPr>
          <w:p w:rsidRPr="00B71987" w:rsidR="0051020C" w:rsidP="00382E16" w:rsidRDefault="008E5AF2" w14:paraId="6AAD19B1" w14:textId="27CE9B0B">
            <w:pPr>
              <w:jc w:val="center"/>
              <w:textAlignment w:val="baseline"/>
              <w:rPr>
                <w:color w:val="000000"/>
                <w:sz w:val="20"/>
                <w:szCs w:val="20"/>
              </w:rPr>
            </w:pPr>
            <w:r w:rsidRPr="00B71987">
              <w:rPr>
                <w:sz w:val="20"/>
                <w:szCs w:val="20"/>
              </w:rPr>
              <w:t>2468,32</w:t>
            </w:r>
          </w:p>
        </w:tc>
        <w:tc>
          <w:tcPr>
            <w:tcW w:w="1183" w:type="dxa"/>
          </w:tcPr>
          <w:p w:rsidRPr="00B71987" w:rsidR="0051020C" w:rsidP="00382E16" w:rsidRDefault="0051020C" w14:paraId="0DBF93DD" w14:textId="03A85F3D">
            <w:pPr>
              <w:jc w:val="center"/>
              <w:textAlignment w:val="baseline"/>
              <w:rPr>
                <w:color w:val="000000"/>
                <w:sz w:val="20"/>
                <w:szCs w:val="20"/>
              </w:rPr>
            </w:pPr>
            <w:r w:rsidRPr="00B71987">
              <w:rPr>
                <w:color w:val="000000"/>
                <w:sz w:val="20"/>
                <w:szCs w:val="20"/>
              </w:rPr>
              <w:t>+</w:t>
            </w:r>
            <w:r w:rsidRPr="00B71987" w:rsidR="00C13B28">
              <w:rPr>
                <w:color w:val="000000"/>
                <w:sz w:val="20"/>
                <w:szCs w:val="20"/>
              </w:rPr>
              <w:t>527,89</w:t>
            </w:r>
          </w:p>
        </w:tc>
        <w:tc>
          <w:tcPr>
            <w:tcW w:w="5059" w:type="dxa"/>
            <w:vMerge w:val="restart"/>
          </w:tcPr>
          <w:p w:rsidRPr="00B71987" w:rsidR="0051020C" w:rsidP="00382E16" w:rsidRDefault="0051020C" w14:paraId="099842BB" w14:textId="77777777">
            <w:pPr>
              <w:ind w:right="51"/>
              <w:jc w:val="both"/>
              <w:textAlignment w:val="baseline"/>
              <w:rPr>
                <w:color w:val="0000CC"/>
                <w:sz w:val="20"/>
                <w:szCs w:val="20"/>
              </w:rPr>
            </w:pPr>
            <w:r w:rsidRPr="00B71987">
              <w:rPr>
                <w:rFonts w:asciiTheme="majorBidi" w:hAnsiTheme="majorBidi" w:cstheme="majorBidi"/>
                <w:bCs/>
                <w:sz w:val="20"/>
                <w:szCs w:val="20"/>
              </w:rPr>
              <w:t xml:space="preserve">DL “Liepājas ezers” SDF un 2017. gadā projekta </w:t>
            </w:r>
            <w:r w:rsidRPr="00B71987">
              <w:rPr>
                <w:rFonts w:asciiTheme="majorBidi" w:hAnsiTheme="majorBidi" w:cstheme="majorBidi"/>
                <w:bCs/>
                <w:i/>
                <w:iCs/>
                <w:sz w:val="20"/>
                <w:szCs w:val="20"/>
              </w:rPr>
              <w:t>Dabas skaitīšana</w:t>
            </w:r>
            <w:r w:rsidRPr="00B71987">
              <w:rPr>
                <w:rFonts w:asciiTheme="majorBidi" w:hAnsiTheme="majorBidi" w:cstheme="majorBidi"/>
                <w:bCs/>
                <w:sz w:val="20"/>
                <w:szCs w:val="20"/>
              </w:rPr>
              <w:t xml:space="preserve"> apsekošanas laikā Liepājas ezerā tikuši izdalīti divi saldūdeņu biotopi: Z un vidusdaļa kartēta kā biotops 3140 </w:t>
            </w:r>
            <w:r w:rsidRPr="00B71987">
              <w:rPr>
                <w:rFonts w:asciiTheme="majorBidi" w:hAnsiTheme="majorBidi" w:cstheme="majorBidi"/>
                <w:bCs/>
                <w:i/>
                <w:iCs/>
                <w:sz w:val="20"/>
                <w:szCs w:val="20"/>
              </w:rPr>
              <w:t>Ezeri ar mieturaļģu augāju</w:t>
            </w:r>
            <w:r w:rsidRPr="00B71987">
              <w:rPr>
                <w:rFonts w:asciiTheme="majorBidi" w:hAnsiTheme="majorBidi" w:cstheme="majorBidi"/>
                <w:bCs/>
                <w:sz w:val="20"/>
                <w:szCs w:val="20"/>
              </w:rPr>
              <w:t xml:space="preserve">, savukārt ezera D daļa kā biotops 3150 </w:t>
            </w:r>
            <w:r w:rsidRPr="00B71987">
              <w:rPr>
                <w:rFonts w:asciiTheme="majorBidi" w:hAnsiTheme="majorBidi" w:cstheme="majorBidi"/>
                <w:bCs/>
                <w:i/>
                <w:iCs/>
                <w:sz w:val="20"/>
                <w:szCs w:val="20"/>
              </w:rPr>
              <w:t>Eitrofi ezeri ar iegrimušo ūdensaugu un peldlapu augāju</w:t>
            </w:r>
            <w:r w:rsidRPr="00B71987">
              <w:rPr>
                <w:rFonts w:asciiTheme="majorBidi" w:hAnsiTheme="majorBidi" w:cstheme="majorBidi"/>
                <w:bCs/>
                <w:sz w:val="20"/>
                <w:szCs w:val="20"/>
              </w:rPr>
              <w:t xml:space="preserve">. Tomēr tas radīja grūtības ezera novērtēšanā un turpmākā monitoringā, tādēļ DAP 2024. gadā veica datu precizēšanu DDPS “Ozols”  un definējot, ka viss ezers atbilst biotopam 3140 </w:t>
            </w:r>
            <w:r w:rsidRPr="00B71987">
              <w:rPr>
                <w:rFonts w:asciiTheme="majorBidi" w:hAnsiTheme="majorBidi" w:cstheme="majorBidi"/>
                <w:bCs/>
                <w:i/>
                <w:iCs/>
                <w:sz w:val="20"/>
                <w:szCs w:val="20"/>
              </w:rPr>
              <w:t xml:space="preserve">Ezeri ar mieturaļģu augāju </w:t>
            </w:r>
            <w:r w:rsidRPr="00B71987">
              <w:rPr>
                <w:rFonts w:asciiTheme="majorBidi" w:hAnsiTheme="majorBidi" w:cstheme="majorBidi"/>
                <w:bCs/>
                <w:sz w:val="20"/>
                <w:szCs w:val="20"/>
              </w:rPr>
              <w:t>(Priede, 2024)</w:t>
            </w:r>
            <w:r w:rsidRPr="00B71987">
              <w:rPr>
                <w:rFonts w:asciiTheme="majorBidi" w:hAnsiTheme="majorBidi" w:cstheme="majorBidi"/>
                <w:bCs/>
                <w:i/>
                <w:iCs/>
                <w:sz w:val="20"/>
                <w:szCs w:val="20"/>
              </w:rPr>
              <w:t xml:space="preserve">. </w:t>
            </w:r>
            <w:r w:rsidRPr="00B71987">
              <w:rPr>
                <w:rFonts w:asciiTheme="majorBidi" w:hAnsiTheme="majorBidi" w:cstheme="majorBidi"/>
                <w:bCs/>
                <w:sz w:val="20"/>
                <w:szCs w:val="20"/>
              </w:rPr>
              <w:t>DA plāna izstrādes gaitā veiktie apsekojumi apliecina, ka šāds kartējums ir atbilstošs.</w:t>
            </w:r>
          </w:p>
        </w:tc>
      </w:tr>
      <w:tr w:rsidRPr="00B71987" w:rsidR="0051020C" w:rsidTr="217FF15C" w14:paraId="4DF80F1F" w14:textId="77777777">
        <w:tc>
          <w:tcPr>
            <w:tcW w:w="539" w:type="dxa"/>
          </w:tcPr>
          <w:p w:rsidRPr="00B71987" w:rsidR="0051020C" w:rsidP="00436C0C" w:rsidRDefault="0051020C" w14:paraId="33531870" w14:textId="77777777">
            <w:pPr>
              <w:pStyle w:val="ListParagraph"/>
              <w:numPr>
                <w:ilvl w:val="0"/>
                <w:numId w:val="18"/>
              </w:numPr>
              <w:jc w:val="both"/>
              <w:textAlignment w:val="baseline"/>
              <w:rPr>
                <w:color w:val="000000"/>
                <w:sz w:val="20"/>
                <w:szCs w:val="20"/>
                <w:lang w:val="lv-LV"/>
              </w:rPr>
            </w:pPr>
          </w:p>
        </w:tc>
        <w:tc>
          <w:tcPr>
            <w:tcW w:w="3417" w:type="dxa"/>
            <w:gridSpan w:val="2"/>
          </w:tcPr>
          <w:p w:rsidRPr="00B71987" w:rsidR="0051020C" w:rsidP="00382E16" w:rsidRDefault="0051020C" w14:paraId="15DD5A61" w14:textId="77777777">
            <w:pPr>
              <w:ind w:left="176"/>
              <w:textAlignment w:val="baseline"/>
              <w:rPr>
                <w:bCs/>
                <w:i/>
                <w:iCs/>
                <w:color w:val="000000"/>
                <w:sz w:val="20"/>
                <w:szCs w:val="20"/>
              </w:rPr>
            </w:pPr>
            <w:r w:rsidRPr="00B71987">
              <w:rPr>
                <w:bCs/>
                <w:i/>
                <w:iCs/>
                <w:sz w:val="20"/>
                <w:szCs w:val="20"/>
              </w:rPr>
              <w:t>3150 Dabiski eitrofi ezeri</w:t>
            </w:r>
          </w:p>
        </w:tc>
        <w:tc>
          <w:tcPr>
            <w:tcW w:w="1489" w:type="dxa"/>
          </w:tcPr>
          <w:p w:rsidRPr="00B71987" w:rsidR="0051020C" w:rsidP="00382E16" w:rsidRDefault="58796857" w14:paraId="67E0FEF9" w14:textId="4D43FF6D">
            <w:pPr>
              <w:jc w:val="center"/>
              <w:textAlignment w:val="baseline"/>
              <w:rPr>
                <w:color w:val="000000"/>
                <w:sz w:val="20"/>
                <w:szCs w:val="20"/>
              </w:rPr>
            </w:pPr>
            <w:r w:rsidRPr="217FF15C">
              <w:rPr>
                <w:color w:val="000000" w:themeColor="text1"/>
                <w:sz w:val="20"/>
                <w:szCs w:val="20"/>
              </w:rPr>
              <w:t>515</w:t>
            </w:r>
            <w:r w:rsidRPr="217FF15C" w:rsidR="3083CC9F">
              <w:rPr>
                <w:color w:val="000000" w:themeColor="text1"/>
                <w:sz w:val="20"/>
                <w:szCs w:val="20"/>
              </w:rPr>
              <w:t>,</w:t>
            </w:r>
            <w:r w:rsidRPr="217FF15C">
              <w:rPr>
                <w:color w:val="000000" w:themeColor="text1"/>
                <w:sz w:val="20"/>
                <w:szCs w:val="20"/>
              </w:rPr>
              <w:t>88</w:t>
            </w:r>
          </w:p>
        </w:tc>
        <w:tc>
          <w:tcPr>
            <w:tcW w:w="1431" w:type="dxa"/>
          </w:tcPr>
          <w:p w:rsidRPr="00B71987" w:rsidR="0051020C" w:rsidP="00382E16" w:rsidRDefault="58796857" w14:paraId="3DA27817" w14:textId="4C142AAA">
            <w:pPr>
              <w:jc w:val="center"/>
              <w:textAlignment w:val="baseline"/>
              <w:rPr>
                <w:color w:val="000000"/>
                <w:sz w:val="20"/>
                <w:szCs w:val="20"/>
              </w:rPr>
            </w:pPr>
            <w:r w:rsidRPr="217FF15C">
              <w:rPr>
                <w:color w:val="000000" w:themeColor="text1"/>
                <w:sz w:val="20"/>
                <w:szCs w:val="20"/>
              </w:rPr>
              <w:t>0</w:t>
            </w:r>
            <w:r w:rsidRPr="217FF15C" w:rsidR="18C52F25">
              <w:rPr>
                <w:color w:val="000000" w:themeColor="text1"/>
                <w:sz w:val="20"/>
                <w:szCs w:val="20"/>
              </w:rPr>
              <w:t>,</w:t>
            </w:r>
            <w:r w:rsidRPr="217FF15C">
              <w:rPr>
                <w:color w:val="000000" w:themeColor="text1"/>
                <w:sz w:val="20"/>
                <w:szCs w:val="20"/>
              </w:rPr>
              <w:t>00</w:t>
            </w:r>
          </w:p>
        </w:tc>
        <w:tc>
          <w:tcPr>
            <w:tcW w:w="1694" w:type="dxa"/>
          </w:tcPr>
          <w:p w:rsidRPr="00B71987" w:rsidR="0051020C" w:rsidP="00382E16" w:rsidRDefault="58796857" w14:paraId="1CE5D7D5" w14:textId="5A88F2D4">
            <w:pPr>
              <w:jc w:val="center"/>
              <w:textAlignment w:val="baseline"/>
              <w:rPr>
                <w:color w:val="000000"/>
                <w:sz w:val="20"/>
                <w:szCs w:val="20"/>
              </w:rPr>
            </w:pPr>
            <w:r w:rsidRPr="217FF15C">
              <w:rPr>
                <w:color w:val="000000" w:themeColor="text1"/>
                <w:sz w:val="20"/>
                <w:szCs w:val="20"/>
              </w:rPr>
              <w:t>0</w:t>
            </w:r>
            <w:r w:rsidRPr="217FF15C" w:rsidR="7459AAD5">
              <w:rPr>
                <w:color w:val="000000" w:themeColor="text1"/>
                <w:sz w:val="20"/>
                <w:szCs w:val="20"/>
              </w:rPr>
              <w:t>,</w:t>
            </w:r>
            <w:r w:rsidRPr="217FF15C">
              <w:rPr>
                <w:color w:val="000000" w:themeColor="text1"/>
                <w:sz w:val="20"/>
                <w:szCs w:val="20"/>
              </w:rPr>
              <w:t>00</w:t>
            </w:r>
          </w:p>
        </w:tc>
        <w:tc>
          <w:tcPr>
            <w:tcW w:w="1183" w:type="dxa"/>
          </w:tcPr>
          <w:p w:rsidRPr="00B71987" w:rsidR="0051020C" w:rsidP="00382E16" w:rsidRDefault="58796857" w14:paraId="3895D92D" w14:textId="5F7BF642">
            <w:pPr>
              <w:jc w:val="center"/>
              <w:textAlignment w:val="baseline"/>
              <w:rPr>
                <w:color w:val="000000"/>
                <w:sz w:val="20"/>
                <w:szCs w:val="20"/>
              </w:rPr>
            </w:pPr>
            <w:r w:rsidRPr="217FF15C">
              <w:rPr>
                <w:color w:val="000000" w:themeColor="text1"/>
                <w:sz w:val="20"/>
                <w:szCs w:val="20"/>
              </w:rPr>
              <w:t>-515</w:t>
            </w:r>
            <w:r w:rsidRPr="217FF15C" w:rsidR="62E65D1E">
              <w:rPr>
                <w:color w:val="000000" w:themeColor="text1"/>
                <w:sz w:val="20"/>
                <w:szCs w:val="20"/>
              </w:rPr>
              <w:t>,</w:t>
            </w:r>
            <w:r w:rsidRPr="217FF15C">
              <w:rPr>
                <w:color w:val="000000" w:themeColor="text1"/>
                <w:sz w:val="20"/>
                <w:szCs w:val="20"/>
              </w:rPr>
              <w:t>88</w:t>
            </w:r>
          </w:p>
        </w:tc>
        <w:tc>
          <w:tcPr>
            <w:tcW w:w="5059" w:type="dxa"/>
            <w:vMerge/>
          </w:tcPr>
          <w:p w:rsidRPr="00B71987" w:rsidR="0051020C" w:rsidP="00382E16" w:rsidRDefault="0051020C" w14:paraId="67B9622C" w14:textId="77777777">
            <w:pPr>
              <w:ind w:left="78" w:right="51"/>
              <w:jc w:val="both"/>
              <w:textAlignment w:val="baseline"/>
              <w:rPr>
                <w:sz w:val="20"/>
                <w:szCs w:val="20"/>
              </w:rPr>
            </w:pPr>
          </w:p>
        </w:tc>
      </w:tr>
      <w:tr w:rsidRPr="00B71987" w:rsidR="0051020C" w:rsidTr="217FF15C" w14:paraId="13D7CFBC" w14:textId="77777777">
        <w:tc>
          <w:tcPr>
            <w:tcW w:w="14812" w:type="dxa"/>
            <w:gridSpan w:val="8"/>
            <w:shd w:val="clear" w:color="auto" w:fill="C5E0B3" w:themeFill="accent6" w:themeFillTint="66"/>
          </w:tcPr>
          <w:p w:rsidRPr="00B71987" w:rsidR="0051020C" w:rsidP="00382E16" w:rsidRDefault="0051020C" w14:paraId="4068E9A2" w14:textId="77777777">
            <w:pPr>
              <w:jc w:val="center"/>
              <w:textAlignment w:val="baseline"/>
              <w:rPr>
                <w:color w:val="0000CC"/>
                <w:sz w:val="20"/>
                <w:szCs w:val="20"/>
              </w:rPr>
            </w:pPr>
            <w:r w:rsidRPr="00B71987">
              <w:rPr>
                <w:b/>
                <w:bCs/>
                <w:color w:val="000000"/>
                <w:sz w:val="20"/>
                <w:szCs w:val="20"/>
              </w:rPr>
              <w:t>Zālāju biotopi</w:t>
            </w:r>
            <w:r w:rsidRPr="00B71987">
              <w:rPr>
                <w:color w:val="000000"/>
                <w:sz w:val="20"/>
                <w:szCs w:val="20"/>
              </w:rPr>
              <w:t> </w:t>
            </w:r>
          </w:p>
        </w:tc>
      </w:tr>
      <w:tr w:rsidRPr="00B71987" w:rsidR="0051020C" w:rsidTr="217FF15C" w14:paraId="61B4B9A6" w14:textId="77777777">
        <w:tc>
          <w:tcPr>
            <w:tcW w:w="539" w:type="dxa"/>
            <w:hideMark/>
          </w:tcPr>
          <w:p w:rsidRPr="00B71987" w:rsidR="0051020C" w:rsidP="00436C0C" w:rsidRDefault="0051020C" w14:paraId="594917A4" w14:textId="77777777">
            <w:pPr>
              <w:pStyle w:val="ListParagraph"/>
              <w:numPr>
                <w:ilvl w:val="0"/>
                <w:numId w:val="18"/>
              </w:numPr>
              <w:jc w:val="both"/>
              <w:textAlignment w:val="baseline"/>
              <w:rPr>
                <w:color w:val="0000CC"/>
                <w:sz w:val="20"/>
                <w:szCs w:val="20"/>
                <w:lang w:val="lv-LV"/>
              </w:rPr>
            </w:pPr>
          </w:p>
        </w:tc>
        <w:tc>
          <w:tcPr>
            <w:tcW w:w="3417" w:type="dxa"/>
            <w:gridSpan w:val="2"/>
            <w:hideMark/>
          </w:tcPr>
          <w:p w:rsidRPr="00B71987" w:rsidR="0051020C" w:rsidP="00382E16" w:rsidRDefault="0051020C" w14:paraId="641CDF32" w14:textId="77777777">
            <w:pPr>
              <w:ind w:left="176" w:right="143"/>
              <w:textAlignment w:val="baseline"/>
              <w:rPr>
                <w:color w:val="0000CC"/>
                <w:sz w:val="20"/>
                <w:szCs w:val="20"/>
              </w:rPr>
            </w:pPr>
            <w:r w:rsidRPr="00B71987">
              <w:rPr>
                <w:sz w:val="20"/>
                <w:szCs w:val="20"/>
              </w:rPr>
              <w:t xml:space="preserve">6230* </w:t>
            </w:r>
            <w:r w:rsidRPr="00B71987">
              <w:rPr>
                <w:i/>
                <w:sz w:val="20"/>
                <w:szCs w:val="20"/>
              </w:rPr>
              <w:t>Vilkakūlas zālāji (tukšaiņu zālāji)</w:t>
            </w:r>
          </w:p>
        </w:tc>
        <w:tc>
          <w:tcPr>
            <w:tcW w:w="1489" w:type="dxa"/>
            <w:hideMark/>
          </w:tcPr>
          <w:p w:rsidRPr="00B71987" w:rsidR="0051020C" w:rsidP="00382E16" w:rsidRDefault="58796857" w14:paraId="42AB5B3A" w14:textId="3BBB6E8D">
            <w:pPr>
              <w:jc w:val="center"/>
              <w:textAlignment w:val="baseline"/>
              <w:rPr>
                <w:color w:val="0000CC"/>
                <w:sz w:val="20"/>
                <w:szCs w:val="20"/>
              </w:rPr>
            </w:pPr>
            <w:r w:rsidRPr="217FF15C">
              <w:rPr>
                <w:sz w:val="20"/>
                <w:szCs w:val="20"/>
              </w:rPr>
              <w:t>0</w:t>
            </w:r>
            <w:r w:rsidRPr="217FF15C" w:rsidR="37274843">
              <w:rPr>
                <w:sz w:val="20"/>
                <w:szCs w:val="20"/>
              </w:rPr>
              <w:t>,</w:t>
            </w:r>
            <w:r w:rsidRPr="217FF15C">
              <w:rPr>
                <w:sz w:val="20"/>
                <w:szCs w:val="20"/>
              </w:rPr>
              <w:t>58</w:t>
            </w:r>
          </w:p>
        </w:tc>
        <w:tc>
          <w:tcPr>
            <w:tcW w:w="1431" w:type="dxa"/>
          </w:tcPr>
          <w:p w:rsidRPr="00B71987" w:rsidR="0051020C" w:rsidP="00382E16" w:rsidRDefault="58796857" w14:paraId="42D7A6A6" w14:textId="2475C049">
            <w:pPr>
              <w:jc w:val="center"/>
              <w:textAlignment w:val="baseline"/>
              <w:rPr>
                <w:color w:val="000000"/>
                <w:sz w:val="20"/>
                <w:szCs w:val="20"/>
              </w:rPr>
            </w:pPr>
            <w:r w:rsidRPr="217FF15C">
              <w:rPr>
                <w:color w:val="000000" w:themeColor="text1"/>
                <w:sz w:val="20"/>
                <w:szCs w:val="20"/>
              </w:rPr>
              <w:t>0</w:t>
            </w:r>
            <w:r w:rsidRPr="217FF15C" w:rsidR="0C263EEC">
              <w:rPr>
                <w:color w:val="000000" w:themeColor="text1"/>
                <w:sz w:val="20"/>
                <w:szCs w:val="20"/>
              </w:rPr>
              <w:t>,</w:t>
            </w:r>
            <w:r w:rsidRPr="217FF15C">
              <w:rPr>
                <w:color w:val="000000" w:themeColor="text1"/>
                <w:sz w:val="20"/>
                <w:szCs w:val="20"/>
              </w:rPr>
              <w:t>63</w:t>
            </w:r>
          </w:p>
        </w:tc>
        <w:tc>
          <w:tcPr>
            <w:tcW w:w="1694" w:type="dxa"/>
            <w:hideMark/>
          </w:tcPr>
          <w:p w:rsidRPr="00B71987" w:rsidR="0051020C" w:rsidP="00382E16" w:rsidRDefault="58796857" w14:paraId="6620FB54" w14:textId="1DFC37C1">
            <w:pPr>
              <w:jc w:val="center"/>
              <w:textAlignment w:val="baseline"/>
              <w:rPr>
                <w:color w:val="0000CC"/>
                <w:sz w:val="20"/>
                <w:szCs w:val="20"/>
              </w:rPr>
            </w:pPr>
            <w:r w:rsidRPr="217FF15C">
              <w:rPr>
                <w:color w:val="000000" w:themeColor="text1"/>
                <w:sz w:val="20"/>
                <w:szCs w:val="20"/>
              </w:rPr>
              <w:t>0</w:t>
            </w:r>
            <w:r w:rsidRPr="217FF15C" w:rsidR="16C9D9B4">
              <w:rPr>
                <w:color w:val="000000" w:themeColor="text1"/>
                <w:sz w:val="20"/>
                <w:szCs w:val="20"/>
              </w:rPr>
              <w:t>,</w:t>
            </w:r>
            <w:r w:rsidRPr="217FF15C">
              <w:rPr>
                <w:color w:val="000000" w:themeColor="text1"/>
                <w:sz w:val="20"/>
                <w:szCs w:val="20"/>
              </w:rPr>
              <w:t>95</w:t>
            </w:r>
          </w:p>
        </w:tc>
        <w:tc>
          <w:tcPr>
            <w:tcW w:w="1183" w:type="dxa"/>
            <w:hideMark/>
          </w:tcPr>
          <w:p w:rsidRPr="00B71987" w:rsidR="0051020C" w:rsidP="00382E16" w:rsidRDefault="58796857" w14:paraId="1A56BB3B" w14:textId="66AA2883">
            <w:pPr>
              <w:jc w:val="center"/>
              <w:textAlignment w:val="baseline"/>
              <w:rPr>
                <w:color w:val="0000CC"/>
                <w:sz w:val="20"/>
                <w:szCs w:val="20"/>
              </w:rPr>
            </w:pPr>
            <w:r w:rsidRPr="217FF15C">
              <w:rPr>
                <w:color w:val="000000" w:themeColor="text1"/>
                <w:sz w:val="20"/>
                <w:szCs w:val="20"/>
              </w:rPr>
              <w:t>+0</w:t>
            </w:r>
            <w:r w:rsidRPr="217FF15C" w:rsidR="3FE206B8">
              <w:rPr>
                <w:color w:val="000000" w:themeColor="text1"/>
                <w:sz w:val="20"/>
                <w:szCs w:val="20"/>
              </w:rPr>
              <w:t>,</w:t>
            </w:r>
            <w:r w:rsidRPr="217FF15C">
              <w:rPr>
                <w:color w:val="000000" w:themeColor="text1"/>
                <w:sz w:val="20"/>
                <w:szCs w:val="20"/>
              </w:rPr>
              <w:t>37</w:t>
            </w:r>
          </w:p>
        </w:tc>
        <w:tc>
          <w:tcPr>
            <w:tcW w:w="5059" w:type="dxa"/>
            <w:hideMark/>
          </w:tcPr>
          <w:p w:rsidRPr="00B71987" w:rsidR="0051020C" w:rsidP="00382E16" w:rsidRDefault="0051020C" w14:paraId="0C5987A0" w14:textId="77777777">
            <w:pPr>
              <w:ind w:left="78" w:right="51"/>
              <w:jc w:val="both"/>
              <w:textAlignment w:val="baseline"/>
              <w:rPr>
                <w:color w:val="0000CC"/>
                <w:sz w:val="20"/>
                <w:szCs w:val="20"/>
                <w:highlight w:val="yellow"/>
              </w:rPr>
            </w:pPr>
            <w:r w:rsidRPr="00B71987">
              <w:rPr>
                <w:sz w:val="20"/>
                <w:szCs w:val="20"/>
              </w:rPr>
              <w:t>Pamatojoties uz DA plāna izstrādes ietvaros īstenoto lauka apsekojumu datiem, veikta ES nozīmes biotopu kartējuma aktualizēšana.</w:t>
            </w:r>
          </w:p>
        </w:tc>
      </w:tr>
      <w:tr w:rsidRPr="00B71987" w:rsidR="0051020C" w:rsidTr="217FF15C" w14:paraId="54180193" w14:textId="77777777">
        <w:tc>
          <w:tcPr>
            <w:tcW w:w="539" w:type="dxa"/>
          </w:tcPr>
          <w:p w:rsidRPr="00B71987" w:rsidR="0051020C" w:rsidP="00436C0C" w:rsidRDefault="0051020C" w14:paraId="6D42FBCE" w14:textId="77777777">
            <w:pPr>
              <w:pStyle w:val="ListParagraph"/>
              <w:numPr>
                <w:ilvl w:val="0"/>
                <w:numId w:val="18"/>
              </w:numPr>
              <w:jc w:val="both"/>
              <w:textAlignment w:val="baseline"/>
              <w:rPr>
                <w:color w:val="000000"/>
                <w:sz w:val="20"/>
                <w:szCs w:val="20"/>
                <w:lang w:val="lv-LV"/>
              </w:rPr>
            </w:pPr>
          </w:p>
        </w:tc>
        <w:tc>
          <w:tcPr>
            <w:tcW w:w="3417" w:type="dxa"/>
            <w:gridSpan w:val="2"/>
          </w:tcPr>
          <w:p w:rsidRPr="00B71987" w:rsidR="0051020C" w:rsidP="00382E16" w:rsidRDefault="0051020C" w14:paraId="3DC2FA42" w14:textId="77777777">
            <w:pPr>
              <w:ind w:left="176" w:right="143"/>
              <w:textAlignment w:val="baseline"/>
              <w:rPr>
                <w:color w:val="000000"/>
                <w:sz w:val="20"/>
                <w:szCs w:val="20"/>
              </w:rPr>
            </w:pPr>
            <w:r w:rsidRPr="00B71987">
              <w:rPr>
                <w:sz w:val="20"/>
                <w:szCs w:val="20"/>
              </w:rPr>
              <w:t xml:space="preserve">6270* </w:t>
            </w:r>
            <w:r w:rsidRPr="00B71987">
              <w:rPr>
                <w:i/>
                <w:iCs/>
                <w:sz w:val="20"/>
                <w:szCs w:val="20"/>
              </w:rPr>
              <w:t>Sugām bagātas ganības un ganītas pļavas</w:t>
            </w:r>
          </w:p>
        </w:tc>
        <w:tc>
          <w:tcPr>
            <w:tcW w:w="1489" w:type="dxa"/>
          </w:tcPr>
          <w:p w:rsidRPr="00B71987" w:rsidR="0051020C" w:rsidP="00382E16" w:rsidRDefault="58796857" w14:paraId="7C078985" w14:textId="6E554106">
            <w:pPr>
              <w:jc w:val="center"/>
              <w:textAlignment w:val="baseline"/>
              <w:rPr>
                <w:color w:val="000000"/>
                <w:sz w:val="20"/>
                <w:szCs w:val="20"/>
              </w:rPr>
            </w:pPr>
            <w:r w:rsidRPr="217FF15C">
              <w:rPr>
                <w:sz w:val="20"/>
                <w:szCs w:val="20"/>
              </w:rPr>
              <w:t>15</w:t>
            </w:r>
            <w:r w:rsidRPr="217FF15C" w:rsidR="1A3A2C5E">
              <w:rPr>
                <w:sz w:val="20"/>
                <w:szCs w:val="20"/>
              </w:rPr>
              <w:t>,</w:t>
            </w:r>
            <w:r w:rsidRPr="217FF15C">
              <w:rPr>
                <w:sz w:val="20"/>
                <w:szCs w:val="20"/>
              </w:rPr>
              <w:t>08</w:t>
            </w:r>
          </w:p>
        </w:tc>
        <w:tc>
          <w:tcPr>
            <w:tcW w:w="1431" w:type="dxa"/>
          </w:tcPr>
          <w:p w:rsidRPr="00B71987" w:rsidR="0051020C" w:rsidP="00382E16" w:rsidRDefault="58796857" w14:paraId="4833A176" w14:textId="2EC79286">
            <w:pPr>
              <w:jc w:val="center"/>
              <w:textAlignment w:val="baseline"/>
              <w:rPr>
                <w:color w:val="000000"/>
                <w:sz w:val="20"/>
                <w:szCs w:val="20"/>
              </w:rPr>
            </w:pPr>
            <w:r w:rsidRPr="217FF15C">
              <w:rPr>
                <w:color w:val="000000" w:themeColor="text1"/>
                <w:sz w:val="20"/>
                <w:szCs w:val="20"/>
              </w:rPr>
              <w:t>24</w:t>
            </w:r>
            <w:r w:rsidRPr="217FF15C" w:rsidR="6BE19B7F">
              <w:rPr>
                <w:color w:val="000000" w:themeColor="text1"/>
                <w:sz w:val="20"/>
                <w:szCs w:val="20"/>
              </w:rPr>
              <w:t>,</w:t>
            </w:r>
            <w:r w:rsidRPr="217FF15C">
              <w:rPr>
                <w:color w:val="000000" w:themeColor="text1"/>
                <w:sz w:val="20"/>
                <w:szCs w:val="20"/>
              </w:rPr>
              <w:t>87</w:t>
            </w:r>
          </w:p>
        </w:tc>
        <w:tc>
          <w:tcPr>
            <w:tcW w:w="1694" w:type="dxa"/>
          </w:tcPr>
          <w:p w:rsidRPr="00B71987" w:rsidR="0051020C" w:rsidP="00382E16" w:rsidRDefault="58796857" w14:paraId="7FC6064D" w14:textId="544E7C86">
            <w:pPr>
              <w:jc w:val="center"/>
              <w:textAlignment w:val="baseline"/>
              <w:rPr>
                <w:color w:val="000000"/>
                <w:sz w:val="20"/>
                <w:szCs w:val="20"/>
              </w:rPr>
            </w:pPr>
            <w:r w:rsidRPr="217FF15C">
              <w:rPr>
                <w:color w:val="000000" w:themeColor="text1"/>
                <w:sz w:val="20"/>
                <w:szCs w:val="20"/>
              </w:rPr>
              <w:t>23</w:t>
            </w:r>
            <w:r w:rsidRPr="217FF15C" w:rsidR="3F8175F3">
              <w:rPr>
                <w:color w:val="000000" w:themeColor="text1"/>
                <w:sz w:val="20"/>
                <w:szCs w:val="20"/>
              </w:rPr>
              <w:t>,</w:t>
            </w:r>
            <w:r w:rsidRPr="217FF15C">
              <w:rPr>
                <w:color w:val="000000" w:themeColor="text1"/>
                <w:sz w:val="20"/>
                <w:szCs w:val="20"/>
              </w:rPr>
              <w:t>32</w:t>
            </w:r>
          </w:p>
        </w:tc>
        <w:tc>
          <w:tcPr>
            <w:tcW w:w="1183" w:type="dxa"/>
          </w:tcPr>
          <w:p w:rsidRPr="00B71987" w:rsidR="0051020C" w:rsidP="00382E16" w:rsidRDefault="58796857" w14:paraId="6AECC164" w14:textId="451A0388">
            <w:pPr>
              <w:jc w:val="center"/>
              <w:textAlignment w:val="baseline"/>
              <w:rPr>
                <w:color w:val="000000"/>
                <w:sz w:val="20"/>
                <w:szCs w:val="20"/>
              </w:rPr>
            </w:pPr>
            <w:r w:rsidRPr="217FF15C">
              <w:rPr>
                <w:color w:val="000000" w:themeColor="text1"/>
                <w:sz w:val="20"/>
                <w:szCs w:val="20"/>
              </w:rPr>
              <w:t>+8</w:t>
            </w:r>
            <w:r w:rsidRPr="217FF15C" w:rsidR="51C2FE35">
              <w:rPr>
                <w:color w:val="000000" w:themeColor="text1"/>
                <w:sz w:val="20"/>
                <w:szCs w:val="20"/>
              </w:rPr>
              <w:t>,</w:t>
            </w:r>
            <w:r w:rsidRPr="217FF15C">
              <w:rPr>
                <w:color w:val="000000" w:themeColor="text1"/>
                <w:sz w:val="20"/>
                <w:szCs w:val="20"/>
              </w:rPr>
              <w:t>24</w:t>
            </w:r>
          </w:p>
        </w:tc>
        <w:tc>
          <w:tcPr>
            <w:tcW w:w="5059" w:type="dxa"/>
          </w:tcPr>
          <w:p w:rsidRPr="00B71987" w:rsidR="0051020C" w:rsidP="00382E16" w:rsidRDefault="0051020C" w14:paraId="17C3F844" w14:textId="77777777">
            <w:pPr>
              <w:ind w:left="78" w:right="51"/>
              <w:jc w:val="both"/>
              <w:textAlignment w:val="baseline"/>
              <w:rPr>
                <w:color w:val="000000"/>
                <w:sz w:val="20"/>
                <w:szCs w:val="20"/>
                <w:highlight w:val="yellow"/>
              </w:rPr>
            </w:pPr>
            <w:r w:rsidRPr="00B71987">
              <w:rPr>
                <w:sz w:val="20"/>
                <w:szCs w:val="20"/>
              </w:rPr>
              <w:t>Pamatojoties uz DA plāna izstrādes ietvaros īstenoto lauka apsekojumu datiem, veikta ES nozīmes biotopu kartējuma aktualizēšana.</w:t>
            </w:r>
          </w:p>
        </w:tc>
      </w:tr>
      <w:tr w:rsidRPr="00B71987" w:rsidR="0051020C" w:rsidTr="217FF15C" w14:paraId="2605CECD" w14:textId="77777777">
        <w:tc>
          <w:tcPr>
            <w:tcW w:w="539" w:type="dxa"/>
          </w:tcPr>
          <w:p w:rsidRPr="00B71987" w:rsidR="0051020C" w:rsidP="00436C0C" w:rsidRDefault="0051020C" w14:paraId="38013912" w14:textId="77777777">
            <w:pPr>
              <w:pStyle w:val="ListParagraph"/>
              <w:numPr>
                <w:ilvl w:val="0"/>
                <w:numId w:val="18"/>
              </w:numPr>
              <w:jc w:val="both"/>
              <w:textAlignment w:val="baseline"/>
              <w:rPr>
                <w:color w:val="000000"/>
                <w:sz w:val="20"/>
                <w:szCs w:val="20"/>
                <w:lang w:val="lv-LV"/>
              </w:rPr>
            </w:pPr>
          </w:p>
        </w:tc>
        <w:tc>
          <w:tcPr>
            <w:tcW w:w="3417" w:type="dxa"/>
            <w:gridSpan w:val="2"/>
          </w:tcPr>
          <w:p w:rsidRPr="00B71987" w:rsidR="0051020C" w:rsidP="00382E16" w:rsidRDefault="0051020C" w14:paraId="21F74B1F" w14:textId="77777777">
            <w:pPr>
              <w:ind w:left="176" w:right="143"/>
              <w:textAlignment w:val="baseline"/>
              <w:rPr>
                <w:color w:val="000000"/>
                <w:sz w:val="20"/>
                <w:szCs w:val="20"/>
              </w:rPr>
            </w:pPr>
            <w:r w:rsidRPr="00B71987">
              <w:rPr>
                <w:sz w:val="20"/>
                <w:szCs w:val="20"/>
              </w:rPr>
              <w:t xml:space="preserve">6410 </w:t>
            </w:r>
            <w:r w:rsidRPr="00B71987">
              <w:rPr>
                <w:i/>
                <w:iCs/>
                <w:sz w:val="20"/>
                <w:szCs w:val="20"/>
              </w:rPr>
              <w:t>Mitri zālāji periodiski izžūstošās augsnēs</w:t>
            </w:r>
          </w:p>
        </w:tc>
        <w:tc>
          <w:tcPr>
            <w:tcW w:w="1489" w:type="dxa"/>
          </w:tcPr>
          <w:p w:rsidRPr="00B71987" w:rsidR="0051020C" w:rsidP="00382E16" w:rsidRDefault="58796857" w14:paraId="2709A719" w14:textId="088F7466">
            <w:pPr>
              <w:jc w:val="center"/>
              <w:textAlignment w:val="baseline"/>
              <w:rPr>
                <w:color w:val="000000"/>
                <w:sz w:val="20"/>
                <w:szCs w:val="20"/>
              </w:rPr>
            </w:pPr>
            <w:r w:rsidRPr="217FF15C">
              <w:rPr>
                <w:sz w:val="20"/>
                <w:szCs w:val="20"/>
              </w:rPr>
              <w:t>152</w:t>
            </w:r>
            <w:r w:rsidRPr="217FF15C" w:rsidR="2337D92B">
              <w:rPr>
                <w:sz w:val="20"/>
                <w:szCs w:val="20"/>
              </w:rPr>
              <w:t>,</w:t>
            </w:r>
            <w:r w:rsidRPr="217FF15C">
              <w:rPr>
                <w:sz w:val="20"/>
                <w:szCs w:val="20"/>
              </w:rPr>
              <w:t>28</w:t>
            </w:r>
          </w:p>
        </w:tc>
        <w:tc>
          <w:tcPr>
            <w:tcW w:w="1431" w:type="dxa"/>
          </w:tcPr>
          <w:p w:rsidRPr="00B71987" w:rsidR="0051020C" w:rsidP="00382E16" w:rsidRDefault="58796857" w14:paraId="385C44D2" w14:textId="53235BAF">
            <w:pPr>
              <w:jc w:val="center"/>
              <w:textAlignment w:val="baseline"/>
              <w:rPr>
                <w:color w:val="000000"/>
                <w:sz w:val="20"/>
                <w:szCs w:val="20"/>
              </w:rPr>
            </w:pPr>
            <w:r w:rsidRPr="217FF15C">
              <w:rPr>
                <w:color w:val="000000" w:themeColor="text1"/>
                <w:sz w:val="20"/>
                <w:szCs w:val="20"/>
              </w:rPr>
              <w:t>188</w:t>
            </w:r>
            <w:r w:rsidRPr="217FF15C" w:rsidR="29C1CC18">
              <w:rPr>
                <w:color w:val="000000" w:themeColor="text1"/>
                <w:sz w:val="20"/>
                <w:szCs w:val="20"/>
              </w:rPr>
              <w:t>,</w:t>
            </w:r>
            <w:r w:rsidRPr="217FF15C">
              <w:rPr>
                <w:color w:val="000000" w:themeColor="text1"/>
                <w:sz w:val="20"/>
                <w:szCs w:val="20"/>
              </w:rPr>
              <w:t>72</w:t>
            </w:r>
          </w:p>
        </w:tc>
        <w:tc>
          <w:tcPr>
            <w:tcW w:w="1694" w:type="dxa"/>
          </w:tcPr>
          <w:p w:rsidRPr="00B71987" w:rsidR="0051020C" w:rsidP="00382E16" w:rsidRDefault="58796857" w14:paraId="46C904DB" w14:textId="0A345BFF">
            <w:pPr>
              <w:jc w:val="center"/>
              <w:textAlignment w:val="baseline"/>
              <w:rPr>
                <w:color w:val="000000"/>
                <w:sz w:val="20"/>
                <w:szCs w:val="20"/>
              </w:rPr>
            </w:pPr>
            <w:r w:rsidRPr="217FF15C">
              <w:rPr>
                <w:color w:val="000000" w:themeColor="text1"/>
                <w:sz w:val="20"/>
                <w:szCs w:val="20"/>
              </w:rPr>
              <w:t>197</w:t>
            </w:r>
            <w:r w:rsidRPr="217FF15C" w:rsidR="3FC15726">
              <w:rPr>
                <w:color w:val="000000" w:themeColor="text1"/>
                <w:sz w:val="20"/>
                <w:szCs w:val="20"/>
              </w:rPr>
              <w:t>,</w:t>
            </w:r>
            <w:r w:rsidRPr="217FF15C">
              <w:rPr>
                <w:color w:val="000000" w:themeColor="text1"/>
                <w:sz w:val="20"/>
                <w:szCs w:val="20"/>
              </w:rPr>
              <w:t>52</w:t>
            </w:r>
          </w:p>
        </w:tc>
        <w:tc>
          <w:tcPr>
            <w:tcW w:w="1183" w:type="dxa"/>
          </w:tcPr>
          <w:p w:rsidRPr="00B71987" w:rsidR="0051020C" w:rsidP="00382E16" w:rsidRDefault="58796857" w14:paraId="28CC13DC" w14:textId="7D509079">
            <w:pPr>
              <w:jc w:val="center"/>
              <w:textAlignment w:val="baseline"/>
              <w:rPr>
                <w:color w:val="000000"/>
                <w:sz w:val="20"/>
                <w:szCs w:val="20"/>
              </w:rPr>
            </w:pPr>
            <w:r w:rsidRPr="217FF15C">
              <w:rPr>
                <w:color w:val="000000" w:themeColor="text1"/>
                <w:sz w:val="20"/>
                <w:szCs w:val="20"/>
              </w:rPr>
              <w:t>+45</w:t>
            </w:r>
            <w:r w:rsidRPr="217FF15C" w:rsidR="1A3F961D">
              <w:rPr>
                <w:color w:val="000000" w:themeColor="text1"/>
                <w:sz w:val="20"/>
                <w:szCs w:val="20"/>
              </w:rPr>
              <w:t>,</w:t>
            </w:r>
            <w:r w:rsidRPr="217FF15C">
              <w:rPr>
                <w:color w:val="000000" w:themeColor="text1"/>
                <w:sz w:val="20"/>
                <w:szCs w:val="20"/>
              </w:rPr>
              <w:t>24</w:t>
            </w:r>
          </w:p>
        </w:tc>
        <w:tc>
          <w:tcPr>
            <w:tcW w:w="5059" w:type="dxa"/>
          </w:tcPr>
          <w:p w:rsidRPr="00B71987" w:rsidR="0051020C" w:rsidP="00382E16" w:rsidRDefault="0051020C" w14:paraId="3822B1A5" w14:textId="77777777">
            <w:pPr>
              <w:ind w:left="78" w:right="51"/>
              <w:jc w:val="both"/>
              <w:textAlignment w:val="baseline"/>
              <w:rPr>
                <w:color w:val="000000"/>
                <w:sz w:val="20"/>
                <w:szCs w:val="20"/>
                <w:highlight w:val="yellow"/>
              </w:rPr>
            </w:pPr>
            <w:r w:rsidRPr="00B71987">
              <w:rPr>
                <w:sz w:val="20"/>
                <w:szCs w:val="20"/>
              </w:rPr>
              <w:t>Pamatojoties uz DA plāna izstrādes ietvaros īstenoto lauka apsekojumu datiem, veikta ES nozīmes biotopu kartējuma aktualizēšana.</w:t>
            </w:r>
          </w:p>
        </w:tc>
      </w:tr>
      <w:tr w:rsidRPr="00B71987" w:rsidR="0051020C" w:rsidTr="217FF15C" w14:paraId="53D672BA" w14:textId="77777777">
        <w:tc>
          <w:tcPr>
            <w:tcW w:w="539" w:type="dxa"/>
          </w:tcPr>
          <w:p w:rsidRPr="00B71987" w:rsidR="0051020C" w:rsidP="00436C0C" w:rsidRDefault="0051020C" w14:paraId="47DB495E" w14:textId="77777777">
            <w:pPr>
              <w:pStyle w:val="ListParagraph"/>
              <w:numPr>
                <w:ilvl w:val="0"/>
                <w:numId w:val="18"/>
              </w:numPr>
              <w:jc w:val="both"/>
              <w:textAlignment w:val="baseline"/>
              <w:rPr>
                <w:color w:val="000000"/>
                <w:sz w:val="20"/>
                <w:szCs w:val="20"/>
                <w:lang w:val="lv-LV"/>
              </w:rPr>
            </w:pPr>
          </w:p>
        </w:tc>
        <w:tc>
          <w:tcPr>
            <w:tcW w:w="3417" w:type="dxa"/>
            <w:gridSpan w:val="2"/>
          </w:tcPr>
          <w:p w:rsidRPr="00B71987" w:rsidR="0051020C" w:rsidP="00382E16" w:rsidRDefault="0051020C" w14:paraId="429A6C25" w14:textId="77777777">
            <w:pPr>
              <w:ind w:left="176" w:right="143"/>
              <w:textAlignment w:val="baseline"/>
              <w:rPr>
                <w:color w:val="000000"/>
                <w:sz w:val="20"/>
                <w:szCs w:val="20"/>
              </w:rPr>
            </w:pPr>
            <w:r w:rsidRPr="00B71987">
              <w:rPr>
                <w:sz w:val="20"/>
                <w:szCs w:val="20"/>
              </w:rPr>
              <w:t xml:space="preserve">6430 </w:t>
            </w:r>
            <w:r w:rsidRPr="00B71987">
              <w:rPr>
                <w:i/>
                <w:sz w:val="20"/>
                <w:szCs w:val="20"/>
              </w:rPr>
              <w:t>Eitrofas augsto lakstaugu audzes</w:t>
            </w:r>
          </w:p>
        </w:tc>
        <w:tc>
          <w:tcPr>
            <w:tcW w:w="1489" w:type="dxa"/>
          </w:tcPr>
          <w:p w:rsidRPr="00B71987" w:rsidR="0051020C" w:rsidP="00382E16" w:rsidRDefault="58796857" w14:paraId="3933AED8" w14:textId="7A6A9CFA">
            <w:pPr>
              <w:jc w:val="center"/>
              <w:textAlignment w:val="baseline"/>
              <w:rPr>
                <w:color w:val="000000"/>
                <w:sz w:val="20"/>
                <w:szCs w:val="20"/>
              </w:rPr>
            </w:pPr>
            <w:r w:rsidRPr="217FF15C">
              <w:rPr>
                <w:sz w:val="20"/>
                <w:szCs w:val="20"/>
              </w:rPr>
              <w:t>0</w:t>
            </w:r>
            <w:r w:rsidRPr="217FF15C" w:rsidR="4A360EEE">
              <w:rPr>
                <w:sz w:val="20"/>
                <w:szCs w:val="20"/>
              </w:rPr>
              <w:t>,</w:t>
            </w:r>
            <w:r w:rsidRPr="217FF15C">
              <w:rPr>
                <w:sz w:val="20"/>
                <w:szCs w:val="20"/>
              </w:rPr>
              <w:t>85</w:t>
            </w:r>
          </w:p>
        </w:tc>
        <w:tc>
          <w:tcPr>
            <w:tcW w:w="1431" w:type="dxa"/>
          </w:tcPr>
          <w:p w:rsidRPr="00B71987" w:rsidR="0051020C" w:rsidP="00382E16" w:rsidRDefault="58796857" w14:paraId="0EC7616C" w14:textId="7623FDE3">
            <w:pPr>
              <w:jc w:val="center"/>
              <w:textAlignment w:val="baseline"/>
              <w:rPr>
                <w:color w:val="000000"/>
                <w:sz w:val="20"/>
                <w:szCs w:val="20"/>
              </w:rPr>
            </w:pPr>
            <w:r w:rsidRPr="217FF15C">
              <w:rPr>
                <w:color w:val="000000" w:themeColor="text1"/>
                <w:sz w:val="20"/>
                <w:szCs w:val="20"/>
              </w:rPr>
              <w:t>0</w:t>
            </w:r>
            <w:r w:rsidRPr="217FF15C" w:rsidR="36BA4141">
              <w:rPr>
                <w:color w:val="000000" w:themeColor="text1"/>
                <w:sz w:val="20"/>
                <w:szCs w:val="20"/>
              </w:rPr>
              <w:t>,</w:t>
            </w:r>
            <w:r w:rsidRPr="217FF15C">
              <w:rPr>
                <w:color w:val="000000" w:themeColor="text1"/>
                <w:sz w:val="20"/>
                <w:szCs w:val="20"/>
              </w:rPr>
              <w:t>00</w:t>
            </w:r>
          </w:p>
        </w:tc>
        <w:tc>
          <w:tcPr>
            <w:tcW w:w="1694" w:type="dxa"/>
          </w:tcPr>
          <w:p w:rsidRPr="00B71987" w:rsidR="0051020C" w:rsidP="00382E16" w:rsidRDefault="58796857" w14:paraId="11F1349E" w14:textId="1EB980AF">
            <w:pPr>
              <w:jc w:val="center"/>
              <w:textAlignment w:val="baseline"/>
              <w:rPr>
                <w:color w:val="000000"/>
                <w:sz w:val="20"/>
                <w:szCs w:val="20"/>
              </w:rPr>
            </w:pPr>
            <w:r w:rsidRPr="217FF15C">
              <w:rPr>
                <w:color w:val="000000" w:themeColor="text1"/>
                <w:sz w:val="20"/>
                <w:szCs w:val="20"/>
              </w:rPr>
              <w:t>0</w:t>
            </w:r>
            <w:r w:rsidRPr="217FF15C" w:rsidR="43DD2CF2">
              <w:rPr>
                <w:color w:val="000000" w:themeColor="text1"/>
                <w:sz w:val="20"/>
                <w:szCs w:val="20"/>
              </w:rPr>
              <w:t>,</w:t>
            </w:r>
            <w:r w:rsidRPr="217FF15C">
              <w:rPr>
                <w:color w:val="000000" w:themeColor="text1"/>
                <w:sz w:val="20"/>
                <w:szCs w:val="20"/>
              </w:rPr>
              <w:t>00</w:t>
            </w:r>
          </w:p>
        </w:tc>
        <w:tc>
          <w:tcPr>
            <w:tcW w:w="1183" w:type="dxa"/>
          </w:tcPr>
          <w:p w:rsidRPr="00B71987" w:rsidR="0051020C" w:rsidP="00382E16" w:rsidRDefault="58796857" w14:paraId="6D7C56B4" w14:textId="6D2ACE1E">
            <w:pPr>
              <w:jc w:val="center"/>
              <w:textAlignment w:val="baseline"/>
              <w:rPr>
                <w:color w:val="000000"/>
                <w:sz w:val="20"/>
                <w:szCs w:val="20"/>
              </w:rPr>
            </w:pPr>
            <w:r w:rsidRPr="217FF15C">
              <w:rPr>
                <w:color w:val="000000" w:themeColor="text1"/>
                <w:sz w:val="20"/>
                <w:szCs w:val="20"/>
              </w:rPr>
              <w:t>-0</w:t>
            </w:r>
            <w:r w:rsidRPr="217FF15C" w:rsidR="7D9BA427">
              <w:rPr>
                <w:color w:val="000000" w:themeColor="text1"/>
                <w:sz w:val="20"/>
                <w:szCs w:val="20"/>
              </w:rPr>
              <w:t>,</w:t>
            </w:r>
            <w:r w:rsidRPr="217FF15C">
              <w:rPr>
                <w:color w:val="000000" w:themeColor="text1"/>
                <w:sz w:val="20"/>
                <w:szCs w:val="20"/>
              </w:rPr>
              <w:t>85</w:t>
            </w:r>
          </w:p>
        </w:tc>
        <w:tc>
          <w:tcPr>
            <w:tcW w:w="5059" w:type="dxa"/>
          </w:tcPr>
          <w:p w:rsidRPr="00B71987" w:rsidR="0051020C" w:rsidP="00382E16" w:rsidRDefault="0051020C" w14:paraId="56173844" w14:textId="77777777">
            <w:pPr>
              <w:ind w:left="78" w:right="51"/>
              <w:jc w:val="both"/>
              <w:textAlignment w:val="baseline"/>
              <w:rPr>
                <w:color w:val="000000"/>
                <w:sz w:val="20"/>
                <w:szCs w:val="20"/>
                <w:highlight w:val="yellow"/>
              </w:rPr>
            </w:pPr>
            <w:r w:rsidRPr="00B71987">
              <w:rPr>
                <w:sz w:val="20"/>
                <w:szCs w:val="20"/>
              </w:rPr>
              <w:t xml:space="preserve">Informācija par biotopa sastopamību DL teritorijā ir kļūdaina. Atbilstoši projekta </w:t>
            </w:r>
            <w:r w:rsidRPr="00B71987">
              <w:rPr>
                <w:i/>
                <w:sz w:val="20"/>
                <w:szCs w:val="20"/>
              </w:rPr>
              <w:t>Dabas skaitīšana</w:t>
            </w:r>
            <w:r w:rsidRPr="00B71987">
              <w:rPr>
                <w:sz w:val="20"/>
                <w:szCs w:val="20"/>
              </w:rPr>
              <w:t xml:space="preserve"> ietvaros DL teritorijā veiktās ES nozīmes aizsargājamo biotopu inventarizācijas datiem un datiem, kas iegūti DA plāna izstrādes ietvaros, biotops nav sastopams DL teritorijā.</w:t>
            </w:r>
          </w:p>
        </w:tc>
      </w:tr>
      <w:tr w:rsidRPr="00B71987" w:rsidR="0051020C" w:rsidTr="217FF15C" w14:paraId="34053A61" w14:textId="77777777">
        <w:tc>
          <w:tcPr>
            <w:tcW w:w="539" w:type="dxa"/>
          </w:tcPr>
          <w:p w:rsidRPr="00B71987" w:rsidR="0051020C" w:rsidP="00436C0C" w:rsidRDefault="0051020C" w14:paraId="64FC243B" w14:textId="77777777">
            <w:pPr>
              <w:pStyle w:val="ListParagraph"/>
              <w:numPr>
                <w:ilvl w:val="0"/>
                <w:numId w:val="18"/>
              </w:numPr>
              <w:jc w:val="both"/>
              <w:textAlignment w:val="baseline"/>
              <w:rPr>
                <w:color w:val="000000"/>
                <w:sz w:val="20"/>
                <w:szCs w:val="20"/>
                <w:lang w:val="lv-LV"/>
              </w:rPr>
            </w:pPr>
          </w:p>
        </w:tc>
        <w:tc>
          <w:tcPr>
            <w:tcW w:w="3417" w:type="dxa"/>
            <w:gridSpan w:val="2"/>
          </w:tcPr>
          <w:p w:rsidRPr="00B71987" w:rsidR="0051020C" w:rsidP="00382E16" w:rsidRDefault="0051020C" w14:paraId="3806E365" w14:textId="77777777">
            <w:pPr>
              <w:ind w:left="176" w:right="143"/>
              <w:textAlignment w:val="baseline"/>
              <w:rPr>
                <w:sz w:val="20"/>
                <w:szCs w:val="20"/>
              </w:rPr>
            </w:pPr>
            <w:r w:rsidRPr="00B71987">
              <w:rPr>
                <w:sz w:val="20"/>
                <w:szCs w:val="20"/>
              </w:rPr>
              <w:t xml:space="preserve">6450 </w:t>
            </w:r>
            <w:r w:rsidRPr="00B71987">
              <w:rPr>
                <w:i/>
                <w:iCs/>
                <w:sz w:val="20"/>
                <w:szCs w:val="20"/>
              </w:rPr>
              <w:t>Palieņu zālāji</w:t>
            </w:r>
            <w:r w:rsidRPr="00B71987">
              <w:rPr>
                <w:sz w:val="20"/>
                <w:szCs w:val="20"/>
              </w:rPr>
              <w:t xml:space="preserve"> </w:t>
            </w:r>
          </w:p>
        </w:tc>
        <w:tc>
          <w:tcPr>
            <w:tcW w:w="1489" w:type="dxa"/>
          </w:tcPr>
          <w:p w:rsidRPr="00B71987" w:rsidR="0051020C" w:rsidP="00382E16" w:rsidRDefault="58796857" w14:paraId="7B4E6C1C" w14:textId="3D535322">
            <w:pPr>
              <w:jc w:val="center"/>
              <w:textAlignment w:val="baseline"/>
              <w:rPr>
                <w:color w:val="000000"/>
                <w:sz w:val="20"/>
                <w:szCs w:val="20"/>
              </w:rPr>
            </w:pPr>
            <w:r w:rsidRPr="217FF15C">
              <w:rPr>
                <w:color w:val="000000" w:themeColor="text1"/>
                <w:sz w:val="20"/>
                <w:szCs w:val="20"/>
              </w:rPr>
              <w:t>232</w:t>
            </w:r>
            <w:r w:rsidRPr="217FF15C" w:rsidR="2393BE08">
              <w:rPr>
                <w:color w:val="000000" w:themeColor="text1"/>
                <w:sz w:val="20"/>
                <w:szCs w:val="20"/>
              </w:rPr>
              <w:t>,</w:t>
            </w:r>
            <w:r w:rsidRPr="217FF15C">
              <w:rPr>
                <w:color w:val="000000" w:themeColor="text1"/>
                <w:sz w:val="20"/>
                <w:szCs w:val="20"/>
              </w:rPr>
              <w:t>55</w:t>
            </w:r>
          </w:p>
        </w:tc>
        <w:tc>
          <w:tcPr>
            <w:tcW w:w="1431" w:type="dxa"/>
          </w:tcPr>
          <w:p w:rsidRPr="00B71987" w:rsidR="0051020C" w:rsidP="00382E16" w:rsidRDefault="58796857" w14:paraId="0A9666E3" w14:textId="207312EC">
            <w:pPr>
              <w:jc w:val="center"/>
              <w:textAlignment w:val="baseline"/>
              <w:rPr>
                <w:color w:val="000000"/>
                <w:sz w:val="20"/>
                <w:szCs w:val="20"/>
              </w:rPr>
            </w:pPr>
            <w:r w:rsidRPr="217FF15C">
              <w:rPr>
                <w:color w:val="000000" w:themeColor="text1"/>
                <w:sz w:val="20"/>
                <w:szCs w:val="20"/>
              </w:rPr>
              <w:t>222</w:t>
            </w:r>
            <w:r w:rsidRPr="217FF15C" w:rsidR="1D77CBA7">
              <w:rPr>
                <w:color w:val="000000" w:themeColor="text1"/>
                <w:sz w:val="20"/>
                <w:szCs w:val="20"/>
              </w:rPr>
              <w:t>,</w:t>
            </w:r>
            <w:r w:rsidRPr="217FF15C">
              <w:rPr>
                <w:color w:val="000000" w:themeColor="text1"/>
                <w:sz w:val="20"/>
                <w:szCs w:val="20"/>
              </w:rPr>
              <w:t>37</w:t>
            </w:r>
          </w:p>
        </w:tc>
        <w:tc>
          <w:tcPr>
            <w:tcW w:w="1694" w:type="dxa"/>
          </w:tcPr>
          <w:p w:rsidRPr="00B71987" w:rsidR="0051020C" w:rsidP="00382E16" w:rsidRDefault="4BF207C0" w14:paraId="46F5B78E" w14:textId="734FB1C9">
            <w:pPr>
              <w:jc w:val="center"/>
              <w:textAlignment w:val="baseline"/>
              <w:rPr>
                <w:color w:val="000000"/>
                <w:sz w:val="20"/>
                <w:szCs w:val="20"/>
              </w:rPr>
            </w:pPr>
            <w:r w:rsidRPr="217FF15C">
              <w:rPr>
                <w:color w:val="000000" w:themeColor="text1"/>
                <w:sz w:val="20"/>
                <w:szCs w:val="20"/>
              </w:rPr>
              <w:t>264</w:t>
            </w:r>
            <w:r w:rsidRPr="217FF15C" w:rsidR="45FE4619">
              <w:rPr>
                <w:color w:val="000000" w:themeColor="text1"/>
                <w:sz w:val="20"/>
                <w:szCs w:val="20"/>
              </w:rPr>
              <w:t>,</w:t>
            </w:r>
            <w:r w:rsidRPr="217FF15C">
              <w:rPr>
                <w:color w:val="000000" w:themeColor="text1"/>
                <w:sz w:val="20"/>
                <w:szCs w:val="20"/>
              </w:rPr>
              <w:t>76</w:t>
            </w:r>
          </w:p>
        </w:tc>
        <w:tc>
          <w:tcPr>
            <w:tcW w:w="1183" w:type="dxa"/>
          </w:tcPr>
          <w:p w:rsidRPr="00B71987" w:rsidR="0051020C" w:rsidP="00382E16" w:rsidRDefault="0051020C" w14:paraId="5B8F990D" w14:textId="3BF29D23">
            <w:pPr>
              <w:jc w:val="center"/>
              <w:textAlignment w:val="baseline"/>
              <w:rPr>
                <w:color w:val="000000"/>
                <w:sz w:val="20"/>
                <w:szCs w:val="20"/>
              </w:rPr>
            </w:pPr>
            <w:r w:rsidRPr="00B71987">
              <w:rPr>
                <w:color w:val="000000"/>
                <w:sz w:val="20"/>
                <w:szCs w:val="20"/>
              </w:rPr>
              <w:t>+</w:t>
            </w:r>
            <w:r w:rsidRPr="00B71987" w:rsidR="00CA66E3">
              <w:rPr>
                <w:color w:val="000000"/>
                <w:sz w:val="20"/>
                <w:szCs w:val="20"/>
              </w:rPr>
              <w:t>32,21</w:t>
            </w:r>
          </w:p>
        </w:tc>
        <w:tc>
          <w:tcPr>
            <w:tcW w:w="5059" w:type="dxa"/>
          </w:tcPr>
          <w:p w:rsidRPr="00B71987" w:rsidR="0051020C" w:rsidP="00382E16" w:rsidRDefault="0051020C" w14:paraId="2EEF7917" w14:textId="77777777">
            <w:pPr>
              <w:ind w:left="78" w:right="51"/>
              <w:jc w:val="both"/>
              <w:textAlignment w:val="baseline"/>
              <w:rPr>
                <w:color w:val="000000"/>
                <w:sz w:val="20"/>
                <w:szCs w:val="20"/>
                <w:highlight w:val="yellow"/>
              </w:rPr>
            </w:pPr>
            <w:r w:rsidRPr="00B71987">
              <w:rPr>
                <w:sz w:val="20"/>
                <w:szCs w:val="20"/>
              </w:rPr>
              <w:t>Pamatojoties uz DA plāna izstrādes ietvaros īstenoto lauka apsekojumu datiem, veikta ES nozīmes biotopu kartējuma aktualizēšana.</w:t>
            </w:r>
          </w:p>
        </w:tc>
      </w:tr>
      <w:tr w:rsidRPr="00B71987" w:rsidR="0051020C" w:rsidTr="217FF15C" w14:paraId="114F6DBD" w14:textId="77777777">
        <w:tc>
          <w:tcPr>
            <w:tcW w:w="539" w:type="dxa"/>
          </w:tcPr>
          <w:p w:rsidRPr="00B71987" w:rsidR="0051020C" w:rsidP="00436C0C" w:rsidRDefault="0051020C" w14:paraId="479D589B" w14:textId="77777777">
            <w:pPr>
              <w:pStyle w:val="ListParagraph"/>
              <w:numPr>
                <w:ilvl w:val="0"/>
                <w:numId w:val="18"/>
              </w:numPr>
              <w:jc w:val="both"/>
              <w:textAlignment w:val="baseline"/>
              <w:rPr>
                <w:color w:val="000000"/>
                <w:sz w:val="20"/>
                <w:szCs w:val="20"/>
                <w:lang w:val="lv-LV"/>
              </w:rPr>
            </w:pPr>
          </w:p>
        </w:tc>
        <w:tc>
          <w:tcPr>
            <w:tcW w:w="3417" w:type="dxa"/>
            <w:gridSpan w:val="2"/>
          </w:tcPr>
          <w:p w:rsidRPr="00B71987" w:rsidR="0051020C" w:rsidP="00382E16" w:rsidRDefault="0051020C" w14:paraId="7A5D0314" w14:textId="77777777">
            <w:pPr>
              <w:ind w:left="176" w:right="143"/>
              <w:textAlignment w:val="baseline"/>
              <w:rPr>
                <w:sz w:val="20"/>
                <w:szCs w:val="20"/>
              </w:rPr>
            </w:pPr>
            <w:r w:rsidRPr="00B71987">
              <w:rPr>
                <w:iCs/>
                <w:sz w:val="20"/>
                <w:szCs w:val="20"/>
              </w:rPr>
              <w:t xml:space="preserve">6510 </w:t>
            </w:r>
            <w:r w:rsidRPr="00B71987">
              <w:rPr>
                <w:i/>
                <w:iCs/>
                <w:sz w:val="20"/>
                <w:szCs w:val="20"/>
              </w:rPr>
              <w:t>Mēreni mitras pļavas</w:t>
            </w:r>
          </w:p>
          <w:p w:rsidRPr="00B71987" w:rsidR="0051020C" w:rsidP="00382E16" w:rsidRDefault="0051020C" w14:paraId="5D4C0F20" w14:textId="77777777">
            <w:pPr>
              <w:ind w:left="176" w:right="143"/>
              <w:textAlignment w:val="baseline"/>
              <w:rPr>
                <w:color w:val="000000"/>
                <w:sz w:val="20"/>
                <w:szCs w:val="20"/>
              </w:rPr>
            </w:pPr>
          </w:p>
        </w:tc>
        <w:tc>
          <w:tcPr>
            <w:tcW w:w="1489" w:type="dxa"/>
          </w:tcPr>
          <w:p w:rsidRPr="00B71987" w:rsidR="0051020C" w:rsidP="00382E16" w:rsidRDefault="58796857" w14:paraId="49ED1804" w14:textId="49343C20">
            <w:pPr>
              <w:jc w:val="center"/>
              <w:textAlignment w:val="baseline"/>
              <w:rPr>
                <w:color w:val="000000"/>
                <w:sz w:val="20"/>
                <w:szCs w:val="20"/>
              </w:rPr>
            </w:pPr>
            <w:r w:rsidRPr="217FF15C">
              <w:rPr>
                <w:color w:val="000000" w:themeColor="text1"/>
                <w:sz w:val="20"/>
                <w:szCs w:val="20"/>
              </w:rPr>
              <w:t>10</w:t>
            </w:r>
            <w:r w:rsidRPr="217FF15C" w:rsidR="5743A4D4">
              <w:rPr>
                <w:color w:val="000000" w:themeColor="text1"/>
                <w:sz w:val="20"/>
                <w:szCs w:val="20"/>
              </w:rPr>
              <w:t>,</w:t>
            </w:r>
            <w:r w:rsidRPr="217FF15C">
              <w:rPr>
                <w:color w:val="000000" w:themeColor="text1"/>
                <w:sz w:val="20"/>
                <w:szCs w:val="20"/>
              </w:rPr>
              <w:t>53</w:t>
            </w:r>
          </w:p>
        </w:tc>
        <w:tc>
          <w:tcPr>
            <w:tcW w:w="1431" w:type="dxa"/>
          </w:tcPr>
          <w:p w:rsidRPr="00B71987" w:rsidR="0051020C" w:rsidP="00382E16" w:rsidRDefault="58796857" w14:paraId="27BF1FAE" w14:textId="55D39A58">
            <w:pPr>
              <w:jc w:val="center"/>
              <w:textAlignment w:val="baseline"/>
              <w:rPr>
                <w:color w:val="000000"/>
                <w:sz w:val="20"/>
                <w:szCs w:val="20"/>
              </w:rPr>
            </w:pPr>
            <w:r w:rsidRPr="217FF15C">
              <w:rPr>
                <w:color w:val="000000" w:themeColor="text1"/>
                <w:sz w:val="20"/>
                <w:szCs w:val="20"/>
              </w:rPr>
              <w:t>10</w:t>
            </w:r>
            <w:r w:rsidRPr="217FF15C" w:rsidR="185748F1">
              <w:rPr>
                <w:color w:val="000000" w:themeColor="text1"/>
                <w:sz w:val="20"/>
                <w:szCs w:val="20"/>
              </w:rPr>
              <w:t>,</w:t>
            </w:r>
            <w:r w:rsidRPr="217FF15C">
              <w:rPr>
                <w:color w:val="000000" w:themeColor="text1"/>
                <w:sz w:val="20"/>
                <w:szCs w:val="20"/>
              </w:rPr>
              <w:t>48</w:t>
            </w:r>
          </w:p>
        </w:tc>
        <w:tc>
          <w:tcPr>
            <w:tcW w:w="1694" w:type="dxa"/>
          </w:tcPr>
          <w:p w:rsidRPr="00B71987" w:rsidR="0051020C" w:rsidP="00382E16" w:rsidRDefault="58796857" w14:paraId="6A2F21F6" w14:textId="0F24119A">
            <w:pPr>
              <w:jc w:val="center"/>
              <w:textAlignment w:val="baseline"/>
              <w:rPr>
                <w:color w:val="000000"/>
                <w:sz w:val="20"/>
                <w:szCs w:val="20"/>
              </w:rPr>
            </w:pPr>
            <w:r w:rsidRPr="217FF15C">
              <w:rPr>
                <w:color w:val="000000" w:themeColor="text1"/>
                <w:sz w:val="20"/>
                <w:szCs w:val="20"/>
              </w:rPr>
              <w:t>11</w:t>
            </w:r>
            <w:r w:rsidRPr="217FF15C" w:rsidR="3313B5F4">
              <w:rPr>
                <w:color w:val="000000" w:themeColor="text1"/>
                <w:sz w:val="20"/>
                <w:szCs w:val="20"/>
              </w:rPr>
              <w:t>,</w:t>
            </w:r>
            <w:r w:rsidRPr="217FF15C">
              <w:rPr>
                <w:color w:val="000000" w:themeColor="text1"/>
                <w:sz w:val="20"/>
                <w:szCs w:val="20"/>
              </w:rPr>
              <w:t>45</w:t>
            </w:r>
          </w:p>
        </w:tc>
        <w:tc>
          <w:tcPr>
            <w:tcW w:w="1183" w:type="dxa"/>
          </w:tcPr>
          <w:p w:rsidRPr="00B71987" w:rsidR="0051020C" w:rsidP="00382E16" w:rsidRDefault="58796857" w14:paraId="2D36CCB6" w14:textId="55E0F60C">
            <w:pPr>
              <w:jc w:val="center"/>
              <w:textAlignment w:val="baseline"/>
              <w:rPr>
                <w:color w:val="000000"/>
                <w:sz w:val="20"/>
                <w:szCs w:val="20"/>
              </w:rPr>
            </w:pPr>
            <w:r w:rsidRPr="217FF15C">
              <w:rPr>
                <w:color w:val="000000" w:themeColor="text1"/>
                <w:sz w:val="20"/>
                <w:szCs w:val="20"/>
              </w:rPr>
              <w:t>+0</w:t>
            </w:r>
            <w:r w:rsidRPr="217FF15C" w:rsidR="474FAD82">
              <w:rPr>
                <w:color w:val="000000" w:themeColor="text1"/>
                <w:sz w:val="20"/>
                <w:szCs w:val="20"/>
              </w:rPr>
              <w:t>,</w:t>
            </w:r>
            <w:r w:rsidRPr="217FF15C">
              <w:rPr>
                <w:color w:val="000000" w:themeColor="text1"/>
                <w:sz w:val="20"/>
                <w:szCs w:val="20"/>
              </w:rPr>
              <w:t>92</w:t>
            </w:r>
          </w:p>
        </w:tc>
        <w:tc>
          <w:tcPr>
            <w:tcW w:w="5059" w:type="dxa"/>
          </w:tcPr>
          <w:p w:rsidRPr="00B71987" w:rsidR="0051020C" w:rsidP="00382E16" w:rsidRDefault="0051020C" w14:paraId="2A581CA3" w14:textId="77777777">
            <w:pPr>
              <w:ind w:left="78" w:right="51"/>
              <w:jc w:val="both"/>
              <w:textAlignment w:val="baseline"/>
              <w:rPr>
                <w:color w:val="000000"/>
                <w:sz w:val="20"/>
                <w:szCs w:val="20"/>
                <w:highlight w:val="yellow"/>
              </w:rPr>
            </w:pPr>
            <w:r w:rsidRPr="00B71987">
              <w:rPr>
                <w:sz w:val="20"/>
                <w:szCs w:val="20"/>
              </w:rPr>
              <w:t>Pamatojoties uz DA plāna izstrādes ietvaros īstenoto lauka apsekojumu datiem, veikta ES nozīmes biotopu kartējuma aktualizēšana.</w:t>
            </w:r>
          </w:p>
        </w:tc>
      </w:tr>
      <w:tr w:rsidRPr="00B71987" w:rsidR="0051020C" w:rsidTr="217FF15C" w14:paraId="50FD2C7A" w14:textId="77777777">
        <w:tc>
          <w:tcPr>
            <w:tcW w:w="1627" w:type="dxa"/>
            <w:gridSpan w:val="2"/>
            <w:shd w:val="clear" w:color="auto" w:fill="C5E0B3" w:themeFill="accent6" w:themeFillTint="66"/>
          </w:tcPr>
          <w:p w:rsidRPr="00B71987" w:rsidR="0051020C" w:rsidP="00382E16" w:rsidRDefault="0051020C" w14:paraId="2F319AF1" w14:textId="77777777">
            <w:pPr>
              <w:jc w:val="center"/>
              <w:textAlignment w:val="baseline"/>
              <w:rPr>
                <w:b/>
                <w:bCs/>
                <w:color w:val="000000"/>
                <w:sz w:val="20"/>
                <w:szCs w:val="20"/>
              </w:rPr>
            </w:pPr>
          </w:p>
        </w:tc>
        <w:tc>
          <w:tcPr>
            <w:tcW w:w="13185" w:type="dxa"/>
            <w:gridSpan w:val="6"/>
            <w:shd w:val="clear" w:color="auto" w:fill="C5E0B3" w:themeFill="accent6" w:themeFillTint="66"/>
            <w:hideMark/>
          </w:tcPr>
          <w:p w:rsidRPr="00B71987" w:rsidR="0051020C" w:rsidP="00382E16" w:rsidRDefault="0051020C" w14:paraId="1D11DAA2" w14:textId="77777777">
            <w:pPr>
              <w:jc w:val="center"/>
              <w:textAlignment w:val="baseline"/>
              <w:rPr>
                <w:color w:val="0000CC"/>
                <w:sz w:val="20"/>
                <w:szCs w:val="20"/>
              </w:rPr>
            </w:pPr>
            <w:r w:rsidRPr="00B71987">
              <w:rPr>
                <w:b/>
                <w:bCs/>
                <w:color w:val="000000"/>
                <w:sz w:val="20"/>
                <w:szCs w:val="20"/>
              </w:rPr>
              <w:t>Purvu biotopi</w:t>
            </w:r>
            <w:r w:rsidRPr="00B71987">
              <w:rPr>
                <w:color w:val="000000"/>
                <w:sz w:val="20"/>
                <w:szCs w:val="20"/>
              </w:rPr>
              <w:t> </w:t>
            </w:r>
          </w:p>
        </w:tc>
      </w:tr>
      <w:tr w:rsidRPr="00B71987" w:rsidR="0051020C" w:rsidTr="217FF15C" w14:paraId="409850D9" w14:textId="77777777">
        <w:tc>
          <w:tcPr>
            <w:tcW w:w="539" w:type="dxa"/>
            <w:hideMark/>
          </w:tcPr>
          <w:p w:rsidRPr="00B71987" w:rsidR="0051020C" w:rsidP="00436C0C" w:rsidRDefault="0051020C" w14:paraId="1BA023EE" w14:textId="77777777">
            <w:pPr>
              <w:pStyle w:val="ListParagraph"/>
              <w:numPr>
                <w:ilvl w:val="0"/>
                <w:numId w:val="18"/>
              </w:numPr>
              <w:jc w:val="both"/>
              <w:textAlignment w:val="baseline"/>
              <w:rPr>
                <w:color w:val="0000CC"/>
                <w:sz w:val="20"/>
                <w:szCs w:val="20"/>
                <w:lang w:val="lv-LV"/>
              </w:rPr>
            </w:pPr>
          </w:p>
        </w:tc>
        <w:tc>
          <w:tcPr>
            <w:tcW w:w="3417" w:type="dxa"/>
            <w:gridSpan w:val="2"/>
            <w:hideMark/>
          </w:tcPr>
          <w:p w:rsidRPr="00B71987" w:rsidR="0051020C" w:rsidP="00382E16" w:rsidRDefault="0051020C" w14:paraId="698F329B" w14:textId="77777777">
            <w:pPr>
              <w:ind w:left="176" w:right="143"/>
              <w:textAlignment w:val="baseline"/>
              <w:rPr>
                <w:color w:val="0000CC"/>
                <w:sz w:val="20"/>
                <w:szCs w:val="20"/>
              </w:rPr>
            </w:pPr>
            <w:r w:rsidRPr="00B71987">
              <w:rPr>
                <w:iCs/>
                <w:sz w:val="20"/>
                <w:szCs w:val="20"/>
              </w:rPr>
              <w:t xml:space="preserve">7140 </w:t>
            </w:r>
            <w:r w:rsidRPr="00B71987">
              <w:rPr>
                <w:i/>
                <w:iCs/>
                <w:sz w:val="20"/>
                <w:szCs w:val="20"/>
              </w:rPr>
              <w:t>Pārejas purvi un slīkšņas</w:t>
            </w:r>
          </w:p>
        </w:tc>
        <w:tc>
          <w:tcPr>
            <w:tcW w:w="1489" w:type="dxa"/>
            <w:hideMark/>
          </w:tcPr>
          <w:p w:rsidRPr="00B71987" w:rsidR="0051020C" w:rsidP="00382E16" w:rsidRDefault="58796857" w14:paraId="359559A6" w14:textId="2BFC8B99">
            <w:pPr>
              <w:jc w:val="center"/>
              <w:textAlignment w:val="baseline"/>
              <w:rPr>
                <w:color w:val="0000CC"/>
                <w:sz w:val="20"/>
                <w:szCs w:val="20"/>
              </w:rPr>
            </w:pPr>
            <w:r w:rsidRPr="217FF15C">
              <w:rPr>
                <w:color w:val="000000" w:themeColor="text1"/>
                <w:sz w:val="20"/>
                <w:szCs w:val="20"/>
              </w:rPr>
              <w:t>98</w:t>
            </w:r>
            <w:r w:rsidRPr="217FF15C" w:rsidR="58DD33D1">
              <w:rPr>
                <w:color w:val="000000" w:themeColor="text1"/>
                <w:sz w:val="20"/>
                <w:szCs w:val="20"/>
              </w:rPr>
              <w:t>,</w:t>
            </w:r>
            <w:r w:rsidRPr="217FF15C">
              <w:rPr>
                <w:color w:val="000000" w:themeColor="text1"/>
                <w:sz w:val="20"/>
                <w:szCs w:val="20"/>
              </w:rPr>
              <w:t>04</w:t>
            </w:r>
          </w:p>
        </w:tc>
        <w:tc>
          <w:tcPr>
            <w:tcW w:w="1431" w:type="dxa"/>
          </w:tcPr>
          <w:p w:rsidRPr="00B71987" w:rsidR="0051020C" w:rsidP="00382E16" w:rsidRDefault="58796857" w14:paraId="3D9CFA04" w14:textId="05225439">
            <w:pPr>
              <w:jc w:val="center"/>
              <w:textAlignment w:val="baseline"/>
              <w:rPr>
                <w:color w:val="000000"/>
                <w:sz w:val="20"/>
                <w:szCs w:val="20"/>
              </w:rPr>
            </w:pPr>
            <w:r w:rsidRPr="217FF15C">
              <w:rPr>
                <w:color w:val="000000" w:themeColor="text1"/>
                <w:sz w:val="20"/>
                <w:szCs w:val="20"/>
              </w:rPr>
              <w:t>48</w:t>
            </w:r>
            <w:r w:rsidRPr="217FF15C" w:rsidR="67A772FF">
              <w:rPr>
                <w:color w:val="000000" w:themeColor="text1"/>
                <w:sz w:val="20"/>
                <w:szCs w:val="20"/>
              </w:rPr>
              <w:t>,</w:t>
            </w:r>
            <w:r w:rsidRPr="217FF15C">
              <w:rPr>
                <w:color w:val="000000" w:themeColor="text1"/>
                <w:sz w:val="20"/>
                <w:szCs w:val="20"/>
              </w:rPr>
              <w:t>41</w:t>
            </w:r>
          </w:p>
        </w:tc>
        <w:tc>
          <w:tcPr>
            <w:tcW w:w="1694" w:type="dxa"/>
            <w:hideMark/>
          </w:tcPr>
          <w:p w:rsidRPr="00B71987" w:rsidR="0051020C" w:rsidP="00382E16" w:rsidRDefault="58796857" w14:paraId="4A303495" w14:textId="5D086026">
            <w:pPr>
              <w:jc w:val="center"/>
              <w:textAlignment w:val="baseline"/>
              <w:rPr>
                <w:color w:val="0000CC"/>
                <w:sz w:val="20"/>
                <w:szCs w:val="20"/>
              </w:rPr>
            </w:pPr>
            <w:r w:rsidRPr="217FF15C">
              <w:rPr>
                <w:color w:val="000000" w:themeColor="text1"/>
                <w:sz w:val="20"/>
                <w:szCs w:val="20"/>
              </w:rPr>
              <w:t>0</w:t>
            </w:r>
            <w:r w:rsidRPr="217FF15C" w:rsidR="19F0D578">
              <w:rPr>
                <w:color w:val="000000" w:themeColor="text1"/>
                <w:sz w:val="20"/>
                <w:szCs w:val="20"/>
              </w:rPr>
              <w:t>,</w:t>
            </w:r>
            <w:r w:rsidRPr="217FF15C">
              <w:rPr>
                <w:color w:val="000000" w:themeColor="text1"/>
                <w:sz w:val="20"/>
                <w:szCs w:val="20"/>
              </w:rPr>
              <w:t>00</w:t>
            </w:r>
          </w:p>
        </w:tc>
        <w:tc>
          <w:tcPr>
            <w:tcW w:w="1183" w:type="dxa"/>
            <w:hideMark/>
          </w:tcPr>
          <w:p w:rsidRPr="00B71987" w:rsidR="0051020C" w:rsidP="00382E16" w:rsidRDefault="58796857" w14:paraId="365E1CC2" w14:textId="3ACE107B">
            <w:pPr>
              <w:jc w:val="center"/>
              <w:textAlignment w:val="baseline"/>
              <w:rPr>
                <w:color w:val="0000CC"/>
                <w:sz w:val="20"/>
                <w:szCs w:val="20"/>
              </w:rPr>
            </w:pPr>
            <w:r w:rsidRPr="217FF15C">
              <w:rPr>
                <w:color w:val="000000" w:themeColor="text1"/>
                <w:sz w:val="20"/>
                <w:szCs w:val="20"/>
              </w:rPr>
              <w:t>-98</w:t>
            </w:r>
            <w:r w:rsidRPr="217FF15C" w:rsidR="6EA0C71D">
              <w:rPr>
                <w:color w:val="000000" w:themeColor="text1"/>
                <w:sz w:val="20"/>
                <w:szCs w:val="20"/>
              </w:rPr>
              <w:t>,</w:t>
            </w:r>
            <w:r w:rsidRPr="217FF15C">
              <w:rPr>
                <w:color w:val="000000" w:themeColor="text1"/>
                <w:sz w:val="20"/>
                <w:szCs w:val="20"/>
              </w:rPr>
              <w:t>04</w:t>
            </w:r>
          </w:p>
        </w:tc>
        <w:tc>
          <w:tcPr>
            <w:tcW w:w="5059" w:type="dxa"/>
            <w:hideMark/>
          </w:tcPr>
          <w:p w:rsidRPr="00B71987" w:rsidR="0051020C" w:rsidP="00382E16" w:rsidRDefault="0051020C" w14:paraId="53821624" w14:textId="77777777">
            <w:pPr>
              <w:ind w:left="78" w:right="51"/>
              <w:jc w:val="both"/>
              <w:textAlignment w:val="baseline"/>
              <w:rPr>
                <w:color w:val="0000CC"/>
                <w:sz w:val="20"/>
                <w:szCs w:val="20"/>
                <w:highlight w:val="yellow"/>
              </w:rPr>
            </w:pPr>
            <w:r w:rsidRPr="00B71987">
              <w:rPr>
                <w:sz w:val="20"/>
                <w:szCs w:val="20"/>
              </w:rPr>
              <w:t>Informācija par biotopa sastopamību DL teritorijā ir kļūdaina. Atbilstoši DA plāna izstrādes ietvaros veikto apsekojumu rezultātiem, biotops nav sastopams DL teritorijā.</w:t>
            </w:r>
          </w:p>
        </w:tc>
      </w:tr>
      <w:tr w:rsidRPr="00B71987" w:rsidR="003F6D43" w:rsidTr="217FF15C" w14:paraId="1C9C035B" w14:textId="77777777">
        <w:tc>
          <w:tcPr>
            <w:tcW w:w="539" w:type="dxa"/>
          </w:tcPr>
          <w:p w:rsidRPr="00B71987" w:rsidR="003F6D43" w:rsidP="00436C0C" w:rsidRDefault="003F6D43" w14:paraId="7D2E4CCF" w14:textId="77777777">
            <w:pPr>
              <w:pStyle w:val="ListParagraph"/>
              <w:numPr>
                <w:ilvl w:val="0"/>
                <w:numId w:val="18"/>
              </w:numPr>
              <w:jc w:val="both"/>
              <w:textAlignment w:val="baseline"/>
              <w:rPr>
                <w:color w:val="0000CC"/>
                <w:sz w:val="20"/>
                <w:szCs w:val="20"/>
                <w:lang w:val="lv-LV"/>
              </w:rPr>
            </w:pPr>
          </w:p>
        </w:tc>
        <w:tc>
          <w:tcPr>
            <w:tcW w:w="3417" w:type="dxa"/>
            <w:gridSpan w:val="2"/>
          </w:tcPr>
          <w:p w:rsidRPr="00B71987" w:rsidR="003F6D43" w:rsidP="00382E16" w:rsidRDefault="003F6D43" w14:paraId="7445A824" w14:textId="28396C0A">
            <w:pPr>
              <w:ind w:left="176" w:right="143"/>
              <w:textAlignment w:val="baseline"/>
              <w:rPr>
                <w:iCs/>
                <w:sz w:val="20"/>
                <w:szCs w:val="20"/>
              </w:rPr>
            </w:pPr>
            <w:r w:rsidRPr="00B71987">
              <w:rPr>
                <w:iCs/>
                <w:sz w:val="20"/>
                <w:szCs w:val="20"/>
              </w:rPr>
              <w:t xml:space="preserve">7210* </w:t>
            </w:r>
            <w:r w:rsidRPr="00B71987">
              <w:rPr>
                <w:i/>
                <w:iCs/>
                <w:sz w:val="20"/>
                <w:szCs w:val="20"/>
              </w:rPr>
              <w:t>Kaļķaini zāļu purvi ar dižo aslapi</w:t>
            </w:r>
          </w:p>
        </w:tc>
        <w:tc>
          <w:tcPr>
            <w:tcW w:w="1489" w:type="dxa"/>
          </w:tcPr>
          <w:p w:rsidRPr="00B71987" w:rsidR="003F6D43" w:rsidP="00382E16" w:rsidRDefault="63F00BD6" w14:paraId="2F507287" w14:textId="4E68582A">
            <w:pPr>
              <w:jc w:val="center"/>
              <w:textAlignment w:val="baseline"/>
              <w:rPr>
                <w:color w:val="000000"/>
                <w:sz w:val="20"/>
                <w:szCs w:val="20"/>
              </w:rPr>
            </w:pPr>
            <w:r w:rsidRPr="217FF15C">
              <w:rPr>
                <w:color w:val="000000" w:themeColor="text1"/>
                <w:sz w:val="20"/>
                <w:szCs w:val="20"/>
              </w:rPr>
              <w:t>0</w:t>
            </w:r>
            <w:r w:rsidRPr="217FF15C" w:rsidR="21542F79">
              <w:rPr>
                <w:color w:val="000000" w:themeColor="text1"/>
                <w:sz w:val="20"/>
                <w:szCs w:val="20"/>
              </w:rPr>
              <w:t>,00</w:t>
            </w:r>
          </w:p>
        </w:tc>
        <w:tc>
          <w:tcPr>
            <w:tcW w:w="1431" w:type="dxa"/>
          </w:tcPr>
          <w:p w:rsidRPr="00B71987" w:rsidR="003F6D43" w:rsidP="00382E16" w:rsidRDefault="63F00BD6" w14:paraId="3C466BDA" w14:textId="3580E95D">
            <w:pPr>
              <w:jc w:val="center"/>
              <w:textAlignment w:val="baseline"/>
              <w:rPr>
                <w:color w:val="000000"/>
                <w:sz w:val="20"/>
                <w:szCs w:val="20"/>
              </w:rPr>
            </w:pPr>
            <w:r w:rsidRPr="217FF15C">
              <w:rPr>
                <w:color w:val="000000" w:themeColor="text1"/>
                <w:sz w:val="20"/>
                <w:szCs w:val="20"/>
              </w:rPr>
              <w:t>0</w:t>
            </w:r>
            <w:r w:rsidRPr="217FF15C" w:rsidR="56C3B5F9">
              <w:rPr>
                <w:color w:val="000000" w:themeColor="text1"/>
                <w:sz w:val="20"/>
                <w:szCs w:val="20"/>
              </w:rPr>
              <w:t>,00</w:t>
            </w:r>
          </w:p>
        </w:tc>
        <w:tc>
          <w:tcPr>
            <w:tcW w:w="1694" w:type="dxa"/>
          </w:tcPr>
          <w:p w:rsidRPr="00B71987" w:rsidR="003F6D43" w:rsidP="00382E16" w:rsidRDefault="63F00BD6" w14:paraId="74A4569F" w14:textId="451E38A7">
            <w:pPr>
              <w:jc w:val="center"/>
              <w:textAlignment w:val="baseline"/>
              <w:rPr>
                <w:color w:val="000000"/>
                <w:sz w:val="20"/>
                <w:szCs w:val="20"/>
              </w:rPr>
            </w:pPr>
            <w:r w:rsidRPr="217FF15C">
              <w:rPr>
                <w:color w:val="000000" w:themeColor="text1"/>
                <w:sz w:val="20"/>
                <w:szCs w:val="20"/>
              </w:rPr>
              <w:t>0</w:t>
            </w:r>
            <w:r w:rsidRPr="217FF15C" w:rsidR="0B580F39">
              <w:rPr>
                <w:color w:val="000000" w:themeColor="text1"/>
                <w:sz w:val="20"/>
                <w:szCs w:val="20"/>
              </w:rPr>
              <w:t>,00</w:t>
            </w:r>
          </w:p>
        </w:tc>
        <w:tc>
          <w:tcPr>
            <w:tcW w:w="1183" w:type="dxa"/>
          </w:tcPr>
          <w:p w:rsidRPr="00B71987" w:rsidR="003F6D43" w:rsidP="00382E16" w:rsidRDefault="63F00BD6" w14:paraId="5F9BF617" w14:textId="5C8EFAF0">
            <w:pPr>
              <w:jc w:val="center"/>
              <w:textAlignment w:val="baseline"/>
              <w:rPr>
                <w:color w:val="000000"/>
                <w:sz w:val="20"/>
                <w:szCs w:val="20"/>
              </w:rPr>
            </w:pPr>
            <w:r w:rsidRPr="217FF15C">
              <w:rPr>
                <w:color w:val="000000" w:themeColor="text1"/>
                <w:sz w:val="20"/>
                <w:szCs w:val="20"/>
              </w:rPr>
              <w:t>0</w:t>
            </w:r>
            <w:r w:rsidRPr="217FF15C" w:rsidR="06A270D3">
              <w:rPr>
                <w:color w:val="000000" w:themeColor="text1"/>
                <w:sz w:val="20"/>
                <w:szCs w:val="20"/>
              </w:rPr>
              <w:t>,00</w:t>
            </w:r>
          </w:p>
        </w:tc>
        <w:tc>
          <w:tcPr>
            <w:tcW w:w="5059" w:type="dxa"/>
          </w:tcPr>
          <w:p w:rsidRPr="00B71987" w:rsidR="003F6D43" w:rsidP="00382E16" w:rsidRDefault="00407257" w14:paraId="7D3CB295" w14:textId="638EE17C">
            <w:pPr>
              <w:ind w:left="78" w:right="51"/>
              <w:jc w:val="both"/>
              <w:textAlignment w:val="baseline"/>
              <w:rPr>
                <w:sz w:val="20"/>
                <w:szCs w:val="20"/>
              </w:rPr>
            </w:pPr>
            <w:r w:rsidRPr="00B71987">
              <w:rPr>
                <w:sz w:val="20"/>
                <w:szCs w:val="20"/>
              </w:rPr>
              <w:t xml:space="preserve">Informācija par biotopa sastopamību DL teritorijā ir kļūdaina. Atbilstoši projekta </w:t>
            </w:r>
            <w:r w:rsidRPr="00B71987">
              <w:rPr>
                <w:i/>
                <w:sz w:val="20"/>
                <w:szCs w:val="20"/>
              </w:rPr>
              <w:t>Dabas skaitīšana</w:t>
            </w:r>
            <w:r w:rsidRPr="00B71987">
              <w:rPr>
                <w:sz w:val="20"/>
                <w:szCs w:val="20"/>
              </w:rPr>
              <w:t xml:space="preserve"> ietvaros DL teritorijā veiktās ES nozīmes aizsargājamo biotopu inventarizācijas datiem un datiem, kas iegūti DA plāna izstrādes ietvaros, biotops nav sastopams DL teritorijā.</w:t>
            </w:r>
          </w:p>
        </w:tc>
      </w:tr>
      <w:tr w:rsidRPr="00B71987" w:rsidR="0051020C" w:rsidTr="217FF15C" w14:paraId="74692296" w14:textId="77777777">
        <w:tc>
          <w:tcPr>
            <w:tcW w:w="539" w:type="dxa"/>
          </w:tcPr>
          <w:p w:rsidRPr="00B71987" w:rsidR="0051020C" w:rsidP="00436C0C" w:rsidRDefault="0051020C" w14:paraId="2E6272A5" w14:textId="77777777">
            <w:pPr>
              <w:pStyle w:val="ListParagraph"/>
              <w:numPr>
                <w:ilvl w:val="0"/>
                <w:numId w:val="18"/>
              </w:numPr>
              <w:jc w:val="both"/>
              <w:textAlignment w:val="baseline"/>
              <w:rPr>
                <w:color w:val="000000"/>
                <w:sz w:val="20"/>
                <w:szCs w:val="20"/>
                <w:lang w:val="lv-LV"/>
              </w:rPr>
            </w:pPr>
            <w:r w:rsidRPr="00B71987">
              <w:rPr>
                <w:color w:val="000000"/>
                <w:sz w:val="20"/>
                <w:szCs w:val="20"/>
                <w:lang w:val="lv-LV"/>
              </w:rPr>
              <w:t xml:space="preserve"> </w:t>
            </w:r>
          </w:p>
        </w:tc>
        <w:tc>
          <w:tcPr>
            <w:tcW w:w="3417" w:type="dxa"/>
            <w:gridSpan w:val="2"/>
          </w:tcPr>
          <w:p w:rsidRPr="00B71987" w:rsidR="0051020C" w:rsidP="00382E16" w:rsidRDefault="0051020C" w14:paraId="11D4E74E" w14:textId="77777777">
            <w:pPr>
              <w:ind w:left="176" w:right="143"/>
              <w:textAlignment w:val="baseline"/>
              <w:rPr>
                <w:color w:val="000000"/>
                <w:sz w:val="20"/>
                <w:szCs w:val="20"/>
              </w:rPr>
            </w:pPr>
            <w:r w:rsidRPr="00B71987">
              <w:rPr>
                <w:iCs/>
                <w:sz w:val="20"/>
                <w:szCs w:val="20"/>
              </w:rPr>
              <w:t xml:space="preserve">7230 </w:t>
            </w:r>
            <w:r w:rsidRPr="00B71987">
              <w:rPr>
                <w:i/>
                <w:iCs/>
                <w:sz w:val="20"/>
                <w:szCs w:val="20"/>
              </w:rPr>
              <w:t>Kaļķaini zāļu purvi</w:t>
            </w:r>
          </w:p>
        </w:tc>
        <w:tc>
          <w:tcPr>
            <w:tcW w:w="1489" w:type="dxa"/>
          </w:tcPr>
          <w:p w:rsidRPr="00B71987" w:rsidR="0051020C" w:rsidP="00382E16" w:rsidRDefault="58796857" w14:paraId="2FBA5A21" w14:textId="2F1083D2">
            <w:pPr>
              <w:jc w:val="center"/>
              <w:textAlignment w:val="baseline"/>
              <w:rPr>
                <w:color w:val="000000"/>
                <w:sz w:val="20"/>
                <w:szCs w:val="20"/>
              </w:rPr>
            </w:pPr>
            <w:r w:rsidRPr="217FF15C">
              <w:rPr>
                <w:color w:val="000000" w:themeColor="text1"/>
                <w:sz w:val="20"/>
                <w:szCs w:val="20"/>
              </w:rPr>
              <w:t>4</w:t>
            </w:r>
            <w:r w:rsidRPr="217FF15C" w:rsidR="1703EC27">
              <w:rPr>
                <w:color w:val="000000" w:themeColor="text1"/>
                <w:sz w:val="20"/>
                <w:szCs w:val="20"/>
              </w:rPr>
              <w:t>,</w:t>
            </w:r>
            <w:r w:rsidRPr="217FF15C">
              <w:rPr>
                <w:color w:val="000000" w:themeColor="text1"/>
                <w:sz w:val="20"/>
                <w:szCs w:val="20"/>
              </w:rPr>
              <w:t>93</w:t>
            </w:r>
          </w:p>
        </w:tc>
        <w:tc>
          <w:tcPr>
            <w:tcW w:w="1431" w:type="dxa"/>
          </w:tcPr>
          <w:p w:rsidRPr="00B71987" w:rsidR="0051020C" w:rsidP="00382E16" w:rsidRDefault="58796857" w14:paraId="1B205FB5" w14:textId="4D3C77B5">
            <w:pPr>
              <w:jc w:val="center"/>
              <w:textAlignment w:val="baseline"/>
              <w:rPr>
                <w:color w:val="000000"/>
                <w:sz w:val="20"/>
                <w:szCs w:val="20"/>
              </w:rPr>
            </w:pPr>
            <w:r w:rsidRPr="217FF15C">
              <w:rPr>
                <w:color w:val="000000" w:themeColor="text1"/>
                <w:sz w:val="20"/>
                <w:szCs w:val="20"/>
              </w:rPr>
              <w:t>0</w:t>
            </w:r>
            <w:r w:rsidRPr="217FF15C" w:rsidR="54473D8D">
              <w:rPr>
                <w:color w:val="000000" w:themeColor="text1"/>
                <w:sz w:val="20"/>
                <w:szCs w:val="20"/>
              </w:rPr>
              <w:t>,</w:t>
            </w:r>
            <w:r w:rsidRPr="217FF15C">
              <w:rPr>
                <w:color w:val="000000" w:themeColor="text1"/>
                <w:sz w:val="20"/>
                <w:szCs w:val="20"/>
              </w:rPr>
              <w:t>00</w:t>
            </w:r>
          </w:p>
        </w:tc>
        <w:tc>
          <w:tcPr>
            <w:tcW w:w="1694" w:type="dxa"/>
          </w:tcPr>
          <w:p w:rsidRPr="00B71987" w:rsidR="0051020C" w:rsidP="00382E16" w:rsidRDefault="58796857" w14:paraId="440473AD" w14:textId="68CE767C">
            <w:pPr>
              <w:jc w:val="center"/>
              <w:textAlignment w:val="baseline"/>
              <w:rPr>
                <w:color w:val="000000"/>
                <w:sz w:val="20"/>
                <w:szCs w:val="20"/>
              </w:rPr>
            </w:pPr>
            <w:r w:rsidRPr="217FF15C">
              <w:rPr>
                <w:color w:val="000000" w:themeColor="text1"/>
                <w:sz w:val="20"/>
                <w:szCs w:val="20"/>
              </w:rPr>
              <w:t>0</w:t>
            </w:r>
            <w:r w:rsidRPr="217FF15C" w:rsidR="06E973DD">
              <w:rPr>
                <w:color w:val="000000" w:themeColor="text1"/>
                <w:sz w:val="20"/>
                <w:szCs w:val="20"/>
              </w:rPr>
              <w:t>,</w:t>
            </w:r>
            <w:r w:rsidRPr="217FF15C">
              <w:rPr>
                <w:color w:val="000000" w:themeColor="text1"/>
                <w:sz w:val="20"/>
                <w:szCs w:val="20"/>
              </w:rPr>
              <w:t>00</w:t>
            </w:r>
          </w:p>
        </w:tc>
        <w:tc>
          <w:tcPr>
            <w:tcW w:w="1183" w:type="dxa"/>
          </w:tcPr>
          <w:p w:rsidRPr="00B71987" w:rsidR="0051020C" w:rsidP="00382E16" w:rsidRDefault="58796857" w14:paraId="79D69447" w14:textId="76351018">
            <w:pPr>
              <w:jc w:val="center"/>
              <w:textAlignment w:val="baseline"/>
              <w:rPr>
                <w:color w:val="000000"/>
                <w:sz w:val="20"/>
                <w:szCs w:val="20"/>
              </w:rPr>
            </w:pPr>
            <w:r w:rsidRPr="217FF15C">
              <w:rPr>
                <w:color w:val="000000" w:themeColor="text1"/>
                <w:sz w:val="20"/>
                <w:szCs w:val="20"/>
              </w:rPr>
              <w:t>-4</w:t>
            </w:r>
            <w:r w:rsidRPr="217FF15C" w:rsidR="11CA2854">
              <w:rPr>
                <w:color w:val="000000" w:themeColor="text1"/>
                <w:sz w:val="20"/>
                <w:szCs w:val="20"/>
              </w:rPr>
              <w:t>,</w:t>
            </w:r>
            <w:r w:rsidRPr="217FF15C">
              <w:rPr>
                <w:color w:val="000000" w:themeColor="text1"/>
                <w:sz w:val="20"/>
                <w:szCs w:val="20"/>
              </w:rPr>
              <w:t>93</w:t>
            </w:r>
          </w:p>
        </w:tc>
        <w:tc>
          <w:tcPr>
            <w:tcW w:w="5059" w:type="dxa"/>
          </w:tcPr>
          <w:p w:rsidRPr="00B71987" w:rsidR="0051020C" w:rsidP="00382E16" w:rsidRDefault="0051020C" w14:paraId="38035F3B" w14:textId="77777777">
            <w:pPr>
              <w:ind w:left="78" w:right="51"/>
              <w:jc w:val="both"/>
              <w:textAlignment w:val="baseline"/>
              <w:rPr>
                <w:color w:val="000000"/>
                <w:sz w:val="20"/>
                <w:szCs w:val="20"/>
                <w:highlight w:val="yellow"/>
              </w:rPr>
            </w:pPr>
            <w:r w:rsidRPr="00B71987">
              <w:rPr>
                <w:sz w:val="20"/>
                <w:szCs w:val="20"/>
              </w:rPr>
              <w:t xml:space="preserve">Informācija par biotopa sastopamību DL teritorijā ir kļūdaina. Atbilstoši projekta </w:t>
            </w:r>
            <w:r w:rsidRPr="00B71987">
              <w:rPr>
                <w:i/>
                <w:sz w:val="20"/>
                <w:szCs w:val="20"/>
              </w:rPr>
              <w:t>Dabas skaitīšana</w:t>
            </w:r>
            <w:r w:rsidRPr="00B71987">
              <w:rPr>
                <w:sz w:val="20"/>
                <w:szCs w:val="20"/>
              </w:rPr>
              <w:t xml:space="preserve"> ietvaros DL teritorijā veiktās ES nozīmes aizsargājamo biotopu inventarizācijas datiem un datiem, kas iegūti DA plāna izstrādes ietvaros, biotops nav sastopams DL teritorijā.</w:t>
            </w:r>
          </w:p>
        </w:tc>
      </w:tr>
      <w:tr w:rsidRPr="00B71987" w:rsidR="0051020C" w:rsidTr="217FF15C" w14:paraId="0E48541E" w14:textId="77777777">
        <w:tc>
          <w:tcPr>
            <w:tcW w:w="3956" w:type="dxa"/>
            <w:gridSpan w:val="3"/>
            <w:shd w:val="clear" w:color="auto" w:fill="C5E0B3" w:themeFill="accent6" w:themeFillTint="66"/>
            <w:hideMark/>
          </w:tcPr>
          <w:p w:rsidRPr="00B71987" w:rsidR="0051020C" w:rsidP="00382E16" w:rsidRDefault="0051020C" w14:paraId="0060D1A0" w14:textId="77777777">
            <w:pPr>
              <w:jc w:val="right"/>
              <w:textAlignment w:val="baseline"/>
              <w:rPr>
                <w:color w:val="0000CC"/>
              </w:rPr>
            </w:pPr>
            <w:r w:rsidRPr="00B71987">
              <w:rPr>
                <w:b/>
                <w:bCs/>
                <w:color w:val="000000"/>
                <w:sz w:val="20"/>
                <w:szCs w:val="20"/>
              </w:rPr>
              <w:t>Kopā:</w:t>
            </w:r>
            <w:r w:rsidRPr="00B71987">
              <w:rPr>
                <w:color w:val="000000"/>
                <w:sz w:val="20"/>
                <w:szCs w:val="20"/>
              </w:rPr>
              <w:t> </w:t>
            </w:r>
          </w:p>
        </w:tc>
        <w:tc>
          <w:tcPr>
            <w:tcW w:w="1489" w:type="dxa"/>
            <w:shd w:val="clear" w:color="auto" w:fill="C5E0B3" w:themeFill="accent6" w:themeFillTint="66"/>
            <w:hideMark/>
          </w:tcPr>
          <w:p w:rsidRPr="00B71987" w:rsidR="0051020C" w:rsidP="00382E16" w:rsidRDefault="58796857" w14:paraId="1D56A7CA" w14:textId="3FB8DA92">
            <w:pPr>
              <w:jc w:val="center"/>
              <w:textAlignment w:val="baseline"/>
              <w:rPr>
                <w:b/>
                <w:bCs/>
                <w:color w:val="0000CC"/>
              </w:rPr>
            </w:pPr>
            <w:r w:rsidRPr="217FF15C">
              <w:rPr>
                <w:b/>
                <w:bCs/>
                <w:color w:val="000000" w:themeColor="text1"/>
                <w:sz w:val="20"/>
                <w:szCs w:val="20"/>
              </w:rPr>
              <w:t>3015</w:t>
            </w:r>
            <w:r w:rsidRPr="217FF15C" w:rsidR="2A995E26">
              <w:rPr>
                <w:b/>
                <w:bCs/>
                <w:color w:val="000000" w:themeColor="text1"/>
                <w:sz w:val="20"/>
                <w:szCs w:val="20"/>
              </w:rPr>
              <w:t>,</w:t>
            </w:r>
            <w:r w:rsidRPr="217FF15C">
              <w:rPr>
                <w:b/>
                <w:bCs/>
                <w:color w:val="000000" w:themeColor="text1"/>
                <w:sz w:val="20"/>
                <w:szCs w:val="20"/>
              </w:rPr>
              <w:t>02 </w:t>
            </w:r>
          </w:p>
        </w:tc>
        <w:tc>
          <w:tcPr>
            <w:tcW w:w="1431" w:type="dxa"/>
            <w:shd w:val="clear" w:color="auto" w:fill="C5E0B3" w:themeFill="accent6" w:themeFillTint="66"/>
          </w:tcPr>
          <w:p w:rsidRPr="00B71987" w:rsidR="0051020C" w:rsidP="00382E16" w:rsidRDefault="58796857" w14:paraId="206FC0DC" w14:textId="5F75F827">
            <w:pPr>
              <w:jc w:val="center"/>
              <w:textAlignment w:val="baseline"/>
              <w:rPr>
                <w:b/>
                <w:bCs/>
                <w:color w:val="000000"/>
                <w:sz w:val="20"/>
                <w:szCs w:val="20"/>
                <w:highlight w:val="yellow"/>
              </w:rPr>
            </w:pPr>
            <w:r w:rsidRPr="217FF15C">
              <w:rPr>
                <w:b/>
                <w:bCs/>
                <w:color w:val="000000" w:themeColor="text1"/>
                <w:sz w:val="20"/>
                <w:szCs w:val="20"/>
              </w:rPr>
              <w:t>2992</w:t>
            </w:r>
            <w:r w:rsidRPr="217FF15C" w:rsidR="47562FEB">
              <w:rPr>
                <w:b/>
                <w:bCs/>
                <w:color w:val="000000" w:themeColor="text1"/>
                <w:sz w:val="20"/>
                <w:szCs w:val="20"/>
              </w:rPr>
              <w:t>,</w:t>
            </w:r>
            <w:r w:rsidRPr="217FF15C">
              <w:rPr>
                <w:b/>
                <w:bCs/>
                <w:color w:val="000000" w:themeColor="text1"/>
                <w:sz w:val="20"/>
                <w:szCs w:val="20"/>
              </w:rPr>
              <w:t>54</w:t>
            </w:r>
          </w:p>
        </w:tc>
        <w:tc>
          <w:tcPr>
            <w:tcW w:w="1694" w:type="dxa"/>
            <w:shd w:val="clear" w:color="auto" w:fill="C5E0B3" w:themeFill="accent6" w:themeFillTint="66"/>
            <w:vAlign w:val="center"/>
            <w:hideMark/>
          </w:tcPr>
          <w:p w:rsidRPr="00B71987" w:rsidR="0051020C" w:rsidP="00382E16" w:rsidRDefault="00284F46" w14:paraId="7A467CED" w14:textId="4155D18F">
            <w:pPr>
              <w:jc w:val="center"/>
              <w:textAlignment w:val="baseline"/>
              <w:rPr>
                <w:b/>
                <w:bCs/>
                <w:color w:val="0000CC"/>
                <w:highlight w:val="yellow"/>
              </w:rPr>
            </w:pPr>
            <w:r w:rsidRPr="00B71987">
              <w:rPr>
                <w:b/>
                <w:bCs/>
                <w:color w:val="000000"/>
                <w:sz w:val="20"/>
                <w:szCs w:val="20"/>
              </w:rPr>
              <w:t>300</w:t>
            </w:r>
            <w:r w:rsidRPr="00B71987" w:rsidR="00235DB4">
              <w:rPr>
                <w:b/>
                <w:bCs/>
                <w:color w:val="000000"/>
                <w:sz w:val="20"/>
                <w:szCs w:val="20"/>
              </w:rPr>
              <w:t>1</w:t>
            </w:r>
            <w:r w:rsidRPr="00B71987">
              <w:rPr>
                <w:b/>
                <w:bCs/>
                <w:color w:val="000000"/>
                <w:sz w:val="20"/>
                <w:szCs w:val="20"/>
              </w:rPr>
              <w:t>,</w:t>
            </w:r>
            <w:r w:rsidRPr="00B71987" w:rsidR="00235DB4">
              <w:rPr>
                <w:b/>
                <w:bCs/>
                <w:color w:val="000000"/>
                <w:sz w:val="20"/>
                <w:szCs w:val="20"/>
              </w:rPr>
              <w:t>51</w:t>
            </w:r>
          </w:p>
        </w:tc>
        <w:tc>
          <w:tcPr>
            <w:tcW w:w="1183" w:type="dxa"/>
            <w:shd w:val="clear" w:color="auto" w:fill="C5E0B3" w:themeFill="accent6" w:themeFillTint="66"/>
            <w:hideMark/>
          </w:tcPr>
          <w:p w:rsidRPr="00B71987" w:rsidR="0051020C" w:rsidP="00382E16" w:rsidRDefault="0051020C" w14:paraId="7D339B76" w14:textId="29F661AE">
            <w:pPr>
              <w:jc w:val="center"/>
              <w:textAlignment w:val="baseline"/>
              <w:rPr>
                <w:b/>
                <w:bCs/>
                <w:color w:val="0000CC"/>
                <w:sz w:val="20"/>
                <w:szCs w:val="20"/>
              </w:rPr>
            </w:pPr>
            <w:r w:rsidRPr="00B71987">
              <w:rPr>
                <w:b/>
                <w:bCs/>
                <w:sz w:val="20"/>
                <w:szCs w:val="20"/>
              </w:rPr>
              <w:t>-</w:t>
            </w:r>
            <w:r w:rsidRPr="00B71987" w:rsidR="00C13B28">
              <w:rPr>
                <w:b/>
                <w:bCs/>
                <w:sz w:val="20"/>
                <w:szCs w:val="20"/>
              </w:rPr>
              <w:t>1</w:t>
            </w:r>
            <w:r w:rsidRPr="00B71987" w:rsidR="00235DB4">
              <w:rPr>
                <w:b/>
                <w:bCs/>
                <w:sz w:val="20"/>
                <w:szCs w:val="20"/>
              </w:rPr>
              <w:t>3</w:t>
            </w:r>
            <w:r w:rsidRPr="00B71987" w:rsidR="00C13B28">
              <w:rPr>
                <w:b/>
                <w:bCs/>
                <w:sz w:val="20"/>
                <w:szCs w:val="20"/>
              </w:rPr>
              <w:t>,</w:t>
            </w:r>
            <w:r w:rsidRPr="00B71987" w:rsidR="00235DB4">
              <w:rPr>
                <w:b/>
                <w:bCs/>
                <w:sz w:val="20"/>
                <w:szCs w:val="20"/>
              </w:rPr>
              <w:t>5</w:t>
            </w:r>
          </w:p>
        </w:tc>
        <w:tc>
          <w:tcPr>
            <w:tcW w:w="5059" w:type="dxa"/>
            <w:shd w:val="clear" w:color="auto" w:fill="FFFFFF" w:themeFill="background1"/>
            <w:hideMark/>
          </w:tcPr>
          <w:p w:rsidRPr="00B71987" w:rsidR="0051020C" w:rsidP="00382E16" w:rsidRDefault="0051020C" w14:paraId="3FDFF860" w14:textId="77777777">
            <w:pPr>
              <w:jc w:val="both"/>
              <w:textAlignment w:val="baseline"/>
              <w:rPr>
                <w:color w:val="0000CC"/>
              </w:rPr>
            </w:pPr>
            <w:r w:rsidRPr="00B71987">
              <w:rPr>
                <w:color w:val="000000"/>
                <w:sz w:val="20"/>
                <w:szCs w:val="20"/>
              </w:rPr>
              <w:t> </w:t>
            </w:r>
          </w:p>
        </w:tc>
      </w:tr>
    </w:tbl>
    <w:p w:rsidRPr="00B71987" w:rsidR="0051020C" w:rsidP="0051020C" w:rsidRDefault="0051020C" w14:paraId="07CFC331" w14:textId="77777777">
      <w:pPr>
        <w:ind w:left="-855"/>
        <w:jc w:val="both"/>
        <w:textAlignment w:val="baseline"/>
        <w:rPr>
          <w:rFonts w:ascii="Segoe UI" w:hAnsi="Segoe UI" w:cs="Segoe UI"/>
          <w:sz w:val="18"/>
          <w:szCs w:val="18"/>
        </w:rPr>
      </w:pPr>
      <w:bookmarkStart w:name="_Hlk206140930" w:id="97"/>
    </w:p>
    <w:bookmarkEnd w:id="96"/>
    <w:p w:rsidRPr="00B71987" w:rsidR="0051020C" w:rsidP="00116D5E" w:rsidRDefault="0051020C" w14:paraId="22594157" w14:textId="77777777">
      <w:pPr>
        <w:jc w:val="both"/>
        <w:textAlignment w:val="baseline"/>
        <w:rPr>
          <w:rFonts w:ascii="Segoe UI" w:hAnsi="Segoe UI" w:cs="Segoe UI"/>
          <w:sz w:val="18"/>
          <w:szCs w:val="18"/>
        </w:rPr>
      </w:pPr>
    </w:p>
    <w:p w:rsidRPr="00B71987" w:rsidR="0051020C" w:rsidP="0051020C" w:rsidRDefault="58796857" w14:paraId="552C6E50" w14:textId="6E819B5E">
      <w:pPr>
        <w:ind w:left="-855"/>
        <w:jc w:val="both"/>
        <w:textAlignment w:val="baseline"/>
        <w:rPr>
          <w:sz w:val="20"/>
          <w:szCs w:val="20"/>
        </w:rPr>
      </w:pPr>
      <w:bookmarkStart w:name="_Hlk189477835" w:id="98"/>
      <w:r w:rsidRPr="217FF15C">
        <w:rPr>
          <w:i/>
          <w:iCs/>
          <w:sz w:val="20"/>
          <w:szCs w:val="20"/>
        </w:rPr>
        <w:t>4.3.4. tabula.</w:t>
      </w:r>
      <w:r w:rsidRPr="217FF15C">
        <w:rPr>
          <w:b/>
          <w:bCs/>
          <w:i/>
          <w:iCs/>
          <w:sz w:val="20"/>
          <w:szCs w:val="20"/>
        </w:rPr>
        <w:t xml:space="preserve"> Eiropas Savienības nozīmes aizsargājamo biotopu mērķplatība un mērķkvalitāte DL “Liepājas ezers” </w:t>
      </w:r>
      <w:r w:rsidR="6CA69F2A">
        <w:t>–</w:t>
      </w:r>
      <w:r w:rsidRPr="217FF15C" w:rsidR="79BC221E">
        <w:rPr>
          <w:b/>
          <w:bCs/>
          <w:i/>
          <w:iCs/>
          <w:sz w:val="20"/>
          <w:szCs w:val="20"/>
        </w:rPr>
        <w:t xml:space="preserve"> </w:t>
      </w:r>
      <w:r w:rsidRPr="217FF15C">
        <w:rPr>
          <w:b/>
          <w:bCs/>
          <w:i/>
          <w:iCs/>
          <w:sz w:val="20"/>
          <w:szCs w:val="20"/>
        </w:rPr>
        <w:t xml:space="preserve">LatViaNature projekta dati </w:t>
      </w:r>
      <w:r w:rsidRPr="217FF15C" w:rsidR="79BC221E">
        <w:rPr>
          <w:b/>
          <w:bCs/>
          <w:i/>
          <w:iCs/>
          <w:sz w:val="20"/>
          <w:szCs w:val="20"/>
        </w:rPr>
        <w:t xml:space="preserve">(tabulā atzīmēti zilā krāsā) </w:t>
      </w:r>
      <w:r w:rsidRPr="217FF15C">
        <w:rPr>
          <w:b/>
          <w:bCs/>
          <w:i/>
          <w:iCs/>
          <w:sz w:val="20"/>
          <w:szCs w:val="20"/>
        </w:rPr>
        <w:t>un DA plāna izstrādes ietvaros aktualizētie dati</w:t>
      </w:r>
      <w:r w:rsidRPr="217FF15C" w:rsidR="79BC221E">
        <w:rPr>
          <w:b/>
          <w:bCs/>
          <w:i/>
          <w:iCs/>
          <w:sz w:val="20"/>
          <w:szCs w:val="20"/>
        </w:rPr>
        <w:t xml:space="preserve"> (tabulā atzīmēti zaļā krāsā)</w:t>
      </w:r>
    </w:p>
    <w:tbl>
      <w:tblPr>
        <w:tblStyle w:val="TableGrid"/>
        <w:tblW w:w="14945" w:type="dxa"/>
        <w:tblInd w:w="-856" w:type="dxa"/>
        <w:tblLook w:val="04A0" w:firstRow="1" w:lastRow="0" w:firstColumn="1" w:lastColumn="0" w:noHBand="0" w:noVBand="1"/>
      </w:tblPr>
      <w:tblGrid>
        <w:gridCol w:w="850"/>
        <w:gridCol w:w="866"/>
        <w:gridCol w:w="1050"/>
        <w:gridCol w:w="1194"/>
        <w:gridCol w:w="905"/>
        <w:gridCol w:w="905"/>
        <w:gridCol w:w="916"/>
        <w:gridCol w:w="983"/>
        <w:gridCol w:w="994"/>
        <w:gridCol w:w="1027"/>
        <w:gridCol w:w="972"/>
        <w:gridCol w:w="872"/>
        <w:gridCol w:w="916"/>
        <w:gridCol w:w="539"/>
        <w:gridCol w:w="872"/>
        <w:gridCol w:w="1084"/>
      </w:tblGrid>
      <w:tr w:rsidRPr="00B71987" w:rsidR="0051020C" w:rsidTr="217FF15C" w14:paraId="7938810B" w14:textId="77777777">
        <w:tc>
          <w:tcPr>
            <w:tcW w:w="850" w:type="dxa"/>
            <w:vMerge w:val="restart"/>
            <w:vAlign w:val="center"/>
          </w:tcPr>
          <w:p w:rsidRPr="00B71987" w:rsidR="0051020C" w:rsidP="00382E16" w:rsidRDefault="0051020C" w14:paraId="2490C662" w14:textId="77777777">
            <w:pPr>
              <w:textAlignment w:val="baseline"/>
              <w:rPr>
                <w:color w:val="auto"/>
                <w:sz w:val="20"/>
                <w:szCs w:val="20"/>
              </w:rPr>
            </w:pPr>
            <w:bookmarkStart w:name="_Hlk194570517" w:id="99"/>
            <w:r w:rsidRPr="00B71987">
              <w:rPr>
                <w:color w:val="auto"/>
                <w:sz w:val="20"/>
                <w:szCs w:val="20"/>
              </w:rPr>
              <w:t>Biotopa kods</w:t>
            </w:r>
          </w:p>
        </w:tc>
        <w:tc>
          <w:tcPr>
            <w:tcW w:w="866" w:type="dxa"/>
            <w:vMerge w:val="restart"/>
            <w:vAlign w:val="center"/>
          </w:tcPr>
          <w:p w:rsidRPr="00B71987" w:rsidR="0051020C" w:rsidP="00382E16" w:rsidRDefault="0051020C" w14:paraId="611776D7" w14:textId="77777777">
            <w:pPr>
              <w:textAlignment w:val="baseline"/>
              <w:rPr>
                <w:color w:val="auto"/>
                <w:sz w:val="20"/>
                <w:szCs w:val="20"/>
              </w:rPr>
            </w:pPr>
            <w:r w:rsidRPr="00B71987">
              <w:rPr>
                <w:color w:val="auto"/>
                <w:sz w:val="20"/>
                <w:szCs w:val="20"/>
              </w:rPr>
              <w:t>Platība (ha)</w:t>
            </w:r>
          </w:p>
        </w:tc>
        <w:tc>
          <w:tcPr>
            <w:tcW w:w="1050" w:type="dxa"/>
            <w:vMerge w:val="restart"/>
            <w:shd w:val="clear" w:color="auto" w:fill="DEEAF6" w:themeFill="accent5" w:themeFillTint="33"/>
            <w:vAlign w:val="center"/>
          </w:tcPr>
          <w:p w:rsidRPr="00B71987" w:rsidR="0051020C" w:rsidP="00382E16" w:rsidRDefault="0051020C" w14:paraId="5C36FCC1" w14:textId="77777777">
            <w:pPr>
              <w:textAlignment w:val="baseline"/>
              <w:rPr>
                <w:color w:val="auto"/>
                <w:sz w:val="20"/>
                <w:szCs w:val="20"/>
              </w:rPr>
            </w:pPr>
            <w:r w:rsidRPr="00B71987">
              <w:rPr>
                <w:color w:val="auto"/>
                <w:sz w:val="20"/>
                <w:szCs w:val="20"/>
              </w:rPr>
              <w:t>Potenciālā platība (ha)</w:t>
            </w:r>
          </w:p>
        </w:tc>
        <w:tc>
          <w:tcPr>
            <w:tcW w:w="1194" w:type="dxa"/>
            <w:vMerge w:val="restart"/>
            <w:shd w:val="clear" w:color="auto" w:fill="FFF2CC" w:themeFill="accent4" w:themeFillTint="33"/>
            <w:vAlign w:val="center"/>
          </w:tcPr>
          <w:p w:rsidRPr="00B71987" w:rsidR="0051020C" w:rsidP="00382E16" w:rsidRDefault="0051020C" w14:paraId="448B7279" w14:textId="77777777">
            <w:pPr>
              <w:textAlignment w:val="baseline"/>
              <w:rPr>
                <w:color w:val="auto"/>
                <w:sz w:val="20"/>
                <w:szCs w:val="20"/>
              </w:rPr>
            </w:pPr>
            <w:r w:rsidRPr="00B71987">
              <w:rPr>
                <w:color w:val="auto"/>
                <w:sz w:val="20"/>
                <w:szCs w:val="20"/>
              </w:rPr>
              <w:t>Mērķplatība</w:t>
            </w:r>
          </w:p>
          <w:p w:rsidRPr="00B71987" w:rsidR="0051020C" w:rsidP="00382E16" w:rsidRDefault="0051020C" w14:paraId="34B35730" w14:textId="77777777">
            <w:pPr>
              <w:textAlignment w:val="baseline"/>
              <w:rPr>
                <w:color w:val="auto"/>
                <w:sz w:val="20"/>
                <w:szCs w:val="20"/>
              </w:rPr>
            </w:pPr>
            <w:r w:rsidRPr="00B71987">
              <w:rPr>
                <w:color w:val="auto"/>
                <w:sz w:val="20"/>
                <w:szCs w:val="20"/>
              </w:rPr>
              <w:t>(ha)</w:t>
            </w:r>
          </w:p>
        </w:tc>
        <w:tc>
          <w:tcPr>
            <w:tcW w:w="3709" w:type="dxa"/>
            <w:gridSpan w:val="4"/>
            <w:shd w:val="clear" w:color="auto" w:fill="E2EFD9" w:themeFill="accent6" w:themeFillTint="33"/>
            <w:vAlign w:val="center"/>
          </w:tcPr>
          <w:p w:rsidRPr="00B71987" w:rsidR="0051020C" w:rsidP="00382E16" w:rsidRDefault="0051020C" w14:paraId="5F248E00" w14:textId="77777777">
            <w:pPr>
              <w:textAlignment w:val="baseline"/>
              <w:rPr>
                <w:b/>
                <w:bCs/>
                <w:color w:val="auto"/>
                <w:sz w:val="20"/>
                <w:szCs w:val="20"/>
              </w:rPr>
            </w:pPr>
            <w:r w:rsidRPr="00B71987">
              <w:rPr>
                <w:b/>
                <w:bCs/>
                <w:color w:val="auto"/>
                <w:sz w:val="20"/>
                <w:szCs w:val="20"/>
              </w:rPr>
              <w:t>Esošā kvalitāte</w:t>
            </w:r>
          </w:p>
        </w:tc>
        <w:tc>
          <w:tcPr>
            <w:tcW w:w="7276" w:type="dxa"/>
            <w:gridSpan w:val="8"/>
            <w:shd w:val="clear" w:color="auto" w:fill="F5D3EA"/>
            <w:vAlign w:val="center"/>
          </w:tcPr>
          <w:p w:rsidRPr="00B71987" w:rsidR="0051020C" w:rsidP="00382E16" w:rsidRDefault="0051020C" w14:paraId="18686D5E" w14:textId="77777777">
            <w:pPr>
              <w:textAlignment w:val="baseline"/>
              <w:rPr>
                <w:b/>
                <w:bCs/>
                <w:color w:val="auto"/>
                <w:sz w:val="20"/>
                <w:szCs w:val="20"/>
              </w:rPr>
            </w:pPr>
            <w:r w:rsidRPr="00B71987">
              <w:rPr>
                <w:b/>
                <w:bCs/>
                <w:color w:val="auto"/>
                <w:sz w:val="20"/>
                <w:szCs w:val="20"/>
              </w:rPr>
              <w:t>Mērķkvalitāte</w:t>
            </w:r>
          </w:p>
        </w:tc>
      </w:tr>
      <w:tr w:rsidRPr="00B71987" w:rsidR="001F056B" w:rsidTr="217FF15C" w14:paraId="37667434" w14:textId="77777777">
        <w:tc>
          <w:tcPr>
            <w:tcW w:w="850" w:type="dxa"/>
            <w:vMerge/>
            <w:vAlign w:val="center"/>
          </w:tcPr>
          <w:p w:rsidRPr="00B71987" w:rsidR="0051020C" w:rsidP="00382E16" w:rsidRDefault="0051020C" w14:paraId="07BB714B" w14:textId="77777777">
            <w:pPr>
              <w:textAlignment w:val="baseline"/>
              <w:rPr>
                <w:color w:val="auto"/>
                <w:sz w:val="20"/>
                <w:szCs w:val="20"/>
              </w:rPr>
            </w:pPr>
          </w:p>
        </w:tc>
        <w:tc>
          <w:tcPr>
            <w:tcW w:w="866" w:type="dxa"/>
            <w:vMerge/>
            <w:vAlign w:val="center"/>
          </w:tcPr>
          <w:p w:rsidRPr="00B71987" w:rsidR="0051020C" w:rsidP="00382E16" w:rsidRDefault="0051020C" w14:paraId="3CF60C1C" w14:textId="77777777">
            <w:pPr>
              <w:textAlignment w:val="baseline"/>
              <w:rPr>
                <w:color w:val="auto"/>
                <w:sz w:val="20"/>
                <w:szCs w:val="20"/>
              </w:rPr>
            </w:pPr>
          </w:p>
        </w:tc>
        <w:tc>
          <w:tcPr>
            <w:tcW w:w="1050" w:type="dxa"/>
            <w:vMerge/>
            <w:vAlign w:val="center"/>
          </w:tcPr>
          <w:p w:rsidRPr="00B71987" w:rsidR="0051020C" w:rsidP="00382E16" w:rsidRDefault="0051020C" w14:paraId="463B5B0C" w14:textId="77777777">
            <w:pPr>
              <w:textAlignment w:val="baseline"/>
              <w:rPr>
                <w:color w:val="auto"/>
                <w:sz w:val="20"/>
                <w:szCs w:val="20"/>
              </w:rPr>
            </w:pPr>
          </w:p>
        </w:tc>
        <w:tc>
          <w:tcPr>
            <w:tcW w:w="1194" w:type="dxa"/>
            <w:vMerge/>
            <w:vAlign w:val="center"/>
          </w:tcPr>
          <w:p w:rsidRPr="00B71987" w:rsidR="0051020C" w:rsidP="00382E16" w:rsidRDefault="0051020C" w14:paraId="6E20C322" w14:textId="77777777">
            <w:pPr>
              <w:textAlignment w:val="baseline"/>
              <w:rPr>
                <w:color w:val="auto"/>
                <w:sz w:val="20"/>
                <w:szCs w:val="20"/>
              </w:rPr>
            </w:pPr>
          </w:p>
        </w:tc>
        <w:tc>
          <w:tcPr>
            <w:tcW w:w="905" w:type="dxa"/>
            <w:tcBorders>
              <w:bottom w:val="single" w:color="auto" w:sz="4" w:space="0"/>
            </w:tcBorders>
            <w:shd w:val="clear" w:color="auto" w:fill="E2EFD9" w:themeFill="accent6" w:themeFillTint="33"/>
            <w:vAlign w:val="center"/>
          </w:tcPr>
          <w:p w:rsidRPr="00B71987" w:rsidR="0051020C" w:rsidP="00382E16" w:rsidRDefault="0051020C" w14:paraId="79EADF24" w14:textId="77777777">
            <w:pPr>
              <w:textAlignment w:val="baseline"/>
              <w:rPr>
                <w:color w:val="auto"/>
                <w:sz w:val="20"/>
                <w:szCs w:val="20"/>
              </w:rPr>
            </w:pPr>
            <w:r w:rsidRPr="00B71987">
              <w:rPr>
                <w:color w:val="auto"/>
                <w:sz w:val="20"/>
                <w:szCs w:val="20"/>
              </w:rPr>
              <w:t>Biotops izcilā kvalitātē (A) ha</w:t>
            </w:r>
          </w:p>
        </w:tc>
        <w:tc>
          <w:tcPr>
            <w:tcW w:w="905" w:type="dxa"/>
            <w:tcBorders>
              <w:bottom w:val="single" w:color="auto" w:sz="4" w:space="0"/>
            </w:tcBorders>
            <w:shd w:val="clear" w:color="auto" w:fill="E2EFD9" w:themeFill="accent6" w:themeFillTint="33"/>
            <w:vAlign w:val="center"/>
          </w:tcPr>
          <w:p w:rsidRPr="00B71987" w:rsidR="0051020C" w:rsidP="00382E16" w:rsidRDefault="0051020C" w14:paraId="427F6895" w14:textId="77777777">
            <w:pPr>
              <w:textAlignment w:val="baseline"/>
              <w:rPr>
                <w:color w:val="auto"/>
                <w:sz w:val="20"/>
                <w:szCs w:val="20"/>
              </w:rPr>
            </w:pPr>
            <w:r w:rsidRPr="00B71987">
              <w:rPr>
                <w:color w:val="auto"/>
                <w:sz w:val="20"/>
                <w:szCs w:val="20"/>
              </w:rPr>
              <w:t>Biotops labā kvalitātē (B) ha</w:t>
            </w:r>
          </w:p>
        </w:tc>
        <w:tc>
          <w:tcPr>
            <w:tcW w:w="916" w:type="dxa"/>
            <w:tcBorders>
              <w:bottom w:val="single" w:color="auto" w:sz="4" w:space="0"/>
            </w:tcBorders>
            <w:shd w:val="clear" w:color="auto" w:fill="E2EFD9" w:themeFill="accent6" w:themeFillTint="33"/>
            <w:vAlign w:val="center"/>
          </w:tcPr>
          <w:p w:rsidRPr="00B71987" w:rsidR="0051020C" w:rsidP="00382E16" w:rsidRDefault="0051020C" w14:paraId="2CDBE363" w14:textId="77777777">
            <w:pPr>
              <w:textAlignment w:val="baseline"/>
              <w:rPr>
                <w:color w:val="auto"/>
                <w:sz w:val="20"/>
                <w:szCs w:val="20"/>
              </w:rPr>
            </w:pPr>
            <w:r w:rsidRPr="00B71987">
              <w:rPr>
                <w:color w:val="auto"/>
                <w:sz w:val="20"/>
                <w:szCs w:val="20"/>
              </w:rPr>
              <w:t>Biotops nepietie-</w:t>
            </w:r>
          </w:p>
          <w:p w:rsidRPr="00B71987" w:rsidR="0051020C" w:rsidP="00382E16" w:rsidRDefault="0051020C" w14:paraId="0AAF1CD8" w14:textId="77777777">
            <w:pPr>
              <w:textAlignment w:val="baseline"/>
              <w:rPr>
                <w:color w:val="auto"/>
                <w:sz w:val="20"/>
                <w:szCs w:val="20"/>
              </w:rPr>
            </w:pPr>
            <w:r w:rsidRPr="00B71987">
              <w:rPr>
                <w:color w:val="auto"/>
                <w:sz w:val="20"/>
                <w:szCs w:val="20"/>
              </w:rPr>
              <w:t>kamā un sliktā kvalitātē (C) ha</w:t>
            </w:r>
          </w:p>
        </w:tc>
        <w:tc>
          <w:tcPr>
            <w:tcW w:w="983" w:type="dxa"/>
            <w:tcBorders>
              <w:bottom w:val="single" w:color="auto" w:sz="4" w:space="0"/>
            </w:tcBorders>
            <w:shd w:val="clear" w:color="auto" w:fill="E2EFD9" w:themeFill="accent6" w:themeFillTint="33"/>
            <w:vAlign w:val="center"/>
          </w:tcPr>
          <w:p w:rsidRPr="00B71987" w:rsidR="0051020C" w:rsidP="00382E16" w:rsidRDefault="0051020C" w14:paraId="7AF22FB4" w14:textId="77777777">
            <w:pPr>
              <w:textAlignment w:val="baseline"/>
              <w:rPr>
                <w:color w:val="auto"/>
                <w:sz w:val="20"/>
                <w:szCs w:val="20"/>
              </w:rPr>
            </w:pPr>
            <w:r w:rsidRPr="00B71987">
              <w:rPr>
                <w:color w:val="auto"/>
                <w:sz w:val="20"/>
                <w:szCs w:val="20"/>
              </w:rPr>
              <w:t>Biotops nezināmā kvalitātē (X) ha</w:t>
            </w:r>
          </w:p>
        </w:tc>
        <w:tc>
          <w:tcPr>
            <w:tcW w:w="994" w:type="dxa"/>
            <w:tcBorders>
              <w:bottom w:val="single" w:color="auto" w:sz="4" w:space="0"/>
            </w:tcBorders>
            <w:shd w:val="clear" w:color="auto" w:fill="F5D3EA"/>
            <w:vAlign w:val="center"/>
          </w:tcPr>
          <w:p w:rsidRPr="00B71987" w:rsidR="0051020C" w:rsidP="00382E16" w:rsidRDefault="0051020C" w14:paraId="381D1729" w14:textId="77777777">
            <w:pPr>
              <w:textAlignment w:val="baseline"/>
              <w:rPr>
                <w:color w:val="auto"/>
                <w:sz w:val="20"/>
                <w:szCs w:val="20"/>
              </w:rPr>
            </w:pPr>
            <w:r w:rsidRPr="00B71987">
              <w:rPr>
                <w:color w:val="auto"/>
                <w:sz w:val="20"/>
                <w:szCs w:val="20"/>
              </w:rPr>
              <w:t>Nepieļaut nelabvē-</w:t>
            </w:r>
          </w:p>
          <w:p w:rsidRPr="00B71987" w:rsidR="0051020C" w:rsidP="00382E16" w:rsidRDefault="0051020C" w14:paraId="4F0E42A8" w14:textId="77777777">
            <w:pPr>
              <w:textAlignment w:val="baseline"/>
              <w:rPr>
                <w:color w:val="auto"/>
                <w:sz w:val="20"/>
                <w:szCs w:val="20"/>
              </w:rPr>
            </w:pPr>
            <w:r w:rsidRPr="00B71987">
              <w:rPr>
                <w:color w:val="auto"/>
                <w:sz w:val="20"/>
                <w:szCs w:val="20"/>
              </w:rPr>
              <w:t>līgas ietekmes</w:t>
            </w:r>
          </w:p>
        </w:tc>
        <w:tc>
          <w:tcPr>
            <w:tcW w:w="1027" w:type="dxa"/>
            <w:tcBorders>
              <w:bottom w:val="single" w:color="auto" w:sz="4" w:space="0"/>
            </w:tcBorders>
            <w:shd w:val="clear" w:color="auto" w:fill="F5D3EA"/>
            <w:vAlign w:val="center"/>
          </w:tcPr>
          <w:p w:rsidRPr="00B71987" w:rsidR="0051020C" w:rsidP="00382E16" w:rsidRDefault="0051020C" w14:paraId="711FFACC" w14:textId="77777777">
            <w:pPr>
              <w:textAlignment w:val="baseline"/>
              <w:rPr>
                <w:color w:val="auto"/>
                <w:sz w:val="20"/>
                <w:szCs w:val="20"/>
              </w:rPr>
            </w:pPr>
            <w:r w:rsidRPr="00B71987">
              <w:rPr>
                <w:color w:val="auto"/>
                <w:sz w:val="20"/>
                <w:szCs w:val="20"/>
              </w:rPr>
              <w:t>Saglabāt pašreizējo platību un labu kvalitāti</w:t>
            </w:r>
          </w:p>
        </w:tc>
        <w:tc>
          <w:tcPr>
            <w:tcW w:w="972" w:type="dxa"/>
            <w:tcBorders>
              <w:bottom w:val="single" w:color="auto" w:sz="4" w:space="0"/>
            </w:tcBorders>
            <w:shd w:val="clear" w:color="auto" w:fill="F5D3EA"/>
            <w:vAlign w:val="center"/>
          </w:tcPr>
          <w:p w:rsidRPr="00B71987" w:rsidR="0051020C" w:rsidP="00382E16" w:rsidRDefault="0051020C" w14:paraId="72E56728" w14:textId="77777777">
            <w:pPr>
              <w:textAlignment w:val="baseline"/>
              <w:rPr>
                <w:color w:val="auto"/>
                <w:sz w:val="20"/>
                <w:szCs w:val="20"/>
              </w:rPr>
            </w:pPr>
            <w:r w:rsidRPr="00B71987">
              <w:rPr>
                <w:color w:val="auto"/>
                <w:sz w:val="20"/>
                <w:szCs w:val="20"/>
              </w:rPr>
              <w:t>Palielināt platību vai izveidot no jauna</w:t>
            </w:r>
          </w:p>
        </w:tc>
        <w:tc>
          <w:tcPr>
            <w:tcW w:w="872" w:type="dxa"/>
            <w:tcBorders>
              <w:bottom w:val="single" w:color="auto" w:sz="4" w:space="0"/>
            </w:tcBorders>
            <w:shd w:val="clear" w:color="auto" w:fill="F5D3EA"/>
            <w:vAlign w:val="center"/>
          </w:tcPr>
          <w:p w:rsidRPr="00B71987" w:rsidR="0051020C" w:rsidP="00382E16" w:rsidRDefault="0051020C" w14:paraId="65B35DE5" w14:textId="77777777">
            <w:pPr>
              <w:textAlignment w:val="baseline"/>
              <w:rPr>
                <w:color w:val="auto"/>
                <w:sz w:val="20"/>
                <w:szCs w:val="20"/>
              </w:rPr>
            </w:pPr>
            <w:r w:rsidRPr="00B71987">
              <w:rPr>
                <w:color w:val="auto"/>
                <w:sz w:val="20"/>
                <w:szCs w:val="20"/>
              </w:rPr>
              <w:t>Uzlabot biotopa kvalitāti</w:t>
            </w:r>
          </w:p>
        </w:tc>
        <w:tc>
          <w:tcPr>
            <w:tcW w:w="916" w:type="dxa"/>
            <w:tcBorders>
              <w:bottom w:val="single" w:color="auto" w:sz="4" w:space="0"/>
            </w:tcBorders>
            <w:shd w:val="clear" w:color="auto" w:fill="F5D3EA"/>
            <w:vAlign w:val="center"/>
          </w:tcPr>
          <w:p w:rsidRPr="00B71987" w:rsidR="0051020C" w:rsidP="00382E16" w:rsidRDefault="0051020C" w14:paraId="2D25F77B" w14:textId="77777777">
            <w:pPr>
              <w:textAlignment w:val="baseline"/>
              <w:rPr>
                <w:color w:val="auto"/>
                <w:sz w:val="20"/>
                <w:szCs w:val="20"/>
              </w:rPr>
            </w:pPr>
            <w:r w:rsidRPr="00B71987">
              <w:rPr>
                <w:color w:val="auto"/>
                <w:sz w:val="20"/>
                <w:szCs w:val="20"/>
              </w:rPr>
              <w:t>Atjaunot zaudēto biotopu</w:t>
            </w:r>
          </w:p>
        </w:tc>
        <w:tc>
          <w:tcPr>
            <w:tcW w:w="539" w:type="dxa"/>
            <w:tcBorders>
              <w:bottom w:val="single" w:color="auto" w:sz="4" w:space="0"/>
            </w:tcBorders>
            <w:shd w:val="clear" w:color="auto" w:fill="F5D3EA"/>
            <w:vAlign w:val="center"/>
          </w:tcPr>
          <w:p w:rsidRPr="00B71987" w:rsidR="0051020C" w:rsidP="00382E16" w:rsidRDefault="0051020C" w14:paraId="2493E2A2" w14:textId="77777777">
            <w:pPr>
              <w:textAlignment w:val="baseline"/>
              <w:rPr>
                <w:color w:val="auto"/>
                <w:sz w:val="20"/>
                <w:szCs w:val="20"/>
              </w:rPr>
            </w:pPr>
            <w:r w:rsidRPr="00B71987">
              <w:rPr>
                <w:color w:val="auto"/>
                <w:sz w:val="20"/>
                <w:szCs w:val="20"/>
              </w:rPr>
              <w:t>Cits</w:t>
            </w:r>
          </w:p>
        </w:tc>
        <w:tc>
          <w:tcPr>
            <w:tcW w:w="872" w:type="dxa"/>
            <w:tcBorders>
              <w:bottom w:val="single" w:color="auto" w:sz="4" w:space="0"/>
            </w:tcBorders>
            <w:shd w:val="clear" w:color="auto" w:fill="F5D3EA"/>
            <w:vAlign w:val="center"/>
          </w:tcPr>
          <w:p w:rsidRPr="00B71987" w:rsidR="0051020C" w:rsidP="00382E16" w:rsidRDefault="0051020C" w14:paraId="586A1620" w14:textId="77777777">
            <w:pPr>
              <w:textAlignment w:val="baseline"/>
              <w:rPr>
                <w:color w:val="auto"/>
                <w:sz w:val="20"/>
                <w:szCs w:val="20"/>
              </w:rPr>
            </w:pPr>
            <w:r w:rsidRPr="00B71987">
              <w:rPr>
                <w:color w:val="auto"/>
                <w:sz w:val="20"/>
                <w:szCs w:val="20"/>
              </w:rPr>
              <w:t>Cits-uzlabot sugu sastāva kvalitāti (zālāji)</w:t>
            </w:r>
          </w:p>
        </w:tc>
        <w:tc>
          <w:tcPr>
            <w:tcW w:w="1083" w:type="dxa"/>
            <w:tcBorders>
              <w:bottom w:val="single" w:color="auto" w:sz="4" w:space="0"/>
            </w:tcBorders>
            <w:shd w:val="clear" w:color="auto" w:fill="F5D3EA"/>
            <w:vAlign w:val="center"/>
          </w:tcPr>
          <w:p w:rsidRPr="00B71987" w:rsidR="0051020C" w:rsidP="00382E16" w:rsidRDefault="0051020C" w14:paraId="78DFA915" w14:textId="411AC7AD">
            <w:pPr>
              <w:textAlignment w:val="baseline"/>
              <w:rPr>
                <w:color w:val="auto"/>
                <w:sz w:val="20"/>
                <w:szCs w:val="20"/>
              </w:rPr>
            </w:pPr>
            <w:r w:rsidRPr="00B71987">
              <w:rPr>
                <w:color w:val="auto"/>
                <w:sz w:val="20"/>
                <w:szCs w:val="20"/>
              </w:rPr>
              <w:t xml:space="preserve">Cits-uzlabot </w:t>
            </w:r>
            <w:r w:rsidRPr="00B71987" w:rsidR="001F056B">
              <w:rPr>
                <w:color w:val="auto"/>
                <w:sz w:val="20"/>
                <w:szCs w:val="20"/>
              </w:rPr>
              <w:t>strukturālo stāvokli</w:t>
            </w:r>
            <w:r w:rsidRPr="00B71987">
              <w:rPr>
                <w:color w:val="auto"/>
                <w:sz w:val="20"/>
                <w:szCs w:val="20"/>
              </w:rPr>
              <w:t xml:space="preserve"> (zālāji)</w:t>
            </w:r>
          </w:p>
        </w:tc>
      </w:tr>
      <w:tr w:rsidRPr="00B71987" w:rsidR="001F056B" w:rsidTr="217FF15C" w14:paraId="796B81CD" w14:textId="77777777">
        <w:tc>
          <w:tcPr>
            <w:tcW w:w="850" w:type="dxa"/>
            <w:vMerge w:val="restart"/>
            <w:vAlign w:val="center"/>
          </w:tcPr>
          <w:p w:rsidRPr="00B71987" w:rsidR="0051020C" w:rsidP="00382E16" w:rsidRDefault="0051020C" w14:paraId="7084C62E" w14:textId="77777777">
            <w:pPr>
              <w:textAlignment w:val="baseline"/>
              <w:rPr>
                <w:b/>
                <w:bCs/>
                <w:color w:val="auto"/>
                <w:sz w:val="20"/>
                <w:szCs w:val="20"/>
              </w:rPr>
            </w:pPr>
            <w:r w:rsidRPr="00B71987">
              <w:rPr>
                <w:b/>
                <w:bCs/>
                <w:color w:val="auto"/>
                <w:sz w:val="20"/>
                <w:szCs w:val="20"/>
              </w:rPr>
              <w:t>1630*</w:t>
            </w:r>
          </w:p>
        </w:tc>
        <w:tc>
          <w:tcPr>
            <w:tcW w:w="866" w:type="dxa"/>
            <w:tcBorders>
              <w:bottom w:val="single" w:color="auto" w:sz="4" w:space="0"/>
            </w:tcBorders>
          </w:tcPr>
          <w:p w:rsidRPr="00B71987" w:rsidR="0051020C" w:rsidP="00382E16" w:rsidRDefault="58796857" w14:paraId="30B3C401" w14:textId="584FD139">
            <w:pPr>
              <w:textAlignment w:val="baseline"/>
              <w:rPr>
                <w:color w:val="5B9BD5" w:themeColor="accent5"/>
                <w:sz w:val="20"/>
                <w:szCs w:val="20"/>
              </w:rPr>
            </w:pPr>
            <w:r w:rsidRPr="217FF15C">
              <w:rPr>
                <w:color w:val="5B9BD5" w:themeColor="accent5"/>
                <w:sz w:val="20"/>
                <w:szCs w:val="20"/>
              </w:rPr>
              <w:t>42</w:t>
            </w:r>
            <w:r w:rsidRPr="217FF15C" w:rsidR="2694AD6E">
              <w:rPr>
                <w:color w:val="5B9BD5" w:themeColor="accent5"/>
                <w:sz w:val="20"/>
                <w:szCs w:val="20"/>
              </w:rPr>
              <w:t>,</w:t>
            </w:r>
            <w:r w:rsidRPr="217FF15C">
              <w:rPr>
                <w:color w:val="5B9BD5" w:themeColor="accent5"/>
                <w:sz w:val="20"/>
                <w:szCs w:val="20"/>
              </w:rPr>
              <w:t>73</w:t>
            </w:r>
          </w:p>
        </w:tc>
        <w:tc>
          <w:tcPr>
            <w:tcW w:w="1050" w:type="dxa"/>
            <w:tcBorders>
              <w:bottom w:val="single" w:color="auto" w:sz="4" w:space="0"/>
            </w:tcBorders>
            <w:shd w:val="clear" w:color="auto" w:fill="DEEAF6" w:themeFill="accent5" w:themeFillTint="33"/>
          </w:tcPr>
          <w:p w:rsidRPr="00B71987" w:rsidR="0051020C" w:rsidP="00382E16" w:rsidRDefault="58796857" w14:paraId="7B73266A" w14:textId="1B1D717B">
            <w:pPr>
              <w:textAlignment w:val="baseline"/>
              <w:rPr>
                <w:color w:val="5B9BD5" w:themeColor="accent5"/>
                <w:sz w:val="20"/>
                <w:szCs w:val="20"/>
              </w:rPr>
            </w:pPr>
            <w:r w:rsidRPr="217FF15C">
              <w:rPr>
                <w:color w:val="5B9BD5" w:themeColor="accent5"/>
                <w:sz w:val="20"/>
                <w:szCs w:val="20"/>
              </w:rPr>
              <w:t>38</w:t>
            </w:r>
            <w:r w:rsidRPr="217FF15C" w:rsidR="38FD1367">
              <w:rPr>
                <w:color w:val="5B9BD5" w:themeColor="accent5"/>
                <w:sz w:val="20"/>
                <w:szCs w:val="20"/>
              </w:rPr>
              <w:t>,</w:t>
            </w:r>
            <w:r w:rsidRPr="217FF15C">
              <w:rPr>
                <w:color w:val="5B9BD5" w:themeColor="accent5"/>
                <w:sz w:val="20"/>
                <w:szCs w:val="20"/>
              </w:rPr>
              <w:t>03</w:t>
            </w:r>
          </w:p>
        </w:tc>
        <w:tc>
          <w:tcPr>
            <w:tcW w:w="1194" w:type="dxa"/>
            <w:tcBorders>
              <w:bottom w:val="single" w:color="auto" w:sz="4" w:space="0"/>
            </w:tcBorders>
            <w:shd w:val="clear" w:color="auto" w:fill="FFF2CC" w:themeFill="accent4" w:themeFillTint="33"/>
          </w:tcPr>
          <w:p w:rsidRPr="00B71987" w:rsidR="0051020C" w:rsidP="00382E16" w:rsidRDefault="58796857" w14:paraId="0B95985D" w14:textId="17BC6DC9">
            <w:pPr>
              <w:textAlignment w:val="baseline"/>
              <w:rPr>
                <w:color w:val="5B9BD5" w:themeColor="accent5"/>
                <w:sz w:val="20"/>
                <w:szCs w:val="20"/>
              </w:rPr>
            </w:pPr>
            <w:r w:rsidRPr="217FF15C">
              <w:rPr>
                <w:color w:val="5B9BD5" w:themeColor="accent5"/>
                <w:sz w:val="20"/>
                <w:szCs w:val="20"/>
              </w:rPr>
              <w:t>82</w:t>
            </w:r>
            <w:r w:rsidRPr="217FF15C" w:rsidR="484C14E6">
              <w:rPr>
                <w:color w:val="5B9BD5" w:themeColor="accent5"/>
                <w:sz w:val="20"/>
                <w:szCs w:val="20"/>
              </w:rPr>
              <w:t>,</w:t>
            </w:r>
            <w:r w:rsidRPr="217FF15C">
              <w:rPr>
                <w:color w:val="5B9BD5" w:themeColor="accent5"/>
                <w:sz w:val="20"/>
                <w:szCs w:val="20"/>
              </w:rPr>
              <w:t>76</w:t>
            </w:r>
          </w:p>
        </w:tc>
        <w:tc>
          <w:tcPr>
            <w:tcW w:w="905" w:type="dxa"/>
            <w:tcBorders>
              <w:bottom w:val="single" w:color="auto" w:sz="4" w:space="0"/>
            </w:tcBorders>
            <w:shd w:val="clear" w:color="auto" w:fill="E2EFD9" w:themeFill="accent6" w:themeFillTint="33"/>
          </w:tcPr>
          <w:p w:rsidRPr="00B71987" w:rsidR="0051020C" w:rsidP="00382E16" w:rsidRDefault="58796857" w14:paraId="0502D1F9" w14:textId="5BF5A8AF">
            <w:pPr>
              <w:textAlignment w:val="baseline"/>
              <w:rPr>
                <w:color w:val="5B9BD5" w:themeColor="accent5"/>
                <w:sz w:val="20"/>
                <w:szCs w:val="20"/>
              </w:rPr>
            </w:pPr>
            <w:r w:rsidRPr="217FF15C">
              <w:rPr>
                <w:color w:val="5B9BD5" w:themeColor="accent5"/>
                <w:sz w:val="20"/>
                <w:szCs w:val="20"/>
              </w:rPr>
              <w:t>0</w:t>
            </w:r>
            <w:r w:rsidRPr="217FF15C" w:rsidR="484C14E6">
              <w:rPr>
                <w:color w:val="5B9BD5" w:themeColor="accent5"/>
                <w:sz w:val="20"/>
                <w:szCs w:val="20"/>
              </w:rPr>
              <w:t>,</w:t>
            </w:r>
            <w:r w:rsidRPr="217FF15C">
              <w:rPr>
                <w:color w:val="5B9BD5" w:themeColor="accent5"/>
                <w:sz w:val="20"/>
                <w:szCs w:val="20"/>
              </w:rPr>
              <w:t>00</w:t>
            </w:r>
          </w:p>
        </w:tc>
        <w:tc>
          <w:tcPr>
            <w:tcW w:w="905" w:type="dxa"/>
            <w:tcBorders>
              <w:bottom w:val="single" w:color="auto" w:sz="4" w:space="0"/>
            </w:tcBorders>
            <w:shd w:val="clear" w:color="auto" w:fill="E2EFD9" w:themeFill="accent6" w:themeFillTint="33"/>
          </w:tcPr>
          <w:p w:rsidRPr="00B71987" w:rsidR="0051020C" w:rsidP="00382E16" w:rsidRDefault="58796857" w14:paraId="583DFB0C" w14:textId="5834BADB">
            <w:pPr>
              <w:textAlignment w:val="baseline"/>
              <w:rPr>
                <w:color w:val="5B9BD5" w:themeColor="accent5"/>
                <w:sz w:val="20"/>
                <w:szCs w:val="20"/>
              </w:rPr>
            </w:pPr>
            <w:r w:rsidRPr="217FF15C">
              <w:rPr>
                <w:color w:val="5B9BD5" w:themeColor="accent5"/>
                <w:sz w:val="20"/>
                <w:szCs w:val="20"/>
              </w:rPr>
              <w:t>0</w:t>
            </w:r>
            <w:r w:rsidRPr="217FF15C" w:rsidR="6C2DA637">
              <w:rPr>
                <w:color w:val="5B9BD5" w:themeColor="accent5"/>
                <w:sz w:val="20"/>
                <w:szCs w:val="20"/>
              </w:rPr>
              <w:t>,</w:t>
            </w:r>
            <w:r w:rsidRPr="217FF15C">
              <w:rPr>
                <w:color w:val="5B9BD5" w:themeColor="accent5"/>
                <w:sz w:val="20"/>
                <w:szCs w:val="20"/>
              </w:rPr>
              <w:t>00</w:t>
            </w:r>
          </w:p>
        </w:tc>
        <w:tc>
          <w:tcPr>
            <w:tcW w:w="916" w:type="dxa"/>
            <w:tcBorders>
              <w:bottom w:val="single" w:color="auto" w:sz="4" w:space="0"/>
            </w:tcBorders>
            <w:shd w:val="clear" w:color="auto" w:fill="E2EFD9" w:themeFill="accent6" w:themeFillTint="33"/>
          </w:tcPr>
          <w:p w:rsidRPr="00B71987" w:rsidR="0051020C" w:rsidP="00382E16" w:rsidRDefault="58796857" w14:paraId="5CD4E109" w14:textId="15689037">
            <w:pPr>
              <w:textAlignment w:val="baseline"/>
              <w:rPr>
                <w:color w:val="5B9BD5" w:themeColor="accent5"/>
                <w:sz w:val="20"/>
                <w:szCs w:val="20"/>
              </w:rPr>
            </w:pPr>
            <w:r w:rsidRPr="217FF15C">
              <w:rPr>
                <w:color w:val="5B9BD5" w:themeColor="accent5"/>
                <w:sz w:val="20"/>
                <w:szCs w:val="20"/>
              </w:rPr>
              <w:t>42</w:t>
            </w:r>
            <w:r w:rsidRPr="217FF15C" w:rsidR="6C2DA637">
              <w:rPr>
                <w:color w:val="5B9BD5" w:themeColor="accent5"/>
                <w:sz w:val="20"/>
                <w:szCs w:val="20"/>
              </w:rPr>
              <w:t>,</w:t>
            </w:r>
            <w:r w:rsidRPr="217FF15C">
              <w:rPr>
                <w:color w:val="5B9BD5" w:themeColor="accent5"/>
                <w:sz w:val="20"/>
                <w:szCs w:val="20"/>
              </w:rPr>
              <w:t>73</w:t>
            </w:r>
          </w:p>
        </w:tc>
        <w:tc>
          <w:tcPr>
            <w:tcW w:w="983" w:type="dxa"/>
            <w:tcBorders>
              <w:bottom w:val="single" w:color="auto" w:sz="4" w:space="0"/>
            </w:tcBorders>
            <w:shd w:val="clear" w:color="auto" w:fill="E2EFD9" w:themeFill="accent6" w:themeFillTint="33"/>
          </w:tcPr>
          <w:p w:rsidRPr="00B71987" w:rsidR="0051020C" w:rsidP="00382E16" w:rsidRDefault="58796857" w14:paraId="6DCA02C3" w14:textId="23C3963C">
            <w:pPr>
              <w:textAlignment w:val="baseline"/>
              <w:rPr>
                <w:color w:val="5B9BD5" w:themeColor="accent5"/>
                <w:sz w:val="20"/>
                <w:szCs w:val="20"/>
              </w:rPr>
            </w:pPr>
            <w:r w:rsidRPr="217FF15C">
              <w:rPr>
                <w:color w:val="5B9BD5" w:themeColor="accent5"/>
                <w:sz w:val="20"/>
                <w:szCs w:val="20"/>
              </w:rPr>
              <w:t>0</w:t>
            </w:r>
            <w:r w:rsidRPr="217FF15C" w:rsidR="324C0718">
              <w:rPr>
                <w:color w:val="5B9BD5" w:themeColor="accent5"/>
                <w:sz w:val="20"/>
                <w:szCs w:val="20"/>
              </w:rPr>
              <w:t>,</w:t>
            </w:r>
            <w:r w:rsidRPr="217FF15C">
              <w:rPr>
                <w:color w:val="5B9BD5" w:themeColor="accent5"/>
                <w:sz w:val="20"/>
                <w:szCs w:val="20"/>
              </w:rPr>
              <w:t>00</w:t>
            </w:r>
          </w:p>
        </w:tc>
        <w:tc>
          <w:tcPr>
            <w:tcW w:w="994" w:type="dxa"/>
            <w:tcBorders>
              <w:bottom w:val="single" w:color="auto" w:sz="4" w:space="0"/>
            </w:tcBorders>
            <w:shd w:val="clear" w:color="auto" w:fill="F5D3EA"/>
          </w:tcPr>
          <w:p w:rsidRPr="00B71987" w:rsidR="0051020C" w:rsidP="00382E16" w:rsidRDefault="0051020C" w14:paraId="79D8F3A3" w14:textId="77777777">
            <w:pPr>
              <w:textAlignment w:val="baseline"/>
              <w:rPr>
                <w:color w:val="5B9BD5" w:themeColor="accent5"/>
                <w:sz w:val="20"/>
                <w:szCs w:val="20"/>
              </w:rPr>
            </w:pPr>
            <w:r w:rsidRPr="00B71987">
              <w:rPr>
                <w:color w:val="5B9BD5" w:themeColor="accent5"/>
                <w:sz w:val="20"/>
                <w:szCs w:val="20"/>
              </w:rPr>
              <w:t>1</w:t>
            </w:r>
          </w:p>
        </w:tc>
        <w:tc>
          <w:tcPr>
            <w:tcW w:w="1027" w:type="dxa"/>
            <w:tcBorders>
              <w:bottom w:val="single" w:color="auto" w:sz="4" w:space="0"/>
            </w:tcBorders>
            <w:shd w:val="clear" w:color="auto" w:fill="F5D3EA"/>
          </w:tcPr>
          <w:p w:rsidRPr="00B71987" w:rsidR="0051020C" w:rsidP="00382E16" w:rsidRDefault="0051020C" w14:paraId="1307BDB6" w14:textId="77777777">
            <w:pPr>
              <w:textAlignment w:val="baseline"/>
              <w:rPr>
                <w:color w:val="5B9BD5" w:themeColor="accent5"/>
                <w:sz w:val="20"/>
                <w:szCs w:val="20"/>
              </w:rPr>
            </w:pPr>
            <w:r w:rsidRPr="00B71987">
              <w:rPr>
                <w:color w:val="5B9BD5" w:themeColor="accent5"/>
                <w:sz w:val="20"/>
                <w:szCs w:val="20"/>
              </w:rPr>
              <w:t>1</w:t>
            </w:r>
          </w:p>
        </w:tc>
        <w:tc>
          <w:tcPr>
            <w:tcW w:w="972" w:type="dxa"/>
            <w:tcBorders>
              <w:bottom w:val="single" w:color="auto" w:sz="4" w:space="0"/>
            </w:tcBorders>
            <w:shd w:val="clear" w:color="auto" w:fill="F5D3EA"/>
          </w:tcPr>
          <w:p w:rsidRPr="00B71987" w:rsidR="0051020C" w:rsidP="00382E16" w:rsidRDefault="0051020C" w14:paraId="2B05AE95" w14:textId="77777777">
            <w:pPr>
              <w:textAlignment w:val="baseline"/>
              <w:rPr>
                <w:color w:val="5B9BD5" w:themeColor="accent5"/>
                <w:sz w:val="20"/>
                <w:szCs w:val="20"/>
              </w:rPr>
            </w:pPr>
            <w:r w:rsidRPr="00B71987">
              <w:rPr>
                <w:color w:val="5B9BD5" w:themeColor="accent5"/>
                <w:sz w:val="20"/>
                <w:szCs w:val="20"/>
              </w:rPr>
              <w:t>1</w:t>
            </w:r>
          </w:p>
        </w:tc>
        <w:tc>
          <w:tcPr>
            <w:tcW w:w="872" w:type="dxa"/>
            <w:tcBorders>
              <w:bottom w:val="single" w:color="auto" w:sz="4" w:space="0"/>
            </w:tcBorders>
            <w:shd w:val="clear" w:color="auto" w:fill="F5D3EA"/>
          </w:tcPr>
          <w:p w:rsidRPr="00B71987" w:rsidR="0051020C" w:rsidP="00382E16" w:rsidRDefault="0051020C" w14:paraId="14075E34" w14:textId="77777777">
            <w:pPr>
              <w:textAlignment w:val="baseline"/>
              <w:rPr>
                <w:color w:val="5B9BD5" w:themeColor="accent5"/>
                <w:sz w:val="20"/>
                <w:szCs w:val="20"/>
              </w:rPr>
            </w:pPr>
            <w:r w:rsidRPr="00B71987">
              <w:rPr>
                <w:color w:val="5B9BD5" w:themeColor="accent5"/>
                <w:sz w:val="20"/>
                <w:szCs w:val="20"/>
              </w:rPr>
              <w:t>1</w:t>
            </w:r>
          </w:p>
        </w:tc>
        <w:tc>
          <w:tcPr>
            <w:tcW w:w="916" w:type="dxa"/>
            <w:tcBorders>
              <w:bottom w:val="single" w:color="auto" w:sz="4" w:space="0"/>
            </w:tcBorders>
            <w:shd w:val="clear" w:color="auto" w:fill="F5D3EA"/>
          </w:tcPr>
          <w:p w:rsidRPr="00B71987" w:rsidR="0051020C" w:rsidP="00382E16" w:rsidRDefault="0051020C" w14:paraId="79B59CB8" w14:textId="77777777">
            <w:pPr>
              <w:textAlignment w:val="baseline"/>
              <w:rPr>
                <w:color w:val="5B9BD5" w:themeColor="accent5"/>
                <w:sz w:val="20"/>
                <w:szCs w:val="20"/>
              </w:rPr>
            </w:pPr>
            <w:r w:rsidRPr="00B71987">
              <w:rPr>
                <w:color w:val="5B9BD5" w:themeColor="accent5"/>
                <w:sz w:val="20"/>
                <w:szCs w:val="20"/>
              </w:rPr>
              <w:t>0</w:t>
            </w:r>
          </w:p>
        </w:tc>
        <w:tc>
          <w:tcPr>
            <w:tcW w:w="539" w:type="dxa"/>
            <w:tcBorders>
              <w:bottom w:val="single" w:color="auto" w:sz="4" w:space="0"/>
            </w:tcBorders>
            <w:shd w:val="clear" w:color="auto" w:fill="F5D3EA"/>
          </w:tcPr>
          <w:p w:rsidRPr="00B71987" w:rsidR="0051020C" w:rsidP="00382E16" w:rsidRDefault="0051020C" w14:paraId="474A4903" w14:textId="77777777">
            <w:pPr>
              <w:textAlignment w:val="baseline"/>
              <w:rPr>
                <w:color w:val="5B9BD5" w:themeColor="accent5"/>
                <w:sz w:val="20"/>
                <w:szCs w:val="20"/>
              </w:rPr>
            </w:pPr>
            <w:r w:rsidRPr="00B71987">
              <w:rPr>
                <w:color w:val="5B9BD5" w:themeColor="accent5"/>
                <w:sz w:val="20"/>
                <w:szCs w:val="20"/>
              </w:rPr>
              <w:t>1</w:t>
            </w:r>
          </w:p>
        </w:tc>
        <w:tc>
          <w:tcPr>
            <w:tcW w:w="872" w:type="dxa"/>
            <w:tcBorders>
              <w:bottom w:val="single" w:color="auto" w:sz="4" w:space="0"/>
            </w:tcBorders>
            <w:shd w:val="clear" w:color="auto" w:fill="F5D3EA"/>
          </w:tcPr>
          <w:p w:rsidRPr="00B71987" w:rsidR="0051020C" w:rsidP="00382E16" w:rsidRDefault="0051020C" w14:paraId="07DFCFD6" w14:textId="77777777">
            <w:pPr>
              <w:textAlignment w:val="baseline"/>
              <w:rPr>
                <w:color w:val="5B9BD5" w:themeColor="accent5"/>
                <w:sz w:val="20"/>
                <w:szCs w:val="20"/>
              </w:rPr>
            </w:pPr>
            <w:r w:rsidRPr="00B71987">
              <w:rPr>
                <w:color w:val="5B9BD5" w:themeColor="accent5"/>
                <w:sz w:val="20"/>
                <w:szCs w:val="20"/>
              </w:rPr>
              <w:t>C</w:t>
            </w:r>
          </w:p>
        </w:tc>
        <w:tc>
          <w:tcPr>
            <w:tcW w:w="1083" w:type="dxa"/>
            <w:tcBorders>
              <w:bottom w:val="single" w:color="auto" w:sz="4" w:space="0"/>
            </w:tcBorders>
            <w:shd w:val="clear" w:color="auto" w:fill="F5D3EA"/>
          </w:tcPr>
          <w:p w:rsidRPr="00B71987" w:rsidR="0051020C" w:rsidP="00382E16" w:rsidRDefault="0051020C" w14:paraId="3034ECC1" w14:textId="77777777">
            <w:pPr>
              <w:textAlignment w:val="baseline"/>
              <w:rPr>
                <w:color w:val="5B9BD5" w:themeColor="accent5"/>
                <w:sz w:val="20"/>
                <w:szCs w:val="20"/>
              </w:rPr>
            </w:pPr>
            <w:r w:rsidRPr="00B71987">
              <w:rPr>
                <w:color w:val="5B9BD5" w:themeColor="accent5"/>
                <w:sz w:val="20"/>
                <w:szCs w:val="20"/>
              </w:rPr>
              <w:t>B</w:t>
            </w:r>
          </w:p>
        </w:tc>
      </w:tr>
      <w:tr w:rsidRPr="00B71987" w:rsidR="001F056B" w:rsidTr="217FF15C" w14:paraId="46B3973D" w14:textId="77777777">
        <w:tc>
          <w:tcPr>
            <w:tcW w:w="850" w:type="dxa"/>
            <w:vMerge/>
            <w:vAlign w:val="center"/>
          </w:tcPr>
          <w:p w:rsidRPr="00B71987" w:rsidR="003F2483" w:rsidP="003F2483" w:rsidRDefault="003F2483" w14:paraId="2C5F7F93" w14:textId="77777777">
            <w:pPr>
              <w:textAlignment w:val="baseline"/>
              <w:rPr>
                <w:b/>
                <w:bCs/>
                <w:color w:val="auto"/>
                <w:sz w:val="20"/>
                <w:szCs w:val="20"/>
              </w:rPr>
            </w:pPr>
          </w:p>
        </w:tc>
        <w:tc>
          <w:tcPr>
            <w:tcW w:w="866" w:type="dxa"/>
            <w:tcBorders>
              <w:top w:val="single" w:color="auto" w:sz="4" w:space="0"/>
              <w:left w:val="single" w:color="auto" w:sz="4" w:space="0"/>
              <w:bottom w:val="single" w:color="auto" w:sz="4" w:space="0"/>
            </w:tcBorders>
          </w:tcPr>
          <w:p w:rsidRPr="00B71987" w:rsidR="003F2483" w:rsidP="003F2483" w:rsidRDefault="05DD8BC6" w14:paraId="66ADE5AB" w14:textId="3745AFD7">
            <w:pPr>
              <w:textAlignment w:val="baseline"/>
              <w:rPr>
                <w:color w:val="538135" w:themeColor="accent6" w:themeShade="BF"/>
                <w:sz w:val="20"/>
                <w:szCs w:val="20"/>
              </w:rPr>
            </w:pPr>
            <w:r w:rsidRPr="217FF15C">
              <w:rPr>
                <w:color w:val="538135" w:themeColor="accent6" w:themeShade="BF"/>
                <w:sz w:val="20"/>
                <w:szCs w:val="20"/>
              </w:rPr>
              <w:t>35</w:t>
            </w:r>
            <w:r w:rsidRPr="217FF15C" w:rsidR="324C0718">
              <w:rPr>
                <w:color w:val="538135" w:themeColor="accent6" w:themeShade="BF"/>
                <w:sz w:val="20"/>
                <w:szCs w:val="20"/>
              </w:rPr>
              <w:t>,</w:t>
            </w:r>
            <w:r w:rsidRPr="217FF15C">
              <w:rPr>
                <w:color w:val="538135" w:themeColor="accent6" w:themeShade="BF"/>
                <w:sz w:val="20"/>
                <w:szCs w:val="20"/>
              </w:rPr>
              <w:t>20</w:t>
            </w:r>
          </w:p>
        </w:tc>
        <w:tc>
          <w:tcPr>
            <w:tcW w:w="1050" w:type="dxa"/>
            <w:tcBorders>
              <w:top w:val="single" w:color="auto" w:sz="4" w:space="0"/>
              <w:bottom w:val="single" w:color="auto" w:sz="4" w:space="0"/>
            </w:tcBorders>
            <w:shd w:val="clear" w:color="auto" w:fill="DEEAF6" w:themeFill="accent5" w:themeFillTint="33"/>
          </w:tcPr>
          <w:p w:rsidRPr="00B71987" w:rsidR="003F2483" w:rsidP="003F2483" w:rsidRDefault="05DD8BC6" w14:paraId="3850C4F6" w14:textId="6E36F533">
            <w:pPr>
              <w:textAlignment w:val="baseline"/>
              <w:rPr>
                <w:color w:val="538135" w:themeColor="accent6" w:themeShade="BF"/>
                <w:sz w:val="20"/>
                <w:szCs w:val="20"/>
              </w:rPr>
            </w:pPr>
            <w:r w:rsidRPr="217FF15C">
              <w:rPr>
                <w:color w:val="538135" w:themeColor="accent6" w:themeShade="BF"/>
                <w:sz w:val="20"/>
                <w:szCs w:val="20"/>
              </w:rPr>
              <w:t>57</w:t>
            </w:r>
            <w:r w:rsidRPr="217FF15C" w:rsidR="519870BB">
              <w:rPr>
                <w:color w:val="538135" w:themeColor="accent6" w:themeShade="BF"/>
                <w:sz w:val="20"/>
                <w:szCs w:val="20"/>
              </w:rPr>
              <w:t>,</w:t>
            </w:r>
            <w:r w:rsidRPr="217FF15C">
              <w:rPr>
                <w:color w:val="538135" w:themeColor="accent6" w:themeShade="BF"/>
                <w:sz w:val="20"/>
                <w:szCs w:val="20"/>
              </w:rPr>
              <w:t>71</w:t>
            </w:r>
          </w:p>
        </w:tc>
        <w:tc>
          <w:tcPr>
            <w:tcW w:w="1194" w:type="dxa"/>
            <w:tcBorders>
              <w:top w:val="single" w:color="auto" w:sz="4" w:space="0"/>
              <w:bottom w:val="single" w:color="auto" w:sz="4" w:space="0"/>
            </w:tcBorders>
            <w:shd w:val="clear" w:color="auto" w:fill="FFF2CC" w:themeFill="accent4" w:themeFillTint="33"/>
          </w:tcPr>
          <w:p w:rsidRPr="00B71987" w:rsidR="003F2483" w:rsidP="003F2483" w:rsidRDefault="05DD8BC6" w14:paraId="0DA0E42B" w14:textId="193A3747">
            <w:pPr>
              <w:textAlignment w:val="baseline"/>
              <w:rPr>
                <w:color w:val="538135" w:themeColor="accent6" w:themeShade="BF"/>
                <w:sz w:val="20"/>
                <w:szCs w:val="20"/>
              </w:rPr>
            </w:pPr>
            <w:r w:rsidRPr="217FF15C">
              <w:rPr>
                <w:color w:val="538135" w:themeColor="accent6" w:themeShade="BF"/>
                <w:sz w:val="20"/>
                <w:szCs w:val="20"/>
              </w:rPr>
              <w:t>82</w:t>
            </w:r>
            <w:r w:rsidRPr="217FF15C" w:rsidR="519870BB">
              <w:rPr>
                <w:color w:val="538135" w:themeColor="accent6" w:themeShade="BF"/>
                <w:sz w:val="20"/>
                <w:szCs w:val="20"/>
              </w:rPr>
              <w:t>,</w:t>
            </w:r>
            <w:r w:rsidRPr="217FF15C">
              <w:rPr>
                <w:color w:val="538135" w:themeColor="accent6" w:themeShade="BF"/>
                <w:sz w:val="20"/>
                <w:szCs w:val="20"/>
              </w:rPr>
              <w:t>76</w:t>
            </w:r>
          </w:p>
        </w:tc>
        <w:tc>
          <w:tcPr>
            <w:tcW w:w="905" w:type="dxa"/>
            <w:tcBorders>
              <w:top w:val="single" w:color="auto" w:sz="4" w:space="0"/>
              <w:bottom w:val="single" w:color="auto" w:sz="4" w:space="0"/>
            </w:tcBorders>
            <w:shd w:val="clear" w:color="auto" w:fill="E2EFD9" w:themeFill="accent6" w:themeFillTint="33"/>
          </w:tcPr>
          <w:p w:rsidRPr="00B71987" w:rsidR="003F2483" w:rsidP="003F2483" w:rsidRDefault="05DD8BC6" w14:paraId="705DEE14" w14:textId="09669E69">
            <w:pPr>
              <w:textAlignment w:val="baseline"/>
              <w:rPr>
                <w:color w:val="538135" w:themeColor="accent6" w:themeShade="BF"/>
                <w:sz w:val="20"/>
                <w:szCs w:val="20"/>
              </w:rPr>
            </w:pPr>
            <w:r w:rsidRPr="217FF15C">
              <w:rPr>
                <w:color w:val="538135" w:themeColor="accent6" w:themeShade="BF"/>
                <w:sz w:val="20"/>
                <w:szCs w:val="20"/>
              </w:rPr>
              <w:t>0</w:t>
            </w:r>
            <w:r w:rsidRPr="217FF15C" w:rsidR="519870BB">
              <w:rPr>
                <w:color w:val="538135" w:themeColor="accent6" w:themeShade="BF"/>
                <w:sz w:val="20"/>
                <w:szCs w:val="20"/>
              </w:rPr>
              <w:t>,</w:t>
            </w:r>
            <w:r w:rsidRPr="217FF15C">
              <w:rPr>
                <w:color w:val="538135" w:themeColor="accent6" w:themeShade="BF"/>
                <w:sz w:val="20"/>
                <w:szCs w:val="20"/>
              </w:rPr>
              <w:t>00</w:t>
            </w:r>
          </w:p>
        </w:tc>
        <w:tc>
          <w:tcPr>
            <w:tcW w:w="905" w:type="dxa"/>
            <w:tcBorders>
              <w:top w:val="single" w:color="auto" w:sz="4" w:space="0"/>
              <w:bottom w:val="single" w:color="auto" w:sz="4" w:space="0"/>
            </w:tcBorders>
            <w:shd w:val="clear" w:color="auto" w:fill="E2EFD9" w:themeFill="accent6" w:themeFillTint="33"/>
          </w:tcPr>
          <w:p w:rsidRPr="00B71987" w:rsidR="003F2483" w:rsidP="003F2483" w:rsidRDefault="05DD8BC6" w14:paraId="5E8378C3" w14:textId="7A64826C">
            <w:pPr>
              <w:textAlignment w:val="baseline"/>
              <w:rPr>
                <w:color w:val="538135" w:themeColor="accent6" w:themeShade="BF"/>
                <w:sz w:val="20"/>
                <w:szCs w:val="20"/>
              </w:rPr>
            </w:pPr>
            <w:r w:rsidRPr="217FF15C">
              <w:rPr>
                <w:color w:val="538135" w:themeColor="accent6" w:themeShade="BF"/>
                <w:sz w:val="20"/>
                <w:szCs w:val="20"/>
              </w:rPr>
              <w:t>16</w:t>
            </w:r>
            <w:r w:rsidRPr="217FF15C" w:rsidR="276527B5">
              <w:rPr>
                <w:color w:val="538135" w:themeColor="accent6" w:themeShade="BF"/>
                <w:sz w:val="20"/>
                <w:szCs w:val="20"/>
              </w:rPr>
              <w:t>,</w:t>
            </w:r>
            <w:r w:rsidRPr="217FF15C">
              <w:rPr>
                <w:color w:val="538135" w:themeColor="accent6" w:themeShade="BF"/>
                <w:sz w:val="20"/>
                <w:szCs w:val="20"/>
              </w:rPr>
              <w:t>97</w:t>
            </w:r>
          </w:p>
        </w:tc>
        <w:tc>
          <w:tcPr>
            <w:tcW w:w="916" w:type="dxa"/>
            <w:tcBorders>
              <w:top w:val="single" w:color="auto" w:sz="4" w:space="0"/>
              <w:bottom w:val="single" w:color="auto" w:sz="4" w:space="0"/>
            </w:tcBorders>
            <w:shd w:val="clear" w:color="auto" w:fill="E2EFD9" w:themeFill="accent6" w:themeFillTint="33"/>
          </w:tcPr>
          <w:p w:rsidRPr="00B71987" w:rsidR="003F2483" w:rsidP="003F2483" w:rsidRDefault="05DD8BC6" w14:paraId="74BCC8A6" w14:textId="1067C683">
            <w:pPr>
              <w:textAlignment w:val="baseline"/>
              <w:rPr>
                <w:color w:val="538135" w:themeColor="accent6" w:themeShade="BF"/>
                <w:sz w:val="20"/>
                <w:szCs w:val="20"/>
              </w:rPr>
            </w:pPr>
            <w:r w:rsidRPr="217FF15C">
              <w:rPr>
                <w:color w:val="538135" w:themeColor="accent6" w:themeShade="BF"/>
                <w:sz w:val="20"/>
                <w:szCs w:val="20"/>
              </w:rPr>
              <w:t>18</w:t>
            </w:r>
            <w:r w:rsidRPr="217FF15C" w:rsidR="276527B5">
              <w:rPr>
                <w:color w:val="538135" w:themeColor="accent6" w:themeShade="BF"/>
                <w:sz w:val="20"/>
                <w:szCs w:val="20"/>
              </w:rPr>
              <w:t>,</w:t>
            </w:r>
            <w:r w:rsidRPr="217FF15C">
              <w:rPr>
                <w:color w:val="538135" w:themeColor="accent6" w:themeShade="BF"/>
                <w:sz w:val="20"/>
                <w:szCs w:val="20"/>
              </w:rPr>
              <w:t>33</w:t>
            </w:r>
          </w:p>
        </w:tc>
        <w:tc>
          <w:tcPr>
            <w:tcW w:w="983" w:type="dxa"/>
            <w:tcBorders>
              <w:top w:val="single" w:color="auto" w:sz="4" w:space="0"/>
              <w:bottom w:val="single" w:color="auto" w:sz="4" w:space="0"/>
            </w:tcBorders>
            <w:shd w:val="clear" w:color="auto" w:fill="E2EFD9" w:themeFill="accent6" w:themeFillTint="33"/>
          </w:tcPr>
          <w:p w:rsidRPr="00B71987" w:rsidR="003F2483" w:rsidP="003F2483" w:rsidRDefault="05DD8BC6" w14:paraId="096A7328" w14:textId="7EA43743">
            <w:pPr>
              <w:textAlignment w:val="baseline"/>
              <w:rPr>
                <w:color w:val="538135" w:themeColor="accent6" w:themeShade="BF"/>
                <w:sz w:val="20"/>
                <w:szCs w:val="20"/>
              </w:rPr>
            </w:pPr>
            <w:r w:rsidRPr="217FF15C">
              <w:rPr>
                <w:color w:val="538135" w:themeColor="accent6" w:themeShade="BF"/>
                <w:sz w:val="20"/>
                <w:szCs w:val="20"/>
              </w:rPr>
              <w:t>0</w:t>
            </w:r>
            <w:r w:rsidRPr="217FF15C" w:rsidR="37F008B7">
              <w:rPr>
                <w:color w:val="538135" w:themeColor="accent6" w:themeShade="BF"/>
                <w:sz w:val="20"/>
                <w:szCs w:val="20"/>
              </w:rPr>
              <w:t>,</w:t>
            </w:r>
            <w:r w:rsidRPr="217FF15C">
              <w:rPr>
                <w:color w:val="538135" w:themeColor="accent6" w:themeShade="BF"/>
                <w:sz w:val="20"/>
                <w:szCs w:val="20"/>
              </w:rPr>
              <w:t>00</w:t>
            </w:r>
          </w:p>
        </w:tc>
        <w:tc>
          <w:tcPr>
            <w:tcW w:w="994" w:type="dxa"/>
            <w:tcBorders>
              <w:top w:val="single" w:color="auto" w:sz="4" w:space="0"/>
              <w:bottom w:val="single" w:color="auto" w:sz="4" w:space="0"/>
            </w:tcBorders>
            <w:shd w:val="clear" w:color="auto" w:fill="F5D3EA"/>
          </w:tcPr>
          <w:p w:rsidRPr="00B71987" w:rsidR="003F2483" w:rsidP="003F2483" w:rsidRDefault="003F2483" w14:paraId="53D079E8" w14:textId="33D2CA80">
            <w:pPr>
              <w:textAlignment w:val="baseline"/>
              <w:rPr>
                <w:color w:val="538135" w:themeColor="accent6" w:themeShade="BF"/>
                <w:sz w:val="20"/>
                <w:szCs w:val="20"/>
              </w:rPr>
            </w:pPr>
            <w:r w:rsidRPr="00B71987">
              <w:rPr>
                <w:color w:val="538135" w:themeColor="accent6" w:themeShade="BF"/>
                <w:sz w:val="20"/>
                <w:szCs w:val="20"/>
              </w:rPr>
              <w:t>1</w:t>
            </w:r>
          </w:p>
        </w:tc>
        <w:tc>
          <w:tcPr>
            <w:tcW w:w="1027" w:type="dxa"/>
            <w:tcBorders>
              <w:top w:val="single" w:color="auto" w:sz="4" w:space="0"/>
              <w:bottom w:val="single" w:color="auto" w:sz="4" w:space="0"/>
            </w:tcBorders>
            <w:shd w:val="clear" w:color="auto" w:fill="F5D3EA"/>
          </w:tcPr>
          <w:p w:rsidRPr="00B71987" w:rsidR="003F2483" w:rsidP="003F2483" w:rsidRDefault="003F2483" w14:paraId="7FE191D8" w14:textId="388A4B94">
            <w:pPr>
              <w:textAlignment w:val="baseline"/>
              <w:rPr>
                <w:color w:val="538135" w:themeColor="accent6" w:themeShade="BF"/>
                <w:sz w:val="20"/>
                <w:szCs w:val="20"/>
              </w:rPr>
            </w:pPr>
            <w:r w:rsidRPr="00B71987">
              <w:rPr>
                <w:color w:val="538135" w:themeColor="accent6" w:themeShade="BF"/>
                <w:sz w:val="20"/>
                <w:szCs w:val="20"/>
              </w:rPr>
              <w:t>1</w:t>
            </w:r>
          </w:p>
        </w:tc>
        <w:tc>
          <w:tcPr>
            <w:tcW w:w="972" w:type="dxa"/>
            <w:tcBorders>
              <w:top w:val="single" w:color="auto" w:sz="4" w:space="0"/>
              <w:bottom w:val="single" w:color="auto" w:sz="4" w:space="0"/>
            </w:tcBorders>
            <w:shd w:val="clear" w:color="auto" w:fill="F5D3EA"/>
          </w:tcPr>
          <w:p w:rsidRPr="00B71987" w:rsidR="003F2483" w:rsidP="003F2483" w:rsidRDefault="003F2483" w14:paraId="0BA50023" w14:textId="0F85F6F6">
            <w:pPr>
              <w:textAlignment w:val="baseline"/>
              <w:rPr>
                <w:color w:val="538135" w:themeColor="accent6" w:themeShade="BF"/>
                <w:sz w:val="20"/>
                <w:szCs w:val="20"/>
              </w:rPr>
            </w:pPr>
            <w:r w:rsidRPr="00B71987">
              <w:rPr>
                <w:color w:val="538135" w:themeColor="accent6" w:themeShade="BF"/>
                <w:sz w:val="20"/>
                <w:szCs w:val="20"/>
              </w:rPr>
              <w:t>1</w:t>
            </w:r>
          </w:p>
        </w:tc>
        <w:tc>
          <w:tcPr>
            <w:tcW w:w="872" w:type="dxa"/>
            <w:tcBorders>
              <w:top w:val="single" w:color="auto" w:sz="4" w:space="0"/>
              <w:bottom w:val="single" w:color="auto" w:sz="4" w:space="0"/>
            </w:tcBorders>
            <w:shd w:val="clear" w:color="auto" w:fill="F5D3EA"/>
          </w:tcPr>
          <w:p w:rsidRPr="00B71987" w:rsidR="003F2483" w:rsidP="003F2483" w:rsidRDefault="003F2483" w14:paraId="5402EB25" w14:textId="7BB8FF57">
            <w:pPr>
              <w:textAlignment w:val="baseline"/>
              <w:rPr>
                <w:color w:val="538135" w:themeColor="accent6" w:themeShade="BF"/>
                <w:sz w:val="20"/>
                <w:szCs w:val="20"/>
              </w:rPr>
            </w:pPr>
            <w:r w:rsidRPr="00B71987">
              <w:rPr>
                <w:color w:val="538135" w:themeColor="accent6" w:themeShade="BF"/>
                <w:sz w:val="20"/>
                <w:szCs w:val="20"/>
              </w:rPr>
              <w:t>1</w:t>
            </w:r>
          </w:p>
        </w:tc>
        <w:tc>
          <w:tcPr>
            <w:tcW w:w="916" w:type="dxa"/>
            <w:tcBorders>
              <w:top w:val="single" w:color="auto" w:sz="4" w:space="0"/>
              <w:bottom w:val="single" w:color="auto" w:sz="4" w:space="0"/>
            </w:tcBorders>
            <w:shd w:val="clear" w:color="auto" w:fill="F5D3EA"/>
          </w:tcPr>
          <w:p w:rsidRPr="00B71987" w:rsidR="003F2483" w:rsidP="003F2483" w:rsidRDefault="003F2483" w14:paraId="0F03DFA2" w14:textId="2B7F9BCD">
            <w:pPr>
              <w:textAlignment w:val="baseline"/>
              <w:rPr>
                <w:color w:val="538135" w:themeColor="accent6" w:themeShade="BF"/>
                <w:sz w:val="20"/>
                <w:szCs w:val="20"/>
              </w:rPr>
            </w:pPr>
            <w:r w:rsidRPr="00B71987">
              <w:rPr>
                <w:color w:val="538135" w:themeColor="accent6" w:themeShade="BF"/>
                <w:sz w:val="20"/>
                <w:szCs w:val="20"/>
              </w:rPr>
              <w:t>1</w:t>
            </w:r>
          </w:p>
        </w:tc>
        <w:tc>
          <w:tcPr>
            <w:tcW w:w="539" w:type="dxa"/>
            <w:tcBorders>
              <w:top w:val="single" w:color="auto" w:sz="4" w:space="0"/>
              <w:bottom w:val="single" w:color="auto" w:sz="4" w:space="0"/>
            </w:tcBorders>
            <w:shd w:val="clear" w:color="auto" w:fill="F5D3EA"/>
          </w:tcPr>
          <w:p w:rsidRPr="00B71987" w:rsidR="003F2483" w:rsidP="003F2483" w:rsidRDefault="003F2483" w14:paraId="22A700A0" w14:textId="6D6C0072">
            <w:pPr>
              <w:textAlignment w:val="baseline"/>
              <w:rPr>
                <w:color w:val="538135" w:themeColor="accent6" w:themeShade="BF"/>
                <w:sz w:val="20"/>
                <w:szCs w:val="20"/>
              </w:rPr>
            </w:pPr>
            <w:r w:rsidRPr="00B71987">
              <w:rPr>
                <w:color w:val="538135" w:themeColor="accent6" w:themeShade="BF"/>
                <w:sz w:val="20"/>
                <w:szCs w:val="20"/>
              </w:rPr>
              <w:t>1</w:t>
            </w:r>
          </w:p>
        </w:tc>
        <w:tc>
          <w:tcPr>
            <w:tcW w:w="872" w:type="dxa"/>
            <w:tcBorders>
              <w:top w:val="single" w:color="auto" w:sz="4" w:space="0"/>
              <w:bottom w:val="single" w:color="auto" w:sz="4" w:space="0"/>
            </w:tcBorders>
            <w:shd w:val="clear" w:color="auto" w:fill="F5D3EA"/>
          </w:tcPr>
          <w:p w:rsidRPr="00B71987" w:rsidR="003F2483" w:rsidP="003F2483" w:rsidRDefault="003F2483" w14:paraId="7BCFCB7E" w14:textId="40E94ABE">
            <w:pPr>
              <w:textAlignment w:val="baseline"/>
              <w:rPr>
                <w:color w:val="538135" w:themeColor="accent6" w:themeShade="BF"/>
                <w:sz w:val="20"/>
                <w:szCs w:val="20"/>
              </w:rPr>
            </w:pPr>
            <w:r w:rsidRPr="00B71987">
              <w:rPr>
                <w:color w:val="538135" w:themeColor="accent6" w:themeShade="BF"/>
                <w:sz w:val="20"/>
                <w:szCs w:val="20"/>
              </w:rPr>
              <w:t>C</w:t>
            </w:r>
          </w:p>
        </w:tc>
        <w:tc>
          <w:tcPr>
            <w:tcW w:w="1083" w:type="dxa"/>
            <w:tcBorders>
              <w:top w:val="single" w:color="auto" w:sz="4" w:space="0"/>
              <w:bottom w:val="single" w:color="auto" w:sz="4" w:space="0"/>
              <w:right w:val="single" w:color="auto" w:sz="4" w:space="0"/>
            </w:tcBorders>
            <w:shd w:val="clear" w:color="auto" w:fill="F5D3EA"/>
          </w:tcPr>
          <w:p w:rsidRPr="00B71987" w:rsidR="003F2483" w:rsidP="003F2483" w:rsidRDefault="003F2483" w14:paraId="6DBEAB04" w14:textId="05CD8114">
            <w:pPr>
              <w:textAlignment w:val="baseline"/>
              <w:rPr>
                <w:color w:val="538135" w:themeColor="accent6" w:themeShade="BF"/>
                <w:sz w:val="20"/>
                <w:szCs w:val="20"/>
              </w:rPr>
            </w:pPr>
            <w:r w:rsidRPr="00B71987">
              <w:rPr>
                <w:color w:val="538135" w:themeColor="accent6" w:themeShade="BF"/>
                <w:sz w:val="20"/>
                <w:szCs w:val="20"/>
              </w:rPr>
              <w:t>B</w:t>
            </w:r>
          </w:p>
        </w:tc>
      </w:tr>
      <w:tr w:rsidRPr="00B71987" w:rsidR="001F056B" w:rsidTr="217FF15C" w14:paraId="7B90C794" w14:textId="77777777">
        <w:tc>
          <w:tcPr>
            <w:tcW w:w="850" w:type="dxa"/>
            <w:vMerge w:val="restart"/>
            <w:vAlign w:val="center"/>
          </w:tcPr>
          <w:p w:rsidRPr="00B71987" w:rsidR="0051020C" w:rsidP="00382E16" w:rsidRDefault="0051020C" w14:paraId="72BDD074" w14:textId="77777777">
            <w:pPr>
              <w:textAlignment w:val="baseline"/>
              <w:rPr>
                <w:b/>
                <w:bCs/>
                <w:color w:val="auto"/>
                <w:sz w:val="20"/>
                <w:szCs w:val="20"/>
              </w:rPr>
            </w:pPr>
            <w:r w:rsidRPr="00B71987">
              <w:rPr>
                <w:b/>
                <w:bCs/>
                <w:color w:val="auto"/>
                <w:sz w:val="20"/>
                <w:szCs w:val="20"/>
              </w:rPr>
              <w:t>3140</w:t>
            </w:r>
          </w:p>
        </w:tc>
        <w:tc>
          <w:tcPr>
            <w:tcW w:w="866" w:type="dxa"/>
            <w:tcBorders>
              <w:top w:val="single" w:color="auto" w:sz="4" w:space="0"/>
              <w:bottom w:val="single" w:color="auto" w:sz="4" w:space="0"/>
            </w:tcBorders>
          </w:tcPr>
          <w:p w:rsidRPr="00B71987" w:rsidR="0051020C" w:rsidP="00382E16" w:rsidRDefault="58796857" w14:paraId="76F2F569" w14:textId="6ED1C733">
            <w:pPr>
              <w:textAlignment w:val="baseline"/>
              <w:rPr>
                <w:color w:val="5B9BD5" w:themeColor="accent5"/>
                <w:sz w:val="20"/>
                <w:szCs w:val="20"/>
              </w:rPr>
            </w:pPr>
            <w:r w:rsidRPr="217FF15C">
              <w:rPr>
                <w:color w:val="5B9BD5" w:themeColor="accent5"/>
                <w:sz w:val="20"/>
                <w:szCs w:val="20"/>
              </w:rPr>
              <w:t>2454</w:t>
            </w:r>
            <w:r w:rsidRPr="217FF15C" w:rsidR="37F008B7">
              <w:rPr>
                <w:color w:val="5B9BD5" w:themeColor="accent5"/>
                <w:sz w:val="20"/>
                <w:szCs w:val="20"/>
              </w:rPr>
              <w:t>,</w:t>
            </w:r>
            <w:r w:rsidRPr="217FF15C">
              <w:rPr>
                <w:color w:val="5B9BD5" w:themeColor="accent5"/>
                <w:sz w:val="20"/>
                <w:szCs w:val="20"/>
              </w:rPr>
              <w:t>33</w:t>
            </w:r>
          </w:p>
        </w:tc>
        <w:tc>
          <w:tcPr>
            <w:tcW w:w="1050" w:type="dxa"/>
            <w:tcBorders>
              <w:top w:val="single" w:color="auto" w:sz="4" w:space="0"/>
              <w:bottom w:val="single" w:color="auto" w:sz="4" w:space="0"/>
            </w:tcBorders>
            <w:shd w:val="clear" w:color="auto" w:fill="DEEAF6" w:themeFill="accent5" w:themeFillTint="33"/>
          </w:tcPr>
          <w:p w:rsidRPr="00B71987" w:rsidR="0051020C" w:rsidP="00382E16" w:rsidRDefault="58796857" w14:paraId="61BDC656" w14:textId="783F69E1">
            <w:pPr>
              <w:textAlignment w:val="baseline"/>
              <w:rPr>
                <w:color w:val="5B9BD5" w:themeColor="accent5"/>
                <w:sz w:val="20"/>
                <w:szCs w:val="20"/>
              </w:rPr>
            </w:pPr>
            <w:r w:rsidRPr="217FF15C">
              <w:rPr>
                <w:color w:val="5B9BD5" w:themeColor="accent5"/>
                <w:sz w:val="20"/>
                <w:szCs w:val="20"/>
              </w:rPr>
              <w:t>0</w:t>
            </w:r>
            <w:r w:rsidRPr="217FF15C" w:rsidR="0D109A30">
              <w:rPr>
                <w:color w:val="5B9BD5" w:themeColor="accent5"/>
                <w:sz w:val="20"/>
                <w:szCs w:val="20"/>
              </w:rPr>
              <w:t>,</w:t>
            </w:r>
            <w:r w:rsidRPr="217FF15C">
              <w:rPr>
                <w:color w:val="5B9BD5" w:themeColor="accent5"/>
                <w:sz w:val="20"/>
                <w:szCs w:val="20"/>
              </w:rPr>
              <w:t>00</w:t>
            </w:r>
          </w:p>
        </w:tc>
        <w:tc>
          <w:tcPr>
            <w:tcW w:w="1194" w:type="dxa"/>
            <w:tcBorders>
              <w:top w:val="single" w:color="auto" w:sz="4" w:space="0"/>
              <w:bottom w:val="single" w:color="auto" w:sz="4" w:space="0"/>
            </w:tcBorders>
            <w:shd w:val="clear" w:color="auto" w:fill="FFF2CC" w:themeFill="accent4" w:themeFillTint="33"/>
          </w:tcPr>
          <w:p w:rsidRPr="00B71987" w:rsidR="0051020C" w:rsidP="00382E16" w:rsidRDefault="58796857" w14:paraId="486EC18F" w14:textId="7FDB7AFA">
            <w:pPr>
              <w:textAlignment w:val="baseline"/>
              <w:rPr>
                <w:color w:val="5B9BD5" w:themeColor="accent5"/>
                <w:sz w:val="20"/>
                <w:szCs w:val="20"/>
              </w:rPr>
            </w:pPr>
            <w:r w:rsidRPr="217FF15C">
              <w:rPr>
                <w:color w:val="5B9BD5" w:themeColor="accent5"/>
                <w:sz w:val="20"/>
                <w:szCs w:val="20"/>
              </w:rPr>
              <w:t>2454</w:t>
            </w:r>
            <w:r w:rsidRPr="217FF15C" w:rsidR="0D109A30">
              <w:rPr>
                <w:color w:val="5B9BD5" w:themeColor="accent5"/>
                <w:sz w:val="20"/>
                <w:szCs w:val="20"/>
              </w:rPr>
              <w:t>,</w:t>
            </w:r>
            <w:r w:rsidRPr="217FF15C">
              <w:rPr>
                <w:color w:val="5B9BD5" w:themeColor="accent5"/>
                <w:sz w:val="20"/>
                <w:szCs w:val="20"/>
              </w:rPr>
              <w:t>33</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58796857" w14:paraId="5C046F80" w14:textId="28D13CAF">
            <w:pPr>
              <w:textAlignment w:val="baseline"/>
              <w:rPr>
                <w:color w:val="5B9BD5" w:themeColor="accent5"/>
                <w:sz w:val="20"/>
                <w:szCs w:val="20"/>
              </w:rPr>
            </w:pPr>
            <w:r w:rsidRPr="217FF15C">
              <w:rPr>
                <w:color w:val="5B9BD5" w:themeColor="accent5"/>
                <w:sz w:val="20"/>
                <w:szCs w:val="20"/>
              </w:rPr>
              <w:t>0</w:t>
            </w:r>
            <w:r w:rsidRPr="217FF15C" w:rsidR="3410F6B3">
              <w:rPr>
                <w:color w:val="5B9BD5" w:themeColor="accent5"/>
                <w:sz w:val="20"/>
                <w:szCs w:val="20"/>
              </w:rPr>
              <w:t>,</w:t>
            </w:r>
            <w:r w:rsidRPr="217FF15C">
              <w:rPr>
                <w:color w:val="5B9BD5" w:themeColor="accent5"/>
                <w:sz w:val="20"/>
                <w:szCs w:val="20"/>
              </w:rPr>
              <w:t>00</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58796857" w14:paraId="31367890" w14:textId="369BAA85">
            <w:pPr>
              <w:textAlignment w:val="baseline"/>
              <w:rPr>
                <w:color w:val="5B9BD5" w:themeColor="accent5"/>
                <w:sz w:val="20"/>
                <w:szCs w:val="20"/>
              </w:rPr>
            </w:pPr>
            <w:r w:rsidRPr="217FF15C">
              <w:rPr>
                <w:color w:val="5B9BD5" w:themeColor="accent5"/>
                <w:sz w:val="20"/>
                <w:szCs w:val="20"/>
              </w:rPr>
              <w:t>1940</w:t>
            </w:r>
            <w:r w:rsidRPr="217FF15C" w:rsidR="3410F6B3">
              <w:rPr>
                <w:color w:val="5B9BD5" w:themeColor="accent5"/>
                <w:sz w:val="20"/>
                <w:szCs w:val="20"/>
              </w:rPr>
              <w:t>,</w:t>
            </w:r>
            <w:r w:rsidRPr="217FF15C">
              <w:rPr>
                <w:color w:val="5B9BD5" w:themeColor="accent5"/>
                <w:sz w:val="20"/>
                <w:szCs w:val="20"/>
              </w:rPr>
              <w:t>40</w:t>
            </w:r>
          </w:p>
        </w:tc>
        <w:tc>
          <w:tcPr>
            <w:tcW w:w="916" w:type="dxa"/>
            <w:tcBorders>
              <w:top w:val="single" w:color="auto" w:sz="4" w:space="0"/>
              <w:bottom w:val="single" w:color="auto" w:sz="4" w:space="0"/>
            </w:tcBorders>
            <w:shd w:val="clear" w:color="auto" w:fill="E2EFD9" w:themeFill="accent6" w:themeFillTint="33"/>
          </w:tcPr>
          <w:p w:rsidRPr="00B71987" w:rsidR="0051020C" w:rsidP="00382E16" w:rsidRDefault="58796857" w14:paraId="11BBF7D8" w14:textId="02236AFE">
            <w:pPr>
              <w:textAlignment w:val="baseline"/>
              <w:rPr>
                <w:color w:val="5B9BD5" w:themeColor="accent5"/>
                <w:sz w:val="20"/>
                <w:szCs w:val="20"/>
              </w:rPr>
            </w:pPr>
            <w:r w:rsidRPr="217FF15C">
              <w:rPr>
                <w:color w:val="5B9BD5" w:themeColor="accent5"/>
                <w:sz w:val="20"/>
                <w:szCs w:val="20"/>
              </w:rPr>
              <w:t>0</w:t>
            </w:r>
            <w:r w:rsidRPr="217FF15C" w:rsidR="60B04E85">
              <w:rPr>
                <w:color w:val="5B9BD5" w:themeColor="accent5"/>
                <w:sz w:val="20"/>
                <w:szCs w:val="20"/>
              </w:rPr>
              <w:t>,</w:t>
            </w:r>
            <w:r w:rsidRPr="217FF15C">
              <w:rPr>
                <w:color w:val="5B9BD5" w:themeColor="accent5"/>
                <w:sz w:val="20"/>
                <w:szCs w:val="20"/>
              </w:rPr>
              <w:t>00</w:t>
            </w:r>
          </w:p>
        </w:tc>
        <w:tc>
          <w:tcPr>
            <w:tcW w:w="983" w:type="dxa"/>
            <w:tcBorders>
              <w:top w:val="single" w:color="auto" w:sz="4" w:space="0"/>
              <w:bottom w:val="single" w:color="auto" w:sz="4" w:space="0"/>
            </w:tcBorders>
            <w:shd w:val="clear" w:color="auto" w:fill="E2EFD9" w:themeFill="accent6" w:themeFillTint="33"/>
          </w:tcPr>
          <w:p w:rsidRPr="00B71987" w:rsidR="0051020C" w:rsidP="00382E16" w:rsidRDefault="58796857" w14:paraId="731FD08A" w14:textId="2EB8E74C">
            <w:pPr>
              <w:textAlignment w:val="baseline"/>
              <w:rPr>
                <w:color w:val="5B9BD5" w:themeColor="accent5"/>
                <w:sz w:val="20"/>
                <w:szCs w:val="20"/>
              </w:rPr>
            </w:pPr>
            <w:r w:rsidRPr="217FF15C">
              <w:rPr>
                <w:color w:val="5B9BD5" w:themeColor="accent5"/>
                <w:sz w:val="20"/>
                <w:szCs w:val="20"/>
              </w:rPr>
              <w:t>513</w:t>
            </w:r>
            <w:r w:rsidRPr="217FF15C" w:rsidR="60B04E85">
              <w:rPr>
                <w:color w:val="5B9BD5" w:themeColor="accent5"/>
                <w:sz w:val="20"/>
                <w:szCs w:val="20"/>
              </w:rPr>
              <w:t>,</w:t>
            </w:r>
            <w:r w:rsidRPr="217FF15C">
              <w:rPr>
                <w:color w:val="5B9BD5" w:themeColor="accent5"/>
                <w:sz w:val="20"/>
                <w:szCs w:val="20"/>
              </w:rPr>
              <w:t>93</w:t>
            </w:r>
          </w:p>
        </w:tc>
        <w:tc>
          <w:tcPr>
            <w:tcW w:w="994" w:type="dxa"/>
            <w:tcBorders>
              <w:top w:val="single" w:color="auto" w:sz="4" w:space="0"/>
              <w:bottom w:val="single" w:color="auto" w:sz="4" w:space="0"/>
            </w:tcBorders>
            <w:shd w:val="clear" w:color="auto" w:fill="F5D3EA"/>
          </w:tcPr>
          <w:p w:rsidRPr="00B71987" w:rsidR="0051020C" w:rsidP="00382E16" w:rsidRDefault="0051020C" w14:paraId="26902B61" w14:textId="77777777">
            <w:pPr>
              <w:textAlignment w:val="baseline"/>
              <w:rPr>
                <w:color w:val="5B9BD5" w:themeColor="accent5"/>
                <w:sz w:val="20"/>
                <w:szCs w:val="20"/>
              </w:rPr>
            </w:pPr>
            <w:r w:rsidRPr="00B71987">
              <w:rPr>
                <w:color w:val="5B9BD5" w:themeColor="accent5"/>
                <w:sz w:val="20"/>
                <w:szCs w:val="20"/>
              </w:rPr>
              <w:t>1</w:t>
            </w:r>
          </w:p>
        </w:tc>
        <w:tc>
          <w:tcPr>
            <w:tcW w:w="1027" w:type="dxa"/>
            <w:tcBorders>
              <w:top w:val="single" w:color="auto" w:sz="4" w:space="0"/>
              <w:bottom w:val="single" w:color="auto" w:sz="4" w:space="0"/>
            </w:tcBorders>
            <w:shd w:val="clear" w:color="auto" w:fill="F5D3EA"/>
          </w:tcPr>
          <w:p w:rsidRPr="00B71987" w:rsidR="0051020C" w:rsidP="00382E16" w:rsidRDefault="0051020C" w14:paraId="03DCFBCA" w14:textId="77777777">
            <w:pPr>
              <w:textAlignment w:val="baseline"/>
              <w:rPr>
                <w:color w:val="5B9BD5" w:themeColor="accent5"/>
                <w:sz w:val="20"/>
                <w:szCs w:val="20"/>
              </w:rPr>
            </w:pPr>
            <w:r w:rsidRPr="00B71987">
              <w:rPr>
                <w:color w:val="5B9BD5" w:themeColor="accent5"/>
                <w:sz w:val="20"/>
                <w:szCs w:val="20"/>
              </w:rPr>
              <w:t>1</w:t>
            </w:r>
          </w:p>
        </w:tc>
        <w:tc>
          <w:tcPr>
            <w:tcW w:w="972" w:type="dxa"/>
            <w:tcBorders>
              <w:top w:val="single" w:color="auto" w:sz="4" w:space="0"/>
              <w:bottom w:val="single" w:color="auto" w:sz="4" w:space="0"/>
            </w:tcBorders>
            <w:shd w:val="clear" w:color="auto" w:fill="F5D3EA"/>
          </w:tcPr>
          <w:p w:rsidRPr="00B71987" w:rsidR="0051020C" w:rsidP="00382E16" w:rsidRDefault="0051020C" w14:paraId="4FB415CD" w14:textId="77777777">
            <w:pPr>
              <w:textAlignment w:val="baseline"/>
              <w:rPr>
                <w:color w:val="5B9BD5" w:themeColor="accent5"/>
                <w:sz w:val="20"/>
                <w:szCs w:val="20"/>
              </w:rPr>
            </w:pPr>
            <w:r w:rsidRPr="00B71987">
              <w:rPr>
                <w:color w:val="5B9BD5" w:themeColor="accent5"/>
                <w:sz w:val="20"/>
                <w:szCs w:val="20"/>
              </w:rPr>
              <w:t>0</w:t>
            </w:r>
          </w:p>
        </w:tc>
        <w:tc>
          <w:tcPr>
            <w:tcW w:w="872" w:type="dxa"/>
            <w:tcBorders>
              <w:top w:val="single" w:color="auto" w:sz="4" w:space="0"/>
              <w:bottom w:val="single" w:color="auto" w:sz="4" w:space="0"/>
            </w:tcBorders>
            <w:shd w:val="clear" w:color="auto" w:fill="F5D3EA"/>
          </w:tcPr>
          <w:p w:rsidRPr="00B71987" w:rsidR="0051020C" w:rsidP="00382E16" w:rsidRDefault="0051020C" w14:paraId="4AB533C3" w14:textId="77777777">
            <w:pPr>
              <w:textAlignment w:val="baseline"/>
              <w:rPr>
                <w:color w:val="5B9BD5" w:themeColor="accent5"/>
                <w:sz w:val="20"/>
                <w:szCs w:val="20"/>
              </w:rPr>
            </w:pPr>
            <w:r w:rsidRPr="00B71987">
              <w:rPr>
                <w:color w:val="5B9BD5" w:themeColor="accent5"/>
                <w:sz w:val="20"/>
                <w:szCs w:val="20"/>
              </w:rPr>
              <w:t>1</w:t>
            </w:r>
          </w:p>
        </w:tc>
        <w:tc>
          <w:tcPr>
            <w:tcW w:w="916" w:type="dxa"/>
            <w:tcBorders>
              <w:top w:val="single" w:color="auto" w:sz="4" w:space="0"/>
              <w:bottom w:val="single" w:color="auto" w:sz="4" w:space="0"/>
            </w:tcBorders>
            <w:shd w:val="clear" w:color="auto" w:fill="F5D3EA"/>
          </w:tcPr>
          <w:p w:rsidRPr="00B71987" w:rsidR="0051020C" w:rsidP="00382E16" w:rsidRDefault="0051020C" w14:paraId="248F94F6" w14:textId="77777777">
            <w:pPr>
              <w:textAlignment w:val="baseline"/>
              <w:rPr>
                <w:color w:val="5B9BD5" w:themeColor="accent5"/>
                <w:sz w:val="20"/>
                <w:szCs w:val="20"/>
              </w:rPr>
            </w:pPr>
            <w:r w:rsidRPr="00B71987">
              <w:rPr>
                <w:color w:val="5B9BD5" w:themeColor="accent5"/>
                <w:sz w:val="20"/>
                <w:szCs w:val="20"/>
              </w:rPr>
              <w:t>0</w:t>
            </w:r>
          </w:p>
        </w:tc>
        <w:tc>
          <w:tcPr>
            <w:tcW w:w="539" w:type="dxa"/>
            <w:tcBorders>
              <w:top w:val="single" w:color="auto" w:sz="4" w:space="0"/>
              <w:bottom w:val="single" w:color="auto" w:sz="4" w:space="0"/>
            </w:tcBorders>
            <w:shd w:val="clear" w:color="auto" w:fill="F5D3EA"/>
          </w:tcPr>
          <w:p w:rsidRPr="00B71987" w:rsidR="0051020C" w:rsidP="00382E16" w:rsidRDefault="0051020C" w14:paraId="33526208" w14:textId="77777777">
            <w:pPr>
              <w:textAlignment w:val="baseline"/>
              <w:rPr>
                <w:color w:val="5B9BD5" w:themeColor="accent5"/>
                <w:sz w:val="20"/>
                <w:szCs w:val="20"/>
              </w:rPr>
            </w:pPr>
            <w:r w:rsidRPr="00B71987">
              <w:rPr>
                <w:color w:val="5B9BD5" w:themeColor="accent5"/>
                <w:sz w:val="20"/>
                <w:szCs w:val="20"/>
              </w:rPr>
              <w:t>-</w:t>
            </w:r>
          </w:p>
        </w:tc>
        <w:tc>
          <w:tcPr>
            <w:tcW w:w="872" w:type="dxa"/>
            <w:tcBorders>
              <w:top w:val="single" w:color="auto" w:sz="4" w:space="0"/>
              <w:bottom w:val="single" w:color="auto" w:sz="4" w:space="0"/>
            </w:tcBorders>
            <w:shd w:val="clear" w:color="auto" w:fill="F5D3EA"/>
          </w:tcPr>
          <w:p w:rsidRPr="00B71987" w:rsidR="0051020C" w:rsidP="00382E16" w:rsidRDefault="0051020C" w14:paraId="7A879D60" w14:textId="77777777">
            <w:pPr>
              <w:textAlignment w:val="baseline"/>
              <w:rPr>
                <w:color w:val="5B9BD5" w:themeColor="accent5"/>
                <w:sz w:val="20"/>
                <w:szCs w:val="20"/>
              </w:rPr>
            </w:pPr>
            <w:r w:rsidRPr="00B71987">
              <w:rPr>
                <w:color w:val="5B9BD5" w:themeColor="accent5"/>
                <w:sz w:val="20"/>
                <w:szCs w:val="20"/>
              </w:rPr>
              <w:t>-</w:t>
            </w:r>
          </w:p>
        </w:tc>
        <w:tc>
          <w:tcPr>
            <w:tcW w:w="1083" w:type="dxa"/>
            <w:tcBorders>
              <w:top w:val="single" w:color="auto" w:sz="4" w:space="0"/>
              <w:bottom w:val="single" w:color="auto" w:sz="4" w:space="0"/>
            </w:tcBorders>
            <w:shd w:val="clear" w:color="auto" w:fill="F5D3EA"/>
          </w:tcPr>
          <w:p w:rsidRPr="00B71987" w:rsidR="0051020C" w:rsidP="00382E16" w:rsidRDefault="0051020C" w14:paraId="3FAD6F3A" w14:textId="77777777">
            <w:pPr>
              <w:textAlignment w:val="baseline"/>
              <w:rPr>
                <w:color w:val="5B9BD5" w:themeColor="accent5"/>
                <w:sz w:val="20"/>
                <w:szCs w:val="20"/>
              </w:rPr>
            </w:pPr>
            <w:r w:rsidRPr="00B71987">
              <w:rPr>
                <w:color w:val="5B9BD5" w:themeColor="accent5"/>
                <w:sz w:val="20"/>
                <w:szCs w:val="20"/>
              </w:rPr>
              <w:t>-</w:t>
            </w:r>
          </w:p>
        </w:tc>
      </w:tr>
      <w:tr w:rsidRPr="00B71987" w:rsidR="001F056B" w:rsidTr="217FF15C" w14:paraId="4F597AF8" w14:textId="77777777">
        <w:tc>
          <w:tcPr>
            <w:tcW w:w="850" w:type="dxa"/>
            <w:vMerge/>
            <w:vAlign w:val="center"/>
          </w:tcPr>
          <w:p w:rsidRPr="00B71987" w:rsidR="0051020C" w:rsidP="00382E16" w:rsidRDefault="0051020C" w14:paraId="7C456BDA" w14:textId="77777777">
            <w:pPr>
              <w:textAlignment w:val="baseline"/>
              <w:rPr>
                <w:b/>
                <w:bCs/>
                <w:color w:val="auto"/>
                <w:sz w:val="20"/>
                <w:szCs w:val="20"/>
              </w:rPr>
            </w:pPr>
          </w:p>
        </w:tc>
        <w:tc>
          <w:tcPr>
            <w:tcW w:w="866" w:type="dxa"/>
            <w:tcBorders>
              <w:top w:val="single" w:color="auto" w:sz="4" w:space="0"/>
              <w:left w:val="single" w:color="auto" w:sz="4" w:space="0"/>
              <w:bottom w:val="single" w:color="auto" w:sz="4" w:space="0"/>
            </w:tcBorders>
          </w:tcPr>
          <w:p w:rsidRPr="00B71987" w:rsidR="0051020C" w:rsidP="00382E16" w:rsidRDefault="750CA3DE" w14:paraId="0E478A67" w14:textId="6FF68CD3">
            <w:pPr>
              <w:textAlignment w:val="baseline"/>
              <w:rPr>
                <w:color w:val="538135" w:themeColor="accent6" w:themeShade="BF"/>
                <w:sz w:val="20"/>
                <w:szCs w:val="20"/>
              </w:rPr>
            </w:pPr>
            <w:r w:rsidRPr="217FF15C">
              <w:rPr>
                <w:color w:val="538135" w:themeColor="accent6" w:themeShade="BF"/>
                <w:sz w:val="20"/>
                <w:szCs w:val="20"/>
              </w:rPr>
              <w:t>2468</w:t>
            </w:r>
            <w:r w:rsidRPr="217FF15C" w:rsidR="2B1A115D">
              <w:rPr>
                <w:color w:val="538135" w:themeColor="accent6" w:themeShade="BF"/>
                <w:sz w:val="20"/>
                <w:szCs w:val="20"/>
              </w:rPr>
              <w:t>,</w:t>
            </w:r>
            <w:r w:rsidRPr="217FF15C">
              <w:rPr>
                <w:color w:val="538135" w:themeColor="accent6" w:themeShade="BF"/>
                <w:sz w:val="20"/>
                <w:szCs w:val="20"/>
              </w:rPr>
              <w:t>32</w:t>
            </w:r>
          </w:p>
        </w:tc>
        <w:tc>
          <w:tcPr>
            <w:tcW w:w="1050" w:type="dxa"/>
            <w:tcBorders>
              <w:top w:val="single" w:color="auto" w:sz="4" w:space="0"/>
              <w:bottom w:val="single" w:color="auto" w:sz="4" w:space="0"/>
            </w:tcBorders>
            <w:shd w:val="clear" w:color="auto" w:fill="DEEAF6" w:themeFill="accent5" w:themeFillTint="33"/>
          </w:tcPr>
          <w:p w:rsidRPr="00B71987" w:rsidR="0051020C" w:rsidP="00382E16" w:rsidRDefault="750CA3DE" w14:paraId="69953CCD" w14:textId="326BCC8E">
            <w:pPr>
              <w:textAlignment w:val="baseline"/>
              <w:rPr>
                <w:color w:val="538135" w:themeColor="accent6" w:themeShade="BF"/>
                <w:sz w:val="20"/>
                <w:szCs w:val="20"/>
              </w:rPr>
            </w:pPr>
            <w:r w:rsidRPr="217FF15C">
              <w:rPr>
                <w:color w:val="538135" w:themeColor="accent6" w:themeShade="BF"/>
                <w:sz w:val="20"/>
                <w:szCs w:val="20"/>
              </w:rPr>
              <w:t>0</w:t>
            </w:r>
            <w:r w:rsidRPr="217FF15C" w:rsidR="2B1A115D">
              <w:rPr>
                <w:color w:val="538135" w:themeColor="accent6" w:themeShade="BF"/>
                <w:sz w:val="20"/>
                <w:szCs w:val="20"/>
              </w:rPr>
              <w:t>,</w:t>
            </w:r>
            <w:r w:rsidRPr="217FF15C">
              <w:rPr>
                <w:color w:val="538135" w:themeColor="accent6" w:themeShade="BF"/>
                <w:sz w:val="20"/>
                <w:szCs w:val="20"/>
              </w:rPr>
              <w:t>00</w:t>
            </w:r>
          </w:p>
        </w:tc>
        <w:tc>
          <w:tcPr>
            <w:tcW w:w="1194" w:type="dxa"/>
            <w:tcBorders>
              <w:top w:val="single" w:color="auto" w:sz="4" w:space="0"/>
              <w:bottom w:val="single" w:color="auto" w:sz="4" w:space="0"/>
            </w:tcBorders>
            <w:shd w:val="clear" w:color="auto" w:fill="FFF2CC" w:themeFill="accent4" w:themeFillTint="33"/>
          </w:tcPr>
          <w:p w:rsidRPr="00B71987" w:rsidR="0051020C" w:rsidP="00382E16" w:rsidRDefault="750CA3DE" w14:paraId="1D4A64D5" w14:textId="1755DE3A">
            <w:pPr>
              <w:textAlignment w:val="baseline"/>
              <w:rPr>
                <w:color w:val="538135" w:themeColor="accent6" w:themeShade="BF"/>
                <w:sz w:val="20"/>
                <w:szCs w:val="20"/>
              </w:rPr>
            </w:pPr>
            <w:r w:rsidRPr="217FF15C">
              <w:rPr>
                <w:color w:val="538135" w:themeColor="accent6" w:themeShade="BF"/>
                <w:sz w:val="20"/>
                <w:szCs w:val="20"/>
              </w:rPr>
              <w:t>2468</w:t>
            </w:r>
            <w:r w:rsidRPr="217FF15C" w:rsidR="2B1A115D">
              <w:rPr>
                <w:color w:val="538135" w:themeColor="accent6" w:themeShade="BF"/>
                <w:sz w:val="20"/>
                <w:szCs w:val="20"/>
              </w:rPr>
              <w:t>,</w:t>
            </w:r>
            <w:r w:rsidRPr="217FF15C">
              <w:rPr>
                <w:color w:val="538135" w:themeColor="accent6" w:themeShade="BF"/>
                <w:sz w:val="20"/>
                <w:szCs w:val="20"/>
              </w:rPr>
              <w:t>32</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5C09ECAA" w14:paraId="4A0B097C" w14:textId="1C9B2CBD">
            <w:pPr>
              <w:textAlignment w:val="baseline"/>
              <w:rPr>
                <w:color w:val="538135" w:themeColor="accent6" w:themeShade="BF"/>
                <w:sz w:val="20"/>
                <w:szCs w:val="20"/>
              </w:rPr>
            </w:pPr>
            <w:r w:rsidRPr="217FF15C">
              <w:rPr>
                <w:color w:val="538135" w:themeColor="accent6" w:themeShade="BF"/>
                <w:sz w:val="20"/>
                <w:szCs w:val="20"/>
              </w:rPr>
              <w:t>0</w:t>
            </w:r>
            <w:r w:rsidRPr="217FF15C" w:rsidR="6D103A56">
              <w:rPr>
                <w:color w:val="538135" w:themeColor="accent6" w:themeShade="BF"/>
                <w:sz w:val="20"/>
                <w:szCs w:val="20"/>
              </w:rPr>
              <w:t>,</w:t>
            </w:r>
            <w:r w:rsidRPr="217FF15C">
              <w:rPr>
                <w:color w:val="538135" w:themeColor="accent6" w:themeShade="BF"/>
                <w:sz w:val="20"/>
                <w:szCs w:val="20"/>
              </w:rPr>
              <w:t>00</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4B1BA12C" w14:paraId="2477A62D" w14:textId="45CB71FA">
            <w:pPr>
              <w:textAlignment w:val="baseline"/>
              <w:rPr>
                <w:color w:val="538135" w:themeColor="accent6" w:themeShade="BF"/>
                <w:sz w:val="20"/>
                <w:szCs w:val="20"/>
              </w:rPr>
            </w:pPr>
            <w:r w:rsidRPr="217FF15C">
              <w:rPr>
                <w:color w:val="538135" w:themeColor="accent6" w:themeShade="BF"/>
                <w:sz w:val="20"/>
                <w:szCs w:val="20"/>
              </w:rPr>
              <w:t>0</w:t>
            </w:r>
            <w:r w:rsidRPr="217FF15C" w:rsidR="6D103A56">
              <w:rPr>
                <w:color w:val="538135" w:themeColor="accent6" w:themeShade="BF"/>
                <w:sz w:val="20"/>
                <w:szCs w:val="20"/>
              </w:rPr>
              <w:t>,</w:t>
            </w:r>
            <w:r w:rsidRPr="217FF15C">
              <w:rPr>
                <w:color w:val="538135" w:themeColor="accent6" w:themeShade="BF"/>
                <w:sz w:val="20"/>
                <w:szCs w:val="20"/>
              </w:rPr>
              <w:t>00</w:t>
            </w:r>
          </w:p>
        </w:tc>
        <w:tc>
          <w:tcPr>
            <w:tcW w:w="916" w:type="dxa"/>
            <w:tcBorders>
              <w:top w:val="single" w:color="auto" w:sz="4" w:space="0"/>
              <w:bottom w:val="single" w:color="auto" w:sz="4" w:space="0"/>
            </w:tcBorders>
            <w:shd w:val="clear" w:color="auto" w:fill="E2EFD9" w:themeFill="accent6" w:themeFillTint="33"/>
          </w:tcPr>
          <w:p w:rsidRPr="00B71987" w:rsidR="0051020C" w:rsidP="00382E16" w:rsidRDefault="5C09ECAA" w14:paraId="1D2ED4CE" w14:textId="462B5147">
            <w:pPr>
              <w:textAlignment w:val="baseline"/>
              <w:rPr>
                <w:color w:val="538135" w:themeColor="accent6" w:themeShade="BF"/>
                <w:sz w:val="20"/>
                <w:szCs w:val="20"/>
              </w:rPr>
            </w:pPr>
            <w:r w:rsidRPr="217FF15C">
              <w:rPr>
                <w:color w:val="538135" w:themeColor="accent6" w:themeShade="BF"/>
                <w:sz w:val="20"/>
                <w:szCs w:val="20"/>
              </w:rPr>
              <w:t>2468</w:t>
            </w:r>
            <w:r w:rsidRPr="217FF15C" w:rsidR="6D103A56">
              <w:rPr>
                <w:color w:val="538135" w:themeColor="accent6" w:themeShade="BF"/>
                <w:sz w:val="20"/>
                <w:szCs w:val="20"/>
              </w:rPr>
              <w:t>,</w:t>
            </w:r>
            <w:r w:rsidRPr="217FF15C">
              <w:rPr>
                <w:color w:val="538135" w:themeColor="accent6" w:themeShade="BF"/>
                <w:sz w:val="20"/>
                <w:szCs w:val="20"/>
              </w:rPr>
              <w:t>32</w:t>
            </w:r>
          </w:p>
        </w:tc>
        <w:tc>
          <w:tcPr>
            <w:tcW w:w="983" w:type="dxa"/>
            <w:tcBorders>
              <w:top w:val="single" w:color="auto" w:sz="4" w:space="0"/>
              <w:bottom w:val="single" w:color="auto" w:sz="4" w:space="0"/>
            </w:tcBorders>
            <w:shd w:val="clear" w:color="auto" w:fill="E2EFD9" w:themeFill="accent6" w:themeFillTint="33"/>
          </w:tcPr>
          <w:p w:rsidRPr="00B71987" w:rsidR="0051020C" w:rsidP="00382E16" w:rsidRDefault="4B1BA12C" w14:paraId="28A6AF1D" w14:textId="1E8B101B">
            <w:pPr>
              <w:textAlignment w:val="baseline"/>
              <w:rPr>
                <w:color w:val="538135" w:themeColor="accent6" w:themeShade="BF"/>
                <w:sz w:val="20"/>
                <w:szCs w:val="20"/>
              </w:rPr>
            </w:pPr>
            <w:r w:rsidRPr="217FF15C">
              <w:rPr>
                <w:color w:val="538135" w:themeColor="accent6" w:themeShade="BF"/>
                <w:sz w:val="20"/>
                <w:szCs w:val="20"/>
              </w:rPr>
              <w:t>0</w:t>
            </w:r>
            <w:r w:rsidRPr="217FF15C" w:rsidR="59C94D36">
              <w:rPr>
                <w:color w:val="538135" w:themeColor="accent6" w:themeShade="BF"/>
                <w:sz w:val="20"/>
                <w:szCs w:val="20"/>
              </w:rPr>
              <w:t>,</w:t>
            </w:r>
            <w:r w:rsidRPr="217FF15C">
              <w:rPr>
                <w:color w:val="538135" w:themeColor="accent6" w:themeShade="BF"/>
                <w:sz w:val="20"/>
                <w:szCs w:val="20"/>
              </w:rPr>
              <w:t>00</w:t>
            </w:r>
          </w:p>
        </w:tc>
        <w:tc>
          <w:tcPr>
            <w:tcW w:w="994" w:type="dxa"/>
            <w:tcBorders>
              <w:top w:val="single" w:color="auto" w:sz="4" w:space="0"/>
              <w:bottom w:val="single" w:color="auto" w:sz="4" w:space="0"/>
            </w:tcBorders>
            <w:shd w:val="clear" w:color="auto" w:fill="F5D3EA"/>
          </w:tcPr>
          <w:p w:rsidRPr="00B71987" w:rsidR="0051020C" w:rsidP="00382E16" w:rsidRDefault="0027126A" w14:paraId="1D98C1EE" w14:textId="25040D4D">
            <w:pPr>
              <w:textAlignment w:val="baseline"/>
              <w:rPr>
                <w:color w:val="538135" w:themeColor="accent6" w:themeShade="BF"/>
                <w:sz w:val="20"/>
                <w:szCs w:val="20"/>
              </w:rPr>
            </w:pPr>
            <w:r w:rsidRPr="00B71987">
              <w:rPr>
                <w:color w:val="538135" w:themeColor="accent6" w:themeShade="BF"/>
                <w:sz w:val="20"/>
                <w:szCs w:val="20"/>
              </w:rPr>
              <w:t>1</w:t>
            </w:r>
          </w:p>
        </w:tc>
        <w:tc>
          <w:tcPr>
            <w:tcW w:w="1027" w:type="dxa"/>
            <w:tcBorders>
              <w:top w:val="single" w:color="auto" w:sz="4" w:space="0"/>
              <w:bottom w:val="single" w:color="auto" w:sz="4" w:space="0"/>
            </w:tcBorders>
            <w:shd w:val="clear" w:color="auto" w:fill="F5D3EA"/>
          </w:tcPr>
          <w:p w:rsidRPr="00B71987" w:rsidR="0051020C" w:rsidP="00382E16" w:rsidRDefault="000923A2" w14:paraId="08548B80" w14:textId="15092E39">
            <w:pPr>
              <w:textAlignment w:val="baseline"/>
              <w:rPr>
                <w:color w:val="538135" w:themeColor="accent6" w:themeShade="BF"/>
                <w:sz w:val="20"/>
                <w:szCs w:val="20"/>
              </w:rPr>
            </w:pPr>
            <w:r w:rsidRPr="00B71987">
              <w:rPr>
                <w:color w:val="538135" w:themeColor="accent6" w:themeShade="BF"/>
                <w:sz w:val="20"/>
                <w:szCs w:val="20"/>
              </w:rPr>
              <w:t>0</w:t>
            </w:r>
          </w:p>
        </w:tc>
        <w:tc>
          <w:tcPr>
            <w:tcW w:w="972" w:type="dxa"/>
            <w:tcBorders>
              <w:top w:val="single" w:color="auto" w:sz="4" w:space="0"/>
              <w:bottom w:val="single" w:color="auto" w:sz="4" w:space="0"/>
            </w:tcBorders>
            <w:shd w:val="clear" w:color="auto" w:fill="F5D3EA"/>
          </w:tcPr>
          <w:p w:rsidRPr="00B71987" w:rsidR="0051020C" w:rsidP="00382E16" w:rsidRDefault="000923A2" w14:paraId="2E785E48" w14:textId="3755734C">
            <w:pPr>
              <w:textAlignment w:val="baseline"/>
              <w:rPr>
                <w:color w:val="538135" w:themeColor="accent6" w:themeShade="BF"/>
                <w:sz w:val="20"/>
                <w:szCs w:val="20"/>
              </w:rPr>
            </w:pPr>
            <w:r w:rsidRPr="00B71987">
              <w:rPr>
                <w:color w:val="538135" w:themeColor="accent6" w:themeShade="BF"/>
                <w:sz w:val="20"/>
                <w:szCs w:val="20"/>
              </w:rPr>
              <w:t>0</w:t>
            </w:r>
          </w:p>
        </w:tc>
        <w:tc>
          <w:tcPr>
            <w:tcW w:w="872" w:type="dxa"/>
            <w:tcBorders>
              <w:top w:val="single" w:color="auto" w:sz="4" w:space="0"/>
              <w:bottom w:val="single" w:color="auto" w:sz="4" w:space="0"/>
            </w:tcBorders>
            <w:shd w:val="clear" w:color="auto" w:fill="F5D3EA"/>
          </w:tcPr>
          <w:p w:rsidRPr="00B71987" w:rsidR="0051020C" w:rsidP="00382E16" w:rsidRDefault="000923A2" w14:paraId="5AC5AD26" w14:textId="5FEA4D9B">
            <w:pPr>
              <w:textAlignment w:val="baseline"/>
              <w:rPr>
                <w:color w:val="538135" w:themeColor="accent6" w:themeShade="BF"/>
                <w:sz w:val="20"/>
                <w:szCs w:val="20"/>
              </w:rPr>
            </w:pPr>
            <w:r w:rsidRPr="00B71987">
              <w:rPr>
                <w:color w:val="538135" w:themeColor="accent6" w:themeShade="BF"/>
                <w:sz w:val="20"/>
                <w:szCs w:val="20"/>
              </w:rPr>
              <w:t>1</w:t>
            </w:r>
          </w:p>
        </w:tc>
        <w:tc>
          <w:tcPr>
            <w:tcW w:w="916" w:type="dxa"/>
            <w:tcBorders>
              <w:top w:val="single" w:color="auto" w:sz="4" w:space="0"/>
              <w:bottom w:val="single" w:color="auto" w:sz="4" w:space="0"/>
            </w:tcBorders>
            <w:shd w:val="clear" w:color="auto" w:fill="F5D3EA"/>
          </w:tcPr>
          <w:p w:rsidRPr="00B71987" w:rsidR="0051020C" w:rsidP="00382E16" w:rsidRDefault="000923A2" w14:paraId="6C905F19" w14:textId="0F73B6CA">
            <w:pPr>
              <w:textAlignment w:val="baseline"/>
              <w:rPr>
                <w:color w:val="538135" w:themeColor="accent6" w:themeShade="BF"/>
                <w:sz w:val="20"/>
                <w:szCs w:val="20"/>
              </w:rPr>
            </w:pPr>
            <w:r w:rsidRPr="00B71987">
              <w:rPr>
                <w:color w:val="538135" w:themeColor="accent6" w:themeShade="BF"/>
                <w:sz w:val="20"/>
                <w:szCs w:val="20"/>
              </w:rPr>
              <w:t>0</w:t>
            </w:r>
          </w:p>
        </w:tc>
        <w:tc>
          <w:tcPr>
            <w:tcW w:w="539" w:type="dxa"/>
            <w:tcBorders>
              <w:top w:val="single" w:color="auto" w:sz="4" w:space="0"/>
              <w:bottom w:val="single" w:color="auto" w:sz="4" w:space="0"/>
            </w:tcBorders>
            <w:shd w:val="clear" w:color="auto" w:fill="F5D3EA"/>
          </w:tcPr>
          <w:p w:rsidRPr="00B71987" w:rsidR="0051020C" w:rsidP="00382E16" w:rsidRDefault="0051020C" w14:paraId="799D292E" w14:textId="77777777">
            <w:pPr>
              <w:textAlignment w:val="baseline"/>
              <w:rPr>
                <w:color w:val="538135" w:themeColor="accent6" w:themeShade="BF"/>
                <w:sz w:val="20"/>
                <w:szCs w:val="20"/>
              </w:rPr>
            </w:pPr>
            <w:r w:rsidRPr="00B71987">
              <w:rPr>
                <w:color w:val="538135" w:themeColor="accent6" w:themeShade="BF"/>
                <w:sz w:val="20"/>
                <w:szCs w:val="20"/>
              </w:rPr>
              <w:t>-</w:t>
            </w:r>
          </w:p>
        </w:tc>
        <w:tc>
          <w:tcPr>
            <w:tcW w:w="872" w:type="dxa"/>
            <w:tcBorders>
              <w:top w:val="single" w:color="auto" w:sz="4" w:space="0"/>
              <w:bottom w:val="single" w:color="auto" w:sz="4" w:space="0"/>
            </w:tcBorders>
            <w:shd w:val="clear" w:color="auto" w:fill="F5D3EA"/>
          </w:tcPr>
          <w:p w:rsidRPr="00B71987" w:rsidR="0051020C" w:rsidP="00382E16" w:rsidRDefault="0051020C" w14:paraId="1D41C785" w14:textId="77777777">
            <w:pPr>
              <w:textAlignment w:val="baseline"/>
              <w:rPr>
                <w:color w:val="538135" w:themeColor="accent6" w:themeShade="BF"/>
                <w:sz w:val="20"/>
                <w:szCs w:val="20"/>
              </w:rPr>
            </w:pPr>
            <w:r w:rsidRPr="00B71987">
              <w:rPr>
                <w:color w:val="538135" w:themeColor="accent6" w:themeShade="BF"/>
                <w:sz w:val="20"/>
                <w:szCs w:val="20"/>
              </w:rPr>
              <w:t>-</w:t>
            </w:r>
          </w:p>
        </w:tc>
        <w:tc>
          <w:tcPr>
            <w:tcW w:w="1083" w:type="dxa"/>
            <w:tcBorders>
              <w:top w:val="single" w:color="auto" w:sz="4" w:space="0"/>
              <w:bottom w:val="single" w:color="auto" w:sz="4" w:space="0"/>
              <w:right w:val="single" w:color="auto" w:sz="4" w:space="0"/>
            </w:tcBorders>
            <w:shd w:val="clear" w:color="auto" w:fill="F5D3EA"/>
          </w:tcPr>
          <w:p w:rsidRPr="00B71987" w:rsidR="0051020C" w:rsidP="00382E16" w:rsidRDefault="0051020C" w14:paraId="7F8FEBE4" w14:textId="77777777">
            <w:pPr>
              <w:textAlignment w:val="baseline"/>
              <w:rPr>
                <w:color w:val="538135" w:themeColor="accent6" w:themeShade="BF"/>
                <w:sz w:val="20"/>
                <w:szCs w:val="20"/>
              </w:rPr>
            </w:pPr>
            <w:r w:rsidRPr="00B71987">
              <w:rPr>
                <w:color w:val="538135" w:themeColor="accent6" w:themeShade="BF"/>
                <w:sz w:val="20"/>
                <w:szCs w:val="20"/>
              </w:rPr>
              <w:t>-</w:t>
            </w:r>
          </w:p>
        </w:tc>
      </w:tr>
      <w:tr w:rsidRPr="00B71987" w:rsidR="001F056B" w:rsidTr="217FF15C" w14:paraId="77ABC2FA" w14:textId="77777777">
        <w:tc>
          <w:tcPr>
            <w:tcW w:w="850" w:type="dxa"/>
            <w:vMerge w:val="restart"/>
            <w:vAlign w:val="center"/>
          </w:tcPr>
          <w:p w:rsidRPr="00B71987" w:rsidR="0051020C" w:rsidP="00382E16" w:rsidRDefault="0051020C" w14:paraId="36CF60B9" w14:textId="77777777">
            <w:pPr>
              <w:textAlignment w:val="baseline"/>
              <w:rPr>
                <w:b/>
                <w:bCs/>
                <w:color w:val="auto"/>
                <w:sz w:val="20"/>
                <w:szCs w:val="20"/>
              </w:rPr>
            </w:pPr>
            <w:r w:rsidRPr="00B71987">
              <w:rPr>
                <w:b/>
                <w:bCs/>
                <w:color w:val="auto"/>
                <w:sz w:val="20"/>
                <w:szCs w:val="20"/>
              </w:rPr>
              <w:t>6230*</w:t>
            </w:r>
          </w:p>
        </w:tc>
        <w:tc>
          <w:tcPr>
            <w:tcW w:w="866" w:type="dxa"/>
            <w:tcBorders>
              <w:top w:val="single" w:color="auto" w:sz="4" w:space="0"/>
              <w:bottom w:val="single" w:color="auto" w:sz="4" w:space="0"/>
            </w:tcBorders>
          </w:tcPr>
          <w:p w:rsidRPr="00B71987" w:rsidR="0051020C" w:rsidP="00382E16" w:rsidRDefault="58796857" w14:paraId="4CBE70DF" w14:textId="4458FB71">
            <w:pPr>
              <w:textAlignment w:val="baseline"/>
              <w:rPr>
                <w:color w:val="5B9BD5" w:themeColor="accent5"/>
                <w:sz w:val="20"/>
                <w:szCs w:val="20"/>
              </w:rPr>
            </w:pPr>
            <w:r w:rsidRPr="217FF15C">
              <w:rPr>
                <w:color w:val="5B9BD5" w:themeColor="accent5"/>
                <w:sz w:val="20"/>
                <w:szCs w:val="20"/>
              </w:rPr>
              <w:t>0</w:t>
            </w:r>
            <w:r w:rsidRPr="217FF15C" w:rsidR="448BA7EA">
              <w:rPr>
                <w:color w:val="5B9BD5" w:themeColor="accent5"/>
                <w:sz w:val="20"/>
                <w:szCs w:val="20"/>
              </w:rPr>
              <w:t>,</w:t>
            </w:r>
            <w:r w:rsidRPr="217FF15C">
              <w:rPr>
                <w:color w:val="5B9BD5" w:themeColor="accent5"/>
                <w:sz w:val="20"/>
                <w:szCs w:val="20"/>
              </w:rPr>
              <w:t>63</w:t>
            </w:r>
          </w:p>
        </w:tc>
        <w:tc>
          <w:tcPr>
            <w:tcW w:w="1050" w:type="dxa"/>
            <w:tcBorders>
              <w:top w:val="single" w:color="auto" w:sz="4" w:space="0"/>
              <w:bottom w:val="single" w:color="auto" w:sz="4" w:space="0"/>
            </w:tcBorders>
            <w:shd w:val="clear" w:color="auto" w:fill="DEEAF6" w:themeFill="accent5" w:themeFillTint="33"/>
          </w:tcPr>
          <w:p w:rsidRPr="00B71987" w:rsidR="0051020C" w:rsidP="00382E16" w:rsidRDefault="58796857" w14:paraId="40FD08C8" w14:textId="18952ED1">
            <w:pPr>
              <w:textAlignment w:val="baseline"/>
              <w:rPr>
                <w:color w:val="5B9BD5" w:themeColor="accent5"/>
                <w:sz w:val="20"/>
                <w:szCs w:val="20"/>
              </w:rPr>
            </w:pPr>
            <w:r w:rsidRPr="217FF15C">
              <w:rPr>
                <w:color w:val="5B9BD5" w:themeColor="accent5"/>
                <w:sz w:val="20"/>
                <w:szCs w:val="20"/>
              </w:rPr>
              <w:t>0</w:t>
            </w:r>
            <w:r w:rsidRPr="217FF15C" w:rsidR="448BA7EA">
              <w:rPr>
                <w:color w:val="5B9BD5" w:themeColor="accent5"/>
                <w:sz w:val="20"/>
                <w:szCs w:val="20"/>
              </w:rPr>
              <w:t>,</w:t>
            </w:r>
            <w:r w:rsidRPr="217FF15C">
              <w:rPr>
                <w:color w:val="5B9BD5" w:themeColor="accent5"/>
                <w:sz w:val="20"/>
                <w:szCs w:val="20"/>
              </w:rPr>
              <w:t>00</w:t>
            </w:r>
          </w:p>
        </w:tc>
        <w:tc>
          <w:tcPr>
            <w:tcW w:w="1194" w:type="dxa"/>
            <w:tcBorders>
              <w:top w:val="single" w:color="auto" w:sz="4" w:space="0"/>
              <w:bottom w:val="single" w:color="auto" w:sz="4" w:space="0"/>
            </w:tcBorders>
            <w:shd w:val="clear" w:color="auto" w:fill="FFF2CC" w:themeFill="accent4" w:themeFillTint="33"/>
          </w:tcPr>
          <w:p w:rsidRPr="00B71987" w:rsidR="0051020C" w:rsidP="00382E16" w:rsidRDefault="58796857" w14:paraId="4646BE77" w14:textId="1BCD144F">
            <w:pPr>
              <w:textAlignment w:val="baseline"/>
              <w:rPr>
                <w:color w:val="5B9BD5" w:themeColor="accent5"/>
                <w:sz w:val="20"/>
                <w:szCs w:val="20"/>
              </w:rPr>
            </w:pPr>
            <w:r w:rsidRPr="217FF15C">
              <w:rPr>
                <w:color w:val="5B9BD5" w:themeColor="accent5"/>
                <w:sz w:val="20"/>
                <w:szCs w:val="20"/>
              </w:rPr>
              <w:t>0</w:t>
            </w:r>
            <w:r w:rsidRPr="217FF15C" w:rsidR="448BA7EA">
              <w:rPr>
                <w:color w:val="5B9BD5" w:themeColor="accent5"/>
                <w:sz w:val="20"/>
                <w:szCs w:val="20"/>
              </w:rPr>
              <w:t>,</w:t>
            </w:r>
            <w:r w:rsidRPr="217FF15C">
              <w:rPr>
                <w:color w:val="5B9BD5" w:themeColor="accent5"/>
                <w:sz w:val="20"/>
                <w:szCs w:val="20"/>
              </w:rPr>
              <w:t>63</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58796857" w14:paraId="2305C4F5" w14:textId="17F06002">
            <w:pPr>
              <w:textAlignment w:val="baseline"/>
              <w:rPr>
                <w:color w:val="5B9BD5" w:themeColor="accent5"/>
                <w:sz w:val="20"/>
                <w:szCs w:val="20"/>
              </w:rPr>
            </w:pPr>
            <w:r w:rsidRPr="217FF15C">
              <w:rPr>
                <w:color w:val="5B9BD5" w:themeColor="accent5"/>
                <w:sz w:val="20"/>
                <w:szCs w:val="20"/>
              </w:rPr>
              <w:t>0</w:t>
            </w:r>
            <w:r w:rsidRPr="217FF15C" w:rsidR="72EECC0B">
              <w:rPr>
                <w:color w:val="5B9BD5" w:themeColor="accent5"/>
                <w:sz w:val="20"/>
                <w:szCs w:val="20"/>
              </w:rPr>
              <w:t>,</w:t>
            </w:r>
            <w:r w:rsidRPr="217FF15C">
              <w:rPr>
                <w:color w:val="5B9BD5" w:themeColor="accent5"/>
                <w:sz w:val="20"/>
                <w:szCs w:val="20"/>
              </w:rPr>
              <w:t>00</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58796857" w14:paraId="2F61A9CC" w14:textId="45FE3B7C">
            <w:pPr>
              <w:textAlignment w:val="baseline"/>
              <w:rPr>
                <w:color w:val="5B9BD5" w:themeColor="accent5"/>
                <w:sz w:val="20"/>
                <w:szCs w:val="20"/>
              </w:rPr>
            </w:pPr>
            <w:r w:rsidRPr="217FF15C">
              <w:rPr>
                <w:color w:val="5B9BD5" w:themeColor="accent5"/>
                <w:sz w:val="20"/>
                <w:szCs w:val="20"/>
              </w:rPr>
              <w:t>0</w:t>
            </w:r>
            <w:r w:rsidRPr="217FF15C" w:rsidR="72EECC0B">
              <w:rPr>
                <w:color w:val="5B9BD5" w:themeColor="accent5"/>
                <w:sz w:val="20"/>
                <w:szCs w:val="20"/>
              </w:rPr>
              <w:t>,</w:t>
            </w:r>
            <w:r w:rsidRPr="217FF15C">
              <w:rPr>
                <w:color w:val="5B9BD5" w:themeColor="accent5"/>
                <w:sz w:val="20"/>
                <w:szCs w:val="20"/>
              </w:rPr>
              <w:t>98</w:t>
            </w:r>
          </w:p>
        </w:tc>
        <w:tc>
          <w:tcPr>
            <w:tcW w:w="916" w:type="dxa"/>
            <w:tcBorders>
              <w:top w:val="single" w:color="auto" w:sz="4" w:space="0"/>
              <w:bottom w:val="single" w:color="auto" w:sz="4" w:space="0"/>
            </w:tcBorders>
            <w:shd w:val="clear" w:color="auto" w:fill="E2EFD9" w:themeFill="accent6" w:themeFillTint="33"/>
          </w:tcPr>
          <w:p w:rsidRPr="00B71987" w:rsidR="0051020C" w:rsidP="00382E16" w:rsidRDefault="58796857" w14:paraId="50BBB2D4" w14:textId="16B097C1">
            <w:pPr>
              <w:textAlignment w:val="baseline"/>
              <w:rPr>
                <w:color w:val="5B9BD5" w:themeColor="accent5"/>
                <w:sz w:val="20"/>
                <w:szCs w:val="20"/>
              </w:rPr>
            </w:pPr>
            <w:r w:rsidRPr="217FF15C">
              <w:rPr>
                <w:color w:val="5B9BD5" w:themeColor="accent5"/>
                <w:sz w:val="20"/>
                <w:szCs w:val="20"/>
              </w:rPr>
              <w:t>0</w:t>
            </w:r>
            <w:r w:rsidRPr="217FF15C" w:rsidR="72EECC0B">
              <w:rPr>
                <w:color w:val="5B9BD5" w:themeColor="accent5"/>
                <w:sz w:val="20"/>
                <w:szCs w:val="20"/>
              </w:rPr>
              <w:t>,</w:t>
            </w:r>
            <w:r w:rsidRPr="217FF15C">
              <w:rPr>
                <w:color w:val="5B9BD5" w:themeColor="accent5"/>
                <w:sz w:val="20"/>
                <w:szCs w:val="20"/>
              </w:rPr>
              <w:t>11</w:t>
            </w:r>
          </w:p>
        </w:tc>
        <w:tc>
          <w:tcPr>
            <w:tcW w:w="983" w:type="dxa"/>
            <w:tcBorders>
              <w:top w:val="single" w:color="auto" w:sz="4" w:space="0"/>
              <w:bottom w:val="single" w:color="auto" w:sz="4" w:space="0"/>
            </w:tcBorders>
            <w:shd w:val="clear" w:color="auto" w:fill="E2EFD9" w:themeFill="accent6" w:themeFillTint="33"/>
          </w:tcPr>
          <w:p w:rsidRPr="00B71987" w:rsidR="0051020C" w:rsidP="00382E16" w:rsidRDefault="58796857" w14:paraId="4BC83FF0" w14:textId="4F4DF4A9">
            <w:pPr>
              <w:textAlignment w:val="baseline"/>
              <w:rPr>
                <w:color w:val="5B9BD5" w:themeColor="accent5"/>
                <w:sz w:val="20"/>
                <w:szCs w:val="20"/>
              </w:rPr>
            </w:pPr>
            <w:r w:rsidRPr="217FF15C">
              <w:rPr>
                <w:color w:val="5B9BD5" w:themeColor="accent5"/>
                <w:sz w:val="20"/>
                <w:szCs w:val="20"/>
              </w:rPr>
              <w:t>0</w:t>
            </w:r>
            <w:r w:rsidRPr="217FF15C" w:rsidR="72EECC0B">
              <w:rPr>
                <w:color w:val="5B9BD5" w:themeColor="accent5"/>
                <w:sz w:val="20"/>
                <w:szCs w:val="20"/>
              </w:rPr>
              <w:t>,</w:t>
            </w:r>
            <w:r w:rsidRPr="217FF15C">
              <w:rPr>
                <w:color w:val="5B9BD5" w:themeColor="accent5"/>
                <w:sz w:val="20"/>
                <w:szCs w:val="20"/>
              </w:rPr>
              <w:t>00</w:t>
            </w:r>
          </w:p>
        </w:tc>
        <w:tc>
          <w:tcPr>
            <w:tcW w:w="994" w:type="dxa"/>
            <w:tcBorders>
              <w:top w:val="single" w:color="auto" w:sz="4" w:space="0"/>
              <w:bottom w:val="single" w:color="auto" w:sz="4" w:space="0"/>
            </w:tcBorders>
            <w:shd w:val="clear" w:color="auto" w:fill="F5D3EA"/>
          </w:tcPr>
          <w:p w:rsidRPr="00B71987" w:rsidR="0051020C" w:rsidP="00382E16" w:rsidRDefault="0051020C" w14:paraId="5C49BA9E" w14:textId="77777777">
            <w:pPr>
              <w:textAlignment w:val="baseline"/>
              <w:rPr>
                <w:color w:val="5B9BD5" w:themeColor="accent5"/>
                <w:sz w:val="20"/>
                <w:szCs w:val="20"/>
              </w:rPr>
            </w:pPr>
            <w:r w:rsidRPr="00B71987">
              <w:rPr>
                <w:color w:val="5B9BD5" w:themeColor="accent5"/>
                <w:sz w:val="20"/>
                <w:szCs w:val="20"/>
              </w:rPr>
              <w:t>1</w:t>
            </w:r>
          </w:p>
        </w:tc>
        <w:tc>
          <w:tcPr>
            <w:tcW w:w="1027" w:type="dxa"/>
            <w:tcBorders>
              <w:top w:val="single" w:color="auto" w:sz="4" w:space="0"/>
              <w:bottom w:val="single" w:color="auto" w:sz="4" w:space="0"/>
            </w:tcBorders>
            <w:shd w:val="clear" w:color="auto" w:fill="F5D3EA"/>
          </w:tcPr>
          <w:p w:rsidRPr="00B71987" w:rsidR="0051020C" w:rsidP="00382E16" w:rsidRDefault="0051020C" w14:paraId="138936D6" w14:textId="77777777">
            <w:pPr>
              <w:textAlignment w:val="baseline"/>
              <w:rPr>
                <w:color w:val="5B9BD5" w:themeColor="accent5"/>
                <w:sz w:val="20"/>
                <w:szCs w:val="20"/>
              </w:rPr>
            </w:pPr>
            <w:r w:rsidRPr="00B71987">
              <w:rPr>
                <w:color w:val="5B9BD5" w:themeColor="accent5"/>
                <w:sz w:val="20"/>
                <w:szCs w:val="20"/>
              </w:rPr>
              <w:t>1</w:t>
            </w:r>
          </w:p>
        </w:tc>
        <w:tc>
          <w:tcPr>
            <w:tcW w:w="972" w:type="dxa"/>
            <w:tcBorders>
              <w:top w:val="single" w:color="auto" w:sz="4" w:space="0"/>
              <w:bottom w:val="single" w:color="auto" w:sz="4" w:space="0"/>
            </w:tcBorders>
            <w:shd w:val="clear" w:color="auto" w:fill="F5D3EA"/>
          </w:tcPr>
          <w:p w:rsidRPr="00B71987" w:rsidR="0051020C" w:rsidP="00382E16" w:rsidRDefault="0051020C" w14:paraId="120977C0" w14:textId="77777777">
            <w:pPr>
              <w:textAlignment w:val="baseline"/>
              <w:rPr>
                <w:color w:val="5B9BD5" w:themeColor="accent5"/>
                <w:sz w:val="20"/>
                <w:szCs w:val="20"/>
              </w:rPr>
            </w:pPr>
            <w:r w:rsidRPr="00B71987">
              <w:rPr>
                <w:color w:val="5B9BD5" w:themeColor="accent5"/>
                <w:sz w:val="20"/>
                <w:szCs w:val="20"/>
              </w:rPr>
              <w:t>0</w:t>
            </w:r>
          </w:p>
        </w:tc>
        <w:tc>
          <w:tcPr>
            <w:tcW w:w="872" w:type="dxa"/>
            <w:tcBorders>
              <w:top w:val="single" w:color="auto" w:sz="4" w:space="0"/>
              <w:bottom w:val="single" w:color="auto" w:sz="4" w:space="0"/>
            </w:tcBorders>
            <w:shd w:val="clear" w:color="auto" w:fill="F5D3EA"/>
          </w:tcPr>
          <w:p w:rsidRPr="00B71987" w:rsidR="0051020C" w:rsidP="00382E16" w:rsidRDefault="0051020C" w14:paraId="1043C995" w14:textId="77777777">
            <w:pPr>
              <w:textAlignment w:val="baseline"/>
              <w:rPr>
                <w:color w:val="5B9BD5" w:themeColor="accent5"/>
                <w:sz w:val="20"/>
                <w:szCs w:val="20"/>
              </w:rPr>
            </w:pPr>
            <w:r w:rsidRPr="00B71987">
              <w:rPr>
                <w:color w:val="5B9BD5" w:themeColor="accent5"/>
                <w:sz w:val="20"/>
                <w:szCs w:val="20"/>
              </w:rPr>
              <w:t>1</w:t>
            </w:r>
          </w:p>
        </w:tc>
        <w:tc>
          <w:tcPr>
            <w:tcW w:w="916" w:type="dxa"/>
            <w:tcBorders>
              <w:top w:val="single" w:color="auto" w:sz="4" w:space="0"/>
              <w:bottom w:val="single" w:color="auto" w:sz="4" w:space="0"/>
            </w:tcBorders>
            <w:shd w:val="clear" w:color="auto" w:fill="F5D3EA"/>
          </w:tcPr>
          <w:p w:rsidRPr="00B71987" w:rsidR="0051020C" w:rsidP="00382E16" w:rsidRDefault="0051020C" w14:paraId="139921E3" w14:textId="77777777">
            <w:pPr>
              <w:textAlignment w:val="baseline"/>
              <w:rPr>
                <w:color w:val="5B9BD5" w:themeColor="accent5"/>
                <w:sz w:val="20"/>
                <w:szCs w:val="20"/>
              </w:rPr>
            </w:pPr>
            <w:r w:rsidRPr="00B71987">
              <w:rPr>
                <w:color w:val="5B9BD5" w:themeColor="accent5"/>
                <w:sz w:val="20"/>
                <w:szCs w:val="20"/>
              </w:rPr>
              <w:t>0</w:t>
            </w:r>
          </w:p>
        </w:tc>
        <w:tc>
          <w:tcPr>
            <w:tcW w:w="539" w:type="dxa"/>
            <w:tcBorders>
              <w:top w:val="single" w:color="auto" w:sz="4" w:space="0"/>
              <w:bottom w:val="single" w:color="auto" w:sz="4" w:space="0"/>
            </w:tcBorders>
            <w:shd w:val="clear" w:color="auto" w:fill="F5D3EA"/>
          </w:tcPr>
          <w:p w:rsidRPr="00B71987" w:rsidR="0051020C" w:rsidP="00382E16" w:rsidRDefault="0051020C" w14:paraId="74B5C340" w14:textId="77777777">
            <w:pPr>
              <w:textAlignment w:val="baseline"/>
              <w:rPr>
                <w:color w:val="5B9BD5" w:themeColor="accent5"/>
                <w:sz w:val="20"/>
                <w:szCs w:val="20"/>
              </w:rPr>
            </w:pPr>
            <w:r w:rsidRPr="00B71987">
              <w:rPr>
                <w:color w:val="5B9BD5" w:themeColor="accent5"/>
                <w:sz w:val="20"/>
                <w:szCs w:val="20"/>
              </w:rPr>
              <w:t>1</w:t>
            </w:r>
          </w:p>
        </w:tc>
        <w:tc>
          <w:tcPr>
            <w:tcW w:w="872" w:type="dxa"/>
            <w:tcBorders>
              <w:top w:val="single" w:color="auto" w:sz="4" w:space="0"/>
              <w:bottom w:val="single" w:color="auto" w:sz="4" w:space="0"/>
            </w:tcBorders>
            <w:shd w:val="clear" w:color="auto" w:fill="F5D3EA"/>
          </w:tcPr>
          <w:p w:rsidRPr="00B71987" w:rsidR="0051020C" w:rsidP="00382E16" w:rsidRDefault="0051020C" w14:paraId="7C105A85" w14:textId="77777777">
            <w:pPr>
              <w:textAlignment w:val="baseline"/>
              <w:rPr>
                <w:color w:val="5B9BD5" w:themeColor="accent5"/>
                <w:sz w:val="20"/>
                <w:szCs w:val="20"/>
              </w:rPr>
            </w:pPr>
            <w:r w:rsidRPr="00B71987">
              <w:rPr>
                <w:color w:val="5B9BD5" w:themeColor="accent5"/>
                <w:sz w:val="20"/>
                <w:szCs w:val="20"/>
              </w:rPr>
              <w:t>C</w:t>
            </w:r>
          </w:p>
        </w:tc>
        <w:tc>
          <w:tcPr>
            <w:tcW w:w="1083" w:type="dxa"/>
            <w:tcBorders>
              <w:top w:val="single" w:color="auto" w:sz="4" w:space="0"/>
              <w:bottom w:val="single" w:color="auto" w:sz="4" w:space="0"/>
            </w:tcBorders>
            <w:shd w:val="clear" w:color="auto" w:fill="F5D3EA"/>
          </w:tcPr>
          <w:p w:rsidRPr="00B71987" w:rsidR="0051020C" w:rsidP="00382E16" w:rsidRDefault="0051020C" w14:paraId="1A6D8C4A" w14:textId="77777777">
            <w:pPr>
              <w:textAlignment w:val="baseline"/>
              <w:rPr>
                <w:color w:val="5B9BD5" w:themeColor="accent5"/>
                <w:sz w:val="20"/>
                <w:szCs w:val="20"/>
              </w:rPr>
            </w:pPr>
            <w:r w:rsidRPr="00B71987">
              <w:rPr>
                <w:color w:val="5B9BD5" w:themeColor="accent5"/>
                <w:sz w:val="20"/>
                <w:szCs w:val="20"/>
              </w:rPr>
              <w:t>C</w:t>
            </w:r>
          </w:p>
        </w:tc>
      </w:tr>
      <w:tr w:rsidRPr="00B71987" w:rsidR="001F056B" w:rsidTr="217FF15C" w14:paraId="625C7011" w14:textId="77777777">
        <w:tc>
          <w:tcPr>
            <w:tcW w:w="850" w:type="dxa"/>
            <w:vMerge/>
            <w:vAlign w:val="center"/>
          </w:tcPr>
          <w:p w:rsidRPr="00B71987" w:rsidR="003F2483" w:rsidP="003F2483" w:rsidRDefault="003F2483" w14:paraId="1363F7B2" w14:textId="77777777">
            <w:pPr>
              <w:textAlignment w:val="baseline"/>
              <w:rPr>
                <w:b/>
                <w:bCs/>
                <w:color w:val="auto"/>
                <w:sz w:val="20"/>
                <w:szCs w:val="20"/>
              </w:rPr>
            </w:pPr>
          </w:p>
        </w:tc>
        <w:tc>
          <w:tcPr>
            <w:tcW w:w="866" w:type="dxa"/>
            <w:tcBorders>
              <w:top w:val="single" w:color="auto" w:sz="4" w:space="0"/>
              <w:left w:val="single" w:color="auto" w:sz="4" w:space="0"/>
              <w:bottom w:val="single" w:color="auto" w:sz="4" w:space="0"/>
            </w:tcBorders>
          </w:tcPr>
          <w:p w:rsidRPr="00B71987" w:rsidR="003F2483" w:rsidP="003F2483" w:rsidRDefault="05DD8BC6" w14:paraId="7D221957" w14:textId="4C6A18FC">
            <w:pPr>
              <w:textAlignment w:val="baseline"/>
              <w:rPr>
                <w:color w:val="538135" w:themeColor="accent6" w:themeShade="BF"/>
                <w:sz w:val="20"/>
                <w:szCs w:val="20"/>
              </w:rPr>
            </w:pPr>
            <w:r w:rsidRPr="217FF15C">
              <w:rPr>
                <w:color w:val="538135" w:themeColor="accent6" w:themeShade="BF"/>
                <w:sz w:val="20"/>
                <w:szCs w:val="20"/>
              </w:rPr>
              <w:t>0</w:t>
            </w:r>
            <w:r w:rsidRPr="217FF15C" w:rsidR="72EECC0B">
              <w:rPr>
                <w:color w:val="538135" w:themeColor="accent6" w:themeShade="BF"/>
                <w:sz w:val="20"/>
                <w:szCs w:val="20"/>
              </w:rPr>
              <w:t>,</w:t>
            </w:r>
            <w:r w:rsidRPr="217FF15C">
              <w:rPr>
                <w:color w:val="538135" w:themeColor="accent6" w:themeShade="BF"/>
                <w:sz w:val="20"/>
                <w:szCs w:val="20"/>
              </w:rPr>
              <w:t>95</w:t>
            </w:r>
          </w:p>
        </w:tc>
        <w:tc>
          <w:tcPr>
            <w:tcW w:w="1050" w:type="dxa"/>
            <w:tcBorders>
              <w:top w:val="single" w:color="auto" w:sz="4" w:space="0"/>
              <w:bottom w:val="single" w:color="auto" w:sz="4" w:space="0"/>
            </w:tcBorders>
            <w:shd w:val="clear" w:color="auto" w:fill="DEEAF6" w:themeFill="accent5" w:themeFillTint="33"/>
          </w:tcPr>
          <w:p w:rsidRPr="00B71987" w:rsidR="003F2483" w:rsidP="003F2483" w:rsidRDefault="003F2483" w14:paraId="203308DB" w14:textId="73790AF0">
            <w:pPr>
              <w:textAlignment w:val="baseline"/>
              <w:rPr>
                <w:color w:val="538135" w:themeColor="accent6" w:themeShade="BF"/>
                <w:sz w:val="20"/>
                <w:szCs w:val="20"/>
              </w:rPr>
            </w:pPr>
            <w:r w:rsidRPr="00B71987">
              <w:rPr>
                <w:color w:val="538135" w:themeColor="accent6" w:themeShade="BF"/>
                <w:sz w:val="20"/>
                <w:szCs w:val="20"/>
              </w:rPr>
              <w:t>0,00</w:t>
            </w:r>
          </w:p>
        </w:tc>
        <w:tc>
          <w:tcPr>
            <w:tcW w:w="1194" w:type="dxa"/>
            <w:tcBorders>
              <w:top w:val="single" w:color="auto" w:sz="4" w:space="0"/>
              <w:bottom w:val="single" w:color="auto" w:sz="4" w:space="0"/>
            </w:tcBorders>
            <w:shd w:val="clear" w:color="auto" w:fill="FFF2CC" w:themeFill="accent4" w:themeFillTint="33"/>
          </w:tcPr>
          <w:p w:rsidRPr="00B71987" w:rsidR="003F2483" w:rsidP="003F2483" w:rsidRDefault="05DD8BC6" w14:paraId="60E782E9" w14:textId="4323171C">
            <w:pPr>
              <w:textAlignment w:val="baseline"/>
              <w:rPr>
                <w:color w:val="538135" w:themeColor="accent6" w:themeShade="BF"/>
                <w:sz w:val="20"/>
                <w:szCs w:val="20"/>
              </w:rPr>
            </w:pPr>
            <w:r w:rsidRPr="217FF15C">
              <w:rPr>
                <w:color w:val="538135" w:themeColor="accent6" w:themeShade="BF"/>
                <w:sz w:val="20"/>
                <w:szCs w:val="20"/>
              </w:rPr>
              <w:t>0</w:t>
            </w:r>
            <w:r w:rsidRPr="217FF15C" w:rsidR="6A346F77">
              <w:rPr>
                <w:color w:val="538135" w:themeColor="accent6" w:themeShade="BF"/>
                <w:sz w:val="20"/>
                <w:szCs w:val="20"/>
              </w:rPr>
              <w:t>,</w:t>
            </w:r>
            <w:r w:rsidRPr="217FF15C">
              <w:rPr>
                <w:color w:val="538135" w:themeColor="accent6" w:themeShade="BF"/>
                <w:sz w:val="20"/>
                <w:szCs w:val="20"/>
              </w:rPr>
              <w:t>95</w:t>
            </w:r>
          </w:p>
        </w:tc>
        <w:tc>
          <w:tcPr>
            <w:tcW w:w="905" w:type="dxa"/>
            <w:tcBorders>
              <w:top w:val="single" w:color="auto" w:sz="4" w:space="0"/>
              <w:bottom w:val="single" w:color="auto" w:sz="4" w:space="0"/>
            </w:tcBorders>
            <w:shd w:val="clear" w:color="auto" w:fill="E2EFD9" w:themeFill="accent6" w:themeFillTint="33"/>
          </w:tcPr>
          <w:p w:rsidRPr="00B71987" w:rsidR="003F2483" w:rsidP="003F2483" w:rsidRDefault="05DD8BC6" w14:paraId="2C961E2E" w14:textId="51F6C04A">
            <w:pPr>
              <w:textAlignment w:val="baseline"/>
              <w:rPr>
                <w:color w:val="538135" w:themeColor="accent6" w:themeShade="BF"/>
                <w:sz w:val="20"/>
                <w:szCs w:val="20"/>
              </w:rPr>
            </w:pPr>
            <w:r w:rsidRPr="217FF15C">
              <w:rPr>
                <w:color w:val="538135" w:themeColor="accent6" w:themeShade="BF"/>
                <w:sz w:val="20"/>
                <w:szCs w:val="20"/>
              </w:rPr>
              <w:t>0</w:t>
            </w:r>
            <w:r w:rsidRPr="217FF15C" w:rsidR="6A346F77">
              <w:rPr>
                <w:color w:val="538135" w:themeColor="accent6" w:themeShade="BF"/>
                <w:sz w:val="20"/>
                <w:szCs w:val="20"/>
              </w:rPr>
              <w:t>,</w:t>
            </w:r>
            <w:r w:rsidRPr="217FF15C">
              <w:rPr>
                <w:color w:val="538135" w:themeColor="accent6" w:themeShade="BF"/>
                <w:sz w:val="20"/>
                <w:szCs w:val="20"/>
              </w:rPr>
              <w:t>00</w:t>
            </w:r>
          </w:p>
        </w:tc>
        <w:tc>
          <w:tcPr>
            <w:tcW w:w="905" w:type="dxa"/>
            <w:tcBorders>
              <w:top w:val="single" w:color="auto" w:sz="4" w:space="0"/>
              <w:bottom w:val="single" w:color="auto" w:sz="4" w:space="0"/>
            </w:tcBorders>
            <w:shd w:val="clear" w:color="auto" w:fill="E2EFD9" w:themeFill="accent6" w:themeFillTint="33"/>
          </w:tcPr>
          <w:p w:rsidRPr="00B71987" w:rsidR="003F2483" w:rsidP="003F2483" w:rsidRDefault="05DD8BC6" w14:paraId="16109604" w14:textId="4FD04239">
            <w:pPr>
              <w:textAlignment w:val="baseline"/>
              <w:rPr>
                <w:color w:val="538135" w:themeColor="accent6" w:themeShade="BF"/>
                <w:sz w:val="20"/>
                <w:szCs w:val="20"/>
              </w:rPr>
            </w:pPr>
            <w:r w:rsidRPr="217FF15C">
              <w:rPr>
                <w:color w:val="538135" w:themeColor="accent6" w:themeShade="BF"/>
                <w:sz w:val="20"/>
                <w:szCs w:val="20"/>
              </w:rPr>
              <w:t>0</w:t>
            </w:r>
            <w:r w:rsidRPr="217FF15C" w:rsidR="6A346F77">
              <w:rPr>
                <w:color w:val="538135" w:themeColor="accent6" w:themeShade="BF"/>
                <w:sz w:val="20"/>
                <w:szCs w:val="20"/>
              </w:rPr>
              <w:t>,</w:t>
            </w:r>
            <w:r w:rsidRPr="217FF15C">
              <w:rPr>
                <w:color w:val="538135" w:themeColor="accent6" w:themeShade="BF"/>
                <w:sz w:val="20"/>
                <w:szCs w:val="20"/>
              </w:rPr>
              <w:t>77</w:t>
            </w:r>
          </w:p>
        </w:tc>
        <w:tc>
          <w:tcPr>
            <w:tcW w:w="916" w:type="dxa"/>
            <w:tcBorders>
              <w:top w:val="single" w:color="auto" w:sz="4" w:space="0"/>
              <w:bottom w:val="single" w:color="auto" w:sz="4" w:space="0"/>
            </w:tcBorders>
            <w:shd w:val="clear" w:color="auto" w:fill="E2EFD9" w:themeFill="accent6" w:themeFillTint="33"/>
          </w:tcPr>
          <w:p w:rsidRPr="00B71987" w:rsidR="003F2483" w:rsidP="003F2483" w:rsidRDefault="05DD8BC6" w14:paraId="1557DFFD" w14:textId="1E8DC130">
            <w:pPr>
              <w:textAlignment w:val="baseline"/>
              <w:rPr>
                <w:color w:val="538135" w:themeColor="accent6" w:themeShade="BF"/>
                <w:sz w:val="20"/>
                <w:szCs w:val="20"/>
              </w:rPr>
            </w:pPr>
            <w:r w:rsidRPr="217FF15C">
              <w:rPr>
                <w:color w:val="538135" w:themeColor="accent6" w:themeShade="BF"/>
                <w:sz w:val="20"/>
                <w:szCs w:val="20"/>
              </w:rPr>
              <w:t>0</w:t>
            </w:r>
            <w:r w:rsidRPr="217FF15C" w:rsidR="6A346F77">
              <w:rPr>
                <w:color w:val="538135" w:themeColor="accent6" w:themeShade="BF"/>
                <w:sz w:val="20"/>
                <w:szCs w:val="20"/>
              </w:rPr>
              <w:t>,</w:t>
            </w:r>
            <w:r w:rsidRPr="217FF15C">
              <w:rPr>
                <w:color w:val="538135" w:themeColor="accent6" w:themeShade="BF"/>
                <w:sz w:val="20"/>
                <w:szCs w:val="20"/>
              </w:rPr>
              <w:t>18</w:t>
            </w:r>
          </w:p>
        </w:tc>
        <w:tc>
          <w:tcPr>
            <w:tcW w:w="983" w:type="dxa"/>
            <w:tcBorders>
              <w:top w:val="single" w:color="auto" w:sz="4" w:space="0"/>
              <w:bottom w:val="single" w:color="auto" w:sz="4" w:space="0"/>
            </w:tcBorders>
            <w:shd w:val="clear" w:color="auto" w:fill="E2EFD9" w:themeFill="accent6" w:themeFillTint="33"/>
          </w:tcPr>
          <w:p w:rsidRPr="00B71987" w:rsidR="003F2483" w:rsidP="003F2483" w:rsidRDefault="05DD8BC6" w14:paraId="673899CA" w14:textId="6AB8AF3C">
            <w:pPr>
              <w:textAlignment w:val="baseline"/>
              <w:rPr>
                <w:color w:val="538135" w:themeColor="accent6" w:themeShade="BF"/>
                <w:sz w:val="20"/>
                <w:szCs w:val="20"/>
              </w:rPr>
            </w:pPr>
            <w:r w:rsidRPr="217FF15C">
              <w:rPr>
                <w:color w:val="538135" w:themeColor="accent6" w:themeShade="BF"/>
                <w:sz w:val="20"/>
                <w:szCs w:val="20"/>
              </w:rPr>
              <w:t>0</w:t>
            </w:r>
            <w:r w:rsidRPr="217FF15C" w:rsidR="6A346F77">
              <w:rPr>
                <w:color w:val="538135" w:themeColor="accent6" w:themeShade="BF"/>
                <w:sz w:val="20"/>
                <w:szCs w:val="20"/>
              </w:rPr>
              <w:t>,</w:t>
            </w:r>
            <w:r w:rsidRPr="217FF15C">
              <w:rPr>
                <w:color w:val="538135" w:themeColor="accent6" w:themeShade="BF"/>
                <w:sz w:val="20"/>
                <w:szCs w:val="20"/>
              </w:rPr>
              <w:t>00</w:t>
            </w:r>
          </w:p>
        </w:tc>
        <w:tc>
          <w:tcPr>
            <w:tcW w:w="994" w:type="dxa"/>
            <w:tcBorders>
              <w:top w:val="single" w:color="auto" w:sz="4" w:space="0"/>
              <w:bottom w:val="single" w:color="auto" w:sz="4" w:space="0"/>
            </w:tcBorders>
            <w:shd w:val="clear" w:color="auto" w:fill="F5D3EA"/>
          </w:tcPr>
          <w:p w:rsidRPr="00B71987" w:rsidR="003F2483" w:rsidP="003F2483" w:rsidRDefault="003F2483" w14:paraId="0170D306" w14:textId="4DEF8D99">
            <w:pPr>
              <w:textAlignment w:val="baseline"/>
              <w:rPr>
                <w:color w:val="538135" w:themeColor="accent6" w:themeShade="BF"/>
                <w:sz w:val="20"/>
                <w:szCs w:val="20"/>
              </w:rPr>
            </w:pPr>
            <w:r w:rsidRPr="00B71987">
              <w:rPr>
                <w:color w:val="538135" w:themeColor="accent6" w:themeShade="BF"/>
                <w:sz w:val="20"/>
                <w:szCs w:val="20"/>
              </w:rPr>
              <w:t>1</w:t>
            </w:r>
          </w:p>
        </w:tc>
        <w:tc>
          <w:tcPr>
            <w:tcW w:w="1027" w:type="dxa"/>
            <w:tcBorders>
              <w:top w:val="single" w:color="auto" w:sz="4" w:space="0"/>
              <w:bottom w:val="single" w:color="auto" w:sz="4" w:space="0"/>
            </w:tcBorders>
            <w:shd w:val="clear" w:color="auto" w:fill="F5D3EA"/>
          </w:tcPr>
          <w:p w:rsidRPr="00B71987" w:rsidR="003F2483" w:rsidP="003F2483" w:rsidRDefault="003F2483" w14:paraId="605C2B39" w14:textId="0567C5D3">
            <w:pPr>
              <w:textAlignment w:val="baseline"/>
              <w:rPr>
                <w:color w:val="538135" w:themeColor="accent6" w:themeShade="BF"/>
                <w:sz w:val="20"/>
                <w:szCs w:val="20"/>
              </w:rPr>
            </w:pPr>
            <w:r w:rsidRPr="00B71987">
              <w:rPr>
                <w:color w:val="538135" w:themeColor="accent6" w:themeShade="BF"/>
                <w:sz w:val="20"/>
                <w:szCs w:val="20"/>
              </w:rPr>
              <w:t>1</w:t>
            </w:r>
          </w:p>
        </w:tc>
        <w:tc>
          <w:tcPr>
            <w:tcW w:w="972" w:type="dxa"/>
            <w:tcBorders>
              <w:top w:val="single" w:color="auto" w:sz="4" w:space="0"/>
              <w:bottom w:val="single" w:color="auto" w:sz="4" w:space="0"/>
            </w:tcBorders>
            <w:shd w:val="clear" w:color="auto" w:fill="F5D3EA"/>
          </w:tcPr>
          <w:p w:rsidRPr="00B71987" w:rsidR="003F2483" w:rsidP="003F2483" w:rsidRDefault="003F2483" w14:paraId="4AF323B1" w14:textId="64A9B601">
            <w:pPr>
              <w:textAlignment w:val="baseline"/>
              <w:rPr>
                <w:color w:val="538135" w:themeColor="accent6" w:themeShade="BF"/>
                <w:sz w:val="20"/>
                <w:szCs w:val="20"/>
              </w:rPr>
            </w:pPr>
            <w:r w:rsidRPr="00B71987">
              <w:rPr>
                <w:color w:val="538135" w:themeColor="accent6" w:themeShade="BF"/>
                <w:sz w:val="20"/>
                <w:szCs w:val="20"/>
              </w:rPr>
              <w:t>0</w:t>
            </w:r>
          </w:p>
        </w:tc>
        <w:tc>
          <w:tcPr>
            <w:tcW w:w="872" w:type="dxa"/>
            <w:tcBorders>
              <w:top w:val="single" w:color="auto" w:sz="4" w:space="0"/>
              <w:bottom w:val="single" w:color="auto" w:sz="4" w:space="0"/>
            </w:tcBorders>
            <w:shd w:val="clear" w:color="auto" w:fill="F5D3EA"/>
          </w:tcPr>
          <w:p w:rsidRPr="00B71987" w:rsidR="003F2483" w:rsidP="003F2483" w:rsidRDefault="003F2483" w14:paraId="6CAD1783" w14:textId="3A14C471">
            <w:pPr>
              <w:textAlignment w:val="baseline"/>
              <w:rPr>
                <w:color w:val="538135" w:themeColor="accent6" w:themeShade="BF"/>
                <w:sz w:val="20"/>
                <w:szCs w:val="20"/>
              </w:rPr>
            </w:pPr>
            <w:r w:rsidRPr="00B71987">
              <w:rPr>
                <w:color w:val="538135" w:themeColor="accent6" w:themeShade="BF"/>
                <w:sz w:val="20"/>
                <w:szCs w:val="20"/>
              </w:rPr>
              <w:t>1</w:t>
            </w:r>
          </w:p>
        </w:tc>
        <w:tc>
          <w:tcPr>
            <w:tcW w:w="916" w:type="dxa"/>
            <w:tcBorders>
              <w:top w:val="single" w:color="auto" w:sz="4" w:space="0"/>
              <w:bottom w:val="single" w:color="auto" w:sz="4" w:space="0"/>
            </w:tcBorders>
            <w:shd w:val="clear" w:color="auto" w:fill="F5D3EA"/>
          </w:tcPr>
          <w:p w:rsidRPr="00B71987" w:rsidR="003F2483" w:rsidP="003F2483" w:rsidRDefault="003F2483" w14:paraId="476BF11A" w14:textId="0B08F022">
            <w:pPr>
              <w:textAlignment w:val="baseline"/>
              <w:rPr>
                <w:color w:val="538135" w:themeColor="accent6" w:themeShade="BF"/>
                <w:sz w:val="20"/>
                <w:szCs w:val="20"/>
              </w:rPr>
            </w:pPr>
            <w:r w:rsidRPr="00B71987">
              <w:rPr>
                <w:color w:val="538135" w:themeColor="accent6" w:themeShade="BF"/>
                <w:sz w:val="20"/>
                <w:szCs w:val="20"/>
              </w:rPr>
              <w:t>0</w:t>
            </w:r>
          </w:p>
        </w:tc>
        <w:tc>
          <w:tcPr>
            <w:tcW w:w="539" w:type="dxa"/>
            <w:tcBorders>
              <w:top w:val="single" w:color="auto" w:sz="4" w:space="0"/>
              <w:bottom w:val="single" w:color="auto" w:sz="4" w:space="0"/>
            </w:tcBorders>
            <w:shd w:val="clear" w:color="auto" w:fill="F5D3EA"/>
          </w:tcPr>
          <w:p w:rsidRPr="00B71987" w:rsidR="003F2483" w:rsidP="003F2483" w:rsidRDefault="003F2483" w14:paraId="130D5DAC" w14:textId="0FB77A46">
            <w:pPr>
              <w:textAlignment w:val="baseline"/>
              <w:rPr>
                <w:color w:val="538135" w:themeColor="accent6" w:themeShade="BF"/>
                <w:sz w:val="20"/>
                <w:szCs w:val="20"/>
              </w:rPr>
            </w:pPr>
            <w:r w:rsidRPr="00B71987">
              <w:rPr>
                <w:color w:val="538135" w:themeColor="accent6" w:themeShade="BF"/>
                <w:sz w:val="20"/>
                <w:szCs w:val="20"/>
              </w:rPr>
              <w:t>1</w:t>
            </w:r>
          </w:p>
        </w:tc>
        <w:tc>
          <w:tcPr>
            <w:tcW w:w="872" w:type="dxa"/>
            <w:tcBorders>
              <w:top w:val="single" w:color="auto" w:sz="4" w:space="0"/>
              <w:bottom w:val="single" w:color="auto" w:sz="4" w:space="0"/>
            </w:tcBorders>
            <w:shd w:val="clear" w:color="auto" w:fill="F5D3EA"/>
          </w:tcPr>
          <w:p w:rsidRPr="00B71987" w:rsidR="003F2483" w:rsidP="003F2483" w:rsidRDefault="003F2483" w14:paraId="02CF4031" w14:textId="2A87C881">
            <w:pPr>
              <w:textAlignment w:val="baseline"/>
              <w:rPr>
                <w:color w:val="538135" w:themeColor="accent6" w:themeShade="BF"/>
                <w:sz w:val="20"/>
                <w:szCs w:val="20"/>
              </w:rPr>
            </w:pPr>
            <w:r w:rsidRPr="00B71987">
              <w:rPr>
                <w:color w:val="538135" w:themeColor="accent6" w:themeShade="BF"/>
                <w:sz w:val="20"/>
                <w:szCs w:val="20"/>
              </w:rPr>
              <w:t>C</w:t>
            </w:r>
          </w:p>
        </w:tc>
        <w:tc>
          <w:tcPr>
            <w:tcW w:w="1083" w:type="dxa"/>
            <w:tcBorders>
              <w:top w:val="single" w:color="auto" w:sz="4" w:space="0"/>
              <w:bottom w:val="single" w:color="auto" w:sz="4" w:space="0"/>
              <w:right w:val="single" w:color="auto" w:sz="4" w:space="0"/>
            </w:tcBorders>
            <w:shd w:val="clear" w:color="auto" w:fill="F5D3EA"/>
          </w:tcPr>
          <w:p w:rsidRPr="00B71987" w:rsidR="003F2483" w:rsidP="003F2483" w:rsidRDefault="003F2483" w14:paraId="63DE4DD2" w14:textId="1536087E">
            <w:pPr>
              <w:textAlignment w:val="baseline"/>
              <w:rPr>
                <w:color w:val="538135" w:themeColor="accent6" w:themeShade="BF"/>
                <w:sz w:val="20"/>
                <w:szCs w:val="20"/>
              </w:rPr>
            </w:pPr>
            <w:r w:rsidRPr="00B71987">
              <w:rPr>
                <w:color w:val="538135" w:themeColor="accent6" w:themeShade="BF"/>
                <w:sz w:val="20"/>
                <w:szCs w:val="20"/>
              </w:rPr>
              <w:t>C</w:t>
            </w:r>
          </w:p>
        </w:tc>
      </w:tr>
      <w:tr w:rsidRPr="00B71987" w:rsidR="001F056B" w:rsidTr="217FF15C" w14:paraId="1BDC1838" w14:textId="77777777">
        <w:tc>
          <w:tcPr>
            <w:tcW w:w="850" w:type="dxa"/>
            <w:vMerge w:val="restart"/>
            <w:vAlign w:val="center"/>
          </w:tcPr>
          <w:p w:rsidRPr="00B71987" w:rsidR="0051020C" w:rsidP="00382E16" w:rsidRDefault="0051020C" w14:paraId="0F4439E9" w14:textId="77777777">
            <w:pPr>
              <w:textAlignment w:val="baseline"/>
              <w:rPr>
                <w:b/>
                <w:bCs/>
                <w:color w:val="auto"/>
                <w:sz w:val="20"/>
                <w:szCs w:val="20"/>
              </w:rPr>
            </w:pPr>
            <w:r w:rsidRPr="00B71987">
              <w:rPr>
                <w:b/>
                <w:bCs/>
                <w:color w:val="auto"/>
                <w:sz w:val="20"/>
                <w:szCs w:val="20"/>
              </w:rPr>
              <w:t>6270*</w:t>
            </w:r>
          </w:p>
        </w:tc>
        <w:tc>
          <w:tcPr>
            <w:tcW w:w="866" w:type="dxa"/>
            <w:tcBorders>
              <w:top w:val="single" w:color="auto" w:sz="4" w:space="0"/>
              <w:bottom w:val="single" w:color="auto" w:sz="4" w:space="0"/>
            </w:tcBorders>
          </w:tcPr>
          <w:p w:rsidRPr="00B71987" w:rsidR="0051020C" w:rsidP="00382E16" w:rsidRDefault="58796857" w14:paraId="476E4B2E" w14:textId="189C6AD8">
            <w:pPr>
              <w:textAlignment w:val="baseline"/>
              <w:rPr>
                <w:color w:val="5B9BD5" w:themeColor="accent5"/>
                <w:sz w:val="20"/>
                <w:szCs w:val="20"/>
              </w:rPr>
            </w:pPr>
            <w:r w:rsidRPr="217FF15C">
              <w:rPr>
                <w:color w:val="5B9BD5" w:themeColor="accent5"/>
                <w:sz w:val="20"/>
                <w:szCs w:val="20"/>
              </w:rPr>
              <w:t>24</w:t>
            </w:r>
            <w:r w:rsidRPr="217FF15C" w:rsidR="6CB284DA">
              <w:rPr>
                <w:color w:val="5B9BD5" w:themeColor="accent5"/>
                <w:sz w:val="20"/>
                <w:szCs w:val="20"/>
              </w:rPr>
              <w:t>,</w:t>
            </w:r>
            <w:r w:rsidRPr="217FF15C">
              <w:rPr>
                <w:color w:val="5B9BD5" w:themeColor="accent5"/>
                <w:sz w:val="20"/>
                <w:szCs w:val="20"/>
              </w:rPr>
              <w:t>87</w:t>
            </w:r>
          </w:p>
        </w:tc>
        <w:tc>
          <w:tcPr>
            <w:tcW w:w="1050" w:type="dxa"/>
            <w:tcBorders>
              <w:top w:val="single" w:color="auto" w:sz="4" w:space="0"/>
              <w:bottom w:val="single" w:color="auto" w:sz="4" w:space="0"/>
            </w:tcBorders>
            <w:shd w:val="clear" w:color="auto" w:fill="DEEAF6" w:themeFill="accent5" w:themeFillTint="33"/>
          </w:tcPr>
          <w:p w:rsidRPr="00B71987" w:rsidR="0051020C" w:rsidP="00382E16" w:rsidRDefault="58796857" w14:paraId="6D46EBA4" w14:textId="2F70D1B3">
            <w:pPr>
              <w:textAlignment w:val="baseline"/>
              <w:rPr>
                <w:color w:val="5B9BD5" w:themeColor="accent5"/>
                <w:sz w:val="20"/>
                <w:szCs w:val="20"/>
              </w:rPr>
            </w:pPr>
            <w:r w:rsidRPr="217FF15C">
              <w:rPr>
                <w:color w:val="5B9BD5" w:themeColor="accent5"/>
                <w:sz w:val="20"/>
                <w:szCs w:val="20"/>
              </w:rPr>
              <w:t>8</w:t>
            </w:r>
            <w:r w:rsidRPr="217FF15C" w:rsidR="6CB284DA">
              <w:rPr>
                <w:color w:val="5B9BD5" w:themeColor="accent5"/>
                <w:sz w:val="20"/>
                <w:szCs w:val="20"/>
              </w:rPr>
              <w:t>,</w:t>
            </w:r>
            <w:r w:rsidRPr="217FF15C">
              <w:rPr>
                <w:color w:val="5B9BD5" w:themeColor="accent5"/>
                <w:sz w:val="20"/>
                <w:szCs w:val="20"/>
              </w:rPr>
              <w:t>08</w:t>
            </w:r>
          </w:p>
        </w:tc>
        <w:tc>
          <w:tcPr>
            <w:tcW w:w="1194" w:type="dxa"/>
            <w:tcBorders>
              <w:top w:val="single" w:color="auto" w:sz="4" w:space="0"/>
              <w:bottom w:val="single" w:color="auto" w:sz="4" w:space="0"/>
            </w:tcBorders>
            <w:shd w:val="clear" w:color="auto" w:fill="FFF2CC" w:themeFill="accent4" w:themeFillTint="33"/>
          </w:tcPr>
          <w:p w:rsidRPr="00B71987" w:rsidR="0051020C" w:rsidP="00382E16" w:rsidRDefault="58796857" w14:paraId="54CADACD" w14:textId="5261437C">
            <w:pPr>
              <w:textAlignment w:val="baseline"/>
              <w:rPr>
                <w:color w:val="5B9BD5" w:themeColor="accent5"/>
                <w:sz w:val="20"/>
                <w:szCs w:val="20"/>
              </w:rPr>
            </w:pPr>
            <w:r w:rsidRPr="217FF15C">
              <w:rPr>
                <w:color w:val="5B9BD5" w:themeColor="accent5"/>
                <w:sz w:val="20"/>
                <w:szCs w:val="20"/>
              </w:rPr>
              <w:t>32</w:t>
            </w:r>
            <w:r w:rsidRPr="217FF15C" w:rsidR="6CB284DA">
              <w:rPr>
                <w:color w:val="5B9BD5" w:themeColor="accent5"/>
                <w:sz w:val="20"/>
                <w:szCs w:val="20"/>
              </w:rPr>
              <w:t>,</w:t>
            </w:r>
            <w:r w:rsidRPr="217FF15C">
              <w:rPr>
                <w:color w:val="5B9BD5" w:themeColor="accent5"/>
                <w:sz w:val="20"/>
                <w:szCs w:val="20"/>
              </w:rPr>
              <w:t>95</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58796857" w14:paraId="0538DDCB" w14:textId="725CE79B">
            <w:pPr>
              <w:textAlignment w:val="baseline"/>
              <w:rPr>
                <w:color w:val="5B9BD5" w:themeColor="accent5"/>
                <w:sz w:val="20"/>
                <w:szCs w:val="20"/>
              </w:rPr>
            </w:pPr>
            <w:r w:rsidRPr="217FF15C">
              <w:rPr>
                <w:color w:val="5B9BD5" w:themeColor="accent5"/>
                <w:sz w:val="20"/>
                <w:szCs w:val="20"/>
              </w:rPr>
              <w:t>0</w:t>
            </w:r>
            <w:r w:rsidRPr="217FF15C" w:rsidR="6CB284DA">
              <w:rPr>
                <w:color w:val="5B9BD5" w:themeColor="accent5"/>
                <w:sz w:val="20"/>
                <w:szCs w:val="20"/>
              </w:rPr>
              <w:t>,</w:t>
            </w:r>
            <w:r w:rsidRPr="217FF15C">
              <w:rPr>
                <w:color w:val="5B9BD5" w:themeColor="accent5"/>
                <w:sz w:val="20"/>
                <w:szCs w:val="20"/>
              </w:rPr>
              <w:t>00</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58796857" w14:paraId="71A156C3" w14:textId="327B496E">
            <w:pPr>
              <w:textAlignment w:val="baseline"/>
              <w:rPr>
                <w:color w:val="5B9BD5" w:themeColor="accent5"/>
                <w:sz w:val="20"/>
                <w:szCs w:val="20"/>
              </w:rPr>
            </w:pPr>
            <w:r w:rsidRPr="217FF15C">
              <w:rPr>
                <w:color w:val="5B9BD5" w:themeColor="accent5"/>
                <w:sz w:val="20"/>
                <w:szCs w:val="20"/>
              </w:rPr>
              <w:t>0</w:t>
            </w:r>
            <w:r w:rsidRPr="217FF15C" w:rsidR="6CB284DA">
              <w:rPr>
                <w:color w:val="5B9BD5" w:themeColor="accent5"/>
                <w:sz w:val="20"/>
                <w:szCs w:val="20"/>
              </w:rPr>
              <w:t>,</w:t>
            </w:r>
            <w:r w:rsidRPr="217FF15C">
              <w:rPr>
                <w:color w:val="5B9BD5" w:themeColor="accent5"/>
                <w:sz w:val="20"/>
                <w:szCs w:val="20"/>
              </w:rPr>
              <w:t>00</w:t>
            </w:r>
          </w:p>
        </w:tc>
        <w:tc>
          <w:tcPr>
            <w:tcW w:w="916" w:type="dxa"/>
            <w:tcBorders>
              <w:top w:val="single" w:color="auto" w:sz="4" w:space="0"/>
              <w:bottom w:val="single" w:color="auto" w:sz="4" w:space="0"/>
            </w:tcBorders>
            <w:shd w:val="clear" w:color="auto" w:fill="E2EFD9" w:themeFill="accent6" w:themeFillTint="33"/>
          </w:tcPr>
          <w:p w:rsidRPr="00B71987" w:rsidR="0051020C" w:rsidP="00382E16" w:rsidRDefault="58796857" w14:paraId="558A6283" w14:textId="494505F3">
            <w:pPr>
              <w:textAlignment w:val="baseline"/>
              <w:rPr>
                <w:color w:val="5B9BD5" w:themeColor="accent5"/>
                <w:sz w:val="20"/>
                <w:szCs w:val="20"/>
              </w:rPr>
            </w:pPr>
            <w:r w:rsidRPr="217FF15C">
              <w:rPr>
                <w:color w:val="5B9BD5" w:themeColor="accent5"/>
                <w:sz w:val="20"/>
                <w:szCs w:val="20"/>
              </w:rPr>
              <w:t>46</w:t>
            </w:r>
            <w:r w:rsidRPr="217FF15C" w:rsidR="24D1EB43">
              <w:rPr>
                <w:color w:val="5B9BD5" w:themeColor="accent5"/>
                <w:sz w:val="20"/>
                <w:szCs w:val="20"/>
              </w:rPr>
              <w:t>,</w:t>
            </w:r>
            <w:r w:rsidRPr="217FF15C">
              <w:rPr>
                <w:color w:val="5B9BD5" w:themeColor="accent5"/>
                <w:sz w:val="20"/>
                <w:szCs w:val="20"/>
              </w:rPr>
              <w:t>22</w:t>
            </w:r>
          </w:p>
        </w:tc>
        <w:tc>
          <w:tcPr>
            <w:tcW w:w="983" w:type="dxa"/>
            <w:tcBorders>
              <w:top w:val="single" w:color="auto" w:sz="4" w:space="0"/>
              <w:bottom w:val="single" w:color="auto" w:sz="4" w:space="0"/>
            </w:tcBorders>
            <w:shd w:val="clear" w:color="auto" w:fill="E2EFD9" w:themeFill="accent6" w:themeFillTint="33"/>
          </w:tcPr>
          <w:p w:rsidRPr="00B71987" w:rsidR="0051020C" w:rsidP="00382E16" w:rsidRDefault="58796857" w14:paraId="38F2162E" w14:textId="5269BC79">
            <w:pPr>
              <w:textAlignment w:val="baseline"/>
              <w:rPr>
                <w:color w:val="5B9BD5" w:themeColor="accent5"/>
                <w:sz w:val="20"/>
                <w:szCs w:val="20"/>
              </w:rPr>
            </w:pPr>
            <w:r w:rsidRPr="217FF15C">
              <w:rPr>
                <w:color w:val="5B9BD5" w:themeColor="accent5"/>
                <w:sz w:val="20"/>
                <w:szCs w:val="20"/>
              </w:rPr>
              <w:t>8</w:t>
            </w:r>
            <w:r w:rsidRPr="217FF15C" w:rsidR="24D1EB43">
              <w:rPr>
                <w:color w:val="5B9BD5" w:themeColor="accent5"/>
                <w:sz w:val="20"/>
                <w:szCs w:val="20"/>
              </w:rPr>
              <w:t>,</w:t>
            </w:r>
            <w:r w:rsidRPr="217FF15C">
              <w:rPr>
                <w:color w:val="5B9BD5" w:themeColor="accent5"/>
                <w:sz w:val="20"/>
                <w:szCs w:val="20"/>
              </w:rPr>
              <w:t>76</w:t>
            </w:r>
          </w:p>
        </w:tc>
        <w:tc>
          <w:tcPr>
            <w:tcW w:w="994" w:type="dxa"/>
            <w:tcBorders>
              <w:top w:val="single" w:color="auto" w:sz="4" w:space="0"/>
              <w:bottom w:val="single" w:color="auto" w:sz="4" w:space="0"/>
            </w:tcBorders>
            <w:shd w:val="clear" w:color="auto" w:fill="F5D3EA"/>
          </w:tcPr>
          <w:p w:rsidRPr="00B71987" w:rsidR="0051020C" w:rsidP="00382E16" w:rsidRDefault="0051020C" w14:paraId="3A49AD57" w14:textId="77777777">
            <w:pPr>
              <w:textAlignment w:val="baseline"/>
              <w:rPr>
                <w:color w:val="5B9BD5" w:themeColor="accent5"/>
                <w:sz w:val="20"/>
                <w:szCs w:val="20"/>
              </w:rPr>
            </w:pPr>
            <w:r w:rsidRPr="00B71987">
              <w:rPr>
                <w:color w:val="5B9BD5" w:themeColor="accent5"/>
                <w:sz w:val="20"/>
                <w:szCs w:val="20"/>
              </w:rPr>
              <w:t>1</w:t>
            </w:r>
          </w:p>
        </w:tc>
        <w:tc>
          <w:tcPr>
            <w:tcW w:w="1027" w:type="dxa"/>
            <w:tcBorders>
              <w:top w:val="single" w:color="auto" w:sz="4" w:space="0"/>
              <w:bottom w:val="single" w:color="auto" w:sz="4" w:space="0"/>
            </w:tcBorders>
            <w:shd w:val="clear" w:color="auto" w:fill="F5D3EA"/>
          </w:tcPr>
          <w:p w:rsidRPr="00B71987" w:rsidR="0051020C" w:rsidP="00382E16" w:rsidRDefault="0051020C" w14:paraId="378BB926" w14:textId="77777777">
            <w:pPr>
              <w:textAlignment w:val="baseline"/>
              <w:rPr>
                <w:color w:val="5B9BD5" w:themeColor="accent5"/>
                <w:sz w:val="20"/>
                <w:szCs w:val="20"/>
              </w:rPr>
            </w:pPr>
            <w:r w:rsidRPr="00B71987">
              <w:rPr>
                <w:color w:val="5B9BD5" w:themeColor="accent5"/>
                <w:sz w:val="20"/>
                <w:szCs w:val="20"/>
              </w:rPr>
              <w:t>1</w:t>
            </w:r>
          </w:p>
        </w:tc>
        <w:tc>
          <w:tcPr>
            <w:tcW w:w="972" w:type="dxa"/>
            <w:tcBorders>
              <w:top w:val="single" w:color="auto" w:sz="4" w:space="0"/>
              <w:bottom w:val="single" w:color="auto" w:sz="4" w:space="0"/>
            </w:tcBorders>
            <w:shd w:val="clear" w:color="auto" w:fill="F5D3EA"/>
          </w:tcPr>
          <w:p w:rsidRPr="00B71987" w:rsidR="0051020C" w:rsidP="00382E16" w:rsidRDefault="0051020C" w14:paraId="064AB8C8" w14:textId="77777777">
            <w:pPr>
              <w:textAlignment w:val="baseline"/>
              <w:rPr>
                <w:color w:val="5B9BD5" w:themeColor="accent5"/>
                <w:sz w:val="20"/>
                <w:szCs w:val="20"/>
              </w:rPr>
            </w:pPr>
            <w:r w:rsidRPr="00B71987">
              <w:rPr>
                <w:color w:val="5B9BD5" w:themeColor="accent5"/>
                <w:sz w:val="20"/>
                <w:szCs w:val="20"/>
              </w:rPr>
              <w:t>1</w:t>
            </w:r>
          </w:p>
        </w:tc>
        <w:tc>
          <w:tcPr>
            <w:tcW w:w="872" w:type="dxa"/>
            <w:tcBorders>
              <w:top w:val="single" w:color="auto" w:sz="4" w:space="0"/>
              <w:bottom w:val="single" w:color="auto" w:sz="4" w:space="0"/>
            </w:tcBorders>
            <w:shd w:val="clear" w:color="auto" w:fill="F5D3EA"/>
          </w:tcPr>
          <w:p w:rsidRPr="00B71987" w:rsidR="0051020C" w:rsidP="00382E16" w:rsidRDefault="0051020C" w14:paraId="7B9F7930" w14:textId="77777777">
            <w:pPr>
              <w:textAlignment w:val="baseline"/>
              <w:rPr>
                <w:color w:val="5B9BD5" w:themeColor="accent5"/>
                <w:sz w:val="20"/>
                <w:szCs w:val="20"/>
              </w:rPr>
            </w:pPr>
            <w:r w:rsidRPr="00B71987">
              <w:rPr>
                <w:color w:val="5B9BD5" w:themeColor="accent5"/>
                <w:sz w:val="20"/>
                <w:szCs w:val="20"/>
              </w:rPr>
              <w:t>1</w:t>
            </w:r>
          </w:p>
        </w:tc>
        <w:tc>
          <w:tcPr>
            <w:tcW w:w="916" w:type="dxa"/>
            <w:tcBorders>
              <w:top w:val="single" w:color="auto" w:sz="4" w:space="0"/>
              <w:bottom w:val="single" w:color="auto" w:sz="4" w:space="0"/>
            </w:tcBorders>
            <w:shd w:val="clear" w:color="auto" w:fill="F5D3EA"/>
          </w:tcPr>
          <w:p w:rsidRPr="00B71987" w:rsidR="0051020C" w:rsidP="00382E16" w:rsidRDefault="0051020C" w14:paraId="2FF930E8" w14:textId="77777777">
            <w:pPr>
              <w:textAlignment w:val="baseline"/>
              <w:rPr>
                <w:color w:val="5B9BD5" w:themeColor="accent5"/>
                <w:sz w:val="20"/>
                <w:szCs w:val="20"/>
              </w:rPr>
            </w:pPr>
            <w:r w:rsidRPr="00B71987">
              <w:rPr>
                <w:color w:val="5B9BD5" w:themeColor="accent5"/>
                <w:sz w:val="20"/>
                <w:szCs w:val="20"/>
              </w:rPr>
              <w:t>0</w:t>
            </w:r>
          </w:p>
        </w:tc>
        <w:tc>
          <w:tcPr>
            <w:tcW w:w="539" w:type="dxa"/>
            <w:tcBorders>
              <w:top w:val="single" w:color="auto" w:sz="4" w:space="0"/>
              <w:bottom w:val="single" w:color="auto" w:sz="4" w:space="0"/>
            </w:tcBorders>
            <w:shd w:val="clear" w:color="auto" w:fill="F5D3EA"/>
          </w:tcPr>
          <w:p w:rsidRPr="00B71987" w:rsidR="0051020C" w:rsidP="00382E16" w:rsidRDefault="0051020C" w14:paraId="05D60189" w14:textId="77777777">
            <w:pPr>
              <w:textAlignment w:val="baseline"/>
              <w:rPr>
                <w:color w:val="5B9BD5" w:themeColor="accent5"/>
                <w:sz w:val="20"/>
                <w:szCs w:val="20"/>
              </w:rPr>
            </w:pPr>
            <w:r w:rsidRPr="00B71987">
              <w:rPr>
                <w:color w:val="5B9BD5" w:themeColor="accent5"/>
                <w:sz w:val="20"/>
                <w:szCs w:val="20"/>
              </w:rPr>
              <w:t>1</w:t>
            </w:r>
          </w:p>
        </w:tc>
        <w:tc>
          <w:tcPr>
            <w:tcW w:w="872" w:type="dxa"/>
            <w:tcBorders>
              <w:top w:val="single" w:color="auto" w:sz="4" w:space="0"/>
              <w:bottom w:val="single" w:color="auto" w:sz="4" w:space="0"/>
            </w:tcBorders>
            <w:shd w:val="clear" w:color="auto" w:fill="F5D3EA"/>
          </w:tcPr>
          <w:p w:rsidRPr="00B71987" w:rsidR="0051020C" w:rsidP="00382E16" w:rsidRDefault="0051020C" w14:paraId="7E05A2A8" w14:textId="77777777">
            <w:pPr>
              <w:textAlignment w:val="baseline"/>
              <w:rPr>
                <w:color w:val="5B9BD5" w:themeColor="accent5"/>
                <w:sz w:val="20"/>
                <w:szCs w:val="20"/>
              </w:rPr>
            </w:pPr>
            <w:r w:rsidRPr="00B71987">
              <w:rPr>
                <w:color w:val="5B9BD5" w:themeColor="accent5"/>
                <w:sz w:val="20"/>
                <w:szCs w:val="20"/>
              </w:rPr>
              <w:t>C</w:t>
            </w:r>
          </w:p>
        </w:tc>
        <w:tc>
          <w:tcPr>
            <w:tcW w:w="1083" w:type="dxa"/>
            <w:tcBorders>
              <w:top w:val="single" w:color="auto" w:sz="4" w:space="0"/>
              <w:bottom w:val="single" w:color="auto" w:sz="4" w:space="0"/>
            </w:tcBorders>
            <w:shd w:val="clear" w:color="auto" w:fill="F5D3EA"/>
          </w:tcPr>
          <w:p w:rsidRPr="00B71987" w:rsidR="0051020C" w:rsidP="00382E16" w:rsidRDefault="0051020C" w14:paraId="393E0895" w14:textId="77777777">
            <w:pPr>
              <w:textAlignment w:val="baseline"/>
              <w:rPr>
                <w:color w:val="5B9BD5" w:themeColor="accent5"/>
                <w:sz w:val="20"/>
                <w:szCs w:val="20"/>
              </w:rPr>
            </w:pPr>
            <w:r w:rsidRPr="00B71987">
              <w:rPr>
                <w:color w:val="5B9BD5" w:themeColor="accent5"/>
                <w:sz w:val="20"/>
                <w:szCs w:val="20"/>
              </w:rPr>
              <w:t>B</w:t>
            </w:r>
          </w:p>
        </w:tc>
      </w:tr>
      <w:tr w:rsidRPr="00B71987" w:rsidR="001F056B" w:rsidTr="217FF15C" w14:paraId="3EE33D69" w14:textId="77777777">
        <w:tc>
          <w:tcPr>
            <w:tcW w:w="850" w:type="dxa"/>
            <w:vMerge/>
            <w:vAlign w:val="center"/>
          </w:tcPr>
          <w:p w:rsidRPr="00B71987" w:rsidR="00240611" w:rsidP="00240611" w:rsidRDefault="00240611" w14:paraId="6599D8E2" w14:textId="77777777">
            <w:pPr>
              <w:textAlignment w:val="baseline"/>
              <w:rPr>
                <w:b/>
                <w:bCs/>
                <w:color w:val="auto"/>
                <w:sz w:val="20"/>
                <w:szCs w:val="20"/>
              </w:rPr>
            </w:pPr>
          </w:p>
        </w:tc>
        <w:tc>
          <w:tcPr>
            <w:tcW w:w="866" w:type="dxa"/>
            <w:tcBorders>
              <w:top w:val="single" w:color="auto" w:sz="4" w:space="0"/>
              <w:left w:val="single" w:color="auto" w:sz="4" w:space="0"/>
              <w:bottom w:val="single" w:color="auto" w:sz="4" w:space="0"/>
            </w:tcBorders>
          </w:tcPr>
          <w:p w:rsidRPr="00B71987" w:rsidR="00240611" w:rsidP="00240611" w:rsidRDefault="007C1DB4" w14:paraId="5A224D50" w14:textId="5EB79B90">
            <w:pPr>
              <w:textAlignment w:val="baseline"/>
              <w:rPr>
                <w:color w:val="538135" w:themeColor="accent6" w:themeShade="BF"/>
                <w:sz w:val="20"/>
                <w:szCs w:val="20"/>
              </w:rPr>
            </w:pPr>
            <w:r w:rsidRPr="217FF15C">
              <w:rPr>
                <w:color w:val="538135" w:themeColor="accent6" w:themeShade="BF"/>
                <w:sz w:val="20"/>
                <w:szCs w:val="20"/>
              </w:rPr>
              <w:t>23</w:t>
            </w:r>
            <w:r w:rsidRPr="217FF15C" w:rsidR="24D1EB43">
              <w:rPr>
                <w:color w:val="538135" w:themeColor="accent6" w:themeShade="BF"/>
                <w:sz w:val="20"/>
                <w:szCs w:val="20"/>
              </w:rPr>
              <w:t>,</w:t>
            </w:r>
            <w:r w:rsidRPr="217FF15C">
              <w:rPr>
                <w:color w:val="538135" w:themeColor="accent6" w:themeShade="BF"/>
                <w:sz w:val="20"/>
                <w:szCs w:val="20"/>
              </w:rPr>
              <w:t>32</w:t>
            </w:r>
          </w:p>
        </w:tc>
        <w:tc>
          <w:tcPr>
            <w:tcW w:w="1050" w:type="dxa"/>
            <w:tcBorders>
              <w:top w:val="single" w:color="auto" w:sz="4" w:space="0"/>
              <w:bottom w:val="single" w:color="auto" w:sz="4" w:space="0"/>
            </w:tcBorders>
            <w:shd w:val="clear" w:color="auto" w:fill="DEEAF6" w:themeFill="accent5" w:themeFillTint="33"/>
          </w:tcPr>
          <w:p w:rsidRPr="00B71987" w:rsidR="00240611" w:rsidP="00240611" w:rsidRDefault="007C1DB4" w14:paraId="70FCCF86" w14:textId="029AF70B">
            <w:pPr>
              <w:textAlignment w:val="baseline"/>
              <w:rPr>
                <w:color w:val="538135" w:themeColor="accent6" w:themeShade="BF"/>
                <w:sz w:val="20"/>
                <w:szCs w:val="20"/>
              </w:rPr>
            </w:pPr>
            <w:r w:rsidRPr="217FF15C">
              <w:rPr>
                <w:color w:val="538135" w:themeColor="accent6" w:themeShade="BF"/>
                <w:sz w:val="20"/>
                <w:szCs w:val="20"/>
              </w:rPr>
              <w:t>11</w:t>
            </w:r>
            <w:r w:rsidRPr="217FF15C" w:rsidR="24D1EB43">
              <w:rPr>
                <w:color w:val="538135" w:themeColor="accent6" w:themeShade="BF"/>
                <w:sz w:val="20"/>
                <w:szCs w:val="20"/>
              </w:rPr>
              <w:t>,</w:t>
            </w:r>
            <w:r w:rsidRPr="217FF15C">
              <w:rPr>
                <w:color w:val="538135" w:themeColor="accent6" w:themeShade="BF"/>
                <w:sz w:val="20"/>
                <w:szCs w:val="20"/>
              </w:rPr>
              <w:t>36</w:t>
            </w:r>
          </w:p>
        </w:tc>
        <w:tc>
          <w:tcPr>
            <w:tcW w:w="1194" w:type="dxa"/>
            <w:tcBorders>
              <w:top w:val="single" w:color="auto" w:sz="4" w:space="0"/>
              <w:bottom w:val="single" w:color="auto" w:sz="4" w:space="0"/>
            </w:tcBorders>
            <w:shd w:val="clear" w:color="auto" w:fill="FFF2CC" w:themeFill="accent4" w:themeFillTint="33"/>
          </w:tcPr>
          <w:p w:rsidRPr="00B71987" w:rsidR="00240611" w:rsidP="00240611" w:rsidRDefault="007C1DB4" w14:paraId="2DB2433D" w14:textId="53243FE8">
            <w:pPr>
              <w:textAlignment w:val="baseline"/>
              <w:rPr>
                <w:color w:val="538135" w:themeColor="accent6" w:themeShade="BF"/>
                <w:sz w:val="20"/>
                <w:szCs w:val="20"/>
              </w:rPr>
            </w:pPr>
            <w:r w:rsidRPr="217FF15C">
              <w:rPr>
                <w:color w:val="538135" w:themeColor="accent6" w:themeShade="BF"/>
                <w:sz w:val="20"/>
                <w:szCs w:val="20"/>
              </w:rPr>
              <w:t>32</w:t>
            </w:r>
            <w:r w:rsidRPr="217FF15C" w:rsidR="24D1EB43">
              <w:rPr>
                <w:color w:val="538135" w:themeColor="accent6" w:themeShade="BF"/>
                <w:sz w:val="20"/>
                <w:szCs w:val="20"/>
              </w:rPr>
              <w:t>,</w:t>
            </w:r>
            <w:r w:rsidRPr="217FF15C">
              <w:rPr>
                <w:color w:val="538135" w:themeColor="accent6" w:themeShade="BF"/>
                <w:sz w:val="20"/>
                <w:szCs w:val="20"/>
              </w:rPr>
              <w:t>95</w:t>
            </w:r>
          </w:p>
        </w:tc>
        <w:tc>
          <w:tcPr>
            <w:tcW w:w="905" w:type="dxa"/>
            <w:tcBorders>
              <w:top w:val="single" w:color="auto" w:sz="4" w:space="0"/>
              <w:bottom w:val="single" w:color="auto" w:sz="4" w:space="0"/>
            </w:tcBorders>
            <w:shd w:val="clear" w:color="auto" w:fill="E2EFD9" w:themeFill="accent6" w:themeFillTint="33"/>
          </w:tcPr>
          <w:p w:rsidRPr="00B71987" w:rsidR="00240611" w:rsidP="00240611" w:rsidRDefault="007C1DB4" w14:paraId="2ACA42DE" w14:textId="23E672CF">
            <w:pPr>
              <w:textAlignment w:val="baseline"/>
              <w:rPr>
                <w:color w:val="538135" w:themeColor="accent6" w:themeShade="BF"/>
                <w:sz w:val="20"/>
                <w:szCs w:val="20"/>
              </w:rPr>
            </w:pPr>
            <w:r w:rsidRPr="217FF15C">
              <w:rPr>
                <w:color w:val="538135" w:themeColor="accent6" w:themeShade="BF"/>
                <w:sz w:val="20"/>
                <w:szCs w:val="20"/>
              </w:rPr>
              <w:t>0</w:t>
            </w:r>
            <w:r w:rsidRPr="217FF15C" w:rsidR="61B75D79">
              <w:rPr>
                <w:color w:val="538135" w:themeColor="accent6" w:themeShade="BF"/>
                <w:sz w:val="20"/>
                <w:szCs w:val="20"/>
              </w:rPr>
              <w:t>,</w:t>
            </w:r>
            <w:r w:rsidRPr="217FF15C">
              <w:rPr>
                <w:color w:val="538135" w:themeColor="accent6" w:themeShade="BF"/>
                <w:sz w:val="20"/>
                <w:szCs w:val="20"/>
              </w:rPr>
              <w:t>00</w:t>
            </w:r>
          </w:p>
        </w:tc>
        <w:tc>
          <w:tcPr>
            <w:tcW w:w="905" w:type="dxa"/>
            <w:tcBorders>
              <w:top w:val="single" w:color="auto" w:sz="4" w:space="0"/>
              <w:bottom w:val="single" w:color="auto" w:sz="4" w:space="0"/>
            </w:tcBorders>
            <w:shd w:val="clear" w:color="auto" w:fill="E2EFD9" w:themeFill="accent6" w:themeFillTint="33"/>
          </w:tcPr>
          <w:p w:rsidRPr="00B71987" w:rsidR="00240611" w:rsidP="00240611" w:rsidRDefault="007C1DB4" w14:paraId="2C7411F8" w14:textId="6C0BFF04">
            <w:pPr>
              <w:textAlignment w:val="baseline"/>
              <w:rPr>
                <w:color w:val="538135" w:themeColor="accent6" w:themeShade="BF"/>
                <w:sz w:val="20"/>
                <w:szCs w:val="20"/>
              </w:rPr>
            </w:pPr>
            <w:r w:rsidRPr="217FF15C">
              <w:rPr>
                <w:color w:val="538135" w:themeColor="accent6" w:themeShade="BF"/>
                <w:sz w:val="20"/>
                <w:szCs w:val="20"/>
              </w:rPr>
              <w:t>0</w:t>
            </w:r>
            <w:r w:rsidRPr="217FF15C" w:rsidR="61B75D79">
              <w:rPr>
                <w:color w:val="538135" w:themeColor="accent6" w:themeShade="BF"/>
                <w:sz w:val="20"/>
                <w:szCs w:val="20"/>
              </w:rPr>
              <w:t>,</w:t>
            </w:r>
            <w:r w:rsidRPr="217FF15C">
              <w:rPr>
                <w:color w:val="538135" w:themeColor="accent6" w:themeShade="BF"/>
                <w:sz w:val="20"/>
                <w:szCs w:val="20"/>
              </w:rPr>
              <w:t>00</w:t>
            </w:r>
          </w:p>
        </w:tc>
        <w:tc>
          <w:tcPr>
            <w:tcW w:w="916" w:type="dxa"/>
            <w:tcBorders>
              <w:top w:val="single" w:color="auto" w:sz="4" w:space="0"/>
              <w:bottom w:val="single" w:color="auto" w:sz="4" w:space="0"/>
            </w:tcBorders>
            <w:shd w:val="clear" w:color="auto" w:fill="E2EFD9" w:themeFill="accent6" w:themeFillTint="33"/>
          </w:tcPr>
          <w:p w:rsidRPr="00B71987" w:rsidR="00240611" w:rsidP="00240611" w:rsidRDefault="007C1DB4" w14:paraId="7BE23054" w14:textId="4A786B4F">
            <w:pPr>
              <w:textAlignment w:val="baseline"/>
              <w:rPr>
                <w:color w:val="538135" w:themeColor="accent6" w:themeShade="BF"/>
                <w:sz w:val="20"/>
                <w:szCs w:val="20"/>
              </w:rPr>
            </w:pPr>
            <w:r w:rsidRPr="217FF15C">
              <w:rPr>
                <w:color w:val="538135" w:themeColor="accent6" w:themeShade="BF"/>
                <w:sz w:val="20"/>
                <w:szCs w:val="20"/>
              </w:rPr>
              <w:t>23</w:t>
            </w:r>
            <w:r w:rsidRPr="217FF15C" w:rsidR="61B75D79">
              <w:rPr>
                <w:color w:val="538135" w:themeColor="accent6" w:themeShade="BF"/>
                <w:sz w:val="20"/>
                <w:szCs w:val="20"/>
              </w:rPr>
              <w:t>,</w:t>
            </w:r>
            <w:r w:rsidRPr="217FF15C">
              <w:rPr>
                <w:color w:val="538135" w:themeColor="accent6" w:themeShade="BF"/>
                <w:sz w:val="20"/>
                <w:szCs w:val="20"/>
              </w:rPr>
              <w:t>32</w:t>
            </w:r>
          </w:p>
        </w:tc>
        <w:tc>
          <w:tcPr>
            <w:tcW w:w="983" w:type="dxa"/>
            <w:tcBorders>
              <w:top w:val="single" w:color="auto" w:sz="4" w:space="0"/>
              <w:bottom w:val="single" w:color="auto" w:sz="4" w:space="0"/>
            </w:tcBorders>
            <w:shd w:val="clear" w:color="auto" w:fill="E2EFD9" w:themeFill="accent6" w:themeFillTint="33"/>
          </w:tcPr>
          <w:p w:rsidRPr="00B71987" w:rsidR="00240611" w:rsidP="00240611" w:rsidRDefault="007C1DB4" w14:paraId="2F651388" w14:textId="42BB03F0">
            <w:pPr>
              <w:textAlignment w:val="baseline"/>
              <w:rPr>
                <w:color w:val="538135" w:themeColor="accent6" w:themeShade="BF"/>
                <w:sz w:val="20"/>
                <w:szCs w:val="20"/>
              </w:rPr>
            </w:pPr>
            <w:r w:rsidRPr="217FF15C">
              <w:rPr>
                <w:color w:val="538135" w:themeColor="accent6" w:themeShade="BF"/>
                <w:sz w:val="20"/>
                <w:szCs w:val="20"/>
              </w:rPr>
              <w:t>0</w:t>
            </w:r>
            <w:r w:rsidRPr="217FF15C" w:rsidR="61B75D79">
              <w:rPr>
                <w:color w:val="538135" w:themeColor="accent6" w:themeShade="BF"/>
                <w:sz w:val="20"/>
                <w:szCs w:val="20"/>
              </w:rPr>
              <w:t>,</w:t>
            </w:r>
            <w:r w:rsidRPr="217FF15C">
              <w:rPr>
                <w:color w:val="538135" w:themeColor="accent6" w:themeShade="BF"/>
                <w:sz w:val="20"/>
                <w:szCs w:val="20"/>
              </w:rPr>
              <w:t>00</w:t>
            </w:r>
          </w:p>
        </w:tc>
        <w:tc>
          <w:tcPr>
            <w:tcW w:w="994" w:type="dxa"/>
            <w:tcBorders>
              <w:top w:val="single" w:color="auto" w:sz="4" w:space="0"/>
              <w:bottom w:val="single" w:color="auto" w:sz="4" w:space="0"/>
            </w:tcBorders>
            <w:shd w:val="clear" w:color="auto" w:fill="F5D3EA"/>
          </w:tcPr>
          <w:p w:rsidRPr="00B71987" w:rsidR="00240611" w:rsidP="00240611" w:rsidRDefault="00240611" w14:paraId="53AB1C8D" w14:textId="2A5565D2">
            <w:pPr>
              <w:textAlignment w:val="baseline"/>
              <w:rPr>
                <w:color w:val="538135" w:themeColor="accent6" w:themeShade="BF"/>
                <w:sz w:val="20"/>
                <w:szCs w:val="20"/>
              </w:rPr>
            </w:pPr>
            <w:r w:rsidRPr="00B71987">
              <w:rPr>
                <w:color w:val="538135" w:themeColor="accent6" w:themeShade="BF"/>
                <w:sz w:val="20"/>
                <w:szCs w:val="20"/>
              </w:rPr>
              <w:t>1</w:t>
            </w:r>
          </w:p>
        </w:tc>
        <w:tc>
          <w:tcPr>
            <w:tcW w:w="1027" w:type="dxa"/>
            <w:tcBorders>
              <w:top w:val="single" w:color="auto" w:sz="4" w:space="0"/>
              <w:bottom w:val="single" w:color="auto" w:sz="4" w:space="0"/>
            </w:tcBorders>
            <w:shd w:val="clear" w:color="auto" w:fill="F5D3EA"/>
          </w:tcPr>
          <w:p w:rsidRPr="00B71987" w:rsidR="00240611" w:rsidP="00240611" w:rsidRDefault="007F72A2" w14:paraId="66732663" w14:textId="17659784">
            <w:pPr>
              <w:textAlignment w:val="baseline"/>
              <w:rPr>
                <w:color w:val="538135" w:themeColor="accent6" w:themeShade="BF"/>
                <w:sz w:val="20"/>
                <w:szCs w:val="20"/>
              </w:rPr>
            </w:pPr>
            <w:r w:rsidRPr="00B71987">
              <w:rPr>
                <w:color w:val="538135" w:themeColor="accent6" w:themeShade="BF"/>
                <w:sz w:val="20"/>
                <w:szCs w:val="20"/>
              </w:rPr>
              <w:t>1</w:t>
            </w:r>
          </w:p>
        </w:tc>
        <w:tc>
          <w:tcPr>
            <w:tcW w:w="972" w:type="dxa"/>
            <w:tcBorders>
              <w:top w:val="single" w:color="auto" w:sz="4" w:space="0"/>
              <w:bottom w:val="single" w:color="auto" w:sz="4" w:space="0"/>
            </w:tcBorders>
            <w:shd w:val="clear" w:color="auto" w:fill="F5D3EA"/>
          </w:tcPr>
          <w:p w:rsidRPr="00B71987" w:rsidR="00240611" w:rsidP="00240611" w:rsidRDefault="007F72A2" w14:paraId="6A9483A5" w14:textId="4F78594C">
            <w:pPr>
              <w:textAlignment w:val="baseline"/>
              <w:rPr>
                <w:color w:val="538135" w:themeColor="accent6" w:themeShade="BF"/>
                <w:sz w:val="20"/>
                <w:szCs w:val="20"/>
              </w:rPr>
            </w:pPr>
            <w:r w:rsidRPr="00B71987">
              <w:rPr>
                <w:color w:val="538135" w:themeColor="accent6" w:themeShade="BF"/>
                <w:sz w:val="20"/>
                <w:szCs w:val="20"/>
              </w:rPr>
              <w:t>1</w:t>
            </w:r>
          </w:p>
        </w:tc>
        <w:tc>
          <w:tcPr>
            <w:tcW w:w="872" w:type="dxa"/>
            <w:tcBorders>
              <w:top w:val="single" w:color="auto" w:sz="4" w:space="0"/>
              <w:bottom w:val="single" w:color="auto" w:sz="4" w:space="0"/>
            </w:tcBorders>
            <w:shd w:val="clear" w:color="auto" w:fill="F5D3EA"/>
          </w:tcPr>
          <w:p w:rsidRPr="00B71987" w:rsidR="00240611" w:rsidP="00240611" w:rsidRDefault="007F72A2" w14:paraId="5E8B4F6B" w14:textId="321BD83A">
            <w:pPr>
              <w:textAlignment w:val="baseline"/>
              <w:rPr>
                <w:color w:val="538135" w:themeColor="accent6" w:themeShade="BF"/>
                <w:sz w:val="20"/>
                <w:szCs w:val="20"/>
              </w:rPr>
            </w:pPr>
            <w:r w:rsidRPr="00B71987">
              <w:rPr>
                <w:color w:val="538135" w:themeColor="accent6" w:themeShade="BF"/>
                <w:sz w:val="20"/>
                <w:szCs w:val="20"/>
              </w:rPr>
              <w:t>1</w:t>
            </w:r>
          </w:p>
        </w:tc>
        <w:tc>
          <w:tcPr>
            <w:tcW w:w="916" w:type="dxa"/>
            <w:tcBorders>
              <w:top w:val="single" w:color="auto" w:sz="4" w:space="0"/>
              <w:bottom w:val="single" w:color="auto" w:sz="4" w:space="0"/>
            </w:tcBorders>
            <w:shd w:val="clear" w:color="auto" w:fill="F5D3EA"/>
          </w:tcPr>
          <w:p w:rsidRPr="00B71987" w:rsidR="00240611" w:rsidP="00240611" w:rsidRDefault="007F72A2" w14:paraId="2172AD17" w14:textId="30B70EA2">
            <w:pPr>
              <w:textAlignment w:val="baseline"/>
              <w:rPr>
                <w:color w:val="538135" w:themeColor="accent6" w:themeShade="BF"/>
                <w:sz w:val="20"/>
                <w:szCs w:val="20"/>
              </w:rPr>
            </w:pPr>
            <w:r w:rsidRPr="00B71987">
              <w:rPr>
                <w:color w:val="538135" w:themeColor="accent6" w:themeShade="BF"/>
                <w:sz w:val="20"/>
                <w:szCs w:val="20"/>
              </w:rPr>
              <w:t>0</w:t>
            </w:r>
          </w:p>
        </w:tc>
        <w:tc>
          <w:tcPr>
            <w:tcW w:w="539" w:type="dxa"/>
            <w:tcBorders>
              <w:top w:val="single" w:color="auto" w:sz="4" w:space="0"/>
              <w:bottom w:val="single" w:color="auto" w:sz="4" w:space="0"/>
            </w:tcBorders>
            <w:shd w:val="clear" w:color="auto" w:fill="F5D3EA"/>
          </w:tcPr>
          <w:p w:rsidRPr="00B71987" w:rsidR="00240611" w:rsidP="00240611" w:rsidRDefault="007F72A2" w14:paraId="47671070" w14:textId="351C389E">
            <w:pPr>
              <w:textAlignment w:val="baseline"/>
              <w:rPr>
                <w:color w:val="538135" w:themeColor="accent6" w:themeShade="BF"/>
                <w:sz w:val="20"/>
                <w:szCs w:val="20"/>
              </w:rPr>
            </w:pPr>
            <w:r w:rsidRPr="00B71987">
              <w:rPr>
                <w:color w:val="538135" w:themeColor="accent6" w:themeShade="BF"/>
                <w:sz w:val="20"/>
                <w:szCs w:val="20"/>
              </w:rPr>
              <w:t>1</w:t>
            </w:r>
          </w:p>
        </w:tc>
        <w:tc>
          <w:tcPr>
            <w:tcW w:w="872" w:type="dxa"/>
            <w:tcBorders>
              <w:top w:val="single" w:color="auto" w:sz="4" w:space="0"/>
              <w:bottom w:val="single" w:color="auto" w:sz="4" w:space="0"/>
            </w:tcBorders>
            <w:shd w:val="clear" w:color="auto" w:fill="F5D3EA"/>
          </w:tcPr>
          <w:p w:rsidRPr="00B71987" w:rsidR="00240611" w:rsidP="00240611" w:rsidRDefault="007F72A2" w14:paraId="57EE84A8" w14:textId="45FB7C1B">
            <w:pPr>
              <w:textAlignment w:val="baseline"/>
              <w:rPr>
                <w:color w:val="538135" w:themeColor="accent6" w:themeShade="BF"/>
                <w:sz w:val="20"/>
                <w:szCs w:val="20"/>
              </w:rPr>
            </w:pPr>
            <w:r w:rsidRPr="00B71987">
              <w:rPr>
                <w:color w:val="538135" w:themeColor="accent6" w:themeShade="BF"/>
                <w:sz w:val="20"/>
                <w:szCs w:val="20"/>
              </w:rPr>
              <w:t>C</w:t>
            </w:r>
          </w:p>
        </w:tc>
        <w:tc>
          <w:tcPr>
            <w:tcW w:w="1083" w:type="dxa"/>
            <w:tcBorders>
              <w:top w:val="single" w:color="auto" w:sz="4" w:space="0"/>
              <w:bottom w:val="single" w:color="auto" w:sz="4" w:space="0"/>
              <w:right w:val="single" w:color="auto" w:sz="4" w:space="0"/>
            </w:tcBorders>
            <w:shd w:val="clear" w:color="auto" w:fill="F5D3EA"/>
          </w:tcPr>
          <w:p w:rsidRPr="00B71987" w:rsidR="00240611" w:rsidP="00240611" w:rsidRDefault="007F72A2" w14:paraId="7464176A" w14:textId="11EB6EA1">
            <w:pPr>
              <w:textAlignment w:val="baseline"/>
              <w:rPr>
                <w:color w:val="538135" w:themeColor="accent6" w:themeShade="BF"/>
                <w:sz w:val="20"/>
                <w:szCs w:val="20"/>
              </w:rPr>
            </w:pPr>
            <w:r w:rsidRPr="00B71987">
              <w:rPr>
                <w:color w:val="538135" w:themeColor="accent6" w:themeShade="BF"/>
                <w:sz w:val="20"/>
                <w:szCs w:val="20"/>
              </w:rPr>
              <w:t>B</w:t>
            </w:r>
          </w:p>
        </w:tc>
      </w:tr>
      <w:tr w:rsidRPr="00B71987" w:rsidR="001F056B" w:rsidTr="217FF15C" w14:paraId="12150AC2" w14:textId="77777777">
        <w:tc>
          <w:tcPr>
            <w:tcW w:w="850" w:type="dxa"/>
            <w:vMerge w:val="restart"/>
            <w:vAlign w:val="center"/>
          </w:tcPr>
          <w:p w:rsidRPr="00B71987" w:rsidR="0051020C" w:rsidP="00382E16" w:rsidRDefault="0051020C" w14:paraId="2EB7C162" w14:textId="77777777">
            <w:pPr>
              <w:textAlignment w:val="baseline"/>
              <w:rPr>
                <w:b/>
                <w:bCs/>
                <w:color w:val="auto"/>
                <w:sz w:val="20"/>
                <w:szCs w:val="20"/>
              </w:rPr>
            </w:pPr>
            <w:r w:rsidRPr="00B71987">
              <w:rPr>
                <w:b/>
                <w:bCs/>
                <w:color w:val="auto"/>
                <w:sz w:val="20"/>
                <w:szCs w:val="20"/>
              </w:rPr>
              <w:t>6410</w:t>
            </w:r>
          </w:p>
        </w:tc>
        <w:tc>
          <w:tcPr>
            <w:tcW w:w="866" w:type="dxa"/>
            <w:tcBorders>
              <w:top w:val="single" w:color="auto" w:sz="4" w:space="0"/>
              <w:bottom w:val="single" w:color="auto" w:sz="4" w:space="0"/>
            </w:tcBorders>
          </w:tcPr>
          <w:p w:rsidRPr="00B71987" w:rsidR="0051020C" w:rsidP="00382E16" w:rsidRDefault="58796857" w14:paraId="5A829714" w14:textId="749CDB78">
            <w:pPr>
              <w:textAlignment w:val="baseline"/>
              <w:rPr>
                <w:color w:val="5B9BD5" w:themeColor="accent5"/>
                <w:sz w:val="20"/>
                <w:szCs w:val="20"/>
              </w:rPr>
            </w:pPr>
            <w:r w:rsidRPr="217FF15C">
              <w:rPr>
                <w:color w:val="5B9BD5" w:themeColor="accent5"/>
                <w:sz w:val="20"/>
                <w:szCs w:val="20"/>
              </w:rPr>
              <w:t>188</w:t>
            </w:r>
            <w:r w:rsidRPr="217FF15C" w:rsidR="61B75D79">
              <w:rPr>
                <w:color w:val="5B9BD5" w:themeColor="accent5"/>
                <w:sz w:val="20"/>
                <w:szCs w:val="20"/>
              </w:rPr>
              <w:t>,</w:t>
            </w:r>
            <w:r w:rsidRPr="217FF15C">
              <w:rPr>
                <w:color w:val="5B9BD5" w:themeColor="accent5"/>
                <w:sz w:val="20"/>
                <w:szCs w:val="20"/>
              </w:rPr>
              <w:t>72</w:t>
            </w:r>
          </w:p>
        </w:tc>
        <w:tc>
          <w:tcPr>
            <w:tcW w:w="1050" w:type="dxa"/>
            <w:tcBorders>
              <w:top w:val="single" w:color="auto" w:sz="4" w:space="0"/>
              <w:bottom w:val="single" w:color="auto" w:sz="4" w:space="0"/>
            </w:tcBorders>
            <w:shd w:val="clear" w:color="auto" w:fill="DEEAF6" w:themeFill="accent5" w:themeFillTint="33"/>
          </w:tcPr>
          <w:p w:rsidRPr="00B71987" w:rsidR="0051020C" w:rsidP="00382E16" w:rsidRDefault="58796857" w14:paraId="5EEAC93C" w14:textId="45817818">
            <w:pPr>
              <w:textAlignment w:val="baseline"/>
              <w:rPr>
                <w:color w:val="5B9BD5" w:themeColor="accent5"/>
                <w:sz w:val="20"/>
                <w:szCs w:val="20"/>
              </w:rPr>
            </w:pPr>
            <w:r w:rsidRPr="217FF15C">
              <w:rPr>
                <w:color w:val="5B9BD5" w:themeColor="accent5"/>
                <w:sz w:val="20"/>
                <w:szCs w:val="20"/>
              </w:rPr>
              <w:t>0</w:t>
            </w:r>
            <w:r w:rsidRPr="217FF15C" w:rsidR="3DB94697">
              <w:rPr>
                <w:color w:val="5B9BD5" w:themeColor="accent5"/>
                <w:sz w:val="20"/>
                <w:szCs w:val="20"/>
              </w:rPr>
              <w:t>,</w:t>
            </w:r>
            <w:r w:rsidRPr="217FF15C">
              <w:rPr>
                <w:color w:val="5B9BD5" w:themeColor="accent5"/>
                <w:sz w:val="20"/>
                <w:szCs w:val="20"/>
              </w:rPr>
              <w:t>00</w:t>
            </w:r>
          </w:p>
        </w:tc>
        <w:tc>
          <w:tcPr>
            <w:tcW w:w="1194" w:type="dxa"/>
            <w:tcBorders>
              <w:top w:val="single" w:color="auto" w:sz="4" w:space="0"/>
              <w:bottom w:val="single" w:color="auto" w:sz="4" w:space="0"/>
            </w:tcBorders>
            <w:shd w:val="clear" w:color="auto" w:fill="FFF2CC" w:themeFill="accent4" w:themeFillTint="33"/>
          </w:tcPr>
          <w:p w:rsidRPr="00B71987" w:rsidR="0051020C" w:rsidP="00382E16" w:rsidRDefault="58796857" w14:paraId="7036DD02" w14:textId="117241B6">
            <w:pPr>
              <w:textAlignment w:val="baseline"/>
              <w:rPr>
                <w:color w:val="5B9BD5" w:themeColor="accent5"/>
                <w:sz w:val="20"/>
                <w:szCs w:val="20"/>
              </w:rPr>
            </w:pPr>
            <w:r w:rsidRPr="217FF15C">
              <w:rPr>
                <w:color w:val="5B9BD5" w:themeColor="accent5"/>
                <w:sz w:val="20"/>
                <w:szCs w:val="20"/>
              </w:rPr>
              <w:t>188</w:t>
            </w:r>
            <w:r w:rsidRPr="217FF15C" w:rsidR="3DB94697">
              <w:rPr>
                <w:color w:val="5B9BD5" w:themeColor="accent5"/>
                <w:sz w:val="20"/>
                <w:szCs w:val="20"/>
              </w:rPr>
              <w:t>,</w:t>
            </w:r>
            <w:r w:rsidRPr="217FF15C">
              <w:rPr>
                <w:color w:val="5B9BD5" w:themeColor="accent5"/>
                <w:sz w:val="20"/>
                <w:szCs w:val="20"/>
              </w:rPr>
              <w:t>72</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58796857" w14:paraId="03C98A3E" w14:textId="738322DD">
            <w:pPr>
              <w:textAlignment w:val="baseline"/>
              <w:rPr>
                <w:color w:val="5B9BD5" w:themeColor="accent5"/>
                <w:sz w:val="20"/>
                <w:szCs w:val="20"/>
              </w:rPr>
            </w:pPr>
            <w:r w:rsidRPr="217FF15C">
              <w:rPr>
                <w:color w:val="5B9BD5" w:themeColor="accent5"/>
                <w:sz w:val="20"/>
                <w:szCs w:val="20"/>
              </w:rPr>
              <w:t>0</w:t>
            </w:r>
            <w:r w:rsidRPr="217FF15C" w:rsidR="3DB94697">
              <w:rPr>
                <w:color w:val="5B9BD5" w:themeColor="accent5"/>
                <w:sz w:val="20"/>
                <w:szCs w:val="20"/>
              </w:rPr>
              <w:t>,</w:t>
            </w:r>
            <w:r w:rsidRPr="217FF15C">
              <w:rPr>
                <w:color w:val="5B9BD5" w:themeColor="accent5"/>
                <w:sz w:val="20"/>
                <w:szCs w:val="20"/>
              </w:rPr>
              <w:t>00</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58796857" w14:paraId="65C93161" w14:textId="00299A29">
            <w:pPr>
              <w:textAlignment w:val="baseline"/>
              <w:rPr>
                <w:color w:val="5B9BD5" w:themeColor="accent5"/>
                <w:sz w:val="20"/>
                <w:szCs w:val="20"/>
              </w:rPr>
            </w:pPr>
            <w:r w:rsidRPr="217FF15C">
              <w:rPr>
                <w:color w:val="5B9BD5" w:themeColor="accent5"/>
                <w:sz w:val="20"/>
                <w:szCs w:val="20"/>
              </w:rPr>
              <w:t>0</w:t>
            </w:r>
            <w:r w:rsidRPr="217FF15C" w:rsidR="3DB94697">
              <w:rPr>
                <w:color w:val="5B9BD5" w:themeColor="accent5"/>
                <w:sz w:val="20"/>
                <w:szCs w:val="20"/>
              </w:rPr>
              <w:t>,</w:t>
            </w:r>
            <w:r w:rsidRPr="217FF15C">
              <w:rPr>
                <w:color w:val="5B9BD5" w:themeColor="accent5"/>
                <w:sz w:val="20"/>
                <w:szCs w:val="20"/>
              </w:rPr>
              <w:t>98</w:t>
            </w:r>
          </w:p>
        </w:tc>
        <w:tc>
          <w:tcPr>
            <w:tcW w:w="916" w:type="dxa"/>
            <w:tcBorders>
              <w:top w:val="single" w:color="auto" w:sz="4" w:space="0"/>
              <w:bottom w:val="single" w:color="auto" w:sz="4" w:space="0"/>
            </w:tcBorders>
            <w:shd w:val="clear" w:color="auto" w:fill="E2EFD9" w:themeFill="accent6" w:themeFillTint="33"/>
          </w:tcPr>
          <w:p w:rsidRPr="00B71987" w:rsidR="0051020C" w:rsidP="00382E16" w:rsidRDefault="58796857" w14:paraId="727853AA" w14:textId="07477246">
            <w:pPr>
              <w:textAlignment w:val="baseline"/>
              <w:rPr>
                <w:color w:val="5B9BD5" w:themeColor="accent5"/>
                <w:sz w:val="20"/>
                <w:szCs w:val="20"/>
              </w:rPr>
            </w:pPr>
            <w:r w:rsidRPr="217FF15C">
              <w:rPr>
                <w:color w:val="5B9BD5" w:themeColor="accent5"/>
                <w:sz w:val="20"/>
                <w:szCs w:val="20"/>
              </w:rPr>
              <w:t>58</w:t>
            </w:r>
            <w:r w:rsidRPr="217FF15C" w:rsidR="717D96CD">
              <w:rPr>
                <w:color w:val="5B9BD5" w:themeColor="accent5"/>
                <w:sz w:val="20"/>
                <w:szCs w:val="20"/>
              </w:rPr>
              <w:t>,</w:t>
            </w:r>
            <w:r w:rsidRPr="217FF15C">
              <w:rPr>
                <w:color w:val="5B9BD5" w:themeColor="accent5"/>
                <w:sz w:val="20"/>
                <w:szCs w:val="20"/>
              </w:rPr>
              <w:t>50</w:t>
            </w:r>
          </w:p>
        </w:tc>
        <w:tc>
          <w:tcPr>
            <w:tcW w:w="983" w:type="dxa"/>
            <w:tcBorders>
              <w:top w:val="single" w:color="auto" w:sz="4" w:space="0"/>
              <w:bottom w:val="single" w:color="auto" w:sz="4" w:space="0"/>
            </w:tcBorders>
            <w:shd w:val="clear" w:color="auto" w:fill="E2EFD9" w:themeFill="accent6" w:themeFillTint="33"/>
          </w:tcPr>
          <w:p w:rsidRPr="00B71987" w:rsidR="0051020C" w:rsidP="00382E16" w:rsidRDefault="58796857" w14:paraId="0D2EA383" w14:textId="272FABFF">
            <w:pPr>
              <w:textAlignment w:val="baseline"/>
              <w:rPr>
                <w:color w:val="5B9BD5" w:themeColor="accent5"/>
                <w:sz w:val="20"/>
                <w:szCs w:val="20"/>
              </w:rPr>
            </w:pPr>
            <w:r w:rsidRPr="217FF15C">
              <w:rPr>
                <w:color w:val="5B9BD5" w:themeColor="accent5"/>
                <w:sz w:val="20"/>
                <w:szCs w:val="20"/>
              </w:rPr>
              <w:t>47</w:t>
            </w:r>
            <w:r w:rsidRPr="217FF15C" w:rsidR="717D96CD">
              <w:rPr>
                <w:color w:val="5B9BD5" w:themeColor="accent5"/>
                <w:sz w:val="20"/>
                <w:szCs w:val="20"/>
              </w:rPr>
              <w:t>,</w:t>
            </w:r>
            <w:r w:rsidRPr="217FF15C">
              <w:rPr>
                <w:color w:val="5B9BD5" w:themeColor="accent5"/>
                <w:sz w:val="20"/>
                <w:szCs w:val="20"/>
              </w:rPr>
              <w:t>39</w:t>
            </w:r>
          </w:p>
        </w:tc>
        <w:tc>
          <w:tcPr>
            <w:tcW w:w="994" w:type="dxa"/>
            <w:tcBorders>
              <w:top w:val="single" w:color="auto" w:sz="4" w:space="0"/>
              <w:bottom w:val="single" w:color="auto" w:sz="4" w:space="0"/>
            </w:tcBorders>
            <w:shd w:val="clear" w:color="auto" w:fill="F5D3EA"/>
          </w:tcPr>
          <w:p w:rsidRPr="00B71987" w:rsidR="0051020C" w:rsidP="00382E16" w:rsidRDefault="0051020C" w14:paraId="51438AB7" w14:textId="77777777">
            <w:pPr>
              <w:textAlignment w:val="baseline"/>
              <w:rPr>
                <w:color w:val="5B9BD5" w:themeColor="accent5"/>
                <w:sz w:val="20"/>
                <w:szCs w:val="20"/>
              </w:rPr>
            </w:pPr>
            <w:r w:rsidRPr="00B71987">
              <w:rPr>
                <w:color w:val="5B9BD5" w:themeColor="accent5"/>
                <w:sz w:val="20"/>
                <w:szCs w:val="20"/>
              </w:rPr>
              <w:t>1</w:t>
            </w:r>
          </w:p>
        </w:tc>
        <w:tc>
          <w:tcPr>
            <w:tcW w:w="1027" w:type="dxa"/>
            <w:tcBorders>
              <w:top w:val="single" w:color="auto" w:sz="4" w:space="0"/>
              <w:bottom w:val="single" w:color="auto" w:sz="4" w:space="0"/>
            </w:tcBorders>
            <w:shd w:val="clear" w:color="auto" w:fill="F5D3EA"/>
          </w:tcPr>
          <w:p w:rsidRPr="00B71987" w:rsidR="0051020C" w:rsidP="00382E16" w:rsidRDefault="0051020C" w14:paraId="272D7C2D" w14:textId="77777777">
            <w:pPr>
              <w:textAlignment w:val="baseline"/>
              <w:rPr>
                <w:color w:val="5B9BD5" w:themeColor="accent5"/>
                <w:sz w:val="20"/>
                <w:szCs w:val="20"/>
              </w:rPr>
            </w:pPr>
            <w:r w:rsidRPr="00B71987">
              <w:rPr>
                <w:color w:val="5B9BD5" w:themeColor="accent5"/>
                <w:sz w:val="20"/>
                <w:szCs w:val="20"/>
              </w:rPr>
              <w:t>1</w:t>
            </w:r>
          </w:p>
        </w:tc>
        <w:tc>
          <w:tcPr>
            <w:tcW w:w="972" w:type="dxa"/>
            <w:tcBorders>
              <w:top w:val="single" w:color="auto" w:sz="4" w:space="0"/>
              <w:bottom w:val="single" w:color="auto" w:sz="4" w:space="0"/>
            </w:tcBorders>
            <w:shd w:val="clear" w:color="auto" w:fill="F5D3EA"/>
          </w:tcPr>
          <w:p w:rsidRPr="00B71987" w:rsidR="0051020C" w:rsidP="00382E16" w:rsidRDefault="0051020C" w14:paraId="1701A131" w14:textId="77777777">
            <w:pPr>
              <w:textAlignment w:val="baseline"/>
              <w:rPr>
                <w:color w:val="5B9BD5" w:themeColor="accent5"/>
                <w:sz w:val="20"/>
                <w:szCs w:val="20"/>
              </w:rPr>
            </w:pPr>
            <w:r w:rsidRPr="00B71987">
              <w:rPr>
                <w:color w:val="5B9BD5" w:themeColor="accent5"/>
                <w:sz w:val="20"/>
                <w:szCs w:val="20"/>
              </w:rPr>
              <w:t>0</w:t>
            </w:r>
          </w:p>
        </w:tc>
        <w:tc>
          <w:tcPr>
            <w:tcW w:w="872" w:type="dxa"/>
            <w:tcBorders>
              <w:top w:val="single" w:color="auto" w:sz="4" w:space="0"/>
              <w:bottom w:val="single" w:color="auto" w:sz="4" w:space="0"/>
            </w:tcBorders>
            <w:shd w:val="clear" w:color="auto" w:fill="F5D3EA"/>
          </w:tcPr>
          <w:p w:rsidRPr="00B71987" w:rsidR="0051020C" w:rsidP="00382E16" w:rsidRDefault="0051020C" w14:paraId="34919C49" w14:textId="77777777">
            <w:pPr>
              <w:textAlignment w:val="baseline"/>
              <w:rPr>
                <w:color w:val="5B9BD5" w:themeColor="accent5"/>
                <w:sz w:val="20"/>
                <w:szCs w:val="20"/>
              </w:rPr>
            </w:pPr>
            <w:r w:rsidRPr="00B71987">
              <w:rPr>
                <w:color w:val="5B9BD5" w:themeColor="accent5"/>
                <w:sz w:val="20"/>
                <w:szCs w:val="20"/>
              </w:rPr>
              <w:t>1</w:t>
            </w:r>
          </w:p>
        </w:tc>
        <w:tc>
          <w:tcPr>
            <w:tcW w:w="916" w:type="dxa"/>
            <w:tcBorders>
              <w:top w:val="single" w:color="auto" w:sz="4" w:space="0"/>
              <w:bottom w:val="single" w:color="auto" w:sz="4" w:space="0"/>
            </w:tcBorders>
            <w:shd w:val="clear" w:color="auto" w:fill="F5D3EA"/>
          </w:tcPr>
          <w:p w:rsidRPr="00B71987" w:rsidR="0051020C" w:rsidP="00382E16" w:rsidRDefault="0051020C" w14:paraId="51255AEF" w14:textId="77777777">
            <w:pPr>
              <w:textAlignment w:val="baseline"/>
              <w:rPr>
                <w:color w:val="5B9BD5" w:themeColor="accent5"/>
                <w:sz w:val="20"/>
                <w:szCs w:val="20"/>
              </w:rPr>
            </w:pPr>
            <w:r w:rsidRPr="00B71987">
              <w:rPr>
                <w:color w:val="5B9BD5" w:themeColor="accent5"/>
                <w:sz w:val="20"/>
                <w:szCs w:val="20"/>
              </w:rPr>
              <w:t>0</w:t>
            </w:r>
          </w:p>
        </w:tc>
        <w:tc>
          <w:tcPr>
            <w:tcW w:w="539" w:type="dxa"/>
            <w:tcBorders>
              <w:top w:val="single" w:color="auto" w:sz="4" w:space="0"/>
              <w:bottom w:val="single" w:color="auto" w:sz="4" w:space="0"/>
            </w:tcBorders>
            <w:shd w:val="clear" w:color="auto" w:fill="F5D3EA"/>
          </w:tcPr>
          <w:p w:rsidRPr="00B71987" w:rsidR="0051020C" w:rsidP="00382E16" w:rsidRDefault="0051020C" w14:paraId="211E686E" w14:textId="77777777">
            <w:pPr>
              <w:textAlignment w:val="baseline"/>
              <w:rPr>
                <w:color w:val="5B9BD5" w:themeColor="accent5"/>
                <w:sz w:val="20"/>
                <w:szCs w:val="20"/>
              </w:rPr>
            </w:pPr>
            <w:r w:rsidRPr="00B71987">
              <w:rPr>
                <w:color w:val="5B9BD5" w:themeColor="accent5"/>
                <w:sz w:val="20"/>
                <w:szCs w:val="20"/>
              </w:rPr>
              <w:t>1</w:t>
            </w:r>
          </w:p>
        </w:tc>
        <w:tc>
          <w:tcPr>
            <w:tcW w:w="872" w:type="dxa"/>
            <w:tcBorders>
              <w:top w:val="single" w:color="auto" w:sz="4" w:space="0"/>
              <w:bottom w:val="single" w:color="auto" w:sz="4" w:space="0"/>
            </w:tcBorders>
            <w:shd w:val="clear" w:color="auto" w:fill="F5D3EA"/>
          </w:tcPr>
          <w:p w:rsidRPr="00B71987" w:rsidR="0051020C" w:rsidP="00382E16" w:rsidRDefault="0051020C" w14:paraId="26990321" w14:textId="77777777">
            <w:pPr>
              <w:textAlignment w:val="baseline"/>
              <w:rPr>
                <w:color w:val="5B9BD5" w:themeColor="accent5"/>
                <w:sz w:val="20"/>
                <w:szCs w:val="20"/>
              </w:rPr>
            </w:pPr>
            <w:r w:rsidRPr="00B71987">
              <w:rPr>
                <w:color w:val="5B9BD5" w:themeColor="accent5"/>
                <w:sz w:val="20"/>
                <w:szCs w:val="20"/>
              </w:rPr>
              <w:t>C</w:t>
            </w:r>
          </w:p>
        </w:tc>
        <w:tc>
          <w:tcPr>
            <w:tcW w:w="1083" w:type="dxa"/>
            <w:tcBorders>
              <w:top w:val="single" w:color="auto" w:sz="4" w:space="0"/>
              <w:bottom w:val="single" w:color="auto" w:sz="4" w:space="0"/>
            </w:tcBorders>
            <w:shd w:val="clear" w:color="auto" w:fill="F5D3EA"/>
          </w:tcPr>
          <w:p w:rsidRPr="00B71987" w:rsidR="0051020C" w:rsidP="00382E16" w:rsidRDefault="0051020C" w14:paraId="5719C12F" w14:textId="77777777">
            <w:pPr>
              <w:textAlignment w:val="baseline"/>
              <w:rPr>
                <w:color w:val="5B9BD5" w:themeColor="accent5"/>
                <w:sz w:val="20"/>
                <w:szCs w:val="20"/>
              </w:rPr>
            </w:pPr>
            <w:r w:rsidRPr="00B71987">
              <w:rPr>
                <w:color w:val="5B9BD5" w:themeColor="accent5"/>
                <w:sz w:val="20"/>
                <w:szCs w:val="20"/>
              </w:rPr>
              <w:t>B</w:t>
            </w:r>
          </w:p>
        </w:tc>
      </w:tr>
      <w:tr w:rsidRPr="00B71987" w:rsidR="001F056B" w:rsidTr="217FF15C" w14:paraId="690E5E14" w14:textId="77777777">
        <w:tc>
          <w:tcPr>
            <w:tcW w:w="850" w:type="dxa"/>
            <w:vMerge/>
            <w:vAlign w:val="center"/>
          </w:tcPr>
          <w:p w:rsidRPr="00B71987" w:rsidR="003F2483" w:rsidP="003F2483" w:rsidRDefault="003F2483" w14:paraId="4C4A706B" w14:textId="77777777">
            <w:pPr>
              <w:textAlignment w:val="baseline"/>
              <w:rPr>
                <w:b/>
                <w:bCs/>
                <w:color w:val="auto"/>
                <w:sz w:val="20"/>
                <w:szCs w:val="20"/>
              </w:rPr>
            </w:pPr>
          </w:p>
        </w:tc>
        <w:tc>
          <w:tcPr>
            <w:tcW w:w="866" w:type="dxa"/>
            <w:tcBorders>
              <w:top w:val="single" w:color="auto" w:sz="4" w:space="0"/>
              <w:left w:val="single" w:color="auto" w:sz="4" w:space="0"/>
              <w:bottom w:val="single" w:color="auto" w:sz="4" w:space="0"/>
            </w:tcBorders>
          </w:tcPr>
          <w:p w:rsidRPr="00B71987" w:rsidR="003F2483" w:rsidP="003F2483" w:rsidRDefault="05DD8BC6" w14:paraId="5EC79EB2" w14:textId="46101006">
            <w:pPr>
              <w:textAlignment w:val="baseline"/>
              <w:rPr>
                <w:color w:val="538135" w:themeColor="accent6" w:themeShade="BF"/>
                <w:sz w:val="20"/>
                <w:szCs w:val="20"/>
              </w:rPr>
            </w:pPr>
            <w:r w:rsidRPr="217FF15C">
              <w:rPr>
                <w:color w:val="538135" w:themeColor="accent6" w:themeShade="BF"/>
                <w:sz w:val="20"/>
                <w:szCs w:val="20"/>
              </w:rPr>
              <w:t>197</w:t>
            </w:r>
            <w:r w:rsidRPr="217FF15C" w:rsidR="717D96CD">
              <w:rPr>
                <w:color w:val="538135" w:themeColor="accent6" w:themeShade="BF"/>
                <w:sz w:val="20"/>
                <w:szCs w:val="20"/>
              </w:rPr>
              <w:t>,</w:t>
            </w:r>
            <w:r w:rsidRPr="217FF15C">
              <w:rPr>
                <w:color w:val="538135" w:themeColor="accent6" w:themeShade="BF"/>
                <w:sz w:val="20"/>
                <w:szCs w:val="20"/>
              </w:rPr>
              <w:t>52</w:t>
            </w:r>
          </w:p>
        </w:tc>
        <w:tc>
          <w:tcPr>
            <w:tcW w:w="1050" w:type="dxa"/>
            <w:tcBorders>
              <w:top w:val="single" w:color="auto" w:sz="4" w:space="0"/>
              <w:bottom w:val="single" w:color="auto" w:sz="4" w:space="0"/>
            </w:tcBorders>
            <w:shd w:val="clear" w:color="auto" w:fill="DEEAF6" w:themeFill="accent5" w:themeFillTint="33"/>
          </w:tcPr>
          <w:p w:rsidRPr="00B71987" w:rsidR="003F2483" w:rsidP="003F2483" w:rsidRDefault="05DD8BC6" w14:paraId="2B200D19" w14:textId="6C797BD8">
            <w:pPr>
              <w:textAlignment w:val="baseline"/>
              <w:rPr>
                <w:color w:val="538135" w:themeColor="accent6" w:themeShade="BF"/>
                <w:sz w:val="20"/>
                <w:szCs w:val="20"/>
              </w:rPr>
            </w:pPr>
            <w:r w:rsidRPr="217FF15C">
              <w:rPr>
                <w:color w:val="538135" w:themeColor="accent6" w:themeShade="BF"/>
                <w:sz w:val="20"/>
                <w:szCs w:val="20"/>
              </w:rPr>
              <w:t>31</w:t>
            </w:r>
            <w:r w:rsidRPr="217FF15C" w:rsidR="5720FF81">
              <w:rPr>
                <w:color w:val="538135" w:themeColor="accent6" w:themeShade="BF"/>
                <w:sz w:val="20"/>
                <w:szCs w:val="20"/>
              </w:rPr>
              <w:t>,</w:t>
            </w:r>
            <w:r w:rsidRPr="217FF15C">
              <w:rPr>
                <w:color w:val="538135" w:themeColor="accent6" w:themeShade="BF"/>
                <w:sz w:val="20"/>
                <w:szCs w:val="20"/>
              </w:rPr>
              <w:t>99</w:t>
            </w:r>
          </w:p>
        </w:tc>
        <w:tc>
          <w:tcPr>
            <w:tcW w:w="1194" w:type="dxa"/>
            <w:tcBorders>
              <w:top w:val="single" w:color="auto" w:sz="4" w:space="0"/>
              <w:bottom w:val="single" w:color="auto" w:sz="4" w:space="0"/>
            </w:tcBorders>
            <w:shd w:val="clear" w:color="auto" w:fill="FFF2CC" w:themeFill="accent4" w:themeFillTint="33"/>
          </w:tcPr>
          <w:p w:rsidRPr="00B71987" w:rsidR="003F2483" w:rsidP="003F2483" w:rsidRDefault="05DD8BC6" w14:paraId="07A34A48" w14:textId="36D677A5">
            <w:pPr>
              <w:textAlignment w:val="baseline"/>
              <w:rPr>
                <w:color w:val="538135" w:themeColor="accent6" w:themeShade="BF"/>
                <w:sz w:val="20"/>
                <w:szCs w:val="20"/>
              </w:rPr>
            </w:pPr>
            <w:r w:rsidRPr="217FF15C">
              <w:rPr>
                <w:color w:val="538135" w:themeColor="accent6" w:themeShade="BF"/>
                <w:sz w:val="20"/>
                <w:szCs w:val="20"/>
              </w:rPr>
              <w:t>197</w:t>
            </w:r>
            <w:r w:rsidRPr="217FF15C" w:rsidR="5720FF81">
              <w:rPr>
                <w:color w:val="538135" w:themeColor="accent6" w:themeShade="BF"/>
                <w:sz w:val="20"/>
                <w:szCs w:val="20"/>
              </w:rPr>
              <w:t>,</w:t>
            </w:r>
            <w:r w:rsidRPr="217FF15C">
              <w:rPr>
                <w:color w:val="538135" w:themeColor="accent6" w:themeShade="BF"/>
                <w:sz w:val="20"/>
                <w:szCs w:val="20"/>
              </w:rPr>
              <w:t>52</w:t>
            </w:r>
          </w:p>
        </w:tc>
        <w:tc>
          <w:tcPr>
            <w:tcW w:w="905" w:type="dxa"/>
            <w:tcBorders>
              <w:top w:val="single" w:color="auto" w:sz="4" w:space="0"/>
              <w:bottom w:val="single" w:color="auto" w:sz="4" w:space="0"/>
            </w:tcBorders>
            <w:shd w:val="clear" w:color="auto" w:fill="E2EFD9" w:themeFill="accent6" w:themeFillTint="33"/>
          </w:tcPr>
          <w:p w:rsidRPr="00B71987" w:rsidR="003F2483" w:rsidP="003F2483" w:rsidRDefault="05DD8BC6" w14:paraId="1E65699A" w14:textId="6E4D6DEF">
            <w:pPr>
              <w:textAlignment w:val="baseline"/>
              <w:rPr>
                <w:color w:val="538135" w:themeColor="accent6" w:themeShade="BF"/>
                <w:sz w:val="20"/>
                <w:szCs w:val="20"/>
              </w:rPr>
            </w:pPr>
            <w:r w:rsidRPr="217FF15C">
              <w:rPr>
                <w:color w:val="538135" w:themeColor="accent6" w:themeShade="BF"/>
                <w:sz w:val="20"/>
                <w:szCs w:val="20"/>
              </w:rPr>
              <w:t>0</w:t>
            </w:r>
            <w:r w:rsidRPr="217FF15C" w:rsidR="5720FF81">
              <w:rPr>
                <w:color w:val="538135" w:themeColor="accent6" w:themeShade="BF"/>
                <w:sz w:val="20"/>
                <w:szCs w:val="20"/>
              </w:rPr>
              <w:t>,</w:t>
            </w:r>
            <w:r w:rsidRPr="217FF15C">
              <w:rPr>
                <w:color w:val="538135" w:themeColor="accent6" w:themeShade="BF"/>
                <w:sz w:val="20"/>
                <w:szCs w:val="20"/>
              </w:rPr>
              <w:t>00</w:t>
            </w:r>
          </w:p>
        </w:tc>
        <w:tc>
          <w:tcPr>
            <w:tcW w:w="905" w:type="dxa"/>
            <w:tcBorders>
              <w:top w:val="single" w:color="auto" w:sz="4" w:space="0"/>
              <w:bottom w:val="single" w:color="auto" w:sz="4" w:space="0"/>
            </w:tcBorders>
            <w:shd w:val="clear" w:color="auto" w:fill="E2EFD9" w:themeFill="accent6" w:themeFillTint="33"/>
          </w:tcPr>
          <w:p w:rsidRPr="00B71987" w:rsidR="003F2483" w:rsidP="003F2483" w:rsidRDefault="05DD8BC6" w14:paraId="3390EA53" w14:textId="27888E0B">
            <w:pPr>
              <w:textAlignment w:val="baseline"/>
              <w:rPr>
                <w:color w:val="538135" w:themeColor="accent6" w:themeShade="BF"/>
                <w:sz w:val="20"/>
                <w:szCs w:val="20"/>
              </w:rPr>
            </w:pPr>
            <w:r w:rsidRPr="217FF15C">
              <w:rPr>
                <w:color w:val="538135" w:themeColor="accent6" w:themeShade="BF"/>
                <w:sz w:val="20"/>
                <w:szCs w:val="20"/>
              </w:rPr>
              <w:t>59</w:t>
            </w:r>
            <w:r w:rsidRPr="217FF15C" w:rsidR="5720FF81">
              <w:rPr>
                <w:color w:val="538135" w:themeColor="accent6" w:themeShade="BF"/>
                <w:sz w:val="20"/>
                <w:szCs w:val="20"/>
              </w:rPr>
              <w:t>,</w:t>
            </w:r>
            <w:r w:rsidRPr="217FF15C">
              <w:rPr>
                <w:color w:val="538135" w:themeColor="accent6" w:themeShade="BF"/>
                <w:sz w:val="20"/>
                <w:szCs w:val="20"/>
              </w:rPr>
              <w:t>38</w:t>
            </w:r>
          </w:p>
        </w:tc>
        <w:tc>
          <w:tcPr>
            <w:tcW w:w="916" w:type="dxa"/>
            <w:tcBorders>
              <w:top w:val="single" w:color="auto" w:sz="4" w:space="0"/>
              <w:bottom w:val="single" w:color="auto" w:sz="4" w:space="0"/>
            </w:tcBorders>
            <w:shd w:val="clear" w:color="auto" w:fill="E2EFD9" w:themeFill="accent6" w:themeFillTint="33"/>
          </w:tcPr>
          <w:p w:rsidRPr="00B71987" w:rsidR="003F2483" w:rsidP="003F2483" w:rsidRDefault="05DD8BC6" w14:paraId="597A4087" w14:textId="39E78D91">
            <w:pPr>
              <w:textAlignment w:val="baseline"/>
              <w:rPr>
                <w:color w:val="538135" w:themeColor="accent6" w:themeShade="BF"/>
                <w:sz w:val="20"/>
                <w:szCs w:val="20"/>
              </w:rPr>
            </w:pPr>
            <w:r w:rsidRPr="217FF15C">
              <w:rPr>
                <w:color w:val="538135" w:themeColor="accent6" w:themeShade="BF"/>
                <w:sz w:val="20"/>
                <w:szCs w:val="20"/>
              </w:rPr>
              <w:t>138</w:t>
            </w:r>
            <w:r w:rsidRPr="217FF15C" w:rsidR="5720FF81">
              <w:rPr>
                <w:color w:val="538135" w:themeColor="accent6" w:themeShade="BF"/>
                <w:sz w:val="20"/>
                <w:szCs w:val="20"/>
              </w:rPr>
              <w:t>,</w:t>
            </w:r>
            <w:r w:rsidRPr="217FF15C">
              <w:rPr>
                <w:color w:val="538135" w:themeColor="accent6" w:themeShade="BF"/>
                <w:sz w:val="20"/>
                <w:szCs w:val="20"/>
              </w:rPr>
              <w:t>14</w:t>
            </w:r>
          </w:p>
        </w:tc>
        <w:tc>
          <w:tcPr>
            <w:tcW w:w="983" w:type="dxa"/>
            <w:tcBorders>
              <w:top w:val="single" w:color="auto" w:sz="4" w:space="0"/>
              <w:bottom w:val="single" w:color="auto" w:sz="4" w:space="0"/>
            </w:tcBorders>
            <w:shd w:val="clear" w:color="auto" w:fill="E2EFD9" w:themeFill="accent6" w:themeFillTint="33"/>
          </w:tcPr>
          <w:p w:rsidRPr="00B71987" w:rsidR="003F2483" w:rsidP="003F2483" w:rsidRDefault="05DD8BC6" w14:paraId="420A54BB" w14:textId="5305F271">
            <w:pPr>
              <w:textAlignment w:val="baseline"/>
              <w:rPr>
                <w:color w:val="538135" w:themeColor="accent6" w:themeShade="BF"/>
                <w:sz w:val="20"/>
                <w:szCs w:val="20"/>
              </w:rPr>
            </w:pPr>
            <w:r w:rsidRPr="217FF15C">
              <w:rPr>
                <w:color w:val="538135" w:themeColor="accent6" w:themeShade="BF"/>
                <w:sz w:val="20"/>
                <w:szCs w:val="20"/>
              </w:rPr>
              <w:t>0</w:t>
            </w:r>
            <w:r w:rsidRPr="217FF15C" w:rsidR="181AA420">
              <w:rPr>
                <w:color w:val="538135" w:themeColor="accent6" w:themeShade="BF"/>
                <w:sz w:val="20"/>
                <w:szCs w:val="20"/>
              </w:rPr>
              <w:t>,</w:t>
            </w:r>
            <w:r w:rsidRPr="217FF15C">
              <w:rPr>
                <w:color w:val="538135" w:themeColor="accent6" w:themeShade="BF"/>
                <w:sz w:val="20"/>
                <w:szCs w:val="20"/>
              </w:rPr>
              <w:t>00</w:t>
            </w:r>
          </w:p>
        </w:tc>
        <w:tc>
          <w:tcPr>
            <w:tcW w:w="994" w:type="dxa"/>
            <w:tcBorders>
              <w:top w:val="single" w:color="auto" w:sz="4" w:space="0"/>
              <w:bottom w:val="single" w:color="auto" w:sz="4" w:space="0"/>
            </w:tcBorders>
            <w:shd w:val="clear" w:color="auto" w:fill="F5D3EA"/>
          </w:tcPr>
          <w:p w:rsidRPr="00B71987" w:rsidR="003F2483" w:rsidP="003F2483" w:rsidRDefault="003F2483" w14:paraId="21617409" w14:textId="2DC8E8E2">
            <w:pPr>
              <w:textAlignment w:val="baseline"/>
              <w:rPr>
                <w:color w:val="538135" w:themeColor="accent6" w:themeShade="BF"/>
                <w:sz w:val="20"/>
                <w:szCs w:val="20"/>
              </w:rPr>
            </w:pPr>
            <w:r w:rsidRPr="00B71987">
              <w:rPr>
                <w:color w:val="538135" w:themeColor="accent6" w:themeShade="BF"/>
                <w:sz w:val="20"/>
                <w:szCs w:val="20"/>
              </w:rPr>
              <w:t>1</w:t>
            </w:r>
          </w:p>
        </w:tc>
        <w:tc>
          <w:tcPr>
            <w:tcW w:w="1027" w:type="dxa"/>
            <w:tcBorders>
              <w:top w:val="single" w:color="auto" w:sz="4" w:space="0"/>
              <w:bottom w:val="single" w:color="auto" w:sz="4" w:space="0"/>
            </w:tcBorders>
            <w:shd w:val="clear" w:color="auto" w:fill="F5D3EA"/>
          </w:tcPr>
          <w:p w:rsidRPr="00B71987" w:rsidR="003F2483" w:rsidP="003F2483" w:rsidRDefault="003F2483" w14:paraId="32AD388A" w14:textId="4603AD1F">
            <w:pPr>
              <w:textAlignment w:val="baseline"/>
              <w:rPr>
                <w:color w:val="538135" w:themeColor="accent6" w:themeShade="BF"/>
                <w:sz w:val="20"/>
                <w:szCs w:val="20"/>
              </w:rPr>
            </w:pPr>
            <w:r w:rsidRPr="00B71987">
              <w:rPr>
                <w:color w:val="538135" w:themeColor="accent6" w:themeShade="BF"/>
                <w:sz w:val="20"/>
                <w:szCs w:val="20"/>
              </w:rPr>
              <w:t>1</w:t>
            </w:r>
          </w:p>
        </w:tc>
        <w:tc>
          <w:tcPr>
            <w:tcW w:w="972" w:type="dxa"/>
            <w:tcBorders>
              <w:top w:val="single" w:color="auto" w:sz="4" w:space="0"/>
              <w:bottom w:val="single" w:color="auto" w:sz="4" w:space="0"/>
            </w:tcBorders>
            <w:shd w:val="clear" w:color="auto" w:fill="F5D3EA"/>
          </w:tcPr>
          <w:p w:rsidRPr="00B71987" w:rsidR="003F2483" w:rsidP="003F2483" w:rsidRDefault="003F2483" w14:paraId="3A5ED39C" w14:textId="77878693">
            <w:pPr>
              <w:textAlignment w:val="baseline"/>
              <w:rPr>
                <w:color w:val="538135" w:themeColor="accent6" w:themeShade="BF"/>
                <w:sz w:val="20"/>
                <w:szCs w:val="20"/>
              </w:rPr>
            </w:pPr>
            <w:r w:rsidRPr="00B71987">
              <w:rPr>
                <w:color w:val="538135" w:themeColor="accent6" w:themeShade="BF"/>
                <w:sz w:val="20"/>
                <w:szCs w:val="20"/>
              </w:rPr>
              <w:t>1</w:t>
            </w:r>
          </w:p>
        </w:tc>
        <w:tc>
          <w:tcPr>
            <w:tcW w:w="872" w:type="dxa"/>
            <w:tcBorders>
              <w:top w:val="single" w:color="auto" w:sz="4" w:space="0"/>
              <w:bottom w:val="single" w:color="auto" w:sz="4" w:space="0"/>
            </w:tcBorders>
            <w:shd w:val="clear" w:color="auto" w:fill="F5D3EA"/>
          </w:tcPr>
          <w:p w:rsidRPr="00B71987" w:rsidR="003F2483" w:rsidP="003F2483" w:rsidRDefault="003F2483" w14:paraId="62E8DA77" w14:textId="0B660B40">
            <w:pPr>
              <w:textAlignment w:val="baseline"/>
              <w:rPr>
                <w:color w:val="538135" w:themeColor="accent6" w:themeShade="BF"/>
                <w:sz w:val="20"/>
                <w:szCs w:val="20"/>
              </w:rPr>
            </w:pPr>
            <w:r w:rsidRPr="00B71987">
              <w:rPr>
                <w:color w:val="538135" w:themeColor="accent6" w:themeShade="BF"/>
                <w:sz w:val="20"/>
                <w:szCs w:val="20"/>
              </w:rPr>
              <w:t>1</w:t>
            </w:r>
          </w:p>
        </w:tc>
        <w:tc>
          <w:tcPr>
            <w:tcW w:w="916" w:type="dxa"/>
            <w:tcBorders>
              <w:top w:val="single" w:color="auto" w:sz="4" w:space="0"/>
              <w:bottom w:val="single" w:color="auto" w:sz="4" w:space="0"/>
            </w:tcBorders>
            <w:shd w:val="clear" w:color="auto" w:fill="F5D3EA"/>
          </w:tcPr>
          <w:p w:rsidRPr="00B71987" w:rsidR="003F2483" w:rsidP="003F2483" w:rsidRDefault="003F2483" w14:paraId="1A11FC6C" w14:textId="3D8FAC5B">
            <w:pPr>
              <w:textAlignment w:val="baseline"/>
              <w:rPr>
                <w:color w:val="538135" w:themeColor="accent6" w:themeShade="BF"/>
                <w:sz w:val="20"/>
                <w:szCs w:val="20"/>
              </w:rPr>
            </w:pPr>
            <w:r w:rsidRPr="00B71987">
              <w:rPr>
                <w:color w:val="538135" w:themeColor="accent6" w:themeShade="BF"/>
                <w:sz w:val="20"/>
                <w:szCs w:val="20"/>
              </w:rPr>
              <w:t>0</w:t>
            </w:r>
          </w:p>
        </w:tc>
        <w:tc>
          <w:tcPr>
            <w:tcW w:w="539" w:type="dxa"/>
            <w:tcBorders>
              <w:top w:val="single" w:color="auto" w:sz="4" w:space="0"/>
              <w:bottom w:val="single" w:color="auto" w:sz="4" w:space="0"/>
            </w:tcBorders>
            <w:shd w:val="clear" w:color="auto" w:fill="F5D3EA"/>
          </w:tcPr>
          <w:p w:rsidRPr="00B71987" w:rsidR="003F2483" w:rsidP="003F2483" w:rsidRDefault="003F2483" w14:paraId="3F0D7202" w14:textId="34F60C8C">
            <w:pPr>
              <w:textAlignment w:val="baseline"/>
              <w:rPr>
                <w:color w:val="538135" w:themeColor="accent6" w:themeShade="BF"/>
                <w:sz w:val="20"/>
                <w:szCs w:val="20"/>
              </w:rPr>
            </w:pPr>
            <w:r w:rsidRPr="00B71987">
              <w:rPr>
                <w:color w:val="538135" w:themeColor="accent6" w:themeShade="BF"/>
                <w:sz w:val="20"/>
                <w:szCs w:val="20"/>
              </w:rPr>
              <w:t>1</w:t>
            </w:r>
          </w:p>
        </w:tc>
        <w:tc>
          <w:tcPr>
            <w:tcW w:w="872" w:type="dxa"/>
            <w:tcBorders>
              <w:top w:val="single" w:color="auto" w:sz="4" w:space="0"/>
              <w:bottom w:val="single" w:color="auto" w:sz="4" w:space="0"/>
            </w:tcBorders>
            <w:shd w:val="clear" w:color="auto" w:fill="F5D3EA"/>
          </w:tcPr>
          <w:p w:rsidRPr="00B71987" w:rsidR="003F2483" w:rsidP="003F2483" w:rsidRDefault="003F2483" w14:paraId="01DB881A" w14:textId="200E6990">
            <w:pPr>
              <w:textAlignment w:val="baseline"/>
              <w:rPr>
                <w:color w:val="538135" w:themeColor="accent6" w:themeShade="BF"/>
                <w:sz w:val="20"/>
                <w:szCs w:val="20"/>
              </w:rPr>
            </w:pPr>
            <w:r w:rsidRPr="00B71987">
              <w:rPr>
                <w:color w:val="538135" w:themeColor="accent6" w:themeShade="BF"/>
                <w:sz w:val="20"/>
                <w:szCs w:val="20"/>
              </w:rPr>
              <w:t>C</w:t>
            </w:r>
          </w:p>
        </w:tc>
        <w:tc>
          <w:tcPr>
            <w:tcW w:w="1083" w:type="dxa"/>
            <w:tcBorders>
              <w:top w:val="single" w:color="auto" w:sz="4" w:space="0"/>
              <w:bottom w:val="single" w:color="auto" w:sz="4" w:space="0"/>
              <w:right w:val="single" w:color="auto" w:sz="4" w:space="0"/>
            </w:tcBorders>
            <w:shd w:val="clear" w:color="auto" w:fill="F5D3EA"/>
          </w:tcPr>
          <w:p w:rsidRPr="00B71987" w:rsidR="003F2483" w:rsidP="003F2483" w:rsidRDefault="003F2483" w14:paraId="5E010AF6" w14:textId="34E41D33">
            <w:pPr>
              <w:textAlignment w:val="baseline"/>
              <w:rPr>
                <w:color w:val="538135" w:themeColor="accent6" w:themeShade="BF"/>
                <w:sz w:val="20"/>
                <w:szCs w:val="20"/>
              </w:rPr>
            </w:pPr>
            <w:r w:rsidRPr="00B71987">
              <w:rPr>
                <w:color w:val="538135" w:themeColor="accent6" w:themeShade="BF"/>
                <w:sz w:val="20"/>
                <w:szCs w:val="20"/>
              </w:rPr>
              <w:t>B</w:t>
            </w:r>
          </w:p>
        </w:tc>
      </w:tr>
      <w:tr w:rsidRPr="00B71987" w:rsidR="001F056B" w:rsidTr="217FF15C" w14:paraId="3460D065" w14:textId="77777777">
        <w:tc>
          <w:tcPr>
            <w:tcW w:w="850" w:type="dxa"/>
            <w:vMerge w:val="restart"/>
            <w:vAlign w:val="center"/>
          </w:tcPr>
          <w:p w:rsidRPr="00B71987" w:rsidR="0051020C" w:rsidP="00382E16" w:rsidRDefault="0051020C" w14:paraId="673C0685" w14:textId="77777777">
            <w:pPr>
              <w:textAlignment w:val="baseline"/>
              <w:rPr>
                <w:b/>
                <w:bCs/>
                <w:color w:val="auto"/>
                <w:sz w:val="20"/>
                <w:szCs w:val="20"/>
              </w:rPr>
            </w:pPr>
            <w:r w:rsidRPr="00B71987">
              <w:rPr>
                <w:b/>
                <w:bCs/>
                <w:color w:val="auto"/>
                <w:sz w:val="20"/>
                <w:szCs w:val="20"/>
              </w:rPr>
              <w:t>6450</w:t>
            </w:r>
          </w:p>
        </w:tc>
        <w:tc>
          <w:tcPr>
            <w:tcW w:w="866" w:type="dxa"/>
            <w:tcBorders>
              <w:top w:val="single" w:color="auto" w:sz="4" w:space="0"/>
              <w:bottom w:val="single" w:color="auto" w:sz="4" w:space="0"/>
            </w:tcBorders>
          </w:tcPr>
          <w:p w:rsidRPr="00B71987" w:rsidR="0051020C" w:rsidP="00382E16" w:rsidRDefault="58796857" w14:paraId="04D313AE" w14:textId="4A4C8AED">
            <w:pPr>
              <w:textAlignment w:val="baseline"/>
              <w:rPr>
                <w:color w:val="5B9BD5" w:themeColor="accent5"/>
                <w:sz w:val="20"/>
                <w:szCs w:val="20"/>
              </w:rPr>
            </w:pPr>
            <w:r w:rsidRPr="217FF15C">
              <w:rPr>
                <w:color w:val="5B9BD5" w:themeColor="accent5"/>
                <w:sz w:val="20"/>
                <w:szCs w:val="20"/>
              </w:rPr>
              <w:t>222</w:t>
            </w:r>
            <w:r w:rsidRPr="217FF15C" w:rsidR="181AA420">
              <w:rPr>
                <w:color w:val="5B9BD5" w:themeColor="accent5"/>
                <w:sz w:val="20"/>
                <w:szCs w:val="20"/>
              </w:rPr>
              <w:t>,</w:t>
            </w:r>
            <w:r w:rsidRPr="217FF15C">
              <w:rPr>
                <w:color w:val="5B9BD5" w:themeColor="accent5"/>
                <w:sz w:val="20"/>
                <w:szCs w:val="20"/>
              </w:rPr>
              <w:t>37</w:t>
            </w:r>
          </w:p>
        </w:tc>
        <w:tc>
          <w:tcPr>
            <w:tcW w:w="1050" w:type="dxa"/>
            <w:tcBorders>
              <w:top w:val="single" w:color="auto" w:sz="4" w:space="0"/>
              <w:bottom w:val="single" w:color="auto" w:sz="4" w:space="0"/>
            </w:tcBorders>
            <w:shd w:val="clear" w:color="auto" w:fill="DEEAF6" w:themeFill="accent5" w:themeFillTint="33"/>
          </w:tcPr>
          <w:p w:rsidRPr="00B71987" w:rsidR="0051020C" w:rsidP="00382E16" w:rsidRDefault="58796857" w14:paraId="30A6BB40" w14:textId="5A3B9052">
            <w:pPr>
              <w:textAlignment w:val="baseline"/>
              <w:rPr>
                <w:color w:val="5B9BD5" w:themeColor="accent5"/>
                <w:sz w:val="20"/>
                <w:szCs w:val="20"/>
              </w:rPr>
            </w:pPr>
            <w:r w:rsidRPr="217FF15C">
              <w:rPr>
                <w:color w:val="5B9BD5" w:themeColor="accent5"/>
                <w:sz w:val="20"/>
                <w:szCs w:val="20"/>
              </w:rPr>
              <w:t>109</w:t>
            </w:r>
            <w:r w:rsidRPr="217FF15C" w:rsidR="181AA420">
              <w:rPr>
                <w:color w:val="5B9BD5" w:themeColor="accent5"/>
                <w:sz w:val="20"/>
                <w:szCs w:val="20"/>
              </w:rPr>
              <w:t>,</w:t>
            </w:r>
            <w:r w:rsidRPr="217FF15C">
              <w:rPr>
                <w:color w:val="5B9BD5" w:themeColor="accent5"/>
                <w:sz w:val="20"/>
                <w:szCs w:val="20"/>
              </w:rPr>
              <w:t>72</w:t>
            </w:r>
          </w:p>
        </w:tc>
        <w:tc>
          <w:tcPr>
            <w:tcW w:w="1194" w:type="dxa"/>
            <w:tcBorders>
              <w:top w:val="single" w:color="auto" w:sz="4" w:space="0"/>
              <w:bottom w:val="single" w:color="auto" w:sz="4" w:space="0"/>
            </w:tcBorders>
            <w:shd w:val="clear" w:color="auto" w:fill="FFF2CC" w:themeFill="accent4" w:themeFillTint="33"/>
          </w:tcPr>
          <w:p w:rsidRPr="00B71987" w:rsidR="0051020C" w:rsidP="00382E16" w:rsidRDefault="58796857" w14:paraId="076A5335" w14:textId="5614CD9F">
            <w:pPr>
              <w:textAlignment w:val="baseline"/>
              <w:rPr>
                <w:color w:val="5B9BD5" w:themeColor="accent5"/>
                <w:sz w:val="20"/>
                <w:szCs w:val="20"/>
              </w:rPr>
            </w:pPr>
            <w:r w:rsidRPr="217FF15C">
              <w:rPr>
                <w:color w:val="5B9BD5" w:themeColor="accent5"/>
                <w:sz w:val="20"/>
                <w:szCs w:val="20"/>
              </w:rPr>
              <w:t>332</w:t>
            </w:r>
            <w:r w:rsidRPr="217FF15C" w:rsidR="181AA420">
              <w:rPr>
                <w:color w:val="5B9BD5" w:themeColor="accent5"/>
                <w:sz w:val="20"/>
                <w:szCs w:val="20"/>
              </w:rPr>
              <w:t>,</w:t>
            </w:r>
            <w:r w:rsidRPr="217FF15C">
              <w:rPr>
                <w:color w:val="5B9BD5" w:themeColor="accent5"/>
                <w:sz w:val="20"/>
                <w:szCs w:val="20"/>
              </w:rPr>
              <w:t>09</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58796857" w14:paraId="1506BA46" w14:textId="7ED925D7">
            <w:pPr>
              <w:textAlignment w:val="baseline"/>
              <w:rPr>
                <w:color w:val="5B9BD5" w:themeColor="accent5"/>
                <w:sz w:val="20"/>
                <w:szCs w:val="20"/>
              </w:rPr>
            </w:pPr>
            <w:r w:rsidRPr="217FF15C">
              <w:rPr>
                <w:color w:val="5B9BD5" w:themeColor="accent5"/>
                <w:sz w:val="20"/>
                <w:szCs w:val="20"/>
              </w:rPr>
              <w:t>0</w:t>
            </w:r>
            <w:r w:rsidRPr="217FF15C" w:rsidR="4ABA6DC0">
              <w:rPr>
                <w:color w:val="5B9BD5" w:themeColor="accent5"/>
                <w:sz w:val="20"/>
                <w:szCs w:val="20"/>
              </w:rPr>
              <w:t>,</w:t>
            </w:r>
            <w:r w:rsidRPr="217FF15C">
              <w:rPr>
                <w:color w:val="5B9BD5" w:themeColor="accent5"/>
                <w:sz w:val="20"/>
                <w:szCs w:val="20"/>
              </w:rPr>
              <w:t>00</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58796857" w14:paraId="3E24D4BD" w14:textId="59366F08">
            <w:pPr>
              <w:textAlignment w:val="baseline"/>
              <w:rPr>
                <w:color w:val="5B9BD5" w:themeColor="accent5"/>
                <w:sz w:val="20"/>
                <w:szCs w:val="20"/>
              </w:rPr>
            </w:pPr>
            <w:r w:rsidRPr="217FF15C">
              <w:rPr>
                <w:color w:val="5B9BD5" w:themeColor="accent5"/>
                <w:sz w:val="20"/>
                <w:szCs w:val="20"/>
              </w:rPr>
              <w:t>0</w:t>
            </w:r>
            <w:r w:rsidRPr="217FF15C" w:rsidR="4ABA6DC0">
              <w:rPr>
                <w:color w:val="5B9BD5" w:themeColor="accent5"/>
                <w:sz w:val="20"/>
                <w:szCs w:val="20"/>
              </w:rPr>
              <w:t>,</w:t>
            </w:r>
            <w:r w:rsidRPr="217FF15C">
              <w:rPr>
                <w:color w:val="5B9BD5" w:themeColor="accent5"/>
                <w:sz w:val="20"/>
                <w:szCs w:val="20"/>
              </w:rPr>
              <w:t>00</w:t>
            </w:r>
          </w:p>
        </w:tc>
        <w:tc>
          <w:tcPr>
            <w:tcW w:w="916" w:type="dxa"/>
            <w:tcBorders>
              <w:top w:val="single" w:color="auto" w:sz="4" w:space="0"/>
              <w:bottom w:val="single" w:color="auto" w:sz="4" w:space="0"/>
            </w:tcBorders>
            <w:shd w:val="clear" w:color="auto" w:fill="E2EFD9" w:themeFill="accent6" w:themeFillTint="33"/>
          </w:tcPr>
          <w:p w:rsidRPr="00B71987" w:rsidR="0051020C" w:rsidP="00382E16" w:rsidRDefault="58796857" w14:paraId="2602312D" w14:textId="7F75F5B5">
            <w:pPr>
              <w:textAlignment w:val="baseline"/>
              <w:rPr>
                <w:color w:val="5B9BD5" w:themeColor="accent5"/>
                <w:sz w:val="20"/>
                <w:szCs w:val="20"/>
              </w:rPr>
            </w:pPr>
            <w:r w:rsidRPr="217FF15C">
              <w:rPr>
                <w:color w:val="5B9BD5" w:themeColor="accent5"/>
                <w:sz w:val="20"/>
                <w:szCs w:val="20"/>
              </w:rPr>
              <w:t>129</w:t>
            </w:r>
            <w:r w:rsidRPr="217FF15C" w:rsidR="4ABA6DC0">
              <w:rPr>
                <w:color w:val="5B9BD5" w:themeColor="accent5"/>
                <w:sz w:val="20"/>
                <w:szCs w:val="20"/>
              </w:rPr>
              <w:t>,</w:t>
            </w:r>
            <w:r w:rsidRPr="217FF15C">
              <w:rPr>
                <w:color w:val="5B9BD5" w:themeColor="accent5"/>
                <w:sz w:val="20"/>
                <w:szCs w:val="20"/>
              </w:rPr>
              <w:t>63</w:t>
            </w:r>
          </w:p>
        </w:tc>
        <w:tc>
          <w:tcPr>
            <w:tcW w:w="983" w:type="dxa"/>
            <w:tcBorders>
              <w:top w:val="single" w:color="auto" w:sz="4" w:space="0"/>
              <w:bottom w:val="single" w:color="auto" w:sz="4" w:space="0"/>
            </w:tcBorders>
            <w:shd w:val="clear" w:color="auto" w:fill="E2EFD9" w:themeFill="accent6" w:themeFillTint="33"/>
          </w:tcPr>
          <w:p w:rsidRPr="00B71987" w:rsidR="0051020C" w:rsidP="00382E16" w:rsidRDefault="58796857" w14:paraId="3D254F02" w14:textId="07FDB321">
            <w:pPr>
              <w:textAlignment w:val="baseline"/>
              <w:rPr>
                <w:color w:val="5B9BD5" w:themeColor="accent5"/>
                <w:sz w:val="20"/>
                <w:szCs w:val="20"/>
              </w:rPr>
            </w:pPr>
            <w:r w:rsidRPr="217FF15C">
              <w:rPr>
                <w:color w:val="5B9BD5" w:themeColor="accent5"/>
                <w:sz w:val="20"/>
                <w:szCs w:val="20"/>
              </w:rPr>
              <w:t>0</w:t>
            </w:r>
            <w:r w:rsidRPr="217FF15C" w:rsidR="4ABA6DC0">
              <w:rPr>
                <w:color w:val="5B9BD5" w:themeColor="accent5"/>
                <w:sz w:val="20"/>
                <w:szCs w:val="20"/>
              </w:rPr>
              <w:t>,</w:t>
            </w:r>
            <w:r w:rsidRPr="217FF15C">
              <w:rPr>
                <w:color w:val="5B9BD5" w:themeColor="accent5"/>
                <w:sz w:val="20"/>
                <w:szCs w:val="20"/>
              </w:rPr>
              <w:t>00</w:t>
            </w:r>
          </w:p>
        </w:tc>
        <w:tc>
          <w:tcPr>
            <w:tcW w:w="994" w:type="dxa"/>
            <w:tcBorders>
              <w:top w:val="single" w:color="auto" w:sz="4" w:space="0"/>
              <w:bottom w:val="single" w:color="auto" w:sz="4" w:space="0"/>
            </w:tcBorders>
            <w:shd w:val="clear" w:color="auto" w:fill="F5D3EA"/>
          </w:tcPr>
          <w:p w:rsidRPr="00B71987" w:rsidR="0051020C" w:rsidP="00382E16" w:rsidRDefault="0051020C" w14:paraId="5B54DA63" w14:textId="77777777">
            <w:pPr>
              <w:textAlignment w:val="baseline"/>
              <w:rPr>
                <w:color w:val="5B9BD5" w:themeColor="accent5"/>
                <w:sz w:val="20"/>
                <w:szCs w:val="20"/>
              </w:rPr>
            </w:pPr>
            <w:r w:rsidRPr="00B71987">
              <w:rPr>
                <w:color w:val="5B9BD5" w:themeColor="accent5"/>
                <w:sz w:val="20"/>
                <w:szCs w:val="20"/>
              </w:rPr>
              <w:t>1</w:t>
            </w:r>
          </w:p>
        </w:tc>
        <w:tc>
          <w:tcPr>
            <w:tcW w:w="1027" w:type="dxa"/>
            <w:tcBorders>
              <w:top w:val="single" w:color="auto" w:sz="4" w:space="0"/>
              <w:bottom w:val="single" w:color="auto" w:sz="4" w:space="0"/>
            </w:tcBorders>
            <w:shd w:val="clear" w:color="auto" w:fill="F5D3EA"/>
          </w:tcPr>
          <w:p w:rsidRPr="00B71987" w:rsidR="0051020C" w:rsidP="00382E16" w:rsidRDefault="0051020C" w14:paraId="614AFFEC" w14:textId="77777777">
            <w:pPr>
              <w:textAlignment w:val="baseline"/>
              <w:rPr>
                <w:color w:val="5B9BD5" w:themeColor="accent5"/>
                <w:sz w:val="20"/>
                <w:szCs w:val="20"/>
              </w:rPr>
            </w:pPr>
            <w:r w:rsidRPr="00B71987">
              <w:rPr>
                <w:color w:val="5B9BD5" w:themeColor="accent5"/>
                <w:sz w:val="20"/>
                <w:szCs w:val="20"/>
              </w:rPr>
              <w:t>1</w:t>
            </w:r>
          </w:p>
        </w:tc>
        <w:tc>
          <w:tcPr>
            <w:tcW w:w="972" w:type="dxa"/>
            <w:tcBorders>
              <w:top w:val="single" w:color="auto" w:sz="4" w:space="0"/>
              <w:bottom w:val="single" w:color="auto" w:sz="4" w:space="0"/>
            </w:tcBorders>
            <w:shd w:val="clear" w:color="auto" w:fill="F5D3EA"/>
          </w:tcPr>
          <w:p w:rsidRPr="00B71987" w:rsidR="0051020C" w:rsidP="00382E16" w:rsidRDefault="0051020C" w14:paraId="1548F986" w14:textId="77777777">
            <w:pPr>
              <w:textAlignment w:val="baseline"/>
              <w:rPr>
                <w:color w:val="5B9BD5" w:themeColor="accent5"/>
                <w:sz w:val="20"/>
                <w:szCs w:val="20"/>
              </w:rPr>
            </w:pPr>
            <w:r w:rsidRPr="00B71987">
              <w:rPr>
                <w:color w:val="5B9BD5" w:themeColor="accent5"/>
                <w:sz w:val="20"/>
                <w:szCs w:val="20"/>
              </w:rPr>
              <w:t>1</w:t>
            </w:r>
          </w:p>
        </w:tc>
        <w:tc>
          <w:tcPr>
            <w:tcW w:w="872" w:type="dxa"/>
            <w:tcBorders>
              <w:top w:val="single" w:color="auto" w:sz="4" w:space="0"/>
              <w:bottom w:val="single" w:color="auto" w:sz="4" w:space="0"/>
            </w:tcBorders>
            <w:shd w:val="clear" w:color="auto" w:fill="F5D3EA"/>
          </w:tcPr>
          <w:p w:rsidRPr="00B71987" w:rsidR="0051020C" w:rsidP="00382E16" w:rsidRDefault="0051020C" w14:paraId="2B9935AA" w14:textId="77777777">
            <w:pPr>
              <w:textAlignment w:val="baseline"/>
              <w:rPr>
                <w:color w:val="5B9BD5" w:themeColor="accent5"/>
                <w:sz w:val="20"/>
                <w:szCs w:val="20"/>
              </w:rPr>
            </w:pPr>
            <w:r w:rsidRPr="00B71987">
              <w:rPr>
                <w:color w:val="5B9BD5" w:themeColor="accent5"/>
                <w:sz w:val="20"/>
                <w:szCs w:val="20"/>
              </w:rPr>
              <w:t>1</w:t>
            </w:r>
          </w:p>
        </w:tc>
        <w:tc>
          <w:tcPr>
            <w:tcW w:w="916" w:type="dxa"/>
            <w:tcBorders>
              <w:top w:val="single" w:color="auto" w:sz="4" w:space="0"/>
              <w:bottom w:val="single" w:color="auto" w:sz="4" w:space="0"/>
            </w:tcBorders>
            <w:shd w:val="clear" w:color="auto" w:fill="F5D3EA"/>
          </w:tcPr>
          <w:p w:rsidRPr="00B71987" w:rsidR="0051020C" w:rsidP="00382E16" w:rsidRDefault="0051020C" w14:paraId="2FAC8623" w14:textId="77777777">
            <w:pPr>
              <w:textAlignment w:val="baseline"/>
              <w:rPr>
                <w:color w:val="5B9BD5" w:themeColor="accent5"/>
                <w:sz w:val="20"/>
                <w:szCs w:val="20"/>
              </w:rPr>
            </w:pPr>
            <w:r w:rsidRPr="00B71987">
              <w:rPr>
                <w:color w:val="5B9BD5" w:themeColor="accent5"/>
                <w:sz w:val="20"/>
                <w:szCs w:val="20"/>
              </w:rPr>
              <w:t>0</w:t>
            </w:r>
          </w:p>
        </w:tc>
        <w:tc>
          <w:tcPr>
            <w:tcW w:w="539" w:type="dxa"/>
            <w:tcBorders>
              <w:top w:val="single" w:color="auto" w:sz="4" w:space="0"/>
              <w:bottom w:val="single" w:color="auto" w:sz="4" w:space="0"/>
            </w:tcBorders>
            <w:shd w:val="clear" w:color="auto" w:fill="F5D3EA"/>
          </w:tcPr>
          <w:p w:rsidRPr="00B71987" w:rsidR="0051020C" w:rsidP="00382E16" w:rsidRDefault="0051020C" w14:paraId="08A2BC38" w14:textId="77777777">
            <w:pPr>
              <w:textAlignment w:val="baseline"/>
              <w:rPr>
                <w:color w:val="5B9BD5" w:themeColor="accent5"/>
                <w:sz w:val="20"/>
                <w:szCs w:val="20"/>
              </w:rPr>
            </w:pPr>
            <w:r w:rsidRPr="00B71987">
              <w:rPr>
                <w:color w:val="5B9BD5" w:themeColor="accent5"/>
                <w:sz w:val="20"/>
                <w:szCs w:val="20"/>
              </w:rPr>
              <w:t>1</w:t>
            </w:r>
          </w:p>
        </w:tc>
        <w:tc>
          <w:tcPr>
            <w:tcW w:w="872" w:type="dxa"/>
            <w:tcBorders>
              <w:top w:val="single" w:color="auto" w:sz="4" w:space="0"/>
              <w:bottom w:val="single" w:color="auto" w:sz="4" w:space="0"/>
            </w:tcBorders>
            <w:shd w:val="clear" w:color="auto" w:fill="F5D3EA"/>
          </w:tcPr>
          <w:p w:rsidRPr="00B71987" w:rsidR="0051020C" w:rsidP="00382E16" w:rsidRDefault="0051020C" w14:paraId="661B591A" w14:textId="77777777">
            <w:pPr>
              <w:textAlignment w:val="baseline"/>
              <w:rPr>
                <w:color w:val="5B9BD5" w:themeColor="accent5"/>
                <w:sz w:val="20"/>
                <w:szCs w:val="20"/>
              </w:rPr>
            </w:pPr>
            <w:r w:rsidRPr="00B71987">
              <w:rPr>
                <w:color w:val="5B9BD5" w:themeColor="accent5"/>
                <w:sz w:val="20"/>
                <w:szCs w:val="20"/>
              </w:rPr>
              <w:t>X</w:t>
            </w:r>
          </w:p>
        </w:tc>
        <w:tc>
          <w:tcPr>
            <w:tcW w:w="1083" w:type="dxa"/>
            <w:tcBorders>
              <w:top w:val="single" w:color="auto" w:sz="4" w:space="0"/>
              <w:bottom w:val="single" w:color="auto" w:sz="4" w:space="0"/>
            </w:tcBorders>
            <w:shd w:val="clear" w:color="auto" w:fill="F5D3EA"/>
          </w:tcPr>
          <w:p w:rsidRPr="00B71987" w:rsidR="0051020C" w:rsidP="00382E16" w:rsidRDefault="0051020C" w14:paraId="42363374" w14:textId="77777777">
            <w:pPr>
              <w:textAlignment w:val="baseline"/>
              <w:rPr>
                <w:color w:val="5B9BD5" w:themeColor="accent5"/>
                <w:sz w:val="20"/>
                <w:szCs w:val="20"/>
              </w:rPr>
            </w:pPr>
            <w:r w:rsidRPr="00B71987">
              <w:rPr>
                <w:color w:val="5B9BD5" w:themeColor="accent5"/>
                <w:sz w:val="20"/>
                <w:szCs w:val="20"/>
              </w:rPr>
              <w:t>X</w:t>
            </w:r>
          </w:p>
        </w:tc>
      </w:tr>
      <w:tr w:rsidRPr="00B71987" w:rsidR="001F056B" w:rsidTr="217FF15C" w14:paraId="226319A5" w14:textId="77777777">
        <w:tc>
          <w:tcPr>
            <w:tcW w:w="850" w:type="dxa"/>
            <w:vMerge/>
            <w:vAlign w:val="center"/>
          </w:tcPr>
          <w:p w:rsidRPr="00B71987" w:rsidR="0051020C" w:rsidP="00382E16" w:rsidRDefault="0051020C" w14:paraId="012771B6" w14:textId="77777777">
            <w:pPr>
              <w:textAlignment w:val="baseline"/>
              <w:rPr>
                <w:b/>
                <w:bCs/>
                <w:color w:val="auto"/>
                <w:sz w:val="20"/>
                <w:szCs w:val="20"/>
              </w:rPr>
            </w:pPr>
          </w:p>
        </w:tc>
        <w:tc>
          <w:tcPr>
            <w:tcW w:w="866" w:type="dxa"/>
            <w:tcBorders>
              <w:top w:val="single" w:color="auto" w:sz="4" w:space="0"/>
              <w:left w:val="single" w:color="auto" w:sz="4" w:space="0"/>
              <w:bottom w:val="single" w:color="auto" w:sz="4" w:space="0"/>
            </w:tcBorders>
          </w:tcPr>
          <w:p w:rsidRPr="00B71987" w:rsidR="0051020C" w:rsidP="00382E16" w:rsidRDefault="58796857" w14:paraId="6141FD60" w14:textId="0022C70D">
            <w:pPr>
              <w:textAlignment w:val="baseline"/>
              <w:rPr>
                <w:color w:val="538135" w:themeColor="accent6" w:themeShade="BF"/>
                <w:sz w:val="20"/>
                <w:szCs w:val="20"/>
              </w:rPr>
            </w:pPr>
            <w:r w:rsidRPr="217FF15C">
              <w:rPr>
                <w:color w:val="538135" w:themeColor="accent6" w:themeShade="BF"/>
                <w:sz w:val="20"/>
                <w:szCs w:val="20"/>
              </w:rPr>
              <w:t>26</w:t>
            </w:r>
            <w:r w:rsidRPr="217FF15C" w:rsidR="2320641E">
              <w:rPr>
                <w:color w:val="538135" w:themeColor="accent6" w:themeShade="BF"/>
                <w:sz w:val="20"/>
                <w:szCs w:val="20"/>
              </w:rPr>
              <w:t>4,76</w:t>
            </w:r>
          </w:p>
        </w:tc>
        <w:tc>
          <w:tcPr>
            <w:tcW w:w="1050" w:type="dxa"/>
            <w:tcBorders>
              <w:top w:val="single" w:color="auto" w:sz="4" w:space="0"/>
              <w:bottom w:val="single" w:color="auto" w:sz="4" w:space="0"/>
            </w:tcBorders>
            <w:shd w:val="clear" w:color="auto" w:fill="DEEAF6" w:themeFill="accent5" w:themeFillTint="33"/>
          </w:tcPr>
          <w:p w:rsidRPr="00B71987" w:rsidR="0051020C" w:rsidP="00382E16" w:rsidRDefault="40779A3C" w14:paraId="3BA236CD" w14:textId="77A5F626">
            <w:pPr>
              <w:textAlignment w:val="baseline"/>
              <w:rPr>
                <w:color w:val="538135" w:themeColor="accent6" w:themeShade="BF"/>
                <w:sz w:val="20"/>
                <w:szCs w:val="20"/>
              </w:rPr>
            </w:pPr>
            <w:r w:rsidRPr="217FF15C">
              <w:rPr>
                <w:color w:val="538135" w:themeColor="accent6" w:themeShade="BF"/>
                <w:sz w:val="20"/>
                <w:szCs w:val="20"/>
              </w:rPr>
              <w:t>285</w:t>
            </w:r>
            <w:r w:rsidRPr="217FF15C" w:rsidR="23576D50">
              <w:rPr>
                <w:color w:val="538135" w:themeColor="accent6" w:themeShade="BF"/>
                <w:sz w:val="20"/>
                <w:szCs w:val="20"/>
              </w:rPr>
              <w:t>,</w:t>
            </w:r>
            <w:r w:rsidRPr="217FF15C">
              <w:rPr>
                <w:color w:val="538135" w:themeColor="accent6" w:themeShade="BF"/>
                <w:sz w:val="20"/>
                <w:szCs w:val="20"/>
              </w:rPr>
              <w:t>39</w:t>
            </w:r>
          </w:p>
        </w:tc>
        <w:tc>
          <w:tcPr>
            <w:tcW w:w="1194" w:type="dxa"/>
            <w:tcBorders>
              <w:top w:val="single" w:color="auto" w:sz="4" w:space="0"/>
              <w:bottom w:val="single" w:color="auto" w:sz="4" w:space="0"/>
            </w:tcBorders>
            <w:shd w:val="clear" w:color="auto" w:fill="FFF2CC" w:themeFill="accent4" w:themeFillTint="33"/>
          </w:tcPr>
          <w:p w:rsidRPr="00B71987" w:rsidR="0051020C" w:rsidP="00382E16" w:rsidRDefault="40779A3C" w14:paraId="591D1D21" w14:textId="37548BE6">
            <w:pPr>
              <w:textAlignment w:val="baseline"/>
              <w:rPr>
                <w:color w:val="538135" w:themeColor="accent6" w:themeShade="BF"/>
                <w:sz w:val="20"/>
                <w:szCs w:val="20"/>
              </w:rPr>
            </w:pPr>
            <w:r w:rsidRPr="217FF15C">
              <w:rPr>
                <w:color w:val="538135" w:themeColor="accent6" w:themeShade="BF"/>
                <w:sz w:val="20"/>
                <w:szCs w:val="20"/>
              </w:rPr>
              <w:t>232</w:t>
            </w:r>
            <w:r w:rsidRPr="217FF15C" w:rsidR="23576D50">
              <w:rPr>
                <w:color w:val="538135" w:themeColor="accent6" w:themeShade="BF"/>
                <w:sz w:val="20"/>
                <w:szCs w:val="20"/>
              </w:rPr>
              <w:t>,</w:t>
            </w:r>
            <w:r w:rsidRPr="217FF15C">
              <w:rPr>
                <w:color w:val="538135" w:themeColor="accent6" w:themeShade="BF"/>
                <w:sz w:val="20"/>
                <w:szCs w:val="20"/>
              </w:rPr>
              <w:t>09</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40779A3C" w14:paraId="4CF35FD7" w14:textId="60E534C8">
            <w:pPr>
              <w:textAlignment w:val="baseline"/>
              <w:rPr>
                <w:color w:val="538135" w:themeColor="accent6" w:themeShade="BF"/>
                <w:sz w:val="20"/>
                <w:szCs w:val="20"/>
              </w:rPr>
            </w:pPr>
            <w:r w:rsidRPr="217FF15C">
              <w:rPr>
                <w:color w:val="538135" w:themeColor="accent6" w:themeShade="BF"/>
                <w:sz w:val="20"/>
                <w:szCs w:val="20"/>
              </w:rPr>
              <w:t>0</w:t>
            </w:r>
            <w:r w:rsidRPr="217FF15C" w:rsidR="72B72680">
              <w:rPr>
                <w:color w:val="538135" w:themeColor="accent6" w:themeShade="BF"/>
                <w:sz w:val="20"/>
                <w:szCs w:val="20"/>
              </w:rPr>
              <w:t>,</w:t>
            </w:r>
            <w:r w:rsidRPr="217FF15C">
              <w:rPr>
                <w:color w:val="538135" w:themeColor="accent6" w:themeShade="BF"/>
                <w:sz w:val="20"/>
                <w:szCs w:val="20"/>
              </w:rPr>
              <w:t>00</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40779A3C" w14:paraId="2FB0A7AE" w14:textId="61C7DDCD">
            <w:pPr>
              <w:textAlignment w:val="baseline"/>
              <w:rPr>
                <w:color w:val="538135" w:themeColor="accent6" w:themeShade="BF"/>
                <w:sz w:val="20"/>
                <w:szCs w:val="20"/>
              </w:rPr>
            </w:pPr>
            <w:r w:rsidRPr="217FF15C">
              <w:rPr>
                <w:color w:val="538135" w:themeColor="accent6" w:themeShade="BF"/>
                <w:sz w:val="20"/>
                <w:szCs w:val="20"/>
              </w:rPr>
              <w:t>0</w:t>
            </w:r>
            <w:r w:rsidRPr="217FF15C" w:rsidR="72B72680">
              <w:rPr>
                <w:color w:val="538135" w:themeColor="accent6" w:themeShade="BF"/>
                <w:sz w:val="20"/>
                <w:szCs w:val="20"/>
              </w:rPr>
              <w:t>,</w:t>
            </w:r>
            <w:r w:rsidRPr="217FF15C">
              <w:rPr>
                <w:color w:val="538135" w:themeColor="accent6" w:themeShade="BF"/>
                <w:sz w:val="20"/>
                <w:szCs w:val="20"/>
              </w:rPr>
              <w:t>00</w:t>
            </w:r>
          </w:p>
        </w:tc>
        <w:tc>
          <w:tcPr>
            <w:tcW w:w="916" w:type="dxa"/>
            <w:tcBorders>
              <w:top w:val="single" w:color="auto" w:sz="4" w:space="0"/>
              <w:bottom w:val="single" w:color="auto" w:sz="4" w:space="0"/>
            </w:tcBorders>
            <w:shd w:val="clear" w:color="auto" w:fill="E2EFD9" w:themeFill="accent6" w:themeFillTint="33"/>
          </w:tcPr>
          <w:p w:rsidRPr="00B71987" w:rsidR="0051020C" w:rsidP="00382E16" w:rsidRDefault="40779A3C" w14:paraId="271D7942" w14:textId="0DF0BA80">
            <w:pPr>
              <w:textAlignment w:val="baseline"/>
              <w:rPr>
                <w:color w:val="538135" w:themeColor="accent6" w:themeShade="BF"/>
                <w:sz w:val="20"/>
                <w:szCs w:val="20"/>
              </w:rPr>
            </w:pPr>
            <w:r w:rsidRPr="217FF15C">
              <w:rPr>
                <w:color w:val="538135" w:themeColor="accent6" w:themeShade="BF"/>
                <w:sz w:val="20"/>
                <w:szCs w:val="20"/>
              </w:rPr>
              <w:t>265</w:t>
            </w:r>
            <w:r w:rsidRPr="217FF15C" w:rsidR="565D9B5A">
              <w:rPr>
                <w:color w:val="538135" w:themeColor="accent6" w:themeShade="BF"/>
                <w:sz w:val="20"/>
                <w:szCs w:val="20"/>
              </w:rPr>
              <w:t>,</w:t>
            </w:r>
            <w:r w:rsidRPr="217FF15C">
              <w:rPr>
                <w:color w:val="538135" w:themeColor="accent6" w:themeShade="BF"/>
                <w:sz w:val="20"/>
                <w:szCs w:val="20"/>
              </w:rPr>
              <w:t>96</w:t>
            </w:r>
          </w:p>
        </w:tc>
        <w:tc>
          <w:tcPr>
            <w:tcW w:w="983" w:type="dxa"/>
            <w:tcBorders>
              <w:top w:val="single" w:color="auto" w:sz="4" w:space="0"/>
              <w:bottom w:val="single" w:color="auto" w:sz="4" w:space="0"/>
            </w:tcBorders>
            <w:shd w:val="clear" w:color="auto" w:fill="E2EFD9" w:themeFill="accent6" w:themeFillTint="33"/>
          </w:tcPr>
          <w:p w:rsidRPr="00B71987" w:rsidR="0051020C" w:rsidP="00382E16" w:rsidRDefault="40779A3C" w14:paraId="30C1918C" w14:textId="279F315E">
            <w:pPr>
              <w:textAlignment w:val="baseline"/>
              <w:rPr>
                <w:color w:val="538135" w:themeColor="accent6" w:themeShade="BF"/>
                <w:sz w:val="20"/>
                <w:szCs w:val="20"/>
              </w:rPr>
            </w:pPr>
            <w:r w:rsidRPr="217FF15C">
              <w:rPr>
                <w:color w:val="538135" w:themeColor="accent6" w:themeShade="BF"/>
                <w:sz w:val="20"/>
                <w:szCs w:val="20"/>
              </w:rPr>
              <w:t>0</w:t>
            </w:r>
            <w:r w:rsidRPr="217FF15C" w:rsidR="565D9B5A">
              <w:rPr>
                <w:color w:val="538135" w:themeColor="accent6" w:themeShade="BF"/>
                <w:sz w:val="20"/>
                <w:szCs w:val="20"/>
              </w:rPr>
              <w:t>,</w:t>
            </w:r>
            <w:r w:rsidRPr="217FF15C">
              <w:rPr>
                <w:color w:val="538135" w:themeColor="accent6" w:themeShade="BF"/>
                <w:sz w:val="20"/>
                <w:szCs w:val="20"/>
              </w:rPr>
              <w:t>00</w:t>
            </w:r>
          </w:p>
        </w:tc>
        <w:tc>
          <w:tcPr>
            <w:tcW w:w="994" w:type="dxa"/>
            <w:tcBorders>
              <w:top w:val="single" w:color="auto" w:sz="4" w:space="0"/>
              <w:bottom w:val="single" w:color="auto" w:sz="4" w:space="0"/>
            </w:tcBorders>
            <w:shd w:val="clear" w:color="auto" w:fill="F5D3EA"/>
          </w:tcPr>
          <w:p w:rsidRPr="00B71987" w:rsidR="0051020C" w:rsidP="00382E16" w:rsidRDefault="007F72A2" w14:paraId="0CF98706" w14:textId="0C8EDD5C">
            <w:pPr>
              <w:textAlignment w:val="baseline"/>
              <w:rPr>
                <w:color w:val="538135" w:themeColor="accent6" w:themeShade="BF"/>
                <w:sz w:val="20"/>
                <w:szCs w:val="20"/>
              </w:rPr>
            </w:pPr>
            <w:r w:rsidRPr="00B71987">
              <w:rPr>
                <w:color w:val="538135" w:themeColor="accent6" w:themeShade="BF"/>
                <w:sz w:val="20"/>
                <w:szCs w:val="20"/>
              </w:rPr>
              <w:t>1</w:t>
            </w:r>
          </w:p>
        </w:tc>
        <w:tc>
          <w:tcPr>
            <w:tcW w:w="1027" w:type="dxa"/>
            <w:tcBorders>
              <w:top w:val="single" w:color="auto" w:sz="4" w:space="0"/>
              <w:bottom w:val="single" w:color="auto" w:sz="4" w:space="0"/>
            </w:tcBorders>
            <w:shd w:val="clear" w:color="auto" w:fill="F5D3EA"/>
          </w:tcPr>
          <w:p w:rsidRPr="00B71987" w:rsidR="0051020C" w:rsidP="00382E16" w:rsidRDefault="007F72A2" w14:paraId="5BBD9884" w14:textId="19A204B4">
            <w:pPr>
              <w:textAlignment w:val="baseline"/>
              <w:rPr>
                <w:color w:val="538135" w:themeColor="accent6" w:themeShade="BF"/>
                <w:sz w:val="20"/>
                <w:szCs w:val="20"/>
              </w:rPr>
            </w:pPr>
            <w:r w:rsidRPr="00B71987">
              <w:rPr>
                <w:color w:val="538135" w:themeColor="accent6" w:themeShade="BF"/>
                <w:sz w:val="20"/>
                <w:szCs w:val="20"/>
              </w:rPr>
              <w:t>1</w:t>
            </w:r>
          </w:p>
        </w:tc>
        <w:tc>
          <w:tcPr>
            <w:tcW w:w="972" w:type="dxa"/>
            <w:tcBorders>
              <w:top w:val="single" w:color="auto" w:sz="4" w:space="0"/>
              <w:bottom w:val="single" w:color="auto" w:sz="4" w:space="0"/>
            </w:tcBorders>
            <w:shd w:val="clear" w:color="auto" w:fill="F5D3EA"/>
          </w:tcPr>
          <w:p w:rsidRPr="00B71987" w:rsidR="0051020C" w:rsidP="00382E16" w:rsidRDefault="007F72A2" w14:paraId="1390E7A8" w14:textId="193F68AC">
            <w:pPr>
              <w:textAlignment w:val="baseline"/>
              <w:rPr>
                <w:color w:val="538135" w:themeColor="accent6" w:themeShade="BF"/>
                <w:sz w:val="20"/>
                <w:szCs w:val="20"/>
              </w:rPr>
            </w:pPr>
            <w:r w:rsidRPr="00B71987">
              <w:rPr>
                <w:color w:val="538135" w:themeColor="accent6" w:themeShade="BF"/>
                <w:sz w:val="20"/>
                <w:szCs w:val="20"/>
              </w:rPr>
              <w:t>1</w:t>
            </w:r>
          </w:p>
        </w:tc>
        <w:tc>
          <w:tcPr>
            <w:tcW w:w="872" w:type="dxa"/>
            <w:tcBorders>
              <w:top w:val="single" w:color="auto" w:sz="4" w:space="0"/>
              <w:bottom w:val="single" w:color="auto" w:sz="4" w:space="0"/>
            </w:tcBorders>
            <w:shd w:val="clear" w:color="auto" w:fill="F5D3EA"/>
          </w:tcPr>
          <w:p w:rsidRPr="00B71987" w:rsidR="0051020C" w:rsidP="00382E16" w:rsidRDefault="007F72A2" w14:paraId="3913DA7E" w14:textId="6919C762">
            <w:pPr>
              <w:textAlignment w:val="baseline"/>
              <w:rPr>
                <w:color w:val="538135" w:themeColor="accent6" w:themeShade="BF"/>
                <w:sz w:val="20"/>
                <w:szCs w:val="20"/>
              </w:rPr>
            </w:pPr>
            <w:r w:rsidRPr="00B71987">
              <w:rPr>
                <w:color w:val="538135" w:themeColor="accent6" w:themeShade="BF"/>
                <w:sz w:val="20"/>
                <w:szCs w:val="20"/>
              </w:rPr>
              <w:t>1</w:t>
            </w:r>
          </w:p>
        </w:tc>
        <w:tc>
          <w:tcPr>
            <w:tcW w:w="916" w:type="dxa"/>
            <w:tcBorders>
              <w:top w:val="single" w:color="auto" w:sz="4" w:space="0"/>
              <w:bottom w:val="single" w:color="auto" w:sz="4" w:space="0"/>
            </w:tcBorders>
            <w:shd w:val="clear" w:color="auto" w:fill="F5D3EA"/>
          </w:tcPr>
          <w:p w:rsidRPr="00B71987" w:rsidR="0051020C" w:rsidP="00382E16" w:rsidRDefault="007F72A2" w14:paraId="49B1F208" w14:textId="114EFCB5">
            <w:pPr>
              <w:textAlignment w:val="baseline"/>
              <w:rPr>
                <w:color w:val="538135" w:themeColor="accent6" w:themeShade="BF"/>
                <w:sz w:val="20"/>
                <w:szCs w:val="20"/>
              </w:rPr>
            </w:pPr>
            <w:r w:rsidRPr="00B71987">
              <w:rPr>
                <w:color w:val="538135" w:themeColor="accent6" w:themeShade="BF"/>
                <w:sz w:val="20"/>
                <w:szCs w:val="20"/>
              </w:rPr>
              <w:t>0</w:t>
            </w:r>
          </w:p>
        </w:tc>
        <w:tc>
          <w:tcPr>
            <w:tcW w:w="539" w:type="dxa"/>
            <w:tcBorders>
              <w:top w:val="single" w:color="auto" w:sz="4" w:space="0"/>
              <w:bottom w:val="single" w:color="auto" w:sz="4" w:space="0"/>
            </w:tcBorders>
            <w:shd w:val="clear" w:color="auto" w:fill="F5D3EA"/>
          </w:tcPr>
          <w:p w:rsidRPr="00B71987" w:rsidR="0051020C" w:rsidP="00382E16" w:rsidRDefault="007F72A2" w14:paraId="4A9F0A14" w14:textId="2AB6030E">
            <w:pPr>
              <w:textAlignment w:val="baseline"/>
              <w:rPr>
                <w:color w:val="538135" w:themeColor="accent6" w:themeShade="BF"/>
                <w:sz w:val="20"/>
                <w:szCs w:val="20"/>
              </w:rPr>
            </w:pPr>
            <w:r w:rsidRPr="00B71987">
              <w:rPr>
                <w:color w:val="538135" w:themeColor="accent6" w:themeShade="BF"/>
                <w:sz w:val="20"/>
                <w:szCs w:val="20"/>
              </w:rPr>
              <w:t>1</w:t>
            </w:r>
          </w:p>
        </w:tc>
        <w:tc>
          <w:tcPr>
            <w:tcW w:w="872" w:type="dxa"/>
            <w:tcBorders>
              <w:top w:val="single" w:color="auto" w:sz="4" w:space="0"/>
              <w:bottom w:val="single" w:color="auto" w:sz="4" w:space="0"/>
            </w:tcBorders>
            <w:shd w:val="clear" w:color="auto" w:fill="F5D3EA"/>
          </w:tcPr>
          <w:p w:rsidRPr="00B71987" w:rsidR="0051020C" w:rsidP="00382E16" w:rsidRDefault="007F72A2" w14:paraId="52526DB1" w14:textId="4ED21661">
            <w:pPr>
              <w:textAlignment w:val="baseline"/>
              <w:rPr>
                <w:color w:val="538135" w:themeColor="accent6" w:themeShade="BF"/>
                <w:sz w:val="20"/>
                <w:szCs w:val="20"/>
              </w:rPr>
            </w:pPr>
            <w:r w:rsidRPr="00B71987">
              <w:rPr>
                <w:color w:val="538135" w:themeColor="accent6" w:themeShade="BF"/>
                <w:sz w:val="20"/>
                <w:szCs w:val="20"/>
              </w:rPr>
              <w:t>X</w:t>
            </w:r>
          </w:p>
        </w:tc>
        <w:tc>
          <w:tcPr>
            <w:tcW w:w="1083" w:type="dxa"/>
            <w:tcBorders>
              <w:top w:val="single" w:color="auto" w:sz="4" w:space="0"/>
              <w:bottom w:val="single" w:color="auto" w:sz="4" w:space="0"/>
              <w:right w:val="single" w:color="auto" w:sz="4" w:space="0"/>
            </w:tcBorders>
            <w:shd w:val="clear" w:color="auto" w:fill="F5D3EA"/>
          </w:tcPr>
          <w:p w:rsidRPr="00B71987" w:rsidR="0051020C" w:rsidP="00382E16" w:rsidRDefault="007F72A2" w14:paraId="3F4703A1" w14:textId="6B8FD1D1">
            <w:pPr>
              <w:textAlignment w:val="baseline"/>
              <w:rPr>
                <w:color w:val="538135" w:themeColor="accent6" w:themeShade="BF"/>
                <w:sz w:val="20"/>
                <w:szCs w:val="20"/>
              </w:rPr>
            </w:pPr>
            <w:r w:rsidRPr="00B71987">
              <w:rPr>
                <w:color w:val="538135" w:themeColor="accent6" w:themeShade="BF"/>
                <w:sz w:val="20"/>
                <w:szCs w:val="20"/>
              </w:rPr>
              <w:t>X</w:t>
            </w:r>
          </w:p>
        </w:tc>
      </w:tr>
      <w:tr w:rsidRPr="00B71987" w:rsidR="001F056B" w:rsidTr="217FF15C" w14:paraId="3314DC97" w14:textId="77777777">
        <w:tc>
          <w:tcPr>
            <w:tcW w:w="850" w:type="dxa"/>
            <w:vMerge w:val="restart"/>
            <w:vAlign w:val="center"/>
          </w:tcPr>
          <w:p w:rsidRPr="00B71987" w:rsidR="0051020C" w:rsidP="00382E16" w:rsidRDefault="0051020C" w14:paraId="4EDBA6D5" w14:textId="77777777">
            <w:pPr>
              <w:textAlignment w:val="baseline"/>
              <w:rPr>
                <w:b/>
                <w:bCs/>
                <w:color w:val="auto"/>
                <w:sz w:val="20"/>
                <w:szCs w:val="20"/>
              </w:rPr>
            </w:pPr>
            <w:r w:rsidRPr="00B71987">
              <w:rPr>
                <w:b/>
                <w:bCs/>
                <w:iCs/>
                <w:color w:val="auto"/>
                <w:sz w:val="20"/>
                <w:szCs w:val="20"/>
              </w:rPr>
              <w:t>6510</w:t>
            </w:r>
          </w:p>
        </w:tc>
        <w:tc>
          <w:tcPr>
            <w:tcW w:w="866" w:type="dxa"/>
            <w:tcBorders>
              <w:top w:val="single" w:color="auto" w:sz="4" w:space="0"/>
              <w:bottom w:val="single" w:color="auto" w:sz="4" w:space="0"/>
            </w:tcBorders>
          </w:tcPr>
          <w:p w:rsidRPr="00B71987" w:rsidR="0051020C" w:rsidP="00382E16" w:rsidRDefault="58796857" w14:paraId="5B9C15B0" w14:textId="22CEABB7">
            <w:pPr>
              <w:textAlignment w:val="baseline"/>
              <w:rPr>
                <w:color w:val="5B9BD5" w:themeColor="accent5"/>
                <w:sz w:val="20"/>
                <w:szCs w:val="20"/>
              </w:rPr>
            </w:pPr>
            <w:r w:rsidRPr="217FF15C">
              <w:rPr>
                <w:color w:val="5B9BD5" w:themeColor="accent5"/>
                <w:sz w:val="20"/>
                <w:szCs w:val="20"/>
              </w:rPr>
              <w:t>10</w:t>
            </w:r>
            <w:r w:rsidRPr="217FF15C" w:rsidR="560CDC83">
              <w:rPr>
                <w:color w:val="5B9BD5" w:themeColor="accent5"/>
                <w:sz w:val="20"/>
                <w:szCs w:val="20"/>
              </w:rPr>
              <w:t>,</w:t>
            </w:r>
            <w:r w:rsidRPr="217FF15C">
              <w:rPr>
                <w:color w:val="5B9BD5" w:themeColor="accent5"/>
                <w:sz w:val="20"/>
                <w:szCs w:val="20"/>
              </w:rPr>
              <w:t>48</w:t>
            </w:r>
          </w:p>
        </w:tc>
        <w:tc>
          <w:tcPr>
            <w:tcW w:w="1050" w:type="dxa"/>
            <w:tcBorders>
              <w:top w:val="single" w:color="auto" w:sz="4" w:space="0"/>
              <w:bottom w:val="single" w:color="auto" w:sz="4" w:space="0"/>
            </w:tcBorders>
            <w:shd w:val="clear" w:color="auto" w:fill="DEEAF6" w:themeFill="accent5" w:themeFillTint="33"/>
          </w:tcPr>
          <w:p w:rsidRPr="00B71987" w:rsidR="0051020C" w:rsidP="00382E16" w:rsidRDefault="58796857" w14:paraId="0DF8F8C0" w14:textId="04FE0764">
            <w:pPr>
              <w:textAlignment w:val="baseline"/>
              <w:rPr>
                <w:color w:val="5B9BD5" w:themeColor="accent5"/>
                <w:sz w:val="20"/>
                <w:szCs w:val="20"/>
              </w:rPr>
            </w:pPr>
            <w:r w:rsidRPr="217FF15C">
              <w:rPr>
                <w:color w:val="5B9BD5" w:themeColor="accent5"/>
                <w:sz w:val="20"/>
                <w:szCs w:val="20"/>
              </w:rPr>
              <w:t>0</w:t>
            </w:r>
            <w:r w:rsidRPr="217FF15C" w:rsidR="560CDC83">
              <w:rPr>
                <w:color w:val="5B9BD5" w:themeColor="accent5"/>
                <w:sz w:val="20"/>
                <w:szCs w:val="20"/>
              </w:rPr>
              <w:t>,</w:t>
            </w:r>
            <w:r w:rsidRPr="217FF15C">
              <w:rPr>
                <w:color w:val="5B9BD5" w:themeColor="accent5"/>
                <w:sz w:val="20"/>
                <w:szCs w:val="20"/>
              </w:rPr>
              <w:t>00</w:t>
            </w:r>
          </w:p>
        </w:tc>
        <w:tc>
          <w:tcPr>
            <w:tcW w:w="1194" w:type="dxa"/>
            <w:tcBorders>
              <w:top w:val="single" w:color="auto" w:sz="4" w:space="0"/>
              <w:bottom w:val="single" w:color="auto" w:sz="4" w:space="0"/>
            </w:tcBorders>
            <w:shd w:val="clear" w:color="auto" w:fill="FFF2CC" w:themeFill="accent4" w:themeFillTint="33"/>
          </w:tcPr>
          <w:p w:rsidRPr="00B71987" w:rsidR="0051020C" w:rsidP="00382E16" w:rsidRDefault="58796857" w14:paraId="236BA23D" w14:textId="4F68C392">
            <w:pPr>
              <w:textAlignment w:val="baseline"/>
              <w:rPr>
                <w:color w:val="5B9BD5" w:themeColor="accent5"/>
                <w:sz w:val="20"/>
                <w:szCs w:val="20"/>
              </w:rPr>
            </w:pPr>
            <w:r w:rsidRPr="217FF15C">
              <w:rPr>
                <w:color w:val="5B9BD5" w:themeColor="accent5"/>
                <w:sz w:val="20"/>
                <w:szCs w:val="20"/>
              </w:rPr>
              <w:t>10</w:t>
            </w:r>
            <w:r w:rsidRPr="217FF15C" w:rsidR="560CDC83">
              <w:rPr>
                <w:color w:val="5B9BD5" w:themeColor="accent5"/>
                <w:sz w:val="20"/>
                <w:szCs w:val="20"/>
              </w:rPr>
              <w:t>,</w:t>
            </w:r>
            <w:r w:rsidRPr="217FF15C">
              <w:rPr>
                <w:color w:val="5B9BD5" w:themeColor="accent5"/>
                <w:sz w:val="20"/>
                <w:szCs w:val="20"/>
              </w:rPr>
              <w:t>48</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58796857" w14:paraId="733BB262" w14:textId="0BD61524">
            <w:pPr>
              <w:textAlignment w:val="baseline"/>
              <w:rPr>
                <w:color w:val="5B9BD5" w:themeColor="accent5"/>
                <w:sz w:val="20"/>
                <w:szCs w:val="20"/>
              </w:rPr>
            </w:pPr>
            <w:r w:rsidRPr="217FF15C">
              <w:rPr>
                <w:color w:val="5B9BD5" w:themeColor="accent5"/>
                <w:sz w:val="20"/>
                <w:szCs w:val="20"/>
              </w:rPr>
              <w:t>0</w:t>
            </w:r>
            <w:r w:rsidRPr="217FF15C" w:rsidR="2612D820">
              <w:rPr>
                <w:color w:val="5B9BD5" w:themeColor="accent5"/>
                <w:sz w:val="20"/>
                <w:szCs w:val="20"/>
              </w:rPr>
              <w:t>,</w:t>
            </w:r>
            <w:r w:rsidRPr="217FF15C">
              <w:rPr>
                <w:color w:val="5B9BD5" w:themeColor="accent5"/>
                <w:sz w:val="20"/>
                <w:szCs w:val="20"/>
              </w:rPr>
              <w:t>00</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58796857" w14:paraId="54374A98" w14:textId="49F17AA0">
            <w:pPr>
              <w:textAlignment w:val="baseline"/>
              <w:rPr>
                <w:color w:val="5B9BD5" w:themeColor="accent5"/>
                <w:sz w:val="20"/>
                <w:szCs w:val="20"/>
              </w:rPr>
            </w:pPr>
            <w:r w:rsidRPr="217FF15C">
              <w:rPr>
                <w:color w:val="5B9BD5" w:themeColor="accent5"/>
                <w:sz w:val="20"/>
                <w:szCs w:val="20"/>
              </w:rPr>
              <w:t>0</w:t>
            </w:r>
            <w:r w:rsidRPr="217FF15C" w:rsidR="2612D820">
              <w:rPr>
                <w:color w:val="5B9BD5" w:themeColor="accent5"/>
                <w:sz w:val="20"/>
                <w:szCs w:val="20"/>
              </w:rPr>
              <w:t>,</w:t>
            </w:r>
            <w:r w:rsidRPr="217FF15C">
              <w:rPr>
                <w:color w:val="5B9BD5" w:themeColor="accent5"/>
                <w:sz w:val="20"/>
                <w:szCs w:val="20"/>
              </w:rPr>
              <w:t>00</w:t>
            </w:r>
          </w:p>
        </w:tc>
        <w:tc>
          <w:tcPr>
            <w:tcW w:w="916" w:type="dxa"/>
            <w:tcBorders>
              <w:top w:val="single" w:color="auto" w:sz="4" w:space="0"/>
              <w:bottom w:val="single" w:color="auto" w:sz="4" w:space="0"/>
            </w:tcBorders>
            <w:shd w:val="clear" w:color="auto" w:fill="E2EFD9" w:themeFill="accent6" w:themeFillTint="33"/>
          </w:tcPr>
          <w:p w:rsidRPr="00B71987" w:rsidR="0051020C" w:rsidP="00382E16" w:rsidRDefault="58796857" w14:paraId="68357FC2" w14:textId="092D6B48">
            <w:pPr>
              <w:textAlignment w:val="baseline"/>
              <w:rPr>
                <w:color w:val="5B9BD5" w:themeColor="accent5"/>
                <w:sz w:val="20"/>
                <w:szCs w:val="20"/>
              </w:rPr>
            </w:pPr>
            <w:r w:rsidRPr="217FF15C">
              <w:rPr>
                <w:color w:val="5B9BD5" w:themeColor="accent5"/>
                <w:sz w:val="20"/>
                <w:szCs w:val="20"/>
              </w:rPr>
              <w:t>3</w:t>
            </w:r>
            <w:r w:rsidRPr="217FF15C" w:rsidR="2612D820">
              <w:rPr>
                <w:color w:val="5B9BD5" w:themeColor="accent5"/>
                <w:sz w:val="20"/>
                <w:szCs w:val="20"/>
              </w:rPr>
              <w:t>,</w:t>
            </w:r>
            <w:r w:rsidRPr="217FF15C">
              <w:rPr>
                <w:color w:val="5B9BD5" w:themeColor="accent5"/>
                <w:sz w:val="20"/>
                <w:szCs w:val="20"/>
              </w:rPr>
              <w:t>32</w:t>
            </w:r>
          </w:p>
        </w:tc>
        <w:tc>
          <w:tcPr>
            <w:tcW w:w="983" w:type="dxa"/>
            <w:tcBorders>
              <w:top w:val="single" w:color="auto" w:sz="4" w:space="0"/>
              <w:bottom w:val="single" w:color="auto" w:sz="4" w:space="0"/>
            </w:tcBorders>
            <w:shd w:val="clear" w:color="auto" w:fill="E2EFD9" w:themeFill="accent6" w:themeFillTint="33"/>
          </w:tcPr>
          <w:p w:rsidRPr="00B71987" w:rsidR="0051020C" w:rsidP="00382E16" w:rsidRDefault="58796857" w14:paraId="67732DCF" w14:textId="5F2BF063">
            <w:pPr>
              <w:textAlignment w:val="baseline"/>
              <w:rPr>
                <w:color w:val="5B9BD5" w:themeColor="accent5"/>
                <w:sz w:val="20"/>
                <w:szCs w:val="20"/>
              </w:rPr>
            </w:pPr>
            <w:r w:rsidRPr="217FF15C">
              <w:rPr>
                <w:color w:val="5B9BD5" w:themeColor="accent5"/>
                <w:sz w:val="20"/>
                <w:szCs w:val="20"/>
              </w:rPr>
              <w:t>0</w:t>
            </w:r>
            <w:r w:rsidRPr="217FF15C" w:rsidR="114EED36">
              <w:rPr>
                <w:color w:val="5B9BD5" w:themeColor="accent5"/>
                <w:sz w:val="20"/>
                <w:szCs w:val="20"/>
              </w:rPr>
              <w:t>,</w:t>
            </w:r>
            <w:r w:rsidRPr="217FF15C">
              <w:rPr>
                <w:color w:val="5B9BD5" w:themeColor="accent5"/>
                <w:sz w:val="20"/>
                <w:szCs w:val="20"/>
              </w:rPr>
              <w:t>00</w:t>
            </w:r>
          </w:p>
        </w:tc>
        <w:tc>
          <w:tcPr>
            <w:tcW w:w="994" w:type="dxa"/>
            <w:tcBorders>
              <w:top w:val="single" w:color="auto" w:sz="4" w:space="0"/>
              <w:bottom w:val="single" w:color="auto" w:sz="4" w:space="0"/>
            </w:tcBorders>
            <w:shd w:val="clear" w:color="auto" w:fill="F5D3EA"/>
          </w:tcPr>
          <w:p w:rsidRPr="00B71987" w:rsidR="0051020C" w:rsidP="00382E16" w:rsidRDefault="0051020C" w14:paraId="48B15376" w14:textId="77777777">
            <w:pPr>
              <w:textAlignment w:val="baseline"/>
              <w:rPr>
                <w:color w:val="5B9BD5" w:themeColor="accent5"/>
                <w:sz w:val="20"/>
                <w:szCs w:val="20"/>
              </w:rPr>
            </w:pPr>
            <w:r w:rsidRPr="00B71987">
              <w:rPr>
                <w:color w:val="5B9BD5" w:themeColor="accent5"/>
                <w:sz w:val="20"/>
                <w:szCs w:val="20"/>
              </w:rPr>
              <w:t>1</w:t>
            </w:r>
          </w:p>
        </w:tc>
        <w:tc>
          <w:tcPr>
            <w:tcW w:w="1027" w:type="dxa"/>
            <w:tcBorders>
              <w:top w:val="single" w:color="auto" w:sz="4" w:space="0"/>
              <w:bottom w:val="single" w:color="auto" w:sz="4" w:space="0"/>
            </w:tcBorders>
            <w:shd w:val="clear" w:color="auto" w:fill="F5D3EA"/>
          </w:tcPr>
          <w:p w:rsidRPr="00B71987" w:rsidR="0051020C" w:rsidP="00382E16" w:rsidRDefault="0051020C" w14:paraId="55DBB9F8" w14:textId="77777777">
            <w:pPr>
              <w:textAlignment w:val="baseline"/>
              <w:rPr>
                <w:color w:val="5B9BD5" w:themeColor="accent5"/>
                <w:sz w:val="20"/>
                <w:szCs w:val="20"/>
              </w:rPr>
            </w:pPr>
            <w:r w:rsidRPr="00B71987">
              <w:rPr>
                <w:color w:val="5B9BD5" w:themeColor="accent5"/>
                <w:sz w:val="20"/>
                <w:szCs w:val="20"/>
              </w:rPr>
              <w:t>1</w:t>
            </w:r>
          </w:p>
        </w:tc>
        <w:tc>
          <w:tcPr>
            <w:tcW w:w="972" w:type="dxa"/>
            <w:tcBorders>
              <w:top w:val="single" w:color="auto" w:sz="4" w:space="0"/>
              <w:bottom w:val="single" w:color="auto" w:sz="4" w:space="0"/>
            </w:tcBorders>
            <w:shd w:val="clear" w:color="auto" w:fill="F5D3EA"/>
          </w:tcPr>
          <w:p w:rsidRPr="00B71987" w:rsidR="0051020C" w:rsidP="00382E16" w:rsidRDefault="0051020C" w14:paraId="697A52B5" w14:textId="77777777">
            <w:pPr>
              <w:textAlignment w:val="baseline"/>
              <w:rPr>
                <w:color w:val="5B9BD5" w:themeColor="accent5"/>
                <w:sz w:val="20"/>
                <w:szCs w:val="20"/>
              </w:rPr>
            </w:pPr>
            <w:r w:rsidRPr="00B71987">
              <w:rPr>
                <w:color w:val="5B9BD5" w:themeColor="accent5"/>
                <w:sz w:val="20"/>
                <w:szCs w:val="20"/>
              </w:rPr>
              <w:t>0</w:t>
            </w:r>
          </w:p>
        </w:tc>
        <w:tc>
          <w:tcPr>
            <w:tcW w:w="872" w:type="dxa"/>
            <w:tcBorders>
              <w:top w:val="single" w:color="auto" w:sz="4" w:space="0"/>
              <w:bottom w:val="single" w:color="auto" w:sz="4" w:space="0"/>
            </w:tcBorders>
            <w:shd w:val="clear" w:color="auto" w:fill="F5D3EA"/>
          </w:tcPr>
          <w:p w:rsidRPr="00B71987" w:rsidR="0051020C" w:rsidP="00382E16" w:rsidRDefault="0051020C" w14:paraId="14C3CE03" w14:textId="77777777">
            <w:pPr>
              <w:textAlignment w:val="baseline"/>
              <w:rPr>
                <w:color w:val="5B9BD5" w:themeColor="accent5"/>
                <w:sz w:val="20"/>
                <w:szCs w:val="20"/>
              </w:rPr>
            </w:pPr>
            <w:r w:rsidRPr="00B71987">
              <w:rPr>
                <w:color w:val="5B9BD5" w:themeColor="accent5"/>
                <w:sz w:val="20"/>
                <w:szCs w:val="20"/>
              </w:rPr>
              <w:t>1</w:t>
            </w:r>
          </w:p>
        </w:tc>
        <w:tc>
          <w:tcPr>
            <w:tcW w:w="916" w:type="dxa"/>
            <w:tcBorders>
              <w:top w:val="single" w:color="auto" w:sz="4" w:space="0"/>
              <w:bottom w:val="single" w:color="auto" w:sz="4" w:space="0"/>
            </w:tcBorders>
            <w:shd w:val="clear" w:color="auto" w:fill="F5D3EA"/>
          </w:tcPr>
          <w:p w:rsidRPr="00B71987" w:rsidR="0051020C" w:rsidP="00382E16" w:rsidRDefault="0051020C" w14:paraId="36C2FDEA" w14:textId="77777777">
            <w:pPr>
              <w:textAlignment w:val="baseline"/>
              <w:rPr>
                <w:color w:val="5B9BD5" w:themeColor="accent5"/>
                <w:sz w:val="20"/>
                <w:szCs w:val="20"/>
              </w:rPr>
            </w:pPr>
            <w:r w:rsidRPr="00B71987">
              <w:rPr>
                <w:color w:val="5B9BD5" w:themeColor="accent5"/>
                <w:sz w:val="20"/>
                <w:szCs w:val="20"/>
              </w:rPr>
              <w:t>0</w:t>
            </w:r>
          </w:p>
        </w:tc>
        <w:tc>
          <w:tcPr>
            <w:tcW w:w="539" w:type="dxa"/>
            <w:tcBorders>
              <w:top w:val="single" w:color="auto" w:sz="4" w:space="0"/>
              <w:bottom w:val="single" w:color="auto" w:sz="4" w:space="0"/>
            </w:tcBorders>
            <w:shd w:val="clear" w:color="auto" w:fill="F5D3EA"/>
          </w:tcPr>
          <w:p w:rsidRPr="00B71987" w:rsidR="0051020C" w:rsidP="00382E16" w:rsidRDefault="0051020C" w14:paraId="7193D604" w14:textId="77777777">
            <w:pPr>
              <w:textAlignment w:val="baseline"/>
              <w:rPr>
                <w:color w:val="5B9BD5" w:themeColor="accent5"/>
                <w:sz w:val="20"/>
                <w:szCs w:val="20"/>
              </w:rPr>
            </w:pPr>
            <w:r w:rsidRPr="00B71987">
              <w:rPr>
                <w:color w:val="5B9BD5" w:themeColor="accent5"/>
                <w:sz w:val="20"/>
                <w:szCs w:val="20"/>
              </w:rPr>
              <w:t>1</w:t>
            </w:r>
          </w:p>
        </w:tc>
        <w:tc>
          <w:tcPr>
            <w:tcW w:w="872" w:type="dxa"/>
            <w:tcBorders>
              <w:top w:val="single" w:color="auto" w:sz="4" w:space="0"/>
              <w:bottom w:val="single" w:color="auto" w:sz="4" w:space="0"/>
            </w:tcBorders>
            <w:shd w:val="clear" w:color="auto" w:fill="F5D3EA"/>
          </w:tcPr>
          <w:p w:rsidRPr="00B71987" w:rsidR="0051020C" w:rsidP="00382E16" w:rsidRDefault="0051020C" w14:paraId="4F8659C1" w14:textId="77777777">
            <w:pPr>
              <w:textAlignment w:val="baseline"/>
              <w:rPr>
                <w:color w:val="5B9BD5" w:themeColor="accent5"/>
                <w:sz w:val="20"/>
                <w:szCs w:val="20"/>
              </w:rPr>
            </w:pPr>
            <w:r w:rsidRPr="00B71987">
              <w:rPr>
                <w:color w:val="5B9BD5" w:themeColor="accent5"/>
                <w:sz w:val="20"/>
                <w:szCs w:val="20"/>
              </w:rPr>
              <w:t>C</w:t>
            </w:r>
          </w:p>
        </w:tc>
        <w:tc>
          <w:tcPr>
            <w:tcW w:w="1083" w:type="dxa"/>
            <w:tcBorders>
              <w:top w:val="single" w:color="auto" w:sz="4" w:space="0"/>
              <w:bottom w:val="single" w:color="auto" w:sz="4" w:space="0"/>
            </w:tcBorders>
            <w:shd w:val="clear" w:color="auto" w:fill="F5D3EA"/>
          </w:tcPr>
          <w:p w:rsidRPr="00B71987" w:rsidR="0051020C" w:rsidP="00382E16" w:rsidRDefault="0051020C" w14:paraId="702E1627" w14:textId="77777777">
            <w:pPr>
              <w:textAlignment w:val="baseline"/>
              <w:rPr>
                <w:color w:val="5B9BD5" w:themeColor="accent5"/>
                <w:sz w:val="20"/>
                <w:szCs w:val="20"/>
              </w:rPr>
            </w:pPr>
            <w:r w:rsidRPr="00B71987">
              <w:rPr>
                <w:color w:val="5B9BD5" w:themeColor="accent5"/>
                <w:sz w:val="20"/>
                <w:szCs w:val="20"/>
              </w:rPr>
              <w:t>C</w:t>
            </w:r>
          </w:p>
        </w:tc>
      </w:tr>
      <w:tr w:rsidRPr="00B71987" w:rsidR="001F056B" w:rsidTr="217FF15C" w14:paraId="2870114A" w14:textId="77777777">
        <w:tc>
          <w:tcPr>
            <w:tcW w:w="850" w:type="dxa"/>
            <w:vMerge/>
            <w:vAlign w:val="center"/>
          </w:tcPr>
          <w:p w:rsidRPr="00B71987" w:rsidR="002151C6" w:rsidP="002151C6" w:rsidRDefault="002151C6" w14:paraId="425F6199" w14:textId="77777777">
            <w:pPr>
              <w:textAlignment w:val="baseline"/>
              <w:rPr>
                <w:b/>
                <w:bCs/>
                <w:color w:val="auto"/>
                <w:sz w:val="20"/>
                <w:szCs w:val="20"/>
              </w:rPr>
            </w:pPr>
          </w:p>
        </w:tc>
        <w:tc>
          <w:tcPr>
            <w:tcW w:w="866" w:type="dxa"/>
            <w:tcBorders>
              <w:top w:val="single" w:color="auto" w:sz="4" w:space="0"/>
              <w:left w:val="single" w:color="auto" w:sz="4" w:space="0"/>
              <w:bottom w:val="single" w:color="auto" w:sz="4" w:space="0"/>
            </w:tcBorders>
          </w:tcPr>
          <w:p w:rsidRPr="00B71987" w:rsidR="002151C6" w:rsidP="002151C6" w:rsidRDefault="4D2545FE" w14:paraId="60301521" w14:textId="3C6438C5">
            <w:pPr>
              <w:textAlignment w:val="baseline"/>
              <w:rPr>
                <w:color w:val="538135" w:themeColor="accent6" w:themeShade="BF"/>
                <w:sz w:val="20"/>
                <w:szCs w:val="20"/>
              </w:rPr>
            </w:pPr>
            <w:r w:rsidRPr="217FF15C">
              <w:rPr>
                <w:color w:val="538135" w:themeColor="accent6" w:themeShade="BF"/>
                <w:sz w:val="20"/>
                <w:szCs w:val="20"/>
              </w:rPr>
              <w:t>11</w:t>
            </w:r>
            <w:r w:rsidRPr="217FF15C" w:rsidR="114EED36">
              <w:rPr>
                <w:color w:val="538135" w:themeColor="accent6" w:themeShade="BF"/>
                <w:sz w:val="20"/>
                <w:szCs w:val="20"/>
              </w:rPr>
              <w:t>,</w:t>
            </w:r>
            <w:r w:rsidRPr="217FF15C">
              <w:rPr>
                <w:color w:val="538135" w:themeColor="accent6" w:themeShade="BF"/>
                <w:sz w:val="20"/>
                <w:szCs w:val="20"/>
              </w:rPr>
              <w:t>45</w:t>
            </w:r>
          </w:p>
        </w:tc>
        <w:tc>
          <w:tcPr>
            <w:tcW w:w="1050" w:type="dxa"/>
            <w:tcBorders>
              <w:top w:val="single" w:color="auto" w:sz="4" w:space="0"/>
              <w:bottom w:val="single" w:color="auto" w:sz="4" w:space="0"/>
            </w:tcBorders>
            <w:shd w:val="clear" w:color="auto" w:fill="DEEAF6" w:themeFill="accent5" w:themeFillTint="33"/>
          </w:tcPr>
          <w:p w:rsidRPr="00B71987" w:rsidR="002151C6" w:rsidP="002151C6" w:rsidRDefault="4D2545FE" w14:paraId="2FA77811" w14:textId="50AAEBCA">
            <w:pPr>
              <w:textAlignment w:val="baseline"/>
              <w:rPr>
                <w:color w:val="538135" w:themeColor="accent6" w:themeShade="BF"/>
                <w:sz w:val="20"/>
                <w:szCs w:val="20"/>
              </w:rPr>
            </w:pPr>
            <w:r w:rsidRPr="217FF15C">
              <w:rPr>
                <w:color w:val="538135" w:themeColor="accent6" w:themeShade="BF"/>
                <w:sz w:val="20"/>
                <w:szCs w:val="20"/>
              </w:rPr>
              <w:t>0</w:t>
            </w:r>
            <w:r w:rsidRPr="217FF15C" w:rsidR="114EED36">
              <w:rPr>
                <w:color w:val="538135" w:themeColor="accent6" w:themeShade="BF"/>
                <w:sz w:val="20"/>
                <w:szCs w:val="20"/>
              </w:rPr>
              <w:t>,</w:t>
            </w:r>
            <w:r w:rsidRPr="217FF15C">
              <w:rPr>
                <w:color w:val="538135" w:themeColor="accent6" w:themeShade="BF"/>
                <w:sz w:val="20"/>
                <w:szCs w:val="20"/>
              </w:rPr>
              <w:t>00</w:t>
            </w:r>
          </w:p>
        </w:tc>
        <w:tc>
          <w:tcPr>
            <w:tcW w:w="1194" w:type="dxa"/>
            <w:tcBorders>
              <w:top w:val="single" w:color="auto" w:sz="4" w:space="0"/>
              <w:bottom w:val="single" w:color="auto" w:sz="4" w:space="0"/>
            </w:tcBorders>
            <w:shd w:val="clear" w:color="auto" w:fill="FFF2CC" w:themeFill="accent4" w:themeFillTint="33"/>
          </w:tcPr>
          <w:p w:rsidRPr="00B71987" w:rsidR="002151C6" w:rsidP="002151C6" w:rsidRDefault="4D2545FE" w14:paraId="46B5FF4A" w14:textId="56651B75">
            <w:pPr>
              <w:textAlignment w:val="baseline"/>
              <w:rPr>
                <w:color w:val="538135" w:themeColor="accent6" w:themeShade="BF"/>
                <w:sz w:val="20"/>
                <w:szCs w:val="20"/>
              </w:rPr>
            </w:pPr>
            <w:r w:rsidRPr="217FF15C">
              <w:rPr>
                <w:color w:val="538135" w:themeColor="accent6" w:themeShade="BF"/>
                <w:sz w:val="20"/>
                <w:szCs w:val="20"/>
              </w:rPr>
              <w:t>11</w:t>
            </w:r>
            <w:r w:rsidRPr="217FF15C" w:rsidR="0EB51929">
              <w:rPr>
                <w:color w:val="538135" w:themeColor="accent6" w:themeShade="BF"/>
                <w:sz w:val="20"/>
                <w:szCs w:val="20"/>
              </w:rPr>
              <w:t>,</w:t>
            </w:r>
            <w:r w:rsidRPr="217FF15C">
              <w:rPr>
                <w:color w:val="538135" w:themeColor="accent6" w:themeShade="BF"/>
                <w:sz w:val="20"/>
                <w:szCs w:val="20"/>
              </w:rPr>
              <w:t>45</w:t>
            </w:r>
          </w:p>
        </w:tc>
        <w:tc>
          <w:tcPr>
            <w:tcW w:w="905" w:type="dxa"/>
            <w:tcBorders>
              <w:top w:val="single" w:color="auto" w:sz="4" w:space="0"/>
              <w:bottom w:val="single" w:color="auto" w:sz="4" w:space="0"/>
            </w:tcBorders>
            <w:shd w:val="clear" w:color="auto" w:fill="E2EFD9" w:themeFill="accent6" w:themeFillTint="33"/>
          </w:tcPr>
          <w:p w:rsidRPr="00B71987" w:rsidR="002151C6" w:rsidP="002151C6" w:rsidRDefault="4D2545FE" w14:paraId="4F0F8EED" w14:textId="4A961E3B">
            <w:pPr>
              <w:textAlignment w:val="baseline"/>
              <w:rPr>
                <w:color w:val="538135" w:themeColor="accent6" w:themeShade="BF"/>
                <w:sz w:val="20"/>
                <w:szCs w:val="20"/>
              </w:rPr>
            </w:pPr>
            <w:r w:rsidRPr="217FF15C">
              <w:rPr>
                <w:color w:val="538135" w:themeColor="accent6" w:themeShade="BF"/>
                <w:sz w:val="20"/>
                <w:szCs w:val="20"/>
              </w:rPr>
              <w:t>0</w:t>
            </w:r>
            <w:r w:rsidRPr="217FF15C" w:rsidR="0EB51929">
              <w:rPr>
                <w:color w:val="538135" w:themeColor="accent6" w:themeShade="BF"/>
                <w:sz w:val="20"/>
                <w:szCs w:val="20"/>
              </w:rPr>
              <w:t>,</w:t>
            </w:r>
            <w:r w:rsidRPr="217FF15C">
              <w:rPr>
                <w:color w:val="538135" w:themeColor="accent6" w:themeShade="BF"/>
                <w:sz w:val="20"/>
                <w:szCs w:val="20"/>
              </w:rPr>
              <w:t>00</w:t>
            </w:r>
          </w:p>
        </w:tc>
        <w:tc>
          <w:tcPr>
            <w:tcW w:w="905" w:type="dxa"/>
            <w:tcBorders>
              <w:top w:val="single" w:color="auto" w:sz="4" w:space="0"/>
              <w:bottom w:val="single" w:color="auto" w:sz="4" w:space="0"/>
            </w:tcBorders>
            <w:shd w:val="clear" w:color="auto" w:fill="E2EFD9" w:themeFill="accent6" w:themeFillTint="33"/>
          </w:tcPr>
          <w:p w:rsidRPr="00B71987" w:rsidR="002151C6" w:rsidP="002151C6" w:rsidRDefault="4D2545FE" w14:paraId="22EAFA28" w14:textId="6B8AE506">
            <w:pPr>
              <w:textAlignment w:val="baseline"/>
              <w:rPr>
                <w:color w:val="538135" w:themeColor="accent6" w:themeShade="BF"/>
                <w:sz w:val="20"/>
                <w:szCs w:val="20"/>
              </w:rPr>
            </w:pPr>
            <w:r w:rsidRPr="217FF15C">
              <w:rPr>
                <w:color w:val="538135" w:themeColor="accent6" w:themeShade="BF"/>
                <w:sz w:val="20"/>
                <w:szCs w:val="20"/>
              </w:rPr>
              <w:t>0</w:t>
            </w:r>
            <w:r w:rsidRPr="217FF15C" w:rsidR="0EB51929">
              <w:rPr>
                <w:color w:val="538135" w:themeColor="accent6" w:themeShade="BF"/>
                <w:sz w:val="20"/>
                <w:szCs w:val="20"/>
              </w:rPr>
              <w:t>,</w:t>
            </w:r>
            <w:r w:rsidRPr="217FF15C">
              <w:rPr>
                <w:color w:val="538135" w:themeColor="accent6" w:themeShade="BF"/>
                <w:sz w:val="20"/>
                <w:szCs w:val="20"/>
              </w:rPr>
              <w:t>00</w:t>
            </w:r>
          </w:p>
        </w:tc>
        <w:tc>
          <w:tcPr>
            <w:tcW w:w="916" w:type="dxa"/>
            <w:tcBorders>
              <w:top w:val="single" w:color="auto" w:sz="4" w:space="0"/>
              <w:bottom w:val="single" w:color="auto" w:sz="4" w:space="0"/>
            </w:tcBorders>
            <w:shd w:val="clear" w:color="auto" w:fill="E2EFD9" w:themeFill="accent6" w:themeFillTint="33"/>
          </w:tcPr>
          <w:p w:rsidRPr="00B71987" w:rsidR="002151C6" w:rsidP="002151C6" w:rsidRDefault="4D2545FE" w14:paraId="2B8BA520" w14:textId="7DA4BCAD">
            <w:pPr>
              <w:textAlignment w:val="baseline"/>
              <w:rPr>
                <w:color w:val="538135" w:themeColor="accent6" w:themeShade="BF"/>
                <w:sz w:val="20"/>
                <w:szCs w:val="20"/>
              </w:rPr>
            </w:pPr>
            <w:r w:rsidRPr="217FF15C">
              <w:rPr>
                <w:color w:val="538135" w:themeColor="accent6" w:themeShade="BF"/>
                <w:sz w:val="20"/>
                <w:szCs w:val="20"/>
              </w:rPr>
              <w:t>11</w:t>
            </w:r>
            <w:r w:rsidRPr="217FF15C" w:rsidR="0EB51929">
              <w:rPr>
                <w:color w:val="538135" w:themeColor="accent6" w:themeShade="BF"/>
                <w:sz w:val="20"/>
                <w:szCs w:val="20"/>
              </w:rPr>
              <w:t>,</w:t>
            </w:r>
            <w:r w:rsidRPr="217FF15C">
              <w:rPr>
                <w:color w:val="538135" w:themeColor="accent6" w:themeShade="BF"/>
                <w:sz w:val="20"/>
                <w:szCs w:val="20"/>
              </w:rPr>
              <w:t>45</w:t>
            </w:r>
          </w:p>
        </w:tc>
        <w:tc>
          <w:tcPr>
            <w:tcW w:w="983" w:type="dxa"/>
            <w:tcBorders>
              <w:top w:val="single" w:color="auto" w:sz="4" w:space="0"/>
              <w:bottom w:val="single" w:color="auto" w:sz="4" w:space="0"/>
            </w:tcBorders>
            <w:shd w:val="clear" w:color="auto" w:fill="E2EFD9" w:themeFill="accent6" w:themeFillTint="33"/>
          </w:tcPr>
          <w:p w:rsidRPr="00B71987" w:rsidR="002151C6" w:rsidP="002151C6" w:rsidRDefault="4D2545FE" w14:paraId="274A993D" w14:textId="05EA345B">
            <w:pPr>
              <w:textAlignment w:val="baseline"/>
              <w:rPr>
                <w:color w:val="538135" w:themeColor="accent6" w:themeShade="BF"/>
                <w:sz w:val="20"/>
                <w:szCs w:val="20"/>
              </w:rPr>
            </w:pPr>
            <w:r w:rsidRPr="217FF15C">
              <w:rPr>
                <w:color w:val="538135" w:themeColor="accent6" w:themeShade="BF"/>
                <w:sz w:val="20"/>
                <w:szCs w:val="20"/>
              </w:rPr>
              <w:t>0</w:t>
            </w:r>
            <w:r w:rsidRPr="217FF15C" w:rsidR="7C8A6619">
              <w:rPr>
                <w:color w:val="538135" w:themeColor="accent6" w:themeShade="BF"/>
                <w:sz w:val="20"/>
                <w:szCs w:val="20"/>
              </w:rPr>
              <w:t>,</w:t>
            </w:r>
            <w:r w:rsidRPr="217FF15C">
              <w:rPr>
                <w:color w:val="538135" w:themeColor="accent6" w:themeShade="BF"/>
                <w:sz w:val="20"/>
                <w:szCs w:val="20"/>
              </w:rPr>
              <w:t>00</w:t>
            </w:r>
          </w:p>
        </w:tc>
        <w:tc>
          <w:tcPr>
            <w:tcW w:w="994" w:type="dxa"/>
            <w:tcBorders>
              <w:top w:val="single" w:color="auto" w:sz="4" w:space="0"/>
              <w:bottom w:val="single" w:color="auto" w:sz="4" w:space="0"/>
            </w:tcBorders>
            <w:shd w:val="clear" w:color="auto" w:fill="F5D3EA"/>
          </w:tcPr>
          <w:p w:rsidRPr="00B71987" w:rsidR="002151C6" w:rsidP="002151C6" w:rsidRDefault="002151C6" w14:paraId="73E5801D" w14:textId="10457248">
            <w:pPr>
              <w:textAlignment w:val="baseline"/>
              <w:rPr>
                <w:color w:val="538135" w:themeColor="accent6" w:themeShade="BF"/>
                <w:sz w:val="20"/>
                <w:szCs w:val="20"/>
              </w:rPr>
            </w:pPr>
            <w:r w:rsidRPr="00B71987">
              <w:rPr>
                <w:color w:val="538135" w:themeColor="accent6" w:themeShade="BF"/>
                <w:sz w:val="20"/>
                <w:szCs w:val="20"/>
              </w:rPr>
              <w:t>1</w:t>
            </w:r>
          </w:p>
        </w:tc>
        <w:tc>
          <w:tcPr>
            <w:tcW w:w="1027" w:type="dxa"/>
            <w:tcBorders>
              <w:top w:val="single" w:color="auto" w:sz="4" w:space="0"/>
              <w:bottom w:val="single" w:color="auto" w:sz="4" w:space="0"/>
            </w:tcBorders>
            <w:shd w:val="clear" w:color="auto" w:fill="F5D3EA"/>
          </w:tcPr>
          <w:p w:rsidRPr="00B71987" w:rsidR="002151C6" w:rsidP="002151C6" w:rsidRDefault="002151C6" w14:paraId="4670D943" w14:textId="09703D94">
            <w:pPr>
              <w:textAlignment w:val="baseline"/>
              <w:rPr>
                <w:color w:val="538135" w:themeColor="accent6" w:themeShade="BF"/>
                <w:sz w:val="20"/>
                <w:szCs w:val="20"/>
              </w:rPr>
            </w:pPr>
            <w:r w:rsidRPr="00B71987">
              <w:rPr>
                <w:color w:val="538135" w:themeColor="accent6" w:themeShade="BF"/>
                <w:sz w:val="20"/>
                <w:szCs w:val="20"/>
              </w:rPr>
              <w:t>1</w:t>
            </w:r>
          </w:p>
        </w:tc>
        <w:tc>
          <w:tcPr>
            <w:tcW w:w="972" w:type="dxa"/>
            <w:tcBorders>
              <w:top w:val="single" w:color="auto" w:sz="4" w:space="0"/>
              <w:bottom w:val="single" w:color="auto" w:sz="4" w:space="0"/>
            </w:tcBorders>
            <w:shd w:val="clear" w:color="auto" w:fill="F5D3EA"/>
          </w:tcPr>
          <w:p w:rsidRPr="00B71987" w:rsidR="002151C6" w:rsidP="002151C6" w:rsidRDefault="002151C6" w14:paraId="724BBB93" w14:textId="6D95BB17">
            <w:pPr>
              <w:textAlignment w:val="baseline"/>
              <w:rPr>
                <w:color w:val="538135" w:themeColor="accent6" w:themeShade="BF"/>
                <w:sz w:val="20"/>
                <w:szCs w:val="20"/>
              </w:rPr>
            </w:pPr>
            <w:r w:rsidRPr="00B71987">
              <w:rPr>
                <w:color w:val="538135" w:themeColor="accent6" w:themeShade="BF"/>
                <w:sz w:val="20"/>
                <w:szCs w:val="20"/>
              </w:rPr>
              <w:t>0</w:t>
            </w:r>
          </w:p>
        </w:tc>
        <w:tc>
          <w:tcPr>
            <w:tcW w:w="872" w:type="dxa"/>
            <w:tcBorders>
              <w:top w:val="single" w:color="auto" w:sz="4" w:space="0"/>
              <w:bottom w:val="single" w:color="auto" w:sz="4" w:space="0"/>
            </w:tcBorders>
            <w:shd w:val="clear" w:color="auto" w:fill="F5D3EA"/>
          </w:tcPr>
          <w:p w:rsidRPr="00B71987" w:rsidR="002151C6" w:rsidP="002151C6" w:rsidRDefault="002151C6" w14:paraId="5E67E73E" w14:textId="784263C0">
            <w:pPr>
              <w:textAlignment w:val="baseline"/>
              <w:rPr>
                <w:color w:val="538135" w:themeColor="accent6" w:themeShade="BF"/>
                <w:sz w:val="20"/>
                <w:szCs w:val="20"/>
              </w:rPr>
            </w:pPr>
            <w:r w:rsidRPr="00B71987">
              <w:rPr>
                <w:color w:val="538135" w:themeColor="accent6" w:themeShade="BF"/>
                <w:sz w:val="20"/>
                <w:szCs w:val="20"/>
              </w:rPr>
              <w:t>1</w:t>
            </w:r>
          </w:p>
        </w:tc>
        <w:tc>
          <w:tcPr>
            <w:tcW w:w="916" w:type="dxa"/>
            <w:tcBorders>
              <w:top w:val="single" w:color="auto" w:sz="4" w:space="0"/>
              <w:bottom w:val="single" w:color="auto" w:sz="4" w:space="0"/>
            </w:tcBorders>
            <w:shd w:val="clear" w:color="auto" w:fill="F5D3EA"/>
          </w:tcPr>
          <w:p w:rsidRPr="00B71987" w:rsidR="002151C6" w:rsidP="002151C6" w:rsidRDefault="002151C6" w14:paraId="531F24A4" w14:textId="4C76342A">
            <w:pPr>
              <w:textAlignment w:val="baseline"/>
              <w:rPr>
                <w:color w:val="538135" w:themeColor="accent6" w:themeShade="BF"/>
                <w:sz w:val="20"/>
                <w:szCs w:val="20"/>
              </w:rPr>
            </w:pPr>
            <w:r w:rsidRPr="00B71987">
              <w:rPr>
                <w:color w:val="538135" w:themeColor="accent6" w:themeShade="BF"/>
                <w:sz w:val="20"/>
                <w:szCs w:val="20"/>
              </w:rPr>
              <w:t>0</w:t>
            </w:r>
          </w:p>
        </w:tc>
        <w:tc>
          <w:tcPr>
            <w:tcW w:w="539" w:type="dxa"/>
            <w:tcBorders>
              <w:top w:val="single" w:color="auto" w:sz="4" w:space="0"/>
              <w:bottom w:val="single" w:color="auto" w:sz="4" w:space="0"/>
            </w:tcBorders>
            <w:shd w:val="clear" w:color="auto" w:fill="F5D3EA"/>
          </w:tcPr>
          <w:p w:rsidRPr="00B71987" w:rsidR="002151C6" w:rsidP="002151C6" w:rsidRDefault="002151C6" w14:paraId="6CCD8FBA" w14:textId="4D284097">
            <w:pPr>
              <w:textAlignment w:val="baseline"/>
              <w:rPr>
                <w:color w:val="538135" w:themeColor="accent6" w:themeShade="BF"/>
                <w:sz w:val="20"/>
                <w:szCs w:val="20"/>
              </w:rPr>
            </w:pPr>
            <w:r w:rsidRPr="00B71987">
              <w:rPr>
                <w:color w:val="538135" w:themeColor="accent6" w:themeShade="BF"/>
                <w:sz w:val="20"/>
                <w:szCs w:val="20"/>
              </w:rPr>
              <w:t>1</w:t>
            </w:r>
          </w:p>
        </w:tc>
        <w:tc>
          <w:tcPr>
            <w:tcW w:w="872" w:type="dxa"/>
            <w:tcBorders>
              <w:top w:val="single" w:color="auto" w:sz="4" w:space="0"/>
              <w:bottom w:val="single" w:color="auto" w:sz="4" w:space="0"/>
            </w:tcBorders>
            <w:shd w:val="clear" w:color="auto" w:fill="F5D3EA"/>
          </w:tcPr>
          <w:p w:rsidRPr="00B71987" w:rsidR="002151C6" w:rsidP="002151C6" w:rsidRDefault="002151C6" w14:paraId="250FBED8" w14:textId="6339E44B">
            <w:pPr>
              <w:textAlignment w:val="baseline"/>
              <w:rPr>
                <w:color w:val="538135" w:themeColor="accent6" w:themeShade="BF"/>
                <w:sz w:val="20"/>
                <w:szCs w:val="20"/>
              </w:rPr>
            </w:pPr>
            <w:r w:rsidRPr="00B71987">
              <w:rPr>
                <w:color w:val="538135" w:themeColor="accent6" w:themeShade="BF"/>
                <w:sz w:val="20"/>
                <w:szCs w:val="20"/>
              </w:rPr>
              <w:t>C</w:t>
            </w:r>
          </w:p>
        </w:tc>
        <w:tc>
          <w:tcPr>
            <w:tcW w:w="1083" w:type="dxa"/>
            <w:tcBorders>
              <w:top w:val="single" w:color="auto" w:sz="4" w:space="0"/>
              <w:bottom w:val="single" w:color="auto" w:sz="4" w:space="0"/>
              <w:right w:val="single" w:color="auto" w:sz="4" w:space="0"/>
            </w:tcBorders>
            <w:shd w:val="clear" w:color="auto" w:fill="F5D3EA"/>
          </w:tcPr>
          <w:p w:rsidRPr="00B71987" w:rsidR="002151C6" w:rsidP="002151C6" w:rsidRDefault="002151C6" w14:paraId="68192A13" w14:textId="4AD11C55">
            <w:pPr>
              <w:textAlignment w:val="baseline"/>
              <w:rPr>
                <w:color w:val="538135" w:themeColor="accent6" w:themeShade="BF"/>
                <w:sz w:val="20"/>
                <w:szCs w:val="20"/>
              </w:rPr>
            </w:pPr>
            <w:r w:rsidRPr="00B71987">
              <w:rPr>
                <w:color w:val="538135" w:themeColor="accent6" w:themeShade="BF"/>
                <w:sz w:val="20"/>
                <w:szCs w:val="20"/>
              </w:rPr>
              <w:t>C</w:t>
            </w:r>
          </w:p>
        </w:tc>
      </w:tr>
      <w:tr w:rsidRPr="00B71987" w:rsidR="001F056B" w:rsidTr="217FF15C" w14:paraId="582F74F3" w14:textId="77777777">
        <w:tc>
          <w:tcPr>
            <w:tcW w:w="850" w:type="dxa"/>
            <w:vMerge w:val="restart"/>
            <w:vAlign w:val="center"/>
          </w:tcPr>
          <w:p w:rsidRPr="00B71987" w:rsidR="0051020C" w:rsidP="00382E16" w:rsidRDefault="0051020C" w14:paraId="6E541D6B" w14:textId="77777777">
            <w:pPr>
              <w:textAlignment w:val="baseline"/>
              <w:rPr>
                <w:b/>
                <w:bCs/>
                <w:color w:val="auto"/>
                <w:sz w:val="20"/>
                <w:szCs w:val="20"/>
              </w:rPr>
            </w:pPr>
            <w:r w:rsidRPr="00B71987">
              <w:rPr>
                <w:b/>
                <w:bCs/>
                <w:iCs/>
                <w:color w:val="auto"/>
                <w:sz w:val="20"/>
                <w:szCs w:val="20"/>
              </w:rPr>
              <w:t>7140</w:t>
            </w:r>
          </w:p>
        </w:tc>
        <w:tc>
          <w:tcPr>
            <w:tcW w:w="866" w:type="dxa"/>
            <w:tcBorders>
              <w:top w:val="single" w:color="auto" w:sz="4" w:space="0"/>
              <w:bottom w:val="single" w:color="auto" w:sz="4" w:space="0"/>
            </w:tcBorders>
          </w:tcPr>
          <w:p w:rsidRPr="00B71987" w:rsidR="0051020C" w:rsidP="00382E16" w:rsidRDefault="58796857" w14:paraId="2BF99466" w14:textId="25CEB605">
            <w:pPr>
              <w:textAlignment w:val="baseline"/>
              <w:rPr>
                <w:color w:val="5B9BD5" w:themeColor="accent5"/>
                <w:sz w:val="20"/>
                <w:szCs w:val="20"/>
              </w:rPr>
            </w:pPr>
            <w:r w:rsidRPr="217FF15C">
              <w:rPr>
                <w:color w:val="5B9BD5" w:themeColor="accent5"/>
                <w:sz w:val="20"/>
                <w:szCs w:val="20"/>
              </w:rPr>
              <w:t>48</w:t>
            </w:r>
            <w:r w:rsidRPr="217FF15C" w:rsidR="7C8A6619">
              <w:rPr>
                <w:color w:val="5B9BD5" w:themeColor="accent5"/>
                <w:sz w:val="20"/>
                <w:szCs w:val="20"/>
              </w:rPr>
              <w:t>,</w:t>
            </w:r>
            <w:r w:rsidRPr="217FF15C">
              <w:rPr>
                <w:color w:val="5B9BD5" w:themeColor="accent5"/>
                <w:sz w:val="20"/>
                <w:szCs w:val="20"/>
              </w:rPr>
              <w:t>41</w:t>
            </w:r>
          </w:p>
        </w:tc>
        <w:tc>
          <w:tcPr>
            <w:tcW w:w="1050" w:type="dxa"/>
            <w:tcBorders>
              <w:top w:val="single" w:color="auto" w:sz="4" w:space="0"/>
              <w:bottom w:val="single" w:color="auto" w:sz="4" w:space="0"/>
            </w:tcBorders>
            <w:shd w:val="clear" w:color="auto" w:fill="DEEAF6" w:themeFill="accent5" w:themeFillTint="33"/>
          </w:tcPr>
          <w:p w:rsidRPr="00B71987" w:rsidR="0051020C" w:rsidP="00382E16" w:rsidRDefault="58796857" w14:paraId="20BED0B8" w14:textId="331EB0A0">
            <w:pPr>
              <w:textAlignment w:val="baseline"/>
              <w:rPr>
                <w:color w:val="5B9BD5" w:themeColor="accent5"/>
                <w:sz w:val="20"/>
                <w:szCs w:val="20"/>
              </w:rPr>
            </w:pPr>
            <w:r w:rsidRPr="217FF15C">
              <w:rPr>
                <w:color w:val="5B9BD5" w:themeColor="accent5"/>
                <w:sz w:val="20"/>
                <w:szCs w:val="20"/>
              </w:rPr>
              <w:t>0</w:t>
            </w:r>
            <w:r w:rsidRPr="217FF15C" w:rsidR="7356E756">
              <w:rPr>
                <w:color w:val="5B9BD5" w:themeColor="accent5"/>
                <w:sz w:val="20"/>
                <w:szCs w:val="20"/>
              </w:rPr>
              <w:t>,</w:t>
            </w:r>
            <w:r w:rsidRPr="217FF15C">
              <w:rPr>
                <w:color w:val="5B9BD5" w:themeColor="accent5"/>
                <w:sz w:val="20"/>
                <w:szCs w:val="20"/>
              </w:rPr>
              <w:t>00</w:t>
            </w:r>
          </w:p>
        </w:tc>
        <w:tc>
          <w:tcPr>
            <w:tcW w:w="1194" w:type="dxa"/>
            <w:tcBorders>
              <w:top w:val="single" w:color="auto" w:sz="4" w:space="0"/>
              <w:bottom w:val="single" w:color="auto" w:sz="4" w:space="0"/>
            </w:tcBorders>
            <w:shd w:val="clear" w:color="auto" w:fill="FFF2CC" w:themeFill="accent4" w:themeFillTint="33"/>
          </w:tcPr>
          <w:p w:rsidRPr="00B71987" w:rsidR="0051020C" w:rsidP="00382E16" w:rsidRDefault="58796857" w14:paraId="5359D725" w14:textId="0DF9546E">
            <w:pPr>
              <w:textAlignment w:val="baseline"/>
              <w:rPr>
                <w:color w:val="5B9BD5" w:themeColor="accent5"/>
                <w:sz w:val="20"/>
                <w:szCs w:val="20"/>
              </w:rPr>
            </w:pPr>
            <w:r w:rsidRPr="217FF15C">
              <w:rPr>
                <w:color w:val="5B9BD5" w:themeColor="accent5"/>
                <w:sz w:val="20"/>
                <w:szCs w:val="20"/>
              </w:rPr>
              <w:t>48</w:t>
            </w:r>
            <w:r w:rsidRPr="217FF15C" w:rsidR="7356E756">
              <w:rPr>
                <w:color w:val="5B9BD5" w:themeColor="accent5"/>
                <w:sz w:val="20"/>
                <w:szCs w:val="20"/>
              </w:rPr>
              <w:t>,</w:t>
            </w:r>
            <w:r w:rsidRPr="217FF15C">
              <w:rPr>
                <w:color w:val="5B9BD5" w:themeColor="accent5"/>
                <w:sz w:val="20"/>
                <w:szCs w:val="20"/>
              </w:rPr>
              <w:t>41</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58796857" w14:paraId="389F780A" w14:textId="1D2F5775">
            <w:pPr>
              <w:textAlignment w:val="baseline"/>
              <w:rPr>
                <w:color w:val="5B9BD5" w:themeColor="accent5"/>
                <w:sz w:val="20"/>
                <w:szCs w:val="20"/>
              </w:rPr>
            </w:pPr>
            <w:r w:rsidRPr="217FF15C">
              <w:rPr>
                <w:color w:val="5B9BD5" w:themeColor="accent5"/>
                <w:sz w:val="20"/>
                <w:szCs w:val="20"/>
              </w:rPr>
              <w:t>0</w:t>
            </w:r>
            <w:r w:rsidRPr="217FF15C" w:rsidR="7356E756">
              <w:rPr>
                <w:color w:val="5B9BD5" w:themeColor="accent5"/>
                <w:sz w:val="20"/>
                <w:szCs w:val="20"/>
              </w:rPr>
              <w:t>,</w:t>
            </w:r>
            <w:r w:rsidRPr="217FF15C">
              <w:rPr>
                <w:color w:val="5B9BD5" w:themeColor="accent5"/>
                <w:sz w:val="20"/>
                <w:szCs w:val="20"/>
              </w:rPr>
              <w:t>00</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58796857" w14:paraId="58CCEA0E" w14:textId="6DD079A9">
            <w:pPr>
              <w:textAlignment w:val="baseline"/>
              <w:rPr>
                <w:color w:val="5B9BD5" w:themeColor="accent5"/>
                <w:sz w:val="20"/>
                <w:szCs w:val="20"/>
              </w:rPr>
            </w:pPr>
            <w:r w:rsidRPr="217FF15C">
              <w:rPr>
                <w:color w:val="5B9BD5" w:themeColor="accent5"/>
                <w:sz w:val="20"/>
                <w:szCs w:val="20"/>
              </w:rPr>
              <w:t>46</w:t>
            </w:r>
            <w:r w:rsidRPr="217FF15C" w:rsidR="7356E756">
              <w:rPr>
                <w:color w:val="5B9BD5" w:themeColor="accent5"/>
                <w:sz w:val="20"/>
                <w:szCs w:val="20"/>
              </w:rPr>
              <w:t>,</w:t>
            </w:r>
            <w:r w:rsidRPr="217FF15C">
              <w:rPr>
                <w:color w:val="5B9BD5" w:themeColor="accent5"/>
                <w:sz w:val="20"/>
                <w:szCs w:val="20"/>
              </w:rPr>
              <w:t>29</w:t>
            </w:r>
          </w:p>
        </w:tc>
        <w:tc>
          <w:tcPr>
            <w:tcW w:w="916" w:type="dxa"/>
            <w:tcBorders>
              <w:top w:val="single" w:color="auto" w:sz="4" w:space="0"/>
              <w:bottom w:val="single" w:color="auto" w:sz="4" w:space="0"/>
            </w:tcBorders>
            <w:shd w:val="clear" w:color="auto" w:fill="E2EFD9" w:themeFill="accent6" w:themeFillTint="33"/>
          </w:tcPr>
          <w:p w:rsidRPr="00B71987" w:rsidR="0051020C" w:rsidP="00382E16" w:rsidRDefault="58796857" w14:paraId="483BED6F" w14:textId="7E0C1FF7">
            <w:pPr>
              <w:textAlignment w:val="baseline"/>
              <w:rPr>
                <w:color w:val="5B9BD5" w:themeColor="accent5"/>
                <w:sz w:val="20"/>
                <w:szCs w:val="20"/>
              </w:rPr>
            </w:pPr>
            <w:r w:rsidRPr="217FF15C">
              <w:rPr>
                <w:color w:val="5B9BD5" w:themeColor="accent5"/>
                <w:sz w:val="20"/>
                <w:szCs w:val="20"/>
              </w:rPr>
              <w:t>2</w:t>
            </w:r>
            <w:r w:rsidRPr="217FF15C" w:rsidR="7E072F3F">
              <w:rPr>
                <w:color w:val="5B9BD5" w:themeColor="accent5"/>
                <w:sz w:val="20"/>
                <w:szCs w:val="20"/>
              </w:rPr>
              <w:t>,</w:t>
            </w:r>
            <w:r w:rsidRPr="217FF15C">
              <w:rPr>
                <w:color w:val="5B9BD5" w:themeColor="accent5"/>
                <w:sz w:val="20"/>
                <w:szCs w:val="20"/>
              </w:rPr>
              <w:t>13</w:t>
            </w:r>
          </w:p>
        </w:tc>
        <w:tc>
          <w:tcPr>
            <w:tcW w:w="983" w:type="dxa"/>
            <w:tcBorders>
              <w:top w:val="single" w:color="auto" w:sz="4" w:space="0"/>
              <w:bottom w:val="single" w:color="auto" w:sz="4" w:space="0"/>
            </w:tcBorders>
            <w:shd w:val="clear" w:color="auto" w:fill="E2EFD9" w:themeFill="accent6" w:themeFillTint="33"/>
          </w:tcPr>
          <w:p w:rsidRPr="00B71987" w:rsidR="0051020C" w:rsidP="00382E16" w:rsidRDefault="58796857" w14:paraId="3E1086B4" w14:textId="594F5958">
            <w:pPr>
              <w:textAlignment w:val="baseline"/>
              <w:rPr>
                <w:color w:val="5B9BD5" w:themeColor="accent5"/>
                <w:sz w:val="20"/>
                <w:szCs w:val="20"/>
              </w:rPr>
            </w:pPr>
            <w:r w:rsidRPr="217FF15C">
              <w:rPr>
                <w:color w:val="5B9BD5" w:themeColor="accent5"/>
                <w:sz w:val="20"/>
                <w:szCs w:val="20"/>
              </w:rPr>
              <w:t>0</w:t>
            </w:r>
            <w:r w:rsidRPr="217FF15C" w:rsidR="7E072F3F">
              <w:rPr>
                <w:color w:val="5B9BD5" w:themeColor="accent5"/>
                <w:sz w:val="20"/>
                <w:szCs w:val="20"/>
              </w:rPr>
              <w:t>,</w:t>
            </w:r>
            <w:r w:rsidRPr="217FF15C">
              <w:rPr>
                <w:color w:val="5B9BD5" w:themeColor="accent5"/>
                <w:sz w:val="20"/>
                <w:szCs w:val="20"/>
              </w:rPr>
              <w:t>00</w:t>
            </w:r>
          </w:p>
        </w:tc>
        <w:tc>
          <w:tcPr>
            <w:tcW w:w="994" w:type="dxa"/>
            <w:tcBorders>
              <w:top w:val="single" w:color="auto" w:sz="4" w:space="0"/>
              <w:bottom w:val="single" w:color="auto" w:sz="4" w:space="0"/>
            </w:tcBorders>
            <w:shd w:val="clear" w:color="auto" w:fill="F5D3EA"/>
          </w:tcPr>
          <w:p w:rsidRPr="00B71987" w:rsidR="0051020C" w:rsidP="00382E16" w:rsidRDefault="0051020C" w14:paraId="1B0C76E4" w14:textId="77777777">
            <w:pPr>
              <w:textAlignment w:val="baseline"/>
              <w:rPr>
                <w:color w:val="5B9BD5" w:themeColor="accent5"/>
                <w:sz w:val="20"/>
                <w:szCs w:val="20"/>
              </w:rPr>
            </w:pPr>
            <w:r w:rsidRPr="00B71987">
              <w:rPr>
                <w:color w:val="5B9BD5" w:themeColor="accent5"/>
                <w:sz w:val="20"/>
                <w:szCs w:val="20"/>
              </w:rPr>
              <w:t>1</w:t>
            </w:r>
          </w:p>
        </w:tc>
        <w:tc>
          <w:tcPr>
            <w:tcW w:w="1027" w:type="dxa"/>
            <w:tcBorders>
              <w:top w:val="single" w:color="auto" w:sz="4" w:space="0"/>
              <w:bottom w:val="single" w:color="auto" w:sz="4" w:space="0"/>
            </w:tcBorders>
            <w:shd w:val="clear" w:color="auto" w:fill="F5D3EA"/>
          </w:tcPr>
          <w:p w:rsidRPr="00B71987" w:rsidR="0051020C" w:rsidP="00382E16" w:rsidRDefault="0051020C" w14:paraId="4839D7F4" w14:textId="77777777">
            <w:pPr>
              <w:textAlignment w:val="baseline"/>
              <w:rPr>
                <w:color w:val="5B9BD5" w:themeColor="accent5"/>
                <w:sz w:val="20"/>
                <w:szCs w:val="20"/>
              </w:rPr>
            </w:pPr>
            <w:r w:rsidRPr="00B71987">
              <w:rPr>
                <w:color w:val="5B9BD5" w:themeColor="accent5"/>
                <w:sz w:val="20"/>
                <w:szCs w:val="20"/>
              </w:rPr>
              <w:t>1</w:t>
            </w:r>
          </w:p>
        </w:tc>
        <w:tc>
          <w:tcPr>
            <w:tcW w:w="972" w:type="dxa"/>
            <w:tcBorders>
              <w:top w:val="single" w:color="auto" w:sz="4" w:space="0"/>
              <w:bottom w:val="single" w:color="auto" w:sz="4" w:space="0"/>
            </w:tcBorders>
            <w:shd w:val="clear" w:color="auto" w:fill="F5D3EA"/>
          </w:tcPr>
          <w:p w:rsidRPr="00B71987" w:rsidR="0051020C" w:rsidP="00382E16" w:rsidRDefault="0051020C" w14:paraId="6E1E7E49" w14:textId="77777777">
            <w:pPr>
              <w:textAlignment w:val="baseline"/>
              <w:rPr>
                <w:color w:val="5B9BD5" w:themeColor="accent5"/>
                <w:sz w:val="20"/>
                <w:szCs w:val="20"/>
              </w:rPr>
            </w:pPr>
            <w:r w:rsidRPr="00B71987">
              <w:rPr>
                <w:color w:val="5B9BD5" w:themeColor="accent5"/>
                <w:sz w:val="20"/>
                <w:szCs w:val="20"/>
              </w:rPr>
              <w:t>0</w:t>
            </w:r>
          </w:p>
        </w:tc>
        <w:tc>
          <w:tcPr>
            <w:tcW w:w="872" w:type="dxa"/>
            <w:tcBorders>
              <w:top w:val="single" w:color="auto" w:sz="4" w:space="0"/>
              <w:bottom w:val="single" w:color="auto" w:sz="4" w:space="0"/>
            </w:tcBorders>
            <w:shd w:val="clear" w:color="auto" w:fill="F5D3EA"/>
          </w:tcPr>
          <w:p w:rsidRPr="00B71987" w:rsidR="0051020C" w:rsidP="00382E16" w:rsidRDefault="0051020C" w14:paraId="22DF9DC6" w14:textId="77777777">
            <w:pPr>
              <w:textAlignment w:val="baseline"/>
              <w:rPr>
                <w:color w:val="5B9BD5" w:themeColor="accent5"/>
                <w:sz w:val="20"/>
                <w:szCs w:val="20"/>
              </w:rPr>
            </w:pPr>
            <w:r w:rsidRPr="00B71987">
              <w:rPr>
                <w:color w:val="5B9BD5" w:themeColor="accent5"/>
                <w:sz w:val="20"/>
                <w:szCs w:val="20"/>
              </w:rPr>
              <w:t>1</w:t>
            </w:r>
          </w:p>
        </w:tc>
        <w:tc>
          <w:tcPr>
            <w:tcW w:w="916" w:type="dxa"/>
            <w:tcBorders>
              <w:top w:val="single" w:color="auto" w:sz="4" w:space="0"/>
              <w:bottom w:val="single" w:color="auto" w:sz="4" w:space="0"/>
            </w:tcBorders>
            <w:shd w:val="clear" w:color="auto" w:fill="F5D3EA"/>
          </w:tcPr>
          <w:p w:rsidRPr="00B71987" w:rsidR="0051020C" w:rsidP="00382E16" w:rsidRDefault="0051020C" w14:paraId="77B47417" w14:textId="77777777">
            <w:pPr>
              <w:textAlignment w:val="baseline"/>
              <w:rPr>
                <w:color w:val="5B9BD5" w:themeColor="accent5"/>
                <w:sz w:val="20"/>
                <w:szCs w:val="20"/>
              </w:rPr>
            </w:pPr>
            <w:r w:rsidRPr="00B71987">
              <w:rPr>
                <w:color w:val="5B9BD5" w:themeColor="accent5"/>
                <w:sz w:val="20"/>
                <w:szCs w:val="20"/>
              </w:rPr>
              <w:t>0</w:t>
            </w:r>
          </w:p>
        </w:tc>
        <w:tc>
          <w:tcPr>
            <w:tcW w:w="539" w:type="dxa"/>
            <w:tcBorders>
              <w:top w:val="single" w:color="auto" w:sz="4" w:space="0"/>
              <w:bottom w:val="single" w:color="auto" w:sz="4" w:space="0"/>
            </w:tcBorders>
            <w:shd w:val="clear" w:color="auto" w:fill="F5D3EA"/>
          </w:tcPr>
          <w:p w:rsidRPr="00B71987" w:rsidR="0051020C" w:rsidP="00382E16" w:rsidRDefault="0051020C" w14:paraId="60D69B47" w14:textId="77777777">
            <w:pPr>
              <w:textAlignment w:val="baseline"/>
              <w:rPr>
                <w:color w:val="5B9BD5" w:themeColor="accent5"/>
                <w:sz w:val="20"/>
                <w:szCs w:val="20"/>
              </w:rPr>
            </w:pPr>
            <w:r w:rsidRPr="00B71987">
              <w:rPr>
                <w:color w:val="5B9BD5" w:themeColor="accent5"/>
                <w:sz w:val="20"/>
                <w:szCs w:val="20"/>
              </w:rPr>
              <w:t>-</w:t>
            </w:r>
          </w:p>
        </w:tc>
        <w:tc>
          <w:tcPr>
            <w:tcW w:w="872" w:type="dxa"/>
            <w:tcBorders>
              <w:top w:val="single" w:color="auto" w:sz="4" w:space="0"/>
              <w:bottom w:val="single" w:color="auto" w:sz="4" w:space="0"/>
            </w:tcBorders>
            <w:shd w:val="clear" w:color="auto" w:fill="F5D3EA"/>
          </w:tcPr>
          <w:p w:rsidRPr="00B71987" w:rsidR="0051020C" w:rsidP="00382E16" w:rsidRDefault="0051020C" w14:paraId="240FD5A0" w14:textId="77777777">
            <w:pPr>
              <w:textAlignment w:val="baseline"/>
              <w:rPr>
                <w:color w:val="5B9BD5" w:themeColor="accent5"/>
                <w:sz w:val="20"/>
                <w:szCs w:val="20"/>
              </w:rPr>
            </w:pPr>
            <w:r w:rsidRPr="00B71987">
              <w:rPr>
                <w:color w:val="5B9BD5" w:themeColor="accent5"/>
                <w:sz w:val="20"/>
                <w:szCs w:val="20"/>
              </w:rPr>
              <w:t>-</w:t>
            </w:r>
          </w:p>
        </w:tc>
        <w:tc>
          <w:tcPr>
            <w:tcW w:w="1083" w:type="dxa"/>
            <w:tcBorders>
              <w:top w:val="single" w:color="auto" w:sz="4" w:space="0"/>
              <w:bottom w:val="single" w:color="auto" w:sz="4" w:space="0"/>
            </w:tcBorders>
            <w:shd w:val="clear" w:color="auto" w:fill="F5D3EA"/>
          </w:tcPr>
          <w:p w:rsidRPr="00B71987" w:rsidR="0051020C" w:rsidP="00382E16" w:rsidRDefault="0051020C" w14:paraId="0E832502" w14:textId="77777777">
            <w:pPr>
              <w:textAlignment w:val="baseline"/>
              <w:rPr>
                <w:color w:val="5B9BD5" w:themeColor="accent5"/>
                <w:sz w:val="20"/>
                <w:szCs w:val="20"/>
              </w:rPr>
            </w:pPr>
            <w:r w:rsidRPr="00B71987">
              <w:rPr>
                <w:color w:val="5B9BD5" w:themeColor="accent5"/>
                <w:sz w:val="20"/>
                <w:szCs w:val="20"/>
              </w:rPr>
              <w:t>-</w:t>
            </w:r>
          </w:p>
        </w:tc>
      </w:tr>
      <w:tr w:rsidRPr="00B71987" w:rsidR="001F056B" w:rsidTr="217FF15C" w14:paraId="44EAA3E6" w14:textId="77777777">
        <w:tc>
          <w:tcPr>
            <w:tcW w:w="850" w:type="dxa"/>
            <w:vMerge/>
            <w:vAlign w:val="center"/>
          </w:tcPr>
          <w:p w:rsidRPr="00B71987" w:rsidR="0051020C" w:rsidP="00382E16" w:rsidRDefault="0051020C" w14:paraId="2FA66319" w14:textId="77777777">
            <w:pPr>
              <w:textAlignment w:val="baseline"/>
              <w:rPr>
                <w:sz w:val="20"/>
                <w:szCs w:val="20"/>
              </w:rPr>
            </w:pPr>
          </w:p>
        </w:tc>
        <w:tc>
          <w:tcPr>
            <w:tcW w:w="866" w:type="dxa"/>
            <w:tcBorders>
              <w:top w:val="single" w:color="auto" w:sz="4" w:space="0"/>
              <w:left w:val="single" w:color="auto" w:sz="4" w:space="0"/>
              <w:bottom w:val="single" w:color="auto" w:sz="4" w:space="0"/>
            </w:tcBorders>
          </w:tcPr>
          <w:p w:rsidRPr="00B71987" w:rsidR="0051020C" w:rsidP="00382E16" w:rsidRDefault="58796857" w14:paraId="1D34813D" w14:textId="4E1449FB">
            <w:pPr>
              <w:textAlignment w:val="baseline"/>
              <w:rPr>
                <w:color w:val="538135" w:themeColor="accent6" w:themeShade="BF"/>
                <w:sz w:val="20"/>
                <w:szCs w:val="20"/>
              </w:rPr>
            </w:pPr>
            <w:r w:rsidRPr="217FF15C">
              <w:rPr>
                <w:color w:val="538135" w:themeColor="accent6" w:themeShade="BF"/>
                <w:sz w:val="20"/>
                <w:szCs w:val="20"/>
              </w:rPr>
              <w:t>0</w:t>
            </w:r>
            <w:r w:rsidRPr="217FF15C" w:rsidR="7E072F3F">
              <w:rPr>
                <w:color w:val="538135" w:themeColor="accent6" w:themeShade="BF"/>
                <w:sz w:val="20"/>
                <w:szCs w:val="20"/>
              </w:rPr>
              <w:t>,</w:t>
            </w:r>
            <w:r w:rsidRPr="217FF15C">
              <w:rPr>
                <w:color w:val="538135" w:themeColor="accent6" w:themeShade="BF"/>
                <w:sz w:val="20"/>
                <w:szCs w:val="20"/>
              </w:rPr>
              <w:t>00</w:t>
            </w:r>
          </w:p>
        </w:tc>
        <w:tc>
          <w:tcPr>
            <w:tcW w:w="1050" w:type="dxa"/>
            <w:tcBorders>
              <w:top w:val="single" w:color="auto" w:sz="4" w:space="0"/>
              <w:bottom w:val="single" w:color="auto" w:sz="4" w:space="0"/>
            </w:tcBorders>
            <w:shd w:val="clear" w:color="auto" w:fill="DEEAF6" w:themeFill="accent5" w:themeFillTint="33"/>
          </w:tcPr>
          <w:p w:rsidRPr="00B71987" w:rsidR="0051020C" w:rsidP="00382E16" w:rsidRDefault="58796857" w14:paraId="024EBBC2" w14:textId="08067F7C">
            <w:pPr>
              <w:textAlignment w:val="baseline"/>
              <w:rPr>
                <w:color w:val="538135" w:themeColor="accent6" w:themeShade="BF"/>
                <w:sz w:val="20"/>
                <w:szCs w:val="20"/>
              </w:rPr>
            </w:pPr>
            <w:r w:rsidRPr="217FF15C">
              <w:rPr>
                <w:color w:val="538135" w:themeColor="accent6" w:themeShade="BF"/>
                <w:sz w:val="20"/>
                <w:szCs w:val="20"/>
              </w:rPr>
              <w:t>0</w:t>
            </w:r>
            <w:r w:rsidRPr="217FF15C" w:rsidR="3999F649">
              <w:rPr>
                <w:color w:val="538135" w:themeColor="accent6" w:themeShade="BF"/>
                <w:sz w:val="20"/>
                <w:szCs w:val="20"/>
              </w:rPr>
              <w:t>,</w:t>
            </w:r>
            <w:r w:rsidRPr="217FF15C">
              <w:rPr>
                <w:color w:val="538135" w:themeColor="accent6" w:themeShade="BF"/>
                <w:sz w:val="20"/>
                <w:szCs w:val="20"/>
              </w:rPr>
              <w:t>00</w:t>
            </w:r>
          </w:p>
        </w:tc>
        <w:tc>
          <w:tcPr>
            <w:tcW w:w="1194" w:type="dxa"/>
            <w:tcBorders>
              <w:top w:val="single" w:color="auto" w:sz="4" w:space="0"/>
              <w:bottom w:val="single" w:color="auto" w:sz="4" w:space="0"/>
            </w:tcBorders>
            <w:shd w:val="clear" w:color="auto" w:fill="FFF2CC" w:themeFill="accent4" w:themeFillTint="33"/>
          </w:tcPr>
          <w:p w:rsidRPr="00B71987" w:rsidR="0051020C" w:rsidP="00382E16" w:rsidRDefault="58796857" w14:paraId="2185B69A" w14:textId="031BBAAA">
            <w:pPr>
              <w:textAlignment w:val="baseline"/>
              <w:rPr>
                <w:color w:val="538135" w:themeColor="accent6" w:themeShade="BF"/>
                <w:sz w:val="20"/>
                <w:szCs w:val="20"/>
              </w:rPr>
            </w:pPr>
            <w:r w:rsidRPr="217FF15C">
              <w:rPr>
                <w:color w:val="538135" w:themeColor="accent6" w:themeShade="BF"/>
                <w:sz w:val="20"/>
                <w:szCs w:val="20"/>
              </w:rPr>
              <w:t>0</w:t>
            </w:r>
            <w:r w:rsidRPr="217FF15C" w:rsidR="3999F649">
              <w:rPr>
                <w:color w:val="538135" w:themeColor="accent6" w:themeShade="BF"/>
                <w:sz w:val="20"/>
                <w:szCs w:val="20"/>
              </w:rPr>
              <w:t>,</w:t>
            </w:r>
            <w:r w:rsidRPr="217FF15C">
              <w:rPr>
                <w:color w:val="538135" w:themeColor="accent6" w:themeShade="BF"/>
                <w:sz w:val="20"/>
                <w:szCs w:val="20"/>
              </w:rPr>
              <w:t>00</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58796857" w14:paraId="21BB0379" w14:textId="68F8ADAD">
            <w:pPr>
              <w:textAlignment w:val="baseline"/>
              <w:rPr>
                <w:color w:val="538135" w:themeColor="accent6" w:themeShade="BF"/>
                <w:sz w:val="20"/>
                <w:szCs w:val="20"/>
              </w:rPr>
            </w:pPr>
            <w:r w:rsidRPr="217FF15C">
              <w:rPr>
                <w:color w:val="538135" w:themeColor="accent6" w:themeShade="BF"/>
                <w:sz w:val="20"/>
                <w:szCs w:val="20"/>
              </w:rPr>
              <w:t>0</w:t>
            </w:r>
            <w:r w:rsidRPr="217FF15C" w:rsidR="3999F649">
              <w:rPr>
                <w:color w:val="538135" w:themeColor="accent6" w:themeShade="BF"/>
                <w:sz w:val="20"/>
                <w:szCs w:val="20"/>
              </w:rPr>
              <w:t>,</w:t>
            </w:r>
            <w:r w:rsidRPr="217FF15C">
              <w:rPr>
                <w:color w:val="538135" w:themeColor="accent6" w:themeShade="BF"/>
                <w:sz w:val="20"/>
                <w:szCs w:val="20"/>
              </w:rPr>
              <w:t>00</w:t>
            </w:r>
          </w:p>
        </w:tc>
        <w:tc>
          <w:tcPr>
            <w:tcW w:w="905" w:type="dxa"/>
            <w:tcBorders>
              <w:top w:val="single" w:color="auto" w:sz="4" w:space="0"/>
              <w:bottom w:val="single" w:color="auto" w:sz="4" w:space="0"/>
            </w:tcBorders>
            <w:shd w:val="clear" w:color="auto" w:fill="E2EFD9" w:themeFill="accent6" w:themeFillTint="33"/>
          </w:tcPr>
          <w:p w:rsidRPr="00B71987" w:rsidR="0051020C" w:rsidP="00382E16" w:rsidRDefault="58796857" w14:paraId="1E80F50D" w14:textId="6D5FE077">
            <w:pPr>
              <w:textAlignment w:val="baseline"/>
              <w:rPr>
                <w:color w:val="538135" w:themeColor="accent6" w:themeShade="BF"/>
                <w:sz w:val="20"/>
                <w:szCs w:val="20"/>
              </w:rPr>
            </w:pPr>
            <w:r w:rsidRPr="217FF15C">
              <w:rPr>
                <w:color w:val="538135" w:themeColor="accent6" w:themeShade="BF"/>
                <w:sz w:val="20"/>
                <w:szCs w:val="20"/>
              </w:rPr>
              <w:t>0</w:t>
            </w:r>
            <w:r w:rsidRPr="217FF15C" w:rsidR="556DF77E">
              <w:rPr>
                <w:color w:val="538135" w:themeColor="accent6" w:themeShade="BF"/>
                <w:sz w:val="20"/>
                <w:szCs w:val="20"/>
              </w:rPr>
              <w:t>,</w:t>
            </w:r>
            <w:r w:rsidRPr="217FF15C">
              <w:rPr>
                <w:color w:val="538135" w:themeColor="accent6" w:themeShade="BF"/>
                <w:sz w:val="20"/>
                <w:szCs w:val="20"/>
              </w:rPr>
              <w:t>00</w:t>
            </w:r>
          </w:p>
        </w:tc>
        <w:tc>
          <w:tcPr>
            <w:tcW w:w="916" w:type="dxa"/>
            <w:tcBorders>
              <w:top w:val="single" w:color="auto" w:sz="4" w:space="0"/>
              <w:bottom w:val="single" w:color="auto" w:sz="4" w:space="0"/>
            </w:tcBorders>
            <w:shd w:val="clear" w:color="auto" w:fill="E2EFD9" w:themeFill="accent6" w:themeFillTint="33"/>
          </w:tcPr>
          <w:p w:rsidRPr="00B71987" w:rsidR="0051020C" w:rsidP="00382E16" w:rsidRDefault="58796857" w14:paraId="5445C11F" w14:textId="4EED2CE1">
            <w:pPr>
              <w:textAlignment w:val="baseline"/>
              <w:rPr>
                <w:color w:val="538135" w:themeColor="accent6" w:themeShade="BF"/>
                <w:sz w:val="20"/>
                <w:szCs w:val="20"/>
              </w:rPr>
            </w:pPr>
            <w:r w:rsidRPr="217FF15C">
              <w:rPr>
                <w:color w:val="538135" w:themeColor="accent6" w:themeShade="BF"/>
                <w:sz w:val="20"/>
                <w:szCs w:val="20"/>
              </w:rPr>
              <w:t>0</w:t>
            </w:r>
            <w:r w:rsidRPr="217FF15C" w:rsidR="556DF77E">
              <w:rPr>
                <w:color w:val="538135" w:themeColor="accent6" w:themeShade="BF"/>
                <w:sz w:val="20"/>
                <w:szCs w:val="20"/>
              </w:rPr>
              <w:t>,</w:t>
            </w:r>
            <w:r w:rsidRPr="217FF15C">
              <w:rPr>
                <w:color w:val="538135" w:themeColor="accent6" w:themeShade="BF"/>
                <w:sz w:val="20"/>
                <w:szCs w:val="20"/>
              </w:rPr>
              <w:t>00</w:t>
            </w:r>
          </w:p>
        </w:tc>
        <w:tc>
          <w:tcPr>
            <w:tcW w:w="983" w:type="dxa"/>
            <w:tcBorders>
              <w:top w:val="single" w:color="auto" w:sz="4" w:space="0"/>
              <w:bottom w:val="single" w:color="auto" w:sz="4" w:space="0"/>
            </w:tcBorders>
            <w:shd w:val="clear" w:color="auto" w:fill="E2EFD9" w:themeFill="accent6" w:themeFillTint="33"/>
          </w:tcPr>
          <w:p w:rsidRPr="00B71987" w:rsidR="0051020C" w:rsidP="00382E16" w:rsidRDefault="58796857" w14:paraId="130EB475" w14:textId="5EF89961">
            <w:pPr>
              <w:textAlignment w:val="baseline"/>
              <w:rPr>
                <w:color w:val="538135" w:themeColor="accent6" w:themeShade="BF"/>
                <w:sz w:val="20"/>
                <w:szCs w:val="20"/>
              </w:rPr>
            </w:pPr>
            <w:r w:rsidRPr="217FF15C">
              <w:rPr>
                <w:color w:val="538135" w:themeColor="accent6" w:themeShade="BF"/>
                <w:sz w:val="20"/>
                <w:szCs w:val="20"/>
              </w:rPr>
              <w:t>0</w:t>
            </w:r>
            <w:r w:rsidRPr="217FF15C" w:rsidR="2DC7175F">
              <w:rPr>
                <w:color w:val="538135" w:themeColor="accent6" w:themeShade="BF"/>
                <w:sz w:val="20"/>
                <w:szCs w:val="20"/>
              </w:rPr>
              <w:t>,</w:t>
            </w:r>
            <w:r w:rsidRPr="217FF15C">
              <w:rPr>
                <w:color w:val="538135" w:themeColor="accent6" w:themeShade="BF"/>
                <w:sz w:val="20"/>
                <w:szCs w:val="20"/>
              </w:rPr>
              <w:t>00</w:t>
            </w:r>
          </w:p>
        </w:tc>
        <w:tc>
          <w:tcPr>
            <w:tcW w:w="994" w:type="dxa"/>
            <w:tcBorders>
              <w:top w:val="single" w:color="auto" w:sz="4" w:space="0"/>
              <w:bottom w:val="single" w:color="auto" w:sz="4" w:space="0"/>
            </w:tcBorders>
            <w:shd w:val="clear" w:color="auto" w:fill="F5D3EA"/>
          </w:tcPr>
          <w:p w:rsidRPr="00B71987" w:rsidR="0051020C" w:rsidP="00382E16" w:rsidRDefault="0051020C" w14:paraId="362D9916" w14:textId="77777777">
            <w:pPr>
              <w:textAlignment w:val="baseline"/>
              <w:rPr>
                <w:color w:val="538135" w:themeColor="accent6" w:themeShade="BF"/>
                <w:sz w:val="20"/>
                <w:szCs w:val="20"/>
              </w:rPr>
            </w:pPr>
            <w:r w:rsidRPr="00B71987">
              <w:rPr>
                <w:color w:val="538135" w:themeColor="accent6" w:themeShade="BF"/>
                <w:sz w:val="20"/>
                <w:szCs w:val="20"/>
              </w:rPr>
              <w:t>0</w:t>
            </w:r>
          </w:p>
        </w:tc>
        <w:tc>
          <w:tcPr>
            <w:tcW w:w="1027" w:type="dxa"/>
            <w:tcBorders>
              <w:top w:val="single" w:color="auto" w:sz="4" w:space="0"/>
              <w:bottom w:val="single" w:color="auto" w:sz="4" w:space="0"/>
            </w:tcBorders>
            <w:shd w:val="clear" w:color="auto" w:fill="F5D3EA"/>
          </w:tcPr>
          <w:p w:rsidRPr="00B71987" w:rsidR="0051020C" w:rsidP="00382E16" w:rsidRDefault="0051020C" w14:paraId="0E56BDC2" w14:textId="77777777">
            <w:pPr>
              <w:textAlignment w:val="baseline"/>
              <w:rPr>
                <w:color w:val="538135" w:themeColor="accent6" w:themeShade="BF"/>
                <w:sz w:val="20"/>
                <w:szCs w:val="20"/>
              </w:rPr>
            </w:pPr>
            <w:r w:rsidRPr="00B71987">
              <w:rPr>
                <w:color w:val="538135" w:themeColor="accent6" w:themeShade="BF"/>
                <w:sz w:val="20"/>
                <w:szCs w:val="20"/>
              </w:rPr>
              <w:t>0</w:t>
            </w:r>
          </w:p>
        </w:tc>
        <w:tc>
          <w:tcPr>
            <w:tcW w:w="972" w:type="dxa"/>
            <w:tcBorders>
              <w:top w:val="single" w:color="auto" w:sz="4" w:space="0"/>
              <w:bottom w:val="single" w:color="auto" w:sz="4" w:space="0"/>
            </w:tcBorders>
            <w:shd w:val="clear" w:color="auto" w:fill="F5D3EA"/>
          </w:tcPr>
          <w:p w:rsidRPr="00B71987" w:rsidR="0051020C" w:rsidP="00382E16" w:rsidRDefault="0051020C" w14:paraId="30BA6A02" w14:textId="77777777">
            <w:pPr>
              <w:textAlignment w:val="baseline"/>
              <w:rPr>
                <w:color w:val="538135" w:themeColor="accent6" w:themeShade="BF"/>
                <w:sz w:val="20"/>
                <w:szCs w:val="20"/>
              </w:rPr>
            </w:pPr>
            <w:r w:rsidRPr="00B71987">
              <w:rPr>
                <w:color w:val="538135" w:themeColor="accent6" w:themeShade="BF"/>
                <w:sz w:val="20"/>
                <w:szCs w:val="20"/>
              </w:rPr>
              <w:t>0</w:t>
            </w:r>
          </w:p>
        </w:tc>
        <w:tc>
          <w:tcPr>
            <w:tcW w:w="872" w:type="dxa"/>
            <w:tcBorders>
              <w:top w:val="single" w:color="auto" w:sz="4" w:space="0"/>
              <w:bottom w:val="single" w:color="auto" w:sz="4" w:space="0"/>
            </w:tcBorders>
            <w:shd w:val="clear" w:color="auto" w:fill="F5D3EA"/>
          </w:tcPr>
          <w:p w:rsidRPr="00B71987" w:rsidR="0051020C" w:rsidP="00382E16" w:rsidRDefault="0051020C" w14:paraId="7A81A0D8" w14:textId="77777777">
            <w:pPr>
              <w:textAlignment w:val="baseline"/>
              <w:rPr>
                <w:color w:val="538135" w:themeColor="accent6" w:themeShade="BF"/>
                <w:sz w:val="20"/>
                <w:szCs w:val="20"/>
              </w:rPr>
            </w:pPr>
            <w:r w:rsidRPr="00B71987">
              <w:rPr>
                <w:color w:val="538135" w:themeColor="accent6" w:themeShade="BF"/>
                <w:sz w:val="20"/>
                <w:szCs w:val="20"/>
              </w:rPr>
              <w:t>0</w:t>
            </w:r>
          </w:p>
        </w:tc>
        <w:tc>
          <w:tcPr>
            <w:tcW w:w="916" w:type="dxa"/>
            <w:tcBorders>
              <w:top w:val="single" w:color="auto" w:sz="4" w:space="0"/>
              <w:bottom w:val="single" w:color="auto" w:sz="4" w:space="0"/>
            </w:tcBorders>
            <w:shd w:val="clear" w:color="auto" w:fill="F5D3EA"/>
          </w:tcPr>
          <w:p w:rsidRPr="00B71987" w:rsidR="0051020C" w:rsidP="00382E16" w:rsidRDefault="0051020C" w14:paraId="5A0481AB" w14:textId="77777777">
            <w:pPr>
              <w:textAlignment w:val="baseline"/>
              <w:rPr>
                <w:color w:val="538135" w:themeColor="accent6" w:themeShade="BF"/>
                <w:sz w:val="20"/>
                <w:szCs w:val="20"/>
              </w:rPr>
            </w:pPr>
            <w:r w:rsidRPr="00B71987">
              <w:rPr>
                <w:color w:val="538135" w:themeColor="accent6" w:themeShade="BF"/>
                <w:sz w:val="20"/>
                <w:szCs w:val="20"/>
              </w:rPr>
              <w:t>0</w:t>
            </w:r>
          </w:p>
        </w:tc>
        <w:tc>
          <w:tcPr>
            <w:tcW w:w="539" w:type="dxa"/>
            <w:tcBorders>
              <w:top w:val="single" w:color="auto" w:sz="4" w:space="0"/>
              <w:bottom w:val="single" w:color="auto" w:sz="4" w:space="0"/>
            </w:tcBorders>
            <w:shd w:val="clear" w:color="auto" w:fill="F5D3EA"/>
          </w:tcPr>
          <w:p w:rsidRPr="00B71987" w:rsidR="0051020C" w:rsidP="00382E16" w:rsidRDefault="0051020C" w14:paraId="79EF590E" w14:textId="77777777">
            <w:pPr>
              <w:textAlignment w:val="baseline"/>
              <w:rPr>
                <w:color w:val="538135" w:themeColor="accent6" w:themeShade="BF"/>
                <w:sz w:val="20"/>
                <w:szCs w:val="20"/>
              </w:rPr>
            </w:pPr>
            <w:r w:rsidRPr="00B71987">
              <w:rPr>
                <w:color w:val="538135" w:themeColor="accent6" w:themeShade="BF"/>
                <w:sz w:val="20"/>
                <w:szCs w:val="20"/>
              </w:rPr>
              <w:t>-</w:t>
            </w:r>
          </w:p>
        </w:tc>
        <w:tc>
          <w:tcPr>
            <w:tcW w:w="872" w:type="dxa"/>
            <w:tcBorders>
              <w:top w:val="single" w:color="auto" w:sz="4" w:space="0"/>
              <w:bottom w:val="single" w:color="auto" w:sz="4" w:space="0"/>
            </w:tcBorders>
            <w:shd w:val="clear" w:color="auto" w:fill="F5D3EA"/>
          </w:tcPr>
          <w:p w:rsidRPr="00B71987" w:rsidR="0051020C" w:rsidP="00382E16" w:rsidRDefault="0051020C" w14:paraId="6E38696A" w14:textId="77777777">
            <w:pPr>
              <w:textAlignment w:val="baseline"/>
              <w:rPr>
                <w:color w:val="538135" w:themeColor="accent6" w:themeShade="BF"/>
                <w:sz w:val="20"/>
                <w:szCs w:val="20"/>
              </w:rPr>
            </w:pPr>
            <w:r w:rsidRPr="00B71987">
              <w:rPr>
                <w:color w:val="538135" w:themeColor="accent6" w:themeShade="BF"/>
                <w:sz w:val="20"/>
                <w:szCs w:val="20"/>
              </w:rPr>
              <w:t>-</w:t>
            </w:r>
          </w:p>
        </w:tc>
        <w:tc>
          <w:tcPr>
            <w:tcW w:w="1083" w:type="dxa"/>
            <w:tcBorders>
              <w:top w:val="single" w:color="auto" w:sz="4" w:space="0"/>
              <w:bottom w:val="single" w:color="auto" w:sz="4" w:space="0"/>
              <w:right w:val="single" w:color="auto" w:sz="4" w:space="0"/>
            </w:tcBorders>
            <w:shd w:val="clear" w:color="auto" w:fill="F5D3EA"/>
          </w:tcPr>
          <w:p w:rsidRPr="00B71987" w:rsidR="0051020C" w:rsidP="00382E16" w:rsidRDefault="0051020C" w14:paraId="0531071D" w14:textId="77777777">
            <w:pPr>
              <w:textAlignment w:val="baseline"/>
              <w:rPr>
                <w:color w:val="538135" w:themeColor="accent6" w:themeShade="BF"/>
                <w:sz w:val="20"/>
                <w:szCs w:val="20"/>
              </w:rPr>
            </w:pPr>
            <w:r w:rsidRPr="00B71987">
              <w:rPr>
                <w:color w:val="538135" w:themeColor="accent6" w:themeShade="BF"/>
                <w:sz w:val="20"/>
                <w:szCs w:val="20"/>
              </w:rPr>
              <w:t>-</w:t>
            </w:r>
          </w:p>
        </w:tc>
      </w:tr>
      <w:bookmarkEnd w:id="99"/>
    </w:tbl>
    <w:p w:rsidRPr="00B71987" w:rsidR="0051020C" w:rsidP="0051020C" w:rsidRDefault="0051020C" w14:paraId="789E8984" w14:textId="77777777">
      <w:pPr>
        <w:jc w:val="both"/>
        <w:textAlignment w:val="baseline"/>
      </w:pPr>
    </w:p>
    <w:bookmarkEnd w:id="98"/>
    <w:p w:rsidRPr="00B71987" w:rsidR="0051020C" w:rsidP="0051020C" w:rsidRDefault="0051020C" w14:paraId="750E7A6C" w14:textId="77777777">
      <w:pPr>
        <w:jc w:val="both"/>
        <w:textAlignment w:val="baseline"/>
      </w:pPr>
    </w:p>
    <w:bookmarkEnd w:id="97"/>
    <w:p w:rsidRPr="00B71987" w:rsidR="0051020C" w:rsidP="0051020C" w:rsidRDefault="0051020C" w14:paraId="477B699C" w14:textId="77777777">
      <w:pPr>
        <w:jc w:val="both"/>
        <w:textAlignment w:val="baseline"/>
        <w:sectPr w:rsidRPr="00B71987" w:rsidR="0051020C" w:rsidSect="0051020C">
          <w:pgSz w:w="16838" w:h="11906" w:orient="landscape"/>
          <w:pgMar w:top="1395" w:right="1440" w:bottom="1440" w:left="1440" w:header="709" w:footer="709" w:gutter="0"/>
          <w:cols w:space="708"/>
          <w:docGrid w:linePitch="360"/>
        </w:sectPr>
      </w:pPr>
    </w:p>
    <w:p w:rsidRPr="00B71987" w:rsidR="0051020C" w:rsidP="0051020C" w:rsidRDefault="0051020C" w14:paraId="648F608F" w14:textId="77777777">
      <w:pPr>
        <w:jc w:val="both"/>
        <w:textAlignment w:val="baseline"/>
        <w:rPr>
          <w:b/>
          <w:color w:val="FF0000"/>
        </w:rPr>
      </w:pPr>
    </w:p>
    <w:p w:rsidRPr="00B71987" w:rsidR="0051020C" w:rsidP="0051020C" w:rsidRDefault="0051020C" w14:paraId="6B783473" w14:textId="77777777">
      <w:pPr>
        <w:pStyle w:val="Heading2"/>
        <w:rPr>
          <w:lang w:val="lv-LV"/>
        </w:rPr>
      </w:pPr>
      <w:bookmarkStart w:name="_TOC_250017" w:id="100"/>
      <w:bookmarkStart w:name="_Toc193031837" w:id="101"/>
      <w:r w:rsidRPr="00B71987">
        <w:rPr>
          <w:lang w:val="lv-LV"/>
        </w:rPr>
        <w:t>4.4. Sugas, to sociālekonomiskā vērtība un sugas ietekmējošie</w:t>
      </w:r>
      <w:bookmarkEnd w:id="100"/>
      <w:r w:rsidRPr="00B71987">
        <w:rPr>
          <w:lang w:val="lv-LV"/>
        </w:rPr>
        <w:t xml:space="preserve"> faktori</w:t>
      </w:r>
      <w:bookmarkEnd w:id="101"/>
    </w:p>
    <w:p w:rsidRPr="00B71987" w:rsidR="0051020C" w:rsidP="0051020C" w:rsidRDefault="0051020C" w14:paraId="7D810C32" w14:textId="77777777">
      <w:pPr>
        <w:pStyle w:val="Heading3"/>
        <w:rPr>
          <w:color w:val="000000" w:themeColor="text1"/>
          <w:lang w:val="lv-LV"/>
        </w:rPr>
      </w:pPr>
    </w:p>
    <w:p w:rsidRPr="00B71987" w:rsidR="0051020C" w:rsidP="0051020C" w:rsidRDefault="0051020C" w14:paraId="5ABDD412" w14:textId="77777777">
      <w:pPr>
        <w:pStyle w:val="Heading3"/>
        <w:rPr>
          <w:lang w:val="lv-LV"/>
        </w:rPr>
      </w:pPr>
      <w:bookmarkStart w:name="_Toc193031838" w:id="102"/>
      <w:r w:rsidRPr="00B71987">
        <w:rPr>
          <w:lang w:val="lv-LV"/>
        </w:rPr>
        <w:t>4.4.1. Flora</w:t>
      </w:r>
      <w:bookmarkEnd w:id="102"/>
      <w:r w:rsidRPr="00B71987">
        <w:rPr>
          <w:lang w:val="lv-LV"/>
        </w:rPr>
        <w:t xml:space="preserve"> </w:t>
      </w:r>
    </w:p>
    <w:p w:rsidRPr="00B71987" w:rsidR="0051020C" w:rsidP="0051020C" w:rsidRDefault="0051020C" w14:paraId="3F7DA4C2" w14:textId="77777777">
      <w:pPr>
        <w:pStyle w:val="Heading3"/>
        <w:rPr>
          <w:lang w:val="lv-LV"/>
        </w:rPr>
      </w:pPr>
      <w:bookmarkStart w:name="_Toc193031839" w:id="103"/>
      <w:r w:rsidRPr="00B71987">
        <w:rPr>
          <w:lang w:val="lv-LV"/>
        </w:rPr>
        <w:t>4.4.1.1. Vaskulārie augi</w:t>
      </w:r>
      <w:bookmarkEnd w:id="103"/>
    </w:p>
    <w:p w:rsidRPr="00B71987" w:rsidR="0051020C" w:rsidP="0051020C" w:rsidRDefault="0051020C" w14:paraId="522687BC" w14:textId="77777777">
      <w:pPr>
        <w:rPr>
          <w:color w:val="FF0000"/>
        </w:rPr>
      </w:pPr>
    </w:p>
    <w:p w:rsidRPr="00B71987" w:rsidR="0051020C" w:rsidP="0051020C" w:rsidRDefault="0051020C" w14:paraId="2B32084C" w14:textId="77777777">
      <w:pPr>
        <w:jc w:val="both"/>
      </w:pPr>
      <w:r w:rsidRPr="00B71987">
        <w:t xml:space="preserve">Dati par DL “Liepājas ezers” sastopamām sugām zināmi jau no 19. gs. beigām. Darbā “Latvijas floras horoloģija. II aizsardzības grupas retās augu sugas” (Фатаре, 1978), kur apkopoti zināmie herbāriju un literatūras dati, DL teritorijai atzīmēta viena suga – jūrmalas miķelīte </w:t>
      </w:r>
      <w:r w:rsidRPr="00B71987">
        <w:rPr>
          <w:i/>
        </w:rPr>
        <w:t>Aster tripolium</w:t>
      </w:r>
      <w:r w:rsidRPr="00B71987">
        <w:t xml:space="preserve"> (RIG I Kupffer, 1898; LATV Birkmane, 1969). “Latvijas floras horoloģija. II aizsardzības grupas retās augu sugas” (Фатаре, 1980) teritorijai norādītas piecas aizsargājamās sugas – Sibīrijas skalbe </w:t>
      </w:r>
      <w:r w:rsidRPr="00B71987">
        <w:rPr>
          <w:i/>
        </w:rPr>
        <w:t xml:space="preserve">Iris sibirica </w:t>
      </w:r>
      <w:r w:rsidRPr="00B71987">
        <w:t xml:space="preserve">(LATV Logina, 1958; Tabaka, 1971), Pallasa sausserdis </w:t>
      </w:r>
      <w:r w:rsidRPr="00B71987">
        <w:rPr>
          <w:i/>
        </w:rPr>
        <w:t>Lonicera caerulea var. pallasii</w:t>
      </w:r>
      <w:r w:rsidRPr="00B71987">
        <w:t xml:space="preserve"> (RIG I Kupffer, 1899; RIG III Lackschewitz, 1899), dižā jāņeglīte </w:t>
      </w:r>
      <w:r w:rsidRPr="00B71987">
        <w:rPr>
          <w:i/>
        </w:rPr>
        <w:t xml:space="preserve">Pedicularis sceptrum-carolinum </w:t>
      </w:r>
      <w:r w:rsidRPr="00B71987">
        <w:t xml:space="preserve">(Kupffer, Lackschewitz, 1904), krāsu zeltlape </w:t>
      </w:r>
      <w:r w:rsidRPr="00B71987">
        <w:rPr>
          <w:i/>
        </w:rPr>
        <w:t xml:space="preserve">Serratula tinctoria </w:t>
      </w:r>
      <w:r w:rsidRPr="00B71987">
        <w:t xml:space="preserve">(RIG I Kupffer, 1899; RIG II Rothert, 1903; LATV Birkmane, 1971), zemeņu āboliņš </w:t>
      </w:r>
      <w:r w:rsidRPr="00B71987">
        <w:rPr>
          <w:i/>
        </w:rPr>
        <w:t xml:space="preserve">Trifolium fragiferum </w:t>
      </w:r>
      <w:r w:rsidRPr="00B71987">
        <w:t xml:space="preserve">(RIG I Kupffer, 1898,1899). Izdevumā “Latvijas floras horoloģija. III aizsardzības grupas retās augu sugas” (Фатаре, 1981) atzīmētas trīs aizsargājamās sugas – odu gimnadēnija </w:t>
      </w:r>
      <w:r w:rsidRPr="00B71987">
        <w:rPr>
          <w:i/>
        </w:rPr>
        <w:t xml:space="preserve">Gymnadenia conopsea </w:t>
      </w:r>
      <w:r w:rsidRPr="00B71987">
        <w:t xml:space="preserve">(Tabaka, 1964), parastā purvmirte </w:t>
      </w:r>
      <w:r w:rsidRPr="00B71987">
        <w:rPr>
          <w:i/>
        </w:rPr>
        <w:t xml:space="preserve">Myrica gale </w:t>
      </w:r>
      <w:r w:rsidRPr="00B71987">
        <w:t xml:space="preserve">(RIG II Fedoseev, 1897; RIG III Lackschewitz, 1900, 1901; RIG II Rothert, 1913), vīru dzegužpuķe </w:t>
      </w:r>
      <w:r w:rsidRPr="00B71987">
        <w:rPr>
          <w:i/>
        </w:rPr>
        <w:t xml:space="preserve">Orchis mascula </w:t>
      </w:r>
      <w:r w:rsidRPr="00B71987">
        <w:t xml:space="preserve">(Bioloģijas institūta floristiskie saraksti Tabaka, 1958). Savukārt izdevumā “Latvijas floras horoloģija. Aizsardzībai perspektīvās augu sugas” (Фатаре, 1986) norādītas divas sugas, kurām tajā laikā nebija aizsardzības statusa – jūras najāda </w:t>
      </w:r>
      <w:r w:rsidRPr="00B71987">
        <w:rPr>
          <w:i/>
        </w:rPr>
        <w:t xml:space="preserve">Najas marina </w:t>
      </w:r>
      <w:r w:rsidRPr="00B71987">
        <w:t xml:space="preserve">(RIG I No. 9081 Kupffer, 1898; Lackschewitz, 1921; LATV No. 79022 Tabaka, 1984) un jūrmalas ceļmalīte </w:t>
      </w:r>
      <w:r w:rsidRPr="00B71987">
        <w:rPr>
          <w:i/>
        </w:rPr>
        <w:t>Plantago maritima</w:t>
      </w:r>
      <w:r w:rsidRPr="00B71987">
        <w:t xml:space="preserve"> (RIG I No. 9069 Kupffer, 1896; RIG III No. 808 Lackschewitz, 1899; RIG II Rothert, 1903,1913).</w:t>
      </w:r>
    </w:p>
    <w:p w:rsidRPr="00B71987" w:rsidR="0051020C" w:rsidP="0051020C" w:rsidRDefault="0051020C" w14:paraId="0A36F15C" w14:textId="77777777">
      <w:pPr>
        <w:jc w:val="both"/>
      </w:pPr>
    </w:p>
    <w:p w:rsidRPr="00B71987" w:rsidR="0051020C" w:rsidP="0051020C" w:rsidRDefault="0051020C" w14:paraId="78D61BBA" w14:textId="0E508541">
      <w:pPr>
        <w:jc w:val="both"/>
      </w:pPr>
      <w:r w:rsidRPr="00B71987">
        <w:t xml:space="preserve">DAP 2017. gadā izdotajā apkopojumā par </w:t>
      </w:r>
      <w:r w:rsidRPr="00B71987" w:rsidR="007C5794">
        <w:rPr>
          <w:i/>
          <w:iCs/>
        </w:rPr>
        <w:t>Natura 2000</w:t>
      </w:r>
      <w:r w:rsidRPr="00B71987">
        <w:rPr>
          <w:i/>
          <w:iCs/>
        </w:rPr>
        <w:t xml:space="preserve"> </w:t>
      </w:r>
      <w:r w:rsidRPr="00B71987">
        <w:t>teritorijām, kas sagatavots projekta “</w:t>
      </w:r>
      <w:r w:rsidRPr="00B71987" w:rsidR="007C5794">
        <w:rPr>
          <w:i/>
          <w:iCs/>
        </w:rPr>
        <w:t>Natura 2000</w:t>
      </w:r>
      <w:r w:rsidRPr="00B71987">
        <w:t xml:space="preserve"> teritoriju nacionālā aizsardzības un apsaimniekošanas programma” ietvaros (NatProgramme), ir atzīmēts, ka teritorija ir prioritāra kā kompakta nefragmentēta dabisko zālāju biodaudzveidības ilgstspējīgas saglabāšanas vieta Piejūras ģeobotāniskajā rajonā.</w:t>
      </w:r>
    </w:p>
    <w:p w:rsidRPr="00B71987" w:rsidR="0051020C" w:rsidP="0051020C" w:rsidRDefault="0051020C" w14:paraId="48F2AF72" w14:textId="77777777">
      <w:pPr>
        <w:jc w:val="both"/>
        <w:rPr>
          <w:color w:val="000000" w:themeColor="text1"/>
        </w:rPr>
      </w:pPr>
    </w:p>
    <w:p w:rsidRPr="00B71987" w:rsidR="0051020C" w:rsidP="0051020C" w:rsidRDefault="0051020C" w14:paraId="21419271" w14:textId="77777777">
      <w:pPr>
        <w:jc w:val="both"/>
      </w:pPr>
      <w:r w:rsidRPr="00B71987">
        <w:t xml:space="preserve">2017. gadā DAP realizētās Dabas skaitīšanas ietvaros DL “Liepājas ezers” teritorijā veikta ES nozīmes biotopu inventarizācija, kuras ietvaros biotopu anketās atzīmēti dati arī par konkrētos biotopu poligonos konstatētajām reto un aizsargājamo sugu atradnēm. Pirmo reizi teritorijā konstatēts salātu baldriņš </w:t>
      </w:r>
      <w:r w:rsidRPr="00B71987">
        <w:rPr>
          <w:i/>
        </w:rPr>
        <w:t>Valerianella locusta</w:t>
      </w:r>
      <w:r w:rsidRPr="00B71987">
        <w:t>.</w:t>
      </w:r>
    </w:p>
    <w:p w:rsidRPr="00B71987" w:rsidR="00FC728D" w:rsidP="0051020C" w:rsidRDefault="00FC728D" w14:paraId="451E61CF" w14:textId="77777777">
      <w:pPr>
        <w:jc w:val="both"/>
      </w:pPr>
    </w:p>
    <w:p w:rsidRPr="00B71987" w:rsidR="0051020C" w:rsidP="217FF15C" w:rsidRDefault="0051020C" w14:paraId="6B9BAD59" w14:textId="77777777">
      <w:pPr>
        <w:jc w:val="both"/>
        <w:rPr>
          <w:i/>
          <w:iCs/>
        </w:rPr>
      </w:pPr>
      <w:r>
        <w:t xml:space="preserve">Dati par sugu atradnēm ir iegūti arī no DAP DDPS “Ozols” pieejamās informācijas. DDPS “Ozols”, bez jau iepriekš pieminēto pētījumu un apsekojumu datiem, pieejama informācija par 2020. gadā Vītiņu pļavās konstatēto jumstiņu gladiolu </w:t>
      </w:r>
      <w:r w:rsidRPr="217FF15C">
        <w:rPr>
          <w:i/>
          <w:iCs/>
        </w:rPr>
        <w:t xml:space="preserve">Gladiolus imbricatus. </w:t>
      </w:r>
    </w:p>
    <w:p w:rsidRPr="00B71987" w:rsidR="00FC728D" w:rsidP="0051020C" w:rsidRDefault="00FC728D" w14:paraId="0C4517B1" w14:textId="77777777">
      <w:pPr>
        <w:jc w:val="both"/>
        <w:rPr>
          <w:i/>
        </w:rPr>
      </w:pPr>
    </w:p>
    <w:p w:rsidRPr="00B71987" w:rsidR="0051020C" w:rsidP="0051020C" w:rsidRDefault="0051020C" w14:paraId="4E56274B" w14:textId="76EB4B49">
      <w:pPr>
        <w:jc w:val="both"/>
      </w:pPr>
      <w:r w:rsidRPr="00B71987">
        <w:t xml:space="preserve">Informācija par DL teritorijā konstatētajām vaskulāro augu sugām ar dabas aizsardzības nozīmi apkopota </w:t>
      </w:r>
      <w:r w:rsidRPr="00B71987" w:rsidR="00FC728D">
        <w:t>4.4.1.1.1</w:t>
      </w:r>
      <w:r w:rsidRPr="00B71987">
        <w:t xml:space="preserve">. un </w:t>
      </w:r>
      <w:r w:rsidRPr="00B71987" w:rsidR="00FC728D">
        <w:t>4.4.1.1.2</w:t>
      </w:r>
      <w:r w:rsidRPr="00B71987">
        <w:t xml:space="preserve">. tabulās, savukārt to atradņu izvietojums DL “Liepājas ezers” teritorijā attēlots DA plāna </w:t>
      </w:r>
      <w:r w:rsidRPr="00B71987" w:rsidR="009D1D87">
        <w:t>9</w:t>
      </w:r>
      <w:r w:rsidRPr="00B71987">
        <w:t>. pielikumā.</w:t>
      </w:r>
    </w:p>
    <w:p w:rsidRPr="00B71987" w:rsidR="0051020C" w:rsidP="0051020C" w:rsidRDefault="0051020C" w14:paraId="5A2E3ABE" w14:textId="77777777">
      <w:pPr>
        <w:jc w:val="both"/>
      </w:pPr>
    </w:p>
    <w:p w:rsidRPr="00B71987" w:rsidR="0051020C" w:rsidP="0051020C" w:rsidRDefault="0051020C" w14:paraId="3A906457" w14:textId="77777777">
      <w:pPr>
        <w:jc w:val="both"/>
        <w:rPr>
          <w:b/>
          <w:i/>
        </w:rPr>
      </w:pPr>
      <w:r w:rsidRPr="00B71987">
        <w:rPr>
          <w:b/>
          <w:i/>
        </w:rPr>
        <w:t>Dabas aizsardzības vērtība un aizsardzības mērķi</w:t>
      </w:r>
    </w:p>
    <w:p w:rsidRPr="00B71987" w:rsidR="0051020C" w:rsidP="0051020C" w:rsidRDefault="0051020C" w14:paraId="506624DD" w14:textId="77777777">
      <w:pPr>
        <w:jc w:val="both"/>
        <w:rPr>
          <w:b/>
          <w:iCs/>
        </w:rPr>
      </w:pPr>
    </w:p>
    <w:p w:rsidRPr="00B71987" w:rsidR="0051020C" w:rsidP="0051020C" w:rsidRDefault="0051020C" w14:paraId="79A10228" w14:textId="702A8C39">
      <w:pPr>
        <w:jc w:val="both"/>
      </w:pPr>
      <w:r w:rsidRPr="00B71987">
        <w:rPr>
          <w:color w:val="000000" w:themeColor="text1"/>
        </w:rPr>
        <w:t xml:space="preserve">Kopumā DL teritorijā zināmas 56 īpaši aizsargājama vai citādi vērtīga vaskulāro augu suga. 40 no šīm augu sugām ir iekļautas īpaši aizsargājamo sugu sarakstā atbilstoši MK 2000. gada 14. novembra  noteikumiem Nr. 396 “Noteikumi par īpaši aizsargājamo un ierobežoti izmantojamo </w:t>
      </w:r>
      <w:r w:rsidRPr="00B71987">
        <w:rPr>
          <w:color w:val="000000" w:themeColor="text1"/>
        </w:rPr>
        <w:t>īpaši aizsargājamo sugu sarakstu”, tai skaitā, 9 sugām ir veidojami mikroliegumi (MK 2012. gada 18. decembra noteikumi Nr. 940 “</w:t>
      </w:r>
      <w:r w:rsidRPr="00B71987">
        <w:rPr>
          <w:color w:val="000000" w:themeColor="text1"/>
          <w:shd w:val="clear" w:color="auto" w:fill="FFFFFF"/>
        </w:rPr>
        <w:t>Noteikumi par mikroliegumu izveidošanas un apsaimniekošanas kārtību, to aizsardzību, kā arī mikroliegumu un to buferzonu noteikšanu”</w:t>
      </w:r>
      <w:r w:rsidRPr="00B71987">
        <w:rPr>
          <w:color w:val="000000" w:themeColor="text1"/>
        </w:rPr>
        <w:t>)</w:t>
      </w:r>
      <w:r w:rsidRPr="00B71987">
        <w:t>.</w:t>
      </w:r>
    </w:p>
    <w:p w:rsidRPr="00B71987" w:rsidR="00FC728D" w:rsidP="0051020C" w:rsidRDefault="00FC728D" w14:paraId="0BE39674" w14:textId="77777777">
      <w:pPr>
        <w:jc w:val="both"/>
        <w:rPr>
          <w:color w:val="000000" w:themeColor="text1"/>
        </w:rPr>
      </w:pPr>
    </w:p>
    <w:p w:rsidRPr="00B71987" w:rsidR="0051020C" w:rsidP="0051020C" w:rsidRDefault="0051020C" w14:paraId="30DCAA80" w14:textId="77777777">
      <w:pPr>
        <w:jc w:val="both"/>
      </w:pPr>
      <w:r w:rsidRPr="00B71987">
        <w:t xml:space="preserve">DL teritorijā ES nozīmes zālāju biotopi 1630* </w:t>
      </w:r>
      <w:r w:rsidRPr="217FF15C">
        <w:rPr>
          <w:i/>
          <w:iCs/>
        </w:rPr>
        <w:t>Piejūras zālāji</w:t>
      </w:r>
      <w:r w:rsidRPr="00B71987">
        <w:t xml:space="preserve"> un 6410</w:t>
      </w:r>
      <w:r w:rsidRPr="217FF15C">
        <w:rPr>
          <w:i/>
          <w:iCs/>
        </w:rPr>
        <w:t xml:space="preserve"> Mitri zālāji periodiski izžūstošās augsnēs</w:t>
      </w:r>
      <w:r w:rsidRPr="00B71987">
        <w:t xml:space="preserve"> ir bioloģiskās daudzveidības ziņā nozīmīgākas dzīvotnes lielākai daļai teritorijā sastopamām retām un aizsargājamām vaskulāro augu sugām. Bagātīgas Žerāra doņa, jūrmalas pienzāles, jūrmalas āžloka, Baltijas doņa, zemeņu āboliņa (4.4.1.1.3. attēls) atradnes sastopamas piejūras zālājos. Šeit sastopama arī Latvijā reti sastopama jūrmalas miķelīte. Liepājas ezera piekraste ir vienīgā noturīgā jūrmalas miķelītes </w:t>
      </w:r>
      <w:r w:rsidRPr="217FF15C">
        <w:rPr>
          <w:i/>
          <w:iCs/>
        </w:rPr>
        <w:t>Aster tripolium</w:t>
      </w:r>
      <w:r w:rsidRPr="00B71987">
        <w:t xml:space="preserve"> atradne Latvijā (NatProgramme, 2017). Šī suga dabas lieguma teritorijā jau zināma no 19. gs. beigām. Sastopama gan punktveida atradnēs ezera krastā, gan arī veido lielas audzes gan dabiskajos biotopos, gan antropogēni ietekmētās vietās (4.4.1.1.1. attēls). Teritorijas A krastā piejūras zālājos konstatēts arī Latvijā reti sastopams jūrmalas pagaurs. Viena no dabas aizsardzības viedokļa nozīmīgākajām vaskulāro augu sugām, kura konstatēta dabas lieguma teritorijā ir ārstniecības brūnvālīte (4.4.1.1.2</w:t>
      </w:r>
      <w:r w:rsidRPr="00B71987">
        <w:rPr>
          <w:shd w:val="clear" w:color="auto" w:fill="FFFFFF"/>
        </w:rPr>
        <w:t>. attēls</w:t>
      </w:r>
      <w:r w:rsidRPr="00B71987">
        <w:t xml:space="preserve">). Suga veido bagātīgas audzes zālāju komplaksā teritorijas </w:t>
      </w:r>
      <w:r w:rsidRPr="217FF15C">
        <w:t>ZA</w:t>
      </w:r>
      <w:r w:rsidRPr="00B71987">
        <w:t xml:space="preserve"> un A daļā. Šeit sastopamas arī tādas sugas kā Buksbauma grīslis, skaistais augstiņš, krāsu zeltlape, Sibīraijas skalbe, ložņu kārkls u.c., kā arī reģionā reti sastopama suga – purva dievkrēsliņš (4.4.1.1.3. attēls).</w:t>
      </w:r>
    </w:p>
    <w:p w:rsidRPr="00B71987" w:rsidR="0051020C" w:rsidP="0051020C" w:rsidRDefault="0051020C" w14:paraId="1C85AE9E" w14:textId="77777777">
      <w:pPr>
        <w:jc w:val="both"/>
      </w:pPr>
    </w:p>
    <w:p w:rsidRPr="00B71987" w:rsidR="0051020C" w:rsidP="0051020C" w:rsidRDefault="0051020C" w14:paraId="4F88AD21" w14:textId="77777777">
      <w:pPr>
        <w:jc w:val="center"/>
        <w:rPr>
          <w:i/>
        </w:rPr>
      </w:pPr>
      <w:r w:rsidRPr="00B71987">
        <w:rPr>
          <w:i/>
          <w:noProof/>
        </w:rPr>
        <w:drawing>
          <wp:inline distT="0" distB="0" distL="0" distR="0" wp14:anchorId="57F7EB77" wp14:editId="5D1120F3">
            <wp:extent cx="4229100" cy="3171825"/>
            <wp:effectExtent l="0" t="0" r="0" b="9525"/>
            <wp:docPr id="1990777381" name="Picture 1990777381" descr="IMG_20240719_17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0240719_172650"/>
                    <pic:cNvPicPr>
                      <a:picLocks noChangeAspect="1" noChangeArrowheads="1"/>
                    </pic:cNvPicPr>
                  </pic:nvPicPr>
                  <pic:blipFill>
                    <a:blip r:embed="rId116" cstate="screen">
                      <a:extLst>
                        <a:ext uri="{28A0092B-C50C-407E-A947-70E740481C1C}">
                          <a14:useLocalDpi xmlns:a14="http://schemas.microsoft.com/office/drawing/2010/main"/>
                        </a:ext>
                      </a:extLst>
                    </a:blip>
                    <a:srcRect/>
                    <a:stretch>
                      <a:fillRect/>
                    </a:stretch>
                  </pic:blipFill>
                  <pic:spPr bwMode="auto">
                    <a:xfrm>
                      <a:off x="0" y="0"/>
                      <a:ext cx="4229100" cy="3171825"/>
                    </a:xfrm>
                    <a:prstGeom prst="rect">
                      <a:avLst/>
                    </a:prstGeom>
                    <a:noFill/>
                    <a:ln>
                      <a:noFill/>
                    </a:ln>
                  </pic:spPr>
                </pic:pic>
              </a:graphicData>
            </a:graphic>
          </wp:inline>
        </w:drawing>
      </w:r>
    </w:p>
    <w:p w:rsidRPr="00B71987" w:rsidR="0051020C" w:rsidP="0051020C" w:rsidRDefault="0051020C" w14:paraId="49669AA3" w14:textId="77777777">
      <w:pPr>
        <w:jc w:val="center"/>
        <w:rPr>
          <w:b/>
          <w:i/>
          <w:iCs/>
          <w:sz w:val="20"/>
          <w:szCs w:val="20"/>
        </w:rPr>
      </w:pPr>
      <w:r w:rsidRPr="00B71987">
        <w:rPr>
          <w:bCs/>
          <w:i/>
          <w:sz w:val="20"/>
          <w:szCs w:val="20"/>
        </w:rPr>
        <w:t>4.4.1.1.1. attēls.</w:t>
      </w:r>
      <w:r w:rsidRPr="00B71987">
        <w:rPr>
          <w:b/>
          <w:bCs/>
          <w:i/>
          <w:sz w:val="20"/>
          <w:szCs w:val="20"/>
        </w:rPr>
        <w:t xml:space="preserve"> Jūrmalas miķelītes</w:t>
      </w:r>
      <w:r w:rsidRPr="00B71987">
        <w:rPr>
          <w:b/>
          <w:i/>
          <w:sz w:val="20"/>
          <w:szCs w:val="20"/>
        </w:rPr>
        <w:t xml:space="preserve"> Aster tripolium audze teritorijas Z daļā (</w:t>
      </w:r>
      <w:r w:rsidRPr="00B71987">
        <w:rPr>
          <w:b/>
          <w:bCs/>
          <w:i/>
          <w:iCs/>
          <w:sz w:val="20"/>
          <w:szCs w:val="20"/>
        </w:rPr>
        <w:t>X</w:t>
      </w:r>
      <w:r w:rsidRPr="00B71987">
        <w:rPr>
          <w:b/>
          <w:bCs/>
          <w:i/>
          <w:iCs/>
          <w:sz w:val="20"/>
          <w:szCs w:val="20"/>
          <w:vertAlign w:val="subscript"/>
        </w:rPr>
        <w:t xml:space="preserve">LKS-92TM </w:t>
      </w:r>
      <w:r w:rsidRPr="00B71987">
        <w:rPr>
          <w:b/>
          <w:bCs/>
          <w:i/>
          <w:iCs/>
          <w:sz w:val="20"/>
          <w:szCs w:val="20"/>
        </w:rPr>
        <w:t>= 318192; Y</w:t>
      </w:r>
      <w:r w:rsidRPr="00B71987">
        <w:rPr>
          <w:b/>
          <w:bCs/>
          <w:i/>
          <w:iCs/>
          <w:sz w:val="20"/>
          <w:szCs w:val="20"/>
          <w:vertAlign w:val="subscript"/>
        </w:rPr>
        <w:t xml:space="preserve">LKS-92TM </w:t>
      </w:r>
      <w:r w:rsidRPr="00B71987">
        <w:rPr>
          <w:b/>
          <w:bCs/>
          <w:i/>
          <w:iCs/>
          <w:sz w:val="20"/>
          <w:szCs w:val="20"/>
        </w:rPr>
        <w:t>=</w:t>
      </w:r>
      <w:r w:rsidRPr="00B71987">
        <w:t xml:space="preserve"> </w:t>
      </w:r>
      <w:r w:rsidRPr="00B71987">
        <w:rPr>
          <w:b/>
          <w:bCs/>
          <w:i/>
          <w:iCs/>
          <w:sz w:val="20"/>
          <w:szCs w:val="20"/>
        </w:rPr>
        <w:t>267705</w:t>
      </w:r>
      <w:r w:rsidRPr="00B71987">
        <w:rPr>
          <w:b/>
          <w:i/>
          <w:sz w:val="20"/>
          <w:szCs w:val="20"/>
        </w:rPr>
        <w:t>) (Foto: D. Krasnopoļska)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17"/>
        <w:gridCol w:w="78"/>
        <w:gridCol w:w="4477"/>
      </w:tblGrid>
      <w:tr w:rsidRPr="00B71987" w:rsidR="0051020C" w:rsidTr="00382E16" w14:paraId="0025782C" w14:textId="77777777">
        <w:tc>
          <w:tcPr>
            <w:tcW w:w="4653" w:type="dxa"/>
          </w:tcPr>
          <w:p w:rsidRPr="00B71987" w:rsidR="0051020C" w:rsidP="00382E16" w:rsidRDefault="0051020C" w14:paraId="00473C48" w14:textId="77777777">
            <w:pPr>
              <w:jc w:val="both"/>
              <w:rPr>
                <w:color w:val="auto"/>
              </w:rPr>
            </w:pPr>
            <w:r w:rsidRPr="00B71987">
              <w:rPr>
                <w:rFonts w:asciiTheme="minorHAnsi" w:hAnsiTheme="minorHAnsi" w:eastAsiaTheme="minorHAnsi" w:cstheme="minorBidi"/>
                <w:noProof/>
                <w:sz w:val="22"/>
                <w:szCs w:val="22"/>
              </w:rPr>
              <w:drawing>
                <wp:inline distT="0" distB="0" distL="0" distR="0" wp14:anchorId="7529F99E" wp14:editId="665A1F74">
                  <wp:extent cx="2855595" cy="2153920"/>
                  <wp:effectExtent l="0" t="0" r="1905" b="0"/>
                  <wp:docPr id="22195899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7" cstate="screen">
                            <a:extLst>
                              <a:ext uri="{28A0092B-C50C-407E-A947-70E740481C1C}">
                                <a14:useLocalDpi xmlns:a14="http://schemas.microsoft.com/office/drawing/2010/main"/>
                              </a:ext>
                            </a:extLst>
                          </a:blip>
                          <a:srcRect/>
                          <a:stretch>
                            <a:fillRect/>
                          </a:stretch>
                        </pic:blipFill>
                        <pic:spPr bwMode="auto">
                          <a:xfrm>
                            <a:off x="0" y="0"/>
                            <a:ext cx="2855595" cy="2153920"/>
                          </a:xfrm>
                          <a:prstGeom prst="rect">
                            <a:avLst/>
                          </a:prstGeom>
                          <a:noFill/>
                          <a:ln>
                            <a:noFill/>
                          </a:ln>
                        </pic:spPr>
                      </pic:pic>
                    </a:graphicData>
                  </a:graphic>
                </wp:inline>
              </w:drawing>
            </w:r>
          </w:p>
        </w:tc>
        <w:tc>
          <w:tcPr>
            <w:tcW w:w="4707" w:type="dxa"/>
            <w:gridSpan w:val="2"/>
          </w:tcPr>
          <w:p w:rsidRPr="00B71987" w:rsidR="0051020C" w:rsidP="00382E16" w:rsidRDefault="0051020C" w14:paraId="47E03A32" w14:textId="77777777">
            <w:pPr>
              <w:jc w:val="both"/>
              <w:rPr>
                <w:color w:val="auto"/>
              </w:rPr>
            </w:pPr>
            <w:r w:rsidRPr="00B71987">
              <w:rPr>
                <w:rFonts w:asciiTheme="minorHAnsi" w:hAnsiTheme="minorHAnsi" w:eastAsiaTheme="minorHAnsi" w:cstheme="minorBidi"/>
                <w:noProof/>
                <w:color w:val="FF0000"/>
                <w:sz w:val="22"/>
                <w:szCs w:val="22"/>
              </w:rPr>
              <w:drawing>
                <wp:inline distT="0" distB="0" distL="0" distR="0" wp14:anchorId="2A758520" wp14:editId="7980EA3F">
                  <wp:extent cx="2881630" cy="2162175"/>
                  <wp:effectExtent l="0" t="0" r="0" b="9525"/>
                  <wp:docPr id="20188481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8" cstate="screen">
                            <a:extLst>
                              <a:ext uri="{28A0092B-C50C-407E-A947-70E740481C1C}">
                                <a14:useLocalDpi xmlns:a14="http://schemas.microsoft.com/office/drawing/2010/main"/>
                              </a:ext>
                            </a:extLst>
                          </a:blip>
                          <a:srcRect/>
                          <a:stretch>
                            <a:fillRect/>
                          </a:stretch>
                        </pic:blipFill>
                        <pic:spPr bwMode="auto">
                          <a:xfrm>
                            <a:off x="0" y="0"/>
                            <a:ext cx="2881630" cy="2162175"/>
                          </a:xfrm>
                          <a:prstGeom prst="rect">
                            <a:avLst/>
                          </a:prstGeom>
                          <a:noFill/>
                          <a:ln>
                            <a:noFill/>
                          </a:ln>
                        </pic:spPr>
                      </pic:pic>
                    </a:graphicData>
                  </a:graphic>
                </wp:inline>
              </w:drawing>
            </w:r>
          </w:p>
        </w:tc>
      </w:tr>
      <w:tr w:rsidRPr="00B71987" w:rsidR="0051020C" w:rsidTr="00382E16" w14:paraId="20B2C557" w14:textId="77777777">
        <w:trPr>
          <w:trHeight w:val="963"/>
        </w:trPr>
        <w:tc>
          <w:tcPr>
            <w:tcW w:w="4653" w:type="dxa"/>
          </w:tcPr>
          <w:p w:rsidRPr="00B71987" w:rsidR="0051020C" w:rsidP="00382E16" w:rsidRDefault="0051020C" w14:paraId="387FCFFB" w14:textId="77777777">
            <w:pPr>
              <w:rPr>
                <w:b/>
                <w:i/>
                <w:color w:val="auto"/>
                <w:sz w:val="20"/>
                <w:szCs w:val="20"/>
              </w:rPr>
            </w:pPr>
            <w:r w:rsidRPr="00B71987">
              <w:rPr>
                <w:bCs/>
                <w:i/>
                <w:color w:val="auto"/>
                <w:sz w:val="20"/>
                <w:szCs w:val="20"/>
              </w:rPr>
              <w:t>4.4.1.1.2. attēls.</w:t>
            </w:r>
            <w:r w:rsidRPr="00B71987">
              <w:rPr>
                <w:b/>
                <w:bCs/>
                <w:i/>
                <w:color w:val="auto"/>
                <w:sz w:val="20"/>
                <w:szCs w:val="20"/>
              </w:rPr>
              <w:t xml:space="preserve"> Ārstniecības brūnvālīte</w:t>
            </w:r>
            <w:r w:rsidRPr="00B71987">
              <w:rPr>
                <w:b/>
                <w:i/>
                <w:color w:val="auto"/>
                <w:sz w:val="20"/>
                <w:szCs w:val="20"/>
              </w:rPr>
              <w:t xml:space="preserve"> Sanguisorba officinalis (</w:t>
            </w:r>
            <w:r w:rsidRPr="00B71987">
              <w:rPr>
                <w:b/>
                <w:bCs/>
                <w:i/>
                <w:iCs/>
                <w:color w:val="auto"/>
                <w:sz w:val="20"/>
                <w:szCs w:val="20"/>
              </w:rPr>
              <w:t>X</w:t>
            </w:r>
            <w:r w:rsidRPr="00B71987">
              <w:rPr>
                <w:b/>
                <w:bCs/>
                <w:i/>
                <w:iCs/>
                <w:color w:val="auto"/>
                <w:sz w:val="20"/>
                <w:szCs w:val="20"/>
                <w:vertAlign w:val="subscript"/>
              </w:rPr>
              <w:t xml:space="preserve">LKS-92TM </w:t>
            </w:r>
            <w:r w:rsidRPr="00B71987">
              <w:rPr>
                <w:b/>
                <w:bCs/>
                <w:i/>
                <w:iCs/>
                <w:color w:val="auto"/>
                <w:sz w:val="20"/>
                <w:szCs w:val="20"/>
              </w:rPr>
              <w:t>= 319610; Y</w:t>
            </w:r>
            <w:r w:rsidRPr="00B71987">
              <w:rPr>
                <w:b/>
                <w:bCs/>
                <w:i/>
                <w:iCs/>
                <w:color w:val="auto"/>
                <w:sz w:val="20"/>
                <w:szCs w:val="20"/>
                <w:vertAlign w:val="subscript"/>
              </w:rPr>
              <w:t xml:space="preserve">LKS-92TM </w:t>
            </w:r>
            <w:r w:rsidRPr="00B71987">
              <w:rPr>
                <w:b/>
                <w:bCs/>
                <w:i/>
                <w:iCs/>
                <w:color w:val="auto"/>
                <w:sz w:val="20"/>
                <w:szCs w:val="20"/>
              </w:rPr>
              <w:t>= 265385</w:t>
            </w:r>
            <w:r w:rsidRPr="00B71987">
              <w:rPr>
                <w:b/>
                <w:i/>
                <w:color w:val="auto"/>
                <w:sz w:val="20"/>
                <w:szCs w:val="20"/>
              </w:rPr>
              <w:t>) (Foto: D. Krasnopoļska)</w:t>
            </w:r>
          </w:p>
        </w:tc>
        <w:tc>
          <w:tcPr>
            <w:tcW w:w="4707" w:type="dxa"/>
            <w:gridSpan w:val="2"/>
          </w:tcPr>
          <w:p w:rsidRPr="00B71987" w:rsidR="0051020C" w:rsidP="00382E16" w:rsidRDefault="0051020C" w14:paraId="1A5A992B" w14:textId="77777777">
            <w:pPr>
              <w:rPr>
                <w:b/>
                <w:i/>
                <w:color w:val="auto"/>
                <w:sz w:val="20"/>
                <w:szCs w:val="20"/>
              </w:rPr>
            </w:pPr>
            <w:r w:rsidRPr="00B71987">
              <w:rPr>
                <w:bCs/>
                <w:i/>
                <w:color w:val="auto"/>
                <w:sz w:val="20"/>
                <w:szCs w:val="20"/>
              </w:rPr>
              <w:t>4.4.1.1.3. attēls.</w:t>
            </w:r>
            <w:r w:rsidRPr="00B71987">
              <w:rPr>
                <w:b/>
                <w:bCs/>
                <w:i/>
                <w:color w:val="auto"/>
                <w:sz w:val="20"/>
                <w:szCs w:val="20"/>
              </w:rPr>
              <w:t xml:space="preserve"> Zemeņu āboliņš</w:t>
            </w:r>
            <w:r w:rsidRPr="00B71987">
              <w:rPr>
                <w:b/>
                <w:i/>
                <w:color w:val="auto"/>
                <w:sz w:val="20"/>
                <w:szCs w:val="20"/>
              </w:rPr>
              <w:t xml:space="preserve"> Trifolium fragiferum (</w:t>
            </w:r>
            <w:r w:rsidRPr="00B71987">
              <w:rPr>
                <w:b/>
                <w:bCs/>
                <w:i/>
                <w:iCs/>
                <w:color w:val="auto"/>
                <w:sz w:val="20"/>
                <w:szCs w:val="20"/>
              </w:rPr>
              <w:t>X</w:t>
            </w:r>
            <w:r w:rsidRPr="00B71987">
              <w:rPr>
                <w:b/>
                <w:bCs/>
                <w:i/>
                <w:iCs/>
                <w:color w:val="auto"/>
                <w:sz w:val="20"/>
                <w:szCs w:val="20"/>
                <w:vertAlign w:val="subscript"/>
              </w:rPr>
              <w:t xml:space="preserve">LKS-92TM </w:t>
            </w:r>
            <w:r w:rsidRPr="00B71987">
              <w:rPr>
                <w:b/>
                <w:bCs/>
                <w:i/>
                <w:iCs/>
                <w:color w:val="auto"/>
                <w:sz w:val="20"/>
                <w:szCs w:val="20"/>
              </w:rPr>
              <w:t>= 316891; Y</w:t>
            </w:r>
            <w:r w:rsidRPr="00B71987">
              <w:rPr>
                <w:b/>
                <w:bCs/>
                <w:i/>
                <w:iCs/>
                <w:color w:val="auto"/>
                <w:sz w:val="20"/>
                <w:szCs w:val="20"/>
                <w:vertAlign w:val="subscript"/>
              </w:rPr>
              <w:t xml:space="preserve">LKS-92TM </w:t>
            </w:r>
            <w:r w:rsidRPr="00B71987">
              <w:rPr>
                <w:b/>
                <w:bCs/>
                <w:i/>
                <w:iCs/>
                <w:color w:val="auto"/>
                <w:sz w:val="20"/>
                <w:szCs w:val="20"/>
              </w:rPr>
              <w:t>=</w:t>
            </w:r>
            <w:r w:rsidRPr="00B71987">
              <w:rPr>
                <w:sz w:val="20"/>
                <w:szCs w:val="20"/>
              </w:rPr>
              <w:t xml:space="preserve"> </w:t>
            </w:r>
            <w:r w:rsidRPr="00B71987">
              <w:rPr>
                <w:b/>
                <w:bCs/>
                <w:i/>
                <w:iCs/>
                <w:color w:val="auto"/>
                <w:sz w:val="20"/>
                <w:szCs w:val="20"/>
              </w:rPr>
              <w:t>264670</w:t>
            </w:r>
            <w:r w:rsidRPr="00B71987">
              <w:rPr>
                <w:b/>
                <w:i/>
                <w:color w:val="auto"/>
                <w:sz w:val="20"/>
                <w:szCs w:val="20"/>
              </w:rPr>
              <w:t>) (Foto: D. Krasnopoļska)</w:t>
            </w:r>
          </w:p>
        </w:tc>
      </w:tr>
      <w:tr w:rsidRPr="00B71987" w:rsidR="0051020C" w:rsidTr="00382E16" w14:paraId="18606482" w14:textId="77777777">
        <w:tc>
          <w:tcPr>
            <w:tcW w:w="4733" w:type="dxa"/>
            <w:gridSpan w:val="2"/>
          </w:tcPr>
          <w:p w:rsidRPr="00B71987" w:rsidR="0051020C" w:rsidP="00382E16" w:rsidRDefault="0051020C" w14:paraId="05494F5C" w14:textId="77777777">
            <w:pPr>
              <w:jc w:val="both"/>
              <w:rPr>
                <w:color w:val="auto"/>
              </w:rPr>
            </w:pPr>
            <w:r w:rsidRPr="00B71987">
              <w:rPr>
                <w:rFonts w:asciiTheme="minorHAnsi" w:hAnsiTheme="minorHAnsi" w:eastAsiaTheme="minorHAnsi" w:cstheme="minorBidi"/>
                <w:noProof/>
                <w:color w:val="FF0000"/>
                <w:sz w:val="22"/>
                <w:szCs w:val="22"/>
              </w:rPr>
              <w:drawing>
                <wp:inline distT="0" distB="0" distL="0" distR="0" wp14:anchorId="61A779FB" wp14:editId="70FF7F34">
                  <wp:extent cx="2907665" cy="2162175"/>
                  <wp:effectExtent l="0" t="0" r="6985" b="9525"/>
                  <wp:docPr id="129201187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9" cstate="screen">
                            <a:extLst>
                              <a:ext uri="{28A0092B-C50C-407E-A947-70E740481C1C}">
                                <a14:useLocalDpi xmlns:a14="http://schemas.microsoft.com/office/drawing/2010/main"/>
                              </a:ext>
                            </a:extLst>
                          </a:blip>
                          <a:srcRect/>
                          <a:stretch>
                            <a:fillRect/>
                          </a:stretch>
                        </pic:blipFill>
                        <pic:spPr bwMode="auto">
                          <a:xfrm>
                            <a:off x="0" y="0"/>
                            <a:ext cx="2907665" cy="2162175"/>
                          </a:xfrm>
                          <a:prstGeom prst="rect">
                            <a:avLst/>
                          </a:prstGeom>
                          <a:noFill/>
                          <a:ln>
                            <a:noFill/>
                          </a:ln>
                        </pic:spPr>
                      </pic:pic>
                    </a:graphicData>
                  </a:graphic>
                </wp:inline>
              </w:drawing>
            </w:r>
          </w:p>
        </w:tc>
        <w:tc>
          <w:tcPr>
            <w:tcW w:w="4627" w:type="dxa"/>
          </w:tcPr>
          <w:p w:rsidRPr="00B71987" w:rsidR="0051020C" w:rsidP="00382E16" w:rsidRDefault="0051020C" w14:paraId="68762B1A" w14:textId="77777777">
            <w:pPr>
              <w:jc w:val="both"/>
              <w:rPr>
                <w:color w:val="auto"/>
              </w:rPr>
            </w:pPr>
            <w:r w:rsidRPr="00B71987">
              <w:rPr>
                <w:rFonts w:asciiTheme="minorHAnsi" w:hAnsiTheme="minorHAnsi" w:eastAsiaTheme="minorHAnsi" w:cstheme="minorBidi"/>
                <w:noProof/>
                <w:sz w:val="22"/>
                <w:szCs w:val="22"/>
              </w:rPr>
              <w:drawing>
                <wp:inline distT="0" distB="0" distL="0" distR="0" wp14:anchorId="14BFD2BF" wp14:editId="1E04AFBF">
                  <wp:extent cx="2842895" cy="2145030"/>
                  <wp:effectExtent l="0" t="0" r="0" b="7620"/>
                  <wp:docPr id="17337844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0" cstate="screen">
                            <a:extLst>
                              <a:ext uri="{28A0092B-C50C-407E-A947-70E740481C1C}">
                                <a14:useLocalDpi xmlns:a14="http://schemas.microsoft.com/office/drawing/2010/main"/>
                              </a:ext>
                            </a:extLst>
                          </a:blip>
                          <a:srcRect/>
                          <a:stretch>
                            <a:fillRect/>
                          </a:stretch>
                        </pic:blipFill>
                        <pic:spPr bwMode="auto">
                          <a:xfrm>
                            <a:off x="0" y="0"/>
                            <a:ext cx="2842895" cy="2145030"/>
                          </a:xfrm>
                          <a:prstGeom prst="rect">
                            <a:avLst/>
                          </a:prstGeom>
                          <a:noFill/>
                          <a:ln>
                            <a:noFill/>
                          </a:ln>
                        </pic:spPr>
                      </pic:pic>
                    </a:graphicData>
                  </a:graphic>
                </wp:inline>
              </w:drawing>
            </w:r>
          </w:p>
        </w:tc>
      </w:tr>
      <w:tr w:rsidRPr="00B71987" w:rsidR="0051020C" w:rsidTr="00382E16" w14:paraId="4DA11BDB" w14:textId="77777777">
        <w:trPr>
          <w:trHeight w:val="963"/>
        </w:trPr>
        <w:tc>
          <w:tcPr>
            <w:tcW w:w="4733" w:type="dxa"/>
            <w:gridSpan w:val="2"/>
          </w:tcPr>
          <w:p w:rsidRPr="00B71987" w:rsidR="0051020C" w:rsidP="00382E16" w:rsidRDefault="0051020C" w14:paraId="44FC7D75" w14:textId="77777777">
            <w:pPr>
              <w:rPr>
                <w:b/>
                <w:i/>
                <w:color w:val="auto"/>
                <w:sz w:val="20"/>
                <w:szCs w:val="20"/>
              </w:rPr>
            </w:pPr>
            <w:r w:rsidRPr="00B71987">
              <w:rPr>
                <w:bCs/>
                <w:i/>
                <w:color w:val="auto"/>
                <w:sz w:val="20"/>
                <w:szCs w:val="20"/>
              </w:rPr>
              <w:t>4.4.1.1.4. attēls.</w:t>
            </w:r>
            <w:r w:rsidRPr="00B71987">
              <w:rPr>
                <w:b/>
                <w:bCs/>
                <w:i/>
                <w:color w:val="auto"/>
                <w:sz w:val="20"/>
                <w:szCs w:val="20"/>
              </w:rPr>
              <w:t xml:space="preserve"> Jūrmalas miķelīte</w:t>
            </w:r>
            <w:r w:rsidRPr="00B71987">
              <w:rPr>
                <w:b/>
                <w:i/>
                <w:color w:val="auto"/>
                <w:sz w:val="20"/>
                <w:szCs w:val="20"/>
              </w:rPr>
              <w:t xml:space="preserve"> Aster tripolium (</w:t>
            </w:r>
            <w:r w:rsidRPr="00B71987">
              <w:rPr>
                <w:b/>
                <w:bCs/>
                <w:i/>
                <w:iCs/>
                <w:color w:val="auto"/>
                <w:sz w:val="20"/>
                <w:szCs w:val="20"/>
              </w:rPr>
              <w:t>X</w:t>
            </w:r>
            <w:r w:rsidRPr="00B71987">
              <w:rPr>
                <w:b/>
                <w:bCs/>
                <w:i/>
                <w:iCs/>
                <w:color w:val="auto"/>
                <w:sz w:val="20"/>
                <w:szCs w:val="20"/>
                <w:vertAlign w:val="subscript"/>
              </w:rPr>
              <w:t xml:space="preserve">LKS-92TM </w:t>
            </w:r>
            <w:r w:rsidRPr="00B71987">
              <w:rPr>
                <w:b/>
                <w:bCs/>
                <w:i/>
                <w:iCs/>
                <w:color w:val="auto"/>
                <w:sz w:val="20"/>
                <w:szCs w:val="20"/>
              </w:rPr>
              <w:t>= 318196; Y</w:t>
            </w:r>
            <w:r w:rsidRPr="00B71987">
              <w:rPr>
                <w:b/>
                <w:bCs/>
                <w:i/>
                <w:iCs/>
                <w:color w:val="auto"/>
                <w:sz w:val="20"/>
                <w:szCs w:val="20"/>
                <w:vertAlign w:val="subscript"/>
              </w:rPr>
              <w:t xml:space="preserve">LKS-92TM </w:t>
            </w:r>
            <w:r w:rsidRPr="00B71987">
              <w:rPr>
                <w:b/>
                <w:bCs/>
                <w:i/>
                <w:iCs/>
                <w:color w:val="auto"/>
                <w:sz w:val="20"/>
                <w:szCs w:val="20"/>
              </w:rPr>
              <w:t>= 267699</w:t>
            </w:r>
            <w:r w:rsidRPr="00B71987">
              <w:rPr>
                <w:b/>
                <w:i/>
                <w:color w:val="auto"/>
                <w:sz w:val="20"/>
                <w:szCs w:val="20"/>
              </w:rPr>
              <w:t>) (Foto: D. Krasnopoļska)</w:t>
            </w:r>
          </w:p>
        </w:tc>
        <w:tc>
          <w:tcPr>
            <w:tcW w:w="4627" w:type="dxa"/>
          </w:tcPr>
          <w:p w:rsidRPr="00B71987" w:rsidR="0051020C" w:rsidP="00382E16" w:rsidRDefault="0051020C" w14:paraId="2565CE1E" w14:textId="77777777">
            <w:pPr>
              <w:rPr>
                <w:b/>
                <w:i/>
                <w:color w:val="auto"/>
                <w:sz w:val="20"/>
                <w:szCs w:val="20"/>
              </w:rPr>
            </w:pPr>
            <w:r w:rsidRPr="00B71987">
              <w:rPr>
                <w:bCs/>
                <w:i/>
                <w:color w:val="auto"/>
                <w:sz w:val="20"/>
                <w:szCs w:val="20"/>
              </w:rPr>
              <w:t>4.4.1.1.5. attēls.</w:t>
            </w:r>
            <w:r w:rsidRPr="00B71987">
              <w:rPr>
                <w:b/>
                <w:bCs/>
                <w:i/>
                <w:color w:val="auto"/>
                <w:sz w:val="20"/>
                <w:szCs w:val="20"/>
              </w:rPr>
              <w:t xml:space="preserve"> Purva dievkrēsliņš</w:t>
            </w:r>
            <w:r w:rsidRPr="00B71987">
              <w:rPr>
                <w:b/>
                <w:i/>
                <w:color w:val="auto"/>
                <w:sz w:val="20"/>
                <w:szCs w:val="20"/>
              </w:rPr>
              <w:t xml:space="preserve"> Euphorbia palustris (</w:t>
            </w:r>
            <w:r w:rsidRPr="00B71987">
              <w:rPr>
                <w:b/>
                <w:bCs/>
                <w:i/>
                <w:iCs/>
                <w:color w:val="auto"/>
                <w:sz w:val="20"/>
                <w:szCs w:val="20"/>
              </w:rPr>
              <w:t>X</w:t>
            </w:r>
            <w:r w:rsidRPr="00B71987">
              <w:rPr>
                <w:b/>
                <w:bCs/>
                <w:i/>
                <w:iCs/>
                <w:color w:val="auto"/>
                <w:sz w:val="20"/>
                <w:szCs w:val="20"/>
                <w:vertAlign w:val="subscript"/>
              </w:rPr>
              <w:t xml:space="preserve">LKS-92TM </w:t>
            </w:r>
            <w:r w:rsidRPr="00B71987">
              <w:rPr>
                <w:b/>
                <w:bCs/>
                <w:i/>
                <w:iCs/>
                <w:color w:val="auto"/>
                <w:sz w:val="20"/>
                <w:szCs w:val="20"/>
              </w:rPr>
              <w:t>= 319754; Y</w:t>
            </w:r>
            <w:r w:rsidRPr="00B71987">
              <w:rPr>
                <w:b/>
                <w:bCs/>
                <w:i/>
                <w:iCs/>
                <w:color w:val="auto"/>
                <w:sz w:val="20"/>
                <w:szCs w:val="20"/>
                <w:vertAlign w:val="subscript"/>
              </w:rPr>
              <w:t xml:space="preserve">LKS-92TM </w:t>
            </w:r>
            <w:r w:rsidRPr="00B71987">
              <w:rPr>
                <w:b/>
                <w:bCs/>
                <w:i/>
                <w:iCs/>
                <w:color w:val="auto"/>
                <w:sz w:val="20"/>
                <w:szCs w:val="20"/>
              </w:rPr>
              <w:t>=</w:t>
            </w:r>
            <w:r w:rsidRPr="00B71987">
              <w:rPr>
                <w:b/>
                <w:color w:val="auto"/>
                <w:sz w:val="20"/>
                <w:szCs w:val="20"/>
              </w:rPr>
              <w:t xml:space="preserve"> </w:t>
            </w:r>
            <w:r w:rsidRPr="00B71987">
              <w:rPr>
                <w:b/>
                <w:i/>
                <w:color w:val="auto"/>
                <w:sz w:val="20"/>
                <w:szCs w:val="20"/>
              </w:rPr>
              <w:t>265837) (Foto: D. Krasnopoļska)</w:t>
            </w:r>
          </w:p>
        </w:tc>
      </w:tr>
    </w:tbl>
    <w:p w:rsidRPr="00B71987" w:rsidR="0051020C" w:rsidP="0051020C" w:rsidRDefault="0051020C" w14:paraId="38B67AEC" w14:textId="77777777">
      <w:pPr>
        <w:rPr>
          <w:b/>
          <w:iCs/>
        </w:rPr>
      </w:pPr>
    </w:p>
    <w:p w:rsidRPr="00B71987" w:rsidR="0051020C" w:rsidP="217FF15C" w:rsidRDefault="58796857" w14:paraId="4B968BD2" w14:textId="3742E85F">
      <w:pPr>
        <w:pStyle w:val="NoSpacing"/>
        <w:jc w:val="both"/>
        <w:rPr>
          <w:rFonts w:asciiTheme="majorBidi" w:hAnsiTheme="majorBidi" w:cstheme="majorBidi"/>
        </w:rPr>
      </w:pPr>
      <w:r w:rsidRPr="217FF15C">
        <w:rPr>
          <w:rFonts w:asciiTheme="majorBidi" w:hAnsiTheme="majorBidi" w:cstheme="majorBidi"/>
        </w:rPr>
        <w:t>Liepājas ezera Z</w:t>
      </w:r>
      <w:r w:rsidR="1EE64975">
        <w:t>–</w:t>
      </w:r>
      <w:r w:rsidRPr="217FF15C">
        <w:rPr>
          <w:rFonts w:asciiTheme="majorBidi" w:hAnsiTheme="majorBidi" w:cstheme="majorBidi"/>
        </w:rPr>
        <w:t xml:space="preserve">ZR daļā sastopamas īpaši aizsargājamas sugas jūras najāda </w:t>
      </w:r>
      <w:r w:rsidRPr="217FF15C">
        <w:rPr>
          <w:rFonts w:asciiTheme="majorBidi" w:hAnsiTheme="majorBidi" w:cstheme="majorBidi"/>
          <w:i/>
          <w:iCs/>
        </w:rPr>
        <w:t>Najas marina</w:t>
      </w:r>
      <w:r w:rsidRPr="217FF15C">
        <w:rPr>
          <w:rFonts w:asciiTheme="majorBidi" w:hAnsiTheme="majorBidi" w:cstheme="majorBidi"/>
        </w:rPr>
        <w:t xml:space="preserve"> un jūras ūdensgundega </w:t>
      </w:r>
      <w:r w:rsidRPr="217FF15C">
        <w:rPr>
          <w:rFonts w:asciiTheme="majorBidi" w:hAnsiTheme="majorBidi" w:cstheme="majorBidi"/>
          <w:i/>
          <w:iCs/>
        </w:rPr>
        <w:t>Batrachium baudotii</w:t>
      </w:r>
      <w:r w:rsidRPr="217FF15C">
        <w:rPr>
          <w:rFonts w:asciiTheme="majorBidi" w:hAnsiTheme="majorBidi" w:cstheme="majorBidi"/>
        </w:rPr>
        <w:t xml:space="preserve">, kas iekļautas MK not. 396 Īpaši aizsargājamo sugu sarakstā. Jūras ūdensgundega </w:t>
      </w:r>
      <w:r w:rsidRPr="217FF15C" w:rsidR="5047193C">
        <w:rPr>
          <w:rFonts w:asciiTheme="majorBidi" w:hAnsiTheme="majorBidi" w:cstheme="majorBidi"/>
        </w:rPr>
        <w:t xml:space="preserve">(4.4.1.1.6. un 4.4.1.1.7. attēli) </w:t>
      </w:r>
      <w:r w:rsidRPr="217FF15C">
        <w:rPr>
          <w:rFonts w:asciiTheme="majorBidi" w:hAnsiTheme="majorBidi" w:cstheme="majorBidi"/>
        </w:rPr>
        <w:t xml:space="preserve">Latvijā sastopama tikai jūras piekrastē un Liepājas ezerā, savukārt jūras najāda izplatīta gan piejūras ezeros un lagūnās, gan arī atsevišķos ezeros valsts </w:t>
      </w:r>
      <w:r w:rsidRPr="217FF15C" w:rsidR="00647774">
        <w:rPr>
          <w:rFonts w:asciiTheme="majorBidi" w:hAnsiTheme="majorBidi" w:cstheme="majorBidi"/>
        </w:rPr>
        <w:t xml:space="preserve">A </w:t>
      </w:r>
      <w:r w:rsidRPr="217FF15C">
        <w:rPr>
          <w:rFonts w:asciiTheme="majorBidi" w:hAnsiTheme="majorBidi" w:cstheme="majorBidi"/>
        </w:rPr>
        <w:t xml:space="preserve">un vidusdaļā. </w:t>
      </w:r>
    </w:p>
    <w:p w:rsidRPr="00B71987" w:rsidR="0051020C" w:rsidP="0051020C" w:rsidRDefault="0051020C" w14:paraId="697EDA31" w14:textId="77777777">
      <w:pPr>
        <w:pStyle w:val="NoSpacing"/>
        <w:jc w:val="both"/>
        <w:rPr>
          <w:rFonts w:asciiTheme="majorBidi" w:hAnsiTheme="majorBidi" w:cstheme="majorBidi"/>
        </w:rPr>
      </w:pPr>
    </w:p>
    <w:p w:rsidRPr="00B71987" w:rsidR="0051020C" w:rsidP="0051020C" w:rsidRDefault="0051020C" w14:paraId="42858103" w14:textId="664BEC9D">
      <w:pPr>
        <w:pStyle w:val="NoSpacing"/>
        <w:jc w:val="both"/>
        <w:rPr>
          <w:rFonts w:asciiTheme="majorBidi" w:hAnsiTheme="majorBidi" w:cstheme="majorBidi"/>
        </w:rPr>
      </w:pPr>
      <w:r w:rsidRPr="00B71987">
        <w:rPr>
          <w:rFonts w:asciiTheme="majorBidi" w:hAnsiTheme="majorBidi" w:cstheme="majorBidi"/>
        </w:rPr>
        <w:t xml:space="preserve">Jūras ūdensgundega bieži sastopama Eiropā gar Atlantijas okeāna piekrasti, sākot no Portugāles līdz Dānijai, kā arī Baltijas jūras piekrastē (uz </w:t>
      </w:r>
      <w:r w:rsidR="009D74EA">
        <w:rPr>
          <w:rFonts w:asciiTheme="majorBidi" w:hAnsiTheme="majorBidi" w:cstheme="majorBidi"/>
        </w:rPr>
        <w:t>Z</w:t>
      </w:r>
      <w:r w:rsidRPr="00B71987" w:rsidR="009D74EA">
        <w:rPr>
          <w:rFonts w:asciiTheme="majorBidi" w:hAnsiTheme="majorBidi" w:cstheme="majorBidi"/>
        </w:rPr>
        <w:t xml:space="preserve"> </w:t>
      </w:r>
      <w:r w:rsidRPr="00B71987">
        <w:rPr>
          <w:rFonts w:asciiTheme="majorBidi" w:hAnsiTheme="majorBidi" w:cstheme="majorBidi"/>
        </w:rPr>
        <w:t>aptuveni līdz 65˚00 paralēlei). Suga novērtēta, kā neapdraudēta Igaunijā, Zviedrijā un Somijā, kur atradņu skaits ir krietni lielāks. Retāk sastopama Vidusjūras piekrastē, konstatētas arī atsevišķas, retas populācijas iekšzemē, kur ieplūst jūras ūdens. Ārpus Eiropas konstatēta Marokā un Kanāriju salās. Latvijā plašākā atradne konstatēta DL “Liepājas ezers” – tā sastopama ezera Z daļā un Liepājas Tirdzniecības kanālā, kur periodiski ieplūst jūras ūdens, nodrošinot labvēlīgu vidi iesāļūdenim raksturīgajai sugai.</w:t>
      </w:r>
      <w:r w:rsidRPr="00B71987">
        <w:t xml:space="preserve"> </w:t>
      </w:r>
      <w:r w:rsidRPr="00B71987">
        <w:rPr>
          <w:rFonts w:asciiTheme="majorBidi" w:hAnsiTheme="majorBidi" w:cstheme="majorBidi"/>
        </w:rPr>
        <w:t xml:space="preserve">Pieaugot barības vielu slodzei Liepājas ezerā, iespējama jūras ūdensgundegas populācijas samazināšanās, palielinoties zaļaļģu daudzumam ezera daļā, kur sastopama suga. Lai novērtētu sugas aizsardzības pasākumu nepieciešamību, jāseko līdzi populācijas stāvoklim. Pagaidām </w:t>
      </w:r>
      <w:r w:rsidRPr="00B71987">
        <w:rPr>
          <w:rFonts w:asciiTheme="majorBidi" w:hAnsiTheme="majorBidi" w:cstheme="majorBidi"/>
        </w:rPr>
        <w:t>uzskatāms, ka populācijas labvēlīgu stāvokli Liepājas ezerā nodrošina jūras ūdens ieplūde ezerā.</w:t>
      </w:r>
      <w:r w:rsidRPr="00B71987">
        <w:t xml:space="preserve"> </w:t>
      </w:r>
    </w:p>
    <w:p w:rsidRPr="00B71987" w:rsidR="0051020C" w:rsidP="0051020C" w:rsidRDefault="0051020C" w14:paraId="16B3298F" w14:textId="77777777">
      <w:pPr>
        <w:jc w:val="both"/>
        <w:rPr>
          <w:rFonts w:asciiTheme="majorBidi" w:hAnsiTheme="majorBidi" w:cstheme="majorBidi"/>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44"/>
        <w:gridCol w:w="4528"/>
      </w:tblGrid>
      <w:tr w:rsidRPr="00B71987" w:rsidR="0051020C" w:rsidTr="00382E16" w14:paraId="671B6C3C" w14:textId="77777777">
        <w:tc>
          <w:tcPr>
            <w:tcW w:w="4803" w:type="dxa"/>
          </w:tcPr>
          <w:p w:rsidRPr="00B71987" w:rsidR="0051020C" w:rsidP="00382E16" w:rsidRDefault="0051020C" w14:paraId="724E01C7" w14:textId="77777777">
            <w:pPr>
              <w:pStyle w:val="NormalWeb"/>
              <w:spacing w:before="0" w:after="0"/>
              <w:jc w:val="both"/>
            </w:pPr>
            <w:r w:rsidRPr="00B71987">
              <w:rPr>
                <w:noProof/>
              </w:rPr>
              <w:drawing>
                <wp:inline distT="0" distB="0" distL="0" distR="0" wp14:anchorId="34D6FB5E" wp14:editId="36761BD7">
                  <wp:extent cx="2948940" cy="1965960"/>
                  <wp:effectExtent l="0" t="0" r="381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1" cstate="screen">
                            <a:extLst>
                              <a:ext uri="{28A0092B-C50C-407E-A947-70E740481C1C}">
                                <a14:useLocalDpi xmlns:a14="http://schemas.microsoft.com/office/drawing/2010/main"/>
                              </a:ext>
                            </a:extLst>
                          </a:blip>
                          <a:srcRect/>
                          <a:stretch>
                            <a:fillRect/>
                          </a:stretch>
                        </pic:blipFill>
                        <pic:spPr bwMode="auto">
                          <a:xfrm>
                            <a:off x="0" y="0"/>
                            <a:ext cx="2948940" cy="1965960"/>
                          </a:xfrm>
                          <a:prstGeom prst="rect">
                            <a:avLst/>
                          </a:prstGeom>
                          <a:noFill/>
                          <a:ln>
                            <a:noFill/>
                          </a:ln>
                        </pic:spPr>
                      </pic:pic>
                    </a:graphicData>
                  </a:graphic>
                </wp:inline>
              </w:drawing>
            </w:r>
          </w:p>
        </w:tc>
        <w:tc>
          <w:tcPr>
            <w:tcW w:w="4804" w:type="dxa"/>
          </w:tcPr>
          <w:p w:rsidRPr="00B71987" w:rsidR="0051020C" w:rsidP="00382E16" w:rsidRDefault="0051020C" w14:paraId="35A71D4A" w14:textId="77777777">
            <w:pPr>
              <w:pStyle w:val="NormalWeb"/>
              <w:spacing w:before="0" w:after="0"/>
              <w:jc w:val="both"/>
            </w:pPr>
            <w:r w:rsidRPr="00B71987">
              <w:rPr>
                <w:noProof/>
              </w:rPr>
              <w:drawing>
                <wp:inline distT="0" distB="0" distL="0" distR="0" wp14:anchorId="6C16E703" wp14:editId="45A94B1C">
                  <wp:extent cx="2941320" cy="1960880"/>
                  <wp:effectExtent l="0" t="0" r="0" b="1270"/>
                  <wp:docPr id="16626424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2" cstate="screen">
                            <a:extLst>
                              <a:ext uri="{28A0092B-C50C-407E-A947-70E740481C1C}">
                                <a14:useLocalDpi xmlns:a14="http://schemas.microsoft.com/office/drawing/2010/main"/>
                              </a:ext>
                            </a:extLst>
                          </a:blip>
                          <a:srcRect/>
                          <a:stretch>
                            <a:fillRect/>
                          </a:stretch>
                        </pic:blipFill>
                        <pic:spPr bwMode="auto">
                          <a:xfrm>
                            <a:off x="0" y="0"/>
                            <a:ext cx="2941320" cy="1960880"/>
                          </a:xfrm>
                          <a:prstGeom prst="rect">
                            <a:avLst/>
                          </a:prstGeom>
                          <a:noFill/>
                          <a:ln>
                            <a:noFill/>
                          </a:ln>
                        </pic:spPr>
                      </pic:pic>
                    </a:graphicData>
                  </a:graphic>
                </wp:inline>
              </w:drawing>
            </w:r>
          </w:p>
        </w:tc>
      </w:tr>
      <w:tr w:rsidRPr="00B71987" w:rsidR="0051020C" w:rsidTr="00382E16" w14:paraId="7EA1BFB6" w14:textId="77777777">
        <w:tc>
          <w:tcPr>
            <w:tcW w:w="4803" w:type="dxa"/>
          </w:tcPr>
          <w:p w:rsidRPr="00B71987" w:rsidR="0051020C" w:rsidP="00382E16" w:rsidRDefault="00FC728D" w14:paraId="22141729" w14:textId="3FE2C87D">
            <w:pPr>
              <w:jc w:val="both"/>
              <w:rPr>
                <w:rFonts w:asciiTheme="majorBidi" w:hAnsiTheme="majorBidi" w:cstheme="majorBidi"/>
                <w:i/>
                <w:iCs/>
                <w:color w:val="auto"/>
                <w:sz w:val="20"/>
                <w:szCs w:val="20"/>
              </w:rPr>
            </w:pPr>
            <w:r w:rsidRPr="00B71987">
              <w:rPr>
                <w:i/>
                <w:iCs/>
                <w:color w:val="auto"/>
                <w:sz w:val="20"/>
                <w:szCs w:val="20"/>
              </w:rPr>
              <w:t>4.4.1.1.6.</w:t>
            </w:r>
            <w:r w:rsidRPr="00B71987" w:rsidR="0051020C">
              <w:rPr>
                <w:i/>
                <w:iCs/>
                <w:color w:val="auto"/>
                <w:sz w:val="20"/>
                <w:szCs w:val="20"/>
              </w:rPr>
              <w:t xml:space="preserve"> attēls. </w:t>
            </w:r>
            <w:r w:rsidRPr="00B71987" w:rsidR="0051020C">
              <w:rPr>
                <w:rFonts w:asciiTheme="majorBidi" w:hAnsiTheme="majorBidi" w:cstheme="majorBidi"/>
                <w:b/>
                <w:bCs/>
                <w:i/>
                <w:iCs/>
                <w:color w:val="auto"/>
                <w:sz w:val="20"/>
                <w:szCs w:val="20"/>
              </w:rPr>
              <w:t xml:space="preserve">Jūras ūdensgundegu audzes Liepājas ezera Z daļā </w:t>
            </w:r>
            <w:r w:rsidRPr="00B71987" w:rsidR="0051020C">
              <w:rPr>
                <w:b/>
                <w:bCs/>
                <w:i/>
                <w:iCs/>
                <w:color w:val="auto"/>
                <w:sz w:val="20"/>
                <w:szCs w:val="20"/>
              </w:rPr>
              <w:t>(X</w:t>
            </w:r>
            <w:r w:rsidRPr="00B71987" w:rsidR="0051020C">
              <w:rPr>
                <w:b/>
                <w:bCs/>
                <w:i/>
                <w:iCs/>
                <w:color w:val="auto"/>
                <w:sz w:val="20"/>
                <w:szCs w:val="20"/>
                <w:vertAlign w:val="subscript"/>
              </w:rPr>
              <w:t>LKS-92TM</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318023</w:t>
            </w:r>
            <w:r w:rsidRPr="00B71987" w:rsidR="0051020C">
              <w:rPr>
                <w:b/>
                <w:bCs/>
                <w:i/>
                <w:iCs/>
                <w:color w:val="auto"/>
                <w:sz w:val="20"/>
                <w:szCs w:val="20"/>
              </w:rPr>
              <w:t>; Y</w:t>
            </w:r>
            <w:r w:rsidRPr="00B71987" w:rsidR="0051020C">
              <w:rPr>
                <w:b/>
                <w:bCs/>
                <w:i/>
                <w:iCs/>
                <w:color w:val="auto"/>
                <w:sz w:val="20"/>
                <w:szCs w:val="20"/>
                <w:vertAlign w:val="subscript"/>
              </w:rPr>
              <w:t>LKS-92TM</w:t>
            </w:r>
            <w:r w:rsidRPr="00B71987" w:rsidR="0051020C">
              <w:rPr>
                <w:b/>
                <w:bCs/>
                <w:i/>
                <w:iCs/>
                <w:color w:val="auto"/>
                <w:sz w:val="20"/>
                <w:szCs w:val="20"/>
              </w:rPr>
              <w:t>=</w:t>
            </w:r>
            <w:r w:rsidRPr="00B71987" w:rsidR="0051020C">
              <w:rPr>
                <w:rFonts w:asciiTheme="majorBidi" w:hAnsiTheme="majorBidi" w:cstheme="majorBidi"/>
                <w:b/>
                <w:bCs/>
                <w:i/>
                <w:iCs/>
                <w:color w:val="auto"/>
                <w:sz w:val="20"/>
                <w:szCs w:val="20"/>
              </w:rPr>
              <w:t>266754</w:t>
            </w:r>
            <w:r w:rsidRPr="00B71987" w:rsidR="0051020C">
              <w:rPr>
                <w:b/>
                <w:bCs/>
                <w:i/>
                <w:iCs/>
                <w:color w:val="auto"/>
                <w:sz w:val="20"/>
                <w:szCs w:val="20"/>
              </w:rPr>
              <w:t xml:space="preserve">) </w:t>
            </w:r>
            <w:r w:rsidRPr="00B71987" w:rsidR="0051020C">
              <w:rPr>
                <w:rFonts w:asciiTheme="majorBidi" w:hAnsiTheme="majorBidi" w:cstheme="majorBidi"/>
                <w:b/>
                <w:bCs/>
                <w:i/>
                <w:iCs/>
                <w:color w:val="auto"/>
                <w:sz w:val="20"/>
                <w:szCs w:val="20"/>
              </w:rPr>
              <w:t>(foto: L. Grīnberga)</w:t>
            </w:r>
          </w:p>
        </w:tc>
        <w:tc>
          <w:tcPr>
            <w:tcW w:w="4804" w:type="dxa"/>
          </w:tcPr>
          <w:p w:rsidRPr="00B71987" w:rsidR="0051020C" w:rsidP="00382E16" w:rsidRDefault="0051020C" w14:paraId="77C93FCE" w14:textId="6DA27A98">
            <w:pPr>
              <w:jc w:val="both"/>
              <w:rPr>
                <w:rFonts w:asciiTheme="majorBidi" w:hAnsiTheme="majorBidi" w:cstheme="majorBidi"/>
                <w:i/>
                <w:iCs/>
                <w:color w:val="auto"/>
                <w:sz w:val="20"/>
                <w:szCs w:val="20"/>
              </w:rPr>
            </w:pPr>
            <w:r w:rsidRPr="00B71987">
              <w:rPr>
                <w:rFonts w:asciiTheme="majorBidi" w:hAnsiTheme="majorBidi" w:cstheme="majorBidi"/>
                <w:b/>
                <w:bCs/>
                <w:i/>
                <w:iCs/>
                <w:color w:val="auto"/>
                <w:sz w:val="20"/>
                <w:szCs w:val="20"/>
              </w:rPr>
              <w:t xml:space="preserve"> </w:t>
            </w:r>
            <w:r w:rsidRPr="00B71987" w:rsidR="00FC728D">
              <w:rPr>
                <w:i/>
                <w:iCs/>
                <w:color w:val="auto"/>
                <w:sz w:val="20"/>
                <w:szCs w:val="20"/>
              </w:rPr>
              <w:t>4.4.1.1.7.</w:t>
            </w:r>
            <w:r w:rsidRPr="00B71987">
              <w:rPr>
                <w:i/>
                <w:iCs/>
                <w:color w:val="auto"/>
                <w:sz w:val="20"/>
                <w:szCs w:val="20"/>
              </w:rPr>
              <w:t xml:space="preserve"> attēls. </w:t>
            </w:r>
            <w:r w:rsidRPr="00B71987">
              <w:rPr>
                <w:rFonts w:asciiTheme="majorBidi" w:hAnsiTheme="majorBidi" w:cstheme="majorBidi"/>
                <w:b/>
                <w:bCs/>
                <w:i/>
                <w:iCs/>
                <w:color w:val="auto"/>
                <w:sz w:val="20"/>
                <w:szCs w:val="20"/>
              </w:rPr>
              <w:t xml:space="preserve">Jūras ūdensgundegas aug kopā ar vārpaino daudzapi, abām sugām veidojot blīvas audzes </w:t>
            </w:r>
            <w:r w:rsidRPr="00B71987">
              <w:rPr>
                <w:b/>
                <w:bCs/>
                <w:i/>
                <w:iCs/>
                <w:color w:val="auto"/>
                <w:sz w:val="20"/>
                <w:szCs w:val="20"/>
              </w:rPr>
              <w:t>(X</w:t>
            </w:r>
            <w:r w:rsidRPr="00B71987">
              <w:rPr>
                <w:b/>
                <w:bCs/>
                <w:i/>
                <w:iCs/>
                <w:color w:val="auto"/>
                <w:sz w:val="20"/>
                <w:szCs w:val="20"/>
                <w:vertAlign w:val="subscript"/>
              </w:rPr>
              <w:t>LKS-92TM</w:t>
            </w:r>
            <w:r w:rsidRPr="00B71987">
              <w:rPr>
                <w:b/>
                <w:bCs/>
                <w:i/>
                <w:iCs/>
                <w:color w:val="auto"/>
                <w:sz w:val="20"/>
                <w:szCs w:val="20"/>
              </w:rPr>
              <w:t>=</w:t>
            </w:r>
            <w:r w:rsidRPr="00B71987">
              <w:rPr>
                <w:rFonts w:asciiTheme="majorBidi" w:hAnsiTheme="majorBidi" w:cstheme="majorBidi"/>
                <w:b/>
                <w:bCs/>
                <w:i/>
                <w:iCs/>
                <w:color w:val="auto"/>
                <w:sz w:val="20"/>
                <w:szCs w:val="20"/>
              </w:rPr>
              <w:t>317784</w:t>
            </w:r>
            <w:r w:rsidRPr="00B71987">
              <w:rPr>
                <w:b/>
                <w:bCs/>
                <w:i/>
                <w:iCs/>
                <w:color w:val="auto"/>
                <w:sz w:val="20"/>
                <w:szCs w:val="20"/>
              </w:rPr>
              <w:t>; Y</w:t>
            </w:r>
            <w:r w:rsidRPr="00B71987">
              <w:rPr>
                <w:b/>
                <w:bCs/>
                <w:i/>
                <w:iCs/>
                <w:color w:val="auto"/>
                <w:sz w:val="20"/>
                <w:szCs w:val="20"/>
                <w:vertAlign w:val="subscript"/>
              </w:rPr>
              <w:t>LKS-92TM</w:t>
            </w:r>
            <w:r w:rsidRPr="00B71987">
              <w:rPr>
                <w:b/>
                <w:bCs/>
                <w:i/>
                <w:iCs/>
                <w:color w:val="auto"/>
                <w:sz w:val="20"/>
                <w:szCs w:val="20"/>
              </w:rPr>
              <w:t>=</w:t>
            </w:r>
            <w:r w:rsidRPr="00B71987">
              <w:rPr>
                <w:rFonts w:asciiTheme="majorBidi" w:hAnsiTheme="majorBidi" w:cstheme="majorBidi"/>
                <w:b/>
                <w:bCs/>
                <w:i/>
                <w:iCs/>
                <w:color w:val="auto"/>
                <w:sz w:val="20"/>
                <w:szCs w:val="20"/>
              </w:rPr>
              <w:t>267047</w:t>
            </w:r>
            <w:r w:rsidRPr="00B71987">
              <w:rPr>
                <w:b/>
                <w:bCs/>
                <w:i/>
                <w:iCs/>
                <w:color w:val="auto"/>
                <w:sz w:val="20"/>
                <w:szCs w:val="20"/>
              </w:rPr>
              <w:t xml:space="preserve">) </w:t>
            </w:r>
            <w:r w:rsidRPr="00B71987">
              <w:rPr>
                <w:rFonts w:asciiTheme="majorBidi" w:hAnsiTheme="majorBidi" w:cstheme="majorBidi"/>
                <w:b/>
                <w:bCs/>
                <w:i/>
                <w:iCs/>
                <w:color w:val="auto"/>
                <w:sz w:val="20"/>
                <w:szCs w:val="20"/>
              </w:rPr>
              <w:t>(foto: L. Grīnberga)</w:t>
            </w:r>
          </w:p>
        </w:tc>
      </w:tr>
    </w:tbl>
    <w:p w:rsidRPr="00B71987" w:rsidR="0051020C" w:rsidP="0051020C" w:rsidRDefault="0051020C" w14:paraId="1E44AF51" w14:textId="77777777">
      <w:pPr>
        <w:rPr>
          <w:b/>
          <w:iCs/>
        </w:rPr>
      </w:pPr>
    </w:p>
    <w:p w:rsidRPr="00B71987" w:rsidR="0051020C" w:rsidP="0051020C" w:rsidRDefault="0051020C" w14:paraId="4C067630" w14:textId="77777777">
      <w:pPr>
        <w:rPr>
          <w:b/>
          <w:i/>
        </w:rPr>
      </w:pPr>
      <w:r w:rsidRPr="00B71987">
        <w:rPr>
          <w:b/>
          <w:i/>
        </w:rPr>
        <w:t>Sociālekonomiskā vērtība</w:t>
      </w:r>
    </w:p>
    <w:p w:rsidRPr="00B71987" w:rsidR="0051020C" w:rsidP="0051020C" w:rsidRDefault="0051020C" w14:paraId="2EF0FF62" w14:textId="77777777">
      <w:pPr>
        <w:rPr>
          <w:b/>
          <w:iCs/>
        </w:rPr>
      </w:pPr>
    </w:p>
    <w:p w:rsidRPr="00B71987" w:rsidR="0051020C" w:rsidP="0051020C" w:rsidRDefault="0051020C" w14:paraId="6E821450" w14:textId="77777777">
      <w:pPr>
        <w:jc w:val="both"/>
      </w:pPr>
      <w:r w:rsidRPr="00B71987">
        <w:t>DL “Liepājas ezers” sastopamajām augu sugām nav nozīmīga sociālekonomiskā vērtība. DL teritorijā konstatētajām vaskulāro augu sugām ir augsta estētiskā un pētnieciskās izziņas vērtība – sastopamās retas un aizsargājamās sugas ir gan tautas medicīnā lietojami augi, gan arī citādi interesi piesaistoši augi. Visu reto un aizsargājamo sugu zinātniskā un bioloģiskās daudzveidības saglabāšanas vērtība ir ļoti liela, īpaši ārstniecības brūnvālītei un jūrmalas miķelītei, kurām DL teritorijā ir vienas no lielākajām atradnēm valstī. Atsevišķas sugas, piemēram dzegužpirkstītes ir dekoratīvi augi, taču to izmantošana nav pieļaujama ņemot vērā šo sugu reto sastopamību un aizsardzības statusu.</w:t>
      </w:r>
    </w:p>
    <w:p w:rsidRPr="00B71987" w:rsidR="0051020C" w:rsidP="0051020C" w:rsidRDefault="0051020C" w14:paraId="0F52265E" w14:textId="77777777">
      <w:pPr>
        <w:jc w:val="both"/>
      </w:pPr>
    </w:p>
    <w:p w:rsidRPr="00B71987" w:rsidR="0051020C" w:rsidP="0051020C" w:rsidRDefault="0051020C" w14:paraId="5D96ADCD" w14:textId="77777777">
      <w:pPr>
        <w:rPr>
          <w:b/>
          <w:i/>
          <w:color w:val="000000" w:themeColor="text1"/>
        </w:rPr>
      </w:pPr>
      <w:r w:rsidRPr="00B71987">
        <w:rPr>
          <w:b/>
          <w:i/>
          <w:color w:val="000000" w:themeColor="text1"/>
        </w:rPr>
        <w:t>Ietekmējošie faktori un ieteikumi apsaimniekošanas pasākumiem</w:t>
      </w:r>
    </w:p>
    <w:p w:rsidRPr="00B71987" w:rsidR="0051020C" w:rsidP="0051020C" w:rsidRDefault="0051020C" w14:paraId="78968083" w14:textId="77777777">
      <w:pPr>
        <w:jc w:val="both"/>
      </w:pPr>
    </w:p>
    <w:p w:rsidRPr="00B71987" w:rsidR="0025441F" w:rsidP="0051020C" w:rsidRDefault="0051020C" w14:paraId="7F4C84A7" w14:textId="3589EC09">
      <w:pPr>
        <w:jc w:val="both"/>
      </w:pPr>
      <w:r w:rsidRPr="00B71987">
        <w:t xml:space="preserve">DL sastopamo reto un aizsargājamo vaskulāro augu daudzveidība ir cieši saistīta ar </w:t>
      </w:r>
      <w:r w:rsidRPr="00B71987" w:rsidR="00384FF8">
        <w:t>teritorijās sastopamajiem saldūdeņu</w:t>
      </w:r>
      <w:r w:rsidRPr="00B71987" w:rsidR="00444847">
        <w:t xml:space="preserve">, </w:t>
      </w:r>
      <w:r w:rsidRPr="00B71987">
        <w:t xml:space="preserve">zālāju </w:t>
      </w:r>
      <w:r w:rsidRPr="00B71987" w:rsidR="00444847">
        <w:t xml:space="preserve">un iesāļu augteņu </w:t>
      </w:r>
      <w:r w:rsidRPr="00B71987">
        <w:t>biotopiem</w:t>
      </w:r>
      <w:r w:rsidRPr="00B71987" w:rsidR="00384FF8">
        <w:t xml:space="preserve">, kā arī </w:t>
      </w:r>
      <w:r w:rsidRPr="00B71987">
        <w:t>t</w:t>
      </w:r>
      <w:r w:rsidRPr="00B71987" w:rsidR="00384FF8">
        <w:t>iem nepieciešamās</w:t>
      </w:r>
      <w:r w:rsidRPr="00B71987">
        <w:t xml:space="preserve"> apsaimniekošan</w:t>
      </w:r>
      <w:r w:rsidRPr="00B71987" w:rsidR="00384FF8">
        <w:t>as nodrošināšanu</w:t>
      </w:r>
      <w:r w:rsidRPr="00B71987">
        <w:t>. Saglabājot zālāju biotopus labvēlīgā aizsardzības stāvoklī, kā arī īstenojot apsaimniekošanas pasākumus šo biotopu kvalitātes uzlabošanai, saglabāsies reto un  aizsargājamo sugu dzīvotnes un to populācijas.</w:t>
      </w:r>
    </w:p>
    <w:p w:rsidRPr="00B71987" w:rsidR="0025441F" w:rsidP="0051020C" w:rsidRDefault="0025441F" w14:paraId="68A4828E" w14:textId="77777777">
      <w:pPr>
        <w:jc w:val="both"/>
      </w:pPr>
    </w:p>
    <w:p w:rsidRPr="00B71987" w:rsidR="0025441F" w:rsidP="0051020C" w:rsidRDefault="0025441F" w14:paraId="23704C0E" w14:textId="73E933D3">
      <w:pPr>
        <w:jc w:val="both"/>
      </w:pPr>
      <w:r w:rsidRPr="00B71987">
        <w:t>Tāpat kā mieturaļģu ezeru biotopus kopumā, tā arī šādos ezeros sastopamās aizsargājamās un retās vaskulāro augu sugas būtiskākie negatīvi ietekmējošie faktori ir biogēnu ienese, pastiprināta detrīta uzkrāšanās un konkurējošo augu sugu attīstība</w:t>
      </w:r>
      <w:r w:rsidRPr="00B71987" w:rsidR="00B7097A">
        <w:t xml:space="preserve">. </w:t>
      </w:r>
      <w:r w:rsidRPr="00B71987" w:rsidR="00F17B6E">
        <w:t xml:space="preserve">Virsūdens augāja attīstība apdraud ne tikai ezera biotopam raksturīgās mieturaļģes, bet arī citas šos ezerus apdzīvojošās vaskulāro augu sugas. Mieturaļģu ezeriem raksturīgo aizsargājamo vaskulāro augu sugām piemēroto dzīvotņu atjaunošanos veicinās DA plāna apsaimniekošanas pasākumu sadaļā ieplānotie pasākumi ūdensaugu aizauguma samazināšanai (apsaimniekokošanas pasākums Nr. B.3.1), kā arī sedimentu izņemšanas pasākumi (apsaimniekošanas pasākums Nr. B.1.2).  Ieplānotie pasākumi videi draudzīgu meliorācijas sistēmu izveidošanai, kas plānota kā daļa no apsaimniekošanas pasākuma Nr. B.1.1, mazinās biogēnu ienesi no lauksaimniecības zemēm </w:t>
      </w:r>
    </w:p>
    <w:p w:rsidRPr="00B71987" w:rsidR="001C0C03" w:rsidP="0051020C" w:rsidRDefault="001C0C03" w14:paraId="7566BF38" w14:textId="77777777">
      <w:pPr>
        <w:jc w:val="both"/>
      </w:pPr>
    </w:p>
    <w:p w:rsidRPr="00B71987" w:rsidR="001C0C03" w:rsidP="001C0C03" w:rsidRDefault="00005182" w14:paraId="53E88FFF" w14:textId="2A422E40">
      <w:pPr>
        <w:jc w:val="both"/>
        <w:rPr>
          <w:rFonts w:asciiTheme="majorBidi" w:hAnsiTheme="majorBidi" w:cstheme="majorBidi"/>
        </w:rPr>
      </w:pPr>
      <w:r w:rsidRPr="00B71987">
        <w:t xml:space="preserve">Lai novērstu </w:t>
      </w:r>
      <w:r w:rsidRPr="00B71987" w:rsidR="001C0C03">
        <w:t>plānoto ūdensaugu aizauguma samazināšanas pasākumu (apsaimniekokošanas pasākums Nr. B.3.1.) iespējam</w:t>
      </w:r>
      <w:r w:rsidRPr="00B71987">
        <w:t>o negatīvo ietekmi</w:t>
      </w:r>
      <w:r w:rsidRPr="00B71987" w:rsidR="001C0C03">
        <w:t xml:space="preserve"> uz </w:t>
      </w:r>
      <w:r w:rsidRPr="00B71987" w:rsidR="001C0C03">
        <w:rPr>
          <w:rFonts w:asciiTheme="majorBidi" w:hAnsiTheme="majorBidi" w:cstheme="majorBidi"/>
        </w:rPr>
        <w:t>jūras ūdensgundega</w:t>
      </w:r>
      <w:r w:rsidRPr="00B71987" w:rsidR="00E604FD">
        <w:rPr>
          <w:rFonts w:asciiTheme="majorBidi" w:hAnsiTheme="majorBidi" w:cstheme="majorBidi"/>
        </w:rPr>
        <w:t>s</w:t>
      </w:r>
      <w:r w:rsidRPr="00B71987" w:rsidR="001C0C03">
        <w:rPr>
          <w:rFonts w:asciiTheme="majorBidi" w:hAnsiTheme="majorBidi" w:cstheme="majorBidi"/>
        </w:rPr>
        <w:t xml:space="preserve"> </w:t>
      </w:r>
      <w:r w:rsidRPr="00B71987" w:rsidR="001C0C03">
        <w:rPr>
          <w:rFonts w:asciiTheme="majorBidi" w:hAnsiTheme="majorBidi" w:cstheme="majorBidi"/>
          <w:i/>
          <w:iCs/>
        </w:rPr>
        <w:t>Batrachium baudotii</w:t>
      </w:r>
      <w:r w:rsidRPr="00B71987">
        <w:rPr>
          <w:rFonts w:asciiTheme="majorBidi" w:hAnsiTheme="majorBidi" w:cstheme="majorBidi"/>
        </w:rPr>
        <w:t xml:space="preserve"> </w:t>
      </w:r>
      <w:r w:rsidRPr="00B71987">
        <w:rPr>
          <w:rFonts w:asciiTheme="majorBidi" w:hAnsiTheme="majorBidi" w:cstheme="majorBidi"/>
        </w:rPr>
        <w:t xml:space="preserve">Liepājas ezera Z daļā sastopamajām audzēm, </w:t>
      </w:r>
      <w:r w:rsidRPr="00B71987" w:rsidR="00E604FD">
        <w:rPr>
          <w:rFonts w:asciiTheme="majorBidi" w:hAnsiTheme="majorBidi" w:cstheme="majorBidi"/>
        </w:rPr>
        <w:t>nosakāmi</w:t>
      </w:r>
      <w:r w:rsidRPr="00B71987">
        <w:rPr>
          <w:rFonts w:asciiTheme="majorBidi" w:hAnsiTheme="majorBidi" w:cstheme="majorBidi"/>
        </w:rPr>
        <w:t xml:space="preserve"> divi sugas </w:t>
      </w:r>
      <w:r w:rsidRPr="00B71987" w:rsidR="005216B4">
        <w:rPr>
          <w:rFonts w:asciiTheme="majorBidi" w:hAnsiTheme="majorBidi" w:cstheme="majorBidi"/>
        </w:rPr>
        <w:t>aizsardzības</w:t>
      </w:r>
      <w:r w:rsidRPr="00B71987">
        <w:rPr>
          <w:rFonts w:asciiTheme="majorBidi" w:hAnsiTheme="majorBidi" w:cstheme="majorBidi"/>
        </w:rPr>
        <w:t xml:space="preserve"> poligoni, kuros nav pieļaujama ūdensaugu pļaušana</w:t>
      </w:r>
      <w:r w:rsidRPr="00B71987" w:rsidR="005216B4">
        <w:rPr>
          <w:rFonts w:asciiTheme="majorBidi" w:hAnsiTheme="majorBidi" w:cstheme="majorBidi"/>
        </w:rPr>
        <w:t xml:space="preserve"> un sedimentu izņemšana</w:t>
      </w:r>
      <w:r w:rsidRPr="00B71987">
        <w:rPr>
          <w:rFonts w:asciiTheme="majorBidi" w:hAnsiTheme="majorBidi" w:cstheme="majorBidi"/>
        </w:rPr>
        <w:t>.</w:t>
      </w:r>
      <w:r w:rsidRPr="00B71987" w:rsidR="000C3AE5">
        <w:rPr>
          <w:rFonts w:asciiTheme="majorBidi" w:hAnsiTheme="majorBidi" w:cstheme="majorBidi"/>
        </w:rPr>
        <w:t xml:space="preserve"> Izveidotajos sugas aizsardzības poligonos nodrošināmas jūras ūdensgundegas populācijas uzskaites DA plāna apsaimniekošanas pasākumu sadaļā paredzēto monitoringa pasākumu ietvaros (apsaimniekošanas pasākums Nr. E.8.2.)</w:t>
      </w:r>
      <w:r w:rsidRPr="00B71987" w:rsidR="00560ACD">
        <w:rPr>
          <w:rFonts w:asciiTheme="majorBidi" w:hAnsiTheme="majorBidi" w:cstheme="majorBidi"/>
        </w:rPr>
        <w:t xml:space="preserve">. </w:t>
      </w:r>
    </w:p>
    <w:p w:rsidRPr="00B71987" w:rsidR="00005182" w:rsidP="001C0C03" w:rsidRDefault="00005182" w14:paraId="7AA40113" w14:textId="77777777">
      <w:pPr>
        <w:jc w:val="both"/>
        <w:rPr>
          <w:rFonts w:asciiTheme="majorBidi" w:hAnsiTheme="majorBidi" w:cstheme="majorBidi"/>
        </w:rPr>
      </w:pPr>
    </w:p>
    <w:p w:rsidRPr="00B71987" w:rsidR="00444847" w:rsidP="00444847" w:rsidRDefault="00444847" w14:paraId="16E5EBEF" w14:textId="6762211E">
      <w:pPr>
        <w:jc w:val="both"/>
      </w:pPr>
      <w:r w:rsidRPr="00B71987">
        <w:t>Daudzu DL teritorijā sastopamo reto un aizsargājamo vaskulāro augu sugu daudzveidība lielā mērā ir atkarīga arī no zālāju biotopu apsaimniekošanas pasākumu īstenošanas (apsaimniekošanas pasākum</w:t>
      </w:r>
      <w:r w:rsidRPr="00B71987" w:rsidR="006C7D63">
        <w:t>i</w:t>
      </w:r>
      <w:r w:rsidRPr="00B71987">
        <w:t xml:space="preserve"> Nr. B.4.1</w:t>
      </w:r>
      <w:r w:rsidRPr="00B71987" w:rsidR="006C7D63">
        <w:t xml:space="preserve"> un B.5.2</w:t>
      </w:r>
      <w:r w:rsidRPr="00B71987">
        <w:t xml:space="preserve">), kas novērš zālāju aizaugšanu un ekspansīvo sugu īpatsvara palielināšanos tajos. Saglabājot īpaši aizsargājamos zālāju biotopus labvēlīgā stāvoklī, kā arī ieviešot atbilstošus apsaimniekošanas pasākumus, saglabāsies arī īpaši aizsargājamo sugu dzīvotnes un to populācijas. </w:t>
      </w:r>
      <w:r w:rsidRPr="00B71987" w:rsidR="006C7D63">
        <w:t xml:space="preserve">Rekomendētie krasta apauguma struktūras uzlabošanas pasākumi, veicot piekrastes pļavu noganīšanu (apsaimniekošanas pasākums Nr. B.6.1) mazinās aizaugšanu ar monolītajām niedru audzēm, radot piemērotus apstākļus daudzām Liepājas ezera piekrastē sastopamajām aizsargājamām un retām vaskulāro augu sugām. </w:t>
      </w:r>
      <w:r w:rsidRPr="00B71987">
        <w:t xml:space="preserve">DA plāna apsaimniekošanas pasākumu sadaļā ieplānotie </w:t>
      </w:r>
      <w:r w:rsidRPr="00B71987" w:rsidR="006C7D63">
        <w:t>pasākumi biodaudzveidības palielināšanai pilsētvidē izvietotajos Liepājas ezera piekrastē esošajos zālājos (apsaimniekošanas pasākums Nr. B.7.1)</w:t>
      </w:r>
      <w:r w:rsidRPr="00B71987" w:rsidR="00132798">
        <w:t>, veicinās potenciāli piemērotu dzīvotņu veidošanos arī daudzām retām un īpaši aizsargājamām sugām.</w:t>
      </w:r>
    </w:p>
    <w:p w:rsidRPr="00B71987" w:rsidR="004473D8" w:rsidP="00444847" w:rsidRDefault="004473D8" w14:paraId="485A604C" w14:textId="77777777">
      <w:pPr>
        <w:jc w:val="both"/>
      </w:pPr>
    </w:p>
    <w:p w:rsidRPr="00B71987" w:rsidR="001C0C03" w:rsidP="00444847" w:rsidRDefault="004473D8" w14:paraId="072A49A1" w14:textId="67CAB966">
      <w:pPr>
        <w:jc w:val="both"/>
      </w:pPr>
      <w:r w:rsidRPr="00B71987">
        <w:t>Kā potenciālais apdraudējums uz aizsargājamo vaskulāro augu sugu dzīvotnēm ir vērtējama invazīvo sugu iespējama nekontrolēta izplatīšanās DL teritorijā, tādēļ nepieciešams īstenot DA plāna apsaimniekošanas pasākumu sadaļā paredzētos pasākumus invazīvo sugu apkarošanai un izplatības ierobežošanai (apsaimniekošanas pasākums Nr. B.8.1).</w:t>
      </w:r>
    </w:p>
    <w:p w:rsidRPr="00B71987" w:rsidR="0051020C" w:rsidP="0051020C" w:rsidRDefault="0051020C" w14:paraId="19AFEDD2" w14:textId="77777777">
      <w:pPr>
        <w:jc w:val="both"/>
      </w:pPr>
    </w:p>
    <w:p w:rsidRPr="00B71987" w:rsidR="0051020C" w:rsidP="0051020C" w:rsidRDefault="0051020C" w14:paraId="0D435D6B" w14:textId="40D1A9DD">
      <w:pPr>
        <w:jc w:val="both"/>
        <w:rPr>
          <w:b/>
          <w:bCs/>
        </w:rPr>
      </w:pPr>
      <w:r w:rsidRPr="00B71987">
        <w:t xml:space="preserve">DL teritorijas R daļa ir bieži un intensīvi apmeklēta. Tas atstāj negatīvu ietekmi uz vairākām aizsargājamajām sugām,  kuru atradnes sastopamas rekreācijas objektu tuvumā. </w:t>
      </w:r>
      <w:r w:rsidRPr="00B71987" w:rsidR="00444847">
        <w:t>Kā piemēru var minēt j</w:t>
      </w:r>
      <w:r w:rsidRPr="00B71987">
        <w:t>ūrmalas miķelīt</w:t>
      </w:r>
      <w:r w:rsidRPr="00B71987" w:rsidR="00444847">
        <w:t>i, kas</w:t>
      </w:r>
      <w:r w:rsidRPr="00B71987">
        <w:t xml:space="preserve"> ir dekoratīvs augs, </w:t>
      </w:r>
      <w:r w:rsidRPr="00B71987" w:rsidR="00444847">
        <w:t xml:space="preserve">kuru </w:t>
      </w:r>
      <w:r w:rsidRPr="00B71987">
        <w:t>apdraud mehāniska iznīcināšana – izrakšana un izplūkšana. Lai mazinātu šo apdraudējumu ir nepieciešama atbilstošu piktogrammu lietošana uz DL teritorijā esošiem informācijas stendiem.</w:t>
      </w:r>
    </w:p>
    <w:p w:rsidRPr="00B71987" w:rsidR="0051020C" w:rsidP="0051020C" w:rsidRDefault="0051020C" w14:paraId="6C639A53" w14:textId="77777777">
      <w:pPr>
        <w:rPr>
          <w:iCs/>
        </w:rPr>
      </w:pPr>
    </w:p>
    <w:p w:rsidRPr="00B71987" w:rsidR="0051020C" w:rsidP="0051020C" w:rsidRDefault="0051020C" w14:paraId="442454CB" w14:textId="77777777">
      <w:pPr>
        <w:ind w:left="-993"/>
        <w:rPr>
          <w:b/>
          <w:i/>
          <w:sz w:val="20"/>
          <w:szCs w:val="20"/>
        </w:rPr>
      </w:pPr>
      <w:r w:rsidRPr="00B71987">
        <w:rPr>
          <w:i/>
          <w:sz w:val="20"/>
          <w:szCs w:val="20"/>
        </w:rPr>
        <w:t>4.4.1.1.1. tabula.</w:t>
      </w:r>
      <w:r w:rsidRPr="00B71987">
        <w:rPr>
          <w:b/>
          <w:i/>
          <w:sz w:val="20"/>
          <w:szCs w:val="20"/>
        </w:rPr>
        <w:t xml:space="preserve"> Īpaši aizsargājamās vaskulāro augu sugas Dabas lieguma teritorijā un to aizsardzības statuss</w:t>
      </w:r>
    </w:p>
    <w:tbl>
      <w:tblPr>
        <w:tblW w:w="111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62"/>
        <w:gridCol w:w="1276"/>
        <w:gridCol w:w="1276"/>
        <w:gridCol w:w="1985"/>
        <w:gridCol w:w="1276"/>
        <w:gridCol w:w="1133"/>
        <w:gridCol w:w="1843"/>
        <w:gridCol w:w="1843"/>
      </w:tblGrid>
      <w:tr w:rsidRPr="00B71987" w:rsidR="0051020C" w:rsidTr="217FF15C" w14:paraId="0F0307D7" w14:textId="77777777">
        <w:trPr>
          <w:jc w:val="center"/>
        </w:trPr>
        <w:tc>
          <w:tcPr>
            <w:tcW w:w="562" w:type="dxa"/>
            <w:vMerge w:val="restart"/>
            <w:shd w:val="clear" w:color="auto" w:fill="E2EFD9" w:themeFill="accent6" w:themeFillTint="33"/>
            <w:vAlign w:val="center"/>
          </w:tcPr>
          <w:p w:rsidRPr="00B71987" w:rsidR="0051020C" w:rsidP="00382E16" w:rsidRDefault="0051020C" w14:paraId="40D5C64A" w14:textId="77777777">
            <w:pPr>
              <w:jc w:val="center"/>
              <w:rPr>
                <w:b/>
                <w:bCs/>
                <w:sz w:val="20"/>
                <w:szCs w:val="20"/>
              </w:rPr>
            </w:pPr>
            <w:r w:rsidRPr="00B71987">
              <w:rPr>
                <w:b/>
                <w:bCs/>
                <w:sz w:val="20"/>
                <w:szCs w:val="20"/>
              </w:rPr>
              <w:t xml:space="preserve">Nr. </w:t>
            </w:r>
          </w:p>
          <w:p w:rsidRPr="00B71987" w:rsidR="0051020C" w:rsidP="00382E16" w:rsidRDefault="0051020C" w14:paraId="6424D6DA" w14:textId="77777777">
            <w:pPr>
              <w:jc w:val="center"/>
              <w:rPr>
                <w:b/>
                <w:bCs/>
                <w:sz w:val="20"/>
                <w:szCs w:val="20"/>
              </w:rPr>
            </w:pPr>
            <w:r w:rsidRPr="00B71987">
              <w:rPr>
                <w:b/>
                <w:bCs/>
                <w:sz w:val="20"/>
                <w:szCs w:val="20"/>
              </w:rPr>
              <w:t>p.k.</w:t>
            </w:r>
          </w:p>
        </w:tc>
        <w:tc>
          <w:tcPr>
            <w:tcW w:w="1276" w:type="dxa"/>
            <w:vMerge w:val="restart"/>
            <w:shd w:val="clear" w:color="auto" w:fill="E2EFD9" w:themeFill="accent6" w:themeFillTint="33"/>
            <w:vAlign w:val="center"/>
          </w:tcPr>
          <w:p w:rsidRPr="00B71987" w:rsidR="0051020C" w:rsidP="00382E16" w:rsidRDefault="0051020C" w14:paraId="74535E75" w14:textId="77777777">
            <w:pPr>
              <w:jc w:val="center"/>
              <w:rPr>
                <w:b/>
                <w:bCs/>
                <w:sz w:val="20"/>
                <w:szCs w:val="20"/>
              </w:rPr>
            </w:pPr>
            <w:r w:rsidRPr="00B71987">
              <w:rPr>
                <w:b/>
                <w:bCs/>
                <w:sz w:val="20"/>
                <w:szCs w:val="20"/>
              </w:rPr>
              <w:t>Sugas nosaukums latviski</w:t>
            </w:r>
          </w:p>
        </w:tc>
        <w:tc>
          <w:tcPr>
            <w:tcW w:w="1276" w:type="dxa"/>
            <w:vMerge w:val="restart"/>
            <w:shd w:val="clear" w:color="auto" w:fill="E2EFD9" w:themeFill="accent6" w:themeFillTint="33"/>
            <w:vAlign w:val="center"/>
          </w:tcPr>
          <w:p w:rsidRPr="00B71987" w:rsidR="0051020C" w:rsidP="00382E16" w:rsidRDefault="0051020C" w14:paraId="3D5B929C" w14:textId="77777777">
            <w:pPr>
              <w:jc w:val="center"/>
              <w:rPr>
                <w:b/>
                <w:bCs/>
                <w:sz w:val="20"/>
                <w:szCs w:val="20"/>
              </w:rPr>
            </w:pPr>
            <w:r w:rsidRPr="00B71987">
              <w:rPr>
                <w:b/>
                <w:bCs/>
                <w:sz w:val="20"/>
                <w:szCs w:val="20"/>
              </w:rPr>
              <w:t>Sugas nosaukums latīniski</w:t>
            </w:r>
          </w:p>
        </w:tc>
        <w:tc>
          <w:tcPr>
            <w:tcW w:w="4394" w:type="dxa"/>
            <w:gridSpan w:val="3"/>
            <w:shd w:val="clear" w:color="auto" w:fill="E2EFD9" w:themeFill="accent6" w:themeFillTint="33"/>
            <w:vAlign w:val="center"/>
          </w:tcPr>
          <w:p w:rsidRPr="00B71987" w:rsidR="0051020C" w:rsidP="00382E16" w:rsidRDefault="0051020C" w14:paraId="7D1437EB" w14:textId="77777777">
            <w:pPr>
              <w:jc w:val="center"/>
              <w:rPr>
                <w:b/>
                <w:bCs/>
                <w:sz w:val="20"/>
                <w:szCs w:val="20"/>
              </w:rPr>
            </w:pPr>
            <w:r w:rsidRPr="00B71987">
              <w:rPr>
                <w:b/>
                <w:bCs/>
                <w:sz w:val="20"/>
                <w:szCs w:val="20"/>
              </w:rPr>
              <w:t>Sugas aizsardzības statuss valstī</w:t>
            </w:r>
          </w:p>
        </w:tc>
        <w:tc>
          <w:tcPr>
            <w:tcW w:w="1843" w:type="dxa"/>
            <w:vMerge w:val="restart"/>
            <w:shd w:val="clear" w:color="auto" w:fill="E2EFD9" w:themeFill="accent6" w:themeFillTint="33"/>
            <w:vAlign w:val="center"/>
          </w:tcPr>
          <w:p w:rsidRPr="00B71987" w:rsidR="0051020C" w:rsidP="00382E16" w:rsidRDefault="0051020C" w14:paraId="0BB23CFE" w14:textId="77777777">
            <w:pPr>
              <w:jc w:val="center"/>
              <w:rPr>
                <w:b/>
                <w:bCs/>
                <w:sz w:val="20"/>
                <w:szCs w:val="20"/>
              </w:rPr>
            </w:pPr>
            <w:r w:rsidRPr="00B71987">
              <w:rPr>
                <w:b/>
                <w:bCs/>
                <w:sz w:val="20"/>
                <w:szCs w:val="20"/>
              </w:rPr>
              <w:t>Sugas labvēlīga aizsardzības stāvokļa novērtējums valstī kopumā (direktīvas pielikumos iekļautajām sugām informāciju norāda atbilstoši ETC datiem)</w:t>
            </w:r>
          </w:p>
        </w:tc>
        <w:tc>
          <w:tcPr>
            <w:tcW w:w="1843" w:type="dxa"/>
            <w:vMerge w:val="restart"/>
            <w:shd w:val="clear" w:color="auto" w:fill="E2EFD9" w:themeFill="accent6" w:themeFillTint="33"/>
            <w:vAlign w:val="center"/>
          </w:tcPr>
          <w:p w:rsidRPr="00B71987" w:rsidR="0051020C" w:rsidP="00382E16" w:rsidRDefault="0051020C" w14:paraId="4FDA913F" w14:textId="77777777">
            <w:pPr>
              <w:jc w:val="center"/>
              <w:rPr>
                <w:b/>
                <w:bCs/>
                <w:sz w:val="20"/>
                <w:szCs w:val="20"/>
              </w:rPr>
            </w:pPr>
            <w:r w:rsidRPr="00B71987">
              <w:rPr>
                <w:b/>
                <w:bCs/>
                <w:sz w:val="20"/>
                <w:szCs w:val="20"/>
              </w:rPr>
              <w:t>Sugas labvēlīga aizsardzības stāvokļa novērtējums DL “Liepājas ezers” (direktīvas pielikumos iekļautajām sugām informāciju norāda atbilstoši ETC kategorijām)</w:t>
            </w:r>
          </w:p>
        </w:tc>
      </w:tr>
      <w:tr w:rsidRPr="00B71987" w:rsidR="0051020C" w:rsidTr="217FF15C" w14:paraId="110539D8" w14:textId="77777777">
        <w:trPr>
          <w:jc w:val="center"/>
        </w:trPr>
        <w:tc>
          <w:tcPr>
            <w:tcW w:w="562" w:type="dxa"/>
            <w:vMerge/>
            <w:vAlign w:val="center"/>
          </w:tcPr>
          <w:p w:rsidRPr="00B71987" w:rsidR="0051020C" w:rsidP="00382E16" w:rsidRDefault="0051020C" w14:paraId="02507071" w14:textId="77777777">
            <w:pPr>
              <w:rPr>
                <w:sz w:val="20"/>
                <w:szCs w:val="20"/>
              </w:rPr>
            </w:pPr>
          </w:p>
        </w:tc>
        <w:tc>
          <w:tcPr>
            <w:tcW w:w="1276" w:type="dxa"/>
            <w:vMerge/>
            <w:vAlign w:val="center"/>
          </w:tcPr>
          <w:p w:rsidRPr="00B71987" w:rsidR="0051020C" w:rsidP="00382E16" w:rsidRDefault="0051020C" w14:paraId="62F64E67" w14:textId="77777777">
            <w:pPr>
              <w:rPr>
                <w:sz w:val="20"/>
                <w:szCs w:val="20"/>
              </w:rPr>
            </w:pPr>
          </w:p>
        </w:tc>
        <w:tc>
          <w:tcPr>
            <w:tcW w:w="1276" w:type="dxa"/>
            <w:vMerge/>
            <w:vAlign w:val="center"/>
          </w:tcPr>
          <w:p w:rsidRPr="00B71987" w:rsidR="0051020C" w:rsidP="00382E16" w:rsidRDefault="0051020C" w14:paraId="1E2ABDD5" w14:textId="77777777">
            <w:pPr>
              <w:rPr>
                <w:sz w:val="20"/>
                <w:szCs w:val="20"/>
              </w:rPr>
            </w:pPr>
          </w:p>
        </w:tc>
        <w:tc>
          <w:tcPr>
            <w:tcW w:w="1985" w:type="dxa"/>
            <w:shd w:val="clear" w:color="auto" w:fill="E2EFD9" w:themeFill="accent6" w:themeFillTint="33"/>
            <w:vAlign w:val="center"/>
          </w:tcPr>
          <w:p w:rsidRPr="00B71987" w:rsidR="0051020C" w:rsidP="00382E16" w:rsidRDefault="0051020C" w14:paraId="68C15AE2" w14:textId="77777777">
            <w:pPr>
              <w:jc w:val="center"/>
              <w:rPr>
                <w:b/>
                <w:bCs/>
                <w:sz w:val="20"/>
                <w:szCs w:val="20"/>
              </w:rPr>
            </w:pPr>
            <w:r w:rsidRPr="00B71987">
              <w:rPr>
                <w:b/>
                <w:bCs/>
                <w:sz w:val="20"/>
                <w:szCs w:val="20"/>
              </w:rPr>
              <w:t>Īpaši aizsargājama suga atbilstoši 14.11.2000. MK noteikumiem Nr. 396</w:t>
            </w:r>
          </w:p>
          <w:p w:rsidRPr="00B71987" w:rsidR="0051020C" w:rsidP="00382E16" w:rsidRDefault="0051020C" w14:paraId="5CC88D61" w14:textId="77777777">
            <w:pPr>
              <w:jc w:val="center"/>
              <w:rPr>
                <w:b/>
                <w:bCs/>
                <w:sz w:val="20"/>
                <w:szCs w:val="20"/>
              </w:rPr>
            </w:pPr>
            <w:r w:rsidRPr="00B71987">
              <w:rPr>
                <w:b/>
                <w:bCs/>
                <w:sz w:val="20"/>
                <w:szCs w:val="20"/>
              </w:rPr>
              <w:t xml:space="preserve">(ar </w:t>
            </w:r>
            <w:r w:rsidRPr="00B71987">
              <w:rPr>
                <w:b/>
                <w:bCs/>
                <w:sz w:val="20"/>
                <w:szCs w:val="20"/>
                <w:vertAlign w:val="superscript"/>
              </w:rPr>
              <w:t>1</w:t>
            </w:r>
            <w:r w:rsidRPr="00B71987">
              <w:rPr>
                <w:b/>
                <w:bCs/>
                <w:sz w:val="20"/>
                <w:szCs w:val="20"/>
              </w:rPr>
              <w:t xml:space="preserve"> atzīmētas mikroliegumu sugas (12.2012. MK noteikumi Nr. 940))</w:t>
            </w:r>
          </w:p>
        </w:tc>
        <w:tc>
          <w:tcPr>
            <w:tcW w:w="1276" w:type="dxa"/>
            <w:shd w:val="clear" w:color="auto" w:fill="E2EFD9" w:themeFill="accent6" w:themeFillTint="33"/>
            <w:vAlign w:val="center"/>
          </w:tcPr>
          <w:p w:rsidRPr="00B71987" w:rsidR="0051020C" w:rsidP="00382E16" w:rsidRDefault="0051020C" w14:paraId="14E4B70E" w14:textId="77777777">
            <w:pPr>
              <w:jc w:val="center"/>
              <w:rPr>
                <w:b/>
                <w:bCs/>
                <w:sz w:val="20"/>
                <w:szCs w:val="20"/>
              </w:rPr>
            </w:pPr>
            <w:r w:rsidRPr="00B71987">
              <w:rPr>
                <w:b/>
                <w:bCs/>
                <w:sz w:val="20"/>
                <w:szCs w:val="20"/>
              </w:rPr>
              <w:t xml:space="preserve">Biotopu direktīvu pielikumos iekļauta suga </w:t>
            </w:r>
          </w:p>
        </w:tc>
        <w:tc>
          <w:tcPr>
            <w:tcW w:w="1133" w:type="dxa"/>
            <w:shd w:val="clear" w:color="auto" w:fill="E2EFD9" w:themeFill="accent6" w:themeFillTint="33"/>
            <w:vAlign w:val="center"/>
          </w:tcPr>
          <w:p w:rsidRPr="00B71987" w:rsidR="0051020C" w:rsidP="00382E16" w:rsidRDefault="0051020C" w14:paraId="254F4E62" w14:textId="77777777">
            <w:pPr>
              <w:jc w:val="center"/>
              <w:rPr>
                <w:b/>
                <w:bCs/>
                <w:sz w:val="20"/>
                <w:szCs w:val="20"/>
              </w:rPr>
            </w:pPr>
            <w:r w:rsidRPr="00B71987">
              <w:rPr>
                <w:b/>
                <w:bCs/>
                <w:sz w:val="20"/>
                <w:szCs w:val="20"/>
              </w:rPr>
              <w:t>IUCN</w:t>
            </w:r>
          </w:p>
          <w:p w:rsidRPr="00B71987" w:rsidR="0051020C" w:rsidP="00382E16" w:rsidRDefault="0051020C" w14:paraId="6E7EC537" w14:textId="77777777">
            <w:pPr>
              <w:jc w:val="center"/>
              <w:rPr>
                <w:b/>
                <w:bCs/>
                <w:sz w:val="20"/>
                <w:szCs w:val="20"/>
              </w:rPr>
            </w:pPr>
            <w:r w:rsidRPr="00B71987">
              <w:rPr>
                <w:b/>
                <w:bCs/>
                <w:sz w:val="20"/>
                <w:szCs w:val="20"/>
              </w:rPr>
              <w:t>kategorija</w:t>
            </w:r>
          </w:p>
        </w:tc>
        <w:tc>
          <w:tcPr>
            <w:tcW w:w="1843" w:type="dxa"/>
            <w:vMerge/>
            <w:vAlign w:val="center"/>
          </w:tcPr>
          <w:p w:rsidRPr="00B71987" w:rsidR="0051020C" w:rsidP="00382E16" w:rsidRDefault="0051020C" w14:paraId="1060B0FD" w14:textId="77777777">
            <w:pPr>
              <w:rPr>
                <w:sz w:val="20"/>
                <w:szCs w:val="20"/>
              </w:rPr>
            </w:pPr>
          </w:p>
        </w:tc>
        <w:tc>
          <w:tcPr>
            <w:tcW w:w="1843" w:type="dxa"/>
            <w:vMerge/>
          </w:tcPr>
          <w:p w:rsidRPr="00B71987" w:rsidR="0051020C" w:rsidP="00382E16" w:rsidRDefault="0051020C" w14:paraId="6872A3DD" w14:textId="77777777">
            <w:pPr>
              <w:rPr>
                <w:sz w:val="20"/>
                <w:szCs w:val="20"/>
              </w:rPr>
            </w:pPr>
          </w:p>
        </w:tc>
      </w:tr>
      <w:tr w:rsidRPr="00B71987" w:rsidR="0051020C" w:rsidTr="217FF15C" w14:paraId="17C88F70" w14:textId="77777777">
        <w:trPr>
          <w:trHeight w:val="273"/>
          <w:jc w:val="center"/>
        </w:trPr>
        <w:tc>
          <w:tcPr>
            <w:tcW w:w="562" w:type="dxa"/>
          </w:tcPr>
          <w:p w:rsidRPr="00B71987" w:rsidR="0051020C" w:rsidP="00436C0C" w:rsidRDefault="0051020C" w14:paraId="1088BDCE" w14:textId="77777777">
            <w:pPr>
              <w:pStyle w:val="ListParagraph"/>
              <w:numPr>
                <w:ilvl w:val="0"/>
                <w:numId w:val="26"/>
              </w:numPr>
              <w:tabs>
                <w:tab w:val="left" w:pos="125"/>
              </w:tabs>
              <w:rPr>
                <w:sz w:val="20"/>
                <w:szCs w:val="20"/>
                <w:lang w:val="lv-LV"/>
              </w:rPr>
            </w:pPr>
          </w:p>
        </w:tc>
        <w:tc>
          <w:tcPr>
            <w:tcW w:w="1276" w:type="dxa"/>
          </w:tcPr>
          <w:p w:rsidRPr="00B71987" w:rsidR="0051020C" w:rsidP="00382E16" w:rsidRDefault="0051020C" w14:paraId="68E6535D" w14:textId="77777777">
            <w:pPr>
              <w:rPr>
                <w:spacing w:val="1"/>
                <w:sz w:val="20"/>
                <w:szCs w:val="20"/>
              </w:rPr>
            </w:pPr>
            <w:r w:rsidRPr="00B71987">
              <w:rPr>
                <w:sz w:val="20"/>
                <w:szCs w:val="20"/>
              </w:rPr>
              <w:t>Jūrmalas miķelīte</w:t>
            </w:r>
            <w:r w:rsidRPr="00B71987">
              <w:rPr>
                <w:sz w:val="20"/>
                <w:szCs w:val="20"/>
                <w:vertAlign w:val="superscript"/>
              </w:rPr>
              <w:t>1,5,6,7,8,10</w:t>
            </w:r>
          </w:p>
        </w:tc>
        <w:tc>
          <w:tcPr>
            <w:tcW w:w="1276" w:type="dxa"/>
          </w:tcPr>
          <w:p w:rsidRPr="00B71987" w:rsidR="0051020C" w:rsidP="00382E16" w:rsidRDefault="0051020C" w14:paraId="6718F438" w14:textId="77777777">
            <w:pPr>
              <w:jc w:val="center"/>
              <w:rPr>
                <w:i/>
                <w:sz w:val="20"/>
                <w:szCs w:val="20"/>
              </w:rPr>
            </w:pPr>
            <w:r w:rsidRPr="00B71987">
              <w:rPr>
                <w:i/>
                <w:sz w:val="20"/>
                <w:szCs w:val="20"/>
              </w:rPr>
              <w:t>Aster tripolium</w:t>
            </w:r>
          </w:p>
        </w:tc>
        <w:tc>
          <w:tcPr>
            <w:tcW w:w="1985" w:type="dxa"/>
          </w:tcPr>
          <w:p w:rsidRPr="00B71987" w:rsidR="0051020C" w:rsidP="00382E16" w:rsidRDefault="0051020C" w14:paraId="435DF597" w14:textId="77777777">
            <w:pPr>
              <w:jc w:val="center"/>
              <w:rPr>
                <w:sz w:val="20"/>
                <w:szCs w:val="20"/>
              </w:rPr>
            </w:pPr>
            <w:r w:rsidRPr="00B71987">
              <w:rPr>
                <w:sz w:val="20"/>
                <w:szCs w:val="20"/>
              </w:rPr>
              <w:t>ĪAS</w:t>
            </w:r>
            <w:r w:rsidRPr="00B71987">
              <w:rPr>
                <w:sz w:val="20"/>
                <w:szCs w:val="20"/>
                <w:vertAlign w:val="superscript"/>
              </w:rPr>
              <w:t>1</w:t>
            </w:r>
          </w:p>
        </w:tc>
        <w:tc>
          <w:tcPr>
            <w:tcW w:w="1276" w:type="dxa"/>
          </w:tcPr>
          <w:p w:rsidRPr="00B71987" w:rsidR="0051020C" w:rsidP="00382E16" w:rsidRDefault="0051020C" w14:paraId="06A37541" w14:textId="77777777">
            <w:pPr>
              <w:jc w:val="center"/>
              <w:rPr>
                <w:sz w:val="20"/>
                <w:szCs w:val="20"/>
              </w:rPr>
            </w:pPr>
            <w:r w:rsidRPr="00B71987">
              <w:rPr>
                <w:sz w:val="20"/>
                <w:szCs w:val="20"/>
              </w:rPr>
              <w:t>-</w:t>
            </w:r>
          </w:p>
        </w:tc>
        <w:tc>
          <w:tcPr>
            <w:tcW w:w="1133" w:type="dxa"/>
          </w:tcPr>
          <w:p w:rsidRPr="00B71987" w:rsidR="0051020C" w:rsidP="00382E16" w:rsidRDefault="0051020C" w14:paraId="47D5F875" w14:textId="77777777">
            <w:pPr>
              <w:jc w:val="both"/>
              <w:rPr>
                <w:sz w:val="20"/>
                <w:szCs w:val="20"/>
              </w:rPr>
            </w:pPr>
            <w:r w:rsidRPr="00B71987">
              <w:rPr>
                <w:color w:val="000000" w:themeColor="text1"/>
                <w:sz w:val="20"/>
                <w:szCs w:val="20"/>
              </w:rPr>
              <w:t>CR</w:t>
            </w:r>
          </w:p>
        </w:tc>
        <w:tc>
          <w:tcPr>
            <w:tcW w:w="1843" w:type="dxa"/>
          </w:tcPr>
          <w:p w:rsidRPr="00B71987" w:rsidR="0051020C" w:rsidP="00382E16" w:rsidRDefault="0051020C" w14:paraId="76A98308" w14:textId="77777777">
            <w:pPr>
              <w:jc w:val="both"/>
              <w:rPr>
                <w:sz w:val="20"/>
                <w:szCs w:val="20"/>
              </w:rPr>
            </w:pPr>
            <w:r w:rsidRPr="00B71987">
              <w:rPr>
                <w:sz w:val="20"/>
                <w:szCs w:val="20"/>
              </w:rPr>
              <w:t xml:space="preserve">Izzūdoša suga. Ļoti reti, Rietumlatvijas Piejūras zemienē un Rīgas smiltāju līdzenumā. Aug atsevišķi eksemplāri vai nelielās, skrajās grupās jūrmalas un palieņu pļavās, </w:t>
            </w:r>
            <w:r w:rsidRPr="00B71987">
              <w:rPr>
                <w:sz w:val="20"/>
                <w:szCs w:val="20"/>
              </w:rPr>
              <w:t>makrofītu sabiedrībās ezera litorālajā joslā, mikroieplakās jūras liedagā, reti ruderālās vietāsezera piekrastē. Halofīts (Andrušaitis, 2003).</w:t>
            </w:r>
          </w:p>
        </w:tc>
        <w:tc>
          <w:tcPr>
            <w:tcW w:w="1843" w:type="dxa"/>
          </w:tcPr>
          <w:p w:rsidRPr="00B71987" w:rsidR="0051020C" w:rsidP="00382E16" w:rsidRDefault="0051020C" w14:paraId="6014C4A3" w14:textId="77777777">
            <w:pPr>
              <w:jc w:val="both"/>
              <w:rPr>
                <w:sz w:val="20"/>
                <w:szCs w:val="20"/>
              </w:rPr>
            </w:pPr>
            <w:r w:rsidRPr="00B71987">
              <w:rPr>
                <w:sz w:val="20"/>
                <w:szCs w:val="20"/>
              </w:rPr>
              <w:t xml:space="preserve">Teritorijā suga konstatēta vairākās atradnēs, gan dabiskajos, gan arī antropogēni ietekmētos biotopos. Punktveida atradnēs sastopama ezera </w:t>
            </w:r>
            <w:r w:rsidRPr="00B71987">
              <w:rPr>
                <w:sz w:val="20"/>
                <w:szCs w:val="20"/>
              </w:rPr>
              <w:t xml:space="preserve">krastos. Bagātākās sugas </w:t>
            </w:r>
            <w:r w:rsidRPr="00B71987">
              <w:rPr>
                <w:rStyle w:val="Emphasis"/>
                <w:sz w:val="20"/>
                <w:szCs w:val="20"/>
              </w:rPr>
              <w:t>atradnes</w:t>
            </w:r>
            <w:r w:rsidRPr="00B71987">
              <w:rPr>
                <w:i/>
                <w:sz w:val="20"/>
                <w:szCs w:val="20"/>
              </w:rPr>
              <w:t xml:space="preserve"> </w:t>
            </w:r>
            <w:r w:rsidRPr="00B71987">
              <w:rPr>
                <w:sz w:val="20"/>
                <w:szCs w:val="20"/>
              </w:rPr>
              <w:t xml:space="preserve">konstatētas ES nozīmes biotopā 1630* </w:t>
            </w:r>
            <w:r w:rsidRPr="00B71987">
              <w:rPr>
                <w:i/>
                <w:sz w:val="20"/>
                <w:szCs w:val="20"/>
              </w:rPr>
              <w:t>Piejūras zālāji</w:t>
            </w:r>
            <w:r w:rsidRPr="00B71987">
              <w:rPr>
                <w:sz w:val="20"/>
                <w:szCs w:val="20"/>
              </w:rPr>
              <w:t xml:space="preserve"> teritorijas R daļā un antropogēni ietekmētā vietā teritorijas Z daļā, kur aug kopā ar ūdens avoteni </w:t>
            </w:r>
            <w:r w:rsidRPr="00B71987">
              <w:rPr>
                <w:i/>
                <w:sz w:val="20"/>
                <w:szCs w:val="20"/>
              </w:rPr>
              <w:t>Catabrosa aquatica</w:t>
            </w:r>
            <w:r w:rsidRPr="00B71987">
              <w:rPr>
                <w:sz w:val="20"/>
                <w:szCs w:val="20"/>
              </w:rPr>
              <w:t>. Sugas populācija teriritorijā atrodas labā stāvoklī.</w:t>
            </w:r>
          </w:p>
        </w:tc>
      </w:tr>
      <w:tr w:rsidRPr="00B71987" w:rsidR="0051020C" w:rsidTr="217FF15C" w14:paraId="17867A47" w14:textId="77777777">
        <w:trPr>
          <w:trHeight w:val="273"/>
          <w:jc w:val="center"/>
        </w:trPr>
        <w:tc>
          <w:tcPr>
            <w:tcW w:w="562" w:type="dxa"/>
          </w:tcPr>
          <w:p w:rsidRPr="00B71987" w:rsidR="0051020C" w:rsidP="00436C0C" w:rsidRDefault="0051020C" w14:paraId="04337696" w14:textId="77777777">
            <w:pPr>
              <w:pStyle w:val="ListParagraph"/>
              <w:numPr>
                <w:ilvl w:val="0"/>
                <w:numId w:val="26"/>
              </w:numPr>
              <w:tabs>
                <w:tab w:val="left" w:pos="125"/>
              </w:tabs>
              <w:rPr>
                <w:sz w:val="20"/>
                <w:szCs w:val="20"/>
                <w:lang w:val="lv-LV"/>
              </w:rPr>
            </w:pPr>
          </w:p>
        </w:tc>
        <w:tc>
          <w:tcPr>
            <w:tcW w:w="1276" w:type="dxa"/>
          </w:tcPr>
          <w:p w:rsidRPr="00B71987" w:rsidR="0051020C" w:rsidP="00382E16" w:rsidRDefault="0051020C" w14:paraId="45590320" w14:textId="77777777">
            <w:pPr>
              <w:rPr>
                <w:spacing w:val="1"/>
                <w:sz w:val="20"/>
                <w:szCs w:val="20"/>
              </w:rPr>
            </w:pPr>
            <w:r w:rsidRPr="00B71987">
              <w:rPr>
                <w:sz w:val="20"/>
                <w:szCs w:val="20"/>
              </w:rPr>
              <w:t>Jūras ūdensgundega</w:t>
            </w:r>
            <w:r w:rsidRPr="00B71987">
              <w:rPr>
                <w:sz w:val="20"/>
                <w:szCs w:val="20"/>
                <w:vertAlign w:val="superscript"/>
              </w:rPr>
              <w:t>5,6,7,8,10</w:t>
            </w:r>
          </w:p>
        </w:tc>
        <w:tc>
          <w:tcPr>
            <w:tcW w:w="1276" w:type="dxa"/>
          </w:tcPr>
          <w:p w:rsidRPr="00B71987" w:rsidR="0051020C" w:rsidP="00382E16" w:rsidRDefault="0051020C" w14:paraId="02D9CA08" w14:textId="77777777">
            <w:pPr>
              <w:jc w:val="center"/>
              <w:rPr>
                <w:i/>
                <w:sz w:val="20"/>
                <w:szCs w:val="20"/>
              </w:rPr>
            </w:pPr>
            <w:r w:rsidRPr="00B71987">
              <w:rPr>
                <w:i/>
                <w:sz w:val="20"/>
                <w:szCs w:val="20"/>
              </w:rPr>
              <w:t>Batrachium baudotii</w:t>
            </w:r>
          </w:p>
        </w:tc>
        <w:tc>
          <w:tcPr>
            <w:tcW w:w="1985" w:type="dxa"/>
          </w:tcPr>
          <w:p w:rsidRPr="00B71987" w:rsidR="0051020C" w:rsidP="00382E16" w:rsidRDefault="0051020C" w14:paraId="78283B7E" w14:textId="77777777">
            <w:pPr>
              <w:jc w:val="center"/>
              <w:rPr>
                <w:sz w:val="20"/>
                <w:szCs w:val="20"/>
              </w:rPr>
            </w:pPr>
            <w:r w:rsidRPr="00B71987">
              <w:rPr>
                <w:sz w:val="20"/>
                <w:szCs w:val="20"/>
              </w:rPr>
              <w:t>ĪAS</w:t>
            </w:r>
          </w:p>
        </w:tc>
        <w:tc>
          <w:tcPr>
            <w:tcW w:w="1276" w:type="dxa"/>
          </w:tcPr>
          <w:p w:rsidRPr="00B71987" w:rsidR="0051020C" w:rsidP="00382E16" w:rsidRDefault="0051020C" w14:paraId="3A7F3F85" w14:textId="77777777">
            <w:pPr>
              <w:jc w:val="center"/>
              <w:rPr>
                <w:sz w:val="20"/>
                <w:szCs w:val="20"/>
              </w:rPr>
            </w:pPr>
            <w:r w:rsidRPr="00B71987">
              <w:rPr>
                <w:sz w:val="20"/>
                <w:szCs w:val="20"/>
              </w:rPr>
              <w:t>-</w:t>
            </w:r>
          </w:p>
        </w:tc>
        <w:tc>
          <w:tcPr>
            <w:tcW w:w="1133" w:type="dxa"/>
          </w:tcPr>
          <w:p w:rsidRPr="00B71987" w:rsidR="0051020C" w:rsidP="00382E16" w:rsidRDefault="0051020C" w14:paraId="3EB4ADB4" w14:textId="77777777">
            <w:pPr>
              <w:jc w:val="both"/>
              <w:rPr>
                <w:sz w:val="20"/>
                <w:szCs w:val="20"/>
              </w:rPr>
            </w:pPr>
            <w:r w:rsidRPr="00B71987">
              <w:rPr>
                <w:color w:val="000000" w:themeColor="text1"/>
                <w:sz w:val="20"/>
                <w:szCs w:val="20"/>
              </w:rPr>
              <w:t>VU</w:t>
            </w:r>
          </w:p>
        </w:tc>
        <w:tc>
          <w:tcPr>
            <w:tcW w:w="1843" w:type="dxa"/>
          </w:tcPr>
          <w:p w:rsidRPr="00B71987" w:rsidR="0051020C" w:rsidP="00382E16" w:rsidRDefault="0051020C" w14:paraId="3478AACF" w14:textId="77777777">
            <w:pPr>
              <w:jc w:val="both"/>
              <w:rPr>
                <w:sz w:val="20"/>
                <w:szCs w:val="20"/>
              </w:rPr>
            </w:pPr>
            <w:r w:rsidRPr="00B71987">
              <w:rPr>
                <w:sz w:val="20"/>
                <w:szCs w:val="20"/>
              </w:rPr>
              <w:t>Izzūdoša suga. Ļoti reti, Piejūras zemienē Baltijas jūras un Rīgas līča piekrastē. Sastopama ūpju grīvās, ezeros, starpkāpu ieplakās, jūras ielīčos (Andrušaitis, 2003).</w:t>
            </w:r>
          </w:p>
        </w:tc>
        <w:tc>
          <w:tcPr>
            <w:tcW w:w="1843" w:type="dxa"/>
          </w:tcPr>
          <w:p w:rsidRPr="00B71987" w:rsidR="0051020C" w:rsidP="00382E16" w:rsidRDefault="0051020C" w14:paraId="143D8791" w14:textId="77777777">
            <w:pPr>
              <w:jc w:val="both"/>
              <w:rPr>
                <w:sz w:val="20"/>
                <w:szCs w:val="20"/>
              </w:rPr>
            </w:pPr>
            <w:r w:rsidRPr="00B71987">
              <w:rPr>
                <w:sz w:val="20"/>
                <w:szCs w:val="20"/>
              </w:rPr>
              <w:t>DL sastopama Liepājas ezera Z daļā, nereti, audzes blīvas, vitālas.</w:t>
            </w:r>
          </w:p>
        </w:tc>
      </w:tr>
      <w:tr w:rsidRPr="00B71987" w:rsidR="0051020C" w:rsidTr="217FF15C" w14:paraId="5D877FCB" w14:textId="77777777">
        <w:trPr>
          <w:trHeight w:val="273"/>
          <w:jc w:val="center"/>
        </w:trPr>
        <w:tc>
          <w:tcPr>
            <w:tcW w:w="562" w:type="dxa"/>
          </w:tcPr>
          <w:p w:rsidRPr="00B71987" w:rsidR="0051020C" w:rsidP="00436C0C" w:rsidRDefault="0051020C" w14:paraId="1D0DBCE7" w14:textId="77777777">
            <w:pPr>
              <w:pStyle w:val="ListParagraph"/>
              <w:numPr>
                <w:ilvl w:val="0"/>
                <w:numId w:val="26"/>
              </w:numPr>
              <w:tabs>
                <w:tab w:val="left" w:pos="125"/>
              </w:tabs>
              <w:rPr>
                <w:sz w:val="20"/>
                <w:szCs w:val="20"/>
                <w:lang w:val="lv-LV"/>
              </w:rPr>
            </w:pPr>
          </w:p>
        </w:tc>
        <w:tc>
          <w:tcPr>
            <w:tcW w:w="1276" w:type="dxa"/>
          </w:tcPr>
          <w:p w:rsidRPr="00B71987" w:rsidR="0051020C" w:rsidP="00382E16" w:rsidRDefault="0051020C" w14:paraId="3314ABDB" w14:textId="77777777">
            <w:pPr>
              <w:rPr>
                <w:spacing w:val="1"/>
                <w:sz w:val="20"/>
                <w:szCs w:val="20"/>
                <w:vertAlign w:val="superscript"/>
              </w:rPr>
            </w:pPr>
            <w:r w:rsidRPr="00B71987">
              <w:rPr>
                <w:sz w:val="20"/>
                <w:szCs w:val="20"/>
              </w:rPr>
              <w:t>Rūsganā blizme</w:t>
            </w:r>
            <w:r w:rsidRPr="00B71987">
              <w:rPr>
                <w:sz w:val="20"/>
                <w:szCs w:val="20"/>
                <w:vertAlign w:val="superscript"/>
              </w:rPr>
              <w:t>6,7,8</w:t>
            </w:r>
          </w:p>
        </w:tc>
        <w:tc>
          <w:tcPr>
            <w:tcW w:w="1276" w:type="dxa"/>
          </w:tcPr>
          <w:p w:rsidRPr="00B71987" w:rsidR="0051020C" w:rsidP="00382E16" w:rsidRDefault="0051020C" w14:paraId="3B11C467" w14:textId="77777777">
            <w:pPr>
              <w:jc w:val="center"/>
              <w:rPr>
                <w:i/>
                <w:sz w:val="20"/>
                <w:szCs w:val="20"/>
              </w:rPr>
            </w:pPr>
            <w:r w:rsidRPr="00B71987">
              <w:rPr>
                <w:i/>
                <w:sz w:val="20"/>
                <w:szCs w:val="20"/>
              </w:rPr>
              <w:t>Blysmus rufus</w:t>
            </w:r>
          </w:p>
        </w:tc>
        <w:tc>
          <w:tcPr>
            <w:tcW w:w="1985" w:type="dxa"/>
          </w:tcPr>
          <w:p w:rsidRPr="00B71987" w:rsidR="0051020C" w:rsidP="00382E16" w:rsidRDefault="0051020C" w14:paraId="33A88713" w14:textId="77777777">
            <w:pPr>
              <w:jc w:val="center"/>
              <w:rPr>
                <w:sz w:val="20"/>
                <w:szCs w:val="20"/>
              </w:rPr>
            </w:pPr>
            <w:r w:rsidRPr="00B71987">
              <w:rPr>
                <w:sz w:val="20"/>
                <w:szCs w:val="20"/>
              </w:rPr>
              <w:t>ĪAS</w:t>
            </w:r>
          </w:p>
        </w:tc>
        <w:tc>
          <w:tcPr>
            <w:tcW w:w="1276" w:type="dxa"/>
          </w:tcPr>
          <w:p w:rsidRPr="00B71987" w:rsidR="0051020C" w:rsidP="00382E16" w:rsidRDefault="0051020C" w14:paraId="6352ADB4" w14:textId="77777777">
            <w:pPr>
              <w:jc w:val="center"/>
              <w:rPr>
                <w:sz w:val="20"/>
                <w:szCs w:val="20"/>
              </w:rPr>
            </w:pPr>
            <w:r w:rsidRPr="00B71987">
              <w:rPr>
                <w:sz w:val="20"/>
                <w:szCs w:val="20"/>
              </w:rPr>
              <w:t>-</w:t>
            </w:r>
          </w:p>
        </w:tc>
        <w:tc>
          <w:tcPr>
            <w:tcW w:w="1133" w:type="dxa"/>
          </w:tcPr>
          <w:p w:rsidRPr="00B71987" w:rsidR="0051020C" w:rsidP="00382E16" w:rsidRDefault="0051020C" w14:paraId="75DECF5E" w14:textId="77777777">
            <w:pPr>
              <w:jc w:val="both"/>
              <w:rPr>
                <w:sz w:val="20"/>
                <w:szCs w:val="20"/>
              </w:rPr>
            </w:pPr>
            <w:r w:rsidRPr="00B71987">
              <w:rPr>
                <w:color w:val="000000" w:themeColor="text1"/>
                <w:sz w:val="20"/>
                <w:szCs w:val="20"/>
              </w:rPr>
              <w:t>EN</w:t>
            </w:r>
          </w:p>
        </w:tc>
        <w:tc>
          <w:tcPr>
            <w:tcW w:w="1843" w:type="dxa"/>
          </w:tcPr>
          <w:p w:rsidRPr="00B71987" w:rsidR="0051020C" w:rsidP="00382E16" w:rsidRDefault="0051020C" w14:paraId="7FC64873" w14:textId="77777777">
            <w:pPr>
              <w:jc w:val="both"/>
              <w:rPr>
                <w:sz w:val="20"/>
                <w:szCs w:val="20"/>
              </w:rPr>
            </w:pPr>
            <w:r w:rsidRPr="00B71987">
              <w:rPr>
                <w:sz w:val="20"/>
                <w:szCs w:val="20"/>
              </w:rPr>
              <w:t>Reti, tikai Piejūras zemienē Baltijas jūras, Rīgas līča un piejūras ezeru krastos un tuvumā. Aug jūrmalas pļavās, piejūras ezeru palieņu pļavās. Halofīts. Litorāls augs (Andrušaitis, 2003).</w:t>
            </w:r>
          </w:p>
        </w:tc>
        <w:tc>
          <w:tcPr>
            <w:tcW w:w="1843" w:type="dxa"/>
          </w:tcPr>
          <w:p w:rsidRPr="00B71987" w:rsidR="0051020C" w:rsidP="00382E16" w:rsidRDefault="0051020C" w14:paraId="74D654FE" w14:textId="77777777">
            <w:pPr>
              <w:jc w:val="both"/>
              <w:rPr>
                <w:rStyle w:val="A4"/>
                <w:sz w:val="20"/>
                <w:szCs w:val="20"/>
              </w:rPr>
            </w:pPr>
            <w:r w:rsidRPr="00B71987">
              <w:rPr>
                <w:sz w:val="20"/>
                <w:szCs w:val="20"/>
              </w:rPr>
              <w:t>Suga zināma no DDPS “Ozols” datiem, suga konstatēta 1987. un 1990. gadā. DDPS "Ozols" datu avots ir migrētie dati no literatūras avotiem vai kolekciju materiāliem, līdz ar to atradņu precizitāte var būt nekorekta. Apsekošanas laikā suga netika konstatēta. Teritorijā ir sasastopami piemēroti biotopi, tāpēc iespējams atkārtoti konstatēt sugu.</w:t>
            </w:r>
          </w:p>
        </w:tc>
      </w:tr>
      <w:tr w:rsidRPr="00B71987" w:rsidR="0051020C" w:rsidTr="217FF15C" w14:paraId="2F9CB6D5" w14:textId="77777777">
        <w:trPr>
          <w:trHeight w:val="273"/>
          <w:jc w:val="center"/>
        </w:trPr>
        <w:tc>
          <w:tcPr>
            <w:tcW w:w="562" w:type="dxa"/>
          </w:tcPr>
          <w:p w:rsidRPr="00B71987" w:rsidR="0051020C" w:rsidP="00436C0C" w:rsidRDefault="0051020C" w14:paraId="323E81C3" w14:textId="77777777">
            <w:pPr>
              <w:pStyle w:val="ListParagraph"/>
              <w:numPr>
                <w:ilvl w:val="0"/>
                <w:numId w:val="26"/>
              </w:numPr>
              <w:tabs>
                <w:tab w:val="left" w:pos="125"/>
              </w:tabs>
              <w:rPr>
                <w:sz w:val="20"/>
                <w:szCs w:val="20"/>
                <w:lang w:val="lv-LV"/>
              </w:rPr>
            </w:pPr>
          </w:p>
        </w:tc>
        <w:tc>
          <w:tcPr>
            <w:tcW w:w="1276" w:type="dxa"/>
          </w:tcPr>
          <w:p w:rsidRPr="00B71987" w:rsidR="0051020C" w:rsidP="00382E16" w:rsidRDefault="0051020C" w14:paraId="2304E8B6" w14:textId="77777777">
            <w:pPr>
              <w:rPr>
                <w:spacing w:val="1"/>
                <w:sz w:val="20"/>
                <w:szCs w:val="20"/>
              </w:rPr>
            </w:pPr>
            <w:r w:rsidRPr="00B71987">
              <w:rPr>
                <w:sz w:val="20"/>
                <w:szCs w:val="20"/>
              </w:rPr>
              <w:t>Buksbauma grīslis</w:t>
            </w:r>
            <w:r w:rsidRPr="00B71987">
              <w:rPr>
                <w:sz w:val="20"/>
                <w:szCs w:val="20"/>
                <w:vertAlign w:val="superscript"/>
              </w:rPr>
              <w:t>6,7,10</w:t>
            </w:r>
          </w:p>
        </w:tc>
        <w:tc>
          <w:tcPr>
            <w:tcW w:w="1276" w:type="dxa"/>
          </w:tcPr>
          <w:p w:rsidRPr="00B71987" w:rsidR="0051020C" w:rsidP="00382E16" w:rsidRDefault="0051020C" w14:paraId="0E6063EA" w14:textId="77777777">
            <w:pPr>
              <w:jc w:val="center"/>
              <w:rPr>
                <w:i/>
                <w:sz w:val="20"/>
                <w:szCs w:val="20"/>
              </w:rPr>
            </w:pPr>
            <w:r w:rsidRPr="00B71987">
              <w:rPr>
                <w:i/>
                <w:sz w:val="20"/>
                <w:szCs w:val="20"/>
              </w:rPr>
              <w:t>Carex buxbaumii</w:t>
            </w:r>
          </w:p>
        </w:tc>
        <w:tc>
          <w:tcPr>
            <w:tcW w:w="1985" w:type="dxa"/>
          </w:tcPr>
          <w:p w:rsidRPr="00B71987" w:rsidR="0051020C" w:rsidP="00382E16" w:rsidRDefault="0051020C" w14:paraId="22E5BAA9" w14:textId="77777777">
            <w:pPr>
              <w:jc w:val="center"/>
              <w:rPr>
                <w:sz w:val="20"/>
                <w:szCs w:val="20"/>
              </w:rPr>
            </w:pPr>
            <w:r w:rsidRPr="00B71987">
              <w:rPr>
                <w:sz w:val="20"/>
                <w:szCs w:val="20"/>
              </w:rPr>
              <w:t>ĪAS</w:t>
            </w:r>
          </w:p>
        </w:tc>
        <w:tc>
          <w:tcPr>
            <w:tcW w:w="1276" w:type="dxa"/>
          </w:tcPr>
          <w:p w:rsidRPr="00B71987" w:rsidR="0051020C" w:rsidP="00382E16" w:rsidRDefault="0051020C" w14:paraId="6236B724" w14:textId="77777777">
            <w:pPr>
              <w:jc w:val="center"/>
              <w:rPr>
                <w:sz w:val="20"/>
                <w:szCs w:val="20"/>
              </w:rPr>
            </w:pPr>
            <w:r w:rsidRPr="00B71987">
              <w:rPr>
                <w:sz w:val="20"/>
                <w:szCs w:val="20"/>
              </w:rPr>
              <w:t>-</w:t>
            </w:r>
          </w:p>
        </w:tc>
        <w:tc>
          <w:tcPr>
            <w:tcW w:w="1133" w:type="dxa"/>
          </w:tcPr>
          <w:p w:rsidRPr="00B71987" w:rsidR="0051020C" w:rsidP="00382E16" w:rsidRDefault="0051020C" w14:paraId="681CC06F" w14:textId="77777777">
            <w:pPr>
              <w:jc w:val="both"/>
              <w:rPr>
                <w:sz w:val="20"/>
                <w:szCs w:val="20"/>
              </w:rPr>
            </w:pPr>
            <w:r w:rsidRPr="00B71987">
              <w:rPr>
                <w:color w:val="000000" w:themeColor="text1"/>
                <w:sz w:val="20"/>
                <w:szCs w:val="20"/>
              </w:rPr>
              <w:t>EN</w:t>
            </w:r>
          </w:p>
        </w:tc>
        <w:tc>
          <w:tcPr>
            <w:tcW w:w="1843" w:type="dxa"/>
          </w:tcPr>
          <w:p w:rsidRPr="00B71987" w:rsidR="0051020C" w:rsidP="00382E16" w:rsidRDefault="0051020C" w14:paraId="320F52CB" w14:textId="77777777">
            <w:pPr>
              <w:jc w:val="both"/>
              <w:rPr>
                <w:sz w:val="20"/>
                <w:szCs w:val="20"/>
              </w:rPr>
            </w:pPr>
            <w:r w:rsidRPr="00B71987">
              <w:rPr>
                <w:sz w:val="20"/>
                <w:szCs w:val="20"/>
              </w:rPr>
              <w:t>Reti, Rietumlatvijā un Viduslatvijā. Aug nelielās grupās zemajos purvos un slapjās pļavās (Andrušaitis, 2003).</w:t>
            </w:r>
          </w:p>
        </w:tc>
        <w:tc>
          <w:tcPr>
            <w:tcW w:w="1843" w:type="dxa"/>
          </w:tcPr>
          <w:p w:rsidRPr="00B71987" w:rsidR="0051020C" w:rsidP="00382E16" w:rsidRDefault="0051020C" w14:paraId="10E801E0" w14:textId="77777777">
            <w:pPr>
              <w:jc w:val="both"/>
              <w:rPr>
                <w:sz w:val="20"/>
                <w:szCs w:val="20"/>
              </w:rPr>
            </w:pPr>
            <w:r w:rsidRPr="00B71987">
              <w:rPr>
                <w:sz w:val="20"/>
                <w:szCs w:val="20"/>
              </w:rPr>
              <w:t xml:space="preserve">Suga sastopama teritorijas A daļā, kur veido bagātīgas audzes ES nozīmes biotopā 6410 </w:t>
            </w:r>
            <w:r w:rsidRPr="00B71987">
              <w:rPr>
                <w:i/>
                <w:sz w:val="20"/>
                <w:szCs w:val="20"/>
              </w:rPr>
              <w:t>Mitri zālāji periodiski izžūstošās augsnēs</w:t>
            </w:r>
            <w:r w:rsidRPr="00B71987">
              <w:rPr>
                <w:sz w:val="20"/>
                <w:szCs w:val="20"/>
              </w:rPr>
              <w:t xml:space="preserve">.  </w:t>
            </w:r>
          </w:p>
        </w:tc>
      </w:tr>
      <w:tr w:rsidRPr="00B71987" w:rsidR="0051020C" w:rsidTr="217FF15C" w14:paraId="648F1141" w14:textId="77777777">
        <w:trPr>
          <w:trHeight w:val="273"/>
          <w:jc w:val="center"/>
        </w:trPr>
        <w:tc>
          <w:tcPr>
            <w:tcW w:w="562" w:type="dxa"/>
          </w:tcPr>
          <w:p w:rsidRPr="00B71987" w:rsidR="0051020C" w:rsidP="00436C0C" w:rsidRDefault="0051020C" w14:paraId="2A1ED5A8" w14:textId="77777777">
            <w:pPr>
              <w:pStyle w:val="ListParagraph"/>
              <w:numPr>
                <w:ilvl w:val="0"/>
                <w:numId w:val="26"/>
              </w:numPr>
              <w:tabs>
                <w:tab w:val="left" w:pos="125"/>
              </w:tabs>
              <w:rPr>
                <w:sz w:val="20"/>
                <w:szCs w:val="20"/>
                <w:lang w:val="lv-LV"/>
              </w:rPr>
            </w:pPr>
          </w:p>
        </w:tc>
        <w:tc>
          <w:tcPr>
            <w:tcW w:w="1276" w:type="dxa"/>
          </w:tcPr>
          <w:p w:rsidRPr="00B71987" w:rsidR="0051020C" w:rsidP="00382E16" w:rsidRDefault="0051020C" w14:paraId="7BF7646C" w14:textId="77777777">
            <w:pPr>
              <w:rPr>
                <w:sz w:val="20"/>
                <w:szCs w:val="20"/>
                <w:vertAlign w:val="superscript"/>
              </w:rPr>
            </w:pPr>
            <w:r w:rsidRPr="00B71987">
              <w:rPr>
                <w:sz w:val="20"/>
                <w:szCs w:val="20"/>
              </w:rPr>
              <w:t>Jūrmalas augstiņš</w:t>
            </w:r>
            <w:r w:rsidRPr="00B71987">
              <w:rPr>
                <w:sz w:val="20"/>
                <w:szCs w:val="20"/>
                <w:vertAlign w:val="superscript"/>
              </w:rPr>
              <w:t>6</w:t>
            </w:r>
          </w:p>
          <w:p w:rsidRPr="00B71987" w:rsidR="0051020C" w:rsidP="00382E16" w:rsidRDefault="0051020C" w14:paraId="5CD46DA2" w14:textId="77777777">
            <w:pPr>
              <w:rPr>
                <w:spacing w:val="1"/>
                <w:sz w:val="20"/>
                <w:szCs w:val="20"/>
              </w:rPr>
            </w:pPr>
          </w:p>
        </w:tc>
        <w:tc>
          <w:tcPr>
            <w:tcW w:w="1276" w:type="dxa"/>
          </w:tcPr>
          <w:p w:rsidRPr="00B71987" w:rsidR="0051020C" w:rsidP="00382E16" w:rsidRDefault="0051020C" w14:paraId="5C7EB6FE" w14:textId="77777777">
            <w:pPr>
              <w:jc w:val="center"/>
              <w:rPr>
                <w:i/>
                <w:sz w:val="20"/>
                <w:szCs w:val="20"/>
              </w:rPr>
            </w:pPr>
            <w:r w:rsidRPr="00B71987">
              <w:rPr>
                <w:i/>
                <w:sz w:val="20"/>
                <w:szCs w:val="20"/>
              </w:rPr>
              <w:t>Centaurium littorale</w:t>
            </w:r>
          </w:p>
        </w:tc>
        <w:tc>
          <w:tcPr>
            <w:tcW w:w="1985" w:type="dxa"/>
          </w:tcPr>
          <w:p w:rsidRPr="00B71987" w:rsidR="0051020C" w:rsidP="00382E16" w:rsidRDefault="0051020C" w14:paraId="043F11A2" w14:textId="77777777">
            <w:pPr>
              <w:jc w:val="center"/>
              <w:rPr>
                <w:sz w:val="20"/>
                <w:szCs w:val="20"/>
              </w:rPr>
            </w:pPr>
            <w:r w:rsidRPr="00B71987">
              <w:rPr>
                <w:sz w:val="20"/>
                <w:szCs w:val="20"/>
              </w:rPr>
              <w:t>ĪAS</w:t>
            </w:r>
          </w:p>
        </w:tc>
        <w:tc>
          <w:tcPr>
            <w:tcW w:w="1276" w:type="dxa"/>
          </w:tcPr>
          <w:p w:rsidRPr="00B71987" w:rsidR="0051020C" w:rsidP="00382E16" w:rsidRDefault="0051020C" w14:paraId="029421C9" w14:textId="77777777">
            <w:pPr>
              <w:jc w:val="center"/>
              <w:rPr>
                <w:sz w:val="20"/>
                <w:szCs w:val="20"/>
              </w:rPr>
            </w:pPr>
            <w:r w:rsidRPr="00B71987">
              <w:rPr>
                <w:sz w:val="20"/>
                <w:szCs w:val="20"/>
              </w:rPr>
              <w:t>-</w:t>
            </w:r>
          </w:p>
        </w:tc>
        <w:tc>
          <w:tcPr>
            <w:tcW w:w="1133" w:type="dxa"/>
          </w:tcPr>
          <w:p w:rsidRPr="00B71987" w:rsidR="0051020C" w:rsidP="00382E16" w:rsidRDefault="0051020C" w14:paraId="07E0DCC3" w14:textId="77777777">
            <w:pPr>
              <w:jc w:val="both"/>
              <w:rPr>
                <w:sz w:val="20"/>
                <w:szCs w:val="20"/>
              </w:rPr>
            </w:pPr>
            <w:r w:rsidRPr="00B71987">
              <w:rPr>
                <w:color w:val="000000" w:themeColor="text1"/>
                <w:sz w:val="20"/>
                <w:szCs w:val="20"/>
              </w:rPr>
              <w:t>VU</w:t>
            </w:r>
          </w:p>
        </w:tc>
        <w:tc>
          <w:tcPr>
            <w:tcW w:w="1843" w:type="dxa"/>
          </w:tcPr>
          <w:p w:rsidRPr="00B71987" w:rsidR="0051020C" w:rsidP="00382E16" w:rsidRDefault="0051020C" w14:paraId="5881D5EB" w14:textId="21B0637C">
            <w:pPr>
              <w:jc w:val="both"/>
              <w:rPr>
                <w:sz w:val="20"/>
                <w:szCs w:val="20"/>
              </w:rPr>
            </w:pPr>
            <w:r w:rsidRPr="00B71987">
              <w:rPr>
                <w:sz w:val="20"/>
                <w:szCs w:val="20"/>
              </w:rPr>
              <w:t xml:space="preserve">Samērā reti, Piejūras zemienē, galvenokārt Baltijas jūras un Rīgas līča piekrastē un </w:t>
            </w:r>
            <w:r w:rsidRPr="00B71987">
              <w:rPr>
                <w:sz w:val="20"/>
                <w:szCs w:val="20"/>
              </w:rPr>
              <w:t xml:space="preserve">Viduslatvijas </w:t>
            </w:r>
            <w:r w:rsidR="00527005">
              <w:rPr>
                <w:sz w:val="20"/>
                <w:szCs w:val="20"/>
              </w:rPr>
              <w:t>R</w:t>
            </w:r>
            <w:r w:rsidRPr="00B71987" w:rsidR="00527005">
              <w:rPr>
                <w:sz w:val="20"/>
                <w:szCs w:val="20"/>
              </w:rPr>
              <w:t xml:space="preserve"> </w:t>
            </w:r>
            <w:r w:rsidRPr="00B71987">
              <w:rPr>
                <w:sz w:val="20"/>
                <w:szCs w:val="20"/>
              </w:rPr>
              <w:t>daļā. Aug atsevišķi eksemplāri jūrmalas pļavās, priežu mežos uz sausām smilts augsnēm (sils), sausās un mēreni mitrās pļavās, ceļmalās, grantsbedrēs, uz sliežu ceļiem. Halofīts (Andrušaitis, 2003).</w:t>
            </w:r>
          </w:p>
        </w:tc>
        <w:tc>
          <w:tcPr>
            <w:tcW w:w="1843" w:type="dxa"/>
          </w:tcPr>
          <w:p w:rsidRPr="00B71987" w:rsidR="0051020C" w:rsidP="00382E16" w:rsidRDefault="0051020C" w14:paraId="07F8883C" w14:textId="77777777">
            <w:pPr>
              <w:jc w:val="both"/>
              <w:rPr>
                <w:sz w:val="20"/>
                <w:szCs w:val="20"/>
              </w:rPr>
            </w:pPr>
            <w:r w:rsidRPr="00B71987">
              <w:rPr>
                <w:sz w:val="20"/>
                <w:szCs w:val="20"/>
              </w:rPr>
              <w:t xml:space="preserve">DL teritorijā zināma tikai pēc SDF datiem. Nav zināmas konkrētas sugas atradnes </w:t>
            </w:r>
            <w:r w:rsidRPr="00B71987">
              <w:rPr>
                <w:sz w:val="20"/>
                <w:szCs w:val="20"/>
              </w:rPr>
              <w:t>teritorijā, taču ir sastopami atbilstoši biotopi.</w:t>
            </w:r>
          </w:p>
        </w:tc>
      </w:tr>
      <w:tr w:rsidRPr="00B71987" w:rsidR="0051020C" w:rsidTr="217FF15C" w14:paraId="62A2C4FC" w14:textId="77777777">
        <w:trPr>
          <w:trHeight w:val="273"/>
          <w:jc w:val="center"/>
        </w:trPr>
        <w:tc>
          <w:tcPr>
            <w:tcW w:w="562" w:type="dxa"/>
          </w:tcPr>
          <w:p w:rsidRPr="00B71987" w:rsidR="0051020C" w:rsidP="00436C0C" w:rsidRDefault="0051020C" w14:paraId="5F95D1F0" w14:textId="77777777">
            <w:pPr>
              <w:pStyle w:val="ListParagraph"/>
              <w:numPr>
                <w:ilvl w:val="0"/>
                <w:numId w:val="26"/>
              </w:numPr>
              <w:tabs>
                <w:tab w:val="left" w:pos="125"/>
              </w:tabs>
              <w:rPr>
                <w:sz w:val="20"/>
                <w:szCs w:val="20"/>
                <w:lang w:val="lv-LV"/>
              </w:rPr>
            </w:pPr>
          </w:p>
        </w:tc>
        <w:tc>
          <w:tcPr>
            <w:tcW w:w="1276" w:type="dxa"/>
          </w:tcPr>
          <w:p w:rsidRPr="00B71987" w:rsidR="0051020C" w:rsidP="00382E16" w:rsidRDefault="0051020C" w14:paraId="11A3D089" w14:textId="77777777">
            <w:pPr>
              <w:rPr>
                <w:spacing w:val="1"/>
                <w:sz w:val="20"/>
                <w:szCs w:val="20"/>
              </w:rPr>
            </w:pPr>
            <w:r w:rsidRPr="00B71987">
              <w:rPr>
                <w:sz w:val="20"/>
                <w:szCs w:val="20"/>
              </w:rPr>
              <w:t>Skaistais augstiņš</w:t>
            </w:r>
            <w:r w:rsidRPr="00B71987">
              <w:rPr>
                <w:sz w:val="20"/>
                <w:szCs w:val="20"/>
                <w:vertAlign w:val="superscript"/>
              </w:rPr>
              <w:t>6,7,8,10</w:t>
            </w:r>
          </w:p>
        </w:tc>
        <w:tc>
          <w:tcPr>
            <w:tcW w:w="1276" w:type="dxa"/>
          </w:tcPr>
          <w:p w:rsidRPr="00B71987" w:rsidR="0051020C" w:rsidP="00382E16" w:rsidRDefault="0051020C" w14:paraId="5483E445" w14:textId="77777777">
            <w:pPr>
              <w:jc w:val="center"/>
              <w:rPr>
                <w:i/>
                <w:sz w:val="20"/>
                <w:szCs w:val="20"/>
              </w:rPr>
            </w:pPr>
            <w:r w:rsidRPr="00B71987">
              <w:rPr>
                <w:i/>
                <w:sz w:val="20"/>
                <w:szCs w:val="20"/>
              </w:rPr>
              <w:t>Centaurium pulchellum</w:t>
            </w:r>
          </w:p>
        </w:tc>
        <w:tc>
          <w:tcPr>
            <w:tcW w:w="1985" w:type="dxa"/>
          </w:tcPr>
          <w:p w:rsidRPr="00B71987" w:rsidR="0051020C" w:rsidP="00382E16" w:rsidRDefault="0051020C" w14:paraId="62D9165D" w14:textId="77777777">
            <w:pPr>
              <w:jc w:val="center"/>
              <w:rPr>
                <w:sz w:val="20"/>
                <w:szCs w:val="20"/>
              </w:rPr>
            </w:pPr>
            <w:r w:rsidRPr="00B71987">
              <w:rPr>
                <w:sz w:val="20"/>
                <w:szCs w:val="20"/>
              </w:rPr>
              <w:t>ĪAS</w:t>
            </w:r>
          </w:p>
        </w:tc>
        <w:tc>
          <w:tcPr>
            <w:tcW w:w="1276" w:type="dxa"/>
          </w:tcPr>
          <w:p w:rsidRPr="00B71987" w:rsidR="0051020C" w:rsidP="00382E16" w:rsidRDefault="0051020C" w14:paraId="3D3BCBD2" w14:textId="77777777">
            <w:pPr>
              <w:jc w:val="center"/>
              <w:rPr>
                <w:sz w:val="20"/>
                <w:szCs w:val="20"/>
              </w:rPr>
            </w:pPr>
            <w:r w:rsidRPr="00B71987">
              <w:rPr>
                <w:sz w:val="20"/>
                <w:szCs w:val="20"/>
              </w:rPr>
              <w:t>-</w:t>
            </w:r>
          </w:p>
        </w:tc>
        <w:tc>
          <w:tcPr>
            <w:tcW w:w="1133" w:type="dxa"/>
          </w:tcPr>
          <w:p w:rsidRPr="00B71987" w:rsidR="0051020C" w:rsidP="00382E16" w:rsidRDefault="0051020C" w14:paraId="3A070F8E" w14:textId="77777777">
            <w:pPr>
              <w:jc w:val="both"/>
              <w:rPr>
                <w:sz w:val="20"/>
                <w:szCs w:val="20"/>
              </w:rPr>
            </w:pPr>
            <w:r w:rsidRPr="00B71987">
              <w:rPr>
                <w:color w:val="000000" w:themeColor="text1"/>
                <w:sz w:val="20"/>
                <w:szCs w:val="20"/>
              </w:rPr>
              <w:t>EN</w:t>
            </w:r>
          </w:p>
        </w:tc>
        <w:tc>
          <w:tcPr>
            <w:tcW w:w="1843" w:type="dxa"/>
          </w:tcPr>
          <w:p w:rsidRPr="00B71987" w:rsidR="0051020C" w:rsidP="00382E16" w:rsidRDefault="0051020C" w14:paraId="3BEC9360" w14:textId="3D0A229A">
            <w:pPr>
              <w:jc w:val="both"/>
              <w:rPr>
                <w:sz w:val="20"/>
                <w:szCs w:val="20"/>
              </w:rPr>
            </w:pPr>
            <w:r w:rsidRPr="00B71987">
              <w:rPr>
                <w:sz w:val="20"/>
                <w:szCs w:val="20"/>
              </w:rPr>
              <w:t xml:space="preserve">Apdraudēta suga. Samērā reti, nevienmērīgi, galvenokārt Piejūras zemienē un Viduslatvijā. Latvijā aug tuvu areāla </w:t>
            </w:r>
            <w:r w:rsidR="009D74EA">
              <w:rPr>
                <w:sz w:val="20"/>
                <w:szCs w:val="20"/>
              </w:rPr>
              <w:t>Z</w:t>
            </w:r>
            <w:r w:rsidRPr="00B71987" w:rsidR="009D74EA">
              <w:rPr>
                <w:sz w:val="20"/>
                <w:szCs w:val="20"/>
              </w:rPr>
              <w:t xml:space="preserve"> </w:t>
            </w:r>
            <w:r w:rsidRPr="00B71987">
              <w:rPr>
                <w:sz w:val="20"/>
                <w:szCs w:val="20"/>
              </w:rPr>
              <w:t>robežai. Halofīts. Aug atsevišķi eksemplāri, nelielā skaitā sausās pļavās, nezālienēs, ceļmalās, grantsbedrēs, izcirtumos (Andrušaitis, 2003).</w:t>
            </w:r>
          </w:p>
        </w:tc>
        <w:tc>
          <w:tcPr>
            <w:tcW w:w="1843" w:type="dxa"/>
          </w:tcPr>
          <w:p w:rsidRPr="00B71987" w:rsidR="0051020C" w:rsidP="00382E16" w:rsidRDefault="0051020C" w14:paraId="7DDEAD14" w14:textId="77777777">
            <w:pPr>
              <w:jc w:val="both"/>
              <w:rPr>
                <w:sz w:val="20"/>
                <w:szCs w:val="20"/>
              </w:rPr>
            </w:pPr>
            <w:r w:rsidRPr="00B71987">
              <w:rPr>
                <w:sz w:val="20"/>
                <w:szCs w:val="20"/>
              </w:rPr>
              <w:t>Suga veido skrajas audzes 1m</w:t>
            </w:r>
            <w:r w:rsidRPr="00B71987">
              <w:rPr>
                <w:sz w:val="20"/>
                <w:szCs w:val="20"/>
                <w:vertAlign w:val="superscript"/>
              </w:rPr>
              <w:t xml:space="preserve">2 </w:t>
            </w:r>
            <w:r w:rsidRPr="00B71987">
              <w:rPr>
                <w:sz w:val="20"/>
                <w:szCs w:val="20"/>
              </w:rPr>
              <w:t>līdz 3m</w:t>
            </w:r>
            <w:r w:rsidRPr="00B71987">
              <w:rPr>
                <w:sz w:val="20"/>
                <w:szCs w:val="20"/>
                <w:vertAlign w:val="superscript"/>
              </w:rPr>
              <w:t>2</w:t>
            </w:r>
            <w:r w:rsidRPr="00B71987">
              <w:rPr>
                <w:sz w:val="20"/>
                <w:szCs w:val="20"/>
              </w:rPr>
              <w:t xml:space="preserve"> teritorijas A daļā Vītiņu pļavās ES nozīmes biotopos 1630* </w:t>
            </w:r>
            <w:r w:rsidRPr="00B71987">
              <w:rPr>
                <w:i/>
                <w:sz w:val="20"/>
                <w:szCs w:val="20"/>
              </w:rPr>
              <w:t>Piejūras zālāji</w:t>
            </w:r>
            <w:r w:rsidRPr="00B71987">
              <w:rPr>
                <w:sz w:val="20"/>
                <w:szCs w:val="20"/>
              </w:rPr>
              <w:t xml:space="preserve"> un 6410 </w:t>
            </w:r>
            <w:r w:rsidRPr="00B71987">
              <w:rPr>
                <w:i/>
                <w:sz w:val="20"/>
                <w:szCs w:val="20"/>
              </w:rPr>
              <w:t>Mitri zālāji periodiski izžūstošās augsnēs</w:t>
            </w:r>
            <w:r w:rsidRPr="00B71987">
              <w:rPr>
                <w:sz w:val="20"/>
                <w:szCs w:val="20"/>
              </w:rPr>
              <w:t>.</w:t>
            </w:r>
          </w:p>
        </w:tc>
      </w:tr>
      <w:tr w:rsidRPr="00B71987" w:rsidR="0051020C" w:rsidTr="217FF15C" w14:paraId="17C49168" w14:textId="77777777">
        <w:trPr>
          <w:trHeight w:val="913"/>
          <w:jc w:val="center"/>
        </w:trPr>
        <w:tc>
          <w:tcPr>
            <w:tcW w:w="562" w:type="dxa"/>
          </w:tcPr>
          <w:p w:rsidRPr="00B71987" w:rsidR="0051020C" w:rsidP="00436C0C" w:rsidRDefault="0051020C" w14:paraId="196BE6F8" w14:textId="77777777">
            <w:pPr>
              <w:pStyle w:val="ListParagraph"/>
              <w:numPr>
                <w:ilvl w:val="0"/>
                <w:numId w:val="26"/>
              </w:numPr>
              <w:rPr>
                <w:sz w:val="20"/>
                <w:szCs w:val="20"/>
                <w:lang w:val="lv-LV"/>
              </w:rPr>
            </w:pPr>
          </w:p>
        </w:tc>
        <w:tc>
          <w:tcPr>
            <w:tcW w:w="1276" w:type="dxa"/>
          </w:tcPr>
          <w:p w:rsidRPr="00B71987" w:rsidR="0051020C" w:rsidP="00382E16" w:rsidRDefault="0051020C" w14:paraId="5B886F64" w14:textId="77777777">
            <w:pPr>
              <w:jc w:val="center"/>
              <w:rPr>
                <w:spacing w:val="1"/>
                <w:sz w:val="20"/>
                <w:szCs w:val="20"/>
                <w:highlight w:val="yellow"/>
                <w:vertAlign w:val="superscript"/>
              </w:rPr>
            </w:pPr>
            <w:r w:rsidRPr="00B71987">
              <w:rPr>
                <w:sz w:val="20"/>
                <w:szCs w:val="20"/>
              </w:rPr>
              <w:t>Dižā aslape</w:t>
            </w:r>
            <w:r w:rsidRPr="00B71987">
              <w:rPr>
                <w:sz w:val="20"/>
                <w:szCs w:val="20"/>
                <w:vertAlign w:val="superscript"/>
              </w:rPr>
              <w:t>5,6,7,10</w:t>
            </w:r>
          </w:p>
        </w:tc>
        <w:tc>
          <w:tcPr>
            <w:tcW w:w="1276" w:type="dxa"/>
          </w:tcPr>
          <w:p w:rsidRPr="00B71987" w:rsidR="0051020C" w:rsidP="00382E16" w:rsidRDefault="0051020C" w14:paraId="1C262B1E" w14:textId="77777777">
            <w:pPr>
              <w:jc w:val="center"/>
              <w:rPr>
                <w:i/>
                <w:sz w:val="20"/>
                <w:szCs w:val="20"/>
                <w:highlight w:val="yellow"/>
              </w:rPr>
            </w:pPr>
            <w:r w:rsidRPr="00B71987">
              <w:rPr>
                <w:i/>
                <w:sz w:val="20"/>
                <w:szCs w:val="20"/>
              </w:rPr>
              <w:t>Cladium mariscus</w:t>
            </w:r>
          </w:p>
        </w:tc>
        <w:tc>
          <w:tcPr>
            <w:tcW w:w="1985" w:type="dxa"/>
          </w:tcPr>
          <w:p w:rsidRPr="00B71987" w:rsidR="0051020C" w:rsidP="00382E16" w:rsidRDefault="0051020C" w14:paraId="7F50E4ED" w14:textId="77777777">
            <w:pPr>
              <w:jc w:val="center"/>
              <w:rPr>
                <w:color w:val="FF0000"/>
                <w:sz w:val="20"/>
                <w:szCs w:val="20"/>
              </w:rPr>
            </w:pPr>
            <w:r w:rsidRPr="00B71987">
              <w:rPr>
                <w:sz w:val="20"/>
                <w:szCs w:val="20"/>
              </w:rPr>
              <w:t>ĪAS</w:t>
            </w:r>
          </w:p>
        </w:tc>
        <w:tc>
          <w:tcPr>
            <w:tcW w:w="1276" w:type="dxa"/>
          </w:tcPr>
          <w:p w:rsidRPr="00B71987" w:rsidR="0051020C" w:rsidP="00382E16" w:rsidRDefault="0051020C" w14:paraId="5D6B5FCB" w14:textId="77777777">
            <w:pPr>
              <w:jc w:val="center"/>
              <w:rPr>
                <w:sz w:val="20"/>
                <w:szCs w:val="20"/>
              </w:rPr>
            </w:pPr>
            <w:r w:rsidRPr="00B71987">
              <w:rPr>
                <w:sz w:val="20"/>
                <w:szCs w:val="20"/>
              </w:rPr>
              <w:t>-</w:t>
            </w:r>
          </w:p>
        </w:tc>
        <w:tc>
          <w:tcPr>
            <w:tcW w:w="1133" w:type="dxa"/>
          </w:tcPr>
          <w:p w:rsidRPr="00B71987" w:rsidR="0051020C" w:rsidP="00382E16" w:rsidRDefault="0051020C" w14:paraId="7B46C6C9" w14:textId="77777777">
            <w:pPr>
              <w:jc w:val="both"/>
              <w:rPr>
                <w:sz w:val="20"/>
                <w:szCs w:val="20"/>
              </w:rPr>
            </w:pPr>
            <w:r w:rsidRPr="00B71987">
              <w:rPr>
                <w:sz w:val="20"/>
                <w:szCs w:val="20"/>
              </w:rPr>
              <w:t>LC</w:t>
            </w:r>
          </w:p>
        </w:tc>
        <w:tc>
          <w:tcPr>
            <w:tcW w:w="1843" w:type="dxa"/>
          </w:tcPr>
          <w:p w:rsidRPr="00B71987" w:rsidR="0051020C" w:rsidP="00382E16" w:rsidRDefault="0051020C" w14:paraId="6544F744" w14:textId="77777777">
            <w:pPr>
              <w:jc w:val="both"/>
              <w:rPr>
                <w:sz w:val="20"/>
                <w:szCs w:val="20"/>
                <w:highlight w:val="green"/>
              </w:rPr>
            </w:pPr>
            <w:r w:rsidRPr="00B71987">
              <w:rPr>
                <w:sz w:val="20"/>
                <w:szCs w:val="20"/>
              </w:rPr>
              <w:t>Reti, galvenokārt Rietumlatvijā Baltijas jūras un Rīgas līča krastā, Austrumlatvijā ļoti reti. Latvijā aug tuvu areāla ziemeļaustrumu robežai. Kalcifils augs. Vairojas galvenokārt veģetatīvi, veido tīraudzes ezeru palienēs un krastos, zemajos un pārejas purvos, skujkoku (priežu) un šaurlapju mežos uz kūdras. Parasti cilmiezis satur kaļķi (Andrušaitis, 2003).</w:t>
            </w:r>
          </w:p>
        </w:tc>
        <w:tc>
          <w:tcPr>
            <w:tcW w:w="1843" w:type="dxa"/>
          </w:tcPr>
          <w:p w:rsidRPr="00B71987" w:rsidR="0051020C" w:rsidP="00382E16" w:rsidRDefault="0051020C" w14:paraId="21CEDB6C" w14:textId="77777777">
            <w:pPr>
              <w:jc w:val="both"/>
              <w:rPr>
                <w:b/>
                <w:color w:val="FF0000"/>
                <w:sz w:val="20"/>
                <w:szCs w:val="20"/>
              </w:rPr>
            </w:pPr>
            <w:r w:rsidRPr="00B71987">
              <w:rPr>
                <w:sz w:val="20"/>
                <w:szCs w:val="20"/>
              </w:rPr>
              <w:t>Suga veido 25 m</w:t>
            </w:r>
            <w:r w:rsidRPr="00B71987">
              <w:rPr>
                <w:sz w:val="20"/>
                <w:szCs w:val="20"/>
                <w:vertAlign w:val="superscript"/>
              </w:rPr>
              <w:t xml:space="preserve">2 </w:t>
            </w:r>
            <w:r w:rsidRPr="00B71987">
              <w:rPr>
                <w:sz w:val="20"/>
                <w:szCs w:val="20"/>
              </w:rPr>
              <w:t xml:space="preserve">audzi teritorijas A daļā Vītiņu pļavās ES nozīmes biotopā 6410 </w:t>
            </w:r>
            <w:r w:rsidRPr="00B71987">
              <w:rPr>
                <w:i/>
                <w:sz w:val="20"/>
                <w:szCs w:val="20"/>
              </w:rPr>
              <w:t>Mitri zālāji periodiski izžūstošās augsnēs</w:t>
            </w:r>
            <w:r w:rsidRPr="00B71987">
              <w:rPr>
                <w:sz w:val="20"/>
                <w:szCs w:val="20"/>
              </w:rPr>
              <w:t>.</w:t>
            </w:r>
          </w:p>
        </w:tc>
      </w:tr>
      <w:tr w:rsidRPr="00B71987" w:rsidR="0051020C" w:rsidTr="217FF15C" w14:paraId="6B507661" w14:textId="77777777">
        <w:trPr>
          <w:trHeight w:val="913"/>
          <w:jc w:val="center"/>
        </w:trPr>
        <w:tc>
          <w:tcPr>
            <w:tcW w:w="562" w:type="dxa"/>
          </w:tcPr>
          <w:p w:rsidRPr="00B71987" w:rsidR="0051020C" w:rsidP="00436C0C" w:rsidRDefault="0051020C" w14:paraId="6B0B0E15" w14:textId="77777777">
            <w:pPr>
              <w:pStyle w:val="ListParagraph"/>
              <w:numPr>
                <w:ilvl w:val="0"/>
                <w:numId w:val="26"/>
              </w:numPr>
              <w:rPr>
                <w:sz w:val="20"/>
                <w:szCs w:val="20"/>
                <w:lang w:val="lv-LV"/>
              </w:rPr>
            </w:pPr>
          </w:p>
        </w:tc>
        <w:tc>
          <w:tcPr>
            <w:tcW w:w="1276" w:type="dxa"/>
          </w:tcPr>
          <w:p w:rsidRPr="00B71987" w:rsidR="0051020C" w:rsidP="00382E16" w:rsidRDefault="0051020C" w14:paraId="22282A86" w14:textId="77777777">
            <w:pPr>
              <w:jc w:val="center"/>
              <w:rPr>
                <w:spacing w:val="1"/>
                <w:sz w:val="20"/>
                <w:szCs w:val="20"/>
              </w:rPr>
            </w:pPr>
            <w:r w:rsidRPr="00B71987">
              <w:rPr>
                <w:sz w:val="20"/>
                <w:szCs w:val="20"/>
              </w:rPr>
              <w:t>Baltijas dzegužpirkstīte</w:t>
            </w:r>
            <w:r w:rsidRPr="00B71987">
              <w:rPr>
                <w:sz w:val="20"/>
                <w:szCs w:val="20"/>
                <w:vertAlign w:val="superscript"/>
              </w:rPr>
              <w:t>6,7,8,10</w:t>
            </w:r>
          </w:p>
        </w:tc>
        <w:tc>
          <w:tcPr>
            <w:tcW w:w="1276" w:type="dxa"/>
          </w:tcPr>
          <w:p w:rsidRPr="00B71987" w:rsidR="0051020C" w:rsidP="00382E16" w:rsidRDefault="0051020C" w14:paraId="79F429EC" w14:textId="77777777">
            <w:pPr>
              <w:jc w:val="center"/>
              <w:rPr>
                <w:i/>
                <w:sz w:val="20"/>
                <w:szCs w:val="20"/>
              </w:rPr>
            </w:pPr>
            <w:r w:rsidRPr="00B71987">
              <w:rPr>
                <w:i/>
                <w:sz w:val="20"/>
                <w:szCs w:val="20"/>
              </w:rPr>
              <w:t>Dactylorhiza baltica</w:t>
            </w:r>
          </w:p>
        </w:tc>
        <w:tc>
          <w:tcPr>
            <w:tcW w:w="1985" w:type="dxa"/>
          </w:tcPr>
          <w:p w:rsidRPr="00B71987" w:rsidR="0051020C" w:rsidP="00382E16" w:rsidRDefault="0051020C" w14:paraId="26F93B5F" w14:textId="77777777">
            <w:pPr>
              <w:jc w:val="center"/>
              <w:rPr>
                <w:sz w:val="20"/>
                <w:szCs w:val="20"/>
              </w:rPr>
            </w:pPr>
            <w:r w:rsidRPr="00B71987">
              <w:rPr>
                <w:sz w:val="20"/>
                <w:szCs w:val="20"/>
              </w:rPr>
              <w:t>ĪAS</w:t>
            </w:r>
          </w:p>
        </w:tc>
        <w:tc>
          <w:tcPr>
            <w:tcW w:w="1276" w:type="dxa"/>
          </w:tcPr>
          <w:p w:rsidRPr="00B71987" w:rsidR="0051020C" w:rsidP="00382E16" w:rsidRDefault="0051020C" w14:paraId="42677012" w14:textId="77777777">
            <w:pPr>
              <w:jc w:val="center"/>
              <w:rPr>
                <w:sz w:val="20"/>
                <w:szCs w:val="20"/>
              </w:rPr>
            </w:pPr>
            <w:r w:rsidRPr="00B71987">
              <w:rPr>
                <w:sz w:val="20"/>
                <w:szCs w:val="20"/>
              </w:rPr>
              <w:t>-</w:t>
            </w:r>
          </w:p>
        </w:tc>
        <w:tc>
          <w:tcPr>
            <w:tcW w:w="1133" w:type="dxa"/>
          </w:tcPr>
          <w:p w:rsidRPr="00B71987" w:rsidR="0051020C" w:rsidP="00382E16" w:rsidRDefault="0051020C" w14:paraId="15434419" w14:textId="77777777">
            <w:pPr>
              <w:jc w:val="both"/>
              <w:rPr>
                <w:sz w:val="20"/>
                <w:szCs w:val="20"/>
              </w:rPr>
            </w:pPr>
            <w:r w:rsidRPr="00B71987">
              <w:rPr>
                <w:sz w:val="20"/>
                <w:szCs w:val="20"/>
              </w:rPr>
              <w:t>LC</w:t>
            </w:r>
          </w:p>
        </w:tc>
        <w:tc>
          <w:tcPr>
            <w:tcW w:w="1843" w:type="dxa"/>
          </w:tcPr>
          <w:p w:rsidRPr="00B71987" w:rsidR="0051020C" w:rsidP="00382E16" w:rsidRDefault="0051020C" w14:paraId="50983997" w14:textId="77777777">
            <w:pPr>
              <w:jc w:val="both"/>
              <w:rPr>
                <w:sz w:val="20"/>
                <w:szCs w:val="20"/>
              </w:rPr>
            </w:pPr>
            <w:r w:rsidRPr="00B71987">
              <w:rPr>
                <w:sz w:val="20"/>
                <w:szCs w:val="20"/>
              </w:rPr>
              <w:t xml:space="preserve">Diezgan bieži un vienmērīgi. Aug nelielās grupās mēreni mitrās, purvainās un palieņu pļavās, jūrmalas kāpu </w:t>
            </w:r>
            <w:r w:rsidRPr="00B71987">
              <w:rPr>
                <w:sz w:val="20"/>
                <w:szCs w:val="20"/>
              </w:rPr>
              <w:t>pļavās, zemajos purvos, krūmājos un grāvmalās (Andrušaitis, 2003).</w:t>
            </w:r>
          </w:p>
        </w:tc>
        <w:tc>
          <w:tcPr>
            <w:tcW w:w="1843" w:type="dxa"/>
          </w:tcPr>
          <w:p w:rsidRPr="00B71987" w:rsidR="0051020C" w:rsidP="00382E16" w:rsidRDefault="0051020C" w14:paraId="7AE62CC5" w14:textId="77777777">
            <w:pPr>
              <w:jc w:val="both"/>
              <w:rPr>
                <w:rStyle w:val="A4"/>
                <w:color w:val="000000" w:themeColor="text1"/>
                <w:sz w:val="20"/>
                <w:szCs w:val="20"/>
              </w:rPr>
            </w:pPr>
            <w:r w:rsidRPr="00B71987">
              <w:rPr>
                <w:sz w:val="20"/>
                <w:szCs w:val="20"/>
              </w:rPr>
              <w:t xml:space="preserve">Suga konstatēta izklaidus nelielā daudzumā teritorijas ZA un A daļā. Sugai atbilstoši biotopi sastopami visā teritorijā, tāpēc </w:t>
            </w:r>
            <w:r w:rsidRPr="00B71987">
              <w:rPr>
                <w:sz w:val="20"/>
                <w:szCs w:val="20"/>
              </w:rPr>
              <w:t xml:space="preserve">iespējams lielāks atradņu skaits.  </w:t>
            </w:r>
          </w:p>
        </w:tc>
      </w:tr>
      <w:tr w:rsidRPr="00B71987" w:rsidR="0051020C" w:rsidTr="217FF15C" w14:paraId="453DABB2" w14:textId="77777777">
        <w:trPr>
          <w:trHeight w:val="273"/>
          <w:jc w:val="center"/>
        </w:trPr>
        <w:tc>
          <w:tcPr>
            <w:tcW w:w="562" w:type="dxa"/>
          </w:tcPr>
          <w:p w:rsidRPr="00B71987" w:rsidR="0051020C" w:rsidP="00436C0C" w:rsidRDefault="0051020C" w14:paraId="08DA47F9" w14:textId="77777777">
            <w:pPr>
              <w:pStyle w:val="ListParagraph"/>
              <w:numPr>
                <w:ilvl w:val="0"/>
                <w:numId w:val="26"/>
              </w:numPr>
              <w:rPr>
                <w:sz w:val="20"/>
                <w:szCs w:val="20"/>
                <w:lang w:val="lv-LV"/>
              </w:rPr>
            </w:pPr>
          </w:p>
        </w:tc>
        <w:tc>
          <w:tcPr>
            <w:tcW w:w="1276" w:type="dxa"/>
          </w:tcPr>
          <w:p w:rsidRPr="00B71987" w:rsidR="0051020C" w:rsidP="00382E16" w:rsidRDefault="0051020C" w14:paraId="3907E21D" w14:textId="77777777">
            <w:pPr>
              <w:jc w:val="center"/>
              <w:rPr>
                <w:spacing w:val="1"/>
                <w:sz w:val="20"/>
                <w:szCs w:val="20"/>
                <w:vertAlign w:val="superscript"/>
              </w:rPr>
            </w:pPr>
            <w:r w:rsidRPr="00B71987">
              <w:rPr>
                <w:sz w:val="20"/>
                <w:szCs w:val="20"/>
              </w:rPr>
              <w:t>Fuksa dzegužpirkstīte</w:t>
            </w:r>
            <w:r w:rsidRPr="00B71987">
              <w:rPr>
                <w:sz w:val="20"/>
                <w:szCs w:val="20"/>
                <w:vertAlign w:val="superscript"/>
              </w:rPr>
              <w:t>6,7,10</w:t>
            </w:r>
          </w:p>
        </w:tc>
        <w:tc>
          <w:tcPr>
            <w:tcW w:w="1276" w:type="dxa"/>
          </w:tcPr>
          <w:p w:rsidRPr="00B71987" w:rsidR="0051020C" w:rsidP="00382E16" w:rsidRDefault="0051020C" w14:paraId="7E7A5763" w14:textId="77777777">
            <w:pPr>
              <w:jc w:val="center"/>
              <w:rPr>
                <w:i/>
                <w:sz w:val="20"/>
                <w:szCs w:val="20"/>
              </w:rPr>
            </w:pPr>
            <w:r w:rsidRPr="00B71987">
              <w:rPr>
                <w:i/>
                <w:sz w:val="20"/>
                <w:szCs w:val="20"/>
              </w:rPr>
              <w:t>Dactylorhiza fuchsii</w:t>
            </w:r>
          </w:p>
        </w:tc>
        <w:tc>
          <w:tcPr>
            <w:tcW w:w="1985" w:type="dxa"/>
          </w:tcPr>
          <w:p w:rsidRPr="00B71987" w:rsidR="0051020C" w:rsidP="00382E16" w:rsidRDefault="0051020C" w14:paraId="36775D89" w14:textId="77777777">
            <w:pPr>
              <w:jc w:val="center"/>
              <w:rPr>
                <w:sz w:val="20"/>
                <w:szCs w:val="20"/>
              </w:rPr>
            </w:pPr>
            <w:r w:rsidRPr="00B71987">
              <w:rPr>
                <w:sz w:val="20"/>
                <w:szCs w:val="20"/>
              </w:rPr>
              <w:t>ĪAS</w:t>
            </w:r>
          </w:p>
        </w:tc>
        <w:tc>
          <w:tcPr>
            <w:tcW w:w="1276" w:type="dxa"/>
          </w:tcPr>
          <w:p w:rsidRPr="00B71987" w:rsidR="0051020C" w:rsidP="00382E16" w:rsidRDefault="0051020C" w14:paraId="1C4C3241" w14:textId="77777777">
            <w:pPr>
              <w:jc w:val="center"/>
              <w:rPr>
                <w:sz w:val="20"/>
                <w:szCs w:val="20"/>
              </w:rPr>
            </w:pPr>
            <w:r w:rsidRPr="00B71987">
              <w:rPr>
                <w:sz w:val="20"/>
                <w:szCs w:val="20"/>
              </w:rPr>
              <w:t>-</w:t>
            </w:r>
          </w:p>
        </w:tc>
        <w:tc>
          <w:tcPr>
            <w:tcW w:w="1133" w:type="dxa"/>
          </w:tcPr>
          <w:p w:rsidRPr="00B71987" w:rsidR="0051020C" w:rsidP="00382E16" w:rsidRDefault="0051020C" w14:paraId="3230A727" w14:textId="77777777">
            <w:pPr>
              <w:jc w:val="both"/>
              <w:rPr>
                <w:sz w:val="20"/>
                <w:szCs w:val="20"/>
              </w:rPr>
            </w:pPr>
            <w:r w:rsidRPr="00B71987">
              <w:rPr>
                <w:sz w:val="20"/>
                <w:szCs w:val="20"/>
              </w:rPr>
              <w:t>LC</w:t>
            </w:r>
          </w:p>
        </w:tc>
        <w:tc>
          <w:tcPr>
            <w:tcW w:w="1843" w:type="dxa"/>
          </w:tcPr>
          <w:p w:rsidRPr="00B71987" w:rsidR="0051020C" w:rsidP="00382E16" w:rsidRDefault="0051020C" w14:paraId="0F895E36" w14:textId="77777777">
            <w:pPr>
              <w:jc w:val="both"/>
              <w:rPr>
                <w:sz w:val="20"/>
                <w:szCs w:val="20"/>
              </w:rPr>
            </w:pPr>
            <w:r w:rsidRPr="00B71987">
              <w:rPr>
                <w:sz w:val="20"/>
                <w:szCs w:val="20"/>
              </w:rPr>
              <w:t>Nepietiekami apzināta suga. Ne visai bieži visā teritorijā. Aug nelielās, skrajās grupās mētrājos, damakšņos, vēros, gāršās, dumbrājos, zāļu purvos, upju palieņu un mežmalu krūmājos (Andrušaitis, 2003).</w:t>
            </w:r>
          </w:p>
        </w:tc>
        <w:tc>
          <w:tcPr>
            <w:tcW w:w="1843" w:type="dxa"/>
          </w:tcPr>
          <w:p w:rsidRPr="00B71987" w:rsidR="0051020C" w:rsidP="00382E16" w:rsidRDefault="0051020C" w14:paraId="23EFE555" w14:textId="77777777">
            <w:pPr>
              <w:jc w:val="both"/>
              <w:rPr>
                <w:sz w:val="20"/>
                <w:szCs w:val="20"/>
              </w:rPr>
            </w:pPr>
            <w:r w:rsidRPr="00B71987">
              <w:rPr>
                <w:sz w:val="20"/>
                <w:szCs w:val="20"/>
              </w:rPr>
              <w:t>Konstatēti 4 sugas eksemplāri vienā atradnē teritorijas A daļā krūmājā.</w:t>
            </w:r>
          </w:p>
        </w:tc>
      </w:tr>
      <w:tr w:rsidRPr="00B71987" w:rsidR="0051020C" w:rsidTr="217FF15C" w14:paraId="1FA95FB8" w14:textId="77777777">
        <w:trPr>
          <w:trHeight w:val="273"/>
          <w:jc w:val="center"/>
        </w:trPr>
        <w:tc>
          <w:tcPr>
            <w:tcW w:w="562" w:type="dxa"/>
          </w:tcPr>
          <w:p w:rsidRPr="00B71987" w:rsidR="0051020C" w:rsidP="00436C0C" w:rsidRDefault="0051020C" w14:paraId="69F09FE2" w14:textId="77777777">
            <w:pPr>
              <w:pStyle w:val="ListParagraph"/>
              <w:numPr>
                <w:ilvl w:val="0"/>
                <w:numId w:val="26"/>
              </w:numPr>
              <w:rPr>
                <w:sz w:val="20"/>
                <w:szCs w:val="20"/>
                <w:lang w:val="lv-LV"/>
              </w:rPr>
            </w:pPr>
          </w:p>
        </w:tc>
        <w:tc>
          <w:tcPr>
            <w:tcW w:w="1276" w:type="dxa"/>
          </w:tcPr>
          <w:p w:rsidRPr="00B71987" w:rsidR="0051020C" w:rsidP="00382E16" w:rsidRDefault="0051020C" w14:paraId="4F32813C" w14:textId="77777777">
            <w:pPr>
              <w:jc w:val="center"/>
              <w:rPr>
                <w:spacing w:val="1"/>
                <w:sz w:val="20"/>
                <w:szCs w:val="20"/>
              </w:rPr>
            </w:pPr>
            <w:r w:rsidRPr="00B71987">
              <w:rPr>
                <w:sz w:val="20"/>
                <w:szCs w:val="20"/>
              </w:rPr>
              <w:t>Stāvlapu dzegužpirkstīte</w:t>
            </w:r>
            <w:r w:rsidRPr="00B71987">
              <w:rPr>
                <w:sz w:val="20"/>
                <w:szCs w:val="20"/>
                <w:vertAlign w:val="superscript"/>
              </w:rPr>
              <w:t>6,7,8,10</w:t>
            </w:r>
          </w:p>
        </w:tc>
        <w:tc>
          <w:tcPr>
            <w:tcW w:w="1276" w:type="dxa"/>
          </w:tcPr>
          <w:p w:rsidRPr="00B71987" w:rsidR="0051020C" w:rsidP="00382E16" w:rsidRDefault="0051020C" w14:paraId="5F94B65C" w14:textId="77777777">
            <w:pPr>
              <w:jc w:val="center"/>
              <w:rPr>
                <w:i/>
                <w:sz w:val="20"/>
                <w:szCs w:val="20"/>
              </w:rPr>
            </w:pPr>
            <w:r w:rsidRPr="00B71987">
              <w:rPr>
                <w:i/>
                <w:sz w:val="20"/>
                <w:szCs w:val="20"/>
              </w:rPr>
              <w:t>Dactylorhiza incarnata</w:t>
            </w:r>
          </w:p>
        </w:tc>
        <w:tc>
          <w:tcPr>
            <w:tcW w:w="1985" w:type="dxa"/>
          </w:tcPr>
          <w:p w:rsidRPr="00B71987" w:rsidR="0051020C" w:rsidP="00382E16" w:rsidRDefault="0051020C" w14:paraId="6724BFE9" w14:textId="77777777">
            <w:pPr>
              <w:jc w:val="center"/>
              <w:rPr>
                <w:sz w:val="20"/>
                <w:szCs w:val="20"/>
              </w:rPr>
            </w:pPr>
            <w:r w:rsidRPr="00B71987">
              <w:rPr>
                <w:sz w:val="20"/>
                <w:szCs w:val="20"/>
              </w:rPr>
              <w:t>ĪAS</w:t>
            </w:r>
          </w:p>
        </w:tc>
        <w:tc>
          <w:tcPr>
            <w:tcW w:w="1276" w:type="dxa"/>
          </w:tcPr>
          <w:p w:rsidRPr="00B71987" w:rsidR="0051020C" w:rsidP="00382E16" w:rsidRDefault="0051020C" w14:paraId="07E33B58" w14:textId="77777777">
            <w:pPr>
              <w:jc w:val="center"/>
              <w:rPr>
                <w:sz w:val="20"/>
                <w:szCs w:val="20"/>
              </w:rPr>
            </w:pPr>
            <w:r w:rsidRPr="00B71987">
              <w:rPr>
                <w:sz w:val="20"/>
                <w:szCs w:val="20"/>
              </w:rPr>
              <w:t>-</w:t>
            </w:r>
          </w:p>
        </w:tc>
        <w:tc>
          <w:tcPr>
            <w:tcW w:w="1133" w:type="dxa"/>
          </w:tcPr>
          <w:p w:rsidRPr="00B71987" w:rsidR="0051020C" w:rsidP="00382E16" w:rsidRDefault="0051020C" w14:paraId="33684F73" w14:textId="77777777">
            <w:pPr>
              <w:jc w:val="both"/>
              <w:rPr>
                <w:sz w:val="20"/>
                <w:szCs w:val="20"/>
              </w:rPr>
            </w:pPr>
            <w:r w:rsidRPr="00B71987">
              <w:rPr>
                <w:sz w:val="20"/>
                <w:szCs w:val="20"/>
              </w:rPr>
              <w:t>LC</w:t>
            </w:r>
          </w:p>
        </w:tc>
        <w:tc>
          <w:tcPr>
            <w:tcW w:w="1843" w:type="dxa"/>
          </w:tcPr>
          <w:p w:rsidRPr="00B71987" w:rsidR="0051020C" w:rsidP="00382E16" w:rsidRDefault="0051020C" w14:paraId="43BCB642" w14:textId="77777777">
            <w:pPr>
              <w:jc w:val="both"/>
              <w:rPr>
                <w:sz w:val="20"/>
                <w:szCs w:val="20"/>
              </w:rPr>
            </w:pPr>
            <w:r w:rsidRPr="00B71987">
              <w:rPr>
                <w:sz w:val="20"/>
                <w:szCs w:val="20"/>
              </w:rPr>
              <w:t>Nepietiekami apzināta suga. Diezgan bieži visa teritorijā. Aug nelielās grupās vidēji mitrās, purvainās pļavās, palieņu pļavās, zāļu purvos, krūmājos, grāvmalās (Andrušaitis, 2003).</w:t>
            </w:r>
          </w:p>
        </w:tc>
        <w:tc>
          <w:tcPr>
            <w:tcW w:w="1843" w:type="dxa"/>
          </w:tcPr>
          <w:p w:rsidRPr="00B71987" w:rsidR="0051020C" w:rsidP="00382E16" w:rsidRDefault="0051020C" w14:paraId="39A8E6C1" w14:textId="77777777">
            <w:pPr>
              <w:jc w:val="both"/>
              <w:rPr>
                <w:sz w:val="20"/>
                <w:szCs w:val="20"/>
              </w:rPr>
            </w:pPr>
            <w:r w:rsidRPr="217FF15C">
              <w:rPr>
                <w:sz w:val="20"/>
                <w:szCs w:val="20"/>
              </w:rPr>
              <w:t xml:space="preserve">Suga konstatēta samērā bieži teritorijas ZA un A daļā, sastopamas skrajas īpatņu grupas vai atsevišķi eksemplāri. Sugai atbilstoši biotopi sastopami visā teritorijā, tāpēc iespējams lielāks atradņu skaits.  </w:t>
            </w:r>
          </w:p>
        </w:tc>
      </w:tr>
      <w:tr w:rsidRPr="00B71987" w:rsidR="0051020C" w:rsidTr="217FF15C" w14:paraId="6E7A6D3C" w14:textId="77777777">
        <w:trPr>
          <w:trHeight w:val="273"/>
          <w:jc w:val="center"/>
        </w:trPr>
        <w:tc>
          <w:tcPr>
            <w:tcW w:w="562" w:type="dxa"/>
          </w:tcPr>
          <w:p w:rsidRPr="00B71987" w:rsidR="0051020C" w:rsidP="00436C0C" w:rsidRDefault="0051020C" w14:paraId="3FC9D502" w14:textId="77777777">
            <w:pPr>
              <w:pStyle w:val="ListParagraph"/>
              <w:numPr>
                <w:ilvl w:val="0"/>
                <w:numId w:val="26"/>
              </w:numPr>
              <w:rPr>
                <w:sz w:val="20"/>
                <w:szCs w:val="20"/>
                <w:lang w:val="lv-LV"/>
              </w:rPr>
            </w:pPr>
          </w:p>
        </w:tc>
        <w:tc>
          <w:tcPr>
            <w:tcW w:w="1276" w:type="dxa"/>
          </w:tcPr>
          <w:p w:rsidRPr="00B71987" w:rsidR="0051020C" w:rsidP="00382E16" w:rsidRDefault="0051020C" w14:paraId="3CFD8C49" w14:textId="77777777">
            <w:pPr>
              <w:jc w:val="center"/>
              <w:rPr>
                <w:spacing w:val="1"/>
                <w:sz w:val="20"/>
                <w:szCs w:val="20"/>
              </w:rPr>
            </w:pPr>
            <w:r w:rsidRPr="00B71987">
              <w:rPr>
                <w:sz w:val="20"/>
                <w:szCs w:val="20"/>
              </w:rPr>
              <w:t>Plankumainā dzegužpirkstīte</w:t>
            </w:r>
            <w:r w:rsidRPr="00B71987">
              <w:rPr>
                <w:sz w:val="20"/>
                <w:szCs w:val="20"/>
                <w:vertAlign w:val="superscript"/>
              </w:rPr>
              <w:t>6,7,8,10</w:t>
            </w:r>
          </w:p>
        </w:tc>
        <w:tc>
          <w:tcPr>
            <w:tcW w:w="1276" w:type="dxa"/>
          </w:tcPr>
          <w:p w:rsidRPr="00B71987" w:rsidR="0051020C" w:rsidP="00382E16" w:rsidRDefault="0051020C" w14:paraId="65FBAF33" w14:textId="77777777">
            <w:pPr>
              <w:jc w:val="center"/>
              <w:rPr>
                <w:i/>
                <w:sz w:val="20"/>
                <w:szCs w:val="20"/>
              </w:rPr>
            </w:pPr>
            <w:r w:rsidRPr="00B71987">
              <w:rPr>
                <w:i/>
                <w:sz w:val="20"/>
                <w:szCs w:val="20"/>
              </w:rPr>
              <w:t>Dactylorhiza maculata</w:t>
            </w:r>
          </w:p>
        </w:tc>
        <w:tc>
          <w:tcPr>
            <w:tcW w:w="1985" w:type="dxa"/>
          </w:tcPr>
          <w:p w:rsidRPr="00B71987" w:rsidR="0051020C" w:rsidP="00382E16" w:rsidRDefault="0051020C" w14:paraId="037D19D6" w14:textId="77777777">
            <w:pPr>
              <w:jc w:val="center"/>
              <w:rPr>
                <w:sz w:val="20"/>
                <w:szCs w:val="20"/>
              </w:rPr>
            </w:pPr>
            <w:r w:rsidRPr="00B71987">
              <w:rPr>
                <w:sz w:val="20"/>
                <w:szCs w:val="20"/>
              </w:rPr>
              <w:t>ĪAS</w:t>
            </w:r>
          </w:p>
        </w:tc>
        <w:tc>
          <w:tcPr>
            <w:tcW w:w="1276" w:type="dxa"/>
          </w:tcPr>
          <w:p w:rsidRPr="00B71987" w:rsidR="0051020C" w:rsidP="00382E16" w:rsidRDefault="0051020C" w14:paraId="7154E634" w14:textId="77777777">
            <w:pPr>
              <w:jc w:val="center"/>
              <w:rPr>
                <w:sz w:val="20"/>
                <w:szCs w:val="20"/>
              </w:rPr>
            </w:pPr>
            <w:r w:rsidRPr="00B71987">
              <w:rPr>
                <w:sz w:val="20"/>
                <w:szCs w:val="20"/>
              </w:rPr>
              <w:t>-</w:t>
            </w:r>
          </w:p>
        </w:tc>
        <w:tc>
          <w:tcPr>
            <w:tcW w:w="1133" w:type="dxa"/>
          </w:tcPr>
          <w:p w:rsidRPr="00B71987" w:rsidR="0051020C" w:rsidP="00382E16" w:rsidRDefault="0051020C" w14:paraId="61105352" w14:textId="77777777">
            <w:pPr>
              <w:jc w:val="both"/>
              <w:rPr>
                <w:sz w:val="20"/>
                <w:szCs w:val="20"/>
              </w:rPr>
            </w:pPr>
            <w:r w:rsidRPr="00B71987">
              <w:rPr>
                <w:sz w:val="20"/>
                <w:szCs w:val="20"/>
              </w:rPr>
              <w:t>LC</w:t>
            </w:r>
          </w:p>
        </w:tc>
        <w:tc>
          <w:tcPr>
            <w:tcW w:w="1843" w:type="dxa"/>
          </w:tcPr>
          <w:p w:rsidRPr="00B71987" w:rsidR="0051020C" w:rsidP="00382E16" w:rsidRDefault="0051020C" w14:paraId="4A596980" w14:textId="77777777">
            <w:pPr>
              <w:jc w:val="both"/>
              <w:rPr>
                <w:sz w:val="20"/>
                <w:szCs w:val="20"/>
              </w:rPr>
            </w:pPr>
            <w:r w:rsidRPr="00B71987">
              <w:rPr>
                <w:sz w:val="20"/>
                <w:szCs w:val="20"/>
              </w:rPr>
              <w:t>Nepietiekami apzināta suga. Diezgan bieži sastopama Latvijas teritorijā. Aug nelielās grupās mēreni mitrās pļavās, krūmājos, mežmalās, vāji skābās augsnēs (Andrušaitis, 2003).</w:t>
            </w:r>
          </w:p>
        </w:tc>
        <w:tc>
          <w:tcPr>
            <w:tcW w:w="1843" w:type="dxa"/>
          </w:tcPr>
          <w:p w:rsidRPr="00B71987" w:rsidR="0051020C" w:rsidP="00382E16" w:rsidRDefault="0051020C" w14:paraId="63311EE0" w14:textId="77777777">
            <w:pPr>
              <w:jc w:val="both"/>
              <w:rPr>
                <w:sz w:val="20"/>
                <w:szCs w:val="20"/>
              </w:rPr>
            </w:pPr>
            <w:r w:rsidRPr="217FF15C">
              <w:rPr>
                <w:sz w:val="20"/>
                <w:szCs w:val="20"/>
              </w:rPr>
              <w:t xml:space="preserve">Suga konstatēta samērā bieži teritorijas ZA un A daļā, sastopamas skrajas īpatņu grupas vai atsevišķi eksemplāri. Sugai atbilstoši biotopi sastopami visā teritorijā, tāpēc iespējams lielāks atradņu skaits.  </w:t>
            </w:r>
          </w:p>
        </w:tc>
      </w:tr>
      <w:tr w:rsidRPr="00B71987" w:rsidR="0051020C" w:rsidTr="217FF15C" w14:paraId="48CA5E56" w14:textId="77777777">
        <w:trPr>
          <w:trHeight w:val="273"/>
          <w:jc w:val="center"/>
        </w:trPr>
        <w:tc>
          <w:tcPr>
            <w:tcW w:w="562" w:type="dxa"/>
          </w:tcPr>
          <w:p w:rsidRPr="00B71987" w:rsidR="0051020C" w:rsidP="00436C0C" w:rsidRDefault="0051020C" w14:paraId="69BD8C48" w14:textId="77777777">
            <w:pPr>
              <w:pStyle w:val="ListParagraph"/>
              <w:numPr>
                <w:ilvl w:val="0"/>
                <w:numId w:val="26"/>
              </w:numPr>
              <w:rPr>
                <w:sz w:val="20"/>
                <w:szCs w:val="20"/>
                <w:lang w:val="lv-LV"/>
              </w:rPr>
            </w:pPr>
          </w:p>
        </w:tc>
        <w:tc>
          <w:tcPr>
            <w:tcW w:w="1276" w:type="dxa"/>
          </w:tcPr>
          <w:p w:rsidRPr="00B71987" w:rsidR="0051020C" w:rsidP="00382E16" w:rsidRDefault="0051020C" w14:paraId="27BB9F2B" w14:textId="77777777">
            <w:pPr>
              <w:jc w:val="center"/>
              <w:rPr>
                <w:spacing w:val="1"/>
                <w:sz w:val="20"/>
                <w:szCs w:val="20"/>
              </w:rPr>
            </w:pPr>
            <w:r w:rsidRPr="00B71987">
              <w:rPr>
                <w:sz w:val="20"/>
                <w:szCs w:val="20"/>
              </w:rPr>
              <w:t>Purva dievkrēsliņš</w:t>
            </w:r>
            <w:r w:rsidRPr="00B71987">
              <w:rPr>
                <w:sz w:val="20"/>
                <w:szCs w:val="20"/>
                <w:vertAlign w:val="superscript"/>
              </w:rPr>
              <w:t>5,6,7,8,10</w:t>
            </w:r>
          </w:p>
        </w:tc>
        <w:tc>
          <w:tcPr>
            <w:tcW w:w="1276" w:type="dxa"/>
          </w:tcPr>
          <w:p w:rsidRPr="00B71987" w:rsidR="0051020C" w:rsidP="00382E16" w:rsidRDefault="0051020C" w14:paraId="63D5F582" w14:textId="77777777">
            <w:pPr>
              <w:jc w:val="center"/>
              <w:rPr>
                <w:i/>
                <w:sz w:val="20"/>
                <w:szCs w:val="20"/>
              </w:rPr>
            </w:pPr>
            <w:r w:rsidRPr="00B71987">
              <w:rPr>
                <w:i/>
                <w:sz w:val="20"/>
                <w:szCs w:val="20"/>
              </w:rPr>
              <w:t>Euphorbia palustris</w:t>
            </w:r>
          </w:p>
        </w:tc>
        <w:tc>
          <w:tcPr>
            <w:tcW w:w="1985" w:type="dxa"/>
          </w:tcPr>
          <w:p w:rsidRPr="00B71987" w:rsidR="0051020C" w:rsidP="00382E16" w:rsidRDefault="0051020C" w14:paraId="2238619B" w14:textId="77777777">
            <w:pPr>
              <w:jc w:val="center"/>
              <w:rPr>
                <w:sz w:val="20"/>
                <w:szCs w:val="20"/>
              </w:rPr>
            </w:pPr>
            <w:r w:rsidRPr="00B71987">
              <w:rPr>
                <w:sz w:val="20"/>
                <w:szCs w:val="20"/>
              </w:rPr>
              <w:t>ĪAS</w:t>
            </w:r>
            <w:r w:rsidRPr="00B71987">
              <w:rPr>
                <w:sz w:val="20"/>
                <w:szCs w:val="20"/>
                <w:vertAlign w:val="superscript"/>
              </w:rPr>
              <w:t>1</w:t>
            </w:r>
          </w:p>
        </w:tc>
        <w:tc>
          <w:tcPr>
            <w:tcW w:w="1276" w:type="dxa"/>
          </w:tcPr>
          <w:p w:rsidRPr="00B71987" w:rsidR="0051020C" w:rsidP="00382E16" w:rsidRDefault="0051020C" w14:paraId="680547EE" w14:textId="77777777">
            <w:pPr>
              <w:jc w:val="center"/>
              <w:rPr>
                <w:sz w:val="20"/>
                <w:szCs w:val="20"/>
              </w:rPr>
            </w:pPr>
            <w:r w:rsidRPr="00B71987">
              <w:rPr>
                <w:sz w:val="20"/>
                <w:szCs w:val="20"/>
              </w:rPr>
              <w:t>-</w:t>
            </w:r>
          </w:p>
        </w:tc>
        <w:tc>
          <w:tcPr>
            <w:tcW w:w="1133" w:type="dxa"/>
          </w:tcPr>
          <w:p w:rsidRPr="00B71987" w:rsidR="0051020C" w:rsidP="00382E16" w:rsidRDefault="0051020C" w14:paraId="2DA56063" w14:textId="77777777">
            <w:pPr>
              <w:jc w:val="both"/>
              <w:rPr>
                <w:sz w:val="20"/>
                <w:szCs w:val="20"/>
              </w:rPr>
            </w:pPr>
            <w:r w:rsidRPr="00B71987">
              <w:rPr>
                <w:color w:val="000000" w:themeColor="text1"/>
                <w:sz w:val="20"/>
                <w:szCs w:val="20"/>
              </w:rPr>
              <w:t>EN</w:t>
            </w:r>
          </w:p>
        </w:tc>
        <w:tc>
          <w:tcPr>
            <w:tcW w:w="1843" w:type="dxa"/>
          </w:tcPr>
          <w:p w:rsidRPr="00B71987" w:rsidR="0051020C" w:rsidP="00382E16" w:rsidRDefault="0051020C" w14:paraId="3C6F7129" w14:textId="77777777">
            <w:pPr>
              <w:jc w:val="both"/>
              <w:rPr>
                <w:sz w:val="20"/>
                <w:szCs w:val="20"/>
              </w:rPr>
            </w:pPr>
            <w:r w:rsidRPr="00B71987">
              <w:rPr>
                <w:sz w:val="20"/>
                <w:szCs w:val="20"/>
              </w:rPr>
              <w:t>Apdraudēta suga. Ļoti reti, tikai Piejūras zemienē. Aug grupās mitrās un purvainās pļavās, lapkoku un jauktos mežos uz kūdras augsnēm (dumbrājs), krūmājos, zemajos purvos, galvenokārt upju un ezeru krastos un palienēs (Andrušaitis, 2003).</w:t>
            </w:r>
          </w:p>
        </w:tc>
        <w:tc>
          <w:tcPr>
            <w:tcW w:w="1843" w:type="dxa"/>
          </w:tcPr>
          <w:p w:rsidRPr="00B71987" w:rsidR="0051020C" w:rsidP="00382E16" w:rsidRDefault="0051020C" w14:paraId="1A54F868" w14:textId="77777777">
            <w:pPr>
              <w:jc w:val="both"/>
              <w:rPr>
                <w:sz w:val="20"/>
                <w:szCs w:val="20"/>
              </w:rPr>
            </w:pPr>
            <w:r w:rsidRPr="217FF15C">
              <w:rPr>
                <w:sz w:val="20"/>
                <w:szCs w:val="20"/>
              </w:rPr>
              <w:t xml:space="preserve">Suga sastopama teritorijas ZA un A daļā biotopā 6410 </w:t>
            </w:r>
            <w:r w:rsidRPr="217FF15C">
              <w:rPr>
                <w:i/>
                <w:iCs/>
                <w:sz w:val="20"/>
                <w:szCs w:val="20"/>
              </w:rPr>
              <w:t>Mitri zālāji periodiski izžūstošās augsnēs</w:t>
            </w:r>
            <w:r w:rsidRPr="217FF15C">
              <w:rPr>
                <w:sz w:val="20"/>
                <w:szCs w:val="20"/>
              </w:rPr>
              <w:t>. Bagātīgas audzes konstatētas arī ārpus DL teritorijas.</w:t>
            </w:r>
          </w:p>
        </w:tc>
      </w:tr>
      <w:tr w:rsidRPr="00B71987" w:rsidR="0051020C" w:rsidTr="217FF15C" w14:paraId="416905D2" w14:textId="77777777">
        <w:trPr>
          <w:trHeight w:val="273"/>
          <w:jc w:val="center"/>
        </w:trPr>
        <w:tc>
          <w:tcPr>
            <w:tcW w:w="562" w:type="dxa"/>
          </w:tcPr>
          <w:p w:rsidRPr="00B71987" w:rsidR="0051020C" w:rsidP="00436C0C" w:rsidRDefault="0051020C" w14:paraId="1691D7B2" w14:textId="77777777">
            <w:pPr>
              <w:pStyle w:val="ListParagraph"/>
              <w:numPr>
                <w:ilvl w:val="0"/>
                <w:numId w:val="26"/>
              </w:numPr>
              <w:rPr>
                <w:sz w:val="20"/>
                <w:szCs w:val="20"/>
                <w:lang w:val="lv-LV"/>
              </w:rPr>
            </w:pPr>
          </w:p>
        </w:tc>
        <w:tc>
          <w:tcPr>
            <w:tcW w:w="1276" w:type="dxa"/>
          </w:tcPr>
          <w:p w:rsidRPr="00B71987" w:rsidR="0051020C" w:rsidP="00382E16" w:rsidRDefault="0051020C" w14:paraId="740C81F5" w14:textId="77777777">
            <w:pPr>
              <w:jc w:val="center"/>
              <w:rPr>
                <w:spacing w:val="1"/>
                <w:sz w:val="20"/>
                <w:szCs w:val="20"/>
              </w:rPr>
            </w:pPr>
            <w:r w:rsidRPr="00B71987">
              <w:rPr>
                <w:sz w:val="20"/>
                <w:szCs w:val="20"/>
              </w:rPr>
              <w:t>Jūrmalas pienzāle</w:t>
            </w:r>
            <w:r w:rsidRPr="00B71987">
              <w:rPr>
                <w:sz w:val="20"/>
                <w:szCs w:val="20"/>
                <w:vertAlign w:val="superscript"/>
              </w:rPr>
              <w:t>5,6,7,8,10</w:t>
            </w:r>
          </w:p>
        </w:tc>
        <w:tc>
          <w:tcPr>
            <w:tcW w:w="1276" w:type="dxa"/>
          </w:tcPr>
          <w:p w:rsidRPr="00B71987" w:rsidR="0051020C" w:rsidP="00382E16" w:rsidRDefault="0051020C" w14:paraId="1EE279FC" w14:textId="77777777">
            <w:pPr>
              <w:jc w:val="center"/>
              <w:rPr>
                <w:i/>
                <w:sz w:val="20"/>
                <w:szCs w:val="20"/>
              </w:rPr>
            </w:pPr>
            <w:r w:rsidRPr="00B71987">
              <w:rPr>
                <w:i/>
                <w:sz w:val="20"/>
                <w:szCs w:val="20"/>
              </w:rPr>
              <w:t>Glaux maritima</w:t>
            </w:r>
          </w:p>
        </w:tc>
        <w:tc>
          <w:tcPr>
            <w:tcW w:w="1985" w:type="dxa"/>
          </w:tcPr>
          <w:p w:rsidRPr="00B71987" w:rsidR="0051020C" w:rsidP="00382E16" w:rsidRDefault="0051020C" w14:paraId="716E7443" w14:textId="77777777">
            <w:pPr>
              <w:jc w:val="center"/>
              <w:rPr>
                <w:sz w:val="20"/>
                <w:szCs w:val="20"/>
              </w:rPr>
            </w:pPr>
            <w:r w:rsidRPr="00B71987">
              <w:rPr>
                <w:sz w:val="20"/>
                <w:szCs w:val="20"/>
              </w:rPr>
              <w:t>ĪAS</w:t>
            </w:r>
          </w:p>
        </w:tc>
        <w:tc>
          <w:tcPr>
            <w:tcW w:w="1276" w:type="dxa"/>
          </w:tcPr>
          <w:p w:rsidRPr="00B71987" w:rsidR="0051020C" w:rsidP="00382E16" w:rsidRDefault="0051020C" w14:paraId="356F25A0" w14:textId="77777777">
            <w:pPr>
              <w:jc w:val="center"/>
              <w:rPr>
                <w:sz w:val="20"/>
                <w:szCs w:val="20"/>
              </w:rPr>
            </w:pPr>
            <w:r w:rsidRPr="00B71987">
              <w:rPr>
                <w:sz w:val="20"/>
                <w:szCs w:val="20"/>
              </w:rPr>
              <w:t>-</w:t>
            </w:r>
          </w:p>
        </w:tc>
        <w:tc>
          <w:tcPr>
            <w:tcW w:w="1133" w:type="dxa"/>
          </w:tcPr>
          <w:p w:rsidRPr="00B71987" w:rsidR="0051020C" w:rsidP="00382E16" w:rsidRDefault="0051020C" w14:paraId="04034B90" w14:textId="77777777">
            <w:pPr>
              <w:jc w:val="both"/>
              <w:rPr>
                <w:sz w:val="20"/>
                <w:szCs w:val="20"/>
              </w:rPr>
            </w:pPr>
            <w:r w:rsidRPr="00B71987">
              <w:rPr>
                <w:color w:val="000000" w:themeColor="text1"/>
                <w:sz w:val="20"/>
                <w:szCs w:val="20"/>
              </w:rPr>
              <w:t>EN</w:t>
            </w:r>
          </w:p>
        </w:tc>
        <w:tc>
          <w:tcPr>
            <w:tcW w:w="1843" w:type="dxa"/>
          </w:tcPr>
          <w:p w:rsidRPr="00B71987" w:rsidR="0051020C" w:rsidP="00382E16" w:rsidRDefault="0051020C" w14:paraId="0D767E06" w14:textId="77777777">
            <w:pPr>
              <w:jc w:val="both"/>
              <w:rPr>
                <w:bCs/>
                <w:sz w:val="20"/>
                <w:szCs w:val="20"/>
              </w:rPr>
            </w:pPr>
            <w:r w:rsidRPr="00B71987">
              <w:rPr>
                <w:sz w:val="20"/>
                <w:szCs w:val="20"/>
              </w:rPr>
              <w:t xml:space="preserve">Reti, tikai piejūras zemienē. Aug jūrmalas pļavās, Baltijas jūras un Rīgas līča krastos, iesāļās augsnēs. </w:t>
            </w:r>
            <w:r w:rsidRPr="00B71987">
              <w:rPr>
                <w:sz w:val="20"/>
                <w:szCs w:val="20"/>
              </w:rPr>
              <w:t>Halofīts. Litorāls augs (Andrušaitis, 2003).</w:t>
            </w:r>
          </w:p>
        </w:tc>
        <w:tc>
          <w:tcPr>
            <w:tcW w:w="1843" w:type="dxa"/>
          </w:tcPr>
          <w:p w:rsidRPr="00B71987" w:rsidR="0051020C" w:rsidP="00382E16" w:rsidRDefault="0051020C" w14:paraId="15CD7430" w14:textId="77777777">
            <w:pPr>
              <w:jc w:val="both"/>
              <w:rPr>
                <w:sz w:val="20"/>
                <w:szCs w:val="20"/>
              </w:rPr>
            </w:pPr>
            <w:r w:rsidRPr="00B71987">
              <w:rPr>
                <w:sz w:val="20"/>
                <w:szCs w:val="20"/>
              </w:rPr>
              <w:t xml:space="preserve">Suga veido bagātīgas audzes teritorijas A un R daļā ES nozīmes biotopā 1630* </w:t>
            </w:r>
            <w:r w:rsidRPr="00B71987">
              <w:rPr>
                <w:i/>
                <w:sz w:val="20"/>
                <w:szCs w:val="20"/>
              </w:rPr>
              <w:t>Piejūras zālāji</w:t>
            </w:r>
            <w:r w:rsidRPr="00B71987">
              <w:rPr>
                <w:sz w:val="20"/>
                <w:szCs w:val="20"/>
              </w:rPr>
              <w:t>.</w:t>
            </w:r>
          </w:p>
          <w:p w:rsidRPr="00B71987" w:rsidR="0051020C" w:rsidP="00382E16" w:rsidRDefault="0051020C" w14:paraId="05EF1E46" w14:textId="77777777">
            <w:pPr>
              <w:jc w:val="both"/>
              <w:rPr>
                <w:sz w:val="20"/>
                <w:szCs w:val="20"/>
              </w:rPr>
            </w:pPr>
          </w:p>
        </w:tc>
      </w:tr>
      <w:tr w:rsidRPr="00B71987" w:rsidR="0051020C" w:rsidTr="217FF15C" w14:paraId="649F37FE" w14:textId="77777777">
        <w:trPr>
          <w:trHeight w:val="273"/>
          <w:jc w:val="center"/>
        </w:trPr>
        <w:tc>
          <w:tcPr>
            <w:tcW w:w="562" w:type="dxa"/>
          </w:tcPr>
          <w:p w:rsidRPr="00B71987" w:rsidR="0051020C" w:rsidP="00436C0C" w:rsidRDefault="0051020C" w14:paraId="75113170" w14:textId="77777777">
            <w:pPr>
              <w:pStyle w:val="ListParagraph"/>
              <w:numPr>
                <w:ilvl w:val="0"/>
                <w:numId w:val="26"/>
              </w:numPr>
              <w:rPr>
                <w:sz w:val="20"/>
                <w:szCs w:val="20"/>
                <w:lang w:val="lv-LV"/>
              </w:rPr>
            </w:pPr>
          </w:p>
        </w:tc>
        <w:tc>
          <w:tcPr>
            <w:tcW w:w="1276" w:type="dxa"/>
          </w:tcPr>
          <w:p w:rsidRPr="00B71987" w:rsidR="0051020C" w:rsidP="00382E16" w:rsidRDefault="0051020C" w14:paraId="2FA281F6" w14:textId="77777777">
            <w:pPr>
              <w:jc w:val="center"/>
              <w:rPr>
                <w:spacing w:val="1"/>
                <w:sz w:val="20"/>
                <w:szCs w:val="20"/>
              </w:rPr>
            </w:pPr>
            <w:r w:rsidRPr="00B71987">
              <w:rPr>
                <w:sz w:val="20"/>
                <w:szCs w:val="20"/>
              </w:rPr>
              <w:t>Jumstiņu gladiola</w:t>
            </w:r>
            <w:r w:rsidRPr="00B71987">
              <w:rPr>
                <w:sz w:val="20"/>
                <w:szCs w:val="20"/>
                <w:vertAlign w:val="superscript"/>
              </w:rPr>
              <w:t>8</w:t>
            </w:r>
          </w:p>
        </w:tc>
        <w:tc>
          <w:tcPr>
            <w:tcW w:w="1276" w:type="dxa"/>
          </w:tcPr>
          <w:p w:rsidRPr="00B71987" w:rsidR="0051020C" w:rsidP="00382E16" w:rsidRDefault="0051020C" w14:paraId="08607FFB" w14:textId="77777777">
            <w:pPr>
              <w:jc w:val="center"/>
              <w:rPr>
                <w:i/>
                <w:sz w:val="20"/>
                <w:szCs w:val="20"/>
              </w:rPr>
            </w:pPr>
            <w:r w:rsidRPr="00B71987">
              <w:rPr>
                <w:i/>
                <w:sz w:val="20"/>
                <w:szCs w:val="20"/>
              </w:rPr>
              <w:t>Gladiolus imbricatus</w:t>
            </w:r>
          </w:p>
        </w:tc>
        <w:tc>
          <w:tcPr>
            <w:tcW w:w="1985" w:type="dxa"/>
          </w:tcPr>
          <w:p w:rsidRPr="00B71987" w:rsidR="0051020C" w:rsidP="00382E16" w:rsidRDefault="0051020C" w14:paraId="791A69D7" w14:textId="77777777">
            <w:pPr>
              <w:jc w:val="center"/>
              <w:rPr>
                <w:sz w:val="20"/>
                <w:szCs w:val="20"/>
              </w:rPr>
            </w:pPr>
            <w:r w:rsidRPr="00B71987">
              <w:rPr>
                <w:sz w:val="20"/>
                <w:szCs w:val="20"/>
              </w:rPr>
              <w:t>ĪAS</w:t>
            </w:r>
            <w:r w:rsidRPr="00B71987">
              <w:rPr>
                <w:sz w:val="20"/>
                <w:szCs w:val="20"/>
                <w:vertAlign w:val="superscript"/>
              </w:rPr>
              <w:t>1</w:t>
            </w:r>
          </w:p>
        </w:tc>
        <w:tc>
          <w:tcPr>
            <w:tcW w:w="1276" w:type="dxa"/>
          </w:tcPr>
          <w:p w:rsidRPr="00B71987" w:rsidR="0051020C" w:rsidP="00382E16" w:rsidRDefault="0051020C" w14:paraId="055B5D03" w14:textId="77777777">
            <w:pPr>
              <w:jc w:val="center"/>
              <w:rPr>
                <w:sz w:val="20"/>
                <w:szCs w:val="20"/>
              </w:rPr>
            </w:pPr>
            <w:r w:rsidRPr="00B71987">
              <w:rPr>
                <w:sz w:val="20"/>
                <w:szCs w:val="20"/>
              </w:rPr>
              <w:t>-</w:t>
            </w:r>
          </w:p>
        </w:tc>
        <w:tc>
          <w:tcPr>
            <w:tcW w:w="1133" w:type="dxa"/>
          </w:tcPr>
          <w:p w:rsidRPr="00B71987" w:rsidR="0051020C" w:rsidP="00382E16" w:rsidRDefault="0051020C" w14:paraId="1D0BF1F7" w14:textId="77777777">
            <w:pPr>
              <w:jc w:val="both"/>
              <w:rPr>
                <w:sz w:val="20"/>
                <w:szCs w:val="20"/>
              </w:rPr>
            </w:pPr>
            <w:r w:rsidRPr="00B71987">
              <w:rPr>
                <w:color w:val="000000" w:themeColor="text1"/>
                <w:sz w:val="20"/>
                <w:szCs w:val="20"/>
              </w:rPr>
              <w:t>NT</w:t>
            </w:r>
          </w:p>
        </w:tc>
        <w:tc>
          <w:tcPr>
            <w:tcW w:w="1843" w:type="dxa"/>
          </w:tcPr>
          <w:p w:rsidRPr="00B71987" w:rsidR="0051020C" w:rsidP="217FF15C" w:rsidRDefault="0051020C" w14:paraId="6E4E5B35" w14:textId="477DFB17">
            <w:pPr>
              <w:jc w:val="both"/>
              <w:rPr>
                <w:sz w:val="20"/>
                <w:szCs w:val="20"/>
              </w:rPr>
            </w:pPr>
            <w:r w:rsidRPr="217FF15C">
              <w:rPr>
                <w:sz w:val="20"/>
                <w:szCs w:val="20"/>
              </w:rPr>
              <w:t xml:space="preserve">Diezgan reti Latvijas vidusdaļā un dienvidaustrumu daļā, galvenokārt upju ielejās, </w:t>
            </w:r>
            <w:r w:rsidRPr="217FF15C" w:rsidR="00527005">
              <w:rPr>
                <w:sz w:val="20"/>
                <w:szCs w:val="20"/>
              </w:rPr>
              <w:t xml:space="preserve">R </w:t>
            </w:r>
            <w:r w:rsidRPr="217FF15C">
              <w:rPr>
                <w:sz w:val="20"/>
                <w:szCs w:val="20"/>
              </w:rPr>
              <w:t xml:space="preserve">un </w:t>
            </w:r>
            <w:r w:rsidRPr="217FF15C" w:rsidR="009D74EA">
              <w:rPr>
                <w:sz w:val="20"/>
                <w:szCs w:val="20"/>
              </w:rPr>
              <w:t xml:space="preserve">Z </w:t>
            </w:r>
            <w:r w:rsidRPr="217FF15C">
              <w:rPr>
                <w:sz w:val="20"/>
                <w:szCs w:val="20"/>
              </w:rPr>
              <w:t xml:space="preserve">daļā ļoti reti. Latvijā sasniedz areāla </w:t>
            </w:r>
            <w:r w:rsidRPr="217FF15C" w:rsidR="00527005">
              <w:rPr>
                <w:sz w:val="20"/>
                <w:szCs w:val="20"/>
              </w:rPr>
              <w:t xml:space="preserve">R </w:t>
            </w:r>
            <w:r w:rsidRPr="217FF15C">
              <w:rPr>
                <w:sz w:val="20"/>
                <w:szCs w:val="20"/>
              </w:rPr>
              <w:t>robežu. Dekoratīvs augs. Aug mitrās un purvainās palieņu un ārpuspalieņu pļavās, krūmājos, mežmalās, rētāk mēreni mitrās pļavās (Andrušaitis, 2003).</w:t>
            </w:r>
          </w:p>
        </w:tc>
        <w:tc>
          <w:tcPr>
            <w:tcW w:w="1843" w:type="dxa"/>
          </w:tcPr>
          <w:p w:rsidRPr="00B71987" w:rsidR="0051020C" w:rsidP="00382E16" w:rsidRDefault="0051020C" w14:paraId="4F0DEF39" w14:textId="77777777">
            <w:pPr>
              <w:jc w:val="both"/>
              <w:rPr>
                <w:sz w:val="20"/>
                <w:szCs w:val="20"/>
              </w:rPr>
            </w:pPr>
            <w:r w:rsidRPr="00B71987">
              <w:rPr>
                <w:sz w:val="20"/>
                <w:szCs w:val="20"/>
              </w:rPr>
              <w:t xml:space="preserve">2020. gadā konstatēti 50 sugas eksemplāri biotopā 6410 </w:t>
            </w:r>
            <w:r w:rsidRPr="00B71987">
              <w:rPr>
                <w:i/>
                <w:sz w:val="20"/>
                <w:szCs w:val="20"/>
              </w:rPr>
              <w:t>Mitri zālāji periodiski izžūstošās augsnēs</w:t>
            </w:r>
            <w:r w:rsidRPr="00B71987">
              <w:rPr>
                <w:sz w:val="20"/>
                <w:szCs w:val="20"/>
              </w:rPr>
              <w:t xml:space="preserve"> teritorijas A daļā Vītīņu pļavās. Neskatoties uz to, ka sugai piemēroto biotopu ir daudz, citviet teritorijā suga netika konstatēta. </w:t>
            </w:r>
          </w:p>
        </w:tc>
      </w:tr>
      <w:tr w:rsidRPr="00B71987" w:rsidR="0051020C" w:rsidTr="217FF15C" w14:paraId="5648C8C7" w14:textId="77777777">
        <w:trPr>
          <w:trHeight w:val="273"/>
          <w:jc w:val="center"/>
        </w:trPr>
        <w:tc>
          <w:tcPr>
            <w:tcW w:w="562" w:type="dxa"/>
          </w:tcPr>
          <w:p w:rsidRPr="00B71987" w:rsidR="0051020C" w:rsidP="00436C0C" w:rsidRDefault="0051020C" w14:paraId="4B3406C1" w14:textId="77777777">
            <w:pPr>
              <w:pStyle w:val="ListParagraph"/>
              <w:numPr>
                <w:ilvl w:val="0"/>
                <w:numId w:val="26"/>
              </w:numPr>
              <w:rPr>
                <w:sz w:val="20"/>
                <w:szCs w:val="20"/>
                <w:lang w:val="lv-LV"/>
              </w:rPr>
            </w:pPr>
          </w:p>
        </w:tc>
        <w:tc>
          <w:tcPr>
            <w:tcW w:w="1276" w:type="dxa"/>
          </w:tcPr>
          <w:p w:rsidRPr="00B71987" w:rsidR="0051020C" w:rsidP="00382E16" w:rsidRDefault="0051020C" w14:paraId="25F40124" w14:textId="77777777">
            <w:pPr>
              <w:jc w:val="center"/>
              <w:rPr>
                <w:spacing w:val="1"/>
                <w:sz w:val="20"/>
                <w:szCs w:val="20"/>
                <w:vertAlign w:val="superscript"/>
              </w:rPr>
            </w:pPr>
            <w:r w:rsidRPr="00B71987">
              <w:rPr>
                <w:sz w:val="20"/>
                <w:szCs w:val="20"/>
              </w:rPr>
              <w:t>Odu gimnadēnija</w:t>
            </w:r>
            <w:r w:rsidRPr="00B71987">
              <w:rPr>
                <w:sz w:val="20"/>
                <w:szCs w:val="20"/>
                <w:vertAlign w:val="superscript"/>
              </w:rPr>
              <w:t>3,5,6,7,8,10</w:t>
            </w:r>
          </w:p>
        </w:tc>
        <w:tc>
          <w:tcPr>
            <w:tcW w:w="1276" w:type="dxa"/>
          </w:tcPr>
          <w:p w:rsidRPr="00B71987" w:rsidR="0051020C" w:rsidP="00382E16" w:rsidRDefault="0051020C" w14:paraId="1CDC928E" w14:textId="77777777">
            <w:pPr>
              <w:jc w:val="center"/>
              <w:rPr>
                <w:i/>
                <w:sz w:val="20"/>
                <w:szCs w:val="20"/>
              </w:rPr>
            </w:pPr>
            <w:r w:rsidRPr="00B71987">
              <w:rPr>
                <w:i/>
                <w:sz w:val="20"/>
                <w:szCs w:val="20"/>
              </w:rPr>
              <w:t>Gymnadenia conopsea</w:t>
            </w:r>
          </w:p>
        </w:tc>
        <w:tc>
          <w:tcPr>
            <w:tcW w:w="1985" w:type="dxa"/>
          </w:tcPr>
          <w:p w:rsidRPr="00B71987" w:rsidR="0051020C" w:rsidP="00382E16" w:rsidRDefault="0051020C" w14:paraId="54EF0835" w14:textId="77777777">
            <w:pPr>
              <w:jc w:val="center"/>
              <w:rPr>
                <w:sz w:val="20"/>
                <w:szCs w:val="20"/>
              </w:rPr>
            </w:pPr>
            <w:r w:rsidRPr="00B71987">
              <w:rPr>
                <w:sz w:val="20"/>
                <w:szCs w:val="20"/>
              </w:rPr>
              <w:t>ĪAS</w:t>
            </w:r>
          </w:p>
        </w:tc>
        <w:tc>
          <w:tcPr>
            <w:tcW w:w="1276" w:type="dxa"/>
          </w:tcPr>
          <w:p w:rsidRPr="00B71987" w:rsidR="0051020C" w:rsidP="00382E16" w:rsidRDefault="0051020C" w14:paraId="711AC30D" w14:textId="77777777">
            <w:pPr>
              <w:jc w:val="center"/>
              <w:rPr>
                <w:sz w:val="20"/>
                <w:szCs w:val="20"/>
              </w:rPr>
            </w:pPr>
            <w:r w:rsidRPr="00B71987">
              <w:rPr>
                <w:sz w:val="20"/>
                <w:szCs w:val="20"/>
              </w:rPr>
              <w:t>-</w:t>
            </w:r>
          </w:p>
        </w:tc>
        <w:tc>
          <w:tcPr>
            <w:tcW w:w="1133" w:type="dxa"/>
          </w:tcPr>
          <w:p w:rsidRPr="00B71987" w:rsidR="0051020C" w:rsidP="00382E16" w:rsidRDefault="0051020C" w14:paraId="2AB9B5D9" w14:textId="77777777">
            <w:pPr>
              <w:jc w:val="both"/>
              <w:rPr>
                <w:sz w:val="20"/>
                <w:szCs w:val="20"/>
              </w:rPr>
            </w:pPr>
            <w:r w:rsidRPr="00B71987">
              <w:rPr>
                <w:color w:val="000000" w:themeColor="text1"/>
                <w:sz w:val="20"/>
                <w:szCs w:val="20"/>
              </w:rPr>
              <w:t>EN</w:t>
            </w:r>
          </w:p>
        </w:tc>
        <w:tc>
          <w:tcPr>
            <w:tcW w:w="1843" w:type="dxa"/>
          </w:tcPr>
          <w:p w:rsidRPr="00B71987" w:rsidR="0051020C" w:rsidP="00382E16" w:rsidRDefault="0051020C" w14:paraId="3181FD81" w14:textId="77777777">
            <w:pPr>
              <w:jc w:val="both"/>
              <w:rPr>
                <w:sz w:val="20"/>
                <w:szCs w:val="20"/>
              </w:rPr>
            </w:pPr>
            <w:r w:rsidRPr="00B71987">
              <w:rPr>
                <w:sz w:val="20"/>
                <w:szCs w:val="20"/>
              </w:rPr>
              <w:t>Nepietiekami apzināta suga. Ne visai bieži visa teritorijā. Kalcifils augs. Aug nelielās grupās zemajos purvos, mēreni mitrās, slapjās, parkveida pļavās, priežu damakšņos, uz aizaugušām dzelzceļa stigām, krūmājos, ganībās, grāvmalās (Andrušaitis, 2003).</w:t>
            </w:r>
          </w:p>
        </w:tc>
        <w:tc>
          <w:tcPr>
            <w:tcW w:w="1843" w:type="dxa"/>
          </w:tcPr>
          <w:p w:rsidRPr="00B71987" w:rsidR="0051020C" w:rsidP="00382E16" w:rsidRDefault="0051020C" w14:paraId="62E71621" w14:textId="77777777">
            <w:pPr>
              <w:jc w:val="both"/>
              <w:rPr>
                <w:sz w:val="20"/>
                <w:szCs w:val="20"/>
              </w:rPr>
            </w:pPr>
            <w:r w:rsidRPr="00B71987">
              <w:rPr>
                <w:sz w:val="20"/>
                <w:szCs w:val="20"/>
              </w:rPr>
              <w:t xml:space="preserve">Suga konstatēta nelielā skaitā divās atradnēs teritorijas A daļā biotopā 6410 </w:t>
            </w:r>
            <w:r w:rsidRPr="00B71987">
              <w:rPr>
                <w:i/>
                <w:sz w:val="20"/>
                <w:szCs w:val="20"/>
              </w:rPr>
              <w:t>Mitri zālāji periodiski izžūstošās augsnēs</w:t>
            </w:r>
            <w:r w:rsidRPr="00B71987">
              <w:rPr>
                <w:sz w:val="20"/>
                <w:szCs w:val="20"/>
              </w:rPr>
              <w:t>, atbilstošajos biotopos iespējams konstatēt arī citas atradnes.</w:t>
            </w:r>
          </w:p>
        </w:tc>
      </w:tr>
      <w:tr w:rsidRPr="00B71987" w:rsidR="0051020C" w:rsidTr="217FF15C" w14:paraId="01E8D541" w14:textId="77777777">
        <w:trPr>
          <w:trHeight w:val="273"/>
          <w:jc w:val="center"/>
        </w:trPr>
        <w:tc>
          <w:tcPr>
            <w:tcW w:w="562" w:type="dxa"/>
          </w:tcPr>
          <w:p w:rsidRPr="00B71987" w:rsidR="0051020C" w:rsidP="00436C0C" w:rsidRDefault="0051020C" w14:paraId="414B5D80" w14:textId="77777777">
            <w:pPr>
              <w:pStyle w:val="ListParagraph"/>
              <w:numPr>
                <w:ilvl w:val="0"/>
                <w:numId w:val="26"/>
              </w:numPr>
              <w:rPr>
                <w:sz w:val="20"/>
                <w:szCs w:val="20"/>
                <w:lang w:val="lv-LV"/>
              </w:rPr>
            </w:pPr>
          </w:p>
        </w:tc>
        <w:tc>
          <w:tcPr>
            <w:tcW w:w="1276" w:type="dxa"/>
          </w:tcPr>
          <w:p w:rsidRPr="00B71987" w:rsidR="0051020C" w:rsidP="00382E16" w:rsidRDefault="0051020C" w14:paraId="034EBDDD" w14:textId="77777777">
            <w:pPr>
              <w:jc w:val="center"/>
              <w:rPr>
                <w:spacing w:val="1"/>
                <w:sz w:val="20"/>
                <w:szCs w:val="20"/>
              </w:rPr>
            </w:pPr>
            <w:r w:rsidRPr="00B71987">
              <w:rPr>
                <w:sz w:val="20"/>
                <w:szCs w:val="20"/>
              </w:rPr>
              <w:t>Sibīrijas skalbe</w:t>
            </w:r>
            <w:r w:rsidRPr="00B71987">
              <w:rPr>
                <w:sz w:val="20"/>
                <w:szCs w:val="20"/>
                <w:vertAlign w:val="superscript"/>
              </w:rPr>
              <w:t>2,6,7,8,10</w:t>
            </w:r>
          </w:p>
        </w:tc>
        <w:tc>
          <w:tcPr>
            <w:tcW w:w="1276" w:type="dxa"/>
          </w:tcPr>
          <w:p w:rsidRPr="00B71987" w:rsidR="0051020C" w:rsidP="00382E16" w:rsidRDefault="0051020C" w14:paraId="7ED669E6" w14:textId="77777777">
            <w:pPr>
              <w:jc w:val="center"/>
              <w:rPr>
                <w:i/>
                <w:sz w:val="20"/>
                <w:szCs w:val="20"/>
              </w:rPr>
            </w:pPr>
            <w:r w:rsidRPr="00B71987">
              <w:rPr>
                <w:i/>
                <w:sz w:val="20"/>
                <w:szCs w:val="20"/>
              </w:rPr>
              <w:t>Iris sibirica</w:t>
            </w:r>
          </w:p>
        </w:tc>
        <w:tc>
          <w:tcPr>
            <w:tcW w:w="1985" w:type="dxa"/>
          </w:tcPr>
          <w:p w:rsidRPr="00B71987" w:rsidR="0051020C" w:rsidP="00382E16" w:rsidRDefault="0051020C" w14:paraId="02A9999E" w14:textId="77777777">
            <w:pPr>
              <w:jc w:val="center"/>
              <w:rPr>
                <w:sz w:val="20"/>
                <w:szCs w:val="20"/>
              </w:rPr>
            </w:pPr>
            <w:r w:rsidRPr="00B71987">
              <w:rPr>
                <w:sz w:val="20"/>
                <w:szCs w:val="20"/>
              </w:rPr>
              <w:t>ĪAS</w:t>
            </w:r>
            <w:r w:rsidRPr="00B71987">
              <w:rPr>
                <w:sz w:val="20"/>
                <w:szCs w:val="20"/>
                <w:vertAlign w:val="superscript"/>
              </w:rPr>
              <w:t>1</w:t>
            </w:r>
          </w:p>
        </w:tc>
        <w:tc>
          <w:tcPr>
            <w:tcW w:w="1276" w:type="dxa"/>
          </w:tcPr>
          <w:p w:rsidRPr="00B71987" w:rsidR="0051020C" w:rsidP="00382E16" w:rsidRDefault="0051020C" w14:paraId="3F76EC95" w14:textId="77777777">
            <w:pPr>
              <w:jc w:val="center"/>
              <w:rPr>
                <w:sz w:val="20"/>
                <w:szCs w:val="20"/>
              </w:rPr>
            </w:pPr>
            <w:r w:rsidRPr="00B71987">
              <w:rPr>
                <w:sz w:val="20"/>
                <w:szCs w:val="20"/>
              </w:rPr>
              <w:t>-</w:t>
            </w:r>
          </w:p>
        </w:tc>
        <w:tc>
          <w:tcPr>
            <w:tcW w:w="1133" w:type="dxa"/>
          </w:tcPr>
          <w:p w:rsidRPr="00B71987" w:rsidR="0051020C" w:rsidP="00382E16" w:rsidRDefault="0051020C" w14:paraId="505EF416" w14:textId="77777777">
            <w:pPr>
              <w:jc w:val="both"/>
              <w:rPr>
                <w:sz w:val="20"/>
                <w:szCs w:val="20"/>
              </w:rPr>
            </w:pPr>
            <w:r w:rsidRPr="00B71987">
              <w:rPr>
                <w:color w:val="000000" w:themeColor="text1"/>
                <w:sz w:val="20"/>
                <w:szCs w:val="20"/>
              </w:rPr>
              <w:t>VU</w:t>
            </w:r>
          </w:p>
        </w:tc>
        <w:tc>
          <w:tcPr>
            <w:tcW w:w="1843" w:type="dxa"/>
          </w:tcPr>
          <w:p w:rsidRPr="00B71987" w:rsidR="0051020C" w:rsidP="00382E16" w:rsidRDefault="0051020C" w14:paraId="65C6C64F" w14:textId="2CE5717D">
            <w:pPr>
              <w:jc w:val="both"/>
              <w:rPr>
                <w:sz w:val="20"/>
                <w:szCs w:val="20"/>
              </w:rPr>
            </w:pPr>
            <w:r w:rsidRPr="217FF15C">
              <w:rPr>
                <w:sz w:val="20"/>
                <w:szCs w:val="20"/>
              </w:rPr>
              <w:t xml:space="preserve">Apdraudēta suga. Samērā reti, nevienmērīgi, galvenokārt Rietumlatvijas piejūras zemienē, Austrumlatvijā un Viduslatvijā Daugavas ielejā un tās pieteku apkārtnē. Latvijā aug tuvu areāla </w:t>
            </w:r>
            <w:r w:rsidRPr="217FF15C" w:rsidR="009D74EA">
              <w:rPr>
                <w:sz w:val="20"/>
                <w:szCs w:val="20"/>
              </w:rPr>
              <w:t xml:space="preserve">Z </w:t>
            </w:r>
            <w:r w:rsidRPr="217FF15C">
              <w:rPr>
                <w:sz w:val="20"/>
                <w:szCs w:val="20"/>
              </w:rPr>
              <w:t>robežai. Dekoratīvs augs. Aug mitrās un purvainās palieņu un ārpus palieņu pļavās, krūmājos, galvenokārt uz karbonātaugsnēm (Andrušaitis, 2003).</w:t>
            </w:r>
          </w:p>
        </w:tc>
        <w:tc>
          <w:tcPr>
            <w:tcW w:w="1843" w:type="dxa"/>
          </w:tcPr>
          <w:p w:rsidRPr="00B71987" w:rsidR="0051020C" w:rsidP="00382E16" w:rsidRDefault="0051020C" w14:paraId="15B2A822" w14:textId="77777777">
            <w:pPr>
              <w:jc w:val="both"/>
              <w:rPr>
                <w:sz w:val="20"/>
                <w:szCs w:val="20"/>
              </w:rPr>
            </w:pPr>
            <w:r w:rsidRPr="00B71987">
              <w:rPr>
                <w:sz w:val="20"/>
                <w:szCs w:val="20"/>
              </w:rPr>
              <w:t xml:space="preserve">Suga sastopama teritorijas A daļā galvenokārt ES nozīmes biotopā 6410 </w:t>
            </w:r>
            <w:r w:rsidRPr="00B71987">
              <w:rPr>
                <w:i/>
                <w:sz w:val="20"/>
                <w:szCs w:val="20"/>
              </w:rPr>
              <w:t>Mitri zālāji periodiski izžūstošās augsnēs</w:t>
            </w:r>
            <w:r w:rsidRPr="00B71987">
              <w:rPr>
                <w:sz w:val="20"/>
                <w:szCs w:val="20"/>
              </w:rPr>
              <w:t>. Aug pa vienam, vai veido dažāda lieluma grupas.</w:t>
            </w:r>
          </w:p>
        </w:tc>
      </w:tr>
      <w:tr w:rsidRPr="00B71987" w:rsidR="0051020C" w:rsidTr="217FF15C" w14:paraId="4AE23FA4" w14:textId="77777777">
        <w:trPr>
          <w:trHeight w:val="273"/>
          <w:jc w:val="center"/>
        </w:trPr>
        <w:tc>
          <w:tcPr>
            <w:tcW w:w="562" w:type="dxa"/>
          </w:tcPr>
          <w:p w:rsidRPr="00B71987" w:rsidR="0051020C" w:rsidP="00436C0C" w:rsidRDefault="0051020C" w14:paraId="5C49DB3B" w14:textId="77777777">
            <w:pPr>
              <w:pStyle w:val="ListParagraph"/>
              <w:numPr>
                <w:ilvl w:val="0"/>
                <w:numId w:val="26"/>
              </w:numPr>
              <w:rPr>
                <w:sz w:val="20"/>
                <w:szCs w:val="20"/>
                <w:lang w:val="lv-LV"/>
              </w:rPr>
            </w:pPr>
          </w:p>
        </w:tc>
        <w:tc>
          <w:tcPr>
            <w:tcW w:w="1276" w:type="dxa"/>
          </w:tcPr>
          <w:p w:rsidRPr="00B71987" w:rsidR="0051020C" w:rsidP="00382E16" w:rsidRDefault="0051020C" w14:paraId="186C3E41" w14:textId="77777777">
            <w:pPr>
              <w:jc w:val="center"/>
              <w:rPr>
                <w:spacing w:val="1"/>
                <w:sz w:val="20"/>
                <w:szCs w:val="20"/>
                <w:vertAlign w:val="superscript"/>
              </w:rPr>
            </w:pPr>
            <w:r w:rsidRPr="00B71987">
              <w:rPr>
                <w:sz w:val="20"/>
                <w:szCs w:val="20"/>
              </w:rPr>
              <w:t>Žerāra donis</w:t>
            </w:r>
            <w:r w:rsidRPr="00B71987">
              <w:rPr>
                <w:sz w:val="20"/>
                <w:szCs w:val="20"/>
                <w:vertAlign w:val="superscript"/>
              </w:rPr>
              <w:t>5,6,7,8,10</w:t>
            </w:r>
          </w:p>
        </w:tc>
        <w:tc>
          <w:tcPr>
            <w:tcW w:w="1276" w:type="dxa"/>
          </w:tcPr>
          <w:p w:rsidRPr="00B71987" w:rsidR="0051020C" w:rsidP="00382E16" w:rsidRDefault="0051020C" w14:paraId="0B9D099A" w14:textId="77777777">
            <w:pPr>
              <w:jc w:val="center"/>
              <w:rPr>
                <w:i/>
                <w:sz w:val="20"/>
                <w:szCs w:val="20"/>
              </w:rPr>
            </w:pPr>
            <w:r w:rsidRPr="00B71987">
              <w:rPr>
                <w:i/>
                <w:sz w:val="20"/>
                <w:szCs w:val="20"/>
              </w:rPr>
              <w:t>Juncus gerardii</w:t>
            </w:r>
          </w:p>
        </w:tc>
        <w:tc>
          <w:tcPr>
            <w:tcW w:w="1985" w:type="dxa"/>
          </w:tcPr>
          <w:p w:rsidRPr="00B71987" w:rsidR="0051020C" w:rsidP="00382E16" w:rsidRDefault="0051020C" w14:paraId="2285FF16" w14:textId="77777777">
            <w:pPr>
              <w:jc w:val="center"/>
              <w:rPr>
                <w:sz w:val="20"/>
                <w:szCs w:val="20"/>
              </w:rPr>
            </w:pPr>
            <w:r w:rsidRPr="00B71987">
              <w:rPr>
                <w:sz w:val="20"/>
                <w:szCs w:val="20"/>
              </w:rPr>
              <w:t>ĪAS</w:t>
            </w:r>
          </w:p>
        </w:tc>
        <w:tc>
          <w:tcPr>
            <w:tcW w:w="1276" w:type="dxa"/>
          </w:tcPr>
          <w:p w:rsidRPr="00B71987" w:rsidR="0051020C" w:rsidP="00382E16" w:rsidRDefault="0051020C" w14:paraId="0997B3EE" w14:textId="77777777">
            <w:pPr>
              <w:jc w:val="center"/>
              <w:rPr>
                <w:sz w:val="20"/>
                <w:szCs w:val="20"/>
              </w:rPr>
            </w:pPr>
            <w:r w:rsidRPr="00B71987">
              <w:rPr>
                <w:sz w:val="20"/>
                <w:szCs w:val="20"/>
              </w:rPr>
              <w:t>-</w:t>
            </w:r>
          </w:p>
        </w:tc>
        <w:tc>
          <w:tcPr>
            <w:tcW w:w="1133" w:type="dxa"/>
          </w:tcPr>
          <w:p w:rsidRPr="00B71987" w:rsidR="0051020C" w:rsidP="00382E16" w:rsidRDefault="0051020C" w14:paraId="1BDE6923" w14:textId="77777777">
            <w:pPr>
              <w:jc w:val="both"/>
              <w:rPr>
                <w:sz w:val="20"/>
                <w:szCs w:val="20"/>
              </w:rPr>
            </w:pPr>
            <w:r w:rsidRPr="00B71987">
              <w:rPr>
                <w:color w:val="000000" w:themeColor="text1"/>
                <w:sz w:val="20"/>
                <w:szCs w:val="20"/>
              </w:rPr>
              <w:t>EN</w:t>
            </w:r>
          </w:p>
        </w:tc>
        <w:tc>
          <w:tcPr>
            <w:tcW w:w="1843" w:type="dxa"/>
          </w:tcPr>
          <w:p w:rsidRPr="00B71987" w:rsidR="0051020C" w:rsidP="00382E16" w:rsidRDefault="0051020C" w14:paraId="3E74159E" w14:textId="77777777">
            <w:pPr>
              <w:jc w:val="both"/>
              <w:rPr>
                <w:sz w:val="20"/>
                <w:szCs w:val="20"/>
              </w:rPr>
            </w:pPr>
            <w:r w:rsidRPr="00B71987">
              <w:rPr>
                <w:sz w:val="20"/>
                <w:szCs w:val="20"/>
              </w:rPr>
              <w:t xml:space="preserve">Reti, tikai Piejūras zemienē Baltijas jūras un Rīgas līča krastā un tā tuvumā. </w:t>
            </w:r>
            <w:r w:rsidRPr="00B71987">
              <w:rPr>
                <w:sz w:val="20"/>
                <w:szCs w:val="20"/>
              </w:rPr>
              <w:t>Aug jūrmalas pļavās, jūras un līča pludmaiņu joslā, piejūras ezeru palieņu pļavās. Halofīts. Litorāls augs (Andrušaitis, 2003).</w:t>
            </w:r>
          </w:p>
        </w:tc>
        <w:tc>
          <w:tcPr>
            <w:tcW w:w="1843" w:type="dxa"/>
          </w:tcPr>
          <w:p w:rsidRPr="00B71987" w:rsidR="0051020C" w:rsidP="00382E16" w:rsidRDefault="0051020C" w14:paraId="066E2731" w14:textId="77777777">
            <w:pPr>
              <w:jc w:val="both"/>
              <w:rPr>
                <w:sz w:val="20"/>
                <w:szCs w:val="20"/>
              </w:rPr>
            </w:pPr>
            <w:r w:rsidRPr="00B71987">
              <w:rPr>
                <w:sz w:val="20"/>
                <w:szCs w:val="20"/>
              </w:rPr>
              <w:t xml:space="preserve">Suga veido bagātīgas audzes teritorijas A un R daļā ES nozīmes </w:t>
            </w:r>
            <w:r w:rsidRPr="00B71987">
              <w:rPr>
                <w:sz w:val="20"/>
                <w:szCs w:val="20"/>
              </w:rPr>
              <w:t xml:space="preserve">biotopā 1630* </w:t>
            </w:r>
            <w:r w:rsidRPr="00B71987">
              <w:rPr>
                <w:i/>
                <w:sz w:val="20"/>
                <w:szCs w:val="20"/>
              </w:rPr>
              <w:t>Piejūras zālāji</w:t>
            </w:r>
            <w:r w:rsidRPr="00B71987">
              <w:rPr>
                <w:sz w:val="20"/>
                <w:szCs w:val="20"/>
              </w:rPr>
              <w:t xml:space="preserve">. Nelielā daudzumā sastopams arī biotopā 6410 </w:t>
            </w:r>
            <w:r w:rsidRPr="00B71987">
              <w:rPr>
                <w:i/>
                <w:sz w:val="20"/>
                <w:szCs w:val="20"/>
              </w:rPr>
              <w:t>Mitri zālāji periodiski izžūstošās augsnēs</w:t>
            </w:r>
            <w:r w:rsidRPr="00B71987">
              <w:rPr>
                <w:sz w:val="20"/>
                <w:szCs w:val="20"/>
              </w:rPr>
              <w:t xml:space="preserve">. </w:t>
            </w:r>
          </w:p>
        </w:tc>
      </w:tr>
      <w:tr w:rsidRPr="00B71987" w:rsidR="0051020C" w:rsidTr="217FF15C" w14:paraId="6A6CD4C5" w14:textId="77777777">
        <w:trPr>
          <w:trHeight w:val="273"/>
          <w:jc w:val="center"/>
        </w:trPr>
        <w:tc>
          <w:tcPr>
            <w:tcW w:w="562" w:type="dxa"/>
          </w:tcPr>
          <w:p w:rsidRPr="00B71987" w:rsidR="0051020C" w:rsidP="00436C0C" w:rsidRDefault="0051020C" w14:paraId="64B0634C" w14:textId="77777777">
            <w:pPr>
              <w:pStyle w:val="ListParagraph"/>
              <w:numPr>
                <w:ilvl w:val="0"/>
                <w:numId w:val="26"/>
              </w:numPr>
              <w:rPr>
                <w:lang w:val="lv-LV"/>
              </w:rPr>
            </w:pPr>
          </w:p>
        </w:tc>
        <w:tc>
          <w:tcPr>
            <w:tcW w:w="1276" w:type="dxa"/>
          </w:tcPr>
          <w:p w:rsidRPr="00B71987" w:rsidR="0051020C" w:rsidP="00382E16" w:rsidRDefault="0051020C" w14:paraId="5DDE49F4" w14:textId="77777777">
            <w:pPr>
              <w:jc w:val="center"/>
              <w:rPr>
                <w:spacing w:val="1"/>
                <w:sz w:val="20"/>
                <w:szCs w:val="20"/>
              </w:rPr>
            </w:pPr>
            <w:r w:rsidRPr="00B71987">
              <w:rPr>
                <w:sz w:val="20"/>
                <w:szCs w:val="20"/>
              </w:rPr>
              <w:t>Jūrmalas dedestiņa</w:t>
            </w:r>
            <w:r w:rsidRPr="00B71987">
              <w:rPr>
                <w:sz w:val="20"/>
                <w:szCs w:val="20"/>
                <w:vertAlign w:val="superscript"/>
              </w:rPr>
              <w:t>5</w:t>
            </w:r>
          </w:p>
        </w:tc>
        <w:tc>
          <w:tcPr>
            <w:tcW w:w="1276" w:type="dxa"/>
          </w:tcPr>
          <w:p w:rsidRPr="00B71987" w:rsidR="0051020C" w:rsidP="00382E16" w:rsidRDefault="0051020C" w14:paraId="33C7EC55" w14:textId="77777777">
            <w:pPr>
              <w:jc w:val="center"/>
              <w:rPr>
                <w:i/>
                <w:sz w:val="20"/>
                <w:szCs w:val="20"/>
              </w:rPr>
            </w:pPr>
            <w:r w:rsidRPr="00B71987">
              <w:rPr>
                <w:i/>
                <w:sz w:val="20"/>
                <w:szCs w:val="20"/>
              </w:rPr>
              <w:t>Lathyrus maritimus</w:t>
            </w:r>
          </w:p>
        </w:tc>
        <w:tc>
          <w:tcPr>
            <w:tcW w:w="1985" w:type="dxa"/>
          </w:tcPr>
          <w:p w:rsidRPr="00B71987" w:rsidR="0051020C" w:rsidP="00382E16" w:rsidRDefault="0051020C" w14:paraId="17C258CA" w14:textId="77777777">
            <w:pPr>
              <w:jc w:val="center"/>
              <w:rPr>
                <w:sz w:val="20"/>
                <w:szCs w:val="20"/>
              </w:rPr>
            </w:pPr>
            <w:r w:rsidRPr="00B71987">
              <w:rPr>
                <w:sz w:val="20"/>
                <w:szCs w:val="20"/>
              </w:rPr>
              <w:t>ĪAS</w:t>
            </w:r>
          </w:p>
        </w:tc>
        <w:tc>
          <w:tcPr>
            <w:tcW w:w="1276" w:type="dxa"/>
          </w:tcPr>
          <w:p w:rsidRPr="00B71987" w:rsidR="0051020C" w:rsidP="00382E16" w:rsidRDefault="0051020C" w14:paraId="15D5040B" w14:textId="77777777">
            <w:pPr>
              <w:jc w:val="center"/>
              <w:rPr>
                <w:sz w:val="20"/>
                <w:szCs w:val="20"/>
              </w:rPr>
            </w:pPr>
            <w:r w:rsidRPr="00B71987">
              <w:rPr>
                <w:sz w:val="20"/>
                <w:szCs w:val="20"/>
              </w:rPr>
              <w:t>-</w:t>
            </w:r>
          </w:p>
        </w:tc>
        <w:tc>
          <w:tcPr>
            <w:tcW w:w="1133" w:type="dxa"/>
          </w:tcPr>
          <w:p w:rsidRPr="00B71987" w:rsidR="0051020C" w:rsidP="00382E16" w:rsidRDefault="0051020C" w14:paraId="2808D87D" w14:textId="77777777">
            <w:pPr>
              <w:jc w:val="both"/>
              <w:rPr>
                <w:sz w:val="20"/>
                <w:szCs w:val="20"/>
              </w:rPr>
            </w:pPr>
            <w:r w:rsidRPr="00B71987">
              <w:rPr>
                <w:sz w:val="20"/>
                <w:szCs w:val="20"/>
              </w:rPr>
              <w:t>LC</w:t>
            </w:r>
          </w:p>
        </w:tc>
        <w:tc>
          <w:tcPr>
            <w:tcW w:w="1843" w:type="dxa"/>
          </w:tcPr>
          <w:p w:rsidRPr="00B71987" w:rsidR="0051020C" w:rsidP="00382E16" w:rsidRDefault="0051020C" w14:paraId="7665F99D" w14:textId="47E02956">
            <w:pPr>
              <w:jc w:val="both"/>
              <w:rPr>
                <w:sz w:val="20"/>
                <w:szCs w:val="20"/>
              </w:rPr>
            </w:pPr>
            <w:r w:rsidRPr="217FF15C">
              <w:rPr>
                <w:sz w:val="20"/>
                <w:szCs w:val="20"/>
              </w:rPr>
              <w:t xml:space="preserve">Reti, tikai Piejūras zemienē Baltijas jūras un Rīgas līča krastā. Latvijā sasniedz areāla Eiropas daļas </w:t>
            </w:r>
            <w:r w:rsidRPr="217FF15C" w:rsidR="00647774">
              <w:rPr>
                <w:sz w:val="20"/>
                <w:szCs w:val="20"/>
              </w:rPr>
              <w:t xml:space="preserve">A </w:t>
            </w:r>
            <w:r w:rsidRPr="217FF15C">
              <w:rPr>
                <w:sz w:val="20"/>
                <w:szCs w:val="20"/>
              </w:rPr>
              <w:t>robežu. Aug nelielās grupās vai atsevišķi eksemplāri jūrmalas kāpās, galvenokārt nesaslēgtās lakstaugu sabiedrībās, retāk smilšainos ezeru krastos (Andrušaitis, 2003).</w:t>
            </w:r>
          </w:p>
        </w:tc>
        <w:tc>
          <w:tcPr>
            <w:tcW w:w="1843" w:type="dxa"/>
          </w:tcPr>
          <w:p w:rsidRPr="00B71987" w:rsidR="0051020C" w:rsidP="00382E16" w:rsidRDefault="0051020C" w14:paraId="412603CE" w14:textId="77777777">
            <w:pPr>
              <w:jc w:val="both"/>
              <w:rPr>
                <w:sz w:val="20"/>
                <w:szCs w:val="20"/>
              </w:rPr>
            </w:pPr>
            <w:r w:rsidRPr="00B71987">
              <w:rPr>
                <w:sz w:val="20"/>
                <w:szCs w:val="20"/>
              </w:rPr>
              <w:t>DL teritorijā zināma tikai pēc literatūras datiem (Andrušaitis, 2003). DL teritorijā ļoti maz sugai piemērotu vietu, veicot apsekojumus dabā suga netika konstatēta. Iespējams suga teritorijai norādīta kļūdaini.</w:t>
            </w:r>
          </w:p>
        </w:tc>
      </w:tr>
      <w:tr w:rsidRPr="00B71987" w:rsidR="0051020C" w:rsidTr="217FF15C" w14:paraId="75376480" w14:textId="77777777">
        <w:trPr>
          <w:trHeight w:val="273"/>
          <w:jc w:val="center"/>
        </w:trPr>
        <w:tc>
          <w:tcPr>
            <w:tcW w:w="562" w:type="dxa"/>
          </w:tcPr>
          <w:p w:rsidRPr="00B71987" w:rsidR="0051020C" w:rsidP="00436C0C" w:rsidRDefault="0051020C" w14:paraId="6C2B68B9" w14:textId="77777777">
            <w:pPr>
              <w:pStyle w:val="ListParagraph"/>
              <w:numPr>
                <w:ilvl w:val="0"/>
                <w:numId w:val="26"/>
              </w:numPr>
              <w:rPr>
                <w:sz w:val="20"/>
                <w:szCs w:val="20"/>
                <w:lang w:val="lv-LV"/>
              </w:rPr>
            </w:pPr>
          </w:p>
        </w:tc>
        <w:tc>
          <w:tcPr>
            <w:tcW w:w="1276" w:type="dxa"/>
          </w:tcPr>
          <w:p w:rsidRPr="00B71987" w:rsidR="0051020C" w:rsidP="00382E16" w:rsidRDefault="0051020C" w14:paraId="585D7545" w14:textId="77777777">
            <w:pPr>
              <w:jc w:val="center"/>
              <w:rPr>
                <w:spacing w:val="1"/>
                <w:sz w:val="20"/>
                <w:szCs w:val="20"/>
              </w:rPr>
            </w:pPr>
            <w:r w:rsidRPr="00B71987">
              <w:rPr>
                <w:sz w:val="20"/>
                <w:szCs w:val="20"/>
              </w:rPr>
              <w:t>Pallasa sausserdis</w:t>
            </w:r>
            <w:r w:rsidRPr="00B71987">
              <w:rPr>
                <w:sz w:val="20"/>
                <w:szCs w:val="20"/>
                <w:vertAlign w:val="superscript"/>
              </w:rPr>
              <w:t>2,5,6,7,8,9,10</w:t>
            </w:r>
          </w:p>
        </w:tc>
        <w:tc>
          <w:tcPr>
            <w:tcW w:w="1276" w:type="dxa"/>
          </w:tcPr>
          <w:p w:rsidRPr="00B71987" w:rsidR="0051020C" w:rsidP="00382E16" w:rsidRDefault="0051020C" w14:paraId="1468BFD8" w14:textId="77777777">
            <w:pPr>
              <w:jc w:val="center"/>
              <w:rPr>
                <w:i/>
                <w:sz w:val="20"/>
                <w:szCs w:val="20"/>
              </w:rPr>
            </w:pPr>
            <w:r w:rsidRPr="00B71987">
              <w:rPr>
                <w:i/>
                <w:sz w:val="20"/>
                <w:szCs w:val="20"/>
              </w:rPr>
              <w:t>Lonicera caerulea var. pallasii</w:t>
            </w:r>
          </w:p>
        </w:tc>
        <w:tc>
          <w:tcPr>
            <w:tcW w:w="1985" w:type="dxa"/>
          </w:tcPr>
          <w:p w:rsidRPr="00B71987" w:rsidR="0051020C" w:rsidP="00382E16" w:rsidRDefault="0051020C" w14:paraId="11948AE7" w14:textId="77777777">
            <w:pPr>
              <w:jc w:val="center"/>
              <w:rPr>
                <w:sz w:val="20"/>
                <w:szCs w:val="20"/>
              </w:rPr>
            </w:pPr>
            <w:r w:rsidRPr="00B71987">
              <w:rPr>
                <w:sz w:val="20"/>
                <w:szCs w:val="20"/>
              </w:rPr>
              <w:t>ĪAS</w:t>
            </w:r>
          </w:p>
        </w:tc>
        <w:tc>
          <w:tcPr>
            <w:tcW w:w="1276" w:type="dxa"/>
          </w:tcPr>
          <w:p w:rsidRPr="00B71987" w:rsidR="0051020C" w:rsidP="00382E16" w:rsidRDefault="0051020C" w14:paraId="0AA173B2" w14:textId="77777777">
            <w:pPr>
              <w:jc w:val="center"/>
              <w:rPr>
                <w:sz w:val="20"/>
                <w:szCs w:val="20"/>
              </w:rPr>
            </w:pPr>
            <w:r w:rsidRPr="00B71987">
              <w:rPr>
                <w:sz w:val="20"/>
                <w:szCs w:val="20"/>
              </w:rPr>
              <w:t>-</w:t>
            </w:r>
          </w:p>
        </w:tc>
        <w:tc>
          <w:tcPr>
            <w:tcW w:w="1133" w:type="dxa"/>
          </w:tcPr>
          <w:p w:rsidRPr="00B71987" w:rsidR="0051020C" w:rsidP="00382E16" w:rsidRDefault="0051020C" w14:paraId="6EE03AD8" w14:textId="77777777">
            <w:pPr>
              <w:jc w:val="both"/>
              <w:rPr>
                <w:sz w:val="20"/>
                <w:szCs w:val="20"/>
              </w:rPr>
            </w:pPr>
            <w:r w:rsidRPr="00B71987">
              <w:rPr>
                <w:color w:val="000000" w:themeColor="text1"/>
                <w:sz w:val="20"/>
                <w:szCs w:val="20"/>
              </w:rPr>
              <w:t>NT</w:t>
            </w:r>
          </w:p>
        </w:tc>
        <w:tc>
          <w:tcPr>
            <w:tcW w:w="1843" w:type="dxa"/>
          </w:tcPr>
          <w:p w:rsidRPr="00B71987" w:rsidR="0051020C" w:rsidP="00382E16" w:rsidRDefault="0051020C" w14:paraId="2B3E5FBD" w14:textId="77777777">
            <w:pPr>
              <w:jc w:val="both"/>
              <w:rPr>
                <w:sz w:val="20"/>
                <w:szCs w:val="20"/>
              </w:rPr>
            </w:pPr>
            <w:r w:rsidRPr="00B71987">
              <w:rPr>
                <w:sz w:val="20"/>
                <w:szCs w:val="20"/>
              </w:rPr>
              <w:t>Diezgan bieži, Piejūras zemienē un Rietumlatvijā. Latvijā sasniedz areāla dienvidrietumu robežu. Aug oligotrofo ezeru krastos, slapjos mežos, purvos, purvainās pļavās, grāvjos Baltijas jūras un Rīgas līča krastā (Andrušaitis, 2003).</w:t>
            </w:r>
          </w:p>
        </w:tc>
        <w:tc>
          <w:tcPr>
            <w:tcW w:w="1843" w:type="dxa"/>
          </w:tcPr>
          <w:p w:rsidRPr="00B71987" w:rsidR="0051020C" w:rsidP="00382E16" w:rsidRDefault="0051020C" w14:paraId="12EBA576" w14:textId="77777777">
            <w:pPr>
              <w:jc w:val="both"/>
              <w:rPr>
                <w:sz w:val="20"/>
                <w:szCs w:val="20"/>
              </w:rPr>
            </w:pPr>
            <w:r w:rsidRPr="00B71987">
              <w:rPr>
                <w:sz w:val="20"/>
                <w:szCs w:val="20"/>
              </w:rPr>
              <w:t xml:space="preserve">Konstatēti 11 sugas eksemplāri vienā atradnē teritorijas ZA daļā biotopā 6410 </w:t>
            </w:r>
            <w:r w:rsidRPr="00B71987">
              <w:rPr>
                <w:i/>
                <w:sz w:val="20"/>
                <w:szCs w:val="20"/>
              </w:rPr>
              <w:t>Mitri zālāji periodiski izžūstošās augsnēs</w:t>
            </w:r>
            <w:r w:rsidRPr="00B71987">
              <w:rPr>
                <w:sz w:val="20"/>
                <w:szCs w:val="20"/>
              </w:rPr>
              <w:t>. Vēl trīs atradnes ar 8 eksemplāriem konstatētas ārpus DL teritorijas.</w:t>
            </w:r>
          </w:p>
        </w:tc>
      </w:tr>
      <w:tr w:rsidRPr="00B71987" w:rsidR="0051020C" w:rsidTr="217FF15C" w14:paraId="5113DC70" w14:textId="77777777">
        <w:trPr>
          <w:trHeight w:val="273"/>
          <w:jc w:val="center"/>
        </w:trPr>
        <w:tc>
          <w:tcPr>
            <w:tcW w:w="562" w:type="dxa"/>
          </w:tcPr>
          <w:p w:rsidRPr="00B71987" w:rsidR="0051020C" w:rsidP="00436C0C" w:rsidRDefault="0051020C" w14:paraId="69176B06" w14:textId="77777777">
            <w:pPr>
              <w:pStyle w:val="ListParagraph"/>
              <w:numPr>
                <w:ilvl w:val="0"/>
                <w:numId w:val="26"/>
              </w:numPr>
              <w:rPr>
                <w:sz w:val="20"/>
                <w:szCs w:val="20"/>
                <w:lang w:val="lv-LV"/>
              </w:rPr>
            </w:pPr>
          </w:p>
        </w:tc>
        <w:tc>
          <w:tcPr>
            <w:tcW w:w="1276" w:type="dxa"/>
          </w:tcPr>
          <w:p w:rsidRPr="00B71987" w:rsidR="0051020C" w:rsidP="00382E16" w:rsidRDefault="0051020C" w14:paraId="4271AE01" w14:textId="77777777">
            <w:pPr>
              <w:jc w:val="center"/>
              <w:rPr>
                <w:spacing w:val="1"/>
                <w:sz w:val="20"/>
                <w:szCs w:val="20"/>
              </w:rPr>
            </w:pPr>
            <w:r w:rsidRPr="00B71987">
              <w:rPr>
                <w:sz w:val="20"/>
                <w:szCs w:val="20"/>
              </w:rPr>
              <w:t>Dižā jāņeglīte</w:t>
            </w:r>
            <w:r w:rsidRPr="00B71987">
              <w:rPr>
                <w:sz w:val="20"/>
                <w:szCs w:val="20"/>
                <w:vertAlign w:val="superscript"/>
              </w:rPr>
              <w:t>2</w:t>
            </w:r>
          </w:p>
        </w:tc>
        <w:tc>
          <w:tcPr>
            <w:tcW w:w="1276" w:type="dxa"/>
          </w:tcPr>
          <w:p w:rsidRPr="00B71987" w:rsidR="0051020C" w:rsidP="00382E16" w:rsidRDefault="0051020C" w14:paraId="1E2D3AA0" w14:textId="77777777">
            <w:pPr>
              <w:jc w:val="center"/>
              <w:rPr>
                <w:i/>
                <w:sz w:val="20"/>
                <w:szCs w:val="20"/>
              </w:rPr>
            </w:pPr>
            <w:r w:rsidRPr="00B71987">
              <w:rPr>
                <w:i/>
                <w:sz w:val="20"/>
                <w:szCs w:val="20"/>
              </w:rPr>
              <w:t>Pedicularis sceptrum-carolinum</w:t>
            </w:r>
          </w:p>
        </w:tc>
        <w:tc>
          <w:tcPr>
            <w:tcW w:w="1985" w:type="dxa"/>
          </w:tcPr>
          <w:p w:rsidRPr="00B71987" w:rsidR="0051020C" w:rsidP="00382E16" w:rsidRDefault="0051020C" w14:paraId="482ED2EF" w14:textId="77777777">
            <w:pPr>
              <w:jc w:val="center"/>
              <w:rPr>
                <w:sz w:val="20"/>
                <w:szCs w:val="20"/>
              </w:rPr>
            </w:pPr>
            <w:r w:rsidRPr="00B71987">
              <w:rPr>
                <w:sz w:val="20"/>
                <w:szCs w:val="20"/>
              </w:rPr>
              <w:t>ĪAS</w:t>
            </w:r>
            <w:r w:rsidRPr="00B71987">
              <w:rPr>
                <w:sz w:val="20"/>
                <w:szCs w:val="20"/>
                <w:vertAlign w:val="superscript"/>
              </w:rPr>
              <w:t>1</w:t>
            </w:r>
          </w:p>
        </w:tc>
        <w:tc>
          <w:tcPr>
            <w:tcW w:w="1276" w:type="dxa"/>
          </w:tcPr>
          <w:p w:rsidRPr="00B71987" w:rsidR="0051020C" w:rsidP="00382E16" w:rsidRDefault="0051020C" w14:paraId="475EE740" w14:textId="77777777">
            <w:pPr>
              <w:jc w:val="center"/>
              <w:rPr>
                <w:sz w:val="20"/>
                <w:szCs w:val="20"/>
              </w:rPr>
            </w:pPr>
            <w:r w:rsidRPr="00B71987">
              <w:rPr>
                <w:sz w:val="20"/>
                <w:szCs w:val="20"/>
              </w:rPr>
              <w:t>-</w:t>
            </w:r>
          </w:p>
        </w:tc>
        <w:tc>
          <w:tcPr>
            <w:tcW w:w="1133" w:type="dxa"/>
          </w:tcPr>
          <w:p w:rsidRPr="00B71987" w:rsidR="0051020C" w:rsidP="00382E16" w:rsidRDefault="0051020C" w14:paraId="1EDA6695" w14:textId="77777777">
            <w:pPr>
              <w:jc w:val="both"/>
              <w:rPr>
                <w:sz w:val="20"/>
                <w:szCs w:val="20"/>
              </w:rPr>
            </w:pPr>
            <w:r w:rsidRPr="00B71987">
              <w:rPr>
                <w:color w:val="000000" w:themeColor="text1"/>
                <w:sz w:val="20"/>
                <w:szCs w:val="20"/>
              </w:rPr>
              <w:t>EN</w:t>
            </w:r>
          </w:p>
        </w:tc>
        <w:tc>
          <w:tcPr>
            <w:tcW w:w="1843" w:type="dxa"/>
          </w:tcPr>
          <w:p w:rsidRPr="00B71987" w:rsidR="0051020C" w:rsidP="00382E16" w:rsidRDefault="0051020C" w14:paraId="3B9E1DEC" w14:textId="77777777">
            <w:pPr>
              <w:jc w:val="both"/>
              <w:rPr>
                <w:sz w:val="20"/>
                <w:szCs w:val="20"/>
              </w:rPr>
            </w:pPr>
            <w:r w:rsidRPr="00B71987">
              <w:rPr>
                <w:sz w:val="20"/>
                <w:szCs w:val="20"/>
              </w:rPr>
              <w:t>Samērā reti, visā teritorijā, galvenokārt piejūras zemienē un Viduslatvijā. Aug nelielās grupās vai atsevišķi eksemplāri zemajos purvos, purvainās pļavās un krūmājos (Andrušaitis, 2003).</w:t>
            </w:r>
          </w:p>
        </w:tc>
        <w:tc>
          <w:tcPr>
            <w:tcW w:w="1843" w:type="dxa"/>
          </w:tcPr>
          <w:p w:rsidRPr="00B71987" w:rsidR="0051020C" w:rsidP="00382E16" w:rsidRDefault="0051020C" w14:paraId="3BEEBEA0" w14:textId="77777777">
            <w:pPr>
              <w:jc w:val="both"/>
              <w:rPr>
                <w:sz w:val="20"/>
                <w:szCs w:val="20"/>
              </w:rPr>
            </w:pPr>
            <w:r w:rsidRPr="00B71987">
              <w:rPr>
                <w:sz w:val="20"/>
                <w:szCs w:val="20"/>
              </w:rPr>
              <w:t>DL teritorijā zināma tikai pēc literatūras datiem, suga pēdējo reizi konstatēta 1904. gadā (Фатаре, 1980). Nav zināmas konkrētas sugas atradnes teritorijā, taču ir sastopami atbilstoši biotopi.</w:t>
            </w:r>
          </w:p>
        </w:tc>
      </w:tr>
      <w:tr w:rsidRPr="00B71987" w:rsidR="0051020C" w:rsidTr="217FF15C" w14:paraId="560F023F" w14:textId="77777777">
        <w:trPr>
          <w:trHeight w:val="273"/>
          <w:jc w:val="center"/>
        </w:trPr>
        <w:tc>
          <w:tcPr>
            <w:tcW w:w="562" w:type="dxa"/>
          </w:tcPr>
          <w:p w:rsidRPr="00B71987" w:rsidR="0051020C" w:rsidP="00436C0C" w:rsidRDefault="0051020C" w14:paraId="01FC8623" w14:textId="77777777">
            <w:pPr>
              <w:pStyle w:val="ListParagraph"/>
              <w:numPr>
                <w:ilvl w:val="0"/>
                <w:numId w:val="26"/>
              </w:numPr>
              <w:rPr>
                <w:sz w:val="20"/>
                <w:szCs w:val="20"/>
                <w:lang w:val="lv-LV"/>
              </w:rPr>
            </w:pPr>
          </w:p>
        </w:tc>
        <w:tc>
          <w:tcPr>
            <w:tcW w:w="1276" w:type="dxa"/>
          </w:tcPr>
          <w:p w:rsidRPr="00B71987" w:rsidR="0051020C" w:rsidP="00382E16" w:rsidRDefault="0051020C" w14:paraId="4FB2B133" w14:textId="77777777">
            <w:pPr>
              <w:jc w:val="center"/>
              <w:rPr>
                <w:spacing w:val="1"/>
                <w:sz w:val="20"/>
                <w:szCs w:val="20"/>
              </w:rPr>
            </w:pPr>
            <w:r w:rsidRPr="00B71987">
              <w:rPr>
                <w:sz w:val="20"/>
                <w:szCs w:val="20"/>
              </w:rPr>
              <w:t>Parastā purvmirte</w:t>
            </w:r>
            <w:r w:rsidRPr="00B71987">
              <w:rPr>
                <w:sz w:val="20"/>
                <w:szCs w:val="20"/>
                <w:vertAlign w:val="superscript"/>
              </w:rPr>
              <w:t>3,6,7,8,10</w:t>
            </w:r>
          </w:p>
        </w:tc>
        <w:tc>
          <w:tcPr>
            <w:tcW w:w="1276" w:type="dxa"/>
          </w:tcPr>
          <w:p w:rsidRPr="00B71987" w:rsidR="0051020C" w:rsidP="00382E16" w:rsidRDefault="0051020C" w14:paraId="1544CC1F" w14:textId="77777777">
            <w:pPr>
              <w:jc w:val="center"/>
              <w:rPr>
                <w:i/>
                <w:sz w:val="20"/>
                <w:szCs w:val="20"/>
              </w:rPr>
            </w:pPr>
            <w:r w:rsidRPr="00B71987">
              <w:rPr>
                <w:i/>
                <w:sz w:val="20"/>
                <w:szCs w:val="20"/>
              </w:rPr>
              <w:t>Myrica gale</w:t>
            </w:r>
          </w:p>
        </w:tc>
        <w:tc>
          <w:tcPr>
            <w:tcW w:w="1985" w:type="dxa"/>
          </w:tcPr>
          <w:p w:rsidRPr="00B71987" w:rsidR="0051020C" w:rsidP="00382E16" w:rsidRDefault="0051020C" w14:paraId="0B577C89" w14:textId="77777777">
            <w:pPr>
              <w:jc w:val="center"/>
              <w:rPr>
                <w:sz w:val="20"/>
                <w:szCs w:val="20"/>
              </w:rPr>
            </w:pPr>
            <w:r w:rsidRPr="00B71987">
              <w:rPr>
                <w:sz w:val="20"/>
                <w:szCs w:val="20"/>
              </w:rPr>
              <w:t>ĪAS</w:t>
            </w:r>
          </w:p>
        </w:tc>
        <w:tc>
          <w:tcPr>
            <w:tcW w:w="1276" w:type="dxa"/>
          </w:tcPr>
          <w:p w:rsidRPr="00B71987" w:rsidR="0051020C" w:rsidP="00382E16" w:rsidRDefault="0051020C" w14:paraId="36513AE2" w14:textId="77777777">
            <w:pPr>
              <w:jc w:val="center"/>
              <w:rPr>
                <w:sz w:val="20"/>
                <w:szCs w:val="20"/>
              </w:rPr>
            </w:pPr>
            <w:r w:rsidRPr="00B71987">
              <w:rPr>
                <w:sz w:val="20"/>
                <w:szCs w:val="20"/>
              </w:rPr>
              <w:t>-</w:t>
            </w:r>
          </w:p>
        </w:tc>
        <w:tc>
          <w:tcPr>
            <w:tcW w:w="1133" w:type="dxa"/>
          </w:tcPr>
          <w:p w:rsidRPr="00B71987" w:rsidR="0051020C" w:rsidP="00382E16" w:rsidRDefault="0051020C" w14:paraId="654CC2E5" w14:textId="77777777">
            <w:pPr>
              <w:jc w:val="both"/>
              <w:rPr>
                <w:sz w:val="20"/>
                <w:szCs w:val="20"/>
              </w:rPr>
            </w:pPr>
            <w:r w:rsidRPr="00B71987">
              <w:rPr>
                <w:sz w:val="20"/>
                <w:szCs w:val="20"/>
              </w:rPr>
              <w:t>LC</w:t>
            </w:r>
          </w:p>
        </w:tc>
        <w:tc>
          <w:tcPr>
            <w:tcW w:w="1843" w:type="dxa"/>
          </w:tcPr>
          <w:p w:rsidRPr="00B71987" w:rsidR="0051020C" w:rsidP="00382E16" w:rsidRDefault="0051020C" w14:paraId="4CDDC061" w14:textId="77777777">
            <w:pPr>
              <w:jc w:val="both"/>
              <w:rPr>
                <w:sz w:val="20"/>
                <w:szCs w:val="20"/>
              </w:rPr>
            </w:pPr>
            <w:r w:rsidRPr="00B71987">
              <w:rPr>
                <w:sz w:val="20"/>
                <w:szCs w:val="20"/>
              </w:rPr>
              <w:t>Diezgan bieži, tikai piejūras zemienē. Kalcifils augs. Aug zemajos un pārejas purvos, pārpurvotās pļavās, slapjos mežos (Andrušaitis, 2003).</w:t>
            </w:r>
          </w:p>
        </w:tc>
        <w:tc>
          <w:tcPr>
            <w:tcW w:w="1843" w:type="dxa"/>
          </w:tcPr>
          <w:p w:rsidRPr="00B71987" w:rsidR="0051020C" w:rsidP="00382E16" w:rsidRDefault="0051020C" w14:paraId="722A265F" w14:textId="77777777">
            <w:pPr>
              <w:jc w:val="both"/>
              <w:rPr>
                <w:sz w:val="20"/>
                <w:szCs w:val="20"/>
              </w:rPr>
            </w:pPr>
            <w:r w:rsidRPr="00B71987">
              <w:rPr>
                <w:sz w:val="20"/>
                <w:szCs w:val="20"/>
              </w:rPr>
              <w:t xml:space="preserve">Suga konstatēta teritorijas ZA un A daļā ES nozīmes biotopā 6410 </w:t>
            </w:r>
            <w:r w:rsidRPr="00B71987">
              <w:rPr>
                <w:i/>
                <w:sz w:val="20"/>
                <w:szCs w:val="20"/>
              </w:rPr>
              <w:t>Mitri zālāji periodiski izžūstošās augsnēs</w:t>
            </w:r>
            <w:r w:rsidRPr="00B71987">
              <w:rPr>
                <w:sz w:val="20"/>
                <w:szCs w:val="20"/>
              </w:rPr>
              <w:t xml:space="preserve">, veidojot dažāda lieluma audzes. Neapsaimniekotajos </w:t>
            </w:r>
            <w:r w:rsidRPr="00B71987">
              <w:rPr>
                <w:sz w:val="20"/>
                <w:szCs w:val="20"/>
              </w:rPr>
              <w:t>zālājos suga paliek ekspansīva.</w:t>
            </w:r>
          </w:p>
        </w:tc>
      </w:tr>
      <w:tr w:rsidRPr="00B71987" w:rsidR="0051020C" w:rsidTr="217FF15C" w14:paraId="477B1458" w14:textId="77777777">
        <w:trPr>
          <w:trHeight w:val="273"/>
          <w:jc w:val="center"/>
        </w:trPr>
        <w:tc>
          <w:tcPr>
            <w:tcW w:w="562" w:type="dxa"/>
          </w:tcPr>
          <w:p w:rsidRPr="00B71987" w:rsidR="0051020C" w:rsidP="00436C0C" w:rsidRDefault="0051020C" w14:paraId="18D60EEB" w14:textId="77777777">
            <w:pPr>
              <w:pStyle w:val="ListParagraph"/>
              <w:numPr>
                <w:ilvl w:val="0"/>
                <w:numId w:val="26"/>
              </w:numPr>
              <w:rPr>
                <w:sz w:val="20"/>
                <w:szCs w:val="20"/>
                <w:lang w:val="lv-LV"/>
              </w:rPr>
            </w:pPr>
          </w:p>
        </w:tc>
        <w:tc>
          <w:tcPr>
            <w:tcW w:w="1276" w:type="dxa"/>
          </w:tcPr>
          <w:p w:rsidRPr="00B71987" w:rsidR="0051020C" w:rsidP="00382E16" w:rsidRDefault="0051020C" w14:paraId="670713A7" w14:textId="77777777">
            <w:pPr>
              <w:jc w:val="center"/>
              <w:rPr>
                <w:spacing w:val="1"/>
                <w:sz w:val="20"/>
                <w:szCs w:val="20"/>
                <w:vertAlign w:val="superscript"/>
              </w:rPr>
            </w:pPr>
            <w:r w:rsidRPr="00B71987">
              <w:rPr>
                <w:sz w:val="20"/>
                <w:szCs w:val="20"/>
              </w:rPr>
              <w:t>Jūras najāda</w:t>
            </w:r>
            <w:r w:rsidRPr="00B71987">
              <w:rPr>
                <w:sz w:val="20"/>
                <w:szCs w:val="20"/>
                <w:vertAlign w:val="superscript"/>
              </w:rPr>
              <w:t>4,5,6,7,8,10</w:t>
            </w:r>
          </w:p>
        </w:tc>
        <w:tc>
          <w:tcPr>
            <w:tcW w:w="1276" w:type="dxa"/>
          </w:tcPr>
          <w:p w:rsidRPr="00B71987" w:rsidR="0051020C" w:rsidP="00382E16" w:rsidRDefault="0051020C" w14:paraId="1589D60C" w14:textId="77777777">
            <w:pPr>
              <w:jc w:val="center"/>
              <w:rPr>
                <w:bCs/>
                <w:i/>
                <w:sz w:val="20"/>
                <w:szCs w:val="20"/>
              </w:rPr>
            </w:pPr>
            <w:r w:rsidRPr="00B71987">
              <w:rPr>
                <w:i/>
                <w:sz w:val="20"/>
                <w:szCs w:val="20"/>
              </w:rPr>
              <w:t>Najas marina</w:t>
            </w:r>
          </w:p>
        </w:tc>
        <w:tc>
          <w:tcPr>
            <w:tcW w:w="1985" w:type="dxa"/>
          </w:tcPr>
          <w:p w:rsidRPr="00B71987" w:rsidR="0051020C" w:rsidP="00382E16" w:rsidRDefault="0051020C" w14:paraId="63E53ECF" w14:textId="77777777">
            <w:pPr>
              <w:jc w:val="center"/>
              <w:rPr>
                <w:sz w:val="20"/>
                <w:szCs w:val="20"/>
              </w:rPr>
            </w:pPr>
            <w:r w:rsidRPr="00B71987">
              <w:rPr>
                <w:sz w:val="20"/>
                <w:szCs w:val="20"/>
              </w:rPr>
              <w:t>ĪAS</w:t>
            </w:r>
          </w:p>
        </w:tc>
        <w:tc>
          <w:tcPr>
            <w:tcW w:w="1276" w:type="dxa"/>
          </w:tcPr>
          <w:p w:rsidRPr="00B71987" w:rsidR="0051020C" w:rsidP="00382E16" w:rsidRDefault="0051020C" w14:paraId="6CA76ABB" w14:textId="77777777">
            <w:pPr>
              <w:jc w:val="center"/>
              <w:rPr>
                <w:sz w:val="20"/>
                <w:szCs w:val="20"/>
              </w:rPr>
            </w:pPr>
            <w:r w:rsidRPr="00B71987">
              <w:rPr>
                <w:sz w:val="20"/>
                <w:szCs w:val="20"/>
              </w:rPr>
              <w:t>-</w:t>
            </w:r>
          </w:p>
        </w:tc>
        <w:tc>
          <w:tcPr>
            <w:tcW w:w="1133" w:type="dxa"/>
          </w:tcPr>
          <w:p w:rsidRPr="00B71987" w:rsidR="0051020C" w:rsidP="00382E16" w:rsidRDefault="0051020C" w14:paraId="6DB67879" w14:textId="77777777">
            <w:pPr>
              <w:jc w:val="both"/>
              <w:rPr>
                <w:sz w:val="20"/>
                <w:szCs w:val="20"/>
              </w:rPr>
            </w:pPr>
            <w:r w:rsidRPr="00B71987">
              <w:rPr>
                <w:color w:val="000000" w:themeColor="text1"/>
                <w:sz w:val="20"/>
                <w:szCs w:val="20"/>
              </w:rPr>
              <w:t>EN</w:t>
            </w:r>
          </w:p>
        </w:tc>
        <w:tc>
          <w:tcPr>
            <w:tcW w:w="1843" w:type="dxa"/>
          </w:tcPr>
          <w:p w:rsidRPr="00B71987" w:rsidR="0051020C" w:rsidP="00382E16" w:rsidRDefault="0051020C" w14:paraId="0C38B392" w14:textId="34D1023D">
            <w:pPr>
              <w:jc w:val="both"/>
              <w:rPr>
                <w:sz w:val="20"/>
                <w:szCs w:val="20"/>
              </w:rPr>
            </w:pPr>
            <w:r w:rsidRPr="217FF15C">
              <w:rPr>
                <w:sz w:val="20"/>
                <w:szCs w:val="20"/>
              </w:rPr>
              <w:t xml:space="preserve">Apdraudēta suga. Reti, galvenokārt piejūras zemienē Baltijas jūras un Rīgas līča piekrastes ezeros un Austrumlatvijā. Latvijā aug tuvu areāla </w:t>
            </w:r>
            <w:r w:rsidRPr="217FF15C" w:rsidR="009D74EA">
              <w:rPr>
                <w:sz w:val="20"/>
                <w:szCs w:val="20"/>
              </w:rPr>
              <w:t xml:space="preserve">Z </w:t>
            </w:r>
            <w:r w:rsidRPr="217FF15C">
              <w:rPr>
                <w:sz w:val="20"/>
                <w:szCs w:val="20"/>
              </w:rPr>
              <w:t>robežai. Sastopama piejūras ezeros, galvenokārt ar smilšainu pamatu, līdz vairāku metru dziļumam, zemūdens augu joslā un virsūdens augu joslā (Andrušaitis, 2003).</w:t>
            </w:r>
          </w:p>
        </w:tc>
        <w:tc>
          <w:tcPr>
            <w:tcW w:w="1843" w:type="dxa"/>
          </w:tcPr>
          <w:p w:rsidRPr="00B71987" w:rsidR="0051020C" w:rsidP="00382E16" w:rsidRDefault="58796857" w14:paraId="764D9405" w14:textId="2C0C6721">
            <w:pPr>
              <w:jc w:val="both"/>
              <w:rPr>
                <w:sz w:val="20"/>
                <w:szCs w:val="20"/>
              </w:rPr>
            </w:pPr>
            <w:r w:rsidRPr="217FF15C">
              <w:rPr>
                <w:sz w:val="20"/>
                <w:szCs w:val="20"/>
              </w:rPr>
              <w:t>DL sastopama Liepājas ezera Z</w:t>
            </w:r>
            <w:r w:rsidR="7D011935">
              <w:t>–</w:t>
            </w:r>
            <w:r w:rsidRPr="217FF15C" w:rsidR="7D011935">
              <w:rPr>
                <w:sz w:val="20"/>
                <w:szCs w:val="20"/>
              </w:rPr>
              <w:t xml:space="preserve"> </w:t>
            </w:r>
            <w:r w:rsidRPr="217FF15C">
              <w:rPr>
                <w:sz w:val="20"/>
                <w:szCs w:val="20"/>
              </w:rPr>
              <w:t>ZR</w:t>
            </w:r>
            <w:r w:rsidR="58FBC420">
              <w:t>–</w:t>
            </w:r>
            <w:r w:rsidRPr="217FF15C">
              <w:rPr>
                <w:sz w:val="20"/>
                <w:szCs w:val="20"/>
              </w:rPr>
              <w:t>ZA daļā, nereti, audzes vitālas.</w:t>
            </w:r>
          </w:p>
          <w:p w:rsidRPr="00B71987" w:rsidR="0051020C" w:rsidP="00382E16" w:rsidRDefault="0051020C" w14:paraId="1934758F" w14:textId="77777777">
            <w:pPr>
              <w:rPr>
                <w:sz w:val="20"/>
                <w:szCs w:val="20"/>
              </w:rPr>
            </w:pPr>
          </w:p>
          <w:p w:rsidRPr="00B71987" w:rsidR="0051020C" w:rsidP="00382E16" w:rsidRDefault="0051020C" w14:paraId="0C8EBE9A" w14:textId="77777777">
            <w:pPr>
              <w:rPr>
                <w:sz w:val="20"/>
                <w:szCs w:val="20"/>
              </w:rPr>
            </w:pPr>
          </w:p>
          <w:p w:rsidRPr="00B71987" w:rsidR="0051020C" w:rsidP="00382E16" w:rsidRDefault="0051020C" w14:paraId="5B32D0A4" w14:textId="77777777">
            <w:pPr>
              <w:jc w:val="center"/>
              <w:rPr>
                <w:sz w:val="20"/>
                <w:szCs w:val="20"/>
              </w:rPr>
            </w:pPr>
          </w:p>
        </w:tc>
      </w:tr>
      <w:tr w:rsidRPr="00B71987" w:rsidR="0051020C" w:rsidTr="217FF15C" w14:paraId="3F370366" w14:textId="77777777">
        <w:trPr>
          <w:trHeight w:val="273"/>
          <w:jc w:val="center"/>
        </w:trPr>
        <w:tc>
          <w:tcPr>
            <w:tcW w:w="562" w:type="dxa"/>
          </w:tcPr>
          <w:p w:rsidRPr="00B71987" w:rsidR="0051020C" w:rsidP="00436C0C" w:rsidRDefault="0051020C" w14:paraId="57C85BF8" w14:textId="77777777">
            <w:pPr>
              <w:pStyle w:val="ListParagraph"/>
              <w:numPr>
                <w:ilvl w:val="0"/>
                <w:numId w:val="26"/>
              </w:numPr>
              <w:rPr>
                <w:sz w:val="20"/>
                <w:szCs w:val="20"/>
                <w:lang w:val="lv-LV"/>
              </w:rPr>
            </w:pPr>
          </w:p>
        </w:tc>
        <w:tc>
          <w:tcPr>
            <w:tcW w:w="1276" w:type="dxa"/>
          </w:tcPr>
          <w:p w:rsidRPr="00B71987" w:rsidR="0051020C" w:rsidP="00382E16" w:rsidRDefault="0051020C" w14:paraId="3C7D176E" w14:textId="77777777">
            <w:pPr>
              <w:jc w:val="center"/>
              <w:rPr>
                <w:spacing w:val="1"/>
                <w:sz w:val="20"/>
                <w:szCs w:val="20"/>
              </w:rPr>
            </w:pPr>
            <w:r w:rsidRPr="00B71987">
              <w:rPr>
                <w:sz w:val="20"/>
                <w:szCs w:val="20"/>
              </w:rPr>
              <w:t>Vīru dzegužpuķe</w:t>
            </w:r>
            <w:r w:rsidRPr="00B71987">
              <w:rPr>
                <w:sz w:val="20"/>
                <w:szCs w:val="20"/>
                <w:vertAlign w:val="superscript"/>
              </w:rPr>
              <w:t>3,5,6,7</w:t>
            </w:r>
          </w:p>
        </w:tc>
        <w:tc>
          <w:tcPr>
            <w:tcW w:w="1276" w:type="dxa"/>
          </w:tcPr>
          <w:p w:rsidRPr="00B71987" w:rsidR="0051020C" w:rsidP="00382E16" w:rsidRDefault="0051020C" w14:paraId="25F8A4BD" w14:textId="77777777">
            <w:pPr>
              <w:jc w:val="center"/>
              <w:rPr>
                <w:bCs/>
                <w:i/>
                <w:sz w:val="20"/>
                <w:szCs w:val="20"/>
              </w:rPr>
            </w:pPr>
            <w:r w:rsidRPr="00B71987">
              <w:rPr>
                <w:i/>
                <w:sz w:val="20"/>
                <w:szCs w:val="20"/>
              </w:rPr>
              <w:t>Orchis mascula</w:t>
            </w:r>
          </w:p>
        </w:tc>
        <w:tc>
          <w:tcPr>
            <w:tcW w:w="1985" w:type="dxa"/>
          </w:tcPr>
          <w:p w:rsidRPr="00B71987" w:rsidR="0051020C" w:rsidP="00382E16" w:rsidRDefault="0051020C" w14:paraId="4ED4AEF7" w14:textId="77777777">
            <w:pPr>
              <w:jc w:val="center"/>
              <w:rPr>
                <w:sz w:val="20"/>
                <w:szCs w:val="20"/>
              </w:rPr>
            </w:pPr>
            <w:r w:rsidRPr="00B71987">
              <w:rPr>
                <w:sz w:val="20"/>
                <w:szCs w:val="20"/>
              </w:rPr>
              <w:t>ĪAS</w:t>
            </w:r>
            <w:r w:rsidRPr="00B71987">
              <w:rPr>
                <w:sz w:val="20"/>
                <w:szCs w:val="20"/>
                <w:vertAlign w:val="superscript"/>
              </w:rPr>
              <w:t>1</w:t>
            </w:r>
          </w:p>
        </w:tc>
        <w:tc>
          <w:tcPr>
            <w:tcW w:w="1276" w:type="dxa"/>
          </w:tcPr>
          <w:p w:rsidRPr="00B71987" w:rsidR="0051020C" w:rsidP="00382E16" w:rsidRDefault="0051020C" w14:paraId="50491E6F" w14:textId="77777777">
            <w:pPr>
              <w:jc w:val="center"/>
              <w:rPr>
                <w:sz w:val="20"/>
                <w:szCs w:val="20"/>
              </w:rPr>
            </w:pPr>
            <w:r w:rsidRPr="00B71987">
              <w:rPr>
                <w:sz w:val="20"/>
                <w:szCs w:val="20"/>
              </w:rPr>
              <w:t>-</w:t>
            </w:r>
          </w:p>
        </w:tc>
        <w:tc>
          <w:tcPr>
            <w:tcW w:w="1133" w:type="dxa"/>
          </w:tcPr>
          <w:p w:rsidRPr="00B71987" w:rsidR="0051020C" w:rsidP="00382E16" w:rsidRDefault="0051020C" w14:paraId="202166F6" w14:textId="77777777">
            <w:pPr>
              <w:jc w:val="both"/>
              <w:rPr>
                <w:sz w:val="20"/>
                <w:szCs w:val="20"/>
              </w:rPr>
            </w:pPr>
            <w:r w:rsidRPr="00B71987">
              <w:rPr>
                <w:color w:val="000000" w:themeColor="text1"/>
                <w:sz w:val="20"/>
                <w:szCs w:val="20"/>
              </w:rPr>
              <w:t>EN</w:t>
            </w:r>
          </w:p>
        </w:tc>
        <w:tc>
          <w:tcPr>
            <w:tcW w:w="1843" w:type="dxa"/>
          </w:tcPr>
          <w:p w:rsidRPr="00B71987" w:rsidR="0051020C" w:rsidP="00382E16" w:rsidRDefault="0051020C" w14:paraId="3C77AEA7" w14:textId="4232FAEC">
            <w:pPr>
              <w:jc w:val="both"/>
              <w:rPr>
                <w:sz w:val="20"/>
                <w:szCs w:val="20"/>
              </w:rPr>
            </w:pPr>
            <w:r w:rsidRPr="217FF15C">
              <w:rPr>
                <w:sz w:val="20"/>
                <w:szCs w:val="20"/>
              </w:rPr>
              <w:t xml:space="preserve">Ne visai bieži, galvenokārt Rietumlatvijā un Viduslatvijā. Latvijā aug tuvu areāla </w:t>
            </w:r>
            <w:r w:rsidRPr="217FF15C" w:rsidR="00647774">
              <w:rPr>
                <w:sz w:val="20"/>
                <w:szCs w:val="20"/>
              </w:rPr>
              <w:t xml:space="preserve">A </w:t>
            </w:r>
            <w:r w:rsidRPr="217FF15C">
              <w:rPr>
                <w:sz w:val="20"/>
                <w:szCs w:val="20"/>
              </w:rPr>
              <w:t>robežai. Aug atsevišķi eksemplāri vai nelielās grupās sausās un mēreni mitrās pļavās, krūmājos, grāvjmalās (Andrušaitis, 2003).</w:t>
            </w:r>
          </w:p>
        </w:tc>
        <w:tc>
          <w:tcPr>
            <w:tcW w:w="1843" w:type="dxa"/>
          </w:tcPr>
          <w:p w:rsidRPr="00B71987" w:rsidR="0051020C" w:rsidP="00382E16" w:rsidRDefault="0051020C" w14:paraId="56741ADA" w14:textId="1C819AF7">
            <w:pPr>
              <w:jc w:val="both"/>
              <w:rPr>
                <w:sz w:val="20"/>
                <w:szCs w:val="20"/>
              </w:rPr>
            </w:pPr>
            <w:r w:rsidRPr="217FF15C">
              <w:rPr>
                <w:sz w:val="20"/>
                <w:szCs w:val="20"/>
              </w:rPr>
              <w:t xml:space="preserve">Suga zināma no 2008. gada </w:t>
            </w:r>
            <w:r w:rsidRPr="217FF15C" w:rsidR="52291BA3">
              <w:rPr>
                <w:sz w:val="20"/>
                <w:szCs w:val="20"/>
              </w:rPr>
              <w:t>DA</w:t>
            </w:r>
            <w:r w:rsidRPr="217FF15C">
              <w:rPr>
                <w:sz w:val="20"/>
                <w:szCs w:val="20"/>
              </w:rPr>
              <w:t xml:space="preserve"> plāna, suga bija konstatēta dabiskajās ganībās pie Otaņķiem un Vītiņu pļavās, kur šīs sugas izplatība uz 2008. gadu bija samazinājusies. Apsekošanas laikā suga netika konstatēta. Teritorijā ir sastopami piemēroti biotopi, tāpēc iespējams atkārtoti konstatēt sugu. </w:t>
            </w:r>
          </w:p>
        </w:tc>
      </w:tr>
      <w:tr w:rsidRPr="00B71987" w:rsidR="0051020C" w:rsidTr="217FF15C" w14:paraId="30701684" w14:textId="77777777">
        <w:trPr>
          <w:trHeight w:val="273"/>
          <w:jc w:val="center"/>
        </w:trPr>
        <w:tc>
          <w:tcPr>
            <w:tcW w:w="562" w:type="dxa"/>
          </w:tcPr>
          <w:p w:rsidRPr="00B71987" w:rsidR="0051020C" w:rsidP="00436C0C" w:rsidRDefault="0051020C" w14:paraId="3C8A309A" w14:textId="77777777">
            <w:pPr>
              <w:pStyle w:val="ListParagraph"/>
              <w:numPr>
                <w:ilvl w:val="0"/>
                <w:numId w:val="26"/>
              </w:numPr>
              <w:rPr>
                <w:sz w:val="20"/>
                <w:szCs w:val="20"/>
                <w:lang w:val="lv-LV"/>
              </w:rPr>
            </w:pPr>
          </w:p>
        </w:tc>
        <w:tc>
          <w:tcPr>
            <w:tcW w:w="1276" w:type="dxa"/>
          </w:tcPr>
          <w:p w:rsidRPr="00B71987" w:rsidR="0051020C" w:rsidP="00382E16" w:rsidRDefault="0051020C" w14:paraId="1C7767E7" w14:textId="77777777">
            <w:pPr>
              <w:jc w:val="center"/>
              <w:rPr>
                <w:spacing w:val="1"/>
                <w:sz w:val="20"/>
                <w:szCs w:val="20"/>
              </w:rPr>
            </w:pPr>
            <w:r w:rsidRPr="00B71987">
              <w:rPr>
                <w:sz w:val="20"/>
                <w:szCs w:val="20"/>
              </w:rPr>
              <w:t>Parastā kreimule</w:t>
            </w:r>
            <w:r w:rsidRPr="00B71987">
              <w:rPr>
                <w:sz w:val="20"/>
                <w:szCs w:val="20"/>
                <w:vertAlign w:val="superscript"/>
              </w:rPr>
              <w:t>6</w:t>
            </w:r>
          </w:p>
        </w:tc>
        <w:tc>
          <w:tcPr>
            <w:tcW w:w="1276" w:type="dxa"/>
          </w:tcPr>
          <w:p w:rsidRPr="00B71987" w:rsidR="0051020C" w:rsidP="00382E16" w:rsidRDefault="0051020C" w14:paraId="2BD9C83C" w14:textId="77777777">
            <w:pPr>
              <w:jc w:val="center"/>
              <w:rPr>
                <w:bCs/>
                <w:i/>
                <w:sz w:val="20"/>
                <w:szCs w:val="20"/>
              </w:rPr>
            </w:pPr>
            <w:r w:rsidRPr="00B71987">
              <w:rPr>
                <w:i/>
                <w:sz w:val="20"/>
                <w:szCs w:val="20"/>
              </w:rPr>
              <w:t>Pinguicula vulgaris</w:t>
            </w:r>
          </w:p>
        </w:tc>
        <w:tc>
          <w:tcPr>
            <w:tcW w:w="1985" w:type="dxa"/>
          </w:tcPr>
          <w:p w:rsidRPr="00B71987" w:rsidR="0051020C" w:rsidP="00382E16" w:rsidRDefault="0051020C" w14:paraId="5CE36BEE" w14:textId="77777777">
            <w:pPr>
              <w:jc w:val="center"/>
              <w:rPr>
                <w:sz w:val="20"/>
                <w:szCs w:val="20"/>
              </w:rPr>
            </w:pPr>
            <w:r w:rsidRPr="00B71987">
              <w:rPr>
                <w:sz w:val="20"/>
                <w:szCs w:val="20"/>
              </w:rPr>
              <w:t>ĪAS</w:t>
            </w:r>
          </w:p>
        </w:tc>
        <w:tc>
          <w:tcPr>
            <w:tcW w:w="1276" w:type="dxa"/>
          </w:tcPr>
          <w:p w:rsidRPr="00B71987" w:rsidR="0051020C" w:rsidP="00382E16" w:rsidRDefault="0051020C" w14:paraId="1BB063E7" w14:textId="77777777">
            <w:pPr>
              <w:jc w:val="center"/>
              <w:rPr>
                <w:sz w:val="20"/>
                <w:szCs w:val="20"/>
              </w:rPr>
            </w:pPr>
            <w:r w:rsidRPr="00B71987">
              <w:rPr>
                <w:sz w:val="20"/>
                <w:szCs w:val="20"/>
              </w:rPr>
              <w:t>-</w:t>
            </w:r>
          </w:p>
        </w:tc>
        <w:tc>
          <w:tcPr>
            <w:tcW w:w="1133" w:type="dxa"/>
          </w:tcPr>
          <w:p w:rsidRPr="00B71987" w:rsidR="0051020C" w:rsidP="00382E16" w:rsidRDefault="0051020C" w14:paraId="58F5519C" w14:textId="77777777">
            <w:pPr>
              <w:jc w:val="both"/>
              <w:rPr>
                <w:sz w:val="20"/>
                <w:szCs w:val="20"/>
              </w:rPr>
            </w:pPr>
            <w:r w:rsidRPr="00B71987">
              <w:rPr>
                <w:color w:val="000000" w:themeColor="text1"/>
                <w:sz w:val="20"/>
                <w:szCs w:val="20"/>
              </w:rPr>
              <w:t>VU</w:t>
            </w:r>
          </w:p>
        </w:tc>
        <w:tc>
          <w:tcPr>
            <w:tcW w:w="1843" w:type="dxa"/>
          </w:tcPr>
          <w:p w:rsidRPr="00B71987" w:rsidR="0051020C" w:rsidP="00382E16" w:rsidRDefault="0051020C" w14:paraId="5648AC75" w14:textId="77777777">
            <w:pPr>
              <w:jc w:val="both"/>
              <w:rPr>
                <w:sz w:val="20"/>
                <w:szCs w:val="20"/>
              </w:rPr>
            </w:pPr>
            <w:r w:rsidRPr="00B71987">
              <w:rPr>
                <w:sz w:val="20"/>
                <w:szCs w:val="20"/>
              </w:rPr>
              <w:t>Apdraudēta suga. Ne visai bieži, nevienmērīgi, galvenokārt piejūras zemienē, Rietumlatvijā un Viduslatvijā, Austrumlatvijā reti. Aug nelielās grupās purvainās pļavās, zemajos un pārejas purvos, ūdenstilpju krastmalās, grantsbedrēs, grāvmalās (Andrušaitis, 2003).</w:t>
            </w:r>
          </w:p>
        </w:tc>
        <w:tc>
          <w:tcPr>
            <w:tcW w:w="1843" w:type="dxa"/>
          </w:tcPr>
          <w:p w:rsidRPr="00B71987" w:rsidR="0051020C" w:rsidP="00382E16" w:rsidRDefault="0051020C" w14:paraId="3D0CD5BA" w14:textId="77777777">
            <w:pPr>
              <w:jc w:val="both"/>
              <w:rPr>
                <w:sz w:val="20"/>
                <w:szCs w:val="20"/>
              </w:rPr>
            </w:pPr>
            <w:r w:rsidRPr="00B71987">
              <w:rPr>
                <w:sz w:val="20"/>
                <w:szCs w:val="20"/>
              </w:rPr>
              <w:t>DL teritorijā zināma tikai pēc SDF datiem. DL teritorijā ļoti maz sugai piemērotu vietu, veicot apsekojumus dabā suga netika konstatēta. Iespējams suga teritorijai norādīta kļūdaini.</w:t>
            </w:r>
          </w:p>
        </w:tc>
      </w:tr>
      <w:tr w:rsidRPr="00B71987" w:rsidR="0051020C" w:rsidTr="217FF15C" w14:paraId="6DE606DC" w14:textId="77777777">
        <w:trPr>
          <w:trHeight w:val="273"/>
          <w:jc w:val="center"/>
        </w:trPr>
        <w:tc>
          <w:tcPr>
            <w:tcW w:w="562" w:type="dxa"/>
          </w:tcPr>
          <w:p w:rsidRPr="00B71987" w:rsidR="0051020C" w:rsidP="00436C0C" w:rsidRDefault="0051020C" w14:paraId="571C868A" w14:textId="77777777">
            <w:pPr>
              <w:pStyle w:val="ListParagraph"/>
              <w:numPr>
                <w:ilvl w:val="0"/>
                <w:numId w:val="26"/>
              </w:numPr>
              <w:rPr>
                <w:sz w:val="20"/>
                <w:szCs w:val="20"/>
                <w:lang w:val="lv-LV"/>
              </w:rPr>
            </w:pPr>
          </w:p>
        </w:tc>
        <w:tc>
          <w:tcPr>
            <w:tcW w:w="1276" w:type="dxa"/>
          </w:tcPr>
          <w:p w:rsidRPr="00B71987" w:rsidR="0051020C" w:rsidP="00382E16" w:rsidRDefault="0051020C" w14:paraId="7C624BFF" w14:textId="77777777">
            <w:pPr>
              <w:jc w:val="center"/>
              <w:rPr>
                <w:spacing w:val="1"/>
                <w:sz w:val="20"/>
                <w:szCs w:val="20"/>
              </w:rPr>
            </w:pPr>
            <w:r w:rsidRPr="00B71987">
              <w:rPr>
                <w:sz w:val="20"/>
                <w:szCs w:val="20"/>
              </w:rPr>
              <w:t>Jūrmalas ceļmalīte</w:t>
            </w:r>
            <w:r w:rsidRPr="00B71987">
              <w:rPr>
                <w:sz w:val="20"/>
                <w:szCs w:val="20"/>
                <w:vertAlign w:val="superscript"/>
              </w:rPr>
              <w:t>4,5,6,7,8</w:t>
            </w:r>
          </w:p>
        </w:tc>
        <w:tc>
          <w:tcPr>
            <w:tcW w:w="1276" w:type="dxa"/>
          </w:tcPr>
          <w:p w:rsidRPr="00B71987" w:rsidR="0051020C" w:rsidP="00382E16" w:rsidRDefault="0051020C" w14:paraId="620A7D1B" w14:textId="77777777">
            <w:pPr>
              <w:jc w:val="center"/>
              <w:rPr>
                <w:i/>
                <w:sz w:val="20"/>
                <w:szCs w:val="20"/>
              </w:rPr>
            </w:pPr>
            <w:r w:rsidRPr="00B71987">
              <w:rPr>
                <w:i/>
                <w:sz w:val="20"/>
                <w:szCs w:val="20"/>
              </w:rPr>
              <w:t>Plantago maritima</w:t>
            </w:r>
          </w:p>
        </w:tc>
        <w:tc>
          <w:tcPr>
            <w:tcW w:w="1985" w:type="dxa"/>
          </w:tcPr>
          <w:p w:rsidRPr="00B71987" w:rsidR="0051020C" w:rsidP="00382E16" w:rsidRDefault="0051020C" w14:paraId="476E5E3C" w14:textId="77777777">
            <w:pPr>
              <w:jc w:val="center"/>
              <w:rPr>
                <w:sz w:val="20"/>
                <w:szCs w:val="20"/>
              </w:rPr>
            </w:pPr>
            <w:r w:rsidRPr="00B71987">
              <w:rPr>
                <w:sz w:val="20"/>
                <w:szCs w:val="20"/>
              </w:rPr>
              <w:t>ĪAS</w:t>
            </w:r>
          </w:p>
        </w:tc>
        <w:tc>
          <w:tcPr>
            <w:tcW w:w="1276" w:type="dxa"/>
          </w:tcPr>
          <w:p w:rsidRPr="00B71987" w:rsidR="0051020C" w:rsidP="00382E16" w:rsidRDefault="0051020C" w14:paraId="7021ED13" w14:textId="77777777">
            <w:pPr>
              <w:jc w:val="center"/>
              <w:rPr>
                <w:sz w:val="20"/>
                <w:szCs w:val="20"/>
              </w:rPr>
            </w:pPr>
            <w:r w:rsidRPr="00B71987">
              <w:rPr>
                <w:sz w:val="20"/>
                <w:szCs w:val="20"/>
              </w:rPr>
              <w:t>-</w:t>
            </w:r>
          </w:p>
        </w:tc>
        <w:tc>
          <w:tcPr>
            <w:tcW w:w="1133" w:type="dxa"/>
          </w:tcPr>
          <w:p w:rsidRPr="00B71987" w:rsidR="0051020C" w:rsidP="00382E16" w:rsidRDefault="0051020C" w14:paraId="6090E477" w14:textId="77777777">
            <w:pPr>
              <w:jc w:val="both"/>
              <w:rPr>
                <w:sz w:val="20"/>
                <w:szCs w:val="20"/>
              </w:rPr>
            </w:pPr>
            <w:r w:rsidRPr="00B71987">
              <w:rPr>
                <w:color w:val="000000" w:themeColor="text1"/>
                <w:sz w:val="20"/>
                <w:szCs w:val="20"/>
              </w:rPr>
              <w:t>EN</w:t>
            </w:r>
          </w:p>
        </w:tc>
        <w:tc>
          <w:tcPr>
            <w:tcW w:w="1843" w:type="dxa"/>
          </w:tcPr>
          <w:p w:rsidRPr="00B71987" w:rsidR="0051020C" w:rsidP="00382E16" w:rsidRDefault="0051020C" w14:paraId="31999F18" w14:textId="77777777">
            <w:pPr>
              <w:jc w:val="both"/>
              <w:rPr>
                <w:sz w:val="20"/>
                <w:szCs w:val="20"/>
              </w:rPr>
            </w:pPr>
            <w:r w:rsidRPr="00B71987">
              <w:rPr>
                <w:sz w:val="20"/>
                <w:szCs w:val="20"/>
              </w:rPr>
              <w:t xml:space="preserve">Izzūdoša suga. Ļoti reti Piejūras zemienē. Litorāls augs. Aug jūrmalas </w:t>
            </w:r>
            <w:r w:rsidRPr="00B71987">
              <w:rPr>
                <w:sz w:val="20"/>
                <w:szCs w:val="20"/>
              </w:rPr>
              <w:t>pļavās, jūrmalas mitrās, smilšainās un akmeņainās vietās ar nesaslēgtām jūrmalas augu sabiedrībām, piejūras ezeru palieņu pļavās (Andrušaitis, 2003).</w:t>
            </w:r>
          </w:p>
        </w:tc>
        <w:tc>
          <w:tcPr>
            <w:tcW w:w="1843" w:type="dxa"/>
          </w:tcPr>
          <w:p w:rsidRPr="00B71987" w:rsidR="0051020C" w:rsidP="00382E16" w:rsidRDefault="0051020C" w14:paraId="6D792AD7" w14:textId="77777777">
            <w:pPr>
              <w:jc w:val="both"/>
              <w:rPr>
                <w:sz w:val="20"/>
                <w:szCs w:val="20"/>
              </w:rPr>
            </w:pPr>
            <w:r w:rsidRPr="00B71987">
              <w:rPr>
                <w:sz w:val="20"/>
                <w:szCs w:val="20"/>
              </w:rPr>
              <w:t xml:space="preserve">Suga zināma no DDPS “Ozols” datiem, suga konstatēta 1987., </w:t>
            </w:r>
            <w:r w:rsidRPr="00B71987">
              <w:rPr>
                <w:sz w:val="20"/>
                <w:szCs w:val="20"/>
              </w:rPr>
              <w:t>1988. un 1990. gadā. DDPS "Ozols" datu avots ir migrētie dati no literatūras avotiem vai kolekciju materiāliem, līdz ar to atradņu precizitāte var būt nekorekta. Apsekošanas laikā suga netika konstatēta. Teritorijā ir saglabājušies piemēroti biotopi, tāpēc iespējams atkārtoti konstatēt sugu.</w:t>
            </w:r>
          </w:p>
          <w:p w:rsidRPr="00B71987" w:rsidR="0051020C" w:rsidP="00382E16" w:rsidRDefault="0051020C" w14:paraId="5C6D731D" w14:textId="77777777">
            <w:pPr>
              <w:jc w:val="both"/>
              <w:rPr>
                <w:sz w:val="20"/>
                <w:szCs w:val="20"/>
              </w:rPr>
            </w:pPr>
          </w:p>
        </w:tc>
      </w:tr>
      <w:tr w:rsidRPr="00B71987" w:rsidR="0051020C" w:rsidTr="217FF15C" w14:paraId="43C96638" w14:textId="77777777">
        <w:trPr>
          <w:trHeight w:val="273"/>
          <w:jc w:val="center"/>
        </w:trPr>
        <w:tc>
          <w:tcPr>
            <w:tcW w:w="562" w:type="dxa"/>
          </w:tcPr>
          <w:p w:rsidRPr="00B71987" w:rsidR="0051020C" w:rsidP="00436C0C" w:rsidRDefault="0051020C" w14:paraId="2CA21245" w14:textId="77777777">
            <w:pPr>
              <w:pStyle w:val="ListParagraph"/>
              <w:numPr>
                <w:ilvl w:val="0"/>
                <w:numId w:val="26"/>
              </w:numPr>
              <w:rPr>
                <w:sz w:val="20"/>
                <w:szCs w:val="20"/>
                <w:lang w:val="lv-LV"/>
              </w:rPr>
            </w:pPr>
          </w:p>
        </w:tc>
        <w:tc>
          <w:tcPr>
            <w:tcW w:w="1276" w:type="dxa"/>
          </w:tcPr>
          <w:p w:rsidRPr="00B71987" w:rsidR="0051020C" w:rsidP="00382E16" w:rsidRDefault="0051020C" w14:paraId="60A3ADB7" w14:textId="77777777">
            <w:pPr>
              <w:jc w:val="center"/>
              <w:rPr>
                <w:spacing w:val="1"/>
                <w:sz w:val="20"/>
                <w:szCs w:val="20"/>
              </w:rPr>
            </w:pPr>
            <w:r w:rsidRPr="00B71987">
              <w:rPr>
                <w:sz w:val="20"/>
                <w:szCs w:val="20"/>
              </w:rPr>
              <w:t>Smaržīgā naktsvijole</w:t>
            </w:r>
            <w:r w:rsidRPr="00B71987">
              <w:rPr>
                <w:sz w:val="20"/>
                <w:szCs w:val="20"/>
                <w:vertAlign w:val="superscript"/>
              </w:rPr>
              <w:t>6,7,8,10</w:t>
            </w:r>
          </w:p>
        </w:tc>
        <w:tc>
          <w:tcPr>
            <w:tcW w:w="1276" w:type="dxa"/>
          </w:tcPr>
          <w:p w:rsidRPr="00B71987" w:rsidR="0051020C" w:rsidP="00382E16" w:rsidRDefault="0051020C" w14:paraId="024C3EB8" w14:textId="77777777">
            <w:pPr>
              <w:jc w:val="center"/>
              <w:rPr>
                <w:bCs/>
                <w:i/>
                <w:sz w:val="20"/>
                <w:szCs w:val="20"/>
              </w:rPr>
            </w:pPr>
            <w:r w:rsidRPr="00B71987">
              <w:rPr>
                <w:i/>
                <w:sz w:val="20"/>
                <w:szCs w:val="20"/>
              </w:rPr>
              <w:t>Platanthera bifolia</w:t>
            </w:r>
          </w:p>
        </w:tc>
        <w:tc>
          <w:tcPr>
            <w:tcW w:w="1985" w:type="dxa"/>
          </w:tcPr>
          <w:p w:rsidRPr="00B71987" w:rsidR="0051020C" w:rsidP="00382E16" w:rsidRDefault="0051020C" w14:paraId="420EC846" w14:textId="77777777">
            <w:pPr>
              <w:jc w:val="center"/>
              <w:rPr>
                <w:sz w:val="20"/>
                <w:szCs w:val="20"/>
              </w:rPr>
            </w:pPr>
            <w:r w:rsidRPr="00B71987">
              <w:rPr>
                <w:sz w:val="20"/>
                <w:szCs w:val="20"/>
              </w:rPr>
              <w:t>ĪAS</w:t>
            </w:r>
          </w:p>
        </w:tc>
        <w:tc>
          <w:tcPr>
            <w:tcW w:w="1276" w:type="dxa"/>
          </w:tcPr>
          <w:p w:rsidRPr="00B71987" w:rsidR="0051020C" w:rsidP="00382E16" w:rsidRDefault="0051020C" w14:paraId="4C25FE72" w14:textId="77777777">
            <w:pPr>
              <w:jc w:val="center"/>
              <w:rPr>
                <w:sz w:val="20"/>
                <w:szCs w:val="20"/>
              </w:rPr>
            </w:pPr>
            <w:r w:rsidRPr="00B71987">
              <w:rPr>
                <w:sz w:val="20"/>
                <w:szCs w:val="20"/>
              </w:rPr>
              <w:t>-</w:t>
            </w:r>
          </w:p>
        </w:tc>
        <w:tc>
          <w:tcPr>
            <w:tcW w:w="1133" w:type="dxa"/>
          </w:tcPr>
          <w:p w:rsidRPr="00B71987" w:rsidR="0051020C" w:rsidP="00382E16" w:rsidRDefault="0051020C" w14:paraId="689F4429" w14:textId="77777777">
            <w:pPr>
              <w:jc w:val="both"/>
              <w:rPr>
                <w:sz w:val="20"/>
                <w:szCs w:val="20"/>
              </w:rPr>
            </w:pPr>
            <w:r w:rsidRPr="00B71987">
              <w:rPr>
                <w:sz w:val="20"/>
                <w:szCs w:val="20"/>
              </w:rPr>
              <w:t>LC</w:t>
            </w:r>
          </w:p>
        </w:tc>
        <w:tc>
          <w:tcPr>
            <w:tcW w:w="1843" w:type="dxa"/>
          </w:tcPr>
          <w:p w:rsidRPr="00B71987" w:rsidR="0051020C" w:rsidP="00382E16" w:rsidRDefault="0051020C" w14:paraId="4106D68D" w14:textId="77777777">
            <w:pPr>
              <w:jc w:val="both"/>
              <w:rPr>
                <w:sz w:val="20"/>
                <w:szCs w:val="20"/>
              </w:rPr>
            </w:pPr>
            <w:r w:rsidRPr="00B71987">
              <w:rPr>
                <w:sz w:val="20"/>
                <w:szCs w:val="20"/>
              </w:rPr>
              <w:t>Nepietiekami apzināta suga. Diezgan bieži un vienmērīgi visā teritorijā. Aug nelielās grupās vai atsevišķi eksemplāri mēreni mitrās pļavās, mežmalās, upju un ezeru palieņu krūmājos, purvu malās, izcirtumos, egļu un bērzu vēros, egļu, apšu un ošu gāršās, bērzu un baltalkšņu dumbrājos, priežu un egļu mētrājos, bērzu damakšņos un priežu silos (Andrušaitis, 2003).</w:t>
            </w:r>
          </w:p>
        </w:tc>
        <w:tc>
          <w:tcPr>
            <w:tcW w:w="1843" w:type="dxa"/>
          </w:tcPr>
          <w:p w:rsidRPr="00B71987" w:rsidR="0051020C" w:rsidP="00382E16" w:rsidRDefault="0051020C" w14:paraId="3E61AA27" w14:textId="77777777">
            <w:pPr>
              <w:jc w:val="both"/>
              <w:rPr>
                <w:sz w:val="20"/>
                <w:szCs w:val="20"/>
              </w:rPr>
            </w:pPr>
            <w:r w:rsidRPr="00B71987">
              <w:rPr>
                <w:sz w:val="20"/>
                <w:szCs w:val="20"/>
              </w:rPr>
              <w:t xml:space="preserve">Suga konstatēta teritorijas ZA un A daļā ES nozīmes biotopā 6410 </w:t>
            </w:r>
            <w:r w:rsidRPr="00B71987">
              <w:rPr>
                <w:i/>
                <w:sz w:val="20"/>
                <w:szCs w:val="20"/>
              </w:rPr>
              <w:t>Mitri zālāji periodiski izžūstošās augsnēs</w:t>
            </w:r>
            <w:r w:rsidRPr="00B71987">
              <w:rPr>
                <w:sz w:val="20"/>
                <w:szCs w:val="20"/>
              </w:rPr>
              <w:t>, sastopama punktveida atradnēs ar nelielu eksemplāru skaitu, taču atbilstošos biotopos iespējams konstatēt jaunas atradnes teritorijā.</w:t>
            </w:r>
          </w:p>
        </w:tc>
      </w:tr>
      <w:tr w:rsidRPr="00B71987" w:rsidR="0051020C" w:rsidTr="217FF15C" w14:paraId="1490D2A9" w14:textId="77777777">
        <w:trPr>
          <w:trHeight w:val="273"/>
          <w:jc w:val="center"/>
        </w:trPr>
        <w:tc>
          <w:tcPr>
            <w:tcW w:w="562" w:type="dxa"/>
          </w:tcPr>
          <w:p w:rsidRPr="00B71987" w:rsidR="0051020C" w:rsidP="00436C0C" w:rsidRDefault="0051020C" w14:paraId="20635A32" w14:textId="77777777">
            <w:pPr>
              <w:pStyle w:val="ListParagraph"/>
              <w:numPr>
                <w:ilvl w:val="0"/>
                <w:numId w:val="26"/>
              </w:numPr>
              <w:rPr>
                <w:sz w:val="20"/>
                <w:szCs w:val="20"/>
                <w:lang w:val="lv-LV"/>
              </w:rPr>
            </w:pPr>
          </w:p>
        </w:tc>
        <w:tc>
          <w:tcPr>
            <w:tcW w:w="1276" w:type="dxa"/>
          </w:tcPr>
          <w:p w:rsidRPr="00B71987" w:rsidR="0051020C" w:rsidP="00382E16" w:rsidRDefault="0051020C" w14:paraId="1E880091" w14:textId="77777777">
            <w:pPr>
              <w:jc w:val="center"/>
              <w:rPr>
                <w:spacing w:val="1"/>
                <w:sz w:val="20"/>
                <w:szCs w:val="20"/>
                <w:vertAlign w:val="superscript"/>
              </w:rPr>
            </w:pPr>
            <w:r w:rsidRPr="00B71987">
              <w:rPr>
                <w:sz w:val="20"/>
                <w:szCs w:val="20"/>
              </w:rPr>
              <w:t>Zaļziedu naktsvijole</w:t>
            </w:r>
            <w:r w:rsidRPr="00B71987">
              <w:rPr>
                <w:sz w:val="20"/>
                <w:szCs w:val="20"/>
                <w:vertAlign w:val="superscript"/>
              </w:rPr>
              <w:t>6,7</w:t>
            </w:r>
          </w:p>
        </w:tc>
        <w:tc>
          <w:tcPr>
            <w:tcW w:w="1276" w:type="dxa"/>
          </w:tcPr>
          <w:p w:rsidRPr="00B71987" w:rsidR="0051020C" w:rsidP="00382E16" w:rsidRDefault="0051020C" w14:paraId="628A6A54" w14:textId="77777777">
            <w:pPr>
              <w:jc w:val="center"/>
              <w:rPr>
                <w:i/>
                <w:sz w:val="20"/>
                <w:szCs w:val="20"/>
              </w:rPr>
            </w:pPr>
            <w:r w:rsidRPr="00B71987">
              <w:rPr>
                <w:i/>
                <w:sz w:val="20"/>
                <w:szCs w:val="20"/>
              </w:rPr>
              <w:t>Platanthera chlorantha</w:t>
            </w:r>
          </w:p>
        </w:tc>
        <w:tc>
          <w:tcPr>
            <w:tcW w:w="1985" w:type="dxa"/>
          </w:tcPr>
          <w:p w:rsidRPr="00B71987" w:rsidR="0051020C" w:rsidP="00382E16" w:rsidRDefault="0051020C" w14:paraId="731E066F" w14:textId="77777777">
            <w:pPr>
              <w:jc w:val="center"/>
              <w:rPr>
                <w:sz w:val="20"/>
                <w:szCs w:val="20"/>
              </w:rPr>
            </w:pPr>
            <w:r w:rsidRPr="00B71987">
              <w:rPr>
                <w:sz w:val="20"/>
                <w:szCs w:val="20"/>
              </w:rPr>
              <w:t>ĪAS</w:t>
            </w:r>
          </w:p>
        </w:tc>
        <w:tc>
          <w:tcPr>
            <w:tcW w:w="1276" w:type="dxa"/>
          </w:tcPr>
          <w:p w:rsidRPr="00B71987" w:rsidR="0051020C" w:rsidP="00382E16" w:rsidRDefault="0051020C" w14:paraId="61E9BC12" w14:textId="77777777">
            <w:pPr>
              <w:jc w:val="center"/>
              <w:rPr>
                <w:sz w:val="20"/>
                <w:szCs w:val="20"/>
              </w:rPr>
            </w:pPr>
            <w:r w:rsidRPr="00B71987">
              <w:rPr>
                <w:sz w:val="20"/>
                <w:szCs w:val="20"/>
              </w:rPr>
              <w:t>-</w:t>
            </w:r>
          </w:p>
        </w:tc>
        <w:tc>
          <w:tcPr>
            <w:tcW w:w="1133" w:type="dxa"/>
          </w:tcPr>
          <w:p w:rsidRPr="00B71987" w:rsidR="0051020C" w:rsidP="00382E16" w:rsidRDefault="0051020C" w14:paraId="5EE0E02B" w14:textId="77777777">
            <w:pPr>
              <w:jc w:val="both"/>
              <w:rPr>
                <w:sz w:val="20"/>
                <w:szCs w:val="20"/>
              </w:rPr>
            </w:pPr>
            <w:r w:rsidRPr="00B71987">
              <w:rPr>
                <w:color w:val="000000" w:themeColor="text1"/>
                <w:sz w:val="20"/>
                <w:szCs w:val="20"/>
              </w:rPr>
              <w:t>NT</w:t>
            </w:r>
          </w:p>
        </w:tc>
        <w:tc>
          <w:tcPr>
            <w:tcW w:w="1843" w:type="dxa"/>
          </w:tcPr>
          <w:p w:rsidRPr="00B71987" w:rsidR="0051020C" w:rsidP="00382E16" w:rsidRDefault="0051020C" w14:paraId="7404C575" w14:textId="77777777">
            <w:pPr>
              <w:jc w:val="both"/>
              <w:rPr>
                <w:sz w:val="20"/>
                <w:szCs w:val="20"/>
              </w:rPr>
            </w:pPr>
            <w:r w:rsidRPr="00B71987">
              <w:rPr>
                <w:sz w:val="20"/>
                <w:szCs w:val="20"/>
              </w:rPr>
              <w:t>Diezgan bieži un vienmērīgi visā teritorijā. Aug nelielās grupās vai atsevišķi eksemplāri mēreni mitrās pļavās, purvu malās, mežmalās, egļu, baltalkšņu, bērzu un ošu gāršās, bērzu un baltalkšņu vēros (Andrušaitis, 2003).</w:t>
            </w:r>
          </w:p>
        </w:tc>
        <w:tc>
          <w:tcPr>
            <w:tcW w:w="1843" w:type="dxa"/>
          </w:tcPr>
          <w:p w:rsidRPr="00B71987" w:rsidR="0051020C" w:rsidP="00382E16" w:rsidRDefault="0051020C" w14:paraId="761812A9" w14:textId="22A2FE88">
            <w:pPr>
              <w:jc w:val="both"/>
              <w:rPr>
                <w:sz w:val="20"/>
                <w:szCs w:val="20"/>
              </w:rPr>
            </w:pPr>
            <w:r w:rsidRPr="217FF15C">
              <w:rPr>
                <w:sz w:val="20"/>
                <w:szCs w:val="20"/>
              </w:rPr>
              <w:t xml:space="preserve">Suga zināma no 2008. gada </w:t>
            </w:r>
            <w:r w:rsidRPr="217FF15C" w:rsidR="52291BA3">
              <w:rPr>
                <w:sz w:val="20"/>
                <w:szCs w:val="20"/>
              </w:rPr>
              <w:t>DA</w:t>
            </w:r>
            <w:r w:rsidRPr="217FF15C">
              <w:rPr>
                <w:sz w:val="20"/>
                <w:szCs w:val="20"/>
              </w:rPr>
              <w:t xml:space="preserve"> plāna. Nav zināmas konkrētas sugas atradnes teritorijā, taču ir sastopami atbilstoši biotopi.</w:t>
            </w:r>
          </w:p>
        </w:tc>
      </w:tr>
      <w:tr w:rsidRPr="00B71987" w:rsidR="0051020C" w:rsidTr="217FF15C" w14:paraId="2AC2A8C6" w14:textId="77777777">
        <w:trPr>
          <w:trHeight w:val="273"/>
          <w:jc w:val="center"/>
        </w:trPr>
        <w:tc>
          <w:tcPr>
            <w:tcW w:w="562" w:type="dxa"/>
          </w:tcPr>
          <w:p w:rsidRPr="00B71987" w:rsidR="0051020C" w:rsidP="00436C0C" w:rsidRDefault="0051020C" w14:paraId="12EE5B37" w14:textId="77777777">
            <w:pPr>
              <w:pStyle w:val="ListParagraph"/>
              <w:numPr>
                <w:ilvl w:val="0"/>
                <w:numId w:val="26"/>
              </w:numPr>
              <w:rPr>
                <w:sz w:val="20"/>
                <w:szCs w:val="20"/>
                <w:lang w:val="lv-LV"/>
              </w:rPr>
            </w:pPr>
          </w:p>
        </w:tc>
        <w:tc>
          <w:tcPr>
            <w:tcW w:w="1276" w:type="dxa"/>
          </w:tcPr>
          <w:p w:rsidRPr="00B71987" w:rsidR="0051020C" w:rsidP="00382E16" w:rsidRDefault="0051020C" w14:paraId="5D2DFAD6" w14:textId="77777777">
            <w:pPr>
              <w:jc w:val="center"/>
              <w:rPr>
                <w:spacing w:val="1"/>
                <w:sz w:val="20"/>
                <w:szCs w:val="20"/>
                <w:vertAlign w:val="superscript"/>
              </w:rPr>
            </w:pPr>
            <w:r w:rsidRPr="00B71987">
              <w:rPr>
                <w:sz w:val="20"/>
                <w:szCs w:val="20"/>
              </w:rPr>
              <w:t>Bezdelīgactiņa</w:t>
            </w:r>
            <w:r w:rsidRPr="00B71987">
              <w:rPr>
                <w:sz w:val="20"/>
                <w:szCs w:val="20"/>
                <w:vertAlign w:val="superscript"/>
              </w:rPr>
              <w:t>6,7,8,9,10</w:t>
            </w:r>
          </w:p>
        </w:tc>
        <w:tc>
          <w:tcPr>
            <w:tcW w:w="1276" w:type="dxa"/>
          </w:tcPr>
          <w:p w:rsidRPr="00B71987" w:rsidR="0051020C" w:rsidP="00382E16" w:rsidRDefault="0051020C" w14:paraId="47FCC3E0" w14:textId="77777777">
            <w:pPr>
              <w:jc w:val="center"/>
              <w:rPr>
                <w:i/>
                <w:sz w:val="20"/>
                <w:szCs w:val="20"/>
              </w:rPr>
            </w:pPr>
            <w:r w:rsidRPr="00B71987">
              <w:rPr>
                <w:i/>
                <w:sz w:val="20"/>
                <w:szCs w:val="20"/>
              </w:rPr>
              <w:t>Primula farinosa</w:t>
            </w:r>
          </w:p>
        </w:tc>
        <w:tc>
          <w:tcPr>
            <w:tcW w:w="1985" w:type="dxa"/>
          </w:tcPr>
          <w:p w:rsidRPr="00B71987" w:rsidR="0051020C" w:rsidP="00382E16" w:rsidRDefault="0051020C" w14:paraId="46F343F0" w14:textId="77777777">
            <w:pPr>
              <w:jc w:val="center"/>
              <w:rPr>
                <w:sz w:val="20"/>
                <w:szCs w:val="20"/>
              </w:rPr>
            </w:pPr>
            <w:r w:rsidRPr="00B71987">
              <w:rPr>
                <w:sz w:val="20"/>
                <w:szCs w:val="20"/>
              </w:rPr>
              <w:t>ĪAS</w:t>
            </w:r>
          </w:p>
        </w:tc>
        <w:tc>
          <w:tcPr>
            <w:tcW w:w="1276" w:type="dxa"/>
          </w:tcPr>
          <w:p w:rsidRPr="00B71987" w:rsidR="0051020C" w:rsidP="00382E16" w:rsidRDefault="0051020C" w14:paraId="7D8226AD" w14:textId="77777777">
            <w:pPr>
              <w:jc w:val="center"/>
              <w:rPr>
                <w:sz w:val="20"/>
                <w:szCs w:val="20"/>
              </w:rPr>
            </w:pPr>
            <w:r w:rsidRPr="00B71987">
              <w:rPr>
                <w:sz w:val="20"/>
                <w:szCs w:val="20"/>
              </w:rPr>
              <w:t>-</w:t>
            </w:r>
          </w:p>
        </w:tc>
        <w:tc>
          <w:tcPr>
            <w:tcW w:w="1133" w:type="dxa"/>
          </w:tcPr>
          <w:p w:rsidRPr="00B71987" w:rsidR="0051020C" w:rsidP="00382E16" w:rsidRDefault="0051020C" w14:paraId="0512A88C" w14:textId="77777777">
            <w:pPr>
              <w:jc w:val="both"/>
              <w:rPr>
                <w:sz w:val="20"/>
                <w:szCs w:val="20"/>
              </w:rPr>
            </w:pPr>
            <w:r w:rsidRPr="00B71987">
              <w:rPr>
                <w:color w:val="000000" w:themeColor="text1"/>
                <w:sz w:val="20"/>
                <w:szCs w:val="20"/>
              </w:rPr>
              <w:t>VU</w:t>
            </w:r>
          </w:p>
        </w:tc>
        <w:tc>
          <w:tcPr>
            <w:tcW w:w="1843" w:type="dxa"/>
          </w:tcPr>
          <w:p w:rsidRPr="00B71987" w:rsidR="0051020C" w:rsidP="00382E16" w:rsidRDefault="0051020C" w14:paraId="37D8B357" w14:textId="77777777">
            <w:pPr>
              <w:jc w:val="both"/>
              <w:rPr>
                <w:sz w:val="20"/>
                <w:szCs w:val="20"/>
              </w:rPr>
            </w:pPr>
            <w:r w:rsidRPr="00B71987">
              <w:rPr>
                <w:sz w:val="20"/>
                <w:szCs w:val="20"/>
              </w:rPr>
              <w:t xml:space="preserve">Apdraudēta suga. Ne visai bieži, nevienmērīgi, galvenokārt Piejūras zemienē, Rietumlatvijā un Viduslatvijā. Aug </w:t>
            </w:r>
            <w:r w:rsidRPr="00B71987">
              <w:rPr>
                <w:sz w:val="20"/>
                <w:szCs w:val="20"/>
              </w:rPr>
              <w:t>skrajās nelielās grupās slapjās pļavās, zemajos purvos, aizaugošu ūdenstilpju krastmalās un grāvmalās (Andrušaitis, 2003).</w:t>
            </w:r>
          </w:p>
        </w:tc>
        <w:tc>
          <w:tcPr>
            <w:tcW w:w="1843" w:type="dxa"/>
          </w:tcPr>
          <w:p w:rsidRPr="00B71987" w:rsidR="0051020C" w:rsidP="00382E16" w:rsidRDefault="0051020C" w14:paraId="0F64D817" w14:textId="77777777">
            <w:pPr>
              <w:jc w:val="both"/>
              <w:rPr>
                <w:b/>
                <w:color w:val="FF0000"/>
                <w:sz w:val="20"/>
                <w:szCs w:val="20"/>
              </w:rPr>
            </w:pPr>
            <w:r w:rsidRPr="00B71987">
              <w:rPr>
                <w:sz w:val="20"/>
                <w:szCs w:val="20"/>
              </w:rPr>
              <w:t xml:space="preserve">Suga konstatēta nelielā daudzumā teritorijas A daļā Vītiņu pļavās ES nozīmes biotopā 6410 </w:t>
            </w:r>
            <w:r w:rsidRPr="00B71987">
              <w:rPr>
                <w:i/>
                <w:sz w:val="20"/>
                <w:szCs w:val="20"/>
              </w:rPr>
              <w:t xml:space="preserve">Mitri zālāji </w:t>
            </w:r>
            <w:r w:rsidRPr="00B71987">
              <w:rPr>
                <w:i/>
                <w:sz w:val="20"/>
                <w:szCs w:val="20"/>
              </w:rPr>
              <w:t>periodiski izžūstošās augsnēs</w:t>
            </w:r>
            <w:r w:rsidRPr="00B71987">
              <w:rPr>
                <w:sz w:val="20"/>
                <w:szCs w:val="20"/>
              </w:rPr>
              <w:t>.</w:t>
            </w:r>
          </w:p>
        </w:tc>
      </w:tr>
      <w:tr w:rsidRPr="00B71987" w:rsidR="0051020C" w:rsidTr="217FF15C" w14:paraId="251D7B17" w14:textId="77777777">
        <w:trPr>
          <w:trHeight w:val="273"/>
          <w:jc w:val="center"/>
        </w:trPr>
        <w:tc>
          <w:tcPr>
            <w:tcW w:w="562" w:type="dxa"/>
          </w:tcPr>
          <w:p w:rsidRPr="00B71987" w:rsidR="0051020C" w:rsidP="00436C0C" w:rsidRDefault="0051020C" w14:paraId="08D1732C" w14:textId="77777777">
            <w:pPr>
              <w:pStyle w:val="ListParagraph"/>
              <w:numPr>
                <w:ilvl w:val="0"/>
                <w:numId w:val="26"/>
              </w:numPr>
              <w:rPr>
                <w:sz w:val="20"/>
                <w:szCs w:val="20"/>
                <w:lang w:val="lv-LV"/>
              </w:rPr>
            </w:pPr>
          </w:p>
        </w:tc>
        <w:tc>
          <w:tcPr>
            <w:tcW w:w="1276" w:type="dxa"/>
          </w:tcPr>
          <w:p w:rsidRPr="00B71987" w:rsidR="0051020C" w:rsidP="00382E16" w:rsidRDefault="0051020C" w14:paraId="663C1E26" w14:textId="77777777">
            <w:pPr>
              <w:jc w:val="center"/>
              <w:rPr>
                <w:spacing w:val="1"/>
                <w:sz w:val="20"/>
                <w:szCs w:val="20"/>
                <w:vertAlign w:val="superscript"/>
              </w:rPr>
            </w:pPr>
            <w:r w:rsidRPr="00B71987">
              <w:rPr>
                <w:sz w:val="20"/>
                <w:szCs w:val="20"/>
              </w:rPr>
              <w:t>Pļavas silpurene</w:t>
            </w:r>
            <w:r w:rsidRPr="00B71987">
              <w:rPr>
                <w:sz w:val="20"/>
                <w:szCs w:val="20"/>
                <w:vertAlign w:val="superscript"/>
              </w:rPr>
              <w:t>5</w:t>
            </w:r>
          </w:p>
        </w:tc>
        <w:tc>
          <w:tcPr>
            <w:tcW w:w="1276" w:type="dxa"/>
          </w:tcPr>
          <w:p w:rsidRPr="00B71987" w:rsidR="0051020C" w:rsidP="00382E16" w:rsidRDefault="0051020C" w14:paraId="2B5D765E" w14:textId="77777777">
            <w:pPr>
              <w:jc w:val="center"/>
              <w:rPr>
                <w:i/>
                <w:sz w:val="20"/>
                <w:szCs w:val="20"/>
              </w:rPr>
            </w:pPr>
            <w:r w:rsidRPr="00B71987">
              <w:rPr>
                <w:i/>
                <w:sz w:val="20"/>
                <w:szCs w:val="20"/>
              </w:rPr>
              <w:t>Pulsatilla pratensis</w:t>
            </w:r>
          </w:p>
        </w:tc>
        <w:tc>
          <w:tcPr>
            <w:tcW w:w="1985" w:type="dxa"/>
          </w:tcPr>
          <w:p w:rsidRPr="00B71987" w:rsidR="0051020C" w:rsidP="00382E16" w:rsidRDefault="0051020C" w14:paraId="3B92B077" w14:textId="77777777">
            <w:pPr>
              <w:jc w:val="center"/>
              <w:rPr>
                <w:sz w:val="20"/>
                <w:szCs w:val="20"/>
              </w:rPr>
            </w:pPr>
            <w:r w:rsidRPr="00B71987">
              <w:rPr>
                <w:sz w:val="20"/>
                <w:szCs w:val="20"/>
              </w:rPr>
              <w:t>ĪAS</w:t>
            </w:r>
          </w:p>
        </w:tc>
        <w:tc>
          <w:tcPr>
            <w:tcW w:w="1276" w:type="dxa"/>
          </w:tcPr>
          <w:p w:rsidRPr="00B71987" w:rsidR="0051020C" w:rsidP="00382E16" w:rsidRDefault="0051020C" w14:paraId="0588A78A" w14:textId="77777777">
            <w:pPr>
              <w:jc w:val="center"/>
              <w:rPr>
                <w:sz w:val="20"/>
                <w:szCs w:val="20"/>
              </w:rPr>
            </w:pPr>
            <w:r w:rsidRPr="00B71987">
              <w:rPr>
                <w:sz w:val="20"/>
                <w:szCs w:val="20"/>
              </w:rPr>
              <w:t>-</w:t>
            </w:r>
          </w:p>
        </w:tc>
        <w:tc>
          <w:tcPr>
            <w:tcW w:w="1133" w:type="dxa"/>
          </w:tcPr>
          <w:p w:rsidRPr="00B71987" w:rsidR="0051020C" w:rsidP="00382E16" w:rsidRDefault="0051020C" w14:paraId="66901898" w14:textId="77777777">
            <w:pPr>
              <w:jc w:val="both"/>
              <w:rPr>
                <w:sz w:val="20"/>
                <w:szCs w:val="20"/>
              </w:rPr>
            </w:pPr>
            <w:r w:rsidRPr="00B71987">
              <w:rPr>
                <w:sz w:val="20"/>
                <w:szCs w:val="20"/>
              </w:rPr>
              <w:t>LC</w:t>
            </w:r>
          </w:p>
        </w:tc>
        <w:tc>
          <w:tcPr>
            <w:tcW w:w="1843" w:type="dxa"/>
          </w:tcPr>
          <w:p w:rsidRPr="00B71987" w:rsidR="0051020C" w:rsidP="00382E16" w:rsidRDefault="0051020C" w14:paraId="410C79A7" w14:textId="6F5070E7">
            <w:pPr>
              <w:jc w:val="both"/>
              <w:rPr>
                <w:sz w:val="20"/>
                <w:szCs w:val="20"/>
              </w:rPr>
            </w:pPr>
            <w:r w:rsidRPr="217FF15C">
              <w:rPr>
                <w:sz w:val="20"/>
                <w:szCs w:val="20"/>
              </w:rPr>
              <w:t xml:space="preserve">Ne visai bieži, Rietumlatvijā un Viduslatvijā, reti Austrumlatvijā. Latvijā aug tuvu areāla </w:t>
            </w:r>
            <w:r w:rsidRPr="217FF15C" w:rsidR="00647774">
              <w:rPr>
                <w:sz w:val="20"/>
                <w:szCs w:val="20"/>
              </w:rPr>
              <w:t xml:space="preserve">A </w:t>
            </w:r>
            <w:r w:rsidRPr="217FF15C">
              <w:rPr>
                <w:sz w:val="20"/>
                <w:szCs w:val="20"/>
              </w:rPr>
              <w:t>robežai. Aug grupās un atsevišķi eksemplāri mežos, galvenokārt silos, mētrājos, damakšņos, dižsilos, virsājos, mežmalās, kāpupļavās un nesaslēgtās lakstaugu sabiedrībās smiltājos (Andrušaitis, 2003).</w:t>
            </w:r>
          </w:p>
        </w:tc>
        <w:tc>
          <w:tcPr>
            <w:tcW w:w="1843" w:type="dxa"/>
          </w:tcPr>
          <w:p w:rsidRPr="00B71987" w:rsidR="0051020C" w:rsidP="00382E16" w:rsidRDefault="0051020C" w14:paraId="16A3CDDE" w14:textId="77777777">
            <w:pPr>
              <w:jc w:val="both"/>
              <w:rPr>
                <w:sz w:val="20"/>
                <w:szCs w:val="20"/>
              </w:rPr>
            </w:pPr>
            <w:r w:rsidRPr="00B71987">
              <w:rPr>
                <w:sz w:val="20"/>
                <w:szCs w:val="20"/>
              </w:rPr>
              <w:t>DL teritorijā zināma tikai pēc literatūras datiem (Andrušaitis, 2003). DL teritorijā ļoti maz sugai piemērotu vietu, veicot apsekojumus dabā suga netika konstatēta. Iespējams suga teritorijai norādīta kļūdaini.</w:t>
            </w:r>
          </w:p>
        </w:tc>
      </w:tr>
      <w:tr w:rsidRPr="00B71987" w:rsidR="0051020C" w:rsidTr="217FF15C" w14:paraId="37B09D0B" w14:textId="77777777">
        <w:trPr>
          <w:trHeight w:val="273"/>
          <w:jc w:val="center"/>
        </w:trPr>
        <w:tc>
          <w:tcPr>
            <w:tcW w:w="562" w:type="dxa"/>
          </w:tcPr>
          <w:p w:rsidRPr="00B71987" w:rsidR="0051020C" w:rsidP="00436C0C" w:rsidRDefault="0051020C" w14:paraId="7707F918" w14:textId="77777777">
            <w:pPr>
              <w:pStyle w:val="ListParagraph"/>
              <w:numPr>
                <w:ilvl w:val="0"/>
                <w:numId w:val="26"/>
              </w:numPr>
              <w:rPr>
                <w:sz w:val="20"/>
                <w:szCs w:val="20"/>
                <w:lang w:val="lv-LV"/>
              </w:rPr>
            </w:pPr>
          </w:p>
        </w:tc>
        <w:tc>
          <w:tcPr>
            <w:tcW w:w="1276" w:type="dxa"/>
          </w:tcPr>
          <w:p w:rsidRPr="00B71987" w:rsidR="0051020C" w:rsidP="00382E16" w:rsidRDefault="0051020C" w14:paraId="07EC0276" w14:textId="77777777">
            <w:pPr>
              <w:jc w:val="center"/>
              <w:rPr>
                <w:bCs/>
                <w:sz w:val="20"/>
                <w:szCs w:val="20"/>
              </w:rPr>
            </w:pPr>
            <w:r w:rsidRPr="00B71987">
              <w:rPr>
                <w:sz w:val="20"/>
                <w:szCs w:val="20"/>
              </w:rPr>
              <w:t>Sīpoliņu gundega</w:t>
            </w:r>
            <w:r w:rsidRPr="00B71987">
              <w:rPr>
                <w:sz w:val="20"/>
                <w:szCs w:val="20"/>
                <w:vertAlign w:val="superscript"/>
              </w:rPr>
              <w:t>5,8,10</w:t>
            </w:r>
          </w:p>
        </w:tc>
        <w:tc>
          <w:tcPr>
            <w:tcW w:w="1276" w:type="dxa"/>
          </w:tcPr>
          <w:p w:rsidRPr="00B71987" w:rsidR="0051020C" w:rsidP="00382E16" w:rsidRDefault="0051020C" w14:paraId="04271C59" w14:textId="77777777">
            <w:pPr>
              <w:jc w:val="center"/>
              <w:rPr>
                <w:bCs/>
                <w:i/>
                <w:sz w:val="20"/>
                <w:szCs w:val="20"/>
              </w:rPr>
            </w:pPr>
            <w:r w:rsidRPr="00B71987">
              <w:rPr>
                <w:i/>
                <w:sz w:val="20"/>
                <w:szCs w:val="20"/>
              </w:rPr>
              <w:t>Ranunculus bulbosus</w:t>
            </w:r>
          </w:p>
        </w:tc>
        <w:tc>
          <w:tcPr>
            <w:tcW w:w="1985" w:type="dxa"/>
          </w:tcPr>
          <w:p w:rsidRPr="00B71987" w:rsidR="0051020C" w:rsidP="00382E16" w:rsidRDefault="0051020C" w14:paraId="6B772DA3" w14:textId="77777777">
            <w:pPr>
              <w:jc w:val="center"/>
              <w:rPr>
                <w:sz w:val="20"/>
                <w:szCs w:val="20"/>
              </w:rPr>
            </w:pPr>
            <w:r w:rsidRPr="00B71987">
              <w:rPr>
                <w:sz w:val="20"/>
                <w:szCs w:val="20"/>
              </w:rPr>
              <w:t>ĪAS</w:t>
            </w:r>
            <w:r w:rsidRPr="00B71987">
              <w:rPr>
                <w:sz w:val="20"/>
                <w:szCs w:val="20"/>
                <w:vertAlign w:val="superscript"/>
              </w:rPr>
              <w:t>1</w:t>
            </w:r>
          </w:p>
        </w:tc>
        <w:tc>
          <w:tcPr>
            <w:tcW w:w="1276" w:type="dxa"/>
          </w:tcPr>
          <w:p w:rsidRPr="00B71987" w:rsidR="0051020C" w:rsidP="00382E16" w:rsidRDefault="0051020C" w14:paraId="561EC5F7" w14:textId="77777777">
            <w:pPr>
              <w:jc w:val="center"/>
              <w:rPr>
                <w:sz w:val="20"/>
                <w:szCs w:val="20"/>
              </w:rPr>
            </w:pPr>
            <w:r w:rsidRPr="00B71987">
              <w:rPr>
                <w:sz w:val="20"/>
                <w:szCs w:val="20"/>
              </w:rPr>
              <w:t>-</w:t>
            </w:r>
          </w:p>
        </w:tc>
        <w:tc>
          <w:tcPr>
            <w:tcW w:w="1133" w:type="dxa"/>
          </w:tcPr>
          <w:p w:rsidRPr="00B71987" w:rsidR="0051020C" w:rsidP="00382E16" w:rsidRDefault="0051020C" w14:paraId="759D8964" w14:textId="77777777">
            <w:pPr>
              <w:jc w:val="both"/>
              <w:rPr>
                <w:sz w:val="20"/>
                <w:szCs w:val="20"/>
              </w:rPr>
            </w:pPr>
            <w:r w:rsidRPr="00B71987">
              <w:rPr>
                <w:color w:val="000000" w:themeColor="text1"/>
                <w:sz w:val="20"/>
                <w:szCs w:val="20"/>
              </w:rPr>
              <w:t>NT</w:t>
            </w:r>
          </w:p>
        </w:tc>
        <w:tc>
          <w:tcPr>
            <w:tcW w:w="1843" w:type="dxa"/>
          </w:tcPr>
          <w:p w:rsidRPr="00B71987" w:rsidR="0051020C" w:rsidP="00382E16" w:rsidRDefault="0051020C" w14:paraId="37ACBA6A" w14:textId="2A599ECB">
            <w:pPr>
              <w:jc w:val="both"/>
              <w:rPr>
                <w:sz w:val="20"/>
                <w:szCs w:val="20"/>
              </w:rPr>
            </w:pPr>
            <w:r w:rsidRPr="217FF15C">
              <w:rPr>
                <w:sz w:val="20"/>
                <w:szCs w:val="20"/>
              </w:rPr>
              <w:t xml:space="preserve">Reta suga. Samērā reti Piejūras zemienē, Rietumlatvijā, Viduslatvijā (galvenokārt </w:t>
            </w:r>
            <w:r w:rsidRPr="217FF15C" w:rsidR="00DE141A">
              <w:rPr>
                <w:sz w:val="20"/>
                <w:szCs w:val="20"/>
              </w:rPr>
              <w:t xml:space="preserve">D </w:t>
            </w:r>
            <w:r w:rsidRPr="217FF15C">
              <w:rPr>
                <w:sz w:val="20"/>
                <w:szCs w:val="20"/>
              </w:rPr>
              <w:t xml:space="preserve">daļā) un Austrumlatvijas </w:t>
            </w:r>
            <w:r w:rsidRPr="217FF15C" w:rsidR="00DE141A">
              <w:rPr>
                <w:sz w:val="20"/>
                <w:szCs w:val="20"/>
              </w:rPr>
              <w:t xml:space="preserve">D </w:t>
            </w:r>
            <w:r w:rsidRPr="217FF15C">
              <w:rPr>
                <w:sz w:val="20"/>
                <w:szCs w:val="20"/>
              </w:rPr>
              <w:t xml:space="preserve">daļā. Latvijā aug tuvu areāla </w:t>
            </w:r>
            <w:r w:rsidRPr="217FF15C" w:rsidR="008F3EEB">
              <w:rPr>
                <w:sz w:val="20"/>
                <w:szCs w:val="20"/>
              </w:rPr>
              <w:t xml:space="preserve">A </w:t>
            </w:r>
            <w:r w:rsidRPr="217FF15C">
              <w:rPr>
                <w:sz w:val="20"/>
                <w:szCs w:val="20"/>
              </w:rPr>
              <w:t>robežai. Aug nelielās grupās vai atsevišķi eksemplāri kāpu pļavās, sausās pļavās, nesaslēgtās lakstaugu sabiedrībās smiltājos, ceļmalās, dzelzceļa malās (Andrušaitis, 2003).</w:t>
            </w:r>
          </w:p>
        </w:tc>
        <w:tc>
          <w:tcPr>
            <w:tcW w:w="1843" w:type="dxa"/>
          </w:tcPr>
          <w:p w:rsidRPr="00B71987" w:rsidR="0051020C" w:rsidP="00382E16" w:rsidRDefault="0051020C" w14:paraId="78783C5C" w14:textId="77777777">
            <w:pPr>
              <w:jc w:val="both"/>
              <w:rPr>
                <w:sz w:val="20"/>
                <w:szCs w:val="20"/>
              </w:rPr>
            </w:pPr>
            <w:r w:rsidRPr="00B71987">
              <w:rPr>
                <w:sz w:val="20"/>
                <w:szCs w:val="20"/>
              </w:rPr>
              <w:t xml:space="preserve">Suga konstatēta izklaidus teritorijas A un ZA daļā. Veido dažāda lieluma audzes biotopos 6410 </w:t>
            </w:r>
            <w:r w:rsidRPr="00B71987">
              <w:rPr>
                <w:i/>
                <w:sz w:val="20"/>
                <w:szCs w:val="20"/>
              </w:rPr>
              <w:t>Mitri zālāji periodiski izžūstošās</w:t>
            </w:r>
            <w:r w:rsidRPr="00B71987">
              <w:rPr>
                <w:sz w:val="20"/>
                <w:szCs w:val="20"/>
              </w:rPr>
              <w:t xml:space="preserve">, 6230* </w:t>
            </w:r>
            <w:r w:rsidRPr="00B71987">
              <w:rPr>
                <w:i/>
                <w:sz w:val="20"/>
                <w:szCs w:val="20"/>
              </w:rPr>
              <w:t xml:space="preserve">Vilkakūlas zālāji (tukšaiņu zālāji) </w:t>
            </w:r>
            <w:r w:rsidRPr="00B71987">
              <w:rPr>
                <w:sz w:val="20"/>
                <w:szCs w:val="20"/>
              </w:rPr>
              <w:t xml:space="preserve">6270* </w:t>
            </w:r>
            <w:r w:rsidRPr="00B71987">
              <w:rPr>
                <w:i/>
                <w:sz w:val="20"/>
                <w:szCs w:val="20"/>
              </w:rPr>
              <w:t>Sugām bagātas ganības un ganītas pļavas</w:t>
            </w:r>
            <w:r w:rsidRPr="00B71987">
              <w:rPr>
                <w:sz w:val="20"/>
                <w:szCs w:val="20"/>
              </w:rPr>
              <w:t xml:space="preserve"> un 6510 </w:t>
            </w:r>
            <w:r w:rsidRPr="00B71987">
              <w:rPr>
                <w:i/>
                <w:sz w:val="20"/>
                <w:szCs w:val="20"/>
              </w:rPr>
              <w:t>Mēreni mitras pļavas.</w:t>
            </w:r>
          </w:p>
        </w:tc>
      </w:tr>
      <w:tr w:rsidRPr="00B71987" w:rsidR="0051020C" w:rsidTr="217FF15C" w14:paraId="6957F61D" w14:textId="77777777">
        <w:trPr>
          <w:trHeight w:val="273"/>
          <w:jc w:val="center"/>
        </w:trPr>
        <w:tc>
          <w:tcPr>
            <w:tcW w:w="562" w:type="dxa"/>
          </w:tcPr>
          <w:p w:rsidRPr="00B71987" w:rsidR="0051020C" w:rsidP="00436C0C" w:rsidRDefault="0051020C" w14:paraId="0D858026" w14:textId="77777777">
            <w:pPr>
              <w:pStyle w:val="ListParagraph"/>
              <w:numPr>
                <w:ilvl w:val="0"/>
                <w:numId w:val="26"/>
              </w:numPr>
              <w:rPr>
                <w:sz w:val="20"/>
                <w:szCs w:val="20"/>
                <w:lang w:val="lv-LV"/>
              </w:rPr>
            </w:pPr>
          </w:p>
        </w:tc>
        <w:tc>
          <w:tcPr>
            <w:tcW w:w="1276" w:type="dxa"/>
          </w:tcPr>
          <w:p w:rsidRPr="00B71987" w:rsidR="0051020C" w:rsidP="00382E16" w:rsidRDefault="0051020C" w14:paraId="5591DA6A" w14:textId="77777777">
            <w:pPr>
              <w:jc w:val="center"/>
              <w:rPr>
                <w:spacing w:val="1"/>
                <w:sz w:val="20"/>
                <w:szCs w:val="20"/>
              </w:rPr>
            </w:pPr>
            <w:r w:rsidRPr="00B71987">
              <w:rPr>
                <w:sz w:val="20"/>
                <w:szCs w:val="20"/>
              </w:rPr>
              <w:t>Ložņu kārkls</w:t>
            </w:r>
            <w:r w:rsidRPr="00B71987">
              <w:rPr>
                <w:sz w:val="20"/>
                <w:szCs w:val="20"/>
                <w:vertAlign w:val="superscript"/>
              </w:rPr>
              <w:t>9,10</w:t>
            </w:r>
          </w:p>
        </w:tc>
        <w:tc>
          <w:tcPr>
            <w:tcW w:w="1276" w:type="dxa"/>
          </w:tcPr>
          <w:p w:rsidRPr="00B71987" w:rsidR="0051020C" w:rsidP="00382E16" w:rsidRDefault="0051020C" w14:paraId="5774FF94" w14:textId="77777777">
            <w:pPr>
              <w:jc w:val="center"/>
              <w:rPr>
                <w:i/>
                <w:sz w:val="20"/>
                <w:szCs w:val="20"/>
              </w:rPr>
            </w:pPr>
            <w:r w:rsidRPr="00B71987">
              <w:rPr>
                <w:i/>
                <w:sz w:val="20"/>
                <w:szCs w:val="20"/>
              </w:rPr>
              <w:t>Salix repens</w:t>
            </w:r>
          </w:p>
        </w:tc>
        <w:tc>
          <w:tcPr>
            <w:tcW w:w="1985" w:type="dxa"/>
          </w:tcPr>
          <w:p w:rsidRPr="00B71987" w:rsidR="0051020C" w:rsidP="00382E16" w:rsidRDefault="0051020C" w14:paraId="3E7DC042" w14:textId="77777777">
            <w:pPr>
              <w:jc w:val="center"/>
              <w:rPr>
                <w:sz w:val="20"/>
                <w:szCs w:val="20"/>
              </w:rPr>
            </w:pPr>
            <w:r w:rsidRPr="00B71987">
              <w:rPr>
                <w:sz w:val="20"/>
                <w:szCs w:val="20"/>
              </w:rPr>
              <w:t>ĪAS</w:t>
            </w:r>
          </w:p>
        </w:tc>
        <w:tc>
          <w:tcPr>
            <w:tcW w:w="1276" w:type="dxa"/>
          </w:tcPr>
          <w:p w:rsidRPr="00B71987" w:rsidR="0051020C" w:rsidP="00382E16" w:rsidRDefault="0051020C" w14:paraId="7945889A" w14:textId="77777777">
            <w:pPr>
              <w:jc w:val="center"/>
              <w:rPr>
                <w:sz w:val="20"/>
                <w:szCs w:val="20"/>
              </w:rPr>
            </w:pPr>
            <w:r w:rsidRPr="00B71987">
              <w:rPr>
                <w:sz w:val="20"/>
                <w:szCs w:val="20"/>
              </w:rPr>
              <w:t>-</w:t>
            </w:r>
          </w:p>
        </w:tc>
        <w:tc>
          <w:tcPr>
            <w:tcW w:w="1133" w:type="dxa"/>
          </w:tcPr>
          <w:p w:rsidRPr="00B71987" w:rsidR="0051020C" w:rsidP="00382E16" w:rsidRDefault="0051020C" w14:paraId="7B9679F9" w14:textId="77777777">
            <w:pPr>
              <w:jc w:val="both"/>
              <w:rPr>
                <w:sz w:val="20"/>
                <w:szCs w:val="20"/>
              </w:rPr>
            </w:pPr>
            <w:r w:rsidRPr="00B71987">
              <w:rPr>
                <w:color w:val="000000" w:themeColor="text1"/>
                <w:sz w:val="20"/>
                <w:szCs w:val="20"/>
              </w:rPr>
              <w:t>EN</w:t>
            </w:r>
          </w:p>
        </w:tc>
        <w:tc>
          <w:tcPr>
            <w:tcW w:w="1843" w:type="dxa"/>
          </w:tcPr>
          <w:p w:rsidRPr="00B71987" w:rsidR="0051020C" w:rsidP="00382E16" w:rsidRDefault="0051020C" w14:paraId="56D23360" w14:textId="193F458B">
            <w:pPr>
              <w:jc w:val="both"/>
              <w:rPr>
                <w:sz w:val="20"/>
                <w:szCs w:val="20"/>
              </w:rPr>
            </w:pPr>
            <w:r w:rsidRPr="217FF15C">
              <w:rPr>
                <w:sz w:val="20"/>
                <w:szCs w:val="20"/>
              </w:rPr>
              <w:t xml:space="preserve">Ļoti reti, Rietumlatvijā, šaurā joslā gar jūru. Gar Latvijas </w:t>
            </w:r>
            <w:r w:rsidRPr="217FF15C" w:rsidR="00527005">
              <w:rPr>
                <w:sz w:val="20"/>
                <w:szCs w:val="20"/>
              </w:rPr>
              <w:t xml:space="preserve">R </w:t>
            </w:r>
            <w:r w:rsidRPr="217FF15C">
              <w:rPr>
                <w:sz w:val="20"/>
                <w:szCs w:val="20"/>
              </w:rPr>
              <w:t xml:space="preserve">piekrasti iet sugas areāla </w:t>
            </w:r>
            <w:r w:rsidRPr="217FF15C" w:rsidR="008F3EEB">
              <w:rPr>
                <w:sz w:val="20"/>
                <w:szCs w:val="20"/>
              </w:rPr>
              <w:t>A</w:t>
            </w:r>
            <w:r w:rsidRPr="217FF15C">
              <w:rPr>
                <w:sz w:val="20"/>
                <w:szCs w:val="20"/>
              </w:rPr>
              <w:t xml:space="preserve"> robeža (Evarts Bunders, 2005).</w:t>
            </w:r>
          </w:p>
        </w:tc>
        <w:tc>
          <w:tcPr>
            <w:tcW w:w="1843" w:type="dxa"/>
          </w:tcPr>
          <w:p w:rsidRPr="00B71987" w:rsidR="0051020C" w:rsidP="00382E16" w:rsidRDefault="0051020C" w14:paraId="5909D5B2" w14:textId="77777777">
            <w:pPr>
              <w:jc w:val="both"/>
              <w:rPr>
                <w:sz w:val="20"/>
                <w:szCs w:val="20"/>
              </w:rPr>
            </w:pPr>
            <w:r w:rsidRPr="00B71987">
              <w:rPr>
                <w:sz w:val="20"/>
                <w:szCs w:val="20"/>
              </w:rPr>
              <w:t xml:space="preserve">Suga sastopama teritorijas A daļā biotopā 6410 </w:t>
            </w:r>
            <w:r w:rsidRPr="00B71987">
              <w:rPr>
                <w:i/>
                <w:sz w:val="20"/>
                <w:szCs w:val="20"/>
              </w:rPr>
              <w:t>Mitri zālāji periodiski izžūstošās augsnēs</w:t>
            </w:r>
            <w:r w:rsidRPr="00B71987">
              <w:rPr>
                <w:sz w:val="20"/>
                <w:szCs w:val="20"/>
              </w:rPr>
              <w:t xml:space="preserve">. Veido gan nelielas audzes, gan arī lielas audzes vairāku simtu eksemplāru kopskaitā. Teritorijā </w:t>
            </w:r>
            <w:r w:rsidRPr="00B71987">
              <w:rPr>
                <w:sz w:val="20"/>
                <w:szCs w:val="20"/>
              </w:rPr>
              <w:t xml:space="preserve">veido hibrīdu ar vilku kārklu </w:t>
            </w:r>
            <w:r w:rsidRPr="00B71987">
              <w:rPr>
                <w:i/>
                <w:sz w:val="20"/>
                <w:szCs w:val="20"/>
              </w:rPr>
              <w:t>Salix rosmarinifolia</w:t>
            </w:r>
            <w:r w:rsidRPr="00B71987">
              <w:rPr>
                <w:sz w:val="20"/>
                <w:szCs w:val="20"/>
              </w:rPr>
              <w:t>.</w:t>
            </w:r>
          </w:p>
        </w:tc>
      </w:tr>
      <w:tr w:rsidRPr="00B71987" w:rsidR="0051020C" w:rsidTr="217FF15C" w14:paraId="7978661B" w14:textId="77777777">
        <w:trPr>
          <w:trHeight w:val="273"/>
          <w:jc w:val="center"/>
        </w:trPr>
        <w:tc>
          <w:tcPr>
            <w:tcW w:w="562" w:type="dxa"/>
          </w:tcPr>
          <w:p w:rsidRPr="00B71987" w:rsidR="0051020C" w:rsidP="00436C0C" w:rsidRDefault="0051020C" w14:paraId="6E899850" w14:textId="77777777">
            <w:pPr>
              <w:pStyle w:val="ListParagraph"/>
              <w:numPr>
                <w:ilvl w:val="0"/>
                <w:numId w:val="26"/>
              </w:numPr>
              <w:rPr>
                <w:sz w:val="20"/>
                <w:szCs w:val="20"/>
                <w:lang w:val="lv-LV"/>
              </w:rPr>
            </w:pPr>
          </w:p>
        </w:tc>
        <w:tc>
          <w:tcPr>
            <w:tcW w:w="1276" w:type="dxa"/>
          </w:tcPr>
          <w:p w:rsidRPr="00B71987" w:rsidR="0051020C" w:rsidP="00382E16" w:rsidRDefault="0051020C" w14:paraId="2FA536D7" w14:textId="77777777">
            <w:pPr>
              <w:jc w:val="center"/>
              <w:rPr>
                <w:spacing w:val="1"/>
                <w:sz w:val="20"/>
                <w:szCs w:val="20"/>
              </w:rPr>
            </w:pPr>
            <w:r w:rsidRPr="00B71987">
              <w:rPr>
                <w:sz w:val="20"/>
                <w:szCs w:val="20"/>
              </w:rPr>
              <w:t>Ārstniecības brūnvālīte</w:t>
            </w:r>
            <w:r w:rsidRPr="00B71987">
              <w:rPr>
                <w:sz w:val="20"/>
                <w:szCs w:val="20"/>
                <w:vertAlign w:val="superscript"/>
              </w:rPr>
              <w:t>5,6,7,8,9,10</w:t>
            </w:r>
          </w:p>
        </w:tc>
        <w:tc>
          <w:tcPr>
            <w:tcW w:w="1276" w:type="dxa"/>
          </w:tcPr>
          <w:p w:rsidRPr="00B71987" w:rsidR="0051020C" w:rsidP="00382E16" w:rsidRDefault="0051020C" w14:paraId="7035A0A8" w14:textId="77777777">
            <w:pPr>
              <w:jc w:val="center"/>
              <w:rPr>
                <w:i/>
                <w:sz w:val="20"/>
                <w:szCs w:val="20"/>
              </w:rPr>
            </w:pPr>
            <w:r w:rsidRPr="00B71987">
              <w:rPr>
                <w:i/>
                <w:sz w:val="20"/>
                <w:szCs w:val="20"/>
              </w:rPr>
              <w:t>Sanguisorba officinalis</w:t>
            </w:r>
          </w:p>
        </w:tc>
        <w:tc>
          <w:tcPr>
            <w:tcW w:w="1985" w:type="dxa"/>
          </w:tcPr>
          <w:p w:rsidRPr="00B71987" w:rsidR="0051020C" w:rsidP="00382E16" w:rsidRDefault="0051020C" w14:paraId="546142F8" w14:textId="77777777">
            <w:pPr>
              <w:jc w:val="center"/>
              <w:rPr>
                <w:sz w:val="20"/>
                <w:szCs w:val="20"/>
              </w:rPr>
            </w:pPr>
            <w:r w:rsidRPr="00B71987">
              <w:rPr>
                <w:sz w:val="20"/>
                <w:szCs w:val="20"/>
              </w:rPr>
              <w:t>ĪAS</w:t>
            </w:r>
            <w:r w:rsidRPr="00B71987">
              <w:rPr>
                <w:sz w:val="20"/>
                <w:szCs w:val="20"/>
                <w:vertAlign w:val="superscript"/>
              </w:rPr>
              <w:t>1</w:t>
            </w:r>
          </w:p>
        </w:tc>
        <w:tc>
          <w:tcPr>
            <w:tcW w:w="1276" w:type="dxa"/>
          </w:tcPr>
          <w:p w:rsidRPr="00B71987" w:rsidR="0051020C" w:rsidP="00382E16" w:rsidRDefault="0051020C" w14:paraId="3252FA56" w14:textId="77777777">
            <w:pPr>
              <w:jc w:val="center"/>
              <w:rPr>
                <w:sz w:val="20"/>
                <w:szCs w:val="20"/>
              </w:rPr>
            </w:pPr>
            <w:r w:rsidRPr="00B71987">
              <w:rPr>
                <w:sz w:val="20"/>
                <w:szCs w:val="20"/>
              </w:rPr>
              <w:t>-</w:t>
            </w:r>
          </w:p>
        </w:tc>
        <w:tc>
          <w:tcPr>
            <w:tcW w:w="1133" w:type="dxa"/>
          </w:tcPr>
          <w:p w:rsidRPr="00B71987" w:rsidR="0051020C" w:rsidP="00382E16" w:rsidRDefault="0051020C" w14:paraId="345A91B4" w14:textId="77777777">
            <w:pPr>
              <w:jc w:val="both"/>
              <w:rPr>
                <w:sz w:val="20"/>
                <w:szCs w:val="20"/>
              </w:rPr>
            </w:pPr>
            <w:r w:rsidRPr="00B71987">
              <w:rPr>
                <w:color w:val="000000" w:themeColor="text1"/>
                <w:sz w:val="20"/>
                <w:szCs w:val="20"/>
              </w:rPr>
              <w:t>EN</w:t>
            </w:r>
          </w:p>
        </w:tc>
        <w:tc>
          <w:tcPr>
            <w:tcW w:w="1843" w:type="dxa"/>
          </w:tcPr>
          <w:p w:rsidRPr="00B71987" w:rsidR="0051020C" w:rsidP="00382E16" w:rsidRDefault="0051020C" w14:paraId="119485C7" w14:textId="7671161B">
            <w:pPr>
              <w:jc w:val="both"/>
              <w:rPr>
                <w:sz w:val="20"/>
                <w:szCs w:val="20"/>
              </w:rPr>
            </w:pPr>
            <w:r w:rsidRPr="217FF15C">
              <w:rPr>
                <w:sz w:val="20"/>
                <w:szCs w:val="20"/>
              </w:rPr>
              <w:t xml:space="preserve">Reti, Rietumlatvijas dienviddaļā un Viduslatvijā. Latvijā aug tuvu areāla </w:t>
            </w:r>
            <w:r w:rsidRPr="217FF15C" w:rsidR="009D74EA">
              <w:rPr>
                <w:sz w:val="20"/>
                <w:szCs w:val="20"/>
              </w:rPr>
              <w:t xml:space="preserve">Z </w:t>
            </w:r>
            <w:r w:rsidRPr="217FF15C">
              <w:rPr>
                <w:sz w:val="20"/>
                <w:szCs w:val="20"/>
              </w:rPr>
              <w:t>robežai. Aug palieņu pļavās ezeru krastos, ārpuspalieņu slapjās pļavās, grāvmalās, retāk dzelzceļu uzbērumu nogāzēs (Andrušaitis, 2003).</w:t>
            </w:r>
          </w:p>
        </w:tc>
        <w:tc>
          <w:tcPr>
            <w:tcW w:w="1843" w:type="dxa"/>
          </w:tcPr>
          <w:p w:rsidRPr="00B71987" w:rsidR="0051020C" w:rsidP="00382E16" w:rsidRDefault="0051020C" w14:paraId="09DCDF8A" w14:textId="77777777">
            <w:pPr>
              <w:jc w:val="both"/>
              <w:rPr>
                <w:sz w:val="20"/>
                <w:szCs w:val="20"/>
              </w:rPr>
            </w:pPr>
            <w:r w:rsidRPr="00B71987">
              <w:rPr>
                <w:sz w:val="20"/>
                <w:szCs w:val="20"/>
              </w:rPr>
              <w:t xml:space="preserve">Suga sastopama teritorijas ZA un A daļā, kur veido bagātīgas audzes ES nozīmes biotopā 6410 </w:t>
            </w:r>
            <w:r w:rsidRPr="00B71987">
              <w:rPr>
                <w:i/>
                <w:sz w:val="20"/>
                <w:szCs w:val="20"/>
              </w:rPr>
              <w:t>Mitri zālāji periodiski izžūstošās augsnēs</w:t>
            </w:r>
            <w:r w:rsidRPr="00B71987">
              <w:rPr>
                <w:sz w:val="20"/>
                <w:szCs w:val="20"/>
              </w:rPr>
              <w:t xml:space="preserve">, kā arī citos ES nozīmes biotopos, sastopama arī biotopiem pieguļošajās platībās.    </w:t>
            </w:r>
          </w:p>
        </w:tc>
      </w:tr>
      <w:tr w:rsidRPr="00B71987" w:rsidR="0051020C" w:rsidTr="217FF15C" w14:paraId="60A36833" w14:textId="77777777">
        <w:trPr>
          <w:trHeight w:val="273"/>
          <w:jc w:val="center"/>
        </w:trPr>
        <w:tc>
          <w:tcPr>
            <w:tcW w:w="562" w:type="dxa"/>
          </w:tcPr>
          <w:p w:rsidRPr="00B71987" w:rsidR="0051020C" w:rsidP="00436C0C" w:rsidRDefault="0051020C" w14:paraId="1AF203C3" w14:textId="77777777">
            <w:pPr>
              <w:pStyle w:val="ListParagraph"/>
              <w:numPr>
                <w:ilvl w:val="0"/>
                <w:numId w:val="26"/>
              </w:numPr>
              <w:rPr>
                <w:sz w:val="20"/>
                <w:szCs w:val="20"/>
                <w:lang w:val="lv-LV"/>
              </w:rPr>
            </w:pPr>
          </w:p>
        </w:tc>
        <w:tc>
          <w:tcPr>
            <w:tcW w:w="1276" w:type="dxa"/>
          </w:tcPr>
          <w:p w:rsidRPr="00B71987" w:rsidR="0051020C" w:rsidP="00382E16" w:rsidRDefault="0051020C" w14:paraId="5186FD52" w14:textId="77777777">
            <w:pPr>
              <w:jc w:val="center"/>
              <w:rPr>
                <w:spacing w:val="1"/>
                <w:sz w:val="20"/>
                <w:szCs w:val="20"/>
              </w:rPr>
            </w:pPr>
            <w:r w:rsidRPr="00B71987">
              <w:rPr>
                <w:sz w:val="20"/>
                <w:szCs w:val="20"/>
              </w:rPr>
              <w:t>Rūsganā melncere</w:t>
            </w:r>
            <w:r w:rsidRPr="00B71987">
              <w:rPr>
                <w:sz w:val="20"/>
                <w:szCs w:val="20"/>
                <w:vertAlign w:val="superscript"/>
              </w:rPr>
              <w:t>5,6,7,8,10</w:t>
            </w:r>
          </w:p>
        </w:tc>
        <w:tc>
          <w:tcPr>
            <w:tcW w:w="1276" w:type="dxa"/>
          </w:tcPr>
          <w:p w:rsidRPr="00B71987" w:rsidR="0051020C" w:rsidP="00382E16" w:rsidRDefault="0051020C" w14:paraId="42B11672" w14:textId="77777777">
            <w:pPr>
              <w:jc w:val="center"/>
              <w:rPr>
                <w:i/>
                <w:sz w:val="20"/>
                <w:szCs w:val="20"/>
              </w:rPr>
            </w:pPr>
            <w:r w:rsidRPr="00B71987">
              <w:rPr>
                <w:i/>
                <w:sz w:val="20"/>
                <w:szCs w:val="20"/>
              </w:rPr>
              <w:t>Schoenus ferrugineus</w:t>
            </w:r>
          </w:p>
        </w:tc>
        <w:tc>
          <w:tcPr>
            <w:tcW w:w="1985" w:type="dxa"/>
          </w:tcPr>
          <w:p w:rsidRPr="00B71987" w:rsidR="0051020C" w:rsidP="00382E16" w:rsidRDefault="0051020C" w14:paraId="1EB6DD39" w14:textId="77777777">
            <w:pPr>
              <w:jc w:val="center"/>
              <w:rPr>
                <w:sz w:val="20"/>
                <w:szCs w:val="20"/>
              </w:rPr>
            </w:pPr>
            <w:r w:rsidRPr="00B71987">
              <w:rPr>
                <w:sz w:val="20"/>
                <w:szCs w:val="20"/>
              </w:rPr>
              <w:t>ĪAS</w:t>
            </w:r>
          </w:p>
        </w:tc>
        <w:tc>
          <w:tcPr>
            <w:tcW w:w="1276" w:type="dxa"/>
          </w:tcPr>
          <w:p w:rsidRPr="00B71987" w:rsidR="0051020C" w:rsidP="00382E16" w:rsidRDefault="0051020C" w14:paraId="685183F5" w14:textId="77777777">
            <w:pPr>
              <w:jc w:val="center"/>
              <w:rPr>
                <w:sz w:val="20"/>
                <w:szCs w:val="20"/>
              </w:rPr>
            </w:pPr>
            <w:r w:rsidRPr="00B71987">
              <w:rPr>
                <w:sz w:val="20"/>
                <w:szCs w:val="20"/>
              </w:rPr>
              <w:t>-</w:t>
            </w:r>
          </w:p>
        </w:tc>
        <w:tc>
          <w:tcPr>
            <w:tcW w:w="1133" w:type="dxa"/>
          </w:tcPr>
          <w:p w:rsidRPr="00B71987" w:rsidR="0051020C" w:rsidP="00382E16" w:rsidRDefault="0051020C" w14:paraId="1A404D4F" w14:textId="77777777">
            <w:pPr>
              <w:jc w:val="both"/>
              <w:rPr>
                <w:sz w:val="20"/>
                <w:szCs w:val="20"/>
              </w:rPr>
            </w:pPr>
            <w:r w:rsidRPr="00B71987">
              <w:rPr>
                <w:color w:val="000000" w:themeColor="text1"/>
                <w:sz w:val="20"/>
                <w:szCs w:val="20"/>
              </w:rPr>
              <w:t>EN</w:t>
            </w:r>
          </w:p>
        </w:tc>
        <w:tc>
          <w:tcPr>
            <w:tcW w:w="1843" w:type="dxa"/>
          </w:tcPr>
          <w:p w:rsidRPr="00B71987" w:rsidR="0051020C" w:rsidP="00382E16" w:rsidRDefault="0051020C" w14:paraId="2FE29A7B" w14:textId="3F20A761">
            <w:pPr>
              <w:jc w:val="both"/>
              <w:rPr>
                <w:sz w:val="20"/>
                <w:szCs w:val="20"/>
              </w:rPr>
            </w:pPr>
            <w:r w:rsidRPr="217FF15C">
              <w:rPr>
                <w:sz w:val="20"/>
                <w:szCs w:val="20"/>
              </w:rPr>
              <w:t xml:space="preserve">Reti, galvenokārt Rietumlatvijā. Latvijā sasniedz areāla </w:t>
            </w:r>
            <w:r w:rsidRPr="217FF15C" w:rsidR="008F3EEB">
              <w:rPr>
                <w:sz w:val="20"/>
                <w:szCs w:val="20"/>
              </w:rPr>
              <w:t xml:space="preserve">A </w:t>
            </w:r>
            <w:r w:rsidRPr="217FF15C">
              <w:rPr>
                <w:sz w:val="20"/>
                <w:szCs w:val="20"/>
              </w:rPr>
              <w:t>robežu. Kalcifils augs. Veido blīvus cerus slapjās pļavās, zemajos un pārejas purvos, ezeru krastos (Andrušaitis, 2003).</w:t>
            </w:r>
          </w:p>
        </w:tc>
        <w:tc>
          <w:tcPr>
            <w:tcW w:w="1843" w:type="dxa"/>
          </w:tcPr>
          <w:p w:rsidRPr="00B71987" w:rsidR="0051020C" w:rsidP="00382E16" w:rsidRDefault="0051020C" w14:paraId="234D1ECD" w14:textId="77777777">
            <w:pPr>
              <w:jc w:val="both"/>
              <w:rPr>
                <w:sz w:val="20"/>
                <w:szCs w:val="20"/>
              </w:rPr>
            </w:pPr>
            <w:r w:rsidRPr="00B71987">
              <w:rPr>
                <w:sz w:val="20"/>
                <w:szCs w:val="20"/>
              </w:rPr>
              <w:t xml:space="preserve">Suga sastopama nelielā daudzumā teritorijas A daļā Edīņu pļavās ES nozīmes biotopā 6410 </w:t>
            </w:r>
            <w:r w:rsidRPr="00B71987">
              <w:rPr>
                <w:i/>
                <w:sz w:val="20"/>
                <w:szCs w:val="20"/>
              </w:rPr>
              <w:t>Mitri zālāji periodiski izžūstošās augsnēs</w:t>
            </w:r>
            <w:r w:rsidRPr="00B71987">
              <w:rPr>
                <w:sz w:val="20"/>
                <w:szCs w:val="20"/>
              </w:rPr>
              <w:t>. Zālājā vērojami vairāki desmiti eksemplāri.</w:t>
            </w:r>
          </w:p>
        </w:tc>
      </w:tr>
      <w:tr w:rsidRPr="00B71987" w:rsidR="0051020C" w:rsidTr="217FF15C" w14:paraId="00ACAA0A" w14:textId="77777777">
        <w:trPr>
          <w:trHeight w:val="273"/>
          <w:jc w:val="center"/>
        </w:trPr>
        <w:tc>
          <w:tcPr>
            <w:tcW w:w="562" w:type="dxa"/>
          </w:tcPr>
          <w:p w:rsidRPr="00B71987" w:rsidR="0051020C" w:rsidP="00436C0C" w:rsidRDefault="0051020C" w14:paraId="77E16289" w14:textId="77777777">
            <w:pPr>
              <w:pStyle w:val="ListParagraph"/>
              <w:numPr>
                <w:ilvl w:val="0"/>
                <w:numId w:val="26"/>
              </w:numPr>
              <w:rPr>
                <w:sz w:val="20"/>
                <w:szCs w:val="20"/>
                <w:lang w:val="lv-LV"/>
              </w:rPr>
            </w:pPr>
          </w:p>
        </w:tc>
        <w:tc>
          <w:tcPr>
            <w:tcW w:w="1276" w:type="dxa"/>
          </w:tcPr>
          <w:p w:rsidRPr="00B71987" w:rsidR="0051020C" w:rsidP="00382E16" w:rsidRDefault="0051020C" w14:paraId="1C8E2532" w14:textId="77777777">
            <w:pPr>
              <w:jc w:val="center"/>
              <w:rPr>
                <w:spacing w:val="1"/>
                <w:sz w:val="20"/>
                <w:szCs w:val="20"/>
              </w:rPr>
            </w:pPr>
            <w:r w:rsidRPr="00B71987">
              <w:rPr>
                <w:sz w:val="20"/>
                <w:szCs w:val="20"/>
              </w:rPr>
              <w:t>Krāsu zeltlape</w:t>
            </w:r>
            <w:r w:rsidRPr="00B71987">
              <w:rPr>
                <w:sz w:val="20"/>
                <w:szCs w:val="20"/>
                <w:vertAlign w:val="superscript"/>
              </w:rPr>
              <w:t>2,5,6,7,8,9,10</w:t>
            </w:r>
          </w:p>
        </w:tc>
        <w:tc>
          <w:tcPr>
            <w:tcW w:w="1276" w:type="dxa"/>
          </w:tcPr>
          <w:p w:rsidRPr="00B71987" w:rsidR="0051020C" w:rsidP="00382E16" w:rsidRDefault="0051020C" w14:paraId="1435B9B9" w14:textId="77777777">
            <w:pPr>
              <w:jc w:val="center"/>
              <w:rPr>
                <w:i/>
                <w:sz w:val="20"/>
                <w:szCs w:val="20"/>
              </w:rPr>
            </w:pPr>
            <w:r w:rsidRPr="00B71987">
              <w:rPr>
                <w:i/>
                <w:sz w:val="20"/>
                <w:szCs w:val="20"/>
              </w:rPr>
              <w:t>Serratula tinctoria</w:t>
            </w:r>
          </w:p>
        </w:tc>
        <w:tc>
          <w:tcPr>
            <w:tcW w:w="1985" w:type="dxa"/>
          </w:tcPr>
          <w:p w:rsidRPr="00B71987" w:rsidR="0051020C" w:rsidP="00382E16" w:rsidRDefault="0051020C" w14:paraId="6C22976A" w14:textId="77777777">
            <w:pPr>
              <w:jc w:val="center"/>
              <w:rPr>
                <w:sz w:val="20"/>
                <w:szCs w:val="20"/>
              </w:rPr>
            </w:pPr>
            <w:r w:rsidRPr="00B71987">
              <w:rPr>
                <w:sz w:val="20"/>
                <w:szCs w:val="20"/>
              </w:rPr>
              <w:t>ĪAS</w:t>
            </w:r>
            <w:r w:rsidRPr="00B71987">
              <w:rPr>
                <w:sz w:val="20"/>
                <w:szCs w:val="20"/>
                <w:vertAlign w:val="superscript"/>
              </w:rPr>
              <w:t>1</w:t>
            </w:r>
          </w:p>
        </w:tc>
        <w:tc>
          <w:tcPr>
            <w:tcW w:w="1276" w:type="dxa"/>
          </w:tcPr>
          <w:p w:rsidRPr="00B71987" w:rsidR="0051020C" w:rsidP="00382E16" w:rsidRDefault="0051020C" w14:paraId="0617B9F8" w14:textId="77777777">
            <w:pPr>
              <w:jc w:val="center"/>
              <w:rPr>
                <w:sz w:val="20"/>
                <w:szCs w:val="20"/>
              </w:rPr>
            </w:pPr>
            <w:r w:rsidRPr="00B71987">
              <w:rPr>
                <w:sz w:val="20"/>
                <w:szCs w:val="20"/>
              </w:rPr>
              <w:t>-</w:t>
            </w:r>
          </w:p>
        </w:tc>
        <w:tc>
          <w:tcPr>
            <w:tcW w:w="1133" w:type="dxa"/>
          </w:tcPr>
          <w:p w:rsidRPr="00B71987" w:rsidR="0051020C" w:rsidP="00382E16" w:rsidRDefault="0051020C" w14:paraId="57460754" w14:textId="77777777">
            <w:pPr>
              <w:jc w:val="both"/>
              <w:rPr>
                <w:sz w:val="20"/>
                <w:szCs w:val="20"/>
              </w:rPr>
            </w:pPr>
            <w:r w:rsidRPr="00B71987">
              <w:rPr>
                <w:color w:val="000000" w:themeColor="text1"/>
                <w:sz w:val="20"/>
                <w:szCs w:val="20"/>
              </w:rPr>
              <w:t>VU</w:t>
            </w:r>
          </w:p>
        </w:tc>
        <w:tc>
          <w:tcPr>
            <w:tcW w:w="1843" w:type="dxa"/>
          </w:tcPr>
          <w:p w:rsidRPr="00B71987" w:rsidR="0051020C" w:rsidP="00382E16" w:rsidRDefault="58796857" w14:paraId="3494101C" w14:textId="3B92F4C1">
            <w:pPr>
              <w:jc w:val="both"/>
              <w:rPr>
                <w:sz w:val="20"/>
                <w:szCs w:val="20"/>
              </w:rPr>
            </w:pPr>
            <w:r w:rsidRPr="217FF15C">
              <w:rPr>
                <w:sz w:val="20"/>
                <w:szCs w:val="20"/>
              </w:rPr>
              <w:t xml:space="preserve">Samērā reti, galvenokārt piejūras zemienē (Rietumlatvijas piejūras zemienē) un Rietumlatvijas </w:t>
            </w:r>
            <w:r w:rsidRPr="217FF15C" w:rsidR="00527005">
              <w:rPr>
                <w:sz w:val="20"/>
                <w:szCs w:val="20"/>
              </w:rPr>
              <w:t xml:space="preserve">R </w:t>
            </w:r>
            <w:r w:rsidRPr="217FF15C">
              <w:rPr>
                <w:sz w:val="20"/>
                <w:szCs w:val="20"/>
              </w:rPr>
              <w:t>daļā, ļoti reti Viduslatvijā un Austrumlatvijā. Kalcifils augs. Aug atsevišķi eksemplāri vai grupās pļavās ar dažādu mitruma režīmu, galvenokārt palieņu pļavās, retāk skrajos, jauktos mežos, lapkoku mežos un zāļu purvos, ļoti reti ruderālos biotopos (krūmaina elektropārvades līnija) (Andrušaitis, 2003).</w:t>
            </w:r>
          </w:p>
        </w:tc>
        <w:tc>
          <w:tcPr>
            <w:tcW w:w="1843" w:type="dxa"/>
          </w:tcPr>
          <w:p w:rsidRPr="00B71987" w:rsidR="0051020C" w:rsidP="00382E16" w:rsidRDefault="0051020C" w14:paraId="2F3ADFE9" w14:textId="77777777">
            <w:pPr>
              <w:jc w:val="both"/>
              <w:rPr>
                <w:sz w:val="20"/>
                <w:szCs w:val="20"/>
              </w:rPr>
            </w:pPr>
            <w:r w:rsidRPr="00B71987">
              <w:rPr>
                <w:sz w:val="20"/>
                <w:szCs w:val="20"/>
              </w:rPr>
              <w:t xml:space="preserve">Suga konstatēta teritorijas A daļā ES nozīmes biotopā 6410 </w:t>
            </w:r>
            <w:r w:rsidRPr="00B71987">
              <w:rPr>
                <w:i/>
                <w:sz w:val="20"/>
                <w:szCs w:val="20"/>
              </w:rPr>
              <w:t>Mitri zālāji periodiski izžūstošās augsnēs</w:t>
            </w:r>
            <w:r w:rsidRPr="00B71987">
              <w:rPr>
                <w:sz w:val="20"/>
                <w:szCs w:val="20"/>
              </w:rPr>
              <w:t>, kur suga veido nelielas audzes, vai sastipama punktveida atradnēs. Suga sastopama galvenokāt krūmainajā biotopa daļā.</w:t>
            </w:r>
          </w:p>
        </w:tc>
      </w:tr>
      <w:tr w:rsidRPr="00B71987" w:rsidR="0051020C" w:rsidTr="217FF15C" w14:paraId="5AEBFC32" w14:textId="77777777">
        <w:trPr>
          <w:trHeight w:val="273"/>
          <w:jc w:val="center"/>
        </w:trPr>
        <w:tc>
          <w:tcPr>
            <w:tcW w:w="562" w:type="dxa"/>
          </w:tcPr>
          <w:p w:rsidRPr="00B71987" w:rsidR="0051020C" w:rsidP="00436C0C" w:rsidRDefault="0051020C" w14:paraId="7B04048A" w14:textId="77777777">
            <w:pPr>
              <w:pStyle w:val="ListParagraph"/>
              <w:numPr>
                <w:ilvl w:val="0"/>
                <w:numId w:val="26"/>
              </w:numPr>
              <w:rPr>
                <w:sz w:val="20"/>
                <w:szCs w:val="20"/>
                <w:lang w:val="lv-LV"/>
              </w:rPr>
            </w:pPr>
          </w:p>
        </w:tc>
        <w:tc>
          <w:tcPr>
            <w:tcW w:w="1276" w:type="dxa"/>
          </w:tcPr>
          <w:p w:rsidRPr="00B71987" w:rsidR="0051020C" w:rsidP="00382E16" w:rsidRDefault="0051020C" w14:paraId="642F2A34" w14:textId="77777777">
            <w:pPr>
              <w:jc w:val="center"/>
              <w:rPr>
                <w:spacing w:val="1"/>
                <w:sz w:val="20"/>
                <w:szCs w:val="20"/>
              </w:rPr>
            </w:pPr>
            <w:r w:rsidRPr="00B71987">
              <w:rPr>
                <w:sz w:val="20"/>
                <w:szCs w:val="20"/>
              </w:rPr>
              <w:t>Jūrmalas pagaurs</w:t>
            </w:r>
            <w:r w:rsidRPr="00B71987">
              <w:rPr>
                <w:sz w:val="20"/>
                <w:szCs w:val="20"/>
                <w:vertAlign w:val="superscript"/>
              </w:rPr>
              <w:t>5,6,7,8,10</w:t>
            </w:r>
          </w:p>
        </w:tc>
        <w:tc>
          <w:tcPr>
            <w:tcW w:w="1276" w:type="dxa"/>
          </w:tcPr>
          <w:p w:rsidRPr="00B71987" w:rsidR="0051020C" w:rsidP="00382E16" w:rsidRDefault="0051020C" w14:paraId="0072ECE1" w14:textId="77777777">
            <w:pPr>
              <w:jc w:val="center"/>
              <w:rPr>
                <w:i/>
                <w:sz w:val="20"/>
                <w:szCs w:val="20"/>
              </w:rPr>
            </w:pPr>
            <w:r w:rsidRPr="00B71987">
              <w:rPr>
                <w:i/>
                <w:sz w:val="20"/>
                <w:szCs w:val="20"/>
              </w:rPr>
              <w:t>Spergularia salina</w:t>
            </w:r>
          </w:p>
        </w:tc>
        <w:tc>
          <w:tcPr>
            <w:tcW w:w="1985" w:type="dxa"/>
          </w:tcPr>
          <w:p w:rsidRPr="00B71987" w:rsidR="0051020C" w:rsidP="00382E16" w:rsidRDefault="0051020C" w14:paraId="53F61B00" w14:textId="77777777">
            <w:pPr>
              <w:jc w:val="center"/>
              <w:rPr>
                <w:sz w:val="20"/>
                <w:szCs w:val="20"/>
              </w:rPr>
            </w:pPr>
            <w:r w:rsidRPr="00B71987">
              <w:rPr>
                <w:sz w:val="20"/>
                <w:szCs w:val="20"/>
              </w:rPr>
              <w:t>ĪAS</w:t>
            </w:r>
          </w:p>
        </w:tc>
        <w:tc>
          <w:tcPr>
            <w:tcW w:w="1276" w:type="dxa"/>
          </w:tcPr>
          <w:p w:rsidRPr="00B71987" w:rsidR="0051020C" w:rsidP="00382E16" w:rsidRDefault="0051020C" w14:paraId="2376AFBC" w14:textId="77777777">
            <w:pPr>
              <w:jc w:val="center"/>
              <w:rPr>
                <w:sz w:val="20"/>
                <w:szCs w:val="20"/>
              </w:rPr>
            </w:pPr>
            <w:r w:rsidRPr="00B71987">
              <w:rPr>
                <w:sz w:val="20"/>
                <w:szCs w:val="20"/>
              </w:rPr>
              <w:t>-</w:t>
            </w:r>
          </w:p>
        </w:tc>
        <w:tc>
          <w:tcPr>
            <w:tcW w:w="1133" w:type="dxa"/>
          </w:tcPr>
          <w:p w:rsidRPr="00B71987" w:rsidR="0051020C" w:rsidP="00382E16" w:rsidRDefault="0051020C" w14:paraId="1B409159" w14:textId="77777777">
            <w:pPr>
              <w:jc w:val="both"/>
              <w:rPr>
                <w:sz w:val="20"/>
                <w:szCs w:val="20"/>
              </w:rPr>
            </w:pPr>
            <w:r w:rsidRPr="00B71987">
              <w:rPr>
                <w:color w:val="000000" w:themeColor="text1"/>
                <w:sz w:val="20"/>
                <w:szCs w:val="20"/>
              </w:rPr>
              <w:t>CR</w:t>
            </w:r>
          </w:p>
        </w:tc>
        <w:tc>
          <w:tcPr>
            <w:tcW w:w="1843" w:type="dxa"/>
          </w:tcPr>
          <w:p w:rsidRPr="00B71987" w:rsidR="0051020C" w:rsidP="00382E16" w:rsidRDefault="0051020C" w14:paraId="1714B2D7" w14:textId="77777777">
            <w:pPr>
              <w:jc w:val="both"/>
              <w:rPr>
                <w:sz w:val="20"/>
                <w:szCs w:val="20"/>
              </w:rPr>
            </w:pPr>
            <w:r w:rsidRPr="00B71987">
              <w:rPr>
                <w:sz w:val="20"/>
                <w:szCs w:val="20"/>
              </w:rPr>
              <w:t>Ļoti reti Piejūras zemienē. Aug jūrmalas pļavās, jūras liedagā, sērēs, jūras līcī, lagūnu un piejūras ezeru krastmalās (Andrušaitis, 2003).</w:t>
            </w:r>
          </w:p>
        </w:tc>
        <w:tc>
          <w:tcPr>
            <w:tcW w:w="1843" w:type="dxa"/>
          </w:tcPr>
          <w:p w:rsidRPr="00B71987" w:rsidR="0051020C" w:rsidP="00382E16" w:rsidRDefault="0051020C" w14:paraId="101D9BBB" w14:textId="77777777">
            <w:pPr>
              <w:jc w:val="both"/>
              <w:rPr>
                <w:sz w:val="20"/>
                <w:szCs w:val="20"/>
              </w:rPr>
            </w:pPr>
            <w:r w:rsidRPr="00B71987">
              <w:rPr>
                <w:sz w:val="20"/>
                <w:szCs w:val="20"/>
              </w:rPr>
              <w:t>Konstatētas vairākas vitālas audzes ar kopējo platību 15 m</w:t>
            </w:r>
            <w:r w:rsidRPr="00B71987">
              <w:rPr>
                <w:sz w:val="20"/>
                <w:szCs w:val="20"/>
                <w:vertAlign w:val="superscript"/>
              </w:rPr>
              <w:t>2</w:t>
            </w:r>
            <w:r w:rsidRPr="00B71987">
              <w:rPr>
                <w:sz w:val="20"/>
                <w:szCs w:val="20"/>
              </w:rPr>
              <w:t xml:space="preserve"> teritorijas A daļā biotopā 1630* </w:t>
            </w:r>
            <w:r w:rsidRPr="00B71987">
              <w:rPr>
                <w:i/>
                <w:sz w:val="20"/>
                <w:szCs w:val="20"/>
              </w:rPr>
              <w:t>Piejūras zālāji</w:t>
            </w:r>
            <w:r w:rsidRPr="00B71987">
              <w:rPr>
                <w:sz w:val="20"/>
                <w:szCs w:val="20"/>
              </w:rPr>
              <w:t xml:space="preserve"> </w:t>
            </w:r>
            <w:r w:rsidRPr="00B71987">
              <w:rPr>
                <w:sz w:val="20"/>
                <w:szCs w:val="20"/>
              </w:rPr>
              <w:t>ezeram pieguļošajā daļā.</w:t>
            </w:r>
          </w:p>
        </w:tc>
      </w:tr>
      <w:tr w:rsidRPr="00B71987" w:rsidR="0051020C" w:rsidTr="217FF15C" w14:paraId="6FACA416" w14:textId="77777777">
        <w:trPr>
          <w:trHeight w:val="273"/>
          <w:jc w:val="center"/>
        </w:trPr>
        <w:tc>
          <w:tcPr>
            <w:tcW w:w="562" w:type="dxa"/>
          </w:tcPr>
          <w:p w:rsidRPr="00B71987" w:rsidR="0051020C" w:rsidP="00436C0C" w:rsidRDefault="0051020C" w14:paraId="2A36EAE6" w14:textId="77777777">
            <w:pPr>
              <w:pStyle w:val="ListParagraph"/>
              <w:numPr>
                <w:ilvl w:val="0"/>
                <w:numId w:val="26"/>
              </w:numPr>
              <w:rPr>
                <w:sz w:val="20"/>
                <w:szCs w:val="20"/>
                <w:lang w:val="lv-LV"/>
              </w:rPr>
            </w:pPr>
          </w:p>
        </w:tc>
        <w:tc>
          <w:tcPr>
            <w:tcW w:w="1276" w:type="dxa"/>
          </w:tcPr>
          <w:p w:rsidRPr="00B71987" w:rsidR="0051020C" w:rsidP="00382E16" w:rsidRDefault="0051020C" w14:paraId="17DE4024" w14:textId="77777777">
            <w:pPr>
              <w:jc w:val="center"/>
              <w:rPr>
                <w:spacing w:val="1"/>
                <w:sz w:val="20"/>
                <w:szCs w:val="20"/>
              </w:rPr>
            </w:pPr>
            <w:r w:rsidRPr="00B71987">
              <w:rPr>
                <w:sz w:val="20"/>
                <w:szCs w:val="20"/>
              </w:rPr>
              <w:t>Purva pienene</w:t>
            </w:r>
            <w:r w:rsidRPr="00B71987">
              <w:rPr>
                <w:sz w:val="20"/>
                <w:szCs w:val="20"/>
                <w:vertAlign w:val="superscript"/>
              </w:rPr>
              <w:t>5,6,7,8</w:t>
            </w:r>
          </w:p>
        </w:tc>
        <w:tc>
          <w:tcPr>
            <w:tcW w:w="1276" w:type="dxa"/>
          </w:tcPr>
          <w:p w:rsidRPr="00B71987" w:rsidR="0051020C" w:rsidP="00382E16" w:rsidRDefault="0051020C" w14:paraId="444F5C9A" w14:textId="77777777">
            <w:pPr>
              <w:jc w:val="center"/>
              <w:rPr>
                <w:i/>
                <w:sz w:val="20"/>
                <w:szCs w:val="20"/>
              </w:rPr>
            </w:pPr>
            <w:r w:rsidRPr="00B71987">
              <w:rPr>
                <w:i/>
                <w:sz w:val="20"/>
                <w:szCs w:val="20"/>
              </w:rPr>
              <w:t>Taraxacum palustre</w:t>
            </w:r>
          </w:p>
        </w:tc>
        <w:tc>
          <w:tcPr>
            <w:tcW w:w="1985" w:type="dxa"/>
          </w:tcPr>
          <w:p w:rsidRPr="00B71987" w:rsidR="0051020C" w:rsidP="00382E16" w:rsidRDefault="0051020C" w14:paraId="33A04A46" w14:textId="77777777">
            <w:pPr>
              <w:jc w:val="center"/>
              <w:rPr>
                <w:sz w:val="20"/>
                <w:szCs w:val="20"/>
              </w:rPr>
            </w:pPr>
            <w:r w:rsidRPr="00B71987">
              <w:rPr>
                <w:sz w:val="20"/>
                <w:szCs w:val="20"/>
              </w:rPr>
              <w:t>ĪAS</w:t>
            </w:r>
          </w:p>
        </w:tc>
        <w:tc>
          <w:tcPr>
            <w:tcW w:w="1276" w:type="dxa"/>
          </w:tcPr>
          <w:p w:rsidRPr="00B71987" w:rsidR="0051020C" w:rsidP="00382E16" w:rsidRDefault="0051020C" w14:paraId="274E4077" w14:textId="77777777">
            <w:pPr>
              <w:jc w:val="center"/>
              <w:rPr>
                <w:sz w:val="20"/>
                <w:szCs w:val="20"/>
              </w:rPr>
            </w:pPr>
            <w:r w:rsidRPr="00B71987">
              <w:rPr>
                <w:sz w:val="20"/>
                <w:szCs w:val="20"/>
              </w:rPr>
              <w:t>-</w:t>
            </w:r>
          </w:p>
        </w:tc>
        <w:tc>
          <w:tcPr>
            <w:tcW w:w="1133" w:type="dxa"/>
          </w:tcPr>
          <w:p w:rsidRPr="00B71987" w:rsidR="0051020C" w:rsidP="00382E16" w:rsidRDefault="0051020C" w14:paraId="000BD154" w14:textId="77777777">
            <w:pPr>
              <w:jc w:val="both"/>
              <w:rPr>
                <w:sz w:val="20"/>
                <w:szCs w:val="20"/>
              </w:rPr>
            </w:pPr>
            <w:r w:rsidRPr="00B71987">
              <w:rPr>
                <w:color w:val="000000" w:themeColor="text1"/>
                <w:sz w:val="20"/>
                <w:szCs w:val="20"/>
              </w:rPr>
              <w:t>DD</w:t>
            </w:r>
          </w:p>
        </w:tc>
        <w:tc>
          <w:tcPr>
            <w:tcW w:w="1843" w:type="dxa"/>
          </w:tcPr>
          <w:p w:rsidRPr="00B71987" w:rsidR="0051020C" w:rsidP="00382E16" w:rsidRDefault="0051020C" w14:paraId="606A2A8D" w14:textId="79C1BFB0">
            <w:pPr>
              <w:jc w:val="both"/>
              <w:rPr>
                <w:sz w:val="20"/>
                <w:szCs w:val="20"/>
              </w:rPr>
            </w:pPr>
            <w:r w:rsidRPr="217FF15C">
              <w:rPr>
                <w:sz w:val="20"/>
                <w:szCs w:val="20"/>
              </w:rPr>
              <w:t xml:space="preserve">Apdraudēta suga. Reti, Piejūras zemienē, Rietumlatvijā un Viduslatvijas </w:t>
            </w:r>
            <w:r w:rsidRPr="217FF15C" w:rsidR="00DE141A">
              <w:rPr>
                <w:sz w:val="20"/>
                <w:szCs w:val="20"/>
              </w:rPr>
              <w:t xml:space="preserve">D </w:t>
            </w:r>
            <w:r w:rsidRPr="217FF15C">
              <w:rPr>
                <w:sz w:val="20"/>
                <w:szCs w:val="20"/>
              </w:rPr>
              <w:t xml:space="preserve">daļā. Latvijā sasniedz areāla </w:t>
            </w:r>
            <w:r w:rsidRPr="217FF15C" w:rsidR="008F3EEB">
              <w:rPr>
                <w:sz w:val="20"/>
                <w:szCs w:val="20"/>
              </w:rPr>
              <w:t xml:space="preserve">A </w:t>
            </w:r>
            <w:r w:rsidRPr="217FF15C">
              <w:rPr>
                <w:sz w:val="20"/>
                <w:szCs w:val="20"/>
              </w:rPr>
              <w:t>robežu. Aug atsevišķi eksemplāri jūrmalas un mitrās, purvainās pļavās, zemajos kalcifilos purvos, mitrās upju ielejās (Andrušaitis, 2003).</w:t>
            </w:r>
          </w:p>
        </w:tc>
        <w:tc>
          <w:tcPr>
            <w:tcW w:w="1843" w:type="dxa"/>
          </w:tcPr>
          <w:p w:rsidRPr="00B71987" w:rsidR="0051020C" w:rsidP="00382E16" w:rsidRDefault="0051020C" w14:paraId="63EF556A" w14:textId="77777777">
            <w:pPr>
              <w:jc w:val="both"/>
              <w:rPr>
                <w:sz w:val="20"/>
                <w:szCs w:val="20"/>
              </w:rPr>
            </w:pPr>
            <w:r w:rsidRPr="00B71987">
              <w:rPr>
                <w:sz w:val="20"/>
                <w:szCs w:val="20"/>
              </w:rPr>
              <w:t xml:space="preserve">2022. gadā konstatēti 15 sugas eksemplāri biotopā 6410 </w:t>
            </w:r>
            <w:r w:rsidRPr="00B71987">
              <w:rPr>
                <w:i/>
                <w:sz w:val="20"/>
                <w:szCs w:val="20"/>
              </w:rPr>
              <w:t>Mitri zālāji periodiski izžūstošās augsnēs</w:t>
            </w:r>
            <w:r w:rsidRPr="00B71987">
              <w:rPr>
                <w:sz w:val="20"/>
                <w:szCs w:val="20"/>
              </w:rPr>
              <w:t xml:space="preserve"> teritorijas A daļā Vītīņu pļavās.</w:t>
            </w:r>
          </w:p>
        </w:tc>
      </w:tr>
      <w:tr w:rsidRPr="00B71987" w:rsidR="0051020C" w:rsidTr="217FF15C" w14:paraId="681F5C37" w14:textId="77777777">
        <w:trPr>
          <w:trHeight w:val="273"/>
          <w:jc w:val="center"/>
        </w:trPr>
        <w:tc>
          <w:tcPr>
            <w:tcW w:w="562" w:type="dxa"/>
          </w:tcPr>
          <w:p w:rsidRPr="00B71987" w:rsidR="0051020C" w:rsidP="00436C0C" w:rsidRDefault="0051020C" w14:paraId="4D1FE55D" w14:textId="77777777">
            <w:pPr>
              <w:pStyle w:val="ListParagraph"/>
              <w:numPr>
                <w:ilvl w:val="0"/>
                <w:numId w:val="26"/>
              </w:numPr>
              <w:rPr>
                <w:sz w:val="20"/>
                <w:szCs w:val="20"/>
                <w:lang w:val="lv-LV"/>
              </w:rPr>
            </w:pPr>
          </w:p>
        </w:tc>
        <w:tc>
          <w:tcPr>
            <w:tcW w:w="1276" w:type="dxa"/>
          </w:tcPr>
          <w:p w:rsidRPr="00B71987" w:rsidR="0051020C" w:rsidP="00382E16" w:rsidRDefault="0051020C" w14:paraId="5BAF06E9" w14:textId="77777777">
            <w:pPr>
              <w:rPr>
                <w:spacing w:val="1"/>
                <w:sz w:val="20"/>
                <w:szCs w:val="20"/>
                <w:vertAlign w:val="superscript"/>
              </w:rPr>
            </w:pPr>
            <w:r w:rsidRPr="00B71987">
              <w:rPr>
                <w:sz w:val="20"/>
                <w:szCs w:val="20"/>
              </w:rPr>
              <w:t>Zemeņu āboliņš</w:t>
            </w:r>
            <w:r w:rsidRPr="00B71987">
              <w:rPr>
                <w:sz w:val="20"/>
                <w:szCs w:val="20"/>
                <w:vertAlign w:val="superscript"/>
              </w:rPr>
              <w:t>2,5,6,7,8,10</w:t>
            </w:r>
          </w:p>
        </w:tc>
        <w:tc>
          <w:tcPr>
            <w:tcW w:w="1276" w:type="dxa"/>
          </w:tcPr>
          <w:p w:rsidRPr="00B71987" w:rsidR="0051020C" w:rsidP="00382E16" w:rsidRDefault="0051020C" w14:paraId="64A90896" w14:textId="77777777">
            <w:pPr>
              <w:rPr>
                <w:i/>
                <w:sz w:val="20"/>
                <w:szCs w:val="20"/>
              </w:rPr>
            </w:pPr>
            <w:r w:rsidRPr="00B71987">
              <w:rPr>
                <w:i/>
                <w:sz w:val="20"/>
                <w:szCs w:val="20"/>
              </w:rPr>
              <w:t>Trifolium fragiferum</w:t>
            </w:r>
          </w:p>
        </w:tc>
        <w:tc>
          <w:tcPr>
            <w:tcW w:w="1985" w:type="dxa"/>
          </w:tcPr>
          <w:p w:rsidRPr="00B71987" w:rsidR="0051020C" w:rsidP="00382E16" w:rsidRDefault="0051020C" w14:paraId="43BB4A91" w14:textId="77777777">
            <w:pPr>
              <w:jc w:val="center"/>
              <w:rPr>
                <w:sz w:val="20"/>
                <w:szCs w:val="20"/>
                <w:vertAlign w:val="superscript"/>
              </w:rPr>
            </w:pPr>
            <w:r w:rsidRPr="00B71987">
              <w:rPr>
                <w:sz w:val="20"/>
                <w:szCs w:val="20"/>
              </w:rPr>
              <w:t>ĪAS</w:t>
            </w:r>
          </w:p>
        </w:tc>
        <w:tc>
          <w:tcPr>
            <w:tcW w:w="1276" w:type="dxa"/>
          </w:tcPr>
          <w:p w:rsidRPr="00B71987" w:rsidR="0051020C" w:rsidP="00382E16" w:rsidRDefault="0051020C" w14:paraId="032881FC" w14:textId="77777777">
            <w:pPr>
              <w:jc w:val="center"/>
              <w:rPr>
                <w:sz w:val="20"/>
                <w:szCs w:val="20"/>
              </w:rPr>
            </w:pPr>
            <w:r w:rsidRPr="00B71987">
              <w:rPr>
                <w:sz w:val="20"/>
                <w:szCs w:val="20"/>
              </w:rPr>
              <w:t>-</w:t>
            </w:r>
          </w:p>
        </w:tc>
        <w:tc>
          <w:tcPr>
            <w:tcW w:w="1133" w:type="dxa"/>
          </w:tcPr>
          <w:p w:rsidRPr="00B71987" w:rsidR="0051020C" w:rsidP="00382E16" w:rsidRDefault="0051020C" w14:paraId="440F43D7" w14:textId="77777777">
            <w:pPr>
              <w:jc w:val="both"/>
              <w:rPr>
                <w:sz w:val="20"/>
                <w:szCs w:val="20"/>
              </w:rPr>
            </w:pPr>
            <w:r w:rsidRPr="00B71987">
              <w:rPr>
                <w:color w:val="000000" w:themeColor="text1"/>
                <w:sz w:val="20"/>
                <w:szCs w:val="20"/>
              </w:rPr>
              <w:t>EN</w:t>
            </w:r>
          </w:p>
        </w:tc>
        <w:tc>
          <w:tcPr>
            <w:tcW w:w="1843" w:type="dxa"/>
          </w:tcPr>
          <w:p w:rsidRPr="00B71987" w:rsidR="0051020C" w:rsidP="00382E16" w:rsidRDefault="0051020C" w14:paraId="18AA57CA" w14:textId="77777777">
            <w:pPr>
              <w:jc w:val="both"/>
              <w:rPr>
                <w:sz w:val="20"/>
                <w:szCs w:val="20"/>
              </w:rPr>
            </w:pPr>
            <w:r w:rsidRPr="00B71987">
              <w:rPr>
                <w:sz w:val="20"/>
                <w:szCs w:val="20"/>
              </w:rPr>
              <w:t>Ļoti reti Piejūras zemienē. Aug grupās vai atsevišķi eksemplāri jūrmalas pļavās, piejūras ezeru un upju grīvu palieņu pļavās, galvenokārt iesāļās augsnēs (Andrušaitis, 2003).</w:t>
            </w:r>
          </w:p>
        </w:tc>
        <w:tc>
          <w:tcPr>
            <w:tcW w:w="1843" w:type="dxa"/>
          </w:tcPr>
          <w:p w:rsidRPr="00B71987" w:rsidR="0051020C" w:rsidP="00382E16" w:rsidRDefault="0051020C" w14:paraId="59F6B234" w14:textId="77777777">
            <w:pPr>
              <w:jc w:val="both"/>
              <w:rPr>
                <w:sz w:val="20"/>
                <w:szCs w:val="20"/>
              </w:rPr>
            </w:pPr>
            <w:r w:rsidRPr="00B71987">
              <w:rPr>
                <w:sz w:val="20"/>
                <w:szCs w:val="20"/>
              </w:rPr>
              <w:t xml:space="preserve">Suga veido bagātīgas audzes teritorijas A un R daļā ES nozīmes biotopos 1630* </w:t>
            </w:r>
            <w:r w:rsidRPr="00B71987">
              <w:rPr>
                <w:i/>
                <w:sz w:val="20"/>
                <w:szCs w:val="20"/>
              </w:rPr>
              <w:t>Piejūras zālāji</w:t>
            </w:r>
            <w:r w:rsidRPr="00B71987">
              <w:rPr>
                <w:sz w:val="20"/>
                <w:szCs w:val="20"/>
              </w:rPr>
              <w:t xml:space="preserve"> un 6410 </w:t>
            </w:r>
            <w:r w:rsidRPr="00B71987">
              <w:rPr>
                <w:i/>
                <w:sz w:val="20"/>
                <w:szCs w:val="20"/>
              </w:rPr>
              <w:t>Mitri zālāji periodiski izžūstošās augsnēs</w:t>
            </w:r>
            <w:r w:rsidRPr="00B71987">
              <w:rPr>
                <w:sz w:val="20"/>
                <w:szCs w:val="20"/>
              </w:rPr>
              <w:t>.</w:t>
            </w:r>
          </w:p>
        </w:tc>
      </w:tr>
      <w:tr w:rsidRPr="00B71987" w:rsidR="0051020C" w:rsidTr="217FF15C" w14:paraId="63FB938E" w14:textId="77777777">
        <w:trPr>
          <w:trHeight w:val="273"/>
          <w:jc w:val="center"/>
        </w:trPr>
        <w:tc>
          <w:tcPr>
            <w:tcW w:w="562" w:type="dxa"/>
          </w:tcPr>
          <w:p w:rsidRPr="00B71987" w:rsidR="0051020C" w:rsidP="00436C0C" w:rsidRDefault="0051020C" w14:paraId="16219654" w14:textId="77777777">
            <w:pPr>
              <w:pStyle w:val="ListParagraph"/>
              <w:numPr>
                <w:ilvl w:val="0"/>
                <w:numId w:val="26"/>
              </w:numPr>
              <w:rPr>
                <w:sz w:val="20"/>
                <w:szCs w:val="20"/>
                <w:lang w:val="lv-LV"/>
              </w:rPr>
            </w:pPr>
          </w:p>
        </w:tc>
        <w:tc>
          <w:tcPr>
            <w:tcW w:w="1276" w:type="dxa"/>
          </w:tcPr>
          <w:p w:rsidRPr="00B71987" w:rsidR="0051020C" w:rsidP="00382E16" w:rsidRDefault="0051020C" w14:paraId="2190E105" w14:textId="77777777">
            <w:pPr>
              <w:rPr>
                <w:spacing w:val="1"/>
                <w:sz w:val="20"/>
                <w:szCs w:val="20"/>
                <w:vertAlign w:val="superscript"/>
              </w:rPr>
            </w:pPr>
            <w:r w:rsidRPr="00B71987">
              <w:rPr>
                <w:sz w:val="20"/>
                <w:szCs w:val="20"/>
              </w:rPr>
              <w:t>Jūrmalas āžloks</w:t>
            </w:r>
            <w:r w:rsidRPr="00B71987">
              <w:rPr>
                <w:sz w:val="20"/>
                <w:szCs w:val="20"/>
                <w:vertAlign w:val="superscript"/>
              </w:rPr>
              <w:t>5,6,7,8,10</w:t>
            </w:r>
          </w:p>
        </w:tc>
        <w:tc>
          <w:tcPr>
            <w:tcW w:w="1276" w:type="dxa"/>
          </w:tcPr>
          <w:p w:rsidRPr="00B71987" w:rsidR="0051020C" w:rsidP="00382E16" w:rsidRDefault="0051020C" w14:paraId="4E1541C0" w14:textId="77777777">
            <w:pPr>
              <w:rPr>
                <w:i/>
                <w:sz w:val="20"/>
                <w:szCs w:val="20"/>
              </w:rPr>
            </w:pPr>
            <w:r w:rsidRPr="00B71987">
              <w:rPr>
                <w:i/>
                <w:sz w:val="20"/>
                <w:szCs w:val="20"/>
              </w:rPr>
              <w:t>Triglochin maritimum</w:t>
            </w:r>
          </w:p>
        </w:tc>
        <w:tc>
          <w:tcPr>
            <w:tcW w:w="1985" w:type="dxa"/>
          </w:tcPr>
          <w:p w:rsidRPr="00B71987" w:rsidR="0051020C" w:rsidP="00382E16" w:rsidRDefault="0051020C" w14:paraId="208840CA" w14:textId="77777777">
            <w:pPr>
              <w:jc w:val="center"/>
              <w:rPr>
                <w:sz w:val="20"/>
                <w:szCs w:val="20"/>
                <w:vertAlign w:val="superscript"/>
              </w:rPr>
            </w:pPr>
            <w:r w:rsidRPr="00B71987">
              <w:rPr>
                <w:sz w:val="20"/>
                <w:szCs w:val="20"/>
              </w:rPr>
              <w:t>ĪAS</w:t>
            </w:r>
          </w:p>
        </w:tc>
        <w:tc>
          <w:tcPr>
            <w:tcW w:w="1276" w:type="dxa"/>
          </w:tcPr>
          <w:p w:rsidRPr="00B71987" w:rsidR="0051020C" w:rsidP="00382E16" w:rsidRDefault="0051020C" w14:paraId="262A3749" w14:textId="77777777">
            <w:pPr>
              <w:jc w:val="center"/>
              <w:rPr>
                <w:sz w:val="20"/>
                <w:szCs w:val="20"/>
              </w:rPr>
            </w:pPr>
            <w:r w:rsidRPr="00B71987">
              <w:rPr>
                <w:sz w:val="20"/>
                <w:szCs w:val="20"/>
              </w:rPr>
              <w:t>-</w:t>
            </w:r>
          </w:p>
        </w:tc>
        <w:tc>
          <w:tcPr>
            <w:tcW w:w="1133" w:type="dxa"/>
          </w:tcPr>
          <w:p w:rsidRPr="00B71987" w:rsidR="0051020C" w:rsidP="00382E16" w:rsidRDefault="0051020C" w14:paraId="3C97C44F" w14:textId="77777777">
            <w:pPr>
              <w:jc w:val="both"/>
              <w:rPr>
                <w:sz w:val="20"/>
                <w:szCs w:val="20"/>
              </w:rPr>
            </w:pPr>
            <w:r w:rsidRPr="00B71987">
              <w:rPr>
                <w:color w:val="000000" w:themeColor="text1"/>
                <w:sz w:val="20"/>
                <w:szCs w:val="20"/>
              </w:rPr>
              <w:t>EN</w:t>
            </w:r>
          </w:p>
        </w:tc>
        <w:tc>
          <w:tcPr>
            <w:tcW w:w="1843" w:type="dxa"/>
          </w:tcPr>
          <w:p w:rsidRPr="00B71987" w:rsidR="0051020C" w:rsidP="00382E16" w:rsidRDefault="0051020C" w14:paraId="2552EDE8" w14:textId="77777777">
            <w:pPr>
              <w:jc w:val="both"/>
              <w:rPr>
                <w:sz w:val="20"/>
                <w:szCs w:val="20"/>
              </w:rPr>
            </w:pPr>
            <w:r w:rsidRPr="00B71987">
              <w:rPr>
                <w:sz w:val="20"/>
                <w:szCs w:val="20"/>
              </w:rPr>
              <w:t>Diezgan reti, galvenokārt Jūrmalas un Rīgas apkārtnē. Halofīts. Litorāls augs. Aug izklaidus pa vienam vai nelielās grupās jūrmalas pļavās un liedagos, upju un piejūras ezeru palienēs, palieņu pļavās un krastmalās, zemajos purvos (Andrušaitis, 2003).</w:t>
            </w:r>
          </w:p>
        </w:tc>
        <w:tc>
          <w:tcPr>
            <w:tcW w:w="1843" w:type="dxa"/>
          </w:tcPr>
          <w:p w:rsidRPr="00B71987" w:rsidR="0051020C" w:rsidP="00382E16" w:rsidRDefault="0051020C" w14:paraId="797DA3A3" w14:textId="77777777">
            <w:pPr>
              <w:jc w:val="both"/>
              <w:rPr>
                <w:sz w:val="20"/>
                <w:szCs w:val="20"/>
              </w:rPr>
            </w:pPr>
            <w:r w:rsidRPr="00B71987">
              <w:rPr>
                <w:sz w:val="20"/>
                <w:szCs w:val="20"/>
              </w:rPr>
              <w:t xml:space="preserve">Suga veido bagātījas audzes teritorijas R daļā ES nozīmes biotopā 1630* </w:t>
            </w:r>
            <w:r w:rsidRPr="00B71987">
              <w:rPr>
                <w:i/>
                <w:sz w:val="20"/>
                <w:szCs w:val="20"/>
              </w:rPr>
              <w:t>Piejūras zālāji</w:t>
            </w:r>
            <w:r w:rsidRPr="00B71987">
              <w:rPr>
                <w:sz w:val="20"/>
                <w:szCs w:val="20"/>
              </w:rPr>
              <w:t xml:space="preserve">. Nelielā daudzumā sastopams arī teritorijas A daļā ES nozīmes biotopos 1630* </w:t>
            </w:r>
            <w:r w:rsidRPr="00B71987">
              <w:rPr>
                <w:i/>
                <w:sz w:val="20"/>
                <w:szCs w:val="20"/>
              </w:rPr>
              <w:t>Piejūras zālāji</w:t>
            </w:r>
            <w:r w:rsidRPr="00B71987">
              <w:rPr>
                <w:sz w:val="20"/>
                <w:szCs w:val="20"/>
              </w:rPr>
              <w:t xml:space="preserve"> un 6410 </w:t>
            </w:r>
            <w:r w:rsidRPr="00B71987">
              <w:rPr>
                <w:i/>
                <w:sz w:val="20"/>
                <w:szCs w:val="20"/>
              </w:rPr>
              <w:t>Mitri zālāji periodiski izžūstošās augsnēs</w:t>
            </w:r>
            <w:r w:rsidRPr="00B71987">
              <w:rPr>
                <w:sz w:val="20"/>
                <w:szCs w:val="20"/>
              </w:rPr>
              <w:t>.</w:t>
            </w:r>
          </w:p>
        </w:tc>
      </w:tr>
      <w:tr w:rsidRPr="00B71987" w:rsidR="0051020C" w:rsidTr="217FF15C" w14:paraId="12677C76" w14:textId="77777777">
        <w:trPr>
          <w:trHeight w:val="273"/>
          <w:jc w:val="center"/>
        </w:trPr>
        <w:tc>
          <w:tcPr>
            <w:tcW w:w="562" w:type="dxa"/>
          </w:tcPr>
          <w:p w:rsidRPr="00B71987" w:rsidR="0051020C" w:rsidP="00436C0C" w:rsidRDefault="0051020C" w14:paraId="4558ABCB" w14:textId="77777777">
            <w:pPr>
              <w:pStyle w:val="ListParagraph"/>
              <w:numPr>
                <w:ilvl w:val="0"/>
                <w:numId w:val="26"/>
              </w:numPr>
              <w:rPr>
                <w:sz w:val="20"/>
                <w:szCs w:val="20"/>
                <w:lang w:val="lv-LV"/>
              </w:rPr>
            </w:pPr>
          </w:p>
        </w:tc>
        <w:tc>
          <w:tcPr>
            <w:tcW w:w="1276" w:type="dxa"/>
          </w:tcPr>
          <w:p w:rsidRPr="00B71987" w:rsidR="0051020C" w:rsidP="00382E16" w:rsidRDefault="0051020C" w14:paraId="75C3523A" w14:textId="77777777">
            <w:pPr>
              <w:rPr>
                <w:spacing w:val="1"/>
                <w:sz w:val="20"/>
                <w:szCs w:val="20"/>
                <w:vertAlign w:val="superscript"/>
              </w:rPr>
            </w:pPr>
            <w:r w:rsidRPr="00B71987">
              <w:rPr>
                <w:sz w:val="20"/>
                <w:szCs w:val="20"/>
              </w:rPr>
              <w:t>Dumbrāja vijolīte</w:t>
            </w:r>
            <w:r w:rsidRPr="00B71987">
              <w:rPr>
                <w:sz w:val="20"/>
                <w:szCs w:val="20"/>
                <w:vertAlign w:val="superscript"/>
              </w:rPr>
              <w:t>8,9</w:t>
            </w:r>
          </w:p>
        </w:tc>
        <w:tc>
          <w:tcPr>
            <w:tcW w:w="1276" w:type="dxa"/>
          </w:tcPr>
          <w:p w:rsidRPr="00B71987" w:rsidR="0051020C" w:rsidP="00382E16" w:rsidRDefault="0051020C" w14:paraId="61365FD9" w14:textId="77777777">
            <w:pPr>
              <w:rPr>
                <w:i/>
                <w:sz w:val="20"/>
                <w:szCs w:val="20"/>
              </w:rPr>
            </w:pPr>
            <w:r w:rsidRPr="00B71987">
              <w:rPr>
                <w:i/>
                <w:sz w:val="20"/>
                <w:szCs w:val="20"/>
              </w:rPr>
              <w:t>Viola persicifolia</w:t>
            </w:r>
          </w:p>
        </w:tc>
        <w:tc>
          <w:tcPr>
            <w:tcW w:w="1985" w:type="dxa"/>
          </w:tcPr>
          <w:p w:rsidRPr="00B71987" w:rsidR="0051020C" w:rsidP="00382E16" w:rsidRDefault="0051020C" w14:paraId="7E07ED82" w14:textId="77777777">
            <w:pPr>
              <w:jc w:val="center"/>
              <w:rPr>
                <w:sz w:val="20"/>
                <w:szCs w:val="20"/>
                <w:vertAlign w:val="superscript"/>
              </w:rPr>
            </w:pPr>
            <w:r w:rsidRPr="00B71987">
              <w:rPr>
                <w:sz w:val="20"/>
                <w:szCs w:val="20"/>
              </w:rPr>
              <w:t>ĪAS</w:t>
            </w:r>
          </w:p>
        </w:tc>
        <w:tc>
          <w:tcPr>
            <w:tcW w:w="1276" w:type="dxa"/>
          </w:tcPr>
          <w:p w:rsidRPr="00B71987" w:rsidR="0051020C" w:rsidP="00382E16" w:rsidRDefault="0051020C" w14:paraId="112F80BA" w14:textId="77777777">
            <w:pPr>
              <w:jc w:val="center"/>
              <w:rPr>
                <w:sz w:val="20"/>
                <w:szCs w:val="20"/>
              </w:rPr>
            </w:pPr>
            <w:r w:rsidRPr="00B71987">
              <w:rPr>
                <w:sz w:val="20"/>
                <w:szCs w:val="20"/>
              </w:rPr>
              <w:t>-</w:t>
            </w:r>
          </w:p>
        </w:tc>
        <w:tc>
          <w:tcPr>
            <w:tcW w:w="1133" w:type="dxa"/>
          </w:tcPr>
          <w:p w:rsidRPr="00B71987" w:rsidR="0051020C" w:rsidP="00382E16" w:rsidRDefault="0051020C" w14:paraId="666A13A5" w14:textId="77777777">
            <w:pPr>
              <w:jc w:val="both"/>
              <w:rPr>
                <w:sz w:val="20"/>
                <w:szCs w:val="20"/>
              </w:rPr>
            </w:pPr>
            <w:r w:rsidRPr="00B71987">
              <w:rPr>
                <w:color w:val="000000" w:themeColor="text1"/>
                <w:sz w:val="20"/>
                <w:szCs w:val="20"/>
              </w:rPr>
              <w:t>EN</w:t>
            </w:r>
          </w:p>
        </w:tc>
        <w:tc>
          <w:tcPr>
            <w:tcW w:w="1843" w:type="dxa"/>
          </w:tcPr>
          <w:p w:rsidRPr="00B71987" w:rsidR="0051020C" w:rsidP="00382E16" w:rsidRDefault="0051020C" w14:paraId="0E808400" w14:textId="0707DC4C">
            <w:pPr>
              <w:jc w:val="both"/>
              <w:rPr>
                <w:sz w:val="20"/>
                <w:szCs w:val="20"/>
              </w:rPr>
            </w:pPr>
            <w:r w:rsidRPr="217FF15C">
              <w:rPr>
                <w:sz w:val="20"/>
                <w:szCs w:val="20"/>
              </w:rPr>
              <w:t xml:space="preserve">Reti, nevienmērīgi, Piejūras zemienē un Austrumlatvijā. Latvijā aug tuvu areāla </w:t>
            </w:r>
            <w:r w:rsidRPr="217FF15C" w:rsidR="009D74EA">
              <w:rPr>
                <w:sz w:val="20"/>
                <w:szCs w:val="20"/>
              </w:rPr>
              <w:t xml:space="preserve">Z </w:t>
            </w:r>
            <w:r w:rsidRPr="217FF15C">
              <w:rPr>
                <w:sz w:val="20"/>
                <w:szCs w:val="20"/>
              </w:rPr>
              <w:t>robežai. Aug purvainos un mitros upju un ezeru krastos, purvainās pļavās, krūmājos, purvu apmalēs, pārpurvotos grāvjos un ceļmalās (Andrušaitis, 2003).</w:t>
            </w:r>
          </w:p>
        </w:tc>
        <w:tc>
          <w:tcPr>
            <w:tcW w:w="1843" w:type="dxa"/>
          </w:tcPr>
          <w:p w:rsidRPr="00B71987" w:rsidR="0051020C" w:rsidP="00382E16" w:rsidRDefault="0051020C" w14:paraId="7354AC6B" w14:textId="77777777">
            <w:pPr>
              <w:jc w:val="both"/>
              <w:rPr>
                <w:sz w:val="20"/>
                <w:szCs w:val="20"/>
              </w:rPr>
            </w:pPr>
            <w:r w:rsidRPr="00B71987">
              <w:rPr>
                <w:sz w:val="20"/>
                <w:szCs w:val="20"/>
              </w:rPr>
              <w:t xml:space="preserve">Suga konstatēta nelielā daudzumā 2018. gadā teritorijas A daļā ES nozīmes biotopā 6410 </w:t>
            </w:r>
            <w:r w:rsidRPr="00B71987">
              <w:rPr>
                <w:i/>
                <w:sz w:val="20"/>
                <w:szCs w:val="20"/>
              </w:rPr>
              <w:t>Mitri zālāji periodiski izžūstošās augsnēs</w:t>
            </w:r>
            <w:r w:rsidRPr="00B71987">
              <w:rPr>
                <w:sz w:val="20"/>
                <w:szCs w:val="20"/>
              </w:rPr>
              <w:t>.</w:t>
            </w:r>
          </w:p>
        </w:tc>
      </w:tr>
      <w:tr w:rsidRPr="00B71987" w:rsidR="0051020C" w:rsidTr="217FF15C" w14:paraId="4701BC48" w14:textId="77777777">
        <w:trPr>
          <w:trHeight w:val="273"/>
          <w:jc w:val="center"/>
        </w:trPr>
        <w:tc>
          <w:tcPr>
            <w:tcW w:w="562" w:type="dxa"/>
          </w:tcPr>
          <w:p w:rsidRPr="00B71987" w:rsidR="0051020C" w:rsidP="00436C0C" w:rsidRDefault="0051020C" w14:paraId="271E6A73" w14:textId="77777777">
            <w:pPr>
              <w:pStyle w:val="ListParagraph"/>
              <w:numPr>
                <w:ilvl w:val="0"/>
                <w:numId w:val="26"/>
              </w:numPr>
              <w:rPr>
                <w:sz w:val="20"/>
                <w:szCs w:val="20"/>
                <w:lang w:val="lv-LV"/>
              </w:rPr>
            </w:pPr>
          </w:p>
        </w:tc>
        <w:tc>
          <w:tcPr>
            <w:tcW w:w="1276" w:type="dxa"/>
          </w:tcPr>
          <w:p w:rsidRPr="00B71987" w:rsidR="0051020C" w:rsidP="00382E16" w:rsidRDefault="0051020C" w14:paraId="54E67E5D" w14:textId="77777777">
            <w:pPr>
              <w:rPr>
                <w:spacing w:val="1"/>
                <w:sz w:val="20"/>
                <w:szCs w:val="20"/>
                <w:vertAlign w:val="superscript"/>
              </w:rPr>
            </w:pPr>
            <w:r w:rsidRPr="00B71987">
              <w:rPr>
                <w:sz w:val="20"/>
                <w:szCs w:val="20"/>
              </w:rPr>
              <w:t>Purva diedzene</w:t>
            </w:r>
            <w:r w:rsidRPr="00B71987">
              <w:rPr>
                <w:sz w:val="20"/>
                <w:szCs w:val="20"/>
                <w:vertAlign w:val="superscript"/>
              </w:rPr>
              <w:t>5,6,7</w:t>
            </w:r>
          </w:p>
        </w:tc>
        <w:tc>
          <w:tcPr>
            <w:tcW w:w="1276" w:type="dxa"/>
          </w:tcPr>
          <w:p w:rsidRPr="00B71987" w:rsidR="0051020C" w:rsidP="00382E16" w:rsidRDefault="0051020C" w14:paraId="298AA5A8" w14:textId="77777777">
            <w:pPr>
              <w:rPr>
                <w:i/>
                <w:sz w:val="20"/>
                <w:szCs w:val="20"/>
              </w:rPr>
            </w:pPr>
            <w:r w:rsidRPr="00B71987">
              <w:rPr>
                <w:i/>
                <w:sz w:val="20"/>
                <w:szCs w:val="20"/>
              </w:rPr>
              <w:t>Zannichellia palustris</w:t>
            </w:r>
          </w:p>
        </w:tc>
        <w:tc>
          <w:tcPr>
            <w:tcW w:w="1985" w:type="dxa"/>
          </w:tcPr>
          <w:p w:rsidRPr="00B71987" w:rsidR="0051020C" w:rsidP="00382E16" w:rsidRDefault="0051020C" w14:paraId="4701D8C6" w14:textId="77777777">
            <w:pPr>
              <w:jc w:val="center"/>
              <w:rPr>
                <w:sz w:val="20"/>
                <w:szCs w:val="20"/>
                <w:vertAlign w:val="superscript"/>
              </w:rPr>
            </w:pPr>
            <w:r w:rsidRPr="00B71987">
              <w:rPr>
                <w:sz w:val="20"/>
                <w:szCs w:val="20"/>
              </w:rPr>
              <w:t>ĪAS</w:t>
            </w:r>
          </w:p>
        </w:tc>
        <w:tc>
          <w:tcPr>
            <w:tcW w:w="1276" w:type="dxa"/>
          </w:tcPr>
          <w:p w:rsidRPr="00B71987" w:rsidR="0051020C" w:rsidP="00382E16" w:rsidRDefault="0051020C" w14:paraId="2CE60D5B" w14:textId="77777777">
            <w:pPr>
              <w:jc w:val="center"/>
              <w:rPr>
                <w:sz w:val="20"/>
                <w:szCs w:val="20"/>
              </w:rPr>
            </w:pPr>
            <w:r w:rsidRPr="00B71987">
              <w:rPr>
                <w:sz w:val="20"/>
                <w:szCs w:val="20"/>
              </w:rPr>
              <w:t>-</w:t>
            </w:r>
          </w:p>
        </w:tc>
        <w:tc>
          <w:tcPr>
            <w:tcW w:w="1133" w:type="dxa"/>
          </w:tcPr>
          <w:p w:rsidRPr="00B71987" w:rsidR="0051020C" w:rsidP="00382E16" w:rsidRDefault="0051020C" w14:paraId="109B2557" w14:textId="77777777">
            <w:pPr>
              <w:jc w:val="both"/>
              <w:rPr>
                <w:sz w:val="20"/>
                <w:szCs w:val="20"/>
              </w:rPr>
            </w:pPr>
            <w:r w:rsidRPr="00B71987">
              <w:rPr>
                <w:color w:val="000000" w:themeColor="text1"/>
                <w:sz w:val="20"/>
                <w:szCs w:val="20"/>
              </w:rPr>
              <w:t>NT</w:t>
            </w:r>
          </w:p>
        </w:tc>
        <w:tc>
          <w:tcPr>
            <w:tcW w:w="1843" w:type="dxa"/>
          </w:tcPr>
          <w:p w:rsidRPr="00B71987" w:rsidR="0051020C" w:rsidP="00382E16" w:rsidRDefault="0051020C" w14:paraId="2AF446CF" w14:textId="77777777">
            <w:pPr>
              <w:jc w:val="both"/>
              <w:rPr>
                <w:sz w:val="20"/>
                <w:szCs w:val="20"/>
              </w:rPr>
            </w:pPr>
            <w:r w:rsidRPr="00B71987">
              <w:rPr>
                <w:sz w:val="20"/>
                <w:szCs w:val="20"/>
              </w:rPr>
              <w:t xml:space="preserve">Samērā reti, galvenokārt Piejūras zemienē Baltijas </w:t>
            </w:r>
            <w:r w:rsidRPr="00B71987">
              <w:rPr>
                <w:sz w:val="20"/>
                <w:szCs w:val="20"/>
              </w:rPr>
              <w:t>jūras, īpaši Rīgas līča piekrastes ezeros un upju ietekās. Aug iesāļās jūras līča ūdeņos, piejūras jomās, ezeros un upēs tuvu ietekai jūrā, zemūdens augu joslā (Andrušaitis, 2003).</w:t>
            </w:r>
          </w:p>
        </w:tc>
        <w:tc>
          <w:tcPr>
            <w:tcW w:w="1843" w:type="dxa"/>
          </w:tcPr>
          <w:p w:rsidRPr="00B71987" w:rsidR="0051020C" w:rsidP="00382E16" w:rsidRDefault="0051020C" w14:paraId="784D429F" w14:textId="0CF32766">
            <w:pPr>
              <w:jc w:val="both"/>
              <w:rPr>
                <w:sz w:val="20"/>
                <w:szCs w:val="20"/>
              </w:rPr>
            </w:pPr>
            <w:r w:rsidRPr="217FF15C">
              <w:rPr>
                <w:sz w:val="20"/>
                <w:szCs w:val="20"/>
              </w:rPr>
              <w:t xml:space="preserve">Suga zināma no 2008. gada </w:t>
            </w:r>
            <w:r w:rsidRPr="217FF15C" w:rsidR="52291BA3">
              <w:rPr>
                <w:sz w:val="20"/>
                <w:szCs w:val="20"/>
              </w:rPr>
              <w:t>DA</w:t>
            </w:r>
            <w:r w:rsidRPr="217FF15C">
              <w:rPr>
                <w:sz w:val="20"/>
                <w:szCs w:val="20"/>
              </w:rPr>
              <w:t xml:space="preserve"> plāna. Nav zināmas </w:t>
            </w:r>
            <w:r w:rsidRPr="217FF15C">
              <w:rPr>
                <w:sz w:val="20"/>
                <w:szCs w:val="20"/>
              </w:rPr>
              <w:t>konkrētas sugas atradnes teritorijā, taču ir sastopami atbilstoši biotopi.</w:t>
            </w:r>
          </w:p>
        </w:tc>
      </w:tr>
    </w:tbl>
    <w:p w:rsidRPr="00B71987" w:rsidR="00334280" w:rsidP="00334280" w:rsidRDefault="00334280" w14:paraId="22C1CA93" w14:textId="77777777">
      <w:pPr>
        <w:ind w:right="5334"/>
        <w:jc w:val="both"/>
        <w:rPr>
          <w:b/>
          <w:sz w:val="16"/>
          <w:szCs w:val="16"/>
        </w:rPr>
      </w:pPr>
      <w:r w:rsidRPr="00B71987">
        <w:rPr>
          <w:b/>
          <w:spacing w:val="-3"/>
          <w:sz w:val="16"/>
          <w:szCs w:val="16"/>
        </w:rPr>
        <w:t>P</w:t>
      </w:r>
      <w:r w:rsidRPr="00B71987">
        <w:rPr>
          <w:b/>
          <w:sz w:val="16"/>
          <w:szCs w:val="16"/>
        </w:rPr>
        <w:t>AS</w:t>
      </w:r>
      <w:r w:rsidRPr="00B71987">
        <w:rPr>
          <w:b/>
          <w:spacing w:val="1"/>
          <w:sz w:val="16"/>
          <w:szCs w:val="16"/>
        </w:rPr>
        <w:t>K</w:t>
      </w:r>
      <w:r w:rsidRPr="00B71987">
        <w:rPr>
          <w:b/>
          <w:sz w:val="16"/>
          <w:szCs w:val="16"/>
        </w:rPr>
        <w:t>A</w:t>
      </w:r>
      <w:r w:rsidRPr="00B71987">
        <w:rPr>
          <w:b/>
          <w:spacing w:val="1"/>
          <w:sz w:val="16"/>
          <w:szCs w:val="16"/>
        </w:rPr>
        <w:t>ID</w:t>
      </w:r>
      <w:r w:rsidRPr="00B71987">
        <w:rPr>
          <w:b/>
          <w:spacing w:val="-1"/>
          <w:sz w:val="16"/>
          <w:szCs w:val="16"/>
        </w:rPr>
        <w:t>R</w:t>
      </w:r>
      <w:r w:rsidRPr="00B71987">
        <w:rPr>
          <w:b/>
          <w:sz w:val="16"/>
          <w:szCs w:val="16"/>
        </w:rPr>
        <w:t>O</w:t>
      </w:r>
      <w:r w:rsidRPr="00B71987">
        <w:rPr>
          <w:b/>
          <w:spacing w:val="-1"/>
          <w:sz w:val="16"/>
          <w:szCs w:val="16"/>
        </w:rPr>
        <w:t>J</w:t>
      </w:r>
      <w:r w:rsidRPr="00B71987">
        <w:rPr>
          <w:b/>
          <w:spacing w:val="3"/>
          <w:sz w:val="16"/>
          <w:szCs w:val="16"/>
        </w:rPr>
        <w:t>U</w:t>
      </w:r>
      <w:r w:rsidRPr="00B71987">
        <w:rPr>
          <w:b/>
          <w:spacing w:val="-3"/>
          <w:sz w:val="16"/>
          <w:szCs w:val="16"/>
        </w:rPr>
        <w:t>M</w:t>
      </w:r>
      <w:r w:rsidRPr="00B71987">
        <w:rPr>
          <w:b/>
          <w:sz w:val="16"/>
          <w:szCs w:val="16"/>
        </w:rPr>
        <w:t>I</w:t>
      </w:r>
      <w:r w:rsidRPr="00B71987">
        <w:rPr>
          <w:b/>
          <w:spacing w:val="-11"/>
          <w:sz w:val="16"/>
          <w:szCs w:val="16"/>
        </w:rPr>
        <w:t xml:space="preserve"> </w:t>
      </w:r>
      <w:r w:rsidRPr="00B71987">
        <w:rPr>
          <w:b/>
          <w:spacing w:val="1"/>
          <w:sz w:val="16"/>
          <w:szCs w:val="16"/>
        </w:rPr>
        <w:t>U</w:t>
      </w:r>
      <w:r w:rsidRPr="00B71987">
        <w:rPr>
          <w:b/>
          <w:sz w:val="16"/>
          <w:szCs w:val="16"/>
        </w:rPr>
        <w:t>N</w:t>
      </w:r>
      <w:r w:rsidRPr="00B71987">
        <w:rPr>
          <w:b/>
          <w:spacing w:val="-2"/>
          <w:sz w:val="16"/>
          <w:szCs w:val="16"/>
        </w:rPr>
        <w:t xml:space="preserve"> </w:t>
      </w:r>
      <w:r w:rsidRPr="00B71987">
        <w:rPr>
          <w:b/>
          <w:sz w:val="16"/>
          <w:szCs w:val="16"/>
        </w:rPr>
        <w:t>A</w:t>
      </w:r>
      <w:r w:rsidRPr="00B71987">
        <w:rPr>
          <w:b/>
          <w:spacing w:val="1"/>
          <w:sz w:val="16"/>
          <w:szCs w:val="16"/>
        </w:rPr>
        <w:t>P</w:t>
      </w:r>
      <w:r w:rsidRPr="00B71987">
        <w:rPr>
          <w:b/>
          <w:spacing w:val="-1"/>
          <w:sz w:val="16"/>
          <w:szCs w:val="16"/>
        </w:rPr>
        <w:t>Z</w:t>
      </w:r>
      <w:r w:rsidRPr="00B71987">
        <w:rPr>
          <w:spacing w:val="-2"/>
          <w:sz w:val="16"/>
          <w:szCs w:val="16"/>
        </w:rPr>
        <w:t>Ī</w:t>
      </w:r>
      <w:r w:rsidRPr="00B71987">
        <w:rPr>
          <w:b/>
          <w:spacing w:val="-1"/>
          <w:sz w:val="16"/>
          <w:szCs w:val="16"/>
        </w:rPr>
        <w:t>M</w:t>
      </w:r>
      <w:r w:rsidRPr="00B71987">
        <w:rPr>
          <w:spacing w:val="-1"/>
          <w:sz w:val="16"/>
          <w:szCs w:val="16"/>
        </w:rPr>
        <w:t>Ē</w:t>
      </w:r>
      <w:r w:rsidRPr="00B71987">
        <w:rPr>
          <w:b/>
          <w:spacing w:val="-1"/>
          <w:sz w:val="16"/>
          <w:szCs w:val="16"/>
        </w:rPr>
        <w:t>J</w:t>
      </w:r>
      <w:r w:rsidRPr="00B71987">
        <w:rPr>
          <w:b/>
          <w:spacing w:val="3"/>
          <w:sz w:val="16"/>
          <w:szCs w:val="16"/>
        </w:rPr>
        <w:t>U</w:t>
      </w:r>
      <w:r w:rsidRPr="00B71987">
        <w:rPr>
          <w:b/>
          <w:spacing w:val="-3"/>
          <w:sz w:val="16"/>
          <w:szCs w:val="16"/>
        </w:rPr>
        <w:t>M</w:t>
      </w:r>
      <w:r w:rsidRPr="00B71987">
        <w:rPr>
          <w:b/>
          <w:sz w:val="16"/>
          <w:szCs w:val="16"/>
        </w:rPr>
        <w:t>I:</w:t>
      </w:r>
    </w:p>
    <w:p w:rsidRPr="00B71987" w:rsidR="008B471D" w:rsidP="0051020C" w:rsidRDefault="00334280" w14:paraId="68054B18" w14:textId="39608690">
      <w:pPr>
        <w:jc w:val="both"/>
        <w:rPr>
          <w:color w:val="000000" w:themeColor="text1"/>
        </w:rPr>
      </w:pPr>
      <w:r w:rsidRPr="00B71987">
        <w:rPr>
          <w:b/>
          <w:color w:val="000000" w:themeColor="text1"/>
          <w:spacing w:val="1"/>
          <w:sz w:val="16"/>
          <w:szCs w:val="16"/>
        </w:rPr>
        <w:t>I</w:t>
      </w:r>
      <w:r w:rsidRPr="00B71987">
        <w:rPr>
          <w:b/>
          <w:color w:val="000000" w:themeColor="text1"/>
          <w:spacing w:val="-1"/>
          <w:sz w:val="16"/>
          <w:szCs w:val="16"/>
        </w:rPr>
        <w:t>UC</w:t>
      </w:r>
      <w:r w:rsidRPr="00B71987">
        <w:rPr>
          <w:b/>
          <w:color w:val="000000" w:themeColor="text1"/>
          <w:sz w:val="16"/>
          <w:szCs w:val="16"/>
        </w:rPr>
        <w:t>N</w:t>
      </w:r>
      <w:r w:rsidRPr="00B71987">
        <w:rPr>
          <w:b/>
          <w:sz w:val="16"/>
          <w:szCs w:val="16"/>
        </w:rPr>
        <w:t xml:space="preserve">  </w:t>
      </w:r>
      <w:r w:rsidRPr="00B71987">
        <w:rPr>
          <w:sz w:val="16"/>
          <w:szCs w:val="16"/>
        </w:rPr>
        <w:t>–  sugu apdraudētības novērtējums pēc Starptautiskā dabas un dabas resursu aizsardzības savienības definētajiem kritērijiem (Latvijā veikts LIFE FOR SPECIES projekta ietvaros). Izmantotās sugu apdraudējuma kategorijas:</w:t>
      </w:r>
      <w:r w:rsidRPr="00B71987">
        <w:rPr>
          <w:spacing w:val="4"/>
          <w:sz w:val="16"/>
          <w:szCs w:val="16"/>
        </w:rPr>
        <w:t xml:space="preserve"> </w:t>
      </w:r>
      <w:r w:rsidRPr="00B71987">
        <w:rPr>
          <w:b/>
          <w:spacing w:val="-1"/>
          <w:sz w:val="16"/>
          <w:szCs w:val="16"/>
        </w:rPr>
        <w:t>E</w:t>
      </w:r>
      <w:r w:rsidRPr="00B71987">
        <w:rPr>
          <w:b/>
          <w:sz w:val="16"/>
          <w:szCs w:val="16"/>
        </w:rPr>
        <w:t>N</w:t>
      </w:r>
      <w:r w:rsidRPr="00B71987">
        <w:rPr>
          <w:b/>
          <w:spacing w:val="2"/>
          <w:sz w:val="16"/>
          <w:szCs w:val="16"/>
        </w:rPr>
        <w:t xml:space="preserve"> </w:t>
      </w:r>
      <w:r w:rsidRPr="00B71987">
        <w:rPr>
          <w:spacing w:val="1"/>
          <w:sz w:val="16"/>
          <w:szCs w:val="16"/>
        </w:rPr>
        <w:t>(</w:t>
      </w:r>
      <w:r w:rsidRPr="00B71987">
        <w:rPr>
          <w:sz w:val="16"/>
          <w:szCs w:val="16"/>
        </w:rPr>
        <w:t>en</w:t>
      </w:r>
      <w:r w:rsidRPr="00B71987">
        <w:rPr>
          <w:spacing w:val="-2"/>
          <w:sz w:val="16"/>
          <w:szCs w:val="16"/>
        </w:rPr>
        <w:t>d</w:t>
      </w:r>
      <w:r w:rsidRPr="00B71987">
        <w:rPr>
          <w:sz w:val="16"/>
          <w:szCs w:val="16"/>
        </w:rPr>
        <w:t>an</w:t>
      </w:r>
      <w:r w:rsidRPr="00B71987">
        <w:rPr>
          <w:spacing w:val="-2"/>
          <w:sz w:val="16"/>
          <w:szCs w:val="16"/>
        </w:rPr>
        <w:t>g</w:t>
      </w:r>
      <w:r w:rsidRPr="00B71987">
        <w:rPr>
          <w:sz w:val="16"/>
          <w:szCs w:val="16"/>
        </w:rPr>
        <w:t>e</w:t>
      </w:r>
      <w:r w:rsidRPr="00B71987">
        <w:rPr>
          <w:spacing w:val="1"/>
          <w:sz w:val="16"/>
          <w:szCs w:val="16"/>
        </w:rPr>
        <w:t>r</w:t>
      </w:r>
      <w:r w:rsidRPr="00B71987">
        <w:rPr>
          <w:sz w:val="16"/>
          <w:szCs w:val="16"/>
        </w:rPr>
        <w:t>e</w:t>
      </w:r>
      <w:r w:rsidRPr="00B71987">
        <w:rPr>
          <w:spacing w:val="-2"/>
          <w:sz w:val="16"/>
          <w:szCs w:val="16"/>
        </w:rPr>
        <w:t>d</w:t>
      </w:r>
      <w:r w:rsidRPr="00B71987">
        <w:rPr>
          <w:sz w:val="16"/>
          <w:szCs w:val="16"/>
        </w:rPr>
        <w:t>)</w:t>
      </w:r>
      <w:r w:rsidRPr="00B71987">
        <w:rPr>
          <w:spacing w:val="1"/>
          <w:sz w:val="16"/>
          <w:szCs w:val="16"/>
        </w:rPr>
        <w:t xml:space="preserve"> </w:t>
      </w:r>
      <w:r w:rsidRPr="00B71987">
        <w:rPr>
          <w:sz w:val="16"/>
          <w:szCs w:val="16"/>
        </w:rPr>
        <w:t>–</w:t>
      </w:r>
      <w:r w:rsidRPr="00B71987">
        <w:rPr>
          <w:spacing w:val="3"/>
          <w:sz w:val="16"/>
          <w:szCs w:val="16"/>
        </w:rPr>
        <w:t xml:space="preserve"> </w:t>
      </w:r>
      <w:r w:rsidRPr="00B71987">
        <w:rPr>
          <w:sz w:val="16"/>
          <w:szCs w:val="16"/>
        </w:rPr>
        <w:t>apd</w:t>
      </w:r>
      <w:r w:rsidRPr="00B71987">
        <w:rPr>
          <w:spacing w:val="1"/>
          <w:sz w:val="16"/>
          <w:szCs w:val="16"/>
        </w:rPr>
        <w:t>r</w:t>
      </w:r>
      <w:r w:rsidRPr="00B71987">
        <w:rPr>
          <w:sz w:val="16"/>
          <w:szCs w:val="16"/>
        </w:rPr>
        <w:t>aud</w:t>
      </w:r>
      <w:r w:rsidRPr="00B71987">
        <w:rPr>
          <w:spacing w:val="-2"/>
          <w:sz w:val="16"/>
          <w:szCs w:val="16"/>
        </w:rPr>
        <w:t>ē</w:t>
      </w:r>
      <w:r w:rsidRPr="00B71987">
        <w:rPr>
          <w:spacing w:val="1"/>
          <w:sz w:val="16"/>
          <w:szCs w:val="16"/>
        </w:rPr>
        <w:t>t</w:t>
      </w:r>
      <w:r w:rsidRPr="00B71987">
        <w:rPr>
          <w:sz w:val="16"/>
          <w:szCs w:val="16"/>
        </w:rPr>
        <w:t>a</w:t>
      </w:r>
      <w:r w:rsidRPr="00B71987">
        <w:rPr>
          <w:spacing w:val="3"/>
          <w:sz w:val="16"/>
          <w:szCs w:val="16"/>
        </w:rPr>
        <w:t xml:space="preserve"> </w:t>
      </w:r>
      <w:r w:rsidRPr="00B71987">
        <w:rPr>
          <w:spacing w:val="1"/>
          <w:sz w:val="16"/>
          <w:szCs w:val="16"/>
        </w:rPr>
        <w:t>s</w:t>
      </w:r>
      <w:r w:rsidRPr="00B71987">
        <w:rPr>
          <w:sz w:val="16"/>
          <w:szCs w:val="16"/>
        </w:rPr>
        <w:t>u</w:t>
      </w:r>
      <w:r w:rsidRPr="00B71987">
        <w:rPr>
          <w:spacing w:val="-2"/>
          <w:sz w:val="16"/>
          <w:szCs w:val="16"/>
        </w:rPr>
        <w:t>g</w:t>
      </w:r>
      <w:r w:rsidRPr="00B71987">
        <w:rPr>
          <w:sz w:val="16"/>
          <w:szCs w:val="16"/>
        </w:rPr>
        <w:t xml:space="preserve">a; </w:t>
      </w:r>
      <w:r w:rsidRPr="00B71987">
        <w:rPr>
          <w:spacing w:val="26"/>
          <w:sz w:val="16"/>
          <w:szCs w:val="16"/>
        </w:rPr>
        <w:t xml:space="preserve"> </w:t>
      </w:r>
      <w:r w:rsidRPr="00B71987">
        <w:rPr>
          <w:b/>
          <w:spacing w:val="-1"/>
          <w:sz w:val="16"/>
          <w:szCs w:val="16"/>
        </w:rPr>
        <w:t>V</w:t>
      </w:r>
      <w:r w:rsidRPr="00B71987">
        <w:rPr>
          <w:b/>
          <w:sz w:val="16"/>
          <w:szCs w:val="16"/>
        </w:rPr>
        <w:t>U</w:t>
      </w:r>
      <w:r w:rsidRPr="00B71987">
        <w:rPr>
          <w:b/>
          <w:spacing w:val="2"/>
          <w:sz w:val="16"/>
          <w:szCs w:val="16"/>
        </w:rPr>
        <w:t xml:space="preserve"> </w:t>
      </w:r>
      <w:r w:rsidRPr="00B71987">
        <w:rPr>
          <w:spacing w:val="1"/>
          <w:sz w:val="16"/>
          <w:szCs w:val="16"/>
        </w:rPr>
        <w:t>(</w:t>
      </w:r>
      <w:r w:rsidRPr="00B71987">
        <w:rPr>
          <w:spacing w:val="-2"/>
          <w:sz w:val="16"/>
          <w:szCs w:val="16"/>
        </w:rPr>
        <w:t>v</w:t>
      </w:r>
      <w:r w:rsidRPr="00B71987">
        <w:rPr>
          <w:sz w:val="16"/>
          <w:szCs w:val="16"/>
        </w:rPr>
        <w:t>u</w:t>
      </w:r>
      <w:r w:rsidRPr="00B71987">
        <w:rPr>
          <w:spacing w:val="1"/>
          <w:sz w:val="16"/>
          <w:szCs w:val="16"/>
        </w:rPr>
        <w:t>l</w:t>
      </w:r>
      <w:r w:rsidRPr="00B71987">
        <w:rPr>
          <w:sz w:val="16"/>
          <w:szCs w:val="16"/>
        </w:rPr>
        <w:t>ne</w:t>
      </w:r>
      <w:r w:rsidRPr="00B71987">
        <w:rPr>
          <w:spacing w:val="1"/>
          <w:sz w:val="16"/>
          <w:szCs w:val="16"/>
        </w:rPr>
        <w:t>r</w:t>
      </w:r>
      <w:r w:rsidRPr="00B71987">
        <w:rPr>
          <w:sz w:val="16"/>
          <w:szCs w:val="16"/>
        </w:rPr>
        <w:t>a</w:t>
      </w:r>
      <w:r w:rsidRPr="00B71987">
        <w:rPr>
          <w:spacing w:val="-2"/>
          <w:sz w:val="16"/>
          <w:szCs w:val="16"/>
        </w:rPr>
        <w:t>b</w:t>
      </w:r>
      <w:r w:rsidRPr="00B71987">
        <w:rPr>
          <w:spacing w:val="1"/>
          <w:sz w:val="16"/>
          <w:szCs w:val="16"/>
        </w:rPr>
        <w:t>l</w:t>
      </w:r>
      <w:r w:rsidRPr="00B71987">
        <w:rPr>
          <w:spacing w:val="-2"/>
          <w:sz w:val="16"/>
          <w:szCs w:val="16"/>
        </w:rPr>
        <w:t>e</w:t>
      </w:r>
      <w:r w:rsidRPr="00B71987">
        <w:rPr>
          <w:sz w:val="16"/>
          <w:szCs w:val="16"/>
        </w:rPr>
        <w:t>)</w:t>
      </w:r>
      <w:r w:rsidRPr="00B71987">
        <w:rPr>
          <w:spacing w:val="4"/>
          <w:sz w:val="16"/>
          <w:szCs w:val="16"/>
        </w:rPr>
        <w:t xml:space="preserve"> </w:t>
      </w:r>
      <w:r w:rsidRPr="00B71987">
        <w:rPr>
          <w:sz w:val="16"/>
          <w:szCs w:val="16"/>
        </w:rPr>
        <w:t xml:space="preserve">– </w:t>
      </w:r>
      <w:r w:rsidRPr="00B71987">
        <w:rPr>
          <w:spacing w:val="3"/>
          <w:sz w:val="16"/>
          <w:szCs w:val="16"/>
        </w:rPr>
        <w:t>j</w:t>
      </w:r>
      <w:r w:rsidRPr="00B71987">
        <w:rPr>
          <w:sz w:val="16"/>
          <w:szCs w:val="16"/>
        </w:rPr>
        <w:t>ū</w:t>
      </w:r>
      <w:r w:rsidRPr="00B71987">
        <w:rPr>
          <w:spacing w:val="-1"/>
          <w:sz w:val="16"/>
          <w:szCs w:val="16"/>
        </w:rPr>
        <w:t>t</w:t>
      </w:r>
      <w:r w:rsidRPr="00B71987">
        <w:rPr>
          <w:spacing w:val="1"/>
          <w:sz w:val="16"/>
          <w:szCs w:val="16"/>
        </w:rPr>
        <w:t>ī</w:t>
      </w:r>
      <w:r w:rsidRPr="00B71987">
        <w:rPr>
          <w:spacing w:val="-2"/>
          <w:sz w:val="16"/>
          <w:szCs w:val="16"/>
        </w:rPr>
        <w:t>g</w:t>
      </w:r>
      <w:r w:rsidRPr="00B71987">
        <w:rPr>
          <w:sz w:val="16"/>
          <w:szCs w:val="16"/>
        </w:rPr>
        <w:t>a</w:t>
      </w:r>
      <w:r w:rsidRPr="00B71987">
        <w:rPr>
          <w:spacing w:val="3"/>
          <w:sz w:val="16"/>
          <w:szCs w:val="16"/>
        </w:rPr>
        <w:t xml:space="preserve"> </w:t>
      </w:r>
      <w:r w:rsidRPr="00B71987">
        <w:rPr>
          <w:spacing w:val="1"/>
          <w:sz w:val="16"/>
          <w:szCs w:val="16"/>
        </w:rPr>
        <w:t>s</w:t>
      </w:r>
      <w:r w:rsidRPr="00B71987">
        <w:rPr>
          <w:sz w:val="16"/>
          <w:szCs w:val="16"/>
        </w:rPr>
        <w:t>u</w:t>
      </w:r>
      <w:r w:rsidRPr="00B71987">
        <w:rPr>
          <w:spacing w:val="-2"/>
          <w:sz w:val="16"/>
          <w:szCs w:val="16"/>
        </w:rPr>
        <w:t>g</w:t>
      </w:r>
      <w:r w:rsidRPr="00B71987">
        <w:rPr>
          <w:sz w:val="16"/>
          <w:szCs w:val="16"/>
        </w:rPr>
        <w:t xml:space="preserve">a; </w:t>
      </w:r>
      <w:r w:rsidRPr="00B71987">
        <w:rPr>
          <w:spacing w:val="26"/>
          <w:sz w:val="16"/>
          <w:szCs w:val="16"/>
        </w:rPr>
        <w:t xml:space="preserve"> </w:t>
      </w:r>
      <w:r w:rsidRPr="00B71987">
        <w:rPr>
          <w:b/>
          <w:spacing w:val="-1"/>
          <w:sz w:val="16"/>
          <w:szCs w:val="16"/>
        </w:rPr>
        <w:t>L</w:t>
      </w:r>
      <w:r w:rsidRPr="00B71987">
        <w:rPr>
          <w:b/>
          <w:sz w:val="16"/>
          <w:szCs w:val="16"/>
        </w:rPr>
        <w:t>R</w:t>
      </w:r>
      <w:r w:rsidRPr="00B71987">
        <w:rPr>
          <w:b/>
          <w:spacing w:val="2"/>
          <w:sz w:val="16"/>
          <w:szCs w:val="16"/>
        </w:rPr>
        <w:t xml:space="preserve"> </w:t>
      </w:r>
      <w:r w:rsidRPr="00B71987">
        <w:rPr>
          <w:spacing w:val="1"/>
          <w:sz w:val="16"/>
          <w:szCs w:val="16"/>
        </w:rPr>
        <w:t>(l</w:t>
      </w:r>
      <w:r w:rsidRPr="00B71987">
        <w:rPr>
          <w:sz w:val="16"/>
          <w:szCs w:val="16"/>
        </w:rPr>
        <w:t>o</w:t>
      </w:r>
      <w:r w:rsidRPr="00B71987">
        <w:rPr>
          <w:spacing w:val="-1"/>
          <w:sz w:val="16"/>
          <w:szCs w:val="16"/>
        </w:rPr>
        <w:t>w</w:t>
      </w:r>
      <w:r w:rsidRPr="00B71987">
        <w:rPr>
          <w:sz w:val="16"/>
          <w:szCs w:val="16"/>
        </w:rPr>
        <w:t>er</w:t>
      </w:r>
      <w:r w:rsidRPr="00B71987">
        <w:rPr>
          <w:spacing w:val="4"/>
          <w:sz w:val="16"/>
          <w:szCs w:val="16"/>
        </w:rPr>
        <w:t xml:space="preserve"> </w:t>
      </w:r>
      <w:r w:rsidRPr="00B71987">
        <w:rPr>
          <w:spacing w:val="1"/>
          <w:sz w:val="16"/>
          <w:szCs w:val="16"/>
        </w:rPr>
        <w:t>r</w:t>
      </w:r>
      <w:r w:rsidRPr="00B71987">
        <w:rPr>
          <w:spacing w:val="-1"/>
          <w:sz w:val="16"/>
          <w:szCs w:val="16"/>
        </w:rPr>
        <w:t>i</w:t>
      </w:r>
      <w:r w:rsidRPr="00B71987">
        <w:rPr>
          <w:spacing w:val="1"/>
          <w:sz w:val="16"/>
          <w:szCs w:val="16"/>
        </w:rPr>
        <w:t>s</w:t>
      </w:r>
      <w:r w:rsidRPr="00B71987">
        <w:rPr>
          <w:spacing w:val="-2"/>
          <w:sz w:val="16"/>
          <w:szCs w:val="16"/>
        </w:rPr>
        <w:t>k</w:t>
      </w:r>
      <w:r w:rsidRPr="00B71987">
        <w:rPr>
          <w:sz w:val="16"/>
          <w:szCs w:val="16"/>
        </w:rPr>
        <w:t>)</w:t>
      </w:r>
      <w:r w:rsidRPr="00B71987">
        <w:rPr>
          <w:spacing w:val="4"/>
          <w:sz w:val="16"/>
          <w:szCs w:val="16"/>
        </w:rPr>
        <w:t xml:space="preserve"> </w:t>
      </w:r>
      <w:r w:rsidRPr="00B71987">
        <w:rPr>
          <w:sz w:val="16"/>
          <w:szCs w:val="16"/>
        </w:rPr>
        <w:t>–</w:t>
      </w:r>
      <w:r w:rsidRPr="00B71987">
        <w:rPr>
          <w:spacing w:val="3"/>
          <w:sz w:val="16"/>
          <w:szCs w:val="16"/>
        </w:rPr>
        <w:t xml:space="preserve"> </w:t>
      </w:r>
      <w:r w:rsidRPr="00B71987">
        <w:rPr>
          <w:spacing w:val="-2"/>
          <w:sz w:val="16"/>
          <w:szCs w:val="16"/>
        </w:rPr>
        <w:t>z</w:t>
      </w:r>
      <w:r w:rsidRPr="00B71987">
        <w:rPr>
          <w:spacing w:val="3"/>
          <w:sz w:val="16"/>
          <w:szCs w:val="16"/>
        </w:rPr>
        <w:t>e</w:t>
      </w:r>
      <w:r w:rsidRPr="00B71987">
        <w:rPr>
          <w:spacing w:val="-4"/>
          <w:sz w:val="16"/>
          <w:szCs w:val="16"/>
        </w:rPr>
        <w:t>m</w:t>
      </w:r>
      <w:r w:rsidRPr="00B71987">
        <w:rPr>
          <w:spacing w:val="3"/>
          <w:sz w:val="16"/>
          <w:szCs w:val="16"/>
        </w:rPr>
        <w:t>ā</w:t>
      </w:r>
      <w:r w:rsidRPr="00B71987">
        <w:rPr>
          <w:spacing w:val="-2"/>
          <w:sz w:val="16"/>
          <w:szCs w:val="16"/>
        </w:rPr>
        <w:t>k</w:t>
      </w:r>
      <w:r w:rsidRPr="00B71987">
        <w:rPr>
          <w:sz w:val="16"/>
          <w:szCs w:val="16"/>
        </w:rPr>
        <w:t xml:space="preserve">s </w:t>
      </w:r>
      <w:r w:rsidRPr="00B71987">
        <w:rPr>
          <w:spacing w:val="1"/>
          <w:sz w:val="16"/>
          <w:szCs w:val="16"/>
        </w:rPr>
        <w:t>s</w:t>
      </w:r>
      <w:r w:rsidRPr="00B71987">
        <w:rPr>
          <w:sz w:val="16"/>
          <w:szCs w:val="16"/>
        </w:rPr>
        <w:t>u</w:t>
      </w:r>
      <w:r w:rsidRPr="00B71987">
        <w:rPr>
          <w:spacing w:val="-2"/>
          <w:sz w:val="16"/>
          <w:szCs w:val="16"/>
        </w:rPr>
        <w:t>g</w:t>
      </w:r>
      <w:r w:rsidRPr="00B71987">
        <w:rPr>
          <w:sz w:val="16"/>
          <w:szCs w:val="16"/>
        </w:rPr>
        <w:t>as</w:t>
      </w:r>
      <w:r w:rsidRPr="00B71987">
        <w:rPr>
          <w:spacing w:val="1"/>
          <w:sz w:val="16"/>
          <w:szCs w:val="16"/>
        </w:rPr>
        <w:t xml:space="preserve"> </w:t>
      </w:r>
      <w:r w:rsidRPr="00B71987">
        <w:rPr>
          <w:sz w:val="16"/>
          <w:szCs w:val="16"/>
        </w:rPr>
        <w:t>apd</w:t>
      </w:r>
      <w:r w:rsidRPr="00B71987">
        <w:rPr>
          <w:spacing w:val="-1"/>
          <w:sz w:val="16"/>
          <w:szCs w:val="16"/>
        </w:rPr>
        <w:t>r</w:t>
      </w:r>
      <w:r w:rsidRPr="00B71987">
        <w:rPr>
          <w:sz w:val="16"/>
          <w:szCs w:val="16"/>
        </w:rPr>
        <w:t>aud</w:t>
      </w:r>
      <w:r w:rsidRPr="00B71987">
        <w:rPr>
          <w:spacing w:val="-2"/>
          <w:sz w:val="16"/>
          <w:szCs w:val="16"/>
        </w:rPr>
        <w:t>ē</w:t>
      </w:r>
      <w:r w:rsidRPr="00B71987">
        <w:rPr>
          <w:spacing w:val="1"/>
          <w:sz w:val="16"/>
          <w:szCs w:val="16"/>
        </w:rPr>
        <w:t>j</w:t>
      </w:r>
      <w:r w:rsidRPr="00B71987">
        <w:rPr>
          <w:sz w:val="16"/>
          <w:szCs w:val="16"/>
        </w:rPr>
        <w:t>u</w:t>
      </w:r>
      <w:r w:rsidRPr="00B71987">
        <w:rPr>
          <w:spacing w:val="-4"/>
          <w:sz w:val="16"/>
          <w:szCs w:val="16"/>
        </w:rPr>
        <w:t>m</w:t>
      </w:r>
      <w:r w:rsidRPr="00B71987">
        <w:rPr>
          <w:spacing w:val="1"/>
          <w:sz w:val="16"/>
          <w:szCs w:val="16"/>
        </w:rPr>
        <w:t>s</w:t>
      </w:r>
      <w:r w:rsidRPr="00B71987">
        <w:rPr>
          <w:sz w:val="16"/>
          <w:szCs w:val="16"/>
        </w:rPr>
        <w:t>;</w:t>
      </w:r>
      <w:r w:rsidRPr="00B71987">
        <w:rPr>
          <w:spacing w:val="1"/>
          <w:sz w:val="16"/>
          <w:szCs w:val="16"/>
        </w:rPr>
        <w:t xml:space="preserve"> </w:t>
      </w:r>
      <w:r w:rsidRPr="00B71987">
        <w:rPr>
          <w:b/>
          <w:spacing w:val="-1"/>
          <w:sz w:val="16"/>
          <w:szCs w:val="16"/>
        </w:rPr>
        <w:t>D</w:t>
      </w:r>
      <w:r w:rsidRPr="00B71987">
        <w:rPr>
          <w:b/>
          <w:sz w:val="16"/>
          <w:szCs w:val="16"/>
        </w:rPr>
        <w:t>D</w:t>
      </w:r>
      <w:r w:rsidRPr="00B71987">
        <w:rPr>
          <w:b/>
          <w:spacing w:val="-1"/>
          <w:sz w:val="16"/>
          <w:szCs w:val="16"/>
        </w:rPr>
        <w:t xml:space="preserve"> </w:t>
      </w:r>
      <w:r w:rsidRPr="00B71987">
        <w:rPr>
          <w:spacing w:val="1"/>
          <w:sz w:val="16"/>
          <w:szCs w:val="16"/>
        </w:rPr>
        <w:t>(</w:t>
      </w:r>
      <w:r w:rsidRPr="00B71987">
        <w:rPr>
          <w:spacing w:val="-2"/>
          <w:sz w:val="16"/>
          <w:szCs w:val="16"/>
        </w:rPr>
        <w:t>d</w:t>
      </w:r>
      <w:r w:rsidRPr="00B71987">
        <w:rPr>
          <w:sz w:val="16"/>
          <w:szCs w:val="16"/>
        </w:rPr>
        <w:t>a</w:t>
      </w:r>
      <w:r w:rsidRPr="00B71987">
        <w:rPr>
          <w:spacing w:val="1"/>
          <w:sz w:val="16"/>
          <w:szCs w:val="16"/>
        </w:rPr>
        <w:t>t</w:t>
      </w:r>
      <w:r w:rsidRPr="00B71987">
        <w:rPr>
          <w:sz w:val="16"/>
          <w:szCs w:val="16"/>
        </w:rPr>
        <w:t>a</w:t>
      </w:r>
      <w:r w:rsidRPr="00B71987">
        <w:rPr>
          <w:spacing w:val="1"/>
          <w:sz w:val="16"/>
          <w:szCs w:val="16"/>
        </w:rPr>
        <w:t xml:space="preserve"> </w:t>
      </w:r>
      <w:r w:rsidRPr="00B71987">
        <w:rPr>
          <w:spacing w:val="-2"/>
          <w:sz w:val="16"/>
          <w:szCs w:val="16"/>
        </w:rPr>
        <w:t>d</w:t>
      </w:r>
      <w:r w:rsidRPr="00B71987">
        <w:rPr>
          <w:sz w:val="16"/>
          <w:szCs w:val="16"/>
        </w:rPr>
        <w:t>e</w:t>
      </w:r>
      <w:r w:rsidRPr="00B71987">
        <w:rPr>
          <w:spacing w:val="-1"/>
          <w:sz w:val="16"/>
          <w:szCs w:val="16"/>
        </w:rPr>
        <w:t>f</w:t>
      </w:r>
      <w:r w:rsidRPr="00B71987">
        <w:rPr>
          <w:spacing w:val="1"/>
          <w:sz w:val="16"/>
          <w:szCs w:val="16"/>
        </w:rPr>
        <w:t>i</w:t>
      </w:r>
      <w:r w:rsidRPr="00B71987">
        <w:rPr>
          <w:spacing w:val="-2"/>
          <w:sz w:val="16"/>
          <w:szCs w:val="16"/>
        </w:rPr>
        <w:t>c</w:t>
      </w:r>
      <w:r w:rsidRPr="00B71987">
        <w:rPr>
          <w:spacing w:val="1"/>
          <w:sz w:val="16"/>
          <w:szCs w:val="16"/>
        </w:rPr>
        <w:t>i</w:t>
      </w:r>
      <w:r w:rsidRPr="00B71987">
        <w:rPr>
          <w:sz w:val="16"/>
          <w:szCs w:val="16"/>
        </w:rPr>
        <w:t>e</w:t>
      </w:r>
      <w:r w:rsidRPr="00B71987">
        <w:rPr>
          <w:spacing w:val="-2"/>
          <w:sz w:val="16"/>
          <w:szCs w:val="16"/>
        </w:rPr>
        <w:t>n</w:t>
      </w:r>
      <w:r w:rsidRPr="00B71987">
        <w:rPr>
          <w:spacing w:val="1"/>
          <w:sz w:val="16"/>
          <w:szCs w:val="16"/>
        </w:rPr>
        <w:t>t</w:t>
      </w:r>
      <w:r w:rsidRPr="00B71987">
        <w:rPr>
          <w:sz w:val="16"/>
          <w:szCs w:val="16"/>
        </w:rPr>
        <w:t>)</w:t>
      </w:r>
      <w:r w:rsidRPr="00B71987">
        <w:rPr>
          <w:spacing w:val="1"/>
          <w:sz w:val="16"/>
          <w:szCs w:val="16"/>
        </w:rPr>
        <w:t xml:space="preserve"> </w:t>
      </w:r>
      <w:r w:rsidRPr="00B71987">
        <w:rPr>
          <w:sz w:val="16"/>
          <w:szCs w:val="16"/>
        </w:rPr>
        <w:t>–</w:t>
      </w:r>
      <w:r w:rsidRPr="00B71987">
        <w:rPr>
          <w:spacing w:val="-2"/>
          <w:sz w:val="16"/>
          <w:szCs w:val="16"/>
        </w:rPr>
        <w:t xml:space="preserve"> </w:t>
      </w:r>
      <w:r w:rsidRPr="00B71987">
        <w:rPr>
          <w:sz w:val="16"/>
          <w:szCs w:val="16"/>
        </w:rPr>
        <w:t>da</w:t>
      </w:r>
      <w:r w:rsidRPr="00B71987">
        <w:rPr>
          <w:spacing w:val="-1"/>
          <w:sz w:val="16"/>
          <w:szCs w:val="16"/>
        </w:rPr>
        <w:t>t</w:t>
      </w:r>
      <w:r w:rsidRPr="00B71987">
        <w:rPr>
          <w:sz w:val="16"/>
          <w:szCs w:val="16"/>
        </w:rPr>
        <w:t xml:space="preserve">u </w:t>
      </w:r>
      <w:r w:rsidRPr="00B71987">
        <w:rPr>
          <w:spacing w:val="-1"/>
          <w:sz w:val="16"/>
          <w:szCs w:val="16"/>
        </w:rPr>
        <w:t>t</w:t>
      </w:r>
      <w:r w:rsidRPr="00B71987">
        <w:rPr>
          <w:spacing w:val="1"/>
          <w:sz w:val="16"/>
          <w:szCs w:val="16"/>
        </w:rPr>
        <w:t>r</w:t>
      </w:r>
      <w:r w:rsidRPr="00B71987">
        <w:rPr>
          <w:sz w:val="16"/>
          <w:szCs w:val="16"/>
        </w:rPr>
        <w:t>ū</w:t>
      </w:r>
      <w:r w:rsidRPr="00B71987">
        <w:rPr>
          <w:spacing w:val="-2"/>
          <w:sz w:val="16"/>
          <w:szCs w:val="16"/>
        </w:rPr>
        <w:t>k</w:t>
      </w:r>
      <w:r w:rsidRPr="00B71987">
        <w:rPr>
          <w:sz w:val="16"/>
          <w:szCs w:val="16"/>
        </w:rPr>
        <w:t>u</w:t>
      </w:r>
      <w:r w:rsidRPr="00B71987">
        <w:rPr>
          <w:spacing w:val="-1"/>
          <w:sz w:val="16"/>
          <w:szCs w:val="16"/>
        </w:rPr>
        <w:t>m</w:t>
      </w:r>
      <w:r w:rsidRPr="00B71987">
        <w:rPr>
          <w:sz w:val="16"/>
          <w:szCs w:val="16"/>
        </w:rPr>
        <w:t>s</w:t>
      </w:r>
      <w:r w:rsidRPr="00B71987">
        <w:rPr>
          <w:spacing w:val="1"/>
          <w:sz w:val="16"/>
          <w:szCs w:val="16"/>
        </w:rPr>
        <w:t xml:space="preserve"> </w:t>
      </w:r>
      <w:r w:rsidRPr="00B71987">
        <w:rPr>
          <w:sz w:val="16"/>
          <w:szCs w:val="16"/>
        </w:rPr>
        <w:t>par</w:t>
      </w:r>
      <w:r w:rsidRPr="00B71987">
        <w:rPr>
          <w:spacing w:val="-1"/>
          <w:sz w:val="16"/>
          <w:szCs w:val="16"/>
        </w:rPr>
        <w:t xml:space="preserve"> </w:t>
      </w:r>
      <w:r w:rsidRPr="00B71987">
        <w:rPr>
          <w:spacing w:val="1"/>
          <w:sz w:val="16"/>
          <w:szCs w:val="16"/>
        </w:rPr>
        <w:t>s</w:t>
      </w:r>
      <w:r w:rsidRPr="00B71987">
        <w:rPr>
          <w:sz w:val="16"/>
          <w:szCs w:val="16"/>
        </w:rPr>
        <w:t>u</w:t>
      </w:r>
      <w:r w:rsidRPr="00B71987">
        <w:rPr>
          <w:spacing w:val="-2"/>
          <w:sz w:val="16"/>
          <w:szCs w:val="16"/>
        </w:rPr>
        <w:t>g</w:t>
      </w:r>
      <w:r w:rsidRPr="00B71987">
        <w:rPr>
          <w:sz w:val="16"/>
          <w:szCs w:val="16"/>
        </w:rPr>
        <w:t>u.</w:t>
      </w:r>
    </w:p>
    <w:p w:rsidRPr="00B71987" w:rsidR="0051020C" w:rsidP="00334280" w:rsidRDefault="0051020C" w14:paraId="28A0ED00" w14:textId="5C3B3FA4">
      <w:pPr>
        <w:jc w:val="both"/>
        <w:rPr>
          <w:sz w:val="16"/>
          <w:szCs w:val="16"/>
        </w:rPr>
      </w:pPr>
      <w:r w:rsidRPr="00B71987">
        <w:rPr>
          <w:b/>
          <w:bCs/>
          <w:sz w:val="16"/>
          <w:szCs w:val="16"/>
        </w:rPr>
        <w:t>Datu avoti:</w:t>
      </w:r>
    </w:p>
    <w:p w:rsidRPr="00B71987" w:rsidR="0051020C" w:rsidP="00334280" w:rsidRDefault="0051020C" w14:paraId="40B0E07B" w14:textId="09DF0007">
      <w:pPr>
        <w:jc w:val="both"/>
        <w:rPr>
          <w:sz w:val="16"/>
          <w:szCs w:val="16"/>
        </w:rPr>
      </w:pPr>
      <w:r w:rsidRPr="217FF15C">
        <w:rPr>
          <w:sz w:val="16"/>
          <w:szCs w:val="16"/>
        </w:rPr>
        <w:t>1 – Табака, 1974; 2 – Фатаре, 1980; 3 – Фатаре, 1981; 4 – Фатаре, 1986; 5 – EMERALD projekta dati; 6 – Latvijas Sarkanā grāmata; 7 – D</w:t>
      </w:r>
      <w:r w:rsidRPr="217FF15C" w:rsidR="46BC77CF">
        <w:rPr>
          <w:sz w:val="16"/>
          <w:szCs w:val="16"/>
        </w:rPr>
        <w:t>DPS</w:t>
      </w:r>
      <w:r w:rsidRPr="217FF15C">
        <w:rPr>
          <w:sz w:val="16"/>
          <w:szCs w:val="16"/>
        </w:rPr>
        <w:t xml:space="preserve"> “Ozols”; 8 – 2009. gada monitoringa dati; 9 – 2011. gada monitoringa dati; 10 – 2015. gada monitoringa dati; 11 – Dabas dati; 12 – Dabas skaitīšana; 13 – LATV herbārija dati, 14 – DAU herbārija dati; 15 – Plāna izstrādes laikā iegūtie dati.</w:t>
      </w:r>
    </w:p>
    <w:p w:rsidRPr="00B71987" w:rsidR="00334280" w:rsidP="00334280" w:rsidRDefault="00334280" w14:paraId="53077B93" w14:textId="77777777">
      <w:pPr>
        <w:jc w:val="both"/>
        <w:rPr>
          <w:b/>
          <w:color w:val="000000" w:themeColor="text1"/>
          <w:spacing w:val="1"/>
          <w:sz w:val="16"/>
          <w:szCs w:val="16"/>
        </w:rPr>
      </w:pPr>
    </w:p>
    <w:p w:rsidRPr="00B71987" w:rsidR="0051020C" w:rsidP="0051020C" w:rsidRDefault="0051020C" w14:paraId="6A86301F" w14:textId="77777777">
      <w:pPr>
        <w:tabs>
          <w:tab w:val="left" w:pos="6168"/>
        </w:tabs>
        <w:rPr>
          <w:color w:val="FF0000"/>
          <w:sz w:val="20"/>
          <w:szCs w:val="20"/>
        </w:rPr>
      </w:pPr>
    </w:p>
    <w:p w:rsidRPr="00B71987" w:rsidR="0051020C" w:rsidP="0051020C" w:rsidRDefault="0051020C" w14:paraId="38F0F3D2" w14:textId="77777777">
      <w:pPr>
        <w:tabs>
          <w:tab w:val="left" w:pos="6168"/>
        </w:tabs>
        <w:ind w:left="-709"/>
        <w:rPr>
          <w:i/>
          <w:sz w:val="20"/>
          <w:szCs w:val="20"/>
        </w:rPr>
      </w:pPr>
      <w:r w:rsidRPr="00B71987">
        <w:rPr>
          <w:i/>
          <w:sz w:val="20"/>
          <w:szCs w:val="20"/>
        </w:rPr>
        <w:t xml:space="preserve">4.4.1.1.2. tabula. </w:t>
      </w:r>
      <w:r w:rsidRPr="00B71987">
        <w:rPr>
          <w:b/>
          <w:i/>
          <w:sz w:val="20"/>
          <w:szCs w:val="20"/>
        </w:rPr>
        <w:t>Citas Dabas lieguma teritorijā konstatētās no dabas aizsardzības viedokļa nozīmīgas vaskulāro augu sugas</w:t>
      </w:r>
    </w:p>
    <w:tbl>
      <w:tblPr>
        <w:tblW w:w="10100"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80"/>
        <w:gridCol w:w="3182"/>
        <w:gridCol w:w="2128"/>
        <w:gridCol w:w="2126"/>
        <w:gridCol w:w="1984"/>
      </w:tblGrid>
      <w:tr w:rsidRPr="00B71987" w:rsidR="0051020C" w:rsidTr="217FF15C" w14:paraId="26833568" w14:textId="77777777">
        <w:trPr>
          <w:trHeight w:val="404"/>
        </w:trPr>
        <w:tc>
          <w:tcPr>
            <w:tcW w:w="680" w:type="dxa"/>
            <w:vMerge w:val="restart"/>
            <w:shd w:val="clear" w:color="auto" w:fill="E2EFD9" w:themeFill="accent6" w:themeFillTint="33"/>
            <w:vAlign w:val="center"/>
          </w:tcPr>
          <w:p w:rsidRPr="00B71987" w:rsidR="0051020C" w:rsidP="00382E16" w:rsidRDefault="0051020C" w14:paraId="0EC6A1F9" w14:textId="77777777">
            <w:pPr>
              <w:jc w:val="center"/>
              <w:rPr>
                <w:b/>
                <w:bCs/>
                <w:sz w:val="20"/>
                <w:szCs w:val="20"/>
              </w:rPr>
            </w:pPr>
            <w:r w:rsidRPr="00B71987">
              <w:rPr>
                <w:b/>
                <w:bCs/>
                <w:sz w:val="20"/>
                <w:szCs w:val="20"/>
              </w:rPr>
              <w:t>Nr. p.k.</w:t>
            </w:r>
          </w:p>
        </w:tc>
        <w:tc>
          <w:tcPr>
            <w:tcW w:w="3182" w:type="dxa"/>
            <w:vMerge w:val="restart"/>
            <w:shd w:val="clear" w:color="auto" w:fill="E2EFD9" w:themeFill="accent6" w:themeFillTint="33"/>
            <w:vAlign w:val="center"/>
          </w:tcPr>
          <w:p w:rsidRPr="00B71987" w:rsidR="0051020C" w:rsidP="00382E16" w:rsidRDefault="0051020C" w14:paraId="75408966" w14:textId="77777777">
            <w:pPr>
              <w:jc w:val="center"/>
              <w:rPr>
                <w:b/>
                <w:bCs/>
                <w:sz w:val="20"/>
                <w:szCs w:val="20"/>
              </w:rPr>
            </w:pPr>
            <w:r w:rsidRPr="00B71987">
              <w:rPr>
                <w:b/>
                <w:bCs/>
                <w:sz w:val="20"/>
                <w:szCs w:val="20"/>
              </w:rPr>
              <w:t>Sugas nosaukums (latviski un latīniski)</w:t>
            </w:r>
          </w:p>
        </w:tc>
        <w:tc>
          <w:tcPr>
            <w:tcW w:w="2128" w:type="dxa"/>
            <w:vMerge w:val="restart"/>
            <w:shd w:val="clear" w:color="auto" w:fill="E2EFD9" w:themeFill="accent6" w:themeFillTint="33"/>
            <w:vAlign w:val="center"/>
          </w:tcPr>
          <w:p w:rsidRPr="00B71987" w:rsidR="0051020C" w:rsidP="00382E16" w:rsidRDefault="0051020C" w14:paraId="47E3F3E2" w14:textId="77777777">
            <w:pPr>
              <w:jc w:val="center"/>
              <w:rPr>
                <w:b/>
                <w:bCs/>
                <w:sz w:val="20"/>
                <w:szCs w:val="20"/>
              </w:rPr>
            </w:pPr>
            <w:r w:rsidRPr="00B71987">
              <w:rPr>
                <w:b/>
                <w:bCs/>
                <w:sz w:val="20"/>
              </w:rPr>
              <w:t>Statuss*</w:t>
            </w:r>
          </w:p>
        </w:tc>
        <w:tc>
          <w:tcPr>
            <w:tcW w:w="2126" w:type="dxa"/>
            <w:vMerge w:val="restart"/>
            <w:shd w:val="clear" w:color="auto" w:fill="E2EFD9" w:themeFill="accent6" w:themeFillTint="33"/>
            <w:vAlign w:val="center"/>
          </w:tcPr>
          <w:p w:rsidRPr="00B71987" w:rsidR="0051020C" w:rsidP="00382E16" w:rsidRDefault="0051020C" w14:paraId="0F0FF940" w14:textId="77777777">
            <w:pPr>
              <w:jc w:val="center"/>
              <w:rPr>
                <w:b/>
                <w:bCs/>
                <w:sz w:val="20"/>
                <w:szCs w:val="20"/>
              </w:rPr>
            </w:pPr>
            <w:r w:rsidRPr="00B71987">
              <w:rPr>
                <w:b/>
                <w:bCs/>
                <w:sz w:val="20"/>
              </w:rPr>
              <w:t>Sugas stāvoklis Latvijā</w:t>
            </w:r>
          </w:p>
        </w:tc>
        <w:tc>
          <w:tcPr>
            <w:tcW w:w="1984" w:type="dxa"/>
            <w:vMerge w:val="restart"/>
            <w:shd w:val="clear" w:color="auto" w:fill="E2EFD9" w:themeFill="accent6" w:themeFillTint="33"/>
            <w:vAlign w:val="center"/>
          </w:tcPr>
          <w:p w:rsidRPr="00B71987" w:rsidR="0051020C" w:rsidP="00382E16" w:rsidRDefault="0051020C" w14:paraId="72D9BF0C" w14:textId="77777777">
            <w:pPr>
              <w:jc w:val="center"/>
              <w:rPr>
                <w:b/>
                <w:bCs/>
                <w:sz w:val="20"/>
                <w:szCs w:val="20"/>
              </w:rPr>
            </w:pPr>
            <w:r w:rsidRPr="00B71987">
              <w:rPr>
                <w:b/>
                <w:bCs/>
                <w:sz w:val="20"/>
              </w:rPr>
              <w:t>Sugas stāvoklis DL “Liepājas ezers”</w:t>
            </w:r>
          </w:p>
        </w:tc>
      </w:tr>
      <w:tr w:rsidRPr="00B71987" w:rsidR="0051020C" w:rsidTr="217FF15C" w14:paraId="43D63C01" w14:textId="77777777">
        <w:trPr>
          <w:trHeight w:val="404"/>
        </w:trPr>
        <w:tc>
          <w:tcPr>
            <w:tcW w:w="680" w:type="dxa"/>
            <w:vMerge/>
          </w:tcPr>
          <w:p w:rsidRPr="00B71987" w:rsidR="0051020C" w:rsidP="00382E16" w:rsidRDefault="0051020C" w14:paraId="12A4AEFA" w14:textId="77777777">
            <w:pPr>
              <w:jc w:val="center"/>
              <w:rPr>
                <w:sz w:val="20"/>
                <w:szCs w:val="20"/>
              </w:rPr>
            </w:pPr>
          </w:p>
        </w:tc>
        <w:tc>
          <w:tcPr>
            <w:tcW w:w="3182" w:type="dxa"/>
            <w:vMerge/>
          </w:tcPr>
          <w:p w:rsidRPr="00B71987" w:rsidR="0051020C" w:rsidP="00382E16" w:rsidRDefault="0051020C" w14:paraId="52D95847" w14:textId="77777777">
            <w:pPr>
              <w:jc w:val="center"/>
              <w:rPr>
                <w:sz w:val="20"/>
                <w:szCs w:val="20"/>
              </w:rPr>
            </w:pPr>
          </w:p>
        </w:tc>
        <w:tc>
          <w:tcPr>
            <w:tcW w:w="2128" w:type="dxa"/>
            <w:vMerge/>
          </w:tcPr>
          <w:p w:rsidRPr="00B71987" w:rsidR="0051020C" w:rsidP="00382E16" w:rsidRDefault="0051020C" w14:paraId="771C831E" w14:textId="77777777">
            <w:pPr>
              <w:jc w:val="center"/>
              <w:rPr>
                <w:sz w:val="20"/>
                <w:szCs w:val="20"/>
              </w:rPr>
            </w:pPr>
          </w:p>
        </w:tc>
        <w:tc>
          <w:tcPr>
            <w:tcW w:w="2126" w:type="dxa"/>
            <w:vMerge/>
          </w:tcPr>
          <w:p w:rsidRPr="00B71987" w:rsidR="0051020C" w:rsidP="00382E16" w:rsidRDefault="0051020C" w14:paraId="1BDF023F" w14:textId="77777777">
            <w:pPr>
              <w:jc w:val="center"/>
              <w:rPr>
                <w:sz w:val="20"/>
                <w:szCs w:val="20"/>
              </w:rPr>
            </w:pPr>
          </w:p>
        </w:tc>
        <w:tc>
          <w:tcPr>
            <w:tcW w:w="1984" w:type="dxa"/>
            <w:vMerge/>
          </w:tcPr>
          <w:p w:rsidRPr="00B71987" w:rsidR="0051020C" w:rsidP="00382E16" w:rsidRDefault="0051020C" w14:paraId="5565F78A" w14:textId="77777777">
            <w:pPr>
              <w:jc w:val="center"/>
              <w:rPr>
                <w:sz w:val="20"/>
                <w:szCs w:val="20"/>
              </w:rPr>
            </w:pPr>
          </w:p>
        </w:tc>
      </w:tr>
      <w:tr w:rsidRPr="00B71987" w:rsidR="0051020C" w:rsidTr="217FF15C" w14:paraId="62FD1433" w14:textId="77777777">
        <w:tc>
          <w:tcPr>
            <w:tcW w:w="680" w:type="dxa"/>
            <w:vAlign w:val="center"/>
          </w:tcPr>
          <w:p w:rsidRPr="00B71987" w:rsidR="0051020C" w:rsidP="00382E16" w:rsidRDefault="0051020C" w14:paraId="0CC8C829" w14:textId="77777777">
            <w:pPr>
              <w:jc w:val="center"/>
              <w:rPr>
                <w:sz w:val="20"/>
                <w:szCs w:val="20"/>
              </w:rPr>
            </w:pPr>
            <w:r w:rsidRPr="00B71987">
              <w:rPr>
                <w:sz w:val="20"/>
                <w:szCs w:val="20"/>
              </w:rPr>
              <w:t>1.</w:t>
            </w:r>
          </w:p>
        </w:tc>
        <w:tc>
          <w:tcPr>
            <w:tcW w:w="3182" w:type="dxa"/>
          </w:tcPr>
          <w:p w:rsidRPr="00B71987" w:rsidR="0051020C" w:rsidP="00382E16" w:rsidRDefault="0051020C" w14:paraId="0DB37F8D" w14:textId="77777777">
            <w:pPr>
              <w:rPr>
                <w:bCs/>
                <w:sz w:val="20"/>
                <w:szCs w:val="20"/>
                <w:vertAlign w:val="superscript"/>
              </w:rPr>
            </w:pPr>
            <w:r w:rsidRPr="00B71987">
              <w:rPr>
                <w:sz w:val="20"/>
                <w:szCs w:val="20"/>
              </w:rPr>
              <w:t xml:space="preserve">Niedru lapsaste </w:t>
            </w:r>
            <w:r w:rsidRPr="00B71987">
              <w:rPr>
                <w:i/>
                <w:sz w:val="20"/>
                <w:szCs w:val="20"/>
              </w:rPr>
              <w:t>Alopecurus arundinaceus</w:t>
            </w:r>
            <w:r w:rsidRPr="00B71987">
              <w:rPr>
                <w:sz w:val="20"/>
                <w:szCs w:val="20"/>
                <w:vertAlign w:val="superscript"/>
              </w:rPr>
              <w:t>5,6,7,10</w:t>
            </w:r>
          </w:p>
        </w:tc>
        <w:tc>
          <w:tcPr>
            <w:tcW w:w="2128" w:type="dxa"/>
          </w:tcPr>
          <w:p w:rsidRPr="00B71987" w:rsidR="0051020C" w:rsidP="00382E16" w:rsidRDefault="0051020C" w14:paraId="3A30EF9B" w14:textId="77777777">
            <w:pPr>
              <w:jc w:val="center"/>
              <w:rPr>
                <w:sz w:val="20"/>
                <w:szCs w:val="20"/>
              </w:rPr>
            </w:pPr>
            <w:r w:rsidRPr="00B71987">
              <w:rPr>
                <w:sz w:val="20"/>
                <w:szCs w:val="20"/>
              </w:rPr>
              <w:t>LSG 3</w:t>
            </w:r>
          </w:p>
        </w:tc>
        <w:tc>
          <w:tcPr>
            <w:tcW w:w="2126" w:type="dxa"/>
          </w:tcPr>
          <w:p w:rsidRPr="00B71987" w:rsidR="0051020C" w:rsidP="00382E16" w:rsidRDefault="0051020C" w14:paraId="0264EDAC" w14:textId="77777777">
            <w:pPr>
              <w:jc w:val="both"/>
              <w:rPr>
                <w:sz w:val="20"/>
                <w:szCs w:val="20"/>
              </w:rPr>
            </w:pPr>
            <w:r w:rsidRPr="00B71987">
              <w:rPr>
                <w:sz w:val="20"/>
                <w:szCs w:val="20"/>
              </w:rPr>
              <w:t>Reti, galvenokārt Baltijas jūras un Rīgas līča krastā un tā tuvumā. Aug galvenokārt jūrmalas pļavās iesāļās augsnēs, krūmājos jūrmalā, ļoti reti slapjās pļavās (Andrušaitis, 2003).</w:t>
            </w:r>
          </w:p>
        </w:tc>
        <w:tc>
          <w:tcPr>
            <w:tcW w:w="1984" w:type="dxa"/>
          </w:tcPr>
          <w:p w:rsidRPr="00B71987" w:rsidR="0051020C" w:rsidP="00382E16" w:rsidRDefault="0051020C" w14:paraId="74FE8339" w14:textId="77777777">
            <w:pPr>
              <w:jc w:val="both"/>
              <w:rPr>
                <w:sz w:val="20"/>
                <w:szCs w:val="20"/>
              </w:rPr>
            </w:pPr>
            <w:r w:rsidRPr="00B71987">
              <w:rPr>
                <w:sz w:val="20"/>
                <w:szCs w:val="20"/>
              </w:rPr>
              <w:t xml:space="preserve">Suga sastopama teritorijas A un R daļā. Veido dažāda lieluma skrajas audzes teritorijas R daļā ES nozīmes biotopā 1630* </w:t>
            </w:r>
            <w:r w:rsidRPr="00B71987">
              <w:rPr>
                <w:i/>
                <w:sz w:val="20"/>
                <w:szCs w:val="20"/>
              </w:rPr>
              <w:t>Piejūras zālāji</w:t>
            </w:r>
            <w:r w:rsidRPr="00B71987">
              <w:rPr>
                <w:sz w:val="20"/>
                <w:szCs w:val="20"/>
              </w:rPr>
              <w:t xml:space="preserve">. Nelielā daudzumā sastopams arī teritorijas A daļā ES nozīmes biotopos 1630* </w:t>
            </w:r>
            <w:r w:rsidRPr="00B71987">
              <w:rPr>
                <w:i/>
                <w:sz w:val="20"/>
                <w:szCs w:val="20"/>
              </w:rPr>
              <w:t>Piejūras zālāji</w:t>
            </w:r>
            <w:r w:rsidRPr="00B71987">
              <w:rPr>
                <w:sz w:val="20"/>
                <w:szCs w:val="20"/>
              </w:rPr>
              <w:t xml:space="preserve"> un 6410 </w:t>
            </w:r>
            <w:r w:rsidRPr="00B71987">
              <w:rPr>
                <w:i/>
                <w:sz w:val="20"/>
                <w:szCs w:val="20"/>
              </w:rPr>
              <w:t>Mitri zālāji periodiski izžūstošās augsnēs</w:t>
            </w:r>
            <w:r w:rsidRPr="00B71987">
              <w:rPr>
                <w:sz w:val="20"/>
                <w:szCs w:val="20"/>
              </w:rPr>
              <w:t>.</w:t>
            </w:r>
          </w:p>
        </w:tc>
      </w:tr>
      <w:tr w:rsidRPr="00B71987" w:rsidR="0051020C" w:rsidTr="217FF15C" w14:paraId="599F34CF" w14:textId="77777777">
        <w:tc>
          <w:tcPr>
            <w:tcW w:w="680" w:type="dxa"/>
            <w:vAlign w:val="center"/>
          </w:tcPr>
          <w:p w:rsidRPr="00B71987" w:rsidR="0051020C" w:rsidP="00382E16" w:rsidRDefault="0051020C" w14:paraId="21FCC810" w14:textId="77777777">
            <w:pPr>
              <w:jc w:val="center"/>
              <w:rPr>
                <w:sz w:val="20"/>
                <w:szCs w:val="20"/>
              </w:rPr>
            </w:pPr>
            <w:r w:rsidRPr="00B71987">
              <w:rPr>
                <w:sz w:val="20"/>
                <w:szCs w:val="20"/>
              </w:rPr>
              <w:t>2.</w:t>
            </w:r>
          </w:p>
        </w:tc>
        <w:tc>
          <w:tcPr>
            <w:tcW w:w="3182" w:type="dxa"/>
          </w:tcPr>
          <w:p w:rsidRPr="00B71987" w:rsidR="0051020C" w:rsidP="00382E16" w:rsidRDefault="0051020C" w14:paraId="7993D7FD" w14:textId="77777777">
            <w:pPr>
              <w:rPr>
                <w:bCs/>
                <w:sz w:val="20"/>
                <w:szCs w:val="20"/>
                <w:vertAlign w:val="superscript"/>
              </w:rPr>
            </w:pPr>
            <w:r w:rsidRPr="00B71987">
              <w:rPr>
                <w:sz w:val="20"/>
                <w:szCs w:val="20"/>
              </w:rPr>
              <w:t xml:space="preserve">Ķiploku sīpols </w:t>
            </w:r>
            <w:r w:rsidRPr="00B71987">
              <w:rPr>
                <w:i/>
                <w:sz w:val="20"/>
                <w:szCs w:val="20"/>
              </w:rPr>
              <w:t>Allium scorodoprasum</w:t>
            </w:r>
            <w:r w:rsidRPr="00B71987">
              <w:rPr>
                <w:sz w:val="20"/>
                <w:szCs w:val="20"/>
                <w:vertAlign w:val="superscript"/>
              </w:rPr>
              <w:t>5,10</w:t>
            </w:r>
          </w:p>
        </w:tc>
        <w:tc>
          <w:tcPr>
            <w:tcW w:w="2128" w:type="dxa"/>
          </w:tcPr>
          <w:p w:rsidRPr="00B71987" w:rsidR="0051020C" w:rsidP="00382E16" w:rsidRDefault="0051020C" w14:paraId="37D1FE5F" w14:textId="77777777">
            <w:pPr>
              <w:jc w:val="center"/>
              <w:rPr>
                <w:sz w:val="20"/>
                <w:szCs w:val="20"/>
              </w:rPr>
            </w:pPr>
            <w:r w:rsidRPr="00B71987">
              <w:rPr>
                <w:sz w:val="20"/>
                <w:szCs w:val="20"/>
              </w:rPr>
              <w:t>LSG 3</w:t>
            </w:r>
          </w:p>
        </w:tc>
        <w:tc>
          <w:tcPr>
            <w:tcW w:w="2126" w:type="dxa"/>
          </w:tcPr>
          <w:p w:rsidRPr="00B71987" w:rsidR="0051020C" w:rsidP="00382E16" w:rsidRDefault="0051020C" w14:paraId="0E1846ED" w14:textId="3FCA4FAC">
            <w:pPr>
              <w:jc w:val="both"/>
              <w:rPr>
                <w:sz w:val="20"/>
                <w:szCs w:val="20"/>
              </w:rPr>
            </w:pPr>
            <w:r w:rsidRPr="217FF15C">
              <w:rPr>
                <w:sz w:val="20"/>
                <w:szCs w:val="20"/>
              </w:rPr>
              <w:t xml:space="preserve">Reta suga. Reti, tikai Rietumlatvijā. Latvijā sasniedz areāla </w:t>
            </w:r>
            <w:r w:rsidRPr="217FF15C" w:rsidR="008F3EEB">
              <w:rPr>
                <w:sz w:val="20"/>
                <w:szCs w:val="20"/>
              </w:rPr>
              <w:t xml:space="preserve">A </w:t>
            </w:r>
            <w:r w:rsidRPr="217FF15C">
              <w:rPr>
                <w:sz w:val="20"/>
                <w:szCs w:val="20"/>
              </w:rPr>
              <w:t>robežu. Aug atsevišķi eksemplāri sausās pļavās, jūrmalas kāpu pļavās, atmatās, pieupju krūmājos, vecajos parkos (Andrušaitis, 2003).</w:t>
            </w:r>
          </w:p>
        </w:tc>
        <w:tc>
          <w:tcPr>
            <w:tcW w:w="1984" w:type="dxa"/>
          </w:tcPr>
          <w:p w:rsidRPr="00B71987" w:rsidR="0051020C" w:rsidP="00382E16" w:rsidRDefault="0051020C" w14:paraId="54659F5A" w14:textId="77777777">
            <w:pPr>
              <w:jc w:val="both"/>
              <w:rPr>
                <w:sz w:val="20"/>
                <w:szCs w:val="20"/>
              </w:rPr>
            </w:pPr>
            <w:r w:rsidRPr="00B71987">
              <w:rPr>
                <w:sz w:val="20"/>
                <w:szCs w:val="20"/>
              </w:rPr>
              <w:t>Suga konstatēta izklaidus teritorijas A daļā sešās atradnēs ar kopējo platību 15 m</w:t>
            </w:r>
            <w:r w:rsidRPr="00B71987">
              <w:rPr>
                <w:sz w:val="20"/>
                <w:szCs w:val="20"/>
                <w:vertAlign w:val="superscript"/>
              </w:rPr>
              <w:t>2</w:t>
            </w:r>
            <w:r w:rsidRPr="00B71987">
              <w:rPr>
                <w:sz w:val="20"/>
                <w:szCs w:val="20"/>
              </w:rPr>
              <w:t>. Sastopama galvenokārt uz dambja nogāzēm.</w:t>
            </w:r>
          </w:p>
        </w:tc>
      </w:tr>
      <w:tr w:rsidRPr="00B71987" w:rsidR="0051020C" w:rsidTr="217FF15C" w14:paraId="22CA0ED9" w14:textId="77777777">
        <w:tc>
          <w:tcPr>
            <w:tcW w:w="680" w:type="dxa"/>
            <w:vAlign w:val="center"/>
          </w:tcPr>
          <w:p w:rsidRPr="00B71987" w:rsidR="0051020C" w:rsidP="00382E16" w:rsidRDefault="0051020C" w14:paraId="4BB9BF5E" w14:textId="77777777">
            <w:pPr>
              <w:jc w:val="center"/>
              <w:rPr>
                <w:sz w:val="20"/>
                <w:szCs w:val="20"/>
              </w:rPr>
            </w:pPr>
            <w:r w:rsidRPr="00B71987">
              <w:rPr>
                <w:sz w:val="20"/>
                <w:szCs w:val="20"/>
              </w:rPr>
              <w:t>3.</w:t>
            </w:r>
          </w:p>
        </w:tc>
        <w:tc>
          <w:tcPr>
            <w:tcW w:w="3182" w:type="dxa"/>
          </w:tcPr>
          <w:p w:rsidRPr="00B71987" w:rsidR="0051020C" w:rsidP="00382E16" w:rsidRDefault="0051020C" w14:paraId="2FEF4EA5" w14:textId="77777777">
            <w:pPr>
              <w:rPr>
                <w:bCs/>
                <w:sz w:val="20"/>
                <w:szCs w:val="20"/>
              </w:rPr>
            </w:pPr>
            <w:r w:rsidRPr="00B71987">
              <w:rPr>
                <w:sz w:val="20"/>
                <w:szCs w:val="20"/>
              </w:rPr>
              <w:t xml:space="preserve">Vīnkalnu sīpols </w:t>
            </w:r>
            <w:r w:rsidRPr="00B71987">
              <w:rPr>
                <w:i/>
                <w:sz w:val="20"/>
                <w:szCs w:val="20"/>
              </w:rPr>
              <w:t>Allium vineale</w:t>
            </w:r>
            <w:r w:rsidRPr="00B71987">
              <w:rPr>
                <w:sz w:val="20"/>
                <w:szCs w:val="20"/>
                <w:vertAlign w:val="superscript"/>
              </w:rPr>
              <w:t>5,6,7,8</w:t>
            </w:r>
          </w:p>
        </w:tc>
        <w:tc>
          <w:tcPr>
            <w:tcW w:w="2128" w:type="dxa"/>
          </w:tcPr>
          <w:p w:rsidRPr="00B71987" w:rsidR="0051020C" w:rsidP="00382E16" w:rsidRDefault="0051020C" w14:paraId="0AA8CD16" w14:textId="77777777">
            <w:pPr>
              <w:jc w:val="center"/>
              <w:rPr>
                <w:sz w:val="20"/>
                <w:szCs w:val="20"/>
              </w:rPr>
            </w:pPr>
            <w:r w:rsidRPr="00B71987">
              <w:rPr>
                <w:sz w:val="20"/>
                <w:szCs w:val="20"/>
              </w:rPr>
              <w:t>LSG 3</w:t>
            </w:r>
          </w:p>
        </w:tc>
        <w:tc>
          <w:tcPr>
            <w:tcW w:w="2126" w:type="dxa"/>
          </w:tcPr>
          <w:p w:rsidRPr="00B71987" w:rsidR="0051020C" w:rsidP="00382E16" w:rsidRDefault="0051020C" w14:paraId="08D080DD" w14:textId="0EA42AAC">
            <w:pPr>
              <w:jc w:val="both"/>
              <w:rPr>
                <w:sz w:val="20"/>
                <w:szCs w:val="20"/>
              </w:rPr>
            </w:pPr>
            <w:r w:rsidRPr="217FF15C">
              <w:rPr>
                <w:sz w:val="20"/>
                <w:szCs w:val="20"/>
              </w:rPr>
              <w:t xml:space="preserve">Reti, tikai uz </w:t>
            </w:r>
            <w:r w:rsidRPr="217FF15C" w:rsidR="00527005">
              <w:rPr>
                <w:sz w:val="20"/>
                <w:szCs w:val="20"/>
              </w:rPr>
              <w:t>R</w:t>
            </w:r>
            <w:r w:rsidRPr="217FF15C">
              <w:rPr>
                <w:sz w:val="20"/>
                <w:szCs w:val="20"/>
              </w:rPr>
              <w:t xml:space="preserve"> no Daugavas. Latvijā sasniedz areāla </w:t>
            </w:r>
            <w:r w:rsidRPr="217FF15C" w:rsidR="008F3EEB">
              <w:rPr>
                <w:sz w:val="20"/>
                <w:szCs w:val="20"/>
              </w:rPr>
              <w:t xml:space="preserve">A </w:t>
            </w:r>
            <w:r w:rsidRPr="217FF15C">
              <w:rPr>
                <w:sz w:val="20"/>
                <w:szCs w:val="20"/>
              </w:rPr>
              <w:t xml:space="preserve">robežu. Aug atsevišķi eksemplāri jūrmalas kāpu pļavās, sausās pļavās, graudaugu tīrumos, reti upju </w:t>
            </w:r>
            <w:r w:rsidRPr="217FF15C">
              <w:rPr>
                <w:sz w:val="20"/>
                <w:szCs w:val="20"/>
              </w:rPr>
              <w:t>palieņu pļavās (Andrušaitis, 2003).</w:t>
            </w:r>
          </w:p>
        </w:tc>
        <w:tc>
          <w:tcPr>
            <w:tcW w:w="1984" w:type="dxa"/>
          </w:tcPr>
          <w:p w:rsidRPr="00B71987" w:rsidR="0051020C" w:rsidP="00382E16" w:rsidRDefault="0051020C" w14:paraId="41EC56C8" w14:textId="77777777">
            <w:pPr>
              <w:jc w:val="both"/>
              <w:rPr>
                <w:sz w:val="20"/>
                <w:szCs w:val="20"/>
              </w:rPr>
            </w:pPr>
            <w:r w:rsidRPr="00B71987">
              <w:rPr>
                <w:sz w:val="20"/>
                <w:szCs w:val="20"/>
              </w:rPr>
              <w:t xml:space="preserve">Suga zināma no DDPS “Ozols” datiem, suga konstatēta 1988. gadā. DDPS "Ozols" datu avots ir migrētie dati no literatūras avotiem vai kolekciju materiāliem, līdz ar to </w:t>
            </w:r>
            <w:r w:rsidRPr="00B71987">
              <w:rPr>
                <w:sz w:val="20"/>
                <w:szCs w:val="20"/>
              </w:rPr>
              <w:t>atradņu precizitāte var būt nekorekta. Apsekošanas laikā suga netika konstatēta. Teritorijā ir saglabājušies piemēroti biotopi, tāpēc iespējams atkārtoti konstatēt sugu.</w:t>
            </w:r>
          </w:p>
        </w:tc>
      </w:tr>
      <w:tr w:rsidRPr="00B71987" w:rsidR="0051020C" w:rsidTr="217FF15C" w14:paraId="7128513F" w14:textId="77777777">
        <w:tc>
          <w:tcPr>
            <w:tcW w:w="680" w:type="dxa"/>
            <w:vAlign w:val="center"/>
          </w:tcPr>
          <w:p w:rsidRPr="00B71987" w:rsidR="0051020C" w:rsidP="00382E16" w:rsidRDefault="0051020C" w14:paraId="3CA86CA7" w14:textId="77777777">
            <w:pPr>
              <w:jc w:val="center"/>
              <w:rPr>
                <w:sz w:val="20"/>
                <w:szCs w:val="20"/>
              </w:rPr>
            </w:pPr>
            <w:r w:rsidRPr="00B71987">
              <w:rPr>
                <w:sz w:val="20"/>
                <w:szCs w:val="20"/>
              </w:rPr>
              <w:t>4.</w:t>
            </w:r>
          </w:p>
        </w:tc>
        <w:tc>
          <w:tcPr>
            <w:tcW w:w="3182" w:type="dxa"/>
          </w:tcPr>
          <w:p w:rsidRPr="00B71987" w:rsidR="0051020C" w:rsidP="00382E16" w:rsidRDefault="0051020C" w14:paraId="245D29FF" w14:textId="77777777">
            <w:pPr>
              <w:rPr>
                <w:bCs/>
                <w:sz w:val="20"/>
                <w:szCs w:val="20"/>
              </w:rPr>
            </w:pPr>
            <w:r w:rsidRPr="00B71987">
              <w:rPr>
                <w:sz w:val="20"/>
                <w:szCs w:val="20"/>
              </w:rPr>
              <w:t xml:space="preserve">Garā balodene </w:t>
            </w:r>
            <w:r w:rsidRPr="00B71987">
              <w:rPr>
                <w:i/>
                <w:sz w:val="20"/>
                <w:szCs w:val="20"/>
              </w:rPr>
              <w:t>Atriplex longipes</w:t>
            </w:r>
            <w:r w:rsidRPr="00B71987">
              <w:rPr>
                <w:sz w:val="20"/>
                <w:szCs w:val="20"/>
                <w:vertAlign w:val="superscript"/>
              </w:rPr>
              <w:t>5,6,7,10</w:t>
            </w:r>
          </w:p>
        </w:tc>
        <w:tc>
          <w:tcPr>
            <w:tcW w:w="2128" w:type="dxa"/>
          </w:tcPr>
          <w:p w:rsidRPr="00B71987" w:rsidR="0051020C" w:rsidP="00382E16" w:rsidRDefault="0051020C" w14:paraId="2520E19F" w14:textId="77777777">
            <w:pPr>
              <w:jc w:val="center"/>
              <w:rPr>
                <w:sz w:val="20"/>
                <w:szCs w:val="20"/>
              </w:rPr>
            </w:pPr>
            <w:r w:rsidRPr="00B71987">
              <w:rPr>
                <w:sz w:val="20"/>
                <w:szCs w:val="20"/>
              </w:rPr>
              <w:t>LSG 2</w:t>
            </w:r>
          </w:p>
        </w:tc>
        <w:tc>
          <w:tcPr>
            <w:tcW w:w="2126" w:type="dxa"/>
          </w:tcPr>
          <w:p w:rsidRPr="00B71987" w:rsidR="0051020C" w:rsidP="00382E16" w:rsidRDefault="0051020C" w14:paraId="797C5D43" w14:textId="77777777">
            <w:pPr>
              <w:jc w:val="both"/>
              <w:rPr>
                <w:sz w:val="20"/>
                <w:szCs w:val="20"/>
              </w:rPr>
            </w:pPr>
            <w:r w:rsidRPr="00B71987">
              <w:rPr>
                <w:sz w:val="20"/>
                <w:szCs w:val="20"/>
              </w:rPr>
              <w:t>Ļoti reti, tikai Piejūras zemienē. Aug Baltijas jūras, Rīgas līča un upju grīvu smilšainos liedagos, jūrmalas kāpās, piejūras ezeru krastmalās, jūrmalas pļavās, ruderālās vietās jūrmalā un tās tuvumā (Andrušaitis, 2003).</w:t>
            </w:r>
          </w:p>
        </w:tc>
        <w:tc>
          <w:tcPr>
            <w:tcW w:w="1984" w:type="dxa"/>
          </w:tcPr>
          <w:p w:rsidRPr="00B71987" w:rsidR="0051020C" w:rsidP="00382E16" w:rsidRDefault="0051020C" w14:paraId="3312BEA3" w14:textId="77777777">
            <w:pPr>
              <w:jc w:val="both"/>
              <w:rPr>
                <w:sz w:val="20"/>
                <w:szCs w:val="20"/>
              </w:rPr>
            </w:pPr>
            <w:r w:rsidRPr="00B71987">
              <w:rPr>
                <w:sz w:val="20"/>
                <w:szCs w:val="20"/>
              </w:rPr>
              <w:t xml:space="preserve">Suga konstatēta teritorijas R daļā ES nozīmes biotopā 1630* </w:t>
            </w:r>
            <w:r w:rsidRPr="00B71987">
              <w:rPr>
                <w:i/>
                <w:sz w:val="20"/>
                <w:szCs w:val="20"/>
              </w:rPr>
              <w:t>Piejūras zālāji</w:t>
            </w:r>
            <w:r w:rsidRPr="00B71987">
              <w:rPr>
                <w:sz w:val="20"/>
                <w:szCs w:val="20"/>
              </w:rPr>
              <w:t>, kā arī nelielā daudzumā Atteku salas D daļā. Konstatētas vairākas vitālas audzes ar kopējo platību 19 m</w:t>
            </w:r>
            <w:r w:rsidRPr="00B71987">
              <w:rPr>
                <w:sz w:val="20"/>
                <w:szCs w:val="20"/>
                <w:vertAlign w:val="superscript"/>
              </w:rPr>
              <w:t>2</w:t>
            </w:r>
            <w:r w:rsidRPr="00B71987">
              <w:rPr>
                <w:sz w:val="20"/>
                <w:szCs w:val="20"/>
              </w:rPr>
              <w:t>.</w:t>
            </w:r>
          </w:p>
        </w:tc>
      </w:tr>
      <w:tr w:rsidRPr="00B71987" w:rsidR="0051020C" w:rsidTr="217FF15C" w14:paraId="217285E0" w14:textId="77777777">
        <w:tc>
          <w:tcPr>
            <w:tcW w:w="680" w:type="dxa"/>
            <w:vAlign w:val="center"/>
          </w:tcPr>
          <w:p w:rsidRPr="00B71987" w:rsidR="0051020C" w:rsidP="00382E16" w:rsidRDefault="0051020C" w14:paraId="32C1DC84" w14:textId="77777777">
            <w:pPr>
              <w:jc w:val="center"/>
              <w:rPr>
                <w:sz w:val="20"/>
                <w:szCs w:val="20"/>
              </w:rPr>
            </w:pPr>
            <w:r w:rsidRPr="00B71987">
              <w:rPr>
                <w:sz w:val="20"/>
                <w:szCs w:val="20"/>
              </w:rPr>
              <w:t>5.</w:t>
            </w:r>
          </w:p>
        </w:tc>
        <w:tc>
          <w:tcPr>
            <w:tcW w:w="3182" w:type="dxa"/>
          </w:tcPr>
          <w:p w:rsidRPr="00B71987" w:rsidR="0051020C" w:rsidP="00382E16" w:rsidRDefault="0051020C" w14:paraId="52358CE4" w14:textId="77777777">
            <w:pPr>
              <w:rPr>
                <w:spacing w:val="1"/>
                <w:sz w:val="20"/>
                <w:szCs w:val="20"/>
              </w:rPr>
            </w:pPr>
            <w:r w:rsidRPr="00B71987">
              <w:rPr>
                <w:sz w:val="20"/>
                <w:szCs w:val="20"/>
              </w:rPr>
              <w:t xml:space="preserve">Zemieņu grīslis </w:t>
            </w:r>
            <w:r w:rsidRPr="00B71987">
              <w:rPr>
                <w:i/>
                <w:sz w:val="20"/>
                <w:szCs w:val="20"/>
              </w:rPr>
              <w:t>Carex demissa</w:t>
            </w:r>
            <w:r w:rsidRPr="00B71987">
              <w:rPr>
                <w:sz w:val="20"/>
                <w:szCs w:val="20"/>
                <w:vertAlign w:val="superscript"/>
              </w:rPr>
              <w:t>5,10</w:t>
            </w:r>
          </w:p>
        </w:tc>
        <w:tc>
          <w:tcPr>
            <w:tcW w:w="2128" w:type="dxa"/>
          </w:tcPr>
          <w:p w:rsidRPr="00B71987" w:rsidR="0051020C" w:rsidP="00382E16" w:rsidRDefault="0051020C" w14:paraId="6B6AF7F8" w14:textId="77777777">
            <w:pPr>
              <w:jc w:val="center"/>
              <w:rPr>
                <w:sz w:val="20"/>
                <w:szCs w:val="20"/>
              </w:rPr>
            </w:pPr>
            <w:r w:rsidRPr="00B71987">
              <w:rPr>
                <w:sz w:val="20"/>
                <w:szCs w:val="20"/>
              </w:rPr>
              <w:t>LSG 3</w:t>
            </w:r>
          </w:p>
        </w:tc>
        <w:tc>
          <w:tcPr>
            <w:tcW w:w="2126" w:type="dxa"/>
          </w:tcPr>
          <w:p w:rsidRPr="00B71987" w:rsidR="0051020C" w:rsidP="00382E16" w:rsidRDefault="0051020C" w14:paraId="01B7C994" w14:textId="735B684C">
            <w:pPr>
              <w:jc w:val="both"/>
              <w:rPr>
                <w:sz w:val="20"/>
                <w:szCs w:val="20"/>
              </w:rPr>
            </w:pPr>
            <w:r w:rsidRPr="217FF15C">
              <w:rPr>
                <w:sz w:val="20"/>
                <w:szCs w:val="20"/>
              </w:rPr>
              <w:t xml:space="preserve">Reti, Rietumlatvijā un Viduslatvijā. Latvijā sasniedz areāla </w:t>
            </w:r>
            <w:r w:rsidRPr="217FF15C" w:rsidR="008F3EEB">
              <w:rPr>
                <w:sz w:val="20"/>
                <w:szCs w:val="20"/>
              </w:rPr>
              <w:t xml:space="preserve">A </w:t>
            </w:r>
            <w:r w:rsidRPr="217FF15C">
              <w:rPr>
                <w:sz w:val="20"/>
                <w:szCs w:val="20"/>
              </w:rPr>
              <w:t>robežu. Aug atsevišķi eksemplāri palieņu pļavās, skujkoku (galvenokārt egļu) mežos slapjās minerālaugsnēs, mežu ceļmalās, uz stigām, aizaugošās grantsbedrēs, grāvmalās (Andrušaitis, 2003).</w:t>
            </w:r>
          </w:p>
        </w:tc>
        <w:tc>
          <w:tcPr>
            <w:tcW w:w="1984" w:type="dxa"/>
          </w:tcPr>
          <w:p w:rsidRPr="00B71987" w:rsidR="0051020C" w:rsidP="00382E16" w:rsidRDefault="0051020C" w14:paraId="02BCD636" w14:textId="77777777">
            <w:pPr>
              <w:jc w:val="both"/>
              <w:rPr>
                <w:sz w:val="20"/>
                <w:szCs w:val="20"/>
              </w:rPr>
            </w:pPr>
            <w:r w:rsidRPr="00B71987">
              <w:rPr>
                <w:sz w:val="20"/>
                <w:szCs w:val="20"/>
              </w:rPr>
              <w:t xml:space="preserve">Suga konstatēta mazskaitlīgi vienā atradnē teritorijas A daļā biotopā 6410 </w:t>
            </w:r>
            <w:r w:rsidRPr="00B71987">
              <w:rPr>
                <w:i/>
                <w:sz w:val="20"/>
                <w:szCs w:val="20"/>
              </w:rPr>
              <w:t>Mitri zālāji periodiski izžūstošās augsnēs</w:t>
            </w:r>
            <w:r w:rsidRPr="00B71987">
              <w:rPr>
                <w:sz w:val="20"/>
                <w:szCs w:val="20"/>
              </w:rPr>
              <w:t>.</w:t>
            </w:r>
          </w:p>
        </w:tc>
      </w:tr>
      <w:tr w:rsidRPr="00B71987" w:rsidR="0051020C" w:rsidTr="217FF15C" w14:paraId="193F54AA" w14:textId="77777777">
        <w:tc>
          <w:tcPr>
            <w:tcW w:w="680" w:type="dxa"/>
            <w:vAlign w:val="center"/>
          </w:tcPr>
          <w:p w:rsidRPr="00B71987" w:rsidR="0051020C" w:rsidP="00382E16" w:rsidRDefault="0051020C" w14:paraId="4186ABF3" w14:textId="77777777">
            <w:pPr>
              <w:jc w:val="center"/>
              <w:rPr>
                <w:sz w:val="20"/>
                <w:szCs w:val="20"/>
              </w:rPr>
            </w:pPr>
            <w:r w:rsidRPr="00B71987">
              <w:rPr>
                <w:sz w:val="20"/>
                <w:szCs w:val="20"/>
              </w:rPr>
              <w:t>6.</w:t>
            </w:r>
          </w:p>
        </w:tc>
        <w:tc>
          <w:tcPr>
            <w:tcW w:w="3182" w:type="dxa"/>
          </w:tcPr>
          <w:p w:rsidRPr="00B71987" w:rsidR="0051020C" w:rsidP="00382E16" w:rsidRDefault="0051020C" w14:paraId="667F69B5" w14:textId="77777777">
            <w:pPr>
              <w:rPr>
                <w:spacing w:val="1"/>
                <w:sz w:val="20"/>
                <w:szCs w:val="20"/>
              </w:rPr>
            </w:pPr>
            <w:r w:rsidRPr="00B71987">
              <w:rPr>
                <w:sz w:val="20"/>
                <w:szCs w:val="20"/>
              </w:rPr>
              <w:t xml:space="preserve">Ūdens avotene </w:t>
            </w:r>
            <w:r w:rsidRPr="00B71987">
              <w:rPr>
                <w:i/>
                <w:sz w:val="20"/>
                <w:szCs w:val="20"/>
              </w:rPr>
              <w:t>Catabrosa aquatica</w:t>
            </w:r>
            <w:r w:rsidRPr="00B71987">
              <w:rPr>
                <w:sz w:val="20"/>
                <w:szCs w:val="20"/>
                <w:vertAlign w:val="superscript"/>
              </w:rPr>
              <w:t>,6,7,10</w:t>
            </w:r>
          </w:p>
        </w:tc>
        <w:tc>
          <w:tcPr>
            <w:tcW w:w="2128" w:type="dxa"/>
          </w:tcPr>
          <w:p w:rsidRPr="00B71987" w:rsidR="0051020C" w:rsidP="00382E16" w:rsidRDefault="0051020C" w14:paraId="41073C31" w14:textId="77777777">
            <w:pPr>
              <w:jc w:val="center"/>
              <w:rPr>
                <w:sz w:val="20"/>
                <w:szCs w:val="20"/>
              </w:rPr>
            </w:pPr>
            <w:r w:rsidRPr="00B71987">
              <w:rPr>
                <w:sz w:val="20"/>
                <w:szCs w:val="20"/>
              </w:rPr>
              <w:t>LSG 3</w:t>
            </w:r>
          </w:p>
        </w:tc>
        <w:tc>
          <w:tcPr>
            <w:tcW w:w="2126" w:type="dxa"/>
          </w:tcPr>
          <w:p w:rsidRPr="00B71987" w:rsidR="0051020C" w:rsidP="00382E16" w:rsidRDefault="0051020C" w14:paraId="4D9CEBCE" w14:textId="77777777">
            <w:pPr>
              <w:jc w:val="both"/>
              <w:rPr>
                <w:sz w:val="20"/>
                <w:szCs w:val="20"/>
              </w:rPr>
            </w:pPr>
            <w:r w:rsidRPr="00B71987">
              <w:rPr>
                <w:sz w:val="20"/>
                <w:szCs w:val="20"/>
              </w:rPr>
              <w:t>Samērā reti, galvenokārt Baltijas jūras un Rīgas līča krastāun tā tuvumā. Aug jūras un upju smilšainos liedagos, reti grāvjos (Andrušaitis, 2003).</w:t>
            </w:r>
          </w:p>
        </w:tc>
        <w:tc>
          <w:tcPr>
            <w:tcW w:w="1984" w:type="dxa"/>
          </w:tcPr>
          <w:p w:rsidRPr="00B71987" w:rsidR="0051020C" w:rsidP="00382E16" w:rsidRDefault="0051020C" w14:paraId="180F2D08" w14:textId="77777777">
            <w:pPr>
              <w:jc w:val="both"/>
              <w:rPr>
                <w:sz w:val="20"/>
                <w:szCs w:val="20"/>
              </w:rPr>
            </w:pPr>
            <w:r w:rsidRPr="00B71987">
              <w:rPr>
                <w:sz w:val="20"/>
                <w:szCs w:val="20"/>
              </w:rPr>
              <w:t xml:space="preserve">Suga konstatēta teritorijas Z daļā, kā arī ārpus teritorijas, kur veido bagātīgas audzes antropogēni ietekmētajā vietā kopā ar jūrmalas miķelīti </w:t>
            </w:r>
            <w:r w:rsidRPr="00B71987">
              <w:rPr>
                <w:i/>
                <w:sz w:val="20"/>
                <w:szCs w:val="20"/>
              </w:rPr>
              <w:t>Aster tripolium.</w:t>
            </w:r>
          </w:p>
        </w:tc>
      </w:tr>
      <w:tr w:rsidRPr="00B71987" w:rsidR="0051020C" w:rsidTr="217FF15C" w14:paraId="176F04AF" w14:textId="77777777">
        <w:tc>
          <w:tcPr>
            <w:tcW w:w="680" w:type="dxa"/>
            <w:vAlign w:val="center"/>
          </w:tcPr>
          <w:p w:rsidRPr="00B71987" w:rsidR="0051020C" w:rsidP="00382E16" w:rsidRDefault="0051020C" w14:paraId="2D9FBF8C" w14:textId="77777777">
            <w:pPr>
              <w:jc w:val="center"/>
              <w:rPr>
                <w:sz w:val="20"/>
                <w:szCs w:val="20"/>
              </w:rPr>
            </w:pPr>
            <w:r w:rsidRPr="00B71987">
              <w:rPr>
                <w:sz w:val="20"/>
                <w:szCs w:val="20"/>
              </w:rPr>
              <w:t>7.</w:t>
            </w:r>
          </w:p>
        </w:tc>
        <w:tc>
          <w:tcPr>
            <w:tcW w:w="3182" w:type="dxa"/>
          </w:tcPr>
          <w:p w:rsidRPr="00B71987" w:rsidR="0051020C" w:rsidP="00382E16" w:rsidRDefault="0051020C" w14:paraId="648423C4" w14:textId="77777777">
            <w:pPr>
              <w:rPr>
                <w:spacing w:val="1"/>
                <w:sz w:val="20"/>
                <w:szCs w:val="20"/>
              </w:rPr>
            </w:pPr>
            <w:r w:rsidRPr="00B71987">
              <w:rPr>
                <w:sz w:val="20"/>
                <w:szCs w:val="20"/>
              </w:rPr>
              <w:t xml:space="preserve">Baltijas donis </w:t>
            </w:r>
            <w:r w:rsidRPr="00B71987">
              <w:rPr>
                <w:i/>
                <w:sz w:val="20"/>
                <w:szCs w:val="20"/>
              </w:rPr>
              <w:t>Juncus balticus</w:t>
            </w:r>
            <w:r w:rsidRPr="00B71987">
              <w:rPr>
                <w:sz w:val="20"/>
                <w:szCs w:val="20"/>
                <w:vertAlign w:val="superscript"/>
              </w:rPr>
              <w:t>,6,7,8,10</w:t>
            </w:r>
          </w:p>
        </w:tc>
        <w:tc>
          <w:tcPr>
            <w:tcW w:w="2128" w:type="dxa"/>
          </w:tcPr>
          <w:p w:rsidRPr="00B71987" w:rsidR="0051020C" w:rsidP="00382E16" w:rsidRDefault="0051020C" w14:paraId="3C5D021A" w14:textId="77777777">
            <w:pPr>
              <w:jc w:val="center"/>
              <w:rPr>
                <w:sz w:val="20"/>
                <w:szCs w:val="20"/>
              </w:rPr>
            </w:pPr>
            <w:r w:rsidRPr="00B71987">
              <w:rPr>
                <w:sz w:val="20"/>
                <w:szCs w:val="20"/>
              </w:rPr>
              <w:t>LSG 3</w:t>
            </w:r>
          </w:p>
        </w:tc>
        <w:tc>
          <w:tcPr>
            <w:tcW w:w="2126" w:type="dxa"/>
          </w:tcPr>
          <w:p w:rsidRPr="00B71987" w:rsidR="0051020C" w:rsidP="00382E16" w:rsidRDefault="0051020C" w14:paraId="57266880" w14:textId="77777777">
            <w:pPr>
              <w:jc w:val="both"/>
              <w:rPr>
                <w:sz w:val="20"/>
                <w:szCs w:val="20"/>
              </w:rPr>
            </w:pPr>
            <w:r w:rsidRPr="00B71987">
              <w:rPr>
                <w:sz w:val="20"/>
                <w:szCs w:val="20"/>
              </w:rPr>
              <w:t>Diezgan reti, tikai Rietumlatvijā un Viduslatvijā, galvenokārt Baltijas jūras un Rīgas līča krastā un tuvumā. Litorāls augs. Aug jūrmalas liedagos, baltās un brūnās kāpās, piejūras pļavās, grāvmalās, ceļmalās, retāk skujkoku mežos (Andrušaitis, 2003).</w:t>
            </w:r>
          </w:p>
        </w:tc>
        <w:tc>
          <w:tcPr>
            <w:tcW w:w="1984" w:type="dxa"/>
          </w:tcPr>
          <w:p w:rsidRPr="00B71987" w:rsidR="0051020C" w:rsidP="00382E16" w:rsidRDefault="0051020C" w14:paraId="7783D428" w14:textId="77777777">
            <w:pPr>
              <w:jc w:val="both"/>
              <w:rPr>
                <w:sz w:val="20"/>
                <w:szCs w:val="20"/>
              </w:rPr>
            </w:pPr>
            <w:r w:rsidRPr="00B71987">
              <w:rPr>
                <w:sz w:val="20"/>
                <w:szCs w:val="20"/>
              </w:rPr>
              <w:t xml:space="preserve">Suga veido bagātīgas audzes teritorijas R daļā biotopā 1630* </w:t>
            </w:r>
            <w:r w:rsidRPr="00B71987">
              <w:rPr>
                <w:i/>
                <w:sz w:val="20"/>
                <w:szCs w:val="20"/>
              </w:rPr>
              <w:t>Piejūras zālāji.</w:t>
            </w:r>
          </w:p>
        </w:tc>
      </w:tr>
      <w:tr w:rsidRPr="00B71987" w:rsidR="0051020C" w:rsidTr="217FF15C" w14:paraId="2C10D39B" w14:textId="77777777">
        <w:tc>
          <w:tcPr>
            <w:tcW w:w="680" w:type="dxa"/>
            <w:vAlign w:val="center"/>
          </w:tcPr>
          <w:p w:rsidRPr="00B71987" w:rsidR="0051020C" w:rsidP="00382E16" w:rsidRDefault="0051020C" w14:paraId="191374AF" w14:textId="77777777">
            <w:pPr>
              <w:jc w:val="center"/>
              <w:rPr>
                <w:sz w:val="20"/>
                <w:szCs w:val="20"/>
              </w:rPr>
            </w:pPr>
            <w:r w:rsidRPr="00B71987">
              <w:rPr>
                <w:sz w:val="20"/>
                <w:szCs w:val="20"/>
              </w:rPr>
              <w:t>8.</w:t>
            </w:r>
          </w:p>
        </w:tc>
        <w:tc>
          <w:tcPr>
            <w:tcW w:w="3182" w:type="dxa"/>
          </w:tcPr>
          <w:p w:rsidRPr="00B71987" w:rsidR="0051020C" w:rsidP="00382E16" w:rsidRDefault="0051020C" w14:paraId="1A701F84" w14:textId="77777777">
            <w:pPr>
              <w:rPr>
                <w:bCs/>
                <w:sz w:val="20"/>
                <w:szCs w:val="20"/>
                <w:vertAlign w:val="superscript"/>
              </w:rPr>
            </w:pPr>
            <w:r w:rsidRPr="00B71987">
              <w:rPr>
                <w:sz w:val="20"/>
                <w:szCs w:val="20"/>
              </w:rPr>
              <w:t xml:space="preserve">Kuprainais ūdenszieds </w:t>
            </w:r>
            <w:r w:rsidRPr="00B71987">
              <w:rPr>
                <w:i/>
                <w:sz w:val="20"/>
                <w:szCs w:val="20"/>
              </w:rPr>
              <w:t>Lemna gibba</w:t>
            </w:r>
            <w:r w:rsidRPr="00B71987">
              <w:rPr>
                <w:sz w:val="20"/>
                <w:szCs w:val="20"/>
                <w:vertAlign w:val="superscript"/>
              </w:rPr>
              <w:t>5</w:t>
            </w:r>
          </w:p>
        </w:tc>
        <w:tc>
          <w:tcPr>
            <w:tcW w:w="2128" w:type="dxa"/>
          </w:tcPr>
          <w:p w:rsidRPr="00B71987" w:rsidR="0051020C" w:rsidP="00382E16" w:rsidRDefault="0051020C" w14:paraId="5A75B86F" w14:textId="77777777">
            <w:pPr>
              <w:jc w:val="center"/>
              <w:rPr>
                <w:sz w:val="20"/>
                <w:szCs w:val="20"/>
              </w:rPr>
            </w:pPr>
            <w:r w:rsidRPr="00B71987">
              <w:rPr>
                <w:sz w:val="20"/>
                <w:szCs w:val="20"/>
              </w:rPr>
              <w:t>LSG 3</w:t>
            </w:r>
          </w:p>
        </w:tc>
        <w:tc>
          <w:tcPr>
            <w:tcW w:w="2126" w:type="dxa"/>
          </w:tcPr>
          <w:p w:rsidRPr="00B71987" w:rsidR="0051020C" w:rsidP="00382E16" w:rsidRDefault="0051020C" w14:paraId="71315DFA" w14:textId="60350F22">
            <w:pPr>
              <w:jc w:val="both"/>
              <w:rPr>
                <w:sz w:val="20"/>
                <w:szCs w:val="20"/>
              </w:rPr>
            </w:pPr>
            <w:r w:rsidRPr="217FF15C">
              <w:rPr>
                <w:sz w:val="20"/>
                <w:szCs w:val="20"/>
              </w:rPr>
              <w:t xml:space="preserve">Reti, galvenokārt Baltijas jūras un Rīgas </w:t>
            </w:r>
            <w:r w:rsidRPr="217FF15C">
              <w:rPr>
                <w:sz w:val="20"/>
                <w:szCs w:val="20"/>
              </w:rPr>
              <w:t xml:space="preserve">līča tuvumā, visbiežāk Rīgas apkārtnē. Latvijā aug tuvu areāla </w:t>
            </w:r>
            <w:r w:rsidRPr="217FF15C" w:rsidR="008F3EEB">
              <w:rPr>
                <w:sz w:val="20"/>
                <w:szCs w:val="20"/>
              </w:rPr>
              <w:t xml:space="preserve">A </w:t>
            </w:r>
            <w:r w:rsidRPr="217FF15C">
              <w:rPr>
                <w:sz w:val="20"/>
                <w:szCs w:val="20"/>
              </w:rPr>
              <w:t>robežai. Aug ezeros, upēs, to attekās, dīķos, grāvjos, lāmās jūras liedagos (Andrušaitis, 2003).</w:t>
            </w:r>
          </w:p>
        </w:tc>
        <w:tc>
          <w:tcPr>
            <w:tcW w:w="1984" w:type="dxa"/>
          </w:tcPr>
          <w:p w:rsidRPr="00B71987" w:rsidR="0051020C" w:rsidP="00382E16" w:rsidRDefault="0051020C" w14:paraId="0DEF2FFE" w14:textId="77777777">
            <w:pPr>
              <w:jc w:val="both"/>
              <w:rPr>
                <w:sz w:val="20"/>
                <w:szCs w:val="20"/>
              </w:rPr>
            </w:pPr>
            <w:r w:rsidRPr="00B71987">
              <w:rPr>
                <w:sz w:val="20"/>
                <w:szCs w:val="20"/>
              </w:rPr>
              <w:t xml:space="preserve">DL teritorijā zināma tikai pēc literatūras </w:t>
            </w:r>
            <w:r w:rsidRPr="00B71987">
              <w:rPr>
                <w:sz w:val="20"/>
                <w:szCs w:val="20"/>
              </w:rPr>
              <w:t>datiem (Andrušaitis, 2003). Nav zināmas konkrētas sugas atradnes teritorijā, taču ir sastopami atbilstoši biotopi.</w:t>
            </w:r>
          </w:p>
        </w:tc>
      </w:tr>
      <w:tr w:rsidRPr="00B71987" w:rsidR="0051020C" w:rsidTr="217FF15C" w14:paraId="084C7A84" w14:textId="77777777">
        <w:tc>
          <w:tcPr>
            <w:tcW w:w="680" w:type="dxa"/>
            <w:vAlign w:val="center"/>
          </w:tcPr>
          <w:p w:rsidRPr="00B71987" w:rsidR="0051020C" w:rsidP="00382E16" w:rsidRDefault="0051020C" w14:paraId="1C929ADB" w14:textId="77777777">
            <w:pPr>
              <w:jc w:val="center"/>
              <w:rPr>
                <w:sz w:val="20"/>
                <w:szCs w:val="20"/>
              </w:rPr>
            </w:pPr>
            <w:r w:rsidRPr="00B71987">
              <w:rPr>
                <w:sz w:val="20"/>
                <w:szCs w:val="20"/>
              </w:rPr>
              <w:t>9.</w:t>
            </w:r>
          </w:p>
        </w:tc>
        <w:tc>
          <w:tcPr>
            <w:tcW w:w="3182" w:type="dxa"/>
          </w:tcPr>
          <w:p w:rsidRPr="00B71987" w:rsidR="0051020C" w:rsidP="00382E16" w:rsidRDefault="0051020C" w14:paraId="3F4B8A37" w14:textId="77777777">
            <w:pPr>
              <w:rPr>
                <w:iCs/>
                <w:sz w:val="20"/>
                <w:szCs w:val="20"/>
                <w:vertAlign w:val="superscript"/>
              </w:rPr>
            </w:pPr>
            <w:r w:rsidRPr="00B71987">
              <w:rPr>
                <w:sz w:val="20"/>
                <w:szCs w:val="20"/>
              </w:rPr>
              <w:t xml:space="preserve">Lielā noraga </w:t>
            </w:r>
            <w:r w:rsidRPr="00B71987">
              <w:rPr>
                <w:i/>
                <w:sz w:val="20"/>
                <w:szCs w:val="20"/>
              </w:rPr>
              <w:t xml:space="preserve">Pimpinella major </w:t>
            </w:r>
            <w:r w:rsidRPr="00B71987">
              <w:rPr>
                <w:sz w:val="20"/>
                <w:szCs w:val="20"/>
                <w:vertAlign w:val="superscript"/>
              </w:rPr>
              <w:t>6,7</w:t>
            </w:r>
          </w:p>
        </w:tc>
        <w:tc>
          <w:tcPr>
            <w:tcW w:w="2128" w:type="dxa"/>
          </w:tcPr>
          <w:p w:rsidRPr="00B71987" w:rsidR="0051020C" w:rsidP="00382E16" w:rsidRDefault="0051020C" w14:paraId="500244D5" w14:textId="77777777">
            <w:pPr>
              <w:jc w:val="center"/>
              <w:rPr>
                <w:sz w:val="20"/>
                <w:szCs w:val="20"/>
              </w:rPr>
            </w:pPr>
            <w:r w:rsidRPr="00B71987">
              <w:rPr>
                <w:sz w:val="20"/>
                <w:szCs w:val="20"/>
              </w:rPr>
              <w:t>LSG 3</w:t>
            </w:r>
          </w:p>
        </w:tc>
        <w:tc>
          <w:tcPr>
            <w:tcW w:w="2126" w:type="dxa"/>
          </w:tcPr>
          <w:p w:rsidRPr="00B71987" w:rsidR="0051020C" w:rsidP="00382E16" w:rsidRDefault="0051020C" w14:paraId="02178BF4" w14:textId="43418B7B">
            <w:pPr>
              <w:jc w:val="both"/>
              <w:rPr>
                <w:sz w:val="20"/>
                <w:szCs w:val="20"/>
              </w:rPr>
            </w:pPr>
            <w:r w:rsidRPr="217FF15C">
              <w:rPr>
                <w:sz w:val="20"/>
                <w:szCs w:val="20"/>
              </w:rPr>
              <w:t xml:space="preserve">Diezgan reti, nevienmērīgi, galvenokārt Rietumlatvijā un Viduslatvijā. Latvijā sasniedz areāla </w:t>
            </w:r>
            <w:r w:rsidRPr="217FF15C" w:rsidR="008F3EEB">
              <w:rPr>
                <w:sz w:val="20"/>
                <w:szCs w:val="20"/>
              </w:rPr>
              <w:t xml:space="preserve">A </w:t>
            </w:r>
            <w:r w:rsidRPr="217FF15C">
              <w:rPr>
                <w:sz w:val="20"/>
                <w:szCs w:val="20"/>
              </w:rPr>
              <w:t xml:space="preserve">robežu, aug </w:t>
            </w:r>
            <w:r w:rsidRPr="217FF15C" w:rsidR="009D74EA">
              <w:rPr>
                <w:sz w:val="20"/>
                <w:szCs w:val="20"/>
              </w:rPr>
              <w:t xml:space="preserve">Z </w:t>
            </w:r>
            <w:r w:rsidRPr="217FF15C">
              <w:rPr>
                <w:sz w:val="20"/>
                <w:szCs w:val="20"/>
              </w:rPr>
              <w:t>robežas tuvumā. Aug atsevišķi eksemplāri lapkoku, lapkoku-skujkoku mežos uz minerālaugsnes, mežmalās, laucēs, palieņu krūmājos, mēreni mitrās pļavās, uz dolomīta atsegumiem, uz stigām, izcirtumos, uz meža ceļiem, ceļmalās, parkos (Andrušaitis, 2003).</w:t>
            </w:r>
          </w:p>
        </w:tc>
        <w:tc>
          <w:tcPr>
            <w:tcW w:w="1984" w:type="dxa"/>
          </w:tcPr>
          <w:p w:rsidRPr="00B71987" w:rsidR="0051020C" w:rsidP="00382E16" w:rsidRDefault="0051020C" w14:paraId="5C60CAAF" w14:textId="38F384B3">
            <w:pPr>
              <w:jc w:val="both"/>
              <w:rPr>
                <w:sz w:val="20"/>
                <w:szCs w:val="20"/>
              </w:rPr>
            </w:pPr>
            <w:r w:rsidRPr="217FF15C">
              <w:rPr>
                <w:sz w:val="20"/>
                <w:szCs w:val="20"/>
              </w:rPr>
              <w:t xml:space="preserve">Suga zināma no 2008. gada </w:t>
            </w:r>
            <w:r w:rsidRPr="217FF15C" w:rsidR="52291BA3">
              <w:rPr>
                <w:sz w:val="20"/>
                <w:szCs w:val="20"/>
              </w:rPr>
              <w:t>DA</w:t>
            </w:r>
            <w:r w:rsidRPr="217FF15C">
              <w:rPr>
                <w:sz w:val="20"/>
                <w:szCs w:val="20"/>
              </w:rPr>
              <w:t xml:space="preserve"> plāna. Vairākas sugas atradnes konstatētas ārpus DL teritorijas. Teritorijā ir sugai piemēroti biotopi, tāpēc iespējams atkārtoti konstatēt to.</w:t>
            </w:r>
          </w:p>
        </w:tc>
      </w:tr>
      <w:tr w:rsidRPr="00B71987" w:rsidR="0051020C" w:rsidTr="217FF15C" w14:paraId="16E7E661" w14:textId="77777777">
        <w:tc>
          <w:tcPr>
            <w:tcW w:w="680" w:type="dxa"/>
            <w:vAlign w:val="center"/>
          </w:tcPr>
          <w:p w:rsidRPr="00B71987" w:rsidR="0051020C" w:rsidP="00382E16" w:rsidRDefault="0051020C" w14:paraId="7904C363" w14:textId="77777777">
            <w:pPr>
              <w:jc w:val="center"/>
              <w:rPr>
                <w:sz w:val="20"/>
                <w:szCs w:val="20"/>
              </w:rPr>
            </w:pPr>
            <w:r w:rsidRPr="00B71987">
              <w:rPr>
                <w:sz w:val="20"/>
                <w:szCs w:val="20"/>
              </w:rPr>
              <w:t>10.</w:t>
            </w:r>
          </w:p>
        </w:tc>
        <w:tc>
          <w:tcPr>
            <w:tcW w:w="3182" w:type="dxa"/>
          </w:tcPr>
          <w:p w:rsidRPr="00B71987" w:rsidR="0051020C" w:rsidP="00382E16" w:rsidRDefault="0051020C" w14:paraId="46C897F6" w14:textId="77777777">
            <w:pPr>
              <w:rPr>
                <w:spacing w:val="1"/>
                <w:sz w:val="20"/>
                <w:szCs w:val="20"/>
              </w:rPr>
            </w:pPr>
            <w:r w:rsidRPr="00B71987">
              <w:rPr>
                <w:sz w:val="20"/>
                <w:szCs w:val="20"/>
              </w:rPr>
              <w:t xml:space="preserve">Maigā sūrene </w:t>
            </w:r>
            <w:r w:rsidRPr="00B71987">
              <w:rPr>
                <w:i/>
                <w:sz w:val="20"/>
                <w:szCs w:val="20"/>
              </w:rPr>
              <w:t>Polygonum mite</w:t>
            </w:r>
            <w:r w:rsidRPr="00B71987">
              <w:rPr>
                <w:sz w:val="20"/>
                <w:szCs w:val="20"/>
                <w:vertAlign w:val="superscript"/>
              </w:rPr>
              <w:t>5,6,7</w:t>
            </w:r>
          </w:p>
        </w:tc>
        <w:tc>
          <w:tcPr>
            <w:tcW w:w="2128" w:type="dxa"/>
          </w:tcPr>
          <w:p w:rsidRPr="00B71987" w:rsidR="0051020C" w:rsidP="00382E16" w:rsidRDefault="0051020C" w14:paraId="187AA0E5" w14:textId="77777777">
            <w:pPr>
              <w:jc w:val="center"/>
              <w:rPr>
                <w:sz w:val="20"/>
                <w:szCs w:val="20"/>
              </w:rPr>
            </w:pPr>
            <w:r w:rsidRPr="00B71987">
              <w:rPr>
                <w:sz w:val="20"/>
                <w:szCs w:val="20"/>
              </w:rPr>
              <w:t>LSG 3</w:t>
            </w:r>
          </w:p>
        </w:tc>
        <w:tc>
          <w:tcPr>
            <w:tcW w:w="2126" w:type="dxa"/>
          </w:tcPr>
          <w:p w:rsidRPr="00B71987" w:rsidR="0051020C" w:rsidP="00382E16" w:rsidRDefault="0051020C" w14:paraId="337B3394" w14:textId="34A64EA9">
            <w:pPr>
              <w:jc w:val="both"/>
              <w:rPr>
                <w:sz w:val="20"/>
                <w:szCs w:val="20"/>
              </w:rPr>
            </w:pPr>
            <w:r w:rsidRPr="217FF15C">
              <w:rPr>
                <w:sz w:val="20"/>
                <w:szCs w:val="20"/>
              </w:rPr>
              <w:t xml:space="preserve">Diezgan reti Lielupes krastos un tuvākajā apkārtnē, Jūrmalas pilsētā, Rīgas pilsētas teritorijā Juglas un Ķišezera krastos. Pārējā teritorijā ļoti reti. Latvijā sasniedz areāla </w:t>
            </w:r>
            <w:r w:rsidRPr="217FF15C" w:rsidR="00527005">
              <w:rPr>
                <w:sz w:val="20"/>
                <w:szCs w:val="20"/>
              </w:rPr>
              <w:t xml:space="preserve">R </w:t>
            </w:r>
            <w:r w:rsidRPr="217FF15C">
              <w:rPr>
                <w:sz w:val="20"/>
                <w:szCs w:val="20"/>
              </w:rPr>
              <w:t>robežu. Aug upju un ezeru palienēs, aizaugošos grāvjos, nezālienēs, galvenokārt nesaslēgtās augu sabiedrībās, gar dzelzceļiem (Andrušaitis, 2003).</w:t>
            </w:r>
          </w:p>
        </w:tc>
        <w:tc>
          <w:tcPr>
            <w:tcW w:w="1984" w:type="dxa"/>
          </w:tcPr>
          <w:p w:rsidRPr="00B71987" w:rsidR="0051020C" w:rsidP="00382E16" w:rsidRDefault="0051020C" w14:paraId="18768C0F" w14:textId="1F2B70F1">
            <w:pPr>
              <w:jc w:val="both"/>
              <w:rPr>
                <w:sz w:val="20"/>
                <w:szCs w:val="20"/>
              </w:rPr>
            </w:pPr>
            <w:r w:rsidRPr="217FF15C">
              <w:rPr>
                <w:sz w:val="20"/>
                <w:szCs w:val="20"/>
              </w:rPr>
              <w:t xml:space="preserve">Suga zināma no 2008. gada </w:t>
            </w:r>
            <w:r w:rsidRPr="217FF15C" w:rsidR="52291BA3">
              <w:rPr>
                <w:sz w:val="20"/>
                <w:szCs w:val="20"/>
              </w:rPr>
              <w:t>DA</w:t>
            </w:r>
            <w:r w:rsidRPr="217FF15C">
              <w:rPr>
                <w:sz w:val="20"/>
                <w:szCs w:val="20"/>
              </w:rPr>
              <w:t xml:space="preserve"> plāna. Nav zināmas konkrētas sugas atradnes teritorijā, taču ir sastopami atbilstoši biotopi.</w:t>
            </w:r>
          </w:p>
        </w:tc>
      </w:tr>
      <w:tr w:rsidRPr="00B71987" w:rsidR="0051020C" w:rsidTr="217FF15C" w14:paraId="1A16BDBD" w14:textId="77777777">
        <w:tc>
          <w:tcPr>
            <w:tcW w:w="680" w:type="dxa"/>
            <w:vAlign w:val="center"/>
          </w:tcPr>
          <w:p w:rsidRPr="00B71987" w:rsidR="0051020C" w:rsidP="00382E16" w:rsidRDefault="0051020C" w14:paraId="597DE34A" w14:textId="77777777">
            <w:pPr>
              <w:jc w:val="center"/>
              <w:rPr>
                <w:sz w:val="20"/>
                <w:szCs w:val="20"/>
              </w:rPr>
            </w:pPr>
            <w:r w:rsidRPr="00B71987">
              <w:rPr>
                <w:sz w:val="20"/>
                <w:szCs w:val="20"/>
              </w:rPr>
              <w:t>11.</w:t>
            </w:r>
          </w:p>
        </w:tc>
        <w:tc>
          <w:tcPr>
            <w:tcW w:w="3182" w:type="dxa"/>
          </w:tcPr>
          <w:p w:rsidRPr="00B71987" w:rsidR="0051020C" w:rsidP="00382E16" w:rsidRDefault="0051020C" w14:paraId="4D8575BC" w14:textId="77777777">
            <w:pPr>
              <w:rPr>
                <w:spacing w:val="1"/>
                <w:sz w:val="20"/>
                <w:szCs w:val="20"/>
              </w:rPr>
            </w:pPr>
            <w:r w:rsidRPr="00B71987">
              <w:rPr>
                <w:sz w:val="20"/>
                <w:szCs w:val="20"/>
              </w:rPr>
              <w:t xml:space="preserve">Iesārtā glīvene </w:t>
            </w:r>
            <w:r w:rsidRPr="00B71987">
              <w:rPr>
                <w:i/>
                <w:sz w:val="20"/>
                <w:szCs w:val="20"/>
              </w:rPr>
              <w:t>Potamogeton rutilus</w:t>
            </w:r>
            <w:r w:rsidRPr="00B71987">
              <w:rPr>
                <w:sz w:val="20"/>
                <w:szCs w:val="20"/>
                <w:vertAlign w:val="superscript"/>
              </w:rPr>
              <w:t>6,7</w:t>
            </w:r>
          </w:p>
        </w:tc>
        <w:tc>
          <w:tcPr>
            <w:tcW w:w="2128" w:type="dxa"/>
          </w:tcPr>
          <w:p w:rsidRPr="00B71987" w:rsidR="0051020C" w:rsidP="00382E16" w:rsidRDefault="0051020C" w14:paraId="14027DB3" w14:textId="77777777">
            <w:pPr>
              <w:jc w:val="center"/>
              <w:rPr>
                <w:sz w:val="20"/>
                <w:szCs w:val="20"/>
              </w:rPr>
            </w:pPr>
            <w:r w:rsidRPr="00B71987">
              <w:rPr>
                <w:sz w:val="20"/>
                <w:szCs w:val="20"/>
              </w:rPr>
              <w:t>LSG 3</w:t>
            </w:r>
          </w:p>
        </w:tc>
        <w:tc>
          <w:tcPr>
            <w:tcW w:w="2126" w:type="dxa"/>
          </w:tcPr>
          <w:p w:rsidRPr="00B71987" w:rsidR="0051020C" w:rsidP="00382E16" w:rsidRDefault="58796857" w14:paraId="3E9CEBAF" w14:textId="576FED51">
            <w:pPr>
              <w:jc w:val="both"/>
              <w:rPr>
                <w:sz w:val="20"/>
                <w:szCs w:val="20"/>
              </w:rPr>
            </w:pPr>
            <w:r w:rsidRPr="217FF15C">
              <w:rPr>
                <w:sz w:val="20"/>
                <w:szCs w:val="20"/>
              </w:rPr>
              <w:t>Diezgan reti, nevienmērīgi, vairums atradņu koncentrējas ezeriem bagātajos apvidos. Aug ezeros ar smilšainu, grantainu kā arī dūņainu pamatu, niedru</w:t>
            </w:r>
            <w:r w:rsidR="4101FC05">
              <w:t>–</w:t>
            </w:r>
            <w:r w:rsidRPr="217FF15C">
              <w:rPr>
                <w:sz w:val="20"/>
                <w:szCs w:val="20"/>
              </w:rPr>
              <w:t>meldru un zemūdens augu joslā (Andrušaitis, 2003).</w:t>
            </w:r>
          </w:p>
        </w:tc>
        <w:tc>
          <w:tcPr>
            <w:tcW w:w="1984" w:type="dxa"/>
          </w:tcPr>
          <w:p w:rsidRPr="00B71987" w:rsidR="0051020C" w:rsidP="00382E16" w:rsidRDefault="0051020C" w14:paraId="250A6022" w14:textId="2F98302E">
            <w:pPr>
              <w:jc w:val="both"/>
              <w:rPr>
                <w:sz w:val="20"/>
                <w:szCs w:val="20"/>
              </w:rPr>
            </w:pPr>
            <w:r w:rsidRPr="217FF15C">
              <w:rPr>
                <w:sz w:val="20"/>
                <w:szCs w:val="20"/>
              </w:rPr>
              <w:t xml:space="preserve">Suga zināma no 2008. gada </w:t>
            </w:r>
            <w:r w:rsidRPr="217FF15C" w:rsidR="52291BA3">
              <w:rPr>
                <w:sz w:val="20"/>
                <w:szCs w:val="20"/>
              </w:rPr>
              <w:t>DA</w:t>
            </w:r>
            <w:r w:rsidRPr="217FF15C">
              <w:rPr>
                <w:sz w:val="20"/>
                <w:szCs w:val="20"/>
              </w:rPr>
              <w:t xml:space="preserve"> plāna. Nav zināmas konkrētas sugas atradnes teritorijā, taču ir sastopami atbilstoši biotopi.</w:t>
            </w:r>
          </w:p>
        </w:tc>
      </w:tr>
      <w:tr w:rsidRPr="00B71987" w:rsidR="0051020C" w:rsidTr="217FF15C" w14:paraId="412974DE" w14:textId="77777777">
        <w:tc>
          <w:tcPr>
            <w:tcW w:w="680" w:type="dxa"/>
            <w:vAlign w:val="center"/>
          </w:tcPr>
          <w:p w:rsidRPr="00B71987" w:rsidR="0051020C" w:rsidP="00382E16" w:rsidRDefault="0051020C" w14:paraId="7579B6C7" w14:textId="77777777">
            <w:pPr>
              <w:jc w:val="center"/>
              <w:rPr>
                <w:sz w:val="20"/>
                <w:szCs w:val="20"/>
              </w:rPr>
            </w:pPr>
            <w:r w:rsidRPr="00B71987">
              <w:rPr>
                <w:sz w:val="20"/>
                <w:szCs w:val="20"/>
              </w:rPr>
              <w:t>12.</w:t>
            </w:r>
          </w:p>
        </w:tc>
        <w:tc>
          <w:tcPr>
            <w:tcW w:w="3182" w:type="dxa"/>
          </w:tcPr>
          <w:p w:rsidRPr="00B71987" w:rsidR="0051020C" w:rsidP="00382E16" w:rsidRDefault="0051020C" w14:paraId="5965D632" w14:textId="77777777">
            <w:pPr>
              <w:rPr>
                <w:spacing w:val="1"/>
                <w:sz w:val="20"/>
                <w:szCs w:val="20"/>
              </w:rPr>
            </w:pPr>
            <w:r w:rsidRPr="00B71987">
              <w:rPr>
                <w:sz w:val="20"/>
                <w:szCs w:val="20"/>
              </w:rPr>
              <w:t xml:space="preserve">Lauka āboliņš </w:t>
            </w:r>
            <w:r w:rsidRPr="00B71987">
              <w:rPr>
                <w:i/>
                <w:sz w:val="20"/>
                <w:szCs w:val="20"/>
              </w:rPr>
              <w:t>Trifolium campestre</w:t>
            </w:r>
            <w:r w:rsidRPr="00B71987">
              <w:rPr>
                <w:sz w:val="20"/>
                <w:szCs w:val="20"/>
                <w:vertAlign w:val="superscript"/>
              </w:rPr>
              <w:t>10</w:t>
            </w:r>
          </w:p>
        </w:tc>
        <w:tc>
          <w:tcPr>
            <w:tcW w:w="2128" w:type="dxa"/>
          </w:tcPr>
          <w:p w:rsidRPr="00B71987" w:rsidR="0051020C" w:rsidP="00382E16" w:rsidRDefault="0051020C" w14:paraId="32D71734" w14:textId="77777777">
            <w:pPr>
              <w:jc w:val="center"/>
              <w:rPr>
                <w:sz w:val="20"/>
                <w:szCs w:val="20"/>
              </w:rPr>
            </w:pPr>
            <w:r w:rsidRPr="00B71987">
              <w:rPr>
                <w:sz w:val="20"/>
                <w:szCs w:val="20"/>
              </w:rPr>
              <w:t>LSG 3</w:t>
            </w:r>
          </w:p>
        </w:tc>
        <w:tc>
          <w:tcPr>
            <w:tcW w:w="2126" w:type="dxa"/>
          </w:tcPr>
          <w:p w:rsidRPr="00B71987" w:rsidR="0051020C" w:rsidP="00382E16" w:rsidRDefault="0051020C" w14:paraId="00A1F3F8" w14:textId="77777777">
            <w:pPr>
              <w:jc w:val="both"/>
              <w:rPr>
                <w:sz w:val="20"/>
                <w:szCs w:val="20"/>
              </w:rPr>
            </w:pPr>
            <w:r w:rsidRPr="00B71987">
              <w:rPr>
                <w:sz w:val="20"/>
                <w:szCs w:val="20"/>
              </w:rPr>
              <w:t xml:space="preserve">Reta suga. Samērā reti un nevienmērīgi, Piejūras zemienē, Rietumlatvijā, 2 atradnes Viduslatvijā </w:t>
            </w:r>
            <w:r w:rsidRPr="00B71987">
              <w:rPr>
                <w:sz w:val="20"/>
                <w:szCs w:val="20"/>
              </w:rPr>
              <w:t>un Austrumlatvijā. Aug nelielās grupās vai atsevišķi eksemplāri sausās pļavās, mežmalās, tīrumos (Andrušaitis, 2003).</w:t>
            </w:r>
          </w:p>
        </w:tc>
        <w:tc>
          <w:tcPr>
            <w:tcW w:w="1984" w:type="dxa"/>
          </w:tcPr>
          <w:p w:rsidRPr="00B71987" w:rsidR="0051020C" w:rsidP="00382E16" w:rsidRDefault="0051020C" w14:paraId="60192EE8" w14:textId="77777777">
            <w:pPr>
              <w:jc w:val="both"/>
              <w:rPr>
                <w:sz w:val="20"/>
                <w:szCs w:val="20"/>
              </w:rPr>
            </w:pPr>
            <w:r w:rsidRPr="00B71987">
              <w:rPr>
                <w:sz w:val="20"/>
                <w:szCs w:val="20"/>
              </w:rPr>
              <w:t xml:space="preserve">Suga sastopama izklaidus, nelielā daudzumā teritorijas ZA un A daļā ES nozīmes biotopā 6410 </w:t>
            </w:r>
            <w:r w:rsidRPr="00B71987">
              <w:rPr>
                <w:i/>
                <w:sz w:val="20"/>
                <w:szCs w:val="20"/>
              </w:rPr>
              <w:t>Mitri zālāji periodiski izžūstošās augsnēs</w:t>
            </w:r>
            <w:r w:rsidRPr="00B71987">
              <w:rPr>
                <w:sz w:val="20"/>
                <w:szCs w:val="20"/>
              </w:rPr>
              <w:t xml:space="preserve"> un teritorijas Z daļā ruderālā vietā. </w:t>
            </w:r>
          </w:p>
        </w:tc>
      </w:tr>
      <w:tr w:rsidRPr="00B71987" w:rsidR="0051020C" w:rsidTr="217FF15C" w14:paraId="6826BFA8" w14:textId="77777777">
        <w:tc>
          <w:tcPr>
            <w:tcW w:w="680" w:type="dxa"/>
            <w:vAlign w:val="center"/>
          </w:tcPr>
          <w:p w:rsidRPr="00B71987" w:rsidR="0051020C" w:rsidP="00382E16" w:rsidRDefault="0051020C" w14:paraId="6E752DE1" w14:textId="77777777">
            <w:pPr>
              <w:jc w:val="center"/>
              <w:rPr>
                <w:sz w:val="20"/>
                <w:szCs w:val="20"/>
              </w:rPr>
            </w:pPr>
            <w:r w:rsidRPr="00B71987">
              <w:rPr>
                <w:sz w:val="20"/>
                <w:szCs w:val="20"/>
              </w:rPr>
              <w:t>13.</w:t>
            </w:r>
          </w:p>
        </w:tc>
        <w:tc>
          <w:tcPr>
            <w:tcW w:w="3182" w:type="dxa"/>
          </w:tcPr>
          <w:p w:rsidRPr="00B71987" w:rsidR="0051020C" w:rsidP="00382E16" w:rsidRDefault="0051020C" w14:paraId="206E0AA6" w14:textId="77777777">
            <w:pPr>
              <w:rPr>
                <w:spacing w:val="1"/>
                <w:sz w:val="20"/>
                <w:szCs w:val="20"/>
              </w:rPr>
            </w:pPr>
            <w:r w:rsidRPr="00B71987">
              <w:rPr>
                <w:sz w:val="20"/>
                <w:szCs w:val="20"/>
              </w:rPr>
              <w:t xml:space="preserve">Sīkais āboliņš </w:t>
            </w:r>
            <w:r w:rsidRPr="00B71987">
              <w:rPr>
                <w:i/>
                <w:sz w:val="20"/>
                <w:szCs w:val="20"/>
              </w:rPr>
              <w:t>Trifolium dubium</w:t>
            </w:r>
            <w:r w:rsidRPr="00B71987">
              <w:rPr>
                <w:sz w:val="20"/>
                <w:szCs w:val="20"/>
                <w:vertAlign w:val="superscript"/>
              </w:rPr>
              <w:t>5,6,7,10</w:t>
            </w:r>
          </w:p>
        </w:tc>
        <w:tc>
          <w:tcPr>
            <w:tcW w:w="2128" w:type="dxa"/>
          </w:tcPr>
          <w:p w:rsidRPr="00B71987" w:rsidR="0051020C" w:rsidP="00382E16" w:rsidRDefault="0051020C" w14:paraId="389B4A29" w14:textId="77777777">
            <w:pPr>
              <w:jc w:val="center"/>
              <w:rPr>
                <w:sz w:val="20"/>
                <w:szCs w:val="20"/>
              </w:rPr>
            </w:pPr>
            <w:r w:rsidRPr="00B71987">
              <w:rPr>
                <w:sz w:val="20"/>
                <w:szCs w:val="20"/>
              </w:rPr>
              <w:t>LSG 3</w:t>
            </w:r>
          </w:p>
        </w:tc>
        <w:tc>
          <w:tcPr>
            <w:tcW w:w="2126" w:type="dxa"/>
          </w:tcPr>
          <w:p w:rsidRPr="00B71987" w:rsidR="0051020C" w:rsidP="00382E16" w:rsidRDefault="0051020C" w14:paraId="3878E827" w14:textId="615A3473">
            <w:pPr>
              <w:jc w:val="both"/>
              <w:rPr>
                <w:sz w:val="20"/>
                <w:szCs w:val="20"/>
              </w:rPr>
            </w:pPr>
            <w:r w:rsidRPr="217FF15C">
              <w:rPr>
                <w:sz w:val="20"/>
                <w:szCs w:val="20"/>
              </w:rPr>
              <w:t xml:space="preserve">Samērā reti, nevienmērīgi. Piejūras zemienē, Rietumlatvijā, ļoti reti Viduslatvijā un Austrumlatvijā. Latvijā aug tuvu areāla </w:t>
            </w:r>
            <w:r w:rsidRPr="217FF15C" w:rsidR="008F3EEB">
              <w:rPr>
                <w:sz w:val="20"/>
                <w:szCs w:val="20"/>
              </w:rPr>
              <w:t xml:space="preserve">A </w:t>
            </w:r>
            <w:r w:rsidRPr="217FF15C">
              <w:rPr>
                <w:sz w:val="20"/>
                <w:szCs w:val="20"/>
              </w:rPr>
              <w:t>robežai (Andrušaitis, 2003).</w:t>
            </w:r>
          </w:p>
        </w:tc>
        <w:tc>
          <w:tcPr>
            <w:tcW w:w="1984" w:type="dxa"/>
          </w:tcPr>
          <w:p w:rsidRPr="00B71987" w:rsidR="0051020C" w:rsidP="00382E16" w:rsidRDefault="0051020C" w14:paraId="116EF12B" w14:textId="77777777">
            <w:pPr>
              <w:jc w:val="both"/>
              <w:rPr>
                <w:sz w:val="20"/>
                <w:szCs w:val="20"/>
              </w:rPr>
            </w:pPr>
            <w:r w:rsidRPr="00B71987">
              <w:rPr>
                <w:sz w:val="20"/>
                <w:szCs w:val="20"/>
              </w:rPr>
              <w:t xml:space="preserve">Lielākā daļa atradņu konstatēta teritorijas A daļā ES nozīmes biotopā 6410 </w:t>
            </w:r>
            <w:r w:rsidRPr="00B71987">
              <w:rPr>
                <w:i/>
                <w:sz w:val="20"/>
                <w:szCs w:val="20"/>
              </w:rPr>
              <w:t>Mitri zālāji periodiski izžūstošās augsnēs</w:t>
            </w:r>
            <w:r w:rsidRPr="00B71987">
              <w:rPr>
                <w:sz w:val="20"/>
                <w:szCs w:val="20"/>
              </w:rPr>
              <w:t>.</w:t>
            </w:r>
          </w:p>
        </w:tc>
      </w:tr>
      <w:tr w:rsidRPr="00B71987" w:rsidR="0051020C" w:rsidTr="217FF15C" w14:paraId="446A10F1" w14:textId="77777777">
        <w:tc>
          <w:tcPr>
            <w:tcW w:w="680" w:type="dxa"/>
            <w:vAlign w:val="center"/>
          </w:tcPr>
          <w:p w:rsidRPr="00B71987" w:rsidR="0051020C" w:rsidP="00382E16" w:rsidRDefault="0051020C" w14:paraId="31938359" w14:textId="77777777">
            <w:pPr>
              <w:jc w:val="center"/>
              <w:rPr>
                <w:sz w:val="20"/>
                <w:szCs w:val="20"/>
              </w:rPr>
            </w:pPr>
            <w:r w:rsidRPr="00B71987">
              <w:rPr>
                <w:sz w:val="20"/>
                <w:szCs w:val="20"/>
              </w:rPr>
              <w:t>14.</w:t>
            </w:r>
          </w:p>
        </w:tc>
        <w:tc>
          <w:tcPr>
            <w:tcW w:w="3182" w:type="dxa"/>
          </w:tcPr>
          <w:p w:rsidRPr="00B71987" w:rsidR="0051020C" w:rsidP="00382E16" w:rsidRDefault="0051020C" w14:paraId="0322B5B8" w14:textId="77777777">
            <w:pPr>
              <w:rPr>
                <w:spacing w:val="1"/>
                <w:sz w:val="20"/>
                <w:szCs w:val="20"/>
                <w:vertAlign w:val="superscript"/>
              </w:rPr>
            </w:pPr>
            <w:r w:rsidRPr="00B71987">
              <w:rPr>
                <w:sz w:val="20"/>
                <w:szCs w:val="20"/>
              </w:rPr>
              <w:t xml:space="preserve">Salātu baldriņš </w:t>
            </w:r>
            <w:r w:rsidRPr="00B71987">
              <w:rPr>
                <w:i/>
                <w:sz w:val="20"/>
                <w:szCs w:val="20"/>
              </w:rPr>
              <w:t>Valerianella locusta</w:t>
            </w:r>
            <w:r w:rsidRPr="00B71987">
              <w:rPr>
                <w:sz w:val="20"/>
                <w:szCs w:val="20"/>
                <w:vertAlign w:val="superscript"/>
              </w:rPr>
              <w:t>8</w:t>
            </w:r>
          </w:p>
        </w:tc>
        <w:tc>
          <w:tcPr>
            <w:tcW w:w="2128" w:type="dxa"/>
          </w:tcPr>
          <w:p w:rsidRPr="00B71987" w:rsidR="0051020C" w:rsidP="00382E16" w:rsidRDefault="0051020C" w14:paraId="65A1F2CA" w14:textId="77777777">
            <w:pPr>
              <w:jc w:val="center"/>
              <w:rPr>
                <w:sz w:val="20"/>
                <w:szCs w:val="20"/>
              </w:rPr>
            </w:pPr>
            <w:r w:rsidRPr="00B71987">
              <w:rPr>
                <w:sz w:val="20"/>
                <w:szCs w:val="20"/>
              </w:rPr>
              <w:t>LSG 1</w:t>
            </w:r>
          </w:p>
        </w:tc>
        <w:tc>
          <w:tcPr>
            <w:tcW w:w="2126" w:type="dxa"/>
          </w:tcPr>
          <w:p w:rsidRPr="00B71987" w:rsidR="0051020C" w:rsidP="00382E16" w:rsidRDefault="0051020C" w14:paraId="10EC09E7" w14:textId="1A17BC15">
            <w:pPr>
              <w:jc w:val="both"/>
              <w:rPr>
                <w:sz w:val="20"/>
                <w:szCs w:val="20"/>
              </w:rPr>
            </w:pPr>
            <w:r w:rsidRPr="217FF15C">
              <w:rPr>
                <w:sz w:val="20"/>
                <w:szCs w:val="20"/>
              </w:rPr>
              <w:t xml:space="preserve">Ļoti reti tikai piejūras zemienē. Latvijā aug tuvu areāla </w:t>
            </w:r>
            <w:r w:rsidRPr="217FF15C" w:rsidR="008F3EEB">
              <w:rPr>
                <w:sz w:val="20"/>
                <w:szCs w:val="20"/>
              </w:rPr>
              <w:t xml:space="preserve">A </w:t>
            </w:r>
            <w:r w:rsidRPr="217FF15C">
              <w:rPr>
                <w:sz w:val="20"/>
                <w:szCs w:val="20"/>
              </w:rPr>
              <w:t>robežai. Aug atsevišķi eksemplāri vai nelielās grupās sausās jūrmalas kāpu mežos un pļavās, krūmājos (Andrušaitis, 2003).</w:t>
            </w:r>
          </w:p>
        </w:tc>
        <w:tc>
          <w:tcPr>
            <w:tcW w:w="1984" w:type="dxa"/>
          </w:tcPr>
          <w:p w:rsidRPr="00B71987" w:rsidR="0051020C" w:rsidP="00382E16" w:rsidRDefault="0051020C" w14:paraId="4A449738" w14:textId="77777777">
            <w:pPr>
              <w:jc w:val="both"/>
              <w:rPr>
                <w:sz w:val="20"/>
                <w:szCs w:val="20"/>
              </w:rPr>
            </w:pPr>
            <w:r w:rsidRPr="00B71987">
              <w:rPr>
                <w:sz w:val="20"/>
                <w:szCs w:val="20"/>
              </w:rPr>
              <w:t xml:space="preserve">DL teritorijā suga pirmo reizi konstatēta 2017. gadā projektā Dabas skaitīšana. </w:t>
            </w:r>
          </w:p>
        </w:tc>
      </w:tr>
      <w:tr w:rsidRPr="00B71987" w:rsidR="0051020C" w:rsidTr="217FF15C" w14:paraId="35261CD9" w14:textId="77777777">
        <w:tc>
          <w:tcPr>
            <w:tcW w:w="680" w:type="dxa"/>
            <w:vAlign w:val="center"/>
          </w:tcPr>
          <w:p w:rsidRPr="00B71987" w:rsidR="0051020C" w:rsidP="00382E16" w:rsidRDefault="0051020C" w14:paraId="3418BFF9" w14:textId="77777777">
            <w:pPr>
              <w:jc w:val="center"/>
              <w:rPr>
                <w:sz w:val="20"/>
                <w:szCs w:val="20"/>
              </w:rPr>
            </w:pPr>
            <w:r w:rsidRPr="00B71987">
              <w:rPr>
                <w:sz w:val="20"/>
                <w:szCs w:val="20"/>
              </w:rPr>
              <w:t>15.</w:t>
            </w:r>
          </w:p>
        </w:tc>
        <w:tc>
          <w:tcPr>
            <w:tcW w:w="3182" w:type="dxa"/>
          </w:tcPr>
          <w:p w:rsidRPr="00B71987" w:rsidR="0051020C" w:rsidP="00382E16" w:rsidRDefault="0051020C" w14:paraId="348985CE" w14:textId="77777777">
            <w:pPr>
              <w:rPr>
                <w:bCs/>
                <w:spacing w:val="1"/>
                <w:sz w:val="20"/>
                <w:szCs w:val="20"/>
                <w:vertAlign w:val="superscript"/>
              </w:rPr>
            </w:pPr>
            <w:r w:rsidRPr="00B71987">
              <w:rPr>
                <w:sz w:val="20"/>
                <w:szCs w:val="20"/>
              </w:rPr>
              <w:t xml:space="preserve">Dedestiņu vīķis </w:t>
            </w:r>
            <w:r w:rsidRPr="00B71987">
              <w:rPr>
                <w:i/>
                <w:sz w:val="20"/>
                <w:szCs w:val="20"/>
              </w:rPr>
              <w:t>Vicia lathyroides</w:t>
            </w:r>
            <w:r w:rsidRPr="00B71987">
              <w:rPr>
                <w:sz w:val="20"/>
                <w:szCs w:val="20"/>
                <w:vertAlign w:val="superscript"/>
              </w:rPr>
              <w:t>5</w:t>
            </w:r>
          </w:p>
        </w:tc>
        <w:tc>
          <w:tcPr>
            <w:tcW w:w="2128" w:type="dxa"/>
          </w:tcPr>
          <w:p w:rsidRPr="00B71987" w:rsidR="0051020C" w:rsidP="00382E16" w:rsidRDefault="0051020C" w14:paraId="1ADEFB37" w14:textId="77777777">
            <w:pPr>
              <w:jc w:val="center"/>
              <w:rPr>
                <w:sz w:val="20"/>
                <w:szCs w:val="20"/>
              </w:rPr>
            </w:pPr>
            <w:r w:rsidRPr="00B71987">
              <w:rPr>
                <w:sz w:val="20"/>
                <w:szCs w:val="20"/>
              </w:rPr>
              <w:t>LSG 3</w:t>
            </w:r>
          </w:p>
        </w:tc>
        <w:tc>
          <w:tcPr>
            <w:tcW w:w="2126" w:type="dxa"/>
          </w:tcPr>
          <w:p w:rsidRPr="00B71987" w:rsidR="0051020C" w:rsidP="00382E16" w:rsidRDefault="0051020C" w14:paraId="77583C7A" w14:textId="69459E12">
            <w:pPr>
              <w:jc w:val="both"/>
              <w:rPr>
                <w:sz w:val="20"/>
                <w:szCs w:val="20"/>
              </w:rPr>
            </w:pPr>
            <w:r w:rsidRPr="217FF15C">
              <w:rPr>
                <w:sz w:val="20"/>
                <w:szCs w:val="20"/>
              </w:rPr>
              <w:t xml:space="preserve">Apdraudēta suga. Reti, galvenokārt Rietumlatvijas piejūras zemienē, Rietumlatvijā un Viduslatvijā pa vienai atradnei. Aug nelielās grupās vai atsevišķi eksemplāri kāpu pļavās, nesaslēgtās lakstaugu sabiedrībās smiltājos, ceļmalās, nezālienēs. Latvijā sasniedz areāla </w:t>
            </w:r>
            <w:r w:rsidRPr="217FF15C" w:rsidR="008F3EEB">
              <w:rPr>
                <w:sz w:val="20"/>
                <w:szCs w:val="20"/>
              </w:rPr>
              <w:t xml:space="preserve">A </w:t>
            </w:r>
            <w:r w:rsidRPr="217FF15C">
              <w:rPr>
                <w:sz w:val="20"/>
                <w:szCs w:val="20"/>
              </w:rPr>
              <w:t>robežu (Andrušaitis, 2003).</w:t>
            </w:r>
          </w:p>
        </w:tc>
        <w:tc>
          <w:tcPr>
            <w:tcW w:w="1984" w:type="dxa"/>
          </w:tcPr>
          <w:p w:rsidRPr="00B71987" w:rsidR="0051020C" w:rsidP="00382E16" w:rsidRDefault="0051020C" w14:paraId="0F1509D0" w14:textId="77777777">
            <w:pPr>
              <w:jc w:val="both"/>
              <w:rPr>
                <w:rStyle w:val="A4"/>
                <w:rFonts w:cs="Times New Roman"/>
                <w:sz w:val="20"/>
                <w:szCs w:val="20"/>
              </w:rPr>
            </w:pPr>
            <w:r w:rsidRPr="00B71987">
              <w:rPr>
                <w:sz w:val="20"/>
                <w:szCs w:val="20"/>
              </w:rPr>
              <w:t>DL teritorijā zināma tikai pēc literatūras datiem (Andrušaitis, 2003). Nav zināmas konkrētas sugas atradnes teritorijā, taču ir sastopami atbilstoši biotopi.</w:t>
            </w:r>
          </w:p>
        </w:tc>
      </w:tr>
      <w:tr w:rsidRPr="00B71987" w:rsidR="0051020C" w:rsidTr="217FF15C" w14:paraId="633E9E64" w14:textId="77777777">
        <w:tc>
          <w:tcPr>
            <w:tcW w:w="680" w:type="dxa"/>
            <w:vAlign w:val="center"/>
          </w:tcPr>
          <w:p w:rsidRPr="00B71987" w:rsidR="0051020C" w:rsidP="00382E16" w:rsidRDefault="0051020C" w14:paraId="122D71B9" w14:textId="77777777">
            <w:pPr>
              <w:jc w:val="center"/>
              <w:rPr>
                <w:sz w:val="20"/>
                <w:szCs w:val="20"/>
              </w:rPr>
            </w:pPr>
            <w:r w:rsidRPr="00B71987">
              <w:rPr>
                <w:sz w:val="20"/>
                <w:szCs w:val="20"/>
              </w:rPr>
              <w:t>16.</w:t>
            </w:r>
          </w:p>
        </w:tc>
        <w:tc>
          <w:tcPr>
            <w:tcW w:w="3182" w:type="dxa"/>
          </w:tcPr>
          <w:p w:rsidRPr="00B71987" w:rsidR="0051020C" w:rsidP="00382E16" w:rsidRDefault="0051020C" w14:paraId="74708538" w14:textId="77777777">
            <w:pPr>
              <w:rPr>
                <w:bCs/>
                <w:spacing w:val="1"/>
                <w:sz w:val="20"/>
                <w:szCs w:val="20"/>
                <w:vertAlign w:val="superscript"/>
              </w:rPr>
            </w:pPr>
            <w:r w:rsidRPr="00B71987">
              <w:rPr>
                <w:sz w:val="20"/>
                <w:szCs w:val="20"/>
              </w:rPr>
              <w:t xml:space="preserve">Dūkstu vijolīte </w:t>
            </w:r>
            <w:r w:rsidRPr="00B71987">
              <w:rPr>
                <w:i/>
                <w:sz w:val="20"/>
                <w:szCs w:val="20"/>
              </w:rPr>
              <w:t>Viola uliginosa</w:t>
            </w:r>
            <w:r w:rsidRPr="00B71987">
              <w:rPr>
                <w:sz w:val="20"/>
                <w:szCs w:val="20"/>
                <w:vertAlign w:val="superscript"/>
              </w:rPr>
              <w:t>5,6,10</w:t>
            </w:r>
          </w:p>
        </w:tc>
        <w:tc>
          <w:tcPr>
            <w:tcW w:w="2128" w:type="dxa"/>
          </w:tcPr>
          <w:p w:rsidRPr="00B71987" w:rsidR="0051020C" w:rsidP="00382E16" w:rsidRDefault="0051020C" w14:paraId="1BB3AC55" w14:textId="77777777">
            <w:pPr>
              <w:jc w:val="center"/>
              <w:rPr>
                <w:sz w:val="20"/>
                <w:szCs w:val="20"/>
              </w:rPr>
            </w:pPr>
            <w:r w:rsidRPr="00B71987">
              <w:rPr>
                <w:sz w:val="20"/>
                <w:szCs w:val="20"/>
              </w:rPr>
              <w:t>LSG 3</w:t>
            </w:r>
          </w:p>
        </w:tc>
        <w:tc>
          <w:tcPr>
            <w:tcW w:w="2126" w:type="dxa"/>
          </w:tcPr>
          <w:p w:rsidRPr="00B71987" w:rsidR="0051020C" w:rsidP="00382E16" w:rsidRDefault="0051020C" w14:paraId="56E6FD70" w14:textId="07DC165A">
            <w:pPr>
              <w:jc w:val="both"/>
              <w:rPr>
                <w:sz w:val="20"/>
                <w:szCs w:val="20"/>
              </w:rPr>
            </w:pPr>
            <w:r w:rsidRPr="217FF15C">
              <w:rPr>
                <w:sz w:val="20"/>
                <w:szCs w:val="20"/>
              </w:rPr>
              <w:t xml:space="preserve">Reta suga. Piejūras zemienē diezgan reti, </w:t>
            </w:r>
            <w:r w:rsidRPr="217FF15C" w:rsidR="008F3EEB">
              <w:rPr>
                <w:sz w:val="20"/>
                <w:szCs w:val="20"/>
              </w:rPr>
              <w:t xml:space="preserve">A </w:t>
            </w:r>
            <w:r w:rsidRPr="217FF15C">
              <w:rPr>
                <w:sz w:val="20"/>
                <w:szCs w:val="20"/>
              </w:rPr>
              <w:t xml:space="preserve">un </w:t>
            </w:r>
            <w:r w:rsidRPr="217FF15C" w:rsidR="008F3EEB">
              <w:rPr>
                <w:sz w:val="20"/>
                <w:szCs w:val="20"/>
              </w:rPr>
              <w:t xml:space="preserve">D </w:t>
            </w:r>
            <w:r w:rsidRPr="217FF15C">
              <w:rPr>
                <w:sz w:val="20"/>
                <w:szCs w:val="20"/>
              </w:rPr>
              <w:t>daļā nav sastopama, pārējā teritorijā reti. Aug mitros un purvainos mežos, galvenokārt dumbrājos un niedrājos, palieņu un ārpuspalieņu purvainās pļavās, krūmājos, uz slapjiem meža ceļiem un stigām, zemajos un pārejas purvos (Andrušaitis, 2003).</w:t>
            </w:r>
          </w:p>
        </w:tc>
        <w:tc>
          <w:tcPr>
            <w:tcW w:w="1984" w:type="dxa"/>
          </w:tcPr>
          <w:p w:rsidRPr="00B71987" w:rsidR="0051020C" w:rsidP="00382E16" w:rsidRDefault="0051020C" w14:paraId="7695933E" w14:textId="77777777">
            <w:pPr>
              <w:jc w:val="both"/>
              <w:rPr>
                <w:sz w:val="20"/>
                <w:szCs w:val="20"/>
              </w:rPr>
            </w:pPr>
            <w:r w:rsidRPr="00B71987">
              <w:rPr>
                <w:sz w:val="20"/>
                <w:szCs w:val="20"/>
              </w:rPr>
              <w:t>DL teritorijā suga sastopama vienā 1 m</w:t>
            </w:r>
            <w:r w:rsidRPr="00B71987">
              <w:rPr>
                <w:sz w:val="20"/>
                <w:szCs w:val="20"/>
                <w:vertAlign w:val="superscript"/>
              </w:rPr>
              <w:t>2</w:t>
            </w:r>
            <w:r w:rsidRPr="00B71987">
              <w:rPr>
                <w:sz w:val="20"/>
                <w:szCs w:val="20"/>
              </w:rPr>
              <w:t xml:space="preserve"> atradnē teritorijas ZA daļā ES nozīmes biotopā 6410 </w:t>
            </w:r>
            <w:r w:rsidRPr="00B71987">
              <w:rPr>
                <w:i/>
                <w:sz w:val="20"/>
                <w:szCs w:val="20"/>
              </w:rPr>
              <w:t>Mitri zālāji periodiski izžūstošās augsnēs</w:t>
            </w:r>
            <w:r w:rsidRPr="00B71987">
              <w:rPr>
                <w:sz w:val="20"/>
                <w:szCs w:val="20"/>
              </w:rPr>
              <w:t>. Vēl 9 atradnes ar kopējo platību 25 m</w:t>
            </w:r>
            <w:r w:rsidRPr="00B71987">
              <w:rPr>
                <w:sz w:val="20"/>
                <w:szCs w:val="20"/>
                <w:vertAlign w:val="superscript"/>
              </w:rPr>
              <w:t>2</w:t>
            </w:r>
            <w:r w:rsidRPr="00B71987">
              <w:rPr>
                <w:sz w:val="20"/>
                <w:szCs w:val="20"/>
              </w:rPr>
              <w:t xml:space="preserve"> konstatētas ārpus DL teritorijas. </w:t>
            </w:r>
          </w:p>
        </w:tc>
      </w:tr>
    </w:tbl>
    <w:p w:rsidRPr="00B71987" w:rsidR="00920D49" w:rsidP="003A07C8" w:rsidRDefault="0051020C" w14:paraId="1043FEF4" w14:textId="17B029AB">
      <w:pPr>
        <w:ind w:left="-709" w:right="-330"/>
        <w:jc w:val="both"/>
        <w:rPr>
          <w:b/>
          <w:sz w:val="16"/>
          <w:szCs w:val="16"/>
        </w:rPr>
      </w:pPr>
      <w:r w:rsidRPr="00B71987">
        <w:rPr>
          <w:b/>
          <w:spacing w:val="-3"/>
          <w:sz w:val="16"/>
          <w:szCs w:val="16"/>
        </w:rPr>
        <w:t>P</w:t>
      </w:r>
      <w:r w:rsidRPr="00B71987">
        <w:rPr>
          <w:b/>
          <w:sz w:val="16"/>
          <w:szCs w:val="16"/>
        </w:rPr>
        <w:t>AS</w:t>
      </w:r>
      <w:r w:rsidRPr="00B71987">
        <w:rPr>
          <w:b/>
          <w:spacing w:val="1"/>
          <w:sz w:val="16"/>
          <w:szCs w:val="16"/>
        </w:rPr>
        <w:t>K</w:t>
      </w:r>
      <w:r w:rsidRPr="00B71987">
        <w:rPr>
          <w:b/>
          <w:sz w:val="16"/>
          <w:szCs w:val="16"/>
        </w:rPr>
        <w:t>A</w:t>
      </w:r>
      <w:r w:rsidRPr="00B71987">
        <w:rPr>
          <w:b/>
          <w:spacing w:val="1"/>
          <w:sz w:val="16"/>
          <w:szCs w:val="16"/>
        </w:rPr>
        <w:t>ID</w:t>
      </w:r>
      <w:r w:rsidRPr="00B71987">
        <w:rPr>
          <w:b/>
          <w:spacing w:val="-1"/>
          <w:sz w:val="16"/>
          <w:szCs w:val="16"/>
        </w:rPr>
        <w:t>R</w:t>
      </w:r>
      <w:r w:rsidRPr="00B71987">
        <w:rPr>
          <w:b/>
          <w:sz w:val="16"/>
          <w:szCs w:val="16"/>
        </w:rPr>
        <w:t>O</w:t>
      </w:r>
      <w:r w:rsidRPr="00B71987">
        <w:rPr>
          <w:b/>
          <w:spacing w:val="-1"/>
          <w:sz w:val="16"/>
          <w:szCs w:val="16"/>
        </w:rPr>
        <w:t>J</w:t>
      </w:r>
      <w:r w:rsidRPr="00B71987">
        <w:rPr>
          <w:b/>
          <w:spacing w:val="3"/>
          <w:sz w:val="16"/>
          <w:szCs w:val="16"/>
        </w:rPr>
        <w:t>U</w:t>
      </w:r>
      <w:r w:rsidRPr="00B71987">
        <w:rPr>
          <w:b/>
          <w:spacing w:val="-3"/>
          <w:sz w:val="16"/>
          <w:szCs w:val="16"/>
        </w:rPr>
        <w:t>M</w:t>
      </w:r>
      <w:r w:rsidRPr="00B71987">
        <w:rPr>
          <w:b/>
          <w:sz w:val="16"/>
          <w:szCs w:val="16"/>
        </w:rPr>
        <w:t>I</w:t>
      </w:r>
      <w:r w:rsidRPr="00B71987">
        <w:rPr>
          <w:b/>
          <w:spacing w:val="-11"/>
          <w:sz w:val="16"/>
          <w:szCs w:val="16"/>
        </w:rPr>
        <w:t xml:space="preserve"> </w:t>
      </w:r>
      <w:r w:rsidRPr="00B71987">
        <w:rPr>
          <w:b/>
          <w:spacing w:val="1"/>
          <w:sz w:val="16"/>
          <w:szCs w:val="16"/>
        </w:rPr>
        <w:t>U</w:t>
      </w:r>
      <w:r w:rsidRPr="00B71987">
        <w:rPr>
          <w:b/>
          <w:sz w:val="16"/>
          <w:szCs w:val="16"/>
        </w:rPr>
        <w:t>N</w:t>
      </w:r>
      <w:r w:rsidRPr="00B71987">
        <w:rPr>
          <w:b/>
          <w:spacing w:val="-2"/>
          <w:sz w:val="16"/>
          <w:szCs w:val="16"/>
        </w:rPr>
        <w:t xml:space="preserve"> </w:t>
      </w:r>
      <w:r w:rsidRPr="00B71987">
        <w:rPr>
          <w:b/>
          <w:sz w:val="16"/>
          <w:szCs w:val="16"/>
        </w:rPr>
        <w:t>A</w:t>
      </w:r>
      <w:r w:rsidRPr="00B71987">
        <w:rPr>
          <w:b/>
          <w:spacing w:val="1"/>
          <w:sz w:val="16"/>
          <w:szCs w:val="16"/>
        </w:rPr>
        <w:t>P</w:t>
      </w:r>
      <w:r w:rsidRPr="00B71987">
        <w:rPr>
          <w:b/>
          <w:spacing w:val="-1"/>
          <w:sz w:val="16"/>
          <w:szCs w:val="16"/>
        </w:rPr>
        <w:t>Z</w:t>
      </w:r>
      <w:r w:rsidRPr="00B71987">
        <w:rPr>
          <w:spacing w:val="-2"/>
          <w:sz w:val="16"/>
          <w:szCs w:val="16"/>
        </w:rPr>
        <w:t>Ī</w:t>
      </w:r>
      <w:r w:rsidRPr="00B71987">
        <w:rPr>
          <w:b/>
          <w:spacing w:val="-1"/>
          <w:sz w:val="16"/>
          <w:szCs w:val="16"/>
        </w:rPr>
        <w:t>M</w:t>
      </w:r>
      <w:r w:rsidRPr="00B71987">
        <w:rPr>
          <w:spacing w:val="-1"/>
          <w:sz w:val="16"/>
          <w:szCs w:val="16"/>
        </w:rPr>
        <w:t>Ē</w:t>
      </w:r>
      <w:r w:rsidRPr="00B71987">
        <w:rPr>
          <w:b/>
          <w:spacing w:val="-1"/>
          <w:sz w:val="16"/>
          <w:szCs w:val="16"/>
        </w:rPr>
        <w:t>J</w:t>
      </w:r>
      <w:r w:rsidRPr="00B71987">
        <w:rPr>
          <w:b/>
          <w:spacing w:val="3"/>
          <w:sz w:val="16"/>
          <w:szCs w:val="16"/>
        </w:rPr>
        <w:t>U</w:t>
      </w:r>
      <w:r w:rsidRPr="00B71987">
        <w:rPr>
          <w:b/>
          <w:spacing w:val="-3"/>
          <w:sz w:val="16"/>
          <w:szCs w:val="16"/>
        </w:rPr>
        <w:t>M</w:t>
      </w:r>
      <w:r w:rsidRPr="00B71987">
        <w:rPr>
          <w:b/>
          <w:sz w:val="16"/>
          <w:szCs w:val="16"/>
        </w:rPr>
        <w:t>I:</w:t>
      </w:r>
      <w:r w:rsidRPr="00B71987" w:rsidR="008B0ABA">
        <w:rPr>
          <w:b/>
          <w:sz w:val="16"/>
          <w:szCs w:val="16"/>
        </w:rPr>
        <w:t xml:space="preserve"> </w:t>
      </w:r>
      <w:r w:rsidRPr="00B71987">
        <w:rPr>
          <w:b/>
          <w:spacing w:val="-1"/>
          <w:sz w:val="16"/>
          <w:szCs w:val="16"/>
        </w:rPr>
        <w:t>L</w:t>
      </w:r>
      <w:r w:rsidRPr="00B71987">
        <w:rPr>
          <w:b/>
          <w:sz w:val="16"/>
          <w:szCs w:val="16"/>
        </w:rPr>
        <w:t>SG</w:t>
      </w:r>
      <w:r w:rsidRPr="00B71987">
        <w:rPr>
          <w:b/>
          <w:spacing w:val="1"/>
          <w:sz w:val="16"/>
          <w:szCs w:val="16"/>
        </w:rPr>
        <w:t xml:space="preserve"> </w:t>
      </w:r>
      <w:r w:rsidRPr="00B71987">
        <w:rPr>
          <w:sz w:val="16"/>
          <w:szCs w:val="16"/>
        </w:rPr>
        <w:t>–</w:t>
      </w:r>
      <w:r w:rsidRPr="00B71987">
        <w:rPr>
          <w:spacing w:val="3"/>
          <w:sz w:val="16"/>
          <w:szCs w:val="16"/>
        </w:rPr>
        <w:t xml:space="preserve"> </w:t>
      </w:r>
      <w:r w:rsidRPr="00B71987">
        <w:rPr>
          <w:sz w:val="16"/>
          <w:szCs w:val="16"/>
        </w:rPr>
        <w:t>La</w:t>
      </w:r>
      <w:r w:rsidRPr="00B71987">
        <w:rPr>
          <w:spacing w:val="1"/>
          <w:sz w:val="16"/>
          <w:szCs w:val="16"/>
        </w:rPr>
        <w:t>t</w:t>
      </w:r>
      <w:r w:rsidRPr="00B71987">
        <w:rPr>
          <w:spacing w:val="-2"/>
          <w:sz w:val="16"/>
          <w:szCs w:val="16"/>
        </w:rPr>
        <w:t>v</w:t>
      </w:r>
      <w:r w:rsidRPr="00B71987">
        <w:rPr>
          <w:spacing w:val="-1"/>
          <w:sz w:val="16"/>
          <w:szCs w:val="16"/>
        </w:rPr>
        <w:t>i</w:t>
      </w:r>
      <w:r w:rsidRPr="00B71987">
        <w:rPr>
          <w:spacing w:val="1"/>
          <w:sz w:val="16"/>
          <w:szCs w:val="16"/>
        </w:rPr>
        <w:t>j</w:t>
      </w:r>
      <w:r w:rsidRPr="00B71987">
        <w:rPr>
          <w:sz w:val="16"/>
          <w:szCs w:val="16"/>
        </w:rPr>
        <w:t>as</w:t>
      </w:r>
      <w:r w:rsidRPr="00B71987">
        <w:rPr>
          <w:spacing w:val="3"/>
          <w:sz w:val="16"/>
          <w:szCs w:val="16"/>
        </w:rPr>
        <w:t xml:space="preserve"> </w:t>
      </w:r>
      <w:r w:rsidRPr="00B71987">
        <w:rPr>
          <w:spacing w:val="-3"/>
          <w:sz w:val="16"/>
          <w:szCs w:val="16"/>
        </w:rPr>
        <w:t>S</w:t>
      </w:r>
      <w:r w:rsidRPr="00B71987">
        <w:rPr>
          <w:sz w:val="16"/>
          <w:szCs w:val="16"/>
        </w:rPr>
        <w:t>a</w:t>
      </w:r>
      <w:r w:rsidRPr="00B71987">
        <w:rPr>
          <w:spacing w:val="1"/>
          <w:sz w:val="16"/>
          <w:szCs w:val="16"/>
        </w:rPr>
        <w:t>r</w:t>
      </w:r>
      <w:r w:rsidRPr="00B71987">
        <w:rPr>
          <w:spacing w:val="-2"/>
          <w:sz w:val="16"/>
          <w:szCs w:val="16"/>
        </w:rPr>
        <w:t>k</w:t>
      </w:r>
      <w:r w:rsidRPr="00B71987">
        <w:rPr>
          <w:sz w:val="16"/>
          <w:szCs w:val="16"/>
        </w:rPr>
        <w:t>anā</w:t>
      </w:r>
      <w:r w:rsidRPr="00B71987">
        <w:rPr>
          <w:spacing w:val="1"/>
          <w:sz w:val="16"/>
          <w:szCs w:val="16"/>
        </w:rPr>
        <w:t xml:space="preserve"> </w:t>
      </w:r>
      <w:r w:rsidRPr="00B71987">
        <w:rPr>
          <w:spacing w:val="-2"/>
          <w:sz w:val="16"/>
          <w:szCs w:val="16"/>
        </w:rPr>
        <w:t>g</w:t>
      </w:r>
      <w:r w:rsidRPr="00B71987">
        <w:rPr>
          <w:spacing w:val="1"/>
          <w:sz w:val="16"/>
          <w:szCs w:val="16"/>
        </w:rPr>
        <w:t>r</w:t>
      </w:r>
      <w:r w:rsidRPr="00B71987">
        <w:rPr>
          <w:sz w:val="16"/>
          <w:szCs w:val="16"/>
        </w:rPr>
        <w:t>ā</w:t>
      </w:r>
      <w:r w:rsidRPr="00B71987">
        <w:rPr>
          <w:spacing w:val="-4"/>
          <w:sz w:val="16"/>
          <w:szCs w:val="16"/>
        </w:rPr>
        <w:t>m</w:t>
      </w:r>
      <w:r w:rsidRPr="00B71987">
        <w:rPr>
          <w:sz w:val="16"/>
          <w:szCs w:val="16"/>
        </w:rPr>
        <w:t>a</w:t>
      </w:r>
      <w:r w:rsidRPr="00B71987">
        <w:rPr>
          <w:spacing w:val="1"/>
          <w:sz w:val="16"/>
          <w:szCs w:val="16"/>
        </w:rPr>
        <w:t>t</w:t>
      </w:r>
      <w:r w:rsidRPr="00B71987">
        <w:rPr>
          <w:sz w:val="16"/>
          <w:szCs w:val="16"/>
        </w:rPr>
        <w:t>a. LSG</w:t>
      </w:r>
      <w:r w:rsidRPr="00B71987">
        <w:rPr>
          <w:spacing w:val="2"/>
          <w:sz w:val="16"/>
          <w:szCs w:val="16"/>
        </w:rPr>
        <w:t xml:space="preserve"> </w:t>
      </w:r>
      <w:r w:rsidRPr="00B71987">
        <w:rPr>
          <w:spacing w:val="-1"/>
          <w:sz w:val="16"/>
          <w:szCs w:val="16"/>
        </w:rPr>
        <w:t>t</w:t>
      </w:r>
      <w:r w:rsidRPr="00B71987">
        <w:rPr>
          <w:spacing w:val="1"/>
          <w:sz w:val="16"/>
          <w:szCs w:val="16"/>
        </w:rPr>
        <w:t>i</w:t>
      </w:r>
      <w:r w:rsidRPr="00B71987">
        <w:rPr>
          <w:sz w:val="16"/>
          <w:szCs w:val="16"/>
        </w:rPr>
        <w:t xml:space="preserve">ek </w:t>
      </w:r>
      <w:r w:rsidRPr="00B71987">
        <w:rPr>
          <w:spacing w:val="1"/>
          <w:sz w:val="16"/>
          <w:szCs w:val="16"/>
        </w:rPr>
        <w:t>l</w:t>
      </w:r>
      <w:r w:rsidRPr="00B71987">
        <w:rPr>
          <w:spacing w:val="-1"/>
          <w:sz w:val="16"/>
          <w:szCs w:val="16"/>
        </w:rPr>
        <w:t>i</w:t>
      </w:r>
      <w:r w:rsidRPr="00B71987">
        <w:rPr>
          <w:sz w:val="16"/>
          <w:szCs w:val="16"/>
        </w:rPr>
        <w:t>e</w:t>
      </w:r>
      <w:r w:rsidRPr="00B71987">
        <w:rPr>
          <w:spacing w:val="1"/>
          <w:sz w:val="16"/>
          <w:szCs w:val="16"/>
        </w:rPr>
        <w:t>t</w:t>
      </w:r>
      <w:r w:rsidRPr="00B71987">
        <w:rPr>
          <w:spacing w:val="-2"/>
          <w:sz w:val="16"/>
          <w:szCs w:val="16"/>
        </w:rPr>
        <w:t>o</w:t>
      </w:r>
      <w:r w:rsidRPr="00B71987">
        <w:rPr>
          <w:spacing w:val="1"/>
          <w:sz w:val="16"/>
          <w:szCs w:val="16"/>
        </w:rPr>
        <w:t>t</w:t>
      </w:r>
      <w:r w:rsidRPr="00B71987">
        <w:rPr>
          <w:spacing w:val="-2"/>
          <w:sz w:val="16"/>
          <w:szCs w:val="16"/>
        </w:rPr>
        <w:t>a</w:t>
      </w:r>
      <w:r w:rsidRPr="00B71987">
        <w:rPr>
          <w:sz w:val="16"/>
          <w:szCs w:val="16"/>
        </w:rPr>
        <w:t>s</w:t>
      </w:r>
      <w:r w:rsidRPr="00B71987">
        <w:rPr>
          <w:spacing w:val="3"/>
          <w:sz w:val="16"/>
          <w:szCs w:val="16"/>
        </w:rPr>
        <w:t xml:space="preserve"> </w:t>
      </w:r>
      <w:r w:rsidRPr="00B71987">
        <w:rPr>
          <w:spacing w:val="-2"/>
          <w:sz w:val="16"/>
          <w:szCs w:val="16"/>
        </w:rPr>
        <w:t>s</w:t>
      </w:r>
      <w:r w:rsidRPr="00B71987">
        <w:rPr>
          <w:sz w:val="16"/>
          <w:szCs w:val="16"/>
        </w:rPr>
        <w:t>e</w:t>
      </w:r>
      <w:r w:rsidRPr="00B71987">
        <w:rPr>
          <w:spacing w:val="-2"/>
          <w:sz w:val="16"/>
          <w:szCs w:val="16"/>
        </w:rPr>
        <w:t>k</w:t>
      </w:r>
      <w:r w:rsidRPr="00B71987">
        <w:rPr>
          <w:sz w:val="16"/>
          <w:szCs w:val="16"/>
        </w:rPr>
        <w:t>o</w:t>
      </w:r>
      <w:r w:rsidRPr="00B71987">
        <w:rPr>
          <w:spacing w:val="1"/>
          <w:sz w:val="16"/>
          <w:szCs w:val="16"/>
        </w:rPr>
        <w:t>j</w:t>
      </w:r>
      <w:r w:rsidRPr="00B71987">
        <w:rPr>
          <w:sz w:val="16"/>
          <w:szCs w:val="16"/>
        </w:rPr>
        <w:t>o</w:t>
      </w:r>
      <w:r w:rsidRPr="00B71987">
        <w:rPr>
          <w:spacing w:val="1"/>
          <w:sz w:val="16"/>
          <w:szCs w:val="16"/>
        </w:rPr>
        <w:t>š</w:t>
      </w:r>
      <w:r w:rsidRPr="00B71987">
        <w:rPr>
          <w:spacing w:val="-2"/>
          <w:sz w:val="16"/>
          <w:szCs w:val="16"/>
        </w:rPr>
        <w:t>a</w:t>
      </w:r>
      <w:r w:rsidRPr="00B71987">
        <w:rPr>
          <w:sz w:val="16"/>
          <w:szCs w:val="16"/>
        </w:rPr>
        <w:t>s</w:t>
      </w:r>
      <w:r w:rsidRPr="00B71987">
        <w:rPr>
          <w:spacing w:val="3"/>
          <w:sz w:val="16"/>
          <w:szCs w:val="16"/>
        </w:rPr>
        <w:t xml:space="preserve"> </w:t>
      </w:r>
      <w:r w:rsidRPr="00B71987">
        <w:rPr>
          <w:sz w:val="16"/>
          <w:szCs w:val="16"/>
        </w:rPr>
        <w:t>a</w:t>
      </w:r>
      <w:r w:rsidRPr="00B71987">
        <w:rPr>
          <w:spacing w:val="-2"/>
          <w:sz w:val="16"/>
          <w:szCs w:val="16"/>
        </w:rPr>
        <w:t>p</w:t>
      </w:r>
      <w:r w:rsidRPr="00B71987">
        <w:rPr>
          <w:sz w:val="16"/>
          <w:szCs w:val="16"/>
        </w:rPr>
        <w:t>d</w:t>
      </w:r>
      <w:r w:rsidRPr="00B71987">
        <w:rPr>
          <w:spacing w:val="1"/>
          <w:sz w:val="16"/>
          <w:szCs w:val="16"/>
        </w:rPr>
        <w:t>r</w:t>
      </w:r>
      <w:r w:rsidRPr="00B71987">
        <w:rPr>
          <w:spacing w:val="-2"/>
          <w:sz w:val="16"/>
          <w:szCs w:val="16"/>
        </w:rPr>
        <w:t>a</w:t>
      </w:r>
      <w:r w:rsidRPr="00B71987">
        <w:rPr>
          <w:sz w:val="16"/>
          <w:szCs w:val="16"/>
        </w:rPr>
        <w:t>udē</w:t>
      </w:r>
      <w:r w:rsidRPr="00B71987">
        <w:rPr>
          <w:spacing w:val="1"/>
          <w:sz w:val="16"/>
          <w:szCs w:val="16"/>
        </w:rPr>
        <w:t>t</w:t>
      </w:r>
      <w:r w:rsidRPr="00B71987">
        <w:rPr>
          <w:sz w:val="16"/>
          <w:szCs w:val="16"/>
        </w:rPr>
        <w:t xml:space="preserve">o </w:t>
      </w:r>
      <w:r w:rsidRPr="00B71987">
        <w:rPr>
          <w:spacing w:val="1"/>
          <w:sz w:val="16"/>
          <w:szCs w:val="16"/>
        </w:rPr>
        <w:t>s</w:t>
      </w:r>
      <w:r w:rsidRPr="00B71987">
        <w:rPr>
          <w:sz w:val="16"/>
          <w:szCs w:val="16"/>
        </w:rPr>
        <w:t>u</w:t>
      </w:r>
      <w:r w:rsidRPr="00B71987">
        <w:rPr>
          <w:spacing w:val="-2"/>
          <w:sz w:val="16"/>
          <w:szCs w:val="16"/>
        </w:rPr>
        <w:t>g</w:t>
      </w:r>
      <w:r w:rsidRPr="00B71987">
        <w:rPr>
          <w:sz w:val="16"/>
          <w:szCs w:val="16"/>
        </w:rPr>
        <w:t>u</w:t>
      </w:r>
      <w:r w:rsidRPr="00B71987">
        <w:rPr>
          <w:spacing w:val="3"/>
          <w:sz w:val="16"/>
          <w:szCs w:val="16"/>
        </w:rPr>
        <w:t xml:space="preserve"> </w:t>
      </w:r>
      <w:r w:rsidRPr="00B71987">
        <w:rPr>
          <w:spacing w:val="-2"/>
          <w:sz w:val="16"/>
          <w:szCs w:val="16"/>
        </w:rPr>
        <w:t>k</w:t>
      </w:r>
      <w:r w:rsidRPr="00B71987">
        <w:rPr>
          <w:sz w:val="16"/>
          <w:szCs w:val="16"/>
        </w:rPr>
        <w:t>a</w:t>
      </w:r>
      <w:r w:rsidRPr="00B71987">
        <w:rPr>
          <w:spacing w:val="1"/>
          <w:sz w:val="16"/>
          <w:szCs w:val="16"/>
        </w:rPr>
        <w:t>t</w:t>
      </w:r>
      <w:r w:rsidRPr="00B71987">
        <w:rPr>
          <w:sz w:val="16"/>
          <w:szCs w:val="16"/>
        </w:rPr>
        <w:t>e</w:t>
      </w:r>
      <w:r w:rsidRPr="00B71987">
        <w:rPr>
          <w:spacing w:val="-2"/>
          <w:sz w:val="16"/>
          <w:szCs w:val="16"/>
        </w:rPr>
        <w:t>g</w:t>
      </w:r>
      <w:r w:rsidRPr="00B71987">
        <w:rPr>
          <w:sz w:val="16"/>
          <w:szCs w:val="16"/>
        </w:rPr>
        <w:t>o</w:t>
      </w:r>
      <w:r w:rsidRPr="00B71987">
        <w:rPr>
          <w:spacing w:val="1"/>
          <w:sz w:val="16"/>
          <w:szCs w:val="16"/>
        </w:rPr>
        <w:t>r</w:t>
      </w:r>
      <w:r w:rsidRPr="00B71987">
        <w:rPr>
          <w:spacing w:val="-1"/>
          <w:sz w:val="16"/>
          <w:szCs w:val="16"/>
        </w:rPr>
        <w:t>i</w:t>
      </w:r>
      <w:r w:rsidRPr="00B71987">
        <w:rPr>
          <w:spacing w:val="1"/>
          <w:sz w:val="16"/>
          <w:szCs w:val="16"/>
        </w:rPr>
        <w:t>j</w:t>
      </w:r>
      <w:r w:rsidRPr="00B71987">
        <w:rPr>
          <w:spacing w:val="-2"/>
          <w:sz w:val="16"/>
          <w:szCs w:val="16"/>
        </w:rPr>
        <w:t>a</w:t>
      </w:r>
      <w:r w:rsidRPr="00B71987">
        <w:rPr>
          <w:spacing w:val="1"/>
          <w:sz w:val="16"/>
          <w:szCs w:val="16"/>
        </w:rPr>
        <w:t>s</w:t>
      </w:r>
      <w:r w:rsidRPr="00B71987">
        <w:rPr>
          <w:sz w:val="16"/>
          <w:szCs w:val="16"/>
        </w:rPr>
        <w:t>,</w:t>
      </w:r>
      <w:r w:rsidRPr="00B71987">
        <w:rPr>
          <w:spacing w:val="3"/>
          <w:sz w:val="16"/>
          <w:szCs w:val="16"/>
        </w:rPr>
        <w:t xml:space="preserve"> </w:t>
      </w:r>
      <w:r w:rsidRPr="00B71987">
        <w:rPr>
          <w:spacing w:val="-2"/>
          <w:sz w:val="16"/>
          <w:szCs w:val="16"/>
        </w:rPr>
        <w:t>ka</w:t>
      </w:r>
      <w:r w:rsidRPr="00B71987">
        <w:rPr>
          <w:sz w:val="16"/>
          <w:szCs w:val="16"/>
        </w:rPr>
        <w:t>s a</w:t>
      </w:r>
      <w:r w:rsidRPr="00B71987">
        <w:rPr>
          <w:spacing w:val="1"/>
          <w:sz w:val="16"/>
          <w:szCs w:val="16"/>
        </w:rPr>
        <w:t>t</w:t>
      </w:r>
      <w:r w:rsidRPr="00B71987">
        <w:rPr>
          <w:spacing w:val="-2"/>
          <w:sz w:val="16"/>
          <w:szCs w:val="16"/>
        </w:rPr>
        <w:t>b</w:t>
      </w:r>
      <w:r w:rsidRPr="00B71987">
        <w:rPr>
          <w:spacing w:val="1"/>
          <w:sz w:val="16"/>
          <w:szCs w:val="16"/>
        </w:rPr>
        <w:t>il</w:t>
      </w:r>
      <w:r w:rsidRPr="00B71987">
        <w:rPr>
          <w:spacing w:val="-2"/>
          <w:sz w:val="16"/>
          <w:szCs w:val="16"/>
        </w:rPr>
        <w:t>s</w:t>
      </w:r>
      <w:r w:rsidRPr="00B71987">
        <w:rPr>
          <w:sz w:val="16"/>
          <w:szCs w:val="16"/>
        </w:rPr>
        <w:t>t</w:t>
      </w:r>
      <w:r w:rsidRPr="00B71987">
        <w:rPr>
          <w:spacing w:val="5"/>
          <w:sz w:val="16"/>
          <w:szCs w:val="16"/>
        </w:rPr>
        <w:t xml:space="preserve"> </w:t>
      </w:r>
      <w:r w:rsidRPr="00B71987">
        <w:rPr>
          <w:spacing w:val="-2"/>
          <w:sz w:val="16"/>
          <w:szCs w:val="16"/>
        </w:rPr>
        <w:t>v</w:t>
      </w:r>
      <w:r w:rsidRPr="00B71987">
        <w:rPr>
          <w:sz w:val="16"/>
          <w:szCs w:val="16"/>
        </w:rPr>
        <w:t>ec</w:t>
      </w:r>
      <w:r w:rsidRPr="00B71987">
        <w:rPr>
          <w:spacing w:val="-2"/>
          <w:sz w:val="16"/>
          <w:szCs w:val="16"/>
        </w:rPr>
        <w:t>a</w:t>
      </w:r>
      <w:r w:rsidRPr="00B71987">
        <w:rPr>
          <w:spacing w:val="1"/>
          <w:sz w:val="16"/>
          <w:szCs w:val="16"/>
        </w:rPr>
        <w:t>j</w:t>
      </w:r>
      <w:r w:rsidRPr="00B71987">
        <w:rPr>
          <w:sz w:val="16"/>
          <w:szCs w:val="16"/>
        </w:rPr>
        <w:t>ām</w:t>
      </w:r>
      <w:r w:rsidRPr="00B71987">
        <w:rPr>
          <w:spacing w:val="2"/>
          <w:sz w:val="16"/>
          <w:szCs w:val="16"/>
        </w:rPr>
        <w:t xml:space="preserve"> </w:t>
      </w:r>
      <w:r w:rsidRPr="00B71987">
        <w:rPr>
          <w:spacing w:val="-4"/>
          <w:sz w:val="16"/>
          <w:szCs w:val="16"/>
        </w:rPr>
        <w:t>I</w:t>
      </w:r>
      <w:r w:rsidRPr="00B71987">
        <w:rPr>
          <w:spacing w:val="-1"/>
          <w:sz w:val="16"/>
          <w:szCs w:val="16"/>
        </w:rPr>
        <w:t>UC</w:t>
      </w:r>
      <w:r w:rsidRPr="00B71987">
        <w:rPr>
          <w:sz w:val="16"/>
          <w:szCs w:val="16"/>
        </w:rPr>
        <w:t>N</w:t>
      </w:r>
      <w:r w:rsidRPr="00B71987">
        <w:rPr>
          <w:spacing w:val="5"/>
          <w:sz w:val="16"/>
          <w:szCs w:val="16"/>
        </w:rPr>
        <w:t xml:space="preserve"> </w:t>
      </w:r>
      <w:r w:rsidRPr="00B71987">
        <w:rPr>
          <w:spacing w:val="-2"/>
          <w:sz w:val="16"/>
          <w:szCs w:val="16"/>
        </w:rPr>
        <w:t>k</w:t>
      </w:r>
      <w:r w:rsidRPr="00B71987">
        <w:rPr>
          <w:sz w:val="16"/>
          <w:szCs w:val="16"/>
        </w:rPr>
        <w:t>a</w:t>
      </w:r>
      <w:r w:rsidRPr="00B71987">
        <w:rPr>
          <w:spacing w:val="1"/>
          <w:sz w:val="16"/>
          <w:szCs w:val="16"/>
        </w:rPr>
        <w:t>t</w:t>
      </w:r>
      <w:r w:rsidRPr="00B71987">
        <w:rPr>
          <w:sz w:val="16"/>
          <w:szCs w:val="16"/>
        </w:rPr>
        <w:t>e</w:t>
      </w:r>
      <w:r w:rsidRPr="00B71987">
        <w:rPr>
          <w:spacing w:val="-2"/>
          <w:sz w:val="16"/>
          <w:szCs w:val="16"/>
        </w:rPr>
        <w:t>g</w:t>
      </w:r>
      <w:r w:rsidRPr="00B71987">
        <w:rPr>
          <w:sz w:val="16"/>
          <w:szCs w:val="16"/>
        </w:rPr>
        <w:t>o</w:t>
      </w:r>
      <w:r w:rsidRPr="00B71987">
        <w:rPr>
          <w:spacing w:val="1"/>
          <w:sz w:val="16"/>
          <w:szCs w:val="16"/>
        </w:rPr>
        <w:t>r</w:t>
      </w:r>
      <w:r w:rsidRPr="00B71987">
        <w:rPr>
          <w:spacing w:val="-1"/>
          <w:sz w:val="16"/>
          <w:szCs w:val="16"/>
        </w:rPr>
        <w:t>i</w:t>
      </w:r>
      <w:r w:rsidRPr="00B71987">
        <w:rPr>
          <w:spacing w:val="3"/>
          <w:sz w:val="16"/>
          <w:szCs w:val="16"/>
        </w:rPr>
        <w:t>j</w:t>
      </w:r>
      <w:r w:rsidRPr="00B71987">
        <w:rPr>
          <w:sz w:val="16"/>
          <w:szCs w:val="16"/>
        </w:rPr>
        <w:t>ā</w:t>
      </w:r>
      <w:r w:rsidRPr="00B71987">
        <w:rPr>
          <w:spacing w:val="-4"/>
          <w:sz w:val="16"/>
          <w:szCs w:val="16"/>
        </w:rPr>
        <w:t>m</w:t>
      </w:r>
      <w:r w:rsidRPr="00B71987">
        <w:rPr>
          <w:sz w:val="16"/>
          <w:szCs w:val="16"/>
        </w:rPr>
        <w:t>:</w:t>
      </w:r>
      <w:r w:rsidRPr="00B71987">
        <w:rPr>
          <w:spacing w:val="5"/>
          <w:sz w:val="16"/>
          <w:szCs w:val="16"/>
        </w:rPr>
        <w:t xml:space="preserve"> </w:t>
      </w:r>
      <w:r w:rsidRPr="00B71987">
        <w:rPr>
          <w:b/>
          <w:sz w:val="16"/>
          <w:szCs w:val="16"/>
        </w:rPr>
        <w:t>0</w:t>
      </w:r>
      <w:r w:rsidRPr="00B71987">
        <w:rPr>
          <w:sz w:val="16"/>
          <w:szCs w:val="16"/>
        </w:rPr>
        <w:t>.</w:t>
      </w:r>
      <w:r w:rsidRPr="00B71987">
        <w:rPr>
          <w:spacing w:val="4"/>
          <w:sz w:val="16"/>
          <w:szCs w:val="16"/>
        </w:rPr>
        <w:t xml:space="preserve"> </w:t>
      </w:r>
      <w:r w:rsidRPr="00B71987">
        <w:rPr>
          <w:spacing w:val="-2"/>
          <w:sz w:val="16"/>
          <w:szCs w:val="16"/>
        </w:rPr>
        <w:t>k</w:t>
      </w:r>
      <w:r w:rsidRPr="00B71987">
        <w:rPr>
          <w:sz w:val="16"/>
          <w:szCs w:val="16"/>
        </w:rPr>
        <w:t>a</w:t>
      </w:r>
      <w:r w:rsidRPr="00B71987">
        <w:rPr>
          <w:spacing w:val="-1"/>
          <w:sz w:val="16"/>
          <w:szCs w:val="16"/>
        </w:rPr>
        <w:t>t</w:t>
      </w:r>
      <w:r w:rsidRPr="00B71987">
        <w:rPr>
          <w:sz w:val="16"/>
          <w:szCs w:val="16"/>
        </w:rPr>
        <w:t>e</w:t>
      </w:r>
      <w:r w:rsidRPr="00B71987">
        <w:rPr>
          <w:spacing w:val="-2"/>
          <w:sz w:val="16"/>
          <w:szCs w:val="16"/>
        </w:rPr>
        <w:t>g</w:t>
      </w:r>
      <w:r w:rsidRPr="00B71987">
        <w:rPr>
          <w:sz w:val="16"/>
          <w:szCs w:val="16"/>
        </w:rPr>
        <w:t>o</w:t>
      </w:r>
      <w:r w:rsidRPr="00B71987">
        <w:rPr>
          <w:spacing w:val="1"/>
          <w:sz w:val="16"/>
          <w:szCs w:val="16"/>
        </w:rPr>
        <w:t>r</w:t>
      </w:r>
      <w:r w:rsidRPr="00B71987">
        <w:rPr>
          <w:spacing w:val="-1"/>
          <w:sz w:val="16"/>
          <w:szCs w:val="16"/>
        </w:rPr>
        <w:t>i</w:t>
      </w:r>
      <w:r w:rsidRPr="00B71987">
        <w:rPr>
          <w:spacing w:val="1"/>
          <w:sz w:val="16"/>
          <w:szCs w:val="16"/>
        </w:rPr>
        <w:t>j</w:t>
      </w:r>
      <w:r w:rsidRPr="00B71987">
        <w:rPr>
          <w:sz w:val="16"/>
          <w:szCs w:val="16"/>
        </w:rPr>
        <w:t>a</w:t>
      </w:r>
      <w:r w:rsidRPr="00B71987">
        <w:rPr>
          <w:spacing w:val="4"/>
          <w:sz w:val="16"/>
          <w:szCs w:val="16"/>
        </w:rPr>
        <w:t xml:space="preserve"> </w:t>
      </w:r>
      <w:r w:rsidRPr="00B71987">
        <w:rPr>
          <w:sz w:val="16"/>
          <w:szCs w:val="16"/>
        </w:rPr>
        <w:t xml:space="preserve">– </w:t>
      </w:r>
      <w:r w:rsidRPr="00B71987">
        <w:rPr>
          <w:spacing w:val="1"/>
          <w:sz w:val="16"/>
          <w:szCs w:val="16"/>
        </w:rPr>
        <w:t>i</w:t>
      </w:r>
      <w:r w:rsidRPr="00B71987">
        <w:rPr>
          <w:spacing w:val="-2"/>
          <w:sz w:val="16"/>
          <w:szCs w:val="16"/>
        </w:rPr>
        <w:t>zz</w:t>
      </w:r>
      <w:r w:rsidRPr="00B71987">
        <w:rPr>
          <w:sz w:val="16"/>
          <w:szCs w:val="16"/>
        </w:rPr>
        <w:t>udu</w:t>
      </w:r>
      <w:r w:rsidRPr="00B71987">
        <w:rPr>
          <w:spacing w:val="1"/>
          <w:sz w:val="16"/>
          <w:szCs w:val="16"/>
        </w:rPr>
        <w:t>š</w:t>
      </w:r>
      <w:r w:rsidRPr="00B71987">
        <w:rPr>
          <w:sz w:val="16"/>
          <w:szCs w:val="16"/>
        </w:rPr>
        <w:t>ās</w:t>
      </w:r>
      <w:r w:rsidRPr="00B71987">
        <w:rPr>
          <w:spacing w:val="4"/>
          <w:sz w:val="16"/>
          <w:szCs w:val="16"/>
        </w:rPr>
        <w:t xml:space="preserve"> </w:t>
      </w:r>
      <w:r w:rsidRPr="00B71987">
        <w:rPr>
          <w:spacing w:val="1"/>
          <w:sz w:val="16"/>
          <w:szCs w:val="16"/>
        </w:rPr>
        <w:t>s</w:t>
      </w:r>
      <w:r w:rsidRPr="00B71987">
        <w:rPr>
          <w:sz w:val="16"/>
          <w:szCs w:val="16"/>
        </w:rPr>
        <w:t>u</w:t>
      </w:r>
      <w:r w:rsidRPr="00B71987">
        <w:rPr>
          <w:spacing w:val="-2"/>
          <w:sz w:val="16"/>
          <w:szCs w:val="16"/>
        </w:rPr>
        <w:t>g</w:t>
      </w:r>
      <w:r w:rsidRPr="00B71987">
        <w:rPr>
          <w:sz w:val="16"/>
          <w:szCs w:val="16"/>
        </w:rPr>
        <w:t>a</w:t>
      </w:r>
      <w:r w:rsidRPr="00B71987">
        <w:rPr>
          <w:spacing w:val="1"/>
          <w:sz w:val="16"/>
          <w:szCs w:val="16"/>
        </w:rPr>
        <w:t>s</w:t>
      </w:r>
      <w:r w:rsidRPr="00B71987">
        <w:rPr>
          <w:sz w:val="16"/>
          <w:szCs w:val="16"/>
        </w:rPr>
        <w:t>;</w:t>
      </w:r>
      <w:r w:rsidRPr="00B71987">
        <w:rPr>
          <w:spacing w:val="5"/>
          <w:sz w:val="16"/>
          <w:szCs w:val="16"/>
        </w:rPr>
        <w:t xml:space="preserve"> </w:t>
      </w:r>
      <w:r w:rsidRPr="00B71987">
        <w:rPr>
          <w:b/>
          <w:sz w:val="16"/>
          <w:szCs w:val="16"/>
        </w:rPr>
        <w:t>1</w:t>
      </w:r>
      <w:r w:rsidRPr="00B71987">
        <w:rPr>
          <w:sz w:val="16"/>
          <w:szCs w:val="16"/>
        </w:rPr>
        <w:t>.</w:t>
      </w:r>
      <w:r w:rsidRPr="00B71987">
        <w:rPr>
          <w:spacing w:val="1"/>
          <w:sz w:val="16"/>
          <w:szCs w:val="16"/>
        </w:rPr>
        <w:t xml:space="preserve"> </w:t>
      </w:r>
      <w:r w:rsidRPr="00B71987">
        <w:rPr>
          <w:spacing w:val="-2"/>
          <w:sz w:val="16"/>
          <w:szCs w:val="16"/>
        </w:rPr>
        <w:t>k</w:t>
      </w:r>
      <w:r w:rsidRPr="00B71987">
        <w:rPr>
          <w:sz w:val="16"/>
          <w:szCs w:val="16"/>
        </w:rPr>
        <w:t>a</w:t>
      </w:r>
      <w:r w:rsidRPr="00B71987">
        <w:rPr>
          <w:spacing w:val="1"/>
          <w:sz w:val="16"/>
          <w:szCs w:val="16"/>
        </w:rPr>
        <w:t>t</w:t>
      </w:r>
      <w:r w:rsidRPr="00B71987">
        <w:rPr>
          <w:sz w:val="16"/>
          <w:szCs w:val="16"/>
        </w:rPr>
        <w:t>e</w:t>
      </w:r>
      <w:r w:rsidRPr="00B71987">
        <w:rPr>
          <w:spacing w:val="-2"/>
          <w:sz w:val="16"/>
          <w:szCs w:val="16"/>
        </w:rPr>
        <w:t>g</w:t>
      </w:r>
      <w:r w:rsidRPr="00B71987">
        <w:rPr>
          <w:sz w:val="16"/>
          <w:szCs w:val="16"/>
        </w:rPr>
        <w:t>o</w:t>
      </w:r>
      <w:r w:rsidRPr="00B71987">
        <w:rPr>
          <w:spacing w:val="1"/>
          <w:sz w:val="16"/>
          <w:szCs w:val="16"/>
        </w:rPr>
        <w:t>r</w:t>
      </w:r>
      <w:r w:rsidRPr="00B71987">
        <w:rPr>
          <w:spacing w:val="-1"/>
          <w:sz w:val="16"/>
          <w:szCs w:val="16"/>
        </w:rPr>
        <w:t>i</w:t>
      </w:r>
      <w:r w:rsidRPr="00B71987">
        <w:rPr>
          <w:spacing w:val="1"/>
          <w:sz w:val="16"/>
          <w:szCs w:val="16"/>
        </w:rPr>
        <w:t>j</w:t>
      </w:r>
      <w:r w:rsidRPr="00B71987">
        <w:rPr>
          <w:sz w:val="16"/>
          <w:szCs w:val="16"/>
        </w:rPr>
        <w:t>a</w:t>
      </w:r>
      <w:r w:rsidRPr="00B71987">
        <w:rPr>
          <w:spacing w:val="4"/>
          <w:sz w:val="16"/>
          <w:szCs w:val="16"/>
        </w:rPr>
        <w:t xml:space="preserve"> </w:t>
      </w:r>
      <w:r w:rsidRPr="00B71987">
        <w:rPr>
          <w:sz w:val="16"/>
          <w:szCs w:val="16"/>
        </w:rPr>
        <w:t xml:space="preserve">– </w:t>
      </w:r>
      <w:r w:rsidRPr="00B71987">
        <w:rPr>
          <w:spacing w:val="1"/>
          <w:sz w:val="16"/>
          <w:szCs w:val="16"/>
        </w:rPr>
        <w:t>i</w:t>
      </w:r>
      <w:r w:rsidRPr="00B71987">
        <w:rPr>
          <w:spacing w:val="-2"/>
          <w:sz w:val="16"/>
          <w:szCs w:val="16"/>
        </w:rPr>
        <w:t>zz</w:t>
      </w:r>
      <w:r w:rsidRPr="00B71987">
        <w:rPr>
          <w:sz w:val="16"/>
          <w:szCs w:val="16"/>
        </w:rPr>
        <w:t>ūdo</w:t>
      </w:r>
      <w:r w:rsidRPr="00B71987">
        <w:rPr>
          <w:spacing w:val="1"/>
          <w:sz w:val="16"/>
          <w:szCs w:val="16"/>
        </w:rPr>
        <w:t>š</w:t>
      </w:r>
      <w:r w:rsidRPr="00B71987">
        <w:rPr>
          <w:sz w:val="16"/>
          <w:szCs w:val="16"/>
        </w:rPr>
        <w:t>ās</w:t>
      </w:r>
      <w:r w:rsidRPr="00B71987">
        <w:rPr>
          <w:spacing w:val="4"/>
          <w:sz w:val="16"/>
          <w:szCs w:val="16"/>
        </w:rPr>
        <w:t xml:space="preserve"> </w:t>
      </w:r>
      <w:r w:rsidRPr="00B71987">
        <w:rPr>
          <w:spacing w:val="1"/>
          <w:sz w:val="16"/>
          <w:szCs w:val="16"/>
        </w:rPr>
        <w:t>s</w:t>
      </w:r>
      <w:r w:rsidRPr="00B71987">
        <w:rPr>
          <w:sz w:val="16"/>
          <w:szCs w:val="16"/>
        </w:rPr>
        <w:t>u</w:t>
      </w:r>
      <w:r w:rsidRPr="00B71987">
        <w:rPr>
          <w:spacing w:val="-2"/>
          <w:sz w:val="16"/>
          <w:szCs w:val="16"/>
        </w:rPr>
        <w:t>g</w:t>
      </w:r>
      <w:r w:rsidRPr="00B71987">
        <w:rPr>
          <w:sz w:val="16"/>
          <w:szCs w:val="16"/>
        </w:rPr>
        <w:t>a</w:t>
      </w:r>
      <w:r w:rsidRPr="00B71987">
        <w:rPr>
          <w:spacing w:val="1"/>
          <w:sz w:val="16"/>
          <w:szCs w:val="16"/>
        </w:rPr>
        <w:t>s</w:t>
      </w:r>
      <w:r w:rsidRPr="00B71987">
        <w:rPr>
          <w:sz w:val="16"/>
          <w:szCs w:val="16"/>
        </w:rPr>
        <w:t>;</w:t>
      </w:r>
      <w:r w:rsidRPr="00B71987">
        <w:rPr>
          <w:spacing w:val="5"/>
          <w:sz w:val="16"/>
          <w:szCs w:val="16"/>
        </w:rPr>
        <w:t xml:space="preserve"> </w:t>
      </w:r>
      <w:r w:rsidRPr="00B71987">
        <w:rPr>
          <w:b/>
          <w:spacing w:val="-2"/>
          <w:sz w:val="16"/>
          <w:szCs w:val="16"/>
        </w:rPr>
        <w:t>2</w:t>
      </w:r>
      <w:r w:rsidRPr="00B71987">
        <w:rPr>
          <w:sz w:val="16"/>
          <w:szCs w:val="16"/>
        </w:rPr>
        <w:t xml:space="preserve">. </w:t>
      </w:r>
      <w:r w:rsidRPr="00B71987">
        <w:rPr>
          <w:spacing w:val="-2"/>
          <w:sz w:val="16"/>
          <w:szCs w:val="16"/>
        </w:rPr>
        <w:t>k</w:t>
      </w:r>
      <w:r w:rsidRPr="00B71987">
        <w:rPr>
          <w:sz w:val="16"/>
          <w:szCs w:val="16"/>
        </w:rPr>
        <w:t>a</w:t>
      </w:r>
      <w:r w:rsidRPr="00B71987">
        <w:rPr>
          <w:spacing w:val="1"/>
          <w:sz w:val="16"/>
          <w:szCs w:val="16"/>
        </w:rPr>
        <w:t>t</w:t>
      </w:r>
      <w:r w:rsidRPr="00B71987">
        <w:rPr>
          <w:sz w:val="16"/>
          <w:szCs w:val="16"/>
        </w:rPr>
        <w:t>e</w:t>
      </w:r>
      <w:r w:rsidRPr="00B71987">
        <w:rPr>
          <w:spacing w:val="-2"/>
          <w:sz w:val="16"/>
          <w:szCs w:val="16"/>
        </w:rPr>
        <w:t>g</w:t>
      </w:r>
      <w:r w:rsidRPr="00B71987">
        <w:rPr>
          <w:sz w:val="16"/>
          <w:szCs w:val="16"/>
        </w:rPr>
        <w:t>o</w:t>
      </w:r>
      <w:r w:rsidRPr="00B71987">
        <w:rPr>
          <w:spacing w:val="1"/>
          <w:sz w:val="16"/>
          <w:szCs w:val="16"/>
        </w:rPr>
        <w:t>r</w:t>
      </w:r>
      <w:r w:rsidRPr="00B71987">
        <w:rPr>
          <w:spacing w:val="-1"/>
          <w:sz w:val="16"/>
          <w:szCs w:val="16"/>
        </w:rPr>
        <w:t>i</w:t>
      </w:r>
      <w:r w:rsidRPr="00B71987">
        <w:rPr>
          <w:spacing w:val="3"/>
          <w:sz w:val="16"/>
          <w:szCs w:val="16"/>
        </w:rPr>
        <w:t>j</w:t>
      </w:r>
      <w:r w:rsidRPr="00B71987">
        <w:rPr>
          <w:sz w:val="16"/>
          <w:szCs w:val="16"/>
        </w:rPr>
        <w:t>a</w:t>
      </w:r>
      <w:r w:rsidRPr="00B71987">
        <w:rPr>
          <w:spacing w:val="2"/>
          <w:sz w:val="16"/>
          <w:szCs w:val="16"/>
        </w:rPr>
        <w:t xml:space="preserve"> </w:t>
      </w:r>
      <w:r w:rsidRPr="00B71987">
        <w:rPr>
          <w:sz w:val="16"/>
          <w:szCs w:val="16"/>
        </w:rPr>
        <w:t xml:space="preserve">– </w:t>
      </w:r>
      <w:r w:rsidRPr="00B71987">
        <w:rPr>
          <w:spacing w:val="1"/>
          <w:sz w:val="16"/>
          <w:szCs w:val="16"/>
        </w:rPr>
        <w:t>s</w:t>
      </w:r>
      <w:r w:rsidRPr="00B71987">
        <w:rPr>
          <w:sz w:val="16"/>
          <w:szCs w:val="16"/>
        </w:rPr>
        <w:t>a</w:t>
      </w:r>
      <w:r w:rsidRPr="00B71987">
        <w:rPr>
          <w:spacing w:val="1"/>
          <w:sz w:val="16"/>
          <w:szCs w:val="16"/>
        </w:rPr>
        <w:t>r</w:t>
      </w:r>
      <w:r w:rsidRPr="00B71987">
        <w:rPr>
          <w:sz w:val="16"/>
          <w:szCs w:val="16"/>
        </w:rPr>
        <w:t>ū</w:t>
      </w:r>
      <w:r w:rsidRPr="00B71987">
        <w:rPr>
          <w:spacing w:val="-2"/>
          <w:sz w:val="16"/>
          <w:szCs w:val="16"/>
        </w:rPr>
        <w:t>k</w:t>
      </w:r>
      <w:r w:rsidRPr="00B71987">
        <w:rPr>
          <w:sz w:val="16"/>
          <w:szCs w:val="16"/>
        </w:rPr>
        <w:t>o</w:t>
      </w:r>
      <w:r w:rsidRPr="00B71987">
        <w:rPr>
          <w:spacing w:val="1"/>
          <w:sz w:val="16"/>
          <w:szCs w:val="16"/>
        </w:rPr>
        <w:t>š</w:t>
      </w:r>
      <w:r w:rsidRPr="00B71987">
        <w:rPr>
          <w:sz w:val="16"/>
          <w:szCs w:val="16"/>
        </w:rPr>
        <w:t>ās</w:t>
      </w:r>
      <w:r w:rsidRPr="00B71987">
        <w:rPr>
          <w:spacing w:val="2"/>
          <w:sz w:val="16"/>
          <w:szCs w:val="16"/>
        </w:rPr>
        <w:t xml:space="preserve"> </w:t>
      </w:r>
      <w:r w:rsidRPr="00B71987">
        <w:rPr>
          <w:spacing w:val="1"/>
          <w:sz w:val="16"/>
          <w:szCs w:val="16"/>
        </w:rPr>
        <w:t>s</w:t>
      </w:r>
      <w:r w:rsidRPr="00B71987">
        <w:rPr>
          <w:sz w:val="16"/>
          <w:szCs w:val="16"/>
        </w:rPr>
        <w:t>u</w:t>
      </w:r>
      <w:r w:rsidRPr="00B71987">
        <w:rPr>
          <w:spacing w:val="-2"/>
          <w:sz w:val="16"/>
          <w:szCs w:val="16"/>
        </w:rPr>
        <w:t>ga</w:t>
      </w:r>
      <w:r w:rsidRPr="00B71987">
        <w:rPr>
          <w:spacing w:val="1"/>
          <w:sz w:val="16"/>
          <w:szCs w:val="16"/>
        </w:rPr>
        <w:t>s</w:t>
      </w:r>
      <w:r w:rsidRPr="00B71987">
        <w:rPr>
          <w:sz w:val="16"/>
          <w:szCs w:val="16"/>
        </w:rPr>
        <w:t>;</w:t>
      </w:r>
      <w:r w:rsidRPr="00B71987">
        <w:rPr>
          <w:spacing w:val="5"/>
          <w:sz w:val="16"/>
          <w:szCs w:val="16"/>
        </w:rPr>
        <w:t xml:space="preserve"> </w:t>
      </w:r>
      <w:r w:rsidRPr="00B71987">
        <w:rPr>
          <w:b/>
          <w:spacing w:val="-2"/>
          <w:sz w:val="16"/>
          <w:szCs w:val="16"/>
        </w:rPr>
        <w:t>3</w:t>
      </w:r>
      <w:r w:rsidRPr="00B71987">
        <w:rPr>
          <w:sz w:val="16"/>
          <w:szCs w:val="16"/>
        </w:rPr>
        <w:t>.</w:t>
      </w:r>
      <w:r w:rsidRPr="00B71987">
        <w:rPr>
          <w:spacing w:val="4"/>
          <w:sz w:val="16"/>
          <w:szCs w:val="16"/>
        </w:rPr>
        <w:t xml:space="preserve"> </w:t>
      </w:r>
      <w:r w:rsidRPr="00B71987">
        <w:rPr>
          <w:spacing w:val="-2"/>
          <w:sz w:val="16"/>
          <w:szCs w:val="16"/>
        </w:rPr>
        <w:t>k</w:t>
      </w:r>
      <w:r w:rsidRPr="00B71987">
        <w:rPr>
          <w:sz w:val="16"/>
          <w:szCs w:val="16"/>
        </w:rPr>
        <w:t>a</w:t>
      </w:r>
      <w:r w:rsidRPr="00B71987">
        <w:rPr>
          <w:spacing w:val="1"/>
          <w:sz w:val="16"/>
          <w:szCs w:val="16"/>
        </w:rPr>
        <w:t>t</w:t>
      </w:r>
      <w:r w:rsidRPr="00B71987">
        <w:rPr>
          <w:sz w:val="16"/>
          <w:szCs w:val="16"/>
        </w:rPr>
        <w:t>e</w:t>
      </w:r>
      <w:r w:rsidRPr="00B71987">
        <w:rPr>
          <w:spacing w:val="-2"/>
          <w:sz w:val="16"/>
          <w:szCs w:val="16"/>
        </w:rPr>
        <w:t>g</w:t>
      </w:r>
      <w:r w:rsidRPr="00B71987">
        <w:rPr>
          <w:sz w:val="16"/>
          <w:szCs w:val="16"/>
        </w:rPr>
        <w:t>o</w:t>
      </w:r>
      <w:r w:rsidRPr="00B71987">
        <w:rPr>
          <w:spacing w:val="-1"/>
          <w:sz w:val="16"/>
          <w:szCs w:val="16"/>
        </w:rPr>
        <w:t>ri</w:t>
      </w:r>
      <w:r w:rsidRPr="00B71987">
        <w:rPr>
          <w:spacing w:val="3"/>
          <w:sz w:val="16"/>
          <w:szCs w:val="16"/>
        </w:rPr>
        <w:t>j</w:t>
      </w:r>
      <w:r w:rsidRPr="00B71987">
        <w:rPr>
          <w:sz w:val="16"/>
          <w:szCs w:val="16"/>
        </w:rPr>
        <w:t>a</w:t>
      </w:r>
      <w:r w:rsidRPr="00B71987">
        <w:rPr>
          <w:spacing w:val="2"/>
          <w:sz w:val="16"/>
          <w:szCs w:val="16"/>
        </w:rPr>
        <w:t xml:space="preserve"> </w:t>
      </w:r>
      <w:r w:rsidRPr="00B71987">
        <w:rPr>
          <w:sz w:val="16"/>
          <w:szCs w:val="16"/>
        </w:rPr>
        <w:t xml:space="preserve">– </w:t>
      </w:r>
      <w:r w:rsidRPr="00B71987">
        <w:rPr>
          <w:spacing w:val="1"/>
          <w:sz w:val="16"/>
          <w:szCs w:val="16"/>
        </w:rPr>
        <w:t>r</w:t>
      </w:r>
      <w:r w:rsidRPr="00B71987">
        <w:rPr>
          <w:sz w:val="16"/>
          <w:szCs w:val="16"/>
        </w:rPr>
        <w:t>e</w:t>
      </w:r>
      <w:r w:rsidRPr="00B71987">
        <w:rPr>
          <w:spacing w:val="1"/>
          <w:sz w:val="16"/>
          <w:szCs w:val="16"/>
        </w:rPr>
        <w:t>t</w:t>
      </w:r>
      <w:r w:rsidRPr="00B71987">
        <w:rPr>
          <w:spacing w:val="-2"/>
          <w:sz w:val="16"/>
          <w:szCs w:val="16"/>
        </w:rPr>
        <w:t>ā</w:t>
      </w:r>
      <w:r w:rsidRPr="00B71987">
        <w:rPr>
          <w:sz w:val="16"/>
          <w:szCs w:val="16"/>
        </w:rPr>
        <w:t>s</w:t>
      </w:r>
      <w:r w:rsidRPr="00B71987">
        <w:rPr>
          <w:spacing w:val="5"/>
          <w:sz w:val="16"/>
          <w:szCs w:val="16"/>
        </w:rPr>
        <w:t xml:space="preserve"> </w:t>
      </w:r>
      <w:r w:rsidRPr="00B71987">
        <w:rPr>
          <w:spacing w:val="-2"/>
          <w:sz w:val="16"/>
          <w:szCs w:val="16"/>
        </w:rPr>
        <w:t>s</w:t>
      </w:r>
      <w:r w:rsidRPr="00B71987">
        <w:rPr>
          <w:sz w:val="16"/>
          <w:szCs w:val="16"/>
        </w:rPr>
        <w:t>u</w:t>
      </w:r>
      <w:r w:rsidRPr="00B71987">
        <w:rPr>
          <w:spacing w:val="-2"/>
          <w:sz w:val="16"/>
          <w:szCs w:val="16"/>
        </w:rPr>
        <w:t>g</w:t>
      </w:r>
      <w:r w:rsidRPr="00B71987">
        <w:rPr>
          <w:sz w:val="16"/>
          <w:szCs w:val="16"/>
        </w:rPr>
        <w:t>a</w:t>
      </w:r>
      <w:r w:rsidRPr="00B71987">
        <w:rPr>
          <w:spacing w:val="1"/>
          <w:sz w:val="16"/>
          <w:szCs w:val="16"/>
        </w:rPr>
        <w:t>s</w:t>
      </w:r>
      <w:r w:rsidRPr="00B71987">
        <w:rPr>
          <w:sz w:val="16"/>
          <w:szCs w:val="16"/>
        </w:rPr>
        <w:t>;</w:t>
      </w:r>
      <w:r w:rsidRPr="00B71987">
        <w:rPr>
          <w:spacing w:val="5"/>
          <w:sz w:val="16"/>
          <w:szCs w:val="16"/>
        </w:rPr>
        <w:t xml:space="preserve"> </w:t>
      </w:r>
      <w:r w:rsidRPr="00B71987">
        <w:rPr>
          <w:b/>
          <w:spacing w:val="-2"/>
          <w:sz w:val="16"/>
          <w:szCs w:val="16"/>
        </w:rPr>
        <w:t>4</w:t>
      </w:r>
      <w:r w:rsidRPr="00B71987">
        <w:rPr>
          <w:sz w:val="16"/>
          <w:szCs w:val="16"/>
        </w:rPr>
        <w:t>.</w:t>
      </w:r>
      <w:r w:rsidRPr="00B71987">
        <w:rPr>
          <w:spacing w:val="4"/>
          <w:sz w:val="16"/>
          <w:szCs w:val="16"/>
        </w:rPr>
        <w:t xml:space="preserve"> </w:t>
      </w:r>
      <w:r w:rsidRPr="00B71987">
        <w:rPr>
          <w:spacing w:val="-2"/>
          <w:sz w:val="16"/>
          <w:szCs w:val="16"/>
        </w:rPr>
        <w:t>k</w:t>
      </w:r>
      <w:r w:rsidRPr="00B71987">
        <w:rPr>
          <w:sz w:val="16"/>
          <w:szCs w:val="16"/>
        </w:rPr>
        <w:t>a</w:t>
      </w:r>
      <w:r w:rsidRPr="00B71987">
        <w:rPr>
          <w:spacing w:val="1"/>
          <w:sz w:val="16"/>
          <w:szCs w:val="16"/>
        </w:rPr>
        <w:t>t</w:t>
      </w:r>
      <w:r w:rsidRPr="00B71987">
        <w:rPr>
          <w:sz w:val="16"/>
          <w:szCs w:val="16"/>
        </w:rPr>
        <w:t>e</w:t>
      </w:r>
      <w:r w:rsidRPr="00B71987">
        <w:rPr>
          <w:spacing w:val="-2"/>
          <w:sz w:val="16"/>
          <w:szCs w:val="16"/>
        </w:rPr>
        <w:t>g</w:t>
      </w:r>
      <w:r w:rsidRPr="00B71987">
        <w:rPr>
          <w:sz w:val="16"/>
          <w:szCs w:val="16"/>
        </w:rPr>
        <w:t>o</w:t>
      </w:r>
      <w:r w:rsidRPr="00B71987">
        <w:rPr>
          <w:spacing w:val="-1"/>
          <w:sz w:val="16"/>
          <w:szCs w:val="16"/>
        </w:rPr>
        <w:t>ri</w:t>
      </w:r>
      <w:r w:rsidRPr="00B71987">
        <w:rPr>
          <w:spacing w:val="3"/>
          <w:sz w:val="16"/>
          <w:szCs w:val="16"/>
        </w:rPr>
        <w:t>j</w:t>
      </w:r>
      <w:r w:rsidRPr="00B71987">
        <w:rPr>
          <w:sz w:val="16"/>
          <w:szCs w:val="16"/>
        </w:rPr>
        <w:t>a</w:t>
      </w:r>
      <w:r w:rsidRPr="00B71987">
        <w:rPr>
          <w:spacing w:val="2"/>
          <w:sz w:val="16"/>
          <w:szCs w:val="16"/>
        </w:rPr>
        <w:t xml:space="preserve"> </w:t>
      </w:r>
      <w:r w:rsidRPr="00B71987">
        <w:rPr>
          <w:sz w:val="16"/>
          <w:szCs w:val="16"/>
        </w:rPr>
        <w:t>–</w:t>
      </w:r>
      <w:r w:rsidRPr="00B71987">
        <w:rPr>
          <w:spacing w:val="3"/>
          <w:sz w:val="16"/>
          <w:szCs w:val="16"/>
        </w:rPr>
        <w:t xml:space="preserve"> </w:t>
      </w:r>
      <w:r w:rsidRPr="00B71987">
        <w:rPr>
          <w:spacing w:val="-4"/>
          <w:sz w:val="16"/>
          <w:szCs w:val="16"/>
        </w:rPr>
        <w:t>m</w:t>
      </w:r>
      <w:r w:rsidRPr="00B71987">
        <w:rPr>
          <w:sz w:val="16"/>
          <w:szCs w:val="16"/>
        </w:rPr>
        <w:t>az</w:t>
      </w:r>
      <w:r w:rsidRPr="00B71987">
        <w:rPr>
          <w:spacing w:val="2"/>
          <w:sz w:val="16"/>
          <w:szCs w:val="16"/>
        </w:rPr>
        <w:t xml:space="preserve"> </w:t>
      </w:r>
      <w:r w:rsidRPr="00B71987">
        <w:rPr>
          <w:sz w:val="16"/>
          <w:szCs w:val="16"/>
        </w:rPr>
        <w:t>pa</w:t>
      </w:r>
      <w:r w:rsidRPr="00B71987">
        <w:rPr>
          <w:spacing w:val="-2"/>
          <w:sz w:val="16"/>
          <w:szCs w:val="16"/>
        </w:rPr>
        <w:t>z</w:t>
      </w:r>
      <w:r w:rsidRPr="00B71987">
        <w:rPr>
          <w:spacing w:val="1"/>
          <w:sz w:val="16"/>
          <w:szCs w:val="16"/>
        </w:rPr>
        <w:t>īst</w:t>
      </w:r>
      <w:r w:rsidRPr="00B71987">
        <w:rPr>
          <w:sz w:val="16"/>
          <w:szCs w:val="16"/>
        </w:rPr>
        <w:t>a</w:t>
      </w:r>
      <w:r w:rsidRPr="00B71987">
        <w:rPr>
          <w:spacing w:val="-4"/>
          <w:sz w:val="16"/>
          <w:szCs w:val="16"/>
        </w:rPr>
        <w:t>m</w:t>
      </w:r>
      <w:r w:rsidRPr="00B71987">
        <w:rPr>
          <w:sz w:val="16"/>
          <w:szCs w:val="16"/>
        </w:rPr>
        <w:t>ās</w:t>
      </w:r>
      <w:r w:rsidRPr="00B71987">
        <w:rPr>
          <w:spacing w:val="5"/>
          <w:sz w:val="16"/>
          <w:szCs w:val="16"/>
        </w:rPr>
        <w:t xml:space="preserve"> </w:t>
      </w:r>
      <w:r w:rsidRPr="00B71987">
        <w:rPr>
          <w:spacing w:val="1"/>
          <w:sz w:val="16"/>
          <w:szCs w:val="16"/>
        </w:rPr>
        <w:t>s</w:t>
      </w:r>
      <w:r w:rsidRPr="00B71987">
        <w:rPr>
          <w:sz w:val="16"/>
          <w:szCs w:val="16"/>
        </w:rPr>
        <w:t>u</w:t>
      </w:r>
      <w:r w:rsidRPr="00B71987">
        <w:rPr>
          <w:spacing w:val="-2"/>
          <w:sz w:val="16"/>
          <w:szCs w:val="16"/>
        </w:rPr>
        <w:t>g</w:t>
      </w:r>
      <w:r w:rsidRPr="00B71987">
        <w:rPr>
          <w:sz w:val="16"/>
          <w:szCs w:val="16"/>
        </w:rPr>
        <w:t>a</w:t>
      </w:r>
      <w:r w:rsidRPr="00B71987">
        <w:rPr>
          <w:spacing w:val="1"/>
          <w:sz w:val="16"/>
          <w:szCs w:val="16"/>
        </w:rPr>
        <w:t>s</w:t>
      </w:r>
      <w:r w:rsidRPr="00B71987">
        <w:rPr>
          <w:sz w:val="16"/>
          <w:szCs w:val="16"/>
        </w:rPr>
        <w:t>.</w:t>
      </w:r>
      <w:r w:rsidRPr="00B71987">
        <w:rPr>
          <w:spacing w:val="4"/>
          <w:sz w:val="16"/>
          <w:szCs w:val="16"/>
        </w:rPr>
        <w:t xml:space="preserve"> </w:t>
      </w:r>
    </w:p>
    <w:p w:rsidRPr="00B71987" w:rsidR="0051020C" w:rsidP="003A07C8" w:rsidRDefault="0051020C" w14:paraId="10EB99D0" w14:textId="77777777">
      <w:pPr>
        <w:ind w:right="-330"/>
        <w:jc w:val="both"/>
        <w:rPr>
          <w:sz w:val="16"/>
          <w:szCs w:val="16"/>
        </w:rPr>
      </w:pPr>
    </w:p>
    <w:p w:rsidRPr="00B71987" w:rsidR="0051020C" w:rsidP="0051020C" w:rsidRDefault="0051020C" w14:paraId="3978808D" w14:textId="365AD1A2">
      <w:pPr>
        <w:ind w:left="-709" w:right="-330"/>
        <w:jc w:val="both"/>
        <w:rPr>
          <w:sz w:val="16"/>
          <w:szCs w:val="16"/>
        </w:rPr>
      </w:pPr>
      <w:r w:rsidRPr="217FF15C">
        <w:rPr>
          <w:b/>
          <w:bCs/>
          <w:sz w:val="16"/>
          <w:szCs w:val="16"/>
        </w:rPr>
        <w:t>Datu avoti:</w:t>
      </w:r>
      <w:r w:rsidRPr="217FF15C">
        <w:rPr>
          <w:sz w:val="16"/>
          <w:szCs w:val="16"/>
        </w:rPr>
        <w:t xml:space="preserve"> 1 – Табака, 1974; 2 – Фатаре, 1980; 3 – Фатаре, 1981; 4 – Фатаре, 1986; 5 – Latvijas Sarkanā grāmata; 6 – SDF (Standard data form); 7 – Dabas aizsardzības plāns 2008; 8 – D</w:t>
      </w:r>
      <w:r w:rsidRPr="217FF15C" w:rsidR="27838732">
        <w:rPr>
          <w:sz w:val="16"/>
          <w:szCs w:val="16"/>
        </w:rPr>
        <w:t>DPS</w:t>
      </w:r>
      <w:r w:rsidRPr="217FF15C">
        <w:rPr>
          <w:sz w:val="16"/>
          <w:szCs w:val="16"/>
        </w:rPr>
        <w:t xml:space="preserve"> “Ozols” (dati iekļauj: vecās aizsargājamo augu sugu atradnes; Dabas skaitīšanas datus un Dabas datus); 9 – DAU herbārija dati; 10 – Plāna izstrādes laikā iegūtie dati.</w:t>
      </w:r>
    </w:p>
    <w:p w:rsidRPr="00B71987" w:rsidR="0051020C" w:rsidP="0051020C" w:rsidRDefault="0051020C" w14:paraId="5EE87FB5" w14:textId="77777777">
      <w:pPr>
        <w:ind w:left="-709" w:right="-284"/>
        <w:jc w:val="both"/>
        <w:rPr>
          <w:sz w:val="16"/>
          <w:szCs w:val="16"/>
        </w:rPr>
      </w:pPr>
    </w:p>
    <w:p w:rsidRPr="00B71987" w:rsidR="0051020C" w:rsidP="0051020C" w:rsidRDefault="0051020C" w14:paraId="18781E78" w14:textId="77777777">
      <w:pPr>
        <w:ind w:left="-709" w:right="-330"/>
        <w:jc w:val="both"/>
        <w:rPr>
          <w:sz w:val="16"/>
          <w:szCs w:val="16"/>
        </w:rPr>
      </w:pPr>
    </w:p>
    <w:p w:rsidRPr="00B71987" w:rsidR="0051020C" w:rsidP="0051020C" w:rsidRDefault="0051020C" w14:paraId="5335A1A8" w14:textId="77777777">
      <w:pPr>
        <w:ind w:left="-709" w:right="-330"/>
        <w:jc w:val="both"/>
        <w:rPr>
          <w:sz w:val="16"/>
          <w:szCs w:val="16"/>
        </w:rPr>
      </w:pPr>
    </w:p>
    <w:p w:rsidRPr="00B71987" w:rsidR="0051020C" w:rsidP="0051020C" w:rsidRDefault="0051020C" w14:paraId="4B878F7C" w14:textId="77777777">
      <w:pPr>
        <w:sectPr w:rsidRPr="00B71987" w:rsidR="0051020C" w:rsidSect="0051020C">
          <w:pgSz w:w="11906" w:h="16838" w:orient="portrait"/>
          <w:pgMar w:top="1440" w:right="1394" w:bottom="1440" w:left="1440" w:header="708" w:footer="708" w:gutter="0"/>
          <w:cols w:space="708"/>
          <w:docGrid w:linePitch="360"/>
        </w:sectPr>
      </w:pPr>
    </w:p>
    <w:p w:rsidRPr="00B71987" w:rsidR="0051020C" w:rsidP="0051020C" w:rsidRDefault="0051020C" w14:paraId="2A985FA4" w14:textId="77777777">
      <w:pPr>
        <w:pStyle w:val="Heading3"/>
        <w:rPr>
          <w:lang w:val="lv-LV"/>
        </w:rPr>
      </w:pPr>
      <w:bookmarkStart w:name="_Toc193031840" w:id="104"/>
      <w:r w:rsidRPr="00B71987">
        <w:rPr>
          <w:lang w:val="lv-LV"/>
        </w:rPr>
        <w:t xml:space="preserve">4.4.2. </w:t>
      </w:r>
      <w:bookmarkStart w:name="_TOC_250015" w:id="105"/>
      <w:r w:rsidRPr="00B71987">
        <w:rPr>
          <w:lang w:val="lv-LV"/>
        </w:rPr>
        <w:t>Fauna</w:t>
      </w:r>
      <w:bookmarkStart w:name="_Toc454266107" w:id="106"/>
      <w:bookmarkStart w:name="_Toc454266108" w:id="107"/>
      <w:bookmarkEnd w:id="104"/>
      <w:bookmarkEnd w:id="105"/>
    </w:p>
    <w:p w:rsidRPr="00B71987" w:rsidR="0051020C" w:rsidP="0051020C" w:rsidRDefault="0051020C" w14:paraId="3299D705" w14:textId="77777777">
      <w:pPr>
        <w:rPr>
          <w:lang w:eastAsia="en-US"/>
        </w:rPr>
      </w:pPr>
    </w:p>
    <w:p w:rsidRPr="00B71987" w:rsidR="0051020C" w:rsidP="0051020C" w:rsidRDefault="0051020C" w14:paraId="52DA9662" w14:textId="77777777">
      <w:pPr>
        <w:pStyle w:val="Heading3"/>
        <w:rPr>
          <w:lang w:val="lv-LV"/>
        </w:rPr>
      </w:pPr>
      <w:bookmarkStart w:name="_Toc193031841" w:id="108"/>
      <w:r w:rsidRPr="00B71987">
        <w:rPr>
          <w:lang w:val="lv-LV"/>
        </w:rPr>
        <w:t>4.4.2.1. Zīdītāji</w:t>
      </w:r>
      <w:bookmarkEnd w:id="106"/>
      <w:bookmarkEnd w:id="108"/>
    </w:p>
    <w:p w:rsidRPr="00B71987" w:rsidR="0051020C" w:rsidP="0051020C" w:rsidRDefault="0051020C" w14:paraId="26C816F4" w14:textId="77777777">
      <w:pPr>
        <w:rPr>
          <w:b/>
        </w:rPr>
      </w:pPr>
    </w:p>
    <w:p w:rsidRPr="00B71987" w:rsidR="0051020C" w:rsidP="0051020C" w:rsidRDefault="0051020C" w14:paraId="652550F3" w14:textId="31C879A2">
      <w:pPr>
        <w:jc w:val="both"/>
      </w:pPr>
      <w:r w:rsidRPr="00B71987">
        <w:t xml:space="preserve">DA plāna izstrādes ietvaros veikta īpaši aizsargājamo sikspārņu sugu inventarizācija. Attiecībā uz pārējām </w:t>
      </w:r>
      <w:r w:rsidRPr="00B71987">
        <w:rPr>
          <w:color w:val="000000" w:themeColor="text1"/>
        </w:rPr>
        <w:t>DL</w:t>
      </w:r>
      <w:r w:rsidRPr="00B71987">
        <w:t xml:space="preserve"> teritorijā sastopamajām zīdītājdzīvnieku sugām, DA plāna izstrādes ietvaros speciāli pētījumi nav veikti un plānā iekļauti </w:t>
      </w:r>
      <w:r w:rsidRPr="00B71987" w:rsidR="007C5794">
        <w:rPr>
          <w:i/>
          <w:iCs/>
          <w:color w:val="000000" w:themeColor="text1"/>
          <w:shd w:val="clear" w:color="auto" w:fill="FFFFFF"/>
        </w:rPr>
        <w:t>Natura 2000</w:t>
      </w:r>
      <w:r w:rsidRPr="00B71987">
        <w:rPr>
          <w:color w:val="000000" w:themeColor="text1"/>
          <w:shd w:val="clear" w:color="auto" w:fill="FFFFFF"/>
        </w:rPr>
        <w:t xml:space="preserve"> datubāzē</w:t>
      </w:r>
      <w:r w:rsidRPr="00B71987">
        <w:t xml:space="preserve"> pieejamie dati.</w:t>
      </w:r>
    </w:p>
    <w:p w:rsidRPr="00B71987" w:rsidR="0051020C" w:rsidP="0051020C" w:rsidRDefault="0051020C" w14:paraId="639F70F6" w14:textId="77777777">
      <w:pPr>
        <w:jc w:val="both"/>
      </w:pPr>
    </w:p>
    <w:p w:rsidRPr="00B71987" w:rsidR="0051020C" w:rsidP="0051020C" w:rsidRDefault="0051020C" w14:paraId="76BD82C7" w14:textId="77777777">
      <w:pPr>
        <w:rPr>
          <w:b/>
          <w:i/>
        </w:rPr>
      </w:pPr>
      <w:r w:rsidRPr="00B71987">
        <w:rPr>
          <w:b/>
          <w:i/>
        </w:rPr>
        <w:t>Dabas aizsardzības vērtība un aizsardzības mērķi</w:t>
      </w:r>
    </w:p>
    <w:p w:rsidRPr="00B71987" w:rsidR="0051020C" w:rsidP="0051020C" w:rsidRDefault="0051020C" w14:paraId="5F4EFE55" w14:textId="77777777">
      <w:pPr>
        <w:tabs>
          <w:tab w:val="left" w:pos="6804"/>
        </w:tabs>
        <w:jc w:val="both"/>
        <w:rPr>
          <w:iCs/>
        </w:rPr>
      </w:pPr>
    </w:p>
    <w:p w:rsidRPr="00B71987" w:rsidR="00EB76F7" w:rsidP="0051020C" w:rsidRDefault="00EB76F7" w14:paraId="01755CF5" w14:textId="2F6742D6">
      <w:pPr>
        <w:tabs>
          <w:tab w:val="left" w:pos="6804"/>
        </w:tabs>
        <w:jc w:val="both"/>
        <w:rPr>
          <w:iCs/>
        </w:rPr>
      </w:pPr>
      <w:bookmarkStart w:name="_Hlk197150117" w:id="109"/>
      <w:r w:rsidRPr="00B71987">
        <w:rPr>
          <w:iCs/>
        </w:rPr>
        <w:t xml:space="preserve">Kopumā DL teritorijā konstatētas 9 zīdītāju sugas ar dabas aizsardzības nozīmi, 8 no kurām ir </w:t>
      </w:r>
      <w:r w:rsidRPr="00B71987" w:rsidR="001C3D8B">
        <w:rPr>
          <w:iCs/>
        </w:rPr>
        <w:t>iekļautas Latvijā īpaši aizsargājamo sugu sarakstā</w:t>
      </w:r>
      <w:r w:rsidRPr="00B71987">
        <w:rPr>
          <w:iCs/>
        </w:rPr>
        <w:t xml:space="preserve">. Divas sugas (Eirāzijas ūdrs </w:t>
      </w:r>
      <w:r w:rsidRPr="00B71987">
        <w:rPr>
          <w:i/>
        </w:rPr>
        <w:t>Lutra lutra</w:t>
      </w:r>
      <w:r w:rsidRPr="00B71987">
        <w:rPr>
          <w:iCs/>
        </w:rPr>
        <w:t xml:space="preserve"> un dīķu naktssikspārnis </w:t>
      </w:r>
      <w:r w:rsidRPr="00B71987">
        <w:rPr>
          <w:i/>
        </w:rPr>
        <w:t>Myotis dasycneme</w:t>
      </w:r>
      <w:r w:rsidRPr="00B71987">
        <w:rPr>
          <w:iCs/>
        </w:rPr>
        <w:t xml:space="preserve">) ir iekļautas Biotopu direktīvas II pielikumā, savukārt sešas sugas (ziemeļu sikspārnis </w:t>
      </w:r>
      <w:r w:rsidRPr="00B71987">
        <w:rPr>
          <w:i/>
        </w:rPr>
        <w:t xml:space="preserve">Eptesicus nilssonii, </w:t>
      </w:r>
      <w:r w:rsidRPr="00B71987">
        <w:rPr>
          <w:iCs/>
        </w:rPr>
        <w:t xml:space="preserve">ūdeņu naktssikspārnis </w:t>
      </w:r>
      <w:r w:rsidRPr="00B71987">
        <w:rPr>
          <w:i/>
        </w:rPr>
        <w:t xml:space="preserve">Myotis daubentonii, </w:t>
      </w:r>
      <w:r w:rsidRPr="00B71987">
        <w:rPr>
          <w:iCs/>
        </w:rPr>
        <w:t xml:space="preserve">rūsganais vakarsikspārnis </w:t>
      </w:r>
      <w:r w:rsidRPr="00B71987">
        <w:rPr>
          <w:i/>
        </w:rPr>
        <w:t xml:space="preserve">Nyctalus noctula, </w:t>
      </w:r>
      <w:r w:rsidRPr="00B71987">
        <w:rPr>
          <w:iCs/>
        </w:rPr>
        <w:t xml:space="preserve">Natūza sikspārnis </w:t>
      </w:r>
      <w:r w:rsidRPr="00B71987">
        <w:rPr>
          <w:i/>
        </w:rPr>
        <w:t xml:space="preserve">Pipistrellus nathusii, </w:t>
      </w:r>
      <w:r w:rsidRPr="00B71987" w:rsidR="001C3D8B">
        <w:rPr>
          <w:iCs/>
        </w:rPr>
        <w:t xml:space="preserve">pigmejsikspārnis </w:t>
      </w:r>
      <w:r w:rsidRPr="00B71987" w:rsidR="001C3D8B">
        <w:rPr>
          <w:i/>
        </w:rPr>
        <w:t>Pipistrellus pygmaeus</w:t>
      </w:r>
      <w:r w:rsidRPr="00B71987" w:rsidR="001C3D8B">
        <w:rPr>
          <w:iCs/>
        </w:rPr>
        <w:t xml:space="preserve">, divkrāsainais sikspārnis </w:t>
      </w:r>
      <w:r w:rsidRPr="00B71987" w:rsidR="001C3D8B">
        <w:rPr>
          <w:i/>
        </w:rPr>
        <w:t>Vespertilio murinus</w:t>
      </w:r>
      <w:r w:rsidRPr="00B71987" w:rsidR="001C3D8B">
        <w:rPr>
          <w:iCs/>
        </w:rPr>
        <w:t xml:space="preserve">) </w:t>
      </w:r>
      <w:r w:rsidRPr="00B71987">
        <w:rPr>
          <w:iCs/>
        </w:rPr>
        <w:t>un viena suga (</w:t>
      </w:r>
      <w:r w:rsidRPr="00B71987" w:rsidR="001C3D8B">
        <w:rPr>
          <w:iCs/>
        </w:rPr>
        <w:t xml:space="preserve">bebrs </w:t>
      </w:r>
      <w:r w:rsidRPr="00B71987" w:rsidR="001C3D8B">
        <w:rPr>
          <w:i/>
        </w:rPr>
        <w:t>Castor fiber</w:t>
      </w:r>
      <w:r w:rsidRPr="00B71987">
        <w:rPr>
          <w:iCs/>
        </w:rPr>
        <w:t>) iekļauta direktīvas V pielikumā.</w:t>
      </w:r>
    </w:p>
    <w:bookmarkEnd w:id="109"/>
    <w:p w:rsidRPr="00B71987" w:rsidR="00EB76F7" w:rsidP="0051020C" w:rsidRDefault="00EB76F7" w14:paraId="12124749" w14:textId="77777777">
      <w:pPr>
        <w:tabs>
          <w:tab w:val="left" w:pos="6804"/>
        </w:tabs>
        <w:jc w:val="both"/>
        <w:rPr>
          <w:iCs/>
        </w:rPr>
      </w:pPr>
    </w:p>
    <w:p w:rsidRPr="00B71987" w:rsidR="0051020C" w:rsidP="0051020C" w:rsidRDefault="0051020C" w14:paraId="747FEE66" w14:textId="77777777">
      <w:pPr>
        <w:jc w:val="both"/>
        <w:rPr>
          <w:color w:val="000000" w:themeColor="text1"/>
        </w:rPr>
      </w:pPr>
      <w:r w:rsidRPr="00B71987">
        <w:rPr>
          <w:color w:val="000000" w:themeColor="text1"/>
        </w:rPr>
        <w:t>Līdz šim sikspārņu pētījumu dabas liegumā „Liepājas ezers” bijis maz. Liepājas ezers apmeklēts 2002. gada 8. augustā EMERALD projekta ietvaros (DDPS „Ozols” informācija) un turpmāk dīķu naktssikspārņu akustiskā monitoringa ietvaros (Pētersons 2016; Pētersons, Vintulis 2022).</w:t>
      </w:r>
    </w:p>
    <w:p w:rsidRPr="00B71987" w:rsidR="0051020C" w:rsidP="0051020C" w:rsidRDefault="0051020C" w14:paraId="6AE9B1FE" w14:textId="77777777">
      <w:pPr>
        <w:jc w:val="both"/>
        <w:rPr>
          <w:color w:val="000000" w:themeColor="text1"/>
        </w:rPr>
      </w:pPr>
    </w:p>
    <w:p w:rsidRPr="00B71987" w:rsidR="0051020C" w:rsidP="0051020C" w:rsidRDefault="0051020C" w14:paraId="225E4FB1" w14:textId="7615D300">
      <w:pPr>
        <w:jc w:val="both"/>
      </w:pPr>
      <w:r w:rsidRPr="00B71987">
        <w:t xml:space="preserve">Sikspārņu faunas inventarizācija lieguma </w:t>
      </w:r>
      <w:r w:rsidR="00D41E38">
        <w:t>DA</w:t>
      </w:r>
      <w:r w:rsidRPr="00B71987">
        <w:t xml:space="preserve"> plāna izvērtēšanas un aktualizācijas nolūkos veikta 2024. gada vasarā. Sikspārņu sugu bioakustiska konstatēšana veikta 26. jūnija, 30. jūlija un 12. augusta naktī, ar laivu pārvietojoties (4.4.2.1.1. attēls) no Bārtas upes ietekas </w:t>
      </w:r>
      <w:r w:rsidR="009D74EA">
        <w:t>Z</w:t>
      </w:r>
      <w:r w:rsidRPr="00B71987" w:rsidR="009D74EA">
        <w:t xml:space="preserve"> </w:t>
      </w:r>
      <w:r w:rsidRPr="00B71987">
        <w:t>virzienā ar vidējo ātrumu 3 km/h un lietojot firmas Pettersson Elektronik AB ultraskaņas detektorus D500 un D240x. Manuāli izdarīto sikspārņu novērojumu koordinātes fiksētas ar GPS aparātu GARMIN eTrex H.</w:t>
      </w:r>
    </w:p>
    <w:p w:rsidRPr="00B71987" w:rsidR="0051020C" w:rsidP="0051020C" w:rsidRDefault="0051020C" w14:paraId="1723FADE" w14:textId="77777777">
      <w:pPr>
        <w:jc w:val="both"/>
        <w:rPr>
          <w:iCs/>
        </w:rPr>
      </w:pPr>
    </w:p>
    <w:p w:rsidRPr="00B71987" w:rsidR="0051020C" w:rsidP="0051020C" w:rsidRDefault="0051020C" w14:paraId="5A5BC7A6" w14:textId="77777777">
      <w:pPr>
        <w:jc w:val="center"/>
        <w:rPr>
          <w:iCs/>
        </w:rPr>
      </w:pPr>
      <w:r w:rsidRPr="00B71987">
        <w:rPr>
          <w:iCs/>
          <w:noProof/>
        </w:rPr>
        <w:drawing>
          <wp:inline distT="0" distB="0" distL="0" distR="0" wp14:anchorId="0AB3561B" wp14:editId="1CFAF0A0">
            <wp:extent cx="1814830" cy="2157730"/>
            <wp:effectExtent l="0" t="0" r="0" b="0"/>
            <wp:docPr id="19841167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3" cstate="screen">
                      <a:extLst>
                        <a:ext uri="{28A0092B-C50C-407E-A947-70E740481C1C}">
                          <a14:useLocalDpi xmlns:a14="http://schemas.microsoft.com/office/drawing/2010/main"/>
                        </a:ext>
                      </a:extLst>
                    </a:blip>
                    <a:srcRect/>
                    <a:stretch>
                      <a:fillRect/>
                    </a:stretch>
                  </pic:blipFill>
                  <pic:spPr bwMode="auto">
                    <a:xfrm>
                      <a:off x="0" y="0"/>
                      <a:ext cx="1814830" cy="2157730"/>
                    </a:xfrm>
                    <a:prstGeom prst="rect">
                      <a:avLst/>
                    </a:prstGeom>
                    <a:noFill/>
                    <a:ln>
                      <a:noFill/>
                    </a:ln>
                  </pic:spPr>
                </pic:pic>
              </a:graphicData>
            </a:graphic>
          </wp:inline>
        </w:drawing>
      </w:r>
      <w:r w:rsidRPr="00B71987">
        <w:rPr>
          <w:iCs/>
          <w:noProof/>
        </w:rPr>
        <w:drawing>
          <wp:inline distT="0" distB="0" distL="0" distR="0" wp14:anchorId="61EDE10C" wp14:editId="7DDF68AA">
            <wp:extent cx="1809750" cy="2157730"/>
            <wp:effectExtent l="0" t="0" r="0" b="0"/>
            <wp:docPr id="155075748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24" cstate="screen">
                      <a:extLst>
                        <a:ext uri="{28A0092B-C50C-407E-A947-70E740481C1C}">
                          <a14:useLocalDpi xmlns:a14="http://schemas.microsoft.com/office/drawing/2010/main"/>
                        </a:ext>
                      </a:extLst>
                    </a:blip>
                    <a:srcRect/>
                    <a:stretch>
                      <a:fillRect/>
                    </a:stretch>
                  </pic:blipFill>
                  <pic:spPr bwMode="auto">
                    <a:xfrm>
                      <a:off x="0" y="0"/>
                      <a:ext cx="1809750" cy="2157730"/>
                    </a:xfrm>
                    <a:prstGeom prst="rect">
                      <a:avLst/>
                    </a:prstGeom>
                    <a:noFill/>
                    <a:ln>
                      <a:noFill/>
                    </a:ln>
                  </pic:spPr>
                </pic:pic>
              </a:graphicData>
            </a:graphic>
          </wp:inline>
        </w:drawing>
      </w:r>
      <w:r w:rsidRPr="00B71987">
        <w:rPr>
          <w:iCs/>
          <w:noProof/>
        </w:rPr>
        <w:drawing>
          <wp:inline distT="0" distB="0" distL="0" distR="0" wp14:anchorId="7EBF43C1" wp14:editId="0A974904">
            <wp:extent cx="1990725" cy="2157730"/>
            <wp:effectExtent l="0" t="0" r="9525" b="0"/>
            <wp:docPr id="17351098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25" cstate="screen">
                      <a:extLst>
                        <a:ext uri="{28A0092B-C50C-407E-A947-70E740481C1C}">
                          <a14:useLocalDpi xmlns:a14="http://schemas.microsoft.com/office/drawing/2010/main"/>
                        </a:ext>
                      </a:extLst>
                    </a:blip>
                    <a:srcRect/>
                    <a:stretch>
                      <a:fillRect/>
                    </a:stretch>
                  </pic:blipFill>
                  <pic:spPr bwMode="auto">
                    <a:xfrm>
                      <a:off x="0" y="0"/>
                      <a:ext cx="1990725" cy="2157730"/>
                    </a:xfrm>
                    <a:prstGeom prst="rect">
                      <a:avLst/>
                    </a:prstGeom>
                    <a:noFill/>
                    <a:ln>
                      <a:noFill/>
                    </a:ln>
                  </pic:spPr>
                </pic:pic>
              </a:graphicData>
            </a:graphic>
          </wp:inline>
        </w:drawing>
      </w:r>
    </w:p>
    <w:p w:rsidRPr="00B71987" w:rsidR="0051020C" w:rsidP="0051020C" w:rsidRDefault="0051020C" w14:paraId="0E072391" w14:textId="77777777">
      <w:pPr>
        <w:jc w:val="center"/>
        <w:rPr>
          <w:i/>
          <w:sz w:val="20"/>
          <w:szCs w:val="20"/>
        </w:rPr>
      </w:pPr>
      <w:r w:rsidRPr="00B71987">
        <w:rPr>
          <w:i/>
          <w:sz w:val="20"/>
          <w:szCs w:val="20"/>
        </w:rPr>
        <w:t xml:space="preserve">4.4.2.1.1. attēls. </w:t>
      </w:r>
      <w:r w:rsidRPr="00B71987">
        <w:rPr>
          <w:b/>
          <w:bCs/>
          <w:i/>
          <w:sz w:val="20"/>
          <w:szCs w:val="20"/>
        </w:rPr>
        <w:t>Sikspārņu akustiskās izpētes maršruti 27.06.2024. (pa kreisi), 30.07.2024. (vidū) un 12.08.2024. ekspedīcijā (pa labi)</w:t>
      </w:r>
    </w:p>
    <w:p w:rsidRPr="00B71987" w:rsidR="0051020C" w:rsidP="0051020C" w:rsidRDefault="0051020C" w14:paraId="42EC399B" w14:textId="77777777">
      <w:pPr>
        <w:jc w:val="both"/>
        <w:rPr>
          <w:iCs/>
        </w:rPr>
      </w:pPr>
    </w:p>
    <w:p w:rsidRPr="00B71987" w:rsidR="0051020C" w:rsidRDefault="0051020C" w14:paraId="7B6AD788" w14:textId="009B707C">
      <w:pPr>
        <w:jc w:val="both"/>
      </w:pPr>
      <w:r>
        <w:t>Virs Liepājas ezera līdz šim konstatētas septiņas sikspārņu sugas: ūdeņu naktssikspārnis, dīķu naktssikspārnis, rūsganais vakarsikspārnis, divkrāsainais sikspārnis, ziemeļu sikspārnis, Natūza sikspārnis un pigmejsikspārnis (</w:t>
      </w:r>
      <w:r w:rsidR="005C517D">
        <w:t>4.4.2.1.1</w:t>
      </w:r>
      <w:r>
        <w:t>. tab</w:t>
      </w:r>
      <w:r w:rsidR="005C517D">
        <w:t>ula</w:t>
      </w:r>
      <w:r>
        <w:t xml:space="preserve">). Dīķu naktssikspārnis, kas iekļauts Biotopu direktīvas II pielikumā, ir akustiski reģistrēts tikai 2002. gada 8. augustā. Pēc tam suga vairs nav droši konstatēta akustiskā monitoringa ietvaros (Pētersons 2016; Pētersons, Vintulis 2022), nedz arī 2024. gadā veiktajās ekspedīcijās. Pēdējos 15 gados netālu no DL atsevišķi ziemojoši dīķu naktssikspārņi ir novēroti pazemes mītnēs (Dienvidu fortā, Vidusfortā un Ziemeļu fortos) (Valainis u.c. 2022: 142. lpp.), kā pēc </w:t>
      </w:r>
      <w:r w:rsidR="2FF89459">
        <w:t xml:space="preserve">DDPS </w:t>
      </w:r>
      <w:r>
        <w:t xml:space="preserve">„Ozols” peejamās informācijas akustiski dīķu naktssikspārnis </w:t>
      </w:r>
      <w:r>
        <w:t>2013. gada 10. augustā konstatatēts Ievnieku pļavās (V. Vintuļa novērojums). Tāpēc šīs sugas sastopamība virs Liepājas ezera ir iespējama, taču to blīvums vērtējams kā zems.</w:t>
      </w:r>
    </w:p>
    <w:p w:rsidRPr="00B71987" w:rsidR="0051020C" w:rsidP="0051020C" w:rsidRDefault="0051020C" w14:paraId="4CDB6FA5" w14:textId="77777777">
      <w:pPr>
        <w:jc w:val="both"/>
      </w:pPr>
    </w:p>
    <w:p w:rsidRPr="00B71987" w:rsidR="0051020C" w:rsidP="0051020C" w:rsidRDefault="0051020C" w14:paraId="1956F4DF" w14:textId="77777777">
      <w:pPr>
        <w:jc w:val="both"/>
      </w:pPr>
      <w:r w:rsidRPr="00B71987">
        <w:t>Liepājas ezers atzīstams kā nozīmīga sikspārņu barošanās vieta, kas piesaista lidojošus kukaiņus un līdz ar to sikspārņus, kas ar tiem pievakarē un naktī barojas. Zināms, ka sikspārņi uz šādām barošanās vietām var atlidot no mītnēm, kas atrodas vairāku kilometru attālumā. Tādēļ sikspārņu aizsardzības stāvoklis, kas saistāms ar DL “Liepājas ezers”, atkarīgs ne tikai no tajā ietilpstošo ezera piekrastes biotopos esošo sikspārņu dzīvotņu stāvokļa un to uzlabošanai veltītiem pasākumiem, bet vēl lielākā mērā no situācijas plašākā apkārtnē.</w:t>
      </w:r>
    </w:p>
    <w:p w:rsidRPr="00B71987" w:rsidR="0051020C" w:rsidP="0051020C" w:rsidRDefault="0051020C" w14:paraId="37FCC004" w14:textId="77777777">
      <w:pPr>
        <w:jc w:val="both"/>
      </w:pPr>
    </w:p>
    <w:p w:rsidRPr="00B71987" w:rsidR="0051020C" w:rsidP="0051020C" w:rsidRDefault="0051020C" w14:paraId="765F2B59" w14:textId="0C0DDF41">
      <w:pPr>
        <w:jc w:val="both"/>
        <w:rPr>
          <w:u w:val="single"/>
        </w:rPr>
      </w:pPr>
      <w:r w:rsidRPr="00B71987">
        <w:rPr>
          <w:u w:val="single"/>
        </w:rPr>
        <w:t xml:space="preserve">Atbilstoši pieejamai barošanās biotopu platībai un pieņēmumiem par tēviņu un mātīšu skaita sadalījumu un optimālu indivīdu blīvumu, dīķu naktssikspārņu aizsardzības mērķis (Conservation Objective, CO) DL „Liepājas ezers” aprēķināts kā 76 indivīdi. Pēc eksperta domām, šis mērķis būtu pārvērtējams, jo Liepājas ezers atrodas tālu no Latvijas </w:t>
      </w:r>
      <w:r w:rsidR="008F3EEB">
        <w:rPr>
          <w:u w:val="single"/>
        </w:rPr>
        <w:t>A</w:t>
      </w:r>
      <w:r w:rsidRPr="00B71987" w:rsidR="008F3EEB">
        <w:rPr>
          <w:u w:val="single"/>
        </w:rPr>
        <w:t xml:space="preserve"> </w:t>
      </w:r>
      <w:r w:rsidRPr="00B71987">
        <w:rPr>
          <w:u w:val="single"/>
        </w:rPr>
        <w:t xml:space="preserve">daļas, kur koncentrētas zināmās dīķu naktssikspārņu aukļkoloniju mītnes un izdarīti pieņēmumi, uz kā pamata aprēķina šās sugas aizsardzības mērķus atsevišķām </w:t>
      </w:r>
      <w:r w:rsidRPr="00B71987" w:rsidR="007C5794">
        <w:rPr>
          <w:i/>
          <w:iCs/>
          <w:u w:val="single"/>
        </w:rPr>
        <w:t>Natura 2000</w:t>
      </w:r>
      <w:r w:rsidRPr="00B71987">
        <w:rPr>
          <w:u w:val="single"/>
        </w:rPr>
        <w:t xml:space="preserve"> teritorijām. Dīķu naktssikspārņu monitorings turpmāk būtu veicams ar kombinētām akustiski vizuālām metodēm, izmantojot nakts redzamības iekārtas, kas kļūst arvien vairāk pieejamas.</w:t>
      </w:r>
    </w:p>
    <w:p w:rsidRPr="00B71987" w:rsidR="0051020C" w:rsidP="0051020C" w:rsidRDefault="0051020C" w14:paraId="3C0EE3A1" w14:textId="77777777">
      <w:pPr>
        <w:jc w:val="both"/>
        <w:rPr>
          <w:iCs/>
        </w:rPr>
      </w:pPr>
    </w:p>
    <w:p w:rsidRPr="00B71987" w:rsidR="0051020C" w:rsidP="0051020C" w:rsidRDefault="0051020C" w14:paraId="223F595A" w14:textId="29592ADC">
      <w:pPr>
        <w:jc w:val="both"/>
      </w:pPr>
      <w:r w:rsidRPr="00B71987">
        <w:rPr>
          <w:color w:val="000000" w:themeColor="text1"/>
          <w:shd w:val="clear" w:color="auto" w:fill="FFFFFF"/>
        </w:rPr>
        <w:t xml:space="preserve">Atbilstoši </w:t>
      </w:r>
      <w:r w:rsidRPr="00B71987" w:rsidR="007C5794">
        <w:rPr>
          <w:i/>
          <w:iCs/>
          <w:color w:val="000000" w:themeColor="text1"/>
          <w:shd w:val="clear" w:color="auto" w:fill="FFFFFF"/>
        </w:rPr>
        <w:t>Natura 2000</w:t>
      </w:r>
      <w:r w:rsidRPr="00B71987">
        <w:rPr>
          <w:color w:val="000000" w:themeColor="text1"/>
          <w:shd w:val="clear" w:color="auto" w:fill="FFFFFF"/>
        </w:rPr>
        <w:t xml:space="preserve"> datubāzē</w:t>
      </w:r>
      <w:r w:rsidRPr="00B71987">
        <w:rPr>
          <w:rStyle w:val="FootnoteReference"/>
          <w:color w:val="000000" w:themeColor="text1"/>
          <w:shd w:val="clear" w:color="auto" w:fill="FFFFFF"/>
        </w:rPr>
        <w:footnoteReference w:id="5"/>
      </w:r>
      <w:r w:rsidRPr="00B71987">
        <w:t xml:space="preserve"> pieejamajai informācijai DL teritorijā bez jau minētajām sikspārņu sugām sastopama </w:t>
      </w:r>
      <w:r w:rsidRPr="00B71987">
        <w:rPr>
          <w:rFonts w:eastAsia="Calibri"/>
          <w:bCs/>
        </w:rPr>
        <w:t>Biotopu d</w:t>
      </w:r>
      <w:r w:rsidRPr="00B71987">
        <w:rPr>
          <w:rFonts w:eastAsia="Calibri"/>
          <w:bCs/>
          <w:spacing w:val="-1"/>
        </w:rPr>
        <w:t>irektīvas</w:t>
      </w:r>
      <w:r w:rsidRPr="00B71987">
        <w:rPr>
          <w:rFonts w:eastAsia="Calibri"/>
          <w:bCs/>
          <w:spacing w:val="-6"/>
        </w:rPr>
        <w:t xml:space="preserve"> </w:t>
      </w:r>
      <w:r w:rsidRPr="00B71987">
        <w:t xml:space="preserve">II pielikumā iekļautā zīdītājdzīvnieku suga Eirāzijas ūdrs </w:t>
      </w:r>
      <w:r w:rsidRPr="00B71987">
        <w:rPr>
          <w:i/>
        </w:rPr>
        <w:t>Lutra lutra</w:t>
      </w:r>
      <w:r w:rsidRPr="00B71987">
        <w:t>, kā arī V pielikumā iekļautais</w:t>
      </w:r>
      <w:r w:rsidRPr="00B71987">
        <w:rPr>
          <w:i/>
        </w:rPr>
        <w:t xml:space="preserve"> </w:t>
      </w:r>
      <w:r w:rsidRPr="00B71987">
        <w:t xml:space="preserve">bebrs </w:t>
      </w:r>
      <w:r w:rsidRPr="00B71987">
        <w:rPr>
          <w:i/>
        </w:rPr>
        <w:t>Castor fiber</w:t>
      </w:r>
      <w:r w:rsidRPr="00B71987">
        <w:t>.</w:t>
      </w:r>
    </w:p>
    <w:p w:rsidRPr="00B71987" w:rsidR="0051020C" w:rsidP="0051020C" w:rsidRDefault="0051020C" w14:paraId="73539E92" w14:textId="77777777">
      <w:pPr>
        <w:jc w:val="both"/>
        <w:rPr>
          <w:highlight w:val="yellow"/>
        </w:rPr>
      </w:pPr>
    </w:p>
    <w:p w:rsidRPr="00B71987" w:rsidR="0051020C" w:rsidP="0051020C" w:rsidRDefault="58796857" w14:paraId="69F72ED0" w14:textId="56CF6094">
      <w:pPr>
        <w:jc w:val="both"/>
      </w:pPr>
      <w:r w:rsidRPr="00B71987">
        <w:rPr>
          <w:b/>
          <w:bCs/>
        </w:rPr>
        <w:t xml:space="preserve">Eirāzijas ūdrs </w:t>
      </w:r>
      <w:r w:rsidRPr="00B71987">
        <w:rPr>
          <w:b/>
          <w:bCs/>
          <w:i/>
          <w:iCs/>
        </w:rPr>
        <w:t>Lutra lutra</w:t>
      </w:r>
      <w:r w:rsidRPr="00B71987">
        <w:t xml:space="preserve"> ir viena no ĪADT izveidošanas mērķsugām. Ūdri ir plēsīgi zīdītāji, kas diennaktī uzņem 1–1,5 kg barības, galvenokārt dzīvnieku valsts produktus (pamatā zivis un abiniekus). Ūdri apdzīvo visu veidu ūdenstilpes, kur atrodama barība un drošas slēptuves atpūtai un vairošanās midzeņu ierīkošanai. Ūdensteces ir ūdru pamatdzīvotnes, un no to hidrogrāfijas galvenokārt atkarīga teritorijas bioloģiskā ietilpība. Kopš 20. gadsimta beigām Latvijā, kā arī tās kaimiņvalstīs ūdri uzskatāmi par plaši izplatītu sugu (Ozoliņš et al., 2018).</w:t>
      </w:r>
    </w:p>
    <w:p w:rsidRPr="00B71987" w:rsidR="0051020C" w:rsidP="0051020C" w:rsidRDefault="0051020C" w14:paraId="4ACBD16E" w14:textId="77777777">
      <w:pPr>
        <w:jc w:val="both"/>
        <w:rPr>
          <w:highlight w:val="yellow"/>
        </w:rPr>
      </w:pPr>
    </w:p>
    <w:p w:rsidRPr="00B71987" w:rsidR="0051020C" w:rsidP="0051020C" w:rsidRDefault="0051020C" w14:paraId="082E4A12" w14:textId="77777777">
      <w:pPr>
        <w:jc w:val="both"/>
      </w:pPr>
      <w:r w:rsidRPr="00B71987">
        <w:t xml:space="preserve">Novērtējot sugas aizsardzības stāvokli Latvijā atbilstoši </w:t>
      </w:r>
      <w:r w:rsidRPr="00B71987">
        <w:rPr>
          <w:rFonts w:eastAsia="Calibri"/>
          <w:bCs/>
        </w:rPr>
        <w:t>Biotopu d</w:t>
      </w:r>
      <w:r w:rsidRPr="00B71987">
        <w:rPr>
          <w:rFonts w:eastAsia="Calibri"/>
          <w:bCs/>
          <w:spacing w:val="-1"/>
        </w:rPr>
        <w:t>irektīvas</w:t>
      </w:r>
      <w:r w:rsidRPr="00B71987">
        <w:rPr>
          <w:rFonts w:eastAsia="Calibri"/>
          <w:bCs/>
          <w:spacing w:val="-6"/>
        </w:rPr>
        <w:t xml:space="preserve"> </w:t>
      </w:r>
      <w:r w:rsidRPr="00B71987">
        <w:t>17. pantā paredzētajam ziņojumam par periodu no 2013. līdz 2018. gadam, tas kopumā atzīts par labvēlīgu ar stabilu sugas aizsardzības stāvokļa tendenci. Ūdrs mūsdienās ir vispāratzīts savvaļas sugu un biotopu aizsardzības simbols. Ūdru izpētes un aizsardzības pasākumi kalpo plaša mēroga saldūdeņu un to piekrastes ekosistēmu saglabāšanai.</w:t>
      </w:r>
    </w:p>
    <w:p w:rsidRPr="00B71987" w:rsidR="0051020C" w:rsidP="0051020C" w:rsidRDefault="0051020C" w14:paraId="28E0867F" w14:textId="77777777">
      <w:pPr>
        <w:tabs>
          <w:tab w:val="left" w:pos="6804"/>
        </w:tabs>
        <w:jc w:val="both"/>
        <w:rPr>
          <w:iCs/>
          <w:color w:val="000000" w:themeColor="text1"/>
          <w:highlight w:val="yellow"/>
        </w:rPr>
      </w:pPr>
    </w:p>
    <w:p w:rsidRPr="00B71987" w:rsidR="0051020C" w:rsidP="00066E6A" w:rsidRDefault="0051020C" w14:paraId="060B1F81" w14:textId="07A95FC9">
      <w:pPr>
        <w:jc w:val="both"/>
        <w:rPr>
          <w:color w:val="000000" w:themeColor="text1"/>
        </w:rPr>
      </w:pPr>
      <w:r w:rsidRPr="00B71987">
        <w:rPr>
          <w:color w:val="000000" w:themeColor="text1"/>
        </w:rPr>
        <w:t xml:space="preserve">Informācija par DL teritorijā konstatētajām zīdītājdzīvnieku sugām ar dabas aizsardzības nozīmi apkopota 4.4.2.1.1., 4.4.2.1.2. un 4.4.2.1.3.  tabulās, savukārt to atradņu izvietojums DL teritorijā attēlots DA plāna </w:t>
      </w:r>
      <w:r w:rsidRPr="00B71987" w:rsidR="005C517D">
        <w:rPr>
          <w:color w:val="000000" w:themeColor="text1"/>
        </w:rPr>
        <w:t>1</w:t>
      </w:r>
      <w:r w:rsidRPr="00B71987" w:rsidR="009D1D87">
        <w:rPr>
          <w:color w:val="000000" w:themeColor="text1"/>
        </w:rPr>
        <w:t>0</w:t>
      </w:r>
      <w:r w:rsidRPr="00B71987">
        <w:rPr>
          <w:color w:val="000000" w:themeColor="text1"/>
        </w:rPr>
        <w:t>.  pielikumā.</w:t>
      </w:r>
    </w:p>
    <w:p w:rsidRPr="00B71987" w:rsidR="00066E6A" w:rsidP="00066E6A" w:rsidRDefault="00066E6A" w14:paraId="37881881" w14:textId="77777777">
      <w:pPr>
        <w:jc w:val="both"/>
        <w:rPr>
          <w:color w:val="000000" w:themeColor="text1"/>
        </w:rPr>
      </w:pPr>
    </w:p>
    <w:p w:rsidRPr="00B71987" w:rsidR="0051020C" w:rsidP="0051020C" w:rsidRDefault="0051020C" w14:paraId="73C4578D" w14:textId="77777777">
      <w:pPr>
        <w:rPr>
          <w:b/>
          <w:i/>
        </w:rPr>
      </w:pPr>
      <w:r w:rsidRPr="00B71987">
        <w:rPr>
          <w:b/>
          <w:i/>
        </w:rPr>
        <w:t>Sociālekonomiskā vērtība</w:t>
      </w:r>
    </w:p>
    <w:p w:rsidRPr="00B71987" w:rsidR="0051020C" w:rsidP="0051020C" w:rsidRDefault="0051020C" w14:paraId="4E5FA532" w14:textId="77777777">
      <w:pPr>
        <w:jc w:val="both"/>
        <w:rPr>
          <w:iCs/>
        </w:rPr>
      </w:pPr>
    </w:p>
    <w:p w:rsidRPr="00B71987" w:rsidR="00066E6A" w:rsidP="00066E6A" w:rsidRDefault="00066E6A" w14:paraId="56850661" w14:textId="7B20CECC">
      <w:pPr>
        <w:jc w:val="both"/>
        <w:rPr>
          <w:b/>
        </w:rPr>
      </w:pPr>
      <w:r w:rsidRPr="00B71987">
        <w:t>Vairākām zīdītājdzīvnieku sugām, galvenokārt pārnadžiem, ir salīdzinoši augsta sociālekonomiskā vērtība. Būdamas medību objekti, šīs sugas ir nozīmīgs resurss pārtikas, trofeju un ādu ieguvei. Atsevišķās vietās novērota bebru darbības negatīvā ietekme, tādēļ, ietekmes mazināšanai pieļaujami bebru skaita ierobežošanas pasākumi, kā arī īstenojama bebru aizsprostu nojaukšana teritorijās, kur tiek negatīvi ietekmēti īpaši aizsargājamie biotopi un aizsargājamo sugu dzīvotnes, kā arī teritorijās, kurās tiek plānota īpaši aizsargājamo biotopu atjaunošana.</w:t>
      </w:r>
    </w:p>
    <w:p w:rsidRPr="00B71987" w:rsidR="00066E6A" w:rsidP="0051020C" w:rsidRDefault="00066E6A" w14:paraId="222A9439" w14:textId="77777777">
      <w:pPr>
        <w:jc w:val="both"/>
        <w:rPr>
          <w:iCs/>
        </w:rPr>
      </w:pPr>
    </w:p>
    <w:p w:rsidRPr="00B71987" w:rsidR="00C10316" w:rsidP="0051020C" w:rsidRDefault="00C10316" w14:paraId="333C7C4C" w14:textId="77777777">
      <w:pPr>
        <w:jc w:val="both"/>
        <w:rPr>
          <w:iCs/>
        </w:rPr>
      </w:pPr>
      <w:r w:rsidRPr="00B71987">
        <w:rPr>
          <w:iCs/>
        </w:rPr>
        <w:t>Divas</w:t>
      </w:r>
      <w:r w:rsidRPr="00B71987" w:rsidR="003C25F7">
        <w:rPr>
          <w:iCs/>
        </w:rPr>
        <w:t xml:space="preserve"> no DL teritorijā konstatētajām zīdītājdzīvnieku sugām</w:t>
      </w:r>
      <w:r w:rsidRPr="00B71987">
        <w:rPr>
          <w:iCs/>
        </w:rPr>
        <w:t xml:space="preserve"> (Amerikas ūdele </w:t>
      </w:r>
      <w:r w:rsidRPr="00B71987">
        <w:rPr>
          <w:i/>
        </w:rPr>
        <w:t>Neovison vison</w:t>
      </w:r>
      <w:r w:rsidRPr="00B71987">
        <w:rPr>
          <w:iCs/>
        </w:rPr>
        <w:t xml:space="preserve"> un jenotsuns </w:t>
      </w:r>
      <w:r w:rsidRPr="00B71987">
        <w:rPr>
          <w:i/>
        </w:rPr>
        <w:t>Nyctereutes procyonoides</w:t>
      </w:r>
      <w:r w:rsidRPr="00B71987">
        <w:rPr>
          <w:iCs/>
        </w:rPr>
        <w:t>)</w:t>
      </w:r>
      <w:r w:rsidRPr="00B71987" w:rsidR="003C25F7">
        <w:rPr>
          <w:iCs/>
        </w:rPr>
        <w:t xml:space="preserve"> ir uzskatāmas par invazīvām Latvijā</w:t>
      </w:r>
      <w:r w:rsidRPr="00B71987">
        <w:rPr>
          <w:iCs/>
        </w:rPr>
        <w:t xml:space="preserve">. </w:t>
      </w:r>
    </w:p>
    <w:p w:rsidRPr="00B71987" w:rsidR="00C10316" w:rsidP="0051020C" w:rsidRDefault="00C10316" w14:paraId="6F34F2C7" w14:textId="77777777">
      <w:pPr>
        <w:jc w:val="both"/>
        <w:rPr>
          <w:iCs/>
        </w:rPr>
      </w:pPr>
    </w:p>
    <w:p w:rsidRPr="00B71987" w:rsidR="003C25F7" w:rsidP="0051020C" w:rsidRDefault="00C10316" w14:paraId="6AD95F65" w14:textId="018B323A">
      <w:pPr>
        <w:jc w:val="both"/>
        <w:rPr>
          <w:iCs/>
        </w:rPr>
      </w:pPr>
      <w:r w:rsidRPr="00B71987">
        <w:rPr>
          <w:iCs/>
        </w:rPr>
        <w:t>P</w:t>
      </w:r>
      <w:r w:rsidRPr="00B71987" w:rsidR="003C25F7">
        <w:rPr>
          <w:iCs/>
        </w:rPr>
        <w:t xml:space="preserve">irmās </w:t>
      </w:r>
      <w:r w:rsidRPr="00B71987" w:rsidR="003C25F7">
        <w:rPr>
          <w:b/>
          <w:bCs/>
          <w:iCs/>
        </w:rPr>
        <w:t xml:space="preserve">Amerikas ūdeles </w:t>
      </w:r>
      <w:r w:rsidRPr="00B71987">
        <w:rPr>
          <w:b/>
          <w:bCs/>
          <w:i/>
        </w:rPr>
        <w:t>Neovison vison</w:t>
      </w:r>
      <w:r w:rsidRPr="00B71987">
        <w:rPr>
          <w:iCs/>
        </w:rPr>
        <w:t xml:space="preserve"> </w:t>
      </w:r>
      <w:r w:rsidRPr="00B71987" w:rsidR="003C25F7">
        <w:rPr>
          <w:iCs/>
        </w:rPr>
        <w:t xml:space="preserve">ienāca no kaimiņvalstīm, galvenokārt no Lietuvas. Populācijas pieaugumu veicināja arī dzīvnieku izkļūšanas gadījumi no zvēraudzētavām vairākās vietās. Pēc </w:t>
      </w:r>
      <w:r w:rsidR="009104E2">
        <w:rPr>
          <w:iCs/>
        </w:rPr>
        <w:t>VMD</w:t>
      </w:r>
      <w:r w:rsidRPr="00B71987" w:rsidR="003C25F7">
        <w:rPr>
          <w:iCs/>
        </w:rPr>
        <w:t xml:space="preserve"> informācijas uz 2022. gada 1. aprīlī Latvijā uzskaitīti ap 23 tūkstošiem Amerikas ūdeļu, un to skaits ir vairāk vai mazāk stabils</w:t>
      </w:r>
      <w:r w:rsidRPr="00B71987">
        <w:rPr>
          <w:iCs/>
        </w:rPr>
        <w:t>. Suga a</w:t>
      </w:r>
      <w:r w:rsidRPr="00B71987" w:rsidR="003C25F7">
        <w:rPr>
          <w:iCs/>
        </w:rPr>
        <w:t xml:space="preserve">pdzīvo visa veida biotopus pie ūdens (gan saldūdens, gan jūras). Individuālā iecirkņa krasta līnijas garums ir 0,3–6 km </w:t>
      </w:r>
      <w:r w:rsidRPr="00B71987">
        <w:rPr>
          <w:iCs/>
        </w:rPr>
        <w:t>(</w:t>
      </w:r>
      <w:r w:rsidRPr="00B71987" w:rsidR="00FF655A">
        <w:t>Invazīvo sugu rokasgrāmata</w:t>
      </w:r>
      <w:r w:rsidRPr="00B71987">
        <w:rPr>
          <w:iCs/>
        </w:rPr>
        <w:t>, 2023).</w:t>
      </w:r>
      <w:r w:rsidRPr="00B71987" w:rsidR="0088482F">
        <w:rPr>
          <w:iCs/>
        </w:rPr>
        <w:t xml:space="preserve"> </w:t>
      </w:r>
    </w:p>
    <w:p w:rsidRPr="00B71987" w:rsidR="0088482F" w:rsidP="0051020C" w:rsidRDefault="0088482F" w14:paraId="271CA2E0" w14:textId="77777777">
      <w:pPr>
        <w:jc w:val="both"/>
        <w:rPr>
          <w:iCs/>
        </w:rPr>
      </w:pPr>
    </w:p>
    <w:p w:rsidRPr="00B71987" w:rsidR="00066E6A" w:rsidP="0051020C" w:rsidRDefault="0088482F" w14:paraId="10DED2A5" w14:textId="77777777">
      <w:pPr>
        <w:jc w:val="both"/>
        <w:rPr>
          <w:iCs/>
        </w:rPr>
      </w:pPr>
      <w:r w:rsidRPr="00B71987">
        <w:rPr>
          <w:b/>
          <w:bCs/>
          <w:iCs/>
        </w:rPr>
        <w:t xml:space="preserve">Jenotsuņi </w:t>
      </w:r>
      <w:r w:rsidRPr="00B71987">
        <w:rPr>
          <w:b/>
          <w:bCs/>
          <w:i/>
        </w:rPr>
        <w:t>Nyctereutes procyonoides</w:t>
      </w:r>
      <w:r w:rsidRPr="00B71987">
        <w:rPr>
          <w:iCs/>
        </w:rPr>
        <w:t xml:space="preserve"> visbiežāk apdzīvo nelielas lapkoku un jaukta tipa mežaudzes ūdens tuvumā, zāļu purvus un upju palienes. Izvairās no lieliem vienlaidus meža masīviem. Mātīte un tēviņš var apdzīvot vienu individuālo iecirkni, kura platība svārstās diapazonā no 3 līdz 200 ha.</w:t>
      </w:r>
      <w:r w:rsidRPr="00B71987" w:rsidR="00066E6A">
        <w:rPr>
          <w:iCs/>
        </w:rPr>
        <w:t xml:space="preserve"> </w:t>
      </w:r>
    </w:p>
    <w:p w:rsidRPr="00B71987" w:rsidR="00066E6A" w:rsidP="0051020C" w:rsidRDefault="00066E6A" w14:paraId="74C08B74" w14:textId="77777777">
      <w:pPr>
        <w:jc w:val="both"/>
        <w:rPr>
          <w:iCs/>
        </w:rPr>
      </w:pPr>
    </w:p>
    <w:p w:rsidRPr="00B71987" w:rsidR="0088482F" w:rsidP="0051020C" w:rsidRDefault="00066E6A" w14:paraId="11A4D1CD" w14:textId="7F04E55B">
      <w:pPr>
        <w:jc w:val="both"/>
        <w:rPr>
          <w:iCs/>
        </w:rPr>
      </w:pPr>
      <w:r w:rsidRPr="00B71987">
        <w:rPr>
          <w:iCs/>
        </w:rPr>
        <w:t xml:space="preserve">Amerikas ūdeles un jenotsuņi nodara būtisku kaitējumu uz zemes ligzdojošo putnu populācijām, tādēļ DA plānā paredzēti pasākumi šo sugu skaita mazināšanai (apsaimniekošanas pasākums Nr. </w:t>
      </w:r>
      <w:r w:rsidRPr="00B71987" w:rsidR="00332D15">
        <w:rPr>
          <w:iCs/>
        </w:rPr>
        <w:t>B.9.1.</w:t>
      </w:r>
      <w:r w:rsidRPr="00B71987">
        <w:rPr>
          <w:iCs/>
        </w:rPr>
        <w:t>).</w:t>
      </w:r>
    </w:p>
    <w:p w:rsidRPr="00B71987" w:rsidR="003C25F7" w:rsidP="0051020C" w:rsidRDefault="003C25F7" w14:paraId="09F97D0C" w14:textId="0949AF5E">
      <w:pPr>
        <w:jc w:val="both"/>
        <w:rPr>
          <w:iCs/>
        </w:rPr>
      </w:pPr>
      <w:r w:rsidRPr="00B71987">
        <w:rPr>
          <w:iCs/>
        </w:rPr>
        <w:t xml:space="preserve"> </w:t>
      </w:r>
    </w:p>
    <w:p w:rsidRPr="00B71987" w:rsidR="0051020C" w:rsidP="0051020C" w:rsidRDefault="00066E6A" w14:paraId="46515B6F" w14:textId="4D7C8AE0">
      <w:pPr>
        <w:jc w:val="both"/>
        <w:rPr>
          <w:iCs/>
        </w:rPr>
      </w:pPr>
      <w:r w:rsidRPr="00B71987">
        <w:rPr>
          <w:iCs/>
        </w:rPr>
        <w:t xml:space="preserve">Sociālekonomiskā interese ir arī DL teritorijā sastopamajām sikspārņu sugām. </w:t>
      </w:r>
      <w:r w:rsidRPr="00B71987" w:rsidR="0051020C">
        <w:rPr>
          <w:iCs/>
        </w:rPr>
        <w:t>Sabiedrības interese par sikspārņiem pēdējos gados ir palielinājusies, par ko liecina lielais apmeklētāju skaits sikspārņiem veltītos brīvdabas sarīkojumos un biedru skaits sikspārņiem, to izpētei un aizsardzībai veltītās organizācijās. Attīstoties elektronikas tehnoloģijām, ultraskaņas detektori kļuvuši plaši pieejami un viegli iegādājami katram interesentam. Tādēļ, iepazīstot šos harizmātiskos dzīvniekus un to ekoloģiju, sabiedrībai ir iespēja uzzināt par ilgtspējīgas attīstības aspektiem, kas saistīti ar vides aizsardzību un bioloģiskās daudzveidības saglabāšanu. Sikspārņi nodrošina vairākus svarīgus ekosistēmu pakalpojumus, piemēram, dabisku lauksaimniecības un mežsaimniecības kaitēkļu apkarošanu, kā arī augu apputeksnēšanu un sēklu izplatīšanu tropu reģionos (Kunz et al. 2011).</w:t>
      </w:r>
    </w:p>
    <w:p w:rsidRPr="00B71987" w:rsidR="0051020C" w:rsidP="0051020C" w:rsidRDefault="0051020C" w14:paraId="3A2D9D39" w14:textId="77777777">
      <w:pPr>
        <w:jc w:val="both"/>
        <w:rPr>
          <w:iCs/>
        </w:rPr>
      </w:pPr>
    </w:p>
    <w:p w:rsidRPr="00B71987" w:rsidR="0051020C" w:rsidP="0051020C" w:rsidRDefault="0051020C" w14:paraId="02F55CC4" w14:textId="73935066">
      <w:pPr>
        <w:jc w:val="both"/>
        <w:rPr>
          <w:iCs/>
        </w:rPr>
      </w:pPr>
      <w:r w:rsidRPr="00B71987">
        <w:rPr>
          <w:iCs/>
        </w:rPr>
        <w:t xml:space="preserve">Sikspārņu aizsardzība ir būtiski saistīta ar vairāku tautsaimniecības nozaru attīstību. Eiropā sikspārņus visvairāk apdraud ar intensīvu mežsaimniecību saistīta mītņu un barošanās vietu izzušana, kā arī pesticīdu lietošanas pieaugums lauksaimniecībā un būvniecībā, kas iznīcina sikspārņu barības bāzi un tieši kaitē ēkās mītošiem sikspārņiem (Mikleburgh et al. 2002). Negatīva ietekme ir arī </w:t>
      </w:r>
      <w:r w:rsidR="00581AA8">
        <w:rPr>
          <w:iCs/>
        </w:rPr>
        <w:t>VES</w:t>
      </w:r>
      <w:r w:rsidRPr="00B71987">
        <w:rPr>
          <w:iCs/>
        </w:rPr>
        <w:t xml:space="preserve"> būvniecībai un ekspluatācijai (Rydell et al. 2010). Tā kā sikspārņi par vasaras mītnēm vai ziemošanas vietām var izmantot arī dažāda veida ēkas un būves, to labklājība ir atkarīga no šo ēku vai būvju īpašnieku un apsaimniekotāju interesēm, piem., tūrisma attīstības vai objekta uzturēšanas plāniem (Mitchell-Jones et al. 2007; Marnell, Presetnik 2010). Tas pats attiecas uz zemes īpašniekiem, kuru īpašumā ir sikspārņu izmantotas pazemes mītnes, kas var funkcionēt arī kā tūrisma objekti. Savstarpējā sadarbībā iespējams rast kompromisu starp sikspārņu aizsardzības un saimniecības attīstības interesēm, kam var būt pozitīva ietekme arī plašāka mēroga bioloģiskās daudzveidības saglabāšanā.</w:t>
      </w:r>
    </w:p>
    <w:p w:rsidRPr="00B71987" w:rsidR="0051020C" w:rsidP="0051020C" w:rsidRDefault="0051020C" w14:paraId="19F48281" w14:textId="77777777">
      <w:pPr>
        <w:jc w:val="both"/>
        <w:rPr>
          <w:iCs/>
        </w:rPr>
      </w:pPr>
    </w:p>
    <w:p w:rsidRPr="00B71987" w:rsidR="0051020C" w:rsidP="0051020C" w:rsidRDefault="0051020C" w14:paraId="543F444A" w14:textId="77777777">
      <w:pPr>
        <w:rPr>
          <w:b/>
          <w:i/>
        </w:rPr>
      </w:pPr>
      <w:r w:rsidRPr="00B71987">
        <w:rPr>
          <w:b/>
          <w:i/>
        </w:rPr>
        <w:t>Ietekmējošie faktori un nepieciešamie apsaimniekošanas pasākumi</w:t>
      </w:r>
    </w:p>
    <w:p w:rsidRPr="00B71987" w:rsidR="003C25F7" w:rsidP="0051020C" w:rsidRDefault="003C25F7" w14:paraId="3C3ABAD5" w14:textId="77777777">
      <w:pPr>
        <w:tabs>
          <w:tab w:val="left" w:pos="6804"/>
        </w:tabs>
        <w:jc w:val="both"/>
        <w:rPr>
          <w:iCs/>
        </w:rPr>
      </w:pPr>
    </w:p>
    <w:p w:rsidRPr="00B71987" w:rsidR="0051020C" w:rsidP="0051020C" w:rsidRDefault="446CFE33" w14:paraId="17FC17A4" w14:textId="4899903D">
      <w:pPr>
        <w:jc w:val="both"/>
      </w:pPr>
      <w:r w:rsidRPr="00B71987">
        <w:t>DA plān</w:t>
      </w:r>
      <w:r w:rsidRPr="00B71987" w:rsidR="339C5818">
        <w:t>a apsaimniekošanas pasākumu sadaļā</w:t>
      </w:r>
      <w:r w:rsidRPr="00B71987">
        <w:t xml:space="preserve"> paredzēt</w:t>
      </w:r>
      <w:r w:rsidRPr="00B71987" w:rsidR="339C5818">
        <w:t>ais</w:t>
      </w:r>
      <w:r w:rsidRPr="00B71987">
        <w:t xml:space="preserve"> </w:t>
      </w:r>
      <w:r w:rsidRPr="00B71987" w:rsidR="58796857">
        <w:t>dabas vērtību saglabāšana</w:t>
      </w:r>
      <w:r w:rsidRPr="00B71987" w:rsidR="339C5818">
        <w:t xml:space="preserve">s pasākumu </w:t>
      </w:r>
      <w:r w:rsidRPr="00B71987" w:rsidR="58796857">
        <w:t>komplekss</w:t>
      </w:r>
      <w:r w:rsidRPr="00B71987" w:rsidR="339C5818">
        <w:t xml:space="preserve"> </w:t>
      </w:r>
      <w:r w:rsidRPr="00B71987" w:rsidR="06865630">
        <w:t>–</w:t>
      </w:r>
      <w:r w:rsidRPr="00B71987" w:rsidR="339C5818">
        <w:t xml:space="preserve"> </w:t>
      </w:r>
      <w:r w:rsidRPr="00B71987" w:rsidR="58796857">
        <w:t>ezera ūdens apmaiņas režīma uzlabošanai, ūdens kvalitātes uzlabošanai un eitrofikācijas tempu samazināšanai vērtējams ar pozitīvu ietekmi uz ezeru kā sikspārņu barošanās vietas stāvokli, saglabājot ezera ūdens kvalitāti pēc iespējas ilgāk.</w:t>
      </w:r>
    </w:p>
    <w:p w:rsidRPr="00B71987" w:rsidR="0051020C" w:rsidP="0051020C" w:rsidRDefault="0051020C" w14:paraId="3D23A101" w14:textId="77777777">
      <w:pPr>
        <w:tabs>
          <w:tab w:val="left" w:pos="6804"/>
        </w:tabs>
        <w:jc w:val="both"/>
        <w:rPr>
          <w:iCs/>
        </w:rPr>
      </w:pPr>
    </w:p>
    <w:p w:rsidRPr="00B71987" w:rsidR="00A519FD" w:rsidP="0051020C" w:rsidRDefault="00A519FD" w14:paraId="52DB3C4D" w14:textId="1EF84B94">
      <w:pPr>
        <w:tabs>
          <w:tab w:val="left" w:pos="6804"/>
        </w:tabs>
        <w:jc w:val="both"/>
      </w:pPr>
      <w:r w:rsidRPr="00B71987">
        <w:t xml:space="preserve">Plānojot DA plānā paredzēto veloceliņa izbūvi (apsaimniekošanas pasākums Nr. D.3.7.), nepieciešams īpašu uzmanību pievērst apgaismojuma risinājumiem, jo gaismas piesārņojums ir </w:t>
      </w:r>
      <w:r w:rsidRPr="00B71987">
        <w:t>nelabvēlīgs vairākām dzīvo organismu grupām, īpaši sikspārņiem. Kaut arī atsevišķas sikspārņu sugas rudenī mēdz baroties ar kukaiņiem, ko pievilina mākslīgais apgaismojums, sikspārņi, būdami krēslas un nakts dzīvnieki, ir pielāgojušies dzīvei tumsas apstākļos un parasti no gaismas izvairās. Detalizētākas rekomendācijas, kas jāņem vērā</w:t>
      </w:r>
      <w:r w:rsidRPr="00B71987" w:rsidR="006B048A">
        <w:t xml:space="preserve"> konkrētā apsaimniekošanas pasākuma ietvaros</w:t>
      </w:r>
      <w:r w:rsidRPr="00B71987">
        <w:t xml:space="preserve"> plānojot apgaismojuma risinājumus </w:t>
      </w:r>
      <w:r w:rsidRPr="00B71987" w:rsidR="006B048A">
        <w:t>aprakstītas apsaimniekošanas pasākumu sadaļā.</w:t>
      </w:r>
    </w:p>
    <w:p w:rsidRPr="00B71987" w:rsidR="0051020C" w:rsidP="0051020C" w:rsidRDefault="0051020C" w14:paraId="1AE48692" w14:textId="77777777"/>
    <w:p w:rsidRPr="00B71987" w:rsidR="0051020C" w:rsidP="0051020C" w:rsidRDefault="0051020C" w14:paraId="4C0B5565" w14:textId="417622AF">
      <w:pPr>
        <w:rPr>
          <w:i/>
          <w:iCs/>
          <w:color w:val="000000" w:themeColor="text1"/>
          <w:sz w:val="20"/>
          <w:szCs w:val="20"/>
        </w:rPr>
      </w:pPr>
    </w:p>
    <w:p w:rsidRPr="00B71987" w:rsidR="0051020C" w:rsidP="0051020C" w:rsidRDefault="0051020C" w14:paraId="69D7F308" w14:textId="77777777">
      <w:pPr>
        <w:ind w:left="-993"/>
        <w:rPr>
          <w:b/>
          <w:i/>
          <w:sz w:val="20"/>
          <w:szCs w:val="20"/>
        </w:rPr>
      </w:pPr>
      <w:r w:rsidRPr="00B71987">
        <w:rPr>
          <w:i/>
          <w:iCs/>
          <w:color w:val="000000" w:themeColor="text1"/>
          <w:sz w:val="20"/>
          <w:szCs w:val="20"/>
        </w:rPr>
        <w:t>4.4.2.1.1</w:t>
      </w:r>
      <w:r w:rsidRPr="00B71987">
        <w:rPr>
          <w:i/>
          <w:iCs/>
          <w:sz w:val="20"/>
          <w:szCs w:val="20"/>
        </w:rPr>
        <w:t>. tabula.</w:t>
      </w:r>
      <w:r w:rsidRPr="00B71987">
        <w:rPr>
          <w:b/>
          <w:i/>
          <w:sz w:val="20"/>
          <w:szCs w:val="20"/>
        </w:rPr>
        <w:t xml:space="preserve"> Īpaši aizsargājamās zīdītājdzīvnieku sugas DL teritorijā un to aizsardzības statuss</w:t>
      </w:r>
      <w:r w:rsidRPr="00B71987">
        <w:t xml:space="preserve"> </w:t>
      </w:r>
    </w:p>
    <w:tbl>
      <w:tblPr>
        <w:tblW w:w="111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62"/>
        <w:gridCol w:w="1842"/>
        <w:gridCol w:w="1843"/>
        <w:gridCol w:w="1985"/>
        <w:gridCol w:w="1276"/>
        <w:gridCol w:w="1843"/>
        <w:gridCol w:w="1843"/>
      </w:tblGrid>
      <w:tr w:rsidRPr="00B71987" w:rsidR="0051020C" w:rsidTr="00382E16" w14:paraId="6E2576EE" w14:textId="77777777">
        <w:trPr>
          <w:jc w:val="center"/>
        </w:trPr>
        <w:tc>
          <w:tcPr>
            <w:tcW w:w="562" w:type="dxa"/>
            <w:vMerge w:val="restart"/>
            <w:shd w:val="clear" w:color="auto" w:fill="E2EFD9" w:themeFill="accent6" w:themeFillTint="33"/>
            <w:vAlign w:val="center"/>
          </w:tcPr>
          <w:p w:rsidRPr="00B71987" w:rsidR="0051020C" w:rsidP="00382E16" w:rsidRDefault="0051020C" w14:paraId="1C9376F7" w14:textId="77777777">
            <w:pPr>
              <w:jc w:val="center"/>
              <w:rPr>
                <w:b/>
                <w:bCs/>
                <w:sz w:val="20"/>
                <w:szCs w:val="20"/>
              </w:rPr>
            </w:pPr>
            <w:r w:rsidRPr="00B71987">
              <w:rPr>
                <w:b/>
                <w:bCs/>
                <w:sz w:val="20"/>
                <w:szCs w:val="20"/>
              </w:rPr>
              <w:t xml:space="preserve">Nr. </w:t>
            </w:r>
          </w:p>
          <w:p w:rsidRPr="00B71987" w:rsidR="0051020C" w:rsidP="00382E16" w:rsidRDefault="0051020C" w14:paraId="60479B46" w14:textId="77777777">
            <w:pPr>
              <w:jc w:val="center"/>
              <w:rPr>
                <w:b/>
                <w:bCs/>
                <w:sz w:val="20"/>
                <w:szCs w:val="20"/>
              </w:rPr>
            </w:pPr>
            <w:r w:rsidRPr="00B71987">
              <w:rPr>
                <w:b/>
                <w:bCs/>
                <w:sz w:val="20"/>
                <w:szCs w:val="20"/>
              </w:rPr>
              <w:t>p.k.</w:t>
            </w:r>
          </w:p>
        </w:tc>
        <w:tc>
          <w:tcPr>
            <w:tcW w:w="1842" w:type="dxa"/>
            <w:vMerge w:val="restart"/>
            <w:shd w:val="clear" w:color="auto" w:fill="E2EFD9" w:themeFill="accent6" w:themeFillTint="33"/>
            <w:vAlign w:val="center"/>
          </w:tcPr>
          <w:p w:rsidRPr="00B71987" w:rsidR="0051020C" w:rsidP="00382E16" w:rsidRDefault="0051020C" w14:paraId="361CB974" w14:textId="77777777">
            <w:pPr>
              <w:jc w:val="center"/>
              <w:rPr>
                <w:b/>
                <w:bCs/>
                <w:sz w:val="20"/>
                <w:szCs w:val="20"/>
              </w:rPr>
            </w:pPr>
            <w:r w:rsidRPr="00B71987">
              <w:rPr>
                <w:b/>
                <w:bCs/>
                <w:sz w:val="20"/>
                <w:szCs w:val="20"/>
              </w:rPr>
              <w:t>Sugas nosaukums latviski</w:t>
            </w:r>
          </w:p>
        </w:tc>
        <w:tc>
          <w:tcPr>
            <w:tcW w:w="1843" w:type="dxa"/>
            <w:vMerge w:val="restart"/>
            <w:shd w:val="clear" w:color="auto" w:fill="E2EFD9" w:themeFill="accent6" w:themeFillTint="33"/>
            <w:vAlign w:val="center"/>
          </w:tcPr>
          <w:p w:rsidRPr="00B71987" w:rsidR="0051020C" w:rsidP="00382E16" w:rsidRDefault="0051020C" w14:paraId="070355A2" w14:textId="77777777">
            <w:pPr>
              <w:jc w:val="center"/>
              <w:rPr>
                <w:b/>
                <w:bCs/>
                <w:sz w:val="20"/>
                <w:szCs w:val="20"/>
              </w:rPr>
            </w:pPr>
            <w:r w:rsidRPr="00B71987">
              <w:rPr>
                <w:b/>
                <w:bCs/>
                <w:sz w:val="20"/>
                <w:szCs w:val="20"/>
              </w:rPr>
              <w:t>Sugas nosaukums latīniski</w:t>
            </w:r>
          </w:p>
        </w:tc>
        <w:tc>
          <w:tcPr>
            <w:tcW w:w="3261" w:type="dxa"/>
            <w:gridSpan w:val="2"/>
            <w:shd w:val="clear" w:color="auto" w:fill="E2EFD9" w:themeFill="accent6" w:themeFillTint="33"/>
            <w:vAlign w:val="center"/>
          </w:tcPr>
          <w:p w:rsidRPr="00B71987" w:rsidR="0051020C" w:rsidP="00382E16" w:rsidRDefault="0051020C" w14:paraId="25F8EE10" w14:textId="77777777">
            <w:pPr>
              <w:jc w:val="center"/>
              <w:rPr>
                <w:b/>
                <w:bCs/>
                <w:sz w:val="20"/>
                <w:szCs w:val="20"/>
              </w:rPr>
            </w:pPr>
            <w:r w:rsidRPr="00B71987">
              <w:rPr>
                <w:b/>
                <w:bCs/>
                <w:sz w:val="20"/>
                <w:szCs w:val="20"/>
              </w:rPr>
              <w:t>Sugas aizsardzības statuss valstī</w:t>
            </w:r>
          </w:p>
        </w:tc>
        <w:tc>
          <w:tcPr>
            <w:tcW w:w="1843" w:type="dxa"/>
            <w:vMerge w:val="restart"/>
            <w:shd w:val="clear" w:color="auto" w:fill="E2EFD9" w:themeFill="accent6" w:themeFillTint="33"/>
            <w:vAlign w:val="center"/>
          </w:tcPr>
          <w:p w:rsidRPr="00B71987" w:rsidR="0051020C" w:rsidP="00382E16" w:rsidRDefault="0051020C" w14:paraId="59D196DB" w14:textId="77777777">
            <w:pPr>
              <w:jc w:val="center"/>
              <w:rPr>
                <w:b/>
                <w:bCs/>
                <w:sz w:val="20"/>
                <w:szCs w:val="20"/>
              </w:rPr>
            </w:pPr>
            <w:r w:rsidRPr="00B71987">
              <w:rPr>
                <w:b/>
                <w:bCs/>
                <w:sz w:val="20"/>
                <w:szCs w:val="20"/>
              </w:rPr>
              <w:t>Sugas labvēlīga aizsardzības stāvokļa novērtējums valstī kopumā (direktīvas pielikumos iekļautajām sugām informāciju norāda atbilstoši ETC datiem)</w:t>
            </w:r>
          </w:p>
        </w:tc>
        <w:tc>
          <w:tcPr>
            <w:tcW w:w="1843" w:type="dxa"/>
            <w:vMerge w:val="restart"/>
            <w:shd w:val="clear" w:color="auto" w:fill="E2EFD9" w:themeFill="accent6" w:themeFillTint="33"/>
            <w:vAlign w:val="center"/>
          </w:tcPr>
          <w:p w:rsidRPr="00B71987" w:rsidR="0051020C" w:rsidP="00382E16" w:rsidRDefault="0051020C" w14:paraId="58952E7E" w14:textId="77777777">
            <w:pPr>
              <w:jc w:val="center"/>
              <w:rPr>
                <w:b/>
                <w:bCs/>
                <w:sz w:val="20"/>
                <w:szCs w:val="20"/>
              </w:rPr>
            </w:pPr>
            <w:r w:rsidRPr="00B71987">
              <w:rPr>
                <w:b/>
                <w:bCs/>
                <w:sz w:val="20"/>
                <w:szCs w:val="20"/>
              </w:rPr>
              <w:t>Sugas labvēlīga aizsardzības stāvokļa novērtējums DL “Liepājas ezers” (direktīvas pielikumos iekļautajām sugām informāciju norāda atbilstoši ETC kategorijām)</w:t>
            </w:r>
          </w:p>
        </w:tc>
      </w:tr>
      <w:tr w:rsidRPr="00B71987" w:rsidR="0051020C" w:rsidTr="00382E16" w14:paraId="7ED2E175" w14:textId="77777777">
        <w:trPr>
          <w:jc w:val="center"/>
        </w:trPr>
        <w:tc>
          <w:tcPr>
            <w:tcW w:w="562" w:type="dxa"/>
            <w:vMerge/>
            <w:shd w:val="clear" w:color="auto" w:fill="E2EFD9" w:themeFill="accent6" w:themeFillTint="33"/>
            <w:vAlign w:val="center"/>
          </w:tcPr>
          <w:p w:rsidRPr="00B71987" w:rsidR="0051020C" w:rsidP="00382E16" w:rsidRDefault="0051020C" w14:paraId="2E507C87" w14:textId="77777777">
            <w:pPr>
              <w:rPr>
                <w:sz w:val="20"/>
                <w:szCs w:val="20"/>
                <w:highlight w:val="yellow"/>
              </w:rPr>
            </w:pPr>
          </w:p>
        </w:tc>
        <w:tc>
          <w:tcPr>
            <w:tcW w:w="1842" w:type="dxa"/>
            <w:vMerge/>
            <w:shd w:val="clear" w:color="auto" w:fill="DBDBDB" w:themeFill="accent3" w:themeFillTint="66"/>
            <w:vAlign w:val="center"/>
          </w:tcPr>
          <w:p w:rsidRPr="00B71987" w:rsidR="0051020C" w:rsidP="00382E16" w:rsidRDefault="0051020C" w14:paraId="60C60874" w14:textId="77777777">
            <w:pPr>
              <w:rPr>
                <w:sz w:val="20"/>
                <w:szCs w:val="20"/>
                <w:highlight w:val="yellow"/>
              </w:rPr>
            </w:pPr>
          </w:p>
        </w:tc>
        <w:tc>
          <w:tcPr>
            <w:tcW w:w="1843" w:type="dxa"/>
            <w:vMerge/>
            <w:shd w:val="clear" w:color="auto" w:fill="DBDBDB" w:themeFill="accent3" w:themeFillTint="66"/>
            <w:vAlign w:val="center"/>
          </w:tcPr>
          <w:p w:rsidRPr="00B71987" w:rsidR="0051020C" w:rsidP="00382E16" w:rsidRDefault="0051020C" w14:paraId="283F39EF" w14:textId="77777777">
            <w:pPr>
              <w:rPr>
                <w:sz w:val="20"/>
                <w:szCs w:val="20"/>
                <w:highlight w:val="yellow"/>
              </w:rPr>
            </w:pPr>
          </w:p>
        </w:tc>
        <w:tc>
          <w:tcPr>
            <w:tcW w:w="1985" w:type="dxa"/>
            <w:shd w:val="clear" w:color="auto" w:fill="E2EFD9" w:themeFill="accent6" w:themeFillTint="33"/>
            <w:vAlign w:val="center"/>
          </w:tcPr>
          <w:p w:rsidRPr="00B71987" w:rsidR="0051020C" w:rsidP="00382E16" w:rsidRDefault="0051020C" w14:paraId="1C9E5FF7" w14:textId="77777777">
            <w:pPr>
              <w:jc w:val="center"/>
              <w:rPr>
                <w:b/>
                <w:bCs/>
                <w:sz w:val="20"/>
                <w:szCs w:val="20"/>
              </w:rPr>
            </w:pPr>
            <w:r w:rsidRPr="00B71987">
              <w:rPr>
                <w:b/>
                <w:bCs/>
                <w:sz w:val="20"/>
                <w:szCs w:val="20"/>
              </w:rPr>
              <w:t>Īpaši aizsargājama suga atbilstoši 14.11.2000. MK noteikumiem Nr. 396</w:t>
            </w:r>
          </w:p>
          <w:p w:rsidRPr="00B71987" w:rsidR="0051020C" w:rsidP="00382E16" w:rsidRDefault="0051020C" w14:paraId="02D44DEB" w14:textId="77777777">
            <w:pPr>
              <w:jc w:val="center"/>
              <w:rPr>
                <w:b/>
                <w:bCs/>
                <w:sz w:val="20"/>
                <w:szCs w:val="20"/>
              </w:rPr>
            </w:pPr>
            <w:r w:rsidRPr="00B71987">
              <w:rPr>
                <w:b/>
                <w:bCs/>
                <w:sz w:val="20"/>
                <w:szCs w:val="20"/>
              </w:rPr>
              <w:t xml:space="preserve">(ar </w:t>
            </w:r>
            <w:r w:rsidRPr="00B71987">
              <w:rPr>
                <w:b/>
                <w:bCs/>
                <w:sz w:val="20"/>
                <w:szCs w:val="20"/>
                <w:vertAlign w:val="superscript"/>
              </w:rPr>
              <w:t>1</w:t>
            </w:r>
            <w:r w:rsidRPr="00B71987">
              <w:rPr>
                <w:b/>
                <w:bCs/>
                <w:sz w:val="20"/>
                <w:szCs w:val="20"/>
              </w:rPr>
              <w:t xml:space="preserve"> atzīmētas mikroliegumu sugas (12.2012. MK noteikumi Nr. 940))</w:t>
            </w:r>
          </w:p>
        </w:tc>
        <w:tc>
          <w:tcPr>
            <w:tcW w:w="1276" w:type="dxa"/>
            <w:shd w:val="clear" w:color="auto" w:fill="E2EFD9" w:themeFill="accent6" w:themeFillTint="33"/>
            <w:vAlign w:val="center"/>
          </w:tcPr>
          <w:p w:rsidRPr="00B71987" w:rsidR="0051020C" w:rsidP="00382E16" w:rsidRDefault="0051020C" w14:paraId="25BDD2EA" w14:textId="77777777">
            <w:pPr>
              <w:jc w:val="center"/>
              <w:rPr>
                <w:b/>
                <w:bCs/>
                <w:sz w:val="20"/>
                <w:szCs w:val="20"/>
              </w:rPr>
            </w:pPr>
            <w:r w:rsidRPr="00B71987">
              <w:rPr>
                <w:b/>
                <w:bCs/>
                <w:sz w:val="20"/>
                <w:szCs w:val="20"/>
              </w:rPr>
              <w:t xml:space="preserve">Biotopu direktīvu pielikumos iekļauta suga </w:t>
            </w:r>
          </w:p>
        </w:tc>
        <w:tc>
          <w:tcPr>
            <w:tcW w:w="1843" w:type="dxa"/>
            <w:vMerge/>
            <w:shd w:val="clear" w:color="auto" w:fill="DBDBDB" w:themeFill="accent3" w:themeFillTint="66"/>
            <w:vAlign w:val="center"/>
          </w:tcPr>
          <w:p w:rsidRPr="00B71987" w:rsidR="0051020C" w:rsidP="00382E16" w:rsidRDefault="0051020C" w14:paraId="7E512ABB" w14:textId="77777777">
            <w:pPr>
              <w:rPr>
                <w:sz w:val="20"/>
                <w:szCs w:val="20"/>
                <w:highlight w:val="yellow"/>
              </w:rPr>
            </w:pPr>
          </w:p>
        </w:tc>
        <w:tc>
          <w:tcPr>
            <w:tcW w:w="1843" w:type="dxa"/>
            <w:vMerge/>
            <w:shd w:val="clear" w:color="auto" w:fill="DBDBDB" w:themeFill="accent3" w:themeFillTint="66"/>
          </w:tcPr>
          <w:p w:rsidRPr="00B71987" w:rsidR="0051020C" w:rsidP="00382E16" w:rsidRDefault="0051020C" w14:paraId="0AE142F8" w14:textId="77777777">
            <w:pPr>
              <w:rPr>
                <w:sz w:val="20"/>
                <w:szCs w:val="20"/>
                <w:highlight w:val="yellow"/>
              </w:rPr>
            </w:pPr>
          </w:p>
        </w:tc>
      </w:tr>
      <w:tr w:rsidRPr="00B71987" w:rsidR="0051020C" w:rsidTr="00382E16" w14:paraId="04BFC7C7" w14:textId="77777777">
        <w:trPr>
          <w:trHeight w:val="273"/>
          <w:jc w:val="center"/>
        </w:trPr>
        <w:tc>
          <w:tcPr>
            <w:tcW w:w="562" w:type="dxa"/>
            <w:vAlign w:val="center"/>
          </w:tcPr>
          <w:p w:rsidRPr="00B71987" w:rsidR="0051020C" w:rsidP="00382E16" w:rsidRDefault="0051020C" w14:paraId="7B203CA3" w14:textId="77777777">
            <w:pPr>
              <w:pStyle w:val="ListParagraph"/>
              <w:numPr>
                <w:ilvl w:val="0"/>
                <w:numId w:val="6"/>
              </w:numPr>
              <w:jc w:val="both"/>
              <w:rPr>
                <w:rFonts w:ascii="Times New Roman" w:hAnsi="Times New Roman" w:cs="Times New Roman"/>
                <w:sz w:val="20"/>
                <w:szCs w:val="20"/>
                <w:lang w:val="lv-LV"/>
              </w:rPr>
            </w:pPr>
          </w:p>
        </w:tc>
        <w:tc>
          <w:tcPr>
            <w:tcW w:w="1842" w:type="dxa"/>
          </w:tcPr>
          <w:p w:rsidRPr="00B71987" w:rsidR="0051020C" w:rsidP="00382E16" w:rsidRDefault="0051020C" w14:paraId="1EC3323A" w14:textId="77777777">
            <w:pPr>
              <w:rPr>
                <w:spacing w:val="1"/>
                <w:sz w:val="20"/>
                <w:szCs w:val="20"/>
              </w:rPr>
            </w:pPr>
            <w:r w:rsidRPr="00B71987">
              <w:rPr>
                <w:sz w:val="20"/>
                <w:szCs w:val="20"/>
              </w:rPr>
              <w:t>Bebrs</w:t>
            </w:r>
          </w:p>
        </w:tc>
        <w:tc>
          <w:tcPr>
            <w:tcW w:w="1843" w:type="dxa"/>
          </w:tcPr>
          <w:p w:rsidRPr="00B71987" w:rsidR="0051020C" w:rsidP="00382E16" w:rsidRDefault="0051020C" w14:paraId="416A9C09" w14:textId="77777777">
            <w:pPr>
              <w:rPr>
                <w:i/>
                <w:sz w:val="20"/>
                <w:szCs w:val="20"/>
              </w:rPr>
            </w:pPr>
            <w:r w:rsidRPr="00B71987">
              <w:rPr>
                <w:i/>
                <w:sz w:val="20"/>
                <w:szCs w:val="20"/>
              </w:rPr>
              <w:t>Castor fiber</w:t>
            </w:r>
          </w:p>
        </w:tc>
        <w:tc>
          <w:tcPr>
            <w:tcW w:w="1985" w:type="dxa"/>
          </w:tcPr>
          <w:p w:rsidRPr="00B71987" w:rsidR="0051020C" w:rsidP="00382E16" w:rsidRDefault="0051020C" w14:paraId="31F0CB41" w14:textId="77777777">
            <w:pPr>
              <w:rPr>
                <w:sz w:val="20"/>
                <w:szCs w:val="20"/>
              </w:rPr>
            </w:pPr>
            <w:r w:rsidRPr="00B71987">
              <w:rPr>
                <w:rFonts w:ascii="Arial" w:hAnsi="Arial" w:cs="Arial"/>
                <w:sz w:val="20"/>
                <w:szCs w:val="20"/>
              </w:rPr>
              <w:t>-</w:t>
            </w:r>
          </w:p>
        </w:tc>
        <w:tc>
          <w:tcPr>
            <w:tcW w:w="1276" w:type="dxa"/>
          </w:tcPr>
          <w:p w:rsidRPr="00B71987" w:rsidR="0051020C" w:rsidP="00382E16" w:rsidRDefault="0051020C" w14:paraId="7DB2491D" w14:textId="77777777">
            <w:pPr>
              <w:rPr>
                <w:sz w:val="20"/>
                <w:szCs w:val="20"/>
              </w:rPr>
            </w:pPr>
            <w:r w:rsidRPr="00B71987">
              <w:rPr>
                <w:sz w:val="20"/>
                <w:szCs w:val="20"/>
              </w:rPr>
              <w:t>V</w:t>
            </w:r>
          </w:p>
        </w:tc>
        <w:tc>
          <w:tcPr>
            <w:tcW w:w="1843" w:type="dxa"/>
            <w:shd w:val="clear" w:color="auto" w:fill="92D050"/>
            <w:vAlign w:val="center"/>
          </w:tcPr>
          <w:p w:rsidRPr="00B71987" w:rsidR="0051020C" w:rsidP="00382E16" w:rsidRDefault="0051020C" w14:paraId="3BABC8D5" w14:textId="77777777">
            <w:pPr>
              <w:jc w:val="center"/>
              <w:rPr>
                <w:color w:val="FF0000"/>
                <w:sz w:val="20"/>
                <w:szCs w:val="20"/>
              </w:rPr>
            </w:pPr>
            <w:r w:rsidRPr="00B71987">
              <w:rPr>
                <w:sz w:val="20"/>
                <w:szCs w:val="20"/>
              </w:rPr>
              <w:t>FVX</w:t>
            </w:r>
          </w:p>
        </w:tc>
        <w:tc>
          <w:tcPr>
            <w:tcW w:w="1843" w:type="dxa"/>
            <w:shd w:val="clear" w:color="auto" w:fill="92D050"/>
            <w:vAlign w:val="center"/>
          </w:tcPr>
          <w:p w:rsidRPr="00B71987" w:rsidR="0051020C" w:rsidP="00382E16" w:rsidRDefault="0051020C" w14:paraId="4844716A" w14:textId="77777777">
            <w:pPr>
              <w:jc w:val="center"/>
              <w:rPr>
                <w:color w:val="FF0000"/>
                <w:sz w:val="20"/>
                <w:szCs w:val="20"/>
              </w:rPr>
            </w:pPr>
            <w:r w:rsidRPr="00B71987">
              <w:rPr>
                <w:sz w:val="20"/>
                <w:szCs w:val="20"/>
              </w:rPr>
              <w:t>FV</w:t>
            </w:r>
          </w:p>
        </w:tc>
      </w:tr>
      <w:tr w:rsidRPr="00B71987" w:rsidR="0051020C" w:rsidTr="00382E16" w14:paraId="03DDA3A6" w14:textId="77777777">
        <w:trPr>
          <w:trHeight w:val="273"/>
          <w:jc w:val="center"/>
        </w:trPr>
        <w:tc>
          <w:tcPr>
            <w:tcW w:w="562" w:type="dxa"/>
            <w:vAlign w:val="center"/>
          </w:tcPr>
          <w:p w:rsidRPr="00B71987" w:rsidR="0051020C" w:rsidP="00382E16" w:rsidRDefault="0051020C" w14:paraId="4C5FCFB8" w14:textId="77777777">
            <w:pPr>
              <w:pStyle w:val="ListParagraph"/>
              <w:numPr>
                <w:ilvl w:val="0"/>
                <w:numId w:val="6"/>
              </w:numPr>
              <w:jc w:val="both"/>
              <w:rPr>
                <w:rFonts w:ascii="Times New Roman" w:hAnsi="Times New Roman" w:cs="Times New Roman"/>
                <w:sz w:val="20"/>
                <w:szCs w:val="20"/>
                <w:lang w:val="lv-LV"/>
              </w:rPr>
            </w:pPr>
          </w:p>
        </w:tc>
        <w:tc>
          <w:tcPr>
            <w:tcW w:w="1842" w:type="dxa"/>
            <w:vAlign w:val="center"/>
          </w:tcPr>
          <w:p w:rsidRPr="00B71987" w:rsidR="0051020C" w:rsidP="00382E16" w:rsidRDefault="0051020C" w14:paraId="12B0A90D" w14:textId="77777777">
            <w:pPr>
              <w:rPr>
                <w:sz w:val="20"/>
                <w:szCs w:val="20"/>
              </w:rPr>
            </w:pPr>
            <w:r w:rsidRPr="00B71987">
              <w:rPr>
                <w:spacing w:val="1"/>
                <w:sz w:val="20"/>
                <w:szCs w:val="20"/>
              </w:rPr>
              <w:t>Ziemeļu sikspārnis</w:t>
            </w:r>
          </w:p>
        </w:tc>
        <w:tc>
          <w:tcPr>
            <w:tcW w:w="1843" w:type="dxa"/>
            <w:vAlign w:val="center"/>
          </w:tcPr>
          <w:p w:rsidRPr="00B71987" w:rsidR="0051020C" w:rsidP="00382E16" w:rsidRDefault="0051020C" w14:paraId="1E521E15" w14:textId="77777777">
            <w:pPr>
              <w:rPr>
                <w:i/>
                <w:sz w:val="20"/>
                <w:szCs w:val="20"/>
              </w:rPr>
            </w:pPr>
            <w:r w:rsidRPr="00B71987">
              <w:rPr>
                <w:i/>
                <w:sz w:val="20"/>
                <w:szCs w:val="20"/>
              </w:rPr>
              <w:t>Eptesicus nilssonii</w:t>
            </w:r>
          </w:p>
        </w:tc>
        <w:tc>
          <w:tcPr>
            <w:tcW w:w="1985" w:type="dxa"/>
            <w:vAlign w:val="center"/>
          </w:tcPr>
          <w:p w:rsidRPr="00B71987" w:rsidR="0051020C" w:rsidP="00382E16" w:rsidRDefault="0051020C" w14:paraId="4F58D49C" w14:textId="77777777">
            <w:pPr>
              <w:rPr>
                <w:rFonts w:ascii="Arial" w:hAnsi="Arial" w:cs="Arial"/>
                <w:sz w:val="20"/>
                <w:szCs w:val="20"/>
              </w:rPr>
            </w:pPr>
            <w:r w:rsidRPr="00B71987">
              <w:rPr>
                <w:sz w:val="20"/>
                <w:szCs w:val="20"/>
              </w:rPr>
              <w:t>ĪAS</w:t>
            </w:r>
          </w:p>
        </w:tc>
        <w:tc>
          <w:tcPr>
            <w:tcW w:w="1276" w:type="dxa"/>
            <w:vAlign w:val="center"/>
          </w:tcPr>
          <w:p w:rsidRPr="00B71987" w:rsidR="0051020C" w:rsidP="00382E16" w:rsidRDefault="0051020C" w14:paraId="1DE13B5E" w14:textId="77777777">
            <w:pPr>
              <w:rPr>
                <w:sz w:val="20"/>
                <w:szCs w:val="20"/>
              </w:rPr>
            </w:pPr>
            <w:r w:rsidRPr="00B71987">
              <w:rPr>
                <w:sz w:val="20"/>
                <w:szCs w:val="20"/>
              </w:rPr>
              <w:t>IV</w:t>
            </w:r>
          </w:p>
        </w:tc>
        <w:tc>
          <w:tcPr>
            <w:tcW w:w="1843" w:type="dxa"/>
            <w:shd w:val="clear" w:color="auto" w:fill="92D050"/>
            <w:vAlign w:val="center"/>
          </w:tcPr>
          <w:p w:rsidRPr="00B71987" w:rsidR="0051020C" w:rsidP="00382E16" w:rsidRDefault="0051020C" w14:paraId="64AF3EB1" w14:textId="77777777">
            <w:pPr>
              <w:jc w:val="center"/>
              <w:rPr>
                <w:color w:val="000000" w:themeColor="text1"/>
                <w:sz w:val="20"/>
                <w:szCs w:val="20"/>
              </w:rPr>
            </w:pPr>
            <w:r w:rsidRPr="00B71987">
              <w:rPr>
                <w:color w:val="000000" w:themeColor="text1"/>
                <w:sz w:val="20"/>
                <w:szCs w:val="20"/>
              </w:rPr>
              <w:t>FV=</w:t>
            </w:r>
          </w:p>
        </w:tc>
        <w:tc>
          <w:tcPr>
            <w:tcW w:w="1843" w:type="dxa"/>
            <w:shd w:val="clear" w:color="auto" w:fill="92D050"/>
            <w:vAlign w:val="center"/>
          </w:tcPr>
          <w:p w:rsidRPr="00B71987" w:rsidR="0051020C" w:rsidP="00382E16" w:rsidRDefault="0051020C" w14:paraId="3204F953" w14:textId="77777777">
            <w:pPr>
              <w:jc w:val="center"/>
              <w:rPr>
                <w:color w:val="000000" w:themeColor="text1"/>
                <w:sz w:val="20"/>
                <w:szCs w:val="20"/>
              </w:rPr>
            </w:pPr>
            <w:r w:rsidRPr="00B71987">
              <w:rPr>
                <w:color w:val="000000" w:themeColor="text1"/>
                <w:sz w:val="20"/>
                <w:szCs w:val="20"/>
              </w:rPr>
              <w:t>FV</w:t>
            </w:r>
          </w:p>
        </w:tc>
      </w:tr>
      <w:tr w:rsidRPr="00B71987" w:rsidR="0051020C" w:rsidTr="00382E16" w14:paraId="61808DF5" w14:textId="77777777">
        <w:trPr>
          <w:trHeight w:val="273"/>
          <w:jc w:val="center"/>
        </w:trPr>
        <w:tc>
          <w:tcPr>
            <w:tcW w:w="562" w:type="dxa"/>
            <w:vAlign w:val="center"/>
          </w:tcPr>
          <w:p w:rsidRPr="00B71987" w:rsidR="0051020C" w:rsidP="00382E16" w:rsidRDefault="0051020C" w14:paraId="68DBB726" w14:textId="77777777">
            <w:pPr>
              <w:pStyle w:val="ListParagraph"/>
              <w:numPr>
                <w:ilvl w:val="0"/>
                <w:numId w:val="6"/>
              </w:numPr>
              <w:jc w:val="both"/>
              <w:rPr>
                <w:rFonts w:ascii="Times New Roman" w:hAnsi="Times New Roman" w:cs="Times New Roman"/>
                <w:sz w:val="20"/>
                <w:szCs w:val="20"/>
                <w:lang w:val="lv-LV"/>
              </w:rPr>
            </w:pPr>
          </w:p>
        </w:tc>
        <w:tc>
          <w:tcPr>
            <w:tcW w:w="1842" w:type="dxa"/>
          </w:tcPr>
          <w:p w:rsidRPr="00B71987" w:rsidR="0051020C" w:rsidP="00382E16" w:rsidRDefault="0051020C" w14:paraId="500E0E36" w14:textId="77777777">
            <w:pPr>
              <w:rPr>
                <w:spacing w:val="1"/>
                <w:sz w:val="20"/>
                <w:szCs w:val="20"/>
              </w:rPr>
            </w:pPr>
            <w:r w:rsidRPr="00B71987">
              <w:rPr>
                <w:sz w:val="20"/>
                <w:szCs w:val="20"/>
              </w:rPr>
              <w:t>Eirāzijas ūdrs</w:t>
            </w:r>
          </w:p>
        </w:tc>
        <w:tc>
          <w:tcPr>
            <w:tcW w:w="1843" w:type="dxa"/>
          </w:tcPr>
          <w:p w:rsidRPr="00B71987" w:rsidR="0051020C" w:rsidP="00382E16" w:rsidRDefault="0051020C" w14:paraId="46440C8D" w14:textId="77777777">
            <w:pPr>
              <w:rPr>
                <w:i/>
                <w:sz w:val="20"/>
                <w:szCs w:val="20"/>
              </w:rPr>
            </w:pPr>
            <w:r w:rsidRPr="00B71987">
              <w:rPr>
                <w:i/>
                <w:sz w:val="20"/>
                <w:szCs w:val="20"/>
              </w:rPr>
              <w:t>Lutra lutra</w:t>
            </w:r>
          </w:p>
        </w:tc>
        <w:tc>
          <w:tcPr>
            <w:tcW w:w="1985" w:type="dxa"/>
          </w:tcPr>
          <w:p w:rsidRPr="00B71987" w:rsidR="0051020C" w:rsidP="00382E16" w:rsidRDefault="0051020C" w14:paraId="3BA25C62" w14:textId="77777777">
            <w:pPr>
              <w:rPr>
                <w:sz w:val="20"/>
                <w:szCs w:val="20"/>
              </w:rPr>
            </w:pPr>
            <w:r w:rsidRPr="00B71987">
              <w:rPr>
                <w:sz w:val="20"/>
                <w:szCs w:val="20"/>
              </w:rPr>
              <w:t>ĪAS</w:t>
            </w:r>
          </w:p>
        </w:tc>
        <w:tc>
          <w:tcPr>
            <w:tcW w:w="1276" w:type="dxa"/>
          </w:tcPr>
          <w:p w:rsidRPr="00B71987" w:rsidR="0051020C" w:rsidP="00382E16" w:rsidRDefault="0051020C" w14:paraId="5EBEE94D" w14:textId="77777777">
            <w:pPr>
              <w:rPr>
                <w:sz w:val="20"/>
                <w:szCs w:val="20"/>
              </w:rPr>
            </w:pPr>
            <w:r w:rsidRPr="00B71987">
              <w:rPr>
                <w:sz w:val="20"/>
                <w:szCs w:val="20"/>
              </w:rPr>
              <w:t>II, IV</w:t>
            </w:r>
          </w:p>
        </w:tc>
        <w:tc>
          <w:tcPr>
            <w:tcW w:w="1843" w:type="dxa"/>
            <w:shd w:val="clear" w:color="auto" w:fill="92D050"/>
          </w:tcPr>
          <w:p w:rsidRPr="00B71987" w:rsidR="0051020C" w:rsidP="00382E16" w:rsidRDefault="0051020C" w14:paraId="5D0916AC" w14:textId="77777777">
            <w:pPr>
              <w:jc w:val="center"/>
              <w:rPr>
                <w:color w:val="000000" w:themeColor="text1"/>
                <w:sz w:val="20"/>
                <w:szCs w:val="20"/>
              </w:rPr>
            </w:pPr>
            <w:r w:rsidRPr="00B71987">
              <w:rPr>
                <w:sz w:val="20"/>
                <w:szCs w:val="20"/>
              </w:rPr>
              <w:t>FV=</w:t>
            </w:r>
          </w:p>
        </w:tc>
        <w:tc>
          <w:tcPr>
            <w:tcW w:w="1843" w:type="dxa"/>
            <w:shd w:val="clear" w:color="auto" w:fill="92D050"/>
          </w:tcPr>
          <w:p w:rsidRPr="00B71987" w:rsidR="0051020C" w:rsidP="00382E16" w:rsidRDefault="0051020C" w14:paraId="40B7AD4F" w14:textId="77777777">
            <w:pPr>
              <w:jc w:val="center"/>
              <w:rPr>
                <w:color w:val="000000" w:themeColor="text1"/>
                <w:sz w:val="20"/>
                <w:szCs w:val="20"/>
              </w:rPr>
            </w:pPr>
            <w:r w:rsidRPr="00B71987">
              <w:rPr>
                <w:sz w:val="20"/>
                <w:szCs w:val="20"/>
              </w:rPr>
              <w:t>FV</w:t>
            </w:r>
          </w:p>
        </w:tc>
      </w:tr>
      <w:tr w:rsidRPr="00B71987" w:rsidR="0051020C" w:rsidTr="00382E16" w14:paraId="5850AA5C" w14:textId="77777777">
        <w:trPr>
          <w:trHeight w:val="273"/>
          <w:jc w:val="center"/>
        </w:trPr>
        <w:tc>
          <w:tcPr>
            <w:tcW w:w="562" w:type="dxa"/>
            <w:vAlign w:val="center"/>
          </w:tcPr>
          <w:p w:rsidRPr="00B71987" w:rsidR="0051020C" w:rsidP="00382E16" w:rsidRDefault="0051020C" w14:paraId="1BD2DD2D" w14:textId="77777777">
            <w:pPr>
              <w:pStyle w:val="ListParagraph"/>
              <w:numPr>
                <w:ilvl w:val="0"/>
                <w:numId w:val="6"/>
              </w:numPr>
              <w:jc w:val="both"/>
              <w:rPr>
                <w:rFonts w:ascii="Times New Roman" w:hAnsi="Times New Roman" w:cs="Times New Roman"/>
                <w:sz w:val="20"/>
                <w:szCs w:val="20"/>
                <w:lang w:val="lv-LV"/>
              </w:rPr>
            </w:pPr>
          </w:p>
        </w:tc>
        <w:tc>
          <w:tcPr>
            <w:tcW w:w="1842" w:type="dxa"/>
            <w:vAlign w:val="center"/>
          </w:tcPr>
          <w:p w:rsidRPr="00B71987" w:rsidR="0051020C" w:rsidP="00382E16" w:rsidRDefault="0051020C" w14:paraId="037BD3C7" w14:textId="77777777">
            <w:pPr>
              <w:rPr>
                <w:spacing w:val="1"/>
                <w:sz w:val="20"/>
                <w:szCs w:val="20"/>
              </w:rPr>
            </w:pPr>
            <w:r w:rsidRPr="00B71987">
              <w:rPr>
                <w:spacing w:val="1"/>
                <w:sz w:val="20"/>
                <w:szCs w:val="20"/>
              </w:rPr>
              <w:t>Dīķu naktssikspārnis</w:t>
            </w:r>
          </w:p>
        </w:tc>
        <w:tc>
          <w:tcPr>
            <w:tcW w:w="1843" w:type="dxa"/>
            <w:vAlign w:val="center"/>
          </w:tcPr>
          <w:p w:rsidRPr="00B71987" w:rsidR="0051020C" w:rsidP="00382E16" w:rsidRDefault="0051020C" w14:paraId="40783742" w14:textId="77777777">
            <w:pPr>
              <w:rPr>
                <w:i/>
                <w:sz w:val="20"/>
                <w:szCs w:val="20"/>
              </w:rPr>
            </w:pPr>
            <w:r w:rsidRPr="00B71987">
              <w:rPr>
                <w:i/>
                <w:sz w:val="20"/>
                <w:szCs w:val="20"/>
              </w:rPr>
              <w:t>Myotis dasycneme</w:t>
            </w:r>
          </w:p>
        </w:tc>
        <w:tc>
          <w:tcPr>
            <w:tcW w:w="1985" w:type="dxa"/>
            <w:vAlign w:val="center"/>
          </w:tcPr>
          <w:p w:rsidRPr="00B71987" w:rsidR="0051020C" w:rsidP="00382E16" w:rsidRDefault="0051020C" w14:paraId="5EECC122" w14:textId="77777777">
            <w:pPr>
              <w:rPr>
                <w:sz w:val="20"/>
                <w:szCs w:val="20"/>
              </w:rPr>
            </w:pPr>
            <w:r w:rsidRPr="00B71987">
              <w:rPr>
                <w:sz w:val="20"/>
                <w:szCs w:val="20"/>
              </w:rPr>
              <w:t>ĪAS</w:t>
            </w:r>
          </w:p>
        </w:tc>
        <w:tc>
          <w:tcPr>
            <w:tcW w:w="1276" w:type="dxa"/>
            <w:vAlign w:val="center"/>
          </w:tcPr>
          <w:p w:rsidRPr="00B71987" w:rsidR="0051020C" w:rsidP="00382E16" w:rsidRDefault="0051020C" w14:paraId="3BBA0D3E" w14:textId="77777777">
            <w:pPr>
              <w:rPr>
                <w:sz w:val="20"/>
                <w:szCs w:val="20"/>
              </w:rPr>
            </w:pPr>
            <w:r w:rsidRPr="00B71987">
              <w:rPr>
                <w:sz w:val="20"/>
                <w:szCs w:val="20"/>
              </w:rPr>
              <w:t>II, IV</w:t>
            </w:r>
          </w:p>
        </w:tc>
        <w:tc>
          <w:tcPr>
            <w:tcW w:w="1843" w:type="dxa"/>
            <w:shd w:val="clear" w:color="auto" w:fill="FFC000"/>
            <w:vAlign w:val="center"/>
          </w:tcPr>
          <w:p w:rsidRPr="00B71987" w:rsidR="0051020C" w:rsidP="00382E16" w:rsidRDefault="0051020C" w14:paraId="6B9ADFD5" w14:textId="77777777">
            <w:pPr>
              <w:jc w:val="center"/>
              <w:rPr>
                <w:bCs/>
                <w:color w:val="000000" w:themeColor="text1"/>
                <w:sz w:val="20"/>
                <w:szCs w:val="20"/>
              </w:rPr>
            </w:pPr>
            <w:r w:rsidRPr="00B71987">
              <w:rPr>
                <w:bCs/>
                <w:color w:val="000000" w:themeColor="text1"/>
                <w:sz w:val="20"/>
                <w:szCs w:val="20"/>
              </w:rPr>
              <w:t>U1+</w:t>
            </w:r>
          </w:p>
        </w:tc>
        <w:tc>
          <w:tcPr>
            <w:tcW w:w="1843" w:type="dxa"/>
            <w:shd w:val="clear" w:color="auto" w:fill="FFC000"/>
            <w:vAlign w:val="center"/>
          </w:tcPr>
          <w:p w:rsidRPr="00B71987" w:rsidR="0051020C" w:rsidP="00382E16" w:rsidRDefault="0051020C" w14:paraId="2F89E631" w14:textId="77777777">
            <w:pPr>
              <w:jc w:val="center"/>
              <w:rPr>
                <w:bCs/>
                <w:color w:val="000000" w:themeColor="text1"/>
                <w:sz w:val="20"/>
                <w:szCs w:val="20"/>
              </w:rPr>
            </w:pPr>
            <w:r w:rsidRPr="00B71987">
              <w:rPr>
                <w:bCs/>
                <w:color w:val="000000" w:themeColor="text1"/>
                <w:sz w:val="20"/>
                <w:szCs w:val="20"/>
              </w:rPr>
              <w:t>U1</w:t>
            </w:r>
          </w:p>
        </w:tc>
      </w:tr>
      <w:tr w:rsidRPr="00B71987" w:rsidR="0051020C" w:rsidTr="00382E16" w14:paraId="0F7AC77D" w14:textId="77777777">
        <w:trPr>
          <w:trHeight w:val="273"/>
          <w:jc w:val="center"/>
        </w:trPr>
        <w:tc>
          <w:tcPr>
            <w:tcW w:w="562" w:type="dxa"/>
            <w:vAlign w:val="center"/>
          </w:tcPr>
          <w:p w:rsidRPr="00B71987" w:rsidR="0051020C" w:rsidP="00382E16" w:rsidRDefault="0051020C" w14:paraId="29A46CFB" w14:textId="77777777">
            <w:pPr>
              <w:pStyle w:val="ListParagraph"/>
              <w:numPr>
                <w:ilvl w:val="0"/>
                <w:numId w:val="6"/>
              </w:numPr>
              <w:jc w:val="both"/>
              <w:rPr>
                <w:rFonts w:ascii="Times New Roman" w:hAnsi="Times New Roman" w:cs="Times New Roman"/>
                <w:sz w:val="20"/>
                <w:szCs w:val="20"/>
                <w:lang w:val="lv-LV"/>
              </w:rPr>
            </w:pPr>
          </w:p>
        </w:tc>
        <w:tc>
          <w:tcPr>
            <w:tcW w:w="1842" w:type="dxa"/>
            <w:vAlign w:val="center"/>
          </w:tcPr>
          <w:p w:rsidRPr="00B71987" w:rsidR="0051020C" w:rsidP="00382E16" w:rsidRDefault="0051020C" w14:paraId="23F59FB1" w14:textId="77777777">
            <w:pPr>
              <w:rPr>
                <w:spacing w:val="1"/>
                <w:sz w:val="20"/>
                <w:szCs w:val="20"/>
              </w:rPr>
            </w:pPr>
            <w:r w:rsidRPr="00B71987">
              <w:rPr>
                <w:spacing w:val="1"/>
                <w:sz w:val="20"/>
                <w:szCs w:val="20"/>
              </w:rPr>
              <w:t>Ūdeņu naktssikspārnis</w:t>
            </w:r>
          </w:p>
        </w:tc>
        <w:tc>
          <w:tcPr>
            <w:tcW w:w="1843" w:type="dxa"/>
            <w:vAlign w:val="center"/>
          </w:tcPr>
          <w:p w:rsidRPr="00B71987" w:rsidR="0051020C" w:rsidP="00382E16" w:rsidRDefault="0051020C" w14:paraId="20FC2038" w14:textId="77777777">
            <w:pPr>
              <w:rPr>
                <w:i/>
                <w:sz w:val="20"/>
                <w:szCs w:val="20"/>
              </w:rPr>
            </w:pPr>
            <w:r w:rsidRPr="00B71987">
              <w:rPr>
                <w:i/>
                <w:sz w:val="20"/>
                <w:szCs w:val="20"/>
              </w:rPr>
              <w:t>Myotis daubentonii</w:t>
            </w:r>
          </w:p>
        </w:tc>
        <w:tc>
          <w:tcPr>
            <w:tcW w:w="1985" w:type="dxa"/>
            <w:vAlign w:val="center"/>
          </w:tcPr>
          <w:p w:rsidRPr="00B71987" w:rsidR="0051020C" w:rsidP="00382E16" w:rsidRDefault="0051020C" w14:paraId="036CD2CC" w14:textId="77777777">
            <w:pPr>
              <w:rPr>
                <w:sz w:val="20"/>
                <w:szCs w:val="20"/>
              </w:rPr>
            </w:pPr>
            <w:r w:rsidRPr="00B71987">
              <w:rPr>
                <w:sz w:val="20"/>
                <w:szCs w:val="20"/>
              </w:rPr>
              <w:t>ĪAS</w:t>
            </w:r>
          </w:p>
        </w:tc>
        <w:tc>
          <w:tcPr>
            <w:tcW w:w="1276" w:type="dxa"/>
            <w:vAlign w:val="center"/>
          </w:tcPr>
          <w:p w:rsidRPr="00B71987" w:rsidR="0051020C" w:rsidP="00382E16" w:rsidRDefault="0051020C" w14:paraId="00DF9668" w14:textId="77777777">
            <w:pPr>
              <w:rPr>
                <w:sz w:val="20"/>
                <w:szCs w:val="20"/>
              </w:rPr>
            </w:pPr>
            <w:r w:rsidRPr="00B71987">
              <w:rPr>
                <w:sz w:val="20"/>
                <w:szCs w:val="20"/>
              </w:rPr>
              <w:t>IV</w:t>
            </w:r>
          </w:p>
        </w:tc>
        <w:tc>
          <w:tcPr>
            <w:tcW w:w="1843" w:type="dxa"/>
            <w:shd w:val="clear" w:color="auto" w:fill="92D050"/>
            <w:vAlign w:val="center"/>
          </w:tcPr>
          <w:p w:rsidRPr="00B71987" w:rsidR="0051020C" w:rsidP="00382E16" w:rsidRDefault="0051020C" w14:paraId="1C99D366" w14:textId="77777777">
            <w:pPr>
              <w:jc w:val="center"/>
              <w:rPr>
                <w:color w:val="000000" w:themeColor="text1"/>
                <w:sz w:val="20"/>
                <w:szCs w:val="20"/>
              </w:rPr>
            </w:pPr>
            <w:r w:rsidRPr="00B71987">
              <w:rPr>
                <w:color w:val="000000" w:themeColor="text1"/>
                <w:sz w:val="20"/>
                <w:szCs w:val="20"/>
              </w:rPr>
              <w:t>FV=</w:t>
            </w:r>
          </w:p>
        </w:tc>
        <w:tc>
          <w:tcPr>
            <w:tcW w:w="1843" w:type="dxa"/>
            <w:shd w:val="clear" w:color="auto" w:fill="92D050"/>
            <w:vAlign w:val="center"/>
          </w:tcPr>
          <w:p w:rsidRPr="00B71987" w:rsidR="0051020C" w:rsidP="00382E16" w:rsidRDefault="0051020C" w14:paraId="544FABB3" w14:textId="77777777">
            <w:pPr>
              <w:jc w:val="center"/>
              <w:rPr>
                <w:color w:val="000000" w:themeColor="text1"/>
                <w:sz w:val="20"/>
                <w:szCs w:val="20"/>
              </w:rPr>
            </w:pPr>
            <w:r w:rsidRPr="00B71987">
              <w:rPr>
                <w:color w:val="000000" w:themeColor="text1"/>
                <w:sz w:val="20"/>
                <w:szCs w:val="20"/>
              </w:rPr>
              <w:t>FV</w:t>
            </w:r>
          </w:p>
        </w:tc>
      </w:tr>
      <w:tr w:rsidRPr="00B71987" w:rsidR="0051020C" w:rsidTr="00382E16" w14:paraId="2529E13D" w14:textId="77777777">
        <w:trPr>
          <w:trHeight w:val="273"/>
          <w:jc w:val="center"/>
        </w:trPr>
        <w:tc>
          <w:tcPr>
            <w:tcW w:w="562" w:type="dxa"/>
            <w:vAlign w:val="center"/>
          </w:tcPr>
          <w:p w:rsidRPr="00B71987" w:rsidR="0051020C" w:rsidP="00382E16" w:rsidRDefault="0051020C" w14:paraId="7443ACEC" w14:textId="77777777">
            <w:pPr>
              <w:pStyle w:val="ListParagraph"/>
              <w:numPr>
                <w:ilvl w:val="0"/>
                <w:numId w:val="6"/>
              </w:numPr>
              <w:jc w:val="both"/>
              <w:rPr>
                <w:rFonts w:ascii="Times New Roman" w:hAnsi="Times New Roman" w:cs="Times New Roman"/>
                <w:sz w:val="20"/>
                <w:szCs w:val="20"/>
                <w:lang w:val="lv-LV"/>
              </w:rPr>
            </w:pPr>
          </w:p>
        </w:tc>
        <w:tc>
          <w:tcPr>
            <w:tcW w:w="1842" w:type="dxa"/>
            <w:vAlign w:val="center"/>
          </w:tcPr>
          <w:p w:rsidRPr="00B71987" w:rsidR="0051020C" w:rsidP="00382E16" w:rsidRDefault="0051020C" w14:paraId="634DC182" w14:textId="77777777">
            <w:pPr>
              <w:rPr>
                <w:spacing w:val="1"/>
                <w:sz w:val="20"/>
                <w:szCs w:val="20"/>
              </w:rPr>
            </w:pPr>
            <w:r w:rsidRPr="00B71987">
              <w:rPr>
                <w:spacing w:val="1"/>
                <w:sz w:val="20"/>
                <w:szCs w:val="20"/>
              </w:rPr>
              <w:t>Rūsganais vakarsikspārnis</w:t>
            </w:r>
          </w:p>
        </w:tc>
        <w:tc>
          <w:tcPr>
            <w:tcW w:w="1843" w:type="dxa"/>
            <w:vAlign w:val="center"/>
          </w:tcPr>
          <w:p w:rsidRPr="00B71987" w:rsidR="0051020C" w:rsidP="00382E16" w:rsidRDefault="0051020C" w14:paraId="39058818" w14:textId="77777777">
            <w:pPr>
              <w:rPr>
                <w:i/>
                <w:sz w:val="20"/>
                <w:szCs w:val="20"/>
              </w:rPr>
            </w:pPr>
            <w:r w:rsidRPr="00B71987">
              <w:rPr>
                <w:i/>
                <w:sz w:val="20"/>
                <w:szCs w:val="20"/>
              </w:rPr>
              <w:t>Nyctalus noctula</w:t>
            </w:r>
          </w:p>
        </w:tc>
        <w:tc>
          <w:tcPr>
            <w:tcW w:w="1985" w:type="dxa"/>
            <w:vAlign w:val="center"/>
          </w:tcPr>
          <w:p w:rsidRPr="00B71987" w:rsidR="0051020C" w:rsidP="00382E16" w:rsidRDefault="0051020C" w14:paraId="2442E1D4" w14:textId="77777777">
            <w:pPr>
              <w:rPr>
                <w:sz w:val="20"/>
                <w:szCs w:val="20"/>
              </w:rPr>
            </w:pPr>
            <w:r w:rsidRPr="00B71987">
              <w:rPr>
                <w:sz w:val="20"/>
                <w:szCs w:val="20"/>
              </w:rPr>
              <w:t>ĪAS</w:t>
            </w:r>
          </w:p>
        </w:tc>
        <w:tc>
          <w:tcPr>
            <w:tcW w:w="1276" w:type="dxa"/>
            <w:vAlign w:val="center"/>
          </w:tcPr>
          <w:p w:rsidRPr="00B71987" w:rsidR="0051020C" w:rsidP="00382E16" w:rsidRDefault="0051020C" w14:paraId="34DE4514" w14:textId="77777777">
            <w:pPr>
              <w:rPr>
                <w:sz w:val="20"/>
                <w:szCs w:val="20"/>
              </w:rPr>
            </w:pPr>
            <w:r w:rsidRPr="00B71987">
              <w:rPr>
                <w:sz w:val="20"/>
                <w:szCs w:val="20"/>
              </w:rPr>
              <w:t>IV</w:t>
            </w:r>
          </w:p>
        </w:tc>
        <w:tc>
          <w:tcPr>
            <w:tcW w:w="1843" w:type="dxa"/>
            <w:shd w:val="clear" w:color="auto" w:fill="FFC000"/>
            <w:vAlign w:val="center"/>
          </w:tcPr>
          <w:p w:rsidRPr="00B71987" w:rsidR="0051020C" w:rsidP="00382E16" w:rsidRDefault="0051020C" w14:paraId="4E0CD98C" w14:textId="77777777">
            <w:pPr>
              <w:jc w:val="center"/>
              <w:rPr>
                <w:color w:val="000000" w:themeColor="text1"/>
                <w:sz w:val="20"/>
                <w:szCs w:val="20"/>
              </w:rPr>
            </w:pPr>
            <w:r w:rsidRPr="00B71987">
              <w:rPr>
                <w:color w:val="000000" w:themeColor="text1"/>
                <w:sz w:val="20"/>
                <w:szCs w:val="20"/>
              </w:rPr>
              <w:t>U1X</w:t>
            </w:r>
          </w:p>
        </w:tc>
        <w:tc>
          <w:tcPr>
            <w:tcW w:w="1843" w:type="dxa"/>
            <w:shd w:val="clear" w:color="auto" w:fill="92D050"/>
            <w:vAlign w:val="center"/>
          </w:tcPr>
          <w:p w:rsidRPr="00B71987" w:rsidR="0051020C" w:rsidP="00382E16" w:rsidRDefault="0051020C" w14:paraId="5E029C0F" w14:textId="77777777">
            <w:pPr>
              <w:jc w:val="center"/>
              <w:rPr>
                <w:color w:val="000000" w:themeColor="text1"/>
                <w:sz w:val="20"/>
                <w:szCs w:val="20"/>
              </w:rPr>
            </w:pPr>
            <w:r w:rsidRPr="00B71987">
              <w:rPr>
                <w:color w:val="000000" w:themeColor="text1"/>
                <w:sz w:val="20"/>
                <w:szCs w:val="20"/>
              </w:rPr>
              <w:t>FV</w:t>
            </w:r>
          </w:p>
        </w:tc>
      </w:tr>
      <w:tr w:rsidRPr="00B71987" w:rsidR="0051020C" w:rsidTr="00382E16" w14:paraId="17DB1A8E" w14:textId="77777777">
        <w:trPr>
          <w:trHeight w:val="273"/>
          <w:jc w:val="center"/>
        </w:trPr>
        <w:tc>
          <w:tcPr>
            <w:tcW w:w="562" w:type="dxa"/>
            <w:vAlign w:val="center"/>
          </w:tcPr>
          <w:p w:rsidRPr="00B71987" w:rsidR="0051020C" w:rsidP="00382E16" w:rsidRDefault="0051020C" w14:paraId="52B2A951" w14:textId="77777777">
            <w:pPr>
              <w:pStyle w:val="ListParagraph"/>
              <w:numPr>
                <w:ilvl w:val="0"/>
                <w:numId w:val="6"/>
              </w:numPr>
              <w:jc w:val="both"/>
              <w:rPr>
                <w:rFonts w:ascii="Times New Roman" w:hAnsi="Times New Roman" w:cs="Times New Roman"/>
                <w:sz w:val="20"/>
                <w:szCs w:val="20"/>
                <w:lang w:val="lv-LV"/>
              </w:rPr>
            </w:pPr>
          </w:p>
        </w:tc>
        <w:tc>
          <w:tcPr>
            <w:tcW w:w="1842" w:type="dxa"/>
            <w:vAlign w:val="center"/>
          </w:tcPr>
          <w:p w:rsidRPr="00B71987" w:rsidR="0051020C" w:rsidP="00382E16" w:rsidRDefault="0051020C" w14:paraId="2B165F32" w14:textId="77777777">
            <w:pPr>
              <w:rPr>
                <w:spacing w:val="1"/>
                <w:sz w:val="20"/>
                <w:szCs w:val="20"/>
              </w:rPr>
            </w:pPr>
            <w:r w:rsidRPr="00B71987">
              <w:rPr>
                <w:spacing w:val="1"/>
                <w:sz w:val="20"/>
                <w:szCs w:val="20"/>
              </w:rPr>
              <w:t>Natūza sikspārnis</w:t>
            </w:r>
          </w:p>
        </w:tc>
        <w:tc>
          <w:tcPr>
            <w:tcW w:w="1843" w:type="dxa"/>
            <w:vAlign w:val="center"/>
          </w:tcPr>
          <w:p w:rsidRPr="00B71987" w:rsidR="0051020C" w:rsidP="00382E16" w:rsidRDefault="0051020C" w14:paraId="144EC1AE" w14:textId="77777777">
            <w:pPr>
              <w:rPr>
                <w:i/>
                <w:sz w:val="20"/>
                <w:szCs w:val="20"/>
              </w:rPr>
            </w:pPr>
            <w:r w:rsidRPr="00B71987">
              <w:rPr>
                <w:i/>
                <w:sz w:val="20"/>
                <w:szCs w:val="20"/>
              </w:rPr>
              <w:t>Pipistrellus nathusii</w:t>
            </w:r>
          </w:p>
        </w:tc>
        <w:tc>
          <w:tcPr>
            <w:tcW w:w="1985" w:type="dxa"/>
            <w:vAlign w:val="center"/>
          </w:tcPr>
          <w:p w:rsidRPr="00B71987" w:rsidR="0051020C" w:rsidP="00382E16" w:rsidRDefault="0051020C" w14:paraId="2C68F2C0" w14:textId="77777777">
            <w:pPr>
              <w:rPr>
                <w:sz w:val="20"/>
                <w:szCs w:val="20"/>
              </w:rPr>
            </w:pPr>
            <w:r w:rsidRPr="00B71987">
              <w:rPr>
                <w:sz w:val="20"/>
                <w:szCs w:val="20"/>
              </w:rPr>
              <w:t>ĪAS</w:t>
            </w:r>
          </w:p>
        </w:tc>
        <w:tc>
          <w:tcPr>
            <w:tcW w:w="1276" w:type="dxa"/>
            <w:vAlign w:val="center"/>
          </w:tcPr>
          <w:p w:rsidRPr="00B71987" w:rsidR="0051020C" w:rsidP="00382E16" w:rsidRDefault="0051020C" w14:paraId="51356E9D" w14:textId="77777777">
            <w:pPr>
              <w:rPr>
                <w:sz w:val="20"/>
                <w:szCs w:val="20"/>
              </w:rPr>
            </w:pPr>
            <w:r w:rsidRPr="00B71987">
              <w:rPr>
                <w:sz w:val="20"/>
                <w:szCs w:val="20"/>
              </w:rPr>
              <w:t>IV</w:t>
            </w:r>
          </w:p>
        </w:tc>
        <w:tc>
          <w:tcPr>
            <w:tcW w:w="1843" w:type="dxa"/>
            <w:shd w:val="clear" w:color="auto" w:fill="FFC000"/>
            <w:vAlign w:val="center"/>
          </w:tcPr>
          <w:p w:rsidRPr="00B71987" w:rsidR="0051020C" w:rsidP="00382E16" w:rsidRDefault="0051020C" w14:paraId="09E16617" w14:textId="77777777">
            <w:pPr>
              <w:jc w:val="center"/>
              <w:rPr>
                <w:bCs/>
                <w:color w:val="000000" w:themeColor="text1"/>
                <w:sz w:val="20"/>
                <w:szCs w:val="20"/>
              </w:rPr>
            </w:pPr>
            <w:r w:rsidRPr="00B71987">
              <w:rPr>
                <w:bCs/>
                <w:color w:val="000000" w:themeColor="text1"/>
                <w:sz w:val="20"/>
                <w:szCs w:val="20"/>
              </w:rPr>
              <w:t>U1=</w:t>
            </w:r>
          </w:p>
        </w:tc>
        <w:tc>
          <w:tcPr>
            <w:tcW w:w="1843" w:type="dxa"/>
            <w:shd w:val="clear" w:color="auto" w:fill="92D050"/>
            <w:vAlign w:val="center"/>
          </w:tcPr>
          <w:p w:rsidRPr="00B71987" w:rsidR="0051020C" w:rsidP="00382E16" w:rsidRDefault="0051020C" w14:paraId="271626CC" w14:textId="77777777">
            <w:pPr>
              <w:jc w:val="center"/>
              <w:rPr>
                <w:bCs/>
                <w:color w:val="000000" w:themeColor="text1"/>
                <w:sz w:val="20"/>
                <w:szCs w:val="20"/>
              </w:rPr>
            </w:pPr>
            <w:r w:rsidRPr="00B71987">
              <w:rPr>
                <w:bCs/>
                <w:color w:val="000000" w:themeColor="text1"/>
                <w:sz w:val="20"/>
                <w:szCs w:val="20"/>
              </w:rPr>
              <w:t>FV</w:t>
            </w:r>
          </w:p>
        </w:tc>
      </w:tr>
      <w:tr w:rsidRPr="00B71987" w:rsidR="0051020C" w:rsidTr="00382E16" w14:paraId="08848B01" w14:textId="77777777">
        <w:trPr>
          <w:trHeight w:val="273"/>
          <w:jc w:val="center"/>
        </w:trPr>
        <w:tc>
          <w:tcPr>
            <w:tcW w:w="562" w:type="dxa"/>
            <w:vAlign w:val="center"/>
          </w:tcPr>
          <w:p w:rsidRPr="00B71987" w:rsidR="0051020C" w:rsidP="00382E16" w:rsidRDefault="0051020C" w14:paraId="4B968723" w14:textId="77777777">
            <w:pPr>
              <w:pStyle w:val="ListParagraph"/>
              <w:numPr>
                <w:ilvl w:val="0"/>
                <w:numId w:val="6"/>
              </w:numPr>
              <w:jc w:val="both"/>
              <w:rPr>
                <w:rFonts w:ascii="Times New Roman" w:hAnsi="Times New Roman" w:cs="Times New Roman"/>
                <w:sz w:val="20"/>
                <w:szCs w:val="20"/>
                <w:lang w:val="lv-LV"/>
              </w:rPr>
            </w:pPr>
          </w:p>
        </w:tc>
        <w:tc>
          <w:tcPr>
            <w:tcW w:w="1842" w:type="dxa"/>
            <w:vAlign w:val="center"/>
          </w:tcPr>
          <w:p w:rsidRPr="00B71987" w:rsidR="0051020C" w:rsidP="00382E16" w:rsidRDefault="0051020C" w14:paraId="68CB237A" w14:textId="77777777">
            <w:pPr>
              <w:rPr>
                <w:spacing w:val="1"/>
                <w:sz w:val="20"/>
                <w:szCs w:val="20"/>
              </w:rPr>
            </w:pPr>
            <w:r w:rsidRPr="00B71987">
              <w:rPr>
                <w:spacing w:val="1"/>
                <w:sz w:val="20"/>
                <w:szCs w:val="20"/>
              </w:rPr>
              <w:t>Pigmejsikspārnis</w:t>
            </w:r>
          </w:p>
        </w:tc>
        <w:tc>
          <w:tcPr>
            <w:tcW w:w="1843" w:type="dxa"/>
            <w:vAlign w:val="center"/>
          </w:tcPr>
          <w:p w:rsidRPr="00B71987" w:rsidR="0051020C" w:rsidP="00382E16" w:rsidRDefault="0051020C" w14:paraId="541CF063" w14:textId="77777777">
            <w:pPr>
              <w:rPr>
                <w:i/>
                <w:sz w:val="20"/>
                <w:szCs w:val="20"/>
              </w:rPr>
            </w:pPr>
            <w:r w:rsidRPr="00B71987">
              <w:rPr>
                <w:i/>
                <w:sz w:val="20"/>
                <w:szCs w:val="20"/>
              </w:rPr>
              <w:t>Pipistrellus pygmaeus</w:t>
            </w:r>
          </w:p>
        </w:tc>
        <w:tc>
          <w:tcPr>
            <w:tcW w:w="1985" w:type="dxa"/>
            <w:vAlign w:val="center"/>
          </w:tcPr>
          <w:p w:rsidRPr="00B71987" w:rsidR="0051020C" w:rsidP="00382E16" w:rsidRDefault="0051020C" w14:paraId="753EE379" w14:textId="77777777">
            <w:pPr>
              <w:rPr>
                <w:sz w:val="20"/>
                <w:szCs w:val="20"/>
              </w:rPr>
            </w:pPr>
            <w:r w:rsidRPr="00B71987">
              <w:rPr>
                <w:sz w:val="20"/>
                <w:szCs w:val="20"/>
              </w:rPr>
              <w:t>ĪAS</w:t>
            </w:r>
          </w:p>
        </w:tc>
        <w:tc>
          <w:tcPr>
            <w:tcW w:w="1276" w:type="dxa"/>
            <w:vAlign w:val="center"/>
          </w:tcPr>
          <w:p w:rsidRPr="00B71987" w:rsidR="0051020C" w:rsidP="00382E16" w:rsidRDefault="0051020C" w14:paraId="08A98D2D" w14:textId="77777777">
            <w:pPr>
              <w:rPr>
                <w:sz w:val="20"/>
                <w:szCs w:val="20"/>
              </w:rPr>
            </w:pPr>
            <w:r w:rsidRPr="00B71987">
              <w:rPr>
                <w:sz w:val="20"/>
                <w:szCs w:val="20"/>
              </w:rPr>
              <w:t>IV</w:t>
            </w:r>
          </w:p>
        </w:tc>
        <w:tc>
          <w:tcPr>
            <w:tcW w:w="1843" w:type="dxa"/>
            <w:shd w:val="clear" w:color="auto" w:fill="A6A6A6" w:themeFill="background1" w:themeFillShade="A6"/>
            <w:vAlign w:val="center"/>
          </w:tcPr>
          <w:p w:rsidRPr="00B71987" w:rsidR="0051020C" w:rsidP="00382E16" w:rsidRDefault="0051020C" w14:paraId="6B99A055" w14:textId="77777777">
            <w:pPr>
              <w:jc w:val="center"/>
              <w:rPr>
                <w:bCs/>
                <w:color w:val="000000" w:themeColor="text1"/>
                <w:sz w:val="20"/>
                <w:szCs w:val="20"/>
              </w:rPr>
            </w:pPr>
            <w:r w:rsidRPr="00B71987">
              <w:rPr>
                <w:bCs/>
                <w:color w:val="000000" w:themeColor="text1"/>
                <w:sz w:val="20"/>
                <w:szCs w:val="20"/>
              </w:rPr>
              <w:t>XX</w:t>
            </w:r>
          </w:p>
        </w:tc>
        <w:tc>
          <w:tcPr>
            <w:tcW w:w="1843" w:type="dxa"/>
            <w:shd w:val="clear" w:color="auto" w:fill="92D050"/>
            <w:vAlign w:val="center"/>
          </w:tcPr>
          <w:p w:rsidRPr="00B71987" w:rsidR="0051020C" w:rsidP="00382E16" w:rsidRDefault="0051020C" w14:paraId="7FA8C46D" w14:textId="77777777">
            <w:pPr>
              <w:jc w:val="center"/>
              <w:rPr>
                <w:bCs/>
                <w:color w:val="000000" w:themeColor="text1"/>
                <w:sz w:val="20"/>
                <w:szCs w:val="20"/>
              </w:rPr>
            </w:pPr>
            <w:r w:rsidRPr="00B71987">
              <w:rPr>
                <w:bCs/>
                <w:color w:val="000000" w:themeColor="text1"/>
                <w:sz w:val="20"/>
                <w:szCs w:val="20"/>
              </w:rPr>
              <w:t>FV</w:t>
            </w:r>
          </w:p>
        </w:tc>
      </w:tr>
      <w:tr w:rsidRPr="00B71987" w:rsidR="0051020C" w:rsidTr="00382E16" w14:paraId="29CD700A" w14:textId="77777777">
        <w:trPr>
          <w:trHeight w:val="273"/>
          <w:jc w:val="center"/>
        </w:trPr>
        <w:tc>
          <w:tcPr>
            <w:tcW w:w="562" w:type="dxa"/>
            <w:vAlign w:val="center"/>
          </w:tcPr>
          <w:p w:rsidRPr="00B71987" w:rsidR="0051020C" w:rsidP="00382E16" w:rsidRDefault="0051020C" w14:paraId="5FD54D26" w14:textId="77777777">
            <w:pPr>
              <w:pStyle w:val="ListParagraph"/>
              <w:numPr>
                <w:ilvl w:val="0"/>
                <w:numId w:val="6"/>
              </w:numPr>
              <w:jc w:val="both"/>
              <w:rPr>
                <w:rFonts w:ascii="Times New Roman" w:hAnsi="Times New Roman" w:cs="Times New Roman"/>
                <w:sz w:val="20"/>
                <w:szCs w:val="20"/>
                <w:lang w:val="lv-LV"/>
              </w:rPr>
            </w:pPr>
          </w:p>
        </w:tc>
        <w:tc>
          <w:tcPr>
            <w:tcW w:w="1842" w:type="dxa"/>
            <w:vAlign w:val="center"/>
          </w:tcPr>
          <w:p w:rsidRPr="00B71987" w:rsidR="0051020C" w:rsidP="00382E16" w:rsidRDefault="0051020C" w14:paraId="14FD95F5" w14:textId="77777777">
            <w:pPr>
              <w:rPr>
                <w:spacing w:val="1"/>
                <w:sz w:val="20"/>
                <w:szCs w:val="20"/>
              </w:rPr>
            </w:pPr>
            <w:r w:rsidRPr="00B71987">
              <w:rPr>
                <w:spacing w:val="1"/>
                <w:sz w:val="20"/>
                <w:szCs w:val="20"/>
              </w:rPr>
              <w:t>Divkrāsainais sikspārnis</w:t>
            </w:r>
          </w:p>
        </w:tc>
        <w:tc>
          <w:tcPr>
            <w:tcW w:w="1843" w:type="dxa"/>
            <w:vAlign w:val="center"/>
          </w:tcPr>
          <w:p w:rsidRPr="00B71987" w:rsidR="0051020C" w:rsidP="00382E16" w:rsidRDefault="0051020C" w14:paraId="5F6E81BD" w14:textId="77777777">
            <w:pPr>
              <w:rPr>
                <w:i/>
                <w:sz w:val="20"/>
                <w:szCs w:val="20"/>
              </w:rPr>
            </w:pPr>
            <w:r w:rsidRPr="00B71987">
              <w:rPr>
                <w:i/>
                <w:sz w:val="20"/>
                <w:szCs w:val="20"/>
              </w:rPr>
              <w:t>Vespertilio murinus</w:t>
            </w:r>
          </w:p>
        </w:tc>
        <w:tc>
          <w:tcPr>
            <w:tcW w:w="1985" w:type="dxa"/>
            <w:vAlign w:val="center"/>
          </w:tcPr>
          <w:p w:rsidRPr="00B71987" w:rsidR="0051020C" w:rsidP="00382E16" w:rsidRDefault="0051020C" w14:paraId="2D74102B" w14:textId="77777777">
            <w:pPr>
              <w:rPr>
                <w:sz w:val="20"/>
                <w:szCs w:val="20"/>
              </w:rPr>
            </w:pPr>
            <w:r w:rsidRPr="00B71987">
              <w:rPr>
                <w:sz w:val="20"/>
                <w:szCs w:val="20"/>
              </w:rPr>
              <w:t>ĪAS</w:t>
            </w:r>
          </w:p>
        </w:tc>
        <w:tc>
          <w:tcPr>
            <w:tcW w:w="1276" w:type="dxa"/>
            <w:vAlign w:val="center"/>
          </w:tcPr>
          <w:p w:rsidRPr="00B71987" w:rsidR="0051020C" w:rsidP="00382E16" w:rsidRDefault="0051020C" w14:paraId="589D19A9" w14:textId="77777777">
            <w:pPr>
              <w:rPr>
                <w:sz w:val="20"/>
                <w:szCs w:val="20"/>
              </w:rPr>
            </w:pPr>
            <w:r w:rsidRPr="00B71987">
              <w:rPr>
                <w:sz w:val="20"/>
                <w:szCs w:val="20"/>
              </w:rPr>
              <w:t>IV</w:t>
            </w:r>
          </w:p>
        </w:tc>
        <w:tc>
          <w:tcPr>
            <w:tcW w:w="1843" w:type="dxa"/>
            <w:shd w:val="clear" w:color="auto" w:fill="92D050"/>
            <w:vAlign w:val="center"/>
          </w:tcPr>
          <w:p w:rsidRPr="00B71987" w:rsidR="0051020C" w:rsidP="00382E16" w:rsidRDefault="0051020C" w14:paraId="1DEE52A5" w14:textId="77777777">
            <w:pPr>
              <w:jc w:val="center"/>
              <w:rPr>
                <w:bCs/>
                <w:color w:val="000000" w:themeColor="text1"/>
                <w:sz w:val="20"/>
                <w:szCs w:val="20"/>
              </w:rPr>
            </w:pPr>
            <w:r w:rsidRPr="00B71987">
              <w:rPr>
                <w:bCs/>
                <w:color w:val="000000" w:themeColor="text1"/>
                <w:sz w:val="20"/>
                <w:szCs w:val="20"/>
              </w:rPr>
              <w:t>FV=</w:t>
            </w:r>
          </w:p>
        </w:tc>
        <w:tc>
          <w:tcPr>
            <w:tcW w:w="1843" w:type="dxa"/>
            <w:shd w:val="clear" w:color="auto" w:fill="92D050"/>
            <w:vAlign w:val="center"/>
          </w:tcPr>
          <w:p w:rsidRPr="00B71987" w:rsidR="0051020C" w:rsidP="00382E16" w:rsidRDefault="0051020C" w14:paraId="5AE54D25" w14:textId="77777777">
            <w:pPr>
              <w:jc w:val="center"/>
              <w:rPr>
                <w:bCs/>
                <w:color w:val="000000" w:themeColor="text1"/>
                <w:sz w:val="20"/>
                <w:szCs w:val="20"/>
              </w:rPr>
            </w:pPr>
            <w:r w:rsidRPr="00B71987">
              <w:rPr>
                <w:bCs/>
                <w:color w:val="000000" w:themeColor="text1"/>
                <w:sz w:val="20"/>
                <w:szCs w:val="20"/>
              </w:rPr>
              <w:t>FV</w:t>
            </w:r>
          </w:p>
        </w:tc>
      </w:tr>
    </w:tbl>
    <w:p w:rsidRPr="00B71987" w:rsidR="0051020C" w:rsidP="0051020C" w:rsidRDefault="0051020C" w14:paraId="4950032D" w14:textId="77777777">
      <w:pPr>
        <w:ind w:right="5334"/>
        <w:jc w:val="both"/>
        <w:rPr>
          <w:b/>
          <w:sz w:val="16"/>
          <w:szCs w:val="16"/>
        </w:rPr>
      </w:pPr>
      <w:r w:rsidRPr="00B71987">
        <w:rPr>
          <w:b/>
          <w:spacing w:val="-3"/>
          <w:sz w:val="16"/>
          <w:szCs w:val="16"/>
        </w:rPr>
        <w:t>P</w:t>
      </w:r>
      <w:r w:rsidRPr="00B71987">
        <w:rPr>
          <w:b/>
          <w:sz w:val="16"/>
          <w:szCs w:val="16"/>
        </w:rPr>
        <w:t>AS</w:t>
      </w:r>
      <w:r w:rsidRPr="00B71987">
        <w:rPr>
          <w:b/>
          <w:spacing w:val="1"/>
          <w:sz w:val="16"/>
          <w:szCs w:val="16"/>
        </w:rPr>
        <w:t>K</w:t>
      </w:r>
      <w:r w:rsidRPr="00B71987">
        <w:rPr>
          <w:b/>
          <w:sz w:val="16"/>
          <w:szCs w:val="16"/>
        </w:rPr>
        <w:t>A</w:t>
      </w:r>
      <w:r w:rsidRPr="00B71987">
        <w:rPr>
          <w:b/>
          <w:spacing w:val="1"/>
          <w:sz w:val="16"/>
          <w:szCs w:val="16"/>
        </w:rPr>
        <w:t>ID</w:t>
      </w:r>
      <w:r w:rsidRPr="00B71987">
        <w:rPr>
          <w:b/>
          <w:spacing w:val="-1"/>
          <w:sz w:val="16"/>
          <w:szCs w:val="16"/>
        </w:rPr>
        <w:t>R</w:t>
      </w:r>
      <w:r w:rsidRPr="00B71987">
        <w:rPr>
          <w:b/>
          <w:sz w:val="16"/>
          <w:szCs w:val="16"/>
        </w:rPr>
        <w:t>O</w:t>
      </w:r>
      <w:r w:rsidRPr="00B71987">
        <w:rPr>
          <w:b/>
          <w:spacing w:val="-1"/>
          <w:sz w:val="16"/>
          <w:szCs w:val="16"/>
        </w:rPr>
        <w:t>J</w:t>
      </w:r>
      <w:r w:rsidRPr="00B71987">
        <w:rPr>
          <w:b/>
          <w:spacing w:val="3"/>
          <w:sz w:val="16"/>
          <w:szCs w:val="16"/>
        </w:rPr>
        <w:t>U</w:t>
      </w:r>
      <w:r w:rsidRPr="00B71987">
        <w:rPr>
          <w:b/>
          <w:spacing w:val="-3"/>
          <w:sz w:val="16"/>
          <w:szCs w:val="16"/>
        </w:rPr>
        <w:t>M</w:t>
      </w:r>
      <w:r w:rsidRPr="00B71987">
        <w:rPr>
          <w:b/>
          <w:sz w:val="16"/>
          <w:szCs w:val="16"/>
        </w:rPr>
        <w:t>I</w:t>
      </w:r>
      <w:r w:rsidRPr="00B71987">
        <w:rPr>
          <w:b/>
          <w:spacing w:val="-11"/>
          <w:sz w:val="16"/>
          <w:szCs w:val="16"/>
        </w:rPr>
        <w:t xml:space="preserve"> </w:t>
      </w:r>
      <w:r w:rsidRPr="00B71987">
        <w:rPr>
          <w:b/>
          <w:spacing w:val="1"/>
          <w:sz w:val="16"/>
          <w:szCs w:val="16"/>
        </w:rPr>
        <w:t>U</w:t>
      </w:r>
      <w:r w:rsidRPr="00B71987">
        <w:rPr>
          <w:b/>
          <w:sz w:val="16"/>
          <w:szCs w:val="16"/>
        </w:rPr>
        <w:t>N</w:t>
      </w:r>
      <w:r w:rsidRPr="00B71987">
        <w:rPr>
          <w:b/>
          <w:spacing w:val="-2"/>
          <w:sz w:val="16"/>
          <w:szCs w:val="16"/>
        </w:rPr>
        <w:t xml:space="preserve"> </w:t>
      </w:r>
      <w:r w:rsidRPr="00B71987">
        <w:rPr>
          <w:b/>
          <w:sz w:val="16"/>
          <w:szCs w:val="16"/>
        </w:rPr>
        <w:t>A</w:t>
      </w:r>
      <w:r w:rsidRPr="00B71987">
        <w:rPr>
          <w:b/>
          <w:spacing w:val="1"/>
          <w:sz w:val="16"/>
          <w:szCs w:val="16"/>
        </w:rPr>
        <w:t>P</w:t>
      </w:r>
      <w:r w:rsidRPr="00B71987">
        <w:rPr>
          <w:b/>
          <w:spacing w:val="-1"/>
          <w:sz w:val="16"/>
          <w:szCs w:val="16"/>
        </w:rPr>
        <w:t>Z</w:t>
      </w:r>
      <w:r w:rsidRPr="00B71987">
        <w:rPr>
          <w:spacing w:val="-2"/>
          <w:sz w:val="16"/>
          <w:szCs w:val="16"/>
        </w:rPr>
        <w:t>Ī</w:t>
      </w:r>
      <w:r w:rsidRPr="00B71987">
        <w:rPr>
          <w:b/>
          <w:spacing w:val="-1"/>
          <w:sz w:val="16"/>
          <w:szCs w:val="16"/>
        </w:rPr>
        <w:t>M</w:t>
      </w:r>
      <w:r w:rsidRPr="00B71987">
        <w:rPr>
          <w:spacing w:val="-1"/>
          <w:sz w:val="16"/>
          <w:szCs w:val="16"/>
        </w:rPr>
        <w:t>Ē</w:t>
      </w:r>
      <w:r w:rsidRPr="00B71987">
        <w:rPr>
          <w:b/>
          <w:spacing w:val="-1"/>
          <w:sz w:val="16"/>
          <w:szCs w:val="16"/>
        </w:rPr>
        <w:t>J</w:t>
      </w:r>
      <w:r w:rsidRPr="00B71987">
        <w:rPr>
          <w:b/>
          <w:spacing w:val="3"/>
          <w:sz w:val="16"/>
          <w:szCs w:val="16"/>
        </w:rPr>
        <w:t>U</w:t>
      </w:r>
      <w:r w:rsidRPr="00B71987">
        <w:rPr>
          <w:b/>
          <w:spacing w:val="-3"/>
          <w:sz w:val="16"/>
          <w:szCs w:val="16"/>
        </w:rPr>
        <w:t>M</w:t>
      </w:r>
      <w:r w:rsidRPr="00B71987">
        <w:rPr>
          <w:b/>
          <w:sz w:val="16"/>
          <w:szCs w:val="16"/>
        </w:rPr>
        <w:t>I:</w:t>
      </w:r>
    </w:p>
    <w:p w:rsidRPr="00B71987" w:rsidR="0051020C" w:rsidP="0051020C" w:rsidRDefault="0051020C" w14:paraId="1D96C37F" w14:textId="77777777">
      <w:pPr>
        <w:jc w:val="both"/>
        <w:rPr>
          <w:sz w:val="16"/>
          <w:szCs w:val="16"/>
        </w:rPr>
      </w:pPr>
      <w:r w:rsidRPr="00B71987">
        <w:rPr>
          <w:b/>
          <w:sz w:val="16"/>
          <w:szCs w:val="16"/>
        </w:rPr>
        <w:t>Aizsardzības stāvokļa novērtējums atbilstoši ziņojumā Eiropas Komisijai (ES ziņojums, 2019) lietotajiem apzīmējumiem (norāda tikai Biotopu direktīvā iekļautajām sugām):</w:t>
      </w:r>
    </w:p>
    <w:tbl>
      <w:tblPr>
        <w:tblStyle w:val="TableGrid"/>
        <w:tblW w:w="0" w:type="auto"/>
        <w:tblLook w:val="04A0" w:firstRow="1" w:lastRow="0" w:firstColumn="1" w:lastColumn="0" w:noHBand="0" w:noVBand="1"/>
      </w:tblPr>
      <w:tblGrid>
        <w:gridCol w:w="704"/>
        <w:gridCol w:w="8645"/>
      </w:tblGrid>
      <w:tr w:rsidRPr="00B71987" w:rsidR="0051020C" w:rsidTr="00382E16" w14:paraId="45550E7D" w14:textId="77777777">
        <w:tc>
          <w:tcPr>
            <w:tcW w:w="704" w:type="dxa"/>
            <w:tcBorders>
              <w:top w:val="single" w:color="auto" w:sz="4" w:space="0"/>
              <w:left w:val="single" w:color="auto" w:sz="4" w:space="0"/>
              <w:bottom w:val="single" w:color="auto" w:sz="4" w:space="0"/>
              <w:right w:val="single" w:color="auto" w:sz="4" w:space="0"/>
            </w:tcBorders>
            <w:shd w:val="clear" w:color="auto" w:fill="92D050"/>
          </w:tcPr>
          <w:p w:rsidRPr="00B71987" w:rsidR="0051020C" w:rsidP="00382E16" w:rsidRDefault="0051020C" w14:paraId="3BD69310" w14:textId="77777777">
            <w:pPr>
              <w:jc w:val="both"/>
              <w:rPr>
                <w:color w:val="auto"/>
                <w:sz w:val="16"/>
                <w:szCs w:val="16"/>
                <w:shd w:val="clear" w:color="auto" w:fill="FFC000"/>
              </w:rPr>
            </w:pPr>
          </w:p>
        </w:tc>
        <w:tc>
          <w:tcPr>
            <w:tcW w:w="8646" w:type="dxa"/>
            <w:tcBorders>
              <w:top w:val="nil"/>
              <w:left w:val="single" w:color="auto" w:sz="4" w:space="0"/>
              <w:bottom w:val="nil"/>
              <w:right w:val="nil"/>
            </w:tcBorders>
          </w:tcPr>
          <w:p w:rsidRPr="00B71987" w:rsidR="0051020C" w:rsidP="00382E16" w:rsidRDefault="0051020C" w14:paraId="31D4A1EF" w14:textId="77777777">
            <w:pPr>
              <w:jc w:val="both"/>
              <w:rPr>
                <w:color w:val="auto"/>
                <w:sz w:val="16"/>
                <w:szCs w:val="16"/>
                <w:shd w:val="clear" w:color="auto" w:fill="FFC000"/>
              </w:rPr>
            </w:pPr>
            <w:r w:rsidRPr="00B71987">
              <w:rPr>
                <w:color w:val="auto"/>
                <w:sz w:val="16"/>
                <w:szCs w:val="16"/>
                <w:shd w:val="clear" w:color="auto" w:fill="FFFFFF" w:themeFill="background1"/>
              </w:rPr>
              <w:t>FV</w:t>
            </w:r>
            <w:r w:rsidRPr="00B71987">
              <w:rPr>
                <w:color w:val="auto"/>
                <w:sz w:val="16"/>
                <w:szCs w:val="16"/>
              </w:rPr>
              <w:t>: Aizsardzības stāvoklis labvēlīgs (Favourable);</w:t>
            </w:r>
          </w:p>
        </w:tc>
      </w:tr>
      <w:tr w:rsidRPr="00B71987" w:rsidR="0051020C" w:rsidTr="00382E16" w14:paraId="0CC88DDF" w14:textId="77777777">
        <w:tc>
          <w:tcPr>
            <w:tcW w:w="704" w:type="dxa"/>
            <w:tcBorders>
              <w:top w:val="single" w:color="auto" w:sz="4" w:space="0"/>
              <w:left w:val="single" w:color="auto" w:sz="4" w:space="0"/>
              <w:bottom w:val="single" w:color="auto" w:sz="4" w:space="0"/>
              <w:right w:val="single" w:color="auto" w:sz="4" w:space="0"/>
            </w:tcBorders>
            <w:shd w:val="clear" w:color="auto" w:fill="FFC000"/>
          </w:tcPr>
          <w:p w:rsidRPr="00B71987" w:rsidR="0051020C" w:rsidP="00382E16" w:rsidRDefault="0051020C" w14:paraId="6B19A1E1" w14:textId="77777777">
            <w:pPr>
              <w:jc w:val="both"/>
              <w:rPr>
                <w:color w:val="auto"/>
                <w:sz w:val="16"/>
                <w:szCs w:val="16"/>
                <w:shd w:val="clear" w:color="auto" w:fill="FFC000"/>
              </w:rPr>
            </w:pPr>
          </w:p>
        </w:tc>
        <w:tc>
          <w:tcPr>
            <w:tcW w:w="8646" w:type="dxa"/>
            <w:tcBorders>
              <w:top w:val="nil"/>
              <w:left w:val="single" w:color="auto" w:sz="4" w:space="0"/>
              <w:bottom w:val="nil"/>
              <w:right w:val="nil"/>
            </w:tcBorders>
          </w:tcPr>
          <w:p w:rsidRPr="00B71987" w:rsidR="0051020C" w:rsidP="00382E16" w:rsidRDefault="0051020C" w14:paraId="51643816" w14:textId="77777777">
            <w:pPr>
              <w:jc w:val="both"/>
              <w:rPr>
                <w:color w:val="auto"/>
                <w:sz w:val="16"/>
                <w:szCs w:val="16"/>
              </w:rPr>
            </w:pPr>
            <w:r w:rsidRPr="00B71987">
              <w:rPr>
                <w:color w:val="auto"/>
                <w:sz w:val="16"/>
                <w:szCs w:val="16"/>
              </w:rPr>
              <w:t xml:space="preserve">U1: Aizsardzības stāvoklis nelabvēlīgs-nepietiekams (Unfavourable-Inadequate); </w:t>
            </w:r>
          </w:p>
        </w:tc>
      </w:tr>
      <w:tr w:rsidRPr="00B71987" w:rsidR="0051020C" w:rsidTr="00382E16" w14:paraId="2CC02427" w14:textId="77777777">
        <w:tc>
          <w:tcPr>
            <w:tcW w:w="704" w:type="dxa"/>
            <w:tcBorders>
              <w:top w:val="single" w:color="auto" w:sz="4" w:space="0"/>
              <w:left w:val="single" w:color="auto" w:sz="4" w:space="0"/>
              <w:bottom w:val="single" w:color="auto" w:sz="4" w:space="0"/>
              <w:right w:val="single" w:color="auto" w:sz="4" w:space="0"/>
            </w:tcBorders>
            <w:shd w:val="clear" w:color="auto" w:fill="FF0000"/>
          </w:tcPr>
          <w:p w:rsidRPr="00B71987" w:rsidR="0051020C" w:rsidP="00382E16" w:rsidRDefault="0051020C" w14:paraId="04F74A61" w14:textId="77777777">
            <w:pPr>
              <w:jc w:val="both"/>
              <w:rPr>
                <w:color w:val="auto"/>
                <w:sz w:val="16"/>
                <w:szCs w:val="16"/>
                <w:shd w:val="clear" w:color="auto" w:fill="FFC000"/>
              </w:rPr>
            </w:pPr>
          </w:p>
        </w:tc>
        <w:tc>
          <w:tcPr>
            <w:tcW w:w="8646" w:type="dxa"/>
            <w:tcBorders>
              <w:top w:val="nil"/>
              <w:left w:val="single" w:color="auto" w:sz="4" w:space="0"/>
              <w:bottom w:val="nil"/>
              <w:right w:val="nil"/>
            </w:tcBorders>
          </w:tcPr>
          <w:p w:rsidRPr="00B71987" w:rsidR="0051020C" w:rsidP="00382E16" w:rsidRDefault="0051020C" w14:paraId="1DED1EB7" w14:textId="77777777">
            <w:pPr>
              <w:jc w:val="both"/>
              <w:rPr>
                <w:color w:val="auto"/>
                <w:sz w:val="16"/>
                <w:szCs w:val="16"/>
              </w:rPr>
            </w:pPr>
            <w:r w:rsidRPr="00B71987">
              <w:rPr>
                <w:color w:val="auto"/>
                <w:sz w:val="16"/>
                <w:szCs w:val="16"/>
              </w:rPr>
              <w:t>U2: Aizsardzības stāvoklis nelabvēlīgs-slikts (Unfavourable-Bad);</w:t>
            </w:r>
          </w:p>
        </w:tc>
      </w:tr>
      <w:tr w:rsidRPr="00B71987" w:rsidR="0051020C" w:rsidTr="00382E16" w14:paraId="50A60319" w14:textId="77777777">
        <w:tc>
          <w:tcPr>
            <w:tcW w:w="704" w:type="dxa"/>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B71987" w:rsidR="0051020C" w:rsidP="00382E16" w:rsidRDefault="0051020C" w14:paraId="6237C58E" w14:textId="77777777">
            <w:pPr>
              <w:jc w:val="both"/>
              <w:rPr>
                <w:color w:val="auto"/>
                <w:sz w:val="16"/>
                <w:szCs w:val="16"/>
                <w:shd w:val="clear" w:color="auto" w:fill="FFC000"/>
              </w:rPr>
            </w:pPr>
          </w:p>
        </w:tc>
        <w:tc>
          <w:tcPr>
            <w:tcW w:w="8646" w:type="dxa"/>
            <w:tcBorders>
              <w:top w:val="nil"/>
              <w:left w:val="single" w:color="auto" w:sz="4" w:space="0"/>
              <w:bottom w:val="nil"/>
              <w:right w:val="nil"/>
            </w:tcBorders>
          </w:tcPr>
          <w:p w:rsidRPr="00B71987" w:rsidR="0051020C" w:rsidP="00382E16" w:rsidRDefault="0051020C" w14:paraId="10A2CD2D" w14:textId="77777777">
            <w:pPr>
              <w:jc w:val="both"/>
              <w:rPr>
                <w:color w:val="auto"/>
                <w:sz w:val="16"/>
                <w:szCs w:val="16"/>
              </w:rPr>
            </w:pPr>
            <w:r w:rsidRPr="00B71987">
              <w:rPr>
                <w:color w:val="auto"/>
                <w:sz w:val="16"/>
                <w:szCs w:val="16"/>
              </w:rPr>
              <w:t>XX: Aizsardzības stāvoklis nezināms (Unknown).</w:t>
            </w:r>
          </w:p>
        </w:tc>
      </w:tr>
    </w:tbl>
    <w:p w:rsidRPr="00B71987" w:rsidR="0051020C" w:rsidP="0051020C" w:rsidRDefault="0051020C" w14:paraId="0BD1C86D" w14:textId="77777777">
      <w:pPr>
        <w:jc w:val="both"/>
        <w:rPr>
          <w:sz w:val="16"/>
          <w:szCs w:val="16"/>
        </w:rPr>
      </w:pPr>
      <w:r w:rsidRPr="00B71987">
        <w:rPr>
          <w:b/>
          <w:sz w:val="16"/>
          <w:szCs w:val="16"/>
        </w:rPr>
        <w:t>Apzīmējumi aizsardzības stāvokļa tendencei:</w:t>
      </w:r>
      <w:r w:rsidRPr="00B71987">
        <w:rPr>
          <w:sz w:val="16"/>
          <w:szCs w:val="16"/>
        </w:rPr>
        <w:t xml:space="preserve"> “+” – uzlabojas; “-” – pasliktinās; “=” – stabils; “x” – nezināms. </w:t>
      </w:r>
    </w:p>
    <w:p w:rsidRPr="00B71987" w:rsidR="0051020C" w:rsidP="0051020C" w:rsidRDefault="0051020C" w14:paraId="0A02B81F" w14:textId="77777777">
      <w:pPr>
        <w:tabs>
          <w:tab w:val="left" w:pos="6168"/>
        </w:tabs>
        <w:ind w:right="-46"/>
        <w:rPr>
          <w:color w:val="FF0000"/>
          <w:highlight w:val="yellow"/>
        </w:rPr>
      </w:pPr>
    </w:p>
    <w:p w:rsidRPr="00B71987" w:rsidR="0051020C" w:rsidP="0051020C" w:rsidRDefault="0051020C" w14:paraId="255E2B6B" w14:textId="77777777">
      <w:pPr>
        <w:ind w:left="-993"/>
        <w:jc w:val="both"/>
        <w:rPr>
          <w:b/>
          <w:i/>
          <w:sz w:val="20"/>
          <w:szCs w:val="20"/>
        </w:rPr>
      </w:pPr>
      <w:r w:rsidRPr="00B71987">
        <w:rPr>
          <w:i/>
          <w:iCs/>
          <w:color w:val="000000" w:themeColor="text1"/>
          <w:sz w:val="20"/>
          <w:szCs w:val="20"/>
        </w:rPr>
        <w:t>4.4.2.1.2</w:t>
      </w:r>
      <w:r w:rsidRPr="00B71987">
        <w:rPr>
          <w:i/>
          <w:iCs/>
          <w:sz w:val="20"/>
          <w:szCs w:val="20"/>
        </w:rPr>
        <w:t>. tabula</w:t>
      </w:r>
      <w:r w:rsidRPr="00B71987">
        <w:rPr>
          <w:i/>
          <w:sz w:val="20"/>
          <w:szCs w:val="20"/>
        </w:rPr>
        <w:t xml:space="preserve">. </w:t>
      </w:r>
      <w:r w:rsidRPr="00B71987">
        <w:rPr>
          <w:b/>
          <w:bCs/>
          <w:i/>
          <w:sz w:val="20"/>
          <w:szCs w:val="20"/>
        </w:rPr>
        <w:t>Biotopu</w:t>
      </w:r>
      <w:r w:rsidRPr="00B71987">
        <w:rPr>
          <w:i/>
          <w:sz w:val="20"/>
          <w:szCs w:val="20"/>
        </w:rPr>
        <w:t xml:space="preserve"> </w:t>
      </w:r>
      <w:r w:rsidRPr="00B71987">
        <w:rPr>
          <w:b/>
          <w:i/>
          <w:sz w:val="20"/>
          <w:szCs w:val="20"/>
        </w:rPr>
        <w:t xml:space="preserve">direktīvas pielikumos iekļauto DL teritorijā sastopamo zīdītājdzīvnieku sugu populāciju lielums un sugu dzīvotņu platība </w:t>
      </w:r>
    </w:p>
    <w:tbl>
      <w:tblPr>
        <w:tblW w:w="11370" w:type="dxa"/>
        <w:tblInd w:w="-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75"/>
        <w:gridCol w:w="3012"/>
        <w:gridCol w:w="879"/>
        <w:gridCol w:w="851"/>
        <w:gridCol w:w="1559"/>
        <w:gridCol w:w="1418"/>
        <w:gridCol w:w="1417"/>
        <w:gridCol w:w="1559"/>
      </w:tblGrid>
      <w:tr w:rsidRPr="00B71987" w:rsidR="0051020C" w:rsidTr="00382E16" w14:paraId="7A5827A3" w14:textId="77777777">
        <w:tc>
          <w:tcPr>
            <w:tcW w:w="675" w:type="dxa"/>
            <w:vMerge w:val="restart"/>
            <w:shd w:val="clear" w:color="auto" w:fill="E2EFD9" w:themeFill="accent6" w:themeFillTint="33"/>
            <w:vAlign w:val="center"/>
          </w:tcPr>
          <w:p w:rsidRPr="00B71987" w:rsidR="0051020C" w:rsidP="00382E16" w:rsidRDefault="0051020C" w14:paraId="28B47D84" w14:textId="77777777">
            <w:pPr>
              <w:jc w:val="center"/>
              <w:rPr>
                <w:b/>
                <w:bCs/>
                <w:sz w:val="20"/>
                <w:szCs w:val="20"/>
              </w:rPr>
            </w:pPr>
            <w:r w:rsidRPr="00B71987">
              <w:rPr>
                <w:b/>
                <w:bCs/>
                <w:sz w:val="20"/>
                <w:szCs w:val="20"/>
              </w:rPr>
              <w:t>Nr. p.k.</w:t>
            </w:r>
          </w:p>
        </w:tc>
        <w:tc>
          <w:tcPr>
            <w:tcW w:w="3012" w:type="dxa"/>
            <w:vMerge w:val="restart"/>
            <w:shd w:val="clear" w:color="auto" w:fill="E2EFD9" w:themeFill="accent6" w:themeFillTint="33"/>
            <w:vAlign w:val="center"/>
          </w:tcPr>
          <w:p w:rsidRPr="00B71987" w:rsidR="0051020C" w:rsidP="00382E16" w:rsidRDefault="0051020C" w14:paraId="2F3FFC08" w14:textId="77777777">
            <w:pPr>
              <w:jc w:val="center"/>
              <w:rPr>
                <w:b/>
                <w:bCs/>
                <w:sz w:val="20"/>
                <w:szCs w:val="20"/>
              </w:rPr>
            </w:pPr>
            <w:r w:rsidRPr="00B71987">
              <w:rPr>
                <w:b/>
                <w:bCs/>
                <w:sz w:val="20"/>
                <w:szCs w:val="20"/>
              </w:rPr>
              <w:t>Sugas nosaukums (latviski un latīniski)</w:t>
            </w:r>
          </w:p>
        </w:tc>
        <w:tc>
          <w:tcPr>
            <w:tcW w:w="1730" w:type="dxa"/>
            <w:gridSpan w:val="2"/>
            <w:shd w:val="clear" w:color="auto" w:fill="E2EFD9" w:themeFill="accent6" w:themeFillTint="33"/>
            <w:vAlign w:val="center"/>
          </w:tcPr>
          <w:p w:rsidRPr="00B71987" w:rsidR="0051020C" w:rsidP="00382E16" w:rsidRDefault="0051020C" w14:paraId="44B498E5" w14:textId="77777777">
            <w:pPr>
              <w:jc w:val="center"/>
              <w:rPr>
                <w:b/>
                <w:bCs/>
                <w:sz w:val="20"/>
                <w:szCs w:val="20"/>
              </w:rPr>
            </w:pPr>
            <w:r w:rsidRPr="00B71987">
              <w:rPr>
                <w:b/>
                <w:bCs/>
                <w:sz w:val="20"/>
                <w:szCs w:val="20"/>
              </w:rPr>
              <w:t>Sugas populācijas lielums teritorijā*</w:t>
            </w:r>
          </w:p>
        </w:tc>
        <w:tc>
          <w:tcPr>
            <w:tcW w:w="1559" w:type="dxa"/>
            <w:vMerge w:val="restart"/>
            <w:shd w:val="clear" w:color="auto" w:fill="E2EFD9" w:themeFill="accent6" w:themeFillTint="33"/>
            <w:vAlign w:val="center"/>
          </w:tcPr>
          <w:p w:rsidRPr="00B71987" w:rsidR="0051020C" w:rsidP="00382E16" w:rsidRDefault="0051020C" w14:paraId="5F5A68CC" w14:textId="66B6CA15">
            <w:pPr>
              <w:jc w:val="center"/>
              <w:rPr>
                <w:b/>
                <w:bCs/>
                <w:sz w:val="20"/>
                <w:szCs w:val="20"/>
              </w:rPr>
            </w:pPr>
            <w:r w:rsidRPr="00B71987">
              <w:rPr>
                <w:b/>
                <w:bCs/>
                <w:sz w:val="20"/>
                <w:szCs w:val="20"/>
              </w:rPr>
              <w:t xml:space="preserve">Teritorijā esošās sugas populācijas attiecība (%) pret sugas populāciju </w:t>
            </w:r>
            <w:r w:rsidRPr="00B71987" w:rsidR="007C5794">
              <w:rPr>
                <w:b/>
                <w:bCs/>
                <w:i/>
                <w:iCs/>
                <w:sz w:val="20"/>
                <w:szCs w:val="20"/>
              </w:rPr>
              <w:t>Natura 2000</w:t>
            </w:r>
            <w:r w:rsidRPr="00B71987">
              <w:rPr>
                <w:b/>
                <w:bCs/>
                <w:sz w:val="20"/>
                <w:szCs w:val="20"/>
              </w:rPr>
              <w:t xml:space="preserve"> teritorijās Latvijā kopumā</w:t>
            </w:r>
          </w:p>
        </w:tc>
        <w:tc>
          <w:tcPr>
            <w:tcW w:w="1418" w:type="dxa"/>
            <w:vMerge w:val="restart"/>
            <w:shd w:val="clear" w:color="auto" w:fill="E2EFD9" w:themeFill="accent6" w:themeFillTint="33"/>
            <w:vAlign w:val="center"/>
          </w:tcPr>
          <w:p w:rsidRPr="00B71987" w:rsidR="0051020C" w:rsidP="00382E16" w:rsidRDefault="0051020C" w14:paraId="2A73519F" w14:textId="77777777">
            <w:pPr>
              <w:jc w:val="center"/>
              <w:rPr>
                <w:b/>
                <w:bCs/>
                <w:sz w:val="20"/>
                <w:szCs w:val="20"/>
              </w:rPr>
            </w:pPr>
            <w:r w:rsidRPr="00B71987">
              <w:rPr>
                <w:b/>
                <w:bCs/>
                <w:sz w:val="20"/>
                <w:szCs w:val="20"/>
              </w:rPr>
              <w:t>Teritorijā esošās sugas populācijas attiecība (%) pret sugas populāciju valstī</w:t>
            </w:r>
          </w:p>
        </w:tc>
        <w:tc>
          <w:tcPr>
            <w:tcW w:w="1417" w:type="dxa"/>
            <w:vMerge w:val="restart"/>
            <w:shd w:val="clear" w:color="auto" w:fill="E2EFD9" w:themeFill="accent6" w:themeFillTint="33"/>
            <w:vAlign w:val="center"/>
          </w:tcPr>
          <w:p w:rsidRPr="00B71987" w:rsidR="0051020C" w:rsidP="00382E16" w:rsidRDefault="0051020C" w14:paraId="250F0FBD" w14:textId="77777777">
            <w:pPr>
              <w:jc w:val="center"/>
              <w:rPr>
                <w:b/>
                <w:bCs/>
                <w:sz w:val="20"/>
                <w:szCs w:val="20"/>
              </w:rPr>
            </w:pPr>
            <w:r w:rsidRPr="00B71987">
              <w:rPr>
                <w:b/>
                <w:bCs/>
                <w:sz w:val="20"/>
                <w:szCs w:val="20"/>
              </w:rPr>
              <w:t>Sugas dzīvotnes platība (ha)</w:t>
            </w:r>
          </w:p>
        </w:tc>
        <w:tc>
          <w:tcPr>
            <w:tcW w:w="1559" w:type="dxa"/>
            <w:vMerge w:val="restart"/>
            <w:shd w:val="clear" w:color="auto" w:fill="E2EFD9" w:themeFill="accent6" w:themeFillTint="33"/>
            <w:vAlign w:val="center"/>
          </w:tcPr>
          <w:p w:rsidRPr="00B71987" w:rsidR="0051020C" w:rsidP="00382E16" w:rsidRDefault="0051020C" w14:paraId="4DDB8A5E" w14:textId="20B96FE3">
            <w:pPr>
              <w:jc w:val="center"/>
              <w:rPr>
                <w:b/>
                <w:bCs/>
                <w:sz w:val="20"/>
                <w:szCs w:val="20"/>
              </w:rPr>
            </w:pPr>
            <w:r w:rsidRPr="00B71987">
              <w:rPr>
                <w:b/>
                <w:bCs/>
                <w:sz w:val="20"/>
                <w:szCs w:val="20"/>
              </w:rPr>
              <w:t xml:space="preserve">Sugas dzīvotnes platības attiecība (%) pret sugas dzīvotnes platību </w:t>
            </w:r>
            <w:r w:rsidRPr="00B71987" w:rsidR="007C5794">
              <w:rPr>
                <w:b/>
                <w:bCs/>
                <w:i/>
                <w:iCs/>
                <w:sz w:val="20"/>
                <w:szCs w:val="20"/>
              </w:rPr>
              <w:t>Natura 2000</w:t>
            </w:r>
            <w:r w:rsidRPr="00B71987">
              <w:rPr>
                <w:b/>
                <w:bCs/>
                <w:sz w:val="20"/>
                <w:szCs w:val="20"/>
              </w:rPr>
              <w:t xml:space="preserve"> teritorijās Latvijā kopumā</w:t>
            </w:r>
          </w:p>
        </w:tc>
      </w:tr>
      <w:tr w:rsidRPr="00B71987" w:rsidR="0051020C" w:rsidTr="00382E16" w14:paraId="1B3EAEE6" w14:textId="77777777">
        <w:trPr>
          <w:trHeight w:val="1386"/>
        </w:trPr>
        <w:tc>
          <w:tcPr>
            <w:tcW w:w="675" w:type="dxa"/>
            <w:vMerge/>
          </w:tcPr>
          <w:p w:rsidRPr="00B71987" w:rsidR="0051020C" w:rsidP="00382E16" w:rsidRDefault="0051020C" w14:paraId="22F5A335" w14:textId="77777777">
            <w:pPr>
              <w:jc w:val="center"/>
              <w:rPr>
                <w:sz w:val="20"/>
                <w:szCs w:val="20"/>
              </w:rPr>
            </w:pPr>
          </w:p>
        </w:tc>
        <w:tc>
          <w:tcPr>
            <w:tcW w:w="3012" w:type="dxa"/>
            <w:vMerge/>
          </w:tcPr>
          <w:p w:rsidRPr="00B71987" w:rsidR="0051020C" w:rsidP="00382E16" w:rsidRDefault="0051020C" w14:paraId="4482FFFF" w14:textId="77777777">
            <w:pPr>
              <w:jc w:val="center"/>
              <w:rPr>
                <w:sz w:val="20"/>
                <w:szCs w:val="20"/>
              </w:rPr>
            </w:pPr>
          </w:p>
        </w:tc>
        <w:tc>
          <w:tcPr>
            <w:tcW w:w="879" w:type="dxa"/>
            <w:shd w:val="clear" w:color="auto" w:fill="E2EFD9" w:themeFill="accent6" w:themeFillTint="33"/>
            <w:vAlign w:val="center"/>
          </w:tcPr>
          <w:p w:rsidRPr="00B71987" w:rsidR="0051020C" w:rsidP="00382E16" w:rsidRDefault="0051020C" w14:paraId="70A3A802" w14:textId="77777777">
            <w:pPr>
              <w:jc w:val="center"/>
              <w:rPr>
                <w:b/>
                <w:bCs/>
                <w:sz w:val="20"/>
                <w:szCs w:val="20"/>
              </w:rPr>
            </w:pPr>
            <w:r w:rsidRPr="00B71987">
              <w:rPr>
                <w:b/>
                <w:bCs/>
                <w:sz w:val="20"/>
                <w:szCs w:val="20"/>
              </w:rPr>
              <w:t>Min.</w:t>
            </w:r>
          </w:p>
        </w:tc>
        <w:tc>
          <w:tcPr>
            <w:tcW w:w="851" w:type="dxa"/>
            <w:shd w:val="clear" w:color="auto" w:fill="E2EFD9" w:themeFill="accent6" w:themeFillTint="33"/>
            <w:vAlign w:val="center"/>
          </w:tcPr>
          <w:p w:rsidRPr="00B71987" w:rsidR="0051020C" w:rsidP="00382E16" w:rsidRDefault="0051020C" w14:paraId="517154C7" w14:textId="77777777">
            <w:pPr>
              <w:jc w:val="center"/>
              <w:rPr>
                <w:b/>
                <w:bCs/>
                <w:sz w:val="20"/>
                <w:szCs w:val="20"/>
              </w:rPr>
            </w:pPr>
            <w:r w:rsidRPr="00B71987">
              <w:rPr>
                <w:b/>
                <w:bCs/>
                <w:sz w:val="20"/>
                <w:szCs w:val="20"/>
              </w:rPr>
              <w:t>Maks.</w:t>
            </w:r>
          </w:p>
        </w:tc>
        <w:tc>
          <w:tcPr>
            <w:tcW w:w="1559" w:type="dxa"/>
            <w:vMerge/>
          </w:tcPr>
          <w:p w:rsidRPr="00B71987" w:rsidR="0051020C" w:rsidP="00382E16" w:rsidRDefault="0051020C" w14:paraId="03CE4078" w14:textId="77777777">
            <w:pPr>
              <w:jc w:val="center"/>
              <w:rPr>
                <w:sz w:val="20"/>
                <w:szCs w:val="20"/>
              </w:rPr>
            </w:pPr>
          </w:p>
        </w:tc>
        <w:tc>
          <w:tcPr>
            <w:tcW w:w="1418" w:type="dxa"/>
            <w:vMerge/>
          </w:tcPr>
          <w:p w:rsidRPr="00B71987" w:rsidR="0051020C" w:rsidP="00382E16" w:rsidRDefault="0051020C" w14:paraId="1A8BFDD5" w14:textId="77777777">
            <w:pPr>
              <w:jc w:val="center"/>
              <w:rPr>
                <w:sz w:val="20"/>
                <w:szCs w:val="20"/>
              </w:rPr>
            </w:pPr>
          </w:p>
        </w:tc>
        <w:tc>
          <w:tcPr>
            <w:tcW w:w="1417" w:type="dxa"/>
            <w:vMerge/>
          </w:tcPr>
          <w:p w:rsidRPr="00B71987" w:rsidR="0051020C" w:rsidP="00382E16" w:rsidRDefault="0051020C" w14:paraId="07959DBD" w14:textId="77777777">
            <w:pPr>
              <w:jc w:val="center"/>
              <w:rPr>
                <w:sz w:val="20"/>
                <w:szCs w:val="20"/>
              </w:rPr>
            </w:pPr>
          </w:p>
        </w:tc>
        <w:tc>
          <w:tcPr>
            <w:tcW w:w="1559" w:type="dxa"/>
            <w:vMerge/>
          </w:tcPr>
          <w:p w:rsidRPr="00B71987" w:rsidR="0051020C" w:rsidP="00382E16" w:rsidRDefault="0051020C" w14:paraId="11D10878" w14:textId="77777777">
            <w:pPr>
              <w:jc w:val="center"/>
              <w:rPr>
                <w:sz w:val="20"/>
                <w:szCs w:val="20"/>
              </w:rPr>
            </w:pPr>
          </w:p>
        </w:tc>
      </w:tr>
      <w:tr w:rsidRPr="00B71987" w:rsidR="0051020C" w:rsidTr="00382E16" w14:paraId="2B57677C" w14:textId="77777777">
        <w:tc>
          <w:tcPr>
            <w:tcW w:w="675" w:type="dxa"/>
          </w:tcPr>
          <w:p w:rsidRPr="00B71987" w:rsidR="0051020C" w:rsidP="00382E16" w:rsidRDefault="0051020C" w14:paraId="4EC87616" w14:textId="77777777">
            <w:pPr>
              <w:pStyle w:val="ListParagraph"/>
              <w:numPr>
                <w:ilvl w:val="0"/>
                <w:numId w:val="7"/>
              </w:numPr>
              <w:rPr>
                <w:rFonts w:ascii="Times New Roman" w:hAnsi="Times New Roman" w:cs="Times New Roman"/>
                <w:sz w:val="20"/>
                <w:szCs w:val="20"/>
                <w:lang w:val="lv-LV"/>
              </w:rPr>
            </w:pPr>
          </w:p>
        </w:tc>
        <w:tc>
          <w:tcPr>
            <w:tcW w:w="3012" w:type="dxa"/>
          </w:tcPr>
          <w:p w:rsidRPr="00B71987" w:rsidR="0051020C" w:rsidP="00382E16" w:rsidRDefault="0051020C" w14:paraId="7B66FD3C" w14:textId="77777777">
            <w:pPr>
              <w:rPr>
                <w:sz w:val="20"/>
                <w:szCs w:val="20"/>
              </w:rPr>
            </w:pPr>
            <w:r w:rsidRPr="00B71987">
              <w:rPr>
                <w:sz w:val="20"/>
                <w:szCs w:val="20"/>
              </w:rPr>
              <w:t xml:space="preserve">Bebrs </w:t>
            </w:r>
          </w:p>
          <w:p w:rsidRPr="00B71987" w:rsidR="0051020C" w:rsidP="00382E16" w:rsidRDefault="0051020C" w14:paraId="390DDF6F" w14:textId="77777777">
            <w:pPr>
              <w:rPr>
                <w:spacing w:val="1"/>
                <w:sz w:val="20"/>
                <w:szCs w:val="20"/>
              </w:rPr>
            </w:pPr>
            <w:r w:rsidRPr="00B71987">
              <w:rPr>
                <w:i/>
                <w:sz w:val="20"/>
                <w:szCs w:val="20"/>
              </w:rPr>
              <w:t>Castor fiber</w:t>
            </w:r>
          </w:p>
        </w:tc>
        <w:tc>
          <w:tcPr>
            <w:tcW w:w="879" w:type="dxa"/>
          </w:tcPr>
          <w:p w:rsidRPr="00B71987" w:rsidR="0051020C" w:rsidP="00382E16" w:rsidRDefault="0051020C" w14:paraId="644169E2" w14:textId="77777777">
            <w:pPr>
              <w:jc w:val="center"/>
              <w:rPr>
                <w:sz w:val="20"/>
                <w:szCs w:val="20"/>
              </w:rPr>
            </w:pPr>
            <w:r w:rsidRPr="00B71987">
              <w:rPr>
                <w:sz w:val="20"/>
                <w:szCs w:val="20"/>
              </w:rPr>
              <w:t>?</w:t>
            </w:r>
          </w:p>
        </w:tc>
        <w:tc>
          <w:tcPr>
            <w:tcW w:w="851" w:type="dxa"/>
          </w:tcPr>
          <w:p w:rsidRPr="00B71987" w:rsidR="0051020C" w:rsidP="00382E16" w:rsidRDefault="0051020C" w14:paraId="3C87E4A9" w14:textId="77777777">
            <w:pPr>
              <w:jc w:val="center"/>
              <w:rPr>
                <w:sz w:val="20"/>
                <w:szCs w:val="20"/>
              </w:rPr>
            </w:pPr>
            <w:r w:rsidRPr="00B71987">
              <w:rPr>
                <w:sz w:val="20"/>
                <w:szCs w:val="20"/>
              </w:rPr>
              <w:t>?</w:t>
            </w:r>
          </w:p>
        </w:tc>
        <w:tc>
          <w:tcPr>
            <w:tcW w:w="1559" w:type="dxa"/>
          </w:tcPr>
          <w:p w:rsidRPr="00B71987" w:rsidR="0051020C" w:rsidP="00382E16" w:rsidRDefault="0051020C" w14:paraId="445BEDE7" w14:textId="77777777">
            <w:pPr>
              <w:jc w:val="center"/>
              <w:rPr>
                <w:sz w:val="20"/>
                <w:szCs w:val="20"/>
              </w:rPr>
            </w:pPr>
            <w:r w:rsidRPr="00B71987">
              <w:rPr>
                <w:sz w:val="20"/>
                <w:szCs w:val="20"/>
              </w:rPr>
              <w:t>Nav datu</w:t>
            </w:r>
          </w:p>
        </w:tc>
        <w:tc>
          <w:tcPr>
            <w:tcW w:w="1418" w:type="dxa"/>
          </w:tcPr>
          <w:p w:rsidRPr="00B71987" w:rsidR="0051020C" w:rsidP="00382E16" w:rsidRDefault="0051020C" w14:paraId="15C28DD6" w14:textId="77777777">
            <w:pPr>
              <w:jc w:val="center"/>
              <w:rPr>
                <w:sz w:val="20"/>
                <w:szCs w:val="20"/>
              </w:rPr>
            </w:pPr>
            <w:r w:rsidRPr="00B71987">
              <w:rPr>
                <w:sz w:val="20"/>
                <w:szCs w:val="20"/>
              </w:rPr>
              <w:t>Nav datu</w:t>
            </w:r>
          </w:p>
        </w:tc>
        <w:tc>
          <w:tcPr>
            <w:tcW w:w="1417" w:type="dxa"/>
          </w:tcPr>
          <w:p w:rsidRPr="00B71987" w:rsidR="0051020C" w:rsidP="00382E16" w:rsidRDefault="0051020C" w14:paraId="63C81931" w14:textId="77777777">
            <w:pPr>
              <w:jc w:val="center"/>
              <w:rPr>
                <w:sz w:val="20"/>
                <w:szCs w:val="20"/>
              </w:rPr>
            </w:pPr>
            <w:r w:rsidRPr="00B71987">
              <w:rPr>
                <w:sz w:val="20"/>
                <w:szCs w:val="20"/>
              </w:rPr>
              <w:t>Nav datu</w:t>
            </w:r>
          </w:p>
        </w:tc>
        <w:tc>
          <w:tcPr>
            <w:tcW w:w="1559" w:type="dxa"/>
          </w:tcPr>
          <w:p w:rsidRPr="00B71987" w:rsidR="0051020C" w:rsidP="00382E16" w:rsidRDefault="0051020C" w14:paraId="0E7B4D76" w14:textId="77777777">
            <w:pPr>
              <w:jc w:val="center"/>
              <w:rPr>
                <w:sz w:val="20"/>
                <w:szCs w:val="20"/>
              </w:rPr>
            </w:pPr>
            <w:r w:rsidRPr="00B71987">
              <w:rPr>
                <w:sz w:val="20"/>
                <w:szCs w:val="20"/>
              </w:rPr>
              <w:t>Nav datu</w:t>
            </w:r>
          </w:p>
        </w:tc>
      </w:tr>
      <w:tr w:rsidRPr="00B71987" w:rsidR="0051020C" w:rsidTr="00382E16" w14:paraId="548CD934" w14:textId="77777777">
        <w:tc>
          <w:tcPr>
            <w:tcW w:w="675" w:type="dxa"/>
          </w:tcPr>
          <w:p w:rsidRPr="00B71987" w:rsidR="0051020C" w:rsidP="00382E16" w:rsidRDefault="0051020C" w14:paraId="5329BBB0" w14:textId="77777777">
            <w:pPr>
              <w:pStyle w:val="ListParagraph"/>
              <w:numPr>
                <w:ilvl w:val="0"/>
                <w:numId w:val="7"/>
              </w:numPr>
              <w:rPr>
                <w:rFonts w:ascii="Times New Roman" w:hAnsi="Times New Roman" w:cs="Times New Roman"/>
                <w:sz w:val="20"/>
                <w:szCs w:val="20"/>
                <w:lang w:val="lv-LV"/>
              </w:rPr>
            </w:pPr>
          </w:p>
        </w:tc>
        <w:tc>
          <w:tcPr>
            <w:tcW w:w="3012" w:type="dxa"/>
          </w:tcPr>
          <w:p w:rsidRPr="00B71987" w:rsidR="0051020C" w:rsidP="00382E16" w:rsidRDefault="0051020C" w14:paraId="03123F42" w14:textId="77777777">
            <w:pPr>
              <w:rPr>
                <w:spacing w:val="1"/>
                <w:sz w:val="20"/>
                <w:szCs w:val="20"/>
              </w:rPr>
            </w:pPr>
            <w:r w:rsidRPr="00B71987">
              <w:rPr>
                <w:spacing w:val="1"/>
                <w:sz w:val="20"/>
                <w:szCs w:val="20"/>
              </w:rPr>
              <w:t xml:space="preserve">Ziemeļu sikspārnis </w:t>
            </w:r>
          </w:p>
          <w:p w:rsidRPr="00B71987" w:rsidR="0051020C" w:rsidP="00382E16" w:rsidRDefault="0051020C" w14:paraId="6E11852A" w14:textId="77777777">
            <w:pPr>
              <w:rPr>
                <w:sz w:val="20"/>
                <w:szCs w:val="20"/>
              </w:rPr>
            </w:pPr>
            <w:r w:rsidRPr="00B71987">
              <w:rPr>
                <w:i/>
                <w:spacing w:val="1"/>
                <w:sz w:val="20"/>
                <w:szCs w:val="20"/>
              </w:rPr>
              <w:t>Eptesicus nilssonii</w:t>
            </w:r>
          </w:p>
        </w:tc>
        <w:tc>
          <w:tcPr>
            <w:tcW w:w="879" w:type="dxa"/>
            <w:vAlign w:val="center"/>
          </w:tcPr>
          <w:p w:rsidRPr="00B71987" w:rsidR="0051020C" w:rsidP="00382E16" w:rsidRDefault="0051020C" w14:paraId="312E9353" w14:textId="77777777">
            <w:pPr>
              <w:jc w:val="center"/>
              <w:rPr>
                <w:sz w:val="20"/>
                <w:szCs w:val="20"/>
              </w:rPr>
            </w:pPr>
            <w:r w:rsidRPr="00B71987">
              <w:rPr>
                <w:sz w:val="20"/>
                <w:szCs w:val="20"/>
              </w:rPr>
              <w:t>12</w:t>
            </w:r>
          </w:p>
        </w:tc>
        <w:tc>
          <w:tcPr>
            <w:tcW w:w="851" w:type="dxa"/>
            <w:vAlign w:val="center"/>
          </w:tcPr>
          <w:p w:rsidRPr="00B71987" w:rsidR="0051020C" w:rsidP="00382E16" w:rsidRDefault="0051020C" w14:paraId="62D69351" w14:textId="77777777">
            <w:pPr>
              <w:jc w:val="center"/>
              <w:rPr>
                <w:sz w:val="20"/>
                <w:szCs w:val="20"/>
              </w:rPr>
            </w:pPr>
            <w:r w:rsidRPr="00B71987">
              <w:rPr>
                <w:sz w:val="20"/>
                <w:szCs w:val="20"/>
              </w:rPr>
              <w:t>46</w:t>
            </w:r>
          </w:p>
        </w:tc>
        <w:tc>
          <w:tcPr>
            <w:tcW w:w="1559" w:type="dxa"/>
            <w:vAlign w:val="center"/>
          </w:tcPr>
          <w:p w:rsidRPr="00B71987" w:rsidR="0051020C" w:rsidP="00382E16" w:rsidRDefault="0051020C" w14:paraId="5CDE8528" w14:textId="77777777">
            <w:pPr>
              <w:jc w:val="center"/>
              <w:rPr>
                <w:sz w:val="20"/>
                <w:szCs w:val="20"/>
              </w:rPr>
            </w:pPr>
            <w:r w:rsidRPr="00B71987">
              <w:rPr>
                <w:sz w:val="20"/>
                <w:szCs w:val="20"/>
              </w:rPr>
              <w:t>0,12</w:t>
            </w:r>
          </w:p>
        </w:tc>
        <w:tc>
          <w:tcPr>
            <w:tcW w:w="1418" w:type="dxa"/>
            <w:vAlign w:val="center"/>
          </w:tcPr>
          <w:p w:rsidRPr="00B71987" w:rsidR="0051020C" w:rsidP="00382E16" w:rsidRDefault="0051020C" w14:paraId="5FA73D99" w14:textId="77777777">
            <w:pPr>
              <w:jc w:val="center"/>
              <w:rPr>
                <w:sz w:val="20"/>
                <w:szCs w:val="20"/>
              </w:rPr>
            </w:pPr>
            <w:r w:rsidRPr="00B71987">
              <w:rPr>
                <w:sz w:val="20"/>
                <w:szCs w:val="20"/>
              </w:rPr>
              <w:t>0,02</w:t>
            </w:r>
          </w:p>
        </w:tc>
        <w:tc>
          <w:tcPr>
            <w:tcW w:w="1417" w:type="dxa"/>
            <w:vAlign w:val="center"/>
          </w:tcPr>
          <w:p w:rsidRPr="00B71987" w:rsidR="0051020C" w:rsidP="00382E16" w:rsidRDefault="0051020C" w14:paraId="2DF31044" w14:textId="77777777">
            <w:pPr>
              <w:jc w:val="center"/>
              <w:rPr>
                <w:sz w:val="20"/>
                <w:szCs w:val="20"/>
              </w:rPr>
            </w:pPr>
            <w:r w:rsidRPr="00B71987">
              <w:rPr>
                <w:sz w:val="20"/>
                <w:szCs w:val="20"/>
              </w:rPr>
              <w:t>4643</w:t>
            </w:r>
          </w:p>
        </w:tc>
        <w:tc>
          <w:tcPr>
            <w:tcW w:w="1559" w:type="dxa"/>
            <w:vAlign w:val="center"/>
          </w:tcPr>
          <w:p w:rsidRPr="00B71987" w:rsidR="0051020C" w:rsidP="00382E16" w:rsidRDefault="0051020C" w14:paraId="60C3D9F1" w14:textId="77777777">
            <w:pPr>
              <w:jc w:val="center"/>
              <w:rPr>
                <w:sz w:val="20"/>
                <w:szCs w:val="20"/>
              </w:rPr>
            </w:pPr>
            <w:r w:rsidRPr="00B71987">
              <w:rPr>
                <w:sz w:val="20"/>
                <w:szCs w:val="20"/>
              </w:rPr>
              <w:t>0,6</w:t>
            </w:r>
          </w:p>
        </w:tc>
      </w:tr>
      <w:tr w:rsidRPr="00B71987" w:rsidR="0051020C" w:rsidTr="00382E16" w14:paraId="5B5716CC" w14:textId="77777777">
        <w:tc>
          <w:tcPr>
            <w:tcW w:w="675" w:type="dxa"/>
          </w:tcPr>
          <w:p w:rsidRPr="00B71987" w:rsidR="0051020C" w:rsidP="00382E16" w:rsidRDefault="0051020C" w14:paraId="3A7573E3" w14:textId="77777777">
            <w:pPr>
              <w:pStyle w:val="ListParagraph"/>
              <w:numPr>
                <w:ilvl w:val="0"/>
                <w:numId w:val="7"/>
              </w:numPr>
              <w:rPr>
                <w:rFonts w:ascii="Times New Roman" w:hAnsi="Times New Roman" w:cs="Times New Roman"/>
                <w:sz w:val="20"/>
                <w:szCs w:val="20"/>
                <w:lang w:val="lv-LV"/>
              </w:rPr>
            </w:pPr>
          </w:p>
        </w:tc>
        <w:tc>
          <w:tcPr>
            <w:tcW w:w="3012" w:type="dxa"/>
          </w:tcPr>
          <w:p w:rsidRPr="00B71987" w:rsidR="0051020C" w:rsidP="00382E16" w:rsidRDefault="0051020C" w14:paraId="46EB96B1" w14:textId="77777777">
            <w:pPr>
              <w:rPr>
                <w:spacing w:val="1"/>
                <w:sz w:val="20"/>
                <w:szCs w:val="20"/>
              </w:rPr>
            </w:pPr>
            <w:r w:rsidRPr="00B71987">
              <w:rPr>
                <w:sz w:val="20"/>
                <w:szCs w:val="20"/>
              </w:rPr>
              <w:t xml:space="preserve">Eirāzijas ūdrs </w:t>
            </w:r>
            <w:r w:rsidRPr="00B71987">
              <w:rPr>
                <w:i/>
                <w:sz w:val="20"/>
                <w:szCs w:val="20"/>
              </w:rPr>
              <w:t>Lutra lutra</w:t>
            </w:r>
          </w:p>
        </w:tc>
        <w:tc>
          <w:tcPr>
            <w:tcW w:w="879" w:type="dxa"/>
          </w:tcPr>
          <w:p w:rsidRPr="00B71987" w:rsidR="0051020C" w:rsidP="00382E16" w:rsidRDefault="0051020C" w14:paraId="5700EC3A" w14:textId="77777777">
            <w:pPr>
              <w:jc w:val="center"/>
              <w:rPr>
                <w:sz w:val="20"/>
                <w:szCs w:val="20"/>
              </w:rPr>
            </w:pPr>
            <w:r w:rsidRPr="00B71987">
              <w:rPr>
                <w:sz w:val="20"/>
                <w:szCs w:val="20"/>
              </w:rPr>
              <w:t>1</w:t>
            </w:r>
          </w:p>
        </w:tc>
        <w:tc>
          <w:tcPr>
            <w:tcW w:w="851" w:type="dxa"/>
          </w:tcPr>
          <w:p w:rsidRPr="00B71987" w:rsidR="0051020C" w:rsidP="00382E16" w:rsidRDefault="008F1309" w14:paraId="5973446F" w14:textId="3A867844">
            <w:pPr>
              <w:jc w:val="center"/>
              <w:rPr>
                <w:sz w:val="20"/>
                <w:szCs w:val="20"/>
              </w:rPr>
            </w:pPr>
            <w:r w:rsidRPr="00B71987">
              <w:rPr>
                <w:sz w:val="20"/>
                <w:szCs w:val="20"/>
              </w:rPr>
              <w:t>5</w:t>
            </w:r>
          </w:p>
        </w:tc>
        <w:tc>
          <w:tcPr>
            <w:tcW w:w="1559" w:type="dxa"/>
          </w:tcPr>
          <w:p w:rsidRPr="00B71987" w:rsidR="0051020C" w:rsidP="00382E16" w:rsidRDefault="0051020C" w14:paraId="36154E96" w14:textId="77777777">
            <w:pPr>
              <w:jc w:val="center"/>
              <w:rPr>
                <w:sz w:val="20"/>
                <w:szCs w:val="20"/>
              </w:rPr>
            </w:pPr>
            <w:r w:rsidRPr="00B71987">
              <w:rPr>
                <w:sz w:val="20"/>
                <w:szCs w:val="20"/>
              </w:rPr>
              <w:t>&lt;1%</w:t>
            </w:r>
          </w:p>
        </w:tc>
        <w:tc>
          <w:tcPr>
            <w:tcW w:w="1418" w:type="dxa"/>
          </w:tcPr>
          <w:p w:rsidRPr="00B71987" w:rsidR="0051020C" w:rsidP="00382E16" w:rsidRDefault="0051020C" w14:paraId="6A74986C" w14:textId="77777777">
            <w:pPr>
              <w:jc w:val="center"/>
              <w:rPr>
                <w:sz w:val="20"/>
                <w:szCs w:val="20"/>
              </w:rPr>
            </w:pPr>
            <w:r w:rsidRPr="00B71987">
              <w:rPr>
                <w:sz w:val="20"/>
                <w:szCs w:val="20"/>
              </w:rPr>
              <w:t>&lt;1%</w:t>
            </w:r>
          </w:p>
        </w:tc>
        <w:tc>
          <w:tcPr>
            <w:tcW w:w="1417" w:type="dxa"/>
          </w:tcPr>
          <w:p w:rsidRPr="00B71987" w:rsidR="0051020C" w:rsidP="00382E16" w:rsidRDefault="0051020C" w14:paraId="16084F76" w14:textId="77777777">
            <w:pPr>
              <w:jc w:val="center"/>
              <w:rPr>
                <w:sz w:val="20"/>
                <w:szCs w:val="20"/>
              </w:rPr>
            </w:pPr>
            <w:r w:rsidRPr="00B71987">
              <w:rPr>
                <w:sz w:val="20"/>
                <w:szCs w:val="20"/>
              </w:rPr>
              <w:t>Nav vērtēts</w:t>
            </w:r>
          </w:p>
        </w:tc>
        <w:tc>
          <w:tcPr>
            <w:tcW w:w="1559" w:type="dxa"/>
          </w:tcPr>
          <w:p w:rsidRPr="00B71987" w:rsidR="0051020C" w:rsidP="00382E16" w:rsidRDefault="0051020C" w14:paraId="57DD2EBE" w14:textId="77777777">
            <w:pPr>
              <w:jc w:val="center"/>
              <w:rPr>
                <w:sz w:val="20"/>
                <w:szCs w:val="20"/>
              </w:rPr>
            </w:pPr>
            <w:r w:rsidRPr="00B71987">
              <w:rPr>
                <w:sz w:val="20"/>
                <w:szCs w:val="20"/>
              </w:rPr>
              <w:t>Nav vērtēts</w:t>
            </w:r>
          </w:p>
        </w:tc>
      </w:tr>
      <w:tr w:rsidRPr="00B71987" w:rsidR="0051020C" w:rsidTr="00382E16" w14:paraId="06D33369" w14:textId="77777777">
        <w:tc>
          <w:tcPr>
            <w:tcW w:w="675" w:type="dxa"/>
          </w:tcPr>
          <w:p w:rsidRPr="00B71987" w:rsidR="0051020C" w:rsidP="00382E16" w:rsidRDefault="0051020C" w14:paraId="37127FE7" w14:textId="77777777">
            <w:pPr>
              <w:pStyle w:val="ListParagraph"/>
              <w:numPr>
                <w:ilvl w:val="0"/>
                <w:numId w:val="7"/>
              </w:numPr>
              <w:rPr>
                <w:rFonts w:ascii="Times New Roman" w:hAnsi="Times New Roman" w:cs="Times New Roman"/>
                <w:sz w:val="20"/>
                <w:szCs w:val="20"/>
                <w:lang w:val="lv-LV"/>
              </w:rPr>
            </w:pPr>
          </w:p>
        </w:tc>
        <w:tc>
          <w:tcPr>
            <w:tcW w:w="3012" w:type="dxa"/>
          </w:tcPr>
          <w:p w:rsidRPr="00B71987" w:rsidR="0051020C" w:rsidP="00382E16" w:rsidRDefault="0051020C" w14:paraId="5BC19B0E" w14:textId="77777777">
            <w:pPr>
              <w:rPr>
                <w:spacing w:val="1"/>
                <w:sz w:val="20"/>
                <w:szCs w:val="20"/>
              </w:rPr>
            </w:pPr>
            <w:r w:rsidRPr="00B71987">
              <w:rPr>
                <w:spacing w:val="1"/>
                <w:sz w:val="20"/>
                <w:szCs w:val="20"/>
              </w:rPr>
              <w:t xml:space="preserve">Ūdeņu naktssikspārnis </w:t>
            </w:r>
          </w:p>
          <w:p w:rsidRPr="00B71987" w:rsidR="0051020C" w:rsidP="00382E16" w:rsidRDefault="0051020C" w14:paraId="2D6655A2" w14:textId="77777777">
            <w:pPr>
              <w:rPr>
                <w:sz w:val="20"/>
                <w:szCs w:val="20"/>
              </w:rPr>
            </w:pPr>
            <w:r w:rsidRPr="00B71987">
              <w:rPr>
                <w:i/>
                <w:spacing w:val="1"/>
                <w:sz w:val="20"/>
                <w:szCs w:val="20"/>
              </w:rPr>
              <w:t>Myotis daubentonii</w:t>
            </w:r>
          </w:p>
        </w:tc>
        <w:tc>
          <w:tcPr>
            <w:tcW w:w="879" w:type="dxa"/>
            <w:vAlign w:val="center"/>
          </w:tcPr>
          <w:p w:rsidRPr="00B71987" w:rsidR="0051020C" w:rsidP="00382E16" w:rsidRDefault="0051020C" w14:paraId="49EFF0C2" w14:textId="77777777">
            <w:pPr>
              <w:jc w:val="center"/>
              <w:rPr>
                <w:sz w:val="20"/>
                <w:szCs w:val="20"/>
              </w:rPr>
            </w:pPr>
            <w:r w:rsidRPr="00B71987">
              <w:rPr>
                <w:sz w:val="20"/>
                <w:szCs w:val="20"/>
              </w:rPr>
              <w:t>8</w:t>
            </w:r>
          </w:p>
        </w:tc>
        <w:tc>
          <w:tcPr>
            <w:tcW w:w="851" w:type="dxa"/>
            <w:vAlign w:val="center"/>
          </w:tcPr>
          <w:p w:rsidRPr="00B71987" w:rsidR="0051020C" w:rsidP="00382E16" w:rsidRDefault="0051020C" w14:paraId="14F41234" w14:textId="77777777">
            <w:pPr>
              <w:jc w:val="center"/>
              <w:rPr>
                <w:sz w:val="20"/>
                <w:szCs w:val="20"/>
              </w:rPr>
            </w:pPr>
            <w:r w:rsidRPr="00B71987">
              <w:rPr>
                <w:sz w:val="20"/>
                <w:szCs w:val="20"/>
              </w:rPr>
              <w:t>42</w:t>
            </w:r>
          </w:p>
        </w:tc>
        <w:tc>
          <w:tcPr>
            <w:tcW w:w="1559" w:type="dxa"/>
            <w:vAlign w:val="center"/>
          </w:tcPr>
          <w:p w:rsidRPr="00B71987" w:rsidR="0051020C" w:rsidP="00382E16" w:rsidRDefault="0051020C" w14:paraId="726B128E" w14:textId="77777777">
            <w:pPr>
              <w:jc w:val="center"/>
              <w:rPr>
                <w:sz w:val="20"/>
                <w:szCs w:val="20"/>
              </w:rPr>
            </w:pPr>
            <w:r w:rsidRPr="00B71987">
              <w:rPr>
                <w:sz w:val="20"/>
                <w:szCs w:val="20"/>
              </w:rPr>
              <w:t>0,08</w:t>
            </w:r>
          </w:p>
        </w:tc>
        <w:tc>
          <w:tcPr>
            <w:tcW w:w="1418" w:type="dxa"/>
            <w:vAlign w:val="center"/>
          </w:tcPr>
          <w:p w:rsidRPr="00B71987" w:rsidR="0051020C" w:rsidP="00382E16" w:rsidRDefault="0051020C" w14:paraId="10B3BE3C" w14:textId="77777777">
            <w:pPr>
              <w:jc w:val="center"/>
              <w:rPr>
                <w:sz w:val="20"/>
                <w:szCs w:val="20"/>
              </w:rPr>
            </w:pPr>
            <w:r w:rsidRPr="00B71987">
              <w:rPr>
                <w:sz w:val="20"/>
                <w:szCs w:val="20"/>
              </w:rPr>
              <w:t>0,04</w:t>
            </w:r>
          </w:p>
        </w:tc>
        <w:tc>
          <w:tcPr>
            <w:tcW w:w="1417" w:type="dxa"/>
            <w:vAlign w:val="center"/>
          </w:tcPr>
          <w:p w:rsidRPr="00B71987" w:rsidR="0051020C" w:rsidP="00382E16" w:rsidRDefault="0051020C" w14:paraId="5A95C5F5" w14:textId="77777777">
            <w:pPr>
              <w:jc w:val="center"/>
              <w:rPr>
                <w:sz w:val="20"/>
                <w:szCs w:val="20"/>
              </w:rPr>
            </w:pPr>
            <w:r w:rsidRPr="00B71987">
              <w:rPr>
                <w:sz w:val="20"/>
                <w:szCs w:val="20"/>
              </w:rPr>
              <w:t>3789</w:t>
            </w:r>
          </w:p>
        </w:tc>
        <w:tc>
          <w:tcPr>
            <w:tcW w:w="1559" w:type="dxa"/>
            <w:vAlign w:val="center"/>
          </w:tcPr>
          <w:p w:rsidRPr="00B71987" w:rsidR="0051020C" w:rsidP="00382E16" w:rsidRDefault="0051020C" w14:paraId="3ED830C1" w14:textId="77777777">
            <w:pPr>
              <w:jc w:val="center"/>
              <w:rPr>
                <w:sz w:val="20"/>
                <w:szCs w:val="20"/>
              </w:rPr>
            </w:pPr>
            <w:r w:rsidRPr="00B71987">
              <w:rPr>
                <w:sz w:val="20"/>
                <w:szCs w:val="20"/>
              </w:rPr>
              <w:t>0,5</w:t>
            </w:r>
          </w:p>
        </w:tc>
      </w:tr>
      <w:tr w:rsidRPr="00B71987" w:rsidR="0051020C" w:rsidTr="00382E16" w14:paraId="7D4B10AA" w14:textId="77777777">
        <w:tc>
          <w:tcPr>
            <w:tcW w:w="675" w:type="dxa"/>
          </w:tcPr>
          <w:p w:rsidRPr="00B71987" w:rsidR="0051020C" w:rsidP="00382E16" w:rsidRDefault="0051020C" w14:paraId="6F67E7B5" w14:textId="77777777">
            <w:pPr>
              <w:pStyle w:val="ListParagraph"/>
              <w:numPr>
                <w:ilvl w:val="0"/>
                <w:numId w:val="7"/>
              </w:numPr>
              <w:rPr>
                <w:rFonts w:ascii="Times New Roman" w:hAnsi="Times New Roman" w:cs="Times New Roman"/>
                <w:sz w:val="20"/>
                <w:szCs w:val="20"/>
                <w:lang w:val="lv-LV"/>
              </w:rPr>
            </w:pPr>
          </w:p>
        </w:tc>
        <w:tc>
          <w:tcPr>
            <w:tcW w:w="3012" w:type="dxa"/>
          </w:tcPr>
          <w:p w:rsidRPr="00B71987" w:rsidR="0051020C" w:rsidP="00382E16" w:rsidRDefault="0051020C" w14:paraId="0030FD2C" w14:textId="77777777">
            <w:pPr>
              <w:rPr>
                <w:spacing w:val="1"/>
                <w:sz w:val="20"/>
                <w:szCs w:val="20"/>
              </w:rPr>
            </w:pPr>
            <w:r w:rsidRPr="00B71987">
              <w:rPr>
                <w:spacing w:val="1"/>
                <w:sz w:val="20"/>
                <w:szCs w:val="20"/>
              </w:rPr>
              <w:t>Dīķu naktssikspārnis</w:t>
            </w:r>
          </w:p>
          <w:p w:rsidRPr="00B71987" w:rsidR="0051020C" w:rsidP="00382E16" w:rsidRDefault="0051020C" w14:paraId="726D428B" w14:textId="77777777">
            <w:pPr>
              <w:rPr>
                <w:spacing w:val="1"/>
                <w:sz w:val="20"/>
                <w:szCs w:val="20"/>
              </w:rPr>
            </w:pPr>
            <w:r w:rsidRPr="00B71987">
              <w:rPr>
                <w:i/>
                <w:spacing w:val="1"/>
                <w:sz w:val="20"/>
                <w:szCs w:val="20"/>
              </w:rPr>
              <w:t>Myotis dasycneme</w:t>
            </w:r>
          </w:p>
        </w:tc>
        <w:tc>
          <w:tcPr>
            <w:tcW w:w="879" w:type="dxa"/>
            <w:vAlign w:val="center"/>
          </w:tcPr>
          <w:p w:rsidRPr="00B71987" w:rsidR="0051020C" w:rsidP="00382E16" w:rsidRDefault="0051020C" w14:paraId="649ECC3A" w14:textId="77777777">
            <w:pPr>
              <w:jc w:val="center"/>
              <w:rPr>
                <w:sz w:val="20"/>
                <w:szCs w:val="20"/>
              </w:rPr>
            </w:pPr>
            <w:r w:rsidRPr="00B71987">
              <w:rPr>
                <w:sz w:val="20"/>
                <w:szCs w:val="20"/>
              </w:rPr>
              <w:t>0</w:t>
            </w:r>
          </w:p>
        </w:tc>
        <w:tc>
          <w:tcPr>
            <w:tcW w:w="851" w:type="dxa"/>
            <w:vAlign w:val="center"/>
          </w:tcPr>
          <w:p w:rsidRPr="00B71987" w:rsidR="0051020C" w:rsidP="00382E16" w:rsidRDefault="0051020C" w14:paraId="3B0DAD5B" w14:textId="77777777">
            <w:pPr>
              <w:jc w:val="center"/>
              <w:rPr>
                <w:sz w:val="20"/>
                <w:szCs w:val="20"/>
              </w:rPr>
            </w:pPr>
            <w:r w:rsidRPr="00B71987">
              <w:rPr>
                <w:sz w:val="20"/>
                <w:szCs w:val="20"/>
              </w:rPr>
              <w:t>2</w:t>
            </w:r>
          </w:p>
        </w:tc>
        <w:tc>
          <w:tcPr>
            <w:tcW w:w="1559" w:type="dxa"/>
            <w:vAlign w:val="center"/>
          </w:tcPr>
          <w:p w:rsidRPr="00B71987" w:rsidR="0051020C" w:rsidP="00382E16" w:rsidRDefault="0051020C" w14:paraId="16C03F32" w14:textId="77777777">
            <w:pPr>
              <w:jc w:val="center"/>
              <w:rPr>
                <w:sz w:val="20"/>
                <w:szCs w:val="20"/>
              </w:rPr>
            </w:pPr>
            <w:r w:rsidRPr="00B71987">
              <w:rPr>
                <w:sz w:val="20"/>
                <w:szCs w:val="20"/>
              </w:rPr>
              <w:t>1,0</w:t>
            </w:r>
          </w:p>
        </w:tc>
        <w:tc>
          <w:tcPr>
            <w:tcW w:w="1418" w:type="dxa"/>
            <w:vAlign w:val="center"/>
          </w:tcPr>
          <w:p w:rsidRPr="00B71987" w:rsidR="0051020C" w:rsidP="00382E16" w:rsidRDefault="0051020C" w14:paraId="68453169" w14:textId="77777777">
            <w:pPr>
              <w:jc w:val="center"/>
              <w:rPr>
                <w:sz w:val="20"/>
                <w:szCs w:val="20"/>
              </w:rPr>
            </w:pPr>
            <w:r w:rsidRPr="00B71987">
              <w:rPr>
                <w:sz w:val="20"/>
                <w:szCs w:val="20"/>
              </w:rPr>
              <w:t>0,08</w:t>
            </w:r>
          </w:p>
        </w:tc>
        <w:tc>
          <w:tcPr>
            <w:tcW w:w="1417" w:type="dxa"/>
            <w:vAlign w:val="center"/>
          </w:tcPr>
          <w:p w:rsidRPr="00B71987" w:rsidR="0051020C" w:rsidP="00382E16" w:rsidRDefault="0051020C" w14:paraId="41857797" w14:textId="77777777">
            <w:pPr>
              <w:jc w:val="center"/>
              <w:rPr>
                <w:sz w:val="20"/>
                <w:szCs w:val="20"/>
              </w:rPr>
            </w:pPr>
            <w:r w:rsidRPr="00B71987">
              <w:rPr>
                <w:sz w:val="20"/>
                <w:szCs w:val="20"/>
              </w:rPr>
              <w:t>2531</w:t>
            </w:r>
          </w:p>
        </w:tc>
        <w:tc>
          <w:tcPr>
            <w:tcW w:w="1559" w:type="dxa"/>
            <w:vAlign w:val="center"/>
          </w:tcPr>
          <w:p w:rsidRPr="00B71987" w:rsidR="0051020C" w:rsidP="00382E16" w:rsidRDefault="0051020C" w14:paraId="3849ABA8" w14:textId="77777777">
            <w:pPr>
              <w:jc w:val="center"/>
              <w:rPr>
                <w:sz w:val="20"/>
                <w:szCs w:val="20"/>
              </w:rPr>
            </w:pPr>
            <w:r w:rsidRPr="00B71987">
              <w:rPr>
                <w:sz w:val="20"/>
                <w:szCs w:val="20"/>
              </w:rPr>
              <w:t>0,4</w:t>
            </w:r>
          </w:p>
        </w:tc>
      </w:tr>
      <w:tr w:rsidRPr="00B71987" w:rsidR="0051020C" w:rsidTr="00382E16" w14:paraId="5035DCF2" w14:textId="77777777">
        <w:tc>
          <w:tcPr>
            <w:tcW w:w="675" w:type="dxa"/>
          </w:tcPr>
          <w:p w:rsidRPr="00B71987" w:rsidR="0051020C" w:rsidP="00382E16" w:rsidRDefault="0051020C" w14:paraId="43CB3248" w14:textId="77777777">
            <w:pPr>
              <w:pStyle w:val="ListParagraph"/>
              <w:numPr>
                <w:ilvl w:val="0"/>
                <w:numId w:val="7"/>
              </w:numPr>
              <w:rPr>
                <w:rFonts w:ascii="Times New Roman" w:hAnsi="Times New Roman" w:cs="Times New Roman"/>
                <w:sz w:val="20"/>
                <w:szCs w:val="20"/>
                <w:lang w:val="lv-LV"/>
              </w:rPr>
            </w:pPr>
          </w:p>
        </w:tc>
        <w:tc>
          <w:tcPr>
            <w:tcW w:w="3012" w:type="dxa"/>
          </w:tcPr>
          <w:p w:rsidRPr="00B71987" w:rsidR="0051020C" w:rsidP="00382E16" w:rsidRDefault="0051020C" w14:paraId="6554DCFB" w14:textId="77777777">
            <w:pPr>
              <w:rPr>
                <w:sz w:val="20"/>
                <w:szCs w:val="20"/>
              </w:rPr>
            </w:pPr>
            <w:r w:rsidRPr="00B71987">
              <w:rPr>
                <w:spacing w:val="1"/>
                <w:sz w:val="20"/>
                <w:szCs w:val="20"/>
              </w:rPr>
              <w:t xml:space="preserve">Rūsganais vakarsikspārnis </w:t>
            </w:r>
            <w:r w:rsidRPr="00B71987">
              <w:rPr>
                <w:i/>
                <w:spacing w:val="1"/>
                <w:sz w:val="20"/>
                <w:szCs w:val="20"/>
              </w:rPr>
              <w:t>Nyctalus noctula</w:t>
            </w:r>
          </w:p>
        </w:tc>
        <w:tc>
          <w:tcPr>
            <w:tcW w:w="879" w:type="dxa"/>
            <w:vAlign w:val="center"/>
          </w:tcPr>
          <w:p w:rsidRPr="00B71987" w:rsidR="0051020C" w:rsidP="00382E16" w:rsidRDefault="0051020C" w14:paraId="03AE6773" w14:textId="77777777">
            <w:pPr>
              <w:jc w:val="center"/>
              <w:rPr>
                <w:sz w:val="20"/>
                <w:szCs w:val="20"/>
              </w:rPr>
            </w:pPr>
            <w:r w:rsidRPr="00B71987">
              <w:rPr>
                <w:sz w:val="20"/>
                <w:szCs w:val="20"/>
              </w:rPr>
              <w:t>8</w:t>
            </w:r>
          </w:p>
        </w:tc>
        <w:tc>
          <w:tcPr>
            <w:tcW w:w="851" w:type="dxa"/>
            <w:vAlign w:val="center"/>
          </w:tcPr>
          <w:p w:rsidRPr="00B71987" w:rsidR="0051020C" w:rsidP="00382E16" w:rsidRDefault="0051020C" w14:paraId="54C34738" w14:textId="77777777">
            <w:pPr>
              <w:jc w:val="center"/>
              <w:rPr>
                <w:sz w:val="20"/>
                <w:szCs w:val="20"/>
              </w:rPr>
            </w:pPr>
            <w:r w:rsidRPr="00B71987">
              <w:rPr>
                <w:sz w:val="20"/>
                <w:szCs w:val="20"/>
              </w:rPr>
              <w:t>46</w:t>
            </w:r>
          </w:p>
        </w:tc>
        <w:tc>
          <w:tcPr>
            <w:tcW w:w="1559" w:type="dxa"/>
            <w:vAlign w:val="center"/>
          </w:tcPr>
          <w:p w:rsidRPr="00B71987" w:rsidR="0051020C" w:rsidP="00382E16" w:rsidRDefault="0051020C" w14:paraId="62902222" w14:textId="77777777">
            <w:pPr>
              <w:jc w:val="center"/>
              <w:rPr>
                <w:sz w:val="20"/>
                <w:szCs w:val="20"/>
              </w:rPr>
            </w:pPr>
            <w:r w:rsidRPr="00B71987">
              <w:rPr>
                <w:sz w:val="20"/>
                <w:szCs w:val="20"/>
              </w:rPr>
              <w:t>0,08</w:t>
            </w:r>
          </w:p>
        </w:tc>
        <w:tc>
          <w:tcPr>
            <w:tcW w:w="1418" w:type="dxa"/>
            <w:vAlign w:val="center"/>
          </w:tcPr>
          <w:p w:rsidRPr="00B71987" w:rsidR="0051020C" w:rsidP="00382E16" w:rsidRDefault="0051020C" w14:paraId="4E7A56AE" w14:textId="77777777">
            <w:pPr>
              <w:jc w:val="center"/>
              <w:rPr>
                <w:sz w:val="20"/>
                <w:szCs w:val="20"/>
              </w:rPr>
            </w:pPr>
            <w:r w:rsidRPr="00B71987">
              <w:rPr>
                <w:sz w:val="20"/>
                <w:szCs w:val="20"/>
              </w:rPr>
              <w:t>0,02</w:t>
            </w:r>
          </w:p>
        </w:tc>
        <w:tc>
          <w:tcPr>
            <w:tcW w:w="1417" w:type="dxa"/>
            <w:vAlign w:val="center"/>
          </w:tcPr>
          <w:p w:rsidRPr="00B71987" w:rsidR="0051020C" w:rsidP="00382E16" w:rsidRDefault="0051020C" w14:paraId="465C335E" w14:textId="77777777">
            <w:pPr>
              <w:jc w:val="center"/>
              <w:rPr>
                <w:sz w:val="20"/>
                <w:szCs w:val="20"/>
              </w:rPr>
            </w:pPr>
            <w:r w:rsidRPr="00B71987">
              <w:rPr>
                <w:sz w:val="20"/>
                <w:szCs w:val="20"/>
              </w:rPr>
              <w:t>4643</w:t>
            </w:r>
          </w:p>
        </w:tc>
        <w:tc>
          <w:tcPr>
            <w:tcW w:w="1559" w:type="dxa"/>
            <w:vAlign w:val="center"/>
          </w:tcPr>
          <w:p w:rsidRPr="00B71987" w:rsidR="0051020C" w:rsidP="00382E16" w:rsidRDefault="0051020C" w14:paraId="5A2B750A" w14:textId="77777777">
            <w:pPr>
              <w:jc w:val="center"/>
              <w:rPr>
                <w:sz w:val="20"/>
                <w:szCs w:val="20"/>
              </w:rPr>
            </w:pPr>
            <w:r w:rsidRPr="00B71987">
              <w:rPr>
                <w:sz w:val="20"/>
                <w:szCs w:val="20"/>
              </w:rPr>
              <w:t>0,6</w:t>
            </w:r>
          </w:p>
        </w:tc>
      </w:tr>
      <w:tr w:rsidRPr="00B71987" w:rsidR="0051020C" w:rsidTr="00382E16" w14:paraId="25913AAC" w14:textId="77777777">
        <w:tc>
          <w:tcPr>
            <w:tcW w:w="675" w:type="dxa"/>
          </w:tcPr>
          <w:p w:rsidRPr="00B71987" w:rsidR="0051020C" w:rsidP="00382E16" w:rsidRDefault="0051020C" w14:paraId="3D6A015D" w14:textId="77777777">
            <w:pPr>
              <w:pStyle w:val="ListParagraph"/>
              <w:numPr>
                <w:ilvl w:val="0"/>
                <w:numId w:val="7"/>
              </w:numPr>
              <w:rPr>
                <w:rFonts w:ascii="Times New Roman" w:hAnsi="Times New Roman" w:cs="Times New Roman"/>
                <w:sz w:val="20"/>
                <w:szCs w:val="20"/>
                <w:lang w:val="lv-LV"/>
              </w:rPr>
            </w:pPr>
          </w:p>
        </w:tc>
        <w:tc>
          <w:tcPr>
            <w:tcW w:w="3012" w:type="dxa"/>
          </w:tcPr>
          <w:p w:rsidRPr="00B71987" w:rsidR="0051020C" w:rsidP="00382E16" w:rsidRDefault="0051020C" w14:paraId="26C31145" w14:textId="77777777">
            <w:pPr>
              <w:rPr>
                <w:spacing w:val="1"/>
                <w:sz w:val="20"/>
                <w:szCs w:val="20"/>
              </w:rPr>
            </w:pPr>
            <w:r w:rsidRPr="00B71987">
              <w:rPr>
                <w:spacing w:val="1"/>
                <w:sz w:val="20"/>
                <w:szCs w:val="20"/>
              </w:rPr>
              <w:t>Natūza sikspārnis</w:t>
            </w:r>
          </w:p>
          <w:p w:rsidRPr="00B71987" w:rsidR="0051020C" w:rsidP="00382E16" w:rsidRDefault="0051020C" w14:paraId="247A5EA8" w14:textId="77777777">
            <w:pPr>
              <w:rPr>
                <w:sz w:val="20"/>
                <w:szCs w:val="20"/>
              </w:rPr>
            </w:pPr>
            <w:r w:rsidRPr="00B71987">
              <w:rPr>
                <w:i/>
                <w:spacing w:val="1"/>
                <w:sz w:val="20"/>
                <w:szCs w:val="20"/>
              </w:rPr>
              <w:t>Pipistrellus nathusii</w:t>
            </w:r>
          </w:p>
        </w:tc>
        <w:tc>
          <w:tcPr>
            <w:tcW w:w="879" w:type="dxa"/>
            <w:vAlign w:val="center"/>
          </w:tcPr>
          <w:p w:rsidRPr="00B71987" w:rsidR="0051020C" w:rsidP="00382E16" w:rsidRDefault="0051020C" w14:paraId="058E1DAA" w14:textId="77777777">
            <w:pPr>
              <w:jc w:val="center"/>
              <w:rPr>
                <w:sz w:val="20"/>
                <w:szCs w:val="20"/>
              </w:rPr>
            </w:pPr>
            <w:r w:rsidRPr="00B71987">
              <w:rPr>
                <w:sz w:val="20"/>
                <w:szCs w:val="20"/>
              </w:rPr>
              <w:t>8</w:t>
            </w:r>
          </w:p>
        </w:tc>
        <w:tc>
          <w:tcPr>
            <w:tcW w:w="851" w:type="dxa"/>
            <w:vAlign w:val="center"/>
          </w:tcPr>
          <w:p w:rsidRPr="00B71987" w:rsidR="0051020C" w:rsidP="00382E16" w:rsidRDefault="0051020C" w14:paraId="3814B2F0" w14:textId="77777777">
            <w:pPr>
              <w:jc w:val="center"/>
              <w:rPr>
                <w:sz w:val="20"/>
                <w:szCs w:val="20"/>
              </w:rPr>
            </w:pPr>
            <w:r w:rsidRPr="00B71987">
              <w:rPr>
                <w:sz w:val="20"/>
                <w:szCs w:val="20"/>
              </w:rPr>
              <w:t>46</w:t>
            </w:r>
          </w:p>
        </w:tc>
        <w:tc>
          <w:tcPr>
            <w:tcW w:w="1559" w:type="dxa"/>
            <w:vAlign w:val="center"/>
          </w:tcPr>
          <w:p w:rsidRPr="00B71987" w:rsidR="0051020C" w:rsidP="00382E16" w:rsidRDefault="0051020C" w14:paraId="0D21732A" w14:textId="77777777">
            <w:pPr>
              <w:jc w:val="center"/>
              <w:rPr>
                <w:sz w:val="20"/>
                <w:szCs w:val="20"/>
              </w:rPr>
            </w:pPr>
            <w:r w:rsidRPr="00B71987">
              <w:rPr>
                <w:sz w:val="20"/>
                <w:szCs w:val="20"/>
              </w:rPr>
              <w:t>0,08</w:t>
            </w:r>
          </w:p>
        </w:tc>
        <w:tc>
          <w:tcPr>
            <w:tcW w:w="1418" w:type="dxa"/>
            <w:vAlign w:val="center"/>
          </w:tcPr>
          <w:p w:rsidRPr="00B71987" w:rsidR="0051020C" w:rsidP="00382E16" w:rsidRDefault="0051020C" w14:paraId="574BBACB" w14:textId="77777777">
            <w:pPr>
              <w:jc w:val="center"/>
              <w:rPr>
                <w:sz w:val="20"/>
                <w:szCs w:val="20"/>
              </w:rPr>
            </w:pPr>
            <w:r w:rsidRPr="00B71987">
              <w:rPr>
                <w:sz w:val="20"/>
                <w:szCs w:val="20"/>
              </w:rPr>
              <w:t>0,02</w:t>
            </w:r>
          </w:p>
        </w:tc>
        <w:tc>
          <w:tcPr>
            <w:tcW w:w="1417" w:type="dxa"/>
            <w:vAlign w:val="center"/>
          </w:tcPr>
          <w:p w:rsidRPr="00B71987" w:rsidR="0051020C" w:rsidP="00382E16" w:rsidRDefault="0051020C" w14:paraId="0F49E1DB" w14:textId="77777777">
            <w:pPr>
              <w:jc w:val="center"/>
              <w:rPr>
                <w:sz w:val="20"/>
                <w:szCs w:val="20"/>
              </w:rPr>
            </w:pPr>
            <w:r w:rsidRPr="00B71987">
              <w:rPr>
                <w:sz w:val="20"/>
                <w:szCs w:val="20"/>
              </w:rPr>
              <w:t>4643</w:t>
            </w:r>
          </w:p>
        </w:tc>
        <w:tc>
          <w:tcPr>
            <w:tcW w:w="1559" w:type="dxa"/>
            <w:vAlign w:val="center"/>
          </w:tcPr>
          <w:p w:rsidRPr="00B71987" w:rsidR="0051020C" w:rsidP="00382E16" w:rsidRDefault="0051020C" w14:paraId="206A3573" w14:textId="77777777">
            <w:pPr>
              <w:jc w:val="center"/>
              <w:rPr>
                <w:sz w:val="20"/>
                <w:szCs w:val="20"/>
              </w:rPr>
            </w:pPr>
            <w:r w:rsidRPr="00B71987">
              <w:rPr>
                <w:sz w:val="20"/>
                <w:szCs w:val="20"/>
              </w:rPr>
              <w:t>0,6</w:t>
            </w:r>
          </w:p>
        </w:tc>
      </w:tr>
      <w:tr w:rsidRPr="00B71987" w:rsidR="0051020C" w:rsidTr="00382E16" w14:paraId="7E9EA794" w14:textId="77777777">
        <w:tc>
          <w:tcPr>
            <w:tcW w:w="675" w:type="dxa"/>
          </w:tcPr>
          <w:p w:rsidRPr="00B71987" w:rsidR="0051020C" w:rsidP="00382E16" w:rsidRDefault="0051020C" w14:paraId="4F848D4F" w14:textId="77777777">
            <w:pPr>
              <w:pStyle w:val="ListParagraph"/>
              <w:numPr>
                <w:ilvl w:val="0"/>
                <w:numId w:val="7"/>
              </w:numPr>
              <w:rPr>
                <w:rFonts w:ascii="Times New Roman" w:hAnsi="Times New Roman" w:cs="Times New Roman"/>
                <w:sz w:val="20"/>
                <w:szCs w:val="20"/>
                <w:lang w:val="lv-LV"/>
              </w:rPr>
            </w:pPr>
          </w:p>
        </w:tc>
        <w:tc>
          <w:tcPr>
            <w:tcW w:w="3012" w:type="dxa"/>
          </w:tcPr>
          <w:p w:rsidRPr="00B71987" w:rsidR="0051020C" w:rsidP="00382E16" w:rsidRDefault="0051020C" w14:paraId="2B2DEBB6" w14:textId="77777777">
            <w:pPr>
              <w:rPr>
                <w:spacing w:val="1"/>
                <w:sz w:val="20"/>
                <w:szCs w:val="20"/>
              </w:rPr>
            </w:pPr>
            <w:r w:rsidRPr="00B71987">
              <w:rPr>
                <w:spacing w:val="1"/>
                <w:sz w:val="20"/>
                <w:szCs w:val="20"/>
              </w:rPr>
              <w:t>Pigmejsikspārnis</w:t>
            </w:r>
          </w:p>
          <w:p w:rsidRPr="00B71987" w:rsidR="0051020C" w:rsidP="00382E16" w:rsidRDefault="0051020C" w14:paraId="1BB8810F" w14:textId="77777777">
            <w:pPr>
              <w:rPr>
                <w:sz w:val="20"/>
                <w:szCs w:val="20"/>
              </w:rPr>
            </w:pPr>
            <w:r w:rsidRPr="00B71987">
              <w:rPr>
                <w:i/>
                <w:spacing w:val="1"/>
                <w:sz w:val="20"/>
                <w:szCs w:val="20"/>
              </w:rPr>
              <w:t>Pipistrellus pygmaeus</w:t>
            </w:r>
          </w:p>
        </w:tc>
        <w:tc>
          <w:tcPr>
            <w:tcW w:w="879" w:type="dxa"/>
            <w:vAlign w:val="center"/>
          </w:tcPr>
          <w:p w:rsidRPr="00B71987" w:rsidR="0051020C" w:rsidP="00382E16" w:rsidRDefault="0051020C" w14:paraId="103BCB0F" w14:textId="77777777">
            <w:pPr>
              <w:jc w:val="center"/>
              <w:rPr>
                <w:sz w:val="20"/>
                <w:szCs w:val="20"/>
              </w:rPr>
            </w:pPr>
            <w:r w:rsidRPr="00B71987">
              <w:rPr>
                <w:sz w:val="20"/>
                <w:szCs w:val="20"/>
              </w:rPr>
              <w:t>1</w:t>
            </w:r>
          </w:p>
        </w:tc>
        <w:tc>
          <w:tcPr>
            <w:tcW w:w="851" w:type="dxa"/>
            <w:vAlign w:val="center"/>
          </w:tcPr>
          <w:p w:rsidRPr="00B71987" w:rsidR="0051020C" w:rsidP="00382E16" w:rsidRDefault="0051020C" w14:paraId="60E9B12D" w14:textId="77777777">
            <w:pPr>
              <w:jc w:val="center"/>
              <w:rPr>
                <w:sz w:val="20"/>
                <w:szCs w:val="20"/>
              </w:rPr>
            </w:pPr>
            <w:r w:rsidRPr="00B71987">
              <w:rPr>
                <w:sz w:val="20"/>
                <w:szCs w:val="20"/>
              </w:rPr>
              <w:t>46</w:t>
            </w:r>
          </w:p>
        </w:tc>
        <w:tc>
          <w:tcPr>
            <w:tcW w:w="1559" w:type="dxa"/>
            <w:vAlign w:val="center"/>
          </w:tcPr>
          <w:p w:rsidRPr="00B71987" w:rsidR="0051020C" w:rsidP="00382E16" w:rsidRDefault="0051020C" w14:paraId="003EE411" w14:textId="77777777">
            <w:pPr>
              <w:jc w:val="center"/>
              <w:rPr>
                <w:sz w:val="20"/>
                <w:szCs w:val="20"/>
              </w:rPr>
            </w:pPr>
            <w:r w:rsidRPr="00B71987">
              <w:rPr>
                <w:sz w:val="20"/>
                <w:szCs w:val="20"/>
              </w:rPr>
              <w:t>0,01</w:t>
            </w:r>
          </w:p>
        </w:tc>
        <w:tc>
          <w:tcPr>
            <w:tcW w:w="1418" w:type="dxa"/>
            <w:vAlign w:val="center"/>
          </w:tcPr>
          <w:p w:rsidRPr="00B71987" w:rsidR="0051020C" w:rsidP="00382E16" w:rsidRDefault="0051020C" w14:paraId="07C0160E" w14:textId="77777777">
            <w:pPr>
              <w:jc w:val="center"/>
              <w:rPr>
                <w:sz w:val="20"/>
                <w:szCs w:val="20"/>
              </w:rPr>
            </w:pPr>
            <w:r w:rsidRPr="00B71987">
              <w:rPr>
                <w:sz w:val="20"/>
                <w:szCs w:val="20"/>
              </w:rPr>
              <w:t>0,004</w:t>
            </w:r>
          </w:p>
        </w:tc>
        <w:tc>
          <w:tcPr>
            <w:tcW w:w="1417" w:type="dxa"/>
            <w:vAlign w:val="center"/>
          </w:tcPr>
          <w:p w:rsidRPr="00B71987" w:rsidR="0051020C" w:rsidP="00382E16" w:rsidRDefault="0051020C" w14:paraId="6F1ABB33" w14:textId="77777777">
            <w:pPr>
              <w:jc w:val="center"/>
              <w:rPr>
                <w:sz w:val="20"/>
                <w:szCs w:val="20"/>
              </w:rPr>
            </w:pPr>
            <w:r w:rsidRPr="00B71987">
              <w:rPr>
                <w:sz w:val="20"/>
                <w:szCs w:val="20"/>
              </w:rPr>
              <w:t>4643</w:t>
            </w:r>
          </w:p>
        </w:tc>
        <w:tc>
          <w:tcPr>
            <w:tcW w:w="1559" w:type="dxa"/>
            <w:vAlign w:val="center"/>
          </w:tcPr>
          <w:p w:rsidRPr="00B71987" w:rsidR="0051020C" w:rsidP="00382E16" w:rsidRDefault="0051020C" w14:paraId="6F8C90DF" w14:textId="77777777">
            <w:pPr>
              <w:jc w:val="center"/>
              <w:rPr>
                <w:sz w:val="20"/>
                <w:szCs w:val="20"/>
              </w:rPr>
            </w:pPr>
            <w:r w:rsidRPr="00B71987">
              <w:rPr>
                <w:sz w:val="20"/>
                <w:szCs w:val="20"/>
              </w:rPr>
              <w:t>0,6</w:t>
            </w:r>
          </w:p>
        </w:tc>
      </w:tr>
      <w:tr w:rsidRPr="00B71987" w:rsidR="0051020C" w:rsidTr="00382E16" w14:paraId="0EC6E410" w14:textId="77777777">
        <w:tc>
          <w:tcPr>
            <w:tcW w:w="675" w:type="dxa"/>
          </w:tcPr>
          <w:p w:rsidRPr="00B71987" w:rsidR="0051020C" w:rsidP="00382E16" w:rsidRDefault="0051020C" w14:paraId="278FE09D" w14:textId="77777777">
            <w:pPr>
              <w:pStyle w:val="ListParagraph"/>
              <w:numPr>
                <w:ilvl w:val="0"/>
                <w:numId w:val="7"/>
              </w:numPr>
              <w:rPr>
                <w:rFonts w:ascii="Times New Roman" w:hAnsi="Times New Roman" w:cs="Times New Roman"/>
                <w:sz w:val="20"/>
                <w:szCs w:val="20"/>
                <w:lang w:val="lv-LV"/>
              </w:rPr>
            </w:pPr>
          </w:p>
        </w:tc>
        <w:tc>
          <w:tcPr>
            <w:tcW w:w="3012" w:type="dxa"/>
          </w:tcPr>
          <w:p w:rsidRPr="00B71987" w:rsidR="0051020C" w:rsidP="00382E16" w:rsidRDefault="0051020C" w14:paraId="55A8A6A6" w14:textId="77777777">
            <w:pPr>
              <w:rPr>
                <w:spacing w:val="1"/>
                <w:sz w:val="20"/>
                <w:szCs w:val="20"/>
              </w:rPr>
            </w:pPr>
            <w:r w:rsidRPr="00B71987">
              <w:rPr>
                <w:spacing w:val="1"/>
                <w:sz w:val="20"/>
                <w:szCs w:val="20"/>
              </w:rPr>
              <w:t>Divkrāsainais sikspārnis</w:t>
            </w:r>
          </w:p>
          <w:p w:rsidRPr="00B71987" w:rsidR="0051020C" w:rsidP="00382E16" w:rsidRDefault="0051020C" w14:paraId="420E1050" w14:textId="77777777">
            <w:pPr>
              <w:rPr>
                <w:spacing w:val="1"/>
                <w:sz w:val="20"/>
                <w:szCs w:val="20"/>
              </w:rPr>
            </w:pPr>
            <w:r w:rsidRPr="00B71987">
              <w:rPr>
                <w:i/>
                <w:spacing w:val="1"/>
                <w:sz w:val="20"/>
                <w:szCs w:val="20"/>
              </w:rPr>
              <w:t>Vespertilio murinus</w:t>
            </w:r>
          </w:p>
        </w:tc>
        <w:tc>
          <w:tcPr>
            <w:tcW w:w="879" w:type="dxa"/>
            <w:vAlign w:val="center"/>
          </w:tcPr>
          <w:p w:rsidRPr="00B71987" w:rsidR="0051020C" w:rsidP="00382E16" w:rsidRDefault="0051020C" w14:paraId="30949705" w14:textId="77777777">
            <w:pPr>
              <w:jc w:val="center"/>
              <w:rPr>
                <w:sz w:val="20"/>
                <w:szCs w:val="20"/>
              </w:rPr>
            </w:pPr>
            <w:r w:rsidRPr="00B71987">
              <w:rPr>
                <w:sz w:val="20"/>
                <w:szCs w:val="20"/>
              </w:rPr>
              <w:t>1</w:t>
            </w:r>
          </w:p>
        </w:tc>
        <w:tc>
          <w:tcPr>
            <w:tcW w:w="851" w:type="dxa"/>
            <w:vAlign w:val="center"/>
          </w:tcPr>
          <w:p w:rsidRPr="00B71987" w:rsidR="0051020C" w:rsidP="00382E16" w:rsidRDefault="0051020C" w14:paraId="4F725902" w14:textId="77777777">
            <w:pPr>
              <w:jc w:val="center"/>
              <w:rPr>
                <w:sz w:val="20"/>
                <w:szCs w:val="20"/>
              </w:rPr>
            </w:pPr>
            <w:r w:rsidRPr="00B71987">
              <w:rPr>
                <w:sz w:val="20"/>
                <w:szCs w:val="20"/>
              </w:rPr>
              <w:t>46</w:t>
            </w:r>
          </w:p>
        </w:tc>
        <w:tc>
          <w:tcPr>
            <w:tcW w:w="1559" w:type="dxa"/>
            <w:vAlign w:val="center"/>
          </w:tcPr>
          <w:p w:rsidRPr="00B71987" w:rsidR="0051020C" w:rsidP="00382E16" w:rsidRDefault="0051020C" w14:paraId="70CD726C" w14:textId="77777777">
            <w:pPr>
              <w:jc w:val="center"/>
              <w:rPr>
                <w:sz w:val="20"/>
                <w:szCs w:val="20"/>
              </w:rPr>
            </w:pPr>
            <w:r w:rsidRPr="00B71987">
              <w:rPr>
                <w:sz w:val="20"/>
                <w:szCs w:val="20"/>
              </w:rPr>
              <w:t>0,01</w:t>
            </w:r>
          </w:p>
        </w:tc>
        <w:tc>
          <w:tcPr>
            <w:tcW w:w="1418" w:type="dxa"/>
            <w:vAlign w:val="center"/>
          </w:tcPr>
          <w:p w:rsidRPr="00B71987" w:rsidR="0051020C" w:rsidP="00382E16" w:rsidRDefault="0051020C" w14:paraId="14AB8B21" w14:textId="77777777">
            <w:pPr>
              <w:jc w:val="center"/>
              <w:rPr>
                <w:sz w:val="20"/>
                <w:szCs w:val="20"/>
              </w:rPr>
            </w:pPr>
            <w:r w:rsidRPr="00B71987">
              <w:rPr>
                <w:sz w:val="20"/>
                <w:szCs w:val="20"/>
              </w:rPr>
              <w:t>0,003</w:t>
            </w:r>
          </w:p>
        </w:tc>
        <w:tc>
          <w:tcPr>
            <w:tcW w:w="1417" w:type="dxa"/>
            <w:vAlign w:val="center"/>
          </w:tcPr>
          <w:p w:rsidRPr="00B71987" w:rsidR="0051020C" w:rsidP="00382E16" w:rsidRDefault="0051020C" w14:paraId="14052810" w14:textId="77777777">
            <w:pPr>
              <w:jc w:val="center"/>
              <w:rPr>
                <w:sz w:val="20"/>
                <w:szCs w:val="20"/>
              </w:rPr>
            </w:pPr>
            <w:r w:rsidRPr="00B71987">
              <w:rPr>
                <w:sz w:val="20"/>
                <w:szCs w:val="20"/>
              </w:rPr>
              <w:t>4643</w:t>
            </w:r>
          </w:p>
        </w:tc>
        <w:tc>
          <w:tcPr>
            <w:tcW w:w="1559" w:type="dxa"/>
            <w:vAlign w:val="center"/>
          </w:tcPr>
          <w:p w:rsidRPr="00B71987" w:rsidR="0051020C" w:rsidP="00382E16" w:rsidRDefault="0051020C" w14:paraId="24DEB4B2" w14:textId="77777777">
            <w:pPr>
              <w:jc w:val="center"/>
              <w:rPr>
                <w:sz w:val="20"/>
                <w:szCs w:val="20"/>
              </w:rPr>
            </w:pPr>
            <w:r w:rsidRPr="00B71987">
              <w:rPr>
                <w:sz w:val="20"/>
                <w:szCs w:val="20"/>
              </w:rPr>
              <w:t>0,6</w:t>
            </w:r>
          </w:p>
        </w:tc>
      </w:tr>
    </w:tbl>
    <w:p w:rsidRPr="00B71987" w:rsidR="0051020C" w:rsidP="0051020C" w:rsidRDefault="0051020C" w14:paraId="7F27F3A7" w14:textId="77777777">
      <w:pPr>
        <w:jc w:val="both"/>
        <w:rPr>
          <w:sz w:val="16"/>
          <w:szCs w:val="16"/>
        </w:rPr>
      </w:pPr>
      <w:r w:rsidRPr="00B71987">
        <w:rPr>
          <w:sz w:val="16"/>
          <w:szCs w:val="16"/>
        </w:rPr>
        <w:t xml:space="preserve">* – minimālais un maksimālais 1x1 km kvadrātu skaits pētāmā teritorijā, kuros attiecīgo sugu sikspārņi varētu būt sastopami vai to sastopamība ir prognozējama. Sikspārņu sugām populāciju lieluma noteikšana indivīdu skaita izteiksmē ir praktiski neiespējama. Teorētiski to var noteikt, pētāmā teritorijā apzinot visas to mītnes un veicot indivīdu uzskaiti, piemēram, saskaitot pieaugušās mātītes vakara izlidojumu laikā pie to vairošanās koloniju mītnēm vai uzskaitot ziemojošos sikspārņus to ziemas mītnēs. Objektīva sikspārņu skaita vērtēšana pēc to konstatējumiem un aktivitātes barošanās biotopos nav iespējama vairāku iemeslu dēļ. Pirmkārt, sikspārņu vizuālu novērošanu apgrūtina to nakts dzīvesveids, bet ar ultraskaņas detektoriem, ko lieto sikspārņu konstatēšanā, nevar noteikt indivīdu skaitu. Otrs apgrūtinājums ir pārlidojumu attālums un tādējādi aptvertās teritorijas lielums, ko vienā naktī izmanto viens indivīds. Atkarībā no sugas un sezonas attālums no sikspārņu dienas mītnes līdz tālākajām barošanās vietām variē no 1–2 km līdz pat 15 un vairāk kilometriem. Treškārt, sikspārņi noteiktu teritoriju neizmanto visu gadu, bet gan tikai noteiktu bioloģiskā cikla daļu (vairošanās, ziemošana). Šo problēmu atzinuši arī Sugu un biotopu direktīvas 17. panta ziņojuma vadlīniju autori. Vadlīnijās </w:t>
      </w:r>
      <w:r w:rsidRPr="00B71987">
        <w:rPr>
          <w:i/>
          <w:sz w:val="16"/>
          <w:szCs w:val="16"/>
        </w:rPr>
        <w:t xml:space="preserve">“Explanatory Notes and Guidelines for the period 2013–2018” </w:t>
      </w:r>
      <w:r w:rsidRPr="00B71987">
        <w:rPr>
          <w:sz w:val="16"/>
          <w:szCs w:val="16"/>
        </w:rPr>
        <w:t xml:space="preserve">(https://bd.eionet.europa.eu/activities/Reporting/Article_17/reference_portal) attiecībā uz populāciju lieluma aprēķināšanu Latvijas faunas sikspārņu sugām kā populācijas lieluma mērvienība jālieto 1x1 km kvadrātu skaits, kuros suga novērota vai tās sastopamība ir prognozējama (skat. </w:t>
      </w:r>
      <w:r w:rsidRPr="00B71987">
        <w:rPr>
          <w:i/>
          <w:sz w:val="16"/>
          <w:szCs w:val="16"/>
        </w:rPr>
        <w:t>Checklist for species</w:t>
      </w:r>
      <w:r w:rsidRPr="00B71987">
        <w:rPr>
          <w:sz w:val="16"/>
          <w:szCs w:val="16"/>
        </w:rPr>
        <w:t xml:space="preserve"> iepriekš minētā dokumentā). Minētajās vadlīnijās ir teikts, ka kvadrātu skaita metode ir izmantojama sugām, kurām nav tehniski robustas metodes populācijas lieluma noteikšanai vai arī tās ir pārlieku dārgas un/vai destruktīvas.</w:t>
      </w:r>
    </w:p>
    <w:p w:rsidRPr="00B71987" w:rsidR="0051020C" w:rsidP="0051020C" w:rsidRDefault="0051020C" w14:paraId="3ABB5690" w14:textId="77777777">
      <w:pPr>
        <w:rPr>
          <w:sz w:val="16"/>
          <w:szCs w:val="16"/>
        </w:rPr>
      </w:pPr>
    </w:p>
    <w:p w:rsidRPr="00B71987" w:rsidR="0051020C" w:rsidP="0051020C" w:rsidRDefault="0051020C" w14:paraId="3FF4A6C2" w14:textId="77777777">
      <w:pPr>
        <w:rPr>
          <w:sz w:val="16"/>
          <w:szCs w:val="16"/>
          <w:highlight w:val="yellow"/>
        </w:rPr>
      </w:pPr>
    </w:p>
    <w:p w:rsidRPr="00B71987" w:rsidR="0051020C" w:rsidP="0051020C" w:rsidRDefault="0051020C" w14:paraId="27AE2F27" w14:textId="77777777">
      <w:pPr>
        <w:tabs>
          <w:tab w:val="left" w:pos="2592"/>
        </w:tabs>
        <w:rPr>
          <w:sz w:val="20"/>
          <w:szCs w:val="20"/>
          <w:highlight w:val="yellow"/>
        </w:rPr>
        <w:sectPr w:rsidRPr="00B71987" w:rsidR="0051020C" w:rsidSect="0051020C">
          <w:pgSz w:w="11906" w:h="16838" w:orient="portrait"/>
          <w:pgMar w:top="1134" w:right="1418" w:bottom="1134" w:left="1134" w:header="425" w:footer="352" w:gutter="0"/>
          <w:cols w:space="708"/>
          <w:titlePg/>
          <w:docGrid w:linePitch="360"/>
        </w:sectPr>
      </w:pPr>
    </w:p>
    <w:p w:rsidRPr="00B71987" w:rsidR="0051020C" w:rsidP="0051020C" w:rsidRDefault="0051020C" w14:paraId="6053BA5E" w14:textId="77777777">
      <w:pPr>
        <w:ind w:left="-993"/>
        <w:jc w:val="both"/>
        <w:rPr>
          <w:b/>
          <w:i/>
          <w:sz w:val="20"/>
          <w:szCs w:val="20"/>
        </w:rPr>
      </w:pPr>
      <w:r w:rsidRPr="00B71987">
        <w:rPr>
          <w:i/>
          <w:iCs/>
          <w:color w:val="000000" w:themeColor="text1"/>
          <w:sz w:val="20"/>
          <w:szCs w:val="20"/>
        </w:rPr>
        <w:t>4.4.2.1.3</w:t>
      </w:r>
      <w:r w:rsidRPr="00B71987">
        <w:rPr>
          <w:i/>
          <w:iCs/>
          <w:sz w:val="20"/>
          <w:szCs w:val="20"/>
        </w:rPr>
        <w:t>. tabula</w:t>
      </w:r>
      <w:r w:rsidRPr="00B71987">
        <w:rPr>
          <w:i/>
          <w:sz w:val="20"/>
          <w:szCs w:val="20"/>
        </w:rPr>
        <w:t>.</w:t>
      </w:r>
      <w:r w:rsidRPr="00B71987">
        <w:rPr>
          <w:b/>
          <w:i/>
          <w:sz w:val="20"/>
          <w:szCs w:val="20"/>
        </w:rPr>
        <w:t xml:space="preserve"> </w:t>
      </w:r>
      <w:r w:rsidRPr="00B71987">
        <w:rPr>
          <w:b/>
          <w:bCs/>
          <w:i/>
          <w:sz w:val="20"/>
          <w:szCs w:val="20"/>
        </w:rPr>
        <w:t>Biotopu</w:t>
      </w:r>
      <w:r w:rsidRPr="00B71987">
        <w:rPr>
          <w:i/>
          <w:sz w:val="20"/>
          <w:szCs w:val="20"/>
        </w:rPr>
        <w:t xml:space="preserve"> </w:t>
      </w:r>
      <w:r w:rsidRPr="00B71987">
        <w:rPr>
          <w:b/>
          <w:i/>
          <w:sz w:val="20"/>
          <w:szCs w:val="20"/>
        </w:rPr>
        <w:t>direktīvas pielikumos iekļauto zīdītāju sugu novērtējums DL teritorijā</w:t>
      </w:r>
    </w:p>
    <w:tbl>
      <w:tblPr>
        <w:tblStyle w:val="TableGrid"/>
        <w:tblW w:w="15744" w:type="dxa"/>
        <w:tblInd w:w="-856" w:type="dxa"/>
        <w:tblLook w:val="04A0" w:firstRow="1" w:lastRow="0" w:firstColumn="1" w:lastColumn="0" w:noHBand="0" w:noVBand="1"/>
      </w:tblPr>
      <w:tblGrid>
        <w:gridCol w:w="565"/>
        <w:gridCol w:w="4075"/>
        <w:gridCol w:w="1272"/>
        <w:gridCol w:w="1395"/>
        <w:gridCol w:w="1553"/>
        <w:gridCol w:w="1556"/>
        <w:gridCol w:w="1634"/>
        <w:gridCol w:w="1701"/>
        <w:gridCol w:w="1993"/>
      </w:tblGrid>
      <w:tr w:rsidRPr="00B71987" w:rsidR="0051020C" w:rsidTr="00382E16" w14:paraId="1D047CF0" w14:textId="77777777">
        <w:tc>
          <w:tcPr>
            <w:tcW w:w="565" w:type="dxa"/>
            <w:vMerge w:val="restart"/>
            <w:shd w:val="clear" w:color="auto" w:fill="E2EFD9" w:themeFill="accent6" w:themeFillTint="33"/>
            <w:vAlign w:val="center"/>
          </w:tcPr>
          <w:p w:rsidRPr="00B71987" w:rsidR="0051020C" w:rsidP="00382E16" w:rsidRDefault="0051020C" w14:paraId="072181C4" w14:textId="77777777">
            <w:pPr>
              <w:jc w:val="both"/>
              <w:rPr>
                <w:iCs/>
                <w:color w:val="auto"/>
                <w:sz w:val="20"/>
                <w:szCs w:val="20"/>
              </w:rPr>
            </w:pPr>
            <w:r w:rsidRPr="00B71987">
              <w:rPr>
                <w:b/>
                <w:color w:val="auto"/>
                <w:sz w:val="20"/>
                <w:szCs w:val="20"/>
              </w:rPr>
              <w:t>Nr. p.k.</w:t>
            </w:r>
          </w:p>
        </w:tc>
        <w:tc>
          <w:tcPr>
            <w:tcW w:w="4075" w:type="dxa"/>
            <w:vMerge w:val="restart"/>
            <w:shd w:val="clear" w:color="auto" w:fill="E2EFD9" w:themeFill="accent6" w:themeFillTint="33"/>
            <w:vAlign w:val="center"/>
          </w:tcPr>
          <w:p w:rsidRPr="00B71987" w:rsidR="0051020C" w:rsidP="00382E16" w:rsidRDefault="0051020C" w14:paraId="2B7BF8F9" w14:textId="77777777">
            <w:pPr>
              <w:rPr>
                <w:b/>
                <w:color w:val="auto"/>
                <w:sz w:val="20"/>
                <w:szCs w:val="20"/>
              </w:rPr>
            </w:pPr>
            <w:r w:rsidRPr="00B71987">
              <w:rPr>
                <w:b/>
                <w:bCs/>
                <w:color w:val="auto"/>
                <w:sz w:val="20"/>
                <w:szCs w:val="20"/>
              </w:rPr>
              <w:t>Sugas nosaukums (latviski un latīniski)</w:t>
            </w:r>
          </w:p>
        </w:tc>
        <w:tc>
          <w:tcPr>
            <w:tcW w:w="11104" w:type="dxa"/>
            <w:gridSpan w:val="7"/>
            <w:shd w:val="clear" w:color="auto" w:fill="E2EFD9" w:themeFill="accent6" w:themeFillTint="33"/>
            <w:vAlign w:val="center"/>
          </w:tcPr>
          <w:p w:rsidRPr="00B71987" w:rsidR="0051020C" w:rsidP="00382E16" w:rsidRDefault="0051020C" w14:paraId="4E0B27D9" w14:textId="77777777">
            <w:pPr>
              <w:rPr>
                <w:b/>
                <w:bCs/>
                <w:iCs/>
                <w:sz w:val="20"/>
                <w:szCs w:val="20"/>
              </w:rPr>
            </w:pPr>
            <w:r w:rsidRPr="00B71987">
              <w:rPr>
                <w:b/>
                <w:bCs/>
                <w:iCs/>
                <w:color w:val="auto"/>
                <w:sz w:val="20"/>
                <w:szCs w:val="20"/>
              </w:rPr>
              <w:t>Teritorijas novērtējums</w:t>
            </w:r>
          </w:p>
        </w:tc>
      </w:tr>
      <w:tr w:rsidRPr="00B71987" w:rsidR="0051020C" w:rsidTr="00382E16" w14:paraId="3C34EB57" w14:textId="77777777">
        <w:tc>
          <w:tcPr>
            <w:tcW w:w="565" w:type="dxa"/>
            <w:vMerge/>
            <w:shd w:val="clear" w:color="auto" w:fill="E2EFD9" w:themeFill="accent6" w:themeFillTint="33"/>
          </w:tcPr>
          <w:p w:rsidRPr="00B71987" w:rsidR="0051020C" w:rsidP="00382E16" w:rsidRDefault="0051020C" w14:paraId="5039B324" w14:textId="77777777">
            <w:pPr>
              <w:jc w:val="both"/>
              <w:rPr>
                <w:iCs/>
                <w:sz w:val="20"/>
                <w:szCs w:val="20"/>
              </w:rPr>
            </w:pPr>
          </w:p>
        </w:tc>
        <w:tc>
          <w:tcPr>
            <w:tcW w:w="4075" w:type="dxa"/>
            <w:vMerge/>
            <w:shd w:val="clear" w:color="auto" w:fill="E2EFD9" w:themeFill="accent6" w:themeFillTint="33"/>
            <w:vAlign w:val="center"/>
          </w:tcPr>
          <w:p w:rsidRPr="00B71987" w:rsidR="0051020C" w:rsidP="00382E16" w:rsidRDefault="0051020C" w14:paraId="509A4F82" w14:textId="77777777">
            <w:pPr>
              <w:jc w:val="both"/>
              <w:rPr>
                <w:iCs/>
                <w:color w:val="auto"/>
                <w:sz w:val="20"/>
                <w:szCs w:val="20"/>
              </w:rPr>
            </w:pPr>
          </w:p>
        </w:tc>
        <w:tc>
          <w:tcPr>
            <w:tcW w:w="1272" w:type="dxa"/>
            <w:shd w:val="clear" w:color="auto" w:fill="E2EFD9" w:themeFill="accent6" w:themeFillTint="33"/>
            <w:vAlign w:val="center"/>
          </w:tcPr>
          <w:p w:rsidRPr="00B71987" w:rsidR="0051020C" w:rsidP="00382E16" w:rsidRDefault="0051020C" w14:paraId="4AE9097D" w14:textId="77777777">
            <w:pPr>
              <w:rPr>
                <w:b/>
                <w:bCs/>
                <w:iCs/>
                <w:color w:val="auto"/>
                <w:sz w:val="20"/>
                <w:szCs w:val="20"/>
                <w:vertAlign w:val="superscript"/>
              </w:rPr>
            </w:pPr>
            <w:r w:rsidRPr="00B71987">
              <w:rPr>
                <w:b/>
                <w:bCs/>
                <w:iCs/>
                <w:color w:val="auto"/>
                <w:sz w:val="20"/>
                <w:szCs w:val="20"/>
              </w:rPr>
              <w:t>Tips</w:t>
            </w:r>
            <w:r w:rsidRPr="00B71987">
              <w:rPr>
                <w:b/>
                <w:bCs/>
                <w:iCs/>
                <w:color w:val="auto"/>
                <w:sz w:val="20"/>
                <w:szCs w:val="20"/>
                <w:vertAlign w:val="superscript"/>
              </w:rPr>
              <w:t>1</w:t>
            </w:r>
          </w:p>
        </w:tc>
        <w:tc>
          <w:tcPr>
            <w:tcW w:w="1395" w:type="dxa"/>
            <w:shd w:val="clear" w:color="auto" w:fill="E2EFD9" w:themeFill="accent6" w:themeFillTint="33"/>
            <w:vAlign w:val="center"/>
          </w:tcPr>
          <w:p w:rsidRPr="00B71987" w:rsidR="0051020C" w:rsidP="00382E16" w:rsidRDefault="0051020C" w14:paraId="691DE363" w14:textId="77777777">
            <w:pPr>
              <w:rPr>
                <w:b/>
                <w:bCs/>
                <w:iCs/>
                <w:color w:val="auto"/>
                <w:sz w:val="20"/>
                <w:szCs w:val="20"/>
                <w:vertAlign w:val="superscript"/>
              </w:rPr>
            </w:pPr>
            <w:r w:rsidRPr="00B71987">
              <w:rPr>
                <w:b/>
                <w:bCs/>
                <w:iCs/>
                <w:color w:val="auto"/>
                <w:sz w:val="20"/>
                <w:szCs w:val="20"/>
              </w:rPr>
              <w:t>Sastopamības ategorija</w:t>
            </w:r>
            <w:r w:rsidRPr="00B71987">
              <w:rPr>
                <w:b/>
                <w:bCs/>
                <w:iCs/>
                <w:color w:val="auto"/>
                <w:sz w:val="20"/>
                <w:szCs w:val="20"/>
                <w:vertAlign w:val="superscript"/>
              </w:rPr>
              <w:t>1</w:t>
            </w:r>
          </w:p>
        </w:tc>
        <w:tc>
          <w:tcPr>
            <w:tcW w:w="1553" w:type="dxa"/>
            <w:shd w:val="clear" w:color="auto" w:fill="E2EFD9" w:themeFill="accent6" w:themeFillTint="33"/>
            <w:vAlign w:val="center"/>
          </w:tcPr>
          <w:p w:rsidRPr="00B71987" w:rsidR="0051020C" w:rsidP="00382E16" w:rsidRDefault="0051020C" w14:paraId="3AA94B25" w14:textId="77777777">
            <w:pPr>
              <w:rPr>
                <w:b/>
                <w:bCs/>
                <w:iCs/>
                <w:color w:val="auto"/>
                <w:sz w:val="20"/>
                <w:szCs w:val="20"/>
                <w:vertAlign w:val="superscript"/>
              </w:rPr>
            </w:pPr>
            <w:r w:rsidRPr="00B71987">
              <w:rPr>
                <w:b/>
                <w:bCs/>
                <w:iCs/>
                <w:color w:val="auto"/>
                <w:sz w:val="20"/>
                <w:szCs w:val="20"/>
              </w:rPr>
              <w:t>Datu kvalitāte</w:t>
            </w:r>
            <w:r w:rsidRPr="00B71987">
              <w:rPr>
                <w:b/>
                <w:bCs/>
                <w:iCs/>
                <w:color w:val="auto"/>
                <w:sz w:val="20"/>
                <w:szCs w:val="20"/>
                <w:vertAlign w:val="superscript"/>
              </w:rPr>
              <w:t>1</w:t>
            </w:r>
          </w:p>
        </w:tc>
        <w:tc>
          <w:tcPr>
            <w:tcW w:w="1556" w:type="dxa"/>
            <w:shd w:val="clear" w:color="auto" w:fill="E2EFD9" w:themeFill="accent6" w:themeFillTint="33"/>
            <w:vAlign w:val="center"/>
          </w:tcPr>
          <w:p w:rsidRPr="00B71987" w:rsidR="0051020C" w:rsidP="00382E16" w:rsidRDefault="0051020C" w14:paraId="0BB49FCA" w14:textId="77777777">
            <w:pPr>
              <w:rPr>
                <w:b/>
                <w:bCs/>
                <w:iCs/>
                <w:color w:val="auto"/>
                <w:sz w:val="20"/>
                <w:szCs w:val="20"/>
                <w:vertAlign w:val="superscript"/>
              </w:rPr>
            </w:pPr>
            <w:r w:rsidRPr="00B71987">
              <w:rPr>
                <w:b/>
                <w:bCs/>
                <w:iCs/>
                <w:color w:val="auto"/>
                <w:sz w:val="20"/>
                <w:szCs w:val="20"/>
              </w:rPr>
              <w:t>Populācija</w:t>
            </w:r>
            <w:r w:rsidRPr="00B71987">
              <w:rPr>
                <w:b/>
                <w:bCs/>
                <w:iCs/>
                <w:color w:val="auto"/>
                <w:sz w:val="20"/>
                <w:szCs w:val="20"/>
                <w:vertAlign w:val="superscript"/>
              </w:rPr>
              <w:t>1</w:t>
            </w:r>
          </w:p>
        </w:tc>
        <w:tc>
          <w:tcPr>
            <w:tcW w:w="1634" w:type="dxa"/>
            <w:shd w:val="clear" w:color="auto" w:fill="E2EFD9" w:themeFill="accent6" w:themeFillTint="33"/>
            <w:vAlign w:val="center"/>
          </w:tcPr>
          <w:p w:rsidRPr="00B71987" w:rsidR="0051020C" w:rsidP="00382E16" w:rsidRDefault="0051020C" w14:paraId="2B62B797" w14:textId="77777777">
            <w:pPr>
              <w:rPr>
                <w:b/>
                <w:bCs/>
                <w:iCs/>
                <w:color w:val="auto"/>
                <w:sz w:val="20"/>
                <w:szCs w:val="20"/>
                <w:vertAlign w:val="superscript"/>
              </w:rPr>
            </w:pPr>
            <w:r w:rsidRPr="00B71987">
              <w:rPr>
                <w:b/>
                <w:bCs/>
                <w:iCs/>
                <w:color w:val="auto"/>
                <w:sz w:val="20"/>
                <w:szCs w:val="20"/>
              </w:rPr>
              <w:t>Saglabāšanās pakāpe</w:t>
            </w:r>
            <w:r w:rsidRPr="00B71987">
              <w:rPr>
                <w:b/>
                <w:bCs/>
                <w:iCs/>
                <w:color w:val="auto"/>
                <w:sz w:val="20"/>
                <w:szCs w:val="20"/>
                <w:vertAlign w:val="superscript"/>
              </w:rPr>
              <w:t>1</w:t>
            </w:r>
          </w:p>
        </w:tc>
        <w:tc>
          <w:tcPr>
            <w:tcW w:w="1701" w:type="dxa"/>
            <w:shd w:val="clear" w:color="auto" w:fill="E2EFD9" w:themeFill="accent6" w:themeFillTint="33"/>
            <w:vAlign w:val="center"/>
          </w:tcPr>
          <w:p w:rsidRPr="00B71987" w:rsidR="0051020C" w:rsidP="00382E16" w:rsidRDefault="0051020C" w14:paraId="0529DFF8" w14:textId="77777777">
            <w:pPr>
              <w:rPr>
                <w:b/>
                <w:bCs/>
                <w:iCs/>
                <w:sz w:val="20"/>
                <w:szCs w:val="20"/>
              </w:rPr>
            </w:pPr>
            <w:r w:rsidRPr="00B71987">
              <w:rPr>
                <w:b/>
                <w:bCs/>
                <w:iCs/>
                <w:color w:val="auto"/>
                <w:sz w:val="20"/>
                <w:szCs w:val="20"/>
              </w:rPr>
              <w:t>Izolācija</w:t>
            </w:r>
            <w:r w:rsidRPr="00B71987">
              <w:rPr>
                <w:b/>
                <w:bCs/>
                <w:iCs/>
                <w:color w:val="auto"/>
                <w:sz w:val="20"/>
                <w:szCs w:val="20"/>
                <w:vertAlign w:val="superscript"/>
              </w:rPr>
              <w:t>1</w:t>
            </w:r>
          </w:p>
        </w:tc>
        <w:tc>
          <w:tcPr>
            <w:tcW w:w="1993" w:type="dxa"/>
            <w:shd w:val="clear" w:color="auto" w:fill="E2EFD9" w:themeFill="accent6" w:themeFillTint="33"/>
            <w:vAlign w:val="center"/>
          </w:tcPr>
          <w:p w:rsidRPr="00B71987" w:rsidR="0051020C" w:rsidP="00382E16" w:rsidRDefault="0051020C" w14:paraId="3281E4D7" w14:textId="77777777">
            <w:pPr>
              <w:rPr>
                <w:b/>
                <w:bCs/>
                <w:iCs/>
                <w:sz w:val="20"/>
                <w:szCs w:val="20"/>
              </w:rPr>
            </w:pPr>
            <w:r w:rsidRPr="00B71987">
              <w:rPr>
                <w:b/>
                <w:bCs/>
                <w:iCs/>
                <w:color w:val="auto"/>
                <w:sz w:val="20"/>
                <w:szCs w:val="20"/>
              </w:rPr>
              <w:t>Vispārējais novērtējums</w:t>
            </w:r>
            <w:r w:rsidRPr="00B71987">
              <w:rPr>
                <w:b/>
                <w:bCs/>
                <w:iCs/>
                <w:color w:val="auto"/>
                <w:sz w:val="20"/>
                <w:szCs w:val="20"/>
                <w:vertAlign w:val="superscript"/>
              </w:rPr>
              <w:t>1</w:t>
            </w:r>
          </w:p>
        </w:tc>
      </w:tr>
      <w:tr w:rsidRPr="00B71987" w:rsidR="0051020C" w:rsidTr="00382E16" w14:paraId="50BE3968" w14:textId="77777777">
        <w:tc>
          <w:tcPr>
            <w:tcW w:w="565" w:type="dxa"/>
          </w:tcPr>
          <w:p w:rsidRPr="00B71987" w:rsidR="0051020C" w:rsidP="00436C0C" w:rsidRDefault="0051020C" w14:paraId="55353D46" w14:textId="77777777">
            <w:pPr>
              <w:pStyle w:val="ListParagraph"/>
              <w:numPr>
                <w:ilvl w:val="0"/>
                <w:numId w:val="16"/>
              </w:numPr>
              <w:jc w:val="both"/>
              <w:rPr>
                <w:rFonts w:ascii="Times New Roman" w:hAnsi="Times New Roman" w:cs="Times New Roman"/>
                <w:bCs/>
                <w:iCs/>
                <w:color w:val="000000" w:themeColor="text1"/>
                <w:sz w:val="20"/>
                <w:szCs w:val="20"/>
                <w:lang w:val="lv-LV"/>
              </w:rPr>
            </w:pPr>
          </w:p>
        </w:tc>
        <w:tc>
          <w:tcPr>
            <w:tcW w:w="4075" w:type="dxa"/>
          </w:tcPr>
          <w:p w:rsidRPr="00B71987" w:rsidR="0051020C" w:rsidP="00382E16" w:rsidRDefault="0051020C" w14:paraId="767C8A02" w14:textId="77777777">
            <w:pPr>
              <w:jc w:val="left"/>
              <w:rPr>
                <w:color w:val="000000" w:themeColor="text1"/>
                <w:sz w:val="20"/>
                <w:szCs w:val="20"/>
              </w:rPr>
            </w:pPr>
            <w:r w:rsidRPr="00B71987">
              <w:rPr>
                <w:color w:val="000000" w:themeColor="text1"/>
                <w:sz w:val="20"/>
                <w:szCs w:val="20"/>
              </w:rPr>
              <w:t xml:space="preserve">Bebrs </w:t>
            </w:r>
            <w:r w:rsidRPr="00B71987">
              <w:rPr>
                <w:i/>
                <w:color w:val="000000" w:themeColor="text1"/>
                <w:sz w:val="20"/>
                <w:szCs w:val="20"/>
              </w:rPr>
              <w:t>Castor fiber</w:t>
            </w:r>
          </w:p>
        </w:tc>
        <w:tc>
          <w:tcPr>
            <w:tcW w:w="1272" w:type="dxa"/>
            <w:vAlign w:val="center"/>
          </w:tcPr>
          <w:p w:rsidRPr="00B71987" w:rsidR="0051020C" w:rsidP="00382E16" w:rsidRDefault="0051020C" w14:paraId="22C757EE" w14:textId="77777777">
            <w:pPr>
              <w:rPr>
                <w:bCs/>
                <w:iCs/>
                <w:sz w:val="20"/>
                <w:szCs w:val="20"/>
              </w:rPr>
            </w:pPr>
            <w:r w:rsidRPr="00B71987">
              <w:rPr>
                <w:bCs/>
                <w:iCs/>
                <w:color w:val="auto"/>
                <w:sz w:val="20"/>
                <w:szCs w:val="20"/>
              </w:rPr>
              <w:t>p</w:t>
            </w:r>
          </w:p>
        </w:tc>
        <w:tc>
          <w:tcPr>
            <w:tcW w:w="1395" w:type="dxa"/>
            <w:vAlign w:val="center"/>
          </w:tcPr>
          <w:p w:rsidRPr="00B71987" w:rsidR="0051020C" w:rsidP="00382E16" w:rsidRDefault="0051020C" w14:paraId="5484F9D6" w14:textId="77777777">
            <w:pPr>
              <w:rPr>
                <w:bCs/>
                <w:iCs/>
                <w:color w:val="000000" w:themeColor="text1"/>
                <w:sz w:val="20"/>
                <w:szCs w:val="20"/>
              </w:rPr>
            </w:pPr>
            <w:r w:rsidRPr="00B71987">
              <w:rPr>
                <w:bCs/>
                <w:iCs/>
                <w:color w:val="000000" w:themeColor="text1"/>
                <w:sz w:val="20"/>
                <w:szCs w:val="20"/>
              </w:rPr>
              <w:t>C</w:t>
            </w:r>
          </w:p>
        </w:tc>
        <w:tc>
          <w:tcPr>
            <w:tcW w:w="1553" w:type="dxa"/>
            <w:vAlign w:val="center"/>
          </w:tcPr>
          <w:p w:rsidRPr="00B71987" w:rsidR="0051020C" w:rsidP="00382E16" w:rsidRDefault="0051020C" w14:paraId="0C715F50" w14:textId="77777777">
            <w:pPr>
              <w:rPr>
                <w:bCs/>
                <w:iCs/>
                <w:color w:val="000000" w:themeColor="text1"/>
                <w:sz w:val="20"/>
                <w:szCs w:val="20"/>
              </w:rPr>
            </w:pPr>
            <w:r w:rsidRPr="00B71987">
              <w:rPr>
                <w:bCs/>
                <w:iCs/>
                <w:color w:val="000000" w:themeColor="text1"/>
                <w:sz w:val="20"/>
                <w:szCs w:val="20"/>
              </w:rPr>
              <w:t>M</w:t>
            </w:r>
          </w:p>
        </w:tc>
        <w:tc>
          <w:tcPr>
            <w:tcW w:w="1556" w:type="dxa"/>
            <w:vAlign w:val="center"/>
          </w:tcPr>
          <w:p w:rsidRPr="00B71987" w:rsidR="0051020C" w:rsidP="00382E16" w:rsidRDefault="0051020C" w14:paraId="746227FF" w14:textId="77777777">
            <w:pPr>
              <w:rPr>
                <w:bCs/>
                <w:iCs/>
                <w:color w:val="000000" w:themeColor="text1"/>
                <w:sz w:val="20"/>
                <w:szCs w:val="20"/>
              </w:rPr>
            </w:pPr>
            <w:r w:rsidRPr="00B71987">
              <w:rPr>
                <w:bCs/>
                <w:iCs/>
                <w:color w:val="000000" w:themeColor="text1"/>
                <w:sz w:val="20"/>
                <w:szCs w:val="20"/>
              </w:rPr>
              <w:t>D</w:t>
            </w:r>
          </w:p>
        </w:tc>
        <w:tc>
          <w:tcPr>
            <w:tcW w:w="1634" w:type="dxa"/>
            <w:vAlign w:val="center"/>
          </w:tcPr>
          <w:p w:rsidRPr="00B71987" w:rsidR="0051020C" w:rsidP="00382E16" w:rsidRDefault="0051020C" w14:paraId="74A55AB8" w14:textId="77777777">
            <w:pPr>
              <w:rPr>
                <w:bCs/>
                <w:iCs/>
                <w:color w:val="000000" w:themeColor="text1"/>
                <w:sz w:val="20"/>
                <w:szCs w:val="20"/>
              </w:rPr>
            </w:pPr>
            <w:r w:rsidRPr="00B71987">
              <w:rPr>
                <w:bCs/>
                <w:iCs/>
                <w:color w:val="000000" w:themeColor="text1"/>
                <w:sz w:val="20"/>
                <w:szCs w:val="20"/>
              </w:rPr>
              <w:t>B</w:t>
            </w:r>
          </w:p>
        </w:tc>
        <w:tc>
          <w:tcPr>
            <w:tcW w:w="1701" w:type="dxa"/>
          </w:tcPr>
          <w:p w:rsidRPr="00B71987" w:rsidR="0051020C" w:rsidP="00382E16" w:rsidRDefault="0051020C" w14:paraId="06963311" w14:textId="77777777">
            <w:pPr>
              <w:rPr>
                <w:bCs/>
                <w:iCs/>
                <w:color w:val="000000" w:themeColor="text1"/>
                <w:sz w:val="20"/>
                <w:szCs w:val="20"/>
              </w:rPr>
            </w:pPr>
            <w:r w:rsidRPr="00B71987">
              <w:rPr>
                <w:bCs/>
                <w:iCs/>
                <w:color w:val="000000" w:themeColor="text1"/>
                <w:sz w:val="20"/>
                <w:szCs w:val="20"/>
              </w:rPr>
              <w:t>C</w:t>
            </w:r>
          </w:p>
        </w:tc>
        <w:tc>
          <w:tcPr>
            <w:tcW w:w="1993" w:type="dxa"/>
          </w:tcPr>
          <w:p w:rsidRPr="00B71987" w:rsidR="0051020C" w:rsidP="00382E16" w:rsidRDefault="0051020C" w14:paraId="4B31CE25" w14:textId="77777777">
            <w:pPr>
              <w:rPr>
                <w:bCs/>
                <w:iCs/>
                <w:color w:val="000000" w:themeColor="text1"/>
                <w:sz w:val="20"/>
                <w:szCs w:val="20"/>
              </w:rPr>
            </w:pPr>
            <w:r w:rsidRPr="00B71987">
              <w:rPr>
                <w:bCs/>
                <w:iCs/>
                <w:color w:val="000000" w:themeColor="text1"/>
                <w:sz w:val="20"/>
                <w:szCs w:val="20"/>
              </w:rPr>
              <w:t>C</w:t>
            </w:r>
          </w:p>
        </w:tc>
      </w:tr>
      <w:tr w:rsidRPr="00B71987" w:rsidR="0051020C" w:rsidTr="00382E16" w14:paraId="7477C806" w14:textId="77777777">
        <w:tc>
          <w:tcPr>
            <w:tcW w:w="565" w:type="dxa"/>
          </w:tcPr>
          <w:p w:rsidRPr="00B71987" w:rsidR="0051020C" w:rsidP="00436C0C" w:rsidRDefault="0051020C" w14:paraId="2CAD2E10" w14:textId="77777777">
            <w:pPr>
              <w:pStyle w:val="ListParagraph"/>
              <w:numPr>
                <w:ilvl w:val="0"/>
                <w:numId w:val="16"/>
              </w:numPr>
              <w:jc w:val="both"/>
              <w:rPr>
                <w:rFonts w:ascii="Times New Roman" w:hAnsi="Times New Roman" w:cs="Times New Roman"/>
                <w:bCs/>
                <w:iCs/>
                <w:color w:val="000000" w:themeColor="text1"/>
                <w:sz w:val="20"/>
                <w:szCs w:val="20"/>
                <w:lang w:val="lv-LV"/>
              </w:rPr>
            </w:pPr>
          </w:p>
        </w:tc>
        <w:tc>
          <w:tcPr>
            <w:tcW w:w="4075" w:type="dxa"/>
          </w:tcPr>
          <w:p w:rsidRPr="00B71987" w:rsidR="0051020C" w:rsidP="00382E16" w:rsidRDefault="0051020C" w14:paraId="0ACCE924" w14:textId="77777777">
            <w:pPr>
              <w:jc w:val="both"/>
              <w:rPr>
                <w:spacing w:val="1"/>
                <w:sz w:val="20"/>
                <w:szCs w:val="20"/>
              </w:rPr>
            </w:pPr>
            <w:r w:rsidRPr="00B71987">
              <w:rPr>
                <w:color w:val="auto"/>
                <w:spacing w:val="1"/>
                <w:sz w:val="20"/>
                <w:szCs w:val="20"/>
              </w:rPr>
              <w:t xml:space="preserve">Ziemeļu sikspārnis </w:t>
            </w:r>
            <w:r w:rsidRPr="00B71987">
              <w:rPr>
                <w:i/>
                <w:color w:val="auto"/>
                <w:spacing w:val="1"/>
                <w:sz w:val="20"/>
                <w:szCs w:val="20"/>
              </w:rPr>
              <w:t>Eptesicus nilssonii</w:t>
            </w:r>
          </w:p>
        </w:tc>
        <w:tc>
          <w:tcPr>
            <w:tcW w:w="1272" w:type="dxa"/>
            <w:vAlign w:val="center"/>
          </w:tcPr>
          <w:p w:rsidRPr="00B71987" w:rsidR="0051020C" w:rsidP="00382E16" w:rsidRDefault="0051020C" w14:paraId="7218CEEF" w14:textId="77777777">
            <w:pPr>
              <w:rPr>
                <w:bCs/>
                <w:iCs/>
                <w:sz w:val="20"/>
                <w:szCs w:val="20"/>
              </w:rPr>
            </w:pPr>
            <w:r w:rsidRPr="00B71987">
              <w:rPr>
                <w:bCs/>
                <w:iCs/>
                <w:color w:val="auto"/>
                <w:sz w:val="20"/>
                <w:szCs w:val="20"/>
              </w:rPr>
              <w:t>p</w:t>
            </w:r>
          </w:p>
        </w:tc>
        <w:tc>
          <w:tcPr>
            <w:tcW w:w="1395" w:type="dxa"/>
            <w:vAlign w:val="center"/>
          </w:tcPr>
          <w:p w:rsidRPr="00B71987" w:rsidR="0051020C" w:rsidP="00382E16" w:rsidRDefault="0051020C" w14:paraId="3CC7A441" w14:textId="77777777">
            <w:pPr>
              <w:rPr>
                <w:bCs/>
                <w:iCs/>
                <w:sz w:val="20"/>
                <w:szCs w:val="20"/>
              </w:rPr>
            </w:pPr>
            <w:r w:rsidRPr="00B71987">
              <w:rPr>
                <w:bCs/>
                <w:iCs/>
                <w:color w:val="auto"/>
                <w:sz w:val="20"/>
                <w:szCs w:val="20"/>
              </w:rPr>
              <w:t>P</w:t>
            </w:r>
          </w:p>
        </w:tc>
        <w:tc>
          <w:tcPr>
            <w:tcW w:w="1553" w:type="dxa"/>
            <w:vAlign w:val="center"/>
          </w:tcPr>
          <w:p w:rsidRPr="00B71987" w:rsidR="0051020C" w:rsidP="00382E16" w:rsidRDefault="0051020C" w14:paraId="51F52E26" w14:textId="77777777">
            <w:pPr>
              <w:rPr>
                <w:bCs/>
                <w:iCs/>
                <w:sz w:val="20"/>
                <w:szCs w:val="20"/>
              </w:rPr>
            </w:pPr>
            <w:r w:rsidRPr="00B71987">
              <w:rPr>
                <w:bCs/>
                <w:iCs/>
                <w:color w:val="auto"/>
                <w:sz w:val="20"/>
                <w:szCs w:val="20"/>
              </w:rPr>
              <w:t>G</w:t>
            </w:r>
          </w:p>
        </w:tc>
        <w:tc>
          <w:tcPr>
            <w:tcW w:w="1556" w:type="dxa"/>
            <w:vAlign w:val="center"/>
          </w:tcPr>
          <w:p w:rsidRPr="00B71987" w:rsidR="0051020C" w:rsidP="00382E16" w:rsidRDefault="0051020C" w14:paraId="45F84E28" w14:textId="77777777">
            <w:pPr>
              <w:rPr>
                <w:bCs/>
                <w:iCs/>
                <w:sz w:val="20"/>
                <w:szCs w:val="20"/>
              </w:rPr>
            </w:pPr>
            <w:r w:rsidRPr="00B71987">
              <w:rPr>
                <w:bCs/>
                <w:iCs/>
                <w:color w:val="auto"/>
                <w:sz w:val="20"/>
                <w:szCs w:val="20"/>
              </w:rPr>
              <w:t>D</w:t>
            </w:r>
          </w:p>
        </w:tc>
        <w:tc>
          <w:tcPr>
            <w:tcW w:w="1634" w:type="dxa"/>
            <w:vAlign w:val="center"/>
          </w:tcPr>
          <w:p w:rsidRPr="00B71987" w:rsidR="0051020C" w:rsidP="00382E16" w:rsidRDefault="0051020C" w14:paraId="61DB3304" w14:textId="77777777">
            <w:pPr>
              <w:rPr>
                <w:bCs/>
                <w:iCs/>
                <w:sz w:val="20"/>
                <w:szCs w:val="20"/>
              </w:rPr>
            </w:pPr>
            <w:r w:rsidRPr="00B71987">
              <w:rPr>
                <w:bCs/>
                <w:iCs/>
                <w:color w:val="auto"/>
                <w:sz w:val="20"/>
                <w:szCs w:val="20"/>
              </w:rPr>
              <w:t>B</w:t>
            </w:r>
          </w:p>
        </w:tc>
        <w:tc>
          <w:tcPr>
            <w:tcW w:w="1701" w:type="dxa"/>
          </w:tcPr>
          <w:p w:rsidRPr="00B71987" w:rsidR="0051020C" w:rsidP="00382E16" w:rsidRDefault="0051020C" w14:paraId="3140FC2B" w14:textId="77777777">
            <w:pPr>
              <w:rPr>
                <w:bCs/>
                <w:iCs/>
                <w:sz w:val="20"/>
                <w:szCs w:val="20"/>
              </w:rPr>
            </w:pPr>
            <w:r w:rsidRPr="00B71987">
              <w:rPr>
                <w:bCs/>
                <w:iCs/>
                <w:color w:val="auto"/>
                <w:sz w:val="20"/>
                <w:szCs w:val="20"/>
              </w:rPr>
              <w:t>C</w:t>
            </w:r>
          </w:p>
        </w:tc>
        <w:tc>
          <w:tcPr>
            <w:tcW w:w="1993" w:type="dxa"/>
          </w:tcPr>
          <w:p w:rsidRPr="00B71987" w:rsidR="0051020C" w:rsidP="00382E16" w:rsidRDefault="0051020C" w14:paraId="2516BDB0" w14:textId="77777777">
            <w:pPr>
              <w:rPr>
                <w:bCs/>
                <w:iCs/>
                <w:sz w:val="20"/>
                <w:szCs w:val="20"/>
              </w:rPr>
            </w:pPr>
            <w:r w:rsidRPr="00B71987">
              <w:rPr>
                <w:bCs/>
                <w:iCs/>
                <w:color w:val="auto"/>
                <w:sz w:val="20"/>
                <w:szCs w:val="20"/>
              </w:rPr>
              <w:t>C</w:t>
            </w:r>
          </w:p>
        </w:tc>
      </w:tr>
      <w:tr w:rsidRPr="00B71987" w:rsidR="0051020C" w:rsidTr="00382E16" w14:paraId="46484A44" w14:textId="77777777">
        <w:tc>
          <w:tcPr>
            <w:tcW w:w="565" w:type="dxa"/>
          </w:tcPr>
          <w:p w:rsidRPr="00B71987" w:rsidR="0051020C" w:rsidP="00436C0C" w:rsidRDefault="0051020C" w14:paraId="32418C23" w14:textId="77777777">
            <w:pPr>
              <w:pStyle w:val="ListParagraph"/>
              <w:numPr>
                <w:ilvl w:val="0"/>
                <w:numId w:val="16"/>
              </w:numPr>
              <w:jc w:val="both"/>
              <w:rPr>
                <w:rFonts w:ascii="Times New Roman" w:hAnsi="Times New Roman" w:cs="Times New Roman"/>
                <w:bCs/>
                <w:iCs/>
                <w:color w:val="auto"/>
                <w:sz w:val="20"/>
                <w:szCs w:val="20"/>
                <w:lang w:val="lv-LV"/>
              </w:rPr>
            </w:pPr>
          </w:p>
        </w:tc>
        <w:tc>
          <w:tcPr>
            <w:tcW w:w="4075" w:type="dxa"/>
          </w:tcPr>
          <w:p w:rsidRPr="00B71987" w:rsidR="0051020C" w:rsidP="00382E16" w:rsidRDefault="0051020C" w14:paraId="17A9DB3B" w14:textId="77777777">
            <w:pPr>
              <w:jc w:val="both"/>
              <w:rPr>
                <w:color w:val="auto"/>
                <w:spacing w:val="1"/>
                <w:sz w:val="20"/>
                <w:szCs w:val="20"/>
              </w:rPr>
            </w:pPr>
            <w:r w:rsidRPr="00B71987">
              <w:rPr>
                <w:color w:val="auto"/>
                <w:sz w:val="20"/>
                <w:szCs w:val="20"/>
              </w:rPr>
              <w:t xml:space="preserve">Eirāzijas ūdrs </w:t>
            </w:r>
            <w:r w:rsidRPr="00B71987">
              <w:rPr>
                <w:i/>
                <w:color w:val="auto"/>
                <w:sz w:val="20"/>
                <w:szCs w:val="20"/>
              </w:rPr>
              <w:t>Lutra lutra</w:t>
            </w:r>
          </w:p>
        </w:tc>
        <w:tc>
          <w:tcPr>
            <w:tcW w:w="1272" w:type="dxa"/>
            <w:vAlign w:val="center"/>
          </w:tcPr>
          <w:p w:rsidRPr="00B71987" w:rsidR="0051020C" w:rsidP="00382E16" w:rsidRDefault="0051020C" w14:paraId="6A4C28F8" w14:textId="77777777">
            <w:pPr>
              <w:rPr>
                <w:bCs/>
                <w:iCs/>
                <w:color w:val="auto"/>
                <w:sz w:val="20"/>
                <w:szCs w:val="20"/>
              </w:rPr>
            </w:pPr>
            <w:r w:rsidRPr="00B71987">
              <w:rPr>
                <w:bCs/>
                <w:iCs/>
                <w:color w:val="auto"/>
                <w:sz w:val="20"/>
                <w:szCs w:val="20"/>
              </w:rPr>
              <w:t>p</w:t>
            </w:r>
          </w:p>
        </w:tc>
        <w:tc>
          <w:tcPr>
            <w:tcW w:w="1395" w:type="dxa"/>
            <w:vAlign w:val="center"/>
          </w:tcPr>
          <w:p w:rsidRPr="00B71987" w:rsidR="0051020C" w:rsidP="00382E16" w:rsidRDefault="0051020C" w14:paraId="06CC9753" w14:textId="77777777">
            <w:pPr>
              <w:rPr>
                <w:bCs/>
                <w:iCs/>
                <w:color w:val="auto"/>
                <w:sz w:val="20"/>
                <w:szCs w:val="20"/>
              </w:rPr>
            </w:pPr>
            <w:r w:rsidRPr="00B71987">
              <w:rPr>
                <w:bCs/>
                <w:iCs/>
                <w:color w:val="auto"/>
                <w:sz w:val="20"/>
                <w:szCs w:val="20"/>
              </w:rPr>
              <w:t>C</w:t>
            </w:r>
          </w:p>
        </w:tc>
        <w:tc>
          <w:tcPr>
            <w:tcW w:w="1553" w:type="dxa"/>
            <w:vAlign w:val="center"/>
          </w:tcPr>
          <w:p w:rsidRPr="00B71987" w:rsidR="0051020C" w:rsidP="00382E16" w:rsidRDefault="0051020C" w14:paraId="71D60DD6" w14:textId="77777777">
            <w:pPr>
              <w:rPr>
                <w:bCs/>
                <w:iCs/>
                <w:color w:val="auto"/>
                <w:sz w:val="20"/>
                <w:szCs w:val="20"/>
              </w:rPr>
            </w:pPr>
            <w:r w:rsidRPr="00B71987">
              <w:rPr>
                <w:bCs/>
                <w:iCs/>
                <w:color w:val="auto"/>
                <w:sz w:val="20"/>
                <w:szCs w:val="20"/>
              </w:rPr>
              <w:t>M</w:t>
            </w:r>
          </w:p>
        </w:tc>
        <w:tc>
          <w:tcPr>
            <w:tcW w:w="1556" w:type="dxa"/>
            <w:vAlign w:val="center"/>
          </w:tcPr>
          <w:p w:rsidRPr="00B71987" w:rsidR="0051020C" w:rsidP="00382E16" w:rsidRDefault="0051020C" w14:paraId="3BDDBDE8" w14:textId="77777777">
            <w:pPr>
              <w:rPr>
                <w:bCs/>
                <w:iCs/>
                <w:color w:val="auto"/>
                <w:sz w:val="20"/>
                <w:szCs w:val="20"/>
              </w:rPr>
            </w:pPr>
            <w:r w:rsidRPr="00B71987">
              <w:rPr>
                <w:bCs/>
                <w:iCs/>
                <w:color w:val="auto"/>
                <w:sz w:val="20"/>
                <w:szCs w:val="20"/>
              </w:rPr>
              <w:t>C</w:t>
            </w:r>
          </w:p>
        </w:tc>
        <w:tc>
          <w:tcPr>
            <w:tcW w:w="1634" w:type="dxa"/>
            <w:vAlign w:val="center"/>
          </w:tcPr>
          <w:p w:rsidRPr="00B71987" w:rsidR="0051020C" w:rsidP="00382E16" w:rsidRDefault="0051020C" w14:paraId="44CB4E2A" w14:textId="77777777">
            <w:pPr>
              <w:rPr>
                <w:bCs/>
                <w:iCs/>
                <w:color w:val="auto"/>
                <w:sz w:val="20"/>
                <w:szCs w:val="20"/>
              </w:rPr>
            </w:pPr>
            <w:r w:rsidRPr="00B71987">
              <w:rPr>
                <w:bCs/>
                <w:iCs/>
                <w:color w:val="auto"/>
                <w:sz w:val="20"/>
                <w:szCs w:val="20"/>
              </w:rPr>
              <w:t>A</w:t>
            </w:r>
          </w:p>
        </w:tc>
        <w:tc>
          <w:tcPr>
            <w:tcW w:w="1701" w:type="dxa"/>
          </w:tcPr>
          <w:p w:rsidRPr="00B71987" w:rsidR="0051020C" w:rsidP="00382E16" w:rsidRDefault="0051020C" w14:paraId="468275C7" w14:textId="77777777">
            <w:pPr>
              <w:rPr>
                <w:bCs/>
                <w:iCs/>
                <w:color w:val="auto"/>
                <w:sz w:val="20"/>
                <w:szCs w:val="20"/>
              </w:rPr>
            </w:pPr>
            <w:r w:rsidRPr="00B71987">
              <w:rPr>
                <w:bCs/>
                <w:iCs/>
                <w:color w:val="auto"/>
                <w:sz w:val="20"/>
                <w:szCs w:val="20"/>
              </w:rPr>
              <w:t>C</w:t>
            </w:r>
          </w:p>
        </w:tc>
        <w:tc>
          <w:tcPr>
            <w:tcW w:w="1993" w:type="dxa"/>
          </w:tcPr>
          <w:p w:rsidRPr="00B71987" w:rsidR="0051020C" w:rsidP="00382E16" w:rsidRDefault="0051020C" w14:paraId="15ED28F0" w14:textId="77777777">
            <w:pPr>
              <w:rPr>
                <w:bCs/>
                <w:iCs/>
                <w:color w:val="auto"/>
                <w:sz w:val="20"/>
                <w:szCs w:val="20"/>
              </w:rPr>
            </w:pPr>
            <w:r w:rsidRPr="00B71987">
              <w:rPr>
                <w:bCs/>
                <w:iCs/>
                <w:color w:val="auto"/>
                <w:sz w:val="20"/>
                <w:szCs w:val="20"/>
              </w:rPr>
              <w:t>C</w:t>
            </w:r>
          </w:p>
        </w:tc>
      </w:tr>
      <w:tr w:rsidRPr="00B71987" w:rsidR="0051020C" w:rsidTr="00382E16" w14:paraId="7DBC5F63" w14:textId="77777777">
        <w:tc>
          <w:tcPr>
            <w:tcW w:w="565" w:type="dxa"/>
          </w:tcPr>
          <w:p w:rsidRPr="00B71987" w:rsidR="0051020C" w:rsidP="00436C0C" w:rsidRDefault="0051020C" w14:paraId="5E55ECB1" w14:textId="77777777">
            <w:pPr>
              <w:pStyle w:val="ListParagraph"/>
              <w:numPr>
                <w:ilvl w:val="0"/>
                <w:numId w:val="16"/>
              </w:numPr>
              <w:jc w:val="both"/>
              <w:rPr>
                <w:rFonts w:ascii="Times New Roman" w:hAnsi="Times New Roman" w:cs="Times New Roman"/>
                <w:bCs/>
                <w:iCs/>
                <w:color w:val="000000" w:themeColor="text1"/>
                <w:sz w:val="20"/>
                <w:szCs w:val="20"/>
                <w:lang w:val="lv-LV"/>
              </w:rPr>
            </w:pPr>
          </w:p>
        </w:tc>
        <w:tc>
          <w:tcPr>
            <w:tcW w:w="4075" w:type="dxa"/>
          </w:tcPr>
          <w:p w:rsidRPr="00B71987" w:rsidR="0051020C" w:rsidP="00382E16" w:rsidRDefault="0051020C" w14:paraId="216621E9" w14:textId="77777777">
            <w:pPr>
              <w:jc w:val="both"/>
              <w:rPr>
                <w:spacing w:val="1"/>
                <w:sz w:val="20"/>
                <w:szCs w:val="20"/>
              </w:rPr>
            </w:pPr>
            <w:r w:rsidRPr="00B71987">
              <w:rPr>
                <w:color w:val="auto"/>
                <w:spacing w:val="1"/>
                <w:sz w:val="20"/>
                <w:szCs w:val="20"/>
              </w:rPr>
              <w:t xml:space="preserve">Ūdeņu naktssikspārnis </w:t>
            </w:r>
            <w:r w:rsidRPr="00B71987">
              <w:rPr>
                <w:i/>
                <w:color w:val="auto"/>
                <w:spacing w:val="1"/>
                <w:sz w:val="20"/>
                <w:szCs w:val="20"/>
              </w:rPr>
              <w:t>Myotis daubentonii</w:t>
            </w:r>
          </w:p>
        </w:tc>
        <w:tc>
          <w:tcPr>
            <w:tcW w:w="1272" w:type="dxa"/>
            <w:vAlign w:val="center"/>
          </w:tcPr>
          <w:p w:rsidRPr="00B71987" w:rsidR="0051020C" w:rsidP="00382E16" w:rsidRDefault="0051020C" w14:paraId="662FB8CA" w14:textId="77777777">
            <w:pPr>
              <w:rPr>
                <w:bCs/>
                <w:iCs/>
                <w:sz w:val="20"/>
                <w:szCs w:val="20"/>
              </w:rPr>
            </w:pPr>
            <w:r w:rsidRPr="00B71987">
              <w:rPr>
                <w:bCs/>
                <w:iCs/>
                <w:color w:val="auto"/>
                <w:sz w:val="20"/>
                <w:szCs w:val="20"/>
              </w:rPr>
              <w:t>p</w:t>
            </w:r>
          </w:p>
        </w:tc>
        <w:tc>
          <w:tcPr>
            <w:tcW w:w="1395" w:type="dxa"/>
            <w:vAlign w:val="center"/>
          </w:tcPr>
          <w:p w:rsidRPr="00B71987" w:rsidR="0051020C" w:rsidP="00382E16" w:rsidRDefault="0051020C" w14:paraId="4FD112B8" w14:textId="77777777">
            <w:pPr>
              <w:rPr>
                <w:bCs/>
                <w:iCs/>
                <w:sz w:val="20"/>
                <w:szCs w:val="20"/>
              </w:rPr>
            </w:pPr>
            <w:r w:rsidRPr="00B71987">
              <w:rPr>
                <w:bCs/>
                <w:iCs/>
                <w:color w:val="auto"/>
                <w:sz w:val="20"/>
                <w:szCs w:val="20"/>
              </w:rPr>
              <w:t>P</w:t>
            </w:r>
          </w:p>
        </w:tc>
        <w:tc>
          <w:tcPr>
            <w:tcW w:w="1553" w:type="dxa"/>
          </w:tcPr>
          <w:p w:rsidRPr="00B71987" w:rsidR="0051020C" w:rsidP="00382E16" w:rsidRDefault="0051020C" w14:paraId="22C807EB" w14:textId="77777777">
            <w:pPr>
              <w:rPr>
                <w:bCs/>
                <w:iCs/>
                <w:sz w:val="20"/>
                <w:szCs w:val="20"/>
              </w:rPr>
            </w:pPr>
            <w:r w:rsidRPr="00B71987">
              <w:rPr>
                <w:bCs/>
                <w:iCs/>
                <w:color w:val="auto"/>
                <w:sz w:val="20"/>
                <w:szCs w:val="20"/>
              </w:rPr>
              <w:t>G</w:t>
            </w:r>
          </w:p>
        </w:tc>
        <w:tc>
          <w:tcPr>
            <w:tcW w:w="1556" w:type="dxa"/>
            <w:vAlign w:val="center"/>
          </w:tcPr>
          <w:p w:rsidRPr="00B71987" w:rsidR="0051020C" w:rsidP="00382E16" w:rsidRDefault="0051020C" w14:paraId="6EE48B80" w14:textId="77777777">
            <w:pPr>
              <w:rPr>
                <w:bCs/>
                <w:iCs/>
                <w:sz w:val="20"/>
                <w:szCs w:val="20"/>
              </w:rPr>
            </w:pPr>
            <w:r w:rsidRPr="00B71987">
              <w:rPr>
                <w:bCs/>
                <w:iCs/>
                <w:color w:val="auto"/>
                <w:sz w:val="20"/>
                <w:szCs w:val="20"/>
              </w:rPr>
              <w:t>D</w:t>
            </w:r>
          </w:p>
        </w:tc>
        <w:tc>
          <w:tcPr>
            <w:tcW w:w="1634" w:type="dxa"/>
            <w:vAlign w:val="center"/>
          </w:tcPr>
          <w:p w:rsidRPr="00B71987" w:rsidR="0051020C" w:rsidP="00382E16" w:rsidRDefault="0051020C" w14:paraId="50C89221" w14:textId="77777777">
            <w:pPr>
              <w:rPr>
                <w:bCs/>
                <w:iCs/>
                <w:sz w:val="20"/>
                <w:szCs w:val="20"/>
              </w:rPr>
            </w:pPr>
            <w:r w:rsidRPr="00B71987">
              <w:rPr>
                <w:bCs/>
                <w:iCs/>
                <w:color w:val="auto"/>
                <w:sz w:val="20"/>
                <w:szCs w:val="20"/>
              </w:rPr>
              <w:t>B</w:t>
            </w:r>
          </w:p>
        </w:tc>
        <w:tc>
          <w:tcPr>
            <w:tcW w:w="1701" w:type="dxa"/>
          </w:tcPr>
          <w:p w:rsidRPr="00B71987" w:rsidR="0051020C" w:rsidP="00382E16" w:rsidRDefault="0051020C" w14:paraId="399AD3BB" w14:textId="77777777">
            <w:pPr>
              <w:rPr>
                <w:bCs/>
                <w:iCs/>
                <w:sz w:val="20"/>
                <w:szCs w:val="20"/>
              </w:rPr>
            </w:pPr>
            <w:r w:rsidRPr="00B71987">
              <w:rPr>
                <w:bCs/>
                <w:iCs/>
                <w:color w:val="auto"/>
                <w:sz w:val="20"/>
                <w:szCs w:val="20"/>
              </w:rPr>
              <w:t>C</w:t>
            </w:r>
          </w:p>
        </w:tc>
        <w:tc>
          <w:tcPr>
            <w:tcW w:w="1993" w:type="dxa"/>
          </w:tcPr>
          <w:p w:rsidRPr="00B71987" w:rsidR="0051020C" w:rsidP="00382E16" w:rsidRDefault="0051020C" w14:paraId="03B97B50" w14:textId="77777777">
            <w:pPr>
              <w:rPr>
                <w:bCs/>
                <w:iCs/>
                <w:sz w:val="20"/>
                <w:szCs w:val="20"/>
              </w:rPr>
            </w:pPr>
            <w:r w:rsidRPr="00B71987">
              <w:rPr>
                <w:bCs/>
                <w:iCs/>
                <w:color w:val="auto"/>
                <w:sz w:val="20"/>
                <w:szCs w:val="20"/>
              </w:rPr>
              <w:t>C</w:t>
            </w:r>
          </w:p>
        </w:tc>
      </w:tr>
      <w:tr w:rsidRPr="00B71987" w:rsidR="0051020C" w:rsidTr="00382E16" w14:paraId="4F1FC66D" w14:textId="77777777">
        <w:tc>
          <w:tcPr>
            <w:tcW w:w="565" w:type="dxa"/>
          </w:tcPr>
          <w:p w:rsidRPr="00B71987" w:rsidR="0051020C" w:rsidP="00436C0C" w:rsidRDefault="0051020C" w14:paraId="3EA44310" w14:textId="77777777">
            <w:pPr>
              <w:pStyle w:val="ListParagraph"/>
              <w:numPr>
                <w:ilvl w:val="0"/>
                <w:numId w:val="16"/>
              </w:numPr>
              <w:jc w:val="both"/>
              <w:rPr>
                <w:rFonts w:ascii="Times New Roman" w:hAnsi="Times New Roman" w:cs="Times New Roman"/>
                <w:bCs/>
                <w:iCs/>
                <w:color w:val="000000" w:themeColor="text1"/>
                <w:sz w:val="20"/>
                <w:szCs w:val="20"/>
                <w:lang w:val="lv-LV"/>
              </w:rPr>
            </w:pPr>
          </w:p>
        </w:tc>
        <w:tc>
          <w:tcPr>
            <w:tcW w:w="4075" w:type="dxa"/>
          </w:tcPr>
          <w:p w:rsidRPr="00B71987" w:rsidR="0051020C" w:rsidP="00382E16" w:rsidRDefault="0051020C" w14:paraId="3EAD9E72" w14:textId="77777777">
            <w:pPr>
              <w:jc w:val="both"/>
              <w:rPr>
                <w:b/>
                <w:bCs/>
                <w:iCs/>
                <w:color w:val="auto"/>
                <w:sz w:val="20"/>
                <w:szCs w:val="20"/>
              </w:rPr>
            </w:pPr>
            <w:r w:rsidRPr="00B71987">
              <w:rPr>
                <w:color w:val="auto"/>
                <w:spacing w:val="1"/>
                <w:sz w:val="20"/>
                <w:szCs w:val="20"/>
              </w:rPr>
              <w:t xml:space="preserve">Dīķu naktssikspārnis </w:t>
            </w:r>
            <w:r w:rsidRPr="00B71987">
              <w:rPr>
                <w:i/>
                <w:color w:val="auto"/>
                <w:spacing w:val="1"/>
                <w:sz w:val="20"/>
                <w:szCs w:val="20"/>
              </w:rPr>
              <w:t>Myotis dasycneme</w:t>
            </w:r>
          </w:p>
        </w:tc>
        <w:tc>
          <w:tcPr>
            <w:tcW w:w="1272" w:type="dxa"/>
            <w:vAlign w:val="center"/>
          </w:tcPr>
          <w:p w:rsidRPr="00B71987" w:rsidR="0051020C" w:rsidP="00382E16" w:rsidRDefault="0051020C" w14:paraId="25A448E4" w14:textId="77777777">
            <w:pPr>
              <w:rPr>
                <w:bCs/>
                <w:iCs/>
                <w:color w:val="auto"/>
                <w:sz w:val="20"/>
                <w:szCs w:val="20"/>
              </w:rPr>
            </w:pPr>
            <w:r w:rsidRPr="00B71987">
              <w:rPr>
                <w:bCs/>
                <w:iCs/>
                <w:color w:val="auto"/>
                <w:sz w:val="20"/>
                <w:szCs w:val="20"/>
              </w:rPr>
              <w:t>p</w:t>
            </w:r>
          </w:p>
        </w:tc>
        <w:tc>
          <w:tcPr>
            <w:tcW w:w="1395" w:type="dxa"/>
            <w:vAlign w:val="center"/>
          </w:tcPr>
          <w:p w:rsidRPr="00B71987" w:rsidR="0051020C" w:rsidP="00382E16" w:rsidRDefault="0051020C" w14:paraId="2A8D25A0" w14:textId="77777777">
            <w:pPr>
              <w:rPr>
                <w:bCs/>
                <w:iCs/>
                <w:color w:val="auto"/>
                <w:sz w:val="20"/>
                <w:szCs w:val="20"/>
              </w:rPr>
            </w:pPr>
            <w:r w:rsidRPr="00B71987">
              <w:rPr>
                <w:bCs/>
                <w:iCs/>
                <w:color w:val="auto"/>
                <w:sz w:val="20"/>
                <w:szCs w:val="20"/>
              </w:rPr>
              <w:t>R</w:t>
            </w:r>
          </w:p>
        </w:tc>
        <w:tc>
          <w:tcPr>
            <w:tcW w:w="1553" w:type="dxa"/>
          </w:tcPr>
          <w:p w:rsidRPr="00B71987" w:rsidR="0051020C" w:rsidP="00382E16" w:rsidRDefault="0051020C" w14:paraId="03E939F4" w14:textId="77777777">
            <w:pPr>
              <w:rPr>
                <w:bCs/>
                <w:iCs/>
                <w:color w:val="auto"/>
                <w:sz w:val="20"/>
                <w:szCs w:val="20"/>
              </w:rPr>
            </w:pPr>
            <w:r w:rsidRPr="00B71987">
              <w:rPr>
                <w:bCs/>
                <w:iCs/>
                <w:color w:val="auto"/>
                <w:sz w:val="20"/>
                <w:szCs w:val="20"/>
              </w:rPr>
              <w:t>G</w:t>
            </w:r>
          </w:p>
        </w:tc>
        <w:tc>
          <w:tcPr>
            <w:tcW w:w="1556" w:type="dxa"/>
            <w:vAlign w:val="center"/>
          </w:tcPr>
          <w:p w:rsidRPr="00B71987" w:rsidR="0051020C" w:rsidP="00382E16" w:rsidRDefault="0051020C" w14:paraId="2560FC6A" w14:textId="77777777">
            <w:pPr>
              <w:rPr>
                <w:bCs/>
                <w:iCs/>
                <w:color w:val="auto"/>
                <w:sz w:val="20"/>
                <w:szCs w:val="20"/>
              </w:rPr>
            </w:pPr>
            <w:r w:rsidRPr="00B71987">
              <w:rPr>
                <w:bCs/>
                <w:iCs/>
                <w:color w:val="auto"/>
                <w:sz w:val="20"/>
                <w:szCs w:val="20"/>
              </w:rPr>
              <w:t>D</w:t>
            </w:r>
          </w:p>
        </w:tc>
        <w:tc>
          <w:tcPr>
            <w:tcW w:w="1634" w:type="dxa"/>
            <w:vAlign w:val="center"/>
          </w:tcPr>
          <w:p w:rsidRPr="00B71987" w:rsidR="0051020C" w:rsidP="00382E16" w:rsidRDefault="0051020C" w14:paraId="14C03FE2" w14:textId="77777777">
            <w:pPr>
              <w:rPr>
                <w:bCs/>
                <w:iCs/>
                <w:color w:val="auto"/>
                <w:sz w:val="20"/>
                <w:szCs w:val="20"/>
              </w:rPr>
            </w:pPr>
            <w:r w:rsidRPr="00B71987">
              <w:rPr>
                <w:bCs/>
                <w:iCs/>
                <w:color w:val="auto"/>
                <w:sz w:val="20"/>
                <w:szCs w:val="20"/>
              </w:rPr>
              <w:t>B</w:t>
            </w:r>
          </w:p>
        </w:tc>
        <w:tc>
          <w:tcPr>
            <w:tcW w:w="1701" w:type="dxa"/>
          </w:tcPr>
          <w:p w:rsidRPr="00B71987" w:rsidR="0051020C" w:rsidP="00382E16" w:rsidRDefault="0051020C" w14:paraId="2E5F7E9E" w14:textId="77777777">
            <w:pPr>
              <w:rPr>
                <w:bCs/>
                <w:iCs/>
                <w:color w:val="auto"/>
                <w:sz w:val="20"/>
                <w:szCs w:val="20"/>
              </w:rPr>
            </w:pPr>
            <w:r w:rsidRPr="00B71987">
              <w:rPr>
                <w:bCs/>
                <w:iCs/>
                <w:color w:val="auto"/>
                <w:sz w:val="20"/>
                <w:szCs w:val="20"/>
              </w:rPr>
              <w:t>C</w:t>
            </w:r>
          </w:p>
        </w:tc>
        <w:tc>
          <w:tcPr>
            <w:tcW w:w="1993" w:type="dxa"/>
          </w:tcPr>
          <w:p w:rsidRPr="00B71987" w:rsidR="0051020C" w:rsidP="00382E16" w:rsidRDefault="0051020C" w14:paraId="2089521C" w14:textId="77777777">
            <w:pPr>
              <w:rPr>
                <w:bCs/>
                <w:iCs/>
                <w:color w:val="auto"/>
                <w:sz w:val="20"/>
                <w:szCs w:val="20"/>
              </w:rPr>
            </w:pPr>
            <w:r w:rsidRPr="00B71987">
              <w:rPr>
                <w:bCs/>
                <w:iCs/>
                <w:color w:val="auto"/>
                <w:sz w:val="20"/>
                <w:szCs w:val="20"/>
              </w:rPr>
              <w:t>C</w:t>
            </w:r>
          </w:p>
        </w:tc>
      </w:tr>
      <w:tr w:rsidRPr="00B71987" w:rsidR="0051020C" w:rsidTr="00382E16" w14:paraId="65E699CA" w14:textId="77777777">
        <w:tc>
          <w:tcPr>
            <w:tcW w:w="565" w:type="dxa"/>
          </w:tcPr>
          <w:p w:rsidRPr="00B71987" w:rsidR="0051020C" w:rsidP="00436C0C" w:rsidRDefault="0051020C" w14:paraId="110C1DAA" w14:textId="77777777">
            <w:pPr>
              <w:pStyle w:val="ListParagraph"/>
              <w:numPr>
                <w:ilvl w:val="0"/>
                <w:numId w:val="16"/>
              </w:numPr>
              <w:jc w:val="both"/>
              <w:rPr>
                <w:rFonts w:ascii="Times New Roman" w:hAnsi="Times New Roman" w:cs="Times New Roman"/>
                <w:bCs/>
                <w:iCs/>
                <w:color w:val="000000" w:themeColor="text1"/>
                <w:sz w:val="20"/>
                <w:szCs w:val="20"/>
                <w:lang w:val="lv-LV"/>
              </w:rPr>
            </w:pPr>
          </w:p>
        </w:tc>
        <w:tc>
          <w:tcPr>
            <w:tcW w:w="4075" w:type="dxa"/>
          </w:tcPr>
          <w:p w:rsidRPr="00B71987" w:rsidR="0051020C" w:rsidP="00382E16" w:rsidRDefault="0051020C" w14:paraId="18DAC2F9" w14:textId="77777777">
            <w:pPr>
              <w:jc w:val="both"/>
              <w:rPr>
                <w:b/>
                <w:bCs/>
                <w:iCs/>
                <w:color w:val="auto"/>
                <w:sz w:val="20"/>
                <w:szCs w:val="20"/>
              </w:rPr>
            </w:pPr>
            <w:r w:rsidRPr="00B71987">
              <w:rPr>
                <w:color w:val="auto"/>
                <w:spacing w:val="1"/>
                <w:sz w:val="20"/>
                <w:szCs w:val="20"/>
              </w:rPr>
              <w:t xml:space="preserve">Rūsganais vakarsikspārnis </w:t>
            </w:r>
            <w:r w:rsidRPr="00B71987">
              <w:rPr>
                <w:i/>
                <w:color w:val="auto"/>
                <w:spacing w:val="1"/>
                <w:sz w:val="20"/>
                <w:szCs w:val="20"/>
              </w:rPr>
              <w:t>Nyctalus noctula</w:t>
            </w:r>
          </w:p>
        </w:tc>
        <w:tc>
          <w:tcPr>
            <w:tcW w:w="1272" w:type="dxa"/>
            <w:vAlign w:val="center"/>
          </w:tcPr>
          <w:p w:rsidRPr="00B71987" w:rsidR="0051020C" w:rsidP="00382E16" w:rsidRDefault="0051020C" w14:paraId="1B76977C" w14:textId="77777777">
            <w:pPr>
              <w:rPr>
                <w:bCs/>
                <w:iCs/>
                <w:color w:val="auto"/>
                <w:sz w:val="20"/>
                <w:szCs w:val="20"/>
              </w:rPr>
            </w:pPr>
            <w:r w:rsidRPr="00B71987">
              <w:rPr>
                <w:bCs/>
                <w:iCs/>
                <w:color w:val="auto"/>
                <w:sz w:val="20"/>
                <w:szCs w:val="20"/>
              </w:rPr>
              <w:t>p</w:t>
            </w:r>
          </w:p>
        </w:tc>
        <w:tc>
          <w:tcPr>
            <w:tcW w:w="1395" w:type="dxa"/>
            <w:vAlign w:val="center"/>
          </w:tcPr>
          <w:p w:rsidRPr="00B71987" w:rsidR="0051020C" w:rsidP="00382E16" w:rsidRDefault="0051020C" w14:paraId="2F9E3F66" w14:textId="77777777">
            <w:pPr>
              <w:rPr>
                <w:bCs/>
                <w:iCs/>
                <w:color w:val="auto"/>
                <w:sz w:val="20"/>
                <w:szCs w:val="20"/>
              </w:rPr>
            </w:pPr>
            <w:r w:rsidRPr="00B71987">
              <w:rPr>
                <w:bCs/>
                <w:iCs/>
                <w:color w:val="auto"/>
                <w:sz w:val="20"/>
                <w:szCs w:val="20"/>
              </w:rPr>
              <w:t>P</w:t>
            </w:r>
          </w:p>
        </w:tc>
        <w:tc>
          <w:tcPr>
            <w:tcW w:w="1553" w:type="dxa"/>
          </w:tcPr>
          <w:p w:rsidRPr="00B71987" w:rsidR="0051020C" w:rsidP="00382E16" w:rsidRDefault="0051020C" w14:paraId="64F2ED3E" w14:textId="77777777">
            <w:pPr>
              <w:rPr>
                <w:bCs/>
                <w:iCs/>
                <w:color w:val="auto"/>
                <w:sz w:val="20"/>
                <w:szCs w:val="20"/>
              </w:rPr>
            </w:pPr>
            <w:r w:rsidRPr="00B71987">
              <w:rPr>
                <w:bCs/>
                <w:iCs/>
                <w:color w:val="auto"/>
                <w:sz w:val="20"/>
                <w:szCs w:val="20"/>
              </w:rPr>
              <w:t>G</w:t>
            </w:r>
          </w:p>
        </w:tc>
        <w:tc>
          <w:tcPr>
            <w:tcW w:w="1556" w:type="dxa"/>
            <w:vAlign w:val="center"/>
          </w:tcPr>
          <w:p w:rsidRPr="00B71987" w:rsidR="0051020C" w:rsidP="00382E16" w:rsidRDefault="0051020C" w14:paraId="56843E69" w14:textId="77777777">
            <w:pPr>
              <w:rPr>
                <w:bCs/>
                <w:iCs/>
                <w:color w:val="auto"/>
                <w:sz w:val="20"/>
                <w:szCs w:val="20"/>
              </w:rPr>
            </w:pPr>
            <w:r w:rsidRPr="00B71987">
              <w:rPr>
                <w:bCs/>
                <w:iCs/>
                <w:color w:val="auto"/>
                <w:sz w:val="20"/>
                <w:szCs w:val="20"/>
              </w:rPr>
              <w:t>D</w:t>
            </w:r>
          </w:p>
        </w:tc>
        <w:tc>
          <w:tcPr>
            <w:tcW w:w="1634" w:type="dxa"/>
            <w:vAlign w:val="center"/>
          </w:tcPr>
          <w:p w:rsidRPr="00B71987" w:rsidR="0051020C" w:rsidP="00382E16" w:rsidRDefault="0051020C" w14:paraId="2A5B28A6" w14:textId="77777777">
            <w:pPr>
              <w:rPr>
                <w:bCs/>
                <w:iCs/>
                <w:color w:val="auto"/>
                <w:sz w:val="20"/>
                <w:szCs w:val="20"/>
              </w:rPr>
            </w:pPr>
            <w:r w:rsidRPr="00B71987">
              <w:rPr>
                <w:bCs/>
                <w:iCs/>
                <w:color w:val="auto"/>
                <w:sz w:val="20"/>
                <w:szCs w:val="20"/>
              </w:rPr>
              <w:t>B</w:t>
            </w:r>
          </w:p>
        </w:tc>
        <w:tc>
          <w:tcPr>
            <w:tcW w:w="1701" w:type="dxa"/>
          </w:tcPr>
          <w:p w:rsidRPr="00B71987" w:rsidR="0051020C" w:rsidP="00382E16" w:rsidRDefault="0051020C" w14:paraId="06332E5E" w14:textId="77777777">
            <w:pPr>
              <w:rPr>
                <w:bCs/>
                <w:iCs/>
                <w:color w:val="auto"/>
                <w:sz w:val="20"/>
                <w:szCs w:val="20"/>
              </w:rPr>
            </w:pPr>
            <w:r w:rsidRPr="00B71987">
              <w:rPr>
                <w:bCs/>
                <w:iCs/>
                <w:color w:val="auto"/>
                <w:sz w:val="20"/>
                <w:szCs w:val="20"/>
              </w:rPr>
              <w:t>C</w:t>
            </w:r>
          </w:p>
        </w:tc>
        <w:tc>
          <w:tcPr>
            <w:tcW w:w="1993" w:type="dxa"/>
          </w:tcPr>
          <w:p w:rsidRPr="00B71987" w:rsidR="0051020C" w:rsidP="00382E16" w:rsidRDefault="0051020C" w14:paraId="74867941" w14:textId="77777777">
            <w:pPr>
              <w:rPr>
                <w:bCs/>
                <w:iCs/>
                <w:color w:val="auto"/>
                <w:sz w:val="20"/>
                <w:szCs w:val="20"/>
              </w:rPr>
            </w:pPr>
            <w:r w:rsidRPr="00B71987">
              <w:rPr>
                <w:bCs/>
                <w:iCs/>
                <w:color w:val="auto"/>
                <w:sz w:val="20"/>
                <w:szCs w:val="20"/>
              </w:rPr>
              <w:t>C</w:t>
            </w:r>
          </w:p>
        </w:tc>
      </w:tr>
      <w:tr w:rsidRPr="00B71987" w:rsidR="0051020C" w:rsidTr="00382E16" w14:paraId="35F4B1FC" w14:textId="77777777">
        <w:tc>
          <w:tcPr>
            <w:tcW w:w="565" w:type="dxa"/>
          </w:tcPr>
          <w:p w:rsidRPr="00B71987" w:rsidR="0051020C" w:rsidP="00436C0C" w:rsidRDefault="0051020C" w14:paraId="5AA6B8DE" w14:textId="77777777">
            <w:pPr>
              <w:pStyle w:val="ListParagraph"/>
              <w:numPr>
                <w:ilvl w:val="0"/>
                <w:numId w:val="16"/>
              </w:numPr>
              <w:jc w:val="both"/>
              <w:rPr>
                <w:rFonts w:ascii="Times New Roman" w:hAnsi="Times New Roman" w:cs="Times New Roman"/>
                <w:bCs/>
                <w:iCs/>
                <w:color w:val="000000" w:themeColor="text1"/>
                <w:sz w:val="20"/>
                <w:szCs w:val="20"/>
                <w:lang w:val="lv-LV"/>
              </w:rPr>
            </w:pPr>
          </w:p>
        </w:tc>
        <w:tc>
          <w:tcPr>
            <w:tcW w:w="4075" w:type="dxa"/>
          </w:tcPr>
          <w:p w:rsidRPr="00B71987" w:rsidR="0051020C" w:rsidP="00382E16" w:rsidRDefault="0051020C" w14:paraId="490EF85C" w14:textId="77777777">
            <w:pPr>
              <w:jc w:val="both"/>
              <w:rPr>
                <w:color w:val="auto"/>
                <w:spacing w:val="1"/>
                <w:sz w:val="20"/>
                <w:szCs w:val="20"/>
              </w:rPr>
            </w:pPr>
            <w:r w:rsidRPr="00B71987">
              <w:rPr>
                <w:color w:val="auto"/>
                <w:spacing w:val="1"/>
                <w:sz w:val="20"/>
                <w:szCs w:val="20"/>
              </w:rPr>
              <w:t xml:space="preserve">Natūza sikspārnis </w:t>
            </w:r>
            <w:r w:rsidRPr="00B71987">
              <w:rPr>
                <w:i/>
                <w:color w:val="auto"/>
                <w:spacing w:val="1"/>
                <w:sz w:val="20"/>
                <w:szCs w:val="20"/>
              </w:rPr>
              <w:t>Pipistrellus nathusii</w:t>
            </w:r>
          </w:p>
        </w:tc>
        <w:tc>
          <w:tcPr>
            <w:tcW w:w="1272" w:type="dxa"/>
            <w:vAlign w:val="center"/>
          </w:tcPr>
          <w:p w:rsidRPr="00B71987" w:rsidR="0051020C" w:rsidP="00382E16" w:rsidRDefault="0051020C" w14:paraId="5E5AC7D9" w14:textId="77777777">
            <w:pPr>
              <w:rPr>
                <w:bCs/>
                <w:iCs/>
                <w:color w:val="auto"/>
                <w:sz w:val="20"/>
                <w:szCs w:val="20"/>
              </w:rPr>
            </w:pPr>
            <w:r w:rsidRPr="00B71987">
              <w:rPr>
                <w:bCs/>
                <w:iCs/>
                <w:color w:val="auto"/>
                <w:sz w:val="20"/>
                <w:szCs w:val="20"/>
              </w:rPr>
              <w:t>p</w:t>
            </w:r>
          </w:p>
        </w:tc>
        <w:tc>
          <w:tcPr>
            <w:tcW w:w="1395" w:type="dxa"/>
            <w:vAlign w:val="center"/>
          </w:tcPr>
          <w:p w:rsidRPr="00B71987" w:rsidR="0051020C" w:rsidP="00382E16" w:rsidRDefault="0051020C" w14:paraId="5BB1B549" w14:textId="77777777">
            <w:pPr>
              <w:rPr>
                <w:bCs/>
                <w:iCs/>
                <w:color w:val="auto"/>
                <w:sz w:val="20"/>
                <w:szCs w:val="20"/>
              </w:rPr>
            </w:pPr>
            <w:r w:rsidRPr="00B71987">
              <w:rPr>
                <w:bCs/>
                <w:iCs/>
                <w:color w:val="auto"/>
                <w:sz w:val="20"/>
                <w:szCs w:val="20"/>
              </w:rPr>
              <w:t>P</w:t>
            </w:r>
          </w:p>
        </w:tc>
        <w:tc>
          <w:tcPr>
            <w:tcW w:w="1553" w:type="dxa"/>
          </w:tcPr>
          <w:p w:rsidRPr="00B71987" w:rsidR="0051020C" w:rsidP="00382E16" w:rsidRDefault="0051020C" w14:paraId="4B84891C" w14:textId="77777777">
            <w:pPr>
              <w:rPr>
                <w:bCs/>
                <w:iCs/>
                <w:color w:val="auto"/>
                <w:sz w:val="20"/>
                <w:szCs w:val="20"/>
              </w:rPr>
            </w:pPr>
            <w:r w:rsidRPr="00B71987">
              <w:rPr>
                <w:bCs/>
                <w:iCs/>
                <w:color w:val="auto"/>
                <w:sz w:val="20"/>
                <w:szCs w:val="20"/>
              </w:rPr>
              <w:t>G</w:t>
            </w:r>
          </w:p>
        </w:tc>
        <w:tc>
          <w:tcPr>
            <w:tcW w:w="1556" w:type="dxa"/>
            <w:vAlign w:val="center"/>
          </w:tcPr>
          <w:p w:rsidRPr="00B71987" w:rsidR="0051020C" w:rsidP="00382E16" w:rsidRDefault="0051020C" w14:paraId="368CDDF9" w14:textId="77777777">
            <w:pPr>
              <w:rPr>
                <w:bCs/>
                <w:iCs/>
                <w:color w:val="auto"/>
                <w:sz w:val="20"/>
                <w:szCs w:val="20"/>
              </w:rPr>
            </w:pPr>
            <w:r w:rsidRPr="00B71987">
              <w:rPr>
                <w:bCs/>
                <w:iCs/>
                <w:color w:val="auto"/>
                <w:sz w:val="20"/>
                <w:szCs w:val="20"/>
              </w:rPr>
              <w:t>D</w:t>
            </w:r>
          </w:p>
        </w:tc>
        <w:tc>
          <w:tcPr>
            <w:tcW w:w="1634" w:type="dxa"/>
            <w:vAlign w:val="center"/>
          </w:tcPr>
          <w:p w:rsidRPr="00B71987" w:rsidR="0051020C" w:rsidP="00382E16" w:rsidRDefault="0051020C" w14:paraId="552C7B63" w14:textId="77777777">
            <w:pPr>
              <w:rPr>
                <w:bCs/>
                <w:iCs/>
                <w:color w:val="auto"/>
                <w:sz w:val="20"/>
                <w:szCs w:val="20"/>
              </w:rPr>
            </w:pPr>
            <w:r w:rsidRPr="00B71987">
              <w:rPr>
                <w:bCs/>
                <w:iCs/>
                <w:color w:val="auto"/>
                <w:sz w:val="20"/>
                <w:szCs w:val="20"/>
              </w:rPr>
              <w:t>B</w:t>
            </w:r>
          </w:p>
        </w:tc>
        <w:tc>
          <w:tcPr>
            <w:tcW w:w="1701" w:type="dxa"/>
          </w:tcPr>
          <w:p w:rsidRPr="00B71987" w:rsidR="0051020C" w:rsidP="00382E16" w:rsidRDefault="0051020C" w14:paraId="26866E51" w14:textId="77777777">
            <w:pPr>
              <w:rPr>
                <w:bCs/>
                <w:iCs/>
                <w:color w:val="auto"/>
                <w:sz w:val="20"/>
                <w:szCs w:val="20"/>
              </w:rPr>
            </w:pPr>
            <w:r w:rsidRPr="00B71987">
              <w:rPr>
                <w:bCs/>
                <w:iCs/>
                <w:color w:val="auto"/>
                <w:sz w:val="20"/>
                <w:szCs w:val="20"/>
              </w:rPr>
              <w:t>C</w:t>
            </w:r>
          </w:p>
        </w:tc>
        <w:tc>
          <w:tcPr>
            <w:tcW w:w="1993" w:type="dxa"/>
          </w:tcPr>
          <w:p w:rsidRPr="00B71987" w:rsidR="0051020C" w:rsidP="00382E16" w:rsidRDefault="0051020C" w14:paraId="0E42DBBE" w14:textId="77777777">
            <w:pPr>
              <w:rPr>
                <w:bCs/>
                <w:iCs/>
                <w:color w:val="auto"/>
                <w:sz w:val="20"/>
                <w:szCs w:val="20"/>
              </w:rPr>
            </w:pPr>
            <w:r w:rsidRPr="00B71987">
              <w:rPr>
                <w:bCs/>
                <w:iCs/>
                <w:color w:val="auto"/>
                <w:sz w:val="20"/>
                <w:szCs w:val="20"/>
              </w:rPr>
              <w:t>C</w:t>
            </w:r>
          </w:p>
        </w:tc>
      </w:tr>
      <w:tr w:rsidRPr="00B71987" w:rsidR="0051020C" w:rsidTr="00382E16" w14:paraId="2D858AA2" w14:textId="77777777">
        <w:tc>
          <w:tcPr>
            <w:tcW w:w="565" w:type="dxa"/>
          </w:tcPr>
          <w:p w:rsidRPr="00B71987" w:rsidR="0051020C" w:rsidP="00436C0C" w:rsidRDefault="0051020C" w14:paraId="075CDF9A" w14:textId="77777777">
            <w:pPr>
              <w:pStyle w:val="ListParagraph"/>
              <w:numPr>
                <w:ilvl w:val="0"/>
                <w:numId w:val="16"/>
              </w:numPr>
              <w:jc w:val="both"/>
              <w:rPr>
                <w:rFonts w:ascii="Times New Roman" w:hAnsi="Times New Roman" w:cs="Times New Roman"/>
                <w:bCs/>
                <w:iCs/>
                <w:color w:val="000000" w:themeColor="text1"/>
                <w:sz w:val="20"/>
                <w:szCs w:val="20"/>
                <w:lang w:val="lv-LV"/>
              </w:rPr>
            </w:pPr>
          </w:p>
        </w:tc>
        <w:tc>
          <w:tcPr>
            <w:tcW w:w="4075" w:type="dxa"/>
          </w:tcPr>
          <w:p w:rsidRPr="00B71987" w:rsidR="0051020C" w:rsidP="00382E16" w:rsidRDefault="0051020C" w14:paraId="10FABC43" w14:textId="77777777">
            <w:pPr>
              <w:jc w:val="both"/>
              <w:rPr>
                <w:color w:val="auto"/>
                <w:spacing w:val="1"/>
                <w:sz w:val="20"/>
                <w:szCs w:val="20"/>
              </w:rPr>
            </w:pPr>
            <w:r w:rsidRPr="00B71987">
              <w:rPr>
                <w:color w:val="auto"/>
                <w:spacing w:val="1"/>
                <w:sz w:val="20"/>
                <w:szCs w:val="20"/>
              </w:rPr>
              <w:t xml:space="preserve">Pigmejsikspārnis </w:t>
            </w:r>
            <w:r w:rsidRPr="00B71987">
              <w:rPr>
                <w:i/>
                <w:color w:val="auto"/>
                <w:spacing w:val="1"/>
                <w:sz w:val="20"/>
                <w:szCs w:val="20"/>
              </w:rPr>
              <w:t>Pipistrellus pygmaeus</w:t>
            </w:r>
          </w:p>
        </w:tc>
        <w:tc>
          <w:tcPr>
            <w:tcW w:w="1272" w:type="dxa"/>
            <w:vAlign w:val="center"/>
          </w:tcPr>
          <w:p w:rsidRPr="00B71987" w:rsidR="0051020C" w:rsidP="00382E16" w:rsidRDefault="0051020C" w14:paraId="7E151B58" w14:textId="77777777">
            <w:pPr>
              <w:rPr>
                <w:bCs/>
                <w:iCs/>
                <w:color w:val="auto"/>
                <w:sz w:val="20"/>
                <w:szCs w:val="20"/>
              </w:rPr>
            </w:pPr>
            <w:r w:rsidRPr="00B71987">
              <w:rPr>
                <w:bCs/>
                <w:iCs/>
                <w:color w:val="auto"/>
                <w:sz w:val="20"/>
                <w:szCs w:val="20"/>
              </w:rPr>
              <w:t>p</w:t>
            </w:r>
          </w:p>
        </w:tc>
        <w:tc>
          <w:tcPr>
            <w:tcW w:w="1395" w:type="dxa"/>
            <w:vAlign w:val="center"/>
          </w:tcPr>
          <w:p w:rsidRPr="00B71987" w:rsidR="0051020C" w:rsidP="00382E16" w:rsidRDefault="0051020C" w14:paraId="0AC70A57" w14:textId="77777777">
            <w:pPr>
              <w:rPr>
                <w:bCs/>
                <w:iCs/>
                <w:color w:val="auto"/>
                <w:sz w:val="20"/>
                <w:szCs w:val="20"/>
              </w:rPr>
            </w:pPr>
            <w:r w:rsidRPr="00B71987">
              <w:rPr>
                <w:bCs/>
                <w:iCs/>
                <w:color w:val="auto"/>
                <w:sz w:val="20"/>
                <w:szCs w:val="20"/>
              </w:rPr>
              <w:t>P</w:t>
            </w:r>
          </w:p>
        </w:tc>
        <w:tc>
          <w:tcPr>
            <w:tcW w:w="1553" w:type="dxa"/>
          </w:tcPr>
          <w:p w:rsidRPr="00B71987" w:rsidR="0051020C" w:rsidP="00382E16" w:rsidRDefault="0051020C" w14:paraId="10E45964" w14:textId="77777777">
            <w:pPr>
              <w:rPr>
                <w:bCs/>
                <w:iCs/>
                <w:color w:val="auto"/>
                <w:sz w:val="20"/>
                <w:szCs w:val="20"/>
              </w:rPr>
            </w:pPr>
            <w:r w:rsidRPr="00B71987">
              <w:rPr>
                <w:bCs/>
                <w:iCs/>
                <w:color w:val="auto"/>
                <w:sz w:val="20"/>
                <w:szCs w:val="20"/>
              </w:rPr>
              <w:t>G</w:t>
            </w:r>
          </w:p>
        </w:tc>
        <w:tc>
          <w:tcPr>
            <w:tcW w:w="1556" w:type="dxa"/>
            <w:vAlign w:val="center"/>
          </w:tcPr>
          <w:p w:rsidRPr="00B71987" w:rsidR="0051020C" w:rsidP="00382E16" w:rsidRDefault="0051020C" w14:paraId="23460422" w14:textId="77777777">
            <w:pPr>
              <w:rPr>
                <w:bCs/>
                <w:iCs/>
                <w:color w:val="auto"/>
                <w:sz w:val="20"/>
                <w:szCs w:val="20"/>
              </w:rPr>
            </w:pPr>
            <w:r w:rsidRPr="00B71987">
              <w:rPr>
                <w:bCs/>
                <w:iCs/>
                <w:color w:val="auto"/>
                <w:sz w:val="20"/>
                <w:szCs w:val="20"/>
              </w:rPr>
              <w:t>D</w:t>
            </w:r>
          </w:p>
        </w:tc>
        <w:tc>
          <w:tcPr>
            <w:tcW w:w="1634" w:type="dxa"/>
            <w:vAlign w:val="center"/>
          </w:tcPr>
          <w:p w:rsidRPr="00B71987" w:rsidR="0051020C" w:rsidP="00382E16" w:rsidRDefault="0051020C" w14:paraId="501945AC" w14:textId="77777777">
            <w:pPr>
              <w:rPr>
                <w:bCs/>
                <w:iCs/>
                <w:color w:val="auto"/>
                <w:sz w:val="20"/>
                <w:szCs w:val="20"/>
              </w:rPr>
            </w:pPr>
            <w:r w:rsidRPr="00B71987">
              <w:rPr>
                <w:bCs/>
                <w:iCs/>
                <w:color w:val="auto"/>
                <w:sz w:val="20"/>
                <w:szCs w:val="20"/>
              </w:rPr>
              <w:t>B</w:t>
            </w:r>
          </w:p>
        </w:tc>
        <w:tc>
          <w:tcPr>
            <w:tcW w:w="1701" w:type="dxa"/>
          </w:tcPr>
          <w:p w:rsidRPr="00B71987" w:rsidR="0051020C" w:rsidP="00382E16" w:rsidRDefault="0051020C" w14:paraId="7492AF99" w14:textId="77777777">
            <w:pPr>
              <w:rPr>
                <w:bCs/>
                <w:iCs/>
                <w:color w:val="auto"/>
                <w:sz w:val="20"/>
                <w:szCs w:val="20"/>
              </w:rPr>
            </w:pPr>
            <w:r w:rsidRPr="00B71987">
              <w:rPr>
                <w:bCs/>
                <w:iCs/>
                <w:color w:val="auto"/>
                <w:sz w:val="20"/>
                <w:szCs w:val="20"/>
              </w:rPr>
              <w:t>C</w:t>
            </w:r>
          </w:p>
        </w:tc>
        <w:tc>
          <w:tcPr>
            <w:tcW w:w="1993" w:type="dxa"/>
          </w:tcPr>
          <w:p w:rsidRPr="00B71987" w:rsidR="0051020C" w:rsidP="00382E16" w:rsidRDefault="0051020C" w14:paraId="3A6771CD" w14:textId="77777777">
            <w:pPr>
              <w:rPr>
                <w:bCs/>
                <w:iCs/>
                <w:color w:val="auto"/>
                <w:sz w:val="20"/>
                <w:szCs w:val="20"/>
              </w:rPr>
            </w:pPr>
            <w:r w:rsidRPr="00B71987">
              <w:rPr>
                <w:bCs/>
                <w:iCs/>
                <w:color w:val="auto"/>
                <w:sz w:val="20"/>
                <w:szCs w:val="20"/>
              </w:rPr>
              <w:t>C</w:t>
            </w:r>
          </w:p>
        </w:tc>
      </w:tr>
      <w:tr w:rsidRPr="00B71987" w:rsidR="0051020C" w:rsidTr="00382E16" w14:paraId="347F213F" w14:textId="77777777">
        <w:tc>
          <w:tcPr>
            <w:tcW w:w="565" w:type="dxa"/>
          </w:tcPr>
          <w:p w:rsidRPr="00B71987" w:rsidR="0051020C" w:rsidP="00436C0C" w:rsidRDefault="0051020C" w14:paraId="7724356D" w14:textId="77777777">
            <w:pPr>
              <w:pStyle w:val="ListParagraph"/>
              <w:numPr>
                <w:ilvl w:val="0"/>
                <w:numId w:val="16"/>
              </w:numPr>
              <w:jc w:val="both"/>
              <w:rPr>
                <w:rFonts w:ascii="Times New Roman" w:hAnsi="Times New Roman" w:cs="Times New Roman"/>
                <w:bCs/>
                <w:iCs/>
                <w:color w:val="000000" w:themeColor="text1"/>
                <w:sz w:val="20"/>
                <w:szCs w:val="20"/>
                <w:lang w:val="lv-LV"/>
              </w:rPr>
            </w:pPr>
          </w:p>
        </w:tc>
        <w:tc>
          <w:tcPr>
            <w:tcW w:w="4075" w:type="dxa"/>
          </w:tcPr>
          <w:p w:rsidRPr="00B71987" w:rsidR="0051020C" w:rsidP="00382E16" w:rsidRDefault="0051020C" w14:paraId="432288DD" w14:textId="77777777">
            <w:pPr>
              <w:jc w:val="both"/>
              <w:rPr>
                <w:i/>
                <w:color w:val="auto"/>
                <w:spacing w:val="1"/>
                <w:sz w:val="20"/>
                <w:szCs w:val="20"/>
              </w:rPr>
            </w:pPr>
            <w:r w:rsidRPr="00B71987">
              <w:rPr>
                <w:color w:val="auto"/>
                <w:spacing w:val="1"/>
                <w:sz w:val="20"/>
                <w:szCs w:val="20"/>
              </w:rPr>
              <w:t xml:space="preserve">Divkrāsainais sikspārnis </w:t>
            </w:r>
            <w:r w:rsidRPr="00B71987">
              <w:rPr>
                <w:i/>
                <w:color w:val="auto"/>
                <w:spacing w:val="1"/>
                <w:sz w:val="20"/>
                <w:szCs w:val="20"/>
              </w:rPr>
              <w:t>Vespertilio murinus</w:t>
            </w:r>
          </w:p>
        </w:tc>
        <w:tc>
          <w:tcPr>
            <w:tcW w:w="1272" w:type="dxa"/>
            <w:vAlign w:val="center"/>
          </w:tcPr>
          <w:p w:rsidRPr="00B71987" w:rsidR="0051020C" w:rsidP="00382E16" w:rsidRDefault="0051020C" w14:paraId="1EE96047" w14:textId="77777777">
            <w:pPr>
              <w:rPr>
                <w:bCs/>
                <w:iCs/>
                <w:color w:val="auto"/>
                <w:sz w:val="20"/>
                <w:szCs w:val="20"/>
              </w:rPr>
            </w:pPr>
            <w:r w:rsidRPr="00B71987">
              <w:rPr>
                <w:bCs/>
                <w:iCs/>
                <w:color w:val="auto"/>
                <w:sz w:val="20"/>
                <w:szCs w:val="20"/>
              </w:rPr>
              <w:t>p</w:t>
            </w:r>
          </w:p>
        </w:tc>
        <w:tc>
          <w:tcPr>
            <w:tcW w:w="1395" w:type="dxa"/>
            <w:vAlign w:val="center"/>
          </w:tcPr>
          <w:p w:rsidRPr="00B71987" w:rsidR="0051020C" w:rsidP="00382E16" w:rsidRDefault="0051020C" w14:paraId="7A1F3D09" w14:textId="77777777">
            <w:pPr>
              <w:rPr>
                <w:bCs/>
                <w:iCs/>
                <w:color w:val="auto"/>
                <w:sz w:val="20"/>
                <w:szCs w:val="20"/>
              </w:rPr>
            </w:pPr>
            <w:r w:rsidRPr="00B71987">
              <w:rPr>
                <w:bCs/>
                <w:iCs/>
                <w:color w:val="auto"/>
                <w:sz w:val="20"/>
                <w:szCs w:val="20"/>
              </w:rPr>
              <w:t>P</w:t>
            </w:r>
          </w:p>
        </w:tc>
        <w:tc>
          <w:tcPr>
            <w:tcW w:w="1553" w:type="dxa"/>
          </w:tcPr>
          <w:p w:rsidRPr="00B71987" w:rsidR="0051020C" w:rsidP="00382E16" w:rsidRDefault="0051020C" w14:paraId="1B7579C8" w14:textId="77777777">
            <w:pPr>
              <w:rPr>
                <w:bCs/>
                <w:iCs/>
                <w:color w:val="auto"/>
                <w:sz w:val="20"/>
                <w:szCs w:val="20"/>
              </w:rPr>
            </w:pPr>
            <w:r w:rsidRPr="00B71987">
              <w:rPr>
                <w:bCs/>
                <w:iCs/>
                <w:color w:val="auto"/>
                <w:sz w:val="20"/>
                <w:szCs w:val="20"/>
              </w:rPr>
              <w:t>G</w:t>
            </w:r>
          </w:p>
        </w:tc>
        <w:tc>
          <w:tcPr>
            <w:tcW w:w="1556" w:type="dxa"/>
            <w:vAlign w:val="center"/>
          </w:tcPr>
          <w:p w:rsidRPr="00B71987" w:rsidR="0051020C" w:rsidP="00382E16" w:rsidRDefault="0051020C" w14:paraId="04CDBCB6" w14:textId="77777777">
            <w:pPr>
              <w:rPr>
                <w:bCs/>
                <w:iCs/>
                <w:color w:val="auto"/>
                <w:sz w:val="20"/>
                <w:szCs w:val="20"/>
              </w:rPr>
            </w:pPr>
            <w:r w:rsidRPr="00B71987">
              <w:rPr>
                <w:bCs/>
                <w:iCs/>
                <w:color w:val="auto"/>
                <w:sz w:val="20"/>
                <w:szCs w:val="20"/>
              </w:rPr>
              <w:t>D</w:t>
            </w:r>
          </w:p>
        </w:tc>
        <w:tc>
          <w:tcPr>
            <w:tcW w:w="1634" w:type="dxa"/>
            <w:vAlign w:val="center"/>
          </w:tcPr>
          <w:p w:rsidRPr="00B71987" w:rsidR="0051020C" w:rsidP="00382E16" w:rsidRDefault="0051020C" w14:paraId="63CD376E" w14:textId="77777777">
            <w:pPr>
              <w:rPr>
                <w:bCs/>
                <w:iCs/>
                <w:color w:val="auto"/>
                <w:sz w:val="20"/>
                <w:szCs w:val="20"/>
              </w:rPr>
            </w:pPr>
            <w:r w:rsidRPr="00B71987">
              <w:rPr>
                <w:bCs/>
                <w:iCs/>
                <w:color w:val="auto"/>
                <w:sz w:val="20"/>
                <w:szCs w:val="20"/>
              </w:rPr>
              <w:t>B</w:t>
            </w:r>
          </w:p>
        </w:tc>
        <w:tc>
          <w:tcPr>
            <w:tcW w:w="1701" w:type="dxa"/>
          </w:tcPr>
          <w:p w:rsidRPr="00B71987" w:rsidR="0051020C" w:rsidP="00382E16" w:rsidRDefault="0051020C" w14:paraId="52D46255" w14:textId="77777777">
            <w:pPr>
              <w:rPr>
                <w:bCs/>
                <w:iCs/>
                <w:color w:val="auto"/>
                <w:sz w:val="20"/>
                <w:szCs w:val="20"/>
              </w:rPr>
            </w:pPr>
            <w:r w:rsidRPr="00B71987">
              <w:rPr>
                <w:bCs/>
                <w:iCs/>
                <w:color w:val="auto"/>
                <w:sz w:val="20"/>
                <w:szCs w:val="20"/>
              </w:rPr>
              <w:t>C</w:t>
            </w:r>
          </w:p>
        </w:tc>
        <w:tc>
          <w:tcPr>
            <w:tcW w:w="1993" w:type="dxa"/>
          </w:tcPr>
          <w:p w:rsidRPr="00B71987" w:rsidR="0051020C" w:rsidP="00382E16" w:rsidRDefault="0051020C" w14:paraId="38CD3BE2" w14:textId="77777777">
            <w:pPr>
              <w:rPr>
                <w:bCs/>
                <w:iCs/>
                <w:color w:val="auto"/>
                <w:sz w:val="20"/>
                <w:szCs w:val="20"/>
              </w:rPr>
            </w:pPr>
            <w:r w:rsidRPr="00B71987">
              <w:rPr>
                <w:bCs/>
                <w:iCs/>
                <w:color w:val="auto"/>
                <w:sz w:val="20"/>
                <w:szCs w:val="20"/>
              </w:rPr>
              <w:t>C</w:t>
            </w:r>
          </w:p>
        </w:tc>
      </w:tr>
    </w:tbl>
    <w:p w:rsidRPr="00B71987" w:rsidR="0051020C" w:rsidP="0051020C" w:rsidRDefault="0051020C" w14:paraId="0C2B470E" w14:textId="544BCC4F">
      <w:pPr>
        <w:ind w:left="-851" w:right="-926"/>
        <w:jc w:val="both"/>
        <w:rPr>
          <w:sz w:val="16"/>
          <w:szCs w:val="16"/>
        </w:rPr>
      </w:pPr>
      <w:r w:rsidRPr="00B71987">
        <w:rPr>
          <w:sz w:val="16"/>
          <w:szCs w:val="16"/>
          <w:vertAlign w:val="superscript"/>
        </w:rPr>
        <w:t xml:space="preserve">1 </w:t>
      </w:r>
      <w:r w:rsidRPr="00B71987">
        <w:rPr>
          <w:sz w:val="16"/>
          <w:szCs w:val="16"/>
        </w:rPr>
        <w:t xml:space="preserve">Tabula aizpildīta saskaņā ar Eiropas Komisijas īstenošanas lēmumu (2011. gada 11. jūlijs) par formu, kādā sniedzama informācija par </w:t>
      </w:r>
      <w:r w:rsidRPr="00B71987" w:rsidR="007C5794">
        <w:rPr>
          <w:i/>
          <w:iCs/>
          <w:sz w:val="16"/>
          <w:szCs w:val="16"/>
        </w:rPr>
        <w:t>Natura 2000</w:t>
      </w:r>
      <w:r w:rsidRPr="00B71987">
        <w:rPr>
          <w:sz w:val="16"/>
          <w:szCs w:val="16"/>
        </w:rPr>
        <w:t xml:space="preserve"> teritorijām (izziņots ar dokumenta numuru C(2011) 4892) (2011/484/ES)</w:t>
      </w:r>
    </w:p>
    <w:p w:rsidRPr="00B71987" w:rsidR="0051020C" w:rsidP="0051020C" w:rsidRDefault="0051020C" w14:paraId="73519D67" w14:textId="77777777">
      <w:pPr>
        <w:ind w:left="-851" w:right="-926"/>
        <w:jc w:val="both"/>
        <w:rPr>
          <w:sz w:val="16"/>
          <w:szCs w:val="16"/>
        </w:rPr>
      </w:pPr>
    </w:p>
    <w:p w:rsidRPr="00B71987" w:rsidR="0051020C" w:rsidP="0051020C" w:rsidRDefault="0051020C" w14:paraId="1D1076E6" w14:textId="77777777">
      <w:pPr>
        <w:ind w:left="-851" w:right="-926"/>
        <w:jc w:val="both"/>
        <w:rPr>
          <w:sz w:val="16"/>
          <w:szCs w:val="16"/>
        </w:rPr>
        <w:sectPr w:rsidRPr="00B71987" w:rsidR="0051020C" w:rsidSect="0051020C">
          <w:pgSz w:w="16838" w:h="11906" w:orient="landscape"/>
          <w:pgMar w:top="1418" w:right="1134" w:bottom="1134" w:left="1134" w:header="425" w:footer="352" w:gutter="0"/>
          <w:cols w:space="708"/>
          <w:titlePg/>
          <w:docGrid w:linePitch="360"/>
        </w:sectPr>
      </w:pPr>
      <w:r w:rsidRPr="00B71987">
        <w:rPr>
          <w:b/>
          <w:bCs/>
          <w:sz w:val="16"/>
          <w:szCs w:val="16"/>
        </w:rPr>
        <w:t>Tips:</w:t>
      </w:r>
      <w:r w:rsidRPr="00B71987">
        <w:rPr>
          <w:sz w:val="16"/>
          <w:szCs w:val="16"/>
        </w:rPr>
        <w:t xml:space="preserve"> p - uzturas pastāvīgi, r – vairojas, c - pulcējas, w - ziemo; </w:t>
      </w:r>
      <w:r w:rsidRPr="00B71987">
        <w:rPr>
          <w:b/>
          <w:bCs/>
          <w:sz w:val="16"/>
          <w:szCs w:val="16"/>
        </w:rPr>
        <w:t>Sastopamības kategorija</w:t>
      </w:r>
      <w:r w:rsidRPr="00B71987">
        <w:rPr>
          <w:sz w:val="16"/>
          <w:szCs w:val="16"/>
        </w:rPr>
        <w:t xml:space="preserve">: C = izplatīta suga, R = reta suga, V = ļoti reta suga, P = pārstāvēta suga – šo lauku aizpilda, ja dati ir nepilnīgi (DD); </w:t>
      </w:r>
      <w:r w:rsidRPr="00B71987">
        <w:rPr>
          <w:b/>
          <w:bCs/>
          <w:sz w:val="16"/>
          <w:szCs w:val="16"/>
        </w:rPr>
        <w:t>Datu kvalitāte</w:t>
      </w:r>
      <w:r w:rsidRPr="00B71987">
        <w:rPr>
          <w:sz w:val="16"/>
          <w:szCs w:val="16"/>
        </w:rPr>
        <w:t xml:space="preserve">: G = “laba” (piemēram, balstās uz apsekojumiem); M = “vidēja” (piemēram, balstās uz nepilnīgiem datiem un ekstrapolāciju); P = “slikta” (piemēram, aptuvenas aplēses); DD = “nepilnīgi dati” (šo apzīmējumu izmantot tikai tad, ja nav iespējams veikt pat aptuvenas aplēses par populācijas lielumu). </w:t>
      </w:r>
      <w:r w:rsidRPr="00B71987">
        <w:rPr>
          <w:b/>
          <w:bCs/>
          <w:sz w:val="16"/>
          <w:szCs w:val="16"/>
        </w:rPr>
        <w:t>Populācija</w:t>
      </w:r>
      <w:r w:rsidRPr="00B71987">
        <w:rPr>
          <w:sz w:val="16"/>
          <w:szCs w:val="16"/>
        </w:rPr>
        <w:t xml:space="preserve"> (teritorijā sastopamās sugas populācijas lielums un blīvums salīdzinājumā ar valsts teritorijā sastopamo populāciju lielumu un blīvumu): A - 100 % ≥ p &gt; 15 % ; B - 15 % ≥ p &gt; 2 % ; C - 2 % ≥ p &gt; 0 %; D – nenozīmīga populācija; </w:t>
      </w:r>
      <w:r w:rsidRPr="00B71987">
        <w:rPr>
          <w:b/>
          <w:bCs/>
          <w:sz w:val="16"/>
          <w:szCs w:val="16"/>
        </w:rPr>
        <w:t>Saglabāšanās pakāpe</w:t>
      </w:r>
      <w:r w:rsidRPr="00B71987">
        <w:rPr>
          <w:sz w:val="16"/>
          <w:szCs w:val="16"/>
        </w:rPr>
        <w:t xml:space="preserve">: A - izcila saglabāšanās pakāpe; B - laba saglabāšanās pakāpe; C - vidēja vai zema saglabāšanās pakāpe; </w:t>
      </w:r>
      <w:r w:rsidRPr="00B71987">
        <w:rPr>
          <w:b/>
          <w:bCs/>
          <w:sz w:val="16"/>
          <w:szCs w:val="16"/>
        </w:rPr>
        <w:t>Izolācija</w:t>
      </w:r>
      <w:r w:rsidRPr="00B71987">
        <w:rPr>
          <w:sz w:val="16"/>
          <w:szCs w:val="16"/>
        </w:rPr>
        <w:t xml:space="preserve"> (teritorijā sastopamās populācijas izolētības pakāpe attiecībā pret sugu dabiskās izplatības areālu): A - (gandrīz) izolēta populācija, B - populācija nav izolēta, bet pie dabiskās izplatības areāla robežām, C: populācija nav izolēta plašākā izplatības areālā; </w:t>
      </w:r>
      <w:r w:rsidRPr="00B71987">
        <w:rPr>
          <w:b/>
          <w:bCs/>
          <w:sz w:val="16"/>
          <w:szCs w:val="16"/>
        </w:rPr>
        <w:t>Vispārējais novērtējums</w:t>
      </w:r>
      <w:r w:rsidRPr="00B71987">
        <w:rPr>
          <w:sz w:val="16"/>
          <w:szCs w:val="16"/>
        </w:rPr>
        <w:t xml:space="preserve">: A: izcila vērtība, B: liela vērtība, C: ievērojama vērtība. </w:t>
      </w:r>
    </w:p>
    <w:p w:rsidRPr="00B71987" w:rsidR="0051020C" w:rsidP="0051020C" w:rsidRDefault="0051020C" w14:paraId="1BAE2069" w14:textId="77777777">
      <w:pPr>
        <w:pStyle w:val="Heading3"/>
        <w:rPr>
          <w:lang w:val="lv-LV"/>
        </w:rPr>
      </w:pPr>
      <w:bookmarkStart w:name="_Toc193031842" w:id="110"/>
      <w:r w:rsidRPr="00B71987">
        <w:rPr>
          <w:lang w:val="lv-LV"/>
        </w:rPr>
        <w:t>4</w:t>
      </w:r>
      <w:bookmarkStart w:name="_Hlk197104342" w:id="111"/>
      <w:r w:rsidRPr="00B71987">
        <w:rPr>
          <w:lang w:val="lv-LV"/>
        </w:rPr>
        <w:t>.4.2.2. Bezmugurkaulnieki</w:t>
      </w:r>
      <w:bookmarkEnd w:id="107"/>
      <w:bookmarkEnd w:id="110"/>
    </w:p>
    <w:p w:rsidRPr="00B71987" w:rsidR="0051020C" w:rsidP="0051020C" w:rsidRDefault="0051020C" w14:paraId="021E213C" w14:textId="77777777">
      <w:pPr>
        <w:rPr>
          <w:color w:val="FF0000"/>
        </w:rPr>
      </w:pPr>
    </w:p>
    <w:p w:rsidRPr="00B71987" w:rsidR="0051020C" w:rsidP="0051020C" w:rsidRDefault="0051020C" w14:paraId="58ED9A0A" w14:textId="2C7775A2">
      <w:pPr>
        <w:jc w:val="both"/>
        <w:rPr>
          <w:rStyle w:val="Hyperlink"/>
          <w:rFonts w:eastAsia="Calibri"/>
          <w:color w:val="000000"/>
        </w:rPr>
      </w:pPr>
      <w:r w:rsidRPr="00B71987">
        <w:rPr>
          <w:bCs/>
        </w:rPr>
        <w:t xml:space="preserve">Datu ievākšanai DL teritorijā sastopamajām reto un aizsargājamo bezmugurkaulnieku sugām tika pārbaudītas sekojošas datubāzes: DAP DDPS “Ozols”, </w:t>
      </w:r>
      <w:r w:rsidRPr="00B71987" w:rsidR="007C5794">
        <w:rPr>
          <w:bCs/>
          <w:i/>
          <w:iCs/>
        </w:rPr>
        <w:t>Natura 2000</w:t>
      </w:r>
      <w:r w:rsidRPr="00B71987">
        <w:rPr>
          <w:bCs/>
        </w:rPr>
        <w:t xml:space="preserve"> datubāzē (http://natura2000.eea.europa.eu), </w:t>
      </w:r>
      <w:r w:rsidRPr="00B71987">
        <w:t xml:space="preserve">Mārtiņa Kalniņa veidotā privātā Latvijas bezmugurkaulnieku izplatības datu bāzē (LINDA), kā arī portālā </w:t>
      </w:r>
      <w:r w:rsidRPr="00B71987">
        <w:rPr>
          <w:i/>
        </w:rPr>
        <w:t>dabasdati.lv</w:t>
      </w:r>
      <w:r w:rsidRPr="00B71987">
        <w:rPr>
          <w:rStyle w:val="Hyperlink"/>
          <w:color w:val="000000" w:themeColor="text1"/>
        </w:rPr>
        <w:t xml:space="preserve"> reģistrēto ierakstu datubāze</w:t>
      </w:r>
      <w:r w:rsidRPr="00B71987">
        <w:t>.</w:t>
      </w:r>
      <w:r w:rsidRPr="00B71987">
        <w:rPr>
          <w:rStyle w:val="Hyperlink"/>
          <w:color w:val="000000" w:themeColor="text1"/>
        </w:rPr>
        <w:t xml:space="preserve"> </w:t>
      </w:r>
      <w:r w:rsidRPr="00B71987">
        <w:rPr>
          <w:rFonts w:eastAsia="Calibri"/>
        </w:rPr>
        <w:t xml:space="preserve">Papildus analizēti publicētajā literatūrā pieejamie dati, kā arī </w:t>
      </w:r>
      <w:r w:rsidRPr="00B71987">
        <w:rPr>
          <w:rFonts w:eastAsia="Calibri"/>
          <w:color w:val="000000"/>
        </w:rPr>
        <w:t>dažādu dabas projektu materiālos pieejamā informācija.</w:t>
      </w:r>
    </w:p>
    <w:p w:rsidRPr="00B71987" w:rsidR="0051020C" w:rsidP="0051020C" w:rsidRDefault="0051020C" w14:paraId="2E3B6806" w14:textId="77777777">
      <w:pPr>
        <w:jc w:val="both"/>
        <w:rPr>
          <w:highlight w:val="yellow"/>
        </w:rPr>
      </w:pPr>
    </w:p>
    <w:p w:rsidRPr="00B71987" w:rsidR="0051020C" w:rsidP="0051020C" w:rsidRDefault="58796857" w14:paraId="3812785C" w14:textId="627066AC">
      <w:pPr>
        <w:jc w:val="both"/>
        <w:rPr>
          <w:color w:val="212529"/>
          <w:shd w:val="clear" w:color="auto" w:fill="FFFFFF"/>
        </w:rPr>
      </w:pPr>
      <w:r w:rsidRPr="00B71987">
        <w:rPr>
          <w:color w:val="212529"/>
          <w:shd w:val="clear" w:color="auto" w:fill="FFFFFF"/>
        </w:rPr>
        <w:t>Pirmie nozīmīgākie dati par DL “Liepājas ezers” aizsargājamo bezmugurkaulnieku faunu iegūti laika posmā no 2001. līdz 2003. gadam, kad projekta ”Latvijas Īpaši aizsargājamo dabas teritoriju sistēmas saskaņošana ar EMERALD /</w:t>
      </w:r>
      <w:r w:rsidRPr="217FF15C" w:rsidR="48599FD1">
        <w:rPr>
          <w:i/>
          <w:iCs/>
          <w:color w:val="212529"/>
          <w:shd w:val="clear" w:color="auto" w:fill="FFFFFF"/>
        </w:rPr>
        <w:t>Natura 2000</w:t>
      </w:r>
      <w:r w:rsidRPr="00B71987">
        <w:rPr>
          <w:color w:val="212529"/>
          <w:shd w:val="clear" w:color="auto" w:fill="FFFFFF"/>
        </w:rPr>
        <w:t xml:space="preserve"> aizsargājamo teritoriju tīklu” (saīsināti </w:t>
      </w:r>
      <w:r w:rsidRPr="00B71987" w:rsidR="57472882">
        <w:t>–</w:t>
      </w:r>
      <w:r w:rsidRPr="00B71987">
        <w:rPr>
          <w:color w:val="212529"/>
          <w:shd w:val="clear" w:color="auto" w:fill="FFFFFF"/>
        </w:rPr>
        <w:t xml:space="preserve"> ”EMERALD projekts”) ietvaros DL teritoriju apsekojuši bezmugurkaulnieku eksperti Edgars Dreijers un Voldemārs Spuņģis. </w:t>
      </w:r>
    </w:p>
    <w:p w:rsidRPr="00B71987" w:rsidR="0051020C" w:rsidP="0051020C" w:rsidRDefault="0051020C" w14:paraId="37A03485" w14:textId="77777777">
      <w:pPr>
        <w:jc w:val="both"/>
        <w:rPr>
          <w:highlight w:val="yellow"/>
        </w:rPr>
      </w:pPr>
    </w:p>
    <w:p w:rsidRPr="00B71987" w:rsidR="0051020C" w:rsidP="0051020C" w:rsidRDefault="0051020C" w14:paraId="180B96A7" w14:textId="77777777">
      <w:pPr>
        <w:jc w:val="both"/>
      </w:pPr>
      <w:r w:rsidRPr="00B71987">
        <w:t>Laika posmā no 1988. līdz 2024. gadam dažādu līgumdarbu vai gadījumu apsekojumu ietvaros novērojumus par teritorijā sastopamajām aizsargājamām vai citādi nozīmīgām bezmugurkaulnieku sugām reģistrējuši N. Savenkovs, I. Šulcs, A. Bilerts, E. Smislovs, K. Roze, V. Spuņģis, G. Roze, J. Jansons, V. Kalniņš, S. Elferte, U. Piterāns, D. Krasnopoļska u.c.</w:t>
      </w:r>
    </w:p>
    <w:p w:rsidRPr="00B71987" w:rsidR="0051020C" w:rsidP="0051020C" w:rsidRDefault="0051020C" w14:paraId="0F9F5153" w14:textId="77777777">
      <w:pPr>
        <w:autoSpaceDE w:val="0"/>
        <w:autoSpaceDN w:val="0"/>
        <w:adjustRightInd w:val="0"/>
        <w:jc w:val="both"/>
        <w:rPr>
          <w:rFonts w:eastAsia="Calibri"/>
          <w:color w:val="000000"/>
          <w:highlight w:val="yellow"/>
          <w:lang w:eastAsia="ar-SA"/>
        </w:rPr>
      </w:pPr>
    </w:p>
    <w:p w:rsidRPr="00B71987" w:rsidR="0051020C" w:rsidP="0051020C" w:rsidRDefault="007C5794" w14:paraId="6DFF89A8" w14:textId="7010794A">
      <w:pPr>
        <w:autoSpaceDE w:val="0"/>
        <w:autoSpaceDN w:val="0"/>
        <w:adjustRightInd w:val="0"/>
        <w:jc w:val="both"/>
        <w:rPr>
          <w:iCs/>
        </w:rPr>
      </w:pPr>
      <w:r w:rsidRPr="00B71987">
        <w:rPr>
          <w:rFonts w:eastAsia="Calibri"/>
          <w:i/>
          <w:iCs/>
          <w:color w:val="000000"/>
          <w:lang w:eastAsia="ar-SA"/>
        </w:rPr>
        <w:t>Natura 2000</w:t>
      </w:r>
      <w:r w:rsidRPr="00B71987" w:rsidR="0051020C">
        <w:rPr>
          <w:rFonts w:eastAsia="Calibri"/>
          <w:color w:val="000000"/>
          <w:lang w:eastAsia="ar-SA"/>
        </w:rPr>
        <w:t xml:space="preserve"> teritoriju bezmugurkaulnieku monitoringa ietvaros, teritorija tikusi apsekota 2011., 2014., 2015. un 2016. gadā ar mērķi uzskaitīt vairākas Biotopu direktīvas otrajā pielikumā iekļautās sugas: </w:t>
      </w:r>
      <w:r w:rsidRPr="00B71987" w:rsidR="0051020C">
        <w:rPr>
          <w:color w:val="000000"/>
          <w:lang w:eastAsia="ar-SA"/>
        </w:rPr>
        <w:t xml:space="preserve">spilgto purvuspāri </w:t>
      </w:r>
      <w:r w:rsidRPr="00B71987" w:rsidR="0051020C">
        <w:rPr>
          <w:i/>
          <w:color w:val="000000"/>
          <w:lang w:eastAsia="ar-SA"/>
        </w:rPr>
        <w:t>Leucorrhinia pectoralis</w:t>
      </w:r>
      <w:r w:rsidRPr="00B71987" w:rsidR="0051020C">
        <w:rPr>
          <w:color w:val="000000"/>
          <w:lang w:eastAsia="ar-SA"/>
        </w:rPr>
        <w:t xml:space="preserve">, plato airvaboli </w:t>
      </w:r>
      <w:r w:rsidRPr="00B71987" w:rsidR="0051020C">
        <w:rPr>
          <w:i/>
          <w:iCs/>
          <w:color w:val="000000"/>
          <w:lang w:eastAsia="ar-SA"/>
        </w:rPr>
        <w:t>Dytiscus latissimus</w:t>
      </w:r>
      <w:r w:rsidRPr="00B71987" w:rsidR="0051020C">
        <w:rPr>
          <w:color w:val="000000"/>
          <w:lang w:eastAsia="ar-SA"/>
        </w:rPr>
        <w:t xml:space="preserve">, brūnvālīšu zilenīti </w:t>
      </w:r>
      <w:r w:rsidRPr="00B71987" w:rsidR="0051020C">
        <w:rPr>
          <w:i/>
          <w:spacing w:val="-1"/>
        </w:rPr>
        <w:t>M</w:t>
      </w:r>
      <w:r w:rsidRPr="00B71987" w:rsidR="0051020C">
        <w:rPr>
          <w:i/>
          <w:spacing w:val="1"/>
        </w:rPr>
        <w:t>a</w:t>
      </w:r>
      <w:r w:rsidRPr="00B71987" w:rsidR="0051020C">
        <w:rPr>
          <w:i/>
          <w:spacing w:val="-1"/>
        </w:rPr>
        <w:t>c</w:t>
      </w:r>
      <w:r w:rsidRPr="00B71987" w:rsidR="0051020C">
        <w:rPr>
          <w:i/>
          <w:spacing w:val="1"/>
        </w:rPr>
        <w:t>u</w:t>
      </w:r>
      <w:r w:rsidRPr="00B71987" w:rsidR="0051020C">
        <w:rPr>
          <w:i/>
        </w:rPr>
        <w:t>li</w:t>
      </w:r>
      <w:r w:rsidRPr="00B71987" w:rsidR="0051020C">
        <w:rPr>
          <w:i/>
          <w:spacing w:val="1"/>
        </w:rPr>
        <w:t>n</w:t>
      </w:r>
      <w:r w:rsidRPr="00B71987" w:rsidR="0051020C">
        <w:rPr>
          <w:i/>
          <w:spacing w:val="-1"/>
        </w:rPr>
        <w:t>e</w:t>
      </w:r>
      <w:r w:rsidRPr="00B71987" w:rsidR="0051020C">
        <w:rPr>
          <w:i/>
        </w:rPr>
        <w:t>a</w:t>
      </w:r>
      <w:r w:rsidRPr="00B71987" w:rsidR="0051020C">
        <w:rPr>
          <w:i/>
          <w:spacing w:val="-6"/>
        </w:rPr>
        <w:t xml:space="preserve"> </w:t>
      </w:r>
      <w:r w:rsidRPr="00B71987" w:rsidR="0051020C">
        <w:rPr>
          <w:i/>
        </w:rPr>
        <w:t>t</w:t>
      </w:r>
      <w:r w:rsidRPr="00B71987" w:rsidR="0051020C">
        <w:rPr>
          <w:i/>
          <w:spacing w:val="-1"/>
        </w:rPr>
        <w:t>e</w:t>
      </w:r>
      <w:r w:rsidRPr="00B71987" w:rsidR="0051020C">
        <w:rPr>
          <w:i/>
        </w:rPr>
        <w:t>l</w:t>
      </w:r>
      <w:r w:rsidRPr="00B71987" w:rsidR="0051020C">
        <w:rPr>
          <w:i/>
          <w:spacing w:val="-1"/>
        </w:rPr>
        <w:t>e</w:t>
      </w:r>
      <w:r w:rsidRPr="00B71987" w:rsidR="0051020C">
        <w:rPr>
          <w:i/>
        </w:rPr>
        <w:t>i</w:t>
      </w:r>
      <w:r w:rsidRPr="00B71987" w:rsidR="0051020C">
        <w:rPr>
          <w:i/>
          <w:spacing w:val="1"/>
        </w:rPr>
        <w:t>u</w:t>
      </w:r>
      <w:r w:rsidRPr="00B71987" w:rsidR="0051020C">
        <w:rPr>
          <w:i/>
        </w:rPr>
        <w:t>s</w:t>
      </w:r>
      <w:r w:rsidRPr="00B71987" w:rsidR="0051020C">
        <w:rPr>
          <w:iCs/>
        </w:rPr>
        <w:t>,</w:t>
      </w:r>
      <w:r w:rsidRPr="00B71987" w:rsidR="0051020C">
        <w:rPr>
          <w:rFonts w:eastAsia="Calibri"/>
        </w:rPr>
        <w:t xml:space="preserve"> </w:t>
      </w:r>
      <w:r w:rsidRPr="00B71987" w:rsidR="0051020C">
        <w:rPr>
          <w:rFonts w:cstheme="minorHAnsi"/>
          <w:color w:val="000000" w:themeColor="text1"/>
        </w:rPr>
        <w:t xml:space="preserve">slaido pumpurgliemezi </w:t>
      </w:r>
      <w:r w:rsidRPr="00B71987" w:rsidR="0051020C">
        <w:rPr>
          <w:rFonts w:cstheme="minorHAnsi"/>
          <w:i/>
          <w:color w:val="000000" w:themeColor="text1"/>
        </w:rPr>
        <w:t>Vertigo angustior</w:t>
      </w:r>
      <w:r w:rsidRPr="00B71987" w:rsidR="0051020C">
        <w:rPr>
          <w:rFonts w:cstheme="minorHAnsi"/>
          <w:color w:val="000000" w:themeColor="text1"/>
        </w:rPr>
        <w:t xml:space="preserve">, spožo pumpurgliemezi </w:t>
      </w:r>
      <w:r w:rsidRPr="00B71987" w:rsidR="0051020C">
        <w:rPr>
          <w:rFonts w:cstheme="minorHAnsi"/>
          <w:i/>
          <w:color w:val="000000" w:themeColor="text1"/>
        </w:rPr>
        <w:t>V. genesii</w:t>
      </w:r>
      <w:r w:rsidRPr="00B71987" w:rsidR="0051020C">
        <w:rPr>
          <w:rFonts w:cstheme="minorHAnsi"/>
          <w:color w:val="000000" w:themeColor="text1"/>
        </w:rPr>
        <w:t xml:space="preserve">, četrzobu pumpurgliemezi </w:t>
      </w:r>
      <w:r w:rsidRPr="00B71987" w:rsidR="0051020C">
        <w:rPr>
          <w:rFonts w:cstheme="minorHAnsi"/>
          <w:i/>
          <w:color w:val="000000" w:themeColor="text1"/>
        </w:rPr>
        <w:t>V. geyeri</w:t>
      </w:r>
      <w:r w:rsidRPr="00B71987" w:rsidR="0051020C">
        <w:rPr>
          <w:color w:val="000000"/>
          <w:lang w:eastAsia="ar-SA"/>
        </w:rPr>
        <w:t xml:space="preserve">, biezo perlamutreni </w:t>
      </w:r>
      <w:r w:rsidRPr="00B71987" w:rsidR="0051020C">
        <w:rPr>
          <w:i/>
          <w:iCs/>
          <w:color w:val="000000"/>
          <w:lang w:eastAsia="ar-SA"/>
        </w:rPr>
        <w:t>Unio crassus</w:t>
      </w:r>
      <w:r w:rsidRPr="00B71987" w:rsidR="0051020C">
        <w:rPr>
          <w:color w:val="000000"/>
          <w:lang w:eastAsia="ar-SA"/>
        </w:rPr>
        <w:t xml:space="preserve">, skabiosu pļavraibeni </w:t>
      </w:r>
      <w:r w:rsidRPr="00B71987" w:rsidR="0051020C">
        <w:rPr>
          <w:rFonts w:eastAsia="Calibri"/>
          <w:i/>
          <w:iCs/>
          <w:color w:val="000000"/>
          <w:lang w:eastAsia="ar-SA"/>
        </w:rPr>
        <w:t>Euphydryas aurinia</w:t>
      </w:r>
      <w:r w:rsidRPr="00B71987" w:rsidR="0051020C">
        <w:rPr>
          <w:rFonts w:eastAsia="Calibri"/>
          <w:iCs/>
          <w:color w:val="000000"/>
          <w:lang w:eastAsia="ar-SA"/>
        </w:rPr>
        <w:t xml:space="preserve"> un </w:t>
      </w:r>
      <w:r w:rsidRPr="00B71987" w:rsidR="0051020C">
        <w:rPr>
          <w:rFonts w:eastAsia="Calibri"/>
          <w:iCs/>
          <w:color w:val="000000"/>
          <w:szCs w:val="20"/>
          <w:lang w:eastAsia="ar-SA"/>
        </w:rPr>
        <w:t xml:space="preserve">zirgskābeņu zilenīti </w:t>
      </w:r>
      <w:r w:rsidRPr="00B71987" w:rsidR="0051020C">
        <w:rPr>
          <w:rFonts w:eastAsia="Calibri"/>
          <w:i/>
          <w:iCs/>
          <w:color w:val="000000"/>
          <w:szCs w:val="20"/>
          <w:lang w:eastAsia="ar-SA"/>
        </w:rPr>
        <w:t>Lycaena dispar</w:t>
      </w:r>
      <w:r w:rsidRPr="00B71987" w:rsidR="0051020C">
        <w:rPr>
          <w:rFonts w:eastAsia="Calibri"/>
          <w:iCs/>
          <w:color w:val="000000"/>
          <w:szCs w:val="20"/>
          <w:lang w:eastAsia="ar-SA"/>
        </w:rPr>
        <w:t xml:space="preserve">, </w:t>
      </w:r>
      <w:r w:rsidRPr="00B71987" w:rsidR="0051020C">
        <w:rPr>
          <w:rFonts w:eastAsia="Calibri"/>
          <w:i/>
          <w:color w:val="000000"/>
          <w:szCs w:val="20"/>
          <w:lang w:eastAsia="ar-SA"/>
        </w:rPr>
        <w:t xml:space="preserve"> </w:t>
      </w:r>
      <w:r w:rsidRPr="00B71987" w:rsidR="0051020C">
        <w:rPr>
          <w:rFonts w:eastAsia="Calibri"/>
          <w:iCs/>
          <w:color w:val="000000"/>
          <w:szCs w:val="20"/>
          <w:lang w:eastAsia="ar-SA"/>
        </w:rPr>
        <w:t xml:space="preserve">papildus teritorijā tika uzskaitīta direktīvas IV pielikuma suga – </w:t>
      </w:r>
      <w:r w:rsidRPr="00B71987" w:rsidR="0051020C">
        <w:rPr>
          <w:rFonts w:eastAsia="Calibri"/>
          <w:iCs/>
          <w:color w:val="000000"/>
          <w:lang w:eastAsia="ar-SA"/>
        </w:rPr>
        <w:t xml:space="preserve">meža sīksamtenis </w:t>
      </w:r>
      <w:r w:rsidRPr="00B71987" w:rsidR="0051020C">
        <w:rPr>
          <w:i/>
        </w:rPr>
        <w:t>C</w:t>
      </w:r>
      <w:r w:rsidRPr="00B71987" w:rsidR="0051020C">
        <w:rPr>
          <w:i/>
          <w:spacing w:val="1"/>
        </w:rPr>
        <w:t>o</w:t>
      </w:r>
      <w:r w:rsidRPr="00B71987" w:rsidR="0051020C">
        <w:rPr>
          <w:i/>
          <w:spacing w:val="-1"/>
        </w:rPr>
        <w:t>e</w:t>
      </w:r>
      <w:r w:rsidRPr="00B71987" w:rsidR="0051020C">
        <w:rPr>
          <w:i/>
          <w:spacing w:val="1"/>
        </w:rPr>
        <w:t>n</w:t>
      </w:r>
      <w:r w:rsidRPr="00B71987" w:rsidR="0051020C">
        <w:rPr>
          <w:i/>
          <w:spacing w:val="-1"/>
        </w:rPr>
        <w:t>o</w:t>
      </w:r>
      <w:r w:rsidRPr="00B71987" w:rsidR="0051020C">
        <w:rPr>
          <w:i/>
          <w:spacing w:val="1"/>
        </w:rPr>
        <w:t>n</w:t>
      </w:r>
      <w:r w:rsidRPr="00B71987" w:rsidR="0051020C">
        <w:rPr>
          <w:i/>
          <w:spacing w:val="-1"/>
        </w:rPr>
        <w:t>y</w:t>
      </w:r>
      <w:r w:rsidRPr="00B71987" w:rsidR="0051020C">
        <w:rPr>
          <w:i/>
        </w:rPr>
        <w:t>m</w:t>
      </w:r>
      <w:r w:rsidRPr="00B71987" w:rsidR="0051020C">
        <w:rPr>
          <w:i/>
          <w:spacing w:val="1"/>
        </w:rPr>
        <w:t>p</w:t>
      </w:r>
      <w:r w:rsidRPr="00B71987" w:rsidR="0051020C">
        <w:rPr>
          <w:i/>
          <w:spacing w:val="-1"/>
        </w:rPr>
        <w:t>h</w:t>
      </w:r>
      <w:r w:rsidRPr="00B71987" w:rsidR="0051020C">
        <w:rPr>
          <w:i/>
        </w:rPr>
        <w:t>a</w:t>
      </w:r>
      <w:r w:rsidRPr="00B71987" w:rsidR="0051020C">
        <w:rPr>
          <w:i/>
          <w:spacing w:val="-5"/>
        </w:rPr>
        <w:t xml:space="preserve"> </w:t>
      </w:r>
      <w:r w:rsidRPr="00B71987" w:rsidR="0051020C">
        <w:rPr>
          <w:i/>
          <w:spacing w:val="1"/>
        </w:rPr>
        <w:t>h</w:t>
      </w:r>
      <w:r w:rsidRPr="00B71987" w:rsidR="0051020C">
        <w:rPr>
          <w:i/>
          <w:spacing w:val="-1"/>
        </w:rPr>
        <w:t>e</w:t>
      </w:r>
      <w:r w:rsidRPr="00B71987" w:rsidR="0051020C">
        <w:rPr>
          <w:i/>
        </w:rPr>
        <w:t>ro</w:t>
      </w:r>
      <w:r w:rsidRPr="00B71987" w:rsidR="0051020C">
        <w:rPr>
          <w:iCs/>
        </w:rPr>
        <w:t>.</w:t>
      </w:r>
    </w:p>
    <w:p w:rsidRPr="00B71987" w:rsidR="0051020C" w:rsidP="0051020C" w:rsidRDefault="0051020C" w14:paraId="7F50EE2F" w14:textId="77777777">
      <w:pPr>
        <w:autoSpaceDE w:val="0"/>
        <w:autoSpaceDN w:val="0"/>
        <w:adjustRightInd w:val="0"/>
        <w:jc w:val="both"/>
        <w:rPr>
          <w:rFonts w:eastAsia="Calibri"/>
          <w:iCs/>
          <w:color w:val="000000"/>
          <w:lang w:eastAsia="ar-SA"/>
        </w:rPr>
      </w:pPr>
    </w:p>
    <w:p w:rsidRPr="00B71987" w:rsidR="0051020C" w:rsidP="0051020C" w:rsidRDefault="0051020C" w14:paraId="5ECE8087" w14:textId="77777777">
      <w:pPr>
        <w:autoSpaceDE w:val="0"/>
        <w:autoSpaceDN w:val="0"/>
        <w:adjustRightInd w:val="0"/>
        <w:jc w:val="both"/>
        <w:rPr>
          <w:rFonts w:eastAsia="Calibri"/>
          <w:iCs/>
          <w:color w:val="000000"/>
          <w:lang w:eastAsia="ar-SA"/>
        </w:rPr>
      </w:pPr>
      <w:r w:rsidRPr="00B71987">
        <w:rPr>
          <w:rFonts w:eastAsia="Calibri"/>
          <w:iCs/>
          <w:color w:val="000000"/>
          <w:lang w:eastAsia="ar-SA"/>
        </w:rPr>
        <w:t xml:space="preserve">2023. gadā pēc Latvijas dabas fonda pasūtījuma veikta gliemju izpēte </w:t>
      </w:r>
      <w:r w:rsidRPr="00B71987">
        <w:rPr>
          <w:rFonts w:cstheme="minorHAnsi"/>
          <w:color w:val="000000" w:themeColor="text1"/>
        </w:rPr>
        <w:t xml:space="preserve">z/s “Rukši” zālājos Liepājas ezera A piekrastē ar mērķi noteikt plānoto apsaimniekošanas pasākumu ietekmi uz aizsargājamo pumpurgliemežu sugu populācijām. Izpētes rezultātā iegūti jauni dati par slaidā pumpurgliemeža </w:t>
      </w:r>
      <w:r w:rsidRPr="00B71987">
        <w:rPr>
          <w:rFonts w:cstheme="minorHAnsi"/>
          <w:i/>
          <w:color w:val="000000" w:themeColor="text1"/>
        </w:rPr>
        <w:t xml:space="preserve">Vertigo angustior </w:t>
      </w:r>
      <w:r w:rsidRPr="00B71987">
        <w:rPr>
          <w:rFonts w:cstheme="minorHAnsi"/>
          <w:iCs/>
          <w:color w:val="000000" w:themeColor="text1"/>
        </w:rPr>
        <w:t>izplatību DL teritorijā.</w:t>
      </w:r>
    </w:p>
    <w:p w:rsidRPr="00B71987" w:rsidR="0051020C" w:rsidP="0051020C" w:rsidRDefault="0051020C" w14:paraId="332593D6" w14:textId="77777777">
      <w:pPr>
        <w:autoSpaceDE w:val="0"/>
        <w:autoSpaceDN w:val="0"/>
        <w:adjustRightInd w:val="0"/>
        <w:jc w:val="both"/>
        <w:rPr>
          <w:rFonts w:eastAsia="Calibri"/>
          <w:iCs/>
          <w:color w:val="000000"/>
          <w:lang w:eastAsia="ar-SA"/>
        </w:rPr>
      </w:pPr>
    </w:p>
    <w:p w:rsidRPr="00B71987" w:rsidR="0051020C" w:rsidP="0051020C" w:rsidRDefault="0051020C" w14:paraId="43A53596" w14:textId="71E08C5C">
      <w:pPr>
        <w:jc w:val="both"/>
      </w:pPr>
      <w:r w:rsidRPr="00B71987">
        <w:rPr>
          <w:bCs/>
        </w:rPr>
        <w:t xml:space="preserve">DA plāna izstrādes ietvaros aktuālākie dati par bezmugurkaulnnieku sugām tika ievākti, veicot teritorijas apsekojumus 2024. gadu lauka pētījumu sezonā. DA plāna izstrādes ietvaros apsekojumus veica DAP sertificēts bezmugurkaulnieku eksperts Uldis Valainis. </w:t>
      </w:r>
      <w:r w:rsidRPr="00B71987">
        <w:t xml:space="preserve">Veicot teritorijas apsekošanu, galvenā uzmanība tika pievērsta </w:t>
      </w:r>
      <w:r w:rsidRPr="00B71987">
        <w:rPr>
          <w:bCs/>
        </w:rPr>
        <w:t>Biotopu d</w:t>
      </w:r>
      <w:r w:rsidRPr="00B71987">
        <w:rPr>
          <w:bCs/>
          <w:spacing w:val="-1"/>
        </w:rPr>
        <w:t>irektīvas</w:t>
      </w:r>
      <w:r w:rsidRPr="00B71987">
        <w:rPr>
          <w:bCs/>
          <w:spacing w:val="-6"/>
        </w:rPr>
        <w:t xml:space="preserve"> </w:t>
      </w:r>
      <w:r w:rsidRPr="00B71987">
        <w:t xml:space="preserve">II pielikumā iekļauto sugu sastopamībai un to populāciju lieluma novērtējumam. Biotopu direktīvā iekļauto sugu uzskaite veikta saskaņā ar Bezmugurkaulnieku monitoringa </w:t>
      </w:r>
      <w:r w:rsidRPr="00B71987" w:rsidR="007C5794">
        <w:rPr>
          <w:i/>
          <w:iCs/>
        </w:rPr>
        <w:t>Natura 2000</w:t>
      </w:r>
      <w:r w:rsidRPr="00B71987">
        <w:t xml:space="preserve"> teritorijās metodiku (Balalaikins red. 2020).</w:t>
      </w:r>
    </w:p>
    <w:p w:rsidRPr="00B71987" w:rsidR="0051020C" w:rsidP="0051020C" w:rsidRDefault="0051020C" w14:paraId="340581DA" w14:textId="77777777">
      <w:pPr>
        <w:jc w:val="both"/>
        <w:rPr>
          <w:highlight w:val="yellow"/>
        </w:rPr>
      </w:pPr>
    </w:p>
    <w:p w:rsidRPr="00B71987" w:rsidR="0051020C" w:rsidP="0051020C" w:rsidRDefault="0051020C" w14:paraId="5253512D" w14:textId="4734C113">
      <w:pPr>
        <w:jc w:val="both"/>
        <w:rPr>
          <w:color w:val="000000" w:themeColor="text1"/>
        </w:rPr>
      </w:pPr>
      <w:r w:rsidRPr="00B71987">
        <w:rPr>
          <w:color w:val="000000" w:themeColor="text1"/>
        </w:rPr>
        <w:t xml:space="preserve">Informācija par </w:t>
      </w:r>
      <w:r w:rsidRPr="00B71987">
        <w:rPr>
          <w:bCs/>
        </w:rPr>
        <w:t>DL</w:t>
      </w:r>
      <w:r w:rsidRPr="00B71987">
        <w:rPr>
          <w:color w:val="000000" w:themeColor="text1"/>
        </w:rPr>
        <w:t xml:space="preserve"> teritorijā konstatētajām bezmugurkaulnieku sugām ar dabas aizsardzības nozīmi apkopota 4.4.2.2.1., 4.4.2.2.2., 4.4.2.2.3. un 4.4.2.2.4.  tabulās, savukārt to atradņu izvietojums </w:t>
      </w:r>
      <w:r w:rsidRPr="00B71987">
        <w:rPr>
          <w:bCs/>
        </w:rPr>
        <w:t>DL</w:t>
      </w:r>
      <w:r w:rsidRPr="00B71987">
        <w:rPr>
          <w:color w:val="000000" w:themeColor="text1"/>
        </w:rPr>
        <w:t xml:space="preserve"> teritorijā attēlots DA plāna </w:t>
      </w:r>
      <w:r w:rsidRPr="00B71987" w:rsidR="00C523CA">
        <w:rPr>
          <w:color w:val="000000" w:themeColor="text1"/>
        </w:rPr>
        <w:t>1</w:t>
      </w:r>
      <w:r w:rsidRPr="00B71987" w:rsidR="009D1D87">
        <w:rPr>
          <w:color w:val="000000" w:themeColor="text1"/>
        </w:rPr>
        <w:t>1</w:t>
      </w:r>
      <w:r w:rsidRPr="00B71987" w:rsidR="00C523CA">
        <w:rPr>
          <w:color w:val="000000" w:themeColor="text1"/>
        </w:rPr>
        <w:t>.</w:t>
      </w:r>
      <w:r w:rsidRPr="00B71987">
        <w:rPr>
          <w:color w:val="000000" w:themeColor="text1"/>
        </w:rPr>
        <w:t xml:space="preserve"> pielikumā.</w:t>
      </w:r>
    </w:p>
    <w:p w:rsidRPr="00B71987" w:rsidR="0051020C" w:rsidP="0051020C" w:rsidRDefault="0051020C" w14:paraId="615E020A" w14:textId="77777777">
      <w:pPr>
        <w:jc w:val="both"/>
        <w:rPr>
          <w:bCs/>
          <w:highlight w:val="yellow"/>
        </w:rPr>
      </w:pPr>
    </w:p>
    <w:p w:rsidRPr="00B71987" w:rsidR="0051020C" w:rsidP="0051020C" w:rsidRDefault="0051020C" w14:paraId="6E81198A" w14:textId="77777777">
      <w:pPr>
        <w:rPr>
          <w:b/>
          <w:i/>
        </w:rPr>
      </w:pPr>
      <w:r w:rsidRPr="00B71987">
        <w:rPr>
          <w:b/>
          <w:i/>
        </w:rPr>
        <w:t>Dabas aizsardzības vērtība un aizsardzības mērķi</w:t>
      </w:r>
    </w:p>
    <w:p w:rsidRPr="00B71987" w:rsidR="0051020C" w:rsidP="0051020C" w:rsidRDefault="0051020C" w14:paraId="69BDB027" w14:textId="77777777">
      <w:pPr>
        <w:jc w:val="both"/>
        <w:rPr>
          <w:highlight w:val="yellow"/>
        </w:rPr>
      </w:pPr>
    </w:p>
    <w:p w:rsidRPr="00B71987" w:rsidR="0051020C" w:rsidP="0051020C" w:rsidRDefault="0051020C" w14:paraId="2D1BAD19" w14:textId="77777777">
      <w:pPr>
        <w:jc w:val="both"/>
      </w:pPr>
      <w:bookmarkStart w:name="_Hlk197150200" w:id="112"/>
      <w:r w:rsidRPr="00B71987">
        <w:t xml:space="preserve">Kopumā </w:t>
      </w:r>
      <w:r w:rsidRPr="00B71987">
        <w:rPr>
          <w:bCs/>
        </w:rPr>
        <w:t>DL</w:t>
      </w:r>
      <w:r w:rsidRPr="00B71987">
        <w:t xml:space="preserve"> teritorijā konstatētas 41 reta un aizsargājama bezmugurkaulnieku suga. </w:t>
      </w:r>
      <w:r w:rsidRPr="00B71987">
        <w:rPr>
          <w:color w:val="000000" w:themeColor="text1"/>
        </w:rPr>
        <w:t xml:space="preserve">8 no konstatētajām sugām – </w:t>
      </w:r>
      <w:r w:rsidRPr="00B71987">
        <w:t>slaidais pumpurgliemezis</w:t>
      </w:r>
      <w:r w:rsidRPr="00B71987">
        <w:rPr>
          <w:i/>
        </w:rPr>
        <w:t xml:space="preserve"> </w:t>
      </w:r>
      <w:r w:rsidRPr="00B71987">
        <w:rPr>
          <w:bCs/>
          <w:i/>
          <w:shd w:val="clear" w:color="auto" w:fill="FFFFFF"/>
        </w:rPr>
        <w:t>Vertigo angustior</w:t>
      </w:r>
      <w:r w:rsidRPr="00B71987">
        <w:rPr>
          <w:bCs/>
          <w:iCs/>
          <w:shd w:val="clear" w:color="auto" w:fill="FFFFFF"/>
        </w:rPr>
        <w:t xml:space="preserve">, spožais pumpurgliemezis </w:t>
      </w:r>
      <w:r w:rsidRPr="00B71987">
        <w:rPr>
          <w:bCs/>
          <w:i/>
          <w:shd w:val="clear" w:color="auto" w:fill="FFFFFF"/>
        </w:rPr>
        <w:t>V. genesii</w:t>
      </w:r>
      <w:r w:rsidRPr="00B71987">
        <w:rPr>
          <w:bCs/>
          <w:iCs/>
          <w:shd w:val="clear" w:color="auto" w:fill="FFFFFF"/>
        </w:rPr>
        <w:t xml:space="preserve">, četrzobu pumpurgliemzis </w:t>
      </w:r>
      <w:r w:rsidRPr="00B71987">
        <w:rPr>
          <w:bCs/>
          <w:i/>
          <w:shd w:val="clear" w:color="auto" w:fill="FFFFFF"/>
        </w:rPr>
        <w:t>V. geyeri</w:t>
      </w:r>
      <w:r w:rsidRPr="00B71987">
        <w:rPr>
          <w:color w:val="000000" w:themeColor="text1"/>
        </w:rPr>
        <w:t xml:space="preserve">, platā airvabole </w:t>
      </w:r>
      <w:r w:rsidRPr="00B71987">
        <w:rPr>
          <w:i/>
        </w:rPr>
        <w:t>D</w:t>
      </w:r>
      <w:r w:rsidRPr="00B71987">
        <w:rPr>
          <w:i/>
          <w:spacing w:val="-1"/>
        </w:rPr>
        <w:t>y</w:t>
      </w:r>
      <w:r w:rsidRPr="00B71987">
        <w:rPr>
          <w:i/>
        </w:rPr>
        <w:t>tis</w:t>
      </w:r>
      <w:r w:rsidRPr="00B71987">
        <w:rPr>
          <w:i/>
          <w:spacing w:val="-1"/>
        </w:rPr>
        <w:t>c</w:t>
      </w:r>
      <w:r w:rsidRPr="00B71987">
        <w:rPr>
          <w:i/>
          <w:spacing w:val="1"/>
        </w:rPr>
        <w:t>u</w:t>
      </w:r>
      <w:r w:rsidRPr="00B71987">
        <w:rPr>
          <w:i/>
        </w:rPr>
        <w:t>s</w:t>
      </w:r>
      <w:r w:rsidRPr="00B71987">
        <w:rPr>
          <w:i/>
          <w:spacing w:val="-4"/>
        </w:rPr>
        <w:t xml:space="preserve"> </w:t>
      </w:r>
      <w:r w:rsidRPr="00B71987">
        <w:rPr>
          <w:i/>
        </w:rPr>
        <w:t>l</w:t>
      </w:r>
      <w:r w:rsidRPr="00B71987">
        <w:rPr>
          <w:i/>
          <w:spacing w:val="1"/>
        </w:rPr>
        <w:t>a</w:t>
      </w:r>
      <w:r w:rsidRPr="00B71987">
        <w:rPr>
          <w:i/>
        </w:rPr>
        <w:t>tissim</w:t>
      </w:r>
      <w:r w:rsidRPr="00B71987">
        <w:rPr>
          <w:i/>
          <w:spacing w:val="1"/>
        </w:rPr>
        <w:t>u</w:t>
      </w:r>
      <w:r w:rsidRPr="00B71987">
        <w:rPr>
          <w:i/>
        </w:rPr>
        <w:t>s</w:t>
      </w:r>
      <w:r w:rsidRPr="00B71987">
        <w:rPr>
          <w:iCs/>
        </w:rPr>
        <w:t>,</w:t>
      </w:r>
      <w:r w:rsidRPr="00B71987">
        <w:rPr>
          <w:color w:val="000000" w:themeColor="text1"/>
        </w:rPr>
        <w:t xml:space="preserve"> brūnvālīšu </w:t>
      </w:r>
      <w:r w:rsidRPr="00B71987">
        <w:rPr>
          <w:color w:val="000000" w:themeColor="text1"/>
        </w:rPr>
        <w:t xml:space="preserve">zilenītis </w:t>
      </w:r>
      <w:r w:rsidRPr="00B71987">
        <w:rPr>
          <w:bCs/>
          <w:i/>
        </w:rPr>
        <w:t>Phengaris</w:t>
      </w:r>
      <w:r w:rsidRPr="00B71987">
        <w:rPr>
          <w:bCs/>
          <w:i/>
          <w:spacing w:val="-1"/>
        </w:rPr>
        <w:t xml:space="preserve"> </w:t>
      </w:r>
      <w:r w:rsidRPr="00B71987">
        <w:rPr>
          <w:bCs/>
          <w:iCs/>
        </w:rPr>
        <w:t>t</w:t>
      </w:r>
      <w:r w:rsidRPr="00B71987">
        <w:rPr>
          <w:bCs/>
          <w:iCs/>
          <w:spacing w:val="-1"/>
        </w:rPr>
        <w:t>e</w:t>
      </w:r>
      <w:r w:rsidRPr="00B71987">
        <w:rPr>
          <w:bCs/>
          <w:iCs/>
        </w:rPr>
        <w:t>l</w:t>
      </w:r>
      <w:r w:rsidRPr="00B71987">
        <w:rPr>
          <w:bCs/>
          <w:iCs/>
          <w:spacing w:val="-1"/>
        </w:rPr>
        <w:t>e</w:t>
      </w:r>
      <w:r w:rsidRPr="00B71987">
        <w:rPr>
          <w:bCs/>
          <w:iCs/>
        </w:rPr>
        <w:t>i</w:t>
      </w:r>
      <w:r w:rsidRPr="00B71987">
        <w:rPr>
          <w:bCs/>
          <w:iCs/>
          <w:spacing w:val="1"/>
        </w:rPr>
        <w:t>u</w:t>
      </w:r>
      <w:r w:rsidRPr="00B71987">
        <w:rPr>
          <w:bCs/>
          <w:iCs/>
        </w:rPr>
        <w:t xml:space="preserve">s, </w:t>
      </w:r>
      <w:r w:rsidRPr="00B71987">
        <w:rPr>
          <w:iCs/>
          <w:color w:val="000000" w:themeColor="text1"/>
        </w:rPr>
        <w:t>skabiosu</w:t>
      </w:r>
      <w:r w:rsidRPr="00B71987">
        <w:rPr>
          <w:color w:val="000000" w:themeColor="text1"/>
        </w:rPr>
        <w:t xml:space="preserve"> pļavraibenis </w:t>
      </w:r>
      <w:r w:rsidRPr="00B71987">
        <w:rPr>
          <w:i/>
        </w:rPr>
        <w:t>Euphydryas aurinia</w:t>
      </w:r>
      <w:r w:rsidRPr="00B71987">
        <w:t xml:space="preserve">, </w:t>
      </w:r>
      <w:r w:rsidRPr="00B71987">
        <w:rPr>
          <w:shd w:val="clear" w:color="auto" w:fill="FFFFFF"/>
        </w:rPr>
        <w:t>zirgskābeņu zilenītis</w:t>
      </w:r>
      <w:r w:rsidRPr="00B71987">
        <w:rPr>
          <w:i/>
        </w:rPr>
        <w:t xml:space="preserve"> Lycaena dispar</w:t>
      </w:r>
      <w:r w:rsidRPr="00B71987">
        <w:rPr>
          <w:iCs/>
        </w:rPr>
        <w:t>, spilgtā purvuspāre</w:t>
      </w:r>
      <w:r w:rsidRPr="00B71987">
        <w:rPr>
          <w:i/>
        </w:rPr>
        <w:t xml:space="preserve"> Leucorrhinia pectoralis</w:t>
      </w:r>
      <w:r w:rsidRPr="00B71987">
        <w:rPr>
          <w:color w:val="000000" w:themeColor="text1"/>
        </w:rPr>
        <w:t xml:space="preserve"> </w:t>
      </w:r>
      <w:r w:rsidRPr="00B71987">
        <w:t xml:space="preserve">ir </w:t>
      </w:r>
      <w:r w:rsidRPr="00B71987">
        <w:rPr>
          <w:color w:val="000000" w:themeColor="text1"/>
        </w:rPr>
        <w:t xml:space="preserve">iekļautas </w:t>
      </w:r>
      <w:r w:rsidRPr="00B71987">
        <w:rPr>
          <w:rFonts w:eastAsia="Calibri"/>
          <w:bCs/>
        </w:rPr>
        <w:t>Biotopu</w:t>
      </w:r>
      <w:r w:rsidRPr="00B71987">
        <w:rPr>
          <w:rFonts w:eastAsia="Calibri"/>
          <w:bCs/>
          <w:spacing w:val="35"/>
          <w:w w:val="99"/>
        </w:rPr>
        <w:t xml:space="preserve"> </w:t>
      </w:r>
      <w:r w:rsidRPr="00B71987">
        <w:rPr>
          <w:rFonts w:eastAsia="Calibri"/>
          <w:bCs/>
          <w:spacing w:val="-1"/>
        </w:rPr>
        <w:t>aizsardzību</w:t>
      </w:r>
      <w:r w:rsidRPr="00B71987" w:rsidDel="00B915D9">
        <w:rPr>
          <w:color w:val="000000" w:themeColor="text1"/>
        </w:rPr>
        <w:t xml:space="preserve"> </w:t>
      </w:r>
      <w:r w:rsidRPr="00B71987">
        <w:rPr>
          <w:color w:val="000000" w:themeColor="text1"/>
        </w:rPr>
        <w:t>II pielikumā,</w:t>
      </w:r>
      <w:r w:rsidRPr="00B71987">
        <w:t xml:space="preserve"> trīs sugas – meža sīksamtenis </w:t>
      </w:r>
      <w:r w:rsidRPr="00B71987">
        <w:rPr>
          <w:i/>
        </w:rPr>
        <w:t>Coenonympha hero</w:t>
      </w:r>
      <w:r w:rsidRPr="00B71987">
        <w:rPr>
          <w:iCs/>
        </w:rPr>
        <w:t>,</w:t>
      </w:r>
      <w:r w:rsidRPr="00B71987">
        <w:t xml:space="preserve"> raibgalvas purvuspāre </w:t>
      </w:r>
      <w:r w:rsidRPr="00B71987">
        <w:rPr>
          <w:i/>
        </w:rPr>
        <w:t xml:space="preserve">Leucorrhinia albifrons </w:t>
      </w:r>
      <w:r w:rsidRPr="00B71987">
        <w:t xml:space="preserve">un resnvēdera purvuspāre </w:t>
      </w:r>
      <w:r w:rsidRPr="00B71987">
        <w:rPr>
          <w:i/>
          <w:iCs/>
          <w:color w:val="000000"/>
          <w:lang w:eastAsia="ar-SA"/>
        </w:rPr>
        <w:t xml:space="preserve">Leucorrhinia </w:t>
      </w:r>
      <w:r w:rsidRPr="00B71987">
        <w:rPr>
          <w:i/>
          <w:color w:val="000000"/>
          <w:lang w:eastAsia="ar-SA"/>
        </w:rPr>
        <w:t>caudalis</w:t>
      </w:r>
      <w:r w:rsidRPr="00B71987">
        <w:rPr>
          <w:iCs/>
        </w:rPr>
        <w:t xml:space="preserve"> </w:t>
      </w:r>
      <w:r w:rsidRPr="00B71987">
        <w:t xml:space="preserve">iekļautas direktīvas IV pielikumā un viena suga (parka vīngliemezis </w:t>
      </w:r>
      <w:r w:rsidRPr="00B71987">
        <w:rPr>
          <w:i/>
        </w:rPr>
        <w:t>Helix pomatia</w:t>
      </w:r>
      <w:r w:rsidRPr="00B71987">
        <w:t>) iekļauta direktīvas V pielikumā</w:t>
      </w:r>
      <w:r w:rsidRPr="00B71987">
        <w:rPr>
          <w:bCs/>
          <w:shd w:val="clear" w:color="auto" w:fill="FFFFFF"/>
        </w:rPr>
        <w:t>.</w:t>
      </w:r>
      <w:r w:rsidRPr="00B71987">
        <w:rPr>
          <w:color w:val="000000" w:themeColor="text1"/>
        </w:rPr>
        <w:t xml:space="preserve"> 16 no </w:t>
      </w:r>
      <w:r w:rsidRPr="00B71987">
        <w:rPr>
          <w:bCs/>
        </w:rPr>
        <w:t>DL</w:t>
      </w:r>
      <w:r w:rsidRPr="00B71987">
        <w:rPr>
          <w:color w:val="000000" w:themeColor="text1"/>
        </w:rPr>
        <w:t xml:space="preserve"> teritorijā konstatētajām sugām iekļautas Latvijā īpaši aizsargājamo sugu sarakstā, savukārt 5 sugām ir veidojami mikroliegumi, kā arī viena suga iekļauta </w:t>
      </w:r>
      <w:r w:rsidRPr="00B71987">
        <w:t>Latvijā ierobežoti izmantojamo īpaši aizsargājamo sugu sarakstā.</w:t>
      </w:r>
    </w:p>
    <w:bookmarkEnd w:id="112"/>
    <w:p w:rsidRPr="00B71987" w:rsidR="0051020C" w:rsidP="0051020C" w:rsidRDefault="0051020C" w14:paraId="19CC6543" w14:textId="77777777">
      <w:pPr>
        <w:jc w:val="both"/>
        <w:rPr>
          <w:highlight w:val="yellow"/>
        </w:rPr>
      </w:pPr>
    </w:p>
    <w:p w:rsidRPr="00B71987" w:rsidR="0051020C" w:rsidP="0051020C" w:rsidRDefault="58796857" w14:paraId="51557243" w14:textId="35D0A4E8">
      <w:pPr>
        <w:jc w:val="both"/>
      </w:pPr>
      <w:r w:rsidRPr="00B71987">
        <w:rPr>
          <w:color w:val="000000" w:themeColor="text1"/>
        </w:rPr>
        <w:t xml:space="preserve">Bezmugurkaulnieku sugu saglabāšanai nozīmīgākās dzīvotnes ir Biotopu direktīvas I pielikumā iekļautie biotopi </w:t>
      </w:r>
      <w:r w:rsidRPr="00B71987" w:rsidR="0D2897CF">
        <w:t>–</w:t>
      </w:r>
      <w:r w:rsidRPr="00B71987">
        <w:rPr>
          <w:color w:val="000000" w:themeColor="text1"/>
        </w:rPr>
        <w:t xml:space="preserve"> </w:t>
      </w:r>
      <w:r w:rsidRPr="00B71987">
        <w:rPr>
          <w:rStyle w:val="Emphasis"/>
          <w:color w:val="000000" w:themeColor="text1"/>
        </w:rPr>
        <w:t>3140 Ezeri ar mieturaļģu augāju</w:t>
      </w:r>
      <w:r w:rsidRPr="00B71987">
        <w:rPr>
          <w:color w:val="000000" w:themeColor="text1"/>
        </w:rPr>
        <w:t>, 6410</w:t>
      </w:r>
      <w:r w:rsidRPr="217FF15C">
        <w:rPr>
          <w:i/>
          <w:iCs/>
          <w:color w:val="000000" w:themeColor="text1"/>
        </w:rPr>
        <w:t xml:space="preserve"> Mitri zālāji periodiski izžūstošās augsnēs</w:t>
      </w:r>
      <w:r w:rsidRPr="00B71987">
        <w:rPr>
          <w:color w:val="000000" w:themeColor="text1"/>
        </w:rPr>
        <w:t>,</w:t>
      </w:r>
      <w:r w:rsidRPr="217FF15C">
        <w:rPr>
          <w:i/>
          <w:iCs/>
          <w:color w:val="000000" w:themeColor="text1"/>
        </w:rPr>
        <w:t xml:space="preserve"> </w:t>
      </w:r>
      <w:r w:rsidRPr="00B71987">
        <w:rPr>
          <w:color w:val="000000" w:themeColor="text1"/>
          <w:shd w:val="clear" w:color="auto" w:fill="FFFFFF"/>
        </w:rPr>
        <w:t xml:space="preserve">6450 </w:t>
      </w:r>
      <w:r w:rsidRPr="217FF15C">
        <w:rPr>
          <w:i/>
          <w:iCs/>
          <w:color w:val="000000" w:themeColor="text1"/>
          <w:shd w:val="clear" w:color="auto" w:fill="FFFFFF"/>
        </w:rPr>
        <w:t>Palieņu zālāji</w:t>
      </w:r>
      <w:r w:rsidRPr="00B71987">
        <w:rPr>
          <w:color w:val="000000" w:themeColor="text1"/>
          <w:shd w:val="clear" w:color="auto" w:fill="FFFFFF"/>
        </w:rPr>
        <w:t xml:space="preserve">, kā arī 1630* </w:t>
      </w:r>
      <w:r w:rsidRPr="217FF15C">
        <w:rPr>
          <w:i/>
          <w:iCs/>
          <w:color w:val="000000" w:themeColor="text1"/>
          <w:shd w:val="clear" w:color="auto" w:fill="FFFFFF"/>
        </w:rPr>
        <w:t>Piejūras zālāji</w:t>
      </w:r>
      <w:r w:rsidRPr="00B71987">
        <w:rPr>
          <w:rStyle w:val="Emphasis"/>
          <w:color w:val="000000" w:themeColor="text1"/>
        </w:rPr>
        <w:t xml:space="preserve">. </w:t>
      </w:r>
      <w:r w:rsidRPr="00B71987">
        <w:t>Lielu un specifisku kukaiņu daudzveidību nodrošina bagāta flora uz kaļķainām augsnēm.  Ne mazāku lomu spēle jūras un ezera tuvums, kas nosāka mīkstu mikroklimatu, kas ļauj eksistēt siltummīlošām sugām.</w:t>
      </w:r>
    </w:p>
    <w:p w:rsidRPr="00B71987" w:rsidR="0051020C" w:rsidP="0051020C" w:rsidRDefault="0051020C" w14:paraId="560D53A6" w14:textId="77777777">
      <w:pPr>
        <w:tabs>
          <w:tab w:val="left" w:pos="5400"/>
        </w:tabs>
        <w:jc w:val="both"/>
        <w:rPr>
          <w:bCs/>
          <w:color w:val="000000" w:themeColor="text1"/>
          <w:highlight w:val="yellow"/>
        </w:rPr>
      </w:pPr>
    </w:p>
    <w:p w:rsidRPr="00B71987" w:rsidR="0051020C" w:rsidP="0051020C" w:rsidRDefault="0051020C" w14:paraId="584EE2F1" w14:textId="104BF4E0">
      <w:pPr>
        <w:jc w:val="both"/>
        <w:rPr>
          <w:color w:val="000000"/>
        </w:rPr>
      </w:pPr>
      <w:bookmarkStart w:name="_Hlk190260268" w:id="113"/>
      <w:r w:rsidRPr="00B71987">
        <w:t xml:space="preserve">DL “Liepājas ezers” ir vienīgā </w:t>
      </w:r>
      <w:r w:rsidRPr="00B71987" w:rsidR="007C5794">
        <w:rPr>
          <w:i/>
          <w:iCs/>
        </w:rPr>
        <w:t>Natura 2000</w:t>
      </w:r>
      <w:r w:rsidRPr="00B71987">
        <w:t xml:space="preserve"> teritorija Latvijā, kurā ir sastopama ES nozīmes aizsargājamā suga </w:t>
      </w:r>
      <w:r w:rsidRPr="00B71987">
        <w:rPr>
          <w:b/>
          <w:bCs/>
        </w:rPr>
        <w:t xml:space="preserve">brūnvālīšu zilenītis </w:t>
      </w:r>
      <w:r w:rsidRPr="00B71987">
        <w:rPr>
          <w:b/>
          <w:bCs/>
          <w:i/>
          <w:iCs/>
          <w:shd w:val="clear" w:color="auto" w:fill="FFFFFF"/>
        </w:rPr>
        <w:t xml:space="preserve">Phengaris teleius </w:t>
      </w:r>
      <w:r w:rsidRPr="00B71987" w:rsidR="003826E2">
        <w:rPr>
          <w:shd w:val="clear" w:color="auto" w:fill="FFFFFF"/>
        </w:rPr>
        <w:t xml:space="preserve">(4.4.2.2.1. attēls) </w:t>
      </w:r>
      <w:r w:rsidRPr="00B71987">
        <w:rPr>
          <w:shd w:val="clear" w:color="auto" w:fill="FFFFFF"/>
        </w:rPr>
        <w:t>(Dzīvotņu direktīvā suga iekļauta ar nosaukumu</w:t>
      </w:r>
      <w:r w:rsidRPr="00B71987">
        <w:rPr>
          <w:i/>
          <w:iCs/>
          <w:shd w:val="clear" w:color="auto" w:fill="FFFFFF"/>
        </w:rPr>
        <w:t xml:space="preserve"> Maculinea teleius</w:t>
      </w:r>
      <w:r w:rsidRPr="00B71987">
        <w:rPr>
          <w:shd w:val="clear" w:color="auto" w:fill="FFFFFF"/>
        </w:rPr>
        <w:t>)</w:t>
      </w:r>
      <w:r w:rsidRPr="00B71987">
        <w:t>.  DL teritorijā suga sastopama tikai Vītiņu pļavās</w:t>
      </w:r>
      <w:r w:rsidRPr="00B71987" w:rsidR="003826E2">
        <w:t xml:space="preserve"> (4.4.2.2.2. attēls)</w:t>
      </w:r>
      <w:r w:rsidRPr="00B71987">
        <w:t xml:space="preserve">, atsevišķi novērojumi reģistrēti arī piegulošajā teritorijā. 2023. gadā suga konstatēta arī Lietuvas pierobežā </w:t>
      </w:r>
      <w:r w:rsidRPr="00B71987">
        <w:rPr>
          <w:rFonts w:eastAsia="Calibri"/>
        </w:rPr>
        <w:t>Sedviņ</w:t>
      </w:r>
      <w:r w:rsidRPr="00B71987">
        <w:t>u apkārtnē Dienvidkurzemes novada Dunikas pagastā. Līdz ar to suga Latvijā kopumā ir zināma no divām lokācijām.</w:t>
      </w:r>
    </w:p>
    <w:p w:rsidRPr="00B71987" w:rsidR="0051020C" w:rsidP="0051020C" w:rsidRDefault="0051020C" w14:paraId="65651702" w14:textId="77777777">
      <w:pPr>
        <w:jc w:val="both"/>
        <w:rPr>
          <w:color w:val="000000"/>
        </w:rPr>
      </w:pPr>
    </w:p>
    <w:p w:rsidRPr="00B71987" w:rsidR="0051020C" w:rsidP="0051020C" w:rsidRDefault="0051020C" w14:paraId="7230914C" w14:textId="77777777">
      <w:pPr>
        <w:tabs>
          <w:tab w:val="left" w:pos="5400"/>
        </w:tabs>
        <w:jc w:val="both"/>
        <w:rPr>
          <w:color w:val="000000"/>
        </w:rPr>
      </w:pPr>
      <w:r w:rsidRPr="00B71987">
        <w:rPr>
          <w:color w:val="000000"/>
        </w:rPr>
        <w:t xml:space="preserve">Sugai raksturīgais biotops Latvijā ir mitras pļavas ar barības augu – dziedniecības brūnvālīti </w:t>
      </w:r>
      <w:r w:rsidRPr="00B71987">
        <w:rPr>
          <w:i/>
          <w:iCs/>
          <w:color w:val="000000"/>
        </w:rPr>
        <w:t>Sanguisorba officinalis</w:t>
      </w:r>
      <w:r w:rsidRPr="00B71987">
        <w:rPr>
          <w:color w:val="000000"/>
        </w:rPr>
        <w:t xml:space="preserve">. Kāpuri barojas dziedniecības brūnvālītes ziedos no jūlija līdz oktobrim, tad tos savāc skudras no </w:t>
      </w:r>
      <w:r w:rsidRPr="00B71987">
        <w:rPr>
          <w:i/>
          <w:iCs/>
          <w:color w:val="000000"/>
        </w:rPr>
        <w:t>Myrmica</w:t>
      </w:r>
      <w:r w:rsidRPr="00B71987">
        <w:rPr>
          <w:color w:val="000000"/>
        </w:rPr>
        <w:t xml:space="preserve"> ģints, pēc ziemošanas tie turpina attīstību skudru ligzdās līdz nākamā gada jūnijam. Skudru ligzdā kāpuram ir plēsonīgs dzīves veids. Tauriņi lido no jūnija līdz jūlijam (Vilks et al., 2015). </w:t>
      </w:r>
      <w:r w:rsidRPr="00B71987">
        <w:t>Imago (pieaugušie lidojošie īpatņi) var tikt sastopami arī ārpus piemērotām dzīvotnēm, taču to dispersijas spēja ir ierobežota.</w:t>
      </w:r>
    </w:p>
    <w:p w:rsidRPr="00B71987" w:rsidR="0051020C" w:rsidP="0051020C" w:rsidRDefault="0051020C" w14:paraId="4C430E30" w14:textId="77777777">
      <w:pPr>
        <w:tabs>
          <w:tab w:val="left" w:pos="5400"/>
        </w:tabs>
        <w:jc w:val="both"/>
        <w:rPr>
          <w:color w:val="000000"/>
        </w:rPr>
      </w:pPr>
    </w:p>
    <w:p w:rsidRPr="00B71987" w:rsidR="0051020C" w:rsidP="0051020C" w:rsidRDefault="0051020C" w14:paraId="438431C3" w14:textId="77777777">
      <w:pPr>
        <w:tabs>
          <w:tab w:val="left" w:pos="5400"/>
        </w:tabs>
        <w:jc w:val="both"/>
      </w:pPr>
      <w:r w:rsidRPr="00B71987">
        <w:t>Ā</w:t>
      </w:r>
      <w:r w:rsidRPr="00B71987">
        <w:rPr>
          <w:color w:val="000000"/>
        </w:rPr>
        <w:t>rstniecības brūnvālīte</w:t>
      </w:r>
      <w:r w:rsidRPr="00B71987">
        <w:t xml:space="preserve"> tiek norādīta kā raksturīga suga diviem Biotopu direktīvas I pielikuma biotopiem: 6410 </w:t>
      </w:r>
      <w:r w:rsidRPr="00B71987">
        <w:rPr>
          <w:i/>
          <w:iCs/>
        </w:rPr>
        <w:t xml:space="preserve">Mitri zālāji periodiski izžūstošās augsnēs </w:t>
      </w:r>
      <w:r w:rsidRPr="00B71987">
        <w:t>un 6510 Mēreni mitras pļavas (2. variants) (Auniņš, 2013), tomēr jāņem  vērā, ka  ā</w:t>
      </w:r>
      <w:r w:rsidRPr="00B71987">
        <w:rPr>
          <w:color w:val="000000"/>
        </w:rPr>
        <w:t>rstniecības brūnvālīte</w:t>
      </w:r>
      <w:r w:rsidRPr="00B71987">
        <w:t xml:space="preserve"> var būt sastopama arī ārpus Biotopu direktīvas I pielikuma  biotopiem. </w:t>
      </w:r>
      <w:r w:rsidRPr="00B71987">
        <w:rPr>
          <w:color w:val="000000"/>
        </w:rPr>
        <w:t>Kopējās aprēķinātās piemēroto biotopu platības sugas iespējamās sastopamības poligonā ir 175,91 ha.</w:t>
      </w:r>
    </w:p>
    <w:p w:rsidRPr="00B71987" w:rsidR="0051020C" w:rsidP="0051020C" w:rsidRDefault="0051020C" w14:paraId="4175D603" w14:textId="77777777">
      <w:pPr>
        <w:jc w:val="both"/>
        <w:rPr>
          <w:color w:val="000000"/>
        </w:rPr>
      </w:pPr>
    </w:p>
    <w:p w:rsidRPr="00B71987" w:rsidR="0051020C" w:rsidP="0051020C" w:rsidRDefault="0051020C" w14:paraId="60A01890" w14:textId="56245AF5">
      <w:pPr>
        <w:jc w:val="both"/>
        <w:rPr>
          <w:rFonts w:cstheme="minorHAnsi"/>
          <w:color w:val="000000" w:themeColor="text1"/>
        </w:rPr>
      </w:pPr>
      <w:r w:rsidRPr="00B71987">
        <w:rPr>
          <w:iCs/>
          <w:u w:val="single"/>
        </w:rPr>
        <w:t xml:space="preserve">Saskaņā ar LIFE IP projekta LatViaNature ietvaros definētajiem </w:t>
      </w:r>
      <w:r w:rsidRPr="00B71987" w:rsidR="007C5794">
        <w:rPr>
          <w:i/>
          <w:iCs/>
          <w:u w:val="single"/>
        </w:rPr>
        <w:t>Natura 2000</w:t>
      </w:r>
      <w:r w:rsidRPr="00B71987">
        <w:rPr>
          <w:iCs/>
          <w:u w:val="single"/>
        </w:rPr>
        <w:t xml:space="preserve"> teritorijas līmeņa aizsardzības mērķiem, DL “Liepājas ezers” </w:t>
      </w:r>
      <w:r w:rsidRPr="00B71987">
        <w:rPr>
          <w:b/>
          <w:bCs/>
          <w:iCs/>
          <w:u w:val="single"/>
        </w:rPr>
        <w:t>brūnvālīša zilenītim kā aizsardzības mērķis (</w:t>
      </w:r>
      <w:r w:rsidRPr="00B71987">
        <w:rPr>
          <w:b/>
          <w:bCs/>
          <w:u w:val="single"/>
        </w:rPr>
        <w:t>Conservation Objective, CO</w:t>
      </w:r>
      <w:r w:rsidRPr="00B71987">
        <w:rPr>
          <w:b/>
          <w:bCs/>
          <w:iCs/>
          <w:u w:val="single"/>
        </w:rPr>
        <w:t>) ir definēts 1723 īpatņi</w:t>
      </w:r>
      <w:r w:rsidRPr="00B71987">
        <w:rPr>
          <w:iCs/>
          <w:u w:val="single"/>
        </w:rPr>
        <w:t xml:space="preserve">, savukārt aprēķinātais  populācijas lielumus (CV_USE) ir 1260 īpatņi. Ņemot vērā, ka DA plāna izstrādes ietvaros konstatētās </w:t>
      </w:r>
      <w:r w:rsidRPr="00B71987" w:rsidR="00704571">
        <w:rPr>
          <w:iCs/>
          <w:u w:val="single"/>
        </w:rPr>
        <w:t xml:space="preserve">jaunās atradnes </w:t>
      </w:r>
      <w:r w:rsidRPr="00B71987">
        <w:rPr>
          <w:iCs/>
          <w:u w:val="single"/>
        </w:rPr>
        <w:t>ietilpst LatViaNature projekta ietvaros definētajā sugus izplatības poligonā, tad projekta LatViaNature ietvaros noteikto aizsardzības mērķi nav nepieciešams koriģēt.</w:t>
      </w:r>
    </w:p>
    <w:p w:rsidRPr="00B71987" w:rsidR="0051020C" w:rsidP="0051020C" w:rsidRDefault="0051020C" w14:paraId="78DB4698" w14:textId="77777777">
      <w:pPr>
        <w:jc w:val="both"/>
        <w:rPr>
          <w:color w:val="000000"/>
        </w:rPr>
      </w:pPr>
    </w:p>
    <w:p w:rsidRPr="00B71987" w:rsidR="0051020C" w:rsidP="0051020C" w:rsidRDefault="0051020C" w14:paraId="0F301FD8" w14:textId="77777777">
      <w:pPr>
        <w:jc w:val="both"/>
        <w:rPr>
          <w:b/>
          <w:bCs/>
          <w:color w:val="000000"/>
          <w:u w:val="single"/>
        </w:rPr>
      </w:pPr>
      <w:r w:rsidRPr="00B71987">
        <w:rPr>
          <w:b/>
          <w:bCs/>
          <w:color w:val="000000"/>
          <w:u w:val="single"/>
        </w:rPr>
        <w:t>Ņemot DL “Liepājas ezers” nozīmi šīs sugas populācijas saglabāšanā Latvijā, nepieciešams papildināt SDF (4.2. sadaļa “Quality and importance”) un iekļaut šo sugu pie teritorijas kvalificējošām vērtībām.</w:t>
      </w:r>
    </w:p>
    <w:bookmarkEnd w:id="113"/>
    <w:p w:rsidRPr="00B71987" w:rsidR="0051020C" w:rsidP="0051020C" w:rsidRDefault="0051020C" w14:paraId="4442673A" w14:textId="77777777">
      <w:pPr>
        <w:jc w:val="both"/>
        <w:rPr>
          <w:color w:val="000000"/>
        </w:rPr>
      </w:pPr>
    </w:p>
    <w:tbl>
      <w:tblPr>
        <w:tblStyle w:val="TableGrid"/>
        <w:tblW w:w="0" w:type="auto"/>
        <w:tblInd w:w="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80"/>
        <w:gridCol w:w="4811"/>
      </w:tblGrid>
      <w:tr w:rsidRPr="00B71987" w:rsidR="0051020C" w:rsidTr="00382E16" w14:paraId="7E0865CC" w14:textId="77777777">
        <w:tc>
          <w:tcPr>
            <w:tcW w:w="4278" w:type="dxa"/>
          </w:tcPr>
          <w:p w:rsidRPr="00B71987" w:rsidR="0051020C" w:rsidP="00382E16" w:rsidRDefault="0051020C" w14:paraId="427EFA08" w14:textId="77777777">
            <w:pPr>
              <w:pStyle w:val="ListParagraph"/>
              <w:tabs>
                <w:tab w:val="left" w:pos="5400"/>
              </w:tabs>
              <w:ind w:left="64"/>
              <w:jc w:val="both"/>
              <w:rPr>
                <w:lang w:val="lv-LV"/>
              </w:rPr>
            </w:pPr>
            <w:r w:rsidRPr="00B71987">
              <w:rPr>
                <w:noProof/>
                <w:lang w:val="lv-LV"/>
              </w:rPr>
              <w:drawing>
                <wp:inline distT="0" distB="0" distL="0" distR="0" wp14:anchorId="68D8C257" wp14:editId="5EA48408">
                  <wp:extent cx="2667000" cy="2057279"/>
                  <wp:effectExtent l="0" t="0" r="0" b="635"/>
                  <wp:docPr id="4809506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6" cstate="screen">
                            <a:extLst>
                              <a:ext uri="{28A0092B-C50C-407E-A947-70E740481C1C}">
                                <a14:useLocalDpi xmlns:a14="http://schemas.microsoft.com/office/drawing/2010/main"/>
                              </a:ext>
                            </a:extLst>
                          </a:blip>
                          <a:srcRect/>
                          <a:stretch/>
                        </pic:blipFill>
                        <pic:spPr bwMode="auto">
                          <a:xfrm>
                            <a:off x="0" y="0"/>
                            <a:ext cx="2723214" cy="2100642"/>
                          </a:xfrm>
                          <a:prstGeom prst="rect">
                            <a:avLst/>
                          </a:prstGeom>
                          <a:noFill/>
                          <a:ln>
                            <a:noFill/>
                          </a:ln>
                          <a:extLst>
                            <a:ext uri="{53640926-AAD7-44D8-BBD7-CCE9431645EC}">
                              <a14:shadowObscured xmlns:a14="http://schemas.microsoft.com/office/drawing/2010/main"/>
                            </a:ext>
                          </a:extLst>
                        </pic:spPr>
                      </pic:pic>
                    </a:graphicData>
                  </a:graphic>
                </wp:inline>
              </w:drawing>
            </w:r>
            <w:r w:rsidRPr="00B71987">
              <w:rPr>
                <w:lang w:val="lv-LV"/>
              </w:rPr>
              <w:fldChar w:fldCharType="begin"/>
            </w:r>
            <w:r w:rsidRPr="00B71987">
              <w:rPr>
                <w:lang w:val="lv-LV"/>
              </w:rPr>
              <w:instrText xml:space="preserve"> INCLUDEPICTURE "http://mail.biology.lv:8800/webmail/api/download/attachment/biology.lv/uldis.valainis/d7968189-c6e8-4ff5-b2fc-320f1c2a3d99/74945/0-1/skabiozu_plavraibenis_2_Elferte.jpg?version=600750&amp;sid=fbf8c4cd90fe7e8c8fdfd910eed357e632a3f3cd0e32807b529a54416e2af5d6&amp;mode=view" \* MERGEFORMATINET </w:instrText>
            </w:r>
            <w:r w:rsidRPr="00B71987">
              <w:rPr>
                <w:lang w:val="lv-LV"/>
              </w:rPr>
              <w:fldChar w:fldCharType="end"/>
            </w:r>
          </w:p>
        </w:tc>
        <w:tc>
          <w:tcPr>
            <w:tcW w:w="5002" w:type="dxa"/>
          </w:tcPr>
          <w:p w:rsidRPr="00B71987" w:rsidR="0051020C" w:rsidP="00382E16" w:rsidRDefault="0051020C" w14:paraId="1C4AD635" w14:textId="77777777">
            <w:pPr>
              <w:pStyle w:val="ListParagraph"/>
              <w:tabs>
                <w:tab w:val="left" w:pos="5400"/>
              </w:tabs>
              <w:ind w:left="3"/>
              <w:rPr>
                <w:color w:val="000000" w:themeColor="text1"/>
                <w:lang w:val="lv-LV"/>
              </w:rPr>
            </w:pPr>
            <w:r w:rsidRPr="00B71987">
              <w:rPr>
                <w:noProof/>
                <w:color w:val="000000" w:themeColor="text1"/>
                <w:lang w:val="lv-LV"/>
              </w:rPr>
              <w:drawing>
                <wp:inline distT="0" distB="0" distL="0" distR="0" wp14:anchorId="686A0D7B" wp14:editId="47941B13">
                  <wp:extent cx="2774950" cy="2081138"/>
                  <wp:effectExtent l="0" t="0" r="6350" b="0"/>
                  <wp:docPr id="12340515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7" cstate="screen">
                            <a:extLst>
                              <a:ext uri="{28A0092B-C50C-407E-A947-70E740481C1C}">
                                <a14:useLocalDpi xmlns:a14="http://schemas.microsoft.com/office/drawing/2010/main"/>
                              </a:ext>
                            </a:extLst>
                          </a:blip>
                          <a:srcRect/>
                          <a:stretch>
                            <a:fillRect/>
                          </a:stretch>
                        </pic:blipFill>
                        <pic:spPr bwMode="auto">
                          <a:xfrm>
                            <a:off x="0" y="0"/>
                            <a:ext cx="2810931" cy="2108123"/>
                          </a:xfrm>
                          <a:prstGeom prst="rect">
                            <a:avLst/>
                          </a:prstGeom>
                          <a:noFill/>
                          <a:ln>
                            <a:noFill/>
                          </a:ln>
                        </pic:spPr>
                      </pic:pic>
                    </a:graphicData>
                  </a:graphic>
                </wp:inline>
              </w:drawing>
            </w:r>
          </w:p>
        </w:tc>
      </w:tr>
      <w:tr w:rsidRPr="00B71987" w:rsidR="0051020C" w:rsidTr="00382E16" w14:paraId="04D5F971" w14:textId="77777777">
        <w:tc>
          <w:tcPr>
            <w:tcW w:w="4278" w:type="dxa"/>
          </w:tcPr>
          <w:p w:rsidRPr="00B71987" w:rsidR="0051020C" w:rsidP="00382E16" w:rsidRDefault="0051020C" w14:paraId="23364C4E" w14:textId="77777777">
            <w:pPr>
              <w:pStyle w:val="ListParagraph"/>
              <w:widowControl/>
              <w:tabs>
                <w:tab w:val="left" w:pos="5400"/>
              </w:tabs>
              <w:ind w:left="0"/>
              <w:rPr>
                <w:rFonts w:ascii="Times New Roman" w:hAnsi="Times New Roman" w:cs="Times New Roman"/>
                <w:color w:val="000000" w:themeColor="text1"/>
                <w:sz w:val="20"/>
                <w:szCs w:val="20"/>
                <w:lang w:val="lv-LV"/>
              </w:rPr>
            </w:pPr>
            <w:r w:rsidRPr="00B71987">
              <w:rPr>
                <w:rFonts w:ascii="Times New Roman" w:hAnsi="Times New Roman" w:cs="Times New Roman"/>
                <w:bCs/>
                <w:i/>
                <w:color w:val="000000" w:themeColor="text1"/>
                <w:sz w:val="20"/>
                <w:szCs w:val="20"/>
                <w:lang w:val="lv-LV"/>
              </w:rPr>
              <w:t xml:space="preserve">4.4.2.2.1. attēls. </w:t>
            </w:r>
            <w:r w:rsidRPr="00B71987">
              <w:rPr>
                <w:rFonts w:ascii="Times New Roman" w:hAnsi="Times New Roman" w:cs="Times New Roman"/>
                <w:b/>
                <w:i/>
                <w:color w:val="000000" w:themeColor="text1"/>
                <w:sz w:val="20"/>
                <w:szCs w:val="20"/>
                <w:lang w:val="lv-LV"/>
              </w:rPr>
              <w:t xml:space="preserve">Brūnvālīšu zilenītis </w:t>
            </w:r>
            <w:r w:rsidRPr="00B71987">
              <w:rPr>
                <w:rFonts w:ascii="Times New Roman" w:hAnsi="Times New Roman" w:cs="Times New Roman"/>
                <w:b/>
                <w:bCs/>
                <w:i/>
                <w:iCs/>
                <w:color w:val="auto"/>
                <w:sz w:val="20"/>
                <w:szCs w:val="20"/>
                <w:shd w:val="clear" w:color="auto" w:fill="FFFFFF"/>
                <w:lang w:val="lv-LV"/>
              </w:rPr>
              <w:t>Maculinea teleius</w:t>
            </w:r>
            <w:r w:rsidRPr="00B71987">
              <w:rPr>
                <w:rFonts w:ascii="Times New Roman" w:hAnsi="Times New Roman" w:cs="Times New Roman"/>
                <w:b/>
                <w:i/>
                <w:color w:val="000000" w:themeColor="text1"/>
                <w:sz w:val="20"/>
                <w:szCs w:val="20"/>
                <w:lang w:val="lv-LV"/>
              </w:rPr>
              <w:t xml:space="preserve"> (Foto: V. Spuņģis)</w:t>
            </w:r>
          </w:p>
        </w:tc>
        <w:tc>
          <w:tcPr>
            <w:tcW w:w="5002" w:type="dxa"/>
          </w:tcPr>
          <w:p w:rsidRPr="00B71987" w:rsidR="0051020C" w:rsidP="00382E16" w:rsidRDefault="0051020C" w14:paraId="751A164A" w14:textId="1B37744C">
            <w:pPr>
              <w:rPr>
                <w:b/>
                <w:i/>
                <w:color w:val="000000" w:themeColor="text1"/>
                <w:sz w:val="20"/>
                <w:szCs w:val="20"/>
              </w:rPr>
            </w:pPr>
            <w:r w:rsidRPr="00B71987">
              <w:rPr>
                <w:bCs/>
                <w:i/>
                <w:color w:val="000000" w:themeColor="text1"/>
                <w:sz w:val="20"/>
                <w:szCs w:val="20"/>
              </w:rPr>
              <w:t xml:space="preserve">4.4.2.2.2. attēls. </w:t>
            </w:r>
            <w:r w:rsidRPr="00B71987">
              <w:rPr>
                <w:b/>
                <w:i/>
                <w:color w:val="000000" w:themeColor="text1"/>
                <w:sz w:val="20"/>
                <w:szCs w:val="20"/>
              </w:rPr>
              <w:t>Brūnvālīšu zilenīša dzīvotne DL teritorijā (X</w:t>
            </w:r>
            <w:r w:rsidRPr="00B71987">
              <w:rPr>
                <w:b/>
                <w:i/>
                <w:color w:val="000000" w:themeColor="text1"/>
                <w:sz w:val="20"/>
                <w:szCs w:val="20"/>
                <w:vertAlign w:val="subscript"/>
              </w:rPr>
              <w:t xml:space="preserve">LKS-92TM </w:t>
            </w:r>
            <w:r w:rsidRPr="00B71987">
              <w:rPr>
                <w:b/>
                <w:i/>
                <w:color w:val="000000" w:themeColor="text1"/>
                <w:sz w:val="20"/>
                <w:szCs w:val="20"/>
              </w:rPr>
              <w:t>= 319</w:t>
            </w:r>
            <w:r w:rsidRPr="00B71987" w:rsidR="003826E2">
              <w:rPr>
                <w:b/>
                <w:i/>
                <w:color w:val="000000" w:themeColor="text1"/>
                <w:sz w:val="20"/>
                <w:szCs w:val="20"/>
              </w:rPr>
              <w:t>744</w:t>
            </w:r>
            <w:r w:rsidRPr="00B71987">
              <w:rPr>
                <w:b/>
                <w:i/>
                <w:color w:val="000000" w:themeColor="text1"/>
                <w:sz w:val="20"/>
                <w:szCs w:val="20"/>
              </w:rPr>
              <w:t>; Y</w:t>
            </w:r>
            <w:r w:rsidRPr="00B71987">
              <w:rPr>
                <w:b/>
                <w:i/>
                <w:color w:val="000000" w:themeColor="text1"/>
                <w:sz w:val="20"/>
                <w:szCs w:val="20"/>
                <w:vertAlign w:val="subscript"/>
              </w:rPr>
              <w:t xml:space="preserve">LKS-92TM </w:t>
            </w:r>
            <w:r w:rsidRPr="00B71987">
              <w:rPr>
                <w:b/>
                <w:i/>
                <w:color w:val="000000" w:themeColor="text1"/>
                <w:sz w:val="20"/>
                <w:szCs w:val="20"/>
              </w:rPr>
              <w:t>= 2654</w:t>
            </w:r>
            <w:r w:rsidRPr="00B71987" w:rsidR="003826E2">
              <w:rPr>
                <w:b/>
                <w:i/>
                <w:color w:val="000000" w:themeColor="text1"/>
                <w:sz w:val="20"/>
                <w:szCs w:val="20"/>
              </w:rPr>
              <w:t>81</w:t>
            </w:r>
            <w:r w:rsidRPr="00B71987">
              <w:rPr>
                <w:b/>
                <w:i/>
                <w:color w:val="000000" w:themeColor="text1"/>
                <w:sz w:val="20"/>
                <w:szCs w:val="20"/>
              </w:rPr>
              <w:t>) (Foto: U. Valainis)</w:t>
            </w:r>
          </w:p>
        </w:tc>
      </w:tr>
    </w:tbl>
    <w:p w:rsidRPr="00B71987" w:rsidR="0051020C" w:rsidP="0051020C" w:rsidRDefault="0051020C" w14:paraId="1FCF0E8A" w14:textId="77777777">
      <w:pPr>
        <w:tabs>
          <w:tab w:val="left" w:pos="5400"/>
        </w:tabs>
        <w:jc w:val="both"/>
        <w:rPr>
          <w:color w:val="000000" w:themeColor="text1"/>
        </w:rPr>
      </w:pPr>
    </w:p>
    <w:p w:rsidRPr="00B71987" w:rsidR="0051020C" w:rsidP="0051020C" w:rsidRDefault="0051020C" w14:paraId="656D773B" w14:textId="53FBF217">
      <w:pPr>
        <w:tabs>
          <w:tab w:val="left" w:pos="5400"/>
        </w:tabs>
        <w:jc w:val="both"/>
        <w:rPr>
          <w:color w:val="000000" w:themeColor="text1"/>
        </w:rPr>
      </w:pPr>
      <w:r w:rsidRPr="00B71987">
        <w:rPr>
          <w:color w:val="000000" w:themeColor="text1"/>
        </w:rPr>
        <w:t xml:space="preserve">DL teritorijā sastopamie zālāju biotopi ir optimāla dzīvotne arī </w:t>
      </w:r>
      <w:r w:rsidRPr="00B71987">
        <w:rPr>
          <w:b/>
          <w:bCs/>
          <w:color w:val="000000" w:themeColor="text1"/>
        </w:rPr>
        <w:t xml:space="preserve">skabiozu pļavraibeņa </w:t>
      </w:r>
      <w:r w:rsidRPr="00B71987">
        <w:rPr>
          <w:b/>
          <w:bCs/>
          <w:i/>
          <w:color w:val="000000" w:themeColor="text1"/>
        </w:rPr>
        <w:t>Euphydrias aurinia</w:t>
      </w:r>
      <w:r w:rsidRPr="00B71987">
        <w:rPr>
          <w:color w:val="000000" w:themeColor="text1"/>
        </w:rPr>
        <w:t xml:space="preserve"> </w:t>
      </w:r>
      <w:r w:rsidRPr="00B71987" w:rsidR="003826E2">
        <w:rPr>
          <w:color w:val="000000" w:themeColor="text1"/>
        </w:rPr>
        <w:t xml:space="preserve">(4.4.2.2.3. un 4.4.2.2.4. attēls) </w:t>
      </w:r>
      <w:r w:rsidRPr="00B71987">
        <w:rPr>
          <w:color w:val="000000" w:themeColor="text1"/>
        </w:rPr>
        <w:t xml:space="preserve">kāpuru attīstībai. Sugas izplatība un sastopamība Latvijā vērtēta kā reti (lokāli un mazskaitlīgi) līdz diezgan bieži, valsts teritorijas lielākajā daļā sastopama suga (Savenkovs, Šulcs 2010). Sugas vairošanās (kāpuru attīstība) ir saistīta ar tās kāpuru barības augu pļavas vilkmēli </w:t>
      </w:r>
      <w:r w:rsidRPr="00B71987">
        <w:rPr>
          <w:i/>
          <w:iCs/>
          <w:color w:val="000000" w:themeColor="text1"/>
        </w:rPr>
        <w:t>Succisa pratense</w:t>
      </w:r>
      <w:r w:rsidRPr="00B71987">
        <w:rPr>
          <w:color w:val="000000" w:themeColor="text1"/>
        </w:rPr>
        <w:t>. Sugas kāpuri var attīstīties arī uz citiem augiem (</w:t>
      </w:r>
      <w:r w:rsidRPr="00B71987">
        <w:rPr>
          <w:i/>
          <w:iCs/>
          <w:color w:val="000000" w:themeColor="text1"/>
        </w:rPr>
        <w:t>Knautia</w:t>
      </w:r>
      <w:r w:rsidRPr="00B71987">
        <w:rPr>
          <w:color w:val="000000" w:themeColor="text1"/>
        </w:rPr>
        <w:t xml:space="preserve">, </w:t>
      </w:r>
      <w:r w:rsidRPr="00B71987">
        <w:rPr>
          <w:i/>
          <w:iCs/>
          <w:color w:val="000000" w:themeColor="text1"/>
        </w:rPr>
        <w:t>Scabiosa</w:t>
      </w:r>
      <w:r w:rsidRPr="00B71987">
        <w:rPr>
          <w:color w:val="000000" w:themeColor="text1"/>
        </w:rPr>
        <w:t xml:space="preserve">, </w:t>
      </w:r>
      <w:r w:rsidRPr="00B71987">
        <w:rPr>
          <w:i/>
          <w:iCs/>
          <w:color w:val="000000" w:themeColor="text1"/>
        </w:rPr>
        <w:t>Cephalaria</w:t>
      </w:r>
      <w:r w:rsidRPr="00B71987">
        <w:rPr>
          <w:color w:val="000000" w:themeColor="text1"/>
        </w:rPr>
        <w:t xml:space="preserve">, </w:t>
      </w:r>
      <w:r w:rsidRPr="00B71987">
        <w:rPr>
          <w:i/>
          <w:iCs/>
          <w:color w:val="000000" w:themeColor="text1"/>
        </w:rPr>
        <w:t>Lonicera, Gentiana</w:t>
      </w:r>
      <w:r w:rsidRPr="00B71987">
        <w:rPr>
          <w:color w:val="000000" w:themeColor="text1"/>
        </w:rPr>
        <w:t xml:space="preserve">), tomēr Ziemeļeiropā pamatā kā barības augs tiek izmantota pļavas vilkmēle (Porter 1981; Klemetti, Wahlberg 1997; Meister et al. 2015). </w:t>
      </w:r>
    </w:p>
    <w:p w:rsidRPr="00B71987" w:rsidR="0051020C" w:rsidP="0051020C" w:rsidRDefault="0051020C" w14:paraId="33840DFE" w14:textId="77777777">
      <w:pPr>
        <w:tabs>
          <w:tab w:val="left" w:pos="5400"/>
        </w:tabs>
        <w:jc w:val="both"/>
        <w:rPr>
          <w:color w:val="000000" w:themeColor="text1"/>
        </w:rPr>
      </w:pPr>
    </w:p>
    <w:p w:rsidRPr="00B71987" w:rsidR="0051020C" w:rsidP="0051020C" w:rsidRDefault="0051020C" w14:paraId="6C1990E7" w14:textId="77777777">
      <w:pPr>
        <w:pStyle w:val="ListParagraph"/>
        <w:widowControl/>
        <w:tabs>
          <w:tab w:val="left" w:pos="5400"/>
        </w:tabs>
        <w:ind w:left="0"/>
        <w:jc w:val="both"/>
        <w:rPr>
          <w:rFonts w:ascii="Times New Roman" w:hAnsi="Times New Roman" w:cs="Times New Roman"/>
          <w:color w:val="000000" w:themeColor="text1"/>
          <w:sz w:val="24"/>
          <w:szCs w:val="24"/>
          <w:lang w:val="lv-LV"/>
        </w:rPr>
      </w:pPr>
      <w:r w:rsidRPr="00B71987">
        <w:rPr>
          <w:rFonts w:ascii="Times New Roman" w:hAnsi="Times New Roman" w:cs="Times New Roman"/>
          <w:color w:val="000000" w:themeColor="text1"/>
          <w:sz w:val="24"/>
          <w:szCs w:val="24"/>
          <w:lang w:val="lv-LV"/>
        </w:rPr>
        <w:t xml:space="preserve">Latvijā pļavas vilkmēle tiek norādīta kā raksturīga suga vairākos Biotopu direktīvas I pielikuma biotopos, no kuriem DL “Liepājas ezers” ir sastopami 6230* </w:t>
      </w:r>
      <w:r w:rsidRPr="00B71987">
        <w:rPr>
          <w:rFonts w:ascii="Times New Roman" w:hAnsi="Times New Roman" w:cs="Times New Roman"/>
          <w:i/>
          <w:iCs/>
          <w:color w:val="000000" w:themeColor="text1"/>
          <w:sz w:val="24"/>
          <w:szCs w:val="24"/>
          <w:lang w:val="lv-LV"/>
        </w:rPr>
        <w:t>Vilkakūlas zālāji</w:t>
      </w:r>
      <w:r w:rsidRPr="00B71987">
        <w:rPr>
          <w:rFonts w:ascii="Times New Roman" w:hAnsi="Times New Roman" w:cs="Times New Roman"/>
          <w:color w:val="000000" w:themeColor="text1"/>
          <w:sz w:val="24"/>
          <w:szCs w:val="24"/>
          <w:lang w:val="lv-LV"/>
        </w:rPr>
        <w:t xml:space="preserve">, 6270* </w:t>
      </w:r>
      <w:r w:rsidRPr="00B71987">
        <w:rPr>
          <w:rFonts w:ascii="Times New Roman" w:hAnsi="Times New Roman" w:cs="Times New Roman"/>
          <w:i/>
          <w:iCs/>
          <w:color w:val="000000" w:themeColor="text1"/>
          <w:sz w:val="24"/>
          <w:szCs w:val="24"/>
          <w:lang w:val="lv-LV"/>
        </w:rPr>
        <w:t>Sugām bagātas ganības un ganītas pļavas</w:t>
      </w:r>
      <w:r w:rsidRPr="00B71987">
        <w:rPr>
          <w:rFonts w:ascii="Times New Roman" w:hAnsi="Times New Roman" w:cs="Times New Roman"/>
          <w:color w:val="000000" w:themeColor="text1"/>
          <w:sz w:val="24"/>
          <w:szCs w:val="24"/>
          <w:lang w:val="lv-LV"/>
        </w:rPr>
        <w:t xml:space="preserve">, 6410 </w:t>
      </w:r>
      <w:r w:rsidRPr="00B71987">
        <w:rPr>
          <w:rFonts w:ascii="Times New Roman" w:hAnsi="Times New Roman" w:cs="Times New Roman"/>
          <w:i/>
          <w:iCs/>
          <w:color w:val="000000" w:themeColor="text1"/>
          <w:sz w:val="24"/>
          <w:szCs w:val="24"/>
          <w:lang w:val="lv-LV"/>
        </w:rPr>
        <w:t>Mitri zālāji periodiski izžūstošās augsnēs</w:t>
      </w:r>
      <w:r w:rsidRPr="00B71987">
        <w:rPr>
          <w:rFonts w:ascii="Times New Roman" w:hAnsi="Times New Roman" w:cs="Times New Roman"/>
          <w:color w:val="000000" w:themeColor="text1"/>
          <w:sz w:val="24"/>
          <w:szCs w:val="24"/>
          <w:lang w:val="lv-LV"/>
        </w:rPr>
        <w:t xml:space="preserve">, kā arī 6510 </w:t>
      </w:r>
      <w:r w:rsidRPr="00B71987">
        <w:rPr>
          <w:rFonts w:ascii="Times New Roman" w:hAnsi="Times New Roman" w:cs="Times New Roman"/>
          <w:i/>
          <w:iCs/>
          <w:color w:val="000000" w:themeColor="text1"/>
          <w:sz w:val="24"/>
          <w:szCs w:val="24"/>
          <w:lang w:val="lv-LV"/>
        </w:rPr>
        <w:t>Mēreni mitras pļavas</w:t>
      </w:r>
      <w:r w:rsidRPr="00B71987">
        <w:rPr>
          <w:rFonts w:ascii="Times New Roman" w:hAnsi="Times New Roman" w:cs="Times New Roman"/>
          <w:color w:val="000000" w:themeColor="text1"/>
          <w:sz w:val="24"/>
          <w:szCs w:val="24"/>
          <w:lang w:val="lv-LV"/>
        </w:rPr>
        <w:t xml:space="preserve"> (Auniņš 2013). Pļavas vilkmēle var būt sastopama arī ārpus Biotopu direktīvas I pielikuma biotopiem. Skabiozu pļavraibeņa pieaugušie īpatņi var būt sastopami arī ārpus piemērotām dzīvotnēm, taču to dispersijas spēja ir ierobežota.</w:t>
      </w:r>
    </w:p>
    <w:p w:rsidRPr="00B71987" w:rsidR="0051020C" w:rsidP="0051020C" w:rsidRDefault="0051020C" w14:paraId="2BD8E0A2" w14:textId="77777777">
      <w:pPr>
        <w:pStyle w:val="ListParagraph"/>
        <w:widowControl/>
        <w:tabs>
          <w:tab w:val="left" w:pos="5400"/>
        </w:tabs>
        <w:ind w:left="0"/>
        <w:jc w:val="both"/>
        <w:rPr>
          <w:rFonts w:ascii="Times New Roman" w:hAnsi="Times New Roman" w:cs="Times New Roman"/>
          <w:color w:val="000000" w:themeColor="text1"/>
          <w:sz w:val="24"/>
          <w:szCs w:val="24"/>
          <w:lang w:val="lv-LV"/>
        </w:rPr>
      </w:pPr>
    </w:p>
    <w:p w:rsidRPr="00B71987" w:rsidR="0051020C" w:rsidP="0051020C" w:rsidRDefault="0051020C" w14:paraId="3A2E844A" w14:textId="4161DB01">
      <w:pPr>
        <w:pStyle w:val="ListParagraph"/>
        <w:widowControl/>
        <w:tabs>
          <w:tab w:val="left" w:pos="5400"/>
        </w:tabs>
        <w:ind w:left="0"/>
        <w:jc w:val="both"/>
        <w:rPr>
          <w:rFonts w:ascii="Times New Roman" w:hAnsi="Times New Roman" w:cs="Times New Roman"/>
          <w:color w:val="000000" w:themeColor="text1"/>
          <w:sz w:val="24"/>
          <w:szCs w:val="24"/>
          <w:lang w:val="lv-LV"/>
        </w:rPr>
      </w:pPr>
      <w:r w:rsidRPr="00B71987">
        <w:rPr>
          <w:rFonts w:ascii="Times New Roman" w:hAnsi="Times New Roman" w:cs="Times New Roman"/>
          <w:iCs/>
          <w:sz w:val="24"/>
          <w:szCs w:val="24"/>
          <w:lang w:val="lv-LV"/>
        </w:rPr>
        <w:t xml:space="preserve">DA plāna izstrādes ietvaros veikti skabiozu pļavraibeņa populācijas lieluma aprēķini, izmantojot  identisku pieeju kāda tika izmantota LIFE IP projekta LatViaNature ietvaros, nosakot </w:t>
      </w:r>
      <w:r w:rsidRPr="00B71987" w:rsidR="007C5794">
        <w:rPr>
          <w:rFonts w:ascii="Times New Roman" w:hAnsi="Times New Roman" w:cs="Times New Roman"/>
          <w:i/>
          <w:iCs/>
          <w:sz w:val="24"/>
          <w:szCs w:val="24"/>
          <w:lang w:val="lv-LV"/>
        </w:rPr>
        <w:t>Natura 2000</w:t>
      </w:r>
      <w:r w:rsidRPr="00B71987">
        <w:rPr>
          <w:rFonts w:ascii="Times New Roman" w:hAnsi="Times New Roman" w:cs="Times New Roman"/>
          <w:iCs/>
          <w:sz w:val="24"/>
          <w:szCs w:val="24"/>
          <w:lang w:val="lv-LV"/>
        </w:rPr>
        <w:t xml:space="preserve"> teritorijas līmeņa aizsardzības mērķus. </w:t>
      </w:r>
      <w:r w:rsidRPr="00B71987">
        <w:rPr>
          <w:rFonts w:ascii="Times New Roman" w:hAnsi="Times New Roman" w:cs="Times New Roman"/>
          <w:color w:val="000000" w:themeColor="text1"/>
          <w:sz w:val="24"/>
          <w:szCs w:val="24"/>
          <w:lang w:val="lv-LV"/>
        </w:rPr>
        <w:t xml:space="preserve">Balstoties uz atradņu ģeogrāfisko izvietojumu un eksperta viedokli, skabiozu pļavraibeņa populācijas lieluma aprēķiniem tika izveidots viens sugas sastopamības poligons DL “Liepājas ezers”. Iezīmētajā poligonā tika atlasītas uzkartētās </w:t>
      </w:r>
      <w:r w:rsidRPr="00B71987">
        <w:rPr>
          <w:rFonts w:ascii="Times New Roman" w:hAnsi="Times New Roman" w:cs="Times New Roman"/>
          <w:i/>
          <w:iCs/>
          <w:color w:val="000000" w:themeColor="text1"/>
          <w:sz w:val="24"/>
          <w:szCs w:val="24"/>
          <w:lang w:val="lv-LV"/>
        </w:rPr>
        <w:t>Euphydryas aurinia</w:t>
      </w:r>
      <w:r w:rsidRPr="00B71987">
        <w:rPr>
          <w:rFonts w:ascii="Times New Roman" w:hAnsi="Times New Roman" w:cs="Times New Roman"/>
          <w:color w:val="000000" w:themeColor="text1"/>
          <w:sz w:val="24"/>
          <w:szCs w:val="24"/>
          <w:lang w:val="lv-LV"/>
        </w:rPr>
        <w:t xml:space="preserve"> kāpuriem piemēroto attīstības biotopu platības. Atbilstoši sugas sastopamībai potenciāli piemēroto biotopu atlases datiem, kopumā DL teritorijā reģistrēti skabiozu pļavraibenim piemēroti biotopi </w:t>
      </w:r>
      <w:r w:rsidRPr="00B71987" w:rsidR="00EB1DA6">
        <w:rPr>
          <w:rFonts w:ascii="Times New Roman" w:hAnsi="Times New Roman" w:cs="Times New Roman"/>
          <w:color w:val="000000" w:themeColor="text1"/>
          <w:sz w:val="24"/>
          <w:szCs w:val="24"/>
          <w:lang w:val="lv-LV"/>
        </w:rPr>
        <w:t>138,69 ha</w:t>
      </w:r>
      <w:r w:rsidRPr="00B71987" w:rsidR="00EB1DA6">
        <w:rPr>
          <w:rFonts w:ascii="Times New Roman" w:hAnsi="Times New Roman" w:cs="Times New Roman"/>
          <w:b/>
          <w:bCs/>
          <w:i/>
          <w:iCs/>
          <w:color w:val="000000" w:themeColor="text1"/>
          <w:sz w:val="24"/>
          <w:szCs w:val="24"/>
          <w:lang w:val="lv-LV"/>
        </w:rPr>
        <w:t xml:space="preserve"> </w:t>
      </w:r>
      <w:r w:rsidRPr="00B71987">
        <w:rPr>
          <w:rFonts w:ascii="Times New Roman" w:hAnsi="Times New Roman" w:cs="Times New Roman"/>
          <w:color w:val="000000" w:themeColor="text1"/>
          <w:sz w:val="24"/>
          <w:szCs w:val="24"/>
          <w:lang w:val="lv-LV"/>
        </w:rPr>
        <w:t>platībā. Sugai piemērotās platības aprēķinātas, balstoties uz sugai piemērotām dzīvotnēm un tās dispersijas spējām, kas šajos aprēķinos tika pieņemtas kā 500 m no sugai piemērota biotopa (Wahlberg et al. 2002). Sugas sastopamība ir saistīta ar tās kāpuru barības augu pļavas vilkmēli.</w:t>
      </w:r>
    </w:p>
    <w:p w:rsidRPr="00B71987" w:rsidR="0051020C" w:rsidP="0051020C" w:rsidRDefault="0051020C" w14:paraId="2595D1C4" w14:textId="77777777">
      <w:pPr>
        <w:pStyle w:val="ListParagraph"/>
        <w:widowControl/>
        <w:tabs>
          <w:tab w:val="left" w:pos="5400"/>
        </w:tabs>
        <w:ind w:left="0"/>
        <w:jc w:val="both"/>
        <w:rPr>
          <w:rFonts w:ascii="Times New Roman" w:hAnsi="Times New Roman" w:cs="Times New Roman"/>
          <w:color w:val="000000" w:themeColor="text1"/>
          <w:sz w:val="24"/>
          <w:szCs w:val="24"/>
          <w:lang w:val="lv-LV"/>
        </w:rPr>
      </w:pPr>
    </w:p>
    <w:p w:rsidRPr="00B71987" w:rsidR="0051020C" w:rsidP="0051020C" w:rsidRDefault="0051020C" w14:paraId="7F9D1F98" w14:textId="123B90C6">
      <w:pPr>
        <w:pStyle w:val="ListParagraph"/>
        <w:widowControl/>
        <w:tabs>
          <w:tab w:val="left" w:pos="5400"/>
        </w:tabs>
        <w:ind w:left="0"/>
        <w:jc w:val="both"/>
        <w:rPr>
          <w:rFonts w:ascii="Times New Roman" w:hAnsi="Times New Roman" w:cs="Times New Roman"/>
          <w:color w:val="000000" w:themeColor="text1"/>
          <w:sz w:val="24"/>
          <w:szCs w:val="24"/>
          <w:lang w:val="lv-LV"/>
        </w:rPr>
      </w:pPr>
      <w:r w:rsidRPr="00B71987">
        <w:rPr>
          <w:rFonts w:ascii="Times New Roman" w:hAnsi="Times New Roman" w:cs="Times New Roman"/>
          <w:color w:val="000000" w:themeColor="text1"/>
          <w:sz w:val="24"/>
          <w:szCs w:val="24"/>
          <w:lang w:val="lv-LV"/>
        </w:rPr>
        <w:t xml:space="preserve">Minimālais īpatņu skaits tika aprēķināts, attiecinot līdz šim teritorijā veiktajās </w:t>
      </w:r>
      <w:r w:rsidRPr="00B71987" w:rsidR="007C5794">
        <w:rPr>
          <w:rFonts w:ascii="Times New Roman" w:hAnsi="Times New Roman" w:cs="Times New Roman"/>
          <w:i/>
          <w:iCs/>
          <w:color w:val="000000" w:themeColor="text1"/>
          <w:sz w:val="24"/>
          <w:szCs w:val="24"/>
          <w:lang w:val="lv-LV"/>
        </w:rPr>
        <w:t>Natura 2000</w:t>
      </w:r>
      <w:r w:rsidRPr="00B71987">
        <w:rPr>
          <w:rFonts w:ascii="Times New Roman" w:hAnsi="Times New Roman" w:cs="Times New Roman"/>
          <w:color w:val="000000" w:themeColor="text1"/>
          <w:sz w:val="24"/>
          <w:szCs w:val="24"/>
          <w:lang w:val="lv-LV"/>
        </w:rPr>
        <w:t xml:space="preserve"> monitoringa uzskaitēs konstatēto īpatņu blīvumu (1,2 īp./ha) sugai. Populācijas lieluma aprēķins tiek balstīts tikai uz imago prognozējamo īpatņu uzskaiti potenciāli piemērotajos biotopos to aktivitātes laikā. Balstoties uz DL teritorijā sastopamo sugai piemēroto biotopu platību (</w:t>
      </w:r>
      <w:r w:rsidRPr="00B71987" w:rsidR="00EB1DA6">
        <w:rPr>
          <w:rFonts w:ascii="Times New Roman" w:hAnsi="Times New Roman" w:cs="Times New Roman"/>
          <w:color w:val="000000" w:themeColor="text1"/>
          <w:sz w:val="24"/>
          <w:szCs w:val="24"/>
          <w:lang w:val="lv-LV"/>
        </w:rPr>
        <w:t>138,69</w:t>
      </w:r>
      <w:r w:rsidRPr="00B71987">
        <w:rPr>
          <w:rFonts w:ascii="Times New Roman" w:hAnsi="Times New Roman" w:cs="Times New Roman"/>
          <w:color w:val="000000" w:themeColor="text1"/>
          <w:sz w:val="24"/>
          <w:szCs w:val="24"/>
          <w:lang w:val="lv-LV"/>
        </w:rPr>
        <w:t xml:space="preserve"> ha), minimālais populācijas lielums tika novērtēts kā </w:t>
      </w:r>
      <w:r w:rsidRPr="00B71987" w:rsidR="00EB1DA6">
        <w:rPr>
          <w:rFonts w:ascii="Times New Roman" w:hAnsi="Times New Roman" w:cs="Times New Roman"/>
          <w:color w:val="000000" w:themeColor="text1"/>
          <w:sz w:val="24"/>
          <w:szCs w:val="24"/>
          <w:lang w:val="lv-LV"/>
        </w:rPr>
        <w:t>166</w:t>
      </w:r>
      <w:r w:rsidRPr="00B71987">
        <w:rPr>
          <w:rFonts w:ascii="Times New Roman" w:hAnsi="Times New Roman" w:cs="Times New Roman"/>
          <w:color w:val="000000" w:themeColor="text1"/>
          <w:sz w:val="24"/>
          <w:szCs w:val="24"/>
          <w:lang w:val="lv-LV"/>
        </w:rPr>
        <w:t xml:space="preserve"> īpatņi. Maksimālais īpatņu skaits tika aprēķināts, balstoties uz maksimālo īpatņu blīvumu, kas jebkad ticis konstatēts Latvijā veiktā </w:t>
      </w:r>
      <w:r w:rsidRPr="00B71987" w:rsidR="007C5794">
        <w:rPr>
          <w:rFonts w:ascii="Times New Roman" w:hAnsi="Times New Roman" w:cs="Times New Roman"/>
          <w:i/>
          <w:iCs/>
          <w:color w:val="000000" w:themeColor="text1"/>
          <w:sz w:val="24"/>
          <w:szCs w:val="24"/>
          <w:lang w:val="lv-LV"/>
        </w:rPr>
        <w:t>Natura 2000</w:t>
      </w:r>
      <w:r w:rsidRPr="00B71987">
        <w:rPr>
          <w:rFonts w:ascii="Times New Roman" w:hAnsi="Times New Roman" w:cs="Times New Roman"/>
          <w:color w:val="000000" w:themeColor="text1"/>
          <w:sz w:val="24"/>
          <w:szCs w:val="24"/>
          <w:lang w:val="lv-LV"/>
        </w:rPr>
        <w:t xml:space="preserve"> monitoringa ietvaros 1 ha biotopa, t. i., 24 īpatņi. Attiecīgi kā maksimālais īpatņu </w:t>
      </w:r>
      <w:r w:rsidRPr="00B71987">
        <w:rPr>
          <w:rFonts w:ascii="Times New Roman" w:hAnsi="Times New Roman" w:cs="Times New Roman"/>
          <w:color w:val="000000" w:themeColor="text1"/>
          <w:sz w:val="24"/>
          <w:szCs w:val="24"/>
          <w:lang w:val="lv-LV"/>
        </w:rPr>
        <w:t xml:space="preserve">skaits DL teritorijā novērtēts ar </w:t>
      </w:r>
      <w:r w:rsidRPr="00B71987" w:rsidR="00EB1DA6">
        <w:rPr>
          <w:rFonts w:ascii="Times New Roman" w:hAnsi="Times New Roman" w:cs="Times New Roman"/>
          <w:color w:val="000000" w:themeColor="text1"/>
          <w:sz w:val="24"/>
          <w:szCs w:val="24"/>
          <w:lang w:val="lv-LV"/>
        </w:rPr>
        <w:t>3328</w:t>
      </w:r>
      <w:r w:rsidRPr="00B71987">
        <w:rPr>
          <w:rFonts w:ascii="Times New Roman" w:hAnsi="Times New Roman" w:cs="Times New Roman"/>
          <w:color w:val="000000" w:themeColor="text1"/>
          <w:sz w:val="24"/>
          <w:szCs w:val="24"/>
          <w:lang w:val="lv-LV"/>
        </w:rPr>
        <w:t xml:space="preserve"> īpatņi</w:t>
      </w:r>
      <w:r w:rsidRPr="00B71987" w:rsidR="003826E2">
        <w:rPr>
          <w:rFonts w:ascii="Times New Roman" w:hAnsi="Times New Roman" w:cs="Times New Roman"/>
          <w:color w:val="000000" w:themeColor="text1"/>
          <w:sz w:val="24"/>
          <w:szCs w:val="24"/>
          <w:lang w:val="lv-LV"/>
        </w:rPr>
        <w:t>e</w:t>
      </w:r>
      <w:r w:rsidRPr="00B71987">
        <w:rPr>
          <w:rFonts w:ascii="Times New Roman" w:hAnsi="Times New Roman" w:cs="Times New Roman"/>
          <w:color w:val="000000" w:themeColor="text1"/>
          <w:sz w:val="24"/>
          <w:szCs w:val="24"/>
          <w:lang w:val="lv-LV"/>
        </w:rPr>
        <w:t xml:space="preserve">m. Lai noteiktu pašreizējo populācijas lielumu (CV_USE), tika izmantots ģeometriskais vidējais starp maksimālajām un minimālajām populācijas lieluma prognozētajām vērtībām, kas ir </w:t>
      </w:r>
      <w:r w:rsidRPr="00B71987" w:rsidR="00A15FEF">
        <w:rPr>
          <w:rFonts w:ascii="Times New Roman" w:hAnsi="Times New Roman" w:cs="Times New Roman"/>
          <w:color w:val="000000" w:themeColor="text1"/>
          <w:sz w:val="24"/>
          <w:szCs w:val="24"/>
          <w:lang w:val="lv-LV"/>
        </w:rPr>
        <w:t>813</w:t>
      </w:r>
      <w:r w:rsidRPr="00B71987" w:rsidR="00EB1DA6">
        <w:rPr>
          <w:rFonts w:ascii="Times New Roman" w:hAnsi="Times New Roman" w:cs="Times New Roman"/>
          <w:color w:val="000000" w:themeColor="text1"/>
          <w:sz w:val="24"/>
          <w:szCs w:val="24"/>
          <w:lang w:val="lv-LV"/>
        </w:rPr>
        <w:t xml:space="preserve"> īpatņi.</w:t>
      </w:r>
    </w:p>
    <w:p w:rsidRPr="00B71987" w:rsidR="0051020C" w:rsidP="0051020C" w:rsidRDefault="0051020C" w14:paraId="49D210CA" w14:textId="77777777">
      <w:pPr>
        <w:pStyle w:val="ListParagraph"/>
        <w:widowControl/>
        <w:tabs>
          <w:tab w:val="left" w:pos="5400"/>
        </w:tabs>
        <w:ind w:left="64"/>
        <w:jc w:val="both"/>
        <w:rPr>
          <w:rFonts w:ascii="Times New Roman" w:hAnsi="Times New Roman" w:cs="Times New Roman"/>
          <w:color w:val="000000" w:themeColor="text1"/>
          <w:sz w:val="24"/>
          <w:szCs w:val="24"/>
          <w:highlight w:val="yellow"/>
          <w:lang w:val="lv-LV"/>
        </w:rPr>
      </w:pPr>
    </w:p>
    <w:tbl>
      <w:tblPr>
        <w:tblStyle w:val="TableGrid"/>
        <w:tblW w:w="0" w:type="auto"/>
        <w:tblInd w:w="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0"/>
        <w:gridCol w:w="4901"/>
      </w:tblGrid>
      <w:tr w:rsidRPr="00B71987" w:rsidR="0051020C" w:rsidTr="00382E16" w14:paraId="1EC670F2" w14:textId="77777777">
        <w:tc>
          <w:tcPr>
            <w:tcW w:w="4278" w:type="dxa"/>
          </w:tcPr>
          <w:p w:rsidRPr="00B71987" w:rsidR="0051020C" w:rsidP="00382E16" w:rsidRDefault="0051020C" w14:paraId="1ADAF7EB" w14:textId="77777777">
            <w:pPr>
              <w:pStyle w:val="ListParagraph"/>
              <w:tabs>
                <w:tab w:val="left" w:pos="5400"/>
              </w:tabs>
              <w:ind w:left="64"/>
              <w:jc w:val="both"/>
              <w:rPr>
                <w:lang w:val="lv-LV"/>
              </w:rPr>
            </w:pPr>
            <w:r w:rsidRPr="00B71987">
              <w:rPr>
                <w:noProof/>
                <w:lang w:val="lv-LV"/>
              </w:rPr>
              <w:drawing>
                <wp:inline distT="0" distB="0" distL="0" distR="0" wp14:anchorId="17DF7741" wp14:editId="72EEB9CC">
                  <wp:extent cx="2602042" cy="2164715"/>
                  <wp:effectExtent l="0" t="0" r="8255" b="6985"/>
                  <wp:docPr id="13547255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8" cstate="screen">
                            <a:extLst>
                              <a:ext uri="{28A0092B-C50C-407E-A947-70E740481C1C}">
                                <a14:useLocalDpi xmlns:a14="http://schemas.microsoft.com/office/drawing/2010/main"/>
                              </a:ext>
                            </a:extLst>
                          </a:blip>
                          <a:srcRect/>
                          <a:stretch/>
                        </pic:blipFill>
                        <pic:spPr bwMode="auto">
                          <a:xfrm>
                            <a:off x="0" y="0"/>
                            <a:ext cx="2622592" cy="2181811"/>
                          </a:xfrm>
                          <a:prstGeom prst="rect">
                            <a:avLst/>
                          </a:prstGeom>
                          <a:noFill/>
                          <a:ln>
                            <a:noFill/>
                          </a:ln>
                          <a:extLst>
                            <a:ext uri="{53640926-AAD7-44D8-BBD7-CCE9431645EC}">
                              <a14:shadowObscured xmlns:a14="http://schemas.microsoft.com/office/drawing/2010/main"/>
                            </a:ext>
                          </a:extLst>
                        </pic:spPr>
                      </pic:pic>
                    </a:graphicData>
                  </a:graphic>
                </wp:inline>
              </w:drawing>
            </w:r>
            <w:r w:rsidRPr="00B71987">
              <w:rPr>
                <w:lang w:val="lv-LV"/>
              </w:rPr>
              <w:fldChar w:fldCharType="begin"/>
            </w:r>
            <w:r w:rsidRPr="00B71987">
              <w:rPr>
                <w:lang w:val="lv-LV"/>
              </w:rPr>
              <w:instrText xml:space="preserve"> INCLUDEPICTURE "http://mail.biology.lv:8800/webmail/api/download/attachment/biology.lv/uldis.valainis/d7968189-c6e8-4ff5-b2fc-320f1c2a3d99/74945/0-1/skabiozu_plavraibenis_2_Elferte.jpg?version=600750&amp;sid=fbf8c4cd90fe7e8c8fdfd910eed357e632a3f3cd0e32807b529a54416e2af5d6&amp;mode=view" \* MERGEFORMATINET </w:instrText>
            </w:r>
            <w:r w:rsidRPr="00B71987">
              <w:rPr>
                <w:lang w:val="lv-LV"/>
              </w:rPr>
              <w:fldChar w:fldCharType="end"/>
            </w:r>
          </w:p>
        </w:tc>
        <w:tc>
          <w:tcPr>
            <w:tcW w:w="5002" w:type="dxa"/>
          </w:tcPr>
          <w:p w:rsidRPr="00B71987" w:rsidR="0051020C" w:rsidP="00382E16" w:rsidRDefault="0051020C" w14:paraId="5D65A060" w14:textId="77777777">
            <w:pPr>
              <w:pStyle w:val="ListParagraph"/>
              <w:widowControl/>
              <w:tabs>
                <w:tab w:val="left" w:pos="5400"/>
              </w:tabs>
              <w:ind w:left="0"/>
              <w:jc w:val="both"/>
              <w:rPr>
                <w:rFonts w:ascii="Times New Roman" w:hAnsi="Times New Roman" w:cs="Times New Roman"/>
                <w:color w:val="000000" w:themeColor="text1"/>
                <w:sz w:val="24"/>
                <w:szCs w:val="24"/>
                <w:lang w:val="lv-LV"/>
              </w:rPr>
            </w:pPr>
            <w:r w:rsidRPr="00B71987">
              <w:rPr>
                <w:noProof/>
                <w:color w:val="000000" w:themeColor="text1"/>
                <w:lang w:val="lv-LV"/>
              </w:rPr>
              <w:drawing>
                <wp:inline distT="0" distB="0" distL="0" distR="0" wp14:anchorId="4B5AC85C" wp14:editId="74C557FF">
                  <wp:extent cx="2881630" cy="2165321"/>
                  <wp:effectExtent l="0" t="0" r="0" b="6985"/>
                  <wp:docPr id="16262416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9" cstate="screen">
                            <a:extLst>
                              <a:ext uri="{28A0092B-C50C-407E-A947-70E740481C1C}">
                                <a14:useLocalDpi xmlns:a14="http://schemas.microsoft.com/office/drawing/2010/main"/>
                              </a:ext>
                            </a:extLst>
                          </a:blip>
                          <a:srcRect t="-184"/>
                          <a:stretch/>
                        </pic:blipFill>
                        <pic:spPr bwMode="auto">
                          <a:xfrm>
                            <a:off x="0" y="0"/>
                            <a:ext cx="2926325" cy="219890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Pr="00B71987" w:rsidR="0051020C" w:rsidTr="00382E16" w14:paraId="61CD99EB" w14:textId="77777777">
        <w:tc>
          <w:tcPr>
            <w:tcW w:w="4278" w:type="dxa"/>
          </w:tcPr>
          <w:p w:rsidRPr="00B71987" w:rsidR="0051020C" w:rsidP="00382E16" w:rsidRDefault="0051020C" w14:paraId="3DE7C73C" w14:textId="415249D7">
            <w:pPr>
              <w:pStyle w:val="ListParagraph"/>
              <w:widowControl/>
              <w:tabs>
                <w:tab w:val="left" w:pos="5400"/>
              </w:tabs>
              <w:ind w:left="0"/>
              <w:rPr>
                <w:rFonts w:ascii="Times New Roman" w:hAnsi="Times New Roman" w:cs="Times New Roman"/>
                <w:color w:val="000000" w:themeColor="text1"/>
                <w:sz w:val="20"/>
                <w:szCs w:val="20"/>
                <w:lang w:val="lv-LV"/>
              </w:rPr>
            </w:pPr>
            <w:r w:rsidRPr="00B71987">
              <w:rPr>
                <w:rFonts w:ascii="Times New Roman" w:hAnsi="Times New Roman" w:cs="Times New Roman"/>
                <w:bCs/>
                <w:i/>
                <w:color w:val="000000" w:themeColor="text1"/>
                <w:sz w:val="20"/>
                <w:szCs w:val="20"/>
                <w:lang w:val="lv-LV"/>
              </w:rPr>
              <w:t>4.4.2.2.</w:t>
            </w:r>
            <w:r w:rsidRPr="00B71987" w:rsidR="003826E2">
              <w:rPr>
                <w:rFonts w:ascii="Times New Roman" w:hAnsi="Times New Roman" w:cs="Times New Roman"/>
                <w:bCs/>
                <w:i/>
                <w:color w:val="000000" w:themeColor="text1"/>
                <w:sz w:val="20"/>
                <w:szCs w:val="20"/>
                <w:lang w:val="lv-LV"/>
              </w:rPr>
              <w:t>3</w:t>
            </w:r>
            <w:r w:rsidRPr="00B71987">
              <w:rPr>
                <w:rFonts w:ascii="Times New Roman" w:hAnsi="Times New Roman" w:cs="Times New Roman"/>
                <w:bCs/>
                <w:i/>
                <w:color w:val="000000" w:themeColor="text1"/>
                <w:sz w:val="20"/>
                <w:szCs w:val="20"/>
                <w:lang w:val="lv-LV"/>
              </w:rPr>
              <w:t xml:space="preserve">. attēls. </w:t>
            </w:r>
            <w:r w:rsidRPr="00B71987">
              <w:rPr>
                <w:rFonts w:ascii="Times New Roman" w:hAnsi="Times New Roman" w:cs="Times New Roman"/>
                <w:b/>
                <w:i/>
                <w:color w:val="000000" w:themeColor="text1"/>
                <w:sz w:val="20"/>
                <w:szCs w:val="20"/>
                <w:lang w:val="lv-LV"/>
              </w:rPr>
              <w:t>Skabiosu pļavraibenis Euphydrias aurinia (Foto: M. Kaln</w:t>
            </w:r>
            <w:r w:rsidRPr="00B71987" w:rsidR="001A7C77">
              <w:rPr>
                <w:rFonts w:ascii="Times New Roman" w:hAnsi="Times New Roman" w:cs="Times New Roman"/>
                <w:b/>
                <w:i/>
                <w:color w:val="000000" w:themeColor="text1"/>
                <w:sz w:val="20"/>
                <w:szCs w:val="20"/>
                <w:lang w:val="lv-LV"/>
              </w:rPr>
              <w:t>i</w:t>
            </w:r>
            <w:r w:rsidRPr="00B71987">
              <w:rPr>
                <w:rFonts w:ascii="Times New Roman" w:hAnsi="Times New Roman" w:cs="Times New Roman"/>
                <w:b/>
                <w:i/>
                <w:color w:val="000000" w:themeColor="text1"/>
                <w:sz w:val="20"/>
                <w:szCs w:val="20"/>
                <w:lang w:val="lv-LV"/>
              </w:rPr>
              <w:t>ņš)</w:t>
            </w:r>
          </w:p>
        </w:tc>
        <w:tc>
          <w:tcPr>
            <w:tcW w:w="5002" w:type="dxa"/>
          </w:tcPr>
          <w:p w:rsidRPr="00B71987" w:rsidR="0051020C" w:rsidP="00382E16" w:rsidRDefault="0051020C" w14:paraId="7FD32208" w14:textId="78E4BA3E">
            <w:pPr>
              <w:rPr>
                <w:b/>
                <w:i/>
                <w:color w:val="000000" w:themeColor="text1"/>
                <w:sz w:val="20"/>
                <w:szCs w:val="20"/>
              </w:rPr>
            </w:pPr>
            <w:r w:rsidRPr="00B71987">
              <w:rPr>
                <w:bCs/>
                <w:i/>
                <w:color w:val="000000" w:themeColor="text1"/>
                <w:sz w:val="20"/>
                <w:szCs w:val="20"/>
              </w:rPr>
              <w:t>4.4.2.2.</w:t>
            </w:r>
            <w:r w:rsidRPr="00B71987" w:rsidR="003826E2">
              <w:rPr>
                <w:bCs/>
                <w:i/>
                <w:color w:val="000000" w:themeColor="text1"/>
                <w:sz w:val="20"/>
                <w:szCs w:val="20"/>
              </w:rPr>
              <w:t>4</w:t>
            </w:r>
            <w:r w:rsidRPr="00B71987">
              <w:rPr>
                <w:bCs/>
                <w:i/>
                <w:color w:val="000000" w:themeColor="text1"/>
                <w:sz w:val="20"/>
                <w:szCs w:val="20"/>
              </w:rPr>
              <w:t xml:space="preserve">. attēls. </w:t>
            </w:r>
            <w:r w:rsidRPr="00B71987">
              <w:rPr>
                <w:b/>
                <w:i/>
                <w:color w:val="000000" w:themeColor="text1"/>
                <w:sz w:val="20"/>
                <w:szCs w:val="20"/>
              </w:rPr>
              <w:t>Skabiosu pļavraibeņa dzīvotne DL teritorijā (X</w:t>
            </w:r>
            <w:r w:rsidRPr="00B71987">
              <w:rPr>
                <w:b/>
                <w:i/>
                <w:color w:val="000000" w:themeColor="text1"/>
                <w:sz w:val="20"/>
                <w:szCs w:val="20"/>
                <w:vertAlign w:val="subscript"/>
              </w:rPr>
              <w:t xml:space="preserve">LKS-92TM </w:t>
            </w:r>
            <w:r w:rsidRPr="00B71987">
              <w:rPr>
                <w:b/>
                <w:i/>
                <w:color w:val="000000" w:themeColor="text1"/>
                <w:sz w:val="20"/>
                <w:szCs w:val="20"/>
              </w:rPr>
              <w:t>= 319659; Y</w:t>
            </w:r>
            <w:r w:rsidRPr="00B71987">
              <w:rPr>
                <w:b/>
                <w:i/>
                <w:color w:val="000000" w:themeColor="text1"/>
                <w:sz w:val="20"/>
                <w:szCs w:val="20"/>
                <w:vertAlign w:val="subscript"/>
              </w:rPr>
              <w:t xml:space="preserve">LKS-92TM </w:t>
            </w:r>
            <w:r w:rsidRPr="00B71987">
              <w:rPr>
                <w:b/>
                <w:i/>
                <w:color w:val="000000" w:themeColor="text1"/>
                <w:sz w:val="20"/>
                <w:szCs w:val="20"/>
              </w:rPr>
              <w:t>= 265479) (Foto: U. Valainis)</w:t>
            </w:r>
          </w:p>
        </w:tc>
      </w:tr>
    </w:tbl>
    <w:p w:rsidRPr="00B71987" w:rsidR="0051020C" w:rsidP="0051020C" w:rsidRDefault="0051020C" w14:paraId="2796C6E1" w14:textId="77777777">
      <w:pPr>
        <w:jc w:val="both"/>
        <w:rPr>
          <w:color w:val="000000" w:themeColor="text1"/>
          <w:highlight w:val="yellow"/>
        </w:rPr>
      </w:pPr>
    </w:p>
    <w:p w:rsidRPr="00B71987" w:rsidR="0051020C" w:rsidP="0051020C" w:rsidRDefault="0051020C" w14:paraId="5E587EE7" w14:textId="1B2E3D7E">
      <w:pPr>
        <w:tabs>
          <w:tab w:val="left" w:pos="5400"/>
        </w:tabs>
        <w:jc w:val="both"/>
        <w:rPr>
          <w:iCs/>
          <w:u w:val="single"/>
        </w:rPr>
      </w:pPr>
      <w:r w:rsidRPr="00B71987">
        <w:rPr>
          <w:iCs/>
          <w:u w:val="single"/>
        </w:rPr>
        <w:t xml:space="preserve">Saskaņā ar LIFE IP projekta LatViaNature ietvaros definētajiem </w:t>
      </w:r>
      <w:r w:rsidRPr="00B71987" w:rsidR="007C5794">
        <w:rPr>
          <w:i/>
          <w:iCs/>
          <w:u w:val="single"/>
        </w:rPr>
        <w:t>Natura 2000</w:t>
      </w:r>
      <w:r w:rsidRPr="00B71987">
        <w:rPr>
          <w:iCs/>
          <w:u w:val="single"/>
        </w:rPr>
        <w:t xml:space="preserve"> teritorijas līmeņa aizsardzības mērķiem, DL “Liepājas ezers” kā skabiozu pļavraibeņa aizsardzības mērķis (</w:t>
      </w:r>
      <w:r w:rsidRPr="00B71987">
        <w:rPr>
          <w:u w:val="single"/>
        </w:rPr>
        <w:t>Conservation Objective, CO</w:t>
      </w:r>
      <w:r w:rsidRPr="00B71987">
        <w:rPr>
          <w:iCs/>
          <w:u w:val="single"/>
        </w:rPr>
        <w:t xml:space="preserve">) ir definēts 2071 īpatņi. Konkrētais skaitlis iegūts par pamatu ņemot projekta ietvaros aprēķināto sugas populācijas lielumu (1135 īpatņi) DL un pārrēķinot to uz populācijai optimālu īpatņu blīvumu, kas tika definēts kā 10 īpatņi uz 1 ha. Izmantojot identisku algoritmu kā projekta LatViaNature ietvaros veiktajos aprēķinos un DA plāna izstrādes ietvaros aktualizētos sugai potenciālo biotopu un atradņu datus ir veikti populācijas lieluma pārrēķini </w:t>
      </w:r>
      <w:r w:rsidRPr="00B71987">
        <w:rPr>
          <w:b/>
          <w:bCs/>
          <w:iCs/>
          <w:u w:val="single"/>
        </w:rPr>
        <w:t xml:space="preserve">koriģējot sugas aizsardzības mērķi DL “Liepājas ezers” uz </w:t>
      </w:r>
      <w:r w:rsidRPr="00B71987" w:rsidR="00EB1DA6">
        <w:rPr>
          <w:b/>
          <w:bCs/>
          <w:iCs/>
          <w:u w:val="single"/>
        </w:rPr>
        <w:t>1386</w:t>
      </w:r>
      <w:r w:rsidRPr="00B71987">
        <w:rPr>
          <w:b/>
          <w:bCs/>
          <w:iCs/>
          <w:u w:val="single"/>
        </w:rPr>
        <w:t xml:space="preserve"> īpatņiem. DA plāna izstrādes ietvaros aktualizētos populācijas lieluma aprēķinus nepieciešams integrēt SDF, veicot atbilstošos labojumus.</w:t>
      </w:r>
    </w:p>
    <w:p w:rsidRPr="00B71987" w:rsidR="0051020C" w:rsidP="0051020C" w:rsidRDefault="0051020C" w14:paraId="0409439B" w14:textId="77777777">
      <w:pPr>
        <w:pStyle w:val="ListParagraph"/>
        <w:ind w:left="0"/>
        <w:rPr>
          <w:rFonts w:ascii="Times New Roman" w:hAnsi="Times New Roman"/>
          <w:b/>
          <w:bCs/>
          <w:i/>
          <w:sz w:val="24"/>
          <w:szCs w:val="24"/>
          <w:highlight w:val="yellow"/>
          <w:lang w:val="lv-LV"/>
        </w:rPr>
      </w:pPr>
      <w:bookmarkStart w:name="_Hlk89692319" w:id="114"/>
    </w:p>
    <w:p w:rsidRPr="00B71987" w:rsidR="0051020C" w:rsidP="0051020C" w:rsidRDefault="0051020C" w14:paraId="7273430F" w14:textId="1AFB45B0">
      <w:pPr>
        <w:tabs>
          <w:tab w:val="left" w:pos="5400"/>
        </w:tabs>
        <w:jc w:val="both"/>
        <w:rPr>
          <w:highlight w:val="yellow"/>
          <w:u w:val="single"/>
        </w:rPr>
      </w:pPr>
      <w:bookmarkStart w:name="_Hlk190260430" w:id="115"/>
      <w:bookmarkEnd w:id="114"/>
      <w:r w:rsidRPr="00B71987">
        <w:rPr>
          <w:bCs/>
        </w:rPr>
        <w:t>DL</w:t>
      </w:r>
      <w:r w:rsidRPr="00B71987">
        <w:t xml:space="preserve"> teritorijā ir reģistrētas vairākas </w:t>
      </w:r>
      <w:r w:rsidRPr="00B71987">
        <w:rPr>
          <w:b/>
          <w:bCs/>
        </w:rPr>
        <w:t xml:space="preserve">zirgskābeņu zilenīša </w:t>
      </w:r>
      <w:r w:rsidRPr="00B71987">
        <w:rPr>
          <w:b/>
          <w:bCs/>
          <w:i/>
        </w:rPr>
        <w:t>Lycaena dispar</w:t>
      </w:r>
      <w:r w:rsidRPr="00B71987">
        <w:t xml:space="preserve"> </w:t>
      </w:r>
      <w:r w:rsidRPr="00B71987" w:rsidR="00C30FBA">
        <w:t xml:space="preserve">(4.4.2.2.5. attēls) </w:t>
      </w:r>
      <w:r w:rsidRPr="00B71987">
        <w:t>atradnes, t.sk. jaunas atradnes</w:t>
      </w:r>
      <w:r w:rsidRPr="00B71987" w:rsidR="00C30FBA">
        <w:t xml:space="preserve"> (4.4.2.2.6. attēls)</w:t>
      </w:r>
      <w:r w:rsidRPr="00B71987">
        <w:t xml:space="preserve">, kas tika konstatētas DA plāna izstrādes ietvaros veiktajos apsekojumos. Suga nav tieši saistīta ar Biotopu direktīvas I pielikuma biotopiem. Zirgskābeņu zilenītis ir oligofāgs, tā kāpuri barojas ar zirgskābenēm: blīvo skābeni </w:t>
      </w:r>
      <w:r w:rsidRPr="00B71987">
        <w:rPr>
          <w:i/>
          <w:iCs/>
          <w:color w:val="222222"/>
          <w:shd w:val="clear" w:color="auto" w:fill="FFFFFF"/>
        </w:rPr>
        <w:t>Rumex confertus</w:t>
      </w:r>
      <w:r w:rsidRPr="00B71987">
        <w:t xml:space="preserve">, krastmalu skābeni </w:t>
      </w:r>
      <w:r w:rsidRPr="00B71987">
        <w:rPr>
          <w:i/>
          <w:iCs/>
        </w:rPr>
        <w:t>R. hydrolapathum</w:t>
      </w:r>
      <w:r w:rsidRPr="00B71987">
        <w:t xml:space="preserve">, cirtaino skābeni </w:t>
      </w:r>
      <w:r w:rsidRPr="00B71987">
        <w:rPr>
          <w:i/>
          <w:iCs/>
        </w:rPr>
        <w:t>R. crispus</w:t>
      </w:r>
      <w:r w:rsidRPr="00B71987">
        <w:t xml:space="preserve"> un ūdeņu skābeni </w:t>
      </w:r>
      <w:r w:rsidRPr="00B71987">
        <w:rPr>
          <w:i/>
          <w:iCs/>
        </w:rPr>
        <w:t xml:space="preserve">R. aquaticus </w:t>
      </w:r>
      <w:r w:rsidRPr="00B71987">
        <w:t>(</w:t>
      </w:r>
      <w:r w:rsidRPr="00B71987">
        <w:rPr>
          <w:color w:val="222222"/>
          <w:shd w:val="clear" w:color="auto" w:fill="FFFFFF"/>
        </w:rPr>
        <w:t>Strausz et al. 2012)</w:t>
      </w:r>
      <w:r w:rsidRPr="00B71987">
        <w:t xml:space="preserve">, tam piemērotas dzīvotnes ir saistītas ar barības augu sastopamības iespējamību. </w:t>
      </w:r>
      <w:r w:rsidRPr="00B71987">
        <w:rPr>
          <w:i/>
        </w:rPr>
        <w:t>Lycaena dispar</w:t>
      </w:r>
      <w:r w:rsidRPr="00B71987">
        <w:t xml:space="preserve"> ir suga, kurai raksturīgs zems īpatņu blīvums, bet tā ir suga ar augstu īpatņu dispersijas spēju, imago var izplatīties tūkstošiem metru (Settele </w:t>
      </w:r>
      <w:r w:rsidRPr="00B71987" w:rsidR="00AC24AB">
        <w:t>et al.</w:t>
      </w:r>
      <w:r w:rsidRPr="00B71987">
        <w:t xml:space="preserve"> 2000). </w:t>
      </w:r>
    </w:p>
    <w:p w:rsidRPr="00B71987" w:rsidR="0051020C" w:rsidP="0051020C" w:rsidRDefault="0051020C" w14:paraId="4AE087AA" w14:textId="77777777">
      <w:pPr>
        <w:tabs>
          <w:tab w:val="left" w:pos="5400"/>
        </w:tabs>
        <w:jc w:val="both"/>
        <w:rPr>
          <w:highlight w:val="yellow"/>
          <w:u w:val="single"/>
        </w:rPr>
      </w:pPr>
    </w:p>
    <w:p w:rsidRPr="00B71987" w:rsidR="0051020C" w:rsidP="0051020C" w:rsidRDefault="0051020C" w14:paraId="22C17048" w14:textId="659254DF">
      <w:pPr>
        <w:tabs>
          <w:tab w:val="left" w:pos="5400"/>
        </w:tabs>
        <w:jc w:val="both"/>
      </w:pPr>
      <w:r w:rsidRPr="217FF15C">
        <w:t xml:space="preserve">DA plāna izstrādes ietvaros veikti zirgskābeņu zilenīša populācijas lieluma aprēķini, izmantojot  identisku pieeju kāda tika izmantota LIFE IP projekta LatViaNature ietvaros, nosakot </w:t>
      </w:r>
      <w:r w:rsidRPr="217FF15C" w:rsidR="007C5794">
        <w:rPr>
          <w:i/>
          <w:iCs/>
        </w:rPr>
        <w:t>Natura 2000</w:t>
      </w:r>
      <w:r w:rsidRPr="217FF15C">
        <w:t xml:space="preserve"> teritorijas līmeņa aizsardzības mērķus. </w:t>
      </w:r>
      <w:r w:rsidRPr="00B71987">
        <w:t>Sugas populācijas lieluma aprēķiniem, kā piemērotas sugas dzīvotnes, izmantojot GIS rīkus, tika atlasīti poligoni, kur prognozējama zirgskābeņu sastopamība. Aprēķiniem tika izmantotas kopējās šo poligonu platības, kas ir apvienotas vienā, kartē iezīmētajā sugas sastopamības poligonā, balstoties uz īpatņu dispersijas spējām (3500 m ap zināmajām atradnēm). DL “</w:t>
      </w:r>
      <w:r w:rsidRPr="00B71987">
        <w:rPr>
          <w:shd w:val="clear" w:color="auto" w:fill="FFFFFF"/>
        </w:rPr>
        <w:t>Liepājas ezers” atlasīti sekojoši sugas kāpuru attīstībai potenciāli piemēroti ES nozīmes biotopu poligoni: 6230</w:t>
      </w:r>
      <w:r w:rsidR="006D355D">
        <w:rPr>
          <w:shd w:val="clear" w:color="auto" w:fill="FFFFFF"/>
        </w:rPr>
        <w:t>*</w:t>
      </w:r>
      <w:r w:rsidRPr="00B71987">
        <w:rPr>
          <w:shd w:val="clear" w:color="auto" w:fill="FFFFFF"/>
        </w:rPr>
        <w:t xml:space="preserve"> (2), 6270</w:t>
      </w:r>
      <w:r w:rsidR="006D355D">
        <w:rPr>
          <w:shd w:val="clear" w:color="auto" w:fill="FFFFFF"/>
        </w:rPr>
        <w:t>*</w:t>
      </w:r>
      <w:r w:rsidRPr="00B71987">
        <w:rPr>
          <w:shd w:val="clear" w:color="auto" w:fill="FFFFFF"/>
        </w:rPr>
        <w:t xml:space="preserve"> (3), 6410 (1,2,4), 6450 (1,3), 6510 (2)</w:t>
      </w:r>
      <w:r w:rsidRPr="00B71987">
        <w:t>,</w:t>
      </w:r>
      <w:r w:rsidRPr="00B71987" w:rsidR="004D5F60">
        <w:t xml:space="preserve"> kā arī</w:t>
      </w:r>
      <w:r w:rsidRPr="00B71987">
        <w:t xml:space="preserve"> </w:t>
      </w:r>
      <w:r w:rsidRPr="00B71987" w:rsidR="64D01074">
        <w:t>ES nozīmes potenciālie zālāju biotopi, putniem nozīmīgi zālāji</w:t>
      </w:r>
      <w:r w:rsidRPr="00B71987" w:rsidR="0F4FA133">
        <w:t xml:space="preserve"> </w:t>
      </w:r>
      <w:r>
        <w:t>un ilggadīgie zālāji, kas lokalizēti upju, ezeru vai dīķu piekrastes 100 m joslā</w:t>
      </w:r>
      <w:r w:rsidR="004D5F60">
        <w:t xml:space="preserve"> kopumā sastopami 351,33 ha lielās platībās.</w:t>
      </w:r>
    </w:p>
    <w:p w:rsidRPr="00B71987" w:rsidR="0051020C" w:rsidP="0051020C" w:rsidRDefault="0051020C" w14:paraId="71FD46BB" w14:textId="77777777">
      <w:pPr>
        <w:jc w:val="both"/>
      </w:pPr>
    </w:p>
    <w:p w:rsidRPr="00B71987" w:rsidR="0051020C" w:rsidP="0051020C" w:rsidRDefault="0051020C" w14:paraId="1C8F6634" w14:textId="5F0BBF19">
      <w:pPr>
        <w:jc w:val="both"/>
      </w:pPr>
      <w:r w:rsidRPr="00B71987">
        <w:t xml:space="preserve">Minimālais īpatņu skaits tika pieņemts nosakot, ka uz 1 hektāru sugai piemērotas dzīvotnes var būt sastopams vismaz viens tauriņa imago. Veicot parrēķinu uz piemērotas dzīvotnes platībām definētajā sugas sastopamības poligonā, teritorijā prognozējamais minimālais īpatņu skaits ir </w:t>
      </w:r>
      <w:r w:rsidRPr="00B71987" w:rsidR="00624E1E">
        <w:t>351</w:t>
      </w:r>
      <w:r w:rsidRPr="00B71987">
        <w:t xml:space="preserve"> īpat</w:t>
      </w:r>
      <w:r w:rsidRPr="00B71987" w:rsidR="002102E9">
        <w:t>nis</w:t>
      </w:r>
      <w:r w:rsidRPr="00B71987">
        <w:t>.</w:t>
      </w:r>
    </w:p>
    <w:p w:rsidRPr="00B71987" w:rsidR="0051020C" w:rsidP="0051020C" w:rsidRDefault="0051020C" w14:paraId="44508C84" w14:textId="77777777">
      <w:pPr>
        <w:tabs>
          <w:tab w:val="left" w:pos="5400"/>
        </w:tabs>
        <w:jc w:val="both"/>
      </w:pPr>
    </w:p>
    <w:p w:rsidRPr="00B71987" w:rsidR="0051020C" w:rsidP="0051020C" w:rsidRDefault="0051020C" w14:paraId="612B838F" w14:textId="5DCE1566">
      <w:pPr>
        <w:tabs>
          <w:tab w:val="left" w:pos="5400"/>
        </w:tabs>
        <w:jc w:val="both"/>
        <w:rPr>
          <w:color w:val="000000" w:themeColor="text1"/>
        </w:rPr>
      </w:pPr>
      <w:r w:rsidRPr="00B71987">
        <w:rPr>
          <w:color w:val="000000"/>
        </w:rPr>
        <w:t xml:space="preserve">Maksimālais īpatņu skaits tika aprēķināts, balstoties uz maksimālo ticamo īpatņu blīvumu, kas tika konstatēts visās </w:t>
      </w:r>
      <w:r w:rsidRPr="00B71987" w:rsidR="007C5794">
        <w:rPr>
          <w:i/>
          <w:iCs/>
          <w:color w:val="000000"/>
        </w:rPr>
        <w:t>Natura 2000</w:t>
      </w:r>
      <w:r w:rsidRPr="00B71987">
        <w:rPr>
          <w:color w:val="000000"/>
        </w:rPr>
        <w:t xml:space="preserve"> teritorijās Latvijā veiktā monitoringa ietvaros 1 hektārā dzīvotnes, t.i. 6 īpatņi</w:t>
      </w:r>
      <w:r w:rsidRPr="00B71987">
        <w:t xml:space="preserve">, attiecīgi DL teritorijā prognozējamais maksimālais īpatņu skaits ir </w:t>
      </w:r>
      <w:r w:rsidRPr="00B71987" w:rsidR="002102E9">
        <w:t>2106</w:t>
      </w:r>
      <w:r w:rsidRPr="00B71987">
        <w:t xml:space="preserve"> īpatņi. </w:t>
      </w:r>
      <w:r w:rsidRPr="00B71987">
        <w:rPr>
          <w:color w:val="000000" w:themeColor="text1"/>
        </w:rPr>
        <w:t xml:space="preserve">Lai noteiktu pašreizējo populācijas lielumu (CV_USE), tika izmantots ģeometriskais vidējais starp maksimālajām un minimālajām populācijas lieluma prognozētajām vērtībām, kas ir </w:t>
      </w:r>
      <w:r w:rsidRPr="00B71987" w:rsidR="006848B3">
        <w:rPr>
          <w:color w:val="000000" w:themeColor="text1"/>
        </w:rPr>
        <w:t>859</w:t>
      </w:r>
      <w:r w:rsidRPr="00B71987">
        <w:rPr>
          <w:color w:val="000000" w:themeColor="text1"/>
        </w:rPr>
        <w:t xml:space="preserve"> </w:t>
      </w:r>
      <w:r w:rsidRPr="00B71987" w:rsidR="002102E9">
        <w:rPr>
          <w:color w:val="000000" w:themeColor="text1"/>
        </w:rPr>
        <w:t>īpatņi.</w:t>
      </w:r>
    </w:p>
    <w:p w:rsidRPr="00B71987" w:rsidR="00C30FBA" w:rsidP="0051020C" w:rsidRDefault="00C30FBA" w14:paraId="745C7FCD" w14:textId="77777777">
      <w:pPr>
        <w:jc w:val="both"/>
        <w:rPr>
          <w:color w:val="000000"/>
        </w:rPr>
      </w:pPr>
    </w:p>
    <w:p w:rsidRPr="00B71987" w:rsidR="0051020C" w:rsidP="0051020C" w:rsidRDefault="0051020C" w14:paraId="5D62FC75" w14:textId="2A861190">
      <w:pPr>
        <w:jc w:val="both"/>
        <w:rPr>
          <w:color w:val="000000"/>
        </w:rPr>
      </w:pPr>
      <w:r w:rsidRPr="00B71987">
        <w:rPr>
          <w:color w:val="000000"/>
        </w:rPr>
        <w:t>Atbilstoši projekta LatViaNature pieņemtajām optimālā sugu blīvuma vērtībām, DL “</w:t>
      </w:r>
      <w:r w:rsidRPr="00B71987">
        <w:t xml:space="preserve">Liepājas ezers” </w:t>
      </w:r>
      <w:r w:rsidRPr="00B71987">
        <w:rPr>
          <w:color w:val="000000"/>
        </w:rPr>
        <w:t>teritorijā ir optimāls sugas īpatņu blīvums. Nekādi papildus pasākumi nav jāveic, izņemot jau esošo sugas dzīvotņu uzturēšanu vismaz tādā stāvoklī, kādi tie ir šobrīd.</w:t>
      </w:r>
    </w:p>
    <w:p w:rsidRPr="00B71987" w:rsidR="0051020C" w:rsidP="0051020C" w:rsidRDefault="0051020C" w14:paraId="397C09D8" w14:textId="77777777">
      <w:pPr>
        <w:jc w:val="both"/>
        <w:rPr>
          <w:color w:val="000000"/>
        </w:rPr>
      </w:pPr>
    </w:p>
    <w:p w:rsidRPr="00B71987" w:rsidR="0051020C" w:rsidP="0051020C" w:rsidRDefault="0051020C" w14:paraId="6692682D" w14:textId="4DCB84F9">
      <w:pPr>
        <w:tabs>
          <w:tab w:val="left" w:pos="5400"/>
        </w:tabs>
        <w:jc w:val="both"/>
      </w:pPr>
      <w:r w:rsidRPr="00B71987">
        <w:rPr>
          <w:iCs/>
          <w:u w:val="single"/>
        </w:rPr>
        <w:t xml:space="preserve">Saskaņā ar LIFE IP projekta LatViaNature ietvaros definētajiem </w:t>
      </w:r>
      <w:r w:rsidRPr="00B71987" w:rsidR="007C5794">
        <w:rPr>
          <w:i/>
          <w:iCs/>
          <w:u w:val="single"/>
        </w:rPr>
        <w:t>Natura 2000</w:t>
      </w:r>
      <w:r w:rsidRPr="00B71987">
        <w:rPr>
          <w:iCs/>
          <w:u w:val="single"/>
        </w:rPr>
        <w:t xml:space="preserve"> teritorijas līmeņa aizsardzības mērķiem, DL “Liepājas ezers” kā zirgskābeņu zilenīša aizsardzības mērķis  (</w:t>
      </w:r>
      <w:r w:rsidRPr="00B71987">
        <w:rPr>
          <w:u w:val="single"/>
        </w:rPr>
        <w:t>Conservation Objective, CO</w:t>
      </w:r>
      <w:r w:rsidRPr="00B71987">
        <w:rPr>
          <w:iCs/>
          <w:u w:val="single"/>
        </w:rPr>
        <w:t xml:space="preserve">) ir definēts </w:t>
      </w:r>
      <w:r w:rsidRPr="00B71987" w:rsidR="006848B3">
        <w:rPr>
          <w:iCs/>
          <w:u w:val="single"/>
        </w:rPr>
        <w:t>859</w:t>
      </w:r>
      <w:r w:rsidRPr="00B71987">
        <w:rPr>
          <w:iCs/>
          <w:u w:val="single"/>
        </w:rPr>
        <w:t xml:space="preserve"> īpatņi, kas sakrīt ar projekta ietvaros aprēķināto populācijas lielumu (CV_USE). Izmantojot identisku algoritmu kā projekta LatViaNature ietvaros veiktajos aprēķinos un DA plāna izstrādes ietvaros aktualizētos sugai potenciālo biotopu un atradņu datus ir veikti populācijas lieluma pārrēķini </w:t>
      </w:r>
      <w:r w:rsidRPr="00B71987">
        <w:rPr>
          <w:b/>
          <w:bCs/>
          <w:iCs/>
          <w:u w:val="single"/>
        </w:rPr>
        <w:t xml:space="preserve">koriģējot sugas aizsardzības mērķi DL “Liepājas ezers” uz </w:t>
      </w:r>
      <w:r w:rsidRPr="00B71987" w:rsidR="006848B3">
        <w:rPr>
          <w:b/>
          <w:bCs/>
          <w:iCs/>
          <w:u w:val="single"/>
        </w:rPr>
        <w:t>859</w:t>
      </w:r>
      <w:r w:rsidRPr="00B71987">
        <w:rPr>
          <w:b/>
          <w:bCs/>
          <w:iCs/>
          <w:u w:val="single"/>
        </w:rPr>
        <w:t xml:space="preserve"> īpatņiem. DA plāna izstrādes ietvaros aktualizētos populācijas lieluma aprēķinus nepieciešams integrēt SDF, veicot atbilstošos labojumus.</w:t>
      </w:r>
    </w:p>
    <w:bookmarkEnd w:id="115"/>
    <w:p w:rsidRPr="00B71987" w:rsidR="0051020C" w:rsidP="0051020C" w:rsidRDefault="0051020C" w14:paraId="19B375D8" w14:textId="77777777">
      <w:pPr>
        <w:jc w:val="both"/>
        <w:rPr>
          <w:bCs/>
          <w:highlight w:val="yellow"/>
          <w:shd w:val="clear" w:color="auto" w:fill="FFFFFF"/>
        </w:rPr>
      </w:pPr>
    </w:p>
    <w:tbl>
      <w:tblPr>
        <w:tblStyle w:val="TableGrid"/>
        <w:tblW w:w="0" w:type="auto"/>
        <w:tblInd w:w="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99"/>
        <w:gridCol w:w="4492"/>
      </w:tblGrid>
      <w:tr w:rsidRPr="00B71987" w:rsidR="0051020C" w:rsidTr="00382E16" w14:paraId="610C4786" w14:textId="77777777">
        <w:tc>
          <w:tcPr>
            <w:tcW w:w="4278" w:type="dxa"/>
          </w:tcPr>
          <w:p w:rsidRPr="00B71987" w:rsidR="0051020C" w:rsidP="00382E16" w:rsidRDefault="0051020C" w14:paraId="14BC9DBD" w14:textId="77777777">
            <w:pPr>
              <w:pStyle w:val="ListParagraph"/>
              <w:tabs>
                <w:tab w:val="left" w:pos="5400"/>
              </w:tabs>
              <w:ind w:left="64"/>
              <w:jc w:val="both"/>
              <w:rPr>
                <w:lang w:val="lv-LV"/>
              </w:rPr>
            </w:pPr>
            <w:r w:rsidRPr="00B71987">
              <w:rPr>
                <w:noProof/>
                <w:color w:val="000000"/>
                <w:szCs w:val="20"/>
                <w:lang w:val="lv-LV" w:eastAsia="lv-LV"/>
              </w:rPr>
              <w:drawing>
                <wp:inline distT="0" distB="0" distL="0" distR="0" wp14:anchorId="51CDC507" wp14:editId="5E0C6CE4">
                  <wp:extent cx="2940187" cy="1960880"/>
                  <wp:effectExtent l="0" t="0" r="0" b="1270"/>
                  <wp:docPr id="918145579" name="Picture 22" descr="Z:\Family\Uldis\Uldis\Dabas_eksperts\Dabas_foto\Dzivnieki\Bezmugurkaulnieki\Taurinji\Zirgskabenju_zilenitis_Sedere\IMG_0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Z:\Family\Uldis\Uldis\Dabas_eksperts\Dabas_foto\Dzivnieki\Bezmugurkaulnieki\Taurinji\Zirgskabenju_zilenitis_Sedere\IMG_0847.JPG"/>
                          <pic:cNvPicPr>
                            <a:picLocks noChangeAspect="1" noChangeArrowheads="1"/>
                          </pic:cNvPicPr>
                        </pic:nvPicPr>
                        <pic:blipFill rotWithShape="1">
                          <a:blip r:embed="rId130" cstate="screen">
                            <a:extLst>
                              <a:ext uri="{28A0092B-C50C-407E-A947-70E740481C1C}">
                                <a14:useLocalDpi xmlns:a14="http://schemas.microsoft.com/office/drawing/2010/main"/>
                              </a:ext>
                            </a:extLst>
                          </a:blip>
                          <a:srcRect/>
                          <a:stretch/>
                        </pic:blipFill>
                        <pic:spPr bwMode="auto">
                          <a:xfrm>
                            <a:off x="0" y="0"/>
                            <a:ext cx="2954409" cy="1970365"/>
                          </a:xfrm>
                          <a:prstGeom prst="rect">
                            <a:avLst/>
                          </a:prstGeom>
                          <a:noFill/>
                          <a:ln>
                            <a:noFill/>
                          </a:ln>
                          <a:extLst>
                            <a:ext uri="{53640926-AAD7-44D8-BBD7-CCE9431645EC}">
                              <a14:shadowObscured xmlns:a14="http://schemas.microsoft.com/office/drawing/2010/main"/>
                            </a:ext>
                          </a:extLst>
                        </pic:spPr>
                      </pic:pic>
                    </a:graphicData>
                  </a:graphic>
                </wp:inline>
              </w:drawing>
            </w:r>
            <w:r w:rsidRPr="00B71987">
              <w:rPr>
                <w:lang w:val="lv-LV"/>
              </w:rPr>
              <w:fldChar w:fldCharType="begin"/>
            </w:r>
            <w:r w:rsidRPr="00B71987">
              <w:rPr>
                <w:lang w:val="lv-LV"/>
              </w:rPr>
              <w:instrText xml:space="preserve"> INCLUDEPICTURE "http://mail.biology.lv:8800/webmail/api/download/attachment/biology.lv/uldis.valainis/d7968189-c6e8-4ff5-b2fc-320f1c2a3d99/74945/0-1/skabiozu_plavraibenis_2_Elferte.jpg?version=600750&amp;sid=fbf8c4cd90fe7e8c8fdfd910eed357e632a3f3cd0e32807b529a54416e2af5d6&amp;mode=view" \* MERGEFORMATINET </w:instrText>
            </w:r>
            <w:r w:rsidRPr="00B71987">
              <w:rPr>
                <w:lang w:val="lv-LV"/>
              </w:rPr>
              <w:fldChar w:fldCharType="end"/>
            </w:r>
          </w:p>
        </w:tc>
        <w:tc>
          <w:tcPr>
            <w:tcW w:w="5002" w:type="dxa"/>
          </w:tcPr>
          <w:p w:rsidRPr="00B71987" w:rsidR="0051020C" w:rsidP="00C30FBA" w:rsidRDefault="0051020C" w14:paraId="3A8A2723" w14:textId="3D1BB892">
            <w:pPr>
              <w:pStyle w:val="ListParagraph"/>
              <w:tabs>
                <w:tab w:val="left" w:pos="5400"/>
              </w:tabs>
              <w:ind w:left="227"/>
              <w:jc w:val="both"/>
              <w:rPr>
                <w:color w:val="000000" w:themeColor="text1"/>
                <w:lang w:val="lv-LV"/>
              </w:rPr>
            </w:pPr>
            <w:r w:rsidRPr="00B71987">
              <w:rPr>
                <w:noProof/>
                <w:color w:val="000000" w:themeColor="text1"/>
                <w:lang w:val="lv-LV"/>
              </w:rPr>
              <w:drawing>
                <wp:inline distT="0" distB="0" distL="0" distR="0" wp14:anchorId="1DBA4E62" wp14:editId="0F5DBA21">
                  <wp:extent cx="2637461" cy="1978025"/>
                  <wp:effectExtent l="0" t="0" r="0" b="3175"/>
                  <wp:docPr id="16242060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1" cstate="screen">
                            <a:extLst>
                              <a:ext uri="{28A0092B-C50C-407E-A947-70E740481C1C}">
                                <a14:useLocalDpi xmlns:a14="http://schemas.microsoft.com/office/drawing/2010/main"/>
                              </a:ext>
                            </a:extLst>
                          </a:blip>
                          <a:srcRect/>
                          <a:stretch>
                            <a:fillRect/>
                          </a:stretch>
                        </pic:blipFill>
                        <pic:spPr bwMode="auto">
                          <a:xfrm>
                            <a:off x="0" y="0"/>
                            <a:ext cx="2655024" cy="1991197"/>
                          </a:xfrm>
                          <a:prstGeom prst="rect">
                            <a:avLst/>
                          </a:prstGeom>
                          <a:noFill/>
                          <a:ln>
                            <a:noFill/>
                          </a:ln>
                        </pic:spPr>
                      </pic:pic>
                    </a:graphicData>
                  </a:graphic>
                </wp:inline>
              </w:drawing>
            </w:r>
          </w:p>
        </w:tc>
      </w:tr>
      <w:tr w:rsidRPr="00B71987" w:rsidR="0051020C" w:rsidTr="00382E16" w14:paraId="5508181F" w14:textId="77777777">
        <w:tc>
          <w:tcPr>
            <w:tcW w:w="4278" w:type="dxa"/>
          </w:tcPr>
          <w:p w:rsidRPr="00B71987" w:rsidR="0051020C" w:rsidP="00382E16" w:rsidRDefault="0051020C" w14:paraId="2F20C968" w14:textId="71C3571D">
            <w:pPr>
              <w:pStyle w:val="ListParagraph"/>
              <w:widowControl/>
              <w:tabs>
                <w:tab w:val="left" w:pos="5400"/>
              </w:tabs>
              <w:ind w:left="0"/>
              <w:rPr>
                <w:rFonts w:ascii="Times New Roman" w:hAnsi="Times New Roman" w:cs="Times New Roman"/>
                <w:color w:val="000000" w:themeColor="text1"/>
                <w:sz w:val="20"/>
                <w:szCs w:val="20"/>
                <w:lang w:val="lv-LV"/>
              </w:rPr>
            </w:pPr>
            <w:r w:rsidRPr="00B71987">
              <w:rPr>
                <w:rFonts w:ascii="Times New Roman" w:hAnsi="Times New Roman" w:cs="Times New Roman"/>
                <w:bCs/>
                <w:i/>
                <w:color w:val="000000" w:themeColor="text1"/>
                <w:sz w:val="20"/>
                <w:szCs w:val="20"/>
                <w:lang w:val="lv-LV"/>
              </w:rPr>
              <w:t>4.4.2.2.</w:t>
            </w:r>
            <w:r w:rsidRPr="00B71987" w:rsidR="00C30FBA">
              <w:rPr>
                <w:rFonts w:ascii="Times New Roman" w:hAnsi="Times New Roman" w:cs="Times New Roman"/>
                <w:bCs/>
                <w:i/>
                <w:color w:val="000000" w:themeColor="text1"/>
                <w:sz w:val="20"/>
                <w:szCs w:val="20"/>
                <w:lang w:val="lv-LV"/>
              </w:rPr>
              <w:t>5</w:t>
            </w:r>
            <w:r w:rsidRPr="00B71987">
              <w:rPr>
                <w:rFonts w:ascii="Times New Roman" w:hAnsi="Times New Roman" w:cs="Times New Roman"/>
                <w:bCs/>
                <w:i/>
                <w:color w:val="000000" w:themeColor="text1"/>
                <w:sz w:val="20"/>
                <w:szCs w:val="20"/>
                <w:lang w:val="lv-LV"/>
              </w:rPr>
              <w:t xml:space="preserve">. attēls. </w:t>
            </w:r>
            <w:r w:rsidRPr="00B71987">
              <w:rPr>
                <w:rFonts w:ascii="Times New Roman" w:hAnsi="Times New Roman" w:cs="Times New Roman"/>
                <w:b/>
                <w:i/>
                <w:color w:val="000000" w:themeColor="text1"/>
                <w:sz w:val="20"/>
                <w:szCs w:val="20"/>
                <w:lang w:val="lv-LV"/>
              </w:rPr>
              <w:t>Zirgskābeņu zilenītis Lycaena dispar (Foto: U. Valainis)</w:t>
            </w:r>
          </w:p>
        </w:tc>
        <w:tc>
          <w:tcPr>
            <w:tcW w:w="5002" w:type="dxa"/>
          </w:tcPr>
          <w:p w:rsidRPr="00B71987" w:rsidR="0051020C" w:rsidP="00382E16" w:rsidRDefault="0051020C" w14:paraId="17DB5993" w14:textId="76628881">
            <w:pPr>
              <w:rPr>
                <w:b/>
                <w:i/>
                <w:color w:val="000000" w:themeColor="text1"/>
                <w:sz w:val="20"/>
                <w:szCs w:val="20"/>
              </w:rPr>
            </w:pPr>
            <w:r w:rsidRPr="00B71987">
              <w:rPr>
                <w:bCs/>
                <w:i/>
                <w:color w:val="000000" w:themeColor="text1"/>
                <w:sz w:val="20"/>
                <w:szCs w:val="20"/>
              </w:rPr>
              <w:t>4.4.2.2.</w:t>
            </w:r>
            <w:r w:rsidRPr="00B71987" w:rsidR="00C30FBA">
              <w:rPr>
                <w:bCs/>
                <w:i/>
                <w:color w:val="000000" w:themeColor="text1"/>
                <w:sz w:val="20"/>
                <w:szCs w:val="20"/>
              </w:rPr>
              <w:t>6</w:t>
            </w:r>
            <w:r w:rsidRPr="00B71987">
              <w:rPr>
                <w:bCs/>
                <w:i/>
                <w:color w:val="000000" w:themeColor="text1"/>
                <w:sz w:val="20"/>
                <w:szCs w:val="20"/>
              </w:rPr>
              <w:t xml:space="preserve">. attēls. </w:t>
            </w:r>
            <w:r w:rsidRPr="00B71987">
              <w:rPr>
                <w:b/>
                <w:i/>
                <w:color w:val="000000" w:themeColor="text1"/>
                <w:sz w:val="20"/>
                <w:szCs w:val="20"/>
              </w:rPr>
              <w:t>Zirgskābeņu zilenīša dzīvotne DL teritorijā (X</w:t>
            </w:r>
            <w:r w:rsidRPr="00B71987">
              <w:rPr>
                <w:b/>
                <w:i/>
                <w:color w:val="000000" w:themeColor="text1"/>
                <w:sz w:val="20"/>
                <w:szCs w:val="20"/>
                <w:vertAlign w:val="subscript"/>
              </w:rPr>
              <w:t xml:space="preserve">LKS-92TM </w:t>
            </w:r>
            <w:r w:rsidRPr="00B71987">
              <w:rPr>
                <w:b/>
                <w:i/>
                <w:color w:val="000000" w:themeColor="text1"/>
                <w:sz w:val="20"/>
                <w:szCs w:val="20"/>
              </w:rPr>
              <w:t>= 319745; Y</w:t>
            </w:r>
            <w:r w:rsidRPr="00B71987">
              <w:rPr>
                <w:b/>
                <w:i/>
                <w:color w:val="000000" w:themeColor="text1"/>
                <w:sz w:val="20"/>
                <w:szCs w:val="20"/>
                <w:vertAlign w:val="subscript"/>
              </w:rPr>
              <w:t xml:space="preserve">LKS-92TM </w:t>
            </w:r>
            <w:r w:rsidRPr="00B71987">
              <w:rPr>
                <w:b/>
                <w:i/>
                <w:color w:val="000000" w:themeColor="text1"/>
                <w:sz w:val="20"/>
                <w:szCs w:val="20"/>
              </w:rPr>
              <w:t>= 265980) (Foto: U. Valainis)</w:t>
            </w:r>
          </w:p>
        </w:tc>
      </w:tr>
    </w:tbl>
    <w:p w:rsidRPr="00B71987" w:rsidR="0051020C" w:rsidP="0051020C" w:rsidRDefault="0051020C" w14:paraId="32922E2F" w14:textId="77777777">
      <w:pPr>
        <w:jc w:val="both"/>
        <w:rPr>
          <w:bCs/>
          <w:highlight w:val="yellow"/>
          <w:shd w:val="clear" w:color="auto" w:fill="FFFFFF"/>
        </w:rPr>
      </w:pPr>
    </w:p>
    <w:p w:rsidRPr="00B71987" w:rsidR="0051020C" w:rsidP="0051020C" w:rsidRDefault="0051020C" w14:paraId="2D02A182" w14:textId="77777777">
      <w:pPr>
        <w:jc w:val="both"/>
      </w:pPr>
      <w:r w:rsidRPr="00B71987">
        <w:rPr>
          <w:bCs/>
        </w:rPr>
        <w:t xml:space="preserve">Liepājas ezera A piekrastē vairākās atradnēs konstatēts </w:t>
      </w:r>
      <w:r w:rsidRPr="00B71987">
        <w:rPr>
          <w:b/>
        </w:rPr>
        <w:t xml:space="preserve">meža sīksamtenis </w:t>
      </w:r>
      <w:r w:rsidRPr="00B71987">
        <w:rPr>
          <w:b/>
          <w:i/>
        </w:rPr>
        <w:t>Coenonympha hero</w:t>
      </w:r>
      <w:r w:rsidRPr="00B71987">
        <w:t xml:space="preserve"> Latvijā sastopams dažādos biotopos: jauktu un lapkoku mežu klajumos, mežmalās, mitrās pļavās ar zemu augāju, kaļķainās mitrās pļavās, </w:t>
      </w:r>
      <w:r w:rsidRPr="00B71987">
        <w:rPr>
          <w:rStyle w:val="Hyperlink"/>
          <w:rFonts w:eastAsiaTheme="majorEastAsia"/>
          <w:color w:val="000000" w:themeColor="text1"/>
          <w:u w:val="none"/>
          <w:shd w:val="clear" w:color="auto" w:fill="FFFFFF"/>
        </w:rPr>
        <w:t>purvos</w:t>
      </w:r>
      <w:r w:rsidRPr="00B71987">
        <w:rPr>
          <w:color w:val="000000" w:themeColor="text1"/>
        </w:rPr>
        <w:t xml:space="preserve">, </w:t>
      </w:r>
      <w:r w:rsidRPr="00B71987">
        <w:rPr>
          <w:shd w:val="clear" w:color="auto" w:fill="FFFFFF"/>
        </w:rPr>
        <w:t>izcirtumos</w:t>
      </w:r>
      <w:r w:rsidRPr="00B71987">
        <w:t>. Meža sīksamteņa kāpuri barojas ar dažādām graudzālēm, tajā skaitā ar ciņusmilgām, nokarenajām pumpursmilgām, parasto kamolzāli, skarenēm. Kāpuri izšķiļas augustā un līdz rudenim barojas, pārziemo kāpura stadijā un nākamajā pavasarī turpina baroties līdz maijam, kad iekūņojas. Tauriņi ir sastopami no jūnija sākuma līdz jūlija beigām. Tauriņiem ir vājas izplatīšanās spējas un mežs uzskatāms par barjeru. Sastopams visā Latvijā, bet nevienmērīgi, atradnes ir piesaistītas piemērotiem biotopiem (Savenkovs, 2018).</w:t>
      </w:r>
    </w:p>
    <w:p w:rsidRPr="00B71987" w:rsidR="0051020C" w:rsidP="0051020C" w:rsidRDefault="0051020C" w14:paraId="58FAC94C" w14:textId="77777777">
      <w:pPr>
        <w:jc w:val="both"/>
      </w:pPr>
    </w:p>
    <w:p w:rsidRPr="00B71987" w:rsidR="0051020C" w:rsidP="217FF15C" w:rsidRDefault="58796857" w14:paraId="280956FB" w14:textId="162CC3A6">
      <w:pPr>
        <w:jc w:val="both"/>
        <w:rPr>
          <w:rFonts w:cstheme="minorBidi"/>
          <w:color w:val="000000" w:themeColor="text1"/>
        </w:rPr>
      </w:pPr>
      <w:r w:rsidRPr="217FF15C">
        <w:rPr>
          <w:rFonts w:cstheme="minorBidi"/>
          <w:color w:val="000000" w:themeColor="text1"/>
        </w:rPr>
        <w:t xml:space="preserve">Vītiņu pļavas ir nozīmīga dzīvotne Eiropas mērogā aizsargājamām pumpurgliemežu sugām </w:t>
      </w:r>
      <w:r w:rsidR="21F250F9">
        <w:t>–</w:t>
      </w:r>
      <w:r w:rsidRPr="217FF15C">
        <w:rPr>
          <w:rFonts w:cstheme="minorBidi"/>
          <w:color w:val="000000" w:themeColor="text1"/>
        </w:rPr>
        <w:t xml:space="preserve"> </w:t>
      </w:r>
      <w:r w:rsidRPr="217FF15C">
        <w:rPr>
          <w:rFonts w:cstheme="minorBidi"/>
          <w:b/>
          <w:bCs/>
          <w:color w:val="000000" w:themeColor="text1"/>
        </w:rPr>
        <w:t xml:space="preserve">slaidajam pumpurgliemezim </w:t>
      </w:r>
      <w:r w:rsidRPr="217FF15C">
        <w:rPr>
          <w:rFonts w:cstheme="minorBidi"/>
          <w:b/>
          <w:bCs/>
          <w:i/>
          <w:iCs/>
          <w:color w:val="000000" w:themeColor="text1"/>
        </w:rPr>
        <w:t>Vertigo angustior</w:t>
      </w:r>
      <w:r w:rsidRPr="217FF15C">
        <w:rPr>
          <w:rFonts w:cstheme="minorBidi"/>
          <w:b/>
          <w:bCs/>
          <w:color w:val="000000" w:themeColor="text1"/>
        </w:rPr>
        <w:t xml:space="preserve">, spožajam pumpurgliemezim </w:t>
      </w:r>
      <w:r w:rsidRPr="217FF15C">
        <w:rPr>
          <w:rFonts w:cstheme="minorBidi"/>
          <w:b/>
          <w:bCs/>
          <w:i/>
          <w:iCs/>
          <w:color w:val="000000" w:themeColor="text1"/>
        </w:rPr>
        <w:t>V.genesii</w:t>
      </w:r>
      <w:r w:rsidRPr="217FF15C">
        <w:rPr>
          <w:rFonts w:cstheme="minorBidi"/>
          <w:b/>
          <w:bCs/>
          <w:color w:val="000000" w:themeColor="text1"/>
        </w:rPr>
        <w:t xml:space="preserve"> un četrzobu pumpurgliemezim </w:t>
      </w:r>
      <w:r w:rsidRPr="217FF15C">
        <w:rPr>
          <w:rFonts w:cstheme="minorBidi"/>
          <w:b/>
          <w:bCs/>
          <w:i/>
          <w:iCs/>
          <w:color w:val="000000" w:themeColor="text1"/>
        </w:rPr>
        <w:t>V.geyeri</w:t>
      </w:r>
      <w:r w:rsidRPr="217FF15C">
        <w:rPr>
          <w:rFonts w:cstheme="minorBidi"/>
          <w:color w:val="000000" w:themeColor="text1"/>
        </w:rPr>
        <w:t xml:space="preserve">. Vītiņu pļavās </w:t>
      </w:r>
      <w:r w:rsidRPr="217FF15C">
        <w:rPr>
          <w:rFonts w:cstheme="minorBidi"/>
          <w:i/>
          <w:iCs/>
          <w:color w:val="000000" w:themeColor="text1"/>
        </w:rPr>
        <w:t xml:space="preserve">V. angustior </w:t>
      </w:r>
      <w:r w:rsidRPr="217FF15C">
        <w:rPr>
          <w:rFonts w:cstheme="minorBidi"/>
          <w:color w:val="000000" w:themeColor="text1"/>
        </w:rPr>
        <w:t xml:space="preserve">un </w:t>
      </w:r>
      <w:r w:rsidRPr="217FF15C">
        <w:rPr>
          <w:rFonts w:cstheme="minorBidi"/>
          <w:i/>
          <w:iCs/>
          <w:color w:val="000000" w:themeColor="text1"/>
        </w:rPr>
        <w:t xml:space="preserve">V. geyeri </w:t>
      </w:r>
      <w:r w:rsidRPr="217FF15C">
        <w:rPr>
          <w:rFonts w:cstheme="minorBidi"/>
          <w:color w:val="000000" w:themeColor="text1"/>
        </w:rPr>
        <w:t>pirmo reizi tika konstatēti 2001. gadā E. Dreijera veikto apsekojumu laikā, kas tika īstenoti</w:t>
      </w:r>
      <w:r w:rsidRPr="217FF15C">
        <w:rPr>
          <w:rFonts w:cstheme="minorBidi"/>
          <w:i/>
          <w:iCs/>
          <w:color w:val="000000" w:themeColor="text1"/>
        </w:rPr>
        <w:t xml:space="preserve"> </w:t>
      </w:r>
      <w:r w:rsidRPr="217FF15C">
        <w:rPr>
          <w:rFonts w:cstheme="minorBidi"/>
          <w:color w:val="000000" w:themeColor="text1"/>
        </w:rPr>
        <w:t xml:space="preserve">EMERALD projekta ietvaros. 2003. gadā Vītiņu pļavās veikti gliemežu faunas pētījumi (V. Spuņģis, pers. kom.), kuru ietvaros paralēli citiem datiem iegūti dati arī par pumpurgliemžu blīvumu teritorijā.  Monitoringa laikā </w:t>
      </w:r>
      <w:r>
        <w:t>V. Spuņģis jau 2011. gadā un E. Dreijers 2015. gadā Vītiņu pļavas salīdzinājumā ar 2003. gadu raksturoja kā degradētu un daļēji iznīcinātu atradni</w:t>
      </w:r>
      <w:r w:rsidRPr="217FF15C">
        <w:rPr>
          <w:rFonts w:cstheme="minorBidi"/>
          <w:color w:val="000000" w:themeColor="text1"/>
        </w:rPr>
        <w:t xml:space="preserve"> pārganīšanas dēļ. </w:t>
      </w:r>
    </w:p>
    <w:p w:rsidRPr="00B71987" w:rsidR="0051020C" w:rsidP="0051020C" w:rsidRDefault="0051020C" w14:paraId="095AA404" w14:textId="77777777">
      <w:pPr>
        <w:jc w:val="both"/>
        <w:rPr>
          <w:rFonts w:cstheme="minorHAnsi"/>
          <w:color w:val="000000" w:themeColor="text1"/>
        </w:rPr>
      </w:pPr>
    </w:p>
    <w:p w:rsidRPr="00B71987" w:rsidR="0051020C" w:rsidP="0051020C" w:rsidRDefault="0051020C" w14:paraId="7552F635" w14:textId="77777777">
      <w:pPr>
        <w:jc w:val="both"/>
        <w:rPr>
          <w:rFonts w:cstheme="minorHAnsi"/>
          <w:color w:val="000000" w:themeColor="text1"/>
        </w:rPr>
      </w:pPr>
      <w:r w:rsidRPr="00B71987">
        <w:rPr>
          <w:rFonts w:cstheme="minorHAnsi"/>
          <w:color w:val="000000" w:themeColor="text1"/>
        </w:rPr>
        <w:t>DA plāna izstrādes ietvaros 2024. gadā veikto apsekojumu ietvaros netika novērota izteikta pārganīšana. Vītiņu pļavās esošās ganību platības laika periodā kopš iepriekš veiktajiem apsekojumiem ir tikušas paplašinātas un izteikta pārganīšana vairs nav novērota. Ievērojot vadlīnijās noteikto lopu skaitu uz 1 ha un nodrošinot atbilstošu apsaimniekošanu, iespējama aizsargājamo pumpurgliemežu sugām piemēroto mikrobiotopu struktūras atjaunošanās.</w:t>
      </w:r>
    </w:p>
    <w:p w:rsidRPr="00B71987" w:rsidR="0051020C" w:rsidP="0051020C" w:rsidRDefault="0051020C" w14:paraId="0ABC3768" w14:textId="77777777">
      <w:pPr>
        <w:jc w:val="both"/>
        <w:rPr>
          <w:rFonts w:cstheme="minorHAnsi"/>
          <w:color w:val="000000" w:themeColor="text1"/>
        </w:rPr>
      </w:pPr>
    </w:p>
    <w:p w:rsidRPr="00B71987" w:rsidR="0051020C" w:rsidP="0051020C" w:rsidRDefault="0051020C" w14:paraId="71A656D6" w14:textId="77777777">
      <w:pPr>
        <w:jc w:val="both"/>
        <w:rPr>
          <w:rFonts w:cstheme="minorHAnsi"/>
          <w:bCs/>
          <w:iCs/>
          <w:color w:val="000000"/>
          <w:lang w:eastAsia="lv-LV"/>
        </w:rPr>
      </w:pPr>
      <w:r w:rsidRPr="00B71987">
        <w:rPr>
          <w:rFonts w:cstheme="minorHAnsi"/>
          <w:color w:val="000000" w:themeColor="text1"/>
        </w:rPr>
        <w:t xml:space="preserve">2023. gadā pēc Latvijas dabas fonda pasūtījuma z/s “Rukši” apsaimniekotajās platībās Liepājas ezera A piekrastē veikta gliemju izpēte LIFE projekta GrassLIFE2 ietvaros paredzēto zālāju biotopu apsaimniekošanas pasākumu plānošanas vajadzībām (Pilāte, 2024). Izpētes ietvaros </w:t>
      </w:r>
      <w:r w:rsidRPr="00B71987">
        <w:rPr>
          <w:rFonts w:cstheme="minorHAnsi"/>
        </w:rPr>
        <w:t xml:space="preserve">augnes virskārtas paraugi ievākti kopumā sešās transektās, no kurām vienā konstatēti pieci </w:t>
      </w:r>
      <w:r w:rsidRPr="00B71987">
        <w:rPr>
          <w:rFonts w:cstheme="minorHAnsi"/>
          <w:i/>
          <w:iCs/>
        </w:rPr>
        <w:t>V. angustior</w:t>
      </w:r>
      <w:r w:rsidRPr="00B71987">
        <w:rPr>
          <w:rFonts w:cstheme="minorHAnsi"/>
        </w:rPr>
        <w:t xml:space="preserve"> indivīdi. </w:t>
      </w:r>
      <w:r w:rsidRPr="00B71987">
        <w:rPr>
          <w:rFonts w:cstheme="minorHAnsi"/>
          <w:bCs/>
          <w:iCs/>
          <w:color w:val="000000"/>
          <w:lang w:eastAsia="lv-LV"/>
        </w:rPr>
        <w:t>Suga konstatēta 16% (4 uzskaites laukumos) no 25 transektas uzskaites laukumiem jeb 2,7 % no visiem uzskaites laukumiem (147). Populācijas relatīvais blīvums zems – 5 īp./m</w:t>
      </w:r>
      <w:r w:rsidRPr="00B71987">
        <w:rPr>
          <w:rFonts w:cstheme="minorHAnsi"/>
          <w:bCs/>
          <w:iCs/>
          <w:color w:val="000000"/>
          <w:vertAlign w:val="superscript"/>
          <w:lang w:eastAsia="lv-LV"/>
        </w:rPr>
        <w:t>2</w:t>
      </w:r>
      <w:r w:rsidRPr="00B71987">
        <w:rPr>
          <w:rFonts w:cstheme="minorHAnsi"/>
          <w:bCs/>
          <w:iCs/>
          <w:color w:val="000000"/>
          <w:lang w:eastAsia="lv-LV"/>
        </w:rPr>
        <w:t>.</w:t>
      </w:r>
    </w:p>
    <w:p w:rsidRPr="00B71987" w:rsidR="0051020C" w:rsidP="0051020C" w:rsidRDefault="0051020C" w14:paraId="155E4994" w14:textId="77777777">
      <w:pPr>
        <w:jc w:val="both"/>
        <w:rPr>
          <w:rFonts w:cstheme="minorHAnsi"/>
          <w:bCs/>
          <w:iCs/>
          <w:color w:val="000000"/>
          <w:lang w:eastAsia="lv-LV"/>
        </w:rPr>
      </w:pPr>
    </w:p>
    <w:p w:rsidRPr="00B71987" w:rsidR="0051020C" w:rsidP="0051020C" w:rsidRDefault="0051020C" w14:paraId="5D3973BA" w14:textId="77777777">
      <w:pPr>
        <w:jc w:val="both"/>
        <w:rPr>
          <w:rFonts w:cstheme="minorHAnsi"/>
          <w:color w:val="000000" w:themeColor="text1"/>
        </w:rPr>
      </w:pPr>
      <w:r w:rsidRPr="00B71987">
        <w:rPr>
          <w:rFonts w:cstheme="minorHAnsi"/>
          <w:color w:val="000000" w:themeColor="text1"/>
        </w:rPr>
        <w:t xml:space="preserve">Atbilstoši veiktās izpētes ietvaros sagatavotajām rekomendācijām (Pilāte, 2024), vislabākais </w:t>
      </w:r>
      <w:r w:rsidRPr="00B71987">
        <w:rPr>
          <w:rFonts w:cstheme="minorHAnsi"/>
          <w:i/>
          <w:iCs/>
          <w:color w:val="000000" w:themeColor="text1"/>
        </w:rPr>
        <w:t xml:space="preserve">V. angustior </w:t>
      </w:r>
      <w:r w:rsidRPr="00B71987">
        <w:rPr>
          <w:rFonts w:cstheme="minorHAnsi"/>
          <w:color w:val="000000" w:themeColor="text1"/>
        </w:rPr>
        <w:t>dzīvotņu labvēlīga stāvokļa uzturēšanas veids ir ekstensīva ganīšana. Ja nav iespējama ganīšana, tad rekomendē apauguma izciršanu. Šīs sugas dzīvotņu apsaimniekošanai un to labvēlīga aizsardzības stāvokļa uzlabošanai ir pietiekami, ja atvases pļauj reizi 10 gados. Biežāki apsaimniekošanas pasākumi nav nepieciešami, ja dzīvotnē ganās savvaļas pārnadži vai lopi. Pļaušana kā dzīvotņu apsaimniekošanas pasākums ir pieļaujama tad, ja nav iespējams nodrošināt piemērotu noganīšanas režīmu (Cameron et al. 2003). Teritorijās, kur zālājā ganās lopi, pļaušana nav nepieciešama. Abi zālāja apsaimniekošanas paņēmieni kopā degradē sugas dzīvotni un laika gaitā suga var izzust. To, ka regulāras mehanizētas pļaušanas rezultātā dzīvotne zaudē atbilstību sugas ekoloģiskajām prasībām un tādēļ suga ar laiku izzūd, apstiprina citu valstu pieredze (</w:t>
      </w:r>
      <w:r w:rsidRPr="00B71987">
        <w:t xml:space="preserve">Książkiewicz 2014, </w:t>
      </w:r>
      <w:r w:rsidRPr="00B71987">
        <w:rPr>
          <w:rFonts w:cstheme="minorHAnsi"/>
          <w:color w:val="000000" w:themeColor="text1"/>
        </w:rPr>
        <w:t>Farkas et. al.2024).</w:t>
      </w:r>
    </w:p>
    <w:p w:rsidRPr="00B71987" w:rsidR="0051020C" w:rsidP="0051020C" w:rsidRDefault="0051020C" w14:paraId="001992EC" w14:textId="77777777">
      <w:pPr>
        <w:jc w:val="both"/>
        <w:rPr>
          <w:rFonts w:cstheme="minorHAnsi"/>
          <w:color w:val="000000" w:themeColor="text1"/>
        </w:rPr>
      </w:pPr>
    </w:p>
    <w:p w:rsidRPr="00B71987" w:rsidR="0051020C" w:rsidP="0051020C" w:rsidRDefault="0051020C" w14:paraId="70260DDF" w14:textId="0E1D6EB3">
      <w:pPr>
        <w:jc w:val="both"/>
        <w:rPr>
          <w:rFonts w:cstheme="minorHAnsi"/>
          <w:color w:val="000000" w:themeColor="text1"/>
        </w:rPr>
      </w:pPr>
      <w:r w:rsidRPr="00B71987">
        <w:rPr>
          <w:iCs/>
          <w:u w:val="single"/>
        </w:rPr>
        <w:t xml:space="preserve">Saskaņā ar LIFE IP projekta LatViaNature ietvaros definētajiem </w:t>
      </w:r>
      <w:r w:rsidRPr="00B71987" w:rsidR="007C5794">
        <w:rPr>
          <w:i/>
          <w:iCs/>
          <w:u w:val="single"/>
        </w:rPr>
        <w:t>Natura 2000</w:t>
      </w:r>
      <w:r w:rsidRPr="00B71987">
        <w:rPr>
          <w:iCs/>
          <w:u w:val="single"/>
        </w:rPr>
        <w:t xml:space="preserve"> teritorijas līmeņa aizsardzības mērķiem, DL “Liepājas ezers” </w:t>
      </w:r>
      <w:r w:rsidRPr="00B71987">
        <w:rPr>
          <w:b/>
          <w:bCs/>
          <w:iCs/>
          <w:u w:val="single"/>
        </w:rPr>
        <w:t>četrzobu pumpurgliemezim kā aizsardzības mērķis (</w:t>
      </w:r>
      <w:r w:rsidRPr="00B71987">
        <w:rPr>
          <w:b/>
          <w:bCs/>
          <w:u w:val="single"/>
        </w:rPr>
        <w:t>Conservation Objective, CO</w:t>
      </w:r>
      <w:r w:rsidRPr="00B71987">
        <w:rPr>
          <w:b/>
          <w:bCs/>
          <w:iCs/>
          <w:u w:val="single"/>
        </w:rPr>
        <w:t>) ir definēts 160600000 īpatņi</w:t>
      </w:r>
      <w:r w:rsidRPr="00B71987">
        <w:rPr>
          <w:iCs/>
          <w:u w:val="single"/>
        </w:rPr>
        <w:t>, kas sakrīt ar projekta ietvaros aprēķināto populācijas lielumu (CV_USE). Ņemot vērā, ka DA plāna izstrādes ietvaros netika iegūti jauni dati par šīs sugas izplatību dabas liegumā, tad projekta LatViaNature ietvaros noteikto aizsardzības mērķi nav nepieciešams koriģēt.</w:t>
      </w:r>
    </w:p>
    <w:p w:rsidRPr="00B71987" w:rsidR="0051020C" w:rsidP="0051020C" w:rsidRDefault="0051020C" w14:paraId="7EEF0F4F" w14:textId="77777777">
      <w:pPr>
        <w:jc w:val="both"/>
        <w:rPr>
          <w:rFonts w:cstheme="minorHAnsi"/>
          <w:color w:val="000000" w:themeColor="text1"/>
        </w:rPr>
      </w:pPr>
    </w:p>
    <w:p w:rsidRPr="00B71987" w:rsidR="0051020C" w:rsidP="0051020C" w:rsidRDefault="0051020C" w14:paraId="342B3586" w14:textId="3691CAF8">
      <w:pPr>
        <w:jc w:val="both"/>
        <w:rPr>
          <w:rFonts w:cstheme="minorHAnsi"/>
          <w:color w:val="000000" w:themeColor="text1"/>
        </w:rPr>
      </w:pPr>
      <w:r w:rsidRPr="00B71987">
        <w:rPr>
          <w:iCs/>
          <w:u w:val="single"/>
        </w:rPr>
        <w:t xml:space="preserve">Ņemot vērā reto sugas sastopamību, saskaņā ar LIFE IP projekta LatViaNature ietvaros definētajiem </w:t>
      </w:r>
      <w:r w:rsidRPr="00B71987" w:rsidR="007C5794">
        <w:rPr>
          <w:i/>
          <w:iCs/>
          <w:u w:val="single"/>
        </w:rPr>
        <w:t>Natura 2000</w:t>
      </w:r>
      <w:r w:rsidRPr="00B71987">
        <w:rPr>
          <w:iCs/>
          <w:u w:val="single"/>
        </w:rPr>
        <w:t xml:space="preserve"> teritorijas līmeņa aizsardzības mērķiem, DL “Liepājas ezers” </w:t>
      </w:r>
      <w:r w:rsidRPr="00B71987">
        <w:rPr>
          <w:b/>
          <w:bCs/>
          <w:iCs/>
          <w:u w:val="single"/>
        </w:rPr>
        <w:t>spožajam pumpurgliemezim norādītais aizsardzības mērķis sakrīt ar definēto sugas optimālo blīvumu t.i. 1 īp./m</w:t>
      </w:r>
      <w:r w:rsidRPr="00B71987">
        <w:rPr>
          <w:b/>
          <w:bCs/>
          <w:iCs/>
          <w:u w:val="single"/>
          <w:vertAlign w:val="superscript"/>
        </w:rPr>
        <w:t>2</w:t>
      </w:r>
      <w:r w:rsidRPr="00B71987">
        <w:rPr>
          <w:b/>
          <w:bCs/>
          <w:iCs/>
          <w:u w:val="single"/>
        </w:rPr>
        <w:t xml:space="preserve"> </w:t>
      </w:r>
      <w:r w:rsidRPr="00B71987">
        <w:rPr>
          <w:iCs/>
          <w:u w:val="single"/>
        </w:rPr>
        <w:t>Šis blīvums CO tabulā arī automātiski izmantots kā CO līdz laikam, kad būs iegūti labāki dati.</w:t>
      </w:r>
    </w:p>
    <w:p w:rsidRPr="00B71987" w:rsidR="0051020C" w:rsidP="0051020C" w:rsidRDefault="0051020C" w14:paraId="78B117D7" w14:textId="77777777">
      <w:pPr>
        <w:jc w:val="both"/>
        <w:rPr>
          <w:highlight w:val="yellow"/>
        </w:rPr>
      </w:pPr>
    </w:p>
    <w:p w:rsidRPr="00B71987" w:rsidR="0051020C" w:rsidP="0051020C" w:rsidRDefault="0051020C" w14:paraId="3CEC7BDB" w14:textId="6AA90193">
      <w:pPr>
        <w:jc w:val="both"/>
      </w:pPr>
      <w:r w:rsidRPr="00B71987">
        <w:t xml:space="preserve">Slaidajam pumpurgliemezim projekta LatViaNature ietvaros netika definēts </w:t>
      </w:r>
      <w:r w:rsidRPr="00B71987" w:rsidR="007C5794">
        <w:rPr>
          <w:i/>
          <w:iCs/>
        </w:rPr>
        <w:t>Natura 2000</w:t>
      </w:r>
      <w:r w:rsidRPr="00B71987">
        <w:rPr>
          <w:iCs/>
        </w:rPr>
        <w:t xml:space="preserve"> teritorijas līmeņa </w:t>
      </w:r>
      <w:r w:rsidRPr="00B71987">
        <w:t>aizsardzības mērķis DL “Liepājas ezers”, kas visticamāk skaidrojams ar līdzšinējo datu nepietiekamību, lai veiktu objektīvus populācij</w:t>
      </w:r>
      <w:r w:rsidRPr="00B71987" w:rsidR="00704571">
        <w:t>as</w:t>
      </w:r>
      <w:r w:rsidRPr="00B71987">
        <w:t xml:space="preserve"> lieluma aprēķinus. Ņemot vērā, ka 2023. gadā tika iegūti jauni dati par sugas sastopamību DL teritorijā. DA plāna izstrādes ietvaros </w:t>
      </w:r>
      <w:r w:rsidRPr="00B71987">
        <w:t xml:space="preserve">veikti aprēķini sugas aizsardzības mērķa definēšanai DL “Liepājas ezers”, izmantojot aktuālos datus, kā arī projekta LatViaNature ietvaros attiecībā uz saidā pumpurgliemeža populāciju raksturojošo lielumu aprēķināšanai pielietoto metodiku citās </w:t>
      </w:r>
      <w:r w:rsidRPr="00B71987" w:rsidR="007C5794">
        <w:rPr>
          <w:i/>
          <w:iCs/>
        </w:rPr>
        <w:t>Natura 2000</w:t>
      </w:r>
      <w:r w:rsidRPr="00B71987">
        <w:t xml:space="preserve"> teritorijās. </w:t>
      </w:r>
    </w:p>
    <w:p w:rsidRPr="00B71987" w:rsidR="0051020C" w:rsidP="0051020C" w:rsidRDefault="0051020C" w14:paraId="57585800" w14:textId="77777777">
      <w:pPr>
        <w:jc w:val="both"/>
      </w:pPr>
    </w:p>
    <w:p w:rsidRPr="00B71987" w:rsidR="0051020C" w:rsidP="0051020C" w:rsidRDefault="0051020C" w14:paraId="7334D0DD" w14:textId="1145B75B">
      <w:pPr>
        <w:jc w:val="both"/>
        <w:rPr>
          <w:rFonts w:cstheme="minorHAnsi"/>
          <w:bCs/>
          <w:iCs/>
          <w:color w:val="000000"/>
          <w:lang w:eastAsia="lv-LV"/>
        </w:rPr>
      </w:pPr>
      <w:r w:rsidRPr="00B71987">
        <w:t xml:space="preserve">Populācijas lieluma aprēķini veikti pieņemot, ka </w:t>
      </w:r>
      <w:r w:rsidRPr="00B71987">
        <w:rPr>
          <w:i/>
          <w:iCs/>
        </w:rPr>
        <w:t>V. angustior</w:t>
      </w:r>
      <w:r w:rsidRPr="00B71987">
        <w:t xml:space="preserve"> apdzīvoto biotopu īpatsvars citviet DL “Liepājas ezers” teritorijā ir identisks kā uzskaites poligonos (2,7 % no visiem uzskaites laukumiem), kā arī pieņemot, ka apdzīvotības blīvuma rādītāji DL teritorijā kopumā ir identiski, kā 2023. gada uzskaitēs t.i. 5</w:t>
      </w:r>
      <w:r w:rsidRPr="00B71987">
        <w:rPr>
          <w:rFonts w:cstheme="minorHAnsi"/>
          <w:bCs/>
          <w:iCs/>
          <w:color w:val="000000"/>
          <w:lang w:eastAsia="lv-LV"/>
        </w:rPr>
        <w:t xml:space="preserve"> īp./m</w:t>
      </w:r>
      <w:r w:rsidRPr="00B71987">
        <w:rPr>
          <w:rFonts w:cstheme="minorHAnsi"/>
          <w:bCs/>
          <w:iCs/>
          <w:color w:val="000000"/>
          <w:vertAlign w:val="superscript"/>
          <w:lang w:eastAsia="lv-LV"/>
        </w:rPr>
        <w:t>2</w:t>
      </w:r>
      <w:r w:rsidRPr="00B71987">
        <w:rPr>
          <w:rFonts w:cstheme="minorHAnsi"/>
          <w:bCs/>
          <w:iCs/>
          <w:color w:val="000000"/>
          <w:lang w:eastAsia="lv-LV"/>
        </w:rPr>
        <w:t xml:space="preserve">. Sugas sastopamībai potenciāli piemērotie biotopi DL teritorijā ir reģistrēti </w:t>
      </w:r>
      <w:r w:rsidRPr="00B71987" w:rsidR="006E0FDC">
        <w:rPr>
          <w:rFonts w:cstheme="minorHAnsi"/>
          <w:bCs/>
          <w:iCs/>
          <w:color w:val="000000"/>
          <w:lang w:eastAsia="lv-LV"/>
        </w:rPr>
        <w:t>462,28</w:t>
      </w:r>
      <w:r w:rsidRPr="00B71987">
        <w:rPr>
          <w:rFonts w:cstheme="minorHAnsi"/>
          <w:bCs/>
          <w:iCs/>
          <w:color w:val="000000"/>
          <w:lang w:eastAsia="lv-LV"/>
        </w:rPr>
        <w:t xml:space="preserve"> ha lielās platībās (6410 </w:t>
      </w:r>
      <w:r w:rsidRPr="00B71987">
        <w:rPr>
          <w:rFonts w:cstheme="minorHAnsi"/>
          <w:bCs/>
          <w:i/>
          <w:color w:val="000000"/>
          <w:lang w:eastAsia="lv-LV"/>
        </w:rPr>
        <w:t>Mitri zālāji periodiski izžūstošās augsnēs</w:t>
      </w:r>
      <w:r w:rsidRPr="00B71987">
        <w:rPr>
          <w:rFonts w:cstheme="minorHAnsi"/>
          <w:bCs/>
          <w:iCs/>
          <w:color w:val="000000"/>
          <w:lang w:eastAsia="lv-LV"/>
        </w:rPr>
        <w:t xml:space="preserve">; 6450 </w:t>
      </w:r>
      <w:r w:rsidRPr="00B71987">
        <w:rPr>
          <w:rFonts w:cstheme="minorHAnsi"/>
          <w:bCs/>
          <w:i/>
          <w:color w:val="000000"/>
          <w:lang w:eastAsia="lv-LV"/>
        </w:rPr>
        <w:t>Palieņu zālāji</w:t>
      </w:r>
      <w:r w:rsidRPr="00B71987">
        <w:rPr>
          <w:rFonts w:cstheme="minorHAnsi"/>
          <w:bCs/>
          <w:iCs/>
          <w:color w:val="000000"/>
          <w:lang w:eastAsia="lv-LV"/>
        </w:rPr>
        <w:t xml:space="preserve">). Pieņemot, ka suga sastopama 2,7 % no teritorijā reģistrēto potenciāli piemēroto biotopu platības, sugas apdzīvoto biotopu platība vērtējama kā </w:t>
      </w:r>
      <w:r w:rsidRPr="00B71987" w:rsidR="006E0FDC">
        <w:rPr>
          <w:rFonts w:cstheme="minorHAnsi"/>
          <w:bCs/>
          <w:iCs/>
          <w:color w:val="000000"/>
          <w:lang w:eastAsia="lv-LV"/>
        </w:rPr>
        <w:t xml:space="preserve">12,48 </w:t>
      </w:r>
      <w:r w:rsidRPr="00B71987">
        <w:rPr>
          <w:rFonts w:cstheme="minorHAnsi"/>
          <w:bCs/>
          <w:iCs/>
          <w:color w:val="000000"/>
          <w:lang w:eastAsia="lv-LV"/>
        </w:rPr>
        <w:t xml:space="preserve">ha. Ekstrapolējot 2023. gada pētījuma ietvaros iegūto populācijas blīvuma vērtējumu </w:t>
      </w:r>
      <w:r w:rsidRPr="00B71987">
        <w:t>5</w:t>
      </w:r>
      <w:r w:rsidRPr="00B71987">
        <w:rPr>
          <w:rFonts w:cstheme="minorHAnsi"/>
          <w:bCs/>
          <w:iCs/>
          <w:color w:val="000000"/>
          <w:lang w:eastAsia="lv-LV"/>
        </w:rPr>
        <w:t xml:space="preserve"> īp./m</w:t>
      </w:r>
      <w:r w:rsidRPr="00B71987">
        <w:rPr>
          <w:rFonts w:cstheme="minorHAnsi"/>
          <w:bCs/>
          <w:iCs/>
          <w:color w:val="000000"/>
          <w:vertAlign w:val="superscript"/>
          <w:lang w:eastAsia="lv-LV"/>
        </w:rPr>
        <w:t>2</w:t>
      </w:r>
      <w:r w:rsidRPr="00B71987">
        <w:rPr>
          <w:rFonts w:cstheme="minorHAnsi"/>
          <w:bCs/>
          <w:iCs/>
          <w:color w:val="000000"/>
          <w:lang w:eastAsia="lv-LV"/>
        </w:rPr>
        <w:t xml:space="preserve"> uz aprēķināto apdzīvoto biotopu platību, tika iegūts sugas populācijas lielums teritorijā </w:t>
      </w:r>
      <w:r w:rsidRPr="00B71987" w:rsidR="006E0FDC">
        <w:rPr>
          <w:rFonts w:cstheme="minorHAnsi"/>
          <w:bCs/>
          <w:iCs/>
          <w:color w:val="000000"/>
          <w:lang w:eastAsia="lv-LV"/>
        </w:rPr>
        <w:t>–</w:t>
      </w:r>
      <w:r w:rsidRPr="00B71987">
        <w:rPr>
          <w:rFonts w:cstheme="minorHAnsi"/>
          <w:bCs/>
          <w:iCs/>
          <w:color w:val="000000"/>
          <w:lang w:eastAsia="lv-LV"/>
        </w:rPr>
        <w:t xml:space="preserve"> </w:t>
      </w:r>
      <w:r w:rsidRPr="00B71987" w:rsidR="006E0FDC">
        <w:rPr>
          <w:rFonts w:cstheme="minorHAnsi"/>
          <w:b/>
          <w:iCs/>
          <w:color w:val="000000"/>
          <w:lang w:eastAsia="lv-LV"/>
        </w:rPr>
        <w:t>62 400 000</w:t>
      </w:r>
      <w:r w:rsidRPr="00B71987">
        <w:rPr>
          <w:rFonts w:cstheme="minorHAnsi"/>
          <w:b/>
          <w:iCs/>
          <w:color w:val="000000"/>
          <w:lang w:eastAsia="lv-LV"/>
        </w:rPr>
        <w:t xml:space="preserve"> indivīdi</w:t>
      </w:r>
      <w:r w:rsidRPr="00B71987">
        <w:rPr>
          <w:rFonts w:cstheme="minorHAnsi"/>
          <w:bCs/>
          <w:iCs/>
          <w:color w:val="000000"/>
          <w:lang w:eastAsia="lv-LV"/>
        </w:rPr>
        <w:t>.</w:t>
      </w:r>
    </w:p>
    <w:p w:rsidRPr="00B71987" w:rsidR="0051020C" w:rsidP="0051020C" w:rsidRDefault="0051020C" w14:paraId="4C3D9875" w14:textId="77777777">
      <w:pPr>
        <w:jc w:val="both"/>
        <w:rPr>
          <w:highlight w:val="yellow"/>
        </w:rPr>
      </w:pPr>
    </w:p>
    <w:p w:rsidRPr="00B71987" w:rsidR="0051020C" w:rsidP="0051020C" w:rsidRDefault="0051020C" w14:paraId="720EA92D" w14:textId="77777777">
      <w:pPr>
        <w:jc w:val="both"/>
        <w:rPr>
          <w:bCs/>
          <w:iCs/>
          <w:shd w:val="clear" w:color="auto" w:fill="FFFFFF"/>
        </w:rPr>
      </w:pPr>
      <w:r w:rsidRPr="00B71987">
        <w:rPr>
          <w:bCs/>
        </w:rPr>
        <w:t>DL</w:t>
      </w:r>
      <w:r w:rsidRPr="00B71987">
        <w:rPr>
          <w:bCs/>
          <w:shd w:val="clear" w:color="auto" w:fill="FFFFFF"/>
        </w:rPr>
        <w:t xml:space="preserve"> teritorijā sastopamie biotopi ir piemēroti arī citu retu un aizsargājamu gliemju sugu sastopamībai. DL Z daļā un tai pieguļošajās zemes vienībās samērā bieži sastopama suga ir </w:t>
      </w:r>
      <w:r w:rsidRPr="00B71987">
        <w:rPr>
          <w:b/>
          <w:shd w:val="clear" w:color="auto" w:fill="FFFFFF"/>
        </w:rPr>
        <w:t xml:space="preserve">parka vīngliemezis </w:t>
      </w:r>
      <w:r w:rsidRPr="00B71987">
        <w:rPr>
          <w:b/>
          <w:i/>
          <w:shd w:val="clear" w:color="auto" w:fill="FFFFFF"/>
        </w:rPr>
        <w:t>Helix pomatia</w:t>
      </w:r>
      <w:r w:rsidRPr="00B71987">
        <w:rPr>
          <w:bCs/>
          <w:shd w:val="clear" w:color="auto" w:fill="FFFFFF"/>
        </w:rPr>
        <w:t xml:space="preserve">. Mitrājos ap Liepājas ezeru samērā bieži sastopams </w:t>
      </w:r>
      <w:r w:rsidRPr="00B71987">
        <w:rPr>
          <w:b/>
          <w:shd w:val="clear" w:color="auto" w:fill="FFFFFF"/>
        </w:rPr>
        <w:t xml:space="preserve">lielais gludgliemezis </w:t>
      </w:r>
      <w:r w:rsidRPr="00B71987">
        <w:rPr>
          <w:b/>
          <w:i/>
          <w:iCs/>
          <w:shd w:val="clear" w:color="auto" w:fill="FFFFFF"/>
        </w:rPr>
        <w:t>Cochlicopa nitens</w:t>
      </w:r>
      <w:r w:rsidRPr="00B71987">
        <w:rPr>
          <w:bCs/>
          <w:i/>
          <w:iCs/>
          <w:shd w:val="clear" w:color="auto" w:fill="FFFFFF"/>
        </w:rPr>
        <w:t xml:space="preserve">. </w:t>
      </w:r>
      <w:r w:rsidRPr="00B71987">
        <w:rPr>
          <w:bCs/>
          <w:shd w:val="clear" w:color="auto" w:fill="FFFFFF"/>
        </w:rPr>
        <w:t xml:space="preserve">Teritorijā reģistrēta arī īpaši aizsargājamās sugas </w:t>
      </w:r>
      <w:r w:rsidRPr="00B71987">
        <w:rPr>
          <w:b/>
          <w:shd w:val="clear" w:color="auto" w:fill="FFFFFF"/>
        </w:rPr>
        <w:t xml:space="preserve">upes raibgliemeža </w:t>
      </w:r>
      <w:r w:rsidRPr="00B71987">
        <w:rPr>
          <w:b/>
          <w:i/>
          <w:spacing w:val="1"/>
        </w:rPr>
        <w:t>Th</w:t>
      </w:r>
      <w:r w:rsidRPr="00B71987">
        <w:rPr>
          <w:b/>
          <w:i/>
          <w:spacing w:val="-1"/>
        </w:rPr>
        <w:t>e</w:t>
      </w:r>
      <w:r w:rsidRPr="00B71987">
        <w:rPr>
          <w:b/>
          <w:i/>
          <w:spacing w:val="1"/>
        </w:rPr>
        <w:t>o</w:t>
      </w:r>
      <w:r w:rsidRPr="00B71987">
        <w:rPr>
          <w:b/>
          <w:i/>
          <w:spacing w:val="-1"/>
        </w:rPr>
        <w:t>d</w:t>
      </w:r>
      <w:r w:rsidRPr="00B71987">
        <w:rPr>
          <w:b/>
          <w:i/>
          <w:spacing w:val="1"/>
        </w:rPr>
        <w:t>o</w:t>
      </w:r>
      <w:r w:rsidRPr="00B71987">
        <w:rPr>
          <w:b/>
          <w:i/>
          <w:spacing w:val="-1"/>
        </w:rPr>
        <w:t>x</w:t>
      </w:r>
      <w:r w:rsidRPr="00B71987">
        <w:rPr>
          <w:b/>
          <w:i/>
          <w:spacing w:val="1"/>
        </w:rPr>
        <w:t>u</w:t>
      </w:r>
      <w:r w:rsidRPr="00B71987">
        <w:rPr>
          <w:b/>
          <w:i/>
        </w:rPr>
        <w:t>s</w:t>
      </w:r>
      <w:r w:rsidRPr="00B71987">
        <w:rPr>
          <w:b/>
          <w:i/>
          <w:spacing w:val="-6"/>
        </w:rPr>
        <w:t xml:space="preserve"> </w:t>
      </w:r>
      <w:r w:rsidRPr="00B71987">
        <w:rPr>
          <w:b/>
          <w:i/>
          <w:spacing w:val="-2"/>
        </w:rPr>
        <w:t>f</w:t>
      </w:r>
      <w:r w:rsidRPr="00B71987">
        <w:rPr>
          <w:b/>
          <w:i/>
        </w:rPr>
        <w:t>l</w:t>
      </w:r>
      <w:r w:rsidRPr="00B71987">
        <w:rPr>
          <w:b/>
          <w:i/>
          <w:spacing w:val="1"/>
        </w:rPr>
        <w:t>u</w:t>
      </w:r>
      <w:r w:rsidRPr="00B71987">
        <w:rPr>
          <w:b/>
          <w:i/>
          <w:spacing w:val="-1"/>
        </w:rPr>
        <w:t>v</w:t>
      </w:r>
      <w:r w:rsidRPr="00B71987">
        <w:rPr>
          <w:b/>
          <w:i/>
        </w:rPr>
        <w:t>i</w:t>
      </w:r>
      <w:r w:rsidRPr="00B71987">
        <w:rPr>
          <w:b/>
          <w:i/>
          <w:spacing w:val="-1"/>
        </w:rPr>
        <w:t>a</w:t>
      </w:r>
      <w:r w:rsidRPr="00B71987">
        <w:rPr>
          <w:b/>
          <w:i/>
        </w:rPr>
        <w:t>tilis</w:t>
      </w:r>
      <w:r w:rsidRPr="00B71987">
        <w:rPr>
          <w:i/>
        </w:rPr>
        <w:t xml:space="preserve"> </w:t>
      </w:r>
      <w:r w:rsidRPr="00B71987">
        <w:rPr>
          <w:iCs/>
        </w:rPr>
        <w:t>sastopamība. Šī suga apdzīvo tekošus ūdeņus ar smilšainu vai akmeņainu grunti.</w:t>
      </w:r>
    </w:p>
    <w:p w:rsidRPr="00B71987" w:rsidR="0051020C" w:rsidP="0051020C" w:rsidRDefault="0051020C" w14:paraId="377D1A09" w14:textId="77777777">
      <w:pPr>
        <w:jc w:val="both"/>
        <w:rPr>
          <w:bCs/>
          <w:highlight w:val="yellow"/>
          <w:shd w:val="clear" w:color="auto" w:fill="FFFFFF"/>
        </w:rPr>
      </w:pPr>
    </w:p>
    <w:p w:rsidRPr="00B71987" w:rsidR="0051020C" w:rsidP="0051020C" w:rsidRDefault="0051020C" w14:paraId="555C9A51" w14:textId="77777777">
      <w:pPr>
        <w:autoSpaceDE w:val="0"/>
        <w:autoSpaceDN w:val="0"/>
        <w:adjustRightInd w:val="0"/>
        <w:contextualSpacing/>
        <w:jc w:val="both"/>
        <w:rPr>
          <w:bCs/>
          <w:i/>
          <w:shd w:val="clear" w:color="auto" w:fill="FFFFFF"/>
        </w:rPr>
      </w:pPr>
      <w:r w:rsidRPr="00B71987">
        <w:rPr>
          <w:bCs/>
          <w:shd w:val="clear" w:color="auto" w:fill="FFFFFF"/>
        </w:rPr>
        <w:t>Liepājas ezera piekrastē, teritorijās, kas ir mazāk pakļautas viļņošanās ietekmei, kā arī  DL perifērijā esošajos grāvjos vairākās vietās konstatētas</w:t>
      </w:r>
      <w:r w:rsidRPr="00B71987">
        <w:rPr>
          <w:b/>
          <w:shd w:val="clear" w:color="auto" w:fill="FFFFFF"/>
        </w:rPr>
        <w:t xml:space="preserve"> </w:t>
      </w:r>
      <w:r w:rsidRPr="00B71987">
        <w:rPr>
          <w:bCs/>
          <w:shd w:val="clear" w:color="auto" w:fill="FFFFFF"/>
        </w:rPr>
        <w:t xml:space="preserve">spilgtā purvuspāre </w:t>
      </w:r>
      <w:r w:rsidRPr="00B71987">
        <w:rPr>
          <w:bCs/>
          <w:i/>
          <w:shd w:val="clear" w:color="auto" w:fill="FFFFFF"/>
        </w:rPr>
        <w:t>Leucorrhinia pectoralis</w:t>
      </w:r>
      <w:r w:rsidRPr="00B71987">
        <w:rPr>
          <w:bCs/>
          <w:shd w:val="clear" w:color="auto" w:fill="FFFFFF"/>
        </w:rPr>
        <w:t xml:space="preserve">, resnvēdera purvuspāre </w:t>
      </w:r>
      <w:r w:rsidRPr="00B71987">
        <w:rPr>
          <w:bCs/>
          <w:i/>
          <w:shd w:val="clear" w:color="auto" w:fill="FFFFFF"/>
        </w:rPr>
        <w:t>Leucorrhinia caudalis</w:t>
      </w:r>
      <w:r w:rsidRPr="00B71987">
        <w:rPr>
          <w:bCs/>
          <w:iCs/>
          <w:shd w:val="clear" w:color="auto" w:fill="FFFFFF"/>
        </w:rPr>
        <w:t xml:space="preserve"> un raibgalvas purvuspāre </w:t>
      </w:r>
      <w:r w:rsidRPr="00B71987">
        <w:rPr>
          <w:bCs/>
          <w:i/>
          <w:shd w:val="clear" w:color="auto" w:fill="FFFFFF"/>
        </w:rPr>
        <w:t xml:space="preserve">Leucorrhinia albifrons. </w:t>
      </w:r>
    </w:p>
    <w:p w:rsidRPr="00B71987" w:rsidR="0051020C" w:rsidP="0051020C" w:rsidRDefault="0051020C" w14:paraId="5C990777" w14:textId="77777777">
      <w:pPr>
        <w:autoSpaceDE w:val="0"/>
        <w:autoSpaceDN w:val="0"/>
        <w:adjustRightInd w:val="0"/>
        <w:contextualSpacing/>
        <w:jc w:val="both"/>
        <w:rPr>
          <w:b/>
          <w:i/>
          <w:shd w:val="clear" w:color="auto" w:fill="FFFFFF"/>
        </w:rPr>
      </w:pPr>
    </w:p>
    <w:p w:rsidRPr="00B71987" w:rsidR="0051020C" w:rsidP="0051020C" w:rsidRDefault="0051020C" w14:paraId="75C04B9A" w14:textId="07F88FFF">
      <w:pPr>
        <w:autoSpaceDE w:val="0"/>
        <w:autoSpaceDN w:val="0"/>
        <w:adjustRightInd w:val="0"/>
        <w:contextualSpacing/>
        <w:jc w:val="both"/>
        <w:rPr>
          <w:rFonts w:eastAsia="Calibri"/>
          <w:color w:val="000000"/>
          <w:szCs w:val="20"/>
          <w:shd w:val="clear" w:color="auto" w:fill="FFFFFF"/>
          <w:lang w:eastAsia="ar-SA"/>
        </w:rPr>
      </w:pPr>
      <w:r w:rsidRPr="00B71987">
        <w:rPr>
          <w:rFonts w:eastAsia="Calibri"/>
          <w:b/>
          <w:color w:val="000000"/>
          <w:szCs w:val="20"/>
          <w:lang w:eastAsia="ar-SA"/>
        </w:rPr>
        <w:t xml:space="preserve">Spilgtā purvuspāre </w:t>
      </w:r>
      <w:r w:rsidRPr="00B71987">
        <w:rPr>
          <w:rFonts w:eastAsia="Calibri"/>
          <w:b/>
          <w:i/>
          <w:color w:val="000000"/>
          <w:szCs w:val="20"/>
          <w:lang w:eastAsia="ar-SA"/>
        </w:rPr>
        <w:t xml:space="preserve">L. pectoralis </w:t>
      </w:r>
      <w:r w:rsidRPr="00B71987" w:rsidR="00C30FBA">
        <w:t>(4.4.2.2.7. attēls)</w:t>
      </w:r>
      <w:r w:rsidRPr="00B71987">
        <w:rPr>
          <w:rFonts w:eastAsia="Calibri"/>
          <w:color w:val="000000"/>
          <w:szCs w:val="20"/>
          <w:lang w:eastAsia="ar-SA"/>
        </w:rPr>
        <w:t xml:space="preserve">  apdzīvo dažāda tipa ūdenstilpes, eitrofus un distrofus ezerus, vecupes, dīķus, karjerus ar labi attīstītu veģetāciju. Šī suga biežāk apdzīvo atklātus mikrobiotopus, galvenokārt ar daļēju virsūdens augāju un parastā elša audzēm (Kalniņš, 2017).</w:t>
      </w:r>
      <w:r w:rsidRPr="00B71987">
        <w:rPr>
          <w:rFonts w:eastAsia="Calibri"/>
          <w:color w:val="000000"/>
          <w:szCs w:val="20"/>
          <w:shd w:val="clear" w:color="auto" w:fill="FFFFFF"/>
          <w:lang w:eastAsia="ar-SA"/>
        </w:rPr>
        <w:t xml:space="preserve"> Spilgtā purvuspāre DL teritorijā pamatā novērota grāvjos </w:t>
      </w:r>
      <w:r w:rsidRPr="00B71987" w:rsidR="00C30FBA">
        <w:t>(4.4.2.2.8. attēls)</w:t>
      </w:r>
      <w:r w:rsidRPr="00B71987">
        <w:rPr>
          <w:rFonts w:eastAsia="Calibri"/>
          <w:color w:val="000000"/>
          <w:szCs w:val="20"/>
          <w:lang w:eastAsia="ar-SA"/>
        </w:rPr>
        <w:t xml:space="preserve"> </w:t>
      </w:r>
      <w:r w:rsidRPr="00B71987">
        <w:rPr>
          <w:rFonts w:eastAsia="Calibri"/>
          <w:color w:val="000000"/>
          <w:szCs w:val="20"/>
          <w:shd w:val="clear" w:color="auto" w:fill="FFFFFF"/>
          <w:lang w:eastAsia="ar-SA"/>
        </w:rPr>
        <w:t xml:space="preserve">un ezera līčos ar blīvu ūdensaugu veģetāciju – vietās, kas pasargātas no viļņošanās ietekmes. </w:t>
      </w:r>
    </w:p>
    <w:p w:rsidRPr="00B71987" w:rsidR="0051020C" w:rsidP="0051020C" w:rsidRDefault="0051020C" w14:paraId="6D2137F2" w14:textId="77777777">
      <w:pPr>
        <w:autoSpaceDE w:val="0"/>
        <w:autoSpaceDN w:val="0"/>
        <w:adjustRightInd w:val="0"/>
        <w:contextualSpacing/>
        <w:jc w:val="both"/>
        <w:rPr>
          <w:rFonts w:eastAsia="Calibri"/>
          <w:color w:val="000000"/>
          <w:szCs w:val="20"/>
          <w:shd w:val="clear" w:color="auto" w:fill="FFFFFF"/>
          <w:lang w:eastAsia="ar-SA"/>
        </w:rPr>
      </w:pPr>
    </w:p>
    <w:p w:rsidRPr="00B71987" w:rsidR="0051020C" w:rsidP="0051020C" w:rsidRDefault="0051020C" w14:paraId="2E6C396C" w14:textId="4BC25FEA">
      <w:pPr>
        <w:jc w:val="both"/>
        <w:rPr>
          <w:iCs/>
          <w:u w:val="single"/>
        </w:rPr>
      </w:pPr>
      <w:r w:rsidRPr="00B71987">
        <w:rPr>
          <w:iCs/>
          <w:u w:val="single"/>
        </w:rPr>
        <w:t xml:space="preserve">Saskaņā ar LIFE IP projekta LatViaNature ietvaros definētajiem </w:t>
      </w:r>
      <w:r w:rsidRPr="00B71987" w:rsidR="007C5794">
        <w:rPr>
          <w:i/>
          <w:iCs/>
          <w:u w:val="single"/>
        </w:rPr>
        <w:t>Natura 2000</w:t>
      </w:r>
      <w:r w:rsidRPr="00B71987">
        <w:rPr>
          <w:iCs/>
          <w:u w:val="single"/>
        </w:rPr>
        <w:t xml:space="preserve"> teritorijas līmeņa aizsardzības mērķiem, DL “Liepājas ezers” </w:t>
      </w:r>
      <w:r w:rsidRPr="00B71987">
        <w:rPr>
          <w:b/>
          <w:bCs/>
          <w:iCs/>
          <w:u w:val="single"/>
        </w:rPr>
        <w:t>spilgtajai purvuspārei kā aizsardzības mērķis (</w:t>
      </w:r>
      <w:r w:rsidRPr="00B71987">
        <w:rPr>
          <w:b/>
          <w:bCs/>
          <w:u w:val="single"/>
        </w:rPr>
        <w:t>Conservation Objective, CO</w:t>
      </w:r>
      <w:r w:rsidRPr="00B71987">
        <w:rPr>
          <w:b/>
          <w:bCs/>
          <w:iCs/>
          <w:u w:val="single"/>
        </w:rPr>
        <w:t>) ir definēts 27440 īpatņi</w:t>
      </w:r>
      <w:r w:rsidRPr="00B71987">
        <w:rPr>
          <w:iCs/>
          <w:u w:val="single"/>
        </w:rPr>
        <w:t xml:space="preserve">, savukārt aprēķinātais  populācijas lielums (CV_USE) ir 6860 īpatņi. Populācijas lielums aprēķināts par pamatu ņemot  sugas blīvumu līdzšinējās uzskaitēs DL “Liepājas ezers”, savukārt definējot aizsardzības mērķi par pamatu ņemti vidējie sugas blīvumi Latvijas </w:t>
      </w:r>
      <w:r w:rsidRPr="00B71987" w:rsidR="007C5794">
        <w:rPr>
          <w:i/>
          <w:iCs/>
          <w:u w:val="single"/>
        </w:rPr>
        <w:t>Natura 2000</w:t>
      </w:r>
      <w:r w:rsidRPr="00B71987">
        <w:rPr>
          <w:iCs/>
          <w:u w:val="single"/>
        </w:rPr>
        <w:t xml:space="preserve"> vietās. Arī DA izstrādes ietvaros veikto apsekojumu laikā ierīkotajos parauglaukumos novēroti tikai atsevišķi šīs sugas īpatņi, kas apliecina, ka pašreizējais sugas blīvums DL ir salīdzinoši zems. LatViaNature ietvaros noteikto aizsardzības mērķi nav nepieciešams koriģēt.</w:t>
      </w:r>
    </w:p>
    <w:p w:rsidRPr="00B71987" w:rsidR="0051020C" w:rsidP="0051020C" w:rsidRDefault="0051020C" w14:paraId="08E3BD7A" w14:textId="77777777">
      <w:pPr>
        <w:autoSpaceDE w:val="0"/>
        <w:autoSpaceDN w:val="0"/>
        <w:adjustRightInd w:val="0"/>
        <w:contextualSpacing/>
        <w:jc w:val="both"/>
        <w:rPr>
          <w:rFonts w:eastAsia="Calibri"/>
          <w:color w:val="000000"/>
          <w:szCs w:val="20"/>
          <w:shd w:val="clear" w:color="auto" w:fill="FFFFFF"/>
          <w:lang w:eastAsia="ar-SA"/>
        </w:rPr>
      </w:pPr>
    </w:p>
    <w:p w:rsidRPr="00B71987" w:rsidR="0051020C" w:rsidP="0051020C" w:rsidRDefault="0051020C" w14:paraId="23E8B19C" w14:textId="77777777">
      <w:pPr>
        <w:autoSpaceDE w:val="0"/>
        <w:autoSpaceDN w:val="0"/>
        <w:adjustRightInd w:val="0"/>
        <w:contextualSpacing/>
        <w:jc w:val="both"/>
        <w:rPr>
          <w:rFonts w:eastAsia="Calibri"/>
          <w:bCs/>
          <w:color w:val="000000"/>
          <w:spacing w:val="-1"/>
          <w:szCs w:val="20"/>
          <w:lang w:eastAsia="ar-SA"/>
        </w:rPr>
      </w:pPr>
      <w:r w:rsidRPr="00B71987">
        <w:rPr>
          <w:rFonts w:eastAsia="Calibri"/>
          <w:color w:val="000000"/>
          <w:szCs w:val="20"/>
          <w:shd w:val="clear" w:color="auto" w:fill="FFFFFF"/>
          <w:lang w:eastAsia="ar-SA"/>
        </w:rPr>
        <w:t xml:space="preserve">Līdzīgus biotopus kā spilgtā purvspāre apdzīvo arī </w:t>
      </w:r>
      <w:r w:rsidRPr="00B71987">
        <w:rPr>
          <w:rFonts w:eastAsia="Calibri"/>
          <w:b/>
          <w:bCs/>
          <w:color w:val="000000"/>
          <w:spacing w:val="-1"/>
          <w:szCs w:val="20"/>
          <w:lang w:eastAsia="ar-SA"/>
        </w:rPr>
        <w:t xml:space="preserve">resnvēdera purvuspāre </w:t>
      </w:r>
      <w:r w:rsidRPr="00B71987">
        <w:rPr>
          <w:rFonts w:eastAsia="Calibri"/>
          <w:b/>
          <w:bCs/>
          <w:i/>
          <w:color w:val="000000"/>
          <w:spacing w:val="-1"/>
          <w:szCs w:val="20"/>
          <w:lang w:eastAsia="ar-SA"/>
        </w:rPr>
        <w:t>L. caudalis</w:t>
      </w:r>
      <w:r w:rsidRPr="00B71987">
        <w:rPr>
          <w:rFonts w:eastAsia="Calibri"/>
          <w:color w:val="000000"/>
          <w:spacing w:val="-1"/>
          <w:szCs w:val="20"/>
          <w:lang w:eastAsia="ar-SA"/>
        </w:rPr>
        <w:t>, kas sastopama galvenokārt mazos un vidējā lieluma eitrofos ezeros un vecupēs (Kalniņš 2017).</w:t>
      </w:r>
      <w:r w:rsidRPr="00B71987">
        <w:rPr>
          <w:rFonts w:eastAsia="Calibri"/>
          <w:color w:val="000000"/>
          <w:szCs w:val="20"/>
          <w:shd w:val="clear" w:color="auto" w:fill="FFFFFF"/>
          <w:lang w:eastAsia="ar-SA"/>
        </w:rPr>
        <w:t xml:space="preserve"> </w:t>
      </w:r>
    </w:p>
    <w:p w:rsidRPr="00B71987" w:rsidR="0051020C" w:rsidP="0051020C" w:rsidRDefault="0051020C" w14:paraId="30F281AB" w14:textId="77777777">
      <w:pPr>
        <w:autoSpaceDE w:val="0"/>
        <w:autoSpaceDN w:val="0"/>
        <w:adjustRightInd w:val="0"/>
        <w:contextualSpacing/>
        <w:jc w:val="both"/>
        <w:rPr>
          <w:rFonts w:eastAsia="Calibri"/>
          <w:color w:val="000000"/>
          <w:szCs w:val="20"/>
          <w:highlight w:val="yellow"/>
          <w:shd w:val="clear" w:color="auto" w:fill="FFFFFF"/>
          <w:lang w:eastAsia="ar-SA"/>
        </w:rPr>
      </w:pPr>
    </w:p>
    <w:p w:rsidRPr="00B71987" w:rsidR="0051020C" w:rsidP="0051020C" w:rsidRDefault="0051020C" w14:paraId="62654859" w14:textId="77777777">
      <w:pPr>
        <w:autoSpaceDE w:val="0"/>
        <w:autoSpaceDN w:val="0"/>
        <w:adjustRightInd w:val="0"/>
        <w:contextualSpacing/>
        <w:jc w:val="both"/>
        <w:rPr>
          <w:rFonts w:eastAsia="Calibri"/>
          <w:color w:val="000000"/>
          <w:szCs w:val="20"/>
          <w:highlight w:val="yellow"/>
          <w:shd w:val="clear" w:color="auto" w:fill="FFFFFF"/>
          <w:lang w:eastAsia="ar-SA"/>
        </w:rPr>
      </w:pPr>
      <w:r w:rsidRPr="00B71987">
        <w:rPr>
          <w:rFonts w:eastAsia="Calibri"/>
          <w:b/>
          <w:bCs/>
          <w:color w:val="000000"/>
          <w:szCs w:val="20"/>
          <w:shd w:val="clear" w:color="auto" w:fill="FFFFFF"/>
          <w:lang w:eastAsia="ar-SA"/>
        </w:rPr>
        <w:t xml:space="preserve">Raibgalvas purvuspāre </w:t>
      </w:r>
      <w:r w:rsidRPr="00B71987">
        <w:rPr>
          <w:rFonts w:eastAsia="Calibri"/>
          <w:b/>
          <w:bCs/>
          <w:i/>
          <w:color w:val="000000"/>
          <w:szCs w:val="20"/>
          <w:lang w:eastAsia="ar-SA"/>
        </w:rPr>
        <w:t>L. albifrons</w:t>
      </w:r>
      <w:r w:rsidRPr="00B71987">
        <w:rPr>
          <w:rFonts w:eastAsia="Calibri"/>
          <w:bCs/>
          <w:i/>
          <w:color w:val="000000"/>
          <w:szCs w:val="20"/>
          <w:lang w:eastAsia="ar-SA"/>
        </w:rPr>
        <w:t xml:space="preserve"> </w:t>
      </w:r>
      <w:r w:rsidRPr="00B71987">
        <w:rPr>
          <w:rFonts w:eastAsia="Calibri"/>
          <w:bCs/>
          <w:color w:val="000000"/>
          <w:szCs w:val="20"/>
          <w:lang w:eastAsia="ar-SA"/>
        </w:rPr>
        <w:t xml:space="preserve"> DL teritorijā zināma tikai no dažām atradnēm. </w:t>
      </w:r>
      <w:r w:rsidRPr="00B71987">
        <w:rPr>
          <w:rFonts w:eastAsia="Calibri"/>
          <w:color w:val="000000"/>
          <w:szCs w:val="20"/>
          <w:lang w:eastAsia="ar-SA"/>
        </w:rPr>
        <w:t>Latvijā šī suga apdzīvo dažāda tipa stāvošas ūdenstilpes, bet visbiežāk (vairāk nekā puse no zināmajām atradnēm) suga konstatēta distrofos ezeros un augsto purvu akačos. Piemērotās ūdenstilpes parasti ir ar tumšu, organiskajām vielām bagātu, bet ne duļķainu ūdeni un parasti ar plašu piekrastes veģetāciju (Kalniņš, 2017).</w:t>
      </w:r>
      <w:r w:rsidRPr="00B71987">
        <w:rPr>
          <w:rFonts w:eastAsia="Calibri"/>
          <w:color w:val="000000"/>
          <w:szCs w:val="20"/>
          <w:shd w:val="clear" w:color="auto" w:fill="FFFFFF"/>
          <w:lang w:eastAsia="ar-SA"/>
        </w:rPr>
        <w:t xml:space="preserve"> </w:t>
      </w:r>
    </w:p>
    <w:p w:rsidRPr="00B71987" w:rsidR="0051020C" w:rsidP="0051020C" w:rsidRDefault="0051020C" w14:paraId="62956641" w14:textId="77777777">
      <w:pPr>
        <w:jc w:val="both"/>
        <w:rPr>
          <w:b/>
          <w:i/>
          <w:shd w:val="clear" w:color="auto" w:fill="FFFFFF"/>
        </w:rPr>
      </w:pPr>
    </w:p>
    <w:p w:rsidRPr="00B71987" w:rsidR="0051020C" w:rsidP="0051020C" w:rsidRDefault="0051020C" w14:paraId="1880C958" w14:textId="77777777">
      <w:pPr>
        <w:jc w:val="both"/>
        <w:rPr>
          <w:bCs/>
          <w:highlight w:val="yellow"/>
          <w:shd w:val="clear" w:color="auto" w:fill="FFFFFF"/>
        </w:rPr>
      </w:pPr>
    </w:p>
    <w:tbl>
      <w:tblPr>
        <w:tblStyle w:val="TableGrid"/>
        <w:tblW w:w="0" w:type="auto"/>
        <w:tblInd w:w="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84"/>
        <w:gridCol w:w="4607"/>
      </w:tblGrid>
      <w:tr w:rsidRPr="00B71987" w:rsidR="0051020C" w:rsidTr="00382E16" w14:paraId="4C5927FE" w14:textId="77777777">
        <w:tc>
          <w:tcPr>
            <w:tcW w:w="4278" w:type="dxa"/>
          </w:tcPr>
          <w:p w:rsidRPr="00B71987" w:rsidR="0051020C" w:rsidP="00382E16" w:rsidRDefault="0051020C" w14:paraId="1FB906DE" w14:textId="77777777">
            <w:pPr>
              <w:pStyle w:val="ListParagraph"/>
              <w:tabs>
                <w:tab w:val="left" w:pos="5400"/>
              </w:tabs>
              <w:ind w:left="64"/>
              <w:jc w:val="both"/>
              <w:rPr>
                <w:lang w:val="lv-LV"/>
              </w:rPr>
            </w:pPr>
            <w:r w:rsidRPr="00B71987">
              <w:rPr>
                <w:noProof/>
                <w:lang w:val="lv-LV" w:eastAsia="lv-LV"/>
              </w:rPr>
              <w:drawing>
                <wp:inline distT="0" distB="0" distL="0" distR="0" wp14:anchorId="19BA4421" wp14:editId="19D46C0D">
                  <wp:extent cx="2848020" cy="2139950"/>
                  <wp:effectExtent l="0" t="0" r="9525" b="0"/>
                  <wp:docPr id="3" name="Picture 3" descr="C:\Users\Uldis\Documents\Uldis\Dabas_eksperts\Natura_monitorings_2015\Augszeme\Augszeme_C_un_D_poligoni_Medumu_ez\Augszeme_C_poligons_Medumu_ez\IMG_0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ldis\Documents\Uldis\Dabas_eksperts\Natura_monitorings_2015\Augszeme\Augszeme_C_un_D_poligoni_Medumu_ez\Augszeme_C_poligons_Medumu_ez\IMG_0920.JPG"/>
                          <pic:cNvPicPr>
                            <a:picLocks noChangeAspect="1" noChangeArrowheads="1"/>
                          </pic:cNvPicPr>
                        </pic:nvPicPr>
                        <pic:blipFill rotWithShape="1">
                          <a:blip r:embed="rId132" cstate="screen">
                            <a:extLst>
                              <a:ext uri="{28A0092B-C50C-407E-A947-70E740481C1C}">
                                <a14:useLocalDpi xmlns:a14="http://schemas.microsoft.com/office/drawing/2010/main"/>
                              </a:ext>
                            </a:extLst>
                          </a:blip>
                          <a:srcRect/>
                          <a:stretch/>
                        </pic:blipFill>
                        <pic:spPr bwMode="auto">
                          <a:xfrm>
                            <a:off x="0" y="0"/>
                            <a:ext cx="2865166" cy="2152833"/>
                          </a:xfrm>
                          <a:prstGeom prst="rect">
                            <a:avLst/>
                          </a:prstGeom>
                          <a:noFill/>
                          <a:ln>
                            <a:noFill/>
                          </a:ln>
                          <a:extLst>
                            <a:ext uri="{53640926-AAD7-44D8-BBD7-CCE9431645EC}">
                              <a14:shadowObscured xmlns:a14="http://schemas.microsoft.com/office/drawing/2010/main"/>
                            </a:ext>
                          </a:extLst>
                        </pic:spPr>
                      </pic:pic>
                    </a:graphicData>
                  </a:graphic>
                </wp:inline>
              </w:drawing>
            </w:r>
            <w:r w:rsidRPr="00B71987">
              <w:rPr>
                <w:lang w:val="lv-LV"/>
              </w:rPr>
              <w:fldChar w:fldCharType="begin"/>
            </w:r>
            <w:r w:rsidRPr="00B71987">
              <w:rPr>
                <w:lang w:val="lv-LV"/>
              </w:rPr>
              <w:instrText xml:space="preserve"> INCLUDEPICTURE "http://mail.biology.lv:8800/webmail/api/download/attachment/biology.lv/uldis.valainis/d7968189-c6e8-4ff5-b2fc-320f1c2a3d99/74945/0-1/skabiozu_plavraibenis_2_Elferte.jpg?version=600750&amp;sid=fbf8c4cd90fe7e8c8fdfd910eed357e632a3f3cd0e32807b529a54416e2af5d6&amp;mode=view" \* MERGEFORMATINET </w:instrText>
            </w:r>
            <w:r w:rsidRPr="00B71987">
              <w:rPr>
                <w:lang w:val="lv-LV"/>
              </w:rPr>
              <w:fldChar w:fldCharType="end"/>
            </w:r>
          </w:p>
        </w:tc>
        <w:tc>
          <w:tcPr>
            <w:tcW w:w="5002" w:type="dxa"/>
          </w:tcPr>
          <w:p w:rsidRPr="00B71987" w:rsidR="0051020C" w:rsidP="00382E16" w:rsidRDefault="0051020C" w14:paraId="18493A95" w14:textId="77777777">
            <w:pPr>
              <w:pStyle w:val="ListParagraph"/>
              <w:widowControl/>
              <w:tabs>
                <w:tab w:val="left" w:pos="5400"/>
              </w:tabs>
              <w:ind w:left="0"/>
              <w:jc w:val="both"/>
              <w:rPr>
                <w:rFonts w:ascii="Times New Roman" w:hAnsi="Times New Roman" w:cs="Times New Roman"/>
                <w:color w:val="000000" w:themeColor="text1"/>
                <w:sz w:val="24"/>
                <w:szCs w:val="24"/>
                <w:lang w:val="lv-LV"/>
              </w:rPr>
            </w:pPr>
            <w:r w:rsidRPr="00B71987">
              <w:rPr>
                <w:noProof/>
                <w:color w:val="FF0000"/>
                <w:lang w:val="lv-LV"/>
              </w:rPr>
              <w:drawing>
                <wp:inline distT="0" distB="0" distL="0" distR="0" wp14:anchorId="0541DBD5" wp14:editId="4A9B3B31">
                  <wp:extent cx="2847975" cy="2135904"/>
                  <wp:effectExtent l="0" t="0" r="0" b="0"/>
                  <wp:docPr id="9372800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3" cstate="screen">
                            <a:extLst>
                              <a:ext uri="{28A0092B-C50C-407E-A947-70E740481C1C}">
                                <a14:useLocalDpi xmlns:a14="http://schemas.microsoft.com/office/drawing/2010/main"/>
                              </a:ext>
                            </a:extLst>
                          </a:blip>
                          <a:srcRect/>
                          <a:stretch>
                            <a:fillRect/>
                          </a:stretch>
                        </pic:blipFill>
                        <pic:spPr bwMode="auto">
                          <a:xfrm>
                            <a:off x="0" y="0"/>
                            <a:ext cx="2869677" cy="2152180"/>
                          </a:xfrm>
                          <a:prstGeom prst="rect">
                            <a:avLst/>
                          </a:prstGeom>
                          <a:noFill/>
                          <a:ln>
                            <a:noFill/>
                          </a:ln>
                        </pic:spPr>
                      </pic:pic>
                    </a:graphicData>
                  </a:graphic>
                </wp:inline>
              </w:drawing>
            </w:r>
          </w:p>
        </w:tc>
      </w:tr>
      <w:tr w:rsidRPr="00B71987" w:rsidR="0051020C" w:rsidTr="00382E16" w14:paraId="47E8FA8F" w14:textId="77777777">
        <w:tc>
          <w:tcPr>
            <w:tcW w:w="4278" w:type="dxa"/>
          </w:tcPr>
          <w:p w:rsidRPr="00B71987" w:rsidR="0051020C" w:rsidP="00382E16" w:rsidRDefault="0051020C" w14:paraId="13600827" w14:textId="7F131E32">
            <w:pPr>
              <w:pStyle w:val="ListParagraph"/>
              <w:widowControl/>
              <w:tabs>
                <w:tab w:val="left" w:pos="5400"/>
              </w:tabs>
              <w:ind w:left="0"/>
              <w:rPr>
                <w:rFonts w:ascii="Times New Roman" w:hAnsi="Times New Roman" w:cs="Times New Roman"/>
                <w:color w:val="000000" w:themeColor="text1"/>
                <w:sz w:val="20"/>
                <w:szCs w:val="20"/>
                <w:lang w:val="lv-LV"/>
              </w:rPr>
            </w:pPr>
            <w:r w:rsidRPr="00B71987">
              <w:rPr>
                <w:rFonts w:ascii="Times New Roman" w:hAnsi="Times New Roman" w:cs="Times New Roman"/>
                <w:bCs/>
                <w:i/>
                <w:color w:val="000000" w:themeColor="text1"/>
                <w:sz w:val="20"/>
                <w:szCs w:val="20"/>
                <w:lang w:val="lv-LV"/>
              </w:rPr>
              <w:t>4.4.2.2.</w:t>
            </w:r>
            <w:r w:rsidRPr="00B71987" w:rsidR="00C30FBA">
              <w:rPr>
                <w:rFonts w:ascii="Times New Roman" w:hAnsi="Times New Roman" w:cs="Times New Roman"/>
                <w:bCs/>
                <w:i/>
                <w:color w:val="000000" w:themeColor="text1"/>
                <w:sz w:val="20"/>
                <w:szCs w:val="20"/>
                <w:lang w:val="lv-LV"/>
              </w:rPr>
              <w:t>7</w:t>
            </w:r>
            <w:r w:rsidRPr="00B71987">
              <w:rPr>
                <w:rFonts w:ascii="Times New Roman" w:hAnsi="Times New Roman" w:cs="Times New Roman"/>
                <w:bCs/>
                <w:i/>
                <w:color w:val="000000" w:themeColor="text1"/>
                <w:sz w:val="20"/>
                <w:szCs w:val="20"/>
                <w:lang w:val="lv-LV"/>
              </w:rPr>
              <w:t xml:space="preserve">. attēls. </w:t>
            </w:r>
            <w:r w:rsidRPr="00B71987">
              <w:rPr>
                <w:rFonts w:ascii="Times New Roman" w:hAnsi="Times New Roman" w:cs="Times New Roman"/>
                <w:b/>
                <w:i/>
                <w:color w:val="000000" w:themeColor="text1"/>
                <w:sz w:val="20"/>
                <w:szCs w:val="20"/>
                <w:lang w:val="lv-LV"/>
              </w:rPr>
              <w:t>Spilgtā purvuspāre Leucorrhinia pectoralis (Foto: U. Valainis)</w:t>
            </w:r>
          </w:p>
        </w:tc>
        <w:tc>
          <w:tcPr>
            <w:tcW w:w="5002" w:type="dxa"/>
          </w:tcPr>
          <w:p w:rsidRPr="00B71987" w:rsidR="0051020C" w:rsidP="00382E16" w:rsidRDefault="0051020C" w14:paraId="66258194" w14:textId="421893EE">
            <w:pPr>
              <w:rPr>
                <w:b/>
                <w:i/>
                <w:color w:val="000000" w:themeColor="text1"/>
                <w:sz w:val="20"/>
                <w:szCs w:val="20"/>
              </w:rPr>
            </w:pPr>
            <w:r w:rsidRPr="00B71987">
              <w:rPr>
                <w:bCs/>
                <w:i/>
                <w:color w:val="000000" w:themeColor="text1"/>
                <w:sz w:val="20"/>
                <w:szCs w:val="20"/>
              </w:rPr>
              <w:t>4.4.2.2.</w:t>
            </w:r>
            <w:r w:rsidRPr="00B71987" w:rsidR="00C30FBA">
              <w:rPr>
                <w:bCs/>
                <w:i/>
                <w:color w:val="000000" w:themeColor="text1"/>
                <w:sz w:val="20"/>
                <w:szCs w:val="20"/>
              </w:rPr>
              <w:t>8</w:t>
            </w:r>
            <w:r w:rsidRPr="00B71987">
              <w:rPr>
                <w:bCs/>
                <w:i/>
                <w:color w:val="000000" w:themeColor="text1"/>
                <w:sz w:val="20"/>
                <w:szCs w:val="20"/>
              </w:rPr>
              <w:t xml:space="preserve">. attēls. </w:t>
            </w:r>
            <w:r w:rsidRPr="00B71987">
              <w:rPr>
                <w:b/>
                <w:i/>
                <w:color w:val="000000" w:themeColor="text1"/>
                <w:sz w:val="20"/>
                <w:szCs w:val="20"/>
              </w:rPr>
              <w:t>Spilgtās purvspāres dzīvotne DL teritorijā (X</w:t>
            </w:r>
            <w:r w:rsidRPr="00B71987">
              <w:rPr>
                <w:b/>
                <w:i/>
                <w:color w:val="000000" w:themeColor="text1"/>
                <w:sz w:val="20"/>
                <w:szCs w:val="20"/>
                <w:vertAlign w:val="subscript"/>
              </w:rPr>
              <w:t xml:space="preserve">LKS-92TM </w:t>
            </w:r>
            <w:r w:rsidRPr="00B71987">
              <w:rPr>
                <w:b/>
                <w:i/>
                <w:color w:val="000000" w:themeColor="text1"/>
                <w:sz w:val="20"/>
                <w:szCs w:val="20"/>
              </w:rPr>
              <w:t>= 320138; Y</w:t>
            </w:r>
            <w:r w:rsidRPr="00B71987">
              <w:rPr>
                <w:b/>
                <w:i/>
                <w:color w:val="000000" w:themeColor="text1"/>
                <w:sz w:val="20"/>
                <w:szCs w:val="20"/>
                <w:vertAlign w:val="subscript"/>
              </w:rPr>
              <w:t xml:space="preserve">LKS-92TM </w:t>
            </w:r>
            <w:r w:rsidRPr="00B71987">
              <w:rPr>
                <w:b/>
                <w:i/>
                <w:color w:val="000000" w:themeColor="text1"/>
                <w:sz w:val="20"/>
                <w:szCs w:val="20"/>
              </w:rPr>
              <w:t>= 261987) (Foto: U. Valainis)</w:t>
            </w:r>
          </w:p>
        </w:tc>
      </w:tr>
    </w:tbl>
    <w:p w:rsidRPr="00B71987" w:rsidR="0051020C" w:rsidP="0051020C" w:rsidRDefault="0051020C" w14:paraId="4FE11A16" w14:textId="77777777">
      <w:pPr>
        <w:jc w:val="both"/>
        <w:rPr>
          <w:iCs/>
          <w:highlight w:val="yellow"/>
        </w:rPr>
      </w:pPr>
    </w:p>
    <w:p w:rsidRPr="00B71987" w:rsidR="0051020C" w:rsidP="0051020C" w:rsidRDefault="0051020C" w14:paraId="09B2AB8A" w14:textId="77777777">
      <w:pPr>
        <w:jc w:val="both"/>
        <w:rPr>
          <w:i/>
        </w:rPr>
      </w:pPr>
      <w:r w:rsidRPr="00B71987">
        <w:rPr>
          <w:iCs/>
        </w:rPr>
        <w:t xml:space="preserve">Liepājas ezerā sastopamas arī aizsargājamās sugas </w:t>
      </w:r>
      <w:r w:rsidRPr="00B71987">
        <w:rPr>
          <w:b/>
          <w:bCs/>
          <w:iCs/>
        </w:rPr>
        <w:t xml:space="preserve">mainīgā spāre </w:t>
      </w:r>
      <w:r w:rsidRPr="00B71987">
        <w:rPr>
          <w:b/>
          <w:bCs/>
          <w:i/>
        </w:rPr>
        <w:t>Libellula fulva</w:t>
      </w:r>
      <w:r w:rsidRPr="00B71987">
        <w:rPr>
          <w:iCs/>
        </w:rPr>
        <w:t xml:space="preserve"> un </w:t>
      </w:r>
      <w:r w:rsidRPr="00B71987">
        <w:rPr>
          <w:b/>
          <w:bCs/>
          <w:iCs/>
        </w:rPr>
        <w:t xml:space="preserve">karaliskā dižspāre </w:t>
      </w:r>
      <w:r w:rsidRPr="00B71987">
        <w:rPr>
          <w:b/>
          <w:bCs/>
          <w:i/>
        </w:rPr>
        <w:t>Anax imperator</w:t>
      </w:r>
      <w:r w:rsidRPr="00B71987">
        <w:rPr>
          <w:i/>
        </w:rPr>
        <w:t>.</w:t>
      </w:r>
    </w:p>
    <w:p w:rsidRPr="00B71987" w:rsidR="0051020C" w:rsidP="0051020C" w:rsidRDefault="0051020C" w14:paraId="266B960A" w14:textId="77777777">
      <w:pPr>
        <w:jc w:val="both"/>
        <w:rPr>
          <w:iCs/>
          <w:highlight w:val="yellow"/>
        </w:rPr>
      </w:pPr>
    </w:p>
    <w:p w:rsidRPr="00B71987" w:rsidR="0051020C" w:rsidP="0051020C" w:rsidRDefault="58796857" w14:paraId="0867CD5C" w14:textId="2EE3F57C">
      <w:pPr>
        <w:autoSpaceDE w:val="0"/>
        <w:autoSpaceDN w:val="0"/>
        <w:adjustRightInd w:val="0"/>
        <w:jc w:val="both"/>
        <w:rPr>
          <w:rFonts w:eastAsia="Calibri"/>
          <w:color w:val="000000"/>
        </w:rPr>
      </w:pPr>
      <w:r w:rsidRPr="217FF15C">
        <w:rPr>
          <w:rFonts w:eastAsia="Calibri"/>
          <w:b/>
          <w:bCs/>
          <w:color w:val="000000" w:themeColor="text1"/>
        </w:rPr>
        <w:t xml:space="preserve">Platā airvabole </w:t>
      </w:r>
      <w:r w:rsidRPr="217FF15C">
        <w:rPr>
          <w:rFonts w:eastAsia="Calibri"/>
          <w:b/>
          <w:bCs/>
          <w:i/>
          <w:iCs/>
          <w:color w:val="000000" w:themeColor="text1"/>
        </w:rPr>
        <w:t xml:space="preserve">Dytiscus latissimus </w:t>
      </w:r>
      <w:r w:rsidRPr="217FF15C">
        <w:rPr>
          <w:rFonts w:eastAsia="Calibri"/>
          <w:color w:val="000000" w:themeColor="text1"/>
        </w:rPr>
        <w:t xml:space="preserve">pirmo reizi teritorijā novērota 2003. gadā, kad teritorija apsekota EMERALD projekta ietvaros – novēroti kopulējoši īpatņi platā grāvī pie Vītiņu pļavām.  Šīs suga parasti sastopama ezeru piekrastēs ar labi attīstītu un augu sugām daudzveidīgu piekrastes augāju. Ūdenstilpes izmēriem nav noteicošs raksturs, būtiska ir labi attīstīts ūdens augāja segums kombinācijā ar atvērtiem ūdens laukumiem. Pieaugušas vaboles un to kāpuri visbiežāk sastopami ezeru piekrastes joslā ar mezotrofu vai mezooligotrofu ūdensaugu augāju. Olu dēšanai platā airvabole parasti izvēlas labi apgaismotas seklas ezeru piekrastes aizvēja pusē ar </w:t>
      </w:r>
      <w:r w:rsidRPr="217FF15C">
        <w:rPr>
          <w:rFonts w:eastAsia="Calibri"/>
          <w:i/>
          <w:iCs/>
          <w:color w:val="000000" w:themeColor="text1"/>
        </w:rPr>
        <w:t>Carex rostrata</w:t>
      </w:r>
      <w:r w:rsidRPr="217FF15C">
        <w:rPr>
          <w:rFonts w:eastAsia="Calibri"/>
          <w:color w:val="000000" w:themeColor="text1"/>
        </w:rPr>
        <w:t xml:space="preserve">, </w:t>
      </w:r>
      <w:r w:rsidRPr="217FF15C">
        <w:rPr>
          <w:rFonts w:eastAsia="Calibri"/>
          <w:i/>
          <w:iCs/>
          <w:color w:val="000000" w:themeColor="text1"/>
        </w:rPr>
        <w:t>C. lasiocarpa</w:t>
      </w:r>
      <w:r w:rsidRPr="217FF15C">
        <w:rPr>
          <w:rFonts w:eastAsia="Calibri"/>
          <w:color w:val="000000" w:themeColor="text1"/>
        </w:rPr>
        <w:t xml:space="preserve"> u.c. ūdensaugiem. Olu dēšanas vietu šī suga parasti izvēlas 20–100 cm dziļumā. Nozīmīgs faktors šīs sugas sastopamībai ūdenstilpē ir maksteņu kāpuru klātbūtne, jo ar tiem barojas platās airvaboles kāpuri (Vahruševs un Kalniņš, 2013). DA plāna izstrādes ietvaros veikto apsekojumu laikā novērtēts, ka lielākā daļa Liepājas ezera piekrastes nav piemērota sugas sastopamībai. Arī Liepājas ezera pamatklajumā sugas sastopamība ir maz ticama, taču ezera perifērijā sugai piemērotas dzīvotnes (dažādu kanālu daļas, no ezera atdalīti līči ar bagātīgām ūdensaugu audzēm un atsevišķas lāmas) ir sastopamas salīdzinoši lielās platībās. Novērtētā dzīvotnes platība ir 388 ha.</w:t>
      </w:r>
    </w:p>
    <w:p w:rsidRPr="00B71987" w:rsidR="0051020C" w:rsidP="0051020C" w:rsidRDefault="0051020C" w14:paraId="113E0017" w14:textId="77777777">
      <w:pPr>
        <w:jc w:val="both"/>
        <w:rPr>
          <w:iCs/>
          <w:highlight w:val="yellow"/>
        </w:rPr>
      </w:pPr>
    </w:p>
    <w:p w:rsidRPr="00B71987" w:rsidR="0051020C" w:rsidP="0051020C" w:rsidRDefault="0051020C" w14:paraId="129638A4" w14:textId="12948305">
      <w:pPr>
        <w:jc w:val="both"/>
        <w:rPr>
          <w:iCs/>
          <w:u w:val="single"/>
        </w:rPr>
      </w:pPr>
      <w:r w:rsidRPr="00B71987">
        <w:rPr>
          <w:iCs/>
          <w:u w:val="single"/>
        </w:rPr>
        <w:t xml:space="preserve">Saskaņā ar LIFE IP projekta LatViaNature ietvaros definētajiem </w:t>
      </w:r>
      <w:r w:rsidRPr="00B71987" w:rsidR="007C5794">
        <w:rPr>
          <w:i/>
          <w:iCs/>
          <w:u w:val="single"/>
        </w:rPr>
        <w:t>Natura 2000</w:t>
      </w:r>
      <w:r w:rsidRPr="00B71987">
        <w:rPr>
          <w:iCs/>
          <w:u w:val="single"/>
        </w:rPr>
        <w:t xml:space="preserve"> teritorijas līmeņa aizsardzības mērķiem, DL “Liepājas ezers” platajai airvabolei kā aizsardzības mērķis (</w:t>
      </w:r>
      <w:r w:rsidRPr="00B71987">
        <w:rPr>
          <w:u w:val="single"/>
        </w:rPr>
        <w:t>Conservation Objective, CO</w:t>
      </w:r>
      <w:r w:rsidRPr="00B71987">
        <w:rPr>
          <w:iCs/>
          <w:u w:val="single"/>
        </w:rPr>
        <w:t xml:space="preserve">) ir definēts 7252 īpatņi, kas sakrīt ar projekta ietvaros aprēķināto populācijas lielumu (CV_USE). Kā sugai piemērotie biotopi tika aprēķināti par pamatu ņemot ezera krasta līnijas garumu. Ņemot vērā, ka DA plāna izstrādes ietvaros tika apsekota DL teritorija un tika konstatēts, ka tikai aptuveni 20 % no piekrastes teritorijas ir uzskatāma par piemērotu sugas sastopamībai, </w:t>
      </w:r>
      <w:r w:rsidRPr="00B71987">
        <w:rPr>
          <w:b/>
          <w:bCs/>
          <w:iCs/>
          <w:u w:val="single"/>
        </w:rPr>
        <w:t>tad tiek piedāvāts samazināt aizsardzības mērķi uz 1450 īpatņiem</w:t>
      </w:r>
      <w:r w:rsidRPr="00B71987">
        <w:rPr>
          <w:iCs/>
          <w:u w:val="single"/>
        </w:rPr>
        <w:t>, kas būtu objektīvāks rādītājs.</w:t>
      </w:r>
    </w:p>
    <w:p w:rsidRPr="00B71987" w:rsidR="0051020C" w:rsidP="0051020C" w:rsidRDefault="0051020C" w14:paraId="2807AD97" w14:textId="77777777">
      <w:pPr>
        <w:rPr>
          <w:b/>
          <w:i/>
          <w:color w:val="000000" w:themeColor="text1"/>
          <w:highlight w:val="yellow"/>
        </w:rPr>
      </w:pPr>
    </w:p>
    <w:p w:rsidRPr="00B71987" w:rsidR="0051020C" w:rsidP="0051020C" w:rsidRDefault="0051020C" w14:paraId="499B54AB" w14:textId="77777777">
      <w:pPr>
        <w:jc w:val="both"/>
      </w:pPr>
      <w:r w:rsidRPr="00B71987">
        <w:t xml:space="preserve">Atbilstoši EMERALD projekta datiem norādīti dati arī par </w:t>
      </w:r>
      <w:r w:rsidRPr="00B71987">
        <w:rPr>
          <w:b/>
          <w:bCs/>
        </w:rPr>
        <w:t xml:space="preserve">biezās perlamutrenes </w:t>
      </w:r>
      <w:r w:rsidRPr="00B71987">
        <w:rPr>
          <w:b/>
          <w:bCs/>
          <w:i/>
          <w:iCs/>
        </w:rPr>
        <w:t>Unio crassus</w:t>
      </w:r>
      <w:r w:rsidRPr="00B71987">
        <w:rPr>
          <w:i/>
          <w:iCs/>
        </w:rPr>
        <w:t xml:space="preserve"> </w:t>
      </w:r>
      <w:r w:rsidRPr="00B71987">
        <w:t xml:space="preserve">sastopamību DL “Liepājas ezers”. Suga var būt sastopama straujās upēs ar smilšainu gultni, neatkarīgi no upes lieluma, tomēr sugas sastopamībai svarīgas ir arī piemērotu gultnes mikrobiotopu platības. Tām nepieciešami grants un smilts/grants saskalojumi starp akmeņiem. Vietās, kur daudz morēnas akmeņu, gliemenes nespēj ierakties. Tāpat nepiemērotas ir arī vietas, kur sakrājušās ļoti smalkas smiltis un dūņas (Vilks et. al. 2015). </w:t>
      </w:r>
    </w:p>
    <w:p w:rsidRPr="00B71987" w:rsidR="0051020C" w:rsidP="0051020C" w:rsidRDefault="0051020C" w14:paraId="670C03A7" w14:textId="77777777">
      <w:pPr>
        <w:jc w:val="both"/>
      </w:pPr>
    </w:p>
    <w:p w:rsidRPr="00B71987" w:rsidR="0051020C" w:rsidP="0051020C" w:rsidRDefault="0051020C" w14:paraId="52F50E36" w14:textId="6647B1F3">
      <w:pPr>
        <w:jc w:val="both"/>
        <w:rPr>
          <w:b/>
          <w:bCs/>
          <w:u w:val="single"/>
        </w:rPr>
      </w:pPr>
      <w:r w:rsidRPr="00B71987">
        <w:t xml:space="preserve">Ar mērķi noskaidrot sugas populācijas stāvokli, DL “Liepājas ezers” ir ticis apsekots 2016. gadā </w:t>
      </w:r>
      <w:r w:rsidRPr="00B71987" w:rsidR="007C5794">
        <w:rPr>
          <w:i/>
          <w:iCs/>
        </w:rPr>
        <w:t>Natura 2000</w:t>
      </w:r>
      <w:r w:rsidRPr="00B71987">
        <w:t xml:space="preserve"> teritoriju bezmugurkaulnieku sugu monitoringa ietvaros. Biezā perlamutrene apsekošanas ietvaros netika konstatēta (Vilks (red.), 2016). Izvērtējot dzīvotņu piemērotību biezajai perlamutrenei, secināms, ka DL teritorijā sastopamie upju posmi nav sugas sastopamībai piemēroti. Ālandes un Otaņķes upes ir iztaisnotas garākā posmā gan ārpus DL teritorijas, gan arī tās ietekas Liepājas ezerā ir pārveidotas. Dažādos literatūras avotos Bārtas upe minēta kā biezās perlamutrenes atradne, tomēr DL ietilpstošais upes posms nav uzskatāms par sugas sastopamībai piemērotu. Latvijas Universitātes Muzejā H. Pētersona kolekcijā glabājas biezās perlamutrenes čaulas no Bārtas upes no 20. gs. 30. gadiem, tomēr suga Bārtas upē ir konstatēta tikai ārpus DL – apmēram 2,5 km no Bārtas ciema (biezās perlamutrenes čaulu sanesumi). </w:t>
      </w:r>
      <w:r w:rsidRPr="00B71987">
        <w:rPr>
          <w:b/>
          <w:bCs/>
          <w:u w:val="single"/>
        </w:rPr>
        <w:t>Ņemot vērā iepriekš minētos apsvērumus, šī suga jādzēš no SDF, pamatojoties uz zinātnisku kļūdu vai datu ievades kļūdu.</w:t>
      </w:r>
    </w:p>
    <w:p w:rsidRPr="00B71987" w:rsidR="0051020C" w:rsidP="0051020C" w:rsidRDefault="0051020C" w14:paraId="1E2F00B7" w14:textId="77777777">
      <w:pPr>
        <w:jc w:val="both"/>
        <w:rPr>
          <w:b/>
          <w:bCs/>
          <w:u w:val="single"/>
        </w:rPr>
      </w:pPr>
    </w:p>
    <w:p w:rsidRPr="00B71987" w:rsidR="0051020C" w:rsidP="0051020C" w:rsidRDefault="0051020C" w14:paraId="0C3B30D2" w14:textId="77777777">
      <w:pPr>
        <w:tabs>
          <w:tab w:val="left" w:pos="4032"/>
        </w:tabs>
        <w:jc w:val="both"/>
      </w:pPr>
      <w:r w:rsidRPr="00B71987">
        <w:t xml:space="preserve">Lai gan teritorijā nav sastopami ES nozīmes meža biotopi un bioloģiski vecas mežaudzes, šeit ir sastopamas atsevišķas aizsargājamās un retās bezmugurkaulnieku sugas, kuru dzīves cikls ir saistīts ar atmirušo koksni. Kā piemēru var minēt </w:t>
      </w:r>
      <w:r w:rsidRPr="00B71987">
        <w:rPr>
          <w:b/>
          <w:bCs/>
        </w:rPr>
        <w:t xml:space="preserve">blāvo briežvaboli </w:t>
      </w:r>
      <w:r w:rsidRPr="00B71987">
        <w:rPr>
          <w:b/>
          <w:bCs/>
          <w:i/>
          <w:color w:val="000000"/>
        </w:rPr>
        <w:t>D</w:t>
      </w:r>
      <w:r w:rsidRPr="00B71987">
        <w:rPr>
          <w:b/>
          <w:bCs/>
          <w:i/>
          <w:color w:val="000000"/>
          <w:spacing w:val="1"/>
        </w:rPr>
        <w:t>o</w:t>
      </w:r>
      <w:r w:rsidRPr="00B71987">
        <w:rPr>
          <w:b/>
          <w:bCs/>
          <w:i/>
          <w:color w:val="000000"/>
        </w:rPr>
        <w:t>r</w:t>
      </w:r>
      <w:r w:rsidRPr="00B71987">
        <w:rPr>
          <w:b/>
          <w:bCs/>
          <w:i/>
          <w:color w:val="000000"/>
          <w:spacing w:val="-1"/>
        </w:rPr>
        <w:t>c</w:t>
      </w:r>
      <w:r w:rsidRPr="00B71987">
        <w:rPr>
          <w:b/>
          <w:bCs/>
          <w:i/>
          <w:color w:val="000000"/>
          <w:spacing w:val="1"/>
        </w:rPr>
        <w:t>u</w:t>
      </w:r>
      <w:r w:rsidRPr="00B71987">
        <w:rPr>
          <w:b/>
          <w:bCs/>
          <w:i/>
          <w:color w:val="000000"/>
        </w:rPr>
        <w:t>s</w:t>
      </w:r>
      <w:r w:rsidRPr="00B71987">
        <w:rPr>
          <w:b/>
          <w:bCs/>
          <w:i/>
          <w:color w:val="000000"/>
          <w:spacing w:val="-4"/>
        </w:rPr>
        <w:t xml:space="preserve"> </w:t>
      </w:r>
      <w:r w:rsidRPr="00B71987">
        <w:rPr>
          <w:b/>
          <w:bCs/>
          <w:i/>
          <w:color w:val="000000"/>
          <w:spacing w:val="1"/>
        </w:rPr>
        <w:t>pa</w:t>
      </w:r>
      <w:r w:rsidRPr="00B71987">
        <w:rPr>
          <w:b/>
          <w:bCs/>
          <w:i/>
          <w:color w:val="000000"/>
          <w:spacing w:val="-3"/>
        </w:rPr>
        <w:t>r</w:t>
      </w:r>
      <w:r w:rsidRPr="00B71987">
        <w:rPr>
          <w:b/>
          <w:bCs/>
          <w:i/>
          <w:color w:val="000000"/>
          <w:spacing w:val="1"/>
        </w:rPr>
        <w:t>a</w:t>
      </w:r>
      <w:r w:rsidRPr="00B71987">
        <w:rPr>
          <w:b/>
          <w:bCs/>
          <w:i/>
          <w:color w:val="000000"/>
        </w:rPr>
        <w:t>ll</w:t>
      </w:r>
      <w:r w:rsidRPr="00B71987">
        <w:rPr>
          <w:b/>
          <w:bCs/>
          <w:i/>
          <w:color w:val="000000"/>
          <w:spacing w:val="-1"/>
        </w:rPr>
        <w:t>e</w:t>
      </w:r>
      <w:r w:rsidRPr="00B71987">
        <w:rPr>
          <w:b/>
          <w:bCs/>
          <w:i/>
          <w:color w:val="000000"/>
        </w:rPr>
        <w:t>l</w:t>
      </w:r>
      <w:r w:rsidRPr="00B71987">
        <w:rPr>
          <w:b/>
          <w:bCs/>
          <w:i/>
          <w:color w:val="000000"/>
          <w:spacing w:val="-1"/>
        </w:rPr>
        <w:t>o</w:t>
      </w:r>
      <w:r w:rsidRPr="00B71987">
        <w:rPr>
          <w:b/>
          <w:bCs/>
          <w:i/>
          <w:color w:val="000000"/>
          <w:spacing w:val="1"/>
        </w:rPr>
        <w:t>p</w:t>
      </w:r>
      <w:r w:rsidRPr="00B71987">
        <w:rPr>
          <w:b/>
          <w:bCs/>
          <w:i/>
          <w:color w:val="000000"/>
          <w:spacing w:val="-2"/>
        </w:rPr>
        <w:t>i</w:t>
      </w:r>
      <w:r w:rsidRPr="00B71987">
        <w:rPr>
          <w:b/>
          <w:bCs/>
          <w:i/>
          <w:color w:val="000000"/>
          <w:spacing w:val="1"/>
        </w:rPr>
        <w:t>p</w:t>
      </w:r>
      <w:r w:rsidRPr="00B71987">
        <w:rPr>
          <w:b/>
          <w:bCs/>
          <w:i/>
          <w:color w:val="000000"/>
          <w:spacing w:val="-1"/>
        </w:rPr>
        <w:t>e</w:t>
      </w:r>
      <w:r w:rsidRPr="00B71987">
        <w:rPr>
          <w:b/>
          <w:bCs/>
          <w:i/>
          <w:color w:val="000000"/>
          <w:spacing w:val="1"/>
        </w:rPr>
        <w:t>du</w:t>
      </w:r>
      <w:r w:rsidRPr="00B71987">
        <w:rPr>
          <w:b/>
          <w:bCs/>
          <w:i/>
          <w:color w:val="000000"/>
        </w:rPr>
        <w:t>s</w:t>
      </w:r>
      <w:r w:rsidRPr="00B71987">
        <w:t xml:space="preserve">, kas </w:t>
      </w:r>
      <w:r w:rsidRPr="00B71987">
        <w:rPr>
          <w:rStyle w:val="A4"/>
          <w:rFonts w:cs="Times New Roman"/>
        </w:rPr>
        <w:t>parasti sastopama jauktos un lapu koku mežos, dārzos, arī alejās un parkos (Valainis, 2018). DL teritorijā s</w:t>
      </w:r>
      <w:r w:rsidRPr="00B71987">
        <w:t>uga konstatēta vienā atradnē – uz sadalījušās koka kritalas Vītiņu pļavu teritorijā. Kopumā DL teritorija ir maz piemērota sugas sastopamībai.</w:t>
      </w:r>
    </w:p>
    <w:p w:rsidRPr="00B71987" w:rsidR="0051020C" w:rsidP="0051020C" w:rsidRDefault="0051020C" w14:paraId="55CC8E94" w14:textId="77777777">
      <w:pPr>
        <w:tabs>
          <w:tab w:val="left" w:pos="4032"/>
        </w:tabs>
        <w:jc w:val="both"/>
      </w:pPr>
    </w:p>
    <w:p w:rsidRPr="00B71987" w:rsidR="0051020C" w:rsidP="0051020C" w:rsidRDefault="0051020C" w14:paraId="238696A3" w14:textId="77777777">
      <w:pPr>
        <w:tabs>
          <w:tab w:val="left" w:pos="4032"/>
        </w:tabs>
        <w:jc w:val="both"/>
      </w:pPr>
      <w:r w:rsidRPr="00B71987">
        <w:t xml:space="preserve">Atbilstoši SDF iekļautajai informācijai kā DL teritorijā sastopama suga norādīta arī </w:t>
      </w:r>
      <w:r w:rsidRPr="00B71987">
        <w:rPr>
          <w:b/>
        </w:rPr>
        <w:t xml:space="preserve">lielā krāšņvabole </w:t>
      </w:r>
      <w:r w:rsidRPr="00B71987">
        <w:rPr>
          <w:b/>
          <w:i/>
        </w:rPr>
        <w:t>Chalcophora mariana</w:t>
      </w:r>
      <w:r w:rsidRPr="00B71987">
        <w:rPr>
          <w:bCs/>
        </w:rPr>
        <w:t xml:space="preserve">, </w:t>
      </w:r>
      <w:r w:rsidRPr="00B71987">
        <w:rPr>
          <w:bCs/>
          <w:u w:val="single"/>
        </w:rPr>
        <w:t>tomēr tā ir uzskatāma par kļūdu vai nejaušu novērojumu</w:t>
      </w:r>
      <w:r w:rsidRPr="00B71987">
        <w:rPr>
          <w:bCs/>
        </w:rPr>
        <w:t xml:space="preserve">. Šī suga </w:t>
      </w:r>
      <w:r w:rsidRPr="00B71987">
        <w:rPr>
          <w:rStyle w:val="A4"/>
          <w:bCs/>
        </w:rPr>
        <w:t>parasti</w:t>
      </w:r>
      <w:r w:rsidRPr="00B71987">
        <w:rPr>
          <w:rStyle w:val="A4"/>
        </w:rPr>
        <w:t xml:space="preserve"> apdzīvo sausus skrajus priežu mežus. Tā var būt sastopama arī jaunākās mežaudzēs un izcirtumos esošās priežu kritalās un celmos </w:t>
      </w:r>
      <w:r w:rsidRPr="00B71987">
        <w:rPr>
          <w:rStyle w:val="A4"/>
          <w:rFonts w:cs="Times New Roman"/>
        </w:rPr>
        <w:t xml:space="preserve">(Valainis, 2018). </w:t>
      </w:r>
      <w:r w:rsidRPr="00B71987">
        <w:rPr>
          <w:rStyle w:val="A4"/>
          <w:rFonts w:cs="Times New Roman"/>
          <w:b/>
          <w:bCs/>
          <w:u w:val="single"/>
        </w:rPr>
        <w:t>Ņemot vērā, ka DL teritorijā nav sastopami šai sugai piemēroti biotopi, nepieciešams veikt korekcijas SDF, šo sugu dzēšot no DL teritorijā sastopamo sugu saraksta</w:t>
      </w:r>
      <w:r w:rsidRPr="00B71987">
        <w:rPr>
          <w:rStyle w:val="A4"/>
          <w:b/>
          <w:bCs/>
          <w:u w:val="single"/>
        </w:rPr>
        <w:t>.</w:t>
      </w:r>
    </w:p>
    <w:p w:rsidRPr="00B71987" w:rsidR="0051020C" w:rsidP="0051020C" w:rsidRDefault="0051020C" w14:paraId="7D4DC101" w14:textId="77777777">
      <w:pPr>
        <w:tabs>
          <w:tab w:val="left" w:pos="4032"/>
        </w:tabs>
        <w:jc w:val="both"/>
      </w:pPr>
    </w:p>
    <w:p w:rsidRPr="00B71987" w:rsidR="0051020C" w:rsidP="0051020C" w:rsidRDefault="0051020C" w14:paraId="2AF242BE" w14:textId="77777777">
      <w:pPr>
        <w:tabs>
          <w:tab w:val="left" w:pos="6168"/>
        </w:tabs>
        <w:ind w:right="-1"/>
        <w:jc w:val="both"/>
        <w:rPr>
          <w:b/>
          <w:color w:val="000000" w:themeColor="text1"/>
        </w:rPr>
      </w:pPr>
      <w:r w:rsidRPr="00B71987">
        <w:t xml:space="preserve">Citas DL teritorijā konstatētās bezmugurkaulnieku sugas ar dabas aizsardzības nozīmi apkopotas </w:t>
      </w:r>
      <w:r w:rsidRPr="00B71987">
        <w:rPr>
          <w:color w:val="000000" w:themeColor="text1"/>
        </w:rPr>
        <w:t xml:space="preserve">4.4.2.2.4. tabulā. </w:t>
      </w:r>
    </w:p>
    <w:bookmarkEnd w:id="111"/>
    <w:p w:rsidRPr="00B71987" w:rsidR="0051020C" w:rsidP="0051020C" w:rsidRDefault="0051020C" w14:paraId="6B1619EC" w14:textId="77777777">
      <w:pPr>
        <w:jc w:val="both"/>
        <w:rPr>
          <w:b/>
          <w:i/>
          <w:color w:val="000000" w:themeColor="text1"/>
          <w:highlight w:val="yellow"/>
        </w:rPr>
      </w:pPr>
    </w:p>
    <w:p w:rsidRPr="00B71987" w:rsidR="0051020C" w:rsidP="0051020C" w:rsidRDefault="0051020C" w14:paraId="49ED6334" w14:textId="77777777">
      <w:pPr>
        <w:rPr>
          <w:b/>
          <w:i/>
          <w:color w:val="000000" w:themeColor="text1"/>
        </w:rPr>
      </w:pPr>
      <w:r w:rsidRPr="00B71987">
        <w:rPr>
          <w:b/>
          <w:i/>
          <w:color w:val="000000" w:themeColor="text1"/>
        </w:rPr>
        <w:t>Sociālekonomiskā vērtība</w:t>
      </w:r>
    </w:p>
    <w:p w:rsidRPr="00B71987" w:rsidR="0051020C" w:rsidP="0051020C" w:rsidRDefault="0051020C" w14:paraId="33038E18" w14:textId="77777777">
      <w:pPr>
        <w:jc w:val="both"/>
        <w:rPr>
          <w:color w:val="FF0000"/>
        </w:rPr>
      </w:pPr>
    </w:p>
    <w:p w:rsidRPr="00B71987" w:rsidR="0051020C" w:rsidP="0051020C" w:rsidRDefault="0051020C" w14:paraId="2A6EFE25" w14:textId="77777777">
      <w:pPr>
        <w:widowControl w:val="0"/>
        <w:suppressAutoHyphens/>
        <w:jc w:val="both"/>
      </w:pPr>
      <w:r w:rsidRPr="00B71987">
        <w:rPr>
          <w:bCs/>
        </w:rPr>
        <w:t>Dabas lieguma</w:t>
      </w:r>
      <w:r w:rsidRPr="00B71987">
        <w:t xml:space="preserve"> teritorijā sastopamajām bezmugurkaulnieku sugām nav tiešas sociālekonomiskās vērtības. Aizsargājamiem biotopiem un tajos sastopamajām sugām ir augsta estētiskā un pētnieciskās izziņas vērtība. Daudzām bezmugurkaulnieku sugām ir liela nozīme ekosistēmas labvēlīga stāvokļa un līdz ar to ekosistēmu pakalpojumu nodrošināšanai (piem., augu apputeksnēšanā, tāpat bezmugurkaulnieki ietilpst daudzu dzīvnieku barošanās tīklos, piedalās augsnes veidošanas procesos u.t.t.).</w:t>
      </w:r>
      <w:r w:rsidRPr="00B71987">
        <w:rPr>
          <w:color w:val="000000" w:themeColor="text1"/>
        </w:rPr>
        <w:t xml:space="preserve"> Teritorijā potenciāli iespējams rīkot tauriņu un spāru vērošanas un fotografēšanas ekskursijas, kā arī veikt bezmugurkaulnieku zinātnisko izpēti.</w:t>
      </w:r>
      <w:r w:rsidRPr="00B71987">
        <w:t xml:space="preserve"> Potenciālā sociālekonomiska vērtība ir parka vīngliemezim, kas ir ierobežoti izmantojamā suga. Latvijā tiek praktizēta vīngliemežu uzpirkšana, kas veicina to ievākšanu dabā, līdz ar to nodrošinot sezonālus ienākumus vietējiem iedzīvotājiem.</w:t>
      </w:r>
    </w:p>
    <w:p w:rsidRPr="00B71987" w:rsidR="00214A9B" w:rsidP="0051020C" w:rsidRDefault="00214A9B" w14:paraId="3D324CD3" w14:textId="77777777">
      <w:pPr>
        <w:widowControl w:val="0"/>
        <w:suppressAutoHyphens/>
        <w:jc w:val="both"/>
      </w:pPr>
    </w:p>
    <w:p w:rsidRPr="00B71987" w:rsidR="00214A9B" w:rsidP="00214A9B" w:rsidRDefault="2E76F21F" w14:paraId="3AB20774" w14:textId="4E2634A9">
      <w:pPr>
        <w:widowControl w:val="0"/>
        <w:suppressAutoHyphens/>
        <w:jc w:val="both"/>
      </w:pPr>
      <w:bookmarkStart w:name="_Hlk194725850" w:id="116"/>
      <w:r>
        <w:t>Vairākas no DL teritorijā reģistrētajām bezmugurkaulnieku sugām ir Latvijā invazīvas un var negatīvi ietekmēt teritorijā sastopamo vietējo sugu populācijas t.sk. retas un aizsargājamās sugas. Teritorijā konstatēt</w:t>
      </w:r>
      <w:r w:rsidR="05DE20DE">
        <w:t xml:space="preserve">a </w:t>
      </w:r>
      <w:r w:rsidRPr="217FF15C" w:rsidR="05DE20DE">
        <w:rPr>
          <w:b/>
          <w:bCs/>
        </w:rPr>
        <w:t>mizīda</w:t>
      </w:r>
      <w:r w:rsidR="05DE20DE">
        <w:t xml:space="preserve"> </w:t>
      </w:r>
      <w:r w:rsidRPr="217FF15C">
        <w:rPr>
          <w:b/>
          <w:bCs/>
          <w:i/>
          <w:iCs/>
        </w:rPr>
        <w:t>Limnomysis benedeni</w:t>
      </w:r>
      <w:r>
        <w:t xml:space="preserve"> </w:t>
      </w:r>
      <w:r w:rsidR="18A719DD">
        <w:t>–</w:t>
      </w:r>
      <w:r>
        <w:t xml:space="preserve"> visēdājs, kurš var iegūt nepieciešamo enerģiju no ūdenstilpes pelagiāles resursiem. Pagājušā gadsimta 60. un 70. gados tika veikta sugas introdukcija, jo ātri veidoja bagātīgas populācijas, vērtīgu zivju barības bāzi. Suga ir toleranta pret </w:t>
      </w:r>
      <w:r>
        <w:t xml:space="preserve">sāļumu. </w:t>
      </w:r>
    </w:p>
    <w:p w:rsidRPr="00B71987" w:rsidR="00214A9B" w:rsidP="00214A9B" w:rsidRDefault="00214A9B" w14:paraId="5AD4C149" w14:textId="77777777">
      <w:pPr>
        <w:jc w:val="both"/>
        <w:rPr>
          <w:bCs/>
        </w:rPr>
      </w:pPr>
    </w:p>
    <w:p w:rsidRPr="00B71987" w:rsidR="00214A9B" w:rsidP="00214A9B" w:rsidRDefault="00214A9B" w14:paraId="2F07E6B0" w14:textId="77777777">
      <w:pPr>
        <w:jc w:val="both"/>
        <w:rPr>
          <w:bCs/>
        </w:rPr>
      </w:pPr>
      <w:r w:rsidRPr="00B71987">
        <w:rPr>
          <w:b/>
        </w:rPr>
        <w:t xml:space="preserve">Dubļu krabis </w:t>
      </w:r>
      <w:r w:rsidRPr="00B71987">
        <w:rPr>
          <w:b/>
          <w:i/>
          <w:iCs/>
        </w:rPr>
        <w:t>Rhithropanopeus harrisii</w:t>
      </w:r>
      <w:r w:rsidRPr="00B71987">
        <w:rPr>
          <w:bCs/>
        </w:rPr>
        <w:t xml:space="preserve"> Eiropā nokļuvis kāpuru stadijā ar kuģu balasta ūdeņiem. Ļoti toleranti pret ūdens sāļumu, kā arī var apdzīvot piesārņotu, gandrīz bezskābekļa ūdens vidi. Latvijā šī suga nav pētīta. Tie var sabojāt zvejas lomus, ieķeroties tīklos. Dubļu krabja blīvuma palielināšanās noteiktā reģionā var veicināt vietējo bezmugurkaulnieku sugu skaita samazināšanos, taču paši kļūst par barības objektu vietējām zivīm un putniem. Latvijas piekrastē pirmo reizi konstatēts Liepājas kanālā un ostas teritorijā.</w:t>
      </w:r>
    </w:p>
    <w:p w:rsidRPr="00B71987" w:rsidR="00214A9B" w:rsidP="00214A9B" w:rsidRDefault="00214A9B" w14:paraId="5D29A742" w14:textId="77777777">
      <w:pPr>
        <w:jc w:val="both"/>
        <w:rPr>
          <w:bCs/>
        </w:rPr>
      </w:pPr>
    </w:p>
    <w:p w:rsidRPr="00B71987" w:rsidR="00214A9B" w:rsidP="00214A9B" w:rsidRDefault="00214A9B" w14:paraId="22026718" w14:textId="77777777">
      <w:pPr>
        <w:jc w:val="both"/>
        <w:rPr>
          <w:bCs/>
        </w:rPr>
      </w:pPr>
      <w:r w:rsidRPr="00B71987">
        <w:rPr>
          <w:b/>
        </w:rPr>
        <w:t xml:space="preserve">Sānpelde </w:t>
      </w:r>
      <w:r w:rsidRPr="00B71987">
        <w:rPr>
          <w:b/>
          <w:i/>
          <w:iCs/>
        </w:rPr>
        <w:t>Gammarus tigrinus</w:t>
      </w:r>
      <w:r w:rsidRPr="00B71987">
        <w:rPr>
          <w:bCs/>
        </w:rPr>
        <w:t xml:space="preserve"> izplatības robežas Latvijā nav zināmas, taču suga ir konstatēta Rīgas līča piekrastē, Liepājas ezerā, kā arī ostu akvatorijos. Dabiskais izplatības areāls ir iesāļi ūdeņi. Izplatās gan cilvēka darbības rezultātā, gan ar balasta ūdeņiem. Galvenais izplatīšanās veids ir tā aktīva migrācija pa upju un kanālu sistēmām. Sugai raksturīga sāļuma un temperatūras tolerance, kā arī tā ir izturīga pret zemām skābekļa koncentrācijām, augstu sārmainību un eitrofikāciju. Negatīva ietekme uz vietējām sānpelžu sugām izspiežot tās no dabiskajām dzīvotnēm un ieņemot to ekoloģisko nišu. </w:t>
      </w:r>
    </w:p>
    <w:p w:rsidRPr="00B71987" w:rsidR="00214A9B" w:rsidP="00214A9B" w:rsidRDefault="00214A9B" w14:paraId="5139CE92" w14:textId="77777777">
      <w:pPr>
        <w:jc w:val="both"/>
        <w:rPr>
          <w:bCs/>
        </w:rPr>
      </w:pPr>
    </w:p>
    <w:p w:rsidRPr="00B71987" w:rsidR="00214A9B" w:rsidP="00214A9B" w:rsidRDefault="00214A9B" w14:paraId="31B6A27D" w14:textId="77777777">
      <w:pPr>
        <w:jc w:val="both"/>
        <w:rPr>
          <w:bCs/>
        </w:rPr>
      </w:pPr>
      <w:r w:rsidRPr="00B71987">
        <w:rPr>
          <w:b/>
        </w:rPr>
        <w:t xml:space="preserve">Daudzveidīgā mārīte </w:t>
      </w:r>
      <w:r w:rsidRPr="00B71987">
        <w:rPr>
          <w:b/>
          <w:i/>
          <w:iCs/>
        </w:rPr>
        <w:t>Harmonia axyridis</w:t>
      </w:r>
      <w:r w:rsidRPr="00B71987">
        <w:rPr>
          <w:bCs/>
          <w:i/>
          <w:iCs/>
        </w:rPr>
        <w:t xml:space="preserve"> </w:t>
      </w:r>
      <w:r w:rsidRPr="00B71987">
        <w:rPr>
          <w:bCs/>
        </w:rPr>
        <w:t xml:space="preserve">DL “Liepājas ezers” konstatēta vairākās atradnēs Zirgu salā (dabas novērojumu portāla </w:t>
      </w:r>
      <w:r w:rsidRPr="00B71987">
        <w:rPr>
          <w:bCs/>
          <w:i/>
          <w:iCs/>
        </w:rPr>
        <w:t xml:space="preserve">Dabasdati.lv </w:t>
      </w:r>
      <w:r w:rsidRPr="00B71987">
        <w:rPr>
          <w:bCs/>
        </w:rPr>
        <w:t>dati).  Latvijā pirmo reizi konstatēta 2009. gadā, un kopš tā laika sugai ir konstatētas daudzas jaunas atradnes. Latvijā tiek veikts sugas monitorings, tādēļ rekomendējams papildināt esošo monitorējamo teritoriju sarakstu, iekļaujot tajā Zirgu salā zināmās atradnes (apsaimniekošanas pasākums Nr. E.10.1.).</w:t>
      </w:r>
    </w:p>
    <w:p w:rsidRPr="00B71987" w:rsidR="00214A9B" w:rsidP="00214A9B" w:rsidRDefault="00214A9B" w14:paraId="46845B05" w14:textId="77777777">
      <w:pPr>
        <w:jc w:val="both"/>
        <w:rPr>
          <w:bCs/>
        </w:rPr>
      </w:pPr>
    </w:p>
    <w:p w:rsidRPr="00B71987" w:rsidR="00214A9B" w:rsidP="00214A9B" w:rsidRDefault="00214A9B" w14:paraId="5EA49ED7" w14:textId="77777777">
      <w:pPr>
        <w:jc w:val="both"/>
        <w:rPr>
          <w:bCs/>
        </w:rPr>
      </w:pPr>
      <w:r w:rsidRPr="00B71987">
        <w:rPr>
          <w:b/>
        </w:rPr>
        <w:t xml:space="preserve">Atlantijas maktrgliemene </w:t>
      </w:r>
      <w:r w:rsidRPr="00B71987">
        <w:rPr>
          <w:b/>
          <w:i/>
          <w:iCs/>
        </w:rPr>
        <w:t>Rangia cuneata</w:t>
      </w:r>
      <w:r w:rsidRPr="00B71987">
        <w:rPr>
          <w:bCs/>
        </w:rPr>
        <w:t xml:space="preserve"> – sugas konstatēta 2024. gadā (Invazīvo sugu pārvaldnieka dati) uz Golodova dambja. Atrasti vairāki gliemežvāki (čaulas). Atlantijas maktrgliemenes dabiskā dzimtene ir Meksikas līča un Ziemeļamerikas Atlantijas okeāna piekrastes iesāļie ūdeņi, kur sajaucas saldūdens un sālsūdens. Savā dabiskajā vidē tās veido skaitliski lielas populācijas. Latvijā suga pirmo reizi konstatēta 2022. gadā Liepājas ostā. 2024. gadā suga lielos apjomos konstatēta Rīgas līcī pie Bērzciema.</w:t>
      </w:r>
    </w:p>
    <w:p w:rsidRPr="00B71987" w:rsidR="00214A9B" w:rsidP="00214A9B" w:rsidRDefault="00214A9B" w14:paraId="6C6E77A4" w14:textId="77777777">
      <w:pPr>
        <w:jc w:val="both"/>
        <w:rPr>
          <w:bCs/>
        </w:rPr>
      </w:pPr>
    </w:p>
    <w:p w:rsidRPr="00B71987" w:rsidR="00214A9B" w:rsidP="00214A9B" w:rsidRDefault="00214A9B" w14:paraId="64F0D11A" w14:textId="77777777">
      <w:pPr>
        <w:jc w:val="both"/>
        <w:rPr>
          <w:bCs/>
        </w:rPr>
      </w:pPr>
      <w:r w:rsidRPr="00B71987">
        <w:rPr>
          <w:bCs/>
        </w:rPr>
        <w:t xml:space="preserve">DL piegulošajā teritorijā pie Liepājas Dienvidu fortiem divās atradnēs konstatēts </w:t>
      </w:r>
      <w:r w:rsidRPr="00B71987">
        <w:rPr>
          <w:b/>
        </w:rPr>
        <w:t xml:space="preserve">Spānijas kailgliemezis </w:t>
      </w:r>
      <w:r w:rsidRPr="00B71987">
        <w:rPr>
          <w:b/>
          <w:i/>
          <w:iCs/>
        </w:rPr>
        <w:t>Arion lusitanicus</w:t>
      </w:r>
      <w:r w:rsidRPr="00B71987">
        <w:rPr>
          <w:bCs/>
        </w:rPr>
        <w:t xml:space="preserve"> (Invazīvo sugu pārvaldnieka dati). Viena šīs invazīvās sugas atradne konstatēta arī Jaunliepājas rajonā (dabas novērojumu portāla </w:t>
      </w:r>
      <w:r w:rsidRPr="00B71987">
        <w:rPr>
          <w:bCs/>
          <w:i/>
          <w:iCs/>
        </w:rPr>
        <w:t xml:space="preserve">Dabasdati.lv </w:t>
      </w:r>
      <w:r w:rsidRPr="00B71987">
        <w:rPr>
          <w:bCs/>
        </w:rPr>
        <w:t xml:space="preserve">dati). Abas šīs lokācijas ir tuvu DL teritorijai un rada riskus šīs sugas iespējamai izplatībai DL teritorijā. Nepieciešams nodrošināt sugas apkarošanas pasākumus zināmajās atradnēs DL piegulošajā teritorijā, lai novērstu tās tālāku izplatīšanos (apsaimniekošanas pasākums Nr. E.8.1.). Latvijā tiek veikts sugas monitorings, tādēļ rekomendējams papildināt esošo monitorējamo teritoriju sarakstu, iekļaujot tajā DL piegulošajā teritorijā zināmās atradnes (apsaimniekošanas pasākums Nr. E.10.1.). </w:t>
      </w:r>
    </w:p>
    <w:p w:rsidRPr="00B71987" w:rsidR="00214A9B" w:rsidP="00214A9B" w:rsidRDefault="00214A9B" w14:paraId="0592BC79" w14:textId="77777777">
      <w:pPr>
        <w:jc w:val="both"/>
        <w:rPr>
          <w:bCs/>
        </w:rPr>
      </w:pPr>
    </w:p>
    <w:p w:rsidRPr="00B71987" w:rsidR="00214A9B" w:rsidP="00214A9B" w:rsidRDefault="00214A9B" w14:paraId="69552241" w14:textId="77777777">
      <w:pPr>
        <w:jc w:val="both"/>
        <w:rPr>
          <w:bCs/>
        </w:rPr>
      </w:pPr>
      <w:r w:rsidRPr="00B71987">
        <w:rPr>
          <w:bCs/>
        </w:rPr>
        <w:t>Latvijā Spānijas kailgliemezis ir sastopams cilvēka mītņu tuvumā, dārzos, parkos un apstādījumos, kā arī citās antropogēni ietekmētās vietās, piemēram, ceļmalās, grāvmalās, kapsētās un lauksaimniecības zemēs. Ārpus cilvēku apdzīvotajām vietām suga ir jau ieviesusies maz pārveidotos un dabiskos biotopos mežos, ūdenstilpju piekrastēs, pļavās un kāpās (Pilāte, Jakubāne, 2022).</w:t>
      </w:r>
    </w:p>
    <w:bookmarkEnd w:id="116"/>
    <w:p w:rsidRPr="00B71987" w:rsidR="0051020C" w:rsidP="0051020C" w:rsidRDefault="0051020C" w14:paraId="7F189998" w14:textId="14A19171">
      <w:pPr>
        <w:jc w:val="both"/>
        <w:rPr>
          <w:color w:val="FF0000"/>
          <w:highlight w:val="yellow"/>
        </w:rPr>
      </w:pPr>
    </w:p>
    <w:p w:rsidRPr="00B71987" w:rsidR="0051020C" w:rsidP="0051020C" w:rsidRDefault="0051020C" w14:paraId="6DC95959" w14:textId="77777777">
      <w:pPr>
        <w:rPr>
          <w:color w:val="000000" w:themeColor="text1"/>
        </w:rPr>
      </w:pPr>
      <w:r w:rsidRPr="00B71987">
        <w:rPr>
          <w:b/>
          <w:i/>
          <w:color w:val="000000" w:themeColor="text1"/>
        </w:rPr>
        <w:t>Ietekmējošie faktori un dzīvotņu apsaimniekošanas pasākumu ieteikumi</w:t>
      </w:r>
    </w:p>
    <w:p w:rsidRPr="00B71987" w:rsidR="00F01C4F" w:rsidP="0051020C" w:rsidRDefault="00F01C4F" w14:paraId="4F464DCE" w14:textId="77777777">
      <w:pPr>
        <w:rPr>
          <w:color w:val="FF0000"/>
        </w:rPr>
      </w:pPr>
    </w:p>
    <w:p w:rsidRPr="00B71987" w:rsidR="00F01C4F" w:rsidP="0051020C" w:rsidRDefault="0051020C" w14:paraId="1644CE12" w14:textId="7EB2A467">
      <w:pPr>
        <w:jc w:val="both"/>
        <w:rPr>
          <w:bCs/>
        </w:rPr>
      </w:pPr>
      <w:r w:rsidRPr="00B71987">
        <w:rPr>
          <w:bCs/>
        </w:rPr>
        <w:t>DL bezmugurkaulniekiem īpaši nozīmīg</w:t>
      </w:r>
      <w:r w:rsidRPr="00B71987" w:rsidR="00813370">
        <w:rPr>
          <w:bCs/>
        </w:rPr>
        <w:t>i</w:t>
      </w:r>
      <w:r w:rsidRPr="00B71987">
        <w:rPr>
          <w:bCs/>
        </w:rPr>
        <w:t xml:space="preserve"> ir teritorijā sastopam</w:t>
      </w:r>
      <w:r w:rsidRPr="00B71987" w:rsidR="00813370">
        <w:rPr>
          <w:bCs/>
        </w:rPr>
        <w:t>ie</w:t>
      </w:r>
      <w:r w:rsidRPr="00B71987">
        <w:rPr>
          <w:bCs/>
        </w:rPr>
        <w:t xml:space="preserve"> zālāj</w:t>
      </w:r>
      <w:r w:rsidRPr="00B71987" w:rsidR="00813370">
        <w:rPr>
          <w:bCs/>
        </w:rPr>
        <w:t>u</w:t>
      </w:r>
      <w:r w:rsidRPr="00B71987">
        <w:rPr>
          <w:bCs/>
        </w:rPr>
        <w:t xml:space="preserve"> </w:t>
      </w:r>
      <w:r w:rsidRPr="00B71987" w:rsidR="00813370">
        <w:rPr>
          <w:bCs/>
        </w:rPr>
        <w:t>biotopi</w:t>
      </w:r>
      <w:r w:rsidRPr="00B71987">
        <w:rPr>
          <w:bCs/>
        </w:rPr>
        <w:t xml:space="preserve">. Šie biotopi ir nozīmīgas dienas tauriņu kāpuru attīstības un imago barošanās vietas. Atklātās platības ir nozīmīgas arī spāru sugām. </w:t>
      </w:r>
      <w:r w:rsidRPr="00B71987" w:rsidR="00F01C4F">
        <w:rPr>
          <w:bCs/>
        </w:rPr>
        <w:t xml:space="preserve">Atklāto biotopu ilgtspējīga pastāvēšana ir atkarīga </w:t>
      </w:r>
      <w:r w:rsidRPr="00B71987" w:rsidR="00F01C4F">
        <w:t xml:space="preserve">no regulāras un biotopam atbilstošas apsaimniekošanas. Ilgstoši neapsaimniekojot zālājus, notiek to aizaugšana ar </w:t>
      </w:r>
      <w:r w:rsidRPr="00B71987" w:rsidR="00F01C4F">
        <w:t xml:space="preserve">krūmiem un eitrofikācija, rezultātā palielinās ekspansīvo augu segums, samazinās augu daudzveidība un līdz ar to arī bezmugurkaulnieku daudzveidība. </w:t>
      </w:r>
    </w:p>
    <w:p w:rsidRPr="00B71987" w:rsidR="00EF5A4A" w:rsidP="0051020C" w:rsidRDefault="00EF5A4A" w14:paraId="55501AD2" w14:textId="77777777">
      <w:pPr>
        <w:jc w:val="both"/>
        <w:rPr>
          <w:bCs/>
        </w:rPr>
      </w:pPr>
    </w:p>
    <w:p w:rsidRPr="00B71987" w:rsidR="00EF5A4A" w:rsidP="0051020C" w:rsidRDefault="00EF5A4A" w14:paraId="15CF5C3F" w14:textId="4263F7BB">
      <w:pPr>
        <w:jc w:val="both"/>
        <w:rPr>
          <w:bCs/>
        </w:rPr>
      </w:pPr>
      <w:r w:rsidRPr="00B71987">
        <w:rPr>
          <w:bCs/>
        </w:rPr>
        <w:t>Lai gan pēdējos gados apsaimniekoto zālāju platības ir būtiski pieaugušas, joprojām DL teritorijā ir liels neapsaimniekoto zālāju biotopu īpatsvars. Nodrošinot</w:t>
      </w:r>
      <w:r w:rsidRPr="00B71987" w:rsidR="00DF24D5">
        <w:rPr>
          <w:bCs/>
        </w:rPr>
        <w:t xml:space="preserve"> DA plānā paredzētos apsaimniekošanas pasākumus teritorijā sastopamajiem zālāju biotopiem un potenciālajiem biotopiem (apsaimniekošanas pasākumi Nr. </w:t>
      </w:r>
      <w:r w:rsidRPr="00B71987" w:rsidR="006E0FDC">
        <w:rPr>
          <w:bCs/>
        </w:rPr>
        <w:t>B.4.1.</w:t>
      </w:r>
      <w:r w:rsidRPr="00B71987" w:rsidR="00DF24D5">
        <w:rPr>
          <w:bCs/>
        </w:rPr>
        <w:t xml:space="preserve"> un </w:t>
      </w:r>
      <w:r w:rsidRPr="00B71987" w:rsidR="006E0FDC">
        <w:rPr>
          <w:bCs/>
        </w:rPr>
        <w:t>B.4.2.</w:t>
      </w:r>
      <w:r w:rsidRPr="00B71987" w:rsidR="00DF24D5">
        <w:rPr>
          <w:bCs/>
        </w:rPr>
        <w:t>)</w:t>
      </w:r>
      <w:r w:rsidRPr="00B71987">
        <w:rPr>
          <w:bCs/>
        </w:rPr>
        <w:t xml:space="preserve">, </w:t>
      </w:r>
      <w:r w:rsidRPr="00B71987" w:rsidR="00DF24D5">
        <w:rPr>
          <w:bCs/>
        </w:rPr>
        <w:t>pro</w:t>
      </w:r>
      <w:r w:rsidRPr="00B71987">
        <w:rPr>
          <w:bCs/>
        </w:rPr>
        <w:t>gnozējama teritorijā sastopamo aizsargājamo  dienas tauriņu   sugu</w:t>
      </w:r>
      <w:r w:rsidRPr="00B71987" w:rsidR="00DF24D5">
        <w:rPr>
          <w:bCs/>
        </w:rPr>
        <w:t xml:space="preserve"> (brūnvālīšu zilenītis zirgskābeņu zilenītis, skabiosu pļavraibenis)</w:t>
      </w:r>
      <w:r w:rsidRPr="00B71987">
        <w:rPr>
          <w:bCs/>
        </w:rPr>
        <w:t xml:space="preserve"> populāciju blīvuma palielināšanās. </w:t>
      </w:r>
    </w:p>
    <w:p w:rsidRPr="00B71987" w:rsidR="00214A9B" w:rsidP="0051020C" w:rsidRDefault="00214A9B" w14:paraId="21B3BFC1" w14:textId="77777777">
      <w:pPr>
        <w:jc w:val="both"/>
        <w:rPr>
          <w:bCs/>
        </w:rPr>
      </w:pPr>
    </w:p>
    <w:p w:rsidRPr="00B71987" w:rsidR="00EF5A4A" w:rsidP="0051020C" w:rsidRDefault="00EF5A4A" w14:paraId="1439B522" w14:textId="639E3A43">
      <w:pPr>
        <w:jc w:val="both"/>
        <w:rPr>
          <w:bCs/>
        </w:rPr>
      </w:pPr>
      <w:r w:rsidRPr="00B71987">
        <w:rPr>
          <w:bCs/>
        </w:rPr>
        <w:t xml:space="preserve">DL teritorijā sastopamajām bezmugurkaulnieku sugām, kas apdzīvo saldūdeņu biotopus, nozīmīgi šīs sugu populācijas apdraudoši ietekmējoši faktori netika identificēti. </w:t>
      </w:r>
    </w:p>
    <w:p w:rsidRPr="00B71987" w:rsidR="00DF24D5" w:rsidP="0051020C" w:rsidRDefault="00DF24D5" w14:paraId="33B550E0" w14:textId="77777777">
      <w:pPr>
        <w:jc w:val="both"/>
        <w:rPr>
          <w:bCs/>
        </w:rPr>
      </w:pPr>
    </w:p>
    <w:p w:rsidRPr="00B71987" w:rsidR="00BF6A10" w:rsidP="00DF24D5" w:rsidRDefault="00DF24D5" w14:paraId="7AD27D54" w14:textId="62A03D65">
      <w:pPr>
        <w:jc w:val="both"/>
        <w:rPr>
          <w:bCs/>
        </w:rPr>
      </w:pPr>
      <w:r w:rsidRPr="00B71987">
        <w:rPr>
          <w:bCs/>
        </w:rPr>
        <w:t xml:space="preserve">DL kopumā ir reģistrētas </w:t>
      </w:r>
      <w:r w:rsidRPr="00B71987" w:rsidR="00813370">
        <w:rPr>
          <w:bCs/>
        </w:rPr>
        <w:t>astoņas</w:t>
      </w:r>
      <w:r w:rsidRPr="00B71987">
        <w:rPr>
          <w:bCs/>
        </w:rPr>
        <w:t xml:space="preserve"> Biotopu direktīvas II pielikumā iekļautās sugas,</w:t>
      </w:r>
      <w:r w:rsidRPr="00B71987" w:rsidR="00813370">
        <w:rPr>
          <w:bCs/>
        </w:rPr>
        <w:t xml:space="preserve"> no kurām sešām sugām (</w:t>
      </w:r>
      <w:r w:rsidRPr="00B71987" w:rsidR="00813370">
        <w:rPr>
          <w:spacing w:val="1"/>
        </w:rPr>
        <w:t>b</w:t>
      </w:r>
      <w:r w:rsidRPr="00B71987" w:rsidR="00813370">
        <w:t>r</w:t>
      </w:r>
      <w:r w:rsidRPr="00B71987" w:rsidR="00813370">
        <w:rPr>
          <w:spacing w:val="-1"/>
        </w:rPr>
        <w:t>ū</w:t>
      </w:r>
      <w:r w:rsidRPr="00B71987" w:rsidR="00813370">
        <w:rPr>
          <w:spacing w:val="1"/>
        </w:rPr>
        <w:t>n</w:t>
      </w:r>
      <w:r w:rsidRPr="00B71987" w:rsidR="00813370">
        <w:rPr>
          <w:spacing w:val="-1"/>
        </w:rPr>
        <w:t>vā</w:t>
      </w:r>
      <w:r w:rsidRPr="00B71987" w:rsidR="00813370">
        <w:t>līšu</w:t>
      </w:r>
      <w:r w:rsidRPr="00B71987" w:rsidR="00813370">
        <w:rPr>
          <w:spacing w:val="-4"/>
        </w:rPr>
        <w:t xml:space="preserve"> </w:t>
      </w:r>
      <w:r w:rsidRPr="00B71987" w:rsidR="00813370">
        <w:rPr>
          <w:spacing w:val="-1"/>
        </w:rPr>
        <w:t>z</w:t>
      </w:r>
      <w:r w:rsidRPr="00B71987" w:rsidR="00813370">
        <w:t>il</w:t>
      </w:r>
      <w:r w:rsidRPr="00B71987" w:rsidR="00813370">
        <w:rPr>
          <w:spacing w:val="-1"/>
        </w:rPr>
        <w:t>e</w:t>
      </w:r>
      <w:r w:rsidRPr="00B71987" w:rsidR="00813370">
        <w:rPr>
          <w:spacing w:val="1"/>
        </w:rPr>
        <w:t>n</w:t>
      </w:r>
      <w:r w:rsidRPr="00B71987" w:rsidR="00813370">
        <w:t xml:space="preserve">ītis </w:t>
      </w:r>
      <w:r w:rsidRPr="00B71987" w:rsidR="00813370">
        <w:rPr>
          <w:bCs/>
          <w:i/>
        </w:rPr>
        <w:t>Phengaris</w:t>
      </w:r>
      <w:r w:rsidRPr="00B71987" w:rsidR="00813370">
        <w:rPr>
          <w:bCs/>
          <w:i/>
          <w:spacing w:val="-1"/>
        </w:rPr>
        <w:t xml:space="preserve"> </w:t>
      </w:r>
      <w:r w:rsidRPr="00B71987" w:rsidR="00813370">
        <w:rPr>
          <w:bCs/>
          <w:i/>
        </w:rPr>
        <w:t>t</w:t>
      </w:r>
      <w:r w:rsidRPr="00B71987" w:rsidR="00813370">
        <w:rPr>
          <w:bCs/>
          <w:i/>
          <w:spacing w:val="-1"/>
        </w:rPr>
        <w:t>e</w:t>
      </w:r>
      <w:r w:rsidRPr="00B71987" w:rsidR="00813370">
        <w:rPr>
          <w:bCs/>
          <w:i/>
        </w:rPr>
        <w:t>l</w:t>
      </w:r>
      <w:r w:rsidRPr="00B71987" w:rsidR="00813370">
        <w:rPr>
          <w:bCs/>
          <w:i/>
          <w:spacing w:val="-1"/>
        </w:rPr>
        <w:t>e</w:t>
      </w:r>
      <w:r w:rsidRPr="00B71987" w:rsidR="00813370">
        <w:rPr>
          <w:bCs/>
          <w:i/>
        </w:rPr>
        <w:t>i</w:t>
      </w:r>
      <w:r w:rsidRPr="00B71987" w:rsidR="00813370">
        <w:rPr>
          <w:bCs/>
          <w:i/>
          <w:spacing w:val="1"/>
        </w:rPr>
        <w:t>u</w:t>
      </w:r>
      <w:r w:rsidRPr="00B71987" w:rsidR="00813370">
        <w:rPr>
          <w:bCs/>
          <w:i/>
        </w:rPr>
        <w:t xml:space="preserve">s, </w:t>
      </w:r>
      <w:r w:rsidRPr="00B71987" w:rsidR="00813370">
        <w:rPr>
          <w:color w:val="000000" w:themeColor="text1"/>
        </w:rPr>
        <w:t xml:space="preserve">skabiosu pļavraibenis </w:t>
      </w:r>
      <w:r w:rsidRPr="00B71987" w:rsidR="00813370">
        <w:rPr>
          <w:i/>
          <w:color w:val="000000" w:themeColor="text1"/>
        </w:rPr>
        <w:t>Euphydryas aurinia</w:t>
      </w:r>
      <w:r w:rsidRPr="00B71987" w:rsidR="00813370">
        <w:rPr>
          <w:iCs/>
          <w:color w:val="000000" w:themeColor="text1"/>
        </w:rPr>
        <w:t xml:space="preserve">, </w:t>
      </w:r>
      <w:r w:rsidRPr="00B71987" w:rsidR="00813370">
        <w:rPr>
          <w:color w:val="000000" w:themeColor="text1"/>
          <w:shd w:val="clear" w:color="auto" w:fill="FFFFFF"/>
        </w:rPr>
        <w:t xml:space="preserve">zirgskābeņu zilenītis </w:t>
      </w:r>
      <w:r w:rsidRPr="00B71987" w:rsidR="00813370">
        <w:rPr>
          <w:i/>
          <w:color w:val="000000" w:themeColor="text1"/>
        </w:rPr>
        <w:t>Lycaena dispar</w:t>
      </w:r>
      <w:r w:rsidRPr="00B71987" w:rsidR="00813370">
        <w:rPr>
          <w:iCs/>
          <w:color w:val="000000" w:themeColor="text1"/>
        </w:rPr>
        <w:t xml:space="preserve">, </w:t>
      </w:r>
      <w:r w:rsidRPr="00B71987" w:rsidR="00813370">
        <w:rPr>
          <w:color w:val="000000" w:themeColor="text1"/>
        </w:rPr>
        <w:t xml:space="preserve">slaidais pumpurgliemezis </w:t>
      </w:r>
      <w:r w:rsidRPr="00B71987" w:rsidR="00813370">
        <w:rPr>
          <w:bCs/>
          <w:i/>
          <w:color w:val="000000" w:themeColor="text1"/>
          <w:shd w:val="clear" w:color="auto" w:fill="FFFFFF"/>
        </w:rPr>
        <w:t>Vertigo angustior</w:t>
      </w:r>
      <w:r w:rsidRPr="00B71987" w:rsidR="00813370">
        <w:rPr>
          <w:bCs/>
          <w:iCs/>
          <w:color w:val="000000" w:themeColor="text1"/>
          <w:shd w:val="clear" w:color="auto" w:fill="FFFFFF"/>
        </w:rPr>
        <w:t xml:space="preserve">, </w:t>
      </w:r>
      <w:r w:rsidRPr="00B71987" w:rsidR="00813370">
        <w:t>s</w:t>
      </w:r>
      <w:r w:rsidRPr="00B71987" w:rsidR="00813370">
        <w:rPr>
          <w:spacing w:val="1"/>
        </w:rPr>
        <w:t>po</w:t>
      </w:r>
      <w:r w:rsidRPr="00B71987" w:rsidR="00813370">
        <w:rPr>
          <w:spacing w:val="-1"/>
        </w:rPr>
        <w:t>ža</w:t>
      </w:r>
      <w:r w:rsidRPr="00B71987" w:rsidR="00813370">
        <w:t>is</w:t>
      </w:r>
      <w:r w:rsidRPr="00B71987" w:rsidR="00813370">
        <w:rPr>
          <w:spacing w:val="-3"/>
        </w:rPr>
        <w:t xml:space="preserve"> </w:t>
      </w:r>
      <w:r w:rsidRPr="00B71987" w:rsidR="00813370">
        <w:rPr>
          <w:spacing w:val="1"/>
        </w:rPr>
        <w:t>pu</w:t>
      </w:r>
      <w:r w:rsidRPr="00B71987" w:rsidR="00813370">
        <w:rPr>
          <w:spacing w:val="-3"/>
        </w:rPr>
        <w:t>m</w:t>
      </w:r>
      <w:r w:rsidRPr="00B71987" w:rsidR="00813370">
        <w:rPr>
          <w:spacing w:val="1"/>
        </w:rPr>
        <w:t>pu</w:t>
      </w:r>
      <w:r w:rsidRPr="00B71987" w:rsidR="00813370">
        <w:t>r</w:t>
      </w:r>
      <w:r w:rsidRPr="00B71987" w:rsidR="00813370">
        <w:rPr>
          <w:spacing w:val="-1"/>
        </w:rPr>
        <w:t>g</w:t>
      </w:r>
      <w:r w:rsidRPr="00B71987" w:rsidR="00813370">
        <w:t>li</w:t>
      </w:r>
      <w:r w:rsidRPr="00B71987" w:rsidR="00813370">
        <w:rPr>
          <w:spacing w:val="-1"/>
        </w:rPr>
        <w:t>e</w:t>
      </w:r>
      <w:r w:rsidRPr="00B71987" w:rsidR="00813370">
        <w:rPr>
          <w:spacing w:val="-3"/>
        </w:rPr>
        <w:t>m</w:t>
      </w:r>
      <w:r w:rsidRPr="00B71987" w:rsidR="00813370">
        <w:rPr>
          <w:spacing w:val="-1"/>
        </w:rPr>
        <w:t>ez</w:t>
      </w:r>
      <w:r w:rsidRPr="00B71987" w:rsidR="00813370">
        <w:t xml:space="preserve">is </w:t>
      </w:r>
      <w:r w:rsidRPr="00B71987" w:rsidR="00813370">
        <w:rPr>
          <w:bCs/>
          <w:i/>
          <w:color w:val="000000" w:themeColor="text1"/>
          <w:shd w:val="clear" w:color="auto" w:fill="FFFFFF"/>
        </w:rPr>
        <w:t>Vertigo genesii</w:t>
      </w:r>
      <w:r w:rsidRPr="00B71987" w:rsidR="00813370">
        <w:rPr>
          <w:bCs/>
          <w:iCs/>
          <w:color w:val="000000" w:themeColor="text1"/>
          <w:shd w:val="clear" w:color="auto" w:fill="FFFFFF"/>
        </w:rPr>
        <w:t xml:space="preserve">, </w:t>
      </w:r>
      <w:r w:rsidRPr="00B71987" w:rsidR="00813370">
        <w:rPr>
          <w:spacing w:val="-1"/>
        </w:rPr>
        <w:t>če</w:t>
      </w:r>
      <w:r w:rsidRPr="00B71987" w:rsidR="00813370">
        <w:t>tr</w:t>
      </w:r>
      <w:r w:rsidRPr="00B71987" w:rsidR="00813370">
        <w:rPr>
          <w:spacing w:val="-1"/>
        </w:rPr>
        <w:t>z</w:t>
      </w:r>
      <w:r w:rsidRPr="00B71987" w:rsidR="00813370">
        <w:rPr>
          <w:spacing w:val="1"/>
        </w:rPr>
        <w:t>ob</w:t>
      </w:r>
      <w:r w:rsidRPr="00B71987" w:rsidR="00813370">
        <w:t>u</w:t>
      </w:r>
      <w:r w:rsidRPr="00B71987" w:rsidR="00813370">
        <w:rPr>
          <w:spacing w:val="-4"/>
        </w:rPr>
        <w:t xml:space="preserve"> </w:t>
      </w:r>
      <w:r w:rsidRPr="00B71987" w:rsidR="00813370">
        <w:rPr>
          <w:spacing w:val="1"/>
        </w:rPr>
        <w:t>pu</w:t>
      </w:r>
      <w:r w:rsidRPr="00B71987" w:rsidR="00813370">
        <w:rPr>
          <w:spacing w:val="-3"/>
        </w:rPr>
        <w:t>m</w:t>
      </w:r>
      <w:r w:rsidRPr="00B71987" w:rsidR="00813370">
        <w:rPr>
          <w:spacing w:val="1"/>
        </w:rPr>
        <w:t>pu</w:t>
      </w:r>
      <w:r w:rsidRPr="00B71987" w:rsidR="00813370">
        <w:t>r</w:t>
      </w:r>
      <w:r w:rsidRPr="00B71987" w:rsidR="00813370">
        <w:rPr>
          <w:spacing w:val="-1"/>
        </w:rPr>
        <w:t>g</w:t>
      </w:r>
      <w:r w:rsidRPr="00B71987" w:rsidR="00813370">
        <w:t>li</w:t>
      </w:r>
      <w:r w:rsidRPr="00B71987" w:rsidR="00813370">
        <w:rPr>
          <w:spacing w:val="-1"/>
        </w:rPr>
        <w:t>e</w:t>
      </w:r>
      <w:r w:rsidRPr="00B71987" w:rsidR="00813370">
        <w:rPr>
          <w:spacing w:val="-3"/>
        </w:rPr>
        <w:t>m</w:t>
      </w:r>
      <w:r w:rsidRPr="00B71987" w:rsidR="00813370">
        <w:rPr>
          <w:spacing w:val="2"/>
        </w:rPr>
        <w:t>e</w:t>
      </w:r>
      <w:r w:rsidRPr="00B71987" w:rsidR="00813370">
        <w:rPr>
          <w:spacing w:val="-1"/>
        </w:rPr>
        <w:t>z</w:t>
      </w:r>
      <w:r w:rsidRPr="00B71987" w:rsidR="00813370">
        <w:t xml:space="preserve">is </w:t>
      </w:r>
      <w:r w:rsidRPr="00B71987" w:rsidR="00813370">
        <w:rPr>
          <w:bCs/>
          <w:i/>
          <w:color w:val="000000" w:themeColor="text1"/>
          <w:shd w:val="clear" w:color="auto" w:fill="FFFFFF"/>
        </w:rPr>
        <w:t>Vertigo geyeri</w:t>
      </w:r>
      <w:r w:rsidRPr="00B71987" w:rsidR="00813370">
        <w:rPr>
          <w:bCs/>
        </w:rPr>
        <w:t xml:space="preserve">) </w:t>
      </w:r>
      <w:r w:rsidRPr="00B71987">
        <w:rPr>
          <w:bCs/>
        </w:rPr>
        <w:t xml:space="preserve">populācijas līmeņa novērtēšanai </w:t>
      </w:r>
      <w:r w:rsidRPr="00B71987" w:rsidR="00813370">
        <w:rPr>
          <w:bCs/>
        </w:rPr>
        <w:t xml:space="preserve">DL </w:t>
      </w:r>
      <w:r w:rsidRPr="00B71987">
        <w:rPr>
          <w:bCs/>
        </w:rPr>
        <w:t xml:space="preserve">teritorijā </w:t>
      </w:r>
      <w:r w:rsidRPr="00B71987" w:rsidR="00813370">
        <w:rPr>
          <w:bCs/>
        </w:rPr>
        <w:t xml:space="preserve">būtu </w:t>
      </w:r>
      <w:r w:rsidRPr="00B71987">
        <w:rPr>
          <w:bCs/>
        </w:rPr>
        <w:t>jāveic regulāri monitoringa pasākumi</w:t>
      </w:r>
      <w:r w:rsidRPr="00B71987" w:rsidR="00813370">
        <w:rPr>
          <w:bCs/>
        </w:rPr>
        <w:t xml:space="preserve"> (apsaimniekošanas pasākums Nr. </w:t>
      </w:r>
      <w:r w:rsidRPr="00B71987" w:rsidR="006E0FDC">
        <w:rPr>
          <w:bCs/>
        </w:rPr>
        <w:t>E.8.2.</w:t>
      </w:r>
      <w:r w:rsidRPr="00B71987" w:rsidR="00813370">
        <w:rPr>
          <w:bCs/>
        </w:rPr>
        <w:t>)</w:t>
      </w:r>
      <w:r w:rsidRPr="00B71987" w:rsidR="00A55D6A">
        <w:rPr>
          <w:bCs/>
        </w:rPr>
        <w:t xml:space="preserve">. </w:t>
      </w:r>
    </w:p>
    <w:p w:rsidRPr="00B71987" w:rsidR="00BF6A10" w:rsidP="00DF24D5" w:rsidRDefault="00BF6A10" w14:paraId="57C68D48" w14:textId="77777777">
      <w:pPr>
        <w:jc w:val="both"/>
        <w:rPr>
          <w:bCs/>
        </w:rPr>
      </w:pPr>
    </w:p>
    <w:p w:rsidRPr="00B71987" w:rsidR="00DF24D5" w:rsidP="00DF24D5" w:rsidRDefault="00C84677" w14:paraId="52D27ADB" w14:textId="1D0EF9E0">
      <w:pPr>
        <w:jc w:val="both"/>
        <w:rPr>
          <w:b/>
          <w:bCs/>
          <w:iCs/>
          <w:u w:val="single"/>
        </w:rPr>
      </w:pPr>
      <w:r w:rsidRPr="00B71987">
        <w:rPr>
          <w:bCs/>
          <w:iCs/>
        </w:rPr>
        <w:t>Ņemot vērā, ka brūnvālīšu zilenītis</w:t>
      </w:r>
      <w:r w:rsidRPr="00B71987" w:rsidR="00F01C4F">
        <w:rPr>
          <w:bCs/>
        </w:rPr>
        <w:t xml:space="preserve"> </w:t>
      </w:r>
      <w:r w:rsidRPr="00B71987" w:rsidR="00F01C4F">
        <w:rPr>
          <w:bCs/>
          <w:i/>
          <w:iCs/>
        </w:rPr>
        <w:t>Natura 2000</w:t>
      </w:r>
      <w:r w:rsidRPr="00B71987" w:rsidR="00F01C4F">
        <w:rPr>
          <w:bCs/>
        </w:rPr>
        <w:t xml:space="preserve"> teritorijās Latvijā ir zināms tikai no DL “Liepājas ezers”, </w:t>
      </w:r>
      <w:r w:rsidRPr="00B71987">
        <w:rPr>
          <w:bCs/>
        </w:rPr>
        <w:t xml:space="preserve">savukārt aizsargājamām pumpurgliemežu sugām </w:t>
      </w:r>
      <w:r w:rsidRPr="00B71987" w:rsidR="00DF24D5">
        <w:rPr>
          <w:bCs/>
        </w:rPr>
        <w:t>DL teritorijā</w:t>
      </w:r>
      <w:r w:rsidRPr="00B71987">
        <w:rPr>
          <w:bCs/>
        </w:rPr>
        <w:t xml:space="preserve"> zināmās atradnes</w:t>
      </w:r>
      <w:r w:rsidRPr="00B71987" w:rsidR="00DF24D5">
        <w:rPr>
          <w:bCs/>
        </w:rPr>
        <w:t xml:space="preserve"> veido nozīmīgu daļu </w:t>
      </w:r>
      <w:r w:rsidRPr="00B71987" w:rsidR="00BF6A10">
        <w:rPr>
          <w:bCs/>
        </w:rPr>
        <w:t xml:space="preserve">no </w:t>
      </w:r>
      <w:r w:rsidRPr="00B71987" w:rsidR="00DF24D5">
        <w:rPr>
          <w:bCs/>
        </w:rPr>
        <w:t xml:space="preserve">Latvijā sastopamajām šo sugu populācijām, DA plānā paredzēti pasākumi </w:t>
      </w:r>
      <w:r w:rsidRPr="00B71987" w:rsidR="00BF6A10">
        <w:rPr>
          <w:bCs/>
        </w:rPr>
        <w:t xml:space="preserve">(apsaimniekošanas pasākums Nr. E.6.1.) </w:t>
      </w:r>
      <w:r w:rsidRPr="00B71987" w:rsidR="00DF24D5">
        <w:rPr>
          <w:bCs/>
        </w:rPr>
        <w:t>šo</w:t>
      </w:r>
      <w:r w:rsidRPr="00B71987" w:rsidR="00BF6A10">
        <w:rPr>
          <w:bCs/>
        </w:rPr>
        <w:t xml:space="preserve"> </w:t>
      </w:r>
      <w:r w:rsidRPr="00B71987" w:rsidR="00DF24D5">
        <w:rPr>
          <w:bCs/>
        </w:rPr>
        <w:t xml:space="preserve">sugu populāciju </w:t>
      </w:r>
      <w:r w:rsidRPr="00B71987" w:rsidR="00BF6A10">
        <w:rPr>
          <w:bCs/>
        </w:rPr>
        <w:t>izpētei un rekomendāciju izstrādei dzīvotņu apsaimniekošanas pasākumiem.</w:t>
      </w:r>
    </w:p>
    <w:p w:rsidRPr="00B71987" w:rsidR="0051020C" w:rsidP="0051020C" w:rsidRDefault="0051020C" w14:paraId="52DE3365" w14:textId="77777777">
      <w:pPr>
        <w:jc w:val="both"/>
        <w:rPr>
          <w:bCs/>
        </w:rPr>
      </w:pPr>
    </w:p>
    <w:p w:rsidRPr="00B71987" w:rsidR="0051020C" w:rsidP="0051020C" w:rsidRDefault="0051020C" w14:paraId="31669750" w14:textId="77777777">
      <w:pPr>
        <w:ind w:left="-993"/>
        <w:rPr>
          <w:i/>
          <w:color w:val="000000" w:themeColor="text1"/>
          <w:sz w:val="20"/>
          <w:szCs w:val="20"/>
        </w:rPr>
      </w:pPr>
      <w:bookmarkStart w:name="_Hlk190262615" w:id="117"/>
      <w:r w:rsidRPr="00B71987">
        <w:rPr>
          <w:i/>
          <w:color w:val="000000" w:themeColor="text1"/>
          <w:sz w:val="20"/>
          <w:szCs w:val="20"/>
        </w:rPr>
        <w:t xml:space="preserve">4.4.2.2.1. tabula. </w:t>
      </w:r>
      <w:r w:rsidRPr="00B71987">
        <w:rPr>
          <w:b/>
          <w:i/>
          <w:color w:val="000000" w:themeColor="text1"/>
          <w:sz w:val="20"/>
          <w:szCs w:val="20"/>
        </w:rPr>
        <w:t>Īpaši aizsargājamās bezmugurkaulnieku sugas DL teritorijā un to aizsardzības statuss</w:t>
      </w:r>
    </w:p>
    <w:tbl>
      <w:tblPr>
        <w:tblW w:w="11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62"/>
        <w:gridCol w:w="1701"/>
        <w:gridCol w:w="1702"/>
        <w:gridCol w:w="1701"/>
        <w:gridCol w:w="1275"/>
        <w:gridCol w:w="1134"/>
        <w:gridCol w:w="1701"/>
        <w:gridCol w:w="1560"/>
      </w:tblGrid>
      <w:tr w:rsidRPr="00B71987" w:rsidR="00CF0C3C" w:rsidTr="217FF15C" w14:paraId="1A1AD900" w14:textId="77777777">
        <w:trPr>
          <w:jc w:val="center"/>
        </w:trPr>
        <w:tc>
          <w:tcPr>
            <w:tcW w:w="562" w:type="dxa"/>
            <w:vMerge w:val="restart"/>
            <w:shd w:val="clear" w:color="auto" w:fill="E2EFD9" w:themeFill="accent6" w:themeFillTint="33"/>
            <w:vAlign w:val="center"/>
          </w:tcPr>
          <w:p w:rsidRPr="00B71987" w:rsidR="00CF0C3C" w:rsidP="00382E16" w:rsidRDefault="00CF0C3C" w14:paraId="1468FA8C" w14:textId="77777777">
            <w:pPr>
              <w:jc w:val="center"/>
              <w:rPr>
                <w:b/>
                <w:bCs/>
                <w:sz w:val="20"/>
                <w:szCs w:val="20"/>
              </w:rPr>
            </w:pPr>
            <w:r w:rsidRPr="00B71987">
              <w:rPr>
                <w:b/>
                <w:bCs/>
                <w:sz w:val="20"/>
                <w:szCs w:val="20"/>
              </w:rPr>
              <w:t xml:space="preserve">Nr. </w:t>
            </w:r>
          </w:p>
          <w:p w:rsidRPr="00B71987" w:rsidR="00CF0C3C" w:rsidP="00382E16" w:rsidRDefault="00CF0C3C" w14:paraId="1A607699" w14:textId="77777777">
            <w:pPr>
              <w:jc w:val="center"/>
              <w:rPr>
                <w:b/>
                <w:bCs/>
                <w:sz w:val="20"/>
                <w:szCs w:val="20"/>
              </w:rPr>
            </w:pPr>
            <w:r w:rsidRPr="00B71987">
              <w:rPr>
                <w:b/>
                <w:bCs/>
                <w:sz w:val="20"/>
                <w:szCs w:val="20"/>
              </w:rPr>
              <w:t>p.k.</w:t>
            </w:r>
          </w:p>
        </w:tc>
        <w:tc>
          <w:tcPr>
            <w:tcW w:w="1701" w:type="dxa"/>
            <w:vMerge w:val="restart"/>
            <w:shd w:val="clear" w:color="auto" w:fill="E2EFD9" w:themeFill="accent6" w:themeFillTint="33"/>
            <w:vAlign w:val="center"/>
          </w:tcPr>
          <w:p w:rsidRPr="00B71987" w:rsidR="00CF0C3C" w:rsidP="00382E16" w:rsidRDefault="00CF0C3C" w14:paraId="01B285BB" w14:textId="77777777">
            <w:pPr>
              <w:jc w:val="center"/>
              <w:rPr>
                <w:b/>
                <w:bCs/>
                <w:sz w:val="20"/>
                <w:szCs w:val="20"/>
              </w:rPr>
            </w:pPr>
            <w:r w:rsidRPr="00B71987">
              <w:rPr>
                <w:b/>
                <w:bCs/>
                <w:sz w:val="20"/>
                <w:szCs w:val="20"/>
              </w:rPr>
              <w:t>Sugas nosaukums latviski</w:t>
            </w:r>
          </w:p>
        </w:tc>
        <w:tc>
          <w:tcPr>
            <w:tcW w:w="1702" w:type="dxa"/>
            <w:vMerge w:val="restart"/>
            <w:shd w:val="clear" w:color="auto" w:fill="E2EFD9" w:themeFill="accent6" w:themeFillTint="33"/>
            <w:vAlign w:val="center"/>
          </w:tcPr>
          <w:p w:rsidRPr="00B71987" w:rsidR="00CF0C3C" w:rsidP="00382E16" w:rsidRDefault="00CF0C3C" w14:paraId="38C1089D" w14:textId="77777777">
            <w:pPr>
              <w:jc w:val="center"/>
              <w:rPr>
                <w:b/>
                <w:bCs/>
                <w:sz w:val="20"/>
                <w:szCs w:val="20"/>
              </w:rPr>
            </w:pPr>
            <w:r w:rsidRPr="00B71987">
              <w:rPr>
                <w:b/>
                <w:bCs/>
                <w:sz w:val="20"/>
                <w:szCs w:val="20"/>
              </w:rPr>
              <w:t>Sugas nosaukums latīniski</w:t>
            </w:r>
          </w:p>
        </w:tc>
        <w:tc>
          <w:tcPr>
            <w:tcW w:w="4110" w:type="dxa"/>
            <w:gridSpan w:val="3"/>
            <w:shd w:val="clear" w:color="auto" w:fill="E2EFD9" w:themeFill="accent6" w:themeFillTint="33"/>
            <w:vAlign w:val="center"/>
          </w:tcPr>
          <w:p w:rsidRPr="00B71987" w:rsidR="00CF0C3C" w:rsidP="00382E16" w:rsidRDefault="00CF0C3C" w14:paraId="607432EC" w14:textId="77777777">
            <w:pPr>
              <w:jc w:val="center"/>
              <w:rPr>
                <w:b/>
                <w:bCs/>
                <w:sz w:val="20"/>
                <w:szCs w:val="20"/>
              </w:rPr>
            </w:pPr>
            <w:r w:rsidRPr="00B71987">
              <w:rPr>
                <w:b/>
                <w:bCs/>
                <w:sz w:val="20"/>
                <w:szCs w:val="20"/>
              </w:rPr>
              <w:t>Sugas aizsardzības statuss valstī</w:t>
            </w:r>
          </w:p>
        </w:tc>
        <w:tc>
          <w:tcPr>
            <w:tcW w:w="1701" w:type="dxa"/>
            <w:vMerge w:val="restart"/>
            <w:shd w:val="clear" w:color="auto" w:fill="E2EFD9" w:themeFill="accent6" w:themeFillTint="33"/>
            <w:vAlign w:val="center"/>
          </w:tcPr>
          <w:p w:rsidRPr="00B71987" w:rsidR="00CF0C3C" w:rsidP="00382E16" w:rsidRDefault="00CF0C3C" w14:paraId="64D267F1" w14:textId="77777777">
            <w:pPr>
              <w:jc w:val="center"/>
              <w:rPr>
                <w:b/>
                <w:bCs/>
                <w:sz w:val="20"/>
                <w:szCs w:val="20"/>
              </w:rPr>
            </w:pPr>
            <w:r w:rsidRPr="00B71987">
              <w:rPr>
                <w:b/>
                <w:bCs/>
                <w:sz w:val="20"/>
                <w:szCs w:val="20"/>
              </w:rPr>
              <w:t>Sugas labvēlīga aizsardzības stāvokļa novērtējums valstī kopumā (direktīvas pielikumos iekļautajām sugām informāciju norāda atbilstoši ETC datiem)</w:t>
            </w:r>
          </w:p>
        </w:tc>
        <w:tc>
          <w:tcPr>
            <w:tcW w:w="1560" w:type="dxa"/>
            <w:vMerge w:val="restart"/>
            <w:shd w:val="clear" w:color="auto" w:fill="E2EFD9" w:themeFill="accent6" w:themeFillTint="33"/>
            <w:vAlign w:val="center"/>
          </w:tcPr>
          <w:p w:rsidRPr="00B71987" w:rsidR="00CF0C3C" w:rsidP="00382E16" w:rsidRDefault="00CF0C3C" w14:paraId="76EA6B14" w14:textId="77777777">
            <w:pPr>
              <w:jc w:val="center"/>
              <w:rPr>
                <w:b/>
                <w:bCs/>
                <w:sz w:val="20"/>
                <w:szCs w:val="20"/>
              </w:rPr>
            </w:pPr>
            <w:r w:rsidRPr="00B71987">
              <w:rPr>
                <w:b/>
                <w:bCs/>
                <w:sz w:val="20"/>
                <w:szCs w:val="20"/>
              </w:rPr>
              <w:t>Sugas labvēlīga aizsardzības stāvokļa novērtējums DL “Liepājas ezers” (direktīvas pielikumos iekļautajām sugām informāciju norāda atbilstoši ETC kategorijām)</w:t>
            </w:r>
          </w:p>
        </w:tc>
      </w:tr>
      <w:tr w:rsidRPr="00B71987" w:rsidR="00CF0C3C" w:rsidTr="217FF15C" w14:paraId="68A0A4B2" w14:textId="77777777">
        <w:trPr>
          <w:jc w:val="center"/>
        </w:trPr>
        <w:tc>
          <w:tcPr>
            <w:tcW w:w="562" w:type="dxa"/>
            <w:vMerge/>
            <w:vAlign w:val="center"/>
          </w:tcPr>
          <w:p w:rsidRPr="00B71987" w:rsidR="00CF0C3C" w:rsidP="00382E16" w:rsidRDefault="00CF0C3C" w14:paraId="13039CDC" w14:textId="77777777">
            <w:pPr>
              <w:rPr>
                <w:sz w:val="20"/>
                <w:szCs w:val="20"/>
              </w:rPr>
            </w:pPr>
          </w:p>
        </w:tc>
        <w:tc>
          <w:tcPr>
            <w:tcW w:w="1701" w:type="dxa"/>
            <w:vMerge/>
            <w:vAlign w:val="center"/>
          </w:tcPr>
          <w:p w:rsidRPr="00B71987" w:rsidR="00CF0C3C" w:rsidP="00382E16" w:rsidRDefault="00CF0C3C" w14:paraId="0CA55ED2" w14:textId="77777777">
            <w:pPr>
              <w:rPr>
                <w:sz w:val="20"/>
                <w:szCs w:val="20"/>
              </w:rPr>
            </w:pPr>
          </w:p>
        </w:tc>
        <w:tc>
          <w:tcPr>
            <w:tcW w:w="1702" w:type="dxa"/>
            <w:vMerge/>
            <w:vAlign w:val="center"/>
          </w:tcPr>
          <w:p w:rsidRPr="00B71987" w:rsidR="00CF0C3C" w:rsidP="00382E16" w:rsidRDefault="00CF0C3C" w14:paraId="3F3348EC" w14:textId="77777777">
            <w:pPr>
              <w:rPr>
                <w:sz w:val="20"/>
                <w:szCs w:val="20"/>
              </w:rPr>
            </w:pPr>
          </w:p>
        </w:tc>
        <w:tc>
          <w:tcPr>
            <w:tcW w:w="1701" w:type="dxa"/>
            <w:shd w:val="clear" w:color="auto" w:fill="E2EFD9" w:themeFill="accent6" w:themeFillTint="33"/>
            <w:vAlign w:val="center"/>
          </w:tcPr>
          <w:p w:rsidRPr="00B71987" w:rsidR="00CF0C3C" w:rsidP="00382E16" w:rsidRDefault="00CF0C3C" w14:paraId="2D816D23" w14:textId="77777777">
            <w:pPr>
              <w:jc w:val="center"/>
              <w:rPr>
                <w:b/>
                <w:bCs/>
                <w:sz w:val="20"/>
                <w:szCs w:val="20"/>
              </w:rPr>
            </w:pPr>
            <w:r w:rsidRPr="00B71987">
              <w:rPr>
                <w:b/>
                <w:bCs/>
                <w:sz w:val="20"/>
                <w:szCs w:val="20"/>
              </w:rPr>
              <w:t>Īpaši aizsargājama suga atbilstoši 14.11.2000. MK noteikumiem Nr. 396</w:t>
            </w:r>
          </w:p>
          <w:p w:rsidRPr="00B71987" w:rsidR="00CF0C3C" w:rsidP="00382E16" w:rsidRDefault="00CF0C3C" w14:paraId="5944A4AA" w14:textId="77777777">
            <w:pPr>
              <w:jc w:val="center"/>
              <w:rPr>
                <w:b/>
                <w:bCs/>
                <w:sz w:val="20"/>
                <w:szCs w:val="20"/>
              </w:rPr>
            </w:pPr>
            <w:r w:rsidRPr="00B71987">
              <w:rPr>
                <w:b/>
                <w:bCs/>
                <w:sz w:val="20"/>
                <w:szCs w:val="20"/>
              </w:rPr>
              <w:t xml:space="preserve">(ar </w:t>
            </w:r>
            <w:r w:rsidRPr="00B71987">
              <w:rPr>
                <w:b/>
                <w:bCs/>
                <w:sz w:val="20"/>
                <w:szCs w:val="20"/>
                <w:vertAlign w:val="superscript"/>
              </w:rPr>
              <w:t>1</w:t>
            </w:r>
            <w:r w:rsidRPr="00B71987">
              <w:rPr>
                <w:b/>
                <w:bCs/>
                <w:sz w:val="20"/>
                <w:szCs w:val="20"/>
              </w:rPr>
              <w:t xml:space="preserve"> atzīmētas mikroliegumu sugas (12.2012. MK noteikumi Nr. 940))</w:t>
            </w:r>
          </w:p>
        </w:tc>
        <w:tc>
          <w:tcPr>
            <w:tcW w:w="1275" w:type="dxa"/>
            <w:shd w:val="clear" w:color="auto" w:fill="E2EFD9" w:themeFill="accent6" w:themeFillTint="33"/>
            <w:vAlign w:val="center"/>
          </w:tcPr>
          <w:p w:rsidRPr="00B71987" w:rsidR="00CF0C3C" w:rsidP="00382E16" w:rsidRDefault="00CF0C3C" w14:paraId="396DFC81" w14:textId="77777777">
            <w:pPr>
              <w:jc w:val="center"/>
              <w:rPr>
                <w:b/>
                <w:bCs/>
                <w:sz w:val="20"/>
                <w:szCs w:val="20"/>
              </w:rPr>
            </w:pPr>
            <w:r w:rsidRPr="00B71987">
              <w:rPr>
                <w:b/>
                <w:bCs/>
                <w:sz w:val="20"/>
                <w:szCs w:val="20"/>
              </w:rPr>
              <w:t xml:space="preserve">Biotopu direktīvu pielikumos iekļauta suga </w:t>
            </w:r>
          </w:p>
        </w:tc>
        <w:tc>
          <w:tcPr>
            <w:tcW w:w="1134" w:type="dxa"/>
            <w:shd w:val="clear" w:color="auto" w:fill="E2EFD9" w:themeFill="accent6" w:themeFillTint="33"/>
            <w:vAlign w:val="center"/>
          </w:tcPr>
          <w:p w:rsidRPr="00B71987" w:rsidR="00CF0C3C" w:rsidP="00382E16" w:rsidRDefault="00CF0C3C" w14:paraId="4B7CA62C" w14:textId="77777777">
            <w:pPr>
              <w:jc w:val="center"/>
              <w:rPr>
                <w:b/>
                <w:bCs/>
                <w:sz w:val="20"/>
                <w:szCs w:val="20"/>
              </w:rPr>
            </w:pPr>
            <w:r w:rsidRPr="00B71987">
              <w:rPr>
                <w:b/>
                <w:bCs/>
                <w:sz w:val="20"/>
                <w:szCs w:val="20"/>
              </w:rPr>
              <w:t>IUCN</w:t>
            </w:r>
          </w:p>
          <w:p w:rsidRPr="00B71987" w:rsidR="00CF0C3C" w:rsidP="00382E16" w:rsidRDefault="00CF0C3C" w14:paraId="07FFC080" w14:textId="77777777">
            <w:pPr>
              <w:jc w:val="center"/>
              <w:rPr>
                <w:b/>
                <w:bCs/>
                <w:sz w:val="20"/>
                <w:szCs w:val="20"/>
              </w:rPr>
            </w:pPr>
            <w:r w:rsidRPr="00B71987">
              <w:rPr>
                <w:b/>
                <w:bCs/>
                <w:sz w:val="20"/>
                <w:szCs w:val="20"/>
              </w:rPr>
              <w:t>kategorija</w:t>
            </w:r>
          </w:p>
        </w:tc>
        <w:tc>
          <w:tcPr>
            <w:tcW w:w="1701" w:type="dxa"/>
            <w:vMerge/>
            <w:vAlign w:val="center"/>
          </w:tcPr>
          <w:p w:rsidRPr="00B71987" w:rsidR="00CF0C3C" w:rsidP="00382E16" w:rsidRDefault="00CF0C3C" w14:paraId="7988B228" w14:textId="77777777">
            <w:pPr>
              <w:rPr>
                <w:sz w:val="20"/>
                <w:szCs w:val="20"/>
              </w:rPr>
            </w:pPr>
          </w:p>
        </w:tc>
        <w:tc>
          <w:tcPr>
            <w:tcW w:w="1560" w:type="dxa"/>
            <w:vMerge/>
          </w:tcPr>
          <w:p w:rsidRPr="00B71987" w:rsidR="00CF0C3C" w:rsidP="00382E16" w:rsidRDefault="00CF0C3C" w14:paraId="0C27A990" w14:textId="77777777">
            <w:pPr>
              <w:rPr>
                <w:sz w:val="20"/>
                <w:szCs w:val="20"/>
              </w:rPr>
            </w:pPr>
          </w:p>
        </w:tc>
      </w:tr>
      <w:tr w:rsidRPr="00B71987" w:rsidR="00CF0C3C" w:rsidTr="217FF15C" w14:paraId="4C196306" w14:textId="77777777">
        <w:trPr>
          <w:trHeight w:val="273"/>
          <w:jc w:val="center"/>
        </w:trPr>
        <w:tc>
          <w:tcPr>
            <w:tcW w:w="562" w:type="dxa"/>
          </w:tcPr>
          <w:p w:rsidRPr="00B71987" w:rsidR="00CF0C3C" w:rsidP="00CF0C3C" w:rsidRDefault="00CF0C3C" w14:paraId="75DB2105" w14:textId="77777777">
            <w:pPr>
              <w:pStyle w:val="ListParagraph"/>
              <w:numPr>
                <w:ilvl w:val="0"/>
                <w:numId w:val="10"/>
              </w:numPr>
              <w:rPr>
                <w:rFonts w:ascii="Times New Roman" w:hAnsi="Times New Roman" w:cs="Times New Roman"/>
                <w:color w:val="000000" w:themeColor="text1"/>
                <w:sz w:val="20"/>
                <w:szCs w:val="20"/>
                <w:lang w:val="lv-LV"/>
              </w:rPr>
            </w:pPr>
          </w:p>
        </w:tc>
        <w:tc>
          <w:tcPr>
            <w:tcW w:w="1701" w:type="dxa"/>
          </w:tcPr>
          <w:p w:rsidRPr="00B71987" w:rsidR="00CF0C3C" w:rsidP="00382E16" w:rsidRDefault="00CF0C3C" w14:paraId="728EAD48" w14:textId="77777777">
            <w:pPr>
              <w:rPr>
                <w:color w:val="000000" w:themeColor="text1"/>
                <w:spacing w:val="1"/>
                <w:sz w:val="20"/>
                <w:szCs w:val="20"/>
              </w:rPr>
            </w:pPr>
            <w:r w:rsidRPr="00B71987">
              <w:rPr>
                <w:color w:val="000000" w:themeColor="text1"/>
                <w:sz w:val="20"/>
                <w:szCs w:val="20"/>
              </w:rPr>
              <w:t xml:space="preserve">Karaliskā dižspāre </w:t>
            </w:r>
          </w:p>
        </w:tc>
        <w:tc>
          <w:tcPr>
            <w:tcW w:w="1702" w:type="dxa"/>
          </w:tcPr>
          <w:p w:rsidRPr="00B71987" w:rsidR="00CF0C3C" w:rsidP="00382E16" w:rsidRDefault="00CF0C3C" w14:paraId="669A95B8" w14:textId="77777777">
            <w:pPr>
              <w:rPr>
                <w:i/>
                <w:color w:val="000000" w:themeColor="text1"/>
                <w:sz w:val="20"/>
                <w:szCs w:val="20"/>
              </w:rPr>
            </w:pPr>
            <w:r w:rsidRPr="00B71987">
              <w:rPr>
                <w:i/>
                <w:color w:val="000000" w:themeColor="text1"/>
                <w:sz w:val="20"/>
                <w:szCs w:val="20"/>
              </w:rPr>
              <w:t>Anax imperator</w:t>
            </w:r>
          </w:p>
        </w:tc>
        <w:tc>
          <w:tcPr>
            <w:tcW w:w="1701" w:type="dxa"/>
          </w:tcPr>
          <w:p w:rsidRPr="00B71987" w:rsidR="00CF0C3C" w:rsidP="00382E16" w:rsidRDefault="00CF0C3C" w14:paraId="536EA9B5" w14:textId="77777777">
            <w:pPr>
              <w:jc w:val="center"/>
              <w:rPr>
                <w:color w:val="000000" w:themeColor="text1"/>
                <w:sz w:val="20"/>
                <w:szCs w:val="20"/>
              </w:rPr>
            </w:pPr>
            <w:r w:rsidRPr="00B71987">
              <w:rPr>
                <w:color w:val="000000" w:themeColor="text1"/>
                <w:sz w:val="20"/>
                <w:szCs w:val="20"/>
              </w:rPr>
              <w:t>ĪAS</w:t>
            </w:r>
          </w:p>
        </w:tc>
        <w:tc>
          <w:tcPr>
            <w:tcW w:w="1275" w:type="dxa"/>
          </w:tcPr>
          <w:p w:rsidRPr="00B71987" w:rsidR="00CF0C3C" w:rsidP="00382E16" w:rsidRDefault="00CF0C3C" w14:paraId="577153E1" w14:textId="77777777">
            <w:pPr>
              <w:jc w:val="center"/>
              <w:rPr>
                <w:color w:val="000000" w:themeColor="text1"/>
                <w:sz w:val="20"/>
                <w:szCs w:val="20"/>
              </w:rPr>
            </w:pPr>
            <w:r w:rsidRPr="00B71987">
              <w:rPr>
                <w:color w:val="000000" w:themeColor="text1"/>
                <w:sz w:val="20"/>
                <w:szCs w:val="20"/>
              </w:rPr>
              <w:t>-</w:t>
            </w:r>
          </w:p>
        </w:tc>
        <w:tc>
          <w:tcPr>
            <w:tcW w:w="1134" w:type="dxa"/>
          </w:tcPr>
          <w:p w:rsidRPr="00B71987" w:rsidR="00CF0C3C" w:rsidP="00382E16" w:rsidRDefault="00CF0C3C" w14:paraId="31ABB163" w14:textId="77777777">
            <w:pPr>
              <w:jc w:val="center"/>
              <w:rPr>
                <w:rStyle w:val="A4"/>
                <w:color w:val="000000" w:themeColor="text1"/>
                <w:sz w:val="20"/>
                <w:szCs w:val="20"/>
              </w:rPr>
            </w:pPr>
            <w:r w:rsidRPr="00B71987">
              <w:rPr>
                <w:rStyle w:val="A4"/>
                <w:color w:val="000000" w:themeColor="text1"/>
                <w:sz w:val="20"/>
                <w:szCs w:val="20"/>
              </w:rPr>
              <w:t>LC</w:t>
            </w:r>
          </w:p>
        </w:tc>
        <w:tc>
          <w:tcPr>
            <w:tcW w:w="1701" w:type="dxa"/>
          </w:tcPr>
          <w:p w:rsidRPr="00B71987" w:rsidR="00CF0C3C" w:rsidP="00382E16" w:rsidRDefault="00CF0C3C" w14:paraId="22C0E3DB" w14:textId="77777777">
            <w:pPr>
              <w:jc w:val="center"/>
              <w:rPr>
                <w:rStyle w:val="A4"/>
                <w:color w:val="000000" w:themeColor="text1"/>
                <w:sz w:val="20"/>
                <w:szCs w:val="20"/>
              </w:rPr>
            </w:pPr>
            <w:r w:rsidRPr="00B71987">
              <w:rPr>
                <w:rStyle w:val="A4"/>
                <w:color w:val="000000" w:themeColor="text1"/>
                <w:sz w:val="20"/>
                <w:szCs w:val="20"/>
              </w:rPr>
              <w:t>Latvijā nav konstatēti būtiski sugu negatīvi ietekmējošie faktori (Kalniņš 2017).</w:t>
            </w:r>
          </w:p>
        </w:tc>
        <w:tc>
          <w:tcPr>
            <w:tcW w:w="1560" w:type="dxa"/>
          </w:tcPr>
          <w:p w:rsidRPr="00B71987" w:rsidR="00CF0C3C" w:rsidP="00382E16" w:rsidRDefault="00CF0C3C" w14:paraId="5CF20792" w14:textId="77777777">
            <w:pPr>
              <w:jc w:val="center"/>
              <w:rPr>
                <w:color w:val="000000" w:themeColor="text1"/>
                <w:sz w:val="20"/>
                <w:szCs w:val="20"/>
              </w:rPr>
            </w:pPr>
            <w:r w:rsidRPr="00B71987">
              <w:rPr>
                <w:rStyle w:val="A4"/>
                <w:color w:val="000000" w:themeColor="text1"/>
                <w:sz w:val="20"/>
                <w:szCs w:val="20"/>
              </w:rPr>
              <w:t>Suga regulāri novērojama DL teritorijā. Sugas aizsardzības stāvoklis uzskatāms par labvēlīgu.</w:t>
            </w:r>
          </w:p>
        </w:tc>
      </w:tr>
      <w:tr w:rsidRPr="00B71987" w:rsidR="00CF0C3C" w:rsidTr="217FF15C" w14:paraId="75F3C682" w14:textId="77777777">
        <w:trPr>
          <w:trHeight w:val="273"/>
          <w:jc w:val="center"/>
        </w:trPr>
        <w:tc>
          <w:tcPr>
            <w:tcW w:w="562" w:type="dxa"/>
          </w:tcPr>
          <w:p w:rsidRPr="00B71987" w:rsidR="00CF0C3C" w:rsidP="00382E16" w:rsidRDefault="00CF0C3C" w14:paraId="04F8C81B" w14:textId="77777777">
            <w:pPr>
              <w:rPr>
                <w:color w:val="000000" w:themeColor="text1"/>
                <w:sz w:val="20"/>
                <w:szCs w:val="20"/>
              </w:rPr>
            </w:pPr>
          </w:p>
        </w:tc>
        <w:tc>
          <w:tcPr>
            <w:tcW w:w="1701" w:type="dxa"/>
          </w:tcPr>
          <w:p w:rsidRPr="00B71987" w:rsidR="00CF0C3C" w:rsidP="00382E16" w:rsidRDefault="00CF0C3C" w14:paraId="57216F00" w14:textId="77777777">
            <w:pPr>
              <w:rPr>
                <w:color w:val="000000" w:themeColor="text1"/>
                <w:sz w:val="20"/>
                <w:szCs w:val="20"/>
              </w:rPr>
            </w:pPr>
            <w:r w:rsidRPr="00B71987">
              <w:rPr>
                <w:sz w:val="20"/>
                <w:szCs w:val="20"/>
                <w:shd w:val="clear" w:color="auto" w:fill="FFFFFF"/>
              </w:rPr>
              <w:t>Lielā krāšņvabole</w:t>
            </w:r>
          </w:p>
        </w:tc>
        <w:tc>
          <w:tcPr>
            <w:tcW w:w="1702" w:type="dxa"/>
          </w:tcPr>
          <w:p w:rsidRPr="00B71987" w:rsidR="00CF0C3C" w:rsidP="00382E16" w:rsidRDefault="00CF0C3C" w14:paraId="38AC3FDF" w14:textId="77777777">
            <w:pPr>
              <w:rPr>
                <w:i/>
                <w:sz w:val="20"/>
                <w:szCs w:val="20"/>
              </w:rPr>
            </w:pPr>
            <w:r w:rsidRPr="00B71987">
              <w:rPr>
                <w:bCs/>
                <w:i/>
                <w:sz w:val="20"/>
                <w:szCs w:val="20"/>
                <w:shd w:val="clear" w:color="auto" w:fill="FFFFFF"/>
              </w:rPr>
              <w:t>Chalcophora mariana</w:t>
            </w:r>
          </w:p>
          <w:p w:rsidRPr="00B71987" w:rsidR="00CF0C3C" w:rsidP="00382E16" w:rsidRDefault="00CF0C3C" w14:paraId="431B24EE" w14:textId="77777777">
            <w:pPr>
              <w:rPr>
                <w:i/>
                <w:color w:val="000000" w:themeColor="text1"/>
                <w:sz w:val="20"/>
                <w:szCs w:val="20"/>
              </w:rPr>
            </w:pPr>
          </w:p>
        </w:tc>
        <w:tc>
          <w:tcPr>
            <w:tcW w:w="1701" w:type="dxa"/>
          </w:tcPr>
          <w:p w:rsidRPr="00B71987" w:rsidR="00CF0C3C" w:rsidP="00382E16" w:rsidRDefault="00CF0C3C" w14:paraId="03648CEA" w14:textId="77777777">
            <w:pPr>
              <w:jc w:val="center"/>
              <w:rPr>
                <w:color w:val="000000" w:themeColor="text1"/>
                <w:sz w:val="20"/>
                <w:szCs w:val="20"/>
              </w:rPr>
            </w:pPr>
            <w:r w:rsidRPr="00B71987">
              <w:rPr>
                <w:sz w:val="20"/>
                <w:szCs w:val="20"/>
              </w:rPr>
              <w:t>ĪAS</w:t>
            </w:r>
          </w:p>
        </w:tc>
        <w:tc>
          <w:tcPr>
            <w:tcW w:w="1275" w:type="dxa"/>
          </w:tcPr>
          <w:p w:rsidRPr="00B71987" w:rsidR="00CF0C3C" w:rsidP="00382E16" w:rsidRDefault="00CF0C3C" w14:paraId="437EA74D" w14:textId="77777777">
            <w:pPr>
              <w:jc w:val="center"/>
              <w:rPr>
                <w:color w:val="000000" w:themeColor="text1"/>
                <w:sz w:val="20"/>
                <w:szCs w:val="20"/>
              </w:rPr>
            </w:pPr>
            <w:r w:rsidRPr="00B71987">
              <w:rPr>
                <w:color w:val="000000" w:themeColor="text1"/>
                <w:sz w:val="20"/>
                <w:szCs w:val="20"/>
              </w:rPr>
              <w:t>-</w:t>
            </w:r>
          </w:p>
        </w:tc>
        <w:tc>
          <w:tcPr>
            <w:tcW w:w="1134" w:type="dxa"/>
          </w:tcPr>
          <w:p w:rsidRPr="00B71987" w:rsidR="00CF0C3C" w:rsidP="00382E16" w:rsidRDefault="00CF0C3C" w14:paraId="6CE51AF3" w14:textId="77777777">
            <w:pPr>
              <w:jc w:val="center"/>
              <w:rPr>
                <w:sz w:val="20"/>
                <w:szCs w:val="20"/>
              </w:rPr>
            </w:pPr>
            <w:r w:rsidRPr="00B71987">
              <w:rPr>
                <w:sz w:val="20"/>
                <w:szCs w:val="20"/>
              </w:rPr>
              <w:t>VU</w:t>
            </w:r>
          </w:p>
        </w:tc>
        <w:tc>
          <w:tcPr>
            <w:tcW w:w="1701" w:type="dxa"/>
          </w:tcPr>
          <w:p w:rsidRPr="00B71987" w:rsidR="00CF0C3C" w:rsidP="00382E16" w:rsidRDefault="00CF0C3C" w14:paraId="2C47BE49" w14:textId="77777777">
            <w:pPr>
              <w:jc w:val="center"/>
              <w:rPr>
                <w:rStyle w:val="A4"/>
                <w:color w:val="000000" w:themeColor="text1"/>
                <w:sz w:val="20"/>
                <w:szCs w:val="20"/>
              </w:rPr>
            </w:pPr>
            <w:r w:rsidRPr="00B71987">
              <w:rPr>
                <w:sz w:val="20"/>
                <w:szCs w:val="20"/>
              </w:rPr>
              <w:t xml:space="preserve">Piemērotos biotopos samērā bieži satopama suga. Apdzīvo sausus skrajus </w:t>
            </w:r>
            <w:r w:rsidRPr="00B71987">
              <w:rPr>
                <w:sz w:val="20"/>
                <w:szCs w:val="20"/>
              </w:rPr>
              <w:t>priežu mežus (Valainis, 2018).</w:t>
            </w:r>
          </w:p>
        </w:tc>
        <w:tc>
          <w:tcPr>
            <w:tcW w:w="1560" w:type="dxa"/>
          </w:tcPr>
          <w:p w:rsidRPr="00B71987" w:rsidR="00CF0C3C" w:rsidP="00382E16" w:rsidRDefault="00CF0C3C" w14:paraId="575BC079" w14:textId="77777777">
            <w:pPr>
              <w:jc w:val="center"/>
              <w:rPr>
                <w:color w:val="ED0000"/>
                <w:sz w:val="20"/>
                <w:szCs w:val="20"/>
              </w:rPr>
            </w:pPr>
            <w:r w:rsidRPr="00B71987">
              <w:rPr>
                <w:color w:val="ED0000"/>
                <w:sz w:val="20"/>
                <w:szCs w:val="20"/>
              </w:rPr>
              <w:t xml:space="preserve">Sugas sastopamība DL teritorijā norādīta SDF, tomēr tas ir uzskatāms par </w:t>
            </w:r>
            <w:r w:rsidRPr="00B71987">
              <w:rPr>
                <w:color w:val="ED0000"/>
                <w:sz w:val="20"/>
                <w:szCs w:val="20"/>
              </w:rPr>
              <w:t>kļūdu vai gadījuma novērojumu -  sugas jādzēš no SDF.</w:t>
            </w:r>
          </w:p>
        </w:tc>
      </w:tr>
      <w:tr w:rsidRPr="00B71987" w:rsidR="00CF0C3C" w:rsidTr="217FF15C" w14:paraId="15837616" w14:textId="77777777">
        <w:trPr>
          <w:trHeight w:val="273"/>
          <w:jc w:val="center"/>
        </w:trPr>
        <w:tc>
          <w:tcPr>
            <w:tcW w:w="562" w:type="dxa"/>
          </w:tcPr>
          <w:p w:rsidRPr="00B71987" w:rsidR="00CF0C3C" w:rsidP="00CF0C3C" w:rsidRDefault="00CF0C3C" w14:paraId="2413604A" w14:textId="77777777">
            <w:pPr>
              <w:pStyle w:val="ListParagraph"/>
              <w:numPr>
                <w:ilvl w:val="0"/>
                <w:numId w:val="10"/>
              </w:numPr>
              <w:rPr>
                <w:rFonts w:ascii="Times New Roman" w:hAnsi="Times New Roman" w:cs="Times New Roman"/>
                <w:color w:val="000000" w:themeColor="text1"/>
                <w:sz w:val="20"/>
                <w:szCs w:val="20"/>
                <w:lang w:val="lv-LV"/>
              </w:rPr>
            </w:pPr>
          </w:p>
        </w:tc>
        <w:tc>
          <w:tcPr>
            <w:tcW w:w="1701" w:type="dxa"/>
          </w:tcPr>
          <w:p w:rsidRPr="00B71987" w:rsidR="00CF0C3C" w:rsidP="00382E16" w:rsidRDefault="00CF0C3C" w14:paraId="1661C27D" w14:textId="77777777">
            <w:pPr>
              <w:rPr>
                <w:color w:val="000000" w:themeColor="text1"/>
                <w:sz w:val="20"/>
                <w:szCs w:val="20"/>
              </w:rPr>
            </w:pPr>
            <w:r w:rsidRPr="00B71987">
              <w:rPr>
                <w:color w:val="000000" w:themeColor="text1"/>
                <w:sz w:val="20"/>
                <w:szCs w:val="20"/>
                <w:shd w:val="clear" w:color="auto" w:fill="FFFFFF"/>
              </w:rPr>
              <w:t xml:space="preserve">Lielais gludgliemezis </w:t>
            </w:r>
          </w:p>
        </w:tc>
        <w:tc>
          <w:tcPr>
            <w:tcW w:w="1702" w:type="dxa"/>
          </w:tcPr>
          <w:p w:rsidRPr="00B71987" w:rsidR="00CF0C3C" w:rsidP="00382E16" w:rsidRDefault="00CF0C3C" w14:paraId="3F6EF373" w14:textId="77777777">
            <w:pPr>
              <w:rPr>
                <w:i/>
                <w:color w:val="000000" w:themeColor="text1"/>
                <w:sz w:val="20"/>
                <w:szCs w:val="20"/>
              </w:rPr>
            </w:pPr>
            <w:r w:rsidRPr="00B71987">
              <w:rPr>
                <w:rStyle w:val="Emphasis"/>
                <w:color w:val="000000" w:themeColor="text1"/>
                <w:sz w:val="20"/>
                <w:szCs w:val="20"/>
              </w:rPr>
              <w:t>Cochlicopa nitens</w:t>
            </w:r>
          </w:p>
        </w:tc>
        <w:tc>
          <w:tcPr>
            <w:tcW w:w="1701" w:type="dxa"/>
          </w:tcPr>
          <w:p w:rsidRPr="00B71987" w:rsidR="00CF0C3C" w:rsidP="00382E16" w:rsidRDefault="00CF0C3C" w14:paraId="1E7E6BE7" w14:textId="77777777">
            <w:pPr>
              <w:jc w:val="center"/>
              <w:rPr>
                <w:color w:val="000000" w:themeColor="text1"/>
                <w:sz w:val="20"/>
                <w:szCs w:val="20"/>
              </w:rPr>
            </w:pPr>
            <w:r w:rsidRPr="00B71987">
              <w:rPr>
                <w:color w:val="000000" w:themeColor="text1"/>
                <w:sz w:val="20"/>
                <w:szCs w:val="20"/>
              </w:rPr>
              <w:t>ĪAS</w:t>
            </w:r>
          </w:p>
        </w:tc>
        <w:tc>
          <w:tcPr>
            <w:tcW w:w="1275" w:type="dxa"/>
          </w:tcPr>
          <w:p w:rsidRPr="00B71987" w:rsidR="00CF0C3C" w:rsidP="00382E16" w:rsidRDefault="00CF0C3C" w14:paraId="72FE50AF" w14:textId="77777777">
            <w:pPr>
              <w:jc w:val="center"/>
              <w:rPr>
                <w:color w:val="000000" w:themeColor="text1"/>
                <w:sz w:val="20"/>
                <w:szCs w:val="20"/>
              </w:rPr>
            </w:pPr>
            <w:r w:rsidRPr="00B71987">
              <w:rPr>
                <w:color w:val="000000" w:themeColor="text1"/>
                <w:sz w:val="20"/>
                <w:szCs w:val="20"/>
              </w:rPr>
              <w:t>-</w:t>
            </w:r>
          </w:p>
        </w:tc>
        <w:tc>
          <w:tcPr>
            <w:tcW w:w="1134" w:type="dxa"/>
          </w:tcPr>
          <w:p w:rsidRPr="00B71987" w:rsidR="00CF0C3C" w:rsidP="00382E16" w:rsidRDefault="00CF0C3C" w14:paraId="216A4CA0" w14:textId="77777777">
            <w:pPr>
              <w:jc w:val="center"/>
              <w:rPr>
                <w:sz w:val="20"/>
                <w:szCs w:val="20"/>
              </w:rPr>
            </w:pPr>
            <w:r w:rsidRPr="00B71987">
              <w:rPr>
                <w:sz w:val="20"/>
                <w:szCs w:val="20"/>
              </w:rPr>
              <w:t>NT</w:t>
            </w:r>
          </w:p>
        </w:tc>
        <w:tc>
          <w:tcPr>
            <w:tcW w:w="1701" w:type="dxa"/>
          </w:tcPr>
          <w:p w:rsidRPr="00B71987" w:rsidR="00CF0C3C" w:rsidP="00382E16" w:rsidRDefault="00CF0C3C" w14:paraId="060A6421" w14:textId="77777777">
            <w:pPr>
              <w:jc w:val="center"/>
              <w:rPr>
                <w:rStyle w:val="A4"/>
                <w:color w:val="000000" w:themeColor="text1"/>
                <w:sz w:val="20"/>
                <w:szCs w:val="20"/>
              </w:rPr>
            </w:pPr>
            <w:r w:rsidRPr="00B71987">
              <w:rPr>
                <w:sz w:val="20"/>
                <w:szCs w:val="20"/>
              </w:rPr>
              <w:t>Sastopama ne pārāk bieži (Spuris 1998)</w:t>
            </w:r>
          </w:p>
        </w:tc>
        <w:tc>
          <w:tcPr>
            <w:tcW w:w="1560" w:type="dxa"/>
          </w:tcPr>
          <w:p w:rsidRPr="00B71987" w:rsidR="00CF0C3C" w:rsidP="00382E16" w:rsidRDefault="00CF0C3C" w14:paraId="57AFFCD6" w14:textId="77777777">
            <w:pPr>
              <w:jc w:val="center"/>
              <w:rPr>
                <w:color w:val="000000" w:themeColor="text1"/>
                <w:sz w:val="20"/>
                <w:szCs w:val="20"/>
              </w:rPr>
            </w:pPr>
            <w:r w:rsidRPr="00B71987">
              <w:rPr>
                <w:color w:val="000000" w:themeColor="text1"/>
                <w:sz w:val="20"/>
                <w:szCs w:val="20"/>
              </w:rPr>
              <w:t>Piemērotās dzīvotnēs (mitrājos) DL teritorijā suga sastopama regulāri. Ganītajos un pļautajos zālājos sugas blīvums ir zemāks nekā neapsaimniekotajos (Pilāte, 2024).</w:t>
            </w:r>
          </w:p>
        </w:tc>
      </w:tr>
      <w:tr w:rsidRPr="00B71987" w:rsidR="00CF0C3C" w:rsidTr="217FF15C" w14:paraId="024132A1" w14:textId="77777777">
        <w:trPr>
          <w:trHeight w:val="273"/>
          <w:jc w:val="center"/>
        </w:trPr>
        <w:tc>
          <w:tcPr>
            <w:tcW w:w="562" w:type="dxa"/>
          </w:tcPr>
          <w:p w:rsidRPr="00B71987" w:rsidR="00CF0C3C" w:rsidP="00CF0C3C" w:rsidRDefault="00CF0C3C" w14:paraId="6F55E362" w14:textId="77777777">
            <w:pPr>
              <w:pStyle w:val="ListParagraph"/>
              <w:numPr>
                <w:ilvl w:val="0"/>
                <w:numId w:val="10"/>
              </w:numPr>
              <w:rPr>
                <w:rFonts w:ascii="Times New Roman" w:hAnsi="Times New Roman" w:cs="Times New Roman"/>
                <w:color w:val="000000" w:themeColor="text1"/>
                <w:sz w:val="20"/>
                <w:szCs w:val="20"/>
                <w:lang w:val="lv-LV"/>
              </w:rPr>
            </w:pPr>
          </w:p>
        </w:tc>
        <w:tc>
          <w:tcPr>
            <w:tcW w:w="1701" w:type="dxa"/>
          </w:tcPr>
          <w:p w:rsidRPr="00B71987" w:rsidR="00CF0C3C" w:rsidP="00382E16" w:rsidRDefault="00CF0C3C" w14:paraId="4D012C0C" w14:textId="77777777">
            <w:pPr>
              <w:rPr>
                <w:color w:val="000000" w:themeColor="text1"/>
                <w:sz w:val="20"/>
                <w:szCs w:val="20"/>
                <w:shd w:val="clear" w:color="auto" w:fill="FFFFFF"/>
              </w:rPr>
            </w:pPr>
            <w:r w:rsidRPr="00B71987">
              <w:rPr>
                <w:sz w:val="20"/>
                <w:szCs w:val="20"/>
              </w:rPr>
              <w:t>Meža sīksamtenis</w:t>
            </w:r>
          </w:p>
        </w:tc>
        <w:tc>
          <w:tcPr>
            <w:tcW w:w="1702" w:type="dxa"/>
          </w:tcPr>
          <w:p w:rsidRPr="00B71987" w:rsidR="00CF0C3C" w:rsidP="00382E16" w:rsidRDefault="00CF0C3C" w14:paraId="4103B588" w14:textId="77777777">
            <w:pPr>
              <w:rPr>
                <w:rStyle w:val="Emphasis"/>
                <w:color w:val="000000" w:themeColor="text1"/>
                <w:sz w:val="20"/>
                <w:szCs w:val="20"/>
              </w:rPr>
            </w:pPr>
            <w:r w:rsidRPr="00B71987">
              <w:rPr>
                <w:i/>
                <w:sz w:val="20"/>
                <w:szCs w:val="20"/>
              </w:rPr>
              <w:t>Coenonympha hero</w:t>
            </w:r>
          </w:p>
        </w:tc>
        <w:tc>
          <w:tcPr>
            <w:tcW w:w="1701" w:type="dxa"/>
          </w:tcPr>
          <w:p w:rsidRPr="00B71987" w:rsidR="00CF0C3C" w:rsidP="00382E16" w:rsidRDefault="00CF0C3C" w14:paraId="4657EED5" w14:textId="77777777">
            <w:pPr>
              <w:jc w:val="center"/>
              <w:rPr>
                <w:color w:val="000000" w:themeColor="text1"/>
                <w:sz w:val="20"/>
                <w:szCs w:val="20"/>
              </w:rPr>
            </w:pPr>
            <w:r w:rsidRPr="00B71987">
              <w:rPr>
                <w:sz w:val="20"/>
                <w:szCs w:val="20"/>
              </w:rPr>
              <w:t>ĪAS</w:t>
            </w:r>
          </w:p>
        </w:tc>
        <w:tc>
          <w:tcPr>
            <w:tcW w:w="1275" w:type="dxa"/>
          </w:tcPr>
          <w:p w:rsidRPr="00B71987" w:rsidR="00CF0C3C" w:rsidP="00382E16" w:rsidRDefault="00CF0C3C" w14:paraId="367245B5" w14:textId="77777777">
            <w:pPr>
              <w:jc w:val="center"/>
              <w:rPr>
                <w:color w:val="000000" w:themeColor="text1"/>
                <w:sz w:val="20"/>
                <w:szCs w:val="20"/>
              </w:rPr>
            </w:pPr>
            <w:r w:rsidRPr="00B71987">
              <w:rPr>
                <w:sz w:val="20"/>
                <w:szCs w:val="20"/>
              </w:rPr>
              <w:t>ES IV; Berne II; IUCN VU</w:t>
            </w:r>
          </w:p>
        </w:tc>
        <w:tc>
          <w:tcPr>
            <w:tcW w:w="1134" w:type="dxa"/>
          </w:tcPr>
          <w:p w:rsidRPr="00B71987" w:rsidR="00CF0C3C" w:rsidP="00382E16" w:rsidRDefault="00CF0C3C" w14:paraId="58E912E9" w14:textId="77777777">
            <w:pPr>
              <w:jc w:val="center"/>
              <w:rPr>
                <w:bCs/>
                <w:sz w:val="20"/>
                <w:szCs w:val="20"/>
              </w:rPr>
            </w:pPr>
            <w:r w:rsidRPr="00B71987">
              <w:rPr>
                <w:bCs/>
                <w:sz w:val="20"/>
                <w:szCs w:val="20"/>
              </w:rPr>
              <w:t>LC</w:t>
            </w:r>
          </w:p>
        </w:tc>
        <w:tc>
          <w:tcPr>
            <w:tcW w:w="1701" w:type="dxa"/>
            <w:shd w:val="clear" w:color="auto" w:fill="92D050"/>
          </w:tcPr>
          <w:p w:rsidRPr="00B71987" w:rsidR="00CF0C3C" w:rsidP="00382E16" w:rsidRDefault="00CF0C3C" w14:paraId="00874C8A" w14:textId="77777777">
            <w:pPr>
              <w:jc w:val="center"/>
              <w:rPr>
                <w:b/>
                <w:sz w:val="20"/>
                <w:szCs w:val="20"/>
              </w:rPr>
            </w:pPr>
            <w:r w:rsidRPr="00B71987">
              <w:rPr>
                <w:b/>
                <w:sz w:val="20"/>
                <w:szCs w:val="20"/>
              </w:rPr>
              <w:t>FV=</w:t>
            </w:r>
          </w:p>
          <w:p w:rsidRPr="00B71987" w:rsidR="00CF0C3C" w:rsidP="00382E16" w:rsidRDefault="00CF0C3C" w14:paraId="61900014" w14:textId="77777777">
            <w:pPr>
              <w:jc w:val="center"/>
              <w:rPr>
                <w:sz w:val="20"/>
                <w:szCs w:val="20"/>
              </w:rPr>
            </w:pPr>
            <w:r w:rsidRPr="00B71987">
              <w:rPr>
                <w:sz w:val="20"/>
                <w:szCs w:val="20"/>
              </w:rPr>
              <w:t>Nevienmērīgi sastopama visā Latvijas teritorijā. Vājas izplatīšanās spējas (Savenkovs, 2018).</w:t>
            </w:r>
          </w:p>
        </w:tc>
        <w:tc>
          <w:tcPr>
            <w:tcW w:w="1560" w:type="dxa"/>
            <w:shd w:val="clear" w:color="auto" w:fill="92D050"/>
          </w:tcPr>
          <w:p w:rsidRPr="00B71987" w:rsidR="00CF0C3C" w:rsidP="00382E16" w:rsidRDefault="00CF0C3C" w14:paraId="6C5FF713" w14:textId="77777777">
            <w:pPr>
              <w:jc w:val="center"/>
              <w:rPr>
                <w:b/>
                <w:bCs/>
                <w:color w:val="000000" w:themeColor="text1"/>
                <w:sz w:val="20"/>
                <w:szCs w:val="20"/>
              </w:rPr>
            </w:pPr>
            <w:r w:rsidRPr="00B71987">
              <w:rPr>
                <w:b/>
                <w:bCs/>
                <w:color w:val="000000" w:themeColor="text1"/>
                <w:sz w:val="20"/>
                <w:szCs w:val="20"/>
              </w:rPr>
              <w:t>FV=</w:t>
            </w:r>
          </w:p>
          <w:p w:rsidRPr="00B71987" w:rsidR="00CF0C3C" w:rsidP="00382E16" w:rsidRDefault="00CF0C3C" w14:paraId="38968A37" w14:textId="77777777">
            <w:pPr>
              <w:jc w:val="center"/>
              <w:rPr>
                <w:color w:val="000000" w:themeColor="text1"/>
                <w:sz w:val="20"/>
                <w:szCs w:val="20"/>
              </w:rPr>
            </w:pPr>
            <w:r w:rsidRPr="00B71987">
              <w:rPr>
                <w:color w:val="000000" w:themeColor="text1"/>
                <w:sz w:val="20"/>
                <w:szCs w:val="20"/>
              </w:rPr>
              <w:t>DL teritorijā sugas atradnes pamatā koncentrējušās Vītiņu pļavu apkārtnē.</w:t>
            </w:r>
          </w:p>
        </w:tc>
      </w:tr>
      <w:tr w:rsidRPr="00B71987" w:rsidR="00CF0C3C" w:rsidTr="217FF15C" w14:paraId="454801FF" w14:textId="77777777">
        <w:trPr>
          <w:trHeight w:val="273"/>
          <w:jc w:val="center"/>
        </w:trPr>
        <w:tc>
          <w:tcPr>
            <w:tcW w:w="562" w:type="dxa"/>
          </w:tcPr>
          <w:p w:rsidRPr="00B71987" w:rsidR="00CF0C3C" w:rsidP="00CF0C3C" w:rsidRDefault="00CF0C3C" w14:paraId="1A400B61" w14:textId="77777777">
            <w:pPr>
              <w:pStyle w:val="ListParagraph"/>
              <w:numPr>
                <w:ilvl w:val="0"/>
                <w:numId w:val="10"/>
              </w:numPr>
              <w:rPr>
                <w:rFonts w:ascii="Times New Roman" w:hAnsi="Times New Roman" w:cs="Times New Roman"/>
                <w:color w:val="000000" w:themeColor="text1"/>
                <w:sz w:val="20"/>
                <w:szCs w:val="20"/>
                <w:lang w:val="lv-LV"/>
              </w:rPr>
            </w:pPr>
          </w:p>
        </w:tc>
        <w:tc>
          <w:tcPr>
            <w:tcW w:w="1701" w:type="dxa"/>
          </w:tcPr>
          <w:p w:rsidRPr="00B71987" w:rsidR="00CF0C3C" w:rsidP="00382E16" w:rsidRDefault="00CF0C3C" w14:paraId="26014742" w14:textId="77777777">
            <w:pPr>
              <w:rPr>
                <w:sz w:val="20"/>
                <w:szCs w:val="20"/>
              </w:rPr>
            </w:pPr>
            <w:r w:rsidRPr="00B71987">
              <w:rPr>
                <w:color w:val="000000"/>
                <w:spacing w:val="1"/>
                <w:sz w:val="20"/>
                <w:szCs w:val="20"/>
              </w:rPr>
              <w:t>B</w:t>
            </w:r>
            <w:r w:rsidRPr="00B71987">
              <w:rPr>
                <w:color w:val="000000"/>
                <w:sz w:val="20"/>
                <w:szCs w:val="20"/>
              </w:rPr>
              <w:t>l</w:t>
            </w:r>
            <w:r w:rsidRPr="00B71987">
              <w:rPr>
                <w:color w:val="000000"/>
                <w:spacing w:val="-1"/>
                <w:sz w:val="20"/>
                <w:szCs w:val="20"/>
              </w:rPr>
              <w:t>āv</w:t>
            </w:r>
            <w:r w:rsidRPr="00B71987">
              <w:rPr>
                <w:color w:val="000000"/>
                <w:sz w:val="20"/>
                <w:szCs w:val="20"/>
              </w:rPr>
              <w:t>ā</w:t>
            </w:r>
            <w:r w:rsidRPr="00B71987">
              <w:rPr>
                <w:color w:val="000000"/>
                <w:spacing w:val="-2"/>
                <w:sz w:val="20"/>
                <w:szCs w:val="20"/>
              </w:rPr>
              <w:t xml:space="preserve"> </w:t>
            </w:r>
            <w:r w:rsidRPr="00B71987">
              <w:rPr>
                <w:color w:val="000000"/>
                <w:spacing w:val="1"/>
                <w:sz w:val="20"/>
                <w:szCs w:val="20"/>
              </w:rPr>
              <w:t>b</w:t>
            </w:r>
            <w:r w:rsidRPr="00B71987">
              <w:rPr>
                <w:color w:val="000000"/>
                <w:sz w:val="20"/>
                <w:szCs w:val="20"/>
              </w:rPr>
              <w:t>ri</w:t>
            </w:r>
            <w:r w:rsidRPr="00B71987">
              <w:rPr>
                <w:color w:val="000000"/>
                <w:spacing w:val="-1"/>
                <w:sz w:val="20"/>
                <w:szCs w:val="20"/>
              </w:rPr>
              <w:t>ežva</w:t>
            </w:r>
            <w:r w:rsidRPr="00B71987">
              <w:rPr>
                <w:color w:val="000000"/>
                <w:spacing w:val="1"/>
                <w:sz w:val="20"/>
                <w:szCs w:val="20"/>
              </w:rPr>
              <w:t>bo</w:t>
            </w:r>
            <w:r w:rsidRPr="00B71987">
              <w:rPr>
                <w:color w:val="000000"/>
                <w:sz w:val="20"/>
                <w:szCs w:val="20"/>
              </w:rPr>
              <w:t>le</w:t>
            </w:r>
          </w:p>
        </w:tc>
        <w:tc>
          <w:tcPr>
            <w:tcW w:w="1702" w:type="dxa"/>
          </w:tcPr>
          <w:p w:rsidRPr="00B71987" w:rsidR="00CF0C3C" w:rsidP="00382E16" w:rsidRDefault="00CF0C3C" w14:paraId="1A17703E" w14:textId="77777777">
            <w:pPr>
              <w:rPr>
                <w:i/>
                <w:sz w:val="20"/>
                <w:szCs w:val="20"/>
              </w:rPr>
            </w:pPr>
            <w:r w:rsidRPr="00B71987">
              <w:rPr>
                <w:i/>
                <w:color w:val="000000"/>
                <w:sz w:val="20"/>
                <w:szCs w:val="20"/>
              </w:rPr>
              <w:t>D</w:t>
            </w:r>
            <w:r w:rsidRPr="00B71987">
              <w:rPr>
                <w:i/>
                <w:color w:val="000000"/>
                <w:spacing w:val="1"/>
                <w:sz w:val="20"/>
                <w:szCs w:val="20"/>
              </w:rPr>
              <w:t>o</w:t>
            </w:r>
            <w:r w:rsidRPr="00B71987">
              <w:rPr>
                <w:i/>
                <w:color w:val="000000"/>
                <w:sz w:val="20"/>
                <w:szCs w:val="20"/>
              </w:rPr>
              <w:t>r</w:t>
            </w:r>
            <w:r w:rsidRPr="00B71987">
              <w:rPr>
                <w:i/>
                <w:color w:val="000000"/>
                <w:spacing w:val="-1"/>
                <w:sz w:val="20"/>
                <w:szCs w:val="20"/>
              </w:rPr>
              <w:t>c</w:t>
            </w:r>
            <w:r w:rsidRPr="00B71987">
              <w:rPr>
                <w:i/>
                <w:color w:val="000000"/>
                <w:spacing w:val="1"/>
                <w:sz w:val="20"/>
                <w:szCs w:val="20"/>
              </w:rPr>
              <w:t>u</w:t>
            </w:r>
            <w:r w:rsidRPr="00B71987">
              <w:rPr>
                <w:i/>
                <w:color w:val="000000"/>
                <w:sz w:val="20"/>
                <w:szCs w:val="20"/>
              </w:rPr>
              <w:t>s</w:t>
            </w:r>
            <w:r w:rsidRPr="00B71987">
              <w:rPr>
                <w:i/>
                <w:color w:val="000000"/>
                <w:spacing w:val="-4"/>
                <w:sz w:val="20"/>
                <w:szCs w:val="20"/>
              </w:rPr>
              <w:t xml:space="preserve"> </w:t>
            </w:r>
            <w:r w:rsidRPr="00B71987">
              <w:rPr>
                <w:i/>
                <w:color w:val="000000"/>
                <w:spacing w:val="1"/>
                <w:sz w:val="20"/>
                <w:szCs w:val="20"/>
              </w:rPr>
              <w:t>pa</w:t>
            </w:r>
            <w:r w:rsidRPr="00B71987">
              <w:rPr>
                <w:i/>
                <w:color w:val="000000"/>
                <w:spacing w:val="-3"/>
                <w:sz w:val="20"/>
                <w:szCs w:val="20"/>
              </w:rPr>
              <w:t>r</w:t>
            </w:r>
            <w:r w:rsidRPr="00B71987">
              <w:rPr>
                <w:i/>
                <w:color w:val="000000"/>
                <w:spacing w:val="1"/>
                <w:sz w:val="20"/>
                <w:szCs w:val="20"/>
              </w:rPr>
              <w:t>a</w:t>
            </w:r>
            <w:r w:rsidRPr="00B71987">
              <w:rPr>
                <w:i/>
                <w:color w:val="000000"/>
                <w:sz w:val="20"/>
                <w:szCs w:val="20"/>
              </w:rPr>
              <w:t>ll</w:t>
            </w:r>
            <w:r w:rsidRPr="00B71987">
              <w:rPr>
                <w:i/>
                <w:color w:val="000000"/>
                <w:spacing w:val="-1"/>
                <w:sz w:val="20"/>
                <w:szCs w:val="20"/>
              </w:rPr>
              <w:t>e</w:t>
            </w:r>
            <w:r w:rsidRPr="00B71987">
              <w:rPr>
                <w:i/>
                <w:color w:val="000000"/>
                <w:sz w:val="20"/>
                <w:szCs w:val="20"/>
              </w:rPr>
              <w:t>l</w:t>
            </w:r>
            <w:r w:rsidRPr="00B71987">
              <w:rPr>
                <w:i/>
                <w:color w:val="000000"/>
                <w:spacing w:val="-1"/>
                <w:sz w:val="20"/>
                <w:szCs w:val="20"/>
              </w:rPr>
              <w:t>o</w:t>
            </w:r>
            <w:r w:rsidRPr="00B71987">
              <w:rPr>
                <w:i/>
                <w:color w:val="000000"/>
                <w:spacing w:val="1"/>
                <w:sz w:val="20"/>
                <w:szCs w:val="20"/>
              </w:rPr>
              <w:t>p</w:t>
            </w:r>
            <w:r w:rsidRPr="00B71987">
              <w:rPr>
                <w:i/>
                <w:color w:val="000000"/>
                <w:spacing w:val="-2"/>
                <w:sz w:val="20"/>
                <w:szCs w:val="20"/>
              </w:rPr>
              <w:t>i</w:t>
            </w:r>
            <w:r w:rsidRPr="00B71987">
              <w:rPr>
                <w:i/>
                <w:color w:val="000000"/>
                <w:spacing w:val="1"/>
                <w:sz w:val="20"/>
                <w:szCs w:val="20"/>
              </w:rPr>
              <w:t>p</w:t>
            </w:r>
            <w:r w:rsidRPr="00B71987">
              <w:rPr>
                <w:i/>
                <w:color w:val="000000"/>
                <w:spacing w:val="-1"/>
                <w:sz w:val="20"/>
                <w:szCs w:val="20"/>
              </w:rPr>
              <w:t>e</w:t>
            </w:r>
            <w:r w:rsidRPr="00B71987">
              <w:rPr>
                <w:i/>
                <w:color w:val="000000"/>
                <w:spacing w:val="1"/>
                <w:sz w:val="20"/>
                <w:szCs w:val="20"/>
              </w:rPr>
              <w:t>du</w:t>
            </w:r>
            <w:r w:rsidRPr="00B71987">
              <w:rPr>
                <w:i/>
                <w:color w:val="000000"/>
                <w:sz w:val="20"/>
                <w:szCs w:val="20"/>
              </w:rPr>
              <w:t>s</w:t>
            </w:r>
          </w:p>
        </w:tc>
        <w:tc>
          <w:tcPr>
            <w:tcW w:w="1701" w:type="dxa"/>
          </w:tcPr>
          <w:p w:rsidRPr="00B71987" w:rsidR="00CF0C3C" w:rsidP="00382E16" w:rsidRDefault="00CF0C3C" w14:paraId="1039B605" w14:textId="77777777">
            <w:pPr>
              <w:jc w:val="center"/>
              <w:rPr>
                <w:sz w:val="20"/>
                <w:szCs w:val="20"/>
              </w:rPr>
            </w:pPr>
            <w:r w:rsidRPr="00B71987">
              <w:rPr>
                <w:sz w:val="20"/>
                <w:szCs w:val="20"/>
              </w:rPr>
              <w:t>ĪAS</w:t>
            </w:r>
          </w:p>
        </w:tc>
        <w:tc>
          <w:tcPr>
            <w:tcW w:w="1275" w:type="dxa"/>
          </w:tcPr>
          <w:p w:rsidRPr="00B71987" w:rsidR="00CF0C3C" w:rsidP="00382E16" w:rsidRDefault="00CF0C3C" w14:paraId="110899D6" w14:textId="77777777">
            <w:pPr>
              <w:jc w:val="center"/>
              <w:rPr>
                <w:sz w:val="20"/>
                <w:szCs w:val="20"/>
              </w:rPr>
            </w:pPr>
            <w:r w:rsidRPr="00B71987">
              <w:rPr>
                <w:bCs/>
                <w:sz w:val="20"/>
                <w:szCs w:val="20"/>
              </w:rPr>
              <w:t>-</w:t>
            </w:r>
          </w:p>
        </w:tc>
        <w:tc>
          <w:tcPr>
            <w:tcW w:w="1134" w:type="dxa"/>
          </w:tcPr>
          <w:p w:rsidRPr="00B71987" w:rsidR="00CF0C3C" w:rsidP="00382E16" w:rsidRDefault="00CF0C3C" w14:paraId="12026D2E" w14:textId="77777777">
            <w:pPr>
              <w:jc w:val="center"/>
              <w:rPr>
                <w:rFonts w:eastAsia="Calibri"/>
                <w:color w:val="000000"/>
                <w:sz w:val="20"/>
                <w:szCs w:val="20"/>
                <w:lang w:eastAsia="ar-SA"/>
              </w:rPr>
            </w:pPr>
            <w:r w:rsidRPr="00B71987">
              <w:rPr>
                <w:rFonts w:eastAsia="Calibri"/>
                <w:color w:val="000000"/>
                <w:sz w:val="20"/>
                <w:szCs w:val="20"/>
                <w:lang w:eastAsia="ar-SA"/>
              </w:rPr>
              <w:t>LC</w:t>
            </w:r>
          </w:p>
        </w:tc>
        <w:tc>
          <w:tcPr>
            <w:tcW w:w="1701" w:type="dxa"/>
          </w:tcPr>
          <w:p w:rsidRPr="00B71987" w:rsidR="00CF0C3C" w:rsidP="00382E16" w:rsidRDefault="00CF0C3C" w14:paraId="0223274D" w14:textId="77777777">
            <w:pPr>
              <w:jc w:val="center"/>
              <w:rPr>
                <w:b/>
                <w:sz w:val="20"/>
                <w:szCs w:val="20"/>
              </w:rPr>
            </w:pPr>
            <w:r w:rsidRPr="00B71987">
              <w:rPr>
                <w:rFonts w:eastAsia="Calibri"/>
                <w:color w:val="000000"/>
                <w:sz w:val="20"/>
                <w:szCs w:val="20"/>
                <w:lang w:eastAsia="ar-SA"/>
              </w:rPr>
              <w:t xml:space="preserve">Suga sastopama samērā bieži, izklaidus visā Latvijas teritorijā. </w:t>
            </w:r>
            <w:r w:rsidRPr="00B71987">
              <w:rPr>
                <w:sz w:val="20"/>
                <w:szCs w:val="20"/>
              </w:rPr>
              <w:t>Sastopama jauktos un lapu koku mežos, dārzos, arī alejās un parkos</w:t>
            </w:r>
            <w:r w:rsidRPr="00B71987">
              <w:rPr>
                <w:rFonts w:eastAsia="Calibri"/>
                <w:color w:val="000000"/>
                <w:sz w:val="20"/>
                <w:szCs w:val="20"/>
                <w:lang w:eastAsia="ar-SA"/>
              </w:rPr>
              <w:t xml:space="preserve"> (Valainis, 2018).</w:t>
            </w:r>
          </w:p>
        </w:tc>
        <w:tc>
          <w:tcPr>
            <w:tcW w:w="1560" w:type="dxa"/>
          </w:tcPr>
          <w:p w:rsidRPr="00B71987" w:rsidR="00CF0C3C" w:rsidP="00382E16" w:rsidRDefault="00CF0C3C" w14:paraId="19A7612F" w14:textId="77777777">
            <w:pPr>
              <w:jc w:val="center"/>
              <w:rPr>
                <w:color w:val="FF0000"/>
                <w:sz w:val="20"/>
                <w:szCs w:val="20"/>
              </w:rPr>
            </w:pPr>
            <w:r w:rsidRPr="00B71987">
              <w:rPr>
                <w:color w:val="000000" w:themeColor="text1"/>
                <w:sz w:val="20"/>
                <w:szCs w:val="20"/>
              </w:rPr>
              <w:t>DL teritorijā suga zināma tikai no 2 atradnēm, sugai potenciāli piemēroti mikrobiotopi (atmirušu lapkoku koksne) sastopami reti.</w:t>
            </w:r>
          </w:p>
        </w:tc>
      </w:tr>
      <w:tr w:rsidRPr="00B71987" w:rsidR="00CF0C3C" w:rsidTr="217FF15C" w14:paraId="33280347" w14:textId="77777777">
        <w:trPr>
          <w:trHeight w:val="273"/>
          <w:jc w:val="center"/>
        </w:trPr>
        <w:tc>
          <w:tcPr>
            <w:tcW w:w="562" w:type="dxa"/>
          </w:tcPr>
          <w:p w:rsidRPr="00B71987" w:rsidR="00CF0C3C" w:rsidP="00CF0C3C" w:rsidRDefault="00CF0C3C" w14:paraId="76816DC6" w14:textId="77777777">
            <w:pPr>
              <w:pStyle w:val="ListParagraph"/>
              <w:numPr>
                <w:ilvl w:val="0"/>
                <w:numId w:val="10"/>
              </w:numPr>
              <w:rPr>
                <w:rFonts w:ascii="Times New Roman" w:hAnsi="Times New Roman" w:cs="Times New Roman"/>
                <w:color w:val="000000" w:themeColor="text1"/>
                <w:sz w:val="20"/>
                <w:szCs w:val="20"/>
                <w:lang w:val="lv-LV"/>
              </w:rPr>
            </w:pPr>
          </w:p>
        </w:tc>
        <w:tc>
          <w:tcPr>
            <w:tcW w:w="1701" w:type="dxa"/>
          </w:tcPr>
          <w:p w:rsidRPr="00B71987" w:rsidR="00CF0C3C" w:rsidP="00382E16" w:rsidRDefault="00CF0C3C" w14:paraId="5E5D3279" w14:textId="77777777">
            <w:pPr>
              <w:rPr>
                <w:color w:val="000000" w:themeColor="text1"/>
                <w:sz w:val="20"/>
                <w:szCs w:val="20"/>
                <w:shd w:val="clear" w:color="auto" w:fill="FFFFFF"/>
              </w:rPr>
            </w:pPr>
            <w:r w:rsidRPr="00B71987">
              <w:rPr>
                <w:color w:val="000000" w:themeColor="text1"/>
                <w:sz w:val="20"/>
                <w:szCs w:val="20"/>
                <w:shd w:val="clear" w:color="auto" w:fill="FFFFFF"/>
              </w:rPr>
              <w:t>Platā airvabole</w:t>
            </w:r>
          </w:p>
        </w:tc>
        <w:tc>
          <w:tcPr>
            <w:tcW w:w="1702" w:type="dxa"/>
          </w:tcPr>
          <w:p w:rsidRPr="00B71987" w:rsidR="00CF0C3C" w:rsidP="00382E16" w:rsidRDefault="00CF0C3C" w14:paraId="38663B60" w14:textId="77777777">
            <w:pPr>
              <w:rPr>
                <w:rStyle w:val="Emphasis"/>
                <w:color w:val="000000" w:themeColor="text1"/>
                <w:sz w:val="20"/>
                <w:szCs w:val="20"/>
              </w:rPr>
            </w:pPr>
            <w:r w:rsidRPr="00B71987">
              <w:rPr>
                <w:i/>
                <w:sz w:val="20"/>
                <w:szCs w:val="20"/>
              </w:rPr>
              <w:t>D</w:t>
            </w:r>
            <w:r w:rsidRPr="00B71987">
              <w:rPr>
                <w:i/>
                <w:spacing w:val="-1"/>
                <w:sz w:val="20"/>
                <w:szCs w:val="20"/>
              </w:rPr>
              <w:t>y</w:t>
            </w:r>
            <w:r w:rsidRPr="00B71987">
              <w:rPr>
                <w:i/>
                <w:sz w:val="20"/>
                <w:szCs w:val="20"/>
              </w:rPr>
              <w:t>tis</w:t>
            </w:r>
            <w:r w:rsidRPr="00B71987">
              <w:rPr>
                <w:i/>
                <w:spacing w:val="-1"/>
                <w:sz w:val="20"/>
                <w:szCs w:val="20"/>
              </w:rPr>
              <w:t>c</w:t>
            </w:r>
            <w:r w:rsidRPr="00B71987">
              <w:rPr>
                <w:i/>
                <w:spacing w:val="1"/>
                <w:sz w:val="20"/>
                <w:szCs w:val="20"/>
              </w:rPr>
              <w:t>u</w:t>
            </w:r>
            <w:r w:rsidRPr="00B71987">
              <w:rPr>
                <w:i/>
                <w:sz w:val="20"/>
                <w:szCs w:val="20"/>
              </w:rPr>
              <w:t>s</w:t>
            </w:r>
            <w:r w:rsidRPr="00B71987">
              <w:rPr>
                <w:i/>
                <w:spacing w:val="-4"/>
                <w:sz w:val="20"/>
                <w:szCs w:val="20"/>
              </w:rPr>
              <w:t xml:space="preserve"> </w:t>
            </w:r>
            <w:r w:rsidRPr="00B71987">
              <w:rPr>
                <w:i/>
                <w:sz w:val="20"/>
                <w:szCs w:val="20"/>
              </w:rPr>
              <w:t>l</w:t>
            </w:r>
            <w:r w:rsidRPr="00B71987">
              <w:rPr>
                <w:i/>
                <w:spacing w:val="1"/>
                <w:sz w:val="20"/>
                <w:szCs w:val="20"/>
              </w:rPr>
              <w:t>a</w:t>
            </w:r>
            <w:r w:rsidRPr="00B71987">
              <w:rPr>
                <w:i/>
                <w:sz w:val="20"/>
                <w:szCs w:val="20"/>
              </w:rPr>
              <w:t>tissim</w:t>
            </w:r>
            <w:r w:rsidRPr="00B71987">
              <w:rPr>
                <w:i/>
                <w:spacing w:val="1"/>
                <w:sz w:val="20"/>
                <w:szCs w:val="20"/>
              </w:rPr>
              <w:t>u</w:t>
            </w:r>
            <w:r w:rsidRPr="00B71987">
              <w:rPr>
                <w:i/>
                <w:sz w:val="20"/>
                <w:szCs w:val="20"/>
              </w:rPr>
              <w:t>s</w:t>
            </w:r>
          </w:p>
        </w:tc>
        <w:tc>
          <w:tcPr>
            <w:tcW w:w="1701" w:type="dxa"/>
          </w:tcPr>
          <w:p w:rsidRPr="00B71987" w:rsidR="00CF0C3C" w:rsidP="00382E16" w:rsidRDefault="00CF0C3C" w14:paraId="4500AF89" w14:textId="77777777">
            <w:pPr>
              <w:jc w:val="center"/>
              <w:rPr>
                <w:color w:val="000000" w:themeColor="text1"/>
                <w:sz w:val="20"/>
                <w:szCs w:val="20"/>
              </w:rPr>
            </w:pPr>
            <w:r w:rsidRPr="00B71987">
              <w:rPr>
                <w:color w:val="000000" w:themeColor="text1"/>
                <w:sz w:val="20"/>
                <w:szCs w:val="20"/>
              </w:rPr>
              <w:t>ĪAS</w:t>
            </w:r>
            <w:r w:rsidRPr="00B71987">
              <w:rPr>
                <w:color w:val="000000" w:themeColor="text1"/>
                <w:sz w:val="20"/>
                <w:szCs w:val="20"/>
                <w:vertAlign w:val="superscript"/>
              </w:rPr>
              <w:t>1</w:t>
            </w:r>
          </w:p>
        </w:tc>
        <w:tc>
          <w:tcPr>
            <w:tcW w:w="1275" w:type="dxa"/>
          </w:tcPr>
          <w:p w:rsidRPr="00B71987" w:rsidR="00CF0C3C" w:rsidP="00382E16" w:rsidRDefault="00CF0C3C" w14:paraId="465AF68E" w14:textId="77777777">
            <w:pPr>
              <w:jc w:val="center"/>
              <w:rPr>
                <w:color w:val="000000" w:themeColor="text1"/>
                <w:sz w:val="20"/>
                <w:szCs w:val="20"/>
              </w:rPr>
            </w:pPr>
            <w:r w:rsidRPr="00B71987">
              <w:rPr>
                <w:color w:val="000000" w:themeColor="text1"/>
                <w:sz w:val="20"/>
                <w:szCs w:val="20"/>
              </w:rPr>
              <w:t>ES II</w:t>
            </w:r>
          </w:p>
        </w:tc>
        <w:tc>
          <w:tcPr>
            <w:tcW w:w="1134" w:type="dxa"/>
          </w:tcPr>
          <w:p w:rsidRPr="00B71987" w:rsidR="00CF0C3C" w:rsidP="00382E16" w:rsidRDefault="00CF0C3C" w14:paraId="2AB192FC" w14:textId="77777777">
            <w:pPr>
              <w:jc w:val="center"/>
              <w:rPr>
                <w:bCs/>
                <w:color w:val="000000" w:themeColor="text1"/>
                <w:sz w:val="20"/>
                <w:szCs w:val="20"/>
              </w:rPr>
            </w:pPr>
            <w:r w:rsidRPr="00B71987">
              <w:rPr>
                <w:bCs/>
                <w:color w:val="000000" w:themeColor="text1"/>
                <w:sz w:val="20"/>
                <w:szCs w:val="20"/>
              </w:rPr>
              <w:t>LC</w:t>
            </w:r>
          </w:p>
        </w:tc>
        <w:tc>
          <w:tcPr>
            <w:tcW w:w="1701" w:type="dxa"/>
            <w:shd w:val="clear" w:color="auto" w:fill="FFC000" w:themeFill="accent4"/>
          </w:tcPr>
          <w:p w:rsidRPr="00B71987" w:rsidR="00CF0C3C" w:rsidP="00382E16" w:rsidRDefault="00CF0C3C" w14:paraId="79608883" w14:textId="77777777">
            <w:pPr>
              <w:jc w:val="center"/>
              <w:rPr>
                <w:b/>
                <w:color w:val="000000" w:themeColor="text1"/>
                <w:sz w:val="20"/>
                <w:szCs w:val="20"/>
              </w:rPr>
            </w:pPr>
            <w:r w:rsidRPr="00B71987">
              <w:rPr>
                <w:b/>
                <w:color w:val="000000" w:themeColor="text1"/>
                <w:sz w:val="20"/>
                <w:szCs w:val="20"/>
              </w:rPr>
              <w:t>U1+</w:t>
            </w:r>
          </w:p>
          <w:p w:rsidRPr="00B71987" w:rsidR="00CF0C3C" w:rsidP="00382E16" w:rsidRDefault="00CF0C3C" w14:paraId="076207EC" w14:textId="77777777">
            <w:pPr>
              <w:jc w:val="center"/>
              <w:rPr>
                <w:sz w:val="20"/>
                <w:szCs w:val="20"/>
              </w:rPr>
            </w:pPr>
            <w:r w:rsidRPr="00B71987">
              <w:rPr>
                <w:rFonts w:eastAsia="Calibri"/>
                <w:color w:val="000000"/>
                <w:sz w:val="20"/>
                <w:szCs w:val="20"/>
                <w:lang w:eastAsia="ar-SA"/>
              </w:rPr>
              <w:t>Reti sastopama suga, Izklaidus sastopama visā Latvijas teritorijā (Valainis, 2018).</w:t>
            </w:r>
          </w:p>
        </w:tc>
        <w:tc>
          <w:tcPr>
            <w:tcW w:w="1560" w:type="dxa"/>
            <w:shd w:val="clear" w:color="auto" w:fill="FFC000" w:themeFill="accent4"/>
          </w:tcPr>
          <w:p w:rsidRPr="00B71987" w:rsidR="00CF0C3C" w:rsidP="00382E16" w:rsidRDefault="00CF0C3C" w14:paraId="56D6A5CD" w14:textId="77777777">
            <w:pPr>
              <w:jc w:val="center"/>
              <w:rPr>
                <w:b/>
                <w:color w:val="000000" w:themeColor="text1"/>
                <w:sz w:val="20"/>
                <w:szCs w:val="20"/>
              </w:rPr>
            </w:pPr>
            <w:r w:rsidRPr="00B71987">
              <w:rPr>
                <w:b/>
                <w:color w:val="000000" w:themeColor="text1"/>
                <w:sz w:val="20"/>
                <w:szCs w:val="20"/>
              </w:rPr>
              <w:t>U1+</w:t>
            </w:r>
          </w:p>
          <w:p w:rsidRPr="00B71987" w:rsidR="00CF0C3C" w:rsidP="00382E16" w:rsidRDefault="00CF0C3C" w14:paraId="03A384BD" w14:textId="77777777">
            <w:pPr>
              <w:jc w:val="center"/>
              <w:rPr>
                <w:color w:val="000000" w:themeColor="text1"/>
                <w:sz w:val="20"/>
                <w:szCs w:val="20"/>
              </w:rPr>
            </w:pPr>
            <w:r w:rsidRPr="00B71987">
              <w:rPr>
                <w:color w:val="000000" w:themeColor="text1"/>
                <w:sz w:val="20"/>
                <w:szCs w:val="20"/>
              </w:rPr>
              <w:t>Sugas sastopamībai DL teritorijā piemērotākās vietas ir  Liepājas ezera piekrastē esošajie līči ar bāgātīgu ūdensaugu veģetāciju, regulāri applūstošām lāmām un grāvjiem. Maz ticama sugas sastopamība atklātajā ezera daļā.</w:t>
            </w:r>
          </w:p>
        </w:tc>
      </w:tr>
      <w:tr w:rsidRPr="00B71987" w:rsidR="00CF0C3C" w:rsidTr="217FF15C" w14:paraId="77326444" w14:textId="77777777">
        <w:trPr>
          <w:trHeight w:val="273"/>
          <w:jc w:val="center"/>
        </w:trPr>
        <w:tc>
          <w:tcPr>
            <w:tcW w:w="562" w:type="dxa"/>
          </w:tcPr>
          <w:p w:rsidRPr="00B71987" w:rsidR="00CF0C3C" w:rsidP="00CF0C3C" w:rsidRDefault="00CF0C3C" w14:paraId="2112929C" w14:textId="77777777">
            <w:pPr>
              <w:pStyle w:val="ListParagraph"/>
              <w:numPr>
                <w:ilvl w:val="0"/>
                <w:numId w:val="10"/>
              </w:numPr>
              <w:rPr>
                <w:rFonts w:ascii="Times New Roman" w:hAnsi="Times New Roman" w:cs="Times New Roman"/>
                <w:color w:val="000000" w:themeColor="text1"/>
                <w:sz w:val="20"/>
                <w:szCs w:val="20"/>
                <w:lang w:val="lv-LV"/>
              </w:rPr>
            </w:pPr>
          </w:p>
        </w:tc>
        <w:tc>
          <w:tcPr>
            <w:tcW w:w="1701" w:type="dxa"/>
          </w:tcPr>
          <w:p w:rsidRPr="00B71987" w:rsidR="00CF0C3C" w:rsidP="00382E16" w:rsidRDefault="00CF0C3C" w14:paraId="608F4003" w14:textId="77777777">
            <w:pPr>
              <w:rPr>
                <w:color w:val="000000" w:themeColor="text1"/>
                <w:spacing w:val="1"/>
                <w:sz w:val="20"/>
                <w:szCs w:val="20"/>
              </w:rPr>
            </w:pPr>
            <w:r w:rsidRPr="00B71987">
              <w:rPr>
                <w:color w:val="000000" w:themeColor="text1"/>
                <w:sz w:val="20"/>
                <w:szCs w:val="20"/>
              </w:rPr>
              <w:t xml:space="preserve">Skabiosu pļavraibenis </w:t>
            </w:r>
          </w:p>
        </w:tc>
        <w:tc>
          <w:tcPr>
            <w:tcW w:w="1702" w:type="dxa"/>
          </w:tcPr>
          <w:p w:rsidRPr="00B71987" w:rsidR="00CF0C3C" w:rsidP="00382E16" w:rsidRDefault="00CF0C3C" w14:paraId="7297AF05" w14:textId="77777777">
            <w:pPr>
              <w:rPr>
                <w:i/>
                <w:color w:val="000000" w:themeColor="text1"/>
                <w:sz w:val="20"/>
                <w:szCs w:val="20"/>
              </w:rPr>
            </w:pPr>
            <w:r w:rsidRPr="00B71987">
              <w:rPr>
                <w:i/>
                <w:color w:val="000000" w:themeColor="text1"/>
                <w:sz w:val="20"/>
                <w:szCs w:val="20"/>
              </w:rPr>
              <w:t xml:space="preserve">Euphydryas aurinia </w:t>
            </w:r>
          </w:p>
        </w:tc>
        <w:tc>
          <w:tcPr>
            <w:tcW w:w="1701" w:type="dxa"/>
          </w:tcPr>
          <w:p w:rsidRPr="00B71987" w:rsidR="00CF0C3C" w:rsidP="00382E16" w:rsidRDefault="00CF0C3C" w14:paraId="40223D4A" w14:textId="77777777">
            <w:pPr>
              <w:jc w:val="center"/>
              <w:rPr>
                <w:color w:val="000000" w:themeColor="text1"/>
                <w:sz w:val="20"/>
                <w:szCs w:val="20"/>
              </w:rPr>
            </w:pPr>
            <w:r w:rsidRPr="00B71987">
              <w:rPr>
                <w:color w:val="000000" w:themeColor="text1"/>
                <w:sz w:val="20"/>
                <w:szCs w:val="20"/>
              </w:rPr>
              <w:t>ĪAS</w:t>
            </w:r>
            <w:r w:rsidRPr="00B71987">
              <w:rPr>
                <w:color w:val="000000" w:themeColor="text1"/>
                <w:sz w:val="20"/>
                <w:szCs w:val="20"/>
                <w:vertAlign w:val="superscript"/>
              </w:rPr>
              <w:t>1</w:t>
            </w:r>
          </w:p>
        </w:tc>
        <w:tc>
          <w:tcPr>
            <w:tcW w:w="1275" w:type="dxa"/>
          </w:tcPr>
          <w:p w:rsidRPr="00B71987" w:rsidR="00CF0C3C" w:rsidP="00382E16" w:rsidRDefault="00CF0C3C" w14:paraId="7C961E10" w14:textId="77777777">
            <w:pPr>
              <w:jc w:val="center"/>
              <w:rPr>
                <w:color w:val="000000" w:themeColor="text1"/>
                <w:sz w:val="20"/>
                <w:szCs w:val="20"/>
              </w:rPr>
            </w:pPr>
            <w:r w:rsidRPr="00B71987">
              <w:rPr>
                <w:color w:val="000000" w:themeColor="text1"/>
                <w:sz w:val="20"/>
                <w:szCs w:val="20"/>
              </w:rPr>
              <w:t>ES II</w:t>
            </w:r>
          </w:p>
        </w:tc>
        <w:tc>
          <w:tcPr>
            <w:tcW w:w="1134" w:type="dxa"/>
          </w:tcPr>
          <w:p w:rsidRPr="00B71987" w:rsidR="00CF0C3C" w:rsidP="00382E16" w:rsidRDefault="00CF0C3C" w14:paraId="260C5861" w14:textId="77777777">
            <w:pPr>
              <w:jc w:val="center"/>
              <w:rPr>
                <w:bCs/>
                <w:color w:val="000000" w:themeColor="text1"/>
                <w:sz w:val="20"/>
                <w:szCs w:val="20"/>
              </w:rPr>
            </w:pPr>
            <w:r w:rsidRPr="00B71987">
              <w:rPr>
                <w:bCs/>
                <w:color w:val="000000" w:themeColor="text1"/>
                <w:sz w:val="20"/>
                <w:szCs w:val="20"/>
              </w:rPr>
              <w:t>EN</w:t>
            </w:r>
          </w:p>
        </w:tc>
        <w:tc>
          <w:tcPr>
            <w:tcW w:w="1701" w:type="dxa"/>
            <w:shd w:val="clear" w:color="auto" w:fill="FFC000" w:themeFill="accent4"/>
          </w:tcPr>
          <w:p w:rsidRPr="00B71987" w:rsidR="00CF0C3C" w:rsidP="00382E16" w:rsidRDefault="00CF0C3C" w14:paraId="42A751C9" w14:textId="77777777">
            <w:pPr>
              <w:jc w:val="center"/>
              <w:rPr>
                <w:b/>
                <w:color w:val="000000" w:themeColor="text1"/>
                <w:sz w:val="20"/>
                <w:szCs w:val="20"/>
              </w:rPr>
            </w:pPr>
            <w:r w:rsidRPr="00B71987">
              <w:rPr>
                <w:b/>
                <w:color w:val="000000" w:themeColor="text1"/>
                <w:sz w:val="20"/>
                <w:szCs w:val="20"/>
              </w:rPr>
              <w:t>U1=</w:t>
            </w:r>
          </w:p>
          <w:p w:rsidRPr="00B71987" w:rsidR="00CF0C3C" w:rsidP="00382E16" w:rsidRDefault="00CF0C3C" w14:paraId="27F96FFA" w14:textId="77777777">
            <w:pPr>
              <w:jc w:val="center"/>
              <w:rPr>
                <w:rStyle w:val="A4"/>
                <w:color w:val="000000" w:themeColor="text1"/>
                <w:sz w:val="20"/>
                <w:szCs w:val="20"/>
              </w:rPr>
            </w:pPr>
            <w:r w:rsidRPr="00B71987">
              <w:rPr>
                <w:color w:val="000000" w:themeColor="text1"/>
                <w:sz w:val="20"/>
                <w:szCs w:val="20"/>
              </w:rPr>
              <w:t xml:space="preserve">Latvijā suga sastopama visā teritorijā, ļoti lokāli. Nav reta </w:t>
            </w:r>
            <w:r w:rsidRPr="00B71987">
              <w:rPr>
                <w:color w:val="000000" w:themeColor="text1"/>
                <w:sz w:val="20"/>
                <w:szCs w:val="20"/>
              </w:rPr>
              <w:t>suga (Savenkovs, 2018).</w:t>
            </w:r>
          </w:p>
        </w:tc>
        <w:tc>
          <w:tcPr>
            <w:tcW w:w="1560" w:type="dxa"/>
            <w:shd w:val="clear" w:color="auto" w:fill="FFC000" w:themeFill="accent4"/>
          </w:tcPr>
          <w:p w:rsidRPr="00B71987" w:rsidR="00CF0C3C" w:rsidP="00382E16" w:rsidRDefault="00CF0C3C" w14:paraId="27498923" w14:textId="77777777">
            <w:pPr>
              <w:jc w:val="center"/>
              <w:rPr>
                <w:b/>
                <w:color w:val="000000" w:themeColor="text1"/>
                <w:sz w:val="20"/>
                <w:szCs w:val="20"/>
              </w:rPr>
            </w:pPr>
            <w:r w:rsidRPr="00B71987">
              <w:rPr>
                <w:b/>
                <w:color w:val="000000" w:themeColor="text1"/>
                <w:sz w:val="20"/>
                <w:szCs w:val="20"/>
              </w:rPr>
              <w:t>U1+</w:t>
            </w:r>
          </w:p>
          <w:p w:rsidRPr="00B71987" w:rsidR="00CF0C3C" w:rsidP="00382E16" w:rsidRDefault="00CF0C3C" w14:paraId="4B1EC9D9" w14:textId="77777777">
            <w:pPr>
              <w:jc w:val="center"/>
              <w:rPr>
                <w:color w:val="000000" w:themeColor="text1"/>
                <w:sz w:val="20"/>
                <w:szCs w:val="20"/>
              </w:rPr>
            </w:pPr>
            <w:r w:rsidRPr="00B71987">
              <w:rPr>
                <w:color w:val="000000" w:themeColor="text1"/>
                <w:sz w:val="20"/>
                <w:szCs w:val="20"/>
              </w:rPr>
              <w:t xml:space="preserve">DL teritorijā sugas atradnes pamatā koncentrējušās </w:t>
            </w:r>
            <w:r w:rsidRPr="00B71987">
              <w:rPr>
                <w:color w:val="000000" w:themeColor="text1"/>
                <w:sz w:val="20"/>
                <w:szCs w:val="20"/>
              </w:rPr>
              <w:t>Vītiņu pļavu apkārtnē.</w:t>
            </w:r>
          </w:p>
        </w:tc>
      </w:tr>
      <w:tr w:rsidRPr="00B71987" w:rsidR="00CF0C3C" w:rsidTr="217FF15C" w14:paraId="4D5DF429" w14:textId="77777777">
        <w:trPr>
          <w:trHeight w:val="273"/>
          <w:jc w:val="center"/>
        </w:trPr>
        <w:tc>
          <w:tcPr>
            <w:tcW w:w="562" w:type="dxa"/>
          </w:tcPr>
          <w:p w:rsidRPr="00B71987" w:rsidR="00CF0C3C" w:rsidP="00CF0C3C" w:rsidRDefault="00CF0C3C" w14:paraId="633D8E1F" w14:textId="77777777">
            <w:pPr>
              <w:pStyle w:val="ListParagraph"/>
              <w:numPr>
                <w:ilvl w:val="0"/>
                <w:numId w:val="10"/>
              </w:numPr>
              <w:rPr>
                <w:rFonts w:ascii="Times New Roman" w:hAnsi="Times New Roman" w:cs="Times New Roman"/>
                <w:color w:val="000000" w:themeColor="text1"/>
                <w:sz w:val="20"/>
                <w:szCs w:val="20"/>
                <w:lang w:val="lv-LV"/>
              </w:rPr>
            </w:pPr>
          </w:p>
        </w:tc>
        <w:tc>
          <w:tcPr>
            <w:tcW w:w="1701" w:type="dxa"/>
          </w:tcPr>
          <w:p w:rsidRPr="00B71987" w:rsidR="00CF0C3C" w:rsidP="00382E16" w:rsidRDefault="00CF0C3C" w14:paraId="4B821A32" w14:textId="77777777">
            <w:pPr>
              <w:rPr>
                <w:color w:val="000000" w:themeColor="text1"/>
                <w:sz w:val="20"/>
                <w:szCs w:val="20"/>
              </w:rPr>
            </w:pPr>
            <w:r w:rsidRPr="00B71987">
              <w:rPr>
                <w:color w:val="000000" w:themeColor="text1"/>
                <w:spacing w:val="1"/>
                <w:sz w:val="20"/>
                <w:szCs w:val="20"/>
              </w:rPr>
              <w:t>Parka vīngliemezis</w:t>
            </w:r>
          </w:p>
        </w:tc>
        <w:tc>
          <w:tcPr>
            <w:tcW w:w="1702" w:type="dxa"/>
          </w:tcPr>
          <w:p w:rsidRPr="00B71987" w:rsidR="00CF0C3C" w:rsidP="00382E16" w:rsidRDefault="00CF0C3C" w14:paraId="5933CF52" w14:textId="77777777">
            <w:pPr>
              <w:rPr>
                <w:i/>
                <w:color w:val="000000" w:themeColor="text1"/>
                <w:sz w:val="20"/>
                <w:szCs w:val="20"/>
              </w:rPr>
            </w:pPr>
            <w:r w:rsidRPr="00B71987">
              <w:rPr>
                <w:i/>
                <w:color w:val="000000" w:themeColor="text1"/>
                <w:sz w:val="20"/>
                <w:szCs w:val="20"/>
              </w:rPr>
              <w:t>Helix pomatia</w:t>
            </w:r>
          </w:p>
        </w:tc>
        <w:tc>
          <w:tcPr>
            <w:tcW w:w="1701" w:type="dxa"/>
          </w:tcPr>
          <w:p w:rsidRPr="00B71987" w:rsidR="00CF0C3C" w:rsidP="00382E16" w:rsidRDefault="00CF0C3C" w14:paraId="33A570DB" w14:textId="77777777">
            <w:pPr>
              <w:jc w:val="center"/>
              <w:rPr>
                <w:color w:val="000000" w:themeColor="text1"/>
                <w:sz w:val="20"/>
                <w:szCs w:val="20"/>
              </w:rPr>
            </w:pPr>
            <w:r w:rsidRPr="00B71987">
              <w:rPr>
                <w:color w:val="000000" w:themeColor="text1"/>
                <w:sz w:val="20"/>
                <w:szCs w:val="20"/>
              </w:rPr>
              <w:t>ĪAS (2)</w:t>
            </w:r>
          </w:p>
        </w:tc>
        <w:tc>
          <w:tcPr>
            <w:tcW w:w="1275" w:type="dxa"/>
          </w:tcPr>
          <w:p w:rsidRPr="00B71987" w:rsidR="00CF0C3C" w:rsidP="00382E16" w:rsidRDefault="00CF0C3C" w14:paraId="6CE742E5" w14:textId="77777777">
            <w:pPr>
              <w:jc w:val="center"/>
              <w:rPr>
                <w:color w:val="000000" w:themeColor="text1"/>
                <w:sz w:val="20"/>
                <w:szCs w:val="20"/>
              </w:rPr>
            </w:pPr>
            <w:r w:rsidRPr="00B71987">
              <w:rPr>
                <w:color w:val="000000" w:themeColor="text1"/>
                <w:sz w:val="20"/>
                <w:szCs w:val="20"/>
              </w:rPr>
              <w:t>ES V</w:t>
            </w:r>
          </w:p>
        </w:tc>
        <w:tc>
          <w:tcPr>
            <w:tcW w:w="1134" w:type="dxa"/>
          </w:tcPr>
          <w:p w:rsidRPr="00B71987" w:rsidR="00CF0C3C" w:rsidP="00382E16" w:rsidRDefault="00CF0C3C" w14:paraId="7EFE3403" w14:textId="77777777">
            <w:pPr>
              <w:jc w:val="center"/>
              <w:rPr>
                <w:bCs/>
                <w:color w:val="000000" w:themeColor="text1"/>
                <w:sz w:val="20"/>
                <w:szCs w:val="20"/>
              </w:rPr>
            </w:pPr>
            <w:r w:rsidRPr="00B71987">
              <w:rPr>
                <w:bCs/>
                <w:color w:val="000000" w:themeColor="text1"/>
                <w:sz w:val="20"/>
                <w:szCs w:val="20"/>
              </w:rPr>
              <w:t>LC</w:t>
            </w:r>
          </w:p>
        </w:tc>
        <w:tc>
          <w:tcPr>
            <w:tcW w:w="1701" w:type="dxa"/>
            <w:shd w:val="clear" w:color="auto" w:fill="92D050"/>
          </w:tcPr>
          <w:p w:rsidRPr="00B71987" w:rsidR="00CF0C3C" w:rsidP="00382E16" w:rsidRDefault="00CF0C3C" w14:paraId="791E5BC9" w14:textId="77777777">
            <w:pPr>
              <w:jc w:val="center"/>
              <w:rPr>
                <w:b/>
                <w:color w:val="000000" w:themeColor="text1"/>
                <w:sz w:val="20"/>
                <w:szCs w:val="20"/>
              </w:rPr>
            </w:pPr>
            <w:r w:rsidRPr="00B71987">
              <w:rPr>
                <w:b/>
                <w:color w:val="000000" w:themeColor="text1"/>
                <w:sz w:val="20"/>
                <w:szCs w:val="20"/>
              </w:rPr>
              <w:t>FV</w:t>
            </w:r>
          </w:p>
          <w:p w:rsidRPr="00B71987" w:rsidR="00CF0C3C" w:rsidP="00382E16" w:rsidRDefault="00CF0C3C" w14:paraId="1CB4223C" w14:textId="77777777">
            <w:pPr>
              <w:jc w:val="center"/>
              <w:rPr>
                <w:b/>
                <w:color w:val="000000" w:themeColor="text1"/>
                <w:sz w:val="20"/>
                <w:szCs w:val="20"/>
              </w:rPr>
            </w:pPr>
            <w:r w:rsidRPr="00B71987">
              <w:rPr>
                <w:color w:val="000000" w:themeColor="text1"/>
                <w:sz w:val="20"/>
                <w:szCs w:val="20"/>
              </w:rPr>
              <w:t>Sastopama samērā bieži</w:t>
            </w:r>
          </w:p>
        </w:tc>
        <w:tc>
          <w:tcPr>
            <w:tcW w:w="1560" w:type="dxa"/>
            <w:shd w:val="clear" w:color="auto" w:fill="92D050"/>
          </w:tcPr>
          <w:p w:rsidRPr="00B71987" w:rsidR="00CF0C3C" w:rsidP="00382E16" w:rsidRDefault="00CF0C3C" w14:paraId="45922725" w14:textId="77777777">
            <w:pPr>
              <w:jc w:val="center"/>
              <w:rPr>
                <w:b/>
                <w:color w:val="000000" w:themeColor="text1"/>
                <w:sz w:val="20"/>
                <w:szCs w:val="20"/>
              </w:rPr>
            </w:pPr>
            <w:r w:rsidRPr="00B71987">
              <w:rPr>
                <w:b/>
                <w:color w:val="000000" w:themeColor="text1"/>
                <w:sz w:val="20"/>
                <w:szCs w:val="20"/>
              </w:rPr>
              <w:t>FV</w:t>
            </w:r>
          </w:p>
          <w:p w:rsidRPr="00B71987" w:rsidR="00CF0C3C" w:rsidP="00382E16" w:rsidRDefault="00CF0C3C" w14:paraId="12F49DFF" w14:textId="77777777">
            <w:pPr>
              <w:jc w:val="center"/>
              <w:rPr>
                <w:color w:val="000000" w:themeColor="text1"/>
                <w:sz w:val="20"/>
                <w:szCs w:val="20"/>
              </w:rPr>
            </w:pPr>
            <w:r w:rsidRPr="00B71987">
              <w:rPr>
                <w:color w:val="000000" w:themeColor="text1"/>
                <w:sz w:val="20"/>
                <w:szCs w:val="20"/>
              </w:rPr>
              <w:t>Izklaidus sastopama visa DL teritorijā</w:t>
            </w:r>
          </w:p>
        </w:tc>
      </w:tr>
      <w:tr w:rsidRPr="00B71987" w:rsidR="00CF0C3C" w:rsidTr="217FF15C" w14:paraId="0A4F99D6" w14:textId="77777777">
        <w:trPr>
          <w:trHeight w:val="273"/>
          <w:jc w:val="center"/>
        </w:trPr>
        <w:tc>
          <w:tcPr>
            <w:tcW w:w="562" w:type="dxa"/>
          </w:tcPr>
          <w:p w:rsidRPr="00B71987" w:rsidR="00CF0C3C" w:rsidP="00CF0C3C" w:rsidRDefault="00CF0C3C" w14:paraId="286CAF66" w14:textId="77777777">
            <w:pPr>
              <w:pStyle w:val="ListParagraph"/>
              <w:numPr>
                <w:ilvl w:val="0"/>
                <w:numId w:val="10"/>
              </w:numPr>
              <w:rPr>
                <w:rFonts w:ascii="Times New Roman" w:hAnsi="Times New Roman" w:cs="Times New Roman"/>
                <w:color w:val="000000" w:themeColor="text1"/>
                <w:sz w:val="20"/>
                <w:szCs w:val="20"/>
                <w:lang w:val="lv-LV"/>
              </w:rPr>
            </w:pPr>
          </w:p>
        </w:tc>
        <w:tc>
          <w:tcPr>
            <w:tcW w:w="1701" w:type="dxa"/>
          </w:tcPr>
          <w:p w:rsidRPr="00B71987" w:rsidR="00CF0C3C" w:rsidP="00382E16" w:rsidRDefault="00CF0C3C" w14:paraId="6C91A21C" w14:textId="77777777">
            <w:pPr>
              <w:rPr>
                <w:color w:val="000000" w:themeColor="text1"/>
                <w:sz w:val="20"/>
                <w:szCs w:val="20"/>
              </w:rPr>
            </w:pPr>
            <w:r w:rsidRPr="00B71987">
              <w:rPr>
                <w:color w:val="000000" w:themeColor="text1"/>
                <w:sz w:val="20"/>
                <w:szCs w:val="20"/>
              </w:rPr>
              <w:t xml:space="preserve">Raibgalvas purvuspāre </w:t>
            </w:r>
          </w:p>
        </w:tc>
        <w:tc>
          <w:tcPr>
            <w:tcW w:w="1702" w:type="dxa"/>
          </w:tcPr>
          <w:p w:rsidRPr="00B71987" w:rsidR="00CF0C3C" w:rsidP="00382E16" w:rsidRDefault="00CF0C3C" w14:paraId="2A050602" w14:textId="77777777">
            <w:pPr>
              <w:rPr>
                <w:i/>
                <w:color w:val="000000" w:themeColor="text1"/>
                <w:sz w:val="20"/>
                <w:szCs w:val="20"/>
              </w:rPr>
            </w:pPr>
            <w:r w:rsidRPr="00B71987">
              <w:rPr>
                <w:i/>
                <w:color w:val="000000" w:themeColor="text1"/>
                <w:sz w:val="20"/>
                <w:szCs w:val="20"/>
              </w:rPr>
              <w:t>Leucorrhinia albifrons</w:t>
            </w:r>
          </w:p>
        </w:tc>
        <w:tc>
          <w:tcPr>
            <w:tcW w:w="1701" w:type="dxa"/>
          </w:tcPr>
          <w:p w:rsidRPr="00B71987" w:rsidR="00CF0C3C" w:rsidP="00382E16" w:rsidRDefault="00CF0C3C" w14:paraId="1DC43BB1" w14:textId="77777777">
            <w:pPr>
              <w:jc w:val="center"/>
              <w:rPr>
                <w:color w:val="000000" w:themeColor="text1"/>
                <w:sz w:val="20"/>
                <w:szCs w:val="20"/>
              </w:rPr>
            </w:pPr>
            <w:r w:rsidRPr="00B71987">
              <w:rPr>
                <w:color w:val="000000" w:themeColor="text1"/>
                <w:sz w:val="20"/>
                <w:szCs w:val="20"/>
              </w:rPr>
              <w:t>ĪAS</w:t>
            </w:r>
          </w:p>
        </w:tc>
        <w:tc>
          <w:tcPr>
            <w:tcW w:w="1275" w:type="dxa"/>
          </w:tcPr>
          <w:p w:rsidRPr="00B71987" w:rsidR="00CF0C3C" w:rsidP="00382E16" w:rsidRDefault="00CF0C3C" w14:paraId="0C32BB4A" w14:textId="77777777">
            <w:pPr>
              <w:jc w:val="center"/>
              <w:rPr>
                <w:color w:val="000000" w:themeColor="text1"/>
                <w:sz w:val="20"/>
                <w:szCs w:val="20"/>
              </w:rPr>
            </w:pPr>
            <w:r w:rsidRPr="00B71987">
              <w:rPr>
                <w:color w:val="000000" w:themeColor="text1"/>
                <w:sz w:val="20"/>
                <w:szCs w:val="20"/>
              </w:rPr>
              <w:t>ES IV</w:t>
            </w:r>
          </w:p>
        </w:tc>
        <w:tc>
          <w:tcPr>
            <w:tcW w:w="1134" w:type="dxa"/>
          </w:tcPr>
          <w:p w:rsidRPr="00B71987" w:rsidR="00CF0C3C" w:rsidP="00382E16" w:rsidRDefault="00CF0C3C" w14:paraId="1147AC06" w14:textId="77777777">
            <w:pPr>
              <w:jc w:val="center"/>
              <w:rPr>
                <w:b/>
                <w:color w:val="000000" w:themeColor="text1"/>
                <w:sz w:val="20"/>
                <w:szCs w:val="20"/>
              </w:rPr>
            </w:pPr>
            <w:r w:rsidRPr="00B71987">
              <w:rPr>
                <w:bCs/>
                <w:color w:val="000000" w:themeColor="text1"/>
                <w:sz w:val="20"/>
                <w:szCs w:val="20"/>
              </w:rPr>
              <w:t>LC</w:t>
            </w:r>
          </w:p>
        </w:tc>
        <w:tc>
          <w:tcPr>
            <w:tcW w:w="1701" w:type="dxa"/>
            <w:shd w:val="clear" w:color="auto" w:fill="FFC000" w:themeFill="accent4"/>
          </w:tcPr>
          <w:p w:rsidRPr="00B71987" w:rsidR="00CF0C3C" w:rsidP="00382E16" w:rsidRDefault="00CF0C3C" w14:paraId="059F271E" w14:textId="77777777">
            <w:pPr>
              <w:jc w:val="center"/>
              <w:rPr>
                <w:b/>
                <w:color w:val="000000" w:themeColor="text1"/>
                <w:sz w:val="20"/>
                <w:szCs w:val="20"/>
              </w:rPr>
            </w:pPr>
            <w:r w:rsidRPr="00B71987">
              <w:rPr>
                <w:b/>
                <w:color w:val="000000" w:themeColor="text1"/>
                <w:sz w:val="20"/>
                <w:szCs w:val="20"/>
              </w:rPr>
              <w:t>U1</w:t>
            </w:r>
          </w:p>
          <w:p w:rsidRPr="00B71987" w:rsidR="00CF0C3C" w:rsidP="00382E16" w:rsidRDefault="00CF0C3C" w14:paraId="45AC6192" w14:textId="77777777">
            <w:pPr>
              <w:jc w:val="center"/>
              <w:rPr>
                <w:b/>
                <w:color w:val="000000" w:themeColor="text1"/>
                <w:sz w:val="20"/>
                <w:szCs w:val="20"/>
              </w:rPr>
            </w:pPr>
            <w:r w:rsidRPr="00B71987">
              <w:rPr>
                <w:color w:val="000000" w:themeColor="text1"/>
                <w:sz w:val="20"/>
                <w:szCs w:val="20"/>
              </w:rPr>
              <w:t>Latvijā mēreni izplatīta suga, populācijas samazināšanās nav konstatēta (Kalniņš, 2017).</w:t>
            </w:r>
          </w:p>
        </w:tc>
        <w:tc>
          <w:tcPr>
            <w:tcW w:w="1560" w:type="dxa"/>
            <w:shd w:val="clear" w:color="auto" w:fill="FFC000" w:themeFill="accent4"/>
          </w:tcPr>
          <w:p w:rsidRPr="00B71987" w:rsidR="00CF0C3C" w:rsidP="00382E16" w:rsidRDefault="00CF0C3C" w14:paraId="0127F64F" w14:textId="77777777">
            <w:pPr>
              <w:jc w:val="center"/>
              <w:rPr>
                <w:b/>
                <w:color w:val="000000" w:themeColor="text1"/>
                <w:sz w:val="20"/>
                <w:szCs w:val="20"/>
              </w:rPr>
            </w:pPr>
            <w:r w:rsidRPr="00B71987">
              <w:rPr>
                <w:b/>
                <w:color w:val="000000" w:themeColor="text1"/>
                <w:sz w:val="20"/>
                <w:szCs w:val="20"/>
              </w:rPr>
              <w:t>U1X</w:t>
            </w:r>
          </w:p>
          <w:p w:rsidRPr="00B71987" w:rsidR="00CF0C3C" w:rsidP="00382E16" w:rsidRDefault="00CF0C3C" w14:paraId="7520E71F" w14:textId="77777777">
            <w:pPr>
              <w:jc w:val="center"/>
              <w:rPr>
                <w:b/>
                <w:color w:val="000000" w:themeColor="text1"/>
                <w:sz w:val="20"/>
                <w:szCs w:val="20"/>
              </w:rPr>
            </w:pPr>
            <w:r w:rsidRPr="00B71987">
              <w:rPr>
                <w:color w:val="000000" w:themeColor="text1"/>
                <w:sz w:val="20"/>
                <w:szCs w:val="20"/>
              </w:rPr>
              <w:t xml:space="preserve">Sugas izplatība DL teritorijā neskaidra, suga zināma tikai atsevišķiem novērotiem īpatņiem. </w:t>
            </w:r>
          </w:p>
        </w:tc>
      </w:tr>
      <w:tr w:rsidRPr="00B71987" w:rsidR="00CF0C3C" w:rsidTr="217FF15C" w14:paraId="357D9928" w14:textId="77777777">
        <w:trPr>
          <w:trHeight w:val="273"/>
          <w:jc w:val="center"/>
        </w:trPr>
        <w:tc>
          <w:tcPr>
            <w:tcW w:w="562" w:type="dxa"/>
          </w:tcPr>
          <w:p w:rsidRPr="00B71987" w:rsidR="00CF0C3C" w:rsidP="00CF0C3C" w:rsidRDefault="00CF0C3C" w14:paraId="2ACD5247" w14:textId="77777777">
            <w:pPr>
              <w:pStyle w:val="ListParagraph"/>
              <w:numPr>
                <w:ilvl w:val="0"/>
                <w:numId w:val="10"/>
              </w:numPr>
              <w:rPr>
                <w:rFonts w:ascii="Times New Roman" w:hAnsi="Times New Roman" w:cs="Times New Roman"/>
                <w:color w:val="000000" w:themeColor="text1"/>
                <w:sz w:val="20"/>
                <w:szCs w:val="20"/>
                <w:lang w:val="lv-LV"/>
              </w:rPr>
            </w:pPr>
          </w:p>
        </w:tc>
        <w:tc>
          <w:tcPr>
            <w:tcW w:w="1701" w:type="dxa"/>
          </w:tcPr>
          <w:p w:rsidRPr="00B71987" w:rsidR="00CF0C3C" w:rsidP="00382E16" w:rsidRDefault="00CF0C3C" w14:paraId="21DA35BA" w14:textId="77777777">
            <w:pPr>
              <w:rPr>
                <w:color w:val="000000" w:themeColor="text1"/>
                <w:sz w:val="20"/>
                <w:szCs w:val="20"/>
              </w:rPr>
            </w:pPr>
            <w:r w:rsidRPr="00B71987">
              <w:rPr>
                <w:color w:val="000000"/>
                <w:spacing w:val="-1"/>
                <w:sz w:val="20"/>
                <w:szCs w:val="20"/>
                <w:lang w:eastAsia="ar-SA"/>
              </w:rPr>
              <w:t>Resnvēdera purvuspāre</w:t>
            </w:r>
          </w:p>
        </w:tc>
        <w:tc>
          <w:tcPr>
            <w:tcW w:w="1702" w:type="dxa"/>
          </w:tcPr>
          <w:p w:rsidRPr="00B71987" w:rsidR="00CF0C3C" w:rsidP="00382E16" w:rsidRDefault="00CF0C3C" w14:paraId="4B4BE26F" w14:textId="77777777">
            <w:pPr>
              <w:rPr>
                <w:i/>
                <w:color w:val="000000" w:themeColor="text1"/>
                <w:sz w:val="20"/>
                <w:szCs w:val="20"/>
              </w:rPr>
            </w:pPr>
            <w:r w:rsidRPr="00B71987">
              <w:rPr>
                <w:i/>
                <w:iCs/>
                <w:color w:val="000000"/>
                <w:sz w:val="20"/>
                <w:szCs w:val="20"/>
                <w:lang w:eastAsia="ar-SA"/>
              </w:rPr>
              <w:t>Leucorrhinia caudalis</w:t>
            </w:r>
          </w:p>
        </w:tc>
        <w:tc>
          <w:tcPr>
            <w:tcW w:w="1701" w:type="dxa"/>
          </w:tcPr>
          <w:p w:rsidRPr="00B71987" w:rsidR="00CF0C3C" w:rsidP="00382E16" w:rsidRDefault="00CF0C3C" w14:paraId="393A8934" w14:textId="77777777">
            <w:pPr>
              <w:jc w:val="center"/>
              <w:rPr>
                <w:color w:val="000000" w:themeColor="text1"/>
                <w:sz w:val="20"/>
                <w:szCs w:val="20"/>
              </w:rPr>
            </w:pPr>
            <w:r w:rsidRPr="00B71987">
              <w:rPr>
                <w:sz w:val="20"/>
                <w:szCs w:val="20"/>
              </w:rPr>
              <w:t>ĪAS</w:t>
            </w:r>
          </w:p>
        </w:tc>
        <w:tc>
          <w:tcPr>
            <w:tcW w:w="1275" w:type="dxa"/>
          </w:tcPr>
          <w:p w:rsidRPr="00B71987" w:rsidR="00CF0C3C" w:rsidP="00382E16" w:rsidRDefault="00CF0C3C" w14:paraId="15AE514E" w14:textId="77777777">
            <w:pPr>
              <w:jc w:val="center"/>
              <w:rPr>
                <w:color w:val="000000" w:themeColor="text1"/>
                <w:sz w:val="20"/>
                <w:szCs w:val="20"/>
              </w:rPr>
            </w:pPr>
            <w:r w:rsidRPr="00B71987">
              <w:rPr>
                <w:sz w:val="20"/>
                <w:szCs w:val="20"/>
              </w:rPr>
              <w:t>ES IV</w:t>
            </w:r>
          </w:p>
        </w:tc>
        <w:tc>
          <w:tcPr>
            <w:tcW w:w="1134" w:type="dxa"/>
          </w:tcPr>
          <w:p w:rsidRPr="00B71987" w:rsidR="00CF0C3C" w:rsidP="00382E16" w:rsidRDefault="00CF0C3C" w14:paraId="5B71E6C4" w14:textId="77777777">
            <w:pPr>
              <w:widowControl w:val="0"/>
              <w:autoSpaceDE w:val="0"/>
              <w:autoSpaceDN w:val="0"/>
              <w:adjustRightInd w:val="0"/>
              <w:jc w:val="center"/>
              <w:rPr>
                <w:rFonts w:eastAsia="Calibri"/>
                <w:b/>
                <w:bCs/>
                <w:color w:val="000000"/>
                <w:sz w:val="20"/>
                <w:szCs w:val="20"/>
                <w:lang w:eastAsia="ar-SA"/>
              </w:rPr>
            </w:pPr>
            <w:r w:rsidRPr="00B71987">
              <w:rPr>
                <w:bCs/>
                <w:color w:val="000000" w:themeColor="text1"/>
                <w:sz w:val="20"/>
                <w:szCs w:val="20"/>
              </w:rPr>
              <w:t>LC</w:t>
            </w:r>
          </w:p>
        </w:tc>
        <w:tc>
          <w:tcPr>
            <w:tcW w:w="1701" w:type="dxa"/>
            <w:shd w:val="clear" w:color="auto" w:fill="FFC000" w:themeFill="accent4"/>
          </w:tcPr>
          <w:p w:rsidRPr="00B71987" w:rsidR="00CF0C3C" w:rsidP="00382E16" w:rsidRDefault="00CF0C3C" w14:paraId="3BAEC758" w14:textId="77777777">
            <w:pPr>
              <w:widowControl w:val="0"/>
              <w:autoSpaceDE w:val="0"/>
              <w:autoSpaceDN w:val="0"/>
              <w:adjustRightInd w:val="0"/>
              <w:jc w:val="center"/>
              <w:rPr>
                <w:rFonts w:eastAsia="Calibri"/>
                <w:b/>
                <w:bCs/>
                <w:color w:val="000000"/>
                <w:sz w:val="20"/>
                <w:szCs w:val="20"/>
                <w:lang w:eastAsia="ar-SA"/>
              </w:rPr>
            </w:pPr>
            <w:r w:rsidRPr="00B71987">
              <w:rPr>
                <w:rFonts w:eastAsia="Calibri"/>
                <w:b/>
                <w:bCs/>
                <w:color w:val="000000"/>
                <w:sz w:val="20"/>
                <w:szCs w:val="20"/>
                <w:lang w:eastAsia="ar-SA"/>
              </w:rPr>
              <w:t>U1X</w:t>
            </w:r>
          </w:p>
          <w:p w:rsidRPr="00B71987" w:rsidR="00CF0C3C" w:rsidP="00382E16" w:rsidRDefault="00CF0C3C" w14:paraId="3B224227" w14:textId="77777777">
            <w:pPr>
              <w:jc w:val="center"/>
              <w:rPr>
                <w:b/>
                <w:color w:val="000000" w:themeColor="text1"/>
                <w:sz w:val="20"/>
                <w:szCs w:val="20"/>
              </w:rPr>
            </w:pPr>
            <w:r w:rsidRPr="00B71987">
              <w:rPr>
                <w:rFonts w:eastAsia="Calibri"/>
                <w:color w:val="000000"/>
                <w:sz w:val="20"/>
                <w:szCs w:val="20"/>
                <w:lang w:eastAsia="ar-SA"/>
              </w:rPr>
              <w:t>Latvijā mēreni izplatīta suga. Piemērotās dzīvotnēs suga sastopama samērā bieži (Kalniņš, 2017).</w:t>
            </w:r>
          </w:p>
        </w:tc>
        <w:tc>
          <w:tcPr>
            <w:tcW w:w="1560" w:type="dxa"/>
            <w:shd w:val="clear" w:color="auto" w:fill="FFC000" w:themeFill="accent4"/>
          </w:tcPr>
          <w:p w:rsidRPr="00B71987" w:rsidR="00CF0C3C" w:rsidP="00382E16" w:rsidRDefault="00CF0C3C" w14:paraId="2C509B13" w14:textId="77777777">
            <w:pPr>
              <w:jc w:val="center"/>
              <w:rPr>
                <w:b/>
                <w:color w:val="000000" w:themeColor="text1"/>
                <w:sz w:val="20"/>
                <w:szCs w:val="20"/>
              </w:rPr>
            </w:pPr>
            <w:r w:rsidRPr="00B71987">
              <w:rPr>
                <w:b/>
                <w:color w:val="000000" w:themeColor="text1"/>
                <w:sz w:val="20"/>
                <w:szCs w:val="20"/>
              </w:rPr>
              <w:t>U1X</w:t>
            </w:r>
          </w:p>
          <w:p w:rsidRPr="00B71987" w:rsidR="00CF0C3C" w:rsidP="00382E16" w:rsidRDefault="00CF0C3C" w14:paraId="2B59F7A1" w14:textId="77777777">
            <w:pPr>
              <w:jc w:val="center"/>
              <w:rPr>
                <w:b/>
                <w:color w:val="000000" w:themeColor="text1"/>
                <w:sz w:val="20"/>
                <w:szCs w:val="20"/>
              </w:rPr>
            </w:pPr>
            <w:r w:rsidRPr="00B71987">
              <w:rPr>
                <w:color w:val="000000" w:themeColor="text1"/>
                <w:sz w:val="20"/>
                <w:szCs w:val="20"/>
              </w:rPr>
              <w:t xml:space="preserve">Sugas izplatība DL teritorijā neskaidra, suga zināma tikai atsevišķiem novērotiem īpatņiem. </w:t>
            </w:r>
          </w:p>
        </w:tc>
      </w:tr>
      <w:tr w:rsidRPr="00B71987" w:rsidR="00CF0C3C" w:rsidTr="217FF15C" w14:paraId="61616C91" w14:textId="77777777">
        <w:trPr>
          <w:trHeight w:val="273"/>
          <w:jc w:val="center"/>
        </w:trPr>
        <w:tc>
          <w:tcPr>
            <w:tcW w:w="562" w:type="dxa"/>
          </w:tcPr>
          <w:p w:rsidRPr="00B71987" w:rsidR="00CF0C3C" w:rsidP="00CF0C3C" w:rsidRDefault="00CF0C3C" w14:paraId="2E6959D1" w14:textId="77777777">
            <w:pPr>
              <w:pStyle w:val="ListParagraph"/>
              <w:numPr>
                <w:ilvl w:val="0"/>
                <w:numId w:val="10"/>
              </w:numPr>
              <w:rPr>
                <w:rFonts w:ascii="Times New Roman" w:hAnsi="Times New Roman" w:cs="Times New Roman"/>
                <w:color w:val="000000" w:themeColor="text1"/>
                <w:sz w:val="20"/>
                <w:szCs w:val="20"/>
                <w:lang w:val="lv-LV"/>
              </w:rPr>
            </w:pPr>
          </w:p>
        </w:tc>
        <w:tc>
          <w:tcPr>
            <w:tcW w:w="1701" w:type="dxa"/>
          </w:tcPr>
          <w:p w:rsidRPr="00B71987" w:rsidR="00CF0C3C" w:rsidP="00382E16" w:rsidRDefault="00CF0C3C" w14:paraId="1AA768F1" w14:textId="77777777">
            <w:pPr>
              <w:rPr>
                <w:color w:val="000000" w:themeColor="text1"/>
                <w:sz w:val="20"/>
                <w:szCs w:val="20"/>
              </w:rPr>
            </w:pPr>
            <w:r w:rsidRPr="00B71987">
              <w:rPr>
                <w:color w:val="000000" w:themeColor="text1"/>
                <w:sz w:val="20"/>
                <w:szCs w:val="20"/>
              </w:rPr>
              <w:t>Spilgtā purvuspāre</w:t>
            </w:r>
          </w:p>
        </w:tc>
        <w:tc>
          <w:tcPr>
            <w:tcW w:w="1702" w:type="dxa"/>
          </w:tcPr>
          <w:p w:rsidRPr="00B71987" w:rsidR="00CF0C3C" w:rsidP="00382E16" w:rsidRDefault="00CF0C3C" w14:paraId="23719A01" w14:textId="77777777">
            <w:pPr>
              <w:rPr>
                <w:i/>
                <w:color w:val="000000" w:themeColor="text1"/>
                <w:sz w:val="20"/>
                <w:szCs w:val="20"/>
              </w:rPr>
            </w:pPr>
            <w:r w:rsidRPr="00B71987">
              <w:rPr>
                <w:i/>
                <w:color w:val="000000" w:themeColor="text1"/>
                <w:sz w:val="20"/>
                <w:szCs w:val="20"/>
              </w:rPr>
              <w:t>Leucorrhinia pectoralis</w:t>
            </w:r>
          </w:p>
        </w:tc>
        <w:tc>
          <w:tcPr>
            <w:tcW w:w="1701" w:type="dxa"/>
          </w:tcPr>
          <w:p w:rsidRPr="00B71987" w:rsidR="00CF0C3C" w:rsidP="00382E16" w:rsidRDefault="00CF0C3C" w14:paraId="582DD188" w14:textId="77777777">
            <w:pPr>
              <w:jc w:val="center"/>
              <w:rPr>
                <w:color w:val="000000" w:themeColor="text1"/>
                <w:sz w:val="20"/>
                <w:szCs w:val="20"/>
              </w:rPr>
            </w:pPr>
            <w:r w:rsidRPr="00B71987">
              <w:rPr>
                <w:color w:val="000000" w:themeColor="text1"/>
                <w:sz w:val="20"/>
                <w:szCs w:val="20"/>
              </w:rPr>
              <w:t>ĪAS</w:t>
            </w:r>
          </w:p>
        </w:tc>
        <w:tc>
          <w:tcPr>
            <w:tcW w:w="1275" w:type="dxa"/>
          </w:tcPr>
          <w:p w:rsidRPr="00B71987" w:rsidR="00CF0C3C" w:rsidP="00382E16" w:rsidRDefault="00CF0C3C" w14:paraId="70CC3EF2" w14:textId="77777777">
            <w:pPr>
              <w:jc w:val="center"/>
              <w:rPr>
                <w:color w:val="000000" w:themeColor="text1"/>
                <w:sz w:val="20"/>
                <w:szCs w:val="20"/>
              </w:rPr>
            </w:pPr>
            <w:r w:rsidRPr="00B71987">
              <w:rPr>
                <w:color w:val="000000" w:themeColor="text1"/>
                <w:sz w:val="20"/>
                <w:szCs w:val="20"/>
              </w:rPr>
              <w:t>ES II</w:t>
            </w:r>
          </w:p>
        </w:tc>
        <w:tc>
          <w:tcPr>
            <w:tcW w:w="1134" w:type="dxa"/>
          </w:tcPr>
          <w:p w:rsidRPr="00B71987" w:rsidR="00CF0C3C" w:rsidP="00382E16" w:rsidRDefault="00CF0C3C" w14:paraId="6697C35F" w14:textId="77777777">
            <w:pPr>
              <w:jc w:val="center"/>
              <w:rPr>
                <w:b/>
                <w:color w:val="000000" w:themeColor="text1"/>
                <w:sz w:val="20"/>
                <w:szCs w:val="20"/>
              </w:rPr>
            </w:pPr>
            <w:r w:rsidRPr="00B71987">
              <w:rPr>
                <w:bCs/>
                <w:color w:val="000000" w:themeColor="text1"/>
                <w:sz w:val="20"/>
                <w:szCs w:val="20"/>
              </w:rPr>
              <w:t>LC</w:t>
            </w:r>
          </w:p>
        </w:tc>
        <w:tc>
          <w:tcPr>
            <w:tcW w:w="1701" w:type="dxa"/>
            <w:shd w:val="clear" w:color="auto" w:fill="92D050"/>
          </w:tcPr>
          <w:p w:rsidRPr="00B71987" w:rsidR="00CF0C3C" w:rsidP="00382E16" w:rsidRDefault="00CF0C3C" w14:paraId="672EFE48" w14:textId="77777777">
            <w:pPr>
              <w:jc w:val="center"/>
              <w:rPr>
                <w:b/>
                <w:color w:val="000000" w:themeColor="text1"/>
                <w:sz w:val="20"/>
                <w:szCs w:val="20"/>
              </w:rPr>
            </w:pPr>
            <w:r w:rsidRPr="00B71987">
              <w:rPr>
                <w:b/>
                <w:color w:val="000000" w:themeColor="text1"/>
                <w:sz w:val="20"/>
                <w:szCs w:val="20"/>
              </w:rPr>
              <w:t>FVX</w:t>
            </w:r>
          </w:p>
          <w:p w:rsidRPr="00B71987" w:rsidR="00CF0C3C" w:rsidP="00382E16" w:rsidRDefault="00CF0C3C" w14:paraId="10DE0A25" w14:textId="77777777">
            <w:pPr>
              <w:jc w:val="center"/>
              <w:rPr>
                <w:b/>
                <w:color w:val="000000" w:themeColor="text1"/>
                <w:sz w:val="20"/>
                <w:szCs w:val="20"/>
              </w:rPr>
            </w:pPr>
            <w:r w:rsidRPr="00B71987">
              <w:rPr>
                <w:color w:val="000000" w:themeColor="text1"/>
                <w:sz w:val="20"/>
                <w:szCs w:val="20"/>
              </w:rPr>
              <w:t>Latvijā plaši izplatīta suga (Kalniņš 2017).</w:t>
            </w:r>
          </w:p>
        </w:tc>
        <w:tc>
          <w:tcPr>
            <w:tcW w:w="1560" w:type="dxa"/>
            <w:shd w:val="clear" w:color="auto" w:fill="92D050"/>
          </w:tcPr>
          <w:p w:rsidRPr="00B71987" w:rsidR="00CF0C3C" w:rsidP="00382E16" w:rsidRDefault="00CF0C3C" w14:paraId="3137D5D4" w14:textId="77777777">
            <w:pPr>
              <w:jc w:val="center"/>
              <w:rPr>
                <w:b/>
                <w:color w:val="000000" w:themeColor="text1"/>
                <w:sz w:val="20"/>
                <w:szCs w:val="20"/>
              </w:rPr>
            </w:pPr>
            <w:r w:rsidRPr="00B71987">
              <w:rPr>
                <w:b/>
                <w:color w:val="000000" w:themeColor="text1"/>
                <w:sz w:val="20"/>
                <w:szCs w:val="20"/>
              </w:rPr>
              <w:t>FVX</w:t>
            </w:r>
          </w:p>
          <w:p w:rsidRPr="00B71987" w:rsidR="00CF0C3C" w:rsidP="00382E16" w:rsidRDefault="00CF0C3C" w14:paraId="4612FC2F" w14:textId="77777777">
            <w:pPr>
              <w:shd w:val="clear" w:color="auto" w:fill="92D050"/>
              <w:jc w:val="center"/>
              <w:rPr>
                <w:b/>
                <w:color w:val="000000" w:themeColor="text1"/>
                <w:sz w:val="20"/>
                <w:szCs w:val="20"/>
              </w:rPr>
            </w:pPr>
            <w:r w:rsidRPr="00B71987">
              <w:rPr>
                <w:color w:val="000000" w:themeColor="text1"/>
                <w:sz w:val="20"/>
                <w:szCs w:val="20"/>
              </w:rPr>
              <w:t xml:space="preserve">Sugas sastopamībai DL teritorijā piemērotākās vietas ir  Liepājas ezera piekrastē esošajie līči ar bāgātīgu ūdensaugu veģetāciju, regulāri applūstošām lāmām un grāvjiem. </w:t>
            </w:r>
          </w:p>
        </w:tc>
      </w:tr>
      <w:tr w:rsidRPr="00B71987" w:rsidR="00CF0C3C" w:rsidTr="217FF15C" w14:paraId="1493D384" w14:textId="77777777">
        <w:trPr>
          <w:trHeight w:val="273"/>
          <w:jc w:val="center"/>
        </w:trPr>
        <w:tc>
          <w:tcPr>
            <w:tcW w:w="562" w:type="dxa"/>
          </w:tcPr>
          <w:p w:rsidRPr="00B71987" w:rsidR="00CF0C3C" w:rsidP="00CF0C3C" w:rsidRDefault="00CF0C3C" w14:paraId="718EDA2E" w14:textId="77777777">
            <w:pPr>
              <w:pStyle w:val="ListParagraph"/>
              <w:numPr>
                <w:ilvl w:val="0"/>
                <w:numId w:val="10"/>
              </w:numPr>
              <w:rPr>
                <w:rFonts w:ascii="Times New Roman" w:hAnsi="Times New Roman" w:cs="Times New Roman"/>
                <w:color w:val="000000" w:themeColor="text1"/>
                <w:sz w:val="20"/>
                <w:szCs w:val="20"/>
                <w:lang w:val="lv-LV"/>
              </w:rPr>
            </w:pPr>
          </w:p>
        </w:tc>
        <w:tc>
          <w:tcPr>
            <w:tcW w:w="1701" w:type="dxa"/>
          </w:tcPr>
          <w:p w:rsidRPr="00B71987" w:rsidR="00CF0C3C" w:rsidP="00382E16" w:rsidRDefault="00CF0C3C" w14:paraId="1054F8F2" w14:textId="77777777">
            <w:pPr>
              <w:rPr>
                <w:color w:val="000000" w:themeColor="text1"/>
                <w:sz w:val="20"/>
                <w:szCs w:val="20"/>
              </w:rPr>
            </w:pPr>
            <w:r w:rsidRPr="00B71987">
              <w:rPr>
                <w:color w:val="000000" w:themeColor="text1"/>
                <w:sz w:val="20"/>
                <w:szCs w:val="20"/>
                <w:shd w:val="clear" w:color="auto" w:fill="FFFFFF"/>
              </w:rPr>
              <w:t>Mainīgā spāre</w:t>
            </w:r>
            <w:r w:rsidRPr="00B71987">
              <w:rPr>
                <w:i/>
                <w:iCs/>
                <w:color w:val="000000" w:themeColor="text1"/>
                <w:sz w:val="20"/>
                <w:szCs w:val="20"/>
                <w:shd w:val="clear" w:color="auto" w:fill="FFFFFF"/>
              </w:rPr>
              <w:t xml:space="preserve"> </w:t>
            </w:r>
          </w:p>
        </w:tc>
        <w:tc>
          <w:tcPr>
            <w:tcW w:w="1702" w:type="dxa"/>
          </w:tcPr>
          <w:p w:rsidRPr="00B71987" w:rsidR="00CF0C3C" w:rsidP="00382E16" w:rsidRDefault="00CF0C3C" w14:paraId="26DF147D" w14:textId="77777777">
            <w:pPr>
              <w:rPr>
                <w:i/>
                <w:color w:val="000000" w:themeColor="text1"/>
                <w:sz w:val="20"/>
                <w:szCs w:val="20"/>
              </w:rPr>
            </w:pPr>
            <w:r w:rsidRPr="00B71987">
              <w:rPr>
                <w:i/>
                <w:iCs/>
                <w:color w:val="000000" w:themeColor="text1"/>
                <w:sz w:val="20"/>
                <w:szCs w:val="20"/>
                <w:shd w:val="clear" w:color="auto" w:fill="FFFFFF"/>
              </w:rPr>
              <w:t>Libellula fulva</w:t>
            </w:r>
          </w:p>
        </w:tc>
        <w:tc>
          <w:tcPr>
            <w:tcW w:w="1701" w:type="dxa"/>
          </w:tcPr>
          <w:p w:rsidRPr="00B71987" w:rsidR="00CF0C3C" w:rsidP="00382E16" w:rsidRDefault="00CF0C3C" w14:paraId="5721B834" w14:textId="77777777">
            <w:pPr>
              <w:jc w:val="center"/>
              <w:rPr>
                <w:color w:val="000000" w:themeColor="text1"/>
                <w:sz w:val="20"/>
                <w:szCs w:val="20"/>
              </w:rPr>
            </w:pPr>
            <w:r w:rsidRPr="00B71987">
              <w:rPr>
                <w:color w:val="000000" w:themeColor="text1"/>
                <w:sz w:val="20"/>
                <w:szCs w:val="20"/>
              </w:rPr>
              <w:t>ĪAS</w:t>
            </w:r>
          </w:p>
        </w:tc>
        <w:tc>
          <w:tcPr>
            <w:tcW w:w="1275" w:type="dxa"/>
          </w:tcPr>
          <w:p w:rsidRPr="00B71987" w:rsidR="00CF0C3C" w:rsidP="00382E16" w:rsidRDefault="00CF0C3C" w14:paraId="43A496F4" w14:textId="77777777">
            <w:pPr>
              <w:jc w:val="center"/>
              <w:rPr>
                <w:color w:val="000000" w:themeColor="text1"/>
                <w:sz w:val="20"/>
                <w:szCs w:val="20"/>
              </w:rPr>
            </w:pPr>
            <w:r w:rsidRPr="00B71987">
              <w:rPr>
                <w:color w:val="000000" w:themeColor="text1"/>
                <w:sz w:val="20"/>
                <w:szCs w:val="20"/>
              </w:rPr>
              <w:t>-</w:t>
            </w:r>
          </w:p>
        </w:tc>
        <w:tc>
          <w:tcPr>
            <w:tcW w:w="1134" w:type="dxa"/>
          </w:tcPr>
          <w:p w:rsidRPr="00B71987" w:rsidR="00CF0C3C" w:rsidP="00382E16" w:rsidRDefault="00CF0C3C" w14:paraId="1C3FF658" w14:textId="77777777">
            <w:pPr>
              <w:jc w:val="center"/>
              <w:rPr>
                <w:rStyle w:val="A4"/>
                <w:color w:val="000000" w:themeColor="text1"/>
                <w:sz w:val="20"/>
                <w:szCs w:val="20"/>
              </w:rPr>
            </w:pPr>
            <w:r w:rsidRPr="00B71987">
              <w:rPr>
                <w:rStyle w:val="A4"/>
                <w:color w:val="000000" w:themeColor="text1"/>
                <w:sz w:val="20"/>
                <w:szCs w:val="20"/>
              </w:rPr>
              <w:t>LC</w:t>
            </w:r>
          </w:p>
        </w:tc>
        <w:tc>
          <w:tcPr>
            <w:tcW w:w="1701" w:type="dxa"/>
          </w:tcPr>
          <w:p w:rsidRPr="00B71987" w:rsidR="00CF0C3C" w:rsidP="00382E16" w:rsidRDefault="00CF0C3C" w14:paraId="5CDA506E" w14:textId="77777777">
            <w:pPr>
              <w:jc w:val="center"/>
              <w:rPr>
                <w:b/>
                <w:color w:val="000000" w:themeColor="text1"/>
                <w:sz w:val="20"/>
                <w:szCs w:val="20"/>
              </w:rPr>
            </w:pPr>
            <w:r w:rsidRPr="00B71987">
              <w:rPr>
                <w:rStyle w:val="A4"/>
                <w:color w:val="000000" w:themeColor="text1"/>
                <w:sz w:val="20"/>
                <w:szCs w:val="20"/>
              </w:rPr>
              <w:t>Latvijā nav konstatēti būtiski sugu negatīvi ietekmējošie faktori (Kalniņš 2017).</w:t>
            </w:r>
          </w:p>
        </w:tc>
        <w:tc>
          <w:tcPr>
            <w:tcW w:w="1560" w:type="dxa"/>
          </w:tcPr>
          <w:p w:rsidRPr="00B71987" w:rsidR="00CF0C3C" w:rsidP="00382E16" w:rsidRDefault="00CF0C3C" w14:paraId="3E4C6A39" w14:textId="77777777">
            <w:pPr>
              <w:jc w:val="center"/>
              <w:rPr>
                <w:sz w:val="20"/>
                <w:szCs w:val="20"/>
              </w:rPr>
            </w:pPr>
            <w:r w:rsidRPr="00B71987">
              <w:rPr>
                <w:color w:val="000000" w:themeColor="text1"/>
                <w:sz w:val="20"/>
                <w:szCs w:val="20"/>
              </w:rPr>
              <w:t xml:space="preserve">Sugai piemērotā dzīvotne DL teritorijā ir Liepājas ezers. Ezerā un ezera piekrastē suga tiek novērota regulāri. </w:t>
            </w:r>
          </w:p>
        </w:tc>
      </w:tr>
      <w:tr w:rsidRPr="00B71987" w:rsidR="00CF0C3C" w:rsidTr="217FF15C" w14:paraId="2CB1725F" w14:textId="77777777">
        <w:trPr>
          <w:trHeight w:val="273"/>
          <w:jc w:val="center"/>
        </w:trPr>
        <w:tc>
          <w:tcPr>
            <w:tcW w:w="562" w:type="dxa"/>
          </w:tcPr>
          <w:p w:rsidRPr="00B71987" w:rsidR="00CF0C3C" w:rsidP="00CF0C3C" w:rsidRDefault="00CF0C3C" w14:paraId="06263B62" w14:textId="77777777">
            <w:pPr>
              <w:pStyle w:val="ListParagraph"/>
              <w:numPr>
                <w:ilvl w:val="0"/>
                <w:numId w:val="10"/>
              </w:numPr>
              <w:rPr>
                <w:rFonts w:ascii="Times New Roman" w:hAnsi="Times New Roman" w:cs="Times New Roman"/>
                <w:color w:val="000000" w:themeColor="text1"/>
                <w:sz w:val="20"/>
                <w:szCs w:val="20"/>
                <w:lang w:val="lv-LV"/>
              </w:rPr>
            </w:pPr>
          </w:p>
        </w:tc>
        <w:tc>
          <w:tcPr>
            <w:tcW w:w="1701" w:type="dxa"/>
          </w:tcPr>
          <w:p w:rsidRPr="00B71987" w:rsidR="00CF0C3C" w:rsidP="00382E16" w:rsidRDefault="00CF0C3C" w14:paraId="03C0DC92" w14:textId="77777777">
            <w:pPr>
              <w:rPr>
                <w:color w:val="000000" w:themeColor="text1"/>
                <w:spacing w:val="1"/>
                <w:sz w:val="20"/>
                <w:szCs w:val="20"/>
              </w:rPr>
            </w:pPr>
            <w:r w:rsidRPr="00B71987">
              <w:rPr>
                <w:color w:val="000000" w:themeColor="text1"/>
                <w:sz w:val="20"/>
                <w:szCs w:val="20"/>
                <w:shd w:val="clear" w:color="auto" w:fill="FFFFFF"/>
              </w:rPr>
              <w:t>Zirgskābeņu zilenītis</w:t>
            </w:r>
          </w:p>
        </w:tc>
        <w:tc>
          <w:tcPr>
            <w:tcW w:w="1702" w:type="dxa"/>
          </w:tcPr>
          <w:p w:rsidRPr="00B71987" w:rsidR="00CF0C3C" w:rsidP="00382E16" w:rsidRDefault="00CF0C3C" w14:paraId="18DA88D6" w14:textId="77777777">
            <w:pPr>
              <w:rPr>
                <w:i/>
                <w:color w:val="000000" w:themeColor="text1"/>
                <w:sz w:val="20"/>
                <w:szCs w:val="20"/>
              </w:rPr>
            </w:pPr>
            <w:r w:rsidRPr="00B71987">
              <w:rPr>
                <w:i/>
                <w:color w:val="000000" w:themeColor="text1"/>
                <w:sz w:val="20"/>
                <w:szCs w:val="20"/>
              </w:rPr>
              <w:t>Lycaena dispar</w:t>
            </w:r>
          </w:p>
        </w:tc>
        <w:tc>
          <w:tcPr>
            <w:tcW w:w="1701" w:type="dxa"/>
          </w:tcPr>
          <w:p w:rsidRPr="00B71987" w:rsidR="00CF0C3C" w:rsidP="00382E16" w:rsidRDefault="00CF0C3C" w14:paraId="12C02B46" w14:textId="77777777">
            <w:pPr>
              <w:jc w:val="center"/>
              <w:rPr>
                <w:color w:val="000000" w:themeColor="text1"/>
                <w:sz w:val="20"/>
                <w:szCs w:val="20"/>
              </w:rPr>
            </w:pPr>
            <w:r w:rsidRPr="00B71987">
              <w:rPr>
                <w:color w:val="000000" w:themeColor="text1"/>
                <w:sz w:val="20"/>
                <w:szCs w:val="20"/>
              </w:rPr>
              <w:t>ĪAS</w:t>
            </w:r>
          </w:p>
        </w:tc>
        <w:tc>
          <w:tcPr>
            <w:tcW w:w="1275" w:type="dxa"/>
          </w:tcPr>
          <w:p w:rsidRPr="00B71987" w:rsidR="00CF0C3C" w:rsidP="00382E16" w:rsidRDefault="00CF0C3C" w14:paraId="7148D260" w14:textId="77777777">
            <w:pPr>
              <w:jc w:val="center"/>
              <w:rPr>
                <w:color w:val="000000" w:themeColor="text1"/>
                <w:sz w:val="20"/>
                <w:szCs w:val="20"/>
              </w:rPr>
            </w:pPr>
            <w:r w:rsidRPr="00B71987">
              <w:rPr>
                <w:color w:val="000000" w:themeColor="text1"/>
                <w:sz w:val="20"/>
                <w:szCs w:val="20"/>
              </w:rPr>
              <w:t>ES II</w:t>
            </w:r>
          </w:p>
        </w:tc>
        <w:tc>
          <w:tcPr>
            <w:tcW w:w="1134" w:type="dxa"/>
          </w:tcPr>
          <w:p w:rsidRPr="00B71987" w:rsidR="00CF0C3C" w:rsidP="00382E16" w:rsidRDefault="00CF0C3C" w14:paraId="11BBA4B0" w14:textId="77777777">
            <w:pPr>
              <w:jc w:val="center"/>
              <w:rPr>
                <w:bCs/>
                <w:color w:val="000000" w:themeColor="text1"/>
                <w:sz w:val="20"/>
                <w:szCs w:val="20"/>
              </w:rPr>
            </w:pPr>
            <w:r w:rsidRPr="00B71987">
              <w:rPr>
                <w:bCs/>
                <w:color w:val="000000" w:themeColor="text1"/>
                <w:sz w:val="20"/>
                <w:szCs w:val="20"/>
              </w:rPr>
              <w:t>LC</w:t>
            </w:r>
          </w:p>
        </w:tc>
        <w:tc>
          <w:tcPr>
            <w:tcW w:w="1701" w:type="dxa"/>
            <w:shd w:val="clear" w:color="auto" w:fill="92D050"/>
          </w:tcPr>
          <w:p w:rsidRPr="00B71987" w:rsidR="00CF0C3C" w:rsidP="00382E16" w:rsidRDefault="00CF0C3C" w14:paraId="66A9B87F" w14:textId="77777777">
            <w:pPr>
              <w:jc w:val="center"/>
              <w:rPr>
                <w:b/>
                <w:color w:val="000000" w:themeColor="text1"/>
                <w:sz w:val="20"/>
                <w:szCs w:val="20"/>
              </w:rPr>
            </w:pPr>
            <w:r w:rsidRPr="00B71987">
              <w:rPr>
                <w:b/>
                <w:color w:val="000000" w:themeColor="text1"/>
                <w:sz w:val="20"/>
                <w:szCs w:val="20"/>
              </w:rPr>
              <w:t>FV=</w:t>
            </w:r>
          </w:p>
          <w:p w:rsidRPr="00B71987" w:rsidR="00CF0C3C" w:rsidP="00382E16" w:rsidRDefault="00CF0C3C" w14:paraId="1817C1B2" w14:textId="77777777">
            <w:pPr>
              <w:jc w:val="center"/>
              <w:rPr>
                <w:b/>
                <w:color w:val="000000" w:themeColor="text1"/>
                <w:sz w:val="20"/>
                <w:szCs w:val="20"/>
              </w:rPr>
            </w:pPr>
            <w:r w:rsidRPr="00B71987">
              <w:rPr>
                <w:color w:val="000000" w:themeColor="text1"/>
                <w:sz w:val="20"/>
                <w:szCs w:val="20"/>
              </w:rPr>
              <w:t>Sastopama visā Latvijas teritorijā, lokāli (Savenkovs 2018).</w:t>
            </w:r>
          </w:p>
        </w:tc>
        <w:tc>
          <w:tcPr>
            <w:tcW w:w="1560" w:type="dxa"/>
            <w:shd w:val="clear" w:color="auto" w:fill="92D050"/>
          </w:tcPr>
          <w:p w:rsidRPr="00B71987" w:rsidR="00CF0C3C" w:rsidP="00382E16" w:rsidRDefault="00CF0C3C" w14:paraId="626E902B" w14:textId="77777777">
            <w:pPr>
              <w:jc w:val="center"/>
              <w:rPr>
                <w:b/>
                <w:color w:val="000000" w:themeColor="text1"/>
                <w:sz w:val="20"/>
                <w:szCs w:val="20"/>
              </w:rPr>
            </w:pPr>
            <w:r w:rsidRPr="00B71987">
              <w:rPr>
                <w:b/>
                <w:color w:val="000000" w:themeColor="text1"/>
                <w:sz w:val="20"/>
                <w:szCs w:val="20"/>
              </w:rPr>
              <w:t>FV=</w:t>
            </w:r>
          </w:p>
          <w:p w:rsidRPr="00B71987" w:rsidR="00CF0C3C" w:rsidP="00382E16" w:rsidRDefault="00CF0C3C" w14:paraId="469DBEE7" w14:textId="77777777">
            <w:pPr>
              <w:jc w:val="center"/>
              <w:rPr>
                <w:b/>
                <w:color w:val="000000" w:themeColor="text1"/>
                <w:sz w:val="20"/>
                <w:szCs w:val="20"/>
              </w:rPr>
            </w:pPr>
            <w:r w:rsidRPr="00B71987">
              <w:rPr>
                <w:color w:val="000000" w:themeColor="text1"/>
                <w:sz w:val="20"/>
                <w:szCs w:val="20"/>
              </w:rPr>
              <w:t>Sugai piemērotas dzīvotnes pamatā satopamas Liepājas ezera A piekrastē.</w:t>
            </w:r>
          </w:p>
        </w:tc>
      </w:tr>
      <w:tr w:rsidRPr="00B71987" w:rsidR="00CF0C3C" w:rsidTr="217FF15C" w14:paraId="125373CB" w14:textId="77777777">
        <w:trPr>
          <w:trHeight w:val="273"/>
          <w:jc w:val="center"/>
        </w:trPr>
        <w:tc>
          <w:tcPr>
            <w:tcW w:w="562" w:type="dxa"/>
          </w:tcPr>
          <w:p w:rsidRPr="00B71987" w:rsidR="00CF0C3C" w:rsidP="00CF0C3C" w:rsidRDefault="00CF0C3C" w14:paraId="2E7D60CF" w14:textId="77777777">
            <w:pPr>
              <w:pStyle w:val="ListParagraph"/>
              <w:numPr>
                <w:ilvl w:val="0"/>
                <w:numId w:val="10"/>
              </w:numPr>
              <w:rPr>
                <w:rFonts w:ascii="Times New Roman" w:hAnsi="Times New Roman" w:cs="Times New Roman"/>
                <w:color w:val="000000" w:themeColor="text1"/>
                <w:sz w:val="20"/>
                <w:szCs w:val="20"/>
                <w:lang w:val="lv-LV"/>
              </w:rPr>
            </w:pPr>
          </w:p>
        </w:tc>
        <w:tc>
          <w:tcPr>
            <w:tcW w:w="1701" w:type="dxa"/>
          </w:tcPr>
          <w:p w:rsidRPr="00B71987" w:rsidR="00CF0C3C" w:rsidP="00382E16" w:rsidRDefault="00CF0C3C" w14:paraId="1AF7A4D1" w14:textId="77777777">
            <w:pPr>
              <w:rPr>
                <w:color w:val="000000" w:themeColor="text1"/>
                <w:sz w:val="20"/>
                <w:szCs w:val="20"/>
                <w:shd w:val="clear" w:color="auto" w:fill="FFFFFF"/>
              </w:rPr>
            </w:pPr>
            <w:r w:rsidRPr="00B71987">
              <w:rPr>
                <w:spacing w:val="1"/>
                <w:sz w:val="20"/>
                <w:szCs w:val="20"/>
              </w:rPr>
              <w:t>B</w:t>
            </w:r>
            <w:r w:rsidRPr="00B71987">
              <w:rPr>
                <w:sz w:val="20"/>
                <w:szCs w:val="20"/>
              </w:rPr>
              <w:t>r</w:t>
            </w:r>
            <w:r w:rsidRPr="00B71987">
              <w:rPr>
                <w:spacing w:val="-1"/>
                <w:sz w:val="20"/>
                <w:szCs w:val="20"/>
              </w:rPr>
              <w:t>ū</w:t>
            </w:r>
            <w:r w:rsidRPr="00B71987">
              <w:rPr>
                <w:spacing w:val="1"/>
                <w:sz w:val="20"/>
                <w:szCs w:val="20"/>
              </w:rPr>
              <w:t>n</w:t>
            </w:r>
            <w:r w:rsidRPr="00B71987">
              <w:rPr>
                <w:spacing w:val="-1"/>
                <w:sz w:val="20"/>
                <w:szCs w:val="20"/>
              </w:rPr>
              <w:t>vā</w:t>
            </w:r>
            <w:r w:rsidRPr="00B71987">
              <w:rPr>
                <w:sz w:val="20"/>
                <w:szCs w:val="20"/>
              </w:rPr>
              <w:t>līšu</w:t>
            </w:r>
            <w:r w:rsidRPr="00B71987">
              <w:rPr>
                <w:spacing w:val="-4"/>
                <w:sz w:val="20"/>
                <w:szCs w:val="20"/>
              </w:rPr>
              <w:t xml:space="preserve"> </w:t>
            </w:r>
            <w:r w:rsidRPr="00B71987">
              <w:rPr>
                <w:spacing w:val="-1"/>
                <w:sz w:val="20"/>
                <w:szCs w:val="20"/>
              </w:rPr>
              <w:t>z</w:t>
            </w:r>
            <w:r w:rsidRPr="00B71987">
              <w:rPr>
                <w:sz w:val="20"/>
                <w:szCs w:val="20"/>
              </w:rPr>
              <w:t>il</w:t>
            </w:r>
            <w:r w:rsidRPr="00B71987">
              <w:rPr>
                <w:spacing w:val="-1"/>
                <w:sz w:val="20"/>
                <w:szCs w:val="20"/>
              </w:rPr>
              <w:t>e</w:t>
            </w:r>
            <w:r w:rsidRPr="00B71987">
              <w:rPr>
                <w:spacing w:val="1"/>
                <w:sz w:val="20"/>
                <w:szCs w:val="20"/>
              </w:rPr>
              <w:t>n</w:t>
            </w:r>
            <w:r w:rsidRPr="00B71987">
              <w:rPr>
                <w:sz w:val="20"/>
                <w:szCs w:val="20"/>
              </w:rPr>
              <w:t>ītis</w:t>
            </w:r>
          </w:p>
        </w:tc>
        <w:tc>
          <w:tcPr>
            <w:tcW w:w="1702" w:type="dxa"/>
          </w:tcPr>
          <w:p w:rsidRPr="00B71987" w:rsidR="00CF0C3C" w:rsidP="00382E16" w:rsidRDefault="00CF0C3C" w14:paraId="297AA192" w14:textId="77777777">
            <w:pPr>
              <w:rPr>
                <w:bCs/>
                <w:iCs/>
                <w:sz w:val="20"/>
                <w:szCs w:val="20"/>
              </w:rPr>
            </w:pPr>
            <w:r w:rsidRPr="00B71987">
              <w:rPr>
                <w:bCs/>
                <w:i/>
                <w:sz w:val="20"/>
                <w:szCs w:val="20"/>
              </w:rPr>
              <w:t>Phengaris</w:t>
            </w:r>
            <w:r w:rsidRPr="00B71987">
              <w:rPr>
                <w:bCs/>
                <w:i/>
                <w:spacing w:val="-1"/>
                <w:sz w:val="20"/>
                <w:szCs w:val="20"/>
              </w:rPr>
              <w:t xml:space="preserve"> </w:t>
            </w:r>
            <w:r w:rsidRPr="00B71987">
              <w:rPr>
                <w:bCs/>
                <w:i/>
                <w:sz w:val="20"/>
                <w:szCs w:val="20"/>
              </w:rPr>
              <w:t>t</w:t>
            </w:r>
            <w:r w:rsidRPr="00B71987">
              <w:rPr>
                <w:bCs/>
                <w:i/>
                <w:spacing w:val="-1"/>
                <w:sz w:val="20"/>
                <w:szCs w:val="20"/>
              </w:rPr>
              <w:t>e</w:t>
            </w:r>
            <w:r w:rsidRPr="00B71987">
              <w:rPr>
                <w:bCs/>
                <w:i/>
                <w:sz w:val="20"/>
                <w:szCs w:val="20"/>
              </w:rPr>
              <w:t>l</w:t>
            </w:r>
            <w:r w:rsidRPr="00B71987">
              <w:rPr>
                <w:bCs/>
                <w:i/>
                <w:spacing w:val="-1"/>
                <w:sz w:val="20"/>
                <w:szCs w:val="20"/>
              </w:rPr>
              <w:t>e</w:t>
            </w:r>
            <w:r w:rsidRPr="00B71987">
              <w:rPr>
                <w:bCs/>
                <w:i/>
                <w:sz w:val="20"/>
                <w:szCs w:val="20"/>
              </w:rPr>
              <w:t>i</w:t>
            </w:r>
            <w:r w:rsidRPr="00B71987">
              <w:rPr>
                <w:bCs/>
                <w:i/>
                <w:spacing w:val="1"/>
                <w:sz w:val="20"/>
                <w:szCs w:val="20"/>
              </w:rPr>
              <w:t>u</w:t>
            </w:r>
            <w:r w:rsidRPr="00B71987">
              <w:rPr>
                <w:bCs/>
                <w:i/>
                <w:sz w:val="20"/>
                <w:szCs w:val="20"/>
              </w:rPr>
              <w:t xml:space="preserve">s </w:t>
            </w:r>
            <w:r w:rsidRPr="00B71987">
              <w:rPr>
                <w:bCs/>
                <w:iCs/>
                <w:sz w:val="20"/>
                <w:szCs w:val="20"/>
              </w:rPr>
              <w:t>(</w:t>
            </w:r>
            <w:r w:rsidRPr="00B71987">
              <w:rPr>
                <w:sz w:val="20"/>
                <w:szCs w:val="20"/>
                <w:shd w:val="clear" w:color="auto" w:fill="FFFFFF"/>
              </w:rPr>
              <w:t>Dzīvotņu direktīvā suga iekļauta ar nosaukumu</w:t>
            </w:r>
            <w:r w:rsidRPr="00B71987">
              <w:rPr>
                <w:i/>
                <w:iCs/>
                <w:sz w:val="20"/>
                <w:szCs w:val="20"/>
                <w:shd w:val="clear" w:color="auto" w:fill="FFFFFF"/>
              </w:rPr>
              <w:t xml:space="preserve"> </w:t>
            </w:r>
            <w:r w:rsidRPr="00B71987">
              <w:rPr>
                <w:i/>
                <w:iCs/>
                <w:sz w:val="20"/>
                <w:szCs w:val="20"/>
                <w:shd w:val="clear" w:color="auto" w:fill="FFFFFF"/>
              </w:rPr>
              <w:t>Maculinea teleius)</w:t>
            </w:r>
          </w:p>
          <w:p w:rsidRPr="00B71987" w:rsidR="00CF0C3C" w:rsidP="00382E16" w:rsidRDefault="00CF0C3C" w14:paraId="609527FE" w14:textId="77777777">
            <w:pPr>
              <w:rPr>
                <w:bCs/>
                <w:i/>
                <w:color w:val="000000" w:themeColor="text1"/>
                <w:sz w:val="20"/>
                <w:szCs w:val="20"/>
              </w:rPr>
            </w:pPr>
          </w:p>
        </w:tc>
        <w:tc>
          <w:tcPr>
            <w:tcW w:w="1701" w:type="dxa"/>
          </w:tcPr>
          <w:p w:rsidRPr="00B71987" w:rsidR="00CF0C3C" w:rsidP="00382E16" w:rsidRDefault="00CF0C3C" w14:paraId="552C1FD4" w14:textId="77777777">
            <w:pPr>
              <w:jc w:val="center"/>
              <w:rPr>
                <w:color w:val="000000" w:themeColor="text1"/>
                <w:sz w:val="20"/>
                <w:szCs w:val="20"/>
              </w:rPr>
            </w:pPr>
            <w:r w:rsidRPr="00B71987">
              <w:rPr>
                <w:color w:val="000000" w:themeColor="text1"/>
                <w:sz w:val="20"/>
                <w:szCs w:val="20"/>
              </w:rPr>
              <w:t>ĪAS</w:t>
            </w:r>
          </w:p>
        </w:tc>
        <w:tc>
          <w:tcPr>
            <w:tcW w:w="1275" w:type="dxa"/>
          </w:tcPr>
          <w:p w:rsidRPr="00B71987" w:rsidR="00CF0C3C" w:rsidP="00382E16" w:rsidRDefault="00CF0C3C" w14:paraId="18CDD8B7" w14:textId="77777777">
            <w:pPr>
              <w:jc w:val="center"/>
              <w:rPr>
                <w:color w:val="000000" w:themeColor="text1"/>
                <w:sz w:val="20"/>
                <w:szCs w:val="20"/>
              </w:rPr>
            </w:pPr>
            <w:r w:rsidRPr="00B71987">
              <w:rPr>
                <w:color w:val="000000" w:themeColor="text1"/>
                <w:sz w:val="20"/>
                <w:szCs w:val="20"/>
              </w:rPr>
              <w:t>ES II</w:t>
            </w:r>
          </w:p>
        </w:tc>
        <w:tc>
          <w:tcPr>
            <w:tcW w:w="1134" w:type="dxa"/>
          </w:tcPr>
          <w:p w:rsidRPr="00B71987" w:rsidR="00CF0C3C" w:rsidP="00382E16" w:rsidRDefault="00CF0C3C" w14:paraId="2BFFB002" w14:textId="77777777">
            <w:pPr>
              <w:jc w:val="center"/>
              <w:rPr>
                <w:bCs/>
                <w:color w:val="000000" w:themeColor="text1"/>
                <w:sz w:val="20"/>
                <w:szCs w:val="20"/>
              </w:rPr>
            </w:pPr>
            <w:r w:rsidRPr="00B71987">
              <w:rPr>
                <w:bCs/>
                <w:color w:val="000000" w:themeColor="text1"/>
                <w:sz w:val="20"/>
                <w:szCs w:val="20"/>
              </w:rPr>
              <w:t>CR</w:t>
            </w:r>
          </w:p>
        </w:tc>
        <w:tc>
          <w:tcPr>
            <w:tcW w:w="1701" w:type="dxa"/>
            <w:shd w:val="clear" w:color="auto" w:fill="FFC000" w:themeFill="accent4"/>
          </w:tcPr>
          <w:p w:rsidRPr="00B71987" w:rsidR="00CF0C3C" w:rsidP="00382E16" w:rsidRDefault="00CF0C3C" w14:paraId="0B101A2A" w14:textId="77777777">
            <w:pPr>
              <w:jc w:val="center"/>
              <w:rPr>
                <w:b/>
                <w:color w:val="000000" w:themeColor="text1"/>
                <w:sz w:val="20"/>
                <w:szCs w:val="20"/>
              </w:rPr>
            </w:pPr>
            <w:r w:rsidRPr="00B71987">
              <w:rPr>
                <w:b/>
                <w:color w:val="000000" w:themeColor="text1"/>
                <w:sz w:val="20"/>
                <w:szCs w:val="20"/>
              </w:rPr>
              <w:t>U1X</w:t>
            </w:r>
          </w:p>
          <w:p w:rsidRPr="00B71987" w:rsidR="00CF0C3C" w:rsidP="217FF15C" w:rsidRDefault="00CF0C3C" w14:paraId="03C88425" w14:textId="684FD69E">
            <w:pPr>
              <w:jc w:val="center"/>
              <w:rPr>
                <w:b/>
                <w:bCs/>
                <w:color w:val="000000" w:themeColor="text1"/>
                <w:sz w:val="20"/>
                <w:szCs w:val="20"/>
              </w:rPr>
            </w:pPr>
            <w:r w:rsidRPr="217FF15C">
              <w:rPr>
                <w:color w:val="000000" w:themeColor="text1"/>
                <w:sz w:val="20"/>
                <w:szCs w:val="20"/>
              </w:rPr>
              <w:t xml:space="preserve"> Ļoti reta un lokāla suga, kuras Latvijas populācija atrodas </w:t>
            </w:r>
            <w:r w:rsidRPr="217FF15C">
              <w:rPr>
                <w:color w:val="000000" w:themeColor="text1"/>
                <w:sz w:val="20"/>
                <w:szCs w:val="20"/>
              </w:rPr>
              <w:t xml:space="preserve">uz sugas izplatības areāla </w:t>
            </w:r>
            <w:r w:rsidRPr="217FF15C" w:rsidR="009D74EA">
              <w:rPr>
                <w:color w:val="000000" w:themeColor="text1"/>
                <w:sz w:val="20"/>
                <w:szCs w:val="20"/>
              </w:rPr>
              <w:t xml:space="preserve">Z </w:t>
            </w:r>
            <w:r w:rsidRPr="217FF15C">
              <w:rPr>
                <w:color w:val="000000" w:themeColor="text1"/>
                <w:sz w:val="20"/>
                <w:szCs w:val="20"/>
              </w:rPr>
              <w:t>robežas (Savenkovs 2018).</w:t>
            </w:r>
          </w:p>
        </w:tc>
        <w:tc>
          <w:tcPr>
            <w:tcW w:w="1560" w:type="dxa"/>
            <w:shd w:val="clear" w:color="auto" w:fill="FFC000" w:themeFill="accent4"/>
          </w:tcPr>
          <w:p w:rsidRPr="00B71987" w:rsidR="00CF0C3C" w:rsidP="00382E16" w:rsidRDefault="00CF0C3C" w14:paraId="3E822C79" w14:textId="77777777">
            <w:pPr>
              <w:jc w:val="center"/>
              <w:rPr>
                <w:b/>
                <w:bCs/>
                <w:sz w:val="20"/>
                <w:szCs w:val="20"/>
              </w:rPr>
            </w:pPr>
            <w:r w:rsidRPr="00B71987">
              <w:rPr>
                <w:b/>
                <w:bCs/>
                <w:sz w:val="20"/>
                <w:szCs w:val="20"/>
              </w:rPr>
              <w:t>U1X</w:t>
            </w:r>
          </w:p>
          <w:p w:rsidRPr="00B71987" w:rsidR="00CF0C3C" w:rsidP="00382E16" w:rsidRDefault="00CF0C3C" w14:paraId="22F0FE2B" w14:textId="77777777">
            <w:pPr>
              <w:jc w:val="center"/>
              <w:rPr>
                <w:color w:val="FF0000"/>
                <w:sz w:val="20"/>
                <w:szCs w:val="20"/>
              </w:rPr>
            </w:pPr>
            <w:r w:rsidRPr="00B71987">
              <w:rPr>
                <w:sz w:val="20"/>
                <w:szCs w:val="20"/>
              </w:rPr>
              <w:t xml:space="preserve">Suga DL teritorijā zināma no Vītiņu pļavām un tai </w:t>
            </w:r>
            <w:r w:rsidRPr="00B71987">
              <w:rPr>
                <w:sz w:val="20"/>
                <w:szCs w:val="20"/>
              </w:rPr>
              <w:t>piegulošās teritorijas. Biotopi ar ārstniecības brūnvālīti DL teritorjā sastopami arī ārpus zināmā sugas izplatības poligona.</w:t>
            </w:r>
          </w:p>
        </w:tc>
      </w:tr>
      <w:tr w:rsidRPr="00B71987" w:rsidR="00CF0C3C" w:rsidTr="217FF15C" w14:paraId="6C74BF6F" w14:textId="77777777">
        <w:trPr>
          <w:trHeight w:val="273"/>
          <w:jc w:val="center"/>
        </w:trPr>
        <w:tc>
          <w:tcPr>
            <w:tcW w:w="562" w:type="dxa"/>
          </w:tcPr>
          <w:p w:rsidRPr="00B71987" w:rsidR="00CF0C3C" w:rsidP="00CF0C3C" w:rsidRDefault="00CF0C3C" w14:paraId="268DE0C1" w14:textId="77777777">
            <w:pPr>
              <w:pStyle w:val="ListParagraph"/>
              <w:numPr>
                <w:ilvl w:val="0"/>
                <w:numId w:val="10"/>
              </w:numPr>
              <w:rPr>
                <w:rFonts w:ascii="Times New Roman" w:hAnsi="Times New Roman" w:cs="Times New Roman"/>
                <w:color w:val="000000" w:themeColor="text1"/>
                <w:sz w:val="20"/>
                <w:szCs w:val="20"/>
                <w:lang w:val="lv-LV"/>
              </w:rPr>
            </w:pPr>
          </w:p>
        </w:tc>
        <w:tc>
          <w:tcPr>
            <w:tcW w:w="1701" w:type="dxa"/>
          </w:tcPr>
          <w:p w:rsidRPr="00B71987" w:rsidR="00CF0C3C" w:rsidP="00382E16" w:rsidRDefault="00CF0C3C" w14:paraId="2BF413D2" w14:textId="77777777">
            <w:pPr>
              <w:rPr>
                <w:spacing w:val="1"/>
                <w:sz w:val="20"/>
                <w:szCs w:val="20"/>
              </w:rPr>
            </w:pPr>
            <w:r w:rsidRPr="00B71987">
              <w:rPr>
                <w:spacing w:val="1"/>
                <w:sz w:val="20"/>
                <w:szCs w:val="20"/>
              </w:rPr>
              <w:t>Up</w:t>
            </w:r>
            <w:r w:rsidRPr="00B71987">
              <w:rPr>
                <w:spacing w:val="-1"/>
                <w:sz w:val="20"/>
                <w:szCs w:val="20"/>
              </w:rPr>
              <w:t>e</w:t>
            </w:r>
            <w:r w:rsidRPr="00B71987">
              <w:rPr>
                <w:sz w:val="20"/>
                <w:szCs w:val="20"/>
              </w:rPr>
              <w:t>s</w:t>
            </w:r>
            <w:r w:rsidRPr="00B71987">
              <w:rPr>
                <w:spacing w:val="-3"/>
                <w:sz w:val="20"/>
                <w:szCs w:val="20"/>
              </w:rPr>
              <w:t xml:space="preserve"> </w:t>
            </w:r>
            <w:r w:rsidRPr="00B71987">
              <w:rPr>
                <w:spacing w:val="-1"/>
                <w:sz w:val="20"/>
                <w:szCs w:val="20"/>
              </w:rPr>
              <w:t>raibgliemezis</w:t>
            </w:r>
          </w:p>
        </w:tc>
        <w:tc>
          <w:tcPr>
            <w:tcW w:w="1702" w:type="dxa"/>
          </w:tcPr>
          <w:p w:rsidRPr="00B71987" w:rsidR="00CF0C3C" w:rsidP="00382E16" w:rsidRDefault="00CF0C3C" w14:paraId="4DA9329C" w14:textId="77777777">
            <w:pPr>
              <w:rPr>
                <w:i/>
                <w:spacing w:val="-1"/>
                <w:sz w:val="20"/>
                <w:szCs w:val="20"/>
              </w:rPr>
            </w:pPr>
            <w:r w:rsidRPr="00B71987">
              <w:rPr>
                <w:i/>
                <w:spacing w:val="1"/>
                <w:sz w:val="20"/>
                <w:szCs w:val="20"/>
              </w:rPr>
              <w:t>Th</w:t>
            </w:r>
            <w:r w:rsidRPr="00B71987">
              <w:rPr>
                <w:i/>
                <w:spacing w:val="-1"/>
                <w:sz w:val="20"/>
                <w:szCs w:val="20"/>
              </w:rPr>
              <w:t>e</w:t>
            </w:r>
            <w:r w:rsidRPr="00B71987">
              <w:rPr>
                <w:i/>
                <w:spacing w:val="1"/>
                <w:sz w:val="20"/>
                <w:szCs w:val="20"/>
              </w:rPr>
              <w:t>o</w:t>
            </w:r>
            <w:r w:rsidRPr="00B71987">
              <w:rPr>
                <w:i/>
                <w:spacing w:val="-1"/>
                <w:sz w:val="20"/>
                <w:szCs w:val="20"/>
              </w:rPr>
              <w:t>d</w:t>
            </w:r>
            <w:r w:rsidRPr="00B71987">
              <w:rPr>
                <w:i/>
                <w:spacing w:val="1"/>
                <w:sz w:val="20"/>
                <w:szCs w:val="20"/>
              </w:rPr>
              <w:t>o</w:t>
            </w:r>
            <w:r w:rsidRPr="00B71987">
              <w:rPr>
                <w:i/>
                <w:spacing w:val="-1"/>
                <w:sz w:val="20"/>
                <w:szCs w:val="20"/>
              </w:rPr>
              <w:t>x</w:t>
            </w:r>
            <w:r w:rsidRPr="00B71987">
              <w:rPr>
                <w:i/>
                <w:spacing w:val="1"/>
                <w:sz w:val="20"/>
                <w:szCs w:val="20"/>
              </w:rPr>
              <w:t>u</w:t>
            </w:r>
            <w:r w:rsidRPr="00B71987">
              <w:rPr>
                <w:i/>
                <w:sz w:val="20"/>
                <w:szCs w:val="20"/>
              </w:rPr>
              <w:t>s</w:t>
            </w:r>
            <w:r w:rsidRPr="00B71987">
              <w:rPr>
                <w:i/>
                <w:spacing w:val="-6"/>
                <w:sz w:val="20"/>
                <w:szCs w:val="20"/>
              </w:rPr>
              <w:t xml:space="preserve"> </w:t>
            </w:r>
            <w:r w:rsidRPr="00B71987">
              <w:rPr>
                <w:i/>
                <w:spacing w:val="-2"/>
                <w:sz w:val="20"/>
                <w:szCs w:val="20"/>
              </w:rPr>
              <w:t>f</w:t>
            </w:r>
            <w:r w:rsidRPr="00B71987">
              <w:rPr>
                <w:i/>
                <w:sz w:val="20"/>
                <w:szCs w:val="20"/>
              </w:rPr>
              <w:t>l</w:t>
            </w:r>
            <w:r w:rsidRPr="00B71987">
              <w:rPr>
                <w:i/>
                <w:spacing w:val="1"/>
                <w:sz w:val="20"/>
                <w:szCs w:val="20"/>
              </w:rPr>
              <w:t>u</w:t>
            </w:r>
            <w:r w:rsidRPr="00B71987">
              <w:rPr>
                <w:i/>
                <w:spacing w:val="-1"/>
                <w:sz w:val="20"/>
                <w:szCs w:val="20"/>
              </w:rPr>
              <w:t>v</w:t>
            </w:r>
            <w:r w:rsidRPr="00B71987">
              <w:rPr>
                <w:i/>
                <w:sz w:val="20"/>
                <w:szCs w:val="20"/>
              </w:rPr>
              <w:t>i</w:t>
            </w:r>
            <w:r w:rsidRPr="00B71987">
              <w:rPr>
                <w:i/>
                <w:spacing w:val="-1"/>
                <w:sz w:val="20"/>
                <w:szCs w:val="20"/>
              </w:rPr>
              <w:t>a</w:t>
            </w:r>
            <w:r w:rsidRPr="00B71987">
              <w:rPr>
                <w:i/>
                <w:sz w:val="20"/>
                <w:szCs w:val="20"/>
              </w:rPr>
              <w:t>tilis</w:t>
            </w:r>
          </w:p>
        </w:tc>
        <w:tc>
          <w:tcPr>
            <w:tcW w:w="1701" w:type="dxa"/>
          </w:tcPr>
          <w:p w:rsidRPr="00B71987" w:rsidR="00CF0C3C" w:rsidP="00382E16" w:rsidRDefault="00CF0C3C" w14:paraId="6F0763E9" w14:textId="77777777">
            <w:pPr>
              <w:jc w:val="center"/>
              <w:rPr>
                <w:color w:val="000000" w:themeColor="text1"/>
                <w:sz w:val="20"/>
                <w:szCs w:val="20"/>
              </w:rPr>
            </w:pPr>
            <w:r w:rsidRPr="00B71987">
              <w:rPr>
                <w:color w:val="000000" w:themeColor="text1"/>
                <w:sz w:val="20"/>
                <w:szCs w:val="20"/>
              </w:rPr>
              <w:t>ĪAS</w:t>
            </w:r>
          </w:p>
        </w:tc>
        <w:tc>
          <w:tcPr>
            <w:tcW w:w="1275" w:type="dxa"/>
          </w:tcPr>
          <w:p w:rsidRPr="00B71987" w:rsidR="00CF0C3C" w:rsidP="00382E16" w:rsidRDefault="00CF0C3C" w14:paraId="0990C84D" w14:textId="77777777">
            <w:pPr>
              <w:jc w:val="center"/>
              <w:rPr>
                <w:color w:val="000000" w:themeColor="text1"/>
                <w:sz w:val="20"/>
                <w:szCs w:val="20"/>
              </w:rPr>
            </w:pPr>
            <w:r w:rsidRPr="00B71987">
              <w:rPr>
                <w:color w:val="000000" w:themeColor="text1"/>
                <w:sz w:val="20"/>
                <w:szCs w:val="20"/>
              </w:rPr>
              <w:t>-</w:t>
            </w:r>
          </w:p>
        </w:tc>
        <w:tc>
          <w:tcPr>
            <w:tcW w:w="1134" w:type="dxa"/>
          </w:tcPr>
          <w:p w:rsidRPr="00B71987" w:rsidR="00CF0C3C" w:rsidP="00382E16" w:rsidRDefault="00CF0C3C" w14:paraId="1260DFC2" w14:textId="77777777">
            <w:pPr>
              <w:jc w:val="center"/>
              <w:rPr>
                <w:bCs/>
                <w:color w:val="000000" w:themeColor="text1"/>
                <w:sz w:val="20"/>
                <w:szCs w:val="20"/>
              </w:rPr>
            </w:pPr>
            <w:r w:rsidRPr="00B71987">
              <w:rPr>
                <w:bCs/>
                <w:color w:val="000000" w:themeColor="text1"/>
                <w:sz w:val="20"/>
                <w:szCs w:val="20"/>
              </w:rPr>
              <w:t>LC</w:t>
            </w:r>
          </w:p>
        </w:tc>
        <w:tc>
          <w:tcPr>
            <w:tcW w:w="1701" w:type="dxa"/>
          </w:tcPr>
          <w:p w:rsidRPr="00B71987" w:rsidR="00CF0C3C" w:rsidP="00382E16" w:rsidRDefault="00CF0C3C" w14:paraId="2974C848" w14:textId="77777777">
            <w:pPr>
              <w:jc w:val="center"/>
              <w:rPr>
                <w:bCs/>
                <w:color w:val="000000" w:themeColor="text1"/>
                <w:sz w:val="20"/>
                <w:szCs w:val="20"/>
              </w:rPr>
            </w:pPr>
            <w:r w:rsidRPr="00B71987">
              <w:rPr>
                <w:bCs/>
                <w:color w:val="000000" w:themeColor="text1"/>
                <w:sz w:val="20"/>
                <w:szCs w:val="20"/>
              </w:rPr>
              <w:t>Suga samērā bieži sastopama visā Latvijas teritorijā (Rudzīte et al., 2010)</w:t>
            </w:r>
          </w:p>
        </w:tc>
        <w:tc>
          <w:tcPr>
            <w:tcW w:w="1560" w:type="dxa"/>
          </w:tcPr>
          <w:p w:rsidRPr="00B71987" w:rsidR="00CF0C3C" w:rsidP="00382E16" w:rsidRDefault="00CF0C3C" w14:paraId="00342B7B" w14:textId="77777777">
            <w:pPr>
              <w:jc w:val="center"/>
              <w:rPr>
                <w:color w:val="FF0000"/>
                <w:sz w:val="20"/>
                <w:szCs w:val="20"/>
              </w:rPr>
            </w:pPr>
            <w:r w:rsidRPr="00B71987">
              <w:rPr>
                <w:sz w:val="20"/>
                <w:szCs w:val="20"/>
              </w:rPr>
              <w:t>DA plāna izstrādes ietvaros suga netika konstatēta. Sugas sastopamībai  potenciāli piemērotākais biotops DL ir Bārtas upe.</w:t>
            </w:r>
          </w:p>
        </w:tc>
      </w:tr>
      <w:tr w:rsidRPr="00B71987" w:rsidR="00CF0C3C" w:rsidTr="217FF15C" w14:paraId="328F8F03" w14:textId="77777777">
        <w:trPr>
          <w:trHeight w:val="273"/>
          <w:jc w:val="center"/>
        </w:trPr>
        <w:tc>
          <w:tcPr>
            <w:tcW w:w="562" w:type="dxa"/>
          </w:tcPr>
          <w:p w:rsidRPr="00B71987" w:rsidR="00CF0C3C" w:rsidP="00382E16" w:rsidRDefault="00CF0C3C" w14:paraId="55E0F68B" w14:textId="77777777">
            <w:pPr>
              <w:rPr>
                <w:color w:val="000000" w:themeColor="text1"/>
                <w:sz w:val="20"/>
                <w:szCs w:val="20"/>
              </w:rPr>
            </w:pPr>
          </w:p>
        </w:tc>
        <w:tc>
          <w:tcPr>
            <w:tcW w:w="1701" w:type="dxa"/>
          </w:tcPr>
          <w:p w:rsidRPr="00B71987" w:rsidR="00CF0C3C" w:rsidP="00382E16" w:rsidRDefault="00CF0C3C" w14:paraId="325F060B" w14:textId="77777777">
            <w:pPr>
              <w:rPr>
                <w:spacing w:val="1"/>
                <w:sz w:val="20"/>
                <w:szCs w:val="20"/>
              </w:rPr>
            </w:pPr>
            <w:r w:rsidRPr="00B71987">
              <w:rPr>
                <w:sz w:val="20"/>
                <w:szCs w:val="20"/>
              </w:rPr>
              <w:t>Biezā perlamutrene</w:t>
            </w:r>
          </w:p>
        </w:tc>
        <w:tc>
          <w:tcPr>
            <w:tcW w:w="1702" w:type="dxa"/>
          </w:tcPr>
          <w:p w:rsidRPr="00B71987" w:rsidR="00CF0C3C" w:rsidP="00382E16" w:rsidRDefault="00CF0C3C" w14:paraId="02779BC8" w14:textId="77777777">
            <w:pPr>
              <w:rPr>
                <w:i/>
                <w:spacing w:val="1"/>
                <w:sz w:val="20"/>
                <w:szCs w:val="20"/>
              </w:rPr>
            </w:pPr>
            <w:r w:rsidRPr="00B71987">
              <w:rPr>
                <w:i/>
                <w:iCs/>
                <w:sz w:val="20"/>
                <w:szCs w:val="20"/>
              </w:rPr>
              <w:t>Unio crassus</w:t>
            </w:r>
          </w:p>
        </w:tc>
        <w:tc>
          <w:tcPr>
            <w:tcW w:w="1701" w:type="dxa"/>
          </w:tcPr>
          <w:p w:rsidRPr="00B71987" w:rsidR="00CF0C3C" w:rsidP="00382E16" w:rsidRDefault="00CF0C3C" w14:paraId="419FFB95" w14:textId="77777777">
            <w:pPr>
              <w:jc w:val="center"/>
              <w:rPr>
                <w:color w:val="000000" w:themeColor="text1"/>
                <w:sz w:val="20"/>
                <w:szCs w:val="20"/>
              </w:rPr>
            </w:pPr>
            <w:r w:rsidRPr="00B71987">
              <w:rPr>
                <w:sz w:val="20"/>
                <w:szCs w:val="20"/>
              </w:rPr>
              <w:t>ĪAS</w:t>
            </w:r>
            <w:r w:rsidRPr="00B71987">
              <w:rPr>
                <w:sz w:val="20"/>
                <w:szCs w:val="20"/>
                <w:vertAlign w:val="superscript"/>
              </w:rPr>
              <w:t>1</w:t>
            </w:r>
          </w:p>
        </w:tc>
        <w:tc>
          <w:tcPr>
            <w:tcW w:w="1275" w:type="dxa"/>
          </w:tcPr>
          <w:p w:rsidRPr="00B71987" w:rsidR="00CF0C3C" w:rsidP="00382E16" w:rsidRDefault="00CF0C3C" w14:paraId="31835840" w14:textId="77777777">
            <w:pPr>
              <w:jc w:val="center"/>
              <w:rPr>
                <w:color w:val="000000" w:themeColor="text1"/>
                <w:sz w:val="20"/>
                <w:szCs w:val="20"/>
              </w:rPr>
            </w:pPr>
            <w:r w:rsidRPr="00B71987">
              <w:rPr>
                <w:sz w:val="20"/>
                <w:szCs w:val="20"/>
              </w:rPr>
              <w:t>ES II</w:t>
            </w:r>
          </w:p>
        </w:tc>
        <w:tc>
          <w:tcPr>
            <w:tcW w:w="1134" w:type="dxa"/>
          </w:tcPr>
          <w:p w:rsidRPr="00B71987" w:rsidR="00CF0C3C" w:rsidP="00382E16" w:rsidRDefault="00CF0C3C" w14:paraId="16DD66EB" w14:textId="77777777">
            <w:pPr>
              <w:jc w:val="center"/>
              <w:rPr>
                <w:bCs/>
                <w:color w:val="000000" w:themeColor="text1"/>
                <w:sz w:val="20"/>
                <w:szCs w:val="20"/>
              </w:rPr>
            </w:pPr>
            <w:r w:rsidRPr="00B71987">
              <w:rPr>
                <w:bCs/>
                <w:color w:val="000000" w:themeColor="text1"/>
                <w:sz w:val="20"/>
                <w:szCs w:val="20"/>
              </w:rPr>
              <w:t>VU</w:t>
            </w:r>
          </w:p>
        </w:tc>
        <w:tc>
          <w:tcPr>
            <w:tcW w:w="1701" w:type="dxa"/>
            <w:shd w:val="clear" w:color="auto" w:fill="FFC000" w:themeFill="accent4"/>
          </w:tcPr>
          <w:p w:rsidRPr="00B71987" w:rsidR="00CF0C3C" w:rsidP="00382E16" w:rsidRDefault="00CF0C3C" w14:paraId="46C20CC7" w14:textId="77777777">
            <w:pPr>
              <w:shd w:val="clear" w:color="auto" w:fill="FFC000"/>
              <w:jc w:val="center"/>
              <w:rPr>
                <w:b/>
                <w:bCs/>
                <w:sz w:val="20"/>
                <w:szCs w:val="20"/>
              </w:rPr>
            </w:pPr>
            <w:r w:rsidRPr="00B71987">
              <w:rPr>
                <w:b/>
                <w:bCs/>
                <w:sz w:val="20"/>
                <w:szCs w:val="20"/>
              </w:rPr>
              <w:t>U1X</w:t>
            </w:r>
          </w:p>
          <w:p w:rsidRPr="00B71987" w:rsidR="00CF0C3C" w:rsidP="00382E16" w:rsidRDefault="00CF0C3C" w14:paraId="1D710C1B" w14:textId="77777777">
            <w:pPr>
              <w:jc w:val="center"/>
              <w:rPr>
                <w:sz w:val="20"/>
                <w:szCs w:val="20"/>
              </w:rPr>
            </w:pPr>
            <w:r w:rsidRPr="00B71987">
              <w:rPr>
                <w:sz w:val="20"/>
                <w:szCs w:val="20"/>
              </w:rPr>
              <w:t>Latvijā suga izplatīta visā teritorijā. Sastopama</w:t>
            </w:r>
          </w:p>
          <w:p w:rsidRPr="00B71987" w:rsidR="00CF0C3C" w:rsidP="00382E16" w:rsidRDefault="00CF0C3C" w14:paraId="14EA2B2C" w14:textId="77777777">
            <w:pPr>
              <w:jc w:val="center"/>
              <w:rPr>
                <w:bCs/>
                <w:color w:val="000000" w:themeColor="text1"/>
                <w:sz w:val="20"/>
                <w:szCs w:val="20"/>
              </w:rPr>
            </w:pPr>
            <w:r w:rsidRPr="00B71987">
              <w:rPr>
                <w:sz w:val="20"/>
                <w:szCs w:val="20"/>
              </w:rPr>
              <w:t xml:space="preserve">samērā reti </w:t>
            </w:r>
            <w:r w:rsidRPr="00B71987">
              <w:rPr>
                <w:color w:val="000000" w:themeColor="text1"/>
                <w:sz w:val="20"/>
                <w:szCs w:val="20"/>
              </w:rPr>
              <w:t>(Pilāte, 2018).</w:t>
            </w:r>
          </w:p>
        </w:tc>
        <w:tc>
          <w:tcPr>
            <w:tcW w:w="1560" w:type="dxa"/>
          </w:tcPr>
          <w:p w:rsidRPr="00B71987" w:rsidR="00CF0C3C" w:rsidP="00382E16" w:rsidRDefault="00CF0C3C" w14:paraId="7686F5C5" w14:textId="77777777">
            <w:pPr>
              <w:jc w:val="center"/>
              <w:rPr>
                <w:sz w:val="20"/>
                <w:szCs w:val="20"/>
              </w:rPr>
            </w:pPr>
            <w:r w:rsidRPr="00B71987">
              <w:rPr>
                <w:color w:val="ED0000"/>
                <w:sz w:val="20"/>
                <w:szCs w:val="20"/>
              </w:rPr>
              <w:t>Suga jādzēš no SDF, pamatojoties uz zinātnisku kļūdu vai datu ievades kļūdu.</w:t>
            </w:r>
          </w:p>
        </w:tc>
      </w:tr>
      <w:tr w:rsidRPr="00B71987" w:rsidR="00CF0C3C" w:rsidTr="217FF15C" w14:paraId="1ABC3A83" w14:textId="77777777">
        <w:trPr>
          <w:trHeight w:val="273"/>
          <w:jc w:val="center"/>
        </w:trPr>
        <w:tc>
          <w:tcPr>
            <w:tcW w:w="562" w:type="dxa"/>
          </w:tcPr>
          <w:p w:rsidRPr="00B71987" w:rsidR="00CF0C3C" w:rsidP="00CF0C3C" w:rsidRDefault="00CF0C3C" w14:paraId="486E3716" w14:textId="77777777">
            <w:pPr>
              <w:pStyle w:val="ListParagraph"/>
              <w:numPr>
                <w:ilvl w:val="0"/>
                <w:numId w:val="10"/>
              </w:numPr>
              <w:rPr>
                <w:rFonts w:ascii="Times New Roman" w:hAnsi="Times New Roman" w:cs="Times New Roman"/>
                <w:sz w:val="20"/>
                <w:szCs w:val="20"/>
                <w:lang w:val="lv-LV"/>
              </w:rPr>
            </w:pPr>
          </w:p>
        </w:tc>
        <w:tc>
          <w:tcPr>
            <w:tcW w:w="1701" w:type="dxa"/>
          </w:tcPr>
          <w:p w:rsidRPr="00B71987" w:rsidR="00CF0C3C" w:rsidP="00382E16" w:rsidRDefault="00CF0C3C" w14:paraId="47442E65" w14:textId="77777777">
            <w:pPr>
              <w:rPr>
                <w:color w:val="414142"/>
                <w:sz w:val="20"/>
                <w:szCs w:val="20"/>
                <w:shd w:val="clear" w:color="auto" w:fill="FFFFFF"/>
              </w:rPr>
            </w:pPr>
            <w:r w:rsidRPr="00B71987">
              <w:rPr>
                <w:color w:val="000000" w:themeColor="text1"/>
                <w:sz w:val="20"/>
                <w:szCs w:val="20"/>
              </w:rPr>
              <w:t>Slaidais pumpurgliemezis</w:t>
            </w:r>
          </w:p>
        </w:tc>
        <w:tc>
          <w:tcPr>
            <w:tcW w:w="1702" w:type="dxa"/>
          </w:tcPr>
          <w:p w:rsidRPr="00B71987" w:rsidR="00CF0C3C" w:rsidP="00382E16" w:rsidRDefault="00CF0C3C" w14:paraId="1DB4A5A5" w14:textId="77777777">
            <w:pPr>
              <w:rPr>
                <w:rStyle w:val="Emphasis"/>
                <w:color w:val="414142"/>
                <w:sz w:val="20"/>
                <w:szCs w:val="20"/>
              </w:rPr>
            </w:pPr>
            <w:r w:rsidRPr="00B71987">
              <w:rPr>
                <w:bCs/>
                <w:i/>
                <w:color w:val="000000" w:themeColor="text1"/>
                <w:sz w:val="20"/>
                <w:szCs w:val="20"/>
                <w:shd w:val="clear" w:color="auto" w:fill="FFFFFF"/>
              </w:rPr>
              <w:t>Vertigo angustior</w:t>
            </w:r>
          </w:p>
        </w:tc>
        <w:tc>
          <w:tcPr>
            <w:tcW w:w="1701" w:type="dxa"/>
          </w:tcPr>
          <w:p w:rsidRPr="00B71987" w:rsidR="00CF0C3C" w:rsidP="00382E16" w:rsidRDefault="00CF0C3C" w14:paraId="36437353" w14:textId="77777777">
            <w:pPr>
              <w:jc w:val="center"/>
              <w:rPr>
                <w:sz w:val="20"/>
                <w:szCs w:val="20"/>
              </w:rPr>
            </w:pPr>
            <w:r w:rsidRPr="00B71987">
              <w:rPr>
                <w:color w:val="000000" w:themeColor="text1"/>
                <w:sz w:val="20"/>
                <w:szCs w:val="20"/>
              </w:rPr>
              <w:t>ĪAS</w:t>
            </w:r>
            <w:r w:rsidRPr="00B71987">
              <w:rPr>
                <w:color w:val="000000" w:themeColor="text1"/>
                <w:sz w:val="20"/>
                <w:szCs w:val="20"/>
                <w:vertAlign w:val="superscript"/>
              </w:rPr>
              <w:t>1</w:t>
            </w:r>
          </w:p>
        </w:tc>
        <w:tc>
          <w:tcPr>
            <w:tcW w:w="1275" w:type="dxa"/>
          </w:tcPr>
          <w:p w:rsidRPr="00B71987" w:rsidR="00CF0C3C" w:rsidP="00382E16" w:rsidRDefault="00CF0C3C" w14:paraId="54ABFC76" w14:textId="77777777">
            <w:pPr>
              <w:jc w:val="center"/>
              <w:rPr>
                <w:color w:val="000000" w:themeColor="text1"/>
                <w:sz w:val="20"/>
                <w:szCs w:val="20"/>
              </w:rPr>
            </w:pPr>
            <w:r w:rsidRPr="00B71987">
              <w:rPr>
                <w:color w:val="000000" w:themeColor="text1"/>
                <w:sz w:val="20"/>
                <w:szCs w:val="20"/>
              </w:rPr>
              <w:t>ES II</w:t>
            </w:r>
          </w:p>
        </w:tc>
        <w:tc>
          <w:tcPr>
            <w:tcW w:w="1134" w:type="dxa"/>
          </w:tcPr>
          <w:p w:rsidRPr="00B71987" w:rsidR="00CF0C3C" w:rsidP="00382E16" w:rsidRDefault="00CF0C3C" w14:paraId="65011561" w14:textId="77777777">
            <w:pPr>
              <w:jc w:val="center"/>
              <w:rPr>
                <w:bCs/>
                <w:color w:val="000000" w:themeColor="text1"/>
                <w:sz w:val="20"/>
                <w:szCs w:val="20"/>
              </w:rPr>
            </w:pPr>
            <w:r w:rsidRPr="00B71987">
              <w:rPr>
                <w:bCs/>
                <w:color w:val="000000" w:themeColor="text1"/>
                <w:sz w:val="20"/>
                <w:szCs w:val="20"/>
              </w:rPr>
              <w:t>EN</w:t>
            </w:r>
          </w:p>
        </w:tc>
        <w:tc>
          <w:tcPr>
            <w:tcW w:w="1701" w:type="dxa"/>
            <w:shd w:val="clear" w:color="auto" w:fill="FF0000"/>
          </w:tcPr>
          <w:p w:rsidRPr="00B71987" w:rsidR="00CF0C3C" w:rsidP="00382E16" w:rsidRDefault="00CF0C3C" w14:paraId="759E1442" w14:textId="77777777">
            <w:pPr>
              <w:jc w:val="center"/>
              <w:rPr>
                <w:b/>
                <w:color w:val="000000" w:themeColor="text1"/>
                <w:sz w:val="20"/>
                <w:szCs w:val="20"/>
              </w:rPr>
            </w:pPr>
            <w:r w:rsidRPr="00B71987">
              <w:rPr>
                <w:b/>
                <w:color w:val="000000" w:themeColor="text1"/>
                <w:sz w:val="20"/>
                <w:szCs w:val="20"/>
              </w:rPr>
              <w:t>U2-</w:t>
            </w:r>
          </w:p>
          <w:p w:rsidRPr="00B71987" w:rsidR="00CF0C3C" w:rsidP="00382E16" w:rsidRDefault="00CF0C3C" w14:paraId="4C7C2901" w14:textId="77777777">
            <w:pPr>
              <w:jc w:val="center"/>
              <w:rPr>
                <w:b/>
                <w:color w:val="000000" w:themeColor="text1"/>
                <w:sz w:val="20"/>
                <w:szCs w:val="20"/>
              </w:rPr>
            </w:pPr>
            <w:r w:rsidRPr="00B71987">
              <w:rPr>
                <w:color w:val="000000" w:themeColor="text1"/>
                <w:sz w:val="20"/>
                <w:szCs w:val="20"/>
              </w:rPr>
              <w:t>Latvijā suga izplatīta visā teritorijā, sastopama samērā reti (Pilāte, 2018).</w:t>
            </w:r>
          </w:p>
        </w:tc>
        <w:tc>
          <w:tcPr>
            <w:tcW w:w="1560" w:type="dxa"/>
            <w:shd w:val="clear" w:color="auto" w:fill="FF0000"/>
          </w:tcPr>
          <w:p w:rsidRPr="00B71987" w:rsidR="00CF0C3C" w:rsidP="00382E16" w:rsidRDefault="00CF0C3C" w14:paraId="523DDD1C" w14:textId="77777777">
            <w:pPr>
              <w:jc w:val="center"/>
              <w:rPr>
                <w:b/>
                <w:color w:val="000000" w:themeColor="text1"/>
                <w:sz w:val="20"/>
                <w:szCs w:val="20"/>
              </w:rPr>
            </w:pPr>
            <w:r w:rsidRPr="00B71987">
              <w:rPr>
                <w:b/>
                <w:color w:val="000000" w:themeColor="text1"/>
                <w:sz w:val="20"/>
                <w:szCs w:val="20"/>
              </w:rPr>
              <w:t>U2-</w:t>
            </w:r>
          </w:p>
          <w:p w:rsidRPr="00B71987" w:rsidR="00CF0C3C" w:rsidP="00382E16" w:rsidRDefault="00CF0C3C" w14:paraId="2A585B88" w14:textId="77777777">
            <w:pPr>
              <w:jc w:val="center"/>
              <w:rPr>
                <w:b/>
                <w:color w:val="000000" w:themeColor="text1"/>
                <w:sz w:val="20"/>
                <w:szCs w:val="20"/>
              </w:rPr>
            </w:pPr>
            <w:r w:rsidRPr="00B71987">
              <w:rPr>
                <w:color w:val="000000" w:themeColor="text1"/>
                <w:sz w:val="20"/>
                <w:szCs w:val="20"/>
              </w:rPr>
              <w:t>Suga konstatēta Vītiņu pļavās un to apkārtnē. DL teritorijā galvenais sugu apdraudošais faktors ir pārganīšana.</w:t>
            </w:r>
          </w:p>
        </w:tc>
      </w:tr>
      <w:tr w:rsidRPr="00B71987" w:rsidR="00CF0C3C" w:rsidTr="217FF15C" w14:paraId="2D03EE77" w14:textId="77777777">
        <w:trPr>
          <w:trHeight w:val="273"/>
          <w:jc w:val="center"/>
        </w:trPr>
        <w:tc>
          <w:tcPr>
            <w:tcW w:w="562" w:type="dxa"/>
          </w:tcPr>
          <w:p w:rsidRPr="00B71987" w:rsidR="00CF0C3C" w:rsidP="00CF0C3C" w:rsidRDefault="00CF0C3C" w14:paraId="421D7FB8" w14:textId="77777777">
            <w:pPr>
              <w:pStyle w:val="ListParagraph"/>
              <w:numPr>
                <w:ilvl w:val="0"/>
                <w:numId w:val="10"/>
              </w:numPr>
              <w:rPr>
                <w:rFonts w:ascii="Times New Roman" w:hAnsi="Times New Roman" w:cs="Times New Roman"/>
                <w:sz w:val="20"/>
                <w:szCs w:val="20"/>
                <w:lang w:val="lv-LV"/>
              </w:rPr>
            </w:pPr>
          </w:p>
        </w:tc>
        <w:tc>
          <w:tcPr>
            <w:tcW w:w="1701" w:type="dxa"/>
          </w:tcPr>
          <w:p w:rsidRPr="00B71987" w:rsidR="00CF0C3C" w:rsidP="00382E16" w:rsidRDefault="00CF0C3C" w14:paraId="00B97E4E" w14:textId="77777777">
            <w:pPr>
              <w:rPr>
                <w:color w:val="000000" w:themeColor="text1"/>
                <w:sz w:val="20"/>
                <w:szCs w:val="20"/>
              </w:rPr>
            </w:pPr>
            <w:r w:rsidRPr="00B71987">
              <w:rPr>
                <w:sz w:val="20"/>
                <w:szCs w:val="20"/>
              </w:rPr>
              <w:t>S</w:t>
            </w:r>
            <w:r w:rsidRPr="00B71987">
              <w:rPr>
                <w:spacing w:val="1"/>
                <w:sz w:val="20"/>
                <w:szCs w:val="20"/>
              </w:rPr>
              <w:t>po</w:t>
            </w:r>
            <w:r w:rsidRPr="00B71987">
              <w:rPr>
                <w:spacing w:val="-1"/>
                <w:sz w:val="20"/>
                <w:szCs w:val="20"/>
              </w:rPr>
              <w:t>ža</w:t>
            </w:r>
            <w:r w:rsidRPr="00B71987">
              <w:rPr>
                <w:sz w:val="20"/>
                <w:szCs w:val="20"/>
              </w:rPr>
              <w:t>is</w:t>
            </w:r>
            <w:r w:rsidRPr="00B71987">
              <w:rPr>
                <w:spacing w:val="-3"/>
                <w:sz w:val="20"/>
                <w:szCs w:val="20"/>
              </w:rPr>
              <w:t xml:space="preserve"> </w:t>
            </w:r>
            <w:r w:rsidRPr="00B71987">
              <w:rPr>
                <w:spacing w:val="1"/>
                <w:sz w:val="20"/>
                <w:szCs w:val="20"/>
              </w:rPr>
              <w:t>pu</w:t>
            </w:r>
            <w:r w:rsidRPr="00B71987">
              <w:rPr>
                <w:spacing w:val="-3"/>
                <w:sz w:val="20"/>
                <w:szCs w:val="20"/>
              </w:rPr>
              <w:t>m</w:t>
            </w:r>
            <w:r w:rsidRPr="00B71987">
              <w:rPr>
                <w:spacing w:val="1"/>
                <w:sz w:val="20"/>
                <w:szCs w:val="20"/>
              </w:rPr>
              <w:t>pu</w:t>
            </w:r>
            <w:r w:rsidRPr="00B71987">
              <w:rPr>
                <w:sz w:val="20"/>
                <w:szCs w:val="20"/>
              </w:rPr>
              <w:t>r</w:t>
            </w:r>
            <w:r w:rsidRPr="00B71987">
              <w:rPr>
                <w:spacing w:val="-1"/>
                <w:sz w:val="20"/>
                <w:szCs w:val="20"/>
              </w:rPr>
              <w:t>g</w:t>
            </w:r>
            <w:r w:rsidRPr="00B71987">
              <w:rPr>
                <w:sz w:val="20"/>
                <w:szCs w:val="20"/>
              </w:rPr>
              <w:t>li</w:t>
            </w:r>
            <w:r w:rsidRPr="00B71987">
              <w:rPr>
                <w:spacing w:val="-1"/>
                <w:sz w:val="20"/>
                <w:szCs w:val="20"/>
              </w:rPr>
              <w:t>e</w:t>
            </w:r>
            <w:r w:rsidRPr="00B71987">
              <w:rPr>
                <w:spacing w:val="-3"/>
                <w:sz w:val="20"/>
                <w:szCs w:val="20"/>
              </w:rPr>
              <w:t>m</w:t>
            </w:r>
            <w:r w:rsidRPr="00B71987">
              <w:rPr>
                <w:spacing w:val="-1"/>
                <w:sz w:val="20"/>
                <w:szCs w:val="20"/>
              </w:rPr>
              <w:t>ez</w:t>
            </w:r>
            <w:r w:rsidRPr="00B71987">
              <w:rPr>
                <w:sz w:val="20"/>
                <w:szCs w:val="20"/>
              </w:rPr>
              <w:t>is</w:t>
            </w:r>
          </w:p>
        </w:tc>
        <w:tc>
          <w:tcPr>
            <w:tcW w:w="1702" w:type="dxa"/>
          </w:tcPr>
          <w:p w:rsidRPr="00B71987" w:rsidR="00CF0C3C" w:rsidP="00382E16" w:rsidRDefault="00CF0C3C" w14:paraId="672F1C3F" w14:textId="77777777">
            <w:pPr>
              <w:rPr>
                <w:bCs/>
                <w:i/>
                <w:color w:val="000000" w:themeColor="text1"/>
                <w:sz w:val="20"/>
                <w:szCs w:val="20"/>
                <w:shd w:val="clear" w:color="auto" w:fill="FFFFFF"/>
              </w:rPr>
            </w:pPr>
            <w:r w:rsidRPr="00B71987">
              <w:rPr>
                <w:bCs/>
                <w:i/>
                <w:color w:val="000000" w:themeColor="text1"/>
                <w:sz w:val="20"/>
                <w:szCs w:val="20"/>
                <w:shd w:val="clear" w:color="auto" w:fill="FFFFFF"/>
              </w:rPr>
              <w:t>Vertigo genesii</w:t>
            </w:r>
          </w:p>
        </w:tc>
        <w:tc>
          <w:tcPr>
            <w:tcW w:w="1701" w:type="dxa"/>
          </w:tcPr>
          <w:p w:rsidRPr="00B71987" w:rsidR="00CF0C3C" w:rsidP="00382E16" w:rsidRDefault="00CF0C3C" w14:paraId="155B99A5" w14:textId="77777777">
            <w:pPr>
              <w:jc w:val="center"/>
              <w:rPr>
                <w:color w:val="000000" w:themeColor="text1"/>
                <w:sz w:val="20"/>
                <w:szCs w:val="20"/>
              </w:rPr>
            </w:pPr>
            <w:r w:rsidRPr="00B71987">
              <w:rPr>
                <w:color w:val="000000" w:themeColor="text1"/>
                <w:sz w:val="20"/>
                <w:szCs w:val="20"/>
              </w:rPr>
              <w:t>ĪAS</w:t>
            </w:r>
            <w:r w:rsidRPr="00B71987">
              <w:rPr>
                <w:color w:val="000000" w:themeColor="text1"/>
                <w:sz w:val="20"/>
                <w:szCs w:val="20"/>
                <w:vertAlign w:val="superscript"/>
              </w:rPr>
              <w:t>1</w:t>
            </w:r>
          </w:p>
        </w:tc>
        <w:tc>
          <w:tcPr>
            <w:tcW w:w="1275" w:type="dxa"/>
          </w:tcPr>
          <w:p w:rsidRPr="00B71987" w:rsidR="00CF0C3C" w:rsidP="00382E16" w:rsidRDefault="00CF0C3C" w14:paraId="76221E70" w14:textId="77777777">
            <w:pPr>
              <w:jc w:val="center"/>
              <w:rPr>
                <w:color w:val="000000" w:themeColor="text1"/>
                <w:sz w:val="20"/>
                <w:szCs w:val="20"/>
              </w:rPr>
            </w:pPr>
            <w:r w:rsidRPr="00B71987">
              <w:rPr>
                <w:color w:val="000000" w:themeColor="text1"/>
                <w:sz w:val="20"/>
                <w:szCs w:val="20"/>
              </w:rPr>
              <w:t>ES II</w:t>
            </w:r>
          </w:p>
        </w:tc>
        <w:tc>
          <w:tcPr>
            <w:tcW w:w="1134" w:type="dxa"/>
          </w:tcPr>
          <w:p w:rsidRPr="00B71987" w:rsidR="00CF0C3C" w:rsidP="00382E16" w:rsidRDefault="00CF0C3C" w14:paraId="15F6A42E" w14:textId="77777777">
            <w:pPr>
              <w:jc w:val="center"/>
              <w:rPr>
                <w:bCs/>
                <w:color w:val="000000" w:themeColor="text1"/>
                <w:sz w:val="20"/>
                <w:szCs w:val="20"/>
              </w:rPr>
            </w:pPr>
            <w:r w:rsidRPr="00B71987">
              <w:rPr>
                <w:bCs/>
                <w:color w:val="000000" w:themeColor="text1"/>
                <w:sz w:val="20"/>
                <w:szCs w:val="20"/>
              </w:rPr>
              <w:t>CR</w:t>
            </w:r>
          </w:p>
        </w:tc>
        <w:tc>
          <w:tcPr>
            <w:tcW w:w="1701" w:type="dxa"/>
            <w:shd w:val="clear" w:color="auto" w:fill="FF0000"/>
          </w:tcPr>
          <w:p w:rsidRPr="00B71987" w:rsidR="00CF0C3C" w:rsidP="00382E16" w:rsidRDefault="00CF0C3C" w14:paraId="320524FF" w14:textId="77777777">
            <w:pPr>
              <w:jc w:val="center"/>
              <w:rPr>
                <w:b/>
                <w:color w:val="000000" w:themeColor="text1"/>
                <w:sz w:val="20"/>
                <w:szCs w:val="20"/>
              </w:rPr>
            </w:pPr>
            <w:r w:rsidRPr="00B71987">
              <w:rPr>
                <w:b/>
                <w:color w:val="000000" w:themeColor="text1"/>
                <w:sz w:val="20"/>
                <w:szCs w:val="20"/>
              </w:rPr>
              <w:t>U2-</w:t>
            </w:r>
          </w:p>
          <w:p w:rsidRPr="00B71987" w:rsidR="00CF0C3C" w:rsidP="00382E16" w:rsidRDefault="00CF0C3C" w14:paraId="0A690B87" w14:textId="77777777">
            <w:pPr>
              <w:jc w:val="center"/>
              <w:rPr>
                <w:b/>
                <w:color w:val="000000" w:themeColor="text1"/>
                <w:sz w:val="20"/>
                <w:szCs w:val="20"/>
              </w:rPr>
            </w:pPr>
            <w:r w:rsidRPr="00B71987">
              <w:rPr>
                <w:color w:val="000000" w:themeColor="text1"/>
                <w:sz w:val="20"/>
                <w:szCs w:val="20"/>
              </w:rPr>
              <w:t>Latvijā suga izplatīta visā teritorijā, sastopama reti (Pilāte, 2018).</w:t>
            </w:r>
          </w:p>
        </w:tc>
        <w:tc>
          <w:tcPr>
            <w:tcW w:w="1560" w:type="dxa"/>
            <w:shd w:val="clear" w:color="auto" w:fill="FF0000"/>
          </w:tcPr>
          <w:p w:rsidRPr="00B71987" w:rsidR="00CF0C3C" w:rsidP="00382E16" w:rsidRDefault="00CF0C3C" w14:paraId="7AEBF90E" w14:textId="77777777">
            <w:pPr>
              <w:jc w:val="center"/>
              <w:rPr>
                <w:b/>
                <w:color w:val="000000" w:themeColor="text1"/>
                <w:sz w:val="20"/>
                <w:szCs w:val="20"/>
              </w:rPr>
            </w:pPr>
            <w:r w:rsidRPr="00B71987">
              <w:rPr>
                <w:b/>
                <w:color w:val="000000" w:themeColor="text1"/>
                <w:sz w:val="20"/>
                <w:szCs w:val="20"/>
              </w:rPr>
              <w:t>U2-</w:t>
            </w:r>
          </w:p>
          <w:p w:rsidRPr="00B71987" w:rsidR="00CF0C3C" w:rsidP="00382E16" w:rsidRDefault="00CF0C3C" w14:paraId="49BE8512" w14:textId="77777777">
            <w:pPr>
              <w:jc w:val="center"/>
              <w:rPr>
                <w:b/>
                <w:color w:val="000000" w:themeColor="text1"/>
                <w:sz w:val="20"/>
                <w:szCs w:val="20"/>
              </w:rPr>
            </w:pPr>
            <w:r w:rsidRPr="00B71987">
              <w:rPr>
                <w:color w:val="000000" w:themeColor="text1"/>
                <w:sz w:val="20"/>
                <w:szCs w:val="20"/>
              </w:rPr>
              <w:t>Suga DL teritorijā zināma tikai no Vītiņu pļavām. DL teritorijā galvenais sugu apdraudošais faktors ir pārganīšana.</w:t>
            </w:r>
          </w:p>
        </w:tc>
      </w:tr>
      <w:tr w:rsidRPr="00B71987" w:rsidR="00CF0C3C" w:rsidTr="217FF15C" w14:paraId="5C0A393A" w14:textId="77777777">
        <w:trPr>
          <w:trHeight w:val="273"/>
          <w:jc w:val="center"/>
        </w:trPr>
        <w:tc>
          <w:tcPr>
            <w:tcW w:w="562" w:type="dxa"/>
          </w:tcPr>
          <w:p w:rsidRPr="00B71987" w:rsidR="00CF0C3C" w:rsidP="00CF0C3C" w:rsidRDefault="00CF0C3C" w14:paraId="0AE0066D" w14:textId="77777777">
            <w:pPr>
              <w:pStyle w:val="ListParagraph"/>
              <w:numPr>
                <w:ilvl w:val="0"/>
                <w:numId w:val="10"/>
              </w:numPr>
              <w:rPr>
                <w:rFonts w:ascii="Times New Roman" w:hAnsi="Times New Roman" w:cs="Times New Roman"/>
                <w:sz w:val="20"/>
                <w:szCs w:val="20"/>
                <w:lang w:val="lv-LV"/>
              </w:rPr>
            </w:pPr>
          </w:p>
        </w:tc>
        <w:tc>
          <w:tcPr>
            <w:tcW w:w="1701" w:type="dxa"/>
          </w:tcPr>
          <w:p w:rsidRPr="00B71987" w:rsidR="00CF0C3C" w:rsidP="00382E16" w:rsidRDefault="00CF0C3C" w14:paraId="4F634A1B" w14:textId="77777777">
            <w:pPr>
              <w:rPr>
                <w:color w:val="000000" w:themeColor="text1"/>
                <w:sz w:val="20"/>
                <w:szCs w:val="20"/>
              </w:rPr>
            </w:pPr>
            <w:r w:rsidRPr="00B71987">
              <w:rPr>
                <w:spacing w:val="-1"/>
                <w:sz w:val="20"/>
                <w:szCs w:val="20"/>
              </w:rPr>
              <w:t>Če</w:t>
            </w:r>
            <w:r w:rsidRPr="00B71987">
              <w:rPr>
                <w:sz w:val="20"/>
                <w:szCs w:val="20"/>
              </w:rPr>
              <w:t>tr</w:t>
            </w:r>
            <w:r w:rsidRPr="00B71987">
              <w:rPr>
                <w:spacing w:val="-1"/>
                <w:sz w:val="20"/>
                <w:szCs w:val="20"/>
              </w:rPr>
              <w:t>z</w:t>
            </w:r>
            <w:r w:rsidRPr="00B71987">
              <w:rPr>
                <w:spacing w:val="1"/>
                <w:sz w:val="20"/>
                <w:szCs w:val="20"/>
              </w:rPr>
              <w:t>ob</w:t>
            </w:r>
            <w:r w:rsidRPr="00B71987">
              <w:rPr>
                <w:sz w:val="20"/>
                <w:szCs w:val="20"/>
              </w:rPr>
              <w:t>u</w:t>
            </w:r>
            <w:r w:rsidRPr="00B71987">
              <w:rPr>
                <w:spacing w:val="-4"/>
                <w:sz w:val="20"/>
                <w:szCs w:val="20"/>
              </w:rPr>
              <w:t xml:space="preserve"> </w:t>
            </w:r>
            <w:r w:rsidRPr="00B71987">
              <w:rPr>
                <w:spacing w:val="1"/>
                <w:sz w:val="20"/>
                <w:szCs w:val="20"/>
              </w:rPr>
              <w:t>pu</w:t>
            </w:r>
            <w:r w:rsidRPr="00B71987">
              <w:rPr>
                <w:spacing w:val="-3"/>
                <w:sz w:val="20"/>
                <w:szCs w:val="20"/>
              </w:rPr>
              <w:t>m</w:t>
            </w:r>
            <w:r w:rsidRPr="00B71987">
              <w:rPr>
                <w:spacing w:val="1"/>
                <w:sz w:val="20"/>
                <w:szCs w:val="20"/>
              </w:rPr>
              <w:t>pu</w:t>
            </w:r>
            <w:r w:rsidRPr="00B71987">
              <w:rPr>
                <w:sz w:val="20"/>
                <w:szCs w:val="20"/>
              </w:rPr>
              <w:t>r</w:t>
            </w:r>
            <w:r w:rsidRPr="00B71987">
              <w:rPr>
                <w:spacing w:val="-1"/>
                <w:sz w:val="20"/>
                <w:szCs w:val="20"/>
              </w:rPr>
              <w:t>g</w:t>
            </w:r>
            <w:r w:rsidRPr="00B71987">
              <w:rPr>
                <w:sz w:val="20"/>
                <w:szCs w:val="20"/>
              </w:rPr>
              <w:t>li</w:t>
            </w:r>
            <w:r w:rsidRPr="00B71987">
              <w:rPr>
                <w:spacing w:val="-1"/>
                <w:sz w:val="20"/>
                <w:szCs w:val="20"/>
              </w:rPr>
              <w:t>e</w:t>
            </w:r>
            <w:r w:rsidRPr="00B71987">
              <w:rPr>
                <w:spacing w:val="-3"/>
                <w:sz w:val="20"/>
                <w:szCs w:val="20"/>
              </w:rPr>
              <w:t>m</w:t>
            </w:r>
            <w:r w:rsidRPr="00B71987">
              <w:rPr>
                <w:spacing w:val="2"/>
                <w:sz w:val="20"/>
                <w:szCs w:val="20"/>
              </w:rPr>
              <w:t>e</w:t>
            </w:r>
            <w:r w:rsidRPr="00B71987">
              <w:rPr>
                <w:spacing w:val="-1"/>
                <w:sz w:val="20"/>
                <w:szCs w:val="20"/>
              </w:rPr>
              <w:t>z</w:t>
            </w:r>
            <w:r w:rsidRPr="00B71987">
              <w:rPr>
                <w:sz w:val="20"/>
                <w:szCs w:val="20"/>
              </w:rPr>
              <w:t>is</w:t>
            </w:r>
          </w:p>
        </w:tc>
        <w:tc>
          <w:tcPr>
            <w:tcW w:w="1702" w:type="dxa"/>
          </w:tcPr>
          <w:p w:rsidRPr="00B71987" w:rsidR="00CF0C3C" w:rsidP="00382E16" w:rsidRDefault="00CF0C3C" w14:paraId="2F1EC4BA" w14:textId="77777777">
            <w:pPr>
              <w:rPr>
                <w:bCs/>
                <w:i/>
                <w:color w:val="000000" w:themeColor="text1"/>
                <w:sz w:val="20"/>
                <w:szCs w:val="20"/>
                <w:shd w:val="clear" w:color="auto" w:fill="FFFFFF"/>
              </w:rPr>
            </w:pPr>
            <w:r w:rsidRPr="00B71987">
              <w:rPr>
                <w:bCs/>
                <w:i/>
                <w:color w:val="000000" w:themeColor="text1"/>
                <w:sz w:val="20"/>
                <w:szCs w:val="20"/>
                <w:shd w:val="clear" w:color="auto" w:fill="FFFFFF"/>
              </w:rPr>
              <w:t>Vertigo geyeri</w:t>
            </w:r>
          </w:p>
        </w:tc>
        <w:tc>
          <w:tcPr>
            <w:tcW w:w="1701" w:type="dxa"/>
          </w:tcPr>
          <w:p w:rsidRPr="00B71987" w:rsidR="00CF0C3C" w:rsidP="00382E16" w:rsidRDefault="00CF0C3C" w14:paraId="4A6DE205" w14:textId="77777777">
            <w:pPr>
              <w:jc w:val="center"/>
              <w:rPr>
                <w:color w:val="000000" w:themeColor="text1"/>
                <w:sz w:val="20"/>
                <w:szCs w:val="20"/>
              </w:rPr>
            </w:pPr>
            <w:r w:rsidRPr="00B71987">
              <w:rPr>
                <w:color w:val="000000" w:themeColor="text1"/>
                <w:sz w:val="20"/>
                <w:szCs w:val="20"/>
              </w:rPr>
              <w:t>ĪAS</w:t>
            </w:r>
            <w:r w:rsidRPr="00B71987">
              <w:rPr>
                <w:color w:val="000000" w:themeColor="text1"/>
                <w:sz w:val="20"/>
                <w:szCs w:val="20"/>
                <w:vertAlign w:val="superscript"/>
              </w:rPr>
              <w:t>1</w:t>
            </w:r>
          </w:p>
        </w:tc>
        <w:tc>
          <w:tcPr>
            <w:tcW w:w="1275" w:type="dxa"/>
          </w:tcPr>
          <w:p w:rsidRPr="00B71987" w:rsidR="00CF0C3C" w:rsidP="00382E16" w:rsidRDefault="00CF0C3C" w14:paraId="7484BA79" w14:textId="77777777">
            <w:pPr>
              <w:jc w:val="center"/>
              <w:rPr>
                <w:color w:val="000000" w:themeColor="text1"/>
                <w:sz w:val="20"/>
                <w:szCs w:val="20"/>
              </w:rPr>
            </w:pPr>
            <w:r w:rsidRPr="00B71987">
              <w:rPr>
                <w:color w:val="000000" w:themeColor="text1"/>
                <w:sz w:val="20"/>
                <w:szCs w:val="20"/>
              </w:rPr>
              <w:t>ES II</w:t>
            </w:r>
          </w:p>
        </w:tc>
        <w:tc>
          <w:tcPr>
            <w:tcW w:w="1134" w:type="dxa"/>
          </w:tcPr>
          <w:p w:rsidRPr="00B71987" w:rsidR="00CF0C3C" w:rsidP="00382E16" w:rsidRDefault="00CF0C3C" w14:paraId="22F299F0" w14:textId="77777777">
            <w:pPr>
              <w:jc w:val="center"/>
              <w:rPr>
                <w:bCs/>
                <w:color w:val="000000" w:themeColor="text1"/>
                <w:sz w:val="20"/>
                <w:szCs w:val="20"/>
              </w:rPr>
            </w:pPr>
            <w:r w:rsidRPr="00B71987">
              <w:rPr>
                <w:bCs/>
                <w:color w:val="000000" w:themeColor="text1"/>
                <w:sz w:val="20"/>
                <w:szCs w:val="20"/>
              </w:rPr>
              <w:t>EN</w:t>
            </w:r>
          </w:p>
        </w:tc>
        <w:tc>
          <w:tcPr>
            <w:tcW w:w="1701" w:type="dxa"/>
            <w:shd w:val="clear" w:color="auto" w:fill="FF0000"/>
          </w:tcPr>
          <w:p w:rsidRPr="00B71987" w:rsidR="00CF0C3C" w:rsidP="00382E16" w:rsidRDefault="00CF0C3C" w14:paraId="500847E8" w14:textId="77777777">
            <w:pPr>
              <w:jc w:val="center"/>
              <w:rPr>
                <w:b/>
                <w:color w:val="000000" w:themeColor="text1"/>
                <w:sz w:val="20"/>
                <w:szCs w:val="20"/>
              </w:rPr>
            </w:pPr>
            <w:r w:rsidRPr="00B71987">
              <w:rPr>
                <w:b/>
                <w:color w:val="000000" w:themeColor="text1"/>
                <w:sz w:val="20"/>
                <w:szCs w:val="20"/>
              </w:rPr>
              <w:t>U2-</w:t>
            </w:r>
          </w:p>
          <w:p w:rsidRPr="00B71987" w:rsidR="00CF0C3C" w:rsidP="00382E16" w:rsidRDefault="00CF0C3C" w14:paraId="68BB6034" w14:textId="77777777">
            <w:pPr>
              <w:jc w:val="center"/>
              <w:rPr>
                <w:b/>
                <w:color w:val="000000" w:themeColor="text1"/>
                <w:sz w:val="20"/>
                <w:szCs w:val="20"/>
              </w:rPr>
            </w:pPr>
            <w:r w:rsidRPr="00B71987">
              <w:rPr>
                <w:color w:val="000000" w:themeColor="text1"/>
                <w:sz w:val="20"/>
                <w:szCs w:val="20"/>
              </w:rPr>
              <w:t>Latvijā suga izplatīta visā teritorijā, sastopama ne bieži (Pilāte, 2018).</w:t>
            </w:r>
          </w:p>
        </w:tc>
        <w:tc>
          <w:tcPr>
            <w:tcW w:w="1560" w:type="dxa"/>
            <w:shd w:val="clear" w:color="auto" w:fill="FF0000"/>
          </w:tcPr>
          <w:p w:rsidRPr="00B71987" w:rsidR="00CF0C3C" w:rsidP="00382E16" w:rsidRDefault="00CF0C3C" w14:paraId="77668B52" w14:textId="77777777">
            <w:pPr>
              <w:jc w:val="center"/>
              <w:rPr>
                <w:b/>
                <w:color w:val="000000" w:themeColor="text1"/>
                <w:sz w:val="20"/>
                <w:szCs w:val="20"/>
              </w:rPr>
            </w:pPr>
            <w:r w:rsidRPr="00B71987">
              <w:rPr>
                <w:b/>
                <w:color w:val="000000" w:themeColor="text1"/>
                <w:sz w:val="20"/>
                <w:szCs w:val="20"/>
              </w:rPr>
              <w:t>U2-</w:t>
            </w:r>
          </w:p>
          <w:p w:rsidRPr="00B71987" w:rsidR="00CF0C3C" w:rsidP="00382E16" w:rsidRDefault="00CF0C3C" w14:paraId="33FBC03A" w14:textId="77777777">
            <w:pPr>
              <w:jc w:val="center"/>
              <w:rPr>
                <w:b/>
                <w:color w:val="000000" w:themeColor="text1"/>
                <w:sz w:val="20"/>
                <w:szCs w:val="20"/>
              </w:rPr>
            </w:pPr>
            <w:r w:rsidRPr="00B71987">
              <w:rPr>
                <w:color w:val="000000" w:themeColor="text1"/>
                <w:sz w:val="20"/>
                <w:szCs w:val="20"/>
              </w:rPr>
              <w:t>Suga DL teritorijā zināma tikai no Vītiņu pļavām. DL teritorijā galvenais sugu apdraudošais faktors ir pārganīšana.</w:t>
            </w:r>
          </w:p>
        </w:tc>
      </w:tr>
    </w:tbl>
    <w:p w:rsidRPr="00B71987" w:rsidR="00CF0C3C" w:rsidP="00CF0C3C" w:rsidRDefault="00CF0C3C" w14:paraId="0F423CD7" w14:textId="77777777">
      <w:pPr>
        <w:ind w:right="5334"/>
        <w:jc w:val="both"/>
        <w:rPr>
          <w:b/>
          <w:sz w:val="16"/>
          <w:szCs w:val="16"/>
        </w:rPr>
      </w:pPr>
      <w:r w:rsidRPr="00B71987">
        <w:rPr>
          <w:b/>
          <w:spacing w:val="-3"/>
          <w:sz w:val="16"/>
          <w:szCs w:val="16"/>
        </w:rPr>
        <w:t>P</w:t>
      </w:r>
      <w:r w:rsidRPr="00B71987">
        <w:rPr>
          <w:b/>
          <w:sz w:val="16"/>
          <w:szCs w:val="16"/>
        </w:rPr>
        <w:t>AS</w:t>
      </w:r>
      <w:r w:rsidRPr="00B71987">
        <w:rPr>
          <w:b/>
          <w:spacing w:val="1"/>
          <w:sz w:val="16"/>
          <w:szCs w:val="16"/>
        </w:rPr>
        <w:t>K</w:t>
      </w:r>
      <w:r w:rsidRPr="00B71987">
        <w:rPr>
          <w:b/>
          <w:sz w:val="16"/>
          <w:szCs w:val="16"/>
        </w:rPr>
        <w:t>A</w:t>
      </w:r>
      <w:r w:rsidRPr="00B71987">
        <w:rPr>
          <w:b/>
          <w:spacing w:val="1"/>
          <w:sz w:val="16"/>
          <w:szCs w:val="16"/>
        </w:rPr>
        <w:t>ID</w:t>
      </w:r>
      <w:r w:rsidRPr="00B71987">
        <w:rPr>
          <w:b/>
          <w:spacing w:val="-1"/>
          <w:sz w:val="16"/>
          <w:szCs w:val="16"/>
        </w:rPr>
        <w:t>R</w:t>
      </w:r>
      <w:r w:rsidRPr="00B71987">
        <w:rPr>
          <w:b/>
          <w:sz w:val="16"/>
          <w:szCs w:val="16"/>
        </w:rPr>
        <w:t>O</w:t>
      </w:r>
      <w:r w:rsidRPr="00B71987">
        <w:rPr>
          <w:b/>
          <w:spacing w:val="-1"/>
          <w:sz w:val="16"/>
          <w:szCs w:val="16"/>
        </w:rPr>
        <w:t>J</w:t>
      </w:r>
      <w:r w:rsidRPr="00B71987">
        <w:rPr>
          <w:b/>
          <w:spacing w:val="3"/>
          <w:sz w:val="16"/>
          <w:szCs w:val="16"/>
        </w:rPr>
        <w:t>U</w:t>
      </w:r>
      <w:r w:rsidRPr="00B71987">
        <w:rPr>
          <w:b/>
          <w:spacing w:val="-3"/>
          <w:sz w:val="16"/>
          <w:szCs w:val="16"/>
        </w:rPr>
        <w:t>M</w:t>
      </w:r>
      <w:r w:rsidRPr="00B71987">
        <w:rPr>
          <w:b/>
          <w:sz w:val="16"/>
          <w:szCs w:val="16"/>
        </w:rPr>
        <w:t>I</w:t>
      </w:r>
      <w:r w:rsidRPr="00B71987">
        <w:rPr>
          <w:b/>
          <w:spacing w:val="-11"/>
          <w:sz w:val="16"/>
          <w:szCs w:val="16"/>
        </w:rPr>
        <w:t xml:space="preserve"> </w:t>
      </w:r>
      <w:r w:rsidRPr="00B71987">
        <w:rPr>
          <w:b/>
          <w:spacing w:val="1"/>
          <w:sz w:val="16"/>
          <w:szCs w:val="16"/>
        </w:rPr>
        <w:t>U</w:t>
      </w:r>
      <w:r w:rsidRPr="00B71987">
        <w:rPr>
          <w:b/>
          <w:sz w:val="16"/>
          <w:szCs w:val="16"/>
        </w:rPr>
        <w:t>N</w:t>
      </w:r>
      <w:r w:rsidRPr="00B71987">
        <w:rPr>
          <w:b/>
          <w:spacing w:val="-2"/>
          <w:sz w:val="16"/>
          <w:szCs w:val="16"/>
        </w:rPr>
        <w:t xml:space="preserve"> </w:t>
      </w:r>
      <w:r w:rsidRPr="00B71987">
        <w:rPr>
          <w:b/>
          <w:sz w:val="16"/>
          <w:szCs w:val="16"/>
        </w:rPr>
        <w:t>A</w:t>
      </w:r>
      <w:r w:rsidRPr="00B71987">
        <w:rPr>
          <w:b/>
          <w:spacing w:val="1"/>
          <w:sz w:val="16"/>
          <w:szCs w:val="16"/>
        </w:rPr>
        <w:t>P</w:t>
      </w:r>
      <w:r w:rsidRPr="00B71987">
        <w:rPr>
          <w:b/>
          <w:spacing w:val="-1"/>
          <w:sz w:val="16"/>
          <w:szCs w:val="16"/>
        </w:rPr>
        <w:t>Z</w:t>
      </w:r>
      <w:r w:rsidRPr="00B71987">
        <w:rPr>
          <w:spacing w:val="-2"/>
          <w:sz w:val="16"/>
          <w:szCs w:val="16"/>
        </w:rPr>
        <w:t>Ī</w:t>
      </w:r>
      <w:r w:rsidRPr="00B71987">
        <w:rPr>
          <w:b/>
          <w:spacing w:val="-1"/>
          <w:sz w:val="16"/>
          <w:szCs w:val="16"/>
        </w:rPr>
        <w:t>M</w:t>
      </w:r>
      <w:r w:rsidRPr="00B71987">
        <w:rPr>
          <w:spacing w:val="-1"/>
          <w:sz w:val="16"/>
          <w:szCs w:val="16"/>
        </w:rPr>
        <w:t>Ē</w:t>
      </w:r>
      <w:r w:rsidRPr="00B71987">
        <w:rPr>
          <w:b/>
          <w:spacing w:val="-1"/>
          <w:sz w:val="16"/>
          <w:szCs w:val="16"/>
        </w:rPr>
        <w:t>J</w:t>
      </w:r>
      <w:r w:rsidRPr="00B71987">
        <w:rPr>
          <w:b/>
          <w:spacing w:val="3"/>
          <w:sz w:val="16"/>
          <w:szCs w:val="16"/>
        </w:rPr>
        <w:t>U</w:t>
      </w:r>
      <w:r w:rsidRPr="00B71987">
        <w:rPr>
          <w:b/>
          <w:spacing w:val="-3"/>
          <w:sz w:val="16"/>
          <w:szCs w:val="16"/>
        </w:rPr>
        <w:t>M</w:t>
      </w:r>
      <w:r w:rsidRPr="00B71987">
        <w:rPr>
          <w:b/>
          <w:sz w:val="16"/>
          <w:szCs w:val="16"/>
        </w:rPr>
        <w:t>I:</w:t>
      </w:r>
    </w:p>
    <w:p w:rsidRPr="00B71987" w:rsidR="00CF0C3C" w:rsidP="00CF0C3C" w:rsidRDefault="00CF0C3C" w14:paraId="7B24C49E" w14:textId="77777777">
      <w:pPr>
        <w:jc w:val="both"/>
        <w:rPr>
          <w:sz w:val="16"/>
          <w:szCs w:val="16"/>
        </w:rPr>
      </w:pPr>
      <w:r w:rsidRPr="00B71987">
        <w:rPr>
          <w:b/>
          <w:sz w:val="16"/>
          <w:szCs w:val="16"/>
        </w:rPr>
        <w:t>Aizsardzības stāvokļa novērtējums atbilstoši ziņojumā Eiropas Komisijai (ES ziņojums, 2019) lietotajiem apzīmējumiem (norāda tikai Biotopu direktīvā iekļautajām sugām):</w:t>
      </w:r>
    </w:p>
    <w:tbl>
      <w:tblPr>
        <w:tblStyle w:val="TableGrid"/>
        <w:tblW w:w="0" w:type="auto"/>
        <w:tblLook w:val="04A0" w:firstRow="1" w:lastRow="0" w:firstColumn="1" w:lastColumn="0" w:noHBand="0" w:noVBand="1"/>
      </w:tblPr>
      <w:tblGrid>
        <w:gridCol w:w="704"/>
        <w:gridCol w:w="8646"/>
      </w:tblGrid>
      <w:tr w:rsidRPr="00B71987" w:rsidR="00CF0C3C" w:rsidTr="00382E16" w14:paraId="76FEBCCA" w14:textId="77777777">
        <w:tc>
          <w:tcPr>
            <w:tcW w:w="704" w:type="dxa"/>
            <w:tcBorders>
              <w:top w:val="single" w:color="auto" w:sz="4" w:space="0"/>
              <w:left w:val="single" w:color="auto" w:sz="4" w:space="0"/>
              <w:bottom w:val="single" w:color="auto" w:sz="4" w:space="0"/>
              <w:right w:val="single" w:color="auto" w:sz="4" w:space="0"/>
            </w:tcBorders>
            <w:shd w:val="clear" w:color="auto" w:fill="92D050"/>
          </w:tcPr>
          <w:p w:rsidRPr="00B71987" w:rsidR="00CF0C3C" w:rsidP="00382E16" w:rsidRDefault="00CF0C3C" w14:paraId="4C97CA4C" w14:textId="77777777">
            <w:pPr>
              <w:jc w:val="both"/>
              <w:rPr>
                <w:color w:val="auto"/>
                <w:sz w:val="16"/>
                <w:szCs w:val="16"/>
                <w:shd w:val="clear" w:color="auto" w:fill="FFC000"/>
              </w:rPr>
            </w:pPr>
          </w:p>
        </w:tc>
        <w:tc>
          <w:tcPr>
            <w:tcW w:w="8646" w:type="dxa"/>
            <w:tcBorders>
              <w:top w:val="nil"/>
              <w:left w:val="single" w:color="auto" w:sz="4" w:space="0"/>
              <w:bottom w:val="nil"/>
              <w:right w:val="nil"/>
            </w:tcBorders>
          </w:tcPr>
          <w:p w:rsidRPr="00B71987" w:rsidR="00CF0C3C" w:rsidP="00382E16" w:rsidRDefault="00CF0C3C" w14:paraId="7638AAD6" w14:textId="77777777">
            <w:pPr>
              <w:jc w:val="both"/>
              <w:rPr>
                <w:color w:val="auto"/>
                <w:sz w:val="16"/>
                <w:szCs w:val="16"/>
                <w:shd w:val="clear" w:color="auto" w:fill="FFC000"/>
              </w:rPr>
            </w:pPr>
            <w:r w:rsidRPr="00B71987">
              <w:rPr>
                <w:color w:val="auto"/>
                <w:sz w:val="16"/>
                <w:szCs w:val="16"/>
                <w:shd w:val="clear" w:color="auto" w:fill="FFFFFF" w:themeFill="background1"/>
              </w:rPr>
              <w:t>FV</w:t>
            </w:r>
            <w:r w:rsidRPr="00B71987">
              <w:rPr>
                <w:color w:val="auto"/>
                <w:sz w:val="16"/>
                <w:szCs w:val="16"/>
              </w:rPr>
              <w:t>: Aizsardzības stāvoklis labvēlīgs (Favourable);</w:t>
            </w:r>
          </w:p>
        </w:tc>
      </w:tr>
      <w:tr w:rsidRPr="00B71987" w:rsidR="00CF0C3C" w:rsidTr="00382E16" w14:paraId="28A55453" w14:textId="77777777">
        <w:tc>
          <w:tcPr>
            <w:tcW w:w="704" w:type="dxa"/>
            <w:tcBorders>
              <w:top w:val="single" w:color="auto" w:sz="4" w:space="0"/>
              <w:left w:val="single" w:color="auto" w:sz="4" w:space="0"/>
              <w:bottom w:val="single" w:color="auto" w:sz="4" w:space="0"/>
              <w:right w:val="single" w:color="auto" w:sz="4" w:space="0"/>
            </w:tcBorders>
            <w:shd w:val="clear" w:color="auto" w:fill="FFC000"/>
          </w:tcPr>
          <w:p w:rsidRPr="00B71987" w:rsidR="00CF0C3C" w:rsidP="00382E16" w:rsidRDefault="00CF0C3C" w14:paraId="259D84B3" w14:textId="77777777">
            <w:pPr>
              <w:jc w:val="both"/>
              <w:rPr>
                <w:color w:val="auto"/>
                <w:sz w:val="16"/>
                <w:szCs w:val="16"/>
                <w:shd w:val="clear" w:color="auto" w:fill="FFC000"/>
              </w:rPr>
            </w:pPr>
          </w:p>
        </w:tc>
        <w:tc>
          <w:tcPr>
            <w:tcW w:w="8646" w:type="dxa"/>
            <w:tcBorders>
              <w:top w:val="nil"/>
              <w:left w:val="single" w:color="auto" w:sz="4" w:space="0"/>
              <w:bottom w:val="nil"/>
              <w:right w:val="nil"/>
            </w:tcBorders>
          </w:tcPr>
          <w:p w:rsidRPr="00B71987" w:rsidR="00CF0C3C" w:rsidP="00382E16" w:rsidRDefault="00CF0C3C" w14:paraId="26F88F7C" w14:textId="77777777">
            <w:pPr>
              <w:jc w:val="both"/>
              <w:rPr>
                <w:color w:val="auto"/>
                <w:sz w:val="16"/>
                <w:szCs w:val="16"/>
              </w:rPr>
            </w:pPr>
            <w:r w:rsidRPr="00B71987">
              <w:rPr>
                <w:color w:val="auto"/>
                <w:sz w:val="16"/>
                <w:szCs w:val="16"/>
              </w:rPr>
              <w:t xml:space="preserve">U1: Aizsardzības stāvoklis nelabvēlīgs-nepietiekams (Unfavourable-Inadequate); </w:t>
            </w:r>
          </w:p>
        </w:tc>
      </w:tr>
      <w:tr w:rsidRPr="00B71987" w:rsidR="00CF0C3C" w:rsidTr="00382E16" w14:paraId="5305C855" w14:textId="77777777">
        <w:tc>
          <w:tcPr>
            <w:tcW w:w="704" w:type="dxa"/>
            <w:tcBorders>
              <w:top w:val="single" w:color="auto" w:sz="4" w:space="0"/>
              <w:left w:val="single" w:color="auto" w:sz="4" w:space="0"/>
              <w:bottom w:val="single" w:color="auto" w:sz="4" w:space="0"/>
              <w:right w:val="single" w:color="auto" w:sz="4" w:space="0"/>
            </w:tcBorders>
            <w:shd w:val="clear" w:color="auto" w:fill="FF0000"/>
          </w:tcPr>
          <w:p w:rsidRPr="00B71987" w:rsidR="00CF0C3C" w:rsidP="00382E16" w:rsidRDefault="00CF0C3C" w14:paraId="69A0CA8B" w14:textId="77777777">
            <w:pPr>
              <w:jc w:val="both"/>
              <w:rPr>
                <w:color w:val="auto"/>
                <w:sz w:val="16"/>
                <w:szCs w:val="16"/>
                <w:shd w:val="clear" w:color="auto" w:fill="FFC000"/>
              </w:rPr>
            </w:pPr>
          </w:p>
        </w:tc>
        <w:tc>
          <w:tcPr>
            <w:tcW w:w="8646" w:type="dxa"/>
            <w:tcBorders>
              <w:top w:val="nil"/>
              <w:left w:val="single" w:color="auto" w:sz="4" w:space="0"/>
              <w:bottom w:val="nil"/>
              <w:right w:val="nil"/>
            </w:tcBorders>
          </w:tcPr>
          <w:p w:rsidRPr="00B71987" w:rsidR="00CF0C3C" w:rsidP="00382E16" w:rsidRDefault="00CF0C3C" w14:paraId="588720E5" w14:textId="77777777">
            <w:pPr>
              <w:jc w:val="both"/>
              <w:rPr>
                <w:color w:val="auto"/>
                <w:sz w:val="16"/>
                <w:szCs w:val="16"/>
              </w:rPr>
            </w:pPr>
            <w:r w:rsidRPr="00B71987">
              <w:rPr>
                <w:color w:val="auto"/>
                <w:sz w:val="16"/>
                <w:szCs w:val="16"/>
              </w:rPr>
              <w:t>U2: Aizsardzības stāvoklis nelabvēlīgs-slikts (Unfavourable-Bad);</w:t>
            </w:r>
          </w:p>
        </w:tc>
      </w:tr>
      <w:tr w:rsidRPr="00B71987" w:rsidR="00CF0C3C" w:rsidTr="00382E16" w14:paraId="3CC52B75" w14:textId="77777777">
        <w:tc>
          <w:tcPr>
            <w:tcW w:w="704" w:type="dxa"/>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B71987" w:rsidR="00CF0C3C" w:rsidP="00382E16" w:rsidRDefault="00CF0C3C" w14:paraId="1FE3483C" w14:textId="77777777">
            <w:pPr>
              <w:jc w:val="both"/>
              <w:rPr>
                <w:color w:val="auto"/>
                <w:sz w:val="16"/>
                <w:szCs w:val="16"/>
                <w:shd w:val="clear" w:color="auto" w:fill="FFC000"/>
              </w:rPr>
            </w:pPr>
          </w:p>
        </w:tc>
        <w:tc>
          <w:tcPr>
            <w:tcW w:w="8646" w:type="dxa"/>
            <w:tcBorders>
              <w:top w:val="nil"/>
              <w:left w:val="single" w:color="auto" w:sz="4" w:space="0"/>
              <w:bottom w:val="nil"/>
              <w:right w:val="nil"/>
            </w:tcBorders>
          </w:tcPr>
          <w:p w:rsidRPr="00B71987" w:rsidR="00CF0C3C" w:rsidP="00382E16" w:rsidRDefault="00CF0C3C" w14:paraId="6D56FA17" w14:textId="77777777">
            <w:pPr>
              <w:jc w:val="both"/>
              <w:rPr>
                <w:color w:val="auto"/>
                <w:sz w:val="16"/>
                <w:szCs w:val="16"/>
              </w:rPr>
            </w:pPr>
            <w:r w:rsidRPr="00B71987">
              <w:rPr>
                <w:color w:val="auto"/>
                <w:sz w:val="16"/>
                <w:szCs w:val="16"/>
              </w:rPr>
              <w:t>XX: Aizsardzības stāvoklis nezināms (Unknown).</w:t>
            </w:r>
          </w:p>
        </w:tc>
      </w:tr>
    </w:tbl>
    <w:p w:rsidRPr="00B71987" w:rsidR="00CF0C3C" w:rsidP="00CF0C3C" w:rsidRDefault="00CF0C3C" w14:paraId="7320FEF1" w14:textId="77777777">
      <w:pPr>
        <w:jc w:val="both"/>
        <w:rPr>
          <w:sz w:val="16"/>
          <w:szCs w:val="16"/>
        </w:rPr>
      </w:pPr>
      <w:r w:rsidRPr="00B71987">
        <w:rPr>
          <w:b/>
          <w:sz w:val="16"/>
          <w:szCs w:val="16"/>
        </w:rPr>
        <w:t>Apzīmējumi aizsardzības stāvokļa tendencei:</w:t>
      </w:r>
      <w:r w:rsidRPr="00B71987">
        <w:rPr>
          <w:sz w:val="16"/>
          <w:szCs w:val="16"/>
        </w:rPr>
        <w:t xml:space="preserve"> “+” – uzlabojas; “-” – pasliktinās; “=” – stabils; “x” – nezināms. </w:t>
      </w:r>
    </w:p>
    <w:p w:rsidRPr="00B71987" w:rsidR="00CF0C3C" w:rsidP="00CF0C3C" w:rsidRDefault="00CF0C3C" w14:paraId="53E162C7" w14:textId="77777777">
      <w:pPr>
        <w:jc w:val="both"/>
        <w:rPr>
          <w:b/>
          <w:bCs/>
          <w:sz w:val="16"/>
          <w:szCs w:val="16"/>
        </w:rPr>
      </w:pPr>
    </w:p>
    <w:p w:rsidRPr="00B71987" w:rsidR="00CF0C3C" w:rsidP="00CF0C3C" w:rsidRDefault="00CF0C3C" w14:paraId="0897569F" w14:textId="77777777">
      <w:pPr>
        <w:jc w:val="both"/>
        <w:rPr>
          <w:sz w:val="16"/>
          <w:szCs w:val="16"/>
        </w:rPr>
      </w:pPr>
      <w:r w:rsidRPr="00B71987">
        <w:rPr>
          <w:b/>
          <w:bCs/>
          <w:sz w:val="16"/>
          <w:szCs w:val="16"/>
        </w:rPr>
        <w:t>ES</w:t>
      </w:r>
      <w:r w:rsidRPr="00B71987">
        <w:rPr>
          <w:sz w:val="16"/>
          <w:szCs w:val="16"/>
        </w:rPr>
        <w:t xml:space="preserve"> – Eiropas Padomes direktīva 92/43/EEK (21.05.1992) Par dabisko dzīvotņu, savvaļas floras un faunas aizsardzību. II pielikums. Dzīvnieku un augu sugas, kas ir Kopienas interešu sfērā un kuru aizsardzībai nepieciešama īpaši aizsargājamo teritoriju nodalīšana. * - prioritāra suga; IV pielikums. Dzīvnieku un augu sugas, kas ir Kopienas interešu sfērā un kuru aizsardzībai nepieciešams stingrs aizsardzības režīms; V pielikums. Dzīvnieku un augu sugas, kas ir Kopienas interešu sfērā un kuru iegūšana un ekspluatācija dabā var būt pieļaujama. </w:t>
      </w:r>
      <w:r w:rsidRPr="00B71987">
        <w:rPr>
          <w:b/>
          <w:bCs/>
          <w:sz w:val="16"/>
          <w:szCs w:val="16"/>
        </w:rPr>
        <w:t>ĪAS</w:t>
      </w:r>
      <w:r w:rsidRPr="00B71987">
        <w:rPr>
          <w:sz w:val="16"/>
          <w:szCs w:val="16"/>
        </w:rPr>
        <w:t xml:space="preserve"> – īpaši aizsargājama suga, 1. pielikums (īpaši aizsargājamas sugas) vai 2. pielikums (ierobežoti izmantojamas īpaši aizsargājamas sugas) MK 2000. gada 14. novembra noteikumiem Nr. 396 ”Noteikumi par īpaši aizsargājamo sugu un ierobežoti izmantojamo īpaši aizsargājamo sugu sarakstu” </w:t>
      </w:r>
      <w:r w:rsidRPr="00B71987">
        <w:rPr>
          <w:b/>
          <w:bCs/>
          <w:sz w:val="16"/>
          <w:szCs w:val="16"/>
        </w:rPr>
        <w:t>ĪAS</w:t>
      </w:r>
      <w:r w:rsidRPr="00B71987">
        <w:rPr>
          <w:b/>
          <w:bCs/>
          <w:sz w:val="16"/>
          <w:szCs w:val="16"/>
          <w:vertAlign w:val="superscript"/>
        </w:rPr>
        <w:t>1</w:t>
      </w:r>
      <w:r w:rsidRPr="00B71987">
        <w:rPr>
          <w:sz w:val="16"/>
          <w:szCs w:val="16"/>
        </w:rPr>
        <w:t xml:space="preserve"> – sugas aizsardzībai veidojams mikroliegums, 1. pielikums 2012. gada MK noteikumiem Nr. 940 „Noteikumi par mikroliegumu izveidošanas un apsaimniekošanas kārtību, to aizsardzību, kā arī mikroliegumu un to buferzonu noteikšanu”. </w:t>
      </w:r>
      <w:r w:rsidRPr="00B71987">
        <w:rPr>
          <w:b/>
          <w:color w:val="000000" w:themeColor="text1"/>
          <w:spacing w:val="1"/>
          <w:sz w:val="16"/>
          <w:szCs w:val="16"/>
        </w:rPr>
        <w:t>I</w:t>
      </w:r>
      <w:r w:rsidRPr="00B71987">
        <w:rPr>
          <w:b/>
          <w:color w:val="000000" w:themeColor="text1"/>
          <w:spacing w:val="-1"/>
          <w:sz w:val="16"/>
          <w:szCs w:val="16"/>
        </w:rPr>
        <w:t>UC</w:t>
      </w:r>
      <w:r w:rsidRPr="00B71987">
        <w:rPr>
          <w:b/>
          <w:color w:val="000000" w:themeColor="text1"/>
          <w:sz w:val="16"/>
          <w:szCs w:val="16"/>
        </w:rPr>
        <w:t>N</w:t>
      </w:r>
      <w:r w:rsidRPr="00B71987">
        <w:rPr>
          <w:b/>
          <w:sz w:val="16"/>
          <w:szCs w:val="16"/>
        </w:rPr>
        <w:t xml:space="preserve">  </w:t>
      </w:r>
      <w:r w:rsidRPr="00B71987">
        <w:rPr>
          <w:sz w:val="16"/>
          <w:szCs w:val="16"/>
        </w:rPr>
        <w:t>–  sugu apdraudētības novērtējums pēc Starptautiskā dabas un dabas resursu aizsardzības savienības definētajiem kritērijiem (Latvijā veikts LIFE FOR SPECIES projekta ietvaros). Izmantotās sugu apdraudējuma kategorijas:</w:t>
      </w:r>
      <w:r w:rsidRPr="00B71987">
        <w:rPr>
          <w:spacing w:val="4"/>
          <w:sz w:val="16"/>
          <w:szCs w:val="16"/>
        </w:rPr>
        <w:t xml:space="preserve"> </w:t>
      </w:r>
      <w:r w:rsidRPr="00B71987">
        <w:rPr>
          <w:b/>
          <w:spacing w:val="-1"/>
          <w:sz w:val="16"/>
          <w:szCs w:val="16"/>
        </w:rPr>
        <w:t>E</w:t>
      </w:r>
      <w:r w:rsidRPr="00B71987">
        <w:rPr>
          <w:b/>
          <w:sz w:val="16"/>
          <w:szCs w:val="16"/>
        </w:rPr>
        <w:t>N</w:t>
      </w:r>
      <w:r w:rsidRPr="00B71987">
        <w:rPr>
          <w:b/>
          <w:spacing w:val="2"/>
          <w:sz w:val="16"/>
          <w:szCs w:val="16"/>
        </w:rPr>
        <w:t xml:space="preserve"> </w:t>
      </w:r>
      <w:r w:rsidRPr="00B71987">
        <w:rPr>
          <w:spacing w:val="1"/>
          <w:sz w:val="16"/>
          <w:szCs w:val="16"/>
        </w:rPr>
        <w:t>(</w:t>
      </w:r>
      <w:r w:rsidRPr="00B71987">
        <w:rPr>
          <w:sz w:val="16"/>
          <w:szCs w:val="16"/>
        </w:rPr>
        <w:t>en</w:t>
      </w:r>
      <w:r w:rsidRPr="00B71987">
        <w:rPr>
          <w:spacing w:val="-2"/>
          <w:sz w:val="16"/>
          <w:szCs w:val="16"/>
        </w:rPr>
        <w:t>d</w:t>
      </w:r>
      <w:r w:rsidRPr="00B71987">
        <w:rPr>
          <w:sz w:val="16"/>
          <w:szCs w:val="16"/>
        </w:rPr>
        <w:t>an</w:t>
      </w:r>
      <w:r w:rsidRPr="00B71987">
        <w:rPr>
          <w:spacing w:val="-2"/>
          <w:sz w:val="16"/>
          <w:szCs w:val="16"/>
        </w:rPr>
        <w:t>g</w:t>
      </w:r>
      <w:r w:rsidRPr="00B71987">
        <w:rPr>
          <w:sz w:val="16"/>
          <w:szCs w:val="16"/>
        </w:rPr>
        <w:t>e</w:t>
      </w:r>
      <w:r w:rsidRPr="00B71987">
        <w:rPr>
          <w:spacing w:val="1"/>
          <w:sz w:val="16"/>
          <w:szCs w:val="16"/>
        </w:rPr>
        <w:t>r</w:t>
      </w:r>
      <w:r w:rsidRPr="00B71987">
        <w:rPr>
          <w:sz w:val="16"/>
          <w:szCs w:val="16"/>
        </w:rPr>
        <w:t>e</w:t>
      </w:r>
      <w:r w:rsidRPr="00B71987">
        <w:rPr>
          <w:spacing w:val="-2"/>
          <w:sz w:val="16"/>
          <w:szCs w:val="16"/>
        </w:rPr>
        <w:t>d</w:t>
      </w:r>
      <w:r w:rsidRPr="00B71987">
        <w:rPr>
          <w:sz w:val="16"/>
          <w:szCs w:val="16"/>
        </w:rPr>
        <w:t>)</w:t>
      </w:r>
      <w:r w:rsidRPr="00B71987">
        <w:rPr>
          <w:spacing w:val="1"/>
          <w:sz w:val="16"/>
          <w:szCs w:val="16"/>
        </w:rPr>
        <w:t xml:space="preserve"> </w:t>
      </w:r>
      <w:r w:rsidRPr="00B71987">
        <w:rPr>
          <w:sz w:val="16"/>
          <w:szCs w:val="16"/>
        </w:rPr>
        <w:t>–</w:t>
      </w:r>
      <w:r w:rsidRPr="00B71987">
        <w:rPr>
          <w:spacing w:val="3"/>
          <w:sz w:val="16"/>
          <w:szCs w:val="16"/>
        </w:rPr>
        <w:t xml:space="preserve"> </w:t>
      </w:r>
      <w:r w:rsidRPr="00B71987">
        <w:rPr>
          <w:sz w:val="16"/>
          <w:szCs w:val="16"/>
        </w:rPr>
        <w:t>apd</w:t>
      </w:r>
      <w:r w:rsidRPr="00B71987">
        <w:rPr>
          <w:spacing w:val="1"/>
          <w:sz w:val="16"/>
          <w:szCs w:val="16"/>
        </w:rPr>
        <w:t>r</w:t>
      </w:r>
      <w:r w:rsidRPr="00B71987">
        <w:rPr>
          <w:sz w:val="16"/>
          <w:szCs w:val="16"/>
        </w:rPr>
        <w:t>aud</w:t>
      </w:r>
      <w:r w:rsidRPr="00B71987">
        <w:rPr>
          <w:spacing w:val="-2"/>
          <w:sz w:val="16"/>
          <w:szCs w:val="16"/>
        </w:rPr>
        <w:t>ē</w:t>
      </w:r>
      <w:r w:rsidRPr="00B71987">
        <w:rPr>
          <w:spacing w:val="1"/>
          <w:sz w:val="16"/>
          <w:szCs w:val="16"/>
        </w:rPr>
        <w:t>t</w:t>
      </w:r>
      <w:r w:rsidRPr="00B71987">
        <w:rPr>
          <w:sz w:val="16"/>
          <w:szCs w:val="16"/>
        </w:rPr>
        <w:t>a</w:t>
      </w:r>
      <w:r w:rsidRPr="00B71987">
        <w:rPr>
          <w:spacing w:val="3"/>
          <w:sz w:val="16"/>
          <w:szCs w:val="16"/>
        </w:rPr>
        <w:t xml:space="preserve"> </w:t>
      </w:r>
      <w:r w:rsidRPr="00B71987">
        <w:rPr>
          <w:spacing w:val="1"/>
          <w:sz w:val="16"/>
          <w:szCs w:val="16"/>
        </w:rPr>
        <w:t>s</w:t>
      </w:r>
      <w:r w:rsidRPr="00B71987">
        <w:rPr>
          <w:sz w:val="16"/>
          <w:szCs w:val="16"/>
        </w:rPr>
        <w:t>u</w:t>
      </w:r>
      <w:r w:rsidRPr="00B71987">
        <w:rPr>
          <w:spacing w:val="-2"/>
          <w:sz w:val="16"/>
          <w:szCs w:val="16"/>
        </w:rPr>
        <w:t>g</w:t>
      </w:r>
      <w:r w:rsidRPr="00B71987">
        <w:rPr>
          <w:sz w:val="16"/>
          <w:szCs w:val="16"/>
        </w:rPr>
        <w:t xml:space="preserve">a; </w:t>
      </w:r>
      <w:r w:rsidRPr="00B71987">
        <w:rPr>
          <w:spacing w:val="26"/>
          <w:sz w:val="16"/>
          <w:szCs w:val="16"/>
        </w:rPr>
        <w:t xml:space="preserve"> </w:t>
      </w:r>
      <w:r w:rsidRPr="00B71987">
        <w:rPr>
          <w:b/>
          <w:spacing w:val="-1"/>
          <w:sz w:val="16"/>
          <w:szCs w:val="16"/>
        </w:rPr>
        <w:t>V</w:t>
      </w:r>
      <w:r w:rsidRPr="00B71987">
        <w:rPr>
          <w:b/>
          <w:sz w:val="16"/>
          <w:szCs w:val="16"/>
        </w:rPr>
        <w:t>U</w:t>
      </w:r>
      <w:r w:rsidRPr="00B71987">
        <w:rPr>
          <w:b/>
          <w:spacing w:val="2"/>
          <w:sz w:val="16"/>
          <w:szCs w:val="16"/>
        </w:rPr>
        <w:t xml:space="preserve"> </w:t>
      </w:r>
      <w:r w:rsidRPr="00B71987">
        <w:rPr>
          <w:spacing w:val="1"/>
          <w:sz w:val="16"/>
          <w:szCs w:val="16"/>
        </w:rPr>
        <w:t>(</w:t>
      </w:r>
      <w:r w:rsidRPr="00B71987">
        <w:rPr>
          <w:spacing w:val="-2"/>
          <w:sz w:val="16"/>
          <w:szCs w:val="16"/>
        </w:rPr>
        <w:t>v</w:t>
      </w:r>
      <w:r w:rsidRPr="00B71987">
        <w:rPr>
          <w:sz w:val="16"/>
          <w:szCs w:val="16"/>
        </w:rPr>
        <w:t>u</w:t>
      </w:r>
      <w:r w:rsidRPr="00B71987">
        <w:rPr>
          <w:spacing w:val="1"/>
          <w:sz w:val="16"/>
          <w:szCs w:val="16"/>
        </w:rPr>
        <w:t>l</w:t>
      </w:r>
      <w:r w:rsidRPr="00B71987">
        <w:rPr>
          <w:sz w:val="16"/>
          <w:szCs w:val="16"/>
        </w:rPr>
        <w:t>ne</w:t>
      </w:r>
      <w:r w:rsidRPr="00B71987">
        <w:rPr>
          <w:spacing w:val="1"/>
          <w:sz w:val="16"/>
          <w:szCs w:val="16"/>
        </w:rPr>
        <w:t>r</w:t>
      </w:r>
      <w:r w:rsidRPr="00B71987">
        <w:rPr>
          <w:sz w:val="16"/>
          <w:szCs w:val="16"/>
        </w:rPr>
        <w:t>a</w:t>
      </w:r>
      <w:r w:rsidRPr="00B71987">
        <w:rPr>
          <w:spacing w:val="-2"/>
          <w:sz w:val="16"/>
          <w:szCs w:val="16"/>
        </w:rPr>
        <w:t>b</w:t>
      </w:r>
      <w:r w:rsidRPr="00B71987">
        <w:rPr>
          <w:spacing w:val="1"/>
          <w:sz w:val="16"/>
          <w:szCs w:val="16"/>
        </w:rPr>
        <w:t>l</w:t>
      </w:r>
      <w:r w:rsidRPr="00B71987">
        <w:rPr>
          <w:spacing w:val="-2"/>
          <w:sz w:val="16"/>
          <w:szCs w:val="16"/>
        </w:rPr>
        <w:t>e</w:t>
      </w:r>
      <w:r w:rsidRPr="00B71987">
        <w:rPr>
          <w:sz w:val="16"/>
          <w:szCs w:val="16"/>
        </w:rPr>
        <w:t>)</w:t>
      </w:r>
      <w:r w:rsidRPr="00B71987">
        <w:rPr>
          <w:spacing w:val="4"/>
          <w:sz w:val="16"/>
          <w:szCs w:val="16"/>
        </w:rPr>
        <w:t xml:space="preserve"> </w:t>
      </w:r>
      <w:r w:rsidRPr="00B71987">
        <w:rPr>
          <w:sz w:val="16"/>
          <w:szCs w:val="16"/>
        </w:rPr>
        <w:t xml:space="preserve">– </w:t>
      </w:r>
      <w:r w:rsidRPr="00B71987">
        <w:rPr>
          <w:spacing w:val="3"/>
          <w:sz w:val="16"/>
          <w:szCs w:val="16"/>
        </w:rPr>
        <w:t>j</w:t>
      </w:r>
      <w:r w:rsidRPr="00B71987">
        <w:rPr>
          <w:sz w:val="16"/>
          <w:szCs w:val="16"/>
        </w:rPr>
        <w:t>ū</w:t>
      </w:r>
      <w:r w:rsidRPr="00B71987">
        <w:rPr>
          <w:spacing w:val="-1"/>
          <w:sz w:val="16"/>
          <w:szCs w:val="16"/>
        </w:rPr>
        <w:t>t</w:t>
      </w:r>
      <w:r w:rsidRPr="00B71987">
        <w:rPr>
          <w:spacing w:val="1"/>
          <w:sz w:val="16"/>
          <w:szCs w:val="16"/>
        </w:rPr>
        <w:t>ī</w:t>
      </w:r>
      <w:r w:rsidRPr="00B71987">
        <w:rPr>
          <w:spacing w:val="-2"/>
          <w:sz w:val="16"/>
          <w:szCs w:val="16"/>
        </w:rPr>
        <w:t>g</w:t>
      </w:r>
      <w:r w:rsidRPr="00B71987">
        <w:rPr>
          <w:sz w:val="16"/>
          <w:szCs w:val="16"/>
        </w:rPr>
        <w:t>a</w:t>
      </w:r>
      <w:r w:rsidRPr="00B71987">
        <w:rPr>
          <w:spacing w:val="3"/>
          <w:sz w:val="16"/>
          <w:szCs w:val="16"/>
        </w:rPr>
        <w:t xml:space="preserve"> </w:t>
      </w:r>
      <w:r w:rsidRPr="00B71987">
        <w:rPr>
          <w:spacing w:val="1"/>
          <w:sz w:val="16"/>
          <w:szCs w:val="16"/>
        </w:rPr>
        <w:t>s</w:t>
      </w:r>
      <w:r w:rsidRPr="00B71987">
        <w:rPr>
          <w:sz w:val="16"/>
          <w:szCs w:val="16"/>
        </w:rPr>
        <w:t>u</w:t>
      </w:r>
      <w:r w:rsidRPr="00B71987">
        <w:rPr>
          <w:spacing w:val="-2"/>
          <w:sz w:val="16"/>
          <w:szCs w:val="16"/>
        </w:rPr>
        <w:t>g</w:t>
      </w:r>
      <w:r w:rsidRPr="00B71987">
        <w:rPr>
          <w:sz w:val="16"/>
          <w:szCs w:val="16"/>
        </w:rPr>
        <w:t xml:space="preserve">a; </w:t>
      </w:r>
      <w:r w:rsidRPr="00B71987">
        <w:rPr>
          <w:spacing w:val="26"/>
          <w:sz w:val="16"/>
          <w:szCs w:val="16"/>
        </w:rPr>
        <w:t xml:space="preserve"> </w:t>
      </w:r>
      <w:r w:rsidRPr="00B71987">
        <w:rPr>
          <w:b/>
          <w:spacing w:val="-1"/>
          <w:sz w:val="16"/>
          <w:szCs w:val="16"/>
        </w:rPr>
        <w:t>L</w:t>
      </w:r>
      <w:r w:rsidRPr="00B71987">
        <w:rPr>
          <w:b/>
          <w:sz w:val="16"/>
          <w:szCs w:val="16"/>
        </w:rPr>
        <w:t>R</w:t>
      </w:r>
      <w:r w:rsidRPr="00B71987">
        <w:rPr>
          <w:b/>
          <w:spacing w:val="2"/>
          <w:sz w:val="16"/>
          <w:szCs w:val="16"/>
        </w:rPr>
        <w:t xml:space="preserve"> </w:t>
      </w:r>
      <w:r w:rsidRPr="00B71987">
        <w:rPr>
          <w:spacing w:val="1"/>
          <w:sz w:val="16"/>
          <w:szCs w:val="16"/>
        </w:rPr>
        <w:t>(l</w:t>
      </w:r>
      <w:r w:rsidRPr="00B71987">
        <w:rPr>
          <w:sz w:val="16"/>
          <w:szCs w:val="16"/>
        </w:rPr>
        <w:t>o</w:t>
      </w:r>
      <w:r w:rsidRPr="00B71987">
        <w:rPr>
          <w:spacing w:val="-1"/>
          <w:sz w:val="16"/>
          <w:szCs w:val="16"/>
        </w:rPr>
        <w:t>w</w:t>
      </w:r>
      <w:r w:rsidRPr="00B71987">
        <w:rPr>
          <w:sz w:val="16"/>
          <w:szCs w:val="16"/>
        </w:rPr>
        <w:t>er</w:t>
      </w:r>
      <w:r w:rsidRPr="00B71987">
        <w:rPr>
          <w:spacing w:val="4"/>
          <w:sz w:val="16"/>
          <w:szCs w:val="16"/>
        </w:rPr>
        <w:t xml:space="preserve"> </w:t>
      </w:r>
      <w:r w:rsidRPr="00B71987">
        <w:rPr>
          <w:spacing w:val="1"/>
          <w:sz w:val="16"/>
          <w:szCs w:val="16"/>
        </w:rPr>
        <w:t>r</w:t>
      </w:r>
      <w:r w:rsidRPr="00B71987">
        <w:rPr>
          <w:spacing w:val="-1"/>
          <w:sz w:val="16"/>
          <w:szCs w:val="16"/>
        </w:rPr>
        <w:t>i</w:t>
      </w:r>
      <w:r w:rsidRPr="00B71987">
        <w:rPr>
          <w:spacing w:val="1"/>
          <w:sz w:val="16"/>
          <w:szCs w:val="16"/>
        </w:rPr>
        <w:t>s</w:t>
      </w:r>
      <w:r w:rsidRPr="00B71987">
        <w:rPr>
          <w:spacing w:val="-2"/>
          <w:sz w:val="16"/>
          <w:szCs w:val="16"/>
        </w:rPr>
        <w:t>k</w:t>
      </w:r>
      <w:r w:rsidRPr="00B71987">
        <w:rPr>
          <w:sz w:val="16"/>
          <w:szCs w:val="16"/>
        </w:rPr>
        <w:t>)</w:t>
      </w:r>
      <w:r w:rsidRPr="00B71987">
        <w:rPr>
          <w:spacing w:val="4"/>
          <w:sz w:val="16"/>
          <w:szCs w:val="16"/>
        </w:rPr>
        <w:t xml:space="preserve"> </w:t>
      </w:r>
      <w:r w:rsidRPr="00B71987">
        <w:rPr>
          <w:sz w:val="16"/>
          <w:szCs w:val="16"/>
        </w:rPr>
        <w:t>–</w:t>
      </w:r>
      <w:r w:rsidRPr="00B71987">
        <w:rPr>
          <w:spacing w:val="3"/>
          <w:sz w:val="16"/>
          <w:szCs w:val="16"/>
        </w:rPr>
        <w:t xml:space="preserve"> </w:t>
      </w:r>
      <w:r w:rsidRPr="00B71987">
        <w:rPr>
          <w:spacing w:val="-2"/>
          <w:sz w:val="16"/>
          <w:szCs w:val="16"/>
        </w:rPr>
        <w:t>z</w:t>
      </w:r>
      <w:r w:rsidRPr="00B71987">
        <w:rPr>
          <w:spacing w:val="3"/>
          <w:sz w:val="16"/>
          <w:szCs w:val="16"/>
        </w:rPr>
        <w:t>e</w:t>
      </w:r>
      <w:r w:rsidRPr="00B71987">
        <w:rPr>
          <w:spacing w:val="-4"/>
          <w:sz w:val="16"/>
          <w:szCs w:val="16"/>
        </w:rPr>
        <w:t>m</w:t>
      </w:r>
      <w:r w:rsidRPr="00B71987">
        <w:rPr>
          <w:spacing w:val="3"/>
          <w:sz w:val="16"/>
          <w:szCs w:val="16"/>
        </w:rPr>
        <w:t>ā</w:t>
      </w:r>
      <w:r w:rsidRPr="00B71987">
        <w:rPr>
          <w:spacing w:val="-2"/>
          <w:sz w:val="16"/>
          <w:szCs w:val="16"/>
        </w:rPr>
        <w:t>k</w:t>
      </w:r>
      <w:r w:rsidRPr="00B71987">
        <w:rPr>
          <w:sz w:val="16"/>
          <w:szCs w:val="16"/>
        </w:rPr>
        <w:t xml:space="preserve">s </w:t>
      </w:r>
      <w:r w:rsidRPr="00B71987">
        <w:rPr>
          <w:spacing w:val="1"/>
          <w:sz w:val="16"/>
          <w:szCs w:val="16"/>
        </w:rPr>
        <w:t>s</w:t>
      </w:r>
      <w:r w:rsidRPr="00B71987">
        <w:rPr>
          <w:sz w:val="16"/>
          <w:szCs w:val="16"/>
        </w:rPr>
        <w:t>u</w:t>
      </w:r>
      <w:r w:rsidRPr="00B71987">
        <w:rPr>
          <w:spacing w:val="-2"/>
          <w:sz w:val="16"/>
          <w:szCs w:val="16"/>
        </w:rPr>
        <w:t>g</w:t>
      </w:r>
      <w:r w:rsidRPr="00B71987">
        <w:rPr>
          <w:sz w:val="16"/>
          <w:szCs w:val="16"/>
        </w:rPr>
        <w:t>as</w:t>
      </w:r>
      <w:r w:rsidRPr="00B71987">
        <w:rPr>
          <w:spacing w:val="1"/>
          <w:sz w:val="16"/>
          <w:szCs w:val="16"/>
        </w:rPr>
        <w:t xml:space="preserve"> </w:t>
      </w:r>
      <w:r w:rsidRPr="00B71987">
        <w:rPr>
          <w:sz w:val="16"/>
          <w:szCs w:val="16"/>
        </w:rPr>
        <w:t>apd</w:t>
      </w:r>
      <w:r w:rsidRPr="00B71987">
        <w:rPr>
          <w:spacing w:val="-1"/>
          <w:sz w:val="16"/>
          <w:szCs w:val="16"/>
        </w:rPr>
        <w:t>r</w:t>
      </w:r>
      <w:r w:rsidRPr="00B71987">
        <w:rPr>
          <w:sz w:val="16"/>
          <w:szCs w:val="16"/>
        </w:rPr>
        <w:t>aud</w:t>
      </w:r>
      <w:r w:rsidRPr="00B71987">
        <w:rPr>
          <w:spacing w:val="-2"/>
          <w:sz w:val="16"/>
          <w:szCs w:val="16"/>
        </w:rPr>
        <w:t>ē</w:t>
      </w:r>
      <w:r w:rsidRPr="00B71987">
        <w:rPr>
          <w:spacing w:val="1"/>
          <w:sz w:val="16"/>
          <w:szCs w:val="16"/>
        </w:rPr>
        <w:t>j</w:t>
      </w:r>
      <w:r w:rsidRPr="00B71987">
        <w:rPr>
          <w:sz w:val="16"/>
          <w:szCs w:val="16"/>
        </w:rPr>
        <w:t>u</w:t>
      </w:r>
      <w:r w:rsidRPr="00B71987">
        <w:rPr>
          <w:spacing w:val="-4"/>
          <w:sz w:val="16"/>
          <w:szCs w:val="16"/>
        </w:rPr>
        <w:t>m</w:t>
      </w:r>
      <w:r w:rsidRPr="00B71987">
        <w:rPr>
          <w:spacing w:val="1"/>
          <w:sz w:val="16"/>
          <w:szCs w:val="16"/>
        </w:rPr>
        <w:t>s</w:t>
      </w:r>
      <w:r w:rsidRPr="00B71987">
        <w:rPr>
          <w:sz w:val="16"/>
          <w:szCs w:val="16"/>
        </w:rPr>
        <w:t>;</w:t>
      </w:r>
      <w:r w:rsidRPr="00B71987">
        <w:rPr>
          <w:spacing w:val="1"/>
          <w:sz w:val="16"/>
          <w:szCs w:val="16"/>
        </w:rPr>
        <w:t xml:space="preserve"> </w:t>
      </w:r>
      <w:r w:rsidRPr="00B71987">
        <w:rPr>
          <w:b/>
          <w:spacing w:val="-1"/>
          <w:sz w:val="16"/>
          <w:szCs w:val="16"/>
        </w:rPr>
        <w:t>D</w:t>
      </w:r>
      <w:r w:rsidRPr="00B71987">
        <w:rPr>
          <w:b/>
          <w:sz w:val="16"/>
          <w:szCs w:val="16"/>
        </w:rPr>
        <w:t>D</w:t>
      </w:r>
      <w:r w:rsidRPr="00B71987">
        <w:rPr>
          <w:b/>
          <w:spacing w:val="-1"/>
          <w:sz w:val="16"/>
          <w:szCs w:val="16"/>
        </w:rPr>
        <w:t xml:space="preserve"> </w:t>
      </w:r>
      <w:r w:rsidRPr="00B71987">
        <w:rPr>
          <w:spacing w:val="1"/>
          <w:sz w:val="16"/>
          <w:szCs w:val="16"/>
        </w:rPr>
        <w:t>(</w:t>
      </w:r>
      <w:r w:rsidRPr="00B71987">
        <w:rPr>
          <w:spacing w:val="-2"/>
          <w:sz w:val="16"/>
          <w:szCs w:val="16"/>
        </w:rPr>
        <w:t>d</w:t>
      </w:r>
      <w:r w:rsidRPr="00B71987">
        <w:rPr>
          <w:sz w:val="16"/>
          <w:szCs w:val="16"/>
        </w:rPr>
        <w:t>a</w:t>
      </w:r>
      <w:r w:rsidRPr="00B71987">
        <w:rPr>
          <w:spacing w:val="1"/>
          <w:sz w:val="16"/>
          <w:szCs w:val="16"/>
        </w:rPr>
        <w:t>t</w:t>
      </w:r>
      <w:r w:rsidRPr="00B71987">
        <w:rPr>
          <w:sz w:val="16"/>
          <w:szCs w:val="16"/>
        </w:rPr>
        <w:t>a</w:t>
      </w:r>
      <w:r w:rsidRPr="00B71987">
        <w:rPr>
          <w:spacing w:val="1"/>
          <w:sz w:val="16"/>
          <w:szCs w:val="16"/>
        </w:rPr>
        <w:t xml:space="preserve"> </w:t>
      </w:r>
      <w:r w:rsidRPr="00B71987">
        <w:rPr>
          <w:spacing w:val="-2"/>
          <w:sz w:val="16"/>
          <w:szCs w:val="16"/>
        </w:rPr>
        <w:t>d</w:t>
      </w:r>
      <w:r w:rsidRPr="00B71987">
        <w:rPr>
          <w:sz w:val="16"/>
          <w:szCs w:val="16"/>
        </w:rPr>
        <w:t>e</w:t>
      </w:r>
      <w:r w:rsidRPr="00B71987">
        <w:rPr>
          <w:spacing w:val="-1"/>
          <w:sz w:val="16"/>
          <w:szCs w:val="16"/>
        </w:rPr>
        <w:t>f</w:t>
      </w:r>
      <w:r w:rsidRPr="00B71987">
        <w:rPr>
          <w:spacing w:val="1"/>
          <w:sz w:val="16"/>
          <w:szCs w:val="16"/>
        </w:rPr>
        <w:t>i</w:t>
      </w:r>
      <w:r w:rsidRPr="00B71987">
        <w:rPr>
          <w:spacing w:val="-2"/>
          <w:sz w:val="16"/>
          <w:szCs w:val="16"/>
        </w:rPr>
        <w:t>c</w:t>
      </w:r>
      <w:r w:rsidRPr="00B71987">
        <w:rPr>
          <w:spacing w:val="1"/>
          <w:sz w:val="16"/>
          <w:szCs w:val="16"/>
        </w:rPr>
        <w:t>i</w:t>
      </w:r>
      <w:r w:rsidRPr="00B71987">
        <w:rPr>
          <w:sz w:val="16"/>
          <w:szCs w:val="16"/>
        </w:rPr>
        <w:t>e</w:t>
      </w:r>
      <w:r w:rsidRPr="00B71987">
        <w:rPr>
          <w:spacing w:val="-2"/>
          <w:sz w:val="16"/>
          <w:szCs w:val="16"/>
        </w:rPr>
        <w:t>n</w:t>
      </w:r>
      <w:r w:rsidRPr="00B71987">
        <w:rPr>
          <w:spacing w:val="1"/>
          <w:sz w:val="16"/>
          <w:szCs w:val="16"/>
        </w:rPr>
        <w:t>t</w:t>
      </w:r>
      <w:r w:rsidRPr="00B71987">
        <w:rPr>
          <w:sz w:val="16"/>
          <w:szCs w:val="16"/>
        </w:rPr>
        <w:t>)</w:t>
      </w:r>
      <w:r w:rsidRPr="00B71987">
        <w:rPr>
          <w:spacing w:val="1"/>
          <w:sz w:val="16"/>
          <w:szCs w:val="16"/>
        </w:rPr>
        <w:t xml:space="preserve"> </w:t>
      </w:r>
      <w:r w:rsidRPr="00B71987">
        <w:rPr>
          <w:sz w:val="16"/>
          <w:szCs w:val="16"/>
        </w:rPr>
        <w:t>–</w:t>
      </w:r>
      <w:r w:rsidRPr="00B71987">
        <w:rPr>
          <w:spacing w:val="-2"/>
          <w:sz w:val="16"/>
          <w:szCs w:val="16"/>
        </w:rPr>
        <w:t xml:space="preserve"> </w:t>
      </w:r>
      <w:r w:rsidRPr="00B71987">
        <w:rPr>
          <w:sz w:val="16"/>
          <w:szCs w:val="16"/>
        </w:rPr>
        <w:t>da</w:t>
      </w:r>
      <w:r w:rsidRPr="00B71987">
        <w:rPr>
          <w:spacing w:val="-1"/>
          <w:sz w:val="16"/>
          <w:szCs w:val="16"/>
        </w:rPr>
        <w:t>t</w:t>
      </w:r>
      <w:r w:rsidRPr="00B71987">
        <w:rPr>
          <w:sz w:val="16"/>
          <w:szCs w:val="16"/>
        </w:rPr>
        <w:t xml:space="preserve">u </w:t>
      </w:r>
      <w:r w:rsidRPr="00B71987">
        <w:rPr>
          <w:spacing w:val="-1"/>
          <w:sz w:val="16"/>
          <w:szCs w:val="16"/>
        </w:rPr>
        <w:t>t</w:t>
      </w:r>
      <w:r w:rsidRPr="00B71987">
        <w:rPr>
          <w:spacing w:val="1"/>
          <w:sz w:val="16"/>
          <w:szCs w:val="16"/>
        </w:rPr>
        <w:t>r</w:t>
      </w:r>
      <w:r w:rsidRPr="00B71987">
        <w:rPr>
          <w:sz w:val="16"/>
          <w:szCs w:val="16"/>
        </w:rPr>
        <w:t>ū</w:t>
      </w:r>
      <w:r w:rsidRPr="00B71987">
        <w:rPr>
          <w:spacing w:val="-2"/>
          <w:sz w:val="16"/>
          <w:szCs w:val="16"/>
        </w:rPr>
        <w:t>k</w:t>
      </w:r>
      <w:r w:rsidRPr="00B71987">
        <w:rPr>
          <w:sz w:val="16"/>
          <w:szCs w:val="16"/>
        </w:rPr>
        <w:t>u</w:t>
      </w:r>
      <w:r w:rsidRPr="00B71987">
        <w:rPr>
          <w:spacing w:val="-1"/>
          <w:sz w:val="16"/>
          <w:szCs w:val="16"/>
        </w:rPr>
        <w:t>m</w:t>
      </w:r>
      <w:r w:rsidRPr="00B71987">
        <w:rPr>
          <w:sz w:val="16"/>
          <w:szCs w:val="16"/>
        </w:rPr>
        <w:t>s</w:t>
      </w:r>
      <w:r w:rsidRPr="00B71987">
        <w:rPr>
          <w:spacing w:val="1"/>
          <w:sz w:val="16"/>
          <w:szCs w:val="16"/>
        </w:rPr>
        <w:t xml:space="preserve"> </w:t>
      </w:r>
      <w:r w:rsidRPr="00B71987">
        <w:rPr>
          <w:sz w:val="16"/>
          <w:szCs w:val="16"/>
        </w:rPr>
        <w:t>par</w:t>
      </w:r>
      <w:r w:rsidRPr="00B71987">
        <w:rPr>
          <w:spacing w:val="-1"/>
          <w:sz w:val="16"/>
          <w:szCs w:val="16"/>
        </w:rPr>
        <w:t xml:space="preserve"> </w:t>
      </w:r>
      <w:r w:rsidRPr="00B71987">
        <w:rPr>
          <w:spacing w:val="1"/>
          <w:sz w:val="16"/>
          <w:szCs w:val="16"/>
        </w:rPr>
        <w:t>s</w:t>
      </w:r>
      <w:r w:rsidRPr="00B71987">
        <w:rPr>
          <w:sz w:val="16"/>
          <w:szCs w:val="16"/>
        </w:rPr>
        <w:t>u</w:t>
      </w:r>
      <w:r w:rsidRPr="00B71987">
        <w:rPr>
          <w:spacing w:val="-2"/>
          <w:sz w:val="16"/>
          <w:szCs w:val="16"/>
        </w:rPr>
        <w:t>g</w:t>
      </w:r>
      <w:r w:rsidRPr="00B71987">
        <w:rPr>
          <w:sz w:val="16"/>
          <w:szCs w:val="16"/>
        </w:rPr>
        <w:t xml:space="preserve">u. </w:t>
      </w:r>
    </w:p>
    <w:p w:rsidRPr="00B71987" w:rsidR="008B471D" w:rsidP="0051020C" w:rsidRDefault="008B471D" w14:paraId="41A38EE3" w14:textId="77777777">
      <w:pPr>
        <w:jc w:val="both"/>
        <w:rPr>
          <w:sz w:val="16"/>
          <w:szCs w:val="16"/>
        </w:rPr>
      </w:pPr>
    </w:p>
    <w:p w:rsidRPr="00B71987" w:rsidR="0051020C" w:rsidP="0051020C" w:rsidRDefault="0051020C" w14:paraId="5C9EB2AD" w14:textId="77777777">
      <w:pPr>
        <w:rPr>
          <w:i/>
          <w:color w:val="000000" w:themeColor="text1"/>
          <w:sz w:val="20"/>
          <w:szCs w:val="20"/>
        </w:rPr>
      </w:pPr>
    </w:p>
    <w:p w:rsidRPr="00B71987" w:rsidR="0051020C" w:rsidP="0051020C" w:rsidRDefault="0051020C" w14:paraId="4F3972EF" w14:textId="77777777">
      <w:pPr>
        <w:ind w:left="-426" w:right="-710"/>
        <w:jc w:val="both"/>
        <w:rPr>
          <w:b/>
          <w:i/>
          <w:color w:val="000000" w:themeColor="text1"/>
          <w:sz w:val="20"/>
          <w:szCs w:val="20"/>
        </w:rPr>
      </w:pPr>
      <w:r w:rsidRPr="00B71987">
        <w:rPr>
          <w:i/>
          <w:color w:val="000000" w:themeColor="text1"/>
          <w:sz w:val="20"/>
          <w:szCs w:val="20"/>
        </w:rPr>
        <w:t xml:space="preserve">4.4.2.2.2. tabula. </w:t>
      </w:r>
      <w:r w:rsidRPr="00B71987">
        <w:rPr>
          <w:b/>
          <w:i/>
          <w:color w:val="000000" w:themeColor="text1"/>
          <w:sz w:val="20"/>
          <w:szCs w:val="20"/>
        </w:rPr>
        <w:t xml:space="preserve"> Direktīvu pielikumos iekļauto DL teritorijā sastopamo bezmugurkaulnieku sugu populāciju lielums un sugu dzīvotņu platība </w:t>
      </w:r>
    </w:p>
    <w:tbl>
      <w:tblPr>
        <w:tblW w:w="10487"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75"/>
        <w:gridCol w:w="2161"/>
        <w:gridCol w:w="992"/>
        <w:gridCol w:w="993"/>
        <w:gridCol w:w="1555"/>
        <w:gridCol w:w="1276"/>
        <w:gridCol w:w="1276"/>
        <w:gridCol w:w="1559"/>
      </w:tblGrid>
      <w:tr w:rsidRPr="00B71987" w:rsidR="0051020C" w:rsidTr="00382E16" w14:paraId="1052110D" w14:textId="77777777">
        <w:tc>
          <w:tcPr>
            <w:tcW w:w="675" w:type="dxa"/>
            <w:vMerge w:val="restart"/>
            <w:shd w:val="clear" w:color="auto" w:fill="E2EFD9" w:themeFill="accent6" w:themeFillTint="33"/>
            <w:vAlign w:val="center"/>
          </w:tcPr>
          <w:p w:rsidRPr="00B71987" w:rsidR="0051020C" w:rsidP="00382E16" w:rsidRDefault="0051020C" w14:paraId="69FB1DBA" w14:textId="77777777">
            <w:pPr>
              <w:jc w:val="center"/>
              <w:rPr>
                <w:color w:val="000000" w:themeColor="text1"/>
                <w:sz w:val="20"/>
                <w:szCs w:val="20"/>
              </w:rPr>
            </w:pPr>
            <w:r w:rsidRPr="00B71987">
              <w:rPr>
                <w:color w:val="000000" w:themeColor="text1"/>
                <w:sz w:val="20"/>
                <w:szCs w:val="20"/>
              </w:rPr>
              <w:t>Nr. p.k.</w:t>
            </w:r>
          </w:p>
        </w:tc>
        <w:tc>
          <w:tcPr>
            <w:tcW w:w="2161" w:type="dxa"/>
            <w:vMerge w:val="restart"/>
            <w:shd w:val="clear" w:color="auto" w:fill="E2EFD9" w:themeFill="accent6" w:themeFillTint="33"/>
            <w:vAlign w:val="center"/>
          </w:tcPr>
          <w:p w:rsidRPr="00B71987" w:rsidR="0051020C" w:rsidP="00382E16" w:rsidRDefault="0051020C" w14:paraId="61B05FC8" w14:textId="77777777">
            <w:pPr>
              <w:jc w:val="center"/>
              <w:rPr>
                <w:color w:val="000000" w:themeColor="text1"/>
                <w:sz w:val="20"/>
                <w:szCs w:val="20"/>
              </w:rPr>
            </w:pPr>
            <w:r w:rsidRPr="00B71987">
              <w:rPr>
                <w:color w:val="000000" w:themeColor="text1"/>
                <w:sz w:val="20"/>
                <w:szCs w:val="20"/>
              </w:rPr>
              <w:t>Sugas nosaukums (latviski un latīniski)</w:t>
            </w:r>
          </w:p>
        </w:tc>
        <w:tc>
          <w:tcPr>
            <w:tcW w:w="1985" w:type="dxa"/>
            <w:gridSpan w:val="2"/>
            <w:shd w:val="clear" w:color="auto" w:fill="E2EFD9" w:themeFill="accent6" w:themeFillTint="33"/>
            <w:vAlign w:val="center"/>
          </w:tcPr>
          <w:p w:rsidRPr="00B71987" w:rsidR="0051020C" w:rsidP="00382E16" w:rsidRDefault="0051020C" w14:paraId="4657551F" w14:textId="77777777">
            <w:pPr>
              <w:jc w:val="center"/>
              <w:rPr>
                <w:color w:val="000000" w:themeColor="text1"/>
                <w:sz w:val="20"/>
                <w:szCs w:val="20"/>
              </w:rPr>
            </w:pPr>
            <w:r w:rsidRPr="00B71987">
              <w:rPr>
                <w:color w:val="000000" w:themeColor="text1"/>
                <w:sz w:val="20"/>
                <w:szCs w:val="20"/>
              </w:rPr>
              <w:t>Sugas populācijas lielums (indivīdu skaits) teritorijā</w:t>
            </w:r>
          </w:p>
        </w:tc>
        <w:tc>
          <w:tcPr>
            <w:tcW w:w="1555" w:type="dxa"/>
            <w:vMerge w:val="restart"/>
            <w:shd w:val="clear" w:color="auto" w:fill="E2EFD9" w:themeFill="accent6" w:themeFillTint="33"/>
            <w:vAlign w:val="center"/>
          </w:tcPr>
          <w:p w:rsidRPr="00B71987" w:rsidR="0051020C" w:rsidP="00382E16" w:rsidRDefault="0051020C" w14:paraId="1F695B75" w14:textId="7833792F">
            <w:pPr>
              <w:jc w:val="center"/>
              <w:rPr>
                <w:color w:val="000000" w:themeColor="text1"/>
                <w:sz w:val="20"/>
                <w:szCs w:val="20"/>
              </w:rPr>
            </w:pPr>
            <w:r w:rsidRPr="00B71987">
              <w:rPr>
                <w:color w:val="000000" w:themeColor="text1"/>
                <w:sz w:val="20"/>
                <w:szCs w:val="20"/>
              </w:rPr>
              <w:t xml:space="preserve">Teritorijā esošās sugas populācijas attiecība (%) pret sugas populāciju </w:t>
            </w:r>
            <w:r w:rsidRPr="00B71987" w:rsidR="007C5794">
              <w:rPr>
                <w:i/>
                <w:iCs/>
                <w:color w:val="000000" w:themeColor="text1"/>
                <w:sz w:val="20"/>
                <w:szCs w:val="20"/>
              </w:rPr>
              <w:t>Natura 2000</w:t>
            </w:r>
            <w:r w:rsidRPr="00B71987">
              <w:rPr>
                <w:color w:val="000000" w:themeColor="text1"/>
                <w:sz w:val="20"/>
                <w:szCs w:val="20"/>
              </w:rPr>
              <w:t xml:space="preserve"> teritorijās Latvijā kopumā</w:t>
            </w:r>
          </w:p>
        </w:tc>
        <w:tc>
          <w:tcPr>
            <w:tcW w:w="1276" w:type="dxa"/>
            <w:vMerge w:val="restart"/>
            <w:shd w:val="clear" w:color="auto" w:fill="E2EFD9" w:themeFill="accent6" w:themeFillTint="33"/>
            <w:vAlign w:val="center"/>
          </w:tcPr>
          <w:p w:rsidRPr="00B71987" w:rsidR="0051020C" w:rsidP="00382E16" w:rsidRDefault="0051020C" w14:paraId="27E65F23" w14:textId="77777777">
            <w:pPr>
              <w:jc w:val="center"/>
              <w:rPr>
                <w:color w:val="000000" w:themeColor="text1"/>
                <w:sz w:val="20"/>
                <w:szCs w:val="20"/>
              </w:rPr>
            </w:pPr>
            <w:r w:rsidRPr="00B71987">
              <w:rPr>
                <w:color w:val="000000" w:themeColor="text1"/>
                <w:sz w:val="20"/>
                <w:szCs w:val="20"/>
              </w:rPr>
              <w:t>Teritorijā esošās sugas populācijas attiecība (%) pret sugas populāciju valstī</w:t>
            </w:r>
          </w:p>
        </w:tc>
        <w:tc>
          <w:tcPr>
            <w:tcW w:w="1276" w:type="dxa"/>
            <w:vMerge w:val="restart"/>
            <w:shd w:val="clear" w:color="auto" w:fill="E2EFD9" w:themeFill="accent6" w:themeFillTint="33"/>
            <w:vAlign w:val="center"/>
          </w:tcPr>
          <w:p w:rsidRPr="00B71987" w:rsidR="0051020C" w:rsidP="00382E16" w:rsidRDefault="0051020C" w14:paraId="4BDC8E11" w14:textId="77777777">
            <w:pPr>
              <w:jc w:val="center"/>
              <w:rPr>
                <w:color w:val="000000" w:themeColor="text1"/>
                <w:sz w:val="20"/>
                <w:szCs w:val="20"/>
              </w:rPr>
            </w:pPr>
            <w:r w:rsidRPr="00B71987">
              <w:rPr>
                <w:color w:val="000000" w:themeColor="text1"/>
                <w:sz w:val="20"/>
                <w:szCs w:val="20"/>
              </w:rPr>
              <w:t>Sugas dzīvotnes platība (ha)</w:t>
            </w:r>
          </w:p>
        </w:tc>
        <w:tc>
          <w:tcPr>
            <w:tcW w:w="1559" w:type="dxa"/>
            <w:vMerge w:val="restart"/>
            <w:shd w:val="clear" w:color="auto" w:fill="E2EFD9" w:themeFill="accent6" w:themeFillTint="33"/>
            <w:vAlign w:val="center"/>
          </w:tcPr>
          <w:p w:rsidRPr="00B71987" w:rsidR="0051020C" w:rsidP="00382E16" w:rsidRDefault="0051020C" w14:paraId="6742FF89" w14:textId="118FC340">
            <w:pPr>
              <w:jc w:val="center"/>
              <w:rPr>
                <w:color w:val="000000" w:themeColor="text1"/>
                <w:sz w:val="20"/>
                <w:szCs w:val="20"/>
              </w:rPr>
            </w:pPr>
            <w:r w:rsidRPr="00B71987">
              <w:rPr>
                <w:color w:val="000000" w:themeColor="text1"/>
                <w:sz w:val="20"/>
                <w:szCs w:val="20"/>
              </w:rPr>
              <w:t xml:space="preserve">Sugas dzīvotnes platības attiecība (%) pret sugas dzīvotnes platību </w:t>
            </w:r>
            <w:r w:rsidRPr="00B71987" w:rsidR="007C5794">
              <w:rPr>
                <w:i/>
                <w:iCs/>
                <w:color w:val="000000" w:themeColor="text1"/>
                <w:sz w:val="20"/>
                <w:szCs w:val="20"/>
              </w:rPr>
              <w:t>Natura 2000</w:t>
            </w:r>
            <w:r w:rsidRPr="00B71987">
              <w:rPr>
                <w:color w:val="000000" w:themeColor="text1"/>
                <w:sz w:val="20"/>
                <w:szCs w:val="20"/>
              </w:rPr>
              <w:t xml:space="preserve"> teritorijās Latvijā kopumā</w:t>
            </w:r>
          </w:p>
        </w:tc>
      </w:tr>
      <w:tr w:rsidRPr="00B71987" w:rsidR="0051020C" w:rsidTr="00382E16" w14:paraId="03C58302" w14:textId="77777777">
        <w:trPr>
          <w:trHeight w:val="1386"/>
        </w:trPr>
        <w:tc>
          <w:tcPr>
            <w:tcW w:w="675" w:type="dxa"/>
            <w:vMerge/>
          </w:tcPr>
          <w:p w:rsidRPr="00B71987" w:rsidR="0051020C" w:rsidP="00382E16" w:rsidRDefault="0051020C" w14:paraId="3764D0E0" w14:textId="77777777">
            <w:pPr>
              <w:jc w:val="center"/>
              <w:rPr>
                <w:color w:val="000000" w:themeColor="text1"/>
                <w:sz w:val="20"/>
                <w:szCs w:val="20"/>
              </w:rPr>
            </w:pPr>
          </w:p>
        </w:tc>
        <w:tc>
          <w:tcPr>
            <w:tcW w:w="2161" w:type="dxa"/>
            <w:vMerge/>
          </w:tcPr>
          <w:p w:rsidRPr="00B71987" w:rsidR="0051020C" w:rsidP="00382E16" w:rsidRDefault="0051020C" w14:paraId="31AE0136" w14:textId="77777777">
            <w:pPr>
              <w:jc w:val="center"/>
              <w:rPr>
                <w:color w:val="000000" w:themeColor="text1"/>
                <w:sz w:val="20"/>
                <w:szCs w:val="20"/>
              </w:rPr>
            </w:pPr>
          </w:p>
        </w:tc>
        <w:tc>
          <w:tcPr>
            <w:tcW w:w="992" w:type="dxa"/>
            <w:shd w:val="clear" w:color="auto" w:fill="E2EFD9" w:themeFill="accent6" w:themeFillTint="33"/>
            <w:vAlign w:val="center"/>
          </w:tcPr>
          <w:p w:rsidRPr="00B71987" w:rsidR="0051020C" w:rsidP="00382E16" w:rsidRDefault="0051020C" w14:paraId="7B71344E" w14:textId="77777777">
            <w:pPr>
              <w:jc w:val="center"/>
              <w:rPr>
                <w:color w:val="000000" w:themeColor="text1"/>
                <w:sz w:val="20"/>
                <w:szCs w:val="20"/>
              </w:rPr>
            </w:pPr>
            <w:r w:rsidRPr="00B71987">
              <w:rPr>
                <w:color w:val="000000" w:themeColor="text1"/>
                <w:sz w:val="20"/>
                <w:szCs w:val="20"/>
              </w:rPr>
              <w:t>Min.</w:t>
            </w:r>
          </w:p>
        </w:tc>
        <w:tc>
          <w:tcPr>
            <w:tcW w:w="993" w:type="dxa"/>
            <w:shd w:val="clear" w:color="auto" w:fill="E2EFD9" w:themeFill="accent6" w:themeFillTint="33"/>
            <w:vAlign w:val="center"/>
          </w:tcPr>
          <w:p w:rsidRPr="00B71987" w:rsidR="0051020C" w:rsidP="00382E16" w:rsidRDefault="0051020C" w14:paraId="40F07D50" w14:textId="77777777">
            <w:pPr>
              <w:jc w:val="center"/>
              <w:rPr>
                <w:color w:val="000000" w:themeColor="text1"/>
                <w:sz w:val="20"/>
                <w:szCs w:val="20"/>
              </w:rPr>
            </w:pPr>
            <w:r w:rsidRPr="00B71987">
              <w:rPr>
                <w:color w:val="000000" w:themeColor="text1"/>
                <w:sz w:val="20"/>
                <w:szCs w:val="20"/>
              </w:rPr>
              <w:t>Maks.</w:t>
            </w:r>
          </w:p>
        </w:tc>
        <w:tc>
          <w:tcPr>
            <w:tcW w:w="1555" w:type="dxa"/>
            <w:vMerge/>
          </w:tcPr>
          <w:p w:rsidRPr="00B71987" w:rsidR="0051020C" w:rsidP="00382E16" w:rsidRDefault="0051020C" w14:paraId="65042BF8" w14:textId="77777777">
            <w:pPr>
              <w:jc w:val="center"/>
              <w:rPr>
                <w:color w:val="000000" w:themeColor="text1"/>
                <w:sz w:val="20"/>
                <w:szCs w:val="20"/>
              </w:rPr>
            </w:pPr>
          </w:p>
        </w:tc>
        <w:tc>
          <w:tcPr>
            <w:tcW w:w="1276" w:type="dxa"/>
            <w:vMerge/>
          </w:tcPr>
          <w:p w:rsidRPr="00B71987" w:rsidR="0051020C" w:rsidP="00382E16" w:rsidRDefault="0051020C" w14:paraId="6C17B4FD" w14:textId="77777777">
            <w:pPr>
              <w:jc w:val="center"/>
              <w:rPr>
                <w:color w:val="000000" w:themeColor="text1"/>
                <w:sz w:val="20"/>
                <w:szCs w:val="20"/>
              </w:rPr>
            </w:pPr>
          </w:p>
        </w:tc>
        <w:tc>
          <w:tcPr>
            <w:tcW w:w="1276" w:type="dxa"/>
            <w:vMerge/>
          </w:tcPr>
          <w:p w:rsidRPr="00B71987" w:rsidR="0051020C" w:rsidP="00382E16" w:rsidRDefault="0051020C" w14:paraId="64873D54" w14:textId="77777777">
            <w:pPr>
              <w:jc w:val="center"/>
              <w:rPr>
                <w:color w:val="000000" w:themeColor="text1"/>
                <w:sz w:val="20"/>
                <w:szCs w:val="20"/>
              </w:rPr>
            </w:pPr>
          </w:p>
        </w:tc>
        <w:tc>
          <w:tcPr>
            <w:tcW w:w="1559" w:type="dxa"/>
            <w:vMerge/>
          </w:tcPr>
          <w:p w:rsidRPr="00B71987" w:rsidR="0051020C" w:rsidP="00382E16" w:rsidRDefault="0051020C" w14:paraId="33489D41" w14:textId="77777777">
            <w:pPr>
              <w:jc w:val="center"/>
              <w:rPr>
                <w:color w:val="000000" w:themeColor="text1"/>
                <w:sz w:val="20"/>
                <w:szCs w:val="20"/>
              </w:rPr>
            </w:pPr>
          </w:p>
        </w:tc>
      </w:tr>
      <w:tr w:rsidRPr="00B71987" w:rsidR="0051020C" w:rsidTr="00382E16" w14:paraId="6DB63516" w14:textId="77777777">
        <w:tc>
          <w:tcPr>
            <w:tcW w:w="675" w:type="dxa"/>
          </w:tcPr>
          <w:p w:rsidRPr="00B71987" w:rsidR="0051020C" w:rsidP="00382E16" w:rsidRDefault="0051020C" w14:paraId="4B3FA6A3" w14:textId="77777777">
            <w:pPr>
              <w:pStyle w:val="ListParagraph"/>
              <w:numPr>
                <w:ilvl w:val="0"/>
                <w:numId w:val="11"/>
              </w:numPr>
              <w:rPr>
                <w:rFonts w:ascii="Times New Roman" w:hAnsi="Times New Roman" w:cs="Times New Roman"/>
                <w:color w:val="000000" w:themeColor="text1"/>
                <w:sz w:val="20"/>
                <w:szCs w:val="20"/>
                <w:lang w:val="lv-LV"/>
              </w:rPr>
            </w:pPr>
          </w:p>
        </w:tc>
        <w:tc>
          <w:tcPr>
            <w:tcW w:w="2161" w:type="dxa"/>
          </w:tcPr>
          <w:p w:rsidRPr="00B71987" w:rsidR="0051020C" w:rsidP="00382E16" w:rsidRDefault="0051020C" w14:paraId="63E89CEB" w14:textId="77777777">
            <w:pPr>
              <w:rPr>
                <w:i/>
                <w:color w:val="000000" w:themeColor="text1"/>
                <w:spacing w:val="1"/>
                <w:sz w:val="20"/>
                <w:szCs w:val="20"/>
              </w:rPr>
            </w:pPr>
            <w:r w:rsidRPr="00B71987">
              <w:rPr>
                <w:sz w:val="20"/>
                <w:szCs w:val="20"/>
              </w:rPr>
              <w:t xml:space="preserve">Meža sīksamtenis </w:t>
            </w:r>
            <w:r w:rsidRPr="00B71987">
              <w:rPr>
                <w:i/>
                <w:sz w:val="20"/>
                <w:szCs w:val="20"/>
              </w:rPr>
              <w:t>Coenonympha hero</w:t>
            </w:r>
          </w:p>
        </w:tc>
        <w:tc>
          <w:tcPr>
            <w:tcW w:w="992" w:type="dxa"/>
            <w:vAlign w:val="center"/>
          </w:tcPr>
          <w:p w:rsidRPr="00B71987" w:rsidR="0051020C" w:rsidP="00382E16" w:rsidRDefault="0051020C" w14:paraId="6DD8DE2D" w14:textId="77777777">
            <w:pPr>
              <w:jc w:val="center"/>
              <w:rPr>
                <w:color w:val="000000" w:themeColor="text1"/>
                <w:sz w:val="20"/>
                <w:szCs w:val="20"/>
              </w:rPr>
            </w:pPr>
            <w:r w:rsidRPr="00B71987">
              <w:rPr>
                <w:color w:val="000000" w:themeColor="text1"/>
                <w:sz w:val="20"/>
                <w:szCs w:val="20"/>
              </w:rPr>
              <w:t>100</w:t>
            </w:r>
          </w:p>
        </w:tc>
        <w:tc>
          <w:tcPr>
            <w:tcW w:w="993" w:type="dxa"/>
            <w:vAlign w:val="center"/>
          </w:tcPr>
          <w:p w:rsidRPr="00B71987" w:rsidR="0051020C" w:rsidP="00382E16" w:rsidRDefault="0051020C" w14:paraId="33D05963" w14:textId="77777777">
            <w:pPr>
              <w:jc w:val="center"/>
              <w:rPr>
                <w:color w:val="000000" w:themeColor="text1"/>
                <w:sz w:val="20"/>
                <w:szCs w:val="20"/>
              </w:rPr>
            </w:pPr>
            <w:r w:rsidRPr="00B71987">
              <w:rPr>
                <w:color w:val="000000" w:themeColor="text1"/>
                <w:sz w:val="20"/>
                <w:szCs w:val="20"/>
              </w:rPr>
              <w:t>200</w:t>
            </w:r>
          </w:p>
        </w:tc>
        <w:tc>
          <w:tcPr>
            <w:tcW w:w="1555" w:type="dxa"/>
            <w:vAlign w:val="center"/>
          </w:tcPr>
          <w:p w:rsidRPr="00B71987" w:rsidR="0051020C" w:rsidP="00382E16" w:rsidRDefault="0051020C" w14:paraId="5B01FA50" w14:textId="77777777">
            <w:pPr>
              <w:jc w:val="center"/>
              <w:rPr>
                <w:color w:val="000000" w:themeColor="text1"/>
                <w:sz w:val="20"/>
                <w:szCs w:val="20"/>
              </w:rPr>
            </w:pPr>
            <w:r w:rsidRPr="00B71987">
              <w:rPr>
                <w:rFonts w:eastAsia="Calibri"/>
                <w:sz w:val="20"/>
                <w:szCs w:val="20"/>
              </w:rPr>
              <w:t>&lt;1%</w:t>
            </w:r>
          </w:p>
        </w:tc>
        <w:tc>
          <w:tcPr>
            <w:tcW w:w="1276" w:type="dxa"/>
            <w:vAlign w:val="center"/>
          </w:tcPr>
          <w:p w:rsidRPr="00B71987" w:rsidR="0051020C" w:rsidP="00382E16" w:rsidRDefault="0051020C" w14:paraId="75ECB69C" w14:textId="77777777">
            <w:pPr>
              <w:jc w:val="center"/>
              <w:rPr>
                <w:color w:val="000000" w:themeColor="text1"/>
                <w:sz w:val="20"/>
                <w:szCs w:val="20"/>
              </w:rPr>
            </w:pPr>
            <w:r w:rsidRPr="00B71987">
              <w:rPr>
                <w:rFonts w:eastAsia="Calibri"/>
                <w:sz w:val="20"/>
                <w:szCs w:val="20"/>
              </w:rPr>
              <w:t>&lt;1%</w:t>
            </w:r>
          </w:p>
        </w:tc>
        <w:tc>
          <w:tcPr>
            <w:tcW w:w="1276" w:type="dxa"/>
            <w:vAlign w:val="center"/>
          </w:tcPr>
          <w:p w:rsidRPr="00B71987" w:rsidR="0051020C" w:rsidP="00382E16" w:rsidRDefault="0051020C" w14:paraId="15267FED" w14:textId="77777777">
            <w:pPr>
              <w:jc w:val="center"/>
              <w:rPr>
                <w:color w:val="000000" w:themeColor="text1"/>
                <w:sz w:val="20"/>
                <w:szCs w:val="20"/>
              </w:rPr>
            </w:pPr>
            <w:r w:rsidRPr="00B71987">
              <w:rPr>
                <w:color w:val="000000" w:themeColor="text1"/>
                <w:sz w:val="20"/>
                <w:szCs w:val="20"/>
              </w:rPr>
              <w:t>20 ha</w:t>
            </w:r>
          </w:p>
        </w:tc>
        <w:tc>
          <w:tcPr>
            <w:tcW w:w="1559" w:type="dxa"/>
            <w:vAlign w:val="center"/>
          </w:tcPr>
          <w:p w:rsidRPr="00B71987" w:rsidR="0051020C" w:rsidP="00382E16" w:rsidRDefault="0051020C" w14:paraId="01066751" w14:textId="77777777">
            <w:pPr>
              <w:jc w:val="center"/>
              <w:rPr>
                <w:color w:val="000000" w:themeColor="text1"/>
                <w:sz w:val="20"/>
                <w:szCs w:val="20"/>
              </w:rPr>
            </w:pPr>
            <w:r w:rsidRPr="00B71987">
              <w:rPr>
                <w:rFonts w:eastAsia="Calibri"/>
                <w:sz w:val="20"/>
                <w:szCs w:val="20"/>
              </w:rPr>
              <w:t>&lt;1%</w:t>
            </w:r>
          </w:p>
        </w:tc>
      </w:tr>
      <w:tr w:rsidRPr="00B71987" w:rsidR="0051020C" w:rsidTr="00382E16" w14:paraId="49EFB59D" w14:textId="77777777">
        <w:tc>
          <w:tcPr>
            <w:tcW w:w="675" w:type="dxa"/>
          </w:tcPr>
          <w:p w:rsidRPr="00B71987" w:rsidR="0051020C" w:rsidP="00382E16" w:rsidRDefault="0051020C" w14:paraId="021F82B6" w14:textId="77777777">
            <w:pPr>
              <w:pStyle w:val="ListParagraph"/>
              <w:numPr>
                <w:ilvl w:val="0"/>
                <w:numId w:val="11"/>
              </w:numPr>
              <w:rPr>
                <w:rFonts w:ascii="Times New Roman" w:hAnsi="Times New Roman" w:cs="Times New Roman"/>
                <w:color w:val="000000" w:themeColor="text1"/>
                <w:sz w:val="20"/>
                <w:szCs w:val="20"/>
                <w:lang w:val="lv-LV"/>
              </w:rPr>
            </w:pPr>
          </w:p>
        </w:tc>
        <w:tc>
          <w:tcPr>
            <w:tcW w:w="2161" w:type="dxa"/>
          </w:tcPr>
          <w:p w:rsidRPr="00B71987" w:rsidR="0051020C" w:rsidP="00382E16" w:rsidRDefault="0051020C" w14:paraId="0DE6268F" w14:textId="77777777">
            <w:pPr>
              <w:rPr>
                <w:color w:val="000000" w:themeColor="text1"/>
                <w:sz w:val="20"/>
                <w:szCs w:val="20"/>
                <w:shd w:val="clear" w:color="auto" w:fill="FFFFFF"/>
              </w:rPr>
            </w:pPr>
            <w:r w:rsidRPr="00B71987">
              <w:rPr>
                <w:color w:val="000000" w:themeColor="text1"/>
                <w:sz w:val="20"/>
                <w:szCs w:val="20"/>
                <w:shd w:val="clear" w:color="auto" w:fill="FFFFFF"/>
              </w:rPr>
              <w:t xml:space="preserve">Platā airvabole </w:t>
            </w:r>
          </w:p>
          <w:p w:rsidRPr="00B71987" w:rsidR="0051020C" w:rsidP="00382E16" w:rsidRDefault="0051020C" w14:paraId="5161F665" w14:textId="77777777">
            <w:pPr>
              <w:rPr>
                <w:sz w:val="20"/>
                <w:szCs w:val="20"/>
              </w:rPr>
            </w:pPr>
            <w:r w:rsidRPr="00B71987">
              <w:rPr>
                <w:i/>
                <w:sz w:val="20"/>
                <w:szCs w:val="20"/>
              </w:rPr>
              <w:t>D</w:t>
            </w:r>
            <w:r w:rsidRPr="00B71987">
              <w:rPr>
                <w:i/>
                <w:spacing w:val="-1"/>
                <w:sz w:val="20"/>
                <w:szCs w:val="20"/>
              </w:rPr>
              <w:t>y</w:t>
            </w:r>
            <w:r w:rsidRPr="00B71987">
              <w:rPr>
                <w:i/>
                <w:sz w:val="20"/>
                <w:szCs w:val="20"/>
              </w:rPr>
              <w:t>tis</w:t>
            </w:r>
            <w:r w:rsidRPr="00B71987">
              <w:rPr>
                <w:i/>
                <w:spacing w:val="-1"/>
                <w:sz w:val="20"/>
                <w:szCs w:val="20"/>
              </w:rPr>
              <w:t>c</w:t>
            </w:r>
            <w:r w:rsidRPr="00B71987">
              <w:rPr>
                <w:i/>
                <w:spacing w:val="1"/>
                <w:sz w:val="20"/>
                <w:szCs w:val="20"/>
              </w:rPr>
              <w:t>u</w:t>
            </w:r>
            <w:r w:rsidRPr="00B71987">
              <w:rPr>
                <w:i/>
                <w:sz w:val="20"/>
                <w:szCs w:val="20"/>
              </w:rPr>
              <w:t>s</w:t>
            </w:r>
            <w:r w:rsidRPr="00B71987">
              <w:rPr>
                <w:i/>
                <w:spacing w:val="-4"/>
                <w:sz w:val="20"/>
                <w:szCs w:val="20"/>
              </w:rPr>
              <w:t xml:space="preserve"> </w:t>
            </w:r>
            <w:r w:rsidRPr="00B71987">
              <w:rPr>
                <w:i/>
                <w:sz w:val="20"/>
                <w:szCs w:val="20"/>
              </w:rPr>
              <w:t>l</w:t>
            </w:r>
            <w:r w:rsidRPr="00B71987">
              <w:rPr>
                <w:i/>
                <w:spacing w:val="1"/>
                <w:sz w:val="20"/>
                <w:szCs w:val="20"/>
              </w:rPr>
              <w:t>a</w:t>
            </w:r>
            <w:r w:rsidRPr="00B71987">
              <w:rPr>
                <w:i/>
                <w:sz w:val="20"/>
                <w:szCs w:val="20"/>
              </w:rPr>
              <w:t>tissim</w:t>
            </w:r>
            <w:r w:rsidRPr="00B71987">
              <w:rPr>
                <w:i/>
                <w:spacing w:val="1"/>
                <w:sz w:val="20"/>
                <w:szCs w:val="20"/>
              </w:rPr>
              <w:t>u</w:t>
            </w:r>
            <w:r w:rsidRPr="00B71987">
              <w:rPr>
                <w:i/>
                <w:sz w:val="20"/>
                <w:szCs w:val="20"/>
              </w:rPr>
              <w:t>s</w:t>
            </w:r>
          </w:p>
        </w:tc>
        <w:tc>
          <w:tcPr>
            <w:tcW w:w="992" w:type="dxa"/>
            <w:vAlign w:val="center"/>
          </w:tcPr>
          <w:p w:rsidRPr="00B71987" w:rsidR="0051020C" w:rsidP="00382E16" w:rsidRDefault="0051020C" w14:paraId="3636653F" w14:textId="77777777">
            <w:pPr>
              <w:jc w:val="center"/>
              <w:rPr>
                <w:color w:val="000000" w:themeColor="text1"/>
                <w:sz w:val="20"/>
                <w:szCs w:val="20"/>
              </w:rPr>
            </w:pPr>
            <w:r w:rsidRPr="00B71987">
              <w:rPr>
                <w:color w:val="000000" w:themeColor="text1"/>
                <w:sz w:val="20"/>
                <w:szCs w:val="20"/>
              </w:rPr>
              <w:t>1160</w:t>
            </w:r>
          </w:p>
        </w:tc>
        <w:tc>
          <w:tcPr>
            <w:tcW w:w="993" w:type="dxa"/>
            <w:vAlign w:val="center"/>
          </w:tcPr>
          <w:p w:rsidRPr="00B71987" w:rsidR="0051020C" w:rsidP="00382E16" w:rsidRDefault="0051020C" w14:paraId="5FD6F295" w14:textId="77777777">
            <w:pPr>
              <w:jc w:val="center"/>
              <w:rPr>
                <w:color w:val="000000" w:themeColor="text1"/>
                <w:sz w:val="20"/>
                <w:szCs w:val="20"/>
              </w:rPr>
            </w:pPr>
            <w:r w:rsidRPr="00B71987">
              <w:rPr>
                <w:color w:val="000000" w:themeColor="text1"/>
                <w:sz w:val="20"/>
                <w:szCs w:val="20"/>
              </w:rPr>
              <w:t>1920</w:t>
            </w:r>
          </w:p>
        </w:tc>
        <w:tc>
          <w:tcPr>
            <w:tcW w:w="1555" w:type="dxa"/>
            <w:vAlign w:val="center"/>
          </w:tcPr>
          <w:p w:rsidRPr="00B71987" w:rsidR="0051020C" w:rsidP="00382E16" w:rsidRDefault="0051020C" w14:paraId="54253005" w14:textId="77777777">
            <w:pPr>
              <w:jc w:val="center"/>
              <w:rPr>
                <w:color w:val="000000" w:themeColor="text1"/>
                <w:sz w:val="20"/>
                <w:szCs w:val="20"/>
              </w:rPr>
            </w:pPr>
            <w:r w:rsidRPr="00B71987">
              <w:rPr>
                <w:rFonts w:eastAsia="Calibri"/>
                <w:sz w:val="20"/>
                <w:szCs w:val="20"/>
              </w:rPr>
              <w:t>&lt;1%</w:t>
            </w:r>
          </w:p>
        </w:tc>
        <w:tc>
          <w:tcPr>
            <w:tcW w:w="1276" w:type="dxa"/>
            <w:vAlign w:val="center"/>
          </w:tcPr>
          <w:p w:rsidRPr="00B71987" w:rsidR="0051020C" w:rsidP="00382E16" w:rsidRDefault="0051020C" w14:paraId="31B00D41" w14:textId="77777777">
            <w:pPr>
              <w:jc w:val="center"/>
              <w:rPr>
                <w:color w:val="000000" w:themeColor="text1"/>
                <w:sz w:val="20"/>
                <w:szCs w:val="20"/>
              </w:rPr>
            </w:pPr>
            <w:r w:rsidRPr="00B71987">
              <w:rPr>
                <w:rFonts w:eastAsia="Calibri"/>
                <w:sz w:val="20"/>
                <w:szCs w:val="20"/>
              </w:rPr>
              <w:t>&lt;1%</w:t>
            </w:r>
          </w:p>
        </w:tc>
        <w:tc>
          <w:tcPr>
            <w:tcW w:w="1276" w:type="dxa"/>
            <w:vAlign w:val="center"/>
          </w:tcPr>
          <w:p w:rsidRPr="00B71987" w:rsidR="0051020C" w:rsidP="00382E16" w:rsidRDefault="0051020C" w14:paraId="49F93D7F" w14:textId="77777777">
            <w:pPr>
              <w:jc w:val="center"/>
              <w:rPr>
                <w:color w:val="000000" w:themeColor="text1"/>
                <w:sz w:val="20"/>
                <w:szCs w:val="20"/>
              </w:rPr>
            </w:pPr>
            <w:r w:rsidRPr="00B71987">
              <w:rPr>
                <w:color w:val="444444"/>
                <w:sz w:val="20"/>
                <w:szCs w:val="20"/>
                <w:shd w:val="clear" w:color="auto" w:fill="FFFFFF"/>
              </w:rPr>
              <w:t>388 ha</w:t>
            </w:r>
          </w:p>
        </w:tc>
        <w:tc>
          <w:tcPr>
            <w:tcW w:w="1559" w:type="dxa"/>
            <w:vAlign w:val="center"/>
          </w:tcPr>
          <w:p w:rsidRPr="00B71987" w:rsidR="0051020C" w:rsidP="00382E16" w:rsidRDefault="0051020C" w14:paraId="79B90487" w14:textId="77777777">
            <w:pPr>
              <w:jc w:val="center"/>
              <w:rPr>
                <w:color w:val="000000" w:themeColor="text1"/>
                <w:sz w:val="20"/>
                <w:szCs w:val="20"/>
              </w:rPr>
            </w:pPr>
            <w:r w:rsidRPr="00B71987">
              <w:rPr>
                <w:rFonts w:eastAsia="Calibri"/>
                <w:sz w:val="20"/>
                <w:szCs w:val="20"/>
              </w:rPr>
              <w:t>&lt;1%</w:t>
            </w:r>
          </w:p>
        </w:tc>
      </w:tr>
      <w:tr w:rsidRPr="00B71987" w:rsidR="0051020C" w:rsidTr="005C33A6" w14:paraId="34D0DFA5" w14:textId="77777777">
        <w:tc>
          <w:tcPr>
            <w:tcW w:w="675" w:type="dxa"/>
          </w:tcPr>
          <w:p w:rsidRPr="00B71987" w:rsidR="0051020C" w:rsidP="00382E16" w:rsidRDefault="0051020C" w14:paraId="0C172A92" w14:textId="77777777">
            <w:pPr>
              <w:pStyle w:val="ListParagraph"/>
              <w:numPr>
                <w:ilvl w:val="0"/>
                <w:numId w:val="11"/>
              </w:numPr>
              <w:rPr>
                <w:rFonts w:ascii="Times New Roman" w:hAnsi="Times New Roman" w:cs="Times New Roman"/>
                <w:color w:val="000000" w:themeColor="text1"/>
                <w:sz w:val="20"/>
                <w:szCs w:val="20"/>
                <w:lang w:val="lv-LV"/>
              </w:rPr>
            </w:pPr>
          </w:p>
        </w:tc>
        <w:tc>
          <w:tcPr>
            <w:tcW w:w="2161" w:type="dxa"/>
          </w:tcPr>
          <w:p w:rsidRPr="00B71987" w:rsidR="0051020C" w:rsidP="00382E16" w:rsidRDefault="0051020C" w14:paraId="6FC8D10B" w14:textId="77777777">
            <w:pPr>
              <w:rPr>
                <w:iCs/>
                <w:color w:val="000000" w:themeColor="text1"/>
                <w:sz w:val="20"/>
                <w:szCs w:val="20"/>
              </w:rPr>
            </w:pPr>
            <w:r w:rsidRPr="00B71987">
              <w:rPr>
                <w:iCs/>
                <w:color w:val="000000" w:themeColor="text1"/>
                <w:sz w:val="20"/>
                <w:szCs w:val="20"/>
              </w:rPr>
              <w:t xml:space="preserve">Skabiosu pļavraibenis </w:t>
            </w:r>
            <w:r w:rsidRPr="00B71987">
              <w:rPr>
                <w:i/>
                <w:color w:val="000000" w:themeColor="text1"/>
                <w:sz w:val="20"/>
                <w:szCs w:val="20"/>
              </w:rPr>
              <w:t>Euphydryas aurinia</w:t>
            </w:r>
          </w:p>
        </w:tc>
        <w:tc>
          <w:tcPr>
            <w:tcW w:w="992" w:type="dxa"/>
            <w:vAlign w:val="center"/>
          </w:tcPr>
          <w:p w:rsidRPr="00B71987" w:rsidR="0051020C" w:rsidP="00382E16" w:rsidRDefault="0058552E" w14:paraId="06088112" w14:textId="1D6B472B">
            <w:pPr>
              <w:jc w:val="center"/>
              <w:rPr>
                <w:sz w:val="20"/>
                <w:szCs w:val="20"/>
              </w:rPr>
            </w:pPr>
            <w:r w:rsidRPr="00B71987">
              <w:rPr>
                <w:sz w:val="20"/>
                <w:szCs w:val="20"/>
              </w:rPr>
              <w:t>166</w:t>
            </w:r>
          </w:p>
        </w:tc>
        <w:tc>
          <w:tcPr>
            <w:tcW w:w="993" w:type="dxa"/>
            <w:vAlign w:val="center"/>
          </w:tcPr>
          <w:p w:rsidRPr="00B71987" w:rsidR="0051020C" w:rsidP="00382E16" w:rsidRDefault="0058552E" w14:paraId="0F4C3C93" w14:textId="77BF086B">
            <w:pPr>
              <w:jc w:val="center"/>
              <w:rPr>
                <w:color w:val="000000"/>
                <w:sz w:val="20"/>
                <w:szCs w:val="20"/>
              </w:rPr>
            </w:pPr>
            <w:r w:rsidRPr="00B71987">
              <w:rPr>
                <w:color w:val="000000"/>
                <w:sz w:val="20"/>
                <w:szCs w:val="20"/>
              </w:rPr>
              <w:t>3328</w:t>
            </w:r>
          </w:p>
        </w:tc>
        <w:tc>
          <w:tcPr>
            <w:tcW w:w="1555" w:type="dxa"/>
            <w:vAlign w:val="center"/>
          </w:tcPr>
          <w:p w:rsidRPr="00B71987" w:rsidR="0051020C" w:rsidP="00382E16" w:rsidRDefault="0051020C" w14:paraId="7ABC8D3E" w14:textId="77777777">
            <w:pPr>
              <w:jc w:val="center"/>
              <w:rPr>
                <w:sz w:val="20"/>
                <w:szCs w:val="20"/>
              </w:rPr>
            </w:pPr>
            <w:r w:rsidRPr="00B71987">
              <w:rPr>
                <w:sz w:val="20"/>
                <w:szCs w:val="20"/>
              </w:rPr>
              <w:t>8 %</w:t>
            </w:r>
          </w:p>
        </w:tc>
        <w:tc>
          <w:tcPr>
            <w:tcW w:w="1276" w:type="dxa"/>
            <w:vAlign w:val="center"/>
          </w:tcPr>
          <w:p w:rsidRPr="00B71987" w:rsidR="0051020C" w:rsidP="00382E16" w:rsidRDefault="0051020C" w14:paraId="2E838C6B" w14:textId="77777777">
            <w:pPr>
              <w:jc w:val="center"/>
              <w:rPr>
                <w:sz w:val="20"/>
                <w:szCs w:val="20"/>
              </w:rPr>
            </w:pPr>
            <w:r w:rsidRPr="00B71987">
              <w:rPr>
                <w:sz w:val="20"/>
                <w:szCs w:val="20"/>
              </w:rPr>
              <w:t>3 %</w:t>
            </w:r>
          </w:p>
        </w:tc>
        <w:tc>
          <w:tcPr>
            <w:tcW w:w="1276" w:type="dxa"/>
            <w:vAlign w:val="center"/>
          </w:tcPr>
          <w:p w:rsidRPr="00B71987" w:rsidR="0051020C" w:rsidP="00382E16" w:rsidRDefault="0058552E" w14:paraId="07AEB952" w14:textId="660F6525">
            <w:pPr>
              <w:jc w:val="center"/>
              <w:rPr>
                <w:sz w:val="20"/>
                <w:szCs w:val="20"/>
              </w:rPr>
            </w:pPr>
            <w:r w:rsidRPr="00B71987">
              <w:rPr>
                <w:sz w:val="20"/>
                <w:szCs w:val="20"/>
              </w:rPr>
              <w:t>138 ha</w:t>
            </w:r>
          </w:p>
        </w:tc>
        <w:tc>
          <w:tcPr>
            <w:tcW w:w="1559" w:type="dxa"/>
            <w:vAlign w:val="center"/>
          </w:tcPr>
          <w:p w:rsidRPr="00B71987" w:rsidR="0051020C" w:rsidP="00382E16" w:rsidRDefault="0051020C" w14:paraId="55082719" w14:textId="77777777">
            <w:pPr>
              <w:jc w:val="center"/>
              <w:rPr>
                <w:sz w:val="20"/>
                <w:szCs w:val="20"/>
              </w:rPr>
            </w:pPr>
            <w:r w:rsidRPr="00B71987">
              <w:rPr>
                <w:sz w:val="20"/>
                <w:szCs w:val="20"/>
              </w:rPr>
              <w:t>8%</w:t>
            </w:r>
          </w:p>
        </w:tc>
      </w:tr>
      <w:tr w:rsidRPr="00B71987" w:rsidR="0051020C" w:rsidTr="00382E16" w14:paraId="2833A6D0" w14:textId="77777777">
        <w:tc>
          <w:tcPr>
            <w:tcW w:w="675" w:type="dxa"/>
          </w:tcPr>
          <w:p w:rsidRPr="00B71987" w:rsidR="0051020C" w:rsidP="00382E16" w:rsidRDefault="0051020C" w14:paraId="4C20968E" w14:textId="77777777">
            <w:pPr>
              <w:pStyle w:val="ListParagraph"/>
              <w:numPr>
                <w:ilvl w:val="0"/>
                <w:numId w:val="11"/>
              </w:numPr>
              <w:rPr>
                <w:rFonts w:ascii="Times New Roman" w:hAnsi="Times New Roman" w:cs="Times New Roman"/>
                <w:color w:val="000000" w:themeColor="text1"/>
                <w:sz w:val="20"/>
                <w:szCs w:val="20"/>
                <w:lang w:val="lv-LV"/>
              </w:rPr>
            </w:pPr>
          </w:p>
        </w:tc>
        <w:tc>
          <w:tcPr>
            <w:tcW w:w="2161" w:type="dxa"/>
          </w:tcPr>
          <w:p w:rsidRPr="00B71987" w:rsidR="0051020C" w:rsidP="00382E16" w:rsidRDefault="0051020C" w14:paraId="193CA8B8" w14:textId="77777777">
            <w:pPr>
              <w:rPr>
                <w:iCs/>
                <w:color w:val="000000" w:themeColor="text1"/>
                <w:sz w:val="20"/>
                <w:szCs w:val="20"/>
              </w:rPr>
            </w:pPr>
            <w:r w:rsidRPr="00B71987">
              <w:rPr>
                <w:iCs/>
                <w:sz w:val="20"/>
                <w:szCs w:val="20"/>
              </w:rPr>
              <w:t xml:space="preserve">Parka vīngliemezis </w:t>
            </w:r>
            <w:r w:rsidRPr="00B71987">
              <w:rPr>
                <w:i/>
                <w:sz w:val="20"/>
                <w:szCs w:val="20"/>
              </w:rPr>
              <w:t>Helix pomatia</w:t>
            </w:r>
          </w:p>
        </w:tc>
        <w:tc>
          <w:tcPr>
            <w:tcW w:w="992" w:type="dxa"/>
            <w:vAlign w:val="center"/>
          </w:tcPr>
          <w:p w:rsidRPr="00B71987" w:rsidR="0051020C" w:rsidP="00382E16" w:rsidRDefault="0051020C" w14:paraId="47215A3C" w14:textId="77777777">
            <w:pPr>
              <w:jc w:val="center"/>
              <w:rPr>
                <w:color w:val="000000" w:themeColor="text1"/>
                <w:sz w:val="20"/>
                <w:szCs w:val="20"/>
              </w:rPr>
            </w:pPr>
            <w:r w:rsidRPr="00B71987">
              <w:rPr>
                <w:rFonts w:eastAsia="Calibri"/>
                <w:sz w:val="20"/>
                <w:szCs w:val="20"/>
              </w:rPr>
              <w:t>Nav datu</w:t>
            </w:r>
          </w:p>
        </w:tc>
        <w:tc>
          <w:tcPr>
            <w:tcW w:w="993" w:type="dxa"/>
            <w:vAlign w:val="center"/>
          </w:tcPr>
          <w:p w:rsidRPr="00B71987" w:rsidR="0051020C" w:rsidP="00382E16" w:rsidRDefault="0051020C" w14:paraId="658F7CE5" w14:textId="77777777">
            <w:pPr>
              <w:jc w:val="center"/>
              <w:rPr>
                <w:color w:val="000000" w:themeColor="text1"/>
                <w:sz w:val="20"/>
                <w:szCs w:val="20"/>
              </w:rPr>
            </w:pPr>
            <w:r w:rsidRPr="00B71987">
              <w:rPr>
                <w:rFonts w:eastAsia="Calibri"/>
                <w:sz w:val="20"/>
                <w:szCs w:val="20"/>
              </w:rPr>
              <w:t>Nav datu</w:t>
            </w:r>
          </w:p>
        </w:tc>
        <w:tc>
          <w:tcPr>
            <w:tcW w:w="1555" w:type="dxa"/>
            <w:vAlign w:val="center"/>
          </w:tcPr>
          <w:p w:rsidRPr="00B71987" w:rsidR="0051020C" w:rsidP="00382E16" w:rsidRDefault="0051020C" w14:paraId="4CB759DF" w14:textId="77777777">
            <w:pPr>
              <w:jc w:val="center"/>
              <w:rPr>
                <w:color w:val="000000" w:themeColor="text1"/>
                <w:sz w:val="20"/>
                <w:szCs w:val="20"/>
              </w:rPr>
            </w:pPr>
            <w:r w:rsidRPr="00B71987">
              <w:rPr>
                <w:rFonts w:eastAsia="Calibri"/>
                <w:sz w:val="20"/>
                <w:szCs w:val="20"/>
              </w:rPr>
              <w:t>Nav datu</w:t>
            </w:r>
          </w:p>
        </w:tc>
        <w:tc>
          <w:tcPr>
            <w:tcW w:w="1276" w:type="dxa"/>
            <w:vAlign w:val="center"/>
          </w:tcPr>
          <w:p w:rsidRPr="00B71987" w:rsidR="0051020C" w:rsidP="00382E16" w:rsidRDefault="0051020C" w14:paraId="30FFA371" w14:textId="77777777">
            <w:pPr>
              <w:jc w:val="center"/>
              <w:rPr>
                <w:color w:val="000000" w:themeColor="text1"/>
                <w:sz w:val="20"/>
                <w:szCs w:val="20"/>
              </w:rPr>
            </w:pPr>
            <w:r w:rsidRPr="00B71987">
              <w:rPr>
                <w:rFonts w:eastAsia="Calibri"/>
                <w:sz w:val="20"/>
                <w:szCs w:val="20"/>
              </w:rPr>
              <w:t>Nav datu</w:t>
            </w:r>
          </w:p>
        </w:tc>
        <w:tc>
          <w:tcPr>
            <w:tcW w:w="1276" w:type="dxa"/>
            <w:vAlign w:val="center"/>
          </w:tcPr>
          <w:p w:rsidRPr="00B71987" w:rsidR="0051020C" w:rsidP="00382E16" w:rsidRDefault="0051020C" w14:paraId="5A2E0150" w14:textId="77777777">
            <w:pPr>
              <w:jc w:val="center"/>
              <w:rPr>
                <w:color w:val="000000" w:themeColor="text1"/>
                <w:sz w:val="20"/>
                <w:szCs w:val="20"/>
              </w:rPr>
            </w:pPr>
            <w:r w:rsidRPr="00B71987">
              <w:rPr>
                <w:rFonts w:eastAsia="Calibri"/>
                <w:sz w:val="20"/>
                <w:szCs w:val="20"/>
              </w:rPr>
              <w:t>Nav datu</w:t>
            </w:r>
          </w:p>
        </w:tc>
        <w:tc>
          <w:tcPr>
            <w:tcW w:w="1559" w:type="dxa"/>
            <w:vAlign w:val="center"/>
          </w:tcPr>
          <w:p w:rsidRPr="00B71987" w:rsidR="0051020C" w:rsidP="00382E16" w:rsidRDefault="0051020C" w14:paraId="31F53D0B" w14:textId="77777777">
            <w:pPr>
              <w:jc w:val="center"/>
              <w:rPr>
                <w:color w:val="000000" w:themeColor="text1"/>
                <w:sz w:val="20"/>
                <w:szCs w:val="20"/>
              </w:rPr>
            </w:pPr>
            <w:r w:rsidRPr="00B71987">
              <w:rPr>
                <w:rFonts w:eastAsia="Calibri"/>
                <w:sz w:val="20"/>
                <w:szCs w:val="20"/>
              </w:rPr>
              <w:t>Nav datu</w:t>
            </w:r>
          </w:p>
        </w:tc>
      </w:tr>
      <w:tr w:rsidRPr="00B71987" w:rsidR="007205BA" w:rsidTr="00170565" w14:paraId="17A7181E" w14:textId="77777777">
        <w:tc>
          <w:tcPr>
            <w:tcW w:w="675" w:type="dxa"/>
          </w:tcPr>
          <w:p w:rsidRPr="00B71987" w:rsidR="007205BA" w:rsidP="007205BA" w:rsidRDefault="007205BA" w14:paraId="60934EE7" w14:textId="77777777">
            <w:pPr>
              <w:pStyle w:val="ListParagraph"/>
              <w:numPr>
                <w:ilvl w:val="0"/>
                <w:numId w:val="11"/>
              </w:numPr>
              <w:rPr>
                <w:rFonts w:ascii="Times New Roman" w:hAnsi="Times New Roman" w:cs="Times New Roman"/>
                <w:color w:val="000000" w:themeColor="text1"/>
                <w:sz w:val="20"/>
                <w:szCs w:val="20"/>
                <w:lang w:val="lv-LV"/>
              </w:rPr>
            </w:pPr>
          </w:p>
        </w:tc>
        <w:tc>
          <w:tcPr>
            <w:tcW w:w="2161" w:type="dxa"/>
          </w:tcPr>
          <w:p w:rsidRPr="00B71987" w:rsidR="007205BA" w:rsidP="007205BA" w:rsidRDefault="007205BA" w14:paraId="0E46EFDA" w14:textId="77777777">
            <w:pPr>
              <w:rPr>
                <w:iCs/>
                <w:color w:val="000000" w:themeColor="text1"/>
                <w:sz w:val="20"/>
                <w:szCs w:val="20"/>
              </w:rPr>
            </w:pPr>
            <w:r w:rsidRPr="00B71987">
              <w:rPr>
                <w:color w:val="000000" w:themeColor="text1"/>
                <w:sz w:val="20"/>
                <w:szCs w:val="20"/>
              </w:rPr>
              <w:t xml:space="preserve">Raibgalvas purvuspāre </w:t>
            </w:r>
            <w:r w:rsidRPr="00B71987">
              <w:rPr>
                <w:i/>
                <w:color w:val="000000" w:themeColor="text1"/>
                <w:sz w:val="20"/>
                <w:szCs w:val="20"/>
              </w:rPr>
              <w:t>Leucorrhinia albifrons</w:t>
            </w:r>
          </w:p>
        </w:tc>
        <w:tc>
          <w:tcPr>
            <w:tcW w:w="992" w:type="dxa"/>
            <w:vAlign w:val="center"/>
          </w:tcPr>
          <w:p w:rsidRPr="00B71987" w:rsidR="007205BA" w:rsidP="007205BA" w:rsidRDefault="007205BA" w14:paraId="526C424E" w14:textId="2AA67CEC">
            <w:pPr>
              <w:jc w:val="center"/>
              <w:rPr>
                <w:color w:val="000000" w:themeColor="text1"/>
                <w:sz w:val="20"/>
                <w:szCs w:val="20"/>
              </w:rPr>
            </w:pPr>
            <w:r w:rsidRPr="00B71987">
              <w:rPr>
                <w:color w:val="000000" w:themeColor="text1"/>
                <w:sz w:val="20"/>
                <w:szCs w:val="20"/>
              </w:rPr>
              <w:t>100</w:t>
            </w:r>
          </w:p>
        </w:tc>
        <w:tc>
          <w:tcPr>
            <w:tcW w:w="993" w:type="dxa"/>
            <w:vAlign w:val="center"/>
          </w:tcPr>
          <w:p w:rsidRPr="00B71987" w:rsidR="007205BA" w:rsidP="007205BA" w:rsidRDefault="007205BA" w14:paraId="1E388873" w14:textId="50133855">
            <w:pPr>
              <w:jc w:val="center"/>
              <w:rPr>
                <w:color w:val="000000" w:themeColor="text1"/>
                <w:sz w:val="20"/>
                <w:szCs w:val="20"/>
              </w:rPr>
            </w:pPr>
            <w:r w:rsidRPr="00B71987">
              <w:rPr>
                <w:color w:val="000000" w:themeColor="text1"/>
                <w:sz w:val="20"/>
                <w:szCs w:val="20"/>
              </w:rPr>
              <w:t>6860</w:t>
            </w:r>
          </w:p>
        </w:tc>
        <w:tc>
          <w:tcPr>
            <w:tcW w:w="1555" w:type="dxa"/>
            <w:vAlign w:val="center"/>
          </w:tcPr>
          <w:p w:rsidRPr="00B71987" w:rsidR="007205BA" w:rsidP="007205BA" w:rsidRDefault="007205BA" w14:paraId="79D75CA5" w14:textId="7F395228">
            <w:pPr>
              <w:jc w:val="center"/>
              <w:rPr>
                <w:color w:val="000000" w:themeColor="text1"/>
                <w:sz w:val="20"/>
                <w:szCs w:val="20"/>
              </w:rPr>
            </w:pPr>
            <w:r w:rsidRPr="00B71987">
              <w:rPr>
                <w:rFonts w:eastAsia="Calibri"/>
                <w:sz w:val="20"/>
                <w:szCs w:val="20"/>
              </w:rPr>
              <w:t>&lt;2%</w:t>
            </w:r>
          </w:p>
        </w:tc>
        <w:tc>
          <w:tcPr>
            <w:tcW w:w="1276" w:type="dxa"/>
            <w:vAlign w:val="center"/>
          </w:tcPr>
          <w:p w:rsidRPr="00B71987" w:rsidR="007205BA" w:rsidP="007205BA" w:rsidRDefault="007205BA" w14:paraId="560A20F9" w14:textId="5511C62F">
            <w:pPr>
              <w:jc w:val="center"/>
              <w:rPr>
                <w:color w:val="000000" w:themeColor="text1"/>
                <w:sz w:val="20"/>
                <w:szCs w:val="20"/>
              </w:rPr>
            </w:pPr>
            <w:r w:rsidRPr="00B71987">
              <w:rPr>
                <w:rFonts w:eastAsia="Calibri"/>
                <w:sz w:val="20"/>
                <w:szCs w:val="20"/>
              </w:rPr>
              <w:t>&lt;1%</w:t>
            </w:r>
          </w:p>
        </w:tc>
        <w:tc>
          <w:tcPr>
            <w:tcW w:w="1276" w:type="dxa"/>
            <w:vAlign w:val="center"/>
          </w:tcPr>
          <w:p w:rsidRPr="00B71987" w:rsidR="007205BA" w:rsidP="007205BA" w:rsidRDefault="007205BA" w14:paraId="5D9FD42F" w14:textId="4EA5FE7C">
            <w:pPr>
              <w:jc w:val="center"/>
              <w:rPr>
                <w:color w:val="000000" w:themeColor="text1"/>
                <w:sz w:val="20"/>
                <w:szCs w:val="20"/>
              </w:rPr>
            </w:pPr>
            <w:r w:rsidRPr="00B71987">
              <w:rPr>
                <w:color w:val="000000" w:themeColor="text1"/>
                <w:sz w:val="20"/>
                <w:szCs w:val="20"/>
              </w:rPr>
              <w:t>68 ha</w:t>
            </w:r>
          </w:p>
        </w:tc>
        <w:tc>
          <w:tcPr>
            <w:tcW w:w="1559" w:type="dxa"/>
            <w:vAlign w:val="center"/>
          </w:tcPr>
          <w:p w:rsidRPr="00B71987" w:rsidR="007205BA" w:rsidP="007205BA" w:rsidRDefault="007205BA" w14:paraId="579C0636" w14:textId="7E86A0FB">
            <w:pPr>
              <w:jc w:val="center"/>
              <w:rPr>
                <w:color w:val="000000" w:themeColor="text1"/>
                <w:sz w:val="20"/>
                <w:szCs w:val="20"/>
              </w:rPr>
            </w:pPr>
            <w:r w:rsidRPr="00B71987">
              <w:rPr>
                <w:rFonts w:eastAsia="Calibri"/>
                <w:sz w:val="20"/>
                <w:szCs w:val="20"/>
              </w:rPr>
              <w:t>&lt;2%</w:t>
            </w:r>
          </w:p>
        </w:tc>
      </w:tr>
      <w:tr w:rsidRPr="00B71987" w:rsidR="007205BA" w:rsidTr="00170565" w14:paraId="7B421E5E" w14:textId="77777777">
        <w:tc>
          <w:tcPr>
            <w:tcW w:w="675" w:type="dxa"/>
          </w:tcPr>
          <w:p w:rsidRPr="00B71987" w:rsidR="007205BA" w:rsidP="007205BA" w:rsidRDefault="007205BA" w14:paraId="0054E9DB" w14:textId="77777777">
            <w:pPr>
              <w:pStyle w:val="ListParagraph"/>
              <w:numPr>
                <w:ilvl w:val="0"/>
                <w:numId w:val="11"/>
              </w:numPr>
              <w:rPr>
                <w:rFonts w:ascii="Times New Roman" w:hAnsi="Times New Roman" w:cs="Times New Roman"/>
                <w:color w:val="000000" w:themeColor="text1"/>
                <w:sz w:val="20"/>
                <w:szCs w:val="20"/>
                <w:lang w:val="lv-LV"/>
              </w:rPr>
            </w:pPr>
          </w:p>
        </w:tc>
        <w:tc>
          <w:tcPr>
            <w:tcW w:w="2161" w:type="dxa"/>
          </w:tcPr>
          <w:p w:rsidRPr="00B71987" w:rsidR="007205BA" w:rsidP="007205BA" w:rsidRDefault="007205BA" w14:paraId="549C1774" w14:textId="77777777">
            <w:pPr>
              <w:rPr>
                <w:color w:val="000000" w:themeColor="text1"/>
                <w:sz w:val="20"/>
                <w:szCs w:val="20"/>
              </w:rPr>
            </w:pPr>
            <w:r w:rsidRPr="00B71987">
              <w:rPr>
                <w:color w:val="000000"/>
                <w:spacing w:val="-1"/>
                <w:sz w:val="20"/>
                <w:szCs w:val="20"/>
                <w:lang w:eastAsia="ar-SA"/>
              </w:rPr>
              <w:t xml:space="preserve">Resnvēdera purvuspāre </w:t>
            </w:r>
            <w:r w:rsidRPr="00B71987">
              <w:rPr>
                <w:i/>
                <w:iCs/>
                <w:color w:val="000000"/>
                <w:sz w:val="20"/>
                <w:szCs w:val="20"/>
                <w:lang w:eastAsia="ar-SA"/>
              </w:rPr>
              <w:t>Leucorrhinia caudalis</w:t>
            </w:r>
          </w:p>
        </w:tc>
        <w:tc>
          <w:tcPr>
            <w:tcW w:w="992" w:type="dxa"/>
            <w:vAlign w:val="center"/>
          </w:tcPr>
          <w:p w:rsidRPr="00B71987" w:rsidR="007205BA" w:rsidP="007205BA" w:rsidRDefault="007205BA" w14:paraId="033C8D05" w14:textId="0C65037A">
            <w:pPr>
              <w:jc w:val="center"/>
              <w:rPr>
                <w:sz w:val="20"/>
                <w:szCs w:val="20"/>
              </w:rPr>
            </w:pPr>
            <w:r w:rsidRPr="00B71987">
              <w:rPr>
                <w:color w:val="000000" w:themeColor="text1"/>
                <w:sz w:val="20"/>
                <w:szCs w:val="20"/>
              </w:rPr>
              <w:t>100</w:t>
            </w:r>
          </w:p>
        </w:tc>
        <w:tc>
          <w:tcPr>
            <w:tcW w:w="993" w:type="dxa"/>
            <w:vAlign w:val="center"/>
          </w:tcPr>
          <w:p w:rsidRPr="00B71987" w:rsidR="007205BA" w:rsidP="007205BA" w:rsidRDefault="007205BA" w14:paraId="44FAAC71" w14:textId="1A4316B2">
            <w:pPr>
              <w:jc w:val="center"/>
              <w:rPr>
                <w:sz w:val="20"/>
                <w:szCs w:val="20"/>
              </w:rPr>
            </w:pPr>
            <w:r w:rsidRPr="00B71987">
              <w:rPr>
                <w:color w:val="000000" w:themeColor="text1"/>
                <w:sz w:val="20"/>
                <w:szCs w:val="20"/>
              </w:rPr>
              <w:t>6860</w:t>
            </w:r>
          </w:p>
        </w:tc>
        <w:tc>
          <w:tcPr>
            <w:tcW w:w="1555" w:type="dxa"/>
            <w:vAlign w:val="center"/>
          </w:tcPr>
          <w:p w:rsidRPr="00B71987" w:rsidR="007205BA" w:rsidP="007205BA" w:rsidRDefault="007205BA" w14:paraId="5FB64AA9" w14:textId="25ECEA71">
            <w:pPr>
              <w:jc w:val="center"/>
              <w:rPr>
                <w:sz w:val="20"/>
                <w:szCs w:val="20"/>
              </w:rPr>
            </w:pPr>
            <w:r w:rsidRPr="00B71987">
              <w:rPr>
                <w:rFonts w:eastAsia="Calibri"/>
                <w:sz w:val="20"/>
                <w:szCs w:val="20"/>
              </w:rPr>
              <w:t>&lt;2%</w:t>
            </w:r>
          </w:p>
        </w:tc>
        <w:tc>
          <w:tcPr>
            <w:tcW w:w="1276" w:type="dxa"/>
            <w:vAlign w:val="center"/>
          </w:tcPr>
          <w:p w:rsidRPr="00B71987" w:rsidR="007205BA" w:rsidP="007205BA" w:rsidRDefault="007205BA" w14:paraId="6F5B1D8B" w14:textId="0CEAC413">
            <w:pPr>
              <w:jc w:val="center"/>
              <w:rPr>
                <w:sz w:val="20"/>
                <w:szCs w:val="20"/>
              </w:rPr>
            </w:pPr>
            <w:r w:rsidRPr="00B71987">
              <w:rPr>
                <w:rFonts w:eastAsia="Calibri"/>
                <w:sz w:val="20"/>
                <w:szCs w:val="20"/>
              </w:rPr>
              <w:t>&lt;1%</w:t>
            </w:r>
          </w:p>
        </w:tc>
        <w:tc>
          <w:tcPr>
            <w:tcW w:w="1276" w:type="dxa"/>
            <w:vAlign w:val="center"/>
          </w:tcPr>
          <w:p w:rsidRPr="00B71987" w:rsidR="007205BA" w:rsidP="007205BA" w:rsidRDefault="007205BA" w14:paraId="158949C5" w14:textId="5120B87B">
            <w:pPr>
              <w:jc w:val="center"/>
              <w:rPr>
                <w:sz w:val="20"/>
                <w:szCs w:val="20"/>
              </w:rPr>
            </w:pPr>
            <w:r w:rsidRPr="00B71987">
              <w:rPr>
                <w:color w:val="000000" w:themeColor="text1"/>
                <w:sz w:val="20"/>
                <w:szCs w:val="20"/>
              </w:rPr>
              <w:t>68 ha</w:t>
            </w:r>
          </w:p>
        </w:tc>
        <w:tc>
          <w:tcPr>
            <w:tcW w:w="1559" w:type="dxa"/>
            <w:vAlign w:val="center"/>
          </w:tcPr>
          <w:p w:rsidRPr="00B71987" w:rsidR="007205BA" w:rsidP="007205BA" w:rsidRDefault="007205BA" w14:paraId="4EDFD02D" w14:textId="0DDAB6CC">
            <w:pPr>
              <w:jc w:val="center"/>
              <w:rPr>
                <w:sz w:val="20"/>
                <w:szCs w:val="20"/>
              </w:rPr>
            </w:pPr>
            <w:r w:rsidRPr="00B71987">
              <w:rPr>
                <w:rFonts w:eastAsia="Calibri"/>
                <w:sz w:val="20"/>
                <w:szCs w:val="20"/>
              </w:rPr>
              <w:t>&lt;2%</w:t>
            </w:r>
          </w:p>
        </w:tc>
      </w:tr>
      <w:tr w:rsidRPr="00B71987" w:rsidR="007205BA" w:rsidTr="00170565" w14:paraId="35BB0492" w14:textId="77777777">
        <w:tc>
          <w:tcPr>
            <w:tcW w:w="675" w:type="dxa"/>
          </w:tcPr>
          <w:p w:rsidRPr="00B71987" w:rsidR="007205BA" w:rsidP="007205BA" w:rsidRDefault="007205BA" w14:paraId="3293FC0D" w14:textId="77777777">
            <w:pPr>
              <w:pStyle w:val="ListParagraph"/>
              <w:numPr>
                <w:ilvl w:val="0"/>
                <w:numId w:val="11"/>
              </w:numPr>
              <w:rPr>
                <w:rFonts w:ascii="Times New Roman" w:hAnsi="Times New Roman" w:cs="Times New Roman"/>
                <w:color w:val="000000" w:themeColor="text1"/>
                <w:sz w:val="20"/>
                <w:szCs w:val="20"/>
                <w:lang w:val="lv-LV"/>
              </w:rPr>
            </w:pPr>
          </w:p>
        </w:tc>
        <w:tc>
          <w:tcPr>
            <w:tcW w:w="2161" w:type="dxa"/>
          </w:tcPr>
          <w:p w:rsidRPr="00B71987" w:rsidR="007205BA" w:rsidP="007205BA" w:rsidRDefault="007205BA" w14:paraId="72395AF5" w14:textId="77777777">
            <w:pPr>
              <w:rPr>
                <w:color w:val="000000" w:themeColor="text1"/>
                <w:sz w:val="20"/>
                <w:szCs w:val="20"/>
              </w:rPr>
            </w:pPr>
            <w:r w:rsidRPr="00B71987">
              <w:rPr>
                <w:iCs/>
                <w:sz w:val="20"/>
                <w:szCs w:val="20"/>
              </w:rPr>
              <w:t>Spilgtā purvuspāre</w:t>
            </w:r>
            <w:r w:rsidRPr="00B71987">
              <w:rPr>
                <w:i/>
                <w:sz w:val="20"/>
                <w:szCs w:val="20"/>
              </w:rPr>
              <w:t xml:space="preserve"> Leucorrhinia pectoralis</w:t>
            </w:r>
          </w:p>
        </w:tc>
        <w:tc>
          <w:tcPr>
            <w:tcW w:w="992" w:type="dxa"/>
            <w:vAlign w:val="center"/>
          </w:tcPr>
          <w:p w:rsidRPr="00B71987" w:rsidR="007205BA" w:rsidP="007205BA" w:rsidRDefault="007205BA" w14:paraId="1D6359D9" w14:textId="6EAEC6DF">
            <w:pPr>
              <w:jc w:val="center"/>
              <w:rPr>
                <w:color w:val="000000" w:themeColor="text1"/>
                <w:sz w:val="20"/>
                <w:szCs w:val="20"/>
              </w:rPr>
            </w:pPr>
            <w:r w:rsidRPr="00B71987">
              <w:rPr>
                <w:color w:val="000000" w:themeColor="text1"/>
                <w:sz w:val="20"/>
                <w:szCs w:val="20"/>
              </w:rPr>
              <w:t>100</w:t>
            </w:r>
          </w:p>
        </w:tc>
        <w:tc>
          <w:tcPr>
            <w:tcW w:w="993" w:type="dxa"/>
            <w:vAlign w:val="center"/>
          </w:tcPr>
          <w:p w:rsidRPr="00B71987" w:rsidR="007205BA" w:rsidP="007205BA" w:rsidRDefault="007205BA" w14:paraId="077AA297" w14:textId="398778B1">
            <w:pPr>
              <w:jc w:val="center"/>
              <w:rPr>
                <w:color w:val="000000" w:themeColor="text1"/>
                <w:sz w:val="20"/>
                <w:szCs w:val="20"/>
              </w:rPr>
            </w:pPr>
            <w:r w:rsidRPr="00B71987">
              <w:rPr>
                <w:color w:val="000000" w:themeColor="text1"/>
                <w:sz w:val="20"/>
                <w:szCs w:val="20"/>
              </w:rPr>
              <w:t>6860</w:t>
            </w:r>
          </w:p>
        </w:tc>
        <w:tc>
          <w:tcPr>
            <w:tcW w:w="1555" w:type="dxa"/>
            <w:vAlign w:val="center"/>
          </w:tcPr>
          <w:p w:rsidRPr="00B71987" w:rsidR="007205BA" w:rsidP="007205BA" w:rsidRDefault="007205BA" w14:paraId="06BC3CA5" w14:textId="2570CA45">
            <w:pPr>
              <w:jc w:val="center"/>
              <w:rPr>
                <w:color w:val="000000" w:themeColor="text1"/>
                <w:sz w:val="20"/>
                <w:szCs w:val="20"/>
              </w:rPr>
            </w:pPr>
            <w:r w:rsidRPr="00B71987">
              <w:rPr>
                <w:rFonts w:eastAsia="Calibri"/>
                <w:sz w:val="20"/>
                <w:szCs w:val="20"/>
              </w:rPr>
              <w:t>&lt;2%</w:t>
            </w:r>
          </w:p>
        </w:tc>
        <w:tc>
          <w:tcPr>
            <w:tcW w:w="1276" w:type="dxa"/>
            <w:vAlign w:val="center"/>
          </w:tcPr>
          <w:p w:rsidRPr="00B71987" w:rsidR="007205BA" w:rsidP="007205BA" w:rsidRDefault="007205BA" w14:paraId="7E6F4BD9" w14:textId="730C89D6">
            <w:pPr>
              <w:jc w:val="center"/>
              <w:rPr>
                <w:color w:val="000000" w:themeColor="text1"/>
                <w:sz w:val="20"/>
                <w:szCs w:val="20"/>
              </w:rPr>
            </w:pPr>
            <w:r w:rsidRPr="00B71987">
              <w:rPr>
                <w:rFonts w:eastAsia="Calibri"/>
                <w:sz w:val="20"/>
                <w:szCs w:val="20"/>
              </w:rPr>
              <w:t>&lt;1%</w:t>
            </w:r>
          </w:p>
        </w:tc>
        <w:tc>
          <w:tcPr>
            <w:tcW w:w="1276" w:type="dxa"/>
            <w:vAlign w:val="center"/>
          </w:tcPr>
          <w:p w:rsidRPr="00B71987" w:rsidR="007205BA" w:rsidP="007205BA" w:rsidRDefault="007205BA" w14:paraId="0EBDAFBB" w14:textId="3B262D18">
            <w:pPr>
              <w:jc w:val="center"/>
              <w:rPr>
                <w:color w:val="000000" w:themeColor="text1"/>
                <w:sz w:val="20"/>
                <w:szCs w:val="20"/>
              </w:rPr>
            </w:pPr>
            <w:r w:rsidRPr="00B71987">
              <w:rPr>
                <w:color w:val="000000" w:themeColor="text1"/>
                <w:sz w:val="20"/>
                <w:szCs w:val="20"/>
              </w:rPr>
              <w:t>68 ha</w:t>
            </w:r>
          </w:p>
        </w:tc>
        <w:tc>
          <w:tcPr>
            <w:tcW w:w="1559" w:type="dxa"/>
            <w:vAlign w:val="center"/>
          </w:tcPr>
          <w:p w:rsidRPr="00B71987" w:rsidR="007205BA" w:rsidP="007205BA" w:rsidRDefault="007205BA" w14:paraId="1E0B61FE" w14:textId="1AA35C18">
            <w:pPr>
              <w:jc w:val="center"/>
              <w:rPr>
                <w:color w:val="000000" w:themeColor="text1"/>
                <w:sz w:val="20"/>
                <w:szCs w:val="20"/>
              </w:rPr>
            </w:pPr>
            <w:r w:rsidRPr="00B71987">
              <w:rPr>
                <w:rFonts w:eastAsia="Calibri"/>
                <w:sz w:val="20"/>
                <w:szCs w:val="20"/>
              </w:rPr>
              <w:t>&lt;2%</w:t>
            </w:r>
          </w:p>
        </w:tc>
      </w:tr>
      <w:tr w:rsidRPr="00B71987" w:rsidR="00372405" w:rsidTr="00372405" w14:paraId="6FE96EAB" w14:textId="77777777">
        <w:tc>
          <w:tcPr>
            <w:tcW w:w="675" w:type="dxa"/>
          </w:tcPr>
          <w:p w:rsidRPr="00B71987" w:rsidR="00372405" w:rsidP="00372405" w:rsidRDefault="00372405" w14:paraId="62AB30D3" w14:textId="77777777">
            <w:pPr>
              <w:pStyle w:val="ListParagraph"/>
              <w:numPr>
                <w:ilvl w:val="0"/>
                <w:numId w:val="11"/>
              </w:numPr>
              <w:rPr>
                <w:rFonts w:ascii="Times New Roman" w:hAnsi="Times New Roman" w:cs="Times New Roman"/>
                <w:color w:val="000000" w:themeColor="text1"/>
                <w:sz w:val="20"/>
                <w:szCs w:val="20"/>
                <w:lang w:val="lv-LV"/>
              </w:rPr>
            </w:pPr>
          </w:p>
        </w:tc>
        <w:tc>
          <w:tcPr>
            <w:tcW w:w="2161" w:type="dxa"/>
          </w:tcPr>
          <w:p w:rsidRPr="00B71987" w:rsidR="00372405" w:rsidP="00372405" w:rsidRDefault="00372405" w14:paraId="5C7CFC0C" w14:textId="77777777">
            <w:pPr>
              <w:rPr>
                <w:iCs/>
                <w:sz w:val="20"/>
                <w:szCs w:val="20"/>
              </w:rPr>
            </w:pPr>
            <w:r w:rsidRPr="00B71987">
              <w:rPr>
                <w:color w:val="000000" w:themeColor="text1"/>
                <w:sz w:val="20"/>
                <w:szCs w:val="20"/>
                <w:shd w:val="clear" w:color="auto" w:fill="FFFFFF"/>
              </w:rPr>
              <w:t xml:space="preserve">Zirgskābeņu zilenītis </w:t>
            </w:r>
            <w:r w:rsidRPr="00B71987">
              <w:rPr>
                <w:i/>
                <w:color w:val="000000" w:themeColor="text1"/>
                <w:sz w:val="20"/>
                <w:szCs w:val="20"/>
                <w:shd w:val="clear" w:color="auto" w:fill="FFFFFF"/>
              </w:rPr>
              <w:t>Lycaena dispar</w:t>
            </w:r>
          </w:p>
        </w:tc>
        <w:tc>
          <w:tcPr>
            <w:tcW w:w="992" w:type="dxa"/>
            <w:vAlign w:val="center"/>
          </w:tcPr>
          <w:p w:rsidRPr="00B71987" w:rsidR="00372405" w:rsidP="00372405" w:rsidRDefault="00372405" w14:paraId="41DE39B1" w14:textId="784FF6CC">
            <w:pPr>
              <w:jc w:val="center"/>
              <w:rPr>
                <w:color w:val="000000" w:themeColor="text1"/>
                <w:sz w:val="20"/>
                <w:szCs w:val="20"/>
              </w:rPr>
            </w:pPr>
            <w:r w:rsidRPr="00B71987">
              <w:rPr>
                <w:color w:val="000000" w:themeColor="text1"/>
                <w:sz w:val="20"/>
                <w:szCs w:val="20"/>
              </w:rPr>
              <w:t>351</w:t>
            </w:r>
          </w:p>
        </w:tc>
        <w:tc>
          <w:tcPr>
            <w:tcW w:w="993" w:type="dxa"/>
            <w:vAlign w:val="center"/>
          </w:tcPr>
          <w:p w:rsidRPr="00B71987" w:rsidR="00372405" w:rsidP="00372405" w:rsidRDefault="00372405" w14:paraId="05581345" w14:textId="24656F45">
            <w:pPr>
              <w:jc w:val="center"/>
              <w:rPr>
                <w:color w:val="000000" w:themeColor="text1"/>
                <w:sz w:val="20"/>
                <w:szCs w:val="20"/>
              </w:rPr>
            </w:pPr>
            <w:r w:rsidRPr="00B71987">
              <w:rPr>
                <w:color w:val="000000" w:themeColor="text1"/>
                <w:sz w:val="20"/>
                <w:szCs w:val="20"/>
              </w:rPr>
              <w:t>2106</w:t>
            </w:r>
          </w:p>
        </w:tc>
        <w:tc>
          <w:tcPr>
            <w:tcW w:w="1555" w:type="dxa"/>
            <w:vAlign w:val="center"/>
          </w:tcPr>
          <w:p w:rsidRPr="00B71987" w:rsidR="00372405" w:rsidP="00372405" w:rsidRDefault="00372405" w14:paraId="1EE7FAFC" w14:textId="139E6B7E">
            <w:pPr>
              <w:jc w:val="center"/>
              <w:rPr>
                <w:color w:val="000000" w:themeColor="text1"/>
                <w:sz w:val="20"/>
                <w:szCs w:val="20"/>
              </w:rPr>
            </w:pPr>
            <w:r w:rsidRPr="00B71987">
              <w:rPr>
                <w:rFonts w:eastAsia="Calibri"/>
                <w:sz w:val="20"/>
                <w:szCs w:val="20"/>
              </w:rPr>
              <w:t>&lt;2%</w:t>
            </w:r>
          </w:p>
        </w:tc>
        <w:tc>
          <w:tcPr>
            <w:tcW w:w="1276" w:type="dxa"/>
            <w:vAlign w:val="center"/>
          </w:tcPr>
          <w:p w:rsidRPr="00B71987" w:rsidR="00372405" w:rsidP="00372405" w:rsidRDefault="00372405" w14:paraId="449462DF" w14:textId="3F8E8209">
            <w:pPr>
              <w:jc w:val="center"/>
              <w:rPr>
                <w:color w:val="000000" w:themeColor="text1"/>
                <w:sz w:val="20"/>
                <w:szCs w:val="20"/>
              </w:rPr>
            </w:pPr>
            <w:r w:rsidRPr="00B71987">
              <w:rPr>
                <w:rFonts w:eastAsia="Calibri"/>
                <w:sz w:val="20"/>
                <w:szCs w:val="20"/>
              </w:rPr>
              <w:t>&lt;1%</w:t>
            </w:r>
          </w:p>
        </w:tc>
        <w:tc>
          <w:tcPr>
            <w:tcW w:w="1276" w:type="dxa"/>
            <w:vAlign w:val="center"/>
          </w:tcPr>
          <w:p w:rsidRPr="00B71987" w:rsidR="00372405" w:rsidP="00372405" w:rsidRDefault="00372405" w14:paraId="0BA1F03D" w14:textId="591F7520">
            <w:pPr>
              <w:jc w:val="center"/>
              <w:rPr>
                <w:color w:val="000000" w:themeColor="text1"/>
                <w:sz w:val="20"/>
                <w:szCs w:val="20"/>
              </w:rPr>
            </w:pPr>
            <w:r w:rsidRPr="00B71987">
              <w:rPr>
                <w:color w:val="000000" w:themeColor="text1"/>
                <w:sz w:val="20"/>
                <w:szCs w:val="20"/>
              </w:rPr>
              <w:t>351 ha</w:t>
            </w:r>
          </w:p>
        </w:tc>
        <w:tc>
          <w:tcPr>
            <w:tcW w:w="1559" w:type="dxa"/>
            <w:vAlign w:val="center"/>
          </w:tcPr>
          <w:p w:rsidRPr="00B71987" w:rsidR="00372405" w:rsidP="00372405" w:rsidRDefault="00372405" w14:paraId="5E8A04DD" w14:textId="26DD2F02">
            <w:pPr>
              <w:jc w:val="center"/>
              <w:rPr>
                <w:color w:val="000000" w:themeColor="text1"/>
                <w:sz w:val="20"/>
                <w:szCs w:val="20"/>
              </w:rPr>
            </w:pPr>
            <w:r w:rsidRPr="00B71987">
              <w:rPr>
                <w:rFonts w:eastAsia="Calibri"/>
                <w:sz w:val="20"/>
                <w:szCs w:val="20"/>
              </w:rPr>
              <w:t>&lt;2%</w:t>
            </w:r>
          </w:p>
        </w:tc>
      </w:tr>
      <w:tr w:rsidRPr="00B71987" w:rsidR="00372405" w:rsidTr="00382E16" w14:paraId="2349A5A6" w14:textId="77777777">
        <w:tc>
          <w:tcPr>
            <w:tcW w:w="675" w:type="dxa"/>
          </w:tcPr>
          <w:p w:rsidRPr="00B71987" w:rsidR="00372405" w:rsidP="00372405" w:rsidRDefault="00372405" w14:paraId="694794E6" w14:textId="77777777">
            <w:pPr>
              <w:pStyle w:val="ListParagraph"/>
              <w:numPr>
                <w:ilvl w:val="0"/>
                <w:numId w:val="11"/>
              </w:numPr>
              <w:rPr>
                <w:rFonts w:ascii="Times New Roman" w:hAnsi="Times New Roman" w:cs="Times New Roman"/>
                <w:color w:val="000000" w:themeColor="text1"/>
                <w:sz w:val="20"/>
                <w:szCs w:val="20"/>
                <w:lang w:val="lv-LV"/>
              </w:rPr>
            </w:pPr>
          </w:p>
        </w:tc>
        <w:tc>
          <w:tcPr>
            <w:tcW w:w="2161" w:type="dxa"/>
          </w:tcPr>
          <w:p w:rsidRPr="00B71987" w:rsidR="00372405" w:rsidP="00372405" w:rsidRDefault="00372405" w14:paraId="7A282247" w14:textId="77777777">
            <w:pPr>
              <w:rPr>
                <w:color w:val="000000" w:themeColor="text1"/>
                <w:sz w:val="20"/>
                <w:szCs w:val="20"/>
                <w:shd w:val="clear" w:color="auto" w:fill="FFFFFF"/>
              </w:rPr>
            </w:pPr>
            <w:r w:rsidRPr="00B71987">
              <w:rPr>
                <w:spacing w:val="1"/>
                <w:sz w:val="20"/>
                <w:szCs w:val="20"/>
              </w:rPr>
              <w:t>B</w:t>
            </w:r>
            <w:r w:rsidRPr="00B71987">
              <w:rPr>
                <w:sz w:val="20"/>
                <w:szCs w:val="20"/>
              </w:rPr>
              <w:t>r</w:t>
            </w:r>
            <w:r w:rsidRPr="00B71987">
              <w:rPr>
                <w:spacing w:val="-1"/>
                <w:sz w:val="20"/>
                <w:szCs w:val="20"/>
              </w:rPr>
              <w:t>ū</w:t>
            </w:r>
            <w:r w:rsidRPr="00B71987">
              <w:rPr>
                <w:spacing w:val="1"/>
                <w:sz w:val="20"/>
                <w:szCs w:val="20"/>
              </w:rPr>
              <w:t>n</w:t>
            </w:r>
            <w:r w:rsidRPr="00B71987">
              <w:rPr>
                <w:spacing w:val="-1"/>
                <w:sz w:val="20"/>
                <w:szCs w:val="20"/>
              </w:rPr>
              <w:t>vā</w:t>
            </w:r>
            <w:r w:rsidRPr="00B71987">
              <w:rPr>
                <w:sz w:val="20"/>
                <w:szCs w:val="20"/>
              </w:rPr>
              <w:t>līšu</w:t>
            </w:r>
            <w:r w:rsidRPr="00B71987">
              <w:rPr>
                <w:spacing w:val="-4"/>
                <w:sz w:val="20"/>
                <w:szCs w:val="20"/>
              </w:rPr>
              <w:t xml:space="preserve"> </w:t>
            </w:r>
            <w:r w:rsidRPr="00B71987">
              <w:rPr>
                <w:spacing w:val="-1"/>
                <w:sz w:val="20"/>
                <w:szCs w:val="20"/>
              </w:rPr>
              <w:t>z</w:t>
            </w:r>
            <w:r w:rsidRPr="00B71987">
              <w:rPr>
                <w:sz w:val="20"/>
                <w:szCs w:val="20"/>
              </w:rPr>
              <w:t>il</w:t>
            </w:r>
            <w:r w:rsidRPr="00B71987">
              <w:rPr>
                <w:spacing w:val="-1"/>
                <w:sz w:val="20"/>
                <w:szCs w:val="20"/>
              </w:rPr>
              <w:t>e</w:t>
            </w:r>
            <w:r w:rsidRPr="00B71987">
              <w:rPr>
                <w:spacing w:val="1"/>
                <w:sz w:val="20"/>
                <w:szCs w:val="20"/>
              </w:rPr>
              <w:t>n</w:t>
            </w:r>
            <w:r w:rsidRPr="00B71987">
              <w:rPr>
                <w:sz w:val="20"/>
                <w:szCs w:val="20"/>
              </w:rPr>
              <w:t xml:space="preserve">ītis </w:t>
            </w:r>
            <w:r w:rsidRPr="00B71987">
              <w:rPr>
                <w:bCs/>
                <w:i/>
                <w:sz w:val="20"/>
                <w:szCs w:val="20"/>
              </w:rPr>
              <w:t>Phengaris</w:t>
            </w:r>
            <w:r w:rsidRPr="00B71987">
              <w:rPr>
                <w:bCs/>
                <w:i/>
                <w:spacing w:val="-1"/>
                <w:sz w:val="20"/>
                <w:szCs w:val="20"/>
              </w:rPr>
              <w:t xml:space="preserve"> </w:t>
            </w:r>
            <w:r w:rsidRPr="00B71987">
              <w:rPr>
                <w:bCs/>
                <w:i/>
                <w:sz w:val="20"/>
                <w:szCs w:val="20"/>
              </w:rPr>
              <w:t>t</w:t>
            </w:r>
            <w:r w:rsidRPr="00B71987">
              <w:rPr>
                <w:bCs/>
                <w:i/>
                <w:spacing w:val="-1"/>
                <w:sz w:val="20"/>
                <w:szCs w:val="20"/>
              </w:rPr>
              <w:t>e</w:t>
            </w:r>
            <w:r w:rsidRPr="00B71987">
              <w:rPr>
                <w:bCs/>
                <w:i/>
                <w:sz w:val="20"/>
                <w:szCs w:val="20"/>
              </w:rPr>
              <w:t>l</w:t>
            </w:r>
            <w:r w:rsidRPr="00B71987">
              <w:rPr>
                <w:bCs/>
                <w:i/>
                <w:spacing w:val="-1"/>
                <w:sz w:val="20"/>
                <w:szCs w:val="20"/>
              </w:rPr>
              <w:t>e</w:t>
            </w:r>
            <w:r w:rsidRPr="00B71987">
              <w:rPr>
                <w:bCs/>
                <w:i/>
                <w:sz w:val="20"/>
                <w:szCs w:val="20"/>
              </w:rPr>
              <w:t>i</w:t>
            </w:r>
            <w:r w:rsidRPr="00B71987">
              <w:rPr>
                <w:bCs/>
                <w:i/>
                <w:spacing w:val="1"/>
                <w:sz w:val="20"/>
                <w:szCs w:val="20"/>
              </w:rPr>
              <w:t>u</w:t>
            </w:r>
            <w:r w:rsidRPr="00B71987">
              <w:rPr>
                <w:bCs/>
                <w:i/>
                <w:sz w:val="20"/>
                <w:szCs w:val="20"/>
              </w:rPr>
              <w:t>s</w:t>
            </w:r>
          </w:p>
        </w:tc>
        <w:tc>
          <w:tcPr>
            <w:tcW w:w="992" w:type="dxa"/>
            <w:vAlign w:val="center"/>
          </w:tcPr>
          <w:p w:rsidRPr="00B71987" w:rsidR="00372405" w:rsidP="00372405" w:rsidRDefault="00372405" w14:paraId="70B7FF1E" w14:textId="77777777">
            <w:pPr>
              <w:jc w:val="center"/>
              <w:rPr>
                <w:color w:val="000000" w:themeColor="text1"/>
                <w:sz w:val="20"/>
                <w:szCs w:val="20"/>
              </w:rPr>
            </w:pPr>
            <w:r w:rsidRPr="00B71987">
              <w:rPr>
                <w:color w:val="000000" w:themeColor="text1"/>
                <w:sz w:val="20"/>
                <w:szCs w:val="20"/>
              </w:rPr>
              <w:t>475</w:t>
            </w:r>
          </w:p>
        </w:tc>
        <w:tc>
          <w:tcPr>
            <w:tcW w:w="993" w:type="dxa"/>
            <w:vAlign w:val="center"/>
          </w:tcPr>
          <w:p w:rsidRPr="00B71987" w:rsidR="00372405" w:rsidP="00372405" w:rsidRDefault="00372405" w14:paraId="5DC30F84" w14:textId="77777777">
            <w:pPr>
              <w:jc w:val="center"/>
              <w:rPr>
                <w:color w:val="000000" w:themeColor="text1"/>
                <w:sz w:val="20"/>
                <w:szCs w:val="20"/>
              </w:rPr>
            </w:pPr>
            <w:r w:rsidRPr="00B71987">
              <w:rPr>
                <w:color w:val="000000" w:themeColor="text1"/>
                <w:sz w:val="20"/>
                <w:szCs w:val="20"/>
              </w:rPr>
              <w:t>3342</w:t>
            </w:r>
          </w:p>
        </w:tc>
        <w:tc>
          <w:tcPr>
            <w:tcW w:w="1555" w:type="dxa"/>
            <w:vAlign w:val="center"/>
          </w:tcPr>
          <w:p w:rsidRPr="00B71987" w:rsidR="00372405" w:rsidP="00372405" w:rsidRDefault="00372405" w14:paraId="1F373144" w14:textId="179B2667">
            <w:pPr>
              <w:jc w:val="center"/>
              <w:rPr>
                <w:color w:val="000000" w:themeColor="text1"/>
                <w:sz w:val="20"/>
                <w:szCs w:val="20"/>
              </w:rPr>
            </w:pPr>
            <w:r w:rsidRPr="00B71987">
              <w:rPr>
                <w:color w:val="000000" w:themeColor="text1"/>
                <w:sz w:val="20"/>
                <w:szCs w:val="20"/>
              </w:rPr>
              <w:t>100</w:t>
            </w:r>
            <w:r w:rsidRPr="00B71987" w:rsidR="007D0DE5">
              <w:rPr>
                <w:color w:val="000000" w:themeColor="text1"/>
                <w:sz w:val="20"/>
                <w:szCs w:val="20"/>
              </w:rPr>
              <w:t xml:space="preserve"> %</w:t>
            </w:r>
          </w:p>
        </w:tc>
        <w:tc>
          <w:tcPr>
            <w:tcW w:w="1276" w:type="dxa"/>
            <w:vAlign w:val="center"/>
          </w:tcPr>
          <w:p w:rsidRPr="00B71987" w:rsidR="00372405" w:rsidP="00372405" w:rsidRDefault="00372405" w14:paraId="2369D047" w14:textId="7E1D127E">
            <w:pPr>
              <w:jc w:val="center"/>
              <w:rPr>
                <w:color w:val="000000" w:themeColor="text1"/>
                <w:sz w:val="20"/>
                <w:szCs w:val="20"/>
              </w:rPr>
            </w:pPr>
            <w:r w:rsidRPr="00B71987">
              <w:rPr>
                <w:color w:val="000000" w:themeColor="text1"/>
                <w:sz w:val="20"/>
                <w:szCs w:val="20"/>
              </w:rPr>
              <w:t>80</w:t>
            </w:r>
            <w:r w:rsidRPr="00B71987" w:rsidR="007D0DE5">
              <w:rPr>
                <w:color w:val="000000" w:themeColor="text1"/>
                <w:sz w:val="20"/>
                <w:szCs w:val="20"/>
              </w:rPr>
              <w:t xml:space="preserve"> %</w:t>
            </w:r>
          </w:p>
        </w:tc>
        <w:tc>
          <w:tcPr>
            <w:tcW w:w="1276" w:type="dxa"/>
            <w:vAlign w:val="center"/>
          </w:tcPr>
          <w:p w:rsidRPr="00B71987" w:rsidR="00372405" w:rsidP="00372405" w:rsidRDefault="00372405" w14:paraId="2D67EDB7" w14:textId="7201ED61">
            <w:pPr>
              <w:jc w:val="center"/>
              <w:rPr>
                <w:color w:val="000000" w:themeColor="text1"/>
                <w:sz w:val="20"/>
                <w:szCs w:val="20"/>
              </w:rPr>
            </w:pPr>
            <w:r w:rsidRPr="00B71987">
              <w:rPr>
                <w:color w:val="000000" w:themeColor="text1"/>
                <w:sz w:val="20"/>
                <w:szCs w:val="20"/>
              </w:rPr>
              <w:t>17</w:t>
            </w:r>
            <w:r w:rsidRPr="00B71987" w:rsidR="0077545E">
              <w:rPr>
                <w:color w:val="000000" w:themeColor="text1"/>
                <w:sz w:val="20"/>
                <w:szCs w:val="20"/>
              </w:rPr>
              <w:t>6 ha</w:t>
            </w:r>
          </w:p>
        </w:tc>
        <w:tc>
          <w:tcPr>
            <w:tcW w:w="1559" w:type="dxa"/>
            <w:vAlign w:val="center"/>
          </w:tcPr>
          <w:p w:rsidRPr="00B71987" w:rsidR="00372405" w:rsidP="00372405" w:rsidRDefault="00372405" w14:paraId="0717489F" w14:textId="6CC7606B">
            <w:pPr>
              <w:jc w:val="center"/>
              <w:rPr>
                <w:color w:val="000000" w:themeColor="text1"/>
                <w:sz w:val="20"/>
                <w:szCs w:val="20"/>
              </w:rPr>
            </w:pPr>
            <w:r w:rsidRPr="00B71987">
              <w:rPr>
                <w:color w:val="000000" w:themeColor="text1"/>
                <w:sz w:val="20"/>
                <w:szCs w:val="20"/>
              </w:rPr>
              <w:t>100</w:t>
            </w:r>
            <w:r w:rsidRPr="00B71987" w:rsidR="007D0DE5">
              <w:rPr>
                <w:color w:val="000000" w:themeColor="text1"/>
                <w:sz w:val="20"/>
                <w:szCs w:val="20"/>
              </w:rPr>
              <w:t xml:space="preserve"> %</w:t>
            </w:r>
          </w:p>
        </w:tc>
      </w:tr>
      <w:tr w:rsidRPr="00B71987" w:rsidR="00372405" w:rsidTr="0077545E" w14:paraId="76466BD3" w14:textId="77777777">
        <w:tc>
          <w:tcPr>
            <w:tcW w:w="675" w:type="dxa"/>
          </w:tcPr>
          <w:p w:rsidRPr="00B71987" w:rsidR="00372405" w:rsidP="00372405" w:rsidRDefault="00372405" w14:paraId="5B649962" w14:textId="77777777">
            <w:pPr>
              <w:pStyle w:val="ListParagraph"/>
              <w:numPr>
                <w:ilvl w:val="0"/>
                <w:numId w:val="11"/>
              </w:numPr>
              <w:rPr>
                <w:rFonts w:ascii="Times New Roman" w:hAnsi="Times New Roman" w:cs="Times New Roman"/>
                <w:color w:val="000000" w:themeColor="text1"/>
                <w:sz w:val="20"/>
                <w:szCs w:val="20"/>
                <w:lang w:val="lv-LV"/>
              </w:rPr>
            </w:pPr>
          </w:p>
        </w:tc>
        <w:tc>
          <w:tcPr>
            <w:tcW w:w="2161" w:type="dxa"/>
            <w:vAlign w:val="center"/>
          </w:tcPr>
          <w:p w:rsidRPr="00B71987" w:rsidR="00372405" w:rsidP="00372405" w:rsidRDefault="00372405" w14:paraId="3D5D3AC4" w14:textId="77777777">
            <w:pPr>
              <w:rPr>
                <w:color w:val="000000" w:themeColor="text1"/>
                <w:sz w:val="20"/>
                <w:szCs w:val="20"/>
              </w:rPr>
            </w:pPr>
            <w:r w:rsidRPr="00B71987">
              <w:rPr>
                <w:color w:val="000000" w:themeColor="text1"/>
                <w:sz w:val="20"/>
                <w:szCs w:val="20"/>
              </w:rPr>
              <w:t>Slaidais pumpurgliemezis</w:t>
            </w:r>
            <w:r w:rsidRPr="00B71987">
              <w:rPr>
                <w:i/>
                <w:color w:val="000000" w:themeColor="text1"/>
                <w:sz w:val="20"/>
                <w:szCs w:val="20"/>
              </w:rPr>
              <w:t xml:space="preserve"> </w:t>
            </w:r>
            <w:r w:rsidRPr="00B71987">
              <w:rPr>
                <w:bCs/>
                <w:i/>
                <w:color w:val="000000" w:themeColor="text1"/>
                <w:sz w:val="20"/>
                <w:szCs w:val="20"/>
                <w:shd w:val="clear" w:color="auto" w:fill="FFFFFF"/>
              </w:rPr>
              <w:t>Vertigo angustior</w:t>
            </w:r>
          </w:p>
        </w:tc>
        <w:tc>
          <w:tcPr>
            <w:tcW w:w="992" w:type="dxa"/>
            <w:vAlign w:val="center"/>
          </w:tcPr>
          <w:p w:rsidRPr="00B71987" w:rsidR="00372405" w:rsidP="00372405" w:rsidRDefault="0077545E" w14:paraId="3CA435D7" w14:textId="4C2BB3B2">
            <w:pPr>
              <w:jc w:val="center"/>
              <w:rPr>
                <w:color w:val="000000" w:themeColor="text1"/>
                <w:sz w:val="20"/>
                <w:szCs w:val="20"/>
              </w:rPr>
            </w:pPr>
            <w:r w:rsidRPr="00B71987">
              <w:rPr>
                <w:color w:val="000000" w:themeColor="text1"/>
                <w:sz w:val="20"/>
                <w:szCs w:val="20"/>
              </w:rPr>
              <w:t>?</w:t>
            </w:r>
          </w:p>
        </w:tc>
        <w:tc>
          <w:tcPr>
            <w:tcW w:w="993" w:type="dxa"/>
            <w:vAlign w:val="center"/>
          </w:tcPr>
          <w:p w:rsidRPr="00B71987" w:rsidR="00372405" w:rsidP="00372405" w:rsidRDefault="0077545E" w14:paraId="02B23B45" w14:textId="43997EE4">
            <w:pPr>
              <w:jc w:val="center"/>
              <w:rPr>
                <w:color w:val="000000" w:themeColor="text1"/>
                <w:sz w:val="20"/>
                <w:szCs w:val="20"/>
              </w:rPr>
            </w:pPr>
            <w:r w:rsidRPr="00B71987">
              <w:rPr>
                <w:color w:val="000000" w:themeColor="text1"/>
                <w:sz w:val="20"/>
                <w:szCs w:val="20"/>
              </w:rPr>
              <w:t>?</w:t>
            </w:r>
          </w:p>
        </w:tc>
        <w:tc>
          <w:tcPr>
            <w:tcW w:w="1555" w:type="dxa"/>
            <w:vAlign w:val="center"/>
          </w:tcPr>
          <w:p w:rsidRPr="00B71987" w:rsidR="00372405" w:rsidP="00372405" w:rsidRDefault="0077545E" w14:paraId="0A988875" w14:textId="165C298B">
            <w:pPr>
              <w:jc w:val="center"/>
              <w:rPr>
                <w:color w:val="000000" w:themeColor="text1"/>
                <w:sz w:val="20"/>
                <w:szCs w:val="20"/>
              </w:rPr>
            </w:pPr>
            <w:r w:rsidRPr="00B71987">
              <w:rPr>
                <w:color w:val="000000" w:themeColor="text1"/>
                <w:sz w:val="20"/>
                <w:szCs w:val="20"/>
              </w:rPr>
              <w:t>22 %</w:t>
            </w:r>
          </w:p>
        </w:tc>
        <w:tc>
          <w:tcPr>
            <w:tcW w:w="1276" w:type="dxa"/>
            <w:vAlign w:val="center"/>
          </w:tcPr>
          <w:p w:rsidRPr="00B71987" w:rsidR="00372405" w:rsidP="00372405" w:rsidRDefault="0077545E" w14:paraId="18B7A170" w14:textId="68B283AC">
            <w:pPr>
              <w:jc w:val="center"/>
              <w:rPr>
                <w:color w:val="000000" w:themeColor="text1"/>
                <w:sz w:val="20"/>
                <w:szCs w:val="20"/>
              </w:rPr>
            </w:pPr>
            <w:r w:rsidRPr="00B71987">
              <w:rPr>
                <w:color w:val="000000" w:themeColor="text1"/>
                <w:sz w:val="20"/>
                <w:szCs w:val="20"/>
              </w:rPr>
              <w:t>?</w:t>
            </w:r>
          </w:p>
        </w:tc>
        <w:tc>
          <w:tcPr>
            <w:tcW w:w="1276" w:type="dxa"/>
            <w:vAlign w:val="center"/>
          </w:tcPr>
          <w:p w:rsidRPr="00B71987" w:rsidR="00372405" w:rsidP="00372405" w:rsidRDefault="0077545E" w14:paraId="57B9013F" w14:textId="4EFC9D4F">
            <w:pPr>
              <w:jc w:val="center"/>
              <w:rPr>
                <w:color w:val="000000" w:themeColor="text1"/>
                <w:sz w:val="20"/>
                <w:szCs w:val="20"/>
              </w:rPr>
            </w:pPr>
            <w:r w:rsidRPr="00B71987">
              <w:rPr>
                <w:color w:val="000000" w:themeColor="text1"/>
                <w:sz w:val="20"/>
                <w:szCs w:val="20"/>
              </w:rPr>
              <w:t>462 ha</w:t>
            </w:r>
          </w:p>
        </w:tc>
        <w:tc>
          <w:tcPr>
            <w:tcW w:w="1559" w:type="dxa"/>
            <w:vAlign w:val="center"/>
          </w:tcPr>
          <w:p w:rsidRPr="00B71987" w:rsidR="00372405" w:rsidP="00372405" w:rsidRDefault="0077545E" w14:paraId="6F71A7FC" w14:textId="14C16ECE">
            <w:pPr>
              <w:jc w:val="center"/>
              <w:rPr>
                <w:color w:val="000000" w:themeColor="text1"/>
                <w:sz w:val="20"/>
                <w:szCs w:val="20"/>
              </w:rPr>
            </w:pPr>
            <w:r w:rsidRPr="00B71987">
              <w:rPr>
                <w:color w:val="000000" w:themeColor="text1"/>
                <w:sz w:val="20"/>
                <w:szCs w:val="20"/>
              </w:rPr>
              <w:t>34 %</w:t>
            </w:r>
          </w:p>
        </w:tc>
      </w:tr>
      <w:tr w:rsidRPr="00B71987" w:rsidR="000321D0" w:rsidTr="000321D0" w14:paraId="2DB8C62E" w14:textId="77777777">
        <w:tc>
          <w:tcPr>
            <w:tcW w:w="675" w:type="dxa"/>
          </w:tcPr>
          <w:p w:rsidRPr="00B71987" w:rsidR="000321D0" w:rsidP="000321D0" w:rsidRDefault="000321D0" w14:paraId="06A37278" w14:textId="77777777">
            <w:pPr>
              <w:pStyle w:val="ListParagraph"/>
              <w:numPr>
                <w:ilvl w:val="0"/>
                <w:numId w:val="11"/>
              </w:numPr>
              <w:rPr>
                <w:rFonts w:ascii="Times New Roman" w:hAnsi="Times New Roman" w:cs="Times New Roman"/>
                <w:color w:val="000000" w:themeColor="text1"/>
                <w:sz w:val="20"/>
                <w:szCs w:val="20"/>
                <w:lang w:val="lv-LV"/>
              </w:rPr>
            </w:pPr>
          </w:p>
        </w:tc>
        <w:tc>
          <w:tcPr>
            <w:tcW w:w="2161" w:type="dxa"/>
            <w:vAlign w:val="center"/>
          </w:tcPr>
          <w:p w:rsidRPr="00B71987" w:rsidR="000321D0" w:rsidP="000321D0" w:rsidRDefault="000321D0" w14:paraId="476B1FF6" w14:textId="77777777">
            <w:pPr>
              <w:rPr>
                <w:color w:val="000000" w:themeColor="text1"/>
                <w:sz w:val="20"/>
                <w:szCs w:val="20"/>
              </w:rPr>
            </w:pPr>
            <w:r w:rsidRPr="00B71987">
              <w:rPr>
                <w:sz w:val="20"/>
                <w:szCs w:val="20"/>
              </w:rPr>
              <w:t>S</w:t>
            </w:r>
            <w:r w:rsidRPr="00B71987">
              <w:rPr>
                <w:spacing w:val="1"/>
                <w:sz w:val="20"/>
                <w:szCs w:val="20"/>
              </w:rPr>
              <w:t>po</w:t>
            </w:r>
            <w:r w:rsidRPr="00B71987">
              <w:rPr>
                <w:spacing w:val="-1"/>
                <w:sz w:val="20"/>
                <w:szCs w:val="20"/>
              </w:rPr>
              <w:t>ža</w:t>
            </w:r>
            <w:r w:rsidRPr="00B71987">
              <w:rPr>
                <w:sz w:val="20"/>
                <w:szCs w:val="20"/>
              </w:rPr>
              <w:t>is</w:t>
            </w:r>
            <w:r w:rsidRPr="00B71987">
              <w:rPr>
                <w:spacing w:val="-3"/>
                <w:sz w:val="20"/>
                <w:szCs w:val="20"/>
              </w:rPr>
              <w:t xml:space="preserve"> </w:t>
            </w:r>
            <w:r w:rsidRPr="00B71987">
              <w:rPr>
                <w:spacing w:val="1"/>
                <w:sz w:val="20"/>
                <w:szCs w:val="20"/>
              </w:rPr>
              <w:t>pu</w:t>
            </w:r>
            <w:r w:rsidRPr="00B71987">
              <w:rPr>
                <w:spacing w:val="-3"/>
                <w:sz w:val="20"/>
                <w:szCs w:val="20"/>
              </w:rPr>
              <w:t>m</w:t>
            </w:r>
            <w:r w:rsidRPr="00B71987">
              <w:rPr>
                <w:spacing w:val="1"/>
                <w:sz w:val="20"/>
                <w:szCs w:val="20"/>
              </w:rPr>
              <w:t>pu</w:t>
            </w:r>
            <w:r w:rsidRPr="00B71987">
              <w:rPr>
                <w:sz w:val="20"/>
                <w:szCs w:val="20"/>
              </w:rPr>
              <w:t>r</w:t>
            </w:r>
            <w:r w:rsidRPr="00B71987">
              <w:rPr>
                <w:spacing w:val="-1"/>
                <w:sz w:val="20"/>
                <w:szCs w:val="20"/>
              </w:rPr>
              <w:t>g</w:t>
            </w:r>
            <w:r w:rsidRPr="00B71987">
              <w:rPr>
                <w:sz w:val="20"/>
                <w:szCs w:val="20"/>
              </w:rPr>
              <w:t>li</w:t>
            </w:r>
            <w:r w:rsidRPr="00B71987">
              <w:rPr>
                <w:spacing w:val="-1"/>
                <w:sz w:val="20"/>
                <w:szCs w:val="20"/>
              </w:rPr>
              <w:t>e</w:t>
            </w:r>
            <w:r w:rsidRPr="00B71987">
              <w:rPr>
                <w:spacing w:val="-3"/>
                <w:sz w:val="20"/>
                <w:szCs w:val="20"/>
              </w:rPr>
              <w:t>m</w:t>
            </w:r>
            <w:r w:rsidRPr="00B71987">
              <w:rPr>
                <w:spacing w:val="-1"/>
                <w:sz w:val="20"/>
                <w:szCs w:val="20"/>
              </w:rPr>
              <w:t>ez</w:t>
            </w:r>
            <w:r w:rsidRPr="00B71987">
              <w:rPr>
                <w:sz w:val="20"/>
                <w:szCs w:val="20"/>
              </w:rPr>
              <w:t xml:space="preserve">is </w:t>
            </w:r>
            <w:r w:rsidRPr="00B71987">
              <w:rPr>
                <w:bCs/>
                <w:i/>
                <w:color w:val="000000" w:themeColor="text1"/>
                <w:sz w:val="20"/>
                <w:szCs w:val="20"/>
                <w:shd w:val="clear" w:color="auto" w:fill="FFFFFF"/>
              </w:rPr>
              <w:t>Vertigo genesii</w:t>
            </w:r>
          </w:p>
        </w:tc>
        <w:tc>
          <w:tcPr>
            <w:tcW w:w="992" w:type="dxa"/>
            <w:vAlign w:val="center"/>
          </w:tcPr>
          <w:p w:rsidRPr="00B71987" w:rsidR="000321D0" w:rsidP="000321D0" w:rsidRDefault="000321D0" w14:paraId="73B60D4F" w14:textId="695D2CB4">
            <w:pPr>
              <w:jc w:val="center"/>
              <w:rPr>
                <w:color w:val="000000" w:themeColor="text1"/>
                <w:sz w:val="20"/>
                <w:szCs w:val="20"/>
              </w:rPr>
            </w:pPr>
            <w:r w:rsidRPr="00B71987">
              <w:rPr>
                <w:color w:val="000000" w:themeColor="text1"/>
                <w:sz w:val="20"/>
                <w:szCs w:val="20"/>
              </w:rPr>
              <w:t>?</w:t>
            </w:r>
          </w:p>
        </w:tc>
        <w:tc>
          <w:tcPr>
            <w:tcW w:w="993" w:type="dxa"/>
            <w:vAlign w:val="center"/>
          </w:tcPr>
          <w:p w:rsidRPr="00B71987" w:rsidR="000321D0" w:rsidP="000321D0" w:rsidRDefault="000321D0" w14:paraId="2A2993F3" w14:textId="3688E09D">
            <w:pPr>
              <w:jc w:val="center"/>
              <w:rPr>
                <w:color w:val="000000" w:themeColor="text1"/>
                <w:sz w:val="20"/>
                <w:szCs w:val="20"/>
              </w:rPr>
            </w:pPr>
            <w:r w:rsidRPr="00B71987">
              <w:rPr>
                <w:color w:val="000000" w:themeColor="text1"/>
                <w:sz w:val="20"/>
                <w:szCs w:val="20"/>
              </w:rPr>
              <w:t>?</w:t>
            </w:r>
          </w:p>
        </w:tc>
        <w:tc>
          <w:tcPr>
            <w:tcW w:w="1555" w:type="dxa"/>
            <w:vAlign w:val="center"/>
          </w:tcPr>
          <w:p w:rsidRPr="00B71987" w:rsidR="000321D0" w:rsidP="000321D0" w:rsidRDefault="000321D0" w14:paraId="181D9BAF" w14:textId="5D349050">
            <w:pPr>
              <w:jc w:val="center"/>
              <w:rPr>
                <w:color w:val="000000" w:themeColor="text1"/>
                <w:sz w:val="20"/>
                <w:szCs w:val="20"/>
              </w:rPr>
            </w:pPr>
            <w:r w:rsidRPr="00B71987">
              <w:rPr>
                <w:color w:val="000000" w:themeColor="text1"/>
                <w:sz w:val="20"/>
                <w:szCs w:val="20"/>
              </w:rPr>
              <w:t>?</w:t>
            </w:r>
          </w:p>
        </w:tc>
        <w:tc>
          <w:tcPr>
            <w:tcW w:w="1276" w:type="dxa"/>
            <w:vAlign w:val="center"/>
          </w:tcPr>
          <w:p w:rsidRPr="00B71987" w:rsidR="000321D0" w:rsidP="000321D0" w:rsidRDefault="000321D0" w14:paraId="42EA4A36" w14:textId="44912F12">
            <w:pPr>
              <w:jc w:val="center"/>
              <w:rPr>
                <w:color w:val="000000" w:themeColor="text1"/>
                <w:sz w:val="20"/>
                <w:szCs w:val="20"/>
              </w:rPr>
            </w:pPr>
            <w:r w:rsidRPr="00B71987">
              <w:rPr>
                <w:color w:val="000000" w:themeColor="text1"/>
                <w:sz w:val="20"/>
                <w:szCs w:val="20"/>
              </w:rPr>
              <w:t>?</w:t>
            </w:r>
          </w:p>
        </w:tc>
        <w:tc>
          <w:tcPr>
            <w:tcW w:w="1276" w:type="dxa"/>
            <w:vAlign w:val="center"/>
          </w:tcPr>
          <w:p w:rsidRPr="00B71987" w:rsidR="000321D0" w:rsidP="000321D0" w:rsidRDefault="000321D0" w14:paraId="312DD7F4" w14:textId="5B42CACF">
            <w:pPr>
              <w:jc w:val="center"/>
              <w:rPr>
                <w:color w:val="000000" w:themeColor="text1"/>
                <w:sz w:val="20"/>
                <w:szCs w:val="20"/>
              </w:rPr>
            </w:pPr>
            <w:r w:rsidRPr="00B71987">
              <w:rPr>
                <w:color w:val="000000" w:themeColor="text1"/>
                <w:sz w:val="20"/>
                <w:szCs w:val="20"/>
              </w:rPr>
              <w:t>151 ha</w:t>
            </w:r>
          </w:p>
        </w:tc>
        <w:tc>
          <w:tcPr>
            <w:tcW w:w="1559" w:type="dxa"/>
            <w:vAlign w:val="center"/>
          </w:tcPr>
          <w:p w:rsidRPr="00B71987" w:rsidR="000321D0" w:rsidP="000321D0" w:rsidRDefault="000321D0" w14:paraId="46C2796B" w14:textId="5605F49C">
            <w:pPr>
              <w:jc w:val="center"/>
              <w:rPr>
                <w:color w:val="000000" w:themeColor="text1"/>
                <w:sz w:val="20"/>
                <w:szCs w:val="20"/>
              </w:rPr>
            </w:pPr>
            <w:r w:rsidRPr="00B71987">
              <w:rPr>
                <w:color w:val="000000" w:themeColor="text1"/>
                <w:sz w:val="20"/>
                <w:szCs w:val="20"/>
              </w:rPr>
              <w:t>8 %</w:t>
            </w:r>
          </w:p>
        </w:tc>
      </w:tr>
      <w:tr w:rsidRPr="00B71987" w:rsidR="00372405" w:rsidTr="003425C4" w14:paraId="33C22DC6" w14:textId="77777777">
        <w:tc>
          <w:tcPr>
            <w:tcW w:w="675" w:type="dxa"/>
          </w:tcPr>
          <w:p w:rsidRPr="00B71987" w:rsidR="00372405" w:rsidP="00372405" w:rsidRDefault="00372405" w14:paraId="2497910E" w14:textId="77777777">
            <w:pPr>
              <w:pStyle w:val="ListParagraph"/>
              <w:numPr>
                <w:ilvl w:val="0"/>
                <w:numId w:val="11"/>
              </w:numPr>
              <w:rPr>
                <w:rFonts w:ascii="Times New Roman" w:hAnsi="Times New Roman" w:cs="Times New Roman"/>
                <w:color w:val="000000" w:themeColor="text1"/>
                <w:sz w:val="20"/>
                <w:szCs w:val="20"/>
                <w:lang w:val="lv-LV"/>
              </w:rPr>
            </w:pPr>
          </w:p>
        </w:tc>
        <w:tc>
          <w:tcPr>
            <w:tcW w:w="2161" w:type="dxa"/>
            <w:vAlign w:val="center"/>
          </w:tcPr>
          <w:p w:rsidRPr="00B71987" w:rsidR="00372405" w:rsidP="00372405" w:rsidRDefault="00372405" w14:paraId="65A47E5B" w14:textId="77777777">
            <w:pPr>
              <w:rPr>
                <w:sz w:val="20"/>
                <w:szCs w:val="20"/>
              </w:rPr>
            </w:pPr>
            <w:r w:rsidRPr="00B71987">
              <w:rPr>
                <w:spacing w:val="-1"/>
                <w:sz w:val="20"/>
                <w:szCs w:val="20"/>
              </w:rPr>
              <w:t>Če</w:t>
            </w:r>
            <w:r w:rsidRPr="00B71987">
              <w:rPr>
                <w:sz w:val="20"/>
                <w:szCs w:val="20"/>
              </w:rPr>
              <w:t>tr</w:t>
            </w:r>
            <w:r w:rsidRPr="00B71987">
              <w:rPr>
                <w:spacing w:val="-1"/>
                <w:sz w:val="20"/>
                <w:szCs w:val="20"/>
              </w:rPr>
              <w:t>z</w:t>
            </w:r>
            <w:r w:rsidRPr="00B71987">
              <w:rPr>
                <w:spacing w:val="1"/>
                <w:sz w:val="20"/>
                <w:szCs w:val="20"/>
              </w:rPr>
              <w:t>ob</w:t>
            </w:r>
            <w:r w:rsidRPr="00B71987">
              <w:rPr>
                <w:sz w:val="20"/>
                <w:szCs w:val="20"/>
              </w:rPr>
              <w:t>u</w:t>
            </w:r>
            <w:r w:rsidRPr="00B71987">
              <w:rPr>
                <w:spacing w:val="-4"/>
                <w:sz w:val="20"/>
                <w:szCs w:val="20"/>
              </w:rPr>
              <w:t xml:space="preserve"> </w:t>
            </w:r>
            <w:r w:rsidRPr="00B71987">
              <w:rPr>
                <w:spacing w:val="1"/>
                <w:sz w:val="20"/>
                <w:szCs w:val="20"/>
              </w:rPr>
              <w:t>pu</w:t>
            </w:r>
            <w:r w:rsidRPr="00B71987">
              <w:rPr>
                <w:spacing w:val="-3"/>
                <w:sz w:val="20"/>
                <w:szCs w:val="20"/>
              </w:rPr>
              <w:t>m</w:t>
            </w:r>
            <w:r w:rsidRPr="00B71987">
              <w:rPr>
                <w:spacing w:val="1"/>
                <w:sz w:val="20"/>
                <w:szCs w:val="20"/>
              </w:rPr>
              <w:t>pu</w:t>
            </w:r>
            <w:r w:rsidRPr="00B71987">
              <w:rPr>
                <w:sz w:val="20"/>
                <w:szCs w:val="20"/>
              </w:rPr>
              <w:t>r</w:t>
            </w:r>
            <w:r w:rsidRPr="00B71987">
              <w:rPr>
                <w:spacing w:val="-1"/>
                <w:sz w:val="20"/>
                <w:szCs w:val="20"/>
              </w:rPr>
              <w:t>g</w:t>
            </w:r>
            <w:r w:rsidRPr="00B71987">
              <w:rPr>
                <w:sz w:val="20"/>
                <w:szCs w:val="20"/>
              </w:rPr>
              <w:t>li</w:t>
            </w:r>
            <w:r w:rsidRPr="00B71987">
              <w:rPr>
                <w:spacing w:val="-1"/>
                <w:sz w:val="20"/>
                <w:szCs w:val="20"/>
              </w:rPr>
              <w:t>e</w:t>
            </w:r>
            <w:r w:rsidRPr="00B71987">
              <w:rPr>
                <w:spacing w:val="-3"/>
                <w:sz w:val="20"/>
                <w:szCs w:val="20"/>
              </w:rPr>
              <w:t>m</w:t>
            </w:r>
            <w:r w:rsidRPr="00B71987">
              <w:rPr>
                <w:spacing w:val="2"/>
                <w:sz w:val="20"/>
                <w:szCs w:val="20"/>
              </w:rPr>
              <w:t>e</w:t>
            </w:r>
            <w:r w:rsidRPr="00B71987">
              <w:rPr>
                <w:spacing w:val="-1"/>
                <w:sz w:val="20"/>
                <w:szCs w:val="20"/>
              </w:rPr>
              <w:t>z</w:t>
            </w:r>
            <w:r w:rsidRPr="00B71987">
              <w:rPr>
                <w:sz w:val="20"/>
                <w:szCs w:val="20"/>
              </w:rPr>
              <w:t>is</w:t>
            </w:r>
          </w:p>
          <w:p w:rsidRPr="00B71987" w:rsidR="00372405" w:rsidP="00372405" w:rsidRDefault="00372405" w14:paraId="729052B4" w14:textId="77777777">
            <w:pPr>
              <w:rPr>
                <w:color w:val="000000" w:themeColor="text1"/>
                <w:sz w:val="20"/>
                <w:szCs w:val="20"/>
              </w:rPr>
            </w:pPr>
            <w:r w:rsidRPr="00B71987">
              <w:rPr>
                <w:bCs/>
                <w:i/>
                <w:color w:val="000000" w:themeColor="text1"/>
                <w:sz w:val="20"/>
                <w:szCs w:val="20"/>
                <w:shd w:val="clear" w:color="auto" w:fill="FFFFFF"/>
              </w:rPr>
              <w:t>Vertigo geyeri</w:t>
            </w:r>
          </w:p>
        </w:tc>
        <w:tc>
          <w:tcPr>
            <w:tcW w:w="992" w:type="dxa"/>
            <w:vAlign w:val="center"/>
          </w:tcPr>
          <w:p w:rsidRPr="00B71987" w:rsidR="00372405" w:rsidP="00372405" w:rsidRDefault="007D0DE5" w14:paraId="25C1C7F1" w14:textId="774F1D5E">
            <w:pPr>
              <w:jc w:val="center"/>
              <w:rPr>
                <w:color w:val="000000" w:themeColor="text1"/>
                <w:sz w:val="20"/>
                <w:szCs w:val="20"/>
              </w:rPr>
            </w:pPr>
            <w:r w:rsidRPr="00B71987">
              <w:rPr>
                <w:color w:val="000000" w:themeColor="text1"/>
                <w:sz w:val="20"/>
                <w:szCs w:val="20"/>
              </w:rPr>
              <w:t>?</w:t>
            </w:r>
          </w:p>
        </w:tc>
        <w:tc>
          <w:tcPr>
            <w:tcW w:w="993" w:type="dxa"/>
            <w:vAlign w:val="center"/>
          </w:tcPr>
          <w:p w:rsidRPr="00B71987" w:rsidR="00372405" w:rsidP="00372405" w:rsidRDefault="007D0DE5" w14:paraId="16202878" w14:textId="31268880">
            <w:pPr>
              <w:jc w:val="center"/>
              <w:rPr>
                <w:color w:val="000000" w:themeColor="text1"/>
                <w:sz w:val="20"/>
                <w:szCs w:val="20"/>
              </w:rPr>
            </w:pPr>
            <w:r w:rsidRPr="00B71987">
              <w:rPr>
                <w:color w:val="000000" w:themeColor="text1"/>
                <w:sz w:val="20"/>
                <w:szCs w:val="20"/>
              </w:rPr>
              <w:t>?</w:t>
            </w:r>
          </w:p>
        </w:tc>
        <w:tc>
          <w:tcPr>
            <w:tcW w:w="1555" w:type="dxa"/>
            <w:vAlign w:val="center"/>
          </w:tcPr>
          <w:p w:rsidRPr="00B71987" w:rsidR="00372405" w:rsidP="00372405" w:rsidRDefault="007D0DE5" w14:paraId="6ABD34BF" w14:textId="361D0A4C">
            <w:pPr>
              <w:jc w:val="center"/>
              <w:rPr>
                <w:color w:val="000000" w:themeColor="text1"/>
                <w:sz w:val="20"/>
                <w:szCs w:val="20"/>
              </w:rPr>
            </w:pPr>
            <w:r w:rsidRPr="00B71987">
              <w:rPr>
                <w:color w:val="000000" w:themeColor="text1"/>
                <w:sz w:val="20"/>
                <w:szCs w:val="20"/>
              </w:rPr>
              <w:t>?</w:t>
            </w:r>
          </w:p>
        </w:tc>
        <w:tc>
          <w:tcPr>
            <w:tcW w:w="1276" w:type="dxa"/>
            <w:vAlign w:val="center"/>
          </w:tcPr>
          <w:p w:rsidRPr="00B71987" w:rsidR="00372405" w:rsidP="00372405" w:rsidRDefault="007D0DE5" w14:paraId="779D6338" w14:textId="1320C706">
            <w:pPr>
              <w:jc w:val="center"/>
              <w:rPr>
                <w:color w:val="000000" w:themeColor="text1"/>
                <w:sz w:val="20"/>
                <w:szCs w:val="20"/>
              </w:rPr>
            </w:pPr>
            <w:r w:rsidRPr="00B71987">
              <w:rPr>
                <w:color w:val="000000" w:themeColor="text1"/>
                <w:sz w:val="20"/>
                <w:szCs w:val="20"/>
              </w:rPr>
              <w:t>?</w:t>
            </w:r>
          </w:p>
        </w:tc>
        <w:tc>
          <w:tcPr>
            <w:tcW w:w="1276" w:type="dxa"/>
            <w:vAlign w:val="center"/>
          </w:tcPr>
          <w:p w:rsidRPr="00B71987" w:rsidR="00372405" w:rsidP="00372405" w:rsidRDefault="007D0DE5" w14:paraId="6BF44165" w14:textId="06229231">
            <w:pPr>
              <w:jc w:val="center"/>
              <w:rPr>
                <w:color w:val="000000" w:themeColor="text1"/>
                <w:sz w:val="20"/>
                <w:szCs w:val="20"/>
              </w:rPr>
            </w:pPr>
            <w:r w:rsidRPr="00B71987">
              <w:rPr>
                <w:color w:val="000000" w:themeColor="text1"/>
                <w:sz w:val="20"/>
                <w:szCs w:val="20"/>
              </w:rPr>
              <w:t>292 ha</w:t>
            </w:r>
          </w:p>
        </w:tc>
        <w:tc>
          <w:tcPr>
            <w:tcW w:w="1559" w:type="dxa"/>
            <w:vAlign w:val="center"/>
          </w:tcPr>
          <w:p w:rsidRPr="00B71987" w:rsidR="00372405" w:rsidP="00372405" w:rsidRDefault="007D0DE5" w14:paraId="147DA8D2" w14:textId="2FBB8B9A">
            <w:pPr>
              <w:jc w:val="center"/>
              <w:rPr>
                <w:color w:val="000000" w:themeColor="text1"/>
                <w:sz w:val="20"/>
                <w:szCs w:val="20"/>
              </w:rPr>
            </w:pPr>
            <w:r w:rsidRPr="00B71987">
              <w:rPr>
                <w:color w:val="000000" w:themeColor="text1"/>
                <w:sz w:val="20"/>
                <w:szCs w:val="20"/>
              </w:rPr>
              <w:t>10 %</w:t>
            </w:r>
          </w:p>
        </w:tc>
      </w:tr>
    </w:tbl>
    <w:p w:rsidRPr="00B71987" w:rsidR="0051020C" w:rsidP="0051020C" w:rsidRDefault="0051020C" w14:paraId="56C1CE83" w14:textId="77777777">
      <w:pPr>
        <w:tabs>
          <w:tab w:val="left" w:pos="6168"/>
        </w:tabs>
        <w:rPr>
          <w:color w:val="FF0000"/>
        </w:rPr>
      </w:pPr>
    </w:p>
    <w:p w:rsidRPr="00B71987" w:rsidR="0051020C" w:rsidP="0051020C" w:rsidRDefault="0051020C" w14:paraId="641C4E34" w14:textId="77777777">
      <w:pPr>
        <w:ind w:left="-993"/>
        <w:jc w:val="both"/>
        <w:rPr>
          <w:b/>
          <w:i/>
          <w:sz w:val="20"/>
          <w:szCs w:val="20"/>
        </w:rPr>
      </w:pPr>
      <w:r w:rsidRPr="00B71987">
        <w:rPr>
          <w:i/>
          <w:color w:val="000000" w:themeColor="text1"/>
          <w:sz w:val="20"/>
          <w:szCs w:val="20"/>
        </w:rPr>
        <w:t xml:space="preserve">4.4.2.2.3. tabula. </w:t>
      </w:r>
      <w:r w:rsidRPr="00B71987">
        <w:rPr>
          <w:b/>
          <w:i/>
          <w:color w:val="000000" w:themeColor="text1"/>
          <w:sz w:val="20"/>
          <w:szCs w:val="20"/>
        </w:rPr>
        <w:t xml:space="preserve"> </w:t>
      </w:r>
      <w:r w:rsidRPr="00B71987">
        <w:rPr>
          <w:b/>
          <w:bCs/>
          <w:i/>
          <w:sz w:val="20"/>
          <w:szCs w:val="20"/>
        </w:rPr>
        <w:t>Biotopu</w:t>
      </w:r>
      <w:r w:rsidRPr="00B71987">
        <w:rPr>
          <w:i/>
          <w:sz w:val="20"/>
          <w:szCs w:val="20"/>
        </w:rPr>
        <w:t xml:space="preserve"> </w:t>
      </w:r>
      <w:r w:rsidRPr="00B71987">
        <w:rPr>
          <w:b/>
          <w:i/>
          <w:sz w:val="20"/>
          <w:szCs w:val="20"/>
        </w:rPr>
        <w:t>direktīvas pielikumos iekļauto sugu novērtējums DL teritorijā</w:t>
      </w:r>
    </w:p>
    <w:tbl>
      <w:tblPr>
        <w:tblStyle w:val="TableGrid"/>
        <w:tblW w:w="11057" w:type="dxa"/>
        <w:tblInd w:w="-856" w:type="dxa"/>
        <w:tblLook w:val="04A0" w:firstRow="1" w:lastRow="0" w:firstColumn="1" w:lastColumn="0" w:noHBand="0" w:noVBand="1"/>
      </w:tblPr>
      <w:tblGrid>
        <w:gridCol w:w="558"/>
        <w:gridCol w:w="1709"/>
        <w:gridCol w:w="713"/>
        <w:gridCol w:w="1395"/>
        <w:gridCol w:w="1293"/>
        <w:gridCol w:w="1389"/>
        <w:gridCol w:w="1535"/>
        <w:gridCol w:w="1117"/>
        <w:gridCol w:w="1348"/>
      </w:tblGrid>
      <w:tr w:rsidRPr="00B71987" w:rsidR="0051020C" w:rsidTr="00382E16" w14:paraId="57F1DEA2" w14:textId="77777777">
        <w:tc>
          <w:tcPr>
            <w:tcW w:w="558" w:type="dxa"/>
            <w:vMerge w:val="restart"/>
            <w:shd w:val="clear" w:color="auto" w:fill="E2EFD9" w:themeFill="accent6" w:themeFillTint="33"/>
            <w:vAlign w:val="center"/>
          </w:tcPr>
          <w:p w:rsidRPr="00B71987" w:rsidR="0051020C" w:rsidP="00382E16" w:rsidRDefault="0051020C" w14:paraId="2CF12032" w14:textId="77777777">
            <w:pPr>
              <w:jc w:val="both"/>
              <w:rPr>
                <w:iCs/>
                <w:color w:val="auto"/>
                <w:sz w:val="20"/>
                <w:szCs w:val="20"/>
              </w:rPr>
            </w:pPr>
            <w:bookmarkStart w:name="_Hlk109805780" w:id="118"/>
            <w:r w:rsidRPr="00B71987">
              <w:rPr>
                <w:b/>
                <w:color w:val="auto"/>
                <w:sz w:val="20"/>
                <w:szCs w:val="20"/>
              </w:rPr>
              <w:t>Nr. p.k.</w:t>
            </w:r>
          </w:p>
        </w:tc>
        <w:tc>
          <w:tcPr>
            <w:tcW w:w="1709" w:type="dxa"/>
            <w:vMerge w:val="restart"/>
            <w:shd w:val="clear" w:color="auto" w:fill="E2EFD9" w:themeFill="accent6" w:themeFillTint="33"/>
            <w:vAlign w:val="center"/>
          </w:tcPr>
          <w:p w:rsidRPr="00B71987" w:rsidR="0051020C" w:rsidP="00382E16" w:rsidRDefault="0051020C" w14:paraId="396CE8F1" w14:textId="77777777">
            <w:pPr>
              <w:rPr>
                <w:b/>
                <w:color w:val="auto"/>
                <w:sz w:val="20"/>
                <w:szCs w:val="20"/>
              </w:rPr>
            </w:pPr>
            <w:r w:rsidRPr="00B71987">
              <w:rPr>
                <w:b/>
                <w:bCs/>
                <w:color w:val="auto"/>
                <w:sz w:val="20"/>
                <w:szCs w:val="20"/>
              </w:rPr>
              <w:t>Sugas nosaukums (latviski un latīniski)</w:t>
            </w:r>
          </w:p>
        </w:tc>
        <w:tc>
          <w:tcPr>
            <w:tcW w:w="8790" w:type="dxa"/>
            <w:gridSpan w:val="7"/>
            <w:shd w:val="clear" w:color="auto" w:fill="E2EFD9" w:themeFill="accent6" w:themeFillTint="33"/>
            <w:vAlign w:val="center"/>
          </w:tcPr>
          <w:p w:rsidRPr="00B71987" w:rsidR="0051020C" w:rsidP="00382E16" w:rsidRDefault="0051020C" w14:paraId="22314A08" w14:textId="77777777">
            <w:pPr>
              <w:rPr>
                <w:b/>
                <w:bCs/>
                <w:iCs/>
                <w:sz w:val="20"/>
                <w:szCs w:val="20"/>
              </w:rPr>
            </w:pPr>
            <w:r w:rsidRPr="00B71987">
              <w:rPr>
                <w:b/>
                <w:bCs/>
                <w:iCs/>
                <w:color w:val="auto"/>
                <w:sz w:val="20"/>
                <w:szCs w:val="20"/>
              </w:rPr>
              <w:t>Teritorijas novērtējums</w:t>
            </w:r>
          </w:p>
        </w:tc>
      </w:tr>
      <w:tr w:rsidRPr="00B71987" w:rsidR="0051020C" w:rsidTr="00382E16" w14:paraId="08E51DB5" w14:textId="77777777">
        <w:tc>
          <w:tcPr>
            <w:tcW w:w="558" w:type="dxa"/>
            <w:vMerge/>
            <w:shd w:val="clear" w:color="auto" w:fill="E2EFD9" w:themeFill="accent6" w:themeFillTint="33"/>
          </w:tcPr>
          <w:p w:rsidRPr="00B71987" w:rsidR="0051020C" w:rsidP="00382E16" w:rsidRDefault="0051020C" w14:paraId="74F6E2DC" w14:textId="77777777">
            <w:pPr>
              <w:jc w:val="both"/>
              <w:rPr>
                <w:iCs/>
                <w:sz w:val="20"/>
                <w:szCs w:val="20"/>
              </w:rPr>
            </w:pPr>
          </w:p>
        </w:tc>
        <w:tc>
          <w:tcPr>
            <w:tcW w:w="1709" w:type="dxa"/>
            <w:vMerge/>
            <w:shd w:val="clear" w:color="auto" w:fill="E2EFD9" w:themeFill="accent6" w:themeFillTint="33"/>
            <w:vAlign w:val="center"/>
          </w:tcPr>
          <w:p w:rsidRPr="00B71987" w:rsidR="0051020C" w:rsidP="00382E16" w:rsidRDefault="0051020C" w14:paraId="3E6A1559" w14:textId="77777777">
            <w:pPr>
              <w:jc w:val="both"/>
              <w:rPr>
                <w:iCs/>
                <w:sz w:val="20"/>
                <w:szCs w:val="20"/>
              </w:rPr>
            </w:pPr>
          </w:p>
        </w:tc>
        <w:tc>
          <w:tcPr>
            <w:tcW w:w="713" w:type="dxa"/>
            <w:shd w:val="clear" w:color="auto" w:fill="E2EFD9" w:themeFill="accent6" w:themeFillTint="33"/>
            <w:vAlign w:val="center"/>
          </w:tcPr>
          <w:p w:rsidRPr="00B71987" w:rsidR="0051020C" w:rsidP="00382E16" w:rsidRDefault="0051020C" w14:paraId="06C1C1E4" w14:textId="77777777">
            <w:pPr>
              <w:rPr>
                <w:b/>
                <w:bCs/>
                <w:iCs/>
                <w:color w:val="auto"/>
                <w:sz w:val="20"/>
                <w:szCs w:val="20"/>
                <w:vertAlign w:val="superscript"/>
              </w:rPr>
            </w:pPr>
            <w:r w:rsidRPr="00B71987">
              <w:rPr>
                <w:b/>
                <w:bCs/>
                <w:iCs/>
                <w:color w:val="auto"/>
                <w:sz w:val="20"/>
                <w:szCs w:val="20"/>
              </w:rPr>
              <w:t>Tips</w:t>
            </w:r>
            <w:r w:rsidRPr="00B71987">
              <w:rPr>
                <w:b/>
                <w:bCs/>
                <w:iCs/>
                <w:color w:val="auto"/>
                <w:sz w:val="20"/>
                <w:szCs w:val="20"/>
                <w:vertAlign w:val="superscript"/>
              </w:rPr>
              <w:t>1</w:t>
            </w:r>
          </w:p>
        </w:tc>
        <w:tc>
          <w:tcPr>
            <w:tcW w:w="1395" w:type="dxa"/>
            <w:shd w:val="clear" w:color="auto" w:fill="E2EFD9" w:themeFill="accent6" w:themeFillTint="33"/>
            <w:vAlign w:val="center"/>
          </w:tcPr>
          <w:p w:rsidRPr="00B71987" w:rsidR="0051020C" w:rsidP="00382E16" w:rsidRDefault="0051020C" w14:paraId="5237F10A" w14:textId="77777777">
            <w:pPr>
              <w:rPr>
                <w:b/>
                <w:bCs/>
                <w:iCs/>
                <w:color w:val="auto"/>
                <w:sz w:val="20"/>
                <w:szCs w:val="20"/>
                <w:vertAlign w:val="superscript"/>
              </w:rPr>
            </w:pPr>
            <w:r w:rsidRPr="00B71987">
              <w:rPr>
                <w:b/>
                <w:bCs/>
                <w:iCs/>
                <w:color w:val="auto"/>
                <w:sz w:val="20"/>
                <w:szCs w:val="20"/>
              </w:rPr>
              <w:t>Sastopamības kategorija</w:t>
            </w:r>
            <w:r w:rsidRPr="00B71987">
              <w:rPr>
                <w:b/>
                <w:bCs/>
                <w:iCs/>
                <w:color w:val="auto"/>
                <w:sz w:val="20"/>
                <w:szCs w:val="20"/>
                <w:vertAlign w:val="superscript"/>
              </w:rPr>
              <w:t>1</w:t>
            </w:r>
          </w:p>
        </w:tc>
        <w:tc>
          <w:tcPr>
            <w:tcW w:w="1293" w:type="dxa"/>
            <w:shd w:val="clear" w:color="auto" w:fill="E2EFD9" w:themeFill="accent6" w:themeFillTint="33"/>
            <w:vAlign w:val="center"/>
          </w:tcPr>
          <w:p w:rsidRPr="00B71987" w:rsidR="0051020C" w:rsidP="00382E16" w:rsidRDefault="0051020C" w14:paraId="4726E2BA" w14:textId="77777777">
            <w:pPr>
              <w:rPr>
                <w:b/>
                <w:bCs/>
                <w:iCs/>
                <w:color w:val="auto"/>
                <w:sz w:val="20"/>
                <w:szCs w:val="20"/>
                <w:vertAlign w:val="superscript"/>
              </w:rPr>
            </w:pPr>
            <w:r w:rsidRPr="00B71987">
              <w:rPr>
                <w:b/>
                <w:bCs/>
                <w:iCs/>
                <w:color w:val="auto"/>
                <w:sz w:val="20"/>
                <w:szCs w:val="20"/>
              </w:rPr>
              <w:t>Datu kvalitāte</w:t>
            </w:r>
            <w:r w:rsidRPr="00B71987">
              <w:rPr>
                <w:b/>
                <w:bCs/>
                <w:iCs/>
                <w:color w:val="auto"/>
                <w:sz w:val="20"/>
                <w:szCs w:val="20"/>
                <w:vertAlign w:val="superscript"/>
              </w:rPr>
              <w:t>1</w:t>
            </w:r>
          </w:p>
        </w:tc>
        <w:tc>
          <w:tcPr>
            <w:tcW w:w="1389" w:type="dxa"/>
            <w:shd w:val="clear" w:color="auto" w:fill="E2EFD9" w:themeFill="accent6" w:themeFillTint="33"/>
            <w:vAlign w:val="center"/>
          </w:tcPr>
          <w:p w:rsidRPr="00B71987" w:rsidR="0051020C" w:rsidP="00382E16" w:rsidRDefault="0051020C" w14:paraId="39D4C819" w14:textId="77777777">
            <w:pPr>
              <w:rPr>
                <w:b/>
                <w:bCs/>
                <w:iCs/>
                <w:color w:val="auto"/>
                <w:sz w:val="20"/>
                <w:szCs w:val="20"/>
                <w:vertAlign w:val="superscript"/>
              </w:rPr>
            </w:pPr>
            <w:r w:rsidRPr="00B71987">
              <w:rPr>
                <w:b/>
                <w:bCs/>
                <w:iCs/>
                <w:color w:val="auto"/>
                <w:sz w:val="20"/>
                <w:szCs w:val="20"/>
              </w:rPr>
              <w:t>Populācija</w:t>
            </w:r>
            <w:r w:rsidRPr="00B71987">
              <w:rPr>
                <w:b/>
                <w:bCs/>
                <w:iCs/>
                <w:color w:val="auto"/>
                <w:sz w:val="20"/>
                <w:szCs w:val="20"/>
                <w:vertAlign w:val="superscript"/>
              </w:rPr>
              <w:t>1</w:t>
            </w:r>
          </w:p>
        </w:tc>
        <w:tc>
          <w:tcPr>
            <w:tcW w:w="1535" w:type="dxa"/>
            <w:shd w:val="clear" w:color="auto" w:fill="E2EFD9" w:themeFill="accent6" w:themeFillTint="33"/>
            <w:vAlign w:val="center"/>
          </w:tcPr>
          <w:p w:rsidRPr="00B71987" w:rsidR="0051020C" w:rsidP="00382E16" w:rsidRDefault="0051020C" w14:paraId="330D2858" w14:textId="77777777">
            <w:pPr>
              <w:rPr>
                <w:b/>
                <w:bCs/>
                <w:iCs/>
                <w:color w:val="auto"/>
                <w:sz w:val="20"/>
                <w:szCs w:val="20"/>
                <w:vertAlign w:val="superscript"/>
              </w:rPr>
            </w:pPr>
            <w:r w:rsidRPr="00B71987">
              <w:rPr>
                <w:b/>
                <w:bCs/>
                <w:iCs/>
                <w:color w:val="auto"/>
                <w:sz w:val="20"/>
                <w:szCs w:val="20"/>
              </w:rPr>
              <w:t>Saglabāšanās pakāpe</w:t>
            </w:r>
            <w:r w:rsidRPr="00B71987">
              <w:rPr>
                <w:b/>
                <w:bCs/>
                <w:iCs/>
                <w:color w:val="auto"/>
                <w:sz w:val="20"/>
                <w:szCs w:val="20"/>
                <w:vertAlign w:val="superscript"/>
              </w:rPr>
              <w:t>1</w:t>
            </w:r>
          </w:p>
        </w:tc>
        <w:tc>
          <w:tcPr>
            <w:tcW w:w="1117" w:type="dxa"/>
            <w:shd w:val="clear" w:color="auto" w:fill="E2EFD9" w:themeFill="accent6" w:themeFillTint="33"/>
            <w:vAlign w:val="center"/>
          </w:tcPr>
          <w:p w:rsidRPr="00B71987" w:rsidR="0051020C" w:rsidP="00382E16" w:rsidRDefault="0051020C" w14:paraId="1AD199D4" w14:textId="77777777">
            <w:pPr>
              <w:rPr>
                <w:b/>
                <w:bCs/>
                <w:iCs/>
                <w:sz w:val="20"/>
                <w:szCs w:val="20"/>
              </w:rPr>
            </w:pPr>
            <w:r w:rsidRPr="00B71987">
              <w:rPr>
                <w:b/>
                <w:bCs/>
                <w:iCs/>
                <w:color w:val="auto"/>
                <w:sz w:val="20"/>
                <w:szCs w:val="20"/>
              </w:rPr>
              <w:t>Izolācija</w:t>
            </w:r>
            <w:r w:rsidRPr="00B71987">
              <w:rPr>
                <w:b/>
                <w:bCs/>
                <w:iCs/>
                <w:color w:val="auto"/>
                <w:sz w:val="20"/>
                <w:szCs w:val="20"/>
                <w:vertAlign w:val="superscript"/>
              </w:rPr>
              <w:t>1</w:t>
            </w:r>
          </w:p>
        </w:tc>
        <w:tc>
          <w:tcPr>
            <w:tcW w:w="1348" w:type="dxa"/>
            <w:shd w:val="clear" w:color="auto" w:fill="E2EFD9" w:themeFill="accent6" w:themeFillTint="33"/>
            <w:vAlign w:val="center"/>
          </w:tcPr>
          <w:p w:rsidRPr="00B71987" w:rsidR="0051020C" w:rsidP="00382E16" w:rsidRDefault="0051020C" w14:paraId="76071608" w14:textId="77777777">
            <w:pPr>
              <w:rPr>
                <w:b/>
                <w:bCs/>
                <w:iCs/>
                <w:sz w:val="20"/>
                <w:szCs w:val="20"/>
              </w:rPr>
            </w:pPr>
            <w:r w:rsidRPr="00B71987">
              <w:rPr>
                <w:b/>
                <w:bCs/>
                <w:iCs/>
                <w:color w:val="auto"/>
                <w:sz w:val="20"/>
                <w:szCs w:val="20"/>
              </w:rPr>
              <w:t>Vispārējais novērtējums</w:t>
            </w:r>
            <w:r w:rsidRPr="00B71987">
              <w:rPr>
                <w:b/>
                <w:bCs/>
                <w:iCs/>
                <w:color w:val="auto"/>
                <w:sz w:val="20"/>
                <w:szCs w:val="20"/>
                <w:vertAlign w:val="superscript"/>
              </w:rPr>
              <w:t>1</w:t>
            </w:r>
          </w:p>
        </w:tc>
      </w:tr>
      <w:tr w:rsidRPr="00B71987" w:rsidR="0051020C" w:rsidTr="00382E16" w14:paraId="13EEF6BC" w14:textId="77777777">
        <w:tc>
          <w:tcPr>
            <w:tcW w:w="558" w:type="dxa"/>
          </w:tcPr>
          <w:p w:rsidRPr="00B71987" w:rsidR="0051020C" w:rsidP="00382E16" w:rsidRDefault="0051020C" w14:paraId="58B15257" w14:textId="77777777">
            <w:pPr>
              <w:pStyle w:val="ListParagraph"/>
              <w:numPr>
                <w:ilvl w:val="0"/>
                <w:numId w:val="13"/>
              </w:numPr>
              <w:jc w:val="both"/>
              <w:rPr>
                <w:rFonts w:ascii="Times New Roman" w:hAnsi="Times New Roman" w:cs="Times New Roman"/>
                <w:bCs/>
                <w:iCs/>
                <w:color w:val="auto"/>
                <w:sz w:val="20"/>
                <w:szCs w:val="20"/>
                <w:lang w:val="lv-LV"/>
              </w:rPr>
            </w:pPr>
          </w:p>
        </w:tc>
        <w:tc>
          <w:tcPr>
            <w:tcW w:w="1709" w:type="dxa"/>
          </w:tcPr>
          <w:p w:rsidRPr="00B71987" w:rsidR="0051020C" w:rsidP="00382E16" w:rsidRDefault="0051020C" w14:paraId="25B0A62E" w14:textId="77777777">
            <w:pPr>
              <w:jc w:val="both"/>
              <w:rPr>
                <w:b/>
                <w:bCs/>
                <w:iCs/>
                <w:color w:val="auto"/>
                <w:sz w:val="20"/>
                <w:szCs w:val="20"/>
              </w:rPr>
            </w:pPr>
            <w:r w:rsidRPr="00B71987">
              <w:rPr>
                <w:color w:val="auto"/>
                <w:sz w:val="20"/>
                <w:szCs w:val="20"/>
              </w:rPr>
              <w:t xml:space="preserve">Meža sīksamtenis </w:t>
            </w:r>
            <w:r w:rsidRPr="00B71987">
              <w:rPr>
                <w:i/>
                <w:color w:val="auto"/>
                <w:sz w:val="20"/>
                <w:szCs w:val="20"/>
              </w:rPr>
              <w:t>Coenonympha hero</w:t>
            </w:r>
          </w:p>
        </w:tc>
        <w:tc>
          <w:tcPr>
            <w:tcW w:w="713" w:type="dxa"/>
            <w:vAlign w:val="center"/>
          </w:tcPr>
          <w:p w:rsidRPr="00B71987" w:rsidR="0051020C" w:rsidP="00382E16" w:rsidRDefault="0051020C" w14:paraId="04E3ECA2" w14:textId="77777777">
            <w:pPr>
              <w:rPr>
                <w:iCs/>
                <w:color w:val="auto"/>
                <w:sz w:val="20"/>
                <w:szCs w:val="20"/>
              </w:rPr>
            </w:pPr>
            <w:r w:rsidRPr="00B71987">
              <w:rPr>
                <w:iCs/>
                <w:color w:val="auto"/>
                <w:sz w:val="20"/>
                <w:szCs w:val="20"/>
              </w:rPr>
              <w:t>p</w:t>
            </w:r>
          </w:p>
        </w:tc>
        <w:tc>
          <w:tcPr>
            <w:tcW w:w="1395" w:type="dxa"/>
            <w:vAlign w:val="center"/>
          </w:tcPr>
          <w:p w:rsidRPr="00B71987" w:rsidR="0051020C" w:rsidP="00382E16" w:rsidRDefault="0051020C" w14:paraId="36F9C5FD" w14:textId="77777777">
            <w:pPr>
              <w:rPr>
                <w:iCs/>
                <w:color w:val="auto"/>
                <w:sz w:val="20"/>
                <w:szCs w:val="20"/>
              </w:rPr>
            </w:pPr>
            <w:r w:rsidRPr="00B71987">
              <w:rPr>
                <w:iCs/>
                <w:color w:val="auto"/>
                <w:sz w:val="20"/>
                <w:szCs w:val="20"/>
              </w:rPr>
              <w:t>R</w:t>
            </w:r>
          </w:p>
        </w:tc>
        <w:tc>
          <w:tcPr>
            <w:tcW w:w="1293" w:type="dxa"/>
            <w:vAlign w:val="center"/>
          </w:tcPr>
          <w:p w:rsidRPr="00B71987" w:rsidR="0051020C" w:rsidP="00382E16" w:rsidRDefault="0051020C" w14:paraId="272D4B29" w14:textId="77777777">
            <w:pPr>
              <w:rPr>
                <w:iCs/>
                <w:color w:val="auto"/>
                <w:sz w:val="20"/>
                <w:szCs w:val="20"/>
              </w:rPr>
            </w:pPr>
            <w:r w:rsidRPr="00B71987">
              <w:rPr>
                <w:iCs/>
                <w:color w:val="auto"/>
                <w:sz w:val="20"/>
                <w:szCs w:val="20"/>
              </w:rPr>
              <w:t>G</w:t>
            </w:r>
          </w:p>
        </w:tc>
        <w:tc>
          <w:tcPr>
            <w:tcW w:w="1389" w:type="dxa"/>
            <w:vAlign w:val="center"/>
          </w:tcPr>
          <w:p w:rsidRPr="00B71987" w:rsidR="0051020C" w:rsidP="00382E16" w:rsidRDefault="0051020C" w14:paraId="0FA92BFB" w14:textId="77777777">
            <w:pPr>
              <w:rPr>
                <w:iCs/>
                <w:color w:val="auto"/>
                <w:sz w:val="20"/>
                <w:szCs w:val="20"/>
              </w:rPr>
            </w:pPr>
            <w:r w:rsidRPr="00B71987">
              <w:rPr>
                <w:iCs/>
                <w:color w:val="auto"/>
                <w:sz w:val="20"/>
                <w:szCs w:val="20"/>
              </w:rPr>
              <w:t>C</w:t>
            </w:r>
          </w:p>
        </w:tc>
        <w:tc>
          <w:tcPr>
            <w:tcW w:w="1535" w:type="dxa"/>
            <w:vAlign w:val="center"/>
          </w:tcPr>
          <w:p w:rsidRPr="00B71987" w:rsidR="0051020C" w:rsidP="00382E16" w:rsidRDefault="0051020C" w14:paraId="6808E59E" w14:textId="77777777">
            <w:pPr>
              <w:rPr>
                <w:iCs/>
                <w:color w:val="auto"/>
                <w:sz w:val="20"/>
                <w:szCs w:val="20"/>
              </w:rPr>
            </w:pPr>
            <w:r w:rsidRPr="00B71987">
              <w:rPr>
                <w:iCs/>
                <w:color w:val="auto"/>
                <w:sz w:val="20"/>
                <w:szCs w:val="20"/>
              </w:rPr>
              <w:t>B</w:t>
            </w:r>
          </w:p>
        </w:tc>
        <w:tc>
          <w:tcPr>
            <w:tcW w:w="1117" w:type="dxa"/>
            <w:vAlign w:val="center"/>
          </w:tcPr>
          <w:p w:rsidRPr="00B71987" w:rsidR="0051020C" w:rsidP="00382E16" w:rsidRDefault="0051020C" w14:paraId="385DC966" w14:textId="77777777">
            <w:pPr>
              <w:rPr>
                <w:iCs/>
                <w:color w:val="auto"/>
                <w:sz w:val="20"/>
                <w:szCs w:val="20"/>
              </w:rPr>
            </w:pPr>
            <w:r w:rsidRPr="00B71987">
              <w:rPr>
                <w:iCs/>
                <w:color w:val="auto"/>
                <w:sz w:val="20"/>
                <w:szCs w:val="20"/>
              </w:rPr>
              <w:t>C</w:t>
            </w:r>
          </w:p>
        </w:tc>
        <w:tc>
          <w:tcPr>
            <w:tcW w:w="1348" w:type="dxa"/>
            <w:vAlign w:val="center"/>
          </w:tcPr>
          <w:p w:rsidRPr="00B71987" w:rsidR="0051020C" w:rsidP="00382E16" w:rsidRDefault="0051020C" w14:paraId="01041038" w14:textId="77777777">
            <w:pPr>
              <w:rPr>
                <w:iCs/>
                <w:color w:val="auto"/>
                <w:sz w:val="20"/>
                <w:szCs w:val="20"/>
              </w:rPr>
            </w:pPr>
            <w:r w:rsidRPr="00B71987">
              <w:rPr>
                <w:iCs/>
                <w:color w:val="auto"/>
                <w:sz w:val="20"/>
                <w:szCs w:val="20"/>
              </w:rPr>
              <w:t>B</w:t>
            </w:r>
          </w:p>
        </w:tc>
      </w:tr>
      <w:tr w:rsidRPr="00B71987" w:rsidR="0051020C" w:rsidTr="00382E16" w14:paraId="76DF2773" w14:textId="77777777">
        <w:tc>
          <w:tcPr>
            <w:tcW w:w="558" w:type="dxa"/>
          </w:tcPr>
          <w:p w:rsidRPr="00B71987" w:rsidR="0051020C" w:rsidP="00382E16" w:rsidRDefault="0051020C" w14:paraId="517C3B3A" w14:textId="77777777">
            <w:pPr>
              <w:pStyle w:val="ListParagraph"/>
              <w:numPr>
                <w:ilvl w:val="0"/>
                <w:numId w:val="13"/>
              </w:numPr>
              <w:jc w:val="both"/>
              <w:rPr>
                <w:rFonts w:ascii="Times New Roman" w:hAnsi="Times New Roman" w:cs="Times New Roman"/>
                <w:bCs/>
                <w:iCs/>
                <w:color w:val="auto"/>
                <w:sz w:val="20"/>
                <w:szCs w:val="20"/>
                <w:lang w:val="lv-LV"/>
              </w:rPr>
            </w:pPr>
          </w:p>
        </w:tc>
        <w:tc>
          <w:tcPr>
            <w:tcW w:w="1709" w:type="dxa"/>
          </w:tcPr>
          <w:p w:rsidRPr="00B71987" w:rsidR="0051020C" w:rsidP="00382E16" w:rsidRDefault="0051020C" w14:paraId="25F8F681" w14:textId="77777777">
            <w:pPr>
              <w:jc w:val="left"/>
              <w:rPr>
                <w:color w:val="auto"/>
                <w:sz w:val="20"/>
                <w:szCs w:val="20"/>
                <w:shd w:val="clear" w:color="auto" w:fill="FFFFFF"/>
              </w:rPr>
            </w:pPr>
            <w:r w:rsidRPr="00B71987">
              <w:rPr>
                <w:color w:val="auto"/>
                <w:sz w:val="20"/>
                <w:szCs w:val="20"/>
                <w:shd w:val="clear" w:color="auto" w:fill="FFFFFF"/>
              </w:rPr>
              <w:t xml:space="preserve">Platā airvabole </w:t>
            </w:r>
          </w:p>
          <w:p w:rsidRPr="00B71987" w:rsidR="0051020C" w:rsidP="00382E16" w:rsidRDefault="0051020C" w14:paraId="5B156729" w14:textId="77777777">
            <w:pPr>
              <w:jc w:val="both"/>
              <w:rPr>
                <w:bCs/>
                <w:iCs/>
                <w:color w:val="auto"/>
                <w:sz w:val="20"/>
                <w:szCs w:val="20"/>
              </w:rPr>
            </w:pPr>
            <w:r w:rsidRPr="00B71987">
              <w:rPr>
                <w:i/>
                <w:color w:val="auto"/>
                <w:sz w:val="20"/>
                <w:szCs w:val="20"/>
              </w:rPr>
              <w:t>D</w:t>
            </w:r>
            <w:r w:rsidRPr="00B71987">
              <w:rPr>
                <w:i/>
                <w:color w:val="auto"/>
                <w:spacing w:val="-1"/>
                <w:sz w:val="20"/>
                <w:szCs w:val="20"/>
              </w:rPr>
              <w:t>y</w:t>
            </w:r>
            <w:r w:rsidRPr="00B71987">
              <w:rPr>
                <w:i/>
                <w:color w:val="auto"/>
                <w:sz w:val="20"/>
                <w:szCs w:val="20"/>
              </w:rPr>
              <w:t>tis</w:t>
            </w:r>
            <w:r w:rsidRPr="00B71987">
              <w:rPr>
                <w:i/>
                <w:color w:val="auto"/>
                <w:spacing w:val="-1"/>
                <w:sz w:val="20"/>
                <w:szCs w:val="20"/>
              </w:rPr>
              <w:t>c</w:t>
            </w:r>
            <w:r w:rsidRPr="00B71987">
              <w:rPr>
                <w:i/>
                <w:color w:val="auto"/>
                <w:spacing w:val="1"/>
                <w:sz w:val="20"/>
                <w:szCs w:val="20"/>
              </w:rPr>
              <w:t>u</w:t>
            </w:r>
            <w:r w:rsidRPr="00B71987">
              <w:rPr>
                <w:i/>
                <w:color w:val="auto"/>
                <w:sz w:val="20"/>
                <w:szCs w:val="20"/>
              </w:rPr>
              <w:t>s</w:t>
            </w:r>
            <w:r w:rsidRPr="00B71987">
              <w:rPr>
                <w:i/>
                <w:color w:val="auto"/>
                <w:spacing w:val="-4"/>
                <w:sz w:val="20"/>
                <w:szCs w:val="20"/>
              </w:rPr>
              <w:t xml:space="preserve"> </w:t>
            </w:r>
            <w:r w:rsidRPr="00B71987">
              <w:rPr>
                <w:i/>
                <w:color w:val="auto"/>
                <w:sz w:val="20"/>
                <w:szCs w:val="20"/>
              </w:rPr>
              <w:t>l</w:t>
            </w:r>
            <w:r w:rsidRPr="00B71987">
              <w:rPr>
                <w:i/>
                <w:color w:val="auto"/>
                <w:spacing w:val="1"/>
                <w:sz w:val="20"/>
                <w:szCs w:val="20"/>
              </w:rPr>
              <w:t>a</w:t>
            </w:r>
            <w:r w:rsidRPr="00B71987">
              <w:rPr>
                <w:i/>
                <w:color w:val="auto"/>
                <w:sz w:val="20"/>
                <w:szCs w:val="20"/>
              </w:rPr>
              <w:t>tissim</w:t>
            </w:r>
            <w:r w:rsidRPr="00B71987">
              <w:rPr>
                <w:i/>
                <w:color w:val="auto"/>
                <w:spacing w:val="1"/>
                <w:sz w:val="20"/>
                <w:szCs w:val="20"/>
              </w:rPr>
              <w:t>u</w:t>
            </w:r>
            <w:r w:rsidRPr="00B71987">
              <w:rPr>
                <w:i/>
                <w:color w:val="auto"/>
                <w:sz w:val="20"/>
                <w:szCs w:val="20"/>
              </w:rPr>
              <w:t>s</w:t>
            </w:r>
          </w:p>
        </w:tc>
        <w:tc>
          <w:tcPr>
            <w:tcW w:w="713" w:type="dxa"/>
            <w:vAlign w:val="center"/>
          </w:tcPr>
          <w:p w:rsidRPr="00B71987" w:rsidR="0051020C" w:rsidP="00382E16" w:rsidRDefault="0051020C" w14:paraId="5F2387DA" w14:textId="77777777">
            <w:pPr>
              <w:rPr>
                <w:iCs/>
                <w:color w:val="auto"/>
                <w:sz w:val="20"/>
                <w:szCs w:val="20"/>
              </w:rPr>
            </w:pPr>
            <w:r w:rsidRPr="00B71987">
              <w:rPr>
                <w:iCs/>
                <w:color w:val="auto"/>
                <w:sz w:val="20"/>
                <w:szCs w:val="20"/>
              </w:rPr>
              <w:t>p</w:t>
            </w:r>
          </w:p>
        </w:tc>
        <w:tc>
          <w:tcPr>
            <w:tcW w:w="1395" w:type="dxa"/>
            <w:vAlign w:val="center"/>
          </w:tcPr>
          <w:p w:rsidRPr="00B71987" w:rsidR="0051020C" w:rsidP="00382E16" w:rsidRDefault="00A94006" w14:paraId="711FAEFA" w14:textId="1E5B18E7">
            <w:pPr>
              <w:rPr>
                <w:iCs/>
                <w:color w:val="auto"/>
                <w:sz w:val="20"/>
                <w:szCs w:val="20"/>
              </w:rPr>
            </w:pPr>
            <w:r w:rsidRPr="00B71987">
              <w:rPr>
                <w:iCs/>
                <w:color w:val="auto"/>
                <w:sz w:val="20"/>
                <w:szCs w:val="20"/>
              </w:rPr>
              <w:t>P</w:t>
            </w:r>
          </w:p>
        </w:tc>
        <w:tc>
          <w:tcPr>
            <w:tcW w:w="1293" w:type="dxa"/>
            <w:vAlign w:val="center"/>
          </w:tcPr>
          <w:p w:rsidRPr="00B71987" w:rsidR="0051020C" w:rsidP="00382E16" w:rsidRDefault="0051020C" w14:paraId="6788A587" w14:textId="77777777">
            <w:pPr>
              <w:rPr>
                <w:iCs/>
                <w:color w:val="auto"/>
                <w:sz w:val="20"/>
                <w:szCs w:val="20"/>
              </w:rPr>
            </w:pPr>
            <w:r w:rsidRPr="00B71987">
              <w:rPr>
                <w:iCs/>
                <w:color w:val="auto"/>
                <w:sz w:val="20"/>
                <w:szCs w:val="20"/>
              </w:rPr>
              <w:t>G</w:t>
            </w:r>
          </w:p>
        </w:tc>
        <w:tc>
          <w:tcPr>
            <w:tcW w:w="1389" w:type="dxa"/>
            <w:vAlign w:val="center"/>
          </w:tcPr>
          <w:p w:rsidRPr="00B71987" w:rsidR="0051020C" w:rsidP="00382E16" w:rsidRDefault="0051020C" w14:paraId="00431DDD" w14:textId="77777777">
            <w:pPr>
              <w:rPr>
                <w:iCs/>
                <w:color w:val="auto"/>
                <w:sz w:val="20"/>
                <w:szCs w:val="20"/>
              </w:rPr>
            </w:pPr>
            <w:r w:rsidRPr="00B71987">
              <w:rPr>
                <w:iCs/>
                <w:color w:val="auto"/>
                <w:sz w:val="20"/>
                <w:szCs w:val="20"/>
              </w:rPr>
              <w:t>C</w:t>
            </w:r>
          </w:p>
        </w:tc>
        <w:tc>
          <w:tcPr>
            <w:tcW w:w="1535" w:type="dxa"/>
            <w:vAlign w:val="center"/>
          </w:tcPr>
          <w:p w:rsidRPr="00B71987" w:rsidR="0051020C" w:rsidP="00382E16" w:rsidRDefault="00E7685A" w14:paraId="29DD5764" w14:textId="5A87214D">
            <w:pPr>
              <w:rPr>
                <w:iCs/>
                <w:color w:val="auto"/>
                <w:sz w:val="20"/>
                <w:szCs w:val="20"/>
              </w:rPr>
            </w:pPr>
            <w:r w:rsidRPr="00B71987">
              <w:rPr>
                <w:iCs/>
                <w:color w:val="auto"/>
                <w:sz w:val="20"/>
                <w:szCs w:val="20"/>
              </w:rPr>
              <w:t>C</w:t>
            </w:r>
          </w:p>
        </w:tc>
        <w:tc>
          <w:tcPr>
            <w:tcW w:w="1117" w:type="dxa"/>
            <w:vAlign w:val="center"/>
          </w:tcPr>
          <w:p w:rsidRPr="00B71987" w:rsidR="0051020C" w:rsidP="00382E16" w:rsidRDefault="0051020C" w14:paraId="2B6E6256" w14:textId="77777777">
            <w:pPr>
              <w:rPr>
                <w:iCs/>
                <w:color w:val="auto"/>
                <w:sz w:val="20"/>
                <w:szCs w:val="20"/>
              </w:rPr>
            </w:pPr>
            <w:r w:rsidRPr="00B71987">
              <w:rPr>
                <w:iCs/>
                <w:color w:val="auto"/>
                <w:sz w:val="20"/>
                <w:szCs w:val="20"/>
              </w:rPr>
              <w:t>C</w:t>
            </w:r>
          </w:p>
        </w:tc>
        <w:tc>
          <w:tcPr>
            <w:tcW w:w="1348" w:type="dxa"/>
            <w:vAlign w:val="center"/>
          </w:tcPr>
          <w:p w:rsidRPr="00B71987" w:rsidR="0051020C" w:rsidP="00382E16" w:rsidRDefault="0051020C" w14:paraId="44BF3849" w14:textId="77777777">
            <w:pPr>
              <w:rPr>
                <w:iCs/>
                <w:color w:val="auto"/>
                <w:sz w:val="20"/>
                <w:szCs w:val="20"/>
              </w:rPr>
            </w:pPr>
            <w:r w:rsidRPr="00B71987">
              <w:rPr>
                <w:iCs/>
                <w:color w:val="auto"/>
                <w:sz w:val="20"/>
                <w:szCs w:val="20"/>
              </w:rPr>
              <w:t>C</w:t>
            </w:r>
          </w:p>
        </w:tc>
      </w:tr>
      <w:tr w:rsidRPr="00B71987" w:rsidR="0051020C" w:rsidTr="00382E16" w14:paraId="676FD387" w14:textId="77777777">
        <w:tc>
          <w:tcPr>
            <w:tcW w:w="558" w:type="dxa"/>
          </w:tcPr>
          <w:p w:rsidRPr="00B71987" w:rsidR="0051020C" w:rsidP="00382E16" w:rsidRDefault="0051020C" w14:paraId="69F96C4C" w14:textId="77777777">
            <w:pPr>
              <w:pStyle w:val="ListParagraph"/>
              <w:numPr>
                <w:ilvl w:val="0"/>
                <w:numId w:val="13"/>
              </w:numPr>
              <w:jc w:val="both"/>
              <w:rPr>
                <w:rFonts w:ascii="Times New Roman" w:hAnsi="Times New Roman" w:cs="Times New Roman"/>
                <w:bCs/>
                <w:iCs/>
                <w:color w:val="auto"/>
                <w:sz w:val="20"/>
                <w:szCs w:val="20"/>
                <w:lang w:val="lv-LV"/>
              </w:rPr>
            </w:pPr>
          </w:p>
        </w:tc>
        <w:tc>
          <w:tcPr>
            <w:tcW w:w="1709" w:type="dxa"/>
          </w:tcPr>
          <w:p w:rsidRPr="00B71987" w:rsidR="0051020C" w:rsidP="00382E16" w:rsidRDefault="0051020C" w14:paraId="20BC93D3" w14:textId="77777777">
            <w:pPr>
              <w:jc w:val="both"/>
              <w:rPr>
                <w:color w:val="auto"/>
                <w:sz w:val="20"/>
                <w:szCs w:val="20"/>
              </w:rPr>
            </w:pPr>
            <w:r w:rsidRPr="00B71987">
              <w:rPr>
                <w:iCs/>
                <w:color w:val="auto"/>
                <w:sz w:val="20"/>
                <w:szCs w:val="20"/>
              </w:rPr>
              <w:t xml:space="preserve">Skabiosu pļavraibenis </w:t>
            </w:r>
            <w:r w:rsidRPr="00B71987">
              <w:rPr>
                <w:i/>
                <w:color w:val="auto"/>
                <w:sz w:val="20"/>
                <w:szCs w:val="20"/>
              </w:rPr>
              <w:t>Euphydryas aurinia</w:t>
            </w:r>
          </w:p>
        </w:tc>
        <w:tc>
          <w:tcPr>
            <w:tcW w:w="713" w:type="dxa"/>
            <w:vAlign w:val="center"/>
          </w:tcPr>
          <w:p w:rsidRPr="00B71987" w:rsidR="0051020C" w:rsidP="00382E16" w:rsidRDefault="0051020C" w14:paraId="7D7FD4EC" w14:textId="77777777">
            <w:pPr>
              <w:rPr>
                <w:iCs/>
                <w:color w:val="auto"/>
                <w:sz w:val="20"/>
                <w:szCs w:val="20"/>
              </w:rPr>
            </w:pPr>
            <w:r w:rsidRPr="00B71987">
              <w:rPr>
                <w:iCs/>
                <w:color w:val="auto"/>
                <w:sz w:val="20"/>
                <w:szCs w:val="20"/>
              </w:rPr>
              <w:t>p</w:t>
            </w:r>
          </w:p>
        </w:tc>
        <w:tc>
          <w:tcPr>
            <w:tcW w:w="1395" w:type="dxa"/>
            <w:vAlign w:val="center"/>
          </w:tcPr>
          <w:p w:rsidRPr="00B71987" w:rsidR="0051020C" w:rsidP="00382E16" w:rsidRDefault="0051020C" w14:paraId="2C1868AF" w14:textId="77777777">
            <w:pPr>
              <w:rPr>
                <w:iCs/>
                <w:color w:val="auto"/>
                <w:sz w:val="20"/>
                <w:szCs w:val="20"/>
              </w:rPr>
            </w:pPr>
            <w:r w:rsidRPr="00B71987">
              <w:rPr>
                <w:iCs/>
                <w:color w:val="auto"/>
                <w:sz w:val="20"/>
                <w:szCs w:val="20"/>
              </w:rPr>
              <w:t>R</w:t>
            </w:r>
          </w:p>
        </w:tc>
        <w:tc>
          <w:tcPr>
            <w:tcW w:w="1293" w:type="dxa"/>
            <w:vAlign w:val="center"/>
          </w:tcPr>
          <w:p w:rsidRPr="00B71987" w:rsidR="0051020C" w:rsidP="00382E16" w:rsidRDefault="0051020C" w14:paraId="3F74BA4C" w14:textId="77777777">
            <w:pPr>
              <w:rPr>
                <w:iCs/>
                <w:color w:val="auto"/>
                <w:sz w:val="20"/>
                <w:szCs w:val="20"/>
              </w:rPr>
            </w:pPr>
            <w:r w:rsidRPr="00B71987">
              <w:rPr>
                <w:iCs/>
                <w:color w:val="auto"/>
                <w:sz w:val="20"/>
                <w:szCs w:val="20"/>
              </w:rPr>
              <w:t>G</w:t>
            </w:r>
          </w:p>
        </w:tc>
        <w:tc>
          <w:tcPr>
            <w:tcW w:w="1389" w:type="dxa"/>
            <w:vAlign w:val="center"/>
          </w:tcPr>
          <w:p w:rsidRPr="00B71987" w:rsidR="0051020C" w:rsidP="00382E16" w:rsidRDefault="0051020C" w14:paraId="7C1BBC57" w14:textId="77777777">
            <w:pPr>
              <w:rPr>
                <w:iCs/>
                <w:color w:val="auto"/>
                <w:sz w:val="20"/>
                <w:szCs w:val="20"/>
              </w:rPr>
            </w:pPr>
            <w:r w:rsidRPr="00B71987">
              <w:rPr>
                <w:iCs/>
                <w:color w:val="auto"/>
                <w:sz w:val="20"/>
                <w:szCs w:val="20"/>
              </w:rPr>
              <w:t>B</w:t>
            </w:r>
          </w:p>
        </w:tc>
        <w:tc>
          <w:tcPr>
            <w:tcW w:w="1535" w:type="dxa"/>
            <w:vAlign w:val="center"/>
          </w:tcPr>
          <w:p w:rsidRPr="00B71987" w:rsidR="0051020C" w:rsidP="00382E16" w:rsidRDefault="0051020C" w14:paraId="4F15416D" w14:textId="77777777">
            <w:pPr>
              <w:rPr>
                <w:iCs/>
                <w:color w:val="auto"/>
                <w:sz w:val="20"/>
                <w:szCs w:val="20"/>
              </w:rPr>
            </w:pPr>
            <w:r w:rsidRPr="00B71987">
              <w:rPr>
                <w:iCs/>
                <w:color w:val="auto"/>
                <w:sz w:val="20"/>
                <w:szCs w:val="20"/>
              </w:rPr>
              <w:t>B</w:t>
            </w:r>
          </w:p>
        </w:tc>
        <w:tc>
          <w:tcPr>
            <w:tcW w:w="1117" w:type="dxa"/>
            <w:vAlign w:val="center"/>
          </w:tcPr>
          <w:p w:rsidRPr="00B71987" w:rsidR="0051020C" w:rsidP="00382E16" w:rsidRDefault="0051020C" w14:paraId="7D7BDB1F" w14:textId="77777777">
            <w:pPr>
              <w:rPr>
                <w:iCs/>
                <w:color w:val="auto"/>
                <w:sz w:val="20"/>
                <w:szCs w:val="20"/>
              </w:rPr>
            </w:pPr>
            <w:r w:rsidRPr="00B71987">
              <w:rPr>
                <w:iCs/>
                <w:color w:val="auto"/>
                <w:sz w:val="20"/>
                <w:szCs w:val="20"/>
              </w:rPr>
              <w:t>C</w:t>
            </w:r>
          </w:p>
        </w:tc>
        <w:tc>
          <w:tcPr>
            <w:tcW w:w="1348" w:type="dxa"/>
            <w:vAlign w:val="center"/>
          </w:tcPr>
          <w:p w:rsidRPr="00B71987" w:rsidR="0051020C" w:rsidP="00382E16" w:rsidRDefault="0051020C" w14:paraId="13921D04" w14:textId="77777777">
            <w:pPr>
              <w:rPr>
                <w:iCs/>
                <w:color w:val="auto"/>
                <w:sz w:val="20"/>
                <w:szCs w:val="20"/>
              </w:rPr>
            </w:pPr>
            <w:r w:rsidRPr="00B71987">
              <w:rPr>
                <w:iCs/>
                <w:color w:val="auto"/>
                <w:sz w:val="20"/>
                <w:szCs w:val="20"/>
              </w:rPr>
              <w:t>B</w:t>
            </w:r>
          </w:p>
        </w:tc>
      </w:tr>
      <w:tr w:rsidRPr="00B71987" w:rsidR="0051020C" w:rsidTr="00382E16" w14:paraId="3277D368" w14:textId="77777777">
        <w:tc>
          <w:tcPr>
            <w:tcW w:w="558" w:type="dxa"/>
          </w:tcPr>
          <w:p w:rsidRPr="00B71987" w:rsidR="0051020C" w:rsidP="00382E16" w:rsidRDefault="0051020C" w14:paraId="4812E145" w14:textId="77777777">
            <w:pPr>
              <w:pStyle w:val="ListParagraph"/>
              <w:numPr>
                <w:ilvl w:val="0"/>
                <w:numId w:val="13"/>
              </w:numPr>
              <w:jc w:val="both"/>
              <w:rPr>
                <w:rFonts w:ascii="Times New Roman" w:hAnsi="Times New Roman" w:cs="Times New Roman"/>
                <w:bCs/>
                <w:iCs/>
                <w:color w:val="auto"/>
                <w:sz w:val="20"/>
                <w:szCs w:val="20"/>
                <w:lang w:val="lv-LV"/>
              </w:rPr>
            </w:pPr>
          </w:p>
        </w:tc>
        <w:tc>
          <w:tcPr>
            <w:tcW w:w="1709" w:type="dxa"/>
          </w:tcPr>
          <w:p w:rsidRPr="00B71987" w:rsidR="0051020C" w:rsidP="00382E16" w:rsidRDefault="0051020C" w14:paraId="1758FE3E" w14:textId="77777777">
            <w:pPr>
              <w:jc w:val="both"/>
              <w:rPr>
                <w:color w:val="auto"/>
                <w:sz w:val="20"/>
                <w:szCs w:val="20"/>
              </w:rPr>
            </w:pPr>
            <w:r w:rsidRPr="00B71987">
              <w:rPr>
                <w:iCs/>
                <w:color w:val="auto"/>
                <w:sz w:val="20"/>
                <w:szCs w:val="20"/>
              </w:rPr>
              <w:t xml:space="preserve">Parka vīngliemezis </w:t>
            </w:r>
            <w:r w:rsidRPr="00B71987">
              <w:rPr>
                <w:i/>
                <w:color w:val="auto"/>
                <w:sz w:val="20"/>
                <w:szCs w:val="20"/>
              </w:rPr>
              <w:t>Helix pomatia</w:t>
            </w:r>
          </w:p>
        </w:tc>
        <w:tc>
          <w:tcPr>
            <w:tcW w:w="713" w:type="dxa"/>
            <w:vAlign w:val="center"/>
          </w:tcPr>
          <w:p w:rsidRPr="00B71987" w:rsidR="0051020C" w:rsidP="00382E16" w:rsidRDefault="0051020C" w14:paraId="4C1E52C2" w14:textId="77777777">
            <w:pPr>
              <w:rPr>
                <w:iCs/>
                <w:color w:val="auto"/>
                <w:sz w:val="20"/>
                <w:szCs w:val="20"/>
              </w:rPr>
            </w:pPr>
            <w:r w:rsidRPr="00B71987">
              <w:rPr>
                <w:iCs/>
                <w:color w:val="auto"/>
                <w:sz w:val="20"/>
                <w:szCs w:val="20"/>
              </w:rPr>
              <w:t>p</w:t>
            </w:r>
          </w:p>
        </w:tc>
        <w:tc>
          <w:tcPr>
            <w:tcW w:w="1395" w:type="dxa"/>
            <w:vAlign w:val="center"/>
          </w:tcPr>
          <w:p w:rsidRPr="00B71987" w:rsidR="0051020C" w:rsidP="00382E16" w:rsidRDefault="0051020C" w14:paraId="4259CC32" w14:textId="77777777">
            <w:pPr>
              <w:rPr>
                <w:iCs/>
                <w:color w:val="auto"/>
                <w:sz w:val="20"/>
                <w:szCs w:val="20"/>
              </w:rPr>
            </w:pPr>
            <w:r w:rsidRPr="00B71987">
              <w:rPr>
                <w:iCs/>
                <w:color w:val="auto"/>
                <w:sz w:val="20"/>
                <w:szCs w:val="20"/>
              </w:rPr>
              <w:t>C</w:t>
            </w:r>
          </w:p>
        </w:tc>
        <w:tc>
          <w:tcPr>
            <w:tcW w:w="1293" w:type="dxa"/>
            <w:vAlign w:val="center"/>
          </w:tcPr>
          <w:p w:rsidRPr="00B71987" w:rsidR="0051020C" w:rsidP="00382E16" w:rsidRDefault="0051020C" w14:paraId="09FB6D57" w14:textId="77777777">
            <w:pPr>
              <w:rPr>
                <w:iCs/>
                <w:color w:val="auto"/>
                <w:sz w:val="20"/>
                <w:szCs w:val="20"/>
              </w:rPr>
            </w:pPr>
            <w:r w:rsidRPr="00B71987">
              <w:rPr>
                <w:iCs/>
                <w:color w:val="auto"/>
                <w:sz w:val="20"/>
                <w:szCs w:val="20"/>
              </w:rPr>
              <w:t>G</w:t>
            </w:r>
          </w:p>
        </w:tc>
        <w:tc>
          <w:tcPr>
            <w:tcW w:w="1389" w:type="dxa"/>
            <w:vAlign w:val="center"/>
          </w:tcPr>
          <w:p w:rsidRPr="00B71987" w:rsidR="0051020C" w:rsidP="00382E16" w:rsidRDefault="0051020C" w14:paraId="0D9E478C" w14:textId="77777777">
            <w:pPr>
              <w:rPr>
                <w:iCs/>
                <w:color w:val="auto"/>
                <w:sz w:val="20"/>
                <w:szCs w:val="20"/>
              </w:rPr>
            </w:pPr>
            <w:r w:rsidRPr="00B71987">
              <w:rPr>
                <w:iCs/>
                <w:color w:val="auto"/>
                <w:sz w:val="20"/>
                <w:szCs w:val="20"/>
              </w:rPr>
              <w:t>D</w:t>
            </w:r>
          </w:p>
        </w:tc>
        <w:tc>
          <w:tcPr>
            <w:tcW w:w="1535" w:type="dxa"/>
            <w:vAlign w:val="center"/>
          </w:tcPr>
          <w:p w:rsidRPr="00B71987" w:rsidR="0051020C" w:rsidP="00382E16" w:rsidRDefault="0051020C" w14:paraId="0C2B8E65" w14:textId="77777777">
            <w:pPr>
              <w:rPr>
                <w:iCs/>
                <w:color w:val="auto"/>
                <w:sz w:val="20"/>
                <w:szCs w:val="20"/>
              </w:rPr>
            </w:pPr>
            <w:r w:rsidRPr="00B71987">
              <w:rPr>
                <w:iCs/>
                <w:color w:val="auto"/>
                <w:sz w:val="20"/>
                <w:szCs w:val="20"/>
              </w:rPr>
              <w:t>B</w:t>
            </w:r>
          </w:p>
        </w:tc>
        <w:tc>
          <w:tcPr>
            <w:tcW w:w="1117" w:type="dxa"/>
            <w:vAlign w:val="center"/>
          </w:tcPr>
          <w:p w:rsidRPr="00B71987" w:rsidR="0051020C" w:rsidP="00382E16" w:rsidRDefault="0051020C" w14:paraId="7E026592" w14:textId="77777777">
            <w:pPr>
              <w:rPr>
                <w:iCs/>
                <w:color w:val="auto"/>
                <w:sz w:val="20"/>
                <w:szCs w:val="20"/>
              </w:rPr>
            </w:pPr>
            <w:r w:rsidRPr="00B71987">
              <w:rPr>
                <w:iCs/>
                <w:color w:val="auto"/>
                <w:sz w:val="20"/>
                <w:szCs w:val="20"/>
              </w:rPr>
              <w:t>C</w:t>
            </w:r>
          </w:p>
        </w:tc>
        <w:tc>
          <w:tcPr>
            <w:tcW w:w="1348" w:type="dxa"/>
            <w:vAlign w:val="center"/>
          </w:tcPr>
          <w:p w:rsidRPr="00B71987" w:rsidR="0051020C" w:rsidP="00382E16" w:rsidRDefault="0051020C" w14:paraId="3CFF8AAD" w14:textId="77777777">
            <w:pPr>
              <w:rPr>
                <w:iCs/>
                <w:color w:val="auto"/>
                <w:sz w:val="20"/>
                <w:szCs w:val="20"/>
              </w:rPr>
            </w:pPr>
            <w:r w:rsidRPr="00B71987">
              <w:rPr>
                <w:iCs/>
                <w:color w:val="auto"/>
                <w:sz w:val="20"/>
                <w:szCs w:val="20"/>
              </w:rPr>
              <w:t>C</w:t>
            </w:r>
          </w:p>
        </w:tc>
      </w:tr>
      <w:tr w:rsidRPr="00B71987" w:rsidR="0051020C" w:rsidTr="00382E16" w14:paraId="5D3A0D47" w14:textId="77777777">
        <w:tc>
          <w:tcPr>
            <w:tcW w:w="558" w:type="dxa"/>
          </w:tcPr>
          <w:p w:rsidRPr="00B71987" w:rsidR="0051020C" w:rsidP="00382E16" w:rsidRDefault="0051020C" w14:paraId="39F61E57" w14:textId="77777777">
            <w:pPr>
              <w:pStyle w:val="ListParagraph"/>
              <w:numPr>
                <w:ilvl w:val="0"/>
                <w:numId w:val="13"/>
              </w:numPr>
              <w:jc w:val="both"/>
              <w:rPr>
                <w:rFonts w:ascii="Times New Roman" w:hAnsi="Times New Roman" w:cs="Times New Roman"/>
                <w:bCs/>
                <w:iCs/>
                <w:color w:val="auto"/>
                <w:sz w:val="20"/>
                <w:szCs w:val="20"/>
                <w:lang w:val="lv-LV"/>
              </w:rPr>
            </w:pPr>
          </w:p>
        </w:tc>
        <w:tc>
          <w:tcPr>
            <w:tcW w:w="1709" w:type="dxa"/>
          </w:tcPr>
          <w:p w:rsidRPr="00B71987" w:rsidR="0051020C" w:rsidP="00382E16" w:rsidRDefault="0051020C" w14:paraId="31F6B61D" w14:textId="77777777">
            <w:pPr>
              <w:jc w:val="both"/>
              <w:rPr>
                <w:b/>
                <w:bCs/>
                <w:iCs/>
                <w:color w:val="auto"/>
                <w:sz w:val="20"/>
                <w:szCs w:val="20"/>
              </w:rPr>
            </w:pPr>
            <w:r w:rsidRPr="00B71987">
              <w:rPr>
                <w:color w:val="auto"/>
                <w:sz w:val="20"/>
                <w:szCs w:val="20"/>
              </w:rPr>
              <w:t xml:space="preserve">Raibgalvas purvuspāre </w:t>
            </w:r>
            <w:r w:rsidRPr="00B71987">
              <w:rPr>
                <w:i/>
                <w:color w:val="auto"/>
                <w:sz w:val="20"/>
                <w:szCs w:val="20"/>
              </w:rPr>
              <w:t>Leucorrhinia albifrons</w:t>
            </w:r>
          </w:p>
        </w:tc>
        <w:tc>
          <w:tcPr>
            <w:tcW w:w="713" w:type="dxa"/>
            <w:vAlign w:val="center"/>
          </w:tcPr>
          <w:p w:rsidRPr="00B71987" w:rsidR="0051020C" w:rsidP="00382E16" w:rsidRDefault="0051020C" w14:paraId="60B54D73" w14:textId="77777777">
            <w:pPr>
              <w:rPr>
                <w:iCs/>
                <w:color w:val="auto"/>
                <w:sz w:val="20"/>
                <w:szCs w:val="20"/>
              </w:rPr>
            </w:pPr>
            <w:r w:rsidRPr="00B71987">
              <w:rPr>
                <w:iCs/>
                <w:color w:val="auto"/>
                <w:sz w:val="20"/>
                <w:szCs w:val="20"/>
              </w:rPr>
              <w:t>p</w:t>
            </w:r>
          </w:p>
        </w:tc>
        <w:tc>
          <w:tcPr>
            <w:tcW w:w="1395" w:type="dxa"/>
            <w:vAlign w:val="center"/>
          </w:tcPr>
          <w:p w:rsidRPr="00B71987" w:rsidR="0051020C" w:rsidP="00382E16" w:rsidRDefault="0051020C" w14:paraId="26692998" w14:textId="77777777">
            <w:pPr>
              <w:rPr>
                <w:iCs/>
                <w:color w:val="auto"/>
                <w:sz w:val="20"/>
                <w:szCs w:val="20"/>
              </w:rPr>
            </w:pPr>
            <w:r w:rsidRPr="00B71987">
              <w:rPr>
                <w:iCs/>
                <w:color w:val="auto"/>
                <w:sz w:val="20"/>
                <w:szCs w:val="20"/>
              </w:rPr>
              <w:t>R</w:t>
            </w:r>
          </w:p>
        </w:tc>
        <w:tc>
          <w:tcPr>
            <w:tcW w:w="1293" w:type="dxa"/>
            <w:vAlign w:val="center"/>
          </w:tcPr>
          <w:p w:rsidRPr="00B71987" w:rsidR="0051020C" w:rsidP="00382E16" w:rsidRDefault="0051020C" w14:paraId="2B6D6684" w14:textId="77777777">
            <w:pPr>
              <w:rPr>
                <w:iCs/>
                <w:color w:val="auto"/>
                <w:sz w:val="20"/>
                <w:szCs w:val="20"/>
              </w:rPr>
            </w:pPr>
            <w:r w:rsidRPr="00B71987">
              <w:rPr>
                <w:iCs/>
                <w:color w:val="auto"/>
                <w:sz w:val="20"/>
                <w:szCs w:val="20"/>
              </w:rPr>
              <w:t>M</w:t>
            </w:r>
          </w:p>
        </w:tc>
        <w:tc>
          <w:tcPr>
            <w:tcW w:w="1389" w:type="dxa"/>
            <w:vAlign w:val="center"/>
          </w:tcPr>
          <w:p w:rsidRPr="00B71987" w:rsidR="0051020C" w:rsidP="00382E16" w:rsidRDefault="0051020C" w14:paraId="1F029592" w14:textId="77777777">
            <w:pPr>
              <w:rPr>
                <w:iCs/>
                <w:color w:val="auto"/>
                <w:sz w:val="20"/>
                <w:szCs w:val="20"/>
              </w:rPr>
            </w:pPr>
            <w:r w:rsidRPr="00B71987">
              <w:rPr>
                <w:iCs/>
                <w:color w:val="auto"/>
                <w:sz w:val="20"/>
                <w:szCs w:val="20"/>
              </w:rPr>
              <w:t>C</w:t>
            </w:r>
          </w:p>
        </w:tc>
        <w:tc>
          <w:tcPr>
            <w:tcW w:w="1535" w:type="dxa"/>
            <w:vAlign w:val="center"/>
          </w:tcPr>
          <w:p w:rsidRPr="00B71987" w:rsidR="0051020C" w:rsidP="00382E16" w:rsidRDefault="0051020C" w14:paraId="4130BDAF" w14:textId="77777777">
            <w:pPr>
              <w:rPr>
                <w:iCs/>
                <w:color w:val="auto"/>
                <w:sz w:val="20"/>
                <w:szCs w:val="20"/>
              </w:rPr>
            </w:pPr>
            <w:r w:rsidRPr="00B71987">
              <w:rPr>
                <w:iCs/>
                <w:color w:val="auto"/>
                <w:sz w:val="20"/>
                <w:szCs w:val="20"/>
              </w:rPr>
              <w:t>B</w:t>
            </w:r>
          </w:p>
        </w:tc>
        <w:tc>
          <w:tcPr>
            <w:tcW w:w="1117" w:type="dxa"/>
            <w:vAlign w:val="center"/>
          </w:tcPr>
          <w:p w:rsidRPr="00B71987" w:rsidR="0051020C" w:rsidP="00382E16" w:rsidRDefault="0051020C" w14:paraId="05E9AC88" w14:textId="77777777">
            <w:pPr>
              <w:rPr>
                <w:iCs/>
                <w:color w:val="auto"/>
                <w:sz w:val="20"/>
                <w:szCs w:val="20"/>
              </w:rPr>
            </w:pPr>
            <w:r w:rsidRPr="00B71987">
              <w:rPr>
                <w:iCs/>
                <w:color w:val="auto"/>
                <w:sz w:val="20"/>
                <w:szCs w:val="20"/>
              </w:rPr>
              <w:t>C</w:t>
            </w:r>
          </w:p>
        </w:tc>
        <w:tc>
          <w:tcPr>
            <w:tcW w:w="1348" w:type="dxa"/>
            <w:vAlign w:val="center"/>
          </w:tcPr>
          <w:p w:rsidRPr="00B71987" w:rsidR="0051020C" w:rsidP="00382E16" w:rsidRDefault="0051020C" w14:paraId="708C9B98" w14:textId="77777777">
            <w:pPr>
              <w:rPr>
                <w:iCs/>
                <w:color w:val="auto"/>
                <w:sz w:val="20"/>
                <w:szCs w:val="20"/>
              </w:rPr>
            </w:pPr>
            <w:r w:rsidRPr="00B71987">
              <w:rPr>
                <w:iCs/>
                <w:color w:val="auto"/>
                <w:sz w:val="20"/>
                <w:szCs w:val="20"/>
              </w:rPr>
              <w:t>C</w:t>
            </w:r>
          </w:p>
        </w:tc>
      </w:tr>
      <w:tr w:rsidRPr="00B71987" w:rsidR="0051020C" w:rsidTr="00382E16" w14:paraId="470EF42C" w14:textId="77777777">
        <w:tc>
          <w:tcPr>
            <w:tcW w:w="558" w:type="dxa"/>
          </w:tcPr>
          <w:p w:rsidRPr="00B71987" w:rsidR="0051020C" w:rsidP="00382E16" w:rsidRDefault="0051020C" w14:paraId="171C4EC3" w14:textId="77777777">
            <w:pPr>
              <w:pStyle w:val="ListParagraph"/>
              <w:numPr>
                <w:ilvl w:val="0"/>
                <w:numId w:val="13"/>
              </w:numPr>
              <w:jc w:val="both"/>
              <w:rPr>
                <w:rFonts w:ascii="Times New Roman" w:hAnsi="Times New Roman" w:cs="Times New Roman"/>
                <w:bCs/>
                <w:iCs/>
                <w:color w:val="auto"/>
                <w:sz w:val="20"/>
                <w:szCs w:val="20"/>
                <w:lang w:val="lv-LV"/>
              </w:rPr>
            </w:pPr>
          </w:p>
        </w:tc>
        <w:tc>
          <w:tcPr>
            <w:tcW w:w="1709" w:type="dxa"/>
          </w:tcPr>
          <w:p w:rsidRPr="00B71987" w:rsidR="0051020C" w:rsidP="00382E16" w:rsidRDefault="0051020C" w14:paraId="34064CE2" w14:textId="77777777">
            <w:pPr>
              <w:jc w:val="both"/>
              <w:rPr>
                <w:color w:val="auto"/>
                <w:sz w:val="20"/>
                <w:szCs w:val="20"/>
              </w:rPr>
            </w:pPr>
            <w:r w:rsidRPr="00B71987">
              <w:rPr>
                <w:color w:val="auto"/>
                <w:spacing w:val="-1"/>
                <w:sz w:val="20"/>
                <w:szCs w:val="20"/>
                <w:lang w:eastAsia="ar-SA"/>
              </w:rPr>
              <w:t xml:space="preserve">Resnvēdera purvuspāre </w:t>
            </w:r>
            <w:r w:rsidRPr="00B71987">
              <w:rPr>
                <w:i/>
                <w:iCs/>
                <w:color w:val="auto"/>
                <w:sz w:val="20"/>
                <w:szCs w:val="20"/>
                <w:lang w:eastAsia="ar-SA"/>
              </w:rPr>
              <w:t>Leucorrhinia caudalis</w:t>
            </w:r>
          </w:p>
        </w:tc>
        <w:tc>
          <w:tcPr>
            <w:tcW w:w="713" w:type="dxa"/>
            <w:vAlign w:val="center"/>
          </w:tcPr>
          <w:p w:rsidRPr="00B71987" w:rsidR="0051020C" w:rsidP="00382E16" w:rsidRDefault="0051020C" w14:paraId="70C03CDC" w14:textId="77777777">
            <w:pPr>
              <w:rPr>
                <w:iCs/>
                <w:color w:val="auto"/>
                <w:sz w:val="20"/>
                <w:szCs w:val="20"/>
              </w:rPr>
            </w:pPr>
            <w:r w:rsidRPr="00B71987">
              <w:rPr>
                <w:iCs/>
                <w:color w:val="auto"/>
                <w:sz w:val="20"/>
                <w:szCs w:val="20"/>
              </w:rPr>
              <w:t>p</w:t>
            </w:r>
          </w:p>
        </w:tc>
        <w:tc>
          <w:tcPr>
            <w:tcW w:w="1395" w:type="dxa"/>
            <w:vAlign w:val="center"/>
          </w:tcPr>
          <w:p w:rsidRPr="00B71987" w:rsidR="0051020C" w:rsidP="00382E16" w:rsidRDefault="0051020C" w14:paraId="19EBBE0F" w14:textId="77777777">
            <w:pPr>
              <w:rPr>
                <w:iCs/>
                <w:color w:val="auto"/>
                <w:sz w:val="20"/>
                <w:szCs w:val="20"/>
              </w:rPr>
            </w:pPr>
            <w:r w:rsidRPr="00B71987">
              <w:rPr>
                <w:iCs/>
                <w:color w:val="auto"/>
                <w:sz w:val="20"/>
                <w:szCs w:val="20"/>
              </w:rPr>
              <w:t>R</w:t>
            </w:r>
          </w:p>
        </w:tc>
        <w:tc>
          <w:tcPr>
            <w:tcW w:w="1293" w:type="dxa"/>
            <w:vAlign w:val="center"/>
          </w:tcPr>
          <w:p w:rsidRPr="00B71987" w:rsidR="0051020C" w:rsidP="00382E16" w:rsidRDefault="0051020C" w14:paraId="03E6FBED" w14:textId="77777777">
            <w:pPr>
              <w:rPr>
                <w:iCs/>
                <w:color w:val="auto"/>
                <w:sz w:val="20"/>
                <w:szCs w:val="20"/>
              </w:rPr>
            </w:pPr>
            <w:r w:rsidRPr="00B71987">
              <w:rPr>
                <w:iCs/>
                <w:color w:val="auto"/>
                <w:sz w:val="20"/>
                <w:szCs w:val="20"/>
              </w:rPr>
              <w:t>M</w:t>
            </w:r>
          </w:p>
        </w:tc>
        <w:tc>
          <w:tcPr>
            <w:tcW w:w="1389" w:type="dxa"/>
            <w:vAlign w:val="center"/>
          </w:tcPr>
          <w:p w:rsidRPr="00B71987" w:rsidR="0051020C" w:rsidP="00382E16" w:rsidRDefault="0051020C" w14:paraId="4F5B6899" w14:textId="77777777">
            <w:pPr>
              <w:rPr>
                <w:iCs/>
                <w:color w:val="auto"/>
                <w:sz w:val="20"/>
                <w:szCs w:val="20"/>
              </w:rPr>
            </w:pPr>
            <w:r w:rsidRPr="00B71987">
              <w:rPr>
                <w:iCs/>
                <w:color w:val="auto"/>
                <w:sz w:val="20"/>
                <w:szCs w:val="20"/>
              </w:rPr>
              <w:t>C</w:t>
            </w:r>
          </w:p>
        </w:tc>
        <w:tc>
          <w:tcPr>
            <w:tcW w:w="1535" w:type="dxa"/>
            <w:vAlign w:val="center"/>
          </w:tcPr>
          <w:p w:rsidRPr="00B71987" w:rsidR="0051020C" w:rsidP="00382E16" w:rsidRDefault="0051020C" w14:paraId="00C88396" w14:textId="77777777">
            <w:pPr>
              <w:rPr>
                <w:iCs/>
                <w:color w:val="auto"/>
                <w:sz w:val="20"/>
                <w:szCs w:val="20"/>
              </w:rPr>
            </w:pPr>
            <w:r w:rsidRPr="00B71987">
              <w:rPr>
                <w:iCs/>
                <w:color w:val="auto"/>
                <w:sz w:val="20"/>
                <w:szCs w:val="20"/>
              </w:rPr>
              <w:t>B</w:t>
            </w:r>
          </w:p>
        </w:tc>
        <w:tc>
          <w:tcPr>
            <w:tcW w:w="1117" w:type="dxa"/>
            <w:vAlign w:val="center"/>
          </w:tcPr>
          <w:p w:rsidRPr="00B71987" w:rsidR="0051020C" w:rsidP="00382E16" w:rsidRDefault="0051020C" w14:paraId="276CC857" w14:textId="77777777">
            <w:pPr>
              <w:rPr>
                <w:iCs/>
                <w:color w:val="auto"/>
                <w:sz w:val="20"/>
                <w:szCs w:val="20"/>
              </w:rPr>
            </w:pPr>
            <w:r w:rsidRPr="00B71987">
              <w:rPr>
                <w:iCs/>
                <w:color w:val="auto"/>
                <w:sz w:val="20"/>
                <w:szCs w:val="20"/>
              </w:rPr>
              <w:t>C</w:t>
            </w:r>
          </w:p>
        </w:tc>
        <w:tc>
          <w:tcPr>
            <w:tcW w:w="1348" w:type="dxa"/>
            <w:vAlign w:val="center"/>
          </w:tcPr>
          <w:p w:rsidRPr="00B71987" w:rsidR="0051020C" w:rsidP="00382E16" w:rsidRDefault="0051020C" w14:paraId="134E89F3" w14:textId="77777777">
            <w:pPr>
              <w:rPr>
                <w:iCs/>
                <w:color w:val="auto"/>
                <w:sz w:val="20"/>
                <w:szCs w:val="20"/>
              </w:rPr>
            </w:pPr>
            <w:r w:rsidRPr="00B71987">
              <w:rPr>
                <w:iCs/>
                <w:color w:val="auto"/>
                <w:sz w:val="20"/>
                <w:szCs w:val="20"/>
              </w:rPr>
              <w:t>C</w:t>
            </w:r>
          </w:p>
        </w:tc>
      </w:tr>
      <w:tr w:rsidRPr="00B71987" w:rsidR="0051020C" w:rsidTr="00382E16" w14:paraId="62E447D2" w14:textId="77777777">
        <w:tc>
          <w:tcPr>
            <w:tcW w:w="558" w:type="dxa"/>
          </w:tcPr>
          <w:p w:rsidRPr="00B71987" w:rsidR="0051020C" w:rsidP="00382E16" w:rsidRDefault="0051020C" w14:paraId="23BA29B8" w14:textId="77777777">
            <w:pPr>
              <w:pStyle w:val="ListParagraph"/>
              <w:numPr>
                <w:ilvl w:val="0"/>
                <w:numId w:val="13"/>
              </w:numPr>
              <w:jc w:val="both"/>
              <w:rPr>
                <w:rFonts w:ascii="Times New Roman" w:hAnsi="Times New Roman" w:cs="Times New Roman"/>
                <w:bCs/>
                <w:iCs/>
                <w:color w:val="auto"/>
                <w:sz w:val="20"/>
                <w:szCs w:val="20"/>
                <w:lang w:val="lv-LV"/>
              </w:rPr>
            </w:pPr>
          </w:p>
        </w:tc>
        <w:tc>
          <w:tcPr>
            <w:tcW w:w="1709" w:type="dxa"/>
          </w:tcPr>
          <w:p w:rsidRPr="00B71987" w:rsidR="0051020C" w:rsidP="00382E16" w:rsidRDefault="0051020C" w14:paraId="37DF3F07" w14:textId="77777777">
            <w:pPr>
              <w:jc w:val="both"/>
              <w:rPr>
                <w:b/>
                <w:bCs/>
                <w:iCs/>
                <w:color w:val="auto"/>
                <w:sz w:val="20"/>
                <w:szCs w:val="20"/>
              </w:rPr>
            </w:pPr>
            <w:r w:rsidRPr="00B71987">
              <w:rPr>
                <w:iCs/>
                <w:color w:val="auto"/>
                <w:sz w:val="20"/>
                <w:szCs w:val="20"/>
              </w:rPr>
              <w:t>Spilgtā purvuspāre</w:t>
            </w:r>
            <w:r w:rsidRPr="00B71987">
              <w:rPr>
                <w:i/>
                <w:color w:val="auto"/>
                <w:sz w:val="20"/>
                <w:szCs w:val="20"/>
              </w:rPr>
              <w:t xml:space="preserve"> Leucorrhinia pectoralis</w:t>
            </w:r>
          </w:p>
        </w:tc>
        <w:tc>
          <w:tcPr>
            <w:tcW w:w="713" w:type="dxa"/>
            <w:vAlign w:val="center"/>
          </w:tcPr>
          <w:p w:rsidRPr="00B71987" w:rsidR="0051020C" w:rsidP="00382E16" w:rsidRDefault="0051020C" w14:paraId="0A81B874" w14:textId="77777777">
            <w:pPr>
              <w:rPr>
                <w:iCs/>
                <w:color w:val="auto"/>
                <w:sz w:val="20"/>
                <w:szCs w:val="20"/>
              </w:rPr>
            </w:pPr>
            <w:r w:rsidRPr="00B71987">
              <w:rPr>
                <w:iCs/>
                <w:color w:val="auto"/>
                <w:sz w:val="20"/>
                <w:szCs w:val="20"/>
              </w:rPr>
              <w:t>p</w:t>
            </w:r>
          </w:p>
        </w:tc>
        <w:tc>
          <w:tcPr>
            <w:tcW w:w="1395" w:type="dxa"/>
            <w:vAlign w:val="center"/>
          </w:tcPr>
          <w:p w:rsidRPr="00B71987" w:rsidR="0051020C" w:rsidP="00382E16" w:rsidRDefault="0051020C" w14:paraId="2D8DE381" w14:textId="77777777">
            <w:pPr>
              <w:rPr>
                <w:iCs/>
                <w:color w:val="auto"/>
                <w:sz w:val="20"/>
                <w:szCs w:val="20"/>
              </w:rPr>
            </w:pPr>
            <w:r w:rsidRPr="00B71987">
              <w:rPr>
                <w:iCs/>
                <w:color w:val="auto"/>
                <w:sz w:val="20"/>
                <w:szCs w:val="20"/>
              </w:rPr>
              <w:t>P</w:t>
            </w:r>
          </w:p>
        </w:tc>
        <w:tc>
          <w:tcPr>
            <w:tcW w:w="1293" w:type="dxa"/>
            <w:vAlign w:val="center"/>
          </w:tcPr>
          <w:p w:rsidRPr="00B71987" w:rsidR="0051020C" w:rsidP="00382E16" w:rsidRDefault="0051020C" w14:paraId="375D8988" w14:textId="77777777">
            <w:pPr>
              <w:rPr>
                <w:iCs/>
                <w:color w:val="auto"/>
                <w:sz w:val="20"/>
                <w:szCs w:val="20"/>
              </w:rPr>
            </w:pPr>
            <w:r w:rsidRPr="00B71987">
              <w:rPr>
                <w:iCs/>
                <w:color w:val="auto"/>
                <w:sz w:val="20"/>
                <w:szCs w:val="20"/>
              </w:rPr>
              <w:t>G</w:t>
            </w:r>
          </w:p>
        </w:tc>
        <w:tc>
          <w:tcPr>
            <w:tcW w:w="1389" w:type="dxa"/>
            <w:vAlign w:val="center"/>
          </w:tcPr>
          <w:p w:rsidRPr="00B71987" w:rsidR="0051020C" w:rsidP="00382E16" w:rsidRDefault="0051020C" w14:paraId="1A71ECB1" w14:textId="77777777">
            <w:pPr>
              <w:rPr>
                <w:iCs/>
                <w:color w:val="auto"/>
                <w:sz w:val="20"/>
                <w:szCs w:val="20"/>
              </w:rPr>
            </w:pPr>
            <w:r w:rsidRPr="00B71987">
              <w:rPr>
                <w:iCs/>
                <w:color w:val="auto"/>
                <w:sz w:val="20"/>
                <w:szCs w:val="20"/>
              </w:rPr>
              <w:t>C</w:t>
            </w:r>
          </w:p>
        </w:tc>
        <w:tc>
          <w:tcPr>
            <w:tcW w:w="1535" w:type="dxa"/>
            <w:vAlign w:val="center"/>
          </w:tcPr>
          <w:p w:rsidRPr="00B71987" w:rsidR="0051020C" w:rsidP="00382E16" w:rsidRDefault="0051020C" w14:paraId="1F920451" w14:textId="77777777">
            <w:pPr>
              <w:rPr>
                <w:iCs/>
                <w:color w:val="auto"/>
                <w:sz w:val="20"/>
                <w:szCs w:val="20"/>
              </w:rPr>
            </w:pPr>
            <w:r w:rsidRPr="00B71987">
              <w:rPr>
                <w:iCs/>
                <w:color w:val="auto"/>
                <w:sz w:val="20"/>
                <w:szCs w:val="20"/>
              </w:rPr>
              <w:t>B</w:t>
            </w:r>
          </w:p>
        </w:tc>
        <w:tc>
          <w:tcPr>
            <w:tcW w:w="1117" w:type="dxa"/>
            <w:vAlign w:val="center"/>
          </w:tcPr>
          <w:p w:rsidRPr="00B71987" w:rsidR="0051020C" w:rsidP="00382E16" w:rsidRDefault="0051020C" w14:paraId="3FBC4BE0" w14:textId="77777777">
            <w:pPr>
              <w:rPr>
                <w:iCs/>
                <w:color w:val="auto"/>
                <w:sz w:val="20"/>
                <w:szCs w:val="20"/>
              </w:rPr>
            </w:pPr>
            <w:r w:rsidRPr="00B71987">
              <w:rPr>
                <w:iCs/>
                <w:color w:val="auto"/>
                <w:sz w:val="20"/>
                <w:szCs w:val="20"/>
              </w:rPr>
              <w:t>C</w:t>
            </w:r>
          </w:p>
        </w:tc>
        <w:tc>
          <w:tcPr>
            <w:tcW w:w="1348" w:type="dxa"/>
            <w:vAlign w:val="center"/>
          </w:tcPr>
          <w:p w:rsidRPr="00B71987" w:rsidR="0051020C" w:rsidP="00382E16" w:rsidRDefault="0051020C" w14:paraId="35B7AFE9" w14:textId="77777777">
            <w:pPr>
              <w:rPr>
                <w:iCs/>
                <w:color w:val="auto"/>
                <w:sz w:val="20"/>
                <w:szCs w:val="20"/>
              </w:rPr>
            </w:pPr>
            <w:r w:rsidRPr="00B71987">
              <w:rPr>
                <w:iCs/>
                <w:color w:val="auto"/>
                <w:sz w:val="20"/>
                <w:szCs w:val="20"/>
              </w:rPr>
              <w:t>B</w:t>
            </w:r>
          </w:p>
        </w:tc>
      </w:tr>
      <w:tr w:rsidRPr="00B71987" w:rsidR="0051020C" w:rsidTr="00382E16" w14:paraId="400A366A" w14:textId="77777777">
        <w:tc>
          <w:tcPr>
            <w:tcW w:w="558" w:type="dxa"/>
          </w:tcPr>
          <w:p w:rsidRPr="00B71987" w:rsidR="0051020C" w:rsidP="00382E16" w:rsidRDefault="0051020C" w14:paraId="6AA43CBF" w14:textId="77777777">
            <w:pPr>
              <w:pStyle w:val="ListParagraph"/>
              <w:numPr>
                <w:ilvl w:val="0"/>
                <w:numId w:val="13"/>
              </w:numPr>
              <w:jc w:val="both"/>
              <w:rPr>
                <w:rFonts w:ascii="Times New Roman" w:hAnsi="Times New Roman" w:cs="Times New Roman"/>
                <w:bCs/>
                <w:iCs/>
                <w:color w:val="auto"/>
                <w:sz w:val="20"/>
                <w:szCs w:val="20"/>
                <w:lang w:val="lv-LV"/>
              </w:rPr>
            </w:pPr>
          </w:p>
        </w:tc>
        <w:tc>
          <w:tcPr>
            <w:tcW w:w="1709" w:type="dxa"/>
          </w:tcPr>
          <w:p w:rsidRPr="00B71987" w:rsidR="0051020C" w:rsidP="00382E16" w:rsidRDefault="0051020C" w14:paraId="39BB5616" w14:textId="77777777">
            <w:pPr>
              <w:jc w:val="both"/>
              <w:rPr>
                <w:bCs/>
                <w:iCs/>
                <w:color w:val="auto"/>
                <w:sz w:val="20"/>
                <w:szCs w:val="20"/>
              </w:rPr>
            </w:pPr>
            <w:r w:rsidRPr="00B71987">
              <w:rPr>
                <w:color w:val="auto"/>
                <w:sz w:val="20"/>
                <w:szCs w:val="20"/>
                <w:shd w:val="clear" w:color="auto" w:fill="FFFFFF"/>
              </w:rPr>
              <w:t xml:space="preserve">Zirgskābeņu zilenītis </w:t>
            </w:r>
            <w:r w:rsidRPr="00B71987">
              <w:rPr>
                <w:i/>
                <w:color w:val="auto"/>
                <w:sz w:val="20"/>
                <w:szCs w:val="20"/>
                <w:shd w:val="clear" w:color="auto" w:fill="FFFFFF"/>
              </w:rPr>
              <w:t>Lycaena dispar</w:t>
            </w:r>
          </w:p>
        </w:tc>
        <w:tc>
          <w:tcPr>
            <w:tcW w:w="713" w:type="dxa"/>
            <w:vAlign w:val="center"/>
          </w:tcPr>
          <w:p w:rsidRPr="00B71987" w:rsidR="0051020C" w:rsidP="00382E16" w:rsidRDefault="0051020C" w14:paraId="62E256A4" w14:textId="77777777">
            <w:pPr>
              <w:rPr>
                <w:iCs/>
                <w:color w:val="auto"/>
                <w:sz w:val="20"/>
                <w:szCs w:val="20"/>
              </w:rPr>
            </w:pPr>
            <w:r w:rsidRPr="00B71987">
              <w:rPr>
                <w:iCs/>
                <w:color w:val="auto"/>
                <w:sz w:val="20"/>
                <w:szCs w:val="20"/>
              </w:rPr>
              <w:t>p</w:t>
            </w:r>
          </w:p>
        </w:tc>
        <w:tc>
          <w:tcPr>
            <w:tcW w:w="1395" w:type="dxa"/>
            <w:vAlign w:val="center"/>
          </w:tcPr>
          <w:p w:rsidRPr="00B71987" w:rsidR="0051020C" w:rsidP="00382E16" w:rsidRDefault="0051020C" w14:paraId="2022CAD0" w14:textId="77777777">
            <w:pPr>
              <w:rPr>
                <w:iCs/>
                <w:color w:val="auto"/>
                <w:sz w:val="20"/>
                <w:szCs w:val="20"/>
              </w:rPr>
            </w:pPr>
            <w:r w:rsidRPr="00B71987">
              <w:rPr>
                <w:iCs/>
                <w:color w:val="auto"/>
                <w:sz w:val="20"/>
                <w:szCs w:val="20"/>
              </w:rPr>
              <w:t>R</w:t>
            </w:r>
          </w:p>
        </w:tc>
        <w:tc>
          <w:tcPr>
            <w:tcW w:w="1293" w:type="dxa"/>
            <w:vAlign w:val="center"/>
          </w:tcPr>
          <w:p w:rsidRPr="00B71987" w:rsidR="0051020C" w:rsidP="00382E16" w:rsidRDefault="0051020C" w14:paraId="71CB635A" w14:textId="77777777">
            <w:pPr>
              <w:rPr>
                <w:iCs/>
                <w:color w:val="auto"/>
                <w:sz w:val="20"/>
                <w:szCs w:val="20"/>
              </w:rPr>
            </w:pPr>
            <w:r w:rsidRPr="00B71987">
              <w:rPr>
                <w:iCs/>
                <w:color w:val="auto"/>
                <w:sz w:val="20"/>
                <w:szCs w:val="20"/>
              </w:rPr>
              <w:t>G</w:t>
            </w:r>
          </w:p>
        </w:tc>
        <w:tc>
          <w:tcPr>
            <w:tcW w:w="1389" w:type="dxa"/>
            <w:vAlign w:val="center"/>
          </w:tcPr>
          <w:p w:rsidRPr="00B71987" w:rsidR="0051020C" w:rsidP="00382E16" w:rsidRDefault="0051020C" w14:paraId="22AF7313" w14:textId="77777777">
            <w:pPr>
              <w:rPr>
                <w:iCs/>
                <w:color w:val="auto"/>
                <w:sz w:val="20"/>
                <w:szCs w:val="20"/>
              </w:rPr>
            </w:pPr>
            <w:r w:rsidRPr="00B71987">
              <w:rPr>
                <w:iCs/>
                <w:color w:val="auto"/>
                <w:sz w:val="20"/>
                <w:szCs w:val="20"/>
              </w:rPr>
              <w:t>C</w:t>
            </w:r>
          </w:p>
        </w:tc>
        <w:tc>
          <w:tcPr>
            <w:tcW w:w="1535" w:type="dxa"/>
            <w:vAlign w:val="center"/>
          </w:tcPr>
          <w:p w:rsidRPr="00B71987" w:rsidR="0051020C" w:rsidP="00382E16" w:rsidRDefault="0051020C" w14:paraId="3FDE71A6" w14:textId="77777777">
            <w:pPr>
              <w:rPr>
                <w:iCs/>
                <w:color w:val="auto"/>
                <w:sz w:val="20"/>
                <w:szCs w:val="20"/>
              </w:rPr>
            </w:pPr>
            <w:r w:rsidRPr="00B71987">
              <w:rPr>
                <w:iCs/>
                <w:color w:val="auto"/>
                <w:sz w:val="20"/>
                <w:szCs w:val="20"/>
              </w:rPr>
              <w:t>B</w:t>
            </w:r>
          </w:p>
        </w:tc>
        <w:tc>
          <w:tcPr>
            <w:tcW w:w="1117" w:type="dxa"/>
            <w:vAlign w:val="center"/>
          </w:tcPr>
          <w:p w:rsidRPr="00B71987" w:rsidR="0051020C" w:rsidP="00382E16" w:rsidRDefault="0051020C" w14:paraId="53BACDA9" w14:textId="77777777">
            <w:pPr>
              <w:rPr>
                <w:iCs/>
                <w:color w:val="auto"/>
                <w:sz w:val="20"/>
                <w:szCs w:val="20"/>
              </w:rPr>
            </w:pPr>
            <w:r w:rsidRPr="00B71987">
              <w:rPr>
                <w:iCs/>
                <w:color w:val="auto"/>
                <w:sz w:val="20"/>
                <w:szCs w:val="20"/>
              </w:rPr>
              <w:t>C</w:t>
            </w:r>
          </w:p>
        </w:tc>
        <w:tc>
          <w:tcPr>
            <w:tcW w:w="1348" w:type="dxa"/>
            <w:vAlign w:val="center"/>
          </w:tcPr>
          <w:p w:rsidRPr="00B71987" w:rsidR="0051020C" w:rsidP="00382E16" w:rsidRDefault="0051020C" w14:paraId="4070BCDD" w14:textId="77777777">
            <w:pPr>
              <w:rPr>
                <w:iCs/>
                <w:color w:val="auto"/>
                <w:sz w:val="20"/>
                <w:szCs w:val="20"/>
              </w:rPr>
            </w:pPr>
            <w:r w:rsidRPr="00B71987">
              <w:rPr>
                <w:iCs/>
                <w:color w:val="auto"/>
                <w:sz w:val="20"/>
                <w:szCs w:val="20"/>
              </w:rPr>
              <w:t>B</w:t>
            </w:r>
          </w:p>
        </w:tc>
      </w:tr>
      <w:tr w:rsidRPr="00B71987" w:rsidR="0051020C" w:rsidTr="00382E16" w14:paraId="2CCEFBD7" w14:textId="77777777">
        <w:tc>
          <w:tcPr>
            <w:tcW w:w="558" w:type="dxa"/>
          </w:tcPr>
          <w:p w:rsidRPr="00B71987" w:rsidR="0051020C" w:rsidP="00382E16" w:rsidRDefault="0051020C" w14:paraId="62D648F6" w14:textId="77777777">
            <w:pPr>
              <w:pStyle w:val="ListParagraph"/>
              <w:numPr>
                <w:ilvl w:val="0"/>
                <w:numId w:val="13"/>
              </w:numPr>
              <w:jc w:val="both"/>
              <w:rPr>
                <w:rFonts w:ascii="Times New Roman" w:hAnsi="Times New Roman" w:cs="Times New Roman"/>
                <w:bCs/>
                <w:iCs/>
                <w:color w:val="auto"/>
                <w:sz w:val="20"/>
                <w:szCs w:val="20"/>
                <w:lang w:val="lv-LV"/>
              </w:rPr>
            </w:pPr>
          </w:p>
        </w:tc>
        <w:tc>
          <w:tcPr>
            <w:tcW w:w="1709" w:type="dxa"/>
          </w:tcPr>
          <w:p w:rsidRPr="00B71987" w:rsidR="0051020C" w:rsidP="00382E16" w:rsidRDefault="0051020C" w14:paraId="51B9F802" w14:textId="77777777">
            <w:pPr>
              <w:jc w:val="both"/>
              <w:rPr>
                <w:color w:val="auto"/>
                <w:sz w:val="20"/>
                <w:szCs w:val="20"/>
              </w:rPr>
            </w:pPr>
            <w:r w:rsidRPr="00B71987">
              <w:rPr>
                <w:color w:val="auto"/>
                <w:spacing w:val="1"/>
                <w:sz w:val="20"/>
                <w:szCs w:val="20"/>
              </w:rPr>
              <w:t>B</w:t>
            </w:r>
            <w:r w:rsidRPr="00B71987">
              <w:rPr>
                <w:color w:val="auto"/>
                <w:sz w:val="20"/>
                <w:szCs w:val="20"/>
              </w:rPr>
              <w:t>r</w:t>
            </w:r>
            <w:r w:rsidRPr="00B71987">
              <w:rPr>
                <w:color w:val="auto"/>
                <w:spacing w:val="-1"/>
                <w:sz w:val="20"/>
                <w:szCs w:val="20"/>
              </w:rPr>
              <w:t>ū</w:t>
            </w:r>
            <w:r w:rsidRPr="00B71987">
              <w:rPr>
                <w:color w:val="auto"/>
                <w:spacing w:val="1"/>
                <w:sz w:val="20"/>
                <w:szCs w:val="20"/>
              </w:rPr>
              <w:t>n</w:t>
            </w:r>
            <w:r w:rsidRPr="00B71987">
              <w:rPr>
                <w:color w:val="auto"/>
                <w:spacing w:val="-1"/>
                <w:sz w:val="20"/>
                <w:szCs w:val="20"/>
              </w:rPr>
              <w:t>vā</w:t>
            </w:r>
            <w:r w:rsidRPr="00B71987">
              <w:rPr>
                <w:color w:val="auto"/>
                <w:sz w:val="20"/>
                <w:szCs w:val="20"/>
              </w:rPr>
              <w:t>līšu</w:t>
            </w:r>
            <w:r w:rsidRPr="00B71987">
              <w:rPr>
                <w:color w:val="auto"/>
                <w:spacing w:val="-4"/>
                <w:sz w:val="20"/>
                <w:szCs w:val="20"/>
              </w:rPr>
              <w:t xml:space="preserve"> </w:t>
            </w:r>
            <w:r w:rsidRPr="00B71987">
              <w:rPr>
                <w:color w:val="auto"/>
                <w:spacing w:val="-1"/>
                <w:sz w:val="20"/>
                <w:szCs w:val="20"/>
              </w:rPr>
              <w:t>z</w:t>
            </w:r>
            <w:r w:rsidRPr="00B71987">
              <w:rPr>
                <w:color w:val="auto"/>
                <w:sz w:val="20"/>
                <w:szCs w:val="20"/>
              </w:rPr>
              <w:t>il</w:t>
            </w:r>
            <w:r w:rsidRPr="00B71987">
              <w:rPr>
                <w:color w:val="auto"/>
                <w:spacing w:val="-1"/>
                <w:sz w:val="20"/>
                <w:szCs w:val="20"/>
              </w:rPr>
              <w:t>e</w:t>
            </w:r>
            <w:r w:rsidRPr="00B71987">
              <w:rPr>
                <w:color w:val="auto"/>
                <w:spacing w:val="1"/>
                <w:sz w:val="20"/>
                <w:szCs w:val="20"/>
              </w:rPr>
              <w:t>n</w:t>
            </w:r>
            <w:r w:rsidRPr="00B71987">
              <w:rPr>
                <w:color w:val="auto"/>
                <w:sz w:val="20"/>
                <w:szCs w:val="20"/>
              </w:rPr>
              <w:t xml:space="preserve">ītis </w:t>
            </w:r>
            <w:r w:rsidRPr="00B71987">
              <w:rPr>
                <w:bCs/>
                <w:i/>
                <w:color w:val="auto"/>
                <w:sz w:val="20"/>
                <w:szCs w:val="20"/>
              </w:rPr>
              <w:t>Phengaris</w:t>
            </w:r>
            <w:r w:rsidRPr="00B71987">
              <w:rPr>
                <w:bCs/>
                <w:i/>
                <w:color w:val="auto"/>
                <w:spacing w:val="-1"/>
                <w:sz w:val="20"/>
                <w:szCs w:val="20"/>
              </w:rPr>
              <w:t xml:space="preserve"> </w:t>
            </w:r>
            <w:r w:rsidRPr="00B71987">
              <w:rPr>
                <w:bCs/>
                <w:i/>
                <w:color w:val="auto"/>
                <w:sz w:val="20"/>
                <w:szCs w:val="20"/>
              </w:rPr>
              <w:t>t</w:t>
            </w:r>
            <w:r w:rsidRPr="00B71987">
              <w:rPr>
                <w:bCs/>
                <w:i/>
                <w:color w:val="auto"/>
                <w:spacing w:val="-1"/>
                <w:sz w:val="20"/>
                <w:szCs w:val="20"/>
              </w:rPr>
              <w:t>e</w:t>
            </w:r>
            <w:r w:rsidRPr="00B71987">
              <w:rPr>
                <w:bCs/>
                <w:i/>
                <w:color w:val="auto"/>
                <w:sz w:val="20"/>
                <w:szCs w:val="20"/>
              </w:rPr>
              <w:t>l</w:t>
            </w:r>
            <w:r w:rsidRPr="00B71987">
              <w:rPr>
                <w:bCs/>
                <w:i/>
                <w:color w:val="auto"/>
                <w:spacing w:val="-1"/>
                <w:sz w:val="20"/>
                <w:szCs w:val="20"/>
              </w:rPr>
              <w:t>e</w:t>
            </w:r>
            <w:r w:rsidRPr="00B71987">
              <w:rPr>
                <w:bCs/>
                <w:i/>
                <w:color w:val="auto"/>
                <w:sz w:val="20"/>
                <w:szCs w:val="20"/>
              </w:rPr>
              <w:t>i</w:t>
            </w:r>
            <w:r w:rsidRPr="00B71987">
              <w:rPr>
                <w:bCs/>
                <w:i/>
                <w:color w:val="auto"/>
                <w:spacing w:val="1"/>
                <w:sz w:val="20"/>
                <w:szCs w:val="20"/>
              </w:rPr>
              <w:t>u</w:t>
            </w:r>
            <w:r w:rsidRPr="00B71987">
              <w:rPr>
                <w:bCs/>
                <w:i/>
                <w:color w:val="auto"/>
                <w:sz w:val="20"/>
                <w:szCs w:val="20"/>
              </w:rPr>
              <w:t>s</w:t>
            </w:r>
          </w:p>
        </w:tc>
        <w:tc>
          <w:tcPr>
            <w:tcW w:w="713" w:type="dxa"/>
            <w:vAlign w:val="center"/>
          </w:tcPr>
          <w:p w:rsidRPr="00B71987" w:rsidR="0051020C" w:rsidP="00382E16" w:rsidRDefault="0051020C" w14:paraId="666C3B1E" w14:textId="77777777">
            <w:pPr>
              <w:rPr>
                <w:iCs/>
                <w:color w:val="auto"/>
                <w:sz w:val="20"/>
                <w:szCs w:val="20"/>
              </w:rPr>
            </w:pPr>
            <w:r w:rsidRPr="00B71987">
              <w:rPr>
                <w:iCs/>
                <w:color w:val="auto"/>
                <w:sz w:val="20"/>
                <w:szCs w:val="20"/>
              </w:rPr>
              <w:t>p</w:t>
            </w:r>
          </w:p>
        </w:tc>
        <w:tc>
          <w:tcPr>
            <w:tcW w:w="1395" w:type="dxa"/>
            <w:vAlign w:val="center"/>
          </w:tcPr>
          <w:p w:rsidRPr="00B71987" w:rsidR="0051020C" w:rsidP="00382E16" w:rsidRDefault="0051020C" w14:paraId="6124D84B" w14:textId="77777777">
            <w:pPr>
              <w:rPr>
                <w:iCs/>
                <w:color w:val="auto"/>
                <w:sz w:val="20"/>
                <w:szCs w:val="20"/>
              </w:rPr>
            </w:pPr>
            <w:r w:rsidRPr="00B71987">
              <w:rPr>
                <w:iCs/>
                <w:color w:val="auto"/>
                <w:sz w:val="20"/>
                <w:szCs w:val="20"/>
              </w:rPr>
              <w:t>V</w:t>
            </w:r>
          </w:p>
        </w:tc>
        <w:tc>
          <w:tcPr>
            <w:tcW w:w="1293" w:type="dxa"/>
            <w:vAlign w:val="center"/>
          </w:tcPr>
          <w:p w:rsidRPr="00B71987" w:rsidR="0051020C" w:rsidP="00382E16" w:rsidRDefault="0051020C" w14:paraId="5D8AB2C0" w14:textId="77777777">
            <w:pPr>
              <w:rPr>
                <w:iCs/>
                <w:color w:val="auto"/>
                <w:sz w:val="20"/>
                <w:szCs w:val="20"/>
              </w:rPr>
            </w:pPr>
            <w:r w:rsidRPr="00B71987">
              <w:rPr>
                <w:iCs/>
                <w:color w:val="auto"/>
                <w:sz w:val="20"/>
                <w:szCs w:val="20"/>
              </w:rPr>
              <w:t>G</w:t>
            </w:r>
          </w:p>
        </w:tc>
        <w:tc>
          <w:tcPr>
            <w:tcW w:w="1389" w:type="dxa"/>
            <w:vAlign w:val="center"/>
          </w:tcPr>
          <w:p w:rsidRPr="00B71987" w:rsidR="0051020C" w:rsidP="00382E16" w:rsidRDefault="0051020C" w14:paraId="2CF8531B" w14:textId="77777777">
            <w:pPr>
              <w:rPr>
                <w:iCs/>
                <w:color w:val="auto"/>
                <w:sz w:val="20"/>
                <w:szCs w:val="20"/>
              </w:rPr>
            </w:pPr>
            <w:r w:rsidRPr="00B71987">
              <w:rPr>
                <w:iCs/>
                <w:color w:val="auto"/>
                <w:sz w:val="20"/>
                <w:szCs w:val="20"/>
              </w:rPr>
              <w:t>A</w:t>
            </w:r>
          </w:p>
        </w:tc>
        <w:tc>
          <w:tcPr>
            <w:tcW w:w="1535" w:type="dxa"/>
            <w:vAlign w:val="center"/>
          </w:tcPr>
          <w:p w:rsidRPr="00B71987" w:rsidR="0051020C" w:rsidP="00382E16" w:rsidRDefault="0051020C" w14:paraId="4D99071A" w14:textId="77777777">
            <w:pPr>
              <w:rPr>
                <w:iCs/>
                <w:color w:val="auto"/>
                <w:sz w:val="20"/>
                <w:szCs w:val="20"/>
              </w:rPr>
            </w:pPr>
            <w:r w:rsidRPr="00B71987">
              <w:rPr>
                <w:iCs/>
                <w:color w:val="auto"/>
                <w:sz w:val="20"/>
                <w:szCs w:val="20"/>
              </w:rPr>
              <w:t>B</w:t>
            </w:r>
          </w:p>
        </w:tc>
        <w:tc>
          <w:tcPr>
            <w:tcW w:w="1117" w:type="dxa"/>
            <w:vAlign w:val="center"/>
          </w:tcPr>
          <w:p w:rsidRPr="00B71987" w:rsidR="0051020C" w:rsidP="00382E16" w:rsidRDefault="0051020C" w14:paraId="02B2578D" w14:textId="77777777">
            <w:pPr>
              <w:rPr>
                <w:iCs/>
                <w:color w:val="auto"/>
                <w:sz w:val="20"/>
                <w:szCs w:val="20"/>
              </w:rPr>
            </w:pPr>
            <w:r w:rsidRPr="00B71987">
              <w:rPr>
                <w:iCs/>
                <w:color w:val="auto"/>
                <w:sz w:val="20"/>
                <w:szCs w:val="20"/>
              </w:rPr>
              <w:t>B</w:t>
            </w:r>
          </w:p>
        </w:tc>
        <w:tc>
          <w:tcPr>
            <w:tcW w:w="1348" w:type="dxa"/>
            <w:vAlign w:val="center"/>
          </w:tcPr>
          <w:p w:rsidRPr="00B71987" w:rsidR="0051020C" w:rsidP="00382E16" w:rsidRDefault="0051020C" w14:paraId="0ED56D4E" w14:textId="77777777">
            <w:pPr>
              <w:rPr>
                <w:iCs/>
                <w:color w:val="auto"/>
                <w:sz w:val="20"/>
                <w:szCs w:val="20"/>
              </w:rPr>
            </w:pPr>
            <w:r w:rsidRPr="00B71987">
              <w:rPr>
                <w:iCs/>
                <w:color w:val="auto"/>
                <w:sz w:val="20"/>
                <w:szCs w:val="20"/>
              </w:rPr>
              <w:t>A</w:t>
            </w:r>
          </w:p>
        </w:tc>
      </w:tr>
      <w:tr w:rsidRPr="00B71987" w:rsidR="0051020C" w:rsidTr="00382E16" w14:paraId="7C297D32" w14:textId="77777777">
        <w:tc>
          <w:tcPr>
            <w:tcW w:w="558" w:type="dxa"/>
          </w:tcPr>
          <w:p w:rsidRPr="00B71987" w:rsidR="0051020C" w:rsidP="00382E16" w:rsidRDefault="0051020C" w14:paraId="1BA041EC" w14:textId="77777777">
            <w:pPr>
              <w:pStyle w:val="ListParagraph"/>
              <w:numPr>
                <w:ilvl w:val="0"/>
                <w:numId w:val="13"/>
              </w:numPr>
              <w:jc w:val="both"/>
              <w:rPr>
                <w:rFonts w:ascii="Times New Roman" w:hAnsi="Times New Roman" w:cs="Times New Roman"/>
                <w:bCs/>
                <w:iCs/>
                <w:color w:val="auto"/>
                <w:sz w:val="20"/>
                <w:szCs w:val="20"/>
                <w:lang w:val="lv-LV"/>
              </w:rPr>
            </w:pPr>
          </w:p>
        </w:tc>
        <w:tc>
          <w:tcPr>
            <w:tcW w:w="1709" w:type="dxa"/>
            <w:vAlign w:val="center"/>
          </w:tcPr>
          <w:p w:rsidRPr="00B71987" w:rsidR="0051020C" w:rsidP="00382E16" w:rsidRDefault="0051020C" w14:paraId="6E0DB3E7" w14:textId="77777777">
            <w:pPr>
              <w:jc w:val="both"/>
              <w:rPr>
                <w:color w:val="auto"/>
                <w:sz w:val="20"/>
                <w:szCs w:val="20"/>
              </w:rPr>
            </w:pPr>
            <w:r w:rsidRPr="00B71987">
              <w:rPr>
                <w:color w:val="auto"/>
                <w:sz w:val="20"/>
                <w:szCs w:val="20"/>
              </w:rPr>
              <w:t>Slaidais pumpurgliemezis</w:t>
            </w:r>
            <w:r w:rsidRPr="00B71987">
              <w:rPr>
                <w:i/>
                <w:color w:val="auto"/>
                <w:sz w:val="20"/>
                <w:szCs w:val="20"/>
              </w:rPr>
              <w:t xml:space="preserve"> </w:t>
            </w:r>
            <w:r w:rsidRPr="00B71987">
              <w:rPr>
                <w:bCs/>
                <w:i/>
                <w:color w:val="auto"/>
                <w:sz w:val="20"/>
                <w:szCs w:val="20"/>
                <w:shd w:val="clear" w:color="auto" w:fill="FFFFFF"/>
              </w:rPr>
              <w:t>Vertigo angustior</w:t>
            </w:r>
          </w:p>
        </w:tc>
        <w:tc>
          <w:tcPr>
            <w:tcW w:w="713" w:type="dxa"/>
            <w:vAlign w:val="center"/>
          </w:tcPr>
          <w:p w:rsidRPr="00B71987" w:rsidR="0051020C" w:rsidP="00382E16" w:rsidRDefault="0051020C" w14:paraId="1EBB9576" w14:textId="77777777">
            <w:pPr>
              <w:rPr>
                <w:iCs/>
                <w:color w:val="auto"/>
                <w:sz w:val="20"/>
                <w:szCs w:val="20"/>
              </w:rPr>
            </w:pPr>
            <w:r w:rsidRPr="00B71987">
              <w:rPr>
                <w:iCs/>
                <w:color w:val="auto"/>
                <w:sz w:val="20"/>
                <w:szCs w:val="20"/>
              </w:rPr>
              <w:t>p</w:t>
            </w:r>
          </w:p>
        </w:tc>
        <w:tc>
          <w:tcPr>
            <w:tcW w:w="1395" w:type="dxa"/>
            <w:vAlign w:val="center"/>
          </w:tcPr>
          <w:p w:rsidRPr="00B71987" w:rsidR="0051020C" w:rsidP="00382E16" w:rsidRDefault="004C4D9C" w14:paraId="1D61A31D" w14:textId="7CD48D7C">
            <w:pPr>
              <w:rPr>
                <w:iCs/>
                <w:color w:val="auto"/>
                <w:sz w:val="20"/>
                <w:szCs w:val="20"/>
              </w:rPr>
            </w:pPr>
            <w:r w:rsidRPr="00B71987">
              <w:rPr>
                <w:iCs/>
                <w:color w:val="auto"/>
                <w:sz w:val="20"/>
                <w:szCs w:val="20"/>
              </w:rPr>
              <w:t>V</w:t>
            </w:r>
          </w:p>
        </w:tc>
        <w:tc>
          <w:tcPr>
            <w:tcW w:w="1293" w:type="dxa"/>
            <w:vAlign w:val="center"/>
          </w:tcPr>
          <w:p w:rsidRPr="00B71987" w:rsidR="0051020C" w:rsidP="00382E16" w:rsidRDefault="0051020C" w14:paraId="45BB61CE" w14:textId="77777777">
            <w:pPr>
              <w:rPr>
                <w:iCs/>
                <w:color w:val="auto"/>
                <w:sz w:val="20"/>
                <w:szCs w:val="20"/>
              </w:rPr>
            </w:pPr>
            <w:r w:rsidRPr="00B71987">
              <w:rPr>
                <w:iCs/>
                <w:color w:val="auto"/>
                <w:sz w:val="20"/>
                <w:szCs w:val="20"/>
              </w:rPr>
              <w:t>G</w:t>
            </w:r>
          </w:p>
        </w:tc>
        <w:tc>
          <w:tcPr>
            <w:tcW w:w="1389" w:type="dxa"/>
            <w:vAlign w:val="center"/>
          </w:tcPr>
          <w:p w:rsidRPr="00B71987" w:rsidR="0051020C" w:rsidP="00382E16" w:rsidRDefault="004E19B5" w14:paraId="40A4069C" w14:textId="3E55CC60">
            <w:pPr>
              <w:rPr>
                <w:iCs/>
                <w:color w:val="auto"/>
                <w:sz w:val="20"/>
                <w:szCs w:val="20"/>
              </w:rPr>
            </w:pPr>
            <w:r w:rsidRPr="00B71987">
              <w:rPr>
                <w:iCs/>
                <w:color w:val="auto"/>
                <w:sz w:val="20"/>
                <w:szCs w:val="20"/>
              </w:rPr>
              <w:t>A</w:t>
            </w:r>
          </w:p>
        </w:tc>
        <w:tc>
          <w:tcPr>
            <w:tcW w:w="1535" w:type="dxa"/>
            <w:vAlign w:val="center"/>
          </w:tcPr>
          <w:p w:rsidRPr="00B71987" w:rsidR="0051020C" w:rsidP="00382E16" w:rsidRDefault="0051020C" w14:paraId="6F9E624A" w14:textId="77777777">
            <w:pPr>
              <w:rPr>
                <w:iCs/>
                <w:color w:val="auto"/>
                <w:sz w:val="20"/>
                <w:szCs w:val="20"/>
              </w:rPr>
            </w:pPr>
            <w:r w:rsidRPr="00B71987">
              <w:rPr>
                <w:iCs/>
                <w:color w:val="auto"/>
                <w:sz w:val="20"/>
                <w:szCs w:val="20"/>
              </w:rPr>
              <w:t>C</w:t>
            </w:r>
          </w:p>
        </w:tc>
        <w:tc>
          <w:tcPr>
            <w:tcW w:w="1117" w:type="dxa"/>
            <w:vAlign w:val="center"/>
          </w:tcPr>
          <w:p w:rsidRPr="00B71987" w:rsidR="0051020C" w:rsidP="00382E16" w:rsidRDefault="0051020C" w14:paraId="2A2DA5FF" w14:textId="77777777">
            <w:pPr>
              <w:rPr>
                <w:iCs/>
                <w:color w:val="auto"/>
                <w:sz w:val="20"/>
                <w:szCs w:val="20"/>
              </w:rPr>
            </w:pPr>
            <w:r w:rsidRPr="00B71987">
              <w:rPr>
                <w:iCs/>
                <w:color w:val="auto"/>
                <w:sz w:val="20"/>
                <w:szCs w:val="20"/>
              </w:rPr>
              <w:t>C</w:t>
            </w:r>
          </w:p>
        </w:tc>
        <w:tc>
          <w:tcPr>
            <w:tcW w:w="1348" w:type="dxa"/>
            <w:vAlign w:val="center"/>
          </w:tcPr>
          <w:p w:rsidRPr="00B71987" w:rsidR="0051020C" w:rsidP="00382E16" w:rsidRDefault="0051020C" w14:paraId="3445FDE1" w14:textId="77777777">
            <w:pPr>
              <w:rPr>
                <w:iCs/>
                <w:color w:val="auto"/>
                <w:sz w:val="20"/>
                <w:szCs w:val="20"/>
              </w:rPr>
            </w:pPr>
            <w:r w:rsidRPr="00B71987">
              <w:rPr>
                <w:iCs/>
                <w:color w:val="auto"/>
                <w:sz w:val="20"/>
                <w:szCs w:val="20"/>
              </w:rPr>
              <w:t>B</w:t>
            </w:r>
          </w:p>
        </w:tc>
      </w:tr>
      <w:tr w:rsidRPr="00B71987" w:rsidR="0051020C" w:rsidTr="00382E16" w14:paraId="22A86AA0" w14:textId="77777777">
        <w:tc>
          <w:tcPr>
            <w:tcW w:w="558" w:type="dxa"/>
          </w:tcPr>
          <w:p w:rsidRPr="00B71987" w:rsidR="0051020C" w:rsidP="00382E16" w:rsidRDefault="0051020C" w14:paraId="5EB4ECE9" w14:textId="77777777">
            <w:pPr>
              <w:pStyle w:val="ListParagraph"/>
              <w:numPr>
                <w:ilvl w:val="0"/>
                <w:numId w:val="13"/>
              </w:numPr>
              <w:jc w:val="both"/>
              <w:rPr>
                <w:rFonts w:ascii="Times New Roman" w:hAnsi="Times New Roman" w:cs="Times New Roman"/>
                <w:bCs/>
                <w:iCs/>
                <w:color w:val="auto"/>
                <w:sz w:val="20"/>
                <w:szCs w:val="20"/>
                <w:lang w:val="lv-LV"/>
              </w:rPr>
            </w:pPr>
          </w:p>
        </w:tc>
        <w:tc>
          <w:tcPr>
            <w:tcW w:w="1709" w:type="dxa"/>
            <w:vAlign w:val="center"/>
          </w:tcPr>
          <w:p w:rsidRPr="00B71987" w:rsidR="0051020C" w:rsidP="00382E16" w:rsidRDefault="0051020C" w14:paraId="5DF18953" w14:textId="77777777">
            <w:pPr>
              <w:jc w:val="both"/>
              <w:rPr>
                <w:color w:val="auto"/>
                <w:sz w:val="20"/>
                <w:szCs w:val="20"/>
              </w:rPr>
            </w:pPr>
            <w:r w:rsidRPr="00B71987">
              <w:rPr>
                <w:color w:val="auto"/>
                <w:sz w:val="20"/>
                <w:szCs w:val="20"/>
              </w:rPr>
              <w:t>S</w:t>
            </w:r>
            <w:r w:rsidRPr="00B71987">
              <w:rPr>
                <w:color w:val="auto"/>
                <w:spacing w:val="1"/>
                <w:sz w:val="20"/>
                <w:szCs w:val="20"/>
              </w:rPr>
              <w:t>po</w:t>
            </w:r>
            <w:r w:rsidRPr="00B71987">
              <w:rPr>
                <w:color w:val="auto"/>
                <w:spacing w:val="-1"/>
                <w:sz w:val="20"/>
                <w:szCs w:val="20"/>
              </w:rPr>
              <w:t>ža</w:t>
            </w:r>
            <w:r w:rsidRPr="00B71987">
              <w:rPr>
                <w:color w:val="auto"/>
                <w:sz w:val="20"/>
                <w:szCs w:val="20"/>
              </w:rPr>
              <w:t>is</w:t>
            </w:r>
            <w:r w:rsidRPr="00B71987">
              <w:rPr>
                <w:color w:val="auto"/>
                <w:spacing w:val="-3"/>
                <w:sz w:val="20"/>
                <w:szCs w:val="20"/>
              </w:rPr>
              <w:t xml:space="preserve"> </w:t>
            </w:r>
            <w:r w:rsidRPr="00B71987">
              <w:rPr>
                <w:color w:val="auto"/>
                <w:spacing w:val="1"/>
                <w:sz w:val="20"/>
                <w:szCs w:val="20"/>
              </w:rPr>
              <w:t>pu</w:t>
            </w:r>
            <w:r w:rsidRPr="00B71987">
              <w:rPr>
                <w:color w:val="auto"/>
                <w:spacing w:val="-3"/>
                <w:sz w:val="20"/>
                <w:szCs w:val="20"/>
              </w:rPr>
              <w:t>m</w:t>
            </w:r>
            <w:r w:rsidRPr="00B71987">
              <w:rPr>
                <w:color w:val="auto"/>
                <w:spacing w:val="1"/>
                <w:sz w:val="20"/>
                <w:szCs w:val="20"/>
              </w:rPr>
              <w:t>pu</w:t>
            </w:r>
            <w:r w:rsidRPr="00B71987">
              <w:rPr>
                <w:color w:val="auto"/>
                <w:sz w:val="20"/>
                <w:szCs w:val="20"/>
              </w:rPr>
              <w:t>r</w:t>
            </w:r>
            <w:r w:rsidRPr="00B71987">
              <w:rPr>
                <w:color w:val="auto"/>
                <w:spacing w:val="-1"/>
                <w:sz w:val="20"/>
                <w:szCs w:val="20"/>
              </w:rPr>
              <w:t>g</w:t>
            </w:r>
            <w:r w:rsidRPr="00B71987">
              <w:rPr>
                <w:color w:val="auto"/>
                <w:sz w:val="20"/>
                <w:szCs w:val="20"/>
              </w:rPr>
              <w:t>li</w:t>
            </w:r>
            <w:r w:rsidRPr="00B71987">
              <w:rPr>
                <w:color w:val="auto"/>
                <w:spacing w:val="-1"/>
                <w:sz w:val="20"/>
                <w:szCs w:val="20"/>
              </w:rPr>
              <w:t>e</w:t>
            </w:r>
            <w:r w:rsidRPr="00B71987">
              <w:rPr>
                <w:color w:val="auto"/>
                <w:spacing w:val="-3"/>
                <w:sz w:val="20"/>
                <w:szCs w:val="20"/>
              </w:rPr>
              <w:t>m</w:t>
            </w:r>
            <w:r w:rsidRPr="00B71987">
              <w:rPr>
                <w:color w:val="auto"/>
                <w:spacing w:val="-1"/>
                <w:sz w:val="20"/>
                <w:szCs w:val="20"/>
              </w:rPr>
              <w:t>ez</w:t>
            </w:r>
            <w:r w:rsidRPr="00B71987">
              <w:rPr>
                <w:color w:val="auto"/>
                <w:sz w:val="20"/>
                <w:szCs w:val="20"/>
              </w:rPr>
              <w:t xml:space="preserve">is </w:t>
            </w:r>
            <w:r w:rsidRPr="00B71987">
              <w:rPr>
                <w:bCs/>
                <w:i/>
                <w:color w:val="auto"/>
                <w:sz w:val="20"/>
                <w:szCs w:val="20"/>
                <w:shd w:val="clear" w:color="auto" w:fill="FFFFFF"/>
              </w:rPr>
              <w:t>Vertigo genesii</w:t>
            </w:r>
          </w:p>
        </w:tc>
        <w:tc>
          <w:tcPr>
            <w:tcW w:w="713" w:type="dxa"/>
            <w:vAlign w:val="center"/>
          </w:tcPr>
          <w:p w:rsidRPr="00B71987" w:rsidR="0051020C" w:rsidP="00382E16" w:rsidRDefault="0051020C" w14:paraId="162E1776" w14:textId="77777777">
            <w:pPr>
              <w:rPr>
                <w:iCs/>
                <w:color w:val="auto"/>
                <w:sz w:val="20"/>
                <w:szCs w:val="20"/>
              </w:rPr>
            </w:pPr>
            <w:r w:rsidRPr="00B71987">
              <w:rPr>
                <w:iCs/>
                <w:color w:val="auto"/>
                <w:sz w:val="20"/>
                <w:szCs w:val="20"/>
              </w:rPr>
              <w:t>p</w:t>
            </w:r>
          </w:p>
        </w:tc>
        <w:tc>
          <w:tcPr>
            <w:tcW w:w="1395" w:type="dxa"/>
            <w:vAlign w:val="center"/>
          </w:tcPr>
          <w:p w:rsidRPr="00B71987" w:rsidR="0051020C" w:rsidP="00382E16" w:rsidRDefault="0051020C" w14:paraId="0146C956" w14:textId="77777777">
            <w:pPr>
              <w:rPr>
                <w:iCs/>
                <w:color w:val="auto"/>
                <w:sz w:val="20"/>
                <w:szCs w:val="20"/>
              </w:rPr>
            </w:pPr>
            <w:r w:rsidRPr="00B71987">
              <w:rPr>
                <w:iCs/>
                <w:color w:val="auto"/>
                <w:sz w:val="20"/>
                <w:szCs w:val="20"/>
              </w:rPr>
              <w:t>V</w:t>
            </w:r>
          </w:p>
        </w:tc>
        <w:tc>
          <w:tcPr>
            <w:tcW w:w="1293" w:type="dxa"/>
            <w:vAlign w:val="center"/>
          </w:tcPr>
          <w:p w:rsidRPr="00B71987" w:rsidR="0051020C" w:rsidP="00382E16" w:rsidRDefault="0051020C" w14:paraId="13A695F4" w14:textId="77777777">
            <w:pPr>
              <w:rPr>
                <w:iCs/>
                <w:color w:val="auto"/>
                <w:sz w:val="20"/>
                <w:szCs w:val="20"/>
              </w:rPr>
            </w:pPr>
            <w:r w:rsidRPr="00B71987">
              <w:rPr>
                <w:iCs/>
                <w:color w:val="auto"/>
                <w:sz w:val="20"/>
                <w:szCs w:val="20"/>
              </w:rPr>
              <w:t>G</w:t>
            </w:r>
          </w:p>
        </w:tc>
        <w:tc>
          <w:tcPr>
            <w:tcW w:w="1389" w:type="dxa"/>
            <w:vAlign w:val="center"/>
          </w:tcPr>
          <w:p w:rsidRPr="00B71987" w:rsidR="0051020C" w:rsidP="00382E16" w:rsidRDefault="0051020C" w14:paraId="78D35D79" w14:textId="77777777">
            <w:pPr>
              <w:rPr>
                <w:iCs/>
                <w:color w:val="auto"/>
                <w:sz w:val="20"/>
                <w:szCs w:val="20"/>
              </w:rPr>
            </w:pPr>
            <w:r w:rsidRPr="00B71987">
              <w:rPr>
                <w:iCs/>
                <w:color w:val="auto"/>
                <w:sz w:val="20"/>
                <w:szCs w:val="20"/>
              </w:rPr>
              <w:t>B</w:t>
            </w:r>
          </w:p>
        </w:tc>
        <w:tc>
          <w:tcPr>
            <w:tcW w:w="1535" w:type="dxa"/>
            <w:vAlign w:val="center"/>
          </w:tcPr>
          <w:p w:rsidRPr="00B71987" w:rsidR="0051020C" w:rsidP="00382E16" w:rsidRDefault="0051020C" w14:paraId="5FB5DA43" w14:textId="77777777">
            <w:pPr>
              <w:rPr>
                <w:iCs/>
                <w:color w:val="auto"/>
                <w:sz w:val="20"/>
                <w:szCs w:val="20"/>
              </w:rPr>
            </w:pPr>
            <w:r w:rsidRPr="00B71987">
              <w:rPr>
                <w:iCs/>
                <w:color w:val="auto"/>
                <w:sz w:val="20"/>
                <w:szCs w:val="20"/>
              </w:rPr>
              <w:t>C</w:t>
            </w:r>
          </w:p>
        </w:tc>
        <w:tc>
          <w:tcPr>
            <w:tcW w:w="1117" w:type="dxa"/>
            <w:vAlign w:val="center"/>
          </w:tcPr>
          <w:p w:rsidRPr="00B71987" w:rsidR="0051020C" w:rsidP="00382E16" w:rsidRDefault="0051020C" w14:paraId="5E8322C4" w14:textId="77777777">
            <w:pPr>
              <w:rPr>
                <w:iCs/>
                <w:color w:val="auto"/>
                <w:sz w:val="20"/>
                <w:szCs w:val="20"/>
              </w:rPr>
            </w:pPr>
            <w:r w:rsidRPr="00B71987">
              <w:rPr>
                <w:iCs/>
                <w:color w:val="auto"/>
                <w:sz w:val="20"/>
                <w:szCs w:val="20"/>
              </w:rPr>
              <w:t>C</w:t>
            </w:r>
          </w:p>
        </w:tc>
        <w:tc>
          <w:tcPr>
            <w:tcW w:w="1348" w:type="dxa"/>
            <w:vAlign w:val="center"/>
          </w:tcPr>
          <w:p w:rsidRPr="00B71987" w:rsidR="0051020C" w:rsidP="00382E16" w:rsidRDefault="0051020C" w14:paraId="67D99EA7" w14:textId="77777777">
            <w:pPr>
              <w:rPr>
                <w:iCs/>
                <w:color w:val="auto"/>
                <w:sz w:val="20"/>
                <w:szCs w:val="20"/>
              </w:rPr>
            </w:pPr>
            <w:r w:rsidRPr="00B71987">
              <w:rPr>
                <w:iCs/>
                <w:color w:val="auto"/>
                <w:sz w:val="20"/>
                <w:szCs w:val="20"/>
              </w:rPr>
              <w:t>B</w:t>
            </w:r>
          </w:p>
        </w:tc>
      </w:tr>
      <w:tr w:rsidRPr="00B71987" w:rsidR="0051020C" w:rsidTr="00382E16" w14:paraId="26302511" w14:textId="77777777">
        <w:tc>
          <w:tcPr>
            <w:tcW w:w="558" w:type="dxa"/>
          </w:tcPr>
          <w:p w:rsidRPr="00B71987" w:rsidR="0051020C" w:rsidP="00382E16" w:rsidRDefault="0051020C" w14:paraId="320F3C91" w14:textId="77777777">
            <w:pPr>
              <w:pStyle w:val="ListParagraph"/>
              <w:numPr>
                <w:ilvl w:val="0"/>
                <w:numId w:val="13"/>
              </w:numPr>
              <w:jc w:val="both"/>
              <w:rPr>
                <w:rFonts w:ascii="Times New Roman" w:hAnsi="Times New Roman" w:cs="Times New Roman"/>
                <w:bCs/>
                <w:iCs/>
                <w:color w:val="auto"/>
                <w:sz w:val="20"/>
                <w:szCs w:val="20"/>
                <w:lang w:val="lv-LV"/>
              </w:rPr>
            </w:pPr>
          </w:p>
        </w:tc>
        <w:tc>
          <w:tcPr>
            <w:tcW w:w="1709" w:type="dxa"/>
            <w:vAlign w:val="center"/>
          </w:tcPr>
          <w:p w:rsidRPr="00B71987" w:rsidR="0051020C" w:rsidP="00382E16" w:rsidRDefault="0051020C" w14:paraId="0D93423F" w14:textId="77777777">
            <w:pPr>
              <w:jc w:val="left"/>
              <w:rPr>
                <w:color w:val="auto"/>
                <w:sz w:val="20"/>
                <w:szCs w:val="20"/>
              </w:rPr>
            </w:pPr>
            <w:r w:rsidRPr="00B71987">
              <w:rPr>
                <w:color w:val="auto"/>
                <w:spacing w:val="-1"/>
                <w:sz w:val="20"/>
                <w:szCs w:val="20"/>
              </w:rPr>
              <w:t>Če</w:t>
            </w:r>
            <w:r w:rsidRPr="00B71987">
              <w:rPr>
                <w:color w:val="auto"/>
                <w:sz w:val="20"/>
                <w:szCs w:val="20"/>
              </w:rPr>
              <w:t>tr</w:t>
            </w:r>
            <w:r w:rsidRPr="00B71987">
              <w:rPr>
                <w:color w:val="auto"/>
                <w:spacing w:val="-1"/>
                <w:sz w:val="20"/>
                <w:szCs w:val="20"/>
              </w:rPr>
              <w:t>z</w:t>
            </w:r>
            <w:r w:rsidRPr="00B71987">
              <w:rPr>
                <w:color w:val="auto"/>
                <w:spacing w:val="1"/>
                <w:sz w:val="20"/>
                <w:szCs w:val="20"/>
              </w:rPr>
              <w:t>ob</w:t>
            </w:r>
            <w:r w:rsidRPr="00B71987">
              <w:rPr>
                <w:color w:val="auto"/>
                <w:sz w:val="20"/>
                <w:szCs w:val="20"/>
              </w:rPr>
              <w:t>u</w:t>
            </w:r>
            <w:r w:rsidRPr="00B71987">
              <w:rPr>
                <w:color w:val="auto"/>
                <w:spacing w:val="-4"/>
                <w:sz w:val="20"/>
                <w:szCs w:val="20"/>
              </w:rPr>
              <w:t xml:space="preserve"> </w:t>
            </w:r>
            <w:r w:rsidRPr="00B71987">
              <w:rPr>
                <w:color w:val="auto"/>
                <w:spacing w:val="1"/>
                <w:sz w:val="20"/>
                <w:szCs w:val="20"/>
              </w:rPr>
              <w:t>pu</w:t>
            </w:r>
            <w:r w:rsidRPr="00B71987">
              <w:rPr>
                <w:color w:val="auto"/>
                <w:spacing w:val="-3"/>
                <w:sz w:val="20"/>
                <w:szCs w:val="20"/>
              </w:rPr>
              <w:t>m</w:t>
            </w:r>
            <w:r w:rsidRPr="00B71987">
              <w:rPr>
                <w:color w:val="auto"/>
                <w:spacing w:val="1"/>
                <w:sz w:val="20"/>
                <w:szCs w:val="20"/>
              </w:rPr>
              <w:t>pu</w:t>
            </w:r>
            <w:r w:rsidRPr="00B71987">
              <w:rPr>
                <w:color w:val="auto"/>
                <w:sz w:val="20"/>
                <w:szCs w:val="20"/>
              </w:rPr>
              <w:t>r</w:t>
            </w:r>
            <w:r w:rsidRPr="00B71987">
              <w:rPr>
                <w:color w:val="auto"/>
                <w:spacing w:val="-1"/>
                <w:sz w:val="20"/>
                <w:szCs w:val="20"/>
              </w:rPr>
              <w:t>g</w:t>
            </w:r>
            <w:r w:rsidRPr="00B71987">
              <w:rPr>
                <w:color w:val="auto"/>
                <w:sz w:val="20"/>
                <w:szCs w:val="20"/>
              </w:rPr>
              <w:t>li</w:t>
            </w:r>
            <w:r w:rsidRPr="00B71987">
              <w:rPr>
                <w:color w:val="auto"/>
                <w:spacing w:val="-1"/>
                <w:sz w:val="20"/>
                <w:szCs w:val="20"/>
              </w:rPr>
              <w:t>e</w:t>
            </w:r>
            <w:r w:rsidRPr="00B71987">
              <w:rPr>
                <w:color w:val="auto"/>
                <w:spacing w:val="-3"/>
                <w:sz w:val="20"/>
                <w:szCs w:val="20"/>
              </w:rPr>
              <w:t>m</w:t>
            </w:r>
            <w:r w:rsidRPr="00B71987">
              <w:rPr>
                <w:color w:val="auto"/>
                <w:spacing w:val="2"/>
                <w:sz w:val="20"/>
                <w:szCs w:val="20"/>
              </w:rPr>
              <w:t>e</w:t>
            </w:r>
            <w:r w:rsidRPr="00B71987">
              <w:rPr>
                <w:color w:val="auto"/>
                <w:spacing w:val="-1"/>
                <w:sz w:val="20"/>
                <w:szCs w:val="20"/>
              </w:rPr>
              <w:t>z</w:t>
            </w:r>
            <w:r w:rsidRPr="00B71987">
              <w:rPr>
                <w:color w:val="auto"/>
                <w:sz w:val="20"/>
                <w:szCs w:val="20"/>
              </w:rPr>
              <w:t>is</w:t>
            </w:r>
          </w:p>
          <w:p w:rsidRPr="00B71987" w:rsidR="0051020C" w:rsidP="00382E16" w:rsidRDefault="0051020C" w14:paraId="65612DDF" w14:textId="77777777">
            <w:pPr>
              <w:jc w:val="both"/>
              <w:rPr>
                <w:color w:val="auto"/>
                <w:sz w:val="20"/>
                <w:szCs w:val="20"/>
              </w:rPr>
            </w:pPr>
            <w:r w:rsidRPr="00B71987">
              <w:rPr>
                <w:bCs/>
                <w:i/>
                <w:color w:val="auto"/>
                <w:sz w:val="20"/>
                <w:szCs w:val="20"/>
                <w:shd w:val="clear" w:color="auto" w:fill="FFFFFF"/>
              </w:rPr>
              <w:t>Vertigo geyeri</w:t>
            </w:r>
          </w:p>
        </w:tc>
        <w:tc>
          <w:tcPr>
            <w:tcW w:w="713" w:type="dxa"/>
            <w:vAlign w:val="center"/>
          </w:tcPr>
          <w:p w:rsidRPr="00B71987" w:rsidR="0051020C" w:rsidP="00382E16" w:rsidRDefault="0051020C" w14:paraId="5C29ACAF" w14:textId="77777777">
            <w:pPr>
              <w:rPr>
                <w:iCs/>
                <w:color w:val="auto"/>
                <w:sz w:val="20"/>
                <w:szCs w:val="20"/>
              </w:rPr>
            </w:pPr>
            <w:r w:rsidRPr="00B71987">
              <w:rPr>
                <w:iCs/>
                <w:color w:val="auto"/>
                <w:sz w:val="20"/>
                <w:szCs w:val="20"/>
              </w:rPr>
              <w:t>p</w:t>
            </w:r>
          </w:p>
        </w:tc>
        <w:tc>
          <w:tcPr>
            <w:tcW w:w="1395" w:type="dxa"/>
            <w:vAlign w:val="center"/>
          </w:tcPr>
          <w:p w:rsidRPr="00B71987" w:rsidR="0051020C" w:rsidP="00382E16" w:rsidRDefault="004C4D9C" w14:paraId="45D2AC43" w14:textId="4758C29E">
            <w:pPr>
              <w:rPr>
                <w:iCs/>
                <w:color w:val="auto"/>
                <w:sz w:val="20"/>
                <w:szCs w:val="20"/>
              </w:rPr>
            </w:pPr>
            <w:r w:rsidRPr="00B71987">
              <w:rPr>
                <w:iCs/>
                <w:color w:val="auto"/>
                <w:sz w:val="20"/>
                <w:szCs w:val="20"/>
              </w:rPr>
              <w:t>V</w:t>
            </w:r>
          </w:p>
        </w:tc>
        <w:tc>
          <w:tcPr>
            <w:tcW w:w="1293" w:type="dxa"/>
            <w:vAlign w:val="center"/>
          </w:tcPr>
          <w:p w:rsidRPr="00B71987" w:rsidR="0051020C" w:rsidP="00382E16" w:rsidRDefault="0051020C" w14:paraId="3E275564" w14:textId="77777777">
            <w:pPr>
              <w:rPr>
                <w:iCs/>
                <w:color w:val="auto"/>
                <w:sz w:val="20"/>
                <w:szCs w:val="20"/>
              </w:rPr>
            </w:pPr>
            <w:r w:rsidRPr="00B71987">
              <w:rPr>
                <w:iCs/>
                <w:color w:val="auto"/>
                <w:sz w:val="20"/>
                <w:szCs w:val="20"/>
              </w:rPr>
              <w:t>G</w:t>
            </w:r>
          </w:p>
        </w:tc>
        <w:tc>
          <w:tcPr>
            <w:tcW w:w="1389" w:type="dxa"/>
            <w:vAlign w:val="center"/>
          </w:tcPr>
          <w:p w:rsidRPr="00B71987" w:rsidR="0051020C" w:rsidP="00382E16" w:rsidRDefault="004E19B5" w14:paraId="0603A902" w14:textId="795913E5">
            <w:pPr>
              <w:rPr>
                <w:iCs/>
                <w:color w:val="auto"/>
                <w:sz w:val="20"/>
                <w:szCs w:val="20"/>
              </w:rPr>
            </w:pPr>
            <w:r w:rsidRPr="00B71987">
              <w:rPr>
                <w:iCs/>
                <w:color w:val="auto"/>
                <w:sz w:val="20"/>
                <w:szCs w:val="20"/>
              </w:rPr>
              <w:t>B</w:t>
            </w:r>
          </w:p>
        </w:tc>
        <w:tc>
          <w:tcPr>
            <w:tcW w:w="1535" w:type="dxa"/>
            <w:vAlign w:val="center"/>
          </w:tcPr>
          <w:p w:rsidRPr="00B71987" w:rsidR="0051020C" w:rsidP="00382E16" w:rsidRDefault="0051020C" w14:paraId="557776BC" w14:textId="77777777">
            <w:pPr>
              <w:rPr>
                <w:iCs/>
                <w:color w:val="auto"/>
                <w:sz w:val="20"/>
                <w:szCs w:val="20"/>
              </w:rPr>
            </w:pPr>
            <w:r w:rsidRPr="00B71987">
              <w:rPr>
                <w:iCs/>
                <w:color w:val="auto"/>
                <w:sz w:val="20"/>
                <w:szCs w:val="20"/>
              </w:rPr>
              <w:t>C</w:t>
            </w:r>
          </w:p>
        </w:tc>
        <w:tc>
          <w:tcPr>
            <w:tcW w:w="1117" w:type="dxa"/>
            <w:vAlign w:val="center"/>
          </w:tcPr>
          <w:p w:rsidRPr="00B71987" w:rsidR="0051020C" w:rsidP="00382E16" w:rsidRDefault="0051020C" w14:paraId="6312EF4C" w14:textId="77777777">
            <w:pPr>
              <w:rPr>
                <w:iCs/>
                <w:color w:val="auto"/>
                <w:sz w:val="20"/>
                <w:szCs w:val="20"/>
              </w:rPr>
            </w:pPr>
            <w:r w:rsidRPr="00B71987">
              <w:rPr>
                <w:iCs/>
                <w:color w:val="auto"/>
                <w:sz w:val="20"/>
                <w:szCs w:val="20"/>
              </w:rPr>
              <w:t>C</w:t>
            </w:r>
          </w:p>
        </w:tc>
        <w:tc>
          <w:tcPr>
            <w:tcW w:w="1348" w:type="dxa"/>
            <w:vAlign w:val="center"/>
          </w:tcPr>
          <w:p w:rsidRPr="00B71987" w:rsidR="0051020C" w:rsidP="00382E16" w:rsidRDefault="0051020C" w14:paraId="6873311D" w14:textId="77777777">
            <w:pPr>
              <w:rPr>
                <w:iCs/>
                <w:color w:val="auto"/>
                <w:sz w:val="20"/>
                <w:szCs w:val="20"/>
              </w:rPr>
            </w:pPr>
            <w:r w:rsidRPr="00B71987">
              <w:rPr>
                <w:iCs/>
                <w:color w:val="auto"/>
                <w:sz w:val="20"/>
                <w:szCs w:val="20"/>
              </w:rPr>
              <w:t>B</w:t>
            </w:r>
          </w:p>
        </w:tc>
      </w:tr>
    </w:tbl>
    <w:bookmarkEnd w:id="118"/>
    <w:p w:rsidRPr="00B71987" w:rsidR="0051020C" w:rsidP="0051020C" w:rsidRDefault="0051020C" w14:paraId="200AB680" w14:textId="77777777">
      <w:pPr>
        <w:ind w:left="-851" w:right="-46"/>
        <w:jc w:val="both"/>
        <w:rPr>
          <w:sz w:val="16"/>
          <w:szCs w:val="16"/>
        </w:rPr>
      </w:pPr>
      <w:r w:rsidRPr="00B71987">
        <w:rPr>
          <w:b/>
          <w:spacing w:val="-3"/>
          <w:sz w:val="16"/>
          <w:szCs w:val="16"/>
        </w:rPr>
        <w:t>P</w:t>
      </w:r>
      <w:r w:rsidRPr="00B71987">
        <w:rPr>
          <w:b/>
          <w:sz w:val="16"/>
          <w:szCs w:val="16"/>
        </w:rPr>
        <w:t>AS</w:t>
      </w:r>
      <w:r w:rsidRPr="00B71987">
        <w:rPr>
          <w:b/>
          <w:spacing w:val="1"/>
          <w:sz w:val="16"/>
          <w:szCs w:val="16"/>
        </w:rPr>
        <w:t>K</w:t>
      </w:r>
      <w:r w:rsidRPr="00B71987">
        <w:rPr>
          <w:b/>
          <w:sz w:val="16"/>
          <w:szCs w:val="16"/>
        </w:rPr>
        <w:t>A</w:t>
      </w:r>
      <w:r w:rsidRPr="00B71987">
        <w:rPr>
          <w:b/>
          <w:spacing w:val="1"/>
          <w:sz w:val="16"/>
          <w:szCs w:val="16"/>
        </w:rPr>
        <w:t>ID</w:t>
      </w:r>
      <w:r w:rsidRPr="00B71987">
        <w:rPr>
          <w:b/>
          <w:spacing w:val="-1"/>
          <w:sz w:val="16"/>
          <w:szCs w:val="16"/>
        </w:rPr>
        <w:t>R</w:t>
      </w:r>
      <w:r w:rsidRPr="00B71987">
        <w:rPr>
          <w:b/>
          <w:sz w:val="16"/>
          <w:szCs w:val="16"/>
        </w:rPr>
        <w:t>O</w:t>
      </w:r>
      <w:r w:rsidRPr="00B71987">
        <w:rPr>
          <w:b/>
          <w:spacing w:val="-1"/>
          <w:sz w:val="16"/>
          <w:szCs w:val="16"/>
        </w:rPr>
        <w:t>J</w:t>
      </w:r>
      <w:r w:rsidRPr="00B71987">
        <w:rPr>
          <w:b/>
          <w:spacing w:val="3"/>
          <w:sz w:val="16"/>
          <w:szCs w:val="16"/>
        </w:rPr>
        <w:t>U</w:t>
      </w:r>
      <w:r w:rsidRPr="00B71987">
        <w:rPr>
          <w:b/>
          <w:spacing w:val="-3"/>
          <w:sz w:val="16"/>
          <w:szCs w:val="16"/>
        </w:rPr>
        <w:t>M</w:t>
      </w:r>
      <w:r w:rsidRPr="00B71987">
        <w:rPr>
          <w:b/>
          <w:sz w:val="16"/>
          <w:szCs w:val="16"/>
        </w:rPr>
        <w:t>I</w:t>
      </w:r>
      <w:r w:rsidRPr="00B71987">
        <w:rPr>
          <w:b/>
          <w:spacing w:val="-11"/>
          <w:sz w:val="16"/>
          <w:szCs w:val="16"/>
        </w:rPr>
        <w:t xml:space="preserve"> </w:t>
      </w:r>
      <w:r w:rsidRPr="00B71987">
        <w:rPr>
          <w:b/>
          <w:spacing w:val="1"/>
          <w:sz w:val="16"/>
          <w:szCs w:val="16"/>
        </w:rPr>
        <w:t>U</w:t>
      </w:r>
      <w:r w:rsidRPr="00B71987">
        <w:rPr>
          <w:b/>
          <w:sz w:val="16"/>
          <w:szCs w:val="16"/>
        </w:rPr>
        <w:t>N</w:t>
      </w:r>
      <w:r w:rsidRPr="00B71987">
        <w:rPr>
          <w:b/>
          <w:spacing w:val="-2"/>
          <w:sz w:val="16"/>
          <w:szCs w:val="16"/>
        </w:rPr>
        <w:t xml:space="preserve"> </w:t>
      </w:r>
      <w:r w:rsidRPr="00B71987">
        <w:rPr>
          <w:b/>
          <w:sz w:val="16"/>
          <w:szCs w:val="16"/>
        </w:rPr>
        <w:t>A</w:t>
      </w:r>
      <w:r w:rsidRPr="00B71987">
        <w:rPr>
          <w:b/>
          <w:spacing w:val="1"/>
          <w:sz w:val="16"/>
          <w:szCs w:val="16"/>
        </w:rPr>
        <w:t>P</w:t>
      </w:r>
      <w:r w:rsidRPr="00B71987">
        <w:rPr>
          <w:b/>
          <w:spacing w:val="-1"/>
          <w:sz w:val="16"/>
          <w:szCs w:val="16"/>
        </w:rPr>
        <w:t>Z</w:t>
      </w:r>
      <w:r w:rsidRPr="00B71987">
        <w:rPr>
          <w:spacing w:val="-2"/>
          <w:sz w:val="16"/>
          <w:szCs w:val="16"/>
        </w:rPr>
        <w:t>Ī</w:t>
      </w:r>
      <w:r w:rsidRPr="00B71987">
        <w:rPr>
          <w:b/>
          <w:spacing w:val="-1"/>
          <w:sz w:val="16"/>
          <w:szCs w:val="16"/>
        </w:rPr>
        <w:t>M</w:t>
      </w:r>
      <w:r w:rsidRPr="00B71987">
        <w:rPr>
          <w:spacing w:val="-1"/>
          <w:sz w:val="16"/>
          <w:szCs w:val="16"/>
        </w:rPr>
        <w:t>Ē</w:t>
      </w:r>
      <w:r w:rsidRPr="00B71987">
        <w:rPr>
          <w:b/>
          <w:spacing w:val="-1"/>
          <w:sz w:val="16"/>
          <w:szCs w:val="16"/>
        </w:rPr>
        <w:t>J</w:t>
      </w:r>
      <w:r w:rsidRPr="00B71987">
        <w:rPr>
          <w:b/>
          <w:spacing w:val="3"/>
          <w:sz w:val="16"/>
          <w:szCs w:val="16"/>
        </w:rPr>
        <w:t>U</w:t>
      </w:r>
      <w:r w:rsidRPr="00B71987">
        <w:rPr>
          <w:b/>
          <w:spacing w:val="-3"/>
          <w:sz w:val="16"/>
          <w:szCs w:val="16"/>
        </w:rPr>
        <w:t>M</w:t>
      </w:r>
      <w:r w:rsidRPr="00B71987">
        <w:rPr>
          <w:b/>
          <w:sz w:val="16"/>
          <w:szCs w:val="16"/>
        </w:rPr>
        <w:t>I:</w:t>
      </w:r>
    </w:p>
    <w:p w:rsidRPr="00B71987" w:rsidR="0051020C" w:rsidP="0051020C" w:rsidRDefault="0051020C" w14:paraId="5607FE40" w14:textId="77777777">
      <w:pPr>
        <w:ind w:left="-851" w:right="-851"/>
        <w:jc w:val="both"/>
        <w:rPr>
          <w:sz w:val="16"/>
          <w:szCs w:val="16"/>
        </w:rPr>
      </w:pPr>
      <w:bookmarkStart w:name="_Hlk189407468" w:id="119"/>
      <w:r w:rsidRPr="00B71987">
        <w:rPr>
          <w:b/>
          <w:bCs/>
          <w:sz w:val="16"/>
          <w:szCs w:val="16"/>
        </w:rPr>
        <w:t>Tips:</w:t>
      </w:r>
      <w:r w:rsidRPr="00B71987">
        <w:rPr>
          <w:sz w:val="16"/>
          <w:szCs w:val="16"/>
        </w:rPr>
        <w:t xml:space="preserve"> p - uzturas pastāvīgi, r – vairojas, c - pulcējas, w - ziemo; </w:t>
      </w:r>
      <w:r w:rsidRPr="00B71987">
        <w:rPr>
          <w:b/>
          <w:bCs/>
          <w:sz w:val="16"/>
          <w:szCs w:val="16"/>
        </w:rPr>
        <w:t>Sastopamības kategorija</w:t>
      </w:r>
      <w:r w:rsidRPr="00B71987">
        <w:rPr>
          <w:sz w:val="16"/>
          <w:szCs w:val="16"/>
        </w:rPr>
        <w:t xml:space="preserve">: C = izplatīta suga, R = reta suga, V = ļoti reta suga, P = pārstāvēta suga – šo lauku aizpilda, ja dati ir nepilnīgi (DD); </w:t>
      </w:r>
      <w:r w:rsidRPr="00B71987">
        <w:rPr>
          <w:b/>
          <w:bCs/>
          <w:sz w:val="16"/>
          <w:szCs w:val="16"/>
        </w:rPr>
        <w:t>Datu kvalitāte</w:t>
      </w:r>
      <w:r w:rsidRPr="00B71987">
        <w:rPr>
          <w:sz w:val="16"/>
          <w:szCs w:val="16"/>
        </w:rPr>
        <w:t xml:space="preserve">: G = “laba” (piemēram, balstās uz apsekojumiem); M = “vidēja” (piemēram, balstās uz nepilnīgiem datiem un ekstrapolāciju); P = “slikta” (piemēram, aptuvenas aplēses); DD = “nepilnīgi dati” (šo apzīmējumu izmantot tikai tad, ja nav iespējams veikt pat aptuvenas aplēses par populācijas lielumu). </w:t>
      </w:r>
      <w:r w:rsidRPr="00B71987">
        <w:rPr>
          <w:b/>
          <w:bCs/>
          <w:sz w:val="16"/>
          <w:szCs w:val="16"/>
        </w:rPr>
        <w:t>Populācija</w:t>
      </w:r>
      <w:r w:rsidRPr="00B71987">
        <w:rPr>
          <w:sz w:val="16"/>
          <w:szCs w:val="16"/>
        </w:rPr>
        <w:t xml:space="preserve"> (teritorijā sastopamās sugas populācijas lielums un blīvums salīdzinājumā ar valsts teritorijā sastopamo populāciju lielumu un blīvumu): A - 100 % ≥ p &gt; 15 % ; B - 15 % ≥ p &gt; 2 % ; C - 2 % ≥ p &gt; 0 %; D – nenozīmīga populācija; </w:t>
      </w:r>
      <w:r w:rsidRPr="00B71987">
        <w:rPr>
          <w:b/>
          <w:bCs/>
          <w:sz w:val="16"/>
          <w:szCs w:val="16"/>
        </w:rPr>
        <w:t>Saglabāšanās pakāpe</w:t>
      </w:r>
      <w:r w:rsidRPr="00B71987">
        <w:rPr>
          <w:sz w:val="16"/>
          <w:szCs w:val="16"/>
        </w:rPr>
        <w:t xml:space="preserve">: A - izcila saglabāšanās pakāpe; B - laba saglabāšanās pakāpe; C - vidēja vai zema saglabāšanās pakāpe; </w:t>
      </w:r>
      <w:r w:rsidRPr="00B71987">
        <w:rPr>
          <w:b/>
          <w:bCs/>
          <w:sz w:val="16"/>
          <w:szCs w:val="16"/>
        </w:rPr>
        <w:t>Izolācija</w:t>
      </w:r>
      <w:r w:rsidRPr="00B71987">
        <w:rPr>
          <w:sz w:val="16"/>
          <w:szCs w:val="16"/>
        </w:rPr>
        <w:t xml:space="preserve"> (teritorijā sastopamās populācijas izolētības pakāpe attiecībā pret sugu dabiskās izplatības areālu): A - (gandrīz) izolēta populācija, B - populācija nav izolēta, bet pie dabiskās izplatības areāla robežām, C: populācija nav izolēta plašākā izplatības areālā; </w:t>
      </w:r>
      <w:r w:rsidRPr="00B71987">
        <w:rPr>
          <w:b/>
          <w:bCs/>
          <w:sz w:val="16"/>
          <w:szCs w:val="16"/>
        </w:rPr>
        <w:t>Vispārējais novērtējums</w:t>
      </w:r>
      <w:r w:rsidRPr="00B71987">
        <w:rPr>
          <w:sz w:val="16"/>
          <w:szCs w:val="16"/>
        </w:rPr>
        <w:t xml:space="preserve">: A: izcila vērtība, B: liela vērtība, C: ievērojama vērtība. </w:t>
      </w:r>
    </w:p>
    <w:bookmarkEnd w:id="119"/>
    <w:p w:rsidRPr="00B71987" w:rsidR="0051020C" w:rsidP="0051020C" w:rsidRDefault="0051020C" w14:paraId="0BB1CE78" w14:textId="77777777">
      <w:pPr>
        <w:ind w:left="-851" w:right="-926"/>
        <w:jc w:val="both"/>
        <w:rPr>
          <w:sz w:val="16"/>
          <w:szCs w:val="16"/>
        </w:rPr>
      </w:pPr>
    </w:p>
    <w:p w:rsidRPr="00B71987" w:rsidR="0051020C" w:rsidP="0051020C" w:rsidRDefault="0051020C" w14:paraId="3F4A96AE" w14:textId="77777777">
      <w:pPr>
        <w:rPr>
          <w:i/>
          <w:color w:val="000000" w:themeColor="text1"/>
          <w:sz w:val="20"/>
          <w:szCs w:val="20"/>
        </w:rPr>
      </w:pPr>
    </w:p>
    <w:p w:rsidRPr="00B71987" w:rsidR="0051020C" w:rsidP="0051020C" w:rsidRDefault="0051020C" w14:paraId="2B8356D2" w14:textId="77777777">
      <w:pPr>
        <w:tabs>
          <w:tab w:val="left" w:pos="6168"/>
        </w:tabs>
        <w:ind w:left="-851" w:right="-568"/>
        <w:jc w:val="both"/>
        <w:rPr>
          <w:b/>
          <w:i/>
          <w:color w:val="000000" w:themeColor="text1"/>
          <w:sz w:val="20"/>
          <w:szCs w:val="20"/>
        </w:rPr>
      </w:pPr>
      <w:r w:rsidRPr="00B71987">
        <w:rPr>
          <w:i/>
          <w:color w:val="000000" w:themeColor="text1"/>
          <w:sz w:val="20"/>
          <w:szCs w:val="20"/>
        </w:rPr>
        <w:t xml:space="preserve">4.4.2.2.4. tabula. </w:t>
      </w:r>
      <w:bookmarkStart w:name="_Hlk200129411" w:id="120"/>
      <w:r w:rsidRPr="00B71987">
        <w:rPr>
          <w:b/>
          <w:i/>
          <w:color w:val="000000" w:themeColor="text1"/>
          <w:sz w:val="20"/>
          <w:szCs w:val="20"/>
        </w:rPr>
        <w:t>Citas no dabas aizsardzības viedokļa nozīmīgas DL teritorijā sastopamās bezmugurkaulnieku sugas</w:t>
      </w:r>
      <w:bookmarkEnd w:id="120"/>
    </w:p>
    <w:tbl>
      <w:tblPr>
        <w:tblW w:w="11057"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75"/>
        <w:gridCol w:w="3152"/>
        <w:gridCol w:w="2128"/>
        <w:gridCol w:w="2125"/>
        <w:gridCol w:w="2977"/>
      </w:tblGrid>
      <w:tr w:rsidRPr="00B71987" w:rsidR="0051020C" w:rsidTr="217FF15C" w14:paraId="5C8162CF" w14:textId="77777777">
        <w:trPr>
          <w:trHeight w:val="404"/>
        </w:trPr>
        <w:tc>
          <w:tcPr>
            <w:tcW w:w="675" w:type="dxa"/>
            <w:vMerge w:val="restart"/>
            <w:shd w:val="clear" w:color="auto" w:fill="E2EFD9" w:themeFill="accent6" w:themeFillTint="33"/>
            <w:vAlign w:val="center"/>
          </w:tcPr>
          <w:p w:rsidRPr="00B71987" w:rsidR="0051020C" w:rsidP="00382E16" w:rsidRDefault="0051020C" w14:paraId="68A6864F" w14:textId="77777777">
            <w:pPr>
              <w:jc w:val="center"/>
              <w:rPr>
                <w:b/>
                <w:bCs/>
                <w:color w:val="000000" w:themeColor="text1"/>
                <w:sz w:val="20"/>
                <w:szCs w:val="20"/>
              </w:rPr>
            </w:pPr>
            <w:bookmarkStart w:name="_Hlk200129467" w:id="121"/>
            <w:r w:rsidRPr="00B71987">
              <w:rPr>
                <w:b/>
                <w:bCs/>
                <w:color w:val="000000" w:themeColor="text1"/>
                <w:sz w:val="20"/>
                <w:szCs w:val="20"/>
              </w:rPr>
              <w:t>Nr. p.k.</w:t>
            </w:r>
          </w:p>
        </w:tc>
        <w:tc>
          <w:tcPr>
            <w:tcW w:w="3152" w:type="dxa"/>
            <w:vMerge w:val="restart"/>
            <w:shd w:val="clear" w:color="auto" w:fill="E2EFD9" w:themeFill="accent6" w:themeFillTint="33"/>
            <w:vAlign w:val="center"/>
          </w:tcPr>
          <w:p w:rsidRPr="00B71987" w:rsidR="0051020C" w:rsidP="00382E16" w:rsidRDefault="0051020C" w14:paraId="577B849A" w14:textId="77777777">
            <w:pPr>
              <w:jc w:val="center"/>
              <w:rPr>
                <w:b/>
                <w:bCs/>
                <w:color w:val="000000" w:themeColor="text1"/>
                <w:sz w:val="20"/>
                <w:szCs w:val="20"/>
              </w:rPr>
            </w:pPr>
            <w:r w:rsidRPr="00B71987">
              <w:rPr>
                <w:b/>
                <w:bCs/>
                <w:color w:val="000000" w:themeColor="text1"/>
                <w:sz w:val="20"/>
                <w:szCs w:val="20"/>
              </w:rPr>
              <w:t>Sugas nosaukums (latviski un latīniski)</w:t>
            </w:r>
          </w:p>
        </w:tc>
        <w:tc>
          <w:tcPr>
            <w:tcW w:w="2128" w:type="dxa"/>
            <w:vMerge w:val="restart"/>
            <w:shd w:val="clear" w:color="auto" w:fill="E2EFD9" w:themeFill="accent6" w:themeFillTint="33"/>
            <w:vAlign w:val="center"/>
          </w:tcPr>
          <w:p w:rsidRPr="00B71987" w:rsidR="0051020C" w:rsidP="00382E16" w:rsidRDefault="0051020C" w14:paraId="389AE41C" w14:textId="77777777">
            <w:pPr>
              <w:jc w:val="center"/>
              <w:rPr>
                <w:b/>
                <w:bCs/>
                <w:color w:val="000000" w:themeColor="text1"/>
                <w:sz w:val="20"/>
                <w:szCs w:val="20"/>
              </w:rPr>
            </w:pPr>
            <w:r w:rsidRPr="00B71987">
              <w:rPr>
                <w:b/>
                <w:bCs/>
                <w:color w:val="000000" w:themeColor="text1"/>
                <w:sz w:val="20"/>
              </w:rPr>
              <w:t>Statuss</w:t>
            </w:r>
          </w:p>
        </w:tc>
        <w:tc>
          <w:tcPr>
            <w:tcW w:w="2125" w:type="dxa"/>
            <w:vMerge w:val="restart"/>
            <w:shd w:val="clear" w:color="auto" w:fill="E2EFD9" w:themeFill="accent6" w:themeFillTint="33"/>
            <w:vAlign w:val="center"/>
          </w:tcPr>
          <w:p w:rsidRPr="00B71987" w:rsidR="0051020C" w:rsidP="00382E16" w:rsidRDefault="0051020C" w14:paraId="292DC9AF" w14:textId="77777777">
            <w:pPr>
              <w:jc w:val="center"/>
              <w:rPr>
                <w:b/>
                <w:bCs/>
                <w:color w:val="000000" w:themeColor="text1"/>
                <w:sz w:val="20"/>
                <w:szCs w:val="20"/>
              </w:rPr>
            </w:pPr>
            <w:r w:rsidRPr="00B71987">
              <w:rPr>
                <w:b/>
                <w:bCs/>
                <w:color w:val="000000" w:themeColor="text1"/>
                <w:sz w:val="20"/>
              </w:rPr>
              <w:t>Sugas stāvoklis Latvijā</w:t>
            </w:r>
          </w:p>
        </w:tc>
        <w:tc>
          <w:tcPr>
            <w:tcW w:w="2977" w:type="dxa"/>
            <w:vMerge w:val="restart"/>
            <w:shd w:val="clear" w:color="auto" w:fill="E2EFD9" w:themeFill="accent6" w:themeFillTint="33"/>
            <w:vAlign w:val="center"/>
          </w:tcPr>
          <w:p w:rsidRPr="00B71987" w:rsidR="0051020C" w:rsidP="00382E16" w:rsidRDefault="0051020C" w14:paraId="5C9F0B4D" w14:textId="77777777">
            <w:pPr>
              <w:jc w:val="center"/>
              <w:rPr>
                <w:b/>
                <w:bCs/>
                <w:color w:val="000000" w:themeColor="text1"/>
                <w:sz w:val="20"/>
                <w:szCs w:val="20"/>
              </w:rPr>
            </w:pPr>
            <w:r w:rsidRPr="00B71987">
              <w:rPr>
                <w:b/>
                <w:bCs/>
                <w:color w:val="000000" w:themeColor="text1"/>
                <w:sz w:val="20"/>
              </w:rPr>
              <w:t>Sugas stāvoklis konkrētajā ĪADT</w:t>
            </w:r>
          </w:p>
        </w:tc>
      </w:tr>
      <w:tr w:rsidRPr="00B71987" w:rsidR="0051020C" w:rsidTr="217FF15C" w14:paraId="6AD18E80" w14:textId="77777777">
        <w:trPr>
          <w:trHeight w:val="404"/>
        </w:trPr>
        <w:tc>
          <w:tcPr>
            <w:tcW w:w="675" w:type="dxa"/>
            <w:vMerge/>
          </w:tcPr>
          <w:p w:rsidRPr="00B71987" w:rsidR="0051020C" w:rsidP="00382E16" w:rsidRDefault="0051020C" w14:paraId="6AB8973B" w14:textId="77777777">
            <w:pPr>
              <w:jc w:val="center"/>
              <w:rPr>
                <w:color w:val="000000" w:themeColor="text1"/>
                <w:sz w:val="20"/>
                <w:szCs w:val="20"/>
              </w:rPr>
            </w:pPr>
          </w:p>
        </w:tc>
        <w:tc>
          <w:tcPr>
            <w:tcW w:w="3152" w:type="dxa"/>
            <w:vMerge/>
          </w:tcPr>
          <w:p w:rsidRPr="00B71987" w:rsidR="0051020C" w:rsidP="00382E16" w:rsidRDefault="0051020C" w14:paraId="468EB230" w14:textId="77777777">
            <w:pPr>
              <w:jc w:val="center"/>
              <w:rPr>
                <w:color w:val="000000" w:themeColor="text1"/>
                <w:sz w:val="20"/>
                <w:szCs w:val="20"/>
              </w:rPr>
            </w:pPr>
          </w:p>
        </w:tc>
        <w:tc>
          <w:tcPr>
            <w:tcW w:w="2128" w:type="dxa"/>
            <w:vMerge/>
          </w:tcPr>
          <w:p w:rsidRPr="00B71987" w:rsidR="0051020C" w:rsidP="00382E16" w:rsidRDefault="0051020C" w14:paraId="6B56A9A9" w14:textId="77777777">
            <w:pPr>
              <w:jc w:val="center"/>
              <w:rPr>
                <w:color w:val="000000" w:themeColor="text1"/>
                <w:sz w:val="20"/>
                <w:szCs w:val="20"/>
              </w:rPr>
            </w:pPr>
          </w:p>
        </w:tc>
        <w:tc>
          <w:tcPr>
            <w:tcW w:w="2125" w:type="dxa"/>
            <w:vMerge/>
          </w:tcPr>
          <w:p w:rsidRPr="00B71987" w:rsidR="0051020C" w:rsidP="00382E16" w:rsidRDefault="0051020C" w14:paraId="76B7AA82" w14:textId="77777777">
            <w:pPr>
              <w:jc w:val="center"/>
              <w:rPr>
                <w:color w:val="000000" w:themeColor="text1"/>
                <w:sz w:val="20"/>
                <w:szCs w:val="20"/>
              </w:rPr>
            </w:pPr>
          </w:p>
        </w:tc>
        <w:tc>
          <w:tcPr>
            <w:tcW w:w="2977" w:type="dxa"/>
            <w:vMerge/>
          </w:tcPr>
          <w:p w:rsidRPr="00B71987" w:rsidR="0051020C" w:rsidP="00382E16" w:rsidRDefault="0051020C" w14:paraId="7F152FA3" w14:textId="77777777">
            <w:pPr>
              <w:jc w:val="center"/>
              <w:rPr>
                <w:color w:val="000000" w:themeColor="text1"/>
                <w:sz w:val="20"/>
                <w:szCs w:val="20"/>
              </w:rPr>
            </w:pPr>
          </w:p>
        </w:tc>
      </w:tr>
      <w:tr w:rsidRPr="00B71987" w:rsidR="0051020C" w:rsidTr="217FF15C" w14:paraId="7F3EBBC9" w14:textId="77777777">
        <w:tc>
          <w:tcPr>
            <w:tcW w:w="675" w:type="dxa"/>
          </w:tcPr>
          <w:p w:rsidRPr="00B71987" w:rsidR="0051020C" w:rsidP="00382E16" w:rsidRDefault="0051020C" w14:paraId="0454C24F" w14:textId="77777777">
            <w:pPr>
              <w:pStyle w:val="ListParagraph"/>
              <w:numPr>
                <w:ilvl w:val="0"/>
                <w:numId w:val="12"/>
              </w:numPr>
              <w:rPr>
                <w:color w:val="000000" w:themeColor="text1"/>
                <w:sz w:val="20"/>
                <w:szCs w:val="20"/>
                <w:lang w:val="lv-LV"/>
              </w:rPr>
            </w:pPr>
          </w:p>
        </w:tc>
        <w:tc>
          <w:tcPr>
            <w:tcW w:w="3152" w:type="dxa"/>
          </w:tcPr>
          <w:p w:rsidRPr="00B71987" w:rsidR="0051020C" w:rsidP="00382E16" w:rsidRDefault="0051020C" w14:paraId="42AF0347" w14:textId="77777777">
            <w:pPr>
              <w:rPr>
                <w:i/>
                <w:sz w:val="20"/>
                <w:szCs w:val="20"/>
              </w:rPr>
            </w:pPr>
            <w:r w:rsidRPr="00B71987">
              <w:rPr>
                <w:sz w:val="20"/>
                <w:szCs w:val="20"/>
              </w:rPr>
              <w:t>Rudā dižspāre</w:t>
            </w:r>
          </w:p>
          <w:p w:rsidRPr="00B71987" w:rsidR="0051020C" w:rsidP="00382E16" w:rsidRDefault="0051020C" w14:paraId="4F1D8592" w14:textId="77777777">
            <w:pPr>
              <w:rPr>
                <w:sz w:val="20"/>
                <w:szCs w:val="20"/>
              </w:rPr>
            </w:pPr>
            <w:r w:rsidRPr="00B71987">
              <w:rPr>
                <w:i/>
                <w:sz w:val="20"/>
                <w:szCs w:val="20"/>
              </w:rPr>
              <w:t>Aeshna isosceles</w:t>
            </w:r>
          </w:p>
        </w:tc>
        <w:tc>
          <w:tcPr>
            <w:tcW w:w="2128" w:type="dxa"/>
          </w:tcPr>
          <w:p w:rsidRPr="00B71987" w:rsidR="0051020C" w:rsidP="00382E16" w:rsidRDefault="0051020C" w14:paraId="3A9A1685" w14:textId="77777777">
            <w:pPr>
              <w:jc w:val="center"/>
              <w:rPr>
                <w:sz w:val="20"/>
                <w:szCs w:val="20"/>
              </w:rPr>
            </w:pPr>
            <w:r w:rsidRPr="00B71987">
              <w:rPr>
                <w:sz w:val="20"/>
                <w:szCs w:val="20"/>
              </w:rPr>
              <w:t>LSG (3); IUCN (LC)</w:t>
            </w:r>
          </w:p>
        </w:tc>
        <w:tc>
          <w:tcPr>
            <w:tcW w:w="2125" w:type="dxa"/>
          </w:tcPr>
          <w:p w:rsidRPr="00B71987" w:rsidR="0051020C" w:rsidP="00382E16" w:rsidRDefault="0051020C" w14:paraId="445EB60C" w14:textId="77777777">
            <w:pPr>
              <w:jc w:val="both"/>
              <w:rPr>
                <w:sz w:val="20"/>
                <w:szCs w:val="20"/>
              </w:rPr>
            </w:pPr>
            <w:r w:rsidRPr="00B71987">
              <w:rPr>
                <w:sz w:val="20"/>
                <w:szCs w:val="20"/>
              </w:rPr>
              <w:t>Latvijā mēreni izplatīta suga (Kalniņš, 2017).</w:t>
            </w:r>
          </w:p>
        </w:tc>
        <w:tc>
          <w:tcPr>
            <w:tcW w:w="2977" w:type="dxa"/>
          </w:tcPr>
          <w:p w:rsidRPr="00B71987" w:rsidR="0051020C" w:rsidP="00382E16" w:rsidRDefault="0051020C" w14:paraId="007ABA03" w14:textId="77777777">
            <w:pPr>
              <w:jc w:val="both"/>
              <w:rPr>
                <w:color w:val="000000" w:themeColor="text1"/>
                <w:sz w:val="20"/>
                <w:szCs w:val="20"/>
              </w:rPr>
            </w:pPr>
            <w:r w:rsidRPr="00B71987">
              <w:rPr>
                <w:color w:val="000000" w:themeColor="text1"/>
                <w:sz w:val="20"/>
                <w:szCs w:val="20"/>
              </w:rPr>
              <w:t xml:space="preserve">Sugai piemērotā dzīvotne DL teritorijā ir Liepājas ezers. Ezerā un ezera piekrastē suga tiek novērota regulāri. </w:t>
            </w:r>
          </w:p>
        </w:tc>
      </w:tr>
      <w:tr w:rsidRPr="00B71987" w:rsidR="0051020C" w:rsidTr="217FF15C" w14:paraId="18169E7F" w14:textId="77777777">
        <w:tc>
          <w:tcPr>
            <w:tcW w:w="675" w:type="dxa"/>
          </w:tcPr>
          <w:p w:rsidRPr="00B71987" w:rsidR="0051020C" w:rsidP="00382E16" w:rsidRDefault="0051020C" w14:paraId="24B6FECA" w14:textId="77777777">
            <w:pPr>
              <w:pStyle w:val="ListParagraph"/>
              <w:numPr>
                <w:ilvl w:val="0"/>
                <w:numId w:val="12"/>
              </w:numPr>
              <w:rPr>
                <w:color w:val="000000" w:themeColor="text1"/>
                <w:sz w:val="20"/>
                <w:szCs w:val="20"/>
                <w:lang w:val="lv-LV"/>
              </w:rPr>
            </w:pPr>
          </w:p>
        </w:tc>
        <w:tc>
          <w:tcPr>
            <w:tcW w:w="3152" w:type="dxa"/>
          </w:tcPr>
          <w:p w:rsidRPr="00B71987" w:rsidR="0051020C" w:rsidP="00382E16" w:rsidRDefault="0051020C" w14:paraId="1B5958A3" w14:textId="77777777">
            <w:pPr>
              <w:rPr>
                <w:i/>
                <w:color w:val="000000"/>
                <w:sz w:val="20"/>
                <w:szCs w:val="20"/>
                <w:lang w:eastAsia="ar-SA"/>
              </w:rPr>
            </w:pPr>
            <w:r w:rsidRPr="00B71987">
              <w:rPr>
                <w:color w:val="000000"/>
                <w:spacing w:val="-1"/>
                <w:sz w:val="20"/>
                <w:szCs w:val="20"/>
                <w:lang w:eastAsia="ar-SA"/>
              </w:rPr>
              <w:t>Dienvidu dižspāre</w:t>
            </w:r>
            <w:r w:rsidRPr="00B71987">
              <w:rPr>
                <w:i/>
                <w:color w:val="000000"/>
                <w:sz w:val="20"/>
                <w:szCs w:val="20"/>
                <w:lang w:eastAsia="ar-SA"/>
              </w:rPr>
              <w:t xml:space="preserve"> </w:t>
            </w:r>
          </w:p>
          <w:p w:rsidRPr="00B71987" w:rsidR="0051020C" w:rsidP="00382E16" w:rsidRDefault="0051020C" w14:paraId="4DAA231B" w14:textId="77777777">
            <w:pPr>
              <w:rPr>
                <w:sz w:val="20"/>
                <w:szCs w:val="20"/>
              </w:rPr>
            </w:pPr>
            <w:r w:rsidRPr="00B71987">
              <w:rPr>
                <w:i/>
                <w:color w:val="000000"/>
                <w:sz w:val="20"/>
                <w:szCs w:val="20"/>
                <w:lang w:eastAsia="ar-SA"/>
              </w:rPr>
              <w:t>A</w:t>
            </w:r>
            <w:r w:rsidRPr="00B71987">
              <w:rPr>
                <w:i/>
                <w:color w:val="000000"/>
                <w:spacing w:val="-1"/>
                <w:sz w:val="20"/>
                <w:szCs w:val="20"/>
                <w:lang w:eastAsia="ar-SA"/>
              </w:rPr>
              <w:t>e</w:t>
            </w:r>
            <w:r w:rsidRPr="00B71987">
              <w:rPr>
                <w:i/>
                <w:color w:val="000000"/>
                <w:sz w:val="20"/>
                <w:szCs w:val="20"/>
                <w:lang w:eastAsia="ar-SA"/>
              </w:rPr>
              <w:t>s</w:t>
            </w:r>
            <w:r w:rsidRPr="00B71987">
              <w:rPr>
                <w:i/>
                <w:color w:val="000000"/>
                <w:spacing w:val="1"/>
                <w:sz w:val="20"/>
                <w:szCs w:val="20"/>
                <w:lang w:eastAsia="ar-SA"/>
              </w:rPr>
              <w:t>hn</w:t>
            </w:r>
            <w:r w:rsidRPr="00B71987">
              <w:rPr>
                <w:i/>
                <w:color w:val="000000"/>
                <w:sz w:val="20"/>
                <w:szCs w:val="20"/>
                <w:lang w:eastAsia="ar-SA"/>
              </w:rPr>
              <w:t>a</w:t>
            </w:r>
            <w:r w:rsidRPr="00B71987">
              <w:rPr>
                <w:i/>
                <w:color w:val="000000"/>
                <w:spacing w:val="-1"/>
                <w:sz w:val="20"/>
                <w:szCs w:val="20"/>
                <w:lang w:eastAsia="ar-SA"/>
              </w:rPr>
              <w:t xml:space="preserve"> mixta</w:t>
            </w:r>
          </w:p>
        </w:tc>
        <w:tc>
          <w:tcPr>
            <w:tcW w:w="2128" w:type="dxa"/>
          </w:tcPr>
          <w:p w:rsidRPr="00B71987" w:rsidR="0051020C" w:rsidP="00382E16" w:rsidRDefault="0051020C" w14:paraId="13119E00" w14:textId="77777777">
            <w:pPr>
              <w:jc w:val="center"/>
              <w:rPr>
                <w:sz w:val="20"/>
                <w:szCs w:val="20"/>
              </w:rPr>
            </w:pPr>
            <w:r w:rsidRPr="00B71987">
              <w:rPr>
                <w:sz w:val="20"/>
                <w:szCs w:val="20"/>
              </w:rPr>
              <w:t>LSG (3); IUCN (LC)</w:t>
            </w:r>
          </w:p>
        </w:tc>
        <w:tc>
          <w:tcPr>
            <w:tcW w:w="2125" w:type="dxa"/>
            <w:vAlign w:val="center"/>
          </w:tcPr>
          <w:p w:rsidRPr="00B71987" w:rsidR="0051020C" w:rsidP="00382E16" w:rsidRDefault="0051020C" w14:paraId="25E71BA7" w14:textId="77777777">
            <w:pPr>
              <w:jc w:val="both"/>
              <w:rPr>
                <w:sz w:val="20"/>
                <w:szCs w:val="20"/>
              </w:rPr>
            </w:pPr>
            <w:r w:rsidRPr="00B71987">
              <w:rPr>
                <w:sz w:val="20"/>
              </w:rPr>
              <w:t>Latvijā mēreni izplatīta suga (Kalniņš, 2017)</w:t>
            </w:r>
          </w:p>
        </w:tc>
        <w:tc>
          <w:tcPr>
            <w:tcW w:w="2977" w:type="dxa"/>
            <w:shd w:val="clear" w:color="auto" w:fill="FFFFFF" w:themeFill="background1"/>
          </w:tcPr>
          <w:p w:rsidRPr="00B71987" w:rsidR="0051020C" w:rsidP="00382E16" w:rsidRDefault="0051020C" w14:paraId="2E1C8B3E" w14:textId="77777777">
            <w:pPr>
              <w:jc w:val="both"/>
              <w:rPr>
                <w:color w:val="000000" w:themeColor="text1"/>
                <w:sz w:val="20"/>
                <w:szCs w:val="20"/>
              </w:rPr>
            </w:pPr>
            <w:r w:rsidRPr="00B71987">
              <w:rPr>
                <w:color w:val="000000" w:themeColor="text1"/>
                <w:sz w:val="20"/>
                <w:szCs w:val="20"/>
              </w:rPr>
              <w:t xml:space="preserve">Sugai piemērotā dzīvotne DL teritorijā ir Liepājas ezers. Ezerā un ezera piekrastē suga tiek novērota regulāri. </w:t>
            </w:r>
          </w:p>
        </w:tc>
      </w:tr>
      <w:tr w:rsidRPr="00B71987" w:rsidR="0051020C" w:rsidTr="217FF15C" w14:paraId="54BA5F08" w14:textId="77777777">
        <w:tc>
          <w:tcPr>
            <w:tcW w:w="675" w:type="dxa"/>
          </w:tcPr>
          <w:p w:rsidRPr="00B71987" w:rsidR="0051020C" w:rsidP="00382E16" w:rsidRDefault="0051020C" w14:paraId="36CB20DD" w14:textId="77777777">
            <w:pPr>
              <w:pStyle w:val="ListParagraph"/>
              <w:numPr>
                <w:ilvl w:val="0"/>
                <w:numId w:val="12"/>
              </w:numPr>
              <w:rPr>
                <w:rFonts w:ascii="Times New Roman" w:hAnsi="Times New Roman" w:cs="Times New Roman"/>
                <w:color w:val="000000" w:themeColor="text1"/>
                <w:sz w:val="20"/>
                <w:szCs w:val="20"/>
                <w:lang w:val="lv-LV"/>
              </w:rPr>
            </w:pPr>
          </w:p>
        </w:tc>
        <w:tc>
          <w:tcPr>
            <w:tcW w:w="3152" w:type="dxa"/>
          </w:tcPr>
          <w:p w:rsidRPr="00B71987" w:rsidR="0051020C" w:rsidP="00382E16" w:rsidRDefault="0051020C" w14:paraId="29B89700" w14:textId="77777777">
            <w:pPr>
              <w:rPr>
                <w:i/>
                <w:sz w:val="20"/>
                <w:szCs w:val="20"/>
              </w:rPr>
            </w:pPr>
            <w:r w:rsidRPr="00B71987">
              <w:rPr>
                <w:spacing w:val="-1"/>
                <w:sz w:val="20"/>
                <w:szCs w:val="20"/>
              </w:rPr>
              <w:t>Ze</w:t>
            </w:r>
            <w:r w:rsidRPr="00B71987">
              <w:rPr>
                <w:sz w:val="20"/>
                <w:szCs w:val="20"/>
              </w:rPr>
              <w:t>ltl</w:t>
            </w:r>
            <w:r w:rsidRPr="00B71987">
              <w:rPr>
                <w:spacing w:val="-1"/>
                <w:sz w:val="20"/>
                <w:szCs w:val="20"/>
              </w:rPr>
              <w:t>a</w:t>
            </w:r>
            <w:r w:rsidRPr="00B71987">
              <w:rPr>
                <w:spacing w:val="1"/>
                <w:sz w:val="20"/>
                <w:szCs w:val="20"/>
              </w:rPr>
              <w:t>p</w:t>
            </w:r>
            <w:r w:rsidRPr="00B71987">
              <w:rPr>
                <w:sz w:val="20"/>
                <w:szCs w:val="20"/>
              </w:rPr>
              <w:t>ju</w:t>
            </w:r>
            <w:r w:rsidRPr="00B71987">
              <w:rPr>
                <w:spacing w:val="-3"/>
                <w:sz w:val="20"/>
                <w:szCs w:val="20"/>
              </w:rPr>
              <w:t xml:space="preserve"> </w:t>
            </w:r>
            <w:r w:rsidRPr="00B71987">
              <w:rPr>
                <w:spacing w:val="1"/>
                <w:sz w:val="20"/>
                <w:szCs w:val="20"/>
              </w:rPr>
              <w:t>p</w:t>
            </w:r>
            <w:r w:rsidRPr="00B71987">
              <w:rPr>
                <w:sz w:val="20"/>
                <w:szCs w:val="20"/>
              </w:rPr>
              <w:t>l</w:t>
            </w:r>
            <w:r w:rsidRPr="00B71987">
              <w:rPr>
                <w:spacing w:val="-1"/>
                <w:sz w:val="20"/>
                <w:szCs w:val="20"/>
              </w:rPr>
              <w:t>aka</w:t>
            </w:r>
            <w:r w:rsidRPr="00B71987">
              <w:rPr>
                <w:spacing w:val="1"/>
                <w:sz w:val="20"/>
                <w:szCs w:val="20"/>
              </w:rPr>
              <w:t>n</w:t>
            </w:r>
            <w:r w:rsidRPr="00B71987">
              <w:rPr>
                <w:spacing w:val="-1"/>
                <w:sz w:val="20"/>
                <w:szCs w:val="20"/>
              </w:rPr>
              <w:t>k</w:t>
            </w:r>
            <w:r w:rsidRPr="00B71987">
              <w:rPr>
                <w:spacing w:val="1"/>
                <w:sz w:val="20"/>
                <w:szCs w:val="20"/>
              </w:rPr>
              <w:t>od</w:t>
            </w:r>
            <w:r w:rsidRPr="00B71987">
              <w:rPr>
                <w:sz w:val="20"/>
                <w:szCs w:val="20"/>
              </w:rPr>
              <w:t>e</w:t>
            </w:r>
            <w:r w:rsidRPr="00B71987">
              <w:rPr>
                <w:i/>
                <w:sz w:val="20"/>
                <w:szCs w:val="20"/>
              </w:rPr>
              <w:t xml:space="preserve"> </w:t>
            </w:r>
          </w:p>
          <w:p w:rsidRPr="00B71987" w:rsidR="0051020C" w:rsidP="00382E16" w:rsidRDefault="0051020C" w14:paraId="2985B73D" w14:textId="77777777">
            <w:pPr>
              <w:rPr>
                <w:sz w:val="20"/>
                <w:szCs w:val="20"/>
              </w:rPr>
            </w:pPr>
            <w:r w:rsidRPr="00B71987">
              <w:rPr>
                <w:i/>
                <w:sz w:val="20"/>
                <w:szCs w:val="20"/>
              </w:rPr>
              <w:t>A</w:t>
            </w:r>
            <w:r w:rsidRPr="00B71987">
              <w:rPr>
                <w:i/>
                <w:spacing w:val="1"/>
                <w:sz w:val="20"/>
                <w:szCs w:val="20"/>
              </w:rPr>
              <w:t>g</w:t>
            </w:r>
            <w:r w:rsidRPr="00B71987">
              <w:rPr>
                <w:i/>
                <w:spacing w:val="-1"/>
                <w:sz w:val="20"/>
                <w:szCs w:val="20"/>
              </w:rPr>
              <w:t>o</w:t>
            </w:r>
            <w:r w:rsidRPr="00B71987">
              <w:rPr>
                <w:i/>
                <w:spacing w:val="1"/>
                <w:sz w:val="20"/>
                <w:szCs w:val="20"/>
              </w:rPr>
              <w:t>n</w:t>
            </w:r>
            <w:r w:rsidRPr="00B71987">
              <w:rPr>
                <w:i/>
                <w:spacing w:val="-1"/>
                <w:sz w:val="20"/>
                <w:szCs w:val="20"/>
              </w:rPr>
              <w:t>o</w:t>
            </w:r>
            <w:r w:rsidRPr="00B71987">
              <w:rPr>
                <w:i/>
                <w:spacing w:val="1"/>
                <w:sz w:val="20"/>
                <w:szCs w:val="20"/>
              </w:rPr>
              <w:t>p</w:t>
            </w:r>
            <w:r w:rsidRPr="00B71987">
              <w:rPr>
                <w:i/>
                <w:sz w:val="20"/>
                <w:szCs w:val="20"/>
              </w:rPr>
              <w:t>t</w:t>
            </w:r>
            <w:r w:rsidRPr="00B71987">
              <w:rPr>
                <w:i/>
                <w:spacing w:val="-1"/>
                <w:sz w:val="20"/>
                <w:szCs w:val="20"/>
              </w:rPr>
              <w:t>e</w:t>
            </w:r>
            <w:r w:rsidRPr="00B71987">
              <w:rPr>
                <w:i/>
                <w:sz w:val="20"/>
                <w:szCs w:val="20"/>
              </w:rPr>
              <w:t>rix</w:t>
            </w:r>
            <w:r w:rsidRPr="00B71987">
              <w:rPr>
                <w:i/>
                <w:spacing w:val="-5"/>
                <w:sz w:val="20"/>
                <w:szCs w:val="20"/>
              </w:rPr>
              <w:t xml:space="preserve"> </w:t>
            </w:r>
            <w:r w:rsidRPr="00B71987">
              <w:rPr>
                <w:i/>
                <w:spacing w:val="1"/>
                <w:sz w:val="20"/>
                <w:szCs w:val="20"/>
              </w:rPr>
              <w:t>b</w:t>
            </w:r>
            <w:r w:rsidRPr="00B71987">
              <w:rPr>
                <w:i/>
                <w:spacing w:val="-2"/>
                <w:sz w:val="20"/>
                <w:szCs w:val="20"/>
              </w:rPr>
              <w:t>i</w:t>
            </w:r>
            <w:r w:rsidRPr="00B71987">
              <w:rPr>
                <w:i/>
                <w:spacing w:val="1"/>
                <w:sz w:val="20"/>
                <w:szCs w:val="20"/>
              </w:rPr>
              <w:t>p</w:t>
            </w:r>
            <w:r w:rsidRPr="00B71987">
              <w:rPr>
                <w:i/>
                <w:spacing w:val="-1"/>
                <w:sz w:val="20"/>
                <w:szCs w:val="20"/>
              </w:rPr>
              <w:t>u</w:t>
            </w:r>
            <w:r w:rsidRPr="00B71987">
              <w:rPr>
                <w:i/>
                <w:spacing w:val="1"/>
                <w:sz w:val="20"/>
                <w:szCs w:val="20"/>
              </w:rPr>
              <w:t>n</w:t>
            </w:r>
            <w:r w:rsidRPr="00B71987">
              <w:rPr>
                <w:i/>
                <w:spacing w:val="-1"/>
                <w:sz w:val="20"/>
                <w:szCs w:val="20"/>
              </w:rPr>
              <w:t>c</w:t>
            </w:r>
            <w:r w:rsidRPr="00B71987">
              <w:rPr>
                <w:i/>
                <w:sz w:val="20"/>
                <w:szCs w:val="20"/>
              </w:rPr>
              <w:t>t</w:t>
            </w:r>
            <w:r w:rsidRPr="00B71987">
              <w:rPr>
                <w:i/>
                <w:spacing w:val="1"/>
                <w:sz w:val="20"/>
                <w:szCs w:val="20"/>
              </w:rPr>
              <w:t>o</w:t>
            </w:r>
            <w:r w:rsidRPr="00B71987">
              <w:rPr>
                <w:i/>
                <w:sz w:val="20"/>
                <w:szCs w:val="20"/>
              </w:rPr>
              <w:t>sa</w:t>
            </w:r>
          </w:p>
        </w:tc>
        <w:tc>
          <w:tcPr>
            <w:tcW w:w="2128" w:type="dxa"/>
          </w:tcPr>
          <w:p w:rsidRPr="00B71987" w:rsidR="0051020C" w:rsidP="00382E16" w:rsidRDefault="0051020C" w14:paraId="09D369A4" w14:textId="77777777">
            <w:pPr>
              <w:jc w:val="center"/>
              <w:rPr>
                <w:sz w:val="20"/>
                <w:szCs w:val="20"/>
              </w:rPr>
            </w:pPr>
            <w:r w:rsidRPr="00B71987">
              <w:rPr>
                <w:sz w:val="20"/>
                <w:szCs w:val="20"/>
              </w:rPr>
              <w:t>LSG (3)</w:t>
            </w:r>
          </w:p>
        </w:tc>
        <w:tc>
          <w:tcPr>
            <w:tcW w:w="2125" w:type="dxa"/>
          </w:tcPr>
          <w:p w:rsidRPr="00B71987" w:rsidR="0051020C" w:rsidP="00382E16" w:rsidRDefault="0051020C" w14:paraId="0E888130" w14:textId="77777777">
            <w:pPr>
              <w:jc w:val="both"/>
              <w:rPr>
                <w:sz w:val="20"/>
                <w:szCs w:val="20"/>
              </w:rPr>
            </w:pPr>
            <w:r w:rsidRPr="00B71987">
              <w:rPr>
                <w:sz w:val="20"/>
                <w:szCs w:val="20"/>
              </w:rPr>
              <w:t>Latvijā sastopama ļoti reti, suga ir zināma tikai no dažām lokalitātēm, atsevišķos eksemplāros (Savenkovs, Šulcs, 2010)</w:t>
            </w:r>
          </w:p>
        </w:tc>
        <w:tc>
          <w:tcPr>
            <w:tcW w:w="2977" w:type="dxa"/>
          </w:tcPr>
          <w:p w:rsidRPr="00B71987" w:rsidR="0051020C" w:rsidP="00382E16" w:rsidRDefault="0051020C" w14:paraId="25D0C24A" w14:textId="77777777">
            <w:pPr>
              <w:jc w:val="both"/>
              <w:rPr>
                <w:color w:val="000000" w:themeColor="text1"/>
                <w:sz w:val="20"/>
                <w:szCs w:val="20"/>
              </w:rPr>
            </w:pPr>
            <w:r w:rsidRPr="00B71987">
              <w:rPr>
                <w:sz w:val="20"/>
                <w:szCs w:val="20"/>
                <w:lang w:eastAsia="lv-LV"/>
              </w:rPr>
              <w:t xml:space="preserve">Zeltlapju plakankodes atradnes DL teritorijā vērtējamas kā ļoti nozīmīgas Latvijas kontekstā, jo arī sugas barības augs (krāsu zeltlape </w:t>
            </w:r>
            <w:r w:rsidRPr="00B71987">
              <w:rPr>
                <w:i/>
                <w:sz w:val="20"/>
                <w:szCs w:val="20"/>
                <w:lang w:eastAsia="lv-LV"/>
              </w:rPr>
              <w:t>Serratula tinctoria</w:t>
            </w:r>
            <w:r w:rsidRPr="00B71987">
              <w:rPr>
                <w:iCs/>
                <w:sz w:val="20"/>
                <w:szCs w:val="20"/>
                <w:lang w:eastAsia="lv-LV"/>
              </w:rPr>
              <w:t>)</w:t>
            </w:r>
            <w:r w:rsidRPr="00B71987">
              <w:rPr>
                <w:sz w:val="20"/>
                <w:szCs w:val="20"/>
                <w:lang w:eastAsia="lv-LV"/>
              </w:rPr>
              <w:t xml:space="preserve"> ir reta un nevienmērīgi izplatīta suga Latvijā.</w:t>
            </w:r>
          </w:p>
        </w:tc>
      </w:tr>
      <w:tr w:rsidRPr="00B71987" w:rsidR="0051020C" w:rsidTr="217FF15C" w14:paraId="4635AC37" w14:textId="77777777">
        <w:tc>
          <w:tcPr>
            <w:tcW w:w="675" w:type="dxa"/>
          </w:tcPr>
          <w:p w:rsidRPr="00B71987" w:rsidR="0051020C" w:rsidP="00382E16" w:rsidRDefault="0051020C" w14:paraId="0CDCA10F" w14:textId="77777777">
            <w:pPr>
              <w:pStyle w:val="ListParagraph"/>
              <w:numPr>
                <w:ilvl w:val="0"/>
                <w:numId w:val="12"/>
              </w:numPr>
              <w:rPr>
                <w:color w:val="000000" w:themeColor="text1"/>
                <w:sz w:val="20"/>
                <w:szCs w:val="20"/>
                <w:lang w:val="lv-LV"/>
              </w:rPr>
            </w:pPr>
          </w:p>
        </w:tc>
        <w:tc>
          <w:tcPr>
            <w:tcW w:w="3152" w:type="dxa"/>
          </w:tcPr>
          <w:p w:rsidRPr="00B71987" w:rsidR="0051020C" w:rsidP="00382E16" w:rsidRDefault="0051020C" w14:paraId="071B6630" w14:textId="77777777">
            <w:pPr>
              <w:rPr>
                <w:spacing w:val="-1"/>
                <w:sz w:val="20"/>
                <w:szCs w:val="20"/>
              </w:rPr>
            </w:pPr>
            <w:r w:rsidRPr="00B71987">
              <w:rPr>
                <w:i/>
                <w:sz w:val="20"/>
                <w:szCs w:val="20"/>
              </w:rPr>
              <w:t>Agonopterix subpropinquella</w:t>
            </w:r>
          </w:p>
        </w:tc>
        <w:tc>
          <w:tcPr>
            <w:tcW w:w="2128" w:type="dxa"/>
          </w:tcPr>
          <w:p w:rsidRPr="00B71987" w:rsidR="0051020C" w:rsidP="00382E16" w:rsidRDefault="0051020C" w14:paraId="412BF995" w14:textId="6D9C6AF6">
            <w:pPr>
              <w:jc w:val="center"/>
              <w:rPr>
                <w:sz w:val="20"/>
                <w:szCs w:val="20"/>
              </w:rPr>
            </w:pPr>
            <w:r w:rsidRPr="217FF15C">
              <w:rPr>
                <w:sz w:val="20"/>
                <w:szCs w:val="20"/>
              </w:rPr>
              <w:t>Reta suga</w:t>
            </w:r>
          </w:p>
        </w:tc>
        <w:tc>
          <w:tcPr>
            <w:tcW w:w="2125" w:type="dxa"/>
          </w:tcPr>
          <w:p w:rsidRPr="00B71987" w:rsidR="0051020C" w:rsidP="00382E16" w:rsidRDefault="0051020C" w14:paraId="4F12A12B" w14:textId="77777777">
            <w:pPr>
              <w:jc w:val="both"/>
              <w:rPr>
                <w:sz w:val="20"/>
                <w:szCs w:val="20"/>
              </w:rPr>
            </w:pPr>
            <w:r w:rsidRPr="00B71987">
              <w:rPr>
                <w:sz w:val="20"/>
                <w:szCs w:val="20"/>
              </w:rPr>
              <w:t xml:space="preserve">Ļoti reta suga Latvijā, kas zināma tikai no 2 atradnēm. Kāpuri barojās uz </w:t>
            </w:r>
            <w:r w:rsidRPr="00B71987">
              <w:rPr>
                <w:i/>
                <w:sz w:val="20"/>
                <w:szCs w:val="20"/>
              </w:rPr>
              <w:t>Cirsium</w:t>
            </w:r>
            <w:r w:rsidRPr="00B71987">
              <w:rPr>
                <w:sz w:val="20"/>
                <w:szCs w:val="20"/>
              </w:rPr>
              <w:t xml:space="preserve"> spp.</w:t>
            </w:r>
          </w:p>
        </w:tc>
        <w:tc>
          <w:tcPr>
            <w:tcW w:w="2977" w:type="dxa"/>
          </w:tcPr>
          <w:p w:rsidRPr="00B71987" w:rsidR="0051020C" w:rsidP="00382E16" w:rsidRDefault="0051020C" w14:paraId="18BDD8DF" w14:textId="77777777">
            <w:pPr>
              <w:jc w:val="both"/>
              <w:rPr>
                <w:color w:val="000000" w:themeColor="text1"/>
                <w:sz w:val="20"/>
                <w:szCs w:val="20"/>
              </w:rPr>
            </w:pPr>
            <w:r w:rsidRPr="00B71987">
              <w:rPr>
                <w:sz w:val="20"/>
                <w:szCs w:val="20"/>
              </w:rPr>
              <w:t>08.1996. konstatēts 1 eks. uz gaismu (</w:t>
            </w:r>
            <w:r w:rsidRPr="00B71987">
              <w:rPr>
                <w:i/>
                <w:iCs/>
                <w:color w:val="000000" w:themeColor="text1"/>
                <w:sz w:val="20"/>
                <w:szCs w:val="20"/>
              </w:rPr>
              <w:t>X</w:t>
            </w:r>
            <w:r w:rsidRPr="00B71987">
              <w:rPr>
                <w:i/>
                <w:iCs/>
                <w:color w:val="000000" w:themeColor="text1"/>
                <w:sz w:val="20"/>
                <w:szCs w:val="20"/>
                <w:vertAlign w:val="subscript"/>
              </w:rPr>
              <w:t xml:space="preserve">LKS-92TM </w:t>
            </w:r>
            <w:r w:rsidRPr="00B71987">
              <w:rPr>
                <w:i/>
                <w:iCs/>
                <w:color w:val="000000" w:themeColor="text1"/>
                <w:sz w:val="20"/>
                <w:szCs w:val="20"/>
              </w:rPr>
              <w:t>= 320108; Y</w:t>
            </w:r>
            <w:r w:rsidRPr="00B71987">
              <w:rPr>
                <w:i/>
                <w:iCs/>
                <w:color w:val="000000" w:themeColor="text1"/>
                <w:sz w:val="20"/>
                <w:szCs w:val="20"/>
                <w:vertAlign w:val="subscript"/>
              </w:rPr>
              <w:t xml:space="preserve">LKS-92TM </w:t>
            </w:r>
            <w:r w:rsidRPr="00B71987">
              <w:rPr>
                <w:i/>
                <w:iCs/>
                <w:color w:val="000000" w:themeColor="text1"/>
                <w:sz w:val="20"/>
                <w:szCs w:val="20"/>
              </w:rPr>
              <w:t>=</w:t>
            </w:r>
            <w:r w:rsidRPr="00B71987">
              <w:rPr>
                <w:color w:val="000000" w:themeColor="text1"/>
                <w:sz w:val="20"/>
                <w:szCs w:val="20"/>
              </w:rPr>
              <w:t xml:space="preserve"> </w:t>
            </w:r>
            <w:r w:rsidRPr="00B71987">
              <w:rPr>
                <w:i/>
                <w:iCs/>
                <w:color w:val="000000" w:themeColor="text1"/>
                <w:sz w:val="20"/>
                <w:szCs w:val="20"/>
              </w:rPr>
              <w:t>265730</w:t>
            </w:r>
            <w:r w:rsidRPr="00B71987">
              <w:rPr>
                <w:sz w:val="20"/>
                <w:szCs w:val="20"/>
              </w:rPr>
              <w:t>; N. Savenkovs un I. Šulcs). Suga konstatēta DL piegulošajā teritorijā.</w:t>
            </w:r>
          </w:p>
        </w:tc>
      </w:tr>
      <w:tr w:rsidRPr="00B71987" w:rsidR="0051020C" w:rsidTr="217FF15C" w14:paraId="49C6F73F" w14:textId="77777777">
        <w:tc>
          <w:tcPr>
            <w:tcW w:w="675" w:type="dxa"/>
          </w:tcPr>
          <w:p w:rsidRPr="00B71987" w:rsidR="0051020C" w:rsidP="00382E16" w:rsidRDefault="0051020C" w14:paraId="141CA595" w14:textId="77777777">
            <w:pPr>
              <w:pStyle w:val="ListParagraph"/>
              <w:numPr>
                <w:ilvl w:val="0"/>
                <w:numId w:val="12"/>
              </w:numPr>
              <w:rPr>
                <w:color w:val="000000" w:themeColor="text1"/>
                <w:sz w:val="20"/>
                <w:szCs w:val="20"/>
                <w:lang w:val="lv-LV"/>
              </w:rPr>
            </w:pPr>
          </w:p>
        </w:tc>
        <w:tc>
          <w:tcPr>
            <w:tcW w:w="3152" w:type="dxa"/>
          </w:tcPr>
          <w:p w:rsidRPr="00B71987" w:rsidR="0051020C" w:rsidP="00382E16" w:rsidRDefault="0051020C" w14:paraId="2A08F250" w14:textId="77777777">
            <w:pPr>
              <w:rPr>
                <w:bCs/>
                <w:i/>
                <w:sz w:val="20"/>
                <w:szCs w:val="20"/>
              </w:rPr>
            </w:pPr>
            <w:r w:rsidRPr="00B71987">
              <w:rPr>
                <w:bCs/>
                <w:i/>
                <w:sz w:val="20"/>
                <w:szCs w:val="20"/>
              </w:rPr>
              <w:t>Agonopterix yeatiana</w:t>
            </w:r>
          </w:p>
        </w:tc>
        <w:tc>
          <w:tcPr>
            <w:tcW w:w="2128" w:type="dxa"/>
          </w:tcPr>
          <w:p w:rsidRPr="00B71987" w:rsidR="0051020C" w:rsidP="00382E16" w:rsidRDefault="0051020C" w14:paraId="3444AED8" w14:textId="4CB0DCCB">
            <w:pPr>
              <w:jc w:val="center"/>
              <w:rPr>
                <w:sz w:val="20"/>
                <w:szCs w:val="20"/>
              </w:rPr>
            </w:pPr>
            <w:r w:rsidRPr="217FF15C">
              <w:rPr>
                <w:sz w:val="20"/>
                <w:szCs w:val="20"/>
              </w:rPr>
              <w:t>Reta suga</w:t>
            </w:r>
          </w:p>
        </w:tc>
        <w:tc>
          <w:tcPr>
            <w:tcW w:w="2125" w:type="dxa"/>
          </w:tcPr>
          <w:p w:rsidRPr="00B71987" w:rsidR="0051020C" w:rsidP="00382E16" w:rsidRDefault="0051020C" w14:paraId="49F46EC2" w14:textId="77777777">
            <w:pPr>
              <w:jc w:val="both"/>
              <w:rPr>
                <w:sz w:val="20"/>
                <w:szCs w:val="20"/>
              </w:rPr>
            </w:pPr>
            <w:r w:rsidRPr="00B71987">
              <w:rPr>
                <w:sz w:val="20"/>
                <w:szCs w:val="20"/>
              </w:rPr>
              <w:t>Ļoti reta un lokāla suga Latvijā, kas zināma tikai no 2 atradnēm.</w:t>
            </w:r>
          </w:p>
        </w:tc>
        <w:tc>
          <w:tcPr>
            <w:tcW w:w="2977" w:type="dxa"/>
          </w:tcPr>
          <w:p w:rsidRPr="00B71987" w:rsidR="0051020C" w:rsidP="00382E16" w:rsidRDefault="58796857" w14:paraId="4149DD98" w14:textId="1E78B8B9">
            <w:pPr>
              <w:jc w:val="both"/>
              <w:rPr>
                <w:sz w:val="20"/>
                <w:szCs w:val="20"/>
              </w:rPr>
            </w:pPr>
            <w:r w:rsidRPr="217FF15C">
              <w:rPr>
                <w:sz w:val="20"/>
                <w:szCs w:val="20"/>
              </w:rPr>
              <w:t>Laika periodā no 1996.</w:t>
            </w:r>
            <w:r w:rsidRPr="217FF15C" w:rsidR="212020D2">
              <w:rPr>
                <w:sz w:val="20"/>
                <w:szCs w:val="20"/>
              </w:rPr>
              <w:t xml:space="preserve"> līdz </w:t>
            </w:r>
            <w:r w:rsidRPr="217FF15C">
              <w:rPr>
                <w:sz w:val="20"/>
                <w:szCs w:val="20"/>
              </w:rPr>
              <w:t>1997. gadam konstatēti vairāki eksemplāri uz gaismu (</w:t>
            </w:r>
            <w:r w:rsidRPr="217FF15C">
              <w:rPr>
                <w:i/>
                <w:iCs/>
                <w:color w:val="000000" w:themeColor="text1"/>
                <w:sz w:val="20"/>
                <w:szCs w:val="20"/>
              </w:rPr>
              <w:t>X</w:t>
            </w:r>
            <w:r w:rsidRPr="217FF15C">
              <w:rPr>
                <w:i/>
                <w:iCs/>
                <w:color w:val="000000" w:themeColor="text1"/>
                <w:sz w:val="20"/>
                <w:szCs w:val="20"/>
                <w:vertAlign w:val="subscript"/>
              </w:rPr>
              <w:t xml:space="preserve">LKS-92TM </w:t>
            </w:r>
            <w:r w:rsidRPr="217FF15C">
              <w:rPr>
                <w:i/>
                <w:iCs/>
                <w:color w:val="000000" w:themeColor="text1"/>
                <w:sz w:val="20"/>
                <w:szCs w:val="20"/>
              </w:rPr>
              <w:t>= 320108; Y</w:t>
            </w:r>
            <w:r w:rsidRPr="217FF15C">
              <w:rPr>
                <w:i/>
                <w:iCs/>
                <w:color w:val="000000" w:themeColor="text1"/>
                <w:sz w:val="20"/>
                <w:szCs w:val="20"/>
                <w:vertAlign w:val="subscript"/>
              </w:rPr>
              <w:t xml:space="preserve">LKS-92TM </w:t>
            </w:r>
            <w:r w:rsidRPr="217FF15C">
              <w:rPr>
                <w:i/>
                <w:iCs/>
                <w:color w:val="000000" w:themeColor="text1"/>
                <w:sz w:val="20"/>
                <w:szCs w:val="20"/>
              </w:rPr>
              <w:t>=</w:t>
            </w:r>
            <w:r w:rsidRPr="217FF15C">
              <w:rPr>
                <w:color w:val="000000" w:themeColor="text1"/>
                <w:sz w:val="20"/>
                <w:szCs w:val="20"/>
              </w:rPr>
              <w:t xml:space="preserve"> </w:t>
            </w:r>
            <w:r w:rsidRPr="217FF15C">
              <w:rPr>
                <w:i/>
                <w:iCs/>
                <w:color w:val="000000" w:themeColor="text1"/>
                <w:sz w:val="20"/>
                <w:szCs w:val="20"/>
              </w:rPr>
              <w:t>265730</w:t>
            </w:r>
            <w:r w:rsidRPr="217FF15C">
              <w:rPr>
                <w:sz w:val="20"/>
                <w:szCs w:val="20"/>
              </w:rPr>
              <w:t>; N. Savenkovs). Suga konstatēta DL piegulošajā teritorijā.</w:t>
            </w:r>
          </w:p>
        </w:tc>
      </w:tr>
      <w:tr w:rsidRPr="00B71987" w:rsidR="0051020C" w:rsidTr="217FF15C" w14:paraId="624DD9D3" w14:textId="77777777">
        <w:tc>
          <w:tcPr>
            <w:tcW w:w="675" w:type="dxa"/>
          </w:tcPr>
          <w:p w:rsidRPr="00B71987" w:rsidR="0051020C" w:rsidP="00382E16" w:rsidRDefault="0051020C" w14:paraId="7107FC5B" w14:textId="77777777">
            <w:pPr>
              <w:pStyle w:val="ListParagraph"/>
              <w:numPr>
                <w:ilvl w:val="0"/>
                <w:numId w:val="12"/>
              </w:numPr>
              <w:rPr>
                <w:color w:val="000000" w:themeColor="text1"/>
                <w:sz w:val="20"/>
                <w:szCs w:val="20"/>
                <w:lang w:val="lv-LV"/>
              </w:rPr>
            </w:pPr>
          </w:p>
        </w:tc>
        <w:tc>
          <w:tcPr>
            <w:tcW w:w="3152" w:type="dxa"/>
          </w:tcPr>
          <w:p w:rsidRPr="00B71987" w:rsidR="0051020C" w:rsidP="00382E16" w:rsidRDefault="0051020C" w14:paraId="5A693268" w14:textId="77777777">
            <w:pPr>
              <w:rPr>
                <w:spacing w:val="-1"/>
                <w:sz w:val="20"/>
                <w:szCs w:val="20"/>
              </w:rPr>
            </w:pPr>
            <w:r w:rsidRPr="00B71987">
              <w:rPr>
                <w:sz w:val="20"/>
                <w:szCs w:val="20"/>
              </w:rPr>
              <w:t xml:space="preserve">Apšu zaigraibenis </w:t>
            </w:r>
            <w:r w:rsidRPr="00B71987">
              <w:rPr>
                <w:i/>
                <w:sz w:val="20"/>
                <w:szCs w:val="20"/>
              </w:rPr>
              <w:t>Apatura ilia</w:t>
            </w:r>
          </w:p>
        </w:tc>
        <w:tc>
          <w:tcPr>
            <w:tcW w:w="2128" w:type="dxa"/>
          </w:tcPr>
          <w:p w:rsidRPr="00B71987" w:rsidR="0051020C" w:rsidP="00382E16" w:rsidRDefault="0051020C" w14:paraId="10BFA9A8" w14:textId="77777777">
            <w:pPr>
              <w:jc w:val="center"/>
              <w:rPr>
                <w:sz w:val="20"/>
                <w:szCs w:val="20"/>
              </w:rPr>
            </w:pPr>
            <w:r w:rsidRPr="00B71987">
              <w:rPr>
                <w:sz w:val="20"/>
                <w:szCs w:val="20"/>
              </w:rPr>
              <w:t>LSG (2); IUCN (LC)</w:t>
            </w:r>
          </w:p>
          <w:p w:rsidRPr="00B71987" w:rsidR="0051020C" w:rsidP="00382E16" w:rsidRDefault="0051020C" w14:paraId="23DC5EC3" w14:textId="77777777">
            <w:pPr>
              <w:jc w:val="center"/>
              <w:rPr>
                <w:sz w:val="20"/>
                <w:szCs w:val="20"/>
              </w:rPr>
            </w:pPr>
          </w:p>
          <w:p w:rsidRPr="00B71987" w:rsidR="0051020C" w:rsidP="00382E16" w:rsidRDefault="0051020C" w14:paraId="582C1250" w14:textId="77777777">
            <w:pPr>
              <w:jc w:val="center"/>
              <w:rPr>
                <w:sz w:val="20"/>
                <w:szCs w:val="20"/>
              </w:rPr>
            </w:pPr>
          </w:p>
          <w:p w:rsidRPr="00B71987" w:rsidR="0051020C" w:rsidP="00382E16" w:rsidRDefault="0051020C" w14:paraId="2DC77F19" w14:textId="77777777">
            <w:pPr>
              <w:jc w:val="center"/>
              <w:rPr>
                <w:sz w:val="20"/>
                <w:szCs w:val="20"/>
              </w:rPr>
            </w:pPr>
          </w:p>
        </w:tc>
        <w:tc>
          <w:tcPr>
            <w:tcW w:w="2125" w:type="dxa"/>
          </w:tcPr>
          <w:p w:rsidRPr="00B71987" w:rsidR="0051020C" w:rsidP="00382E16" w:rsidRDefault="0051020C" w14:paraId="5963BB78" w14:textId="77777777">
            <w:pPr>
              <w:jc w:val="both"/>
              <w:rPr>
                <w:sz w:val="20"/>
                <w:szCs w:val="20"/>
              </w:rPr>
            </w:pPr>
            <w:r w:rsidRPr="00B71987">
              <w:rPr>
                <w:sz w:val="20"/>
              </w:rPr>
              <w:t>Samērā parasta suga, sastopama visā valsts teritorijā (Savenkovs, 2018).</w:t>
            </w:r>
          </w:p>
        </w:tc>
        <w:tc>
          <w:tcPr>
            <w:tcW w:w="2977" w:type="dxa"/>
          </w:tcPr>
          <w:p w:rsidRPr="00B71987" w:rsidR="0051020C" w:rsidP="00382E16" w:rsidRDefault="0051020C" w14:paraId="621BDF2E" w14:textId="77777777">
            <w:pPr>
              <w:jc w:val="both"/>
              <w:rPr>
                <w:color w:val="000000" w:themeColor="text1"/>
                <w:sz w:val="20"/>
                <w:szCs w:val="20"/>
              </w:rPr>
            </w:pPr>
            <w:r w:rsidRPr="00B71987">
              <w:rPr>
                <w:color w:val="000000" w:themeColor="text1"/>
                <w:sz w:val="20"/>
                <w:szCs w:val="20"/>
              </w:rPr>
              <w:t>DL teritorijā ir maz šīs sugas kāpuru attīstībai piemērotu biotopu (kāpuri barojas ar parastās apses, retāk papeles lapām).</w:t>
            </w:r>
          </w:p>
        </w:tc>
      </w:tr>
      <w:tr w:rsidRPr="00B71987" w:rsidR="0051020C" w:rsidTr="217FF15C" w14:paraId="2331B110" w14:textId="77777777">
        <w:tc>
          <w:tcPr>
            <w:tcW w:w="675" w:type="dxa"/>
          </w:tcPr>
          <w:p w:rsidRPr="00B71987" w:rsidR="0051020C" w:rsidP="00382E16" w:rsidRDefault="0051020C" w14:paraId="5FAA65FE" w14:textId="77777777">
            <w:pPr>
              <w:pStyle w:val="ListParagraph"/>
              <w:numPr>
                <w:ilvl w:val="0"/>
                <w:numId w:val="12"/>
              </w:numPr>
              <w:rPr>
                <w:color w:val="000000" w:themeColor="text1"/>
                <w:sz w:val="20"/>
                <w:szCs w:val="20"/>
                <w:lang w:val="lv-LV"/>
              </w:rPr>
            </w:pPr>
          </w:p>
        </w:tc>
        <w:tc>
          <w:tcPr>
            <w:tcW w:w="3152" w:type="dxa"/>
          </w:tcPr>
          <w:p w:rsidRPr="00B71987" w:rsidR="0051020C" w:rsidP="00382E16" w:rsidRDefault="0051020C" w14:paraId="2717A228" w14:textId="77777777">
            <w:pPr>
              <w:rPr>
                <w:sz w:val="20"/>
                <w:szCs w:val="20"/>
              </w:rPr>
            </w:pPr>
            <w:r w:rsidRPr="00B71987">
              <w:rPr>
                <w:sz w:val="20"/>
                <w:szCs w:val="20"/>
              </w:rPr>
              <w:t xml:space="preserve">Kārklu zaigraibenis </w:t>
            </w:r>
            <w:r w:rsidRPr="00B71987">
              <w:rPr>
                <w:i/>
                <w:sz w:val="20"/>
                <w:szCs w:val="20"/>
              </w:rPr>
              <w:t>Apatura iris</w:t>
            </w:r>
          </w:p>
        </w:tc>
        <w:tc>
          <w:tcPr>
            <w:tcW w:w="2128" w:type="dxa"/>
          </w:tcPr>
          <w:p w:rsidRPr="00B71987" w:rsidR="0051020C" w:rsidP="00382E16" w:rsidRDefault="0051020C" w14:paraId="50B4AD0D" w14:textId="77777777">
            <w:pPr>
              <w:jc w:val="center"/>
              <w:rPr>
                <w:sz w:val="20"/>
                <w:szCs w:val="20"/>
              </w:rPr>
            </w:pPr>
            <w:r w:rsidRPr="00B71987">
              <w:rPr>
                <w:sz w:val="20"/>
                <w:szCs w:val="20"/>
              </w:rPr>
              <w:t>LSG (2); IUCN (LC)</w:t>
            </w:r>
          </w:p>
        </w:tc>
        <w:tc>
          <w:tcPr>
            <w:tcW w:w="2125" w:type="dxa"/>
          </w:tcPr>
          <w:p w:rsidRPr="00B71987" w:rsidR="0051020C" w:rsidP="00382E16" w:rsidRDefault="0051020C" w14:paraId="3E5FA15E" w14:textId="77777777">
            <w:pPr>
              <w:jc w:val="both"/>
              <w:rPr>
                <w:sz w:val="20"/>
                <w:szCs w:val="20"/>
              </w:rPr>
            </w:pPr>
            <w:r w:rsidRPr="00B71987">
              <w:rPr>
                <w:sz w:val="20"/>
                <w:szCs w:val="20"/>
              </w:rPr>
              <w:t>Samērā parasta suga, sastopama visā valsts teritorijā (Savenkovs, 2018).</w:t>
            </w:r>
          </w:p>
        </w:tc>
        <w:tc>
          <w:tcPr>
            <w:tcW w:w="2977" w:type="dxa"/>
          </w:tcPr>
          <w:p w:rsidRPr="00B71987" w:rsidR="0051020C" w:rsidP="00382E16" w:rsidRDefault="0051020C" w14:paraId="75BE5E39" w14:textId="77777777">
            <w:pPr>
              <w:jc w:val="both"/>
              <w:rPr>
                <w:color w:val="000000" w:themeColor="text1"/>
                <w:sz w:val="20"/>
                <w:szCs w:val="20"/>
              </w:rPr>
            </w:pPr>
            <w:r w:rsidRPr="00B71987">
              <w:rPr>
                <w:color w:val="000000" w:themeColor="text1"/>
                <w:sz w:val="20"/>
                <w:szCs w:val="20"/>
              </w:rPr>
              <w:t>Sugas sastopamībai potenciāli piemērotākās teritrojas ir sastopamas Liepājas ezera ZA daļā.</w:t>
            </w:r>
          </w:p>
        </w:tc>
      </w:tr>
      <w:tr w:rsidRPr="00B71987" w:rsidR="0051020C" w:rsidTr="217FF15C" w14:paraId="694FB185" w14:textId="77777777">
        <w:tc>
          <w:tcPr>
            <w:tcW w:w="675" w:type="dxa"/>
          </w:tcPr>
          <w:p w:rsidRPr="00B71987" w:rsidR="0051020C" w:rsidP="00382E16" w:rsidRDefault="0051020C" w14:paraId="44626C22" w14:textId="77777777">
            <w:pPr>
              <w:pStyle w:val="ListParagraph"/>
              <w:numPr>
                <w:ilvl w:val="0"/>
                <w:numId w:val="12"/>
              </w:numPr>
              <w:rPr>
                <w:color w:val="000000" w:themeColor="text1"/>
                <w:sz w:val="20"/>
                <w:szCs w:val="20"/>
                <w:lang w:val="lv-LV"/>
              </w:rPr>
            </w:pPr>
          </w:p>
        </w:tc>
        <w:tc>
          <w:tcPr>
            <w:tcW w:w="3152" w:type="dxa"/>
          </w:tcPr>
          <w:p w:rsidRPr="00B71987" w:rsidR="0051020C" w:rsidP="00382E16" w:rsidRDefault="0051020C" w14:paraId="0EDB2C78" w14:textId="77777777">
            <w:pPr>
              <w:rPr>
                <w:i/>
                <w:sz w:val="20"/>
                <w:szCs w:val="20"/>
              </w:rPr>
            </w:pPr>
            <w:r w:rsidRPr="00B71987">
              <w:rPr>
                <w:spacing w:val="-1"/>
                <w:w w:val="99"/>
                <w:sz w:val="20"/>
                <w:szCs w:val="20"/>
              </w:rPr>
              <w:t>K</w:t>
            </w:r>
            <w:r w:rsidRPr="00B71987">
              <w:rPr>
                <w:w w:val="99"/>
                <w:sz w:val="20"/>
                <w:szCs w:val="20"/>
              </w:rPr>
              <w:t>r</w:t>
            </w:r>
            <w:r w:rsidRPr="00B71987">
              <w:rPr>
                <w:spacing w:val="1"/>
                <w:w w:val="99"/>
                <w:sz w:val="20"/>
                <w:szCs w:val="20"/>
              </w:rPr>
              <w:t>ū</w:t>
            </w:r>
            <w:r w:rsidRPr="00B71987">
              <w:rPr>
                <w:spacing w:val="-1"/>
                <w:w w:val="99"/>
                <w:sz w:val="20"/>
                <w:szCs w:val="20"/>
              </w:rPr>
              <w:t>kļ</w:t>
            </w:r>
            <w:r w:rsidRPr="00B71987">
              <w:rPr>
                <w:w w:val="99"/>
                <w:sz w:val="20"/>
                <w:szCs w:val="20"/>
              </w:rPr>
              <w:t>u</w:t>
            </w:r>
            <w:r w:rsidRPr="00B71987">
              <w:rPr>
                <w:spacing w:val="2"/>
                <w:sz w:val="20"/>
                <w:szCs w:val="20"/>
              </w:rPr>
              <w:t xml:space="preserve"> </w:t>
            </w:r>
            <w:r w:rsidRPr="00B71987">
              <w:rPr>
                <w:spacing w:val="-1"/>
                <w:sz w:val="20"/>
                <w:szCs w:val="20"/>
              </w:rPr>
              <w:t>ga</w:t>
            </w:r>
            <w:r w:rsidRPr="00B71987">
              <w:rPr>
                <w:sz w:val="20"/>
                <w:szCs w:val="20"/>
              </w:rPr>
              <w:t>rt</w:t>
            </w:r>
            <w:r w:rsidRPr="00B71987">
              <w:rPr>
                <w:spacing w:val="-1"/>
                <w:sz w:val="20"/>
                <w:szCs w:val="20"/>
              </w:rPr>
              <w:t>a</w:t>
            </w:r>
            <w:r w:rsidRPr="00B71987">
              <w:rPr>
                <w:spacing w:val="1"/>
                <w:sz w:val="20"/>
                <w:szCs w:val="20"/>
              </w:rPr>
              <w:t>u</w:t>
            </w:r>
            <w:r w:rsidRPr="00B71987">
              <w:rPr>
                <w:sz w:val="20"/>
                <w:szCs w:val="20"/>
              </w:rPr>
              <w:t>st</w:t>
            </w:r>
            <w:r w:rsidRPr="00B71987">
              <w:rPr>
                <w:spacing w:val="-1"/>
                <w:sz w:val="20"/>
                <w:szCs w:val="20"/>
              </w:rPr>
              <w:t>k</w:t>
            </w:r>
            <w:r w:rsidRPr="00B71987">
              <w:rPr>
                <w:spacing w:val="1"/>
                <w:sz w:val="20"/>
                <w:szCs w:val="20"/>
              </w:rPr>
              <w:t>od</w:t>
            </w:r>
            <w:r w:rsidRPr="00B71987">
              <w:rPr>
                <w:sz w:val="20"/>
                <w:szCs w:val="20"/>
              </w:rPr>
              <w:t>e</w:t>
            </w:r>
            <w:r w:rsidRPr="00B71987">
              <w:rPr>
                <w:i/>
                <w:sz w:val="20"/>
                <w:szCs w:val="20"/>
              </w:rPr>
              <w:t xml:space="preserve"> </w:t>
            </w:r>
          </w:p>
          <w:p w:rsidRPr="00B71987" w:rsidR="0051020C" w:rsidP="00382E16" w:rsidRDefault="0051020C" w14:paraId="0945C273" w14:textId="77777777">
            <w:pPr>
              <w:rPr>
                <w:sz w:val="20"/>
                <w:szCs w:val="20"/>
              </w:rPr>
            </w:pPr>
            <w:r w:rsidRPr="00B71987">
              <w:rPr>
                <w:i/>
                <w:sz w:val="20"/>
                <w:szCs w:val="20"/>
              </w:rPr>
              <w:t>Arist</w:t>
            </w:r>
            <w:r w:rsidRPr="00B71987">
              <w:rPr>
                <w:i/>
                <w:spacing w:val="1"/>
                <w:sz w:val="20"/>
                <w:szCs w:val="20"/>
              </w:rPr>
              <w:t>o</w:t>
            </w:r>
            <w:r w:rsidRPr="00B71987">
              <w:rPr>
                <w:i/>
                <w:sz w:val="20"/>
                <w:szCs w:val="20"/>
              </w:rPr>
              <w:t>t</w:t>
            </w:r>
            <w:r w:rsidRPr="00B71987">
              <w:rPr>
                <w:i/>
                <w:spacing w:val="-1"/>
                <w:sz w:val="20"/>
                <w:szCs w:val="20"/>
              </w:rPr>
              <w:t>e</w:t>
            </w:r>
            <w:r w:rsidRPr="00B71987">
              <w:rPr>
                <w:i/>
                <w:sz w:val="20"/>
                <w:szCs w:val="20"/>
              </w:rPr>
              <w:t>lia</w:t>
            </w:r>
            <w:r w:rsidRPr="00B71987">
              <w:rPr>
                <w:i/>
                <w:spacing w:val="-4"/>
                <w:sz w:val="20"/>
                <w:szCs w:val="20"/>
              </w:rPr>
              <w:t xml:space="preserve"> baltica </w:t>
            </w:r>
          </w:p>
        </w:tc>
        <w:tc>
          <w:tcPr>
            <w:tcW w:w="2128" w:type="dxa"/>
          </w:tcPr>
          <w:p w:rsidRPr="00B71987" w:rsidR="0051020C" w:rsidP="00382E16" w:rsidRDefault="0051020C" w14:paraId="54417ADC" w14:textId="77777777">
            <w:pPr>
              <w:jc w:val="center"/>
              <w:rPr>
                <w:sz w:val="20"/>
                <w:szCs w:val="20"/>
              </w:rPr>
            </w:pPr>
            <w:r w:rsidRPr="00B71987">
              <w:rPr>
                <w:sz w:val="20"/>
                <w:szCs w:val="20"/>
              </w:rPr>
              <w:t>LSG (3)</w:t>
            </w:r>
          </w:p>
        </w:tc>
        <w:tc>
          <w:tcPr>
            <w:tcW w:w="2125" w:type="dxa"/>
          </w:tcPr>
          <w:p w:rsidRPr="00B71987" w:rsidR="0051020C" w:rsidP="00382E16" w:rsidRDefault="0051020C" w14:paraId="6F1335E4" w14:textId="77777777">
            <w:pPr>
              <w:jc w:val="both"/>
              <w:rPr>
                <w:sz w:val="20"/>
                <w:szCs w:val="20"/>
              </w:rPr>
            </w:pPr>
            <w:r w:rsidRPr="00B71987">
              <w:rPr>
                <w:sz w:val="20"/>
                <w:szCs w:val="20"/>
              </w:rPr>
              <w:t>Suga zināma visā Latvijas teritorijā (Savenkovs, Šulcs, 2010)</w:t>
            </w:r>
          </w:p>
        </w:tc>
        <w:tc>
          <w:tcPr>
            <w:tcW w:w="2977" w:type="dxa"/>
          </w:tcPr>
          <w:p w:rsidRPr="00B71987" w:rsidR="0051020C" w:rsidP="00382E16" w:rsidRDefault="58796857" w14:paraId="4F076237" w14:textId="1F1D02ED">
            <w:pPr>
              <w:jc w:val="both"/>
              <w:rPr>
                <w:color w:val="000000" w:themeColor="text1"/>
                <w:sz w:val="20"/>
                <w:szCs w:val="20"/>
              </w:rPr>
            </w:pPr>
            <w:r w:rsidRPr="217FF15C">
              <w:rPr>
                <w:color w:val="000000" w:themeColor="text1"/>
                <w:sz w:val="20"/>
                <w:szCs w:val="20"/>
              </w:rPr>
              <w:t xml:space="preserve">Dati par sugas sastopamību DL teritorijā norādīti DL “Liepājas ezers” </w:t>
            </w:r>
            <w:r w:rsidRPr="217FF15C" w:rsidR="00D41E38">
              <w:rPr>
                <w:color w:val="000000" w:themeColor="text1"/>
                <w:sz w:val="20"/>
                <w:szCs w:val="20"/>
              </w:rPr>
              <w:t>DA</w:t>
            </w:r>
            <w:r w:rsidRPr="217FF15C">
              <w:rPr>
                <w:color w:val="000000" w:themeColor="text1"/>
                <w:sz w:val="20"/>
                <w:szCs w:val="20"/>
              </w:rPr>
              <w:t xml:space="preserve"> plānā 2008.</w:t>
            </w:r>
            <w:r w:rsidRPr="217FF15C" w:rsidR="7037DA63">
              <w:rPr>
                <w:rFonts w:asciiTheme="majorBidi" w:hAnsiTheme="majorBidi" w:cstheme="majorBidi"/>
              </w:rPr>
              <w:t>–</w:t>
            </w:r>
            <w:r w:rsidRPr="217FF15C">
              <w:rPr>
                <w:color w:val="000000" w:themeColor="text1"/>
                <w:sz w:val="20"/>
                <w:szCs w:val="20"/>
              </w:rPr>
              <w:t>2023. gadam. Nav aktuālāku datu par sugas atradnēm teritorijā.</w:t>
            </w:r>
          </w:p>
        </w:tc>
      </w:tr>
      <w:tr w:rsidRPr="00B71987" w:rsidR="0051020C" w:rsidTr="217FF15C" w14:paraId="02DD1C25" w14:textId="77777777">
        <w:tc>
          <w:tcPr>
            <w:tcW w:w="675" w:type="dxa"/>
          </w:tcPr>
          <w:p w:rsidRPr="00B71987" w:rsidR="0051020C" w:rsidP="00382E16" w:rsidRDefault="0051020C" w14:paraId="315A177B" w14:textId="77777777">
            <w:pPr>
              <w:pStyle w:val="ListParagraph"/>
              <w:numPr>
                <w:ilvl w:val="0"/>
                <w:numId w:val="12"/>
              </w:numPr>
              <w:rPr>
                <w:color w:val="000000" w:themeColor="text1"/>
                <w:sz w:val="20"/>
                <w:szCs w:val="20"/>
                <w:lang w:val="lv-LV"/>
              </w:rPr>
            </w:pPr>
          </w:p>
        </w:tc>
        <w:tc>
          <w:tcPr>
            <w:tcW w:w="3152" w:type="dxa"/>
          </w:tcPr>
          <w:p w:rsidRPr="00B71987" w:rsidR="0051020C" w:rsidP="00382E16" w:rsidRDefault="0051020C" w14:paraId="68438D31" w14:textId="77777777">
            <w:pPr>
              <w:rPr>
                <w:bCs/>
                <w:spacing w:val="-1"/>
                <w:w w:val="99"/>
                <w:sz w:val="20"/>
                <w:szCs w:val="20"/>
              </w:rPr>
            </w:pPr>
            <w:r w:rsidRPr="00B71987">
              <w:rPr>
                <w:bCs/>
                <w:i/>
                <w:sz w:val="20"/>
                <w:szCs w:val="20"/>
              </w:rPr>
              <w:t>Bucculatrix maritima</w:t>
            </w:r>
          </w:p>
        </w:tc>
        <w:tc>
          <w:tcPr>
            <w:tcW w:w="2128" w:type="dxa"/>
          </w:tcPr>
          <w:p w:rsidRPr="00B71987" w:rsidR="0051020C" w:rsidP="00382E16" w:rsidRDefault="0051020C" w14:paraId="028C83E5" w14:textId="61BA0A08">
            <w:pPr>
              <w:jc w:val="center"/>
              <w:rPr>
                <w:sz w:val="20"/>
                <w:szCs w:val="20"/>
              </w:rPr>
            </w:pPr>
            <w:r w:rsidRPr="217FF15C">
              <w:rPr>
                <w:color w:val="000000" w:themeColor="text1"/>
                <w:sz w:val="20"/>
                <w:szCs w:val="20"/>
              </w:rPr>
              <w:t xml:space="preserve">Reta suga </w:t>
            </w:r>
          </w:p>
        </w:tc>
        <w:tc>
          <w:tcPr>
            <w:tcW w:w="2125" w:type="dxa"/>
          </w:tcPr>
          <w:p w:rsidRPr="00B71987" w:rsidR="0051020C" w:rsidP="00382E16" w:rsidRDefault="0051020C" w14:paraId="63AC9BAA" w14:textId="77777777">
            <w:pPr>
              <w:jc w:val="both"/>
              <w:rPr>
                <w:sz w:val="20"/>
                <w:szCs w:val="20"/>
              </w:rPr>
            </w:pPr>
            <w:r w:rsidRPr="00B71987">
              <w:rPr>
                <w:color w:val="000000" w:themeColor="text1"/>
                <w:sz w:val="20"/>
                <w:szCs w:val="20"/>
              </w:rPr>
              <w:t xml:space="preserve">Latvijā zināma tikai no DL “Liepājas ezers” </w:t>
            </w:r>
            <w:r w:rsidRPr="00B71987">
              <w:rPr>
                <w:sz w:val="20"/>
                <w:szCs w:val="20"/>
              </w:rPr>
              <w:t xml:space="preserve">Monofags uz </w:t>
            </w:r>
            <w:r w:rsidRPr="00B71987">
              <w:rPr>
                <w:i/>
                <w:sz w:val="20"/>
                <w:szCs w:val="20"/>
              </w:rPr>
              <w:t>Aster tripolium.</w:t>
            </w:r>
          </w:p>
        </w:tc>
        <w:tc>
          <w:tcPr>
            <w:tcW w:w="2977" w:type="dxa"/>
          </w:tcPr>
          <w:p w:rsidRPr="00B71987" w:rsidR="0051020C" w:rsidP="00382E16" w:rsidRDefault="0051020C" w14:paraId="6FDCC0CB" w14:textId="77777777">
            <w:pPr>
              <w:jc w:val="both"/>
              <w:rPr>
                <w:color w:val="000000" w:themeColor="text1"/>
                <w:sz w:val="20"/>
                <w:szCs w:val="20"/>
              </w:rPr>
            </w:pPr>
            <w:r w:rsidRPr="00B71987">
              <w:rPr>
                <w:sz w:val="20"/>
                <w:szCs w:val="20"/>
              </w:rPr>
              <w:t>09.2001. konstatēti 3 ex (</w:t>
            </w:r>
            <w:r w:rsidRPr="00B71987">
              <w:rPr>
                <w:i/>
                <w:iCs/>
                <w:color w:val="000000" w:themeColor="text1"/>
                <w:sz w:val="20"/>
                <w:szCs w:val="20"/>
              </w:rPr>
              <w:t>X</w:t>
            </w:r>
            <w:r w:rsidRPr="00B71987">
              <w:rPr>
                <w:i/>
                <w:iCs/>
                <w:color w:val="000000" w:themeColor="text1"/>
                <w:sz w:val="20"/>
                <w:szCs w:val="20"/>
                <w:vertAlign w:val="subscript"/>
              </w:rPr>
              <w:t xml:space="preserve">LKS-92TM </w:t>
            </w:r>
            <w:r w:rsidRPr="00B71987">
              <w:rPr>
                <w:i/>
                <w:iCs/>
                <w:color w:val="000000" w:themeColor="text1"/>
                <w:sz w:val="20"/>
                <w:szCs w:val="20"/>
              </w:rPr>
              <w:t>= 316859; Y</w:t>
            </w:r>
            <w:r w:rsidRPr="00B71987">
              <w:rPr>
                <w:i/>
                <w:iCs/>
                <w:color w:val="000000" w:themeColor="text1"/>
                <w:sz w:val="20"/>
                <w:szCs w:val="20"/>
                <w:vertAlign w:val="subscript"/>
              </w:rPr>
              <w:t xml:space="preserve">LKS-92TM </w:t>
            </w:r>
            <w:r w:rsidRPr="00B71987">
              <w:rPr>
                <w:i/>
                <w:iCs/>
                <w:color w:val="000000" w:themeColor="text1"/>
                <w:sz w:val="20"/>
                <w:szCs w:val="20"/>
              </w:rPr>
              <w:t>=</w:t>
            </w:r>
            <w:r w:rsidRPr="00B71987">
              <w:rPr>
                <w:color w:val="000000" w:themeColor="text1"/>
                <w:sz w:val="20"/>
                <w:szCs w:val="20"/>
              </w:rPr>
              <w:t xml:space="preserve"> </w:t>
            </w:r>
            <w:r w:rsidRPr="00B71987">
              <w:rPr>
                <w:i/>
                <w:iCs/>
                <w:color w:val="000000" w:themeColor="text1"/>
                <w:sz w:val="20"/>
                <w:szCs w:val="20"/>
              </w:rPr>
              <w:t>265235</w:t>
            </w:r>
            <w:r w:rsidRPr="00B71987">
              <w:rPr>
                <w:sz w:val="20"/>
                <w:szCs w:val="20"/>
              </w:rPr>
              <w:t>; N. Savenkovs). Suga konstatēta DL piegulošajā teritorijā.</w:t>
            </w:r>
          </w:p>
        </w:tc>
      </w:tr>
      <w:tr w:rsidRPr="00B71987" w:rsidR="0051020C" w:rsidTr="217FF15C" w14:paraId="2616E0D7" w14:textId="77777777">
        <w:tc>
          <w:tcPr>
            <w:tcW w:w="675" w:type="dxa"/>
          </w:tcPr>
          <w:p w:rsidRPr="00B71987" w:rsidR="0051020C" w:rsidP="00382E16" w:rsidRDefault="0051020C" w14:paraId="778D563C" w14:textId="77777777">
            <w:pPr>
              <w:pStyle w:val="ListParagraph"/>
              <w:numPr>
                <w:ilvl w:val="0"/>
                <w:numId w:val="12"/>
              </w:numPr>
              <w:rPr>
                <w:color w:val="000000" w:themeColor="text1"/>
                <w:sz w:val="20"/>
                <w:szCs w:val="20"/>
                <w:lang w:val="lv-LV"/>
              </w:rPr>
            </w:pPr>
          </w:p>
        </w:tc>
        <w:tc>
          <w:tcPr>
            <w:tcW w:w="3152" w:type="dxa"/>
          </w:tcPr>
          <w:p w:rsidRPr="00B71987" w:rsidR="0051020C" w:rsidP="00382E16" w:rsidRDefault="0051020C" w14:paraId="04322EBE" w14:textId="77777777">
            <w:pPr>
              <w:rPr>
                <w:color w:val="000000" w:themeColor="text1"/>
                <w:sz w:val="20"/>
                <w:szCs w:val="20"/>
              </w:rPr>
            </w:pPr>
            <w:r w:rsidRPr="00B71987">
              <w:rPr>
                <w:spacing w:val="1"/>
                <w:sz w:val="20"/>
                <w:szCs w:val="20"/>
              </w:rPr>
              <w:t>O</w:t>
            </w:r>
            <w:r w:rsidRPr="00B71987">
              <w:rPr>
                <w:sz w:val="20"/>
                <w:szCs w:val="20"/>
              </w:rPr>
              <w:t>šu</w:t>
            </w:r>
            <w:r w:rsidRPr="00B71987">
              <w:rPr>
                <w:spacing w:val="-3"/>
                <w:sz w:val="20"/>
                <w:szCs w:val="20"/>
              </w:rPr>
              <w:t xml:space="preserve"> </w:t>
            </w:r>
            <w:r w:rsidRPr="00B71987">
              <w:rPr>
                <w:spacing w:val="1"/>
                <w:w w:val="99"/>
                <w:sz w:val="20"/>
                <w:szCs w:val="20"/>
              </w:rPr>
              <w:t>o</w:t>
            </w:r>
            <w:r w:rsidRPr="00B71987">
              <w:rPr>
                <w:w w:val="99"/>
                <w:sz w:val="20"/>
                <w:szCs w:val="20"/>
              </w:rPr>
              <w:t>r</w:t>
            </w:r>
            <w:r w:rsidRPr="00B71987">
              <w:rPr>
                <w:spacing w:val="1"/>
                <w:w w:val="99"/>
                <w:sz w:val="20"/>
                <w:szCs w:val="20"/>
              </w:rPr>
              <w:t>d</w:t>
            </w:r>
            <w:r w:rsidRPr="00B71987">
              <w:rPr>
                <w:spacing w:val="-1"/>
                <w:sz w:val="20"/>
                <w:szCs w:val="20"/>
              </w:rPr>
              <w:t>e</w:t>
            </w:r>
            <w:r w:rsidRPr="00B71987">
              <w:rPr>
                <w:sz w:val="20"/>
                <w:szCs w:val="20"/>
              </w:rPr>
              <w:t>ņ</w:t>
            </w:r>
            <w:r w:rsidRPr="00B71987">
              <w:rPr>
                <w:spacing w:val="1"/>
                <w:w w:val="99"/>
                <w:sz w:val="20"/>
                <w:szCs w:val="20"/>
              </w:rPr>
              <w:t>pū</w:t>
            </w:r>
            <w:r w:rsidRPr="00B71987">
              <w:rPr>
                <w:spacing w:val="-1"/>
                <w:sz w:val="20"/>
                <w:szCs w:val="20"/>
              </w:rPr>
              <w:t>c</w:t>
            </w:r>
            <w:r w:rsidRPr="00B71987">
              <w:rPr>
                <w:sz w:val="20"/>
                <w:szCs w:val="20"/>
              </w:rPr>
              <w:t>īte</w:t>
            </w:r>
            <w:r w:rsidRPr="00B71987">
              <w:rPr>
                <w:i/>
                <w:sz w:val="20"/>
                <w:szCs w:val="20"/>
              </w:rPr>
              <w:t xml:space="preserve"> C</w:t>
            </w:r>
            <w:r w:rsidRPr="00B71987">
              <w:rPr>
                <w:i/>
                <w:spacing w:val="1"/>
                <w:sz w:val="20"/>
                <w:szCs w:val="20"/>
              </w:rPr>
              <w:t>a</w:t>
            </w:r>
            <w:r w:rsidRPr="00B71987">
              <w:rPr>
                <w:i/>
                <w:sz w:val="20"/>
                <w:szCs w:val="20"/>
              </w:rPr>
              <w:t>t</w:t>
            </w:r>
            <w:r w:rsidRPr="00B71987">
              <w:rPr>
                <w:i/>
                <w:spacing w:val="1"/>
                <w:sz w:val="20"/>
                <w:szCs w:val="20"/>
              </w:rPr>
              <w:t>o</w:t>
            </w:r>
            <w:r w:rsidRPr="00B71987">
              <w:rPr>
                <w:i/>
                <w:spacing w:val="-1"/>
                <w:sz w:val="20"/>
                <w:szCs w:val="20"/>
              </w:rPr>
              <w:t>c</w:t>
            </w:r>
            <w:r w:rsidRPr="00B71987">
              <w:rPr>
                <w:i/>
                <w:spacing w:val="1"/>
                <w:sz w:val="20"/>
                <w:szCs w:val="20"/>
              </w:rPr>
              <w:t>a</w:t>
            </w:r>
            <w:r w:rsidRPr="00B71987">
              <w:rPr>
                <w:i/>
                <w:spacing w:val="-2"/>
                <w:sz w:val="20"/>
                <w:szCs w:val="20"/>
              </w:rPr>
              <w:t>l</w:t>
            </w:r>
            <w:r w:rsidRPr="00B71987">
              <w:rPr>
                <w:i/>
                <w:sz w:val="20"/>
                <w:szCs w:val="20"/>
              </w:rPr>
              <w:t>a</w:t>
            </w:r>
            <w:r w:rsidRPr="00B71987">
              <w:rPr>
                <w:i/>
                <w:spacing w:val="-1"/>
                <w:sz w:val="20"/>
                <w:szCs w:val="20"/>
              </w:rPr>
              <w:t xml:space="preserve"> </w:t>
            </w:r>
            <w:r w:rsidRPr="00B71987">
              <w:rPr>
                <w:i/>
                <w:sz w:val="20"/>
                <w:szCs w:val="20"/>
              </w:rPr>
              <w:t>f</w:t>
            </w:r>
            <w:r w:rsidRPr="00B71987">
              <w:rPr>
                <w:i/>
                <w:spacing w:val="-3"/>
                <w:sz w:val="20"/>
                <w:szCs w:val="20"/>
              </w:rPr>
              <w:t>r</w:t>
            </w:r>
            <w:r w:rsidRPr="00B71987">
              <w:rPr>
                <w:i/>
                <w:spacing w:val="1"/>
                <w:sz w:val="20"/>
                <w:szCs w:val="20"/>
              </w:rPr>
              <w:t>a</w:t>
            </w:r>
            <w:r w:rsidRPr="00B71987">
              <w:rPr>
                <w:i/>
                <w:spacing w:val="-1"/>
                <w:sz w:val="20"/>
                <w:szCs w:val="20"/>
              </w:rPr>
              <w:t>x</w:t>
            </w:r>
            <w:r w:rsidRPr="00B71987">
              <w:rPr>
                <w:i/>
                <w:sz w:val="20"/>
                <w:szCs w:val="20"/>
              </w:rPr>
              <w:t>i</w:t>
            </w:r>
            <w:r w:rsidRPr="00B71987">
              <w:rPr>
                <w:i/>
                <w:spacing w:val="1"/>
                <w:sz w:val="20"/>
                <w:szCs w:val="20"/>
              </w:rPr>
              <w:t>n</w:t>
            </w:r>
            <w:r w:rsidRPr="00B71987">
              <w:rPr>
                <w:i/>
                <w:sz w:val="20"/>
                <w:szCs w:val="20"/>
              </w:rPr>
              <w:t>i</w:t>
            </w:r>
          </w:p>
        </w:tc>
        <w:tc>
          <w:tcPr>
            <w:tcW w:w="2128" w:type="dxa"/>
          </w:tcPr>
          <w:p w:rsidRPr="00B71987" w:rsidR="0051020C" w:rsidP="00382E16" w:rsidRDefault="0051020C" w14:paraId="1437EBA5" w14:textId="77777777">
            <w:pPr>
              <w:jc w:val="center"/>
              <w:rPr>
                <w:sz w:val="20"/>
                <w:szCs w:val="20"/>
              </w:rPr>
            </w:pPr>
            <w:r w:rsidRPr="00B71987">
              <w:rPr>
                <w:sz w:val="20"/>
                <w:szCs w:val="20"/>
              </w:rPr>
              <w:t>LSG (4)</w:t>
            </w:r>
          </w:p>
        </w:tc>
        <w:tc>
          <w:tcPr>
            <w:tcW w:w="2125" w:type="dxa"/>
          </w:tcPr>
          <w:p w:rsidRPr="00B71987" w:rsidR="0051020C" w:rsidP="00382E16" w:rsidRDefault="0051020C" w14:paraId="4057CA65" w14:textId="77777777">
            <w:pPr>
              <w:jc w:val="both"/>
              <w:rPr>
                <w:sz w:val="20"/>
                <w:szCs w:val="20"/>
              </w:rPr>
            </w:pPr>
            <w:r w:rsidRPr="00B71987">
              <w:rPr>
                <w:sz w:val="20"/>
                <w:szCs w:val="20"/>
              </w:rPr>
              <w:t>Samērā bieži sastopama visā Latvijā (dabasdati.lv novērojumu dati)</w:t>
            </w:r>
          </w:p>
        </w:tc>
        <w:tc>
          <w:tcPr>
            <w:tcW w:w="2977" w:type="dxa"/>
          </w:tcPr>
          <w:p w:rsidRPr="00B71987" w:rsidR="0051020C" w:rsidP="00382E16" w:rsidRDefault="0051020C" w14:paraId="02FC5A0A" w14:textId="77777777">
            <w:pPr>
              <w:jc w:val="both"/>
              <w:rPr>
                <w:sz w:val="20"/>
                <w:szCs w:val="20"/>
              </w:rPr>
            </w:pPr>
            <w:r w:rsidRPr="00B71987">
              <w:rPr>
                <w:sz w:val="20"/>
                <w:szCs w:val="20"/>
              </w:rPr>
              <w:t>Nav datu par konkrētām šīs sugas atradnēm DL teritorijā.</w:t>
            </w:r>
          </w:p>
        </w:tc>
      </w:tr>
      <w:tr w:rsidRPr="00B71987" w:rsidR="0051020C" w:rsidTr="217FF15C" w14:paraId="30A9585D" w14:textId="77777777">
        <w:tc>
          <w:tcPr>
            <w:tcW w:w="675" w:type="dxa"/>
          </w:tcPr>
          <w:p w:rsidRPr="00B71987" w:rsidR="0051020C" w:rsidP="00382E16" w:rsidRDefault="0051020C" w14:paraId="56BC5C37" w14:textId="77777777">
            <w:pPr>
              <w:pStyle w:val="ListParagraph"/>
              <w:numPr>
                <w:ilvl w:val="0"/>
                <w:numId w:val="12"/>
              </w:numPr>
              <w:rPr>
                <w:bCs/>
                <w:color w:val="000000" w:themeColor="text1"/>
                <w:sz w:val="20"/>
                <w:szCs w:val="20"/>
                <w:lang w:val="lv-LV"/>
              </w:rPr>
            </w:pPr>
          </w:p>
        </w:tc>
        <w:tc>
          <w:tcPr>
            <w:tcW w:w="3152" w:type="dxa"/>
          </w:tcPr>
          <w:p w:rsidRPr="00B71987" w:rsidR="0051020C" w:rsidP="00382E16" w:rsidRDefault="0051020C" w14:paraId="132A9F19" w14:textId="77777777">
            <w:pPr>
              <w:rPr>
                <w:bCs/>
                <w:spacing w:val="1"/>
                <w:sz w:val="20"/>
                <w:szCs w:val="20"/>
              </w:rPr>
            </w:pPr>
            <w:r w:rsidRPr="00B71987">
              <w:rPr>
                <w:bCs/>
                <w:i/>
                <w:sz w:val="20"/>
                <w:szCs w:val="20"/>
              </w:rPr>
              <w:t>Coleophora hydrolapathella</w:t>
            </w:r>
          </w:p>
        </w:tc>
        <w:tc>
          <w:tcPr>
            <w:tcW w:w="2128" w:type="dxa"/>
          </w:tcPr>
          <w:p w:rsidRPr="00B71987" w:rsidR="0051020C" w:rsidP="217FF15C" w:rsidRDefault="0051020C" w14:paraId="652631E2" w14:textId="0FBEA24A">
            <w:pPr>
              <w:jc w:val="center"/>
              <w:rPr>
                <w:sz w:val="20"/>
                <w:szCs w:val="20"/>
              </w:rPr>
            </w:pPr>
            <w:r w:rsidRPr="217FF15C">
              <w:rPr>
                <w:color w:val="000000" w:themeColor="text1"/>
                <w:sz w:val="20"/>
                <w:szCs w:val="20"/>
              </w:rPr>
              <w:t xml:space="preserve">Reta suga </w:t>
            </w:r>
          </w:p>
        </w:tc>
        <w:tc>
          <w:tcPr>
            <w:tcW w:w="2125" w:type="dxa"/>
          </w:tcPr>
          <w:p w:rsidRPr="00B71987" w:rsidR="0051020C" w:rsidP="00382E16" w:rsidRDefault="0051020C" w14:paraId="0554A6F6" w14:textId="77777777">
            <w:pPr>
              <w:jc w:val="both"/>
              <w:rPr>
                <w:sz w:val="20"/>
                <w:szCs w:val="20"/>
              </w:rPr>
            </w:pPr>
            <w:r w:rsidRPr="00B71987">
              <w:rPr>
                <w:sz w:val="20"/>
                <w:szCs w:val="20"/>
              </w:rPr>
              <w:t xml:space="preserve">Ļoti reta suga Latvijā, zināma tikai no 3 atradnēm. Kāpuri barojas uz </w:t>
            </w:r>
            <w:r w:rsidRPr="00B71987">
              <w:rPr>
                <w:i/>
                <w:sz w:val="20"/>
                <w:szCs w:val="20"/>
              </w:rPr>
              <w:t>Rumex hydrolapathum</w:t>
            </w:r>
            <w:r w:rsidRPr="00B71987">
              <w:rPr>
                <w:sz w:val="20"/>
                <w:szCs w:val="20"/>
              </w:rPr>
              <w:t xml:space="preserve">. </w:t>
            </w:r>
          </w:p>
          <w:p w:rsidRPr="00B71987" w:rsidR="0051020C" w:rsidP="00382E16" w:rsidRDefault="0051020C" w14:paraId="1B95E883" w14:textId="77777777">
            <w:pPr>
              <w:jc w:val="both"/>
              <w:rPr>
                <w:bCs/>
                <w:sz w:val="20"/>
                <w:szCs w:val="20"/>
              </w:rPr>
            </w:pPr>
          </w:p>
        </w:tc>
        <w:tc>
          <w:tcPr>
            <w:tcW w:w="2977" w:type="dxa"/>
          </w:tcPr>
          <w:p w:rsidRPr="00B71987" w:rsidR="0051020C" w:rsidP="00382E16" w:rsidRDefault="0051020C" w14:paraId="6105A575" w14:textId="77777777">
            <w:pPr>
              <w:jc w:val="both"/>
              <w:rPr>
                <w:bCs/>
                <w:sz w:val="20"/>
                <w:szCs w:val="20"/>
              </w:rPr>
            </w:pPr>
            <w:r w:rsidRPr="00B71987">
              <w:rPr>
                <w:sz w:val="20"/>
                <w:szCs w:val="20"/>
              </w:rPr>
              <w:t>06.1996. konstatēti daži eks. uz gaismu (</w:t>
            </w:r>
            <w:r w:rsidRPr="00B71987">
              <w:rPr>
                <w:i/>
                <w:iCs/>
                <w:color w:val="000000" w:themeColor="text1"/>
                <w:sz w:val="20"/>
                <w:szCs w:val="20"/>
              </w:rPr>
              <w:t>X</w:t>
            </w:r>
            <w:r w:rsidRPr="00B71987">
              <w:rPr>
                <w:i/>
                <w:iCs/>
                <w:color w:val="000000" w:themeColor="text1"/>
                <w:sz w:val="20"/>
                <w:szCs w:val="20"/>
                <w:vertAlign w:val="subscript"/>
              </w:rPr>
              <w:t xml:space="preserve">LKS-92TM </w:t>
            </w:r>
            <w:r w:rsidRPr="00B71987">
              <w:rPr>
                <w:i/>
                <w:iCs/>
                <w:color w:val="000000" w:themeColor="text1"/>
                <w:sz w:val="20"/>
                <w:szCs w:val="20"/>
              </w:rPr>
              <w:t>= 320108; Y</w:t>
            </w:r>
            <w:r w:rsidRPr="00B71987">
              <w:rPr>
                <w:i/>
                <w:iCs/>
                <w:color w:val="000000" w:themeColor="text1"/>
                <w:sz w:val="20"/>
                <w:szCs w:val="20"/>
                <w:vertAlign w:val="subscript"/>
              </w:rPr>
              <w:t xml:space="preserve">LKS-92TM </w:t>
            </w:r>
            <w:r w:rsidRPr="00B71987">
              <w:rPr>
                <w:i/>
                <w:iCs/>
                <w:color w:val="000000" w:themeColor="text1"/>
                <w:sz w:val="20"/>
                <w:szCs w:val="20"/>
              </w:rPr>
              <w:t>=</w:t>
            </w:r>
            <w:r w:rsidRPr="00B71987">
              <w:rPr>
                <w:color w:val="000000" w:themeColor="text1"/>
                <w:sz w:val="20"/>
                <w:szCs w:val="20"/>
              </w:rPr>
              <w:t xml:space="preserve"> </w:t>
            </w:r>
            <w:r w:rsidRPr="00B71987">
              <w:rPr>
                <w:i/>
                <w:iCs/>
                <w:color w:val="000000" w:themeColor="text1"/>
                <w:sz w:val="20"/>
                <w:szCs w:val="20"/>
              </w:rPr>
              <w:t>265730</w:t>
            </w:r>
            <w:r w:rsidRPr="00B71987">
              <w:rPr>
                <w:sz w:val="20"/>
                <w:szCs w:val="20"/>
              </w:rPr>
              <w:t>; N. Savenkovs). Suga konstatēta DL piegulošajā teritorijā.</w:t>
            </w:r>
          </w:p>
        </w:tc>
      </w:tr>
      <w:tr w:rsidRPr="00B71987" w:rsidR="00F964B1" w:rsidTr="217FF15C" w14:paraId="01A66D7A" w14:textId="77777777">
        <w:tc>
          <w:tcPr>
            <w:tcW w:w="675" w:type="dxa"/>
          </w:tcPr>
          <w:p w:rsidRPr="00B71987" w:rsidR="00F964B1" w:rsidP="00F964B1" w:rsidRDefault="00F964B1" w14:paraId="6BAFBFF9" w14:textId="77777777">
            <w:pPr>
              <w:pStyle w:val="ListParagraph"/>
              <w:numPr>
                <w:ilvl w:val="0"/>
                <w:numId w:val="12"/>
              </w:numPr>
              <w:rPr>
                <w:color w:val="000000" w:themeColor="text1"/>
                <w:sz w:val="20"/>
                <w:szCs w:val="20"/>
                <w:lang w:val="lv-LV"/>
              </w:rPr>
            </w:pPr>
          </w:p>
        </w:tc>
        <w:tc>
          <w:tcPr>
            <w:tcW w:w="3152" w:type="dxa"/>
          </w:tcPr>
          <w:p w:rsidRPr="00B71987" w:rsidR="00F964B1" w:rsidP="00F964B1" w:rsidRDefault="00F964B1" w14:paraId="5064ABA4" w14:textId="77777777">
            <w:pPr>
              <w:jc w:val="both"/>
              <w:rPr>
                <w:sz w:val="20"/>
              </w:rPr>
            </w:pPr>
            <w:r w:rsidRPr="00B71987">
              <w:rPr>
                <w:sz w:val="20"/>
              </w:rPr>
              <w:t xml:space="preserve">Krastu medniekzirneklis </w:t>
            </w:r>
          </w:p>
          <w:p w:rsidRPr="00B71987" w:rsidR="00F964B1" w:rsidP="00F964B1" w:rsidRDefault="00F964B1" w14:paraId="411999E8" w14:textId="77777777">
            <w:pPr>
              <w:rPr>
                <w:spacing w:val="1"/>
                <w:sz w:val="20"/>
                <w:szCs w:val="20"/>
              </w:rPr>
            </w:pPr>
            <w:r w:rsidRPr="00B71987">
              <w:rPr>
                <w:i/>
                <w:sz w:val="20"/>
              </w:rPr>
              <w:t>Dolomedes plantarius</w:t>
            </w:r>
          </w:p>
        </w:tc>
        <w:tc>
          <w:tcPr>
            <w:tcW w:w="2128" w:type="dxa"/>
          </w:tcPr>
          <w:p w:rsidRPr="00B71987" w:rsidR="00F964B1" w:rsidP="00F964B1" w:rsidRDefault="00F964B1" w14:paraId="0E321F45" w14:textId="77777777">
            <w:pPr>
              <w:jc w:val="center"/>
              <w:rPr>
                <w:sz w:val="20"/>
                <w:szCs w:val="20"/>
              </w:rPr>
            </w:pPr>
            <w:r w:rsidRPr="00B71987">
              <w:rPr>
                <w:sz w:val="20"/>
                <w:szCs w:val="20"/>
              </w:rPr>
              <w:t>LSG (3); IUCN (NT)</w:t>
            </w:r>
          </w:p>
        </w:tc>
        <w:tc>
          <w:tcPr>
            <w:tcW w:w="2125" w:type="dxa"/>
          </w:tcPr>
          <w:p w:rsidRPr="00B71987" w:rsidR="00F964B1" w:rsidP="00F964B1" w:rsidRDefault="00F964B1" w14:paraId="33E64035" w14:textId="77777777">
            <w:pPr>
              <w:jc w:val="both"/>
              <w:rPr>
                <w:sz w:val="20"/>
                <w:szCs w:val="20"/>
              </w:rPr>
            </w:pPr>
            <w:r w:rsidRPr="00B71987">
              <w:rPr>
                <w:sz w:val="20"/>
              </w:rPr>
              <w:t xml:space="preserve">Samērā bieži sastopama suga visā valsts teritorijā </w:t>
            </w:r>
            <w:r w:rsidRPr="00B71987">
              <w:rPr>
                <w:sz w:val="20"/>
                <w:szCs w:val="20"/>
              </w:rPr>
              <w:t>(dabasdati.lv novērojumu dati)</w:t>
            </w:r>
            <w:r w:rsidRPr="00B71987">
              <w:rPr>
                <w:sz w:val="20"/>
              </w:rPr>
              <w:t>.</w:t>
            </w:r>
          </w:p>
        </w:tc>
        <w:tc>
          <w:tcPr>
            <w:tcW w:w="2977" w:type="dxa"/>
          </w:tcPr>
          <w:p w:rsidRPr="00B71987" w:rsidR="00F964B1" w:rsidP="00F964B1" w:rsidRDefault="389525C1" w14:paraId="2339F631" w14:textId="26BBC0C1">
            <w:pPr>
              <w:jc w:val="both"/>
              <w:rPr>
                <w:sz w:val="20"/>
                <w:szCs w:val="20"/>
              </w:rPr>
            </w:pPr>
            <w:r w:rsidRPr="217FF15C">
              <w:rPr>
                <w:color w:val="000000" w:themeColor="text1"/>
                <w:sz w:val="20"/>
                <w:szCs w:val="20"/>
              </w:rPr>
              <w:t xml:space="preserve">Dati par sugas sastopamību DL teritorijā norādīti DL “Liepājas ezers” </w:t>
            </w:r>
            <w:r w:rsidRPr="217FF15C" w:rsidR="00D41E38">
              <w:rPr>
                <w:color w:val="000000" w:themeColor="text1"/>
                <w:sz w:val="20"/>
                <w:szCs w:val="20"/>
              </w:rPr>
              <w:t>DA</w:t>
            </w:r>
            <w:r w:rsidRPr="217FF15C">
              <w:rPr>
                <w:color w:val="000000" w:themeColor="text1"/>
                <w:sz w:val="20"/>
                <w:szCs w:val="20"/>
              </w:rPr>
              <w:t xml:space="preserve"> plānā 2008.</w:t>
            </w:r>
            <w:r w:rsidRPr="217FF15C" w:rsidR="6582F917">
              <w:rPr>
                <w:rFonts w:asciiTheme="majorBidi" w:hAnsiTheme="majorBidi" w:cstheme="majorBidi"/>
              </w:rPr>
              <w:t>–</w:t>
            </w:r>
            <w:r w:rsidRPr="217FF15C">
              <w:rPr>
                <w:color w:val="000000" w:themeColor="text1"/>
                <w:sz w:val="20"/>
                <w:szCs w:val="20"/>
              </w:rPr>
              <w:t xml:space="preserve">2023. gadam. </w:t>
            </w:r>
          </w:p>
        </w:tc>
      </w:tr>
      <w:tr w:rsidRPr="00B71987" w:rsidR="00F964B1" w:rsidTr="217FF15C" w14:paraId="35A5F7DA" w14:textId="77777777">
        <w:tc>
          <w:tcPr>
            <w:tcW w:w="675" w:type="dxa"/>
          </w:tcPr>
          <w:p w:rsidRPr="00B71987" w:rsidR="00F964B1" w:rsidP="00F964B1" w:rsidRDefault="00F964B1" w14:paraId="68C29338" w14:textId="77777777">
            <w:pPr>
              <w:pStyle w:val="ListParagraph"/>
              <w:numPr>
                <w:ilvl w:val="0"/>
                <w:numId w:val="12"/>
              </w:numPr>
              <w:rPr>
                <w:color w:val="000000" w:themeColor="text1"/>
                <w:sz w:val="20"/>
                <w:szCs w:val="20"/>
                <w:lang w:val="lv-LV"/>
              </w:rPr>
            </w:pPr>
          </w:p>
        </w:tc>
        <w:tc>
          <w:tcPr>
            <w:tcW w:w="3152" w:type="dxa"/>
          </w:tcPr>
          <w:p w:rsidRPr="00B71987" w:rsidR="00F964B1" w:rsidP="00F964B1" w:rsidRDefault="00F964B1" w14:paraId="0B96CA80" w14:textId="77777777">
            <w:pPr>
              <w:jc w:val="both"/>
              <w:rPr>
                <w:sz w:val="20"/>
                <w:szCs w:val="20"/>
              </w:rPr>
            </w:pPr>
            <w:r w:rsidRPr="00B71987">
              <w:rPr>
                <w:i/>
                <w:sz w:val="20"/>
                <w:szCs w:val="20"/>
              </w:rPr>
              <w:t>Eucosma scorzonerana</w:t>
            </w:r>
          </w:p>
        </w:tc>
        <w:tc>
          <w:tcPr>
            <w:tcW w:w="2128" w:type="dxa"/>
          </w:tcPr>
          <w:p w:rsidRPr="00B71987" w:rsidR="00F964B1" w:rsidP="00F964B1" w:rsidRDefault="365E4162" w14:paraId="32E358CF" w14:textId="0F98C075">
            <w:pPr>
              <w:jc w:val="center"/>
              <w:rPr>
                <w:sz w:val="20"/>
                <w:szCs w:val="20"/>
              </w:rPr>
            </w:pPr>
            <w:r w:rsidRPr="217FF15C">
              <w:rPr>
                <w:color w:val="000000" w:themeColor="text1"/>
                <w:sz w:val="20"/>
                <w:szCs w:val="20"/>
              </w:rPr>
              <w:t xml:space="preserve">Reta suga </w:t>
            </w:r>
          </w:p>
        </w:tc>
        <w:tc>
          <w:tcPr>
            <w:tcW w:w="2125" w:type="dxa"/>
          </w:tcPr>
          <w:p w:rsidRPr="00B71987" w:rsidR="00F964B1" w:rsidP="00F964B1" w:rsidRDefault="00F964B1" w14:paraId="56D2BB8A" w14:textId="77777777">
            <w:pPr>
              <w:jc w:val="both"/>
              <w:rPr>
                <w:sz w:val="20"/>
                <w:szCs w:val="20"/>
              </w:rPr>
            </w:pPr>
            <w:r w:rsidRPr="00B71987">
              <w:rPr>
                <w:sz w:val="20"/>
                <w:szCs w:val="20"/>
              </w:rPr>
              <w:t xml:space="preserve">Ļoti reta un lokāla suga Latvijā, zināma tikai no 6 atradnēm. Kāpuri barojas uz </w:t>
            </w:r>
            <w:r w:rsidRPr="00B71987">
              <w:rPr>
                <w:i/>
                <w:sz w:val="20"/>
                <w:szCs w:val="20"/>
              </w:rPr>
              <w:t>Scorzonera</w:t>
            </w:r>
            <w:r w:rsidRPr="00B71987">
              <w:rPr>
                <w:sz w:val="20"/>
                <w:szCs w:val="20"/>
              </w:rPr>
              <w:t xml:space="preserve"> spp. </w:t>
            </w:r>
          </w:p>
        </w:tc>
        <w:tc>
          <w:tcPr>
            <w:tcW w:w="2977" w:type="dxa"/>
          </w:tcPr>
          <w:p w:rsidRPr="00B71987" w:rsidR="00F964B1" w:rsidP="00F964B1" w:rsidRDefault="00F964B1" w14:paraId="6D717BC4" w14:textId="77777777">
            <w:pPr>
              <w:jc w:val="both"/>
              <w:rPr>
                <w:sz w:val="20"/>
                <w:szCs w:val="20"/>
              </w:rPr>
            </w:pPr>
            <w:r w:rsidRPr="00B71987">
              <w:rPr>
                <w:sz w:val="20"/>
                <w:szCs w:val="20"/>
              </w:rPr>
              <w:t>10.05.1993. konstatēts  1 eks. (</w:t>
            </w:r>
            <w:r w:rsidRPr="00B71987">
              <w:rPr>
                <w:i/>
                <w:iCs/>
                <w:color w:val="000000" w:themeColor="text1"/>
                <w:sz w:val="20"/>
                <w:szCs w:val="20"/>
              </w:rPr>
              <w:t>X</w:t>
            </w:r>
            <w:r w:rsidRPr="00B71987">
              <w:rPr>
                <w:i/>
                <w:iCs/>
                <w:color w:val="000000" w:themeColor="text1"/>
                <w:sz w:val="20"/>
                <w:szCs w:val="20"/>
                <w:vertAlign w:val="subscript"/>
              </w:rPr>
              <w:t xml:space="preserve">LKS-92TM </w:t>
            </w:r>
            <w:r w:rsidRPr="00B71987">
              <w:rPr>
                <w:i/>
                <w:iCs/>
                <w:color w:val="000000" w:themeColor="text1"/>
                <w:sz w:val="20"/>
                <w:szCs w:val="20"/>
              </w:rPr>
              <w:t>= 320563; Y</w:t>
            </w:r>
            <w:r w:rsidRPr="00B71987">
              <w:rPr>
                <w:i/>
                <w:iCs/>
                <w:color w:val="000000" w:themeColor="text1"/>
                <w:sz w:val="20"/>
                <w:szCs w:val="20"/>
                <w:vertAlign w:val="subscript"/>
              </w:rPr>
              <w:t xml:space="preserve">LKS-92TM </w:t>
            </w:r>
            <w:r w:rsidRPr="00B71987">
              <w:rPr>
                <w:i/>
                <w:iCs/>
                <w:color w:val="000000" w:themeColor="text1"/>
                <w:sz w:val="20"/>
                <w:szCs w:val="20"/>
              </w:rPr>
              <w:t>=</w:t>
            </w:r>
            <w:r w:rsidRPr="00B71987">
              <w:rPr>
                <w:color w:val="000000" w:themeColor="text1"/>
                <w:sz w:val="20"/>
                <w:szCs w:val="20"/>
              </w:rPr>
              <w:t xml:space="preserve"> </w:t>
            </w:r>
            <w:r w:rsidRPr="00B71987">
              <w:rPr>
                <w:i/>
                <w:iCs/>
                <w:color w:val="000000" w:themeColor="text1"/>
                <w:sz w:val="20"/>
                <w:szCs w:val="20"/>
              </w:rPr>
              <w:t>264734</w:t>
            </w:r>
            <w:r w:rsidRPr="00B71987">
              <w:rPr>
                <w:sz w:val="20"/>
                <w:szCs w:val="20"/>
              </w:rPr>
              <w:t>; N. Savenkovs).</w:t>
            </w:r>
          </w:p>
        </w:tc>
      </w:tr>
      <w:tr w:rsidRPr="00B71987" w:rsidR="00F964B1" w:rsidTr="217FF15C" w14:paraId="0A2D87BA" w14:textId="77777777">
        <w:tc>
          <w:tcPr>
            <w:tcW w:w="675" w:type="dxa"/>
          </w:tcPr>
          <w:p w:rsidRPr="00B71987" w:rsidR="00F964B1" w:rsidP="00F964B1" w:rsidRDefault="00F964B1" w14:paraId="3B224488" w14:textId="77777777">
            <w:pPr>
              <w:pStyle w:val="ListParagraph"/>
              <w:numPr>
                <w:ilvl w:val="0"/>
                <w:numId w:val="12"/>
              </w:numPr>
              <w:rPr>
                <w:color w:val="000000" w:themeColor="text1"/>
                <w:sz w:val="20"/>
                <w:szCs w:val="20"/>
                <w:lang w:val="lv-LV"/>
              </w:rPr>
            </w:pPr>
          </w:p>
        </w:tc>
        <w:tc>
          <w:tcPr>
            <w:tcW w:w="3152" w:type="dxa"/>
          </w:tcPr>
          <w:p w:rsidRPr="00B71987" w:rsidR="00F964B1" w:rsidP="00F964B1" w:rsidRDefault="00F964B1" w14:paraId="2CABE32F" w14:textId="77777777">
            <w:pPr>
              <w:jc w:val="both"/>
              <w:rPr>
                <w:sz w:val="20"/>
                <w:szCs w:val="20"/>
              </w:rPr>
            </w:pPr>
            <w:r w:rsidRPr="00B71987">
              <w:rPr>
                <w:i/>
                <w:sz w:val="20"/>
                <w:szCs w:val="20"/>
              </w:rPr>
              <w:t>Eupoecilia sanguisorbana</w:t>
            </w:r>
          </w:p>
        </w:tc>
        <w:tc>
          <w:tcPr>
            <w:tcW w:w="2128" w:type="dxa"/>
          </w:tcPr>
          <w:p w:rsidRPr="00B71987" w:rsidR="00F964B1" w:rsidP="00F964B1" w:rsidRDefault="365E4162" w14:paraId="59374A61" w14:textId="6CC1E958">
            <w:pPr>
              <w:jc w:val="center"/>
              <w:rPr>
                <w:sz w:val="20"/>
                <w:szCs w:val="20"/>
              </w:rPr>
            </w:pPr>
            <w:r w:rsidRPr="217FF15C">
              <w:rPr>
                <w:color w:val="000000" w:themeColor="text1"/>
                <w:sz w:val="20"/>
                <w:szCs w:val="20"/>
              </w:rPr>
              <w:t xml:space="preserve">Reta suga </w:t>
            </w:r>
          </w:p>
        </w:tc>
        <w:tc>
          <w:tcPr>
            <w:tcW w:w="2125" w:type="dxa"/>
          </w:tcPr>
          <w:p w:rsidRPr="00B71987" w:rsidR="00F964B1" w:rsidP="00F964B1" w:rsidRDefault="00F964B1" w14:paraId="392D4FF1" w14:textId="77777777">
            <w:pPr>
              <w:jc w:val="both"/>
              <w:rPr>
                <w:sz w:val="20"/>
                <w:szCs w:val="20"/>
              </w:rPr>
            </w:pPr>
            <w:r w:rsidRPr="00B71987">
              <w:rPr>
                <w:color w:val="000000" w:themeColor="text1"/>
                <w:sz w:val="20"/>
                <w:szCs w:val="20"/>
              </w:rPr>
              <w:t xml:space="preserve">Latvijā zināma tikai no DL “Liepājas ezers” </w:t>
            </w:r>
            <w:r w:rsidRPr="00B71987">
              <w:rPr>
                <w:sz w:val="20"/>
                <w:szCs w:val="20"/>
              </w:rPr>
              <w:t xml:space="preserve">Kāpuri barojas uz </w:t>
            </w:r>
            <w:r w:rsidRPr="00B71987">
              <w:rPr>
                <w:i/>
                <w:sz w:val="20"/>
                <w:szCs w:val="20"/>
              </w:rPr>
              <w:t>Sanguisorba officinalis.</w:t>
            </w:r>
          </w:p>
        </w:tc>
        <w:tc>
          <w:tcPr>
            <w:tcW w:w="2977" w:type="dxa"/>
          </w:tcPr>
          <w:p w:rsidRPr="00B71987" w:rsidR="00F964B1" w:rsidP="00F964B1" w:rsidRDefault="00F964B1" w14:paraId="1A60AF30" w14:textId="77777777">
            <w:pPr>
              <w:jc w:val="both"/>
              <w:rPr>
                <w:sz w:val="20"/>
                <w:szCs w:val="20"/>
              </w:rPr>
            </w:pPr>
            <w:r w:rsidRPr="00B71987">
              <w:rPr>
                <w:sz w:val="20"/>
                <w:szCs w:val="20"/>
              </w:rPr>
              <w:t>12.07.1988. sugas īpatņi novēroti lielā skaitā (</w:t>
            </w:r>
            <w:r w:rsidRPr="00B71987">
              <w:rPr>
                <w:i/>
                <w:iCs/>
                <w:color w:val="000000" w:themeColor="text1"/>
                <w:sz w:val="20"/>
                <w:szCs w:val="20"/>
              </w:rPr>
              <w:t>X</w:t>
            </w:r>
            <w:r w:rsidRPr="00B71987">
              <w:rPr>
                <w:i/>
                <w:iCs/>
                <w:color w:val="000000" w:themeColor="text1"/>
                <w:sz w:val="20"/>
                <w:szCs w:val="20"/>
                <w:vertAlign w:val="subscript"/>
              </w:rPr>
              <w:t xml:space="preserve">LKS-92TM </w:t>
            </w:r>
            <w:r w:rsidRPr="00B71987">
              <w:rPr>
                <w:i/>
                <w:iCs/>
                <w:color w:val="000000" w:themeColor="text1"/>
                <w:sz w:val="20"/>
                <w:szCs w:val="20"/>
              </w:rPr>
              <w:t>= 319953; Y</w:t>
            </w:r>
            <w:r w:rsidRPr="00B71987">
              <w:rPr>
                <w:i/>
                <w:iCs/>
                <w:color w:val="000000" w:themeColor="text1"/>
                <w:sz w:val="20"/>
                <w:szCs w:val="20"/>
                <w:vertAlign w:val="subscript"/>
              </w:rPr>
              <w:t xml:space="preserve">LKS-92TM </w:t>
            </w:r>
            <w:r w:rsidRPr="00B71987">
              <w:rPr>
                <w:i/>
                <w:iCs/>
                <w:color w:val="000000" w:themeColor="text1"/>
                <w:sz w:val="20"/>
                <w:szCs w:val="20"/>
              </w:rPr>
              <w:t>=</w:t>
            </w:r>
            <w:r w:rsidRPr="00B71987">
              <w:rPr>
                <w:color w:val="000000" w:themeColor="text1"/>
                <w:sz w:val="20"/>
                <w:szCs w:val="20"/>
              </w:rPr>
              <w:t xml:space="preserve"> </w:t>
            </w:r>
            <w:r w:rsidRPr="00B71987">
              <w:rPr>
                <w:i/>
                <w:iCs/>
                <w:color w:val="000000" w:themeColor="text1"/>
                <w:sz w:val="20"/>
                <w:szCs w:val="20"/>
              </w:rPr>
              <w:t>265283</w:t>
            </w:r>
            <w:r w:rsidRPr="00B71987">
              <w:rPr>
                <w:sz w:val="20"/>
                <w:szCs w:val="20"/>
              </w:rPr>
              <w:t>; N. Savenkovs).</w:t>
            </w:r>
          </w:p>
        </w:tc>
      </w:tr>
      <w:tr w:rsidRPr="00B71987" w:rsidR="00F964B1" w:rsidTr="217FF15C" w14:paraId="525E3EB0" w14:textId="77777777">
        <w:tc>
          <w:tcPr>
            <w:tcW w:w="675" w:type="dxa"/>
          </w:tcPr>
          <w:p w:rsidRPr="00B71987" w:rsidR="00F964B1" w:rsidP="00F964B1" w:rsidRDefault="00F964B1" w14:paraId="0FBCA265" w14:textId="77777777">
            <w:pPr>
              <w:pStyle w:val="ListParagraph"/>
              <w:numPr>
                <w:ilvl w:val="0"/>
                <w:numId w:val="12"/>
              </w:numPr>
              <w:rPr>
                <w:color w:val="000000" w:themeColor="text1"/>
                <w:sz w:val="20"/>
                <w:szCs w:val="20"/>
                <w:lang w:val="lv-LV"/>
              </w:rPr>
            </w:pPr>
          </w:p>
        </w:tc>
        <w:tc>
          <w:tcPr>
            <w:tcW w:w="3152" w:type="dxa"/>
          </w:tcPr>
          <w:p w:rsidRPr="00B71987" w:rsidR="00F964B1" w:rsidP="00F964B1" w:rsidRDefault="00F964B1" w14:paraId="52AEBC88" w14:textId="77777777">
            <w:pPr>
              <w:jc w:val="both"/>
              <w:rPr>
                <w:i/>
                <w:sz w:val="20"/>
                <w:szCs w:val="20"/>
              </w:rPr>
            </w:pPr>
            <w:r w:rsidRPr="00B71987">
              <w:rPr>
                <w:i/>
                <w:sz w:val="20"/>
                <w:szCs w:val="20"/>
              </w:rPr>
              <w:t>Eupithecia insigniata</w:t>
            </w:r>
          </w:p>
        </w:tc>
        <w:tc>
          <w:tcPr>
            <w:tcW w:w="2128" w:type="dxa"/>
          </w:tcPr>
          <w:p w:rsidRPr="00B71987" w:rsidR="00F964B1" w:rsidP="00F964B1" w:rsidRDefault="365E4162" w14:paraId="14837DF5" w14:textId="352EDD10">
            <w:pPr>
              <w:jc w:val="center"/>
              <w:rPr>
                <w:color w:val="000000" w:themeColor="text1"/>
                <w:sz w:val="20"/>
                <w:szCs w:val="20"/>
              </w:rPr>
            </w:pPr>
            <w:r w:rsidRPr="217FF15C">
              <w:rPr>
                <w:color w:val="000000" w:themeColor="text1"/>
                <w:sz w:val="20"/>
                <w:szCs w:val="20"/>
              </w:rPr>
              <w:t xml:space="preserve">Reta suga </w:t>
            </w:r>
          </w:p>
        </w:tc>
        <w:tc>
          <w:tcPr>
            <w:tcW w:w="2125" w:type="dxa"/>
          </w:tcPr>
          <w:p w:rsidRPr="00B71987" w:rsidR="00F964B1" w:rsidP="00F964B1" w:rsidRDefault="00F964B1" w14:paraId="1383DD99" w14:textId="77777777">
            <w:pPr>
              <w:jc w:val="both"/>
              <w:rPr>
                <w:color w:val="000000" w:themeColor="text1"/>
                <w:sz w:val="20"/>
                <w:szCs w:val="20"/>
              </w:rPr>
            </w:pPr>
            <w:r w:rsidRPr="00B71987">
              <w:rPr>
                <w:sz w:val="20"/>
                <w:szCs w:val="20"/>
              </w:rPr>
              <w:t xml:space="preserve">Ļoti reta suga Latvijā, kas zināma tikai no 3 atradnēm. Kāpuri barojas uz </w:t>
            </w:r>
            <w:r w:rsidRPr="00B71987">
              <w:rPr>
                <w:i/>
                <w:sz w:val="20"/>
                <w:szCs w:val="20"/>
              </w:rPr>
              <w:t>Malus</w:t>
            </w:r>
            <w:r w:rsidRPr="00B71987">
              <w:rPr>
                <w:sz w:val="20"/>
                <w:szCs w:val="20"/>
              </w:rPr>
              <w:t xml:space="preserve"> spp. un </w:t>
            </w:r>
            <w:r w:rsidRPr="00B71987">
              <w:rPr>
                <w:i/>
                <w:sz w:val="20"/>
                <w:szCs w:val="20"/>
              </w:rPr>
              <w:t>Crataegus</w:t>
            </w:r>
            <w:r w:rsidRPr="00B71987">
              <w:rPr>
                <w:sz w:val="20"/>
                <w:szCs w:val="20"/>
              </w:rPr>
              <w:t xml:space="preserve"> spp.</w:t>
            </w:r>
          </w:p>
        </w:tc>
        <w:tc>
          <w:tcPr>
            <w:tcW w:w="2977" w:type="dxa"/>
          </w:tcPr>
          <w:p w:rsidRPr="00B71987" w:rsidR="00F964B1" w:rsidP="00F964B1" w:rsidRDefault="00F964B1" w14:paraId="44D8F5E5" w14:textId="77777777">
            <w:pPr>
              <w:jc w:val="both"/>
              <w:rPr>
                <w:sz w:val="20"/>
                <w:szCs w:val="20"/>
              </w:rPr>
            </w:pPr>
            <w:r w:rsidRPr="00B71987">
              <w:rPr>
                <w:sz w:val="20"/>
                <w:szCs w:val="20"/>
              </w:rPr>
              <w:t>05.1996. 1 eks. noķerts uz gaismu (</w:t>
            </w:r>
            <w:r w:rsidRPr="00B71987">
              <w:rPr>
                <w:i/>
                <w:iCs/>
                <w:color w:val="000000" w:themeColor="text1"/>
                <w:sz w:val="20"/>
                <w:szCs w:val="20"/>
              </w:rPr>
              <w:t>X</w:t>
            </w:r>
            <w:r w:rsidRPr="00B71987">
              <w:rPr>
                <w:i/>
                <w:iCs/>
                <w:color w:val="000000" w:themeColor="text1"/>
                <w:sz w:val="20"/>
                <w:szCs w:val="20"/>
                <w:vertAlign w:val="subscript"/>
              </w:rPr>
              <w:t xml:space="preserve">LKS-92TM </w:t>
            </w:r>
            <w:r w:rsidRPr="00B71987">
              <w:rPr>
                <w:i/>
                <w:iCs/>
                <w:color w:val="000000" w:themeColor="text1"/>
                <w:sz w:val="20"/>
                <w:szCs w:val="20"/>
              </w:rPr>
              <w:t>= 320108; Y</w:t>
            </w:r>
            <w:r w:rsidRPr="00B71987">
              <w:rPr>
                <w:i/>
                <w:iCs/>
                <w:color w:val="000000" w:themeColor="text1"/>
                <w:sz w:val="20"/>
                <w:szCs w:val="20"/>
                <w:vertAlign w:val="subscript"/>
              </w:rPr>
              <w:t xml:space="preserve">LKS-92TM </w:t>
            </w:r>
            <w:r w:rsidRPr="00B71987">
              <w:rPr>
                <w:i/>
                <w:iCs/>
                <w:color w:val="000000" w:themeColor="text1"/>
                <w:sz w:val="20"/>
                <w:szCs w:val="20"/>
              </w:rPr>
              <w:t>=</w:t>
            </w:r>
            <w:r w:rsidRPr="00B71987">
              <w:rPr>
                <w:color w:val="000000" w:themeColor="text1"/>
                <w:sz w:val="20"/>
                <w:szCs w:val="20"/>
              </w:rPr>
              <w:t xml:space="preserve"> </w:t>
            </w:r>
            <w:r w:rsidRPr="00B71987">
              <w:rPr>
                <w:i/>
                <w:iCs/>
                <w:color w:val="000000" w:themeColor="text1"/>
                <w:sz w:val="20"/>
                <w:szCs w:val="20"/>
              </w:rPr>
              <w:t>265730</w:t>
            </w:r>
            <w:r w:rsidRPr="00B71987">
              <w:rPr>
                <w:sz w:val="20"/>
                <w:szCs w:val="20"/>
              </w:rPr>
              <w:t>; I. Šulcs). Suga konstatēta DL piegulošajā teritorijā.</w:t>
            </w:r>
          </w:p>
        </w:tc>
      </w:tr>
      <w:tr w:rsidRPr="00B71987" w:rsidR="00F964B1" w:rsidTr="217FF15C" w14:paraId="3222BB90" w14:textId="77777777">
        <w:tc>
          <w:tcPr>
            <w:tcW w:w="675" w:type="dxa"/>
          </w:tcPr>
          <w:p w:rsidRPr="00B71987" w:rsidR="00F964B1" w:rsidP="00F964B1" w:rsidRDefault="00F964B1" w14:paraId="0497C061" w14:textId="77777777">
            <w:pPr>
              <w:pStyle w:val="ListParagraph"/>
              <w:numPr>
                <w:ilvl w:val="0"/>
                <w:numId w:val="12"/>
              </w:numPr>
              <w:rPr>
                <w:color w:val="000000" w:themeColor="text1"/>
                <w:sz w:val="20"/>
                <w:szCs w:val="20"/>
                <w:lang w:val="lv-LV"/>
              </w:rPr>
            </w:pPr>
          </w:p>
        </w:tc>
        <w:tc>
          <w:tcPr>
            <w:tcW w:w="3152" w:type="dxa"/>
          </w:tcPr>
          <w:p w:rsidRPr="00B71987" w:rsidR="00F964B1" w:rsidP="00F964B1" w:rsidRDefault="00F964B1" w14:paraId="4CBC05EE" w14:textId="77777777">
            <w:pPr>
              <w:jc w:val="both"/>
              <w:rPr>
                <w:i/>
                <w:sz w:val="20"/>
                <w:szCs w:val="20"/>
              </w:rPr>
            </w:pPr>
            <w:r w:rsidRPr="00B71987">
              <w:rPr>
                <w:i/>
                <w:sz w:val="20"/>
                <w:szCs w:val="20"/>
              </w:rPr>
              <w:t>Hypoxystis pluviaria</w:t>
            </w:r>
          </w:p>
        </w:tc>
        <w:tc>
          <w:tcPr>
            <w:tcW w:w="2128" w:type="dxa"/>
          </w:tcPr>
          <w:p w:rsidRPr="00B71987" w:rsidR="00F964B1" w:rsidP="00F964B1" w:rsidRDefault="365E4162" w14:paraId="643C5A3E" w14:textId="021ADFFF">
            <w:pPr>
              <w:jc w:val="center"/>
              <w:rPr>
                <w:color w:val="000000" w:themeColor="text1"/>
                <w:sz w:val="20"/>
                <w:szCs w:val="20"/>
              </w:rPr>
            </w:pPr>
            <w:r w:rsidRPr="217FF15C">
              <w:rPr>
                <w:color w:val="000000" w:themeColor="text1"/>
                <w:sz w:val="20"/>
                <w:szCs w:val="20"/>
              </w:rPr>
              <w:t xml:space="preserve">Reta suga </w:t>
            </w:r>
          </w:p>
        </w:tc>
        <w:tc>
          <w:tcPr>
            <w:tcW w:w="2125" w:type="dxa"/>
          </w:tcPr>
          <w:p w:rsidRPr="00B71987" w:rsidR="00F964B1" w:rsidP="00F964B1" w:rsidRDefault="00F964B1" w14:paraId="7A5EF41B" w14:textId="77777777">
            <w:pPr>
              <w:jc w:val="both"/>
              <w:rPr>
                <w:color w:val="000000" w:themeColor="text1"/>
                <w:sz w:val="20"/>
                <w:szCs w:val="20"/>
              </w:rPr>
            </w:pPr>
            <w:r w:rsidRPr="00B71987">
              <w:rPr>
                <w:sz w:val="20"/>
                <w:szCs w:val="20"/>
              </w:rPr>
              <w:t>Ļoti reta un lokāla suga Latvijā, zināma tikai no 6 atradnēm. Kāpuri polifāgi, barojas uz dažiem lakstaugiem</w:t>
            </w:r>
            <w:r w:rsidRPr="00B71987">
              <w:rPr>
                <w:i/>
                <w:sz w:val="20"/>
                <w:szCs w:val="20"/>
              </w:rPr>
              <w:t>.</w:t>
            </w:r>
          </w:p>
        </w:tc>
        <w:tc>
          <w:tcPr>
            <w:tcW w:w="2977" w:type="dxa"/>
          </w:tcPr>
          <w:p w:rsidRPr="00B71987" w:rsidR="00F964B1" w:rsidP="00F964B1" w:rsidRDefault="00F964B1" w14:paraId="27C7AC1E" w14:textId="77777777">
            <w:pPr>
              <w:jc w:val="both"/>
              <w:rPr>
                <w:sz w:val="20"/>
                <w:szCs w:val="20"/>
              </w:rPr>
            </w:pPr>
            <w:r w:rsidRPr="00B71987">
              <w:rPr>
                <w:sz w:val="20"/>
                <w:szCs w:val="20"/>
              </w:rPr>
              <w:t>03.06.1996. 3 eks. noķerti uz gaismu (</w:t>
            </w:r>
            <w:r w:rsidRPr="00B71987">
              <w:rPr>
                <w:i/>
                <w:iCs/>
                <w:color w:val="000000" w:themeColor="text1"/>
                <w:sz w:val="20"/>
                <w:szCs w:val="20"/>
              </w:rPr>
              <w:t>X</w:t>
            </w:r>
            <w:r w:rsidRPr="00B71987">
              <w:rPr>
                <w:i/>
                <w:iCs/>
                <w:color w:val="000000" w:themeColor="text1"/>
                <w:sz w:val="20"/>
                <w:szCs w:val="20"/>
                <w:vertAlign w:val="subscript"/>
              </w:rPr>
              <w:t xml:space="preserve">LKS-92TM </w:t>
            </w:r>
            <w:r w:rsidRPr="00B71987">
              <w:rPr>
                <w:i/>
                <w:iCs/>
                <w:color w:val="000000" w:themeColor="text1"/>
                <w:sz w:val="20"/>
                <w:szCs w:val="20"/>
              </w:rPr>
              <w:t>= 320108; Y</w:t>
            </w:r>
            <w:r w:rsidRPr="00B71987">
              <w:rPr>
                <w:i/>
                <w:iCs/>
                <w:color w:val="000000" w:themeColor="text1"/>
                <w:sz w:val="20"/>
                <w:szCs w:val="20"/>
                <w:vertAlign w:val="subscript"/>
              </w:rPr>
              <w:t xml:space="preserve">LKS-92TM </w:t>
            </w:r>
            <w:r w:rsidRPr="00B71987">
              <w:rPr>
                <w:i/>
                <w:iCs/>
                <w:color w:val="000000" w:themeColor="text1"/>
                <w:sz w:val="20"/>
                <w:szCs w:val="20"/>
              </w:rPr>
              <w:t>=</w:t>
            </w:r>
            <w:r w:rsidRPr="00B71987">
              <w:rPr>
                <w:color w:val="000000" w:themeColor="text1"/>
                <w:sz w:val="20"/>
                <w:szCs w:val="20"/>
              </w:rPr>
              <w:t xml:space="preserve"> </w:t>
            </w:r>
            <w:r w:rsidRPr="00B71987">
              <w:rPr>
                <w:i/>
                <w:iCs/>
                <w:color w:val="000000" w:themeColor="text1"/>
                <w:sz w:val="20"/>
                <w:szCs w:val="20"/>
              </w:rPr>
              <w:t>265730</w:t>
            </w:r>
            <w:r w:rsidRPr="00B71987">
              <w:rPr>
                <w:sz w:val="20"/>
                <w:szCs w:val="20"/>
              </w:rPr>
              <w:t>; N. Savenkovs, I. Šulcs). Suga konstatēta DL piegulošajā teritorijā.</w:t>
            </w:r>
          </w:p>
        </w:tc>
      </w:tr>
      <w:tr w:rsidRPr="00B71987" w:rsidR="00F964B1" w:rsidTr="217FF15C" w14:paraId="5BFFD51D" w14:textId="77777777">
        <w:tc>
          <w:tcPr>
            <w:tcW w:w="675" w:type="dxa"/>
          </w:tcPr>
          <w:p w:rsidRPr="00B71987" w:rsidR="00F964B1" w:rsidP="00F964B1" w:rsidRDefault="00F964B1" w14:paraId="798253C8" w14:textId="77777777">
            <w:pPr>
              <w:pStyle w:val="ListParagraph"/>
              <w:numPr>
                <w:ilvl w:val="0"/>
                <w:numId w:val="12"/>
              </w:numPr>
              <w:rPr>
                <w:color w:val="000000" w:themeColor="text1"/>
                <w:sz w:val="20"/>
                <w:szCs w:val="20"/>
                <w:lang w:val="lv-LV"/>
              </w:rPr>
            </w:pPr>
          </w:p>
        </w:tc>
        <w:tc>
          <w:tcPr>
            <w:tcW w:w="3152" w:type="dxa"/>
          </w:tcPr>
          <w:p w:rsidRPr="00B71987" w:rsidR="00F964B1" w:rsidP="00F964B1" w:rsidRDefault="00F964B1" w14:paraId="17D52302" w14:textId="77777777">
            <w:pPr>
              <w:rPr>
                <w:color w:val="000000" w:themeColor="text1"/>
                <w:sz w:val="20"/>
                <w:szCs w:val="20"/>
              </w:rPr>
            </w:pPr>
            <w:r w:rsidRPr="00B71987">
              <w:rPr>
                <w:color w:val="000000" w:themeColor="text1"/>
                <w:sz w:val="20"/>
                <w:szCs w:val="20"/>
              </w:rPr>
              <w:t>Sausseržu raibenis</w:t>
            </w:r>
          </w:p>
          <w:p w:rsidRPr="00B71987" w:rsidR="00F964B1" w:rsidP="00F964B1" w:rsidRDefault="00F964B1" w14:paraId="66ACC73C" w14:textId="77777777">
            <w:pPr>
              <w:rPr>
                <w:color w:val="000000" w:themeColor="text1"/>
                <w:sz w:val="20"/>
                <w:szCs w:val="20"/>
              </w:rPr>
            </w:pPr>
            <w:hyperlink w:tgtFrame="&#10;                                blank&#10;                              " w:history="1" r:id="rId134">
              <w:r w:rsidRPr="00B71987">
                <w:rPr>
                  <w:rStyle w:val="Hyperlink"/>
                  <w:rFonts w:eastAsia="Calibri"/>
                  <w:i/>
                  <w:color w:val="000000" w:themeColor="text1"/>
                  <w:sz w:val="20"/>
                  <w:szCs w:val="20"/>
                  <w:u w:val="none"/>
                  <w:shd w:val="clear" w:color="auto" w:fill="FFFFFF"/>
                </w:rPr>
                <w:t>Limenitis camilla</w:t>
              </w:r>
            </w:hyperlink>
          </w:p>
        </w:tc>
        <w:tc>
          <w:tcPr>
            <w:tcW w:w="2128" w:type="dxa"/>
          </w:tcPr>
          <w:p w:rsidRPr="00B71987" w:rsidR="00F964B1" w:rsidP="00F964B1" w:rsidRDefault="00F964B1" w14:paraId="0D643BE4" w14:textId="55E843F8">
            <w:pPr>
              <w:jc w:val="center"/>
              <w:rPr>
                <w:sz w:val="20"/>
                <w:szCs w:val="20"/>
              </w:rPr>
            </w:pPr>
            <w:r w:rsidRPr="00B71987">
              <w:rPr>
                <w:sz w:val="20"/>
                <w:szCs w:val="20"/>
              </w:rPr>
              <w:t>LSG (4)</w:t>
            </w:r>
          </w:p>
        </w:tc>
        <w:tc>
          <w:tcPr>
            <w:tcW w:w="2125" w:type="dxa"/>
            <w:vAlign w:val="center"/>
          </w:tcPr>
          <w:p w:rsidRPr="00B71987" w:rsidR="00F964B1" w:rsidP="00F964B1" w:rsidRDefault="00F964B1" w14:paraId="595A4D4D" w14:textId="77777777">
            <w:pPr>
              <w:jc w:val="both"/>
              <w:rPr>
                <w:color w:val="000000" w:themeColor="text1"/>
                <w:sz w:val="20"/>
                <w:szCs w:val="20"/>
              </w:rPr>
            </w:pPr>
            <w:r w:rsidRPr="00B71987">
              <w:rPr>
                <w:sz w:val="20"/>
                <w:szCs w:val="20"/>
              </w:rPr>
              <w:t>Samērā parasta suga, sastopama visā valsts teritorijā (Savenkovs, 2018).</w:t>
            </w:r>
          </w:p>
        </w:tc>
        <w:tc>
          <w:tcPr>
            <w:tcW w:w="2977" w:type="dxa"/>
          </w:tcPr>
          <w:p w:rsidRPr="00B71987" w:rsidR="00F964B1" w:rsidP="00F964B1" w:rsidRDefault="00F964B1" w14:paraId="78547B01" w14:textId="43C06352">
            <w:pPr>
              <w:jc w:val="both"/>
              <w:rPr>
                <w:sz w:val="20"/>
                <w:szCs w:val="20"/>
              </w:rPr>
            </w:pPr>
            <w:r w:rsidRPr="00B71987">
              <w:rPr>
                <w:sz w:val="20"/>
                <w:szCs w:val="20"/>
              </w:rPr>
              <w:t>Liepājas ezera A piekrastē suga novērota regulāri.</w:t>
            </w:r>
          </w:p>
        </w:tc>
      </w:tr>
      <w:tr w:rsidRPr="00B71987" w:rsidR="00F964B1" w:rsidTr="217FF15C" w14:paraId="4D4D3B01" w14:textId="77777777">
        <w:tc>
          <w:tcPr>
            <w:tcW w:w="675" w:type="dxa"/>
          </w:tcPr>
          <w:p w:rsidRPr="00B71987" w:rsidR="00F964B1" w:rsidP="00F964B1" w:rsidRDefault="00F964B1" w14:paraId="009FAE34" w14:textId="77777777">
            <w:pPr>
              <w:pStyle w:val="ListParagraph"/>
              <w:numPr>
                <w:ilvl w:val="0"/>
                <w:numId w:val="12"/>
              </w:numPr>
              <w:rPr>
                <w:color w:val="000000" w:themeColor="text1"/>
                <w:sz w:val="20"/>
                <w:szCs w:val="20"/>
                <w:lang w:val="lv-LV"/>
              </w:rPr>
            </w:pPr>
          </w:p>
        </w:tc>
        <w:tc>
          <w:tcPr>
            <w:tcW w:w="3152" w:type="dxa"/>
          </w:tcPr>
          <w:p w:rsidRPr="00B71987" w:rsidR="00F964B1" w:rsidP="00F964B1" w:rsidRDefault="00F964B1" w14:paraId="08EAAD40" w14:textId="77777777">
            <w:pPr>
              <w:rPr>
                <w:sz w:val="20"/>
                <w:szCs w:val="20"/>
              </w:rPr>
            </w:pPr>
            <w:r w:rsidRPr="00B71987">
              <w:rPr>
                <w:sz w:val="20"/>
                <w:szCs w:val="20"/>
              </w:rPr>
              <w:t xml:space="preserve">Apšu raibenis </w:t>
            </w:r>
          </w:p>
          <w:p w:rsidRPr="00B71987" w:rsidR="00F964B1" w:rsidP="00F964B1" w:rsidRDefault="00F964B1" w14:paraId="2E05381C" w14:textId="77777777">
            <w:pPr>
              <w:rPr>
                <w:color w:val="000000" w:themeColor="text1"/>
                <w:sz w:val="20"/>
                <w:szCs w:val="20"/>
              </w:rPr>
            </w:pPr>
            <w:r w:rsidRPr="00B71987">
              <w:rPr>
                <w:i/>
                <w:sz w:val="20"/>
                <w:szCs w:val="20"/>
              </w:rPr>
              <w:t>Limenitis populi</w:t>
            </w:r>
          </w:p>
        </w:tc>
        <w:tc>
          <w:tcPr>
            <w:tcW w:w="2128" w:type="dxa"/>
          </w:tcPr>
          <w:p w:rsidRPr="00B71987" w:rsidR="00F964B1" w:rsidP="00F964B1" w:rsidRDefault="00F964B1" w14:paraId="19465092" w14:textId="77777777">
            <w:pPr>
              <w:jc w:val="center"/>
              <w:rPr>
                <w:sz w:val="20"/>
                <w:szCs w:val="20"/>
              </w:rPr>
            </w:pPr>
            <w:r w:rsidRPr="00B71987">
              <w:rPr>
                <w:sz w:val="20"/>
                <w:szCs w:val="20"/>
              </w:rPr>
              <w:t>LSG (4); IUCN (LC)</w:t>
            </w:r>
          </w:p>
        </w:tc>
        <w:tc>
          <w:tcPr>
            <w:tcW w:w="2125" w:type="dxa"/>
          </w:tcPr>
          <w:p w:rsidRPr="00B71987" w:rsidR="00F964B1" w:rsidP="00F964B1" w:rsidRDefault="00F964B1" w14:paraId="398DAA53" w14:textId="77777777">
            <w:pPr>
              <w:jc w:val="both"/>
              <w:rPr>
                <w:sz w:val="20"/>
                <w:szCs w:val="20"/>
              </w:rPr>
            </w:pPr>
            <w:r w:rsidRPr="00B71987">
              <w:rPr>
                <w:sz w:val="20"/>
              </w:rPr>
              <w:t>Samērā parasta suga, sastopama visā valsts teritorijā (Savenkovs, 2018).</w:t>
            </w:r>
          </w:p>
        </w:tc>
        <w:tc>
          <w:tcPr>
            <w:tcW w:w="2977" w:type="dxa"/>
          </w:tcPr>
          <w:p w:rsidRPr="00B71987" w:rsidR="00F964B1" w:rsidP="00F964B1" w:rsidRDefault="00F964B1" w14:paraId="0ACBF39B" w14:textId="40847A70">
            <w:pPr>
              <w:jc w:val="both"/>
              <w:rPr>
                <w:sz w:val="20"/>
                <w:szCs w:val="20"/>
              </w:rPr>
            </w:pPr>
            <w:r w:rsidRPr="00B71987">
              <w:rPr>
                <w:sz w:val="20"/>
                <w:szCs w:val="20"/>
              </w:rPr>
              <w:t>Liepājas ezera A piekrastē suga novērota regulāri.</w:t>
            </w:r>
          </w:p>
        </w:tc>
      </w:tr>
      <w:tr w:rsidRPr="00B71987" w:rsidR="00F964B1" w:rsidTr="217FF15C" w14:paraId="7367CCB1" w14:textId="77777777">
        <w:tc>
          <w:tcPr>
            <w:tcW w:w="675" w:type="dxa"/>
          </w:tcPr>
          <w:p w:rsidRPr="00B71987" w:rsidR="00F964B1" w:rsidP="00F964B1" w:rsidRDefault="00F964B1" w14:paraId="26DD69F6" w14:textId="77777777">
            <w:pPr>
              <w:pStyle w:val="ListParagraph"/>
              <w:numPr>
                <w:ilvl w:val="0"/>
                <w:numId w:val="12"/>
              </w:numPr>
              <w:rPr>
                <w:color w:val="000000" w:themeColor="text1"/>
                <w:sz w:val="20"/>
                <w:szCs w:val="20"/>
                <w:lang w:val="lv-LV"/>
              </w:rPr>
            </w:pPr>
          </w:p>
        </w:tc>
        <w:tc>
          <w:tcPr>
            <w:tcW w:w="3152" w:type="dxa"/>
          </w:tcPr>
          <w:p w:rsidRPr="00B71987" w:rsidR="00F964B1" w:rsidP="00F964B1" w:rsidRDefault="00F964B1" w14:paraId="1736B89E" w14:textId="77777777">
            <w:pPr>
              <w:rPr>
                <w:sz w:val="20"/>
                <w:szCs w:val="20"/>
              </w:rPr>
            </w:pPr>
            <w:r w:rsidRPr="00B71987">
              <w:rPr>
                <w:i/>
                <w:sz w:val="20"/>
                <w:szCs w:val="20"/>
              </w:rPr>
              <w:t>Monochroa niphognatha</w:t>
            </w:r>
          </w:p>
        </w:tc>
        <w:tc>
          <w:tcPr>
            <w:tcW w:w="2128" w:type="dxa"/>
          </w:tcPr>
          <w:p w:rsidRPr="00B71987" w:rsidR="00F964B1" w:rsidP="00F964B1" w:rsidRDefault="365E4162" w14:paraId="29554C5B" w14:textId="1442FD7D">
            <w:pPr>
              <w:jc w:val="center"/>
              <w:rPr>
                <w:sz w:val="20"/>
                <w:szCs w:val="20"/>
              </w:rPr>
            </w:pPr>
            <w:r w:rsidRPr="217FF15C">
              <w:rPr>
                <w:color w:val="000000" w:themeColor="text1"/>
                <w:sz w:val="20"/>
                <w:szCs w:val="20"/>
              </w:rPr>
              <w:t xml:space="preserve">Reta suga </w:t>
            </w:r>
          </w:p>
        </w:tc>
        <w:tc>
          <w:tcPr>
            <w:tcW w:w="2125" w:type="dxa"/>
          </w:tcPr>
          <w:p w:rsidRPr="00B71987" w:rsidR="00F964B1" w:rsidP="00F964B1" w:rsidRDefault="00F964B1" w14:paraId="485F196C" w14:textId="77777777">
            <w:pPr>
              <w:jc w:val="both"/>
              <w:rPr>
                <w:sz w:val="20"/>
                <w:szCs w:val="20"/>
              </w:rPr>
            </w:pPr>
            <w:r w:rsidRPr="00B71987">
              <w:rPr>
                <w:sz w:val="20"/>
                <w:szCs w:val="20"/>
              </w:rPr>
              <w:t xml:space="preserve">Ļoti reta suga Latvijā, zināma tikai no 3 atradnēm. Kāpuri barojas uz </w:t>
            </w:r>
            <w:r w:rsidRPr="00B71987">
              <w:rPr>
                <w:i/>
                <w:sz w:val="20"/>
                <w:szCs w:val="20"/>
              </w:rPr>
              <w:t>Polygonum amphibium</w:t>
            </w:r>
            <w:r w:rsidRPr="00B71987">
              <w:rPr>
                <w:sz w:val="20"/>
                <w:szCs w:val="20"/>
              </w:rPr>
              <w:t xml:space="preserve">. </w:t>
            </w:r>
          </w:p>
        </w:tc>
        <w:tc>
          <w:tcPr>
            <w:tcW w:w="2977" w:type="dxa"/>
          </w:tcPr>
          <w:p w:rsidRPr="00B71987" w:rsidR="00F964B1" w:rsidP="00F964B1" w:rsidRDefault="00F964B1" w14:paraId="035F2053" w14:textId="77777777">
            <w:pPr>
              <w:jc w:val="both"/>
              <w:rPr>
                <w:sz w:val="20"/>
                <w:szCs w:val="20"/>
              </w:rPr>
            </w:pPr>
            <w:r w:rsidRPr="00B71987">
              <w:rPr>
                <w:sz w:val="20"/>
                <w:szCs w:val="20"/>
              </w:rPr>
              <w:t>06.1996. konstatēti daudzi eks. uz gaismu (</w:t>
            </w:r>
            <w:r w:rsidRPr="00B71987">
              <w:rPr>
                <w:i/>
                <w:iCs/>
                <w:color w:val="000000" w:themeColor="text1"/>
                <w:sz w:val="20"/>
                <w:szCs w:val="20"/>
              </w:rPr>
              <w:t>X</w:t>
            </w:r>
            <w:r w:rsidRPr="00B71987">
              <w:rPr>
                <w:i/>
                <w:iCs/>
                <w:color w:val="000000" w:themeColor="text1"/>
                <w:sz w:val="20"/>
                <w:szCs w:val="20"/>
                <w:vertAlign w:val="subscript"/>
              </w:rPr>
              <w:t xml:space="preserve">LKS-92TM </w:t>
            </w:r>
            <w:r w:rsidRPr="00B71987">
              <w:rPr>
                <w:i/>
                <w:iCs/>
                <w:color w:val="000000" w:themeColor="text1"/>
                <w:sz w:val="20"/>
                <w:szCs w:val="20"/>
              </w:rPr>
              <w:t>= 320108; Y</w:t>
            </w:r>
            <w:r w:rsidRPr="00B71987">
              <w:rPr>
                <w:i/>
                <w:iCs/>
                <w:color w:val="000000" w:themeColor="text1"/>
                <w:sz w:val="20"/>
                <w:szCs w:val="20"/>
                <w:vertAlign w:val="subscript"/>
              </w:rPr>
              <w:t xml:space="preserve">LKS-92TM </w:t>
            </w:r>
            <w:r w:rsidRPr="00B71987">
              <w:rPr>
                <w:i/>
                <w:iCs/>
                <w:color w:val="000000" w:themeColor="text1"/>
                <w:sz w:val="20"/>
                <w:szCs w:val="20"/>
              </w:rPr>
              <w:t>=</w:t>
            </w:r>
            <w:r w:rsidRPr="00B71987">
              <w:rPr>
                <w:color w:val="000000" w:themeColor="text1"/>
                <w:sz w:val="20"/>
                <w:szCs w:val="20"/>
              </w:rPr>
              <w:t xml:space="preserve"> </w:t>
            </w:r>
            <w:r w:rsidRPr="00B71987">
              <w:rPr>
                <w:i/>
                <w:iCs/>
                <w:color w:val="000000" w:themeColor="text1"/>
                <w:sz w:val="20"/>
                <w:szCs w:val="20"/>
              </w:rPr>
              <w:t>265730</w:t>
            </w:r>
            <w:r w:rsidRPr="00B71987">
              <w:rPr>
                <w:sz w:val="20"/>
                <w:szCs w:val="20"/>
              </w:rPr>
              <w:t>; N. Savenkovs). Suga konstatēta DL piegulošajā teritorijā.</w:t>
            </w:r>
          </w:p>
        </w:tc>
      </w:tr>
      <w:tr w:rsidRPr="00B71987" w:rsidR="00F964B1" w:rsidTr="217FF15C" w14:paraId="6548F8B9" w14:textId="77777777">
        <w:tc>
          <w:tcPr>
            <w:tcW w:w="675" w:type="dxa"/>
          </w:tcPr>
          <w:p w:rsidRPr="00B71987" w:rsidR="00F964B1" w:rsidP="00F964B1" w:rsidRDefault="00F964B1" w14:paraId="70249982" w14:textId="77777777">
            <w:pPr>
              <w:pStyle w:val="ListParagraph"/>
              <w:numPr>
                <w:ilvl w:val="0"/>
                <w:numId w:val="12"/>
              </w:numPr>
              <w:rPr>
                <w:color w:val="000000" w:themeColor="text1"/>
                <w:sz w:val="20"/>
                <w:szCs w:val="20"/>
                <w:lang w:val="lv-LV"/>
              </w:rPr>
            </w:pPr>
          </w:p>
        </w:tc>
        <w:tc>
          <w:tcPr>
            <w:tcW w:w="3152" w:type="dxa"/>
          </w:tcPr>
          <w:p w:rsidRPr="00B71987" w:rsidR="00F964B1" w:rsidP="00F964B1" w:rsidRDefault="00F964B1" w14:paraId="47221021" w14:textId="77777777">
            <w:pPr>
              <w:rPr>
                <w:sz w:val="20"/>
                <w:szCs w:val="20"/>
              </w:rPr>
            </w:pPr>
            <w:r w:rsidRPr="00B71987">
              <w:rPr>
                <w:spacing w:val="-1"/>
                <w:sz w:val="20"/>
                <w:szCs w:val="20"/>
              </w:rPr>
              <w:t>Cek</w:t>
            </w:r>
            <w:r w:rsidRPr="00B71987">
              <w:rPr>
                <w:spacing w:val="1"/>
                <w:sz w:val="20"/>
                <w:szCs w:val="20"/>
              </w:rPr>
              <w:t>u</w:t>
            </w:r>
            <w:r w:rsidRPr="00B71987">
              <w:rPr>
                <w:sz w:val="20"/>
                <w:szCs w:val="20"/>
              </w:rPr>
              <w:t>l</w:t>
            </w:r>
            <w:r w:rsidRPr="00B71987">
              <w:rPr>
                <w:spacing w:val="-1"/>
                <w:sz w:val="20"/>
                <w:szCs w:val="20"/>
              </w:rPr>
              <w:t>a</w:t>
            </w:r>
            <w:r w:rsidRPr="00B71987">
              <w:rPr>
                <w:sz w:val="20"/>
                <w:szCs w:val="20"/>
              </w:rPr>
              <w:t>i</w:t>
            </w:r>
            <w:r w:rsidRPr="00B71987">
              <w:rPr>
                <w:spacing w:val="1"/>
                <w:sz w:val="20"/>
                <w:szCs w:val="20"/>
              </w:rPr>
              <w:t>n</w:t>
            </w:r>
            <w:r w:rsidRPr="00B71987">
              <w:rPr>
                <w:sz w:val="20"/>
                <w:szCs w:val="20"/>
              </w:rPr>
              <w:t>ā</w:t>
            </w:r>
            <w:r w:rsidRPr="00B71987">
              <w:rPr>
                <w:spacing w:val="-3"/>
                <w:sz w:val="20"/>
                <w:szCs w:val="20"/>
              </w:rPr>
              <w:t xml:space="preserve"> </w:t>
            </w:r>
            <w:r w:rsidRPr="00B71987">
              <w:rPr>
                <w:spacing w:val="1"/>
                <w:sz w:val="20"/>
                <w:szCs w:val="20"/>
              </w:rPr>
              <w:t>pu</w:t>
            </w:r>
            <w:r w:rsidRPr="00B71987">
              <w:rPr>
                <w:spacing w:val="-1"/>
                <w:sz w:val="20"/>
                <w:szCs w:val="20"/>
              </w:rPr>
              <w:t>n</w:t>
            </w:r>
            <w:r w:rsidRPr="00B71987">
              <w:rPr>
                <w:spacing w:val="1"/>
                <w:sz w:val="20"/>
                <w:szCs w:val="20"/>
              </w:rPr>
              <w:t>du</w:t>
            </w:r>
            <w:r w:rsidRPr="00B71987">
              <w:rPr>
                <w:sz w:val="20"/>
                <w:szCs w:val="20"/>
              </w:rPr>
              <w:t>r</w:t>
            </w:r>
            <w:r w:rsidRPr="00B71987">
              <w:rPr>
                <w:spacing w:val="-1"/>
                <w:sz w:val="20"/>
                <w:szCs w:val="20"/>
              </w:rPr>
              <w:t>g</w:t>
            </w:r>
            <w:r w:rsidRPr="00B71987">
              <w:rPr>
                <w:sz w:val="20"/>
                <w:szCs w:val="20"/>
              </w:rPr>
              <w:t>li</w:t>
            </w:r>
            <w:r w:rsidRPr="00B71987">
              <w:rPr>
                <w:spacing w:val="-1"/>
                <w:sz w:val="20"/>
                <w:szCs w:val="20"/>
              </w:rPr>
              <w:t>e</w:t>
            </w:r>
            <w:r w:rsidRPr="00B71987">
              <w:rPr>
                <w:spacing w:val="-3"/>
                <w:sz w:val="20"/>
                <w:szCs w:val="20"/>
              </w:rPr>
              <w:t>m</w:t>
            </w:r>
            <w:r w:rsidRPr="00B71987">
              <w:rPr>
                <w:spacing w:val="-1"/>
                <w:sz w:val="20"/>
                <w:szCs w:val="20"/>
              </w:rPr>
              <w:t>e</w:t>
            </w:r>
            <w:r w:rsidRPr="00B71987">
              <w:rPr>
                <w:spacing w:val="1"/>
                <w:sz w:val="20"/>
                <w:szCs w:val="20"/>
              </w:rPr>
              <w:t>n</w:t>
            </w:r>
            <w:r w:rsidRPr="00B71987">
              <w:rPr>
                <w:sz w:val="20"/>
                <w:szCs w:val="20"/>
              </w:rPr>
              <w:t xml:space="preserve">e </w:t>
            </w:r>
            <w:r w:rsidRPr="00B71987">
              <w:rPr>
                <w:i/>
                <w:spacing w:val="-1"/>
                <w:sz w:val="20"/>
                <w:szCs w:val="20"/>
              </w:rPr>
              <w:t>M</w:t>
            </w:r>
            <w:r w:rsidRPr="00B71987">
              <w:rPr>
                <w:i/>
                <w:spacing w:val="1"/>
                <w:sz w:val="20"/>
                <w:szCs w:val="20"/>
              </w:rPr>
              <w:t>u</w:t>
            </w:r>
            <w:r w:rsidRPr="00B71987">
              <w:rPr>
                <w:i/>
                <w:sz w:val="20"/>
                <w:szCs w:val="20"/>
              </w:rPr>
              <w:t>s</w:t>
            </w:r>
            <w:r w:rsidRPr="00B71987">
              <w:rPr>
                <w:i/>
                <w:spacing w:val="-1"/>
                <w:sz w:val="20"/>
                <w:szCs w:val="20"/>
              </w:rPr>
              <w:t>c</w:t>
            </w:r>
            <w:r w:rsidRPr="00B71987">
              <w:rPr>
                <w:i/>
                <w:spacing w:val="1"/>
                <w:sz w:val="20"/>
                <w:szCs w:val="20"/>
              </w:rPr>
              <w:t>u</w:t>
            </w:r>
            <w:r w:rsidRPr="00B71987">
              <w:rPr>
                <w:i/>
                <w:sz w:val="20"/>
                <w:szCs w:val="20"/>
              </w:rPr>
              <w:t>li</w:t>
            </w:r>
            <w:r w:rsidRPr="00B71987">
              <w:rPr>
                <w:i/>
                <w:spacing w:val="1"/>
                <w:sz w:val="20"/>
                <w:szCs w:val="20"/>
              </w:rPr>
              <w:t>nu</w:t>
            </w:r>
            <w:r w:rsidRPr="00B71987">
              <w:rPr>
                <w:i/>
                <w:sz w:val="20"/>
                <w:szCs w:val="20"/>
              </w:rPr>
              <w:t>m</w:t>
            </w:r>
            <w:r w:rsidRPr="00B71987">
              <w:rPr>
                <w:i/>
                <w:spacing w:val="-9"/>
                <w:sz w:val="20"/>
                <w:szCs w:val="20"/>
              </w:rPr>
              <w:t xml:space="preserve"> </w:t>
            </w:r>
            <w:r w:rsidRPr="00B71987">
              <w:rPr>
                <w:i/>
                <w:sz w:val="20"/>
                <w:szCs w:val="20"/>
              </w:rPr>
              <w:t>l</w:t>
            </w:r>
            <w:r w:rsidRPr="00B71987">
              <w:rPr>
                <w:i/>
                <w:spacing w:val="1"/>
                <w:sz w:val="20"/>
                <w:szCs w:val="20"/>
              </w:rPr>
              <w:t>a</w:t>
            </w:r>
            <w:r w:rsidRPr="00B71987">
              <w:rPr>
                <w:i/>
                <w:spacing w:val="-1"/>
                <w:sz w:val="20"/>
                <w:szCs w:val="20"/>
              </w:rPr>
              <w:t>c</w:t>
            </w:r>
            <w:r w:rsidRPr="00B71987">
              <w:rPr>
                <w:i/>
                <w:spacing w:val="1"/>
                <w:sz w:val="20"/>
                <w:szCs w:val="20"/>
              </w:rPr>
              <w:t>u</w:t>
            </w:r>
            <w:r w:rsidRPr="00B71987">
              <w:rPr>
                <w:i/>
                <w:sz w:val="20"/>
                <w:szCs w:val="20"/>
              </w:rPr>
              <w:t>stre</w:t>
            </w:r>
          </w:p>
        </w:tc>
        <w:tc>
          <w:tcPr>
            <w:tcW w:w="2128" w:type="dxa"/>
          </w:tcPr>
          <w:p w:rsidRPr="00B71987" w:rsidR="00F964B1" w:rsidP="00F964B1" w:rsidRDefault="00F964B1" w14:paraId="00D19E3B" w14:textId="77777777">
            <w:pPr>
              <w:jc w:val="center"/>
              <w:rPr>
                <w:sz w:val="20"/>
                <w:szCs w:val="20"/>
              </w:rPr>
            </w:pPr>
            <w:r w:rsidRPr="00B71987">
              <w:rPr>
                <w:sz w:val="20"/>
                <w:szCs w:val="20"/>
              </w:rPr>
              <w:t>LSG (3); IUCN (DD)</w:t>
            </w:r>
          </w:p>
        </w:tc>
        <w:tc>
          <w:tcPr>
            <w:tcW w:w="2125" w:type="dxa"/>
          </w:tcPr>
          <w:p w:rsidRPr="00B71987" w:rsidR="00F964B1" w:rsidP="00F964B1" w:rsidRDefault="00F964B1" w14:paraId="04AFE18E" w14:textId="77777777">
            <w:pPr>
              <w:jc w:val="both"/>
              <w:rPr>
                <w:sz w:val="20"/>
                <w:szCs w:val="20"/>
              </w:rPr>
            </w:pPr>
            <w:r w:rsidRPr="00B71987">
              <w:rPr>
                <w:sz w:val="20"/>
              </w:rPr>
              <w:t>Latvijā reti sastopama suga (Rudzīte et al., 2010).</w:t>
            </w:r>
          </w:p>
        </w:tc>
        <w:tc>
          <w:tcPr>
            <w:tcW w:w="2977" w:type="dxa"/>
          </w:tcPr>
          <w:p w:rsidRPr="00B71987" w:rsidR="00F964B1" w:rsidP="00F964B1" w:rsidRDefault="389525C1" w14:paraId="6A6CA6D4" w14:textId="01A13013">
            <w:pPr>
              <w:jc w:val="both"/>
              <w:rPr>
                <w:sz w:val="20"/>
                <w:szCs w:val="20"/>
              </w:rPr>
            </w:pPr>
            <w:r w:rsidRPr="217FF15C">
              <w:rPr>
                <w:color w:val="000000" w:themeColor="text1"/>
                <w:sz w:val="20"/>
                <w:szCs w:val="20"/>
              </w:rPr>
              <w:t xml:space="preserve">Dati par sugas sastopamību DL teritorijā norādīti DL “Liepājas ezers” </w:t>
            </w:r>
            <w:r w:rsidRPr="217FF15C" w:rsidR="00D41E38">
              <w:rPr>
                <w:color w:val="000000" w:themeColor="text1"/>
                <w:sz w:val="20"/>
                <w:szCs w:val="20"/>
              </w:rPr>
              <w:t>DA</w:t>
            </w:r>
            <w:r w:rsidRPr="217FF15C">
              <w:rPr>
                <w:color w:val="000000" w:themeColor="text1"/>
                <w:sz w:val="20"/>
                <w:szCs w:val="20"/>
              </w:rPr>
              <w:t xml:space="preserve"> plānā 2008.</w:t>
            </w:r>
            <w:r w:rsidRPr="217FF15C" w:rsidR="4B7AE8D0">
              <w:rPr>
                <w:rFonts w:asciiTheme="majorBidi" w:hAnsiTheme="majorBidi" w:cstheme="majorBidi"/>
              </w:rPr>
              <w:t>–</w:t>
            </w:r>
            <w:r w:rsidRPr="217FF15C">
              <w:rPr>
                <w:color w:val="000000" w:themeColor="text1"/>
                <w:sz w:val="20"/>
                <w:szCs w:val="20"/>
              </w:rPr>
              <w:t xml:space="preserve">2023. gadam. </w:t>
            </w:r>
          </w:p>
        </w:tc>
      </w:tr>
      <w:tr w:rsidRPr="00B71987" w:rsidR="00F964B1" w:rsidTr="217FF15C" w14:paraId="03B924E8" w14:textId="77777777">
        <w:tc>
          <w:tcPr>
            <w:tcW w:w="675" w:type="dxa"/>
          </w:tcPr>
          <w:p w:rsidRPr="00B71987" w:rsidR="00F964B1" w:rsidP="00F964B1" w:rsidRDefault="00F964B1" w14:paraId="3B7ACCC4" w14:textId="77777777">
            <w:pPr>
              <w:pStyle w:val="ListParagraph"/>
              <w:numPr>
                <w:ilvl w:val="0"/>
                <w:numId w:val="12"/>
              </w:numPr>
              <w:rPr>
                <w:color w:val="000000" w:themeColor="text1"/>
                <w:sz w:val="20"/>
                <w:szCs w:val="20"/>
                <w:lang w:val="lv-LV"/>
              </w:rPr>
            </w:pPr>
          </w:p>
        </w:tc>
        <w:tc>
          <w:tcPr>
            <w:tcW w:w="3152" w:type="dxa"/>
          </w:tcPr>
          <w:p w:rsidRPr="00B71987" w:rsidR="00F964B1" w:rsidP="00F964B1" w:rsidRDefault="00F964B1" w14:paraId="710E42D5" w14:textId="77777777">
            <w:pPr>
              <w:rPr>
                <w:spacing w:val="-1"/>
                <w:sz w:val="20"/>
                <w:szCs w:val="20"/>
              </w:rPr>
            </w:pPr>
            <w:r w:rsidRPr="00B71987">
              <w:rPr>
                <w:i/>
                <w:sz w:val="20"/>
                <w:szCs w:val="20"/>
              </w:rPr>
              <w:t>Photedes captiuncula</w:t>
            </w:r>
          </w:p>
        </w:tc>
        <w:tc>
          <w:tcPr>
            <w:tcW w:w="2128" w:type="dxa"/>
          </w:tcPr>
          <w:p w:rsidRPr="00B71987" w:rsidR="00F964B1" w:rsidP="00F964B1" w:rsidRDefault="365E4162" w14:paraId="4B26D818" w14:textId="3A4423A6">
            <w:pPr>
              <w:jc w:val="center"/>
              <w:rPr>
                <w:sz w:val="20"/>
                <w:szCs w:val="20"/>
              </w:rPr>
            </w:pPr>
            <w:r w:rsidRPr="217FF15C">
              <w:rPr>
                <w:color w:val="000000" w:themeColor="text1"/>
                <w:sz w:val="20"/>
                <w:szCs w:val="20"/>
              </w:rPr>
              <w:t xml:space="preserve">Reta suga </w:t>
            </w:r>
          </w:p>
        </w:tc>
        <w:tc>
          <w:tcPr>
            <w:tcW w:w="2125" w:type="dxa"/>
          </w:tcPr>
          <w:p w:rsidRPr="00B71987" w:rsidR="00F964B1" w:rsidP="00F964B1" w:rsidRDefault="00F964B1" w14:paraId="2C3CEE28" w14:textId="77777777">
            <w:pPr>
              <w:jc w:val="both"/>
              <w:rPr>
                <w:sz w:val="20"/>
                <w:szCs w:val="20"/>
              </w:rPr>
            </w:pPr>
            <w:r w:rsidRPr="00B71987">
              <w:rPr>
                <w:sz w:val="20"/>
                <w:szCs w:val="20"/>
              </w:rPr>
              <w:t xml:space="preserve">Ļoti reta un lokāla suga Latvijā, zināma tikai no 5 atradnēm. Kalcifīla suga. Kāpuri barojas uz </w:t>
            </w:r>
            <w:r w:rsidRPr="00B71987">
              <w:rPr>
                <w:i/>
                <w:sz w:val="20"/>
                <w:szCs w:val="20"/>
              </w:rPr>
              <w:t>Carex glauca</w:t>
            </w:r>
            <w:r w:rsidRPr="00B71987">
              <w:rPr>
                <w:sz w:val="20"/>
                <w:szCs w:val="20"/>
              </w:rPr>
              <w:t>.</w:t>
            </w:r>
          </w:p>
        </w:tc>
        <w:tc>
          <w:tcPr>
            <w:tcW w:w="2977" w:type="dxa"/>
          </w:tcPr>
          <w:p w:rsidRPr="00B71987" w:rsidR="00F964B1" w:rsidP="00F964B1" w:rsidRDefault="00F964B1" w14:paraId="38893B6A" w14:textId="77777777">
            <w:pPr>
              <w:jc w:val="both"/>
              <w:rPr>
                <w:sz w:val="20"/>
                <w:szCs w:val="20"/>
              </w:rPr>
            </w:pPr>
            <w:r w:rsidRPr="00B71987">
              <w:rPr>
                <w:sz w:val="20"/>
                <w:szCs w:val="20"/>
              </w:rPr>
              <w:t>12.07.1988. suga novērota ļoti lielā skaitā (</w:t>
            </w:r>
            <w:r w:rsidRPr="00B71987">
              <w:rPr>
                <w:i/>
                <w:iCs/>
                <w:color w:val="000000" w:themeColor="text1"/>
                <w:sz w:val="20"/>
                <w:szCs w:val="20"/>
              </w:rPr>
              <w:t>X</w:t>
            </w:r>
            <w:r w:rsidRPr="00B71987">
              <w:rPr>
                <w:i/>
                <w:iCs/>
                <w:color w:val="000000" w:themeColor="text1"/>
                <w:sz w:val="20"/>
                <w:szCs w:val="20"/>
                <w:vertAlign w:val="subscript"/>
              </w:rPr>
              <w:t xml:space="preserve">LKS-92TM </w:t>
            </w:r>
            <w:r w:rsidRPr="00B71987">
              <w:rPr>
                <w:i/>
                <w:iCs/>
                <w:color w:val="000000" w:themeColor="text1"/>
                <w:sz w:val="20"/>
                <w:szCs w:val="20"/>
              </w:rPr>
              <w:t>= 319954; Y</w:t>
            </w:r>
            <w:r w:rsidRPr="00B71987">
              <w:rPr>
                <w:i/>
                <w:iCs/>
                <w:color w:val="000000" w:themeColor="text1"/>
                <w:sz w:val="20"/>
                <w:szCs w:val="20"/>
                <w:vertAlign w:val="subscript"/>
              </w:rPr>
              <w:t xml:space="preserve">LKS-92TM </w:t>
            </w:r>
            <w:r w:rsidRPr="00B71987">
              <w:rPr>
                <w:i/>
                <w:iCs/>
                <w:color w:val="000000" w:themeColor="text1"/>
                <w:sz w:val="20"/>
                <w:szCs w:val="20"/>
              </w:rPr>
              <w:t>=</w:t>
            </w:r>
            <w:r w:rsidRPr="00B71987">
              <w:rPr>
                <w:color w:val="000000" w:themeColor="text1"/>
                <w:sz w:val="20"/>
                <w:szCs w:val="20"/>
              </w:rPr>
              <w:t xml:space="preserve"> </w:t>
            </w:r>
            <w:r w:rsidRPr="00B71987">
              <w:rPr>
                <w:i/>
                <w:iCs/>
                <w:color w:val="000000" w:themeColor="text1"/>
                <w:sz w:val="20"/>
                <w:szCs w:val="20"/>
              </w:rPr>
              <w:t>265282</w:t>
            </w:r>
            <w:r w:rsidRPr="00B71987">
              <w:rPr>
                <w:sz w:val="20"/>
                <w:szCs w:val="20"/>
              </w:rPr>
              <w:t xml:space="preserve">; </w:t>
            </w:r>
            <w:r w:rsidRPr="00B71987">
              <w:rPr>
                <w:i/>
                <w:iCs/>
                <w:color w:val="000000" w:themeColor="text1"/>
                <w:sz w:val="20"/>
                <w:szCs w:val="20"/>
              </w:rPr>
              <w:t>X</w:t>
            </w:r>
            <w:r w:rsidRPr="00B71987">
              <w:rPr>
                <w:i/>
                <w:iCs/>
                <w:color w:val="000000" w:themeColor="text1"/>
                <w:sz w:val="20"/>
                <w:szCs w:val="20"/>
                <w:vertAlign w:val="subscript"/>
              </w:rPr>
              <w:t xml:space="preserve">LKS-92TM </w:t>
            </w:r>
            <w:r w:rsidRPr="00B71987">
              <w:rPr>
                <w:i/>
                <w:iCs/>
                <w:color w:val="000000" w:themeColor="text1"/>
                <w:sz w:val="20"/>
                <w:szCs w:val="20"/>
              </w:rPr>
              <w:t>= 320108; Y</w:t>
            </w:r>
            <w:r w:rsidRPr="00B71987">
              <w:rPr>
                <w:i/>
                <w:iCs/>
                <w:color w:val="000000" w:themeColor="text1"/>
                <w:sz w:val="20"/>
                <w:szCs w:val="20"/>
                <w:vertAlign w:val="subscript"/>
              </w:rPr>
              <w:t xml:space="preserve">LKS-92TM </w:t>
            </w:r>
            <w:r w:rsidRPr="00B71987">
              <w:rPr>
                <w:i/>
                <w:iCs/>
                <w:color w:val="000000" w:themeColor="text1"/>
                <w:sz w:val="20"/>
                <w:szCs w:val="20"/>
              </w:rPr>
              <w:t>=</w:t>
            </w:r>
            <w:r w:rsidRPr="00B71987">
              <w:rPr>
                <w:color w:val="000000" w:themeColor="text1"/>
                <w:sz w:val="20"/>
                <w:szCs w:val="20"/>
              </w:rPr>
              <w:t xml:space="preserve"> </w:t>
            </w:r>
            <w:r w:rsidRPr="00B71987">
              <w:rPr>
                <w:i/>
                <w:iCs/>
                <w:color w:val="000000" w:themeColor="text1"/>
                <w:sz w:val="20"/>
                <w:szCs w:val="20"/>
              </w:rPr>
              <w:t>265730</w:t>
            </w:r>
            <w:r w:rsidRPr="00B71987">
              <w:rPr>
                <w:sz w:val="20"/>
                <w:szCs w:val="20"/>
              </w:rPr>
              <w:t>; N. Savenkovs).</w:t>
            </w:r>
          </w:p>
        </w:tc>
      </w:tr>
      <w:tr w:rsidRPr="00B71987" w:rsidR="00F964B1" w:rsidTr="217FF15C" w14:paraId="05F7C0C0" w14:textId="77777777">
        <w:tc>
          <w:tcPr>
            <w:tcW w:w="675" w:type="dxa"/>
          </w:tcPr>
          <w:p w:rsidRPr="00B71987" w:rsidR="00F964B1" w:rsidP="00F964B1" w:rsidRDefault="00F964B1" w14:paraId="70C99220" w14:textId="77777777">
            <w:pPr>
              <w:pStyle w:val="ListParagraph"/>
              <w:numPr>
                <w:ilvl w:val="0"/>
                <w:numId w:val="12"/>
              </w:numPr>
              <w:rPr>
                <w:color w:val="000000" w:themeColor="text1"/>
                <w:sz w:val="20"/>
                <w:szCs w:val="20"/>
                <w:lang w:val="lv-LV"/>
              </w:rPr>
            </w:pPr>
          </w:p>
        </w:tc>
        <w:tc>
          <w:tcPr>
            <w:tcW w:w="3152" w:type="dxa"/>
          </w:tcPr>
          <w:p w:rsidRPr="00B71987" w:rsidR="00F964B1" w:rsidP="00F964B1" w:rsidRDefault="00F964B1" w14:paraId="7FF7B827" w14:textId="77777777">
            <w:pPr>
              <w:rPr>
                <w:i/>
                <w:sz w:val="20"/>
                <w:szCs w:val="20"/>
              </w:rPr>
            </w:pPr>
            <w:r w:rsidRPr="00B71987">
              <w:rPr>
                <w:i/>
                <w:sz w:val="20"/>
                <w:szCs w:val="20"/>
              </w:rPr>
              <w:t>Protarchanara brevilinea</w:t>
            </w:r>
          </w:p>
        </w:tc>
        <w:tc>
          <w:tcPr>
            <w:tcW w:w="2128" w:type="dxa"/>
          </w:tcPr>
          <w:p w:rsidRPr="00B71987" w:rsidR="00F964B1" w:rsidP="00F964B1" w:rsidRDefault="365E4162" w14:paraId="5D60AAF9" w14:textId="473E493E">
            <w:pPr>
              <w:jc w:val="center"/>
              <w:rPr>
                <w:color w:val="000000" w:themeColor="text1"/>
                <w:sz w:val="20"/>
                <w:szCs w:val="20"/>
              </w:rPr>
            </w:pPr>
            <w:r w:rsidRPr="217FF15C">
              <w:rPr>
                <w:color w:val="000000" w:themeColor="text1"/>
                <w:sz w:val="20"/>
                <w:szCs w:val="20"/>
              </w:rPr>
              <w:t xml:space="preserve">Reta suga </w:t>
            </w:r>
          </w:p>
        </w:tc>
        <w:tc>
          <w:tcPr>
            <w:tcW w:w="2125" w:type="dxa"/>
          </w:tcPr>
          <w:p w:rsidRPr="00B71987" w:rsidR="00F964B1" w:rsidP="00F964B1" w:rsidRDefault="00F964B1" w14:paraId="608C0791" w14:textId="77777777">
            <w:pPr>
              <w:jc w:val="both"/>
              <w:rPr>
                <w:sz w:val="20"/>
                <w:szCs w:val="20"/>
              </w:rPr>
            </w:pPr>
            <w:r w:rsidRPr="00B71987">
              <w:rPr>
                <w:sz w:val="20"/>
                <w:szCs w:val="20"/>
              </w:rPr>
              <w:t xml:space="preserve">Ļoti reta un lokāla suga Latvijā, zināma tikai no 5 atradnēm. Suga saistīta ar piejūras niedrājiem, kāpuri barojas uz </w:t>
            </w:r>
            <w:r w:rsidRPr="00B71987">
              <w:rPr>
                <w:i/>
                <w:iCs/>
                <w:sz w:val="20"/>
                <w:szCs w:val="20"/>
              </w:rPr>
              <w:t>Phragmites communis</w:t>
            </w:r>
            <w:r w:rsidRPr="00B71987">
              <w:rPr>
                <w:sz w:val="20"/>
                <w:szCs w:val="20"/>
              </w:rPr>
              <w:t>.</w:t>
            </w:r>
          </w:p>
        </w:tc>
        <w:tc>
          <w:tcPr>
            <w:tcW w:w="2977" w:type="dxa"/>
          </w:tcPr>
          <w:p w:rsidRPr="00B71987" w:rsidR="00F964B1" w:rsidP="00F964B1" w:rsidRDefault="00F964B1" w14:paraId="770B4234" w14:textId="77777777">
            <w:pPr>
              <w:jc w:val="both"/>
              <w:rPr>
                <w:sz w:val="20"/>
                <w:szCs w:val="20"/>
              </w:rPr>
            </w:pPr>
            <w:r w:rsidRPr="00B71987">
              <w:rPr>
                <w:sz w:val="20"/>
                <w:szCs w:val="20"/>
              </w:rPr>
              <w:t>08.1997. novēroti vairāki eks. (</w:t>
            </w:r>
            <w:r w:rsidRPr="00B71987">
              <w:rPr>
                <w:i/>
                <w:iCs/>
                <w:color w:val="000000" w:themeColor="text1"/>
                <w:sz w:val="20"/>
                <w:szCs w:val="20"/>
              </w:rPr>
              <w:t>X</w:t>
            </w:r>
            <w:r w:rsidRPr="00B71987">
              <w:rPr>
                <w:i/>
                <w:iCs/>
                <w:color w:val="000000" w:themeColor="text1"/>
                <w:sz w:val="20"/>
                <w:szCs w:val="20"/>
                <w:vertAlign w:val="subscript"/>
              </w:rPr>
              <w:t xml:space="preserve">LKS-92TM </w:t>
            </w:r>
            <w:r w:rsidRPr="00B71987">
              <w:rPr>
                <w:i/>
                <w:iCs/>
                <w:color w:val="000000" w:themeColor="text1"/>
                <w:sz w:val="20"/>
                <w:szCs w:val="20"/>
              </w:rPr>
              <w:t>= 320108; Y</w:t>
            </w:r>
            <w:r w:rsidRPr="00B71987">
              <w:rPr>
                <w:i/>
                <w:iCs/>
                <w:color w:val="000000" w:themeColor="text1"/>
                <w:sz w:val="20"/>
                <w:szCs w:val="20"/>
                <w:vertAlign w:val="subscript"/>
              </w:rPr>
              <w:t xml:space="preserve">LKS-92TM </w:t>
            </w:r>
            <w:r w:rsidRPr="00B71987">
              <w:rPr>
                <w:i/>
                <w:iCs/>
                <w:color w:val="000000" w:themeColor="text1"/>
                <w:sz w:val="20"/>
                <w:szCs w:val="20"/>
              </w:rPr>
              <w:t>=</w:t>
            </w:r>
            <w:r w:rsidRPr="00B71987">
              <w:rPr>
                <w:color w:val="000000" w:themeColor="text1"/>
                <w:sz w:val="20"/>
                <w:szCs w:val="20"/>
              </w:rPr>
              <w:t xml:space="preserve"> </w:t>
            </w:r>
            <w:r w:rsidRPr="00B71987">
              <w:rPr>
                <w:i/>
                <w:iCs/>
                <w:color w:val="000000" w:themeColor="text1"/>
                <w:sz w:val="20"/>
                <w:szCs w:val="20"/>
              </w:rPr>
              <w:t>265730</w:t>
            </w:r>
            <w:r w:rsidRPr="00B71987">
              <w:rPr>
                <w:sz w:val="20"/>
                <w:szCs w:val="20"/>
              </w:rPr>
              <w:t>; N. Savenkovs). Suga konstatēta DL piegulošajā teritorijā.</w:t>
            </w:r>
          </w:p>
        </w:tc>
      </w:tr>
      <w:tr w:rsidRPr="00B71987" w:rsidR="00F964B1" w:rsidTr="217FF15C" w14:paraId="6A99EB6D" w14:textId="77777777">
        <w:tc>
          <w:tcPr>
            <w:tcW w:w="675" w:type="dxa"/>
          </w:tcPr>
          <w:p w:rsidRPr="00B71987" w:rsidR="00F964B1" w:rsidP="00F964B1" w:rsidRDefault="00F964B1" w14:paraId="0CAA42F8" w14:textId="77777777">
            <w:pPr>
              <w:pStyle w:val="ListParagraph"/>
              <w:numPr>
                <w:ilvl w:val="0"/>
                <w:numId w:val="12"/>
              </w:numPr>
              <w:rPr>
                <w:color w:val="000000" w:themeColor="text1"/>
                <w:sz w:val="20"/>
                <w:szCs w:val="20"/>
                <w:lang w:val="lv-LV"/>
              </w:rPr>
            </w:pPr>
          </w:p>
        </w:tc>
        <w:tc>
          <w:tcPr>
            <w:tcW w:w="3152" w:type="dxa"/>
          </w:tcPr>
          <w:p w:rsidRPr="00B71987" w:rsidR="00F964B1" w:rsidP="00F964B1" w:rsidRDefault="00F964B1" w14:paraId="7AD7E6ED" w14:textId="77777777">
            <w:pPr>
              <w:rPr>
                <w:spacing w:val="-1"/>
                <w:sz w:val="20"/>
                <w:szCs w:val="20"/>
              </w:rPr>
            </w:pPr>
            <w:r w:rsidRPr="00B71987">
              <w:rPr>
                <w:sz w:val="20"/>
                <w:szCs w:val="20"/>
              </w:rPr>
              <w:t>Tr</w:t>
            </w:r>
            <w:r w:rsidRPr="00B71987">
              <w:rPr>
                <w:spacing w:val="-1"/>
                <w:sz w:val="20"/>
                <w:szCs w:val="20"/>
              </w:rPr>
              <w:t>a</w:t>
            </w:r>
            <w:r w:rsidRPr="00B71987">
              <w:rPr>
                <w:spacing w:val="1"/>
                <w:sz w:val="20"/>
                <w:szCs w:val="20"/>
              </w:rPr>
              <w:t>u</w:t>
            </w:r>
            <w:r w:rsidRPr="00B71987">
              <w:rPr>
                <w:sz w:val="20"/>
                <w:szCs w:val="20"/>
              </w:rPr>
              <w:t>sl</w:t>
            </w:r>
            <w:r w:rsidRPr="00B71987">
              <w:rPr>
                <w:spacing w:val="-1"/>
                <w:sz w:val="20"/>
                <w:szCs w:val="20"/>
              </w:rPr>
              <w:t>a</w:t>
            </w:r>
            <w:r w:rsidRPr="00B71987">
              <w:rPr>
                <w:sz w:val="20"/>
                <w:szCs w:val="20"/>
              </w:rPr>
              <w:t>is</w:t>
            </w:r>
            <w:r w:rsidRPr="00B71987">
              <w:rPr>
                <w:spacing w:val="-3"/>
                <w:sz w:val="20"/>
                <w:szCs w:val="20"/>
              </w:rPr>
              <w:t xml:space="preserve"> </w:t>
            </w:r>
            <w:r w:rsidRPr="00B71987">
              <w:rPr>
                <w:spacing w:val="1"/>
                <w:w w:val="99"/>
                <w:sz w:val="20"/>
                <w:szCs w:val="20"/>
              </w:rPr>
              <w:t>d</w:t>
            </w:r>
            <w:r w:rsidRPr="00B71987">
              <w:rPr>
                <w:sz w:val="20"/>
                <w:szCs w:val="20"/>
              </w:rPr>
              <w:t>ī</w:t>
            </w:r>
            <w:r w:rsidRPr="00B71987">
              <w:rPr>
                <w:spacing w:val="-1"/>
                <w:w w:val="112"/>
                <w:sz w:val="20"/>
                <w:szCs w:val="20"/>
              </w:rPr>
              <w:t>ķ</w:t>
            </w:r>
            <w:r w:rsidRPr="00B71987">
              <w:rPr>
                <w:spacing w:val="-1"/>
                <w:w w:val="99"/>
                <w:sz w:val="20"/>
                <w:szCs w:val="20"/>
              </w:rPr>
              <w:t>g</w:t>
            </w:r>
            <w:r w:rsidRPr="00B71987">
              <w:rPr>
                <w:sz w:val="20"/>
                <w:szCs w:val="20"/>
              </w:rPr>
              <w:t>li</w:t>
            </w:r>
            <w:r w:rsidRPr="00B71987">
              <w:rPr>
                <w:spacing w:val="-1"/>
                <w:sz w:val="20"/>
                <w:szCs w:val="20"/>
              </w:rPr>
              <w:t>emez</w:t>
            </w:r>
            <w:r w:rsidRPr="00B71987">
              <w:rPr>
                <w:sz w:val="20"/>
                <w:szCs w:val="20"/>
              </w:rPr>
              <w:t>i</w:t>
            </w:r>
            <w:r w:rsidRPr="00B71987">
              <w:rPr>
                <w:w w:val="99"/>
                <w:sz w:val="20"/>
                <w:szCs w:val="20"/>
              </w:rPr>
              <w:t>s</w:t>
            </w:r>
            <w:r w:rsidRPr="00B71987">
              <w:rPr>
                <w:i/>
                <w:spacing w:val="-1"/>
                <w:sz w:val="20"/>
                <w:szCs w:val="20"/>
              </w:rPr>
              <w:t xml:space="preserve"> Myx</w:t>
            </w:r>
            <w:r w:rsidRPr="00B71987">
              <w:rPr>
                <w:i/>
                <w:spacing w:val="1"/>
                <w:sz w:val="20"/>
                <w:szCs w:val="20"/>
              </w:rPr>
              <w:t>a</w:t>
            </w:r>
            <w:r w:rsidRPr="00B71987">
              <w:rPr>
                <w:i/>
                <w:sz w:val="20"/>
                <w:szCs w:val="20"/>
              </w:rPr>
              <w:t>s</w:t>
            </w:r>
            <w:r w:rsidRPr="00B71987">
              <w:rPr>
                <w:i/>
                <w:spacing w:val="-3"/>
                <w:sz w:val="20"/>
                <w:szCs w:val="20"/>
              </w:rPr>
              <w:t xml:space="preserve"> </w:t>
            </w:r>
            <w:r w:rsidRPr="00B71987">
              <w:rPr>
                <w:i/>
                <w:spacing w:val="1"/>
                <w:sz w:val="20"/>
                <w:szCs w:val="20"/>
              </w:rPr>
              <w:t>g</w:t>
            </w:r>
            <w:r w:rsidRPr="00B71987">
              <w:rPr>
                <w:i/>
                <w:sz w:val="20"/>
                <w:szCs w:val="20"/>
              </w:rPr>
              <w:t>l</w:t>
            </w:r>
            <w:r w:rsidRPr="00B71987">
              <w:rPr>
                <w:i/>
                <w:spacing w:val="1"/>
                <w:sz w:val="20"/>
                <w:szCs w:val="20"/>
              </w:rPr>
              <w:t>u</w:t>
            </w:r>
            <w:r w:rsidRPr="00B71987">
              <w:rPr>
                <w:i/>
                <w:sz w:val="20"/>
                <w:szCs w:val="20"/>
              </w:rPr>
              <w:t>ti</w:t>
            </w:r>
            <w:r w:rsidRPr="00B71987">
              <w:rPr>
                <w:i/>
                <w:spacing w:val="-1"/>
                <w:sz w:val="20"/>
                <w:szCs w:val="20"/>
              </w:rPr>
              <w:t>n</w:t>
            </w:r>
            <w:r w:rsidRPr="00B71987">
              <w:rPr>
                <w:i/>
                <w:spacing w:val="1"/>
                <w:sz w:val="20"/>
                <w:szCs w:val="20"/>
              </w:rPr>
              <w:t>o</w:t>
            </w:r>
            <w:r w:rsidRPr="00B71987">
              <w:rPr>
                <w:i/>
                <w:sz w:val="20"/>
                <w:szCs w:val="20"/>
              </w:rPr>
              <w:t xml:space="preserve">sa </w:t>
            </w:r>
          </w:p>
        </w:tc>
        <w:tc>
          <w:tcPr>
            <w:tcW w:w="2128" w:type="dxa"/>
          </w:tcPr>
          <w:p w:rsidRPr="00B71987" w:rsidR="00F964B1" w:rsidP="00F964B1" w:rsidRDefault="00F964B1" w14:paraId="47C31333" w14:textId="77777777">
            <w:pPr>
              <w:jc w:val="center"/>
              <w:rPr>
                <w:sz w:val="20"/>
                <w:szCs w:val="20"/>
              </w:rPr>
            </w:pPr>
            <w:r w:rsidRPr="00B71987">
              <w:rPr>
                <w:sz w:val="20"/>
                <w:szCs w:val="20"/>
              </w:rPr>
              <w:t>LSG (3); IUCN (NA)</w:t>
            </w:r>
          </w:p>
        </w:tc>
        <w:tc>
          <w:tcPr>
            <w:tcW w:w="2125" w:type="dxa"/>
          </w:tcPr>
          <w:p w:rsidRPr="00B71987" w:rsidR="00F964B1" w:rsidP="00F964B1" w:rsidRDefault="00F964B1" w14:paraId="21C4642B" w14:textId="77777777">
            <w:pPr>
              <w:jc w:val="both"/>
              <w:rPr>
                <w:sz w:val="20"/>
                <w:szCs w:val="20"/>
              </w:rPr>
            </w:pPr>
            <w:r w:rsidRPr="00B71987">
              <w:rPr>
                <w:sz w:val="20"/>
                <w:szCs w:val="20"/>
              </w:rPr>
              <w:t>Latvijā reti sastopama suga (Rudzīte et al., 2010).</w:t>
            </w:r>
          </w:p>
        </w:tc>
        <w:tc>
          <w:tcPr>
            <w:tcW w:w="2977" w:type="dxa"/>
          </w:tcPr>
          <w:p w:rsidRPr="00B71987" w:rsidR="00F964B1" w:rsidP="00F964B1" w:rsidRDefault="389525C1" w14:paraId="06439AE5" w14:textId="03450EE8">
            <w:pPr>
              <w:jc w:val="both"/>
              <w:rPr>
                <w:sz w:val="20"/>
                <w:szCs w:val="20"/>
              </w:rPr>
            </w:pPr>
            <w:r w:rsidRPr="217FF15C">
              <w:rPr>
                <w:color w:val="000000" w:themeColor="text1"/>
                <w:sz w:val="20"/>
                <w:szCs w:val="20"/>
              </w:rPr>
              <w:t xml:space="preserve">Dati par sugas sastopamību DL teritorijā norādīti DL “Liepājas ezers” </w:t>
            </w:r>
            <w:r w:rsidRPr="217FF15C" w:rsidR="00D41E38">
              <w:rPr>
                <w:color w:val="000000" w:themeColor="text1"/>
                <w:sz w:val="20"/>
                <w:szCs w:val="20"/>
              </w:rPr>
              <w:t>DA</w:t>
            </w:r>
            <w:r w:rsidRPr="217FF15C">
              <w:rPr>
                <w:color w:val="000000" w:themeColor="text1"/>
                <w:sz w:val="20"/>
                <w:szCs w:val="20"/>
              </w:rPr>
              <w:t xml:space="preserve"> plānā 2008.</w:t>
            </w:r>
            <w:r w:rsidRPr="217FF15C" w:rsidR="4189D18A">
              <w:rPr>
                <w:rFonts w:asciiTheme="majorBidi" w:hAnsiTheme="majorBidi" w:cstheme="majorBidi"/>
              </w:rPr>
              <w:t>–</w:t>
            </w:r>
            <w:r w:rsidRPr="217FF15C">
              <w:rPr>
                <w:color w:val="000000" w:themeColor="text1"/>
                <w:sz w:val="20"/>
                <w:szCs w:val="20"/>
              </w:rPr>
              <w:t xml:space="preserve">2023. gadam. </w:t>
            </w:r>
          </w:p>
        </w:tc>
      </w:tr>
      <w:tr w:rsidRPr="00B71987" w:rsidR="00F964B1" w:rsidTr="217FF15C" w14:paraId="56824BB5" w14:textId="77777777">
        <w:tc>
          <w:tcPr>
            <w:tcW w:w="675" w:type="dxa"/>
          </w:tcPr>
          <w:p w:rsidRPr="00B71987" w:rsidR="00F964B1" w:rsidP="00F964B1" w:rsidRDefault="00F964B1" w14:paraId="2DE9A331" w14:textId="77777777">
            <w:pPr>
              <w:pStyle w:val="ListParagraph"/>
              <w:numPr>
                <w:ilvl w:val="0"/>
                <w:numId w:val="12"/>
              </w:numPr>
              <w:rPr>
                <w:color w:val="000000" w:themeColor="text1"/>
                <w:sz w:val="20"/>
                <w:szCs w:val="20"/>
                <w:lang w:val="lv-LV"/>
              </w:rPr>
            </w:pPr>
          </w:p>
        </w:tc>
        <w:tc>
          <w:tcPr>
            <w:tcW w:w="3152" w:type="dxa"/>
          </w:tcPr>
          <w:p w:rsidRPr="00B71987" w:rsidR="00F964B1" w:rsidP="00F964B1" w:rsidRDefault="00F964B1" w14:paraId="77266C88" w14:textId="77777777">
            <w:pPr>
              <w:rPr>
                <w:sz w:val="20"/>
                <w:szCs w:val="20"/>
              </w:rPr>
            </w:pPr>
            <w:r w:rsidRPr="00B71987">
              <w:rPr>
                <w:spacing w:val="1"/>
                <w:sz w:val="20"/>
                <w:szCs w:val="20"/>
              </w:rPr>
              <w:t>P</w:t>
            </w:r>
            <w:r w:rsidRPr="00B71987">
              <w:rPr>
                <w:spacing w:val="-1"/>
                <w:sz w:val="20"/>
                <w:szCs w:val="20"/>
              </w:rPr>
              <w:t>e</w:t>
            </w:r>
            <w:r w:rsidRPr="00B71987">
              <w:rPr>
                <w:sz w:val="20"/>
                <w:szCs w:val="20"/>
              </w:rPr>
              <w:t>l</w:t>
            </w:r>
            <w:r w:rsidRPr="00B71987">
              <w:rPr>
                <w:spacing w:val="-1"/>
                <w:sz w:val="20"/>
                <w:szCs w:val="20"/>
              </w:rPr>
              <w:t>ēka</w:t>
            </w:r>
            <w:r w:rsidRPr="00B71987">
              <w:rPr>
                <w:sz w:val="20"/>
                <w:szCs w:val="20"/>
              </w:rPr>
              <w:t>is</w:t>
            </w:r>
            <w:r w:rsidRPr="00B71987">
              <w:rPr>
                <w:spacing w:val="-3"/>
                <w:sz w:val="20"/>
                <w:szCs w:val="20"/>
              </w:rPr>
              <w:t xml:space="preserve"> </w:t>
            </w:r>
            <w:r w:rsidRPr="00B71987">
              <w:rPr>
                <w:spacing w:val="1"/>
                <w:sz w:val="20"/>
                <w:szCs w:val="20"/>
              </w:rPr>
              <w:t>p</w:t>
            </w:r>
            <w:r w:rsidRPr="00B71987">
              <w:rPr>
                <w:spacing w:val="-1"/>
                <w:sz w:val="20"/>
                <w:szCs w:val="20"/>
              </w:rPr>
              <w:t>āvac</w:t>
            </w:r>
            <w:r w:rsidRPr="00B71987">
              <w:rPr>
                <w:sz w:val="20"/>
                <w:szCs w:val="20"/>
              </w:rPr>
              <w:t>is</w:t>
            </w:r>
            <w:r w:rsidRPr="00B71987">
              <w:rPr>
                <w:i/>
                <w:sz w:val="20"/>
                <w:szCs w:val="20"/>
              </w:rPr>
              <w:t xml:space="preserve"> Saturnia</w:t>
            </w:r>
            <w:r w:rsidRPr="00B71987">
              <w:rPr>
                <w:i/>
                <w:spacing w:val="-4"/>
                <w:sz w:val="20"/>
                <w:szCs w:val="20"/>
              </w:rPr>
              <w:t xml:space="preserve"> </w:t>
            </w:r>
            <w:r w:rsidRPr="00B71987">
              <w:rPr>
                <w:i/>
                <w:spacing w:val="1"/>
                <w:sz w:val="20"/>
                <w:szCs w:val="20"/>
              </w:rPr>
              <w:t>pa</w:t>
            </w:r>
            <w:r w:rsidRPr="00B71987">
              <w:rPr>
                <w:i/>
                <w:spacing w:val="-1"/>
                <w:sz w:val="20"/>
                <w:szCs w:val="20"/>
              </w:rPr>
              <w:t>vo</w:t>
            </w:r>
            <w:r w:rsidRPr="00B71987">
              <w:rPr>
                <w:i/>
                <w:spacing w:val="1"/>
                <w:sz w:val="20"/>
                <w:szCs w:val="20"/>
              </w:rPr>
              <w:t>n</w:t>
            </w:r>
            <w:r w:rsidRPr="00B71987">
              <w:rPr>
                <w:i/>
                <w:sz w:val="20"/>
                <w:szCs w:val="20"/>
              </w:rPr>
              <w:t>ia</w:t>
            </w:r>
          </w:p>
        </w:tc>
        <w:tc>
          <w:tcPr>
            <w:tcW w:w="2128" w:type="dxa"/>
          </w:tcPr>
          <w:p w:rsidRPr="00B71987" w:rsidR="00F964B1" w:rsidP="00F964B1" w:rsidRDefault="00F964B1" w14:paraId="181EA687" w14:textId="77777777">
            <w:pPr>
              <w:jc w:val="center"/>
              <w:rPr>
                <w:sz w:val="20"/>
                <w:szCs w:val="20"/>
              </w:rPr>
            </w:pPr>
            <w:r w:rsidRPr="00B71987">
              <w:rPr>
                <w:sz w:val="20"/>
                <w:szCs w:val="20"/>
              </w:rPr>
              <w:t>LSG (4); IUCN (LC)</w:t>
            </w:r>
          </w:p>
        </w:tc>
        <w:tc>
          <w:tcPr>
            <w:tcW w:w="2125" w:type="dxa"/>
          </w:tcPr>
          <w:p w:rsidRPr="00B71987" w:rsidR="00F964B1" w:rsidP="00F964B1" w:rsidRDefault="00F964B1" w14:paraId="6AE74C1A" w14:textId="77777777">
            <w:pPr>
              <w:jc w:val="both"/>
              <w:rPr>
                <w:sz w:val="20"/>
                <w:szCs w:val="20"/>
              </w:rPr>
            </w:pPr>
            <w:r w:rsidRPr="00B71987">
              <w:rPr>
                <w:sz w:val="20"/>
              </w:rPr>
              <w:t xml:space="preserve">Samērā bieži sastopama suga visā valsts teritorijā </w:t>
            </w:r>
            <w:r w:rsidRPr="00B71987">
              <w:rPr>
                <w:sz w:val="20"/>
                <w:szCs w:val="20"/>
              </w:rPr>
              <w:t>(dabasdati.lv novērojumu dati)</w:t>
            </w:r>
            <w:r w:rsidRPr="00B71987">
              <w:rPr>
                <w:sz w:val="20"/>
              </w:rPr>
              <w:t>.</w:t>
            </w:r>
          </w:p>
        </w:tc>
        <w:tc>
          <w:tcPr>
            <w:tcW w:w="2977" w:type="dxa"/>
          </w:tcPr>
          <w:p w:rsidRPr="00B71987" w:rsidR="00F964B1" w:rsidP="00F964B1" w:rsidRDefault="389525C1" w14:paraId="465F7117" w14:textId="3E2DBE07">
            <w:pPr>
              <w:jc w:val="both"/>
              <w:rPr>
                <w:sz w:val="20"/>
                <w:szCs w:val="20"/>
              </w:rPr>
            </w:pPr>
            <w:r w:rsidRPr="217FF15C">
              <w:rPr>
                <w:color w:val="000000" w:themeColor="text1"/>
                <w:sz w:val="20"/>
                <w:szCs w:val="20"/>
              </w:rPr>
              <w:t xml:space="preserve">Dati par sugas sastopamību DL teritorijā norādīti DL “Liepājas ezers” </w:t>
            </w:r>
            <w:r w:rsidRPr="217FF15C" w:rsidR="00D41E38">
              <w:rPr>
                <w:color w:val="000000" w:themeColor="text1"/>
                <w:sz w:val="20"/>
                <w:szCs w:val="20"/>
              </w:rPr>
              <w:t>DA</w:t>
            </w:r>
            <w:r w:rsidRPr="217FF15C">
              <w:rPr>
                <w:color w:val="000000" w:themeColor="text1"/>
                <w:sz w:val="20"/>
                <w:szCs w:val="20"/>
              </w:rPr>
              <w:t xml:space="preserve"> plānā 2008.</w:t>
            </w:r>
            <w:r w:rsidRPr="217FF15C" w:rsidR="360E20DC">
              <w:rPr>
                <w:rFonts w:asciiTheme="majorBidi" w:hAnsiTheme="majorBidi" w:cstheme="majorBidi"/>
              </w:rPr>
              <w:t>–</w:t>
            </w:r>
            <w:r w:rsidRPr="217FF15C">
              <w:rPr>
                <w:color w:val="000000" w:themeColor="text1"/>
                <w:sz w:val="20"/>
                <w:szCs w:val="20"/>
              </w:rPr>
              <w:t>2023. gadam. Nav aktuālāku datu par sugas atradnēm teritorijā.</w:t>
            </w:r>
          </w:p>
        </w:tc>
      </w:tr>
    </w:tbl>
    <w:p w:rsidRPr="00B71987" w:rsidR="0051020C" w:rsidP="0051020C" w:rsidRDefault="0051020C" w14:paraId="5F9F3C1D" w14:textId="77777777">
      <w:pPr>
        <w:jc w:val="both"/>
        <w:rPr>
          <w:b/>
          <w:color w:val="000000" w:themeColor="text1"/>
          <w:sz w:val="16"/>
          <w:szCs w:val="16"/>
        </w:rPr>
      </w:pPr>
      <w:r w:rsidRPr="00B71987">
        <w:rPr>
          <w:b/>
          <w:color w:val="000000" w:themeColor="text1"/>
          <w:spacing w:val="-3"/>
          <w:sz w:val="16"/>
          <w:szCs w:val="16"/>
        </w:rPr>
        <w:t>P</w:t>
      </w:r>
      <w:r w:rsidRPr="00B71987">
        <w:rPr>
          <w:b/>
          <w:color w:val="000000" w:themeColor="text1"/>
          <w:sz w:val="16"/>
          <w:szCs w:val="16"/>
        </w:rPr>
        <w:t>AS</w:t>
      </w:r>
      <w:r w:rsidRPr="00B71987">
        <w:rPr>
          <w:b/>
          <w:color w:val="000000" w:themeColor="text1"/>
          <w:spacing w:val="1"/>
          <w:sz w:val="16"/>
          <w:szCs w:val="16"/>
        </w:rPr>
        <w:t>K</w:t>
      </w:r>
      <w:r w:rsidRPr="00B71987">
        <w:rPr>
          <w:b/>
          <w:color w:val="000000" w:themeColor="text1"/>
          <w:sz w:val="16"/>
          <w:szCs w:val="16"/>
        </w:rPr>
        <w:t>A</w:t>
      </w:r>
      <w:r w:rsidRPr="00B71987">
        <w:rPr>
          <w:b/>
          <w:color w:val="000000" w:themeColor="text1"/>
          <w:spacing w:val="1"/>
          <w:sz w:val="16"/>
          <w:szCs w:val="16"/>
        </w:rPr>
        <w:t>ID</w:t>
      </w:r>
      <w:r w:rsidRPr="00B71987">
        <w:rPr>
          <w:b/>
          <w:color w:val="000000" w:themeColor="text1"/>
          <w:spacing w:val="-1"/>
          <w:sz w:val="16"/>
          <w:szCs w:val="16"/>
        </w:rPr>
        <w:t>R</w:t>
      </w:r>
      <w:r w:rsidRPr="00B71987">
        <w:rPr>
          <w:b/>
          <w:color w:val="000000" w:themeColor="text1"/>
          <w:sz w:val="16"/>
          <w:szCs w:val="16"/>
        </w:rPr>
        <w:t>O</w:t>
      </w:r>
      <w:r w:rsidRPr="00B71987">
        <w:rPr>
          <w:b/>
          <w:color w:val="000000" w:themeColor="text1"/>
          <w:spacing w:val="-1"/>
          <w:sz w:val="16"/>
          <w:szCs w:val="16"/>
        </w:rPr>
        <w:t>J</w:t>
      </w:r>
      <w:r w:rsidRPr="00B71987">
        <w:rPr>
          <w:b/>
          <w:color w:val="000000" w:themeColor="text1"/>
          <w:spacing w:val="3"/>
          <w:sz w:val="16"/>
          <w:szCs w:val="16"/>
        </w:rPr>
        <w:t>U</w:t>
      </w:r>
      <w:r w:rsidRPr="00B71987">
        <w:rPr>
          <w:b/>
          <w:color w:val="000000" w:themeColor="text1"/>
          <w:spacing w:val="-3"/>
          <w:sz w:val="16"/>
          <w:szCs w:val="16"/>
        </w:rPr>
        <w:t>M</w:t>
      </w:r>
      <w:r w:rsidRPr="00B71987">
        <w:rPr>
          <w:b/>
          <w:color w:val="000000" w:themeColor="text1"/>
          <w:sz w:val="16"/>
          <w:szCs w:val="16"/>
        </w:rPr>
        <w:t>I</w:t>
      </w:r>
      <w:r w:rsidRPr="00B71987">
        <w:rPr>
          <w:b/>
          <w:color w:val="000000" w:themeColor="text1"/>
          <w:spacing w:val="-11"/>
          <w:sz w:val="16"/>
          <w:szCs w:val="16"/>
        </w:rPr>
        <w:t xml:space="preserve"> </w:t>
      </w:r>
      <w:r w:rsidRPr="00B71987">
        <w:rPr>
          <w:b/>
          <w:color w:val="000000" w:themeColor="text1"/>
          <w:spacing w:val="1"/>
          <w:sz w:val="16"/>
          <w:szCs w:val="16"/>
        </w:rPr>
        <w:t>U</w:t>
      </w:r>
      <w:r w:rsidRPr="00B71987">
        <w:rPr>
          <w:b/>
          <w:color w:val="000000" w:themeColor="text1"/>
          <w:sz w:val="16"/>
          <w:szCs w:val="16"/>
        </w:rPr>
        <w:t>N</w:t>
      </w:r>
      <w:r w:rsidRPr="00B71987">
        <w:rPr>
          <w:b/>
          <w:color w:val="000000" w:themeColor="text1"/>
          <w:spacing w:val="-2"/>
          <w:sz w:val="16"/>
          <w:szCs w:val="16"/>
        </w:rPr>
        <w:t xml:space="preserve"> </w:t>
      </w:r>
      <w:r w:rsidRPr="00B71987">
        <w:rPr>
          <w:b/>
          <w:color w:val="000000" w:themeColor="text1"/>
          <w:sz w:val="16"/>
          <w:szCs w:val="16"/>
        </w:rPr>
        <w:t>A</w:t>
      </w:r>
      <w:r w:rsidRPr="00B71987">
        <w:rPr>
          <w:b/>
          <w:color w:val="000000" w:themeColor="text1"/>
          <w:spacing w:val="1"/>
          <w:sz w:val="16"/>
          <w:szCs w:val="16"/>
        </w:rPr>
        <w:t>P</w:t>
      </w:r>
      <w:r w:rsidRPr="00B71987">
        <w:rPr>
          <w:b/>
          <w:color w:val="000000" w:themeColor="text1"/>
          <w:spacing w:val="-1"/>
          <w:sz w:val="16"/>
          <w:szCs w:val="16"/>
        </w:rPr>
        <w:t>Z</w:t>
      </w:r>
      <w:r w:rsidRPr="00B71987">
        <w:rPr>
          <w:color w:val="000000" w:themeColor="text1"/>
          <w:spacing w:val="-2"/>
          <w:sz w:val="16"/>
          <w:szCs w:val="16"/>
        </w:rPr>
        <w:t>Ī</w:t>
      </w:r>
      <w:r w:rsidRPr="00B71987">
        <w:rPr>
          <w:b/>
          <w:color w:val="000000" w:themeColor="text1"/>
          <w:spacing w:val="-1"/>
          <w:sz w:val="16"/>
          <w:szCs w:val="16"/>
        </w:rPr>
        <w:t>M</w:t>
      </w:r>
      <w:r w:rsidRPr="00B71987">
        <w:rPr>
          <w:color w:val="000000" w:themeColor="text1"/>
          <w:spacing w:val="-1"/>
          <w:sz w:val="16"/>
          <w:szCs w:val="16"/>
        </w:rPr>
        <w:t>Ē</w:t>
      </w:r>
      <w:r w:rsidRPr="00B71987">
        <w:rPr>
          <w:b/>
          <w:color w:val="000000" w:themeColor="text1"/>
          <w:spacing w:val="-1"/>
          <w:sz w:val="16"/>
          <w:szCs w:val="16"/>
        </w:rPr>
        <w:t>J</w:t>
      </w:r>
      <w:r w:rsidRPr="00B71987">
        <w:rPr>
          <w:b/>
          <w:color w:val="000000" w:themeColor="text1"/>
          <w:spacing w:val="3"/>
          <w:sz w:val="16"/>
          <w:szCs w:val="16"/>
        </w:rPr>
        <w:t>U</w:t>
      </w:r>
      <w:r w:rsidRPr="00B71987">
        <w:rPr>
          <w:b/>
          <w:color w:val="000000" w:themeColor="text1"/>
          <w:spacing w:val="-3"/>
          <w:sz w:val="16"/>
          <w:szCs w:val="16"/>
        </w:rPr>
        <w:t>M</w:t>
      </w:r>
      <w:r w:rsidRPr="00B71987">
        <w:rPr>
          <w:b/>
          <w:color w:val="000000" w:themeColor="text1"/>
          <w:sz w:val="16"/>
          <w:szCs w:val="16"/>
        </w:rPr>
        <w:t>I:</w:t>
      </w:r>
    </w:p>
    <w:p w:rsidRPr="00B71987" w:rsidR="00920D49" w:rsidP="00920D49" w:rsidRDefault="0051020C" w14:paraId="48C46949" w14:textId="44ADD35E">
      <w:pPr>
        <w:jc w:val="both"/>
        <w:rPr>
          <w:color w:val="000000" w:themeColor="text1"/>
          <w:spacing w:val="4"/>
          <w:sz w:val="16"/>
          <w:szCs w:val="16"/>
        </w:rPr>
      </w:pPr>
      <w:r w:rsidRPr="00B71987">
        <w:rPr>
          <w:b/>
          <w:color w:val="000000" w:themeColor="text1"/>
          <w:spacing w:val="-1"/>
          <w:sz w:val="16"/>
          <w:szCs w:val="16"/>
        </w:rPr>
        <w:t>L</w:t>
      </w:r>
      <w:r w:rsidRPr="00B71987">
        <w:rPr>
          <w:b/>
          <w:color w:val="000000" w:themeColor="text1"/>
          <w:sz w:val="16"/>
          <w:szCs w:val="16"/>
        </w:rPr>
        <w:t>SG</w:t>
      </w:r>
      <w:r w:rsidRPr="00B71987">
        <w:rPr>
          <w:b/>
          <w:color w:val="000000" w:themeColor="text1"/>
          <w:spacing w:val="1"/>
          <w:sz w:val="16"/>
          <w:szCs w:val="16"/>
        </w:rPr>
        <w:t xml:space="preserve"> </w:t>
      </w:r>
      <w:r w:rsidRPr="00B71987">
        <w:rPr>
          <w:color w:val="000000" w:themeColor="text1"/>
          <w:sz w:val="16"/>
          <w:szCs w:val="16"/>
        </w:rPr>
        <w:t>–</w:t>
      </w:r>
      <w:r w:rsidRPr="00B71987">
        <w:rPr>
          <w:color w:val="000000" w:themeColor="text1"/>
          <w:spacing w:val="3"/>
          <w:sz w:val="16"/>
          <w:szCs w:val="16"/>
        </w:rPr>
        <w:t xml:space="preserve"> </w:t>
      </w:r>
      <w:r w:rsidRPr="00B71987">
        <w:rPr>
          <w:color w:val="000000" w:themeColor="text1"/>
          <w:sz w:val="16"/>
          <w:szCs w:val="16"/>
        </w:rPr>
        <w:t>La</w:t>
      </w:r>
      <w:r w:rsidRPr="00B71987">
        <w:rPr>
          <w:color w:val="000000" w:themeColor="text1"/>
          <w:spacing w:val="1"/>
          <w:sz w:val="16"/>
          <w:szCs w:val="16"/>
        </w:rPr>
        <w:t>t</w:t>
      </w:r>
      <w:r w:rsidRPr="00B71987">
        <w:rPr>
          <w:color w:val="000000" w:themeColor="text1"/>
          <w:spacing w:val="-2"/>
          <w:sz w:val="16"/>
          <w:szCs w:val="16"/>
        </w:rPr>
        <w:t>v</w:t>
      </w:r>
      <w:r w:rsidRPr="00B71987">
        <w:rPr>
          <w:color w:val="000000" w:themeColor="text1"/>
          <w:spacing w:val="-1"/>
          <w:sz w:val="16"/>
          <w:szCs w:val="16"/>
        </w:rPr>
        <w:t>i</w:t>
      </w:r>
      <w:r w:rsidRPr="00B71987">
        <w:rPr>
          <w:color w:val="000000" w:themeColor="text1"/>
          <w:spacing w:val="1"/>
          <w:sz w:val="16"/>
          <w:szCs w:val="16"/>
        </w:rPr>
        <w:t>j</w:t>
      </w:r>
      <w:r w:rsidRPr="00B71987">
        <w:rPr>
          <w:color w:val="000000" w:themeColor="text1"/>
          <w:sz w:val="16"/>
          <w:szCs w:val="16"/>
        </w:rPr>
        <w:t>as</w:t>
      </w:r>
      <w:r w:rsidRPr="00B71987">
        <w:rPr>
          <w:color w:val="000000" w:themeColor="text1"/>
          <w:spacing w:val="3"/>
          <w:sz w:val="16"/>
          <w:szCs w:val="16"/>
        </w:rPr>
        <w:t xml:space="preserve"> </w:t>
      </w:r>
      <w:r w:rsidRPr="00B71987">
        <w:rPr>
          <w:color w:val="000000" w:themeColor="text1"/>
          <w:spacing w:val="-3"/>
          <w:sz w:val="16"/>
          <w:szCs w:val="16"/>
        </w:rPr>
        <w:t>S</w:t>
      </w:r>
      <w:r w:rsidRPr="00B71987">
        <w:rPr>
          <w:color w:val="000000" w:themeColor="text1"/>
          <w:sz w:val="16"/>
          <w:szCs w:val="16"/>
        </w:rPr>
        <w:t>a</w:t>
      </w:r>
      <w:r w:rsidRPr="00B71987">
        <w:rPr>
          <w:color w:val="000000" w:themeColor="text1"/>
          <w:spacing w:val="1"/>
          <w:sz w:val="16"/>
          <w:szCs w:val="16"/>
        </w:rPr>
        <w:t>r</w:t>
      </w:r>
      <w:r w:rsidRPr="00B71987">
        <w:rPr>
          <w:color w:val="000000" w:themeColor="text1"/>
          <w:spacing w:val="-2"/>
          <w:sz w:val="16"/>
          <w:szCs w:val="16"/>
        </w:rPr>
        <w:t>k</w:t>
      </w:r>
      <w:r w:rsidRPr="00B71987">
        <w:rPr>
          <w:color w:val="000000" w:themeColor="text1"/>
          <w:sz w:val="16"/>
          <w:szCs w:val="16"/>
        </w:rPr>
        <w:t>anā</w:t>
      </w:r>
      <w:r w:rsidRPr="00B71987">
        <w:rPr>
          <w:color w:val="000000" w:themeColor="text1"/>
          <w:spacing w:val="1"/>
          <w:sz w:val="16"/>
          <w:szCs w:val="16"/>
        </w:rPr>
        <w:t xml:space="preserve"> </w:t>
      </w:r>
      <w:r w:rsidRPr="00B71987">
        <w:rPr>
          <w:color w:val="000000" w:themeColor="text1"/>
          <w:spacing w:val="-2"/>
          <w:sz w:val="16"/>
          <w:szCs w:val="16"/>
        </w:rPr>
        <w:t>g</w:t>
      </w:r>
      <w:r w:rsidRPr="00B71987">
        <w:rPr>
          <w:color w:val="000000" w:themeColor="text1"/>
          <w:spacing w:val="1"/>
          <w:sz w:val="16"/>
          <w:szCs w:val="16"/>
        </w:rPr>
        <w:t>r</w:t>
      </w:r>
      <w:r w:rsidRPr="00B71987">
        <w:rPr>
          <w:color w:val="000000" w:themeColor="text1"/>
          <w:sz w:val="16"/>
          <w:szCs w:val="16"/>
        </w:rPr>
        <w:t>ā</w:t>
      </w:r>
      <w:r w:rsidRPr="00B71987">
        <w:rPr>
          <w:color w:val="000000" w:themeColor="text1"/>
          <w:spacing w:val="-4"/>
          <w:sz w:val="16"/>
          <w:szCs w:val="16"/>
        </w:rPr>
        <w:t>m</w:t>
      </w:r>
      <w:r w:rsidRPr="00B71987">
        <w:rPr>
          <w:color w:val="000000" w:themeColor="text1"/>
          <w:sz w:val="16"/>
          <w:szCs w:val="16"/>
        </w:rPr>
        <w:t>a</w:t>
      </w:r>
      <w:r w:rsidRPr="00B71987">
        <w:rPr>
          <w:color w:val="000000" w:themeColor="text1"/>
          <w:spacing w:val="1"/>
          <w:sz w:val="16"/>
          <w:szCs w:val="16"/>
        </w:rPr>
        <w:t>t</w:t>
      </w:r>
      <w:r w:rsidRPr="00B71987">
        <w:rPr>
          <w:color w:val="000000" w:themeColor="text1"/>
          <w:sz w:val="16"/>
          <w:szCs w:val="16"/>
        </w:rPr>
        <w:t>a</w:t>
      </w:r>
      <w:r w:rsidRPr="00B71987">
        <w:rPr>
          <w:color w:val="000000" w:themeColor="text1"/>
          <w:spacing w:val="3"/>
          <w:sz w:val="16"/>
          <w:szCs w:val="16"/>
        </w:rPr>
        <w:t xml:space="preserve"> </w:t>
      </w:r>
      <w:r w:rsidRPr="00B71987">
        <w:rPr>
          <w:color w:val="000000" w:themeColor="text1"/>
          <w:spacing w:val="1"/>
          <w:sz w:val="16"/>
          <w:szCs w:val="16"/>
        </w:rPr>
        <w:t>(</w:t>
      </w:r>
      <w:r w:rsidRPr="00B71987">
        <w:rPr>
          <w:color w:val="000000" w:themeColor="text1"/>
          <w:sz w:val="16"/>
          <w:szCs w:val="16"/>
        </w:rPr>
        <w:t>Sp</w:t>
      </w:r>
      <w:r w:rsidRPr="00B71987">
        <w:rPr>
          <w:color w:val="000000" w:themeColor="text1"/>
          <w:spacing w:val="-2"/>
          <w:sz w:val="16"/>
          <w:szCs w:val="16"/>
        </w:rPr>
        <w:t>u</w:t>
      </w:r>
      <w:r w:rsidRPr="00B71987">
        <w:rPr>
          <w:color w:val="000000" w:themeColor="text1"/>
          <w:spacing w:val="1"/>
          <w:sz w:val="16"/>
          <w:szCs w:val="16"/>
        </w:rPr>
        <w:t>r</w:t>
      </w:r>
      <w:r w:rsidRPr="00B71987">
        <w:rPr>
          <w:color w:val="000000" w:themeColor="text1"/>
          <w:spacing w:val="-1"/>
          <w:sz w:val="16"/>
          <w:szCs w:val="16"/>
        </w:rPr>
        <w:t>i</w:t>
      </w:r>
      <w:r w:rsidRPr="00B71987">
        <w:rPr>
          <w:color w:val="000000" w:themeColor="text1"/>
          <w:sz w:val="16"/>
          <w:szCs w:val="16"/>
        </w:rPr>
        <w:t>s,</w:t>
      </w:r>
      <w:r w:rsidRPr="00B71987">
        <w:rPr>
          <w:color w:val="000000" w:themeColor="text1"/>
          <w:spacing w:val="3"/>
          <w:sz w:val="16"/>
          <w:szCs w:val="16"/>
        </w:rPr>
        <w:t xml:space="preserve"> </w:t>
      </w:r>
      <w:r w:rsidRPr="00B71987">
        <w:rPr>
          <w:color w:val="000000" w:themeColor="text1"/>
          <w:sz w:val="16"/>
          <w:szCs w:val="16"/>
        </w:rPr>
        <w:t>19</w:t>
      </w:r>
      <w:r w:rsidRPr="00B71987">
        <w:rPr>
          <w:color w:val="000000" w:themeColor="text1"/>
          <w:spacing w:val="-2"/>
          <w:sz w:val="16"/>
          <w:szCs w:val="16"/>
        </w:rPr>
        <w:t>9</w:t>
      </w:r>
      <w:r w:rsidRPr="00B71987">
        <w:rPr>
          <w:color w:val="000000" w:themeColor="text1"/>
          <w:sz w:val="16"/>
          <w:szCs w:val="16"/>
        </w:rPr>
        <w:t>8</w:t>
      </w:r>
      <w:r w:rsidRPr="00B71987">
        <w:rPr>
          <w:color w:val="000000" w:themeColor="text1"/>
          <w:spacing w:val="1"/>
          <w:sz w:val="16"/>
          <w:szCs w:val="16"/>
        </w:rPr>
        <w:t>)</w:t>
      </w:r>
      <w:r w:rsidRPr="00B71987">
        <w:rPr>
          <w:color w:val="000000" w:themeColor="text1"/>
          <w:sz w:val="16"/>
          <w:szCs w:val="16"/>
        </w:rPr>
        <w:t>. LSG</w:t>
      </w:r>
      <w:r w:rsidRPr="00B71987">
        <w:rPr>
          <w:color w:val="000000" w:themeColor="text1"/>
          <w:spacing w:val="2"/>
          <w:sz w:val="16"/>
          <w:szCs w:val="16"/>
        </w:rPr>
        <w:t xml:space="preserve"> </w:t>
      </w:r>
      <w:r w:rsidRPr="00B71987">
        <w:rPr>
          <w:color w:val="000000" w:themeColor="text1"/>
          <w:spacing w:val="-1"/>
          <w:sz w:val="16"/>
          <w:szCs w:val="16"/>
        </w:rPr>
        <w:t>t</w:t>
      </w:r>
      <w:r w:rsidRPr="00B71987">
        <w:rPr>
          <w:color w:val="000000" w:themeColor="text1"/>
          <w:spacing w:val="1"/>
          <w:sz w:val="16"/>
          <w:szCs w:val="16"/>
        </w:rPr>
        <w:t>i</w:t>
      </w:r>
      <w:r w:rsidRPr="00B71987">
        <w:rPr>
          <w:color w:val="000000" w:themeColor="text1"/>
          <w:sz w:val="16"/>
          <w:szCs w:val="16"/>
        </w:rPr>
        <w:t xml:space="preserve">ek </w:t>
      </w:r>
      <w:r w:rsidRPr="00B71987">
        <w:rPr>
          <w:color w:val="000000" w:themeColor="text1"/>
          <w:spacing w:val="1"/>
          <w:sz w:val="16"/>
          <w:szCs w:val="16"/>
        </w:rPr>
        <w:t>l</w:t>
      </w:r>
      <w:r w:rsidRPr="00B71987">
        <w:rPr>
          <w:color w:val="000000" w:themeColor="text1"/>
          <w:spacing w:val="-1"/>
          <w:sz w:val="16"/>
          <w:szCs w:val="16"/>
        </w:rPr>
        <w:t>i</w:t>
      </w:r>
      <w:r w:rsidRPr="00B71987">
        <w:rPr>
          <w:color w:val="000000" w:themeColor="text1"/>
          <w:sz w:val="16"/>
          <w:szCs w:val="16"/>
        </w:rPr>
        <w:t>e</w:t>
      </w:r>
      <w:r w:rsidRPr="00B71987">
        <w:rPr>
          <w:color w:val="000000" w:themeColor="text1"/>
          <w:spacing w:val="1"/>
          <w:sz w:val="16"/>
          <w:szCs w:val="16"/>
        </w:rPr>
        <w:t>t</w:t>
      </w:r>
      <w:r w:rsidRPr="00B71987">
        <w:rPr>
          <w:color w:val="000000" w:themeColor="text1"/>
          <w:spacing w:val="-2"/>
          <w:sz w:val="16"/>
          <w:szCs w:val="16"/>
        </w:rPr>
        <w:t>o</w:t>
      </w:r>
      <w:r w:rsidRPr="00B71987">
        <w:rPr>
          <w:color w:val="000000" w:themeColor="text1"/>
          <w:spacing w:val="1"/>
          <w:sz w:val="16"/>
          <w:szCs w:val="16"/>
        </w:rPr>
        <w:t>t</w:t>
      </w:r>
      <w:r w:rsidRPr="00B71987">
        <w:rPr>
          <w:color w:val="000000" w:themeColor="text1"/>
          <w:spacing w:val="-2"/>
          <w:sz w:val="16"/>
          <w:szCs w:val="16"/>
        </w:rPr>
        <w:t>a</w:t>
      </w:r>
      <w:r w:rsidRPr="00B71987">
        <w:rPr>
          <w:color w:val="000000" w:themeColor="text1"/>
          <w:sz w:val="16"/>
          <w:szCs w:val="16"/>
        </w:rPr>
        <w:t>s</w:t>
      </w:r>
      <w:r w:rsidRPr="00B71987">
        <w:rPr>
          <w:color w:val="000000" w:themeColor="text1"/>
          <w:spacing w:val="3"/>
          <w:sz w:val="16"/>
          <w:szCs w:val="16"/>
        </w:rPr>
        <w:t xml:space="preserve"> </w:t>
      </w:r>
      <w:r w:rsidRPr="00B71987">
        <w:rPr>
          <w:color w:val="000000" w:themeColor="text1"/>
          <w:spacing w:val="-2"/>
          <w:sz w:val="16"/>
          <w:szCs w:val="16"/>
        </w:rPr>
        <w:t>s</w:t>
      </w:r>
      <w:r w:rsidRPr="00B71987">
        <w:rPr>
          <w:color w:val="000000" w:themeColor="text1"/>
          <w:sz w:val="16"/>
          <w:szCs w:val="16"/>
        </w:rPr>
        <w:t>e</w:t>
      </w:r>
      <w:r w:rsidRPr="00B71987">
        <w:rPr>
          <w:color w:val="000000" w:themeColor="text1"/>
          <w:spacing w:val="-2"/>
          <w:sz w:val="16"/>
          <w:szCs w:val="16"/>
        </w:rPr>
        <w:t>k</w:t>
      </w:r>
      <w:r w:rsidRPr="00B71987">
        <w:rPr>
          <w:color w:val="000000" w:themeColor="text1"/>
          <w:sz w:val="16"/>
          <w:szCs w:val="16"/>
        </w:rPr>
        <w:t>o</w:t>
      </w:r>
      <w:r w:rsidRPr="00B71987">
        <w:rPr>
          <w:color w:val="000000" w:themeColor="text1"/>
          <w:spacing w:val="1"/>
          <w:sz w:val="16"/>
          <w:szCs w:val="16"/>
        </w:rPr>
        <w:t>j</w:t>
      </w:r>
      <w:r w:rsidRPr="00B71987">
        <w:rPr>
          <w:color w:val="000000" w:themeColor="text1"/>
          <w:sz w:val="16"/>
          <w:szCs w:val="16"/>
        </w:rPr>
        <w:t>o</w:t>
      </w:r>
      <w:r w:rsidRPr="00B71987">
        <w:rPr>
          <w:color w:val="000000" w:themeColor="text1"/>
          <w:spacing w:val="1"/>
          <w:sz w:val="16"/>
          <w:szCs w:val="16"/>
        </w:rPr>
        <w:t>š</w:t>
      </w:r>
      <w:r w:rsidRPr="00B71987">
        <w:rPr>
          <w:color w:val="000000" w:themeColor="text1"/>
          <w:spacing w:val="-2"/>
          <w:sz w:val="16"/>
          <w:szCs w:val="16"/>
        </w:rPr>
        <w:t>a</w:t>
      </w:r>
      <w:r w:rsidRPr="00B71987">
        <w:rPr>
          <w:color w:val="000000" w:themeColor="text1"/>
          <w:sz w:val="16"/>
          <w:szCs w:val="16"/>
        </w:rPr>
        <w:t>s</w:t>
      </w:r>
      <w:r w:rsidRPr="00B71987">
        <w:rPr>
          <w:color w:val="000000" w:themeColor="text1"/>
          <w:spacing w:val="3"/>
          <w:sz w:val="16"/>
          <w:szCs w:val="16"/>
        </w:rPr>
        <w:t xml:space="preserve"> </w:t>
      </w:r>
      <w:r w:rsidRPr="00B71987">
        <w:rPr>
          <w:color w:val="000000" w:themeColor="text1"/>
          <w:sz w:val="16"/>
          <w:szCs w:val="16"/>
        </w:rPr>
        <w:t>a</w:t>
      </w:r>
      <w:r w:rsidRPr="00B71987">
        <w:rPr>
          <w:color w:val="000000" w:themeColor="text1"/>
          <w:spacing w:val="-2"/>
          <w:sz w:val="16"/>
          <w:szCs w:val="16"/>
        </w:rPr>
        <w:t>p</w:t>
      </w:r>
      <w:r w:rsidRPr="00B71987">
        <w:rPr>
          <w:color w:val="000000" w:themeColor="text1"/>
          <w:sz w:val="16"/>
          <w:szCs w:val="16"/>
        </w:rPr>
        <w:t>d</w:t>
      </w:r>
      <w:r w:rsidRPr="00B71987">
        <w:rPr>
          <w:color w:val="000000" w:themeColor="text1"/>
          <w:spacing w:val="1"/>
          <w:sz w:val="16"/>
          <w:szCs w:val="16"/>
        </w:rPr>
        <w:t>r</w:t>
      </w:r>
      <w:r w:rsidRPr="00B71987">
        <w:rPr>
          <w:color w:val="000000" w:themeColor="text1"/>
          <w:spacing w:val="-2"/>
          <w:sz w:val="16"/>
          <w:szCs w:val="16"/>
        </w:rPr>
        <w:t>a</w:t>
      </w:r>
      <w:r w:rsidRPr="00B71987">
        <w:rPr>
          <w:color w:val="000000" w:themeColor="text1"/>
          <w:sz w:val="16"/>
          <w:szCs w:val="16"/>
        </w:rPr>
        <w:t>udē</w:t>
      </w:r>
      <w:r w:rsidRPr="00B71987">
        <w:rPr>
          <w:color w:val="000000" w:themeColor="text1"/>
          <w:spacing w:val="1"/>
          <w:sz w:val="16"/>
          <w:szCs w:val="16"/>
        </w:rPr>
        <w:t>t</w:t>
      </w:r>
      <w:r w:rsidRPr="00B71987">
        <w:rPr>
          <w:color w:val="000000" w:themeColor="text1"/>
          <w:sz w:val="16"/>
          <w:szCs w:val="16"/>
        </w:rPr>
        <w:t xml:space="preserve">o </w:t>
      </w:r>
      <w:r w:rsidRPr="00B71987">
        <w:rPr>
          <w:color w:val="000000" w:themeColor="text1"/>
          <w:spacing w:val="1"/>
          <w:sz w:val="16"/>
          <w:szCs w:val="16"/>
        </w:rPr>
        <w:t>s</w:t>
      </w:r>
      <w:r w:rsidRPr="00B71987">
        <w:rPr>
          <w:color w:val="000000" w:themeColor="text1"/>
          <w:sz w:val="16"/>
          <w:szCs w:val="16"/>
        </w:rPr>
        <w:t>u</w:t>
      </w:r>
      <w:r w:rsidRPr="00B71987">
        <w:rPr>
          <w:color w:val="000000" w:themeColor="text1"/>
          <w:spacing w:val="-2"/>
          <w:sz w:val="16"/>
          <w:szCs w:val="16"/>
        </w:rPr>
        <w:t>g</w:t>
      </w:r>
      <w:r w:rsidRPr="00B71987">
        <w:rPr>
          <w:color w:val="000000" w:themeColor="text1"/>
          <w:sz w:val="16"/>
          <w:szCs w:val="16"/>
        </w:rPr>
        <w:t>u</w:t>
      </w:r>
      <w:r w:rsidRPr="00B71987">
        <w:rPr>
          <w:color w:val="000000" w:themeColor="text1"/>
          <w:spacing w:val="3"/>
          <w:sz w:val="16"/>
          <w:szCs w:val="16"/>
        </w:rPr>
        <w:t xml:space="preserve"> </w:t>
      </w:r>
      <w:r w:rsidRPr="00B71987">
        <w:rPr>
          <w:color w:val="000000" w:themeColor="text1"/>
          <w:spacing w:val="-2"/>
          <w:sz w:val="16"/>
          <w:szCs w:val="16"/>
        </w:rPr>
        <w:t>k</w:t>
      </w:r>
      <w:r w:rsidRPr="00B71987">
        <w:rPr>
          <w:color w:val="000000" w:themeColor="text1"/>
          <w:sz w:val="16"/>
          <w:szCs w:val="16"/>
        </w:rPr>
        <w:t>a</w:t>
      </w:r>
      <w:r w:rsidRPr="00B71987">
        <w:rPr>
          <w:color w:val="000000" w:themeColor="text1"/>
          <w:spacing w:val="1"/>
          <w:sz w:val="16"/>
          <w:szCs w:val="16"/>
        </w:rPr>
        <w:t>t</w:t>
      </w:r>
      <w:r w:rsidRPr="00B71987">
        <w:rPr>
          <w:color w:val="000000" w:themeColor="text1"/>
          <w:sz w:val="16"/>
          <w:szCs w:val="16"/>
        </w:rPr>
        <w:t>e</w:t>
      </w:r>
      <w:r w:rsidRPr="00B71987">
        <w:rPr>
          <w:color w:val="000000" w:themeColor="text1"/>
          <w:spacing w:val="-2"/>
          <w:sz w:val="16"/>
          <w:szCs w:val="16"/>
        </w:rPr>
        <w:t>g</w:t>
      </w:r>
      <w:r w:rsidRPr="00B71987">
        <w:rPr>
          <w:color w:val="000000" w:themeColor="text1"/>
          <w:sz w:val="16"/>
          <w:szCs w:val="16"/>
        </w:rPr>
        <w:t>o</w:t>
      </w:r>
      <w:r w:rsidRPr="00B71987">
        <w:rPr>
          <w:color w:val="000000" w:themeColor="text1"/>
          <w:spacing w:val="1"/>
          <w:sz w:val="16"/>
          <w:szCs w:val="16"/>
        </w:rPr>
        <w:t>r</w:t>
      </w:r>
      <w:r w:rsidRPr="00B71987">
        <w:rPr>
          <w:color w:val="000000" w:themeColor="text1"/>
          <w:spacing w:val="-1"/>
          <w:sz w:val="16"/>
          <w:szCs w:val="16"/>
        </w:rPr>
        <w:t>i</w:t>
      </w:r>
      <w:r w:rsidRPr="00B71987">
        <w:rPr>
          <w:color w:val="000000" w:themeColor="text1"/>
          <w:spacing w:val="1"/>
          <w:sz w:val="16"/>
          <w:szCs w:val="16"/>
        </w:rPr>
        <w:t>j</w:t>
      </w:r>
      <w:r w:rsidRPr="00B71987">
        <w:rPr>
          <w:color w:val="000000" w:themeColor="text1"/>
          <w:spacing w:val="-2"/>
          <w:sz w:val="16"/>
          <w:szCs w:val="16"/>
        </w:rPr>
        <w:t>a</w:t>
      </w:r>
      <w:r w:rsidRPr="00B71987">
        <w:rPr>
          <w:color w:val="000000" w:themeColor="text1"/>
          <w:spacing w:val="1"/>
          <w:sz w:val="16"/>
          <w:szCs w:val="16"/>
        </w:rPr>
        <w:t>s</w:t>
      </w:r>
      <w:r w:rsidRPr="00B71987">
        <w:rPr>
          <w:color w:val="000000" w:themeColor="text1"/>
          <w:sz w:val="16"/>
          <w:szCs w:val="16"/>
        </w:rPr>
        <w:t>,</w:t>
      </w:r>
      <w:r w:rsidRPr="00B71987">
        <w:rPr>
          <w:color w:val="000000" w:themeColor="text1"/>
          <w:spacing w:val="3"/>
          <w:sz w:val="16"/>
          <w:szCs w:val="16"/>
        </w:rPr>
        <w:t xml:space="preserve"> </w:t>
      </w:r>
      <w:r w:rsidRPr="00B71987">
        <w:rPr>
          <w:color w:val="000000" w:themeColor="text1"/>
          <w:spacing w:val="-2"/>
          <w:sz w:val="16"/>
          <w:szCs w:val="16"/>
        </w:rPr>
        <w:t>ka</w:t>
      </w:r>
      <w:r w:rsidRPr="00B71987">
        <w:rPr>
          <w:color w:val="000000" w:themeColor="text1"/>
          <w:sz w:val="16"/>
          <w:szCs w:val="16"/>
        </w:rPr>
        <w:t>s a</w:t>
      </w:r>
      <w:r w:rsidRPr="00B71987">
        <w:rPr>
          <w:color w:val="000000" w:themeColor="text1"/>
          <w:spacing w:val="1"/>
          <w:sz w:val="16"/>
          <w:szCs w:val="16"/>
        </w:rPr>
        <w:t>t</w:t>
      </w:r>
      <w:r w:rsidRPr="00B71987">
        <w:rPr>
          <w:color w:val="000000" w:themeColor="text1"/>
          <w:spacing w:val="-2"/>
          <w:sz w:val="16"/>
          <w:szCs w:val="16"/>
        </w:rPr>
        <w:t>b</w:t>
      </w:r>
      <w:r w:rsidRPr="00B71987">
        <w:rPr>
          <w:color w:val="000000" w:themeColor="text1"/>
          <w:spacing w:val="1"/>
          <w:sz w:val="16"/>
          <w:szCs w:val="16"/>
        </w:rPr>
        <w:t>il</w:t>
      </w:r>
      <w:r w:rsidRPr="00B71987">
        <w:rPr>
          <w:color w:val="000000" w:themeColor="text1"/>
          <w:spacing w:val="-2"/>
          <w:sz w:val="16"/>
          <w:szCs w:val="16"/>
        </w:rPr>
        <w:t>s</w:t>
      </w:r>
      <w:r w:rsidRPr="00B71987">
        <w:rPr>
          <w:color w:val="000000" w:themeColor="text1"/>
          <w:sz w:val="16"/>
          <w:szCs w:val="16"/>
        </w:rPr>
        <w:t>t</w:t>
      </w:r>
      <w:r w:rsidRPr="00B71987">
        <w:rPr>
          <w:color w:val="000000" w:themeColor="text1"/>
          <w:spacing w:val="5"/>
          <w:sz w:val="16"/>
          <w:szCs w:val="16"/>
        </w:rPr>
        <w:t xml:space="preserve"> </w:t>
      </w:r>
      <w:r w:rsidRPr="00B71987">
        <w:rPr>
          <w:color w:val="000000" w:themeColor="text1"/>
          <w:spacing w:val="-2"/>
          <w:sz w:val="16"/>
          <w:szCs w:val="16"/>
        </w:rPr>
        <w:t>v</w:t>
      </w:r>
      <w:r w:rsidRPr="00B71987">
        <w:rPr>
          <w:color w:val="000000" w:themeColor="text1"/>
          <w:sz w:val="16"/>
          <w:szCs w:val="16"/>
        </w:rPr>
        <w:t>ec</w:t>
      </w:r>
      <w:r w:rsidRPr="00B71987">
        <w:rPr>
          <w:color w:val="000000" w:themeColor="text1"/>
          <w:spacing w:val="-2"/>
          <w:sz w:val="16"/>
          <w:szCs w:val="16"/>
        </w:rPr>
        <w:t>a</w:t>
      </w:r>
      <w:r w:rsidRPr="00B71987">
        <w:rPr>
          <w:color w:val="000000" w:themeColor="text1"/>
          <w:spacing w:val="1"/>
          <w:sz w:val="16"/>
          <w:szCs w:val="16"/>
        </w:rPr>
        <w:t>j</w:t>
      </w:r>
      <w:r w:rsidRPr="00B71987">
        <w:rPr>
          <w:color w:val="000000" w:themeColor="text1"/>
          <w:sz w:val="16"/>
          <w:szCs w:val="16"/>
        </w:rPr>
        <w:t>ām</w:t>
      </w:r>
      <w:r w:rsidRPr="00B71987">
        <w:rPr>
          <w:color w:val="000000" w:themeColor="text1"/>
          <w:spacing w:val="2"/>
          <w:sz w:val="16"/>
          <w:szCs w:val="16"/>
        </w:rPr>
        <w:t xml:space="preserve"> </w:t>
      </w:r>
      <w:r w:rsidRPr="00B71987">
        <w:rPr>
          <w:color w:val="000000" w:themeColor="text1"/>
          <w:spacing w:val="-4"/>
          <w:sz w:val="16"/>
          <w:szCs w:val="16"/>
        </w:rPr>
        <w:t>I</w:t>
      </w:r>
      <w:r w:rsidRPr="00B71987">
        <w:rPr>
          <w:color w:val="000000" w:themeColor="text1"/>
          <w:spacing w:val="-1"/>
          <w:sz w:val="16"/>
          <w:szCs w:val="16"/>
        </w:rPr>
        <w:t>UC</w:t>
      </w:r>
      <w:r w:rsidRPr="00B71987">
        <w:rPr>
          <w:color w:val="000000" w:themeColor="text1"/>
          <w:sz w:val="16"/>
          <w:szCs w:val="16"/>
        </w:rPr>
        <w:t>N</w:t>
      </w:r>
      <w:r w:rsidRPr="00B71987">
        <w:rPr>
          <w:color w:val="000000" w:themeColor="text1"/>
          <w:spacing w:val="5"/>
          <w:sz w:val="16"/>
          <w:szCs w:val="16"/>
        </w:rPr>
        <w:t xml:space="preserve"> </w:t>
      </w:r>
      <w:r w:rsidRPr="00B71987">
        <w:rPr>
          <w:color w:val="000000" w:themeColor="text1"/>
          <w:spacing w:val="-2"/>
          <w:sz w:val="16"/>
          <w:szCs w:val="16"/>
        </w:rPr>
        <w:t>k</w:t>
      </w:r>
      <w:r w:rsidRPr="00B71987">
        <w:rPr>
          <w:color w:val="000000" w:themeColor="text1"/>
          <w:sz w:val="16"/>
          <w:szCs w:val="16"/>
        </w:rPr>
        <w:t>a</w:t>
      </w:r>
      <w:r w:rsidRPr="00B71987">
        <w:rPr>
          <w:color w:val="000000" w:themeColor="text1"/>
          <w:spacing w:val="1"/>
          <w:sz w:val="16"/>
          <w:szCs w:val="16"/>
        </w:rPr>
        <w:t>t</w:t>
      </w:r>
      <w:r w:rsidRPr="00B71987">
        <w:rPr>
          <w:color w:val="000000" w:themeColor="text1"/>
          <w:sz w:val="16"/>
          <w:szCs w:val="16"/>
        </w:rPr>
        <w:t>e</w:t>
      </w:r>
      <w:r w:rsidRPr="00B71987">
        <w:rPr>
          <w:color w:val="000000" w:themeColor="text1"/>
          <w:spacing w:val="-2"/>
          <w:sz w:val="16"/>
          <w:szCs w:val="16"/>
        </w:rPr>
        <w:t>g</w:t>
      </w:r>
      <w:r w:rsidRPr="00B71987">
        <w:rPr>
          <w:color w:val="000000" w:themeColor="text1"/>
          <w:sz w:val="16"/>
          <w:szCs w:val="16"/>
        </w:rPr>
        <w:t>o</w:t>
      </w:r>
      <w:r w:rsidRPr="00B71987">
        <w:rPr>
          <w:color w:val="000000" w:themeColor="text1"/>
          <w:spacing w:val="1"/>
          <w:sz w:val="16"/>
          <w:szCs w:val="16"/>
        </w:rPr>
        <w:t>r</w:t>
      </w:r>
      <w:r w:rsidRPr="00B71987">
        <w:rPr>
          <w:color w:val="000000" w:themeColor="text1"/>
          <w:spacing w:val="-1"/>
          <w:sz w:val="16"/>
          <w:szCs w:val="16"/>
        </w:rPr>
        <w:t>i</w:t>
      </w:r>
      <w:r w:rsidRPr="00B71987">
        <w:rPr>
          <w:color w:val="000000" w:themeColor="text1"/>
          <w:spacing w:val="3"/>
          <w:sz w:val="16"/>
          <w:szCs w:val="16"/>
        </w:rPr>
        <w:t>j</w:t>
      </w:r>
      <w:r w:rsidRPr="00B71987">
        <w:rPr>
          <w:color w:val="000000" w:themeColor="text1"/>
          <w:sz w:val="16"/>
          <w:szCs w:val="16"/>
        </w:rPr>
        <w:t>ā</w:t>
      </w:r>
      <w:r w:rsidRPr="00B71987">
        <w:rPr>
          <w:color w:val="000000" w:themeColor="text1"/>
          <w:spacing w:val="-4"/>
          <w:sz w:val="16"/>
          <w:szCs w:val="16"/>
        </w:rPr>
        <w:t>m</w:t>
      </w:r>
      <w:r w:rsidRPr="00B71987">
        <w:rPr>
          <w:color w:val="000000" w:themeColor="text1"/>
          <w:sz w:val="16"/>
          <w:szCs w:val="16"/>
        </w:rPr>
        <w:t>:</w:t>
      </w:r>
      <w:r w:rsidRPr="00B71987">
        <w:rPr>
          <w:color w:val="000000" w:themeColor="text1"/>
          <w:spacing w:val="5"/>
          <w:sz w:val="16"/>
          <w:szCs w:val="16"/>
        </w:rPr>
        <w:t xml:space="preserve"> </w:t>
      </w:r>
      <w:r w:rsidRPr="00B71987">
        <w:rPr>
          <w:b/>
          <w:color w:val="000000" w:themeColor="text1"/>
          <w:sz w:val="16"/>
          <w:szCs w:val="16"/>
        </w:rPr>
        <w:t>0</w:t>
      </w:r>
      <w:r w:rsidRPr="00B71987">
        <w:rPr>
          <w:color w:val="000000" w:themeColor="text1"/>
          <w:sz w:val="16"/>
          <w:szCs w:val="16"/>
        </w:rPr>
        <w:t>.</w:t>
      </w:r>
      <w:r w:rsidRPr="00B71987">
        <w:rPr>
          <w:color w:val="000000" w:themeColor="text1"/>
          <w:spacing w:val="4"/>
          <w:sz w:val="16"/>
          <w:szCs w:val="16"/>
        </w:rPr>
        <w:t xml:space="preserve"> </w:t>
      </w:r>
      <w:r w:rsidRPr="00B71987">
        <w:rPr>
          <w:color w:val="000000" w:themeColor="text1"/>
          <w:spacing w:val="-2"/>
          <w:sz w:val="16"/>
          <w:szCs w:val="16"/>
        </w:rPr>
        <w:t>k</w:t>
      </w:r>
      <w:r w:rsidRPr="00B71987">
        <w:rPr>
          <w:color w:val="000000" w:themeColor="text1"/>
          <w:sz w:val="16"/>
          <w:szCs w:val="16"/>
        </w:rPr>
        <w:t>a</w:t>
      </w:r>
      <w:r w:rsidRPr="00B71987">
        <w:rPr>
          <w:color w:val="000000" w:themeColor="text1"/>
          <w:spacing w:val="-1"/>
          <w:sz w:val="16"/>
          <w:szCs w:val="16"/>
        </w:rPr>
        <w:t>t</w:t>
      </w:r>
      <w:r w:rsidRPr="00B71987">
        <w:rPr>
          <w:color w:val="000000" w:themeColor="text1"/>
          <w:sz w:val="16"/>
          <w:szCs w:val="16"/>
        </w:rPr>
        <w:t>e</w:t>
      </w:r>
      <w:r w:rsidRPr="00B71987">
        <w:rPr>
          <w:color w:val="000000" w:themeColor="text1"/>
          <w:spacing w:val="-2"/>
          <w:sz w:val="16"/>
          <w:szCs w:val="16"/>
        </w:rPr>
        <w:t>g</w:t>
      </w:r>
      <w:r w:rsidRPr="00B71987">
        <w:rPr>
          <w:color w:val="000000" w:themeColor="text1"/>
          <w:sz w:val="16"/>
          <w:szCs w:val="16"/>
        </w:rPr>
        <w:t>o</w:t>
      </w:r>
      <w:r w:rsidRPr="00B71987">
        <w:rPr>
          <w:color w:val="000000" w:themeColor="text1"/>
          <w:spacing w:val="1"/>
          <w:sz w:val="16"/>
          <w:szCs w:val="16"/>
        </w:rPr>
        <w:t>r</w:t>
      </w:r>
      <w:r w:rsidRPr="00B71987">
        <w:rPr>
          <w:color w:val="000000" w:themeColor="text1"/>
          <w:spacing w:val="-1"/>
          <w:sz w:val="16"/>
          <w:szCs w:val="16"/>
        </w:rPr>
        <w:t>i</w:t>
      </w:r>
      <w:r w:rsidRPr="00B71987">
        <w:rPr>
          <w:color w:val="000000" w:themeColor="text1"/>
          <w:spacing w:val="1"/>
          <w:sz w:val="16"/>
          <w:szCs w:val="16"/>
        </w:rPr>
        <w:t>j</w:t>
      </w:r>
      <w:r w:rsidRPr="00B71987">
        <w:rPr>
          <w:color w:val="000000" w:themeColor="text1"/>
          <w:sz w:val="16"/>
          <w:szCs w:val="16"/>
        </w:rPr>
        <w:t>a</w:t>
      </w:r>
      <w:r w:rsidRPr="00B71987">
        <w:rPr>
          <w:color w:val="000000" w:themeColor="text1"/>
          <w:spacing w:val="4"/>
          <w:sz w:val="16"/>
          <w:szCs w:val="16"/>
        </w:rPr>
        <w:t xml:space="preserve"> </w:t>
      </w:r>
      <w:r w:rsidRPr="00B71987">
        <w:rPr>
          <w:color w:val="000000" w:themeColor="text1"/>
          <w:sz w:val="16"/>
          <w:szCs w:val="16"/>
        </w:rPr>
        <w:t xml:space="preserve">– </w:t>
      </w:r>
      <w:r w:rsidRPr="00B71987">
        <w:rPr>
          <w:color w:val="000000" w:themeColor="text1"/>
          <w:spacing w:val="1"/>
          <w:sz w:val="16"/>
          <w:szCs w:val="16"/>
        </w:rPr>
        <w:t>i</w:t>
      </w:r>
      <w:r w:rsidRPr="00B71987">
        <w:rPr>
          <w:color w:val="000000" w:themeColor="text1"/>
          <w:spacing w:val="-2"/>
          <w:sz w:val="16"/>
          <w:szCs w:val="16"/>
        </w:rPr>
        <w:t>zz</w:t>
      </w:r>
      <w:r w:rsidRPr="00B71987">
        <w:rPr>
          <w:color w:val="000000" w:themeColor="text1"/>
          <w:sz w:val="16"/>
          <w:szCs w:val="16"/>
        </w:rPr>
        <w:t>udu</w:t>
      </w:r>
      <w:r w:rsidRPr="00B71987">
        <w:rPr>
          <w:color w:val="000000" w:themeColor="text1"/>
          <w:spacing w:val="1"/>
          <w:sz w:val="16"/>
          <w:szCs w:val="16"/>
        </w:rPr>
        <w:t>š</w:t>
      </w:r>
      <w:r w:rsidRPr="00B71987">
        <w:rPr>
          <w:color w:val="000000" w:themeColor="text1"/>
          <w:sz w:val="16"/>
          <w:szCs w:val="16"/>
        </w:rPr>
        <w:t>ās</w:t>
      </w:r>
      <w:r w:rsidRPr="00B71987">
        <w:rPr>
          <w:color w:val="000000" w:themeColor="text1"/>
          <w:spacing w:val="4"/>
          <w:sz w:val="16"/>
          <w:szCs w:val="16"/>
        </w:rPr>
        <w:t xml:space="preserve"> </w:t>
      </w:r>
      <w:r w:rsidRPr="00B71987">
        <w:rPr>
          <w:color w:val="000000" w:themeColor="text1"/>
          <w:spacing w:val="1"/>
          <w:sz w:val="16"/>
          <w:szCs w:val="16"/>
        </w:rPr>
        <w:t>s</w:t>
      </w:r>
      <w:r w:rsidRPr="00B71987">
        <w:rPr>
          <w:color w:val="000000" w:themeColor="text1"/>
          <w:sz w:val="16"/>
          <w:szCs w:val="16"/>
        </w:rPr>
        <w:t>u</w:t>
      </w:r>
      <w:r w:rsidRPr="00B71987">
        <w:rPr>
          <w:color w:val="000000" w:themeColor="text1"/>
          <w:spacing w:val="-2"/>
          <w:sz w:val="16"/>
          <w:szCs w:val="16"/>
        </w:rPr>
        <w:t>g</w:t>
      </w:r>
      <w:r w:rsidRPr="00B71987">
        <w:rPr>
          <w:color w:val="000000" w:themeColor="text1"/>
          <w:sz w:val="16"/>
          <w:szCs w:val="16"/>
        </w:rPr>
        <w:t>a</w:t>
      </w:r>
      <w:r w:rsidRPr="00B71987">
        <w:rPr>
          <w:color w:val="000000" w:themeColor="text1"/>
          <w:spacing w:val="1"/>
          <w:sz w:val="16"/>
          <w:szCs w:val="16"/>
        </w:rPr>
        <w:t>s</w:t>
      </w:r>
      <w:r w:rsidRPr="00B71987">
        <w:rPr>
          <w:color w:val="000000" w:themeColor="text1"/>
          <w:sz w:val="16"/>
          <w:szCs w:val="16"/>
        </w:rPr>
        <w:t>;</w:t>
      </w:r>
      <w:r w:rsidRPr="00B71987">
        <w:rPr>
          <w:color w:val="000000" w:themeColor="text1"/>
          <w:spacing w:val="5"/>
          <w:sz w:val="16"/>
          <w:szCs w:val="16"/>
        </w:rPr>
        <w:t xml:space="preserve"> </w:t>
      </w:r>
      <w:r w:rsidRPr="00B71987">
        <w:rPr>
          <w:b/>
          <w:color w:val="000000" w:themeColor="text1"/>
          <w:sz w:val="16"/>
          <w:szCs w:val="16"/>
        </w:rPr>
        <w:t>1</w:t>
      </w:r>
      <w:r w:rsidRPr="00B71987">
        <w:rPr>
          <w:color w:val="000000" w:themeColor="text1"/>
          <w:sz w:val="16"/>
          <w:szCs w:val="16"/>
        </w:rPr>
        <w:t>.</w:t>
      </w:r>
      <w:r w:rsidRPr="00B71987">
        <w:rPr>
          <w:color w:val="000000" w:themeColor="text1"/>
          <w:spacing w:val="1"/>
          <w:sz w:val="16"/>
          <w:szCs w:val="16"/>
        </w:rPr>
        <w:t xml:space="preserve"> </w:t>
      </w:r>
      <w:r w:rsidRPr="00B71987">
        <w:rPr>
          <w:color w:val="000000" w:themeColor="text1"/>
          <w:spacing w:val="-2"/>
          <w:sz w:val="16"/>
          <w:szCs w:val="16"/>
        </w:rPr>
        <w:t>k</w:t>
      </w:r>
      <w:r w:rsidRPr="00B71987">
        <w:rPr>
          <w:color w:val="000000" w:themeColor="text1"/>
          <w:sz w:val="16"/>
          <w:szCs w:val="16"/>
        </w:rPr>
        <w:t>a</w:t>
      </w:r>
      <w:r w:rsidRPr="00B71987">
        <w:rPr>
          <w:color w:val="000000" w:themeColor="text1"/>
          <w:spacing w:val="1"/>
          <w:sz w:val="16"/>
          <w:szCs w:val="16"/>
        </w:rPr>
        <w:t>t</w:t>
      </w:r>
      <w:r w:rsidRPr="00B71987">
        <w:rPr>
          <w:color w:val="000000" w:themeColor="text1"/>
          <w:sz w:val="16"/>
          <w:szCs w:val="16"/>
        </w:rPr>
        <w:t>e</w:t>
      </w:r>
      <w:r w:rsidRPr="00B71987">
        <w:rPr>
          <w:color w:val="000000" w:themeColor="text1"/>
          <w:spacing w:val="-2"/>
          <w:sz w:val="16"/>
          <w:szCs w:val="16"/>
        </w:rPr>
        <w:t>g</w:t>
      </w:r>
      <w:r w:rsidRPr="00B71987">
        <w:rPr>
          <w:color w:val="000000" w:themeColor="text1"/>
          <w:sz w:val="16"/>
          <w:szCs w:val="16"/>
        </w:rPr>
        <w:t>o</w:t>
      </w:r>
      <w:r w:rsidRPr="00B71987">
        <w:rPr>
          <w:color w:val="000000" w:themeColor="text1"/>
          <w:spacing w:val="1"/>
          <w:sz w:val="16"/>
          <w:szCs w:val="16"/>
        </w:rPr>
        <w:t>r</w:t>
      </w:r>
      <w:r w:rsidRPr="00B71987">
        <w:rPr>
          <w:color w:val="000000" w:themeColor="text1"/>
          <w:spacing w:val="-1"/>
          <w:sz w:val="16"/>
          <w:szCs w:val="16"/>
        </w:rPr>
        <w:t>i</w:t>
      </w:r>
      <w:r w:rsidRPr="00B71987">
        <w:rPr>
          <w:color w:val="000000" w:themeColor="text1"/>
          <w:spacing w:val="1"/>
          <w:sz w:val="16"/>
          <w:szCs w:val="16"/>
        </w:rPr>
        <w:t>j</w:t>
      </w:r>
      <w:r w:rsidRPr="00B71987">
        <w:rPr>
          <w:color w:val="000000" w:themeColor="text1"/>
          <w:sz w:val="16"/>
          <w:szCs w:val="16"/>
        </w:rPr>
        <w:t>a</w:t>
      </w:r>
      <w:r w:rsidRPr="00B71987">
        <w:rPr>
          <w:color w:val="000000" w:themeColor="text1"/>
          <w:spacing w:val="4"/>
          <w:sz w:val="16"/>
          <w:szCs w:val="16"/>
        </w:rPr>
        <w:t xml:space="preserve"> </w:t>
      </w:r>
      <w:r w:rsidRPr="00B71987">
        <w:rPr>
          <w:color w:val="000000" w:themeColor="text1"/>
          <w:sz w:val="16"/>
          <w:szCs w:val="16"/>
        </w:rPr>
        <w:t xml:space="preserve">– </w:t>
      </w:r>
      <w:r w:rsidRPr="00B71987">
        <w:rPr>
          <w:color w:val="000000" w:themeColor="text1"/>
          <w:spacing w:val="1"/>
          <w:sz w:val="16"/>
          <w:szCs w:val="16"/>
        </w:rPr>
        <w:t>i</w:t>
      </w:r>
      <w:r w:rsidRPr="00B71987">
        <w:rPr>
          <w:color w:val="000000" w:themeColor="text1"/>
          <w:spacing w:val="-2"/>
          <w:sz w:val="16"/>
          <w:szCs w:val="16"/>
        </w:rPr>
        <w:t>zz</w:t>
      </w:r>
      <w:r w:rsidRPr="00B71987">
        <w:rPr>
          <w:color w:val="000000" w:themeColor="text1"/>
          <w:sz w:val="16"/>
          <w:szCs w:val="16"/>
        </w:rPr>
        <w:t>ūdo</w:t>
      </w:r>
      <w:r w:rsidRPr="00B71987">
        <w:rPr>
          <w:color w:val="000000" w:themeColor="text1"/>
          <w:spacing w:val="1"/>
          <w:sz w:val="16"/>
          <w:szCs w:val="16"/>
        </w:rPr>
        <w:t>š</w:t>
      </w:r>
      <w:r w:rsidRPr="00B71987">
        <w:rPr>
          <w:color w:val="000000" w:themeColor="text1"/>
          <w:sz w:val="16"/>
          <w:szCs w:val="16"/>
        </w:rPr>
        <w:t>ās</w:t>
      </w:r>
      <w:r w:rsidRPr="00B71987">
        <w:rPr>
          <w:color w:val="000000" w:themeColor="text1"/>
          <w:spacing w:val="4"/>
          <w:sz w:val="16"/>
          <w:szCs w:val="16"/>
        </w:rPr>
        <w:t xml:space="preserve"> </w:t>
      </w:r>
      <w:r w:rsidRPr="00B71987">
        <w:rPr>
          <w:color w:val="000000" w:themeColor="text1"/>
          <w:spacing w:val="1"/>
          <w:sz w:val="16"/>
          <w:szCs w:val="16"/>
        </w:rPr>
        <w:t>s</w:t>
      </w:r>
      <w:r w:rsidRPr="00B71987">
        <w:rPr>
          <w:color w:val="000000" w:themeColor="text1"/>
          <w:sz w:val="16"/>
          <w:szCs w:val="16"/>
        </w:rPr>
        <w:t>u</w:t>
      </w:r>
      <w:r w:rsidRPr="00B71987">
        <w:rPr>
          <w:color w:val="000000" w:themeColor="text1"/>
          <w:spacing w:val="-2"/>
          <w:sz w:val="16"/>
          <w:szCs w:val="16"/>
        </w:rPr>
        <w:t>g</w:t>
      </w:r>
      <w:r w:rsidRPr="00B71987">
        <w:rPr>
          <w:color w:val="000000" w:themeColor="text1"/>
          <w:sz w:val="16"/>
          <w:szCs w:val="16"/>
        </w:rPr>
        <w:t>a</w:t>
      </w:r>
      <w:r w:rsidRPr="00B71987">
        <w:rPr>
          <w:color w:val="000000" w:themeColor="text1"/>
          <w:spacing w:val="1"/>
          <w:sz w:val="16"/>
          <w:szCs w:val="16"/>
        </w:rPr>
        <w:t>s</w:t>
      </w:r>
      <w:r w:rsidRPr="00B71987">
        <w:rPr>
          <w:color w:val="000000" w:themeColor="text1"/>
          <w:sz w:val="16"/>
          <w:szCs w:val="16"/>
        </w:rPr>
        <w:t>;</w:t>
      </w:r>
      <w:r w:rsidRPr="00B71987">
        <w:rPr>
          <w:color w:val="000000" w:themeColor="text1"/>
          <w:spacing w:val="5"/>
          <w:sz w:val="16"/>
          <w:szCs w:val="16"/>
        </w:rPr>
        <w:t xml:space="preserve"> </w:t>
      </w:r>
      <w:r w:rsidRPr="00B71987">
        <w:rPr>
          <w:b/>
          <w:color w:val="000000" w:themeColor="text1"/>
          <w:spacing w:val="-2"/>
          <w:sz w:val="16"/>
          <w:szCs w:val="16"/>
        </w:rPr>
        <w:t>2</w:t>
      </w:r>
      <w:r w:rsidRPr="00B71987">
        <w:rPr>
          <w:color w:val="000000" w:themeColor="text1"/>
          <w:sz w:val="16"/>
          <w:szCs w:val="16"/>
        </w:rPr>
        <w:t xml:space="preserve">. </w:t>
      </w:r>
      <w:r w:rsidRPr="00B71987">
        <w:rPr>
          <w:color w:val="000000" w:themeColor="text1"/>
          <w:spacing w:val="-2"/>
          <w:sz w:val="16"/>
          <w:szCs w:val="16"/>
        </w:rPr>
        <w:t>k</w:t>
      </w:r>
      <w:r w:rsidRPr="00B71987">
        <w:rPr>
          <w:color w:val="000000" w:themeColor="text1"/>
          <w:sz w:val="16"/>
          <w:szCs w:val="16"/>
        </w:rPr>
        <w:t>a</w:t>
      </w:r>
      <w:r w:rsidRPr="00B71987">
        <w:rPr>
          <w:color w:val="000000" w:themeColor="text1"/>
          <w:spacing w:val="1"/>
          <w:sz w:val="16"/>
          <w:szCs w:val="16"/>
        </w:rPr>
        <w:t>t</w:t>
      </w:r>
      <w:r w:rsidRPr="00B71987">
        <w:rPr>
          <w:color w:val="000000" w:themeColor="text1"/>
          <w:sz w:val="16"/>
          <w:szCs w:val="16"/>
        </w:rPr>
        <w:t>e</w:t>
      </w:r>
      <w:r w:rsidRPr="00B71987">
        <w:rPr>
          <w:color w:val="000000" w:themeColor="text1"/>
          <w:spacing w:val="-2"/>
          <w:sz w:val="16"/>
          <w:szCs w:val="16"/>
        </w:rPr>
        <w:t>g</w:t>
      </w:r>
      <w:r w:rsidRPr="00B71987">
        <w:rPr>
          <w:color w:val="000000" w:themeColor="text1"/>
          <w:sz w:val="16"/>
          <w:szCs w:val="16"/>
        </w:rPr>
        <w:t>o</w:t>
      </w:r>
      <w:r w:rsidRPr="00B71987">
        <w:rPr>
          <w:color w:val="000000" w:themeColor="text1"/>
          <w:spacing w:val="1"/>
          <w:sz w:val="16"/>
          <w:szCs w:val="16"/>
        </w:rPr>
        <w:t>r</w:t>
      </w:r>
      <w:r w:rsidRPr="00B71987">
        <w:rPr>
          <w:color w:val="000000" w:themeColor="text1"/>
          <w:spacing w:val="-1"/>
          <w:sz w:val="16"/>
          <w:szCs w:val="16"/>
        </w:rPr>
        <w:t>i</w:t>
      </w:r>
      <w:r w:rsidRPr="00B71987">
        <w:rPr>
          <w:color w:val="000000" w:themeColor="text1"/>
          <w:spacing w:val="3"/>
          <w:sz w:val="16"/>
          <w:szCs w:val="16"/>
        </w:rPr>
        <w:t>j</w:t>
      </w:r>
      <w:r w:rsidRPr="00B71987">
        <w:rPr>
          <w:color w:val="000000" w:themeColor="text1"/>
          <w:sz w:val="16"/>
          <w:szCs w:val="16"/>
        </w:rPr>
        <w:t>a</w:t>
      </w:r>
      <w:r w:rsidRPr="00B71987">
        <w:rPr>
          <w:color w:val="000000" w:themeColor="text1"/>
          <w:spacing w:val="2"/>
          <w:sz w:val="16"/>
          <w:szCs w:val="16"/>
        </w:rPr>
        <w:t xml:space="preserve"> </w:t>
      </w:r>
      <w:r w:rsidRPr="00B71987">
        <w:rPr>
          <w:color w:val="000000" w:themeColor="text1"/>
          <w:sz w:val="16"/>
          <w:szCs w:val="16"/>
        </w:rPr>
        <w:t xml:space="preserve">– </w:t>
      </w:r>
      <w:r w:rsidRPr="00B71987">
        <w:rPr>
          <w:color w:val="000000" w:themeColor="text1"/>
          <w:spacing w:val="1"/>
          <w:sz w:val="16"/>
          <w:szCs w:val="16"/>
        </w:rPr>
        <w:t>s</w:t>
      </w:r>
      <w:r w:rsidRPr="00B71987">
        <w:rPr>
          <w:color w:val="000000" w:themeColor="text1"/>
          <w:sz w:val="16"/>
          <w:szCs w:val="16"/>
        </w:rPr>
        <w:t>a</w:t>
      </w:r>
      <w:r w:rsidRPr="00B71987">
        <w:rPr>
          <w:color w:val="000000" w:themeColor="text1"/>
          <w:spacing w:val="1"/>
          <w:sz w:val="16"/>
          <w:szCs w:val="16"/>
        </w:rPr>
        <w:t>r</w:t>
      </w:r>
      <w:r w:rsidRPr="00B71987">
        <w:rPr>
          <w:color w:val="000000" w:themeColor="text1"/>
          <w:sz w:val="16"/>
          <w:szCs w:val="16"/>
        </w:rPr>
        <w:t>ū</w:t>
      </w:r>
      <w:r w:rsidRPr="00B71987">
        <w:rPr>
          <w:color w:val="000000" w:themeColor="text1"/>
          <w:spacing w:val="-2"/>
          <w:sz w:val="16"/>
          <w:szCs w:val="16"/>
        </w:rPr>
        <w:t>k</w:t>
      </w:r>
      <w:r w:rsidRPr="00B71987">
        <w:rPr>
          <w:color w:val="000000" w:themeColor="text1"/>
          <w:sz w:val="16"/>
          <w:szCs w:val="16"/>
        </w:rPr>
        <w:t>o</w:t>
      </w:r>
      <w:r w:rsidRPr="00B71987">
        <w:rPr>
          <w:color w:val="000000" w:themeColor="text1"/>
          <w:spacing w:val="1"/>
          <w:sz w:val="16"/>
          <w:szCs w:val="16"/>
        </w:rPr>
        <w:t>š</w:t>
      </w:r>
      <w:r w:rsidRPr="00B71987">
        <w:rPr>
          <w:color w:val="000000" w:themeColor="text1"/>
          <w:sz w:val="16"/>
          <w:szCs w:val="16"/>
        </w:rPr>
        <w:t>ās</w:t>
      </w:r>
      <w:r w:rsidRPr="00B71987">
        <w:rPr>
          <w:color w:val="000000" w:themeColor="text1"/>
          <w:spacing w:val="2"/>
          <w:sz w:val="16"/>
          <w:szCs w:val="16"/>
        </w:rPr>
        <w:t xml:space="preserve"> </w:t>
      </w:r>
      <w:r w:rsidRPr="00B71987">
        <w:rPr>
          <w:color w:val="000000" w:themeColor="text1"/>
          <w:spacing w:val="1"/>
          <w:sz w:val="16"/>
          <w:szCs w:val="16"/>
        </w:rPr>
        <w:t>s</w:t>
      </w:r>
      <w:r w:rsidRPr="00B71987">
        <w:rPr>
          <w:color w:val="000000" w:themeColor="text1"/>
          <w:sz w:val="16"/>
          <w:szCs w:val="16"/>
        </w:rPr>
        <w:t>u</w:t>
      </w:r>
      <w:r w:rsidRPr="00B71987">
        <w:rPr>
          <w:color w:val="000000" w:themeColor="text1"/>
          <w:spacing w:val="-2"/>
          <w:sz w:val="16"/>
          <w:szCs w:val="16"/>
        </w:rPr>
        <w:t>ga</w:t>
      </w:r>
      <w:r w:rsidRPr="00B71987">
        <w:rPr>
          <w:color w:val="000000" w:themeColor="text1"/>
          <w:spacing w:val="1"/>
          <w:sz w:val="16"/>
          <w:szCs w:val="16"/>
        </w:rPr>
        <w:t>s</w:t>
      </w:r>
      <w:r w:rsidRPr="00B71987">
        <w:rPr>
          <w:color w:val="000000" w:themeColor="text1"/>
          <w:sz w:val="16"/>
          <w:szCs w:val="16"/>
        </w:rPr>
        <w:t>;</w:t>
      </w:r>
      <w:r w:rsidRPr="00B71987">
        <w:rPr>
          <w:color w:val="000000" w:themeColor="text1"/>
          <w:spacing w:val="5"/>
          <w:sz w:val="16"/>
          <w:szCs w:val="16"/>
        </w:rPr>
        <w:t xml:space="preserve"> </w:t>
      </w:r>
      <w:r w:rsidRPr="00B71987">
        <w:rPr>
          <w:b/>
          <w:color w:val="000000" w:themeColor="text1"/>
          <w:spacing w:val="-2"/>
          <w:sz w:val="16"/>
          <w:szCs w:val="16"/>
        </w:rPr>
        <w:t>3</w:t>
      </w:r>
      <w:r w:rsidRPr="00B71987">
        <w:rPr>
          <w:color w:val="000000" w:themeColor="text1"/>
          <w:sz w:val="16"/>
          <w:szCs w:val="16"/>
        </w:rPr>
        <w:t>.</w:t>
      </w:r>
      <w:r w:rsidRPr="00B71987">
        <w:rPr>
          <w:color w:val="000000" w:themeColor="text1"/>
          <w:spacing w:val="4"/>
          <w:sz w:val="16"/>
          <w:szCs w:val="16"/>
        </w:rPr>
        <w:t xml:space="preserve"> </w:t>
      </w:r>
      <w:r w:rsidRPr="00B71987">
        <w:rPr>
          <w:color w:val="000000" w:themeColor="text1"/>
          <w:spacing w:val="-2"/>
          <w:sz w:val="16"/>
          <w:szCs w:val="16"/>
        </w:rPr>
        <w:t>k</w:t>
      </w:r>
      <w:r w:rsidRPr="00B71987">
        <w:rPr>
          <w:color w:val="000000" w:themeColor="text1"/>
          <w:sz w:val="16"/>
          <w:szCs w:val="16"/>
        </w:rPr>
        <w:t>a</w:t>
      </w:r>
      <w:r w:rsidRPr="00B71987">
        <w:rPr>
          <w:color w:val="000000" w:themeColor="text1"/>
          <w:spacing w:val="1"/>
          <w:sz w:val="16"/>
          <w:szCs w:val="16"/>
        </w:rPr>
        <w:t>t</w:t>
      </w:r>
      <w:r w:rsidRPr="00B71987">
        <w:rPr>
          <w:color w:val="000000" w:themeColor="text1"/>
          <w:sz w:val="16"/>
          <w:szCs w:val="16"/>
        </w:rPr>
        <w:t>e</w:t>
      </w:r>
      <w:r w:rsidRPr="00B71987">
        <w:rPr>
          <w:color w:val="000000" w:themeColor="text1"/>
          <w:spacing w:val="-2"/>
          <w:sz w:val="16"/>
          <w:szCs w:val="16"/>
        </w:rPr>
        <w:t>g</w:t>
      </w:r>
      <w:r w:rsidRPr="00B71987">
        <w:rPr>
          <w:color w:val="000000" w:themeColor="text1"/>
          <w:sz w:val="16"/>
          <w:szCs w:val="16"/>
        </w:rPr>
        <w:t>o</w:t>
      </w:r>
      <w:r w:rsidRPr="00B71987">
        <w:rPr>
          <w:color w:val="000000" w:themeColor="text1"/>
          <w:spacing w:val="-1"/>
          <w:sz w:val="16"/>
          <w:szCs w:val="16"/>
        </w:rPr>
        <w:t>ri</w:t>
      </w:r>
      <w:r w:rsidRPr="00B71987">
        <w:rPr>
          <w:color w:val="000000" w:themeColor="text1"/>
          <w:spacing w:val="3"/>
          <w:sz w:val="16"/>
          <w:szCs w:val="16"/>
        </w:rPr>
        <w:t>j</w:t>
      </w:r>
      <w:r w:rsidRPr="00B71987">
        <w:rPr>
          <w:color w:val="000000" w:themeColor="text1"/>
          <w:sz w:val="16"/>
          <w:szCs w:val="16"/>
        </w:rPr>
        <w:t>a</w:t>
      </w:r>
      <w:r w:rsidRPr="00B71987">
        <w:rPr>
          <w:color w:val="000000" w:themeColor="text1"/>
          <w:spacing w:val="2"/>
          <w:sz w:val="16"/>
          <w:szCs w:val="16"/>
        </w:rPr>
        <w:t xml:space="preserve"> </w:t>
      </w:r>
      <w:r w:rsidRPr="00B71987">
        <w:rPr>
          <w:color w:val="000000" w:themeColor="text1"/>
          <w:sz w:val="16"/>
          <w:szCs w:val="16"/>
        </w:rPr>
        <w:t xml:space="preserve">– </w:t>
      </w:r>
      <w:r w:rsidRPr="00B71987">
        <w:rPr>
          <w:color w:val="000000" w:themeColor="text1"/>
          <w:spacing w:val="1"/>
          <w:sz w:val="16"/>
          <w:szCs w:val="16"/>
        </w:rPr>
        <w:t>r</w:t>
      </w:r>
      <w:r w:rsidRPr="00B71987">
        <w:rPr>
          <w:color w:val="000000" w:themeColor="text1"/>
          <w:sz w:val="16"/>
          <w:szCs w:val="16"/>
        </w:rPr>
        <w:t>e</w:t>
      </w:r>
      <w:r w:rsidRPr="00B71987">
        <w:rPr>
          <w:color w:val="000000" w:themeColor="text1"/>
          <w:spacing w:val="1"/>
          <w:sz w:val="16"/>
          <w:szCs w:val="16"/>
        </w:rPr>
        <w:t>t</w:t>
      </w:r>
      <w:r w:rsidRPr="00B71987">
        <w:rPr>
          <w:color w:val="000000" w:themeColor="text1"/>
          <w:spacing w:val="-2"/>
          <w:sz w:val="16"/>
          <w:szCs w:val="16"/>
        </w:rPr>
        <w:t>ā</w:t>
      </w:r>
      <w:r w:rsidRPr="00B71987">
        <w:rPr>
          <w:color w:val="000000" w:themeColor="text1"/>
          <w:sz w:val="16"/>
          <w:szCs w:val="16"/>
        </w:rPr>
        <w:t>s</w:t>
      </w:r>
      <w:r w:rsidRPr="00B71987">
        <w:rPr>
          <w:color w:val="000000" w:themeColor="text1"/>
          <w:spacing w:val="5"/>
          <w:sz w:val="16"/>
          <w:szCs w:val="16"/>
        </w:rPr>
        <w:t xml:space="preserve"> </w:t>
      </w:r>
      <w:r w:rsidRPr="00B71987">
        <w:rPr>
          <w:color w:val="000000" w:themeColor="text1"/>
          <w:spacing w:val="-2"/>
          <w:sz w:val="16"/>
          <w:szCs w:val="16"/>
        </w:rPr>
        <w:t>s</w:t>
      </w:r>
      <w:r w:rsidRPr="00B71987">
        <w:rPr>
          <w:color w:val="000000" w:themeColor="text1"/>
          <w:sz w:val="16"/>
          <w:szCs w:val="16"/>
        </w:rPr>
        <w:t>u</w:t>
      </w:r>
      <w:r w:rsidRPr="00B71987">
        <w:rPr>
          <w:color w:val="000000" w:themeColor="text1"/>
          <w:spacing w:val="-2"/>
          <w:sz w:val="16"/>
          <w:szCs w:val="16"/>
        </w:rPr>
        <w:t>g</w:t>
      </w:r>
      <w:r w:rsidRPr="00B71987">
        <w:rPr>
          <w:color w:val="000000" w:themeColor="text1"/>
          <w:sz w:val="16"/>
          <w:szCs w:val="16"/>
        </w:rPr>
        <w:t>a</w:t>
      </w:r>
      <w:r w:rsidRPr="00B71987">
        <w:rPr>
          <w:color w:val="000000" w:themeColor="text1"/>
          <w:spacing w:val="1"/>
          <w:sz w:val="16"/>
          <w:szCs w:val="16"/>
        </w:rPr>
        <w:t>s</w:t>
      </w:r>
      <w:r w:rsidRPr="00B71987">
        <w:rPr>
          <w:color w:val="000000" w:themeColor="text1"/>
          <w:sz w:val="16"/>
          <w:szCs w:val="16"/>
        </w:rPr>
        <w:t>;</w:t>
      </w:r>
      <w:r w:rsidRPr="00B71987">
        <w:rPr>
          <w:color w:val="000000" w:themeColor="text1"/>
          <w:spacing w:val="5"/>
          <w:sz w:val="16"/>
          <w:szCs w:val="16"/>
        </w:rPr>
        <w:t xml:space="preserve"> </w:t>
      </w:r>
      <w:r w:rsidRPr="00B71987">
        <w:rPr>
          <w:b/>
          <w:color w:val="000000" w:themeColor="text1"/>
          <w:spacing w:val="-2"/>
          <w:sz w:val="16"/>
          <w:szCs w:val="16"/>
        </w:rPr>
        <w:t>4</w:t>
      </w:r>
      <w:r w:rsidRPr="00B71987">
        <w:rPr>
          <w:color w:val="000000" w:themeColor="text1"/>
          <w:sz w:val="16"/>
          <w:szCs w:val="16"/>
        </w:rPr>
        <w:t>.</w:t>
      </w:r>
      <w:r w:rsidRPr="00B71987">
        <w:rPr>
          <w:color w:val="000000" w:themeColor="text1"/>
          <w:spacing w:val="4"/>
          <w:sz w:val="16"/>
          <w:szCs w:val="16"/>
        </w:rPr>
        <w:t xml:space="preserve"> </w:t>
      </w:r>
      <w:r w:rsidRPr="00B71987">
        <w:rPr>
          <w:color w:val="000000" w:themeColor="text1"/>
          <w:spacing w:val="-2"/>
          <w:sz w:val="16"/>
          <w:szCs w:val="16"/>
        </w:rPr>
        <w:t>k</w:t>
      </w:r>
      <w:r w:rsidRPr="00B71987">
        <w:rPr>
          <w:color w:val="000000" w:themeColor="text1"/>
          <w:sz w:val="16"/>
          <w:szCs w:val="16"/>
        </w:rPr>
        <w:t>a</w:t>
      </w:r>
      <w:r w:rsidRPr="00B71987">
        <w:rPr>
          <w:color w:val="000000" w:themeColor="text1"/>
          <w:spacing w:val="1"/>
          <w:sz w:val="16"/>
          <w:szCs w:val="16"/>
        </w:rPr>
        <w:t>t</w:t>
      </w:r>
      <w:r w:rsidRPr="00B71987">
        <w:rPr>
          <w:color w:val="000000" w:themeColor="text1"/>
          <w:sz w:val="16"/>
          <w:szCs w:val="16"/>
        </w:rPr>
        <w:t>e</w:t>
      </w:r>
      <w:r w:rsidRPr="00B71987">
        <w:rPr>
          <w:color w:val="000000" w:themeColor="text1"/>
          <w:spacing w:val="-2"/>
          <w:sz w:val="16"/>
          <w:szCs w:val="16"/>
        </w:rPr>
        <w:t>g</w:t>
      </w:r>
      <w:r w:rsidRPr="00B71987">
        <w:rPr>
          <w:color w:val="000000" w:themeColor="text1"/>
          <w:sz w:val="16"/>
          <w:szCs w:val="16"/>
        </w:rPr>
        <w:t>o</w:t>
      </w:r>
      <w:r w:rsidRPr="00B71987">
        <w:rPr>
          <w:color w:val="000000" w:themeColor="text1"/>
          <w:spacing w:val="-1"/>
          <w:sz w:val="16"/>
          <w:szCs w:val="16"/>
        </w:rPr>
        <w:t>ri</w:t>
      </w:r>
      <w:r w:rsidRPr="00B71987">
        <w:rPr>
          <w:color w:val="000000" w:themeColor="text1"/>
          <w:spacing w:val="3"/>
          <w:sz w:val="16"/>
          <w:szCs w:val="16"/>
        </w:rPr>
        <w:t>j</w:t>
      </w:r>
      <w:r w:rsidRPr="00B71987">
        <w:rPr>
          <w:color w:val="000000" w:themeColor="text1"/>
          <w:sz w:val="16"/>
          <w:szCs w:val="16"/>
        </w:rPr>
        <w:t>a</w:t>
      </w:r>
      <w:r w:rsidRPr="00B71987">
        <w:rPr>
          <w:color w:val="000000" w:themeColor="text1"/>
          <w:spacing w:val="2"/>
          <w:sz w:val="16"/>
          <w:szCs w:val="16"/>
        </w:rPr>
        <w:t xml:space="preserve"> </w:t>
      </w:r>
      <w:r w:rsidRPr="00B71987">
        <w:rPr>
          <w:color w:val="000000" w:themeColor="text1"/>
          <w:sz w:val="16"/>
          <w:szCs w:val="16"/>
        </w:rPr>
        <w:t>–</w:t>
      </w:r>
      <w:r w:rsidRPr="00B71987">
        <w:rPr>
          <w:color w:val="000000" w:themeColor="text1"/>
          <w:spacing w:val="3"/>
          <w:sz w:val="16"/>
          <w:szCs w:val="16"/>
        </w:rPr>
        <w:t xml:space="preserve"> </w:t>
      </w:r>
      <w:r w:rsidRPr="00B71987">
        <w:rPr>
          <w:color w:val="000000" w:themeColor="text1"/>
          <w:spacing w:val="-4"/>
          <w:sz w:val="16"/>
          <w:szCs w:val="16"/>
        </w:rPr>
        <w:t>m</w:t>
      </w:r>
      <w:r w:rsidRPr="00B71987">
        <w:rPr>
          <w:color w:val="000000" w:themeColor="text1"/>
          <w:sz w:val="16"/>
          <w:szCs w:val="16"/>
        </w:rPr>
        <w:t>az</w:t>
      </w:r>
      <w:r w:rsidRPr="00B71987">
        <w:rPr>
          <w:color w:val="000000" w:themeColor="text1"/>
          <w:spacing w:val="2"/>
          <w:sz w:val="16"/>
          <w:szCs w:val="16"/>
        </w:rPr>
        <w:t xml:space="preserve"> </w:t>
      </w:r>
      <w:r w:rsidRPr="00B71987">
        <w:rPr>
          <w:color w:val="000000" w:themeColor="text1"/>
          <w:sz w:val="16"/>
          <w:szCs w:val="16"/>
        </w:rPr>
        <w:t>pa</w:t>
      </w:r>
      <w:r w:rsidRPr="00B71987">
        <w:rPr>
          <w:color w:val="000000" w:themeColor="text1"/>
          <w:spacing w:val="-2"/>
          <w:sz w:val="16"/>
          <w:szCs w:val="16"/>
        </w:rPr>
        <w:t>z</w:t>
      </w:r>
      <w:r w:rsidRPr="00B71987">
        <w:rPr>
          <w:color w:val="000000" w:themeColor="text1"/>
          <w:spacing w:val="1"/>
          <w:sz w:val="16"/>
          <w:szCs w:val="16"/>
        </w:rPr>
        <w:t>īst</w:t>
      </w:r>
      <w:r w:rsidRPr="00B71987">
        <w:rPr>
          <w:color w:val="000000" w:themeColor="text1"/>
          <w:sz w:val="16"/>
          <w:szCs w:val="16"/>
        </w:rPr>
        <w:t>a</w:t>
      </w:r>
      <w:r w:rsidRPr="00B71987">
        <w:rPr>
          <w:color w:val="000000" w:themeColor="text1"/>
          <w:spacing w:val="-4"/>
          <w:sz w:val="16"/>
          <w:szCs w:val="16"/>
        </w:rPr>
        <w:t>m</w:t>
      </w:r>
      <w:r w:rsidRPr="00B71987">
        <w:rPr>
          <w:color w:val="000000" w:themeColor="text1"/>
          <w:sz w:val="16"/>
          <w:szCs w:val="16"/>
        </w:rPr>
        <w:t>ās</w:t>
      </w:r>
      <w:r w:rsidRPr="00B71987">
        <w:rPr>
          <w:color w:val="000000" w:themeColor="text1"/>
          <w:spacing w:val="5"/>
          <w:sz w:val="16"/>
          <w:szCs w:val="16"/>
        </w:rPr>
        <w:t xml:space="preserve"> </w:t>
      </w:r>
      <w:r w:rsidRPr="00B71987">
        <w:rPr>
          <w:color w:val="000000" w:themeColor="text1"/>
          <w:spacing w:val="1"/>
          <w:sz w:val="16"/>
          <w:szCs w:val="16"/>
        </w:rPr>
        <w:t>s</w:t>
      </w:r>
      <w:r w:rsidRPr="00B71987">
        <w:rPr>
          <w:color w:val="000000" w:themeColor="text1"/>
          <w:sz w:val="16"/>
          <w:szCs w:val="16"/>
        </w:rPr>
        <w:t>u</w:t>
      </w:r>
      <w:r w:rsidRPr="00B71987">
        <w:rPr>
          <w:color w:val="000000" w:themeColor="text1"/>
          <w:spacing w:val="-2"/>
          <w:sz w:val="16"/>
          <w:szCs w:val="16"/>
        </w:rPr>
        <w:t>g</w:t>
      </w:r>
      <w:r w:rsidRPr="00B71987">
        <w:rPr>
          <w:color w:val="000000" w:themeColor="text1"/>
          <w:sz w:val="16"/>
          <w:szCs w:val="16"/>
        </w:rPr>
        <w:t>a</w:t>
      </w:r>
      <w:r w:rsidRPr="00B71987">
        <w:rPr>
          <w:color w:val="000000" w:themeColor="text1"/>
          <w:spacing w:val="1"/>
          <w:sz w:val="16"/>
          <w:szCs w:val="16"/>
        </w:rPr>
        <w:t>s</w:t>
      </w:r>
      <w:r w:rsidRPr="00B71987">
        <w:rPr>
          <w:color w:val="000000" w:themeColor="text1"/>
          <w:sz w:val="16"/>
          <w:szCs w:val="16"/>
        </w:rPr>
        <w:t>.</w:t>
      </w:r>
      <w:r w:rsidRPr="00B71987">
        <w:rPr>
          <w:color w:val="000000" w:themeColor="text1"/>
          <w:spacing w:val="4"/>
          <w:sz w:val="16"/>
          <w:szCs w:val="16"/>
        </w:rPr>
        <w:t xml:space="preserve"> </w:t>
      </w:r>
      <w:r w:rsidRPr="00B71987" w:rsidR="00920D49">
        <w:rPr>
          <w:b/>
          <w:spacing w:val="1"/>
          <w:sz w:val="16"/>
          <w:szCs w:val="16"/>
        </w:rPr>
        <w:t>I</w:t>
      </w:r>
      <w:r w:rsidRPr="00B71987" w:rsidR="00920D49">
        <w:rPr>
          <w:b/>
          <w:spacing w:val="-1"/>
          <w:sz w:val="16"/>
          <w:szCs w:val="16"/>
        </w:rPr>
        <w:t>UC</w:t>
      </w:r>
      <w:r w:rsidRPr="00B71987" w:rsidR="00920D49">
        <w:rPr>
          <w:b/>
          <w:sz w:val="16"/>
          <w:szCs w:val="16"/>
        </w:rPr>
        <w:t xml:space="preserve">N  </w:t>
      </w:r>
      <w:r w:rsidRPr="00B71987" w:rsidR="00920D49">
        <w:rPr>
          <w:sz w:val="16"/>
          <w:szCs w:val="16"/>
        </w:rPr>
        <w:t>–  sugu apdraudētības novērtējums pēc Starptautiskā dabas un dabas resursu aizsardzības savienības definētajiem kritērijiem (Latvijā veikts LIFE FOR SPECIES projekta ietvaros). Izmantotās sugu apdraudējuma kategorijas:</w:t>
      </w:r>
      <w:r w:rsidRPr="00B71987" w:rsidR="00920D49">
        <w:rPr>
          <w:spacing w:val="4"/>
          <w:sz w:val="16"/>
          <w:szCs w:val="16"/>
        </w:rPr>
        <w:t xml:space="preserve"> </w:t>
      </w:r>
      <w:r w:rsidRPr="00B71987" w:rsidR="00920D49">
        <w:rPr>
          <w:b/>
          <w:spacing w:val="-1"/>
          <w:sz w:val="16"/>
          <w:szCs w:val="16"/>
        </w:rPr>
        <w:t>E</w:t>
      </w:r>
      <w:r w:rsidRPr="00B71987" w:rsidR="00920D49">
        <w:rPr>
          <w:b/>
          <w:sz w:val="16"/>
          <w:szCs w:val="16"/>
        </w:rPr>
        <w:t>N</w:t>
      </w:r>
      <w:r w:rsidRPr="00B71987" w:rsidR="00920D49">
        <w:rPr>
          <w:b/>
          <w:spacing w:val="2"/>
          <w:sz w:val="16"/>
          <w:szCs w:val="16"/>
        </w:rPr>
        <w:t xml:space="preserve"> </w:t>
      </w:r>
      <w:r w:rsidRPr="00B71987" w:rsidR="00920D49">
        <w:rPr>
          <w:spacing w:val="1"/>
          <w:sz w:val="16"/>
          <w:szCs w:val="16"/>
        </w:rPr>
        <w:t>(</w:t>
      </w:r>
      <w:r w:rsidRPr="00B71987" w:rsidR="00920D49">
        <w:rPr>
          <w:sz w:val="16"/>
          <w:szCs w:val="16"/>
        </w:rPr>
        <w:t>en</w:t>
      </w:r>
      <w:r w:rsidRPr="00B71987" w:rsidR="00920D49">
        <w:rPr>
          <w:spacing w:val="-2"/>
          <w:sz w:val="16"/>
          <w:szCs w:val="16"/>
        </w:rPr>
        <w:t>d</w:t>
      </w:r>
      <w:r w:rsidRPr="00B71987" w:rsidR="00920D49">
        <w:rPr>
          <w:sz w:val="16"/>
          <w:szCs w:val="16"/>
        </w:rPr>
        <w:t>an</w:t>
      </w:r>
      <w:r w:rsidRPr="00B71987" w:rsidR="00920D49">
        <w:rPr>
          <w:spacing w:val="-2"/>
          <w:sz w:val="16"/>
          <w:szCs w:val="16"/>
        </w:rPr>
        <w:t>g</w:t>
      </w:r>
      <w:r w:rsidRPr="00B71987" w:rsidR="00920D49">
        <w:rPr>
          <w:sz w:val="16"/>
          <w:szCs w:val="16"/>
        </w:rPr>
        <w:t>e</w:t>
      </w:r>
      <w:r w:rsidRPr="00B71987" w:rsidR="00920D49">
        <w:rPr>
          <w:spacing w:val="1"/>
          <w:sz w:val="16"/>
          <w:szCs w:val="16"/>
        </w:rPr>
        <w:t>r</w:t>
      </w:r>
      <w:r w:rsidRPr="00B71987" w:rsidR="00920D49">
        <w:rPr>
          <w:sz w:val="16"/>
          <w:szCs w:val="16"/>
        </w:rPr>
        <w:t>e</w:t>
      </w:r>
      <w:r w:rsidRPr="00B71987" w:rsidR="00920D49">
        <w:rPr>
          <w:spacing w:val="-2"/>
          <w:sz w:val="16"/>
          <w:szCs w:val="16"/>
        </w:rPr>
        <w:t>d</w:t>
      </w:r>
      <w:r w:rsidRPr="00B71987" w:rsidR="00920D49">
        <w:rPr>
          <w:sz w:val="16"/>
          <w:szCs w:val="16"/>
        </w:rPr>
        <w:t>)</w:t>
      </w:r>
      <w:r w:rsidRPr="00B71987" w:rsidR="00920D49">
        <w:rPr>
          <w:spacing w:val="1"/>
          <w:sz w:val="16"/>
          <w:szCs w:val="16"/>
        </w:rPr>
        <w:t xml:space="preserve"> </w:t>
      </w:r>
      <w:r w:rsidRPr="00B71987" w:rsidR="00920D49">
        <w:rPr>
          <w:sz w:val="16"/>
          <w:szCs w:val="16"/>
        </w:rPr>
        <w:t>–</w:t>
      </w:r>
      <w:r w:rsidRPr="00B71987" w:rsidR="00920D49">
        <w:rPr>
          <w:spacing w:val="3"/>
          <w:sz w:val="16"/>
          <w:szCs w:val="16"/>
        </w:rPr>
        <w:t xml:space="preserve"> </w:t>
      </w:r>
      <w:r w:rsidRPr="00B71987" w:rsidR="00920D49">
        <w:rPr>
          <w:sz w:val="16"/>
          <w:szCs w:val="16"/>
        </w:rPr>
        <w:t>apd</w:t>
      </w:r>
      <w:r w:rsidRPr="00B71987" w:rsidR="00920D49">
        <w:rPr>
          <w:spacing w:val="1"/>
          <w:sz w:val="16"/>
          <w:szCs w:val="16"/>
        </w:rPr>
        <w:t>r</w:t>
      </w:r>
      <w:r w:rsidRPr="00B71987" w:rsidR="00920D49">
        <w:rPr>
          <w:sz w:val="16"/>
          <w:szCs w:val="16"/>
        </w:rPr>
        <w:t>aud</w:t>
      </w:r>
      <w:r w:rsidRPr="00B71987" w:rsidR="00920D49">
        <w:rPr>
          <w:spacing w:val="-2"/>
          <w:sz w:val="16"/>
          <w:szCs w:val="16"/>
        </w:rPr>
        <w:t>ē</w:t>
      </w:r>
      <w:r w:rsidRPr="00B71987" w:rsidR="00920D49">
        <w:rPr>
          <w:spacing w:val="1"/>
          <w:sz w:val="16"/>
          <w:szCs w:val="16"/>
        </w:rPr>
        <w:t>t</w:t>
      </w:r>
      <w:r w:rsidRPr="00B71987" w:rsidR="00920D49">
        <w:rPr>
          <w:sz w:val="16"/>
          <w:szCs w:val="16"/>
        </w:rPr>
        <w:t>a</w:t>
      </w:r>
      <w:r w:rsidRPr="00B71987" w:rsidR="00920D49">
        <w:rPr>
          <w:spacing w:val="3"/>
          <w:sz w:val="16"/>
          <w:szCs w:val="16"/>
        </w:rPr>
        <w:t xml:space="preserve"> </w:t>
      </w:r>
      <w:r w:rsidRPr="00B71987" w:rsidR="00920D49">
        <w:rPr>
          <w:spacing w:val="1"/>
          <w:sz w:val="16"/>
          <w:szCs w:val="16"/>
        </w:rPr>
        <w:t>s</w:t>
      </w:r>
      <w:r w:rsidRPr="00B71987" w:rsidR="00920D49">
        <w:rPr>
          <w:sz w:val="16"/>
          <w:szCs w:val="16"/>
        </w:rPr>
        <w:t>u</w:t>
      </w:r>
      <w:r w:rsidRPr="00B71987" w:rsidR="00920D49">
        <w:rPr>
          <w:spacing w:val="-2"/>
          <w:sz w:val="16"/>
          <w:szCs w:val="16"/>
        </w:rPr>
        <w:t>g</w:t>
      </w:r>
      <w:r w:rsidRPr="00B71987" w:rsidR="00920D49">
        <w:rPr>
          <w:sz w:val="16"/>
          <w:szCs w:val="16"/>
        </w:rPr>
        <w:t xml:space="preserve">a; </w:t>
      </w:r>
      <w:r w:rsidRPr="00B71987" w:rsidR="00920D49">
        <w:rPr>
          <w:spacing w:val="26"/>
          <w:sz w:val="16"/>
          <w:szCs w:val="16"/>
        </w:rPr>
        <w:t xml:space="preserve"> </w:t>
      </w:r>
      <w:r w:rsidRPr="00B71987" w:rsidR="00920D49">
        <w:rPr>
          <w:b/>
          <w:spacing w:val="-1"/>
          <w:sz w:val="16"/>
          <w:szCs w:val="16"/>
        </w:rPr>
        <w:t>V</w:t>
      </w:r>
      <w:r w:rsidRPr="00B71987" w:rsidR="00920D49">
        <w:rPr>
          <w:b/>
          <w:sz w:val="16"/>
          <w:szCs w:val="16"/>
        </w:rPr>
        <w:t>U</w:t>
      </w:r>
      <w:r w:rsidRPr="00B71987" w:rsidR="00920D49">
        <w:rPr>
          <w:b/>
          <w:spacing w:val="2"/>
          <w:sz w:val="16"/>
          <w:szCs w:val="16"/>
        </w:rPr>
        <w:t xml:space="preserve"> </w:t>
      </w:r>
      <w:r w:rsidRPr="00B71987" w:rsidR="00920D49">
        <w:rPr>
          <w:spacing w:val="1"/>
          <w:sz w:val="16"/>
          <w:szCs w:val="16"/>
        </w:rPr>
        <w:t>(</w:t>
      </w:r>
      <w:r w:rsidRPr="00B71987" w:rsidR="00920D49">
        <w:rPr>
          <w:spacing w:val="-2"/>
          <w:sz w:val="16"/>
          <w:szCs w:val="16"/>
        </w:rPr>
        <w:t>v</w:t>
      </w:r>
      <w:r w:rsidRPr="00B71987" w:rsidR="00920D49">
        <w:rPr>
          <w:sz w:val="16"/>
          <w:szCs w:val="16"/>
        </w:rPr>
        <w:t>u</w:t>
      </w:r>
      <w:r w:rsidRPr="00B71987" w:rsidR="00920D49">
        <w:rPr>
          <w:spacing w:val="1"/>
          <w:sz w:val="16"/>
          <w:szCs w:val="16"/>
        </w:rPr>
        <w:t>l</w:t>
      </w:r>
      <w:r w:rsidRPr="00B71987" w:rsidR="00920D49">
        <w:rPr>
          <w:sz w:val="16"/>
          <w:szCs w:val="16"/>
        </w:rPr>
        <w:t>ne</w:t>
      </w:r>
      <w:r w:rsidRPr="00B71987" w:rsidR="00920D49">
        <w:rPr>
          <w:spacing w:val="1"/>
          <w:sz w:val="16"/>
          <w:szCs w:val="16"/>
        </w:rPr>
        <w:t>r</w:t>
      </w:r>
      <w:r w:rsidRPr="00B71987" w:rsidR="00920D49">
        <w:rPr>
          <w:sz w:val="16"/>
          <w:szCs w:val="16"/>
        </w:rPr>
        <w:t>a</w:t>
      </w:r>
      <w:r w:rsidRPr="00B71987" w:rsidR="00920D49">
        <w:rPr>
          <w:spacing w:val="-2"/>
          <w:sz w:val="16"/>
          <w:szCs w:val="16"/>
        </w:rPr>
        <w:t>b</w:t>
      </w:r>
      <w:r w:rsidRPr="00B71987" w:rsidR="00920D49">
        <w:rPr>
          <w:spacing w:val="1"/>
          <w:sz w:val="16"/>
          <w:szCs w:val="16"/>
        </w:rPr>
        <w:t>l</w:t>
      </w:r>
      <w:r w:rsidRPr="00B71987" w:rsidR="00920D49">
        <w:rPr>
          <w:spacing w:val="-2"/>
          <w:sz w:val="16"/>
          <w:szCs w:val="16"/>
        </w:rPr>
        <w:t>e</w:t>
      </w:r>
      <w:r w:rsidRPr="00B71987" w:rsidR="00920D49">
        <w:rPr>
          <w:sz w:val="16"/>
          <w:szCs w:val="16"/>
        </w:rPr>
        <w:t>)</w:t>
      </w:r>
      <w:r w:rsidRPr="00B71987" w:rsidR="00920D49">
        <w:rPr>
          <w:spacing w:val="4"/>
          <w:sz w:val="16"/>
          <w:szCs w:val="16"/>
        </w:rPr>
        <w:t xml:space="preserve"> </w:t>
      </w:r>
      <w:r w:rsidRPr="00B71987" w:rsidR="00920D49">
        <w:rPr>
          <w:sz w:val="16"/>
          <w:szCs w:val="16"/>
        </w:rPr>
        <w:t xml:space="preserve">– </w:t>
      </w:r>
      <w:r w:rsidRPr="00B71987" w:rsidR="00920D49">
        <w:rPr>
          <w:spacing w:val="3"/>
          <w:sz w:val="16"/>
          <w:szCs w:val="16"/>
        </w:rPr>
        <w:t>j</w:t>
      </w:r>
      <w:r w:rsidRPr="00B71987" w:rsidR="00920D49">
        <w:rPr>
          <w:sz w:val="16"/>
          <w:szCs w:val="16"/>
        </w:rPr>
        <w:t>ū</w:t>
      </w:r>
      <w:r w:rsidRPr="00B71987" w:rsidR="00920D49">
        <w:rPr>
          <w:spacing w:val="-1"/>
          <w:sz w:val="16"/>
          <w:szCs w:val="16"/>
        </w:rPr>
        <w:t>t</w:t>
      </w:r>
      <w:r w:rsidRPr="00B71987" w:rsidR="00920D49">
        <w:rPr>
          <w:spacing w:val="1"/>
          <w:sz w:val="16"/>
          <w:szCs w:val="16"/>
        </w:rPr>
        <w:t>ī</w:t>
      </w:r>
      <w:r w:rsidRPr="00B71987" w:rsidR="00920D49">
        <w:rPr>
          <w:spacing w:val="-2"/>
          <w:sz w:val="16"/>
          <w:szCs w:val="16"/>
        </w:rPr>
        <w:t>g</w:t>
      </w:r>
      <w:r w:rsidRPr="00B71987" w:rsidR="00920D49">
        <w:rPr>
          <w:sz w:val="16"/>
          <w:szCs w:val="16"/>
        </w:rPr>
        <w:t>a</w:t>
      </w:r>
      <w:r w:rsidRPr="00B71987" w:rsidR="00920D49">
        <w:rPr>
          <w:spacing w:val="3"/>
          <w:sz w:val="16"/>
          <w:szCs w:val="16"/>
        </w:rPr>
        <w:t xml:space="preserve"> </w:t>
      </w:r>
      <w:r w:rsidRPr="00B71987" w:rsidR="00920D49">
        <w:rPr>
          <w:spacing w:val="1"/>
          <w:sz w:val="16"/>
          <w:szCs w:val="16"/>
        </w:rPr>
        <w:t>s</w:t>
      </w:r>
      <w:r w:rsidRPr="00B71987" w:rsidR="00920D49">
        <w:rPr>
          <w:sz w:val="16"/>
          <w:szCs w:val="16"/>
        </w:rPr>
        <w:t>u</w:t>
      </w:r>
      <w:r w:rsidRPr="00B71987" w:rsidR="00920D49">
        <w:rPr>
          <w:spacing w:val="-2"/>
          <w:sz w:val="16"/>
          <w:szCs w:val="16"/>
        </w:rPr>
        <w:t>g</w:t>
      </w:r>
      <w:r w:rsidRPr="00B71987" w:rsidR="00920D49">
        <w:rPr>
          <w:sz w:val="16"/>
          <w:szCs w:val="16"/>
        </w:rPr>
        <w:t xml:space="preserve">a; </w:t>
      </w:r>
      <w:r w:rsidRPr="00B71987" w:rsidR="00920D49">
        <w:rPr>
          <w:spacing w:val="26"/>
          <w:sz w:val="16"/>
          <w:szCs w:val="16"/>
        </w:rPr>
        <w:t xml:space="preserve"> </w:t>
      </w:r>
      <w:r w:rsidRPr="00B71987" w:rsidR="00920D49">
        <w:rPr>
          <w:b/>
          <w:spacing w:val="-1"/>
          <w:sz w:val="16"/>
          <w:szCs w:val="16"/>
        </w:rPr>
        <w:t>L</w:t>
      </w:r>
      <w:r w:rsidRPr="00B71987" w:rsidR="00920D49">
        <w:rPr>
          <w:b/>
          <w:sz w:val="16"/>
          <w:szCs w:val="16"/>
        </w:rPr>
        <w:t>R</w:t>
      </w:r>
      <w:r w:rsidRPr="00B71987" w:rsidR="00920D49">
        <w:rPr>
          <w:b/>
          <w:spacing w:val="2"/>
          <w:sz w:val="16"/>
          <w:szCs w:val="16"/>
        </w:rPr>
        <w:t xml:space="preserve"> </w:t>
      </w:r>
      <w:r w:rsidRPr="00B71987" w:rsidR="00920D49">
        <w:rPr>
          <w:spacing w:val="1"/>
          <w:sz w:val="16"/>
          <w:szCs w:val="16"/>
        </w:rPr>
        <w:t>(l</w:t>
      </w:r>
      <w:r w:rsidRPr="00B71987" w:rsidR="00920D49">
        <w:rPr>
          <w:sz w:val="16"/>
          <w:szCs w:val="16"/>
        </w:rPr>
        <w:t>o</w:t>
      </w:r>
      <w:r w:rsidRPr="00B71987" w:rsidR="00920D49">
        <w:rPr>
          <w:spacing w:val="-1"/>
          <w:sz w:val="16"/>
          <w:szCs w:val="16"/>
        </w:rPr>
        <w:t>w</w:t>
      </w:r>
      <w:r w:rsidRPr="00B71987" w:rsidR="00920D49">
        <w:rPr>
          <w:sz w:val="16"/>
          <w:szCs w:val="16"/>
        </w:rPr>
        <w:t>er</w:t>
      </w:r>
      <w:r w:rsidRPr="00B71987" w:rsidR="00920D49">
        <w:rPr>
          <w:spacing w:val="4"/>
          <w:sz w:val="16"/>
          <w:szCs w:val="16"/>
        </w:rPr>
        <w:t xml:space="preserve"> </w:t>
      </w:r>
      <w:r w:rsidRPr="00B71987" w:rsidR="00920D49">
        <w:rPr>
          <w:spacing w:val="1"/>
          <w:sz w:val="16"/>
          <w:szCs w:val="16"/>
        </w:rPr>
        <w:t>r</w:t>
      </w:r>
      <w:r w:rsidRPr="00B71987" w:rsidR="00920D49">
        <w:rPr>
          <w:spacing w:val="-1"/>
          <w:sz w:val="16"/>
          <w:szCs w:val="16"/>
        </w:rPr>
        <w:t>i</w:t>
      </w:r>
      <w:r w:rsidRPr="00B71987" w:rsidR="00920D49">
        <w:rPr>
          <w:spacing w:val="1"/>
          <w:sz w:val="16"/>
          <w:szCs w:val="16"/>
        </w:rPr>
        <w:t>s</w:t>
      </w:r>
      <w:r w:rsidRPr="00B71987" w:rsidR="00920D49">
        <w:rPr>
          <w:spacing w:val="-2"/>
          <w:sz w:val="16"/>
          <w:szCs w:val="16"/>
        </w:rPr>
        <w:t>k</w:t>
      </w:r>
      <w:r w:rsidRPr="00B71987" w:rsidR="00920D49">
        <w:rPr>
          <w:sz w:val="16"/>
          <w:szCs w:val="16"/>
        </w:rPr>
        <w:t>)</w:t>
      </w:r>
      <w:r w:rsidRPr="00B71987" w:rsidR="00920D49">
        <w:rPr>
          <w:spacing w:val="4"/>
          <w:sz w:val="16"/>
          <w:szCs w:val="16"/>
        </w:rPr>
        <w:t xml:space="preserve"> </w:t>
      </w:r>
      <w:r w:rsidRPr="00B71987" w:rsidR="00920D49">
        <w:rPr>
          <w:sz w:val="16"/>
          <w:szCs w:val="16"/>
        </w:rPr>
        <w:t>–</w:t>
      </w:r>
      <w:r w:rsidRPr="00B71987" w:rsidR="00920D49">
        <w:rPr>
          <w:spacing w:val="3"/>
          <w:sz w:val="16"/>
          <w:szCs w:val="16"/>
        </w:rPr>
        <w:t xml:space="preserve"> </w:t>
      </w:r>
      <w:r w:rsidRPr="00B71987" w:rsidR="00920D49">
        <w:rPr>
          <w:spacing w:val="-2"/>
          <w:sz w:val="16"/>
          <w:szCs w:val="16"/>
        </w:rPr>
        <w:t>z</w:t>
      </w:r>
      <w:r w:rsidRPr="00B71987" w:rsidR="00920D49">
        <w:rPr>
          <w:spacing w:val="3"/>
          <w:sz w:val="16"/>
          <w:szCs w:val="16"/>
        </w:rPr>
        <w:t>e</w:t>
      </w:r>
      <w:r w:rsidRPr="00B71987" w:rsidR="00920D49">
        <w:rPr>
          <w:spacing w:val="-4"/>
          <w:sz w:val="16"/>
          <w:szCs w:val="16"/>
        </w:rPr>
        <w:t>m</w:t>
      </w:r>
      <w:r w:rsidRPr="00B71987" w:rsidR="00920D49">
        <w:rPr>
          <w:spacing w:val="3"/>
          <w:sz w:val="16"/>
          <w:szCs w:val="16"/>
        </w:rPr>
        <w:t>ā</w:t>
      </w:r>
      <w:r w:rsidRPr="00B71987" w:rsidR="00920D49">
        <w:rPr>
          <w:spacing w:val="-2"/>
          <w:sz w:val="16"/>
          <w:szCs w:val="16"/>
        </w:rPr>
        <w:t>k</w:t>
      </w:r>
      <w:r w:rsidRPr="00B71987" w:rsidR="00920D49">
        <w:rPr>
          <w:sz w:val="16"/>
          <w:szCs w:val="16"/>
        </w:rPr>
        <w:t xml:space="preserve">s </w:t>
      </w:r>
      <w:r w:rsidRPr="00B71987" w:rsidR="00920D49">
        <w:rPr>
          <w:spacing w:val="1"/>
          <w:sz w:val="16"/>
          <w:szCs w:val="16"/>
        </w:rPr>
        <w:t>s</w:t>
      </w:r>
      <w:r w:rsidRPr="00B71987" w:rsidR="00920D49">
        <w:rPr>
          <w:sz w:val="16"/>
          <w:szCs w:val="16"/>
        </w:rPr>
        <w:t>u</w:t>
      </w:r>
      <w:r w:rsidRPr="00B71987" w:rsidR="00920D49">
        <w:rPr>
          <w:spacing w:val="-2"/>
          <w:sz w:val="16"/>
          <w:szCs w:val="16"/>
        </w:rPr>
        <w:t>g</w:t>
      </w:r>
      <w:r w:rsidRPr="00B71987" w:rsidR="00920D49">
        <w:rPr>
          <w:sz w:val="16"/>
          <w:szCs w:val="16"/>
        </w:rPr>
        <w:t>as</w:t>
      </w:r>
      <w:r w:rsidRPr="00B71987" w:rsidR="00920D49">
        <w:rPr>
          <w:spacing w:val="1"/>
          <w:sz w:val="16"/>
          <w:szCs w:val="16"/>
        </w:rPr>
        <w:t xml:space="preserve"> </w:t>
      </w:r>
      <w:r w:rsidRPr="00B71987" w:rsidR="00920D49">
        <w:rPr>
          <w:sz w:val="16"/>
          <w:szCs w:val="16"/>
        </w:rPr>
        <w:t>apd</w:t>
      </w:r>
      <w:r w:rsidRPr="00B71987" w:rsidR="00920D49">
        <w:rPr>
          <w:spacing w:val="-1"/>
          <w:sz w:val="16"/>
          <w:szCs w:val="16"/>
        </w:rPr>
        <w:t>r</w:t>
      </w:r>
      <w:r w:rsidRPr="00B71987" w:rsidR="00920D49">
        <w:rPr>
          <w:sz w:val="16"/>
          <w:szCs w:val="16"/>
        </w:rPr>
        <w:t>aud</w:t>
      </w:r>
      <w:r w:rsidRPr="00B71987" w:rsidR="00920D49">
        <w:rPr>
          <w:spacing w:val="-2"/>
          <w:sz w:val="16"/>
          <w:szCs w:val="16"/>
        </w:rPr>
        <w:t>ē</w:t>
      </w:r>
      <w:r w:rsidRPr="00B71987" w:rsidR="00920D49">
        <w:rPr>
          <w:spacing w:val="1"/>
          <w:sz w:val="16"/>
          <w:szCs w:val="16"/>
        </w:rPr>
        <w:t>j</w:t>
      </w:r>
      <w:r w:rsidRPr="00B71987" w:rsidR="00920D49">
        <w:rPr>
          <w:sz w:val="16"/>
          <w:szCs w:val="16"/>
        </w:rPr>
        <w:t>u</w:t>
      </w:r>
      <w:r w:rsidRPr="00B71987" w:rsidR="00920D49">
        <w:rPr>
          <w:spacing w:val="-4"/>
          <w:sz w:val="16"/>
          <w:szCs w:val="16"/>
        </w:rPr>
        <w:t>m</w:t>
      </w:r>
      <w:r w:rsidRPr="00B71987" w:rsidR="00920D49">
        <w:rPr>
          <w:spacing w:val="1"/>
          <w:sz w:val="16"/>
          <w:szCs w:val="16"/>
        </w:rPr>
        <w:t>s</w:t>
      </w:r>
      <w:r w:rsidRPr="00B71987" w:rsidR="00920D49">
        <w:rPr>
          <w:sz w:val="16"/>
          <w:szCs w:val="16"/>
        </w:rPr>
        <w:t>;</w:t>
      </w:r>
      <w:r w:rsidRPr="00B71987" w:rsidR="00920D49">
        <w:rPr>
          <w:spacing w:val="1"/>
          <w:sz w:val="16"/>
          <w:szCs w:val="16"/>
        </w:rPr>
        <w:t xml:space="preserve"> </w:t>
      </w:r>
      <w:r w:rsidRPr="00B71987" w:rsidR="00920D49">
        <w:rPr>
          <w:b/>
          <w:spacing w:val="-1"/>
          <w:sz w:val="16"/>
          <w:szCs w:val="16"/>
        </w:rPr>
        <w:t>D</w:t>
      </w:r>
      <w:r w:rsidRPr="00B71987" w:rsidR="00920D49">
        <w:rPr>
          <w:b/>
          <w:sz w:val="16"/>
          <w:szCs w:val="16"/>
        </w:rPr>
        <w:t>D</w:t>
      </w:r>
      <w:r w:rsidRPr="00B71987" w:rsidR="00920D49">
        <w:rPr>
          <w:b/>
          <w:spacing w:val="-1"/>
          <w:sz w:val="16"/>
          <w:szCs w:val="16"/>
        </w:rPr>
        <w:t xml:space="preserve"> </w:t>
      </w:r>
      <w:r w:rsidRPr="00B71987" w:rsidR="00920D49">
        <w:rPr>
          <w:spacing w:val="1"/>
          <w:sz w:val="16"/>
          <w:szCs w:val="16"/>
        </w:rPr>
        <w:t>(</w:t>
      </w:r>
      <w:r w:rsidRPr="00B71987" w:rsidR="00920D49">
        <w:rPr>
          <w:spacing w:val="-2"/>
          <w:sz w:val="16"/>
          <w:szCs w:val="16"/>
        </w:rPr>
        <w:t>d</w:t>
      </w:r>
      <w:r w:rsidRPr="00B71987" w:rsidR="00920D49">
        <w:rPr>
          <w:sz w:val="16"/>
          <w:szCs w:val="16"/>
        </w:rPr>
        <w:t>a</w:t>
      </w:r>
      <w:r w:rsidRPr="00B71987" w:rsidR="00920D49">
        <w:rPr>
          <w:spacing w:val="1"/>
          <w:sz w:val="16"/>
          <w:szCs w:val="16"/>
        </w:rPr>
        <w:t>t</w:t>
      </w:r>
      <w:r w:rsidRPr="00B71987" w:rsidR="00920D49">
        <w:rPr>
          <w:sz w:val="16"/>
          <w:szCs w:val="16"/>
        </w:rPr>
        <w:t>a</w:t>
      </w:r>
      <w:r w:rsidRPr="00B71987" w:rsidR="00920D49">
        <w:rPr>
          <w:spacing w:val="1"/>
          <w:sz w:val="16"/>
          <w:szCs w:val="16"/>
        </w:rPr>
        <w:t xml:space="preserve"> </w:t>
      </w:r>
      <w:r w:rsidRPr="00B71987" w:rsidR="00920D49">
        <w:rPr>
          <w:spacing w:val="-2"/>
          <w:sz w:val="16"/>
          <w:szCs w:val="16"/>
        </w:rPr>
        <w:t>d</w:t>
      </w:r>
      <w:r w:rsidRPr="00B71987" w:rsidR="00920D49">
        <w:rPr>
          <w:sz w:val="16"/>
          <w:szCs w:val="16"/>
        </w:rPr>
        <w:t>e</w:t>
      </w:r>
      <w:r w:rsidRPr="00B71987" w:rsidR="00920D49">
        <w:rPr>
          <w:spacing w:val="-1"/>
          <w:sz w:val="16"/>
          <w:szCs w:val="16"/>
        </w:rPr>
        <w:t>f</w:t>
      </w:r>
      <w:r w:rsidRPr="00B71987" w:rsidR="00920D49">
        <w:rPr>
          <w:spacing w:val="1"/>
          <w:sz w:val="16"/>
          <w:szCs w:val="16"/>
        </w:rPr>
        <w:t>i</w:t>
      </w:r>
      <w:r w:rsidRPr="00B71987" w:rsidR="00920D49">
        <w:rPr>
          <w:spacing w:val="-2"/>
          <w:sz w:val="16"/>
          <w:szCs w:val="16"/>
        </w:rPr>
        <w:t>c</w:t>
      </w:r>
      <w:r w:rsidRPr="00B71987" w:rsidR="00920D49">
        <w:rPr>
          <w:spacing w:val="1"/>
          <w:sz w:val="16"/>
          <w:szCs w:val="16"/>
        </w:rPr>
        <w:t>i</w:t>
      </w:r>
      <w:r w:rsidRPr="00B71987" w:rsidR="00920D49">
        <w:rPr>
          <w:sz w:val="16"/>
          <w:szCs w:val="16"/>
        </w:rPr>
        <w:t>e</w:t>
      </w:r>
      <w:r w:rsidRPr="00B71987" w:rsidR="00920D49">
        <w:rPr>
          <w:spacing w:val="-2"/>
          <w:sz w:val="16"/>
          <w:szCs w:val="16"/>
        </w:rPr>
        <w:t>n</w:t>
      </w:r>
      <w:r w:rsidRPr="00B71987" w:rsidR="00920D49">
        <w:rPr>
          <w:spacing w:val="1"/>
          <w:sz w:val="16"/>
          <w:szCs w:val="16"/>
        </w:rPr>
        <w:t>t</w:t>
      </w:r>
      <w:r w:rsidRPr="00B71987" w:rsidR="00920D49">
        <w:rPr>
          <w:sz w:val="16"/>
          <w:szCs w:val="16"/>
        </w:rPr>
        <w:t>)</w:t>
      </w:r>
      <w:r w:rsidRPr="00B71987" w:rsidR="00920D49">
        <w:rPr>
          <w:spacing w:val="1"/>
          <w:sz w:val="16"/>
          <w:szCs w:val="16"/>
        </w:rPr>
        <w:t xml:space="preserve"> </w:t>
      </w:r>
      <w:r w:rsidRPr="00B71987" w:rsidR="00920D49">
        <w:rPr>
          <w:sz w:val="16"/>
          <w:szCs w:val="16"/>
        </w:rPr>
        <w:t>–</w:t>
      </w:r>
      <w:r w:rsidRPr="00B71987" w:rsidR="00920D49">
        <w:rPr>
          <w:spacing w:val="-2"/>
          <w:sz w:val="16"/>
          <w:szCs w:val="16"/>
        </w:rPr>
        <w:t xml:space="preserve"> </w:t>
      </w:r>
      <w:r w:rsidRPr="00B71987" w:rsidR="00920D49">
        <w:rPr>
          <w:sz w:val="16"/>
          <w:szCs w:val="16"/>
        </w:rPr>
        <w:t>da</w:t>
      </w:r>
      <w:r w:rsidRPr="00B71987" w:rsidR="00920D49">
        <w:rPr>
          <w:spacing w:val="-1"/>
          <w:sz w:val="16"/>
          <w:szCs w:val="16"/>
        </w:rPr>
        <w:t>t</w:t>
      </w:r>
      <w:r w:rsidRPr="00B71987" w:rsidR="00920D49">
        <w:rPr>
          <w:sz w:val="16"/>
          <w:szCs w:val="16"/>
        </w:rPr>
        <w:t xml:space="preserve">u </w:t>
      </w:r>
      <w:r w:rsidRPr="00B71987" w:rsidR="00920D49">
        <w:rPr>
          <w:spacing w:val="-1"/>
          <w:sz w:val="16"/>
          <w:szCs w:val="16"/>
        </w:rPr>
        <w:t>t</w:t>
      </w:r>
      <w:r w:rsidRPr="00B71987" w:rsidR="00920D49">
        <w:rPr>
          <w:spacing w:val="1"/>
          <w:sz w:val="16"/>
          <w:szCs w:val="16"/>
        </w:rPr>
        <w:t>r</w:t>
      </w:r>
      <w:r w:rsidRPr="00B71987" w:rsidR="00920D49">
        <w:rPr>
          <w:sz w:val="16"/>
          <w:szCs w:val="16"/>
        </w:rPr>
        <w:t>ū</w:t>
      </w:r>
      <w:r w:rsidRPr="00B71987" w:rsidR="00920D49">
        <w:rPr>
          <w:spacing w:val="-2"/>
          <w:sz w:val="16"/>
          <w:szCs w:val="16"/>
        </w:rPr>
        <w:t>k</w:t>
      </w:r>
      <w:r w:rsidRPr="00B71987" w:rsidR="00920D49">
        <w:rPr>
          <w:sz w:val="16"/>
          <w:szCs w:val="16"/>
        </w:rPr>
        <w:t>u</w:t>
      </w:r>
      <w:r w:rsidRPr="00B71987" w:rsidR="00920D49">
        <w:rPr>
          <w:spacing w:val="-1"/>
          <w:sz w:val="16"/>
          <w:szCs w:val="16"/>
        </w:rPr>
        <w:t>m</w:t>
      </w:r>
      <w:r w:rsidRPr="00B71987" w:rsidR="00920D49">
        <w:rPr>
          <w:sz w:val="16"/>
          <w:szCs w:val="16"/>
        </w:rPr>
        <w:t>s</w:t>
      </w:r>
      <w:r w:rsidRPr="00B71987" w:rsidR="00920D49">
        <w:rPr>
          <w:spacing w:val="1"/>
          <w:sz w:val="16"/>
          <w:szCs w:val="16"/>
        </w:rPr>
        <w:t xml:space="preserve"> </w:t>
      </w:r>
      <w:r w:rsidRPr="00B71987" w:rsidR="00920D49">
        <w:rPr>
          <w:sz w:val="16"/>
          <w:szCs w:val="16"/>
        </w:rPr>
        <w:t>par</w:t>
      </w:r>
      <w:r w:rsidRPr="00B71987" w:rsidR="00920D49">
        <w:rPr>
          <w:spacing w:val="-1"/>
          <w:sz w:val="16"/>
          <w:szCs w:val="16"/>
        </w:rPr>
        <w:t xml:space="preserve"> </w:t>
      </w:r>
      <w:r w:rsidRPr="00B71987" w:rsidR="00920D49">
        <w:rPr>
          <w:spacing w:val="1"/>
          <w:sz w:val="16"/>
          <w:szCs w:val="16"/>
        </w:rPr>
        <w:t>s</w:t>
      </w:r>
      <w:r w:rsidRPr="00B71987" w:rsidR="00920D49">
        <w:rPr>
          <w:sz w:val="16"/>
          <w:szCs w:val="16"/>
        </w:rPr>
        <w:t>u</w:t>
      </w:r>
      <w:r w:rsidRPr="00B71987" w:rsidR="00920D49">
        <w:rPr>
          <w:spacing w:val="-2"/>
          <w:sz w:val="16"/>
          <w:szCs w:val="16"/>
        </w:rPr>
        <w:t>g</w:t>
      </w:r>
      <w:r w:rsidRPr="00B71987" w:rsidR="00920D49">
        <w:rPr>
          <w:sz w:val="16"/>
          <w:szCs w:val="16"/>
        </w:rPr>
        <w:t>u.</w:t>
      </w:r>
    </w:p>
    <w:bookmarkEnd w:id="121"/>
    <w:p w:rsidRPr="00B71987" w:rsidR="00C523CA" w:rsidP="0051020C" w:rsidRDefault="00C523CA" w14:paraId="148848C4" w14:textId="3207E47F">
      <w:pPr>
        <w:jc w:val="both"/>
        <w:rPr>
          <w:color w:val="000000" w:themeColor="text1"/>
          <w:sz w:val="16"/>
          <w:szCs w:val="16"/>
        </w:rPr>
      </w:pPr>
    </w:p>
    <w:p w:rsidRPr="00B71987" w:rsidR="00C523CA" w:rsidP="0051020C" w:rsidRDefault="00C523CA" w14:paraId="06A816A1" w14:textId="77777777">
      <w:pPr>
        <w:jc w:val="both"/>
        <w:rPr>
          <w:color w:val="000000" w:themeColor="text1"/>
          <w:sz w:val="16"/>
          <w:szCs w:val="16"/>
        </w:rPr>
      </w:pPr>
    </w:p>
    <w:p w:rsidRPr="00B71987" w:rsidR="00231BEA" w:rsidP="0051020C" w:rsidRDefault="00231BEA" w14:paraId="37AAFFAC" w14:textId="77777777">
      <w:pPr>
        <w:jc w:val="both"/>
        <w:rPr>
          <w:color w:val="000000" w:themeColor="text1"/>
          <w:sz w:val="16"/>
          <w:szCs w:val="16"/>
        </w:rPr>
      </w:pPr>
    </w:p>
    <w:p w:rsidRPr="00B71987" w:rsidR="00231BEA" w:rsidP="0051020C" w:rsidRDefault="00231BEA" w14:paraId="65615B9C" w14:textId="77777777">
      <w:pPr>
        <w:jc w:val="both"/>
        <w:rPr>
          <w:color w:val="000000" w:themeColor="text1"/>
          <w:sz w:val="16"/>
          <w:szCs w:val="16"/>
        </w:rPr>
      </w:pPr>
    </w:p>
    <w:p w:rsidRPr="00B71987" w:rsidR="00231BEA" w:rsidP="0051020C" w:rsidRDefault="00231BEA" w14:paraId="3B9B1DAD" w14:textId="77777777">
      <w:pPr>
        <w:jc w:val="both"/>
        <w:rPr>
          <w:color w:val="000000" w:themeColor="text1"/>
          <w:sz w:val="16"/>
          <w:szCs w:val="16"/>
        </w:rPr>
      </w:pPr>
    </w:p>
    <w:p w:rsidRPr="00B71987" w:rsidR="001314A3" w:rsidP="0051020C" w:rsidRDefault="001314A3" w14:paraId="71EA7207" w14:textId="77777777">
      <w:pPr>
        <w:jc w:val="both"/>
        <w:rPr>
          <w:color w:val="000000" w:themeColor="text1"/>
          <w:sz w:val="16"/>
          <w:szCs w:val="16"/>
        </w:rPr>
      </w:pPr>
    </w:p>
    <w:p w:rsidRPr="00B71987" w:rsidR="00C523CA" w:rsidP="0051020C" w:rsidRDefault="00C523CA" w14:paraId="44BAFA64" w14:textId="77777777">
      <w:pPr>
        <w:jc w:val="both"/>
        <w:rPr>
          <w:color w:val="000000" w:themeColor="text1"/>
          <w:sz w:val="16"/>
          <w:szCs w:val="16"/>
        </w:rPr>
      </w:pPr>
    </w:p>
    <w:p w:rsidRPr="00B71987" w:rsidR="0051020C" w:rsidP="0051020C" w:rsidRDefault="0051020C" w14:paraId="78CAD019" w14:textId="77777777">
      <w:pPr>
        <w:pStyle w:val="Heading3"/>
        <w:rPr>
          <w:bCs/>
          <w:i/>
          <w:color w:val="000000" w:themeColor="text1"/>
          <w:lang w:val="lv-LV"/>
        </w:rPr>
      </w:pPr>
      <w:bookmarkStart w:name="_Toc193031843" w:id="122"/>
      <w:bookmarkStart w:name="_Hlk197589813" w:id="123"/>
      <w:bookmarkStart w:name="_Hlk194570895" w:id="124"/>
      <w:bookmarkEnd w:id="117"/>
      <w:r w:rsidRPr="00B71987">
        <w:rPr>
          <w:color w:val="000000" w:themeColor="text1"/>
          <w:lang w:val="lv-LV"/>
        </w:rPr>
        <w:t xml:space="preserve">4.4.2.3. </w:t>
      </w:r>
      <w:r w:rsidRPr="00B71987">
        <w:rPr>
          <w:color w:val="000000" w:themeColor="text1"/>
          <w:spacing w:val="-1"/>
          <w:lang w:val="lv-LV"/>
        </w:rPr>
        <w:t>Putni</w:t>
      </w:r>
      <w:bookmarkEnd w:id="122"/>
    </w:p>
    <w:p w:rsidRPr="00B71987" w:rsidR="0051020C" w:rsidP="0051020C" w:rsidRDefault="0051020C" w14:paraId="7D6C6CEB" w14:textId="64CF4DBC">
      <w:pPr>
        <w:jc w:val="both"/>
        <w:rPr>
          <w:color w:val="FF0000"/>
        </w:rPr>
      </w:pPr>
    </w:p>
    <w:p w:rsidRPr="00B71987" w:rsidR="000354DF" w:rsidP="000354DF" w:rsidRDefault="000354DF" w14:paraId="3FAB3B3B" w14:textId="77777777">
      <w:pPr>
        <w:rPr>
          <w:b/>
          <w:i/>
          <w:color w:val="000000" w:themeColor="text1"/>
        </w:rPr>
      </w:pPr>
      <w:r w:rsidRPr="00B71987">
        <w:rPr>
          <w:b/>
          <w:i/>
          <w:color w:val="000000" w:themeColor="text1"/>
        </w:rPr>
        <w:t>Dabas aizsardzības vērtība un aizsardzības mērķi</w:t>
      </w:r>
    </w:p>
    <w:p w:rsidRPr="00B71987" w:rsidR="000354DF" w:rsidP="000354DF" w:rsidRDefault="000354DF" w14:paraId="270C2944" w14:textId="77777777">
      <w:pPr>
        <w:rPr>
          <w:b/>
          <w:i/>
          <w:color w:val="FF0000"/>
        </w:rPr>
      </w:pPr>
    </w:p>
    <w:p w:rsidRPr="00B71987" w:rsidR="00AC535F" w:rsidP="00AC535F" w:rsidRDefault="00AC535F" w14:paraId="2FA7AF32" w14:textId="77777777">
      <w:pPr>
        <w:jc w:val="both"/>
      </w:pPr>
      <w:r w:rsidRPr="00B71987">
        <w:t xml:space="preserve">Sākotnēji daļa no tagadējā DL teritorijas ietilpa Liepājas ezera ornitoloģiskajā liegumā (1380 ha). Tas tika izveidots 1977. gadā., lai aizsargātu ligzdojošos un caurceļotāju putnus. Ezera D daļā tika noteikta patstāvīgā lieguma zona (394 ha), ar uzturēšanās aizliegumu visā bezledus periodā. Savukārt, ezera R un D daļai piegulošajās teritorijas tika iekļautas sezonas liegumā, kuram noteikti saimnieciskās darbības un rekreācijas ierobežojumi no ledus izkušanas brīža līdz putnu ligzdošanas sezonas beigām. Liepājas ezeram ir arī starptautiski atzītas putniem nozīmīgas  vietas (IBA) statuss (kods: LV 004, Račinskis 2004). </w:t>
      </w:r>
    </w:p>
    <w:p w:rsidRPr="00B71987" w:rsidR="00AC535F" w:rsidP="00AC535F" w:rsidRDefault="00AC535F" w14:paraId="4EF8CC22" w14:textId="77777777">
      <w:pPr>
        <w:tabs>
          <w:tab w:val="left" w:pos="2670"/>
        </w:tabs>
        <w:jc w:val="both"/>
      </w:pPr>
    </w:p>
    <w:p w:rsidRPr="00B71987" w:rsidR="00AC535F" w:rsidP="00AC535F" w:rsidRDefault="00AC535F" w14:paraId="39BC0C51" w14:textId="77777777">
      <w:pPr>
        <w:tabs>
          <w:tab w:val="left" w:pos="2670"/>
        </w:tabs>
        <w:jc w:val="both"/>
      </w:pPr>
      <w:r w:rsidRPr="00B71987">
        <w:t>Liepājas ezers ir viena no Latvijā nozīmīgākajām ūdensputnu un bridējputnu ligzdošanas un pulcēšanās vietām Latvijā.</w:t>
      </w:r>
    </w:p>
    <w:p w:rsidRPr="00B71987" w:rsidR="00AC535F" w:rsidP="00AC535F" w:rsidRDefault="00AC535F" w14:paraId="7E3162B4" w14:textId="77777777">
      <w:pPr>
        <w:tabs>
          <w:tab w:val="left" w:pos="2670"/>
        </w:tabs>
        <w:jc w:val="both"/>
      </w:pPr>
    </w:p>
    <w:p w:rsidRPr="00B71987" w:rsidR="00AC535F" w:rsidP="00AC535F" w:rsidRDefault="00AC535F" w14:paraId="47A48714" w14:textId="77777777">
      <w:pPr>
        <w:tabs>
          <w:tab w:val="left" w:pos="2670"/>
        </w:tabs>
        <w:jc w:val="both"/>
      </w:pPr>
      <w:r w:rsidRPr="00B71987">
        <w:t>Ornitofaunas izpēti Liepājas ezerā veikuši Latvijas Universitātes Bioloģijas Institūta ornitoloģijas laboratorijas pētnieki, epizodiski veicot DL teritorijā ligzdojošo ūdensputnu un bridējputnu uzskaites. Kopš 1984. gada Liepājas ezerā ir veikta ziemojošo ūdensputnu uzskaite. Kopš 1993. gada tiek veikts nomedīto ūdensputnu monitorings.</w:t>
      </w:r>
    </w:p>
    <w:p w:rsidRPr="00B71987" w:rsidR="00AC535F" w:rsidP="00AC535F" w:rsidRDefault="00AC535F" w14:paraId="0DDEF57E" w14:textId="77777777">
      <w:pPr>
        <w:tabs>
          <w:tab w:val="left" w:pos="2670"/>
        </w:tabs>
        <w:jc w:val="both"/>
      </w:pPr>
    </w:p>
    <w:p w:rsidRPr="00B71987" w:rsidR="00AC535F" w:rsidP="00AC535F" w:rsidRDefault="0036545A" w14:paraId="3D7C937A" w14:textId="5EF2BD0B">
      <w:pPr>
        <w:jc w:val="both"/>
      </w:pPr>
      <w:r>
        <w:t xml:space="preserve">Dažādi novērotāji ievākuši gadījuma rakstura ziņas par īpaši aizsargājamo putnu sugu sastopamību Eiropas ligzdojošo putnu atlanta ietvaros (2013.–2017.) un Latvijas 3. ligzdojošo putnu atlanta ietvaros (2020.–2024.). </w:t>
      </w:r>
    </w:p>
    <w:p w:rsidRPr="00B71987" w:rsidR="00AC535F" w:rsidP="00AC535F" w:rsidRDefault="00AC535F" w14:paraId="6F328BB4" w14:textId="77777777">
      <w:pPr>
        <w:tabs>
          <w:tab w:val="left" w:pos="2670"/>
        </w:tabs>
        <w:jc w:val="both"/>
      </w:pPr>
    </w:p>
    <w:p w:rsidRPr="00B71987" w:rsidR="00AC535F" w:rsidP="00AC535F" w:rsidRDefault="00AC535F" w14:paraId="0126772C" w14:textId="77777777">
      <w:pPr>
        <w:jc w:val="both"/>
      </w:pPr>
      <w:r w:rsidRPr="00B71987">
        <w:t>Detalizēta teritorijas ornitofaunas izpēte veikta šī DA plāna izstrādes ietvaros. Putnu faunas skaita novērtējums dabas lieguma teritorijā veikts kombinēti, t.i., balstoties uz dažādu pētījumu, uzskaišu un gadījuma novērojumu datiem periodā pirms DA plāna izstrādes un veicot reto un īpaši aizsargājamo putnu sugu uzskaites 2024. gada putnu ligzdošanas sezonā. Novērtējot ligzdojošo pāru skaitu, ņemta vērā teritorijas apsekotība konkrētu sugu optimālās konstatējamības periodā un sugām piemēroto biotopu sastopamība DL teritorijā. Veiktas putnu uzskaites gan no krasta, gan no laivas.</w:t>
      </w:r>
    </w:p>
    <w:p w:rsidRPr="00B71987" w:rsidR="00AC535F" w:rsidP="00AC535F" w:rsidRDefault="00AC535F" w14:paraId="3BB69359" w14:textId="77777777">
      <w:pPr>
        <w:tabs>
          <w:tab w:val="left" w:pos="2670"/>
        </w:tabs>
        <w:jc w:val="both"/>
      </w:pPr>
    </w:p>
    <w:p w:rsidRPr="00B71987" w:rsidR="00AC535F" w:rsidP="00AC535F" w:rsidRDefault="00AC535F" w14:paraId="663F984B" w14:textId="77777777">
      <w:pPr>
        <w:tabs>
          <w:tab w:val="left" w:pos="2670"/>
        </w:tabs>
        <w:jc w:val="both"/>
      </w:pPr>
      <w:r w:rsidRPr="00B71987">
        <w:t>Liepājas ezers ir viena no labākajām putnu vērošanas vietām Latvijā. Dažādi putnu vērotāji ir pievērsuši īpaši uzmanību grīšļu ķauķa konstatēšanai, veicot regulāru sugai piemērotu dzīvotņu apsekošanu ligzdošanas periodā.</w:t>
      </w:r>
    </w:p>
    <w:p w:rsidRPr="00B71987" w:rsidR="00AC535F" w:rsidP="00AC535F" w:rsidRDefault="00AC535F" w14:paraId="30C26E2E" w14:textId="77777777">
      <w:pPr>
        <w:tabs>
          <w:tab w:val="left" w:pos="2670"/>
        </w:tabs>
        <w:jc w:val="both"/>
      </w:pPr>
    </w:p>
    <w:p w:rsidRPr="00B71987" w:rsidR="00AC535F" w:rsidP="00AC535F" w:rsidRDefault="00AC535F" w14:paraId="2E09BAFF" w14:textId="77777777">
      <w:pPr>
        <w:autoSpaceDE w:val="0"/>
        <w:autoSpaceDN w:val="0"/>
        <w:adjustRightInd w:val="0"/>
        <w:jc w:val="both"/>
      </w:pPr>
      <w:r w:rsidRPr="00B71987">
        <w:rPr>
          <w:iCs/>
        </w:rPr>
        <w:t xml:space="preserve">Vēsturiski pēdējās desmitgadēs DL </w:t>
      </w:r>
      <w:r w:rsidRPr="00B71987">
        <w:t>teritorijā pierādīta, ticama vai iespējama ligzdošana konstatēta 24 putnu sugām, kas iekļautas Eiropas Parlamenta un Padomes Direktīvas 2009/147/EK (2009. gada 30. novembris) par savvaļas putnu aizsardzību 1. pielikumā.</w:t>
      </w:r>
    </w:p>
    <w:p w:rsidRPr="00B71987" w:rsidR="00AC535F" w:rsidP="00AC535F" w:rsidRDefault="00AC535F" w14:paraId="46578BC6" w14:textId="77777777">
      <w:pPr>
        <w:autoSpaceDE w:val="0"/>
        <w:autoSpaceDN w:val="0"/>
        <w:adjustRightInd w:val="0"/>
        <w:jc w:val="both"/>
        <w:rPr>
          <w:iCs/>
        </w:rPr>
      </w:pPr>
    </w:p>
    <w:p w:rsidRPr="00B71987" w:rsidR="00AC535F" w:rsidP="00AC535F" w:rsidRDefault="00AC535F" w14:paraId="2799FB2E" w14:textId="77777777">
      <w:pPr>
        <w:jc w:val="both"/>
      </w:pPr>
      <w:r w:rsidRPr="00B71987">
        <w:rPr>
          <w:rStyle w:val="Emphasis"/>
          <w:bCs/>
          <w:color w:val="000000" w:themeColor="text1"/>
        </w:rPr>
        <w:t>DL</w:t>
      </w:r>
      <w:r w:rsidRPr="00B71987">
        <w:rPr>
          <w:i/>
          <w:iCs/>
        </w:rPr>
        <w:t xml:space="preserve"> </w:t>
      </w:r>
      <w:r w:rsidRPr="00B71987">
        <w:t xml:space="preserve">teritorijā 2024. gadā vairs nav konstatēts grīšļu ķauķis, gugatnis, Šinca šņibītis, ragainais dūkuris, kas atzīmētas kā teritorijā vēsturiski ligzdojošas sugas </w:t>
      </w:r>
      <w:r w:rsidRPr="00B71987">
        <w:rPr>
          <w:i/>
          <w:iCs/>
        </w:rPr>
        <w:t>Natura 2000</w:t>
      </w:r>
      <w:r w:rsidRPr="00B71987">
        <w:t xml:space="preserve"> vietu standarta datu formā un ņemot vērā šo sugu populāciju tendences Latvijā ir uzskatāmās kā DL izzudušas ligzdojošas sugas.</w:t>
      </w:r>
    </w:p>
    <w:p w:rsidRPr="00B71987" w:rsidR="00AC535F" w:rsidP="00AC535F" w:rsidRDefault="00AC535F" w14:paraId="5945DBCA" w14:textId="77777777">
      <w:pPr>
        <w:autoSpaceDE w:val="0"/>
        <w:autoSpaceDN w:val="0"/>
        <w:adjustRightInd w:val="0"/>
        <w:jc w:val="both"/>
        <w:rPr>
          <w:iCs/>
        </w:rPr>
      </w:pPr>
    </w:p>
    <w:p w:rsidRPr="00B71987" w:rsidR="00AC535F" w:rsidP="00AC535F" w:rsidRDefault="00AC535F" w14:paraId="680DCA8B" w14:textId="77777777">
      <w:pPr>
        <w:autoSpaceDE w:val="0"/>
        <w:autoSpaceDN w:val="0"/>
        <w:adjustRightInd w:val="0"/>
        <w:jc w:val="both"/>
        <w:rPr>
          <w:iCs/>
        </w:rPr>
      </w:pPr>
      <w:r w:rsidRPr="00B71987">
        <w:t xml:space="preserve">DA plāna izstrādes laikā 2024. gadā </w:t>
      </w:r>
      <w:r w:rsidRPr="00B71987">
        <w:rPr>
          <w:rStyle w:val="Emphasis"/>
          <w:bCs/>
          <w:i w:val="0"/>
          <w:iCs w:val="0"/>
          <w:color w:val="000000" w:themeColor="text1"/>
        </w:rPr>
        <w:t>DL</w:t>
      </w:r>
      <w:r w:rsidRPr="00B71987">
        <w:t xml:space="preserve"> teritorijā pierādīta, ticama vai iespējama ligzdošana konstatēta 17 putnu sugām, kas iekļautas Eiropas Parlamenta un Padomes Direktīvas 2009/147/EK (2009. gada 30. novembris) par savvaļas putnu aizsardzību 1. pielikumā. </w:t>
      </w:r>
      <w:r w:rsidRPr="00B71987">
        <w:rPr>
          <w:color w:val="000000" w:themeColor="text1"/>
        </w:rPr>
        <w:t>S</w:t>
      </w:r>
      <w:r w:rsidRPr="00B71987">
        <w:rPr>
          <w:iCs/>
        </w:rPr>
        <w:t xml:space="preserve">askaņā ar </w:t>
      </w:r>
      <w:r w:rsidRPr="00B71987">
        <w:t>ES Biotopu direktīva</w:t>
      </w:r>
      <w:r w:rsidRPr="00B71987">
        <w:rPr>
          <w:iCs/>
        </w:rPr>
        <w:t xml:space="preserve">s prasībām, šīm sugām jānosaka aizsardzības mērķi konkrētā </w:t>
      </w:r>
      <w:r w:rsidRPr="00B71987">
        <w:rPr>
          <w:i/>
          <w:iCs/>
        </w:rPr>
        <w:t>Natura 2000</w:t>
      </w:r>
      <w:r w:rsidRPr="00B71987">
        <w:rPr>
          <w:iCs/>
        </w:rPr>
        <w:t xml:space="preserve"> teritorijā, kurā tās sastopamas. DL DA plāna darbības periodam definējamie aizsardzības mērķi katrai no minētās </w:t>
      </w:r>
      <w:r w:rsidRPr="00B71987">
        <w:rPr>
          <w:iCs/>
        </w:rPr>
        <w:t xml:space="preserve">direktīvas 1. pielikumā iekļautajām putnu sugām raksturoti pie katras sugas apraksta zemāk šajā nodaļā. </w:t>
      </w:r>
    </w:p>
    <w:p w:rsidRPr="00B71987" w:rsidR="00AC535F" w:rsidP="00AC535F" w:rsidRDefault="00AC535F" w14:paraId="7420217E" w14:textId="77777777">
      <w:pPr>
        <w:autoSpaceDE w:val="0"/>
        <w:autoSpaceDN w:val="0"/>
        <w:adjustRightInd w:val="0"/>
        <w:jc w:val="both"/>
        <w:rPr>
          <w:iCs/>
          <w:spacing w:val="1"/>
        </w:rPr>
      </w:pPr>
    </w:p>
    <w:p w:rsidRPr="00B71987" w:rsidR="00AC535F" w:rsidP="00AC535F" w:rsidRDefault="0036545A" w14:paraId="0FB1C74D" w14:textId="743BAC68">
      <w:pPr>
        <w:jc w:val="both"/>
      </w:pPr>
      <w:r>
        <w:t>DL kā ligzdojošas sugas konstatētas arī piecas putnu sugas, kas ir īpaši aizsargājamas tikai Latvijas mērogā (</w:t>
      </w:r>
      <w:r w:rsidR="00F26B8B">
        <w:t xml:space="preserve">MK </w:t>
      </w:r>
      <w:r>
        <w:t>2000. gada 14. novembra noteikumi Nr.</w:t>
      </w:r>
      <w:r w:rsidR="2CBCCA0F">
        <w:t xml:space="preserve"> </w:t>
      </w:r>
      <w:r>
        <w:t xml:space="preserve">396 </w:t>
      </w:r>
      <w:r w:rsidRPr="217FF15C">
        <w:rPr>
          <w:i/>
          <w:iCs/>
        </w:rPr>
        <w:t>„Noteikumi par īpaši aizsargājamo sugu un ierobežoti izmantojamo īpaši aizsargājamo sugu sarakstu”</w:t>
      </w:r>
      <w:r>
        <w:t xml:space="preserve">). </w:t>
      </w:r>
    </w:p>
    <w:p w:rsidRPr="00B71987" w:rsidR="00AC535F" w:rsidP="00AC535F" w:rsidRDefault="00AC535F" w14:paraId="3237976F" w14:textId="77777777">
      <w:pPr>
        <w:jc w:val="both"/>
      </w:pPr>
    </w:p>
    <w:p w:rsidRPr="00B71987" w:rsidR="00AC535F" w:rsidP="00AC535F" w:rsidRDefault="00AC535F" w14:paraId="19B95B96" w14:textId="5AD66755">
      <w:pPr>
        <w:jc w:val="both"/>
      </w:pPr>
      <w:r w:rsidRPr="00B71987">
        <w:t xml:space="preserve">Informācija par </w:t>
      </w:r>
      <w:r w:rsidRPr="00B71987">
        <w:rPr>
          <w:rStyle w:val="Emphasis"/>
          <w:bCs/>
          <w:i w:val="0"/>
          <w:iCs w:val="0"/>
          <w:color w:val="000000" w:themeColor="text1"/>
        </w:rPr>
        <w:t>DL</w:t>
      </w:r>
      <w:r w:rsidRPr="00B71987">
        <w:t xml:space="preserve"> konstatēto īpaši aizsargājamo putnu sugu atradnēm ir apkopota DA plāna 1</w:t>
      </w:r>
      <w:r w:rsidRPr="00B71987" w:rsidR="00A87642">
        <w:t>2</w:t>
      </w:r>
      <w:r w:rsidRPr="00B71987">
        <w:t xml:space="preserve">. pielikumā. Informācija par </w:t>
      </w:r>
      <w:r w:rsidRPr="00B71987">
        <w:rPr>
          <w:rStyle w:val="Emphasis"/>
          <w:bCs/>
          <w:i w:val="0"/>
          <w:iCs w:val="0"/>
          <w:color w:val="000000" w:themeColor="text1"/>
        </w:rPr>
        <w:t>DL</w:t>
      </w:r>
      <w:r w:rsidRPr="00B71987">
        <w:t xml:space="preserve"> konstatēto Latvijā un ES īpaši aizsargājamo putnu sugu aizsardzības statusu, populāciju skaita vērtējumu un apdraudētības pakāpi apkopota </w:t>
      </w:r>
      <w:r w:rsidRPr="00B71987">
        <w:rPr>
          <w:color w:val="000000" w:themeColor="text1"/>
        </w:rPr>
        <w:t>4.4.2.3.1., 4.4.2.3.2., 4.4.2.3.3. un 4.4.2.3.4.</w:t>
      </w:r>
      <w:r w:rsidRPr="00B71987">
        <w:t xml:space="preserve"> tabulās.</w:t>
      </w:r>
    </w:p>
    <w:p w:rsidRPr="00B71987" w:rsidR="00AC535F" w:rsidP="00AC535F" w:rsidRDefault="00AC535F" w14:paraId="76FB504C" w14:textId="77777777">
      <w:pPr>
        <w:jc w:val="both"/>
      </w:pPr>
    </w:p>
    <w:p w:rsidRPr="00B71987" w:rsidR="00AC535F" w:rsidP="00AC535F" w:rsidRDefault="00AC535F" w14:paraId="22446667" w14:textId="77777777">
      <w:pPr>
        <w:jc w:val="both"/>
        <w:rPr>
          <w:i/>
          <w:iCs/>
        </w:rPr>
      </w:pPr>
      <w:r w:rsidRPr="00B71987">
        <w:rPr>
          <w:i/>
          <w:iCs/>
        </w:rPr>
        <w:t>Mežos ligzdojošās īpaši aizsargājamās putnu sugas</w:t>
      </w:r>
    </w:p>
    <w:p w:rsidRPr="00B71987" w:rsidR="00AC535F" w:rsidP="00AC535F" w:rsidRDefault="00AC535F" w14:paraId="35193B62" w14:textId="77777777">
      <w:pPr>
        <w:jc w:val="both"/>
      </w:pPr>
    </w:p>
    <w:p w:rsidRPr="00B71987" w:rsidR="00AC535F" w:rsidP="00DD0FD4" w:rsidRDefault="00AC535F" w14:paraId="49E34A56" w14:textId="240800C2">
      <w:pPr>
        <w:jc w:val="both"/>
      </w:pPr>
      <w:r w:rsidRPr="00B71987">
        <w:t xml:space="preserve">Pamatojoties uz “Apodziņa </w:t>
      </w:r>
      <w:r w:rsidRPr="00B71987">
        <w:rPr>
          <w:i/>
          <w:iCs/>
        </w:rPr>
        <w:t>Glaucidium passerinum</w:t>
      </w:r>
      <w:r w:rsidRPr="00B71987">
        <w:t xml:space="preserve">, bikšainā apoga </w:t>
      </w:r>
      <w:r w:rsidRPr="00B71987">
        <w:rPr>
          <w:i/>
          <w:iCs/>
        </w:rPr>
        <w:t>Aegolius funereus</w:t>
      </w:r>
      <w:r w:rsidRPr="00B71987">
        <w:t xml:space="preserve">, meža pūces </w:t>
      </w:r>
      <w:r w:rsidRPr="00B71987">
        <w:rPr>
          <w:i/>
          <w:iCs/>
        </w:rPr>
        <w:t>Strix aluco</w:t>
      </w:r>
      <w:r w:rsidRPr="00B71987">
        <w:t xml:space="preserve">, urālpūces </w:t>
      </w:r>
      <w:r w:rsidRPr="00B71987">
        <w:rPr>
          <w:i/>
          <w:iCs/>
        </w:rPr>
        <w:t>Strix uralensis</w:t>
      </w:r>
      <w:r w:rsidRPr="00B71987">
        <w:t xml:space="preserve">, ausainās pūces </w:t>
      </w:r>
      <w:r w:rsidRPr="00B71987">
        <w:rPr>
          <w:i/>
          <w:iCs/>
        </w:rPr>
        <w:t>Asio otus</w:t>
      </w:r>
      <w:r w:rsidRPr="00B71987">
        <w:t xml:space="preserve"> un ūpja </w:t>
      </w:r>
      <w:r w:rsidRPr="00B71987">
        <w:rPr>
          <w:i/>
          <w:iCs/>
        </w:rPr>
        <w:t>Bubo bubo</w:t>
      </w:r>
      <w:r w:rsidRPr="00B71987">
        <w:t xml:space="preserve"> aizsardzības plāns” (Avotiņš 2019) ietverto informāciju, DL “Liepājas ezers” atrodas pūču sugu aizsardzībai prioritāri nozīmīgas teritorijas.</w:t>
      </w:r>
    </w:p>
    <w:p w:rsidRPr="00B71987" w:rsidR="00DD0FD4" w:rsidP="00AC535F" w:rsidRDefault="00DD0FD4" w14:paraId="3E43A053" w14:textId="77777777">
      <w:pPr>
        <w:rPr>
          <w:b/>
          <w:i/>
          <w:color w:val="FF0000"/>
        </w:rPr>
      </w:pPr>
    </w:p>
    <w:p w:rsidRPr="00B71987" w:rsidR="000A0B62" w:rsidP="000A0B62" w:rsidRDefault="36D162F9" w14:paraId="654E01B7" w14:textId="525E35EC">
      <w:pPr>
        <w:jc w:val="both"/>
      </w:pPr>
      <w:r w:rsidRPr="217FF15C">
        <w:rPr>
          <w:b/>
          <w:bCs/>
        </w:rPr>
        <w:t xml:space="preserve">Ūpja </w:t>
      </w:r>
      <w:r w:rsidRPr="217FF15C">
        <w:rPr>
          <w:b/>
          <w:bCs/>
          <w:i/>
          <w:iCs/>
        </w:rPr>
        <w:t>Bubo bubo</w:t>
      </w:r>
      <w:r>
        <w:t xml:space="preserve"> aizsardzībai prioritāras teritorijas daļa ietilpst DL DR daļā un tā tiešā apkārtnē. Sugas populācijai Latvijā nav zināma ilgtermiņa tendence (1980.–2018. gadu periods) un konstatēta negatīva īstermiņa tendence (2007.–2018. gadu periods) Latvijā (</w:t>
      </w:r>
      <w:r w:rsidRPr="217FF15C">
        <w:rPr>
          <w:i/>
          <w:iCs/>
        </w:rPr>
        <w:t>Birdlife International 2019</w:t>
      </w:r>
      <w:r>
        <w:t>). Atbilstoši starptautiski atzītajiem Starptautiskās Dabas un dabas resursu aizsardzības savienības (</w:t>
      </w:r>
      <w:r w:rsidRPr="217FF15C">
        <w:rPr>
          <w:i/>
          <w:iCs/>
        </w:rPr>
        <w:t>International Union for Conservation of Nature</w:t>
      </w:r>
      <w:r>
        <w:t xml:space="preserve">, turpmāk tekstā </w:t>
      </w:r>
      <w:r w:rsidRPr="217FF15C">
        <w:rPr>
          <w:i/>
          <w:iCs/>
        </w:rPr>
        <w:t>IUCN</w:t>
      </w:r>
      <w:r>
        <w:t>) kritērijiem, sugas apdraudētības pakāpe Latvijā (Avotiņš 2019) novērtēta kā kritiski apdraudēta (CR</w:t>
      </w:r>
      <w:r w:rsidRPr="217FF15C">
        <w:rPr>
          <w:i/>
          <w:iCs/>
        </w:rPr>
        <w:t>, Critically Endangered</w:t>
      </w:r>
      <w:r>
        <w:t>). Latvijā ligzdojošās populācijas lielums tiek vērtēts 8 – 73 pāru robežās. Lai arī DL “Liepājas ezers” teritorijā nav sugas ligzdošanai piemērotu biotopu un tuvākajā apkārtnē pēdējos gados nav zināmas sugas ligzdošanas teritorijas, tomēr neregulāra sugas uzturēšanās barošanās lidojumu laikā teritorijā ir iespējama.</w:t>
      </w:r>
    </w:p>
    <w:p w:rsidRPr="00B71987" w:rsidR="000A0B62" w:rsidP="000A0B62" w:rsidRDefault="000A0B62" w14:paraId="7CA4B17A" w14:textId="77777777">
      <w:pPr>
        <w:jc w:val="both"/>
      </w:pPr>
    </w:p>
    <w:p w:rsidRPr="00B71987" w:rsidR="000A0B62" w:rsidP="000A0B62" w:rsidRDefault="000A0B62" w14:paraId="55399A04" w14:textId="77777777">
      <w:pPr>
        <w:jc w:val="both"/>
      </w:pPr>
      <w:r w:rsidRPr="00B71987">
        <w:t xml:space="preserve">Pamatojoties uz “Mazā dzeņa </w:t>
      </w:r>
      <w:r w:rsidRPr="00B71987">
        <w:rPr>
          <w:i/>
          <w:iCs/>
        </w:rPr>
        <w:t>Dryobates minor</w:t>
      </w:r>
      <w:r w:rsidRPr="00B71987">
        <w:t xml:space="preserve">, vidējā dzeņa </w:t>
      </w:r>
      <w:r w:rsidRPr="00B71987">
        <w:rPr>
          <w:i/>
          <w:iCs/>
        </w:rPr>
        <w:t>Leiopicus medius</w:t>
      </w:r>
      <w:r w:rsidRPr="00B71987">
        <w:t xml:space="preserve">, baltmugurdzeņa </w:t>
      </w:r>
      <w:r w:rsidRPr="00B71987">
        <w:rPr>
          <w:i/>
          <w:iCs/>
        </w:rPr>
        <w:t>Dendrocopos leucotos</w:t>
      </w:r>
      <w:r w:rsidRPr="00B71987">
        <w:t xml:space="preserve">, dižraibā dzeņa </w:t>
      </w:r>
      <w:r w:rsidRPr="00B71987">
        <w:rPr>
          <w:i/>
          <w:iCs/>
        </w:rPr>
        <w:t>Dendrocopos major</w:t>
      </w:r>
      <w:r w:rsidRPr="00B71987">
        <w:t xml:space="preserve">, trīspirkstu dzeņa </w:t>
      </w:r>
      <w:r w:rsidRPr="00B71987">
        <w:rPr>
          <w:i/>
          <w:iCs/>
        </w:rPr>
        <w:t>Picoides tridactylus</w:t>
      </w:r>
      <w:r w:rsidRPr="00B71987">
        <w:t xml:space="preserve">, melnās dzilnas </w:t>
      </w:r>
      <w:r w:rsidRPr="00B71987">
        <w:rPr>
          <w:i/>
          <w:iCs/>
        </w:rPr>
        <w:t>Dryocopus martius</w:t>
      </w:r>
      <w:r w:rsidRPr="00B71987">
        <w:t xml:space="preserve"> un pelēkās dzilnas </w:t>
      </w:r>
      <w:r w:rsidRPr="00B71987">
        <w:rPr>
          <w:i/>
          <w:iCs/>
        </w:rPr>
        <w:t>Picus canus</w:t>
      </w:r>
      <w:r w:rsidRPr="00B71987">
        <w:t xml:space="preserve"> aizsardzības plāns” (Bergmanis u.c. 2021) ietverto informāciju, DL “Liepājas ezers” atrodas īpaši aizsargājamu dzeņu sugu aizsardzībai prioritāri nozīmīgas teritorijas.</w:t>
      </w:r>
    </w:p>
    <w:p w:rsidRPr="00B71987" w:rsidR="000A0B62" w:rsidP="000A0B62" w:rsidRDefault="000A0B62" w14:paraId="1DD67FAB" w14:textId="77777777">
      <w:pPr>
        <w:jc w:val="both"/>
      </w:pPr>
    </w:p>
    <w:p w:rsidRPr="00B71987" w:rsidR="000A0B62" w:rsidP="000A0B62" w:rsidRDefault="000A0B62" w14:paraId="48EC9265" w14:textId="77777777">
      <w:pPr>
        <w:jc w:val="both"/>
      </w:pPr>
      <w:r w:rsidRPr="00B71987">
        <w:rPr>
          <w:rStyle w:val="Emphasis"/>
          <w:bCs/>
          <w:i w:val="0"/>
          <w:iCs w:val="0"/>
          <w:color w:val="000000" w:themeColor="text1"/>
        </w:rPr>
        <w:t>DL</w:t>
      </w:r>
      <w:r w:rsidRPr="00B71987">
        <w:t xml:space="preserve"> DR daļā esošās krūmāju platības ir novērtētas kā </w:t>
      </w:r>
      <w:r w:rsidRPr="00B71987">
        <w:rPr>
          <w:b/>
          <w:bCs/>
        </w:rPr>
        <w:t xml:space="preserve">baltmugurdzeņa </w:t>
      </w:r>
      <w:r w:rsidRPr="00B71987">
        <w:rPr>
          <w:b/>
          <w:bCs/>
          <w:i/>
          <w:iCs/>
        </w:rPr>
        <w:t>Dendrocopos leucotos</w:t>
      </w:r>
      <w:r w:rsidRPr="00B71987">
        <w:t xml:space="preserve"> aizsardzībai prioritārās teritorijas. Veicot putnu uzskaites DA plāna ietvaros, baltmugurdzenis vai tā darbības pēdas – sugai raksturīgie kalumi, </w:t>
      </w:r>
      <w:r w:rsidRPr="00B71987">
        <w:rPr>
          <w:rStyle w:val="Emphasis"/>
          <w:bCs/>
          <w:i w:val="0"/>
          <w:iCs w:val="0"/>
          <w:color w:val="000000" w:themeColor="text1"/>
        </w:rPr>
        <w:t>DL</w:t>
      </w:r>
      <w:r w:rsidRPr="00B71987">
        <w:t xml:space="preserve"> teritorijā nav konstatēts. </w:t>
      </w:r>
      <w:r w:rsidRPr="00B71987">
        <w:rPr>
          <w:rStyle w:val="Emphasis"/>
          <w:bCs/>
          <w:i w:val="0"/>
          <w:iCs w:val="0"/>
          <w:color w:val="000000" w:themeColor="text1"/>
        </w:rPr>
        <w:t>DL</w:t>
      </w:r>
      <w:r w:rsidRPr="00B71987">
        <w:t xml:space="preserve"> esošie biotopi nav uzskatāmi kā piemēroti sugas ligzdošanai. </w:t>
      </w:r>
    </w:p>
    <w:p w:rsidRPr="00B71987" w:rsidR="000A0B62" w:rsidP="000A0B62" w:rsidRDefault="000A0B62" w14:paraId="36B90D46" w14:textId="77777777">
      <w:pPr>
        <w:jc w:val="both"/>
      </w:pPr>
    </w:p>
    <w:p w:rsidRPr="00B71987" w:rsidR="000A0B62" w:rsidP="000A0B62" w:rsidRDefault="36D162F9" w14:paraId="743F1570" w14:textId="26F4486E">
      <w:pPr>
        <w:jc w:val="both"/>
      </w:pPr>
      <w:r>
        <w:t>Suga apdzīvo tādus mežu biotopus, kuros ir sastopams liels atmirstošās koksnes daudzums. Baltmugurdzeņis ir uzskatāms par lietussarga sugu, jo, nodrošinot tās aizsardzību, tiek pasargātas arī citas, sevišķi no atmirstošās lapu koku koksnes atkarīgās bezmugurkaulnieku sugas. Sugas populācijai konstatēta pieaugoša īstermiņa tendence (2008.–2018. gadu periods) un pieaugoša ilgtermiņa tendence (1991.–2018. gadu periods) Latvijā (</w:t>
      </w:r>
      <w:r w:rsidRPr="217FF15C">
        <w:rPr>
          <w:i/>
          <w:iCs/>
        </w:rPr>
        <w:t>Birdlife International</w:t>
      </w:r>
      <w:r>
        <w:t xml:space="preserve"> 2019). Atbilstoši </w:t>
      </w:r>
      <w:r w:rsidRPr="217FF15C">
        <w:rPr>
          <w:i/>
          <w:iCs/>
        </w:rPr>
        <w:t xml:space="preserve">IUCN </w:t>
      </w:r>
      <w:r>
        <w:t xml:space="preserve">kritērijiem sugas apdraudētības pakāpe Latvijā (Ķerus u.c. 2021) novērtēta kā zemākā apdraudējuma (LC, </w:t>
      </w:r>
      <w:r w:rsidRPr="217FF15C">
        <w:rPr>
          <w:i/>
          <w:iCs/>
        </w:rPr>
        <w:t>Least Concern</w:t>
      </w:r>
      <w:r>
        <w:t>).</w:t>
      </w:r>
    </w:p>
    <w:p w:rsidRPr="00B71987" w:rsidR="000A0B62" w:rsidP="000A0B62" w:rsidRDefault="000A0B62" w14:paraId="33264FD1" w14:textId="77777777">
      <w:pPr>
        <w:jc w:val="both"/>
        <w:rPr>
          <w:iCs/>
        </w:rPr>
      </w:pPr>
    </w:p>
    <w:p w:rsidRPr="00B71987" w:rsidR="000A0B62" w:rsidP="000A0B62" w:rsidRDefault="000A0B62" w14:paraId="5FD0CE94" w14:textId="77777777">
      <w:pPr>
        <w:jc w:val="both"/>
        <w:rPr>
          <w:i/>
        </w:rPr>
      </w:pPr>
      <w:r w:rsidRPr="00B71987">
        <w:rPr>
          <w:i/>
        </w:rPr>
        <w:t>Niedrājos un krūmājos ligzdojošas putnu sugas</w:t>
      </w:r>
    </w:p>
    <w:p w:rsidRPr="00B71987" w:rsidR="000A0B62" w:rsidP="000A0B62" w:rsidRDefault="000A0B62" w14:paraId="6891F2CF" w14:textId="77777777">
      <w:pPr>
        <w:jc w:val="both"/>
        <w:rPr>
          <w:iCs/>
        </w:rPr>
      </w:pPr>
    </w:p>
    <w:p w:rsidRPr="00B71987" w:rsidR="000A0B62" w:rsidP="000A0B62" w:rsidRDefault="36D162F9" w14:paraId="421CD062" w14:textId="4C976E28">
      <w:pPr>
        <w:jc w:val="both"/>
      </w:pPr>
      <w:r>
        <w:t xml:space="preserve">Samērā bieži </w:t>
      </w:r>
      <w:r w:rsidRPr="217FF15C">
        <w:rPr>
          <w:rStyle w:val="Emphasis"/>
          <w:color w:val="000000" w:themeColor="text1"/>
        </w:rPr>
        <w:t>DL</w:t>
      </w:r>
      <w:r>
        <w:t xml:space="preserve"> esošajos niedrājos sastopams </w:t>
      </w:r>
      <w:r w:rsidRPr="217FF15C">
        <w:rPr>
          <w:b/>
          <w:bCs/>
        </w:rPr>
        <w:t xml:space="preserve">Seivi ķauķis </w:t>
      </w:r>
      <w:r w:rsidRPr="217FF15C">
        <w:rPr>
          <w:b/>
          <w:bCs/>
          <w:i/>
          <w:iCs/>
        </w:rPr>
        <w:t>Locustella luscinoides</w:t>
      </w:r>
      <w:r>
        <w:t>. Latvijā ligzdojošās populācijas lielums tiek vērtēts kā 500–2000 pāri (</w:t>
      </w:r>
      <w:r w:rsidRPr="217FF15C">
        <w:rPr>
          <w:i/>
          <w:iCs/>
        </w:rPr>
        <w:t xml:space="preserve">Birdlife International </w:t>
      </w:r>
      <w:r>
        <w:t>2019). Ligzdo blīvos niedrājos dažādos mitrājos. Sugas populācijas izmaiņu tendence ilgtermiņā (1991.–2017. gadu periods) ir pieaugoša, bet īstermiņā (2012.–2018. gadu periods) nav zināma (</w:t>
      </w:r>
      <w:r w:rsidRPr="217FF15C">
        <w:rPr>
          <w:i/>
          <w:iCs/>
        </w:rPr>
        <w:t>Birdlife International</w:t>
      </w:r>
      <w:r>
        <w:t xml:space="preserve"> 2019). Atbilstoši </w:t>
      </w:r>
      <w:r w:rsidRPr="217FF15C">
        <w:rPr>
          <w:i/>
          <w:iCs/>
        </w:rPr>
        <w:t xml:space="preserve">IUCN </w:t>
      </w:r>
      <w:r>
        <w:t xml:space="preserve">kritērijiem sugas apdraudētības pakāpe Latvijā (Ķerus u.c. 2021) novērtēta kā zemākā apdraudējuma (LC, </w:t>
      </w:r>
      <w:r w:rsidRPr="217FF15C">
        <w:rPr>
          <w:i/>
          <w:iCs/>
        </w:rPr>
        <w:t>Least Concern</w:t>
      </w:r>
      <w:r>
        <w:t>).</w:t>
      </w:r>
    </w:p>
    <w:p w:rsidRPr="00B71987" w:rsidR="000A0B62" w:rsidP="000A0B62" w:rsidRDefault="000A0B62" w14:paraId="667309A1" w14:textId="77777777">
      <w:pPr>
        <w:jc w:val="both"/>
        <w:rPr>
          <w:iCs/>
        </w:rPr>
      </w:pPr>
    </w:p>
    <w:p w:rsidRPr="00B71987" w:rsidR="000A0B62" w:rsidP="000A0B62" w:rsidRDefault="36D162F9" w14:paraId="66455102" w14:textId="275A0155">
      <w:pPr>
        <w:jc w:val="both"/>
      </w:pPr>
      <w:r>
        <w:t xml:space="preserve">Liepājas ezers ir nozīmīga </w:t>
      </w:r>
      <w:r w:rsidRPr="217FF15C">
        <w:rPr>
          <w:b/>
          <w:bCs/>
        </w:rPr>
        <w:t>bārdzīlītes</w:t>
      </w:r>
      <w:r>
        <w:t xml:space="preserve"> </w:t>
      </w:r>
      <w:r w:rsidRPr="217FF15C">
        <w:rPr>
          <w:b/>
          <w:bCs/>
          <w:i/>
          <w:iCs/>
        </w:rPr>
        <w:t>Panurus biarmicus</w:t>
      </w:r>
      <w:r>
        <w:t xml:space="preserve"> ligzdošanas vieta Latvijas mērogā un pēc 2024. gadā veikto putnu uzskaišu datiem, vērtēts, ka DL</w:t>
      </w:r>
      <w:r w:rsidRPr="217FF15C">
        <w:rPr>
          <w:i/>
          <w:iCs/>
        </w:rPr>
        <w:t xml:space="preserve"> </w:t>
      </w:r>
      <w:r>
        <w:t>ligzdo 100 līdz 300 pāri. Latvijā ligzdojošās šīs sugas populācijas lielums tiek vērtēts kā 600–2000 pāri (</w:t>
      </w:r>
      <w:r w:rsidRPr="217FF15C">
        <w:rPr>
          <w:i/>
          <w:iCs/>
        </w:rPr>
        <w:t xml:space="preserve">Birdlife International </w:t>
      </w:r>
      <w:r>
        <w:t>2019). Suga ligzdo blīvos niedrājos dažādos mitrājos galvenokārt Latvijas R daļā. Sugas populācijas izmaiņu tendence gan ilgtermiņā (1991.–2017. gadu periods), gan īstermiņā (2012.–2018. gadu periods) ir pieaugoša (</w:t>
      </w:r>
      <w:r w:rsidRPr="217FF15C">
        <w:rPr>
          <w:i/>
          <w:iCs/>
        </w:rPr>
        <w:t>Birdlife International</w:t>
      </w:r>
      <w:r>
        <w:t xml:space="preserve"> 2019). Atbilstoši </w:t>
      </w:r>
      <w:r w:rsidRPr="217FF15C">
        <w:rPr>
          <w:i/>
          <w:iCs/>
        </w:rPr>
        <w:t xml:space="preserve">IUCN </w:t>
      </w:r>
      <w:r>
        <w:t xml:space="preserve">kritērijiem sugas apdraudētības pakāpe Latvijā (Ķerus u.c. 2021) novērtēta kā zemākā apdraudējuma (LC, </w:t>
      </w:r>
      <w:r w:rsidRPr="217FF15C">
        <w:rPr>
          <w:i/>
          <w:iCs/>
        </w:rPr>
        <w:t>Least Concern</w:t>
      </w:r>
      <w:r>
        <w:t xml:space="preserve">). </w:t>
      </w:r>
    </w:p>
    <w:p w:rsidRPr="00B71987" w:rsidR="000A0B62" w:rsidP="000A0B62" w:rsidRDefault="000A0B62" w14:paraId="0C41ACAC" w14:textId="77777777">
      <w:pPr>
        <w:jc w:val="both"/>
        <w:rPr>
          <w:iCs/>
        </w:rPr>
      </w:pPr>
    </w:p>
    <w:p w:rsidRPr="00B71987" w:rsidR="000A0B62" w:rsidP="000A0B62" w:rsidRDefault="36D162F9" w14:paraId="4E89E806" w14:textId="4DC87AAF">
      <w:pPr>
        <w:jc w:val="both"/>
      </w:pPr>
      <w:r w:rsidRPr="217FF15C">
        <w:rPr>
          <w:i/>
          <w:iCs/>
        </w:rPr>
        <w:t>DL</w:t>
      </w:r>
      <w:r>
        <w:t xml:space="preserve"> teritorijā samērā bieži sastopama </w:t>
      </w:r>
      <w:r w:rsidRPr="217FF15C">
        <w:rPr>
          <w:b/>
          <w:bCs/>
        </w:rPr>
        <w:t>somzīlīte</w:t>
      </w:r>
      <w:r>
        <w:t xml:space="preserve"> </w:t>
      </w:r>
      <w:r w:rsidRPr="217FF15C">
        <w:rPr>
          <w:i/>
          <w:iCs/>
        </w:rPr>
        <w:t xml:space="preserve">Remiz pendulinus </w:t>
      </w:r>
      <w:r>
        <w:t>un ligzdojošās populācijas lielums tiek vērtēts kā 30 līdz 100 pāri. Suga ir Latvijā īpaši aizsargājama (</w:t>
      </w:r>
      <w:r w:rsidR="00F26B8B">
        <w:t xml:space="preserve">MK </w:t>
      </w:r>
      <w:r>
        <w:t>2000. gada 14. novembra noteikumi Nr.</w:t>
      </w:r>
      <w:r w:rsidR="764B0729">
        <w:t xml:space="preserve"> </w:t>
      </w:r>
      <w:r>
        <w:t>396 „</w:t>
      </w:r>
      <w:r w:rsidRPr="217FF15C">
        <w:rPr>
          <w:i/>
          <w:iCs/>
        </w:rPr>
        <w:t>Noteikumi par īpaši aizsargājamo sugu un ierobežoti izmantojamo īpaši aizsargājamo sugu sarakstu</w:t>
      </w:r>
      <w:r>
        <w:t xml:space="preserve">”). Latvijā piemērotās vietās </w:t>
      </w:r>
      <w:r w:rsidRPr="217FF15C" w:rsidR="0564AE74">
        <w:rPr>
          <w:rFonts w:asciiTheme="majorBidi" w:hAnsiTheme="majorBidi" w:cstheme="majorBidi"/>
        </w:rPr>
        <w:t>–</w:t>
      </w:r>
      <w:r>
        <w:t xml:space="preserve"> gar dažādiem ūdensbaseiniem ar aizaugošiem krastiem </w:t>
      </w:r>
      <w:r w:rsidRPr="217FF15C" w:rsidR="57D09AA5">
        <w:rPr>
          <w:rFonts w:asciiTheme="majorBidi" w:hAnsiTheme="majorBidi" w:cstheme="majorBidi"/>
        </w:rPr>
        <w:t>–</w:t>
      </w:r>
      <w:r>
        <w:t xml:space="preserve"> diezgan parasta ligzdotāja. Skaits pēdējās desmitgadēs ir pieaudzis (</w:t>
      </w:r>
      <w:r w:rsidRPr="217FF15C">
        <w:rPr>
          <w:i/>
          <w:iCs/>
        </w:rPr>
        <w:t xml:space="preserve">Birdlife International </w:t>
      </w:r>
      <w:r>
        <w:t xml:space="preserve">2019). Atbilstoši </w:t>
      </w:r>
      <w:r w:rsidRPr="217FF15C">
        <w:rPr>
          <w:i/>
          <w:iCs/>
        </w:rPr>
        <w:t xml:space="preserve">IUCN </w:t>
      </w:r>
      <w:r>
        <w:t xml:space="preserve">kritērijiem sugas apdraudētības pakāpe Latvijā (Ķerus u.c. 2021) novērtēta kā zemākā apdraudējuma (LC, </w:t>
      </w:r>
      <w:r w:rsidRPr="217FF15C">
        <w:rPr>
          <w:i/>
          <w:iCs/>
        </w:rPr>
        <w:t>Least Concern</w:t>
      </w:r>
      <w:r>
        <w:t xml:space="preserve">). </w:t>
      </w:r>
    </w:p>
    <w:p w:rsidRPr="00B71987" w:rsidR="000A0B62" w:rsidP="000A0B62" w:rsidRDefault="000A0B62" w14:paraId="1B970819" w14:textId="77777777">
      <w:pPr>
        <w:jc w:val="both"/>
        <w:rPr>
          <w:iCs/>
        </w:rPr>
      </w:pPr>
    </w:p>
    <w:p w:rsidRPr="00B71987" w:rsidR="000A0B62" w:rsidP="000A0B62" w:rsidRDefault="000A0B62" w14:paraId="0C1E595D" w14:textId="77777777">
      <w:pPr>
        <w:jc w:val="both"/>
      </w:pPr>
      <w:r w:rsidRPr="00B71987">
        <w:rPr>
          <w:rStyle w:val="Emphasis"/>
          <w:bCs/>
          <w:color w:val="000000" w:themeColor="text1"/>
        </w:rPr>
        <w:t>DL</w:t>
      </w:r>
      <w:r w:rsidRPr="00B71987">
        <w:rPr>
          <w:iCs/>
        </w:rPr>
        <w:t xml:space="preserve"> teritorijā konstatēta 15 līdz 20 pāru </w:t>
      </w:r>
      <w:r w:rsidRPr="00B71987">
        <w:rPr>
          <w:b/>
          <w:bCs/>
          <w:iCs/>
        </w:rPr>
        <w:t xml:space="preserve">niedru liju </w:t>
      </w:r>
      <w:r w:rsidRPr="00B71987">
        <w:rPr>
          <w:b/>
          <w:bCs/>
          <w:i/>
        </w:rPr>
        <w:t>Circus aerugunisos</w:t>
      </w:r>
      <w:r w:rsidRPr="00B71987">
        <w:rPr>
          <w:iCs/>
        </w:rPr>
        <w:t xml:space="preserve"> ligzdošana. Suga a</w:t>
      </w:r>
      <w:r w:rsidRPr="00B71987">
        <w:t>pdzīvo niedrājiem aizaugušas ūdenstilpes – ezerus, dīķus, karjerus, bebru uzpludinājumus, arī purvus ar blīvākām niedru audzēm vai niedrēm aizaugušas pļavas. Barojas arī klajā lauku ainavā vai purvos (LOB 1999). Sugai raksturīgi tāli (vairāku kilometru attālumā) barošanās lidojumi no ligzdošanas vietas.</w:t>
      </w:r>
    </w:p>
    <w:p w:rsidRPr="00B71987" w:rsidR="000A0B62" w:rsidP="000A0B62" w:rsidRDefault="000A0B62" w14:paraId="0356F3B2" w14:textId="77777777">
      <w:pPr>
        <w:jc w:val="both"/>
      </w:pPr>
    </w:p>
    <w:p w:rsidRPr="00B71987" w:rsidR="000A0B62" w:rsidP="000A0B62" w:rsidRDefault="000A0B62" w14:paraId="39CF9BE7" w14:textId="77777777">
      <w:pPr>
        <w:jc w:val="both"/>
        <w:rPr>
          <w:iCs/>
        </w:rPr>
      </w:pPr>
      <w:r w:rsidRPr="00B71987">
        <w:t>Latvijā ligzdojošās niedru liju populācijas skaita vērtējums ir 12774 ligzdojošas mātītes (</w:t>
      </w:r>
      <w:r w:rsidRPr="00B71987">
        <w:rPr>
          <w:i/>
          <w:iCs/>
        </w:rPr>
        <w:t>Birdlife International</w:t>
      </w:r>
      <w:r w:rsidRPr="00B71987">
        <w:t xml:space="preserve"> 2019); sugas populācijas īstermiņa tendence (2007.–2018. gadu periods) ir neskaidra, bet ilgtermiņa tendence (1980.–2018. gadu periods) ir nezināma </w:t>
      </w:r>
      <w:r w:rsidRPr="00B71987">
        <w:rPr>
          <w:i/>
          <w:iCs/>
        </w:rPr>
        <w:t>(Birdlife International</w:t>
      </w:r>
      <w:r w:rsidRPr="00B71987">
        <w:t xml:space="preserve"> 2019). </w:t>
      </w:r>
      <w:r w:rsidRPr="00B71987">
        <w:rPr>
          <w:iCs/>
        </w:rPr>
        <w:t xml:space="preserve">Atbilstoši </w:t>
      </w:r>
      <w:r w:rsidRPr="00B71987">
        <w:rPr>
          <w:i/>
        </w:rPr>
        <w:t xml:space="preserve">IUCN </w:t>
      </w:r>
      <w:r w:rsidRPr="00B71987">
        <w:rPr>
          <w:iCs/>
        </w:rPr>
        <w:t xml:space="preserve">kritērijiem sugas apdraudētības pakāpe Latvijā (Ķerus u.c. 2021) novērtēta kā apdraudēta (VU, </w:t>
      </w:r>
      <w:r w:rsidRPr="00B71987">
        <w:rPr>
          <w:i/>
        </w:rPr>
        <w:t>Vulnerable</w:t>
      </w:r>
      <w:r w:rsidRPr="00B71987">
        <w:rPr>
          <w:iCs/>
        </w:rPr>
        <w:t>).</w:t>
      </w:r>
    </w:p>
    <w:p w:rsidRPr="00B71987" w:rsidR="000A0B62" w:rsidP="000A0B62" w:rsidRDefault="000A0B62" w14:paraId="6C9CB525" w14:textId="77777777">
      <w:pPr>
        <w:jc w:val="both"/>
        <w:rPr>
          <w:iCs/>
        </w:rPr>
      </w:pPr>
    </w:p>
    <w:p w:rsidRPr="00B71987" w:rsidR="000A0B62" w:rsidP="000A0B62" w:rsidRDefault="000A0B62" w14:paraId="52DE508A" w14:textId="77777777">
      <w:pPr>
        <w:autoSpaceDE w:val="0"/>
        <w:autoSpaceDN w:val="0"/>
        <w:adjustRightInd w:val="0"/>
        <w:jc w:val="both"/>
        <w:rPr>
          <w:bCs/>
          <w:color w:val="000000" w:themeColor="text1"/>
          <w:u w:val="single"/>
        </w:rPr>
      </w:pPr>
      <w:r w:rsidRPr="00B71987">
        <w:rPr>
          <w:iCs/>
          <w:u w:val="single"/>
        </w:rPr>
        <w:t xml:space="preserve">Kā niedru lijas </w:t>
      </w:r>
      <w:r w:rsidRPr="00B71987">
        <w:rPr>
          <w:color w:val="000000" w:themeColor="text1"/>
          <w:u w:val="single"/>
        </w:rPr>
        <w:t xml:space="preserve">sugas </w:t>
      </w:r>
      <w:r w:rsidRPr="00B71987">
        <w:rPr>
          <w:iCs/>
          <w:u w:val="single"/>
        </w:rPr>
        <w:t>aizsardzības mērķis konkrētajā teritorijā DA plāna darbības periodā ir saglabāt sugas populāciju vismaz pašreizējā apjomā (kā kontroles vērtību nosakot DA plāna izstrādes ietvaros novēroto ligzdojošo pāru skaitu t.i. vismaz 15 pāri)</w:t>
      </w:r>
      <w:r w:rsidRPr="00B71987">
        <w:rPr>
          <w:bCs/>
          <w:color w:val="000000" w:themeColor="text1"/>
          <w:u w:val="single"/>
        </w:rPr>
        <w:t>.</w:t>
      </w:r>
    </w:p>
    <w:p w:rsidRPr="00B71987" w:rsidR="000A0B62" w:rsidP="000A0B62" w:rsidRDefault="000A0B62" w14:paraId="35C4A0F7" w14:textId="77777777">
      <w:pPr>
        <w:autoSpaceDE w:val="0"/>
        <w:autoSpaceDN w:val="0"/>
        <w:adjustRightInd w:val="0"/>
        <w:jc w:val="both"/>
        <w:rPr>
          <w:iCs/>
          <w:spacing w:val="1"/>
          <w:u w:val="single"/>
        </w:rPr>
      </w:pPr>
    </w:p>
    <w:p w:rsidRPr="00B71987" w:rsidR="000A0B62" w:rsidP="000A0B62" w:rsidRDefault="000A0B62" w14:paraId="535FED9C" w14:textId="77777777">
      <w:pPr>
        <w:jc w:val="both"/>
        <w:rPr>
          <w:iCs/>
        </w:rPr>
      </w:pPr>
      <w:r w:rsidRPr="00B71987">
        <w:rPr>
          <w:rStyle w:val="Emphasis"/>
          <w:bCs/>
          <w:color w:val="000000" w:themeColor="text1"/>
        </w:rPr>
        <w:t>DL</w:t>
      </w:r>
      <w:r w:rsidRPr="00B71987">
        <w:rPr>
          <w:iCs/>
        </w:rPr>
        <w:t xml:space="preserve"> teritorijā konstatēti 15 līdz 20 vokalizējoši </w:t>
      </w:r>
      <w:r w:rsidRPr="00B71987">
        <w:rPr>
          <w:b/>
          <w:bCs/>
          <w:iCs/>
        </w:rPr>
        <w:t xml:space="preserve">lielā dumpja </w:t>
      </w:r>
      <w:r w:rsidRPr="00B71987">
        <w:rPr>
          <w:b/>
          <w:bCs/>
          <w:i/>
        </w:rPr>
        <w:t>Botaurus stellaris</w:t>
      </w:r>
      <w:r w:rsidRPr="00B71987">
        <w:rPr>
          <w:iCs/>
        </w:rPr>
        <w:t xml:space="preserve"> tēviņi. Suga regulāri nelielā skaitā ziemo DL</w:t>
      </w:r>
      <w:r w:rsidRPr="00B71987">
        <w:rPr>
          <w:i/>
        </w:rPr>
        <w:t xml:space="preserve"> </w:t>
      </w:r>
      <w:r w:rsidRPr="00B71987">
        <w:rPr>
          <w:iCs/>
        </w:rPr>
        <w:t>teritorijā. Populācijas lielums Latvijā: 422 vokalizējoši tēviņi (</w:t>
      </w:r>
      <w:r w:rsidRPr="00B71987">
        <w:rPr>
          <w:i/>
        </w:rPr>
        <w:t>Birdlife International</w:t>
      </w:r>
      <w:r w:rsidRPr="00B71987">
        <w:rPr>
          <w:iCs/>
        </w:rPr>
        <w:t xml:space="preserve"> 2019). Ligzdo dažādos ar virsūdens augāju (galvenokārt parasto niedri </w:t>
      </w:r>
      <w:r w:rsidRPr="00B71987">
        <w:rPr>
          <w:i/>
        </w:rPr>
        <w:t>Phragmites australis)</w:t>
      </w:r>
      <w:r w:rsidRPr="00B71987">
        <w:rPr>
          <w:iCs/>
        </w:rPr>
        <w:t xml:space="preserve"> aizaugušos ūdeņos – ezeru un dīķu piekrastes apauguma joslā, bebru uzpludinājumos. </w:t>
      </w:r>
      <w:r w:rsidRPr="00B71987">
        <w:rPr>
          <w:rStyle w:val="Emphasis"/>
          <w:bCs/>
          <w:color w:val="000000" w:themeColor="text1"/>
        </w:rPr>
        <w:t>Dabas lieguma</w:t>
      </w:r>
      <w:r w:rsidRPr="00B71987">
        <w:rPr>
          <w:iCs/>
        </w:rPr>
        <w:t xml:space="preserve"> teritorijā vokalizējošie lielā dumpja tēviņi konstatēti galvenokārt atklātu ūdens platību tiešā tuvumā, kur sastopams sugas ligzdošanai optimāls biotops.</w:t>
      </w:r>
    </w:p>
    <w:p w:rsidRPr="00B71987" w:rsidR="000A0B62" w:rsidP="000A0B62" w:rsidRDefault="000A0B62" w14:paraId="222B5742" w14:textId="77777777">
      <w:pPr>
        <w:jc w:val="both"/>
        <w:rPr>
          <w:iCs/>
        </w:rPr>
      </w:pPr>
    </w:p>
    <w:p w:rsidRPr="00B71987" w:rsidR="000A0B62" w:rsidP="000A0B62" w:rsidRDefault="000A0B62" w14:paraId="73BF53CB" w14:textId="77777777">
      <w:pPr>
        <w:jc w:val="both"/>
      </w:pPr>
      <w:r w:rsidRPr="00B71987">
        <w:t xml:space="preserve">Lielais dumpis parasti izvēlas plašas, biezas niedru </w:t>
      </w:r>
      <w:r w:rsidRPr="00B71987">
        <w:rPr>
          <w:i/>
          <w:iCs/>
        </w:rPr>
        <w:t>Phragmites spp.</w:t>
      </w:r>
      <w:r w:rsidRPr="00B71987">
        <w:t xml:space="preserve"> audzes seklos ūdeņos (del Hoyo </w:t>
      </w:r>
      <w:r w:rsidRPr="00B71987">
        <w:rPr>
          <w:i/>
          <w:iCs/>
        </w:rPr>
        <w:t>et al.</w:t>
      </w:r>
      <w:r w:rsidRPr="00B71987">
        <w:t xml:space="preserve"> 1992, </w:t>
      </w:r>
      <w:r w:rsidRPr="00B71987">
        <w:rPr>
          <w:i/>
          <w:iCs/>
        </w:rPr>
        <w:t>Birdlife International</w:t>
      </w:r>
      <w:r w:rsidRPr="00B71987">
        <w:t xml:space="preserve"> 2018), kas lielākas par 20 ha (Newbery </w:t>
      </w:r>
      <w:r w:rsidRPr="00B71987">
        <w:rPr>
          <w:i/>
          <w:iCs/>
        </w:rPr>
        <w:t>et al.</w:t>
      </w:r>
      <w:r w:rsidRPr="00B71987">
        <w:t xml:space="preserve"> 1999). Lielais </w:t>
      </w:r>
      <w:r w:rsidRPr="00B71987">
        <w:t xml:space="preserve">dumpis var apdzīvot arī vairākus atsevišķus dzīvotnes fragmentus, ja attālumi starp tiem nav pārāk lieli (White </w:t>
      </w:r>
      <w:r w:rsidRPr="00B71987">
        <w:rPr>
          <w:i/>
          <w:iCs/>
        </w:rPr>
        <w:t>et al.</w:t>
      </w:r>
      <w:r w:rsidRPr="00B71987">
        <w:t xml:space="preserve"> 2006). Niedrāja fragmentam jābūt platākam par 100 m (Gilbert </w:t>
      </w:r>
      <w:r w:rsidRPr="00B71987">
        <w:rPr>
          <w:i/>
          <w:iCs/>
        </w:rPr>
        <w:t>et al.</w:t>
      </w:r>
      <w:r w:rsidRPr="00B71987">
        <w:t xml:space="preserve"> 2005). Sugai ir piemēroti niedrāji agrā sukcesijas (attīstības) stadijā, tas izvairās no vietām krūmāju tuvumā un tālāk no ūdens (White </w:t>
      </w:r>
      <w:r w:rsidRPr="00B71987">
        <w:rPr>
          <w:i/>
          <w:iCs/>
        </w:rPr>
        <w:t>et al.</w:t>
      </w:r>
      <w:r w:rsidRPr="00B71987">
        <w:t xml:space="preserve"> 2006). Lielie dumpji ir poligāmi, un tēviņa ligzdošanas iecirknis var ietvert vairākus mātīšu (līdz pat piecām mātītēm) ligzdošanas iecirkņus.</w:t>
      </w:r>
    </w:p>
    <w:p w:rsidRPr="00B71987" w:rsidR="000A0B62" w:rsidP="000A0B62" w:rsidRDefault="000A0B62" w14:paraId="0DFE8444" w14:textId="77777777">
      <w:pPr>
        <w:jc w:val="both"/>
      </w:pPr>
    </w:p>
    <w:p w:rsidRPr="00B71987" w:rsidR="000A0B62" w:rsidP="000A0B62" w:rsidRDefault="000A0B62" w14:paraId="7824DF5E" w14:textId="77777777">
      <w:pPr>
        <w:jc w:val="both"/>
        <w:rPr>
          <w:bCs/>
        </w:rPr>
      </w:pPr>
      <w:r w:rsidRPr="00B71987">
        <w:rPr>
          <w:iCs/>
        </w:rPr>
        <w:t>Sugas populācijai konstatēta pieaugoša ilgtermiņa tendence (1991.–2017. gadu periods) un stabila īstermiņa tendence (2000.–2017. gadu periods) Latvijā (</w:t>
      </w:r>
      <w:r w:rsidRPr="00B71987">
        <w:rPr>
          <w:i/>
        </w:rPr>
        <w:t>Birdlife International</w:t>
      </w:r>
      <w:r w:rsidRPr="00B71987">
        <w:rPr>
          <w:iCs/>
        </w:rPr>
        <w:t xml:space="preserve"> 2019). </w:t>
      </w:r>
      <w:r w:rsidRPr="00B71987">
        <w:rPr>
          <w:bCs/>
        </w:rPr>
        <w:t xml:space="preserve">Atbilstoši </w:t>
      </w:r>
      <w:r w:rsidRPr="00B71987">
        <w:rPr>
          <w:bCs/>
          <w:i/>
          <w:iCs/>
        </w:rPr>
        <w:t>IUCN</w:t>
      </w:r>
      <w:r w:rsidRPr="00B71987">
        <w:rPr>
          <w:bCs/>
        </w:rPr>
        <w:t xml:space="preserve"> kritērijiem, sugas apdraudētības pakāpe Latvijā (Ķerus u.c. 2021) novērtēta kā gandrīz apdraudēta (NT, </w:t>
      </w:r>
      <w:r w:rsidRPr="00B71987">
        <w:rPr>
          <w:bCs/>
          <w:i/>
          <w:iCs/>
        </w:rPr>
        <w:t>Near</w:t>
      </w:r>
      <w:r w:rsidRPr="00B71987">
        <w:rPr>
          <w:bCs/>
        </w:rPr>
        <w:t xml:space="preserve"> </w:t>
      </w:r>
      <w:r w:rsidRPr="00B71987">
        <w:rPr>
          <w:bCs/>
          <w:i/>
          <w:iCs/>
        </w:rPr>
        <w:t>Threatened</w:t>
      </w:r>
      <w:r w:rsidRPr="00B71987">
        <w:rPr>
          <w:bCs/>
        </w:rPr>
        <w:t>).</w:t>
      </w:r>
    </w:p>
    <w:p w:rsidRPr="00B71987" w:rsidR="000A0B62" w:rsidP="000A0B62" w:rsidRDefault="000A0B62" w14:paraId="399A21F8" w14:textId="77777777">
      <w:pPr>
        <w:jc w:val="both"/>
        <w:rPr>
          <w:bCs/>
        </w:rPr>
      </w:pPr>
    </w:p>
    <w:p w:rsidRPr="00B71987" w:rsidR="000A0B62" w:rsidP="000A0B62" w:rsidRDefault="000A0B62" w14:paraId="6915F4A4" w14:textId="77777777">
      <w:pPr>
        <w:autoSpaceDE w:val="0"/>
        <w:autoSpaceDN w:val="0"/>
        <w:adjustRightInd w:val="0"/>
        <w:jc w:val="both"/>
        <w:rPr>
          <w:bCs/>
          <w:color w:val="000000" w:themeColor="text1"/>
          <w:u w:val="single"/>
        </w:rPr>
      </w:pPr>
      <w:r w:rsidRPr="00B71987">
        <w:rPr>
          <w:iCs/>
          <w:u w:val="single"/>
        </w:rPr>
        <w:t xml:space="preserve">Kā lielā dumpja </w:t>
      </w:r>
      <w:r w:rsidRPr="00B71987">
        <w:rPr>
          <w:color w:val="000000" w:themeColor="text1"/>
          <w:u w:val="single"/>
        </w:rPr>
        <w:t xml:space="preserve">sugas </w:t>
      </w:r>
      <w:r w:rsidRPr="00B71987">
        <w:rPr>
          <w:iCs/>
          <w:u w:val="single"/>
        </w:rPr>
        <w:t>aizsardzības mērķis konkrētajā teritorijā DA plāna darbības periodā ir saglabāt sugas populāciju vismaz pašreizējā apjomā (kā kontroles vērtību nosakot DA plāna izstrādes ietvaros konstatēto vokalizējošo tēviņu skaitu t.i. vismaz 15 vokalizējoši tēviņi</w:t>
      </w:r>
      <w:r w:rsidRPr="00B71987">
        <w:rPr>
          <w:bCs/>
          <w:color w:val="000000" w:themeColor="text1"/>
          <w:u w:val="single"/>
        </w:rPr>
        <w:t>.</w:t>
      </w:r>
    </w:p>
    <w:p w:rsidRPr="00B71987" w:rsidR="000A0B62" w:rsidP="000A0B62" w:rsidRDefault="000A0B62" w14:paraId="0A5737B6" w14:textId="77777777">
      <w:pPr>
        <w:autoSpaceDE w:val="0"/>
        <w:autoSpaceDN w:val="0"/>
        <w:adjustRightInd w:val="0"/>
        <w:jc w:val="both"/>
        <w:rPr>
          <w:iCs/>
          <w:spacing w:val="1"/>
          <w:u w:val="single"/>
        </w:rPr>
      </w:pPr>
    </w:p>
    <w:p w:rsidRPr="00B71987" w:rsidR="000A0B62" w:rsidP="000A0B62" w:rsidRDefault="000A0B62" w14:paraId="4F00E575" w14:textId="1BA1E7F5">
      <w:pPr>
        <w:jc w:val="both"/>
      </w:pPr>
      <w:r w:rsidRPr="217FF15C">
        <w:rPr>
          <w:rStyle w:val="Emphasis"/>
          <w:color w:val="000000" w:themeColor="text1"/>
        </w:rPr>
        <w:t>DL</w:t>
      </w:r>
      <w:r>
        <w:t xml:space="preserve"> teritorijā konstatēta 10 līdz 15 pāru </w:t>
      </w:r>
      <w:r w:rsidRPr="217FF15C">
        <w:rPr>
          <w:b/>
          <w:bCs/>
        </w:rPr>
        <w:t xml:space="preserve">dzērvju </w:t>
      </w:r>
      <w:r w:rsidRPr="217FF15C">
        <w:rPr>
          <w:b/>
          <w:bCs/>
          <w:i/>
          <w:iCs/>
        </w:rPr>
        <w:t xml:space="preserve">Grus grus </w:t>
      </w:r>
      <w:r>
        <w:t xml:space="preserve">ligzdošana. Suga ir ekoloģiski plastiska un ligzdo dažāda lieluma augstajos un pārejas purvos, mitros meža nogabalos, ieplakās </w:t>
      </w:r>
      <w:r w:rsidR="00391356">
        <w:t>LIZ</w:t>
      </w:r>
      <w:r>
        <w:t>, bebru uzpludinājumos, slapjos izcirtumos, arī niedrājos lielu ezeru krastos.</w:t>
      </w:r>
    </w:p>
    <w:p w:rsidRPr="00B71987" w:rsidR="000A0B62" w:rsidP="000A0B62" w:rsidRDefault="000A0B62" w14:paraId="706F9703" w14:textId="77777777">
      <w:pPr>
        <w:jc w:val="both"/>
        <w:rPr>
          <w:iCs/>
        </w:rPr>
      </w:pPr>
    </w:p>
    <w:p w:rsidRPr="00B71987" w:rsidR="000A0B62" w:rsidP="000A0B62" w:rsidRDefault="36D162F9" w14:paraId="0401424F" w14:textId="166AC5FB">
      <w:pPr>
        <w:jc w:val="both"/>
      </w:pPr>
      <w:r>
        <w:t>Sugas populācijai konstatēta pieaugoša ilgtermiņa tendence (1980.–2017. gadu periods) un pieaugoša īstermiņa tendence (2005.–2018. gadu periods) Latvijā (</w:t>
      </w:r>
      <w:r w:rsidRPr="217FF15C">
        <w:rPr>
          <w:i/>
          <w:iCs/>
        </w:rPr>
        <w:t>Birdlife International</w:t>
      </w:r>
      <w:r>
        <w:t xml:space="preserve"> 2019). Pēc dienas putnu fona monitoringa rezultātiem dzērvju populācija 2005.–2024. gadu periodā un 2011.–2024. raksturota kā stabila (Auniņš, Mārdega 2024). Atbilstoši </w:t>
      </w:r>
      <w:r w:rsidRPr="217FF15C">
        <w:rPr>
          <w:i/>
          <w:iCs/>
        </w:rPr>
        <w:t>IUCN</w:t>
      </w:r>
      <w:r>
        <w:t xml:space="preserve"> kritērijiem, sugas apdraudētības pakāpe Latvijā (Ķerus u.c. 2021) novērtēta kā zemākā apdraudējuma (LC, </w:t>
      </w:r>
      <w:r w:rsidRPr="217FF15C">
        <w:rPr>
          <w:i/>
          <w:iCs/>
        </w:rPr>
        <w:t>Least Concern</w:t>
      </w:r>
      <w:r>
        <w:t>).</w:t>
      </w:r>
    </w:p>
    <w:p w:rsidRPr="00B71987" w:rsidR="000A0B62" w:rsidP="000A0B62" w:rsidRDefault="000A0B62" w14:paraId="3F5979AF" w14:textId="77777777">
      <w:pPr>
        <w:jc w:val="both"/>
      </w:pPr>
    </w:p>
    <w:p w:rsidRPr="00B71987" w:rsidR="000A0B62" w:rsidP="000A0B62" w:rsidRDefault="000A0B62" w14:paraId="669E1620" w14:textId="77777777">
      <w:pPr>
        <w:autoSpaceDE w:val="0"/>
        <w:autoSpaceDN w:val="0"/>
        <w:adjustRightInd w:val="0"/>
        <w:jc w:val="both"/>
        <w:rPr>
          <w:bCs/>
          <w:color w:val="000000" w:themeColor="text1"/>
          <w:u w:val="single"/>
        </w:rPr>
      </w:pPr>
      <w:r w:rsidRPr="00B71987">
        <w:rPr>
          <w:iCs/>
          <w:u w:val="single"/>
        </w:rPr>
        <w:t xml:space="preserve">Kā dzērves </w:t>
      </w:r>
      <w:r w:rsidRPr="00B71987">
        <w:rPr>
          <w:color w:val="000000" w:themeColor="text1"/>
          <w:u w:val="single"/>
        </w:rPr>
        <w:t xml:space="preserve">sugas </w:t>
      </w:r>
      <w:r w:rsidRPr="00B71987">
        <w:rPr>
          <w:iCs/>
          <w:u w:val="single"/>
        </w:rPr>
        <w:t>aizsardzības mērķis konkrētajā teritorijā DA plāna darbības periodā ir saglabāt sugas populāciju vismaz pašreizējā apjomā (kā kontroles vērtību nosakot DA plāna izstrādes ietvaros definēto ligzdojošo pāru skaitu t.i. vismaz 10 pāri)</w:t>
      </w:r>
      <w:r w:rsidRPr="00B71987">
        <w:rPr>
          <w:bCs/>
          <w:color w:val="000000" w:themeColor="text1"/>
          <w:u w:val="single"/>
        </w:rPr>
        <w:t>.</w:t>
      </w:r>
    </w:p>
    <w:p w:rsidRPr="00B71987" w:rsidR="000A0B62" w:rsidP="000A0B62" w:rsidRDefault="000A0B62" w14:paraId="59C3A483" w14:textId="77777777">
      <w:pPr>
        <w:autoSpaceDE w:val="0"/>
        <w:autoSpaceDN w:val="0"/>
        <w:adjustRightInd w:val="0"/>
        <w:jc w:val="both"/>
        <w:rPr>
          <w:bCs/>
          <w:color w:val="000000" w:themeColor="text1"/>
          <w:u w:val="single"/>
        </w:rPr>
      </w:pPr>
    </w:p>
    <w:p w:rsidRPr="00B71987" w:rsidR="000A0B62" w:rsidP="000A0B62" w:rsidRDefault="000A0B62" w14:paraId="418B1C18" w14:textId="77777777">
      <w:pPr>
        <w:autoSpaceDE w:val="0"/>
        <w:autoSpaceDN w:val="0"/>
        <w:adjustRightInd w:val="0"/>
        <w:jc w:val="both"/>
        <w:rPr>
          <w:iCs/>
        </w:rPr>
      </w:pPr>
      <w:r w:rsidRPr="00B71987">
        <w:t>Veicot sugai specifiskas uzskaites ar provocēšanu, 2024. gadā DL</w:t>
      </w:r>
      <w:r w:rsidRPr="00B71987">
        <w:rPr>
          <w:i/>
          <w:iCs/>
        </w:rPr>
        <w:t xml:space="preserve"> </w:t>
      </w:r>
      <w:r w:rsidRPr="00B71987">
        <w:t xml:space="preserve">teritorijā (galvenokārt Liepājas ezera D daļā) konstatēta 10 līdz 30 pāru </w:t>
      </w:r>
      <w:r w:rsidRPr="00B71987">
        <w:rPr>
          <w:b/>
          <w:bCs/>
        </w:rPr>
        <w:t xml:space="preserve">mazo ormanīšu </w:t>
      </w:r>
      <w:r w:rsidRPr="00B71987">
        <w:rPr>
          <w:b/>
          <w:bCs/>
          <w:i/>
          <w:iCs/>
        </w:rPr>
        <w:t>Porzana parva</w:t>
      </w:r>
      <w:r w:rsidRPr="00B71987">
        <w:rPr>
          <w:i/>
          <w:iCs/>
        </w:rPr>
        <w:t xml:space="preserve"> </w:t>
      </w:r>
      <w:r w:rsidRPr="00B71987">
        <w:t>ligzdošana. Suga ir Latvijā reti sastopama un ligzdojošās populācijas lielums tiek vērtēts kā 200 līdz 500 pāri (</w:t>
      </w:r>
      <w:r w:rsidRPr="00B71987">
        <w:rPr>
          <w:i/>
        </w:rPr>
        <w:t>Birdlife International</w:t>
      </w:r>
      <w:r w:rsidRPr="00B71987">
        <w:rPr>
          <w:iCs/>
        </w:rPr>
        <w:t xml:space="preserve"> 2019). Atbilstoši </w:t>
      </w:r>
      <w:r w:rsidRPr="00B71987">
        <w:rPr>
          <w:i/>
        </w:rPr>
        <w:t xml:space="preserve">IUCN </w:t>
      </w:r>
      <w:r w:rsidRPr="00B71987">
        <w:rPr>
          <w:iCs/>
        </w:rPr>
        <w:t xml:space="preserve">kritērijiem, sugas apdraudētības pakāpe Latvijā (Ķerus u.c. 2021) novērtēta kā jutīga (VU, </w:t>
      </w:r>
      <w:r w:rsidRPr="00B71987">
        <w:rPr>
          <w:i/>
        </w:rPr>
        <w:t>Vulnerable</w:t>
      </w:r>
      <w:r w:rsidRPr="00B71987">
        <w:rPr>
          <w:iCs/>
        </w:rPr>
        <w:t>).</w:t>
      </w:r>
    </w:p>
    <w:p w:rsidRPr="00B71987" w:rsidR="000A0B62" w:rsidP="000A0B62" w:rsidRDefault="000A0B62" w14:paraId="10C18AC8" w14:textId="77777777">
      <w:pPr>
        <w:autoSpaceDE w:val="0"/>
        <w:autoSpaceDN w:val="0"/>
        <w:adjustRightInd w:val="0"/>
        <w:jc w:val="both"/>
        <w:rPr>
          <w:iCs/>
        </w:rPr>
      </w:pPr>
    </w:p>
    <w:p w:rsidRPr="00B71987" w:rsidR="000A0B62" w:rsidP="000A0B62" w:rsidRDefault="000A0B62" w14:paraId="6BF5C7C3" w14:textId="77777777">
      <w:pPr>
        <w:jc w:val="both"/>
        <w:rPr>
          <w:bCs/>
          <w:color w:val="000000" w:themeColor="text1"/>
          <w:u w:val="single"/>
        </w:rPr>
      </w:pPr>
      <w:r w:rsidRPr="00B71987">
        <w:rPr>
          <w:iCs/>
          <w:u w:val="single"/>
        </w:rPr>
        <w:t xml:space="preserve">Mazā ormanīša </w:t>
      </w:r>
      <w:r w:rsidRPr="00B71987">
        <w:rPr>
          <w:color w:val="000000" w:themeColor="text1"/>
          <w:u w:val="single"/>
        </w:rPr>
        <w:t xml:space="preserve">sugas </w:t>
      </w:r>
      <w:r w:rsidRPr="00B71987">
        <w:rPr>
          <w:iCs/>
          <w:u w:val="single"/>
        </w:rPr>
        <w:t>aizsardzības mērķis konkrētajā teritorijā DA plāna darbības periodā ir saglabāt sugas populāciju vismaz pašreizējā apjomā (kā kontroles vērtību nosakot DA plāna izstrādes ietvaros definēto ligzdojošo pāru skaitu t.i. vismaz 10 pāri)</w:t>
      </w:r>
      <w:r w:rsidRPr="00B71987">
        <w:rPr>
          <w:bCs/>
          <w:color w:val="000000" w:themeColor="text1"/>
          <w:u w:val="single"/>
        </w:rPr>
        <w:t>.</w:t>
      </w:r>
    </w:p>
    <w:p w:rsidRPr="00B71987" w:rsidR="000A0B62" w:rsidP="000A0B62" w:rsidRDefault="000A0B62" w14:paraId="4EFD6B04" w14:textId="77777777">
      <w:pPr>
        <w:jc w:val="both"/>
        <w:rPr>
          <w:bCs/>
          <w:color w:val="000000" w:themeColor="text1"/>
          <w:u w:val="single"/>
        </w:rPr>
      </w:pPr>
    </w:p>
    <w:p w:rsidRPr="00B71987" w:rsidR="000A0B62" w:rsidP="000A0B62" w:rsidRDefault="36D162F9" w14:paraId="6AFF56EF" w14:textId="3BBF46BE">
      <w:pPr>
        <w:jc w:val="both"/>
      </w:pPr>
      <w:r>
        <w:t xml:space="preserve">Lai arī 2024. gadā veikto uzskaišu laikā netika konstatēts </w:t>
      </w:r>
      <w:r w:rsidRPr="217FF15C">
        <w:rPr>
          <w:b/>
          <w:bCs/>
        </w:rPr>
        <w:t xml:space="preserve">mazais dumpis </w:t>
      </w:r>
      <w:r w:rsidRPr="217FF15C">
        <w:rPr>
          <w:b/>
          <w:bCs/>
          <w:i/>
          <w:iCs/>
        </w:rPr>
        <w:t>Ixobrychus minutus</w:t>
      </w:r>
      <w:r>
        <w:t>, sugas neregulāra ligzdošana DL</w:t>
      </w:r>
      <w:r w:rsidRPr="217FF15C">
        <w:rPr>
          <w:i/>
          <w:iCs/>
        </w:rPr>
        <w:t xml:space="preserve"> </w:t>
      </w:r>
      <w:r>
        <w:t>teritorijā ir iespējama. Latvijā reti sastopama suga; populācijas lielums: 50–80 ligzdojoši pāri (</w:t>
      </w:r>
      <w:r w:rsidRPr="217FF15C">
        <w:rPr>
          <w:i/>
          <w:iCs/>
        </w:rPr>
        <w:t>Birdlife International</w:t>
      </w:r>
      <w:r>
        <w:t xml:space="preserve"> 2019). Ligzdo dažādās ūdenstilpēs; Latvija atrodas uz sugas izplatības areāla </w:t>
      </w:r>
      <w:r w:rsidR="009D74EA">
        <w:t xml:space="preserve">Z </w:t>
      </w:r>
      <w:r>
        <w:t>robežas.</w:t>
      </w:r>
    </w:p>
    <w:p w:rsidRPr="00B71987" w:rsidR="000A0B62" w:rsidP="000A0B62" w:rsidRDefault="000A0B62" w14:paraId="60B710E6" w14:textId="77777777">
      <w:pPr>
        <w:jc w:val="both"/>
        <w:rPr>
          <w:iCs/>
        </w:rPr>
      </w:pPr>
    </w:p>
    <w:p w:rsidRPr="00B71987" w:rsidR="000A0B62" w:rsidP="000A0B62" w:rsidRDefault="000A0B62" w14:paraId="6A102DFB" w14:textId="77777777">
      <w:pPr>
        <w:jc w:val="both"/>
      </w:pPr>
      <w:r w:rsidRPr="217FF15C">
        <w:rPr>
          <w:rStyle w:val="Emphasis"/>
          <w:color w:val="000000" w:themeColor="text1"/>
        </w:rPr>
        <w:t>DL</w:t>
      </w:r>
      <w:r>
        <w:t xml:space="preserve"> krūmāju teritorijās konstatēta 30 līdz 40 pāru </w:t>
      </w:r>
      <w:r w:rsidRPr="217FF15C">
        <w:rPr>
          <w:b/>
          <w:bCs/>
        </w:rPr>
        <w:t xml:space="preserve">brūno čakstu </w:t>
      </w:r>
      <w:r w:rsidRPr="217FF15C">
        <w:rPr>
          <w:b/>
          <w:bCs/>
          <w:i/>
          <w:iCs/>
        </w:rPr>
        <w:t>Lanius collurio</w:t>
      </w:r>
      <w:r w:rsidRPr="217FF15C">
        <w:rPr>
          <w:i/>
          <w:iCs/>
        </w:rPr>
        <w:t xml:space="preserve"> </w:t>
      </w:r>
      <w:r>
        <w:t xml:space="preserve">ligzdošana. Augsts ligzdošanas blīvums konstatēts </w:t>
      </w:r>
      <w:r w:rsidRPr="217FF15C">
        <w:rPr>
          <w:rStyle w:val="Emphasis"/>
          <w:color w:val="000000" w:themeColor="text1"/>
        </w:rPr>
        <w:t>DL</w:t>
      </w:r>
      <w:r>
        <w:t xml:space="preserve"> </w:t>
      </w:r>
      <w:r w:rsidRPr="217FF15C">
        <w:rPr>
          <w:highlight w:val="yellow"/>
        </w:rPr>
        <w:t>DR</w:t>
      </w:r>
      <w:r>
        <w:t xml:space="preserve"> daļā, teritorijās, kur uzsākta zālāju biotopu atjaunošana. Brūnā čakste ir Latvijā samērā bieži sastopama putnu suga; apdzīvo aizaugošus izcirtumus, krūmainas ceļmalas, augļu dārzus, mežmalas, mitras krūmainas ieplakas lauksaimniecības zemēs, aizaugošas pļavas, retumis arī augstos sūnu purvus ar koku grupām (LOB 1998). Vēsturiski suga ir specializējusies dzīvei lauksaimniecības zemēs, tomēr pēdējos gadu desmitos sekmīgi sākusi apdzīvot meža izcirtumus, jo tie pēc sava izmēra un struktūras bieži </w:t>
      </w:r>
      <w:r>
        <w:t>atgādina krūmainas lauksaimniecības zemes. Brūnā čakste iekļauta putniem bioloģiski vērtīgu zālāju indikatorsugu sarakstā (Auniņš 2013).</w:t>
      </w:r>
    </w:p>
    <w:p w:rsidRPr="00B71987" w:rsidR="000A0B62" w:rsidP="000A0B62" w:rsidRDefault="000A0B62" w14:paraId="09C0DBA4" w14:textId="77777777">
      <w:pPr>
        <w:jc w:val="both"/>
        <w:rPr>
          <w:iCs/>
        </w:rPr>
      </w:pPr>
    </w:p>
    <w:p w:rsidRPr="00B71987" w:rsidR="000A0B62" w:rsidP="000A0B62" w:rsidRDefault="36D162F9" w14:paraId="46B6D3CE" w14:textId="5F8319E8">
      <w:pPr>
        <w:autoSpaceDE w:val="0"/>
        <w:autoSpaceDN w:val="0"/>
        <w:adjustRightInd w:val="0"/>
        <w:jc w:val="both"/>
      </w:pPr>
      <w:r>
        <w:t>Sugas populācijas izmaiņu tendence gan ilgtermiņā (1995.–2018. gadu periods), gan īstermiņā (2005.–2018. gadu periods) ir sarūkoša (</w:t>
      </w:r>
      <w:r w:rsidRPr="217FF15C">
        <w:rPr>
          <w:i/>
          <w:iCs/>
        </w:rPr>
        <w:t>Birdlife International</w:t>
      </w:r>
      <w:r>
        <w:t xml:space="preserve"> 2019). Pēc dienas putnu fona monitoringa rezultātiem brūno čakstu populācijai 2005.–2022. gadu periodā konstatēts mērens samazinājums, bet 2011.–2023. gadu periodā konstatēts straujš samazinājums (Auniņš, Mārdega 2023). Atbilstoši </w:t>
      </w:r>
      <w:r w:rsidRPr="217FF15C">
        <w:rPr>
          <w:i/>
          <w:iCs/>
        </w:rPr>
        <w:t xml:space="preserve">IUCN </w:t>
      </w:r>
      <w:r>
        <w:t>kritērijiem, sugas apdraudētības pakāpe Latvijā pēc LIFE projekta LIFE FOR SPECIES „</w:t>
      </w:r>
      <w:r w:rsidRPr="217FF15C">
        <w:rPr>
          <w:i/>
          <w:iCs/>
        </w:rPr>
        <w:t>Apdraudētas sugas Latvijā: uzlabotas zināšanas un kapacitāte, informācijas aprite un izpratne</w:t>
      </w:r>
      <w:r>
        <w:t xml:space="preserve">” novērtēta kā jutīga (VU, </w:t>
      </w:r>
      <w:r w:rsidRPr="217FF15C">
        <w:rPr>
          <w:i/>
          <w:iCs/>
        </w:rPr>
        <w:t>Vulnerable</w:t>
      </w:r>
      <w:r>
        <w:t>).</w:t>
      </w:r>
    </w:p>
    <w:p w:rsidRPr="00B71987" w:rsidR="000A0B62" w:rsidP="000A0B62" w:rsidRDefault="000A0B62" w14:paraId="6EE86CA3" w14:textId="77777777">
      <w:pPr>
        <w:jc w:val="both"/>
        <w:rPr>
          <w:iCs/>
        </w:rPr>
      </w:pPr>
    </w:p>
    <w:p w:rsidRPr="00B71987" w:rsidR="000A0B62" w:rsidP="000A0B62" w:rsidRDefault="000A0B62" w14:paraId="659C8B25" w14:textId="77777777">
      <w:pPr>
        <w:autoSpaceDE w:val="0"/>
        <w:autoSpaceDN w:val="0"/>
        <w:adjustRightInd w:val="0"/>
        <w:jc w:val="both"/>
        <w:rPr>
          <w:bCs/>
          <w:color w:val="000000" w:themeColor="text1"/>
          <w:u w:val="single"/>
        </w:rPr>
      </w:pPr>
      <w:r w:rsidRPr="00B71987">
        <w:rPr>
          <w:iCs/>
          <w:u w:val="single"/>
        </w:rPr>
        <w:t xml:space="preserve">Kā brūnās čakstes </w:t>
      </w:r>
      <w:r w:rsidRPr="00B71987">
        <w:rPr>
          <w:color w:val="000000" w:themeColor="text1"/>
          <w:u w:val="single"/>
        </w:rPr>
        <w:t xml:space="preserve">sugas </w:t>
      </w:r>
      <w:r w:rsidRPr="00B71987">
        <w:rPr>
          <w:iCs/>
          <w:u w:val="single"/>
        </w:rPr>
        <w:t>aizsardzības mērķis konkrētajā teritorijā DA plāna darbības periodā ir saglabāt sugas populāciju vismaz pašreizējā apjomā (kā kontroles vērtību nosakot DA plāna izstrādes ietvaros definēto ligzdojošo pāru skaitu t.i. vismaz 30 pāri)</w:t>
      </w:r>
      <w:r w:rsidRPr="00B71987">
        <w:rPr>
          <w:bCs/>
          <w:color w:val="000000" w:themeColor="text1"/>
          <w:u w:val="single"/>
        </w:rPr>
        <w:t>.</w:t>
      </w:r>
    </w:p>
    <w:p w:rsidRPr="00B71987" w:rsidR="000A0B62" w:rsidP="000A0B62" w:rsidRDefault="000A0B62" w14:paraId="4192F3DE" w14:textId="77777777">
      <w:pPr>
        <w:autoSpaceDE w:val="0"/>
        <w:autoSpaceDN w:val="0"/>
        <w:adjustRightInd w:val="0"/>
        <w:jc w:val="both"/>
        <w:rPr>
          <w:bCs/>
          <w:color w:val="000000" w:themeColor="text1"/>
          <w:u w:val="single"/>
        </w:rPr>
      </w:pPr>
    </w:p>
    <w:p w:rsidRPr="00B71987" w:rsidR="000A0B62" w:rsidP="000A0B62" w:rsidRDefault="36D162F9" w14:paraId="3DA254EE" w14:textId="557AC6FC">
      <w:pPr>
        <w:jc w:val="both"/>
      </w:pPr>
      <w:r w:rsidRPr="217FF15C">
        <w:rPr>
          <w:rStyle w:val="Emphasis"/>
          <w:color w:val="000000" w:themeColor="text1"/>
        </w:rPr>
        <w:t>DL</w:t>
      </w:r>
      <w:r>
        <w:t xml:space="preserve"> teritorijā konstatēta 5 līdz 10 pāru </w:t>
      </w:r>
      <w:r w:rsidRPr="217FF15C">
        <w:rPr>
          <w:b/>
          <w:bCs/>
        </w:rPr>
        <w:t>svītraino ķauķu</w:t>
      </w:r>
      <w:r>
        <w:t xml:space="preserve"> </w:t>
      </w:r>
      <w:r w:rsidRPr="217FF15C">
        <w:rPr>
          <w:b/>
          <w:bCs/>
          <w:i/>
          <w:iCs/>
        </w:rPr>
        <w:t>Sylvia nisoria</w:t>
      </w:r>
      <w:r>
        <w:t xml:space="preserve"> ligzdošana. Svītrainais ķauķis ligzdo krūmājos ūdenstilpju krastos, ceļmalu dzīvžogos, vecos parkos, pamestu viensētu dārzos, ar krūmiem aizaugušos klajumos, izcirtumos (LOB 1998). Latvijā samērā reti sastopams, populācijas lielums tiek vērtēts kā 2084–4573 ligzdojoši pāri. Atbilstoši </w:t>
      </w:r>
      <w:r w:rsidRPr="217FF15C">
        <w:rPr>
          <w:i/>
          <w:iCs/>
        </w:rPr>
        <w:t xml:space="preserve">IUCN </w:t>
      </w:r>
      <w:r>
        <w:t>kritērijiem, sugas apdraudētības pakāpe Latvijā (Ķerus u.c. 2021) novērtēta kā zemākā apdraudējuma (</w:t>
      </w:r>
      <w:r w:rsidRPr="217FF15C">
        <w:rPr>
          <w:i/>
          <w:iCs/>
        </w:rPr>
        <w:t>LC</w:t>
      </w:r>
      <w:r>
        <w:t xml:space="preserve">, </w:t>
      </w:r>
      <w:r w:rsidRPr="217FF15C">
        <w:rPr>
          <w:i/>
          <w:iCs/>
        </w:rPr>
        <w:t>Least Concern</w:t>
      </w:r>
      <w:r>
        <w:t>).</w:t>
      </w:r>
    </w:p>
    <w:p w:rsidRPr="00B71987" w:rsidR="000A0B62" w:rsidP="000A0B62" w:rsidRDefault="000A0B62" w14:paraId="17A0FAAA" w14:textId="77777777">
      <w:pPr>
        <w:jc w:val="both"/>
      </w:pPr>
    </w:p>
    <w:p w:rsidRPr="00B71987" w:rsidR="000A0B62" w:rsidP="000A0B62" w:rsidRDefault="000A0B62" w14:paraId="15BD1B2F" w14:textId="77777777">
      <w:pPr>
        <w:autoSpaceDE w:val="0"/>
        <w:autoSpaceDN w:val="0"/>
        <w:adjustRightInd w:val="0"/>
        <w:jc w:val="both"/>
        <w:rPr>
          <w:iCs/>
          <w:spacing w:val="1"/>
          <w:u w:val="single"/>
        </w:rPr>
      </w:pPr>
      <w:r w:rsidRPr="00B71987">
        <w:rPr>
          <w:iCs/>
          <w:u w:val="single"/>
        </w:rPr>
        <w:t xml:space="preserve">Kā </w:t>
      </w:r>
      <w:r w:rsidRPr="00B71987">
        <w:rPr>
          <w:u w:val="single"/>
        </w:rPr>
        <w:t xml:space="preserve">svītrainā ķauķa </w:t>
      </w:r>
      <w:r w:rsidRPr="00B71987">
        <w:rPr>
          <w:color w:val="000000" w:themeColor="text1"/>
          <w:u w:val="single"/>
        </w:rPr>
        <w:t xml:space="preserve">sugas </w:t>
      </w:r>
      <w:r w:rsidRPr="00B71987">
        <w:rPr>
          <w:iCs/>
          <w:u w:val="single"/>
        </w:rPr>
        <w:t>aizsardzības mērķis konkrētajā teritorijā DA plāna darbības periodā ir saglabāt sugas populāciju vismaz pašreizējā apjomā (kā kontroles vērtību nosakot DA plāna izstrādes ietvaros definēto ligzdojošo pāru skaitu t.i. vismaz 5 pāri)</w:t>
      </w:r>
      <w:r w:rsidRPr="00B71987">
        <w:rPr>
          <w:bCs/>
          <w:color w:val="000000" w:themeColor="text1"/>
          <w:u w:val="single"/>
        </w:rPr>
        <w:t>.</w:t>
      </w:r>
    </w:p>
    <w:p w:rsidRPr="00B71987" w:rsidR="000A0B62" w:rsidP="000A0B62" w:rsidRDefault="000A0B62" w14:paraId="12C8A23C" w14:textId="77777777">
      <w:pPr>
        <w:autoSpaceDE w:val="0"/>
        <w:autoSpaceDN w:val="0"/>
        <w:adjustRightInd w:val="0"/>
        <w:jc w:val="both"/>
        <w:rPr>
          <w:iCs/>
          <w:spacing w:val="1"/>
          <w:u w:val="single"/>
        </w:rPr>
      </w:pPr>
    </w:p>
    <w:p w:rsidRPr="00B71987" w:rsidR="000A0B62" w:rsidP="000A0B62" w:rsidRDefault="000A0B62" w14:paraId="36048834" w14:textId="77777777">
      <w:pPr>
        <w:jc w:val="both"/>
        <w:rPr>
          <w:i/>
          <w:iCs/>
        </w:rPr>
      </w:pPr>
      <w:r w:rsidRPr="00B71987">
        <w:rPr>
          <w:i/>
          <w:iCs/>
        </w:rPr>
        <w:t>Zālāju biotopos ligzdojošas putnu sugas</w:t>
      </w:r>
    </w:p>
    <w:p w:rsidRPr="00B71987" w:rsidR="000A0B62" w:rsidP="000A0B62" w:rsidRDefault="000A0B62" w14:paraId="66E9F367" w14:textId="77777777">
      <w:pPr>
        <w:jc w:val="both"/>
        <w:rPr>
          <w:i/>
          <w:iCs/>
        </w:rPr>
      </w:pPr>
    </w:p>
    <w:p w:rsidRPr="00B71987" w:rsidR="000A0B62" w:rsidP="000A0B62" w:rsidRDefault="36D162F9" w14:paraId="382B9F52" w14:textId="1FED2869">
      <w:pPr>
        <w:jc w:val="both"/>
      </w:pPr>
      <w:r w:rsidRPr="217FF15C">
        <w:rPr>
          <w:rStyle w:val="Emphasis"/>
          <w:color w:val="000000" w:themeColor="text1"/>
        </w:rPr>
        <w:t>DL</w:t>
      </w:r>
      <w:r>
        <w:t xml:space="preserve"> teritorijā konstatēta 20 līdz 25 vokalizējoši </w:t>
      </w:r>
      <w:r w:rsidRPr="217FF15C">
        <w:rPr>
          <w:b/>
          <w:bCs/>
        </w:rPr>
        <w:t xml:space="preserve">griežu </w:t>
      </w:r>
      <w:r w:rsidRPr="217FF15C">
        <w:rPr>
          <w:b/>
          <w:bCs/>
          <w:i/>
          <w:iCs/>
        </w:rPr>
        <w:t>Crex crex</w:t>
      </w:r>
      <w:r>
        <w:t xml:space="preserve"> tēviņi.  Latvijā ligzdojošās populācijas lielums tiek vērtēts kā 30874–111512 vokalizējoši tēviņi (</w:t>
      </w:r>
      <w:r w:rsidRPr="217FF15C">
        <w:rPr>
          <w:i/>
          <w:iCs/>
        </w:rPr>
        <w:t>Birdlife International</w:t>
      </w:r>
      <w:r>
        <w:t xml:space="preserve"> 2019). Pēc skaita pieauguma pagājušā gadsimta deviņdesmitajos gados (liels daudzums atmatu, neintensīva un neefektīva lauksaimniecības prakse) sugas īstermiņa (2006.–2018. gadu periods) populācijas tendence ir negatīva (</w:t>
      </w:r>
      <w:r w:rsidRPr="217FF15C">
        <w:rPr>
          <w:i/>
          <w:iCs/>
        </w:rPr>
        <w:t>Birdlife International</w:t>
      </w:r>
      <w:r>
        <w:t xml:space="preserve"> 2019). Balstoties pēc naktsputnu populāciju indeksa izmaiņām Latvijā laika periodā 2006.–2023. gads, griezes populācijai konstatēts mērens samazinājums (Keišs 2023). Atbilstoši </w:t>
      </w:r>
      <w:r w:rsidRPr="217FF15C">
        <w:rPr>
          <w:i/>
          <w:iCs/>
        </w:rPr>
        <w:t xml:space="preserve">IUCN </w:t>
      </w:r>
      <w:r>
        <w:t>kritērijiem, sugas apdraudētības pakāpe Latvijā pēc LIFE projekta LIFE FOR SPECIES „</w:t>
      </w:r>
      <w:r w:rsidRPr="217FF15C">
        <w:rPr>
          <w:i/>
          <w:iCs/>
        </w:rPr>
        <w:t>Apdraudētas sugas Latvijā: uzlabotas zināšanas un kapacitāte, informācijas aprite un izpratne</w:t>
      </w:r>
      <w:r>
        <w:t xml:space="preserve">” novērtēta kā jutīga (VU, </w:t>
      </w:r>
      <w:r w:rsidRPr="217FF15C">
        <w:rPr>
          <w:i/>
          <w:iCs/>
        </w:rPr>
        <w:t>Vulnerable</w:t>
      </w:r>
      <w:r>
        <w:t>).</w:t>
      </w:r>
    </w:p>
    <w:p w:rsidRPr="00B71987" w:rsidR="000A0B62" w:rsidP="000A0B62" w:rsidRDefault="000A0B62" w14:paraId="7C8BCBA7" w14:textId="77777777">
      <w:pPr>
        <w:jc w:val="both"/>
      </w:pPr>
    </w:p>
    <w:p w:rsidRPr="00B71987" w:rsidR="000A0B62" w:rsidP="000A0B62" w:rsidRDefault="000A0B62" w14:paraId="1A10AEB8" w14:textId="77777777">
      <w:pPr>
        <w:jc w:val="both"/>
      </w:pPr>
      <w:r w:rsidRPr="00B71987">
        <w:t>Griezes aizsardzības stāvoklis Latvijā uzskatāms par nelabvēlīgu, ar tendenci pasliktināties tieši pēdējos gados. Kopš 2010. gada grieze vairs nav starp sugām ar globālu apdraudējuma statusu, pateicoties sekmīgai sugas populāciju atjaunošanai Rietumeiropas valstīs un apzinātajām skaitliski lielajām populācijām Austrumeiropā (Auniņš, Mārdega 2023).</w:t>
      </w:r>
    </w:p>
    <w:p w:rsidRPr="00B71987" w:rsidR="000A0B62" w:rsidP="000A0B62" w:rsidRDefault="000A0B62" w14:paraId="0D0B95CC" w14:textId="77777777">
      <w:pPr>
        <w:jc w:val="both"/>
      </w:pPr>
    </w:p>
    <w:p w:rsidRPr="00B71987" w:rsidR="000A0B62" w:rsidP="000A0B62" w:rsidRDefault="000A0B62" w14:paraId="107E7B7E" w14:textId="77777777">
      <w:pPr>
        <w:autoSpaceDE w:val="0"/>
        <w:autoSpaceDN w:val="0"/>
        <w:adjustRightInd w:val="0"/>
        <w:jc w:val="both"/>
        <w:rPr>
          <w:bCs/>
          <w:color w:val="000000" w:themeColor="text1"/>
          <w:u w:val="single"/>
        </w:rPr>
      </w:pPr>
      <w:r w:rsidRPr="00B71987">
        <w:rPr>
          <w:iCs/>
          <w:u w:val="single"/>
        </w:rPr>
        <w:t xml:space="preserve">Kā </w:t>
      </w:r>
      <w:r w:rsidRPr="00B71987">
        <w:rPr>
          <w:u w:val="single"/>
        </w:rPr>
        <w:t xml:space="preserve">griezes </w:t>
      </w:r>
      <w:r w:rsidRPr="00B71987">
        <w:rPr>
          <w:color w:val="000000" w:themeColor="text1"/>
          <w:u w:val="single"/>
        </w:rPr>
        <w:t xml:space="preserve">sugas </w:t>
      </w:r>
      <w:r w:rsidRPr="00B71987">
        <w:rPr>
          <w:iCs/>
          <w:u w:val="single"/>
        </w:rPr>
        <w:t xml:space="preserve">aizsardzības mērķis konkrētajā teritorijā DA plāna darbības periodā ir saglabāt sugas populāciju vismaz pašreizējā apjomā (kā kontroles vērtību nosakot </w:t>
      </w:r>
      <w:r w:rsidRPr="00B71987">
        <w:rPr>
          <w:i/>
          <w:iCs/>
          <w:u w:val="single"/>
        </w:rPr>
        <w:t xml:space="preserve">Natura 2000 </w:t>
      </w:r>
      <w:r w:rsidRPr="00B71987">
        <w:rPr>
          <w:u w:val="single"/>
        </w:rPr>
        <w:t>standarta datu formā norādīta</w:t>
      </w:r>
      <w:r w:rsidRPr="00B71987">
        <w:rPr>
          <w:iCs/>
          <w:u w:val="single"/>
        </w:rPr>
        <w:t xml:space="preserve"> vokalizējošo tēviņu skaitu t.i. vismaz 20 vokalizējoši tēviņi)</w:t>
      </w:r>
      <w:r w:rsidRPr="00B71987">
        <w:rPr>
          <w:bCs/>
          <w:color w:val="000000" w:themeColor="text1"/>
          <w:u w:val="single"/>
        </w:rPr>
        <w:t xml:space="preserve">. </w:t>
      </w:r>
    </w:p>
    <w:p w:rsidRPr="00B71987" w:rsidR="000A0B62" w:rsidP="000A0B62" w:rsidRDefault="000A0B62" w14:paraId="5F545615" w14:textId="77777777">
      <w:pPr>
        <w:autoSpaceDE w:val="0"/>
        <w:autoSpaceDN w:val="0"/>
        <w:adjustRightInd w:val="0"/>
        <w:jc w:val="both"/>
        <w:rPr>
          <w:iCs/>
          <w:spacing w:val="1"/>
          <w:u w:val="single"/>
        </w:rPr>
      </w:pPr>
    </w:p>
    <w:p w:rsidRPr="00B71987" w:rsidR="000A0B62" w:rsidP="000A0B62" w:rsidRDefault="000A0B62" w14:paraId="41773E24" w14:textId="77777777">
      <w:pPr>
        <w:jc w:val="both"/>
      </w:pPr>
      <w:r w:rsidRPr="00B71987">
        <w:rPr>
          <w:rStyle w:val="Emphasis"/>
          <w:bCs/>
          <w:color w:val="000000" w:themeColor="text1"/>
        </w:rPr>
        <w:t>DL</w:t>
      </w:r>
      <w:r w:rsidRPr="00B71987">
        <w:t xml:space="preserve"> teritorijā esošajos zālājos ir iespējama vairāku pāru </w:t>
      </w:r>
      <w:r w:rsidRPr="00B71987">
        <w:rPr>
          <w:b/>
          <w:bCs/>
        </w:rPr>
        <w:t>sila cīruļa</w:t>
      </w:r>
      <w:r w:rsidRPr="00B71987">
        <w:t xml:space="preserve"> </w:t>
      </w:r>
      <w:r w:rsidRPr="00B71987">
        <w:rPr>
          <w:b/>
          <w:bCs/>
          <w:i/>
          <w:iCs/>
        </w:rPr>
        <w:t>Lullula arborea</w:t>
      </w:r>
      <w:r w:rsidRPr="00B71987">
        <w:rPr>
          <w:i/>
          <w:iCs/>
        </w:rPr>
        <w:t xml:space="preserve"> </w:t>
      </w:r>
      <w:r w:rsidRPr="00B71987">
        <w:t xml:space="preserve">ligzdošana; suga vēsturiski ir konstatēta ligzdošanas sezonas periodā. Suga 2024. gadā veikto uzskaišu laikā </w:t>
      </w:r>
      <w:r w:rsidRPr="00B71987">
        <w:t>netika konstatēta.  Sila cīrulis ir Latvijā samērā bieži sastopama putnu suga; ligzdo sausos, smilšainos zālājos, arī izcirtumos un jaunaudzēs (LOB 2002). Sugas populācijas izmaiņu tendence ilgtermiņā (1991.–2016. gadu periods) ir pieaugoša, bet īstermiņā (2005.–2018. gadu periods) tiek vērtēta kā stabila (</w:t>
      </w:r>
      <w:r w:rsidRPr="00B71987">
        <w:rPr>
          <w:i/>
          <w:iCs/>
        </w:rPr>
        <w:t>Birdlife International</w:t>
      </w:r>
      <w:r w:rsidRPr="00B71987">
        <w:t xml:space="preserve"> 2019). </w:t>
      </w:r>
      <w:r w:rsidRPr="00B71987">
        <w:rPr>
          <w:iCs/>
        </w:rPr>
        <w:t xml:space="preserve">Atbilstoši </w:t>
      </w:r>
      <w:r w:rsidRPr="00B71987">
        <w:rPr>
          <w:i/>
        </w:rPr>
        <w:t xml:space="preserve">IUCN </w:t>
      </w:r>
      <w:r w:rsidRPr="00B71987">
        <w:rPr>
          <w:iCs/>
        </w:rPr>
        <w:t>kritērijiem sugas apdraudētības pakāpe Latvijā (Ķerus u.c. 2021) novērtēta kā zemākā apdraudējuma (</w:t>
      </w:r>
      <w:r w:rsidRPr="00B71987">
        <w:rPr>
          <w:i/>
        </w:rPr>
        <w:t>LC</w:t>
      </w:r>
      <w:r w:rsidRPr="00B71987">
        <w:rPr>
          <w:iCs/>
        </w:rPr>
        <w:t xml:space="preserve">, </w:t>
      </w:r>
      <w:r w:rsidRPr="00B71987">
        <w:rPr>
          <w:i/>
        </w:rPr>
        <w:t>Least Concern</w:t>
      </w:r>
      <w:r w:rsidRPr="00B71987">
        <w:rPr>
          <w:iCs/>
        </w:rPr>
        <w:t>).</w:t>
      </w:r>
    </w:p>
    <w:p w:rsidRPr="00B71987" w:rsidR="000A0B62" w:rsidP="000A0B62" w:rsidRDefault="000A0B62" w14:paraId="1697D51B" w14:textId="77777777">
      <w:pPr>
        <w:autoSpaceDE w:val="0"/>
        <w:autoSpaceDN w:val="0"/>
        <w:adjustRightInd w:val="0"/>
        <w:jc w:val="both"/>
        <w:rPr>
          <w:iCs/>
          <w:u w:val="single"/>
        </w:rPr>
      </w:pPr>
    </w:p>
    <w:p w:rsidRPr="00B71987" w:rsidR="000A0B62" w:rsidP="000A0B62" w:rsidRDefault="000A0B62" w14:paraId="59D7211B" w14:textId="77777777">
      <w:pPr>
        <w:autoSpaceDE w:val="0"/>
        <w:autoSpaceDN w:val="0"/>
        <w:adjustRightInd w:val="0"/>
        <w:jc w:val="both"/>
        <w:rPr>
          <w:iCs/>
          <w:spacing w:val="1"/>
          <w:u w:val="single"/>
        </w:rPr>
      </w:pPr>
      <w:r w:rsidRPr="00B71987">
        <w:rPr>
          <w:iCs/>
          <w:u w:val="single"/>
        </w:rPr>
        <w:t xml:space="preserve">Kā </w:t>
      </w:r>
      <w:r w:rsidRPr="00B71987">
        <w:rPr>
          <w:u w:val="single"/>
        </w:rPr>
        <w:t xml:space="preserve">sila cīruļa </w:t>
      </w:r>
      <w:r w:rsidRPr="00B71987">
        <w:rPr>
          <w:i/>
          <w:iCs/>
          <w:u w:val="single"/>
        </w:rPr>
        <w:t>Lullula arborea</w:t>
      </w:r>
      <w:r w:rsidRPr="00B71987">
        <w:rPr>
          <w:color w:val="000000" w:themeColor="text1"/>
          <w:u w:val="single"/>
        </w:rPr>
        <w:t xml:space="preserve"> sugas </w:t>
      </w:r>
      <w:r w:rsidRPr="00B71987">
        <w:rPr>
          <w:iCs/>
          <w:u w:val="single"/>
        </w:rPr>
        <w:t>aizsardzības mērķis konkrētajā teritorijā DA plāna darbības periodā ir saglabāt sugas populāciju vismaz pašreizējā apjomā (kā kontroles vērtību nosakot DA plāna izstrādes ietvaros konstatēto vokalizējošo tēviņu skaitu t.i. vismaz viens vokalizējošs īpatnis)</w:t>
      </w:r>
      <w:r w:rsidRPr="00B71987">
        <w:rPr>
          <w:bCs/>
          <w:color w:val="000000" w:themeColor="text1"/>
          <w:u w:val="single"/>
        </w:rPr>
        <w:t>.</w:t>
      </w:r>
    </w:p>
    <w:p w:rsidRPr="00B71987" w:rsidR="000A0B62" w:rsidP="000A0B62" w:rsidRDefault="000A0B62" w14:paraId="2D1E00C5" w14:textId="77777777">
      <w:pPr>
        <w:jc w:val="both"/>
      </w:pPr>
    </w:p>
    <w:p w:rsidRPr="00B71987" w:rsidR="000A0B62" w:rsidP="000A0B62" w:rsidRDefault="000A0B62" w14:paraId="731057FC" w14:textId="77777777">
      <w:pPr>
        <w:jc w:val="both"/>
      </w:pPr>
      <w:r w:rsidRPr="00B71987">
        <w:t>2024. gadā DL</w:t>
      </w:r>
      <w:r w:rsidRPr="00B71987">
        <w:rPr>
          <w:i/>
          <w:iCs/>
        </w:rPr>
        <w:t xml:space="preserve"> </w:t>
      </w:r>
      <w:r w:rsidRPr="00B71987">
        <w:t xml:space="preserve">teritorijā nav konstatēta iespējama </w:t>
      </w:r>
      <w:r w:rsidRPr="00B71987">
        <w:rPr>
          <w:b/>
          <w:bCs/>
        </w:rPr>
        <w:t xml:space="preserve">ormanīša </w:t>
      </w:r>
      <w:r w:rsidRPr="00B71987">
        <w:rPr>
          <w:b/>
          <w:bCs/>
          <w:i/>
          <w:iCs/>
        </w:rPr>
        <w:t>Porzana porzana</w:t>
      </w:r>
      <w:r w:rsidRPr="00B71987">
        <w:rPr>
          <w:i/>
          <w:iCs/>
        </w:rPr>
        <w:t xml:space="preserve"> </w:t>
      </w:r>
      <w:r w:rsidRPr="00B71987">
        <w:t>ligzdošana; suga novērota rudens migrācijas periodā. Sugai raksturīgas būtiskas skaita svārstības un esošās populācijas lielums ir novērtēts kā 1 līdz 5 vokalizējoši tēviņi.</w:t>
      </w:r>
    </w:p>
    <w:p w:rsidRPr="00B71987" w:rsidR="000A0B62" w:rsidP="000A0B62" w:rsidRDefault="36D162F9" w14:paraId="550C5741" w14:textId="58FF57EB">
      <w:pPr>
        <w:jc w:val="both"/>
      </w:pPr>
      <w:r>
        <w:t>Ormanītis ir iekļauts putniem bioloģiski vērtīgu zālāju indikatorsugu sarakstā (Auniņš 2013). Ligzdo dažādās seklās ūdenstilpēs, zāļainos sēkļos un mitrās piekrastes pļavās, bebru uzpludinājumos, slapjos izcirtumos pat tālu no atklāta ūdens. Kopumā samērā mazprasīgs pret tiešu ūdens tuvumu (LOB 1999). Latvijā ligzdojošās populācijas lielums tiek vērtēts kā 610–1000 vokalizējoši tēviņi (</w:t>
      </w:r>
      <w:r w:rsidRPr="217FF15C">
        <w:rPr>
          <w:i/>
          <w:iCs/>
        </w:rPr>
        <w:t>Birdlife International</w:t>
      </w:r>
      <w:r>
        <w:t xml:space="preserve"> 2019). Sugas populācijas izmaiņu tendence īstermiņā (2006.–2008. gadu periods) ir neskaidra, bet ilgtermiņā (1991.–2017. gadu periods) ir pieaugoša (</w:t>
      </w:r>
      <w:r w:rsidRPr="217FF15C">
        <w:rPr>
          <w:i/>
          <w:iCs/>
        </w:rPr>
        <w:t>Birdlife International</w:t>
      </w:r>
      <w:r>
        <w:t xml:space="preserve"> 2019). Atbilstoši </w:t>
      </w:r>
      <w:r w:rsidRPr="217FF15C">
        <w:rPr>
          <w:i/>
          <w:iCs/>
        </w:rPr>
        <w:t xml:space="preserve">IUCN </w:t>
      </w:r>
      <w:r>
        <w:t>kritērijiem sugas apdraudētības pakāpe Latvijā (Ķerus u.c. 2021) novērtēta kā zemākā apdraudējuma (</w:t>
      </w:r>
      <w:r w:rsidRPr="217FF15C">
        <w:rPr>
          <w:i/>
          <w:iCs/>
        </w:rPr>
        <w:t>LC</w:t>
      </w:r>
      <w:r>
        <w:t xml:space="preserve">, </w:t>
      </w:r>
      <w:r w:rsidRPr="217FF15C">
        <w:rPr>
          <w:i/>
          <w:iCs/>
        </w:rPr>
        <w:t>Least Concern</w:t>
      </w:r>
      <w:r>
        <w:t>).</w:t>
      </w:r>
    </w:p>
    <w:p w:rsidRPr="00B71987" w:rsidR="000A0B62" w:rsidP="000A0B62" w:rsidRDefault="000A0B62" w14:paraId="557C4A6E" w14:textId="77777777">
      <w:pPr>
        <w:autoSpaceDE w:val="0"/>
        <w:autoSpaceDN w:val="0"/>
        <w:adjustRightInd w:val="0"/>
        <w:jc w:val="both"/>
        <w:rPr>
          <w:iCs/>
          <w:u w:val="single"/>
        </w:rPr>
      </w:pPr>
    </w:p>
    <w:p w:rsidRPr="00B71987" w:rsidR="000A0B62" w:rsidP="000A0B62" w:rsidRDefault="000A0B62" w14:paraId="1C40346E" w14:textId="77777777">
      <w:pPr>
        <w:autoSpaceDE w:val="0"/>
        <w:autoSpaceDN w:val="0"/>
        <w:adjustRightInd w:val="0"/>
        <w:jc w:val="both"/>
        <w:rPr>
          <w:bCs/>
          <w:color w:val="000000" w:themeColor="text1"/>
          <w:u w:val="single"/>
        </w:rPr>
      </w:pPr>
      <w:r w:rsidRPr="00B71987">
        <w:rPr>
          <w:iCs/>
          <w:u w:val="single"/>
        </w:rPr>
        <w:t xml:space="preserve">Kā </w:t>
      </w:r>
      <w:r w:rsidRPr="00B71987">
        <w:rPr>
          <w:u w:val="single"/>
        </w:rPr>
        <w:t xml:space="preserve">ormanīša </w:t>
      </w:r>
      <w:r w:rsidRPr="00B71987">
        <w:rPr>
          <w:i/>
          <w:iCs/>
          <w:u w:val="single"/>
        </w:rPr>
        <w:t>Porzana porzana</w:t>
      </w:r>
      <w:r w:rsidRPr="00B71987">
        <w:rPr>
          <w:color w:val="000000" w:themeColor="text1"/>
          <w:u w:val="single"/>
        </w:rPr>
        <w:t xml:space="preserve"> sugas </w:t>
      </w:r>
      <w:r w:rsidRPr="00B71987">
        <w:rPr>
          <w:iCs/>
          <w:u w:val="single"/>
        </w:rPr>
        <w:t>aizsardzības mērķis konkrētajā teritorijā DA plāna darbības periodā ir saglabāt sugas populāciju vismaz pašreizējā apjomā (kā kontroles vērtību nosakot DA plāna izstrādes ietvaros konstatēto vokalizējošo tēviņu skaitu t.i. vismaz viens vokalizējošs īpatnis)</w:t>
      </w:r>
      <w:r w:rsidRPr="00B71987">
        <w:rPr>
          <w:bCs/>
          <w:color w:val="000000" w:themeColor="text1"/>
          <w:u w:val="single"/>
        </w:rPr>
        <w:t>.</w:t>
      </w:r>
    </w:p>
    <w:p w:rsidRPr="00B71987" w:rsidR="000A0B62" w:rsidP="000A0B62" w:rsidRDefault="000A0B62" w14:paraId="66282AF6" w14:textId="77777777">
      <w:pPr>
        <w:autoSpaceDE w:val="0"/>
        <w:autoSpaceDN w:val="0"/>
        <w:adjustRightInd w:val="0"/>
        <w:jc w:val="both"/>
        <w:rPr>
          <w:bCs/>
          <w:color w:val="000000" w:themeColor="text1"/>
          <w:u w:val="single"/>
        </w:rPr>
      </w:pPr>
    </w:p>
    <w:p w:rsidRPr="00B71987" w:rsidR="000A0B62" w:rsidP="000A0B62" w:rsidRDefault="000A0B62" w14:paraId="2E0518C1" w14:textId="77777777">
      <w:pPr>
        <w:autoSpaceDE w:val="0"/>
        <w:autoSpaceDN w:val="0"/>
        <w:adjustRightInd w:val="0"/>
        <w:jc w:val="both"/>
      </w:pPr>
      <w:r w:rsidRPr="00B71987">
        <w:t>Liepājas ezera piekrastē esošie zālāju biotopi ir nozīmīga Latvijā retu un īpaši aizsargājamu bridējputnu ligzdošanas vieta. Nozīmīgākās bridējputnu ligzdošanas teritorijas ir Vītiņu pļavas. Vītiņu pļavas ir svarīga bridējputnu un ūdensputnu atpūtas vieta caurceļošanas laikā.</w:t>
      </w:r>
    </w:p>
    <w:p w:rsidRPr="00B71987" w:rsidR="000A0B62" w:rsidP="000A0B62" w:rsidRDefault="000A0B62" w14:paraId="1493617C" w14:textId="77777777">
      <w:pPr>
        <w:autoSpaceDE w:val="0"/>
        <w:autoSpaceDN w:val="0"/>
        <w:adjustRightInd w:val="0"/>
        <w:jc w:val="both"/>
      </w:pPr>
    </w:p>
    <w:p w:rsidRPr="00B71987" w:rsidR="000A0B62" w:rsidP="000A0B62" w:rsidRDefault="000A0B62" w14:paraId="750F7C74" w14:textId="77777777">
      <w:pPr>
        <w:autoSpaceDE w:val="0"/>
        <w:autoSpaceDN w:val="0"/>
        <w:adjustRightInd w:val="0"/>
        <w:jc w:val="both"/>
      </w:pPr>
      <w:r w:rsidRPr="00B71987">
        <w:t>Visu Latvijā ligzdojošo pļavu bridējputnu populācijas jau ilgstoši samazinās un to aizsardzības stāvoklis ir uzskatāms par nelabvēlīgu. Arī DL “Liepājas ezers”</w:t>
      </w:r>
      <w:r w:rsidRPr="00B71987">
        <w:rPr>
          <w:i/>
          <w:iCs/>
        </w:rPr>
        <w:t xml:space="preserve"> </w:t>
      </w:r>
      <w:r w:rsidRPr="00B71987">
        <w:t xml:space="preserve">teritorijā kā izzudušas, iepriekš ligzdojošas putnu sugas ir uzskatāmas </w:t>
      </w:r>
      <w:r w:rsidRPr="00B71987">
        <w:rPr>
          <w:b/>
          <w:bCs/>
        </w:rPr>
        <w:t xml:space="preserve">Šinca šņibītis </w:t>
      </w:r>
      <w:r w:rsidRPr="00B71987">
        <w:rPr>
          <w:b/>
          <w:bCs/>
          <w:i/>
          <w:iCs/>
        </w:rPr>
        <w:t>Calidris alpina schinzii</w:t>
      </w:r>
      <w:r w:rsidRPr="00B71987">
        <w:t xml:space="preserve">, </w:t>
      </w:r>
      <w:r w:rsidRPr="00B71987">
        <w:rPr>
          <w:b/>
          <w:bCs/>
        </w:rPr>
        <w:t xml:space="preserve">ķikuts </w:t>
      </w:r>
      <w:r w:rsidRPr="00B71987">
        <w:rPr>
          <w:b/>
          <w:bCs/>
          <w:i/>
          <w:iCs/>
        </w:rPr>
        <w:t>Gallinago</w:t>
      </w:r>
      <w:r w:rsidRPr="00B71987">
        <w:rPr>
          <w:i/>
          <w:iCs/>
        </w:rPr>
        <w:t xml:space="preserve"> </w:t>
      </w:r>
      <w:r w:rsidRPr="00B71987">
        <w:rPr>
          <w:b/>
          <w:bCs/>
          <w:i/>
          <w:iCs/>
        </w:rPr>
        <w:t>media</w:t>
      </w:r>
      <w:r w:rsidRPr="00B71987">
        <w:t xml:space="preserve"> un </w:t>
      </w:r>
      <w:r w:rsidRPr="00B71987">
        <w:rPr>
          <w:b/>
          <w:bCs/>
        </w:rPr>
        <w:t xml:space="preserve">gugatnis </w:t>
      </w:r>
      <w:r w:rsidRPr="00B71987">
        <w:rPr>
          <w:b/>
          <w:bCs/>
          <w:i/>
          <w:iCs/>
        </w:rPr>
        <w:t>Calidris pugnax</w:t>
      </w:r>
      <w:r w:rsidRPr="00B71987">
        <w:t>. Tomēr šīs sugas joprojām tiek regulāri konstatētas caurceļošanas periodā un uzlabojoties ligzdošanas biotopu kvalitātei nākotnē ir sagaidāma šo sugu ligzdošana DL</w:t>
      </w:r>
      <w:r w:rsidRPr="00B71987">
        <w:rPr>
          <w:i/>
          <w:iCs/>
        </w:rPr>
        <w:t xml:space="preserve"> </w:t>
      </w:r>
      <w:r w:rsidRPr="00B71987">
        <w:t>teritorijā.</w:t>
      </w:r>
    </w:p>
    <w:p w:rsidRPr="00B71987" w:rsidR="000A0B62" w:rsidP="000A0B62" w:rsidRDefault="000A0B62" w14:paraId="6E2666FF" w14:textId="77777777">
      <w:pPr>
        <w:autoSpaceDE w:val="0"/>
        <w:autoSpaceDN w:val="0"/>
        <w:adjustRightInd w:val="0"/>
        <w:jc w:val="both"/>
      </w:pPr>
    </w:p>
    <w:p w:rsidRPr="00B71987" w:rsidR="000A0B62" w:rsidP="000A0B62" w:rsidRDefault="000A0B62" w14:paraId="524A4463" w14:textId="77777777">
      <w:pPr>
        <w:autoSpaceDE w:val="0"/>
        <w:autoSpaceDN w:val="0"/>
        <w:adjustRightInd w:val="0"/>
        <w:jc w:val="both"/>
      </w:pPr>
      <w:r w:rsidRPr="00B71987">
        <w:t>Šobrīd DL</w:t>
      </w:r>
      <w:r w:rsidRPr="00B71987">
        <w:rPr>
          <w:i/>
          <w:iCs/>
        </w:rPr>
        <w:t xml:space="preserve"> </w:t>
      </w:r>
      <w:r w:rsidRPr="00B71987">
        <w:t xml:space="preserve">teritorijā regulāri ligzdo </w:t>
      </w:r>
      <w:r w:rsidRPr="00B71987">
        <w:rPr>
          <w:b/>
          <w:bCs/>
        </w:rPr>
        <w:t xml:space="preserve">pļavu tilbīte </w:t>
      </w:r>
      <w:r w:rsidRPr="00B71987">
        <w:rPr>
          <w:b/>
          <w:bCs/>
          <w:i/>
          <w:iCs/>
        </w:rPr>
        <w:t>Tringa totanus</w:t>
      </w:r>
      <w:r w:rsidRPr="00B71987">
        <w:t xml:space="preserve"> (10 līdz 15 pāri) un </w:t>
      </w:r>
      <w:r w:rsidRPr="00B71987">
        <w:rPr>
          <w:b/>
          <w:bCs/>
        </w:rPr>
        <w:t xml:space="preserve">melnā puskuitala </w:t>
      </w:r>
      <w:r w:rsidRPr="00B71987">
        <w:rPr>
          <w:b/>
          <w:bCs/>
          <w:i/>
          <w:iCs/>
        </w:rPr>
        <w:t>Limosa limosa</w:t>
      </w:r>
      <w:r w:rsidRPr="00B71987">
        <w:rPr>
          <w:i/>
          <w:iCs/>
        </w:rPr>
        <w:t xml:space="preserve"> </w:t>
      </w:r>
      <w:r w:rsidRPr="00B71987">
        <w:t>(1 līdz 2 pāri). Kā iespējams izzudušas ligzdojošas sugas DL</w:t>
      </w:r>
      <w:r w:rsidRPr="00B71987">
        <w:rPr>
          <w:i/>
          <w:iCs/>
        </w:rPr>
        <w:t xml:space="preserve"> </w:t>
      </w:r>
      <w:r w:rsidRPr="00B71987">
        <w:t xml:space="preserve">teritorijā ir uzskatāma </w:t>
      </w:r>
      <w:r w:rsidRPr="00B71987">
        <w:rPr>
          <w:b/>
          <w:bCs/>
        </w:rPr>
        <w:t xml:space="preserve">purva pūce </w:t>
      </w:r>
      <w:r w:rsidRPr="00B71987">
        <w:rPr>
          <w:b/>
          <w:bCs/>
          <w:i/>
          <w:iCs/>
        </w:rPr>
        <w:t>Asio flammeus</w:t>
      </w:r>
      <w:r w:rsidRPr="00B71987">
        <w:rPr>
          <w:i/>
          <w:iCs/>
        </w:rPr>
        <w:t xml:space="preserve"> </w:t>
      </w:r>
      <w:r w:rsidRPr="00B71987">
        <w:t xml:space="preserve">un </w:t>
      </w:r>
      <w:r w:rsidRPr="00B71987">
        <w:rPr>
          <w:b/>
          <w:bCs/>
        </w:rPr>
        <w:t xml:space="preserve">pļavu lija </w:t>
      </w:r>
      <w:r w:rsidRPr="00B71987">
        <w:rPr>
          <w:b/>
          <w:bCs/>
          <w:i/>
          <w:iCs/>
        </w:rPr>
        <w:t>Circus pygargus</w:t>
      </w:r>
      <w:r w:rsidRPr="00B71987">
        <w:t>, kur 2024. gadā teritorijā novēroti īpatņi bez konkrētas ligzdošanas uzvedības.</w:t>
      </w:r>
    </w:p>
    <w:p w:rsidRPr="00B71987" w:rsidR="000A0B62" w:rsidP="000A0B62" w:rsidRDefault="000A0B62" w14:paraId="062E7EA2" w14:textId="77777777">
      <w:pPr>
        <w:autoSpaceDE w:val="0"/>
        <w:autoSpaceDN w:val="0"/>
        <w:adjustRightInd w:val="0"/>
        <w:jc w:val="both"/>
      </w:pPr>
    </w:p>
    <w:p w:rsidRPr="00B71987" w:rsidR="000A0B62" w:rsidP="000A0B62" w:rsidRDefault="000A0B62" w14:paraId="40BCB936" w14:textId="77777777">
      <w:pPr>
        <w:autoSpaceDE w:val="0"/>
        <w:autoSpaceDN w:val="0"/>
        <w:adjustRightInd w:val="0"/>
        <w:jc w:val="both"/>
      </w:pPr>
      <w:r w:rsidRPr="00B71987">
        <w:t>DL</w:t>
      </w:r>
      <w:r w:rsidRPr="00B71987">
        <w:rPr>
          <w:i/>
          <w:iCs/>
        </w:rPr>
        <w:t xml:space="preserve"> </w:t>
      </w:r>
      <w:r w:rsidRPr="00B71987">
        <w:t xml:space="preserve">teritorijā iespējama </w:t>
      </w:r>
      <w:r w:rsidRPr="00B71987">
        <w:rPr>
          <w:b/>
          <w:bCs/>
        </w:rPr>
        <w:t xml:space="preserve">grīšļu ķauķa </w:t>
      </w:r>
      <w:r w:rsidRPr="00B71987">
        <w:rPr>
          <w:b/>
          <w:bCs/>
          <w:i/>
          <w:iCs/>
        </w:rPr>
        <w:t>Acrocephalus paludicola</w:t>
      </w:r>
      <w:r w:rsidRPr="00B71987">
        <w:t xml:space="preserve"> ligzdošana konstatēta 2004. gadā, kad Aizraķes zālājos konstatēts vokalizējošs tēviņš ligzdošanai piemērotā biotopā. Šobrīd suga tiek uzskatīta par reģionāli izmirušu, tomēr ņemot vērā sugas ligzdošanu Lietuvā un regulārus sugas novērojumus rudens migrācijas periodā Papes ezera piekrastē, grīšļu ķauķa neregulāra uzturēšanās DL teritorijā ir iespējama. Uzlabojot sugas ligzdošanas apstākļus un veicot piemērotu dzīvotņu apsaimniekošanu ir sagaidāma sugas ligzdošana nākotnē.</w:t>
      </w:r>
    </w:p>
    <w:p w:rsidRPr="00B71987" w:rsidR="000A0B62" w:rsidP="000A0B62" w:rsidRDefault="000A0B62" w14:paraId="231A147A" w14:textId="77777777">
      <w:pPr>
        <w:jc w:val="both"/>
      </w:pPr>
    </w:p>
    <w:p w:rsidRPr="00B71987" w:rsidR="000A0B62" w:rsidP="000A0B62" w:rsidRDefault="36D162F9" w14:paraId="3A904737" w14:textId="550B0DCB">
      <w:pPr>
        <w:jc w:val="both"/>
      </w:pPr>
      <w:r>
        <w:t xml:space="preserve">Pie zālāju biotopus apdzīvojošām putnu sugām ir pieskaitāmas arī </w:t>
      </w:r>
      <w:r w:rsidRPr="217FF15C">
        <w:rPr>
          <w:b/>
          <w:bCs/>
        </w:rPr>
        <w:t xml:space="preserve">dzeltenās cielavas </w:t>
      </w:r>
      <w:r w:rsidRPr="217FF15C">
        <w:rPr>
          <w:b/>
          <w:bCs/>
          <w:i/>
          <w:iCs/>
        </w:rPr>
        <w:t xml:space="preserve">Motacilla flava </w:t>
      </w:r>
      <w:r w:rsidRPr="217FF15C">
        <w:rPr>
          <w:b/>
          <w:bCs/>
        </w:rPr>
        <w:t>(</w:t>
      </w:r>
      <w:r>
        <w:t>ligzdo 30–50 pāri). Suga Latvijā apdzīvo pārsvarā mitrus zālājus. Mitro zālāju daudzums Latvijā pēdējās desmitgadēs ir būtiski samazinājies gan to neapsaimniekošanas un aizaugšanas ar krūmiem dēļ, gan arī pārvēršot tos aramzemē. Tas atspoguļojas arī dzeltenās cielavas populācijas kritumā (Auniņš, Mārdega 2024).  Dzeltenās cielavas aizsardzības stāvoklis Latvijā uzskatāms par nelabvēlīgu.</w:t>
      </w:r>
    </w:p>
    <w:p w:rsidRPr="00B71987" w:rsidR="000A0B62" w:rsidP="000A0B62" w:rsidRDefault="000A0B62" w14:paraId="4C08D9FA" w14:textId="77777777">
      <w:pPr>
        <w:jc w:val="both"/>
      </w:pPr>
    </w:p>
    <w:p w:rsidRPr="00B71987" w:rsidR="000A0B62" w:rsidP="000A0B62" w:rsidRDefault="36D162F9" w14:paraId="0A9F333A" w14:textId="64249B36">
      <w:pPr>
        <w:jc w:val="both"/>
      </w:pPr>
      <w:r>
        <w:t xml:space="preserve">Līdzīgus biotopus kā dzeltenā cielava apdzīvo visā Latvijā reti sastopamā </w:t>
      </w:r>
      <w:r w:rsidRPr="217FF15C">
        <w:rPr>
          <w:b/>
          <w:bCs/>
        </w:rPr>
        <w:t>citroncielava</w:t>
      </w:r>
      <w:r>
        <w:t xml:space="preserve"> </w:t>
      </w:r>
      <w:r w:rsidRPr="217FF15C">
        <w:rPr>
          <w:b/>
          <w:bCs/>
          <w:i/>
          <w:iCs/>
        </w:rPr>
        <w:t>Motacilla citreola</w:t>
      </w:r>
      <w:r w:rsidRPr="217FF15C">
        <w:rPr>
          <w:b/>
          <w:bCs/>
        </w:rPr>
        <w:t>.</w:t>
      </w:r>
      <w:r>
        <w:t xml:space="preserve"> Sugas ligzdošana pirmo reizi Latvijā pierādīta tikai 1993. gadā. Populācijas lielums Latvijā: 100–200 ligzdojoši pāri; ligzdojošās populācijas lielums turpina pieaugt. </w:t>
      </w:r>
      <w:r w:rsidRPr="217FF15C">
        <w:rPr>
          <w:rStyle w:val="Emphasis"/>
          <w:color w:val="000000" w:themeColor="text1"/>
        </w:rPr>
        <w:t>Dabas liegums</w:t>
      </w:r>
      <w:r>
        <w:t xml:space="preserve"> ir nozīmīga sugas ligzdošanas vieta; populācijas skaita vērtējums 30–50 ligzdojoši pāri. </w:t>
      </w:r>
    </w:p>
    <w:p w:rsidRPr="00B71987" w:rsidR="000A0B62" w:rsidP="000A0B62" w:rsidRDefault="000A0B62" w14:paraId="187CDEA9" w14:textId="77777777">
      <w:pPr>
        <w:autoSpaceDE w:val="0"/>
        <w:autoSpaceDN w:val="0"/>
        <w:adjustRightInd w:val="0"/>
        <w:jc w:val="both"/>
        <w:rPr>
          <w:bCs/>
          <w:color w:val="000000" w:themeColor="text1"/>
          <w:u w:val="single"/>
        </w:rPr>
      </w:pPr>
    </w:p>
    <w:p w:rsidRPr="00B71987" w:rsidR="000A0B62" w:rsidP="000A0B62" w:rsidRDefault="000A0B62" w14:paraId="0976C1C7" w14:textId="77777777">
      <w:pPr>
        <w:jc w:val="both"/>
        <w:rPr>
          <w:i/>
        </w:rPr>
      </w:pPr>
      <w:r w:rsidRPr="00B71987">
        <w:rPr>
          <w:i/>
        </w:rPr>
        <w:t>Kolonijās ligzdojošie kaijveidīgie putni</w:t>
      </w:r>
    </w:p>
    <w:p w:rsidRPr="00B71987" w:rsidR="000A0B62" w:rsidP="000A0B62" w:rsidRDefault="000A0B62" w14:paraId="2BF4B49A" w14:textId="77777777">
      <w:pPr>
        <w:jc w:val="both"/>
        <w:rPr>
          <w:iCs/>
        </w:rPr>
      </w:pPr>
    </w:p>
    <w:p w:rsidRPr="00B71987" w:rsidR="000A0B62" w:rsidP="000A0B62" w:rsidRDefault="36D162F9" w14:paraId="65C15275" w14:textId="107013C3">
      <w:pPr>
        <w:jc w:val="both"/>
      </w:pPr>
      <w:r>
        <w:t xml:space="preserve">Liepājas ezers ir nozīmīga kolonijās ligzdojošo kaijveidīgo putnu ligzdošanas vieta. Ligzdojošo </w:t>
      </w:r>
      <w:r w:rsidRPr="217FF15C">
        <w:rPr>
          <w:b/>
          <w:bCs/>
        </w:rPr>
        <w:t xml:space="preserve">lielo ķīru </w:t>
      </w:r>
      <w:r w:rsidRPr="217FF15C">
        <w:rPr>
          <w:b/>
          <w:bCs/>
          <w:i/>
          <w:iCs/>
        </w:rPr>
        <w:t>Larus ridibundus</w:t>
      </w:r>
      <w:r>
        <w:t xml:space="preserve"> skaits liegumā ir samazinājies no 23800 pāriem 1986.</w:t>
      </w:r>
      <w:r w:rsidR="24213F9B">
        <w:t xml:space="preserve"> </w:t>
      </w:r>
      <w:r>
        <w:t>gadā, līdz apmēram 5000 pāriem 2003.</w:t>
      </w:r>
      <w:r w:rsidR="20C95E4E">
        <w:t xml:space="preserve"> </w:t>
      </w:r>
      <w:r>
        <w:t>gadā. 2024. gadā veikto uzskaišu laikā dispersās kolonijās ligzdojošo lielo ķīru populācijas lielums vērtēts kā 1000 līdz 1200 pāri.</w:t>
      </w:r>
    </w:p>
    <w:p w:rsidRPr="00B71987" w:rsidR="000A0B62" w:rsidP="000A0B62" w:rsidRDefault="000A0B62" w14:paraId="44853C87" w14:textId="77777777">
      <w:pPr>
        <w:jc w:val="both"/>
      </w:pPr>
    </w:p>
    <w:p w:rsidRPr="00B71987" w:rsidR="000A0B62" w:rsidP="000A0B62" w:rsidRDefault="000A0B62" w14:paraId="466FE1B5" w14:textId="77777777">
      <w:pPr>
        <w:jc w:val="both"/>
      </w:pPr>
      <w:r>
        <w:t xml:space="preserve">Lielais ķīris ir sabiedrisks kaiju dzimtas </w:t>
      </w:r>
      <w:r w:rsidRPr="217FF15C">
        <w:rPr>
          <w:i/>
          <w:iCs/>
        </w:rPr>
        <w:t>Laridae</w:t>
      </w:r>
      <w:r>
        <w:t xml:space="preserve"> putns, kolonijās var būt no pāris desmitiem līdz vairāk nekā 10000 pāru (LOB 1999). Lielais ķīris tiek definēts kā atslēgas suga (</w:t>
      </w:r>
      <w:r w:rsidRPr="217FF15C">
        <w:rPr>
          <w:i/>
          <w:iCs/>
        </w:rPr>
        <w:t>keystone</w:t>
      </w:r>
      <w:r>
        <w:t xml:space="preserve"> </w:t>
      </w:r>
      <w:r w:rsidRPr="217FF15C">
        <w:rPr>
          <w:i/>
          <w:iCs/>
        </w:rPr>
        <w:t>species</w:t>
      </w:r>
      <w:r>
        <w:t>) – suga, kuras klātbūtne būtiski izmaina biocenozes vai ekosistēmas struktūru vai funkcijas. 25 gadu ilgā pētījumā Igaunijā konstatēta tieša, pozitīva sakarība starp lielo ķīru skaitu un citu ūdensputnu sugu populācijām (</w:t>
      </w:r>
      <w:r w:rsidRPr="217FF15C">
        <w:rPr>
          <w:i/>
          <w:iCs/>
        </w:rPr>
        <w:t>Leito et al.</w:t>
      </w:r>
      <w:r>
        <w:t xml:space="preserve"> 2006). Priekšrocības citu putnu ligzdošanai tiešā lielo ķīru kolonijas tuvumā ir aizsardzība pret plēsīgo putnu sugām: pelēko vārnu </w:t>
      </w:r>
      <w:r w:rsidRPr="217FF15C">
        <w:rPr>
          <w:i/>
          <w:iCs/>
        </w:rPr>
        <w:t>Corvus corone</w:t>
      </w:r>
      <w:r>
        <w:t xml:space="preserve">, niedru liju, kraukli </w:t>
      </w:r>
      <w:r w:rsidRPr="217FF15C">
        <w:rPr>
          <w:i/>
          <w:iCs/>
        </w:rPr>
        <w:t>Corvus corax</w:t>
      </w:r>
      <w:r>
        <w:t>.</w:t>
      </w:r>
    </w:p>
    <w:p w:rsidRPr="00B71987" w:rsidR="000A0B62" w:rsidP="000A0B62" w:rsidRDefault="000A0B62" w14:paraId="4D32AE5A" w14:textId="77777777">
      <w:pPr>
        <w:jc w:val="both"/>
      </w:pPr>
    </w:p>
    <w:p w:rsidRPr="00B71987" w:rsidR="000A0B62" w:rsidP="000A0B62" w:rsidRDefault="000A0B62" w14:paraId="2C57851E" w14:textId="7A29D531">
      <w:pPr>
        <w:spacing w:before="120" w:after="120"/>
        <w:jc w:val="both"/>
      </w:pPr>
      <w:r>
        <w:t>Lielais ķīris ir iekļauts Latvijā īpaši aizsargājamu sugu sarakstā (</w:t>
      </w:r>
      <w:r w:rsidR="00750B65">
        <w:t>MK</w:t>
      </w:r>
      <w:r>
        <w:t xml:space="preserve"> 2000. gada 14. novembra noteikumi Nr. 396 „</w:t>
      </w:r>
      <w:r w:rsidRPr="217FF15C">
        <w:rPr>
          <w:i/>
          <w:iCs/>
        </w:rPr>
        <w:t>Noteikumi par īpaši aizsargājamo sugu un ierobežoti izmantojamo īpaši aizsargājamo sugu sarakstu</w:t>
      </w:r>
      <w:r>
        <w:t xml:space="preserve">”). </w:t>
      </w:r>
    </w:p>
    <w:p w:rsidRPr="00B71987" w:rsidR="000A0B62" w:rsidP="000A0B62" w:rsidRDefault="000A0B62" w14:paraId="349AA23F" w14:textId="359936E3">
      <w:pPr>
        <w:spacing w:before="120" w:after="120"/>
        <w:jc w:val="both"/>
      </w:pPr>
      <w:r>
        <w:t xml:space="preserve">Saskaņā ar </w:t>
      </w:r>
      <w:r w:rsidR="00750B65">
        <w:t>MK</w:t>
      </w:r>
      <w:r>
        <w:t xml:space="preserve"> 2012. gada 18. decembra noteikumiem Nr. 940 „</w:t>
      </w:r>
      <w:r w:rsidRPr="217FF15C">
        <w:rPr>
          <w:i/>
          <w:iCs/>
        </w:rPr>
        <w:t>Noteikumi par mikroliegumu izveidošanas un apsaimniekošanas kārtību, to aizsardzību, kā arī mikroliegumu un to buferzonu noteikšanu</w:t>
      </w:r>
      <w:r>
        <w:t>” lielā ķīra ligzdošanas vietu aizsardzības nodrošināšanai var tikt veidoti mikroliegumi 100 metru rādiusā ap kolonijas (pastāvīga teritorija, kur vienas vai vairāku putnu sugu ligzdojošo indivīdu skaits vairošanās periodā nav mazāks par 20 pāriem) ārējo robežu, bet ne tālāk par ūdenstilpes krasta līniju.</w:t>
      </w:r>
    </w:p>
    <w:p w:rsidRPr="00B71987" w:rsidR="000A0B62" w:rsidP="000A0B62" w:rsidRDefault="000A0B62" w14:paraId="2B4F1644" w14:textId="77777777">
      <w:pPr>
        <w:jc w:val="both"/>
      </w:pPr>
    </w:p>
    <w:p w:rsidRPr="00B71987" w:rsidR="000A0B62" w:rsidP="000A0B62" w:rsidRDefault="000A0B62" w14:paraId="1415FE34" w14:textId="77777777">
      <w:pPr>
        <w:jc w:val="both"/>
      </w:pPr>
      <w:r w:rsidRPr="00B71987">
        <w:t>Sugai ir plašs izplatības areāls Eirāzijā, no Rietumeiropas līdz Kamčatkai. Latvijā ligzdojošās populācijas lielums laika periodā no 2013. līdz 2017.gadam tiek vērtēts kā 24539 līdz 38200 ligzdojoši pāri (</w:t>
      </w:r>
      <w:r w:rsidRPr="00B71987">
        <w:rPr>
          <w:i/>
          <w:iCs/>
        </w:rPr>
        <w:t>Birdlife International</w:t>
      </w:r>
      <w:r w:rsidRPr="00B71987">
        <w:t xml:space="preserve"> 2019).</w:t>
      </w:r>
    </w:p>
    <w:p w:rsidRPr="00B71987" w:rsidR="000A0B62" w:rsidP="000A0B62" w:rsidRDefault="000A0B62" w14:paraId="2AC5E004" w14:textId="77777777">
      <w:pPr>
        <w:jc w:val="both"/>
      </w:pPr>
    </w:p>
    <w:p w:rsidRPr="00B71987" w:rsidR="000A0B62" w:rsidP="000A0B62" w:rsidRDefault="000A0B62" w14:paraId="042FCC1A" w14:textId="77777777">
      <w:pPr>
        <w:jc w:val="both"/>
        <w:rPr>
          <w:iCs/>
        </w:rPr>
      </w:pPr>
      <w:r w:rsidRPr="00B71987">
        <w:rPr>
          <w:iCs/>
        </w:rPr>
        <w:t xml:space="preserve">Atbilstoši </w:t>
      </w:r>
      <w:r w:rsidRPr="00B71987">
        <w:rPr>
          <w:i/>
        </w:rPr>
        <w:t xml:space="preserve">IUCN </w:t>
      </w:r>
      <w:r w:rsidRPr="00B71987">
        <w:rPr>
          <w:iCs/>
        </w:rPr>
        <w:t>kritērijiem, sugas apdraudētības pakāpe Latvijā pēc LIFE projekta LIFE FOR SPECIES „</w:t>
      </w:r>
      <w:r w:rsidRPr="00B71987">
        <w:rPr>
          <w:i/>
        </w:rPr>
        <w:t>Apdraudētas sugas Latvijā: uzlabotas zināšanas un kapacitāte, informācijas aprite un izpratne</w:t>
      </w:r>
      <w:r w:rsidRPr="00B71987">
        <w:rPr>
          <w:iCs/>
        </w:rPr>
        <w:t xml:space="preserve">” novērtēta kā jutīga (VU, </w:t>
      </w:r>
      <w:r w:rsidRPr="00B71987">
        <w:rPr>
          <w:i/>
        </w:rPr>
        <w:t>Vulnerable</w:t>
      </w:r>
      <w:r w:rsidRPr="00B71987">
        <w:rPr>
          <w:iCs/>
        </w:rPr>
        <w:t>).</w:t>
      </w:r>
    </w:p>
    <w:p w:rsidRPr="00B71987" w:rsidR="000A0B62" w:rsidP="000A0B62" w:rsidRDefault="000A0B62" w14:paraId="38B5C256" w14:textId="77777777">
      <w:pPr>
        <w:jc w:val="both"/>
        <w:rPr>
          <w:iCs/>
        </w:rPr>
      </w:pPr>
    </w:p>
    <w:p w:rsidRPr="00B71987" w:rsidR="000A0B62" w:rsidP="000A0B62" w:rsidRDefault="36D162F9" w14:paraId="2FED1C42" w14:textId="4088ECF5">
      <w:pPr>
        <w:spacing w:before="120" w:after="120"/>
        <w:jc w:val="both"/>
      </w:pPr>
      <w:r>
        <w:t>Eiropā ligzdojošās populācijas lielums, tajā skaitā Latvijā ligzdojošo lielo ķīru skaits, pēdējās desmitgadēs ir būtiski samazinājies (</w:t>
      </w:r>
      <w:r w:rsidRPr="217FF15C">
        <w:rPr>
          <w:i/>
          <w:iCs/>
        </w:rPr>
        <w:t xml:space="preserve">Birdlife International </w:t>
      </w:r>
      <w:r>
        <w:t xml:space="preserve">2019). Kā nozīmīgs lielo ķīru skaita </w:t>
      </w:r>
      <w:r>
        <w:t xml:space="preserve">samazinājuma faktors Latvijā tiek uzskatītas izmaiņas socioekonomiskajā sistēmā (atklāta tipa izgāztuvju slēgšana un izmaiņas sadzīves atkritumu apsaimniekošanas sistēmā, zivju pārstrādes rūpnīcu un kažokzvēru audzētavu slēgšana), invazīva plēsēja Amerikas ūdeles </w:t>
      </w:r>
      <w:r w:rsidRPr="217FF15C">
        <w:rPr>
          <w:i/>
          <w:iCs/>
        </w:rPr>
        <w:t xml:space="preserve">Neovison vison </w:t>
      </w:r>
      <w:r>
        <w:t xml:space="preserve">ekspansija, sudrabkaiju </w:t>
      </w:r>
      <w:r w:rsidRPr="217FF15C">
        <w:rPr>
          <w:i/>
          <w:iCs/>
        </w:rPr>
        <w:t xml:space="preserve">Larus argentatus </w:t>
      </w:r>
      <w:r>
        <w:t>populācijas pieaugums, kā arī, iespējams, ligzdošanai piemērotu biotopu platības samazinājums (</w:t>
      </w:r>
      <w:r w:rsidRPr="217FF15C">
        <w:rPr>
          <w:i/>
          <w:iCs/>
        </w:rPr>
        <w:t>Viksne</w:t>
      </w:r>
      <w:r>
        <w:t xml:space="preserve"> </w:t>
      </w:r>
      <w:r w:rsidRPr="217FF15C">
        <w:rPr>
          <w:i/>
          <w:iCs/>
        </w:rPr>
        <w:t xml:space="preserve">et al. </w:t>
      </w:r>
      <w:r>
        <w:t>1996).</w:t>
      </w:r>
    </w:p>
    <w:p w:rsidRPr="00B71987" w:rsidR="000A0B62" w:rsidP="0B782F4F" w:rsidRDefault="36D162F9" w14:paraId="3661E09A" w14:textId="0C42E235">
      <w:pPr>
        <w:spacing w:before="120" w:after="120"/>
        <w:jc w:val="both"/>
      </w:pPr>
      <w:r>
        <w:t>Gan īstermiņā (2000</w:t>
      </w:r>
      <w:r w:rsidR="46E002DD">
        <w:t>.</w:t>
      </w:r>
      <w:r w:rsidR="50C87A2C">
        <w:t>–</w:t>
      </w:r>
      <w:r>
        <w:t>2017</w:t>
      </w:r>
      <w:r w:rsidR="037136E0">
        <w:t>.</w:t>
      </w:r>
      <w:r>
        <w:t>), gan ilgtermiņā (1980</w:t>
      </w:r>
      <w:r w:rsidR="55A5DB24">
        <w:t>.</w:t>
      </w:r>
      <w:r w:rsidR="25C17268">
        <w:t>–</w:t>
      </w:r>
      <w:r>
        <w:t>2017</w:t>
      </w:r>
      <w:r w:rsidR="4F8B5928">
        <w:t>.</w:t>
      </w:r>
      <w:r>
        <w:t>) sugai Latvijā konstatēts būtisks skaita samazinājums (</w:t>
      </w:r>
      <w:r w:rsidRPr="217FF15C">
        <w:rPr>
          <w:i/>
          <w:iCs/>
        </w:rPr>
        <w:t xml:space="preserve">Birdlife International </w:t>
      </w:r>
      <w:r>
        <w:t>2019).</w:t>
      </w:r>
    </w:p>
    <w:p w:rsidRPr="00B71987" w:rsidR="000A0B62" w:rsidP="000A0B62" w:rsidRDefault="000A0B62" w14:paraId="63F23881" w14:textId="77777777">
      <w:pPr>
        <w:jc w:val="both"/>
        <w:rPr>
          <w:iCs/>
        </w:rPr>
      </w:pPr>
    </w:p>
    <w:p w:rsidRPr="00B71987" w:rsidR="000A0B62" w:rsidP="000A0B62" w:rsidRDefault="000A0B62" w14:paraId="5E6E8E6B" w14:textId="791274C8">
      <w:pPr>
        <w:jc w:val="both"/>
      </w:pPr>
      <w:r>
        <w:t xml:space="preserve">2023. gadā lielākajā daļā Latvijā zināmo lielo ķīru koloniju, tajā skaitā sugas kolonijās Liepājas ezerā, konstatēts putnu gripas uzliesmojums, kas varētu būt iemesls sugas populācijas samazinājumam </w:t>
      </w:r>
      <w:r w:rsidR="00D41E38">
        <w:t>DA</w:t>
      </w:r>
      <w:r>
        <w:t xml:space="preserve"> plāna ietvaros veikto uzskaišu laikā.</w:t>
      </w:r>
    </w:p>
    <w:p w:rsidRPr="00B71987" w:rsidR="000A0B62" w:rsidP="000A0B62" w:rsidRDefault="000A0B62" w14:paraId="525A8BBE" w14:textId="77777777">
      <w:pPr>
        <w:jc w:val="both"/>
        <w:rPr>
          <w:iCs/>
        </w:rPr>
      </w:pPr>
    </w:p>
    <w:p w:rsidRPr="00B71987" w:rsidR="000A0B62" w:rsidP="000A0B62" w:rsidRDefault="000A0B62" w14:paraId="76AFCEF0" w14:textId="77777777">
      <w:pPr>
        <w:jc w:val="both"/>
        <w:rPr>
          <w:iCs/>
        </w:rPr>
      </w:pPr>
      <w:r w:rsidRPr="00B71987">
        <w:rPr>
          <w:iCs/>
        </w:rPr>
        <w:t xml:space="preserve">Citas kaijveidīgo putnu sugas Liepājas ezerā sastopamas ievērojami mazākā skaitā: </w:t>
      </w:r>
      <w:r w:rsidRPr="00B71987">
        <w:rPr>
          <w:b/>
          <w:bCs/>
          <w:iCs/>
        </w:rPr>
        <w:t xml:space="preserve">mazais ķīris </w:t>
      </w:r>
      <w:r w:rsidRPr="00B71987">
        <w:rPr>
          <w:b/>
          <w:bCs/>
          <w:i/>
        </w:rPr>
        <w:t>Larus minutus</w:t>
      </w:r>
      <w:r w:rsidRPr="00B71987">
        <w:rPr>
          <w:i/>
        </w:rPr>
        <w:t xml:space="preserve"> </w:t>
      </w:r>
      <w:r w:rsidRPr="00B71987">
        <w:rPr>
          <w:iCs/>
        </w:rPr>
        <w:t xml:space="preserve">(10 līdz 20 pāri), </w:t>
      </w:r>
      <w:r w:rsidRPr="00B71987">
        <w:rPr>
          <w:b/>
          <w:bCs/>
          <w:iCs/>
        </w:rPr>
        <w:t xml:space="preserve">upes zīriņš </w:t>
      </w:r>
      <w:r w:rsidRPr="00B71987">
        <w:rPr>
          <w:b/>
          <w:bCs/>
          <w:i/>
        </w:rPr>
        <w:t>Sterna hirundo</w:t>
      </w:r>
      <w:r w:rsidRPr="00B71987">
        <w:rPr>
          <w:i/>
        </w:rPr>
        <w:t xml:space="preserve"> </w:t>
      </w:r>
      <w:r w:rsidRPr="00B71987">
        <w:rPr>
          <w:iCs/>
        </w:rPr>
        <w:t xml:space="preserve">(20 līdz 30 pāri), </w:t>
      </w:r>
      <w:r w:rsidRPr="00B71987">
        <w:rPr>
          <w:b/>
          <w:bCs/>
          <w:iCs/>
        </w:rPr>
        <w:t>sudrabkaija</w:t>
      </w:r>
      <w:r w:rsidRPr="00B71987">
        <w:rPr>
          <w:iCs/>
        </w:rPr>
        <w:t xml:space="preserve"> </w:t>
      </w:r>
      <w:r w:rsidRPr="00B71987">
        <w:rPr>
          <w:b/>
          <w:bCs/>
          <w:i/>
        </w:rPr>
        <w:t>Larus argentatus</w:t>
      </w:r>
      <w:r w:rsidRPr="00B71987">
        <w:rPr>
          <w:iCs/>
        </w:rPr>
        <w:t xml:space="preserve"> (10 pāri).</w:t>
      </w:r>
    </w:p>
    <w:p w:rsidRPr="00B71987" w:rsidR="000A0B62" w:rsidP="000A0B62" w:rsidRDefault="000A0B62" w14:paraId="51A2C200" w14:textId="77777777">
      <w:pPr>
        <w:jc w:val="both"/>
        <w:rPr>
          <w:iCs/>
        </w:rPr>
      </w:pPr>
    </w:p>
    <w:p w:rsidRPr="00B71987" w:rsidR="000A0B62" w:rsidP="000A0B62" w:rsidRDefault="000A0B62" w14:paraId="6BF95ABB" w14:textId="77777777">
      <w:pPr>
        <w:jc w:val="both"/>
        <w:rPr>
          <w:iCs/>
        </w:rPr>
      </w:pPr>
      <w:r w:rsidRPr="00B71987">
        <w:rPr>
          <w:iCs/>
        </w:rPr>
        <w:t xml:space="preserve">2024. gadā uz virsūdens augāja ceriem galvenokārt Liepājas ezera D daļā konstatētas nozīmīgas </w:t>
      </w:r>
      <w:r w:rsidRPr="00B71987">
        <w:rPr>
          <w:b/>
          <w:bCs/>
          <w:iCs/>
        </w:rPr>
        <w:t xml:space="preserve">melnā zīriņa </w:t>
      </w:r>
      <w:r w:rsidRPr="00B71987">
        <w:rPr>
          <w:b/>
          <w:bCs/>
          <w:i/>
        </w:rPr>
        <w:t>Chlidonias niger</w:t>
      </w:r>
      <w:r w:rsidRPr="00B71987">
        <w:rPr>
          <w:iCs/>
        </w:rPr>
        <w:t xml:space="preserve">, </w:t>
      </w:r>
      <w:r w:rsidRPr="00B71987">
        <w:rPr>
          <w:b/>
          <w:bCs/>
          <w:iCs/>
        </w:rPr>
        <w:t xml:space="preserve">baltspārnu zīriņa </w:t>
      </w:r>
      <w:r w:rsidRPr="00B71987">
        <w:rPr>
          <w:b/>
          <w:bCs/>
          <w:i/>
        </w:rPr>
        <w:t>Chlidonias leucopterus</w:t>
      </w:r>
      <w:r w:rsidRPr="00B71987">
        <w:rPr>
          <w:iCs/>
        </w:rPr>
        <w:t xml:space="preserve"> un </w:t>
      </w:r>
      <w:r w:rsidRPr="00B71987">
        <w:rPr>
          <w:b/>
          <w:bCs/>
          <w:iCs/>
        </w:rPr>
        <w:t xml:space="preserve">baltvaigu zīriņa </w:t>
      </w:r>
      <w:r w:rsidRPr="00B71987">
        <w:rPr>
          <w:b/>
          <w:bCs/>
          <w:i/>
        </w:rPr>
        <w:t xml:space="preserve">Chlidonias hybrida </w:t>
      </w:r>
      <w:r w:rsidRPr="00B71987">
        <w:rPr>
          <w:iCs/>
        </w:rPr>
        <w:t xml:space="preserve">jauktas ligzdošanas kolonijas. </w:t>
      </w:r>
      <w:r w:rsidRPr="00B71987">
        <w:rPr>
          <w:i/>
        </w:rPr>
        <w:t xml:space="preserve">Chlidonias </w:t>
      </w:r>
      <w:r w:rsidRPr="00B71987">
        <w:rPr>
          <w:iCs/>
        </w:rPr>
        <w:t>ģints zīriņiem ir raksturīgas būtiskas skaita svārstības. Liepājas ezers ir īpaši nozīmīga baltvaigu zīriņa ligzdošanas vieta, kur ligzdo aptuveni 50% no sugas Latvijas populācijas.</w:t>
      </w:r>
    </w:p>
    <w:p w:rsidRPr="00B71987" w:rsidR="000A0B62" w:rsidP="000A0B62" w:rsidRDefault="000A0B62" w14:paraId="581AA4E1" w14:textId="77777777">
      <w:pPr>
        <w:jc w:val="both"/>
        <w:rPr>
          <w:iCs/>
        </w:rPr>
      </w:pPr>
    </w:p>
    <w:p w:rsidRPr="00B71987" w:rsidR="000A0B62" w:rsidP="000A0B62" w:rsidRDefault="000A0B62" w14:paraId="113429C7" w14:textId="77777777">
      <w:pPr>
        <w:jc w:val="both"/>
        <w:rPr>
          <w:i/>
        </w:rPr>
      </w:pPr>
      <w:r w:rsidRPr="00B71987">
        <w:rPr>
          <w:i/>
        </w:rPr>
        <w:t>Ūdensputni</w:t>
      </w:r>
    </w:p>
    <w:p w:rsidRPr="00B71987" w:rsidR="000A0B62" w:rsidP="000A0B62" w:rsidRDefault="000A0B62" w14:paraId="19336933" w14:textId="77777777">
      <w:pPr>
        <w:jc w:val="both"/>
        <w:rPr>
          <w:iCs/>
        </w:rPr>
      </w:pPr>
    </w:p>
    <w:p w:rsidRPr="00B71987" w:rsidR="000A0B62" w:rsidP="000A0B62" w:rsidRDefault="000A0B62" w14:paraId="64577BF4" w14:textId="77777777">
      <w:pPr>
        <w:jc w:val="both"/>
        <w:rPr>
          <w:iCs/>
        </w:rPr>
      </w:pPr>
      <w:r w:rsidRPr="00B71987">
        <w:rPr>
          <w:iCs/>
        </w:rPr>
        <w:t>Liepājas ezers ir nozīmīga ūdensputnu ligzdošanas, ziemošanas un atpūtas vieta caurceļošanas periodā. Augsto ligzdojošo ūdensputnu blīvumu un sugu sastopamību pozitīvi ietekmē kaijveidīgo putnu kolonijas, kuru tiešā tuvumā izvēlas ligzdot ūdensputni.</w:t>
      </w:r>
    </w:p>
    <w:p w:rsidRPr="00B71987" w:rsidR="000A0B62" w:rsidP="000A0B62" w:rsidRDefault="000A0B62" w14:paraId="0B3B22D9" w14:textId="52F9D7BD">
      <w:pPr>
        <w:jc w:val="both"/>
      </w:pPr>
      <w:r>
        <w:t xml:space="preserve">Šī </w:t>
      </w:r>
      <w:r w:rsidR="00D41E38">
        <w:t>DA</w:t>
      </w:r>
      <w:r>
        <w:t xml:space="preserve"> plāna izstrādes ietvaros nav veiktas zosveidīgajiem ūdensputniem specifiskas uzskaites, kas ļautu spriest par ūdensputnu ligzdošanas sekmēm.</w:t>
      </w:r>
    </w:p>
    <w:p w:rsidRPr="00B71987" w:rsidR="000A0B62" w:rsidP="000A0B62" w:rsidRDefault="000A0B62" w14:paraId="76B4A530" w14:textId="77777777">
      <w:pPr>
        <w:jc w:val="both"/>
        <w:rPr>
          <w:iCs/>
        </w:rPr>
      </w:pPr>
    </w:p>
    <w:p w:rsidRPr="00B71987" w:rsidR="000A0B62" w:rsidP="000A0B62" w:rsidRDefault="000A0B62" w14:paraId="0B3211C9" w14:textId="77777777">
      <w:pPr>
        <w:jc w:val="both"/>
        <w:rPr>
          <w:iCs/>
        </w:rPr>
      </w:pPr>
      <w:r w:rsidRPr="00B71987">
        <w:rPr>
          <w:iCs/>
        </w:rPr>
        <w:t xml:space="preserve">Uzskatāms, ka šobrīd Liepājas ezerā vairs regulāri neligzdo </w:t>
      </w:r>
      <w:r w:rsidRPr="00B71987">
        <w:rPr>
          <w:b/>
          <w:bCs/>
          <w:iCs/>
        </w:rPr>
        <w:t xml:space="preserve">garkaklis </w:t>
      </w:r>
      <w:r w:rsidRPr="00B71987">
        <w:rPr>
          <w:b/>
          <w:bCs/>
          <w:i/>
        </w:rPr>
        <w:t>Anas acuta</w:t>
      </w:r>
      <w:r w:rsidRPr="00B71987">
        <w:rPr>
          <w:iCs/>
        </w:rPr>
        <w:t xml:space="preserve">, </w:t>
      </w:r>
      <w:r w:rsidRPr="00B71987">
        <w:rPr>
          <w:b/>
          <w:bCs/>
          <w:iCs/>
        </w:rPr>
        <w:t xml:space="preserve">baltvēderis </w:t>
      </w:r>
      <w:r w:rsidRPr="00B71987">
        <w:rPr>
          <w:b/>
          <w:bCs/>
          <w:i/>
        </w:rPr>
        <w:t>Anas penelope</w:t>
      </w:r>
      <w:r w:rsidRPr="00B71987">
        <w:rPr>
          <w:iCs/>
        </w:rPr>
        <w:t xml:space="preserve">, </w:t>
      </w:r>
      <w:r w:rsidRPr="00B71987">
        <w:rPr>
          <w:b/>
          <w:bCs/>
          <w:iCs/>
        </w:rPr>
        <w:t xml:space="preserve">platknābis </w:t>
      </w:r>
      <w:r w:rsidRPr="00B71987">
        <w:rPr>
          <w:b/>
          <w:bCs/>
          <w:i/>
        </w:rPr>
        <w:t>Anas clypeata</w:t>
      </w:r>
      <w:r w:rsidRPr="00B71987">
        <w:rPr>
          <w:iCs/>
        </w:rPr>
        <w:t xml:space="preserve">, </w:t>
      </w:r>
      <w:r w:rsidRPr="00B71987">
        <w:rPr>
          <w:b/>
          <w:bCs/>
          <w:iCs/>
        </w:rPr>
        <w:t xml:space="preserve">brūnkaklis </w:t>
      </w:r>
      <w:r w:rsidRPr="00B71987">
        <w:rPr>
          <w:b/>
          <w:bCs/>
          <w:i/>
        </w:rPr>
        <w:t>Aythya ferina</w:t>
      </w:r>
      <w:r w:rsidRPr="00B71987">
        <w:rPr>
          <w:iCs/>
        </w:rPr>
        <w:t>.</w:t>
      </w:r>
    </w:p>
    <w:p w:rsidRPr="00B71987" w:rsidR="000A0B62" w:rsidP="000A0B62" w:rsidRDefault="000A0B62" w14:paraId="1AE0FC80" w14:textId="77777777">
      <w:pPr>
        <w:jc w:val="both"/>
        <w:rPr>
          <w:iCs/>
        </w:rPr>
      </w:pPr>
    </w:p>
    <w:p w:rsidRPr="00B71987" w:rsidR="000A0B62" w:rsidP="000A0B62" w:rsidRDefault="000A0B62" w14:paraId="444381FB" w14:textId="77777777">
      <w:pPr>
        <w:jc w:val="both"/>
        <w:rPr>
          <w:iCs/>
        </w:rPr>
      </w:pPr>
      <w:r w:rsidRPr="00B71987">
        <w:rPr>
          <w:iCs/>
        </w:rPr>
        <w:t xml:space="preserve">Liepājas ezers ir nozīmīga </w:t>
      </w:r>
      <w:r w:rsidRPr="00B71987">
        <w:rPr>
          <w:b/>
          <w:bCs/>
          <w:iCs/>
        </w:rPr>
        <w:t xml:space="preserve">meža zosu </w:t>
      </w:r>
      <w:r w:rsidRPr="00B71987">
        <w:rPr>
          <w:b/>
          <w:bCs/>
          <w:i/>
        </w:rPr>
        <w:t>Anser anser</w:t>
      </w:r>
      <w:r w:rsidRPr="00B71987">
        <w:rPr>
          <w:i/>
        </w:rPr>
        <w:t xml:space="preserve"> </w:t>
      </w:r>
      <w:r w:rsidRPr="00B71987">
        <w:rPr>
          <w:iCs/>
        </w:rPr>
        <w:t>ligzdošanas vieta, kur Latvijas populācijas lielākā daļa ligzdo lielajos piekrastes lagūnas tipa ezeros.</w:t>
      </w:r>
    </w:p>
    <w:p w:rsidRPr="00B71987" w:rsidR="000A0B62" w:rsidP="000A0B62" w:rsidRDefault="000A0B62" w14:paraId="6CDE5EF6" w14:textId="77777777">
      <w:pPr>
        <w:jc w:val="both"/>
        <w:rPr>
          <w:iCs/>
        </w:rPr>
      </w:pPr>
    </w:p>
    <w:p w:rsidRPr="00B71987" w:rsidR="000A0B62" w:rsidP="000A0B62" w:rsidRDefault="000A0B62" w14:paraId="29EDE8F9" w14:textId="77777777">
      <w:pPr>
        <w:jc w:val="both"/>
        <w:rPr>
          <w:iCs/>
        </w:rPr>
      </w:pPr>
      <w:r w:rsidRPr="00B71987">
        <w:rPr>
          <w:iCs/>
        </w:rPr>
        <w:t xml:space="preserve">Vienlaikus ezerā var uzturēties pat vairāk nekā 30 000 dažādu sugu ūdensputnu īpatņi. Ziemojošo ūdensputnu skaits un sugu sastāvs ir tieši atkarīgs no ledus segas izveidošanās konkrētā gadā. Piemēram, 2019. gadā Liepājas ezerā ziemojošo </w:t>
      </w:r>
      <w:r w:rsidRPr="00B71987">
        <w:rPr>
          <w:b/>
          <w:bCs/>
          <w:iCs/>
        </w:rPr>
        <w:t xml:space="preserve">paugurknābja gulbju </w:t>
      </w:r>
      <w:r w:rsidRPr="00B71987">
        <w:rPr>
          <w:b/>
          <w:bCs/>
          <w:i/>
        </w:rPr>
        <w:t>Cygnus olor</w:t>
      </w:r>
      <w:r w:rsidRPr="00B71987">
        <w:rPr>
          <w:i/>
        </w:rPr>
        <w:t xml:space="preserve"> </w:t>
      </w:r>
      <w:r w:rsidRPr="00B71987">
        <w:rPr>
          <w:iCs/>
        </w:rPr>
        <w:t>skaits ir vērtēts kā vairāk nekā 7200 īpatņi.</w:t>
      </w:r>
    </w:p>
    <w:p w:rsidRPr="00B71987" w:rsidR="000A0B62" w:rsidP="000A0B62" w:rsidRDefault="000A0B62" w14:paraId="270F57A0" w14:textId="77777777">
      <w:pPr>
        <w:jc w:val="both"/>
        <w:rPr>
          <w:iCs/>
        </w:rPr>
      </w:pPr>
    </w:p>
    <w:p w:rsidRPr="00B71987" w:rsidR="000A0B62" w:rsidP="000A0B62" w:rsidRDefault="000A0B62" w14:paraId="12A14D53" w14:textId="77777777">
      <w:pPr>
        <w:jc w:val="both"/>
        <w:rPr>
          <w:iCs/>
        </w:rPr>
      </w:pPr>
      <w:r w:rsidRPr="00B71987">
        <w:rPr>
          <w:iCs/>
        </w:rPr>
        <w:t xml:space="preserve">Liepājas ezera D daļā 2024. gadā uzskaitīti vismaz 1700 ligzdojoši </w:t>
      </w:r>
      <w:r w:rsidRPr="00B71987">
        <w:rPr>
          <w:b/>
          <w:bCs/>
          <w:iCs/>
        </w:rPr>
        <w:t xml:space="preserve">jūraskraukļu </w:t>
      </w:r>
      <w:r w:rsidRPr="00B71987">
        <w:rPr>
          <w:b/>
          <w:bCs/>
          <w:i/>
        </w:rPr>
        <w:t>Phalacrocorax carbo</w:t>
      </w:r>
      <w:r w:rsidRPr="00B71987">
        <w:rPr>
          <w:i/>
        </w:rPr>
        <w:t xml:space="preserve"> </w:t>
      </w:r>
      <w:r w:rsidRPr="00B71987">
        <w:rPr>
          <w:iCs/>
        </w:rPr>
        <w:t>pāri. Suga regulāri sastopama teritorijā caurceļošanas periodā kā arī ziemošanas laikā (līdz 600 īpatņi vienlaikus).</w:t>
      </w:r>
    </w:p>
    <w:p w:rsidRPr="00B71987" w:rsidR="0051020C" w:rsidP="0051020C" w:rsidRDefault="0051020C" w14:paraId="2249C7EB" w14:textId="77777777">
      <w:pPr>
        <w:rPr>
          <w:color w:val="FF0000"/>
        </w:rPr>
      </w:pPr>
    </w:p>
    <w:p w:rsidRPr="00B71987" w:rsidR="007D0E9F" w:rsidP="007D0E9F" w:rsidRDefault="007D0E9F" w14:paraId="4F5B796F" w14:textId="77777777">
      <w:pPr>
        <w:rPr>
          <w:b/>
          <w:i/>
          <w:color w:val="000000" w:themeColor="text1"/>
          <w:sz w:val="20"/>
          <w:szCs w:val="20"/>
        </w:rPr>
      </w:pPr>
      <w:r w:rsidRPr="00B71987">
        <w:rPr>
          <w:i/>
          <w:color w:val="000000" w:themeColor="text1"/>
          <w:sz w:val="20"/>
          <w:szCs w:val="20"/>
        </w:rPr>
        <w:t>4.4.2.3.1. tabula.</w:t>
      </w:r>
      <w:r w:rsidRPr="00B71987">
        <w:rPr>
          <w:b/>
          <w:i/>
          <w:color w:val="000000" w:themeColor="text1"/>
          <w:sz w:val="20"/>
          <w:szCs w:val="20"/>
        </w:rPr>
        <w:t xml:space="preserve"> Īpaši aizsargājamās putnu sugas Dabas lieguma teritorijā un to aizsardzības statuss</w:t>
      </w:r>
    </w:p>
    <w:tbl>
      <w:tblPr>
        <w:tblW w:w="11482" w:type="dxa"/>
        <w:tblInd w:w="-11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61"/>
        <w:gridCol w:w="1587"/>
        <w:gridCol w:w="1674"/>
        <w:gridCol w:w="1701"/>
        <w:gridCol w:w="1275"/>
        <w:gridCol w:w="1418"/>
        <w:gridCol w:w="1524"/>
        <w:gridCol w:w="1742"/>
      </w:tblGrid>
      <w:tr w:rsidRPr="00B71987" w:rsidR="007D0E9F" w:rsidTr="00382E16" w14:paraId="325941B4" w14:textId="77777777">
        <w:tc>
          <w:tcPr>
            <w:tcW w:w="561" w:type="dxa"/>
            <w:vMerge w:val="restart"/>
            <w:shd w:val="clear" w:color="auto" w:fill="E2EFD9" w:themeFill="accent6" w:themeFillTint="33"/>
            <w:vAlign w:val="center"/>
          </w:tcPr>
          <w:p w:rsidRPr="00B71987" w:rsidR="007D0E9F" w:rsidP="00382E16" w:rsidRDefault="007D0E9F" w14:paraId="034E6674" w14:textId="77777777">
            <w:pPr>
              <w:jc w:val="center"/>
              <w:rPr>
                <w:b/>
                <w:bCs/>
                <w:color w:val="000000" w:themeColor="text1"/>
                <w:sz w:val="20"/>
                <w:szCs w:val="20"/>
              </w:rPr>
            </w:pPr>
          </w:p>
        </w:tc>
        <w:tc>
          <w:tcPr>
            <w:tcW w:w="1587" w:type="dxa"/>
            <w:vMerge w:val="restart"/>
            <w:shd w:val="clear" w:color="auto" w:fill="E2EFD9" w:themeFill="accent6" w:themeFillTint="33"/>
            <w:vAlign w:val="center"/>
          </w:tcPr>
          <w:p w:rsidRPr="00B71987" w:rsidR="007D0E9F" w:rsidP="00382E16" w:rsidRDefault="007D0E9F" w14:paraId="71BD1C6C" w14:textId="77777777">
            <w:pPr>
              <w:jc w:val="center"/>
              <w:rPr>
                <w:b/>
                <w:bCs/>
                <w:color w:val="000000" w:themeColor="text1"/>
                <w:sz w:val="20"/>
                <w:szCs w:val="20"/>
              </w:rPr>
            </w:pPr>
            <w:r w:rsidRPr="00B71987">
              <w:rPr>
                <w:b/>
                <w:bCs/>
                <w:color w:val="000000" w:themeColor="text1"/>
                <w:sz w:val="20"/>
                <w:szCs w:val="20"/>
              </w:rPr>
              <w:t>Sugas nosaukums latviski</w:t>
            </w:r>
          </w:p>
        </w:tc>
        <w:tc>
          <w:tcPr>
            <w:tcW w:w="1674" w:type="dxa"/>
            <w:vMerge w:val="restart"/>
            <w:shd w:val="clear" w:color="auto" w:fill="E2EFD9" w:themeFill="accent6" w:themeFillTint="33"/>
            <w:vAlign w:val="center"/>
          </w:tcPr>
          <w:p w:rsidRPr="00B71987" w:rsidR="007D0E9F" w:rsidP="00382E16" w:rsidRDefault="007D0E9F" w14:paraId="7EF8427C" w14:textId="77777777">
            <w:pPr>
              <w:jc w:val="center"/>
              <w:rPr>
                <w:b/>
                <w:bCs/>
                <w:color w:val="000000" w:themeColor="text1"/>
                <w:sz w:val="20"/>
                <w:szCs w:val="20"/>
              </w:rPr>
            </w:pPr>
            <w:r w:rsidRPr="00B71987">
              <w:rPr>
                <w:b/>
                <w:bCs/>
                <w:color w:val="000000" w:themeColor="text1"/>
                <w:sz w:val="20"/>
                <w:szCs w:val="20"/>
              </w:rPr>
              <w:t>Sugas nosaukums latīniski</w:t>
            </w:r>
          </w:p>
        </w:tc>
        <w:tc>
          <w:tcPr>
            <w:tcW w:w="2976" w:type="dxa"/>
            <w:gridSpan w:val="2"/>
            <w:shd w:val="clear" w:color="auto" w:fill="E2EFD9" w:themeFill="accent6" w:themeFillTint="33"/>
            <w:vAlign w:val="center"/>
          </w:tcPr>
          <w:p w:rsidRPr="00B71987" w:rsidR="007D0E9F" w:rsidP="00382E16" w:rsidRDefault="007D0E9F" w14:paraId="151B8B81" w14:textId="77777777">
            <w:pPr>
              <w:jc w:val="center"/>
              <w:rPr>
                <w:b/>
                <w:bCs/>
                <w:color w:val="000000" w:themeColor="text1"/>
                <w:sz w:val="20"/>
                <w:szCs w:val="20"/>
              </w:rPr>
            </w:pPr>
            <w:r w:rsidRPr="00B71987">
              <w:rPr>
                <w:b/>
                <w:bCs/>
                <w:color w:val="000000" w:themeColor="text1"/>
                <w:sz w:val="20"/>
                <w:szCs w:val="20"/>
              </w:rPr>
              <w:t>Sugas aizsardzības statuss valstī</w:t>
            </w:r>
          </w:p>
        </w:tc>
        <w:tc>
          <w:tcPr>
            <w:tcW w:w="1418" w:type="dxa"/>
            <w:vMerge w:val="restart"/>
            <w:shd w:val="clear" w:color="auto" w:fill="E2EFD9" w:themeFill="accent6" w:themeFillTint="33"/>
            <w:vAlign w:val="center"/>
          </w:tcPr>
          <w:p w:rsidRPr="00B71987" w:rsidR="007D0E9F" w:rsidP="00382E16" w:rsidRDefault="007D0E9F" w14:paraId="5CC3A276" w14:textId="77777777">
            <w:pPr>
              <w:jc w:val="center"/>
              <w:rPr>
                <w:b/>
                <w:bCs/>
                <w:color w:val="000000" w:themeColor="text1"/>
                <w:sz w:val="20"/>
                <w:szCs w:val="20"/>
              </w:rPr>
            </w:pPr>
            <w:r w:rsidRPr="00B71987">
              <w:rPr>
                <w:b/>
                <w:bCs/>
                <w:color w:val="000000" w:themeColor="text1"/>
                <w:sz w:val="20"/>
                <w:szCs w:val="20"/>
              </w:rPr>
              <w:t>Putniem nozīmīgo vietu kvalificējoša suga</w:t>
            </w:r>
          </w:p>
        </w:tc>
        <w:tc>
          <w:tcPr>
            <w:tcW w:w="1524" w:type="dxa"/>
            <w:vMerge w:val="restart"/>
            <w:shd w:val="clear" w:color="auto" w:fill="E2EFD9" w:themeFill="accent6" w:themeFillTint="33"/>
            <w:vAlign w:val="center"/>
          </w:tcPr>
          <w:p w:rsidRPr="00B71987" w:rsidR="007D0E9F" w:rsidP="00382E16" w:rsidRDefault="007D0E9F" w14:paraId="583C7776" w14:textId="77777777">
            <w:pPr>
              <w:jc w:val="center"/>
              <w:rPr>
                <w:b/>
                <w:bCs/>
                <w:color w:val="000000" w:themeColor="text1"/>
                <w:sz w:val="20"/>
                <w:szCs w:val="20"/>
              </w:rPr>
            </w:pPr>
            <w:r w:rsidRPr="00B71987">
              <w:rPr>
                <w:b/>
                <w:bCs/>
                <w:color w:val="000000" w:themeColor="text1"/>
                <w:sz w:val="20"/>
                <w:szCs w:val="20"/>
              </w:rPr>
              <w:t>Sugas izzušanas riska novērtējums valstī pēc IUCN kritērijiem</w:t>
            </w:r>
          </w:p>
        </w:tc>
        <w:tc>
          <w:tcPr>
            <w:tcW w:w="1742" w:type="dxa"/>
            <w:vMerge w:val="restart"/>
            <w:shd w:val="clear" w:color="auto" w:fill="E2EFD9" w:themeFill="accent6" w:themeFillTint="33"/>
            <w:vAlign w:val="center"/>
          </w:tcPr>
          <w:p w:rsidRPr="00B71987" w:rsidR="007D0E9F" w:rsidP="00382E16" w:rsidRDefault="007D0E9F" w14:paraId="22BFC79B" w14:textId="77777777">
            <w:pPr>
              <w:jc w:val="center"/>
              <w:rPr>
                <w:b/>
                <w:bCs/>
                <w:color w:val="000000" w:themeColor="text1"/>
                <w:sz w:val="20"/>
                <w:szCs w:val="20"/>
              </w:rPr>
            </w:pPr>
            <w:r w:rsidRPr="00B71987">
              <w:rPr>
                <w:b/>
                <w:bCs/>
                <w:color w:val="000000" w:themeColor="text1"/>
                <w:sz w:val="20"/>
                <w:szCs w:val="20"/>
              </w:rPr>
              <w:t xml:space="preserve">Sugas labvēlīga aizsardzības stāvokļa novērtējums DL “Liepājas ezers” (Putnu direktīvas </w:t>
            </w:r>
            <w:r w:rsidRPr="00B71987">
              <w:rPr>
                <w:b/>
                <w:bCs/>
                <w:color w:val="000000" w:themeColor="text1"/>
                <w:sz w:val="20"/>
                <w:szCs w:val="20"/>
              </w:rPr>
              <w:t>pielikumos iekļautajām sugām informāciju norāda atbilstoši ETC kategorijām)</w:t>
            </w:r>
          </w:p>
        </w:tc>
      </w:tr>
      <w:tr w:rsidRPr="00B71987" w:rsidR="007D0E9F" w:rsidTr="00382E16" w14:paraId="41A209C5" w14:textId="77777777">
        <w:tc>
          <w:tcPr>
            <w:tcW w:w="561" w:type="dxa"/>
            <w:vMerge/>
            <w:shd w:val="clear" w:color="auto" w:fill="DBDBDB" w:themeFill="accent3" w:themeFillTint="66"/>
            <w:vAlign w:val="center"/>
          </w:tcPr>
          <w:p w:rsidRPr="00B71987" w:rsidR="007D0E9F" w:rsidP="00382E16" w:rsidRDefault="007D0E9F" w14:paraId="253A594E" w14:textId="77777777">
            <w:pPr>
              <w:jc w:val="center"/>
              <w:rPr>
                <w:color w:val="000000" w:themeColor="text1"/>
                <w:sz w:val="20"/>
                <w:szCs w:val="20"/>
              </w:rPr>
            </w:pPr>
          </w:p>
        </w:tc>
        <w:tc>
          <w:tcPr>
            <w:tcW w:w="1587" w:type="dxa"/>
            <w:vMerge/>
            <w:shd w:val="clear" w:color="auto" w:fill="DBDBDB" w:themeFill="accent3" w:themeFillTint="66"/>
            <w:vAlign w:val="center"/>
          </w:tcPr>
          <w:p w:rsidRPr="00B71987" w:rsidR="007D0E9F" w:rsidP="00382E16" w:rsidRDefault="007D0E9F" w14:paraId="4A80C0AE" w14:textId="77777777">
            <w:pPr>
              <w:rPr>
                <w:color w:val="000000" w:themeColor="text1"/>
                <w:sz w:val="20"/>
                <w:szCs w:val="20"/>
              </w:rPr>
            </w:pPr>
          </w:p>
        </w:tc>
        <w:tc>
          <w:tcPr>
            <w:tcW w:w="1674" w:type="dxa"/>
            <w:vMerge/>
            <w:shd w:val="clear" w:color="auto" w:fill="DBDBDB" w:themeFill="accent3" w:themeFillTint="66"/>
            <w:vAlign w:val="center"/>
          </w:tcPr>
          <w:p w:rsidRPr="00B71987" w:rsidR="007D0E9F" w:rsidP="00382E16" w:rsidRDefault="007D0E9F" w14:paraId="486CA7A8" w14:textId="77777777">
            <w:pPr>
              <w:rPr>
                <w:color w:val="000000" w:themeColor="text1"/>
                <w:sz w:val="20"/>
                <w:szCs w:val="20"/>
              </w:rPr>
            </w:pPr>
          </w:p>
        </w:tc>
        <w:tc>
          <w:tcPr>
            <w:tcW w:w="1701" w:type="dxa"/>
            <w:shd w:val="clear" w:color="auto" w:fill="E2EFD9" w:themeFill="accent6" w:themeFillTint="33"/>
            <w:vAlign w:val="center"/>
          </w:tcPr>
          <w:p w:rsidRPr="00B71987" w:rsidR="007D0E9F" w:rsidP="00382E16" w:rsidRDefault="007D0E9F" w14:paraId="0B68A6B6" w14:textId="77777777">
            <w:pPr>
              <w:jc w:val="center"/>
              <w:rPr>
                <w:b/>
                <w:bCs/>
                <w:color w:val="000000" w:themeColor="text1"/>
                <w:sz w:val="20"/>
                <w:szCs w:val="20"/>
              </w:rPr>
            </w:pPr>
            <w:r w:rsidRPr="00B71987">
              <w:rPr>
                <w:b/>
                <w:bCs/>
                <w:color w:val="000000" w:themeColor="text1"/>
                <w:sz w:val="20"/>
                <w:szCs w:val="20"/>
              </w:rPr>
              <w:t xml:space="preserve">Īpaši aizsargājama suga atbilstoši MK 14.11.2000. </w:t>
            </w:r>
            <w:r w:rsidRPr="00B71987">
              <w:rPr>
                <w:b/>
                <w:bCs/>
                <w:color w:val="000000" w:themeColor="text1"/>
                <w:sz w:val="20"/>
                <w:szCs w:val="20"/>
              </w:rPr>
              <w:t>noteikumiem Nr. 396</w:t>
            </w:r>
          </w:p>
          <w:p w:rsidRPr="00B71987" w:rsidR="007D0E9F" w:rsidP="00382E16" w:rsidRDefault="007D0E9F" w14:paraId="48D03CF4" w14:textId="77777777">
            <w:pPr>
              <w:jc w:val="center"/>
              <w:rPr>
                <w:b/>
                <w:bCs/>
                <w:color w:val="000000" w:themeColor="text1"/>
                <w:sz w:val="20"/>
                <w:szCs w:val="20"/>
              </w:rPr>
            </w:pPr>
            <w:r w:rsidRPr="00B71987">
              <w:rPr>
                <w:b/>
                <w:bCs/>
                <w:color w:val="000000" w:themeColor="text1"/>
                <w:sz w:val="20"/>
                <w:szCs w:val="20"/>
              </w:rPr>
              <w:t xml:space="preserve">(ar </w:t>
            </w:r>
            <w:r w:rsidRPr="00B71987">
              <w:rPr>
                <w:b/>
                <w:bCs/>
                <w:color w:val="000000" w:themeColor="text1"/>
                <w:sz w:val="20"/>
                <w:szCs w:val="20"/>
                <w:vertAlign w:val="superscript"/>
              </w:rPr>
              <w:t>1</w:t>
            </w:r>
            <w:r w:rsidRPr="00B71987">
              <w:rPr>
                <w:b/>
                <w:bCs/>
                <w:color w:val="000000" w:themeColor="text1"/>
                <w:sz w:val="20"/>
                <w:szCs w:val="20"/>
              </w:rPr>
              <w:t xml:space="preserve"> atzīmētas mikroliegumu sugas MK 18.12.2012. noteikumi Nr. 940)</w:t>
            </w:r>
          </w:p>
        </w:tc>
        <w:tc>
          <w:tcPr>
            <w:tcW w:w="1275" w:type="dxa"/>
            <w:shd w:val="clear" w:color="auto" w:fill="E2EFD9" w:themeFill="accent6" w:themeFillTint="33"/>
            <w:vAlign w:val="center"/>
          </w:tcPr>
          <w:p w:rsidRPr="00B71987" w:rsidR="007D0E9F" w:rsidP="00382E16" w:rsidRDefault="007D0E9F" w14:paraId="77BF3640" w14:textId="77777777">
            <w:pPr>
              <w:jc w:val="center"/>
              <w:rPr>
                <w:b/>
                <w:bCs/>
                <w:color w:val="000000" w:themeColor="text1"/>
                <w:sz w:val="20"/>
                <w:szCs w:val="20"/>
              </w:rPr>
            </w:pPr>
            <w:r w:rsidRPr="00B71987">
              <w:rPr>
                <w:b/>
                <w:bCs/>
                <w:color w:val="000000" w:themeColor="text1"/>
                <w:sz w:val="20"/>
                <w:szCs w:val="20"/>
              </w:rPr>
              <w:t xml:space="preserve">Putnu </w:t>
            </w:r>
            <w:r w:rsidRPr="00B71987">
              <w:rPr>
                <w:b/>
                <w:bCs/>
                <w:color w:val="000000" w:themeColor="text1"/>
                <w:sz w:val="20"/>
              </w:rPr>
              <w:t>direktīvas</w:t>
            </w:r>
            <w:r w:rsidRPr="00B71987">
              <w:rPr>
                <w:b/>
                <w:bCs/>
                <w:color w:val="000000" w:themeColor="text1"/>
                <w:sz w:val="20"/>
                <w:szCs w:val="20"/>
              </w:rPr>
              <w:t xml:space="preserve"> I pielikumā iekļauta suga </w:t>
            </w:r>
          </w:p>
        </w:tc>
        <w:tc>
          <w:tcPr>
            <w:tcW w:w="1418" w:type="dxa"/>
            <w:vMerge/>
            <w:shd w:val="clear" w:color="auto" w:fill="DBDBDB" w:themeFill="accent3" w:themeFillTint="66"/>
            <w:vAlign w:val="center"/>
          </w:tcPr>
          <w:p w:rsidRPr="00B71987" w:rsidR="007D0E9F" w:rsidP="00382E16" w:rsidRDefault="007D0E9F" w14:paraId="7D913EBD" w14:textId="77777777">
            <w:pPr>
              <w:rPr>
                <w:color w:val="000000" w:themeColor="text1"/>
                <w:sz w:val="20"/>
                <w:szCs w:val="20"/>
              </w:rPr>
            </w:pPr>
          </w:p>
        </w:tc>
        <w:tc>
          <w:tcPr>
            <w:tcW w:w="1524" w:type="dxa"/>
            <w:vMerge/>
            <w:shd w:val="clear" w:color="auto" w:fill="DBDBDB" w:themeFill="accent3" w:themeFillTint="66"/>
            <w:vAlign w:val="center"/>
          </w:tcPr>
          <w:p w:rsidRPr="00B71987" w:rsidR="007D0E9F" w:rsidP="00382E16" w:rsidRDefault="007D0E9F" w14:paraId="4820E4DA" w14:textId="77777777">
            <w:pPr>
              <w:rPr>
                <w:color w:val="000000" w:themeColor="text1"/>
                <w:sz w:val="20"/>
                <w:szCs w:val="20"/>
              </w:rPr>
            </w:pPr>
          </w:p>
        </w:tc>
        <w:tc>
          <w:tcPr>
            <w:tcW w:w="1742" w:type="dxa"/>
            <w:vMerge/>
            <w:shd w:val="clear" w:color="auto" w:fill="E2EFD9" w:themeFill="accent6" w:themeFillTint="33"/>
          </w:tcPr>
          <w:p w:rsidRPr="00B71987" w:rsidR="007D0E9F" w:rsidP="00382E16" w:rsidRDefault="007D0E9F" w14:paraId="30F85357" w14:textId="77777777">
            <w:pPr>
              <w:rPr>
                <w:color w:val="000000" w:themeColor="text1"/>
                <w:sz w:val="20"/>
                <w:szCs w:val="20"/>
              </w:rPr>
            </w:pPr>
          </w:p>
        </w:tc>
      </w:tr>
      <w:tr w:rsidRPr="00B71987" w:rsidR="007D0E9F" w:rsidTr="00382E16" w14:paraId="24CF1C1A" w14:textId="77777777">
        <w:tc>
          <w:tcPr>
            <w:tcW w:w="561" w:type="dxa"/>
            <w:vAlign w:val="center"/>
          </w:tcPr>
          <w:p w:rsidRPr="00B71987" w:rsidR="007D0E9F" w:rsidP="00436C0C" w:rsidRDefault="007D0E9F" w14:paraId="005DAA41" w14:textId="77777777">
            <w:pPr>
              <w:pStyle w:val="ListParagraph"/>
              <w:numPr>
                <w:ilvl w:val="0"/>
                <w:numId w:val="17"/>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2459315E" w14:textId="77777777">
            <w:pPr>
              <w:rPr>
                <w:color w:val="000000" w:themeColor="text1"/>
                <w:sz w:val="20"/>
                <w:szCs w:val="20"/>
              </w:rPr>
            </w:pPr>
            <w:r w:rsidRPr="00B71987">
              <w:rPr>
                <w:color w:val="000000"/>
                <w:sz w:val="20"/>
                <w:szCs w:val="20"/>
              </w:rPr>
              <w:t>Grīšļu ķauķis</w:t>
            </w:r>
          </w:p>
        </w:tc>
        <w:tc>
          <w:tcPr>
            <w:tcW w:w="1674" w:type="dxa"/>
            <w:vAlign w:val="bottom"/>
          </w:tcPr>
          <w:p w:rsidRPr="00B71987" w:rsidR="007D0E9F" w:rsidP="00382E16" w:rsidRDefault="007D0E9F" w14:paraId="0CC7AE02" w14:textId="77777777">
            <w:pPr>
              <w:rPr>
                <w:i/>
                <w:iCs/>
                <w:color w:val="000000" w:themeColor="text1"/>
                <w:sz w:val="20"/>
                <w:szCs w:val="20"/>
              </w:rPr>
            </w:pPr>
            <w:r w:rsidRPr="00B71987">
              <w:rPr>
                <w:i/>
                <w:iCs/>
                <w:color w:val="000000"/>
                <w:sz w:val="20"/>
                <w:szCs w:val="20"/>
              </w:rPr>
              <w:t>Acrocephalus paludicola</w:t>
            </w:r>
          </w:p>
        </w:tc>
        <w:tc>
          <w:tcPr>
            <w:tcW w:w="1701" w:type="dxa"/>
          </w:tcPr>
          <w:p w:rsidRPr="00B71987" w:rsidR="007D0E9F" w:rsidP="00382E16" w:rsidRDefault="007D0E9F" w14:paraId="636B2FD5"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2216E58F"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637156FE" w14:textId="77777777">
            <w:pPr>
              <w:jc w:val="center"/>
              <w:rPr>
                <w:color w:val="000000" w:themeColor="text1"/>
                <w:sz w:val="20"/>
                <w:szCs w:val="20"/>
              </w:rPr>
            </w:pPr>
            <w:r w:rsidRPr="00B71987">
              <w:rPr>
                <w:color w:val="000000" w:themeColor="text1"/>
                <w:sz w:val="20"/>
                <w:szCs w:val="20"/>
              </w:rPr>
              <w:t>X</w:t>
            </w:r>
          </w:p>
        </w:tc>
        <w:tc>
          <w:tcPr>
            <w:tcW w:w="1524" w:type="dxa"/>
            <w:vAlign w:val="center"/>
          </w:tcPr>
          <w:p w:rsidRPr="00B71987" w:rsidR="007D0E9F" w:rsidP="00382E16" w:rsidRDefault="007D0E9F" w14:paraId="0E234962" w14:textId="77777777">
            <w:pPr>
              <w:jc w:val="center"/>
              <w:rPr>
                <w:color w:val="000000" w:themeColor="text1"/>
                <w:sz w:val="20"/>
                <w:szCs w:val="20"/>
              </w:rPr>
            </w:pPr>
            <w:r w:rsidRPr="00B71987">
              <w:rPr>
                <w:color w:val="000000" w:themeColor="text1"/>
                <w:sz w:val="20"/>
                <w:szCs w:val="20"/>
              </w:rPr>
              <w:t>RE</w:t>
            </w:r>
          </w:p>
        </w:tc>
        <w:tc>
          <w:tcPr>
            <w:tcW w:w="1742" w:type="dxa"/>
            <w:shd w:val="clear" w:color="auto" w:fill="FF0000"/>
          </w:tcPr>
          <w:p w:rsidRPr="00B71987" w:rsidR="007D0E9F" w:rsidP="00382E16" w:rsidRDefault="007D0E9F" w14:paraId="7AC2F8C8" w14:textId="77777777">
            <w:pPr>
              <w:jc w:val="center"/>
              <w:rPr>
                <w:color w:val="000000" w:themeColor="text1"/>
                <w:sz w:val="20"/>
                <w:szCs w:val="20"/>
              </w:rPr>
            </w:pPr>
            <w:r w:rsidRPr="00B71987">
              <w:rPr>
                <w:color w:val="000000" w:themeColor="text1"/>
                <w:sz w:val="20"/>
                <w:szCs w:val="20"/>
              </w:rPr>
              <w:t>U2</w:t>
            </w:r>
          </w:p>
        </w:tc>
      </w:tr>
      <w:tr w:rsidRPr="00B71987" w:rsidR="007D0E9F" w:rsidTr="00382E16" w14:paraId="0ED9C515" w14:textId="77777777">
        <w:tc>
          <w:tcPr>
            <w:tcW w:w="561" w:type="dxa"/>
            <w:vAlign w:val="center"/>
          </w:tcPr>
          <w:p w:rsidRPr="00B71987" w:rsidR="007D0E9F" w:rsidP="00436C0C" w:rsidRDefault="007D0E9F" w14:paraId="3875C645" w14:textId="77777777">
            <w:pPr>
              <w:pStyle w:val="ListParagraph"/>
              <w:numPr>
                <w:ilvl w:val="0"/>
                <w:numId w:val="17"/>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19442115" w14:textId="77777777">
            <w:pPr>
              <w:rPr>
                <w:color w:val="000000" w:themeColor="text1"/>
                <w:sz w:val="20"/>
                <w:szCs w:val="20"/>
              </w:rPr>
            </w:pPr>
            <w:r w:rsidRPr="00B71987">
              <w:rPr>
                <w:sz w:val="20"/>
                <w:szCs w:val="20"/>
              </w:rPr>
              <w:t>Zivju dzenītis</w:t>
            </w:r>
          </w:p>
        </w:tc>
        <w:tc>
          <w:tcPr>
            <w:tcW w:w="1674" w:type="dxa"/>
            <w:vAlign w:val="bottom"/>
          </w:tcPr>
          <w:p w:rsidRPr="00B71987" w:rsidR="007D0E9F" w:rsidP="00382E16" w:rsidRDefault="007D0E9F" w14:paraId="65B5D833" w14:textId="77777777">
            <w:pPr>
              <w:rPr>
                <w:i/>
                <w:iCs/>
                <w:sz w:val="20"/>
                <w:szCs w:val="20"/>
              </w:rPr>
            </w:pPr>
            <w:r w:rsidRPr="00B71987">
              <w:rPr>
                <w:i/>
                <w:iCs/>
                <w:color w:val="000000"/>
                <w:sz w:val="20"/>
                <w:szCs w:val="20"/>
              </w:rPr>
              <w:t>Alcedo atthis</w:t>
            </w:r>
          </w:p>
        </w:tc>
        <w:tc>
          <w:tcPr>
            <w:tcW w:w="1701" w:type="dxa"/>
            <w:vAlign w:val="center"/>
          </w:tcPr>
          <w:p w:rsidRPr="00B71987" w:rsidR="007D0E9F" w:rsidP="00382E16" w:rsidRDefault="007D0E9F" w14:paraId="0C3417DD"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45842C03"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7A9947CD" w14:textId="77777777">
            <w:pPr>
              <w:jc w:val="center"/>
              <w:rPr>
                <w:color w:val="000000" w:themeColor="text1"/>
                <w:sz w:val="20"/>
                <w:szCs w:val="20"/>
              </w:rPr>
            </w:pPr>
            <w:r w:rsidRPr="00B71987">
              <w:rPr>
                <w:color w:val="000000" w:themeColor="text1"/>
                <w:sz w:val="20"/>
                <w:szCs w:val="20"/>
              </w:rPr>
              <w:t>X</w:t>
            </w:r>
          </w:p>
        </w:tc>
        <w:tc>
          <w:tcPr>
            <w:tcW w:w="1524" w:type="dxa"/>
            <w:vAlign w:val="center"/>
          </w:tcPr>
          <w:p w:rsidRPr="00B71987" w:rsidR="007D0E9F" w:rsidP="00382E16" w:rsidRDefault="007D0E9F" w14:paraId="65648612" w14:textId="77777777">
            <w:pPr>
              <w:jc w:val="center"/>
              <w:rPr>
                <w:color w:val="000000" w:themeColor="text1"/>
                <w:sz w:val="20"/>
                <w:szCs w:val="20"/>
              </w:rPr>
            </w:pPr>
            <w:r w:rsidRPr="00B71987">
              <w:rPr>
                <w:color w:val="000000" w:themeColor="text1"/>
                <w:sz w:val="20"/>
                <w:szCs w:val="20"/>
              </w:rPr>
              <w:t>LC</w:t>
            </w:r>
          </w:p>
        </w:tc>
        <w:tc>
          <w:tcPr>
            <w:tcW w:w="1742" w:type="dxa"/>
            <w:shd w:val="clear" w:color="auto" w:fill="70AD47" w:themeFill="accent6"/>
          </w:tcPr>
          <w:p w:rsidRPr="00B71987" w:rsidR="007D0E9F" w:rsidP="00382E16" w:rsidRDefault="007D0E9F" w14:paraId="5C785174" w14:textId="77777777">
            <w:pPr>
              <w:jc w:val="center"/>
              <w:rPr>
                <w:color w:val="000000" w:themeColor="text1"/>
                <w:sz w:val="20"/>
                <w:szCs w:val="20"/>
              </w:rPr>
            </w:pPr>
            <w:r w:rsidRPr="00B71987">
              <w:rPr>
                <w:color w:val="000000" w:themeColor="text1"/>
                <w:sz w:val="20"/>
                <w:szCs w:val="20"/>
              </w:rPr>
              <w:t>FV</w:t>
            </w:r>
          </w:p>
        </w:tc>
      </w:tr>
      <w:tr w:rsidRPr="00B71987" w:rsidR="007D0E9F" w:rsidTr="00382E16" w14:paraId="13BC6584" w14:textId="77777777">
        <w:tc>
          <w:tcPr>
            <w:tcW w:w="561" w:type="dxa"/>
            <w:vAlign w:val="center"/>
          </w:tcPr>
          <w:p w:rsidRPr="00B71987" w:rsidR="007D0E9F" w:rsidP="00436C0C" w:rsidRDefault="007D0E9F" w14:paraId="536A665B" w14:textId="77777777">
            <w:pPr>
              <w:pStyle w:val="ListParagraph"/>
              <w:numPr>
                <w:ilvl w:val="0"/>
                <w:numId w:val="17"/>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33E5A5F3" w14:textId="77777777">
            <w:pPr>
              <w:rPr>
                <w:color w:val="000000" w:themeColor="text1"/>
                <w:sz w:val="20"/>
                <w:szCs w:val="20"/>
              </w:rPr>
            </w:pPr>
            <w:r w:rsidRPr="00B71987">
              <w:rPr>
                <w:color w:val="000000"/>
                <w:sz w:val="20"/>
                <w:szCs w:val="20"/>
              </w:rPr>
              <w:t>Lielais dumpis</w:t>
            </w:r>
          </w:p>
        </w:tc>
        <w:tc>
          <w:tcPr>
            <w:tcW w:w="1674" w:type="dxa"/>
            <w:vAlign w:val="bottom"/>
          </w:tcPr>
          <w:p w:rsidRPr="00B71987" w:rsidR="007D0E9F" w:rsidP="00382E16" w:rsidRDefault="007D0E9F" w14:paraId="0C1C1C8B" w14:textId="77777777">
            <w:pPr>
              <w:rPr>
                <w:i/>
                <w:iCs/>
                <w:color w:val="000000" w:themeColor="text1"/>
                <w:sz w:val="20"/>
                <w:szCs w:val="20"/>
              </w:rPr>
            </w:pPr>
            <w:r w:rsidRPr="00B71987">
              <w:rPr>
                <w:i/>
                <w:iCs/>
                <w:color w:val="000000"/>
                <w:sz w:val="20"/>
                <w:szCs w:val="20"/>
              </w:rPr>
              <w:t>Botaurus stellaris</w:t>
            </w:r>
          </w:p>
        </w:tc>
        <w:tc>
          <w:tcPr>
            <w:tcW w:w="1701" w:type="dxa"/>
            <w:vAlign w:val="center"/>
          </w:tcPr>
          <w:p w:rsidRPr="00B71987" w:rsidR="007D0E9F" w:rsidP="00382E16" w:rsidRDefault="007D0E9F" w14:paraId="2D7FBBFE" w14:textId="77777777">
            <w:pPr>
              <w:jc w:val="center"/>
              <w:rPr>
                <w:color w:val="000000" w:themeColor="text1"/>
                <w:sz w:val="20"/>
                <w:szCs w:val="20"/>
              </w:rPr>
            </w:pPr>
            <w:r w:rsidRPr="00B71987">
              <w:rPr>
                <w:color w:val="000000" w:themeColor="text1"/>
                <w:sz w:val="20"/>
                <w:szCs w:val="20"/>
              </w:rPr>
              <w:t>ĪAS</w:t>
            </w:r>
            <w:r w:rsidRPr="00B71987">
              <w:rPr>
                <w:color w:val="000000" w:themeColor="text1"/>
                <w:sz w:val="20"/>
                <w:szCs w:val="20"/>
                <w:vertAlign w:val="superscript"/>
              </w:rPr>
              <w:t xml:space="preserve"> 1</w:t>
            </w:r>
          </w:p>
        </w:tc>
        <w:tc>
          <w:tcPr>
            <w:tcW w:w="1275" w:type="dxa"/>
            <w:vAlign w:val="center"/>
          </w:tcPr>
          <w:p w:rsidRPr="00B71987" w:rsidR="007D0E9F" w:rsidP="00382E16" w:rsidRDefault="007D0E9F" w14:paraId="185BBB4B"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122CF2AF"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6166CD28" w14:textId="77777777">
            <w:pPr>
              <w:jc w:val="center"/>
              <w:rPr>
                <w:color w:val="000000" w:themeColor="text1"/>
                <w:sz w:val="20"/>
                <w:szCs w:val="20"/>
              </w:rPr>
            </w:pPr>
            <w:r w:rsidRPr="00B71987">
              <w:rPr>
                <w:color w:val="000000" w:themeColor="text1"/>
                <w:sz w:val="20"/>
                <w:szCs w:val="20"/>
              </w:rPr>
              <w:t>NT</w:t>
            </w:r>
          </w:p>
        </w:tc>
        <w:tc>
          <w:tcPr>
            <w:tcW w:w="1742" w:type="dxa"/>
            <w:shd w:val="clear" w:color="auto" w:fill="70AD47" w:themeFill="accent6"/>
          </w:tcPr>
          <w:p w:rsidRPr="00B71987" w:rsidR="007D0E9F" w:rsidP="00382E16" w:rsidRDefault="007D0E9F" w14:paraId="3FD97077" w14:textId="77777777">
            <w:pPr>
              <w:jc w:val="center"/>
              <w:rPr>
                <w:color w:val="000000" w:themeColor="text1"/>
                <w:sz w:val="20"/>
                <w:szCs w:val="20"/>
              </w:rPr>
            </w:pPr>
            <w:r w:rsidRPr="00B71987">
              <w:rPr>
                <w:color w:val="000000" w:themeColor="text1"/>
                <w:sz w:val="20"/>
                <w:szCs w:val="20"/>
              </w:rPr>
              <w:t>FV</w:t>
            </w:r>
          </w:p>
        </w:tc>
      </w:tr>
      <w:tr w:rsidRPr="00B71987" w:rsidR="007D0E9F" w:rsidTr="00382E16" w14:paraId="08EE8B3F" w14:textId="77777777">
        <w:tc>
          <w:tcPr>
            <w:tcW w:w="561" w:type="dxa"/>
            <w:vAlign w:val="center"/>
          </w:tcPr>
          <w:p w:rsidRPr="00B71987" w:rsidR="007D0E9F" w:rsidP="00436C0C" w:rsidRDefault="007D0E9F" w14:paraId="3D8F3C17" w14:textId="77777777">
            <w:pPr>
              <w:pStyle w:val="ListParagraph"/>
              <w:numPr>
                <w:ilvl w:val="0"/>
                <w:numId w:val="17"/>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3B010E9B" w14:textId="77777777">
            <w:pPr>
              <w:rPr>
                <w:color w:val="000000" w:themeColor="text1"/>
                <w:sz w:val="20"/>
                <w:szCs w:val="20"/>
              </w:rPr>
            </w:pPr>
            <w:r w:rsidRPr="00B71987">
              <w:rPr>
                <w:sz w:val="20"/>
                <w:szCs w:val="20"/>
              </w:rPr>
              <w:t>Parastais šņibītis</w:t>
            </w:r>
          </w:p>
        </w:tc>
        <w:tc>
          <w:tcPr>
            <w:tcW w:w="1674" w:type="dxa"/>
            <w:vAlign w:val="bottom"/>
          </w:tcPr>
          <w:p w:rsidRPr="00B71987" w:rsidR="007D0E9F" w:rsidP="00382E16" w:rsidRDefault="007D0E9F" w14:paraId="329A1864" w14:textId="77777777">
            <w:pPr>
              <w:rPr>
                <w:i/>
                <w:iCs/>
                <w:color w:val="000000" w:themeColor="text1"/>
                <w:sz w:val="20"/>
                <w:szCs w:val="20"/>
              </w:rPr>
            </w:pPr>
            <w:r w:rsidRPr="00B71987">
              <w:rPr>
                <w:i/>
                <w:iCs/>
                <w:color w:val="000000"/>
                <w:sz w:val="20"/>
                <w:szCs w:val="20"/>
              </w:rPr>
              <w:t>Calidris alpina schinzii</w:t>
            </w:r>
          </w:p>
        </w:tc>
        <w:tc>
          <w:tcPr>
            <w:tcW w:w="1701" w:type="dxa"/>
            <w:vAlign w:val="center"/>
          </w:tcPr>
          <w:p w:rsidRPr="00B71987" w:rsidR="007D0E9F" w:rsidP="00382E16" w:rsidRDefault="007D0E9F" w14:paraId="5CA68420"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7B27AA9F"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3BC97E4A"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3BFE9F58" w14:textId="77777777">
            <w:pPr>
              <w:jc w:val="center"/>
              <w:rPr>
                <w:color w:val="000000" w:themeColor="text1"/>
                <w:sz w:val="20"/>
                <w:szCs w:val="20"/>
              </w:rPr>
            </w:pPr>
            <w:r w:rsidRPr="00B71987">
              <w:rPr>
                <w:color w:val="000000" w:themeColor="text1"/>
                <w:sz w:val="20"/>
                <w:szCs w:val="20"/>
              </w:rPr>
              <w:t>RE</w:t>
            </w:r>
          </w:p>
        </w:tc>
        <w:tc>
          <w:tcPr>
            <w:tcW w:w="1742" w:type="dxa"/>
            <w:shd w:val="clear" w:color="auto" w:fill="FF0000"/>
          </w:tcPr>
          <w:p w:rsidRPr="00B71987" w:rsidR="007D0E9F" w:rsidP="00382E16" w:rsidRDefault="007D0E9F" w14:paraId="3233D13B" w14:textId="77777777">
            <w:pPr>
              <w:jc w:val="center"/>
              <w:rPr>
                <w:color w:val="000000" w:themeColor="text1"/>
                <w:sz w:val="20"/>
                <w:szCs w:val="20"/>
              </w:rPr>
            </w:pPr>
            <w:r w:rsidRPr="00B71987">
              <w:rPr>
                <w:color w:val="000000" w:themeColor="text1"/>
                <w:sz w:val="20"/>
                <w:szCs w:val="20"/>
              </w:rPr>
              <w:t>U2</w:t>
            </w:r>
          </w:p>
        </w:tc>
      </w:tr>
      <w:tr w:rsidRPr="00B71987" w:rsidR="007D0E9F" w:rsidTr="00382E16" w14:paraId="3C084C1A" w14:textId="77777777">
        <w:tc>
          <w:tcPr>
            <w:tcW w:w="561" w:type="dxa"/>
            <w:vAlign w:val="center"/>
          </w:tcPr>
          <w:p w:rsidRPr="00B71987" w:rsidR="007D0E9F" w:rsidP="00436C0C" w:rsidRDefault="007D0E9F" w14:paraId="426095F3" w14:textId="77777777">
            <w:pPr>
              <w:pStyle w:val="ListParagraph"/>
              <w:numPr>
                <w:ilvl w:val="0"/>
                <w:numId w:val="17"/>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0E656F9C" w14:textId="77777777">
            <w:pPr>
              <w:rPr>
                <w:color w:val="000000" w:themeColor="text1"/>
                <w:sz w:val="20"/>
                <w:szCs w:val="20"/>
              </w:rPr>
            </w:pPr>
            <w:r w:rsidRPr="00B71987">
              <w:rPr>
                <w:sz w:val="20"/>
                <w:szCs w:val="20"/>
              </w:rPr>
              <w:t>Gugatnis</w:t>
            </w:r>
          </w:p>
        </w:tc>
        <w:tc>
          <w:tcPr>
            <w:tcW w:w="1674" w:type="dxa"/>
            <w:vAlign w:val="bottom"/>
          </w:tcPr>
          <w:p w:rsidRPr="00B71987" w:rsidR="007D0E9F" w:rsidP="00382E16" w:rsidRDefault="007D0E9F" w14:paraId="64776F76" w14:textId="77777777">
            <w:pPr>
              <w:rPr>
                <w:i/>
                <w:iCs/>
                <w:color w:val="000000" w:themeColor="text1"/>
                <w:sz w:val="20"/>
                <w:szCs w:val="20"/>
              </w:rPr>
            </w:pPr>
            <w:r w:rsidRPr="00B71987">
              <w:rPr>
                <w:i/>
                <w:iCs/>
                <w:color w:val="000000"/>
                <w:sz w:val="20"/>
                <w:szCs w:val="20"/>
              </w:rPr>
              <w:t>Calidris pugnax</w:t>
            </w:r>
          </w:p>
        </w:tc>
        <w:tc>
          <w:tcPr>
            <w:tcW w:w="1701" w:type="dxa"/>
            <w:vAlign w:val="center"/>
          </w:tcPr>
          <w:p w:rsidRPr="00B71987" w:rsidR="007D0E9F" w:rsidP="00382E16" w:rsidRDefault="007D0E9F" w14:paraId="54FC001F"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629D8192"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4F80B5D9"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17CD30AF" w14:textId="77777777">
            <w:pPr>
              <w:jc w:val="center"/>
              <w:rPr>
                <w:color w:val="000000" w:themeColor="text1"/>
                <w:sz w:val="20"/>
                <w:szCs w:val="20"/>
              </w:rPr>
            </w:pPr>
            <w:r w:rsidRPr="00B71987">
              <w:rPr>
                <w:color w:val="000000" w:themeColor="text1"/>
                <w:sz w:val="20"/>
                <w:szCs w:val="20"/>
              </w:rPr>
              <w:t>CR</w:t>
            </w:r>
          </w:p>
        </w:tc>
        <w:tc>
          <w:tcPr>
            <w:tcW w:w="1742" w:type="dxa"/>
            <w:shd w:val="clear" w:color="auto" w:fill="FF0000"/>
          </w:tcPr>
          <w:p w:rsidRPr="00B71987" w:rsidR="007D0E9F" w:rsidP="00382E16" w:rsidRDefault="007D0E9F" w14:paraId="35D15DCD" w14:textId="77777777">
            <w:pPr>
              <w:jc w:val="center"/>
              <w:rPr>
                <w:color w:val="000000" w:themeColor="text1"/>
                <w:sz w:val="20"/>
                <w:szCs w:val="20"/>
              </w:rPr>
            </w:pPr>
            <w:r w:rsidRPr="00B71987">
              <w:rPr>
                <w:color w:val="000000" w:themeColor="text1"/>
                <w:sz w:val="20"/>
                <w:szCs w:val="20"/>
              </w:rPr>
              <w:t>U2</w:t>
            </w:r>
          </w:p>
        </w:tc>
      </w:tr>
      <w:tr w:rsidRPr="00B71987" w:rsidR="007D0E9F" w:rsidTr="00382E16" w14:paraId="3D8F463B" w14:textId="77777777">
        <w:tc>
          <w:tcPr>
            <w:tcW w:w="561" w:type="dxa"/>
            <w:vAlign w:val="center"/>
          </w:tcPr>
          <w:p w:rsidRPr="00B71987" w:rsidR="007D0E9F" w:rsidP="00436C0C" w:rsidRDefault="007D0E9F" w14:paraId="255C57FD" w14:textId="77777777">
            <w:pPr>
              <w:pStyle w:val="ListParagraph"/>
              <w:numPr>
                <w:ilvl w:val="0"/>
                <w:numId w:val="17"/>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62A856E1" w14:textId="77777777">
            <w:pPr>
              <w:rPr>
                <w:color w:val="000000" w:themeColor="text1"/>
                <w:sz w:val="20"/>
                <w:szCs w:val="20"/>
              </w:rPr>
            </w:pPr>
            <w:r w:rsidRPr="00B71987">
              <w:rPr>
                <w:sz w:val="20"/>
                <w:szCs w:val="20"/>
              </w:rPr>
              <w:t>Baltvaigu zīriņš</w:t>
            </w:r>
          </w:p>
        </w:tc>
        <w:tc>
          <w:tcPr>
            <w:tcW w:w="1674" w:type="dxa"/>
            <w:vAlign w:val="bottom"/>
          </w:tcPr>
          <w:p w:rsidRPr="00B71987" w:rsidR="007D0E9F" w:rsidP="00382E16" w:rsidRDefault="007D0E9F" w14:paraId="6F19EB00" w14:textId="77777777">
            <w:pPr>
              <w:rPr>
                <w:i/>
                <w:iCs/>
                <w:sz w:val="20"/>
                <w:szCs w:val="20"/>
              </w:rPr>
            </w:pPr>
            <w:r w:rsidRPr="00B71987">
              <w:rPr>
                <w:i/>
                <w:iCs/>
                <w:color w:val="000000"/>
                <w:sz w:val="20"/>
                <w:szCs w:val="20"/>
              </w:rPr>
              <w:t>Chlidonias hybrida</w:t>
            </w:r>
          </w:p>
        </w:tc>
        <w:tc>
          <w:tcPr>
            <w:tcW w:w="1701" w:type="dxa"/>
          </w:tcPr>
          <w:p w:rsidRPr="00B71987" w:rsidR="007D0E9F" w:rsidP="00382E16" w:rsidRDefault="007D0E9F" w14:paraId="5059431B" w14:textId="77777777">
            <w:pPr>
              <w:jc w:val="center"/>
              <w:rPr>
                <w:color w:val="000000" w:themeColor="text1"/>
                <w:sz w:val="20"/>
                <w:szCs w:val="20"/>
              </w:rPr>
            </w:pPr>
            <w:r w:rsidRPr="00B71987">
              <w:rPr>
                <w:color w:val="000000" w:themeColor="text1"/>
                <w:sz w:val="20"/>
                <w:szCs w:val="20"/>
              </w:rPr>
              <w:t>ĪAS</w:t>
            </w:r>
            <w:r w:rsidRPr="00B71987">
              <w:rPr>
                <w:color w:val="000000" w:themeColor="text1"/>
                <w:sz w:val="20"/>
                <w:szCs w:val="20"/>
                <w:vertAlign w:val="superscript"/>
              </w:rPr>
              <w:t xml:space="preserve"> 1</w:t>
            </w:r>
          </w:p>
        </w:tc>
        <w:tc>
          <w:tcPr>
            <w:tcW w:w="1275" w:type="dxa"/>
            <w:vAlign w:val="center"/>
          </w:tcPr>
          <w:p w:rsidRPr="00B71987" w:rsidR="007D0E9F" w:rsidP="00382E16" w:rsidRDefault="007D0E9F" w14:paraId="0B703010"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69F093B3"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4D5F3B94" w14:textId="77777777">
            <w:pPr>
              <w:jc w:val="center"/>
              <w:rPr>
                <w:color w:val="000000" w:themeColor="text1"/>
                <w:sz w:val="20"/>
                <w:szCs w:val="20"/>
              </w:rPr>
            </w:pPr>
            <w:r w:rsidRPr="00B71987">
              <w:rPr>
                <w:color w:val="000000" w:themeColor="text1"/>
                <w:sz w:val="20"/>
                <w:szCs w:val="20"/>
              </w:rPr>
              <w:t>EN</w:t>
            </w:r>
          </w:p>
        </w:tc>
        <w:tc>
          <w:tcPr>
            <w:tcW w:w="1742" w:type="dxa"/>
            <w:shd w:val="clear" w:color="auto" w:fill="70AD47" w:themeFill="accent6"/>
          </w:tcPr>
          <w:p w:rsidRPr="00B71987" w:rsidR="007D0E9F" w:rsidP="00382E16" w:rsidRDefault="007D0E9F" w14:paraId="597D78C7" w14:textId="77777777">
            <w:pPr>
              <w:jc w:val="center"/>
              <w:rPr>
                <w:color w:val="000000" w:themeColor="text1"/>
                <w:sz w:val="20"/>
                <w:szCs w:val="20"/>
              </w:rPr>
            </w:pPr>
            <w:r w:rsidRPr="00B71987">
              <w:rPr>
                <w:color w:val="000000" w:themeColor="text1"/>
                <w:sz w:val="20"/>
                <w:szCs w:val="20"/>
              </w:rPr>
              <w:t>FV</w:t>
            </w:r>
          </w:p>
        </w:tc>
      </w:tr>
      <w:tr w:rsidRPr="00B71987" w:rsidR="007D0E9F" w:rsidTr="00382E16" w14:paraId="40CD907B" w14:textId="77777777">
        <w:tc>
          <w:tcPr>
            <w:tcW w:w="561" w:type="dxa"/>
            <w:vAlign w:val="center"/>
          </w:tcPr>
          <w:p w:rsidRPr="00B71987" w:rsidR="007D0E9F" w:rsidP="00436C0C" w:rsidRDefault="007D0E9F" w14:paraId="3C861A67" w14:textId="77777777">
            <w:pPr>
              <w:pStyle w:val="ListParagraph"/>
              <w:numPr>
                <w:ilvl w:val="0"/>
                <w:numId w:val="17"/>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7FAFBA81" w14:textId="77777777">
            <w:pPr>
              <w:rPr>
                <w:color w:val="000000" w:themeColor="text1"/>
                <w:sz w:val="20"/>
                <w:szCs w:val="20"/>
              </w:rPr>
            </w:pPr>
            <w:r w:rsidRPr="00B71987">
              <w:rPr>
                <w:sz w:val="20"/>
                <w:szCs w:val="20"/>
              </w:rPr>
              <w:t>Baltspārnu zīriņš</w:t>
            </w:r>
          </w:p>
        </w:tc>
        <w:tc>
          <w:tcPr>
            <w:tcW w:w="1674" w:type="dxa"/>
            <w:vAlign w:val="bottom"/>
          </w:tcPr>
          <w:p w:rsidRPr="00B71987" w:rsidR="007D0E9F" w:rsidP="00382E16" w:rsidRDefault="007D0E9F" w14:paraId="1392E5F2" w14:textId="77777777">
            <w:pPr>
              <w:rPr>
                <w:i/>
                <w:iCs/>
                <w:color w:val="000000" w:themeColor="text1"/>
                <w:sz w:val="20"/>
                <w:szCs w:val="20"/>
              </w:rPr>
            </w:pPr>
            <w:r w:rsidRPr="00B71987">
              <w:rPr>
                <w:i/>
                <w:iCs/>
                <w:color w:val="000000"/>
                <w:sz w:val="20"/>
                <w:szCs w:val="20"/>
              </w:rPr>
              <w:t>Chlidonias leucopterus</w:t>
            </w:r>
          </w:p>
        </w:tc>
        <w:tc>
          <w:tcPr>
            <w:tcW w:w="1701" w:type="dxa"/>
            <w:vAlign w:val="center"/>
          </w:tcPr>
          <w:p w:rsidRPr="00B71987" w:rsidR="007D0E9F" w:rsidP="00382E16" w:rsidRDefault="007D0E9F" w14:paraId="058C2ACB" w14:textId="77777777">
            <w:pPr>
              <w:jc w:val="center"/>
              <w:rPr>
                <w:color w:val="000000" w:themeColor="text1"/>
                <w:sz w:val="20"/>
                <w:szCs w:val="20"/>
              </w:rPr>
            </w:pPr>
            <w:r w:rsidRPr="00B71987">
              <w:rPr>
                <w:color w:val="000000" w:themeColor="text1"/>
                <w:sz w:val="20"/>
                <w:szCs w:val="20"/>
              </w:rPr>
              <w:t>ĪAS</w:t>
            </w:r>
            <w:r w:rsidRPr="00B71987">
              <w:rPr>
                <w:color w:val="000000" w:themeColor="text1"/>
                <w:sz w:val="20"/>
                <w:szCs w:val="20"/>
                <w:vertAlign w:val="superscript"/>
              </w:rPr>
              <w:t xml:space="preserve"> 1</w:t>
            </w:r>
          </w:p>
        </w:tc>
        <w:tc>
          <w:tcPr>
            <w:tcW w:w="1275" w:type="dxa"/>
            <w:vAlign w:val="center"/>
          </w:tcPr>
          <w:p w:rsidRPr="00B71987" w:rsidR="007D0E9F" w:rsidP="00382E16" w:rsidRDefault="007D0E9F" w14:paraId="6D5251DC"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0A1B53E5"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556E2C1E" w14:textId="77777777">
            <w:pPr>
              <w:jc w:val="center"/>
              <w:rPr>
                <w:color w:val="000000" w:themeColor="text1"/>
                <w:sz w:val="20"/>
                <w:szCs w:val="20"/>
              </w:rPr>
            </w:pPr>
            <w:r w:rsidRPr="00B71987">
              <w:rPr>
                <w:color w:val="000000" w:themeColor="text1"/>
                <w:sz w:val="20"/>
                <w:szCs w:val="20"/>
              </w:rPr>
              <w:t>VU</w:t>
            </w:r>
          </w:p>
        </w:tc>
        <w:tc>
          <w:tcPr>
            <w:tcW w:w="1742" w:type="dxa"/>
            <w:shd w:val="clear" w:color="auto" w:fill="70AD47" w:themeFill="accent6"/>
          </w:tcPr>
          <w:p w:rsidRPr="00B71987" w:rsidR="007D0E9F" w:rsidP="00382E16" w:rsidRDefault="007D0E9F" w14:paraId="7E9F5003" w14:textId="77777777">
            <w:pPr>
              <w:jc w:val="center"/>
              <w:rPr>
                <w:color w:val="000000" w:themeColor="text1"/>
                <w:sz w:val="20"/>
                <w:szCs w:val="20"/>
              </w:rPr>
            </w:pPr>
            <w:r w:rsidRPr="00B71987">
              <w:rPr>
                <w:color w:val="000000" w:themeColor="text1"/>
                <w:sz w:val="20"/>
                <w:szCs w:val="20"/>
              </w:rPr>
              <w:t>FV</w:t>
            </w:r>
          </w:p>
        </w:tc>
      </w:tr>
      <w:tr w:rsidRPr="00B71987" w:rsidR="007D0E9F" w:rsidTr="00382E16" w14:paraId="675E71C4" w14:textId="77777777">
        <w:tc>
          <w:tcPr>
            <w:tcW w:w="561" w:type="dxa"/>
            <w:vAlign w:val="center"/>
          </w:tcPr>
          <w:p w:rsidRPr="00B71987" w:rsidR="007D0E9F" w:rsidP="00436C0C" w:rsidRDefault="007D0E9F" w14:paraId="292C8F3C"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2D7FAE64" w14:textId="77777777">
            <w:pPr>
              <w:rPr>
                <w:color w:val="000000" w:themeColor="text1"/>
                <w:sz w:val="20"/>
                <w:szCs w:val="20"/>
              </w:rPr>
            </w:pPr>
            <w:r w:rsidRPr="00B71987">
              <w:rPr>
                <w:sz w:val="20"/>
                <w:szCs w:val="20"/>
              </w:rPr>
              <w:t>Melnais zīriņš</w:t>
            </w:r>
          </w:p>
        </w:tc>
        <w:tc>
          <w:tcPr>
            <w:tcW w:w="1674" w:type="dxa"/>
            <w:vAlign w:val="bottom"/>
          </w:tcPr>
          <w:p w:rsidRPr="00B71987" w:rsidR="007D0E9F" w:rsidP="00382E16" w:rsidRDefault="007D0E9F" w14:paraId="1651F1A5" w14:textId="77777777">
            <w:pPr>
              <w:rPr>
                <w:i/>
                <w:iCs/>
                <w:sz w:val="20"/>
                <w:szCs w:val="20"/>
              </w:rPr>
            </w:pPr>
            <w:r w:rsidRPr="00B71987">
              <w:rPr>
                <w:i/>
                <w:iCs/>
                <w:color w:val="000000"/>
                <w:sz w:val="20"/>
                <w:szCs w:val="20"/>
              </w:rPr>
              <w:t>Chlidonias niger</w:t>
            </w:r>
          </w:p>
        </w:tc>
        <w:tc>
          <w:tcPr>
            <w:tcW w:w="1701" w:type="dxa"/>
          </w:tcPr>
          <w:p w:rsidRPr="00B71987" w:rsidR="007D0E9F" w:rsidP="00382E16" w:rsidRDefault="007D0E9F" w14:paraId="60B00D13" w14:textId="77777777">
            <w:pPr>
              <w:jc w:val="center"/>
              <w:rPr>
                <w:color w:val="000000" w:themeColor="text1"/>
                <w:sz w:val="20"/>
                <w:szCs w:val="20"/>
              </w:rPr>
            </w:pPr>
            <w:r w:rsidRPr="00B71987">
              <w:rPr>
                <w:color w:val="000000" w:themeColor="text1"/>
                <w:sz w:val="20"/>
                <w:szCs w:val="20"/>
              </w:rPr>
              <w:t>ĪAS</w:t>
            </w:r>
            <w:r w:rsidRPr="00B71987">
              <w:rPr>
                <w:color w:val="000000" w:themeColor="text1"/>
                <w:sz w:val="20"/>
                <w:szCs w:val="20"/>
                <w:vertAlign w:val="superscript"/>
              </w:rPr>
              <w:t xml:space="preserve"> 1</w:t>
            </w:r>
          </w:p>
        </w:tc>
        <w:tc>
          <w:tcPr>
            <w:tcW w:w="1275" w:type="dxa"/>
            <w:vAlign w:val="center"/>
          </w:tcPr>
          <w:p w:rsidRPr="00B71987" w:rsidR="007D0E9F" w:rsidP="00382E16" w:rsidRDefault="007D0E9F" w14:paraId="5CF26C57"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5B3328A9"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54ABBA2E" w14:textId="77777777">
            <w:pPr>
              <w:jc w:val="center"/>
              <w:rPr>
                <w:color w:val="000000" w:themeColor="text1"/>
                <w:sz w:val="20"/>
                <w:szCs w:val="20"/>
              </w:rPr>
            </w:pPr>
            <w:r w:rsidRPr="00B71987">
              <w:rPr>
                <w:color w:val="000000" w:themeColor="text1"/>
                <w:sz w:val="20"/>
                <w:szCs w:val="20"/>
              </w:rPr>
              <w:t>LC</w:t>
            </w:r>
          </w:p>
        </w:tc>
        <w:tc>
          <w:tcPr>
            <w:tcW w:w="1742" w:type="dxa"/>
            <w:shd w:val="clear" w:color="auto" w:fill="70AD47" w:themeFill="accent6"/>
          </w:tcPr>
          <w:p w:rsidRPr="00B71987" w:rsidR="007D0E9F" w:rsidP="00382E16" w:rsidRDefault="007D0E9F" w14:paraId="5B1247EF" w14:textId="77777777">
            <w:pPr>
              <w:jc w:val="center"/>
              <w:rPr>
                <w:color w:val="000000" w:themeColor="text1"/>
                <w:sz w:val="20"/>
                <w:szCs w:val="20"/>
              </w:rPr>
            </w:pPr>
            <w:r w:rsidRPr="00B71987">
              <w:rPr>
                <w:color w:val="000000" w:themeColor="text1"/>
                <w:sz w:val="20"/>
                <w:szCs w:val="20"/>
              </w:rPr>
              <w:t>FV</w:t>
            </w:r>
          </w:p>
        </w:tc>
      </w:tr>
      <w:tr w:rsidRPr="00B71987" w:rsidR="007D0E9F" w:rsidTr="00382E16" w14:paraId="22E40755" w14:textId="77777777">
        <w:tc>
          <w:tcPr>
            <w:tcW w:w="561" w:type="dxa"/>
            <w:vAlign w:val="center"/>
          </w:tcPr>
          <w:p w:rsidRPr="00B71987" w:rsidR="007D0E9F" w:rsidP="00436C0C" w:rsidRDefault="007D0E9F" w14:paraId="2D3F5328"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7165EF09" w14:textId="77777777">
            <w:pPr>
              <w:rPr>
                <w:color w:val="000000" w:themeColor="text1"/>
                <w:sz w:val="20"/>
                <w:szCs w:val="20"/>
              </w:rPr>
            </w:pPr>
            <w:r w:rsidRPr="00B71987">
              <w:rPr>
                <w:sz w:val="20"/>
                <w:szCs w:val="20"/>
              </w:rPr>
              <w:t>Niedru lija</w:t>
            </w:r>
          </w:p>
        </w:tc>
        <w:tc>
          <w:tcPr>
            <w:tcW w:w="1674" w:type="dxa"/>
            <w:vAlign w:val="bottom"/>
          </w:tcPr>
          <w:p w:rsidRPr="00B71987" w:rsidR="007D0E9F" w:rsidP="00382E16" w:rsidRDefault="007D0E9F" w14:paraId="6E900D60" w14:textId="77777777">
            <w:pPr>
              <w:rPr>
                <w:i/>
                <w:iCs/>
                <w:color w:val="000000" w:themeColor="text1"/>
                <w:sz w:val="20"/>
                <w:szCs w:val="20"/>
              </w:rPr>
            </w:pPr>
            <w:r w:rsidRPr="00B71987">
              <w:rPr>
                <w:i/>
                <w:iCs/>
                <w:color w:val="000000"/>
                <w:sz w:val="20"/>
                <w:szCs w:val="20"/>
              </w:rPr>
              <w:t>Circus aeruginosus</w:t>
            </w:r>
          </w:p>
        </w:tc>
        <w:tc>
          <w:tcPr>
            <w:tcW w:w="1701" w:type="dxa"/>
          </w:tcPr>
          <w:p w:rsidRPr="00B71987" w:rsidR="007D0E9F" w:rsidP="00382E16" w:rsidRDefault="007D0E9F" w14:paraId="275E054D"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5CFE2453"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1CC47DB0"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3916943E" w14:textId="77777777">
            <w:pPr>
              <w:jc w:val="center"/>
              <w:rPr>
                <w:color w:val="000000" w:themeColor="text1"/>
                <w:sz w:val="20"/>
                <w:szCs w:val="20"/>
              </w:rPr>
            </w:pPr>
            <w:r w:rsidRPr="00B71987">
              <w:rPr>
                <w:color w:val="000000" w:themeColor="text1"/>
                <w:sz w:val="20"/>
                <w:szCs w:val="20"/>
              </w:rPr>
              <w:t>VU</w:t>
            </w:r>
          </w:p>
        </w:tc>
        <w:tc>
          <w:tcPr>
            <w:tcW w:w="1742" w:type="dxa"/>
            <w:shd w:val="clear" w:color="auto" w:fill="70AD47" w:themeFill="accent6"/>
          </w:tcPr>
          <w:p w:rsidRPr="00B71987" w:rsidR="007D0E9F" w:rsidP="00382E16" w:rsidRDefault="007D0E9F" w14:paraId="3241D70E" w14:textId="77777777">
            <w:pPr>
              <w:jc w:val="center"/>
              <w:rPr>
                <w:color w:val="000000" w:themeColor="text1"/>
                <w:sz w:val="20"/>
                <w:szCs w:val="20"/>
              </w:rPr>
            </w:pPr>
            <w:r w:rsidRPr="00B71987">
              <w:rPr>
                <w:color w:val="000000" w:themeColor="text1"/>
                <w:sz w:val="20"/>
                <w:szCs w:val="20"/>
              </w:rPr>
              <w:t>FV</w:t>
            </w:r>
          </w:p>
        </w:tc>
      </w:tr>
      <w:tr w:rsidRPr="00B71987" w:rsidR="007D0E9F" w:rsidTr="00382E16" w14:paraId="5A8F8BFF" w14:textId="77777777">
        <w:tc>
          <w:tcPr>
            <w:tcW w:w="561" w:type="dxa"/>
            <w:vAlign w:val="center"/>
          </w:tcPr>
          <w:p w:rsidRPr="00B71987" w:rsidR="007D0E9F" w:rsidP="00436C0C" w:rsidRDefault="007D0E9F" w14:paraId="20FA1A27"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35CA0E94" w14:textId="77777777">
            <w:pPr>
              <w:rPr>
                <w:color w:val="000000" w:themeColor="text1"/>
                <w:sz w:val="20"/>
                <w:szCs w:val="20"/>
              </w:rPr>
            </w:pPr>
            <w:r w:rsidRPr="00B71987">
              <w:rPr>
                <w:color w:val="000000"/>
                <w:sz w:val="20"/>
                <w:szCs w:val="20"/>
              </w:rPr>
              <w:t>Pļavu lija</w:t>
            </w:r>
          </w:p>
        </w:tc>
        <w:tc>
          <w:tcPr>
            <w:tcW w:w="1674" w:type="dxa"/>
            <w:vAlign w:val="bottom"/>
          </w:tcPr>
          <w:p w:rsidRPr="00B71987" w:rsidR="007D0E9F" w:rsidP="00382E16" w:rsidRDefault="007D0E9F" w14:paraId="239E1763" w14:textId="77777777">
            <w:pPr>
              <w:rPr>
                <w:i/>
                <w:iCs/>
                <w:sz w:val="20"/>
                <w:szCs w:val="20"/>
              </w:rPr>
            </w:pPr>
            <w:r w:rsidRPr="00B71987">
              <w:rPr>
                <w:i/>
                <w:iCs/>
                <w:color w:val="000000"/>
                <w:sz w:val="20"/>
                <w:szCs w:val="20"/>
              </w:rPr>
              <w:t>Circus pygargus</w:t>
            </w:r>
          </w:p>
        </w:tc>
        <w:tc>
          <w:tcPr>
            <w:tcW w:w="1701" w:type="dxa"/>
          </w:tcPr>
          <w:p w:rsidRPr="00B71987" w:rsidR="007D0E9F" w:rsidP="00382E16" w:rsidRDefault="007D0E9F" w14:paraId="02F3FFB8"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65A5E5A5"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2867E6CD"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350E1A9E" w14:textId="77777777">
            <w:pPr>
              <w:jc w:val="center"/>
              <w:rPr>
                <w:color w:val="000000" w:themeColor="text1"/>
                <w:sz w:val="20"/>
                <w:szCs w:val="20"/>
              </w:rPr>
            </w:pPr>
            <w:r w:rsidRPr="00B71987">
              <w:rPr>
                <w:color w:val="000000" w:themeColor="text1"/>
                <w:sz w:val="20"/>
                <w:szCs w:val="20"/>
              </w:rPr>
              <w:t>VU</w:t>
            </w:r>
          </w:p>
        </w:tc>
        <w:tc>
          <w:tcPr>
            <w:tcW w:w="1742" w:type="dxa"/>
            <w:shd w:val="clear" w:color="auto" w:fill="FF0000"/>
          </w:tcPr>
          <w:p w:rsidRPr="00B71987" w:rsidR="007D0E9F" w:rsidP="00382E16" w:rsidRDefault="007D0E9F" w14:paraId="791FF88F" w14:textId="77777777">
            <w:pPr>
              <w:jc w:val="center"/>
              <w:rPr>
                <w:color w:val="000000" w:themeColor="text1"/>
                <w:sz w:val="20"/>
                <w:szCs w:val="20"/>
              </w:rPr>
            </w:pPr>
            <w:r w:rsidRPr="00B71987">
              <w:rPr>
                <w:color w:val="000000" w:themeColor="text1"/>
                <w:sz w:val="20"/>
                <w:szCs w:val="20"/>
              </w:rPr>
              <w:t>U2</w:t>
            </w:r>
          </w:p>
        </w:tc>
      </w:tr>
      <w:tr w:rsidRPr="00B71987" w:rsidR="007D0E9F" w:rsidTr="00382E16" w14:paraId="331C309A" w14:textId="77777777">
        <w:tc>
          <w:tcPr>
            <w:tcW w:w="561" w:type="dxa"/>
            <w:vAlign w:val="center"/>
          </w:tcPr>
          <w:p w:rsidRPr="00B71987" w:rsidR="007D0E9F" w:rsidP="00436C0C" w:rsidRDefault="007D0E9F" w14:paraId="4FFA8DD4"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5A1FCFD6" w14:textId="77777777">
            <w:pPr>
              <w:rPr>
                <w:color w:val="000000" w:themeColor="text1"/>
                <w:sz w:val="20"/>
                <w:szCs w:val="20"/>
              </w:rPr>
            </w:pPr>
            <w:r w:rsidRPr="00B71987">
              <w:rPr>
                <w:color w:val="000000"/>
                <w:sz w:val="20"/>
                <w:szCs w:val="20"/>
              </w:rPr>
              <w:t>Grieze</w:t>
            </w:r>
          </w:p>
        </w:tc>
        <w:tc>
          <w:tcPr>
            <w:tcW w:w="1674" w:type="dxa"/>
            <w:vAlign w:val="bottom"/>
          </w:tcPr>
          <w:p w:rsidRPr="00B71987" w:rsidR="007D0E9F" w:rsidP="00382E16" w:rsidRDefault="007D0E9F" w14:paraId="11752C12" w14:textId="77777777">
            <w:pPr>
              <w:rPr>
                <w:i/>
                <w:iCs/>
                <w:sz w:val="20"/>
                <w:szCs w:val="20"/>
              </w:rPr>
            </w:pPr>
            <w:r w:rsidRPr="00B71987">
              <w:rPr>
                <w:i/>
                <w:iCs/>
                <w:color w:val="000000"/>
                <w:sz w:val="20"/>
                <w:szCs w:val="20"/>
              </w:rPr>
              <w:t>Crex crex</w:t>
            </w:r>
          </w:p>
        </w:tc>
        <w:tc>
          <w:tcPr>
            <w:tcW w:w="1701" w:type="dxa"/>
          </w:tcPr>
          <w:p w:rsidRPr="00B71987" w:rsidR="007D0E9F" w:rsidP="00382E16" w:rsidRDefault="007D0E9F" w14:paraId="57287485"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460B052E"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2FD2A102"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3E77A7C3" w14:textId="77777777">
            <w:pPr>
              <w:jc w:val="center"/>
              <w:rPr>
                <w:color w:val="000000" w:themeColor="text1"/>
                <w:sz w:val="20"/>
                <w:szCs w:val="20"/>
              </w:rPr>
            </w:pPr>
            <w:r w:rsidRPr="00B71987">
              <w:rPr>
                <w:color w:val="000000" w:themeColor="text1"/>
                <w:sz w:val="20"/>
                <w:szCs w:val="20"/>
              </w:rPr>
              <w:t>VU</w:t>
            </w:r>
          </w:p>
        </w:tc>
        <w:tc>
          <w:tcPr>
            <w:tcW w:w="1742" w:type="dxa"/>
            <w:shd w:val="clear" w:color="auto" w:fill="FF0000"/>
          </w:tcPr>
          <w:p w:rsidRPr="00B71987" w:rsidR="007D0E9F" w:rsidP="00382E16" w:rsidRDefault="007D0E9F" w14:paraId="0F6BBC1C" w14:textId="77777777">
            <w:pPr>
              <w:jc w:val="center"/>
              <w:rPr>
                <w:color w:val="000000" w:themeColor="text1"/>
                <w:sz w:val="20"/>
                <w:szCs w:val="20"/>
              </w:rPr>
            </w:pPr>
            <w:r w:rsidRPr="00B71987">
              <w:rPr>
                <w:color w:val="000000" w:themeColor="text1"/>
                <w:sz w:val="20"/>
                <w:szCs w:val="20"/>
              </w:rPr>
              <w:t>U2</w:t>
            </w:r>
          </w:p>
        </w:tc>
      </w:tr>
      <w:tr w:rsidRPr="00B71987" w:rsidR="007D0E9F" w:rsidTr="00382E16" w14:paraId="3EF9F413" w14:textId="77777777">
        <w:tc>
          <w:tcPr>
            <w:tcW w:w="561" w:type="dxa"/>
            <w:vAlign w:val="center"/>
          </w:tcPr>
          <w:p w:rsidRPr="00B71987" w:rsidR="007D0E9F" w:rsidP="00436C0C" w:rsidRDefault="007D0E9F" w14:paraId="5B8140C9"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089F4BBF" w14:textId="77777777">
            <w:pPr>
              <w:rPr>
                <w:color w:val="000000" w:themeColor="text1"/>
                <w:sz w:val="20"/>
                <w:szCs w:val="20"/>
              </w:rPr>
            </w:pPr>
            <w:r w:rsidRPr="00B71987">
              <w:rPr>
                <w:color w:val="000000"/>
                <w:sz w:val="20"/>
                <w:szCs w:val="20"/>
              </w:rPr>
              <w:t>Ķikuts</w:t>
            </w:r>
          </w:p>
        </w:tc>
        <w:tc>
          <w:tcPr>
            <w:tcW w:w="1674" w:type="dxa"/>
            <w:vAlign w:val="bottom"/>
          </w:tcPr>
          <w:p w:rsidRPr="00B71987" w:rsidR="007D0E9F" w:rsidP="00382E16" w:rsidRDefault="007D0E9F" w14:paraId="62298100" w14:textId="77777777">
            <w:pPr>
              <w:rPr>
                <w:i/>
                <w:iCs/>
                <w:color w:val="000000" w:themeColor="text1"/>
                <w:sz w:val="20"/>
                <w:szCs w:val="20"/>
              </w:rPr>
            </w:pPr>
            <w:r w:rsidRPr="00B71987">
              <w:rPr>
                <w:i/>
                <w:iCs/>
                <w:color w:val="000000"/>
                <w:sz w:val="20"/>
                <w:szCs w:val="20"/>
              </w:rPr>
              <w:t>Gallinago media</w:t>
            </w:r>
          </w:p>
        </w:tc>
        <w:tc>
          <w:tcPr>
            <w:tcW w:w="1701" w:type="dxa"/>
          </w:tcPr>
          <w:p w:rsidRPr="00B71987" w:rsidR="007D0E9F" w:rsidP="00382E16" w:rsidRDefault="007D0E9F" w14:paraId="6D46DA0E"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52282AFE"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6A063F4B"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0CB7051A" w14:textId="77777777">
            <w:pPr>
              <w:jc w:val="center"/>
              <w:rPr>
                <w:color w:val="000000" w:themeColor="text1"/>
                <w:sz w:val="20"/>
                <w:szCs w:val="20"/>
              </w:rPr>
            </w:pPr>
            <w:r w:rsidRPr="00B71987">
              <w:rPr>
                <w:color w:val="000000" w:themeColor="text1"/>
                <w:sz w:val="20"/>
                <w:szCs w:val="20"/>
              </w:rPr>
              <w:t>VU</w:t>
            </w:r>
          </w:p>
        </w:tc>
        <w:tc>
          <w:tcPr>
            <w:tcW w:w="1742" w:type="dxa"/>
            <w:shd w:val="clear" w:color="auto" w:fill="FF0000"/>
          </w:tcPr>
          <w:p w:rsidRPr="00B71987" w:rsidR="007D0E9F" w:rsidP="00382E16" w:rsidRDefault="007D0E9F" w14:paraId="644B7CA7" w14:textId="77777777">
            <w:pPr>
              <w:jc w:val="center"/>
              <w:rPr>
                <w:color w:val="FFFFFF" w:themeColor="background1"/>
                <w:sz w:val="20"/>
                <w:szCs w:val="20"/>
              </w:rPr>
            </w:pPr>
            <w:r w:rsidRPr="00B71987">
              <w:rPr>
                <w:color w:val="000000" w:themeColor="text1"/>
                <w:sz w:val="20"/>
                <w:szCs w:val="20"/>
              </w:rPr>
              <w:t>U2</w:t>
            </w:r>
          </w:p>
        </w:tc>
      </w:tr>
      <w:tr w:rsidRPr="00B71987" w:rsidR="007D0E9F" w:rsidTr="00382E16" w14:paraId="7561AC2A" w14:textId="77777777">
        <w:trPr>
          <w:trHeight w:val="566"/>
        </w:trPr>
        <w:tc>
          <w:tcPr>
            <w:tcW w:w="561" w:type="dxa"/>
            <w:vAlign w:val="center"/>
          </w:tcPr>
          <w:p w:rsidRPr="00B71987" w:rsidR="007D0E9F" w:rsidP="00436C0C" w:rsidRDefault="007D0E9F" w14:paraId="16155BD7"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4C70FFE7" w14:textId="77777777">
            <w:pPr>
              <w:rPr>
                <w:color w:val="000000" w:themeColor="text1"/>
                <w:sz w:val="20"/>
                <w:szCs w:val="20"/>
              </w:rPr>
            </w:pPr>
            <w:r w:rsidRPr="00B71987">
              <w:rPr>
                <w:color w:val="000000"/>
                <w:sz w:val="20"/>
                <w:szCs w:val="20"/>
              </w:rPr>
              <w:t>Dzērve</w:t>
            </w:r>
          </w:p>
        </w:tc>
        <w:tc>
          <w:tcPr>
            <w:tcW w:w="1674" w:type="dxa"/>
            <w:vAlign w:val="bottom"/>
          </w:tcPr>
          <w:p w:rsidRPr="00B71987" w:rsidR="007D0E9F" w:rsidP="00382E16" w:rsidRDefault="007D0E9F" w14:paraId="26160E9F" w14:textId="77777777">
            <w:pPr>
              <w:rPr>
                <w:i/>
                <w:iCs/>
                <w:color w:val="000000" w:themeColor="text1"/>
                <w:sz w:val="20"/>
                <w:szCs w:val="20"/>
              </w:rPr>
            </w:pPr>
            <w:r w:rsidRPr="00B71987">
              <w:rPr>
                <w:i/>
                <w:iCs/>
                <w:color w:val="000000"/>
                <w:sz w:val="20"/>
                <w:szCs w:val="20"/>
              </w:rPr>
              <w:t>Grus grus</w:t>
            </w:r>
          </w:p>
        </w:tc>
        <w:tc>
          <w:tcPr>
            <w:tcW w:w="1701" w:type="dxa"/>
          </w:tcPr>
          <w:p w:rsidRPr="00B71987" w:rsidR="007D0E9F" w:rsidP="00382E16" w:rsidRDefault="007D0E9F" w14:paraId="373BAB1A"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071FC6E9"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691E908A"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549BEB4D" w14:textId="77777777">
            <w:pPr>
              <w:jc w:val="center"/>
              <w:rPr>
                <w:color w:val="000000" w:themeColor="text1"/>
                <w:sz w:val="20"/>
                <w:szCs w:val="20"/>
              </w:rPr>
            </w:pPr>
            <w:r w:rsidRPr="00B71987">
              <w:rPr>
                <w:color w:val="000000" w:themeColor="text1"/>
                <w:sz w:val="20"/>
                <w:szCs w:val="20"/>
              </w:rPr>
              <w:t>LC</w:t>
            </w:r>
          </w:p>
        </w:tc>
        <w:tc>
          <w:tcPr>
            <w:tcW w:w="1742" w:type="dxa"/>
            <w:shd w:val="clear" w:color="auto" w:fill="70AD47" w:themeFill="accent6"/>
          </w:tcPr>
          <w:p w:rsidRPr="00B71987" w:rsidR="007D0E9F" w:rsidP="00382E16" w:rsidRDefault="007D0E9F" w14:paraId="7C9EDBC2" w14:textId="77777777">
            <w:pPr>
              <w:jc w:val="center"/>
              <w:rPr>
                <w:color w:val="FFFFFF" w:themeColor="background1"/>
                <w:sz w:val="20"/>
                <w:szCs w:val="20"/>
              </w:rPr>
            </w:pPr>
            <w:r w:rsidRPr="00B71987">
              <w:rPr>
                <w:color w:val="000000" w:themeColor="text1"/>
                <w:sz w:val="20"/>
                <w:szCs w:val="20"/>
              </w:rPr>
              <w:t>FV</w:t>
            </w:r>
          </w:p>
        </w:tc>
      </w:tr>
      <w:tr w:rsidRPr="00B71987" w:rsidR="007D0E9F" w:rsidTr="00382E16" w14:paraId="57AA65CE" w14:textId="77777777">
        <w:tc>
          <w:tcPr>
            <w:tcW w:w="561" w:type="dxa"/>
            <w:vAlign w:val="center"/>
          </w:tcPr>
          <w:p w:rsidRPr="00B71987" w:rsidR="007D0E9F" w:rsidP="00436C0C" w:rsidRDefault="007D0E9F" w14:paraId="3F16CFDA"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6930BD21" w14:textId="77777777">
            <w:pPr>
              <w:rPr>
                <w:color w:val="000000" w:themeColor="text1"/>
                <w:sz w:val="20"/>
                <w:szCs w:val="20"/>
              </w:rPr>
            </w:pPr>
            <w:r w:rsidRPr="00B71987">
              <w:rPr>
                <w:color w:val="000000"/>
                <w:sz w:val="20"/>
                <w:szCs w:val="20"/>
              </w:rPr>
              <w:t>Mazais dumpis</w:t>
            </w:r>
          </w:p>
        </w:tc>
        <w:tc>
          <w:tcPr>
            <w:tcW w:w="1674" w:type="dxa"/>
            <w:vAlign w:val="bottom"/>
          </w:tcPr>
          <w:p w:rsidRPr="00B71987" w:rsidR="007D0E9F" w:rsidP="00382E16" w:rsidRDefault="007D0E9F" w14:paraId="0DD47A27" w14:textId="77777777">
            <w:pPr>
              <w:rPr>
                <w:i/>
                <w:iCs/>
                <w:color w:val="000000" w:themeColor="text1"/>
                <w:sz w:val="20"/>
                <w:szCs w:val="20"/>
              </w:rPr>
            </w:pPr>
            <w:r w:rsidRPr="00B71987">
              <w:rPr>
                <w:i/>
                <w:iCs/>
                <w:color w:val="000000"/>
                <w:sz w:val="20"/>
                <w:szCs w:val="20"/>
              </w:rPr>
              <w:t>Ixobrychus minutus</w:t>
            </w:r>
          </w:p>
        </w:tc>
        <w:tc>
          <w:tcPr>
            <w:tcW w:w="1701" w:type="dxa"/>
          </w:tcPr>
          <w:p w:rsidRPr="00B71987" w:rsidR="007D0E9F" w:rsidP="00382E16" w:rsidRDefault="007D0E9F" w14:paraId="2B5ED182"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6F982990"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3B7F6223"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20E4B70D" w14:textId="77777777">
            <w:pPr>
              <w:jc w:val="center"/>
              <w:rPr>
                <w:color w:val="000000" w:themeColor="text1"/>
                <w:sz w:val="20"/>
                <w:szCs w:val="20"/>
              </w:rPr>
            </w:pPr>
            <w:r w:rsidRPr="00B71987">
              <w:rPr>
                <w:color w:val="000000" w:themeColor="text1"/>
                <w:sz w:val="20"/>
                <w:szCs w:val="20"/>
              </w:rPr>
              <w:t>VU</w:t>
            </w:r>
          </w:p>
        </w:tc>
        <w:tc>
          <w:tcPr>
            <w:tcW w:w="1742" w:type="dxa"/>
            <w:shd w:val="clear" w:color="auto" w:fill="70AD47" w:themeFill="accent6"/>
          </w:tcPr>
          <w:p w:rsidRPr="00B71987" w:rsidR="007D0E9F" w:rsidP="00382E16" w:rsidRDefault="007D0E9F" w14:paraId="014F3B81" w14:textId="77777777">
            <w:pPr>
              <w:jc w:val="center"/>
              <w:rPr>
                <w:color w:val="FFFFFF" w:themeColor="background1"/>
                <w:sz w:val="20"/>
                <w:szCs w:val="20"/>
              </w:rPr>
            </w:pPr>
            <w:r w:rsidRPr="00B71987">
              <w:rPr>
                <w:color w:val="000000" w:themeColor="text1"/>
                <w:sz w:val="20"/>
                <w:szCs w:val="20"/>
              </w:rPr>
              <w:t>FV</w:t>
            </w:r>
          </w:p>
        </w:tc>
      </w:tr>
      <w:tr w:rsidRPr="00B71987" w:rsidR="007D0E9F" w:rsidTr="00382E16" w14:paraId="120EF721" w14:textId="77777777">
        <w:tc>
          <w:tcPr>
            <w:tcW w:w="561" w:type="dxa"/>
            <w:vAlign w:val="center"/>
          </w:tcPr>
          <w:p w:rsidRPr="00B71987" w:rsidR="007D0E9F" w:rsidP="00436C0C" w:rsidRDefault="007D0E9F" w14:paraId="3F10748B"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7553BC3A" w14:textId="77777777">
            <w:pPr>
              <w:rPr>
                <w:color w:val="000000" w:themeColor="text1"/>
                <w:sz w:val="20"/>
                <w:szCs w:val="20"/>
              </w:rPr>
            </w:pPr>
            <w:r w:rsidRPr="00B71987">
              <w:rPr>
                <w:color w:val="000000"/>
                <w:sz w:val="20"/>
                <w:szCs w:val="20"/>
              </w:rPr>
              <w:t>Brūnā čakste</w:t>
            </w:r>
          </w:p>
        </w:tc>
        <w:tc>
          <w:tcPr>
            <w:tcW w:w="1674" w:type="dxa"/>
            <w:vAlign w:val="bottom"/>
          </w:tcPr>
          <w:p w:rsidRPr="00B71987" w:rsidR="007D0E9F" w:rsidP="00382E16" w:rsidRDefault="007D0E9F" w14:paraId="28690511" w14:textId="77777777">
            <w:pPr>
              <w:rPr>
                <w:i/>
                <w:iCs/>
                <w:color w:val="000000" w:themeColor="text1"/>
                <w:sz w:val="20"/>
                <w:szCs w:val="20"/>
              </w:rPr>
            </w:pPr>
            <w:r w:rsidRPr="00B71987">
              <w:rPr>
                <w:i/>
                <w:iCs/>
                <w:color w:val="000000"/>
                <w:sz w:val="20"/>
                <w:szCs w:val="20"/>
              </w:rPr>
              <w:t>Lanius collurio</w:t>
            </w:r>
          </w:p>
        </w:tc>
        <w:tc>
          <w:tcPr>
            <w:tcW w:w="1701" w:type="dxa"/>
          </w:tcPr>
          <w:p w:rsidRPr="00B71987" w:rsidR="007D0E9F" w:rsidP="00382E16" w:rsidRDefault="007D0E9F" w14:paraId="5FF42ABA"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3517FB56"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7411DCF1"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6C560D6C" w14:textId="77777777">
            <w:pPr>
              <w:jc w:val="center"/>
              <w:rPr>
                <w:color w:val="000000" w:themeColor="text1"/>
                <w:sz w:val="20"/>
                <w:szCs w:val="20"/>
              </w:rPr>
            </w:pPr>
            <w:r w:rsidRPr="00B71987">
              <w:rPr>
                <w:color w:val="000000" w:themeColor="text1"/>
                <w:sz w:val="20"/>
                <w:szCs w:val="20"/>
              </w:rPr>
              <w:t>VU</w:t>
            </w:r>
          </w:p>
        </w:tc>
        <w:tc>
          <w:tcPr>
            <w:tcW w:w="1742" w:type="dxa"/>
            <w:shd w:val="clear" w:color="auto" w:fill="FFC000" w:themeFill="accent4"/>
          </w:tcPr>
          <w:p w:rsidRPr="00B71987" w:rsidR="007D0E9F" w:rsidP="00382E16" w:rsidRDefault="007D0E9F" w14:paraId="3C4DDC73" w14:textId="77777777">
            <w:pPr>
              <w:jc w:val="center"/>
              <w:rPr>
                <w:color w:val="FFFFFF" w:themeColor="background1"/>
                <w:sz w:val="20"/>
                <w:szCs w:val="20"/>
              </w:rPr>
            </w:pPr>
            <w:r w:rsidRPr="00B71987">
              <w:rPr>
                <w:color w:val="000000" w:themeColor="text1"/>
                <w:sz w:val="20"/>
                <w:szCs w:val="20"/>
              </w:rPr>
              <w:t>U1</w:t>
            </w:r>
          </w:p>
        </w:tc>
      </w:tr>
      <w:tr w:rsidRPr="00B71987" w:rsidR="007D0E9F" w:rsidTr="00382E16" w14:paraId="427E1C44" w14:textId="77777777">
        <w:tc>
          <w:tcPr>
            <w:tcW w:w="561" w:type="dxa"/>
            <w:vAlign w:val="center"/>
          </w:tcPr>
          <w:p w:rsidRPr="00B71987" w:rsidR="007D0E9F" w:rsidP="00436C0C" w:rsidRDefault="007D0E9F" w14:paraId="632B6E2D"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142E8F3D" w14:textId="77777777">
            <w:pPr>
              <w:rPr>
                <w:color w:val="000000" w:themeColor="text1"/>
                <w:sz w:val="20"/>
                <w:szCs w:val="20"/>
              </w:rPr>
            </w:pPr>
            <w:r w:rsidRPr="00B71987">
              <w:rPr>
                <w:color w:val="000000"/>
                <w:sz w:val="20"/>
                <w:szCs w:val="20"/>
              </w:rPr>
              <w:t>Lielais ķīris</w:t>
            </w:r>
          </w:p>
        </w:tc>
        <w:tc>
          <w:tcPr>
            <w:tcW w:w="1674" w:type="dxa"/>
            <w:vAlign w:val="bottom"/>
          </w:tcPr>
          <w:p w:rsidRPr="00B71987" w:rsidR="007D0E9F" w:rsidP="00382E16" w:rsidRDefault="007D0E9F" w14:paraId="5939D74C" w14:textId="77777777">
            <w:pPr>
              <w:rPr>
                <w:i/>
                <w:iCs/>
                <w:color w:val="000000" w:themeColor="text1"/>
                <w:sz w:val="20"/>
                <w:szCs w:val="20"/>
              </w:rPr>
            </w:pPr>
            <w:r w:rsidRPr="00B71987">
              <w:rPr>
                <w:i/>
                <w:iCs/>
                <w:color w:val="000000"/>
                <w:sz w:val="20"/>
                <w:szCs w:val="20"/>
              </w:rPr>
              <w:t>Larus ridibundus</w:t>
            </w:r>
          </w:p>
        </w:tc>
        <w:tc>
          <w:tcPr>
            <w:tcW w:w="1701" w:type="dxa"/>
          </w:tcPr>
          <w:p w:rsidRPr="00B71987" w:rsidR="007D0E9F" w:rsidP="00382E16" w:rsidRDefault="007D0E9F" w14:paraId="1B056B08" w14:textId="77777777">
            <w:pPr>
              <w:jc w:val="center"/>
              <w:rPr>
                <w:color w:val="000000" w:themeColor="text1"/>
                <w:sz w:val="20"/>
                <w:szCs w:val="20"/>
              </w:rPr>
            </w:pPr>
            <w:r w:rsidRPr="00B71987">
              <w:rPr>
                <w:color w:val="000000" w:themeColor="text1"/>
                <w:sz w:val="20"/>
                <w:szCs w:val="20"/>
              </w:rPr>
              <w:t>ĪAS</w:t>
            </w:r>
            <w:r w:rsidRPr="00B71987">
              <w:rPr>
                <w:color w:val="000000" w:themeColor="text1"/>
                <w:sz w:val="20"/>
                <w:szCs w:val="20"/>
                <w:vertAlign w:val="superscript"/>
              </w:rPr>
              <w:t xml:space="preserve"> 1</w:t>
            </w:r>
          </w:p>
        </w:tc>
        <w:tc>
          <w:tcPr>
            <w:tcW w:w="1275" w:type="dxa"/>
            <w:vAlign w:val="center"/>
          </w:tcPr>
          <w:p w:rsidRPr="00B71987" w:rsidR="007D0E9F" w:rsidP="00382E16" w:rsidRDefault="007D0E9F" w14:paraId="39E7E561" w14:textId="77777777">
            <w:pPr>
              <w:jc w:val="center"/>
              <w:rPr>
                <w:color w:val="000000" w:themeColor="text1"/>
                <w:sz w:val="20"/>
                <w:szCs w:val="20"/>
              </w:rPr>
            </w:pPr>
          </w:p>
        </w:tc>
        <w:tc>
          <w:tcPr>
            <w:tcW w:w="1418" w:type="dxa"/>
            <w:vAlign w:val="center"/>
          </w:tcPr>
          <w:p w:rsidRPr="00B71987" w:rsidR="007D0E9F" w:rsidP="00382E16" w:rsidRDefault="007D0E9F" w14:paraId="10577B0E"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07188023" w14:textId="77777777">
            <w:pPr>
              <w:jc w:val="center"/>
              <w:rPr>
                <w:color w:val="000000" w:themeColor="text1"/>
                <w:sz w:val="20"/>
                <w:szCs w:val="20"/>
              </w:rPr>
            </w:pPr>
            <w:r w:rsidRPr="00B71987">
              <w:rPr>
                <w:color w:val="000000" w:themeColor="text1"/>
                <w:sz w:val="20"/>
                <w:szCs w:val="20"/>
              </w:rPr>
              <w:t>VU</w:t>
            </w:r>
          </w:p>
        </w:tc>
        <w:tc>
          <w:tcPr>
            <w:tcW w:w="1742" w:type="dxa"/>
            <w:shd w:val="clear" w:color="auto" w:fill="FFC000" w:themeFill="accent4"/>
          </w:tcPr>
          <w:p w:rsidRPr="00B71987" w:rsidR="007D0E9F" w:rsidP="00382E16" w:rsidRDefault="007D0E9F" w14:paraId="51F86D18" w14:textId="77777777">
            <w:pPr>
              <w:jc w:val="center"/>
              <w:rPr>
                <w:color w:val="FFFFFF" w:themeColor="background1"/>
                <w:sz w:val="20"/>
                <w:szCs w:val="20"/>
              </w:rPr>
            </w:pPr>
            <w:r w:rsidRPr="00B71987">
              <w:rPr>
                <w:color w:val="000000" w:themeColor="text1"/>
                <w:sz w:val="20"/>
                <w:szCs w:val="20"/>
              </w:rPr>
              <w:t>U1</w:t>
            </w:r>
          </w:p>
        </w:tc>
      </w:tr>
      <w:tr w:rsidRPr="00B71987" w:rsidR="007D0E9F" w:rsidTr="00382E16" w14:paraId="3A62FF84" w14:textId="77777777">
        <w:tc>
          <w:tcPr>
            <w:tcW w:w="561" w:type="dxa"/>
            <w:vAlign w:val="center"/>
          </w:tcPr>
          <w:p w:rsidRPr="00B71987" w:rsidR="007D0E9F" w:rsidP="00436C0C" w:rsidRDefault="007D0E9F" w14:paraId="7B0F41C7"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tcPr>
          <w:p w:rsidRPr="00B71987" w:rsidR="007D0E9F" w:rsidP="00382E16" w:rsidRDefault="007D0E9F" w14:paraId="135B70C6" w14:textId="77777777">
            <w:pPr>
              <w:rPr>
                <w:color w:val="000000" w:themeColor="text1"/>
                <w:sz w:val="20"/>
                <w:szCs w:val="20"/>
              </w:rPr>
            </w:pPr>
            <w:r w:rsidRPr="00B71987">
              <w:rPr>
                <w:color w:val="000000"/>
                <w:sz w:val="20"/>
                <w:szCs w:val="20"/>
              </w:rPr>
              <w:t>Jūraskrauklis</w:t>
            </w:r>
          </w:p>
        </w:tc>
        <w:tc>
          <w:tcPr>
            <w:tcW w:w="1674" w:type="dxa"/>
            <w:vAlign w:val="bottom"/>
          </w:tcPr>
          <w:p w:rsidRPr="00B71987" w:rsidR="007D0E9F" w:rsidP="00382E16" w:rsidRDefault="007D0E9F" w14:paraId="36020A9C" w14:textId="77777777">
            <w:pPr>
              <w:rPr>
                <w:i/>
                <w:iCs/>
                <w:color w:val="000000" w:themeColor="text1"/>
                <w:sz w:val="20"/>
                <w:szCs w:val="20"/>
              </w:rPr>
            </w:pPr>
            <w:r w:rsidRPr="00B71987">
              <w:rPr>
                <w:i/>
                <w:iCs/>
                <w:color w:val="000000"/>
                <w:sz w:val="20"/>
                <w:szCs w:val="20"/>
              </w:rPr>
              <w:t>Phalacrocorax carbo</w:t>
            </w:r>
          </w:p>
        </w:tc>
        <w:tc>
          <w:tcPr>
            <w:tcW w:w="1701" w:type="dxa"/>
          </w:tcPr>
          <w:p w:rsidRPr="00B71987" w:rsidR="007D0E9F" w:rsidP="00382E16" w:rsidRDefault="007D0E9F" w14:paraId="075DE2BC" w14:textId="77777777">
            <w:pPr>
              <w:jc w:val="center"/>
              <w:rPr>
                <w:color w:val="000000" w:themeColor="text1"/>
                <w:sz w:val="20"/>
                <w:szCs w:val="20"/>
              </w:rPr>
            </w:pPr>
          </w:p>
        </w:tc>
        <w:tc>
          <w:tcPr>
            <w:tcW w:w="1275" w:type="dxa"/>
            <w:vAlign w:val="center"/>
          </w:tcPr>
          <w:p w:rsidRPr="00B71987" w:rsidR="007D0E9F" w:rsidP="00382E16" w:rsidRDefault="007D0E9F" w14:paraId="37CFF487" w14:textId="77777777">
            <w:pPr>
              <w:jc w:val="center"/>
              <w:rPr>
                <w:color w:val="000000" w:themeColor="text1"/>
                <w:sz w:val="20"/>
                <w:szCs w:val="20"/>
              </w:rPr>
            </w:pPr>
          </w:p>
        </w:tc>
        <w:tc>
          <w:tcPr>
            <w:tcW w:w="1418" w:type="dxa"/>
            <w:vAlign w:val="center"/>
          </w:tcPr>
          <w:p w:rsidRPr="00B71987" w:rsidR="007D0E9F" w:rsidP="00382E16" w:rsidRDefault="007D0E9F" w14:paraId="3FE4BBA8"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44FFE2FD" w14:textId="77777777">
            <w:pPr>
              <w:jc w:val="center"/>
              <w:rPr>
                <w:color w:val="000000" w:themeColor="text1"/>
                <w:sz w:val="20"/>
                <w:szCs w:val="20"/>
              </w:rPr>
            </w:pPr>
            <w:r w:rsidRPr="00B71987">
              <w:rPr>
                <w:color w:val="000000" w:themeColor="text1"/>
                <w:sz w:val="20"/>
                <w:szCs w:val="20"/>
              </w:rPr>
              <w:t>LC</w:t>
            </w:r>
          </w:p>
        </w:tc>
        <w:tc>
          <w:tcPr>
            <w:tcW w:w="1742" w:type="dxa"/>
            <w:shd w:val="clear" w:color="auto" w:fill="70AD47" w:themeFill="accent6"/>
          </w:tcPr>
          <w:p w:rsidRPr="00B71987" w:rsidR="007D0E9F" w:rsidP="00382E16" w:rsidRDefault="007D0E9F" w14:paraId="27B3DE47" w14:textId="77777777">
            <w:pPr>
              <w:jc w:val="center"/>
              <w:rPr>
                <w:color w:val="FFFFFF" w:themeColor="background1"/>
                <w:sz w:val="20"/>
                <w:szCs w:val="20"/>
              </w:rPr>
            </w:pPr>
            <w:r w:rsidRPr="00B71987">
              <w:rPr>
                <w:color w:val="000000" w:themeColor="text1"/>
                <w:sz w:val="20"/>
                <w:szCs w:val="20"/>
                <w:shd w:val="clear" w:color="auto" w:fill="70AD47" w:themeFill="accent6"/>
              </w:rPr>
              <w:t>FV</w:t>
            </w:r>
          </w:p>
        </w:tc>
      </w:tr>
      <w:tr w:rsidRPr="00B71987" w:rsidR="007D0E9F" w:rsidTr="00382E16" w14:paraId="785C2C8D" w14:textId="77777777">
        <w:tc>
          <w:tcPr>
            <w:tcW w:w="561" w:type="dxa"/>
            <w:vAlign w:val="center"/>
          </w:tcPr>
          <w:p w:rsidRPr="00B71987" w:rsidR="007D0E9F" w:rsidP="00436C0C" w:rsidRDefault="007D0E9F" w14:paraId="02F14DDD"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tcPr>
          <w:p w:rsidRPr="00B71987" w:rsidR="007D0E9F" w:rsidP="00382E16" w:rsidRDefault="007D0E9F" w14:paraId="7E44C1C4" w14:textId="77777777">
            <w:pPr>
              <w:rPr>
                <w:color w:val="000000" w:themeColor="text1"/>
                <w:sz w:val="20"/>
                <w:szCs w:val="20"/>
              </w:rPr>
            </w:pPr>
            <w:r w:rsidRPr="00B71987">
              <w:rPr>
                <w:color w:val="000000"/>
                <w:sz w:val="20"/>
                <w:szCs w:val="20"/>
              </w:rPr>
              <w:t>Ragainais dūkuris</w:t>
            </w:r>
          </w:p>
        </w:tc>
        <w:tc>
          <w:tcPr>
            <w:tcW w:w="1674" w:type="dxa"/>
            <w:vAlign w:val="bottom"/>
          </w:tcPr>
          <w:p w:rsidRPr="00B71987" w:rsidR="007D0E9F" w:rsidP="00382E16" w:rsidRDefault="007D0E9F" w14:paraId="2ECA7C09" w14:textId="77777777">
            <w:pPr>
              <w:rPr>
                <w:i/>
                <w:iCs/>
                <w:color w:val="000000" w:themeColor="text1"/>
                <w:sz w:val="20"/>
                <w:szCs w:val="20"/>
              </w:rPr>
            </w:pPr>
            <w:r w:rsidRPr="00B71987">
              <w:rPr>
                <w:i/>
                <w:iCs/>
                <w:color w:val="000000"/>
                <w:sz w:val="20"/>
                <w:szCs w:val="20"/>
              </w:rPr>
              <w:t>Podiceps auritus</w:t>
            </w:r>
          </w:p>
        </w:tc>
        <w:tc>
          <w:tcPr>
            <w:tcW w:w="1701" w:type="dxa"/>
          </w:tcPr>
          <w:p w:rsidRPr="00B71987" w:rsidR="007D0E9F" w:rsidP="00382E16" w:rsidRDefault="007D0E9F" w14:paraId="29052B2E"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4656493F"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7744BEF0"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235E0137" w14:textId="77777777">
            <w:pPr>
              <w:jc w:val="center"/>
              <w:rPr>
                <w:color w:val="000000" w:themeColor="text1"/>
                <w:sz w:val="20"/>
                <w:szCs w:val="20"/>
              </w:rPr>
            </w:pPr>
            <w:r w:rsidRPr="00B71987">
              <w:rPr>
                <w:color w:val="000000" w:themeColor="text1"/>
                <w:sz w:val="20"/>
                <w:szCs w:val="20"/>
              </w:rPr>
              <w:t>CR</w:t>
            </w:r>
          </w:p>
        </w:tc>
        <w:tc>
          <w:tcPr>
            <w:tcW w:w="1742" w:type="dxa"/>
            <w:shd w:val="clear" w:color="auto" w:fill="FFC000" w:themeFill="accent4"/>
          </w:tcPr>
          <w:p w:rsidRPr="00B71987" w:rsidR="007D0E9F" w:rsidP="00382E16" w:rsidRDefault="007D0E9F" w14:paraId="6861508D" w14:textId="77777777">
            <w:pPr>
              <w:jc w:val="center"/>
              <w:rPr>
                <w:color w:val="FFFFFF" w:themeColor="background1"/>
                <w:sz w:val="20"/>
                <w:szCs w:val="20"/>
              </w:rPr>
            </w:pPr>
            <w:r w:rsidRPr="00B71987">
              <w:rPr>
                <w:color w:val="000000" w:themeColor="text1"/>
                <w:sz w:val="20"/>
                <w:szCs w:val="20"/>
              </w:rPr>
              <w:t>U1</w:t>
            </w:r>
          </w:p>
        </w:tc>
      </w:tr>
      <w:tr w:rsidRPr="00B71987" w:rsidR="007D0E9F" w:rsidTr="00382E16" w14:paraId="29CD2D33" w14:textId="77777777">
        <w:tc>
          <w:tcPr>
            <w:tcW w:w="561" w:type="dxa"/>
            <w:vAlign w:val="center"/>
          </w:tcPr>
          <w:p w:rsidRPr="00B71987" w:rsidR="007D0E9F" w:rsidP="00436C0C" w:rsidRDefault="007D0E9F" w14:paraId="03261CAE"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6826F1A3" w14:textId="77777777">
            <w:pPr>
              <w:rPr>
                <w:color w:val="000000" w:themeColor="text1"/>
                <w:sz w:val="20"/>
                <w:szCs w:val="20"/>
              </w:rPr>
            </w:pPr>
            <w:r w:rsidRPr="00B71987">
              <w:rPr>
                <w:color w:val="000000"/>
                <w:sz w:val="20"/>
                <w:szCs w:val="20"/>
              </w:rPr>
              <w:t>Ormanītis</w:t>
            </w:r>
          </w:p>
        </w:tc>
        <w:tc>
          <w:tcPr>
            <w:tcW w:w="1674" w:type="dxa"/>
            <w:vAlign w:val="bottom"/>
          </w:tcPr>
          <w:p w:rsidRPr="00B71987" w:rsidR="007D0E9F" w:rsidP="00382E16" w:rsidRDefault="007D0E9F" w14:paraId="3910DD6C" w14:textId="77777777">
            <w:pPr>
              <w:rPr>
                <w:i/>
                <w:iCs/>
                <w:color w:val="000000" w:themeColor="text1"/>
                <w:sz w:val="20"/>
                <w:szCs w:val="20"/>
              </w:rPr>
            </w:pPr>
            <w:r w:rsidRPr="00B71987">
              <w:rPr>
                <w:i/>
                <w:iCs/>
                <w:color w:val="000000"/>
                <w:sz w:val="20"/>
                <w:szCs w:val="20"/>
              </w:rPr>
              <w:t>Porzana porzana</w:t>
            </w:r>
          </w:p>
        </w:tc>
        <w:tc>
          <w:tcPr>
            <w:tcW w:w="1701" w:type="dxa"/>
          </w:tcPr>
          <w:p w:rsidRPr="00B71987" w:rsidR="007D0E9F" w:rsidP="00382E16" w:rsidRDefault="007D0E9F" w14:paraId="570B5598"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68DF8E7E"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636A75A7"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06306781" w14:textId="77777777">
            <w:pPr>
              <w:jc w:val="center"/>
              <w:rPr>
                <w:color w:val="000000" w:themeColor="text1"/>
                <w:sz w:val="20"/>
                <w:szCs w:val="20"/>
              </w:rPr>
            </w:pPr>
            <w:r w:rsidRPr="00B71987">
              <w:rPr>
                <w:color w:val="000000" w:themeColor="text1"/>
                <w:sz w:val="20"/>
                <w:szCs w:val="20"/>
              </w:rPr>
              <w:t>LC</w:t>
            </w:r>
          </w:p>
        </w:tc>
        <w:tc>
          <w:tcPr>
            <w:tcW w:w="1742" w:type="dxa"/>
            <w:shd w:val="clear" w:color="auto" w:fill="FFC000" w:themeFill="accent4"/>
          </w:tcPr>
          <w:p w:rsidRPr="00B71987" w:rsidR="007D0E9F" w:rsidP="00382E16" w:rsidRDefault="007D0E9F" w14:paraId="09FF7F8E" w14:textId="77777777">
            <w:pPr>
              <w:jc w:val="center"/>
              <w:rPr>
                <w:color w:val="FFFFFF" w:themeColor="background1"/>
                <w:sz w:val="20"/>
                <w:szCs w:val="20"/>
              </w:rPr>
            </w:pPr>
            <w:r w:rsidRPr="00B71987">
              <w:rPr>
                <w:color w:val="000000" w:themeColor="text1"/>
                <w:sz w:val="20"/>
                <w:szCs w:val="20"/>
              </w:rPr>
              <w:t>U1</w:t>
            </w:r>
          </w:p>
        </w:tc>
      </w:tr>
      <w:tr w:rsidRPr="00B71987" w:rsidR="007D0E9F" w:rsidTr="00382E16" w14:paraId="133EDA86" w14:textId="77777777">
        <w:tc>
          <w:tcPr>
            <w:tcW w:w="561" w:type="dxa"/>
            <w:vAlign w:val="center"/>
          </w:tcPr>
          <w:p w:rsidRPr="00B71987" w:rsidR="007D0E9F" w:rsidP="00436C0C" w:rsidRDefault="007D0E9F" w14:paraId="3F4BC35C"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58928559" w14:textId="77777777">
            <w:pPr>
              <w:rPr>
                <w:color w:val="000000" w:themeColor="text1"/>
                <w:sz w:val="20"/>
                <w:szCs w:val="20"/>
              </w:rPr>
            </w:pPr>
            <w:r w:rsidRPr="00B71987">
              <w:rPr>
                <w:color w:val="000000"/>
                <w:sz w:val="20"/>
                <w:szCs w:val="20"/>
              </w:rPr>
              <w:t>Upes zīriņš</w:t>
            </w:r>
          </w:p>
        </w:tc>
        <w:tc>
          <w:tcPr>
            <w:tcW w:w="1674" w:type="dxa"/>
            <w:vAlign w:val="bottom"/>
          </w:tcPr>
          <w:p w:rsidRPr="00B71987" w:rsidR="007D0E9F" w:rsidP="00382E16" w:rsidRDefault="007D0E9F" w14:paraId="08129AE0" w14:textId="77777777">
            <w:pPr>
              <w:rPr>
                <w:i/>
                <w:iCs/>
                <w:color w:val="000000" w:themeColor="text1"/>
                <w:sz w:val="20"/>
                <w:szCs w:val="20"/>
              </w:rPr>
            </w:pPr>
            <w:r w:rsidRPr="00B71987">
              <w:rPr>
                <w:i/>
                <w:iCs/>
                <w:color w:val="000000"/>
                <w:sz w:val="20"/>
                <w:szCs w:val="20"/>
              </w:rPr>
              <w:t>Sterna hirundo</w:t>
            </w:r>
          </w:p>
        </w:tc>
        <w:tc>
          <w:tcPr>
            <w:tcW w:w="1701" w:type="dxa"/>
          </w:tcPr>
          <w:p w:rsidRPr="00B71987" w:rsidR="007D0E9F" w:rsidP="00382E16" w:rsidRDefault="007D0E9F" w14:paraId="4CCC3A4C" w14:textId="77777777">
            <w:pPr>
              <w:jc w:val="center"/>
              <w:rPr>
                <w:color w:val="000000" w:themeColor="text1"/>
                <w:sz w:val="20"/>
                <w:szCs w:val="20"/>
              </w:rPr>
            </w:pPr>
            <w:r w:rsidRPr="00B71987">
              <w:rPr>
                <w:color w:val="000000" w:themeColor="text1"/>
                <w:sz w:val="20"/>
                <w:szCs w:val="20"/>
              </w:rPr>
              <w:t>ĪAS</w:t>
            </w:r>
            <w:r w:rsidRPr="00B71987">
              <w:rPr>
                <w:color w:val="000000" w:themeColor="text1"/>
                <w:sz w:val="20"/>
                <w:szCs w:val="20"/>
                <w:vertAlign w:val="superscript"/>
              </w:rPr>
              <w:t xml:space="preserve"> 1</w:t>
            </w:r>
          </w:p>
        </w:tc>
        <w:tc>
          <w:tcPr>
            <w:tcW w:w="1275" w:type="dxa"/>
            <w:vAlign w:val="center"/>
          </w:tcPr>
          <w:p w:rsidRPr="00B71987" w:rsidR="007D0E9F" w:rsidP="00382E16" w:rsidRDefault="007D0E9F" w14:paraId="51E554EB"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65F79702"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6669072F" w14:textId="77777777">
            <w:pPr>
              <w:jc w:val="center"/>
              <w:rPr>
                <w:color w:val="000000" w:themeColor="text1"/>
                <w:sz w:val="20"/>
                <w:szCs w:val="20"/>
              </w:rPr>
            </w:pPr>
            <w:r w:rsidRPr="00B71987">
              <w:rPr>
                <w:color w:val="000000" w:themeColor="text1"/>
                <w:sz w:val="20"/>
                <w:szCs w:val="20"/>
              </w:rPr>
              <w:t>VU</w:t>
            </w:r>
          </w:p>
        </w:tc>
        <w:tc>
          <w:tcPr>
            <w:tcW w:w="1742" w:type="dxa"/>
            <w:shd w:val="clear" w:color="auto" w:fill="FFC000" w:themeFill="accent4"/>
          </w:tcPr>
          <w:p w:rsidRPr="00B71987" w:rsidR="007D0E9F" w:rsidP="00382E16" w:rsidRDefault="007D0E9F" w14:paraId="66457FA5" w14:textId="77777777">
            <w:pPr>
              <w:jc w:val="center"/>
              <w:rPr>
                <w:color w:val="FFFFFF" w:themeColor="background1"/>
                <w:sz w:val="20"/>
                <w:szCs w:val="20"/>
              </w:rPr>
            </w:pPr>
            <w:r w:rsidRPr="00B71987">
              <w:rPr>
                <w:color w:val="000000" w:themeColor="text1"/>
                <w:sz w:val="20"/>
                <w:szCs w:val="20"/>
              </w:rPr>
              <w:t>U1</w:t>
            </w:r>
          </w:p>
        </w:tc>
      </w:tr>
      <w:tr w:rsidRPr="00B71987" w:rsidR="007D0E9F" w:rsidTr="00382E16" w14:paraId="57F81651" w14:textId="77777777">
        <w:tc>
          <w:tcPr>
            <w:tcW w:w="561" w:type="dxa"/>
            <w:vAlign w:val="center"/>
          </w:tcPr>
          <w:p w:rsidRPr="00B71987" w:rsidR="007D0E9F" w:rsidP="00436C0C" w:rsidRDefault="007D0E9F" w14:paraId="6D520AA3"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7F6F05BF" w14:textId="77777777">
            <w:pPr>
              <w:rPr>
                <w:color w:val="000000" w:themeColor="text1"/>
                <w:sz w:val="20"/>
                <w:szCs w:val="20"/>
              </w:rPr>
            </w:pPr>
            <w:r w:rsidRPr="00B71987">
              <w:rPr>
                <w:color w:val="000000"/>
                <w:sz w:val="20"/>
                <w:szCs w:val="20"/>
              </w:rPr>
              <w:t>Mazais dūkuris</w:t>
            </w:r>
          </w:p>
        </w:tc>
        <w:tc>
          <w:tcPr>
            <w:tcW w:w="1674" w:type="dxa"/>
            <w:vAlign w:val="bottom"/>
          </w:tcPr>
          <w:p w:rsidRPr="00B71987" w:rsidR="007D0E9F" w:rsidP="00382E16" w:rsidRDefault="007D0E9F" w14:paraId="613C7E60" w14:textId="77777777">
            <w:pPr>
              <w:rPr>
                <w:i/>
                <w:iCs/>
                <w:color w:val="000000" w:themeColor="text1"/>
                <w:sz w:val="20"/>
                <w:szCs w:val="20"/>
              </w:rPr>
            </w:pPr>
            <w:r w:rsidRPr="00B71987">
              <w:rPr>
                <w:i/>
                <w:iCs/>
                <w:color w:val="000000"/>
                <w:sz w:val="20"/>
                <w:szCs w:val="20"/>
              </w:rPr>
              <w:t>Tachybaptus ruficollis</w:t>
            </w:r>
          </w:p>
        </w:tc>
        <w:tc>
          <w:tcPr>
            <w:tcW w:w="1701" w:type="dxa"/>
          </w:tcPr>
          <w:p w:rsidRPr="00B71987" w:rsidR="007D0E9F" w:rsidP="00382E16" w:rsidRDefault="007D0E9F" w14:paraId="68C90ACE"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03B06A30" w14:textId="77777777">
            <w:pPr>
              <w:jc w:val="center"/>
              <w:rPr>
                <w:color w:val="000000" w:themeColor="text1"/>
                <w:sz w:val="20"/>
                <w:szCs w:val="20"/>
              </w:rPr>
            </w:pPr>
          </w:p>
        </w:tc>
        <w:tc>
          <w:tcPr>
            <w:tcW w:w="1418" w:type="dxa"/>
            <w:vAlign w:val="center"/>
          </w:tcPr>
          <w:p w:rsidRPr="00B71987" w:rsidR="007D0E9F" w:rsidP="00382E16" w:rsidRDefault="007D0E9F" w14:paraId="21E675C0" w14:textId="77777777">
            <w:pPr>
              <w:jc w:val="center"/>
              <w:rPr>
                <w:color w:val="000000" w:themeColor="text1"/>
                <w:sz w:val="20"/>
                <w:szCs w:val="20"/>
              </w:rPr>
            </w:pPr>
          </w:p>
        </w:tc>
        <w:tc>
          <w:tcPr>
            <w:tcW w:w="1524" w:type="dxa"/>
            <w:vAlign w:val="center"/>
          </w:tcPr>
          <w:p w:rsidRPr="00B71987" w:rsidR="007D0E9F" w:rsidP="00382E16" w:rsidRDefault="007D0E9F" w14:paraId="21401713" w14:textId="77777777">
            <w:pPr>
              <w:jc w:val="center"/>
              <w:rPr>
                <w:color w:val="000000" w:themeColor="text1"/>
                <w:sz w:val="20"/>
                <w:szCs w:val="20"/>
              </w:rPr>
            </w:pPr>
            <w:r w:rsidRPr="00B71987">
              <w:rPr>
                <w:color w:val="000000" w:themeColor="text1"/>
                <w:sz w:val="20"/>
                <w:szCs w:val="20"/>
              </w:rPr>
              <w:t>VU</w:t>
            </w:r>
          </w:p>
        </w:tc>
        <w:tc>
          <w:tcPr>
            <w:tcW w:w="1742" w:type="dxa"/>
            <w:shd w:val="clear" w:color="auto" w:fill="70AD47" w:themeFill="accent6"/>
          </w:tcPr>
          <w:p w:rsidRPr="00B71987" w:rsidR="007D0E9F" w:rsidP="00382E16" w:rsidRDefault="007D0E9F" w14:paraId="32C202F4" w14:textId="77777777">
            <w:pPr>
              <w:jc w:val="center"/>
              <w:rPr>
                <w:color w:val="FFFFFF" w:themeColor="background1"/>
                <w:sz w:val="20"/>
                <w:szCs w:val="20"/>
              </w:rPr>
            </w:pPr>
            <w:r w:rsidRPr="00B71987">
              <w:rPr>
                <w:color w:val="000000" w:themeColor="text1"/>
                <w:sz w:val="20"/>
                <w:szCs w:val="20"/>
              </w:rPr>
              <w:t>FV</w:t>
            </w:r>
          </w:p>
        </w:tc>
      </w:tr>
      <w:tr w:rsidRPr="00B71987" w:rsidR="007D0E9F" w:rsidTr="00382E16" w14:paraId="4F3716C0" w14:textId="77777777">
        <w:tc>
          <w:tcPr>
            <w:tcW w:w="561" w:type="dxa"/>
            <w:vAlign w:val="center"/>
          </w:tcPr>
          <w:p w:rsidRPr="00B71987" w:rsidR="007D0E9F" w:rsidP="00436C0C" w:rsidRDefault="007D0E9F" w14:paraId="637D0CCC"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vAlign w:val="center"/>
          </w:tcPr>
          <w:p w:rsidRPr="00B71987" w:rsidR="007D0E9F" w:rsidP="00382E16" w:rsidRDefault="007D0E9F" w14:paraId="4F60D31D" w14:textId="77777777">
            <w:pPr>
              <w:rPr>
                <w:color w:val="000000" w:themeColor="text1"/>
                <w:sz w:val="20"/>
                <w:szCs w:val="20"/>
              </w:rPr>
            </w:pPr>
            <w:r w:rsidRPr="00B71987">
              <w:rPr>
                <w:color w:val="000000"/>
                <w:sz w:val="20"/>
                <w:szCs w:val="20"/>
              </w:rPr>
              <w:t>Mazais ormanītis</w:t>
            </w:r>
          </w:p>
        </w:tc>
        <w:tc>
          <w:tcPr>
            <w:tcW w:w="1674" w:type="dxa"/>
            <w:vAlign w:val="bottom"/>
          </w:tcPr>
          <w:p w:rsidRPr="00B71987" w:rsidR="007D0E9F" w:rsidP="00382E16" w:rsidRDefault="007D0E9F" w14:paraId="508FD3AE" w14:textId="77777777">
            <w:pPr>
              <w:rPr>
                <w:i/>
                <w:iCs/>
                <w:color w:val="000000" w:themeColor="text1"/>
                <w:sz w:val="20"/>
                <w:szCs w:val="20"/>
              </w:rPr>
            </w:pPr>
            <w:r w:rsidRPr="00B71987">
              <w:rPr>
                <w:i/>
                <w:iCs/>
                <w:color w:val="000000"/>
                <w:sz w:val="20"/>
                <w:szCs w:val="20"/>
              </w:rPr>
              <w:t>Zapornia parva</w:t>
            </w:r>
          </w:p>
        </w:tc>
        <w:tc>
          <w:tcPr>
            <w:tcW w:w="1701" w:type="dxa"/>
          </w:tcPr>
          <w:p w:rsidRPr="00B71987" w:rsidR="007D0E9F" w:rsidP="00382E16" w:rsidRDefault="007D0E9F" w14:paraId="38B89360"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1BFAA990"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7A47AB10"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2A7A7608" w14:textId="77777777">
            <w:pPr>
              <w:jc w:val="center"/>
              <w:rPr>
                <w:color w:val="000000" w:themeColor="text1"/>
                <w:sz w:val="20"/>
                <w:szCs w:val="20"/>
              </w:rPr>
            </w:pPr>
            <w:r w:rsidRPr="00B71987">
              <w:rPr>
                <w:color w:val="000000" w:themeColor="text1"/>
                <w:sz w:val="20"/>
                <w:szCs w:val="20"/>
              </w:rPr>
              <w:t>VU</w:t>
            </w:r>
          </w:p>
        </w:tc>
        <w:tc>
          <w:tcPr>
            <w:tcW w:w="1742" w:type="dxa"/>
            <w:shd w:val="clear" w:color="auto" w:fill="70AD47" w:themeFill="accent6"/>
          </w:tcPr>
          <w:p w:rsidRPr="00B71987" w:rsidR="007D0E9F" w:rsidP="00382E16" w:rsidRDefault="007D0E9F" w14:paraId="370ED611" w14:textId="77777777">
            <w:pPr>
              <w:jc w:val="center"/>
              <w:rPr>
                <w:color w:val="FFFFFF" w:themeColor="background1"/>
                <w:sz w:val="20"/>
                <w:szCs w:val="20"/>
              </w:rPr>
            </w:pPr>
            <w:r w:rsidRPr="00B71987">
              <w:rPr>
                <w:color w:val="000000" w:themeColor="text1"/>
                <w:sz w:val="20"/>
                <w:szCs w:val="20"/>
              </w:rPr>
              <w:t>FV</w:t>
            </w:r>
          </w:p>
        </w:tc>
      </w:tr>
      <w:tr w:rsidRPr="00B71987" w:rsidR="007D0E9F" w:rsidTr="00382E16" w14:paraId="0A072D64" w14:textId="77777777">
        <w:tc>
          <w:tcPr>
            <w:tcW w:w="561" w:type="dxa"/>
            <w:vAlign w:val="center"/>
          </w:tcPr>
          <w:p w:rsidRPr="00B71987" w:rsidR="007D0E9F" w:rsidP="00436C0C" w:rsidRDefault="007D0E9F" w14:paraId="0F70B605"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tcPr>
          <w:p w:rsidRPr="00B71987" w:rsidR="007D0E9F" w:rsidP="00382E16" w:rsidRDefault="007D0E9F" w14:paraId="7203915D" w14:textId="77777777">
            <w:pPr>
              <w:rPr>
                <w:color w:val="000000" w:themeColor="text1"/>
                <w:sz w:val="20"/>
                <w:szCs w:val="20"/>
              </w:rPr>
            </w:pPr>
            <w:r w:rsidRPr="00B71987">
              <w:rPr>
                <w:color w:val="000000"/>
                <w:sz w:val="20"/>
                <w:szCs w:val="20"/>
              </w:rPr>
              <w:t>Meža zoss</w:t>
            </w:r>
          </w:p>
        </w:tc>
        <w:tc>
          <w:tcPr>
            <w:tcW w:w="1674" w:type="dxa"/>
            <w:vAlign w:val="bottom"/>
          </w:tcPr>
          <w:p w:rsidRPr="00B71987" w:rsidR="007D0E9F" w:rsidP="00382E16" w:rsidRDefault="007D0E9F" w14:paraId="0DEC9BCB" w14:textId="77777777">
            <w:pPr>
              <w:rPr>
                <w:i/>
                <w:iCs/>
                <w:color w:val="000000" w:themeColor="text1"/>
                <w:sz w:val="20"/>
                <w:szCs w:val="20"/>
              </w:rPr>
            </w:pPr>
            <w:r w:rsidRPr="00B71987">
              <w:rPr>
                <w:i/>
                <w:iCs/>
                <w:color w:val="000000"/>
                <w:sz w:val="20"/>
                <w:szCs w:val="20"/>
              </w:rPr>
              <w:t>Anser anser</w:t>
            </w:r>
          </w:p>
        </w:tc>
        <w:tc>
          <w:tcPr>
            <w:tcW w:w="1701" w:type="dxa"/>
          </w:tcPr>
          <w:p w:rsidRPr="00B71987" w:rsidR="007D0E9F" w:rsidP="00382E16" w:rsidRDefault="007D0E9F" w14:paraId="492169BA"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21E1DA24" w14:textId="77777777">
            <w:pPr>
              <w:jc w:val="center"/>
              <w:rPr>
                <w:color w:val="000000" w:themeColor="text1"/>
                <w:sz w:val="20"/>
                <w:szCs w:val="20"/>
              </w:rPr>
            </w:pPr>
          </w:p>
        </w:tc>
        <w:tc>
          <w:tcPr>
            <w:tcW w:w="1418" w:type="dxa"/>
            <w:vAlign w:val="center"/>
          </w:tcPr>
          <w:p w:rsidRPr="00B71987" w:rsidR="007D0E9F" w:rsidP="00382E16" w:rsidRDefault="007D0E9F" w14:paraId="707A5B2F" w14:textId="77777777">
            <w:pPr>
              <w:jc w:val="center"/>
              <w:rPr>
                <w:color w:val="000000" w:themeColor="text1"/>
                <w:sz w:val="20"/>
                <w:szCs w:val="20"/>
              </w:rPr>
            </w:pPr>
            <w:r w:rsidRPr="00B71987">
              <w:rPr>
                <w:color w:val="000000" w:themeColor="text1"/>
                <w:sz w:val="20"/>
                <w:szCs w:val="20"/>
              </w:rPr>
              <w:t>X</w:t>
            </w:r>
          </w:p>
        </w:tc>
        <w:tc>
          <w:tcPr>
            <w:tcW w:w="1524" w:type="dxa"/>
            <w:vAlign w:val="center"/>
          </w:tcPr>
          <w:p w:rsidRPr="00B71987" w:rsidR="007D0E9F" w:rsidP="00382E16" w:rsidRDefault="007D0E9F" w14:paraId="21091E8D" w14:textId="77777777">
            <w:pPr>
              <w:jc w:val="center"/>
              <w:rPr>
                <w:color w:val="000000" w:themeColor="text1"/>
                <w:sz w:val="20"/>
                <w:szCs w:val="20"/>
              </w:rPr>
            </w:pPr>
            <w:r w:rsidRPr="00B71987">
              <w:rPr>
                <w:color w:val="000000" w:themeColor="text1"/>
                <w:sz w:val="20"/>
                <w:szCs w:val="20"/>
              </w:rPr>
              <w:t>NT</w:t>
            </w:r>
          </w:p>
        </w:tc>
        <w:tc>
          <w:tcPr>
            <w:tcW w:w="1742" w:type="dxa"/>
            <w:shd w:val="clear" w:color="auto" w:fill="70AD47" w:themeFill="accent6"/>
          </w:tcPr>
          <w:p w:rsidRPr="00B71987" w:rsidR="007D0E9F" w:rsidP="00382E16" w:rsidRDefault="007D0E9F" w14:paraId="75E5C017" w14:textId="77777777">
            <w:pPr>
              <w:jc w:val="center"/>
              <w:rPr>
                <w:color w:val="FFFFFF" w:themeColor="background1"/>
                <w:sz w:val="20"/>
                <w:szCs w:val="20"/>
              </w:rPr>
            </w:pPr>
            <w:r w:rsidRPr="00B71987">
              <w:rPr>
                <w:color w:val="000000" w:themeColor="text1"/>
                <w:sz w:val="20"/>
                <w:szCs w:val="20"/>
              </w:rPr>
              <w:t>FV</w:t>
            </w:r>
          </w:p>
        </w:tc>
      </w:tr>
      <w:tr w:rsidRPr="00B71987" w:rsidR="007D0E9F" w:rsidTr="00382E16" w14:paraId="4DBC2AB8" w14:textId="77777777">
        <w:tc>
          <w:tcPr>
            <w:tcW w:w="561" w:type="dxa"/>
            <w:vAlign w:val="center"/>
          </w:tcPr>
          <w:p w:rsidRPr="00B71987" w:rsidR="007D0E9F" w:rsidP="00436C0C" w:rsidRDefault="007D0E9F" w14:paraId="506512B2"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tcPr>
          <w:p w:rsidRPr="00B71987" w:rsidR="007D0E9F" w:rsidP="00382E16" w:rsidRDefault="007D0E9F" w14:paraId="508B0770" w14:textId="77777777">
            <w:pPr>
              <w:rPr>
                <w:color w:val="000000" w:themeColor="text1"/>
                <w:sz w:val="20"/>
                <w:szCs w:val="20"/>
              </w:rPr>
            </w:pPr>
            <w:r w:rsidRPr="00B71987">
              <w:rPr>
                <w:sz w:val="20"/>
                <w:szCs w:val="20"/>
              </w:rPr>
              <w:t>Mazais ķīris</w:t>
            </w:r>
          </w:p>
        </w:tc>
        <w:tc>
          <w:tcPr>
            <w:tcW w:w="1674" w:type="dxa"/>
            <w:vAlign w:val="bottom"/>
          </w:tcPr>
          <w:p w:rsidRPr="00B71987" w:rsidR="007D0E9F" w:rsidP="00382E16" w:rsidRDefault="007D0E9F" w14:paraId="00A92630" w14:textId="77777777">
            <w:pPr>
              <w:rPr>
                <w:i/>
                <w:iCs/>
                <w:color w:val="000000" w:themeColor="text1"/>
                <w:sz w:val="20"/>
                <w:szCs w:val="20"/>
              </w:rPr>
            </w:pPr>
            <w:r w:rsidRPr="00B71987">
              <w:rPr>
                <w:i/>
                <w:iCs/>
                <w:color w:val="000000"/>
                <w:sz w:val="20"/>
                <w:szCs w:val="20"/>
              </w:rPr>
              <w:t>Larus minutus</w:t>
            </w:r>
          </w:p>
        </w:tc>
        <w:tc>
          <w:tcPr>
            <w:tcW w:w="1701" w:type="dxa"/>
          </w:tcPr>
          <w:p w:rsidRPr="00B71987" w:rsidR="007D0E9F" w:rsidP="00382E16" w:rsidRDefault="007D0E9F" w14:paraId="742AB263" w14:textId="77777777">
            <w:pPr>
              <w:jc w:val="center"/>
              <w:rPr>
                <w:color w:val="000000" w:themeColor="text1"/>
                <w:sz w:val="20"/>
                <w:szCs w:val="20"/>
              </w:rPr>
            </w:pPr>
            <w:r w:rsidRPr="00B71987">
              <w:rPr>
                <w:color w:val="000000" w:themeColor="text1"/>
                <w:sz w:val="20"/>
                <w:szCs w:val="20"/>
              </w:rPr>
              <w:t>ĪAS</w:t>
            </w:r>
            <w:r w:rsidRPr="00B71987">
              <w:rPr>
                <w:color w:val="000000" w:themeColor="text1"/>
                <w:sz w:val="20"/>
                <w:szCs w:val="20"/>
                <w:vertAlign w:val="superscript"/>
              </w:rPr>
              <w:t xml:space="preserve"> 1</w:t>
            </w:r>
          </w:p>
        </w:tc>
        <w:tc>
          <w:tcPr>
            <w:tcW w:w="1275" w:type="dxa"/>
            <w:vAlign w:val="center"/>
          </w:tcPr>
          <w:p w:rsidRPr="00B71987" w:rsidR="007D0E9F" w:rsidP="00382E16" w:rsidRDefault="007D0E9F" w14:paraId="250A6D97"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1C1AEEFB" w14:textId="77777777">
            <w:pPr>
              <w:jc w:val="center"/>
              <w:rPr>
                <w:color w:val="000000" w:themeColor="text1"/>
                <w:sz w:val="20"/>
                <w:szCs w:val="20"/>
              </w:rPr>
            </w:pPr>
            <w:r w:rsidRPr="00B71987">
              <w:rPr>
                <w:sz w:val="20"/>
                <w:szCs w:val="20"/>
              </w:rPr>
              <w:t>X</w:t>
            </w:r>
          </w:p>
        </w:tc>
        <w:tc>
          <w:tcPr>
            <w:tcW w:w="1524" w:type="dxa"/>
            <w:vAlign w:val="center"/>
          </w:tcPr>
          <w:p w:rsidRPr="00B71987" w:rsidR="007D0E9F" w:rsidP="00382E16" w:rsidRDefault="007D0E9F" w14:paraId="504EE4B4" w14:textId="77777777">
            <w:pPr>
              <w:jc w:val="center"/>
              <w:rPr>
                <w:color w:val="000000" w:themeColor="text1"/>
                <w:sz w:val="20"/>
                <w:szCs w:val="20"/>
              </w:rPr>
            </w:pPr>
            <w:r w:rsidRPr="00B71987">
              <w:rPr>
                <w:color w:val="000000" w:themeColor="text1"/>
                <w:sz w:val="20"/>
                <w:szCs w:val="20"/>
              </w:rPr>
              <w:t>EN</w:t>
            </w:r>
          </w:p>
        </w:tc>
        <w:tc>
          <w:tcPr>
            <w:tcW w:w="1742" w:type="dxa"/>
            <w:shd w:val="clear" w:color="auto" w:fill="FFC000" w:themeFill="accent4"/>
          </w:tcPr>
          <w:p w:rsidRPr="00B71987" w:rsidR="007D0E9F" w:rsidP="00382E16" w:rsidRDefault="007D0E9F" w14:paraId="7DA8BF34" w14:textId="77777777">
            <w:pPr>
              <w:jc w:val="center"/>
              <w:rPr>
                <w:color w:val="FFFFFF" w:themeColor="background1"/>
                <w:sz w:val="20"/>
                <w:szCs w:val="20"/>
              </w:rPr>
            </w:pPr>
            <w:r w:rsidRPr="00B71987">
              <w:rPr>
                <w:color w:val="000000" w:themeColor="text1"/>
                <w:sz w:val="20"/>
                <w:szCs w:val="20"/>
              </w:rPr>
              <w:t>U1</w:t>
            </w:r>
          </w:p>
        </w:tc>
      </w:tr>
      <w:tr w:rsidRPr="00B71987" w:rsidR="007D0E9F" w:rsidTr="00382E16" w14:paraId="267DF099" w14:textId="77777777">
        <w:tc>
          <w:tcPr>
            <w:tcW w:w="561" w:type="dxa"/>
            <w:vAlign w:val="center"/>
          </w:tcPr>
          <w:p w:rsidRPr="00B71987" w:rsidR="007D0E9F" w:rsidP="00436C0C" w:rsidRDefault="007D0E9F" w14:paraId="46BFC65C"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tcPr>
          <w:p w:rsidRPr="00B71987" w:rsidR="007D0E9F" w:rsidP="00382E16" w:rsidRDefault="007D0E9F" w14:paraId="46299861" w14:textId="77777777">
            <w:pPr>
              <w:rPr>
                <w:color w:val="000000" w:themeColor="text1"/>
                <w:sz w:val="20"/>
                <w:szCs w:val="20"/>
              </w:rPr>
            </w:pPr>
            <w:r w:rsidRPr="00B71987">
              <w:rPr>
                <w:sz w:val="20"/>
                <w:szCs w:val="20"/>
              </w:rPr>
              <w:t>Melnā puskuitala</w:t>
            </w:r>
          </w:p>
        </w:tc>
        <w:tc>
          <w:tcPr>
            <w:tcW w:w="1674" w:type="dxa"/>
            <w:vAlign w:val="bottom"/>
          </w:tcPr>
          <w:p w:rsidRPr="00B71987" w:rsidR="007D0E9F" w:rsidP="00382E16" w:rsidRDefault="007D0E9F" w14:paraId="44C79CBA" w14:textId="77777777">
            <w:pPr>
              <w:rPr>
                <w:i/>
                <w:iCs/>
                <w:color w:val="000000" w:themeColor="text1"/>
                <w:sz w:val="20"/>
                <w:szCs w:val="20"/>
              </w:rPr>
            </w:pPr>
            <w:r w:rsidRPr="00B71987">
              <w:rPr>
                <w:i/>
                <w:iCs/>
                <w:color w:val="000000"/>
                <w:sz w:val="20"/>
                <w:szCs w:val="20"/>
              </w:rPr>
              <w:t>Limosa limosa</w:t>
            </w:r>
          </w:p>
        </w:tc>
        <w:tc>
          <w:tcPr>
            <w:tcW w:w="1701" w:type="dxa"/>
          </w:tcPr>
          <w:p w:rsidRPr="00B71987" w:rsidR="007D0E9F" w:rsidP="00382E16" w:rsidRDefault="007D0E9F" w14:paraId="38D45D18"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46042D2C" w14:textId="77777777">
            <w:pPr>
              <w:jc w:val="center"/>
              <w:rPr>
                <w:color w:val="000000" w:themeColor="text1"/>
                <w:sz w:val="20"/>
                <w:szCs w:val="20"/>
              </w:rPr>
            </w:pPr>
          </w:p>
        </w:tc>
        <w:tc>
          <w:tcPr>
            <w:tcW w:w="1418" w:type="dxa"/>
            <w:vAlign w:val="center"/>
          </w:tcPr>
          <w:p w:rsidRPr="00B71987" w:rsidR="007D0E9F" w:rsidP="00382E16" w:rsidRDefault="007D0E9F" w14:paraId="2945C774" w14:textId="77777777">
            <w:pPr>
              <w:jc w:val="center"/>
              <w:rPr>
                <w:color w:val="000000" w:themeColor="text1"/>
                <w:sz w:val="20"/>
                <w:szCs w:val="20"/>
              </w:rPr>
            </w:pPr>
            <w:r w:rsidRPr="00B71987">
              <w:rPr>
                <w:color w:val="000000" w:themeColor="text1"/>
                <w:sz w:val="20"/>
                <w:szCs w:val="20"/>
              </w:rPr>
              <w:t>X</w:t>
            </w:r>
          </w:p>
        </w:tc>
        <w:tc>
          <w:tcPr>
            <w:tcW w:w="1524" w:type="dxa"/>
            <w:vAlign w:val="center"/>
          </w:tcPr>
          <w:p w:rsidRPr="00B71987" w:rsidR="007D0E9F" w:rsidP="00382E16" w:rsidRDefault="007D0E9F" w14:paraId="75017824" w14:textId="77777777">
            <w:pPr>
              <w:jc w:val="center"/>
              <w:rPr>
                <w:color w:val="000000" w:themeColor="text1"/>
                <w:sz w:val="20"/>
                <w:szCs w:val="20"/>
              </w:rPr>
            </w:pPr>
            <w:r w:rsidRPr="00B71987">
              <w:rPr>
                <w:color w:val="000000" w:themeColor="text1"/>
                <w:sz w:val="20"/>
                <w:szCs w:val="20"/>
              </w:rPr>
              <w:t>CR</w:t>
            </w:r>
          </w:p>
        </w:tc>
        <w:tc>
          <w:tcPr>
            <w:tcW w:w="1742" w:type="dxa"/>
            <w:shd w:val="clear" w:color="auto" w:fill="FF0000"/>
          </w:tcPr>
          <w:p w:rsidRPr="00B71987" w:rsidR="007D0E9F" w:rsidP="00382E16" w:rsidRDefault="007D0E9F" w14:paraId="546AF676" w14:textId="77777777">
            <w:pPr>
              <w:jc w:val="center"/>
              <w:rPr>
                <w:color w:val="FFFFFF" w:themeColor="background1"/>
                <w:sz w:val="20"/>
                <w:szCs w:val="20"/>
              </w:rPr>
            </w:pPr>
            <w:r w:rsidRPr="00B71987">
              <w:rPr>
                <w:color w:val="000000" w:themeColor="text1"/>
                <w:sz w:val="20"/>
                <w:szCs w:val="20"/>
              </w:rPr>
              <w:t>U2</w:t>
            </w:r>
          </w:p>
        </w:tc>
      </w:tr>
      <w:tr w:rsidRPr="00B71987" w:rsidR="007D0E9F" w:rsidTr="00382E16" w14:paraId="766FE1CE" w14:textId="77777777">
        <w:tc>
          <w:tcPr>
            <w:tcW w:w="561" w:type="dxa"/>
            <w:vAlign w:val="center"/>
          </w:tcPr>
          <w:p w:rsidRPr="00B71987" w:rsidR="007D0E9F" w:rsidP="00436C0C" w:rsidRDefault="007D0E9F" w14:paraId="4883EE5B"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tcPr>
          <w:p w:rsidRPr="00B71987" w:rsidR="007D0E9F" w:rsidP="00382E16" w:rsidRDefault="007D0E9F" w14:paraId="085BEB8F" w14:textId="77777777">
            <w:pPr>
              <w:rPr>
                <w:color w:val="000000" w:themeColor="text1"/>
                <w:sz w:val="20"/>
                <w:szCs w:val="20"/>
              </w:rPr>
            </w:pPr>
            <w:r w:rsidRPr="00B71987">
              <w:rPr>
                <w:sz w:val="20"/>
                <w:szCs w:val="20"/>
              </w:rPr>
              <w:t>Seivi ķauķis</w:t>
            </w:r>
          </w:p>
        </w:tc>
        <w:tc>
          <w:tcPr>
            <w:tcW w:w="1674" w:type="dxa"/>
            <w:vAlign w:val="bottom"/>
          </w:tcPr>
          <w:p w:rsidRPr="00B71987" w:rsidR="007D0E9F" w:rsidP="00382E16" w:rsidRDefault="007D0E9F" w14:paraId="49687FE6" w14:textId="77777777">
            <w:pPr>
              <w:rPr>
                <w:i/>
                <w:iCs/>
                <w:color w:val="000000" w:themeColor="text1"/>
                <w:sz w:val="20"/>
                <w:szCs w:val="20"/>
              </w:rPr>
            </w:pPr>
            <w:r w:rsidRPr="00B71987">
              <w:rPr>
                <w:i/>
                <w:iCs/>
                <w:color w:val="000000"/>
                <w:sz w:val="20"/>
                <w:szCs w:val="20"/>
              </w:rPr>
              <w:t>Locustella luscinioides</w:t>
            </w:r>
          </w:p>
        </w:tc>
        <w:tc>
          <w:tcPr>
            <w:tcW w:w="1701" w:type="dxa"/>
          </w:tcPr>
          <w:p w:rsidRPr="00B71987" w:rsidR="007D0E9F" w:rsidP="00382E16" w:rsidRDefault="007D0E9F" w14:paraId="48FF882D" w14:textId="77777777">
            <w:pPr>
              <w:jc w:val="center"/>
              <w:rPr>
                <w:color w:val="000000" w:themeColor="text1"/>
                <w:sz w:val="20"/>
                <w:szCs w:val="20"/>
              </w:rPr>
            </w:pPr>
            <w:r w:rsidRPr="00B71987">
              <w:rPr>
                <w:color w:val="000000" w:themeColor="text1"/>
                <w:sz w:val="20"/>
                <w:szCs w:val="20"/>
              </w:rPr>
              <w:t>ĪAS</w:t>
            </w:r>
          </w:p>
        </w:tc>
        <w:tc>
          <w:tcPr>
            <w:tcW w:w="1275" w:type="dxa"/>
            <w:vAlign w:val="center"/>
          </w:tcPr>
          <w:p w:rsidRPr="00B71987" w:rsidR="007D0E9F" w:rsidP="00382E16" w:rsidRDefault="007D0E9F" w14:paraId="0E17F639" w14:textId="77777777">
            <w:pPr>
              <w:jc w:val="center"/>
              <w:rPr>
                <w:color w:val="000000" w:themeColor="text1"/>
                <w:sz w:val="20"/>
                <w:szCs w:val="20"/>
              </w:rPr>
            </w:pPr>
          </w:p>
        </w:tc>
        <w:tc>
          <w:tcPr>
            <w:tcW w:w="1418" w:type="dxa"/>
            <w:vAlign w:val="center"/>
          </w:tcPr>
          <w:p w:rsidRPr="00B71987" w:rsidR="007D0E9F" w:rsidP="00382E16" w:rsidRDefault="007D0E9F" w14:paraId="484DB44F" w14:textId="77777777">
            <w:pPr>
              <w:jc w:val="center"/>
              <w:rPr>
                <w:color w:val="000000" w:themeColor="text1"/>
                <w:sz w:val="20"/>
                <w:szCs w:val="20"/>
              </w:rPr>
            </w:pPr>
          </w:p>
        </w:tc>
        <w:tc>
          <w:tcPr>
            <w:tcW w:w="1524" w:type="dxa"/>
            <w:vAlign w:val="center"/>
          </w:tcPr>
          <w:p w:rsidRPr="00B71987" w:rsidR="007D0E9F" w:rsidP="00382E16" w:rsidRDefault="007D0E9F" w14:paraId="680B1F1A" w14:textId="77777777">
            <w:pPr>
              <w:jc w:val="center"/>
              <w:rPr>
                <w:color w:val="000000" w:themeColor="text1"/>
                <w:sz w:val="20"/>
                <w:szCs w:val="20"/>
              </w:rPr>
            </w:pPr>
            <w:r w:rsidRPr="00B71987">
              <w:rPr>
                <w:color w:val="000000" w:themeColor="text1"/>
                <w:sz w:val="20"/>
                <w:szCs w:val="20"/>
              </w:rPr>
              <w:t>LC</w:t>
            </w:r>
          </w:p>
        </w:tc>
        <w:tc>
          <w:tcPr>
            <w:tcW w:w="1742" w:type="dxa"/>
            <w:shd w:val="clear" w:color="auto" w:fill="70AD47" w:themeFill="accent6"/>
          </w:tcPr>
          <w:p w:rsidRPr="00B71987" w:rsidR="007D0E9F" w:rsidP="00382E16" w:rsidRDefault="007D0E9F" w14:paraId="0DB51193" w14:textId="77777777">
            <w:pPr>
              <w:jc w:val="center"/>
              <w:rPr>
                <w:color w:val="FFFFFF" w:themeColor="background1"/>
                <w:sz w:val="20"/>
                <w:szCs w:val="20"/>
              </w:rPr>
            </w:pPr>
            <w:r w:rsidRPr="00B71987">
              <w:rPr>
                <w:color w:val="000000" w:themeColor="text1"/>
                <w:sz w:val="20"/>
                <w:szCs w:val="20"/>
              </w:rPr>
              <w:t>FV</w:t>
            </w:r>
          </w:p>
        </w:tc>
      </w:tr>
      <w:tr w:rsidRPr="00B71987" w:rsidR="007D0E9F" w:rsidTr="00382E16" w14:paraId="5F5F36F5" w14:textId="77777777">
        <w:tc>
          <w:tcPr>
            <w:tcW w:w="561" w:type="dxa"/>
            <w:vAlign w:val="center"/>
          </w:tcPr>
          <w:p w:rsidRPr="00B71987" w:rsidR="007D0E9F" w:rsidP="00436C0C" w:rsidRDefault="007D0E9F" w14:paraId="3D369EE3"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tcPr>
          <w:p w:rsidRPr="00B71987" w:rsidR="007D0E9F" w:rsidP="00382E16" w:rsidRDefault="007D0E9F" w14:paraId="737A3876" w14:textId="77777777">
            <w:pPr>
              <w:rPr>
                <w:color w:val="000000" w:themeColor="text1"/>
                <w:sz w:val="20"/>
                <w:szCs w:val="20"/>
              </w:rPr>
            </w:pPr>
            <w:r w:rsidRPr="00B71987">
              <w:rPr>
                <w:sz w:val="20"/>
                <w:szCs w:val="20"/>
              </w:rPr>
              <w:t>Bārdzīlīte</w:t>
            </w:r>
          </w:p>
        </w:tc>
        <w:tc>
          <w:tcPr>
            <w:tcW w:w="1674" w:type="dxa"/>
            <w:vAlign w:val="bottom"/>
          </w:tcPr>
          <w:p w:rsidRPr="00B71987" w:rsidR="007D0E9F" w:rsidP="00382E16" w:rsidRDefault="007D0E9F" w14:paraId="32D50A71" w14:textId="77777777">
            <w:pPr>
              <w:rPr>
                <w:i/>
                <w:iCs/>
                <w:color w:val="000000" w:themeColor="text1"/>
                <w:sz w:val="20"/>
                <w:szCs w:val="20"/>
              </w:rPr>
            </w:pPr>
            <w:r w:rsidRPr="00B71987">
              <w:rPr>
                <w:i/>
                <w:iCs/>
                <w:color w:val="000000"/>
                <w:sz w:val="20"/>
                <w:szCs w:val="20"/>
              </w:rPr>
              <w:t>Panurus biarmicus</w:t>
            </w:r>
          </w:p>
        </w:tc>
        <w:tc>
          <w:tcPr>
            <w:tcW w:w="1701" w:type="dxa"/>
          </w:tcPr>
          <w:p w:rsidRPr="00B71987" w:rsidR="007D0E9F" w:rsidP="00382E16" w:rsidRDefault="007D0E9F" w14:paraId="31FE6964" w14:textId="77777777">
            <w:pPr>
              <w:jc w:val="center"/>
              <w:rPr>
                <w:color w:val="000000" w:themeColor="text1"/>
                <w:sz w:val="20"/>
                <w:szCs w:val="20"/>
              </w:rPr>
            </w:pPr>
            <w:r w:rsidRPr="00B71987">
              <w:rPr>
                <w:sz w:val="20"/>
                <w:szCs w:val="20"/>
              </w:rPr>
              <w:t>ĪAS</w:t>
            </w:r>
          </w:p>
        </w:tc>
        <w:tc>
          <w:tcPr>
            <w:tcW w:w="1275" w:type="dxa"/>
            <w:vAlign w:val="center"/>
          </w:tcPr>
          <w:p w:rsidRPr="00B71987" w:rsidR="007D0E9F" w:rsidP="00382E16" w:rsidRDefault="007D0E9F" w14:paraId="081E0117" w14:textId="77777777">
            <w:pPr>
              <w:jc w:val="center"/>
              <w:rPr>
                <w:color w:val="000000" w:themeColor="text1"/>
                <w:sz w:val="20"/>
                <w:szCs w:val="20"/>
              </w:rPr>
            </w:pPr>
          </w:p>
        </w:tc>
        <w:tc>
          <w:tcPr>
            <w:tcW w:w="1418" w:type="dxa"/>
            <w:vAlign w:val="center"/>
          </w:tcPr>
          <w:p w:rsidRPr="00B71987" w:rsidR="007D0E9F" w:rsidP="00382E16" w:rsidRDefault="007D0E9F" w14:paraId="021C8815" w14:textId="77777777">
            <w:pPr>
              <w:jc w:val="center"/>
              <w:rPr>
                <w:color w:val="000000" w:themeColor="text1"/>
                <w:sz w:val="20"/>
                <w:szCs w:val="20"/>
              </w:rPr>
            </w:pPr>
          </w:p>
        </w:tc>
        <w:tc>
          <w:tcPr>
            <w:tcW w:w="1524" w:type="dxa"/>
            <w:vAlign w:val="center"/>
          </w:tcPr>
          <w:p w:rsidRPr="00B71987" w:rsidR="007D0E9F" w:rsidP="00382E16" w:rsidRDefault="007D0E9F" w14:paraId="1B9D2E00" w14:textId="77777777">
            <w:pPr>
              <w:jc w:val="center"/>
              <w:rPr>
                <w:color w:val="000000" w:themeColor="text1"/>
                <w:sz w:val="20"/>
                <w:szCs w:val="20"/>
              </w:rPr>
            </w:pPr>
            <w:r w:rsidRPr="00B71987">
              <w:rPr>
                <w:color w:val="000000" w:themeColor="text1"/>
                <w:sz w:val="20"/>
                <w:szCs w:val="20"/>
              </w:rPr>
              <w:t>LC</w:t>
            </w:r>
          </w:p>
        </w:tc>
        <w:tc>
          <w:tcPr>
            <w:tcW w:w="1742" w:type="dxa"/>
            <w:shd w:val="clear" w:color="auto" w:fill="70AD47" w:themeFill="accent6"/>
          </w:tcPr>
          <w:p w:rsidRPr="00B71987" w:rsidR="007D0E9F" w:rsidP="00382E16" w:rsidRDefault="007D0E9F" w14:paraId="77FA7B75" w14:textId="77777777">
            <w:pPr>
              <w:jc w:val="center"/>
              <w:rPr>
                <w:color w:val="FFFFFF" w:themeColor="background1"/>
                <w:sz w:val="20"/>
                <w:szCs w:val="20"/>
              </w:rPr>
            </w:pPr>
            <w:r w:rsidRPr="00B71987">
              <w:rPr>
                <w:color w:val="000000" w:themeColor="text1"/>
                <w:sz w:val="20"/>
                <w:szCs w:val="20"/>
              </w:rPr>
              <w:t>FV</w:t>
            </w:r>
          </w:p>
        </w:tc>
      </w:tr>
      <w:tr w:rsidRPr="00B71987" w:rsidR="007D0E9F" w:rsidTr="00382E16" w14:paraId="73FDF708" w14:textId="77777777">
        <w:tc>
          <w:tcPr>
            <w:tcW w:w="561" w:type="dxa"/>
            <w:vAlign w:val="center"/>
          </w:tcPr>
          <w:p w:rsidRPr="00B71987" w:rsidR="007D0E9F" w:rsidP="00436C0C" w:rsidRDefault="007D0E9F" w14:paraId="62CC2DCB"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tcPr>
          <w:p w:rsidRPr="00B71987" w:rsidR="007D0E9F" w:rsidP="00382E16" w:rsidRDefault="007D0E9F" w14:paraId="4E05A7F3" w14:textId="77777777">
            <w:pPr>
              <w:rPr>
                <w:color w:val="000000" w:themeColor="text1"/>
                <w:sz w:val="20"/>
                <w:szCs w:val="20"/>
              </w:rPr>
            </w:pPr>
            <w:r w:rsidRPr="00B71987">
              <w:rPr>
                <w:sz w:val="20"/>
                <w:szCs w:val="20"/>
              </w:rPr>
              <w:t>Pļavu tilbīte</w:t>
            </w:r>
          </w:p>
        </w:tc>
        <w:tc>
          <w:tcPr>
            <w:tcW w:w="1674" w:type="dxa"/>
            <w:vAlign w:val="bottom"/>
          </w:tcPr>
          <w:p w:rsidRPr="00B71987" w:rsidR="007D0E9F" w:rsidP="00382E16" w:rsidRDefault="007D0E9F" w14:paraId="4A0901FF" w14:textId="77777777">
            <w:pPr>
              <w:rPr>
                <w:i/>
                <w:iCs/>
                <w:color w:val="000000" w:themeColor="text1"/>
                <w:sz w:val="20"/>
                <w:szCs w:val="20"/>
              </w:rPr>
            </w:pPr>
            <w:r w:rsidRPr="00B71987">
              <w:rPr>
                <w:i/>
                <w:iCs/>
                <w:color w:val="000000"/>
                <w:sz w:val="20"/>
                <w:szCs w:val="20"/>
              </w:rPr>
              <w:t>Tringa totanus</w:t>
            </w:r>
          </w:p>
        </w:tc>
        <w:tc>
          <w:tcPr>
            <w:tcW w:w="1701" w:type="dxa"/>
          </w:tcPr>
          <w:p w:rsidRPr="00B71987" w:rsidR="007D0E9F" w:rsidP="00382E16" w:rsidRDefault="007D0E9F" w14:paraId="569E82FB" w14:textId="77777777">
            <w:pPr>
              <w:jc w:val="center"/>
              <w:rPr>
                <w:color w:val="000000" w:themeColor="text1"/>
                <w:sz w:val="20"/>
                <w:szCs w:val="20"/>
              </w:rPr>
            </w:pPr>
            <w:r w:rsidRPr="00B71987">
              <w:rPr>
                <w:sz w:val="20"/>
                <w:szCs w:val="20"/>
              </w:rPr>
              <w:t>ĪAS</w:t>
            </w:r>
          </w:p>
        </w:tc>
        <w:tc>
          <w:tcPr>
            <w:tcW w:w="1275" w:type="dxa"/>
            <w:vAlign w:val="center"/>
          </w:tcPr>
          <w:p w:rsidRPr="00B71987" w:rsidR="007D0E9F" w:rsidP="00382E16" w:rsidRDefault="007D0E9F" w14:paraId="1A13ADE1" w14:textId="77777777">
            <w:pPr>
              <w:jc w:val="center"/>
              <w:rPr>
                <w:color w:val="000000" w:themeColor="text1"/>
                <w:sz w:val="20"/>
                <w:szCs w:val="20"/>
              </w:rPr>
            </w:pPr>
          </w:p>
        </w:tc>
        <w:tc>
          <w:tcPr>
            <w:tcW w:w="1418" w:type="dxa"/>
            <w:vAlign w:val="center"/>
          </w:tcPr>
          <w:p w:rsidRPr="00B71987" w:rsidR="007D0E9F" w:rsidP="00382E16" w:rsidRDefault="007D0E9F" w14:paraId="00024A4A" w14:textId="77777777">
            <w:pPr>
              <w:jc w:val="center"/>
              <w:rPr>
                <w:color w:val="000000" w:themeColor="text1"/>
                <w:sz w:val="20"/>
                <w:szCs w:val="20"/>
              </w:rPr>
            </w:pPr>
          </w:p>
        </w:tc>
        <w:tc>
          <w:tcPr>
            <w:tcW w:w="1524" w:type="dxa"/>
            <w:vAlign w:val="center"/>
          </w:tcPr>
          <w:p w:rsidRPr="00B71987" w:rsidR="007D0E9F" w:rsidP="00382E16" w:rsidRDefault="007D0E9F" w14:paraId="72E8992D" w14:textId="77777777">
            <w:pPr>
              <w:jc w:val="center"/>
              <w:rPr>
                <w:color w:val="000000" w:themeColor="text1"/>
                <w:sz w:val="20"/>
                <w:szCs w:val="20"/>
              </w:rPr>
            </w:pPr>
            <w:r w:rsidRPr="00B71987">
              <w:rPr>
                <w:color w:val="000000" w:themeColor="text1"/>
                <w:sz w:val="20"/>
                <w:szCs w:val="20"/>
              </w:rPr>
              <w:t>EN</w:t>
            </w:r>
          </w:p>
        </w:tc>
        <w:tc>
          <w:tcPr>
            <w:tcW w:w="1742" w:type="dxa"/>
            <w:shd w:val="clear" w:color="auto" w:fill="FF0000"/>
          </w:tcPr>
          <w:p w:rsidRPr="00B71987" w:rsidR="007D0E9F" w:rsidP="00382E16" w:rsidRDefault="007D0E9F" w14:paraId="60493833" w14:textId="77777777">
            <w:pPr>
              <w:jc w:val="center"/>
              <w:rPr>
                <w:color w:val="FFFFFF" w:themeColor="background1"/>
                <w:sz w:val="20"/>
                <w:szCs w:val="20"/>
              </w:rPr>
            </w:pPr>
            <w:r w:rsidRPr="00B71987">
              <w:rPr>
                <w:color w:val="000000" w:themeColor="text1"/>
                <w:sz w:val="20"/>
                <w:szCs w:val="20"/>
              </w:rPr>
              <w:t>U2</w:t>
            </w:r>
          </w:p>
        </w:tc>
      </w:tr>
      <w:tr w:rsidRPr="00B71987" w:rsidR="007D0E9F" w:rsidTr="00382E16" w14:paraId="166E29DB" w14:textId="77777777">
        <w:tc>
          <w:tcPr>
            <w:tcW w:w="561" w:type="dxa"/>
            <w:vAlign w:val="center"/>
          </w:tcPr>
          <w:p w:rsidRPr="00B71987" w:rsidR="007D0E9F" w:rsidP="00436C0C" w:rsidRDefault="007D0E9F" w14:paraId="70FAED6E"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tcPr>
          <w:p w:rsidRPr="00B71987" w:rsidR="007D0E9F" w:rsidP="00382E16" w:rsidRDefault="007D0E9F" w14:paraId="65739B28" w14:textId="77777777">
            <w:pPr>
              <w:rPr>
                <w:color w:val="000000" w:themeColor="text1"/>
                <w:sz w:val="20"/>
                <w:szCs w:val="20"/>
              </w:rPr>
            </w:pPr>
            <w:r w:rsidRPr="00B71987">
              <w:rPr>
                <w:sz w:val="20"/>
                <w:szCs w:val="20"/>
              </w:rPr>
              <w:t>Svītrainais ķauķis</w:t>
            </w:r>
          </w:p>
        </w:tc>
        <w:tc>
          <w:tcPr>
            <w:tcW w:w="1674" w:type="dxa"/>
            <w:vAlign w:val="bottom"/>
          </w:tcPr>
          <w:p w:rsidRPr="00B71987" w:rsidR="007D0E9F" w:rsidP="00382E16" w:rsidRDefault="007D0E9F" w14:paraId="1F1433A9" w14:textId="77777777">
            <w:pPr>
              <w:rPr>
                <w:i/>
                <w:iCs/>
                <w:color w:val="000000" w:themeColor="text1"/>
                <w:sz w:val="20"/>
                <w:szCs w:val="20"/>
              </w:rPr>
            </w:pPr>
            <w:r w:rsidRPr="00B71987">
              <w:rPr>
                <w:i/>
                <w:iCs/>
                <w:color w:val="000000"/>
                <w:sz w:val="20"/>
                <w:szCs w:val="20"/>
              </w:rPr>
              <w:t>Sylvia nisoria</w:t>
            </w:r>
          </w:p>
        </w:tc>
        <w:tc>
          <w:tcPr>
            <w:tcW w:w="1701" w:type="dxa"/>
          </w:tcPr>
          <w:p w:rsidRPr="00B71987" w:rsidR="007D0E9F" w:rsidP="00382E16" w:rsidRDefault="007D0E9F" w14:paraId="650EA3F9" w14:textId="77777777">
            <w:pPr>
              <w:jc w:val="center"/>
              <w:rPr>
                <w:color w:val="000000" w:themeColor="text1"/>
                <w:sz w:val="20"/>
                <w:szCs w:val="20"/>
              </w:rPr>
            </w:pPr>
            <w:r w:rsidRPr="00B71987">
              <w:rPr>
                <w:sz w:val="20"/>
                <w:szCs w:val="20"/>
              </w:rPr>
              <w:t>ĪAS</w:t>
            </w:r>
          </w:p>
        </w:tc>
        <w:tc>
          <w:tcPr>
            <w:tcW w:w="1275" w:type="dxa"/>
            <w:vAlign w:val="center"/>
          </w:tcPr>
          <w:p w:rsidRPr="00B71987" w:rsidR="007D0E9F" w:rsidP="00382E16" w:rsidRDefault="007D0E9F" w14:paraId="7DB56F87" w14:textId="77777777">
            <w:pPr>
              <w:jc w:val="center"/>
              <w:rPr>
                <w:color w:val="000000" w:themeColor="text1"/>
                <w:sz w:val="20"/>
                <w:szCs w:val="20"/>
              </w:rPr>
            </w:pPr>
          </w:p>
        </w:tc>
        <w:tc>
          <w:tcPr>
            <w:tcW w:w="1418" w:type="dxa"/>
            <w:vAlign w:val="center"/>
          </w:tcPr>
          <w:p w:rsidRPr="00B71987" w:rsidR="007D0E9F" w:rsidP="00382E16" w:rsidRDefault="007D0E9F" w14:paraId="348499B6" w14:textId="77777777">
            <w:pPr>
              <w:jc w:val="center"/>
              <w:rPr>
                <w:color w:val="000000" w:themeColor="text1"/>
                <w:sz w:val="20"/>
                <w:szCs w:val="20"/>
              </w:rPr>
            </w:pPr>
          </w:p>
        </w:tc>
        <w:tc>
          <w:tcPr>
            <w:tcW w:w="1524" w:type="dxa"/>
            <w:vAlign w:val="center"/>
          </w:tcPr>
          <w:p w:rsidRPr="00B71987" w:rsidR="007D0E9F" w:rsidP="00382E16" w:rsidRDefault="007D0E9F" w14:paraId="5E09A4C5" w14:textId="77777777">
            <w:pPr>
              <w:jc w:val="center"/>
              <w:rPr>
                <w:color w:val="000000" w:themeColor="text1"/>
                <w:sz w:val="20"/>
                <w:szCs w:val="20"/>
              </w:rPr>
            </w:pPr>
            <w:r w:rsidRPr="00B71987">
              <w:rPr>
                <w:color w:val="000000" w:themeColor="text1"/>
                <w:sz w:val="20"/>
                <w:szCs w:val="20"/>
              </w:rPr>
              <w:t>LC</w:t>
            </w:r>
          </w:p>
        </w:tc>
        <w:tc>
          <w:tcPr>
            <w:tcW w:w="1742" w:type="dxa"/>
            <w:shd w:val="clear" w:color="auto" w:fill="FFC000" w:themeFill="accent4"/>
          </w:tcPr>
          <w:p w:rsidRPr="00B71987" w:rsidR="007D0E9F" w:rsidP="00382E16" w:rsidRDefault="007D0E9F" w14:paraId="3303089C" w14:textId="77777777">
            <w:pPr>
              <w:jc w:val="center"/>
              <w:rPr>
                <w:color w:val="FFFFFF" w:themeColor="background1"/>
                <w:sz w:val="20"/>
                <w:szCs w:val="20"/>
              </w:rPr>
            </w:pPr>
            <w:r w:rsidRPr="00B71987">
              <w:rPr>
                <w:color w:val="000000" w:themeColor="text1"/>
                <w:sz w:val="20"/>
                <w:szCs w:val="20"/>
              </w:rPr>
              <w:t>U1</w:t>
            </w:r>
          </w:p>
        </w:tc>
      </w:tr>
      <w:tr w:rsidRPr="00B71987" w:rsidR="007D0E9F" w:rsidTr="00382E16" w14:paraId="37AEA71F" w14:textId="77777777">
        <w:tc>
          <w:tcPr>
            <w:tcW w:w="561" w:type="dxa"/>
            <w:vAlign w:val="center"/>
          </w:tcPr>
          <w:p w:rsidRPr="00B71987" w:rsidR="007D0E9F" w:rsidP="00436C0C" w:rsidRDefault="007D0E9F" w14:paraId="1B488097"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tcPr>
          <w:p w:rsidRPr="00B71987" w:rsidR="007D0E9F" w:rsidP="00382E16" w:rsidRDefault="007D0E9F" w14:paraId="4779E604" w14:textId="77777777">
            <w:pPr>
              <w:rPr>
                <w:color w:val="000000" w:themeColor="text1"/>
                <w:sz w:val="20"/>
                <w:szCs w:val="20"/>
              </w:rPr>
            </w:pPr>
            <w:r w:rsidRPr="00B71987">
              <w:rPr>
                <w:sz w:val="20"/>
                <w:szCs w:val="20"/>
              </w:rPr>
              <w:t>Sila cīrulis</w:t>
            </w:r>
          </w:p>
        </w:tc>
        <w:tc>
          <w:tcPr>
            <w:tcW w:w="1674" w:type="dxa"/>
            <w:vAlign w:val="bottom"/>
          </w:tcPr>
          <w:p w:rsidRPr="00B71987" w:rsidR="007D0E9F" w:rsidP="00382E16" w:rsidRDefault="007D0E9F" w14:paraId="2A79F408" w14:textId="77777777">
            <w:pPr>
              <w:rPr>
                <w:i/>
                <w:iCs/>
                <w:color w:val="000000" w:themeColor="text1"/>
                <w:sz w:val="20"/>
                <w:szCs w:val="20"/>
              </w:rPr>
            </w:pPr>
            <w:r w:rsidRPr="00B71987">
              <w:rPr>
                <w:i/>
                <w:iCs/>
                <w:sz w:val="20"/>
                <w:szCs w:val="20"/>
              </w:rPr>
              <w:t>Lullula arborea</w:t>
            </w:r>
          </w:p>
        </w:tc>
        <w:tc>
          <w:tcPr>
            <w:tcW w:w="1701" w:type="dxa"/>
          </w:tcPr>
          <w:p w:rsidRPr="00B71987" w:rsidR="007D0E9F" w:rsidP="00382E16" w:rsidRDefault="007D0E9F" w14:paraId="2393A2D0" w14:textId="77777777">
            <w:pPr>
              <w:jc w:val="center"/>
              <w:rPr>
                <w:color w:val="000000" w:themeColor="text1"/>
                <w:sz w:val="20"/>
                <w:szCs w:val="20"/>
              </w:rPr>
            </w:pPr>
            <w:r w:rsidRPr="00B71987">
              <w:rPr>
                <w:sz w:val="20"/>
                <w:szCs w:val="20"/>
              </w:rPr>
              <w:t>ĪAS</w:t>
            </w:r>
          </w:p>
        </w:tc>
        <w:tc>
          <w:tcPr>
            <w:tcW w:w="1275" w:type="dxa"/>
            <w:vAlign w:val="center"/>
          </w:tcPr>
          <w:p w:rsidRPr="00B71987" w:rsidR="007D0E9F" w:rsidP="00382E16" w:rsidRDefault="007D0E9F" w14:paraId="71D9B91C" w14:textId="77777777">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7D0E9F" w:rsidP="00382E16" w:rsidRDefault="007D0E9F" w14:paraId="489F662D" w14:textId="77777777">
            <w:pPr>
              <w:jc w:val="center"/>
              <w:rPr>
                <w:color w:val="000000" w:themeColor="text1"/>
                <w:sz w:val="20"/>
                <w:szCs w:val="20"/>
              </w:rPr>
            </w:pPr>
            <w:r w:rsidRPr="00B71987">
              <w:rPr>
                <w:color w:val="000000" w:themeColor="text1"/>
                <w:sz w:val="20"/>
                <w:szCs w:val="20"/>
              </w:rPr>
              <w:t>X</w:t>
            </w:r>
          </w:p>
        </w:tc>
        <w:tc>
          <w:tcPr>
            <w:tcW w:w="1524" w:type="dxa"/>
            <w:vAlign w:val="center"/>
          </w:tcPr>
          <w:p w:rsidRPr="00B71987" w:rsidR="007D0E9F" w:rsidP="00382E16" w:rsidRDefault="007D0E9F" w14:paraId="261FA1B1" w14:textId="77777777">
            <w:pPr>
              <w:jc w:val="center"/>
              <w:rPr>
                <w:color w:val="000000" w:themeColor="text1"/>
                <w:sz w:val="20"/>
                <w:szCs w:val="20"/>
              </w:rPr>
            </w:pPr>
            <w:r w:rsidRPr="00B71987">
              <w:rPr>
                <w:color w:val="000000" w:themeColor="text1"/>
                <w:sz w:val="20"/>
                <w:szCs w:val="20"/>
              </w:rPr>
              <w:t>LC</w:t>
            </w:r>
          </w:p>
        </w:tc>
        <w:tc>
          <w:tcPr>
            <w:tcW w:w="1742" w:type="dxa"/>
            <w:shd w:val="clear" w:color="auto" w:fill="FFC000" w:themeFill="accent4"/>
          </w:tcPr>
          <w:p w:rsidRPr="00B71987" w:rsidR="007D0E9F" w:rsidP="00382E16" w:rsidRDefault="007D0E9F" w14:paraId="268AD8DF" w14:textId="77777777">
            <w:pPr>
              <w:jc w:val="center"/>
              <w:rPr>
                <w:color w:val="FFFFFF" w:themeColor="background1"/>
                <w:sz w:val="20"/>
                <w:szCs w:val="20"/>
              </w:rPr>
            </w:pPr>
            <w:r w:rsidRPr="00B71987">
              <w:rPr>
                <w:color w:val="000000" w:themeColor="text1"/>
                <w:sz w:val="20"/>
                <w:szCs w:val="20"/>
              </w:rPr>
              <w:t>U1</w:t>
            </w:r>
          </w:p>
        </w:tc>
      </w:tr>
      <w:tr w:rsidRPr="00B71987" w:rsidR="007D0E9F" w:rsidTr="00382E16" w14:paraId="38BBA304" w14:textId="77777777">
        <w:tc>
          <w:tcPr>
            <w:tcW w:w="561" w:type="dxa"/>
            <w:vAlign w:val="center"/>
          </w:tcPr>
          <w:p w:rsidRPr="00B71987" w:rsidR="007D0E9F" w:rsidP="00436C0C" w:rsidRDefault="007D0E9F" w14:paraId="424E2E5F"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tcPr>
          <w:p w:rsidRPr="00B71987" w:rsidR="007D0E9F" w:rsidP="00382E16" w:rsidRDefault="007D0E9F" w14:paraId="4C55D1BF" w14:textId="77777777">
            <w:pPr>
              <w:rPr>
                <w:color w:val="000000" w:themeColor="text1"/>
                <w:sz w:val="20"/>
                <w:szCs w:val="20"/>
              </w:rPr>
            </w:pPr>
            <w:r w:rsidRPr="00B71987">
              <w:rPr>
                <w:sz w:val="20"/>
                <w:szCs w:val="20"/>
              </w:rPr>
              <w:t>Somzīlīte</w:t>
            </w:r>
          </w:p>
        </w:tc>
        <w:tc>
          <w:tcPr>
            <w:tcW w:w="1674" w:type="dxa"/>
            <w:vAlign w:val="bottom"/>
          </w:tcPr>
          <w:p w:rsidRPr="00B71987" w:rsidR="007D0E9F" w:rsidP="00382E16" w:rsidRDefault="007D0E9F" w14:paraId="135C610F" w14:textId="77777777">
            <w:pPr>
              <w:rPr>
                <w:i/>
                <w:iCs/>
                <w:color w:val="000000" w:themeColor="text1"/>
                <w:sz w:val="20"/>
                <w:szCs w:val="20"/>
              </w:rPr>
            </w:pPr>
            <w:r w:rsidRPr="00B71987">
              <w:rPr>
                <w:i/>
                <w:iCs/>
                <w:sz w:val="20"/>
                <w:szCs w:val="20"/>
              </w:rPr>
              <w:t>Remiz pendulinus</w:t>
            </w:r>
          </w:p>
        </w:tc>
        <w:tc>
          <w:tcPr>
            <w:tcW w:w="1701" w:type="dxa"/>
          </w:tcPr>
          <w:p w:rsidRPr="00B71987" w:rsidR="007D0E9F" w:rsidP="00382E16" w:rsidRDefault="007D0E9F" w14:paraId="5A0439AA" w14:textId="77777777">
            <w:pPr>
              <w:jc w:val="center"/>
              <w:rPr>
                <w:color w:val="000000" w:themeColor="text1"/>
                <w:sz w:val="20"/>
                <w:szCs w:val="20"/>
              </w:rPr>
            </w:pPr>
            <w:r w:rsidRPr="00B71987">
              <w:rPr>
                <w:sz w:val="20"/>
                <w:szCs w:val="20"/>
              </w:rPr>
              <w:t>ĪAS</w:t>
            </w:r>
          </w:p>
        </w:tc>
        <w:tc>
          <w:tcPr>
            <w:tcW w:w="1275" w:type="dxa"/>
            <w:vAlign w:val="center"/>
          </w:tcPr>
          <w:p w:rsidRPr="00B71987" w:rsidR="007D0E9F" w:rsidP="00382E16" w:rsidRDefault="007D0E9F" w14:paraId="6F2517F4" w14:textId="77777777">
            <w:pPr>
              <w:jc w:val="center"/>
              <w:rPr>
                <w:color w:val="000000" w:themeColor="text1"/>
                <w:sz w:val="20"/>
                <w:szCs w:val="20"/>
              </w:rPr>
            </w:pPr>
          </w:p>
        </w:tc>
        <w:tc>
          <w:tcPr>
            <w:tcW w:w="1418" w:type="dxa"/>
            <w:vAlign w:val="center"/>
          </w:tcPr>
          <w:p w:rsidRPr="00B71987" w:rsidR="007D0E9F" w:rsidP="00382E16" w:rsidRDefault="007D0E9F" w14:paraId="7D14ECBD" w14:textId="77777777">
            <w:pPr>
              <w:jc w:val="center"/>
              <w:rPr>
                <w:color w:val="000000" w:themeColor="text1"/>
                <w:sz w:val="20"/>
                <w:szCs w:val="20"/>
              </w:rPr>
            </w:pPr>
          </w:p>
        </w:tc>
        <w:tc>
          <w:tcPr>
            <w:tcW w:w="1524" w:type="dxa"/>
            <w:vAlign w:val="center"/>
          </w:tcPr>
          <w:p w:rsidRPr="00B71987" w:rsidR="007D0E9F" w:rsidP="00382E16" w:rsidRDefault="007D0E9F" w14:paraId="26CB0DAA" w14:textId="77777777">
            <w:pPr>
              <w:jc w:val="center"/>
              <w:rPr>
                <w:color w:val="000000" w:themeColor="text1"/>
                <w:sz w:val="20"/>
                <w:szCs w:val="20"/>
              </w:rPr>
            </w:pPr>
            <w:r w:rsidRPr="00B71987">
              <w:rPr>
                <w:color w:val="000000" w:themeColor="text1"/>
                <w:sz w:val="20"/>
                <w:szCs w:val="20"/>
              </w:rPr>
              <w:t>LC</w:t>
            </w:r>
          </w:p>
        </w:tc>
        <w:tc>
          <w:tcPr>
            <w:tcW w:w="1742" w:type="dxa"/>
            <w:shd w:val="clear" w:color="auto" w:fill="70AD47" w:themeFill="accent6"/>
          </w:tcPr>
          <w:p w:rsidRPr="00B71987" w:rsidR="007D0E9F" w:rsidP="00382E16" w:rsidRDefault="007D0E9F" w14:paraId="56D8081A" w14:textId="77777777">
            <w:pPr>
              <w:jc w:val="center"/>
              <w:rPr>
                <w:color w:val="FFFFFF" w:themeColor="background1"/>
                <w:sz w:val="20"/>
                <w:szCs w:val="20"/>
              </w:rPr>
            </w:pPr>
            <w:r w:rsidRPr="00B71987">
              <w:rPr>
                <w:color w:val="000000" w:themeColor="text1"/>
                <w:sz w:val="20"/>
                <w:szCs w:val="20"/>
              </w:rPr>
              <w:t>FV</w:t>
            </w:r>
          </w:p>
        </w:tc>
      </w:tr>
      <w:tr w:rsidRPr="00B71987" w:rsidR="000F4589" w:rsidTr="00382E16" w14:paraId="3904D439" w14:textId="77777777">
        <w:tc>
          <w:tcPr>
            <w:tcW w:w="561" w:type="dxa"/>
            <w:vAlign w:val="center"/>
          </w:tcPr>
          <w:p w:rsidRPr="00B71987" w:rsidR="000F4589" w:rsidP="00436C0C" w:rsidRDefault="000F4589" w14:paraId="11699491" w14:textId="77777777">
            <w:pPr>
              <w:pStyle w:val="ListParagraph"/>
              <w:numPr>
                <w:ilvl w:val="0"/>
                <w:numId w:val="16"/>
              </w:numPr>
              <w:jc w:val="center"/>
              <w:rPr>
                <w:rFonts w:ascii="Times New Roman" w:hAnsi="Times New Roman" w:cs="Times New Roman"/>
                <w:color w:val="000000" w:themeColor="text1"/>
                <w:sz w:val="20"/>
                <w:szCs w:val="20"/>
                <w:lang w:val="lv-LV"/>
              </w:rPr>
            </w:pPr>
          </w:p>
        </w:tc>
        <w:tc>
          <w:tcPr>
            <w:tcW w:w="1587" w:type="dxa"/>
          </w:tcPr>
          <w:p w:rsidRPr="00B71987" w:rsidR="000F4589" w:rsidP="000F4589" w:rsidRDefault="000F4589" w14:paraId="1A75366D" w14:textId="77777777">
            <w:pPr>
              <w:rPr>
                <w:sz w:val="20"/>
                <w:szCs w:val="20"/>
              </w:rPr>
            </w:pPr>
            <w:r w:rsidRPr="00B71987">
              <w:rPr>
                <w:sz w:val="20"/>
                <w:szCs w:val="20"/>
              </w:rPr>
              <w:t>Purva pūce</w:t>
            </w:r>
          </w:p>
        </w:tc>
        <w:tc>
          <w:tcPr>
            <w:tcW w:w="1674" w:type="dxa"/>
            <w:vAlign w:val="bottom"/>
          </w:tcPr>
          <w:p w:rsidRPr="00B71987" w:rsidR="000F4589" w:rsidP="000F4589" w:rsidRDefault="000F4589" w14:paraId="1DB5AC78" w14:textId="77777777">
            <w:pPr>
              <w:rPr>
                <w:i/>
                <w:iCs/>
                <w:sz w:val="20"/>
                <w:szCs w:val="20"/>
              </w:rPr>
            </w:pPr>
            <w:r w:rsidRPr="00B71987">
              <w:rPr>
                <w:i/>
                <w:iCs/>
                <w:sz w:val="20"/>
                <w:szCs w:val="20"/>
              </w:rPr>
              <w:t>Asio flammeus</w:t>
            </w:r>
          </w:p>
        </w:tc>
        <w:tc>
          <w:tcPr>
            <w:tcW w:w="1701" w:type="dxa"/>
          </w:tcPr>
          <w:p w:rsidRPr="00B71987" w:rsidR="000F4589" w:rsidP="000F4589" w:rsidRDefault="000F4589" w14:paraId="5DA64C43" w14:textId="77777777">
            <w:pPr>
              <w:jc w:val="center"/>
              <w:rPr>
                <w:color w:val="000000" w:themeColor="text1"/>
                <w:sz w:val="20"/>
                <w:szCs w:val="20"/>
              </w:rPr>
            </w:pPr>
            <w:r w:rsidRPr="00B71987">
              <w:rPr>
                <w:sz w:val="20"/>
                <w:szCs w:val="20"/>
              </w:rPr>
              <w:t>ĪAS</w:t>
            </w:r>
          </w:p>
        </w:tc>
        <w:tc>
          <w:tcPr>
            <w:tcW w:w="1275" w:type="dxa"/>
            <w:vAlign w:val="center"/>
          </w:tcPr>
          <w:p w:rsidRPr="00B71987" w:rsidR="000F4589" w:rsidP="000F4589" w:rsidRDefault="000F4589" w14:paraId="4FC889EB" w14:textId="2748BEF5">
            <w:pPr>
              <w:jc w:val="center"/>
              <w:rPr>
                <w:color w:val="000000" w:themeColor="text1"/>
                <w:sz w:val="20"/>
                <w:szCs w:val="20"/>
              </w:rPr>
            </w:pPr>
            <w:r w:rsidRPr="00B71987">
              <w:rPr>
                <w:color w:val="000000" w:themeColor="text1"/>
                <w:sz w:val="20"/>
                <w:szCs w:val="20"/>
              </w:rPr>
              <w:t>X</w:t>
            </w:r>
          </w:p>
        </w:tc>
        <w:tc>
          <w:tcPr>
            <w:tcW w:w="1418" w:type="dxa"/>
            <w:vAlign w:val="center"/>
          </w:tcPr>
          <w:p w:rsidRPr="00B71987" w:rsidR="000F4589" w:rsidP="000F4589" w:rsidRDefault="000F4589" w14:paraId="5B5FE592" w14:textId="77777777">
            <w:pPr>
              <w:jc w:val="center"/>
              <w:rPr>
                <w:sz w:val="20"/>
                <w:szCs w:val="20"/>
                <w:highlight w:val="green"/>
              </w:rPr>
            </w:pPr>
            <w:r w:rsidRPr="00B71987">
              <w:rPr>
                <w:sz w:val="20"/>
                <w:szCs w:val="20"/>
              </w:rPr>
              <w:t>X</w:t>
            </w:r>
          </w:p>
        </w:tc>
        <w:tc>
          <w:tcPr>
            <w:tcW w:w="1524" w:type="dxa"/>
            <w:vAlign w:val="center"/>
          </w:tcPr>
          <w:p w:rsidRPr="00B71987" w:rsidR="000F4589" w:rsidP="000F4589" w:rsidRDefault="000F4589" w14:paraId="08F6ECC8" w14:textId="77777777">
            <w:pPr>
              <w:jc w:val="center"/>
              <w:rPr>
                <w:color w:val="000000" w:themeColor="text1"/>
                <w:sz w:val="20"/>
                <w:szCs w:val="20"/>
              </w:rPr>
            </w:pPr>
            <w:r w:rsidRPr="00B71987">
              <w:rPr>
                <w:color w:val="000000" w:themeColor="text1"/>
                <w:sz w:val="20"/>
                <w:szCs w:val="20"/>
              </w:rPr>
              <w:t>CR</w:t>
            </w:r>
          </w:p>
        </w:tc>
        <w:tc>
          <w:tcPr>
            <w:tcW w:w="1742" w:type="dxa"/>
            <w:shd w:val="clear" w:color="auto" w:fill="FFC000" w:themeFill="accent4"/>
          </w:tcPr>
          <w:p w:rsidRPr="00B71987" w:rsidR="000F4589" w:rsidP="000F4589" w:rsidRDefault="000F4589" w14:paraId="03E666DD" w14:textId="77777777">
            <w:pPr>
              <w:jc w:val="center"/>
              <w:rPr>
                <w:color w:val="FFFFFF" w:themeColor="background1"/>
                <w:sz w:val="20"/>
                <w:szCs w:val="20"/>
              </w:rPr>
            </w:pPr>
            <w:r w:rsidRPr="00B71987">
              <w:rPr>
                <w:color w:val="000000" w:themeColor="text1"/>
                <w:sz w:val="20"/>
                <w:szCs w:val="20"/>
              </w:rPr>
              <w:t>U1</w:t>
            </w:r>
          </w:p>
        </w:tc>
      </w:tr>
    </w:tbl>
    <w:p w:rsidRPr="00B71987" w:rsidR="007D0E9F" w:rsidP="007D0E9F" w:rsidRDefault="007D0E9F" w14:paraId="094E616E" w14:textId="77777777">
      <w:pPr>
        <w:pStyle w:val="paragraph"/>
        <w:spacing w:before="0" w:beforeAutospacing="0" w:after="0" w:afterAutospacing="0"/>
        <w:ind w:right="5325"/>
        <w:jc w:val="both"/>
        <w:textAlignment w:val="baseline"/>
        <w:rPr>
          <w:rFonts w:ascii="Segoe UI" w:hAnsi="Segoe UI" w:cs="Segoe UI"/>
          <w:b/>
          <w:bCs/>
          <w:sz w:val="18"/>
          <w:szCs w:val="18"/>
        </w:rPr>
      </w:pPr>
      <w:r w:rsidRPr="00B71987">
        <w:rPr>
          <w:rStyle w:val="normaltextrun"/>
          <w:rFonts w:eastAsia="Calibri"/>
          <w:b/>
          <w:bCs/>
          <w:sz w:val="16"/>
          <w:szCs w:val="16"/>
        </w:rPr>
        <w:t>PASKAIDROJUMI UN APZĪMĒJUMI:</w:t>
      </w:r>
      <w:r w:rsidRPr="00B71987">
        <w:rPr>
          <w:rStyle w:val="eop"/>
          <w:b/>
          <w:bCs/>
          <w:sz w:val="16"/>
          <w:szCs w:val="16"/>
        </w:rPr>
        <w:t> </w:t>
      </w:r>
    </w:p>
    <w:p w:rsidRPr="00B71987" w:rsidR="007D0E9F" w:rsidP="008B471D" w:rsidRDefault="007D0E9F" w14:paraId="57E6B32E" w14:textId="05B6973C">
      <w:pPr>
        <w:pStyle w:val="paragraph"/>
        <w:spacing w:before="0" w:beforeAutospacing="0" w:after="0" w:afterAutospacing="0"/>
        <w:jc w:val="both"/>
        <w:textAlignment w:val="baseline"/>
        <w:rPr>
          <w:rFonts w:ascii="Segoe UI" w:hAnsi="Segoe UI" w:cs="Segoe UI"/>
          <w:sz w:val="18"/>
          <w:szCs w:val="18"/>
        </w:rPr>
      </w:pPr>
      <w:r w:rsidRPr="00B71987">
        <w:rPr>
          <w:rStyle w:val="normaltextrun"/>
          <w:rFonts w:eastAsia="Calibri"/>
          <w:sz w:val="16"/>
          <w:szCs w:val="16"/>
        </w:rPr>
        <w:t>Aizsardzības stāvokļa novērtējums atbilstoši ziņojumā Eiropas Komisijai (ES ziņojums, 2019) lietotajiem apzīmējumiem:</w:t>
      </w:r>
      <w:r w:rsidRPr="00B71987">
        <w:rPr>
          <w:rStyle w:val="eop"/>
          <w:sz w:val="16"/>
          <w:szCs w:val="16"/>
        </w:rPr>
        <w:t> </w:t>
      </w:r>
    </w:p>
    <w:tbl>
      <w:tblPr>
        <w:tblW w:w="90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75"/>
        <w:gridCol w:w="8325"/>
      </w:tblGrid>
      <w:tr w:rsidRPr="00B71987" w:rsidR="007D0E9F" w:rsidTr="00382E16" w14:paraId="4CEEBA80" w14:textId="77777777">
        <w:tc>
          <w:tcPr>
            <w:tcW w:w="675" w:type="dxa"/>
            <w:tcBorders>
              <w:top w:val="single" w:color="auto" w:sz="6" w:space="0"/>
              <w:left w:val="single" w:color="auto" w:sz="6" w:space="0"/>
              <w:bottom w:val="single" w:color="auto" w:sz="6" w:space="0"/>
              <w:right w:val="single" w:color="auto" w:sz="6" w:space="0"/>
            </w:tcBorders>
            <w:shd w:val="clear" w:color="auto" w:fill="92D050"/>
            <w:hideMark/>
          </w:tcPr>
          <w:p w:rsidRPr="00B71987" w:rsidR="007D0E9F" w:rsidP="00382E16" w:rsidRDefault="007D0E9F" w14:paraId="4874E312" w14:textId="77777777">
            <w:pPr>
              <w:jc w:val="both"/>
              <w:textAlignment w:val="baseline"/>
              <w:rPr>
                <w:rFonts w:ascii="Segoe UI" w:hAnsi="Segoe UI" w:cs="Segoe UI"/>
                <w:color w:val="0000CC"/>
                <w:sz w:val="18"/>
                <w:szCs w:val="18"/>
                <w:lang w:eastAsia="lv-LV"/>
              </w:rPr>
            </w:pPr>
            <w:r w:rsidRPr="00B71987">
              <w:rPr>
                <w:color w:val="000000"/>
                <w:sz w:val="16"/>
                <w:szCs w:val="16"/>
                <w:lang w:eastAsia="lv-LV"/>
              </w:rPr>
              <w:t> </w:t>
            </w:r>
          </w:p>
        </w:tc>
        <w:tc>
          <w:tcPr>
            <w:tcW w:w="8325" w:type="dxa"/>
            <w:tcBorders>
              <w:top w:val="nil"/>
              <w:left w:val="single" w:color="auto" w:sz="6" w:space="0"/>
              <w:bottom w:val="nil"/>
              <w:right w:val="nil"/>
            </w:tcBorders>
            <w:hideMark/>
          </w:tcPr>
          <w:p w:rsidRPr="00B71987" w:rsidR="007D0E9F" w:rsidP="00382E16" w:rsidRDefault="007D0E9F" w14:paraId="473810F1" w14:textId="77777777">
            <w:pPr>
              <w:jc w:val="both"/>
              <w:textAlignment w:val="baseline"/>
              <w:rPr>
                <w:rFonts w:ascii="Segoe UI" w:hAnsi="Segoe UI" w:cs="Segoe UI"/>
                <w:color w:val="0000CC"/>
                <w:sz w:val="18"/>
                <w:szCs w:val="18"/>
                <w:lang w:eastAsia="lv-LV"/>
              </w:rPr>
            </w:pPr>
            <w:r w:rsidRPr="00B71987">
              <w:rPr>
                <w:color w:val="000000"/>
                <w:sz w:val="16"/>
                <w:szCs w:val="16"/>
                <w:shd w:val="clear" w:color="auto" w:fill="FFFFFF"/>
                <w:lang w:eastAsia="lv-LV"/>
              </w:rPr>
              <w:t>FV</w:t>
            </w:r>
            <w:r w:rsidRPr="00B71987">
              <w:rPr>
                <w:color w:val="000000"/>
                <w:sz w:val="16"/>
                <w:szCs w:val="16"/>
                <w:lang w:eastAsia="lv-LV"/>
              </w:rPr>
              <w:t>: Aizsardzības stāvoklis labvēlīgs (Favourable); </w:t>
            </w:r>
          </w:p>
        </w:tc>
      </w:tr>
      <w:tr w:rsidRPr="00B71987" w:rsidR="007D0E9F" w:rsidTr="00382E16" w14:paraId="32C35DC1" w14:textId="77777777">
        <w:tc>
          <w:tcPr>
            <w:tcW w:w="675" w:type="dxa"/>
            <w:tcBorders>
              <w:top w:val="single" w:color="auto" w:sz="6" w:space="0"/>
              <w:left w:val="single" w:color="auto" w:sz="6" w:space="0"/>
              <w:bottom w:val="single" w:color="auto" w:sz="6" w:space="0"/>
              <w:right w:val="single" w:color="auto" w:sz="6" w:space="0"/>
            </w:tcBorders>
            <w:shd w:val="clear" w:color="auto" w:fill="FFC000"/>
            <w:hideMark/>
          </w:tcPr>
          <w:p w:rsidRPr="00B71987" w:rsidR="007D0E9F" w:rsidP="00382E16" w:rsidRDefault="007D0E9F" w14:paraId="7D75AF3E" w14:textId="77777777">
            <w:pPr>
              <w:jc w:val="both"/>
              <w:textAlignment w:val="baseline"/>
              <w:rPr>
                <w:rFonts w:ascii="Segoe UI" w:hAnsi="Segoe UI" w:cs="Segoe UI"/>
                <w:color w:val="0000CC"/>
                <w:sz w:val="18"/>
                <w:szCs w:val="18"/>
                <w:lang w:eastAsia="lv-LV"/>
              </w:rPr>
            </w:pPr>
            <w:r w:rsidRPr="00B71987">
              <w:rPr>
                <w:color w:val="000000"/>
                <w:sz w:val="16"/>
                <w:szCs w:val="16"/>
                <w:lang w:eastAsia="lv-LV"/>
              </w:rPr>
              <w:t> </w:t>
            </w:r>
          </w:p>
        </w:tc>
        <w:tc>
          <w:tcPr>
            <w:tcW w:w="8325" w:type="dxa"/>
            <w:tcBorders>
              <w:top w:val="nil"/>
              <w:left w:val="single" w:color="auto" w:sz="6" w:space="0"/>
              <w:bottom w:val="nil"/>
              <w:right w:val="nil"/>
            </w:tcBorders>
            <w:hideMark/>
          </w:tcPr>
          <w:p w:rsidRPr="00B71987" w:rsidR="007D0E9F" w:rsidP="00382E16" w:rsidRDefault="007D0E9F" w14:paraId="26D0C932" w14:textId="77777777">
            <w:pPr>
              <w:jc w:val="both"/>
              <w:textAlignment w:val="baseline"/>
              <w:rPr>
                <w:rFonts w:ascii="Segoe UI" w:hAnsi="Segoe UI" w:cs="Segoe UI"/>
                <w:color w:val="0000CC"/>
                <w:sz w:val="18"/>
                <w:szCs w:val="18"/>
                <w:lang w:eastAsia="lv-LV"/>
              </w:rPr>
            </w:pPr>
            <w:r w:rsidRPr="00B71987">
              <w:rPr>
                <w:color w:val="000000"/>
                <w:sz w:val="16"/>
                <w:szCs w:val="16"/>
                <w:lang w:eastAsia="lv-LV"/>
              </w:rPr>
              <w:t>U1: Aizsardzības stāvoklis nelabvēlīgs-nepietiekams (Unfavourable-Inadequate);  </w:t>
            </w:r>
          </w:p>
        </w:tc>
      </w:tr>
      <w:tr w:rsidRPr="00B71987" w:rsidR="007D0E9F" w:rsidTr="00382E16" w14:paraId="4974F6A6" w14:textId="77777777">
        <w:tc>
          <w:tcPr>
            <w:tcW w:w="675" w:type="dxa"/>
            <w:tcBorders>
              <w:top w:val="single" w:color="auto" w:sz="6" w:space="0"/>
              <w:left w:val="single" w:color="auto" w:sz="6" w:space="0"/>
              <w:bottom w:val="single" w:color="auto" w:sz="6" w:space="0"/>
              <w:right w:val="single" w:color="auto" w:sz="6" w:space="0"/>
            </w:tcBorders>
            <w:shd w:val="clear" w:color="auto" w:fill="FF0000"/>
            <w:hideMark/>
          </w:tcPr>
          <w:p w:rsidRPr="00B71987" w:rsidR="007D0E9F" w:rsidP="00382E16" w:rsidRDefault="007D0E9F" w14:paraId="0BF07FBF" w14:textId="77777777">
            <w:pPr>
              <w:jc w:val="both"/>
              <w:textAlignment w:val="baseline"/>
              <w:rPr>
                <w:rFonts w:ascii="Segoe UI" w:hAnsi="Segoe UI" w:cs="Segoe UI"/>
                <w:color w:val="0000CC"/>
                <w:sz w:val="18"/>
                <w:szCs w:val="18"/>
                <w:lang w:eastAsia="lv-LV"/>
              </w:rPr>
            </w:pPr>
            <w:r w:rsidRPr="00B71987">
              <w:rPr>
                <w:color w:val="000000"/>
                <w:sz w:val="16"/>
                <w:szCs w:val="16"/>
                <w:lang w:eastAsia="lv-LV"/>
              </w:rPr>
              <w:t> </w:t>
            </w:r>
          </w:p>
        </w:tc>
        <w:tc>
          <w:tcPr>
            <w:tcW w:w="8325" w:type="dxa"/>
            <w:tcBorders>
              <w:top w:val="nil"/>
              <w:left w:val="single" w:color="auto" w:sz="6" w:space="0"/>
              <w:bottom w:val="nil"/>
              <w:right w:val="nil"/>
            </w:tcBorders>
            <w:hideMark/>
          </w:tcPr>
          <w:p w:rsidRPr="00B71987" w:rsidR="007D0E9F" w:rsidP="00382E16" w:rsidRDefault="007D0E9F" w14:paraId="24617291" w14:textId="77777777">
            <w:pPr>
              <w:jc w:val="both"/>
              <w:textAlignment w:val="baseline"/>
              <w:rPr>
                <w:rFonts w:ascii="Segoe UI" w:hAnsi="Segoe UI" w:cs="Segoe UI"/>
                <w:color w:val="0000CC"/>
                <w:sz w:val="18"/>
                <w:szCs w:val="18"/>
                <w:lang w:eastAsia="lv-LV"/>
              </w:rPr>
            </w:pPr>
            <w:r w:rsidRPr="00B71987">
              <w:rPr>
                <w:color w:val="000000"/>
                <w:sz w:val="16"/>
                <w:szCs w:val="16"/>
                <w:lang w:eastAsia="lv-LV"/>
              </w:rPr>
              <w:t>U2: Aizsardzības stāvoklis nelabvēlīgs-slikts (Unfavourable-Bad); </w:t>
            </w:r>
          </w:p>
        </w:tc>
      </w:tr>
      <w:tr w:rsidRPr="00B71987" w:rsidR="007D0E9F" w:rsidTr="00382E16" w14:paraId="48CC6EE3" w14:textId="77777777">
        <w:tc>
          <w:tcPr>
            <w:tcW w:w="675" w:type="dxa"/>
            <w:tcBorders>
              <w:top w:val="single" w:color="auto" w:sz="6" w:space="0"/>
              <w:left w:val="single" w:color="auto" w:sz="6" w:space="0"/>
              <w:bottom w:val="single" w:color="auto" w:sz="6" w:space="0"/>
              <w:right w:val="single" w:color="auto" w:sz="6" w:space="0"/>
            </w:tcBorders>
            <w:shd w:val="clear" w:color="auto" w:fill="A6A6A6"/>
            <w:hideMark/>
          </w:tcPr>
          <w:p w:rsidRPr="00B71987" w:rsidR="007D0E9F" w:rsidP="00382E16" w:rsidRDefault="007D0E9F" w14:paraId="27270D35" w14:textId="77777777">
            <w:pPr>
              <w:jc w:val="both"/>
              <w:textAlignment w:val="baseline"/>
              <w:rPr>
                <w:rFonts w:ascii="Segoe UI" w:hAnsi="Segoe UI" w:cs="Segoe UI"/>
                <w:color w:val="0000CC"/>
                <w:sz w:val="18"/>
                <w:szCs w:val="18"/>
                <w:lang w:eastAsia="lv-LV"/>
              </w:rPr>
            </w:pPr>
            <w:r w:rsidRPr="00B71987">
              <w:rPr>
                <w:color w:val="000000"/>
                <w:sz w:val="16"/>
                <w:szCs w:val="16"/>
                <w:lang w:eastAsia="lv-LV"/>
              </w:rPr>
              <w:t> </w:t>
            </w:r>
          </w:p>
        </w:tc>
        <w:tc>
          <w:tcPr>
            <w:tcW w:w="8325" w:type="dxa"/>
            <w:tcBorders>
              <w:top w:val="nil"/>
              <w:left w:val="single" w:color="auto" w:sz="6" w:space="0"/>
              <w:bottom w:val="nil"/>
              <w:right w:val="nil"/>
            </w:tcBorders>
            <w:hideMark/>
          </w:tcPr>
          <w:p w:rsidRPr="00B71987" w:rsidR="007D0E9F" w:rsidP="00382E16" w:rsidRDefault="007D0E9F" w14:paraId="203267FF" w14:textId="77777777">
            <w:pPr>
              <w:jc w:val="both"/>
              <w:textAlignment w:val="baseline"/>
              <w:rPr>
                <w:rFonts w:ascii="Segoe UI" w:hAnsi="Segoe UI" w:cs="Segoe UI"/>
                <w:color w:val="0000CC"/>
                <w:sz w:val="18"/>
                <w:szCs w:val="18"/>
                <w:lang w:eastAsia="lv-LV"/>
              </w:rPr>
            </w:pPr>
            <w:r w:rsidRPr="00B71987">
              <w:rPr>
                <w:color w:val="000000"/>
                <w:sz w:val="16"/>
                <w:szCs w:val="16"/>
                <w:lang w:eastAsia="lv-LV"/>
              </w:rPr>
              <w:t>XX: Aizsardzības stāvoklis nezināms (Unknown). </w:t>
            </w:r>
          </w:p>
        </w:tc>
      </w:tr>
    </w:tbl>
    <w:p w:rsidRPr="00B71987" w:rsidR="007D0E9F" w:rsidP="007D0E9F" w:rsidRDefault="007D0E9F" w14:paraId="65C6DEB8" w14:textId="77777777">
      <w:pPr>
        <w:rPr>
          <w:rStyle w:val="eop"/>
          <w:color w:val="000000"/>
          <w:sz w:val="16"/>
          <w:szCs w:val="16"/>
          <w:shd w:val="clear" w:color="auto" w:fill="FFFFFF"/>
        </w:rPr>
      </w:pPr>
      <w:r w:rsidRPr="00B71987">
        <w:rPr>
          <w:rStyle w:val="normaltextrun"/>
          <w:rFonts w:eastAsia="Calibri"/>
          <w:color w:val="000000"/>
          <w:sz w:val="16"/>
          <w:szCs w:val="16"/>
          <w:shd w:val="clear" w:color="auto" w:fill="FFFFFF"/>
        </w:rPr>
        <w:t>Apzīmējumi aizsardzības stāvokļa tendencei: “+” –  uzlabojas; “-” – pasliktinās; “=” – stabils, “x” – nezināms.</w:t>
      </w:r>
      <w:r w:rsidRPr="00B71987">
        <w:rPr>
          <w:rStyle w:val="eop"/>
          <w:color w:val="000000"/>
          <w:sz w:val="16"/>
          <w:szCs w:val="16"/>
          <w:shd w:val="clear" w:color="auto" w:fill="FFFFFF"/>
        </w:rPr>
        <w:t> </w:t>
      </w:r>
    </w:p>
    <w:p w:rsidRPr="00B71987" w:rsidR="007D0E9F" w:rsidP="007D0E9F" w:rsidRDefault="008B471D" w14:paraId="195B1409" w14:textId="1AB1E6A7">
      <w:pPr>
        <w:rPr>
          <w:color w:val="000000" w:themeColor="text1"/>
        </w:rPr>
      </w:pPr>
      <w:r w:rsidRPr="00B71987">
        <w:rPr>
          <w:b/>
          <w:color w:val="000000" w:themeColor="text1"/>
          <w:spacing w:val="1"/>
          <w:sz w:val="16"/>
          <w:szCs w:val="16"/>
        </w:rPr>
        <w:t>I</w:t>
      </w:r>
      <w:r w:rsidRPr="00B71987">
        <w:rPr>
          <w:b/>
          <w:color w:val="000000" w:themeColor="text1"/>
          <w:spacing w:val="-1"/>
          <w:sz w:val="16"/>
          <w:szCs w:val="16"/>
        </w:rPr>
        <w:t>UC</w:t>
      </w:r>
      <w:r w:rsidRPr="00B71987">
        <w:rPr>
          <w:b/>
          <w:color w:val="000000" w:themeColor="text1"/>
          <w:sz w:val="16"/>
          <w:szCs w:val="16"/>
        </w:rPr>
        <w:t>N</w:t>
      </w:r>
      <w:r w:rsidRPr="00B71987">
        <w:rPr>
          <w:b/>
          <w:sz w:val="16"/>
          <w:szCs w:val="16"/>
        </w:rPr>
        <w:t xml:space="preserve">  </w:t>
      </w:r>
      <w:r w:rsidRPr="00B71987">
        <w:rPr>
          <w:sz w:val="16"/>
          <w:szCs w:val="16"/>
        </w:rPr>
        <w:t>–  sugu apdraudētības novērtējums pēc Starptautiskā dabas un dabas resursu aizsardzības savienības definētajiem kritērijiem (Latvijā veikts LIFE FOR SPECIES projekta ietvaros). Izmantotās sugu apdraudējuma kategorijas:</w:t>
      </w:r>
      <w:r w:rsidRPr="00B71987">
        <w:rPr>
          <w:spacing w:val="4"/>
          <w:sz w:val="16"/>
          <w:szCs w:val="16"/>
        </w:rPr>
        <w:t xml:space="preserve"> </w:t>
      </w:r>
      <w:r w:rsidRPr="00B71987">
        <w:rPr>
          <w:b/>
          <w:spacing w:val="-1"/>
          <w:sz w:val="16"/>
          <w:szCs w:val="16"/>
        </w:rPr>
        <w:t>E</w:t>
      </w:r>
      <w:r w:rsidRPr="00B71987">
        <w:rPr>
          <w:b/>
          <w:sz w:val="16"/>
          <w:szCs w:val="16"/>
        </w:rPr>
        <w:t>N</w:t>
      </w:r>
      <w:r w:rsidRPr="00B71987">
        <w:rPr>
          <w:b/>
          <w:spacing w:val="2"/>
          <w:sz w:val="16"/>
          <w:szCs w:val="16"/>
        </w:rPr>
        <w:t xml:space="preserve"> </w:t>
      </w:r>
      <w:r w:rsidRPr="00B71987">
        <w:rPr>
          <w:spacing w:val="1"/>
          <w:sz w:val="16"/>
          <w:szCs w:val="16"/>
        </w:rPr>
        <w:t>(</w:t>
      </w:r>
      <w:r w:rsidRPr="00B71987">
        <w:rPr>
          <w:sz w:val="16"/>
          <w:szCs w:val="16"/>
        </w:rPr>
        <w:t>en</w:t>
      </w:r>
      <w:r w:rsidRPr="00B71987">
        <w:rPr>
          <w:spacing w:val="-2"/>
          <w:sz w:val="16"/>
          <w:szCs w:val="16"/>
        </w:rPr>
        <w:t>d</w:t>
      </w:r>
      <w:r w:rsidRPr="00B71987">
        <w:rPr>
          <w:sz w:val="16"/>
          <w:szCs w:val="16"/>
        </w:rPr>
        <w:t>an</w:t>
      </w:r>
      <w:r w:rsidRPr="00B71987">
        <w:rPr>
          <w:spacing w:val="-2"/>
          <w:sz w:val="16"/>
          <w:szCs w:val="16"/>
        </w:rPr>
        <w:t>g</w:t>
      </w:r>
      <w:r w:rsidRPr="00B71987">
        <w:rPr>
          <w:sz w:val="16"/>
          <w:szCs w:val="16"/>
        </w:rPr>
        <w:t>e</w:t>
      </w:r>
      <w:r w:rsidRPr="00B71987">
        <w:rPr>
          <w:spacing w:val="1"/>
          <w:sz w:val="16"/>
          <w:szCs w:val="16"/>
        </w:rPr>
        <w:t>r</w:t>
      </w:r>
      <w:r w:rsidRPr="00B71987">
        <w:rPr>
          <w:sz w:val="16"/>
          <w:szCs w:val="16"/>
        </w:rPr>
        <w:t>e</w:t>
      </w:r>
      <w:r w:rsidRPr="00B71987">
        <w:rPr>
          <w:spacing w:val="-2"/>
          <w:sz w:val="16"/>
          <w:szCs w:val="16"/>
        </w:rPr>
        <w:t>d</w:t>
      </w:r>
      <w:r w:rsidRPr="00B71987">
        <w:rPr>
          <w:sz w:val="16"/>
          <w:szCs w:val="16"/>
        </w:rPr>
        <w:t>)</w:t>
      </w:r>
      <w:r w:rsidRPr="00B71987">
        <w:rPr>
          <w:spacing w:val="1"/>
          <w:sz w:val="16"/>
          <w:szCs w:val="16"/>
        </w:rPr>
        <w:t xml:space="preserve"> </w:t>
      </w:r>
      <w:r w:rsidRPr="00B71987">
        <w:rPr>
          <w:sz w:val="16"/>
          <w:szCs w:val="16"/>
        </w:rPr>
        <w:t>–</w:t>
      </w:r>
      <w:r w:rsidRPr="00B71987">
        <w:rPr>
          <w:spacing w:val="3"/>
          <w:sz w:val="16"/>
          <w:szCs w:val="16"/>
        </w:rPr>
        <w:t xml:space="preserve"> </w:t>
      </w:r>
      <w:r w:rsidRPr="00B71987">
        <w:rPr>
          <w:sz w:val="16"/>
          <w:szCs w:val="16"/>
        </w:rPr>
        <w:t>apd</w:t>
      </w:r>
      <w:r w:rsidRPr="00B71987">
        <w:rPr>
          <w:spacing w:val="1"/>
          <w:sz w:val="16"/>
          <w:szCs w:val="16"/>
        </w:rPr>
        <w:t>r</w:t>
      </w:r>
      <w:r w:rsidRPr="00B71987">
        <w:rPr>
          <w:sz w:val="16"/>
          <w:szCs w:val="16"/>
        </w:rPr>
        <w:t>aud</w:t>
      </w:r>
      <w:r w:rsidRPr="00B71987">
        <w:rPr>
          <w:spacing w:val="-2"/>
          <w:sz w:val="16"/>
          <w:szCs w:val="16"/>
        </w:rPr>
        <w:t>ē</w:t>
      </w:r>
      <w:r w:rsidRPr="00B71987">
        <w:rPr>
          <w:spacing w:val="1"/>
          <w:sz w:val="16"/>
          <w:szCs w:val="16"/>
        </w:rPr>
        <w:t>t</w:t>
      </w:r>
      <w:r w:rsidRPr="00B71987">
        <w:rPr>
          <w:sz w:val="16"/>
          <w:szCs w:val="16"/>
        </w:rPr>
        <w:t>a</w:t>
      </w:r>
      <w:r w:rsidRPr="00B71987">
        <w:rPr>
          <w:spacing w:val="3"/>
          <w:sz w:val="16"/>
          <w:szCs w:val="16"/>
        </w:rPr>
        <w:t xml:space="preserve"> </w:t>
      </w:r>
      <w:r w:rsidRPr="00B71987">
        <w:rPr>
          <w:spacing w:val="1"/>
          <w:sz w:val="16"/>
          <w:szCs w:val="16"/>
        </w:rPr>
        <w:t>s</w:t>
      </w:r>
      <w:r w:rsidRPr="00B71987">
        <w:rPr>
          <w:sz w:val="16"/>
          <w:szCs w:val="16"/>
        </w:rPr>
        <w:t>u</w:t>
      </w:r>
      <w:r w:rsidRPr="00B71987">
        <w:rPr>
          <w:spacing w:val="-2"/>
          <w:sz w:val="16"/>
          <w:szCs w:val="16"/>
        </w:rPr>
        <w:t>g</w:t>
      </w:r>
      <w:r w:rsidRPr="00B71987">
        <w:rPr>
          <w:sz w:val="16"/>
          <w:szCs w:val="16"/>
        </w:rPr>
        <w:t xml:space="preserve">a; </w:t>
      </w:r>
      <w:r w:rsidRPr="00B71987">
        <w:rPr>
          <w:spacing w:val="26"/>
          <w:sz w:val="16"/>
          <w:szCs w:val="16"/>
        </w:rPr>
        <w:t xml:space="preserve"> </w:t>
      </w:r>
      <w:r w:rsidRPr="00B71987">
        <w:rPr>
          <w:b/>
          <w:spacing w:val="-1"/>
          <w:sz w:val="16"/>
          <w:szCs w:val="16"/>
        </w:rPr>
        <w:t>V</w:t>
      </w:r>
      <w:r w:rsidRPr="00B71987">
        <w:rPr>
          <w:b/>
          <w:sz w:val="16"/>
          <w:szCs w:val="16"/>
        </w:rPr>
        <w:t>U</w:t>
      </w:r>
      <w:r w:rsidRPr="00B71987">
        <w:rPr>
          <w:b/>
          <w:spacing w:val="2"/>
          <w:sz w:val="16"/>
          <w:szCs w:val="16"/>
        </w:rPr>
        <w:t xml:space="preserve"> </w:t>
      </w:r>
      <w:r w:rsidRPr="00B71987">
        <w:rPr>
          <w:spacing w:val="1"/>
          <w:sz w:val="16"/>
          <w:szCs w:val="16"/>
        </w:rPr>
        <w:t>(</w:t>
      </w:r>
      <w:r w:rsidRPr="00B71987">
        <w:rPr>
          <w:spacing w:val="-2"/>
          <w:sz w:val="16"/>
          <w:szCs w:val="16"/>
        </w:rPr>
        <w:t>v</w:t>
      </w:r>
      <w:r w:rsidRPr="00B71987">
        <w:rPr>
          <w:sz w:val="16"/>
          <w:szCs w:val="16"/>
        </w:rPr>
        <w:t>u</w:t>
      </w:r>
      <w:r w:rsidRPr="00B71987">
        <w:rPr>
          <w:spacing w:val="1"/>
          <w:sz w:val="16"/>
          <w:szCs w:val="16"/>
        </w:rPr>
        <w:t>l</w:t>
      </w:r>
      <w:r w:rsidRPr="00B71987">
        <w:rPr>
          <w:sz w:val="16"/>
          <w:szCs w:val="16"/>
        </w:rPr>
        <w:t>ne</w:t>
      </w:r>
      <w:r w:rsidRPr="00B71987">
        <w:rPr>
          <w:spacing w:val="1"/>
          <w:sz w:val="16"/>
          <w:szCs w:val="16"/>
        </w:rPr>
        <w:t>r</w:t>
      </w:r>
      <w:r w:rsidRPr="00B71987">
        <w:rPr>
          <w:sz w:val="16"/>
          <w:szCs w:val="16"/>
        </w:rPr>
        <w:t>a</w:t>
      </w:r>
      <w:r w:rsidRPr="00B71987">
        <w:rPr>
          <w:spacing w:val="-2"/>
          <w:sz w:val="16"/>
          <w:szCs w:val="16"/>
        </w:rPr>
        <w:t>b</w:t>
      </w:r>
      <w:r w:rsidRPr="00B71987">
        <w:rPr>
          <w:spacing w:val="1"/>
          <w:sz w:val="16"/>
          <w:szCs w:val="16"/>
        </w:rPr>
        <w:t>l</w:t>
      </w:r>
      <w:r w:rsidRPr="00B71987">
        <w:rPr>
          <w:spacing w:val="-2"/>
          <w:sz w:val="16"/>
          <w:szCs w:val="16"/>
        </w:rPr>
        <w:t>e</w:t>
      </w:r>
      <w:r w:rsidRPr="00B71987">
        <w:rPr>
          <w:sz w:val="16"/>
          <w:szCs w:val="16"/>
        </w:rPr>
        <w:t>)</w:t>
      </w:r>
      <w:r w:rsidRPr="00B71987">
        <w:rPr>
          <w:spacing w:val="4"/>
          <w:sz w:val="16"/>
          <w:szCs w:val="16"/>
        </w:rPr>
        <w:t xml:space="preserve"> </w:t>
      </w:r>
      <w:r w:rsidRPr="00B71987">
        <w:rPr>
          <w:sz w:val="16"/>
          <w:szCs w:val="16"/>
        </w:rPr>
        <w:t xml:space="preserve">– </w:t>
      </w:r>
      <w:r w:rsidRPr="00B71987">
        <w:rPr>
          <w:spacing w:val="3"/>
          <w:sz w:val="16"/>
          <w:szCs w:val="16"/>
        </w:rPr>
        <w:t>j</w:t>
      </w:r>
      <w:r w:rsidRPr="00B71987">
        <w:rPr>
          <w:sz w:val="16"/>
          <w:szCs w:val="16"/>
        </w:rPr>
        <w:t>ū</w:t>
      </w:r>
      <w:r w:rsidRPr="00B71987">
        <w:rPr>
          <w:spacing w:val="-1"/>
          <w:sz w:val="16"/>
          <w:szCs w:val="16"/>
        </w:rPr>
        <w:t>t</w:t>
      </w:r>
      <w:r w:rsidRPr="00B71987">
        <w:rPr>
          <w:spacing w:val="1"/>
          <w:sz w:val="16"/>
          <w:szCs w:val="16"/>
        </w:rPr>
        <w:t>ī</w:t>
      </w:r>
      <w:r w:rsidRPr="00B71987">
        <w:rPr>
          <w:spacing w:val="-2"/>
          <w:sz w:val="16"/>
          <w:szCs w:val="16"/>
        </w:rPr>
        <w:t>g</w:t>
      </w:r>
      <w:r w:rsidRPr="00B71987">
        <w:rPr>
          <w:sz w:val="16"/>
          <w:szCs w:val="16"/>
        </w:rPr>
        <w:t>a</w:t>
      </w:r>
      <w:r w:rsidRPr="00B71987">
        <w:rPr>
          <w:spacing w:val="3"/>
          <w:sz w:val="16"/>
          <w:szCs w:val="16"/>
        </w:rPr>
        <w:t xml:space="preserve"> </w:t>
      </w:r>
      <w:r w:rsidRPr="00B71987">
        <w:rPr>
          <w:spacing w:val="1"/>
          <w:sz w:val="16"/>
          <w:szCs w:val="16"/>
        </w:rPr>
        <w:t>s</w:t>
      </w:r>
      <w:r w:rsidRPr="00B71987">
        <w:rPr>
          <w:sz w:val="16"/>
          <w:szCs w:val="16"/>
        </w:rPr>
        <w:t>u</w:t>
      </w:r>
      <w:r w:rsidRPr="00B71987">
        <w:rPr>
          <w:spacing w:val="-2"/>
          <w:sz w:val="16"/>
          <w:szCs w:val="16"/>
        </w:rPr>
        <w:t>g</w:t>
      </w:r>
      <w:r w:rsidRPr="00B71987">
        <w:rPr>
          <w:sz w:val="16"/>
          <w:szCs w:val="16"/>
        </w:rPr>
        <w:t xml:space="preserve">a; </w:t>
      </w:r>
      <w:r w:rsidRPr="00B71987">
        <w:rPr>
          <w:spacing w:val="26"/>
          <w:sz w:val="16"/>
          <w:szCs w:val="16"/>
        </w:rPr>
        <w:t xml:space="preserve"> </w:t>
      </w:r>
      <w:r w:rsidRPr="00B71987">
        <w:rPr>
          <w:b/>
          <w:spacing w:val="-1"/>
          <w:sz w:val="16"/>
          <w:szCs w:val="16"/>
        </w:rPr>
        <w:t>L</w:t>
      </w:r>
      <w:r w:rsidRPr="00B71987">
        <w:rPr>
          <w:b/>
          <w:sz w:val="16"/>
          <w:szCs w:val="16"/>
        </w:rPr>
        <w:t>R</w:t>
      </w:r>
      <w:r w:rsidRPr="00B71987">
        <w:rPr>
          <w:b/>
          <w:spacing w:val="2"/>
          <w:sz w:val="16"/>
          <w:szCs w:val="16"/>
        </w:rPr>
        <w:t xml:space="preserve"> </w:t>
      </w:r>
      <w:r w:rsidRPr="00B71987">
        <w:rPr>
          <w:spacing w:val="1"/>
          <w:sz w:val="16"/>
          <w:szCs w:val="16"/>
        </w:rPr>
        <w:t>(l</w:t>
      </w:r>
      <w:r w:rsidRPr="00B71987">
        <w:rPr>
          <w:sz w:val="16"/>
          <w:szCs w:val="16"/>
        </w:rPr>
        <w:t>o</w:t>
      </w:r>
      <w:r w:rsidRPr="00B71987">
        <w:rPr>
          <w:spacing w:val="-1"/>
          <w:sz w:val="16"/>
          <w:szCs w:val="16"/>
        </w:rPr>
        <w:t>w</w:t>
      </w:r>
      <w:r w:rsidRPr="00B71987">
        <w:rPr>
          <w:sz w:val="16"/>
          <w:szCs w:val="16"/>
        </w:rPr>
        <w:t>er</w:t>
      </w:r>
      <w:r w:rsidRPr="00B71987">
        <w:rPr>
          <w:spacing w:val="4"/>
          <w:sz w:val="16"/>
          <w:szCs w:val="16"/>
        </w:rPr>
        <w:t xml:space="preserve"> </w:t>
      </w:r>
      <w:r w:rsidRPr="00B71987">
        <w:rPr>
          <w:spacing w:val="1"/>
          <w:sz w:val="16"/>
          <w:szCs w:val="16"/>
        </w:rPr>
        <w:t>r</w:t>
      </w:r>
      <w:r w:rsidRPr="00B71987">
        <w:rPr>
          <w:spacing w:val="-1"/>
          <w:sz w:val="16"/>
          <w:szCs w:val="16"/>
        </w:rPr>
        <w:t>i</w:t>
      </w:r>
      <w:r w:rsidRPr="00B71987">
        <w:rPr>
          <w:spacing w:val="1"/>
          <w:sz w:val="16"/>
          <w:szCs w:val="16"/>
        </w:rPr>
        <w:t>s</w:t>
      </w:r>
      <w:r w:rsidRPr="00B71987">
        <w:rPr>
          <w:spacing w:val="-2"/>
          <w:sz w:val="16"/>
          <w:szCs w:val="16"/>
        </w:rPr>
        <w:t>k</w:t>
      </w:r>
      <w:r w:rsidRPr="00B71987">
        <w:rPr>
          <w:sz w:val="16"/>
          <w:szCs w:val="16"/>
        </w:rPr>
        <w:t>)</w:t>
      </w:r>
      <w:r w:rsidRPr="00B71987">
        <w:rPr>
          <w:spacing w:val="4"/>
          <w:sz w:val="16"/>
          <w:szCs w:val="16"/>
        </w:rPr>
        <w:t xml:space="preserve"> </w:t>
      </w:r>
      <w:r w:rsidRPr="00B71987">
        <w:rPr>
          <w:sz w:val="16"/>
          <w:szCs w:val="16"/>
        </w:rPr>
        <w:t>–</w:t>
      </w:r>
      <w:r w:rsidRPr="00B71987">
        <w:rPr>
          <w:spacing w:val="3"/>
          <w:sz w:val="16"/>
          <w:szCs w:val="16"/>
        </w:rPr>
        <w:t xml:space="preserve"> </w:t>
      </w:r>
      <w:r w:rsidRPr="00B71987">
        <w:rPr>
          <w:spacing w:val="-2"/>
          <w:sz w:val="16"/>
          <w:szCs w:val="16"/>
        </w:rPr>
        <w:t>z</w:t>
      </w:r>
      <w:r w:rsidRPr="00B71987">
        <w:rPr>
          <w:spacing w:val="3"/>
          <w:sz w:val="16"/>
          <w:szCs w:val="16"/>
        </w:rPr>
        <w:t>e</w:t>
      </w:r>
      <w:r w:rsidRPr="00B71987">
        <w:rPr>
          <w:spacing w:val="-4"/>
          <w:sz w:val="16"/>
          <w:szCs w:val="16"/>
        </w:rPr>
        <w:t>m</w:t>
      </w:r>
      <w:r w:rsidRPr="00B71987">
        <w:rPr>
          <w:spacing w:val="3"/>
          <w:sz w:val="16"/>
          <w:szCs w:val="16"/>
        </w:rPr>
        <w:t>ā</w:t>
      </w:r>
      <w:r w:rsidRPr="00B71987">
        <w:rPr>
          <w:spacing w:val="-2"/>
          <w:sz w:val="16"/>
          <w:szCs w:val="16"/>
        </w:rPr>
        <w:t>k</w:t>
      </w:r>
      <w:r w:rsidRPr="00B71987">
        <w:rPr>
          <w:sz w:val="16"/>
          <w:szCs w:val="16"/>
        </w:rPr>
        <w:t xml:space="preserve">s </w:t>
      </w:r>
      <w:r w:rsidRPr="00B71987">
        <w:rPr>
          <w:spacing w:val="1"/>
          <w:sz w:val="16"/>
          <w:szCs w:val="16"/>
        </w:rPr>
        <w:t>s</w:t>
      </w:r>
      <w:r w:rsidRPr="00B71987">
        <w:rPr>
          <w:sz w:val="16"/>
          <w:szCs w:val="16"/>
        </w:rPr>
        <w:t>u</w:t>
      </w:r>
      <w:r w:rsidRPr="00B71987">
        <w:rPr>
          <w:spacing w:val="-2"/>
          <w:sz w:val="16"/>
          <w:szCs w:val="16"/>
        </w:rPr>
        <w:t>g</w:t>
      </w:r>
      <w:r w:rsidRPr="00B71987">
        <w:rPr>
          <w:sz w:val="16"/>
          <w:szCs w:val="16"/>
        </w:rPr>
        <w:t>as</w:t>
      </w:r>
      <w:r w:rsidRPr="00B71987">
        <w:rPr>
          <w:spacing w:val="1"/>
          <w:sz w:val="16"/>
          <w:szCs w:val="16"/>
        </w:rPr>
        <w:t xml:space="preserve"> </w:t>
      </w:r>
      <w:r w:rsidRPr="00B71987">
        <w:rPr>
          <w:sz w:val="16"/>
          <w:szCs w:val="16"/>
        </w:rPr>
        <w:t>apd</w:t>
      </w:r>
      <w:r w:rsidRPr="00B71987">
        <w:rPr>
          <w:spacing w:val="-1"/>
          <w:sz w:val="16"/>
          <w:szCs w:val="16"/>
        </w:rPr>
        <w:t>r</w:t>
      </w:r>
      <w:r w:rsidRPr="00B71987">
        <w:rPr>
          <w:sz w:val="16"/>
          <w:szCs w:val="16"/>
        </w:rPr>
        <w:t>aud</w:t>
      </w:r>
      <w:r w:rsidRPr="00B71987">
        <w:rPr>
          <w:spacing w:val="-2"/>
          <w:sz w:val="16"/>
          <w:szCs w:val="16"/>
        </w:rPr>
        <w:t>ē</w:t>
      </w:r>
      <w:r w:rsidRPr="00B71987">
        <w:rPr>
          <w:spacing w:val="1"/>
          <w:sz w:val="16"/>
          <w:szCs w:val="16"/>
        </w:rPr>
        <w:t>j</w:t>
      </w:r>
      <w:r w:rsidRPr="00B71987">
        <w:rPr>
          <w:sz w:val="16"/>
          <w:szCs w:val="16"/>
        </w:rPr>
        <w:t>u</w:t>
      </w:r>
      <w:r w:rsidRPr="00B71987">
        <w:rPr>
          <w:spacing w:val="-4"/>
          <w:sz w:val="16"/>
          <w:szCs w:val="16"/>
        </w:rPr>
        <w:t>m</w:t>
      </w:r>
      <w:r w:rsidRPr="00B71987">
        <w:rPr>
          <w:spacing w:val="1"/>
          <w:sz w:val="16"/>
          <w:szCs w:val="16"/>
        </w:rPr>
        <w:t>s</w:t>
      </w:r>
      <w:r w:rsidRPr="00B71987">
        <w:rPr>
          <w:sz w:val="16"/>
          <w:szCs w:val="16"/>
        </w:rPr>
        <w:t>;</w:t>
      </w:r>
      <w:r w:rsidRPr="00B71987">
        <w:rPr>
          <w:spacing w:val="1"/>
          <w:sz w:val="16"/>
          <w:szCs w:val="16"/>
        </w:rPr>
        <w:t xml:space="preserve"> </w:t>
      </w:r>
      <w:r w:rsidRPr="00B71987">
        <w:rPr>
          <w:b/>
          <w:spacing w:val="-1"/>
          <w:sz w:val="16"/>
          <w:szCs w:val="16"/>
        </w:rPr>
        <w:t>D</w:t>
      </w:r>
      <w:r w:rsidRPr="00B71987">
        <w:rPr>
          <w:b/>
          <w:sz w:val="16"/>
          <w:szCs w:val="16"/>
        </w:rPr>
        <w:t>D</w:t>
      </w:r>
      <w:r w:rsidRPr="00B71987">
        <w:rPr>
          <w:b/>
          <w:spacing w:val="-1"/>
          <w:sz w:val="16"/>
          <w:szCs w:val="16"/>
        </w:rPr>
        <w:t xml:space="preserve"> </w:t>
      </w:r>
      <w:r w:rsidRPr="00B71987">
        <w:rPr>
          <w:spacing w:val="1"/>
          <w:sz w:val="16"/>
          <w:szCs w:val="16"/>
        </w:rPr>
        <w:t>(</w:t>
      </w:r>
      <w:r w:rsidRPr="00B71987">
        <w:rPr>
          <w:spacing w:val="-2"/>
          <w:sz w:val="16"/>
          <w:szCs w:val="16"/>
        </w:rPr>
        <w:t>d</w:t>
      </w:r>
      <w:r w:rsidRPr="00B71987">
        <w:rPr>
          <w:sz w:val="16"/>
          <w:szCs w:val="16"/>
        </w:rPr>
        <w:t>a</w:t>
      </w:r>
      <w:r w:rsidRPr="00B71987">
        <w:rPr>
          <w:spacing w:val="1"/>
          <w:sz w:val="16"/>
          <w:szCs w:val="16"/>
        </w:rPr>
        <w:t>t</w:t>
      </w:r>
      <w:r w:rsidRPr="00B71987">
        <w:rPr>
          <w:sz w:val="16"/>
          <w:szCs w:val="16"/>
        </w:rPr>
        <w:t>a</w:t>
      </w:r>
      <w:r w:rsidRPr="00B71987">
        <w:rPr>
          <w:spacing w:val="1"/>
          <w:sz w:val="16"/>
          <w:szCs w:val="16"/>
        </w:rPr>
        <w:t xml:space="preserve"> </w:t>
      </w:r>
      <w:r w:rsidRPr="00B71987">
        <w:rPr>
          <w:spacing w:val="-2"/>
          <w:sz w:val="16"/>
          <w:szCs w:val="16"/>
        </w:rPr>
        <w:t>d</w:t>
      </w:r>
      <w:r w:rsidRPr="00B71987">
        <w:rPr>
          <w:sz w:val="16"/>
          <w:szCs w:val="16"/>
        </w:rPr>
        <w:t>e</w:t>
      </w:r>
      <w:r w:rsidRPr="00B71987">
        <w:rPr>
          <w:spacing w:val="-1"/>
          <w:sz w:val="16"/>
          <w:szCs w:val="16"/>
        </w:rPr>
        <w:t>f</w:t>
      </w:r>
      <w:r w:rsidRPr="00B71987">
        <w:rPr>
          <w:spacing w:val="1"/>
          <w:sz w:val="16"/>
          <w:szCs w:val="16"/>
        </w:rPr>
        <w:t>i</w:t>
      </w:r>
      <w:r w:rsidRPr="00B71987">
        <w:rPr>
          <w:spacing w:val="-2"/>
          <w:sz w:val="16"/>
          <w:szCs w:val="16"/>
        </w:rPr>
        <w:t>c</w:t>
      </w:r>
      <w:r w:rsidRPr="00B71987">
        <w:rPr>
          <w:spacing w:val="1"/>
          <w:sz w:val="16"/>
          <w:szCs w:val="16"/>
        </w:rPr>
        <w:t>i</w:t>
      </w:r>
      <w:r w:rsidRPr="00B71987">
        <w:rPr>
          <w:sz w:val="16"/>
          <w:szCs w:val="16"/>
        </w:rPr>
        <w:t>e</w:t>
      </w:r>
      <w:r w:rsidRPr="00B71987">
        <w:rPr>
          <w:spacing w:val="-2"/>
          <w:sz w:val="16"/>
          <w:szCs w:val="16"/>
        </w:rPr>
        <w:t>n</w:t>
      </w:r>
      <w:r w:rsidRPr="00B71987">
        <w:rPr>
          <w:spacing w:val="1"/>
          <w:sz w:val="16"/>
          <w:szCs w:val="16"/>
        </w:rPr>
        <w:t>t</w:t>
      </w:r>
      <w:r w:rsidRPr="00B71987">
        <w:rPr>
          <w:sz w:val="16"/>
          <w:szCs w:val="16"/>
        </w:rPr>
        <w:t>)</w:t>
      </w:r>
      <w:r w:rsidRPr="00B71987">
        <w:rPr>
          <w:spacing w:val="1"/>
          <w:sz w:val="16"/>
          <w:szCs w:val="16"/>
        </w:rPr>
        <w:t xml:space="preserve"> </w:t>
      </w:r>
      <w:r w:rsidRPr="00B71987">
        <w:rPr>
          <w:sz w:val="16"/>
          <w:szCs w:val="16"/>
        </w:rPr>
        <w:t>–</w:t>
      </w:r>
      <w:r w:rsidRPr="00B71987">
        <w:rPr>
          <w:spacing w:val="-2"/>
          <w:sz w:val="16"/>
          <w:szCs w:val="16"/>
        </w:rPr>
        <w:t xml:space="preserve"> </w:t>
      </w:r>
      <w:r w:rsidRPr="00B71987">
        <w:rPr>
          <w:sz w:val="16"/>
          <w:szCs w:val="16"/>
        </w:rPr>
        <w:t>da</w:t>
      </w:r>
      <w:r w:rsidRPr="00B71987">
        <w:rPr>
          <w:spacing w:val="-1"/>
          <w:sz w:val="16"/>
          <w:szCs w:val="16"/>
        </w:rPr>
        <w:t>t</w:t>
      </w:r>
      <w:r w:rsidRPr="00B71987">
        <w:rPr>
          <w:sz w:val="16"/>
          <w:szCs w:val="16"/>
        </w:rPr>
        <w:t xml:space="preserve">u </w:t>
      </w:r>
      <w:r w:rsidRPr="00B71987">
        <w:rPr>
          <w:spacing w:val="-1"/>
          <w:sz w:val="16"/>
          <w:szCs w:val="16"/>
        </w:rPr>
        <w:t>t</w:t>
      </w:r>
      <w:r w:rsidRPr="00B71987">
        <w:rPr>
          <w:spacing w:val="1"/>
          <w:sz w:val="16"/>
          <w:szCs w:val="16"/>
        </w:rPr>
        <w:t>r</w:t>
      </w:r>
      <w:r w:rsidRPr="00B71987">
        <w:rPr>
          <w:sz w:val="16"/>
          <w:szCs w:val="16"/>
        </w:rPr>
        <w:t>ū</w:t>
      </w:r>
      <w:r w:rsidRPr="00B71987">
        <w:rPr>
          <w:spacing w:val="-2"/>
          <w:sz w:val="16"/>
          <w:szCs w:val="16"/>
        </w:rPr>
        <w:t>k</w:t>
      </w:r>
      <w:r w:rsidRPr="00B71987">
        <w:rPr>
          <w:sz w:val="16"/>
          <w:szCs w:val="16"/>
        </w:rPr>
        <w:t>u</w:t>
      </w:r>
      <w:r w:rsidRPr="00B71987">
        <w:rPr>
          <w:spacing w:val="-1"/>
          <w:sz w:val="16"/>
          <w:szCs w:val="16"/>
        </w:rPr>
        <w:t>m</w:t>
      </w:r>
      <w:r w:rsidRPr="00B71987">
        <w:rPr>
          <w:sz w:val="16"/>
          <w:szCs w:val="16"/>
        </w:rPr>
        <w:t>s</w:t>
      </w:r>
      <w:r w:rsidRPr="00B71987">
        <w:rPr>
          <w:spacing w:val="1"/>
          <w:sz w:val="16"/>
          <w:szCs w:val="16"/>
        </w:rPr>
        <w:t xml:space="preserve"> </w:t>
      </w:r>
      <w:r w:rsidRPr="00B71987">
        <w:rPr>
          <w:sz w:val="16"/>
          <w:szCs w:val="16"/>
        </w:rPr>
        <w:t>par</w:t>
      </w:r>
      <w:r w:rsidRPr="00B71987">
        <w:rPr>
          <w:spacing w:val="-1"/>
          <w:sz w:val="16"/>
          <w:szCs w:val="16"/>
        </w:rPr>
        <w:t xml:space="preserve"> </w:t>
      </w:r>
      <w:r w:rsidRPr="00B71987">
        <w:rPr>
          <w:spacing w:val="1"/>
          <w:sz w:val="16"/>
          <w:szCs w:val="16"/>
        </w:rPr>
        <w:t>s</w:t>
      </w:r>
      <w:r w:rsidRPr="00B71987">
        <w:rPr>
          <w:sz w:val="16"/>
          <w:szCs w:val="16"/>
        </w:rPr>
        <w:t>u</w:t>
      </w:r>
      <w:r w:rsidRPr="00B71987">
        <w:rPr>
          <w:spacing w:val="-2"/>
          <w:sz w:val="16"/>
          <w:szCs w:val="16"/>
        </w:rPr>
        <w:t>g</w:t>
      </w:r>
      <w:r w:rsidRPr="00B71987">
        <w:rPr>
          <w:sz w:val="16"/>
          <w:szCs w:val="16"/>
        </w:rPr>
        <w:t>u.</w:t>
      </w:r>
    </w:p>
    <w:p w:rsidRPr="00B71987" w:rsidR="007D0E9F" w:rsidP="007D0E9F" w:rsidRDefault="007D0E9F" w14:paraId="561C52EB" w14:textId="77777777">
      <w:pPr>
        <w:jc w:val="both"/>
        <w:rPr>
          <w:color w:val="FF0000"/>
          <w:sz w:val="16"/>
          <w:szCs w:val="16"/>
        </w:rPr>
      </w:pPr>
    </w:p>
    <w:p w:rsidRPr="00B71987" w:rsidR="007D0E9F" w:rsidP="007D0E9F" w:rsidRDefault="007D0E9F" w14:paraId="17A5DD50" w14:textId="0BADD296">
      <w:pPr>
        <w:jc w:val="both"/>
        <w:rPr>
          <w:b/>
          <w:i/>
          <w:sz w:val="20"/>
          <w:szCs w:val="20"/>
        </w:rPr>
      </w:pPr>
      <w:r w:rsidRPr="00B71987">
        <w:rPr>
          <w:i/>
          <w:sz w:val="20"/>
          <w:szCs w:val="20"/>
        </w:rPr>
        <w:t>4.4.2.3.2. tabula.</w:t>
      </w:r>
      <w:r w:rsidRPr="00B71987">
        <w:rPr>
          <w:b/>
          <w:i/>
          <w:sz w:val="20"/>
          <w:szCs w:val="20"/>
        </w:rPr>
        <w:t xml:space="preserve"> Putnu Direktīvas pielikumos iekļauto DL teritorijā sastopamo putnu sugu populāciju lielums un sugu dzīvotņu platība</w:t>
      </w:r>
    </w:p>
    <w:tbl>
      <w:tblPr>
        <w:tblpPr w:leftFromText="180" w:rightFromText="180" w:vertAnchor="text" w:tblpX="-818" w:tblpY="1"/>
        <w:tblOverlap w:val="never"/>
        <w:tblW w:w="1089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75"/>
        <w:gridCol w:w="2580"/>
        <w:gridCol w:w="870"/>
        <w:gridCol w:w="855"/>
        <w:gridCol w:w="1545"/>
        <w:gridCol w:w="1410"/>
        <w:gridCol w:w="1410"/>
        <w:gridCol w:w="1545"/>
      </w:tblGrid>
      <w:tr w:rsidRPr="00B71987" w:rsidR="007D0E9F" w:rsidTr="217FF15C" w14:paraId="19D10DD2" w14:textId="77777777">
        <w:tc>
          <w:tcPr>
            <w:tcW w:w="675" w:type="dxa"/>
            <w:vMerge w:val="restart"/>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7D0E9F" w:rsidP="00382E16" w:rsidRDefault="007D0E9F" w14:paraId="5127F4AB" w14:textId="77777777">
            <w:pPr>
              <w:jc w:val="center"/>
              <w:textAlignment w:val="baseline"/>
              <w:rPr>
                <w:rFonts w:ascii="Segoe UI" w:hAnsi="Segoe UI" w:cs="Segoe UI"/>
                <w:sz w:val="18"/>
                <w:szCs w:val="18"/>
                <w:lang w:eastAsia="lv-LV"/>
              </w:rPr>
            </w:pPr>
            <w:r w:rsidRPr="00B71987">
              <w:rPr>
                <w:b/>
                <w:bCs/>
                <w:sz w:val="20"/>
                <w:szCs w:val="20"/>
                <w:lang w:eastAsia="lv-LV"/>
              </w:rPr>
              <w:t>Nr. p.k.</w:t>
            </w:r>
            <w:r w:rsidRPr="00B71987">
              <w:rPr>
                <w:sz w:val="20"/>
                <w:szCs w:val="20"/>
                <w:lang w:eastAsia="lv-LV"/>
              </w:rPr>
              <w:t> </w:t>
            </w:r>
          </w:p>
        </w:tc>
        <w:tc>
          <w:tcPr>
            <w:tcW w:w="2580" w:type="dxa"/>
            <w:vMerge w:val="restart"/>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7D0E9F" w:rsidP="00382E16" w:rsidRDefault="007D0E9F" w14:paraId="04E21D37" w14:textId="77777777">
            <w:pPr>
              <w:jc w:val="center"/>
              <w:textAlignment w:val="baseline"/>
              <w:rPr>
                <w:rFonts w:ascii="Segoe UI" w:hAnsi="Segoe UI" w:cs="Segoe UI"/>
                <w:sz w:val="18"/>
                <w:szCs w:val="18"/>
                <w:lang w:eastAsia="lv-LV"/>
              </w:rPr>
            </w:pPr>
            <w:r w:rsidRPr="00B71987">
              <w:rPr>
                <w:b/>
                <w:bCs/>
                <w:sz w:val="20"/>
                <w:szCs w:val="20"/>
                <w:lang w:eastAsia="lv-LV"/>
              </w:rPr>
              <w:t>Sugas nosaukums (latviski un latīniski)</w:t>
            </w:r>
            <w:r w:rsidRPr="00B71987">
              <w:rPr>
                <w:sz w:val="20"/>
                <w:szCs w:val="20"/>
                <w:lang w:eastAsia="lv-LV"/>
              </w:rPr>
              <w:t> </w:t>
            </w:r>
          </w:p>
        </w:tc>
        <w:tc>
          <w:tcPr>
            <w:tcW w:w="1725" w:type="dxa"/>
            <w:gridSpan w:val="2"/>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7D0E9F" w:rsidP="00382E16" w:rsidRDefault="007D0E9F" w14:paraId="71877954" w14:textId="77777777">
            <w:pPr>
              <w:jc w:val="center"/>
              <w:textAlignment w:val="baseline"/>
              <w:rPr>
                <w:rFonts w:ascii="Segoe UI" w:hAnsi="Segoe UI" w:cs="Segoe UI"/>
                <w:sz w:val="18"/>
                <w:szCs w:val="18"/>
                <w:lang w:eastAsia="lv-LV"/>
              </w:rPr>
            </w:pPr>
            <w:r w:rsidRPr="217FF15C">
              <w:rPr>
                <w:b/>
                <w:bCs/>
                <w:sz w:val="20"/>
                <w:szCs w:val="20"/>
                <w:lang w:eastAsia="lv-LV"/>
              </w:rPr>
              <w:t>Sugas populācijas lielums (indivīdu skaits) teritorijā</w:t>
            </w:r>
            <w:r w:rsidRPr="217FF15C">
              <w:rPr>
                <w:sz w:val="20"/>
                <w:szCs w:val="20"/>
                <w:lang w:eastAsia="lv-LV"/>
              </w:rPr>
              <w:t> </w:t>
            </w:r>
          </w:p>
        </w:tc>
        <w:tc>
          <w:tcPr>
            <w:tcW w:w="1545" w:type="dxa"/>
            <w:vMerge w:val="restart"/>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7D0E9F" w:rsidP="00382E16" w:rsidRDefault="007D0E9F" w14:paraId="75468E1D" w14:textId="3BAF00E2">
            <w:pPr>
              <w:jc w:val="center"/>
              <w:textAlignment w:val="baseline"/>
              <w:rPr>
                <w:rFonts w:ascii="Segoe UI" w:hAnsi="Segoe UI" w:cs="Segoe UI"/>
                <w:sz w:val="18"/>
                <w:szCs w:val="18"/>
                <w:lang w:eastAsia="lv-LV"/>
              </w:rPr>
            </w:pPr>
            <w:r w:rsidRPr="00B71987">
              <w:rPr>
                <w:b/>
                <w:bCs/>
                <w:sz w:val="20"/>
                <w:szCs w:val="20"/>
                <w:lang w:eastAsia="lv-LV"/>
              </w:rPr>
              <w:t xml:space="preserve">Teritorijā esošās sugas populācijas attiecība (%) pret sugas populāciju </w:t>
            </w:r>
            <w:r w:rsidRPr="00B71987" w:rsidR="007C5794">
              <w:rPr>
                <w:b/>
                <w:bCs/>
                <w:i/>
                <w:iCs/>
                <w:sz w:val="20"/>
                <w:szCs w:val="20"/>
                <w:lang w:eastAsia="lv-LV"/>
              </w:rPr>
              <w:t>Natura 2000</w:t>
            </w:r>
            <w:r w:rsidRPr="00B71987">
              <w:rPr>
                <w:b/>
                <w:bCs/>
                <w:sz w:val="20"/>
                <w:szCs w:val="20"/>
                <w:lang w:eastAsia="lv-LV"/>
              </w:rPr>
              <w:t xml:space="preserve"> teritorijās Latvijā kopumā</w:t>
            </w:r>
            <w:r w:rsidRPr="00B71987">
              <w:rPr>
                <w:sz w:val="20"/>
                <w:szCs w:val="20"/>
                <w:lang w:eastAsia="lv-LV"/>
              </w:rPr>
              <w:t> </w:t>
            </w:r>
          </w:p>
        </w:tc>
        <w:tc>
          <w:tcPr>
            <w:tcW w:w="1410" w:type="dxa"/>
            <w:vMerge w:val="restart"/>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7D0E9F" w:rsidP="00382E16" w:rsidRDefault="007D0E9F" w14:paraId="2EC6DF74" w14:textId="77777777">
            <w:pPr>
              <w:jc w:val="center"/>
              <w:textAlignment w:val="baseline"/>
              <w:rPr>
                <w:rFonts w:ascii="Segoe UI" w:hAnsi="Segoe UI" w:cs="Segoe UI"/>
                <w:sz w:val="18"/>
                <w:szCs w:val="18"/>
                <w:lang w:eastAsia="lv-LV"/>
              </w:rPr>
            </w:pPr>
            <w:r w:rsidRPr="00B71987">
              <w:rPr>
                <w:b/>
                <w:bCs/>
                <w:sz w:val="20"/>
                <w:szCs w:val="20"/>
                <w:lang w:eastAsia="lv-LV"/>
              </w:rPr>
              <w:t>Teritorijā esošās sugas populācijas attiecība (%) pret sugas populāciju valstī</w:t>
            </w:r>
            <w:r w:rsidRPr="00B71987">
              <w:rPr>
                <w:sz w:val="20"/>
                <w:szCs w:val="20"/>
                <w:lang w:eastAsia="lv-LV"/>
              </w:rPr>
              <w:t> </w:t>
            </w:r>
          </w:p>
        </w:tc>
        <w:tc>
          <w:tcPr>
            <w:tcW w:w="1410" w:type="dxa"/>
            <w:vMerge w:val="restart"/>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7D0E9F" w:rsidP="00382E16" w:rsidRDefault="007D0E9F" w14:paraId="1E7734CB" w14:textId="77777777">
            <w:pPr>
              <w:jc w:val="center"/>
              <w:textAlignment w:val="baseline"/>
              <w:rPr>
                <w:rFonts w:ascii="Segoe UI" w:hAnsi="Segoe UI" w:cs="Segoe UI"/>
                <w:sz w:val="18"/>
                <w:szCs w:val="18"/>
                <w:lang w:eastAsia="lv-LV"/>
              </w:rPr>
            </w:pPr>
            <w:r w:rsidRPr="00B71987">
              <w:rPr>
                <w:b/>
                <w:bCs/>
                <w:sz w:val="20"/>
                <w:szCs w:val="20"/>
                <w:lang w:eastAsia="lv-LV"/>
              </w:rPr>
              <w:t>Sugas dzīvotnes platība (ha)</w:t>
            </w:r>
            <w:r w:rsidRPr="00B71987">
              <w:rPr>
                <w:sz w:val="20"/>
                <w:szCs w:val="20"/>
                <w:lang w:eastAsia="lv-LV"/>
              </w:rPr>
              <w:t> </w:t>
            </w:r>
          </w:p>
        </w:tc>
        <w:tc>
          <w:tcPr>
            <w:tcW w:w="1545" w:type="dxa"/>
            <w:vMerge w:val="restart"/>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7D0E9F" w:rsidP="00382E16" w:rsidRDefault="007D0E9F" w14:paraId="5E310671" w14:textId="775BE582">
            <w:pPr>
              <w:jc w:val="center"/>
              <w:textAlignment w:val="baseline"/>
              <w:rPr>
                <w:rFonts w:ascii="Segoe UI" w:hAnsi="Segoe UI" w:cs="Segoe UI"/>
                <w:sz w:val="18"/>
                <w:szCs w:val="18"/>
                <w:lang w:eastAsia="lv-LV"/>
              </w:rPr>
            </w:pPr>
            <w:r w:rsidRPr="00B71987">
              <w:rPr>
                <w:b/>
                <w:bCs/>
                <w:sz w:val="20"/>
                <w:szCs w:val="20"/>
                <w:lang w:eastAsia="lv-LV"/>
              </w:rPr>
              <w:t xml:space="preserve">Sugas dzīvotnes platības attiecība (%) pret sugas dzīvotnes platību </w:t>
            </w:r>
            <w:r w:rsidRPr="00B71987" w:rsidR="007C5794">
              <w:rPr>
                <w:b/>
                <w:bCs/>
                <w:i/>
                <w:iCs/>
                <w:sz w:val="20"/>
                <w:szCs w:val="20"/>
                <w:lang w:eastAsia="lv-LV"/>
              </w:rPr>
              <w:t>Natura 2000</w:t>
            </w:r>
            <w:r w:rsidRPr="00B71987">
              <w:rPr>
                <w:b/>
                <w:bCs/>
                <w:sz w:val="20"/>
                <w:szCs w:val="20"/>
                <w:lang w:eastAsia="lv-LV"/>
              </w:rPr>
              <w:t xml:space="preserve"> teritorijās Latvijā kopumā</w:t>
            </w:r>
            <w:r w:rsidRPr="00B71987">
              <w:rPr>
                <w:sz w:val="20"/>
                <w:szCs w:val="20"/>
                <w:lang w:eastAsia="lv-LV"/>
              </w:rPr>
              <w:t> </w:t>
            </w:r>
          </w:p>
        </w:tc>
      </w:tr>
      <w:tr w:rsidRPr="00B71987" w:rsidR="007D0E9F" w:rsidTr="217FF15C" w14:paraId="318B155F" w14:textId="77777777">
        <w:trPr>
          <w:trHeight w:val="1380"/>
        </w:trPr>
        <w:tc>
          <w:tcPr>
            <w:tcW w:w="0" w:type="auto"/>
            <w:vMerge/>
            <w:vAlign w:val="center"/>
            <w:hideMark/>
          </w:tcPr>
          <w:p w:rsidRPr="00B71987" w:rsidR="007D0E9F" w:rsidP="00382E16" w:rsidRDefault="007D0E9F" w14:paraId="040BF2EE" w14:textId="77777777">
            <w:pPr>
              <w:rPr>
                <w:rFonts w:ascii="Segoe UI" w:hAnsi="Segoe UI" w:cs="Segoe UI"/>
                <w:sz w:val="18"/>
                <w:szCs w:val="18"/>
                <w:lang w:eastAsia="lv-LV"/>
              </w:rPr>
            </w:pPr>
          </w:p>
        </w:tc>
        <w:tc>
          <w:tcPr>
            <w:tcW w:w="0" w:type="auto"/>
            <w:vMerge/>
            <w:vAlign w:val="center"/>
            <w:hideMark/>
          </w:tcPr>
          <w:p w:rsidRPr="00B71987" w:rsidR="007D0E9F" w:rsidP="00382E16" w:rsidRDefault="007D0E9F" w14:paraId="59734C6E" w14:textId="77777777">
            <w:pPr>
              <w:rPr>
                <w:rFonts w:ascii="Segoe UI" w:hAnsi="Segoe UI" w:cs="Segoe UI"/>
                <w:sz w:val="18"/>
                <w:szCs w:val="18"/>
                <w:lang w:eastAsia="lv-LV"/>
              </w:rPr>
            </w:pPr>
          </w:p>
        </w:tc>
        <w:tc>
          <w:tcPr>
            <w:tcW w:w="870" w:type="dxa"/>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7D0E9F" w:rsidP="00382E16" w:rsidRDefault="007D0E9F" w14:paraId="37480C1A" w14:textId="77777777">
            <w:pPr>
              <w:jc w:val="center"/>
              <w:textAlignment w:val="baseline"/>
              <w:rPr>
                <w:rFonts w:ascii="Segoe UI" w:hAnsi="Segoe UI" w:cs="Segoe UI"/>
                <w:sz w:val="18"/>
                <w:szCs w:val="18"/>
                <w:lang w:eastAsia="lv-LV"/>
              </w:rPr>
            </w:pPr>
            <w:r w:rsidRPr="00B71987">
              <w:rPr>
                <w:b/>
                <w:bCs/>
                <w:sz w:val="20"/>
                <w:szCs w:val="20"/>
                <w:lang w:eastAsia="lv-LV"/>
              </w:rPr>
              <w:t>Min.</w:t>
            </w:r>
            <w:r w:rsidRPr="00B71987">
              <w:rPr>
                <w:sz w:val="20"/>
                <w:szCs w:val="20"/>
                <w:lang w:eastAsia="lv-LV"/>
              </w:rPr>
              <w:t> </w:t>
            </w:r>
          </w:p>
        </w:tc>
        <w:tc>
          <w:tcPr>
            <w:tcW w:w="855" w:type="dxa"/>
            <w:tcBorders>
              <w:top w:val="single" w:color="auto" w:sz="6" w:space="0"/>
              <w:left w:val="single" w:color="auto" w:sz="6" w:space="0"/>
              <w:bottom w:val="single" w:color="auto" w:sz="6" w:space="0"/>
              <w:right w:val="single" w:color="auto" w:sz="6" w:space="0"/>
            </w:tcBorders>
            <w:shd w:val="clear" w:color="auto" w:fill="E2EFD9" w:themeFill="accent6" w:themeFillTint="33"/>
            <w:vAlign w:val="center"/>
            <w:hideMark/>
          </w:tcPr>
          <w:p w:rsidRPr="00B71987" w:rsidR="007D0E9F" w:rsidP="00382E16" w:rsidRDefault="007D0E9F" w14:paraId="620509C0" w14:textId="77777777">
            <w:pPr>
              <w:jc w:val="center"/>
              <w:textAlignment w:val="baseline"/>
              <w:rPr>
                <w:rFonts w:ascii="Segoe UI" w:hAnsi="Segoe UI" w:cs="Segoe UI"/>
                <w:sz w:val="18"/>
                <w:szCs w:val="18"/>
                <w:lang w:eastAsia="lv-LV"/>
              </w:rPr>
            </w:pPr>
            <w:r w:rsidRPr="00B71987">
              <w:rPr>
                <w:b/>
                <w:bCs/>
                <w:sz w:val="20"/>
                <w:szCs w:val="20"/>
                <w:lang w:eastAsia="lv-LV"/>
              </w:rPr>
              <w:t>Maks.</w:t>
            </w:r>
            <w:r w:rsidRPr="00B71987">
              <w:rPr>
                <w:sz w:val="20"/>
                <w:szCs w:val="20"/>
                <w:lang w:eastAsia="lv-LV"/>
              </w:rPr>
              <w:t> </w:t>
            </w:r>
          </w:p>
        </w:tc>
        <w:tc>
          <w:tcPr>
            <w:tcW w:w="0" w:type="auto"/>
            <w:vMerge/>
            <w:vAlign w:val="center"/>
            <w:hideMark/>
          </w:tcPr>
          <w:p w:rsidRPr="00B71987" w:rsidR="007D0E9F" w:rsidP="00382E16" w:rsidRDefault="007D0E9F" w14:paraId="7653EF73" w14:textId="77777777">
            <w:pPr>
              <w:rPr>
                <w:rFonts w:ascii="Segoe UI" w:hAnsi="Segoe UI" w:cs="Segoe UI"/>
                <w:sz w:val="18"/>
                <w:szCs w:val="18"/>
                <w:lang w:eastAsia="lv-LV"/>
              </w:rPr>
            </w:pPr>
          </w:p>
        </w:tc>
        <w:tc>
          <w:tcPr>
            <w:tcW w:w="0" w:type="auto"/>
            <w:vMerge/>
            <w:vAlign w:val="center"/>
            <w:hideMark/>
          </w:tcPr>
          <w:p w:rsidRPr="00B71987" w:rsidR="007D0E9F" w:rsidP="00382E16" w:rsidRDefault="007D0E9F" w14:paraId="0D1613C7" w14:textId="77777777">
            <w:pPr>
              <w:rPr>
                <w:rFonts w:ascii="Segoe UI" w:hAnsi="Segoe UI" w:cs="Segoe UI"/>
                <w:sz w:val="18"/>
                <w:szCs w:val="18"/>
                <w:lang w:eastAsia="lv-LV"/>
              </w:rPr>
            </w:pPr>
          </w:p>
        </w:tc>
        <w:tc>
          <w:tcPr>
            <w:tcW w:w="0" w:type="auto"/>
            <w:vMerge/>
            <w:vAlign w:val="center"/>
            <w:hideMark/>
          </w:tcPr>
          <w:p w:rsidRPr="00B71987" w:rsidR="007D0E9F" w:rsidP="00382E16" w:rsidRDefault="007D0E9F" w14:paraId="23017CA8" w14:textId="77777777">
            <w:pPr>
              <w:rPr>
                <w:rFonts w:ascii="Segoe UI" w:hAnsi="Segoe UI" w:cs="Segoe UI"/>
                <w:sz w:val="18"/>
                <w:szCs w:val="18"/>
                <w:lang w:eastAsia="lv-LV"/>
              </w:rPr>
            </w:pPr>
          </w:p>
        </w:tc>
        <w:tc>
          <w:tcPr>
            <w:tcW w:w="0" w:type="auto"/>
            <w:vMerge/>
            <w:vAlign w:val="center"/>
            <w:hideMark/>
          </w:tcPr>
          <w:p w:rsidRPr="00B71987" w:rsidR="007D0E9F" w:rsidP="00382E16" w:rsidRDefault="007D0E9F" w14:paraId="0B17F7D3" w14:textId="77777777">
            <w:pPr>
              <w:rPr>
                <w:rFonts w:ascii="Segoe UI" w:hAnsi="Segoe UI" w:cs="Segoe UI"/>
                <w:sz w:val="18"/>
                <w:szCs w:val="18"/>
                <w:lang w:eastAsia="lv-LV"/>
              </w:rPr>
            </w:pPr>
          </w:p>
        </w:tc>
      </w:tr>
      <w:tr w:rsidRPr="00B71987" w:rsidR="00132EDC" w:rsidTr="217FF15C" w14:paraId="4359F2C6" w14:textId="77777777">
        <w:tc>
          <w:tcPr>
            <w:tcW w:w="675" w:type="dxa"/>
            <w:tcBorders>
              <w:top w:val="single" w:color="auto" w:sz="6" w:space="0"/>
              <w:left w:val="single" w:color="auto" w:sz="6" w:space="0"/>
              <w:bottom w:val="single" w:color="auto" w:sz="6" w:space="0"/>
              <w:right w:val="single" w:color="auto" w:sz="6" w:space="0"/>
            </w:tcBorders>
            <w:hideMark/>
          </w:tcPr>
          <w:p w:rsidRPr="00B71987" w:rsidR="00132EDC" w:rsidP="00132EDC" w:rsidRDefault="00132EDC" w14:paraId="3FBFAE6F" w14:textId="77777777">
            <w:pPr>
              <w:jc w:val="center"/>
              <w:textAlignment w:val="baseline"/>
              <w:rPr>
                <w:rFonts w:ascii="Segoe UI" w:hAnsi="Segoe UI" w:cs="Segoe UI"/>
                <w:sz w:val="18"/>
                <w:szCs w:val="18"/>
                <w:lang w:eastAsia="lv-LV"/>
              </w:rPr>
            </w:pPr>
            <w:r w:rsidRPr="00B71987">
              <w:rPr>
                <w:sz w:val="20"/>
                <w:szCs w:val="20"/>
                <w:lang w:eastAsia="lv-LV"/>
              </w:rPr>
              <w:t> 1.</w:t>
            </w:r>
          </w:p>
        </w:tc>
        <w:tc>
          <w:tcPr>
            <w:tcW w:w="2580" w:type="dxa"/>
            <w:tcBorders>
              <w:top w:val="single" w:color="auto" w:sz="6" w:space="0"/>
              <w:left w:val="single" w:color="auto" w:sz="6" w:space="0"/>
              <w:bottom w:val="single" w:color="auto" w:sz="6" w:space="0"/>
              <w:right w:val="single" w:color="auto" w:sz="6" w:space="0"/>
            </w:tcBorders>
            <w:vAlign w:val="bottom"/>
          </w:tcPr>
          <w:p w:rsidRPr="00B71987" w:rsidR="00132EDC" w:rsidP="00132EDC" w:rsidRDefault="00132EDC" w14:paraId="3793B8C2" w14:textId="77777777">
            <w:pPr>
              <w:textAlignment w:val="baseline"/>
              <w:rPr>
                <w:color w:val="000000"/>
                <w:sz w:val="20"/>
                <w:szCs w:val="20"/>
              </w:rPr>
            </w:pPr>
            <w:r w:rsidRPr="00B71987">
              <w:rPr>
                <w:color w:val="000000"/>
                <w:sz w:val="20"/>
                <w:szCs w:val="20"/>
              </w:rPr>
              <w:t>Grīšļu ķauķis</w:t>
            </w:r>
          </w:p>
          <w:p w:rsidRPr="00B71987" w:rsidR="00132EDC" w:rsidP="00132EDC" w:rsidRDefault="00132EDC" w14:paraId="3923BB8D" w14:textId="77777777">
            <w:pPr>
              <w:textAlignment w:val="baseline"/>
              <w:rPr>
                <w:rFonts w:ascii="Segoe UI" w:hAnsi="Segoe UI" w:cs="Segoe UI"/>
                <w:sz w:val="18"/>
                <w:szCs w:val="18"/>
                <w:lang w:eastAsia="lv-LV"/>
              </w:rPr>
            </w:pPr>
            <w:r w:rsidRPr="00B71987">
              <w:rPr>
                <w:i/>
                <w:iCs/>
                <w:color w:val="000000"/>
                <w:sz w:val="20"/>
                <w:szCs w:val="20"/>
              </w:rPr>
              <w:t>Acrocephalus paludicola</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2ADED83B" w14:textId="77777777">
            <w:pPr>
              <w:jc w:val="center"/>
              <w:textAlignment w:val="baseline"/>
              <w:rPr>
                <w:rFonts w:ascii="Segoe UI" w:hAnsi="Segoe UI" w:cs="Segoe UI"/>
                <w:sz w:val="20"/>
                <w:szCs w:val="20"/>
                <w:lang w:eastAsia="lv-LV"/>
              </w:rPr>
            </w:pPr>
            <w:r w:rsidRPr="00B71987">
              <w:rPr>
                <w:rFonts w:ascii="Segoe UI" w:hAnsi="Segoe UI" w:cs="Segoe UI"/>
                <w:sz w:val="20"/>
                <w:szCs w:val="20"/>
                <w:lang w:eastAsia="lv-LV"/>
              </w:rPr>
              <w:t>0</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21A1844" w14:textId="77777777">
            <w:pPr>
              <w:jc w:val="center"/>
              <w:textAlignment w:val="baseline"/>
              <w:rPr>
                <w:rFonts w:ascii="Segoe UI" w:hAnsi="Segoe UI" w:cs="Segoe UI"/>
                <w:sz w:val="20"/>
                <w:szCs w:val="20"/>
                <w:lang w:eastAsia="lv-LV"/>
              </w:rPr>
            </w:pPr>
            <w:r w:rsidRPr="00B71987">
              <w:rPr>
                <w:rFonts w:ascii="Segoe UI" w:hAnsi="Segoe UI" w:cs="Segoe UI"/>
                <w:sz w:val="20"/>
                <w:szCs w:val="20"/>
                <w:lang w:eastAsia="lv-LV"/>
              </w:rPr>
              <w:t>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E21B174" w14:textId="77777777">
            <w:pPr>
              <w:jc w:val="center"/>
              <w:textAlignment w:val="baseline"/>
              <w:rPr>
                <w:rFonts w:ascii="Segoe UI" w:hAnsi="Segoe UI" w:cs="Segoe UI"/>
                <w:sz w:val="18"/>
                <w:szCs w:val="18"/>
                <w:lang w:eastAsia="lv-LV"/>
              </w:rPr>
            </w:pPr>
            <w:r w:rsidRPr="00B71987">
              <w:rPr>
                <w:rFonts w:ascii="Segoe UI" w:hAnsi="Segoe UI" w:cs="Segoe UI"/>
                <w:sz w:val="18"/>
                <w:szCs w:val="18"/>
                <w:lang w:eastAsia="lv-LV"/>
              </w:rPr>
              <w:t>0</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6DA1BDA7" w14:textId="77777777">
            <w:pPr>
              <w:jc w:val="center"/>
              <w:textAlignment w:val="baseline"/>
              <w:rPr>
                <w:rFonts w:ascii="Segoe UI" w:hAnsi="Segoe UI" w:cs="Segoe UI"/>
                <w:sz w:val="18"/>
                <w:szCs w:val="18"/>
                <w:lang w:eastAsia="lv-LV"/>
              </w:rPr>
            </w:pPr>
            <w:r w:rsidRPr="00B71987">
              <w:rPr>
                <w:rFonts w:ascii="Segoe UI" w:hAnsi="Segoe UI" w:cs="Segoe UI"/>
                <w:sz w:val="18"/>
                <w:szCs w:val="18"/>
                <w:lang w:eastAsia="lv-LV"/>
              </w:rPr>
              <w:t>0</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0F59C16" w14:textId="35F34B15">
            <w:pPr>
              <w:jc w:val="center"/>
              <w:textAlignment w:val="baseline"/>
              <w:rPr>
                <w:rFonts w:ascii="Segoe UI" w:hAnsi="Segoe UI" w:cs="Segoe UI"/>
                <w:sz w:val="18"/>
                <w:szCs w:val="18"/>
                <w:lang w:eastAsia="lv-LV"/>
              </w:rPr>
            </w:pPr>
            <w:r w:rsidRPr="00B71987">
              <w:rPr>
                <w:rFonts w:ascii="Segoe UI" w:hAnsi="Segoe UI" w:cs="Segoe UI"/>
                <w:sz w:val="18"/>
                <w:szCs w:val="18"/>
                <w:lang w:eastAsia="lv-LV"/>
              </w:rPr>
              <w:t>1000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1971F1E7" w14:textId="77777777">
            <w:pPr>
              <w:jc w:val="center"/>
              <w:textAlignment w:val="baseline"/>
              <w:rPr>
                <w:rFonts w:ascii="Segoe UI" w:hAnsi="Segoe UI" w:cs="Segoe UI"/>
                <w:sz w:val="18"/>
                <w:szCs w:val="18"/>
                <w:lang w:eastAsia="lv-LV"/>
              </w:rPr>
            </w:pPr>
            <w:r w:rsidRPr="00B71987">
              <w:rPr>
                <w:sz w:val="20"/>
                <w:szCs w:val="20"/>
                <w:lang w:eastAsia="lv-LV"/>
              </w:rPr>
              <w:t>Nav datu </w:t>
            </w:r>
          </w:p>
        </w:tc>
      </w:tr>
      <w:tr w:rsidRPr="00B71987" w:rsidR="00132EDC" w:rsidTr="217FF15C" w14:paraId="58C0E575"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6CC3772F" w14:textId="77777777">
            <w:pPr>
              <w:jc w:val="center"/>
              <w:textAlignment w:val="baseline"/>
              <w:rPr>
                <w:sz w:val="20"/>
                <w:szCs w:val="20"/>
                <w:lang w:eastAsia="lv-LV"/>
              </w:rPr>
            </w:pPr>
            <w:r w:rsidRPr="00B71987">
              <w:rPr>
                <w:sz w:val="20"/>
                <w:szCs w:val="20"/>
                <w:lang w:eastAsia="lv-LV"/>
              </w:rPr>
              <w:t>2.</w:t>
            </w:r>
          </w:p>
        </w:tc>
        <w:tc>
          <w:tcPr>
            <w:tcW w:w="258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21C03D70" w14:textId="77777777">
            <w:pPr>
              <w:textAlignment w:val="baseline"/>
              <w:rPr>
                <w:i/>
                <w:iCs/>
                <w:sz w:val="20"/>
                <w:szCs w:val="20"/>
                <w:lang w:eastAsia="lv-LV"/>
              </w:rPr>
            </w:pPr>
            <w:r w:rsidRPr="00B71987">
              <w:rPr>
                <w:sz w:val="20"/>
                <w:szCs w:val="20"/>
              </w:rPr>
              <w:t xml:space="preserve">Zivju dzenītis </w:t>
            </w:r>
            <w:r w:rsidRPr="00B71987">
              <w:rPr>
                <w:i/>
                <w:iCs/>
                <w:color w:val="000000"/>
                <w:sz w:val="20"/>
                <w:szCs w:val="20"/>
              </w:rPr>
              <w:t xml:space="preserve"> Alcedo atthis</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6701B2CC" w14:textId="77777777">
            <w:pPr>
              <w:jc w:val="center"/>
              <w:textAlignment w:val="baseline"/>
              <w:rPr>
                <w:sz w:val="20"/>
                <w:szCs w:val="20"/>
                <w:lang w:eastAsia="lv-LV"/>
              </w:rPr>
            </w:pPr>
            <w:r w:rsidRPr="00B71987">
              <w:rPr>
                <w:sz w:val="20"/>
                <w:szCs w:val="20"/>
                <w:lang w:eastAsia="lv-LV"/>
              </w:rPr>
              <w:t>1</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7353664" w14:textId="77777777">
            <w:pPr>
              <w:jc w:val="center"/>
              <w:textAlignment w:val="baseline"/>
              <w:rPr>
                <w:sz w:val="20"/>
                <w:szCs w:val="20"/>
                <w:lang w:eastAsia="lv-LV"/>
              </w:rPr>
            </w:pPr>
            <w:r w:rsidRPr="00B71987">
              <w:rPr>
                <w:sz w:val="20"/>
                <w:szCs w:val="20"/>
                <w:lang w:eastAsia="lv-LV"/>
              </w:rPr>
              <w:t>3</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5F7484F3" w14:textId="77777777">
            <w:pPr>
              <w:jc w:val="center"/>
              <w:textAlignment w:val="baseline"/>
              <w:rPr>
                <w:sz w:val="20"/>
                <w:szCs w:val="20"/>
                <w:lang w:eastAsia="lv-LV"/>
              </w:rPr>
            </w:pPr>
            <w:r w:rsidRPr="00B71987">
              <w:rPr>
                <w:sz w:val="20"/>
                <w:szCs w:val="20"/>
                <w:lang w:eastAsia="lv-LV"/>
              </w:rPr>
              <w:t>&lt;1%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141D4A54" w14:textId="77777777">
            <w:pPr>
              <w:jc w:val="center"/>
              <w:textAlignment w:val="baseline"/>
              <w:rPr>
                <w:sz w:val="20"/>
                <w:szCs w:val="20"/>
                <w:lang w:eastAsia="lv-LV"/>
              </w:rPr>
            </w:pPr>
            <w:r w:rsidRPr="00B71987">
              <w:rPr>
                <w:sz w:val="20"/>
                <w:szCs w:val="20"/>
                <w:lang w:eastAsia="lv-LV"/>
              </w:rPr>
              <w:t>&lt;1%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2B92925" w14:textId="519444E9">
            <w:pPr>
              <w:jc w:val="center"/>
              <w:textAlignment w:val="baseline"/>
              <w:rPr>
                <w:sz w:val="20"/>
                <w:szCs w:val="20"/>
                <w:lang w:eastAsia="lv-LV"/>
              </w:rPr>
            </w:pPr>
            <w:r w:rsidRPr="00B71987">
              <w:rPr>
                <w:sz w:val="20"/>
                <w:szCs w:val="20"/>
                <w:lang w:eastAsia="lv-LV"/>
              </w:rPr>
              <w:t>100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546C45DC"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033C1AF7"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7B2F9FDA" w14:textId="77777777">
            <w:pPr>
              <w:jc w:val="center"/>
              <w:textAlignment w:val="baseline"/>
              <w:rPr>
                <w:sz w:val="20"/>
                <w:szCs w:val="20"/>
                <w:lang w:eastAsia="lv-LV"/>
              </w:rPr>
            </w:pPr>
            <w:r w:rsidRPr="00B71987">
              <w:rPr>
                <w:sz w:val="20"/>
                <w:szCs w:val="20"/>
                <w:lang w:eastAsia="lv-LV"/>
              </w:rPr>
              <w:t>3.</w:t>
            </w:r>
          </w:p>
        </w:tc>
        <w:tc>
          <w:tcPr>
            <w:tcW w:w="258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8A302C3" w14:textId="77777777">
            <w:pPr>
              <w:textAlignment w:val="baseline"/>
              <w:rPr>
                <w:color w:val="000000"/>
                <w:sz w:val="20"/>
                <w:szCs w:val="20"/>
              </w:rPr>
            </w:pPr>
            <w:r w:rsidRPr="00B71987">
              <w:rPr>
                <w:color w:val="000000"/>
                <w:sz w:val="20"/>
                <w:szCs w:val="20"/>
              </w:rPr>
              <w:t xml:space="preserve">Lielais dumpis </w:t>
            </w:r>
          </w:p>
          <w:p w:rsidRPr="00B71987" w:rsidR="00132EDC" w:rsidP="00132EDC" w:rsidRDefault="00132EDC" w14:paraId="6D14730A" w14:textId="748049FA">
            <w:pPr>
              <w:textAlignment w:val="baseline"/>
              <w:rPr>
                <w:i/>
                <w:iCs/>
                <w:sz w:val="20"/>
                <w:szCs w:val="20"/>
                <w:lang w:eastAsia="lv-LV"/>
              </w:rPr>
            </w:pPr>
            <w:r w:rsidRPr="00B71987">
              <w:rPr>
                <w:i/>
                <w:iCs/>
                <w:color w:val="000000"/>
                <w:sz w:val="20"/>
                <w:szCs w:val="20"/>
              </w:rPr>
              <w:t>Botaurus stellaris</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48E48C9" w14:textId="77777777">
            <w:pPr>
              <w:jc w:val="center"/>
              <w:textAlignment w:val="baseline"/>
              <w:rPr>
                <w:sz w:val="20"/>
                <w:szCs w:val="20"/>
                <w:lang w:eastAsia="lv-LV"/>
              </w:rPr>
            </w:pPr>
            <w:r w:rsidRPr="00B71987">
              <w:rPr>
                <w:sz w:val="20"/>
                <w:szCs w:val="20"/>
                <w:lang w:eastAsia="lv-LV"/>
              </w:rPr>
              <w:t>15</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218B0E21" w14:textId="77777777">
            <w:pPr>
              <w:jc w:val="center"/>
              <w:textAlignment w:val="baseline"/>
              <w:rPr>
                <w:sz w:val="20"/>
                <w:szCs w:val="20"/>
                <w:lang w:eastAsia="lv-LV"/>
              </w:rPr>
            </w:pPr>
            <w:r w:rsidRPr="00B71987">
              <w:rPr>
                <w:sz w:val="20"/>
                <w:szCs w:val="20"/>
                <w:lang w:eastAsia="lv-LV"/>
              </w:rPr>
              <w:t>20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422816BC" w14:paraId="6EA9C9EC" w14:textId="3447A1E8">
            <w:pPr>
              <w:jc w:val="center"/>
              <w:textAlignment w:val="baseline"/>
              <w:rPr>
                <w:sz w:val="20"/>
                <w:szCs w:val="20"/>
                <w:lang w:eastAsia="lv-LV"/>
              </w:rPr>
            </w:pPr>
            <w:r w:rsidRPr="217FF15C">
              <w:rPr>
                <w:sz w:val="20"/>
                <w:szCs w:val="20"/>
                <w:lang w:eastAsia="lv-LV"/>
              </w:rPr>
              <w:t>7–9%</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422816BC" w14:paraId="02B45CF2" w14:textId="33FA0C0B">
            <w:pPr>
              <w:jc w:val="center"/>
              <w:textAlignment w:val="baseline"/>
              <w:rPr>
                <w:sz w:val="20"/>
                <w:szCs w:val="20"/>
                <w:lang w:eastAsia="lv-LV"/>
              </w:rPr>
            </w:pPr>
            <w:r w:rsidRPr="217FF15C">
              <w:rPr>
                <w:sz w:val="20"/>
                <w:szCs w:val="20"/>
                <w:lang w:eastAsia="lv-LV"/>
              </w:rPr>
              <w:t>4–5%</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5C5E6D47" w14:textId="40248825">
            <w:pPr>
              <w:jc w:val="center"/>
              <w:textAlignment w:val="baseline"/>
              <w:rPr>
                <w:sz w:val="20"/>
                <w:szCs w:val="20"/>
                <w:lang w:eastAsia="lv-LV"/>
              </w:rPr>
            </w:pPr>
            <w:r w:rsidRPr="00B71987">
              <w:rPr>
                <w:sz w:val="20"/>
                <w:szCs w:val="20"/>
                <w:lang w:eastAsia="lv-LV"/>
              </w:rPr>
              <w:t>2000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2D9333EF"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6B2CA74A"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33E31F9E" w14:textId="77777777">
            <w:pPr>
              <w:jc w:val="center"/>
              <w:textAlignment w:val="baseline"/>
              <w:rPr>
                <w:sz w:val="20"/>
                <w:szCs w:val="20"/>
                <w:lang w:eastAsia="lv-LV"/>
              </w:rPr>
            </w:pPr>
            <w:r w:rsidRPr="00B71987">
              <w:rPr>
                <w:sz w:val="20"/>
                <w:szCs w:val="20"/>
                <w:lang w:eastAsia="lv-LV"/>
              </w:rPr>
              <w:t>4.</w:t>
            </w:r>
          </w:p>
        </w:tc>
        <w:tc>
          <w:tcPr>
            <w:tcW w:w="258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D1AF5B1" w14:textId="77777777">
            <w:pPr>
              <w:textAlignment w:val="baseline"/>
              <w:rPr>
                <w:i/>
                <w:iCs/>
                <w:color w:val="000000"/>
                <w:sz w:val="20"/>
                <w:szCs w:val="20"/>
              </w:rPr>
            </w:pPr>
            <w:r w:rsidRPr="00B71987">
              <w:rPr>
                <w:sz w:val="20"/>
                <w:szCs w:val="20"/>
              </w:rPr>
              <w:t xml:space="preserve">Parastais šņibītis </w:t>
            </w:r>
            <w:r w:rsidRPr="00B71987">
              <w:rPr>
                <w:i/>
                <w:iCs/>
                <w:color w:val="000000"/>
                <w:sz w:val="20"/>
                <w:szCs w:val="20"/>
              </w:rPr>
              <w:t xml:space="preserve"> </w:t>
            </w:r>
          </w:p>
          <w:p w:rsidRPr="00B71987" w:rsidR="00132EDC" w:rsidP="00132EDC" w:rsidRDefault="00132EDC" w14:paraId="2B40B87C" w14:textId="20ADF84A">
            <w:pPr>
              <w:textAlignment w:val="baseline"/>
              <w:rPr>
                <w:i/>
                <w:iCs/>
                <w:sz w:val="20"/>
                <w:szCs w:val="20"/>
                <w:lang w:eastAsia="lv-LV"/>
              </w:rPr>
            </w:pPr>
            <w:r w:rsidRPr="00B71987">
              <w:rPr>
                <w:i/>
                <w:iCs/>
                <w:color w:val="000000"/>
                <w:sz w:val="20"/>
                <w:szCs w:val="20"/>
              </w:rPr>
              <w:t>Calidris alpina schinzii</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6CF22D7C" w14:textId="77777777">
            <w:pPr>
              <w:jc w:val="center"/>
              <w:textAlignment w:val="baseline"/>
              <w:rPr>
                <w:sz w:val="20"/>
                <w:szCs w:val="20"/>
                <w:lang w:eastAsia="lv-LV"/>
              </w:rPr>
            </w:pPr>
            <w:r w:rsidRPr="00B71987">
              <w:rPr>
                <w:sz w:val="20"/>
                <w:szCs w:val="20"/>
                <w:lang w:eastAsia="lv-LV"/>
              </w:rPr>
              <w:t>0</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21C7CFFB" w14:textId="77777777">
            <w:pPr>
              <w:jc w:val="center"/>
              <w:textAlignment w:val="baseline"/>
              <w:rPr>
                <w:sz w:val="20"/>
                <w:szCs w:val="20"/>
                <w:lang w:eastAsia="lv-LV"/>
              </w:rPr>
            </w:pPr>
            <w:r w:rsidRPr="00B71987">
              <w:rPr>
                <w:sz w:val="20"/>
                <w:szCs w:val="20"/>
                <w:lang w:eastAsia="lv-LV"/>
              </w:rPr>
              <w:t>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9829340" w14:textId="77777777">
            <w:pPr>
              <w:jc w:val="center"/>
              <w:textAlignment w:val="baseline"/>
              <w:rPr>
                <w:sz w:val="20"/>
                <w:szCs w:val="20"/>
                <w:lang w:eastAsia="lv-LV"/>
              </w:rPr>
            </w:pPr>
            <w:r w:rsidRPr="00B71987">
              <w:rPr>
                <w:sz w:val="20"/>
                <w:szCs w:val="20"/>
                <w:lang w:eastAsia="lv-LV"/>
              </w:rPr>
              <w:t>0</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157A12A" w14:textId="77777777">
            <w:pPr>
              <w:jc w:val="center"/>
              <w:textAlignment w:val="baseline"/>
              <w:rPr>
                <w:sz w:val="20"/>
                <w:szCs w:val="20"/>
                <w:lang w:eastAsia="lv-LV"/>
              </w:rPr>
            </w:pPr>
            <w:r w:rsidRPr="00B71987">
              <w:rPr>
                <w:sz w:val="20"/>
                <w:szCs w:val="20"/>
                <w:lang w:eastAsia="lv-LV"/>
              </w:rPr>
              <w:t>0</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9CEBAD3" w14:textId="5487C3B0">
            <w:pPr>
              <w:jc w:val="center"/>
              <w:textAlignment w:val="baseline"/>
              <w:rPr>
                <w:sz w:val="20"/>
                <w:szCs w:val="20"/>
                <w:lang w:eastAsia="lv-LV"/>
              </w:rPr>
            </w:pPr>
            <w:r w:rsidRPr="00B71987">
              <w:rPr>
                <w:sz w:val="20"/>
                <w:szCs w:val="20"/>
                <w:lang w:eastAsia="lv-LV"/>
              </w:rPr>
              <w:t>100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1AE20027"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57C74E7B"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2B1ABAE5" w14:textId="77777777">
            <w:pPr>
              <w:jc w:val="center"/>
              <w:textAlignment w:val="baseline"/>
              <w:rPr>
                <w:sz w:val="20"/>
                <w:szCs w:val="20"/>
                <w:lang w:eastAsia="lv-LV"/>
              </w:rPr>
            </w:pPr>
            <w:r w:rsidRPr="00B71987">
              <w:rPr>
                <w:sz w:val="20"/>
                <w:szCs w:val="20"/>
                <w:lang w:eastAsia="lv-LV"/>
              </w:rPr>
              <w:t>5.</w:t>
            </w:r>
          </w:p>
        </w:tc>
        <w:tc>
          <w:tcPr>
            <w:tcW w:w="258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3B80A428" w14:textId="77777777">
            <w:pPr>
              <w:textAlignment w:val="baseline"/>
              <w:rPr>
                <w:sz w:val="20"/>
                <w:szCs w:val="20"/>
                <w:lang w:eastAsia="lv-LV"/>
              </w:rPr>
            </w:pPr>
            <w:r w:rsidRPr="00B71987">
              <w:rPr>
                <w:sz w:val="20"/>
                <w:szCs w:val="20"/>
              </w:rPr>
              <w:t xml:space="preserve">Gugatnis </w:t>
            </w:r>
            <w:r w:rsidRPr="00B71987">
              <w:rPr>
                <w:i/>
                <w:iCs/>
                <w:color w:val="000000"/>
                <w:sz w:val="20"/>
                <w:szCs w:val="20"/>
              </w:rPr>
              <w:t xml:space="preserve"> Calidris pugnax</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51265883" w14:textId="77777777">
            <w:pPr>
              <w:jc w:val="center"/>
              <w:textAlignment w:val="baseline"/>
              <w:rPr>
                <w:sz w:val="20"/>
                <w:szCs w:val="20"/>
                <w:lang w:eastAsia="lv-LV"/>
              </w:rPr>
            </w:pPr>
            <w:r w:rsidRPr="00B71987">
              <w:rPr>
                <w:sz w:val="20"/>
                <w:szCs w:val="20"/>
                <w:lang w:eastAsia="lv-LV"/>
              </w:rPr>
              <w:t>0</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71E8C74" w14:textId="77777777">
            <w:pPr>
              <w:jc w:val="center"/>
              <w:textAlignment w:val="baseline"/>
              <w:rPr>
                <w:sz w:val="20"/>
                <w:szCs w:val="20"/>
                <w:lang w:eastAsia="lv-LV"/>
              </w:rPr>
            </w:pPr>
            <w:r w:rsidRPr="00B71987">
              <w:rPr>
                <w:sz w:val="20"/>
                <w:szCs w:val="20"/>
                <w:lang w:eastAsia="lv-LV"/>
              </w:rPr>
              <w:t>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9FF296F" w14:textId="77777777">
            <w:pPr>
              <w:jc w:val="center"/>
              <w:textAlignment w:val="baseline"/>
              <w:rPr>
                <w:sz w:val="20"/>
                <w:szCs w:val="20"/>
                <w:lang w:eastAsia="lv-LV"/>
              </w:rPr>
            </w:pPr>
            <w:r w:rsidRPr="00B71987">
              <w:rPr>
                <w:sz w:val="20"/>
                <w:szCs w:val="20"/>
                <w:lang w:eastAsia="lv-LV"/>
              </w:rPr>
              <w:t>0</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CE58BB9" w14:textId="77777777">
            <w:pPr>
              <w:jc w:val="center"/>
              <w:textAlignment w:val="baseline"/>
              <w:rPr>
                <w:sz w:val="20"/>
                <w:szCs w:val="20"/>
                <w:lang w:eastAsia="lv-LV"/>
              </w:rPr>
            </w:pPr>
            <w:r w:rsidRPr="00B71987">
              <w:rPr>
                <w:sz w:val="20"/>
                <w:szCs w:val="20"/>
                <w:lang w:eastAsia="lv-LV"/>
              </w:rPr>
              <w:t>0</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1D2E108D" w14:textId="776B2561">
            <w:pPr>
              <w:jc w:val="center"/>
              <w:textAlignment w:val="baseline"/>
              <w:rPr>
                <w:sz w:val="20"/>
                <w:szCs w:val="20"/>
                <w:lang w:eastAsia="lv-LV"/>
              </w:rPr>
            </w:pPr>
            <w:r w:rsidRPr="00B71987">
              <w:rPr>
                <w:sz w:val="20"/>
                <w:szCs w:val="20"/>
                <w:lang w:eastAsia="lv-LV"/>
              </w:rPr>
              <w:t>100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B3DAA9F"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5467F88E"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141AB1C8" w14:textId="77777777">
            <w:pPr>
              <w:jc w:val="center"/>
              <w:textAlignment w:val="baseline"/>
              <w:rPr>
                <w:sz w:val="20"/>
                <w:szCs w:val="20"/>
                <w:lang w:eastAsia="lv-LV"/>
              </w:rPr>
            </w:pPr>
            <w:r w:rsidRPr="00B71987">
              <w:rPr>
                <w:sz w:val="20"/>
                <w:szCs w:val="20"/>
                <w:lang w:eastAsia="lv-LV"/>
              </w:rPr>
              <w:t>6.</w:t>
            </w:r>
          </w:p>
        </w:tc>
        <w:tc>
          <w:tcPr>
            <w:tcW w:w="258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AA8EAE7" w14:textId="77777777">
            <w:pPr>
              <w:textAlignment w:val="baseline"/>
              <w:rPr>
                <w:i/>
                <w:iCs/>
                <w:color w:val="000000"/>
                <w:sz w:val="20"/>
                <w:szCs w:val="20"/>
              </w:rPr>
            </w:pPr>
            <w:r w:rsidRPr="00B71987">
              <w:rPr>
                <w:sz w:val="20"/>
                <w:szCs w:val="20"/>
              </w:rPr>
              <w:t xml:space="preserve">Baltvaigu zīriņš </w:t>
            </w:r>
            <w:r w:rsidRPr="00B71987">
              <w:rPr>
                <w:i/>
                <w:iCs/>
                <w:color w:val="000000"/>
                <w:sz w:val="20"/>
                <w:szCs w:val="20"/>
              </w:rPr>
              <w:t xml:space="preserve"> </w:t>
            </w:r>
          </w:p>
          <w:p w:rsidRPr="00B71987" w:rsidR="00132EDC" w:rsidP="00132EDC" w:rsidRDefault="00132EDC" w14:paraId="5F230B1D" w14:textId="1E5053BB">
            <w:pPr>
              <w:textAlignment w:val="baseline"/>
              <w:rPr>
                <w:sz w:val="20"/>
                <w:szCs w:val="20"/>
                <w:lang w:eastAsia="lv-LV"/>
              </w:rPr>
            </w:pPr>
            <w:r w:rsidRPr="00B71987">
              <w:rPr>
                <w:i/>
                <w:iCs/>
                <w:color w:val="000000"/>
                <w:sz w:val="20"/>
                <w:szCs w:val="20"/>
              </w:rPr>
              <w:t>Chlidonias hybrida</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5E6E3FFC" w14:textId="77777777">
            <w:pPr>
              <w:jc w:val="center"/>
              <w:textAlignment w:val="baseline"/>
              <w:rPr>
                <w:sz w:val="20"/>
                <w:szCs w:val="20"/>
                <w:lang w:eastAsia="lv-LV"/>
              </w:rPr>
            </w:pPr>
            <w:r w:rsidRPr="00B71987">
              <w:rPr>
                <w:sz w:val="20"/>
                <w:szCs w:val="20"/>
                <w:lang w:eastAsia="lv-LV"/>
              </w:rPr>
              <w:t>75</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6998854" w14:textId="77777777">
            <w:pPr>
              <w:jc w:val="center"/>
              <w:textAlignment w:val="baseline"/>
              <w:rPr>
                <w:sz w:val="20"/>
                <w:szCs w:val="20"/>
                <w:lang w:eastAsia="lv-LV"/>
              </w:rPr>
            </w:pPr>
            <w:r w:rsidRPr="00B71987">
              <w:rPr>
                <w:sz w:val="20"/>
                <w:szCs w:val="20"/>
                <w:lang w:eastAsia="lv-LV"/>
              </w:rPr>
              <w:t>75</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422816BC" w14:paraId="0B0FD9EF" w14:textId="63A39855">
            <w:pPr>
              <w:jc w:val="center"/>
              <w:textAlignment w:val="baseline"/>
              <w:rPr>
                <w:sz w:val="20"/>
                <w:szCs w:val="20"/>
                <w:lang w:eastAsia="lv-LV"/>
              </w:rPr>
            </w:pPr>
            <w:r w:rsidRPr="217FF15C">
              <w:rPr>
                <w:sz w:val="20"/>
                <w:szCs w:val="20"/>
                <w:lang w:eastAsia="lv-LV"/>
              </w:rPr>
              <w:t>5</w:t>
            </w:r>
            <w:r w:rsidRPr="217FF15C" w:rsidR="26686C65">
              <w:rPr>
                <w:sz w:val="20"/>
                <w:szCs w:val="20"/>
                <w:lang w:eastAsia="lv-LV"/>
              </w:rPr>
              <w:t>0</w:t>
            </w:r>
            <w:r w:rsidRPr="217FF15C">
              <w:rPr>
                <w:sz w:val="20"/>
                <w:szCs w:val="20"/>
                <w:lang w:eastAsia="lv-LV"/>
              </w:rPr>
              <w:t>–75%</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422816BC" w14:paraId="7A284A03" w14:textId="2DBA6DAC">
            <w:pPr>
              <w:jc w:val="center"/>
              <w:textAlignment w:val="baseline"/>
              <w:rPr>
                <w:sz w:val="20"/>
                <w:szCs w:val="20"/>
                <w:lang w:eastAsia="lv-LV"/>
              </w:rPr>
            </w:pPr>
            <w:r w:rsidRPr="217FF15C">
              <w:rPr>
                <w:sz w:val="20"/>
                <w:szCs w:val="20"/>
                <w:lang w:eastAsia="lv-LV"/>
              </w:rPr>
              <w:t>50–75%</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6AC4B06" w14:textId="6485F066">
            <w:pPr>
              <w:jc w:val="center"/>
              <w:textAlignment w:val="baseline"/>
              <w:rPr>
                <w:sz w:val="20"/>
                <w:szCs w:val="20"/>
                <w:lang w:eastAsia="lv-LV"/>
              </w:rPr>
            </w:pPr>
            <w:r w:rsidRPr="00B71987">
              <w:rPr>
                <w:sz w:val="20"/>
                <w:szCs w:val="20"/>
                <w:lang w:eastAsia="lv-LV"/>
              </w:rPr>
              <w:t>2700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AC721C9"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1D43EAAD"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33B745F0" w14:textId="77777777">
            <w:pPr>
              <w:jc w:val="center"/>
              <w:textAlignment w:val="baseline"/>
              <w:rPr>
                <w:sz w:val="20"/>
                <w:szCs w:val="20"/>
                <w:lang w:eastAsia="lv-LV"/>
              </w:rPr>
            </w:pPr>
            <w:r w:rsidRPr="00B71987">
              <w:rPr>
                <w:sz w:val="20"/>
                <w:szCs w:val="20"/>
                <w:lang w:eastAsia="lv-LV"/>
              </w:rPr>
              <w:t>7.</w:t>
            </w:r>
          </w:p>
        </w:tc>
        <w:tc>
          <w:tcPr>
            <w:tcW w:w="258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2BF32D02" w14:textId="77777777">
            <w:pPr>
              <w:textAlignment w:val="baseline"/>
              <w:rPr>
                <w:i/>
                <w:iCs/>
                <w:color w:val="000000"/>
                <w:sz w:val="20"/>
                <w:szCs w:val="20"/>
              </w:rPr>
            </w:pPr>
            <w:r w:rsidRPr="00B71987">
              <w:rPr>
                <w:sz w:val="20"/>
                <w:szCs w:val="20"/>
              </w:rPr>
              <w:t xml:space="preserve">Baltspārnu zīriņš </w:t>
            </w:r>
            <w:r w:rsidRPr="00B71987">
              <w:rPr>
                <w:i/>
                <w:iCs/>
                <w:color w:val="000000"/>
                <w:sz w:val="20"/>
                <w:szCs w:val="20"/>
              </w:rPr>
              <w:t xml:space="preserve"> </w:t>
            </w:r>
          </w:p>
          <w:p w:rsidRPr="00B71987" w:rsidR="00132EDC" w:rsidP="00132EDC" w:rsidRDefault="00132EDC" w14:paraId="1902E6AD" w14:textId="0D485BB7">
            <w:pPr>
              <w:textAlignment w:val="baseline"/>
              <w:rPr>
                <w:sz w:val="20"/>
                <w:szCs w:val="20"/>
                <w:lang w:eastAsia="lv-LV"/>
              </w:rPr>
            </w:pPr>
            <w:r w:rsidRPr="00B71987">
              <w:rPr>
                <w:i/>
                <w:iCs/>
                <w:color w:val="000000"/>
                <w:sz w:val="20"/>
                <w:szCs w:val="20"/>
              </w:rPr>
              <w:t>Chlidonias leucopterus</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1F583033" w14:textId="77777777">
            <w:pPr>
              <w:jc w:val="center"/>
              <w:textAlignment w:val="baseline"/>
              <w:rPr>
                <w:sz w:val="20"/>
                <w:szCs w:val="20"/>
                <w:lang w:eastAsia="lv-LV"/>
              </w:rPr>
            </w:pPr>
            <w:r w:rsidRPr="00B71987">
              <w:rPr>
                <w:sz w:val="20"/>
                <w:szCs w:val="20"/>
                <w:lang w:eastAsia="lv-LV"/>
              </w:rPr>
              <w:t>1</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153DD498" w14:textId="77777777">
            <w:pPr>
              <w:jc w:val="center"/>
              <w:textAlignment w:val="baseline"/>
              <w:rPr>
                <w:sz w:val="20"/>
                <w:szCs w:val="20"/>
                <w:lang w:eastAsia="lv-LV"/>
              </w:rPr>
            </w:pPr>
            <w:r w:rsidRPr="00B71987">
              <w:rPr>
                <w:sz w:val="20"/>
                <w:szCs w:val="20"/>
                <w:lang w:eastAsia="lv-LV"/>
              </w:rPr>
              <w:t>5</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0118A50" w14:textId="77777777">
            <w:pPr>
              <w:jc w:val="center"/>
              <w:textAlignment w:val="baseline"/>
              <w:rPr>
                <w:sz w:val="20"/>
                <w:szCs w:val="20"/>
                <w:lang w:eastAsia="lv-LV"/>
              </w:rPr>
            </w:pPr>
            <w:r w:rsidRPr="00B71987">
              <w:rPr>
                <w:sz w:val="20"/>
                <w:szCs w:val="20"/>
                <w:lang w:eastAsia="lv-LV"/>
              </w:rPr>
              <w: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3BF3D04A" w14:textId="77777777">
            <w:pPr>
              <w:jc w:val="center"/>
              <w:textAlignment w:val="baseline"/>
              <w:rPr>
                <w:sz w:val="20"/>
                <w:szCs w:val="20"/>
                <w:lang w:eastAsia="lv-LV"/>
              </w:rPr>
            </w:pPr>
            <w:r w:rsidRPr="00B71987">
              <w:rPr>
                <w:sz w:val="20"/>
                <w:szCs w:val="20"/>
                <w:lang w:eastAsia="lv-LV"/>
              </w:rPr>
              <w: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138A8DB0" w14:textId="01646422">
            <w:pPr>
              <w:jc w:val="center"/>
              <w:textAlignment w:val="baseline"/>
              <w:rPr>
                <w:sz w:val="20"/>
                <w:szCs w:val="20"/>
                <w:lang w:eastAsia="lv-LV"/>
              </w:rPr>
            </w:pPr>
            <w:r w:rsidRPr="00B71987">
              <w:rPr>
                <w:sz w:val="20"/>
                <w:szCs w:val="20"/>
                <w:lang w:eastAsia="lv-LV"/>
              </w:rPr>
              <w:t>2700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56A6224"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114C16BF"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518EC264" w14:textId="77777777">
            <w:pPr>
              <w:jc w:val="center"/>
              <w:textAlignment w:val="baseline"/>
              <w:rPr>
                <w:sz w:val="20"/>
                <w:szCs w:val="20"/>
                <w:lang w:eastAsia="lv-LV"/>
              </w:rPr>
            </w:pPr>
            <w:r w:rsidRPr="00B71987">
              <w:rPr>
                <w:sz w:val="20"/>
                <w:szCs w:val="20"/>
                <w:lang w:eastAsia="lv-LV"/>
              </w:rPr>
              <w:t>8.</w:t>
            </w:r>
          </w:p>
        </w:tc>
        <w:tc>
          <w:tcPr>
            <w:tcW w:w="258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0138B16" w14:textId="77777777">
            <w:pPr>
              <w:textAlignment w:val="baseline"/>
              <w:rPr>
                <w:i/>
                <w:iCs/>
                <w:color w:val="000000"/>
                <w:sz w:val="20"/>
                <w:szCs w:val="20"/>
              </w:rPr>
            </w:pPr>
            <w:r w:rsidRPr="00B71987">
              <w:rPr>
                <w:sz w:val="20"/>
                <w:szCs w:val="20"/>
              </w:rPr>
              <w:t xml:space="preserve">Melnais zīriņš </w:t>
            </w:r>
            <w:r w:rsidRPr="00B71987">
              <w:rPr>
                <w:i/>
                <w:iCs/>
                <w:color w:val="000000"/>
                <w:sz w:val="20"/>
                <w:szCs w:val="20"/>
              </w:rPr>
              <w:t xml:space="preserve"> </w:t>
            </w:r>
          </w:p>
          <w:p w:rsidRPr="00B71987" w:rsidR="00132EDC" w:rsidP="00132EDC" w:rsidRDefault="00132EDC" w14:paraId="6CC46478" w14:textId="2B12820A">
            <w:pPr>
              <w:textAlignment w:val="baseline"/>
              <w:rPr>
                <w:sz w:val="20"/>
                <w:szCs w:val="20"/>
                <w:lang w:eastAsia="lv-LV"/>
              </w:rPr>
            </w:pPr>
            <w:r w:rsidRPr="00B71987">
              <w:rPr>
                <w:i/>
                <w:iCs/>
                <w:color w:val="000000"/>
                <w:sz w:val="20"/>
                <w:szCs w:val="20"/>
              </w:rPr>
              <w:t>Chlidonias niger</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54F503F" w14:textId="77777777">
            <w:pPr>
              <w:jc w:val="center"/>
              <w:textAlignment w:val="baseline"/>
              <w:rPr>
                <w:sz w:val="20"/>
                <w:szCs w:val="20"/>
                <w:lang w:eastAsia="lv-LV"/>
              </w:rPr>
            </w:pPr>
            <w:r w:rsidRPr="00B71987">
              <w:rPr>
                <w:sz w:val="20"/>
                <w:szCs w:val="20"/>
                <w:lang w:eastAsia="lv-LV"/>
              </w:rPr>
              <w:t>600</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EC65615" w14:textId="77777777">
            <w:pPr>
              <w:jc w:val="center"/>
              <w:textAlignment w:val="baseline"/>
              <w:rPr>
                <w:sz w:val="20"/>
                <w:szCs w:val="20"/>
                <w:lang w:eastAsia="lv-LV"/>
              </w:rPr>
            </w:pPr>
            <w:r w:rsidRPr="00B71987">
              <w:rPr>
                <w:sz w:val="20"/>
                <w:szCs w:val="20"/>
                <w:lang w:eastAsia="lv-LV"/>
              </w:rPr>
              <w:t>600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422816BC" w14:paraId="69E12B42" w14:textId="1722D61F">
            <w:pPr>
              <w:jc w:val="center"/>
              <w:textAlignment w:val="baseline"/>
              <w:rPr>
                <w:sz w:val="20"/>
                <w:szCs w:val="20"/>
                <w:lang w:eastAsia="lv-LV"/>
              </w:rPr>
            </w:pPr>
            <w:r w:rsidRPr="217FF15C">
              <w:rPr>
                <w:sz w:val="20"/>
                <w:szCs w:val="20"/>
                <w:lang w:eastAsia="lv-LV"/>
              </w:rPr>
              <w:t>42–94%</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422816BC" w14:paraId="7E4575B0" w14:textId="29385B52">
            <w:pPr>
              <w:jc w:val="center"/>
              <w:textAlignment w:val="baseline"/>
              <w:rPr>
                <w:sz w:val="20"/>
                <w:szCs w:val="20"/>
                <w:lang w:eastAsia="lv-LV"/>
              </w:rPr>
            </w:pPr>
            <w:r w:rsidRPr="217FF15C">
              <w:rPr>
                <w:sz w:val="20"/>
                <w:szCs w:val="20"/>
                <w:lang w:eastAsia="lv-LV"/>
              </w:rPr>
              <w:t>15–21%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9C0E4A9" w14:textId="03620F1F">
            <w:pPr>
              <w:jc w:val="center"/>
              <w:textAlignment w:val="baseline"/>
              <w:rPr>
                <w:sz w:val="20"/>
                <w:szCs w:val="20"/>
                <w:lang w:eastAsia="lv-LV"/>
              </w:rPr>
            </w:pPr>
            <w:r w:rsidRPr="00B71987">
              <w:rPr>
                <w:sz w:val="20"/>
                <w:szCs w:val="20"/>
                <w:lang w:eastAsia="lv-LV"/>
              </w:rPr>
              <w:t>2700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8110DD3"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2B4310A6"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2F114E9E" w14:textId="77777777">
            <w:pPr>
              <w:jc w:val="center"/>
              <w:textAlignment w:val="baseline"/>
              <w:rPr>
                <w:sz w:val="20"/>
                <w:szCs w:val="20"/>
                <w:lang w:eastAsia="lv-LV"/>
              </w:rPr>
            </w:pPr>
            <w:r w:rsidRPr="00B71987">
              <w:rPr>
                <w:sz w:val="20"/>
                <w:szCs w:val="20"/>
                <w:lang w:eastAsia="lv-LV"/>
              </w:rPr>
              <w:t>9.</w:t>
            </w:r>
          </w:p>
        </w:tc>
        <w:tc>
          <w:tcPr>
            <w:tcW w:w="258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601C3D6" w14:textId="77777777">
            <w:pPr>
              <w:textAlignment w:val="baseline"/>
              <w:rPr>
                <w:sz w:val="20"/>
                <w:szCs w:val="20"/>
                <w:lang w:eastAsia="lv-LV"/>
              </w:rPr>
            </w:pPr>
            <w:r w:rsidRPr="00B71987">
              <w:rPr>
                <w:sz w:val="20"/>
                <w:szCs w:val="20"/>
              </w:rPr>
              <w:t xml:space="preserve">Niedru lija </w:t>
            </w:r>
            <w:r w:rsidRPr="00B71987">
              <w:rPr>
                <w:i/>
                <w:iCs/>
                <w:color w:val="000000"/>
                <w:sz w:val="20"/>
                <w:szCs w:val="20"/>
              </w:rPr>
              <w:t xml:space="preserve"> Circus aeruginosus</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CC2CAAC" w14:textId="77777777">
            <w:pPr>
              <w:jc w:val="center"/>
              <w:textAlignment w:val="baseline"/>
              <w:rPr>
                <w:sz w:val="20"/>
                <w:szCs w:val="20"/>
                <w:lang w:eastAsia="lv-LV"/>
              </w:rPr>
            </w:pPr>
            <w:r w:rsidRPr="00B71987">
              <w:rPr>
                <w:sz w:val="20"/>
                <w:szCs w:val="20"/>
                <w:lang w:eastAsia="lv-LV"/>
              </w:rPr>
              <w:t>15</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67E611D5" w14:textId="77777777">
            <w:pPr>
              <w:jc w:val="center"/>
              <w:textAlignment w:val="baseline"/>
              <w:rPr>
                <w:sz w:val="20"/>
                <w:szCs w:val="20"/>
                <w:lang w:eastAsia="lv-LV"/>
              </w:rPr>
            </w:pPr>
            <w:r w:rsidRPr="00B71987">
              <w:rPr>
                <w:sz w:val="20"/>
                <w:szCs w:val="20"/>
                <w:lang w:eastAsia="lv-LV"/>
              </w:rPr>
              <w:t>20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422816BC" w14:paraId="0047010F" w14:textId="4604B636">
            <w:pPr>
              <w:jc w:val="center"/>
              <w:textAlignment w:val="baseline"/>
              <w:rPr>
                <w:sz w:val="20"/>
                <w:szCs w:val="20"/>
                <w:lang w:eastAsia="lv-LV"/>
              </w:rPr>
            </w:pPr>
            <w:r w:rsidRPr="217FF15C">
              <w:rPr>
                <w:sz w:val="20"/>
                <w:szCs w:val="20"/>
                <w:lang w:eastAsia="lv-LV"/>
              </w:rPr>
              <w:t>5</w:t>
            </w:r>
            <w:r w:rsidRPr="217FF15C" w:rsidR="5C221F8F">
              <w:rPr>
                <w:sz w:val="20"/>
                <w:szCs w:val="20"/>
                <w:lang w:eastAsia="lv-LV"/>
              </w:rPr>
              <w:t>–</w:t>
            </w:r>
            <w:r w:rsidRPr="217FF15C">
              <w:rPr>
                <w:sz w:val="20"/>
                <w:szCs w:val="20"/>
                <w:lang w:eastAsia="lv-LV"/>
              </w:rPr>
              <w:t>7%</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3F004669" w14:textId="77777777">
            <w:pPr>
              <w:jc w:val="center"/>
              <w:textAlignment w:val="baseline"/>
              <w:rPr>
                <w:sz w:val="20"/>
                <w:szCs w:val="20"/>
                <w:lang w:eastAsia="lv-LV"/>
              </w:rPr>
            </w:pPr>
            <w:r w:rsidRPr="00B71987">
              <w:rPr>
                <w:sz w:val="20"/>
                <w:szCs w:val="20"/>
                <w:lang w:eastAsia="lv-LV"/>
              </w:rPr>
              <w: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899F933" w14:textId="63EAD687">
            <w:pPr>
              <w:jc w:val="center"/>
              <w:textAlignment w:val="baseline"/>
              <w:rPr>
                <w:sz w:val="20"/>
                <w:szCs w:val="20"/>
                <w:lang w:eastAsia="lv-LV"/>
              </w:rPr>
            </w:pPr>
            <w:r w:rsidRPr="00B71987">
              <w:rPr>
                <w:sz w:val="20"/>
                <w:szCs w:val="20"/>
                <w:lang w:eastAsia="lv-LV"/>
              </w:rPr>
              <w:t>2000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15F9CD3B"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73AEE413"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46E27D55" w14:textId="77777777">
            <w:pPr>
              <w:jc w:val="center"/>
              <w:textAlignment w:val="baseline"/>
              <w:rPr>
                <w:sz w:val="20"/>
                <w:szCs w:val="20"/>
                <w:lang w:eastAsia="lv-LV"/>
              </w:rPr>
            </w:pPr>
            <w:r w:rsidRPr="00B71987">
              <w:rPr>
                <w:sz w:val="20"/>
                <w:szCs w:val="20"/>
                <w:lang w:eastAsia="lv-LV"/>
              </w:rPr>
              <w:t>10.</w:t>
            </w:r>
          </w:p>
        </w:tc>
        <w:tc>
          <w:tcPr>
            <w:tcW w:w="258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9EEF53A" w14:textId="77777777">
            <w:pPr>
              <w:textAlignment w:val="baseline"/>
              <w:rPr>
                <w:sz w:val="20"/>
                <w:szCs w:val="20"/>
                <w:lang w:eastAsia="lv-LV"/>
              </w:rPr>
            </w:pPr>
            <w:r w:rsidRPr="00B71987">
              <w:rPr>
                <w:color w:val="000000"/>
                <w:sz w:val="20"/>
                <w:szCs w:val="20"/>
              </w:rPr>
              <w:t xml:space="preserve">Pļavu lija </w:t>
            </w:r>
            <w:r w:rsidRPr="00B71987">
              <w:rPr>
                <w:i/>
                <w:iCs/>
                <w:color w:val="000000"/>
                <w:sz w:val="20"/>
                <w:szCs w:val="20"/>
              </w:rPr>
              <w:t xml:space="preserve"> Circus pygargus</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5F42999F" w14:textId="77777777">
            <w:pPr>
              <w:jc w:val="center"/>
              <w:textAlignment w:val="baseline"/>
              <w:rPr>
                <w:sz w:val="20"/>
                <w:szCs w:val="20"/>
                <w:lang w:eastAsia="lv-LV"/>
              </w:rPr>
            </w:pPr>
            <w:r w:rsidRPr="00B71987">
              <w:rPr>
                <w:sz w:val="20"/>
                <w:szCs w:val="20"/>
                <w:lang w:eastAsia="lv-LV"/>
              </w:rPr>
              <w:t>0</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190C43CD" w14:textId="77777777">
            <w:pPr>
              <w:jc w:val="center"/>
              <w:textAlignment w:val="baseline"/>
              <w:rPr>
                <w:sz w:val="20"/>
                <w:szCs w:val="20"/>
                <w:lang w:eastAsia="lv-LV"/>
              </w:rPr>
            </w:pPr>
            <w:r w:rsidRPr="00B71987">
              <w:rPr>
                <w:sz w:val="20"/>
                <w:szCs w:val="20"/>
                <w:lang w:eastAsia="lv-LV"/>
              </w:rPr>
              <w:t>1</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691DD8D" w14:textId="77777777">
            <w:pPr>
              <w:jc w:val="center"/>
              <w:textAlignment w:val="baseline"/>
              <w:rPr>
                <w:sz w:val="20"/>
                <w:szCs w:val="20"/>
                <w:lang w:eastAsia="lv-LV"/>
              </w:rPr>
            </w:pPr>
            <w:r w:rsidRPr="00B71987">
              <w:rPr>
                <w:sz w:val="20"/>
                <w:szCs w:val="20"/>
                <w:lang w:eastAsia="lv-LV"/>
              </w:rPr>
              <w: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24ED280A" w14:textId="77777777">
            <w:pPr>
              <w:jc w:val="center"/>
              <w:textAlignment w:val="baseline"/>
              <w:rPr>
                <w:sz w:val="20"/>
                <w:szCs w:val="20"/>
                <w:lang w:eastAsia="lv-LV"/>
              </w:rPr>
            </w:pPr>
            <w:r w:rsidRPr="00B71987">
              <w:rPr>
                <w:sz w:val="20"/>
                <w:szCs w:val="20"/>
                <w:lang w:eastAsia="lv-LV"/>
              </w:rPr>
              <w:t>&lt;1%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3925DBDA" w14:textId="4334DC35">
            <w:pPr>
              <w:jc w:val="center"/>
              <w:textAlignment w:val="baseline"/>
              <w:rPr>
                <w:sz w:val="20"/>
                <w:szCs w:val="20"/>
                <w:lang w:eastAsia="lv-LV"/>
              </w:rPr>
            </w:pPr>
            <w:r w:rsidRPr="00B71987">
              <w:rPr>
                <w:sz w:val="20"/>
                <w:szCs w:val="20"/>
                <w:lang w:eastAsia="lv-LV"/>
              </w:rPr>
              <w:t>1500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C701A53"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64E12474"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1770ABE9" w14:textId="77777777">
            <w:pPr>
              <w:jc w:val="center"/>
              <w:textAlignment w:val="baseline"/>
              <w:rPr>
                <w:sz w:val="20"/>
                <w:szCs w:val="20"/>
                <w:lang w:eastAsia="lv-LV"/>
              </w:rPr>
            </w:pPr>
            <w:r w:rsidRPr="00B71987">
              <w:rPr>
                <w:sz w:val="20"/>
                <w:szCs w:val="20"/>
                <w:lang w:eastAsia="lv-LV"/>
              </w:rPr>
              <w:t>11.</w:t>
            </w:r>
          </w:p>
        </w:tc>
        <w:tc>
          <w:tcPr>
            <w:tcW w:w="258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587FB8A0" w14:textId="77777777">
            <w:pPr>
              <w:textAlignment w:val="baseline"/>
              <w:rPr>
                <w:sz w:val="20"/>
                <w:szCs w:val="20"/>
                <w:lang w:eastAsia="lv-LV"/>
              </w:rPr>
            </w:pPr>
            <w:r w:rsidRPr="00B71987">
              <w:rPr>
                <w:color w:val="000000"/>
                <w:sz w:val="20"/>
                <w:szCs w:val="20"/>
              </w:rPr>
              <w:t xml:space="preserve">Grieze </w:t>
            </w:r>
            <w:r w:rsidRPr="00B71987">
              <w:rPr>
                <w:i/>
                <w:iCs/>
                <w:color w:val="000000"/>
                <w:sz w:val="20"/>
                <w:szCs w:val="20"/>
              </w:rPr>
              <w:t xml:space="preserve"> Crex crex</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36DAA7B2" w14:textId="77777777">
            <w:pPr>
              <w:jc w:val="center"/>
              <w:textAlignment w:val="baseline"/>
              <w:rPr>
                <w:sz w:val="20"/>
                <w:szCs w:val="20"/>
                <w:lang w:eastAsia="lv-LV"/>
              </w:rPr>
            </w:pPr>
            <w:r w:rsidRPr="00B71987">
              <w:rPr>
                <w:sz w:val="20"/>
                <w:szCs w:val="20"/>
                <w:lang w:eastAsia="lv-LV"/>
              </w:rPr>
              <w:t>20</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D601BC5" w14:textId="77777777">
            <w:pPr>
              <w:jc w:val="center"/>
              <w:textAlignment w:val="baseline"/>
              <w:rPr>
                <w:sz w:val="20"/>
                <w:szCs w:val="20"/>
                <w:lang w:eastAsia="lv-LV"/>
              </w:rPr>
            </w:pPr>
            <w:r w:rsidRPr="00B71987">
              <w:rPr>
                <w:sz w:val="20"/>
                <w:szCs w:val="20"/>
                <w:lang w:eastAsia="lv-LV"/>
              </w:rPr>
              <w:t>25</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6B16590A" w14:textId="77777777">
            <w:pPr>
              <w:jc w:val="center"/>
              <w:textAlignment w:val="baseline"/>
              <w:rPr>
                <w:sz w:val="20"/>
                <w:szCs w:val="20"/>
                <w:lang w:eastAsia="lv-LV"/>
              </w:rPr>
            </w:pPr>
            <w:r w:rsidRPr="00B71987">
              <w:rPr>
                <w:sz w:val="20"/>
                <w:szCs w:val="20"/>
                <w:lang w:eastAsia="lv-LV"/>
              </w:rPr>
              <w:t>&lt;1%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5362B3DE" w14:textId="77777777">
            <w:pPr>
              <w:jc w:val="center"/>
              <w:textAlignment w:val="baseline"/>
              <w:rPr>
                <w:sz w:val="20"/>
                <w:szCs w:val="20"/>
                <w:lang w:eastAsia="lv-LV"/>
              </w:rPr>
            </w:pPr>
            <w:r w:rsidRPr="00B71987">
              <w:rPr>
                <w:sz w:val="20"/>
                <w:szCs w:val="20"/>
                <w:lang w:eastAsia="lv-LV"/>
              </w:rPr>
              <w:t>&lt;1%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C9B2065" w14:textId="5DF0ABB4">
            <w:pPr>
              <w:jc w:val="center"/>
              <w:textAlignment w:val="baseline"/>
              <w:rPr>
                <w:sz w:val="20"/>
                <w:szCs w:val="20"/>
                <w:lang w:eastAsia="lv-LV"/>
              </w:rPr>
            </w:pPr>
            <w:r w:rsidRPr="00B71987">
              <w:rPr>
                <w:sz w:val="20"/>
                <w:szCs w:val="20"/>
                <w:lang w:eastAsia="lv-LV"/>
              </w:rPr>
              <w:t>1500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363686E1"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5E0AD328"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2C405141" w14:textId="77777777">
            <w:pPr>
              <w:jc w:val="center"/>
              <w:textAlignment w:val="baseline"/>
              <w:rPr>
                <w:sz w:val="20"/>
                <w:szCs w:val="20"/>
                <w:lang w:eastAsia="lv-LV"/>
              </w:rPr>
            </w:pPr>
            <w:r w:rsidRPr="00B71987">
              <w:rPr>
                <w:sz w:val="20"/>
                <w:szCs w:val="20"/>
                <w:lang w:eastAsia="lv-LV"/>
              </w:rPr>
              <w:t>12.</w:t>
            </w:r>
          </w:p>
        </w:tc>
        <w:tc>
          <w:tcPr>
            <w:tcW w:w="258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3A79FFA8" w14:textId="77777777">
            <w:pPr>
              <w:textAlignment w:val="baseline"/>
              <w:rPr>
                <w:i/>
                <w:iCs/>
                <w:sz w:val="20"/>
                <w:szCs w:val="20"/>
                <w:lang w:eastAsia="lv-LV"/>
              </w:rPr>
            </w:pPr>
            <w:r w:rsidRPr="00B71987">
              <w:rPr>
                <w:color w:val="000000"/>
                <w:sz w:val="20"/>
                <w:szCs w:val="20"/>
              </w:rPr>
              <w:t xml:space="preserve">Ķikuts </w:t>
            </w:r>
            <w:r w:rsidRPr="00B71987">
              <w:rPr>
                <w:i/>
                <w:iCs/>
                <w:color w:val="000000"/>
                <w:sz w:val="20"/>
                <w:szCs w:val="20"/>
              </w:rPr>
              <w:t>Gallinago media</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551B016" w14:textId="77777777">
            <w:pPr>
              <w:jc w:val="center"/>
              <w:textAlignment w:val="baseline"/>
              <w:rPr>
                <w:sz w:val="20"/>
                <w:szCs w:val="20"/>
                <w:lang w:eastAsia="lv-LV"/>
              </w:rPr>
            </w:pPr>
            <w:r w:rsidRPr="00B71987">
              <w:rPr>
                <w:sz w:val="20"/>
                <w:szCs w:val="20"/>
                <w:lang w:eastAsia="lv-LV"/>
              </w:rPr>
              <w:t>0</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59DD36F3" w14:textId="77777777">
            <w:pPr>
              <w:jc w:val="center"/>
              <w:textAlignment w:val="baseline"/>
              <w:rPr>
                <w:sz w:val="20"/>
                <w:szCs w:val="20"/>
                <w:lang w:eastAsia="lv-LV"/>
              </w:rPr>
            </w:pPr>
            <w:r w:rsidRPr="00B71987">
              <w:rPr>
                <w:sz w:val="20"/>
                <w:szCs w:val="20"/>
                <w:lang w:eastAsia="lv-LV"/>
              </w:rPr>
              <w:t>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1691E4F7" w14:textId="77777777">
            <w:pPr>
              <w:jc w:val="center"/>
              <w:textAlignment w:val="baseline"/>
              <w:rPr>
                <w:sz w:val="20"/>
                <w:szCs w:val="20"/>
                <w:lang w:eastAsia="lv-LV"/>
              </w:rPr>
            </w:pPr>
            <w:r w:rsidRPr="00B71987">
              <w:rPr>
                <w:sz w:val="20"/>
                <w:szCs w:val="20"/>
                <w:lang w:eastAsia="lv-LV"/>
              </w:rPr>
              <w:t>0</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609A5A7" w14:textId="77777777">
            <w:pPr>
              <w:jc w:val="center"/>
              <w:textAlignment w:val="baseline"/>
              <w:rPr>
                <w:sz w:val="20"/>
                <w:szCs w:val="20"/>
                <w:lang w:eastAsia="lv-LV"/>
              </w:rPr>
            </w:pPr>
            <w:r w:rsidRPr="00B71987">
              <w:rPr>
                <w:sz w:val="20"/>
                <w:szCs w:val="20"/>
                <w:lang w:eastAsia="lv-LV"/>
              </w:rPr>
              <w:t>0</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6B24F445" w14:textId="74F7F90C">
            <w:pPr>
              <w:jc w:val="center"/>
              <w:textAlignment w:val="baseline"/>
              <w:rPr>
                <w:sz w:val="20"/>
                <w:szCs w:val="20"/>
                <w:lang w:eastAsia="lv-LV"/>
              </w:rPr>
            </w:pPr>
            <w:r w:rsidRPr="00B71987">
              <w:rPr>
                <w:sz w:val="20"/>
                <w:szCs w:val="20"/>
                <w:lang w:eastAsia="lv-LV"/>
              </w:rPr>
              <w:t>1000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3BBFDF8"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35A546FE"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60538AFC" w14:textId="77777777">
            <w:pPr>
              <w:jc w:val="center"/>
              <w:textAlignment w:val="baseline"/>
              <w:rPr>
                <w:sz w:val="20"/>
                <w:szCs w:val="20"/>
                <w:lang w:eastAsia="lv-LV"/>
              </w:rPr>
            </w:pPr>
            <w:r w:rsidRPr="00B71987">
              <w:rPr>
                <w:sz w:val="20"/>
                <w:szCs w:val="20"/>
                <w:lang w:eastAsia="lv-LV"/>
              </w:rPr>
              <w:t>13.</w:t>
            </w:r>
          </w:p>
        </w:tc>
        <w:tc>
          <w:tcPr>
            <w:tcW w:w="258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007BD24" w14:textId="77777777">
            <w:pPr>
              <w:textAlignment w:val="baseline"/>
              <w:rPr>
                <w:i/>
                <w:iCs/>
                <w:sz w:val="20"/>
                <w:szCs w:val="20"/>
                <w:lang w:eastAsia="lv-LV"/>
              </w:rPr>
            </w:pPr>
            <w:r w:rsidRPr="00B71987">
              <w:rPr>
                <w:color w:val="000000"/>
                <w:sz w:val="20"/>
                <w:szCs w:val="20"/>
              </w:rPr>
              <w:t xml:space="preserve">Dzērve </w:t>
            </w:r>
            <w:r w:rsidRPr="00B71987">
              <w:rPr>
                <w:i/>
                <w:iCs/>
                <w:color w:val="000000"/>
                <w:sz w:val="20"/>
                <w:szCs w:val="20"/>
              </w:rPr>
              <w:t>Grus grus</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3EFCE84" w14:textId="77777777">
            <w:pPr>
              <w:jc w:val="center"/>
              <w:textAlignment w:val="baseline"/>
              <w:rPr>
                <w:sz w:val="20"/>
                <w:szCs w:val="20"/>
                <w:lang w:eastAsia="lv-LV"/>
              </w:rPr>
            </w:pPr>
            <w:r w:rsidRPr="00B71987">
              <w:rPr>
                <w:sz w:val="20"/>
                <w:szCs w:val="20"/>
                <w:lang w:eastAsia="lv-LV"/>
              </w:rPr>
              <w:t>10</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61D27FE2" w14:textId="77777777">
            <w:pPr>
              <w:jc w:val="center"/>
              <w:textAlignment w:val="baseline"/>
              <w:rPr>
                <w:sz w:val="20"/>
                <w:szCs w:val="20"/>
                <w:lang w:eastAsia="lv-LV"/>
              </w:rPr>
            </w:pPr>
            <w:r w:rsidRPr="00B71987">
              <w:rPr>
                <w:sz w:val="20"/>
                <w:szCs w:val="20"/>
                <w:lang w:eastAsia="lv-LV"/>
              </w:rPr>
              <w:t>15</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6380F816" w14:textId="77777777">
            <w:pPr>
              <w:jc w:val="center"/>
              <w:textAlignment w:val="baseline"/>
              <w:rPr>
                <w:sz w:val="20"/>
                <w:szCs w:val="20"/>
                <w:lang w:eastAsia="lv-LV"/>
              </w:rPr>
            </w:pPr>
            <w:r w:rsidRPr="00B71987">
              <w:rPr>
                <w:sz w:val="20"/>
                <w:szCs w:val="20"/>
                <w:lang w:eastAsia="lv-LV"/>
              </w:rPr>
              <w:t>2%</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65BA4EEA" w14:textId="77777777">
            <w:pPr>
              <w:jc w:val="center"/>
              <w:textAlignment w:val="baseline"/>
              <w:rPr>
                <w:sz w:val="20"/>
                <w:szCs w:val="20"/>
                <w:lang w:eastAsia="lv-LV"/>
              </w:rPr>
            </w:pPr>
            <w:r w:rsidRPr="00B71987">
              <w:rPr>
                <w:sz w:val="20"/>
                <w:szCs w:val="20"/>
                <w:lang w:eastAsia="lv-LV"/>
              </w:rPr>
              <w:t>&lt;1%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37724891" w14:textId="681A2756">
            <w:pPr>
              <w:jc w:val="center"/>
              <w:textAlignment w:val="baseline"/>
              <w:rPr>
                <w:sz w:val="20"/>
                <w:szCs w:val="20"/>
                <w:lang w:eastAsia="lv-LV"/>
              </w:rPr>
            </w:pPr>
            <w:r w:rsidRPr="00B71987">
              <w:rPr>
                <w:sz w:val="20"/>
                <w:szCs w:val="20"/>
                <w:lang w:eastAsia="lv-LV"/>
              </w:rPr>
              <w:t>2000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3656A92F"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72B52AA5"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20A14CBA" w14:textId="77777777">
            <w:pPr>
              <w:jc w:val="center"/>
              <w:textAlignment w:val="baseline"/>
              <w:rPr>
                <w:sz w:val="20"/>
                <w:szCs w:val="20"/>
                <w:lang w:eastAsia="lv-LV"/>
              </w:rPr>
            </w:pPr>
          </w:p>
          <w:p w:rsidRPr="00B71987" w:rsidR="00132EDC" w:rsidP="00132EDC" w:rsidRDefault="00132EDC" w14:paraId="670935DD" w14:textId="77777777">
            <w:pPr>
              <w:jc w:val="center"/>
              <w:textAlignment w:val="baseline"/>
              <w:rPr>
                <w:sz w:val="20"/>
                <w:szCs w:val="20"/>
                <w:lang w:eastAsia="lv-LV"/>
              </w:rPr>
            </w:pPr>
            <w:r w:rsidRPr="00B71987">
              <w:rPr>
                <w:sz w:val="20"/>
                <w:szCs w:val="20"/>
                <w:lang w:eastAsia="lv-LV"/>
              </w:rPr>
              <w:t>14.</w:t>
            </w:r>
          </w:p>
        </w:tc>
        <w:tc>
          <w:tcPr>
            <w:tcW w:w="258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E8C581F" w14:textId="77777777">
            <w:pPr>
              <w:textAlignment w:val="baseline"/>
              <w:rPr>
                <w:color w:val="000000"/>
                <w:sz w:val="20"/>
                <w:szCs w:val="20"/>
              </w:rPr>
            </w:pPr>
            <w:r w:rsidRPr="00B71987">
              <w:rPr>
                <w:color w:val="000000"/>
                <w:sz w:val="20"/>
                <w:szCs w:val="20"/>
              </w:rPr>
              <w:t xml:space="preserve">Mazais dumpis </w:t>
            </w:r>
          </w:p>
          <w:p w:rsidRPr="00B71987" w:rsidR="00132EDC" w:rsidP="00132EDC" w:rsidRDefault="00132EDC" w14:paraId="67644543" w14:textId="08CB691E">
            <w:pPr>
              <w:textAlignment w:val="baseline"/>
              <w:rPr>
                <w:i/>
                <w:iCs/>
                <w:sz w:val="20"/>
                <w:szCs w:val="20"/>
                <w:lang w:eastAsia="lv-LV"/>
              </w:rPr>
            </w:pPr>
            <w:r w:rsidRPr="00B71987">
              <w:rPr>
                <w:i/>
                <w:iCs/>
                <w:color w:val="000000"/>
                <w:sz w:val="20"/>
                <w:szCs w:val="20"/>
              </w:rPr>
              <w:t xml:space="preserve"> Ixobrychus minutus</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CC1FD59" w14:textId="77777777">
            <w:pPr>
              <w:jc w:val="center"/>
              <w:textAlignment w:val="baseline"/>
              <w:rPr>
                <w:sz w:val="20"/>
                <w:szCs w:val="20"/>
                <w:lang w:eastAsia="lv-LV"/>
              </w:rPr>
            </w:pPr>
            <w:r w:rsidRPr="00B71987">
              <w:rPr>
                <w:sz w:val="20"/>
                <w:szCs w:val="20"/>
                <w:lang w:eastAsia="lv-LV"/>
              </w:rPr>
              <w:t>0</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921094A" w14:textId="77777777">
            <w:pPr>
              <w:jc w:val="center"/>
              <w:textAlignment w:val="baseline"/>
              <w:rPr>
                <w:sz w:val="20"/>
                <w:szCs w:val="20"/>
                <w:lang w:eastAsia="lv-LV"/>
              </w:rPr>
            </w:pPr>
            <w:r w:rsidRPr="00B71987">
              <w:rPr>
                <w:sz w:val="20"/>
                <w:szCs w:val="20"/>
                <w:lang w:eastAsia="lv-LV"/>
              </w:rPr>
              <w:t>1</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536E1A13" w14:textId="77777777">
            <w:pPr>
              <w:jc w:val="center"/>
              <w:textAlignment w:val="baseline"/>
              <w:rPr>
                <w:sz w:val="20"/>
                <w:szCs w:val="20"/>
                <w:lang w:eastAsia="lv-LV"/>
              </w:rPr>
            </w:pPr>
            <w:r w:rsidRPr="00B71987">
              <w:rPr>
                <w:sz w:val="20"/>
                <w:szCs w:val="20"/>
                <w:lang w:eastAsia="lv-LV"/>
              </w:rPr>
              <w:t>&lt;1%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1EB1B9A" w14:textId="77777777">
            <w:pPr>
              <w:jc w:val="center"/>
              <w:textAlignment w:val="baseline"/>
              <w:rPr>
                <w:sz w:val="20"/>
                <w:szCs w:val="20"/>
                <w:lang w:eastAsia="lv-LV"/>
              </w:rPr>
            </w:pPr>
            <w:r w:rsidRPr="00B71987">
              <w:rPr>
                <w:sz w:val="20"/>
                <w:szCs w:val="20"/>
                <w:lang w:eastAsia="lv-LV"/>
              </w:rPr>
              <w:t>&lt;1%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38EAE78" w14:textId="4E63F053">
            <w:pPr>
              <w:jc w:val="center"/>
              <w:textAlignment w:val="baseline"/>
              <w:rPr>
                <w:sz w:val="20"/>
                <w:szCs w:val="20"/>
                <w:lang w:eastAsia="lv-LV"/>
              </w:rPr>
            </w:pPr>
            <w:r w:rsidRPr="00B71987">
              <w:rPr>
                <w:sz w:val="20"/>
                <w:szCs w:val="20"/>
                <w:lang w:eastAsia="lv-LV"/>
              </w:rPr>
              <w:t>2700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3C83565"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29C03220"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2B31FCAB" w14:textId="77777777">
            <w:pPr>
              <w:jc w:val="center"/>
              <w:textAlignment w:val="baseline"/>
              <w:rPr>
                <w:sz w:val="20"/>
                <w:szCs w:val="20"/>
                <w:lang w:eastAsia="lv-LV"/>
              </w:rPr>
            </w:pPr>
            <w:r w:rsidRPr="00B71987">
              <w:rPr>
                <w:sz w:val="20"/>
                <w:szCs w:val="20"/>
                <w:lang w:eastAsia="lv-LV"/>
              </w:rPr>
              <w:t>15.</w:t>
            </w:r>
          </w:p>
        </w:tc>
        <w:tc>
          <w:tcPr>
            <w:tcW w:w="258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37B7085C" w14:textId="77777777">
            <w:pPr>
              <w:textAlignment w:val="baseline"/>
              <w:rPr>
                <w:i/>
                <w:iCs/>
                <w:sz w:val="20"/>
                <w:szCs w:val="20"/>
                <w:lang w:eastAsia="lv-LV"/>
              </w:rPr>
            </w:pPr>
            <w:r w:rsidRPr="00B71987">
              <w:rPr>
                <w:color w:val="000000"/>
                <w:sz w:val="20"/>
                <w:szCs w:val="20"/>
              </w:rPr>
              <w:t xml:space="preserve">Brūnā čakste </w:t>
            </w:r>
            <w:r w:rsidRPr="00B71987">
              <w:rPr>
                <w:i/>
                <w:iCs/>
                <w:color w:val="000000"/>
                <w:sz w:val="20"/>
                <w:szCs w:val="20"/>
              </w:rPr>
              <w:t>Lanius collurio</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3C87BE8" w14:textId="77777777">
            <w:pPr>
              <w:jc w:val="center"/>
              <w:textAlignment w:val="baseline"/>
              <w:rPr>
                <w:sz w:val="20"/>
                <w:szCs w:val="20"/>
                <w:lang w:eastAsia="lv-LV"/>
              </w:rPr>
            </w:pPr>
            <w:r w:rsidRPr="00B71987">
              <w:rPr>
                <w:sz w:val="20"/>
                <w:szCs w:val="20"/>
                <w:lang w:eastAsia="lv-LV"/>
              </w:rPr>
              <w:t>30</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3D461586" w14:textId="77777777">
            <w:pPr>
              <w:jc w:val="center"/>
              <w:textAlignment w:val="baseline"/>
              <w:rPr>
                <w:sz w:val="20"/>
                <w:szCs w:val="20"/>
                <w:lang w:eastAsia="lv-LV"/>
              </w:rPr>
            </w:pPr>
            <w:r w:rsidRPr="00B71987">
              <w:rPr>
                <w:sz w:val="20"/>
                <w:szCs w:val="20"/>
                <w:lang w:eastAsia="lv-LV"/>
              </w:rPr>
              <w:t>40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4B48FE5" w14:textId="77777777">
            <w:pPr>
              <w:jc w:val="center"/>
              <w:textAlignment w:val="baseline"/>
              <w:rPr>
                <w:sz w:val="20"/>
                <w:szCs w:val="20"/>
                <w:lang w:eastAsia="lv-LV"/>
              </w:rPr>
            </w:pPr>
            <w:r w:rsidRPr="00B71987">
              <w:rPr>
                <w:sz w:val="20"/>
                <w:szCs w:val="20"/>
                <w:lang w:eastAsia="lv-LV"/>
              </w:rPr>
              <w: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5E011257" w14:textId="77777777">
            <w:pPr>
              <w:jc w:val="center"/>
              <w:textAlignment w:val="baseline"/>
              <w:rPr>
                <w:sz w:val="20"/>
                <w:szCs w:val="20"/>
                <w:lang w:eastAsia="lv-LV"/>
              </w:rPr>
            </w:pPr>
            <w:r w:rsidRPr="00B71987">
              <w:rPr>
                <w:sz w:val="20"/>
                <w:szCs w:val="20"/>
                <w:lang w:eastAsia="lv-LV"/>
              </w:rPr>
              <w:t>&lt;1%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6A297EC0" w14:textId="6B077113">
            <w:pPr>
              <w:jc w:val="center"/>
              <w:textAlignment w:val="baseline"/>
              <w:rPr>
                <w:sz w:val="20"/>
                <w:szCs w:val="20"/>
                <w:lang w:eastAsia="lv-LV"/>
              </w:rPr>
            </w:pPr>
            <w:r w:rsidRPr="00B71987">
              <w:rPr>
                <w:sz w:val="20"/>
                <w:szCs w:val="20"/>
                <w:lang w:eastAsia="lv-LV"/>
              </w:rPr>
              <w:t>2500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54F08236"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28442B10"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4D4FCDAA" w14:textId="77777777">
            <w:pPr>
              <w:jc w:val="center"/>
              <w:textAlignment w:val="baseline"/>
              <w:rPr>
                <w:sz w:val="20"/>
                <w:szCs w:val="20"/>
                <w:lang w:eastAsia="lv-LV"/>
              </w:rPr>
            </w:pPr>
            <w:r w:rsidRPr="00B71987">
              <w:rPr>
                <w:sz w:val="20"/>
                <w:szCs w:val="20"/>
                <w:lang w:eastAsia="lv-LV"/>
              </w:rPr>
              <w:t>16.</w:t>
            </w:r>
          </w:p>
        </w:tc>
        <w:tc>
          <w:tcPr>
            <w:tcW w:w="2580"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2FF30AA5" w14:textId="77777777">
            <w:pPr>
              <w:textAlignment w:val="baseline"/>
              <w:rPr>
                <w:color w:val="000000"/>
                <w:sz w:val="20"/>
                <w:szCs w:val="20"/>
              </w:rPr>
            </w:pPr>
            <w:r w:rsidRPr="00B71987">
              <w:rPr>
                <w:color w:val="000000"/>
                <w:sz w:val="20"/>
                <w:szCs w:val="20"/>
              </w:rPr>
              <w:t xml:space="preserve">Ragainais dūkuris </w:t>
            </w:r>
          </w:p>
          <w:p w:rsidRPr="00B71987" w:rsidR="00132EDC" w:rsidP="00132EDC" w:rsidRDefault="00132EDC" w14:paraId="0991DD03" w14:textId="19EC1CFB">
            <w:pPr>
              <w:textAlignment w:val="baseline"/>
              <w:rPr>
                <w:i/>
                <w:iCs/>
                <w:sz w:val="20"/>
                <w:szCs w:val="20"/>
                <w:lang w:eastAsia="lv-LV"/>
              </w:rPr>
            </w:pPr>
            <w:r w:rsidRPr="00B71987">
              <w:rPr>
                <w:i/>
                <w:iCs/>
                <w:color w:val="000000"/>
                <w:sz w:val="20"/>
                <w:szCs w:val="20"/>
              </w:rPr>
              <w:t>Podiceps auritus</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3BD85EEF" w14:textId="77777777">
            <w:pPr>
              <w:jc w:val="center"/>
              <w:textAlignment w:val="baseline"/>
              <w:rPr>
                <w:sz w:val="20"/>
                <w:szCs w:val="20"/>
                <w:lang w:eastAsia="lv-LV"/>
              </w:rPr>
            </w:pPr>
            <w:r w:rsidRPr="00B71987">
              <w:rPr>
                <w:sz w:val="20"/>
                <w:szCs w:val="20"/>
                <w:lang w:eastAsia="lv-LV"/>
              </w:rPr>
              <w:t>0</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6BEBC0E" w14:textId="77777777">
            <w:pPr>
              <w:jc w:val="center"/>
              <w:textAlignment w:val="baseline"/>
              <w:rPr>
                <w:sz w:val="20"/>
                <w:szCs w:val="20"/>
                <w:lang w:eastAsia="lv-LV"/>
              </w:rPr>
            </w:pPr>
            <w:r w:rsidRPr="00B71987">
              <w:rPr>
                <w:sz w:val="20"/>
                <w:szCs w:val="20"/>
                <w:lang w:eastAsia="lv-LV"/>
              </w:rPr>
              <w:t>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E415EFF" w14:textId="77777777">
            <w:pPr>
              <w:jc w:val="center"/>
              <w:textAlignment w:val="baseline"/>
              <w:rPr>
                <w:sz w:val="20"/>
                <w:szCs w:val="20"/>
                <w:lang w:eastAsia="lv-LV"/>
              </w:rPr>
            </w:pPr>
            <w:r w:rsidRPr="00B71987">
              <w:rPr>
                <w:sz w:val="20"/>
                <w:szCs w:val="20"/>
                <w:lang w:eastAsia="lv-LV"/>
              </w:rPr>
              <w:t>0</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CE6247D" w14:textId="77777777">
            <w:pPr>
              <w:jc w:val="center"/>
              <w:textAlignment w:val="baseline"/>
              <w:rPr>
                <w:sz w:val="20"/>
                <w:szCs w:val="20"/>
                <w:lang w:eastAsia="lv-LV"/>
              </w:rPr>
            </w:pPr>
            <w:r w:rsidRPr="00B71987">
              <w:rPr>
                <w:sz w:val="20"/>
                <w:szCs w:val="20"/>
                <w:lang w:eastAsia="lv-LV"/>
              </w:rPr>
              <w:t>0</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2412D708" w14:textId="1789C656">
            <w:pPr>
              <w:jc w:val="center"/>
              <w:textAlignment w:val="baseline"/>
              <w:rPr>
                <w:sz w:val="20"/>
                <w:szCs w:val="20"/>
                <w:lang w:eastAsia="lv-LV"/>
              </w:rPr>
            </w:pPr>
            <w:r w:rsidRPr="00B71987">
              <w:rPr>
                <w:sz w:val="20"/>
                <w:szCs w:val="20"/>
                <w:lang w:eastAsia="lv-LV"/>
              </w:rPr>
              <w:t>2700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1D01F0F"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17206828"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5A34C986" w14:textId="77777777">
            <w:pPr>
              <w:jc w:val="center"/>
              <w:textAlignment w:val="baseline"/>
              <w:rPr>
                <w:sz w:val="20"/>
                <w:szCs w:val="20"/>
                <w:lang w:eastAsia="lv-LV"/>
              </w:rPr>
            </w:pPr>
            <w:r w:rsidRPr="00B71987">
              <w:rPr>
                <w:sz w:val="20"/>
                <w:szCs w:val="20"/>
                <w:lang w:eastAsia="lv-LV"/>
              </w:rPr>
              <w:t>17.</w:t>
            </w:r>
          </w:p>
        </w:tc>
        <w:tc>
          <w:tcPr>
            <w:tcW w:w="258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3623F9D0" w14:textId="77777777">
            <w:pPr>
              <w:textAlignment w:val="baseline"/>
              <w:rPr>
                <w:i/>
                <w:iCs/>
                <w:sz w:val="20"/>
                <w:szCs w:val="20"/>
                <w:lang w:eastAsia="lv-LV"/>
              </w:rPr>
            </w:pPr>
            <w:r w:rsidRPr="00B71987">
              <w:rPr>
                <w:color w:val="000000"/>
                <w:sz w:val="20"/>
                <w:szCs w:val="20"/>
              </w:rPr>
              <w:t xml:space="preserve">Ormanītis </w:t>
            </w:r>
            <w:r w:rsidRPr="00B71987">
              <w:rPr>
                <w:i/>
                <w:iCs/>
                <w:color w:val="000000"/>
                <w:sz w:val="20"/>
                <w:szCs w:val="20"/>
              </w:rPr>
              <w:t>Porzana porzana</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1D337C21" w14:textId="77777777">
            <w:pPr>
              <w:jc w:val="center"/>
              <w:textAlignment w:val="baseline"/>
              <w:rPr>
                <w:sz w:val="20"/>
                <w:szCs w:val="20"/>
                <w:lang w:eastAsia="lv-LV"/>
              </w:rPr>
            </w:pPr>
            <w:r w:rsidRPr="00B71987">
              <w:rPr>
                <w:sz w:val="20"/>
                <w:szCs w:val="20"/>
                <w:lang w:eastAsia="lv-LV"/>
              </w:rPr>
              <w:t>1</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5B2DB01D" w14:textId="77777777">
            <w:pPr>
              <w:jc w:val="center"/>
              <w:textAlignment w:val="baseline"/>
              <w:rPr>
                <w:sz w:val="20"/>
                <w:szCs w:val="20"/>
                <w:lang w:eastAsia="lv-LV"/>
              </w:rPr>
            </w:pPr>
            <w:r w:rsidRPr="00B71987">
              <w:rPr>
                <w:sz w:val="20"/>
                <w:szCs w:val="20"/>
                <w:lang w:eastAsia="lv-LV"/>
              </w:rPr>
              <w:t>5</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2CA363C" w14:textId="77777777">
            <w:pPr>
              <w:jc w:val="center"/>
              <w:textAlignment w:val="baseline"/>
              <w:rPr>
                <w:sz w:val="20"/>
                <w:szCs w:val="20"/>
                <w:lang w:eastAsia="lv-LV"/>
              </w:rPr>
            </w:pPr>
            <w:r w:rsidRPr="00B71987">
              <w:rPr>
                <w:sz w:val="20"/>
                <w:szCs w:val="20"/>
                <w:lang w:eastAsia="lv-LV"/>
              </w:rPr>
              <w: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228F4C47" w14:textId="77777777">
            <w:pPr>
              <w:jc w:val="center"/>
              <w:textAlignment w:val="baseline"/>
              <w:rPr>
                <w:sz w:val="20"/>
                <w:szCs w:val="20"/>
                <w:lang w:eastAsia="lv-LV"/>
              </w:rPr>
            </w:pPr>
            <w:r w:rsidRPr="00B71987">
              <w:rPr>
                <w:sz w:val="20"/>
                <w:szCs w:val="20"/>
                <w:lang w:eastAsia="lv-LV"/>
              </w:rPr>
              <w:t>&lt;1%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6E6E0746" w14:textId="1B8AA264">
            <w:pPr>
              <w:jc w:val="center"/>
              <w:textAlignment w:val="baseline"/>
              <w:rPr>
                <w:sz w:val="20"/>
                <w:szCs w:val="20"/>
                <w:lang w:eastAsia="lv-LV"/>
              </w:rPr>
            </w:pPr>
            <w:r w:rsidRPr="00B71987">
              <w:rPr>
                <w:sz w:val="20"/>
                <w:szCs w:val="20"/>
                <w:lang w:eastAsia="lv-LV"/>
              </w:rPr>
              <w:t>2000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E1A0437"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40DD2362"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51488685" w14:textId="77777777">
            <w:pPr>
              <w:jc w:val="center"/>
              <w:textAlignment w:val="baseline"/>
              <w:rPr>
                <w:sz w:val="20"/>
                <w:szCs w:val="20"/>
                <w:lang w:eastAsia="lv-LV"/>
              </w:rPr>
            </w:pPr>
            <w:r w:rsidRPr="00B71987">
              <w:rPr>
                <w:sz w:val="20"/>
                <w:szCs w:val="20"/>
                <w:lang w:eastAsia="lv-LV"/>
              </w:rPr>
              <w:t>18.</w:t>
            </w:r>
          </w:p>
        </w:tc>
        <w:tc>
          <w:tcPr>
            <w:tcW w:w="258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665D7ACD" w14:textId="77777777">
            <w:pPr>
              <w:textAlignment w:val="baseline"/>
              <w:rPr>
                <w:i/>
                <w:iCs/>
                <w:sz w:val="20"/>
                <w:szCs w:val="20"/>
                <w:lang w:eastAsia="lv-LV"/>
              </w:rPr>
            </w:pPr>
            <w:r w:rsidRPr="00B71987">
              <w:rPr>
                <w:color w:val="000000"/>
                <w:sz w:val="20"/>
                <w:szCs w:val="20"/>
              </w:rPr>
              <w:t xml:space="preserve">Upes zīriņš </w:t>
            </w:r>
            <w:r w:rsidRPr="00B71987">
              <w:rPr>
                <w:i/>
                <w:iCs/>
                <w:color w:val="000000"/>
                <w:sz w:val="20"/>
                <w:szCs w:val="20"/>
              </w:rPr>
              <w:t>Sterna hirundo</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2B3CE630" w14:textId="77777777">
            <w:pPr>
              <w:jc w:val="center"/>
              <w:textAlignment w:val="baseline"/>
              <w:rPr>
                <w:sz w:val="20"/>
                <w:szCs w:val="20"/>
                <w:lang w:eastAsia="lv-LV"/>
              </w:rPr>
            </w:pPr>
            <w:r w:rsidRPr="00B71987">
              <w:rPr>
                <w:sz w:val="20"/>
                <w:szCs w:val="20"/>
                <w:lang w:eastAsia="lv-LV"/>
              </w:rPr>
              <w:t>20</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5A577F80" w14:textId="77777777">
            <w:pPr>
              <w:jc w:val="center"/>
              <w:textAlignment w:val="baseline"/>
              <w:rPr>
                <w:sz w:val="20"/>
                <w:szCs w:val="20"/>
                <w:lang w:eastAsia="lv-LV"/>
              </w:rPr>
            </w:pPr>
            <w:r w:rsidRPr="00B71987">
              <w:rPr>
                <w:sz w:val="20"/>
                <w:szCs w:val="20"/>
                <w:lang w:eastAsia="lv-LV"/>
              </w:rPr>
              <w:t>30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422816BC" w14:paraId="69C336F3" w14:textId="16849996">
            <w:pPr>
              <w:jc w:val="center"/>
              <w:textAlignment w:val="baseline"/>
              <w:rPr>
                <w:sz w:val="20"/>
                <w:szCs w:val="20"/>
                <w:lang w:eastAsia="lv-LV"/>
              </w:rPr>
            </w:pPr>
            <w:r w:rsidRPr="217FF15C">
              <w:rPr>
                <w:sz w:val="20"/>
                <w:szCs w:val="20"/>
                <w:lang w:eastAsia="lv-LV"/>
              </w:rPr>
              <w:t>8–10%</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422816BC" w14:paraId="0120063C" w14:textId="277926D6">
            <w:pPr>
              <w:jc w:val="center"/>
              <w:textAlignment w:val="baseline"/>
              <w:rPr>
                <w:sz w:val="20"/>
                <w:szCs w:val="20"/>
                <w:lang w:eastAsia="lv-LV"/>
              </w:rPr>
            </w:pPr>
            <w:r w:rsidRPr="217FF15C">
              <w:rPr>
                <w:sz w:val="20"/>
                <w:szCs w:val="20"/>
                <w:lang w:eastAsia="lv-LV"/>
              </w:rPr>
              <w:t>1</w:t>
            </w:r>
            <w:r w:rsidRPr="217FF15C" w:rsidR="3DF1D657">
              <w:rPr>
                <w:sz w:val="20"/>
                <w:szCs w:val="20"/>
                <w:lang w:eastAsia="lv-LV"/>
              </w:rPr>
              <w:t>–</w:t>
            </w:r>
            <w:r w:rsidRPr="217FF15C">
              <w:rPr>
                <w:sz w:val="20"/>
                <w:szCs w:val="20"/>
                <w:lang w:eastAsia="lv-LV"/>
              </w:rPr>
              <w:t>2%</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49BEC3C" w14:textId="3084A54E">
            <w:pPr>
              <w:jc w:val="center"/>
              <w:textAlignment w:val="baseline"/>
              <w:rPr>
                <w:sz w:val="20"/>
                <w:szCs w:val="20"/>
                <w:lang w:eastAsia="lv-LV"/>
              </w:rPr>
            </w:pPr>
            <w:r w:rsidRPr="00B71987">
              <w:rPr>
                <w:sz w:val="20"/>
                <w:szCs w:val="20"/>
                <w:lang w:eastAsia="lv-LV"/>
              </w:rPr>
              <w:t>2700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2CC29BBB"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0EC56387"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7EA34741" w14:textId="77777777">
            <w:pPr>
              <w:jc w:val="center"/>
              <w:textAlignment w:val="baseline"/>
              <w:rPr>
                <w:sz w:val="20"/>
                <w:szCs w:val="20"/>
                <w:lang w:eastAsia="lv-LV"/>
              </w:rPr>
            </w:pPr>
            <w:r w:rsidRPr="00B71987">
              <w:rPr>
                <w:sz w:val="20"/>
                <w:szCs w:val="20"/>
                <w:lang w:eastAsia="lv-LV"/>
              </w:rPr>
              <w:t>19.</w:t>
            </w:r>
          </w:p>
        </w:tc>
        <w:tc>
          <w:tcPr>
            <w:tcW w:w="258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72C8519" w14:textId="77777777">
            <w:pPr>
              <w:textAlignment w:val="baseline"/>
              <w:rPr>
                <w:color w:val="000000"/>
                <w:sz w:val="20"/>
                <w:szCs w:val="20"/>
              </w:rPr>
            </w:pPr>
            <w:r w:rsidRPr="00B71987">
              <w:rPr>
                <w:color w:val="000000"/>
                <w:sz w:val="20"/>
                <w:szCs w:val="20"/>
              </w:rPr>
              <w:t xml:space="preserve">Mazais ormanītis </w:t>
            </w:r>
          </w:p>
          <w:p w:rsidRPr="00B71987" w:rsidR="00132EDC" w:rsidP="00132EDC" w:rsidRDefault="00132EDC" w14:paraId="58F194F4" w14:textId="12209623">
            <w:pPr>
              <w:textAlignment w:val="baseline"/>
              <w:rPr>
                <w:i/>
                <w:iCs/>
                <w:sz w:val="20"/>
                <w:szCs w:val="20"/>
                <w:lang w:eastAsia="lv-LV"/>
              </w:rPr>
            </w:pPr>
            <w:r w:rsidRPr="00B71987">
              <w:rPr>
                <w:i/>
                <w:iCs/>
                <w:color w:val="000000"/>
                <w:sz w:val="20"/>
                <w:szCs w:val="20"/>
              </w:rPr>
              <w:t>Zapornia parva</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6EC36B9" w14:textId="77777777">
            <w:pPr>
              <w:jc w:val="center"/>
              <w:textAlignment w:val="baseline"/>
              <w:rPr>
                <w:sz w:val="20"/>
                <w:szCs w:val="20"/>
                <w:lang w:eastAsia="lv-LV"/>
              </w:rPr>
            </w:pPr>
            <w:r w:rsidRPr="00B71987">
              <w:rPr>
                <w:sz w:val="20"/>
                <w:szCs w:val="20"/>
                <w:lang w:eastAsia="lv-LV"/>
              </w:rPr>
              <w:t>10</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6EFC2821" w14:textId="77777777">
            <w:pPr>
              <w:jc w:val="center"/>
              <w:textAlignment w:val="baseline"/>
              <w:rPr>
                <w:sz w:val="20"/>
                <w:szCs w:val="20"/>
                <w:lang w:eastAsia="lv-LV"/>
              </w:rPr>
            </w:pPr>
            <w:r w:rsidRPr="00B71987">
              <w:rPr>
                <w:sz w:val="20"/>
                <w:szCs w:val="20"/>
                <w:lang w:eastAsia="lv-LV"/>
              </w:rPr>
              <w:t>30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422816BC" w14:paraId="5A9C5A6B" w14:textId="775E7AFA">
            <w:pPr>
              <w:jc w:val="center"/>
              <w:textAlignment w:val="baseline"/>
              <w:rPr>
                <w:sz w:val="20"/>
                <w:szCs w:val="20"/>
                <w:lang w:eastAsia="lv-LV"/>
              </w:rPr>
            </w:pPr>
            <w:r w:rsidRPr="217FF15C">
              <w:rPr>
                <w:sz w:val="20"/>
                <w:szCs w:val="20"/>
                <w:lang w:eastAsia="lv-LV"/>
              </w:rPr>
              <w:t>7–12%</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422816BC" w14:paraId="3B45B262" w14:textId="202B8AAF">
            <w:pPr>
              <w:jc w:val="center"/>
              <w:textAlignment w:val="baseline"/>
              <w:rPr>
                <w:sz w:val="20"/>
                <w:szCs w:val="20"/>
                <w:lang w:eastAsia="lv-LV"/>
              </w:rPr>
            </w:pPr>
            <w:r w:rsidRPr="217FF15C">
              <w:rPr>
                <w:sz w:val="20"/>
                <w:szCs w:val="20"/>
                <w:lang w:eastAsia="lv-LV"/>
              </w:rPr>
              <w:t>5–6%</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BD92893" w14:textId="6BC6660B">
            <w:pPr>
              <w:jc w:val="center"/>
              <w:textAlignment w:val="baseline"/>
              <w:rPr>
                <w:sz w:val="20"/>
                <w:szCs w:val="20"/>
                <w:lang w:eastAsia="lv-LV"/>
              </w:rPr>
            </w:pPr>
            <w:r w:rsidRPr="00B71987">
              <w:rPr>
                <w:sz w:val="20"/>
                <w:szCs w:val="20"/>
                <w:lang w:eastAsia="lv-LV"/>
              </w:rPr>
              <w:t>2000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54F67A79"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46681327"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4587F747" w14:textId="77777777">
            <w:pPr>
              <w:jc w:val="center"/>
              <w:textAlignment w:val="baseline"/>
              <w:rPr>
                <w:sz w:val="20"/>
                <w:szCs w:val="20"/>
                <w:lang w:eastAsia="lv-LV"/>
              </w:rPr>
            </w:pPr>
            <w:r w:rsidRPr="00B71987">
              <w:rPr>
                <w:sz w:val="20"/>
                <w:szCs w:val="20"/>
                <w:lang w:eastAsia="lv-LV"/>
              </w:rPr>
              <w:t>20.</w:t>
            </w:r>
          </w:p>
        </w:tc>
        <w:tc>
          <w:tcPr>
            <w:tcW w:w="2580"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0C263257" w14:textId="77777777">
            <w:pPr>
              <w:textAlignment w:val="baseline"/>
              <w:rPr>
                <w:i/>
                <w:iCs/>
                <w:sz w:val="20"/>
                <w:szCs w:val="20"/>
                <w:lang w:eastAsia="lv-LV"/>
              </w:rPr>
            </w:pPr>
            <w:r w:rsidRPr="00B71987">
              <w:rPr>
                <w:sz w:val="20"/>
                <w:szCs w:val="20"/>
              </w:rPr>
              <w:t xml:space="preserve">Mazais ķīris </w:t>
            </w:r>
            <w:r w:rsidRPr="00B71987">
              <w:rPr>
                <w:i/>
                <w:iCs/>
                <w:sz w:val="20"/>
                <w:szCs w:val="20"/>
              </w:rPr>
              <w:t>Larus minutus</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3065FB63" w14:textId="77777777">
            <w:pPr>
              <w:jc w:val="center"/>
              <w:textAlignment w:val="baseline"/>
              <w:rPr>
                <w:sz w:val="20"/>
                <w:szCs w:val="20"/>
                <w:lang w:eastAsia="lv-LV"/>
              </w:rPr>
            </w:pPr>
            <w:r w:rsidRPr="00B71987">
              <w:rPr>
                <w:sz w:val="20"/>
                <w:szCs w:val="20"/>
                <w:lang w:eastAsia="lv-LV"/>
              </w:rPr>
              <w:t>10</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5369DF41" w14:textId="77777777">
            <w:pPr>
              <w:jc w:val="center"/>
              <w:textAlignment w:val="baseline"/>
              <w:rPr>
                <w:sz w:val="20"/>
                <w:szCs w:val="20"/>
                <w:lang w:eastAsia="lv-LV"/>
              </w:rPr>
            </w:pPr>
            <w:r w:rsidRPr="00B71987">
              <w:rPr>
                <w:sz w:val="20"/>
                <w:szCs w:val="20"/>
                <w:lang w:eastAsia="lv-LV"/>
              </w:rPr>
              <w:t>20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422816BC" w14:paraId="1FA695BC" w14:textId="0590C34F">
            <w:pPr>
              <w:jc w:val="center"/>
              <w:textAlignment w:val="baseline"/>
              <w:rPr>
                <w:sz w:val="20"/>
                <w:szCs w:val="20"/>
                <w:lang w:eastAsia="lv-LV"/>
              </w:rPr>
            </w:pPr>
            <w:r w:rsidRPr="217FF15C">
              <w:rPr>
                <w:sz w:val="20"/>
                <w:szCs w:val="20"/>
                <w:lang w:eastAsia="lv-LV"/>
              </w:rPr>
              <w:t>5–7%</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422816BC" w14:paraId="54CB0DF6" w14:textId="01DEBEB7">
            <w:pPr>
              <w:jc w:val="center"/>
              <w:textAlignment w:val="baseline"/>
              <w:rPr>
                <w:sz w:val="20"/>
                <w:szCs w:val="20"/>
                <w:lang w:eastAsia="lv-LV"/>
              </w:rPr>
            </w:pPr>
            <w:r w:rsidRPr="217FF15C">
              <w:rPr>
                <w:sz w:val="20"/>
                <w:szCs w:val="20"/>
                <w:lang w:eastAsia="lv-LV"/>
              </w:rPr>
              <w:t>5–7%</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CE366D8" w14:textId="3545A37E">
            <w:pPr>
              <w:jc w:val="center"/>
              <w:textAlignment w:val="baseline"/>
              <w:rPr>
                <w:sz w:val="20"/>
                <w:szCs w:val="20"/>
                <w:lang w:eastAsia="lv-LV"/>
              </w:rPr>
            </w:pPr>
            <w:r w:rsidRPr="00B71987">
              <w:rPr>
                <w:sz w:val="20"/>
                <w:szCs w:val="20"/>
                <w:lang w:eastAsia="lv-LV"/>
              </w:rPr>
              <w:t>2700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0AED2318"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51579539"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21B3AB4B" w14:textId="77777777">
            <w:pPr>
              <w:jc w:val="center"/>
              <w:textAlignment w:val="baseline"/>
              <w:rPr>
                <w:sz w:val="20"/>
                <w:szCs w:val="20"/>
                <w:lang w:eastAsia="lv-LV"/>
              </w:rPr>
            </w:pPr>
            <w:r w:rsidRPr="00B71987">
              <w:rPr>
                <w:sz w:val="20"/>
                <w:szCs w:val="20"/>
                <w:lang w:eastAsia="lv-LV"/>
              </w:rPr>
              <w:t>21.</w:t>
            </w:r>
          </w:p>
        </w:tc>
        <w:tc>
          <w:tcPr>
            <w:tcW w:w="2580"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1ED937D8" w14:textId="77777777">
            <w:pPr>
              <w:textAlignment w:val="baseline"/>
              <w:rPr>
                <w:sz w:val="20"/>
                <w:szCs w:val="20"/>
              </w:rPr>
            </w:pPr>
            <w:r w:rsidRPr="00B71987">
              <w:rPr>
                <w:sz w:val="20"/>
                <w:szCs w:val="20"/>
              </w:rPr>
              <w:t xml:space="preserve">Svītrainais ķauķis </w:t>
            </w:r>
          </w:p>
          <w:p w:rsidRPr="00B71987" w:rsidR="00132EDC" w:rsidP="00132EDC" w:rsidRDefault="00132EDC" w14:paraId="04BF13D9" w14:textId="51FAD564">
            <w:pPr>
              <w:textAlignment w:val="baseline"/>
              <w:rPr>
                <w:i/>
                <w:iCs/>
                <w:sz w:val="20"/>
                <w:szCs w:val="20"/>
                <w:lang w:eastAsia="lv-LV"/>
              </w:rPr>
            </w:pPr>
            <w:r w:rsidRPr="00B71987">
              <w:rPr>
                <w:i/>
                <w:iCs/>
                <w:sz w:val="20"/>
                <w:szCs w:val="20"/>
              </w:rPr>
              <w:t>Sylvia nisoria</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316916C4" w14:textId="77777777">
            <w:pPr>
              <w:jc w:val="center"/>
              <w:textAlignment w:val="baseline"/>
              <w:rPr>
                <w:sz w:val="20"/>
                <w:szCs w:val="20"/>
                <w:lang w:eastAsia="lv-LV"/>
              </w:rPr>
            </w:pPr>
            <w:r w:rsidRPr="00B71987">
              <w:rPr>
                <w:sz w:val="20"/>
                <w:szCs w:val="20"/>
                <w:lang w:eastAsia="lv-LV"/>
              </w:rPr>
              <w:t>5</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279B3A1E" w14:textId="77777777">
            <w:pPr>
              <w:jc w:val="center"/>
              <w:textAlignment w:val="baseline"/>
              <w:rPr>
                <w:sz w:val="20"/>
                <w:szCs w:val="20"/>
                <w:lang w:eastAsia="lv-LV"/>
              </w:rPr>
            </w:pPr>
            <w:r w:rsidRPr="00B71987">
              <w:rPr>
                <w:sz w:val="20"/>
                <w:szCs w:val="20"/>
                <w:lang w:eastAsia="lv-LV"/>
              </w:rPr>
              <w:t>10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422816BC" w14:paraId="09114D5F" w14:textId="6C111C41">
            <w:pPr>
              <w:jc w:val="center"/>
              <w:textAlignment w:val="baseline"/>
              <w:rPr>
                <w:sz w:val="20"/>
                <w:szCs w:val="20"/>
                <w:lang w:eastAsia="lv-LV"/>
              </w:rPr>
            </w:pPr>
            <w:r w:rsidRPr="217FF15C">
              <w:rPr>
                <w:sz w:val="20"/>
                <w:szCs w:val="20"/>
                <w:lang w:eastAsia="lv-LV"/>
              </w:rPr>
              <w:t>5–9%</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7D1D906" w14:textId="77777777">
            <w:pPr>
              <w:jc w:val="center"/>
              <w:textAlignment w:val="baseline"/>
              <w:rPr>
                <w:sz w:val="20"/>
                <w:szCs w:val="20"/>
                <w:lang w:eastAsia="lv-LV"/>
              </w:rPr>
            </w:pPr>
            <w:r w:rsidRPr="00B71987">
              <w:rPr>
                <w:sz w:val="20"/>
                <w:szCs w:val="20"/>
                <w:lang w:eastAsia="lv-LV"/>
              </w:rPr>
              <w:t>&lt;1%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87FBF21" w14:textId="4B9DD70A">
            <w:pPr>
              <w:jc w:val="center"/>
              <w:textAlignment w:val="baseline"/>
              <w:rPr>
                <w:sz w:val="20"/>
                <w:szCs w:val="20"/>
                <w:lang w:eastAsia="lv-LV"/>
              </w:rPr>
            </w:pPr>
            <w:r w:rsidRPr="00B71987">
              <w:rPr>
                <w:sz w:val="20"/>
                <w:szCs w:val="20"/>
                <w:lang w:eastAsia="lv-LV"/>
              </w:rPr>
              <w:t>1000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67D429E1"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19C0C963"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2804888C" w14:textId="77777777">
            <w:pPr>
              <w:jc w:val="center"/>
              <w:textAlignment w:val="baseline"/>
              <w:rPr>
                <w:sz w:val="20"/>
                <w:szCs w:val="20"/>
                <w:lang w:eastAsia="lv-LV"/>
              </w:rPr>
            </w:pPr>
            <w:r w:rsidRPr="00B71987">
              <w:rPr>
                <w:sz w:val="20"/>
                <w:szCs w:val="20"/>
                <w:lang w:eastAsia="lv-LV"/>
              </w:rPr>
              <w:t>22.</w:t>
            </w:r>
          </w:p>
        </w:tc>
        <w:tc>
          <w:tcPr>
            <w:tcW w:w="2580"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50F7185C" w14:textId="77777777">
            <w:pPr>
              <w:textAlignment w:val="baseline"/>
              <w:rPr>
                <w:i/>
                <w:iCs/>
                <w:sz w:val="20"/>
                <w:szCs w:val="20"/>
                <w:lang w:eastAsia="lv-LV"/>
              </w:rPr>
            </w:pPr>
            <w:r w:rsidRPr="00B71987">
              <w:rPr>
                <w:sz w:val="20"/>
                <w:szCs w:val="20"/>
              </w:rPr>
              <w:t xml:space="preserve">Sila cīrulis </w:t>
            </w:r>
            <w:r w:rsidRPr="00B71987">
              <w:rPr>
                <w:i/>
                <w:iCs/>
                <w:sz w:val="20"/>
                <w:szCs w:val="20"/>
              </w:rPr>
              <w:t>Lullula arborea</w:t>
            </w:r>
          </w:p>
        </w:tc>
        <w:tc>
          <w:tcPr>
            <w:tcW w:w="87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326E4F6C" w14:textId="77777777">
            <w:pPr>
              <w:jc w:val="center"/>
              <w:textAlignment w:val="baseline"/>
              <w:rPr>
                <w:sz w:val="20"/>
                <w:szCs w:val="20"/>
                <w:lang w:eastAsia="lv-LV"/>
              </w:rPr>
            </w:pPr>
            <w:r w:rsidRPr="00B71987">
              <w:rPr>
                <w:sz w:val="20"/>
                <w:szCs w:val="20"/>
                <w:lang w:eastAsia="lv-LV"/>
              </w:rPr>
              <w:t>0</w:t>
            </w:r>
          </w:p>
        </w:tc>
        <w:tc>
          <w:tcPr>
            <w:tcW w:w="85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CE9BF72" w14:textId="77777777">
            <w:pPr>
              <w:jc w:val="center"/>
              <w:textAlignment w:val="baseline"/>
              <w:rPr>
                <w:sz w:val="20"/>
                <w:szCs w:val="20"/>
                <w:lang w:eastAsia="lv-LV"/>
              </w:rPr>
            </w:pPr>
            <w:r w:rsidRPr="00B71987">
              <w:rPr>
                <w:sz w:val="20"/>
                <w:szCs w:val="20"/>
                <w:lang w:eastAsia="lv-LV"/>
              </w:rPr>
              <w:t>1</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3E6250C1" w14:textId="77777777">
            <w:pPr>
              <w:jc w:val="center"/>
              <w:textAlignment w:val="baseline"/>
              <w:rPr>
                <w:sz w:val="20"/>
                <w:szCs w:val="20"/>
                <w:lang w:eastAsia="lv-LV"/>
              </w:rPr>
            </w:pPr>
            <w:r w:rsidRPr="00B71987">
              <w:rPr>
                <w:sz w:val="20"/>
                <w:szCs w:val="20"/>
                <w:lang w:eastAsia="lv-LV"/>
              </w:rPr>
              <w:t>&lt;1%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5CC0DBDF" w14:textId="77777777">
            <w:pPr>
              <w:jc w:val="center"/>
              <w:textAlignment w:val="baseline"/>
              <w:rPr>
                <w:sz w:val="20"/>
                <w:szCs w:val="20"/>
                <w:lang w:eastAsia="lv-LV"/>
              </w:rPr>
            </w:pPr>
            <w:r w:rsidRPr="00B71987">
              <w:rPr>
                <w:sz w:val="20"/>
                <w:szCs w:val="20"/>
                <w:lang w:eastAsia="lv-LV"/>
              </w:rPr>
              <w:t>&lt;1%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6DBFD918" w14:textId="014F724E">
            <w:pPr>
              <w:jc w:val="center"/>
              <w:textAlignment w:val="baseline"/>
              <w:rPr>
                <w:sz w:val="20"/>
                <w:szCs w:val="20"/>
                <w:lang w:eastAsia="lv-LV"/>
              </w:rPr>
            </w:pPr>
            <w:r w:rsidRPr="00B71987">
              <w:rPr>
                <w:sz w:val="20"/>
                <w:szCs w:val="20"/>
                <w:lang w:eastAsia="lv-LV"/>
              </w:rPr>
              <w:t>100</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3F85AD0" w14:textId="77777777">
            <w:pPr>
              <w:jc w:val="center"/>
              <w:textAlignment w:val="baseline"/>
              <w:rPr>
                <w:sz w:val="20"/>
                <w:szCs w:val="20"/>
                <w:lang w:eastAsia="lv-LV"/>
              </w:rPr>
            </w:pPr>
            <w:r w:rsidRPr="00B71987">
              <w:rPr>
                <w:sz w:val="20"/>
                <w:szCs w:val="20"/>
                <w:lang w:eastAsia="lv-LV"/>
              </w:rPr>
              <w:t>Nav datu </w:t>
            </w:r>
          </w:p>
        </w:tc>
      </w:tr>
      <w:tr w:rsidRPr="00B71987" w:rsidR="00132EDC" w:rsidTr="217FF15C" w14:paraId="1EC375CC" w14:textId="77777777">
        <w:tc>
          <w:tcPr>
            <w:tcW w:w="67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13FA9D21" w14:textId="77777777">
            <w:pPr>
              <w:jc w:val="center"/>
              <w:textAlignment w:val="baseline"/>
              <w:rPr>
                <w:sz w:val="20"/>
                <w:szCs w:val="20"/>
                <w:lang w:eastAsia="lv-LV"/>
              </w:rPr>
            </w:pPr>
            <w:r w:rsidRPr="00B71987">
              <w:rPr>
                <w:sz w:val="20"/>
                <w:szCs w:val="20"/>
                <w:lang w:eastAsia="lv-LV"/>
              </w:rPr>
              <w:t>23.</w:t>
            </w:r>
          </w:p>
        </w:tc>
        <w:tc>
          <w:tcPr>
            <w:tcW w:w="2580"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106ABD61" w14:textId="77777777">
            <w:pPr>
              <w:textAlignment w:val="baseline"/>
              <w:rPr>
                <w:i/>
                <w:iCs/>
                <w:sz w:val="20"/>
                <w:szCs w:val="20"/>
                <w:lang w:eastAsia="lv-LV"/>
              </w:rPr>
            </w:pPr>
            <w:r w:rsidRPr="00B71987">
              <w:rPr>
                <w:sz w:val="20"/>
                <w:szCs w:val="20"/>
                <w:lang w:eastAsia="lv-LV"/>
              </w:rPr>
              <w:t xml:space="preserve">Purva pūce </w:t>
            </w:r>
            <w:r w:rsidRPr="00B71987">
              <w:rPr>
                <w:i/>
                <w:iCs/>
                <w:sz w:val="20"/>
                <w:szCs w:val="20"/>
                <w:lang w:eastAsia="lv-LV"/>
              </w:rPr>
              <w:t>Asio flammeus</w:t>
            </w:r>
          </w:p>
        </w:tc>
        <w:tc>
          <w:tcPr>
            <w:tcW w:w="870"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69EFE32A" w14:textId="77777777">
            <w:pPr>
              <w:jc w:val="center"/>
              <w:textAlignment w:val="baseline"/>
              <w:rPr>
                <w:sz w:val="20"/>
                <w:szCs w:val="20"/>
                <w:lang w:eastAsia="lv-LV"/>
              </w:rPr>
            </w:pPr>
            <w:r w:rsidRPr="00B71987">
              <w:rPr>
                <w:sz w:val="20"/>
                <w:szCs w:val="20"/>
                <w:lang w:eastAsia="lv-LV"/>
              </w:rPr>
              <w:t>0</w:t>
            </w:r>
          </w:p>
        </w:tc>
        <w:tc>
          <w:tcPr>
            <w:tcW w:w="85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32EAB38D" w14:textId="77777777">
            <w:pPr>
              <w:jc w:val="center"/>
              <w:textAlignment w:val="baseline"/>
              <w:rPr>
                <w:sz w:val="20"/>
                <w:szCs w:val="20"/>
                <w:lang w:eastAsia="lv-LV"/>
              </w:rPr>
            </w:pPr>
            <w:r w:rsidRPr="00B71987">
              <w:rPr>
                <w:sz w:val="20"/>
                <w:szCs w:val="20"/>
                <w:lang w:eastAsia="lv-LV"/>
              </w:rPr>
              <w:t>1</w:t>
            </w:r>
          </w:p>
        </w:tc>
        <w:tc>
          <w:tcPr>
            <w:tcW w:w="1545"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0F6F446" w14:textId="77777777">
            <w:pPr>
              <w:jc w:val="center"/>
              <w:textAlignment w:val="baseline"/>
              <w:rPr>
                <w:sz w:val="20"/>
                <w:szCs w:val="20"/>
                <w:lang w:eastAsia="lv-LV"/>
              </w:rPr>
            </w:pPr>
            <w:r w:rsidRPr="00B71987">
              <w:rPr>
                <w:sz w:val="20"/>
                <w:szCs w:val="20"/>
                <w:lang w:eastAsia="lv-LV"/>
              </w:rPr>
              <w:t>&lt;1%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4D060948" w14:textId="77777777">
            <w:pPr>
              <w:jc w:val="center"/>
              <w:textAlignment w:val="baseline"/>
              <w:rPr>
                <w:sz w:val="20"/>
                <w:szCs w:val="20"/>
                <w:lang w:eastAsia="lv-LV"/>
              </w:rPr>
            </w:pPr>
            <w:r w:rsidRPr="00B71987">
              <w:rPr>
                <w:sz w:val="20"/>
                <w:szCs w:val="20"/>
                <w:lang w:eastAsia="lv-LV"/>
              </w:rPr>
              <w:t>&lt;1%</w:t>
            </w:r>
          </w:p>
        </w:tc>
        <w:tc>
          <w:tcPr>
            <w:tcW w:w="1410" w:type="dxa"/>
            <w:tcBorders>
              <w:top w:val="single" w:color="auto" w:sz="6" w:space="0"/>
              <w:left w:val="single" w:color="auto" w:sz="6" w:space="0"/>
              <w:bottom w:val="single" w:color="auto" w:sz="6" w:space="0"/>
              <w:right w:val="single" w:color="auto" w:sz="6" w:space="0"/>
            </w:tcBorders>
            <w:vAlign w:val="center"/>
          </w:tcPr>
          <w:p w:rsidRPr="00B71987" w:rsidR="00132EDC" w:rsidP="00132EDC" w:rsidRDefault="00132EDC" w14:paraId="7B9EDFB3" w14:textId="5FE0BB61">
            <w:pPr>
              <w:jc w:val="center"/>
              <w:textAlignment w:val="baseline"/>
              <w:rPr>
                <w:sz w:val="20"/>
                <w:szCs w:val="20"/>
                <w:lang w:eastAsia="lv-LV"/>
              </w:rPr>
            </w:pPr>
            <w:r w:rsidRPr="00B71987">
              <w:rPr>
                <w:sz w:val="20"/>
                <w:szCs w:val="20"/>
                <w:lang w:eastAsia="lv-LV"/>
              </w:rPr>
              <w:t>1500</w:t>
            </w:r>
          </w:p>
        </w:tc>
        <w:tc>
          <w:tcPr>
            <w:tcW w:w="1545" w:type="dxa"/>
            <w:tcBorders>
              <w:top w:val="single" w:color="auto" w:sz="6" w:space="0"/>
              <w:left w:val="single" w:color="auto" w:sz="6" w:space="0"/>
              <w:bottom w:val="single" w:color="auto" w:sz="6" w:space="0"/>
              <w:right w:val="single" w:color="auto" w:sz="6" w:space="0"/>
            </w:tcBorders>
          </w:tcPr>
          <w:p w:rsidRPr="00B71987" w:rsidR="00132EDC" w:rsidP="00132EDC" w:rsidRDefault="00132EDC" w14:paraId="18F8E059" w14:textId="77777777">
            <w:pPr>
              <w:jc w:val="center"/>
              <w:textAlignment w:val="baseline"/>
              <w:rPr>
                <w:sz w:val="20"/>
                <w:szCs w:val="20"/>
                <w:lang w:eastAsia="lv-LV"/>
              </w:rPr>
            </w:pPr>
            <w:r w:rsidRPr="00B71987">
              <w:rPr>
                <w:sz w:val="20"/>
                <w:szCs w:val="20"/>
                <w:lang w:eastAsia="lv-LV"/>
              </w:rPr>
              <w:t>Nav datu </w:t>
            </w:r>
          </w:p>
        </w:tc>
      </w:tr>
    </w:tbl>
    <w:p w:rsidRPr="00B71987" w:rsidR="007D0E9F" w:rsidP="007D0E9F" w:rsidRDefault="007D0E9F" w14:paraId="4B8AE72E" w14:textId="77777777">
      <w:pPr>
        <w:rPr>
          <w:i/>
          <w:color w:val="000000" w:themeColor="text1"/>
          <w:sz w:val="20"/>
          <w:szCs w:val="20"/>
        </w:rPr>
      </w:pPr>
    </w:p>
    <w:p w:rsidRPr="00B71987" w:rsidR="0051020C" w:rsidP="0051020C" w:rsidRDefault="0051020C" w14:paraId="5272B184" w14:textId="77777777">
      <w:pPr>
        <w:rPr>
          <w:i/>
          <w:color w:val="000000" w:themeColor="text1"/>
          <w:sz w:val="20"/>
          <w:szCs w:val="20"/>
        </w:rPr>
        <w:sectPr w:rsidRPr="00B71987" w:rsidR="0051020C" w:rsidSect="0051020C">
          <w:headerReference w:type="default" r:id="rId135"/>
          <w:footerReference w:type="default" r:id="rId136"/>
          <w:headerReference w:type="first" r:id="rId137"/>
          <w:footerReference w:type="first" r:id="rId138"/>
          <w:pgSz w:w="11906" w:h="16838" w:orient="portrait"/>
          <w:pgMar w:top="993" w:right="1133" w:bottom="1418" w:left="1418" w:header="425" w:footer="352" w:gutter="0"/>
          <w:cols w:space="708"/>
          <w:titlePg/>
          <w:docGrid w:linePitch="360"/>
        </w:sectPr>
      </w:pPr>
    </w:p>
    <w:p w:rsidRPr="00B71987" w:rsidR="007D0E9F" w:rsidP="007D0E9F" w:rsidRDefault="007D0E9F" w14:paraId="75FB798D" w14:textId="2CFC684B">
      <w:pPr>
        <w:rPr>
          <w:color w:val="000000" w:themeColor="text1"/>
        </w:rPr>
      </w:pPr>
      <w:r w:rsidRPr="00B71987">
        <w:rPr>
          <w:i/>
          <w:color w:val="000000" w:themeColor="text1"/>
          <w:sz w:val="20"/>
          <w:szCs w:val="20"/>
        </w:rPr>
        <w:t>4.4.2.3.3. tabula</w:t>
      </w:r>
      <w:r w:rsidRPr="00B71987">
        <w:rPr>
          <w:rStyle w:val="normaltextrun"/>
          <w:rFonts w:eastAsia="Calibri"/>
          <w:i/>
          <w:iCs/>
          <w:color w:val="000000"/>
          <w:sz w:val="20"/>
          <w:szCs w:val="20"/>
          <w:shd w:val="clear" w:color="auto" w:fill="FFFFFF"/>
        </w:rPr>
        <w:t xml:space="preserve">. </w:t>
      </w:r>
      <w:r w:rsidRPr="00B71987">
        <w:rPr>
          <w:rStyle w:val="normaltextrun"/>
          <w:rFonts w:eastAsia="Calibri"/>
          <w:b/>
          <w:bCs/>
          <w:i/>
          <w:iCs/>
          <w:color w:val="000000"/>
          <w:sz w:val="20"/>
          <w:szCs w:val="20"/>
          <w:shd w:val="clear" w:color="auto" w:fill="FFFFFF"/>
        </w:rPr>
        <w:t>Putnu direktīvas pielikumos iekļauto sugu novērtējums DL teritorijā</w:t>
      </w:r>
    </w:p>
    <w:tbl>
      <w:tblPr>
        <w:tblpPr w:leftFromText="180" w:rightFromText="180" w:vertAnchor="text" w:tblpY="1"/>
        <w:tblOverlap w:val="never"/>
        <w:tblW w:w="1481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36"/>
        <w:gridCol w:w="3698"/>
        <w:gridCol w:w="1168"/>
        <w:gridCol w:w="1371"/>
        <w:gridCol w:w="1462"/>
        <w:gridCol w:w="1482"/>
        <w:gridCol w:w="1565"/>
        <w:gridCol w:w="1593"/>
        <w:gridCol w:w="1937"/>
      </w:tblGrid>
      <w:tr w:rsidRPr="00B71987" w:rsidR="007D0E9F" w:rsidTr="00382E16" w14:paraId="1A27937C" w14:textId="77777777">
        <w:tc>
          <w:tcPr>
            <w:tcW w:w="536" w:type="dxa"/>
            <w:vMerge w:val="restart"/>
            <w:tcBorders>
              <w:top w:val="single" w:color="auto" w:sz="6" w:space="0"/>
              <w:left w:val="single" w:color="auto" w:sz="6" w:space="0"/>
              <w:bottom w:val="single" w:color="auto" w:sz="6" w:space="0"/>
              <w:right w:val="single" w:color="auto" w:sz="6" w:space="0"/>
            </w:tcBorders>
            <w:shd w:val="clear" w:color="auto" w:fill="E2EFD9"/>
            <w:vAlign w:val="center"/>
            <w:hideMark/>
          </w:tcPr>
          <w:p w:rsidRPr="00B71987" w:rsidR="007D0E9F" w:rsidP="00382E16" w:rsidRDefault="007D0E9F" w14:paraId="4B7312AE" w14:textId="77777777">
            <w:pPr>
              <w:jc w:val="both"/>
              <w:textAlignment w:val="baseline"/>
              <w:rPr>
                <w:rFonts w:ascii="Segoe UI" w:hAnsi="Segoe UI" w:cs="Segoe UI"/>
                <w:color w:val="000000" w:themeColor="text1"/>
                <w:sz w:val="18"/>
                <w:szCs w:val="18"/>
                <w:lang w:eastAsia="lv-LV"/>
              </w:rPr>
            </w:pPr>
            <w:r w:rsidRPr="00B71987">
              <w:rPr>
                <w:b/>
                <w:bCs/>
                <w:color w:val="000000" w:themeColor="text1"/>
                <w:sz w:val="20"/>
                <w:szCs w:val="20"/>
                <w:lang w:eastAsia="lv-LV"/>
              </w:rPr>
              <w:t>Nr. p.k.</w:t>
            </w:r>
            <w:r w:rsidRPr="00B71987">
              <w:rPr>
                <w:color w:val="000000" w:themeColor="text1"/>
                <w:sz w:val="20"/>
                <w:szCs w:val="20"/>
                <w:lang w:eastAsia="lv-LV"/>
              </w:rPr>
              <w:t> </w:t>
            </w:r>
          </w:p>
        </w:tc>
        <w:tc>
          <w:tcPr>
            <w:tcW w:w="3698" w:type="dxa"/>
            <w:vMerge w:val="restart"/>
            <w:tcBorders>
              <w:top w:val="single" w:color="auto" w:sz="6" w:space="0"/>
              <w:left w:val="nil"/>
              <w:bottom w:val="single" w:color="auto" w:sz="6" w:space="0"/>
              <w:right w:val="single" w:color="auto" w:sz="6" w:space="0"/>
            </w:tcBorders>
            <w:shd w:val="clear" w:color="auto" w:fill="E2EFD9"/>
            <w:vAlign w:val="center"/>
            <w:hideMark/>
          </w:tcPr>
          <w:p w:rsidRPr="00B71987" w:rsidR="007D0E9F" w:rsidP="00382E16" w:rsidRDefault="007D0E9F" w14:paraId="18A06BD0" w14:textId="77777777">
            <w:pPr>
              <w:jc w:val="center"/>
              <w:textAlignment w:val="baseline"/>
              <w:rPr>
                <w:rFonts w:ascii="Segoe UI" w:hAnsi="Segoe UI" w:cs="Segoe UI"/>
                <w:color w:val="000000" w:themeColor="text1"/>
                <w:sz w:val="18"/>
                <w:szCs w:val="18"/>
                <w:lang w:eastAsia="lv-LV"/>
              </w:rPr>
            </w:pPr>
            <w:r w:rsidRPr="00B71987">
              <w:rPr>
                <w:b/>
                <w:bCs/>
                <w:color w:val="000000" w:themeColor="text1"/>
                <w:sz w:val="20"/>
                <w:szCs w:val="20"/>
                <w:lang w:eastAsia="lv-LV"/>
              </w:rPr>
              <w:t>Sugas nosaukums (latviski un latīniski)</w:t>
            </w:r>
            <w:r w:rsidRPr="00B71987">
              <w:rPr>
                <w:color w:val="000000" w:themeColor="text1"/>
                <w:sz w:val="20"/>
                <w:szCs w:val="20"/>
                <w:lang w:eastAsia="lv-LV"/>
              </w:rPr>
              <w:t> </w:t>
            </w:r>
          </w:p>
        </w:tc>
        <w:tc>
          <w:tcPr>
            <w:tcW w:w="10578" w:type="dxa"/>
            <w:gridSpan w:val="7"/>
            <w:tcBorders>
              <w:top w:val="single" w:color="auto" w:sz="6" w:space="0"/>
              <w:left w:val="nil"/>
              <w:bottom w:val="single" w:color="auto" w:sz="6" w:space="0"/>
              <w:right w:val="single" w:color="auto" w:sz="6" w:space="0"/>
            </w:tcBorders>
            <w:shd w:val="clear" w:color="auto" w:fill="E2EFD9"/>
            <w:vAlign w:val="center"/>
            <w:hideMark/>
          </w:tcPr>
          <w:p w:rsidRPr="00B71987" w:rsidR="007D0E9F" w:rsidP="00382E16" w:rsidRDefault="007D0E9F" w14:paraId="5D54D2CB" w14:textId="77777777">
            <w:pPr>
              <w:jc w:val="center"/>
              <w:textAlignment w:val="baseline"/>
              <w:rPr>
                <w:rFonts w:ascii="Segoe UI" w:hAnsi="Segoe UI" w:cs="Segoe UI"/>
                <w:color w:val="000000" w:themeColor="text1"/>
                <w:sz w:val="18"/>
                <w:szCs w:val="18"/>
                <w:lang w:eastAsia="lv-LV"/>
              </w:rPr>
            </w:pPr>
            <w:r w:rsidRPr="00B71987">
              <w:rPr>
                <w:b/>
                <w:bCs/>
                <w:color w:val="000000" w:themeColor="text1"/>
                <w:sz w:val="20"/>
                <w:szCs w:val="20"/>
                <w:lang w:eastAsia="lv-LV"/>
              </w:rPr>
              <w:t>Teritorijas novērtējums</w:t>
            </w:r>
            <w:r w:rsidRPr="00B71987">
              <w:rPr>
                <w:color w:val="000000" w:themeColor="text1"/>
                <w:sz w:val="20"/>
                <w:szCs w:val="20"/>
                <w:lang w:eastAsia="lv-LV"/>
              </w:rPr>
              <w:t> </w:t>
            </w:r>
          </w:p>
        </w:tc>
      </w:tr>
      <w:tr w:rsidRPr="00B71987" w:rsidR="007D0E9F" w:rsidTr="00382E16" w14:paraId="6AC16B4D" w14:textId="77777777">
        <w:tc>
          <w:tcPr>
            <w:tcW w:w="0" w:type="auto"/>
            <w:vMerge/>
            <w:tcBorders>
              <w:top w:val="single" w:color="auto" w:sz="6" w:space="0"/>
              <w:left w:val="single" w:color="auto" w:sz="6" w:space="0"/>
              <w:bottom w:val="single" w:color="auto" w:sz="4" w:space="0"/>
              <w:right w:val="single" w:color="auto" w:sz="6" w:space="0"/>
            </w:tcBorders>
            <w:vAlign w:val="center"/>
            <w:hideMark/>
          </w:tcPr>
          <w:p w:rsidRPr="00B71987" w:rsidR="007D0E9F" w:rsidP="00382E16" w:rsidRDefault="007D0E9F" w14:paraId="7B51B870" w14:textId="77777777">
            <w:pPr>
              <w:rPr>
                <w:rFonts w:ascii="Segoe UI" w:hAnsi="Segoe UI" w:cs="Segoe UI"/>
                <w:color w:val="000000" w:themeColor="text1"/>
                <w:sz w:val="18"/>
                <w:szCs w:val="18"/>
                <w:lang w:eastAsia="lv-LV"/>
              </w:rPr>
            </w:pPr>
          </w:p>
        </w:tc>
        <w:tc>
          <w:tcPr>
            <w:tcW w:w="3698" w:type="dxa"/>
            <w:vMerge/>
            <w:tcBorders>
              <w:top w:val="single" w:color="auto" w:sz="6" w:space="0"/>
              <w:left w:val="nil"/>
              <w:bottom w:val="single" w:color="auto" w:sz="4" w:space="0"/>
              <w:right w:val="single" w:color="auto" w:sz="6" w:space="0"/>
            </w:tcBorders>
            <w:vAlign w:val="center"/>
            <w:hideMark/>
          </w:tcPr>
          <w:p w:rsidRPr="00B71987" w:rsidR="007D0E9F" w:rsidP="00382E16" w:rsidRDefault="007D0E9F" w14:paraId="091D89F7" w14:textId="77777777">
            <w:pPr>
              <w:rPr>
                <w:rFonts w:ascii="Segoe UI" w:hAnsi="Segoe UI" w:cs="Segoe UI"/>
                <w:color w:val="000000" w:themeColor="text1"/>
                <w:sz w:val="18"/>
                <w:szCs w:val="18"/>
                <w:lang w:eastAsia="lv-LV"/>
              </w:rPr>
            </w:pPr>
          </w:p>
        </w:tc>
        <w:tc>
          <w:tcPr>
            <w:tcW w:w="1168" w:type="dxa"/>
            <w:tcBorders>
              <w:top w:val="nil"/>
              <w:left w:val="nil"/>
              <w:bottom w:val="single" w:color="auto" w:sz="4" w:space="0"/>
              <w:right w:val="single" w:color="auto" w:sz="6" w:space="0"/>
            </w:tcBorders>
            <w:shd w:val="clear" w:color="auto" w:fill="E2EFD9"/>
            <w:vAlign w:val="center"/>
            <w:hideMark/>
          </w:tcPr>
          <w:p w:rsidRPr="00B71987" w:rsidR="007D0E9F" w:rsidP="00382E16" w:rsidRDefault="007D0E9F" w14:paraId="4D428426" w14:textId="77777777">
            <w:pPr>
              <w:jc w:val="center"/>
              <w:textAlignment w:val="baseline"/>
              <w:rPr>
                <w:rFonts w:ascii="Segoe UI" w:hAnsi="Segoe UI" w:cs="Segoe UI"/>
                <w:color w:val="000000" w:themeColor="text1"/>
                <w:sz w:val="18"/>
                <w:szCs w:val="18"/>
                <w:lang w:eastAsia="lv-LV"/>
              </w:rPr>
            </w:pPr>
            <w:r w:rsidRPr="00B71987">
              <w:rPr>
                <w:b/>
                <w:bCs/>
                <w:color w:val="000000" w:themeColor="text1"/>
                <w:sz w:val="20"/>
                <w:szCs w:val="20"/>
                <w:lang w:eastAsia="lv-LV"/>
              </w:rPr>
              <w:t>Tips</w:t>
            </w:r>
            <w:r w:rsidRPr="00B71987">
              <w:rPr>
                <w:b/>
                <w:bCs/>
                <w:color w:val="000000" w:themeColor="text1"/>
                <w:sz w:val="16"/>
                <w:szCs w:val="16"/>
                <w:vertAlign w:val="superscript"/>
                <w:lang w:eastAsia="lv-LV"/>
              </w:rPr>
              <w:t>1</w:t>
            </w:r>
            <w:r w:rsidRPr="00B71987">
              <w:rPr>
                <w:color w:val="000000" w:themeColor="text1"/>
                <w:sz w:val="16"/>
                <w:szCs w:val="16"/>
                <w:lang w:eastAsia="lv-LV"/>
              </w:rPr>
              <w:t> </w:t>
            </w:r>
          </w:p>
        </w:tc>
        <w:tc>
          <w:tcPr>
            <w:tcW w:w="1371" w:type="dxa"/>
            <w:tcBorders>
              <w:top w:val="nil"/>
              <w:left w:val="nil"/>
              <w:bottom w:val="single" w:color="auto" w:sz="4" w:space="0"/>
              <w:right w:val="single" w:color="auto" w:sz="6" w:space="0"/>
            </w:tcBorders>
            <w:shd w:val="clear" w:color="auto" w:fill="E2EFD9"/>
            <w:vAlign w:val="center"/>
            <w:hideMark/>
          </w:tcPr>
          <w:p w:rsidRPr="00B71987" w:rsidR="007D0E9F" w:rsidP="00382E16" w:rsidRDefault="007D0E9F" w14:paraId="0BD48139" w14:textId="77777777">
            <w:pPr>
              <w:jc w:val="center"/>
              <w:textAlignment w:val="baseline"/>
              <w:rPr>
                <w:rFonts w:ascii="Segoe UI" w:hAnsi="Segoe UI" w:cs="Segoe UI"/>
                <w:color w:val="000000" w:themeColor="text1"/>
                <w:sz w:val="18"/>
                <w:szCs w:val="18"/>
                <w:lang w:eastAsia="lv-LV"/>
              </w:rPr>
            </w:pPr>
            <w:r w:rsidRPr="00B71987">
              <w:rPr>
                <w:b/>
                <w:bCs/>
                <w:color w:val="000000" w:themeColor="text1"/>
                <w:sz w:val="20"/>
                <w:szCs w:val="20"/>
                <w:lang w:eastAsia="lv-LV"/>
              </w:rPr>
              <w:t>Sastopamības kategorija</w:t>
            </w:r>
            <w:r w:rsidRPr="00B71987">
              <w:rPr>
                <w:b/>
                <w:bCs/>
                <w:color w:val="000000" w:themeColor="text1"/>
                <w:sz w:val="16"/>
                <w:szCs w:val="16"/>
                <w:vertAlign w:val="superscript"/>
                <w:lang w:eastAsia="lv-LV"/>
              </w:rPr>
              <w:t>1</w:t>
            </w:r>
            <w:r w:rsidRPr="00B71987">
              <w:rPr>
                <w:color w:val="000000" w:themeColor="text1"/>
                <w:sz w:val="16"/>
                <w:szCs w:val="16"/>
                <w:lang w:eastAsia="lv-LV"/>
              </w:rPr>
              <w:t> </w:t>
            </w:r>
          </w:p>
        </w:tc>
        <w:tc>
          <w:tcPr>
            <w:tcW w:w="1462" w:type="dxa"/>
            <w:tcBorders>
              <w:top w:val="nil"/>
              <w:left w:val="nil"/>
              <w:bottom w:val="single" w:color="auto" w:sz="4" w:space="0"/>
              <w:right w:val="single" w:color="auto" w:sz="6" w:space="0"/>
            </w:tcBorders>
            <w:shd w:val="clear" w:color="auto" w:fill="E2EFD9"/>
            <w:vAlign w:val="center"/>
            <w:hideMark/>
          </w:tcPr>
          <w:p w:rsidRPr="00B71987" w:rsidR="007D0E9F" w:rsidP="00382E16" w:rsidRDefault="007D0E9F" w14:paraId="726E0BE5" w14:textId="77777777">
            <w:pPr>
              <w:jc w:val="center"/>
              <w:textAlignment w:val="baseline"/>
              <w:rPr>
                <w:rFonts w:ascii="Segoe UI" w:hAnsi="Segoe UI" w:cs="Segoe UI"/>
                <w:color w:val="000000" w:themeColor="text1"/>
                <w:sz w:val="18"/>
                <w:szCs w:val="18"/>
                <w:lang w:eastAsia="lv-LV"/>
              </w:rPr>
            </w:pPr>
            <w:r w:rsidRPr="00B71987">
              <w:rPr>
                <w:b/>
                <w:bCs/>
                <w:color w:val="000000" w:themeColor="text1"/>
                <w:sz w:val="20"/>
                <w:szCs w:val="20"/>
                <w:lang w:eastAsia="lv-LV"/>
              </w:rPr>
              <w:t>Datu kvalitāte</w:t>
            </w:r>
            <w:r w:rsidRPr="00B71987">
              <w:rPr>
                <w:b/>
                <w:bCs/>
                <w:color w:val="000000" w:themeColor="text1"/>
                <w:sz w:val="16"/>
                <w:szCs w:val="16"/>
                <w:vertAlign w:val="superscript"/>
                <w:lang w:eastAsia="lv-LV"/>
              </w:rPr>
              <w:t>1</w:t>
            </w:r>
            <w:r w:rsidRPr="00B71987">
              <w:rPr>
                <w:color w:val="000000" w:themeColor="text1"/>
                <w:sz w:val="16"/>
                <w:szCs w:val="16"/>
                <w:lang w:eastAsia="lv-LV"/>
              </w:rPr>
              <w:t> </w:t>
            </w:r>
          </w:p>
        </w:tc>
        <w:tc>
          <w:tcPr>
            <w:tcW w:w="1482" w:type="dxa"/>
            <w:tcBorders>
              <w:top w:val="nil"/>
              <w:left w:val="nil"/>
              <w:bottom w:val="single" w:color="auto" w:sz="4" w:space="0"/>
              <w:right w:val="single" w:color="auto" w:sz="6" w:space="0"/>
            </w:tcBorders>
            <w:shd w:val="clear" w:color="auto" w:fill="E2EFD9"/>
            <w:vAlign w:val="center"/>
            <w:hideMark/>
          </w:tcPr>
          <w:p w:rsidRPr="00B71987" w:rsidR="007D0E9F" w:rsidP="00382E16" w:rsidRDefault="007D0E9F" w14:paraId="02CB4622" w14:textId="77777777">
            <w:pPr>
              <w:jc w:val="center"/>
              <w:textAlignment w:val="baseline"/>
              <w:rPr>
                <w:rFonts w:ascii="Segoe UI" w:hAnsi="Segoe UI" w:cs="Segoe UI"/>
                <w:color w:val="000000" w:themeColor="text1"/>
                <w:sz w:val="18"/>
                <w:szCs w:val="18"/>
                <w:lang w:eastAsia="lv-LV"/>
              </w:rPr>
            </w:pPr>
            <w:r w:rsidRPr="00B71987">
              <w:rPr>
                <w:b/>
                <w:bCs/>
                <w:color w:val="000000" w:themeColor="text1"/>
                <w:sz w:val="20"/>
                <w:szCs w:val="20"/>
                <w:lang w:eastAsia="lv-LV"/>
              </w:rPr>
              <w:t>Populācija</w:t>
            </w:r>
            <w:r w:rsidRPr="00B71987">
              <w:rPr>
                <w:b/>
                <w:bCs/>
                <w:color w:val="000000" w:themeColor="text1"/>
                <w:sz w:val="16"/>
                <w:szCs w:val="16"/>
                <w:vertAlign w:val="superscript"/>
                <w:lang w:eastAsia="lv-LV"/>
              </w:rPr>
              <w:t>1</w:t>
            </w:r>
            <w:r w:rsidRPr="00B71987">
              <w:rPr>
                <w:color w:val="000000" w:themeColor="text1"/>
                <w:sz w:val="16"/>
                <w:szCs w:val="16"/>
                <w:lang w:eastAsia="lv-LV"/>
              </w:rPr>
              <w:t> </w:t>
            </w:r>
          </w:p>
        </w:tc>
        <w:tc>
          <w:tcPr>
            <w:tcW w:w="1565" w:type="dxa"/>
            <w:tcBorders>
              <w:top w:val="nil"/>
              <w:left w:val="nil"/>
              <w:bottom w:val="single" w:color="auto" w:sz="4" w:space="0"/>
              <w:right w:val="single" w:color="auto" w:sz="6" w:space="0"/>
            </w:tcBorders>
            <w:shd w:val="clear" w:color="auto" w:fill="E2EFD9"/>
            <w:vAlign w:val="center"/>
            <w:hideMark/>
          </w:tcPr>
          <w:p w:rsidRPr="00B71987" w:rsidR="007D0E9F" w:rsidP="00382E16" w:rsidRDefault="007D0E9F" w14:paraId="4B4E363B" w14:textId="77777777">
            <w:pPr>
              <w:jc w:val="center"/>
              <w:textAlignment w:val="baseline"/>
              <w:rPr>
                <w:rFonts w:ascii="Segoe UI" w:hAnsi="Segoe UI" w:cs="Segoe UI"/>
                <w:color w:val="000000" w:themeColor="text1"/>
                <w:sz w:val="18"/>
                <w:szCs w:val="18"/>
                <w:lang w:eastAsia="lv-LV"/>
              </w:rPr>
            </w:pPr>
            <w:r w:rsidRPr="00B71987">
              <w:rPr>
                <w:b/>
                <w:bCs/>
                <w:color w:val="000000" w:themeColor="text1"/>
                <w:sz w:val="20"/>
                <w:szCs w:val="20"/>
                <w:lang w:eastAsia="lv-LV"/>
              </w:rPr>
              <w:t>Saglabāšanās pakāpe</w:t>
            </w:r>
            <w:r w:rsidRPr="00B71987">
              <w:rPr>
                <w:b/>
                <w:bCs/>
                <w:color w:val="000000" w:themeColor="text1"/>
                <w:sz w:val="16"/>
                <w:szCs w:val="16"/>
                <w:vertAlign w:val="superscript"/>
                <w:lang w:eastAsia="lv-LV"/>
              </w:rPr>
              <w:t>1</w:t>
            </w:r>
            <w:r w:rsidRPr="00B71987">
              <w:rPr>
                <w:color w:val="000000" w:themeColor="text1"/>
                <w:sz w:val="16"/>
                <w:szCs w:val="16"/>
                <w:lang w:eastAsia="lv-LV"/>
              </w:rPr>
              <w:t> </w:t>
            </w:r>
          </w:p>
        </w:tc>
        <w:tc>
          <w:tcPr>
            <w:tcW w:w="1593" w:type="dxa"/>
            <w:tcBorders>
              <w:top w:val="nil"/>
              <w:left w:val="nil"/>
              <w:bottom w:val="single" w:color="auto" w:sz="4" w:space="0"/>
              <w:right w:val="single" w:color="auto" w:sz="6" w:space="0"/>
            </w:tcBorders>
            <w:shd w:val="clear" w:color="auto" w:fill="E2EFD9"/>
            <w:vAlign w:val="center"/>
            <w:hideMark/>
          </w:tcPr>
          <w:p w:rsidRPr="00B71987" w:rsidR="007D0E9F" w:rsidP="00382E16" w:rsidRDefault="007D0E9F" w14:paraId="128351E7" w14:textId="77777777">
            <w:pPr>
              <w:jc w:val="center"/>
              <w:textAlignment w:val="baseline"/>
              <w:rPr>
                <w:rFonts w:ascii="Segoe UI" w:hAnsi="Segoe UI" w:cs="Segoe UI"/>
                <w:color w:val="000000" w:themeColor="text1"/>
                <w:sz w:val="18"/>
                <w:szCs w:val="18"/>
                <w:lang w:eastAsia="lv-LV"/>
              </w:rPr>
            </w:pPr>
            <w:r w:rsidRPr="00B71987">
              <w:rPr>
                <w:b/>
                <w:bCs/>
                <w:color w:val="000000" w:themeColor="text1"/>
                <w:sz w:val="20"/>
                <w:szCs w:val="20"/>
                <w:lang w:eastAsia="lv-LV"/>
              </w:rPr>
              <w:t>Izolācija</w:t>
            </w:r>
            <w:r w:rsidRPr="00B71987">
              <w:rPr>
                <w:b/>
                <w:bCs/>
                <w:color w:val="000000" w:themeColor="text1"/>
                <w:sz w:val="16"/>
                <w:szCs w:val="16"/>
                <w:vertAlign w:val="superscript"/>
                <w:lang w:eastAsia="lv-LV"/>
              </w:rPr>
              <w:t>1</w:t>
            </w:r>
            <w:r w:rsidRPr="00B71987">
              <w:rPr>
                <w:color w:val="000000" w:themeColor="text1"/>
                <w:sz w:val="16"/>
                <w:szCs w:val="16"/>
                <w:lang w:eastAsia="lv-LV"/>
              </w:rPr>
              <w:t> </w:t>
            </w:r>
          </w:p>
        </w:tc>
        <w:tc>
          <w:tcPr>
            <w:tcW w:w="1937" w:type="dxa"/>
            <w:tcBorders>
              <w:top w:val="nil"/>
              <w:left w:val="nil"/>
              <w:bottom w:val="single" w:color="auto" w:sz="4" w:space="0"/>
              <w:right w:val="single" w:color="auto" w:sz="6" w:space="0"/>
            </w:tcBorders>
            <w:shd w:val="clear" w:color="auto" w:fill="E2EFD9"/>
            <w:vAlign w:val="center"/>
            <w:hideMark/>
          </w:tcPr>
          <w:p w:rsidRPr="00B71987" w:rsidR="007D0E9F" w:rsidP="00382E16" w:rsidRDefault="007D0E9F" w14:paraId="52E9B494" w14:textId="77777777">
            <w:pPr>
              <w:jc w:val="center"/>
              <w:textAlignment w:val="baseline"/>
              <w:rPr>
                <w:rFonts w:ascii="Segoe UI" w:hAnsi="Segoe UI" w:cs="Segoe UI"/>
                <w:color w:val="000000" w:themeColor="text1"/>
                <w:sz w:val="18"/>
                <w:szCs w:val="18"/>
                <w:lang w:eastAsia="lv-LV"/>
              </w:rPr>
            </w:pPr>
            <w:r w:rsidRPr="00B71987">
              <w:rPr>
                <w:b/>
                <w:bCs/>
                <w:color w:val="000000" w:themeColor="text1"/>
                <w:sz w:val="20"/>
                <w:szCs w:val="20"/>
                <w:lang w:eastAsia="lv-LV"/>
              </w:rPr>
              <w:t>Vispārējais novērtējums</w:t>
            </w:r>
            <w:r w:rsidRPr="00B71987">
              <w:rPr>
                <w:b/>
                <w:bCs/>
                <w:color w:val="000000" w:themeColor="text1"/>
                <w:sz w:val="16"/>
                <w:szCs w:val="16"/>
                <w:vertAlign w:val="superscript"/>
                <w:lang w:eastAsia="lv-LV"/>
              </w:rPr>
              <w:t>1</w:t>
            </w:r>
            <w:r w:rsidRPr="00B71987">
              <w:rPr>
                <w:color w:val="000000" w:themeColor="text1"/>
                <w:sz w:val="16"/>
                <w:szCs w:val="16"/>
                <w:lang w:eastAsia="lv-LV"/>
              </w:rPr>
              <w:t> </w:t>
            </w:r>
          </w:p>
        </w:tc>
      </w:tr>
      <w:tr w:rsidRPr="00B71987" w:rsidR="007D0E9F" w:rsidTr="00132EDC" w14:paraId="4D16ACCA" w14:textId="77777777">
        <w:tc>
          <w:tcPr>
            <w:tcW w:w="536" w:type="dxa"/>
            <w:tcBorders>
              <w:top w:val="single" w:color="auto" w:sz="4" w:space="0"/>
              <w:left w:val="single" w:color="auto" w:sz="4" w:space="0"/>
              <w:bottom w:val="single" w:color="auto" w:sz="4" w:space="0"/>
              <w:right w:val="single" w:color="auto" w:sz="4" w:space="0"/>
            </w:tcBorders>
            <w:hideMark/>
          </w:tcPr>
          <w:p w:rsidRPr="00B71987" w:rsidR="007D0E9F" w:rsidP="00382E16" w:rsidRDefault="007D0E9F" w14:paraId="193E6B80" w14:textId="77777777">
            <w:pPr>
              <w:jc w:val="both"/>
              <w:textAlignment w:val="baseline"/>
              <w:rPr>
                <w:color w:val="000000" w:themeColor="text1"/>
                <w:sz w:val="20"/>
                <w:szCs w:val="20"/>
                <w:lang w:eastAsia="lv-LV"/>
              </w:rPr>
            </w:pPr>
            <w:r w:rsidRPr="00B71987">
              <w:rPr>
                <w:color w:val="000000" w:themeColor="text1"/>
                <w:sz w:val="20"/>
                <w:szCs w:val="20"/>
                <w:lang w:eastAsia="lv-LV"/>
              </w:rPr>
              <w:t>1.</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0AAED104" w14:textId="77777777">
            <w:pPr>
              <w:jc w:val="both"/>
              <w:textAlignment w:val="baseline"/>
              <w:rPr>
                <w:color w:val="000000"/>
                <w:sz w:val="20"/>
                <w:szCs w:val="20"/>
              </w:rPr>
            </w:pPr>
            <w:r w:rsidRPr="00B71987">
              <w:rPr>
                <w:color w:val="000000"/>
                <w:sz w:val="20"/>
                <w:szCs w:val="20"/>
              </w:rPr>
              <w:t xml:space="preserve">Grīšļu ķauķis </w:t>
            </w:r>
          </w:p>
          <w:p w:rsidRPr="00B71987" w:rsidR="007D0E9F" w:rsidP="00382E16" w:rsidRDefault="007D0E9F" w14:paraId="6F952CD0" w14:textId="77777777">
            <w:pPr>
              <w:jc w:val="both"/>
              <w:textAlignment w:val="baseline"/>
              <w:rPr>
                <w:color w:val="000000" w:themeColor="text1"/>
                <w:sz w:val="20"/>
                <w:szCs w:val="20"/>
                <w:lang w:eastAsia="lv-LV"/>
              </w:rPr>
            </w:pPr>
            <w:r w:rsidRPr="00B71987">
              <w:rPr>
                <w:i/>
                <w:iCs/>
                <w:color w:val="000000"/>
                <w:sz w:val="20"/>
                <w:szCs w:val="20"/>
              </w:rPr>
              <w:t>Acrocephalus paludicola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8E527C4"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A335BF4" w14:textId="77777777">
            <w:pPr>
              <w:jc w:val="center"/>
              <w:textAlignment w:val="baseline"/>
              <w:rPr>
                <w:color w:val="000000" w:themeColor="text1"/>
                <w:sz w:val="20"/>
                <w:szCs w:val="20"/>
                <w:lang w:eastAsia="lv-LV"/>
              </w:rPr>
            </w:pPr>
            <w:r w:rsidRPr="00B71987">
              <w:rPr>
                <w:color w:val="000000" w:themeColor="text1"/>
                <w:sz w:val="20"/>
                <w:szCs w:val="20"/>
                <w:lang w:eastAsia="lv-LV"/>
              </w:rPr>
              <w:t>V</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F5B59A3"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E8A8C52"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435F1EB"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48E8CD3"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BBD6D4C"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r>
      <w:tr w:rsidRPr="00B71987" w:rsidR="007D0E9F" w:rsidTr="00132EDC" w14:paraId="31045A73"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79EF935A" w14:textId="77777777">
            <w:pPr>
              <w:jc w:val="both"/>
              <w:textAlignment w:val="baseline"/>
              <w:rPr>
                <w:color w:val="000000" w:themeColor="text1"/>
                <w:sz w:val="20"/>
                <w:szCs w:val="20"/>
                <w:lang w:eastAsia="lv-LV"/>
              </w:rPr>
            </w:pPr>
            <w:r w:rsidRPr="00B71987">
              <w:rPr>
                <w:color w:val="000000" w:themeColor="text1"/>
                <w:sz w:val="20"/>
                <w:szCs w:val="20"/>
                <w:lang w:eastAsia="lv-LV"/>
              </w:rPr>
              <w:t>2.</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76F4D8F4" w14:textId="77777777">
            <w:pPr>
              <w:jc w:val="both"/>
              <w:textAlignment w:val="baseline"/>
              <w:rPr>
                <w:color w:val="000000" w:themeColor="text1"/>
                <w:sz w:val="20"/>
                <w:szCs w:val="20"/>
                <w:lang w:eastAsia="lv-LV"/>
              </w:rPr>
            </w:pPr>
            <w:r w:rsidRPr="00B71987">
              <w:rPr>
                <w:color w:val="000000"/>
                <w:sz w:val="20"/>
                <w:szCs w:val="20"/>
              </w:rPr>
              <w:t xml:space="preserve">Zivju dzenītis </w:t>
            </w:r>
            <w:r w:rsidRPr="00B71987">
              <w:rPr>
                <w:i/>
                <w:iCs/>
                <w:color w:val="000000"/>
                <w:sz w:val="20"/>
                <w:szCs w:val="20"/>
              </w:rPr>
              <w:t>Alcedo atthis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A34132F"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AD0C65F"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656EB40"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F8BCDB0"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15ED82A"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E97AD96"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BEAFD4D"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719275F5"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0F0EC1C6" w14:textId="77777777">
            <w:pPr>
              <w:jc w:val="both"/>
              <w:textAlignment w:val="baseline"/>
              <w:rPr>
                <w:color w:val="000000" w:themeColor="text1"/>
                <w:sz w:val="20"/>
                <w:szCs w:val="20"/>
                <w:lang w:eastAsia="lv-LV"/>
              </w:rPr>
            </w:pPr>
            <w:r w:rsidRPr="00B71987">
              <w:rPr>
                <w:color w:val="000000" w:themeColor="text1"/>
                <w:sz w:val="20"/>
                <w:szCs w:val="20"/>
                <w:lang w:eastAsia="lv-LV"/>
              </w:rPr>
              <w:t>3.</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442C9428" w14:textId="77777777">
            <w:pPr>
              <w:jc w:val="both"/>
              <w:textAlignment w:val="baseline"/>
              <w:rPr>
                <w:color w:val="000000" w:themeColor="text1"/>
                <w:sz w:val="20"/>
                <w:szCs w:val="20"/>
                <w:lang w:eastAsia="lv-LV"/>
              </w:rPr>
            </w:pPr>
            <w:r w:rsidRPr="00B71987">
              <w:rPr>
                <w:color w:val="000000"/>
                <w:sz w:val="20"/>
                <w:szCs w:val="20"/>
              </w:rPr>
              <w:t xml:space="preserve">Zivju dzenītis </w:t>
            </w:r>
            <w:r w:rsidRPr="00B71987">
              <w:rPr>
                <w:i/>
                <w:iCs/>
                <w:color w:val="000000"/>
                <w:sz w:val="20"/>
                <w:szCs w:val="20"/>
              </w:rPr>
              <w:t>Alcedo atthis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D3CAA74"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B6421DF"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B743A0E"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4E42751"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FC52E90" w14:textId="77777777">
            <w:pPr>
              <w:jc w:val="center"/>
              <w:textAlignment w:val="baseline"/>
              <w:rPr>
                <w:b/>
                <w:bCs/>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A97FF82"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4321D14"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218B119C"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1AC43536" w14:textId="77777777">
            <w:pPr>
              <w:jc w:val="both"/>
              <w:textAlignment w:val="baseline"/>
              <w:rPr>
                <w:color w:val="000000" w:themeColor="text1"/>
                <w:sz w:val="20"/>
                <w:szCs w:val="20"/>
                <w:lang w:eastAsia="lv-LV"/>
              </w:rPr>
            </w:pPr>
            <w:r w:rsidRPr="00B71987">
              <w:rPr>
                <w:color w:val="000000" w:themeColor="text1"/>
                <w:sz w:val="20"/>
                <w:szCs w:val="20"/>
                <w:lang w:eastAsia="lv-LV"/>
              </w:rPr>
              <w:t>4.</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743A202C" w14:textId="77777777">
            <w:pPr>
              <w:jc w:val="both"/>
              <w:textAlignment w:val="baseline"/>
              <w:rPr>
                <w:color w:val="000000" w:themeColor="text1"/>
                <w:sz w:val="20"/>
                <w:szCs w:val="20"/>
                <w:lang w:eastAsia="lv-LV"/>
              </w:rPr>
            </w:pPr>
            <w:r w:rsidRPr="00B71987">
              <w:rPr>
                <w:color w:val="000000"/>
                <w:sz w:val="20"/>
                <w:szCs w:val="20"/>
              </w:rPr>
              <w:t xml:space="preserve">Garkaklis </w:t>
            </w:r>
            <w:r w:rsidRPr="00B71987">
              <w:rPr>
                <w:i/>
                <w:iCs/>
                <w:color w:val="000000"/>
                <w:sz w:val="20"/>
                <w:szCs w:val="20"/>
              </w:rPr>
              <w:t>Anas acuta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4F123BA" w14:textId="77777777">
            <w:pPr>
              <w:jc w:val="center"/>
              <w:textAlignment w:val="baseline"/>
              <w:rPr>
                <w:color w:val="000000" w:themeColor="text1"/>
                <w:sz w:val="20"/>
                <w:szCs w:val="20"/>
                <w:lang w:eastAsia="lv-LV"/>
              </w:rPr>
            </w:pPr>
            <w:r w:rsidRPr="00B71987">
              <w:rPr>
                <w:color w:val="000000"/>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1F49E90"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073EE3B"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A8700D5"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837DC73" w14:textId="77777777">
            <w:pPr>
              <w:jc w:val="center"/>
              <w:textAlignment w:val="baseline"/>
              <w:rPr>
                <w:b/>
                <w:bCs/>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210EA8B"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E0283E7"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7733446F"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6F2F4C3C" w14:textId="77777777">
            <w:pPr>
              <w:jc w:val="both"/>
              <w:textAlignment w:val="baseline"/>
              <w:rPr>
                <w:color w:val="000000" w:themeColor="text1"/>
                <w:sz w:val="20"/>
                <w:szCs w:val="20"/>
                <w:lang w:eastAsia="lv-LV"/>
              </w:rPr>
            </w:pPr>
            <w:r w:rsidRPr="00B71987">
              <w:rPr>
                <w:color w:val="000000" w:themeColor="text1"/>
                <w:sz w:val="20"/>
                <w:szCs w:val="20"/>
                <w:lang w:eastAsia="lv-LV"/>
              </w:rPr>
              <w:t>5.</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048C8D57" w14:textId="77777777">
            <w:pPr>
              <w:jc w:val="both"/>
              <w:textAlignment w:val="baseline"/>
              <w:rPr>
                <w:color w:val="000000" w:themeColor="text1"/>
                <w:sz w:val="20"/>
                <w:szCs w:val="20"/>
                <w:lang w:eastAsia="lv-LV"/>
              </w:rPr>
            </w:pPr>
            <w:r w:rsidRPr="00B71987">
              <w:rPr>
                <w:color w:val="000000"/>
                <w:sz w:val="20"/>
                <w:szCs w:val="20"/>
              </w:rPr>
              <w:t xml:space="preserve">Meža pīle </w:t>
            </w:r>
            <w:r w:rsidRPr="00B71987">
              <w:rPr>
                <w:i/>
                <w:iCs/>
                <w:color w:val="000000"/>
                <w:sz w:val="20"/>
                <w:szCs w:val="20"/>
              </w:rPr>
              <w:t>Anas platyrhynchos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F16F9AE"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F754F18"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2681F1D"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F7E7BBE"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25E0A8E" w14:textId="77777777">
            <w:pPr>
              <w:jc w:val="center"/>
              <w:textAlignment w:val="baseline"/>
              <w:rPr>
                <w:b/>
                <w:bCs/>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CC7BDF5"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5CF27B7"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5E874E88"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04D555EE" w14:textId="77777777">
            <w:pPr>
              <w:jc w:val="both"/>
              <w:textAlignment w:val="baseline"/>
              <w:rPr>
                <w:color w:val="000000" w:themeColor="text1"/>
                <w:sz w:val="20"/>
                <w:szCs w:val="20"/>
                <w:lang w:eastAsia="lv-LV"/>
              </w:rPr>
            </w:pPr>
            <w:r w:rsidRPr="00B71987">
              <w:rPr>
                <w:color w:val="000000" w:themeColor="text1"/>
                <w:sz w:val="20"/>
                <w:szCs w:val="20"/>
                <w:lang w:eastAsia="lv-LV"/>
              </w:rPr>
              <w:t>6.</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074E4BD4" w14:textId="77777777">
            <w:pPr>
              <w:jc w:val="both"/>
              <w:textAlignment w:val="baseline"/>
              <w:rPr>
                <w:color w:val="000000" w:themeColor="text1"/>
                <w:sz w:val="20"/>
                <w:szCs w:val="20"/>
                <w:lang w:eastAsia="lv-LV"/>
              </w:rPr>
            </w:pPr>
            <w:r w:rsidRPr="00B71987">
              <w:rPr>
                <w:color w:val="000000"/>
                <w:sz w:val="20"/>
                <w:szCs w:val="20"/>
              </w:rPr>
              <w:t xml:space="preserve">Meža zoss </w:t>
            </w:r>
            <w:r w:rsidRPr="00B71987">
              <w:rPr>
                <w:i/>
                <w:iCs/>
                <w:color w:val="000000"/>
                <w:sz w:val="20"/>
                <w:szCs w:val="20"/>
              </w:rPr>
              <w:t>Anser anser</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1BFB89D"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31A4C82"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2F5D929"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C98F41A"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2D96D2C" w14:textId="77777777">
            <w:pPr>
              <w:jc w:val="center"/>
              <w:textAlignment w:val="baseline"/>
              <w:rPr>
                <w:b/>
                <w:bCs/>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A3E281F"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D95FFE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4B29D139"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07DC9CCA" w14:textId="77777777">
            <w:pPr>
              <w:jc w:val="both"/>
              <w:textAlignment w:val="baseline"/>
              <w:rPr>
                <w:color w:val="000000" w:themeColor="text1"/>
                <w:sz w:val="20"/>
                <w:szCs w:val="20"/>
                <w:lang w:eastAsia="lv-LV"/>
              </w:rPr>
            </w:pPr>
            <w:r w:rsidRPr="00B71987">
              <w:rPr>
                <w:color w:val="000000" w:themeColor="text1"/>
                <w:sz w:val="20"/>
                <w:szCs w:val="20"/>
                <w:lang w:eastAsia="lv-LV"/>
              </w:rPr>
              <w:t>7.</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35779BA5" w14:textId="77777777">
            <w:pPr>
              <w:jc w:val="both"/>
              <w:textAlignment w:val="baseline"/>
              <w:rPr>
                <w:color w:val="000000" w:themeColor="text1"/>
                <w:sz w:val="20"/>
                <w:szCs w:val="20"/>
                <w:lang w:eastAsia="lv-LV"/>
              </w:rPr>
            </w:pPr>
            <w:r w:rsidRPr="00B71987">
              <w:rPr>
                <w:color w:val="000000"/>
                <w:sz w:val="20"/>
                <w:szCs w:val="20"/>
              </w:rPr>
              <w:t xml:space="preserve">Baltais gārnis </w:t>
            </w:r>
            <w:r w:rsidRPr="00B71987">
              <w:rPr>
                <w:i/>
                <w:iCs/>
                <w:color w:val="000000"/>
                <w:sz w:val="20"/>
                <w:szCs w:val="20"/>
              </w:rPr>
              <w:t>Ardea alba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89ACD80"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5CA890E"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5F8CAF4"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48EEFFE"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A99DF21" w14:textId="77777777">
            <w:pPr>
              <w:jc w:val="center"/>
              <w:textAlignment w:val="baseline"/>
              <w:rPr>
                <w:b/>
                <w:bCs/>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C11D87E"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3AB3C01"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06027F3C"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1E4C4FE6" w14:textId="77777777">
            <w:pPr>
              <w:jc w:val="both"/>
              <w:textAlignment w:val="baseline"/>
              <w:rPr>
                <w:color w:val="000000" w:themeColor="text1"/>
                <w:sz w:val="20"/>
                <w:szCs w:val="20"/>
                <w:lang w:eastAsia="lv-LV"/>
              </w:rPr>
            </w:pPr>
            <w:r w:rsidRPr="00B71987">
              <w:rPr>
                <w:color w:val="000000" w:themeColor="text1"/>
                <w:sz w:val="20"/>
                <w:szCs w:val="20"/>
                <w:lang w:eastAsia="lv-LV"/>
              </w:rPr>
              <w:t>8.</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70A1FC60" w14:textId="77777777">
            <w:pPr>
              <w:jc w:val="both"/>
              <w:textAlignment w:val="baseline"/>
              <w:rPr>
                <w:color w:val="000000" w:themeColor="text1"/>
                <w:sz w:val="20"/>
                <w:szCs w:val="20"/>
                <w:lang w:eastAsia="lv-LV"/>
              </w:rPr>
            </w:pPr>
            <w:r w:rsidRPr="00B71987">
              <w:rPr>
                <w:color w:val="000000"/>
                <w:sz w:val="20"/>
                <w:szCs w:val="20"/>
              </w:rPr>
              <w:t xml:space="preserve">Baltais gārnis </w:t>
            </w:r>
            <w:r w:rsidRPr="00B71987">
              <w:rPr>
                <w:i/>
                <w:iCs/>
                <w:color w:val="000000"/>
                <w:sz w:val="20"/>
                <w:szCs w:val="20"/>
              </w:rPr>
              <w:t>Ardea alba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15BD634"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B354EF4"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72293C0"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48AED91"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0C88BBA" w14:textId="77777777">
            <w:pPr>
              <w:jc w:val="center"/>
              <w:textAlignment w:val="baseline"/>
              <w:rPr>
                <w:b/>
                <w:bCs/>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8A50CF4"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EEEB0D3"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7B172C6C"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28D7E43C" w14:textId="77777777">
            <w:pPr>
              <w:jc w:val="both"/>
              <w:textAlignment w:val="baseline"/>
              <w:rPr>
                <w:color w:val="000000" w:themeColor="text1"/>
                <w:sz w:val="20"/>
                <w:szCs w:val="20"/>
                <w:lang w:eastAsia="lv-LV"/>
              </w:rPr>
            </w:pPr>
            <w:r w:rsidRPr="00B71987">
              <w:rPr>
                <w:color w:val="000000" w:themeColor="text1"/>
                <w:sz w:val="20"/>
                <w:szCs w:val="20"/>
                <w:lang w:eastAsia="lv-LV"/>
              </w:rPr>
              <w:t>9.</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7D5B978D" w14:textId="77777777">
            <w:pPr>
              <w:jc w:val="both"/>
              <w:textAlignment w:val="baseline"/>
              <w:rPr>
                <w:color w:val="000000" w:themeColor="text1"/>
                <w:sz w:val="20"/>
                <w:szCs w:val="20"/>
                <w:lang w:eastAsia="lv-LV"/>
              </w:rPr>
            </w:pPr>
            <w:r w:rsidRPr="00B71987">
              <w:rPr>
                <w:color w:val="000000"/>
                <w:sz w:val="20"/>
                <w:szCs w:val="20"/>
              </w:rPr>
              <w:t xml:space="preserve">Zivju gārnis </w:t>
            </w:r>
            <w:r w:rsidRPr="00B71987">
              <w:rPr>
                <w:i/>
                <w:iCs/>
                <w:color w:val="000000"/>
                <w:sz w:val="20"/>
                <w:szCs w:val="20"/>
              </w:rPr>
              <w:t>Ardea cinerea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DD2008C"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C6BCC4F"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E89B730"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44560A9"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49A2464" w14:textId="77777777">
            <w:pPr>
              <w:jc w:val="center"/>
              <w:textAlignment w:val="baseline"/>
              <w:rPr>
                <w:b/>
                <w:bCs/>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872C082"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5500D32"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193E777F"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431035B4" w14:textId="77777777">
            <w:pPr>
              <w:jc w:val="both"/>
              <w:textAlignment w:val="baseline"/>
              <w:rPr>
                <w:color w:val="000000" w:themeColor="text1"/>
                <w:sz w:val="20"/>
                <w:szCs w:val="20"/>
                <w:lang w:eastAsia="lv-LV"/>
              </w:rPr>
            </w:pPr>
            <w:r w:rsidRPr="00B71987">
              <w:rPr>
                <w:color w:val="000000" w:themeColor="text1"/>
                <w:sz w:val="20"/>
                <w:szCs w:val="20"/>
                <w:lang w:eastAsia="lv-LV"/>
              </w:rPr>
              <w:t>10.</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5FE907A4" w14:textId="77777777">
            <w:pPr>
              <w:jc w:val="both"/>
              <w:textAlignment w:val="baseline"/>
              <w:rPr>
                <w:color w:val="000000" w:themeColor="text1"/>
                <w:sz w:val="20"/>
                <w:szCs w:val="20"/>
                <w:lang w:eastAsia="lv-LV"/>
              </w:rPr>
            </w:pPr>
            <w:r w:rsidRPr="00B71987">
              <w:rPr>
                <w:color w:val="000000"/>
                <w:sz w:val="20"/>
                <w:szCs w:val="20"/>
              </w:rPr>
              <w:t xml:space="preserve">Purva pūce </w:t>
            </w:r>
            <w:r w:rsidRPr="00B71987">
              <w:rPr>
                <w:i/>
                <w:iCs/>
                <w:color w:val="000000"/>
                <w:sz w:val="20"/>
                <w:szCs w:val="20"/>
              </w:rPr>
              <w:t>Asio flammeus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9D702D6" w14:textId="77777777">
            <w:pPr>
              <w:jc w:val="center"/>
              <w:textAlignment w:val="baseline"/>
              <w:rPr>
                <w:color w:val="000000" w:themeColor="text1"/>
                <w:sz w:val="20"/>
                <w:szCs w:val="20"/>
                <w:lang w:eastAsia="lv-LV"/>
              </w:rPr>
            </w:pPr>
            <w:r w:rsidRPr="00B71987">
              <w:rPr>
                <w:color w:val="000000"/>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8948092" w14:textId="77777777">
            <w:pPr>
              <w:jc w:val="center"/>
              <w:textAlignment w:val="baseline"/>
              <w:rPr>
                <w:color w:val="000000" w:themeColor="text1"/>
                <w:sz w:val="20"/>
                <w:szCs w:val="20"/>
                <w:lang w:eastAsia="lv-LV"/>
              </w:rPr>
            </w:pPr>
            <w:r w:rsidRPr="00B71987">
              <w:rPr>
                <w:color w:val="000000" w:themeColor="text1"/>
                <w:sz w:val="20"/>
                <w:szCs w:val="20"/>
                <w:lang w:eastAsia="lv-LV"/>
              </w:rPr>
              <w:t>V</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41516B1"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81439E1"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AFD1B59"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B0ED80F"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3839029"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r>
      <w:tr w:rsidRPr="00B71987" w:rsidR="007D0E9F" w:rsidTr="00132EDC" w14:paraId="7086F9C2"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0C7B0DB2" w14:textId="77777777">
            <w:pPr>
              <w:jc w:val="both"/>
              <w:textAlignment w:val="baseline"/>
              <w:rPr>
                <w:color w:val="000000" w:themeColor="text1"/>
                <w:sz w:val="20"/>
                <w:szCs w:val="20"/>
                <w:lang w:eastAsia="lv-LV"/>
              </w:rPr>
            </w:pPr>
            <w:r w:rsidRPr="00B71987">
              <w:rPr>
                <w:color w:val="000000" w:themeColor="text1"/>
                <w:sz w:val="20"/>
                <w:szCs w:val="20"/>
                <w:lang w:eastAsia="lv-LV"/>
              </w:rPr>
              <w:t>11.</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67C90EDF" w14:textId="77777777">
            <w:pPr>
              <w:jc w:val="both"/>
              <w:textAlignment w:val="baseline"/>
              <w:rPr>
                <w:color w:val="000000" w:themeColor="text1"/>
                <w:sz w:val="20"/>
                <w:szCs w:val="20"/>
                <w:lang w:eastAsia="lv-LV"/>
              </w:rPr>
            </w:pPr>
            <w:r w:rsidRPr="00B71987">
              <w:rPr>
                <w:color w:val="000000"/>
                <w:sz w:val="20"/>
                <w:szCs w:val="20"/>
              </w:rPr>
              <w:t xml:space="preserve">Brūnkaklis </w:t>
            </w:r>
            <w:r w:rsidRPr="00B71987">
              <w:rPr>
                <w:i/>
                <w:iCs/>
                <w:color w:val="000000"/>
                <w:sz w:val="20"/>
                <w:szCs w:val="20"/>
              </w:rPr>
              <w:t>Aythya ferina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74C7D78"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C76331F"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D93ED87"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F0C0F89"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CBCDD27"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47CE79B"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6CDCEE6"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0BA45EA3"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05288E20" w14:textId="77777777">
            <w:pPr>
              <w:jc w:val="both"/>
              <w:textAlignment w:val="baseline"/>
              <w:rPr>
                <w:color w:val="000000" w:themeColor="text1"/>
                <w:sz w:val="20"/>
                <w:szCs w:val="20"/>
                <w:lang w:eastAsia="lv-LV"/>
              </w:rPr>
            </w:pPr>
            <w:r w:rsidRPr="00B71987">
              <w:rPr>
                <w:color w:val="000000" w:themeColor="text1"/>
                <w:sz w:val="20"/>
                <w:szCs w:val="20"/>
                <w:lang w:eastAsia="lv-LV"/>
              </w:rPr>
              <w:t>12.</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7FE124D5" w14:textId="77777777">
            <w:pPr>
              <w:jc w:val="both"/>
              <w:textAlignment w:val="baseline"/>
              <w:rPr>
                <w:color w:val="000000" w:themeColor="text1"/>
                <w:sz w:val="20"/>
                <w:szCs w:val="20"/>
                <w:lang w:eastAsia="lv-LV"/>
              </w:rPr>
            </w:pPr>
            <w:r w:rsidRPr="00B71987">
              <w:rPr>
                <w:color w:val="000000"/>
                <w:sz w:val="20"/>
                <w:szCs w:val="20"/>
              </w:rPr>
              <w:t xml:space="preserve">Cekulpīle </w:t>
            </w:r>
            <w:r w:rsidRPr="00B71987">
              <w:rPr>
                <w:i/>
                <w:iCs/>
                <w:color w:val="000000"/>
                <w:sz w:val="20"/>
                <w:szCs w:val="20"/>
              </w:rPr>
              <w:t>Aythya fuligula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B4EFCF5"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04B2D54"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F16BFC3"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6C78A49"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010E27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2CCE82A"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9F3738A"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7DC1B43F"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3BCF3D1A" w14:textId="77777777">
            <w:pPr>
              <w:jc w:val="both"/>
              <w:textAlignment w:val="baseline"/>
              <w:rPr>
                <w:color w:val="000000" w:themeColor="text1"/>
                <w:sz w:val="20"/>
                <w:szCs w:val="20"/>
                <w:lang w:eastAsia="lv-LV"/>
              </w:rPr>
            </w:pPr>
            <w:r w:rsidRPr="00B71987">
              <w:rPr>
                <w:color w:val="000000" w:themeColor="text1"/>
                <w:sz w:val="20"/>
                <w:szCs w:val="20"/>
                <w:lang w:eastAsia="lv-LV"/>
              </w:rPr>
              <w:t>13.</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1867D687" w14:textId="77777777">
            <w:pPr>
              <w:jc w:val="both"/>
              <w:textAlignment w:val="baseline"/>
              <w:rPr>
                <w:color w:val="000000" w:themeColor="text1"/>
                <w:sz w:val="20"/>
                <w:szCs w:val="20"/>
                <w:lang w:eastAsia="lv-LV"/>
              </w:rPr>
            </w:pPr>
            <w:r w:rsidRPr="00B71987">
              <w:rPr>
                <w:color w:val="000000"/>
                <w:sz w:val="20"/>
                <w:szCs w:val="20"/>
              </w:rPr>
              <w:t xml:space="preserve">Cekulpīle </w:t>
            </w:r>
            <w:r w:rsidRPr="00B71987">
              <w:rPr>
                <w:i/>
                <w:iCs/>
                <w:color w:val="000000"/>
                <w:sz w:val="20"/>
                <w:szCs w:val="20"/>
              </w:rPr>
              <w:t>Aythya fuligula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29DC8D7"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A2ECB1A"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0328CF8"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E56EED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815ABC3"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26B22C4"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321AB9E"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4BF62AAC"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0B2CCBA7" w14:textId="77777777">
            <w:pPr>
              <w:jc w:val="both"/>
              <w:textAlignment w:val="baseline"/>
              <w:rPr>
                <w:color w:val="000000" w:themeColor="text1"/>
                <w:sz w:val="20"/>
                <w:szCs w:val="20"/>
                <w:lang w:eastAsia="lv-LV"/>
              </w:rPr>
            </w:pPr>
            <w:r w:rsidRPr="00B71987">
              <w:rPr>
                <w:color w:val="000000" w:themeColor="text1"/>
                <w:sz w:val="20"/>
                <w:szCs w:val="20"/>
                <w:lang w:eastAsia="lv-LV"/>
              </w:rPr>
              <w:t>14.</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508D7566" w14:textId="77777777">
            <w:pPr>
              <w:jc w:val="both"/>
              <w:textAlignment w:val="baseline"/>
              <w:rPr>
                <w:color w:val="000000" w:themeColor="text1"/>
                <w:sz w:val="20"/>
                <w:szCs w:val="20"/>
                <w:lang w:eastAsia="lv-LV"/>
              </w:rPr>
            </w:pPr>
            <w:r w:rsidRPr="00B71987">
              <w:rPr>
                <w:color w:val="000000"/>
                <w:sz w:val="20"/>
                <w:szCs w:val="20"/>
              </w:rPr>
              <w:t xml:space="preserve">Lielais dumpis </w:t>
            </w:r>
            <w:r w:rsidRPr="00B71987">
              <w:rPr>
                <w:i/>
                <w:iCs/>
                <w:color w:val="000000"/>
                <w:sz w:val="20"/>
                <w:szCs w:val="20"/>
              </w:rPr>
              <w:t>Botaurus stellaris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DDD9894"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9334D65"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02CD72F"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3480875"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D7936EF"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E3D6522"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45DC25C"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r>
      <w:tr w:rsidRPr="00B71987" w:rsidR="007D0E9F" w:rsidTr="00132EDC" w14:paraId="321167AD"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3DCFEE03" w14:textId="77777777">
            <w:pPr>
              <w:jc w:val="both"/>
              <w:textAlignment w:val="baseline"/>
              <w:rPr>
                <w:color w:val="000000" w:themeColor="text1"/>
                <w:sz w:val="20"/>
                <w:szCs w:val="20"/>
                <w:lang w:eastAsia="lv-LV"/>
              </w:rPr>
            </w:pPr>
            <w:r w:rsidRPr="00B71987">
              <w:rPr>
                <w:color w:val="000000" w:themeColor="text1"/>
                <w:sz w:val="20"/>
                <w:szCs w:val="20"/>
                <w:lang w:eastAsia="lv-LV"/>
              </w:rPr>
              <w:t>15.</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6CEAC7A6" w14:textId="77777777">
            <w:pPr>
              <w:jc w:val="both"/>
              <w:textAlignment w:val="baseline"/>
              <w:rPr>
                <w:color w:val="000000" w:themeColor="text1"/>
                <w:sz w:val="20"/>
                <w:szCs w:val="20"/>
                <w:lang w:eastAsia="lv-LV"/>
              </w:rPr>
            </w:pPr>
            <w:r w:rsidRPr="00B71987">
              <w:rPr>
                <w:color w:val="000000"/>
                <w:sz w:val="20"/>
                <w:szCs w:val="20"/>
              </w:rPr>
              <w:t xml:space="preserve">Lielais dumpis </w:t>
            </w:r>
            <w:r w:rsidRPr="00B71987">
              <w:rPr>
                <w:i/>
                <w:iCs/>
                <w:color w:val="000000"/>
                <w:sz w:val="20"/>
                <w:szCs w:val="20"/>
              </w:rPr>
              <w:t>Botaurus stellaris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5FA0DFD"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4F75EED" w14:textId="77777777">
            <w:pPr>
              <w:jc w:val="center"/>
              <w:textAlignment w:val="baseline"/>
              <w:rPr>
                <w:color w:val="000000" w:themeColor="text1"/>
                <w:sz w:val="20"/>
                <w:szCs w:val="20"/>
                <w:lang w:eastAsia="lv-LV"/>
              </w:rPr>
            </w:pPr>
            <w:r w:rsidRPr="00B71987">
              <w:rPr>
                <w:color w:val="000000" w:themeColor="text1"/>
                <w:sz w:val="20"/>
                <w:szCs w:val="20"/>
                <w:lang w:eastAsia="lv-LV"/>
              </w:rPr>
              <w:t>V</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10196E6"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5069F24"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A13FAA6"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B839E17"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354AA2E"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3F7B9BE1"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60C31DD4" w14:textId="77777777">
            <w:pPr>
              <w:jc w:val="both"/>
              <w:textAlignment w:val="baseline"/>
              <w:rPr>
                <w:color w:val="000000" w:themeColor="text1"/>
                <w:sz w:val="20"/>
                <w:szCs w:val="20"/>
                <w:lang w:eastAsia="lv-LV"/>
              </w:rPr>
            </w:pPr>
            <w:r w:rsidRPr="00B71987">
              <w:rPr>
                <w:color w:val="000000" w:themeColor="text1"/>
                <w:sz w:val="20"/>
                <w:szCs w:val="20"/>
                <w:lang w:eastAsia="lv-LV"/>
              </w:rPr>
              <w:t>16.</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385C40E2" w14:textId="77777777">
            <w:pPr>
              <w:jc w:val="both"/>
              <w:textAlignment w:val="baseline"/>
              <w:rPr>
                <w:color w:val="000000" w:themeColor="text1"/>
                <w:sz w:val="20"/>
                <w:szCs w:val="20"/>
                <w:lang w:eastAsia="lv-LV"/>
              </w:rPr>
            </w:pPr>
            <w:r w:rsidRPr="00B71987">
              <w:rPr>
                <w:color w:val="000000"/>
                <w:sz w:val="20"/>
                <w:szCs w:val="20"/>
              </w:rPr>
              <w:t xml:space="preserve">Gaigala </w:t>
            </w:r>
            <w:r w:rsidRPr="00B71987">
              <w:rPr>
                <w:i/>
                <w:iCs/>
                <w:color w:val="000000"/>
                <w:sz w:val="20"/>
                <w:szCs w:val="20"/>
              </w:rPr>
              <w:t>Bucephala clangula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631E309"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2DFAE4F"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A2EBE9A"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E52F2BD"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F371081"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E810884"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730A020"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5CF197C6"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0417DFAF" w14:textId="77777777">
            <w:pPr>
              <w:jc w:val="both"/>
              <w:textAlignment w:val="baseline"/>
              <w:rPr>
                <w:color w:val="000000" w:themeColor="text1"/>
                <w:sz w:val="20"/>
                <w:szCs w:val="20"/>
                <w:lang w:eastAsia="lv-LV"/>
              </w:rPr>
            </w:pPr>
            <w:r w:rsidRPr="00B71987">
              <w:rPr>
                <w:color w:val="000000" w:themeColor="text1"/>
                <w:sz w:val="20"/>
                <w:szCs w:val="20"/>
                <w:lang w:eastAsia="lv-LV"/>
              </w:rPr>
              <w:t>17.</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22ECE0FE" w14:textId="77777777">
            <w:pPr>
              <w:jc w:val="both"/>
              <w:textAlignment w:val="baseline"/>
              <w:rPr>
                <w:color w:val="000000" w:themeColor="text1"/>
                <w:sz w:val="20"/>
                <w:szCs w:val="20"/>
                <w:lang w:eastAsia="lv-LV"/>
              </w:rPr>
            </w:pPr>
            <w:r w:rsidRPr="00B71987">
              <w:rPr>
                <w:color w:val="000000"/>
                <w:sz w:val="20"/>
                <w:szCs w:val="20"/>
              </w:rPr>
              <w:t xml:space="preserve">Gaigala </w:t>
            </w:r>
            <w:r w:rsidRPr="00B71987">
              <w:rPr>
                <w:i/>
                <w:iCs/>
                <w:color w:val="000000"/>
                <w:sz w:val="20"/>
                <w:szCs w:val="20"/>
              </w:rPr>
              <w:t>Bucephala clangula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4802E63"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4807C0E"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0241B1A"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4306B39"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08E14B7"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5BDA2BB"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718C95D"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4A27843E"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3B588077" w14:textId="77777777">
            <w:pPr>
              <w:jc w:val="both"/>
              <w:textAlignment w:val="baseline"/>
              <w:rPr>
                <w:color w:val="000000" w:themeColor="text1"/>
                <w:sz w:val="20"/>
                <w:szCs w:val="20"/>
                <w:lang w:eastAsia="lv-LV"/>
              </w:rPr>
            </w:pPr>
            <w:r w:rsidRPr="00B71987">
              <w:rPr>
                <w:color w:val="000000" w:themeColor="text1"/>
                <w:sz w:val="20"/>
                <w:szCs w:val="20"/>
                <w:lang w:eastAsia="lv-LV"/>
              </w:rPr>
              <w:t>18.</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4D452088" w14:textId="77777777">
            <w:pPr>
              <w:jc w:val="both"/>
              <w:textAlignment w:val="baseline"/>
              <w:rPr>
                <w:color w:val="000000" w:themeColor="text1"/>
                <w:sz w:val="20"/>
                <w:szCs w:val="20"/>
                <w:lang w:eastAsia="lv-LV"/>
              </w:rPr>
            </w:pPr>
            <w:r w:rsidRPr="00B71987">
              <w:rPr>
                <w:color w:val="000000"/>
                <w:sz w:val="20"/>
                <w:szCs w:val="20"/>
              </w:rPr>
              <w:t xml:space="preserve">Šinca šņibītis </w:t>
            </w:r>
            <w:r w:rsidRPr="00B71987">
              <w:rPr>
                <w:i/>
                <w:iCs/>
                <w:color w:val="000000"/>
                <w:sz w:val="20"/>
                <w:szCs w:val="20"/>
              </w:rPr>
              <w:t>Calidris alpina schinzii</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FFDF04C"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BF88D37" w14:textId="77777777">
            <w:pPr>
              <w:jc w:val="center"/>
              <w:textAlignment w:val="baseline"/>
              <w:rPr>
                <w:color w:val="000000" w:themeColor="text1"/>
                <w:sz w:val="20"/>
                <w:szCs w:val="20"/>
                <w:lang w:eastAsia="lv-LV"/>
              </w:rPr>
            </w:pPr>
            <w:r w:rsidRPr="00B71987">
              <w:rPr>
                <w:color w:val="000000" w:themeColor="text1"/>
                <w:sz w:val="20"/>
                <w:szCs w:val="20"/>
                <w:lang w:eastAsia="lv-LV"/>
              </w:rPr>
              <w:t>V</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94E6FB2"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11FA4C1"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6005694"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6065D21"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D2FB460"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r>
      <w:tr w:rsidRPr="00B71987" w:rsidR="007D0E9F" w:rsidTr="00132EDC" w14:paraId="71E1CC8F"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69090F4B" w14:textId="77777777">
            <w:pPr>
              <w:jc w:val="both"/>
              <w:textAlignment w:val="baseline"/>
              <w:rPr>
                <w:color w:val="000000" w:themeColor="text1"/>
                <w:sz w:val="20"/>
                <w:szCs w:val="20"/>
                <w:lang w:eastAsia="lv-LV"/>
              </w:rPr>
            </w:pPr>
            <w:r w:rsidRPr="00B71987">
              <w:rPr>
                <w:color w:val="000000" w:themeColor="text1"/>
                <w:sz w:val="20"/>
                <w:szCs w:val="20"/>
                <w:lang w:eastAsia="lv-LV"/>
              </w:rPr>
              <w:t>19.</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1B9CA91C" w14:textId="77777777">
            <w:pPr>
              <w:jc w:val="both"/>
              <w:textAlignment w:val="baseline"/>
              <w:rPr>
                <w:color w:val="000000" w:themeColor="text1"/>
                <w:sz w:val="20"/>
                <w:szCs w:val="20"/>
                <w:lang w:eastAsia="lv-LV"/>
              </w:rPr>
            </w:pPr>
            <w:r w:rsidRPr="00B71987">
              <w:rPr>
                <w:color w:val="000000"/>
                <w:sz w:val="20"/>
                <w:szCs w:val="20"/>
              </w:rPr>
              <w:t xml:space="preserve">Šinca šņibītis </w:t>
            </w:r>
            <w:r w:rsidRPr="00B71987">
              <w:rPr>
                <w:i/>
                <w:iCs/>
                <w:color w:val="000000"/>
                <w:sz w:val="20"/>
                <w:szCs w:val="20"/>
              </w:rPr>
              <w:t>Calidris alpina schinzii</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4104A1F"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FF874E1"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9A8D1F9"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C8C2F6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90426A3"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F4B2456"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0BDF160"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170E9F0E"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7E717E3C" w14:textId="77777777">
            <w:pPr>
              <w:jc w:val="both"/>
              <w:textAlignment w:val="baseline"/>
              <w:rPr>
                <w:color w:val="000000" w:themeColor="text1"/>
                <w:sz w:val="20"/>
                <w:szCs w:val="20"/>
                <w:lang w:eastAsia="lv-LV"/>
              </w:rPr>
            </w:pPr>
            <w:r w:rsidRPr="00B71987">
              <w:rPr>
                <w:color w:val="000000" w:themeColor="text1"/>
                <w:sz w:val="20"/>
                <w:szCs w:val="20"/>
                <w:lang w:eastAsia="lv-LV"/>
              </w:rPr>
              <w:t>20.</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6304C067" w14:textId="77777777">
            <w:pPr>
              <w:jc w:val="both"/>
              <w:textAlignment w:val="baseline"/>
              <w:rPr>
                <w:color w:val="000000" w:themeColor="text1"/>
                <w:sz w:val="20"/>
                <w:szCs w:val="20"/>
                <w:lang w:eastAsia="lv-LV"/>
              </w:rPr>
            </w:pPr>
            <w:r w:rsidRPr="00B71987">
              <w:rPr>
                <w:color w:val="000000"/>
                <w:sz w:val="20"/>
                <w:szCs w:val="20"/>
              </w:rPr>
              <w:t xml:space="preserve">Gugatnis </w:t>
            </w:r>
            <w:r w:rsidRPr="00B71987">
              <w:rPr>
                <w:i/>
                <w:iCs/>
                <w:color w:val="000000"/>
                <w:sz w:val="20"/>
                <w:szCs w:val="20"/>
              </w:rPr>
              <w:t>Calidris pugnax</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8560BF4"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81575FF" w14:textId="77777777">
            <w:pPr>
              <w:jc w:val="center"/>
              <w:textAlignment w:val="baseline"/>
              <w:rPr>
                <w:color w:val="000000" w:themeColor="text1"/>
                <w:sz w:val="20"/>
                <w:szCs w:val="20"/>
                <w:lang w:eastAsia="lv-LV"/>
              </w:rPr>
            </w:pPr>
            <w:r w:rsidRPr="00B71987">
              <w:rPr>
                <w:color w:val="000000" w:themeColor="text1"/>
                <w:sz w:val="20"/>
                <w:szCs w:val="20"/>
                <w:lang w:eastAsia="lv-LV"/>
              </w:rPr>
              <w:t>V</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A5C6FC2"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7384131"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429B4DE"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F0C67BD"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9F49540"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r>
      <w:tr w:rsidRPr="00B71987" w:rsidR="007D0E9F" w:rsidTr="00132EDC" w14:paraId="593CD1BD"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26F897A8" w14:textId="77777777">
            <w:pPr>
              <w:jc w:val="both"/>
              <w:textAlignment w:val="baseline"/>
              <w:rPr>
                <w:color w:val="000000" w:themeColor="text1"/>
                <w:sz w:val="20"/>
                <w:szCs w:val="20"/>
                <w:lang w:eastAsia="lv-LV"/>
              </w:rPr>
            </w:pPr>
            <w:r w:rsidRPr="00B71987">
              <w:rPr>
                <w:color w:val="000000" w:themeColor="text1"/>
                <w:sz w:val="20"/>
                <w:szCs w:val="20"/>
                <w:lang w:eastAsia="lv-LV"/>
              </w:rPr>
              <w:t>21.</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29DECB05" w14:textId="77777777">
            <w:pPr>
              <w:jc w:val="both"/>
              <w:textAlignment w:val="baseline"/>
              <w:rPr>
                <w:color w:val="000000" w:themeColor="text1"/>
                <w:sz w:val="20"/>
                <w:szCs w:val="20"/>
                <w:lang w:eastAsia="lv-LV"/>
              </w:rPr>
            </w:pPr>
            <w:r w:rsidRPr="00B71987">
              <w:rPr>
                <w:color w:val="000000"/>
                <w:sz w:val="20"/>
                <w:szCs w:val="20"/>
              </w:rPr>
              <w:t xml:space="preserve">Gugatnis </w:t>
            </w:r>
            <w:r w:rsidRPr="00B71987">
              <w:rPr>
                <w:i/>
                <w:iCs/>
                <w:color w:val="000000"/>
                <w:sz w:val="20"/>
                <w:szCs w:val="20"/>
              </w:rPr>
              <w:t>Calidris pugnax</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31F4120"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1125F50"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8DF4F1C"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9EAD737"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14F1E24"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34417A8"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64C53EF"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56D1C0B9"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0D47184E" w14:textId="77777777">
            <w:pPr>
              <w:jc w:val="both"/>
              <w:textAlignment w:val="baseline"/>
              <w:rPr>
                <w:color w:val="000000" w:themeColor="text1"/>
                <w:sz w:val="20"/>
                <w:szCs w:val="20"/>
                <w:lang w:eastAsia="lv-LV"/>
              </w:rPr>
            </w:pPr>
            <w:r w:rsidRPr="00B71987">
              <w:rPr>
                <w:color w:val="000000" w:themeColor="text1"/>
                <w:sz w:val="20"/>
                <w:szCs w:val="20"/>
                <w:lang w:eastAsia="lv-LV"/>
              </w:rPr>
              <w:t>22.</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7B7C173D" w14:textId="77777777">
            <w:pPr>
              <w:jc w:val="both"/>
              <w:textAlignment w:val="baseline"/>
              <w:rPr>
                <w:color w:val="000000" w:themeColor="text1"/>
                <w:sz w:val="20"/>
                <w:szCs w:val="20"/>
                <w:lang w:eastAsia="lv-LV"/>
              </w:rPr>
            </w:pPr>
            <w:r w:rsidRPr="00B71987">
              <w:rPr>
                <w:color w:val="000000"/>
                <w:sz w:val="20"/>
                <w:szCs w:val="20"/>
              </w:rPr>
              <w:t xml:space="preserve">Smilšu tārtiņš </w:t>
            </w:r>
            <w:r w:rsidRPr="00B71987">
              <w:rPr>
                <w:i/>
                <w:iCs/>
                <w:color w:val="000000"/>
                <w:sz w:val="20"/>
                <w:szCs w:val="20"/>
              </w:rPr>
              <w:t>Charadrius hiaticula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294741F" w14:textId="77777777">
            <w:pPr>
              <w:jc w:val="center"/>
              <w:textAlignment w:val="baseline"/>
              <w:rPr>
                <w:color w:val="000000" w:themeColor="text1"/>
                <w:sz w:val="20"/>
                <w:szCs w:val="20"/>
                <w:lang w:eastAsia="lv-LV"/>
              </w:rPr>
            </w:pPr>
            <w:r w:rsidRPr="00B71987">
              <w:rPr>
                <w:color w:val="000000"/>
                <w:sz w:val="20"/>
                <w:szCs w:val="20"/>
              </w:rPr>
              <w:t> 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437B7EE"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8980A2B"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BCACBE5"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DFCD37A"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749CD81"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55DB410"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6CF1E141"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47DB5D29" w14:textId="77777777">
            <w:pPr>
              <w:jc w:val="both"/>
              <w:textAlignment w:val="baseline"/>
              <w:rPr>
                <w:color w:val="000000" w:themeColor="text1"/>
                <w:sz w:val="20"/>
                <w:szCs w:val="20"/>
                <w:lang w:eastAsia="lv-LV"/>
              </w:rPr>
            </w:pPr>
            <w:r w:rsidRPr="00B71987">
              <w:rPr>
                <w:color w:val="000000" w:themeColor="text1"/>
                <w:sz w:val="20"/>
                <w:szCs w:val="20"/>
                <w:lang w:eastAsia="lv-LV"/>
              </w:rPr>
              <w:t>23.</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4591D392" w14:textId="77777777">
            <w:pPr>
              <w:jc w:val="both"/>
              <w:textAlignment w:val="baseline"/>
              <w:rPr>
                <w:color w:val="000000" w:themeColor="text1"/>
                <w:sz w:val="20"/>
                <w:szCs w:val="20"/>
                <w:lang w:eastAsia="lv-LV"/>
              </w:rPr>
            </w:pPr>
            <w:r w:rsidRPr="00B71987">
              <w:rPr>
                <w:color w:val="000000"/>
                <w:sz w:val="20"/>
                <w:szCs w:val="20"/>
              </w:rPr>
              <w:t xml:space="preserve">Baltvaigu zīriņš </w:t>
            </w:r>
            <w:r w:rsidRPr="00B71987">
              <w:rPr>
                <w:i/>
                <w:iCs/>
                <w:color w:val="000000"/>
                <w:sz w:val="20"/>
                <w:szCs w:val="20"/>
              </w:rPr>
              <w:t>Chlidonias hybrida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66E748A"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6798635"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F1E8250"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079EF7C"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0E53946"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4D2E202"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9354DAE"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r>
      <w:tr w:rsidRPr="00B71987" w:rsidR="007D0E9F" w:rsidTr="00132EDC" w14:paraId="769350DE"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165B5AAD" w14:textId="77777777">
            <w:pPr>
              <w:jc w:val="both"/>
              <w:textAlignment w:val="baseline"/>
              <w:rPr>
                <w:color w:val="000000" w:themeColor="text1"/>
                <w:sz w:val="20"/>
                <w:szCs w:val="20"/>
                <w:lang w:eastAsia="lv-LV"/>
              </w:rPr>
            </w:pPr>
            <w:r w:rsidRPr="00B71987">
              <w:rPr>
                <w:color w:val="000000" w:themeColor="text1"/>
                <w:sz w:val="20"/>
                <w:szCs w:val="20"/>
                <w:lang w:eastAsia="lv-LV"/>
              </w:rPr>
              <w:t>24.</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49B24D3A" w14:textId="77777777">
            <w:pPr>
              <w:jc w:val="both"/>
              <w:textAlignment w:val="baseline"/>
              <w:rPr>
                <w:color w:val="000000" w:themeColor="text1"/>
                <w:sz w:val="20"/>
                <w:szCs w:val="20"/>
                <w:lang w:eastAsia="lv-LV"/>
              </w:rPr>
            </w:pPr>
            <w:r w:rsidRPr="00B71987">
              <w:rPr>
                <w:color w:val="000000"/>
                <w:sz w:val="20"/>
                <w:szCs w:val="20"/>
              </w:rPr>
              <w:t xml:space="preserve">Baltspārnu zīriņš </w:t>
            </w:r>
            <w:r w:rsidRPr="00B71987">
              <w:rPr>
                <w:i/>
                <w:iCs/>
                <w:color w:val="000000"/>
                <w:sz w:val="20"/>
                <w:szCs w:val="20"/>
              </w:rPr>
              <w:t>Chlidonias leucopterus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849949E"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9D7567B" w14:textId="77777777">
            <w:pPr>
              <w:jc w:val="center"/>
              <w:textAlignment w:val="baseline"/>
              <w:rPr>
                <w:color w:val="000000" w:themeColor="text1"/>
                <w:sz w:val="20"/>
                <w:szCs w:val="20"/>
                <w:lang w:eastAsia="lv-LV"/>
              </w:rPr>
            </w:pPr>
            <w:r w:rsidRPr="00B71987">
              <w:rPr>
                <w:color w:val="000000" w:themeColor="text1"/>
                <w:sz w:val="20"/>
                <w:szCs w:val="20"/>
                <w:lang w:eastAsia="lv-LV"/>
              </w:rPr>
              <w:t>V</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51D616E"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32FB45F"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8275A4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8BF57B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F951D56"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r>
      <w:tr w:rsidRPr="00B71987" w:rsidR="007D0E9F" w:rsidTr="00132EDC" w14:paraId="6615D15D"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0C9252AE" w14:textId="77777777">
            <w:pPr>
              <w:jc w:val="both"/>
              <w:textAlignment w:val="baseline"/>
              <w:rPr>
                <w:color w:val="000000" w:themeColor="text1"/>
                <w:sz w:val="20"/>
                <w:szCs w:val="20"/>
                <w:lang w:eastAsia="lv-LV"/>
              </w:rPr>
            </w:pPr>
            <w:r w:rsidRPr="00B71987">
              <w:rPr>
                <w:color w:val="000000" w:themeColor="text1"/>
                <w:sz w:val="20"/>
                <w:szCs w:val="20"/>
                <w:lang w:eastAsia="lv-LV"/>
              </w:rPr>
              <w:t>25.</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647AA4C4" w14:textId="77777777">
            <w:pPr>
              <w:jc w:val="both"/>
              <w:textAlignment w:val="baseline"/>
              <w:rPr>
                <w:color w:val="000000" w:themeColor="text1"/>
                <w:sz w:val="20"/>
                <w:szCs w:val="20"/>
                <w:lang w:eastAsia="lv-LV"/>
              </w:rPr>
            </w:pPr>
            <w:r w:rsidRPr="00B71987">
              <w:rPr>
                <w:color w:val="000000"/>
                <w:sz w:val="20"/>
                <w:szCs w:val="20"/>
              </w:rPr>
              <w:t xml:space="preserve">Melnais zīriņš </w:t>
            </w:r>
            <w:r w:rsidRPr="00B71987">
              <w:rPr>
                <w:i/>
                <w:iCs/>
                <w:color w:val="000000"/>
                <w:sz w:val="20"/>
                <w:szCs w:val="20"/>
              </w:rPr>
              <w:t>Chlidonias niger</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00FDEF3"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BE8F1C3"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28F8562"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6FCB546"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7C332DF"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68369D4"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A7FDB89"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r>
      <w:tr w:rsidRPr="00B71987" w:rsidR="007D0E9F" w:rsidTr="00132EDC" w14:paraId="06685F56"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6E0DB845" w14:textId="77777777">
            <w:pPr>
              <w:jc w:val="both"/>
              <w:textAlignment w:val="baseline"/>
              <w:rPr>
                <w:color w:val="000000" w:themeColor="text1"/>
                <w:sz w:val="20"/>
                <w:szCs w:val="20"/>
                <w:lang w:eastAsia="lv-LV"/>
              </w:rPr>
            </w:pPr>
            <w:r w:rsidRPr="00B71987">
              <w:rPr>
                <w:color w:val="000000" w:themeColor="text1"/>
                <w:sz w:val="20"/>
                <w:szCs w:val="20"/>
                <w:lang w:eastAsia="lv-LV"/>
              </w:rPr>
              <w:t>26.</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1F6326F4" w14:textId="77777777">
            <w:pPr>
              <w:jc w:val="both"/>
              <w:textAlignment w:val="baseline"/>
              <w:rPr>
                <w:color w:val="000000" w:themeColor="text1"/>
                <w:sz w:val="20"/>
                <w:szCs w:val="20"/>
                <w:lang w:eastAsia="lv-LV"/>
              </w:rPr>
            </w:pPr>
            <w:r w:rsidRPr="00B71987">
              <w:rPr>
                <w:color w:val="000000"/>
                <w:sz w:val="20"/>
                <w:szCs w:val="20"/>
              </w:rPr>
              <w:t xml:space="preserve">Baltais stārķis </w:t>
            </w:r>
            <w:r w:rsidRPr="00B71987">
              <w:rPr>
                <w:i/>
                <w:iCs/>
                <w:color w:val="000000"/>
                <w:sz w:val="20"/>
                <w:szCs w:val="20"/>
              </w:rPr>
              <w:t>Ciconia ciconia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9DA2A18"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18DB131"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3D34971"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BB54712"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4746CC6"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17DA107"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B974CC1"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04BB8A2E"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D1E0F4D" w14:textId="77777777">
            <w:pPr>
              <w:jc w:val="both"/>
              <w:textAlignment w:val="baseline"/>
              <w:rPr>
                <w:color w:val="000000" w:themeColor="text1"/>
                <w:sz w:val="20"/>
                <w:szCs w:val="20"/>
                <w:lang w:eastAsia="lv-LV"/>
              </w:rPr>
            </w:pPr>
            <w:r w:rsidRPr="00B71987">
              <w:rPr>
                <w:color w:val="000000" w:themeColor="text1"/>
                <w:sz w:val="20"/>
                <w:szCs w:val="20"/>
                <w:lang w:eastAsia="lv-LV"/>
              </w:rPr>
              <w:t>27.</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353DEB7E" w14:textId="77777777">
            <w:pPr>
              <w:jc w:val="both"/>
              <w:textAlignment w:val="baseline"/>
              <w:rPr>
                <w:color w:val="000000" w:themeColor="text1"/>
                <w:sz w:val="20"/>
                <w:szCs w:val="20"/>
                <w:lang w:eastAsia="lv-LV"/>
              </w:rPr>
            </w:pPr>
            <w:r w:rsidRPr="00B71987">
              <w:rPr>
                <w:color w:val="000000"/>
                <w:sz w:val="20"/>
                <w:szCs w:val="20"/>
              </w:rPr>
              <w:t xml:space="preserve">Melnais stārķis </w:t>
            </w:r>
            <w:r w:rsidRPr="00B71987">
              <w:rPr>
                <w:i/>
                <w:iCs/>
                <w:color w:val="000000"/>
                <w:sz w:val="20"/>
                <w:szCs w:val="20"/>
              </w:rPr>
              <w:t>Ciconia nigra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380179E"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416CFE2" w14:textId="77777777">
            <w:pPr>
              <w:jc w:val="center"/>
              <w:textAlignment w:val="baseline"/>
              <w:rPr>
                <w:color w:val="000000" w:themeColor="text1"/>
                <w:sz w:val="20"/>
                <w:szCs w:val="20"/>
                <w:lang w:eastAsia="lv-LV"/>
              </w:rPr>
            </w:pPr>
            <w:r w:rsidRPr="00B71987">
              <w:rPr>
                <w:color w:val="000000" w:themeColor="text1"/>
                <w:sz w:val="20"/>
                <w:szCs w:val="20"/>
                <w:lang w:eastAsia="lv-LV"/>
              </w:rPr>
              <w:t>V</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A31CF83"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3F2E08E"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79D8D1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23B7018"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D482B8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3B298560"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9B0C4FA" w14:textId="77777777">
            <w:pPr>
              <w:jc w:val="both"/>
              <w:textAlignment w:val="baseline"/>
              <w:rPr>
                <w:color w:val="000000" w:themeColor="text1"/>
                <w:sz w:val="20"/>
                <w:szCs w:val="20"/>
                <w:lang w:eastAsia="lv-LV"/>
              </w:rPr>
            </w:pPr>
            <w:r w:rsidRPr="00B71987">
              <w:rPr>
                <w:color w:val="000000" w:themeColor="text1"/>
                <w:sz w:val="20"/>
                <w:szCs w:val="20"/>
                <w:lang w:eastAsia="lv-LV"/>
              </w:rPr>
              <w:t>28.</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7D81827C" w14:textId="77777777">
            <w:pPr>
              <w:jc w:val="both"/>
              <w:textAlignment w:val="baseline"/>
              <w:rPr>
                <w:color w:val="000000" w:themeColor="text1"/>
                <w:sz w:val="20"/>
                <w:szCs w:val="20"/>
                <w:lang w:eastAsia="lv-LV"/>
              </w:rPr>
            </w:pPr>
            <w:r w:rsidRPr="00B71987">
              <w:rPr>
                <w:color w:val="000000"/>
                <w:sz w:val="20"/>
                <w:szCs w:val="20"/>
              </w:rPr>
              <w:t xml:space="preserve">Niedru lija </w:t>
            </w:r>
            <w:r w:rsidRPr="00B71987">
              <w:rPr>
                <w:i/>
                <w:iCs/>
                <w:color w:val="000000"/>
                <w:sz w:val="20"/>
                <w:szCs w:val="20"/>
              </w:rPr>
              <w:t>Circus aeruginosus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C77BCD0"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8937BD0"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D01A4F7"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3227FB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D8B0744"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9A2AFD7"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140B9E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3F28F6FA"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2EE8A44" w14:textId="77777777">
            <w:pPr>
              <w:jc w:val="both"/>
              <w:textAlignment w:val="baseline"/>
              <w:rPr>
                <w:color w:val="000000" w:themeColor="text1"/>
                <w:sz w:val="20"/>
                <w:szCs w:val="20"/>
                <w:lang w:eastAsia="lv-LV"/>
              </w:rPr>
            </w:pPr>
            <w:r w:rsidRPr="00B71987">
              <w:rPr>
                <w:color w:val="000000" w:themeColor="text1"/>
                <w:sz w:val="20"/>
                <w:szCs w:val="20"/>
                <w:lang w:eastAsia="lv-LV"/>
              </w:rPr>
              <w:t>29.</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543B3D1A" w14:textId="77777777">
            <w:pPr>
              <w:jc w:val="both"/>
              <w:textAlignment w:val="baseline"/>
              <w:rPr>
                <w:color w:val="000000" w:themeColor="text1"/>
                <w:sz w:val="20"/>
                <w:szCs w:val="20"/>
                <w:lang w:eastAsia="lv-LV"/>
              </w:rPr>
            </w:pPr>
            <w:r w:rsidRPr="00B71987">
              <w:rPr>
                <w:color w:val="000000"/>
                <w:sz w:val="20"/>
                <w:szCs w:val="20"/>
              </w:rPr>
              <w:t xml:space="preserve">Lauku lija </w:t>
            </w:r>
            <w:r w:rsidRPr="00B71987">
              <w:rPr>
                <w:i/>
                <w:iCs/>
                <w:color w:val="000000"/>
                <w:sz w:val="20"/>
                <w:szCs w:val="20"/>
              </w:rPr>
              <w:t>Circus cyaneus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FA3E595"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DAB8ED9" w14:textId="77777777">
            <w:pPr>
              <w:jc w:val="center"/>
              <w:textAlignment w:val="baseline"/>
              <w:rPr>
                <w:color w:val="000000" w:themeColor="text1"/>
                <w:sz w:val="20"/>
                <w:szCs w:val="20"/>
                <w:lang w:eastAsia="lv-LV"/>
              </w:rPr>
            </w:pPr>
            <w:r w:rsidRPr="00B71987">
              <w:rPr>
                <w:color w:val="000000" w:themeColor="text1"/>
                <w:sz w:val="20"/>
                <w:szCs w:val="20"/>
                <w:lang w:eastAsia="lv-LV"/>
              </w:rPr>
              <w:t>V</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993EF47"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B4F457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B28DBCB"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984D45D"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7D3B08D"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75F02C73"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197A1EC" w14:textId="77777777">
            <w:pPr>
              <w:jc w:val="both"/>
              <w:textAlignment w:val="baseline"/>
              <w:rPr>
                <w:color w:val="000000" w:themeColor="text1"/>
                <w:sz w:val="20"/>
                <w:szCs w:val="20"/>
                <w:lang w:eastAsia="lv-LV"/>
              </w:rPr>
            </w:pPr>
            <w:r w:rsidRPr="00B71987">
              <w:rPr>
                <w:color w:val="000000" w:themeColor="text1"/>
                <w:sz w:val="20"/>
                <w:szCs w:val="20"/>
                <w:lang w:eastAsia="lv-LV"/>
              </w:rPr>
              <w:t>30.</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512BB10D" w14:textId="77777777">
            <w:pPr>
              <w:jc w:val="both"/>
              <w:textAlignment w:val="baseline"/>
              <w:rPr>
                <w:color w:val="000000" w:themeColor="text1"/>
                <w:sz w:val="20"/>
                <w:szCs w:val="20"/>
                <w:lang w:eastAsia="lv-LV"/>
              </w:rPr>
            </w:pPr>
            <w:r w:rsidRPr="00B71987">
              <w:rPr>
                <w:color w:val="000000"/>
                <w:sz w:val="20"/>
                <w:szCs w:val="20"/>
              </w:rPr>
              <w:t xml:space="preserve">Pļavu lija </w:t>
            </w:r>
            <w:r w:rsidRPr="00B71987">
              <w:rPr>
                <w:i/>
                <w:iCs/>
                <w:color w:val="000000"/>
                <w:sz w:val="20"/>
                <w:szCs w:val="20"/>
              </w:rPr>
              <w:t>Circus pygargus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4342328"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F356A6F" w14:textId="77777777">
            <w:pPr>
              <w:jc w:val="center"/>
              <w:textAlignment w:val="baseline"/>
              <w:rPr>
                <w:color w:val="000000" w:themeColor="text1"/>
                <w:sz w:val="20"/>
                <w:szCs w:val="20"/>
                <w:lang w:eastAsia="lv-LV"/>
              </w:rPr>
            </w:pPr>
            <w:r w:rsidRPr="00B71987">
              <w:rPr>
                <w:color w:val="000000" w:themeColor="text1"/>
                <w:sz w:val="20"/>
                <w:szCs w:val="20"/>
                <w:lang w:eastAsia="lv-LV"/>
              </w:rPr>
              <w:t>V</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F40E0F1"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702555D"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F91CC7D"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75ED357"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BDE9B15"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r>
      <w:tr w:rsidRPr="00B71987" w:rsidR="007D0E9F" w:rsidTr="00132EDC" w14:paraId="342BD98C"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9E61DFB" w14:textId="77777777">
            <w:pPr>
              <w:jc w:val="both"/>
              <w:textAlignment w:val="baseline"/>
              <w:rPr>
                <w:color w:val="000000" w:themeColor="text1"/>
                <w:sz w:val="20"/>
                <w:szCs w:val="20"/>
                <w:lang w:eastAsia="lv-LV"/>
              </w:rPr>
            </w:pPr>
            <w:r w:rsidRPr="00B71987">
              <w:rPr>
                <w:color w:val="000000" w:themeColor="text1"/>
                <w:sz w:val="20"/>
                <w:szCs w:val="20"/>
                <w:lang w:eastAsia="lv-LV"/>
              </w:rPr>
              <w:t>31.</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2C18F6BC" w14:textId="77777777">
            <w:pPr>
              <w:jc w:val="both"/>
              <w:textAlignment w:val="baseline"/>
              <w:rPr>
                <w:color w:val="000000" w:themeColor="text1"/>
                <w:sz w:val="20"/>
                <w:szCs w:val="20"/>
                <w:lang w:eastAsia="lv-LV"/>
              </w:rPr>
            </w:pPr>
            <w:r w:rsidRPr="00B71987">
              <w:rPr>
                <w:color w:val="000000"/>
                <w:sz w:val="20"/>
                <w:szCs w:val="20"/>
              </w:rPr>
              <w:t xml:space="preserve">Grieze </w:t>
            </w:r>
            <w:r w:rsidRPr="00B71987">
              <w:rPr>
                <w:i/>
                <w:iCs/>
                <w:color w:val="000000"/>
                <w:sz w:val="20"/>
                <w:szCs w:val="20"/>
              </w:rPr>
              <w:t>Crex crex</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4BE47E3"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2D8B525"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EAA1292"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D976BD8"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510FA3D"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75CB58C"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AADAF53"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r>
      <w:tr w:rsidRPr="00B71987" w:rsidR="007D0E9F" w:rsidTr="00132EDC" w14:paraId="266E831C"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14593E6" w14:textId="77777777">
            <w:pPr>
              <w:jc w:val="both"/>
              <w:textAlignment w:val="baseline"/>
              <w:rPr>
                <w:color w:val="000000" w:themeColor="text1"/>
                <w:sz w:val="20"/>
                <w:szCs w:val="20"/>
                <w:lang w:eastAsia="lv-LV"/>
              </w:rPr>
            </w:pPr>
            <w:r w:rsidRPr="00B71987">
              <w:rPr>
                <w:color w:val="000000" w:themeColor="text1"/>
                <w:sz w:val="20"/>
                <w:szCs w:val="20"/>
                <w:lang w:eastAsia="lv-LV"/>
              </w:rPr>
              <w:t>32.</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35478F56" w14:textId="77777777">
            <w:pPr>
              <w:jc w:val="both"/>
              <w:textAlignment w:val="baseline"/>
              <w:rPr>
                <w:color w:val="000000" w:themeColor="text1"/>
                <w:sz w:val="20"/>
                <w:szCs w:val="20"/>
                <w:lang w:eastAsia="lv-LV"/>
              </w:rPr>
            </w:pPr>
            <w:r w:rsidRPr="00B71987">
              <w:rPr>
                <w:color w:val="000000"/>
                <w:sz w:val="20"/>
                <w:szCs w:val="20"/>
              </w:rPr>
              <w:t xml:space="preserve">Mazais gulbis </w:t>
            </w:r>
            <w:r w:rsidRPr="00B71987">
              <w:rPr>
                <w:i/>
                <w:iCs/>
                <w:color w:val="000000"/>
                <w:sz w:val="20"/>
                <w:szCs w:val="20"/>
              </w:rPr>
              <w:t>Cygnus columbianus bewickii</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552933D"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BE73918"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0860E76"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1E575F3"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AEA9DC7"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5B3C577"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CAB65D6"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500D29F0"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8A87DC5" w14:textId="77777777">
            <w:pPr>
              <w:jc w:val="both"/>
              <w:textAlignment w:val="baseline"/>
              <w:rPr>
                <w:color w:val="000000" w:themeColor="text1"/>
                <w:sz w:val="20"/>
                <w:szCs w:val="20"/>
                <w:lang w:eastAsia="lv-LV"/>
              </w:rPr>
            </w:pPr>
            <w:r w:rsidRPr="00B71987">
              <w:rPr>
                <w:color w:val="000000" w:themeColor="text1"/>
                <w:sz w:val="20"/>
                <w:szCs w:val="20"/>
                <w:lang w:eastAsia="lv-LV"/>
              </w:rPr>
              <w:t>33.</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72EDDC09" w14:textId="77777777">
            <w:pPr>
              <w:jc w:val="both"/>
              <w:textAlignment w:val="baseline"/>
              <w:rPr>
                <w:color w:val="000000" w:themeColor="text1"/>
                <w:sz w:val="20"/>
                <w:szCs w:val="20"/>
                <w:lang w:eastAsia="lv-LV"/>
              </w:rPr>
            </w:pPr>
            <w:r w:rsidRPr="00B71987">
              <w:rPr>
                <w:color w:val="000000"/>
                <w:sz w:val="20"/>
                <w:szCs w:val="20"/>
              </w:rPr>
              <w:t xml:space="preserve">Ziemeļu gulbis </w:t>
            </w:r>
            <w:r w:rsidRPr="00B71987">
              <w:rPr>
                <w:i/>
                <w:iCs/>
                <w:color w:val="000000"/>
                <w:sz w:val="20"/>
                <w:szCs w:val="20"/>
              </w:rPr>
              <w:t>Cygnus cygnus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A1F2DA5"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926EDD5"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57EC485"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B45E85F"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3F07E59"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C2BDD25"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9CFB2DB"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1B47C265"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40EC6BD" w14:textId="77777777">
            <w:pPr>
              <w:jc w:val="both"/>
              <w:textAlignment w:val="baseline"/>
              <w:rPr>
                <w:color w:val="000000" w:themeColor="text1"/>
                <w:sz w:val="20"/>
                <w:szCs w:val="20"/>
                <w:lang w:eastAsia="lv-LV"/>
              </w:rPr>
            </w:pPr>
            <w:r w:rsidRPr="00B71987">
              <w:rPr>
                <w:color w:val="000000" w:themeColor="text1"/>
                <w:sz w:val="20"/>
                <w:szCs w:val="20"/>
                <w:lang w:eastAsia="lv-LV"/>
              </w:rPr>
              <w:t>34.</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65EAFF60" w14:textId="77777777">
            <w:pPr>
              <w:jc w:val="both"/>
              <w:textAlignment w:val="baseline"/>
              <w:rPr>
                <w:color w:val="000000" w:themeColor="text1"/>
                <w:sz w:val="20"/>
                <w:szCs w:val="20"/>
                <w:lang w:eastAsia="lv-LV"/>
              </w:rPr>
            </w:pPr>
            <w:r w:rsidRPr="00B71987">
              <w:rPr>
                <w:color w:val="000000"/>
                <w:sz w:val="20"/>
                <w:szCs w:val="20"/>
              </w:rPr>
              <w:t xml:space="preserve">Ziemeļu gulbis </w:t>
            </w:r>
            <w:r w:rsidRPr="00B71987">
              <w:rPr>
                <w:i/>
                <w:iCs/>
                <w:color w:val="000000"/>
                <w:sz w:val="20"/>
                <w:szCs w:val="20"/>
              </w:rPr>
              <w:t>Cygnus cygnus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353E0FE"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3EB1EF4"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E0F56B4"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D7DFCA0"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55159AD"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CE9E345"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3C081FE"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6BF2DF1A"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AF95D5B" w14:textId="77777777">
            <w:pPr>
              <w:jc w:val="both"/>
              <w:textAlignment w:val="baseline"/>
              <w:rPr>
                <w:color w:val="000000" w:themeColor="text1"/>
                <w:sz w:val="20"/>
                <w:szCs w:val="20"/>
                <w:lang w:eastAsia="lv-LV"/>
              </w:rPr>
            </w:pPr>
            <w:r w:rsidRPr="00B71987">
              <w:rPr>
                <w:color w:val="000000" w:themeColor="text1"/>
                <w:sz w:val="20"/>
                <w:szCs w:val="20"/>
                <w:lang w:eastAsia="lv-LV"/>
              </w:rPr>
              <w:t>35.</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3B7F3C88" w14:textId="77777777">
            <w:pPr>
              <w:jc w:val="both"/>
              <w:textAlignment w:val="baseline"/>
              <w:rPr>
                <w:color w:val="000000" w:themeColor="text1"/>
                <w:sz w:val="20"/>
                <w:szCs w:val="20"/>
                <w:lang w:eastAsia="lv-LV"/>
              </w:rPr>
            </w:pPr>
            <w:r w:rsidRPr="00B71987">
              <w:rPr>
                <w:color w:val="000000"/>
                <w:sz w:val="20"/>
                <w:szCs w:val="20"/>
              </w:rPr>
              <w:t xml:space="preserve">Paugurknābja gulbis </w:t>
            </w:r>
            <w:r w:rsidRPr="00B71987">
              <w:rPr>
                <w:i/>
                <w:iCs/>
                <w:color w:val="000000"/>
                <w:sz w:val="20"/>
                <w:szCs w:val="20"/>
              </w:rPr>
              <w:t>Cygnus olor</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B420A65"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F958820"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6941FBF"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B92C058"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7E9E7A0"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367E879"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44E53D5"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524EB3BB"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F65E8A5" w14:textId="77777777">
            <w:pPr>
              <w:jc w:val="both"/>
              <w:textAlignment w:val="baseline"/>
              <w:rPr>
                <w:color w:val="000000" w:themeColor="text1"/>
                <w:sz w:val="20"/>
                <w:szCs w:val="20"/>
                <w:lang w:eastAsia="lv-LV"/>
              </w:rPr>
            </w:pPr>
            <w:r w:rsidRPr="00B71987">
              <w:rPr>
                <w:color w:val="000000" w:themeColor="text1"/>
                <w:sz w:val="20"/>
                <w:szCs w:val="20"/>
                <w:lang w:eastAsia="lv-LV"/>
              </w:rPr>
              <w:t>36.</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639AFA0D" w14:textId="77777777">
            <w:pPr>
              <w:jc w:val="both"/>
              <w:textAlignment w:val="baseline"/>
              <w:rPr>
                <w:color w:val="000000" w:themeColor="text1"/>
                <w:sz w:val="20"/>
                <w:szCs w:val="20"/>
                <w:lang w:eastAsia="lv-LV"/>
              </w:rPr>
            </w:pPr>
            <w:r w:rsidRPr="00B71987">
              <w:rPr>
                <w:color w:val="000000"/>
                <w:sz w:val="20"/>
                <w:szCs w:val="20"/>
              </w:rPr>
              <w:t xml:space="preserve">Purva piekūns </w:t>
            </w:r>
            <w:r w:rsidRPr="00B71987">
              <w:rPr>
                <w:i/>
                <w:iCs/>
                <w:color w:val="000000"/>
                <w:sz w:val="20"/>
                <w:szCs w:val="20"/>
              </w:rPr>
              <w:t>Falco columbarius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B77A514"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804E0BC"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E2E586C"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303160D"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871E370"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42F1D0D"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E7A3BA4"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1F19E348"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051ECC5" w14:textId="77777777">
            <w:pPr>
              <w:jc w:val="both"/>
              <w:textAlignment w:val="baseline"/>
              <w:rPr>
                <w:color w:val="000000" w:themeColor="text1"/>
                <w:sz w:val="20"/>
                <w:szCs w:val="20"/>
                <w:lang w:eastAsia="lv-LV"/>
              </w:rPr>
            </w:pPr>
            <w:r w:rsidRPr="00B71987">
              <w:rPr>
                <w:color w:val="000000" w:themeColor="text1"/>
                <w:sz w:val="20"/>
                <w:szCs w:val="20"/>
                <w:lang w:eastAsia="lv-LV"/>
              </w:rPr>
              <w:t>37.</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51F50141" w14:textId="77777777">
            <w:pPr>
              <w:jc w:val="both"/>
              <w:textAlignment w:val="baseline"/>
              <w:rPr>
                <w:color w:val="000000" w:themeColor="text1"/>
                <w:sz w:val="20"/>
                <w:szCs w:val="20"/>
                <w:lang w:eastAsia="lv-LV"/>
              </w:rPr>
            </w:pPr>
            <w:r w:rsidRPr="00B71987">
              <w:rPr>
                <w:color w:val="000000"/>
                <w:sz w:val="20"/>
                <w:szCs w:val="20"/>
              </w:rPr>
              <w:t xml:space="preserve">Lielais piekūns </w:t>
            </w:r>
            <w:r w:rsidRPr="00B71987">
              <w:rPr>
                <w:i/>
                <w:iCs/>
                <w:color w:val="000000"/>
                <w:sz w:val="20"/>
                <w:szCs w:val="20"/>
              </w:rPr>
              <w:t>Falco peregrinus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F3E0397"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91C7DB0"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50EADDD"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F30EAD2"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2AD7DF1"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4C53F93"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E24A6A5"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4654B224"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F3104BE" w14:textId="77777777">
            <w:pPr>
              <w:jc w:val="both"/>
              <w:textAlignment w:val="baseline"/>
              <w:rPr>
                <w:color w:val="000000" w:themeColor="text1"/>
                <w:sz w:val="20"/>
                <w:szCs w:val="20"/>
                <w:lang w:eastAsia="lv-LV"/>
              </w:rPr>
            </w:pPr>
            <w:r w:rsidRPr="00B71987">
              <w:rPr>
                <w:color w:val="000000" w:themeColor="text1"/>
                <w:sz w:val="20"/>
                <w:szCs w:val="20"/>
                <w:lang w:eastAsia="lv-LV"/>
              </w:rPr>
              <w:t>38.</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568FC0B8" w14:textId="77777777">
            <w:pPr>
              <w:jc w:val="both"/>
              <w:textAlignment w:val="baseline"/>
              <w:rPr>
                <w:color w:val="000000" w:themeColor="text1"/>
                <w:sz w:val="20"/>
                <w:szCs w:val="20"/>
                <w:lang w:eastAsia="lv-LV"/>
              </w:rPr>
            </w:pPr>
            <w:r w:rsidRPr="00B71987">
              <w:rPr>
                <w:color w:val="000000"/>
                <w:sz w:val="20"/>
                <w:szCs w:val="20"/>
              </w:rPr>
              <w:t xml:space="preserve">Laucis </w:t>
            </w:r>
            <w:r w:rsidRPr="00B71987">
              <w:rPr>
                <w:i/>
                <w:iCs/>
                <w:color w:val="000000"/>
                <w:sz w:val="20"/>
                <w:szCs w:val="20"/>
              </w:rPr>
              <w:t>Fulica atra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3E1288F"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FDDEE5C"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00E154B"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75397DF"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CF5ED47"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19C7729"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A944CD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593553F5"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A42E758" w14:textId="77777777">
            <w:pPr>
              <w:jc w:val="both"/>
              <w:textAlignment w:val="baseline"/>
              <w:rPr>
                <w:color w:val="000000" w:themeColor="text1"/>
                <w:sz w:val="20"/>
                <w:szCs w:val="20"/>
                <w:lang w:eastAsia="lv-LV"/>
              </w:rPr>
            </w:pPr>
            <w:r w:rsidRPr="00B71987">
              <w:rPr>
                <w:color w:val="000000" w:themeColor="text1"/>
                <w:sz w:val="20"/>
                <w:szCs w:val="20"/>
                <w:lang w:eastAsia="lv-LV"/>
              </w:rPr>
              <w:t>39.</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33B1F3C3" w14:textId="77777777">
            <w:pPr>
              <w:jc w:val="both"/>
              <w:textAlignment w:val="baseline"/>
              <w:rPr>
                <w:color w:val="000000" w:themeColor="text1"/>
                <w:sz w:val="20"/>
                <w:szCs w:val="20"/>
                <w:lang w:eastAsia="lv-LV"/>
              </w:rPr>
            </w:pPr>
            <w:r w:rsidRPr="00B71987">
              <w:rPr>
                <w:color w:val="000000"/>
                <w:sz w:val="20"/>
                <w:szCs w:val="20"/>
              </w:rPr>
              <w:t xml:space="preserve">Laucis </w:t>
            </w:r>
            <w:r w:rsidRPr="00B71987">
              <w:rPr>
                <w:i/>
                <w:iCs/>
                <w:color w:val="000000"/>
                <w:sz w:val="20"/>
                <w:szCs w:val="20"/>
              </w:rPr>
              <w:t>Fulica atra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CE13CAE"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7E1CBEE"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C5958CE"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AB0ADAD"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703B3B1"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411723B"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C580E9B"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30CB7454"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DE2BD63" w14:textId="77777777">
            <w:pPr>
              <w:jc w:val="both"/>
              <w:textAlignment w:val="baseline"/>
              <w:rPr>
                <w:color w:val="000000" w:themeColor="text1"/>
                <w:sz w:val="20"/>
                <w:szCs w:val="20"/>
                <w:lang w:eastAsia="lv-LV"/>
              </w:rPr>
            </w:pPr>
            <w:r w:rsidRPr="00B71987">
              <w:rPr>
                <w:color w:val="000000" w:themeColor="text1"/>
                <w:sz w:val="20"/>
                <w:szCs w:val="20"/>
                <w:lang w:eastAsia="lv-LV"/>
              </w:rPr>
              <w:t>40.</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2E886192" w14:textId="77777777">
            <w:pPr>
              <w:jc w:val="both"/>
              <w:textAlignment w:val="baseline"/>
              <w:rPr>
                <w:color w:val="000000" w:themeColor="text1"/>
                <w:sz w:val="20"/>
                <w:szCs w:val="20"/>
                <w:lang w:eastAsia="lv-LV"/>
              </w:rPr>
            </w:pPr>
            <w:r w:rsidRPr="00B71987">
              <w:rPr>
                <w:color w:val="000000"/>
                <w:sz w:val="20"/>
                <w:szCs w:val="20"/>
              </w:rPr>
              <w:t xml:space="preserve">Mērkaziņa </w:t>
            </w:r>
            <w:r w:rsidRPr="00B71987">
              <w:rPr>
                <w:i/>
                <w:iCs/>
                <w:color w:val="000000"/>
                <w:sz w:val="20"/>
                <w:szCs w:val="20"/>
              </w:rPr>
              <w:t>Gallinago gallinago</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113F960"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652C1D3"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FE28F59"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1A21F0D"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38E07C5"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ACCE670"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1B1104E"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0D5C5571"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83A74E3" w14:textId="77777777">
            <w:pPr>
              <w:jc w:val="both"/>
              <w:textAlignment w:val="baseline"/>
              <w:rPr>
                <w:color w:val="000000" w:themeColor="text1"/>
                <w:sz w:val="20"/>
                <w:szCs w:val="20"/>
                <w:lang w:eastAsia="lv-LV"/>
              </w:rPr>
            </w:pPr>
            <w:r w:rsidRPr="00B71987">
              <w:rPr>
                <w:color w:val="000000" w:themeColor="text1"/>
                <w:sz w:val="20"/>
                <w:szCs w:val="20"/>
                <w:lang w:eastAsia="lv-LV"/>
              </w:rPr>
              <w:t>41.</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45A2EF0C" w14:textId="77777777">
            <w:pPr>
              <w:jc w:val="both"/>
              <w:textAlignment w:val="baseline"/>
              <w:rPr>
                <w:color w:val="000000" w:themeColor="text1"/>
                <w:sz w:val="20"/>
                <w:szCs w:val="20"/>
                <w:lang w:eastAsia="lv-LV"/>
              </w:rPr>
            </w:pPr>
            <w:r w:rsidRPr="00B71987">
              <w:rPr>
                <w:color w:val="000000"/>
                <w:sz w:val="20"/>
                <w:szCs w:val="20"/>
              </w:rPr>
              <w:t xml:space="preserve">Ķikuts </w:t>
            </w:r>
            <w:r w:rsidRPr="00B71987">
              <w:rPr>
                <w:i/>
                <w:iCs/>
                <w:color w:val="000000"/>
                <w:sz w:val="20"/>
                <w:szCs w:val="20"/>
              </w:rPr>
              <w:t>Gallinago media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6B97D3F"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506A437" w14:textId="77777777">
            <w:pPr>
              <w:jc w:val="center"/>
              <w:textAlignment w:val="baseline"/>
              <w:rPr>
                <w:color w:val="000000" w:themeColor="text1"/>
                <w:sz w:val="20"/>
                <w:szCs w:val="20"/>
                <w:lang w:eastAsia="lv-LV"/>
              </w:rPr>
            </w:pPr>
            <w:r w:rsidRPr="00B71987">
              <w:rPr>
                <w:color w:val="000000" w:themeColor="text1"/>
                <w:sz w:val="20"/>
                <w:szCs w:val="20"/>
                <w:lang w:eastAsia="lv-LV"/>
              </w:rPr>
              <w:t>V</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AD6B303"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99E5C8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B513443"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54EBA2B"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848D692"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r>
      <w:tr w:rsidRPr="00B71987" w:rsidR="007D0E9F" w:rsidTr="00132EDC" w14:paraId="10820148"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A467E95" w14:textId="77777777">
            <w:pPr>
              <w:jc w:val="both"/>
              <w:textAlignment w:val="baseline"/>
              <w:rPr>
                <w:color w:val="000000" w:themeColor="text1"/>
                <w:sz w:val="20"/>
                <w:szCs w:val="20"/>
                <w:lang w:eastAsia="lv-LV"/>
              </w:rPr>
            </w:pPr>
            <w:r w:rsidRPr="00B71987">
              <w:rPr>
                <w:color w:val="000000" w:themeColor="text1"/>
                <w:sz w:val="20"/>
                <w:szCs w:val="20"/>
                <w:lang w:eastAsia="lv-LV"/>
              </w:rPr>
              <w:t>42.</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6D72EC3F" w14:textId="77777777">
            <w:pPr>
              <w:jc w:val="both"/>
              <w:textAlignment w:val="baseline"/>
              <w:rPr>
                <w:color w:val="000000" w:themeColor="text1"/>
                <w:sz w:val="20"/>
                <w:szCs w:val="20"/>
                <w:lang w:eastAsia="lv-LV"/>
              </w:rPr>
            </w:pPr>
            <w:r w:rsidRPr="00B71987">
              <w:rPr>
                <w:color w:val="000000"/>
                <w:sz w:val="20"/>
                <w:szCs w:val="20"/>
              </w:rPr>
              <w:t xml:space="preserve">Ķikuts </w:t>
            </w:r>
            <w:r w:rsidRPr="00B71987">
              <w:rPr>
                <w:i/>
                <w:iCs/>
                <w:color w:val="000000"/>
                <w:sz w:val="20"/>
                <w:szCs w:val="20"/>
              </w:rPr>
              <w:t>Gallinago media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CDE3015"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2E797EE" w14:textId="77777777">
            <w:pPr>
              <w:jc w:val="center"/>
              <w:textAlignment w:val="baseline"/>
              <w:rPr>
                <w:color w:val="000000" w:themeColor="text1"/>
                <w:sz w:val="20"/>
                <w:szCs w:val="20"/>
                <w:lang w:eastAsia="lv-LV"/>
              </w:rPr>
            </w:pPr>
            <w:r w:rsidRPr="00B71987">
              <w:rPr>
                <w:color w:val="000000" w:themeColor="text1"/>
                <w:sz w:val="20"/>
                <w:szCs w:val="20"/>
                <w:lang w:eastAsia="lv-LV"/>
              </w:rPr>
              <w:t>V</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9BC5A82"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9E8E6E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6EFC054"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6B23321"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D603FF3"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03BF2BBF"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677DCE1" w14:textId="77777777">
            <w:pPr>
              <w:jc w:val="both"/>
              <w:textAlignment w:val="baseline"/>
              <w:rPr>
                <w:color w:val="000000" w:themeColor="text1"/>
                <w:sz w:val="20"/>
                <w:szCs w:val="20"/>
                <w:lang w:eastAsia="lv-LV"/>
              </w:rPr>
            </w:pPr>
            <w:r w:rsidRPr="00B71987">
              <w:rPr>
                <w:color w:val="000000" w:themeColor="text1"/>
                <w:sz w:val="20"/>
                <w:szCs w:val="20"/>
                <w:lang w:eastAsia="lv-LV"/>
              </w:rPr>
              <w:t>43.</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1F6186A5" w14:textId="77777777">
            <w:pPr>
              <w:jc w:val="both"/>
              <w:textAlignment w:val="baseline"/>
              <w:rPr>
                <w:color w:val="000000" w:themeColor="text1"/>
                <w:sz w:val="20"/>
                <w:szCs w:val="20"/>
                <w:lang w:eastAsia="lv-LV"/>
              </w:rPr>
            </w:pPr>
            <w:r w:rsidRPr="00B71987">
              <w:rPr>
                <w:color w:val="000000"/>
                <w:sz w:val="20"/>
                <w:szCs w:val="20"/>
              </w:rPr>
              <w:t xml:space="preserve">Ūdensvistiņa </w:t>
            </w:r>
            <w:r w:rsidRPr="00B71987">
              <w:rPr>
                <w:i/>
                <w:iCs/>
                <w:color w:val="000000"/>
                <w:sz w:val="20"/>
                <w:szCs w:val="20"/>
              </w:rPr>
              <w:t>Gallinula chloropus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B7738C9"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7CA76D9"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D3E382E"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6FDEBEA"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6505A7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3ABFEDE"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85D70DB"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570860EF"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7FDFBFA" w14:textId="77777777">
            <w:pPr>
              <w:jc w:val="both"/>
              <w:textAlignment w:val="baseline"/>
              <w:rPr>
                <w:color w:val="000000" w:themeColor="text1"/>
                <w:sz w:val="20"/>
                <w:szCs w:val="20"/>
                <w:lang w:eastAsia="lv-LV"/>
              </w:rPr>
            </w:pPr>
            <w:r w:rsidRPr="00B71987">
              <w:rPr>
                <w:color w:val="000000" w:themeColor="text1"/>
                <w:sz w:val="20"/>
                <w:szCs w:val="20"/>
                <w:lang w:eastAsia="lv-LV"/>
              </w:rPr>
              <w:t>44.</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45B88B7F" w14:textId="77777777">
            <w:pPr>
              <w:jc w:val="both"/>
              <w:textAlignment w:val="baseline"/>
              <w:rPr>
                <w:color w:val="000000" w:themeColor="text1"/>
                <w:sz w:val="20"/>
                <w:szCs w:val="20"/>
                <w:lang w:eastAsia="lv-LV"/>
              </w:rPr>
            </w:pPr>
            <w:r w:rsidRPr="00B71987">
              <w:rPr>
                <w:color w:val="000000"/>
                <w:sz w:val="20"/>
                <w:szCs w:val="20"/>
              </w:rPr>
              <w:t xml:space="preserve">Dzērve </w:t>
            </w:r>
            <w:r w:rsidRPr="00B71987">
              <w:rPr>
                <w:i/>
                <w:iCs/>
                <w:color w:val="000000"/>
                <w:sz w:val="20"/>
                <w:szCs w:val="20"/>
              </w:rPr>
              <w:t>Grus grus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3CC73A2"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57CE84A"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3E841F1"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03672FA"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3E58BAE"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82C6827"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AA49582"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74C57BFF"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77BA051" w14:textId="77777777">
            <w:pPr>
              <w:jc w:val="both"/>
              <w:textAlignment w:val="baseline"/>
              <w:rPr>
                <w:color w:val="000000" w:themeColor="text1"/>
                <w:sz w:val="20"/>
                <w:szCs w:val="20"/>
                <w:lang w:eastAsia="lv-LV"/>
              </w:rPr>
            </w:pPr>
            <w:r w:rsidRPr="00B71987">
              <w:rPr>
                <w:color w:val="000000" w:themeColor="text1"/>
                <w:sz w:val="20"/>
                <w:szCs w:val="20"/>
                <w:lang w:eastAsia="lv-LV"/>
              </w:rPr>
              <w:t>46.</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5CC2280E" w14:textId="77777777">
            <w:pPr>
              <w:jc w:val="both"/>
              <w:textAlignment w:val="baseline"/>
              <w:rPr>
                <w:color w:val="000000" w:themeColor="text1"/>
                <w:sz w:val="20"/>
                <w:szCs w:val="20"/>
                <w:lang w:eastAsia="lv-LV"/>
              </w:rPr>
            </w:pPr>
            <w:r w:rsidRPr="00B71987">
              <w:rPr>
                <w:color w:val="000000"/>
                <w:sz w:val="20"/>
                <w:szCs w:val="20"/>
              </w:rPr>
              <w:t xml:space="preserve">Jūras ērglis </w:t>
            </w:r>
            <w:r w:rsidRPr="00B71987">
              <w:rPr>
                <w:i/>
                <w:iCs/>
                <w:color w:val="000000"/>
                <w:sz w:val="20"/>
                <w:szCs w:val="20"/>
              </w:rPr>
              <w:t>Haliaeetus albicilla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F8778D4"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B332B64"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5147504"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CDA048D"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2ED76DB"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AF57D08"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6CA9511"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4FF387A7"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732E923" w14:textId="77777777">
            <w:pPr>
              <w:jc w:val="both"/>
              <w:textAlignment w:val="baseline"/>
              <w:rPr>
                <w:color w:val="000000" w:themeColor="text1"/>
                <w:sz w:val="20"/>
                <w:szCs w:val="20"/>
                <w:lang w:eastAsia="lv-LV"/>
              </w:rPr>
            </w:pPr>
            <w:r w:rsidRPr="00B71987">
              <w:rPr>
                <w:color w:val="000000" w:themeColor="text1"/>
                <w:sz w:val="20"/>
                <w:szCs w:val="20"/>
                <w:lang w:eastAsia="lv-LV"/>
              </w:rPr>
              <w:t>47.</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5726B529" w14:textId="77777777">
            <w:pPr>
              <w:jc w:val="both"/>
              <w:textAlignment w:val="baseline"/>
              <w:rPr>
                <w:color w:val="000000" w:themeColor="text1"/>
                <w:sz w:val="20"/>
                <w:szCs w:val="20"/>
                <w:lang w:eastAsia="lv-LV"/>
              </w:rPr>
            </w:pPr>
            <w:r w:rsidRPr="00B71987">
              <w:rPr>
                <w:color w:val="000000"/>
                <w:sz w:val="20"/>
                <w:szCs w:val="20"/>
              </w:rPr>
              <w:t xml:space="preserve">Jūras ērglis </w:t>
            </w:r>
            <w:r w:rsidRPr="00B71987">
              <w:rPr>
                <w:i/>
                <w:iCs/>
                <w:color w:val="000000"/>
                <w:sz w:val="20"/>
                <w:szCs w:val="20"/>
              </w:rPr>
              <w:t>Haliaeetus albicilla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300D0BF"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154E39C"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0ACC8AB"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F9B0F4E"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AA6EC3E"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0C1D640"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74512EB"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2E987762"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CA7FA0B" w14:textId="77777777">
            <w:pPr>
              <w:jc w:val="both"/>
              <w:textAlignment w:val="baseline"/>
              <w:rPr>
                <w:color w:val="000000" w:themeColor="text1"/>
                <w:sz w:val="20"/>
                <w:szCs w:val="20"/>
                <w:lang w:eastAsia="lv-LV"/>
              </w:rPr>
            </w:pPr>
            <w:r w:rsidRPr="00B71987">
              <w:rPr>
                <w:color w:val="000000" w:themeColor="text1"/>
                <w:sz w:val="20"/>
                <w:szCs w:val="20"/>
                <w:lang w:eastAsia="lv-LV"/>
              </w:rPr>
              <w:t>48.</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633052CF" w14:textId="77777777">
            <w:pPr>
              <w:jc w:val="both"/>
              <w:textAlignment w:val="baseline"/>
              <w:rPr>
                <w:color w:val="000000" w:themeColor="text1"/>
                <w:sz w:val="20"/>
                <w:szCs w:val="20"/>
                <w:lang w:eastAsia="lv-LV"/>
              </w:rPr>
            </w:pPr>
            <w:r w:rsidRPr="00B71987">
              <w:rPr>
                <w:color w:val="000000"/>
                <w:sz w:val="20"/>
                <w:szCs w:val="20"/>
              </w:rPr>
              <w:t xml:space="preserve">Lielais zīriņš </w:t>
            </w:r>
            <w:r w:rsidRPr="00B71987">
              <w:rPr>
                <w:i/>
                <w:iCs/>
                <w:color w:val="000000"/>
                <w:sz w:val="20"/>
                <w:szCs w:val="20"/>
              </w:rPr>
              <w:t>Hydroprogne caspia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FE5AEBB"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96D2C7A"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C50176B"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79F2835"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FD645E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A44A826"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6F3B5F5"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1E2BA872"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A28BC5A" w14:textId="77777777">
            <w:pPr>
              <w:jc w:val="both"/>
              <w:textAlignment w:val="baseline"/>
              <w:rPr>
                <w:color w:val="000000" w:themeColor="text1"/>
                <w:sz w:val="20"/>
                <w:szCs w:val="20"/>
                <w:lang w:eastAsia="lv-LV"/>
              </w:rPr>
            </w:pPr>
            <w:r w:rsidRPr="00B71987">
              <w:rPr>
                <w:color w:val="000000" w:themeColor="text1"/>
                <w:sz w:val="20"/>
                <w:szCs w:val="20"/>
                <w:lang w:eastAsia="lv-LV"/>
              </w:rPr>
              <w:t>49.</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77CE82B0" w14:textId="77777777">
            <w:pPr>
              <w:jc w:val="both"/>
              <w:textAlignment w:val="baseline"/>
              <w:rPr>
                <w:color w:val="000000" w:themeColor="text1"/>
                <w:sz w:val="20"/>
                <w:szCs w:val="20"/>
                <w:lang w:eastAsia="lv-LV"/>
              </w:rPr>
            </w:pPr>
            <w:r w:rsidRPr="00B71987">
              <w:rPr>
                <w:color w:val="000000"/>
                <w:sz w:val="20"/>
                <w:szCs w:val="20"/>
              </w:rPr>
              <w:t xml:space="preserve">Mazais dumpis </w:t>
            </w:r>
            <w:r w:rsidRPr="00B71987">
              <w:rPr>
                <w:i/>
                <w:iCs/>
                <w:color w:val="000000"/>
                <w:sz w:val="20"/>
                <w:szCs w:val="20"/>
              </w:rPr>
              <w:t>Ixobrychus minutus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8788A68"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36283FC" w14:textId="77777777">
            <w:pPr>
              <w:jc w:val="center"/>
              <w:textAlignment w:val="baseline"/>
              <w:rPr>
                <w:color w:val="000000" w:themeColor="text1"/>
                <w:sz w:val="20"/>
                <w:szCs w:val="20"/>
                <w:lang w:eastAsia="lv-LV"/>
              </w:rPr>
            </w:pPr>
            <w:r w:rsidRPr="00B71987">
              <w:rPr>
                <w:color w:val="000000" w:themeColor="text1"/>
                <w:sz w:val="20"/>
                <w:szCs w:val="20"/>
                <w:lang w:eastAsia="lv-LV"/>
              </w:rPr>
              <w:t>V</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56E29FA"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E4CFD9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AAA46CE"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16B0D81"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2F1B7F9"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1200B524"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BE9E0DA" w14:textId="77777777">
            <w:pPr>
              <w:jc w:val="both"/>
              <w:textAlignment w:val="baseline"/>
              <w:rPr>
                <w:color w:val="000000" w:themeColor="text1"/>
                <w:sz w:val="20"/>
                <w:szCs w:val="20"/>
                <w:lang w:eastAsia="lv-LV"/>
              </w:rPr>
            </w:pPr>
            <w:r w:rsidRPr="00B71987">
              <w:rPr>
                <w:color w:val="000000" w:themeColor="text1"/>
                <w:sz w:val="20"/>
                <w:szCs w:val="20"/>
                <w:lang w:eastAsia="lv-LV"/>
              </w:rPr>
              <w:t>50..</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2663D0F5" w14:textId="77777777">
            <w:pPr>
              <w:jc w:val="both"/>
              <w:textAlignment w:val="baseline"/>
              <w:rPr>
                <w:color w:val="000000" w:themeColor="text1"/>
                <w:sz w:val="20"/>
                <w:szCs w:val="20"/>
                <w:lang w:eastAsia="lv-LV"/>
              </w:rPr>
            </w:pPr>
            <w:r w:rsidRPr="00B71987">
              <w:rPr>
                <w:color w:val="000000"/>
                <w:sz w:val="20"/>
                <w:szCs w:val="20"/>
              </w:rPr>
              <w:t xml:space="preserve">Brūnā čakste </w:t>
            </w:r>
            <w:r w:rsidRPr="00B71987">
              <w:rPr>
                <w:i/>
                <w:iCs/>
                <w:color w:val="000000"/>
                <w:sz w:val="20"/>
                <w:szCs w:val="20"/>
              </w:rPr>
              <w:t>Lanius collurio</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E53FE99"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75B2B3E"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F96C66F"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647732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E198F6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59F8CBA"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4E6B6D4"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5B93D207"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031DC8D" w14:textId="77777777">
            <w:pPr>
              <w:jc w:val="both"/>
              <w:textAlignment w:val="baseline"/>
              <w:rPr>
                <w:color w:val="000000" w:themeColor="text1"/>
                <w:sz w:val="20"/>
                <w:szCs w:val="20"/>
                <w:lang w:eastAsia="lv-LV"/>
              </w:rPr>
            </w:pPr>
            <w:r w:rsidRPr="00B71987">
              <w:rPr>
                <w:color w:val="000000" w:themeColor="text1"/>
                <w:sz w:val="20"/>
                <w:szCs w:val="20"/>
                <w:lang w:eastAsia="lv-LV"/>
              </w:rPr>
              <w:t>51.</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53E6E915" w14:textId="77777777">
            <w:pPr>
              <w:jc w:val="both"/>
              <w:textAlignment w:val="baseline"/>
              <w:rPr>
                <w:color w:val="000000" w:themeColor="text1"/>
                <w:sz w:val="20"/>
                <w:szCs w:val="20"/>
                <w:lang w:eastAsia="lv-LV"/>
              </w:rPr>
            </w:pPr>
            <w:r w:rsidRPr="00B71987">
              <w:rPr>
                <w:color w:val="000000"/>
                <w:sz w:val="20"/>
                <w:szCs w:val="20"/>
              </w:rPr>
              <w:t xml:space="preserve">Lielā čakste </w:t>
            </w:r>
            <w:r w:rsidRPr="00B71987">
              <w:rPr>
                <w:i/>
                <w:iCs/>
                <w:color w:val="000000"/>
                <w:sz w:val="20"/>
                <w:szCs w:val="20"/>
              </w:rPr>
              <w:t>Lanius excubitor</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C88BEFE" w14:textId="77777777">
            <w:pPr>
              <w:jc w:val="center"/>
              <w:textAlignment w:val="baseline"/>
              <w:rPr>
                <w:color w:val="000000" w:themeColor="text1"/>
                <w:sz w:val="20"/>
                <w:szCs w:val="20"/>
                <w:lang w:eastAsia="lv-LV"/>
              </w:rPr>
            </w:pPr>
            <w:r w:rsidRPr="00B71987">
              <w:rPr>
                <w:color w:val="000000"/>
                <w:sz w:val="20"/>
                <w:szCs w:val="20"/>
              </w:rPr>
              <w:t> 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513F37D"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970B463"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3C519BA"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B78AD4A"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F9CDCFB"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FD64EA3"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571967DF"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0ED3879" w14:textId="77777777">
            <w:pPr>
              <w:jc w:val="both"/>
              <w:textAlignment w:val="baseline"/>
              <w:rPr>
                <w:color w:val="000000" w:themeColor="text1"/>
                <w:sz w:val="20"/>
                <w:szCs w:val="20"/>
                <w:lang w:eastAsia="lv-LV"/>
              </w:rPr>
            </w:pPr>
            <w:r w:rsidRPr="00B71987">
              <w:rPr>
                <w:color w:val="000000" w:themeColor="text1"/>
                <w:sz w:val="20"/>
                <w:szCs w:val="20"/>
                <w:lang w:eastAsia="lv-LV"/>
              </w:rPr>
              <w:t>52.</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379C634F" w14:textId="77777777">
            <w:pPr>
              <w:jc w:val="both"/>
              <w:textAlignment w:val="baseline"/>
              <w:rPr>
                <w:color w:val="000000" w:themeColor="text1"/>
                <w:sz w:val="20"/>
                <w:szCs w:val="20"/>
                <w:lang w:eastAsia="lv-LV"/>
              </w:rPr>
            </w:pPr>
            <w:r w:rsidRPr="00B71987">
              <w:rPr>
                <w:color w:val="000000"/>
                <w:sz w:val="20"/>
                <w:szCs w:val="20"/>
              </w:rPr>
              <w:t xml:space="preserve">Sudrabkaija </w:t>
            </w:r>
            <w:r w:rsidRPr="00B71987">
              <w:rPr>
                <w:i/>
                <w:iCs/>
                <w:color w:val="000000"/>
                <w:sz w:val="20"/>
                <w:szCs w:val="20"/>
              </w:rPr>
              <w:t>Larus argentatus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59A9004" w14:textId="77777777">
            <w:pPr>
              <w:jc w:val="center"/>
              <w:textAlignment w:val="baseline"/>
              <w:rPr>
                <w:color w:val="000000" w:themeColor="text1"/>
                <w:sz w:val="20"/>
                <w:szCs w:val="20"/>
                <w:lang w:eastAsia="lv-LV"/>
              </w:rPr>
            </w:pPr>
            <w:r w:rsidRPr="00B71987">
              <w:rPr>
                <w:color w:val="000000"/>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593936A"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98B188E"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839F1A0"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1F7727F"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CF05724"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B4BD43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309BF20C"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4B2B5D9" w14:textId="77777777">
            <w:pPr>
              <w:jc w:val="both"/>
              <w:textAlignment w:val="baseline"/>
              <w:rPr>
                <w:color w:val="000000" w:themeColor="text1"/>
                <w:sz w:val="20"/>
                <w:szCs w:val="20"/>
                <w:lang w:eastAsia="lv-LV"/>
              </w:rPr>
            </w:pPr>
            <w:r w:rsidRPr="00B71987">
              <w:rPr>
                <w:color w:val="000000" w:themeColor="text1"/>
                <w:sz w:val="20"/>
                <w:szCs w:val="20"/>
                <w:lang w:eastAsia="lv-LV"/>
              </w:rPr>
              <w:t>53.</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56F70585" w14:textId="77777777">
            <w:pPr>
              <w:jc w:val="both"/>
              <w:textAlignment w:val="baseline"/>
              <w:rPr>
                <w:color w:val="000000" w:themeColor="text1"/>
                <w:sz w:val="20"/>
                <w:szCs w:val="20"/>
                <w:lang w:eastAsia="lv-LV"/>
              </w:rPr>
            </w:pPr>
            <w:r w:rsidRPr="00B71987">
              <w:rPr>
                <w:color w:val="000000"/>
                <w:sz w:val="20"/>
                <w:szCs w:val="20"/>
              </w:rPr>
              <w:t xml:space="preserve">Sudrabkaija </w:t>
            </w:r>
            <w:r w:rsidRPr="00B71987">
              <w:rPr>
                <w:i/>
                <w:iCs/>
                <w:color w:val="000000"/>
                <w:sz w:val="20"/>
                <w:szCs w:val="20"/>
              </w:rPr>
              <w:t>Larus argentatus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D9BA84A" w14:textId="77777777">
            <w:pPr>
              <w:jc w:val="center"/>
              <w:textAlignment w:val="baseline"/>
              <w:rPr>
                <w:color w:val="000000" w:themeColor="text1"/>
                <w:sz w:val="20"/>
                <w:szCs w:val="20"/>
                <w:lang w:eastAsia="lv-LV"/>
              </w:rPr>
            </w:pPr>
            <w:r w:rsidRPr="00B71987">
              <w:rPr>
                <w:color w:val="000000"/>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7940B15"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579E332"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00DC256"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AE560E4"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CC2EA37"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C9FFC39"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4910CC62"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9A179F1" w14:textId="77777777">
            <w:pPr>
              <w:jc w:val="both"/>
              <w:textAlignment w:val="baseline"/>
              <w:rPr>
                <w:color w:val="000000" w:themeColor="text1"/>
                <w:sz w:val="20"/>
                <w:szCs w:val="20"/>
                <w:lang w:eastAsia="lv-LV"/>
              </w:rPr>
            </w:pPr>
            <w:r w:rsidRPr="00B71987">
              <w:rPr>
                <w:color w:val="000000" w:themeColor="text1"/>
                <w:sz w:val="20"/>
                <w:szCs w:val="20"/>
                <w:lang w:eastAsia="lv-LV"/>
              </w:rPr>
              <w:t>54.</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72D00C9B" w14:textId="77777777">
            <w:pPr>
              <w:jc w:val="both"/>
              <w:textAlignment w:val="baseline"/>
              <w:rPr>
                <w:color w:val="000000" w:themeColor="text1"/>
                <w:sz w:val="20"/>
                <w:szCs w:val="20"/>
                <w:lang w:eastAsia="lv-LV"/>
              </w:rPr>
            </w:pPr>
            <w:r w:rsidRPr="00B71987">
              <w:rPr>
                <w:color w:val="000000"/>
                <w:sz w:val="20"/>
                <w:szCs w:val="20"/>
              </w:rPr>
              <w:t xml:space="preserve">Kajaks </w:t>
            </w:r>
            <w:r w:rsidRPr="00B71987">
              <w:rPr>
                <w:i/>
                <w:iCs/>
                <w:color w:val="000000"/>
                <w:sz w:val="20"/>
                <w:szCs w:val="20"/>
              </w:rPr>
              <w:t>Larus canus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2809264" w14:textId="77777777">
            <w:pPr>
              <w:jc w:val="center"/>
              <w:textAlignment w:val="baseline"/>
              <w:rPr>
                <w:color w:val="000000" w:themeColor="text1"/>
                <w:sz w:val="20"/>
                <w:szCs w:val="20"/>
                <w:lang w:eastAsia="lv-LV"/>
              </w:rPr>
            </w:pPr>
            <w:r w:rsidRPr="00B71987">
              <w:rPr>
                <w:color w:val="000000"/>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97CD861"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585B0BF"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4DA4902"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52F9F5B"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F01206E"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945E28B"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39B1DB21"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47D95EF" w14:textId="77777777">
            <w:pPr>
              <w:jc w:val="both"/>
              <w:textAlignment w:val="baseline"/>
              <w:rPr>
                <w:color w:val="000000" w:themeColor="text1"/>
                <w:sz w:val="20"/>
                <w:szCs w:val="20"/>
                <w:lang w:eastAsia="lv-LV"/>
              </w:rPr>
            </w:pPr>
            <w:r w:rsidRPr="00B71987">
              <w:rPr>
                <w:color w:val="000000" w:themeColor="text1"/>
                <w:sz w:val="20"/>
                <w:szCs w:val="20"/>
                <w:lang w:eastAsia="lv-LV"/>
              </w:rPr>
              <w:t>55.</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00EDAC7F" w14:textId="77777777">
            <w:pPr>
              <w:jc w:val="both"/>
              <w:textAlignment w:val="baseline"/>
              <w:rPr>
                <w:color w:val="000000" w:themeColor="text1"/>
                <w:sz w:val="20"/>
                <w:szCs w:val="20"/>
                <w:lang w:eastAsia="lv-LV"/>
              </w:rPr>
            </w:pPr>
            <w:r w:rsidRPr="00B71987">
              <w:rPr>
                <w:color w:val="000000"/>
                <w:sz w:val="20"/>
                <w:szCs w:val="20"/>
              </w:rPr>
              <w:t xml:space="preserve">Melnspārnu kaija </w:t>
            </w:r>
            <w:r w:rsidRPr="00B71987">
              <w:rPr>
                <w:i/>
                <w:iCs/>
                <w:color w:val="000000"/>
                <w:sz w:val="20"/>
                <w:szCs w:val="20"/>
              </w:rPr>
              <w:t>Larus marinus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8FF403B" w14:textId="77777777">
            <w:pPr>
              <w:jc w:val="center"/>
              <w:textAlignment w:val="baseline"/>
              <w:rPr>
                <w:color w:val="000000" w:themeColor="text1"/>
                <w:sz w:val="20"/>
                <w:szCs w:val="20"/>
                <w:lang w:eastAsia="lv-LV"/>
              </w:rPr>
            </w:pPr>
            <w:r w:rsidRPr="00B71987">
              <w:rPr>
                <w:color w:val="000000"/>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34FE4D6"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B0ABD09"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602CD34"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486E995"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6BBBA9E"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AF30FC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4A3189ED"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730488B" w14:textId="77777777">
            <w:pPr>
              <w:jc w:val="both"/>
              <w:textAlignment w:val="baseline"/>
              <w:rPr>
                <w:color w:val="000000" w:themeColor="text1"/>
                <w:sz w:val="20"/>
                <w:szCs w:val="20"/>
                <w:lang w:eastAsia="lv-LV"/>
              </w:rPr>
            </w:pPr>
            <w:r w:rsidRPr="00B71987">
              <w:rPr>
                <w:color w:val="000000" w:themeColor="text1"/>
                <w:sz w:val="20"/>
                <w:szCs w:val="20"/>
                <w:lang w:eastAsia="lv-LV"/>
              </w:rPr>
              <w:t>56.</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125BE83F" w14:textId="77777777">
            <w:pPr>
              <w:jc w:val="both"/>
              <w:textAlignment w:val="baseline"/>
              <w:rPr>
                <w:color w:val="000000" w:themeColor="text1"/>
                <w:sz w:val="20"/>
                <w:szCs w:val="20"/>
                <w:lang w:eastAsia="lv-LV"/>
              </w:rPr>
            </w:pPr>
            <w:r w:rsidRPr="00B71987">
              <w:rPr>
                <w:color w:val="000000"/>
                <w:sz w:val="20"/>
                <w:szCs w:val="20"/>
              </w:rPr>
              <w:t xml:space="preserve">Mazais ķīris </w:t>
            </w:r>
            <w:r w:rsidRPr="00B71987">
              <w:rPr>
                <w:i/>
                <w:iCs/>
                <w:color w:val="000000"/>
                <w:sz w:val="20"/>
                <w:szCs w:val="20"/>
              </w:rPr>
              <w:t>Larus minutus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AE97427" w14:textId="77777777">
            <w:pPr>
              <w:jc w:val="center"/>
              <w:textAlignment w:val="baseline"/>
              <w:rPr>
                <w:color w:val="000000" w:themeColor="text1"/>
                <w:sz w:val="20"/>
                <w:szCs w:val="20"/>
                <w:lang w:eastAsia="lv-LV"/>
              </w:rPr>
            </w:pPr>
            <w:r w:rsidRPr="00B71987">
              <w:rPr>
                <w:color w:val="000000"/>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919F003"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3194FAD"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D12563F"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38383C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76361C6"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AAAEC21"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r>
      <w:tr w:rsidRPr="00B71987" w:rsidR="007D0E9F" w:rsidTr="00132EDC" w14:paraId="4DAC493D"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9851E10" w14:textId="77777777">
            <w:pPr>
              <w:jc w:val="both"/>
              <w:textAlignment w:val="baseline"/>
              <w:rPr>
                <w:color w:val="000000" w:themeColor="text1"/>
                <w:sz w:val="20"/>
                <w:szCs w:val="20"/>
                <w:lang w:eastAsia="lv-LV"/>
              </w:rPr>
            </w:pPr>
            <w:r w:rsidRPr="00B71987">
              <w:rPr>
                <w:color w:val="000000" w:themeColor="text1"/>
                <w:sz w:val="20"/>
                <w:szCs w:val="20"/>
                <w:lang w:eastAsia="lv-LV"/>
              </w:rPr>
              <w:t>57.</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32DF4B44" w14:textId="77777777">
            <w:pPr>
              <w:jc w:val="both"/>
              <w:textAlignment w:val="baseline"/>
              <w:rPr>
                <w:color w:val="000000" w:themeColor="text1"/>
                <w:sz w:val="20"/>
                <w:szCs w:val="20"/>
                <w:lang w:eastAsia="lv-LV"/>
              </w:rPr>
            </w:pPr>
            <w:r w:rsidRPr="00B71987">
              <w:rPr>
                <w:color w:val="000000"/>
                <w:sz w:val="20"/>
                <w:szCs w:val="20"/>
              </w:rPr>
              <w:t xml:space="preserve">Mazais ķīris </w:t>
            </w:r>
            <w:r w:rsidRPr="00B71987">
              <w:rPr>
                <w:i/>
                <w:iCs/>
                <w:color w:val="000000"/>
                <w:sz w:val="20"/>
                <w:szCs w:val="20"/>
              </w:rPr>
              <w:t>Larus minutus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B57486B" w14:textId="77777777">
            <w:pPr>
              <w:jc w:val="center"/>
              <w:textAlignment w:val="baseline"/>
              <w:rPr>
                <w:color w:val="000000" w:themeColor="text1"/>
                <w:sz w:val="20"/>
                <w:szCs w:val="20"/>
                <w:lang w:eastAsia="lv-LV"/>
              </w:rPr>
            </w:pPr>
            <w:r w:rsidRPr="00B71987">
              <w:rPr>
                <w:color w:val="000000"/>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E820D1C"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E3DB5A6"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06E9047"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CA1A7B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0AC12F6"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4604E66"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13CACE99"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5828D1D" w14:textId="77777777">
            <w:pPr>
              <w:jc w:val="both"/>
              <w:textAlignment w:val="baseline"/>
              <w:rPr>
                <w:color w:val="000000" w:themeColor="text1"/>
                <w:sz w:val="20"/>
                <w:szCs w:val="20"/>
                <w:lang w:eastAsia="lv-LV"/>
              </w:rPr>
            </w:pPr>
            <w:r w:rsidRPr="00B71987">
              <w:rPr>
                <w:color w:val="000000" w:themeColor="text1"/>
                <w:sz w:val="20"/>
                <w:szCs w:val="20"/>
                <w:lang w:eastAsia="lv-LV"/>
              </w:rPr>
              <w:t>58.</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5C6C7736" w14:textId="77777777">
            <w:pPr>
              <w:jc w:val="both"/>
              <w:textAlignment w:val="baseline"/>
              <w:rPr>
                <w:color w:val="000000" w:themeColor="text1"/>
                <w:sz w:val="20"/>
                <w:szCs w:val="20"/>
                <w:lang w:eastAsia="lv-LV"/>
              </w:rPr>
            </w:pPr>
            <w:r w:rsidRPr="00B71987">
              <w:rPr>
                <w:color w:val="000000"/>
                <w:sz w:val="20"/>
                <w:szCs w:val="20"/>
              </w:rPr>
              <w:t xml:space="preserve">Lielais ķīris </w:t>
            </w:r>
            <w:r w:rsidRPr="00B71987">
              <w:rPr>
                <w:i/>
                <w:iCs/>
                <w:color w:val="000000"/>
                <w:sz w:val="20"/>
                <w:szCs w:val="20"/>
              </w:rPr>
              <w:t>Larus ridibundus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8263F1D"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E5015F8"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167D483"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7508486"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6F8E7D7"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5E2F0CE"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E3CF689"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29BDE99B"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6647B7A" w14:textId="77777777">
            <w:pPr>
              <w:jc w:val="both"/>
              <w:textAlignment w:val="baseline"/>
              <w:rPr>
                <w:color w:val="000000" w:themeColor="text1"/>
                <w:sz w:val="20"/>
                <w:szCs w:val="20"/>
                <w:lang w:eastAsia="lv-LV"/>
              </w:rPr>
            </w:pPr>
            <w:r w:rsidRPr="00B71987">
              <w:rPr>
                <w:color w:val="000000" w:themeColor="text1"/>
                <w:sz w:val="20"/>
                <w:szCs w:val="20"/>
                <w:lang w:eastAsia="lv-LV"/>
              </w:rPr>
              <w:t>59.</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37E1E47E" w14:textId="77777777">
            <w:pPr>
              <w:jc w:val="both"/>
              <w:textAlignment w:val="baseline"/>
              <w:rPr>
                <w:color w:val="000000" w:themeColor="text1"/>
                <w:sz w:val="20"/>
                <w:szCs w:val="20"/>
                <w:lang w:eastAsia="lv-LV"/>
              </w:rPr>
            </w:pPr>
            <w:r w:rsidRPr="00B71987">
              <w:rPr>
                <w:color w:val="000000"/>
                <w:sz w:val="20"/>
                <w:szCs w:val="20"/>
              </w:rPr>
              <w:t xml:space="preserve">Lielais ķīris </w:t>
            </w:r>
            <w:r w:rsidRPr="00B71987">
              <w:rPr>
                <w:i/>
                <w:iCs/>
                <w:color w:val="000000"/>
                <w:sz w:val="20"/>
                <w:szCs w:val="20"/>
              </w:rPr>
              <w:t>Larus ridibundus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0078233" w14:textId="77777777">
            <w:pPr>
              <w:jc w:val="center"/>
              <w:textAlignment w:val="baseline"/>
              <w:rPr>
                <w:color w:val="000000" w:themeColor="text1"/>
                <w:sz w:val="20"/>
                <w:szCs w:val="20"/>
                <w:lang w:eastAsia="lv-LV"/>
              </w:rPr>
            </w:pPr>
            <w:r w:rsidRPr="00B71987">
              <w:rPr>
                <w:color w:val="000000"/>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B1AC2DB"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CB22DC9"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A937D51"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73B6BA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D9E0710"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281D464"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r>
      <w:tr w:rsidRPr="00B71987" w:rsidR="007D0E9F" w:rsidTr="00132EDC" w14:paraId="5F4E6979"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5B79AA6" w14:textId="77777777">
            <w:pPr>
              <w:jc w:val="both"/>
              <w:textAlignment w:val="baseline"/>
              <w:rPr>
                <w:color w:val="000000" w:themeColor="text1"/>
                <w:sz w:val="20"/>
                <w:szCs w:val="20"/>
                <w:lang w:eastAsia="lv-LV"/>
              </w:rPr>
            </w:pPr>
            <w:r w:rsidRPr="00B71987">
              <w:rPr>
                <w:color w:val="000000" w:themeColor="text1"/>
                <w:sz w:val="20"/>
                <w:szCs w:val="20"/>
                <w:lang w:eastAsia="lv-LV"/>
              </w:rPr>
              <w:t>60.</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1FB4CD1D" w14:textId="77777777">
            <w:pPr>
              <w:jc w:val="both"/>
              <w:textAlignment w:val="baseline"/>
              <w:rPr>
                <w:color w:val="000000" w:themeColor="text1"/>
                <w:sz w:val="20"/>
                <w:szCs w:val="20"/>
                <w:lang w:eastAsia="lv-LV"/>
              </w:rPr>
            </w:pPr>
            <w:r w:rsidRPr="00B71987">
              <w:rPr>
                <w:color w:val="000000"/>
                <w:sz w:val="20"/>
                <w:szCs w:val="20"/>
              </w:rPr>
              <w:t xml:space="preserve">Melnā puskuitala </w:t>
            </w:r>
            <w:r w:rsidRPr="00B71987">
              <w:rPr>
                <w:i/>
                <w:iCs/>
                <w:color w:val="000000"/>
                <w:sz w:val="20"/>
                <w:szCs w:val="20"/>
              </w:rPr>
              <w:t>Limosa limosa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62DA048" w14:textId="77777777">
            <w:pPr>
              <w:jc w:val="center"/>
              <w:textAlignment w:val="baseline"/>
              <w:rPr>
                <w:color w:val="000000" w:themeColor="text1"/>
                <w:sz w:val="20"/>
                <w:szCs w:val="20"/>
                <w:lang w:eastAsia="lv-LV"/>
              </w:rPr>
            </w:pPr>
            <w:r w:rsidRPr="00B71987">
              <w:rPr>
                <w:color w:val="000000"/>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F6AE6B0" w14:textId="77777777">
            <w:pPr>
              <w:jc w:val="center"/>
              <w:textAlignment w:val="baseline"/>
              <w:rPr>
                <w:color w:val="000000" w:themeColor="text1"/>
                <w:sz w:val="20"/>
                <w:szCs w:val="20"/>
                <w:lang w:eastAsia="lv-LV"/>
              </w:rPr>
            </w:pPr>
            <w:r w:rsidRPr="00B71987">
              <w:rPr>
                <w:color w:val="000000" w:themeColor="text1"/>
                <w:sz w:val="20"/>
                <w:szCs w:val="20"/>
                <w:lang w:eastAsia="lv-LV"/>
              </w:rPr>
              <w:t>V</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320C394"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AFBF635"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F21293F"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6380F22"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FA95C80"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r>
      <w:tr w:rsidRPr="00B71987" w:rsidR="007D0E9F" w:rsidTr="00132EDC" w14:paraId="7CD7ED5E"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E313207" w14:textId="77777777">
            <w:pPr>
              <w:jc w:val="both"/>
              <w:textAlignment w:val="baseline"/>
              <w:rPr>
                <w:color w:val="000000" w:themeColor="text1"/>
                <w:sz w:val="20"/>
                <w:szCs w:val="20"/>
                <w:lang w:eastAsia="lv-LV"/>
              </w:rPr>
            </w:pPr>
            <w:r w:rsidRPr="00B71987">
              <w:rPr>
                <w:color w:val="000000" w:themeColor="text1"/>
                <w:sz w:val="20"/>
                <w:szCs w:val="20"/>
                <w:lang w:eastAsia="lv-LV"/>
              </w:rPr>
              <w:t>61.</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2059260A" w14:textId="77777777">
            <w:pPr>
              <w:jc w:val="both"/>
              <w:textAlignment w:val="baseline"/>
              <w:rPr>
                <w:color w:val="000000" w:themeColor="text1"/>
                <w:sz w:val="20"/>
                <w:szCs w:val="20"/>
                <w:lang w:eastAsia="lv-LV"/>
              </w:rPr>
            </w:pPr>
            <w:r w:rsidRPr="00B71987">
              <w:rPr>
                <w:color w:val="000000"/>
                <w:sz w:val="20"/>
                <w:szCs w:val="20"/>
              </w:rPr>
              <w:t xml:space="preserve">Seivi ķauķis </w:t>
            </w:r>
            <w:r w:rsidRPr="00B71987">
              <w:rPr>
                <w:i/>
                <w:iCs/>
                <w:color w:val="000000"/>
                <w:sz w:val="20"/>
                <w:szCs w:val="20"/>
              </w:rPr>
              <w:t>Locustella luscinioides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7150BE7" w14:textId="77777777">
            <w:pPr>
              <w:jc w:val="center"/>
              <w:textAlignment w:val="baseline"/>
              <w:rPr>
                <w:color w:val="000000" w:themeColor="text1"/>
                <w:sz w:val="20"/>
                <w:szCs w:val="20"/>
                <w:lang w:eastAsia="lv-LV"/>
              </w:rPr>
            </w:pPr>
            <w:r w:rsidRPr="00B71987">
              <w:rPr>
                <w:color w:val="000000"/>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D764E39"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EA3A81D"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7753E5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7E59FB1"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F2C2E74"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CFEFA60"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42DEA661"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2BA2DB5" w14:textId="77777777">
            <w:pPr>
              <w:jc w:val="both"/>
              <w:textAlignment w:val="baseline"/>
              <w:rPr>
                <w:color w:val="000000" w:themeColor="text1"/>
                <w:sz w:val="20"/>
                <w:szCs w:val="20"/>
                <w:lang w:eastAsia="lv-LV"/>
              </w:rPr>
            </w:pPr>
            <w:r w:rsidRPr="00B71987">
              <w:rPr>
                <w:color w:val="000000" w:themeColor="text1"/>
                <w:sz w:val="20"/>
                <w:szCs w:val="20"/>
                <w:lang w:eastAsia="lv-LV"/>
              </w:rPr>
              <w:t>62.</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3B78244A" w14:textId="77777777">
            <w:pPr>
              <w:jc w:val="both"/>
              <w:textAlignment w:val="baseline"/>
              <w:rPr>
                <w:color w:val="000000" w:themeColor="text1"/>
                <w:sz w:val="20"/>
                <w:szCs w:val="20"/>
                <w:lang w:eastAsia="lv-LV"/>
              </w:rPr>
            </w:pPr>
            <w:r w:rsidRPr="00B71987">
              <w:rPr>
                <w:color w:val="000000"/>
                <w:sz w:val="20"/>
                <w:szCs w:val="20"/>
              </w:rPr>
              <w:t xml:space="preserve">Sila cīrulis </w:t>
            </w:r>
            <w:r w:rsidRPr="00B71987">
              <w:rPr>
                <w:i/>
                <w:iCs/>
                <w:color w:val="000000"/>
                <w:sz w:val="20"/>
                <w:szCs w:val="20"/>
              </w:rPr>
              <w:t>Lullula arborea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B14F2D2" w14:textId="77777777">
            <w:pPr>
              <w:jc w:val="center"/>
              <w:textAlignment w:val="baseline"/>
              <w:rPr>
                <w:color w:val="000000" w:themeColor="text1"/>
                <w:sz w:val="20"/>
                <w:szCs w:val="20"/>
                <w:lang w:eastAsia="lv-LV"/>
              </w:rPr>
            </w:pPr>
            <w:r w:rsidRPr="00B71987">
              <w:rPr>
                <w:color w:val="000000"/>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DB414CB" w14:textId="77777777">
            <w:pPr>
              <w:jc w:val="center"/>
              <w:textAlignment w:val="baseline"/>
              <w:rPr>
                <w:color w:val="000000" w:themeColor="text1"/>
                <w:sz w:val="20"/>
                <w:szCs w:val="20"/>
                <w:lang w:eastAsia="lv-LV"/>
              </w:rPr>
            </w:pPr>
            <w:r w:rsidRPr="00B71987">
              <w:rPr>
                <w:color w:val="000000" w:themeColor="text1"/>
                <w:sz w:val="20"/>
                <w:szCs w:val="20"/>
                <w:lang w:eastAsia="lv-LV"/>
              </w:rPr>
              <w:t>V</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08E738E"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3F3F730"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15EB5CB"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970FFEB"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F16A5AD"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49A87B31"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2A1AA7B" w14:textId="77777777">
            <w:pPr>
              <w:jc w:val="both"/>
              <w:textAlignment w:val="baseline"/>
              <w:rPr>
                <w:color w:val="000000" w:themeColor="text1"/>
                <w:sz w:val="20"/>
                <w:szCs w:val="20"/>
                <w:lang w:eastAsia="lv-LV"/>
              </w:rPr>
            </w:pPr>
            <w:r w:rsidRPr="00B71987">
              <w:rPr>
                <w:color w:val="000000" w:themeColor="text1"/>
                <w:sz w:val="20"/>
                <w:szCs w:val="20"/>
                <w:lang w:eastAsia="lv-LV"/>
              </w:rPr>
              <w:t>63.</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3F162952" w14:textId="77777777">
            <w:pPr>
              <w:jc w:val="both"/>
              <w:textAlignment w:val="baseline"/>
              <w:rPr>
                <w:color w:val="000000" w:themeColor="text1"/>
                <w:sz w:val="20"/>
                <w:szCs w:val="20"/>
                <w:lang w:eastAsia="lv-LV"/>
              </w:rPr>
            </w:pPr>
            <w:r w:rsidRPr="00B71987">
              <w:rPr>
                <w:color w:val="000000"/>
                <w:sz w:val="20"/>
                <w:szCs w:val="20"/>
              </w:rPr>
              <w:t xml:space="preserve">Vistilbe </w:t>
            </w:r>
            <w:r w:rsidRPr="00B71987">
              <w:rPr>
                <w:i/>
                <w:iCs/>
                <w:color w:val="000000"/>
                <w:sz w:val="20"/>
                <w:szCs w:val="20"/>
              </w:rPr>
              <w:t>Lymnocryptes minimus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03BF359" w14:textId="77777777">
            <w:pPr>
              <w:jc w:val="center"/>
              <w:textAlignment w:val="baseline"/>
              <w:rPr>
                <w:color w:val="000000" w:themeColor="text1"/>
                <w:sz w:val="20"/>
                <w:szCs w:val="20"/>
                <w:lang w:eastAsia="lv-LV"/>
              </w:rPr>
            </w:pPr>
            <w:r w:rsidRPr="00B71987">
              <w:rPr>
                <w:color w:val="000000"/>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6F37EE4"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657B755"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E213529"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B01345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841F4A1"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5528442"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15D395FA"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F8AEEE0" w14:textId="77777777">
            <w:pPr>
              <w:jc w:val="both"/>
              <w:textAlignment w:val="baseline"/>
              <w:rPr>
                <w:color w:val="000000" w:themeColor="text1"/>
                <w:sz w:val="20"/>
                <w:szCs w:val="20"/>
                <w:lang w:eastAsia="lv-LV"/>
              </w:rPr>
            </w:pPr>
            <w:r w:rsidRPr="00B71987">
              <w:rPr>
                <w:color w:val="000000" w:themeColor="text1"/>
                <w:sz w:val="20"/>
                <w:szCs w:val="20"/>
                <w:lang w:eastAsia="lv-LV"/>
              </w:rPr>
              <w:t>64.</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6FFAECAD" w14:textId="77777777">
            <w:pPr>
              <w:jc w:val="both"/>
              <w:textAlignment w:val="baseline"/>
              <w:rPr>
                <w:color w:val="000000" w:themeColor="text1"/>
                <w:sz w:val="20"/>
                <w:szCs w:val="20"/>
                <w:lang w:eastAsia="lv-LV"/>
              </w:rPr>
            </w:pPr>
            <w:r w:rsidRPr="00B71987">
              <w:rPr>
                <w:color w:val="000000"/>
                <w:sz w:val="20"/>
                <w:szCs w:val="20"/>
              </w:rPr>
              <w:t xml:space="preserve">Baltvēderis </w:t>
            </w:r>
            <w:r w:rsidRPr="00B71987">
              <w:rPr>
                <w:i/>
                <w:iCs/>
                <w:color w:val="000000"/>
                <w:sz w:val="20"/>
                <w:szCs w:val="20"/>
              </w:rPr>
              <w:t>Mareca penelope</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85698DF"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D334567"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2FA6892"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B8A6F19"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8D4E58E"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A773966"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AE1DC7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79D3A3BF"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12D5C01" w14:textId="77777777">
            <w:pPr>
              <w:jc w:val="both"/>
              <w:textAlignment w:val="baseline"/>
              <w:rPr>
                <w:color w:val="000000" w:themeColor="text1"/>
                <w:sz w:val="20"/>
                <w:szCs w:val="20"/>
                <w:lang w:eastAsia="lv-LV"/>
              </w:rPr>
            </w:pPr>
            <w:r w:rsidRPr="00B71987">
              <w:rPr>
                <w:color w:val="000000" w:themeColor="text1"/>
                <w:sz w:val="20"/>
                <w:szCs w:val="20"/>
                <w:lang w:eastAsia="lv-LV"/>
              </w:rPr>
              <w:t>65.</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742F7770" w14:textId="77777777">
            <w:pPr>
              <w:jc w:val="both"/>
              <w:textAlignment w:val="baseline"/>
              <w:rPr>
                <w:color w:val="000000" w:themeColor="text1"/>
                <w:sz w:val="20"/>
                <w:szCs w:val="20"/>
                <w:lang w:eastAsia="lv-LV"/>
              </w:rPr>
            </w:pPr>
            <w:r w:rsidRPr="00B71987">
              <w:rPr>
                <w:color w:val="000000"/>
                <w:sz w:val="20"/>
                <w:szCs w:val="20"/>
              </w:rPr>
              <w:t xml:space="preserve">Baltvēderis </w:t>
            </w:r>
            <w:r w:rsidRPr="00B71987">
              <w:rPr>
                <w:i/>
                <w:iCs/>
                <w:color w:val="000000"/>
                <w:sz w:val="20"/>
                <w:szCs w:val="20"/>
              </w:rPr>
              <w:t>Mareca penelope</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C06053D"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E03D13F"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37F40CB"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3E57C9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5E9ACAE"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0928AC5"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0E26F46"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70F54666"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73DD5FD" w14:textId="77777777">
            <w:pPr>
              <w:jc w:val="both"/>
              <w:textAlignment w:val="baseline"/>
              <w:rPr>
                <w:color w:val="000000" w:themeColor="text1"/>
                <w:sz w:val="20"/>
                <w:szCs w:val="20"/>
                <w:lang w:eastAsia="lv-LV"/>
              </w:rPr>
            </w:pPr>
            <w:r w:rsidRPr="00B71987">
              <w:rPr>
                <w:color w:val="000000" w:themeColor="text1"/>
                <w:sz w:val="20"/>
                <w:szCs w:val="20"/>
                <w:lang w:eastAsia="lv-LV"/>
              </w:rPr>
              <w:t>66.</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2A4731A3" w14:textId="77777777">
            <w:pPr>
              <w:jc w:val="both"/>
              <w:textAlignment w:val="baseline"/>
              <w:rPr>
                <w:color w:val="000000" w:themeColor="text1"/>
                <w:sz w:val="20"/>
                <w:szCs w:val="20"/>
                <w:lang w:eastAsia="lv-LV"/>
              </w:rPr>
            </w:pPr>
            <w:r w:rsidRPr="00B71987">
              <w:rPr>
                <w:color w:val="000000"/>
                <w:sz w:val="20"/>
                <w:szCs w:val="20"/>
              </w:rPr>
              <w:t xml:space="preserve">Pelēkā pīle </w:t>
            </w:r>
            <w:r w:rsidRPr="00B71987">
              <w:rPr>
                <w:i/>
                <w:iCs/>
                <w:color w:val="000000"/>
                <w:sz w:val="20"/>
                <w:szCs w:val="20"/>
              </w:rPr>
              <w:t>Mareca strepera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848152E"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0614CD1"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FCCD63A"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04342EB"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F6AEEAA"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452B98F"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4A59FEE"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3EF53FF1"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C9AA833" w14:textId="77777777">
            <w:pPr>
              <w:jc w:val="both"/>
              <w:textAlignment w:val="baseline"/>
              <w:rPr>
                <w:color w:val="000000" w:themeColor="text1"/>
                <w:sz w:val="20"/>
                <w:szCs w:val="20"/>
                <w:lang w:eastAsia="lv-LV"/>
              </w:rPr>
            </w:pPr>
            <w:r w:rsidRPr="00B71987">
              <w:rPr>
                <w:color w:val="000000" w:themeColor="text1"/>
                <w:sz w:val="20"/>
                <w:szCs w:val="20"/>
                <w:lang w:eastAsia="lv-LV"/>
              </w:rPr>
              <w:t>67.</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24336ACB" w14:textId="77777777">
            <w:pPr>
              <w:jc w:val="both"/>
              <w:textAlignment w:val="baseline"/>
              <w:rPr>
                <w:color w:val="000000" w:themeColor="text1"/>
                <w:sz w:val="20"/>
                <w:szCs w:val="20"/>
                <w:lang w:eastAsia="lv-LV"/>
              </w:rPr>
            </w:pPr>
            <w:r w:rsidRPr="00B71987">
              <w:rPr>
                <w:color w:val="000000"/>
                <w:sz w:val="20"/>
                <w:szCs w:val="20"/>
              </w:rPr>
              <w:t xml:space="preserve">Pelēkā pīle </w:t>
            </w:r>
            <w:r w:rsidRPr="00B71987">
              <w:rPr>
                <w:i/>
                <w:iCs/>
                <w:color w:val="000000"/>
                <w:sz w:val="20"/>
                <w:szCs w:val="20"/>
              </w:rPr>
              <w:t>Mareca strepera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394C569"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D663AEA"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5EF00D2"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CFF3BA7"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6A03475"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B094E95"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F18A16B"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1A28C3C1"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1A2D19F" w14:textId="77777777">
            <w:pPr>
              <w:jc w:val="both"/>
              <w:textAlignment w:val="baseline"/>
              <w:rPr>
                <w:color w:val="000000" w:themeColor="text1"/>
                <w:sz w:val="20"/>
                <w:szCs w:val="20"/>
                <w:lang w:eastAsia="lv-LV"/>
              </w:rPr>
            </w:pPr>
            <w:r w:rsidRPr="00B71987">
              <w:rPr>
                <w:color w:val="000000" w:themeColor="text1"/>
                <w:sz w:val="20"/>
                <w:szCs w:val="20"/>
                <w:lang w:eastAsia="lv-LV"/>
              </w:rPr>
              <w:t>68.</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3E50AF22" w14:textId="77777777">
            <w:pPr>
              <w:jc w:val="both"/>
              <w:textAlignment w:val="baseline"/>
              <w:rPr>
                <w:color w:val="000000" w:themeColor="text1"/>
                <w:sz w:val="20"/>
                <w:szCs w:val="20"/>
                <w:lang w:eastAsia="lv-LV"/>
              </w:rPr>
            </w:pPr>
            <w:r w:rsidRPr="00B71987">
              <w:rPr>
                <w:color w:val="000000"/>
                <w:sz w:val="20"/>
                <w:szCs w:val="20"/>
              </w:rPr>
              <w:t xml:space="preserve">Mazā gaura </w:t>
            </w:r>
            <w:r w:rsidRPr="00B71987">
              <w:rPr>
                <w:i/>
                <w:iCs/>
                <w:color w:val="000000"/>
                <w:sz w:val="20"/>
                <w:szCs w:val="20"/>
              </w:rPr>
              <w:t>Mergellus albellus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85B742F"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784F7D5"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324682B"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6BCFF8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BA3C9F0"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586EB9C"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409770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629F6E6A"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8EA8607" w14:textId="77777777">
            <w:pPr>
              <w:jc w:val="both"/>
              <w:textAlignment w:val="baseline"/>
              <w:rPr>
                <w:color w:val="000000" w:themeColor="text1"/>
                <w:sz w:val="20"/>
                <w:szCs w:val="20"/>
                <w:lang w:eastAsia="lv-LV"/>
              </w:rPr>
            </w:pPr>
            <w:r w:rsidRPr="00B71987">
              <w:rPr>
                <w:color w:val="000000" w:themeColor="text1"/>
                <w:sz w:val="20"/>
                <w:szCs w:val="20"/>
                <w:lang w:eastAsia="lv-LV"/>
              </w:rPr>
              <w:t>69.</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482475E3" w14:textId="77777777">
            <w:pPr>
              <w:jc w:val="both"/>
              <w:textAlignment w:val="baseline"/>
              <w:rPr>
                <w:color w:val="000000" w:themeColor="text1"/>
                <w:sz w:val="20"/>
                <w:szCs w:val="20"/>
                <w:lang w:eastAsia="lv-LV"/>
              </w:rPr>
            </w:pPr>
            <w:r w:rsidRPr="00B71987">
              <w:rPr>
                <w:color w:val="000000"/>
                <w:sz w:val="20"/>
                <w:szCs w:val="20"/>
              </w:rPr>
              <w:t xml:space="preserve">Mazā gaura </w:t>
            </w:r>
            <w:r w:rsidRPr="00B71987">
              <w:rPr>
                <w:i/>
                <w:iCs/>
                <w:color w:val="000000"/>
                <w:sz w:val="20"/>
                <w:szCs w:val="20"/>
              </w:rPr>
              <w:t>Mergellus albellus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9CB59E9"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9450E52"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9432EFC"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16E7987"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638ECD0"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0E1A6F3"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BCEABBF"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794F41BA"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95BC2E9" w14:textId="77777777">
            <w:pPr>
              <w:jc w:val="both"/>
              <w:textAlignment w:val="baseline"/>
              <w:rPr>
                <w:color w:val="000000" w:themeColor="text1"/>
                <w:sz w:val="20"/>
                <w:szCs w:val="20"/>
                <w:lang w:eastAsia="lv-LV"/>
              </w:rPr>
            </w:pPr>
            <w:r w:rsidRPr="00B71987">
              <w:rPr>
                <w:color w:val="000000" w:themeColor="text1"/>
                <w:sz w:val="20"/>
                <w:szCs w:val="20"/>
                <w:lang w:eastAsia="lv-LV"/>
              </w:rPr>
              <w:t>70.</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7051156C" w14:textId="77777777">
            <w:pPr>
              <w:jc w:val="both"/>
              <w:textAlignment w:val="baseline"/>
              <w:rPr>
                <w:color w:val="000000" w:themeColor="text1"/>
                <w:sz w:val="20"/>
                <w:szCs w:val="20"/>
                <w:lang w:eastAsia="lv-LV"/>
              </w:rPr>
            </w:pPr>
            <w:r w:rsidRPr="00B71987">
              <w:rPr>
                <w:color w:val="000000"/>
                <w:sz w:val="20"/>
                <w:szCs w:val="20"/>
              </w:rPr>
              <w:t xml:space="preserve">Lielā gaura </w:t>
            </w:r>
            <w:r w:rsidRPr="00B71987">
              <w:rPr>
                <w:i/>
                <w:iCs/>
                <w:color w:val="000000"/>
                <w:sz w:val="20"/>
                <w:szCs w:val="20"/>
              </w:rPr>
              <w:t>Mergus merganser</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1AFB396"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C897C4C"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17264B9"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C8EE373"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0B88F3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35BF68B"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A0E152E"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66A42508"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099695D" w14:textId="77777777">
            <w:pPr>
              <w:jc w:val="both"/>
              <w:textAlignment w:val="baseline"/>
              <w:rPr>
                <w:color w:val="000000" w:themeColor="text1"/>
                <w:sz w:val="20"/>
                <w:szCs w:val="20"/>
                <w:lang w:eastAsia="lv-LV"/>
              </w:rPr>
            </w:pPr>
            <w:r w:rsidRPr="00B71987">
              <w:rPr>
                <w:color w:val="000000" w:themeColor="text1"/>
                <w:sz w:val="20"/>
                <w:szCs w:val="20"/>
                <w:lang w:eastAsia="lv-LV"/>
              </w:rPr>
              <w:t>71.</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486C0B19" w14:textId="77777777">
            <w:pPr>
              <w:jc w:val="both"/>
              <w:textAlignment w:val="baseline"/>
              <w:rPr>
                <w:color w:val="000000"/>
                <w:sz w:val="20"/>
                <w:szCs w:val="20"/>
              </w:rPr>
            </w:pPr>
            <w:r w:rsidRPr="00B71987">
              <w:rPr>
                <w:color w:val="000000" w:themeColor="text1"/>
                <w:sz w:val="20"/>
                <w:szCs w:val="20"/>
              </w:rPr>
              <w:t xml:space="preserve">Citroncielava </w:t>
            </w:r>
            <w:r w:rsidRPr="00B71987">
              <w:rPr>
                <w:i/>
                <w:iCs/>
                <w:color w:val="000000" w:themeColor="text1"/>
                <w:sz w:val="20"/>
                <w:szCs w:val="20"/>
              </w:rPr>
              <w:t>Motacilla citreola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3F290BA" w14:textId="77777777">
            <w:pPr>
              <w:jc w:val="center"/>
              <w:textAlignment w:val="baseline"/>
              <w:rPr>
                <w:color w:val="3D5265"/>
                <w:sz w:val="20"/>
                <w:szCs w:val="20"/>
              </w:rPr>
            </w:pPr>
            <w:r w:rsidRPr="00B71987">
              <w:rPr>
                <w:color w:val="000000"/>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BA716D2"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4235BD2"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B863F7D"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83E5ABA"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B2B73E0"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D093E33"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r>
      <w:tr w:rsidRPr="00B71987" w:rsidR="007D0E9F" w:rsidTr="00132EDC" w14:paraId="28A105BC"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22DA382" w14:textId="77777777">
            <w:pPr>
              <w:jc w:val="both"/>
              <w:textAlignment w:val="baseline"/>
              <w:rPr>
                <w:color w:val="000000" w:themeColor="text1"/>
                <w:sz w:val="20"/>
                <w:szCs w:val="20"/>
                <w:lang w:eastAsia="lv-LV"/>
              </w:rPr>
            </w:pPr>
            <w:r w:rsidRPr="00B71987">
              <w:rPr>
                <w:color w:val="000000" w:themeColor="text1"/>
                <w:sz w:val="20"/>
                <w:szCs w:val="20"/>
                <w:lang w:eastAsia="lv-LV"/>
              </w:rPr>
              <w:t>72.</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6BE698E0" w14:textId="77777777">
            <w:pPr>
              <w:jc w:val="both"/>
              <w:textAlignment w:val="baseline"/>
              <w:rPr>
                <w:color w:val="000000" w:themeColor="text1"/>
                <w:sz w:val="20"/>
                <w:szCs w:val="20"/>
              </w:rPr>
            </w:pPr>
            <w:r w:rsidRPr="00B71987">
              <w:rPr>
                <w:color w:val="000000"/>
                <w:sz w:val="20"/>
                <w:szCs w:val="20"/>
              </w:rPr>
              <w:t xml:space="preserve">Dzeltenā cielava </w:t>
            </w:r>
            <w:r w:rsidRPr="00B71987">
              <w:rPr>
                <w:i/>
                <w:iCs/>
                <w:color w:val="000000"/>
                <w:sz w:val="20"/>
                <w:szCs w:val="20"/>
              </w:rPr>
              <w:t>Motacilla flava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883C3BD" w14:textId="77777777">
            <w:pPr>
              <w:jc w:val="center"/>
              <w:textAlignment w:val="baseline"/>
              <w:rPr>
                <w:color w:val="000000"/>
                <w:sz w:val="20"/>
                <w:szCs w:val="20"/>
              </w:rPr>
            </w:pPr>
            <w:r w:rsidRPr="00B71987">
              <w:rPr>
                <w:color w:val="000000"/>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1F8CE9A"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11AB27B"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83DC590"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4D11DF2"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576C33B"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82C5AB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49F63692"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465BC50" w14:textId="77777777">
            <w:pPr>
              <w:jc w:val="both"/>
              <w:textAlignment w:val="baseline"/>
              <w:rPr>
                <w:color w:val="000000" w:themeColor="text1"/>
                <w:sz w:val="20"/>
                <w:szCs w:val="20"/>
                <w:lang w:eastAsia="lv-LV"/>
              </w:rPr>
            </w:pPr>
            <w:r w:rsidRPr="00B71987">
              <w:rPr>
                <w:color w:val="000000" w:themeColor="text1"/>
                <w:sz w:val="20"/>
                <w:szCs w:val="20"/>
                <w:lang w:eastAsia="lv-LV"/>
              </w:rPr>
              <w:t>73.</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0DF619B0" w14:textId="77777777">
            <w:pPr>
              <w:jc w:val="both"/>
              <w:textAlignment w:val="baseline"/>
              <w:rPr>
                <w:color w:val="000000" w:themeColor="text1"/>
                <w:sz w:val="20"/>
                <w:szCs w:val="20"/>
                <w:lang w:eastAsia="lv-LV"/>
              </w:rPr>
            </w:pPr>
            <w:r w:rsidRPr="00B71987">
              <w:rPr>
                <w:color w:val="000000"/>
                <w:sz w:val="20"/>
                <w:szCs w:val="20"/>
              </w:rPr>
              <w:t xml:space="preserve">Kuitala </w:t>
            </w:r>
            <w:r w:rsidRPr="00B71987">
              <w:rPr>
                <w:i/>
                <w:iCs/>
                <w:color w:val="000000"/>
                <w:sz w:val="20"/>
                <w:szCs w:val="20"/>
              </w:rPr>
              <w:t>Numenius arquata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544397F" w14:textId="77777777">
            <w:pPr>
              <w:jc w:val="center"/>
              <w:textAlignment w:val="baseline"/>
              <w:rPr>
                <w:color w:val="000000" w:themeColor="text1"/>
                <w:sz w:val="20"/>
                <w:szCs w:val="20"/>
                <w:lang w:eastAsia="lv-LV"/>
              </w:rPr>
            </w:pPr>
            <w:r w:rsidRPr="00B71987">
              <w:rPr>
                <w:color w:val="000000"/>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55E9EB2"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9FAD92B"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76A43E6"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2BBC35F"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842CDCF"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5DE3DD0"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431F1A13"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59848FF" w14:textId="77777777">
            <w:pPr>
              <w:jc w:val="both"/>
              <w:textAlignment w:val="baseline"/>
              <w:rPr>
                <w:color w:val="000000" w:themeColor="text1"/>
                <w:sz w:val="20"/>
                <w:szCs w:val="20"/>
                <w:lang w:eastAsia="lv-LV"/>
              </w:rPr>
            </w:pPr>
            <w:r w:rsidRPr="00B71987">
              <w:rPr>
                <w:color w:val="000000" w:themeColor="text1"/>
                <w:sz w:val="20"/>
                <w:szCs w:val="20"/>
                <w:lang w:eastAsia="lv-LV"/>
              </w:rPr>
              <w:t>74.</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3E351CD4" w14:textId="77777777">
            <w:pPr>
              <w:jc w:val="both"/>
              <w:textAlignment w:val="baseline"/>
              <w:rPr>
                <w:color w:val="000000" w:themeColor="text1"/>
                <w:sz w:val="20"/>
                <w:szCs w:val="20"/>
                <w:lang w:eastAsia="lv-LV"/>
              </w:rPr>
            </w:pPr>
            <w:r w:rsidRPr="00B71987">
              <w:rPr>
                <w:color w:val="000000"/>
                <w:sz w:val="20"/>
                <w:szCs w:val="20"/>
              </w:rPr>
              <w:t xml:space="preserve">Lietuvainis </w:t>
            </w:r>
            <w:r w:rsidRPr="00B71987">
              <w:rPr>
                <w:i/>
                <w:iCs/>
                <w:color w:val="000000"/>
                <w:sz w:val="20"/>
                <w:szCs w:val="20"/>
              </w:rPr>
              <w:t>Numenius phaeopus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69FC1B7" w14:textId="77777777">
            <w:pPr>
              <w:jc w:val="center"/>
              <w:textAlignment w:val="baseline"/>
              <w:rPr>
                <w:color w:val="000000" w:themeColor="text1"/>
                <w:sz w:val="20"/>
                <w:szCs w:val="20"/>
                <w:lang w:eastAsia="lv-LV"/>
              </w:rPr>
            </w:pPr>
            <w:r w:rsidRPr="00B71987">
              <w:rPr>
                <w:color w:val="000000"/>
                <w:sz w:val="20"/>
                <w:szCs w:val="20"/>
              </w:rPr>
              <w:t> 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9D75503"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4E50B2A"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1EA1125"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BA0657A"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361B32B"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6234BC7"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4BF7E584"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B38280A" w14:textId="77777777">
            <w:pPr>
              <w:jc w:val="both"/>
              <w:textAlignment w:val="baseline"/>
              <w:rPr>
                <w:color w:val="000000" w:themeColor="text1"/>
                <w:sz w:val="20"/>
                <w:szCs w:val="20"/>
                <w:lang w:eastAsia="lv-LV"/>
              </w:rPr>
            </w:pPr>
            <w:r w:rsidRPr="00B71987">
              <w:rPr>
                <w:color w:val="000000" w:themeColor="text1"/>
                <w:sz w:val="20"/>
                <w:szCs w:val="20"/>
                <w:lang w:eastAsia="lv-LV"/>
              </w:rPr>
              <w:t>75.</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5464D901" w14:textId="77777777">
            <w:pPr>
              <w:jc w:val="both"/>
              <w:textAlignment w:val="baseline"/>
              <w:rPr>
                <w:color w:val="000000" w:themeColor="text1"/>
                <w:sz w:val="20"/>
                <w:szCs w:val="20"/>
                <w:lang w:eastAsia="lv-LV"/>
              </w:rPr>
            </w:pPr>
            <w:r w:rsidRPr="00B71987">
              <w:rPr>
                <w:color w:val="000000"/>
                <w:sz w:val="20"/>
                <w:szCs w:val="20"/>
              </w:rPr>
              <w:t xml:space="preserve">Zivjērglis </w:t>
            </w:r>
            <w:r w:rsidRPr="00B71987">
              <w:rPr>
                <w:i/>
                <w:iCs/>
                <w:color w:val="000000"/>
                <w:sz w:val="20"/>
                <w:szCs w:val="20"/>
              </w:rPr>
              <w:t>Pandion haliaetus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BE5DF3E"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CB22C3B"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A57C40D"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40900D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872E57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AD9F5A7"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6B1BEF7"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19CA5F8A"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02CE65A" w14:textId="77777777">
            <w:pPr>
              <w:jc w:val="both"/>
              <w:textAlignment w:val="baseline"/>
              <w:rPr>
                <w:color w:val="000000" w:themeColor="text1"/>
                <w:sz w:val="20"/>
                <w:szCs w:val="20"/>
                <w:lang w:eastAsia="lv-LV"/>
              </w:rPr>
            </w:pPr>
            <w:r w:rsidRPr="00B71987">
              <w:rPr>
                <w:color w:val="000000" w:themeColor="text1"/>
                <w:sz w:val="20"/>
                <w:szCs w:val="20"/>
                <w:lang w:eastAsia="lv-LV"/>
              </w:rPr>
              <w:t>76.</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558DC5AA" w14:textId="77777777">
            <w:pPr>
              <w:jc w:val="both"/>
              <w:textAlignment w:val="baseline"/>
              <w:rPr>
                <w:color w:val="000000" w:themeColor="text1"/>
                <w:sz w:val="20"/>
                <w:szCs w:val="20"/>
                <w:lang w:eastAsia="lv-LV"/>
              </w:rPr>
            </w:pPr>
            <w:r w:rsidRPr="00B71987">
              <w:rPr>
                <w:color w:val="000000"/>
                <w:sz w:val="20"/>
                <w:szCs w:val="20"/>
              </w:rPr>
              <w:t xml:space="preserve">Bārdzīlīte </w:t>
            </w:r>
            <w:r w:rsidRPr="00B71987">
              <w:rPr>
                <w:i/>
                <w:iCs/>
                <w:color w:val="000000"/>
                <w:sz w:val="20"/>
                <w:szCs w:val="20"/>
              </w:rPr>
              <w:t>Panurus biarmicus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AE4E2BA" w14:textId="77777777">
            <w:pPr>
              <w:jc w:val="center"/>
              <w:textAlignment w:val="baseline"/>
              <w:rPr>
                <w:color w:val="000000" w:themeColor="text1"/>
                <w:sz w:val="20"/>
                <w:szCs w:val="20"/>
                <w:lang w:eastAsia="lv-LV"/>
              </w:rPr>
            </w:pPr>
            <w:r w:rsidRPr="00B71987">
              <w:rPr>
                <w:color w:val="000000"/>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9DAC4DF"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8BF8DE8"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7B3D087"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8539D50"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AC6F0D7"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D12155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68368BD3"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3BFE0F1" w14:textId="77777777">
            <w:pPr>
              <w:jc w:val="both"/>
              <w:textAlignment w:val="baseline"/>
              <w:rPr>
                <w:color w:val="000000" w:themeColor="text1"/>
                <w:sz w:val="20"/>
                <w:szCs w:val="20"/>
                <w:lang w:eastAsia="lv-LV"/>
              </w:rPr>
            </w:pPr>
            <w:r w:rsidRPr="00B71987">
              <w:rPr>
                <w:color w:val="000000" w:themeColor="text1"/>
                <w:sz w:val="20"/>
                <w:szCs w:val="20"/>
                <w:lang w:eastAsia="lv-LV"/>
              </w:rPr>
              <w:t>77.</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73252CAE" w14:textId="77777777">
            <w:pPr>
              <w:jc w:val="both"/>
              <w:textAlignment w:val="baseline"/>
              <w:rPr>
                <w:color w:val="000000" w:themeColor="text1"/>
                <w:sz w:val="20"/>
                <w:szCs w:val="20"/>
                <w:lang w:eastAsia="lv-LV"/>
              </w:rPr>
            </w:pPr>
            <w:r w:rsidRPr="00B71987">
              <w:rPr>
                <w:color w:val="000000"/>
                <w:sz w:val="20"/>
                <w:szCs w:val="20"/>
              </w:rPr>
              <w:t xml:space="preserve">Jūraskrauklis </w:t>
            </w:r>
            <w:r w:rsidRPr="00B71987">
              <w:rPr>
                <w:i/>
                <w:iCs/>
                <w:color w:val="000000"/>
                <w:sz w:val="20"/>
                <w:szCs w:val="20"/>
              </w:rPr>
              <w:t>Phalacrocorax carbo</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42FF2B6"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E7F38B5"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1AF7D0E"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45D3AF4"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7AB9DA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DCCB311"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0FE5602"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7A762900"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F9F1CA9" w14:textId="77777777">
            <w:pPr>
              <w:jc w:val="both"/>
              <w:textAlignment w:val="baseline"/>
              <w:rPr>
                <w:color w:val="000000" w:themeColor="text1"/>
                <w:sz w:val="20"/>
                <w:szCs w:val="20"/>
                <w:lang w:eastAsia="lv-LV"/>
              </w:rPr>
            </w:pPr>
            <w:r w:rsidRPr="00B71987">
              <w:rPr>
                <w:color w:val="000000" w:themeColor="text1"/>
                <w:sz w:val="20"/>
                <w:szCs w:val="20"/>
                <w:lang w:eastAsia="lv-LV"/>
              </w:rPr>
              <w:t>78.</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661B2E4C" w14:textId="77777777">
            <w:pPr>
              <w:jc w:val="both"/>
              <w:textAlignment w:val="baseline"/>
              <w:rPr>
                <w:color w:val="000000" w:themeColor="text1"/>
                <w:sz w:val="20"/>
                <w:szCs w:val="20"/>
                <w:lang w:eastAsia="lv-LV"/>
              </w:rPr>
            </w:pPr>
            <w:r w:rsidRPr="00B71987">
              <w:rPr>
                <w:color w:val="000000"/>
                <w:sz w:val="20"/>
                <w:szCs w:val="20"/>
              </w:rPr>
              <w:t xml:space="preserve">Jūraskrauklis </w:t>
            </w:r>
            <w:r w:rsidRPr="00B71987">
              <w:rPr>
                <w:i/>
                <w:iCs/>
                <w:color w:val="000000"/>
                <w:sz w:val="20"/>
                <w:szCs w:val="20"/>
              </w:rPr>
              <w:t>Phalacrocorax carbo</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BCC0E93" w14:textId="77777777">
            <w:pPr>
              <w:jc w:val="center"/>
              <w:textAlignment w:val="baseline"/>
              <w:rPr>
                <w:color w:val="000000" w:themeColor="text1"/>
                <w:sz w:val="20"/>
                <w:szCs w:val="20"/>
                <w:lang w:eastAsia="lv-LV"/>
              </w:rPr>
            </w:pPr>
            <w:r w:rsidRPr="00B71987">
              <w:rPr>
                <w:color w:val="000000" w:themeColor="text1"/>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E57E5A3"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D115597"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D0D3E40"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019E029"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BB9669B"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2A1F663"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48A8793A"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20FDA91" w14:textId="77777777">
            <w:pPr>
              <w:jc w:val="both"/>
              <w:textAlignment w:val="baseline"/>
              <w:rPr>
                <w:color w:val="000000" w:themeColor="text1"/>
                <w:sz w:val="20"/>
                <w:szCs w:val="20"/>
                <w:lang w:eastAsia="lv-LV"/>
              </w:rPr>
            </w:pPr>
            <w:r w:rsidRPr="00B71987">
              <w:rPr>
                <w:color w:val="000000" w:themeColor="text1"/>
                <w:sz w:val="20"/>
                <w:szCs w:val="20"/>
                <w:lang w:eastAsia="lv-LV"/>
              </w:rPr>
              <w:t>79.</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5540A000" w14:textId="77777777">
            <w:pPr>
              <w:jc w:val="both"/>
              <w:textAlignment w:val="baseline"/>
              <w:rPr>
                <w:color w:val="000000" w:themeColor="text1"/>
                <w:sz w:val="20"/>
                <w:szCs w:val="20"/>
                <w:lang w:eastAsia="lv-LV"/>
              </w:rPr>
            </w:pPr>
            <w:r w:rsidRPr="00B71987">
              <w:rPr>
                <w:color w:val="000000"/>
                <w:sz w:val="20"/>
                <w:szCs w:val="20"/>
              </w:rPr>
              <w:t xml:space="preserve">Dzeltenais tārtiņš </w:t>
            </w:r>
            <w:r w:rsidRPr="00B71987">
              <w:rPr>
                <w:i/>
                <w:iCs/>
                <w:color w:val="000000"/>
                <w:sz w:val="20"/>
                <w:szCs w:val="20"/>
              </w:rPr>
              <w:t>Pluvialis apricaria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B470A1A"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F5B42B6"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B1B33F5"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DA510C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082574B"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35BDBBF"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609FFD6"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4A4D8D9E"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23F80AA" w14:textId="77777777">
            <w:pPr>
              <w:jc w:val="both"/>
              <w:textAlignment w:val="baseline"/>
              <w:rPr>
                <w:color w:val="000000" w:themeColor="text1"/>
                <w:sz w:val="20"/>
                <w:szCs w:val="20"/>
                <w:lang w:eastAsia="lv-LV"/>
              </w:rPr>
            </w:pPr>
            <w:r w:rsidRPr="00B71987">
              <w:rPr>
                <w:color w:val="000000" w:themeColor="text1"/>
                <w:sz w:val="20"/>
                <w:szCs w:val="20"/>
                <w:lang w:eastAsia="lv-LV"/>
              </w:rPr>
              <w:t>80.</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59379E06" w14:textId="77777777">
            <w:pPr>
              <w:jc w:val="both"/>
              <w:textAlignment w:val="baseline"/>
              <w:rPr>
                <w:color w:val="000000" w:themeColor="text1"/>
                <w:sz w:val="20"/>
                <w:szCs w:val="20"/>
                <w:lang w:eastAsia="lv-LV"/>
              </w:rPr>
            </w:pPr>
            <w:r w:rsidRPr="00B71987">
              <w:rPr>
                <w:color w:val="000000"/>
                <w:sz w:val="20"/>
                <w:szCs w:val="20"/>
              </w:rPr>
              <w:t xml:space="preserve">Ragainais dūkuris </w:t>
            </w:r>
            <w:r w:rsidRPr="00B71987">
              <w:rPr>
                <w:i/>
                <w:iCs/>
                <w:color w:val="000000"/>
                <w:sz w:val="20"/>
                <w:szCs w:val="20"/>
              </w:rPr>
              <w:t>Podiceps auritus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5B622B9"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75EFC2E" w14:textId="77777777">
            <w:pPr>
              <w:jc w:val="center"/>
              <w:textAlignment w:val="baseline"/>
              <w:rPr>
                <w:color w:val="000000" w:themeColor="text1"/>
                <w:sz w:val="20"/>
                <w:szCs w:val="20"/>
                <w:lang w:eastAsia="lv-LV"/>
              </w:rPr>
            </w:pPr>
            <w:r w:rsidRPr="00B71987">
              <w:rPr>
                <w:color w:val="000000" w:themeColor="text1"/>
                <w:sz w:val="20"/>
                <w:szCs w:val="20"/>
                <w:lang w:eastAsia="lv-LV"/>
              </w:rPr>
              <w:t>V</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1FD5CE9"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FE21536"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F5485CB"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89D9A08" w14:textId="77777777">
            <w:pPr>
              <w:jc w:val="center"/>
              <w:textAlignment w:val="baseline"/>
              <w:rPr>
                <w:color w:val="000000" w:themeColor="text1"/>
                <w:sz w:val="20"/>
                <w:szCs w:val="20"/>
                <w:lang w:eastAsia="lv-LV"/>
              </w:rPr>
            </w:pPr>
            <w:r w:rsidRPr="00B71987">
              <w:rPr>
                <w:color w:val="000000" w:themeColor="text1"/>
                <w:sz w:val="20"/>
                <w:szCs w:val="20"/>
                <w:lang w:eastAsia="lv-LV"/>
              </w:rPr>
              <w:t>A</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12B0437"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41AD31FD"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C3EC5DC" w14:textId="77777777">
            <w:pPr>
              <w:jc w:val="both"/>
              <w:textAlignment w:val="baseline"/>
              <w:rPr>
                <w:color w:val="000000" w:themeColor="text1"/>
                <w:sz w:val="20"/>
                <w:szCs w:val="20"/>
                <w:lang w:eastAsia="lv-LV"/>
              </w:rPr>
            </w:pPr>
            <w:r w:rsidRPr="00B71987">
              <w:rPr>
                <w:color w:val="000000" w:themeColor="text1"/>
                <w:sz w:val="20"/>
                <w:szCs w:val="20"/>
                <w:lang w:eastAsia="lv-LV"/>
              </w:rPr>
              <w:t>81.</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2F394C22" w14:textId="77777777">
            <w:pPr>
              <w:jc w:val="both"/>
              <w:textAlignment w:val="baseline"/>
              <w:rPr>
                <w:color w:val="000000" w:themeColor="text1"/>
                <w:sz w:val="20"/>
                <w:szCs w:val="20"/>
                <w:lang w:eastAsia="lv-LV"/>
              </w:rPr>
            </w:pPr>
            <w:r w:rsidRPr="00B71987">
              <w:rPr>
                <w:color w:val="000000"/>
                <w:sz w:val="20"/>
                <w:szCs w:val="20"/>
              </w:rPr>
              <w:t xml:space="preserve">Ormanītis </w:t>
            </w:r>
            <w:r w:rsidRPr="00B71987">
              <w:rPr>
                <w:i/>
                <w:iCs/>
                <w:color w:val="000000"/>
                <w:sz w:val="20"/>
                <w:szCs w:val="20"/>
              </w:rPr>
              <w:t>Porzana porzana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42A8B91"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F392400"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E26E42C"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50C5375"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4EAA9C9"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9806EA4"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F2175B2"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43FEB77C"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C63885C" w14:textId="77777777">
            <w:pPr>
              <w:jc w:val="both"/>
              <w:textAlignment w:val="baseline"/>
              <w:rPr>
                <w:color w:val="000000" w:themeColor="text1"/>
                <w:sz w:val="20"/>
                <w:szCs w:val="20"/>
                <w:lang w:eastAsia="lv-LV"/>
              </w:rPr>
            </w:pPr>
            <w:r w:rsidRPr="00B71987">
              <w:rPr>
                <w:color w:val="000000" w:themeColor="text1"/>
                <w:sz w:val="20"/>
                <w:szCs w:val="20"/>
                <w:lang w:eastAsia="lv-LV"/>
              </w:rPr>
              <w:t>82.</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0172F5E9" w14:textId="77777777">
            <w:pPr>
              <w:jc w:val="both"/>
              <w:textAlignment w:val="baseline"/>
              <w:rPr>
                <w:color w:val="000000" w:themeColor="text1"/>
                <w:sz w:val="20"/>
                <w:szCs w:val="20"/>
                <w:lang w:eastAsia="lv-LV"/>
              </w:rPr>
            </w:pPr>
            <w:r w:rsidRPr="00B71987">
              <w:rPr>
                <w:color w:val="000000"/>
                <w:sz w:val="20"/>
                <w:szCs w:val="20"/>
              </w:rPr>
              <w:t xml:space="preserve">Dumbrcālis </w:t>
            </w:r>
            <w:r w:rsidRPr="00B71987">
              <w:rPr>
                <w:i/>
                <w:iCs/>
                <w:color w:val="000000"/>
                <w:sz w:val="20"/>
                <w:szCs w:val="20"/>
              </w:rPr>
              <w:t>Rallus aquaticus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2509FDF" w14:textId="77777777">
            <w:pPr>
              <w:jc w:val="center"/>
              <w:textAlignment w:val="baseline"/>
              <w:rPr>
                <w:color w:val="000000" w:themeColor="text1"/>
                <w:sz w:val="20"/>
                <w:szCs w:val="20"/>
                <w:lang w:eastAsia="lv-LV"/>
              </w:rPr>
            </w:pPr>
            <w:r w:rsidRPr="00B71987">
              <w:rPr>
                <w:color w:val="000000"/>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A11F8A4"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E7C8D9E"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B51ED6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10E07FF"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255B194"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C8A62D7"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046EE5D3"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DD1E0AC" w14:textId="77777777">
            <w:pPr>
              <w:jc w:val="both"/>
              <w:textAlignment w:val="baseline"/>
              <w:rPr>
                <w:color w:val="000000" w:themeColor="text1"/>
                <w:sz w:val="20"/>
                <w:szCs w:val="20"/>
                <w:lang w:eastAsia="lv-LV"/>
              </w:rPr>
            </w:pPr>
            <w:r w:rsidRPr="00B71987">
              <w:rPr>
                <w:color w:val="000000" w:themeColor="text1"/>
                <w:sz w:val="20"/>
                <w:szCs w:val="20"/>
                <w:lang w:eastAsia="lv-LV"/>
              </w:rPr>
              <w:t>83.</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17A4EB0C" w14:textId="77777777">
            <w:pPr>
              <w:jc w:val="both"/>
              <w:textAlignment w:val="baseline"/>
              <w:rPr>
                <w:color w:val="000000" w:themeColor="text1"/>
                <w:sz w:val="20"/>
                <w:szCs w:val="20"/>
                <w:lang w:eastAsia="lv-LV"/>
              </w:rPr>
            </w:pPr>
            <w:r w:rsidRPr="00B71987">
              <w:rPr>
                <w:color w:val="000000"/>
                <w:sz w:val="20"/>
                <w:szCs w:val="20"/>
              </w:rPr>
              <w:t xml:space="preserve">Somzīlīte </w:t>
            </w:r>
            <w:r w:rsidRPr="00B71987">
              <w:rPr>
                <w:i/>
                <w:iCs/>
                <w:color w:val="000000"/>
                <w:sz w:val="20"/>
                <w:szCs w:val="20"/>
              </w:rPr>
              <w:t>Remiz pendulinus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CD9E68E" w14:textId="77777777">
            <w:pPr>
              <w:jc w:val="center"/>
              <w:textAlignment w:val="baseline"/>
              <w:rPr>
                <w:color w:val="000000" w:themeColor="text1"/>
                <w:sz w:val="20"/>
                <w:szCs w:val="20"/>
                <w:lang w:eastAsia="lv-LV"/>
              </w:rPr>
            </w:pPr>
            <w:r w:rsidRPr="00B71987">
              <w:rPr>
                <w:color w:val="000000"/>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E6E9C18"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4671BA3"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29C0AA9"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751FC6A"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F4D54A2"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4B4BACB"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37EC0879"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D738E98" w14:textId="77777777">
            <w:pPr>
              <w:jc w:val="both"/>
              <w:textAlignment w:val="baseline"/>
              <w:rPr>
                <w:color w:val="000000" w:themeColor="text1"/>
                <w:sz w:val="20"/>
                <w:szCs w:val="20"/>
                <w:lang w:eastAsia="lv-LV"/>
              </w:rPr>
            </w:pPr>
            <w:r w:rsidRPr="00B71987">
              <w:rPr>
                <w:color w:val="000000" w:themeColor="text1"/>
                <w:sz w:val="20"/>
                <w:szCs w:val="20"/>
                <w:lang w:eastAsia="lv-LV"/>
              </w:rPr>
              <w:t>84.</w:t>
            </w:r>
          </w:p>
        </w:tc>
        <w:tc>
          <w:tcPr>
            <w:tcW w:w="369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53226E0" w14:textId="77777777">
            <w:pPr>
              <w:jc w:val="both"/>
              <w:textAlignment w:val="baseline"/>
              <w:rPr>
                <w:color w:val="000000" w:themeColor="text1"/>
                <w:sz w:val="20"/>
                <w:szCs w:val="20"/>
                <w:lang w:eastAsia="lv-LV"/>
              </w:rPr>
            </w:pPr>
            <w:r w:rsidRPr="00B71987">
              <w:rPr>
                <w:color w:val="000000"/>
                <w:sz w:val="20"/>
                <w:szCs w:val="20"/>
              </w:rPr>
              <w:t xml:space="preserve">Platknābis </w:t>
            </w:r>
            <w:r w:rsidRPr="00B71987">
              <w:rPr>
                <w:i/>
                <w:iCs/>
                <w:color w:val="000000"/>
                <w:sz w:val="20"/>
                <w:szCs w:val="20"/>
              </w:rPr>
              <w:t>Spatula clypeata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00A280F" w14:textId="77777777">
            <w:pPr>
              <w:jc w:val="center"/>
              <w:textAlignment w:val="baseline"/>
              <w:rPr>
                <w:color w:val="000000" w:themeColor="text1"/>
                <w:sz w:val="20"/>
                <w:szCs w:val="20"/>
                <w:lang w:eastAsia="lv-LV"/>
              </w:rPr>
            </w:pPr>
            <w:r w:rsidRPr="00B71987">
              <w:rPr>
                <w:color w:val="000000"/>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0AF8245"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8255B19"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C24933F"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2317E19"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FBF7758"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F526B53"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3CDCD4A5"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50DE212" w14:textId="77777777">
            <w:pPr>
              <w:jc w:val="both"/>
              <w:textAlignment w:val="baseline"/>
              <w:rPr>
                <w:color w:val="000000" w:themeColor="text1"/>
                <w:sz w:val="20"/>
                <w:szCs w:val="20"/>
                <w:lang w:eastAsia="lv-LV"/>
              </w:rPr>
            </w:pPr>
            <w:r w:rsidRPr="00B71987">
              <w:rPr>
                <w:color w:val="000000" w:themeColor="text1"/>
                <w:sz w:val="20"/>
                <w:szCs w:val="20"/>
                <w:lang w:eastAsia="lv-LV"/>
              </w:rPr>
              <w:t>85.</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30A6BDC2" w14:textId="77777777">
            <w:pPr>
              <w:jc w:val="both"/>
              <w:textAlignment w:val="baseline"/>
              <w:rPr>
                <w:i/>
                <w:iCs/>
                <w:color w:val="000000"/>
                <w:sz w:val="20"/>
                <w:szCs w:val="20"/>
                <w:highlight w:val="green"/>
              </w:rPr>
            </w:pPr>
            <w:r w:rsidRPr="00B71987">
              <w:rPr>
                <w:color w:val="000000"/>
                <w:sz w:val="20"/>
                <w:szCs w:val="20"/>
              </w:rPr>
              <w:t xml:space="preserve">Upes zīriņš </w:t>
            </w:r>
            <w:r w:rsidRPr="00B71987">
              <w:rPr>
                <w:i/>
                <w:iCs/>
                <w:color w:val="000000"/>
                <w:sz w:val="20"/>
                <w:szCs w:val="20"/>
              </w:rPr>
              <w:t>Sterna hirundo</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7CA80A4"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EB5B9CA"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CA56CA7"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145F64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4067ADB"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7A3F4B5"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7EF92BA"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5201DFCA"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ED68725" w14:textId="77777777">
            <w:pPr>
              <w:jc w:val="both"/>
              <w:textAlignment w:val="baseline"/>
              <w:rPr>
                <w:color w:val="000000" w:themeColor="text1"/>
                <w:sz w:val="20"/>
                <w:szCs w:val="20"/>
                <w:lang w:eastAsia="lv-LV"/>
              </w:rPr>
            </w:pPr>
            <w:r w:rsidRPr="00B71987">
              <w:rPr>
                <w:color w:val="000000" w:themeColor="text1"/>
                <w:sz w:val="20"/>
                <w:szCs w:val="20"/>
                <w:lang w:eastAsia="lv-LV"/>
              </w:rPr>
              <w:t>86.</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070B820B" w14:textId="77777777">
            <w:pPr>
              <w:jc w:val="both"/>
              <w:textAlignment w:val="baseline"/>
              <w:rPr>
                <w:i/>
                <w:iCs/>
                <w:color w:val="000000"/>
                <w:sz w:val="20"/>
                <w:szCs w:val="20"/>
                <w:highlight w:val="green"/>
              </w:rPr>
            </w:pPr>
            <w:r w:rsidRPr="00B71987">
              <w:rPr>
                <w:color w:val="000000"/>
                <w:sz w:val="20"/>
                <w:szCs w:val="20"/>
              </w:rPr>
              <w:t xml:space="preserve">Svītrainais ķauķis </w:t>
            </w:r>
            <w:r w:rsidRPr="00B71987">
              <w:rPr>
                <w:i/>
                <w:iCs/>
                <w:color w:val="000000"/>
                <w:sz w:val="20"/>
                <w:szCs w:val="20"/>
              </w:rPr>
              <w:t>Sylvia nisoria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F888D2D" w14:textId="77777777">
            <w:pPr>
              <w:jc w:val="center"/>
              <w:textAlignment w:val="baseline"/>
              <w:rPr>
                <w:color w:val="000000" w:themeColor="text1"/>
                <w:sz w:val="20"/>
                <w:szCs w:val="20"/>
                <w:lang w:eastAsia="lv-LV"/>
              </w:rPr>
            </w:pPr>
            <w:r w:rsidRPr="00B71987">
              <w:rPr>
                <w:color w:val="000000"/>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49CE57F"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21CED0F"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ABF53EF"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903B87C"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EC963E2"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F09B217"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7ED9C681"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CF33481" w14:textId="77777777">
            <w:pPr>
              <w:jc w:val="both"/>
              <w:textAlignment w:val="baseline"/>
              <w:rPr>
                <w:color w:val="000000" w:themeColor="text1"/>
                <w:sz w:val="20"/>
                <w:szCs w:val="20"/>
                <w:lang w:eastAsia="lv-LV"/>
              </w:rPr>
            </w:pPr>
            <w:r w:rsidRPr="00B71987">
              <w:rPr>
                <w:color w:val="000000" w:themeColor="text1"/>
                <w:sz w:val="20"/>
                <w:szCs w:val="20"/>
                <w:lang w:eastAsia="lv-LV"/>
              </w:rPr>
              <w:t>87.</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093216D4" w14:textId="77777777">
            <w:pPr>
              <w:jc w:val="both"/>
              <w:textAlignment w:val="baseline"/>
              <w:rPr>
                <w:i/>
                <w:iCs/>
                <w:color w:val="000000"/>
                <w:sz w:val="20"/>
                <w:szCs w:val="20"/>
                <w:highlight w:val="green"/>
              </w:rPr>
            </w:pPr>
            <w:r w:rsidRPr="00B71987">
              <w:rPr>
                <w:color w:val="000000"/>
                <w:sz w:val="20"/>
                <w:szCs w:val="20"/>
              </w:rPr>
              <w:t xml:space="preserve">Mazais dūkuris </w:t>
            </w:r>
            <w:r w:rsidRPr="00B71987">
              <w:rPr>
                <w:i/>
                <w:iCs/>
                <w:color w:val="000000"/>
                <w:sz w:val="20"/>
                <w:szCs w:val="20"/>
              </w:rPr>
              <w:t>Tachybaptus ruficollis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1A26DF3" w14:textId="77777777">
            <w:pPr>
              <w:jc w:val="center"/>
              <w:textAlignment w:val="baseline"/>
              <w:rPr>
                <w:color w:val="000000" w:themeColor="text1"/>
                <w:sz w:val="20"/>
                <w:szCs w:val="20"/>
                <w:lang w:eastAsia="lv-LV"/>
              </w:rPr>
            </w:pPr>
            <w:r w:rsidRPr="00B71987">
              <w:rPr>
                <w:color w:val="3D5265"/>
                <w:sz w:val="20"/>
                <w:szCs w:val="20"/>
              </w:rPr>
              <w:t>w</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F60E031"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2857445"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4CA44F2"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EC3D580"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9E26451"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D2F68F1"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5869A43B"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3A144B8" w14:textId="77777777">
            <w:pPr>
              <w:jc w:val="both"/>
              <w:textAlignment w:val="baseline"/>
              <w:rPr>
                <w:color w:val="000000" w:themeColor="text1"/>
                <w:sz w:val="20"/>
                <w:szCs w:val="20"/>
                <w:lang w:eastAsia="lv-LV"/>
              </w:rPr>
            </w:pPr>
            <w:r w:rsidRPr="00B71987">
              <w:rPr>
                <w:color w:val="000000" w:themeColor="text1"/>
                <w:sz w:val="20"/>
                <w:szCs w:val="20"/>
                <w:lang w:eastAsia="lv-LV"/>
              </w:rPr>
              <w:t>88.</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5CD5F213" w14:textId="77777777">
            <w:pPr>
              <w:jc w:val="both"/>
              <w:textAlignment w:val="baseline"/>
              <w:rPr>
                <w:i/>
                <w:iCs/>
                <w:color w:val="000000"/>
                <w:sz w:val="20"/>
                <w:szCs w:val="20"/>
                <w:highlight w:val="green"/>
              </w:rPr>
            </w:pPr>
            <w:r w:rsidRPr="00B71987">
              <w:rPr>
                <w:color w:val="000000"/>
                <w:sz w:val="20"/>
                <w:szCs w:val="20"/>
              </w:rPr>
              <w:t xml:space="preserve">Mazais dūkuris </w:t>
            </w:r>
            <w:r w:rsidRPr="00B71987">
              <w:rPr>
                <w:i/>
                <w:iCs/>
                <w:color w:val="000000"/>
                <w:sz w:val="20"/>
                <w:szCs w:val="20"/>
              </w:rPr>
              <w:t>Tachybaptus ruficollis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6B4BBB1"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E912149"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0B6B8E7"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CE01F0E"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D142B36"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9CA8944"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A00B698"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4EA0ED40"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7CE626B" w14:textId="77777777">
            <w:pPr>
              <w:jc w:val="both"/>
              <w:textAlignment w:val="baseline"/>
              <w:rPr>
                <w:color w:val="000000" w:themeColor="text1"/>
                <w:sz w:val="20"/>
                <w:szCs w:val="20"/>
                <w:lang w:eastAsia="lv-LV"/>
              </w:rPr>
            </w:pPr>
            <w:r w:rsidRPr="00B71987">
              <w:rPr>
                <w:color w:val="000000" w:themeColor="text1"/>
                <w:sz w:val="20"/>
                <w:szCs w:val="20"/>
                <w:lang w:eastAsia="lv-LV"/>
              </w:rPr>
              <w:t>89.</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73A28DCA" w14:textId="77777777">
            <w:pPr>
              <w:jc w:val="both"/>
              <w:textAlignment w:val="baseline"/>
              <w:rPr>
                <w:i/>
                <w:iCs/>
                <w:color w:val="000000"/>
                <w:sz w:val="20"/>
                <w:szCs w:val="20"/>
                <w:highlight w:val="green"/>
              </w:rPr>
            </w:pPr>
            <w:r w:rsidRPr="00B71987">
              <w:rPr>
                <w:color w:val="000000"/>
                <w:sz w:val="20"/>
                <w:szCs w:val="20"/>
              </w:rPr>
              <w:t xml:space="preserve">Purva tilbīte </w:t>
            </w:r>
            <w:r w:rsidRPr="00B71987">
              <w:rPr>
                <w:i/>
                <w:iCs/>
                <w:color w:val="000000"/>
                <w:sz w:val="20"/>
                <w:szCs w:val="20"/>
              </w:rPr>
              <w:t>Tringa glareola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E26864E" w14:textId="77777777">
            <w:pPr>
              <w:jc w:val="center"/>
              <w:textAlignment w:val="baseline"/>
              <w:rPr>
                <w:color w:val="000000" w:themeColor="text1"/>
                <w:sz w:val="20"/>
                <w:szCs w:val="20"/>
                <w:lang w:eastAsia="lv-LV"/>
              </w:rPr>
            </w:pPr>
            <w:r w:rsidRPr="00B71987">
              <w:rPr>
                <w:color w:val="3D5265"/>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6FB24FE"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BC70920"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DB5FD33"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9BF4892"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A4FE7F8"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6831A9D"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0DA3597C"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0EBA7F87" w14:textId="77777777">
            <w:pPr>
              <w:jc w:val="both"/>
              <w:textAlignment w:val="baseline"/>
              <w:rPr>
                <w:color w:val="000000" w:themeColor="text1"/>
                <w:sz w:val="20"/>
                <w:szCs w:val="20"/>
                <w:lang w:eastAsia="lv-LV"/>
              </w:rPr>
            </w:pPr>
            <w:r w:rsidRPr="00B71987">
              <w:rPr>
                <w:color w:val="000000" w:themeColor="text1"/>
                <w:sz w:val="20"/>
                <w:szCs w:val="20"/>
                <w:lang w:eastAsia="lv-LV"/>
              </w:rPr>
              <w:t>90.</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23BB1844" w14:textId="77777777">
            <w:pPr>
              <w:jc w:val="both"/>
              <w:textAlignment w:val="baseline"/>
              <w:rPr>
                <w:color w:val="000000"/>
                <w:sz w:val="20"/>
                <w:szCs w:val="20"/>
              </w:rPr>
            </w:pPr>
            <w:r w:rsidRPr="00B71987">
              <w:rPr>
                <w:color w:val="000000"/>
                <w:sz w:val="20"/>
                <w:szCs w:val="20"/>
              </w:rPr>
              <w:t xml:space="preserve">Pļavu tilbīte </w:t>
            </w:r>
            <w:r w:rsidRPr="00B71987">
              <w:rPr>
                <w:i/>
                <w:iCs/>
                <w:color w:val="000000"/>
                <w:sz w:val="20"/>
                <w:szCs w:val="20"/>
              </w:rPr>
              <w:t>Tringa totanus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B9EA159" w14:textId="77777777">
            <w:pPr>
              <w:jc w:val="center"/>
              <w:textAlignment w:val="baseline"/>
              <w:rPr>
                <w:color w:val="000000" w:themeColor="text1"/>
                <w:sz w:val="20"/>
                <w:szCs w:val="20"/>
                <w:lang w:eastAsia="lv-LV"/>
              </w:rPr>
            </w:pPr>
            <w:r w:rsidRPr="00B71987">
              <w:rPr>
                <w:color w:val="000000"/>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FA0B975"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3F7AD73"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FC5D6A4"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3C81E74"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F452FEA"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C4C13DF"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77C6F1FD" w14:textId="77777777">
        <w:tc>
          <w:tcPr>
            <w:tcW w:w="536" w:type="dxa"/>
            <w:tcBorders>
              <w:top w:val="single" w:color="auto" w:sz="4" w:space="0"/>
              <w:left w:val="single" w:color="auto" w:sz="4" w:space="0"/>
              <w:bottom w:val="single" w:color="auto" w:sz="4" w:space="0"/>
              <w:right w:val="single" w:color="auto" w:sz="4" w:space="0"/>
            </w:tcBorders>
          </w:tcPr>
          <w:p w:rsidRPr="00B71987" w:rsidR="007D0E9F" w:rsidP="00382E16" w:rsidRDefault="007D0E9F" w14:paraId="4EACAD1B" w14:textId="77777777">
            <w:pPr>
              <w:jc w:val="both"/>
              <w:textAlignment w:val="baseline"/>
              <w:rPr>
                <w:color w:val="000000" w:themeColor="text1"/>
                <w:sz w:val="20"/>
                <w:szCs w:val="20"/>
                <w:lang w:eastAsia="lv-LV"/>
              </w:rPr>
            </w:pPr>
            <w:r w:rsidRPr="00B71987">
              <w:rPr>
                <w:color w:val="000000" w:themeColor="text1"/>
                <w:sz w:val="20"/>
                <w:szCs w:val="20"/>
                <w:lang w:eastAsia="lv-LV"/>
              </w:rPr>
              <w:t>91.</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5179D473" w14:textId="77777777">
            <w:pPr>
              <w:jc w:val="both"/>
              <w:textAlignment w:val="baseline"/>
              <w:rPr>
                <w:color w:val="000000"/>
                <w:sz w:val="20"/>
                <w:szCs w:val="20"/>
              </w:rPr>
            </w:pPr>
            <w:r w:rsidRPr="00B71987">
              <w:rPr>
                <w:color w:val="000000"/>
                <w:sz w:val="20"/>
                <w:szCs w:val="20"/>
              </w:rPr>
              <w:t xml:space="preserve">Ķīvīte </w:t>
            </w:r>
            <w:r w:rsidRPr="00B71987">
              <w:rPr>
                <w:i/>
                <w:iCs/>
                <w:color w:val="000000"/>
                <w:sz w:val="20"/>
                <w:szCs w:val="20"/>
              </w:rPr>
              <w:t>Vanellus vanellus</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9D83258" w14:textId="77777777">
            <w:pPr>
              <w:jc w:val="center"/>
              <w:textAlignment w:val="baseline"/>
              <w:rPr>
                <w:color w:val="000000" w:themeColor="text1"/>
                <w:sz w:val="20"/>
                <w:szCs w:val="20"/>
                <w:lang w:eastAsia="lv-LV"/>
              </w:rPr>
            </w:pPr>
            <w:r w:rsidRPr="00B71987">
              <w:rPr>
                <w:color w:val="000000"/>
                <w:sz w:val="20"/>
                <w:szCs w:val="20"/>
              </w:rPr>
              <w:t>c</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06102966"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510CFD9"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61028E99"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A256A76"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871F367"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6939BA5"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r w:rsidRPr="00B71987" w:rsidR="007D0E9F" w:rsidTr="00132EDC" w14:paraId="5BB4E3E4" w14:textId="77777777">
        <w:tc>
          <w:tcPr>
            <w:tcW w:w="536"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63E6A14" w14:textId="77777777">
            <w:pPr>
              <w:jc w:val="both"/>
              <w:textAlignment w:val="baseline"/>
              <w:rPr>
                <w:color w:val="000000" w:themeColor="text1"/>
                <w:sz w:val="20"/>
                <w:szCs w:val="20"/>
                <w:lang w:eastAsia="lv-LV"/>
              </w:rPr>
            </w:pPr>
            <w:r w:rsidRPr="00B71987">
              <w:rPr>
                <w:color w:val="000000" w:themeColor="text1"/>
                <w:sz w:val="20"/>
                <w:szCs w:val="20"/>
                <w:lang w:eastAsia="lv-LV"/>
              </w:rPr>
              <w:t>92.</w:t>
            </w:r>
          </w:p>
        </w:tc>
        <w:tc>
          <w:tcPr>
            <w:tcW w:w="3698" w:type="dxa"/>
            <w:tcBorders>
              <w:top w:val="single" w:color="auto" w:sz="4" w:space="0"/>
              <w:left w:val="single" w:color="auto" w:sz="4" w:space="0"/>
              <w:bottom w:val="single" w:color="auto" w:sz="4" w:space="0"/>
              <w:right w:val="single" w:color="auto" w:sz="4" w:space="0"/>
            </w:tcBorders>
            <w:vAlign w:val="bottom"/>
          </w:tcPr>
          <w:p w:rsidRPr="00B71987" w:rsidR="007D0E9F" w:rsidP="00382E16" w:rsidRDefault="007D0E9F" w14:paraId="43783BC9" w14:textId="77777777">
            <w:pPr>
              <w:jc w:val="both"/>
              <w:textAlignment w:val="baseline"/>
              <w:rPr>
                <w:i/>
                <w:iCs/>
                <w:color w:val="000000"/>
                <w:sz w:val="20"/>
                <w:szCs w:val="20"/>
                <w:highlight w:val="green"/>
              </w:rPr>
            </w:pPr>
            <w:r w:rsidRPr="00B71987">
              <w:rPr>
                <w:color w:val="000000"/>
                <w:sz w:val="20"/>
                <w:szCs w:val="20"/>
              </w:rPr>
              <w:t xml:space="preserve">Mazais ormanītis </w:t>
            </w:r>
            <w:r w:rsidRPr="00B71987">
              <w:rPr>
                <w:i/>
                <w:iCs/>
                <w:color w:val="000000"/>
                <w:sz w:val="20"/>
                <w:szCs w:val="20"/>
              </w:rPr>
              <w:t>Zapornia parva</w:t>
            </w:r>
          </w:p>
        </w:tc>
        <w:tc>
          <w:tcPr>
            <w:tcW w:w="1168"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69A6289" w14:textId="77777777">
            <w:pPr>
              <w:jc w:val="center"/>
              <w:textAlignment w:val="baseline"/>
              <w:rPr>
                <w:color w:val="000000" w:themeColor="text1"/>
                <w:sz w:val="20"/>
                <w:szCs w:val="20"/>
                <w:lang w:eastAsia="lv-LV"/>
              </w:rPr>
            </w:pPr>
            <w:r w:rsidRPr="00B71987">
              <w:rPr>
                <w:color w:val="3D5265"/>
                <w:sz w:val="20"/>
                <w:szCs w:val="20"/>
              </w:rPr>
              <w:t>r</w:t>
            </w:r>
          </w:p>
        </w:tc>
        <w:tc>
          <w:tcPr>
            <w:tcW w:w="1371"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1BC31DC7" w14:textId="77777777">
            <w:pPr>
              <w:jc w:val="center"/>
              <w:textAlignment w:val="baseline"/>
              <w:rPr>
                <w:color w:val="000000" w:themeColor="text1"/>
                <w:sz w:val="20"/>
                <w:szCs w:val="20"/>
                <w:lang w:eastAsia="lv-LV"/>
              </w:rPr>
            </w:pPr>
            <w:r w:rsidRPr="00B71987">
              <w:rPr>
                <w:color w:val="000000" w:themeColor="text1"/>
                <w:sz w:val="20"/>
                <w:szCs w:val="20"/>
                <w:lang w:eastAsia="lv-LV"/>
              </w:rPr>
              <w:t>R</w:t>
            </w:r>
          </w:p>
        </w:tc>
        <w:tc>
          <w:tcPr>
            <w:tcW w:w="146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275A2673" w14:textId="77777777">
            <w:pPr>
              <w:jc w:val="center"/>
              <w:textAlignment w:val="baseline"/>
              <w:rPr>
                <w:color w:val="000000" w:themeColor="text1"/>
                <w:sz w:val="20"/>
                <w:szCs w:val="20"/>
                <w:lang w:eastAsia="lv-LV"/>
              </w:rPr>
            </w:pPr>
            <w:r w:rsidRPr="00B71987">
              <w:rPr>
                <w:color w:val="000000" w:themeColor="text1"/>
                <w:sz w:val="20"/>
                <w:szCs w:val="20"/>
                <w:lang w:eastAsia="lv-LV"/>
              </w:rPr>
              <w:t>G</w:t>
            </w:r>
          </w:p>
        </w:tc>
        <w:tc>
          <w:tcPr>
            <w:tcW w:w="1482"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4881C45F"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65"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35574C00"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c>
          <w:tcPr>
            <w:tcW w:w="1593"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710B6D85" w14:textId="77777777">
            <w:pPr>
              <w:jc w:val="center"/>
              <w:textAlignment w:val="baseline"/>
              <w:rPr>
                <w:color w:val="000000" w:themeColor="text1"/>
                <w:sz w:val="20"/>
                <w:szCs w:val="20"/>
                <w:lang w:eastAsia="lv-LV"/>
              </w:rPr>
            </w:pPr>
            <w:r w:rsidRPr="00B71987">
              <w:rPr>
                <w:color w:val="000000" w:themeColor="text1"/>
                <w:sz w:val="20"/>
                <w:szCs w:val="20"/>
                <w:lang w:eastAsia="lv-LV"/>
              </w:rPr>
              <w:t>C</w:t>
            </w:r>
          </w:p>
        </w:tc>
        <w:tc>
          <w:tcPr>
            <w:tcW w:w="1937" w:type="dxa"/>
            <w:tcBorders>
              <w:top w:val="single" w:color="auto" w:sz="4" w:space="0"/>
              <w:left w:val="single" w:color="auto" w:sz="4" w:space="0"/>
              <w:bottom w:val="single" w:color="auto" w:sz="4" w:space="0"/>
              <w:right w:val="single" w:color="auto" w:sz="4" w:space="0"/>
            </w:tcBorders>
            <w:vAlign w:val="center"/>
          </w:tcPr>
          <w:p w:rsidRPr="00B71987" w:rsidR="007D0E9F" w:rsidP="00382E16" w:rsidRDefault="007D0E9F" w14:paraId="5E757922" w14:textId="77777777">
            <w:pPr>
              <w:jc w:val="center"/>
              <w:textAlignment w:val="baseline"/>
              <w:rPr>
                <w:color w:val="000000" w:themeColor="text1"/>
                <w:sz w:val="20"/>
                <w:szCs w:val="20"/>
                <w:lang w:eastAsia="lv-LV"/>
              </w:rPr>
            </w:pPr>
            <w:r w:rsidRPr="00B71987">
              <w:rPr>
                <w:color w:val="000000" w:themeColor="text1"/>
                <w:sz w:val="20"/>
                <w:szCs w:val="20"/>
                <w:lang w:eastAsia="lv-LV"/>
              </w:rPr>
              <w:t>B</w:t>
            </w:r>
          </w:p>
        </w:tc>
      </w:tr>
    </w:tbl>
    <w:p w:rsidRPr="00B71987" w:rsidR="007D0E9F" w:rsidP="007D0E9F" w:rsidRDefault="007D0E9F" w14:paraId="4058797C" w14:textId="306700AD">
      <w:pPr>
        <w:pStyle w:val="paragraph"/>
        <w:spacing w:before="0" w:beforeAutospacing="0" w:after="0" w:afterAutospacing="0"/>
        <w:ind w:right="-930"/>
        <w:jc w:val="both"/>
        <w:textAlignment w:val="baseline"/>
        <w:rPr>
          <w:rFonts w:ascii="Segoe UI" w:hAnsi="Segoe UI" w:cs="Segoe UI"/>
          <w:sz w:val="18"/>
          <w:szCs w:val="18"/>
        </w:rPr>
      </w:pPr>
      <w:r w:rsidRPr="00B71987">
        <w:rPr>
          <w:rStyle w:val="normaltextrun"/>
          <w:rFonts w:eastAsia="Calibri"/>
          <w:sz w:val="12"/>
          <w:szCs w:val="12"/>
          <w:vertAlign w:val="superscript"/>
        </w:rPr>
        <w:br w:type="textWrapping" w:clear="all"/>
      </w:r>
      <w:r w:rsidRPr="00B71987">
        <w:rPr>
          <w:rStyle w:val="normaltextrun"/>
          <w:rFonts w:eastAsia="Calibri"/>
          <w:sz w:val="12"/>
          <w:szCs w:val="12"/>
          <w:vertAlign w:val="superscript"/>
        </w:rPr>
        <w:t xml:space="preserve">1 </w:t>
      </w:r>
      <w:r w:rsidRPr="00B71987">
        <w:rPr>
          <w:rStyle w:val="normaltextrun"/>
          <w:rFonts w:eastAsia="Calibri"/>
          <w:sz w:val="16"/>
          <w:szCs w:val="16"/>
        </w:rPr>
        <w:t xml:space="preserve">Tabula aizpildīta saskaņā ar Eiropas Komisijas īstenošanas lēmumu (2011. gada 11. jūlijs) par formu, kādā sniedzama informācija par </w:t>
      </w:r>
      <w:r w:rsidRPr="00B71987" w:rsidR="007C5794">
        <w:rPr>
          <w:rStyle w:val="normaltextrun"/>
          <w:rFonts w:eastAsia="Calibri"/>
          <w:i/>
          <w:iCs/>
          <w:sz w:val="16"/>
          <w:szCs w:val="16"/>
        </w:rPr>
        <w:t>Natura 2000</w:t>
      </w:r>
      <w:r w:rsidRPr="00B71987">
        <w:rPr>
          <w:rStyle w:val="normaltextrun"/>
          <w:rFonts w:eastAsia="Calibri"/>
          <w:sz w:val="16"/>
          <w:szCs w:val="16"/>
        </w:rPr>
        <w:t xml:space="preserve"> teritorijām (izziņots ar dokumenta numuru C(2011) 4892) (2011/484/ES)</w:t>
      </w:r>
      <w:r w:rsidRPr="00B71987">
        <w:rPr>
          <w:rStyle w:val="eop"/>
          <w:sz w:val="16"/>
          <w:szCs w:val="16"/>
        </w:rPr>
        <w:t> </w:t>
      </w:r>
    </w:p>
    <w:p w:rsidRPr="00B71987" w:rsidR="007D0E9F" w:rsidP="007D0E9F" w:rsidRDefault="007D0E9F" w14:paraId="1D39653D" w14:textId="77777777">
      <w:pPr>
        <w:pStyle w:val="paragraph"/>
        <w:spacing w:before="0" w:beforeAutospacing="0" w:after="0" w:afterAutospacing="0"/>
        <w:ind w:right="258"/>
        <w:jc w:val="both"/>
        <w:textAlignment w:val="baseline"/>
        <w:rPr>
          <w:rFonts w:ascii="Segoe UI" w:hAnsi="Segoe UI" w:cs="Segoe UI"/>
          <w:sz w:val="18"/>
          <w:szCs w:val="18"/>
        </w:rPr>
      </w:pPr>
      <w:r w:rsidRPr="00B71987">
        <w:rPr>
          <w:rStyle w:val="normaltextrun"/>
          <w:rFonts w:eastAsia="Calibri"/>
          <w:sz w:val="16"/>
          <w:szCs w:val="16"/>
        </w:rPr>
        <w:t>Tips: p - uzturas pastāvīgi, r – vairojas, c - pulcējas, w - ziemo; Sastopamības kategorija: C = izplatīta suga, R = reta suga, V = ļoti reta suga, P = pārstāvēta suga – šo lauku aizpilda, ja dati ir nepilnīgi (DD); Datu kvalitāte: G = “laba” (piemēram, balstās uz apsekojumiem); M = “vidēja” (piemēram, balstās uz nepilnīgiem datiem un ekstrapolāciju); P = “slikta” (piemēram, aptuvenas aplēses); DD = “nepilnīgi dati” (šo apzīmējumu izmantot tikai tad, ja nav iespējams veikt pat aptuvenas aplēses par populācijas lielumu). Populācija (teritorijā sastopamās sugas populācijas lielums un blīvums salīdzinājumā ar valsts teritorijā sastopamo populāciju lielumu un blīvumu): A - 100 % ≥ p &gt; 15 % ; B - 15 % ≥ p &gt; 2 % ; C - 2 % ≥ p &gt; 0 %; D – nenozīmīga populācija; Saglabāšanās pakāpe: A - izcila saglabāšanās pakāpe; B - laba saglabāšanās pakāpe; C - vidēja vai zema saglabāšanās pakāpe; Izolācija (teritorijā sastopamās populācijas izolētības pakāpe attiecībā pret sugu dabiskās izplatības areālu): A - (gandrīz) izolēta populācija, B - populācija nav izolēta, bet pie dabiskās izplatības areāla robežām, C: populācija nav izolēta plašākā izplatības areālā; Vispārējais novērtējums: A: izcila vērtība, B: liela vērtība, C: ievērojama vērtība. </w:t>
      </w:r>
      <w:r w:rsidRPr="00B71987">
        <w:rPr>
          <w:rStyle w:val="eop"/>
          <w:sz w:val="16"/>
          <w:szCs w:val="16"/>
        </w:rPr>
        <w:t> </w:t>
      </w:r>
    </w:p>
    <w:p w:rsidRPr="00B71987" w:rsidR="007D0E9F" w:rsidP="007D0E9F" w:rsidRDefault="007D0E9F" w14:paraId="3DED8ACF" w14:textId="77777777">
      <w:pPr>
        <w:ind w:right="258"/>
        <w:rPr>
          <w:color w:val="000000" w:themeColor="text1"/>
        </w:rPr>
      </w:pPr>
    </w:p>
    <w:p w:rsidRPr="00B71987" w:rsidR="0051020C" w:rsidP="0051020C" w:rsidRDefault="0051020C" w14:paraId="68AFCF78" w14:textId="55C15C36">
      <w:pPr>
        <w:pStyle w:val="paragraph"/>
        <w:spacing w:before="0" w:beforeAutospacing="0" w:after="0" w:afterAutospacing="0"/>
        <w:ind w:left="-855" w:right="-930"/>
        <w:jc w:val="both"/>
        <w:textAlignment w:val="baseline"/>
        <w:rPr>
          <w:rFonts w:ascii="Segoe UI" w:hAnsi="Segoe UI" w:cs="Segoe UI"/>
          <w:sz w:val="18"/>
          <w:szCs w:val="18"/>
        </w:rPr>
      </w:pPr>
      <w:r w:rsidRPr="00B71987">
        <w:rPr>
          <w:rStyle w:val="normaltextrun"/>
          <w:rFonts w:eastAsia="Calibri"/>
          <w:sz w:val="16"/>
          <w:szCs w:val="16"/>
        </w:rPr>
        <w:t> </w:t>
      </w:r>
      <w:r w:rsidRPr="00B71987">
        <w:rPr>
          <w:rStyle w:val="eop"/>
          <w:sz w:val="16"/>
          <w:szCs w:val="16"/>
        </w:rPr>
        <w:t> </w:t>
      </w:r>
    </w:p>
    <w:p w:rsidRPr="00B71987" w:rsidR="0051020C" w:rsidP="0051020C" w:rsidRDefault="0051020C" w14:paraId="3BB71CE4" w14:textId="77777777">
      <w:pPr>
        <w:rPr>
          <w:color w:val="000000" w:themeColor="text1"/>
        </w:rPr>
      </w:pPr>
    </w:p>
    <w:p w:rsidRPr="00B71987" w:rsidR="0051020C" w:rsidP="0051020C" w:rsidRDefault="0051020C" w14:paraId="68AC0B2D" w14:textId="77777777">
      <w:pPr>
        <w:rPr>
          <w:i/>
          <w:color w:val="000000" w:themeColor="text1"/>
          <w:sz w:val="20"/>
          <w:szCs w:val="20"/>
        </w:rPr>
        <w:sectPr w:rsidRPr="00B71987" w:rsidR="0051020C" w:rsidSect="0051020C">
          <w:pgSz w:w="16838" w:h="11906" w:orient="landscape"/>
          <w:pgMar w:top="1411" w:right="994" w:bottom="1138" w:left="1411" w:header="432" w:footer="346" w:gutter="0"/>
          <w:cols w:space="708"/>
          <w:titlePg/>
          <w:docGrid w:linePitch="360"/>
        </w:sectPr>
      </w:pPr>
    </w:p>
    <w:p w:rsidRPr="00B71987" w:rsidR="007D0E9F" w:rsidP="007D0E9F" w:rsidRDefault="007D0E9F" w14:paraId="3BA0DA59" w14:textId="77777777">
      <w:pPr>
        <w:rPr>
          <w:i/>
          <w:color w:val="000000" w:themeColor="text1"/>
          <w:sz w:val="20"/>
          <w:szCs w:val="20"/>
        </w:rPr>
      </w:pPr>
      <w:r w:rsidRPr="00B71987">
        <w:rPr>
          <w:i/>
          <w:color w:val="000000" w:themeColor="text1"/>
          <w:sz w:val="20"/>
          <w:szCs w:val="20"/>
        </w:rPr>
        <w:t>4.4.2.3.4. tabula</w:t>
      </w:r>
      <w:r w:rsidRPr="00B71987">
        <w:rPr>
          <w:rStyle w:val="normaltextrun"/>
          <w:rFonts w:eastAsia="Calibri"/>
          <w:i/>
          <w:iCs/>
          <w:color w:val="000000"/>
          <w:sz w:val="20"/>
          <w:szCs w:val="20"/>
          <w:shd w:val="clear" w:color="auto" w:fill="FFFFFF"/>
        </w:rPr>
        <w:t xml:space="preserve">. </w:t>
      </w:r>
      <w:r w:rsidRPr="00B71987">
        <w:rPr>
          <w:rStyle w:val="normaltextrun"/>
          <w:rFonts w:eastAsia="Calibri"/>
          <w:b/>
          <w:bCs/>
          <w:i/>
          <w:iCs/>
          <w:color w:val="000000"/>
          <w:sz w:val="20"/>
          <w:szCs w:val="20"/>
          <w:shd w:val="clear" w:color="auto" w:fill="FFFFFF"/>
        </w:rPr>
        <w:t>Citas Dabas lieguma teritorijā sastopamās no dabas aizsardzības viedokļa nozīmīgas putnu sugas</w:t>
      </w:r>
      <w:r w:rsidRPr="00B71987">
        <w:rPr>
          <w:rStyle w:val="eop"/>
          <w:color w:val="000000"/>
          <w:sz w:val="20"/>
          <w:szCs w:val="20"/>
          <w:shd w:val="clear" w:color="auto" w:fill="FFFFFF"/>
        </w:rPr>
        <w:t> </w:t>
      </w:r>
      <w:r w:rsidRPr="00B71987">
        <w:rPr>
          <w:color w:val="000000" w:themeColor="text1"/>
        </w:rPr>
        <w:t xml:space="preserve"> </w:t>
      </w:r>
    </w:p>
    <w:tbl>
      <w:tblPr>
        <w:tblStyle w:val="TableGrid"/>
        <w:tblW w:w="9644" w:type="dxa"/>
        <w:tblInd w:w="-5" w:type="dxa"/>
        <w:tblLook w:val="04A0" w:firstRow="1" w:lastRow="0" w:firstColumn="1" w:lastColumn="0" w:noHBand="0" w:noVBand="1"/>
      </w:tblPr>
      <w:tblGrid>
        <w:gridCol w:w="589"/>
        <w:gridCol w:w="3380"/>
        <w:gridCol w:w="1837"/>
        <w:gridCol w:w="1663"/>
        <w:gridCol w:w="2175"/>
      </w:tblGrid>
      <w:tr w:rsidRPr="00B71987" w:rsidR="007D0E9F" w:rsidTr="00382E16" w14:paraId="023973E5" w14:textId="77777777">
        <w:tc>
          <w:tcPr>
            <w:tcW w:w="589" w:type="dxa"/>
            <w:shd w:val="clear" w:color="auto" w:fill="C5E0B3" w:themeFill="accent6" w:themeFillTint="66"/>
            <w:vAlign w:val="center"/>
          </w:tcPr>
          <w:p w:rsidRPr="00B71987" w:rsidR="007D0E9F" w:rsidP="00382E16" w:rsidRDefault="007D0E9F" w14:paraId="24E553A3" w14:textId="77777777">
            <w:pPr>
              <w:rPr>
                <w:b/>
                <w:bCs/>
                <w:color w:val="000000" w:themeColor="text1"/>
              </w:rPr>
            </w:pPr>
            <w:r w:rsidRPr="00B71987">
              <w:rPr>
                <w:rStyle w:val="normaltextrun"/>
                <w:rFonts w:eastAsia="Calibri"/>
                <w:b/>
                <w:bCs/>
                <w:color w:val="000000" w:themeColor="text1"/>
                <w:sz w:val="20"/>
                <w:szCs w:val="20"/>
              </w:rPr>
              <w:t>Nr. p.k.</w:t>
            </w:r>
            <w:r w:rsidRPr="00B71987">
              <w:rPr>
                <w:rStyle w:val="eop"/>
                <w:b/>
                <w:bCs/>
                <w:color w:val="000000" w:themeColor="text1"/>
                <w:sz w:val="20"/>
                <w:szCs w:val="20"/>
              </w:rPr>
              <w:t> </w:t>
            </w:r>
          </w:p>
        </w:tc>
        <w:tc>
          <w:tcPr>
            <w:tcW w:w="3380" w:type="dxa"/>
            <w:shd w:val="clear" w:color="auto" w:fill="C5E0B3" w:themeFill="accent6" w:themeFillTint="66"/>
            <w:vAlign w:val="center"/>
          </w:tcPr>
          <w:p w:rsidRPr="00B71987" w:rsidR="007D0E9F" w:rsidP="00382E16" w:rsidRDefault="007D0E9F" w14:paraId="0CC65CC0" w14:textId="77777777">
            <w:pPr>
              <w:rPr>
                <w:b/>
                <w:bCs/>
                <w:color w:val="000000" w:themeColor="text1"/>
              </w:rPr>
            </w:pPr>
            <w:r w:rsidRPr="00B71987">
              <w:rPr>
                <w:rStyle w:val="normaltextrun"/>
                <w:rFonts w:eastAsia="Calibri"/>
                <w:b/>
                <w:bCs/>
                <w:color w:val="000000" w:themeColor="text1"/>
                <w:sz w:val="20"/>
                <w:szCs w:val="20"/>
              </w:rPr>
              <w:t>Sugas nosaukums (latviski un latīniski)</w:t>
            </w:r>
            <w:r w:rsidRPr="00B71987">
              <w:rPr>
                <w:rStyle w:val="eop"/>
                <w:b/>
                <w:bCs/>
                <w:color w:val="000000" w:themeColor="text1"/>
                <w:sz w:val="20"/>
                <w:szCs w:val="20"/>
              </w:rPr>
              <w:t> </w:t>
            </w:r>
          </w:p>
        </w:tc>
        <w:tc>
          <w:tcPr>
            <w:tcW w:w="1837" w:type="dxa"/>
            <w:shd w:val="clear" w:color="auto" w:fill="C5E0B3" w:themeFill="accent6" w:themeFillTint="66"/>
            <w:vAlign w:val="center"/>
          </w:tcPr>
          <w:p w:rsidRPr="00B71987" w:rsidR="007D0E9F" w:rsidP="00382E16" w:rsidRDefault="007D0E9F" w14:paraId="30E0DEA2" w14:textId="77777777">
            <w:pPr>
              <w:rPr>
                <w:b/>
                <w:bCs/>
                <w:color w:val="000000" w:themeColor="text1"/>
              </w:rPr>
            </w:pPr>
            <w:r w:rsidRPr="00B71987">
              <w:rPr>
                <w:rStyle w:val="normaltextrun"/>
                <w:rFonts w:eastAsia="Calibri"/>
                <w:b/>
                <w:bCs/>
                <w:color w:val="000000" w:themeColor="text1"/>
                <w:sz w:val="20"/>
                <w:szCs w:val="20"/>
              </w:rPr>
              <w:t>Statuss*</w:t>
            </w:r>
            <w:r w:rsidRPr="00B71987">
              <w:rPr>
                <w:rStyle w:val="eop"/>
                <w:b/>
                <w:bCs/>
                <w:color w:val="000000" w:themeColor="text1"/>
                <w:sz w:val="20"/>
                <w:szCs w:val="20"/>
              </w:rPr>
              <w:t> </w:t>
            </w:r>
          </w:p>
        </w:tc>
        <w:tc>
          <w:tcPr>
            <w:tcW w:w="1663" w:type="dxa"/>
            <w:shd w:val="clear" w:color="auto" w:fill="C5E0B3" w:themeFill="accent6" w:themeFillTint="66"/>
            <w:vAlign w:val="center"/>
          </w:tcPr>
          <w:p w:rsidRPr="00B71987" w:rsidR="007D0E9F" w:rsidP="00382E16" w:rsidRDefault="007D0E9F" w14:paraId="3DC9BF20" w14:textId="77777777">
            <w:pPr>
              <w:rPr>
                <w:b/>
                <w:bCs/>
                <w:color w:val="000000" w:themeColor="text1"/>
              </w:rPr>
            </w:pPr>
            <w:r w:rsidRPr="00B71987">
              <w:rPr>
                <w:rStyle w:val="normaltextrun"/>
                <w:rFonts w:eastAsia="Calibri"/>
                <w:b/>
                <w:bCs/>
                <w:color w:val="000000" w:themeColor="text1"/>
                <w:sz w:val="20"/>
                <w:szCs w:val="20"/>
              </w:rPr>
              <w:t>Sugas stāvoklis Latvijā</w:t>
            </w:r>
            <w:r w:rsidRPr="00B71987">
              <w:rPr>
                <w:rStyle w:val="eop"/>
                <w:b/>
                <w:bCs/>
                <w:color w:val="000000" w:themeColor="text1"/>
                <w:sz w:val="20"/>
                <w:szCs w:val="20"/>
              </w:rPr>
              <w:t> </w:t>
            </w:r>
          </w:p>
        </w:tc>
        <w:tc>
          <w:tcPr>
            <w:tcW w:w="2175" w:type="dxa"/>
            <w:shd w:val="clear" w:color="auto" w:fill="C5E0B3" w:themeFill="accent6" w:themeFillTint="66"/>
            <w:vAlign w:val="center"/>
          </w:tcPr>
          <w:p w:rsidRPr="00B71987" w:rsidR="007D0E9F" w:rsidP="00382E16" w:rsidRDefault="007D0E9F" w14:paraId="7FB5F308" w14:textId="77777777">
            <w:pPr>
              <w:rPr>
                <w:b/>
                <w:bCs/>
                <w:color w:val="000000" w:themeColor="text1"/>
              </w:rPr>
            </w:pPr>
            <w:r w:rsidRPr="00B71987">
              <w:rPr>
                <w:rStyle w:val="normaltextrun"/>
                <w:rFonts w:eastAsia="Calibri"/>
                <w:b/>
                <w:bCs/>
                <w:color w:val="000000" w:themeColor="text1"/>
                <w:sz w:val="20"/>
                <w:szCs w:val="20"/>
              </w:rPr>
              <w:t>Sugas stāvoklis DL “Liepājas ezers”</w:t>
            </w:r>
            <w:r w:rsidRPr="00B71987">
              <w:rPr>
                <w:rStyle w:val="eop"/>
                <w:b/>
                <w:bCs/>
                <w:color w:val="000000" w:themeColor="text1"/>
                <w:sz w:val="20"/>
                <w:szCs w:val="20"/>
              </w:rPr>
              <w:t> </w:t>
            </w:r>
          </w:p>
        </w:tc>
      </w:tr>
      <w:tr w:rsidRPr="00B71987" w:rsidR="007D0E9F" w:rsidTr="00382E16" w14:paraId="6748E69C" w14:textId="77777777">
        <w:tc>
          <w:tcPr>
            <w:tcW w:w="589" w:type="dxa"/>
          </w:tcPr>
          <w:p w:rsidRPr="00B71987" w:rsidR="007D0E9F" w:rsidP="00382E16" w:rsidRDefault="007D0E9F" w14:paraId="711FC093" w14:textId="77777777">
            <w:pPr>
              <w:rPr>
                <w:color w:val="000000" w:themeColor="text1"/>
                <w:sz w:val="20"/>
                <w:szCs w:val="20"/>
              </w:rPr>
            </w:pPr>
            <w:r w:rsidRPr="00B71987">
              <w:rPr>
                <w:color w:val="000000" w:themeColor="text1"/>
                <w:sz w:val="20"/>
                <w:szCs w:val="20"/>
              </w:rPr>
              <w:t>1.</w:t>
            </w:r>
          </w:p>
        </w:tc>
        <w:tc>
          <w:tcPr>
            <w:tcW w:w="3380" w:type="dxa"/>
            <w:vAlign w:val="bottom"/>
          </w:tcPr>
          <w:p w:rsidRPr="00B71987" w:rsidR="007D0E9F" w:rsidP="00382E16" w:rsidRDefault="007D0E9F" w14:paraId="6A2BC3EF" w14:textId="77777777">
            <w:pPr>
              <w:jc w:val="left"/>
              <w:rPr>
                <w:i/>
                <w:iCs/>
                <w:color w:val="000000" w:themeColor="text1"/>
                <w:sz w:val="20"/>
                <w:szCs w:val="20"/>
              </w:rPr>
            </w:pPr>
            <w:r w:rsidRPr="00B71987">
              <w:rPr>
                <w:color w:val="000000"/>
                <w:sz w:val="20"/>
                <w:szCs w:val="20"/>
              </w:rPr>
              <w:t xml:space="preserve">Citroncielava </w:t>
            </w:r>
            <w:r w:rsidRPr="00B71987">
              <w:rPr>
                <w:i/>
                <w:iCs/>
                <w:color w:val="000000"/>
                <w:sz w:val="20"/>
                <w:szCs w:val="20"/>
              </w:rPr>
              <w:t>Motacilla citreola</w:t>
            </w:r>
          </w:p>
        </w:tc>
        <w:tc>
          <w:tcPr>
            <w:tcW w:w="1837" w:type="dxa"/>
          </w:tcPr>
          <w:p w:rsidRPr="00B71987" w:rsidR="007D0E9F" w:rsidP="00382E16" w:rsidRDefault="007D0E9F" w14:paraId="2C089466" w14:textId="77777777">
            <w:pPr>
              <w:rPr>
                <w:color w:val="000000" w:themeColor="text1"/>
                <w:sz w:val="20"/>
                <w:szCs w:val="20"/>
              </w:rPr>
            </w:pPr>
            <w:r w:rsidRPr="00B71987">
              <w:rPr>
                <w:color w:val="000000" w:themeColor="text1"/>
                <w:sz w:val="20"/>
                <w:szCs w:val="20"/>
              </w:rPr>
              <w:t>Latvijā reta suga</w:t>
            </w:r>
          </w:p>
        </w:tc>
        <w:tc>
          <w:tcPr>
            <w:tcW w:w="1663" w:type="dxa"/>
          </w:tcPr>
          <w:p w:rsidRPr="00B71987" w:rsidR="007D0E9F" w:rsidP="00382E16" w:rsidRDefault="007D0E9F" w14:paraId="6031C819" w14:textId="77777777">
            <w:pPr>
              <w:rPr>
                <w:color w:val="000000" w:themeColor="text1"/>
                <w:sz w:val="20"/>
                <w:szCs w:val="20"/>
              </w:rPr>
            </w:pPr>
            <w:r w:rsidRPr="00B71987">
              <w:rPr>
                <w:color w:val="000000" w:themeColor="text1"/>
                <w:sz w:val="20"/>
                <w:szCs w:val="20"/>
              </w:rPr>
              <w:t>VU</w:t>
            </w:r>
          </w:p>
        </w:tc>
        <w:tc>
          <w:tcPr>
            <w:tcW w:w="2175" w:type="dxa"/>
          </w:tcPr>
          <w:p w:rsidRPr="00B71987" w:rsidR="007D0E9F" w:rsidP="00382E16" w:rsidRDefault="007D0E9F" w14:paraId="70D64603" w14:textId="77777777">
            <w:pPr>
              <w:rPr>
                <w:color w:val="000000" w:themeColor="text1"/>
                <w:sz w:val="20"/>
                <w:szCs w:val="20"/>
              </w:rPr>
            </w:pPr>
            <w:r w:rsidRPr="00B71987">
              <w:rPr>
                <w:color w:val="000000" w:themeColor="text1"/>
                <w:sz w:val="20"/>
                <w:szCs w:val="20"/>
              </w:rPr>
              <w:t>U2</w:t>
            </w:r>
          </w:p>
        </w:tc>
      </w:tr>
      <w:tr w:rsidRPr="00B71987" w:rsidR="007D0E9F" w:rsidTr="00382E16" w14:paraId="031B69D5" w14:textId="77777777">
        <w:tc>
          <w:tcPr>
            <w:tcW w:w="589" w:type="dxa"/>
          </w:tcPr>
          <w:p w:rsidRPr="00B71987" w:rsidR="007D0E9F" w:rsidP="00382E16" w:rsidRDefault="007D0E9F" w14:paraId="72C3E2E2" w14:textId="77777777">
            <w:pPr>
              <w:rPr>
                <w:color w:val="000000" w:themeColor="text1"/>
                <w:sz w:val="20"/>
                <w:szCs w:val="20"/>
              </w:rPr>
            </w:pPr>
            <w:r w:rsidRPr="00B71987">
              <w:rPr>
                <w:color w:val="000000" w:themeColor="text1"/>
                <w:sz w:val="20"/>
                <w:szCs w:val="20"/>
              </w:rPr>
              <w:t>2.</w:t>
            </w:r>
          </w:p>
        </w:tc>
        <w:tc>
          <w:tcPr>
            <w:tcW w:w="3380" w:type="dxa"/>
            <w:vAlign w:val="bottom"/>
          </w:tcPr>
          <w:p w:rsidRPr="00B71987" w:rsidR="007D0E9F" w:rsidP="00382E16" w:rsidRDefault="007D0E9F" w14:paraId="5FE3EDBD" w14:textId="77777777">
            <w:pPr>
              <w:jc w:val="left"/>
              <w:rPr>
                <w:i/>
                <w:iCs/>
                <w:color w:val="000000" w:themeColor="text1"/>
                <w:sz w:val="20"/>
                <w:szCs w:val="20"/>
              </w:rPr>
            </w:pPr>
            <w:r w:rsidRPr="00B71987">
              <w:rPr>
                <w:color w:val="000000"/>
                <w:sz w:val="20"/>
                <w:szCs w:val="20"/>
              </w:rPr>
              <w:t xml:space="preserve">Dzeltenā cielava </w:t>
            </w:r>
            <w:r w:rsidRPr="00B71987">
              <w:rPr>
                <w:i/>
                <w:iCs/>
                <w:color w:val="000000"/>
                <w:sz w:val="20"/>
                <w:szCs w:val="20"/>
              </w:rPr>
              <w:t>Motacilla flava</w:t>
            </w:r>
          </w:p>
        </w:tc>
        <w:tc>
          <w:tcPr>
            <w:tcW w:w="1837" w:type="dxa"/>
          </w:tcPr>
          <w:p w:rsidRPr="00B71987" w:rsidR="007D0E9F" w:rsidP="00382E16" w:rsidRDefault="007D0E9F" w14:paraId="46244C64" w14:textId="77777777">
            <w:pPr>
              <w:rPr>
                <w:color w:val="000000" w:themeColor="text1"/>
                <w:sz w:val="20"/>
                <w:szCs w:val="20"/>
              </w:rPr>
            </w:pPr>
            <w:r w:rsidRPr="00B71987">
              <w:rPr>
                <w:color w:val="000000" w:themeColor="text1"/>
                <w:sz w:val="20"/>
                <w:szCs w:val="20"/>
              </w:rPr>
              <w:t>ZSST</w:t>
            </w:r>
          </w:p>
        </w:tc>
        <w:tc>
          <w:tcPr>
            <w:tcW w:w="1663" w:type="dxa"/>
          </w:tcPr>
          <w:p w:rsidRPr="00B71987" w:rsidR="007D0E9F" w:rsidP="00382E16" w:rsidRDefault="007D0E9F" w14:paraId="79938545" w14:textId="77777777">
            <w:pPr>
              <w:rPr>
                <w:color w:val="000000" w:themeColor="text1"/>
                <w:sz w:val="20"/>
                <w:szCs w:val="20"/>
              </w:rPr>
            </w:pPr>
            <w:r w:rsidRPr="00B71987">
              <w:rPr>
                <w:color w:val="000000" w:themeColor="text1"/>
                <w:sz w:val="20"/>
                <w:szCs w:val="20"/>
              </w:rPr>
              <w:t>VU</w:t>
            </w:r>
          </w:p>
        </w:tc>
        <w:tc>
          <w:tcPr>
            <w:tcW w:w="2175" w:type="dxa"/>
          </w:tcPr>
          <w:p w:rsidRPr="00B71987" w:rsidR="007D0E9F" w:rsidP="00382E16" w:rsidRDefault="007D0E9F" w14:paraId="2B6CAC51" w14:textId="77777777">
            <w:pPr>
              <w:rPr>
                <w:color w:val="000000" w:themeColor="text1"/>
                <w:sz w:val="20"/>
                <w:szCs w:val="20"/>
              </w:rPr>
            </w:pPr>
            <w:r w:rsidRPr="00B71987">
              <w:rPr>
                <w:color w:val="000000" w:themeColor="text1"/>
                <w:sz w:val="20"/>
                <w:szCs w:val="20"/>
              </w:rPr>
              <w:t>U2</w:t>
            </w:r>
          </w:p>
        </w:tc>
      </w:tr>
      <w:tr w:rsidRPr="00B71987" w:rsidR="007D0E9F" w:rsidTr="00382E16" w14:paraId="662EAE51" w14:textId="77777777">
        <w:tc>
          <w:tcPr>
            <w:tcW w:w="589" w:type="dxa"/>
          </w:tcPr>
          <w:p w:rsidRPr="00B71987" w:rsidR="007D0E9F" w:rsidP="00382E16" w:rsidRDefault="007D0E9F" w14:paraId="4DB7D204" w14:textId="77777777">
            <w:pPr>
              <w:rPr>
                <w:color w:val="000000" w:themeColor="text1"/>
                <w:sz w:val="20"/>
                <w:szCs w:val="20"/>
              </w:rPr>
            </w:pPr>
            <w:r w:rsidRPr="00B71987">
              <w:rPr>
                <w:color w:val="000000" w:themeColor="text1"/>
                <w:sz w:val="20"/>
                <w:szCs w:val="20"/>
              </w:rPr>
              <w:t>3.</w:t>
            </w:r>
          </w:p>
        </w:tc>
        <w:tc>
          <w:tcPr>
            <w:tcW w:w="3380" w:type="dxa"/>
            <w:vAlign w:val="bottom"/>
          </w:tcPr>
          <w:p w:rsidRPr="00B71987" w:rsidR="007D0E9F" w:rsidP="00382E16" w:rsidRDefault="007D0E9F" w14:paraId="2000C1CB" w14:textId="77777777">
            <w:pPr>
              <w:jc w:val="left"/>
              <w:rPr>
                <w:i/>
                <w:iCs/>
                <w:color w:val="000000" w:themeColor="text1"/>
                <w:sz w:val="20"/>
                <w:szCs w:val="20"/>
              </w:rPr>
            </w:pPr>
            <w:r w:rsidRPr="00B71987">
              <w:rPr>
                <w:color w:val="000000"/>
                <w:sz w:val="20"/>
                <w:szCs w:val="20"/>
              </w:rPr>
              <w:t xml:space="preserve">Ķīvīte </w:t>
            </w:r>
            <w:r w:rsidRPr="00B71987">
              <w:rPr>
                <w:i/>
                <w:iCs/>
                <w:color w:val="000000"/>
                <w:sz w:val="20"/>
                <w:szCs w:val="20"/>
              </w:rPr>
              <w:t>Vanellus vanellus</w:t>
            </w:r>
          </w:p>
        </w:tc>
        <w:tc>
          <w:tcPr>
            <w:tcW w:w="1837" w:type="dxa"/>
          </w:tcPr>
          <w:p w:rsidRPr="00B71987" w:rsidR="007D0E9F" w:rsidP="00382E16" w:rsidRDefault="007D0E9F" w14:paraId="58174729" w14:textId="77777777">
            <w:pPr>
              <w:rPr>
                <w:color w:val="000000" w:themeColor="text1"/>
                <w:sz w:val="20"/>
                <w:szCs w:val="20"/>
              </w:rPr>
            </w:pPr>
            <w:r w:rsidRPr="00B71987">
              <w:rPr>
                <w:color w:val="000000" w:themeColor="text1"/>
                <w:sz w:val="20"/>
                <w:szCs w:val="20"/>
              </w:rPr>
              <w:t>PBPS</w:t>
            </w:r>
          </w:p>
        </w:tc>
        <w:tc>
          <w:tcPr>
            <w:tcW w:w="1663" w:type="dxa"/>
          </w:tcPr>
          <w:p w:rsidRPr="00B71987" w:rsidR="007D0E9F" w:rsidP="00382E16" w:rsidRDefault="007D0E9F" w14:paraId="1011D580" w14:textId="77777777">
            <w:pPr>
              <w:rPr>
                <w:color w:val="000000" w:themeColor="text1"/>
                <w:sz w:val="20"/>
                <w:szCs w:val="20"/>
              </w:rPr>
            </w:pPr>
            <w:r w:rsidRPr="00B71987">
              <w:rPr>
                <w:color w:val="000000" w:themeColor="text1"/>
                <w:sz w:val="20"/>
                <w:szCs w:val="20"/>
              </w:rPr>
              <w:t>LC</w:t>
            </w:r>
          </w:p>
        </w:tc>
        <w:tc>
          <w:tcPr>
            <w:tcW w:w="2175" w:type="dxa"/>
          </w:tcPr>
          <w:p w:rsidRPr="00B71987" w:rsidR="007D0E9F" w:rsidP="00382E16" w:rsidRDefault="007D0E9F" w14:paraId="17384EAB" w14:textId="77777777">
            <w:pPr>
              <w:rPr>
                <w:color w:val="000000" w:themeColor="text1"/>
                <w:sz w:val="20"/>
                <w:szCs w:val="20"/>
              </w:rPr>
            </w:pPr>
            <w:r w:rsidRPr="00B71987">
              <w:rPr>
                <w:color w:val="000000" w:themeColor="text1"/>
                <w:sz w:val="20"/>
                <w:szCs w:val="20"/>
              </w:rPr>
              <w:t>U2</w:t>
            </w:r>
          </w:p>
        </w:tc>
      </w:tr>
      <w:tr w:rsidRPr="00B71987" w:rsidR="007D0E9F" w:rsidTr="00382E16" w14:paraId="62C631EA" w14:textId="77777777">
        <w:tc>
          <w:tcPr>
            <w:tcW w:w="589" w:type="dxa"/>
          </w:tcPr>
          <w:p w:rsidRPr="00B71987" w:rsidR="007D0E9F" w:rsidP="00382E16" w:rsidRDefault="007D0E9F" w14:paraId="27E23C1C" w14:textId="77777777">
            <w:pPr>
              <w:rPr>
                <w:color w:val="000000" w:themeColor="text1"/>
                <w:sz w:val="20"/>
                <w:szCs w:val="20"/>
              </w:rPr>
            </w:pPr>
            <w:r w:rsidRPr="00B71987">
              <w:rPr>
                <w:color w:val="000000" w:themeColor="text1"/>
                <w:sz w:val="20"/>
                <w:szCs w:val="20"/>
              </w:rPr>
              <w:t>5.</w:t>
            </w:r>
          </w:p>
        </w:tc>
        <w:tc>
          <w:tcPr>
            <w:tcW w:w="3380" w:type="dxa"/>
          </w:tcPr>
          <w:p w:rsidRPr="00B71987" w:rsidR="007D0E9F" w:rsidP="00382E16" w:rsidRDefault="007D0E9F" w14:paraId="2D28BA1E" w14:textId="77777777">
            <w:pPr>
              <w:jc w:val="left"/>
              <w:rPr>
                <w:i/>
                <w:iCs/>
                <w:color w:val="000000" w:themeColor="text1"/>
                <w:sz w:val="20"/>
                <w:szCs w:val="20"/>
              </w:rPr>
            </w:pPr>
            <w:r w:rsidRPr="00B71987">
              <w:rPr>
                <w:color w:val="000000" w:themeColor="text1"/>
                <w:sz w:val="20"/>
                <w:szCs w:val="20"/>
              </w:rPr>
              <w:t xml:space="preserve">Platknābis </w:t>
            </w:r>
            <w:r w:rsidRPr="00B71987">
              <w:rPr>
                <w:i/>
                <w:iCs/>
                <w:color w:val="000000" w:themeColor="text1"/>
                <w:sz w:val="20"/>
                <w:szCs w:val="20"/>
              </w:rPr>
              <w:t>Anas clypeata</w:t>
            </w:r>
          </w:p>
        </w:tc>
        <w:tc>
          <w:tcPr>
            <w:tcW w:w="1837" w:type="dxa"/>
          </w:tcPr>
          <w:p w:rsidRPr="00B71987" w:rsidR="007D0E9F" w:rsidP="00382E16" w:rsidRDefault="007D0E9F" w14:paraId="0E78D05E" w14:textId="77777777">
            <w:pPr>
              <w:rPr>
                <w:color w:val="000000" w:themeColor="text1"/>
                <w:sz w:val="20"/>
                <w:szCs w:val="20"/>
              </w:rPr>
            </w:pPr>
            <w:r w:rsidRPr="00B71987">
              <w:rPr>
                <w:color w:val="000000" w:themeColor="text1"/>
                <w:sz w:val="20"/>
                <w:szCs w:val="20"/>
              </w:rPr>
              <w:t>RZS</w:t>
            </w:r>
          </w:p>
        </w:tc>
        <w:tc>
          <w:tcPr>
            <w:tcW w:w="1663" w:type="dxa"/>
          </w:tcPr>
          <w:p w:rsidRPr="00B71987" w:rsidR="007D0E9F" w:rsidP="00382E16" w:rsidRDefault="007D0E9F" w14:paraId="4BDE53DB" w14:textId="77777777">
            <w:pPr>
              <w:rPr>
                <w:color w:val="000000" w:themeColor="text1"/>
                <w:sz w:val="20"/>
                <w:szCs w:val="20"/>
              </w:rPr>
            </w:pPr>
            <w:r w:rsidRPr="00B71987">
              <w:rPr>
                <w:color w:val="000000" w:themeColor="text1"/>
                <w:sz w:val="20"/>
                <w:szCs w:val="20"/>
              </w:rPr>
              <w:t>EN</w:t>
            </w:r>
          </w:p>
        </w:tc>
        <w:tc>
          <w:tcPr>
            <w:tcW w:w="2175" w:type="dxa"/>
          </w:tcPr>
          <w:p w:rsidRPr="00B71987" w:rsidR="007D0E9F" w:rsidP="00382E16" w:rsidRDefault="007D0E9F" w14:paraId="2B43CAC2" w14:textId="77777777">
            <w:pPr>
              <w:rPr>
                <w:color w:val="000000" w:themeColor="text1"/>
                <w:sz w:val="20"/>
                <w:szCs w:val="20"/>
              </w:rPr>
            </w:pPr>
            <w:r w:rsidRPr="00B71987">
              <w:rPr>
                <w:color w:val="000000" w:themeColor="text1"/>
                <w:sz w:val="20"/>
                <w:szCs w:val="20"/>
              </w:rPr>
              <w:t>U2</w:t>
            </w:r>
          </w:p>
        </w:tc>
      </w:tr>
      <w:tr w:rsidRPr="00B71987" w:rsidR="007D0E9F" w:rsidTr="00382E16" w14:paraId="752F039D" w14:textId="77777777">
        <w:tc>
          <w:tcPr>
            <w:tcW w:w="589" w:type="dxa"/>
          </w:tcPr>
          <w:p w:rsidRPr="00B71987" w:rsidR="007D0E9F" w:rsidP="00382E16" w:rsidRDefault="007D0E9F" w14:paraId="6875DC1C" w14:textId="77777777">
            <w:pPr>
              <w:rPr>
                <w:color w:val="000000" w:themeColor="text1"/>
                <w:sz w:val="20"/>
                <w:szCs w:val="20"/>
              </w:rPr>
            </w:pPr>
            <w:r w:rsidRPr="00B71987">
              <w:rPr>
                <w:color w:val="000000" w:themeColor="text1"/>
                <w:sz w:val="20"/>
                <w:szCs w:val="20"/>
              </w:rPr>
              <w:t>6.</w:t>
            </w:r>
          </w:p>
        </w:tc>
        <w:tc>
          <w:tcPr>
            <w:tcW w:w="3380" w:type="dxa"/>
          </w:tcPr>
          <w:p w:rsidRPr="00B71987" w:rsidR="007D0E9F" w:rsidP="00382E16" w:rsidRDefault="007D0E9F" w14:paraId="0C8A12EA" w14:textId="77777777">
            <w:pPr>
              <w:jc w:val="left"/>
              <w:rPr>
                <w:i/>
                <w:iCs/>
                <w:color w:val="000000" w:themeColor="text1"/>
                <w:sz w:val="20"/>
                <w:szCs w:val="20"/>
              </w:rPr>
            </w:pPr>
            <w:r w:rsidRPr="00B71987">
              <w:rPr>
                <w:color w:val="000000" w:themeColor="text1"/>
                <w:sz w:val="20"/>
                <w:szCs w:val="20"/>
              </w:rPr>
              <w:t xml:space="preserve">Mērkaziņa </w:t>
            </w:r>
            <w:r w:rsidRPr="00B71987">
              <w:rPr>
                <w:i/>
                <w:iCs/>
                <w:color w:val="000000" w:themeColor="text1"/>
                <w:sz w:val="20"/>
                <w:szCs w:val="20"/>
              </w:rPr>
              <w:t>Gallinago gallinago</w:t>
            </w:r>
          </w:p>
        </w:tc>
        <w:tc>
          <w:tcPr>
            <w:tcW w:w="1837" w:type="dxa"/>
          </w:tcPr>
          <w:p w:rsidRPr="00B71987" w:rsidR="007D0E9F" w:rsidP="00382E16" w:rsidRDefault="007D0E9F" w14:paraId="28044E56" w14:textId="77777777">
            <w:pPr>
              <w:rPr>
                <w:color w:val="000000" w:themeColor="text1"/>
                <w:sz w:val="20"/>
                <w:szCs w:val="20"/>
              </w:rPr>
            </w:pPr>
            <w:r w:rsidRPr="00B71987">
              <w:rPr>
                <w:color w:val="000000" w:themeColor="text1"/>
                <w:sz w:val="20"/>
                <w:szCs w:val="20"/>
              </w:rPr>
              <w:t>PBPS</w:t>
            </w:r>
          </w:p>
        </w:tc>
        <w:tc>
          <w:tcPr>
            <w:tcW w:w="1663" w:type="dxa"/>
          </w:tcPr>
          <w:p w:rsidRPr="00B71987" w:rsidR="007D0E9F" w:rsidP="00382E16" w:rsidRDefault="007D0E9F" w14:paraId="483DFCFA" w14:textId="77777777">
            <w:pPr>
              <w:rPr>
                <w:color w:val="000000" w:themeColor="text1"/>
                <w:sz w:val="20"/>
                <w:szCs w:val="20"/>
              </w:rPr>
            </w:pPr>
            <w:r w:rsidRPr="00B71987">
              <w:rPr>
                <w:color w:val="000000" w:themeColor="text1"/>
                <w:sz w:val="20"/>
                <w:szCs w:val="20"/>
              </w:rPr>
              <w:t>LC</w:t>
            </w:r>
          </w:p>
        </w:tc>
        <w:tc>
          <w:tcPr>
            <w:tcW w:w="2175" w:type="dxa"/>
          </w:tcPr>
          <w:p w:rsidRPr="00B71987" w:rsidR="007D0E9F" w:rsidP="00382E16" w:rsidRDefault="007D0E9F" w14:paraId="0D1EE475" w14:textId="77777777">
            <w:pPr>
              <w:rPr>
                <w:color w:val="000000" w:themeColor="text1"/>
                <w:sz w:val="20"/>
                <w:szCs w:val="20"/>
              </w:rPr>
            </w:pPr>
            <w:r w:rsidRPr="00B71987">
              <w:rPr>
                <w:color w:val="000000" w:themeColor="text1"/>
                <w:sz w:val="20"/>
                <w:szCs w:val="20"/>
              </w:rPr>
              <w:t>U2</w:t>
            </w:r>
          </w:p>
        </w:tc>
      </w:tr>
      <w:tr w:rsidRPr="00B71987" w:rsidR="007D0E9F" w:rsidTr="00382E16" w14:paraId="5E0F85A4" w14:textId="77777777">
        <w:tc>
          <w:tcPr>
            <w:tcW w:w="589" w:type="dxa"/>
          </w:tcPr>
          <w:p w:rsidRPr="00B71987" w:rsidR="007D0E9F" w:rsidP="00382E16" w:rsidRDefault="007D0E9F" w14:paraId="27AA9732" w14:textId="77777777">
            <w:pPr>
              <w:rPr>
                <w:color w:val="000000" w:themeColor="text1"/>
                <w:sz w:val="20"/>
                <w:szCs w:val="20"/>
              </w:rPr>
            </w:pPr>
            <w:r w:rsidRPr="00B71987">
              <w:rPr>
                <w:color w:val="000000" w:themeColor="text1"/>
                <w:sz w:val="20"/>
                <w:szCs w:val="20"/>
              </w:rPr>
              <w:t>7.</w:t>
            </w:r>
          </w:p>
        </w:tc>
        <w:tc>
          <w:tcPr>
            <w:tcW w:w="3380" w:type="dxa"/>
          </w:tcPr>
          <w:p w:rsidRPr="00B71987" w:rsidR="007D0E9F" w:rsidP="00382E16" w:rsidRDefault="007D0E9F" w14:paraId="56772810" w14:textId="77777777">
            <w:pPr>
              <w:jc w:val="left"/>
              <w:rPr>
                <w:i/>
                <w:iCs/>
                <w:color w:val="000000" w:themeColor="text1"/>
                <w:sz w:val="20"/>
                <w:szCs w:val="20"/>
              </w:rPr>
            </w:pPr>
            <w:r w:rsidRPr="00B71987">
              <w:rPr>
                <w:color w:val="000000" w:themeColor="text1"/>
                <w:sz w:val="20"/>
                <w:szCs w:val="20"/>
              </w:rPr>
              <w:t xml:space="preserve">Mazais svilpis </w:t>
            </w:r>
            <w:r w:rsidRPr="00B71987">
              <w:rPr>
                <w:i/>
                <w:iCs/>
                <w:color w:val="000000" w:themeColor="text1"/>
                <w:sz w:val="20"/>
                <w:szCs w:val="20"/>
              </w:rPr>
              <w:t>Carpodacus erythrinus</w:t>
            </w:r>
          </w:p>
        </w:tc>
        <w:tc>
          <w:tcPr>
            <w:tcW w:w="1837" w:type="dxa"/>
          </w:tcPr>
          <w:p w:rsidRPr="00B71987" w:rsidR="007D0E9F" w:rsidP="00382E16" w:rsidRDefault="007D0E9F" w14:paraId="3448D1EB" w14:textId="77777777">
            <w:pPr>
              <w:rPr>
                <w:color w:val="000000" w:themeColor="text1"/>
                <w:sz w:val="20"/>
                <w:szCs w:val="20"/>
              </w:rPr>
            </w:pPr>
            <w:r w:rsidRPr="00B71987">
              <w:rPr>
                <w:color w:val="000000" w:themeColor="text1"/>
                <w:sz w:val="20"/>
                <w:szCs w:val="20"/>
              </w:rPr>
              <w:t>ZSST</w:t>
            </w:r>
          </w:p>
        </w:tc>
        <w:tc>
          <w:tcPr>
            <w:tcW w:w="1663" w:type="dxa"/>
          </w:tcPr>
          <w:p w:rsidRPr="00B71987" w:rsidR="007D0E9F" w:rsidP="00382E16" w:rsidRDefault="007D0E9F" w14:paraId="68A9F19F" w14:textId="77777777">
            <w:pPr>
              <w:rPr>
                <w:color w:val="000000" w:themeColor="text1"/>
                <w:sz w:val="20"/>
                <w:szCs w:val="20"/>
              </w:rPr>
            </w:pPr>
            <w:r w:rsidRPr="00B71987">
              <w:rPr>
                <w:color w:val="000000" w:themeColor="text1"/>
                <w:sz w:val="20"/>
                <w:szCs w:val="20"/>
              </w:rPr>
              <w:t>LC</w:t>
            </w:r>
          </w:p>
        </w:tc>
        <w:tc>
          <w:tcPr>
            <w:tcW w:w="2175" w:type="dxa"/>
          </w:tcPr>
          <w:p w:rsidRPr="00B71987" w:rsidR="007D0E9F" w:rsidP="00382E16" w:rsidRDefault="007D0E9F" w14:paraId="5AA74504" w14:textId="77777777">
            <w:pPr>
              <w:rPr>
                <w:color w:val="000000" w:themeColor="text1"/>
                <w:sz w:val="20"/>
                <w:szCs w:val="20"/>
              </w:rPr>
            </w:pPr>
            <w:r w:rsidRPr="00B71987">
              <w:rPr>
                <w:color w:val="000000" w:themeColor="text1"/>
                <w:sz w:val="20"/>
                <w:szCs w:val="20"/>
              </w:rPr>
              <w:t>U2</w:t>
            </w:r>
          </w:p>
        </w:tc>
      </w:tr>
      <w:tr w:rsidRPr="00B71987" w:rsidR="007D0E9F" w:rsidTr="00382E16" w14:paraId="1D40665A" w14:textId="77777777">
        <w:tc>
          <w:tcPr>
            <w:tcW w:w="589" w:type="dxa"/>
          </w:tcPr>
          <w:p w:rsidRPr="00B71987" w:rsidR="007D0E9F" w:rsidP="00382E16" w:rsidRDefault="007D0E9F" w14:paraId="1486C098" w14:textId="77777777">
            <w:pPr>
              <w:rPr>
                <w:color w:val="000000" w:themeColor="text1"/>
                <w:sz w:val="20"/>
                <w:szCs w:val="20"/>
              </w:rPr>
            </w:pPr>
            <w:r w:rsidRPr="00B71987">
              <w:rPr>
                <w:color w:val="000000" w:themeColor="text1"/>
                <w:sz w:val="20"/>
                <w:szCs w:val="20"/>
              </w:rPr>
              <w:t>8.</w:t>
            </w:r>
          </w:p>
        </w:tc>
        <w:tc>
          <w:tcPr>
            <w:tcW w:w="3380" w:type="dxa"/>
          </w:tcPr>
          <w:p w:rsidRPr="00B71987" w:rsidR="007D0E9F" w:rsidP="00382E16" w:rsidRDefault="007D0E9F" w14:paraId="10973CCC" w14:textId="77777777">
            <w:pPr>
              <w:jc w:val="left"/>
              <w:rPr>
                <w:i/>
                <w:iCs/>
                <w:color w:val="000000" w:themeColor="text1"/>
                <w:sz w:val="20"/>
                <w:szCs w:val="20"/>
              </w:rPr>
            </w:pPr>
            <w:r w:rsidRPr="00B71987">
              <w:rPr>
                <w:color w:val="000000" w:themeColor="text1"/>
                <w:sz w:val="20"/>
                <w:szCs w:val="20"/>
              </w:rPr>
              <w:t xml:space="preserve">Pļavu čipste </w:t>
            </w:r>
            <w:r w:rsidRPr="00B71987">
              <w:rPr>
                <w:i/>
                <w:iCs/>
                <w:color w:val="000000" w:themeColor="text1"/>
                <w:sz w:val="20"/>
                <w:szCs w:val="20"/>
              </w:rPr>
              <w:t>Anthus pratensis</w:t>
            </w:r>
          </w:p>
        </w:tc>
        <w:tc>
          <w:tcPr>
            <w:tcW w:w="1837" w:type="dxa"/>
          </w:tcPr>
          <w:p w:rsidRPr="00B71987" w:rsidR="007D0E9F" w:rsidP="00382E16" w:rsidRDefault="007D0E9F" w14:paraId="15040CB8" w14:textId="77777777">
            <w:pPr>
              <w:rPr>
                <w:color w:val="000000" w:themeColor="text1"/>
                <w:sz w:val="20"/>
                <w:szCs w:val="20"/>
              </w:rPr>
            </w:pPr>
            <w:r w:rsidRPr="00B71987">
              <w:rPr>
                <w:color w:val="000000" w:themeColor="text1"/>
                <w:sz w:val="20"/>
                <w:szCs w:val="20"/>
              </w:rPr>
              <w:t>ZSST</w:t>
            </w:r>
          </w:p>
        </w:tc>
        <w:tc>
          <w:tcPr>
            <w:tcW w:w="1663" w:type="dxa"/>
          </w:tcPr>
          <w:p w:rsidRPr="00B71987" w:rsidR="007D0E9F" w:rsidP="00382E16" w:rsidRDefault="007D0E9F" w14:paraId="5768A192" w14:textId="77777777">
            <w:pPr>
              <w:rPr>
                <w:color w:val="000000" w:themeColor="text1"/>
                <w:sz w:val="20"/>
                <w:szCs w:val="20"/>
              </w:rPr>
            </w:pPr>
            <w:r w:rsidRPr="00B71987">
              <w:rPr>
                <w:color w:val="000000" w:themeColor="text1"/>
                <w:sz w:val="20"/>
                <w:szCs w:val="20"/>
              </w:rPr>
              <w:t>LC</w:t>
            </w:r>
          </w:p>
        </w:tc>
        <w:tc>
          <w:tcPr>
            <w:tcW w:w="2175" w:type="dxa"/>
          </w:tcPr>
          <w:p w:rsidRPr="00B71987" w:rsidR="007D0E9F" w:rsidP="00382E16" w:rsidRDefault="007D0E9F" w14:paraId="640B36C1" w14:textId="77777777">
            <w:pPr>
              <w:rPr>
                <w:color w:val="000000" w:themeColor="text1"/>
                <w:sz w:val="20"/>
                <w:szCs w:val="20"/>
              </w:rPr>
            </w:pPr>
            <w:r w:rsidRPr="00B71987">
              <w:rPr>
                <w:color w:val="000000" w:themeColor="text1"/>
                <w:sz w:val="20"/>
                <w:szCs w:val="20"/>
              </w:rPr>
              <w:t>U2</w:t>
            </w:r>
          </w:p>
        </w:tc>
      </w:tr>
      <w:tr w:rsidRPr="00B71987" w:rsidR="007D0E9F" w:rsidTr="00382E16" w14:paraId="18B1EFE4" w14:textId="77777777">
        <w:tc>
          <w:tcPr>
            <w:tcW w:w="589" w:type="dxa"/>
          </w:tcPr>
          <w:p w:rsidRPr="00B71987" w:rsidR="007D0E9F" w:rsidP="00382E16" w:rsidRDefault="007D0E9F" w14:paraId="4AA3552C" w14:textId="77777777">
            <w:pPr>
              <w:rPr>
                <w:color w:val="000000" w:themeColor="text1"/>
                <w:sz w:val="20"/>
                <w:szCs w:val="20"/>
              </w:rPr>
            </w:pPr>
            <w:r w:rsidRPr="00B71987">
              <w:rPr>
                <w:color w:val="000000" w:themeColor="text1"/>
                <w:sz w:val="20"/>
                <w:szCs w:val="20"/>
              </w:rPr>
              <w:t>9.</w:t>
            </w:r>
          </w:p>
        </w:tc>
        <w:tc>
          <w:tcPr>
            <w:tcW w:w="3380" w:type="dxa"/>
          </w:tcPr>
          <w:p w:rsidRPr="00B71987" w:rsidR="007D0E9F" w:rsidP="00382E16" w:rsidRDefault="007D0E9F" w14:paraId="770767F3" w14:textId="77777777">
            <w:pPr>
              <w:jc w:val="left"/>
              <w:rPr>
                <w:color w:val="000000" w:themeColor="text1"/>
                <w:sz w:val="20"/>
                <w:szCs w:val="20"/>
              </w:rPr>
            </w:pPr>
            <w:r w:rsidRPr="00B71987">
              <w:rPr>
                <w:color w:val="000000" w:themeColor="text1"/>
                <w:sz w:val="20"/>
                <w:szCs w:val="20"/>
              </w:rPr>
              <w:t xml:space="preserve">Prīkšķe </w:t>
            </w:r>
            <w:r w:rsidRPr="00B71987">
              <w:rPr>
                <w:i/>
                <w:iCs/>
                <w:color w:val="000000" w:themeColor="text1"/>
                <w:sz w:val="20"/>
                <w:szCs w:val="20"/>
              </w:rPr>
              <w:t>Spatula querquedula</w:t>
            </w:r>
          </w:p>
        </w:tc>
        <w:tc>
          <w:tcPr>
            <w:tcW w:w="1837" w:type="dxa"/>
          </w:tcPr>
          <w:p w:rsidRPr="00B71987" w:rsidR="007D0E9F" w:rsidP="00382E16" w:rsidRDefault="007D0E9F" w14:paraId="722BD5DA" w14:textId="77777777">
            <w:pPr>
              <w:rPr>
                <w:color w:val="000000" w:themeColor="text1"/>
                <w:sz w:val="20"/>
                <w:szCs w:val="20"/>
              </w:rPr>
            </w:pPr>
            <w:r w:rsidRPr="00B71987">
              <w:rPr>
                <w:color w:val="000000" w:themeColor="text1"/>
                <w:sz w:val="20"/>
                <w:szCs w:val="20"/>
              </w:rPr>
              <w:t>RZS</w:t>
            </w:r>
          </w:p>
        </w:tc>
        <w:tc>
          <w:tcPr>
            <w:tcW w:w="1663" w:type="dxa"/>
          </w:tcPr>
          <w:p w:rsidRPr="00B71987" w:rsidR="007D0E9F" w:rsidP="00382E16" w:rsidRDefault="007D0E9F" w14:paraId="16B800B6" w14:textId="77777777">
            <w:pPr>
              <w:rPr>
                <w:color w:val="000000" w:themeColor="text1"/>
                <w:sz w:val="20"/>
                <w:szCs w:val="20"/>
              </w:rPr>
            </w:pPr>
            <w:r w:rsidRPr="00B71987">
              <w:rPr>
                <w:color w:val="000000" w:themeColor="text1"/>
                <w:sz w:val="20"/>
                <w:szCs w:val="20"/>
              </w:rPr>
              <w:t>EN</w:t>
            </w:r>
          </w:p>
        </w:tc>
        <w:tc>
          <w:tcPr>
            <w:tcW w:w="2175" w:type="dxa"/>
          </w:tcPr>
          <w:p w:rsidRPr="00B71987" w:rsidR="007D0E9F" w:rsidP="00382E16" w:rsidRDefault="007D0E9F" w14:paraId="2C000AFA" w14:textId="77777777">
            <w:pPr>
              <w:rPr>
                <w:color w:val="000000" w:themeColor="text1"/>
                <w:sz w:val="20"/>
                <w:szCs w:val="20"/>
              </w:rPr>
            </w:pPr>
            <w:r w:rsidRPr="00B71987">
              <w:rPr>
                <w:color w:val="000000" w:themeColor="text1"/>
                <w:sz w:val="20"/>
                <w:szCs w:val="20"/>
              </w:rPr>
              <w:t>U2</w:t>
            </w:r>
          </w:p>
        </w:tc>
      </w:tr>
      <w:tr w:rsidRPr="00B71987" w:rsidR="007D0E9F" w:rsidTr="00382E16" w14:paraId="219CBD55" w14:textId="77777777">
        <w:tc>
          <w:tcPr>
            <w:tcW w:w="589" w:type="dxa"/>
          </w:tcPr>
          <w:p w:rsidRPr="00B71987" w:rsidR="007D0E9F" w:rsidP="00382E16" w:rsidRDefault="007D0E9F" w14:paraId="7D4CB3D9" w14:textId="77777777">
            <w:pPr>
              <w:rPr>
                <w:color w:val="000000" w:themeColor="text1"/>
                <w:sz w:val="20"/>
                <w:szCs w:val="20"/>
              </w:rPr>
            </w:pPr>
            <w:r w:rsidRPr="00B71987">
              <w:rPr>
                <w:color w:val="000000" w:themeColor="text1"/>
                <w:sz w:val="20"/>
                <w:szCs w:val="20"/>
              </w:rPr>
              <w:t>10.</w:t>
            </w:r>
          </w:p>
        </w:tc>
        <w:tc>
          <w:tcPr>
            <w:tcW w:w="3380" w:type="dxa"/>
          </w:tcPr>
          <w:p w:rsidRPr="00B71987" w:rsidR="007D0E9F" w:rsidP="00382E16" w:rsidRDefault="007D0E9F" w14:paraId="029C8A9D" w14:textId="77777777">
            <w:pPr>
              <w:jc w:val="left"/>
              <w:rPr>
                <w:color w:val="000000" w:themeColor="text1"/>
                <w:sz w:val="20"/>
                <w:szCs w:val="20"/>
              </w:rPr>
            </w:pPr>
            <w:r w:rsidRPr="00B71987">
              <w:rPr>
                <w:color w:val="000000" w:themeColor="text1"/>
                <w:sz w:val="20"/>
                <w:szCs w:val="20"/>
              </w:rPr>
              <w:t xml:space="preserve">Pelēkā pīle </w:t>
            </w:r>
            <w:r w:rsidRPr="00B71987">
              <w:rPr>
                <w:i/>
                <w:iCs/>
                <w:color w:val="000000" w:themeColor="text1"/>
                <w:sz w:val="20"/>
                <w:szCs w:val="20"/>
              </w:rPr>
              <w:t>Mareca strepera</w:t>
            </w:r>
          </w:p>
        </w:tc>
        <w:tc>
          <w:tcPr>
            <w:tcW w:w="1837" w:type="dxa"/>
          </w:tcPr>
          <w:p w:rsidRPr="00B71987" w:rsidR="007D0E9F" w:rsidP="00382E16" w:rsidRDefault="007D0E9F" w14:paraId="4A7E6966" w14:textId="77777777">
            <w:pPr>
              <w:rPr>
                <w:color w:val="000000" w:themeColor="text1"/>
                <w:sz w:val="20"/>
                <w:szCs w:val="20"/>
              </w:rPr>
            </w:pPr>
            <w:r w:rsidRPr="00B71987">
              <w:rPr>
                <w:color w:val="000000" w:themeColor="text1"/>
                <w:sz w:val="20"/>
                <w:szCs w:val="20"/>
              </w:rPr>
              <w:t>RZS</w:t>
            </w:r>
          </w:p>
        </w:tc>
        <w:tc>
          <w:tcPr>
            <w:tcW w:w="1663" w:type="dxa"/>
          </w:tcPr>
          <w:p w:rsidRPr="00B71987" w:rsidR="007D0E9F" w:rsidP="00382E16" w:rsidRDefault="007D0E9F" w14:paraId="6E9E4904" w14:textId="77777777">
            <w:pPr>
              <w:rPr>
                <w:color w:val="000000" w:themeColor="text1"/>
                <w:sz w:val="20"/>
                <w:szCs w:val="20"/>
              </w:rPr>
            </w:pPr>
            <w:r w:rsidRPr="00B71987">
              <w:rPr>
                <w:color w:val="000000" w:themeColor="text1"/>
                <w:sz w:val="20"/>
                <w:szCs w:val="20"/>
              </w:rPr>
              <w:t>NT</w:t>
            </w:r>
          </w:p>
        </w:tc>
        <w:tc>
          <w:tcPr>
            <w:tcW w:w="2175" w:type="dxa"/>
          </w:tcPr>
          <w:p w:rsidRPr="00B71987" w:rsidR="007D0E9F" w:rsidP="00382E16" w:rsidRDefault="007D0E9F" w14:paraId="496422ED" w14:textId="77777777">
            <w:pPr>
              <w:rPr>
                <w:color w:val="000000" w:themeColor="text1"/>
                <w:sz w:val="20"/>
                <w:szCs w:val="20"/>
              </w:rPr>
            </w:pPr>
            <w:r w:rsidRPr="00B71987">
              <w:rPr>
                <w:color w:val="000000" w:themeColor="text1"/>
                <w:sz w:val="20"/>
                <w:szCs w:val="20"/>
              </w:rPr>
              <w:t>U2</w:t>
            </w:r>
          </w:p>
        </w:tc>
      </w:tr>
      <w:tr w:rsidRPr="00B71987" w:rsidR="007D0E9F" w:rsidTr="00382E16" w14:paraId="371A09F4" w14:textId="77777777">
        <w:tc>
          <w:tcPr>
            <w:tcW w:w="589" w:type="dxa"/>
          </w:tcPr>
          <w:p w:rsidRPr="00B71987" w:rsidR="007D0E9F" w:rsidP="00382E16" w:rsidRDefault="007D0E9F" w14:paraId="15183A8D" w14:textId="77777777">
            <w:pPr>
              <w:rPr>
                <w:color w:val="000000" w:themeColor="text1"/>
                <w:sz w:val="20"/>
                <w:szCs w:val="20"/>
              </w:rPr>
            </w:pPr>
            <w:r w:rsidRPr="00B71987">
              <w:rPr>
                <w:color w:val="000000" w:themeColor="text1"/>
                <w:sz w:val="20"/>
                <w:szCs w:val="20"/>
              </w:rPr>
              <w:t>11.</w:t>
            </w:r>
          </w:p>
        </w:tc>
        <w:tc>
          <w:tcPr>
            <w:tcW w:w="3380" w:type="dxa"/>
          </w:tcPr>
          <w:p w:rsidRPr="00B71987" w:rsidR="007D0E9F" w:rsidP="00382E16" w:rsidRDefault="007D0E9F" w14:paraId="5D8AF070" w14:textId="77777777">
            <w:pPr>
              <w:jc w:val="left"/>
              <w:rPr>
                <w:color w:val="000000" w:themeColor="text1"/>
                <w:sz w:val="20"/>
                <w:szCs w:val="20"/>
              </w:rPr>
            </w:pPr>
            <w:r w:rsidRPr="00B71987">
              <w:rPr>
                <w:color w:val="000000" w:themeColor="text1"/>
                <w:sz w:val="20"/>
                <w:szCs w:val="20"/>
              </w:rPr>
              <w:t xml:space="preserve">Dumbrcālis </w:t>
            </w:r>
            <w:r w:rsidRPr="00B71987">
              <w:rPr>
                <w:i/>
                <w:iCs/>
                <w:color w:val="000000" w:themeColor="text1"/>
                <w:sz w:val="20"/>
                <w:szCs w:val="20"/>
              </w:rPr>
              <w:t>Rallus aquaticus</w:t>
            </w:r>
          </w:p>
        </w:tc>
        <w:tc>
          <w:tcPr>
            <w:tcW w:w="1837" w:type="dxa"/>
          </w:tcPr>
          <w:p w:rsidRPr="00B71987" w:rsidR="007D0E9F" w:rsidP="00382E16" w:rsidRDefault="007D0E9F" w14:paraId="3636E1E3" w14:textId="77777777">
            <w:pPr>
              <w:rPr>
                <w:color w:val="000000" w:themeColor="text1"/>
                <w:sz w:val="20"/>
                <w:szCs w:val="20"/>
              </w:rPr>
            </w:pPr>
            <w:r w:rsidRPr="00B71987">
              <w:rPr>
                <w:color w:val="000000" w:themeColor="text1"/>
                <w:sz w:val="20"/>
                <w:szCs w:val="20"/>
              </w:rPr>
              <w:t>RZS</w:t>
            </w:r>
          </w:p>
        </w:tc>
        <w:tc>
          <w:tcPr>
            <w:tcW w:w="1663" w:type="dxa"/>
          </w:tcPr>
          <w:p w:rsidRPr="00B71987" w:rsidR="007D0E9F" w:rsidP="00382E16" w:rsidRDefault="007D0E9F" w14:paraId="72849C33" w14:textId="77777777">
            <w:pPr>
              <w:rPr>
                <w:color w:val="000000" w:themeColor="text1"/>
                <w:sz w:val="20"/>
                <w:szCs w:val="20"/>
              </w:rPr>
            </w:pPr>
            <w:r w:rsidRPr="00B71987">
              <w:rPr>
                <w:color w:val="000000" w:themeColor="text1"/>
                <w:sz w:val="20"/>
                <w:szCs w:val="20"/>
              </w:rPr>
              <w:t>LC</w:t>
            </w:r>
          </w:p>
        </w:tc>
        <w:tc>
          <w:tcPr>
            <w:tcW w:w="2175" w:type="dxa"/>
          </w:tcPr>
          <w:p w:rsidRPr="00B71987" w:rsidR="007D0E9F" w:rsidP="00382E16" w:rsidRDefault="007D0E9F" w14:paraId="64694F74" w14:textId="73EB147F">
            <w:pPr>
              <w:rPr>
                <w:color w:val="000000" w:themeColor="text1"/>
                <w:sz w:val="20"/>
                <w:szCs w:val="20"/>
              </w:rPr>
            </w:pPr>
            <w:r w:rsidRPr="00B71987">
              <w:rPr>
                <w:color w:val="000000" w:themeColor="text1"/>
                <w:sz w:val="20"/>
                <w:szCs w:val="20"/>
              </w:rPr>
              <w:t>U2</w:t>
            </w:r>
          </w:p>
        </w:tc>
      </w:tr>
    </w:tbl>
    <w:p w:rsidRPr="00B71987" w:rsidR="007D0E9F" w:rsidP="007D0E9F" w:rsidRDefault="007D0E9F" w14:paraId="7CFCB64B" w14:textId="77777777">
      <w:pPr>
        <w:pStyle w:val="paragraph"/>
        <w:spacing w:before="0" w:beforeAutospacing="0" w:after="0" w:afterAutospacing="0"/>
        <w:ind w:right="-330"/>
        <w:jc w:val="both"/>
        <w:textAlignment w:val="baseline"/>
        <w:rPr>
          <w:rFonts w:ascii="Segoe UI" w:hAnsi="Segoe UI" w:cs="Segoe UI"/>
          <w:b/>
          <w:bCs/>
          <w:sz w:val="16"/>
          <w:szCs w:val="16"/>
        </w:rPr>
      </w:pPr>
      <w:r w:rsidRPr="00B71987">
        <w:rPr>
          <w:rStyle w:val="normaltextrun"/>
          <w:rFonts w:eastAsia="Calibri"/>
          <w:b/>
          <w:bCs/>
          <w:sz w:val="16"/>
          <w:szCs w:val="16"/>
        </w:rPr>
        <w:t>PASKAIDROJUMI UN APZĪMĒJUMI:</w:t>
      </w:r>
      <w:r w:rsidRPr="00B71987">
        <w:rPr>
          <w:rStyle w:val="eop"/>
          <w:b/>
          <w:bCs/>
          <w:sz w:val="16"/>
          <w:szCs w:val="16"/>
        </w:rPr>
        <w:t> </w:t>
      </w:r>
      <w:r w:rsidRPr="00B71987">
        <w:rPr>
          <w:color w:val="000000" w:themeColor="text1"/>
          <w:sz w:val="16"/>
          <w:szCs w:val="16"/>
        </w:rPr>
        <w:t xml:space="preserve"> </w:t>
      </w:r>
      <w:r w:rsidRPr="00B71987">
        <w:rPr>
          <w:b/>
          <w:bCs/>
          <w:color w:val="000000" w:themeColor="text1"/>
          <w:sz w:val="16"/>
          <w:szCs w:val="16"/>
        </w:rPr>
        <w:t>RZS</w:t>
      </w:r>
      <w:r w:rsidRPr="00B71987">
        <w:rPr>
          <w:color w:val="000000" w:themeColor="text1"/>
          <w:sz w:val="16"/>
          <w:szCs w:val="16"/>
        </w:rPr>
        <w:t xml:space="preserve"> – reta zālājos ligzdojoša suga; </w:t>
      </w:r>
      <w:r w:rsidRPr="00B71987">
        <w:rPr>
          <w:b/>
          <w:bCs/>
          <w:color w:val="000000" w:themeColor="text1"/>
          <w:sz w:val="16"/>
          <w:szCs w:val="16"/>
        </w:rPr>
        <w:t>PBPS</w:t>
      </w:r>
      <w:r w:rsidRPr="00B71987">
        <w:rPr>
          <w:color w:val="000000" w:themeColor="text1"/>
          <w:sz w:val="16"/>
          <w:szCs w:val="16"/>
        </w:rPr>
        <w:t xml:space="preserve"> – pļavu bridējputnu sabiedrība; </w:t>
      </w:r>
      <w:r w:rsidRPr="00B71987">
        <w:rPr>
          <w:b/>
          <w:bCs/>
          <w:color w:val="000000" w:themeColor="text1"/>
          <w:sz w:val="16"/>
          <w:szCs w:val="16"/>
        </w:rPr>
        <w:t xml:space="preserve">ZSST </w:t>
      </w:r>
      <w:r w:rsidRPr="00B71987">
        <w:rPr>
          <w:color w:val="000000" w:themeColor="text1"/>
          <w:sz w:val="16"/>
          <w:szCs w:val="16"/>
        </w:rPr>
        <w:t>– zālājiem raksturīga suga ar skaita samazināšanās tendenci</w:t>
      </w:r>
    </w:p>
    <w:p w:rsidRPr="00B71987" w:rsidR="0051020C" w:rsidP="0051020C" w:rsidRDefault="0051020C" w14:paraId="65D09103" w14:textId="77777777">
      <w:pPr>
        <w:rPr>
          <w:color w:val="000000" w:themeColor="text1"/>
        </w:rPr>
      </w:pPr>
    </w:p>
    <w:p w:rsidRPr="00B71987" w:rsidR="00DD5E4F" w:rsidP="00DD5E4F" w:rsidRDefault="00DD5E4F" w14:paraId="26D1AA29" w14:textId="77777777">
      <w:pPr>
        <w:jc w:val="both"/>
        <w:rPr>
          <w:b/>
          <w:i/>
          <w:color w:val="000000" w:themeColor="text1"/>
        </w:rPr>
      </w:pPr>
      <w:r w:rsidRPr="00B71987">
        <w:rPr>
          <w:b/>
          <w:i/>
          <w:color w:val="000000" w:themeColor="text1"/>
        </w:rPr>
        <w:t>Sociālekonomiskā vērtība</w:t>
      </w:r>
    </w:p>
    <w:p w:rsidRPr="00B71987" w:rsidR="00DD5E4F" w:rsidP="00DD5E4F" w:rsidRDefault="00DD5E4F" w14:paraId="5479A0D0" w14:textId="77777777">
      <w:pPr>
        <w:jc w:val="both"/>
        <w:rPr>
          <w:b/>
          <w:iCs/>
          <w:color w:val="000000" w:themeColor="text1"/>
        </w:rPr>
      </w:pPr>
    </w:p>
    <w:p w:rsidRPr="00B71987" w:rsidR="00DD5E4F" w:rsidP="00DD5E4F" w:rsidRDefault="00DD5E4F" w14:paraId="591B350F" w14:textId="77777777">
      <w:pPr>
        <w:jc w:val="both"/>
        <w:rPr>
          <w:rFonts w:eastAsia="Calibri" w:cs="Calibri"/>
        </w:rPr>
      </w:pPr>
      <w:r w:rsidRPr="00B71987">
        <w:rPr>
          <w:rFonts w:eastAsia="Calibri" w:cs="Calibri"/>
        </w:rPr>
        <w:t>Putnu vērošanas tūrisma potenciāls teritorijā vērtējams kā ļoti augsts. Teritorijā ir esoša tūrisma infrastruktūra. Liepājas valstspilsētas apkārtnē jau ir izveidota dabas vērošanas, tajā skaitā putnu vērošanas, tūrisma infrastruktūra Liepājas ezerā.</w:t>
      </w:r>
    </w:p>
    <w:p w:rsidRPr="00B71987" w:rsidR="00DD5E4F" w:rsidP="00DD5E4F" w:rsidRDefault="00DD5E4F" w14:paraId="03CF7711" w14:textId="77777777">
      <w:pPr>
        <w:jc w:val="both"/>
        <w:rPr>
          <w:rFonts w:eastAsia="Calibri" w:cs="Calibri"/>
        </w:rPr>
      </w:pPr>
    </w:p>
    <w:p w:rsidRPr="00B71987" w:rsidR="00DD5E4F" w:rsidP="00DD5E4F" w:rsidRDefault="00DD5E4F" w14:paraId="491768E5" w14:textId="77777777">
      <w:pPr>
        <w:jc w:val="both"/>
        <w:rPr>
          <w:rFonts w:eastAsia="Calibri" w:cs="Calibri"/>
        </w:rPr>
      </w:pPr>
      <w:r w:rsidRPr="00B71987">
        <w:rPr>
          <w:rFonts w:eastAsia="Calibri" w:cs="Calibri"/>
        </w:rPr>
        <w:t>Teritorijā notiek ūdensputnu medības. Nomedīto ūdensputnu uzskaite tiek regulāri veikta (Latvijas Universitātes bioloģijas institūts).</w:t>
      </w:r>
    </w:p>
    <w:p w:rsidRPr="00B71987" w:rsidR="00DD5E4F" w:rsidP="00DD5E4F" w:rsidRDefault="00DD5E4F" w14:paraId="221FE8FE" w14:textId="77777777">
      <w:pPr>
        <w:jc w:val="both"/>
        <w:rPr>
          <w:b/>
          <w:i/>
          <w:color w:val="000000" w:themeColor="text1"/>
        </w:rPr>
      </w:pPr>
    </w:p>
    <w:p w:rsidRPr="00B71987" w:rsidR="00DD5E4F" w:rsidP="00DD5E4F" w:rsidRDefault="00DD5E4F" w14:paraId="3D3A1CE9" w14:textId="77777777">
      <w:pPr>
        <w:jc w:val="both"/>
        <w:rPr>
          <w:b/>
          <w:i/>
          <w:color w:val="000000" w:themeColor="text1"/>
        </w:rPr>
      </w:pPr>
      <w:r w:rsidRPr="00B71987">
        <w:rPr>
          <w:b/>
          <w:i/>
          <w:color w:val="000000" w:themeColor="text1"/>
        </w:rPr>
        <w:t>Ietekmējošie faktori un ieteikumi apsaimniekošanas pasākumiem</w:t>
      </w:r>
    </w:p>
    <w:p w:rsidRPr="00B71987" w:rsidR="00DD5E4F" w:rsidP="00DD5E4F" w:rsidRDefault="00DD5E4F" w14:paraId="7973D8CE" w14:textId="77777777">
      <w:pPr>
        <w:jc w:val="both"/>
        <w:rPr>
          <w:b/>
          <w:iCs/>
          <w:color w:val="000000" w:themeColor="text1"/>
        </w:rPr>
      </w:pPr>
    </w:p>
    <w:bookmarkEnd w:id="123"/>
    <w:p w:rsidRPr="00B71987" w:rsidR="0066186F" w:rsidP="0066186F" w:rsidRDefault="0066186F" w14:paraId="211DF020" w14:textId="1DA7DF4D">
      <w:pPr>
        <w:jc w:val="both"/>
        <w:rPr>
          <w:bCs/>
          <w:color w:val="000000"/>
          <w:lang w:eastAsia="lv-LV"/>
        </w:rPr>
      </w:pPr>
      <w:r w:rsidRPr="00B71987">
        <w:rPr>
          <w:bCs/>
          <w:color w:val="000000"/>
          <w:lang w:eastAsia="lv-LV"/>
        </w:rPr>
        <w:t>Visas ar zālāju biotopiem tieši saistītās DL ligzdojošās putnu sugas uzskatāmas par apdraudētām un to aizsardzība par prioritāru. Jau esošie apsaimniekošanas pasākumi (zālāju biotopu atjaunošana) ir uzskatāmi par sekmīgiem, kā rezultātā teritorijā, piemēram, atsākusi ligzdot ķīvīte. Turpinot zālāju apsaimniekošanu un palielinot to platību, laika gaitā ir iespējama arī citu pļavu bridējputnu (pļavu tilbīte, melnā puskuitala u.c.) ligzdošana un sagaidāms jau šobrīd konstatēto, zālāju biotopos ligzdojošo putnu sugu populāciju pieaugums.</w:t>
      </w:r>
    </w:p>
    <w:p w:rsidRPr="00B71987" w:rsidR="0066186F" w:rsidP="0066186F" w:rsidRDefault="0066186F" w14:paraId="1491B459" w14:textId="77777777">
      <w:pPr>
        <w:jc w:val="both"/>
        <w:rPr>
          <w:bCs/>
          <w:color w:val="000000"/>
          <w:lang w:eastAsia="lv-LV"/>
        </w:rPr>
      </w:pPr>
    </w:p>
    <w:p w:rsidRPr="00B71987" w:rsidR="0066186F" w:rsidP="0066186F" w:rsidRDefault="0066186F" w14:paraId="34C08111" w14:textId="77777777">
      <w:pPr>
        <w:jc w:val="both"/>
        <w:rPr>
          <w:iCs/>
        </w:rPr>
      </w:pPr>
      <w:r w:rsidRPr="00B71987">
        <w:rPr>
          <w:iCs/>
        </w:rPr>
        <w:t>Lai nodrošinātu labvēlīgus apstākļus lielā dumpja ligzdošanai, nepieciešams veikt regulāru niedru pļaušanu, niedru izvākšanu un niedrāju fragmentāciju. Ņemot vērā tehniski sarežģītos apstākļus niedrāju apsaimniekošanā teritorijā, pagaidām nav nosakāms maksimālais pieļaujamais niedru apsaimniekošanas apjoms. Niedrāju apsaimniekošana plānojama ārpus putnu ligzdošanas sezonas, t.i. ne ātrāk kā no 15. jūlija. Ierosinātos apsaimniekošanas pasākumus niedru pļaušanai skat. apsaimniekošanas pasākuma Nr. B.3.1.3. aprakstā.</w:t>
      </w:r>
    </w:p>
    <w:p w:rsidRPr="00B71987" w:rsidR="0066186F" w:rsidP="0066186F" w:rsidRDefault="0066186F" w14:paraId="58242EA2" w14:textId="77777777">
      <w:pPr>
        <w:jc w:val="both"/>
        <w:rPr>
          <w:iCs/>
        </w:rPr>
      </w:pPr>
    </w:p>
    <w:p w:rsidRPr="00B71987" w:rsidR="0066186F" w:rsidP="0066186F" w:rsidRDefault="0066186F" w14:paraId="7F1DE54C" w14:textId="194D9E5B">
      <w:pPr>
        <w:jc w:val="both"/>
        <w:rPr>
          <w:iCs/>
        </w:rPr>
      </w:pPr>
      <w:r w:rsidRPr="00B71987">
        <w:rPr>
          <w:iCs/>
        </w:rPr>
        <w:t>Rekomendējama DL teritorijas paplašināšana vietās, kur koncentrējas ES nozīmes biotopi, kas ir Latvijā retu un īpaši aizsargājamu putnu sugu ligzdošanas vieta. Biotopiem labvēlīgi apsaimniekošanas pasākumi nodrošinās arī īpaši aizsargājamu putnu sugām labvēlīgus ligzdošanas un barošanās apstākļus. DL piegulošās teritorijas, kuras ierosināts pievienot liegumam skat. apsaimniekošanas pasākuma Nr. A.3.1. aprakstā.</w:t>
      </w:r>
    </w:p>
    <w:p w:rsidRPr="00B71987" w:rsidR="0066186F" w:rsidP="0066186F" w:rsidRDefault="0066186F" w14:paraId="1FD397BB" w14:textId="77777777">
      <w:pPr>
        <w:jc w:val="both"/>
        <w:rPr>
          <w:iCs/>
        </w:rPr>
      </w:pPr>
    </w:p>
    <w:p w:rsidRPr="00B71987" w:rsidR="0066186F" w:rsidP="0066186F" w:rsidRDefault="0066186F" w14:paraId="38F29CC1" w14:textId="423A4B09">
      <w:pPr>
        <w:jc w:val="both"/>
        <w:rPr>
          <w:iCs/>
        </w:rPr>
      </w:pPr>
      <w:r w:rsidRPr="00B71987">
        <w:rPr>
          <w:iCs/>
        </w:rPr>
        <w:t xml:space="preserve">Lai nodrošinātu ligzdojošo un migrējošo putnu sugām labvēlīgus apstākļus ir nepieciešams paplašināt esošo regulējamā režīma zonu Vītiņu pļavu apkārtnē, iekļaujot Liepājas ezera seklūdens piekrastes daļu un Putnu kalvu. Vītiņu pļavu piekrastes zona ir nozīmīga caurceļojošo putnu atpūtas un barošanās vieta. Esošais funkcionālais zonējums nenodrošināja Vītiņu pļavu piekrastē un to apkārtnē ligzdojošo un caurceļojošo putnu sugu atbilstošu aizsardzības režīmu. Ņemot vērā </w:t>
      </w:r>
      <w:r w:rsidRPr="00B71987">
        <w:rPr>
          <w:iCs/>
        </w:rPr>
        <w:t>mainīgo ūdens līmeni, ūdensputniem un bridējputniem nozīmīgas ligzdošanas un barošanās dzīvotnes ir sastopamas Liepājas ezera seklūdens daļā, ieskaitot Putnu kalvu.</w:t>
      </w:r>
    </w:p>
    <w:p w:rsidRPr="00B71987" w:rsidR="0066186F" w:rsidP="0066186F" w:rsidRDefault="0066186F" w14:paraId="4E74739A" w14:textId="77777777">
      <w:pPr>
        <w:jc w:val="both"/>
        <w:rPr>
          <w:iCs/>
        </w:rPr>
      </w:pPr>
    </w:p>
    <w:p w:rsidRPr="00B71987" w:rsidR="0066186F" w:rsidP="0066186F" w:rsidRDefault="0066186F" w14:paraId="6483AC77" w14:textId="77777777">
      <w:pPr>
        <w:jc w:val="both"/>
        <w:rPr>
          <w:iCs/>
        </w:rPr>
      </w:pPr>
      <w:r w:rsidRPr="00B71987">
        <w:rPr>
          <w:iCs/>
        </w:rPr>
        <w:t>Rudens migrācijas laikā Vītiņu pļavu tiešā tuvumā konstatēta samērā augsta ūdensputnu medību intensitāte, tajā skaitā medībām izmantojot īpaši sagatavotus slēpņu, māņu putnus, medībās izmantojot apmācītus suņus.</w:t>
      </w:r>
    </w:p>
    <w:p w:rsidRPr="00B71987" w:rsidR="0066186F" w:rsidP="0066186F" w:rsidRDefault="0066186F" w14:paraId="2A7C430C" w14:textId="77777777">
      <w:pPr>
        <w:jc w:val="both"/>
        <w:rPr>
          <w:iCs/>
        </w:rPr>
      </w:pPr>
    </w:p>
    <w:p w:rsidRPr="00B71987" w:rsidR="0066186F" w:rsidP="0066186F" w:rsidRDefault="0066186F" w14:paraId="7C24F9D3" w14:textId="77777777">
      <w:pPr>
        <w:autoSpaceDE w:val="0"/>
        <w:autoSpaceDN w:val="0"/>
        <w:adjustRightInd w:val="0"/>
        <w:jc w:val="both"/>
        <w:rPr>
          <w:iCs/>
        </w:rPr>
      </w:pPr>
      <w:r w:rsidRPr="00B71987">
        <w:rPr>
          <w:iCs/>
        </w:rPr>
        <w:t xml:space="preserve">Ņemot vērā DL teritorijā vēsturiski ligzdojošo garkakļa, baltvēdera un platknābja populāciju, kuru apdraudētības pakāpe Latvijā pēc aktuāli izvērtētajiem </w:t>
      </w:r>
      <w:r w:rsidRPr="00B71987">
        <w:rPr>
          <w:i/>
        </w:rPr>
        <w:t xml:space="preserve">IUCN </w:t>
      </w:r>
      <w:r w:rsidRPr="00B71987">
        <w:rPr>
          <w:iCs/>
        </w:rPr>
        <w:t>kritērijiem LIFE projekta LIFE FOR SPECIES „</w:t>
      </w:r>
      <w:r w:rsidRPr="00B71987">
        <w:rPr>
          <w:i/>
        </w:rPr>
        <w:t>Apdraudētas sugas Latvijā: uzlabotas zināšanas un kapacitāte, informācijas aprite un izpratne</w:t>
      </w:r>
      <w:r w:rsidRPr="00B71987">
        <w:rPr>
          <w:iCs/>
        </w:rPr>
        <w:t xml:space="preserve">” ietvaros novērtēta kā kritiski apdraudēta (CR, </w:t>
      </w:r>
      <w:r w:rsidRPr="00B71987">
        <w:rPr>
          <w:i/>
        </w:rPr>
        <w:t>Critically Endangared</w:t>
      </w:r>
      <w:r w:rsidRPr="00B71987">
        <w:rPr>
          <w:iCs/>
        </w:rPr>
        <w:t xml:space="preserve">) ir nepieciešams aizliegt šo sugu medības DL teritorijā. Šo pīļu sugu ligzdošana DL teritorijā, nodrošinot sugu ligzdošanai piemērotu dzīvotņu platību palielināšanos un dzīvotņu kvalitātes uzlabošanos ir nākotnē iespējama. Tāpat, DL teritorijā ir aizliedzamas prīkšķu medības. Suga nelielā skaitā ligzdo DL teritorijā esošajos ezera piekrastes zālājos. Sugas aizsardzības statuss Latvijā atbilstoši </w:t>
      </w:r>
      <w:r w:rsidRPr="00B71987">
        <w:rPr>
          <w:i/>
        </w:rPr>
        <w:t xml:space="preserve">IUCN </w:t>
      </w:r>
      <w:r w:rsidRPr="00B71987">
        <w:rPr>
          <w:iCs/>
        </w:rPr>
        <w:t xml:space="preserve">kritērijiem tiek vērtēts kā apdraudēts (NE, </w:t>
      </w:r>
      <w:r w:rsidRPr="00B71987">
        <w:rPr>
          <w:i/>
        </w:rPr>
        <w:t>Endangared</w:t>
      </w:r>
      <w:r w:rsidRPr="00B71987">
        <w:rPr>
          <w:iCs/>
        </w:rPr>
        <w:t>). Prīkšķes Latvijā ligzdojošās populācijas lielums tiek vērtēts kā 100 līdz 300 ligzdojoši pāri (Ķerus u.c. 2021). Skaitliski nelielām populācijām katra indivīda bojāeja, tajā skaitā medību rezultātā, var negatīvi ietekmēt DL teritorijā ligzdojošo populāciju.</w:t>
      </w:r>
    </w:p>
    <w:p w:rsidRPr="00B71987" w:rsidR="0066186F" w:rsidP="0066186F" w:rsidRDefault="0066186F" w14:paraId="31910505" w14:textId="77777777">
      <w:pPr>
        <w:autoSpaceDE w:val="0"/>
        <w:autoSpaceDN w:val="0"/>
        <w:adjustRightInd w:val="0"/>
        <w:jc w:val="both"/>
        <w:rPr>
          <w:iCs/>
        </w:rPr>
      </w:pPr>
    </w:p>
    <w:p w:rsidRPr="00B71987" w:rsidR="0066186F" w:rsidP="0066186F" w:rsidRDefault="0066186F" w14:paraId="237A63EA" w14:textId="77777777">
      <w:pPr>
        <w:autoSpaceDE w:val="0"/>
        <w:autoSpaceDN w:val="0"/>
        <w:adjustRightInd w:val="0"/>
        <w:jc w:val="both"/>
        <w:rPr>
          <w:u w:val="single"/>
        </w:rPr>
      </w:pPr>
      <w:r w:rsidRPr="00B71987">
        <w:rPr>
          <w:iCs/>
        </w:rPr>
        <w:t xml:space="preserve">Visā DL teritorijā ir uzsākama mērķtiecīga plēsēju Amerikas ūdeles </w:t>
      </w:r>
      <w:r w:rsidRPr="00B71987">
        <w:rPr>
          <w:i/>
        </w:rPr>
        <w:t>Neovison vison</w:t>
      </w:r>
      <w:r w:rsidRPr="00B71987">
        <w:rPr>
          <w:iCs/>
        </w:rPr>
        <w:t xml:space="preserve">, jenotsuņa </w:t>
      </w:r>
      <w:r w:rsidRPr="00B71987">
        <w:rPr>
          <w:i/>
          <w:iCs/>
        </w:rPr>
        <w:t xml:space="preserve">Nyctereutes procyonoides </w:t>
      </w:r>
      <w:r w:rsidRPr="00B71987">
        <w:t xml:space="preserve">un lapsu </w:t>
      </w:r>
      <w:r w:rsidRPr="00B71987">
        <w:rPr>
          <w:i/>
          <w:iCs/>
        </w:rPr>
        <w:t xml:space="preserve">Vulpes vulpes </w:t>
      </w:r>
      <w:r w:rsidRPr="00B71987">
        <w:t xml:space="preserve">skaita ierobežošana. Šie plēsēji var būtiski negatīvi ietekmēt vai pat iznīcināt ligzdojošo ūdensputnu un bridējputnu populācijas. Prioritāri nepieciešams veikt mērķtiecīgu invazīvo sugu </w:t>
      </w:r>
      <w:r w:rsidRPr="00B71987">
        <w:rPr>
          <w:iCs/>
        </w:rPr>
        <w:t>Amerikas ūdeles un jenotsuņa populācijas skaita ierobežošanu, kuru klātbūtne citās Latvijā ūdensputniem nozīmīgās vietās (Engures ezers, Kaņiera ezers) ir daudzkārt novedušas ūdensputnu populācijas kritiskā stāvoklī. Liepājas ezerā līdz šim nav veikti pētījumi par šo plēsēju ietekmi uz ūdensputnu un bridējputnu populācijām, bet nav pamata domāt, ka šo sugu ietekme DL teritorijā varētu būt atšķirīga kā citās teritorijās.</w:t>
      </w:r>
    </w:p>
    <w:p w:rsidRPr="00B71987" w:rsidR="0066186F" w:rsidP="0066186F" w:rsidRDefault="0066186F" w14:paraId="2957CC58" w14:textId="77777777">
      <w:pPr>
        <w:autoSpaceDE w:val="0"/>
        <w:autoSpaceDN w:val="0"/>
        <w:adjustRightInd w:val="0"/>
        <w:jc w:val="both"/>
      </w:pPr>
    </w:p>
    <w:p w:rsidRPr="00B71987" w:rsidR="0066186F" w:rsidP="0066186F" w:rsidRDefault="0066186F" w14:paraId="2847189F" w14:textId="77777777">
      <w:pPr>
        <w:autoSpaceDE w:val="0"/>
        <w:autoSpaceDN w:val="0"/>
        <w:adjustRightInd w:val="0"/>
        <w:jc w:val="both"/>
      </w:pPr>
      <w:r w:rsidRPr="00B71987">
        <w:t>Augāja sukcesija – virsūdens augāja ceru mozaīkas izzušana, to saplūšana, vienas sugas – parastās niedres – dominantās plašās vienlaidus audzēs, tāpat pļavu aizaugšana ar niedrēm un krūmiem samazina visu ūdensputnu ligzdošanas iespējas, reizē radot biotopus, kur uz patstāvīgu dzīvi var apmesties jenotsuņi, lapsas, Amerikas ūdeles.</w:t>
      </w:r>
    </w:p>
    <w:p w:rsidRPr="00B71987" w:rsidR="0066186F" w:rsidP="0066186F" w:rsidRDefault="0066186F" w14:paraId="4A885EA2" w14:textId="77777777">
      <w:pPr>
        <w:autoSpaceDE w:val="0"/>
        <w:autoSpaceDN w:val="0"/>
        <w:adjustRightInd w:val="0"/>
        <w:jc w:val="both"/>
      </w:pPr>
    </w:p>
    <w:p w:rsidRPr="00B71987" w:rsidR="0066186F" w:rsidP="0066186F" w:rsidRDefault="0066186F" w14:paraId="6CA342A4" w14:textId="77777777">
      <w:pPr>
        <w:autoSpaceDE w:val="0"/>
        <w:autoSpaceDN w:val="0"/>
        <w:adjustRightInd w:val="0"/>
        <w:jc w:val="both"/>
        <w:rPr>
          <w:iCs/>
        </w:rPr>
      </w:pPr>
      <w:r w:rsidRPr="00B71987">
        <w:rPr>
          <w:iCs/>
        </w:rPr>
        <w:t>Lielo ķīru kolonijās ligzdojošo pīļu skaits ir 10 līdz 20 reizes lielāks nekā līdzīgā platībā ārpus kolonijas, pie tam plēsīgo zīdītāju trūkuma apstākļos kolonija nodrošina augstas ligzdošanas sekmes. Pēdējā desmitgadē par būtisku ūdensputnu skaitu limitējošu faktoru kļuvusi plēsīgo zīdītāju – Amerikas ūdeles, jenotsuņa un lapsas – klātbūtne ligzdošanas vietās. Šo zīdītāju darbības rezultātā lielo ķīru kolonijas pārceļas uz vietām, kuras ir pārāk slapjas, lai tur uz pastāvīgu dzīvi varētu apmesties augstāk minētie zīdītāji, taču tās nav piemērotas arī pīļu ligzdošanai.</w:t>
      </w:r>
    </w:p>
    <w:p w:rsidRPr="00B71987" w:rsidR="0066186F" w:rsidP="0066186F" w:rsidRDefault="0066186F" w14:paraId="4E408CF5" w14:textId="77777777">
      <w:pPr>
        <w:jc w:val="both"/>
        <w:rPr>
          <w:iCs/>
        </w:rPr>
      </w:pPr>
    </w:p>
    <w:p w:rsidRPr="00B71987" w:rsidR="0066186F" w:rsidP="0066186F" w:rsidRDefault="0066186F" w14:paraId="1D6C64C1" w14:textId="4F100BF9">
      <w:pPr>
        <w:autoSpaceDE w:val="0"/>
        <w:jc w:val="both"/>
      </w:pPr>
      <w:r>
        <w:t xml:space="preserve">Nepieciešams uzsākt visu teritorijā konstatēto īpaši aizsargājamo putnu sugu regulāru monitoringu pēc </w:t>
      </w:r>
      <w:r w:rsidR="008E1071">
        <w:t xml:space="preserve">LOB </w:t>
      </w:r>
      <w:r>
        <w:t xml:space="preserve">izstrādātās metodikas (Lebuss, 2013, Stīpniece, Auniņš 2022). Plānojot uzskaišu dizainu un uzskaišu metodes izvēli, ir būtiski sekot rekomendācijām, kas sniegtas </w:t>
      </w:r>
      <w:r w:rsidR="008E1071">
        <w:t xml:space="preserve">LOB </w:t>
      </w:r>
      <w:r>
        <w:t xml:space="preserve"> atskaitē </w:t>
      </w:r>
      <w:r w:rsidR="00D41E38">
        <w:t>DAP</w:t>
      </w:r>
      <w:r>
        <w:t xml:space="preserve"> saistībā ar līgumu Nr. 7.7/32.2017-P “</w:t>
      </w:r>
      <w:r w:rsidRPr="217FF15C">
        <w:rPr>
          <w:i/>
          <w:iCs/>
        </w:rPr>
        <w:t>Natura 2000</w:t>
      </w:r>
      <w:r>
        <w:t xml:space="preserve"> teritoriju putnu populāciju datu apstrāde un analīze” (Avotiņš, Lebuss 2017).</w:t>
      </w:r>
    </w:p>
    <w:p w:rsidRPr="00B71987" w:rsidR="0066186F" w:rsidP="0066186F" w:rsidRDefault="0066186F" w14:paraId="6261FA1B" w14:textId="77777777">
      <w:pPr>
        <w:autoSpaceDE w:val="0"/>
        <w:jc w:val="both"/>
      </w:pPr>
    </w:p>
    <w:p w:rsidRPr="00B71987" w:rsidR="0066186F" w:rsidP="0066186F" w:rsidRDefault="0066186F" w14:paraId="63C4CE46" w14:textId="77777777">
      <w:pPr>
        <w:jc w:val="both"/>
        <w:rPr>
          <w:iCs/>
        </w:rPr>
      </w:pPr>
      <w:r w:rsidRPr="00B71987">
        <w:t xml:space="preserve">Nepieciešams nodrošināt apsaimniekošanas efektivitātes monitoringu (prioritāri, </w:t>
      </w:r>
      <w:r w:rsidRPr="00B71987">
        <w:rPr>
          <w:iCs/>
        </w:rPr>
        <w:t xml:space="preserve">B.3.1.3. Blīvi aizaugušo niedrāja platību fragmentācija, B.3.1.4. Blīvo niedru apauguma samazināšana, veicot vienreizēju smalcināšanu vai regulētu dedzināšanu, B.3.1.4. Blīvo niedru apauguma samazināšana, veicot vienreizēju smalcināšanu vai regulētu dedzināšanu, B.6.1. Krasta apauguma </w:t>
      </w:r>
      <w:r w:rsidRPr="00B71987">
        <w:rPr>
          <w:iCs/>
        </w:rPr>
        <w:t>struktūras uzlabošana – piekrastes pļavu noganīšana) veicot ligzdojošo ūdensputnu un ar bioloģiski vērtīgiem zālājiem saistītu putnu sugu populāciju monitoringu atbilstoši izstrādātajai ūdenstilpju putnu monitoringa metodikai (Stīpniece, Auniņš 2022) un putniem bioloģiski vērtīgu zālāju noteikšanas metodikai (Auniņš 2013).</w:t>
      </w:r>
    </w:p>
    <w:p w:rsidRPr="00B71987" w:rsidR="0066186F" w:rsidP="0066186F" w:rsidRDefault="0066186F" w14:paraId="102A45EC" w14:textId="77777777">
      <w:pPr>
        <w:jc w:val="both"/>
        <w:rPr>
          <w:iCs/>
        </w:rPr>
      </w:pPr>
    </w:p>
    <w:p w:rsidRPr="00B71987" w:rsidR="0066186F" w:rsidP="0066186F" w:rsidRDefault="0066186F" w14:paraId="40C93731" w14:textId="77777777">
      <w:pPr>
        <w:jc w:val="both"/>
        <w:rPr>
          <w:iCs/>
        </w:rPr>
      </w:pPr>
      <w:r w:rsidRPr="00B71987">
        <w:rPr>
          <w:iCs/>
        </w:rPr>
        <w:t>Nepieciešams veikt regulāru šobrīd DL teritorijā izzudušu, bet vēsturiski ligzdojušu putnu sugu (grīšļu ķauķis, ķikuts) monitoringu, kuru populācijas sugu dzīvotņu apsaimniekošanas rezultātā var atjaunoties.</w:t>
      </w:r>
    </w:p>
    <w:p w:rsidRPr="00B71987" w:rsidR="0051020C" w:rsidP="0051020C" w:rsidRDefault="0051020C" w14:paraId="3CACAA32" w14:textId="77777777">
      <w:pPr>
        <w:jc w:val="both"/>
      </w:pPr>
    </w:p>
    <w:p w:rsidRPr="00B71987" w:rsidR="0051020C" w:rsidP="0051020C" w:rsidRDefault="0051020C" w14:paraId="470A0A7E" w14:textId="77777777">
      <w:pPr>
        <w:pStyle w:val="Heading3"/>
        <w:rPr>
          <w:color w:val="000000" w:themeColor="text1"/>
          <w:lang w:val="lv-LV"/>
        </w:rPr>
      </w:pPr>
      <w:bookmarkStart w:name="_Toc193031844" w:id="125"/>
      <w:bookmarkStart w:name="_Hlk190259961" w:id="126"/>
      <w:bookmarkEnd w:id="124"/>
      <w:r w:rsidRPr="00B71987">
        <w:rPr>
          <w:color w:val="000000" w:themeColor="text1"/>
          <w:lang w:val="lv-LV"/>
        </w:rPr>
        <w:t>4.4.2.4. Zivis</w:t>
      </w:r>
      <w:bookmarkEnd w:id="125"/>
    </w:p>
    <w:p w:rsidRPr="00B71987" w:rsidR="0051020C" w:rsidP="0051020C" w:rsidRDefault="0051020C" w14:paraId="674164CE" w14:textId="77777777">
      <w:pPr>
        <w:rPr>
          <w:color w:val="FF0000"/>
        </w:rPr>
      </w:pPr>
    </w:p>
    <w:p w:rsidRPr="00B71987" w:rsidR="0051020C" w:rsidP="0051020C" w:rsidRDefault="0051020C" w14:paraId="52C5154A" w14:textId="51355409">
      <w:pPr>
        <w:jc w:val="both"/>
        <w:rPr>
          <w:color w:val="000000" w:themeColor="text1"/>
        </w:rPr>
      </w:pPr>
      <w:r w:rsidRPr="00B71987">
        <w:rPr>
          <w:color w:val="000000" w:themeColor="text1"/>
        </w:rPr>
        <w:t xml:space="preserve">Dati par Dabas lieguma teritorijā sastopamajām reto un aizsargājamo zivju sugām apkopoti balstoties uz pieejamo informāciju </w:t>
      </w:r>
      <w:r w:rsidR="00D41E38">
        <w:rPr>
          <w:color w:val="000000" w:themeColor="text1"/>
        </w:rPr>
        <w:t>DAP</w:t>
      </w:r>
      <w:r w:rsidRPr="00B71987">
        <w:rPr>
          <w:color w:val="000000" w:themeColor="text1"/>
        </w:rPr>
        <w:t xml:space="preserve"> </w:t>
      </w:r>
      <w:r w:rsidRPr="00B71987" w:rsidR="63BE4A65">
        <w:rPr>
          <w:color w:val="000000" w:themeColor="text1"/>
          <w:shd w:val="clear" w:color="auto" w:fill="FFFFFF"/>
        </w:rPr>
        <w:t>DDPS</w:t>
      </w:r>
      <w:r w:rsidRPr="00B71987">
        <w:rPr>
          <w:color w:val="000000" w:themeColor="text1"/>
          <w:shd w:val="clear" w:color="auto" w:fill="FFFFFF"/>
        </w:rPr>
        <w:t xml:space="preserve"> “Ozols”, </w:t>
      </w:r>
      <w:r w:rsidRPr="217FF15C" w:rsidR="007C5794">
        <w:rPr>
          <w:i/>
          <w:iCs/>
        </w:rPr>
        <w:t>Natura 2000</w:t>
      </w:r>
      <w:r w:rsidRPr="217FF15C">
        <w:t xml:space="preserve"> datubāzē (</w:t>
      </w:r>
      <w:hyperlink w:history="1" r:id="rId139">
        <w:r w:rsidRPr="217FF15C">
          <w:rPr>
            <w:rStyle w:val="Hyperlink"/>
          </w:rPr>
          <w:t>http://natura2000.eea.europa.eu</w:t>
        </w:r>
      </w:hyperlink>
      <w:r w:rsidRPr="00B71987">
        <w:rPr>
          <w:bCs/>
        </w:rPr>
        <w:t xml:space="preserve">), </w:t>
      </w:r>
      <w:r w:rsidRPr="00B71987">
        <w:rPr>
          <w:color w:val="000000" w:themeColor="text1"/>
          <w:shd w:val="clear" w:color="auto" w:fill="FFFFFF"/>
        </w:rPr>
        <w:t xml:space="preserve">kā arī ņemot vērā DL teritorijā īstenotā zivju, nēģu un vēžu monitoringa </w:t>
      </w:r>
      <w:r w:rsidRPr="217FF15C" w:rsidR="007C5794">
        <w:rPr>
          <w:i/>
          <w:iCs/>
          <w:color w:val="000000" w:themeColor="text1"/>
          <w:shd w:val="clear" w:color="auto" w:fill="FFFFFF"/>
        </w:rPr>
        <w:t>Natura 2000</w:t>
      </w:r>
      <w:r w:rsidRPr="00B71987">
        <w:rPr>
          <w:color w:val="000000" w:themeColor="text1"/>
          <w:shd w:val="clear" w:color="auto" w:fill="FFFFFF"/>
        </w:rPr>
        <w:t xml:space="preserve"> teritorijās datus. Līdz šim nozīmīgākie dati par Liepājas ezerā sastopamo zivju faunu iegūti</w:t>
      </w:r>
      <w:r w:rsidRPr="00B71987">
        <w:rPr>
          <w:rFonts w:eastAsia="Calibri"/>
        </w:rPr>
        <w:t xml:space="preserve"> 2020/2021. gada lauku pētījumu sezonā, kad tika veikta detalizēta zivju uzskaite ar nolūku izstrādāt ezera zivsaimnieciskos ekspluatācijas noteikumus.</w:t>
      </w:r>
      <w:r w:rsidRPr="00B71987">
        <w:rPr>
          <w:color w:val="000000" w:themeColor="text1"/>
          <w:shd w:val="clear" w:color="auto" w:fill="FFFFFF"/>
        </w:rPr>
        <w:t xml:space="preserve"> </w:t>
      </w:r>
      <w:r w:rsidRPr="00B71987">
        <w:rPr>
          <w:color w:val="000000" w:themeColor="text1"/>
        </w:rPr>
        <w:t xml:space="preserve">Informācija par </w:t>
      </w:r>
      <w:r w:rsidRPr="217FF15C">
        <w:t>DL</w:t>
      </w:r>
      <w:r w:rsidRPr="00B71987">
        <w:rPr>
          <w:color w:val="000000" w:themeColor="text1"/>
        </w:rPr>
        <w:t xml:space="preserve"> teritorijā konstatētajām zivju sugām ar dabas aizsardzības nozīmi apkopota 4.4.2.4.1. un 4.4.2.4.2. tabulās, savukārt to atradņu izvietojums </w:t>
      </w:r>
      <w:r w:rsidRPr="217FF15C">
        <w:t>DL</w:t>
      </w:r>
      <w:r w:rsidRPr="00B71987">
        <w:rPr>
          <w:color w:val="000000" w:themeColor="text1"/>
        </w:rPr>
        <w:t xml:space="preserve"> teritorijā attēlots DA plāna 1</w:t>
      </w:r>
      <w:r w:rsidRPr="00B71987" w:rsidR="0059324F">
        <w:rPr>
          <w:color w:val="000000" w:themeColor="text1"/>
        </w:rPr>
        <w:t>0</w:t>
      </w:r>
      <w:r w:rsidRPr="00B71987">
        <w:rPr>
          <w:color w:val="000000" w:themeColor="text1"/>
        </w:rPr>
        <w:t>. pielikumā.</w:t>
      </w:r>
    </w:p>
    <w:p w:rsidRPr="00B71987" w:rsidR="0051020C" w:rsidP="0051020C" w:rsidRDefault="0051020C" w14:paraId="6DCEABA5" w14:textId="77777777">
      <w:pPr>
        <w:jc w:val="both"/>
        <w:rPr>
          <w:bCs/>
        </w:rPr>
      </w:pPr>
    </w:p>
    <w:p w:rsidRPr="00B71987" w:rsidR="0051020C" w:rsidP="0051020C" w:rsidRDefault="0051020C" w14:paraId="2C9BCB22" w14:textId="77777777">
      <w:pPr>
        <w:rPr>
          <w:b/>
          <w:iCs/>
        </w:rPr>
      </w:pPr>
      <w:r w:rsidRPr="00B71987">
        <w:rPr>
          <w:b/>
          <w:iCs/>
        </w:rPr>
        <w:t>Dabas aizsardzības vērtība</w:t>
      </w:r>
    </w:p>
    <w:p w:rsidRPr="00B71987" w:rsidR="0051020C" w:rsidP="0051020C" w:rsidRDefault="0051020C" w14:paraId="6FCCAA4B" w14:textId="77777777">
      <w:pPr>
        <w:jc w:val="both"/>
        <w:rPr>
          <w:rFonts w:eastAsia="Calibri"/>
        </w:rPr>
      </w:pPr>
    </w:p>
    <w:p w:rsidRPr="00B71987" w:rsidR="0051020C" w:rsidP="0051020C" w:rsidRDefault="0051020C" w14:paraId="19AE0260" w14:textId="7A738CC6">
      <w:pPr>
        <w:jc w:val="both"/>
        <w:rPr>
          <w:rFonts w:eastAsia="Calibri"/>
        </w:rPr>
      </w:pPr>
      <w:r w:rsidRPr="217FF15C">
        <w:rPr>
          <w:rFonts w:eastAsia="Calibri"/>
        </w:rPr>
        <w:t xml:space="preserve">Zivju sugu aizsardzības statusu Latvijas teritorijā nosaka vairāki starptautiskie, kā arī nacionālie normatīvie dokumenti. Nozīmīgākie no tiem ir 1979. gada Bernes konvencija par Eiropas dzīvās dabas un dabisko dzīvotņu aizsardzību, </w:t>
      </w:r>
      <w:r w:rsidR="00852331">
        <w:t>Biotopu direktīva</w:t>
      </w:r>
      <w:r w:rsidRPr="217FF15C">
        <w:rPr>
          <w:rFonts w:eastAsia="Calibri"/>
        </w:rPr>
        <w:t xml:space="preserve"> un 14.11.2000. </w:t>
      </w:r>
      <w:r w:rsidR="00F26B8B">
        <w:t>MK</w:t>
      </w:r>
      <w:r w:rsidRPr="217FF15C" w:rsidR="00F26B8B">
        <w:rPr>
          <w:rFonts w:eastAsia="Calibri"/>
        </w:rPr>
        <w:t xml:space="preserve"> </w:t>
      </w:r>
      <w:r w:rsidRPr="217FF15C">
        <w:rPr>
          <w:rFonts w:eastAsia="Calibri"/>
        </w:rPr>
        <w:t>noteikumi Nr.396 ‘’Noteikumi par īpaši aizsargājamo sugu un ierobežoti izmantojamo īpaši aizsargājamo sugu sarakstu”.</w:t>
      </w:r>
    </w:p>
    <w:p w:rsidRPr="00B71987" w:rsidR="0051020C" w:rsidP="0051020C" w:rsidRDefault="0051020C" w14:paraId="439DCB8E" w14:textId="77777777">
      <w:pPr>
        <w:jc w:val="both"/>
        <w:rPr>
          <w:rFonts w:eastAsia="Calibri"/>
        </w:rPr>
      </w:pPr>
    </w:p>
    <w:p w:rsidRPr="00B71987" w:rsidR="0051020C" w:rsidP="0051020C" w:rsidRDefault="58796857" w14:paraId="1796E6A6" w14:textId="2E5BF56B">
      <w:pPr>
        <w:jc w:val="both"/>
        <w:rPr>
          <w:rFonts w:eastAsia="Calibri"/>
        </w:rPr>
      </w:pPr>
      <w:r w:rsidRPr="217FF15C">
        <w:rPr>
          <w:rFonts w:eastAsia="Calibri"/>
        </w:rPr>
        <w:t xml:space="preserve">Liepājas ezera zivsaimniecisko ekspluatācijas noteikumu izstrādes ietvaros 2020/2021. gada lauku pētījumu sezonā, reģistrētas divas īpaši aizsargājamās sugas – spidiļķis </w:t>
      </w:r>
      <w:r w:rsidRPr="217FF15C">
        <w:rPr>
          <w:rFonts w:eastAsia="Calibri"/>
          <w:i/>
          <w:iCs/>
        </w:rPr>
        <w:t>Rhodeus sericeus</w:t>
      </w:r>
      <w:r w:rsidRPr="217FF15C">
        <w:rPr>
          <w:rFonts w:eastAsia="Calibri"/>
        </w:rPr>
        <w:t xml:space="preserve"> un akmeņgrauzis </w:t>
      </w:r>
      <w:r w:rsidRPr="217FF15C">
        <w:rPr>
          <w:rFonts w:eastAsia="Calibri"/>
          <w:i/>
          <w:iCs/>
        </w:rPr>
        <w:t>Cobitis taenia</w:t>
      </w:r>
      <w:r w:rsidRPr="217FF15C">
        <w:rPr>
          <w:rFonts w:eastAsia="Calibri"/>
        </w:rPr>
        <w:t xml:space="preserve">, savukārt atbilstoši zinātniskā institūta BIOR un citu institūciju veikto pētījumu datiem kopš 1990ajiem gadiem Liepājas ezerā reģistrēta vēl vairāku aizsargājamo sugu sastopamība Liepājas ezerā </w:t>
      </w:r>
      <w:r w:rsidRPr="217FF15C" w:rsidR="38740902">
        <w:rPr>
          <w:sz w:val="20"/>
          <w:szCs w:val="20"/>
          <w:lang w:eastAsia="lv-LV"/>
        </w:rPr>
        <w:t>–</w:t>
      </w:r>
      <w:r w:rsidRPr="217FF15C">
        <w:rPr>
          <w:rFonts w:eastAsia="Calibri"/>
        </w:rPr>
        <w:t xml:space="preserve"> ausleja </w:t>
      </w:r>
      <w:r w:rsidRPr="217FF15C">
        <w:rPr>
          <w:rFonts w:eastAsia="Calibri"/>
          <w:i/>
          <w:iCs/>
        </w:rPr>
        <w:t>Leucaspius delineates</w:t>
      </w:r>
      <w:r w:rsidRPr="217FF15C">
        <w:rPr>
          <w:rFonts w:eastAsia="Calibri"/>
        </w:rPr>
        <w:t xml:space="preserve">, deviņadatu stagars </w:t>
      </w:r>
      <w:r w:rsidRPr="217FF15C">
        <w:rPr>
          <w:rFonts w:eastAsia="Calibri"/>
          <w:i/>
          <w:iCs/>
        </w:rPr>
        <w:t>Pungitius pungitius</w:t>
      </w:r>
      <w:r w:rsidRPr="217FF15C">
        <w:rPr>
          <w:rFonts w:eastAsia="Calibri"/>
        </w:rPr>
        <w:t xml:space="preserve">, ālants </w:t>
      </w:r>
      <w:r w:rsidRPr="217FF15C">
        <w:rPr>
          <w:rFonts w:eastAsia="Calibri"/>
          <w:i/>
          <w:iCs/>
        </w:rPr>
        <w:t>Leuciscus idus</w:t>
      </w:r>
      <w:r w:rsidRPr="217FF15C">
        <w:rPr>
          <w:rFonts w:eastAsia="Calibri"/>
        </w:rPr>
        <w:t xml:space="preserve">. Papildus tam literatūras avotos minēts, ka kopš 1950ajiem gadiem ezerā epizodiski konstatētas arī citas aizsargājamas zivju sugas - lasis </w:t>
      </w:r>
      <w:r w:rsidRPr="217FF15C">
        <w:rPr>
          <w:rFonts w:eastAsia="Calibri"/>
          <w:i/>
          <w:iCs/>
        </w:rPr>
        <w:t>Salmo salar</w:t>
      </w:r>
      <w:r w:rsidRPr="217FF15C">
        <w:rPr>
          <w:rFonts w:eastAsia="Calibri"/>
        </w:rPr>
        <w:t xml:space="preserve">, vēdzele </w:t>
      </w:r>
      <w:r w:rsidRPr="217FF15C">
        <w:rPr>
          <w:rFonts w:eastAsia="Calibri"/>
          <w:i/>
          <w:iCs/>
        </w:rPr>
        <w:t>Lota lota</w:t>
      </w:r>
      <w:r w:rsidRPr="217FF15C">
        <w:rPr>
          <w:rFonts w:eastAsia="Calibri"/>
        </w:rPr>
        <w:t xml:space="preserve">, zutis </w:t>
      </w:r>
      <w:r w:rsidRPr="217FF15C">
        <w:rPr>
          <w:rFonts w:eastAsia="Calibri"/>
          <w:i/>
          <w:iCs/>
        </w:rPr>
        <w:t>Anguilla anguilla</w:t>
      </w:r>
      <w:r w:rsidRPr="217FF15C">
        <w:rPr>
          <w:rFonts w:eastAsia="Calibri"/>
        </w:rPr>
        <w:t xml:space="preserve">, taimiņš </w:t>
      </w:r>
      <w:r w:rsidRPr="217FF15C">
        <w:rPr>
          <w:rFonts w:eastAsia="Calibri"/>
          <w:i/>
          <w:iCs/>
        </w:rPr>
        <w:t>Salmo trutta</w:t>
      </w:r>
      <w:r w:rsidRPr="217FF15C">
        <w:rPr>
          <w:rFonts w:eastAsia="Calibri"/>
        </w:rPr>
        <w:t xml:space="preserve">, dūņu pīkste </w:t>
      </w:r>
      <w:r w:rsidRPr="217FF15C">
        <w:rPr>
          <w:rFonts w:eastAsia="Calibri"/>
          <w:i/>
          <w:iCs/>
        </w:rPr>
        <w:t>Misgurnus fossilis</w:t>
      </w:r>
      <w:r w:rsidRPr="217FF15C">
        <w:rPr>
          <w:rFonts w:eastAsia="Calibri"/>
        </w:rPr>
        <w:t xml:space="preserve">. </w:t>
      </w:r>
    </w:p>
    <w:p w:rsidRPr="00B71987" w:rsidR="0051020C" w:rsidP="0051020C" w:rsidRDefault="0051020C" w14:paraId="131B1C8A" w14:textId="77777777">
      <w:pPr>
        <w:jc w:val="both"/>
        <w:rPr>
          <w:rFonts w:eastAsia="Calibri"/>
        </w:rPr>
      </w:pPr>
    </w:p>
    <w:p w:rsidRPr="00B71987" w:rsidR="0051020C" w:rsidP="0051020C" w:rsidRDefault="0051020C" w14:paraId="12229062" w14:textId="77777777">
      <w:pPr>
        <w:jc w:val="both"/>
        <w:rPr>
          <w:rFonts w:eastAsia="Calibri"/>
        </w:rPr>
      </w:pPr>
      <w:r w:rsidRPr="00B71987">
        <w:rPr>
          <w:rFonts w:eastAsia="Calibri"/>
        </w:rPr>
        <w:t>Liepājas ezera teritorijā regulāri konstatētas sekojošās aizsargājamas zivju sugas:</w:t>
      </w:r>
    </w:p>
    <w:p w:rsidRPr="00B71987" w:rsidR="0051020C" w:rsidP="00436C0C" w:rsidRDefault="0051020C" w14:paraId="5309C68F" w14:textId="77777777">
      <w:pPr>
        <w:pStyle w:val="ListParagraph"/>
        <w:widowControl/>
        <w:numPr>
          <w:ilvl w:val="0"/>
          <w:numId w:val="27"/>
        </w:numPr>
        <w:jc w:val="both"/>
        <w:rPr>
          <w:rFonts w:ascii="Times New Roman" w:hAnsi="Times New Roman" w:eastAsia="Calibri" w:cs="Times New Roman"/>
          <w:sz w:val="24"/>
          <w:szCs w:val="24"/>
          <w:lang w:val="lv-LV"/>
        </w:rPr>
      </w:pPr>
      <w:r w:rsidRPr="00B71987">
        <w:rPr>
          <w:rFonts w:ascii="Times New Roman" w:hAnsi="Times New Roman" w:eastAsia="Calibri" w:cs="Times New Roman"/>
          <w:sz w:val="24"/>
          <w:szCs w:val="24"/>
          <w:lang w:val="lv-LV"/>
        </w:rPr>
        <w:t>akmeņgrauzis, spidiļķis un dūņu pīkste iekļauti 92/43/EEK Direktīvā;</w:t>
      </w:r>
    </w:p>
    <w:p w:rsidRPr="00B71987" w:rsidR="0051020C" w:rsidP="00436C0C" w:rsidRDefault="0051020C" w14:paraId="39133650" w14:textId="77777777">
      <w:pPr>
        <w:pStyle w:val="ListParagraph"/>
        <w:widowControl/>
        <w:numPr>
          <w:ilvl w:val="0"/>
          <w:numId w:val="27"/>
        </w:numPr>
        <w:jc w:val="both"/>
        <w:rPr>
          <w:rFonts w:ascii="Times New Roman" w:hAnsi="Times New Roman" w:eastAsia="Calibri" w:cs="Times New Roman"/>
          <w:sz w:val="24"/>
          <w:szCs w:val="24"/>
          <w:lang w:val="lv-LV"/>
        </w:rPr>
      </w:pPr>
      <w:r w:rsidRPr="00B71987">
        <w:rPr>
          <w:rFonts w:ascii="Times New Roman" w:hAnsi="Times New Roman" w:eastAsia="Calibri" w:cs="Times New Roman"/>
          <w:sz w:val="24"/>
          <w:szCs w:val="24"/>
          <w:lang w:val="lv-LV"/>
        </w:rPr>
        <w:t xml:space="preserve">spidiļķis un ausleja  iekļauti Bernes konvencijā. </w:t>
      </w:r>
    </w:p>
    <w:p w:rsidRPr="00B71987" w:rsidR="0051020C" w:rsidP="0051020C" w:rsidRDefault="0051020C" w14:paraId="31177727" w14:textId="77777777">
      <w:pPr>
        <w:jc w:val="both"/>
        <w:rPr>
          <w:rFonts w:eastAsia="Calibri"/>
        </w:rPr>
      </w:pPr>
    </w:p>
    <w:p w:rsidRPr="00B71987" w:rsidR="0051020C" w:rsidP="0051020C" w:rsidRDefault="0051020C" w14:paraId="6C42CFB5" w14:textId="77777777">
      <w:pPr>
        <w:jc w:val="both"/>
        <w:rPr>
          <w:rFonts w:eastAsia="Calibri"/>
        </w:rPr>
      </w:pPr>
      <w:r w:rsidRPr="00B71987">
        <w:rPr>
          <w:rFonts w:eastAsia="Calibri"/>
          <w:b/>
          <w:bCs/>
        </w:rPr>
        <w:t>Akmeņgrauzis</w:t>
      </w:r>
      <w:r w:rsidRPr="00B71987">
        <w:rPr>
          <w:rFonts w:eastAsia="Calibri"/>
        </w:rPr>
        <w:t xml:space="preserve"> ir bentiska zivju suga, kas apdzīvo piekrastes zonu lēni tekošos un stāvošos ūdens objektos. Diennakts gaišajā laikā ierokas gruntī, dodot priekšroku dzīvotnēm ar smalku substrātu (Marconato &amp; Rasotto, 1989). Tā populācijas negatīvi ietekmē apdzīvoto ūdenstilpņu plaša degradācija – krasta līnijas degradācija, krasa ūdenslīmeņa pazemināšana, substrāta izņemšana, u.c. (Kottelat &amp; Freyhof, 2007; Bohlen, 2003). Šobrīd akmeņgrauzis visā Latvijas teritorijā ir plaši izplatīta un maz apdraudēta suga. Liepājas ezerā tā konstatēta regulāri un sugas populācijas lielumu un izplatību limitē tikai tādi dabiski faktori kā pieejamo dzīvotņu platība, plēsonība un piemērotu barības objektu sastopamība. Tādējādi par akmeņgrauža sugas aizsardzības mērķi būtu pieņemams pašreizējā tās populācijas lieluma saglabāšana.</w:t>
      </w:r>
    </w:p>
    <w:p w:rsidRPr="00B71987" w:rsidR="0051020C" w:rsidP="0051020C" w:rsidRDefault="0051020C" w14:paraId="5A2749F7" w14:textId="77777777">
      <w:pPr>
        <w:jc w:val="both"/>
        <w:rPr>
          <w:rFonts w:eastAsia="Calibri"/>
          <w:strike/>
        </w:rPr>
      </w:pPr>
    </w:p>
    <w:p w:rsidRPr="00B71987" w:rsidR="0051020C" w:rsidP="0051020C" w:rsidRDefault="0051020C" w14:paraId="304D6245" w14:textId="77777777">
      <w:pPr>
        <w:jc w:val="both"/>
        <w:rPr>
          <w:rFonts w:eastAsia="Calibri"/>
        </w:rPr>
      </w:pPr>
      <w:r w:rsidRPr="00B71987">
        <w:rPr>
          <w:rFonts w:eastAsia="Calibri"/>
          <w:b/>
          <w:bCs/>
        </w:rPr>
        <w:t>Spidiļķis</w:t>
      </w:r>
      <w:r w:rsidRPr="00B71987">
        <w:rPr>
          <w:rFonts w:eastAsia="Calibri"/>
        </w:rPr>
        <w:t xml:space="preserve"> ir suga, kas sastopama lēni tekošos vai stāvošos saldūdeņos ar plašu piekrastes veģetācijas joslu. Tā populācijas negatīvi ietekmē apdzīvoto ūdenstilpņu plaša degradācija – krasa ūdenslīmeņa pazemināšana, substrāta izņemšana, krasta līnijas degradācija u.c. (Kottelat &amp; Freyhof, 2007; Damme et al., 2007). Šobrīd spidiļķis Latvijas teritorijā (izņemot DA daļu) ir plaši izplatīta un maz apdraudēta suga. Liepājas ezerā konstatēta bieži. Sugas populācijas lielumu un izplatību limitē tikai tādi dabiski faktori kā pieejamo dzīvotņu platība, plēsonība un piemērotu barības objektu sastopamība. Tādējādi par spidiļķa sugas aizsardzības mērķi būtu pieņemams pašreizējā tās populācijas lieluma saglabāšana. </w:t>
      </w:r>
    </w:p>
    <w:p w:rsidRPr="00B71987" w:rsidR="0051020C" w:rsidP="0051020C" w:rsidRDefault="0051020C" w14:paraId="23BFCD3B" w14:textId="77777777">
      <w:pPr>
        <w:jc w:val="both"/>
        <w:rPr>
          <w:rFonts w:eastAsia="Calibri"/>
          <w:strike/>
        </w:rPr>
      </w:pPr>
    </w:p>
    <w:p w:rsidRPr="00B71987" w:rsidR="0051020C" w:rsidP="0051020C" w:rsidRDefault="0051020C" w14:paraId="103113F2" w14:textId="77777777">
      <w:pPr>
        <w:jc w:val="both"/>
        <w:rPr>
          <w:rFonts w:eastAsia="Calibri"/>
        </w:rPr>
      </w:pPr>
      <w:r w:rsidRPr="00B71987">
        <w:rPr>
          <w:rFonts w:eastAsia="Calibri"/>
          <w:b/>
          <w:bCs/>
        </w:rPr>
        <w:t>Ausleja</w:t>
      </w:r>
      <w:r w:rsidRPr="00B71987">
        <w:rPr>
          <w:rFonts w:eastAsia="Calibri"/>
        </w:rPr>
        <w:t xml:space="preserve"> ir suga, kas ir ekoloģiski plastiska un Latvijas teritorijā sastopama vairumā upēs un ezeros (Kottelat &amp; Freyhof, 2007). Liepājas ezerā tā konstatēta salīdzinoši reti, bet, ņemot vērā piemēroto biotopu lielo platību, tas visdrīzāk skaidrojams ar metodiskām sugas konstatēšanas grūtībām. Sugas populācijas lielumu un izplatību limitē tikai tādi dabiski faktori kā pieejamo dzīvotņu platība, plēsonība un piemērotu barības objektu sastopamība. Tādējādi par auslejas sugas aizsardzības mērķi būtu pieņemams pašreizējā tās populācijas lieluma saglabāšana. </w:t>
      </w:r>
    </w:p>
    <w:p w:rsidRPr="00B71987" w:rsidR="0051020C" w:rsidP="0051020C" w:rsidRDefault="0051020C" w14:paraId="45D6F7A4" w14:textId="77777777">
      <w:pPr>
        <w:jc w:val="both"/>
        <w:rPr>
          <w:rFonts w:eastAsia="Calibri"/>
          <w:strike/>
        </w:rPr>
      </w:pPr>
    </w:p>
    <w:p w:rsidRPr="00B71987" w:rsidR="0051020C" w:rsidP="0051020C" w:rsidRDefault="0051020C" w14:paraId="62E7286A" w14:textId="77777777">
      <w:pPr>
        <w:jc w:val="both"/>
        <w:rPr>
          <w:rFonts w:eastAsia="Calibri"/>
        </w:rPr>
      </w:pPr>
      <w:r w:rsidRPr="00B71987">
        <w:rPr>
          <w:rFonts w:eastAsia="Calibri"/>
          <w:b/>
          <w:bCs/>
        </w:rPr>
        <w:t>Dūņu pīkste</w:t>
      </w:r>
      <w:r w:rsidRPr="00B71987">
        <w:rPr>
          <w:rFonts w:eastAsia="Calibri"/>
        </w:rPr>
        <w:t xml:space="preserve">, kas ir suga, kas sastopama seklos saldūdens biotopos ar dūņainu grunti un blīvu veģetāciju (Hartvich et al., 2010), Liepājas ezerā konstatēta reti, bet, ņemot vērā piemēroto biotopu salīdzinoši lielo platību, tas visdrīzāk skaidrojams ar metodiskām sugas konstatēšanas grūtībām. Tās populācijas negatīvi ietekmē apdzīvoto ūdenstilpņu fizikāla pārveidošana – substrāta izņemšana, krasta līnijas degradācija u.c. Šobrīd pīkste Latvijas teritorijā ir plaši izplatīta un maz apdraudēta suga. Sugas populācijas lielumu un izplatību limitē tikai tādi dabiski faktori kā pieejamo dzīvotņu platība, plēsonība un piemērotu barības objektu sastopamība. Tādējādi par pīkstes sugas aizsardzības mērķi būtu pieņemams pašreizējā tās populācijas lieluma saglabāšana. </w:t>
      </w:r>
    </w:p>
    <w:p w:rsidRPr="00B71987" w:rsidR="0051020C" w:rsidP="0051020C" w:rsidRDefault="0051020C" w14:paraId="5906628B" w14:textId="77777777">
      <w:pPr>
        <w:jc w:val="both"/>
        <w:rPr>
          <w:rFonts w:eastAsia="Calibri"/>
          <w:b/>
          <w:bCs/>
        </w:rPr>
      </w:pPr>
    </w:p>
    <w:p w:rsidRPr="00B71987" w:rsidR="0051020C" w:rsidP="0051020C" w:rsidRDefault="0051020C" w14:paraId="64FF47E2" w14:textId="77777777">
      <w:pPr>
        <w:jc w:val="both"/>
        <w:rPr>
          <w:rFonts w:eastAsia="Calibri"/>
        </w:rPr>
      </w:pPr>
      <w:r w:rsidRPr="00B71987">
        <w:rPr>
          <w:rFonts w:eastAsia="Calibri"/>
          <w:b/>
          <w:bCs/>
        </w:rPr>
        <w:t xml:space="preserve">Zutis </w:t>
      </w:r>
      <w:r w:rsidRPr="00B71987">
        <w:rPr>
          <w:rFonts w:eastAsia="Calibri"/>
        </w:rPr>
        <w:t>ir katadroma</w:t>
      </w:r>
      <w:r w:rsidRPr="00B71987">
        <w:rPr>
          <w:rFonts w:eastAsia="Calibri"/>
          <w:b/>
          <w:bCs/>
        </w:rPr>
        <w:t xml:space="preserve"> </w:t>
      </w:r>
      <w:r w:rsidRPr="00B71987">
        <w:rPr>
          <w:rFonts w:eastAsia="Calibri"/>
        </w:rPr>
        <w:t>zivs, kas</w:t>
      </w:r>
      <w:r w:rsidRPr="00B71987">
        <w:rPr>
          <w:rFonts w:eastAsia="Calibri"/>
          <w:b/>
          <w:bCs/>
        </w:rPr>
        <w:t xml:space="preserve"> </w:t>
      </w:r>
      <w:r w:rsidRPr="00B71987">
        <w:rPr>
          <w:rFonts w:eastAsia="Calibri"/>
        </w:rPr>
        <w:t xml:space="preserve">Liepājas ezerā tikusi regulāri ielaista un epizodiski parādās zvejas statistikā. </w:t>
      </w:r>
    </w:p>
    <w:p w:rsidRPr="00B71987" w:rsidR="0051020C" w:rsidP="0051020C" w:rsidRDefault="0051020C" w14:paraId="30759DB1" w14:textId="77777777">
      <w:pPr>
        <w:jc w:val="both"/>
        <w:rPr>
          <w:rFonts w:eastAsia="Calibri"/>
          <w:b/>
          <w:bCs/>
        </w:rPr>
      </w:pPr>
    </w:p>
    <w:p w:rsidRPr="00B71987" w:rsidR="0051020C" w:rsidP="0051020C" w:rsidRDefault="0051020C" w14:paraId="2B2F5B0E" w14:textId="77777777">
      <w:pPr>
        <w:jc w:val="both"/>
        <w:rPr>
          <w:rFonts w:eastAsia="Calibri"/>
        </w:rPr>
      </w:pPr>
      <w:r w:rsidRPr="00B71987">
        <w:rPr>
          <w:rFonts w:eastAsia="Calibri"/>
          <w:b/>
          <w:bCs/>
        </w:rPr>
        <w:t xml:space="preserve">Laša un taimiņa </w:t>
      </w:r>
      <w:r w:rsidRPr="00B71987">
        <w:rPr>
          <w:rFonts w:eastAsia="Calibri"/>
        </w:rPr>
        <w:t xml:space="preserve">parādīšanās uzskaites datos uzskatāma par nejaušību. Tās ir anadromas zivis, Liepājas ezerā iepeld tikai rudenī, kad dodas uz nārsta vietām ietekošajās upēs. </w:t>
      </w:r>
    </w:p>
    <w:p w:rsidRPr="00B71987" w:rsidR="0051020C" w:rsidP="0051020C" w:rsidRDefault="0051020C" w14:paraId="52C4F410" w14:textId="77777777">
      <w:pPr>
        <w:jc w:val="both"/>
        <w:rPr>
          <w:rFonts w:eastAsia="Calibri"/>
          <w:b/>
          <w:bCs/>
        </w:rPr>
      </w:pPr>
    </w:p>
    <w:p w:rsidRPr="00B71987" w:rsidR="0051020C" w:rsidP="0051020C" w:rsidRDefault="0051020C" w14:paraId="68D3EAB1" w14:textId="38BB9D69">
      <w:pPr>
        <w:jc w:val="both"/>
        <w:rPr>
          <w:rFonts w:eastAsia="Calibri"/>
        </w:rPr>
      </w:pPr>
      <w:r w:rsidRPr="217FF15C">
        <w:rPr>
          <w:rFonts w:eastAsia="Calibri"/>
        </w:rPr>
        <w:t xml:space="preserve">Kopumā vērtējams, ka kopš iepriekšējā </w:t>
      </w:r>
      <w:r w:rsidRPr="217FF15C" w:rsidR="00D41E38">
        <w:rPr>
          <w:rFonts w:eastAsia="Calibri"/>
        </w:rPr>
        <w:t>DA</w:t>
      </w:r>
      <w:r w:rsidRPr="217FF15C">
        <w:rPr>
          <w:rFonts w:eastAsia="Calibri"/>
        </w:rPr>
        <w:t xml:space="preserve"> plāna ieviešanas aizsargājamo zivju sugu populāciju izmērs ir saglabājies iepriekšējā apjomā. </w:t>
      </w:r>
    </w:p>
    <w:p w:rsidRPr="00B71987" w:rsidR="0051020C" w:rsidP="0051020C" w:rsidRDefault="0051020C" w14:paraId="24DF832F" w14:textId="77777777">
      <w:pPr>
        <w:jc w:val="both"/>
        <w:rPr>
          <w:rFonts w:eastAsia="Calibri"/>
          <w:bCs/>
        </w:rPr>
      </w:pPr>
    </w:p>
    <w:p w:rsidRPr="00B71987" w:rsidR="0051020C" w:rsidP="217FF15C" w:rsidRDefault="00F26B8B" w14:paraId="2DB877B8" w14:textId="0C10765E">
      <w:pPr>
        <w:jc w:val="both"/>
        <w:rPr>
          <w:rFonts w:eastAsia="Calibri"/>
        </w:rPr>
      </w:pPr>
      <w:r>
        <w:t>MK</w:t>
      </w:r>
      <w:r w:rsidRPr="217FF15C">
        <w:rPr>
          <w:rFonts w:eastAsia="Calibri"/>
        </w:rPr>
        <w:t xml:space="preserve"> </w:t>
      </w:r>
      <w:r w:rsidRPr="217FF15C" w:rsidR="0051020C">
        <w:rPr>
          <w:rFonts w:eastAsia="Calibri"/>
        </w:rPr>
        <w:t>2011. gada 20. septembra noteikumos Nr. 706 noteikto DL funkcionālo zonējumu nav nepieciešams aktualizēt kontekstā ar aizsargājamo zivju sugu aizsardzības prasībām.</w:t>
      </w:r>
    </w:p>
    <w:p w:rsidRPr="00B71987" w:rsidR="0051020C" w:rsidP="0051020C" w:rsidRDefault="0051020C" w14:paraId="18D598ED" w14:textId="77777777">
      <w:pPr>
        <w:rPr>
          <w:color w:val="FF0000"/>
          <w:highlight w:val="yellow"/>
        </w:rPr>
      </w:pPr>
    </w:p>
    <w:p w:rsidRPr="00B71987" w:rsidR="0051020C" w:rsidP="0051020C" w:rsidRDefault="0051020C" w14:paraId="55586FB9" w14:textId="77777777">
      <w:pPr>
        <w:rPr>
          <w:b/>
          <w:i/>
          <w:color w:val="000000" w:themeColor="text1"/>
        </w:rPr>
      </w:pPr>
      <w:r w:rsidRPr="00B71987">
        <w:rPr>
          <w:b/>
          <w:i/>
          <w:color w:val="000000" w:themeColor="text1"/>
        </w:rPr>
        <w:t>Sociālekonomiskā vērtība</w:t>
      </w:r>
    </w:p>
    <w:p w:rsidRPr="00B71987" w:rsidR="0051020C" w:rsidP="0051020C" w:rsidRDefault="0051020C" w14:paraId="3CC2EBD1" w14:textId="77777777">
      <w:pPr>
        <w:jc w:val="both"/>
        <w:rPr>
          <w:color w:val="FF0000"/>
          <w:highlight w:val="yellow"/>
        </w:rPr>
      </w:pPr>
    </w:p>
    <w:p w:rsidRPr="00B71987" w:rsidR="0051020C" w:rsidP="0051020C" w:rsidRDefault="0051020C" w14:paraId="1CDD8213" w14:textId="77777777">
      <w:pPr>
        <w:jc w:val="both"/>
        <w:rPr>
          <w:rFonts w:eastAsia="Calibri"/>
        </w:rPr>
      </w:pPr>
      <w:r w:rsidRPr="00B71987">
        <w:rPr>
          <w:rFonts w:eastAsia="Calibri"/>
        </w:rPr>
        <w:t xml:space="preserve">No sociāli ekonomiskā viedokļa Liepājas ezera zivju resursam ir augsta vērtība, to izmanto makšķernieki un zvejnieki. Makšķerēšanu regulē vispārējie makšķerēšanas noteikumi un licencētās makšķerēšanas nolikums. Makšķerēšana un zveja neatstāj būtisku negatīvu ietekmi uz aizsargājamajām zivju sugām. Ezera ūdens kvalitāte ir laba, zivju barības bāze pietiekama gan zivju mazuļu attīstībai, gan pieaugušu zivju populāciju uzturēšanai. </w:t>
      </w:r>
    </w:p>
    <w:p w:rsidRPr="00B71987" w:rsidR="0051020C" w:rsidP="0051020C" w:rsidRDefault="0051020C" w14:paraId="78D3E1E0" w14:textId="77777777">
      <w:pPr>
        <w:jc w:val="both"/>
        <w:rPr>
          <w:color w:val="FF0000"/>
          <w:highlight w:val="yellow"/>
        </w:rPr>
      </w:pPr>
    </w:p>
    <w:p w:rsidRPr="00B71987" w:rsidR="00545291" w:rsidP="0051020C" w:rsidRDefault="00545291" w14:paraId="7DAF1F73" w14:textId="77777777">
      <w:pPr>
        <w:jc w:val="both"/>
        <w:rPr>
          <w:color w:val="FF0000"/>
          <w:highlight w:val="yellow"/>
        </w:rPr>
      </w:pPr>
    </w:p>
    <w:p w:rsidRPr="00B71987" w:rsidR="00545291" w:rsidP="0051020C" w:rsidRDefault="00545291" w14:paraId="086F763F" w14:textId="77777777">
      <w:pPr>
        <w:jc w:val="both"/>
        <w:rPr>
          <w:color w:val="FF0000"/>
          <w:highlight w:val="yellow"/>
        </w:rPr>
      </w:pPr>
    </w:p>
    <w:p w:rsidRPr="00B71987" w:rsidR="00545291" w:rsidP="0051020C" w:rsidRDefault="00545291" w14:paraId="2EE31E2D" w14:textId="77777777">
      <w:pPr>
        <w:jc w:val="both"/>
        <w:rPr>
          <w:color w:val="FF0000"/>
          <w:highlight w:val="yellow"/>
        </w:rPr>
      </w:pPr>
    </w:p>
    <w:p w:rsidRPr="00B71987" w:rsidR="0051020C" w:rsidP="0051020C" w:rsidRDefault="0051020C" w14:paraId="738D3972" w14:textId="77777777">
      <w:pPr>
        <w:rPr>
          <w:color w:val="000000" w:themeColor="text1"/>
        </w:rPr>
      </w:pPr>
      <w:r w:rsidRPr="00B71987">
        <w:rPr>
          <w:b/>
          <w:i/>
          <w:color w:val="000000" w:themeColor="text1"/>
        </w:rPr>
        <w:t>Ietekmējošie faktori un dzīvotņu apsaimniekošanas pasākumu ieteikumi</w:t>
      </w:r>
    </w:p>
    <w:p w:rsidRPr="00B71987" w:rsidR="0051020C" w:rsidP="0051020C" w:rsidRDefault="0051020C" w14:paraId="0BE1B9FC" w14:textId="77777777">
      <w:pPr>
        <w:rPr>
          <w:color w:val="FF0000"/>
          <w:highlight w:val="yellow"/>
        </w:rPr>
      </w:pPr>
    </w:p>
    <w:p w:rsidRPr="00B71987" w:rsidR="0051020C" w:rsidP="0051020C" w:rsidRDefault="0051020C" w14:paraId="6DA8BDDA" w14:textId="77777777">
      <w:pPr>
        <w:jc w:val="both"/>
        <w:rPr>
          <w:rFonts w:eastAsia="Calibri"/>
        </w:rPr>
      </w:pPr>
      <w:r w:rsidRPr="00B71987">
        <w:rPr>
          <w:rFonts w:eastAsia="Calibri"/>
        </w:rPr>
        <w:t>Vairums zivju sugu, kas apdzīvo DL teritoriju, nārsto krasta tuvumā, ūdensaugu zonā. Nozīmīgākais zivju nārsta periods ilgst aptuveni no 1. aprīļa līdz 20. jūnijam. Zivju nārsta aizsardzībai šajā periodā ezerā nav pieļaujami būvdarbi (ietekmes kods F), kas var atstāt nelabvēlīgu ietekmi uz zivju nārstu vai ikru attīstību (būvdarbi, kas saistīti ar grunts rakšanu, būvdarbi, kas saistīti ar augstu ūdens piesārņošanas risku un tamlīdzīgi). Arī ārpus zivju nārsta perioda, katrā individuālā gadījumā, kad plānots veikt darbus, kur tiek ietekmētas zivju piekrastes dzīvotnes, nepieciešams veikt potenciālās ietekmes uz zivju populācijām un konkrēti aizsargājamām zivju sugām izvērtēšanu. Salīdzinoši lielās potenciālo dzīvotņu platības dēļ ūdens transportlīdzekļu pārvietošanās, publisko pasākumu organizēšanas un citus ierobežojumus zivju nārsta laikā noteikt nav nepieciešams. Šie noteikumi attiecināmi uz visu DL teritoriju.</w:t>
      </w:r>
    </w:p>
    <w:p w:rsidRPr="00B71987" w:rsidR="0051020C" w:rsidP="0051020C" w:rsidRDefault="0051020C" w14:paraId="7D885512" w14:textId="77777777">
      <w:pPr>
        <w:jc w:val="both"/>
        <w:rPr>
          <w:rFonts w:eastAsia="Calibri"/>
        </w:rPr>
      </w:pPr>
    </w:p>
    <w:p w:rsidRPr="00B71987" w:rsidR="0051020C" w:rsidP="0051020C" w:rsidRDefault="0051020C" w14:paraId="72347D8F" w14:textId="77777777">
      <w:pPr>
        <w:jc w:val="both"/>
        <w:rPr>
          <w:rFonts w:eastAsia="Calibri"/>
          <w:bCs/>
        </w:rPr>
      </w:pPr>
      <w:r w:rsidRPr="00B71987">
        <w:rPr>
          <w:rFonts w:eastAsia="Calibri"/>
          <w:bCs/>
        </w:rPr>
        <w:t xml:space="preserve">Pamatojoties uz pieejamiem datiem DL teritorijā ir sastopama viena invazīva zivju suga (ietekmes kods I). </w:t>
      </w:r>
      <w:r w:rsidRPr="00B71987">
        <w:rPr>
          <w:rFonts w:eastAsia="Calibri"/>
          <w:b/>
        </w:rPr>
        <w:t>Apaļais jūras grundulis</w:t>
      </w:r>
      <w:r w:rsidRPr="00B71987">
        <w:rPr>
          <w:rFonts w:eastAsia="Calibri"/>
          <w:bCs/>
        </w:rPr>
        <w:t xml:space="preserve"> </w:t>
      </w:r>
      <w:r w:rsidRPr="00B71987">
        <w:rPr>
          <w:rFonts w:eastAsia="Calibri"/>
          <w:bCs/>
          <w:i/>
          <w:iCs/>
        </w:rPr>
        <w:t>Neogobius melanostomus</w:t>
      </w:r>
      <w:r w:rsidRPr="00B71987">
        <w:rPr>
          <w:rFonts w:eastAsia="Calibri"/>
          <w:bCs/>
        </w:rPr>
        <w:t xml:space="preserve"> ir jūras, iesāļūdeņu un saldūdeņu zivju suga, kas Latvijas teritorijā sastopama gar visu jūras piekrasti. Sugas konstatēšana Liepājas ezerā liecina par tās pakāpenisku ienākšanu ar jūru savienotajos saldūdeņos. Zināms, ka suga negatīvi ietekmē gan saldūdeņu, gan sālsūdeņu ekosistēmas un barības ķēdes (Kruze et al., 2023; Charlebois et al., 2001). Pagaidām invazīvās sugas populācijas izmērs Liepājas ezerā ir neliels un tā neatstāj negatīvu ietekmi uz ezera biotopiem vai ekosistēmu kopumā. Līdz ar to ierobežošanas pasākumu īstenošana šobrīd nav nepieciešama. Tomēr svarīgi turpināt regulāru zivju monitoringu Liepājas ezerā, lai sekotu invāzijas gaitai un attiecīgi, vajadzības gadījumā, izstrādātu un īstenotu sugas ierobežošanas pasākumus. </w:t>
      </w:r>
    </w:p>
    <w:p w:rsidRPr="00B71987" w:rsidR="0051020C" w:rsidP="0051020C" w:rsidRDefault="0051020C" w14:paraId="62C1D80D" w14:textId="77777777">
      <w:pPr>
        <w:jc w:val="both"/>
        <w:rPr>
          <w:rFonts w:eastAsia="Calibri"/>
        </w:rPr>
      </w:pPr>
    </w:p>
    <w:p w:rsidRPr="00B71987" w:rsidR="0051020C" w:rsidP="0051020C" w:rsidRDefault="58796857" w14:paraId="418A435D" w14:textId="2A77C8C8">
      <w:pPr>
        <w:jc w:val="both"/>
        <w:rPr>
          <w:rFonts w:eastAsia="Calibri"/>
        </w:rPr>
      </w:pPr>
      <w:r w:rsidRPr="217FF15C">
        <w:rPr>
          <w:rFonts w:eastAsia="Calibri"/>
        </w:rPr>
        <w:t>Makšķerēšana un zveja, nemainot to apjomu, aizsargājamās zivju sugas un zivju resursu kopumā negatīvi neietekmē (G06, Makšķerēšana). Ezeram 2020. gadā izstrādāti zivsaimnieciskās ekspluatācijas noteikumi, kas saskaņoti ar DAP, zinātniskais institūts BIOR un VVD, dokuments (Zivsaimnieciskās ekspluatācijas noteikumi Liepājas ezeram, 2000) pieejams publiski un tas detalizēti apraksta ezera zivsaimniecisko izmantošanu. Tuvāko 2</w:t>
      </w:r>
      <w:r w:rsidRPr="217FF15C" w:rsidR="05C8E326">
        <w:rPr>
          <w:sz w:val="20"/>
          <w:szCs w:val="20"/>
          <w:lang w:eastAsia="lv-LV"/>
        </w:rPr>
        <w:t>–</w:t>
      </w:r>
      <w:r w:rsidRPr="217FF15C">
        <w:rPr>
          <w:rFonts w:eastAsia="Calibri"/>
        </w:rPr>
        <w:t>5 gadu laikā saredzama nepieciešamība šo dokumentu atjaunot, lai aktualizētu datus par ezera zivsaimniecisko resursu un tā apsaimniekošanu.</w:t>
      </w:r>
    </w:p>
    <w:p w:rsidRPr="00B71987" w:rsidR="0051020C" w:rsidP="0051020C" w:rsidRDefault="0051020C" w14:paraId="70471C0D" w14:textId="77777777">
      <w:pPr>
        <w:jc w:val="both"/>
        <w:rPr>
          <w:rFonts w:eastAsia="Calibri"/>
        </w:rPr>
      </w:pPr>
    </w:p>
    <w:p w:rsidRPr="00B71987" w:rsidR="0051020C" w:rsidP="0051020C" w:rsidRDefault="0051020C" w14:paraId="730C13AF" w14:textId="77777777">
      <w:pPr>
        <w:jc w:val="both"/>
        <w:rPr>
          <w:rFonts w:eastAsia="Calibri"/>
        </w:rPr>
      </w:pPr>
      <w:r w:rsidRPr="00B71987">
        <w:rPr>
          <w:rFonts w:eastAsia="Calibri"/>
        </w:rPr>
        <w:t xml:space="preserve">Iepriekšējā dabas plāna redakcijā tika rekomendēts, nolūkā uzlabot zivju migrāciju, veikt augstāko ūdensaugu izpļaušanu Bārtas upes grīvas rajonā. Selektīva ūdensaugu izpļaušana Liepājas ezerā, tai skaitā Bārtas upes grīvas rajonā, notiek regulāri. Secināms, ka pasākums ezeru ietekmējis pozitīvi, zivju migrācijas ceļu no Bārtas upi uz Liepājas ezeru neaizšķērso zivīm nepārvarami šķēršļi, tai skaitā pārmērīgs apaugums ar makrofītiem. Arī nākotnē ieteicams šo aktivitāti turpināt.  </w:t>
      </w:r>
    </w:p>
    <w:p w:rsidRPr="00B71987" w:rsidR="0051020C" w:rsidP="0051020C" w:rsidRDefault="0051020C" w14:paraId="315C0F3F" w14:textId="77777777">
      <w:pPr>
        <w:jc w:val="both"/>
        <w:rPr>
          <w:rFonts w:eastAsia="Calibri"/>
        </w:rPr>
      </w:pPr>
    </w:p>
    <w:p w:rsidRPr="00B71987" w:rsidR="0051020C" w:rsidP="0051020C" w:rsidRDefault="0051020C" w14:paraId="33C1A24E" w14:textId="188FF280">
      <w:pPr>
        <w:jc w:val="both"/>
        <w:rPr>
          <w:rFonts w:eastAsia="Calibri"/>
        </w:rPr>
      </w:pPr>
      <w:r w:rsidRPr="00B71987">
        <w:rPr>
          <w:rFonts w:eastAsia="Calibri"/>
        </w:rPr>
        <w:t>Nākotnē plānots veikt Ālandes un Otaņķes upju grīvu tīrīšanas darbi</w:t>
      </w:r>
      <w:r w:rsidRPr="00B71987" w:rsidR="00756263">
        <w:rPr>
          <w:rFonts w:eastAsia="Calibri"/>
        </w:rPr>
        <w:t xml:space="preserve"> (apsaimniekošanas pasākums Nr</w:t>
      </w:r>
      <w:r w:rsidRPr="00B71987">
        <w:rPr>
          <w:rFonts w:eastAsia="Calibri"/>
        </w:rPr>
        <w:t>.</w:t>
      </w:r>
      <w:r w:rsidRPr="00B71987" w:rsidR="00756263">
        <w:rPr>
          <w:rFonts w:eastAsia="Calibri"/>
        </w:rPr>
        <w:t xml:space="preserve"> B.1.1.)</w:t>
      </w:r>
      <w:r w:rsidRPr="00B71987">
        <w:rPr>
          <w:rFonts w:eastAsia="Calibri"/>
        </w:rPr>
        <w:t xml:space="preserve"> Sagaidāms, ka šādiem pasākumiem būs pozitīva ietekme uz ihtiofaunu, jo tiks uzlaboti apstākļi zivju migrācijai starp ezeru un attiecīgo upju sateces baseiniem. </w:t>
      </w:r>
    </w:p>
    <w:p w:rsidRPr="00B71987" w:rsidR="0051020C" w:rsidP="0051020C" w:rsidRDefault="0051020C" w14:paraId="267C4994" w14:textId="77777777">
      <w:pPr>
        <w:jc w:val="both"/>
        <w:rPr>
          <w:rFonts w:eastAsia="Calibri"/>
        </w:rPr>
      </w:pPr>
    </w:p>
    <w:p w:rsidRPr="00B71987" w:rsidR="0051020C" w:rsidP="0051020C" w:rsidRDefault="58796857" w14:paraId="091F71EF" w14:textId="345A4CC1">
      <w:pPr>
        <w:jc w:val="both"/>
        <w:rPr>
          <w:rFonts w:eastAsia="Calibri"/>
        </w:rPr>
      </w:pPr>
      <w:r w:rsidRPr="217FF15C">
        <w:rPr>
          <w:rFonts w:eastAsia="Calibri"/>
        </w:rPr>
        <w:t>Nākotnē ieteicams arī regulāri (vismaz 1 reizi vasaras sezonā, min. 6–7 stacijās ezerā un 2–3 kanālā) veikt ūdenstilpes ūdens kvalitātes parametru (N, P dažādu ķīmisko formu koncentrācijas; skābekļa saturs ūdenī 0,5 m horizontos, pH) mērījumus un ik pēc pieciem gadiem atkārtot zivju izpēti. Svarīgi ihtiofaunas pētījumu atskaitēs iekļaut kvantitatīvu informāciju par visām zivju sugām, t.sk. aizsargājamajām, – īpatņu skaits un biomasa, sadalījums pa garuma grupām. Šīs darbības ļaus sekot izmaiņām ezera ekosistēmā un konkrēti aizsargājamo sugas populāciju stāvoklī un pie vajadzības ieviest/pielāgot apsaimniekošanas pasākumus.</w:t>
      </w:r>
    </w:p>
    <w:p w:rsidRPr="00B71987" w:rsidR="0051020C" w:rsidP="0051020C" w:rsidRDefault="0051020C" w14:paraId="16629606" w14:textId="77777777">
      <w:pPr>
        <w:rPr>
          <w:bCs/>
          <w:iCs/>
          <w:color w:val="FF0000"/>
        </w:rPr>
      </w:pPr>
    </w:p>
    <w:p w:rsidRPr="00B71987" w:rsidR="00545291" w:rsidP="0051020C" w:rsidRDefault="00545291" w14:paraId="34E25B29" w14:textId="77777777">
      <w:pPr>
        <w:rPr>
          <w:bCs/>
          <w:iCs/>
          <w:color w:val="FF0000"/>
        </w:rPr>
      </w:pPr>
    </w:p>
    <w:p w:rsidRPr="00B71987" w:rsidR="00545291" w:rsidP="0051020C" w:rsidRDefault="00545291" w14:paraId="1ADD991D" w14:textId="77777777">
      <w:pPr>
        <w:rPr>
          <w:bCs/>
          <w:iCs/>
          <w:color w:val="FF0000"/>
        </w:rPr>
      </w:pPr>
    </w:p>
    <w:bookmarkEnd w:id="126"/>
    <w:p w:rsidRPr="00B71987" w:rsidR="0051020C" w:rsidP="0051020C" w:rsidRDefault="0051020C" w14:paraId="5F22207F" w14:textId="77777777">
      <w:pPr>
        <w:rPr>
          <w:i/>
          <w:color w:val="000000" w:themeColor="text1"/>
          <w:sz w:val="20"/>
          <w:szCs w:val="20"/>
        </w:rPr>
      </w:pPr>
      <w:r w:rsidRPr="00B71987">
        <w:rPr>
          <w:i/>
          <w:color w:val="000000" w:themeColor="text1"/>
          <w:sz w:val="20"/>
          <w:szCs w:val="20"/>
        </w:rPr>
        <w:t xml:space="preserve">4.4.2.4.1. tabula. </w:t>
      </w:r>
      <w:r w:rsidRPr="00B71987">
        <w:rPr>
          <w:b/>
          <w:i/>
          <w:color w:val="000000" w:themeColor="text1"/>
          <w:sz w:val="20"/>
          <w:szCs w:val="20"/>
        </w:rPr>
        <w:t>Īpaši aizsargājamās zivju sugas DL teritorijā un to aizsardzības statuss</w:t>
      </w:r>
    </w:p>
    <w:tbl>
      <w:tblPr>
        <w:tblW w:w="11200" w:type="dxa"/>
        <w:tblInd w:w="-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34"/>
        <w:gridCol w:w="1452"/>
        <w:gridCol w:w="1417"/>
        <w:gridCol w:w="1701"/>
        <w:gridCol w:w="1417"/>
        <w:gridCol w:w="1135"/>
        <w:gridCol w:w="1701"/>
        <w:gridCol w:w="1843"/>
      </w:tblGrid>
      <w:tr w:rsidRPr="00B71987" w:rsidR="0051020C" w:rsidTr="00382E16" w14:paraId="08DB4B86" w14:textId="77777777">
        <w:tc>
          <w:tcPr>
            <w:tcW w:w="534" w:type="dxa"/>
            <w:vMerge w:val="restart"/>
            <w:shd w:val="clear" w:color="auto" w:fill="E2EFD9" w:themeFill="accent6" w:themeFillTint="33"/>
            <w:vAlign w:val="center"/>
          </w:tcPr>
          <w:p w:rsidRPr="00B71987" w:rsidR="0051020C" w:rsidP="00382E16" w:rsidRDefault="0051020C" w14:paraId="3B458A71" w14:textId="77777777">
            <w:pPr>
              <w:jc w:val="center"/>
              <w:rPr>
                <w:color w:val="000000" w:themeColor="text1"/>
                <w:sz w:val="20"/>
                <w:szCs w:val="20"/>
              </w:rPr>
            </w:pPr>
            <w:r w:rsidRPr="00B71987">
              <w:rPr>
                <w:color w:val="000000" w:themeColor="text1"/>
                <w:sz w:val="20"/>
                <w:szCs w:val="20"/>
              </w:rPr>
              <w:t>Nr. p.k.</w:t>
            </w:r>
          </w:p>
        </w:tc>
        <w:tc>
          <w:tcPr>
            <w:tcW w:w="1452" w:type="dxa"/>
            <w:vMerge w:val="restart"/>
            <w:shd w:val="clear" w:color="auto" w:fill="E2EFD9" w:themeFill="accent6" w:themeFillTint="33"/>
            <w:vAlign w:val="center"/>
          </w:tcPr>
          <w:p w:rsidRPr="00B71987" w:rsidR="0051020C" w:rsidP="00382E16" w:rsidRDefault="0051020C" w14:paraId="75DCF6E0" w14:textId="77777777">
            <w:pPr>
              <w:jc w:val="center"/>
              <w:rPr>
                <w:color w:val="000000" w:themeColor="text1"/>
                <w:sz w:val="20"/>
                <w:szCs w:val="20"/>
              </w:rPr>
            </w:pPr>
            <w:r w:rsidRPr="00B71987">
              <w:rPr>
                <w:color w:val="000000" w:themeColor="text1"/>
                <w:sz w:val="20"/>
                <w:szCs w:val="20"/>
              </w:rPr>
              <w:t>Sugas nosaukums latviski</w:t>
            </w:r>
          </w:p>
        </w:tc>
        <w:tc>
          <w:tcPr>
            <w:tcW w:w="1417" w:type="dxa"/>
            <w:vMerge w:val="restart"/>
            <w:shd w:val="clear" w:color="auto" w:fill="E2EFD9" w:themeFill="accent6" w:themeFillTint="33"/>
            <w:vAlign w:val="center"/>
          </w:tcPr>
          <w:p w:rsidRPr="00B71987" w:rsidR="0051020C" w:rsidP="00382E16" w:rsidRDefault="0051020C" w14:paraId="38F7E9CF" w14:textId="77777777">
            <w:pPr>
              <w:jc w:val="center"/>
              <w:rPr>
                <w:color w:val="000000" w:themeColor="text1"/>
                <w:sz w:val="20"/>
                <w:szCs w:val="20"/>
              </w:rPr>
            </w:pPr>
            <w:r w:rsidRPr="00B71987">
              <w:rPr>
                <w:color w:val="000000" w:themeColor="text1"/>
                <w:sz w:val="20"/>
                <w:szCs w:val="20"/>
              </w:rPr>
              <w:t>Sugas nosaukums latīniski</w:t>
            </w:r>
          </w:p>
        </w:tc>
        <w:tc>
          <w:tcPr>
            <w:tcW w:w="4253" w:type="dxa"/>
            <w:gridSpan w:val="3"/>
            <w:shd w:val="clear" w:color="auto" w:fill="E2EFD9" w:themeFill="accent6" w:themeFillTint="33"/>
            <w:vAlign w:val="center"/>
          </w:tcPr>
          <w:p w:rsidRPr="00B71987" w:rsidR="0051020C" w:rsidP="00382E16" w:rsidRDefault="0051020C" w14:paraId="19D17C8C" w14:textId="77777777">
            <w:pPr>
              <w:jc w:val="center"/>
              <w:rPr>
                <w:color w:val="000000" w:themeColor="text1"/>
                <w:sz w:val="20"/>
                <w:szCs w:val="20"/>
              </w:rPr>
            </w:pPr>
            <w:r w:rsidRPr="00B71987">
              <w:rPr>
                <w:color w:val="000000" w:themeColor="text1"/>
                <w:sz w:val="20"/>
                <w:szCs w:val="20"/>
              </w:rPr>
              <w:t>Sugas aizsardzības statuss valstī</w:t>
            </w:r>
          </w:p>
        </w:tc>
        <w:tc>
          <w:tcPr>
            <w:tcW w:w="1701" w:type="dxa"/>
            <w:vMerge w:val="restart"/>
            <w:shd w:val="clear" w:color="auto" w:fill="E2EFD9" w:themeFill="accent6" w:themeFillTint="33"/>
            <w:vAlign w:val="center"/>
          </w:tcPr>
          <w:p w:rsidRPr="00B71987" w:rsidR="0051020C" w:rsidP="00382E16" w:rsidRDefault="0051020C" w14:paraId="14A3D23D" w14:textId="77777777">
            <w:pPr>
              <w:jc w:val="center"/>
              <w:rPr>
                <w:color w:val="000000" w:themeColor="text1"/>
                <w:sz w:val="20"/>
                <w:szCs w:val="20"/>
              </w:rPr>
            </w:pPr>
            <w:r w:rsidRPr="00B71987">
              <w:rPr>
                <w:color w:val="000000" w:themeColor="text1"/>
                <w:sz w:val="20"/>
                <w:szCs w:val="20"/>
              </w:rPr>
              <w:t>Sugas labvēlīga aizsardzības stāvokļa novērtējums valstī kopumā (Biotopu direktīvas pielikumos iekļautajām sugām informāciju norāda atbilstoši ETC datiem)</w:t>
            </w:r>
          </w:p>
        </w:tc>
        <w:tc>
          <w:tcPr>
            <w:tcW w:w="1843" w:type="dxa"/>
            <w:vMerge w:val="restart"/>
            <w:shd w:val="clear" w:color="auto" w:fill="E2EFD9" w:themeFill="accent6" w:themeFillTint="33"/>
            <w:vAlign w:val="center"/>
          </w:tcPr>
          <w:p w:rsidRPr="00B71987" w:rsidR="0051020C" w:rsidP="00382E16" w:rsidRDefault="0051020C" w14:paraId="6BC53DA8" w14:textId="77777777">
            <w:pPr>
              <w:jc w:val="center"/>
              <w:rPr>
                <w:color w:val="000000" w:themeColor="text1"/>
                <w:sz w:val="20"/>
                <w:szCs w:val="20"/>
              </w:rPr>
            </w:pPr>
            <w:r w:rsidRPr="00B71987">
              <w:rPr>
                <w:color w:val="000000" w:themeColor="text1"/>
                <w:sz w:val="20"/>
                <w:szCs w:val="20"/>
              </w:rPr>
              <w:t>Sugas labvēlīga aizsardzības stāvokļa novērtējums konkrētajā ĪADT (Biotopu direktīvas pielikumos iekļautajām sugām informāciju norāda atbilstoši ETC kategorijām)</w:t>
            </w:r>
          </w:p>
        </w:tc>
      </w:tr>
      <w:tr w:rsidRPr="00B71987" w:rsidR="0051020C" w:rsidTr="00382E16" w14:paraId="1F8B14A3" w14:textId="77777777">
        <w:tc>
          <w:tcPr>
            <w:tcW w:w="534" w:type="dxa"/>
            <w:vMerge/>
            <w:shd w:val="clear" w:color="auto" w:fill="DBDBDB" w:themeFill="accent3" w:themeFillTint="66"/>
            <w:vAlign w:val="center"/>
          </w:tcPr>
          <w:p w:rsidRPr="00B71987" w:rsidR="0051020C" w:rsidP="00382E16" w:rsidRDefault="0051020C" w14:paraId="5FECFFF6" w14:textId="77777777">
            <w:pPr>
              <w:rPr>
                <w:color w:val="000000" w:themeColor="text1"/>
                <w:sz w:val="20"/>
                <w:szCs w:val="20"/>
              </w:rPr>
            </w:pPr>
          </w:p>
        </w:tc>
        <w:tc>
          <w:tcPr>
            <w:tcW w:w="1452" w:type="dxa"/>
            <w:vMerge/>
            <w:shd w:val="clear" w:color="auto" w:fill="DBDBDB" w:themeFill="accent3" w:themeFillTint="66"/>
            <w:vAlign w:val="center"/>
          </w:tcPr>
          <w:p w:rsidRPr="00B71987" w:rsidR="0051020C" w:rsidP="00382E16" w:rsidRDefault="0051020C" w14:paraId="2224679F" w14:textId="77777777">
            <w:pPr>
              <w:rPr>
                <w:color w:val="000000" w:themeColor="text1"/>
                <w:sz w:val="20"/>
                <w:szCs w:val="20"/>
              </w:rPr>
            </w:pPr>
          </w:p>
        </w:tc>
        <w:tc>
          <w:tcPr>
            <w:tcW w:w="1417" w:type="dxa"/>
            <w:vMerge/>
            <w:shd w:val="clear" w:color="auto" w:fill="DBDBDB" w:themeFill="accent3" w:themeFillTint="66"/>
            <w:vAlign w:val="center"/>
          </w:tcPr>
          <w:p w:rsidRPr="00B71987" w:rsidR="0051020C" w:rsidP="00382E16" w:rsidRDefault="0051020C" w14:paraId="69A7FDC6" w14:textId="77777777">
            <w:pPr>
              <w:rPr>
                <w:color w:val="000000" w:themeColor="text1"/>
                <w:sz w:val="20"/>
                <w:szCs w:val="20"/>
              </w:rPr>
            </w:pPr>
          </w:p>
        </w:tc>
        <w:tc>
          <w:tcPr>
            <w:tcW w:w="1701" w:type="dxa"/>
            <w:shd w:val="clear" w:color="auto" w:fill="E2EFD9" w:themeFill="accent6" w:themeFillTint="33"/>
            <w:vAlign w:val="center"/>
          </w:tcPr>
          <w:p w:rsidRPr="00B71987" w:rsidR="0051020C" w:rsidP="00382E16" w:rsidRDefault="0051020C" w14:paraId="6CBF8BEA" w14:textId="77777777">
            <w:pPr>
              <w:jc w:val="center"/>
              <w:rPr>
                <w:color w:val="000000" w:themeColor="text1"/>
                <w:sz w:val="20"/>
                <w:szCs w:val="20"/>
              </w:rPr>
            </w:pPr>
            <w:r w:rsidRPr="00B71987">
              <w:rPr>
                <w:color w:val="000000" w:themeColor="text1"/>
                <w:sz w:val="20"/>
                <w:szCs w:val="20"/>
              </w:rPr>
              <w:t>Īpaši aizsargājama suga atbilstoši MK 14.11.2000. noteikumiem Nr. 396</w:t>
            </w:r>
          </w:p>
          <w:p w:rsidRPr="00B71987" w:rsidR="0051020C" w:rsidP="00382E16" w:rsidRDefault="0051020C" w14:paraId="0B677AEF" w14:textId="77777777">
            <w:pPr>
              <w:jc w:val="center"/>
              <w:rPr>
                <w:color w:val="000000" w:themeColor="text1"/>
                <w:sz w:val="20"/>
                <w:szCs w:val="20"/>
              </w:rPr>
            </w:pPr>
            <w:r w:rsidRPr="00B71987">
              <w:rPr>
                <w:color w:val="000000" w:themeColor="text1"/>
                <w:sz w:val="20"/>
                <w:szCs w:val="20"/>
              </w:rPr>
              <w:t xml:space="preserve">(ar </w:t>
            </w:r>
            <w:r w:rsidRPr="00B71987">
              <w:rPr>
                <w:color w:val="000000" w:themeColor="text1"/>
                <w:sz w:val="20"/>
                <w:szCs w:val="20"/>
                <w:vertAlign w:val="superscript"/>
              </w:rPr>
              <w:t>1</w:t>
            </w:r>
            <w:r w:rsidRPr="00B71987">
              <w:rPr>
                <w:color w:val="000000" w:themeColor="text1"/>
                <w:sz w:val="20"/>
                <w:szCs w:val="20"/>
              </w:rPr>
              <w:t xml:space="preserve"> atzīmētas mikroliegumu sugas (MK 18.12.2012. noteikumi Nr. 940))</w:t>
            </w:r>
          </w:p>
        </w:tc>
        <w:tc>
          <w:tcPr>
            <w:tcW w:w="1417" w:type="dxa"/>
            <w:shd w:val="clear" w:color="auto" w:fill="E2EFD9" w:themeFill="accent6" w:themeFillTint="33"/>
            <w:vAlign w:val="center"/>
          </w:tcPr>
          <w:p w:rsidRPr="00B71987" w:rsidR="0051020C" w:rsidP="00382E16" w:rsidRDefault="0051020C" w14:paraId="1BE3DE18" w14:textId="77777777">
            <w:pPr>
              <w:jc w:val="center"/>
              <w:rPr>
                <w:color w:val="000000" w:themeColor="text1"/>
                <w:sz w:val="20"/>
                <w:szCs w:val="20"/>
              </w:rPr>
            </w:pPr>
            <w:r w:rsidRPr="00B71987">
              <w:rPr>
                <w:color w:val="000000" w:themeColor="text1"/>
                <w:sz w:val="20"/>
                <w:szCs w:val="20"/>
              </w:rPr>
              <w:t>Biotopu direktīvu pielikumos iekļauta suga (ar * atzīmē prioritārās sugas);</w:t>
            </w:r>
            <w:r w:rsidRPr="00B71987">
              <w:rPr>
                <w:color w:val="000000" w:themeColor="text1"/>
                <w:spacing w:val="-1"/>
                <w:sz w:val="20"/>
                <w:szCs w:val="16"/>
              </w:rPr>
              <w:t xml:space="preserve"> B</w:t>
            </w:r>
            <w:r w:rsidRPr="00B71987">
              <w:rPr>
                <w:color w:val="000000" w:themeColor="text1"/>
                <w:sz w:val="20"/>
                <w:szCs w:val="16"/>
              </w:rPr>
              <w:t>e</w:t>
            </w:r>
            <w:r w:rsidRPr="00B71987">
              <w:rPr>
                <w:color w:val="000000" w:themeColor="text1"/>
                <w:spacing w:val="1"/>
                <w:sz w:val="20"/>
                <w:szCs w:val="16"/>
              </w:rPr>
              <w:t>r</w:t>
            </w:r>
            <w:r w:rsidRPr="00B71987">
              <w:rPr>
                <w:color w:val="000000" w:themeColor="text1"/>
                <w:sz w:val="20"/>
                <w:szCs w:val="16"/>
              </w:rPr>
              <w:t xml:space="preserve">nes </w:t>
            </w:r>
            <w:r w:rsidRPr="00B71987">
              <w:rPr>
                <w:color w:val="000000" w:themeColor="text1"/>
                <w:spacing w:val="-2"/>
                <w:sz w:val="20"/>
                <w:szCs w:val="16"/>
              </w:rPr>
              <w:t>k</w:t>
            </w:r>
            <w:r w:rsidRPr="00B71987">
              <w:rPr>
                <w:color w:val="000000" w:themeColor="text1"/>
                <w:sz w:val="20"/>
                <w:szCs w:val="16"/>
              </w:rPr>
              <w:t>on</w:t>
            </w:r>
            <w:r w:rsidRPr="00B71987">
              <w:rPr>
                <w:color w:val="000000" w:themeColor="text1"/>
                <w:spacing w:val="-2"/>
                <w:sz w:val="20"/>
                <w:szCs w:val="16"/>
              </w:rPr>
              <w:t>v</w:t>
            </w:r>
            <w:r w:rsidRPr="00B71987">
              <w:rPr>
                <w:color w:val="000000" w:themeColor="text1"/>
                <w:sz w:val="20"/>
                <w:szCs w:val="16"/>
              </w:rPr>
              <w:t>enc</w:t>
            </w:r>
            <w:r w:rsidRPr="00B71987">
              <w:rPr>
                <w:color w:val="000000" w:themeColor="text1"/>
                <w:spacing w:val="-1"/>
                <w:sz w:val="20"/>
                <w:szCs w:val="16"/>
              </w:rPr>
              <w:t>i</w:t>
            </w:r>
            <w:r w:rsidRPr="00B71987">
              <w:rPr>
                <w:color w:val="000000" w:themeColor="text1"/>
                <w:spacing w:val="1"/>
                <w:sz w:val="20"/>
                <w:szCs w:val="16"/>
              </w:rPr>
              <w:t>j</w:t>
            </w:r>
            <w:r w:rsidRPr="00B71987">
              <w:rPr>
                <w:color w:val="000000" w:themeColor="text1"/>
                <w:sz w:val="20"/>
                <w:szCs w:val="16"/>
              </w:rPr>
              <w:t xml:space="preserve">ā iekļauta suga; IUCN; </w:t>
            </w:r>
          </w:p>
        </w:tc>
        <w:tc>
          <w:tcPr>
            <w:tcW w:w="1135" w:type="dxa"/>
            <w:shd w:val="clear" w:color="auto" w:fill="E2EFD9" w:themeFill="accent6" w:themeFillTint="33"/>
            <w:vAlign w:val="center"/>
          </w:tcPr>
          <w:p w:rsidRPr="00B71987" w:rsidR="0051020C" w:rsidP="00382E16" w:rsidRDefault="0051020C" w14:paraId="0FCC0C33" w14:textId="77777777">
            <w:pPr>
              <w:jc w:val="center"/>
              <w:rPr>
                <w:color w:val="000000" w:themeColor="text1"/>
                <w:sz w:val="20"/>
                <w:szCs w:val="20"/>
              </w:rPr>
            </w:pPr>
            <w:r w:rsidRPr="00B71987">
              <w:rPr>
                <w:color w:val="000000" w:themeColor="text1"/>
                <w:sz w:val="20"/>
                <w:szCs w:val="20"/>
              </w:rPr>
              <w:t>IUCN</w:t>
            </w:r>
          </w:p>
          <w:p w:rsidRPr="00B71987" w:rsidR="0051020C" w:rsidP="00382E16" w:rsidRDefault="0051020C" w14:paraId="21FCACF6" w14:textId="77777777">
            <w:pPr>
              <w:jc w:val="center"/>
              <w:rPr>
                <w:color w:val="000000" w:themeColor="text1"/>
                <w:sz w:val="20"/>
                <w:szCs w:val="20"/>
              </w:rPr>
            </w:pPr>
            <w:r w:rsidRPr="00B71987">
              <w:rPr>
                <w:color w:val="000000" w:themeColor="text1"/>
                <w:sz w:val="20"/>
                <w:szCs w:val="20"/>
              </w:rPr>
              <w:t>kategorija</w:t>
            </w:r>
          </w:p>
        </w:tc>
        <w:tc>
          <w:tcPr>
            <w:tcW w:w="1701" w:type="dxa"/>
            <w:vMerge/>
            <w:shd w:val="clear" w:color="auto" w:fill="DBDBDB" w:themeFill="accent3" w:themeFillTint="66"/>
            <w:vAlign w:val="center"/>
          </w:tcPr>
          <w:p w:rsidRPr="00B71987" w:rsidR="0051020C" w:rsidP="00382E16" w:rsidRDefault="0051020C" w14:paraId="75842830" w14:textId="77777777">
            <w:pPr>
              <w:rPr>
                <w:color w:val="000000" w:themeColor="text1"/>
                <w:sz w:val="20"/>
                <w:szCs w:val="20"/>
              </w:rPr>
            </w:pPr>
          </w:p>
        </w:tc>
        <w:tc>
          <w:tcPr>
            <w:tcW w:w="1843" w:type="dxa"/>
            <w:vMerge/>
            <w:shd w:val="clear" w:color="auto" w:fill="DBDBDB" w:themeFill="accent3" w:themeFillTint="66"/>
          </w:tcPr>
          <w:p w:rsidRPr="00B71987" w:rsidR="0051020C" w:rsidP="00382E16" w:rsidRDefault="0051020C" w14:paraId="6A06BCEF" w14:textId="77777777">
            <w:pPr>
              <w:rPr>
                <w:color w:val="000000" w:themeColor="text1"/>
                <w:sz w:val="20"/>
                <w:szCs w:val="20"/>
              </w:rPr>
            </w:pPr>
          </w:p>
        </w:tc>
      </w:tr>
      <w:tr w:rsidRPr="00B71987" w:rsidR="0051020C" w:rsidTr="00382E16" w14:paraId="02F326DC" w14:textId="77777777">
        <w:tc>
          <w:tcPr>
            <w:tcW w:w="534" w:type="dxa"/>
          </w:tcPr>
          <w:p w:rsidRPr="00B71987" w:rsidR="0051020C" w:rsidP="00382E16" w:rsidRDefault="0051020C" w14:paraId="35A375B3" w14:textId="77777777">
            <w:pPr>
              <w:rPr>
                <w:color w:val="000000" w:themeColor="text1"/>
                <w:sz w:val="20"/>
                <w:szCs w:val="20"/>
              </w:rPr>
            </w:pPr>
            <w:r w:rsidRPr="00B71987">
              <w:rPr>
                <w:color w:val="000000" w:themeColor="text1"/>
                <w:sz w:val="20"/>
                <w:szCs w:val="20"/>
              </w:rPr>
              <w:t>1.</w:t>
            </w:r>
          </w:p>
        </w:tc>
        <w:tc>
          <w:tcPr>
            <w:tcW w:w="1452" w:type="dxa"/>
          </w:tcPr>
          <w:p w:rsidRPr="00B71987" w:rsidR="0051020C" w:rsidP="00382E16" w:rsidRDefault="0051020C" w14:paraId="5AE72E9D" w14:textId="77777777">
            <w:pPr>
              <w:rPr>
                <w:color w:val="000000" w:themeColor="text1"/>
                <w:sz w:val="20"/>
                <w:szCs w:val="20"/>
              </w:rPr>
            </w:pPr>
            <w:r w:rsidRPr="00B71987">
              <w:rPr>
                <w:color w:val="000000" w:themeColor="text1"/>
                <w:sz w:val="20"/>
                <w:szCs w:val="20"/>
              </w:rPr>
              <w:t>Salate</w:t>
            </w:r>
          </w:p>
        </w:tc>
        <w:tc>
          <w:tcPr>
            <w:tcW w:w="1417" w:type="dxa"/>
          </w:tcPr>
          <w:p w:rsidRPr="00B71987" w:rsidR="0051020C" w:rsidP="00382E16" w:rsidRDefault="0051020C" w14:paraId="71F42E06" w14:textId="77777777">
            <w:pPr>
              <w:rPr>
                <w:i/>
                <w:color w:val="000000" w:themeColor="text1"/>
                <w:sz w:val="20"/>
                <w:szCs w:val="20"/>
              </w:rPr>
            </w:pPr>
            <w:r w:rsidRPr="00B71987">
              <w:rPr>
                <w:i/>
                <w:color w:val="000000" w:themeColor="text1"/>
                <w:sz w:val="20"/>
                <w:szCs w:val="20"/>
              </w:rPr>
              <w:t>Aspius aspius</w:t>
            </w:r>
          </w:p>
        </w:tc>
        <w:tc>
          <w:tcPr>
            <w:tcW w:w="1701" w:type="dxa"/>
          </w:tcPr>
          <w:p w:rsidRPr="00B71987" w:rsidR="0051020C" w:rsidP="00382E16" w:rsidRDefault="0051020C" w14:paraId="3F969916" w14:textId="77777777">
            <w:pPr>
              <w:jc w:val="center"/>
              <w:rPr>
                <w:color w:val="000000" w:themeColor="text1"/>
                <w:sz w:val="20"/>
                <w:szCs w:val="20"/>
                <w:vertAlign w:val="superscript"/>
              </w:rPr>
            </w:pPr>
            <w:r w:rsidRPr="00B71987">
              <w:rPr>
                <w:rFonts w:eastAsia="Calibri"/>
                <w:sz w:val="20"/>
                <w:szCs w:val="20"/>
              </w:rPr>
              <w:t>ĪAS</w:t>
            </w:r>
          </w:p>
        </w:tc>
        <w:tc>
          <w:tcPr>
            <w:tcW w:w="1417" w:type="dxa"/>
          </w:tcPr>
          <w:p w:rsidRPr="00B71987" w:rsidR="0051020C" w:rsidP="00382E16" w:rsidRDefault="0051020C" w14:paraId="0F7BB30B" w14:textId="77777777">
            <w:pPr>
              <w:jc w:val="center"/>
              <w:rPr>
                <w:color w:val="000000" w:themeColor="text1"/>
                <w:sz w:val="20"/>
                <w:szCs w:val="20"/>
              </w:rPr>
            </w:pPr>
            <w:r w:rsidRPr="00B71987">
              <w:rPr>
                <w:color w:val="000000" w:themeColor="text1"/>
                <w:sz w:val="20"/>
                <w:szCs w:val="20"/>
              </w:rPr>
              <w:t>BD II*</w:t>
            </w:r>
          </w:p>
        </w:tc>
        <w:tc>
          <w:tcPr>
            <w:tcW w:w="1135" w:type="dxa"/>
          </w:tcPr>
          <w:p w:rsidRPr="00B71987" w:rsidR="0051020C" w:rsidP="00382E16" w:rsidRDefault="0051020C" w14:paraId="17905C81" w14:textId="77777777">
            <w:pPr>
              <w:jc w:val="center"/>
              <w:rPr>
                <w:rFonts w:eastAsia="Calibri"/>
                <w:b/>
                <w:sz w:val="20"/>
                <w:szCs w:val="20"/>
              </w:rPr>
            </w:pPr>
            <w:r w:rsidRPr="00B71987">
              <w:rPr>
                <w:rFonts w:eastAsia="Calibri"/>
                <w:b/>
                <w:sz w:val="20"/>
                <w:szCs w:val="20"/>
              </w:rPr>
              <w:t>DD</w:t>
            </w:r>
          </w:p>
        </w:tc>
        <w:tc>
          <w:tcPr>
            <w:tcW w:w="1701" w:type="dxa"/>
            <w:shd w:val="clear" w:color="auto" w:fill="92D050"/>
          </w:tcPr>
          <w:p w:rsidRPr="00B71987" w:rsidR="0051020C" w:rsidP="00382E16" w:rsidRDefault="0051020C" w14:paraId="18397A7C" w14:textId="77777777">
            <w:pPr>
              <w:jc w:val="center"/>
              <w:rPr>
                <w:rFonts w:eastAsia="Calibri"/>
                <w:b/>
                <w:sz w:val="20"/>
                <w:szCs w:val="20"/>
              </w:rPr>
            </w:pPr>
            <w:r w:rsidRPr="00B71987">
              <w:rPr>
                <w:rFonts w:eastAsia="Calibri"/>
                <w:b/>
                <w:sz w:val="20"/>
                <w:szCs w:val="20"/>
              </w:rPr>
              <w:t>FV+</w:t>
            </w:r>
          </w:p>
          <w:p w:rsidRPr="00B71987" w:rsidR="0051020C" w:rsidP="00382E16" w:rsidRDefault="0051020C" w14:paraId="701CB4AC" w14:textId="77777777">
            <w:pPr>
              <w:jc w:val="center"/>
              <w:rPr>
                <w:color w:val="000000" w:themeColor="text1"/>
                <w:sz w:val="20"/>
                <w:szCs w:val="20"/>
              </w:rPr>
            </w:pPr>
          </w:p>
        </w:tc>
        <w:tc>
          <w:tcPr>
            <w:tcW w:w="1843" w:type="dxa"/>
            <w:shd w:val="clear" w:color="auto" w:fill="92D050"/>
          </w:tcPr>
          <w:p w:rsidRPr="00B71987" w:rsidR="0051020C" w:rsidP="00382E16" w:rsidRDefault="0051020C" w14:paraId="184C0B38" w14:textId="77777777">
            <w:pPr>
              <w:jc w:val="center"/>
              <w:rPr>
                <w:b/>
                <w:bCs/>
                <w:color w:val="000000" w:themeColor="text1"/>
                <w:sz w:val="20"/>
                <w:szCs w:val="20"/>
              </w:rPr>
            </w:pPr>
            <w:r w:rsidRPr="00B71987">
              <w:rPr>
                <w:b/>
                <w:bCs/>
                <w:color w:val="000000" w:themeColor="text1"/>
                <w:sz w:val="20"/>
                <w:szCs w:val="20"/>
              </w:rPr>
              <w:t>FV=</w:t>
            </w:r>
          </w:p>
          <w:p w:rsidRPr="00B71987" w:rsidR="0051020C" w:rsidP="00382E16" w:rsidRDefault="0051020C" w14:paraId="38572A00" w14:textId="77777777">
            <w:pPr>
              <w:jc w:val="center"/>
              <w:rPr>
                <w:b/>
                <w:bCs/>
                <w:color w:val="000000" w:themeColor="text1"/>
                <w:sz w:val="20"/>
                <w:szCs w:val="20"/>
              </w:rPr>
            </w:pPr>
            <w:r w:rsidRPr="00B71987">
              <w:rPr>
                <w:rFonts w:eastAsia="Calibri"/>
                <w:sz w:val="20"/>
                <w:szCs w:val="20"/>
              </w:rPr>
              <w:t>Salates konstatēšana visā ezera teritorijā, piemērotos biotopos, norāda uz to, ka populācija ir stabila.</w:t>
            </w:r>
          </w:p>
        </w:tc>
      </w:tr>
      <w:tr w:rsidRPr="00B71987" w:rsidR="0051020C" w:rsidTr="00382E16" w14:paraId="72D47514" w14:textId="77777777">
        <w:tc>
          <w:tcPr>
            <w:tcW w:w="534" w:type="dxa"/>
          </w:tcPr>
          <w:p w:rsidRPr="00B71987" w:rsidR="0051020C" w:rsidP="00382E16" w:rsidRDefault="0051020C" w14:paraId="452665C4" w14:textId="77777777">
            <w:pPr>
              <w:rPr>
                <w:color w:val="000000" w:themeColor="text1"/>
                <w:sz w:val="20"/>
                <w:szCs w:val="20"/>
              </w:rPr>
            </w:pPr>
            <w:r w:rsidRPr="00B71987">
              <w:rPr>
                <w:color w:val="000000" w:themeColor="text1"/>
                <w:sz w:val="20"/>
                <w:szCs w:val="20"/>
              </w:rPr>
              <w:t>2.</w:t>
            </w:r>
          </w:p>
        </w:tc>
        <w:tc>
          <w:tcPr>
            <w:tcW w:w="1452" w:type="dxa"/>
          </w:tcPr>
          <w:p w:rsidRPr="00B71987" w:rsidR="0051020C" w:rsidP="00382E16" w:rsidRDefault="0051020C" w14:paraId="6D1AF19C" w14:textId="77777777">
            <w:pPr>
              <w:rPr>
                <w:rFonts w:eastAsia="Calibri"/>
                <w:sz w:val="20"/>
                <w:szCs w:val="20"/>
              </w:rPr>
            </w:pPr>
            <w:r w:rsidRPr="00B71987">
              <w:rPr>
                <w:rFonts w:eastAsia="Calibri"/>
                <w:sz w:val="20"/>
                <w:szCs w:val="20"/>
              </w:rPr>
              <w:t>Akmeņgrauzis</w:t>
            </w:r>
          </w:p>
        </w:tc>
        <w:tc>
          <w:tcPr>
            <w:tcW w:w="1417" w:type="dxa"/>
          </w:tcPr>
          <w:p w:rsidRPr="00B71987" w:rsidR="0051020C" w:rsidP="00382E16" w:rsidRDefault="0051020C" w14:paraId="3DB3E39C" w14:textId="77777777">
            <w:pPr>
              <w:rPr>
                <w:rFonts w:eastAsia="Calibri"/>
                <w:i/>
                <w:sz w:val="20"/>
                <w:szCs w:val="20"/>
              </w:rPr>
            </w:pPr>
            <w:r w:rsidRPr="00B71987">
              <w:rPr>
                <w:rFonts w:eastAsia="Calibri"/>
                <w:i/>
                <w:sz w:val="20"/>
                <w:szCs w:val="20"/>
              </w:rPr>
              <w:t>Cobitis taenia</w:t>
            </w:r>
          </w:p>
        </w:tc>
        <w:tc>
          <w:tcPr>
            <w:tcW w:w="1701" w:type="dxa"/>
          </w:tcPr>
          <w:p w:rsidRPr="00B71987" w:rsidR="0051020C" w:rsidP="00382E16" w:rsidRDefault="0051020C" w14:paraId="392FADEA" w14:textId="77777777">
            <w:pPr>
              <w:jc w:val="center"/>
              <w:rPr>
                <w:rFonts w:eastAsia="Calibri"/>
                <w:sz w:val="20"/>
                <w:szCs w:val="20"/>
              </w:rPr>
            </w:pPr>
            <w:r w:rsidRPr="00B71987">
              <w:rPr>
                <w:rFonts w:eastAsia="Calibri"/>
                <w:sz w:val="20"/>
                <w:szCs w:val="20"/>
              </w:rPr>
              <w:t>-</w:t>
            </w:r>
          </w:p>
        </w:tc>
        <w:tc>
          <w:tcPr>
            <w:tcW w:w="1417" w:type="dxa"/>
          </w:tcPr>
          <w:p w:rsidRPr="00B71987" w:rsidR="0051020C" w:rsidP="00382E16" w:rsidRDefault="0051020C" w14:paraId="752FC677" w14:textId="77777777">
            <w:pPr>
              <w:jc w:val="center"/>
              <w:rPr>
                <w:rFonts w:eastAsia="Calibri"/>
                <w:sz w:val="20"/>
                <w:szCs w:val="20"/>
              </w:rPr>
            </w:pPr>
            <w:r w:rsidRPr="00B71987">
              <w:rPr>
                <w:rFonts w:eastAsia="Calibri"/>
                <w:sz w:val="20"/>
                <w:szCs w:val="20"/>
              </w:rPr>
              <w:t>BD II*; Berne III</w:t>
            </w:r>
          </w:p>
        </w:tc>
        <w:tc>
          <w:tcPr>
            <w:tcW w:w="1135" w:type="dxa"/>
          </w:tcPr>
          <w:p w:rsidRPr="00B71987" w:rsidR="0051020C" w:rsidP="00382E16" w:rsidRDefault="0051020C" w14:paraId="44DDC8FA" w14:textId="77777777">
            <w:pPr>
              <w:jc w:val="center"/>
              <w:rPr>
                <w:rFonts w:eastAsia="Calibri"/>
                <w:b/>
                <w:sz w:val="20"/>
                <w:szCs w:val="20"/>
              </w:rPr>
            </w:pPr>
            <w:r w:rsidRPr="00B71987">
              <w:rPr>
                <w:rFonts w:eastAsia="Calibri"/>
                <w:b/>
                <w:sz w:val="20"/>
                <w:szCs w:val="20"/>
              </w:rPr>
              <w:t>LC</w:t>
            </w:r>
          </w:p>
        </w:tc>
        <w:tc>
          <w:tcPr>
            <w:tcW w:w="1701" w:type="dxa"/>
            <w:shd w:val="clear" w:color="auto" w:fill="92D050"/>
          </w:tcPr>
          <w:p w:rsidRPr="00B71987" w:rsidR="0051020C" w:rsidP="00382E16" w:rsidRDefault="0051020C" w14:paraId="0B740181" w14:textId="77777777">
            <w:pPr>
              <w:jc w:val="center"/>
              <w:rPr>
                <w:rFonts w:eastAsia="Calibri"/>
                <w:b/>
                <w:sz w:val="20"/>
                <w:szCs w:val="20"/>
              </w:rPr>
            </w:pPr>
            <w:r w:rsidRPr="00B71987">
              <w:rPr>
                <w:rFonts w:eastAsia="Calibri"/>
                <w:b/>
                <w:sz w:val="20"/>
                <w:szCs w:val="20"/>
              </w:rPr>
              <w:t>FV+</w:t>
            </w:r>
          </w:p>
          <w:p w:rsidRPr="00B71987" w:rsidR="0051020C" w:rsidP="00382E16" w:rsidRDefault="0051020C" w14:paraId="7C6A6DCD" w14:textId="77777777">
            <w:pPr>
              <w:jc w:val="center"/>
              <w:rPr>
                <w:rFonts w:eastAsia="Calibri"/>
                <w:b/>
                <w:sz w:val="20"/>
                <w:szCs w:val="20"/>
              </w:rPr>
            </w:pPr>
            <w:r w:rsidRPr="00B71987">
              <w:rPr>
                <w:rFonts w:eastAsia="Calibri"/>
                <w:bCs/>
                <w:sz w:val="20"/>
                <w:szCs w:val="20"/>
              </w:rPr>
              <w:t>Visā Latvijas teritorijā plaši izplatīta un maz apdraudēta suga.</w:t>
            </w:r>
          </w:p>
        </w:tc>
        <w:tc>
          <w:tcPr>
            <w:tcW w:w="1843" w:type="dxa"/>
            <w:shd w:val="clear" w:color="auto" w:fill="92D050"/>
          </w:tcPr>
          <w:p w:rsidRPr="00B71987" w:rsidR="0051020C" w:rsidP="00382E16" w:rsidRDefault="0051020C" w14:paraId="1A035DAB" w14:textId="77777777">
            <w:pPr>
              <w:jc w:val="center"/>
              <w:rPr>
                <w:rFonts w:eastAsia="Calibri"/>
                <w:b/>
                <w:sz w:val="20"/>
                <w:szCs w:val="20"/>
              </w:rPr>
            </w:pPr>
            <w:r w:rsidRPr="00B71987">
              <w:rPr>
                <w:rFonts w:eastAsia="Calibri"/>
                <w:b/>
                <w:sz w:val="20"/>
                <w:szCs w:val="20"/>
              </w:rPr>
              <w:t>FV=</w:t>
            </w:r>
          </w:p>
          <w:p w:rsidRPr="00B71987" w:rsidR="0051020C" w:rsidP="00382E16" w:rsidRDefault="0051020C" w14:paraId="0E2D16E8" w14:textId="77777777">
            <w:pPr>
              <w:jc w:val="center"/>
              <w:rPr>
                <w:rFonts w:eastAsia="Calibri"/>
                <w:b/>
                <w:sz w:val="20"/>
                <w:szCs w:val="20"/>
              </w:rPr>
            </w:pPr>
            <w:r w:rsidRPr="00B71987">
              <w:rPr>
                <w:rFonts w:eastAsia="Calibri"/>
                <w:sz w:val="20"/>
                <w:szCs w:val="20"/>
              </w:rPr>
              <w:t>Akmeņgrauža konstatēšana visā ezera teritorijā, piemērotos biotopos, norāda uz to, ka populācija ir stabila.</w:t>
            </w:r>
          </w:p>
        </w:tc>
      </w:tr>
      <w:tr w:rsidRPr="00B71987" w:rsidR="0051020C" w:rsidTr="00382E16" w14:paraId="63E31C30" w14:textId="77777777">
        <w:tc>
          <w:tcPr>
            <w:tcW w:w="534" w:type="dxa"/>
          </w:tcPr>
          <w:p w:rsidRPr="00B71987" w:rsidR="0051020C" w:rsidP="00382E16" w:rsidRDefault="0051020C" w14:paraId="5B9C8650" w14:textId="77777777">
            <w:pPr>
              <w:rPr>
                <w:color w:val="000000" w:themeColor="text1"/>
                <w:sz w:val="20"/>
                <w:szCs w:val="20"/>
              </w:rPr>
            </w:pPr>
            <w:r w:rsidRPr="00B71987">
              <w:rPr>
                <w:color w:val="000000" w:themeColor="text1"/>
                <w:sz w:val="20"/>
                <w:szCs w:val="20"/>
              </w:rPr>
              <w:t>3.</w:t>
            </w:r>
          </w:p>
        </w:tc>
        <w:tc>
          <w:tcPr>
            <w:tcW w:w="1452" w:type="dxa"/>
          </w:tcPr>
          <w:p w:rsidRPr="00B71987" w:rsidR="0051020C" w:rsidP="00382E16" w:rsidRDefault="0051020C" w14:paraId="1ED98341" w14:textId="77777777">
            <w:pPr>
              <w:rPr>
                <w:rFonts w:eastAsia="Calibri"/>
                <w:sz w:val="20"/>
                <w:szCs w:val="20"/>
              </w:rPr>
            </w:pPr>
            <w:r w:rsidRPr="00B71987">
              <w:rPr>
                <w:rFonts w:eastAsia="Calibri"/>
                <w:sz w:val="20"/>
                <w:szCs w:val="20"/>
              </w:rPr>
              <w:t>Platgalve</w:t>
            </w:r>
          </w:p>
        </w:tc>
        <w:tc>
          <w:tcPr>
            <w:tcW w:w="1417" w:type="dxa"/>
          </w:tcPr>
          <w:p w:rsidRPr="00B71987" w:rsidR="0051020C" w:rsidP="00382E16" w:rsidRDefault="0051020C" w14:paraId="198D2670" w14:textId="77777777">
            <w:pPr>
              <w:rPr>
                <w:rFonts w:eastAsia="Calibri"/>
                <w:i/>
                <w:sz w:val="20"/>
                <w:szCs w:val="20"/>
              </w:rPr>
            </w:pPr>
            <w:r w:rsidRPr="00B71987">
              <w:rPr>
                <w:rFonts w:eastAsia="Calibri"/>
                <w:i/>
                <w:sz w:val="20"/>
                <w:szCs w:val="20"/>
              </w:rPr>
              <w:t>Cottus gobio</w:t>
            </w:r>
          </w:p>
        </w:tc>
        <w:tc>
          <w:tcPr>
            <w:tcW w:w="1701" w:type="dxa"/>
          </w:tcPr>
          <w:p w:rsidRPr="00B71987" w:rsidR="0051020C" w:rsidP="00382E16" w:rsidRDefault="0051020C" w14:paraId="570857A6" w14:textId="77777777">
            <w:pPr>
              <w:jc w:val="center"/>
              <w:rPr>
                <w:rFonts w:eastAsia="Calibri"/>
                <w:sz w:val="20"/>
                <w:szCs w:val="20"/>
              </w:rPr>
            </w:pPr>
            <w:r w:rsidRPr="00B71987">
              <w:rPr>
                <w:rFonts w:eastAsia="Calibri"/>
                <w:sz w:val="20"/>
                <w:szCs w:val="20"/>
              </w:rPr>
              <w:t>-</w:t>
            </w:r>
          </w:p>
        </w:tc>
        <w:tc>
          <w:tcPr>
            <w:tcW w:w="1417" w:type="dxa"/>
          </w:tcPr>
          <w:p w:rsidRPr="00B71987" w:rsidR="0051020C" w:rsidP="00382E16" w:rsidRDefault="0051020C" w14:paraId="761767A6" w14:textId="77777777">
            <w:pPr>
              <w:jc w:val="center"/>
              <w:rPr>
                <w:rFonts w:eastAsia="Calibri"/>
                <w:sz w:val="20"/>
                <w:szCs w:val="20"/>
              </w:rPr>
            </w:pPr>
            <w:r w:rsidRPr="00B71987">
              <w:rPr>
                <w:rFonts w:eastAsia="Calibri"/>
                <w:sz w:val="20"/>
                <w:szCs w:val="20"/>
              </w:rPr>
              <w:t>BD II*</w:t>
            </w:r>
          </w:p>
        </w:tc>
        <w:tc>
          <w:tcPr>
            <w:tcW w:w="1135" w:type="dxa"/>
          </w:tcPr>
          <w:p w:rsidRPr="00B71987" w:rsidR="0051020C" w:rsidP="00382E16" w:rsidRDefault="0051020C" w14:paraId="7AF03E2B" w14:textId="77777777">
            <w:pPr>
              <w:jc w:val="center"/>
              <w:rPr>
                <w:rFonts w:eastAsia="Calibri"/>
                <w:b/>
                <w:sz w:val="20"/>
                <w:szCs w:val="20"/>
              </w:rPr>
            </w:pPr>
            <w:r w:rsidRPr="00B71987">
              <w:rPr>
                <w:rFonts w:eastAsia="Calibri"/>
                <w:b/>
                <w:sz w:val="20"/>
                <w:szCs w:val="20"/>
              </w:rPr>
              <w:t>VU</w:t>
            </w:r>
          </w:p>
        </w:tc>
        <w:tc>
          <w:tcPr>
            <w:tcW w:w="1701" w:type="dxa"/>
            <w:shd w:val="clear" w:color="auto" w:fill="92D050"/>
          </w:tcPr>
          <w:p w:rsidRPr="00B71987" w:rsidR="0051020C" w:rsidP="00382E16" w:rsidRDefault="0051020C" w14:paraId="6D8DE2FE" w14:textId="77777777">
            <w:pPr>
              <w:jc w:val="center"/>
              <w:rPr>
                <w:rFonts w:eastAsia="Calibri"/>
                <w:b/>
                <w:sz w:val="20"/>
                <w:szCs w:val="20"/>
              </w:rPr>
            </w:pPr>
            <w:r w:rsidRPr="00B71987">
              <w:rPr>
                <w:rFonts w:eastAsia="Calibri"/>
                <w:b/>
                <w:sz w:val="20"/>
                <w:szCs w:val="20"/>
              </w:rPr>
              <w:t>FVX</w:t>
            </w:r>
          </w:p>
        </w:tc>
        <w:tc>
          <w:tcPr>
            <w:tcW w:w="1843" w:type="dxa"/>
            <w:shd w:val="clear" w:color="auto" w:fill="92D050"/>
          </w:tcPr>
          <w:p w:rsidRPr="00B71987" w:rsidR="0051020C" w:rsidP="00382E16" w:rsidRDefault="0051020C" w14:paraId="774A0F59" w14:textId="77777777">
            <w:pPr>
              <w:jc w:val="center"/>
              <w:rPr>
                <w:rFonts w:eastAsia="Calibri"/>
                <w:b/>
                <w:sz w:val="20"/>
                <w:szCs w:val="20"/>
              </w:rPr>
            </w:pPr>
            <w:r w:rsidRPr="00B71987">
              <w:rPr>
                <w:rFonts w:eastAsia="Calibri"/>
                <w:b/>
                <w:sz w:val="20"/>
                <w:szCs w:val="20"/>
              </w:rPr>
              <w:t>FV=</w:t>
            </w:r>
          </w:p>
          <w:p w:rsidRPr="00B71987" w:rsidR="0051020C" w:rsidP="00382E16" w:rsidRDefault="0051020C" w14:paraId="6F3BCAE1" w14:textId="77777777">
            <w:pPr>
              <w:jc w:val="center"/>
              <w:rPr>
                <w:rFonts w:eastAsia="Calibri"/>
                <w:b/>
                <w:sz w:val="20"/>
                <w:szCs w:val="20"/>
              </w:rPr>
            </w:pPr>
            <w:r w:rsidRPr="00B71987">
              <w:rPr>
                <w:rFonts w:eastAsia="Calibri"/>
                <w:b/>
                <w:sz w:val="20"/>
                <w:szCs w:val="20"/>
              </w:rPr>
              <w:t xml:space="preserve">Suga nav konstatēta, tikai minēta vēsturiskos datu avotos. </w:t>
            </w:r>
          </w:p>
        </w:tc>
      </w:tr>
      <w:tr w:rsidRPr="00B71987" w:rsidR="0051020C" w:rsidTr="00382E16" w14:paraId="0DE49A7E" w14:textId="77777777">
        <w:tc>
          <w:tcPr>
            <w:tcW w:w="534" w:type="dxa"/>
          </w:tcPr>
          <w:p w:rsidRPr="00B71987" w:rsidR="0051020C" w:rsidP="00382E16" w:rsidRDefault="0051020C" w14:paraId="1ABD406C" w14:textId="77777777">
            <w:pPr>
              <w:rPr>
                <w:color w:val="000000" w:themeColor="text1"/>
                <w:sz w:val="20"/>
                <w:szCs w:val="20"/>
              </w:rPr>
            </w:pPr>
            <w:r w:rsidRPr="00B71987">
              <w:rPr>
                <w:color w:val="000000" w:themeColor="text1"/>
                <w:sz w:val="20"/>
                <w:szCs w:val="20"/>
              </w:rPr>
              <w:t>4.</w:t>
            </w:r>
          </w:p>
        </w:tc>
        <w:tc>
          <w:tcPr>
            <w:tcW w:w="1452" w:type="dxa"/>
          </w:tcPr>
          <w:p w:rsidRPr="00B71987" w:rsidR="0051020C" w:rsidP="00382E16" w:rsidRDefault="0051020C" w14:paraId="695D20AF" w14:textId="77777777">
            <w:pPr>
              <w:rPr>
                <w:rFonts w:eastAsia="Calibri"/>
                <w:sz w:val="20"/>
                <w:szCs w:val="20"/>
              </w:rPr>
            </w:pPr>
            <w:r w:rsidRPr="00B71987">
              <w:rPr>
                <w:rFonts w:eastAsia="Calibri"/>
                <w:sz w:val="20"/>
                <w:szCs w:val="20"/>
              </w:rPr>
              <w:t>Upes nēģis</w:t>
            </w:r>
          </w:p>
        </w:tc>
        <w:tc>
          <w:tcPr>
            <w:tcW w:w="1417" w:type="dxa"/>
          </w:tcPr>
          <w:p w:rsidRPr="00B71987" w:rsidR="0051020C" w:rsidP="00382E16" w:rsidRDefault="0051020C" w14:paraId="34BBD548" w14:textId="77777777">
            <w:pPr>
              <w:rPr>
                <w:rFonts w:eastAsia="Calibri"/>
                <w:i/>
                <w:sz w:val="20"/>
                <w:szCs w:val="20"/>
              </w:rPr>
            </w:pPr>
            <w:r w:rsidRPr="00B71987">
              <w:rPr>
                <w:rFonts w:eastAsia="Calibri"/>
                <w:i/>
                <w:sz w:val="20"/>
                <w:szCs w:val="20"/>
              </w:rPr>
              <w:t>Lampetra fluviatilis</w:t>
            </w:r>
          </w:p>
        </w:tc>
        <w:tc>
          <w:tcPr>
            <w:tcW w:w="1701" w:type="dxa"/>
          </w:tcPr>
          <w:p w:rsidRPr="00B71987" w:rsidR="0051020C" w:rsidP="00382E16" w:rsidRDefault="0051020C" w14:paraId="24F200BA" w14:textId="77777777">
            <w:pPr>
              <w:jc w:val="center"/>
              <w:rPr>
                <w:rFonts w:eastAsia="Calibri"/>
                <w:sz w:val="20"/>
                <w:szCs w:val="20"/>
              </w:rPr>
            </w:pPr>
            <w:r w:rsidRPr="00B71987">
              <w:rPr>
                <w:rFonts w:eastAsia="Calibri"/>
                <w:sz w:val="20"/>
                <w:szCs w:val="20"/>
              </w:rPr>
              <w:t>ĪAS</w:t>
            </w:r>
          </w:p>
        </w:tc>
        <w:tc>
          <w:tcPr>
            <w:tcW w:w="1417" w:type="dxa"/>
          </w:tcPr>
          <w:p w:rsidRPr="00B71987" w:rsidR="0051020C" w:rsidP="00382E16" w:rsidRDefault="0051020C" w14:paraId="7312A3AD" w14:textId="77777777">
            <w:pPr>
              <w:jc w:val="center"/>
              <w:rPr>
                <w:rFonts w:eastAsia="Calibri"/>
                <w:sz w:val="20"/>
                <w:szCs w:val="20"/>
              </w:rPr>
            </w:pPr>
            <w:r w:rsidRPr="00B71987">
              <w:rPr>
                <w:rFonts w:eastAsia="Calibri"/>
                <w:sz w:val="20"/>
                <w:szCs w:val="20"/>
              </w:rPr>
              <w:t>BD II*</w:t>
            </w:r>
          </w:p>
        </w:tc>
        <w:tc>
          <w:tcPr>
            <w:tcW w:w="1135" w:type="dxa"/>
          </w:tcPr>
          <w:p w:rsidRPr="00B71987" w:rsidR="0051020C" w:rsidP="00382E16" w:rsidRDefault="0051020C" w14:paraId="2D1E2853" w14:textId="77777777">
            <w:pPr>
              <w:jc w:val="center"/>
              <w:rPr>
                <w:rFonts w:eastAsia="Calibri"/>
                <w:b/>
                <w:sz w:val="20"/>
                <w:szCs w:val="20"/>
              </w:rPr>
            </w:pPr>
            <w:r w:rsidRPr="00B71987">
              <w:rPr>
                <w:rFonts w:eastAsia="Calibri"/>
                <w:b/>
                <w:sz w:val="20"/>
                <w:szCs w:val="20"/>
              </w:rPr>
              <w:t>VU</w:t>
            </w:r>
          </w:p>
        </w:tc>
        <w:tc>
          <w:tcPr>
            <w:tcW w:w="1701" w:type="dxa"/>
            <w:shd w:val="clear" w:color="auto" w:fill="92D050"/>
          </w:tcPr>
          <w:p w:rsidRPr="00B71987" w:rsidR="0051020C" w:rsidP="00382E16" w:rsidRDefault="0051020C" w14:paraId="78FDB105" w14:textId="77777777">
            <w:pPr>
              <w:jc w:val="center"/>
              <w:rPr>
                <w:rFonts w:eastAsia="Calibri"/>
                <w:b/>
                <w:sz w:val="20"/>
                <w:szCs w:val="20"/>
              </w:rPr>
            </w:pPr>
            <w:r w:rsidRPr="00B71987">
              <w:rPr>
                <w:rFonts w:eastAsia="Calibri"/>
                <w:b/>
                <w:sz w:val="20"/>
                <w:szCs w:val="20"/>
              </w:rPr>
              <w:t>FV+</w:t>
            </w:r>
          </w:p>
          <w:p w:rsidRPr="00B71987" w:rsidR="0051020C" w:rsidP="00382E16" w:rsidRDefault="0051020C" w14:paraId="377D07D9" w14:textId="77777777">
            <w:pPr>
              <w:jc w:val="center"/>
              <w:rPr>
                <w:rFonts w:eastAsia="Calibri"/>
                <w:b/>
                <w:sz w:val="20"/>
                <w:szCs w:val="20"/>
              </w:rPr>
            </w:pPr>
          </w:p>
        </w:tc>
        <w:tc>
          <w:tcPr>
            <w:tcW w:w="1843" w:type="dxa"/>
            <w:shd w:val="clear" w:color="auto" w:fill="92D050"/>
          </w:tcPr>
          <w:p w:rsidRPr="00B71987" w:rsidR="0051020C" w:rsidP="00382E16" w:rsidRDefault="0051020C" w14:paraId="52A2F390" w14:textId="77777777">
            <w:pPr>
              <w:jc w:val="center"/>
              <w:rPr>
                <w:rFonts w:eastAsia="Calibri"/>
                <w:b/>
                <w:sz w:val="20"/>
                <w:szCs w:val="20"/>
              </w:rPr>
            </w:pPr>
            <w:r w:rsidRPr="00B71987">
              <w:rPr>
                <w:rFonts w:eastAsia="Calibri"/>
                <w:b/>
                <w:sz w:val="20"/>
                <w:szCs w:val="20"/>
              </w:rPr>
              <w:t>FV=</w:t>
            </w:r>
          </w:p>
          <w:p w:rsidRPr="00B71987" w:rsidR="0051020C" w:rsidP="00382E16" w:rsidRDefault="0051020C" w14:paraId="5066AC16" w14:textId="77777777">
            <w:pPr>
              <w:jc w:val="center"/>
              <w:rPr>
                <w:rFonts w:eastAsia="Calibri"/>
                <w:bCs/>
                <w:sz w:val="20"/>
                <w:szCs w:val="20"/>
              </w:rPr>
            </w:pPr>
            <w:r w:rsidRPr="00B71987">
              <w:rPr>
                <w:rFonts w:eastAsia="Calibri"/>
                <w:b/>
                <w:sz w:val="20"/>
                <w:szCs w:val="20"/>
              </w:rPr>
              <w:t>Suga nav konstatēta, tikai minēta vēsturiskos datu avotos.</w:t>
            </w:r>
          </w:p>
        </w:tc>
      </w:tr>
      <w:tr w:rsidRPr="00B71987" w:rsidR="0051020C" w:rsidTr="00382E16" w14:paraId="2BE3D4DA" w14:textId="77777777">
        <w:tc>
          <w:tcPr>
            <w:tcW w:w="534" w:type="dxa"/>
          </w:tcPr>
          <w:p w:rsidRPr="00B71987" w:rsidR="0051020C" w:rsidP="00382E16" w:rsidRDefault="0051020C" w14:paraId="160786BA" w14:textId="77777777">
            <w:pPr>
              <w:rPr>
                <w:color w:val="000000" w:themeColor="text1"/>
                <w:sz w:val="20"/>
                <w:szCs w:val="20"/>
              </w:rPr>
            </w:pPr>
            <w:r w:rsidRPr="00B71987">
              <w:rPr>
                <w:color w:val="000000" w:themeColor="text1"/>
                <w:sz w:val="20"/>
                <w:szCs w:val="20"/>
              </w:rPr>
              <w:t>5.</w:t>
            </w:r>
          </w:p>
        </w:tc>
        <w:tc>
          <w:tcPr>
            <w:tcW w:w="1452" w:type="dxa"/>
          </w:tcPr>
          <w:p w:rsidRPr="00B71987" w:rsidR="0051020C" w:rsidP="00382E16" w:rsidRDefault="0051020C" w14:paraId="39C854D4" w14:textId="77777777">
            <w:pPr>
              <w:rPr>
                <w:rFonts w:eastAsia="Calibri"/>
                <w:sz w:val="20"/>
                <w:szCs w:val="20"/>
              </w:rPr>
            </w:pPr>
            <w:r w:rsidRPr="00B71987">
              <w:rPr>
                <w:rFonts w:eastAsia="Calibri"/>
                <w:sz w:val="20"/>
                <w:szCs w:val="20"/>
              </w:rPr>
              <w:t>Ausleja</w:t>
            </w:r>
          </w:p>
        </w:tc>
        <w:tc>
          <w:tcPr>
            <w:tcW w:w="1417" w:type="dxa"/>
          </w:tcPr>
          <w:p w:rsidRPr="00B71987" w:rsidR="0051020C" w:rsidP="00382E16" w:rsidRDefault="0051020C" w14:paraId="556B18E3" w14:textId="77777777">
            <w:pPr>
              <w:rPr>
                <w:rFonts w:eastAsia="Calibri"/>
                <w:i/>
                <w:sz w:val="20"/>
                <w:szCs w:val="20"/>
              </w:rPr>
            </w:pPr>
            <w:r w:rsidRPr="00B71987">
              <w:rPr>
                <w:rFonts w:eastAsia="Calibri"/>
                <w:i/>
                <w:sz w:val="20"/>
                <w:szCs w:val="20"/>
              </w:rPr>
              <w:t>Leucaspius delineatus</w:t>
            </w:r>
          </w:p>
        </w:tc>
        <w:tc>
          <w:tcPr>
            <w:tcW w:w="1701" w:type="dxa"/>
          </w:tcPr>
          <w:p w:rsidRPr="00B71987" w:rsidR="0051020C" w:rsidP="00382E16" w:rsidRDefault="0051020C" w14:paraId="08A6AE6F" w14:textId="77777777">
            <w:pPr>
              <w:jc w:val="center"/>
              <w:rPr>
                <w:rFonts w:eastAsia="Calibri"/>
                <w:sz w:val="20"/>
                <w:szCs w:val="20"/>
              </w:rPr>
            </w:pPr>
            <w:r w:rsidRPr="00B71987">
              <w:rPr>
                <w:rFonts w:eastAsia="Calibri"/>
                <w:sz w:val="20"/>
                <w:szCs w:val="20"/>
              </w:rPr>
              <w:t>-</w:t>
            </w:r>
          </w:p>
        </w:tc>
        <w:tc>
          <w:tcPr>
            <w:tcW w:w="1417" w:type="dxa"/>
          </w:tcPr>
          <w:p w:rsidRPr="00B71987" w:rsidR="0051020C" w:rsidP="00382E16" w:rsidRDefault="0051020C" w14:paraId="7D7E965D" w14:textId="77777777">
            <w:pPr>
              <w:jc w:val="center"/>
              <w:rPr>
                <w:rFonts w:eastAsia="Calibri"/>
                <w:sz w:val="20"/>
                <w:szCs w:val="20"/>
              </w:rPr>
            </w:pPr>
            <w:r w:rsidRPr="00B71987">
              <w:rPr>
                <w:rFonts w:eastAsia="Calibri"/>
                <w:sz w:val="20"/>
                <w:szCs w:val="20"/>
              </w:rPr>
              <w:t>Berne III</w:t>
            </w:r>
          </w:p>
        </w:tc>
        <w:tc>
          <w:tcPr>
            <w:tcW w:w="1135" w:type="dxa"/>
          </w:tcPr>
          <w:p w:rsidRPr="00B71987" w:rsidR="0051020C" w:rsidP="00382E16" w:rsidRDefault="0051020C" w14:paraId="7C5B56E8" w14:textId="77777777">
            <w:pPr>
              <w:jc w:val="center"/>
              <w:rPr>
                <w:rFonts w:eastAsia="Calibri"/>
                <w:b/>
                <w:sz w:val="20"/>
                <w:szCs w:val="20"/>
              </w:rPr>
            </w:pPr>
            <w:r w:rsidRPr="00B71987">
              <w:rPr>
                <w:rFonts w:eastAsia="Calibri"/>
                <w:b/>
                <w:sz w:val="20"/>
                <w:szCs w:val="20"/>
              </w:rPr>
              <w:t>LC</w:t>
            </w:r>
          </w:p>
        </w:tc>
        <w:tc>
          <w:tcPr>
            <w:tcW w:w="1701" w:type="dxa"/>
            <w:shd w:val="clear" w:color="auto" w:fill="92D050"/>
          </w:tcPr>
          <w:p w:rsidRPr="00B71987" w:rsidR="0051020C" w:rsidP="00382E16" w:rsidRDefault="0051020C" w14:paraId="5721FC7D" w14:textId="77777777">
            <w:pPr>
              <w:jc w:val="center"/>
              <w:rPr>
                <w:rFonts w:eastAsia="Calibri"/>
                <w:b/>
                <w:sz w:val="20"/>
                <w:szCs w:val="20"/>
              </w:rPr>
            </w:pPr>
            <w:r w:rsidRPr="00B71987">
              <w:rPr>
                <w:rFonts w:eastAsia="Calibri"/>
                <w:sz w:val="20"/>
                <w:szCs w:val="20"/>
              </w:rPr>
              <w:t>Latvijā ausleja sastopams daudzās upēs un ezeros visā teritorijā</w:t>
            </w:r>
          </w:p>
        </w:tc>
        <w:tc>
          <w:tcPr>
            <w:tcW w:w="1843" w:type="dxa"/>
            <w:shd w:val="clear" w:color="auto" w:fill="92D050"/>
          </w:tcPr>
          <w:p w:rsidRPr="00B71987" w:rsidR="0051020C" w:rsidP="00382E16" w:rsidRDefault="0051020C" w14:paraId="4DE02B24" w14:textId="77777777">
            <w:pPr>
              <w:jc w:val="center"/>
              <w:rPr>
                <w:rFonts w:eastAsia="Calibri"/>
                <w:b/>
                <w:sz w:val="20"/>
                <w:szCs w:val="20"/>
              </w:rPr>
            </w:pPr>
            <w:r w:rsidRPr="00B71987">
              <w:rPr>
                <w:rFonts w:eastAsia="Calibri"/>
                <w:sz w:val="20"/>
                <w:szCs w:val="20"/>
              </w:rPr>
              <w:t>Ausleju konstatēšana uzskaitēs un ezera biotopu piemērotība norāda uz to, ka populācija ir stabila.</w:t>
            </w:r>
          </w:p>
        </w:tc>
      </w:tr>
      <w:tr w:rsidRPr="00B71987" w:rsidR="0051020C" w:rsidTr="00382E16" w14:paraId="10FC4822" w14:textId="77777777">
        <w:tc>
          <w:tcPr>
            <w:tcW w:w="534" w:type="dxa"/>
          </w:tcPr>
          <w:p w:rsidRPr="00B71987" w:rsidR="0051020C" w:rsidP="00382E16" w:rsidRDefault="0051020C" w14:paraId="5E6981B1" w14:textId="77777777">
            <w:pPr>
              <w:rPr>
                <w:color w:val="000000" w:themeColor="text1"/>
                <w:sz w:val="20"/>
                <w:szCs w:val="20"/>
              </w:rPr>
            </w:pPr>
            <w:r w:rsidRPr="00B71987">
              <w:rPr>
                <w:color w:val="000000" w:themeColor="text1"/>
                <w:sz w:val="20"/>
                <w:szCs w:val="20"/>
              </w:rPr>
              <w:t>6.</w:t>
            </w:r>
          </w:p>
        </w:tc>
        <w:tc>
          <w:tcPr>
            <w:tcW w:w="1452" w:type="dxa"/>
          </w:tcPr>
          <w:p w:rsidRPr="00B71987" w:rsidR="0051020C" w:rsidP="00382E16" w:rsidRDefault="0051020C" w14:paraId="10A13C9E" w14:textId="77777777">
            <w:pPr>
              <w:rPr>
                <w:rFonts w:eastAsia="Calibri"/>
                <w:sz w:val="20"/>
                <w:szCs w:val="20"/>
              </w:rPr>
            </w:pPr>
            <w:r w:rsidRPr="00B71987">
              <w:rPr>
                <w:rFonts w:eastAsia="Calibri"/>
                <w:sz w:val="20"/>
                <w:szCs w:val="20"/>
              </w:rPr>
              <w:t>Dūņu pīkste</w:t>
            </w:r>
          </w:p>
        </w:tc>
        <w:tc>
          <w:tcPr>
            <w:tcW w:w="1417" w:type="dxa"/>
          </w:tcPr>
          <w:p w:rsidRPr="00B71987" w:rsidR="0051020C" w:rsidP="00382E16" w:rsidRDefault="0051020C" w14:paraId="149F40A9" w14:textId="77777777">
            <w:pPr>
              <w:rPr>
                <w:rFonts w:eastAsia="Calibri"/>
                <w:i/>
                <w:sz w:val="20"/>
                <w:szCs w:val="20"/>
              </w:rPr>
            </w:pPr>
            <w:r w:rsidRPr="00B71987">
              <w:rPr>
                <w:rFonts w:eastAsia="Calibri"/>
                <w:i/>
                <w:sz w:val="20"/>
                <w:szCs w:val="20"/>
              </w:rPr>
              <w:t>Misgurnus fossilis</w:t>
            </w:r>
          </w:p>
        </w:tc>
        <w:tc>
          <w:tcPr>
            <w:tcW w:w="1701" w:type="dxa"/>
          </w:tcPr>
          <w:p w:rsidRPr="00B71987" w:rsidR="0051020C" w:rsidP="00382E16" w:rsidRDefault="0051020C" w14:paraId="3C803CE8" w14:textId="77777777">
            <w:pPr>
              <w:jc w:val="center"/>
              <w:rPr>
                <w:rFonts w:eastAsia="Calibri"/>
                <w:sz w:val="20"/>
                <w:szCs w:val="20"/>
              </w:rPr>
            </w:pPr>
            <w:r w:rsidRPr="00B71987">
              <w:rPr>
                <w:rFonts w:eastAsia="Calibri"/>
                <w:sz w:val="20"/>
                <w:szCs w:val="20"/>
              </w:rPr>
              <w:t>-</w:t>
            </w:r>
          </w:p>
        </w:tc>
        <w:tc>
          <w:tcPr>
            <w:tcW w:w="1417" w:type="dxa"/>
          </w:tcPr>
          <w:p w:rsidRPr="00B71987" w:rsidR="0051020C" w:rsidP="00382E16" w:rsidRDefault="0051020C" w14:paraId="1EAD5BE3" w14:textId="77777777">
            <w:pPr>
              <w:jc w:val="center"/>
              <w:rPr>
                <w:rFonts w:eastAsia="Calibri"/>
                <w:sz w:val="20"/>
                <w:szCs w:val="20"/>
              </w:rPr>
            </w:pPr>
            <w:r w:rsidRPr="00B71987">
              <w:rPr>
                <w:rFonts w:eastAsia="Calibri"/>
                <w:sz w:val="20"/>
                <w:szCs w:val="20"/>
              </w:rPr>
              <w:t>BD II *</w:t>
            </w:r>
          </w:p>
        </w:tc>
        <w:tc>
          <w:tcPr>
            <w:tcW w:w="1135" w:type="dxa"/>
          </w:tcPr>
          <w:p w:rsidRPr="00B71987" w:rsidR="0051020C" w:rsidP="00382E16" w:rsidRDefault="0051020C" w14:paraId="7BAAD181" w14:textId="77777777">
            <w:pPr>
              <w:jc w:val="center"/>
              <w:rPr>
                <w:rFonts w:eastAsia="Calibri"/>
                <w:b/>
                <w:sz w:val="20"/>
                <w:szCs w:val="20"/>
              </w:rPr>
            </w:pPr>
            <w:r w:rsidRPr="00B71987">
              <w:rPr>
                <w:rFonts w:eastAsia="Calibri"/>
                <w:b/>
                <w:sz w:val="20"/>
                <w:szCs w:val="20"/>
              </w:rPr>
              <w:t>LC</w:t>
            </w:r>
          </w:p>
        </w:tc>
        <w:tc>
          <w:tcPr>
            <w:tcW w:w="1701" w:type="dxa"/>
            <w:shd w:val="clear" w:color="auto" w:fill="92D050"/>
          </w:tcPr>
          <w:p w:rsidRPr="00B71987" w:rsidR="0051020C" w:rsidP="00382E16" w:rsidRDefault="0051020C" w14:paraId="63342AFC" w14:textId="77777777">
            <w:pPr>
              <w:jc w:val="center"/>
              <w:rPr>
                <w:rFonts w:eastAsia="Calibri"/>
                <w:b/>
                <w:sz w:val="20"/>
                <w:szCs w:val="20"/>
              </w:rPr>
            </w:pPr>
            <w:r w:rsidRPr="00B71987">
              <w:rPr>
                <w:rFonts w:eastAsia="Calibri"/>
                <w:b/>
                <w:sz w:val="20"/>
                <w:szCs w:val="20"/>
              </w:rPr>
              <w:t>FV+</w:t>
            </w:r>
          </w:p>
          <w:p w:rsidRPr="00B71987" w:rsidR="0051020C" w:rsidP="00382E16" w:rsidRDefault="0051020C" w14:paraId="6361FFC1" w14:textId="77777777">
            <w:pPr>
              <w:jc w:val="center"/>
              <w:rPr>
                <w:rFonts w:eastAsia="Calibri"/>
                <w:b/>
                <w:sz w:val="20"/>
                <w:szCs w:val="20"/>
              </w:rPr>
            </w:pPr>
            <w:r w:rsidRPr="00B71987">
              <w:rPr>
                <w:rFonts w:eastAsia="Calibri"/>
                <w:sz w:val="20"/>
                <w:szCs w:val="20"/>
              </w:rPr>
              <w:t>Latvijā pīkste sastopams daudzās upēs un ezeros visā teritorijā</w:t>
            </w:r>
          </w:p>
        </w:tc>
        <w:tc>
          <w:tcPr>
            <w:tcW w:w="1843" w:type="dxa"/>
            <w:shd w:val="clear" w:color="auto" w:fill="92D050"/>
          </w:tcPr>
          <w:p w:rsidRPr="00B71987" w:rsidR="0051020C" w:rsidP="00382E16" w:rsidRDefault="0051020C" w14:paraId="419D72C5" w14:textId="77777777">
            <w:pPr>
              <w:jc w:val="center"/>
              <w:rPr>
                <w:rFonts w:eastAsia="Calibri"/>
                <w:b/>
                <w:sz w:val="20"/>
                <w:szCs w:val="20"/>
              </w:rPr>
            </w:pPr>
            <w:r w:rsidRPr="00B71987">
              <w:rPr>
                <w:rFonts w:eastAsia="Calibri"/>
                <w:b/>
                <w:sz w:val="20"/>
                <w:szCs w:val="20"/>
              </w:rPr>
              <w:t>FV=</w:t>
            </w:r>
          </w:p>
          <w:p w:rsidRPr="00B71987" w:rsidR="0051020C" w:rsidP="00382E16" w:rsidRDefault="0051020C" w14:paraId="5048B95F" w14:textId="77777777">
            <w:pPr>
              <w:jc w:val="center"/>
              <w:rPr>
                <w:rFonts w:eastAsia="Calibri"/>
                <w:b/>
                <w:sz w:val="20"/>
                <w:szCs w:val="20"/>
              </w:rPr>
            </w:pPr>
            <w:r w:rsidRPr="00B71987">
              <w:rPr>
                <w:rFonts w:eastAsia="Calibri"/>
                <w:sz w:val="20"/>
                <w:szCs w:val="20"/>
              </w:rPr>
              <w:t>Pīkstes konstatēšana uzskaitēs un ezera biotopu piemērotība norāda uz to, ka populācija ir stabila.</w:t>
            </w:r>
          </w:p>
        </w:tc>
      </w:tr>
      <w:tr w:rsidRPr="00B71987" w:rsidR="0051020C" w:rsidTr="00382E16" w14:paraId="170A7BEE" w14:textId="77777777">
        <w:tc>
          <w:tcPr>
            <w:tcW w:w="534" w:type="dxa"/>
          </w:tcPr>
          <w:p w:rsidRPr="00B71987" w:rsidR="0051020C" w:rsidP="00382E16" w:rsidRDefault="0051020C" w14:paraId="3967F2EE" w14:textId="77777777">
            <w:pPr>
              <w:rPr>
                <w:color w:val="000000" w:themeColor="text1"/>
                <w:sz w:val="20"/>
                <w:szCs w:val="20"/>
              </w:rPr>
            </w:pPr>
            <w:r w:rsidRPr="00B71987">
              <w:rPr>
                <w:color w:val="000000" w:themeColor="text1"/>
                <w:sz w:val="20"/>
                <w:szCs w:val="20"/>
              </w:rPr>
              <w:t>7.</w:t>
            </w:r>
          </w:p>
        </w:tc>
        <w:tc>
          <w:tcPr>
            <w:tcW w:w="1452" w:type="dxa"/>
          </w:tcPr>
          <w:p w:rsidRPr="00B71987" w:rsidR="0051020C" w:rsidP="00382E16" w:rsidRDefault="0051020C" w14:paraId="63DF5F3D" w14:textId="77777777">
            <w:pPr>
              <w:rPr>
                <w:color w:val="000000" w:themeColor="text1"/>
                <w:sz w:val="20"/>
                <w:szCs w:val="20"/>
                <w:highlight w:val="yellow"/>
              </w:rPr>
            </w:pPr>
            <w:r w:rsidRPr="00B71987">
              <w:rPr>
                <w:rFonts w:eastAsia="Calibri"/>
                <w:sz w:val="20"/>
                <w:szCs w:val="20"/>
              </w:rPr>
              <w:t xml:space="preserve">Spidiļķis </w:t>
            </w:r>
          </w:p>
        </w:tc>
        <w:tc>
          <w:tcPr>
            <w:tcW w:w="1417" w:type="dxa"/>
          </w:tcPr>
          <w:p w:rsidRPr="00B71987" w:rsidR="0051020C" w:rsidP="00382E16" w:rsidRDefault="0051020C" w14:paraId="0B558BA4" w14:textId="77777777">
            <w:pPr>
              <w:rPr>
                <w:i/>
                <w:sz w:val="20"/>
                <w:szCs w:val="20"/>
                <w:highlight w:val="yellow"/>
              </w:rPr>
            </w:pPr>
            <w:r w:rsidRPr="00B71987">
              <w:rPr>
                <w:rFonts w:eastAsia="Calibri"/>
                <w:i/>
                <w:sz w:val="20"/>
                <w:szCs w:val="20"/>
              </w:rPr>
              <w:t>Rhodeus sericeus</w:t>
            </w:r>
          </w:p>
        </w:tc>
        <w:tc>
          <w:tcPr>
            <w:tcW w:w="1701" w:type="dxa"/>
          </w:tcPr>
          <w:p w:rsidRPr="00B71987" w:rsidR="0051020C" w:rsidP="00382E16" w:rsidRDefault="0051020C" w14:paraId="6BDADC4E" w14:textId="77777777">
            <w:pPr>
              <w:jc w:val="center"/>
              <w:rPr>
                <w:color w:val="000000" w:themeColor="text1"/>
                <w:sz w:val="20"/>
                <w:szCs w:val="20"/>
                <w:highlight w:val="yellow"/>
              </w:rPr>
            </w:pPr>
            <w:r w:rsidRPr="00B71987">
              <w:rPr>
                <w:rFonts w:eastAsia="Calibri"/>
                <w:sz w:val="20"/>
                <w:szCs w:val="20"/>
              </w:rPr>
              <w:t>-</w:t>
            </w:r>
          </w:p>
        </w:tc>
        <w:tc>
          <w:tcPr>
            <w:tcW w:w="1417" w:type="dxa"/>
          </w:tcPr>
          <w:p w:rsidRPr="00B71987" w:rsidR="0051020C" w:rsidP="00382E16" w:rsidRDefault="0051020C" w14:paraId="46429259" w14:textId="77777777">
            <w:pPr>
              <w:jc w:val="center"/>
              <w:rPr>
                <w:color w:val="000000" w:themeColor="text1"/>
                <w:sz w:val="20"/>
                <w:szCs w:val="20"/>
                <w:highlight w:val="yellow"/>
              </w:rPr>
            </w:pPr>
            <w:r w:rsidRPr="00B71987">
              <w:rPr>
                <w:rFonts w:eastAsia="Calibri"/>
                <w:sz w:val="20"/>
                <w:szCs w:val="20"/>
              </w:rPr>
              <w:t>BD II*; Berne III</w:t>
            </w:r>
          </w:p>
        </w:tc>
        <w:tc>
          <w:tcPr>
            <w:tcW w:w="1135" w:type="dxa"/>
          </w:tcPr>
          <w:p w:rsidRPr="00B71987" w:rsidR="0051020C" w:rsidP="00382E16" w:rsidRDefault="0051020C" w14:paraId="02F53D79" w14:textId="77777777">
            <w:pPr>
              <w:jc w:val="center"/>
              <w:rPr>
                <w:rFonts w:eastAsia="Calibri"/>
                <w:b/>
                <w:sz w:val="20"/>
                <w:szCs w:val="20"/>
              </w:rPr>
            </w:pPr>
            <w:r w:rsidRPr="00B71987">
              <w:rPr>
                <w:rFonts w:eastAsia="Calibri"/>
                <w:b/>
                <w:sz w:val="20"/>
                <w:szCs w:val="20"/>
              </w:rPr>
              <w:t>LC</w:t>
            </w:r>
          </w:p>
        </w:tc>
        <w:tc>
          <w:tcPr>
            <w:tcW w:w="1701" w:type="dxa"/>
            <w:shd w:val="clear" w:color="auto" w:fill="92D050"/>
          </w:tcPr>
          <w:p w:rsidRPr="00B71987" w:rsidR="0051020C" w:rsidP="00382E16" w:rsidRDefault="0051020C" w14:paraId="1543F5F8" w14:textId="77777777">
            <w:pPr>
              <w:jc w:val="center"/>
              <w:rPr>
                <w:rFonts w:eastAsia="Calibri"/>
                <w:b/>
                <w:sz w:val="20"/>
                <w:szCs w:val="20"/>
              </w:rPr>
            </w:pPr>
            <w:r w:rsidRPr="00B71987">
              <w:rPr>
                <w:rFonts w:eastAsia="Calibri"/>
                <w:b/>
                <w:sz w:val="20"/>
                <w:szCs w:val="20"/>
              </w:rPr>
              <w:t>FV+</w:t>
            </w:r>
          </w:p>
          <w:p w:rsidRPr="00B71987" w:rsidR="0051020C" w:rsidP="00382E16" w:rsidRDefault="0051020C" w14:paraId="6B3FE89C" w14:textId="77777777">
            <w:pPr>
              <w:jc w:val="center"/>
              <w:rPr>
                <w:b/>
                <w:color w:val="000000" w:themeColor="text1"/>
                <w:sz w:val="20"/>
                <w:szCs w:val="20"/>
                <w:highlight w:val="yellow"/>
              </w:rPr>
            </w:pPr>
            <w:r w:rsidRPr="00B71987">
              <w:rPr>
                <w:rFonts w:eastAsia="Calibri"/>
                <w:sz w:val="20"/>
                <w:szCs w:val="20"/>
              </w:rPr>
              <w:t>Latvijā spidiļķis sastopams daudzos ezeros un upēs un, izņemot DA Latviju.</w:t>
            </w:r>
          </w:p>
        </w:tc>
        <w:tc>
          <w:tcPr>
            <w:tcW w:w="1843" w:type="dxa"/>
            <w:shd w:val="clear" w:color="auto" w:fill="92D050"/>
          </w:tcPr>
          <w:p w:rsidRPr="00B71987" w:rsidR="0051020C" w:rsidP="00382E16" w:rsidRDefault="0051020C" w14:paraId="0DCB9E63" w14:textId="77777777">
            <w:pPr>
              <w:jc w:val="center"/>
              <w:rPr>
                <w:rFonts w:eastAsia="Calibri"/>
                <w:b/>
                <w:sz w:val="20"/>
                <w:szCs w:val="20"/>
              </w:rPr>
            </w:pPr>
            <w:r w:rsidRPr="00B71987">
              <w:rPr>
                <w:rFonts w:eastAsia="Calibri"/>
                <w:b/>
                <w:sz w:val="20"/>
                <w:szCs w:val="20"/>
              </w:rPr>
              <w:t>FV=</w:t>
            </w:r>
          </w:p>
          <w:p w:rsidRPr="00B71987" w:rsidR="0051020C" w:rsidP="00382E16" w:rsidRDefault="0051020C" w14:paraId="5787FD3A" w14:textId="77777777">
            <w:pPr>
              <w:jc w:val="center"/>
              <w:rPr>
                <w:b/>
                <w:bCs/>
                <w:color w:val="000000" w:themeColor="text1"/>
                <w:sz w:val="20"/>
                <w:szCs w:val="20"/>
                <w:highlight w:val="yellow"/>
              </w:rPr>
            </w:pPr>
            <w:r w:rsidRPr="00B71987">
              <w:rPr>
                <w:rFonts w:eastAsia="Calibri"/>
                <w:sz w:val="20"/>
                <w:szCs w:val="20"/>
              </w:rPr>
              <w:t xml:space="preserve">Spidiļķu konstatēšana visā ezera teritorijā norāda uz to, ka populācija ir stabila. </w:t>
            </w:r>
          </w:p>
        </w:tc>
      </w:tr>
      <w:tr w:rsidRPr="00B71987" w:rsidR="0051020C" w:rsidTr="00382E16" w14:paraId="7FC13422" w14:textId="77777777">
        <w:tc>
          <w:tcPr>
            <w:tcW w:w="534" w:type="dxa"/>
          </w:tcPr>
          <w:p w:rsidRPr="00B71987" w:rsidR="0051020C" w:rsidP="00382E16" w:rsidRDefault="0051020C" w14:paraId="0841157B" w14:textId="77777777">
            <w:pPr>
              <w:rPr>
                <w:color w:val="000000" w:themeColor="text1"/>
                <w:sz w:val="20"/>
                <w:szCs w:val="20"/>
              </w:rPr>
            </w:pPr>
            <w:r w:rsidRPr="00B71987">
              <w:rPr>
                <w:color w:val="000000" w:themeColor="text1"/>
                <w:sz w:val="20"/>
                <w:szCs w:val="20"/>
              </w:rPr>
              <w:t>8.</w:t>
            </w:r>
          </w:p>
        </w:tc>
        <w:tc>
          <w:tcPr>
            <w:tcW w:w="1452" w:type="dxa"/>
          </w:tcPr>
          <w:p w:rsidRPr="00B71987" w:rsidR="0051020C" w:rsidP="00382E16" w:rsidRDefault="0051020C" w14:paraId="43E1D61E" w14:textId="77777777">
            <w:pPr>
              <w:rPr>
                <w:color w:val="000000" w:themeColor="text1"/>
                <w:sz w:val="20"/>
                <w:szCs w:val="20"/>
              </w:rPr>
            </w:pPr>
            <w:r w:rsidRPr="00B71987">
              <w:rPr>
                <w:color w:val="000000" w:themeColor="text1"/>
                <w:sz w:val="20"/>
                <w:szCs w:val="20"/>
              </w:rPr>
              <w:t>Lasis</w:t>
            </w:r>
          </w:p>
        </w:tc>
        <w:tc>
          <w:tcPr>
            <w:tcW w:w="1417" w:type="dxa"/>
          </w:tcPr>
          <w:p w:rsidRPr="00B71987" w:rsidR="0051020C" w:rsidP="00382E16" w:rsidRDefault="0051020C" w14:paraId="49E00CD9" w14:textId="77777777">
            <w:pPr>
              <w:jc w:val="center"/>
              <w:rPr>
                <w:i/>
                <w:sz w:val="20"/>
                <w:szCs w:val="20"/>
              </w:rPr>
            </w:pPr>
            <w:r w:rsidRPr="00B71987">
              <w:rPr>
                <w:i/>
                <w:sz w:val="20"/>
                <w:szCs w:val="20"/>
              </w:rPr>
              <w:t>Salmo salar</w:t>
            </w:r>
          </w:p>
        </w:tc>
        <w:tc>
          <w:tcPr>
            <w:tcW w:w="1701" w:type="dxa"/>
          </w:tcPr>
          <w:p w:rsidRPr="00B71987" w:rsidR="0051020C" w:rsidP="00382E16" w:rsidRDefault="0051020C" w14:paraId="3359B367" w14:textId="77777777">
            <w:pPr>
              <w:jc w:val="center"/>
              <w:rPr>
                <w:color w:val="000000" w:themeColor="text1"/>
                <w:sz w:val="20"/>
                <w:szCs w:val="20"/>
              </w:rPr>
            </w:pPr>
            <w:r w:rsidRPr="00B71987">
              <w:rPr>
                <w:color w:val="000000" w:themeColor="text1"/>
                <w:sz w:val="20"/>
                <w:szCs w:val="20"/>
              </w:rPr>
              <w:t>ĪAS</w:t>
            </w:r>
          </w:p>
        </w:tc>
        <w:tc>
          <w:tcPr>
            <w:tcW w:w="1417" w:type="dxa"/>
          </w:tcPr>
          <w:p w:rsidRPr="00B71987" w:rsidR="0051020C" w:rsidP="00382E16" w:rsidRDefault="0051020C" w14:paraId="134456B4" w14:textId="77777777">
            <w:pPr>
              <w:jc w:val="center"/>
              <w:rPr>
                <w:color w:val="000000" w:themeColor="text1"/>
                <w:sz w:val="20"/>
                <w:szCs w:val="20"/>
              </w:rPr>
            </w:pPr>
            <w:r w:rsidRPr="00B71987">
              <w:rPr>
                <w:rFonts w:eastAsia="Calibri"/>
                <w:sz w:val="20"/>
                <w:szCs w:val="20"/>
              </w:rPr>
              <w:t>BD II*; Berne III</w:t>
            </w:r>
          </w:p>
        </w:tc>
        <w:tc>
          <w:tcPr>
            <w:tcW w:w="1135" w:type="dxa"/>
          </w:tcPr>
          <w:p w:rsidRPr="00B71987" w:rsidR="0051020C" w:rsidP="00382E16" w:rsidRDefault="0051020C" w14:paraId="3FBEFA87" w14:textId="77777777">
            <w:pPr>
              <w:jc w:val="center"/>
              <w:rPr>
                <w:rFonts w:eastAsia="Calibri"/>
                <w:b/>
                <w:sz w:val="20"/>
                <w:szCs w:val="20"/>
              </w:rPr>
            </w:pPr>
            <w:r w:rsidRPr="00B71987">
              <w:rPr>
                <w:rFonts w:eastAsia="Calibri"/>
                <w:b/>
                <w:sz w:val="20"/>
                <w:szCs w:val="20"/>
              </w:rPr>
              <w:t>VU</w:t>
            </w:r>
          </w:p>
        </w:tc>
        <w:tc>
          <w:tcPr>
            <w:tcW w:w="1701" w:type="dxa"/>
            <w:shd w:val="clear" w:color="auto" w:fill="FFC000"/>
          </w:tcPr>
          <w:p w:rsidRPr="00B71987" w:rsidR="0051020C" w:rsidP="00382E16" w:rsidRDefault="0051020C" w14:paraId="1C9DDD4B" w14:textId="77777777">
            <w:pPr>
              <w:jc w:val="center"/>
              <w:rPr>
                <w:b/>
                <w:color w:val="000000" w:themeColor="text1"/>
                <w:sz w:val="20"/>
                <w:szCs w:val="20"/>
              </w:rPr>
            </w:pPr>
            <w:r w:rsidRPr="00B71987">
              <w:rPr>
                <w:b/>
                <w:color w:val="000000" w:themeColor="text1"/>
                <w:sz w:val="20"/>
                <w:szCs w:val="20"/>
              </w:rPr>
              <w:t>U1-</w:t>
            </w:r>
          </w:p>
        </w:tc>
        <w:tc>
          <w:tcPr>
            <w:tcW w:w="1843" w:type="dxa"/>
            <w:shd w:val="clear" w:color="auto" w:fill="FFC000"/>
          </w:tcPr>
          <w:p w:rsidRPr="00B71987" w:rsidR="0051020C" w:rsidP="00382E16" w:rsidRDefault="0051020C" w14:paraId="6F3F4E53" w14:textId="77777777">
            <w:pPr>
              <w:jc w:val="center"/>
              <w:rPr>
                <w:b/>
                <w:bCs/>
                <w:color w:val="000000" w:themeColor="text1"/>
                <w:sz w:val="20"/>
                <w:szCs w:val="20"/>
              </w:rPr>
            </w:pPr>
            <w:r w:rsidRPr="00B71987">
              <w:rPr>
                <w:b/>
                <w:bCs/>
                <w:color w:val="000000" w:themeColor="text1"/>
                <w:sz w:val="20"/>
                <w:szCs w:val="20"/>
              </w:rPr>
              <w:t>U1-</w:t>
            </w:r>
          </w:p>
          <w:p w:rsidRPr="00B71987" w:rsidR="0051020C" w:rsidP="00382E16" w:rsidRDefault="0051020C" w14:paraId="6AACBC50" w14:textId="77777777">
            <w:pPr>
              <w:jc w:val="center"/>
              <w:rPr>
                <w:bCs/>
                <w:color w:val="000000" w:themeColor="text1"/>
                <w:sz w:val="20"/>
                <w:szCs w:val="20"/>
              </w:rPr>
            </w:pPr>
            <w:r w:rsidRPr="00B71987">
              <w:rPr>
                <w:rFonts w:eastAsia="Calibri"/>
                <w:bCs/>
                <w:sz w:val="20"/>
                <w:szCs w:val="20"/>
              </w:rPr>
              <w:t>Suga nav konstatēta, tikai minēta vēsturiskos datu avotos.</w:t>
            </w:r>
          </w:p>
        </w:tc>
      </w:tr>
      <w:tr w:rsidRPr="00B71987" w:rsidR="0051020C" w:rsidTr="00382E16" w14:paraId="0FCC3CD1" w14:textId="77777777">
        <w:tc>
          <w:tcPr>
            <w:tcW w:w="534" w:type="dxa"/>
          </w:tcPr>
          <w:p w:rsidRPr="00B71987" w:rsidR="0051020C" w:rsidP="00382E16" w:rsidRDefault="0051020C" w14:paraId="31F9EBD9" w14:textId="77777777">
            <w:pPr>
              <w:rPr>
                <w:color w:val="000000" w:themeColor="text1"/>
                <w:sz w:val="20"/>
                <w:szCs w:val="20"/>
              </w:rPr>
            </w:pPr>
            <w:r w:rsidRPr="00B71987">
              <w:rPr>
                <w:color w:val="000000" w:themeColor="text1"/>
                <w:sz w:val="20"/>
                <w:szCs w:val="20"/>
              </w:rPr>
              <w:t>9.</w:t>
            </w:r>
          </w:p>
        </w:tc>
        <w:tc>
          <w:tcPr>
            <w:tcW w:w="1452" w:type="dxa"/>
          </w:tcPr>
          <w:p w:rsidRPr="00B71987" w:rsidR="0051020C" w:rsidP="00382E16" w:rsidRDefault="0051020C" w14:paraId="5BD9A219" w14:textId="77777777">
            <w:pPr>
              <w:rPr>
                <w:color w:val="000000" w:themeColor="text1"/>
                <w:sz w:val="20"/>
                <w:szCs w:val="20"/>
              </w:rPr>
            </w:pPr>
            <w:r w:rsidRPr="00B71987">
              <w:rPr>
                <w:color w:val="000000" w:themeColor="text1"/>
                <w:sz w:val="20"/>
                <w:szCs w:val="20"/>
              </w:rPr>
              <w:t>Zutis</w:t>
            </w:r>
          </w:p>
        </w:tc>
        <w:tc>
          <w:tcPr>
            <w:tcW w:w="1417" w:type="dxa"/>
          </w:tcPr>
          <w:p w:rsidRPr="00B71987" w:rsidR="0051020C" w:rsidP="00382E16" w:rsidRDefault="0051020C" w14:paraId="472C70BF" w14:textId="77777777">
            <w:pPr>
              <w:jc w:val="center"/>
              <w:rPr>
                <w:i/>
                <w:sz w:val="20"/>
                <w:szCs w:val="20"/>
              </w:rPr>
            </w:pPr>
            <w:r w:rsidRPr="00B71987">
              <w:rPr>
                <w:i/>
                <w:sz w:val="20"/>
                <w:szCs w:val="20"/>
              </w:rPr>
              <w:t>Anguilla anguilla</w:t>
            </w:r>
          </w:p>
        </w:tc>
        <w:tc>
          <w:tcPr>
            <w:tcW w:w="1701" w:type="dxa"/>
          </w:tcPr>
          <w:p w:rsidRPr="00B71987" w:rsidR="0051020C" w:rsidP="00382E16" w:rsidRDefault="0051020C" w14:paraId="0EEE3D29" w14:textId="77777777">
            <w:pPr>
              <w:jc w:val="center"/>
              <w:rPr>
                <w:color w:val="000000" w:themeColor="text1"/>
                <w:sz w:val="20"/>
                <w:szCs w:val="20"/>
              </w:rPr>
            </w:pPr>
          </w:p>
        </w:tc>
        <w:tc>
          <w:tcPr>
            <w:tcW w:w="1417" w:type="dxa"/>
          </w:tcPr>
          <w:p w:rsidRPr="00B71987" w:rsidR="0051020C" w:rsidP="00382E16" w:rsidRDefault="0051020C" w14:paraId="64AD0557" w14:textId="77777777">
            <w:pPr>
              <w:jc w:val="center"/>
              <w:rPr>
                <w:rFonts w:eastAsia="Calibri"/>
                <w:sz w:val="20"/>
                <w:szCs w:val="20"/>
              </w:rPr>
            </w:pPr>
          </w:p>
        </w:tc>
        <w:tc>
          <w:tcPr>
            <w:tcW w:w="1135" w:type="dxa"/>
          </w:tcPr>
          <w:p w:rsidRPr="00B71987" w:rsidR="0051020C" w:rsidP="00382E16" w:rsidRDefault="0051020C" w14:paraId="5CB2C454" w14:textId="77777777">
            <w:pPr>
              <w:jc w:val="center"/>
              <w:rPr>
                <w:rFonts w:eastAsia="Calibri"/>
                <w:b/>
                <w:sz w:val="20"/>
                <w:szCs w:val="20"/>
              </w:rPr>
            </w:pPr>
            <w:r w:rsidRPr="00B71987">
              <w:rPr>
                <w:rFonts w:eastAsia="Calibri"/>
                <w:b/>
                <w:sz w:val="20"/>
                <w:szCs w:val="20"/>
              </w:rPr>
              <w:t>CR</w:t>
            </w:r>
          </w:p>
        </w:tc>
        <w:tc>
          <w:tcPr>
            <w:tcW w:w="1701" w:type="dxa"/>
          </w:tcPr>
          <w:p w:rsidRPr="00B71987" w:rsidR="0051020C" w:rsidP="00382E16" w:rsidRDefault="0051020C" w14:paraId="5122AFAB" w14:textId="77777777">
            <w:pPr>
              <w:jc w:val="center"/>
              <w:rPr>
                <w:b/>
                <w:color w:val="000000" w:themeColor="text1"/>
                <w:sz w:val="20"/>
                <w:szCs w:val="20"/>
              </w:rPr>
            </w:pPr>
          </w:p>
        </w:tc>
        <w:tc>
          <w:tcPr>
            <w:tcW w:w="1843" w:type="dxa"/>
          </w:tcPr>
          <w:p w:rsidRPr="00B71987" w:rsidR="0051020C" w:rsidP="00382E16" w:rsidRDefault="0051020C" w14:paraId="3ABA1534" w14:textId="77777777">
            <w:pPr>
              <w:jc w:val="center"/>
              <w:rPr>
                <w:bCs/>
                <w:color w:val="000000" w:themeColor="text1"/>
                <w:sz w:val="20"/>
                <w:szCs w:val="20"/>
              </w:rPr>
            </w:pPr>
            <w:r w:rsidRPr="00B71987">
              <w:rPr>
                <w:rFonts w:eastAsia="Calibri"/>
                <w:bCs/>
                <w:sz w:val="20"/>
                <w:szCs w:val="20"/>
              </w:rPr>
              <w:t>Suga nav konstatēta, tikai minēta vēsturiskos datu avotos.</w:t>
            </w:r>
          </w:p>
        </w:tc>
      </w:tr>
    </w:tbl>
    <w:p w:rsidRPr="00B71987" w:rsidR="0051020C" w:rsidP="0051020C" w:rsidRDefault="0051020C" w14:paraId="2945D7FF" w14:textId="77777777">
      <w:pPr>
        <w:ind w:right="5334"/>
        <w:jc w:val="both"/>
        <w:rPr>
          <w:b/>
          <w:color w:val="000000" w:themeColor="text1"/>
          <w:sz w:val="16"/>
          <w:szCs w:val="16"/>
        </w:rPr>
      </w:pPr>
      <w:r w:rsidRPr="00B71987">
        <w:rPr>
          <w:b/>
          <w:color w:val="000000" w:themeColor="text1"/>
          <w:spacing w:val="-3"/>
          <w:sz w:val="16"/>
          <w:szCs w:val="16"/>
        </w:rPr>
        <w:t>P</w:t>
      </w:r>
      <w:r w:rsidRPr="00B71987">
        <w:rPr>
          <w:b/>
          <w:color w:val="000000" w:themeColor="text1"/>
          <w:sz w:val="16"/>
          <w:szCs w:val="16"/>
        </w:rPr>
        <w:t>AS</w:t>
      </w:r>
      <w:r w:rsidRPr="00B71987">
        <w:rPr>
          <w:b/>
          <w:color w:val="000000" w:themeColor="text1"/>
          <w:spacing w:val="1"/>
          <w:sz w:val="16"/>
          <w:szCs w:val="16"/>
        </w:rPr>
        <w:t>K</w:t>
      </w:r>
      <w:r w:rsidRPr="00B71987">
        <w:rPr>
          <w:b/>
          <w:color w:val="000000" w:themeColor="text1"/>
          <w:sz w:val="16"/>
          <w:szCs w:val="16"/>
        </w:rPr>
        <w:t>A</w:t>
      </w:r>
      <w:r w:rsidRPr="00B71987">
        <w:rPr>
          <w:b/>
          <w:color w:val="000000" w:themeColor="text1"/>
          <w:spacing w:val="1"/>
          <w:sz w:val="16"/>
          <w:szCs w:val="16"/>
        </w:rPr>
        <w:t>ID</w:t>
      </w:r>
      <w:r w:rsidRPr="00B71987">
        <w:rPr>
          <w:b/>
          <w:color w:val="000000" w:themeColor="text1"/>
          <w:spacing w:val="-1"/>
          <w:sz w:val="16"/>
          <w:szCs w:val="16"/>
        </w:rPr>
        <w:t>R</w:t>
      </w:r>
      <w:r w:rsidRPr="00B71987">
        <w:rPr>
          <w:b/>
          <w:color w:val="000000" w:themeColor="text1"/>
          <w:sz w:val="16"/>
          <w:szCs w:val="16"/>
        </w:rPr>
        <w:t>O</w:t>
      </w:r>
      <w:r w:rsidRPr="00B71987">
        <w:rPr>
          <w:b/>
          <w:color w:val="000000" w:themeColor="text1"/>
          <w:spacing w:val="-1"/>
          <w:sz w:val="16"/>
          <w:szCs w:val="16"/>
        </w:rPr>
        <w:t>J</w:t>
      </w:r>
      <w:r w:rsidRPr="00B71987">
        <w:rPr>
          <w:b/>
          <w:color w:val="000000" w:themeColor="text1"/>
          <w:spacing w:val="3"/>
          <w:sz w:val="16"/>
          <w:szCs w:val="16"/>
        </w:rPr>
        <w:t>U</w:t>
      </w:r>
      <w:r w:rsidRPr="00B71987">
        <w:rPr>
          <w:b/>
          <w:color w:val="000000" w:themeColor="text1"/>
          <w:spacing w:val="-3"/>
          <w:sz w:val="16"/>
          <w:szCs w:val="16"/>
        </w:rPr>
        <w:t>M</w:t>
      </w:r>
      <w:r w:rsidRPr="00B71987">
        <w:rPr>
          <w:b/>
          <w:color w:val="000000" w:themeColor="text1"/>
          <w:sz w:val="16"/>
          <w:szCs w:val="16"/>
        </w:rPr>
        <w:t>I</w:t>
      </w:r>
      <w:r w:rsidRPr="00B71987">
        <w:rPr>
          <w:b/>
          <w:color w:val="000000" w:themeColor="text1"/>
          <w:spacing w:val="-11"/>
          <w:sz w:val="16"/>
          <w:szCs w:val="16"/>
        </w:rPr>
        <w:t xml:space="preserve"> </w:t>
      </w:r>
      <w:r w:rsidRPr="00B71987">
        <w:rPr>
          <w:b/>
          <w:color w:val="000000" w:themeColor="text1"/>
          <w:spacing w:val="1"/>
          <w:sz w:val="16"/>
          <w:szCs w:val="16"/>
        </w:rPr>
        <w:t>U</w:t>
      </w:r>
      <w:r w:rsidRPr="00B71987">
        <w:rPr>
          <w:b/>
          <w:color w:val="000000" w:themeColor="text1"/>
          <w:sz w:val="16"/>
          <w:szCs w:val="16"/>
        </w:rPr>
        <w:t>N</w:t>
      </w:r>
      <w:r w:rsidRPr="00B71987">
        <w:rPr>
          <w:b/>
          <w:color w:val="000000" w:themeColor="text1"/>
          <w:spacing w:val="-2"/>
          <w:sz w:val="16"/>
          <w:szCs w:val="16"/>
        </w:rPr>
        <w:t xml:space="preserve"> </w:t>
      </w:r>
      <w:r w:rsidRPr="00B71987">
        <w:rPr>
          <w:b/>
          <w:color w:val="000000" w:themeColor="text1"/>
          <w:sz w:val="16"/>
          <w:szCs w:val="16"/>
        </w:rPr>
        <w:t>A</w:t>
      </w:r>
      <w:r w:rsidRPr="00B71987">
        <w:rPr>
          <w:b/>
          <w:color w:val="000000" w:themeColor="text1"/>
          <w:spacing w:val="1"/>
          <w:sz w:val="16"/>
          <w:szCs w:val="16"/>
        </w:rPr>
        <w:t>P</w:t>
      </w:r>
      <w:r w:rsidRPr="00B71987">
        <w:rPr>
          <w:b/>
          <w:color w:val="000000" w:themeColor="text1"/>
          <w:spacing w:val="-1"/>
          <w:sz w:val="16"/>
          <w:szCs w:val="16"/>
        </w:rPr>
        <w:t>Z</w:t>
      </w:r>
      <w:r w:rsidRPr="00B71987">
        <w:rPr>
          <w:color w:val="000000" w:themeColor="text1"/>
          <w:spacing w:val="-2"/>
          <w:sz w:val="16"/>
          <w:szCs w:val="16"/>
        </w:rPr>
        <w:t>Ī</w:t>
      </w:r>
      <w:r w:rsidRPr="00B71987">
        <w:rPr>
          <w:b/>
          <w:color w:val="000000" w:themeColor="text1"/>
          <w:spacing w:val="-1"/>
          <w:sz w:val="16"/>
          <w:szCs w:val="16"/>
        </w:rPr>
        <w:t>M</w:t>
      </w:r>
      <w:r w:rsidRPr="00B71987">
        <w:rPr>
          <w:color w:val="000000" w:themeColor="text1"/>
          <w:spacing w:val="-1"/>
          <w:sz w:val="16"/>
          <w:szCs w:val="16"/>
        </w:rPr>
        <w:t>Ē</w:t>
      </w:r>
      <w:r w:rsidRPr="00B71987">
        <w:rPr>
          <w:b/>
          <w:color w:val="000000" w:themeColor="text1"/>
          <w:spacing w:val="-1"/>
          <w:sz w:val="16"/>
          <w:szCs w:val="16"/>
        </w:rPr>
        <w:t>J</w:t>
      </w:r>
      <w:r w:rsidRPr="00B71987">
        <w:rPr>
          <w:b/>
          <w:color w:val="000000" w:themeColor="text1"/>
          <w:spacing w:val="3"/>
          <w:sz w:val="16"/>
          <w:szCs w:val="16"/>
        </w:rPr>
        <w:t>U</w:t>
      </w:r>
      <w:r w:rsidRPr="00B71987">
        <w:rPr>
          <w:b/>
          <w:color w:val="000000" w:themeColor="text1"/>
          <w:spacing w:val="-3"/>
          <w:sz w:val="16"/>
          <w:szCs w:val="16"/>
        </w:rPr>
        <w:t>M</w:t>
      </w:r>
      <w:r w:rsidRPr="00B71987">
        <w:rPr>
          <w:b/>
          <w:color w:val="000000" w:themeColor="text1"/>
          <w:sz w:val="16"/>
          <w:szCs w:val="16"/>
        </w:rPr>
        <w:t>I:</w:t>
      </w:r>
    </w:p>
    <w:p w:rsidRPr="00B71987" w:rsidR="0051020C" w:rsidP="0051020C" w:rsidRDefault="0051020C" w14:paraId="777C22B5" w14:textId="77777777">
      <w:pPr>
        <w:jc w:val="both"/>
        <w:rPr>
          <w:color w:val="000000" w:themeColor="text1"/>
          <w:sz w:val="16"/>
          <w:szCs w:val="16"/>
        </w:rPr>
      </w:pPr>
      <w:r w:rsidRPr="00B71987">
        <w:rPr>
          <w:b/>
          <w:color w:val="000000" w:themeColor="text1"/>
          <w:sz w:val="16"/>
          <w:szCs w:val="16"/>
        </w:rPr>
        <w:t>Aizsardzības stāvokļa novērtējums atbilstoši ziņojumā Eiropas Komisijai (ES ziņojums, 2019) lietotajiem apzīmējumiem (tikai direktīvā iekļautajām sugām):</w:t>
      </w:r>
    </w:p>
    <w:tbl>
      <w:tblPr>
        <w:tblStyle w:val="TableGrid"/>
        <w:tblW w:w="0" w:type="auto"/>
        <w:tblLook w:val="04A0" w:firstRow="1" w:lastRow="0" w:firstColumn="1" w:lastColumn="0" w:noHBand="0" w:noVBand="1"/>
      </w:tblPr>
      <w:tblGrid>
        <w:gridCol w:w="704"/>
        <w:gridCol w:w="8645"/>
      </w:tblGrid>
      <w:tr w:rsidRPr="00B71987" w:rsidR="0051020C" w:rsidTr="00382E16" w14:paraId="39419D35" w14:textId="77777777">
        <w:tc>
          <w:tcPr>
            <w:tcW w:w="704" w:type="dxa"/>
            <w:tcBorders>
              <w:top w:val="single" w:color="auto" w:sz="4" w:space="0"/>
              <w:left w:val="single" w:color="auto" w:sz="4" w:space="0"/>
              <w:bottom w:val="single" w:color="auto" w:sz="4" w:space="0"/>
              <w:right w:val="single" w:color="auto" w:sz="4" w:space="0"/>
            </w:tcBorders>
            <w:shd w:val="clear" w:color="auto" w:fill="92D050"/>
          </w:tcPr>
          <w:p w:rsidRPr="00B71987" w:rsidR="0051020C" w:rsidP="00382E16" w:rsidRDefault="0051020C" w14:paraId="704C681F" w14:textId="77777777">
            <w:pPr>
              <w:jc w:val="both"/>
              <w:rPr>
                <w:color w:val="000000" w:themeColor="text1"/>
                <w:sz w:val="16"/>
                <w:szCs w:val="16"/>
                <w:shd w:val="clear" w:color="auto" w:fill="FFC000"/>
              </w:rPr>
            </w:pPr>
          </w:p>
        </w:tc>
        <w:tc>
          <w:tcPr>
            <w:tcW w:w="8646" w:type="dxa"/>
            <w:tcBorders>
              <w:top w:val="nil"/>
              <w:left w:val="single" w:color="auto" w:sz="4" w:space="0"/>
              <w:bottom w:val="nil"/>
              <w:right w:val="nil"/>
            </w:tcBorders>
          </w:tcPr>
          <w:p w:rsidRPr="00B71987" w:rsidR="0051020C" w:rsidP="00382E16" w:rsidRDefault="0051020C" w14:paraId="3E435C88" w14:textId="77777777">
            <w:pPr>
              <w:jc w:val="both"/>
              <w:rPr>
                <w:color w:val="000000" w:themeColor="text1"/>
                <w:sz w:val="16"/>
                <w:szCs w:val="16"/>
                <w:shd w:val="clear" w:color="auto" w:fill="FFC000"/>
              </w:rPr>
            </w:pPr>
            <w:r w:rsidRPr="00B71987">
              <w:rPr>
                <w:color w:val="000000" w:themeColor="text1"/>
                <w:sz w:val="16"/>
                <w:szCs w:val="16"/>
                <w:shd w:val="clear" w:color="auto" w:fill="FFFFFF" w:themeFill="background1"/>
              </w:rPr>
              <w:t>FV</w:t>
            </w:r>
            <w:r w:rsidRPr="00B71987">
              <w:rPr>
                <w:color w:val="000000" w:themeColor="text1"/>
                <w:sz w:val="16"/>
                <w:szCs w:val="16"/>
              </w:rPr>
              <w:t>: Aizsardzības stāvoklis labvēlīgs (Favourable);</w:t>
            </w:r>
          </w:p>
        </w:tc>
      </w:tr>
      <w:tr w:rsidRPr="00B71987" w:rsidR="0051020C" w:rsidTr="00382E16" w14:paraId="5219BCA9" w14:textId="77777777">
        <w:tc>
          <w:tcPr>
            <w:tcW w:w="704" w:type="dxa"/>
            <w:tcBorders>
              <w:top w:val="single" w:color="auto" w:sz="4" w:space="0"/>
              <w:left w:val="single" w:color="auto" w:sz="4" w:space="0"/>
              <w:bottom w:val="single" w:color="auto" w:sz="4" w:space="0"/>
              <w:right w:val="single" w:color="auto" w:sz="4" w:space="0"/>
            </w:tcBorders>
            <w:shd w:val="clear" w:color="auto" w:fill="FFC000"/>
          </w:tcPr>
          <w:p w:rsidRPr="00B71987" w:rsidR="0051020C" w:rsidP="00382E16" w:rsidRDefault="0051020C" w14:paraId="2538BEE4" w14:textId="77777777">
            <w:pPr>
              <w:jc w:val="both"/>
              <w:rPr>
                <w:color w:val="000000" w:themeColor="text1"/>
                <w:sz w:val="16"/>
                <w:szCs w:val="16"/>
                <w:shd w:val="clear" w:color="auto" w:fill="FFC000"/>
              </w:rPr>
            </w:pPr>
          </w:p>
        </w:tc>
        <w:tc>
          <w:tcPr>
            <w:tcW w:w="8646" w:type="dxa"/>
            <w:tcBorders>
              <w:top w:val="nil"/>
              <w:left w:val="single" w:color="auto" w:sz="4" w:space="0"/>
              <w:bottom w:val="nil"/>
              <w:right w:val="nil"/>
            </w:tcBorders>
          </w:tcPr>
          <w:p w:rsidRPr="00B71987" w:rsidR="0051020C" w:rsidP="00382E16" w:rsidRDefault="0051020C" w14:paraId="0CFFF2FE" w14:textId="77777777">
            <w:pPr>
              <w:jc w:val="both"/>
              <w:rPr>
                <w:color w:val="000000" w:themeColor="text1"/>
                <w:sz w:val="16"/>
                <w:szCs w:val="16"/>
              </w:rPr>
            </w:pPr>
            <w:r w:rsidRPr="00B71987">
              <w:rPr>
                <w:color w:val="000000" w:themeColor="text1"/>
                <w:sz w:val="16"/>
                <w:szCs w:val="16"/>
              </w:rPr>
              <w:t xml:space="preserve">U1: Aizsardzības stāvoklis nelabvēlīgs-nepietiekams (Unfavourable-Inadequate); </w:t>
            </w:r>
          </w:p>
        </w:tc>
      </w:tr>
      <w:tr w:rsidRPr="00B71987" w:rsidR="0051020C" w:rsidTr="00382E16" w14:paraId="45FDF8B3" w14:textId="77777777">
        <w:tc>
          <w:tcPr>
            <w:tcW w:w="704" w:type="dxa"/>
            <w:tcBorders>
              <w:top w:val="single" w:color="auto" w:sz="4" w:space="0"/>
              <w:left w:val="single" w:color="auto" w:sz="4" w:space="0"/>
              <w:bottom w:val="single" w:color="auto" w:sz="4" w:space="0"/>
              <w:right w:val="single" w:color="auto" w:sz="4" w:space="0"/>
            </w:tcBorders>
            <w:shd w:val="clear" w:color="auto" w:fill="FF0000"/>
          </w:tcPr>
          <w:p w:rsidRPr="00B71987" w:rsidR="0051020C" w:rsidP="00382E16" w:rsidRDefault="0051020C" w14:paraId="406776B0" w14:textId="77777777">
            <w:pPr>
              <w:jc w:val="both"/>
              <w:rPr>
                <w:color w:val="000000" w:themeColor="text1"/>
                <w:sz w:val="16"/>
                <w:szCs w:val="16"/>
                <w:shd w:val="clear" w:color="auto" w:fill="FFC000"/>
              </w:rPr>
            </w:pPr>
          </w:p>
        </w:tc>
        <w:tc>
          <w:tcPr>
            <w:tcW w:w="8646" w:type="dxa"/>
            <w:tcBorders>
              <w:top w:val="nil"/>
              <w:left w:val="single" w:color="auto" w:sz="4" w:space="0"/>
              <w:bottom w:val="nil"/>
              <w:right w:val="nil"/>
            </w:tcBorders>
          </w:tcPr>
          <w:p w:rsidRPr="00B71987" w:rsidR="0051020C" w:rsidP="00382E16" w:rsidRDefault="0051020C" w14:paraId="5C4108DD" w14:textId="77777777">
            <w:pPr>
              <w:jc w:val="both"/>
              <w:rPr>
                <w:color w:val="000000" w:themeColor="text1"/>
                <w:sz w:val="16"/>
                <w:szCs w:val="16"/>
              </w:rPr>
            </w:pPr>
            <w:r w:rsidRPr="00B71987">
              <w:rPr>
                <w:color w:val="000000" w:themeColor="text1"/>
                <w:sz w:val="16"/>
                <w:szCs w:val="16"/>
              </w:rPr>
              <w:t>U2: Aizsardzības stāvoklis nelabvēlīgs-slikts (Unfavourable-Bad);</w:t>
            </w:r>
          </w:p>
        </w:tc>
      </w:tr>
      <w:tr w:rsidRPr="00B71987" w:rsidR="0051020C" w:rsidTr="00382E16" w14:paraId="7F625EBB" w14:textId="77777777">
        <w:tc>
          <w:tcPr>
            <w:tcW w:w="704" w:type="dxa"/>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B71987" w:rsidR="0051020C" w:rsidP="00382E16" w:rsidRDefault="0051020C" w14:paraId="3B3AD2E1" w14:textId="77777777">
            <w:pPr>
              <w:jc w:val="both"/>
              <w:rPr>
                <w:color w:val="000000" w:themeColor="text1"/>
                <w:sz w:val="16"/>
                <w:szCs w:val="16"/>
                <w:shd w:val="clear" w:color="auto" w:fill="FFC000"/>
              </w:rPr>
            </w:pPr>
          </w:p>
        </w:tc>
        <w:tc>
          <w:tcPr>
            <w:tcW w:w="8646" w:type="dxa"/>
            <w:tcBorders>
              <w:top w:val="nil"/>
              <w:left w:val="single" w:color="auto" w:sz="4" w:space="0"/>
              <w:bottom w:val="nil"/>
              <w:right w:val="nil"/>
            </w:tcBorders>
          </w:tcPr>
          <w:p w:rsidRPr="00B71987" w:rsidR="0051020C" w:rsidP="00382E16" w:rsidRDefault="0051020C" w14:paraId="5AB8D223" w14:textId="77777777">
            <w:pPr>
              <w:jc w:val="both"/>
              <w:rPr>
                <w:color w:val="000000" w:themeColor="text1"/>
                <w:sz w:val="16"/>
                <w:szCs w:val="16"/>
              </w:rPr>
            </w:pPr>
            <w:r w:rsidRPr="00B71987">
              <w:rPr>
                <w:color w:val="000000" w:themeColor="text1"/>
                <w:sz w:val="16"/>
                <w:szCs w:val="16"/>
              </w:rPr>
              <w:t>XX: Aizsardzības stāvoklis nezināms (Unknown).</w:t>
            </w:r>
          </w:p>
        </w:tc>
      </w:tr>
    </w:tbl>
    <w:p w:rsidRPr="00B71987" w:rsidR="0051020C" w:rsidP="0051020C" w:rsidRDefault="0051020C" w14:paraId="7BD919DA" w14:textId="77777777">
      <w:pPr>
        <w:jc w:val="both"/>
        <w:rPr>
          <w:color w:val="000000" w:themeColor="text1"/>
          <w:sz w:val="16"/>
          <w:szCs w:val="16"/>
        </w:rPr>
      </w:pPr>
      <w:r w:rsidRPr="00B71987">
        <w:rPr>
          <w:b/>
          <w:color w:val="000000" w:themeColor="text1"/>
          <w:sz w:val="16"/>
          <w:szCs w:val="16"/>
        </w:rPr>
        <w:t>Apzīmējumi aizsardzības stāvokļa tendencei:</w:t>
      </w:r>
      <w:r w:rsidRPr="00B71987">
        <w:rPr>
          <w:color w:val="000000" w:themeColor="text1"/>
          <w:sz w:val="16"/>
          <w:szCs w:val="16"/>
        </w:rPr>
        <w:t xml:space="preserve"> “+” –  uzlabojas; “-” – pasliktinās; “=” – stabils, “x” – nezināms.</w:t>
      </w:r>
    </w:p>
    <w:p w:rsidRPr="00B71987" w:rsidR="0051020C" w:rsidP="0051020C" w:rsidRDefault="0051020C" w14:paraId="52C1AC04" w14:textId="0EC56DD2">
      <w:pPr>
        <w:jc w:val="both"/>
        <w:rPr>
          <w:color w:val="000000" w:themeColor="text1"/>
          <w:sz w:val="16"/>
          <w:szCs w:val="16"/>
        </w:rPr>
      </w:pPr>
      <w:r w:rsidRPr="00B71987">
        <w:rPr>
          <w:b/>
          <w:color w:val="000000" w:themeColor="text1"/>
          <w:spacing w:val="2"/>
          <w:sz w:val="16"/>
          <w:szCs w:val="16"/>
        </w:rPr>
        <w:t>B</w:t>
      </w:r>
      <w:r w:rsidRPr="00B71987">
        <w:rPr>
          <w:b/>
          <w:color w:val="000000" w:themeColor="text1"/>
          <w:sz w:val="16"/>
          <w:szCs w:val="16"/>
        </w:rPr>
        <w:t>er</w:t>
      </w:r>
      <w:r w:rsidRPr="00B71987">
        <w:rPr>
          <w:b/>
          <w:color w:val="000000" w:themeColor="text1"/>
          <w:spacing w:val="-3"/>
          <w:sz w:val="16"/>
          <w:szCs w:val="16"/>
        </w:rPr>
        <w:t>n</w:t>
      </w:r>
      <w:r w:rsidRPr="00B71987">
        <w:rPr>
          <w:b/>
          <w:color w:val="000000" w:themeColor="text1"/>
          <w:sz w:val="16"/>
          <w:szCs w:val="16"/>
        </w:rPr>
        <w:t xml:space="preserve">e </w:t>
      </w:r>
      <w:r w:rsidRPr="00B71987">
        <w:rPr>
          <w:color w:val="000000" w:themeColor="text1"/>
          <w:sz w:val="16"/>
          <w:szCs w:val="16"/>
        </w:rPr>
        <w:t>–</w:t>
      </w:r>
      <w:r w:rsidRPr="00B71987">
        <w:rPr>
          <w:color w:val="000000" w:themeColor="text1"/>
          <w:spacing w:val="54"/>
          <w:sz w:val="16"/>
          <w:szCs w:val="16"/>
        </w:rPr>
        <w:t xml:space="preserve"> </w:t>
      </w:r>
      <w:r w:rsidRPr="00B71987">
        <w:rPr>
          <w:color w:val="000000" w:themeColor="text1"/>
          <w:spacing w:val="-1"/>
          <w:sz w:val="16"/>
          <w:szCs w:val="16"/>
        </w:rPr>
        <w:t>B</w:t>
      </w:r>
      <w:r w:rsidRPr="00B71987">
        <w:rPr>
          <w:color w:val="000000" w:themeColor="text1"/>
          <w:sz w:val="16"/>
          <w:szCs w:val="16"/>
        </w:rPr>
        <w:t>e</w:t>
      </w:r>
      <w:r w:rsidRPr="00B71987">
        <w:rPr>
          <w:color w:val="000000" w:themeColor="text1"/>
          <w:spacing w:val="1"/>
          <w:sz w:val="16"/>
          <w:szCs w:val="16"/>
        </w:rPr>
        <w:t>r</w:t>
      </w:r>
      <w:r w:rsidRPr="00B71987">
        <w:rPr>
          <w:color w:val="000000" w:themeColor="text1"/>
          <w:sz w:val="16"/>
          <w:szCs w:val="16"/>
        </w:rPr>
        <w:t xml:space="preserve">nes </w:t>
      </w:r>
      <w:r w:rsidRPr="00B71987">
        <w:rPr>
          <w:color w:val="000000" w:themeColor="text1"/>
          <w:spacing w:val="-2"/>
          <w:sz w:val="16"/>
          <w:szCs w:val="16"/>
        </w:rPr>
        <w:t>k</w:t>
      </w:r>
      <w:r w:rsidRPr="00B71987">
        <w:rPr>
          <w:color w:val="000000" w:themeColor="text1"/>
          <w:sz w:val="16"/>
          <w:szCs w:val="16"/>
        </w:rPr>
        <w:t>on</w:t>
      </w:r>
      <w:r w:rsidRPr="00B71987">
        <w:rPr>
          <w:color w:val="000000" w:themeColor="text1"/>
          <w:spacing w:val="-2"/>
          <w:sz w:val="16"/>
          <w:szCs w:val="16"/>
        </w:rPr>
        <w:t>v</w:t>
      </w:r>
      <w:r w:rsidRPr="00B71987">
        <w:rPr>
          <w:color w:val="000000" w:themeColor="text1"/>
          <w:sz w:val="16"/>
          <w:szCs w:val="16"/>
        </w:rPr>
        <w:t>enc</w:t>
      </w:r>
      <w:r w:rsidRPr="00B71987">
        <w:rPr>
          <w:color w:val="000000" w:themeColor="text1"/>
          <w:spacing w:val="-1"/>
          <w:sz w:val="16"/>
          <w:szCs w:val="16"/>
        </w:rPr>
        <w:t>i</w:t>
      </w:r>
      <w:r w:rsidRPr="00B71987">
        <w:rPr>
          <w:color w:val="000000" w:themeColor="text1"/>
          <w:spacing w:val="1"/>
          <w:sz w:val="16"/>
          <w:szCs w:val="16"/>
        </w:rPr>
        <w:t>j</w:t>
      </w:r>
      <w:r w:rsidRPr="00B71987">
        <w:rPr>
          <w:color w:val="000000" w:themeColor="text1"/>
          <w:sz w:val="16"/>
          <w:szCs w:val="16"/>
        </w:rPr>
        <w:t xml:space="preserve">a   </w:t>
      </w:r>
      <w:r w:rsidRPr="00B71987">
        <w:rPr>
          <w:b/>
          <w:color w:val="000000" w:themeColor="text1"/>
          <w:spacing w:val="1"/>
          <w:sz w:val="16"/>
          <w:szCs w:val="16"/>
        </w:rPr>
        <w:t>I</w:t>
      </w:r>
      <w:r w:rsidRPr="00B71987">
        <w:rPr>
          <w:b/>
          <w:color w:val="000000" w:themeColor="text1"/>
          <w:sz w:val="16"/>
          <w:szCs w:val="16"/>
        </w:rPr>
        <w:t>I</w:t>
      </w:r>
      <w:r w:rsidRPr="00B71987">
        <w:rPr>
          <w:b/>
          <w:color w:val="000000" w:themeColor="text1"/>
          <w:spacing w:val="3"/>
          <w:sz w:val="16"/>
          <w:szCs w:val="16"/>
        </w:rPr>
        <w:t xml:space="preserve"> </w:t>
      </w:r>
      <w:r w:rsidRPr="00B71987">
        <w:rPr>
          <w:color w:val="000000" w:themeColor="text1"/>
          <w:spacing w:val="-2"/>
          <w:sz w:val="16"/>
          <w:szCs w:val="16"/>
        </w:rPr>
        <w:t>p</w:t>
      </w:r>
      <w:r w:rsidRPr="00B71987">
        <w:rPr>
          <w:color w:val="000000" w:themeColor="text1"/>
          <w:spacing w:val="1"/>
          <w:sz w:val="16"/>
          <w:szCs w:val="16"/>
        </w:rPr>
        <w:t>i</w:t>
      </w:r>
      <w:r w:rsidRPr="00B71987">
        <w:rPr>
          <w:color w:val="000000" w:themeColor="text1"/>
          <w:sz w:val="16"/>
          <w:szCs w:val="16"/>
        </w:rPr>
        <w:t>e</w:t>
      </w:r>
      <w:r w:rsidRPr="00B71987">
        <w:rPr>
          <w:color w:val="000000" w:themeColor="text1"/>
          <w:spacing w:val="-1"/>
          <w:sz w:val="16"/>
          <w:szCs w:val="16"/>
        </w:rPr>
        <w:t>l</w:t>
      </w:r>
      <w:r w:rsidRPr="00B71987">
        <w:rPr>
          <w:color w:val="000000" w:themeColor="text1"/>
          <w:spacing w:val="1"/>
          <w:sz w:val="16"/>
          <w:szCs w:val="16"/>
        </w:rPr>
        <w:t>i</w:t>
      </w:r>
      <w:r w:rsidRPr="00B71987">
        <w:rPr>
          <w:color w:val="000000" w:themeColor="text1"/>
          <w:spacing w:val="-2"/>
          <w:sz w:val="16"/>
          <w:szCs w:val="16"/>
        </w:rPr>
        <w:t>k</w:t>
      </w:r>
      <w:r w:rsidRPr="00B71987">
        <w:rPr>
          <w:color w:val="000000" w:themeColor="text1"/>
          <w:sz w:val="16"/>
          <w:szCs w:val="16"/>
        </w:rPr>
        <w:t>u</w:t>
      </w:r>
      <w:r w:rsidRPr="00B71987">
        <w:rPr>
          <w:color w:val="000000" w:themeColor="text1"/>
          <w:spacing w:val="-4"/>
          <w:sz w:val="16"/>
          <w:szCs w:val="16"/>
        </w:rPr>
        <w:t>m</w:t>
      </w:r>
      <w:r w:rsidRPr="00B71987">
        <w:rPr>
          <w:color w:val="000000" w:themeColor="text1"/>
          <w:spacing w:val="1"/>
          <w:sz w:val="16"/>
          <w:szCs w:val="16"/>
        </w:rPr>
        <w:t>s</w:t>
      </w:r>
      <w:r w:rsidRPr="00B71987">
        <w:rPr>
          <w:color w:val="000000" w:themeColor="text1"/>
          <w:sz w:val="16"/>
          <w:szCs w:val="16"/>
        </w:rPr>
        <w:t>.</w:t>
      </w:r>
      <w:r w:rsidRPr="00B71987">
        <w:rPr>
          <w:color w:val="000000" w:themeColor="text1"/>
          <w:spacing w:val="5"/>
          <w:sz w:val="16"/>
          <w:szCs w:val="16"/>
        </w:rPr>
        <w:t xml:space="preserve"> </w:t>
      </w:r>
      <w:r w:rsidRPr="00B71987">
        <w:rPr>
          <w:color w:val="000000" w:themeColor="text1"/>
          <w:spacing w:val="-4"/>
          <w:sz w:val="16"/>
          <w:szCs w:val="16"/>
        </w:rPr>
        <w:t>Ī</w:t>
      </w:r>
      <w:r w:rsidRPr="00B71987">
        <w:rPr>
          <w:color w:val="000000" w:themeColor="text1"/>
          <w:sz w:val="16"/>
          <w:szCs w:val="16"/>
        </w:rPr>
        <w:t>p</w:t>
      </w:r>
      <w:r w:rsidRPr="00B71987">
        <w:rPr>
          <w:color w:val="000000" w:themeColor="text1"/>
          <w:spacing w:val="3"/>
          <w:sz w:val="16"/>
          <w:szCs w:val="16"/>
        </w:rPr>
        <w:t>a</w:t>
      </w:r>
      <w:r w:rsidRPr="00B71987">
        <w:rPr>
          <w:color w:val="000000" w:themeColor="text1"/>
          <w:spacing w:val="1"/>
          <w:sz w:val="16"/>
          <w:szCs w:val="16"/>
        </w:rPr>
        <w:t>š</w:t>
      </w:r>
      <w:r w:rsidRPr="00B71987">
        <w:rPr>
          <w:color w:val="000000" w:themeColor="text1"/>
          <w:sz w:val="16"/>
          <w:szCs w:val="16"/>
        </w:rPr>
        <w:t xml:space="preserve">i </w:t>
      </w:r>
      <w:r w:rsidRPr="00B71987">
        <w:rPr>
          <w:color w:val="000000" w:themeColor="text1"/>
          <w:spacing w:val="-2"/>
          <w:sz w:val="16"/>
          <w:szCs w:val="16"/>
        </w:rPr>
        <w:t>a</w:t>
      </w:r>
      <w:r w:rsidRPr="00B71987">
        <w:rPr>
          <w:color w:val="000000" w:themeColor="text1"/>
          <w:spacing w:val="1"/>
          <w:sz w:val="16"/>
          <w:szCs w:val="16"/>
        </w:rPr>
        <w:t>i</w:t>
      </w:r>
      <w:r w:rsidRPr="00B71987">
        <w:rPr>
          <w:color w:val="000000" w:themeColor="text1"/>
          <w:spacing w:val="-2"/>
          <w:sz w:val="16"/>
          <w:szCs w:val="16"/>
        </w:rPr>
        <w:t>z</w:t>
      </w:r>
      <w:r w:rsidRPr="00B71987">
        <w:rPr>
          <w:color w:val="000000" w:themeColor="text1"/>
          <w:spacing w:val="1"/>
          <w:sz w:val="16"/>
          <w:szCs w:val="16"/>
        </w:rPr>
        <w:t>s</w:t>
      </w:r>
      <w:r w:rsidRPr="00B71987">
        <w:rPr>
          <w:color w:val="000000" w:themeColor="text1"/>
          <w:sz w:val="16"/>
          <w:szCs w:val="16"/>
        </w:rPr>
        <w:t>a</w:t>
      </w:r>
      <w:r w:rsidRPr="00B71987">
        <w:rPr>
          <w:color w:val="000000" w:themeColor="text1"/>
          <w:spacing w:val="1"/>
          <w:sz w:val="16"/>
          <w:szCs w:val="16"/>
        </w:rPr>
        <w:t>r</w:t>
      </w:r>
      <w:r w:rsidRPr="00B71987">
        <w:rPr>
          <w:color w:val="000000" w:themeColor="text1"/>
          <w:spacing w:val="-2"/>
          <w:sz w:val="16"/>
          <w:szCs w:val="16"/>
        </w:rPr>
        <w:t>gā</w:t>
      </w:r>
      <w:r w:rsidRPr="00B71987">
        <w:rPr>
          <w:color w:val="000000" w:themeColor="text1"/>
          <w:spacing w:val="1"/>
          <w:sz w:val="16"/>
          <w:szCs w:val="16"/>
        </w:rPr>
        <w:t>j</w:t>
      </w:r>
      <w:r w:rsidRPr="00B71987">
        <w:rPr>
          <w:color w:val="000000" w:themeColor="text1"/>
          <w:sz w:val="16"/>
          <w:szCs w:val="16"/>
        </w:rPr>
        <w:t>a</w:t>
      </w:r>
      <w:r w:rsidRPr="00B71987">
        <w:rPr>
          <w:color w:val="000000" w:themeColor="text1"/>
          <w:spacing w:val="-4"/>
          <w:sz w:val="16"/>
          <w:szCs w:val="16"/>
        </w:rPr>
        <w:t>m</w:t>
      </w:r>
      <w:r w:rsidRPr="00B71987">
        <w:rPr>
          <w:color w:val="000000" w:themeColor="text1"/>
          <w:sz w:val="16"/>
          <w:szCs w:val="16"/>
        </w:rPr>
        <w:t>o d</w:t>
      </w:r>
      <w:r w:rsidRPr="00B71987">
        <w:rPr>
          <w:color w:val="000000" w:themeColor="text1"/>
          <w:spacing w:val="-2"/>
          <w:sz w:val="16"/>
          <w:szCs w:val="16"/>
        </w:rPr>
        <w:t>z</w:t>
      </w:r>
      <w:r w:rsidRPr="00B71987">
        <w:rPr>
          <w:color w:val="000000" w:themeColor="text1"/>
          <w:spacing w:val="1"/>
          <w:sz w:val="16"/>
          <w:szCs w:val="16"/>
        </w:rPr>
        <w:t>ī</w:t>
      </w:r>
      <w:r w:rsidRPr="00B71987">
        <w:rPr>
          <w:color w:val="000000" w:themeColor="text1"/>
          <w:spacing w:val="-2"/>
          <w:sz w:val="16"/>
          <w:szCs w:val="16"/>
        </w:rPr>
        <w:t>v</w:t>
      </w:r>
      <w:r w:rsidRPr="00B71987">
        <w:rPr>
          <w:color w:val="000000" w:themeColor="text1"/>
          <w:sz w:val="16"/>
          <w:szCs w:val="16"/>
        </w:rPr>
        <w:t>n</w:t>
      </w:r>
      <w:r w:rsidRPr="00B71987">
        <w:rPr>
          <w:color w:val="000000" w:themeColor="text1"/>
          <w:spacing w:val="1"/>
          <w:sz w:val="16"/>
          <w:szCs w:val="16"/>
        </w:rPr>
        <w:t>i</w:t>
      </w:r>
      <w:r w:rsidRPr="00B71987">
        <w:rPr>
          <w:color w:val="000000" w:themeColor="text1"/>
          <w:sz w:val="16"/>
          <w:szCs w:val="16"/>
        </w:rPr>
        <w:t>e</w:t>
      </w:r>
      <w:r w:rsidRPr="00B71987">
        <w:rPr>
          <w:color w:val="000000" w:themeColor="text1"/>
          <w:spacing w:val="-2"/>
          <w:sz w:val="16"/>
          <w:szCs w:val="16"/>
        </w:rPr>
        <w:t>k</w:t>
      </w:r>
      <w:r w:rsidRPr="00B71987">
        <w:rPr>
          <w:color w:val="000000" w:themeColor="text1"/>
          <w:sz w:val="16"/>
          <w:szCs w:val="16"/>
        </w:rPr>
        <w:t xml:space="preserve">u </w:t>
      </w:r>
      <w:r w:rsidRPr="00B71987">
        <w:rPr>
          <w:color w:val="000000" w:themeColor="text1"/>
          <w:spacing w:val="1"/>
          <w:sz w:val="16"/>
          <w:szCs w:val="16"/>
        </w:rPr>
        <w:t>s</w:t>
      </w:r>
      <w:r w:rsidRPr="00B71987">
        <w:rPr>
          <w:color w:val="000000" w:themeColor="text1"/>
          <w:sz w:val="16"/>
          <w:szCs w:val="16"/>
        </w:rPr>
        <w:t>u</w:t>
      </w:r>
      <w:r w:rsidRPr="00B71987">
        <w:rPr>
          <w:color w:val="000000" w:themeColor="text1"/>
          <w:spacing w:val="-2"/>
          <w:sz w:val="16"/>
          <w:szCs w:val="16"/>
        </w:rPr>
        <w:t>g</w:t>
      </w:r>
      <w:r w:rsidRPr="00B71987">
        <w:rPr>
          <w:color w:val="000000" w:themeColor="text1"/>
          <w:sz w:val="16"/>
          <w:szCs w:val="16"/>
        </w:rPr>
        <w:t>a</w:t>
      </w:r>
      <w:r w:rsidRPr="00B71987">
        <w:rPr>
          <w:color w:val="000000" w:themeColor="text1"/>
          <w:spacing w:val="1"/>
          <w:sz w:val="16"/>
          <w:szCs w:val="16"/>
        </w:rPr>
        <w:t>s. Sugas,</w:t>
      </w:r>
      <w:r w:rsidRPr="00B71987">
        <w:rPr>
          <w:color w:val="000000" w:themeColor="text1"/>
          <w:spacing w:val="3"/>
          <w:sz w:val="16"/>
          <w:szCs w:val="16"/>
        </w:rPr>
        <w:t xml:space="preserve"> </w:t>
      </w:r>
      <w:r w:rsidRPr="00B71987">
        <w:rPr>
          <w:color w:val="000000" w:themeColor="text1"/>
          <w:spacing w:val="-2"/>
          <w:sz w:val="16"/>
          <w:szCs w:val="16"/>
        </w:rPr>
        <w:t>k</w:t>
      </w:r>
      <w:r w:rsidRPr="00B71987">
        <w:rPr>
          <w:color w:val="000000" w:themeColor="text1"/>
          <w:sz w:val="16"/>
          <w:szCs w:val="16"/>
        </w:rPr>
        <w:t>u</w:t>
      </w:r>
      <w:r w:rsidRPr="00B71987">
        <w:rPr>
          <w:color w:val="000000" w:themeColor="text1"/>
          <w:spacing w:val="1"/>
          <w:sz w:val="16"/>
          <w:szCs w:val="16"/>
        </w:rPr>
        <w:t>r</w:t>
      </w:r>
      <w:r w:rsidRPr="00B71987">
        <w:rPr>
          <w:color w:val="000000" w:themeColor="text1"/>
          <w:sz w:val="16"/>
          <w:szCs w:val="16"/>
        </w:rPr>
        <w:t>u a</w:t>
      </w:r>
      <w:r w:rsidRPr="00B71987">
        <w:rPr>
          <w:color w:val="000000" w:themeColor="text1"/>
          <w:spacing w:val="1"/>
          <w:sz w:val="16"/>
          <w:szCs w:val="16"/>
        </w:rPr>
        <w:t>i</w:t>
      </w:r>
      <w:r w:rsidRPr="00B71987">
        <w:rPr>
          <w:color w:val="000000" w:themeColor="text1"/>
          <w:spacing w:val="-2"/>
          <w:sz w:val="16"/>
          <w:szCs w:val="16"/>
        </w:rPr>
        <w:t>z</w:t>
      </w:r>
      <w:r w:rsidRPr="00B71987">
        <w:rPr>
          <w:color w:val="000000" w:themeColor="text1"/>
          <w:spacing w:val="1"/>
          <w:sz w:val="16"/>
          <w:szCs w:val="16"/>
        </w:rPr>
        <w:t>s</w:t>
      </w:r>
      <w:r w:rsidRPr="00B71987">
        <w:rPr>
          <w:color w:val="000000" w:themeColor="text1"/>
          <w:spacing w:val="-2"/>
          <w:sz w:val="16"/>
          <w:szCs w:val="16"/>
        </w:rPr>
        <w:t>a</w:t>
      </w:r>
      <w:r w:rsidRPr="00B71987">
        <w:rPr>
          <w:color w:val="000000" w:themeColor="text1"/>
          <w:spacing w:val="1"/>
          <w:sz w:val="16"/>
          <w:szCs w:val="16"/>
        </w:rPr>
        <w:t>r</w:t>
      </w:r>
      <w:r w:rsidRPr="00B71987">
        <w:rPr>
          <w:color w:val="000000" w:themeColor="text1"/>
          <w:sz w:val="16"/>
          <w:szCs w:val="16"/>
        </w:rPr>
        <w:t>d</w:t>
      </w:r>
      <w:r w:rsidRPr="00B71987">
        <w:rPr>
          <w:color w:val="000000" w:themeColor="text1"/>
          <w:spacing w:val="-2"/>
          <w:sz w:val="16"/>
          <w:szCs w:val="16"/>
        </w:rPr>
        <w:t>z</w:t>
      </w:r>
      <w:r w:rsidRPr="00B71987">
        <w:rPr>
          <w:color w:val="000000" w:themeColor="text1"/>
          <w:spacing w:val="1"/>
          <w:sz w:val="16"/>
          <w:szCs w:val="16"/>
        </w:rPr>
        <w:t>ī</w:t>
      </w:r>
      <w:r w:rsidRPr="00B71987">
        <w:rPr>
          <w:color w:val="000000" w:themeColor="text1"/>
          <w:sz w:val="16"/>
          <w:szCs w:val="16"/>
        </w:rPr>
        <w:t>b</w:t>
      </w:r>
      <w:r w:rsidRPr="00B71987">
        <w:rPr>
          <w:color w:val="000000" w:themeColor="text1"/>
          <w:spacing w:val="-4"/>
          <w:sz w:val="16"/>
          <w:szCs w:val="16"/>
        </w:rPr>
        <w:t>a</w:t>
      </w:r>
      <w:r w:rsidRPr="00B71987">
        <w:rPr>
          <w:color w:val="000000" w:themeColor="text1"/>
          <w:sz w:val="16"/>
          <w:szCs w:val="16"/>
        </w:rPr>
        <w:t xml:space="preserve">i </w:t>
      </w:r>
      <w:r w:rsidRPr="00B71987">
        <w:rPr>
          <w:color w:val="000000" w:themeColor="text1"/>
          <w:spacing w:val="1"/>
          <w:sz w:val="16"/>
          <w:szCs w:val="16"/>
        </w:rPr>
        <w:t>j</w:t>
      </w:r>
      <w:r w:rsidRPr="00B71987">
        <w:rPr>
          <w:color w:val="000000" w:themeColor="text1"/>
          <w:sz w:val="16"/>
          <w:szCs w:val="16"/>
        </w:rPr>
        <w:t>ā</w:t>
      </w:r>
      <w:r w:rsidRPr="00B71987">
        <w:rPr>
          <w:color w:val="000000" w:themeColor="text1"/>
          <w:spacing w:val="-2"/>
          <w:sz w:val="16"/>
          <w:szCs w:val="16"/>
        </w:rPr>
        <w:t>v</w:t>
      </w:r>
      <w:r w:rsidRPr="00B71987">
        <w:rPr>
          <w:color w:val="000000" w:themeColor="text1"/>
          <w:sz w:val="16"/>
          <w:szCs w:val="16"/>
        </w:rPr>
        <w:t>e</w:t>
      </w:r>
      <w:r w:rsidRPr="00B71987">
        <w:rPr>
          <w:color w:val="000000" w:themeColor="text1"/>
          <w:spacing w:val="1"/>
          <w:sz w:val="16"/>
          <w:szCs w:val="16"/>
        </w:rPr>
        <w:t>i</w:t>
      </w:r>
      <w:r w:rsidRPr="00B71987">
        <w:rPr>
          <w:color w:val="000000" w:themeColor="text1"/>
          <w:sz w:val="16"/>
          <w:szCs w:val="16"/>
        </w:rPr>
        <w:t xml:space="preserve">do </w:t>
      </w:r>
      <w:r w:rsidRPr="00B71987">
        <w:rPr>
          <w:color w:val="000000" w:themeColor="text1"/>
          <w:spacing w:val="1"/>
          <w:sz w:val="16"/>
          <w:szCs w:val="16"/>
        </w:rPr>
        <w:t>ī</w:t>
      </w:r>
      <w:r w:rsidRPr="00B71987">
        <w:rPr>
          <w:color w:val="000000" w:themeColor="text1"/>
          <w:sz w:val="16"/>
          <w:szCs w:val="16"/>
        </w:rPr>
        <w:t>pa</w:t>
      </w:r>
      <w:r w:rsidRPr="00B71987">
        <w:rPr>
          <w:color w:val="000000" w:themeColor="text1"/>
          <w:spacing w:val="-2"/>
          <w:sz w:val="16"/>
          <w:szCs w:val="16"/>
        </w:rPr>
        <w:t>š</w:t>
      </w:r>
      <w:r w:rsidRPr="00B71987">
        <w:rPr>
          <w:color w:val="000000" w:themeColor="text1"/>
          <w:sz w:val="16"/>
          <w:szCs w:val="16"/>
        </w:rPr>
        <w:t>i</w:t>
      </w:r>
      <w:r w:rsidRPr="00B71987">
        <w:rPr>
          <w:color w:val="000000" w:themeColor="text1"/>
          <w:spacing w:val="3"/>
          <w:sz w:val="16"/>
          <w:szCs w:val="16"/>
        </w:rPr>
        <w:t xml:space="preserve"> </w:t>
      </w:r>
      <w:r w:rsidRPr="00B71987">
        <w:rPr>
          <w:color w:val="000000" w:themeColor="text1"/>
          <w:spacing w:val="-2"/>
          <w:sz w:val="16"/>
          <w:szCs w:val="16"/>
        </w:rPr>
        <w:t>a</w:t>
      </w:r>
      <w:r w:rsidRPr="00B71987">
        <w:rPr>
          <w:color w:val="000000" w:themeColor="text1"/>
          <w:spacing w:val="1"/>
          <w:sz w:val="16"/>
          <w:szCs w:val="16"/>
        </w:rPr>
        <w:t>i</w:t>
      </w:r>
      <w:r w:rsidRPr="00B71987">
        <w:rPr>
          <w:color w:val="000000" w:themeColor="text1"/>
          <w:spacing w:val="-2"/>
          <w:sz w:val="16"/>
          <w:szCs w:val="16"/>
        </w:rPr>
        <w:t>z</w:t>
      </w:r>
      <w:r w:rsidRPr="00B71987">
        <w:rPr>
          <w:color w:val="000000" w:themeColor="text1"/>
          <w:spacing w:val="1"/>
          <w:sz w:val="16"/>
          <w:szCs w:val="16"/>
        </w:rPr>
        <w:t>s</w:t>
      </w:r>
      <w:r w:rsidRPr="00B71987">
        <w:rPr>
          <w:color w:val="000000" w:themeColor="text1"/>
          <w:sz w:val="16"/>
          <w:szCs w:val="16"/>
        </w:rPr>
        <w:t>a</w:t>
      </w:r>
      <w:r w:rsidRPr="00B71987">
        <w:rPr>
          <w:color w:val="000000" w:themeColor="text1"/>
          <w:spacing w:val="1"/>
          <w:sz w:val="16"/>
          <w:szCs w:val="16"/>
        </w:rPr>
        <w:t>r</w:t>
      </w:r>
      <w:r w:rsidRPr="00B71987">
        <w:rPr>
          <w:color w:val="000000" w:themeColor="text1"/>
          <w:spacing w:val="-2"/>
          <w:sz w:val="16"/>
          <w:szCs w:val="16"/>
        </w:rPr>
        <w:t>gā</w:t>
      </w:r>
      <w:r w:rsidRPr="00B71987">
        <w:rPr>
          <w:color w:val="000000" w:themeColor="text1"/>
          <w:spacing w:val="1"/>
          <w:sz w:val="16"/>
          <w:szCs w:val="16"/>
        </w:rPr>
        <w:t>j</w:t>
      </w:r>
      <w:r w:rsidRPr="00B71987">
        <w:rPr>
          <w:color w:val="000000" w:themeColor="text1"/>
          <w:sz w:val="16"/>
          <w:szCs w:val="16"/>
        </w:rPr>
        <w:t>a</w:t>
      </w:r>
      <w:r w:rsidRPr="00B71987">
        <w:rPr>
          <w:color w:val="000000" w:themeColor="text1"/>
          <w:spacing w:val="-4"/>
          <w:sz w:val="16"/>
          <w:szCs w:val="16"/>
        </w:rPr>
        <w:t>m</w:t>
      </w:r>
      <w:r w:rsidRPr="00B71987">
        <w:rPr>
          <w:color w:val="000000" w:themeColor="text1"/>
          <w:sz w:val="16"/>
          <w:szCs w:val="16"/>
        </w:rPr>
        <w:t>a</w:t>
      </w:r>
      <w:r w:rsidRPr="00B71987">
        <w:rPr>
          <w:color w:val="000000" w:themeColor="text1"/>
          <w:spacing w:val="2"/>
          <w:sz w:val="16"/>
          <w:szCs w:val="16"/>
        </w:rPr>
        <w:t xml:space="preserve"> </w:t>
      </w:r>
      <w:r w:rsidRPr="00B71987">
        <w:rPr>
          <w:color w:val="000000" w:themeColor="text1"/>
          <w:spacing w:val="1"/>
          <w:sz w:val="16"/>
          <w:szCs w:val="16"/>
        </w:rPr>
        <w:t>t</w:t>
      </w:r>
      <w:r w:rsidRPr="00B71987">
        <w:rPr>
          <w:color w:val="000000" w:themeColor="text1"/>
          <w:sz w:val="16"/>
          <w:szCs w:val="16"/>
        </w:rPr>
        <w:t>e</w:t>
      </w:r>
      <w:r w:rsidRPr="00B71987">
        <w:rPr>
          <w:color w:val="000000" w:themeColor="text1"/>
          <w:spacing w:val="-1"/>
          <w:sz w:val="16"/>
          <w:szCs w:val="16"/>
        </w:rPr>
        <w:t>r</w:t>
      </w:r>
      <w:r w:rsidRPr="00B71987">
        <w:rPr>
          <w:color w:val="000000" w:themeColor="text1"/>
          <w:spacing w:val="1"/>
          <w:sz w:val="16"/>
          <w:szCs w:val="16"/>
        </w:rPr>
        <w:t>i</w:t>
      </w:r>
      <w:r w:rsidRPr="00B71987">
        <w:rPr>
          <w:color w:val="000000" w:themeColor="text1"/>
          <w:spacing w:val="-1"/>
          <w:sz w:val="16"/>
          <w:szCs w:val="16"/>
        </w:rPr>
        <w:t>t</w:t>
      </w:r>
      <w:r w:rsidRPr="00B71987">
        <w:rPr>
          <w:color w:val="000000" w:themeColor="text1"/>
          <w:sz w:val="16"/>
          <w:szCs w:val="16"/>
        </w:rPr>
        <w:t>o</w:t>
      </w:r>
      <w:r w:rsidRPr="00B71987">
        <w:rPr>
          <w:color w:val="000000" w:themeColor="text1"/>
          <w:spacing w:val="-1"/>
          <w:sz w:val="16"/>
          <w:szCs w:val="16"/>
        </w:rPr>
        <w:t>ri</w:t>
      </w:r>
      <w:r w:rsidRPr="00B71987">
        <w:rPr>
          <w:color w:val="000000" w:themeColor="text1"/>
          <w:spacing w:val="3"/>
          <w:sz w:val="16"/>
          <w:szCs w:val="16"/>
        </w:rPr>
        <w:t>j</w:t>
      </w:r>
      <w:r w:rsidRPr="00B71987">
        <w:rPr>
          <w:color w:val="000000" w:themeColor="text1"/>
          <w:sz w:val="16"/>
          <w:szCs w:val="16"/>
        </w:rPr>
        <w:t xml:space="preserve">a. </w:t>
      </w:r>
      <w:r w:rsidRPr="00B71987">
        <w:rPr>
          <w:b/>
          <w:color w:val="000000" w:themeColor="text1"/>
          <w:spacing w:val="1"/>
          <w:sz w:val="16"/>
          <w:szCs w:val="16"/>
        </w:rPr>
        <w:t>II</w:t>
      </w:r>
      <w:r w:rsidRPr="00B71987">
        <w:rPr>
          <w:b/>
          <w:color w:val="000000" w:themeColor="text1"/>
          <w:sz w:val="16"/>
          <w:szCs w:val="16"/>
        </w:rPr>
        <w:t xml:space="preserve">I </w:t>
      </w:r>
      <w:r w:rsidRPr="00B71987">
        <w:rPr>
          <w:color w:val="000000" w:themeColor="text1"/>
          <w:sz w:val="16"/>
          <w:szCs w:val="16"/>
        </w:rPr>
        <w:t>p</w:t>
      </w:r>
      <w:r w:rsidRPr="00B71987">
        <w:rPr>
          <w:color w:val="000000" w:themeColor="text1"/>
          <w:spacing w:val="1"/>
          <w:sz w:val="16"/>
          <w:szCs w:val="16"/>
        </w:rPr>
        <w:t>i</w:t>
      </w:r>
      <w:r w:rsidRPr="00B71987">
        <w:rPr>
          <w:color w:val="000000" w:themeColor="text1"/>
          <w:spacing w:val="-2"/>
          <w:sz w:val="16"/>
          <w:szCs w:val="16"/>
        </w:rPr>
        <w:t>e</w:t>
      </w:r>
      <w:r w:rsidRPr="00B71987">
        <w:rPr>
          <w:color w:val="000000" w:themeColor="text1"/>
          <w:spacing w:val="1"/>
          <w:sz w:val="16"/>
          <w:szCs w:val="16"/>
        </w:rPr>
        <w:t>li</w:t>
      </w:r>
      <w:r w:rsidRPr="00B71987">
        <w:rPr>
          <w:color w:val="000000" w:themeColor="text1"/>
          <w:spacing w:val="-2"/>
          <w:sz w:val="16"/>
          <w:szCs w:val="16"/>
        </w:rPr>
        <w:t>k</w:t>
      </w:r>
      <w:r w:rsidRPr="00B71987">
        <w:rPr>
          <w:color w:val="000000" w:themeColor="text1"/>
          <w:sz w:val="16"/>
          <w:szCs w:val="16"/>
        </w:rPr>
        <w:t>u</w:t>
      </w:r>
      <w:r w:rsidRPr="00B71987">
        <w:rPr>
          <w:color w:val="000000" w:themeColor="text1"/>
          <w:spacing w:val="-4"/>
          <w:sz w:val="16"/>
          <w:szCs w:val="16"/>
        </w:rPr>
        <w:t>m</w:t>
      </w:r>
      <w:r w:rsidRPr="00B71987">
        <w:rPr>
          <w:color w:val="000000" w:themeColor="text1"/>
          <w:spacing w:val="1"/>
          <w:sz w:val="16"/>
          <w:szCs w:val="16"/>
        </w:rPr>
        <w:t>s</w:t>
      </w:r>
      <w:r w:rsidRPr="00B71987">
        <w:rPr>
          <w:color w:val="000000" w:themeColor="text1"/>
          <w:sz w:val="16"/>
          <w:szCs w:val="16"/>
        </w:rPr>
        <w:t>.</w:t>
      </w:r>
      <w:r w:rsidRPr="00B71987">
        <w:rPr>
          <w:color w:val="000000" w:themeColor="text1"/>
          <w:spacing w:val="2"/>
          <w:sz w:val="16"/>
          <w:szCs w:val="16"/>
        </w:rPr>
        <w:t xml:space="preserve"> </w:t>
      </w:r>
      <w:r w:rsidRPr="00B71987">
        <w:rPr>
          <w:color w:val="000000" w:themeColor="text1"/>
          <w:spacing w:val="-1"/>
          <w:sz w:val="16"/>
          <w:szCs w:val="16"/>
        </w:rPr>
        <w:t>A</w:t>
      </w:r>
      <w:r w:rsidRPr="00B71987">
        <w:rPr>
          <w:color w:val="000000" w:themeColor="text1"/>
          <w:spacing w:val="1"/>
          <w:sz w:val="16"/>
          <w:szCs w:val="16"/>
        </w:rPr>
        <w:t>i</w:t>
      </w:r>
      <w:r w:rsidRPr="00B71987">
        <w:rPr>
          <w:color w:val="000000" w:themeColor="text1"/>
          <w:spacing w:val="-2"/>
          <w:sz w:val="16"/>
          <w:szCs w:val="16"/>
        </w:rPr>
        <w:t>z</w:t>
      </w:r>
      <w:r w:rsidRPr="00B71987">
        <w:rPr>
          <w:color w:val="000000" w:themeColor="text1"/>
          <w:spacing w:val="1"/>
          <w:sz w:val="16"/>
          <w:szCs w:val="16"/>
        </w:rPr>
        <w:t>s</w:t>
      </w:r>
      <w:r w:rsidRPr="00B71987">
        <w:rPr>
          <w:color w:val="000000" w:themeColor="text1"/>
          <w:sz w:val="16"/>
          <w:szCs w:val="16"/>
        </w:rPr>
        <w:t>a</w:t>
      </w:r>
      <w:r w:rsidRPr="00B71987">
        <w:rPr>
          <w:color w:val="000000" w:themeColor="text1"/>
          <w:spacing w:val="1"/>
          <w:sz w:val="16"/>
          <w:szCs w:val="16"/>
        </w:rPr>
        <w:t>r</w:t>
      </w:r>
      <w:r w:rsidRPr="00B71987">
        <w:rPr>
          <w:color w:val="000000" w:themeColor="text1"/>
          <w:spacing w:val="-2"/>
          <w:sz w:val="16"/>
          <w:szCs w:val="16"/>
        </w:rPr>
        <w:t>gā</w:t>
      </w:r>
      <w:r w:rsidRPr="00B71987">
        <w:rPr>
          <w:color w:val="000000" w:themeColor="text1"/>
          <w:spacing w:val="3"/>
          <w:sz w:val="16"/>
          <w:szCs w:val="16"/>
        </w:rPr>
        <w:t>j</w:t>
      </w:r>
      <w:r w:rsidRPr="00B71987">
        <w:rPr>
          <w:color w:val="000000" w:themeColor="text1"/>
          <w:sz w:val="16"/>
          <w:szCs w:val="16"/>
        </w:rPr>
        <w:t>a</w:t>
      </w:r>
      <w:r w:rsidRPr="00B71987">
        <w:rPr>
          <w:color w:val="000000" w:themeColor="text1"/>
          <w:spacing w:val="-4"/>
          <w:sz w:val="16"/>
          <w:szCs w:val="16"/>
        </w:rPr>
        <w:t>m</w:t>
      </w:r>
      <w:r w:rsidRPr="00B71987">
        <w:rPr>
          <w:color w:val="000000" w:themeColor="text1"/>
          <w:sz w:val="16"/>
          <w:szCs w:val="16"/>
        </w:rPr>
        <w:t>ās</w:t>
      </w:r>
      <w:r w:rsidRPr="00B71987">
        <w:rPr>
          <w:color w:val="000000" w:themeColor="text1"/>
          <w:spacing w:val="3"/>
          <w:sz w:val="16"/>
          <w:szCs w:val="16"/>
        </w:rPr>
        <w:t xml:space="preserve"> </w:t>
      </w:r>
      <w:r w:rsidRPr="00B71987">
        <w:rPr>
          <w:color w:val="000000" w:themeColor="text1"/>
          <w:sz w:val="16"/>
          <w:szCs w:val="16"/>
        </w:rPr>
        <w:t>d</w:t>
      </w:r>
      <w:r w:rsidRPr="00B71987">
        <w:rPr>
          <w:color w:val="000000" w:themeColor="text1"/>
          <w:spacing w:val="-2"/>
          <w:sz w:val="16"/>
          <w:szCs w:val="16"/>
        </w:rPr>
        <w:t>z</w:t>
      </w:r>
      <w:r w:rsidRPr="00B71987">
        <w:rPr>
          <w:color w:val="000000" w:themeColor="text1"/>
          <w:spacing w:val="1"/>
          <w:sz w:val="16"/>
          <w:szCs w:val="16"/>
        </w:rPr>
        <w:t>ī</w:t>
      </w:r>
      <w:r w:rsidRPr="00B71987">
        <w:rPr>
          <w:color w:val="000000" w:themeColor="text1"/>
          <w:spacing w:val="-2"/>
          <w:sz w:val="16"/>
          <w:szCs w:val="16"/>
        </w:rPr>
        <w:t>v</w:t>
      </w:r>
      <w:r w:rsidRPr="00B71987">
        <w:rPr>
          <w:color w:val="000000" w:themeColor="text1"/>
          <w:sz w:val="16"/>
          <w:szCs w:val="16"/>
        </w:rPr>
        <w:t>n</w:t>
      </w:r>
      <w:r w:rsidRPr="00B71987">
        <w:rPr>
          <w:color w:val="000000" w:themeColor="text1"/>
          <w:spacing w:val="1"/>
          <w:sz w:val="16"/>
          <w:szCs w:val="16"/>
        </w:rPr>
        <w:t>i</w:t>
      </w:r>
      <w:r w:rsidRPr="00B71987">
        <w:rPr>
          <w:color w:val="000000" w:themeColor="text1"/>
          <w:sz w:val="16"/>
          <w:szCs w:val="16"/>
        </w:rPr>
        <w:t>e</w:t>
      </w:r>
      <w:r w:rsidRPr="00B71987">
        <w:rPr>
          <w:color w:val="000000" w:themeColor="text1"/>
          <w:spacing w:val="-2"/>
          <w:sz w:val="16"/>
          <w:szCs w:val="16"/>
        </w:rPr>
        <w:t>k</w:t>
      </w:r>
      <w:r w:rsidRPr="00B71987">
        <w:rPr>
          <w:color w:val="000000" w:themeColor="text1"/>
          <w:sz w:val="16"/>
          <w:szCs w:val="16"/>
        </w:rPr>
        <w:t>u</w:t>
      </w:r>
      <w:r w:rsidRPr="00B71987">
        <w:rPr>
          <w:color w:val="000000" w:themeColor="text1"/>
          <w:spacing w:val="2"/>
          <w:sz w:val="16"/>
          <w:szCs w:val="16"/>
        </w:rPr>
        <w:t xml:space="preserve"> </w:t>
      </w:r>
      <w:r w:rsidRPr="00B71987">
        <w:rPr>
          <w:color w:val="000000" w:themeColor="text1"/>
          <w:spacing w:val="1"/>
          <w:sz w:val="16"/>
          <w:szCs w:val="16"/>
        </w:rPr>
        <w:t>s</w:t>
      </w:r>
      <w:r w:rsidRPr="00B71987">
        <w:rPr>
          <w:color w:val="000000" w:themeColor="text1"/>
          <w:sz w:val="16"/>
          <w:szCs w:val="16"/>
        </w:rPr>
        <w:t>u</w:t>
      </w:r>
      <w:r w:rsidRPr="00B71987">
        <w:rPr>
          <w:color w:val="000000" w:themeColor="text1"/>
          <w:spacing w:val="-2"/>
          <w:sz w:val="16"/>
          <w:szCs w:val="16"/>
        </w:rPr>
        <w:t>g</w:t>
      </w:r>
      <w:r w:rsidRPr="00B71987">
        <w:rPr>
          <w:color w:val="000000" w:themeColor="text1"/>
          <w:sz w:val="16"/>
          <w:szCs w:val="16"/>
        </w:rPr>
        <w:t>a</w:t>
      </w:r>
      <w:r w:rsidRPr="00B71987">
        <w:rPr>
          <w:color w:val="000000" w:themeColor="text1"/>
          <w:spacing w:val="1"/>
          <w:sz w:val="16"/>
          <w:szCs w:val="16"/>
        </w:rPr>
        <w:t xml:space="preserve">s. Sugas, </w:t>
      </w:r>
      <w:r w:rsidRPr="00B71987">
        <w:rPr>
          <w:color w:val="000000" w:themeColor="text1"/>
          <w:spacing w:val="-2"/>
          <w:sz w:val="16"/>
          <w:szCs w:val="16"/>
        </w:rPr>
        <w:t>k</w:t>
      </w:r>
      <w:r w:rsidRPr="00B71987">
        <w:rPr>
          <w:color w:val="000000" w:themeColor="text1"/>
          <w:sz w:val="16"/>
          <w:szCs w:val="16"/>
        </w:rPr>
        <w:t>u</w:t>
      </w:r>
      <w:r w:rsidRPr="00B71987">
        <w:rPr>
          <w:color w:val="000000" w:themeColor="text1"/>
          <w:spacing w:val="1"/>
          <w:sz w:val="16"/>
          <w:szCs w:val="16"/>
        </w:rPr>
        <w:t>r</w:t>
      </w:r>
      <w:r w:rsidRPr="00B71987">
        <w:rPr>
          <w:color w:val="000000" w:themeColor="text1"/>
          <w:sz w:val="16"/>
          <w:szCs w:val="16"/>
        </w:rPr>
        <w:t>u</w:t>
      </w:r>
      <w:r w:rsidRPr="00B71987">
        <w:rPr>
          <w:color w:val="000000" w:themeColor="text1"/>
          <w:spacing w:val="2"/>
          <w:sz w:val="16"/>
          <w:szCs w:val="16"/>
        </w:rPr>
        <w:t xml:space="preserve"> </w:t>
      </w:r>
      <w:r w:rsidRPr="00B71987">
        <w:rPr>
          <w:color w:val="000000" w:themeColor="text1"/>
          <w:sz w:val="16"/>
          <w:szCs w:val="16"/>
        </w:rPr>
        <w:t>a</w:t>
      </w:r>
      <w:r w:rsidRPr="00B71987">
        <w:rPr>
          <w:color w:val="000000" w:themeColor="text1"/>
          <w:spacing w:val="1"/>
          <w:sz w:val="16"/>
          <w:szCs w:val="16"/>
        </w:rPr>
        <w:t>i</w:t>
      </w:r>
      <w:r w:rsidRPr="00B71987">
        <w:rPr>
          <w:color w:val="000000" w:themeColor="text1"/>
          <w:spacing w:val="-2"/>
          <w:sz w:val="16"/>
          <w:szCs w:val="16"/>
        </w:rPr>
        <w:t>z</w:t>
      </w:r>
      <w:r w:rsidRPr="00B71987">
        <w:rPr>
          <w:color w:val="000000" w:themeColor="text1"/>
          <w:spacing w:val="1"/>
          <w:sz w:val="16"/>
          <w:szCs w:val="16"/>
        </w:rPr>
        <w:t>s</w:t>
      </w:r>
      <w:r w:rsidRPr="00B71987">
        <w:rPr>
          <w:color w:val="000000" w:themeColor="text1"/>
          <w:sz w:val="16"/>
          <w:szCs w:val="16"/>
        </w:rPr>
        <w:t>a</w:t>
      </w:r>
      <w:r w:rsidRPr="00B71987">
        <w:rPr>
          <w:color w:val="000000" w:themeColor="text1"/>
          <w:spacing w:val="1"/>
          <w:sz w:val="16"/>
          <w:szCs w:val="16"/>
        </w:rPr>
        <w:t>r</w:t>
      </w:r>
      <w:r w:rsidRPr="00B71987">
        <w:rPr>
          <w:color w:val="000000" w:themeColor="text1"/>
          <w:sz w:val="16"/>
          <w:szCs w:val="16"/>
        </w:rPr>
        <w:t>d</w:t>
      </w:r>
      <w:r w:rsidRPr="00B71987">
        <w:rPr>
          <w:color w:val="000000" w:themeColor="text1"/>
          <w:spacing w:val="-2"/>
          <w:sz w:val="16"/>
          <w:szCs w:val="16"/>
        </w:rPr>
        <w:t>z</w:t>
      </w:r>
      <w:r w:rsidRPr="00B71987">
        <w:rPr>
          <w:color w:val="000000" w:themeColor="text1"/>
          <w:spacing w:val="1"/>
          <w:sz w:val="16"/>
          <w:szCs w:val="16"/>
        </w:rPr>
        <w:t>ī</w:t>
      </w:r>
      <w:r w:rsidRPr="00B71987">
        <w:rPr>
          <w:color w:val="000000" w:themeColor="text1"/>
          <w:spacing w:val="-2"/>
          <w:sz w:val="16"/>
          <w:szCs w:val="16"/>
        </w:rPr>
        <w:t>b</w:t>
      </w:r>
      <w:r w:rsidRPr="00B71987">
        <w:rPr>
          <w:color w:val="000000" w:themeColor="text1"/>
          <w:sz w:val="16"/>
          <w:szCs w:val="16"/>
        </w:rPr>
        <w:t>ai</w:t>
      </w:r>
      <w:r w:rsidRPr="00B71987">
        <w:rPr>
          <w:color w:val="000000" w:themeColor="text1"/>
          <w:spacing w:val="3"/>
          <w:sz w:val="16"/>
          <w:szCs w:val="16"/>
        </w:rPr>
        <w:t xml:space="preserve"> </w:t>
      </w:r>
      <w:r w:rsidRPr="00B71987">
        <w:rPr>
          <w:color w:val="000000" w:themeColor="text1"/>
          <w:spacing w:val="-2"/>
          <w:sz w:val="16"/>
          <w:szCs w:val="16"/>
        </w:rPr>
        <w:t>na</w:t>
      </w:r>
      <w:r w:rsidRPr="00B71987">
        <w:rPr>
          <w:color w:val="000000" w:themeColor="text1"/>
          <w:sz w:val="16"/>
          <w:szCs w:val="16"/>
        </w:rPr>
        <w:t xml:space="preserve">v </w:t>
      </w:r>
      <w:r w:rsidRPr="00B71987">
        <w:rPr>
          <w:color w:val="000000" w:themeColor="text1"/>
          <w:spacing w:val="1"/>
          <w:sz w:val="16"/>
          <w:szCs w:val="16"/>
        </w:rPr>
        <w:t>j</w:t>
      </w:r>
      <w:r w:rsidRPr="00B71987">
        <w:rPr>
          <w:color w:val="000000" w:themeColor="text1"/>
          <w:sz w:val="16"/>
          <w:szCs w:val="16"/>
        </w:rPr>
        <w:t>ā</w:t>
      </w:r>
      <w:r w:rsidRPr="00B71987">
        <w:rPr>
          <w:color w:val="000000" w:themeColor="text1"/>
          <w:spacing w:val="-2"/>
          <w:sz w:val="16"/>
          <w:szCs w:val="16"/>
        </w:rPr>
        <w:t>v</w:t>
      </w:r>
      <w:r w:rsidRPr="00B71987">
        <w:rPr>
          <w:color w:val="000000" w:themeColor="text1"/>
          <w:sz w:val="16"/>
          <w:szCs w:val="16"/>
        </w:rPr>
        <w:t>e</w:t>
      </w:r>
      <w:r w:rsidRPr="00B71987">
        <w:rPr>
          <w:color w:val="000000" w:themeColor="text1"/>
          <w:spacing w:val="1"/>
          <w:sz w:val="16"/>
          <w:szCs w:val="16"/>
        </w:rPr>
        <w:t>i</w:t>
      </w:r>
      <w:r w:rsidRPr="00B71987">
        <w:rPr>
          <w:color w:val="000000" w:themeColor="text1"/>
          <w:sz w:val="16"/>
          <w:szCs w:val="16"/>
        </w:rPr>
        <w:t>do</w:t>
      </w:r>
      <w:r w:rsidRPr="00B71987">
        <w:rPr>
          <w:color w:val="000000" w:themeColor="text1"/>
          <w:spacing w:val="4"/>
          <w:sz w:val="16"/>
          <w:szCs w:val="16"/>
        </w:rPr>
        <w:t xml:space="preserve"> </w:t>
      </w:r>
      <w:r w:rsidRPr="00B71987">
        <w:rPr>
          <w:color w:val="000000" w:themeColor="text1"/>
          <w:spacing w:val="-1"/>
          <w:sz w:val="16"/>
          <w:szCs w:val="16"/>
        </w:rPr>
        <w:t>ī</w:t>
      </w:r>
      <w:r w:rsidRPr="00B71987">
        <w:rPr>
          <w:color w:val="000000" w:themeColor="text1"/>
          <w:sz w:val="16"/>
          <w:szCs w:val="16"/>
        </w:rPr>
        <w:t>pa</w:t>
      </w:r>
      <w:r w:rsidRPr="00B71987">
        <w:rPr>
          <w:color w:val="000000" w:themeColor="text1"/>
          <w:spacing w:val="-2"/>
          <w:sz w:val="16"/>
          <w:szCs w:val="16"/>
        </w:rPr>
        <w:t>š</w:t>
      </w:r>
      <w:r w:rsidRPr="00B71987">
        <w:rPr>
          <w:color w:val="000000" w:themeColor="text1"/>
          <w:sz w:val="16"/>
          <w:szCs w:val="16"/>
        </w:rPr>
        <w:t>i</w:t>
      </w:r>
      <w:r w:rsidRPr="00B71987">
        <w:rPr>
          <w:color w:val="000000" w:themeColor="text1"/>
          <w:spacing w:val="5"/>
          <w:sz w:val="16"/>
          <w:szCs w:val="16"/>
        </w:rPr>
        <w:t xml:space="preserve"> </w:t>
      </w:r>
      <w:r w:rsidRPr="00B71987">
        <w:rPr>
          <w:color w:val="000000" w:themeColor="text1"/>
          <w:sz w:val="16"/>
          <w:szCs w:val="16"/>
        </w:rPr>
        <w:t>a</w:t>
      </w:r>
      <w:r w:rsidRPr="00B71987">
        <w:rPr>
          <w:color w:val="000000" w:themeColor="text1"/>
          <w:spacing w:val="1"/>
          <w:sz w:val="16"/>
          <w:szCs w:val="16"/>
        </w:rPr>
        <w:t>i</w:t>
      </w:r>
      <w:r w:rsidRPr="00B71987">
        <w:rPr>
          <w:color w:val="000000" w:themeColor="text1"/>
          <w:spacing w:val="-2"/>
          <w:sz w:val="16"/>
          <w:szCs w:val="16"/>
        </w:rPr>
        <w:t>z</w:t>
      </w:r>
      <w:r w:rsidRPr="00B71987">
        <w:rPr>
          <w:color w:val="000000" w:themeColor="text1"/>
          <w:spacing w:val="1"/>
          <w:sz w:val="16"/>
          <w:szCs w:val="16"/>
        </w:rPr>
        <w:t>s</w:t>
      </w:r>
      <w:r w:rsidRPr="00B71987">
        <w:rPr>
          <w:color w:val="000000" w:themeColor="text1"/>
          <w:spacing w:val="-2"/>
          <w:sz w:val="16"/>
          <w:szCs w:val="16"/>
        </w:rPr>
        <w:t>a</w:t>
      </w:r>
      <w:r w:rsidRPr="00B71987">
        <w:rPr>
          <w:color w:val="000000" w:themeColor="text1"/>
          <w:spacing w:val="1"/>
          <w:sz w:val="16"/>
          <w:szCs w:val="16"/>
        </w:rPr>
        <w:t>r</w:t>
      </w:r>
      <w:r w:rsidRPr="00B71987">
        <w:rPr>
          <w:color w:val="000000" w:themeColor="text1"/>
          <w:spacing w:val="-2"/>
          <w:sz w:val="16"/>
          <w:szCs w:val="16"/>
        </w:rPr>
        <w:t>gā</w:t>
      </w:r>
      <w:r w:rsidRPr="00B71987">
        <w:rPr>
          <w:color w:val="000000" w:themeColor="text1"/>
          <w:spacing w:val="3"/>
          <w:sz w:val="16"/>
          <w:szCs w:val="16"/>
        </w:rPr>
        <w:t>j</w:t>
      </w:r>
      <w:r w:rsidRPr="00B71987">
        <w:rPr>
          <w:color w:val="000000" w:themeColor="text1"/>
          <w:sz w:val="16"/>
          <w:szCs w:val="16"/>
        </w:rPr>
        <w:t>a</w:t>
      </w:r>
      <w:r w:rsidRPr="00B71987">
        <w:rPr>
          <w:color w:val="000000" w:themeColor="text1"/>
          <w:spacing w:val="-4"/>
          <w:sz w:val="16"/>
          <w:szCs w:val="16"/>
        </w:rPr>
        <w:t>m</w:t>
      </w:r>
      <w:r w:rsidRPr="00B71987">
        <w:rPr>
          <w:color w:val="000000" w:themeColor="text1"/>
          <w:sz w:val="16"/>
          <w:szCs w:val="16"/>
        </w:rPr>
        <w:t>a</w:t>
      </w:r>
      <w:r w:rsidRPr="00B71987">
        <w:rPr>
          <w:color w:val="000000" w:themeColor="text1"/>
          <w:spacing w:val="4"/>
          <w:sz w:val="16"/>
          <w:szCs w:val="16"/>
        </w:rPr>
        <w:t xml:space="preserve"> </w:t>
      </w:r>
      <w:r w:rsidRPr="00B71987">
        <w:rPr>
          <w:color w:val="000000" w:themeColor="text1"/>
          <w:spacing w:val="1"/>
          <w:sz w:val="16"/>
          <w:szCs w:val="16"/>
        </w:rPr>
        <w:t>t</w:t>
      </w:r>
      <w:r w:rsidRPr="00B71987">
        <w:rPr>
          <w:color w:val="000000" w:themeColor="text1"/>
          <w:sz w:val="16"/>
          <w:szCs w:val="16"/>
        </w:rPr>
        <w:t>e</w:t>
      </w:r>
      <w:r w:rsidRPr="00B71987">
        <w:rPr>
          <w:color w:val="000000" w:themeColor="text1"/>
          <w:spacing w:val="-1"/>
          <w:sz w:val="16"/>
          <w:szCs w:val="16"/>
        </w:rPr>
        <w:t>r</w:t>
      </w:r>
      <w:r w:rsidRPr="00B71987">
        <w:rPr>
          <w:color w:val="000000" w:themeColor="text1"/>
          <w:spacing w:val="1"/>
          <w:sz w:val="16"/>
          <w:szCs w:val="16"/>
        </w:rPr>
        <w:t>it</w:t>
      </w:r>
      <w:r w:rsidRPr="00B71987">
        <w:rPr>
          <w:color w:val="000000" w:themeColor="text1"/>
          <w:spacing w:val="-2"/>
          <w:sz w:val="16"/>
          <w:szCs w:val="16"/>
        </w:rPr>
        <w:t>o</w:t>
      </w:r>
      <w:r w:rsidRPr="00B71987">
        <w:rPr>
          <w:color w:val="000000" w:themeColor="text1"/>
          <w:spacing w:val="1"/>
          <w:sz w:val="16"/>
          <w:szCs w:val="16"/>
        </w:rPr>
        <w:t>r</w:t>
      </w:r>
      <w:r w:rsidRPr="00B71987">
        <w:rPr>
          <w:color w:val="000000" w:themeColor="text1"/>
          <w:spacing w:val="-1"/>
          <w:sz w:val="16"/>
          <w:szCs w:val="16"/>
        </w:rPr>
        <w:t>i</w:t>
      </w:r>
      <w:r w:rsidRPr="00B71987">
        <w:rPr>
          <w:color w:val="000000" w:themeColor="text1"/>
          <w:spacing w:val="1"/>
          <w:sz w:val="16"/>
          <w:szCs w:val="16"/>
        </w:rPr>
        <w:t>j</w:t>
      </w:r>
      <w:r w:rsidRPr="00B71987">
        <w:rPr>
          <w:color w:val="000000" w:themeColor="text1"/>
          <w:sz w:val="16"/>
          <w:szCs w:val="16"/>
        </w:rPr>
        <w:t>a.</w:t>
      </w:r>
      <w:r w:rsidRPr="00B71987">
        <w:rPr>
          <w:color w:val="000000" w:themeColor="text1"/>
          <w:spacing w:val="4"/>
          <w:sz w:val="16"/>
          <w:szCs w:val="16"/>
        </w:rPr>
        <w:t xml:space="preserve"> </w:t>
      </w:r>
      <w:r w:rsidRPr="00B71987">
        <w:rPr>
          <w:b/>
          <w:color w:val="000000" w:themeColor="text1"/>
          <w:sz w:val="16"/>
          <w:szCs w:val="16"/>
        </w:rPr>
        <w:t>*</w:t>
      </w:r>
      <w:r w:rsidRPr="00B71987">
        <w:rPr>
          <w:b/>
          <w:color w:val="000000" w:themeColor="text1"/>
          <w:spacing w:val="4"/>
          <w:sz w:val="16"/>
          <w:szCs w:val="16"/>
        </w:rPr>
        <w:t xml:space="preserve"> </w:t>
      </w:r>
      <w:r w:rsidRPr="00B71987">
        <w:rPr>
          <w:color w:val="000000" w:themeColor="text1"/>
          <w:sz w:val="16"/>
          <w:szCs w:val="16"/>
        </w:rPr>
        <w:t>– a</w:t>
      </w:r>
      <w:r w:rsidRPr="00B71987">
        <w:rPr>
          <w:color w:val="000000" w:themeColor="text1"/>
          <w:spacing w:val="1"/>
          <w:sz w:val="16"/>
          <w:szCs w:val="16"/>
        </w:rPr>
        <w:t>tr</w:t>
      </w:r>
      <w:r w:rsidRPr="00B71987">
        <w:rPr>
          <w:color w:val="000000" w:themeColor="text1"/>
          <w:sz w:val="16"/>
          <w:szCs w:val="16"/>
        </w:rPr>
        <w:t>unas</w:t>
      </w:r>
      <w:r w:rsidRPr="00B71987">
        <w:rPr>
          <w:color w:val="000000" w:themeColor="text1"/>
          <w:spacing w:val="4"/>
          <w:sz w:val="16"/>
          <w:szCs w:val="16"/>
        </w:rPr>
        <w:t xml:space="preserve"> </w:t>
      </w:r>
      <w:r w:rsidRPr="00B71987">
        <w:rPr>
          <w:color w:val="000000" w:themeColor="text1"/>
          <w:sz w:val="16"/>
          <w:szCs w:val="16"/>
        </w:rPr>
        <w:t>p</w:t>
      </w:r>
      <w:r w:rsidRPr="00B71987">
        <w:rPr>
          <w:color w:val="000000" w:themeColor="text1"/>
          <w:spacing w:val="-2"/>
          <w:sz w:val="16"/>
          <w:szCs w:val="16"/>
        </w:rPr>
        <w:t>a</w:t>
      </w:r>
      <w:r w:rsidRPr="00B71987">
        <w:rPr>
          <w:color w:val="000000" w:themeColor="text1"/>
          <w:sz w:val="16"/>
          <w:szCs w:val="16"/>
        </w:rPr>
        <w:t>r</w:t>
      </w:r>
      <w:r w:rsidRPr="00B71987">
        <w:rPr>
          <w:color w:val="000000" w:themeColor="text1"/>
          <w:spacing w:val="5"/>
          <w:sz w:val="16"/>
          <w:szCs w:val="16"/>
        </w:rPr>
        <w:t xml:space="preserve"> </w:t>
      </w:r>
      <w:r w:rsidRPr="00B71987">
        <w:rPr>
          <w:color w:val="000000" w:themeColor="text1"/>
          <w:sz w:val="16"/>
          <w:szCs w:val="16"/>
        </w:rPr>
        <w:t>1979.</w:t>
      </w:r>
      <w:r w:rsidRPr="00B71987">
        <w:rPr>
          <w:color w:val="000000" w:themeColor="text1"/>
          <w:spacing w:val="4"/>
          <w:sz w:val="16"/>
          <w:szCs w:val="16"/>
        </w:rPr>
        <w:t xml:space="preserve"> </w:t>
      </w:r>
      <w:r w:rsidRPr="00B71987">
        <w:rPr>
          <w:color w:val="000000" w:themeColor="text1"/>
          <w:spacing w:val="-2"/>
          <w:sz w:val="16"/>
          <w:szCs w:val="16"/>
        </w:rPr>
        <w:t>g</w:t>
      </w:r>
      <w:r w:rsidRPr="00B71987">
        <w:rPr>
          <w:color w:val="000000" w:themeColor="text1"/>
          <w:sz w:val="16"/>
          <w:szCs w:val="16"/>
        </w:rPr>
        <w:t xml:space="preserve">ada Bernes </w:t>
      </w:r>
      <w:r w:rsidRPr="00B71987">
        <w:rPr>
          <w:color w:val="000000" w:themeColor="text1"/>
          <w:spacing w:val="1"/>
          <w:sz w:val="16"/>
          <w:szCs w:val="16"/>
        </w:rPr>
        <w:t>K</w:t>
      </w:r>
      <w:r w:rsidRPr="00B71987">
        <w:rPr>
          <w:color w:val="000000" w:themeColor="text1"/>
          <w:sz w:val="16"/>
          <w:szCs w:val="16"/>
        </w:rPr>
        <w:t>on</w:t>
      </w:r>
      <w:r w:rsidRPr="00B71987">
        <w:rPr>
          <w:color w:val="000000" w:themeColor="text1"/>
          <w:spacing w:val="-2"/>
          <w:sz w:val="16"/>
          <w:szCs w:val="16"/>
        </w:rPr>
        <w:t>v</w:t>
      </w:r>
      <w:r w:rsidRPr="00B71987">
        <w:rPr>
          <w:color w:val="000000" w:themeColor="text1"/>
          <w:sz w:val="16"/>
          <w:szCs w:val="16"/>
        </w:rPr>
        <w:t>en</w:t>
      </w:r>
      <w:r w:rsidRPr="00B71987">
        <w:rPr>
          <w:color w:val="000000" w:themeColor="text1"/>
          <w:spacing w:val="-2"/>
          <w:sz w:val="16"/>
          <w:szCs w:val="16"/>
        </w:rPr>
        <w:t>c</w:t>
      </w:r>
      <w:r w:rsidRPr="00B71987">
        <w:rPr>
          <w:color w:val="000000" w:themeColor="text1"/>
          <w:spacing w:val="-1"/>
          <w:sz w:val="16"/>
          <w:szCs w:val="16"/>
        </w:rPr>
        <w:t>i</w:t>
      </w:r>
      <w:r w:rsidRPr="00B71987">
        <w:rPr>
          <w:color w:val="000000" w:themeColor="text1"/>
          <w:spacing w:val="3"/>
          <w:sz w:val="16"/>
          <w:szCs w:val="16"/>
        </w:rPr>
        <w:t>j</w:t>
      </w:r>
      <w:r w:rsidRPr="00B71987">
        <w:rPr>
          <w:color w:val="000000" w:themeColor="text1"/>
          <w:spacing w:val="-2"/>
          <w:sz w:val="16"/>
          <w:szCs w:val="16"/>
        </w:rPr>
        <w:t>a</w:t>
      </w:r>
      <w:r w:rsidRPr="00B71987">
        <w:rPr>
          <w:color w:val="000000" w:themeColor="text1"/>
          <w:sz w:val="16"/>
          <w:szCs w:val="16"/>
        </w:rPr>
        <w:t>s</w:t>
      </w:r>
      <w:r w:rsidRPr="00B71987">
        <w:rPr>
          <w:color w:val="000000" w:themeColor="text1"/>
          <w:spacing w:val="4"/>
          <w:sz w:val="16"/>
          <w:szCs w:val="16"/>
        </w:rPr>
        <w:t xml:space="preserve"> </w:t>
      </w:r>
      <w:r w:rsidRPr="00B71987">
        <w:rPr>
          <w:color w:val="000000" w:themeColor="text1"/>
          <w:spacing w:val="-2"/>
          <w:sz w:val="16"/>
          <w:szCs w:val="16"/>
        </w:rPr>
        <w:t>p</w:t>
      </w:r>
      <w:r w:rsidRPr="00B71987">
        <w:rPr>
          <w:color w:val="000000" w:themeColor="text1"/>
          <w:sz w:val="16"/>
          <w:szCs w:val="16"/>
        </w:rPr>
        <w:t>ar</w:t>
      </w:r>
      <w:r w:rsidRPr="00B71987">
        <w:rPr>
          <w:color w:val="000000" w:themeColor="text1"/>
          <w:spacing w:val="5"/>
          <w:sz w:val="16"/>
          <w:szCs w:val="16"/>
        </w:rPr>
        <w:t xml:space="preserve"> </w:t>
      </w:r>
      <w:r w:rsidRPr="00B71987">
        <w:rPr>
          <w:color w:val="000000" w:themeColor="text1"/>
          <w:sz w:val="16"/>
          <w:szCs w:val="16"/>
        </w:rPr>
        <w:t>E</w:t>
      </w:r>
      <w:r w:rsidRPr="00B71987">
        <w:rPr>
          <w:color w:val="000000" w:themeColor="text1"/>
          <w:spacing w:val="1"/>
          <w:sz w:val="16"/>
          <w:szCs w:val="16"/>
        </w:rPr>
        <w:t>i</w:t>
      </w:r>
      <w:r w:rsidRPr="00B71987">
        <w:rPr>
          <w:color w:val="000000" w:themeColor="text1"/>
          <w:spacing w:val="-1"/>
          <w:sz w:val="16"/>
          <w:szCs w:val="16"/>
        </w:rPr>
        <w:t>r</w:t>
      </w:r>
      <w:r w:rsidRPr="00B71987">
        <w:rPr>
          <w:color w:val="000000" w:themeColor="text1"/>
          <w:sz w:val="16"/>
          <w:szCs w:val="16"/>
        </w:rPr>
        <w:t>opas</w:t>
      </w:r>
      <w:r w:rsidRPr="00B71987">
        <w:rPr>
          <w:color w:val="000000" w:themeColor="text1"/>
          <w:spacing w:val="4"/>
          <w:sz w:val="16"/>
          <w:szCs w:val="16"/>
        </w:rPr>
        <w:t xml:space="preserve"> </w:t>
      </w:r>
      <w:r w:rsidRPr="00B71987">
        <w:rPr>
          <w:color w:val="000000" w:themeColor="text1"/>
          <w:sz w:val="16"/>
          <w:szCs w:val="16"/>
        </w:rPr>
        <w:t>d</w:t>
      </w:r>
      <w:r w:rsidRPr="00B71987">
        <w:rPr>
          <w:color w:val="000000" w:themeColor="text1"/>
          <w:spacing w:val="-2"/>
          <w:sz w:val="16"/>
          <w:szCs w:val="16"/>
        </w:rPr>
        <w:t>z</w:t>
      </w:r>
      <w:r w:rsidRPr="00B71987">
        <w:rPr>
          <w:color w:val="000000" w:themeColor="text1"/>
          <w:spacing w:val="1"/>
          <w:sz w:val="16"/>
          <w:szCs w:val="16"/>
        </w:rPr>
        <w:t>ī</w:t>
      </w:r>
      <w:r w:rsidRPr="00B71987">
        <w:rPr>
          <w:color w:val="000000" w:themeColor="text1"/>
          <w:spacing w:val="-2"/>
          <w:sz w:val="16"/>
          <w:szCs w:val="16"/>
        </w:rPr>
        <w:t>v</w:t>
      </w:r>
      <w:r w:rsidRPr="00B71987">
        <w:rPr>
          <w:color w:val="000000" w:themeColor="text1"/>
          <w:sz w:val="16"/>
          <w:szCs w:val="16"/>
        </w:rPr>
        <w:t>ās</w:t>
      </w:r>
      <w:r w:rsidRPr="00B71987">
        <w:rPr>
          <w:color w:val="000000" w:themeColor="text1"/>
          <w:spacing w:val="4"/>
          <w:sz w:val="16"/>
          <w:szCs w:val="16"/>
        </w:rPr>
        <w:t xml:space="preserve"> </w:t>
      </w:r>
      <w:r w:rsidRPr="00B71987">
        <w:rPr>
          <w:color w:val="000000" w:themeColor="text1"/>
          <w:sz w:val="16"/>
          <w:szCs w:val="16"/>
        </w:rPr>
        <w:t>dab</w:t>
      </w:r>
      <w:r w:rsidRPr="00B71987">
        <w:rPr>
          <w:color w:val="000000" w:themeColor="text1"/>
          <w:spacing w:val="-2"/>
          <w:sz w:val="16"/>
          <w:szCs w:val="16"/>
        </w:rPr>
        <w:t>a</w:t>
      </w:r>
      <w:r w:rsidRPr="00B71987">
        <w:rPr>
          <w:color w:val="000000" w:themeColor="text1"/>
          <w:sz w:val="16"/>
          <w:szCs w:val="16"/>
        </w:rPr>
        <w:t>s</w:t>
      </w:r>
      <w:r w:rsidRPr="00B71987">
        <w:rPr>
          <w:color w:val="000000" w:themeColor="text1"/>
          <w:spacing w:val="4"/>
          <w:sz w:val="16"/>
          <w:szCs w:val="16"/>
        </w:rPr>
        <w:t xml:space="preserve"> </w:t>
      </w:r>
      <w:r w:rsidRPr="00B71987">
        <w:rPr>
          <w:color w:val="000000" w:themeColor="text1"/>
          <w:sz w:val="16"/>
          <w:szCs w:val="16"/>
        </w:rPr>
        <w:t>un dab</w:t>
      </w:r>
      <w:r w:rsidRPr="00B71987">
        <w:rPr>
          <w:color w:val="000000" w:themeColor="text1"/>
          <w:spacing w:val="1"/>
          <w:sz w:val="16"/>
          <w:szCs w:val="16"/>
        </w:rPr>
        <w:t>is</w:t>
      </w:r>
      <w:r w:rsidRPr="00B71987">
        <w:rPr>
          <w:color w:val="000000" w:themeColor="text1"/>
          <w:spacing w:val="-2"/>
          <w:sz w:val="16"/>
          <w:szCs w:val="16"/>
        </w:rPr>
        <w:t>k</w:t>
      </w:r>
      <w:r w:rsidRPr="00B71987">
        <w:rPr>
          <w:color w:val="000000" w:themeColor="text1"/>
          <w:sz w:val="16"/>
          <w:szCs w:val="16"/>
        </w:rPr>
        <w:t>o d</w:t>
      </w:r>
      <w:r w:rsidRPr="00B71987">
        <w:rPr>
          <w:color w:val="000000" w:themeColor="text1"/>
          <w:spacing w:val="-2"/>
          <w:sz w:val="16"/>
          <w:szCs w:val="16"/>
        </w:rPr>
        <w:t>z</w:t>
      </w:r>
      <w:r w:rsidRPr="00B71987">
        <w:rPr>
          <w:color w:val="000000" w:themeColor="text1"/>
          <w:spacing w:val="1"/>
          <w:sz w:val="16"/>
          <w:szCs w:val="16"/>
        </w:rPr>
        <w:t>ī</w:t>
      </w:r>
      <w:r w:rsidRPr="00B71987">
        <w:rPr>
          <w:color w:val="000000" w:themeColor="text1"/>
          <w:spacing w:val="-2"/>
          <w:sz w:val="16"/>
          <w:szCs w:val="16"/>
        </w:rPr>
        <w:t>v</w:t>
      </w:r>
      <w:r w:rsidRPr="00B71987">
        <w:rPr>
          <w:color w:val="000000" w:themeColor="text1"/>
          <w:sz w:val="16"/>
          <w:szCs w:val="16"/>
        </w:rPr>
        <w:t>o</w:t>
      </w:r>
      <w:r w:rsidRPr="00B71987">
        <w:rPr>
          <w:color w:val="000000" w:themeColor="text1"/>
          <w:spacing w:val="1"/>
          <w:sz w:val="16"/>
          <w:szCs w:val="16"/>
        </w:rPr>
        <w:t>tņ</w:t>
      </w:r>
      <w:r w:rsidRPr="00B71987">
        <w:rPr>
          <w:color w:val="000000" w:themeColor="text1"/>
          <w:sz w:val="16"/>
          <w:szCs w:val="16"/>
        </w:rPr>
        <w:t xml:space="preserve">u </w:t>
      </w:r>
      <w:r w:rsidRPr="00B71987">
        <w:rPr>
          <w:color w:val="000000" w:themeColor="text1"/>
          <w:spacing w:val="-2"/>
          <w:sz w:val="16"/>
          <w:szCs w:val="16"/>
        </w:rPr>
        <w:t>a</w:t>
      </w:r>
      <w:r w:rsidRPr="00B71987">
        <w:rPr>
          <w:color w:val="000000" w:themeColor="text1"/>
          <w:spacing w:val="1"/>
          <w:sz w:val="16"/>
          <w:szCs w:val="16"/>
        </w:rPr>
        <w:t>i</w:t>
      </w:r>
      <w:r w:rsidRPr="00B71987">
        <w:rPr>
          <w:color w:val="000000" w:themeColor="text1"/>
          <w:spacing w:val="-2"/>
          <w:sz w:val="16"/>
          <w:szCs w:val="16"/>
        </w:rPr>
        <w:t>z</w:t>
      </w:r>
      <w:r w:rsidRPr="00B71987">
        <w:rPr>
          <w:color w:val="000000" w:themeColor="text1"/>
          <w:spacing w:val="1"/>
          <w:sz w:val="16"/>
          <w:szCs w:val="16"/>
        </w:rPr>
        <w:t>s</w:t>
      </w:r>
      <w:r w:rsidRPr="00B71987">
        <w:rPr>
          <w:color w:val="000000" w:themeColor="text1"/>
          <w:sz w:val="16"/>
          <w:szCs w:val="16"/>
        </w:rPr>
        <w:t>a</w:t>
      </w:r>
      <w:r w:rsidRPr="00B71987">
        <w:rPr>
          <w:color w:val="000000" w:themeColor="text1"/>
          <w:spacing w:val="-1"/>
          <w:sz w:val="16"/>
          <w:szCs w:val="16"/>
        </w:rPr>
        <w:t>r</w:t>
      </w:r>
      <w:r w:rsidRPr="00B71987">
        <w:rPr>
          <w:color w:val="000000" w:themeColor="text1"/>
          <w:sz w:val="16"/>
          <w:szCs w:val="16"/>
        </w:rPr>
        <w:t>d</w:t>
      </w:r>
      <w:r w:rsidRPr="00B71987">
        <w:rPr>
          <w:color w:val="000000" w:themeColor="text1"/>
          <w:spacing w:val="-2"/>
          <w:sz w:val="16"/>
          <w:szCs w:val="16"/>
        </w:rPr>
        <w:t>z</w:t>
      </w:r>
      <w:r w:rsidRPr="00B71987">
        <w:rPr>
          <w:color w:val="000000" w:themeColor="text1"/>
          <w:spacing w:val="1"/>
          <w:sz w:val="16"/>
          <w:szCs w:val="16"/>
        </w:rPr>
        <w:t>ī</w:t>
      </w:r>
      <w:r w:rsidRPr="00B71987">
        <w:rPr>
          <w:color w:val="000000" w:themeColor="text1"/>
          <w:spacing w:val="-2"/>
          <w:sz w:val="16"/>
          <w:szCs w:val="16"/>
        </w:rPr>
        <w:t>b</w:t>
      </w:r>
      <w:r w:rsidRPr="00B71987">
        <w:rPr>
          <w:color w:val="000000" w:themeColor="text1"/>
          <w:sz w:val="16"/>
          <w:szCs w:val="16"/>
        </w:rPr>
        <w:t>u p</w:t>
      </w:r>
      <w:r w:rsidRPr="00B71987">
        <w:rPr>
          <w:color w:val="000000" w:themeColor="text1"/>
          <w:spacing w:val="1"/>
          <w:sz w:val="16"/>
          <w:szCs w:val="16"/>
        </w:rPr>
        <w:t>i</w:t>
      </w:r>
      <w:r w:rsidRPr="00B71987">
        <w:rPr>
          <w:color w:val="000000" w:themeColor="text1"/>
          <w:spacing w:val="-2"/>
          <w:sz w:val="16"/>
          <w:szCs w:val="16"/>
        </w:rPr>
        <w:t>e</w:t>
      </w:r>
      <w:r w:rsidRPr="00B71987">
        <w:rPr>
          <w:color w:val="000000" w:themeColor="text1"/>
          <w:spacing w:val="1"/>
          <w:sz w:val="16"/>
          <w:szCs w:val="16"/>
        </w:rPr>
        <w:t>li</w:t>
      </w:r>
      <w:r w:rsidRPr="00B71987">
        <w:rPr>
          <w:color w:val="000000" w:themeColor="text1"/>
          <w:spacing w:val="-2"/>
          <w:sz w:val="16"/>
          <w:szCs w:val="16"/>
        </w:rPr>
        <w:t>k</w:t>
      </w:r>
      <w:r w:rsidRPr="00B71987">
        <w:rPr>
          <w:color w:val="000000" w:themeColor="text1"/>
          <w:sz w:val="16"/>
          <w:szCs w:val="16"/>
        </w:rPr>
        <w:t>u</w:t>
      </w:r>
      <w:r w:rsidRPr="00B71987">
        <w:rPr>
          <w:color w:val="000000" w:themeColor="text1"/>
          <w:spacing w:val="-4"/>
          <w:sz w:val="16"/>
          <w:szCs w:val="16"/>
        </w:rPr>
        <w:t>m</w:t>
      </w:r>
      <w:r w:rsidRPr="00B71987">
        <w:rPr>
          <w:color w:val="000000" w:themeColor="text1"/>
          <w:spacing w:val="1"/>
          <w:sz w:val="16"/>
          <w:szCs w:val="16"/>
        </w:rPr>
        <w:t>i</w:t>
      </w:r>
      <w:r w:rsidRPr="00B71987">
        <w:rPr>
          <w:color w:val="000000" w:themeColor="text1"/>
          <w:sz w:val="16"/>
          <w:szCs w:val="16"/>
        </w:rPr>
        <w:t>e</w:t>
      </w:r>
      <w:r w:rsidRPr="00B71987">
        <w:rPr>
          <w:color w:val="000000" w:themeColor="text1"/>
          <w:spacing w:val="-4"/>
          <w:sz w:val="16"/>
          <w:szCs w:val="16"/>
        </w:rPr>
        <w:t>m</w:t>
      </w:r>
      <w:r w:rsidRPr="00B71987">
        <w:rPr>
          <w:color w:val="000000" w:themeColor="text1"/>
          <w:sz w:val="16"/>
          <w:szCs w:val="16"/>
        </w:rPr>
        <w:t xml:space="preserve">, </w:t>
      </w:r>
      <w:r w:rsidRPr="00B71987">
        <w:rPr>
          <w:color w:val="000000" w:themeColor="text1"/>
          <w:spacing w:val="1"/>
          <w:sz w:val="16"/>
          <w:szCs w:val="16"/>
        </w:rPr>
        <w:t>s</w:t>
      </w:r>
      <w:r w:rsidRPr="00B71987">
        <w:rPr>
          <w:color w:val="000000" w:themeColor="text1"/>
          <w:sz w:val="16"/>
          <w:szCs w:val="16"/>
        </w:rPr>
        <w:t>u</w:t>
      </w:r>
      <w:r w:rsidRPr="00B71987">
        <w:rPr>
          <w:color w:val="000000" w:themeColor="text1"/>
          <w:spacing w:val="-2"/>
          <w:sz w:val="16"/>
          <w:szCs w:val="16"/>
        </w:rPr>
        <w:t>g</w:t>
      </w:r>
      <w:r w:rsidRPr="00B71987">
        <w:rPr>
          <w:color w:val="000000" w:themeColor="text1"/>
          <w:sz w:val="16"/>
          <w:szCs w:val="16"/>
        </w:rPr>
        <w:t>as</w:t>
      </w:r>
      <w:r w:rsidRPr="00B71987">
        <w:rPr>
          <w:color w:val="000000" w:themeColor="text1"/>
          <w:spacing w:val="1"/>
          <w:sz w:val="16"/>
          <w:szCs w:val="16"/>
        </w:rPr>
        <w:t xml:space="preserve"> </w:t>
      </w:r>
      <w:r w:rsidRPr="00B71987">
        <w:rPr>
          <w:color w:val="000000" w:themeColor="text1"/>
          <w:sz w:val="16"/>
          <w:szCs w:val="16"/>
        </w:rPr>
        <w:t>a</w:t>
      </w:r>
      <w:r w:rsidRPr="00B71987">
        <w:rPr>
          <w:color w:val="000000" w:themeColor="text1"/>
          <w:spacing w:val="1"/>
          <w:sz w:val="16"/>
          <w:szCs w:val="16"/>
        </w:rPr>
        <w:t>i</w:t>
      </w:r>
      <w:r w:rsidRPr="00B71987">
        <w:rPr>
          <w:color w:val="000000" w:themeColor="text1"/>
          <w:spacing w:val="-2"/>
          <w:sz w:val="16"/>
          <w:szCs w:val="16"/>
        </w:rPr>
        <w:t>z</w:t>
      </w:r>
      <w:r w:rsidRPr="00B71987">
        <w:rPr>
          <w:color w:val="000000" w:themeColor="text1"/>
          <w:spacing w:val="1"/>
          <w:sz w:val="16"/>
          <w:szCs w:val="16"/>
        </w:rPr>
        <w:t>s</w:t>
      </w:r>
      <w:r w:rsidRPr="00B71987">
        <w:rPr>
          <w:color w:val="000000" w:themeColor="text1"/>
          <w:sz w:val="16"/>
          <w:szCs w:val="16"/>
        </w:rPr>
        <w:t>a</w:t>
      </w:r>
      <w:r w:rsidRPr="00B71987">
        <w:rPr>
          <w:color w:val="000000" w:themeColor="text1"/>
          <w:spacing w:val="-1"/>
          <w:sz w:val="16"/>
          <w:szCs w:val="16"/>
        </w:rPr>
        <w:t>r</w:t>
      </w:r>
      <w:r w:rsidRPr="00B71987">
        <w:rPr>
          <w:color w:val="000000" w:themeColor="text1"/>
          <w:sz w:val="16"/>
          <w:szCs w:val="16"/>
        </w:rPr>
        <w:t>d</w:t>
      </w:r>
      <w:r w:rsidRPr="00B71987">
        <w:rPr>
          <w:color w:val="000000" w:themeColor="text1"/>
          <w:spacing w:val="-2"/>
          <w:sz w:val="16"/>
          <w:szCs w:val="16"/>
        </w:rPr>
        <w:t>z</w:t>
      </w:r>
      <w:r w:rsidRPr="00B71987">
        <w:rPr>
          <w:color w:val="000000" w:themeColor="text1"/>
          <w:spacing w:val="1"/>
          <w:sz w:val="16"/>
          <w:szCs w:val="16"/>
        </w:rPr>
        <w:t>ī</w:t>
      </w:r>
      <w:r w:rsidRPr="00B71987">
        <w:rPr>
          <w:color w:val="000000" w:themeColor="text1"/>
          <w:sz w:val="16"/>
          <w:szCs w:val="16"/>
        </w:rPr>
        <w:t>bai</w:t>
      </w:r>
      <w:r w:rsidRPr="00B71987">
        <w:rPr>
          <w:color w:val="000000" w:themeColor="text1"/>
          <w:spacing w:val="1"/>
          <w:sz w:val="16"/>
          <w:szCs w:val="16"/>
        </w:rPr>
        <w:t xml:space="preserve"> </w:t>
      </w:r>
      <w:r w:rsidRPr="00B71987">
        <w:rPr>
          <w:color w:val="000000" w:themeColor="text1"/>
          <w:spacing w:val="-2"/>
          <w:sz w:val="16"/>
          <w:szCs w:val="16"/>
        </w:rPr>
        <w:t>n</w:t>
      </w:r>
      <w:r w:rsidRPr="00B71987">
        <w:rPr>
          <w:color w:val="000000" w:themeColor="text1"/>
          <w:sz w:val="16"/>
          <w:szCs w:val="16"/>
        </w:rPr>
        <w:t>av</w:t>
      </w:r>
      <w:r w:rsidRPr="00B71987">
        <w:rPr>
          <w:color w:val="000000" w:themeColor="text1"/>
          <w:spacing w:val="-2"/>
          <w:sz w:val="16"/>
          <w:szCs w:val="16"/>
        </w:rPr>
        <w:t xml:space="preserve"> </w:t>
      </w:r>
      <w:r w:rsidRPr="00B71987">
        <w:rPr>
          <w:color w:val="000000" w:themeColor="text1"/>
          <w:spacing w:val="1"/>
          <w:sz w:val="16"/>
          <w:szCs w:val="16"/>
        </w:rPr>
        <w:t>j</w:t>
      </w:r>
      <w:r w:rsidRPr="00B71987">
        <w:rPr>
          <w:color w:val="000000" w:themeColor="text1"/>
          <w:sz w:val="16"/>
          <w:szCs w:val="16"/>
        </w:rPr>
        <w:t>ā</w:t>
      </w:r>
      <w:r w:rsidRPr="00B71987">
        <w:rPr>
          <w:color w:val="000000" w:themeColor="text1"/>
          <w:spacing w:val="-2"/>
          <w:sz w:val="16"/>
          <w:szCs w:val="16"/>
        </w:rPr>
        <w:t>v</w:t>
      </w:r>
      <w:r w:rsidRPr="00B71987">
        <w:rPr>
          <w:color w:val="000000" w:themeColor="text1"/>
          <w:sz w:val="16"/>
          <w:szCs w:val="16"/>
        </w:rPr>
        <w:t>e</w:t>
      </w:r>
      <w:r w:rsidRPr="00B71987">
        <w:rPr>
          <w:color w:val="000000" w:themeColor="text1"/>
          <w:spacing w:val="1"/>
          <w:sz w:val="16"/>
          <w:szCs w:val="16"/>
        </w:rPr>
        <w:t>i</w:t>
      </w:r>
      <w:r w:rsidRPr="00B71987">
        <w:rPr>
          <w:color w:val="000000" w:themeColor="text1"/>
          <w:sz w:val="16"/>
          <w:szCs w:val="16"/>
        </w:rPr>
        <w:t>do</w:t>
      </w:r>
      <w:r w:rsidRPr="00B71987">
        <w:rPr>
          <w:color w:val="000000" w:themeColor="text1"/>
          <w:spacing w:val="-2"/>
          <w:sz w:val="16"/>
          <w:szCs w:val="16"/>
        </w:rPr>
        <w:t xml:space="preserve"> </w:t>
      </w:r>
      <w:r w:rsidRPr="00B71987">
        <w:rPr>
          <w:color w:val="000000" w:themeColor="text1"/>
          <w:spacing w:val="1"/>
          <w:sz w:val="16"/>
          <w:szCs w:val="16"/>
        </w:rPr>
        <w:t>ī</w:t>
      </w:r>
      <w:r w:rsidRPr="00B71987">
        <w:rPr>
          <w:color w:val="000000" w:themeColor="text1"/>
          <w:sz w:val="16"/>
          <w:szCs w:val="16"/>
        </w:rPr>
        <w:t>pa</w:t>
      </w:r>
      <w:r w:rsidRPr="00B71987">
        <w:rPr>
          <w:color w:val="000000" w:themeColor="text1"/>
          <w:spacing w:val="-2"/>
          <w:sz w:val="16"/>
          <w:szCs w:val="16"/>
        </w:rPr>
        <w:t>š</w:t>
      </w:r>
      <w:r w:rsidRPr="00B71987">
        <w:rPr>
          <w:color w:val="000000" w:themeColor="text1"/>
          <w:sz w:val="16"/>
          <w:szCs w:val="16"/>
        </w:rPr>
        <w:t>i</w:t>
      </w:r>
      <w:r w:rsidRPr="00B71987">
        <w:rPr>
          <w:color w:val="000000" w:themeColor="text1"/>
          <w:spacing w:val="1"/>
          <w:sz w:val="16"/>
          <w:szCs w:val="16"/>
        </w:rPr>
        <w:t xml:space="preserve"> </w:t>
      </w:r>
      <w:r w:rsidRPr="00B71987">
        <w:rPr>
          <w:color w:val="000000" w:themeColor="text1"/>
          <w:spacing w:val="-2"/>
          <w:sz w:val="16"/>
          <w:szCs w:val="16"/>
        </w:rPr>
        <w:t>a</w:t>
      </w:r>
      <w:r w:rsidRPr="00B71987">
        <w:rPr>
          <w:color w:val="000000" w:themeColor="text1"/>
          <w:spacing w:val="1"/>
          <w:sz w:val="16"/>
          <w:szCs w:val="16"/>
        </w:rPr>
        <w:t>i</w:t>
      </w:r>
      <w:r w:rsidRPr="00B71987">
        <w:rPr>
          <w:color w:val="000000" w:themeColor="text1"/>
          <w:spacing w:val="-2"/>
          <w:sz w:val="16"/>
          <w:szCs w:val="16"/>
        </w:rPr>
        <w:t>z</w:t>
      </w:r>
      <w:r w:rsidRPr="00B71987">
        <w:rPr>
          <w:color w:val="000000" w:themeColor="text1"/>
          <w:spacing w:val="1"/>
          <w:sz w:val="16"/>
          <w:szCs w:val="16"/>
        </w:rPr>
        <w:t>s</w:t>
      </w:r>
      <w:r w:rsidRPr="00B71987">
        <w:rPr>
          <w:color w:val="000000" w:themeColor="text1"/>
          <w:sz w:val="16"/>
          <w:szCs w:val="16"/>
        </w:rPr>
        <w:t>a</w:t>
      </w:r>
      <w:r w:rsidRPr="00B71987">
        <w:rPr>
          <w:color w:val="000000" w:themeColor="text1"/>
          <w:spacing w:val="1"/>
          <w:sz w:val="16"/>
          <w:szCs w:val="16"/>
        </w:rPr>
        <w:t>r</w:t>
      </w:r>
      <w:r w:rsidRPr="00B71987">
        <w:rPr>
          <w:color w:val="000000" w:themeColor="text1"/>
          <w:spacing w:val="-2"/>
          <w:sz w:val="16"/>
          <w:szCs w:val="16"/>
        </w:rPr>
        <w:t>gā</w:t>
      </w:r>
      <w:r w:rsidRPr="00B71987">
        <w:rPr>
          <w:color w:val="000000" w:themeColor="text1"/>
          <w:spacing w:val="3"/>
          <w:sz w:val="16"/>
          <w:szCs w:val="16"/>
        </w:rPr>
        <w:t>j</w:t>
      </w:r>
      <w:r w:rsidRPr="00B71987">
        <w:rPr>
          <w:color w:val="000000" w:themeColor="text1"/>
          <w:sz w:val="16"/>
          <w:szCs w:val="16"/>
        </w:rPr>
        <w:t>a</w:t>
      </w:r>
      <w:r w:rsidRPr="00B71987">
        <w:rPr>
          <w:color w:val="000000" w:themeColor="text1"/>
          <w:spacing w:val="-4"/>
          <w:sz w:val="16"/>
          <w:szCs w:val="16"/>
        </w:rPr>
        <w:t>m</w:t>
      </w:r>
      <w:r w:rsidRPr="00B71987">
        <w:rPr>
          <w:color w:val="000000" w:themeColor="text1"/>
          <w:sz w:val="16"/>
          <w:szCs w:val="16"/>
        </w:rPr>
        <w:t>a</w:t>
      </w:r>
      <w:r w:rsidRPr="00B71987">
        <w:rPr>
          <w:color w:val="000000" w:themeColor="text1"/>
          <w:spacing w:val="1"/>
          <w:sz w:val="16"/>
          <w:szCs w:val="16"/>
        </w:rPr>
        <w:t xml:space="preserve"> t</w:t>
      </w:r>
      <w:r w:rsidRPr="00B71987">
        <w:rPr>
          <w:color w:val="000000" w:themeColor="text1"/>
          <w:spacing w:val="-2"/>
          <w:sz w:val="16"/>
          <w:szCs w:val="16"/>
        </w:rPr>
        <w:t>e</w:t>
      </w:r>
      <w:r w:rsidRPr="00B71987">
        <w:rPr>
          <w:color w:val="000000" w:themeColor="text1"/>
          <w:spacing w:val="1"/>
          <w:sz w:val="16"/>
          <w:szCs w:val="16"/>
        </w:rPr>
        <w:t>r</w:t>
      </w:r>
      <w:r w:rsidRPr="00B71987">
        <w:rPr>
          <w:color w:val="000000" w:themeColor="text1"/>
          <w:spacing w:val="-1"/>
          <w:sz w:val="16"/>
          <w:szCs w:val="16"/>
        </w:rPr>
        <w:t>i</w:t>
      </w:r>
      <w:r w:rsidRPr="00B71987">
        <w:rPr>
          <w:color w:val="000000" w:themeColor="text1"/>
          <w:spacing w:val="1"/>
          <w:sz w:val="16"/>
          <w:szCs w:val="16"/>
        </w:rPr>
        <w:t>t</w:t>
      </w:r>
      <w:r w:rsidRPr="00B71987">
        <w:rPr>
          <w:color w:val="000000" w:themeColor="text1"/>
          <w:spacing w:val="-2"/>
          <w:sz w:val="16"/>
          <w:szCs w:val="16"/>
        </w:rPr>
        <w:t>o</w:t>
      </w:r>
      <w:r w:rsidRPr="00B71987">
        <w:rPr>
          <w:color w:val="000000" w:themeColor="text1"/>
          <w:spacing w:val="1"/>
          <w:sz w:val="16"/>
          <w:szCs w:val="16"/>
        </w:rPr>
        <w:t>r</w:t>
      </w:r>
      <w:r w:rsidRPr="00B71987">
        <w:rPr>
          <w:color w:val="000000" w:themeColor="text1"/>
          <w:spacing w:val="-1"/>
          <w:sz w:val="16"/>
          <w:szCs w:val="16"/>
        </w:rPr>
        <w:t>i</w:t>
      </w:r>
      <w:r w:rsidRPr="00B71987">
        <w:rPr>
          <w:color w:val="000000" w:themeColor="text1"/>
          <w:spacing w:val="1"/>
          <w:sz w:val="16"/>
          <w:szCs w:val="16"/>
        </w:rPr>
        <w:t>j</w:t>
      </w:r>
      <w:r w:rsidRPr="00B71987">
        <w:rPr>
          <w:color w:val="000000" w:themeColor="text1"/>
          <w:sz w:val="16"/>
          <w:szCs w:val="16"/>
        </w:rPr>
        <w:t xml:space="preserve">a. </w:t>
      </w:r>
      <w:r w:rsidRPr="00B71987">
        <w:rPr>
          <w:b/>
          <w:color w:val="000000" w:themeColor="text1"/>
          <w:spacing w:val="1"/>
          <w:sz w:val="16"/>
          <w:szCs w:val="16"/>
        </w:rPr>
        <w:t>I</w:t>
      </w:r>
      <w:r w:rsidRPr="00B71987">
        <w:rPr>
          <w:b/>
          <w:color w:val="000000" w:themeColor="text1"/>
          <w:spacing w:val="-1"/>
          <w:sz w:val="16"/>
          <w:szCs w:val="16"/>
        </w:rPr>
        <w:t>UC</w:t>
      </w:r>
      <w:r w:rsidRPr="00B71987">
        <w:rPr>
          <w:b/>
          <w:color w:val="000000" w:themeColor="text1"/>
          <w:sz w:val="16"/>
          <w:szCs w:val="16"/>
        </w:rPr>
        <w:t>N</w:t>
      </w:r>
      <w:r w:rsidRPr="00B71987" w:rsidR="008B471D">
        <w:rPr>
          <w:b/>
          <w:sz w:val="16"/>
          <w:szCs w:val="16"/>
        </w:rPr>
        <w:t xml:space="preserve">  </w:t>
      </w:r>
      <w:r w:rsidRPr="00B71987" w:rsidR="008B471D">
        <w:rPr>
          <w:sz w:val="16"/>
          <w:szCs w:val="16"/>
        </w:rPr>
        <w:t>–  sugu apdraudētības novērtējums pēc Starptautiskā dabas un dabas resursu aizsardzības savienības definētajiem kritērijiem (Latvijā veikts LIFE FOR SPECIES projekta ietvaros). Izmantotās sugu apdraudējuma kategorijas:</w:t>
      </w:r>
      <w:r w:rsidRPr="00B71987" w:rsidR="008B471D">
        <w:rPr>
          <w:spacing w:val="4"/>
          <w:sz w:val="16"/>
          <w:szCs w:val="16"/>
        </w:rPr>
        <w:t xml:space="preserve"> </w:t>
      </w:r>
      <w:r w:rsidRPr="00B71987" w:rsidR="008B471D">
        <w:rPr>
          <w:b/>
          <w:spacing w:val="-1"/>
          <w:sz w:val="16"/>
          <w:szCs w:val="16"/>
        </w:rPr>
        <w:t>E</w:t>
      </w:r>
      <w:r w:rsidRPr="00B71987" w:rsidR="008B471D">
        <w:rPr>
          <w:b/>
          <w:sz w:val="16"/>
          <w:szCs w:val="16"/>
        </w:rPr>
        <w:t>N</w:t>
      </w:r>
      <w:r w:rsidRPr="00B71987" w:rsidR="008B471D">
        <w:rPr>
          <w:b/>
          <w:spacing w:val="2"/>
          <w:sz w:val="16"/>
          <w:szCs w:val="16"/>
        </w:rPr>
        <w:t xml:space="preserve"> </w:t>
      </w:r>
      <w:r w:rsidRPr="00B71987" w:rsidR="008B471D">
        <w:rPr>
          <w:spacing w:val="1"/>
          <w:sz w:val="16"/>
          <w:szCs w:val="16"/>
        </w:rPr>
        <w:t>(</w:t>
      </w:r>
      <w:r w:rsidRPr="00B71987" w:rsidR="008B471D">
        <w:rPr>
          <w:sz w:val="16"/>
          <w:szCs w:val="16"/>
        </w:rPr>
        <w:t>en</w:t>
      </w:r>
      <w:r w:rsidRPr="00B71987" w:rsidR="008B471D">
        <w:rPr>
          <w:spacing w:val="-2"/>
          <w:sz w:val="16"/>
          <w:szCs w:val="16"/>
        </w:rPr>
        <w:t>d</w:t>
      </w:r>
      <w:r w:rsidRPr="00B71987" w:rsidR="008B471D">
        <w:rPr>
          <w:sz w:val="16"/>
          <w:szCs w:val="16"/>
        </w:rPr>
        <w:t>an</w:t>
      </w:r>
      <w:r w:rsidRPr="00B71987" w:rsidR="008B471D">
        <w:rPr>
          <w:spacing w:val="-2"/>
          <w:sz w:val="16"/>
          <w:szCs w:val="16"/>
        </w:rPr>
        <w:t>g</w:t>
      </w:r>
      <w:r w:rsidRPr="00B71987" w:rsidR="008B471D">
        <w:rPr>
          <w:sz w:val="16"/>
          <w:szCs w:val="16"/>
        </w:rPr>
        <w:t>e</w:t>
      </w:r>
      <w:r w:rsidRPr="00B71987" w:rsidR="008B471D">
        <w:rPr>
          <w:spacing w:val="1"/>
          <w:sz w:val="16"/>
          <w:szCs w:val="16"/>
        </w:rPr>
        <w:t>r</w:t>
      </w:r>
      <w:r w:rsidRPr="00B71987" w:rsidR="008B471D">
        <w:rPr>
          <w:sz w:val="16"/>
          <w:szCs w:val="16"/>
        </w:rPr>
        <w:t>e</w:t>
      </w:r>
      <w:r w:rsidRPr="00B71987" w:rsidR="008B471D">
        <w:rPr>
          <w:spacing w:val="-2"/>
          <w:sz w:val="16"/>
          <w:szCs w:val="16"/>
        </w:rPr>
        <w:t>d</w:t>
      </w:r>
      <w:r w:rsidRPr="00B71987" w:rsidR="008B471D">
        <w:rPr>
          <w:sz w:val="16"/>
          <w:szCs w:val="16"/>
        </w:rPr>
        <w:t>)</w:t>
      </w:r>
      <w:r w:rsidRPr="00B71987" w:rsidR="008B471D">
        <w:rPr>
          <w:spacing w:val="1"/>
          <w:sz w:val="16"/>
          <w:szCs w:val="16"/>
        </w:rPr>
        <w:t xml:space="preserve"> </w:t>
      </w:r>
      <w:r w:rsidRPr="00B71987" w:rsidR="008B471D">
        <w:rPr>
          <w:sz w:val="16"/>
          <w:szCs w:val="16"/>
        </w:rPr>
        <w:t>–</w:t>
      </w:r>
      <w:r w:rsidRPr="00B71987" w:rsidR="008B471D">
        <w:rPr>
          <w:spacing w:val="3"/>
          <w:sz w:val="16"/>
          <w:szCs w:val="16"/>
        </w:rPr>
        <w:t xml:space="preserve"> </w:t>
      </w:r>
      <w:r w:rsidRPr="00B71987" w:rsidR="008B471D">
        <w:rPr>
          <w:sz w:val="16"/>
          <w:szCs w:val="16"/>
        </w:rPr>
        <w:t>apd</w:t>
      </w:r>
      <w:r w:rsidRPr="00B71987" w:rsidR="008B471D">
        <w:rPr>
          <w:spacing w:val="1"/>
          <w:sz w:val="16"/>
          <w:szCs w:val="16"/>
        </w:rPr>
        <w:t>r</w:t>
      </w:r>
      <w:r w:rsidRPr="00B71987" w:rsidR="008B471D">
        <w:rPr>
          <w:sz w:val="16"/>
          <w:szCs w:val="16"/>
        </w:rPr>
        <w:t>aud</w:t>
      </w:r>
      <w:r w:rsidRPr="00B71987" w:rsidR="008B471D">
        <w:rPr>
          <w:spacing w:val="-2"/>
          <w:sz w:val="16"/>
          <w:szCs w:val="16"/>
        </w:rPr>
        <w:t>ē</w:t>
      </w:r>
      <w:r w:rsidRPr="00B71987" w:rsidR="008B471D">
        <w:rPr>
          <w:spacing w:val="1"/>
          <w:sz w:val="16"/>
          <w:szCs w:val="16"/>
        </w:rPr>
        <w:t>t</w:t>
      </w:r>
      <w:r w:rsidRPr="00B71987" w:rsidR="008B471D">
        <w:rPr>
          <w:sz w:val="16"/>
          <w:szCs w:val="16"/>
        </w:rPr>
        <w:t>a</w:t>
      </w:r>
      <w:r w:rsidRPr="00B71987" w:rsidR="008B471D">
        <w:rPr>
          <w:spacing w:val="3"/>
          <w:sz w:val="16"/>
          <w:szCs w:val="16"/>
        </w:rPr>
        <w:t xml:space="preserve"> </w:t>
      </w:r>
      <w:r w:rsidRPr="00B71987" w:rsidR="008B471D">
        <w:rPr>
          <w:spacing w:val="1"/>
          <w:sz w:val="16"/>
          <w:szCs w:val="16"/>
        </w:rPr>
        <w:t>s</w:t>
      </w:r>
      <w:r w:rsidRPr="00B71987" w:rsidR="008B471D">
        <w:rPr>
          <w:sz w:val="16"/>
          <w:szCs w:val="16"/>
        </w:rPr>
        <w:t>u</w:t>
      </w:r>
      <w:r w:rsidRPr="00B71987" w:rsidR="008B471D">
        <w:rPr>
          <w:spacing w:val="-2"/>
          <w:sz w:val="16"/>
          <w:szCs w:val="16"/>
        </w:rPr>
        <w:t>g</w:t>
      </w:r>
      <w:r w:rsidRPr="00B71987" w:rsidR="008B471D">
        <w:rPr>
          <w:sz w:val="16"/>
          <w:szCs w:val="16"/>
        </w:rPr>
        <w:t xml:space="preserve">a; </w:t>
      </w:r>
      <w:r w:rsidRPr="00B71987" w:rsidR="008B471D">
        <w:rPr>
          <w:spacing w:val="26"/>
          <w:sz w:val="16"/>
          <w:szCs w:val="16"/>
        </w:rPr>
        <w:t xml:space="preserve"> </w:t>
      </w:r>
      <w:r w:rsidRPr="00B71987" w:rsidR="008B471D">
        <w:rPr>
          <w:b/>
          <w:spacing w:val="-1"/>
          <w:sz w:val="16"/>
          <w:szCs w:val="16"/>
        </w:rPr>
        <w:t>V</w:t>
      </w:r>
      <w:r w:rsidRPr="00B71987" w:rsidR="008B471D">
        <w:rPr>
          <w:b/>
          <w:sz w:val="16"/>
          <w:szCs w:val="16"/>
        </w:rPr>
        <w:t>U</w:t>
      </w:r>
      <w:r w:rsidRPr="00B71987" w:rsidR="008B471D">
        <w:rPr>
          <w:b/>
          <w:spacing w:val="2"/>
          <w:sz w:val="16"/>
          <w:szCs w:val="16"/>
        </w:rPr>
        <w:t xml:space="preserve"> </w:t>
      </w:r>
      <w:r w:rsidRPr="00B71987" w:rsidR="008B471D">
        <w:rPr>
          <w:spacing w:val="1"/>
          <w:sz w:val="16"/>
          <w:szCs w:val="16"/>
        </w:rPr>
        <w:t>(</w:t>
      </w:r>
      <w:r w:rsidRPr="00B71987" w:rsidR="008B471D">
        <w:rPr>
          <w:spacing w:val="-2"/>
          <w:sz w:val="16"/>
          <w:szCs w:val="16"/>
        </w:rPr>
        <w:t>v</w:t>
      </w:r>
      <w:r w:rsidRPr="00B71987" w:rsidR="008B471D">
        <w:rPr>
          <w:sz w:val="16"/>
          <w:szCs w:val="16"/>
        </w:rPr>
        <w:t>u</w:t>
      </w:r>
      <w:r w:rsidRPr="00B71987" w:rsidR="008B471D">
        <w:rPr>
          <w:spacing w:val="1"/>
          <w:sz w:val="16"/>
          <w:szCs w:val="16"/>
        </w:rPr>
        <w:t>l</w:t>
      </w:r>
      <w:r w:rsidRPr="00B71987" w:rsidR="008B471D">
        <w:rPr>
          <w:sz w:val="16"/>
          <w:szCs w:val="16"/>
        </w:rPr>
        <w:t>ne</w:t>
      </w:r>
      <w:r w:rsidRPr="00B71987" w:rsidR="008B471D">
        <w:rPr>
          <w:spacing w:val="1"/>
          <w:sz w:val="16"/>
          <w:szCs w:val="16"/>
        </w:rPr>
        <w:t>r</w:t>
      </w:r>
      <w:r w:rsidRPr="00B71987" w:rsidR="008B471D">
        <w:rPr>
          <w:sz w:val="16"/>
          <w:szCs w:val="16"/>
        </w:rPr>
        <w:t>a</w:t>
      </w:r>
      <w:r w:rsidRPr="00B71987" w:rsidR="008B471D">
        <w:rPr>
          <w:spacing w:val="-2"/>
          <w:sz w:val="16"/>
          <w:szCs w:val="16"/>
        </w:rPr>
        <w:t>b</w:t>
      </w:r>
      <w:r w:rsidRPr="00B71987" w:rsidR="008B471D">
        <w:rPr>
          <w:spacing w:val="1"/>
          <w:sz w:val="16"/>
          <w:szCs w:val="16"/>
        </w:rPr>
        <w:t>l</w:t>
      </w:r>
      <w:r w:rsidRPr="00B71987" w:rsidR="008B471D">
        <w:rPr>
          <w:spacing w:val="-2"/>
          <w:sz w:val="16"/>
          <w:szCs w:val="16"/>
        </w:rPr>
        <w:t>e</w:t>
      </w:r>
      <w:r w:rsidRPr="00B71987" w:rsidR="008B471D">
        <w:rPr>
          <w:sz w:val="16"/>
          <w:szCs w:val="16"/>
        </w:rPr>
        <w:t>)</w:t>
      </w:r>
      <w:r w:rsidRPr="00B71987" w:rsidR="008B471D">
        <w:rPr>
          <w:spacing w:val="4"/>
          <w:sz w:val="16"/>
          <w:szCs w:val="16"/>
        </w:rPr>
        <w:t xml:space="preserve"> </w:t>
      </w:r>
      <w:r w:rsidRPr="00B71987" w:rsidR="008B471D">
        <w:rPr>
          <w:sz w:val="16"/>
          <w:szCs w:val="16"/>
        </w:rPr>
        <w:t xml:space="preserve">– </w:t>
      </w:r>
      <w:r w:rsidRPr="00B71987" w:rsidR="008B471D">
        <w:rPr>
          <w:spacing w:val="3"/>
          <w:sz w:val="16"/>
          <w:szCs w:val="16"/>
        </w:rPr>
        <w:t>j</w:t>
      </w:r>
      <w:r w:rsidRPr="00B71987" w:rsidR="008B471D">
        <w:rPr>
          <w:sz w:val="16"/>
          <w:szCs w:val="16"/>
        </w:rPr>
        <w:t>ū</w:t>
      </w:r>
      <w:r w:rsidRPr="00B71987" w:rsidR="008B471D">
        <w:rPr>
          <w:spacing w:val="-1"/>
          <w:sz w:val="16"/>
          <w:szCs w:val="16"/>
        </w:rPr>
        <w:t>t</w:t>
      </w:r>
      <w:r w:rsidRPr="00B71987" w:rsidR="008B471D">
        <w:rPr>
          <w:spacing w:val="1"/>
          <w:sz w:val="16"/>
          <w:szCs w:val="16"/>
        </w:rPr>
        <w:t>ī</w:t>
      </w:r>
      <w:r w:rsidRPr="00B71987" w:rsidR="008B471D">
        <w:rPr>
          <w:spacing w:val="-2"/>
          <w:sz w:val="16"/>
          <w:szCs w:val="16"/>
        </w:rPr>
        <w:t>g</w:t>
      </w:r>
      <w:r w:rsidRPr="00B71987" w:rsidR="008B471D">
        <w:rPr>
          <w:sz w:val="16"/>
          <w:szCs w:val="16"/>
        </w:rPr>
        <w:t>a</w:t>
      </w:r>
      <w:r w:rsidRPr="00B71987" w:rsidR="008B471D">
        <w:rPr>
          <w:spacing w:val="3"/>
          <w:sz w:val="16"/>
          <w:szCs w:val="16"/>
        </w:rPr>
        <w:t xml:space="preserve"> </w:t>
      </w:r>
      <w:r w:rsidRPr="00B71987" w:rsidR="008B471D">
        <w:rPr>
          <w:spacing w:val="1"/>
          <w:sz w:val="16"/>
          <w:szCs w:val="16"/>
        </w:rPr>
        <w:t>s</w:t>
      </w:r>
      <w:r w:rsidRPr="00B71987" w:rsidR="008B471D">
        <w:rPr>
          <w:sz w:val="16"/>
          <w:szCs w:val="16"/>
        </w:rPr>
        <w:t>u</w:t>
      </w:r>
      <w:r w:rsidRPr="00B71987" w:rsidR="008B471D">
        <w:rPr>
          <w:spacing w:val="-2"/>
          <w:sz w:val="16"/>
          <w:szCs w:val="16"/>
        </w:rPr>
        <w:t>g</w:t>
      </w:r>
      <w:r w:rsidRPr="00B71987" w:rsidR="008B471D">
        <w:rPr>
          <w:sz w:val="16"/>
          <w:szCs w:val="16"/>
        </w:rPr>
        <w:t xml:space="preserve">a; </w:t>
      </w:r>
      <w:r w:rsidRPr="00B71987" w:rsidR="008B471D">
        <w:rPr>
          <w:spacing w:val="26"/>
          <w:sz w:val="16"/>
          <w:szCs w:val="16"/>
        </w:rPr>
        <w:t xml:space="preserve"> </w:t>
      </w:r>
      <w:r w:rsidRPr="00B71987" w:rsidR="008B471D">
        <w:rPr>
          <w:b/>
          <w:spacing w:val="-1"/>
          <w:sz w:val="16"/>
          <w:szCs w:val="16"/>
        </w:rPr>
        <w:t>L</w:t>
      </w:r>
      <w:r w:rsidRPr="00B71987" w:rsidR="008B471D">
        <w:rPr>
          <w:b/>
          <w:sz w:val="16"/>
          <w:szCs w:val="16"/>
        </w:rPr>
        <w:t>R</w:t>
      </w:r>
      <w:r w:rsidRPr="00B71987" w:rsidR="008B471D">
        <w:rPr>
          <w:b/>
          <w:spacing w:val="2"/>
          <w:sz w:val="16"/>
          <w:szCs w:val="16"/>
        </w:rPr>
        <w:t xml:space="preserve"> </w:t>
      </w:r>
      <w:r w:rsidRPr="00B71987" w:rsidR="008B471D">
        <w:rPr>
          <w:spacing w:val="1"/>
          <w:sz w:val="16"/>
          <w:szCs w:val="16"/>
        </w:rPr>
        <w:t>(l</w:t>
      </w:r>
      <w:r w:rsidRPr="00B71987" w:rsidR="008B471D">
        <w:rPr>
          <w:sz w:val="16"/>
          <w:szCs w:val="16"/>
        </w:rPr>
        <w:t>o</w:t>
      </w:r>
      <w:r w:rsidRPr="00B71987" w:rsidR="008B471D">
        <w:rPr>
          <w:spacing w:val="-1"/>
          <w:sz w:val="16"/>
          <w:szCs w:val="16"/>
        </w:rPr>
        <w:t>w</w:t>
      </w:r>
      <w:r w:rsidRPr="00B71987" w:rsidR="008B471D">
        <w:rPr>
          <w:sz w:val="16"/>
          <w:szCs w:val="16"/>
        </w:rPr>
        <w:t>er</w:t>
      </w:r>
      <w:r w:rsidRPr="00B71987" w:rsidR="008B471D">
        <w:rPr>
          <w:spacing w:val="4"/>
          <w:sz w:val="16"/>
          <w:szCs w:val="16"/>
        </w:rPr>
        <w:t xml:space="preserve"> </w:t>
      </w:r>
      <w:r w:rsidRPr="00B71987" w:rsidR="008B471D">
        <w:rPr>
          <w:spacing w:val="1"/>
          <w:sz w:val="16"/>
          <w:szCs w:val="16"/>
        </w:rPr>
        <w:t>r</w:t>
      </w:r>
      <w:r w:rsidRPr="00B71987" w:rsidR="008B471D">
        <w:rPr>
          <w:spacing w:val="-1"/>
          <w:sz w:val="16"/>
          <w:szCs w:val="16"/>
        </w:rPr>
        <w:t>i</w:t>
      </w:r>
      <w:r w:rsidRPr="00B71987" w:rsidR="008B471D">
        <w:rPr>
          <w:spacing w:val="1"/>
          <w:sz w:val="16"/>
          <w:szCs w:val="16"/>
        </w:rPr>
        <w:t>s</w:t>
      </w:r>
      <w:r w:rsidRPr="00B71987" w:rsidR="008B471D">
        <w:rPr>
          <w:spacing w:val="-2"/>
          <w:sz w:val="16"/>
          <w:szCs w:val="16"/>
        </w:rPr>
        <w:t>k</w:t>
      </w:r>
      <w:r w:rsidRPr="00B71987" w:rsidR="008B471D">
        <w:rPr>
          <w:sz w:val="16"/>
          <w:szCs w:val="16"/>
        </w:rPr>
        <w:t>)</w:t>
      </w:r>
      <w:r w:rsidRPr="00B71987" w:rsidR="008B471D">
        <w:rPr>
          <w:spacing w:val="4"/>
          <w:sz w:val="16"/>
          <w:szCs w:val="16"/>
        </w:rPr>
        <w:t xml:space="preserve"> </w:t>
      </w:r>
      <w:r w:rsidRPr="00B71987" w:rsidR="008B471D">
        <w:rPr>
          <w:sz w:val="16"/>
          <w:szCs w:val="16"/>
        </w:rPr>
        <w:t>–</w:t>
      </w:r>
      <w:r w:rsidRPr="00B71987" w:rsidR="008B471D">
        <w:rPr>
          <w:spacing w:val="3"/>
          <w:sz w:val="16"/>
          <w:szCs w:val="16"/>
        </w:rPr>
        <w:t xml:space="preserve"> </w:t>
      </w:r>
      <w:r w:rsidRPr="00B71987" w:rsidR="008B471D">
        <w:rPr>
          <w:spacing w:val="-2"/>
          <w:sz w:val="16"/>
          <w:szCs w:val="16"/>
        </w:rPr>
        <w:t>z</w:t>
      </w:r>
      <w:r w:rsidRPr="00B71987" w:rsidR="008B471D">
        <w:rPr>
          <w:spacing w:val="3"/>
          <w:sz w:val="16"/>
          <w:szCs w:val="16"/>
        </w:rPr>
        <w:t>e</w:t>
      </w:r>
      <w:r w:rsidRPr="00B71987" w:rsidR="008B471D">
        <w:rPr>
          <w:spacing w:val="-4"/>
          <w:sz w:val="16"/>
          <w:szCs w:val="16"/>
        </w:rPr>
        <w:t>m</w:t>
      </w:r>
      <w:r w:rsidRPr="00B71987" w:rsidR="008B471D">
        <w:rPr>
          <w:spacing w:val="3"/>
          <w:sz w:val="16"/>
          <w:szCs w:val="16"/>
        </w:rPr>
        <w:t>ā</w:t>
      </w:r>
      <w:r w:rsidRPr="00B71987" w:rsidR="008B471D">
        <w:rPr>
          <w:spacing w:val="-2"/>
          <w:sz w:val="16"/>
          <w:szCs w:val="16"/>
        </w:rPr>
        <w:t>k</w:t>
      </w:r>
      <w:r w:rsidRPr="00B71987" w:rsidR="008B471D">
        <w:rPr>
          <w:sz w:val="16"/>
          <w:szCs w:val="16"/>
        </w:rPr>
        <w:t xml:space="preserve">s </w:t>
      </w:r>
      <w:r w:rsidRPr="00B71987" w:rsidR="008B471D">
        <w:rPr>
          <w:spacing w:val="1"/>
          <w:sz w:val="16"/>
          <w:szCs w:val="16"/>
        </w:rPr>
        <w:t>s</w:t>
      </w:r>
      <w:r w:rsidRPr="00B71987" w:rsidR="008B471D">
        <w:rPr>
          <w:sz w:val="16"/>
          <w:szCs w:val="16"/>
        </w:rPr>
        <w:t>u</w:t>
      </w:r>
      <w:r w:rsidRPr="00B71987" w:rsidR="008B471D">
        <w:rPr>
          <w:spacing w:val="-2"/>
          <w:sz w:val="16"/>
          <w:szCs w:val="16"/>
        </w:rPr>
        <w:t>g</w:t>
      </w:r>
      <w:r w:rsidRPr="00B71987" w:rsidR="008B471D">
        <w:rPr>
          <w:sz w:val="16"/>
          <w:szCs w:val="16"/>
        </w:rPr>
        <w:t>as</w:t>
      </w:r>
      <w:r w:rsidRPr="00B71987" w:rsidR="008B471D">
        <w:rPr>
          <w:spacing w:val="1"/>
          <w:sz w:val="16"/>
          <w:szCs w:val="16"/>
        </w:rPr>
        <w:t xml:space="preserve"> </w:t>
      </w:r>
      <w:r w:rsidRPr="00B71987" w:rsidR="008B471D">
        <w:rPr>
          <w:sz w:val="16"/>
          <w:szCs w:val="16"/>
        </w:rPr>
        <w:t>apd</w:t>
      </w:r>
      <w:r w:rsidRPr="00B71987" w:rsidR="008B471D">
        <w:rPr>
          <w:spacing w:val="-1"/>
          <w:sz w:val="16"/>
          <w:szCs w:val="16"/>
        </w:rPr>
        <w:t>r</w:t>
      </w:r>
      <w:r w:rsidRPr="00B71987" w:rsidR="008B471D">
        <w:rPr>
          <w:sz w:val="16"/>
          <w:szCs w:val="16"/>
        </w:rPr>
        <w:t>aud</w:t>
      </w:r>
      <w:r w:rsidRPr="00B71987" w:rsidR="008B471D">
        <w:rPr>
          <w:spacing w:val="-2"/>
          <w:sz w:val="16"/>
          <w:szCs w:val="16"/>
        </w:rPr>
        <w:t>ē</w:t>
      </w:r>
      <w:r w:rsidRPr="00B71987" w:rsidR="008B471D">
        <w:rPr>
          <w:spacing w:val="1"/>
          <w:sz w:val="16"/>
          <w:szCs w:val="16"/>
        </w:rPr>
        <w:t>j</w:t>
      </w:r>
      <w:r w:rsidRPr="00B71987" w:rsidR="008B471D">
        <w:rPr>
          <w:sz w:val="16"/>
          <w:szCs w:val="16"/>
        </w:rPr>
        <w:t>u</w:t>
      </w:r>
      <w:r w:rsidRPr="00B71987" w:rsidR="008B471D">
        <w:rPr>
          <w:spacing w:val="-4"/>
          <w:sz w:val="16"/>
          <w:szCs w:val="16"/>
        </w:rPr>
        <w:t>m</w:t>
      </w:r>
      <w:r w:rsidRPr="00B71987" w:rsidR="008B471D">
        <w:rPr>
          <w:spacing w:val="1"/>
          <w:sz w:val="16"/>
          <w:szCs w:val="16"/>
        </w:rPr>
        <w:t>s</w:t>
      </w:r>
      <w:r w:rsidRPr="00B71987" w:rsidR="008B471D">
        <w:rPr>
          <w:sz w:val="16"/>
          <w:szCs w:val="16"/>
        </w:rPr>
        <w:t>;</w:t>
      </w:r>
      <w:r w:rsidRPr="00B71987" w:rsidR="008B471D">
        <w:rPr>
          <w:spacing w:val="1"/>
          <w:sz w:val="16"/>
          <w:szCs w:val="16"/>
        </w:rPr>
        <w:t xml:space="preserve"> </w:t>
      </w:r>
      <w:r w:rsidRPr="00B71987" w:rsidR="008B471D">
        <w:rPr>
          <w:b/>
          <w:spacing w:val="-1"/>
          <w:sz w:val="16"/>
          <w:szCs w:val="16"/>
        </w:rPr>
        <w:t>D</w:t>
      </w:r>
      <w:r w:rsidRPr="00B71987" w:rsidR="008B471D">
        <w:rPr>
          <w:b/>
          <w:sz w:val="16"/>
          <w:szCs w:val="16"/>
        </w:rPr>
        <w:t>D</w:t>
      </w:r>
      <w:r w:rsidRPr="00B71987" w:rsidR="008B471D">
        <w:rPr>
          <w:b/>
          <w:spacing w:val="-1"/>
          <w:sz w:val="16"/>
          <w:szCs w:val="16"/>
        </w:rPr>
        <w:t xml:space="preserve"> </w:t>
      </w:r>
      <w:r w:rsidRPr="00B71987" w:rsidR="008B471D">
        <w:rPr>
          <w:spacing w:val="1"/>
          <w:sz w:val="16"/>
          <w:szCs w:val="16"/>
        </w:rPr>
        <w:t>(</w:t>
      </w:r>
      <w:r w:rsidRPr="00B71987" w:rsidR="008B471D">
        <w:rPr>
          <w:spacing w:val="-2"/>
          <w:sz w:val="16"/>
          <w:szCs w:val="16"/>
        </w:rPr>
        <w:t>d</w:t>
      </w:r>
      <w:r w:rsidRPr="00B71987" w:rsidR="008B471D">
        <w:rPr>
          <w:sz w:val="16"/>
          <w:szCs w:val="16"/>
        </w:rPr>
        <w:t>a</w:t>
      </w:r>
      <w:r w:rsidRPr="00B71987" w:rsidR="008B471D">
        <w:rPr>
          <w:spacing w:val="1"/>
          <w:sz w:val="16"/>
          <w:szCs w:val="16"/>
        </w:rPr>
        <w:t>t</w:t>
      </w:r>
      <w:r w:rsidRPr="00B71987" w:rsidR="008B471D">
        <w:rPr>
          <w:sz w:val="16"/>
          <w:szCs w:val="16"/>
        </w:rPr>
        <w:t>a</w:t>
      </w:r>
      <w:r w:rsidRPr="00B71987" w:rsidR="008B471D">
        <w:rPr>
          <w:spacing w:val="1"/>
          <w:sz w:val="16"/>
          <w:szCs w:val="16"/>
        </w:rPr>
        <w:t xml:space="preserve"> </w:t>
      </w:r>
      <w:r w:rsidRPr="00B71987" w:rsidR="008B471D">
        <w:rPr>
          <w:spacing w:val="-2"/>
          <w:sz w:val="16"/>
          <w:szCs w:val="16"/>
        </w:rPr>
        <w:t>d</w:t>
      </w:r>
      <w:r w:rsidRPr="00B71987" w:rsidR="008B471D">
        <w:rPr>
          <w:sz w:val="16"/>
          <w:szCs w:val="16"/>
        </w:rPr>
        <w:t>e</w:t>
      </w:r>
      <w:r w:rsidRPr="00B71987" w:rsidR="008B471D">
        <w:rPr>
          <w:spacing w:val="-1"/>
          <w:sz w:val="16"/>
          <w:szCs w:val="16"/>
        </w:rPr>
        <w:t>f</w:t>
      </w:r>
      <w:r w:rsidRPr="00B71987" w:rsidR="008B471D">
        <w:rPr>
          <w:spacing w:val="1"/>
          <w:sz w:val="16"/>
          <w:szCs w:val="16"/>
        </w:rPr>
        <w:t>i</w:t>
      </w:r>
      <w:r w:rsidRPr="00B71987" w:rsidR="008B471D">
        <w:rPr>
          <w:spacing w:val="-2"/>
          <w:sz w:val="16"/>
          <w:szCs w:val="16"/>
        </w:rPr>
        <w:t>c</w:t>
      </w:r>
      <w:r w:rsidRPr="00B71987" w:rsidR="008B471D">
        <w:rPr>
          <w:spacing w:val="1"/>
          <w:sz w:val="16"/>
          <w:szCs w:val="16"/>
        </w:rPr>
        <w:t>i</w:t>
      </w:r>
      <w:r w:rsidRPr="00B71987" w:rsidR="008B471D">
        <w:rPr>
          <w:sz w:val="16"/>
          <w:szCs w:val="16"/>
        </w:rPr>
        <w:t>e</w:t>
      </w:r>
      <w:r w:rsidRPr="00B71987" w:rsidR="008B471D">
        <w:rPr>
          <w:spacing w:val="-2"/>
          <w:sz w:val="16"/>
          <w:szCs w:val="16"/>
        </w:rPr>
        <w:t>n</w:t>
      </w:r>
      <w:r w:rsidRPr="00B71987" w:rsidR="008B471D">
        <w:rPr>
          <w:spacing w:val="1"/>
          <w:sz w:val="16"/>
          <w:szCs w:val="16"/>
        </w:rPr>
        <w:t>t</w:t>
      </w:r>
      <w:r w:rsidRPr="00B71987" w:rsidR="008B471D">
        <w:rPr>
          <w:sz w:val="16"/>
          <w:szCs w:val="16"/>
        </w:rPr>
        <w:t>)</w:t>
      </w:r>
      <w:r w:rsidRPr="00B71987" w:rsidR="008B471D">
        <w:rPr>
          <w:spacing w:val="1"/>
          <w:sz w:val="16"/>
          <w:szCs w:val="16"/>
        </w:rPr>
        <w:t xml:space="preserve"> </w:t>
      </w:r>
      <w:r w:rsidRPr="00B71987" w:rsidR="008B471D">
        <w:rPr>
          <w:sz w:val="16"/>
          <w:szCs w:val="16"/>
        </w:rPr>
        <w:t>–</w:t>
      </w:r>
      <w:r w:rsidRPr="00B71987" w:rsidR="008B471D">
        <w:rPr>
          <w:spacing w:val="-2"/>
          <w:sz w:val="16"/>
          <w:szCs w:val="16"/>
        </w:rPr>
        <w:t xml:space="preserve"> </w:t>
      </w:r>
      <w:r w:rsidRPr="00B71987" w:rsidR="008B471D">
        <w:rPr>
          <w:sz w:val="16"/>
          <w:szCs w:val="16"/>
        </w:rPr>
        <w:t>da</w:t>
      </w:r>
      <w:r w:rsidRPr="00B71987" w:rsidR="008B471D">
        <w:rPr>
          <w:spacing w:val="-1"/>
          <w:sz w:val="16"/>
          <w:szCs w:val="16"/>
        </w:rPr>
        <w:t>t</w:t>
      </w:r>
      <w:r w:rsidRPr="00B71987" w:rsidR="008B471D">
        <w:rPr>
          <w:sz w:val="16"/>
          <w:szCs w:val="16"/>
        </w:rPr>
        <w:t xml:space="preserve">u </w:t>
      </w:r>
      <w:r w:rsidRPr="00B71987" w:rsidR="008B471D">
        <w:rPr>
          <w:spacing w:val="-1"/>
          <w:sz w:val="16"/>
          <w:szCs w:val="16"/>
        </w:rPr>
        <w:t>t</w:t>
      </w:r>
      <w:r w:rsidRPr="00B71987" w:rsidR="008B471D">
        <w:rPr>
          <w:spacing w:val="1"/>
          <w:sz w:val="16"/>
          <w:szCs w:val="16"/>
        </w:rPr>
        <w:t>r</w:t>
      </w:r>
      <w:r w:rsidRPr="00B71987" w:rsidR="008B471D">
        <w:rPr>
          <w:sz w:val="16"/>
          <w:szCs w:val="16"/>
        </w:rPr>
        <w:t>ū</w:t>
      </w:r>
      <w:r w:rsidRPr="00B71987" w:rsidR="008B471D">
        <w:rPr>
          <w:spacing w:val="-2"/>
          <w:sz w:val="16"/>
          <w:szCs w:val="16"/>
        </w:rPr>
        <w:t>k</w:t>
      </w:r>
      <w:r w:rsidRPr="00B71987" w:rsidR="008B471D">
        <w:rPr>
          <w:sz w:val="16"/>
          <w:szCs w:val="16"/>
        </w:rPr>
        <w:t>u</w:t>
      </w:r>
      <w:r w:rsidRPr="00B71987" w:rsidR="008B471D">
        <w:rPr>
          <w:spacing w:val="-1"/>
          <w:sz w:val="16"/>
          <w:szCs w:val="16"/>
        </w:rPr>
        <w:t>m</w:t>
      </w:r>
      <w:r w:rsidRPr="00B71987" w:rsidR="008B471D">
        <w:rPr>
          <w:sz w:val="16"/>
          <w:szCs w:val="16"/>
        </w:rPr>
        <w:t>s</w:t>
      </w:r>
      <w:r w:rsidRPr="00B71987" w:rsidR="008B471D">
        <w:rPr>
          <w:spacing w:val="1"/>
          <w:sz w:val="16"/>
          <w:szCs w:val="16"/>
        </w:rPr>
        <w:t xml:space="preserve"> </w:t>
      </w:r>
      <w:r w:rsidRPr="00B71987" w:rsidR="008B471D">
        <w:rPr>
          <w:sz w:val="16"/>
          <w:szCs w:val="16"/>
        </w:rPr>
        <w:t>par</w:t>
      </w:r>
      <w:r w:rsidRPr="00B71987" w:rsidR="008B471D">
        <w:rPr>
          <w:spacing w:val="-1"/>
          <w:sz w:val="16"/>
          <w:szCs w:val="16"/>
        </w:rPr>
        <w:t xml:space="preserve"> </w:t>
      </w:r>
      <w:r w:rsidRPr="00B71987" w:rsidR="008B471D">
        <w:rPr>
          <w:spacing w:val="1"/>
          <w:sz w:val="16"/>
          <w:szCs w:val="16"/>
        </w:rPr>
        <w:t>s</w:t>
      </w:r>
      <w:r w:rsidRPr="00B71987" w:rsidR="008B471D">
        <w:rPr>
          <w:sz w:val="16"/>
          <w:szCs w:val="16"/>
        </w:rPr>
        <w:t>u</w:t>
      </w:r>
      <w:r w:rsidRPr="00B71987" w:rsidR="008B471D">
        <w:rPr>
          <w:spacing w:val="-2"/>
          <w:sz w:val="16"/>
          <w:szCs w:val="16"/>
        </w:rPr>
        <w:t>g</w:t>
      </w:r>
      <w:r w:rsidRPr="00B71987" w:rsidR="008B471D">
        <w:rPr>
          <w:sz w:val="16"/>
          <w:szCs w:val="16"/>
        </w:rPr>
        <w:t>u.</w:t>
      </w:r>
    </w:p>
    <w:p w:rsidRPr="00B71987" w:rsidR="0051020C" w:rsidP="0051020C" w:rsidRDefault="0051020C" w14:paraId="6AF0FDFA" w14:textId="77777777">
      <w:pPr>
        <w:rPr>
          <w:i/>
          <w:color w:val="000000" w:themeColor="text1"/>
          <w:sz w:val="20"/>
          <w:szCs w:val="20"/>
        </w:rPr>
      </w:pPr>
    </w:p>
    <w:p w:rsidRPr="00B71987" w:rsidR="0051020C" w:rsidP="0051020C" w:rsidRDefault="0051020C" w14:paraId="3A4C4892" w14:textId="77777777">
      <w:pPr>
        <w:jc w:val="both"/>
        <w:rPr>
          <w:b/>
          <w:i/>
          <w:color w:val="000000" w:themeColor="text1"/>
          <w:sz w:val="20"/>
          <w:szCs w:val="20"/>
        </w:rPr>
      </w:pPr>
      <w:r w:rsidRPr="00B71987">
        <w:rPr>
          <w:i/>
          <w:color w:val="000000" w:themeColor="text1"/>
          <w:sz w:val="20"/>
          <w:szCs w:val="20"/>
        </w:rPr>
        <w:t xml:space="preserve">4.4.2.4.2. tabula. </w:t>
      </w:r>
      <w:r w:rsidRPr="00B71987">
        <w:rPr>
          <w:b/>
          <w:i/>
          <w:color w:val="000000" w:themeColor="text1"/>
          <w:sz w:val="20"/>
          <w:szCs w:val="20"/>
        </w:rPr>
        <w:t xml:space="preserve"> Direktīvu pielikumos iekļauto zivju sugu populāciju lielums un sugu dzīvotņu platība </w:t>
      </w:r>
    </w:p>
    <w:tbl>
      <w:tblPr>
        <w:tblW w:w="10349"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75"/>
        <w:gridCol w:w="2019"/>
        <w:gridCol w:w="851"/>
        <w:gridCol w:w="992"/>
        <w:gridCol w:w="1701"/>
        <w:gridCol w:w="1276"/>
        <w:gridCol w:w="1276"/>
        <w:gridCol w:w="1559"/>
      </w:tblGrid>
      <w:tr w:rsidRPr="00B71987" w:rsidR="0051020C" w:rsidTr="217FF15C" w14:paraId="785972B0" w14:textId="77777777">
        <w:tc>
          <w:tcPr>
            <w:tcW w:w="675" w:type="dxa"/>
            <w:vMerge w:val="restart"/>
            <w:shd w:val="clear" w:color="auto" w:fill="E2EFD9" w:themeFill="accent6" w:themeFillTint="33"/>
            <w:vAlign w:val="center"/>
          </w:tcPr>
          <w:p w:rsidRPr="00B71987" w:rsidR="0051020C" w:rsidP="00382E16" w:rsidRDefault="0051020C" w14:paraId="1B88E07C" w14:textId="77777777">
            <w:pPr>
              <w:jc w:val="center"/>
              <w:rPr>
                <w:color w:val="000000" w:themeColor="text1"/>
                <w:sz w:val="20"/>
                <w:szCs w:val="20"/>
              </w:rPr>
            </w:pPr>
            <w:r w:rsidRPr="00B71987">
              <w:rPr>
                <w:color w:val="000000" w:themeColor="text1"/>
                <w:sz w:val="20"/>
                <w:szCs w:val="20"/>
              </w:rPr>
              <w:t>Nr. p.k.</w:t>
            </w:r>
          </w:p>
        </w:tc>
        <w:tc>
          <w:tcPr>
            <w:tcW w:w="2019" w:type="dxa"/>
            <w:vMerge w:val="restart"/>
            <w:shd w:val="clear" w:color="auto" w:fill="E2EFD9" w:themeFill="accent6" w:themeFillTint="33"/>
            <w:vAlign w:val="center"/>
          </w:tcPr>
          <w:p w:rsidRPr="00B71987" w:rsidR="0051020C" w:rsidP="00382E16" w:rsidRDefault="0051020C" w14:paraId="6D18A78C" w14:textId="77777777">
            <w:pPr>
              <w:jc w:val="center"/>
              <w:rPr>
                <w:color w:val="000000" w:themeColor="text1"/>
                <w:sz w:val="20"/>
                <w:szCs w:val="20"/>
              </w:rPr>
            </w:pPr>
            <w:r w:rsidRPr="00B71987">
              <w:rPr>
                <w:color w:val="000000" w:themeColor="text1"/>
                <w:sz w:val="20"/>
                <w:szCs w:val="20"/>
              </w:rPr>
              <w:t>Sugas nosaukums (latviski un latīniski)</w:t>
            </w:r>
          </w:p>
        </w:tc>
        <w:tc>
          <w:tcPr>
            <w:tcW w:w="1843" w:type="dxa"/>
            <w:gridSpan w:val="2"/>
            <w:shd w:val="clear" w:color="auto" w:fill="E2EFD9" w:themeFill="accent6" w:themeFillTint="33"/>
            <w:vAlign w:val="center"/>
          </w:tcPr>
          <w:p w:rsidRPr="00B71987" w:rsidR="0051020C" w:rsidP="00382E16" w:rsidRDefault="0051020C" w14:paraId="65E09008" w14:textId="356F3D6D">
            <w:pPr>
              <w:jc w:val="center"/>
              <w:rPr>
                <w:color w:val="000000" w:themeColor="text1"/>
                <w:sz w:val="20"/>
                <w:szCs w:val="20"/>
              </w:rPr>
            </w:pPr>
            <w:r w:rsidRPr="217FF15C">
              <w:rPr>
                <w:color w:val="000000" w:themeColor="text1"/>
                <w:sz w:val="20"/>
                <w:szCs w:val="20"/>
              </w:rPr>
              <w:t>Sugas populācijas lielums teritorijā</w:t>
            </w:r>
            <w:r w:rsidRPr="217FF15C" w:rsidR="1EDD5CA2">
              <w:rPr>
                <w:color w:val="000000" w:themeColor="text1"/>
                <w:sz w:val="20"/>
                <w:szCs w:val="20"/>
              </w:rPr>
              <w:t xml:space="preserve"> (indivīdi)</w:t>
            </w:r>
          </w:p>
        </w:tc>
        <w:tc>
          <w:tcPr>
            <w:tcW w:w="1701" w:type="dxa"/>
            <w:vMerge w:val="restart"/>
            <w:shd w:val="clear" w:color="auto" w:fill="E2EFD9" w:themeFill="accent6" w:themeFillTint="33"/>
            <w:vAlign w:val="center"/>
          </w:tcPr>
          <w:p w:rsidRPr="00B71987" w:rsidR="0051020C" w:rsidP="00382E16" w:rsidRDefault="0051020C" w14:paraId="73026B94" w14:textId="463EB93C">
            <w:pPr>
              <w:jc w:val="center"/>
              <w:rPr>
                <w:color w:val="000000" w:themeColor="text1"/>
                <w:sz w:val="20"/>
                <w:szCs w:val="20"/>
              </w:rPr>
            </w:pPr>
            <w:r w:rsidRPr="00B71987">
              <w:rPr>
                <w:color w:val="000000" w:themeColor="text1"/>
                <w:sz w:val="20"/>
                <w:szCs w:val="20"/>
              </w:rPr>
              <w:t xml:space="preserve">Teritorijā esošās sugas populācijas attiecība (%) pret sugas populāciju </w:t>
            </w:r>
            <w:r w:rsidRPr="00B71987" w:rsidR="007C5794">
              <w:rPr>
                <w:i/>
                <w:iCs/>
                <w:color w:val="000000" w:themeColor="text1"/>
                <w:sz w:val="20"/>
                <w:szCs w:val="20"/>
              </w:rPr>
              <w:t>Natura 2000</w:t>
            </w:r>
            <w:r w:rsidRPr="00B71987">
              <w:rPr>
                <w:color w:val="000000" w:themeColor="text1"/>
                <w:sz w:val="20"/>
                <w:szCs w:val="20"/>
              </w:rPr>
              <w:t xml:space="preserve"> teritorijās Latvijā kopumā</w:t>
            </w:r>
          </w:p>
        </w:tc>
        <w:tc>
          <w:tcPr>
            <w:tcW w:w="1276" w:type="dxa"/>
            <w:vMerge w:val="restart"/>
            <w:shd w:val="clear" w:color="auto" w:fill="E2EFD9" w:themeFill="accent6" w:themeFillTint="33"/>
            <w:vAlign w:val="center"/>
          </w:tcPr>
          <w:p w:rsidRPr="00B71987" w:rsidR="0051020C" w:rsidP="00382E16" w:rsidRDefault="0051020C" w14:paraId="3EE60374" w14:textId="77777777">
            <w:pPr>
              <w:jc w:val="center"/>
              <w:rPr>
                <w:color w:val="000000" w:themeColor="text1"/>
                <w:sz w:val="20"/>
                <w:szCs w:val="20"/>
              </w:rPr>
            </w:pPr>
            <w:r w:rsidRPr="00B71987">
              <w:rPr>
                <w:color w:val="000000" w:themeColor="text1"/>
                <w:sz w:val="20"/>
                <w:szCs w:val="20"/>
              </w:rPr>
              <w:t>Teritorijā esošās sugas populācijas attiecība (%) pret sugas populāciju valstī</w:t>
            </w:r>
          </w:p>
        </w:tc>
        <w:tc>
          <w:tcPr>
            <w:tcW w:w="1276" w:type="dxa"/>
            <w:vMerge w:val="restart"/>
            <w:shd w:val="clear" w:color="auto" w:fill="E2EFD9" w:themeFill="accent6" w:themeFillTint="33"/>
            <w:vAlign w:val="center"/>
          </w:tcPr>
          <w:p w:rsidRPr="00B71987" w:rsidR="0051020C" w:rsidP="00382E16" w:rsidRDefault="0051020C" w14:paraId="191F4831" w14:textId="77777777">
            <w:pPr>
              <w:jc w:val="center"/>
              <w:rPr>
                <w:color w:val="000000" w:themeColor="text1"/>
                <w:sz w:val="20"/>
                <w:szCs w:val="20"/>
              </w:rPr>
            </w:pPr>
            <w:r w:rsidRPr="00B71987">
              <w:rPr>
                <w:color w:val="000000" w:themeColor="text1"/>
                <w:sz w:val="20"/>
                <w:szCs w:val="20"/>
              </w:rPr>
              <w:t>Sugas dzīvotnes platība (ha)</w:t>
            </w:r>
          </w:p>
        </w:tc>
        <w:tc>
          <w:tcPr>
            <w:tcW w:w="1559" w:type="dxa"/>
            <w:vMerge w:val="restart"/>
            <w:shd w:val="clear" w:color="auto" w:fill="E2EFD9" w:themeFill="accent6" w:themeFillTint="33"/>
            <w:vAlign w:val="center"/>
          </w:tcPr>
          <w:p w:rsidRPr="00B71987" w:rsidR="0051020C" w:rsidP="00382E16" w:rsidRDefault="0051020C" w14:paraId="60214B7A" w14:textId="2C5CC031">
            <w:pPr>
              <w:jc w:val="center"/>
              <w:rPr>
                <w:color w:val="000000" w:themeColor="text1"/>
                <w:sz w:val="20"/>
                <w:szCs w:val="20"/>
              </w:rPr>
            </w:pPr>
            <w:r w:rsidRPr="00B71987">
              <w:rPr>
                <w:color w:val="000000" w:themeColor="text1"/>
                <w:sz w:val="20"/>
                <w:szCs w:val="20"/>
              </w:rPr>
              <w:t xml:space="preserve">Sugas dzīvotnes platības attiecība (%) pret sugas dzīvotnes platību </w:t>
            </w:r>
            <w:r w:rsidRPr="00B71987" w:rsidR="007C5794">
              <w:rPr>
                <w:i/>
                <w:iCs/>
                <w:color w:val="000000" w:themeColor="text1"/>
                <w:sz w:val="20"/>
                <w:szCs w:val="20"/>
              </w:rPr>
              <w:t>Natura 2000</w:t>
            </w:r>
            <w:r w:rsidRPr="00B71987">
              <w:rPr>
                <w:color w:val="000000" w:themeColor="text1"/>
                <w:sz w:val="20"/>
                <w:szCs w:val="20"/>
              </w:rPr>
              <w:t xml:space="preserve"> teritorijās Latvijā kopumā</w:t>
            </w:r>
          </w:p>
        </w:tc>
      </w:tr>
      <w:tr w:rsidRPr="00B71987" w:rsidR="0051020C" w:rsidTr="217FF15C" w14:paraId="76DF04F0" w14:textId="77777777">
        <w:trPr>
          <w:trHeight w:val="1386"/>
        </w:trPr>
        <w:tc>
          <w:tcPr>
            <w:tcW w:w="675" w:type="dxa"/>
            <w:vMerge/>
          </w:tcPr>
          <w:p w:rsidRPr="00B71987" w:rsidR="0051020C" w:rsidP="00382E16" w:rsidRDefault="0051020C" w14:paraId="1A91D54F" w14:textId="77777777">
            <w:pPr>
              <w:jc w:val="center"/>
              <w:rPr>
                <w:color w:val="000000" w:themeColor="text1"/>
                <w:sz w:val="20"/>
                <w:szCs w:val="20"/>
              </w:rPr>
            </w:pPr>
          </w:p>
        </w:tc>
        <w:tc>
          <w:tcPr>
            <w:tcW w:w="2019" w:type="dxa"/>
            <w:vMerge/>
          </w:tcPr>
          <w:p w:rsidRPr="00B71987" w:rsidR="0051020C" w:rsidP="00382E16" w:rsidRDefault="0051020C" w14:paraId="67B0E57A" w14:textId="77777777">
            <w:pPr>
              <w:jc w:val="center"/>
              <w:rPr>
                <w:color w:val="000000" w:themeColor="text1"/>
                <w:sz w:val="20"/>
                <w:szCs w:val="20"/>
              </w:rPr>
            </w:pPr>
          </w:p>
        </w:tc>
        <w:tc>
          <w:tcPr>
            <w:tcW w:w="851" w:type="dxa"/>
            <w:shd w:val="clear" w:color="auto" w:fill="E2EFD9" w:themeFill="accent6" w:themeFillTint="33"/>
            <w:vAlign w:val="center"/>
          </w:tcPr>
          <w:p w:rsidRPr="00B71987" w:rsidR="0051020C" w:rsidP="00382E16" w:rsidRDefault="0051020C" w14:paraId="086078DA" w14:textId="77777777">
            <w:pPr>
              <w:jc w:val="center"/>
              <w:rPr>
                <w:color w:val="000000" w:themeColor="text1"/>
                <w:sz w:val="20"/>
                <w:szCs w:val="20"/>
              </w:rPr>
            </w:pPr>
            <w:r w:rsidRPr="00B71987">
              <w:rPr>
                <w:color w:val="000000" w:themeColor="text1"/>
                <w:sz w:val="20"/>
                <w:szCs w:val="20"/>
              </w:rPr>
              <w:t>Min.</w:t>
            </w:r>
          </w:p>
        </w:tc>
        <w:tc>
          <w:tcPr>
            <w:tcW w:w="992" w:type="dxa"/>
            <w:shd w:val="clear" w:color="auto" w:fill="E2EFD9" w:themeFill="accent6" w:themeFillTint="33"/>
            <w:vAlign w:val="center"/>
          </w:tcPr>
          <w:p w:rsidRPr="00B71987" w:rsidR="0051020C" w:rsidP="00382E16" w:rsidRDefault="0051020C" w14:paraId="7808FC83" w14:textId="77777777">
            <w:pPr>
              <w:jc w:val="center"/>
              <w:rPr>
                <w:color w:val="000000" w:themeColor="text1"/>
                <w:sz w:val="20"/>
                <w:szCs w:val="20"/>
              </w:rPr>
            </w:pPr>
            <w:r w:rsidRPr="00B71987">
              <w:rPr>
                <w:color w:val="000000" w:themeColor="text1"/>
                <w:sz w:val="20"/>
                <w:szCs w:val="20"/>
              </w:rPr>
              <w:t>Maks.</w:t>
            </w:r>
          </w:p>
        </w:tc>
        <w:tc>
          <w:tcPr>
            <w:tcW w:w="1701" w:type="dxa"/>
            <w:vMerge/>
          </w:tcPr>
          <w:p w:rsidRPr="00B71987" w:rsidR="0051020C" w:rsidP="00382E16" w:rsidRDefault="0051020C" w14:paraId="0BCC2C13" w14:textId="77777777">
            <w:pPr>
              <w:jc w:val="center"/>
              <w:rPr>
                <w:color w:val="000000" w:themeColor="text1"/>
                <w:sz w:val="20"/>
                <w:szCs w:val="20"/>
              </w:rPr>
            </w:pPr>
          </w:p>
        </w:tc>
        <w:tc>
          <w:tcPr>
            <w:tcW w:w="1276" w:type="dxa"/>
            <w:vMerge/>
          </w:tcPr>
          <w:p w:rsidRPr="00B71987" w:rsidR="0051020C" w:rsidP="00382E16" w:rsidRDefault="0051020C" w14:paraId="32C37965" w14:textId="77777777">
            <w:pPr>
              <w:jc w:val="center"/>
              <w:rPr>
                <w:color w:val="000000" w:themeColor="text1"/>
                <w:sz w:val="20"/>
                <w:szCs w:val="20"/>
              </w:rPr>
            </w:pPr>
          </w:p>
        </w:tc>
        <w:tc>
          <w:tcPr>
            <w:tcW w:w="1276" w:type="dxa"/>
            <w:vMerge/>
          </w:tcPr>
          <w:p w:rsidRPr="00B71987" w:rsidR="0051020C" w:rsidP="00382E16" w:rsidRDefault="0051020C" w14:paraId="1014DCC7" w14:textId="77777777">
            <w:pPr>
              <w:jc w:val="center"/>
              <w:rPr>
                <w:color w:val="000000" w:themeColor="text1"/>
                <w:sz w:val="20"/>
                <w:szCs w:val="20"/>
              </w:rPr>
            </w:pPr>
          </w:p>
        </w:tc>
        <w:tc>
          <w:tcPr>
            <w:tcW w:w="1559" w:type="dxa"/>
            <w:vMerge/>
          </w:tcPr>
          <w:p w:rsidRPr="00B71987" w:rsidR="0051020C" w:rsidP="00382E16" w:rsidRDefault="0051020C" w14:paraId="0B6683E8" w14:textId="77777777">
            <w:pPr>
              <w:jc w:val="center"/>
              <w:rPr>
                <w:color w:val="000000" w:themeColor="text1"/>
                <w:sz w:val="20"/>
                <w:szCs w:val="20"/>
              </w:rPr>
            </w:pPr>
          </w:p>
        </w:tc>
      </w:tr>
      <w:tr w:rsidRPr="00B71987" w:rsidR="0051020C" w:rsidTr="217FF15C" w14:paraId="07D89B6B" w14:textId="77777777">
        <w:tc>
          <w:tcPr>
            <w:tcW w:w="675" w:type="dxa"/>
          </w:tcPr>
          <w:p w:rsidRPr="00B71987" w:rsidR="0051020C" w:rsidP="00382E16" w:rsidRDefault="0051020C" w14:paraId="64CD6B17" w14:textId="77777777">
            <w:pPr>
              <w:rPr>
                <w:color w:val="000000" w:themeColor="text1"/>
                <w:sz w:val="20"/>
                <w:szCs w:val="20"/>
              </w:rPr>
            </w:pPr>
            <w:r w:rsidRPr="00B71987">
              <w:rPr>
                <w:color w:val="000000" w:themeColor="text1"/>
                <w:sz w:val="20"/>
                <w:szCs w:val="20"/>
              </w:rPr>
              <w:t xml:space="preserve">1. </w:t>
            </w:r>
          </w:p>
        </w:tc>
        <w:tc>
          <w:tcPr>
            <w:tcW w:w="2019" w:type="dxa"/>
            <w:vAlign w:val="center"/>
          </w:tcPr>
          <w:p w:rsidRPr="00B71987" w:rsidR="0051020C" w:rsidP="00382E16" w:rsidRDefault="0051020C" w14:paraId="37922D98" w14:textId="77777777">
            <w:pPr>
              <w:rPr>
                <w:i/>
                <w:color w:val="000000" w:themeColor="text1"/>
                <w:spacing w:val="1"/>
                <w:sz w:val="20"/>
                <w:szCs w:val="20"/>
              </w:rPr>
            </w:pPr>
            <w:r w:rsidRPr="00B71987">
              <w:rPr>
                <w:iCs/>
                <w:color w:val="000000" w:themeColor="text1"/>
                <w:sz w:val="20"/>
                <w:szCs w:val="20"/>
              </w:rPr>
              <w:t xml:space="preserve">Salate </w:t>
            </w:r>
            <w:r w:rsidRPr="00B71987">
              <w:rPr>
                <w:i/>
                <w:color w:val="000000" w:themeColor="text1"/>
                <w:sz w:val="20"/>
                <w:szCs w:val="20"/>
              </w:rPr>
              <w:t>Aspius aspius</w:t>
            </w:r>
          </w:p>
        </w:tc>
        <w:tc>
          <w:tcPr>
            <w:tcW w:w="851" w:type="dxa"/>
            <w:vAlign w:val="center"/>
          </w:tcPr>
          <w:p w:rsidRPr="00B71987" w:rsidR="0051020C" w:rsidP="00382E16" w:rsidRDefault="0051020C" w14:paraId="7DEBEAB2" w14:textId="77777777">
            <w:pPr>
              <w:jc w:val="center"/>
              <w:rPr>
                <w:color w:val="000000" w:themeColor="text1"/>
                <w:sz w:val="20"/>
                <w:szCs w:val="20"/>
              </w:rPr>
            </w:pPr>
            <w:r w:rsidRPr="00B71987">
              <w:rPr>
                <w:color w:val="000000" w:themeColor="text1"/>
                <w:sz w:val="20"/>
                <w:szCs w:val="20"/>
              </w:rPr>
              <w:t>1000</w:t>
            </w:r>
          </w:p>
        </w:tc>
        <w:tc>
          <w:tcPr>
            <w:tcW w:w="992" w:type="dxa"/>
            <w:vAlign w:val="center"/>
          </w:tcPr>
          <w:p w:rsidRPr="00B71987" w:rsidR="0051020C" w:rsidP="00382E16" w:rsidRDefault="0051020C" w14:paraId="5E979DA2" w14:textId="77777777">
            <w:pPr>
              <w:jc w:val="center"/>
              <w:rPr>
                <w:color w:val="000000" w:themeColor="text1"/>
                <w:sz w:val="20"/>
                <w:szCs w:val="20"/>
              </w:rPr>
            </w:pPr>
            <w:r w:rsidRPr="00B71987">
              <w:rPr>
                <w:color w:val="000000" w:themeColor="text1"/>
                <w:sz w:val="20"/>
                <w:szCs w:val="20"/>
              </w:rPr>
              <w:t>2000</w:t>
            </w:r>
          </w:p>
        </w:tc>
        <w:tc>
          <w:tcPr>
            <w:tcW w:w="1701" w:type="dxa"/>
            <w:vAlign w:val="center"/>
          </w:tcPr>
          <w:p w:rsidRPr="00B71987" w:rsidR="0051020C" w:rsidP="00382E16" w:rsidRDefault="0051020C" w14:paraId="79872A23" w14:textId="77777777">
            <w:pPr>
              <w:jc w:val="center"/>
              <w:rPr>
                <w:color w:val="000000" w:themeColor="text1"/>
                <w:sz w:val="20"/>
                <w:szCs w:val="20"/>
              </w:rPr>
            </w:pPr>
            <w:r w:rsidRPr="00B71987">
              <w:rPr>
                <w:color w:val="000000" w:themeColor="text1"/>
                <w:sz w:val="20"/>
                <w:szCs w:val="20"/>
              </w:rPr>
              <w:t>0,01</w:t>
            </w:r>
          </w:p>
        </w:tc>
        <w:tc>
          <w:tcPr>
            <w:tcW w:w="1276" w:type="dxa"/>
            <w:vAlign w:val="center"/>
          </w:tcPr>
          <w:p w:rsidRPr="00B71987" w:rsidR="0051020C" w:rsidP="00382E16" w:rsidRDefault="0051020C" w14:paraId="51687C32" w14:textId="77777777">
            <w:pPr>
              <w:jc w:val="center"/>
              <w:rPr>
                <w:color w:val="000000" w:themeColor="text1"/>
                <w:sz w:val="20"/>
                <w:szCs w:val="20"/>
              </w:rPr>
            </w:pPr>
            <w:r w:rsidRPr="00B71987">
              <w:rPr>
                <w:color w:val="000000" w:themeColor="text1"/>
                <w:sz w:val="20"/>
                <w:szCs w:val="20"/>
              </w:rPr>
              <w:t>0,005</w:t>
            </w:r>
          </w:p>
        </w:tc>
        <w:tc>
          <w:tcPr>
            <w:tcW w:w="1276" w:type="dxa"/>
            <w:vAlign w:val="center"/>
          </w:tcPr>
          <w:p w:rsidRPr="00B71987" w:rsidR="0051020C" w:rsidP="00382E16" w:rsidRDefault="0051020C" w14:paraId="30717131" w14:textId="77777777">
            <w:pPr>
              <w:jc w:val="center"/>
              <w:rPr>
                <w:color w:val="000000" w:themeColor="text1"/>
                <w:sz w:val="20"/>
                <w:szCs w:val="20"/>
              </w:rPr>
            </w:pPr>
            <w:r w:rsidRPr="00B71987">
              <w:rPr>
                <w:color w:val="000000" w:themeColor="text1"/>
                <w:sz w:val="20"/>
                <w:szCs w:val="20"/>
              </w:rPr>
              <w:t>100</w:t>
            </w:r>
          </w:p>
        </w:tc>
        <w:tc>
          <w:tcPr>
            <w:tcW w:w="1559" w:type="dxa"/>
            <w:vAlign w:val="center"/>
          </w:tcPr>
          <w:p w:rsidRPr="00B71987" w:rsidR="0051020C" w:rsidP="00382E16" w:rsidRDefault="58796857" w14:paraId="0B103547" w14:textId="4B56137F">
            <w:pPr>
              <w:jc w:val="center"/>
              <w:rPr>
                <w:color w:val="000000" w:themeColor="text1"/>
                <w:sz w:val="20"/>
                <w:szCs w:val="20"/>
              </w:rPr>
            </w:pPr>
            <w:r w:rsidRPr="217FF15C">
              <w:rPr>
                <w:color w:val="000000" w:themeColor="text1"/>
                <w:sz w:val="20"/>
                <w:szCs w:val="20"/>
              </w:rPr>
              <w:t>0,1–0,2</w:t>
            </w:r>
          </w:p>
        </w:tc>
      </w:tr>
      <w:tr w:rsidRPr="00B71987" w:rsidR="0051020C" w:rsidTr="217FF15C" w14:paraId="327D8F84" w14:textId="77777777">
        <w:tc>
          <w:tcPr>
            <w:tcW w:w="675" w:type="dxa"/>
          </w:tcPr>
          <w:p w:rsidRPr="00B71987" w:rsidR="0051020C" w:rsidP="00382E16" w:rsidRDefault="0051020C" w14:paraId="1BCF1B4F" w14:textId="77777777">
            <w:pPr>
              <w:rPr>
                <w:color w:val="000000" w:themeColor="text1"/>
                <w:sz w:val="20"/>
                <w:szCs w:val="20"/>
              </w:rPr>
            </w:pPr>
            <w:r w:rsidRPr="00B71987">
              <w:rPr>
                <w:color w:val="000000" w:themeColor="text1"/>
                <w:sz w:val="20"/>
                <w:szCs w:val="20"/>
              </w:rPr>
              <w:t>2.</w:t>
            </w:r>
          </w:p>
        </w:tc>
        <w:tc>
          <w:tcPr>
            <w:tcW w:w="2019" w:type="dxa"/>
            <w:vAlign w:val="center"/>
          </w:tcPr>
          <w:p w:rsidRPr="00B71987" w:rsidR="0051020C" w:rsidP="00382E16" w:rsidRDefault="0051020C" w14:paraId="73576B74" w14:textId="77777777">
            <w:pPr>
              <w:rPr>
                <w:iCs/>
                <w:color w:val="000000" w:themeColor="text1"/>
                <w:sz w:val="20"/>
                <w:szCs w:val="20"/>
              </w:rPr>
            </w:pPr>
            <w:r w:rsidRPr="00B71987">
              <w:rPr>
                <w:iCs/>
                <w:color w:val="000000" w:themeColor="text1"/>
                <w:sz w:val="20"/>
                <w:szCs w:val="20"/>
              </w:rPr>
              <w:t xml:space="preserve">Platgalve </w:t>
            </w:r>
            <w:r w:rsidRPr="00B71987">
              <w:rPr>
                <w:rFonts w:eastAsia="Calibri"/>
                <w:i/>
                <w:sz w:val="20"/>
                <w:szCs w:val="20"/>
              </w:rPr>
              <w:t>Cottus gobio*</w:t>
            </w:r>
          </w:p>
        </w:tc>
        <w:tc>
          <w:tcPr>
            <w:tcW w:w="851" w:type="dxa"/>
            <w:vAlign w:val="center"/>
          </w:tcPr>
          <w:p w:rsidRPr="00B71987" w:rsidR="0051020C" w:rsidP="00382E16" w:rsidRDefault="0051020C" w14:paraId="7BC24576" w14:textId="77777777">
            <w:pPr>
              <w:jc w:val="center"/>
              <w:rPr>
                <w:color w:val="000000" w:themeColor="text1"/>
                <w:sz w:val="20"/>
                <w:szCs w:val="20"/>
              </w:rPr>
            </w:pPr>
            <w:r w:rsidRPr="00B71987">
              <w:rPr>
                <w:color w:val="000000" w:themeColor="text1"/>
                <w:sz w:val="20"/>
                <w:szCs w:val="20"/>
              </w:rPr>
              <w:t>-</w:t>
            </w:r>
          </w:p>
        </w:tc>
        <w:tc>
          <w:tcPr>
            <w:tcW w:w="992" w:type="dxa"/>
            <w:vAlign w:val="center"/>
          </w:tcPr>
          <w:p w:rsidRPr="00B71987" w:rsidR="0051020C" w:rsidP="00382E16" w:rsidRDefault="0051020C" w14:paraId="66EFB7AD" w14:textId="77777777">
            <w:pPr>
              <w:jc w:val="center"/>
              <w:rPr>
                <w:color w:val="000000" w:themeColor="text1"/>
                <w:sz w:val="20"/>
                <w:szCs w:val="20"/>
              </w:rPr>
            </w:pPr>
            <w:r w:rsidRPr="00B71987">
              <w:rPr>
                <w:color w:val="000000" w:themeColor="text1"/>
                <w:sz w:val="20"/>
                <w:szCs w:val="20"/>
              </w:rPr>
              <w:t>-</w:t>
            </w:r>
          </w:p>
        </w:tc>
        <w:tc>
          <w:tcPr>
            <w:tcW w:w="1701" w:type="dxa"/>
            <w:vAlign w:val="center"/>
          </w:tcPr>
          <w:p w:rsidRPr="00B71987" w:rsidR="0051020C" w:rsidP="00382E16" w:rsidRDefault="0051020C" w14:paraId="156652C6" w14:textId="77777777">
            <w:pPr>
              <w:jc w:val="center"/>
              <w:rPr>
                <w:color w:val="000000" w:themeColor="text1"/>
                <w:sz w:val="20"/>
                <w:szCs w:val="20"/>
              </w:rPr>
            </w:pPr>
            <w:r w:rsidRPr="00B71987">
              <w:rPr>
                <w:color w:val="000000" w:themeColor="text1"/>
                <w:sz w:val="20"/>
                <w:szCs w:val="20"/>
              </w:rPr>
              <w:t>-</w:t>
            </w:r>
          </w:p>
        </w:tc>
        <w:tc>
          <w:tcPr>
            <w:tcW w:w="1276" w:type="dxa"/>
            <w:vAlign w:val="center"/>
          </w:tcPr>
          <w:p w:rsidRPr="00B71987" w:rsidR="0051020C" w:rsidP="00382E16" w:rsidRDefault="0051020C" w14:paraId="11823120" w14:textId="77777777">
            <w:pPr>
              <w:jc w:val="center"/>
              <w:rPr>
                <w:color w:val="000000" w:themeColor="text1"/>
                <w:sz w:val="20"/>
                <w:szCs w:val="20"/>
              </w:rPr>
            </w:pPr>
            <w:r w:rsidRPr="00B71987">
              <w:rPr>
                <w:color w:val="000000" w:themeColor="text1"/>
                <w:sz w:val="20"/>
                <w:szCs w:val="20"/>
              </w:rPr>
              <w:t>-</w:t>
            </w:r>
          </w:p>
        </w:tc>
        <w:tc>
          <w:tcPr>
            <w:tcW w:w="1276" w:type="dxa"/>
            <w:vAlign w:val="center"/>
          </w:tcPr>
          <w:p w:rsidRPr="00B71987" w:rsidR="0051020C" w:rsidP="00382E16" w:rsidRDefault="0051020C" w14:paraId="4AA35F22" w14:textId="77777777">
            <w:pPr>
              <w:jc w:val="center"/>
              <w:rPr>
                <w:color w:val="000000" w:themeColor="text1"/>
                <w:sz w:val="20"/>
                <w:szCs w:val="20"/>
              </w:rPr>
            </w:pPr>
            <w:r w:rsidRPr="00B71987">
              <w:rPr>
                <w:color w:val="000000" w:themeColor="text1"/>
                <w:sz w:val="20"/>
                <w:szCs w:val="20"/>
              </w:rPr>
              <w:t>-</w:t>
            </w:r>
          </w:p>
        </w:tc>
        <w:tc>
          <w:tcPr>
            <w:tcW w:w="1559" w:type="dxa"/>
            <w:vAlign w:val="center"/>
          </w:tcPr>
          <w:p w:rsidRPr="00B71987" w:rsidR="0051020C" w:rsidP="00382E16" w:rsidRDefault="0051020C" w14:paraId="78857244" w14:textId="77777777">
            <w:pPr>
              <w:jc w:val="center"/>
              <w:rPr>
                <w:color w:val="000000" w:themeColor="text1"/>
                <w:sz w:val="20"/>
                <w:szCs w:val="20"/>
              </w:rPr>
            </w:pPr>
            <w:r w:rsidRPr="00B71987">
              <w:rPr>
                <w:color w:val="000000" w:themeColor="text1"/>
                <w:sz w:val="20"/>
                <w:szCs w:val="20"/>
              </w:rPr>
              <w:t>-</w:t>
            </w:r>
          </w:p>
        </w:tc>
      </w:tr>
      <w:tr w:rsidRPr="00B71987" w:rsidR="0051020C" w:rsidTr="217FF15C" w14:paraId="7B50FF9B" w14:textId="77777777">
        <w:tc>
          <w:tcPr>
            <w:tcW w:w="675" w:type="dxa"/>
          </w:tcPr>
          <w:p w:rsidRPr="00B71987" w:rsidR="0051020C" w:rsidP="00382E16" w:rsidRDefault="0051020C" w14:paraId="15F79BB0" w14:textId="77777777">
            <w:pPr>
              <w:rPr>
                <w:color w:val="000000" w:themeColor="text1"/>
                <w:sz w:val="20"/>
                <w:szCs w:val="20"/>
              </w:rPr>
            </w:pPr>
            <w:r w:rsidRPr="00B71987">
              <w:rPr>
                <w:color w:val="000000" w:themeColor="text1"/>
                <w:sz w:val="20"/>
                <w:szCs w:val="20"/>
              </w:rPr>
              <w:t>3.</w:t>
            </w:r>
          </w:p>
        </w:tc>
        <w:tc>
          <w:tcPr>
            <w:tcW w:w="2019" w:type="dxa"/>
            <w:vAlign w:val="center"/>
          </w:tcPr>
          <w:p w:rsidRPr="00B71987" w:rsidR="0051020C" w:rsidP="00382E16" w:rsidRDefault="0051020C" w14:paraId="571C7585" w14:textId="77777777">
            <w:pPr>
              <w:rPr>
                <w:rFonts w:eastAsia="Calibri"/>
                <w:iCs/>
                <w:color w:val="000000"/>
                <w:sz w:val="20"/>
                <w:szCs w:val="20"/>
              </w:rPr>
            </w:pPr>
            <w:r w:rsidRPr="00B71987">
              <w:rPr>
                <w:rFonts w:eastAsia="Calibri"/>
                <w:iCs/>
                <w:color w:val="000000"/>
                <w:sz w:val="20"/>
                <w:szCs w:val="20"/>
              </w:rPr>
              <w:t xml:space="preserve">Akmeņgrauzis </w:t>
            </w:r>
          </w:p>
          <w:p w:rsidRPr="00B71987" w:rsidR="0051020C" w:rsidP="00382E16" w:rsidRDefault="0051020C" w14:paraId="79D54D33" w14:textId="77777777">
            <w:pPr>
              <w:rPr>
                <w:rFonts w:eastAsia="Calibri"/>
                <w:iCs/>
                <w:color w:val="000000"/>
                <w:sz w:val="20"/>
                <w:szCs w:val="20"/>
              </w:rPr>
            </w:pPr>
            <w:r w:rsidRPr="00B71987">
              <w:rPr>
                <w:rFonts w:eastAsia="Calibri"/>
                <w:i/>
                <w:color w:val="000000"/>
                <w:sz w:val="20"/>
                <w:szCs w:val="20"/>
              </w:rPr>
              <w:t>Cobitis taenia*</w:t>
            </w:r>
          </w:p>
        </w:tc>
        <w:tc>
          <w:tcPr>
            <w:tcW w:w="851" w:type="dxa"/>
            <w:vAlign w:val="center"/>
          </w:tcPr>
          <w:p w:rsidRPr="00B71987" w:rsidR="0051020C" w:rsidP="00382E16" w:rsidRDefault="0051020C" w14:paraId="06FF8E39" w14:textId="77777777">
            <w:pPr>
              <w:jc w:val="center"/>
              <w:rPr>
                <w:rFonts w:eastAsia="Calibri"/>
                <w:color w:val="000000"/>
                <w:sz w:val="20"/>
                <w:szCs w:val="20"/>
              </w:rPr>
            </w:pPr>
            <w:r w:rsidRPr="00B71987">
              <w:rPr>
                <w:rFonts w:eastAsia="Calibri"/>
                <w:color w:val="000000"/>
                <w:sz w:val="20"/>
                <w:szCs w:val="20"/>
              </w:rPr>
              <w:t>24000</w:t>
            </w:r>
          </w:p>
        </w:tc>
        <w:tc>
          <w:tcPr>
            <w:tcW w:w="992" w:type="dxa"/>
            <w:vAlign w:val="center"/>
          </w:tcPr>
          <w:p w:rsidRPr="00B71987" w:rsidR="0051020C" w:rsidP="00382E16" w:rsidRDefault="0051020C" w14:paraId="14FFDB61" w14:textId="77777777">
            <w:pPr>
              <w:jc w:val="center"/>
              <w:rPr>
                <w:rFonts w:eastAsia="Calibri"/>
                <w:color w:val="000000"/>
                <w:sz w:val="20"/>
                <w:szCs w:val="20"/>
              </w:rPr>
            </w:pPr>
            <w:r w:rsidRPr="00B71987">
              <w:rPr>
                <w:rFonts w:eastAsia="Calibri"/>
                <w:color w:val="000000"/>
                <w:sz w:val="20"/>
                <w:szCs w:val="20"/>
              </w:rPr>
              <w:t>36000</w:t>
            </w:r>
          </w:p>
        </w:tc>
        <w:tc>
          <w:tcPr>
            <w:tcW w:w="1701" w:type="dxa"/>
            <w:vAlign w:val="center"/>
          </w:tcPr>
          <w:p w:rsidRPr="00B71987" w:rsidR="0051020C" w:rsidP="00382E16" w:rsidRDefault="0051020C" w14:paraId="368FD455" w14:textId="77777777">
            <w:pPr>
              <w:jc w:val="center"/>
              <w:rPr>
                <w:rFonts w:eastAsia="Calibri"/>
                <w:color w:val="000000"/>
                <w:sz w:val="20"/>
                <w:szCs w:val="20"/>
              </w:rPr>
            </w:pPr>
            <w:r w:rsidRPr="00B71987">
              <w:rPr>
                <w:rFonts w:eastAsia="Calibri"/>
                <w:color w:val="000000"/>
                <w:sz w:val="20"/>
                <w:szCs w:val="20"/>
              </w:rPr>
              <w:t>0,05</w:t>
            </w:r>
          </w:p>
        </w:tc>
        <w:tc>
          <w:tcPr>
            <w:tcW w:w="1276" w:type="dxa"/>
            <w:vAlign w:val="center"/>
          </w:tcPr>
          <w:p w:rsidRPr="00B71987" w:rsidR="0051020C" w:rsidP="00382E16" w:rsidRDefault="0051020C" w14:paraId="46D18E48" w14:textId="77777777">
            <w:pPr>
              <w:jc w:val="center"/>
              <w:rPr>
                <w:rFonts w:eastAsia="Calibri"/>
                <w:color w:val="000000"/>
                <w:sz w:val="20"/>
                <w:szCs w:val="20"/>
              </w:rPr>
            </w:pPr>
            <w:r w:rsidRPr="00B71987">
              <w:rPr>
                <w:rFonts w:eastAsia="Calibri"/>
                <w:color w:val="000000"/>
                <w:sz w:val="20"/>
                <w:szCs w:val="20"/>
              </w:rPr>
              <w:t>0,01</w:t>
            </w:r>
          </w:p>
        </w:tc>
        <w:tc>
          <w:tcPr>
            <w:tcW w:w="1276" w:type="dxa"/>
            <w:vAlign w:val="center"/>
          </w:tcPr>
          <w:p w:rsidRPr="00B71987" w:rsidR="0051020C" w:rsidP="00382E16" w:rsidRDefault="58796857" w14:paraId="704C2BFB" w14:textId="47DF4E74">
            <w:pPr>
              <w:jc w:val="center"/>
              <w:rPr>
                <w:rFonts w:eastAsia="Calibri"/>
                <w:color w:val="000000"/>
                <w:sz w:val="20"/>
                <w:szCs w:val="20"/>
              </w:rPr>
            </w:pPr>
            <w:r w:rsidRPr="217FF15C">
              <w:rPr>
                <w:rFonts w:eastAsia="Calibri"/>
                <w:color w:val="000000" w:themeColor="text1"/>
                <w:sz w:val="20"/>
                <w:szCs w:val="20"/>
              </w:rPr>
              <w:t>400</w:t>
            </w:r>
            <w:r w:rsidRPr="217FF15C" w:rsidR="2909F2D2">
              <w:rPr>
                <w:sz w:val="20"/>
                <w:szCs w:val="20"/>
                <w:lang w:eastAsia="lv-LV"/>
              </w:rPr>
              <w:t>–</w:t>
            </w:r>
            <w:r w:rsidRPr="217FF15C">
              <w:rPr>
                <w:rFonts w:eastAsia="Calibri"/>
                <w:color w:val="000000" w:themeColor="text1"/>
                <w:sz w:val="20"/>
                <w:szCs w:val="20"/>
              </w:rPr>
              <w:t>600</w:t>
            </w:r>
          </w:p>
        </w:tc>
        <w:tc>
          <w:tcPr>
            <w:tcW w:w="1559" w:type="dxa"/>
            <w:vAlign w:val="center"/>
          </w:tcPr>
          <w:p w:rsidRPr="00B71987" w:rsidR="0051020C" w:rsidP="00382E16" w:rsidRDefault="58796857" w14:paraId="3540357E" w14:textId="0D88934F">
            <w:pPr>
              <w:jc w:val="center"/>
              <w:rPr>
                <w:rFonts w:eastAsia="Calibri"/>
                <w:color w:val="000000"/>
                <w:sz w:val="20"/>
                <w:szCs w:val="20"/>
              </w:rPr>
            </w:pPr>
            <w:r w:rsidRPr="217FF15C">
              <w:rPr>
                <w:rFonts w:eastAsia="Calibri"/>
                <w:color w:val="000000" w:themeColor="text1"/>
                <w:sz w:val="20"/>
                <w:szCs w:val="20"/>
              </w:rPr>
              <w:t xml:space="preserve">0,5–1 </w:t>
            </w:r>
          </w:p>
        </w:tc>
      </w:tr>
      <w:tr w:rsidRPr="00B71987" w:rsidR="0051020C" w:rsidTr="217FF15C" w14:paraId="6BB1F25A" w14:textId="77777777">
        <w:tc>
          <w:tcPr>
            <w:tcW w:w="675" w:type="dxa"/>
          </w:tcPr>
          <w:p w:rsidRPr="00B71987" w:rsidR="0051020C" w:rsidP="00382E16" w:rsidRDefault="0051020C" w14:paraId="6D6ADF88" w14:textId="77777777">
            <w:pPr>
              <w:rPr>
                <w:color w:val="000000" w:themeColor="text1"/>
                <w:sz w:val="20"/>
                <w:szCs w:val="20"/>
              </w:rPr>
            </w:pPr>
            <w:r w:rsidRPr="00B71987">
              <w:rPr>
                <w:color w:val="000000" w:themeColor="text1"/>
                <w:sz w:val="20"/>
                <w:szCs w:val="20"/>
              </w:rPr>
              <w:t>4</w:t>
            </w:r>
          </w:p>
        </w:tc>
        <w:tc>
          <w:tcPr>
            <w:tcW w:w="2019" w:type="dxa"/>
            <w:vAlign w:val="center"/>
          </w:tcPr>
          <w:p w:rsidRPr="00B71987" w:rsidR="0051020C" w:rsidP="00382E16" w:rsidRDefault="0051020C" w14:paraId="380E58EC" w14:textId="77777777">
            <w:pPr>
              <w:rPr>
                <w:rFonts w:eastAsia="Calibri"/>
                <w:iCs/>
                <w:color w:val="000000"/>
                <w:sz w:val="20"/>
                <w:szCs w:val="20"/>
              </w:rPr>
            </w:pPr>
            <w:r w:rsidRPr="00B71987">
              <w:rPr>
                <w:rFonts w:eastAsia="Calibri"/>
                <w:iCs/>
                <w:sz w:val="20"/>
                <w:szCs w:val="20"/>
              </w:rPr>
              <w:t xml:space="preserve">Upes nēģis </w:t>
            </w:r>
            <w:r w:rsidRPr="00B71987">
              <w:rPr>
                <w:rFonts w:eastAsia="Calibri"/>
                <w:i/>
                <w:sz w:val="20"/>
                <w:szCs w:val="20"/>
              </w:rPr>
              <w:t>Lampetra fluviatilis*</w:t>
            </w:r>
          </w:p>
        </w:tc>
        <w:tc>
          <w:tcPr>
            <w:tcW w:w="851" w:type="dxa"/>
            <w:vAlign w:val="center"/>
          </w:tcPr>
          <w:p w:rsidRPr="00B71987" w:rsidR="0051020C" w:rsidP="00382E16" w:rsidRDefault="0051020C" w14:paraId="19761A99" w14:textId="77777777">
            <w:pPr>
              <w:jc w:val="center"/>
              <w:rPr>
                <w:rFonts w:eastAsia="Calibri"/>
                <w:color w:val="000000"/>
                <w:sz w:val="20"/>
                <w:szCs w:val="20"/>
              </w:rPr>
            </w:pPr>
            <w:r w:rsidRPr="00B71987">
              <w:rPr>
                <w:rFonts w:eastAsia="Calibri"/>
                <w:color w:val="000000"/>
                <w:sz w:val="20"/>
                <w:szCs w:val="20"/>
              </w:rPr>
              <w:t>-</w:t>
            </w:r>
          </w:p>
        </w:tc>
        <w:tc>
          <w:tcPr>
            <w:tcW w:w="992" w:type="dxa"/>
            <w:vAlign w:val="center"/>
          </w:tcPr>
          <w:p w:rsidRPr="00B71987" w:rsidR="0051020C" w:rsidP="00382E16" w:rsidRDefault="0051020C" w14:paraId="62E71049" w14:textId="77777777">
            <w:pPr>
              <w:jc w:val="center"/>
              <w:rPr>
                <w:rFonts w:eastAsia="Calibri"/>
                <w:color w:val="000000"/>
                <w:sz w:val="20"/>
                <w:szCs w:val="20"/>
              </w:rPr>
            </w:pPr>
            <w:r w:rsidRPr="00B71987">
              <w:rPr>
                <w:rFonts w:eastAsia="Calibri"/>
                <w:color w:val="000000"/>
                <w:sz w:val="20"/>
                <w:szCs w:val="20"/>
              </w:rPr>
              <w:t>-</w:t>
            </w:r>
          </w:p>
        </w:tc>
        <w:tc>
          <w:tcPr>
            <w:tcW w:w="1701" w:type="dxa"/>
            <w:vAlign w:val="center"/>
          </w:tcPr>
          <w:p w:rsidRPr="00B71987" w:rsidR="0051020C" w:rsidP="00382E16" w:rsidRDefault="0051020C" w14:paraId="55689CE8" w14:textId="77777777">
            <w:pPr>
              <w:jc w:val="center"/>
              <w:rPr>
                <w:rFonts w:eastAsia="Calibri"/>
                <w:color w:val="000000"/>
                <w:sz w:val="20"/>
                <w:szCs w:val="20"/>
              </w:rPr>
            </w:pPr>
            <w:r w:rsidRPr="00B71987">
              <w:rPr>
                <w:rFonts w:eastAsia="Calibri"/>
                <w:color w:val="000000"/>
                <w:sz w:val="20"/>
                <w:szCs w:val="20"/>
              </w:rPr>
              <w:t>-</w:t>
            </w:r>
          </w:p>
        </w:tc>
        <w:tc>
          <w:tcPr>
            <w:tcW w:w="1276" w:type="dxa"/>
            <w:vAlign w:val="center"/>
          </w:tcPr>
          <w:p w:rsidRPr="00B71987" w:rsidR="0051020C" w:rsidP="00382E16" w:rsidRDefault="0051020C" w14:paraId="295848B3" w14:textId="77777777">
            <w:pPr>
              <w:jc w:val="center"/>
              <w:rPr>
                <w:rFonts w:eastAsia="Calibri"/>
                <w:color w:val="000000"/>
                <w:sz w:val="20"/>
                <w:szCs w:val="20"/>
              </w:rPr>
            </w:pPr>
            <w:r w:rsidRPr="00B71987">
              <w:rPr>
                <w:rFonts w:eastAsia="Calibri"/>
                <w:color w:val="000000"/>
                <w:sz w:val="20"/>
                <w:szCs w:val="20"/>
              </w:rPr>
              <w:t>-</w:t>
            </w:r>
          </w:p>
        </w:tc>
        <w:tc>
          <w:tcPr>
            <w:tcW w:w="1276" w:type="dxa"/>
            <w:vAlign w:val="center"/>
          </w:tcPr>
          <w:p w:rsidRPr="00B71987" w:rsidR="0051020C" w:rsidP="00382E16" w:rsidRDefault="0051020C" w14:paraId="3AE9BB64" w14:textId="77777777">
            <w:pPr>
              <w:jc w:val="center"/>
              <w:rPr>
                <w:rFonts w:eastAsia="Calibri"/>
                <w:color w:val="000000"/>
                <w:sz w:val="20"/>
                <w:szCs w:val="20"/>
              </w:rPr>
            </w:pPr>
            <w:r w:rsidRPr="00B71987">
              <w:rPr>
                <w:rFonts w:eastAsia="Calibri"/>
                <w:color w:val="000000"/>
                <w:sz w:val="20"/>
                <w:szCs w:val="20"/>
              </w:rPr>
              <w:t>-</w:t>
            </w:r>
          </w:p>
        </w:tc>
        <w:tc>
          <w:tcPr>
            <w:tcW w:w="1559" w:type="dxa"/>
            <w:vAlign w:val="center"/>
          </w:tcPr>
          <w:p w:rsidRPr="00B71987" w:rsidR="0051020C" w:rsidP="00382E16" w:rsidRDefault="0051020C" w14:paraId="33C6C64B" w14:textId="77777777">
            <w:pPr>
              <w:jc w:val="center"/>
              <w:rPr>
                <w:rFonts w:eastAsia="Calibri"/>
                <w:color w:val="000000"/>
                <w:sz w:val="20"/>
                <w:szCs w:val="20"/>
                <w:highlight w:val="yellow"/>
              </w:rPr>
            </w:pPr>
            <w:r w:rsidRPr="00B71987">
              <w:rPr>
                <w:rFonts w:eastAsia="Calibri"/>
                <w:color w:val="000000"/>
                <w:sz w:val="20"/>
                <w:szCs w:val="20"/>
              </w:rPr>
              <w:t>-</w:t>
            </w:r>
          </w:p>
        </w:tc>
      </w:tr>
      <w:tr w:rsidRPr="00B71987" w:rsidR="0051020C" w:rsidTr="217FF15C" w14:paraId="7A665753" w14:textId="77777777">
        <w:tc>
          <w:tcPr>
            <w:tcW w:w="675" w:type="dxa"/>
          </w:tcPr>
          <w:p w:rsidRPr="00B71987" w:rsidR="0051020C" w:rsidP="00382E16" w:rsidRDefault="0051020C" w14:paraId="24AB4EFF" w14:textId="77777777">
            <w:pPr>
              <w:rPr>
                <w:color w:val="000000" w:themeColor="text1"/>
                <w:sz w:val="20"/>
                <w:szCs w:val="20"/>
              </w:rPr>
            </w:pPr>
            <w:r w:rsidRPr="00B71987">
              <w:rPr>
                <w:color w:val="000000" w:themeColor="text1"/>
                <w:sz w:val="20"/>
                <w:szCs w:val="20"/>
              </w:rPr>
              <w:t>5.</w:t>
            </w:r>
          </w:p>
        </w:tc>
        <w:tc>
          <w:tcPr>
            <w:tcW w:w="2019" w:type="dxa"/>
            <w:vAlign w:val="center"/>
          </w:tcPr>
          <w:p w:rsidRPr="00B71987" w:rsidR="0051020C" w:rsidP="00382E16" w:rsidRDefault="0051020C" w14:paraId="5B02607B" w14:textId="77777777">
            <w:pPr>
              <w:jc w:val="both"/>
              <w:rPr>
                <w:rFonts w:eastAsia="Calibri"/>
                <w:iCs/>
                <w:color w:val="000000"/>
                <w:sz w:val="20"/>
                <w:szCs w:val="20"/>
              </w:rPr>
            </w:pPr>
            <w:r w:rsidRPr="00B71987">
              <w:rPr>
                <w:rFonts w:eastAsia="Calibri"/>
                <w:iCs/>
                <w:color w:val="000000"/>
                <w:sz w:val="20"/>
                <w:szCs w:val="20"/>
              </w:rPr>
              <w:t>Dūņu pīkste</w:t>
            </w:r>
          </w:p>
          <w:p w:rsidRPr="00B71987" w:rsidR="0051020C" w:rsidP="00382E16" w:rsidRDefault="0051020C" w14:paraId="053C3258" w14:textId="77777777">
            <w:pPr>
              <w:rPr>
                <w:rFonts w:eastAsia="Calibri"/>
                <w:iCs/>
                <w:color w:val="000000"/>
                <w:sz w:val="20"/>
                <w:szCs w:val="20"/>
              </w:rPr>
            </w:pPr>
            <w:r w:rsidRPr="00B71987">
              <w:rPr>
                <w:rFonts w:eastAsia="Calibri"/>
                <w:i/>
                <w:color w:val="000000"/>
                <w:sz w:val="20"/>
                <w:szCs w:val="20"/>
              </w:rPr>
              <w:t>Misgurnus fossilis*</w:t>
            </w:r>
          </w:p>
        </w:tc>
        <w:tc>
          <w:tcPr>
            <w:tcW w:w="851" w:type="dxa"/>
            <w:vAlign w:val="center"/>
          </w:tcPr>
          <w:p w:rsidRPr="00B71987" w:rsidR="0051020C" w:rsidP="00382E16" w:rsidRDefault="0051020C" w14:paraId="7163FD68" w14:textId="77777777">
            <w:pPr>
              <w:jc w:val="center"/>
              <w:rPr>
                <w:rFonts w:eastAsia="Calibri"/>
                <w:color w:val="000000"/>
                <w:sz w:val="20"/>
                <w:szCs w:val="20"/>
              </w:rPr>
            </w:pPr>
            <w:r w:rsidRPr="00B71987">
              <w:rPr>
                <w:rFonts w:eastAsia="Calibri"/>
                <w:color w:val="000000"/>
                <w:sz w:val="20"/>
                <w:szCs w:val="20"/>
              </w:rPr>
              <w:t>-</w:t>
            </w:r>
          </w:p>
        </w:tc>
        <w:tc>
          <w:tcPr>
            <w:tcW w:w="992" w:type="dxa"/>
            <w:vAlign w:val="center"/>
          </w:tcPr>
          <w:p w:rsidRPr="00B71987" w:rsidR="0051020C" w:rsidP="00382E16" w:rsidRDefault="0051020C" w14:paraId="23FD7BC4" w14:textId="77777777">
            <w:pPr>
              <w:jc w:val="center"/>
              <w:rPr>
                <w:rFonts w:eastAsia="Calibri"/>
                <w:color w:val="000000"/>
                <w:sz w:val="20"/>
                <w:szCs w:val="20"/>
              </w:rPr>
            </w:pPr>
            <w:r w:rsidRPr="00B71987">
              <w:rPr>
                <w:rFonts w:eastAsia="Calibri"/>
                <w:color w:val="000000"/>
                <w:sz w:val="20"/>
                <w:szCs w:val="20"/>
              </w:rPr>
              <w:t>-</w:t>
            </w:r>
          </w:p>
        </w:tc>
        <w:tc>
          <w:tcPr>
            <w:tcW w:w="1701" w:type="dxa"/>
            <w:vAlign w:val="center"/>
          </w:tcPr>
          <w:p w:rsidRPr="00B71987" w:rsidR="0051020C" w:rsidP="00382E16" w:rsidRDefault="0051020C" w14:paraId="4E81C0C7" w14:textId="77777777">
            <w:pPr>
              <w:jc w:val="center"/>
              <w:rPr>
                <w:rFonts w:eastAsia="Calibri"/>
                <w:color w:val="000000"/>
                <w:sz w:val="20"/>
                <w:szCs w:val="20"/>
              </w:rPr>
            </w:pPr>
            <w:r w:rsidRPr="00B71987">
              <w:rPr>
                <w:rFonts w:eastAsia="Calibri"/>
                <w:color w:val="000000"/>
                <w:sz w:val="20"/>
                <w:szCs w:val="20"/>
              </w:rPr>
              <w:t>-</w:t>
            </w:r>
          </w:p>
        </w:tc>
        <w:tc>
          <w:tcPr>
            <w:tcW w:w="1276" w:type="dxa"/>
            <w:vAlign w:val="center"/>
          </w:tcPr>
          <w:p w:rsidRPr="00B71987" w:rsidR="0051020C" w:rsidP="00382E16" w:rsidRDefault="0051020C" w14:paraId="62CD836F" w14:textId="77777777">
            <w:pPr>
              <w:jc w:val="center"/>
              <w:rPr>
                <w:rFonts w:eastAsia="Calibri"/>
                <w:color w:val="000000"/>
                <w:sz w:val="20"/>
                <w:szCs w:val="20"/>
              </w:rPr>
            </w:pPr>
            <w:r w:rsidRPr="00B71987">
              <w:rPr>
                <w:rFonts w:eastAsia="Calibri"/>
                <w:color w:val="000000"/>
                <w:sz w:val="20"/>
                <w:szCs w:val="20"/>
              </w:rPr>
              <w:t>-</w:t>
            </w:r>
          </w:p>
        </w:tc>
        <w:tc>
          <w:tcPr>
            <w:tcW w:w="1276" w:type="dxa"/>
            <w:vAlign w:val="center"/>
          </w:tcPr>
          <w:p w:rsidRPr="00B71987" w:rsidR="0051020C" w:rsidP="00382E16" w:rsidRDefault="58796857" w14:paraId="01381DCF" w14:textId="15094FFA">
            <w:pPr>
              <w:jc w:val="center"/>
              <w:rPr>
                <w:rFonts w:eastAsia="Calibri"/>
                <w:color w:val="000000"/>
                <w:sz w:val="20"/>
                <w:szCs w:val="20"/>
              </w:rPr>
            </w:pPr>
            <w:r w:rsidRPr="217FF15C">
              <w:rPr>
                <w:rFonts w:eastAsia="Calibri"/>
                <w:color w:val="000000" w:themeColor="text1"/>
                <w:sz w:val="20"/>
                <w:szCs w:val="20"/>
              </w:rPr>
              <w:t xml:space="preserve">200–400 </w:t>
            </w:r>
          </w:p>
        </w:tc>
        <w:tc>
          <w:tcPr>
            <w:tcW w:w="1559" w:type="dxa"/>
            <w:vAlign w:val="center"/>
          </w:tcPr>
          <w:p w:rsidRPr="00B71987" w:rsidR="0051020C" w:rsidP="00382E16" w:rsidRDefault="0051020C" w14:paraId="60DC3190" w14:textId="77777777">
            <w:pPr>
              <w:jc w:val="center"/>
              <w:rPr>
                <w:rFonts w:eastAsia="Calibri"/>
                <w:color w:val="000000"/>
                <w:sz w:val="20"/>
                <w:szCs w:val="20"/>
                <w:highlight w:val="yellow"/>
              </w:rPr>
            </w:pPr>
            <w:r w:rsidRPr="00B71987">
              <w:rPr>
                <w:rFonts w:eastAsia="Calibri"/>
                <w:color w:val="000000"/>
                <w:sz w:val="20"/>
                <w:szCs w:val="20"/>
              </w:rPr>
              <w:t>-</w:t>
            </w:r>
          </w:p>
        </w:tc>
      </w:tr>
      <w:tr w:rsidRPr="00B71987" w:rsidR="0051020C" w:rsidTr="217FF15C" w14:paraId="040B81F5" w14:textId="77777777">
        <w:tc>
          <w:tcPr>
            <w:tcW w:w="675" w:type="dxa"/>
          </w:tcPr>
          <w:p w:rsidRPr="00B71987" w:rsidR="0051020C" w:rsidP="00382E16" w:rsidRDefault="0051020C" w14:paraId="4330F3AD" w14:textId="77777777">
            <w:pPr>
              <w:rPr>
                <w:color w:val="000000" w:themeColor="text1"/>
                <w:sz w:val="20"/>
                <w:szCs w:val="20"/>
              </w:rPr>
            </w:pPr>
            <w:r w:rsidRPr="00B71987">
              <w:rPr>
                <w:color w:val="000000" w:themeColor="text1"/>
                <w:sz w:val="20"/>
                <w:szCs w:val="20"/>
              </w:rPr>
              <w:t>6.</w:t>
            </w:r>
          </w:p>
        </w:tc>
        <w:tc>
          <w:tcPr>
            <w:tcW w:w="2019" w:type="dxa"/>
            <w:vAlign w:val="center"/>
          </w:tcPr>
          <w:p w:rsidRPr="00B71987" w:rsidR="0051020C" w:rsidP="00382E16" w:rsidRDefault="0051020C" w14:paraId="48011CAC" w14:textId="77777777">
            <w:pPr>
              <w:jc w:val="both"/>
              <w:rPr>
                <w:rFonts w:eastAsia="Calibri"/>
                <w:iCs/>
                <w:color w:val="000000"/>
                <w:sz w:val="20"/>
                <w:szCs w:val="20"/>
              </w:rPr>
            </w:pPr>
            <w:r w:rsidRPr="00B71987">
              <w:rPr>
                <w:rFonts w:eastAsia="Calibri"/>
                <w:iCs/>
                <w:color w:val="000000"/>
                <w:sz w:val="20"/>
                <w:szCs w:val="20"/>
              </w:rPr>
              <w:t xml:space="preserve">Spidiļķis </w:t>
            </w:r>
          </w:p>
          <w:p w:rsidRPr="00B71987" w:rsidR="0051020C" w:rsidP="00382E16" w:rsidRDefault="0051020C" w14:paraId="6DB5D0BE" w14:textId="77777777">
            <w:pPr>
              <w:rPr>
                <w:rFonts w:eastAsia="Calibri"/>
                <w:iCs/>
                <w:color w:val="000000"/>
                <w:sz w:val="20"/>
                <w:szCs w:val="20"/>
              </w:rPr>
            </w:pPr>
            <w:r w:rsidRPr="00B71987">
              <w:rPr>
                <w:rFonts w:eastAsia="Calibri"/>
                <w:i/>
                <w:color w:val="000000"/>
                <w:sz w:val="20"/>
                <w:szCs w:val="20"/>
              </w:rPr>
              <w:t>Rhodeus sericeus*</w:t>
            </w:r>
          </w:p>
        </w:tc>
        <w:tc>
          <w:tcPr>
            <w:tcW w:w="851" w:type="dxa"/>
            <w:vAlign w:val="center"/>
          </w:tcPr>
          <w:p w:rsidRPr="00B71987" w:rsidR="0051020C" w:rsidP="00382E16" w:rsidRDefault="0051020C" w14:paraId="7315F631" w14:textId="77777777">
            <w:pPr>
              <w:jc w:val="center"/>
              <w:rPr>
                <w:rFonts w:eastAsia="Calibri"/>
                <w:color w:val="000000"/>
                <w:sz w:val="20"/>
                <w:szCs w:val="20"/>
              </w:rPr>
            </w:pPr>
            <w:r w:rsidRPr="00B71987">
              <w:rPr>
                <w:rFonts w:eastAsia="Calibri"/>
                <w:color w:val="000000"/>
                <w:sz w:val="20"/>
                <w:szCs w:val="20"/>
              </w:rPr>
              <w:t xml:space="preserve">200000 </w:t>
            </w:r>
          </w:p>
        </w:tc>
        <w:tc>
          <w:tcPr>
            <w:tcW w:w="992" w:type="dxa"/>
            <w:vAlign w:val="center"/>
          </w:tcPr>
          <w:p w:rsidRPr="00B71987" w:rsidR="0051020C" w:rsidP="00382E16" w:rsidRDefault="0051020C" w14:paraId="2C92A8AB" w14:textId="77777777">
            <w:pPr>
              <w:jc w:val="center"/>
              <w:rPr>
                <w:rFonts w:eastAsia="Calibri"/>
                <w:color w:val="000000"/>
                <w:sz w:val="20"/>
                <w:szCs w:val="20"/>
              </w:rPr>
            </w:pPr>
            <w:r w:rsidRPr="00B71987">
              <w:rPr>
                <w:rFonts w:eastAsia="Calibri"/>
                <w:color w:val="000000"/>
                <w:sz w:val="20"/>
                <w:szCs w:val="20"/>
              </w:rPr>
              <w:t>250000</w:t>
            </w:r>
          </w:p>
        </w:tc>
        <w:tc>
          <w:tcPr>
            <w:tcW w:w="1701" w:type="dxa"/>
            <w:vAlign w:val="center"/>
          </w:tcPr>
          <w:p w:rsidRPr="00B71987" w:rsidR="0051020C" w:rsidP="00382E16" w:rsidRDefault="0051020C" w14:paraId="115D6D22" w14:textId="77777777">
            <w:pPr>
              <w:jc w:val="center"/>
              <w:rPr>
                <w:rFonts w:eastAsia="Calibri"/>
                <w:color w:val="000000"/>
                <w:sz w:val="20"/>
                <w:szCs w:val="20"/>
              </w:rPr>
            </w:pPr>
            <w:r w:rsidRPr="00B71987">
              <w:rPr>
                <w:rFonts w:eastAsia="Calibri"/>
                <w:color w:val="000000"/>
                <w:sz w:val="20"/>
                <w:szCs w:val="20"/>
              </w:rPr>
              <w:t>0,05</w:t>
            </w:r>
          </w:p>
        </w:tc>
        <w:tc>
          <w:tcPr>
            <w:tcW w:w="1276" w:type="dxa"/>
            <w:vAlign w:val="center"/>
          </w:tcPr>
          <w:p w:rsidRPr="00B71987" w:rsidR="0051020C" w:rsidP="00382E16" w:rsidRDefault="0051020C" w14:paraId="48306FFE" w14:textId="77777777">
            <w:pPr>
              <w:jc w:val="center"/>
              <w:rPr>
                <w:rFonts w:eastAsia="Calibri"/>
                <w:color w:val="000000"/>
                <w:sz w:val="20"/>
                <w:szCs w:val="20"/>
              </w:rPr>
            </w:pPr>
            <w:r w:rsidRPr="00B71987">
              <w:rPr>
                <w:rFonts w:eastAsia="Calibri"/>
                <w:color w:val="000000"/>
                <w:sz w:val="20"/>
                <w:szCs w:val="20"/>
              </w:rPr>
              <w:t>0,01</w:t>
            </w:r>
          </w:p>
        </w:tc>
        <w:tc>
          <w:tcPr>
            <w:tcW w:w="1276" w:type="dxa"/>
            <w:vAlign w:val="center"/>
          </w:tcPr>
          <w:p w:rsidRPr="00B71987" w:rsidR="0051020C" w:rsidP="00382E16" w:rsidRDefault="58796857" w14:paraId="0545376C" w14:textId="44C85EB6">
            <w:pPr>
              <w:jc w:val="center"/>
              <w:rPr>
                <w:rFonts w:eastAsia="Calibri"/>
                <w:color w:val="000000"/>
                <w:sz w:val="20"/>
                <w:szCs w:val="20"/>
              </w:rPr>
            </w:pPr>
            <w:r w:rsidRPr="217FF15C">
              <w:rPr>
                <w:rFonts w:eastAsia="Calibri"/>
                <w:color w:val="000000" w:themeColor="text1"/>
                <w:sz w:val="20"/>
                <w:szCs w:val="20"/>
              </w:rPr>
              <w:t xml:space="preserve">2000–2500 </w:t>
            </w:r>
          </w:p>
        </w:tc>
        <w:tc>
          <w:tcPr>
            <w:tcW w:w="1559" w:type="dxa"/>
            <w:vAlign w:val="center"/>
          </w:tcPr>
          <w:p w:rsidRPr="00B71987" w:rsidR="0051020C" w:rsidP="00382E16" w:rsidRDefault="58796857" w14:paraId="4B6BDD09" w14:textId="3333D7C1">
            <w:pPr>
              <w:jc w:val="center"/>
              <w:rPr>
                <w:rFonts w:eastAsia="Calibri"/>
                <w:color w:val="000000"/>
                <w:sz w:val="20"/>
                <w:szCs w:val="20"/>
              </w:rPr>
            </w:pPr>
            <w:r w:rsidRPr="217FF15C">
              <w:rPr>
                <w:rFonts w:eastAsia="Calibri"/>
                <w:color w:val="000000" w:themeColor="text1"/>
                <w:sz w:val="20"/>
                <w:szCs w:val="20"/>
              </w:rPr>
              <w:t xml:space="preserve">0,5–1 </w:t>
            </w:r>
          </w:p>
        </w:tc>
      </w:tr>
      <w:tr w:rsidRPr="00B71987" w:rsidR="0051020C" w:rsidTr="217FF15C" w14:paraId="1337B2CD" w14:textId="77777777">
        <w:tc>
          <w:tcPr>
            <w:tcW w:w="675" w:type="dxa"/>
          </w:tcPr>
          <w:p w:rsidRPr="00B71987" w:rsidR="0051020C" w:rsidP="00382E16" w:rsidRDefault="0051020C" w14:paraId="488545C2" w14:textId="77777777">
            <w:pPr>
              <w:rPr>
                <w:color w:val="000000" w:themeColor="text1"/>
                <w:sz w:val="20"/>
                <w:szCs w:val="20"/>
              </w:rPr>
            </w:pPr>
            <w:r w:rsidRPr="00B71987">
              <w:rPr>
                <w:color w:val="000000" w:themeColor="text1"/>
                <w:sz w:val="20"/>
                <w:szCs w:val="20"/>
              </w:rPr>
              <w:t>7.</w:t>
            </w:r>
          </w:p>
        </w:tc>
        <w:tc>
          <w:tcPr>
            <w:tcW w:w="2019" w:type="dxa"/>
            <w:vAlign w:val="center"/>
          </w:tcPr>
          <w:p w:rsidRPr="00B71987" w:rsidR="0051020C" w:rsidP="00382E16" w:rsidRDefault="0051020C" w14:paraId="3BD1EE55" w14:textId="77777777">
            <w:pPr>
              <w:jc w:val="both"/>
              <w:rPr>
                <w:rFonts w:eastAsia="Calibri"/>
                <w:iCs/>
                <w:color w:val="000000"/>
                <w:sz w:val="20"/>
                <w:szCs w:val="20"/>
              </w:rPr>
            </w:pPr>
            <w:r w:rsidRPr="00B71987">
              <w:rPr>
                <w:color w:val="000000" w:themeColor="text1"/>
                <w:sz w:val="20"/>
                <w:szCs w:val="20"/>
              </w:rPr>
              <w:t xml:space="preserve">Lasis </w:t>
            </w:r>
            <w:r w:rsidRPr="00B71987">
              <w:rPr>
                <w:rFonts w:eastAsia="Calibri"/>
                <w:i/>
                <w:color w:val="000000"/>
                <w:sz w:val="20"/>
                <w:szCs w:val="20"/>
              </w:rPr>
              <w:t>Salmo salar*</w:t>
            </w:r>
          </w:p>
        </w:tc>
        <w:tc>
          <w:tcPr>
            <w:tcW w:w="851" w:type="dxa"/>
            <w:vAlign w:val="center"/>
          </w:tcPr>
          <w:p w:rsidRPr="00B71987" w:rsidR="0051020C" w:rsidP="00382E16" w:rsidRDefault="0051020C" w14:paraId="7FB0F7F6" w14:textId="77777777">
            <w:pPr>
              <w:jc w:val="center"/>
              <w:rPr>
                <w:color w:val="000000" w:themeColor="text1"/>
                <w:sz w:val="20"/>
                <w:szCs w:val="20"/>
              </w:rPr>
            </w:pPr>
            <w:r w:rsidRPr="00B71987">
              <w:rPr>
                <w:color w:val="000000" w:themeColor="text1"/>
                <w:sz w:val="20"/>
                <w:szCs w:val="20"/>
              </w:rPr>
              <w:t>-</w:t>
            </w:r>
          </w:p>
        </w:tc>
        <w:tc>
          <w:tcPr>
            <w:tcW w:w="992" w:type="dxa"/>
            <w:vAlign w:val="center"/>
          </w:tcPr>
          <w:p w:rsidRPr="00B71987" w:rsidR="0051020C" w:rsidP="00382E16" w:rsidRDefault="0051020C" w14:paraId="43258457" w14:textId="77777777">
            <w:pPr>
              <w:jc w:val="center"/>
              <w:rPr>
                <w:color w:val="000000" w:themeColor="text1"/>
                <w:sz w:val="20"/>
                <w:szCs w:val="20"/>
              </w:rPr>
            </w:pPr>
            <w:r w:rsidRPr="00B71987">
              <w:rPr>
                <w:color w:val="000000" w:themeColor="text1"/>
                <w:sz w:val="20"/>
                <w:szCs w:val="20"/>
              </w:rPr>
              <w:t>-</w:t>
            </w:r>
          </w:p>
        </w:tc>
        <w:tc>
          <w:tcPr>
            <w:tcW w:w="1701" w:type="dxa"/>
            <w:vAlign w:val="center"/>
          </w:tcPr>
          <w:p w:rsidRPr="00B71987" w:rsidR="0051020C" w:rsidP="00382E16" w:rsidRDefault="0051020C" w14:paraId="1152CDB5" w14:textId="77777777">
            <w:pPr>
              <w:jc w:val="center"/>
              <w:rPr>
                <w:color w:val="000000" w:themeColor="text1"/>
                <w:sz w:val="20"/>
                <w:szCs w:val="20"/>
              </w:rPr>
            </w:pPr>
            <w:r w:rsidRPr="00B71987">
              <w:rPr>
                <w:color w:val="000000" w:themeColor="text1"/>
                <w:sz w:val="20"/>
                <w:szCs w:val="20"/>
              </w:rPr>
              <w:t>-</w:t>
            </w:r>
          </w:p>
        </w:tc>
        <w:tc>
          <w:tcPr>
            <w:tcW w:w="1276" w:type="dxa"/>
            <w:vAlign w:val="center"/>
          </w:tcPr>
          <w:p w:rsidRPr="00B71987" w:rsidR="0051020C" w:rsidP="00382E16" w:rsidRDefault="0051020C" w14:paraId="30AA52E6" w14:textId="77777777">
            <w:pPr>
              <w:jc w:val="center"/>
              <w:rPr>
                <w:color w:val="000000" w:themeColor="text1"/>
                <w:sz w:val="20"/>
                <w:szCs w:val="20"/>
              </w:rPr>
            </w:pPr>
            <w:r w:rsidRPr="00B71987">
              <w:rPr>
                <w:color w:val="000000" w:themeColor="text1"/>
                <w:sz w:val="20"/>
                <w:szCs w:val="20"/>
              </w:rPr>
              <w:t>-</w:t>
            </w:r>
          </w:p>
        </w:tc>
        <w:tc>
          <w:tcPr>
            <w:tcW w:w="1276" w:type="dxa"/>
            <w:vAlign w:val="center"/>
          </w:tcPr>
          <w:p w:rsidRPr="00B71987" w:rsidR="0051020C" w:rsidP="00382E16" w:rsidRDefault="0051020C" w14:paraId="113B1999" w14:textId="77777777">
            <w:pPr>
              <w:jc w:val="center"/>
              <w:rPr>
                <w:color w:val="000000" w:themeColor="text1"/>
                <w:sz w:val="20"/>
                <w:szCs w:val="20"/>
              </w:rPr>
            </w:pPr>
            <w:r w:rsidRPr="00B71987">
              <w:rPr>
                <w:color w:val="000000" w:themeColor="text1"/>
                <w:sz w:val="20"/>
                <w:szCs w:val="20"/>
              </w:rPr>
              <w:t>-</w:t>
            </w:r>
          </w:p>
        </w:tc>
        <w:tc>
          <w:tcPr>
            <w:tcW w:w="1559" w:type="dxa"/>
            <w:vAlign w:val="center"/>
          </w:tcPr>
          <w:p w:rsidRPr="00B71987" w:rsidR="0051020C" w:rsidP="00382E16" w:rsidRDefault="0051020C" w14:paraId="2351C678" w14:textId="77777777">
            <w:pPr>
              <w:jc w:val="center"/>
              <w:rPr>
                <w:color w:val="000000" w:themeColor="text1"/>
                <w:sz w:val="20"/>
                <w:szCs w:val="20"/>
              </w:rPr>
            </w:pPr>
            <w:r w:rsidRPr="00B71987">
              <w:rPr>
                <w:color w:val="000000" w:themeColor="text1"/>
                <w:sz w:val="20"/>
                <w:szCs w:val="20"/>
              </w:rPr>
              <w:t>-</w:t>
            </w:r>
          </w:p>
        </w:tc>
      </w:tr>
    </w:tbl>
    <w:p w:rsidRPr="00B71987" w:rsidR="0051020C" w:rsidP="0051020C" w:rsidRDefault="0051020C" w14:paraId="5AD327B5" w14:textId="77777777">
      <w:pPr>
        <w:rPr>
          <w:sz w:val="20"/>
          <w:szCs w:val="20"/>
        </w:rPr>
      </w:pPr>
      <w:r w:rsidRPr="00B71987">
        <w:rPr>
          <w:sz w:val="20"/>
          <w:szCs w:val="20"/>
        </w:rPr>
        <w:t xml:space="preserve">*Nav pieejama kvantitatīva informācija par sugas populācijas lielumu, tā fragmentāri pieminēta datu avotos. </w:t>
      </w:r>
    </w:p>
    <w:p w:rsidRPr="00B71987" w:rsidR="0051020C" w:rsidP="0051020C" w:rsidRDefault="0051020C" w14:paraId="71A71E4C" w14:textId="77777777">
      <w:pPr>
        <w:pStyle w:val="Heading2"/>
        <w:rPr>
          <w:lang w:val="lv-LV"/>
        </w:rPr>
      </w:pPr>
    </w:p>
    <w:p w:rsidRPr="00B71987" w:rsidR="0051020C" w:rsidP="0051020C" w:rsidRDefault="0051020C" w14:paraId="334237C1" w14:textId="77777777">
      <w:pPr>
        <w:pStyle w:val="Heading3"/>
        <w:rPr>
          <w:lang w:val="lv-LV"/>
        </w:rPr>
      </w:pPr>
      <w:bookmarkStart w:name="_Toc25316648" w:id="127"/>
      <w:bookmarkStart w:name="_Toc193031845" w:id="128"/>
      <w:r w:rsidRPr="00B71987">
        <w:rPr>
          <w:lang w:val="lv-LV"/>
        </w:rPr>
        <w:t>4.4.2.5. Abinieki</w:t>
      </w:r>
      <w:bookmarkEnd w:id="127"/>
      <w:bookmarkEnd w:id="128"/>
    </w:p>
    <w:p w:rsidRPr="00B71987" w:rsidR="0051020C" w:rsidP="0051020C" w:rsidRDefault="0051020C" w14:paraId="0E61C18E" w14:textId="77777777"/>
    <w:p w:rsidRPr="00B71987" w:rsidR="0051020C" w:rsidP="0051020C" w:rsidRDefault="0051020C" w14:paraId="574B2147" w14:textId="6AAAD5EF">
      <w:pPr>
        <w:jc w:val="both"/>
      </w:pPr>
      <w:r w:rsidRPr="00B71987">
        <w:t xml:space="preserve">Par DL teritorijā sastopamajiem abiniekiem DA plāna izstrādes ietvaros speciāli pētījumi nav veikti. Informācija par DP teritorijas abinieku faunu iegūta apkopojot jau zināmos datus – EMERALD projekta anketas, DAP Dabas datu pārvaldības sistēmā “Ozols” pieejamos datus, </w:t>
      </w:r>
      <w:r w:rsidRPr="00B71987" w:rsidR="007C5794">
        <w:rPr>
          <w:i/>
          <w:iCs/>
        </w:rPr>
        <w:t>Natura 2000</w:t>
      </w:r>
      <w:r w:rsidRPr="00B71987">
        <w:t xml:space="preserve"> datubāzē</w:t>
      </w:r>
      <w:r w:rsidRPr="00B71987">
        <w:rPr>
          <w:rStyle w:val="FootnoteReference"/>
        </w:rPr>
        <w:footnoteReference w:id="6"/>
      </w:r>
      <w:r w:rsidRPr="00B71987">
        <w:t xml:space="preserve">, kā arī vietnē Dabasdati.lv pieejamo informāciju. Informācija par DP teritorijā konstatētajām abinieku sugām ar dabas aizsardzības nozīmi apkopota 4.4.2.5.1. un 4.4.2.5.2. tabulā, savukārt to atradņu izvietojums DL teritorijā attēlots DA plāna </w:t>
      </w:r>
      <w:r w:rsidRPr="00B71987" w:rsidR="00756263">
        <w:t>1</w:t>
      </w:r>
      <w:r w:rsidRPr="00B71987" w:rsidR="00906318">
        <w:t>0</w:t>
      </w:r>
      <w:r w:rsidRPr="00B71987" w:rsidR="00756263">
        <w:t>.</w:t>
      </w:r>
      <w:r w:rsidRPr="00B71987">
        <w:t> pielikumā.</w:t>
      </w:r>
    </w:p>
    <w:p w:rsidRPr="00B71987" w:rsidR="0051020C" w:rsidP="0051020C" w:rsidRDefault="0051020C" w14:paraId="78487F93" w14:textId="77777777">
      <w:pPr>
        <w:rPr>
          <w:highlight w:val="yellow"/>
        </w:rPr>
      </w:pPr>
    </w:p>
    <w:p w:rsidRPr="00B71987" w:rsidR="0051020C" w:rsidP="0051020C" w:rsidRDefault="0051020C" w14:paraId="105321FE" w14:textId="77777777">
      <w:pPr>
        <w:rPr>
          <w:b/>
          <w:i/>
        </w:rPr>
      </w:pPr>
      <w:r w:rsidRPr="00B71987">
        <w:rPr>
          <w:b/>
          <w:i/>
        </w:rPr>
        <w:t>Dabas aizsardzības vērtība</w:t>
      </w:r>
    </w:p>
    <w:p w:rsidRPr="00B71987" w:rsidR="0051020C" w:rsidP="0051020C" w:rsidRDefault="0051020C" w14:paraId="604BBCDA" w14:textId="77777777">
      <w:pPr>
        <w:rPr>
          <w:b/>
          <w:i/>
          <w:highlight w:val="yellow"/>
        </w:rPr>
      </w:pPr>
    </w:p>
    <w:p w:rsidRPr="00B71987" w:rsidR="0051020C" w:rsidP="0051020C" w:rsidRDefault="58796857" w14:paraId="5498DE25" w14:textId="5E85BF06">
      <w:pPr>
        <w:jc w:val="both"/>
      </w:pPr>
      <w:r>
        <w:t xml:space="preserve">DL teritorijā konstatēta viena no dabas aizsardzības viedokļa nozīmīga abinieku suga – austrumu kokvarde </w:t>
      </w:r>
      <w:r w:rsidRPr="217FF15C">
        <w:rPr>
          <w:i/>
          <w:iCs/>
        </w:rPr>
        <w:t>Hyla orientalis</w:t>
      </w:r>
      <w:r>
        <w:t>. DL “Liepājas ezers” teritorijā suga konstatēta no divām atradnēm. Kokvarde ir sauszemes dzīvnieks, kas ūdenstilpnēs uzturas tikai vairošanās perioda laikā, kas sākas ap aprīļa beigām un beidzās jūnija pirmajā pusē. Nārsta vietas visbiežāk atrodamas dīķos, ko ieskauj bieži krūmi un kārkli. Kokvardes maksimālais dzīves ilgums dabā ir 7</w:t>
      </w:r>
      <w:r w:rsidRPr="217FF15C" w:rsidR="2B590474">
        <w:rPr>
          <w:sz w:val="20"/>
          <w:szCs w:val="20"/>
          <w:lang w:eastAsia="lv-LV"/>
        </w:rPr>
        <w:t>–</w:t>
      </w:r>
      <w:r>
        <w:t xml:space="preserve">8 gadi, bet nebrīvē maksimālais reģistrētais dzīves ilgums sasniedz 22 gadus. </w:t>
      </w:r>
    </w:p>
    <w:p w:rsidRPr="00B71987" w:rsidR="0051020C" w:rsidP="0051020C" w:rsidRDefault="0051020C" w14:paraId="078F2150" w14:textId="77777777">
      <w:pPr>
        <w:jc w:val="both"/>
      </w:pPr>
    </w:p>
    <w:p w:rsidRPr="00B71987" w:rsidR="0051020C" w:rsidP="0051020C" w:rsidRDefault="0051020C" w14:paraId="18FDB4CF" w14:textId="77777777">
      <w:pPr>
        <w:jc w:val="both"/>
      </w:pPr>
      <w:r w:rsidRPr="00B71987">
        <w:t xml:space="preserve">20. gadsimta laikā suga Latvijā faktiski izzuda lauksaimnieciskās darbības intensitātes pieauguma dēļ. Kopš tā laika, pilnīgi visa mūsdienu kokvaržu populācija Latvijā izveidojusies pateicoties sugas reintrodukcijai. Kopš 1987. gada Rīgas Zooloģiskā dārza Ekoloģijas laboratorija vairākus gadus veica sugas reintrodukciju Latvijā, izmantojot Baltkrievijā noķertus īpatņus. Blažģa ezera dabas liegumā Embūtes pagastā tika izlaistas 4110 zoodārza Ekoloģijas laboratorijā savairotas jaunās kokvardes. (Zvirgzds et. al., 1995). Pateicoties reintrodukcijas pasākumiem, Latvijas dienvidrietumu daļā mākslīgi izveidotā kokvardes populācija ir nostiprinājusies un spēj pašatjaunoties (Zvirgzds et.al., 1995; Gulbe, Di Marzio, 2020). </w:t>
      </w:r>
    </w:p>
    <w:p w:rsidRPr="00B71987" w:rsidR="0051020C" w:rsidP="0051020C" w:rsidRDefault="0051020C" w14:paraId="580E2C42" w14:textId="77777777">
      <w:pPr>
        <w:rPr>
          <w:b/>
          <w:i/>
          <w:highlight w:val="yellow"/>
        </w:rPr>
      </w:pPr>
    </w:p>
    <w:p w:rsidRPr="00B71987" w:rsidR="0051020C" w:rsidP="0051020C" w:rsidRDefault="0051020C" w14:paraId="32C4CF9F" w14:textId="77777777">
      <w:pPr>
        <w:rPr>
          <w:b/>
          <w:i/>
        </w:rPr>
      </w:pPr>
      <w:r w:rsidRPr="00B71987">
        <w:rPr>
          <w:b/>
          <w:i/>
        </w:rPr>
        <w:t>Sociālekonomiskā vērtība</w:t>
      </w:r>
    </w:p>
    <w:p w:rsidRPr="00B71987" w:rsidR="0051020C" w:rsidP="0051020C" w:rsidRDefault="0051020C" w14:paraId="435DD2F7" w14:textId="77777777">
      <w:pPr>
        <w:jc w:val="both"/>
      </w:pPr>
    </w:p>
    <w:p w:rsidRPr="00B71987" w:rsidR="0051020C" w:rsidP="0051020C" w:rsidRDefault="0051020C" w14:paraId="01731D29" w14:textId="77777777">
      <w:pPr>
        <w:jc w:val="both"/>
      </w:pPr>
      <w:r w:rsidRPr="00B71987">
        <w:t>Abinieki ir nozīmīga ekosistēmas sastāvdaļa. Abinieki, piemēram, kalpo par barību dažādām putnu un zīdītāju sugām, kā arī būtiski samazina kukaiņu, tostarp, dārza kaitēkļu, skaitu.</w:t>
      </w:r>
    </w:p>
    <w:p w:rsidRPr="00B71987" w:rsidR="0051020C" w:rsidP="0051020C" w:rsidRDefault="0051020C" w14:paraId="38324FB0" w14:textId="77777777">
      <w:pPr>
        <w:jc w:val="both"/>
        <w:rPr>
          <w:b/>
          <w:highlight w:val="yellow"/>
        </w:rPr>
      </w:pPr>
    </w:p>
    <w:p w:rsidRPr="00B71987" w:rsidR="0051020C" w:rsidP="0051020C" w:rsidRDefault="0051020C" w14:paraId="7D27E9B4" w14:textId="77777777">
      <w:pPr>
        <w:rPr>
          <w:b/>
          <w:i/>
        </w:rPr>
      </w:pPr>
      <w:r w:rsidRPr="00B71987">
        <w:rPr>
          <w:b/>
          <w:i/>
        </w:rPr>
        <w:t>Ietekmējošie faktori un ieteikumi apsaimniekošanas pasākumiem</w:t>
      </w:r>
    </w:p>
    <w:p w:rsidRPr="00B71987" w:rsidR="0051020C" w:rsidP="0051020C" w:rsidRDefault="0051020C" w14:paraId="7F3D90BA" w14:textId="77777777">
      <w:pPr>
        <w:jc w:val="both"/>
        <w:rPr>
          <w:b/>
          <w:i/>
          <w:color w:val="70AD47" w:themeColor="accent6"/>
        </w:rPr>
      </w:pPr>
    </w:p>
    <w:p w:rsidRPr="00B71987" w:rsidR="0051020C" w:rsidP="0051020C" w:rsidRDefault="0051020C" w14:paraId="77E636F6" w14:textId="77777777">
      <w:pPr>
        <w:jc w:val="both"/>
      </w:pPr>
      <w:r w:rsidRPr="00B71987">
        <w:t>DL teritorijā sastopamās potenciālās abinieku dzīvotnes ir labā stāvoklī un nav ziņu par DL abinieku faunu apdraudošiem faktoriem. Šobrīd īpaši aizsargājamo abinieku sugu aizsardzībai speciāli pasākumi nav nepieciešami.</w:t>
      </w:r>
    </w:p>
    <w:p w:rsidRPr="00B71987" w:rsidR="0051020C" w:rsidP="0051020C" w:rsidRDefault="0051020C" w14:paraId="55D78443" w14:textId="77777777">
      <w:pPr>
        <w:tabs>
          <w:tab w:val="left" w:pos="6168"/>
        </w:tabs>
        <w:rPr>
          <w:highlight w:val="yellow"/>
        </w:rPr>
      </w:pPr>
    </w:p>
    <w:p w:rsidRPr="00B71987" w:rsidR="0051020C" w:rsidP="0051020C" w:rsidRDefault="0051020C" w14:paraId="47F9D2C9" w14:textId="77777777">
      <w:pPr>
        <w:tabs>
          <w:tab w:val="left" w:pos="6168"/>
        </w:tabs>
        <w:rPr>
          <w:highlight w:val="yellow"/>
        </w:rPr>
      </w:pPr>
    </w:p>
    <w:p w:rsidRPr="00B71987" w:rsidR="0051020C" w:rsidP="0051020C" w:rsidRDefault="0051020C" w14:paraId="561837B1" w14:textId="23B1A4F8">
      <w:pPr>
        <w:rPr>
          <w:i/>
          <w:sz w:val="20"/>
          <w:szCs w:val="20"/>
        </w:rPr>
      </w:pPr>
      <w:bookmarkStart w:name="_Hlk197237524" w:id="129"/>
      <w:r w:rsidRPr="00B71987">
        <w:rPr>
          <w:i/>
          <w:sz w:val="20"/>
          <w:szCs w:val="20"/>
        </w:rPr>
        <w:t>4.4.2.</w:t>
      </w:r>
      <w:r w:rsidRPr="00B71987" w:rsidR="00814AA7">
        <w:rPr>
          <w:i/>
          <w:sz w:val="20"/>
          <w:szCs w:val="20"/>
        </w:rPr>
        <w:t>5</w:t>
      </w:r>
      <w:r w:rsidRPr="00B71987">
        <w:rPr>
          <w:i/>
          <w:sz w:val="20"/>
          <w:szCs w:val="20"/>
        </w:rPr>
        <w:t xml:space="preserve">.1. tabula. </w:t>
      </w:r>
      <w:r w:rsidRPr="00B71987">
        <w:rPr>
          <w:b/>
          <w:i/>
          <w:sz w:val="20"/>
          <w:szCs w:val="20"/>
        </w:rPr>
        <w:t>Īpaši aizsargājamās un Biotopu direktīvas pielikumos iekļautās abinieku sugas DL teritorijā un to aizsardzības statuss</w:t>
      </w:r>
    </w:p>
    <w:tbl>
      <w:tblPr>
        <w:tblW w:w="10491"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68"/>
        <w:gridCol w:w="1418"/>
        <w:gridCol w:w="1701"/>
        <w:gridCol w:w="1701"/>
        <w:gridCol w:w="1276"/>
        <w:gridCol w:w="1984"/>
        <w:gridCol w:w="1843"/>
      </w:tblGrid>
      <w:tr w:rsidRPr="00B71987" w:rsidR="0051020C" w:rsidTr="00382E16" w14:paraId="3CFCBBB1" w14:textId="77777777">
        <w:tc>
          <w:tcPr>
            <w:tcW w:w="568" w:type="dxa"/>
            <w:vMerge w:val="restart"/>
            <w:shd w:val="clear" w:color="auto" w:fill="E2EFD9" w:themeFill="accent6" w:themeFillTint="33"/>
            <w:vAlign w:val="center"/>
          </w:tcPr>
          <w:p w:rsidRPr="00B71987" w:rsidR="0051020C" w:rsidP="00382E16" w:rsidRDefault="0051020C" w14:paraId="7A1D76DC" w14:textId="77777777">
            <w:pPr>
              <w:jc w:val="center"/>
              <w:rPr>
                <w:sz w:val="20"/>
                <w:szCs w:val="20"/>
              </w:rPr>
            </w:pPr>
            <w:r w:rsidRPr="00B71987">
              <w:rPr>
                <w:sz w:val="20"/>
                <w:szCs w:val="20"/>
              </w:rPr>
              <w:t>Nr. p.k.</w:t>
            </w:r>
          </w:p>
        </w:tc>
        <w:tc>
          <w:tcPr>
            <w:tcW w:w="1418" w:type="dxa"/>
            <w:vMerge w:val="restart"/>
            <w:shd w:val="clear" w:color="auto" w:fill="E2EFD9" w:themeFill="accent6" w:themeFillTint="33"/>
            <w:vAlign w:val="center"/>
          </w:tcPr>
          <w:p w:rsidRPr="00B71987" w:rsidR="0051020C" w:rsidP="00382E16" w:rsidRDefault="0051020C" w14:paraId="5765D5E6" w14:textId="77777777">
            <w:pPr>
              <w:jc w:val="center"/>
              <w:rPr>
                <w:sz w:val="20"/>
                <w:szCs w:val="20"/>
              </w:rPr>
            </w:pPr>
            <w:r w:rsidRPr="00B71987">
              <w:rPr>
                <w:sz w:val="20"/>
                <w:szCs w:val="20"/>
              </w:rPr>
              <w:t>Sugas nosaukums latviski</w:t>
            </w:r>
          </w:p>
        </w:tc>
        <w:tc>
          <w:tcPr>
            <w:tcW w:w="1701" w:type="dxa"/>
            <w:vMerge w:val="restart"/>
            <w:shd w:val="clear" w:color="auto" w:fill="E2EFD9" w:themeFill="accent6" w:themeFillTint="33"/>
            <w:vAlign w:val="center"/>
          </w:tcPr>
          <w:p w:rsidRPr="00B71987" w:rsidR="0051020C" w:rsidP="00382E16" w:rsidRDefault="0051020C" w14:paraId="78CBBBAF" w14:textId="77777777">
            <w:pPr>
              <w:jc w:val="center"/>
              <w:rPr>
                <w:sz w:val="20"/>
                <w:szCs w:val="20"/>
              </w:rPr>
            </w:pPr>
            <w:r w:rsidRPr="00B71987">
              <w:rPr>
                <w:sz w:val="20"/>
                <w:szCs w:val="20"/>
              </w:rPr>
              <w:t>Sugas nosaukums latīniski</w:t>
            </w:r>
          </w:p>
        </w:tc>
        <w:tc>
          <w:tcPr>
            <w:tcW w:w="2977" w:type="dxa"/>
            <w:gridSpan w:val="2"/>
            <w:shd w:val="clear" w:color="auto" w:fill="E2EFD9" w:themeFill="accent6" w:themeFillTint="33"/>
            <w:vAlign w:val="center"/>
          </w:tcPr>
          <w:p w:rsidRPr="00B71987" w:rsidR="0051020C" w:rsidP="00382E16" w:rsidRDefault="0051020C" w14:paraId="3AEC0E54" w14:textId="77777777">
            <w:pPr>
              <w:jc w:val="center"/>
              <w:rPr>
                <w:sz w:val="20"/>
                <w:szCs w:val="20"/>
              </w:rPr>
            </w:pPr>
            <w:r w:rsidRPr="00B71987">
              <w:rPr>
                <w:sz w:val="20"/>
                <w:szCs w:val="20"/>
              </w:rPr>
              <w:t>Sugas aizsardzības statuss valstī</w:t>
            </w:r>
          </w:p>
        </w:tc>
        <w:tc>
          <w:tcPr>
            <w:tcW w:w="1984" w:type="dxa"/>
            <w:vMerge w:val="restart"/>
            <w:shd w:val="clear" w:color="auto" w:fill="E2EFD9" w:themeFill="accent6" w:themeFillTint="33"/>
            <w:vAlign w:val="center"/>
          </w:tcPr>
          <w:p w:rsidRPr="00B71987" w:rsidR="0051020C" w:rsidP="00382E16" w:rsidRDefault="0051020C" w14:paraId="0CEE79C5" w14:textId="77777777">
            <w:pPr>
              <w:jc w:val="center"/>
              <w:rPr>
                <w:sz w:val="20"/>
                <w:szCs w:val="20"/>
              </w:rPr>
            </w:pPr>
            <w:r w:rsidRPr="00B71987">
              <w:rPr>
                <w:sz w:val="20"/>
                <w:szCs w:val="20"/>
              </w:rPr>
              <w:t>Sugas labvēlīga aizsardzības stāvokļa novērtējums valstī kopumā (Biotopu direktīvas pielikumos iekļautajām sugām informāciju norāda atbilstoši ETC datiem)</w:t>
            </w:r>
          </w:p>
        </w:tc>
        <w:tc>
          <w:tcPr>
            <w:tcW w:w="1843" w:type="dxa"/>
            <w:vMerge w:val="restart"/>
            <w:shd w:val="clear" w:color="auto" w:fill="E2EFD9" w:themeFill="accent6" w:themeFillTint="33"/>
            <w:vAlign w:val="center"/>
          </w:tcPr>
          <w:p w:rsidRPr="00B71987" w:rsidR="0051020C" w:rsidP="00382E16" w:rsidRDefault="0051020C" w14:paraId="33C23875" w14:textId="77777777">
            <w:pPr>
              <w:jc w:val="center"/>
              <w:rPr>
                <w:sz w:val="20"/>
                <w:szCs w:val="20"/>
              </w:rPr>
            </w:pPr>
            <w:r w:rsidRPr="00B71987">
              <w:rPr>
                <w:sz w:val="20"/>
                <w:szCs w:val="20"/>
              </w:rPr>
              <w:t>Sugas labvēlīga aizsardzības stāvokļa novērtējums konkrētajā ĪADT (Biotopu direktīvas pielikumos iekļautajām sugām informāciju norāda atbilstoši ETC kategorijām)</w:t>
            </w:r>
          </w:p>
        </w:tc>
      </w:tr>
      <w:tr w:rsidRPr="00B71987" w:rsidR="0051020C" w:rsidTr="00382E16" w14:paraId="68D86A7F" w14:textId="77777777">
        <w:tc>
          <w:tcPr>
            <w:tcW w:w="568" w:type="dxa"/>
            <w:vMerge/>
            <w:shd w:val="clear" w:color="auto" w:fill="DBDBDB" w:themeFill="accent3" w:themeFillTint="66"/>
            <w:vAlign w:val="center"/>
          </w:tcPr>
          <w:p w:rsidRPr="00B71987" w:rsidR="0051020C" w:rsidP="00382E16" w:rsidRDefault="0051020C" w14:paraId="46B95150" w14:textId="77777777">
            <w:pPr>
              <w:rPr>
                <w:sz w:val="20"/>
                <w:szCs w:val="20"/>
                <w:highlight w:val="yellow"/>
              </w:rPr>
            </w:pPr>
          </w:p>
        </w:tc>
        <w:tc>
          <w:tcPr>
            <w:tcW w:w="1418" w:type="dxa"/>
            <w:vMerge/>
            <w:shd w:val="clear" w:color="auto" w:fill="DBDBDB" w:themeFill="accent3" w:themeFillTint="66"/>
            <w:vAlign w:val="center"/>
          </w:tcPr>
          <w:p w:rsidRPr="00B71987" w:rsidR="0051020C" w:rsidP="00382E16" w:rsidRDefault="0051020C" w14:paraId="4E714600" w14:textId="77777777">
            <w:pPr>
              <w:rPr>
                <w:sz w:val="20"/>
                <w:szCs w:val="20"/>
                <w:highlight w:val="yellow"/>
              </w:rPr>
            </w:pPr>
          </w:p>
        </w:tc>
        <w:tc>
          <w:tcPr>
            <w:tcW w:w="1701" w:type="dxa"/>
            <w:vMerge/>
            <w:shd w:val="clear" w:color="auto" w:fill="DBDBDB" w:themeFill="accent3" w:themeFillTint="66"/>
            <w:vAlign w:val="center"/>
          </w:tcPr>
          <w:p w:rsidRPr="00B71987" w:rsidR="0051020C" w:rsidP="00382E16" w:rsidRDefault="0051020C" w14:paraId="6A9742F7" w14:textId="77777777">
            <w:pPr>
              <w:rPr>
                <w:sz w:val="20"/>
                <w:szCs w:val="20"/>
                <w:highlight w:val="yellow"/>
              </w:rPr>
            </w:pPr>
          </w:p>
        </w:tc>
        <w:tc>
          <w:tcPr>
            <w:tcW w:w="1701" w:type="dxa"/>
            <w:shd w:val="clear" w:color="auto" w:fill="E2EFD9" w:themeFill="accent6" w:themeFillTint="33"/>
            <w:vAlign w:val="center"/>
          </w:tcPr>
          <w:p w:rsidRPr="00B71987" w:rsidR="0051020C" w:rsidP="00382E16" w:rsidRDefault="0051020C" w14:paraId="47F0FD2F" w14:textId="77777777">
            <w:pPr>
              <w:jc w:val="center"/>
              <w:rPr>
                <w:sz w:val="20"/>
                <w:szCs w:val="20"/>
              </w:rPr>
            </w:pPr>
            <w:r w:rsidRPr="00B71987">
              <w:rPr>
                <w:sz w:val="20"/>
                <w:szCs w:val="20"/>
              </w:rPr>
              <w:t>Īpaši aizsargājama suga atbilstoši MK noteikumiem Nr. 396</w:t>
            </w:r>
          </w:p>
          <w:p w:rsidRPr="00B71987" w:rsidR="0051020C" w:rsidP="00382E16" w:rsidRDefault="0051020C" w14:paraId="032DCCCB" w14:textId="77777777">
            <w:pPr>
              <w:jc w:val="center"/>
              <w:rPr>
                <w:sz w:val="20"/>
                <w:szCs w:val="20"/>
              </w:rPr>
            </w:pPr>
            <w:r w:rsidRPr="00B71987">
              <w:rPr>
                <w:sz w:val="20"/>
                <w:szCs w:val="20"/>
              </w:rPr>
              <w:t xml:space="preserve">(ar </w:t>
            </w:r>
            <w:r w:rsidRPr="00B71987">
              <w:rPr>
                <w:sz w:val="20"/>
                <w:szCs w:val="20"/>
                <w:vertAlign w:val="superscript"/>
              </w:rPr>
              <w:t>1</w:t>
            </w:r>
            <w:r w:rsidRPr="00B71987">
              <w:rPr>
                <w:sz w:val="20"/>
                <w:szCs w:val="20"/>
              </w:rPr>
              <w:t xml:space="preserve"> atzīmētas mikroliegumu sugas (MK noteikumiem Nr. 940))</w:t>
            </w:r>
          </w:p>
        </w:tc>
        <w:tc>
          <w:tcPr>
            <w:tcW w:w="1276" w:type="dxa"/>
            <w:shd w:val="clear" w:color="auto" w:fill="E2EFD9" w:themeFill="accent6" w:themeFillTint="33"/>
            <w:vAlign w:val="center"/>
          </w:tcPr>
          <w:p w:rsidRPr="00B71987" w:rsidR="0051020C" w:rsidP="00382E16" w:rsidRDefault="0051020C" w14:paraId="0F163D9F" w14:textId="77777777">
            <w:pPr>
              <w:jc w:val="center"/>
              <w:rPr>
                <w:sz w:val="20"/>
                <w:szCs w:val="20"/>
              </w:rPr>
            </w:pPr>
            <w:r w:rsidRPr="00B71987">
              <w:rPr>
                <w:sz w:val="20"/>
                <w:szCs w:val="20"/>
              </w:rPr>
              <w:t>Biotopu direktīvas pielikumos iekļauta suga (ar * atzīmētas prioritārās sugas)</w:t>
            </w:r>
          </w:p>
        </w:tc>
        <w:tc>
          <w:tcPr>
            <w:tcW w:w="1984" w:type="dxa"/>
            <w:vMerge/>
            <w:shd w:val="clear" w:color="auto" w:fill="DBDBDB" w:themeFill="accent3" w:themeFillTint="66"/>
            <w:vAlign w:val="center"/>
          </w:tcPr>
          <w:p w:rsidRPr="00B71987" w:rsidR="0051020C" w:rsidP="00382E16" w:rsidRDefault="0051020C" w14:paraId="6346C73E" w14:textId="77777777">
            <w:pPr>
              <w:rPr>
                <w:sz w:val="20"/>
                <w:szCs w:val="20"/>
                <w:highlight w:val="yellow"/>
              </w:rPr>
            </w:pPr>
          </w:p>
        </w:tc>
        <w:tc>
          <w:tcPr>
            <w:tcW w:w="1843" w:type="dxa"/>
            <w:vMerge/>
            <w:shd w:val="clear" w:color="auto" w:fill="DBDBDB" w:themeFill="accent3" w:themeFillTint="66"/>
          </w:tcPr>
          <w:p w:rsidRPr="00B71987" w:rsidR="0051020C" w:rsidP="00382E16" w:rsidRDefault="0051020C" w14:paraId="2D567522" w14:textId="77777777">
            <w:pPr>
              <w:rPr>
                <w:sz w:val="20"/>
                <w:szCs w:val="20"/>
                <w:highlight w:val="yellow"/>
              </w:rPr>
            </w:pPr>
          </w:p>
        </w:tc>
      </w:tr>
      <w:tr w:rsidRPr="00B71987" w:rsidR="0051020C" w:rsidTr="00382E16" w14:paraId="65760474" w14:textId="77777777">
        <w:tc>
          <w:tcPr>
            <w:tcW w:w="568" w:type="dxa"/>
          </w:tcPr>
          <w:p w:rsidRPr="00B71987" w:rsidR="0051020C" w:rsidP="00436C0C" w:rsidRDefault="0051020C" w14:paraId="517A7F79" w14:textId="77777777">
            <w:pPr>
              <w:pStyle w:val="ListParagraph"/>
              <w:widowControl/>
              <w:numPr>
                <w:ilvl w:val="0"/>
                <w:numId w:val="36"/>
              </w:numPr>
              <w:spacing w:after="160"/>
              <w:rPr>
                <w:rFonts w:ascii="Times New Roman" w:hAnsi="Times New Roman" w:cs="Times New Roman"/>
                <w:sz w:val="20"/>
                <w:szCs w:val="20"/>
                <w:lang w:val="lv-LV"/>
              </w:rPr>
            </w:pPr>
          </w:p>
        </w:tc>
        <w:tc>
          <w:tcPr>
            <w:tcW w:w="1418" w:type="dxa"/>
          </w:tcPr>
          <w:p w:rsidRPr="00B71987" w:rsidR="0051020C" w:rsidP="00382E16" w:rsidRDefault="0051020C" w14:paraId="63793007" w14:textId="77777777">
            <w:pPr>
              <w:rPr>
                <w:spacing w:val="-1"/>
                <w:sz w:val="20"/>
                <w:szCs w:val="20"/>
              </w:rPr>
            </w:pPr>
            <w:r w:rsidRPr="00B71987">
              <w:rPr>
                <w:sz w:val="20"/>
                <w:szCs w:val="20"/>
              </w:rPr>
              <w:t xml:space="preserve">Kokvarde </w:t>
            </w:r>
          </w:p>
        </w:tc>
        <w:tc>
          <w:tcPr>
            <w:tcW w:w="1701" w:type="dxa"/>
          </w:tcPr>
          <w:p w:rsidRPr="00B71987" w:rsidR="0051020C" w:rsidP="00382E16" w:rsidRDefault="0051020C" w14:paraId="3B346C09" w14:textId="77777777">
            <w:pPr>
              <w:rPr>
                <w:i/>
                <w:spacing w:val="-1"/>
                <w:sz w:val="20"/>
                <w:szCs w:val="20"/>
              </w:rPr>
            </w:pPr>
            <w:r w:rsidRPr="00B71987">
              <w:rPr>
                <w:i/>
                <w:sz w:val="20"/>
                <w:szCs w:val="20"/>
              </w:rPr>
              <w:t>Hyla arborea</w:t>
            </w:r>
          </w:p>
        </w:tc>
        <w:tc>
          <w:tcPr>
            <w:tcW w:w="1701" w:type="dxa"/>
          </w:tcPr>
          <w:p w:rsidRPr="00B71987" w:rsidR="0051020C" w:rsidP="00382E16" w:rsidRDefault="0051020C" w14:paraId="652179E5" w14:textId="77777777">
            <w:pPr>
              <w:jc w:val="center"/>
              <w:rPr>
                <w:sz w:val="20"/>
                <w:szCs w:val="20"/>
              </w:rPr>
            </w:pPr>
            <w:r w:rsidRPr="00B71987">
              <w:rPr>
                <w:sz w:val="20"/>
                <w:szCs w:val="20"/>
              </w:rPr>
              <w:t>ĪAS</w:t>
            </w:r>
          </w:p>
        </w:tc>
        <w:tc>
          <w:tcPr>
            <w:tcW w:w="1276" w:type="dxa"/>
          </w:tcPr>
          <w:p w:rsidRPr="00B71987" w:rsidR="0051020C" w:rsidP="00382E16" w:rsidRDefault="0051020C" w14:paraId="504E4438" w14:textId="77777777">
            <w:pPr>
              <w:jc w:val="center"/>
              <w:rPr>
                <w:sz w:val="20"/>
                <w:szCs w:val="20"/>
              </w:rPr>
            </w:pPr>
            <w:r w:rsidRPr="00B71987">
              <w:rPr>
                <w:sz w:val="20"/>
                <w:szCs w:val="20"/>
              </w:rPr>
              <w:t>IV pielikums</w:t>
            </w:r>
          </w:p>
        </w:tc>
        <w:tc>
          <w:tcPr>
            <w:tcW w:w="1984" w:type="dxa"/>
            <w:shd w:val="clear" w:color="auto" w:fill="FFC000"/>
          </w:tcPr>
          <w:p w:rsidRPr="00B71987" w:rsidR="0051020C" w:rsidP="00382E16" w:rsidRDefault="0051020C" w14:paraId="659C061D" w14:textId="77777777">
            <w:pPr>
              <w:jc w:val="center"/>
              <w:rPr>
                <w:b/>
                <w:sz w:val="20"/>
                <w:szCs w:val="20"/>
              </w:rPr>
            </w:pPr>
            <w:r w:rsidRPr="00B71987">
              <w:rPr>
                <w:b/>
                <w:sz w:val="20"/>
                <w:szCs w:val="20"/>
              </w:rPr>
              <w:t>U1</w:t>
            </w:r>
          </w:p>
          <w:p w:rsidRPr="00B71987" w:rsidR="0051020C" w:rsidP="00382E16" w:rsidRDefault="0051020C" w14:paraId="2DA36459" w14:textId="77777777">
            <w:pPr>
              <w:jc w:val="both"/>
              <w:rPr>
                <w:sz w:val="20"/>
                <w:szCs w:val="20"/>
              </w:rPr>
            </w:pPr>
            <w:r w:rsidRPr="00B71987">
              <w:rPr>
                <w:sz w:val="20"/>
                <w:szCs w:val="20"/>
              </w:rPr>
              <w:t>Latvijā reintroducēta suga.</w:t>
            </w:r>
          </w:p>
        </w:tc>
        <w:tc>
          <w:tcPr>
            <w:tcW w:w="1843" w:type="dxa"/>
            <w:shd w:val="clear" w:color="auto" w:fill="FFFFFF" w:themeFill="background1"/>
          </w:tcPr>
          <w:p w:rsidRPr="00B71987" w:rsidR="0051020C" w:rsidP="00382E16" w:rsidRDefault="0051020C" w14:paraId="704D6DB1" w14:textId="77777777">
            <w:pPr>
              <w:jc w:val="center"/>
              <w:rPr>
                <w:sz w:val="20"/>
                <w:szCs w:val="20"/>
              </w:rPr>
            </w:pPr>
            <w:r w:rsidRPr="00B71987">
              <w:rPr>
                <w:sz w:val="20"/>
                <w:szCs w:val="20"/>
              </w:rPr>
              <w:t>Nav vērtēts</w:t>
            </w:r>
          </w:p>
        </w:tc>
      </w:tr>
    </w:tbl>
    <w:bookmarkEnd w:id="129"/>
    <w:p w:rsidRPr="00B71987" w:rsidR="0051020C" w:rsidP="0051020C" w:rsidRDefault="0051020C" w14:paraId="7B95B85E" w14:textId="77777777">
      <w:pPr>
        <w:spacing w:before="120" w:after="120"/>
        <w:ind w:right="5334"/>
        <w:jc w:val="both"/>
        <w:rPr>
          <w:b/>
          <w:sz w:val="16"/>
          <w:szCs w:val="16"/>
        </w:rPr>
      </w:pPr>
      <w:r w:rsidRPr="00B71987">
        <w:rPr>
          <w:b/>
          <w:spacing w:val="-3"/>
          <w:sz w:val="16"/>
          <w:szCs w:val="16"/>
        </w:rPr>
        <w:t>P</w:t>
      </w:r>
      <w:r w:rsidRPr="00B71987">
        <w:rPr>
          <w:b/>
          <w:sz w:val="16"/>
          <w:szCs w:val="16"/>
        </w:rPr>
        <w:t>AS</w:t>
      </w:r>
      <w:r w:rsidRPr="00B71987">
        <w:rPr>
          <w:b/>
          <w:spacing w:val="1"/>
          <w:sz w:val="16"/>
          <w:szCs w:val="16"/>
        </w:rPr>
        <w:t>K</w:t>
      </w:r>
      <w:r w:rsidRPr="00B71987">
        <w:rPr>
          <w:b/>
          <w:sz w:val="16"/>
          <w:szCs w:val="16"/>
        </w:rPr>
        <w:t>A</w:t>
      </w:r>
      <w:r w:rsidRPr="00B71987">
        <w:rPr>
          <w:b/>
          <w:spacing w:val="1"/>
          <w:sz w:val="16"/>
          <w:szCs w:val="16"/>
        </w:rPr>
        <w:t>ID</w:t>
      </w:r>
      <w:r w:rsidRPr="00B71987">
        <w:rPr>
          <w:b/>
          <w:spacing w:val="-1"/>
          <w:sz w:val="16"/>
          <w:szCs w:val="16"/>
        </w:rPr>
        <w:t>R</w:t>
      </w:r>
      <w:r w:rsidRPr="00B71987">
        <w:rPr>
          <w:b/>
          <w:sz w:val="16"/>
          <w:szCs w:val="16"/>
        </w:rPr>
        <w:t>O</w:t>
      </w:r>
      <w:r w:rsidRPr="00B71987">
        <w:rPr>
          <w:b/>
          <w:spacing w:val="-1"/>
          <w:sz w:val="16"/>
          <w:szCs w:val="16"/>
        </w:rPr>
        <w:t>J</w:t>
      </w:r>
      <w:r w:rsidRPr="00B71987">
        <w:rPr>
          <w:b/>
          <w:spacing w:val="3"/>
          <w:sz w:val="16"/>
          <w:szCs w:val="16"/>
        </w:rPr>
        <w:t>U</w:t>
      </w:r>
      <w:r w:rsidRPr="00B71987">
        <w:rPr>
          <w:b/>
          <w:spacing w:val="-3"/>
          <w:sz w:val="16"/>
          <w:szCs w:val="16"/>
        </w:rPr>
        <w:t>M</w:t>
      </w:r>
      <w:r w:rsidRPr="00B71987">
        <w:rPr>
          <w:b/>
          <w:sz w:val="16"/>
          <w:szCs w:val="16"/>
        </w:rPr>
        <w:t>I</w:t>
      </w:r>
      <w:r w:rsidRPr="00B71987">
        <w:rPr>
          <w:b/>
          <w:spacing w:val="-11"/>
          <w:sz w:val="16"/>
          <w:szCs w:val="16"/>
        </w:rPr>
        <w:t xml:space="preserve"> </w:t>
      </w:r>
      <w:r w:rsidRPr="00B71987">
        <w:rPr>
          <w:b/>
          <w:spacing w:val="1"/>
          <w:sz w:val="16"/>
          <w:szCs w:val="16"/>
        </w:rPr>
        <w:t>U</w:t>
      </w:r>
      <w:r w:rsidRPr="00B71987">
        <w:rPr>
          <w:b/>
          <w:sz w:val="16"/>
          <w:szCs w:val="16"/>
        </w:rPr>
        <w:t>N</w:t>
      </w:r>
      <w:r w:rsidRPr="00B71987">
        <w:rPr>
          <w:b/>
          <w:spacing w:val="-2"/>
          <w:sz w:val="16"/>
          <w:szCs w:val="16"/>
        </w:rPr>
        <w:t xml:space="preserve"> </w:t>
      </w:r>
      <w:r w:rsidRPr="00B71987">
        <w:rPr>
          <w:b/>
          <w:sz w:val="16"/>
          <w:szCs w:val="16"/>
        </w:rPr>
        <w:t>A</w:t>
      </w:r>
      <w:r w:rsidRPr="00B71987">
        <w:rPr>
          <w:b/>
          <w:spacing w:val="1"/>
          <w:sz w:val="16"/>
          <w:szCs w:val="16"/>
        </w:rPr>
        <w:t>P</w:t>
      </w:r>
      <w:r w:rsidRPr="00B71987">
        <w:rPr>
          <w:b/>
          <w:spacing w:val="-1"/>
          <w:sz w:val="16"/>
          <w:szCs w:val="16"/>
        </w:rPr>
        <w:t>Z</w:t>
      </w:r>
      <w:r w:rsidRPr="00B71987">
        <w:rPr>
          <w:spacing w:val="-2"/>
          <w:sz w:val="16"/>
          <w:szCs w:val="16"/>
        </w:rPr>
        <w:t>Ī</w:t>
      </w:r>
      <w:r w:rsidRPr="00B71987">
        <w:rPr>
          <w:b/>
          <w:spacing w:val="-1"/>
          <w:sz w:val="16"/>
          <w:szCs w:val="16"/>
        </w:rPr>
        <w:t>M</w:t>
      </w:r>
      <w:r w:rsidRPr="00B71987">
        <w:rPr>
          <w:spacing w:val="-1"/>
          <w:sz w:val="16"/>
          <w:szCs w:val="16"/>
        </w:rPr>
        <w:t>Ē</w:t>
      </w:r>
      <w:r w:rsidRPr="00B71987">
        <w:rPr>
          <w:b/>
          <w:spacing w:val="-1"/>
          <w:sz w:val="16"/>
          <w:szCs w:val="16"/>
        </w:rPr>
        <w:t>J</w:t>
      </w:r>
      <w:r w:rsidRPr="00B71987">
        <w:rPr>
          <w:b/>
          <w:spacing w:val="3"/>
          <w:sz w:val="16"/>
          <w:szCs w:val="16"/>
        </w:rPr>
        <w:t>U</w:t>
      </w:r>
      <w:r w:rsidRPr="00B71987">
        <w:rPr>
          <w:b/>
          <w:spacing w:val="-3"/>
          <w:sz w:val="16"/>
          <w:szCs w:val="16"/>
        </w:rPr>
        <w:t>M</w:t>
      </w:r>
      <w:r w:rsidRPr="00B71987">
        <w:rPr>
          <w:b/>
          <w:sz w:val="16"/>
          <w:szCs w:val="16"/>
        </w:rPr>
        <w:t>I:</w:t>
      </w:r>
    </w:p>
    <w:p w:rsidRPr="00B71987" w:rsidR="0051020C" w:rsidP="0051020C" w:rsidRDefault="0051020C" w14:paraId="39CEF35F" w14:textId="77777777">
      <w:pPr>
        <w:spacing w:after="120"/>
        <w:jc w:val="both"/>
        <w:rPr>
          <w:sz w:val="16"/>
          <w:szCs w:val="16"/>
        </w:rPr>
      </w:pPr>
      <w:r w:rsidRPr="00B71987">
        <w:rPr>
          <w:b/>
          <w:sz w:val="16"/>
          <w:szCs w:val="16"/>
        </w:rPr>
        <w:t>*Aizsardzības stāvokļa novērtējums atbilstoši ziņojumā Eiropas Komisijai (ES ziņojums, 2019) lietotajiem apzīmējumiem (tikai Biotopu direktīvā iekļautajām sugām):</w:t>
      </w:r>
    </w:p>
    <w:tbl>
      <w:tblPr>
        <w:tblStyle w:val="TableGrid"/>
        <w:tblW w:w="0" w:type="auto"/>
        <w:tblLook w:val="04A0" w:firstRow="1" w:lastRow="0" w:firstColumn="1" w:lastColumn="0" w:noHBand="0" w:noVBand="1"/>
      </w:tblPr>
      <w:tblGrid>
        <w:gridCol w:w="704"/>
        <w:gridCol w:w="8645"/>
      </w:tblGrid>
      <w:tr w:rsidRPr="00B71987" w:rsidR="0051020C" w:rsidTr="00382E16" w14:paraId="072204BA" w14:textId="77777777">
        <w:tc>
          <w:tcPr>
            <w:tcW w:w="704" w:type="dxa"/>
            <w:tcBorders>
              <w:top w:val="single" w:color="auto" w:sz="4" w:space="0"/>
              <w:left w:val="single" w:color="auto" w:sz="4" w:space="0"/>
              <w:bottom w:val="single" w:color="auto" w:sz="4" w:space="0"/>
              <w:right w:val="single" w:color="auto" w:sz="4" w:space="0"/>
            </w:tcBorders>
            <w:shd w:val="clear" w:color="auto" w:fill="92D050"/>
          </w:tcPr>
          <w:p w:rsidRPr="00B71987" w:rsidR="0051020C" w:rsidP="00382E16" w:rsidRDefault="0051020C" w14:paraId="535B5BDA" w14:textId="77777777">
            <w:pPr>
              <w:spacing w:after="120"/>
              <w:jc w:val="both"/>
              <w:rPr>
                <w:color w:val="auto"/>
                <w:sz w:val="16"/>
                <w:szCs w:val="16"/>
                <w:shd w:val="clear" w:color="auto" w:fill="FFC000"/>
              </w:rPr>
            </w:pPr>
          </w:p>
        </w:tc>
        <w:tc>
          <w:tcPr>
            <w:tcW w:w="8646" w:type="dxa"/>
            <w:tcBorders>
              <w:top w:val="nil"/>
              <w:left w:val="single" w:color="auto" w:sz="4" w:space="0"/>
              <w:bottom w:val="nil"/>
              <w:right w:val="nil"/>
            </w:tcBorders>
          </w:tcPr>
          <w:p w:rsidRPr="00B71987" w:rsidR="0051020C" w:rsidP="00382E16" w:rsidRDefault="0051020C" w14:paraId="72DF99F3" w14:textId="77777777">
            <w:pPr>
              <w:spacing w:after="120"/>
              <w:jc w:val="both"/>
              <w:rPr>
                <w:color w:val="auto"/>
                <w:sz w:val="16"/>
                <w:szCs w:val="16"/>
                <w:shd w:val="clear" w:color="auto" w:fill="FFC000"/>
              </w:rPr>
            </w:pPr>
            <w:r w:rsidRPr="00B71987">
              <w:rPr>
                <w:color w:val="auto"/>
                <w:sz w:val="16"/>
                <w:szCs w:val="16"/>
                <w:shd w:val="clear" w:color="auto" w:fill="FFFFFF" w:themeFill="background1"/>
              </w:rPr>
              <w:t>FV</w:t>
            </w:r>
            <w:r w:rsidRPr="00B71987">
              <w:rPr>
                <w:color w:val="auto"/>
                <w:sz w:val="16"/>
                <w:szCs w:val="16"/>
              </w:rPr>
              <w:t>: Aizsardzības stāvoklis labvēlīgs (Favourable);</w:t>
            </w:r>
          </w:p>
        </w:tc>
      </w:tr>
      <w:tr w:rsidRPr="00B71987" w:rsidR="0051020C" w:rsidTr="00382E16" w14:paraId="34F4A916" w14:textId="77777777">
        <w:tc>
          <w:tcPr>
            <w:tcW w:w="704" w:type="dxa"/>
            <w:tcBorders>
              <w:top w:val="single" w:color="auto" w:sz="4" w:space="0"/>
              <w:left w:val="single" w:color="auto" w:sz="4" w:space="0"/>
              <w:bottom w:val="single" w:color="auto" w:sz="4" w:space="0"/>
              <w:right w:val="single" w:color="auto" w:sz="4" w:space="0"/>
            </w:tcBorders>
            <w:shd w:val="clear" w:color="auto" w:fill="FFC000"/>
          </w:tcPr>
          <w:p w:rsidRPr="00B71987" w:rsidR="0051020C" w:rsidP="00382E16" w:rsidRDefault="0051020C" w14:paraId="3F1C1A61" w14:textId="77777777">
            <w:pPr>
              <w:spacing w:after="120"/>
              <w:jc w:val="both"/>
              <w:rPr>
                <w:color w:val="auto"/>
                <w:sz w:val="16"/>
                <w:szCs w:val="16"/>
                <w:shd w:val="clear" w:color="auto" w:fill="FFC000"/>
              </w:rPr>
            </w:pPr>
          </w:p>
        </w:tc>
        <w:tc>
          <w:tcPr>
            <w:tcW w:w="8646" w:type="dxa"/>
            <w:tcBorders>
              <w:top w:val="nil"/>
              <w:left w:val="single" w:color="auto" w:sz="4" w:space="0"/>
              <w:bottom w:val="nil"/>
              <w:right w:val="nil"/>
            </w:tcBorders>
          </w:tcPr>
          <w:p w:rsidRPr="00B71987" w:rsidR="0051020C" w:rsidP="00382E16" w:rsidRDefault="0051020C" w14:paraId="342CC7AB" w14:textId="77777777">
            <w:pPr>
              <w:spacing w:after="120"/>
              <w:jc w:val="both"/>
              <w:rPr>
                <w:color w:val="auto"/>
                <w:sz w:val="16"/>
                <w:szCs w:val="16"/>
              </w:rPr>
            </w:pPr>
            <w:r w:rsidRPr="00B71987">
              <w:rPr>
                <w:color w:val="auto"/>
                <w:sz w:val="16"/>
                <w:szCs w:val="16"/>
              </w:rPr>
              <w:t xml:space="preserve">U1: Aizsardzības stāvoklis nelabvēlīgs-nepietiekams (Unfavourable-Inadequate); </w:t>
            </w:r>
          </w:p>
        </w:tc>
      </w:tr>
      <w:tr w:rsidRPr="00B71987" w:rsidR="0051020C" w:rsidTr="00382E16" w14:paraId="2CB2B8FA" w14:textId="77777777">
        <w:tc>
          <w:tcPr>
            <w:tcW w:w="704" w:type="dxa"/>
            <w:tcBorders>
              <w:top w:val="single" w:color="auto" w:sz="4" w:space="0"/>
              <w:left w:val="single" w:color="auto" w:sz="4" w:space="0"/>
              <w:bottom w:val="single" w:color="auto" w:sz="4" w:space="0"/>
              <w:right w:val="single" w:color="auto" w:sz="4" w:space="0"/>
            </w:tcBorders>
            <w:shd w:val="clear" w:color="auto" w:fill="FF0000"/>
          </w:tcPr>
          <w:p w:rsidRPr="00B71987" w:rsidR="0051020C" w:rsidP="00382E16" w:rsidRDefault="0051020C" w14:paraId="29079326" w14:textId="77777777">
            <w:pPr>
              <w:spacing w:after="120"/>
              <w:jc w:val="both"/>
              <w:rPr>
                <w:color w:val="auto"/>
                <w:sz w:val="16"/>
                <w:szCs w:val="16"/>
                <w:shd w:val="clear" w:color="auto" w:fill="FFC000"/>
              </w:rPr>
            </w:pPr>
          </w:p>
        </w:tc>
        <w:tc>
          <w:tcPr>
            <w:tcW w:w="8646" w:type="dxa"/>
            <w:tcBorders>
              <w:top w:val="nil"/>
              <w:left w:val="single" w:color="auto" w:sz="4" w:space="0"/>
              <w:bottom w:val="nil"/>
              <w:right w:val="nil"/>
            </w:tcBorders>
          </w:tcPr>
          <w:p w:rsidRPr="00B71987" w:rsidR="0051020C" w:rsidP="00382E16" w:rsidRDefault="0051020C" w14:paraId="22A4F0B3" w14:textId="77777777">
            <w:pPr>
              <w:spacing w:after="120"/>
              <w:jc w:val="both"/>
              <w:rPr>
                <w:color w:val="auto"/>
                <w:sz w:val="16"/>
                <w:szCs w:val="16"/>
              </w:rPr>
            </w:pPr>
            <w:r w:rsidRPr="00B71987">
              <w:rPr>
                <w:color w:val="auto"/>
                <w:sz w:val="16"/>
                <w:szCs w:val="16"/>
              </w:rPr>
              <w:t>U2: Aizsardzības stāvoklis nelabvēlīgs-slikts (Unfavourable-Bad);</w:t>
            </w:r>
          </w:p>
        </w:tc>
      </w:tr>
      <w:tr w:rsidRPr="00B71987" w:rsidR="0051020C" w:rsidTr="00382E16" w14:paraId="3968EAD0" w14:textId="77777777">
        <w:tc>
          <w:tcPr>
            <w:tcW w:w="704" w:type="dxa"/>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B71987" w:rsidR="0051020C" w:rsidP="00382E16" w:rsidRDefault="0051020C" w14:paraId="5F6F2044" w14:textId="77777777">
            <w:pPr>
              <w:spacing w:after="120"/>
              <w:jc w:val="both"/>
              <w:rPr>
                <w:color w:val="auto"/>
                <w:sz w:val="16"/>
                <w:szCs w:val="16"/>
                <w:shd w:val="clear" w:color="auto" w:fill="FFC000"/>
              </w:rPr>
            </w:pPr>
          </w:p>
        </w:tc>
        <w:tc>
          <w:tcPr>
            <w:tcW w:w="8646" w:type="dxa"/>
            <w:tcBorders>
              <w:top w:val="nil"/>
              <w:left w:val="single" w:color="auto" w:sz="4" w:space="0"/>
              <w:bottom w:val="nil"/>
              <w:right w:val="nil"/>
            </w:tcBorders>
          </w:tcPr>
          <w:p w:rsidRPr="00B71987" w:rsidR="0051020C" w:rsidP="00382E16" w:rsidRDefault="0051020C" w14:paraId="4535BB8D" w14:textId="77777777">
            <w:pPr>
              <w:spacing w:after="120"/>
              <w:jc w:val="both"/>
              <w:rPr>
                <w:color w:val="auto"/>
                <w:sz w:val="16"/>
                <w:szCs w:val="16"/>
              </w:rPr>
            </w:pPr>
            <w:r w:rsidRPr="00B71987">
              <w:rPr>
                <w:color w:val="auto"/>
                <w:sz w:val="16"/>
                <w:szCs w:val="16"/>
              </w:rPr>
              <w:t>XX: Aizsardzības stāvoklis nezināms (Unknown).</w:t>
            </w:r>
          </w:p>
        </w:tc>
      </w:tr>
    </w:tbl>
    <w:p w:rsidRPr="00B71987" w:rsidR="0051020C" w:rsidP="0051020C" w:rsidRDefault="0051020C" w14:paraId="0904F832" w14:textId="77777777">
      <w:pPr>
        <w:spacing w:after="120"/>
        <w:jc w:val="both"/>
        <w:rPr>
          <w:sz w:val="16"/>
          <w:szCs w:val="16"/>
        </w:rPr>
      </w:pPr>
      <w:r w:rsidRPr="00B71987">
        <w:rPr>
          <w:b/>
          <w:sz w:val="16"/>
          <w:szCs w:val="16"/>
        </w:rPr>
        <w:t>Apzīmējumi aizsardzības stāvokļa tendencei:</w:t>
      </w:r>
      <w:r w:rsidRPr="00B71987">
        <w:rPr>
          <w:sz w:val="16"/>
          <w:szCs w:val="16"/>
        </w:rPr>
        <w:t xml:space="preserve"> “+” –  uzlabojas; “-” – pasliktinās; “=” – stabils; “x” – nezināms.</w:t>
      </w:r>
    </w:p>
    <w:p w:rsidRPr="00B71987" w:rsidR="0051020C" w:rsidP="0051020C" w:rsidRDefault="0051020C" w14:paraId="1EB24658" w14:textId="77777777">
      <w:pPr>
        <w:tabs>
          <w:tab w:val="left" w:pos="6168"/>
        </w:tabs>
        <w:rPr>
          <w:highlight w:val="yellow"/>
        </w:rPr>
      </w:pPr>
    </w:p>
    <w:p w:rsidRPr="00B71987" w:rsidR="00814AA7" w:rsidP="0051020C" w:rsidRDefault="00814AA7" w14:paraId="62B9320D" w14:textId="77777777">
      <w:pPr>
        <w:tabs>
          <w:tab w:val="left" w:pos="6168"/>
        </w:tabs>
        <w:rPr>
          <w:highlight w:val="yellow"/>
        </w:rPr>
      </w:pPr>
    </w:p>
    <w:p w:rsidRPr="00B71987" w:rsidR="0051020C" w:rsidP="0051020C" w:rsidRDefault="0051020C" w14:paraId="38416FF1" w14:textId="6F13F7BF">
      <w:pPr>
        <w:jc w:val="both"/>
        <w:rPr>
          <w:b/>
          <w:i/>
          <w:sz w:val="20"/>
          <w:szCs w:val="20"/>
        </w:rPr>
      </w:pPr>
      <w:r w:rsidRPr="00B71987">
        <w:rPr>
          <w:i/>
          <w:sz w:val="20"/>
          <w:szCs w:val="20"/>
        </w:rPr>
        <w:t>4.4.2.</w:t>
      </w:r>
      <w:r w:rsidRPr="00B71987" w:rsidR="00814AA7">
        <w:rPr>
          <w:i/>
          <w:sz w:val="20"/>
          <w:szCs w:val="20"/>
        </w:rPr>
        <w:t>5</w:t>
      </w:r>
      <w:r w:rsidRPr="00B71987">
        <w:rPr>
          <w:i/>
          <w:sz w:val="20"/>
          <w:szCs w:val="20"/>
        </w:rPr>
        <w:t xml:space="preserve">.2. tabula. </w:t>
      </w:r>
      <w:r w:rsidRPr="00B71987">
        <w:rPr>
          <w:b/>
          <w:i/>
          <w:sz w:val="20"/>
          <w:szCs w:val="20"/>
        </w:rPr>
        <w:t xml:space="preserve">Biotopu direktīvas pielikumos iekļauto abinieku sugu populāciju lielums un sugu dzīvotņu platība </w:t>
      </w:r>
    </w:p>
    <w:tbl>
      <w:tblPr>
        <w:tblW w:w="10348"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75"/>
        <w:gridCol w:w="1701"/>
        <w:gridCol w:w="1169"/>
        <w:gridCol w:w="1134"/>
        <w:gridCol w:w="1559"/>
        <w:gridCol w:w="1276"/>
        <w:gridCol w:w="1275"/>
        <w:gridCol w:w="1559"/>
      </w:tblGrid>
      <w:tr w:rsidRPr="00B71987" w:rsidR="0051020C" w:rsidTr="00382E16" w14:paraId="3470EEBA" w14:textId="77777777">
        <w:tc>
          <w:tcPr>
            <w:tcW w:w="675" w:type="dxa"/>
            <w:vMerge w:val="restart"/>
            <w:shd w:val="clear" w:color="auto" w:fill="E2EFD9" w:themeFill="accent6" w:themeFillTint="33"/>
            <w:vAlign w:val="center"/>
          </w:tcPr>
          <w:p w:rsidRPr="00B71987" w:rsidR="0051020C" w:rsidP="00382E16" w:rsidRDefault="0051020C" w14:paraId="41703F73" w14:textId="77777777">
            <w:pPr>
              <w:jc w:val="center"/>
              <w:rPr>
                <w:sz w:val="20"/>
                <w:szCs w:val="20"/>
              </w:rPr>
            </w:pPr>
            <w:r w:rsidRPr="00B71987">
              <w:rPr>
                <w:sz w:val="20"/>
                <w:szCs w:val="20"/>
              </w:rPr>
              <w:t>Nr. p.k.</w:t>
            </w:r>
          </w:p>
        </w:tc>
        <w:tc>
          <w:tcPr>
            <w:tcW w:w="1701" w:type="dxa"/>
            <w:vMerge w:val="restart"/>
            <w:shd w:val="clear" w:color="auto" w:fill="E2EFD9" w:themeFill="accent6" w:themeFillTint="33"/>
            <w:vAlign w:val="center"/>
          </w:tcPr>
          <w:p w:rsidRPr="00B71987" w:rsidR="0051020C" w:rsidP="00382E16" w:rsidRDefault="0051020C" w14:paraId="0A3F02E3" w14:textId="77777777">
            <w:pPr>
              <w:jc w:val="center"/>
              <w:rPr>
                <w:sz w:val="20"/>
                <w:szCs w:val="20"/>
              </w:rPr>
            </w:pPr>
            <w:r w:rsidRPr="00B71987">
              <w:rPr>
                <w:sz w:val="20"/>
                <w:szCs w:val="20"/>
              </w:rPr>
              <w:t>Sugas nosaukums (latviski un latīniski)</w:t>
            </w:r>
          </w:p>
        </w:tc>
        <w:tc>
          <w:tcPr>
            <w:tcW w:w="2303" w:type="dxa"/>
            <w:gridSpan w:val="2"/>
            <w:shd w:val="clear" w:color="auto" w:fill="E2EFD9" w:themeFill="accent6" w:themeFillTint="33"/>
            <w:vAlign w:val="center"/>
          </w:tcPr>
          <w:p w:rsidRPr="00B71987" w:rsidR="0051020C" w:rsidP="00382E16" w:rsidRDefault="0051020C" w14:paraId="2E5E655B" w14:textId="77777777">
            <w:pPr>
              <w:jc w:val="center"/>
              <w:rPr>
                <w:sz w:val="20"/>
                <w:szCs w:val="20"/>
              </w:rPr>
            </w:pPr>
            <w:r w:rsidRPr="00B71987">
              <w:rPr>
                <w:sz w:val="20"/>
                <w:szCs w:val="20"/>
              </w:rPr>
              <w:t>Sugas populācijas lielums teritorijā</w:t>
            </w:r>
          </w:p>
        </w:tc>
        <w:tc>
          <w:tcPr>
            <w:tcW w:w="1559" w:type="dxa"/>
            <w:vMerge w:val="restart"/>
            <w:shd w:val="clear" w:color="auto" w:fill="E2EFD9" w:themeFill="accent6" w:themeFillTint="33"/>
            <w:vAlign w:val="center"/>
          </w:tcPr>
          <w:p w:rsidRPr="00B71987" w:rsidR="0051020C" w:rsidP="00382E16" w:rsidRDefault="0051020C" w14:paraId="766311F2" w14:textId="4915F505">
            <w:pPr>
              <w:jc w:val="center"/>
              <w:rPr>
                <w:sz w:val="20"/>
                <w:szCs w:val="20"/>
              </w:rPr>
            </w:pPr>
            <w:r w:rsidRPr="00B71987">
              <w:rPr>
                <w:sz w:val="20"/>
                <w:szCs w:val="20"/>
              </w:rPr>
              <w:t xml:space="preserve">Teritorijā esošās sugas populācijas attiecība (%) pret sugas populāciju </w:t>
            </w:r>
            <w:r w:rsidRPr="00B71987" w:rsidR="007C5794">
              <w:rPr>
                <w:i/>
                <w:iCs/>
                <w:sz w:val="20"/>
                <w:szCs w:val="20"/>
              </w:rPr>
              <w:t>Natura 2000</w:t>
            </w:r>
            <w:r w:rsidRPr="00B71987">
              <w:rPr>
                <w:sz w:val="20"/>
                <w:szCs w:val="20"/>
              </w:rPr>
              <w:t xml:space="preserve"> teritorijās Latvijā kopumā</w:t>
            </w:r>
          </w:p>
        </w:tc>
        <w:tc>
          <w:tcPr>
            <w:tcW w:w="1276" w:type="dxa"/>
            <w:vMerge w:val="restart"/>
            <w:shd w:val="clear" w:color="auto" w:fill="E2EFD9" w:themeFill="accent6" w:themeFillTint="33"/>
            <w:vAlign w:val="center"/>
          </w:tcPr>
          <w:p w:rsidRPr="00B71987" w:rsidR="0051020C" w:rsidP="00382E16" w:rsidRDefault="0051020C" w14:paraId="51B47277" w14:textId="77777777">
            <w:pPr>
              <w:jc w:val="center"/>
              <w:rPr>
                <w:sz w:val="20"/>
                <w:szCs w:val="20"/>
              </w:rPr>
            </w:pPr>
            <w:r w:rsidRPr="00B71987">
              <w:rPr>
                <w:sz w:val="20"/>
                <w:szCs w:val="20"/>
              </w:rPr>
              <w:t>Teritorijā esošās sugas populācijas attiecība (%) pret sugas populāciju valstī</w:t>
            </w:r>
          </w:p>
        </w:tc>
        <w:tc>
          <w:tcPr>
            <w:tcW w:w="1275" w:type="dxa"/>
            <w:vMerge w:val="restart"/>
            <w:shd w:val="clear" w:color="auto" w:fill="E2EFD9" w:themeFill="accent6" w:themeFillTint="33"/>
            <w:vAlign w:val="center"/>
          </w:tcPr>
          <w:p w:rsidRPr="00B71987" w:rsidR="0051020C" w:rsidP="00382E16" w:rsidRDefault="0051020C" w14:paraId="12981B52" w14:textId="77777777">
            <w:pPr>
              <w:jc w:val="center"/>
              <w:rPr>
                <w:sz w:val="20"/>
                <w:szCs w:val="20"/>
              </w:rPr>
            </w:pPr>
            <w:r w:rsidRPr="00B71987">
              <w:rPr>
                <w:sz w:val="20"/>
                <w:szCs w:val="20"/>
              </w:rPr>
              <w:t>Sugas dzīvotnes platība (ha)</w:t>
            </w:r>
          </w:p>
        </w:tc>
        <w:tc>
          <w:tcPr>
            <w:tcW w:w="1559" w:type="dxa"/>
            <w:vMerge w:val="restart"/>
            <w:shd w:val="clear" w:color="auto" w:fill="E2EFD9" w:themeFill="accent6" w:themeFillTint="33"/>
            <w:vAlign w:val="center"/>
          </w:tcPr>
          <w:p w:rsidRPr="00B71987" w:rsidR="0051020C" w:rsidP="00382E16" w:rsidRDefault="0051020C" w14:paraId="705CD554" w14:textId="587A7EBA">
            <w:pPr>
              <w:jc w:val="center"/>
              <w:rPr>
                <w:sz w:val="20"/>
                <w:szCs w:val="20"/>
              </w:rPr>
            </w:pPr>
            <w:r w:rsidRPr="00B71987">
              <w:rPr>
                <w:sz w:val="20"/>
                <w:szCs w:val="20"/>
              </w:rPr>
              <w:t xml:space="preserve">Sugas dzīvotnes platības attiecība (%) pret sugas dzīvotnes platību </w:t>
            </w:r>
            <w:r w:rsidRPr="00B71987" w:rsidR="007C5794">
              <w:rPr>
                <w:i/>
                <w:iCs/>
                <w:sz w:val="20"/>
                <w:szCs w:val="20"/>
              </w:rPr>
              <w:t>Natura 2000</w:t>
            </w:r>
            <w:r w:rsidRPr="00B71987">
              <w:rPr>
                <w:sz w:val="20"/>
                <w:szCs w:val="20"/>
              </w:rPr>
              <w:t xml:space="preserve"> teritorijās Latvijā kopumā</w:t>
            </w:r>
          </w:p>
        </w:tc>
      </w:tr>
      <w:tr w:rsidRPr="00B71987" w:rsidR="0051020C" w:rsidTr="00382E16" w14:paraId="02C31695" w14:textId="77777777">
        <w:trPr>
          <w:trHeight w:val="1386"/>
        </w:trPr>
        <w:tc>
          <w:tcPr>
            <w:tcW w:w="675" w:type="dxa"/>
            <w:vMerge/>
          </w:tcPr>
          <w:p w:rsidRPr="00B71987" w:rsidR="0051020C" w:rsidP="00382E16" w:rsidRDefault="0051020C" w14:paraId="6B832F1B" w14:textId="77777777">
            <w:pPr>
              <w:jc w:val="center"/>
              <w:rPr>
                <w:b/>
                <w:sz w:val="20"/>
                <w:szCs w:val="20"/>
                <w:highlight w:val="yellow"/>
              </w:rPr>
            </w:pPr>
          </w:p>
        </w:tc>
        <w:tc>
          <w:tcPr>
            <w:tcW w:w="1701" w:type="dxa"/>
            <w:vMerge/>
          </w:tcPr>
          <w:p w:rsidRPr="00B71987" w:rsidR="0051020C" w:rsidP="00382E16" w:rsidRDefault="0051020C" w14:paraId="22B32156" w14:textId="77777777">
            <w:pPr>
              <w:jc w:val="center"/>
              <w:rPr>
                <w:b/>
                <w:sz w:val="20"/>
                <w:szCs w:val="20"/>
                <w:highlight w:val="yellow"/>
              </w:rPr>
            </w:pPr>
          </w:p>
        </w:tc>
        <w:tc>
          <w:tcPr>
            <w:tcW w:w="1169" w:type="dxa"/>
            <w:shd w:val="clear" w:color="auto" w:fill="E2EFD9" w:themeFill="accent6" w:themeFillTint="33"/>
            <w:vAlign w:val="center"/>
          </w:tcPr>
          <w:p w:rsidRPr="00B71987" w:rsidR="0051020C" w:rsidP="00382E16" w:rsidRDefault="0051020C" w14:paraId="4D12A3E7" w14:textId="77777777">
            <w:pPr>
              <w:jc w:val="center"/>
              <w:rPr>
                <w:sz w:val="20"/>
                <w:szCs w:val="20"/>
              </w:rPr>
            </w:pPr>
            <w:r w:rsidRPr="00B71987">
              <w:rPr>
                <w:sz w:val="20"/>
                <w:szCs w:val="20"/>
              </w:rPr>
              <w:t>Min.</w:t>
            </w:r>
          </w:p>
        </w:tc>
        <w:tc>
          <w:tcPr>
            <w:tcW w:w="1134" w:type="dxa"/>
            <w:shd w:val="clear" w:color="auto" w:fill="E2EFD9" w:themeFill="accent6" w:themeFillTint="33"/>
            <w:vAlign w:val="center"/>
          </w:tcPr>
          <w:p w:rsidRPr="00B71987" w:rsidR="0051020C" w:rsidP="00382E16" w:rsidRDefault="0051020C" w14:paraId="5F26AF94" w14:textId="77777777">
            <w:pPr>
              <w:jc w:val="center"/>
              <w:rPr>
                <w:sz w:val="20"/>
                <w:szCs w:val="20"/>
              </w:rPr>
            </w:pPr>
            <w:r w:rsidRPr="00B71987">
              <w:rPr>
                <w:sz w:val="20"/>
                <w:szCs w:val="20"/>
              </w:rPr>
              <w:t>Maks.</w:t>
            </w:r>
          </w:p>
        </w:tc>
        <w:tc>
          <w:tcPr>
            <w:tcW w:w="1559" w:type="dxa"/>
            <w:vMerge/>
          </w:tcPr>
          <w:p w:rsidRPr="00B71987" w:rsidR="0051020C" w:rsidP="00382E16" w:rsidRDefault="0051020C" w14:paraId="6A2AB8B9" w14:textId="77777777">
            <w:pPr>
              <w:jc w:val="center"/>
              <w:rPr>
                <w:b/>
                <w:sz w:val="20"/>
                <w:szCs w:val="20"/>
                <w:highlight w:val="yellow"/>
              </w:rPr>
            </w:pPr>
          </w:p>
        </w:tc>
        <w:tc>
          <w:tcPr>
            <w:tcW w:w="1276" w:type="dxa"/>
            <w:vMerge/>
          </w:tcPr>
          <w:p w:rsidRPr="00B71987" w:rsidR="0051020C" w:rsidP="00382E16" w:rsidRDefault="0051020C" w14:paraId="03FD89FF" w14:textId="77777777">
            <w:pPr>
              <w:jc w:val="center"/>
              <w:rPr>
                <w:b/>
                <w:sz w:val="20"/>
                <w:szCs w:val="20"/>
                <w:highlight w:val="yellow"/>
              </w:rPr>
            </w:pPr>
          </w:p>
        </w:tc>
        <w:tc>
          <w:tcPr>
            <w:tcW w:w="1275" w:type="dxa"/>
            <w:vMerge/>
          </w:tcPr>
          <w:p w:rsidRPr="00B71987" w:rsidR="0051020C" w:rsidP="00382E16" w:rsidRDefault="0051020C" w14:paraId="30A3A79F" w14:textId="77777777">
            <w:pPr>
              <w:jc w:val="center"/>
              <w:rPr>
                <w:b/>
                <w:sz w:val="20"/>
                <w:szCs w:val="20"/>
                <w:highlight w:val="yellow"/>
              </w:rPr>
            </w:pPr>
          </w:p>
        </w:tc>
        <w:tc>
          <w:tcPr>
            <w:tcW w:w="1559" w:type="dxa"/>
            <w:vMerge/>
          </w:tcPr>
          <w:p w:rsidRPr="00B71987" w:rsidR="0051020C" w:rsidP="00382E16" w:rsidRDefault="0051020C" w14:paraId="11624A25" w14:textId="77777777">
            <w:pPr>
              <w:jc w:val="center"/>
              <w:rPr>
                <w:b/>
                <w:sz w:val="20"/>
                <w:szCs w:val="20"/>
                <w:highlight w:val="yellow"/>
              </w:rPr>
            </w:pPr>
          </w:p>
        </w:tc>
      </w:tr>
      <w:tr w:rsidRPr="00B71987" w:rsidR="0051020C" w:rsidTr="00382E16" w14:paraId="0745BF34" w14:textId="77777777">
        <w:tc>
          <w:tcPr>
            <w:tcW w:w="675" w:type="dxa"/>
          </w:tcPr>
          <w:p w:rsidRPr="00B71987" w:rsidR="0051020C" w:rsidP="00382E16" w:rsidRDefault="0051020C" w14:paraId="1145FAE5" w14:textId="77777777">
            <w:pPr>
              <w:jc w:val="center"/>
              <w:rPr>
                <w:sz w:val="20"/>
                <w:szCs w:val="20"/>
              </w:rPr>
            </w:pPr>
            <w:r w:rsidRPr="00B71987">
              <w:rPr>
                <w:sz w:val="20"/>
                <w:szCs w:val="20"/>
              </w:rPr>
              <w:t>1.</w:t>
            </w:r>
          </w:p>
        </w:tc>
        <w:tc>
          <w:tcPr>
            <w:tcW w:w="1701" w:type="dxa"/>
            <w:shd w:val="clear" w:color="auto" w:fill="FFFFFF" w:themeFill="background1"/>
          </w:tcPr>
          <w:p w:rsidRPr="00B71987" w:rsidR="0051020C" w:rsidP="00382E16" w:rsidRDefault="0051020C" w14:paraId="44B6CF7A" w14:textId="77777777">
            <w:pPr>
              <w:rPr>
                <w:spacing w:val="-1"/>
                <w:sz w:val="20"/>
                <w:szCs w:val="20"/>
              </w:rPr>
            </w:pPr>
            <w:r w:rsidRPr="00B71987">
              <w:rPr>
                <w:sz w:val="20"/>
                <w:szCs w:val="20"/>
              </w:rPr>
              <w:t xml:space="preserve">Kokvarde </w:t>
            </w:r>
            <w:r w:rsidRPr="00B71987">
              <w:rPr>
                <w:i/>
                <w:sz w:val="20"/>
                <w:szCs w:val="20"/>
              </w:rPr>
              <w:t>Hyla arborea</w:t>
            </w:r>
          </w:p>
        </w:tc>
        <w:tc>
          <w:tcPr>
            <w:tcW w:w="1169" w:type="dxa"/>
          </w:tcPr>
          <w:p w:rsidRPr="00B71987" w:rsidR="0051020C" w:rsidP="00382E16" w:rsidRDefault="0051020C" w14:paraId="34425336" w14:textId="77777777">
            <w:pPr>
              <w:jc w:val="center"/>
              <w:rPr>
                <w:sz w:val="20"/>
                <w:szCs w:val="20"/>
              </w:rPr>
            </w:pPr>
            <w:r w:rsidRPr="00B71987">
              <w:rPr>
                <w:sz w:val="20"/>
                <w:szCs w:val="20"/>
              </w:rPr>
              <w:t>Nav vērtēts</w:t>
            </w:r>
          </w:p>
        </w:tc>
        <w:tc>
          <w:tcPr>
            <w:tcW w:w="1134" w:type="dxa"/>
          </w:tcPr>
          <w:p w:rsidRPr="00B71987" w:rsidR="0051020C" w:rsidP="00382E16" w:rsidRDefault="0051020C" w14:paraId="6F7F1AED" w14:textId="77777777">
            <w:pPr>
              <w:jc w:val="center"/>
              <w:rPr>
                <w:sz w:val="20"/>
                <w:szCs w:val="20"/>
              </w:rPr>
            </w:pPr>
            <w:r w:rsidRPr="00B71987">
              <w:rPr>
                <w:sz w:val="20"/>
                <w:szCs w:val="20"/>
              </w:rPr>
              <w:t>Nav vērtēts</w:t>
            </w:r>
          </w:p>
        </w:tc>
        <w:tc>
          <w:tcPr>
            <w:tcW w:w="1559" w:type="dxa"/>
          </w:tcPr>
          <w:p w:rsidRPr="00B71987" w:rsidR="0051020C" w:rsidP="00382E16" w:rsidRDefault="0051020C" w14:paraId="7A38EDE8" w14:textId="77777777">
            <w:pPr>
              <w:jc w:val="center"/>
              <w:rPr>
                <w:sz w:val="20"/>
                <w:szCs w:val="20"/>
              </w:rPr>
            </w:pPr>
            <w:r w:rsidRPr="00B71987">
              <w:rPr>
                <w:sz w:val="20"/>
                <w:szCs w:val="20"/>
              </w:rPr>
              <w:t>Nav vērtēts</w:t>
            </w:r>
          </w:p>
        </w:tc>
        <w:tc>
          <w:tcPr>
            <w:tcW w:w="1276" w:type="dxa"/>
          </w:tcPr>
          <w:p w:rsidRPr="00B71987" w:rsidR="0051020C" w:rsidP="00382E16" w:rsidRDefault="0051020C" w14:paraId="750BC833" w14:textId="77777777">
            <w:pPr>
              <w:jc w:val="center"/>
              <w:rPr>
                <w:sz w:val="20"/>
                <w:szCs w:val="20"/>
              </w:rPr>
            </w:pPr>
            <w:r w:rsidRPr="00B71987">
              <w:rPr>
                <w:sz w:val="20"/>
                <w:szCs w:val="20"/>
              </w:rPr>
              <w:t>Nav vērtēts</w:t>
            </w:r>
          </w:p>
        </w:tc>
        <w:tc>
          <w:tcPr>
            <w:tcW w:w="1275" w:type="dxa"/>
          </w:tcPr>
          <w:p w:rsidRPr="00B71987" w:rsidR="0051020C" w:rsidP="00382E16" w:rsidRDefault="0051020C" w14:paraId="600C5485" w14:textId="77777777">
            <w:pPr>
              <w:jc w:val="center"/>
              <w:rPr>
                <w:sz w:val="20"/>
                <w:szCs w:val="20"/>
              </w:rPr>
            </w:pPr>
            <w:r w:rsidRPr="00B71987">
              <w:rPr>
                <w:sz w:val="20"/>
                <w:szCs w:val="20"/>
              </w:rPr>
              <w:t>Nav vērtēts</w:t>
            </w:r>
          </w:p>
        </w:tc>
        <w:tc>
          <w:tcPr>
            <w:tcW w:w="1559" w:type="dxa"/>
          </w:tcPr>
          <w:p w:rsidRPr="00B71987" w:rsidR="0051020C" w:rsidP="00382E16" w:rsidRDefault="0051020C" w14:paraId="5413663B" w14:textId="77777777">
            <w:pPr>
              <w:jc w:val="center"/>
              <w:rPr>
                <w:sz w:val="20"/>
                <w:szCs w:val="20"/>
              </w:rPr>
            </w:pPr>
            <w:r w:rsidRPr="00B71987">
              <w:rPr>
                <w:sz w:val="20"/>
                <w:szCs w:val="20"/>
              </w:rPr>
              <w:t>Nav vērtēts</w:t>
            </w:r>
          </w:p>
        </w:tc>
      </w:tr>
    </w:tbl>
    <w:p w:rsidRPr="00B71987" w:rsidR="0051020C" w:rsidP="0051020C" w:rsidRDefault="0051020C" w14:paraId="19C4D23C" w14:textId="77777777">
      <w:pPr>
        <w:jc w:val="both"/>
      </w:pPr>
    </w:p>
    <w:p w:rsidRPr="00B71987" w:rsidR="00A830B7" w:rsidP="0051020C" w:rsidRDefault="00A830B7" w14:paraId="3732F771" w14:textId="77777777">
      <w:pPr>
        <w:jc w:val="both"/>
      </w:pPr>
    </w:p>
    <w:p w:rsidRPr="00B71987" w:rsidR="0051020C" w:rsidP="0051020C" w:rsidRDefault="0051020C" w14:paraId="50932DE7" w14:textId="77777777">
      <w:pPr>
        <w:pStyle w:val="Heading2"/>
        <w:rPr>
          <w:lang w:val="lv-LV"/>
        </w:rPr>
      </w:pPr>
      <w:bookmarkStart w:name="_Toc345502470" w:id="130"/>
      <w:bookmarkStart w:name="_Toc193031846" w:id="131"/>
      <w:r w:rsidRPr="00B71987">
        <w:rPr>
          <w:lang w:val="lv-LV"/>
        </w:rPr>
        <w:t>4.5. Teritorijas vērtību apkopojums un pretnostatījums</w:t>
      </w:r>
      <w:bookmarkEnd w:id="130"/>
      <w:bookmarkEnd w:id="131"/>
    </w:p>
    <w:p w:rsidRPr="00B71987" w:rsidR="0051020C" w:rsidP="0051020C" w:rsidRDefault="0051020C" w14:paraId="3954D5EE" w14:textId="77777777">
      <w:pPr>
        <w:jc w:val="both"/>
      </w:pPr>
    </w:p>
    <w:p w:rsidRPr="00B71987" w:rsidR="0051020C" w:rsidP="0051020C" w:rsidRDefault="0051020C" w14:paraId="069FCB3B" w14:textId="443051FC">
      <w:pPr>
        <w:autoSpaceDE w:val="0"/>
        <w:autoSpaceDN w:val="0"/>
        <w:adjustRightInd w:val="0"/>
        <w:jc w:val="both"/>
      </w:pPr>
      <w:r w:rsidRPr="00B71987">
        <w:t xml:space="preserve">Teritorijas sociālekonomiskās vērtības veido gan materiālās, gan nemateriālās vērtības. Lielākā ekonomiskā vērtība piemīt </w:t>
      </w:r>
      <w:r w:rsidRPr="00B71987">
        <w:rPr>
          <w:iCs/>
        </w:rPr>
        <w:t>DL</w:t>
      </w:r>
      <w:r w:rsidRPr="00B71987">
        <w:t xml:space="preserve"> ietilpstošo </w:t>
      </w:r>
      <w:r w:rsidRPr="00B71987" w:rsidR="00756263">
        <w:t>derīgo izrakteņu (smilts un sapropeļa)</w:t>
      </w:r>
      <w:r w:rsidRPr="00B71987">
        <w:t xml:space="preserve"> </w:t>
      </w:r>
      <w:r w:rsidRPr="00B71987" w:rsidR="00756263">
        <w:t>krājumiem</w:t>
      </w:r>
      <w:r w:rsidRPr="00B71987">
        <w:t>, tomēr ierobežo dabas vērtību saglabāšanai nepieciešamais aizsargājamās dabas teritorijas statuss un ar to saistītie ierobežojumi.</w:t>
      </w:r>
      <w:r w:rsidRPr="00B71987" w:rsidR="00B30015">
        <w:t xml:space="preserve"> Liepājas ezers atbilst prioritārajiem karpveidīgo zivju ūdeņiem un nozīmīga sociālekonomiskā vērtība ir tajā sastopamajiem zivju resursiem. </w:t>
      </w:r>
    </w:p>
    <w:p w:rsidRPr="00B71987" w:rsidR="0051020C" w:rsidP="0051020C" w:rsidRDefault="0051020C" w14:paraId="3B4439A7" w14:textId="77777777">
      <w:pPr>
        <w:autoSpaceDE w:val="0"/>
        <w:autoSpaceDN w:val="0"/>
        <w:adjustRightInd w:val="0"/>
        <w:jc w:val="both"/>
      </w:pPr>
    </w:p>
    <w:p w:rsidRPr="00B71987" w:rsidR="0051020C" w:rsidP="0051020C" w:rsidRDefault="00B30015" w14:paraId="43647D61" w14:textId="3B39F788">
      <w:pPr>
        <w:autoSpaceDE w:val="0"/>
        <w:autoSpaceDN w:val="0"/>
        <w:adjustRightInd w:val="0"/>
        <w:jc w:val="both"/>
      </w:pPr>
      <w:r w:rsidRPr="00B71987">
        <w:rPr>
          <w:iCs/>
        </w:rPr>
        <w:t>DL</w:t>
      </w:r>
      <w:r w:rsidRPr="00B71987" w:rsidR="0051020C">
        <w:t xml:space="preserve"> </w:t>
      </w:r>
      <w:r w:rsidRPr="00B71987">
        <w:t>sociālekonomisko</w:t>
      </w:r>
      <w:r w:rsidRPr="00B71987" w:rsidR="0051020C">
        <w:t xml:space="preserve"> vērtību veido </w:t>
      </w:r>
      <w:r w:rsidRPr="00B71987">
        <w:t xml:space="preserve">arī </w:t>
      </w:r>
      <w:r w:rsidRPr="00B71987" w:rsidR="0051020C">
        <w:t>rekreatīvās, zinātniskās un izziņas, vidi stabilizējošās un ekoloģiskās īpašības</w:t>
      </w:r>
      <w:r w:rsidRPr="00B71987">
        <w:t>.</w:t>
      </w:r>
      <w:r w:rsidRPr="00B71987" w:rsidR="0051020C">
        <w:t xml:space="preserve"> </w:t>
      </w:r>
      <w:r w:rsidRPr="00B71987">
        <w:t xml:space="preserve">Teritorija tiek izmantota makšķerēšanai un medībām (īpaši ūdensputnu medībām). </w:t>
      </w:r>
      <w:r w:rsidRPr="00B71987">
        <w:rPr>
          <w:iCs/>
        </w:rPr>
        <w:t>DL</w:t>
      </w:r>
      <w:r w:rsidRPr="00B71987" w:rsidR="0051020C">
        <w:t xml:space="preserve"> ir ļoti nozīmīga teritorija aizsargājamo biotopu, kā arī aizsargājamo un reto augu, putnu, bezmugurkaulnieku u.c. sugu saglabāšanai.</w:t>
      </w:r>
    </w:p>
    <w:p w:rsidRPr="00B71987" w:rsidR="0051020C" w:rsidP="0051020C" w:rsidRDefault="0051020C" w14:paraId="012AD78C" w14:textId="77777777">
      <w:pPr>
        <w:jc w:val="both"/>
        <w:rPr>
          <w:color w:val="000000"/>
        </w:rPr>
      </w:pPr>
    </w:p>
    <w:p w:rsidRPr="00B71987" w:rsidR="0051020C" w:rsidP="0051020C" w:rsidRDefault="0051020C" w14:paraId="639BB926" w14:textId="789ACE22">
      <w:pPr>
        <w:jc w:val="both"/>
        <w:rPr>
          <w:color w:val="000000"/>
        </w:rPr>
      </w:pPr>
      <w:r w:rsidRPr="00B71987">
        <w:rPr>
          <w:color w:val="000000"/>
        </w:rPr>
        <w:t>Apkopojums par teritorijas dabas aizsardzības un sociālekonomiskajām vērtībām, kā arī tās ietekmējošiem faktoriem, sniegts 4.</w:t>
      </w:r>
      <w:r w:rsidRPr="00B71987" w:rsidR="00B30015">
        <w:rPr>
          <w:color w:val="000000"/>
        </w:rPr>
        <w:t>5</w:t>
      </w:r>
      <w:r w:rsidRPr="00B71987">
        <w:rPr>
          <w:color w:val="000000"/>
        </w:rPr>
        <w:t>.1. tabulā.</w:t>
      </w:r>
    </w:p>
    <w:p w:rsidRPr="00B71987" w:rsidR="0051020C" w:rsidP="0051020C" w:rsidRDefault="0051020C" w14:paraId="681AD5D9" w14:textId="77777777">
      <w:pPr>
        <w:jc w:val="both"/>
        <w:rPr>
          <w:color w:val="000000"/>
        </w:rPr>
      </w:pPr>
    </w:p>
    <w:p w:rsidRPr="00B71987" w:rsidR="0051020C" w:rsidP="0051020C" w:rsidRDefault="0051020C" w14:paraId="688AD27A" w14:textId="77777777">
      <w:pPr>
        <w:jc w:val="both"/>
        <w:rPr>
          <w:b/>
          <w:i/>
          <w:color w:val="000000"/>
          <w:sz w:val="20"/>
          <w:szCs w:val="20"/>
        </w:rPr>
      </w:pPr>
      <w:r w:rsidRPr="00B71987">
        <w:rPr>
          <w:i/>
          <w:color w:val="000000"/>
          <w:sz w:val="20"/>
          <w:szCs w:val="20"/>
        </w:rPr>
        <w:t xml:space="preserve">4.5.1. tabula. </w:t>
      </w:r>
      <w:r w:rsidRPr="00B71987">
        <w:rPr>
          <w:b/>
          <w:i/>
          <w:color w:val="000000"/>
          <w:sz w:val="20"/>
          <w:szCs w:val="20"/>
        </w:rPr>
        <w:t>Teritorijas dabas aizsardzības un sociālekonomiskās vērtības, un tās ietekmējošie faktori</w:t>
      </w:r>
    </w:p>
    <w:tbl>
      <w:tblPr>
        <w:tblStyle w:val="TableGrid"/>
        <w:tblW w:w="9351" w:type="dxa"/>
        <w:tblLook w:val="04A0" w:firstRow="1" w:lastRow="0" w:firstColumn="1" w:lastColumn="0" w:noHBand="0" w:noVBand="1"/>
      </w:tblPr>
      <w:tblGrid>
        <w:gridCol w:w="2942"/>
        <w:gridCol w:w="3149"/>
        <w:gridCol w:w="3260"/>
      </w:tblGrid>
      <w:tr w:rsidRPr="00B71987" w:rsidR="0051020C" w:rsidTr="00382E16" w14:paraId="79BD50C1" w14:textId="77777777">
        <w:trPr>
          <w:tblHeader/>
        </w:trPr>
        <w:tc>
          <w:tcPr>
            <w:tcW w:w="2942" w:type="dxa"/>
            <w:shd w:val="clear" w:color="auto" w:fill="E2EFD9" w:themeFill="accent6" w:themeFillTint="33"/>
            <w:vAlign w:val="center"/>
          </w:tcPr>
          <w:p w:rsidRPr="00B71987" w:rsidR="0051020C" w:rsidP="00382E16" w:rsidRDefault="0051020C" w14:paraId="30B97AB2" w14:textId="77777777">
            <w:pPr>
              <w:rPr>
                <w:b/>
                <w:sz w:val="20"/>
                <w:szCs w:val="20"/>
              </w:rPr>
            </w:pPr>
            <w:r w:rsidRPr="00B71987">
              <w:rPr>
                <w:b/>
                <w:color w:val="auto"/>
                <w:sz w:val="20"/>
                <w:szCs w:val="20"/>
              </w:rPr>
              <w:t>Dabas aizsardzības vērtības</w:t>
            </w:r>
          </w:p>
        </w:tc>
        <w:tc>
          <w:tcPr>
            <w:tcW w:w="3149" w:type="dxa"/>
            <w:shd w:val="clear" w:color="auto" w:fill="E2EFD9" w:themeFill="accent6" w:themeFillTint="33"/>
            <w:vAlign w:val="center"/>
          </w:tcPr>
          <w:p w:rsidRPr="00B71987" w:rsidR="0051020C" w:rsidP="00382E16" w:rsidRDefault="0051020C" w14:paraId="56A4D97A" w14:textId="77777777">
            <w:pPr>
              <w:rPr>
                <w:b/>
                <w:color w:val="auto"/>
                <w:sz w:val="20"/>
                <w:szCs w:val="20"/>
              </w:rPr>
            </w:pPr>
            <w:r w:rsidRPr="00B71987">
              <w:rPr>
                <w:b/>
                <w:color w:val="auto"/>
                <w:sz w:val="20"/>
                <w:szCs w:val="20"/>
              </w:rPr>
              <w:t>Sociālekonomiskās vērtības</w:t>
            </w:r>
          </w:p>
        </w:tc>
        <w:tc>
          <w:tcPr>
            <w:tcW w:w="3260" w:type="dxa"/>
            <w:shd w:val="clear" w:color="auto" w:fill="E2EFD9" w:themeFill="accent6" w:themeFillTint="33"/>
            <w:vAlign w:val="center"/>
          </w:tcPr>
          <w:p w:rsidRPr="00B71987" w:rsidR="0051020C" w:rsidP="00382E16" w:rsidRDefault="0051020C" w14:paraId="0D37FCDB" w14:textId="77777777">
            <w:pPr>
              <w:rPr>
                <w:b/>
                <w:color w:val="auto"/>
                <w:sz w:val="20"/>
                <w:szCs w:val="20"/>
              </w:rPr>
            </w:pPr>
            <w:r w:rsidRPr="00B71987">
              <w:rPr>
                <w:b/>
                <w:color w:val="auto"/>
                <w:sz w:val="20"/>
                <w:szCs w:val="20"/>
              </w:rPr>
              <w:t xml:space="preserve">Ietekmējošie faktori </w:t>
            </w:r>
          </w:p>
          <w:p w:rsidRPr="00B71987" w:rsidR="0051020C" w:rsidP="00382E16" w:rsidRDefault="0051020C" w14:paraId="37EC27BD" w14:textId="77777777">
            <w:pPr>
              <w:rPr>
                <w:b/>
                <w:color w:val="auto"/>
                <w:sz w:val="20"/>
                <w:szCs w:val="20"/>
              </w:rPr>
            </w:pPr>
            <w:r w:rsidRPr="00B71987">
              <w:rPr>
                <w:b/>
                <w:color w:val="auto"/>
                <w:sz w:val="20"/>
                <w:szCs w:val="20"/>
              </w:rPr>
              <w:t>(+) – pozitīvi, (-) – negatīvi</w:t>
            </w:r>
          </w:p>
        </w:tc>
      </w:tr>
      <w:tr w:rsidRPr="00B71987" w:rsidR="0051020C" w:rsidTr="00382E16" w14:paraId="38D68637" w14:textId="77777777">
        <w:tc>
          <w:tcPr>
            <w:tcW w:w="9351" w:type="dxa"/>
            <w:gridSpan w:val="3"/>
            <w:shd w:val="clear" w:color="auto" w:fill="C5E0B3" w:themeFill="accent6" w:themeFillTint="66"/>
          </w:tcPr>
          <w:p w:rsidRPr="00B71987" w:rsidR="0051020C" w:rsidP="00382E16" w:rsidRDefault="0051020C" w14:paraId="6ECFE6CF" w14:textId="77777777">
            <w:pPr>
              <w:jc w:val="left"/>
              <w:rPr>
                <w:b/>
                <w:i/>
                <w:color w:val="auto"/>
                <w:sz w:val="20"/>
                <w:szCs w:val="20"/>
              </w:rPr>
            </w:pPr>
            <w:r w:rsidRPr="00B71987">
              <w:rPr>
                <w:b/>
                <w:i/>
                <w:color w:val="auto"/>
                <w:sz w:val="20"/>
                <w:szCs w:val="20"/>
              </w:rPr>
              <w:t>Ainava</w:t>
            </w:r>
          </w:p>
        </w:tc>
      </w:tr>
      <w:tr w:rsidRPr="00B71987" w:rsidR="0051020C" w:rsidTr="00382E16" w14:paraId="1753D1C6" w14:textId="77777777">
        <w:tc>
          <w:tcPr>
            <w:tcW w:w="2942" w:type="dxa"/>
          </w:tcPr>
          <w:p w:rsidRPr="00B71987" w:rsidR="0051020C" w:rsidP="00382E16" w:rsidRDefault="0051020C" w14:paraId="18E7BEEE" w14:textId="77777777">
            <w:pPr>
              <w:jc w:val="both"/>
              <w:rPr>
                <w:color w:val="000000" w:themeColor="text1"/>
                <w:sz w:val="20"/>
                <w:szCs w:val="20"/>
              </w:rPr>
            </w:pPr>
            <w:r w:rsidRPr="00B71987">
              <w:rPr>
                <w:color w:val="000000" w:themeColor="text1"/>
                <w:sz w:val="20"/>
                <w:szCs w:val="20"/>
              </w:rPr>
              <w:t xml:space="preserve">Ainavas struktūra ar pļavu un atklātu lauču, niedrāju un ūdeņu mozaīku veido DL abiotisko pamatni un nosaka biotopu un sugu daudzveidības ģeogrāfisko mainību teritorijā. </w:t>
            </w:r>
          </w:p>
          <w:p w:rsidRPr="00B71987" w:rsidR="0051020C" w:rsidP="00382E16" w:rsidRDefault="0051020C" w14:paraId="0D9466DD" w14:textId="77777777">
            <w:pPr>
              <w:jc w:val="both"/>
              <w:rPr>
                <w:color w:val="000000" w:themeColor="text1"/>
                <w:sz w:val="20"/>
                <w:szCs w:val="20"/>
                <w:highlight w:val="yellow"/>
              </w:rPr>
            </w:pPr>
          </w:p>
          <w:p w:rsidRPr="00B71987" w:rsidR="0051020C" w:rsidP="00382E16" w:rsidRDefault="0051020C" w14:paraId="113ADAD2" w14:textId="77777777">
            <w:pPr>
              <w:jc w:val="both"/>
              <w:rPr>
                <w:color w:val="000000" w:themeColor="text1"/>
                <w:sz w:val="20"/>
                <w:szCs w:val="20"/>
                <w:highlight w:val="yellow"/>
              </w:rPr>
            </w:pPr>
          </w:p>
        </w:tc>
        <w:tc>
          <w:tcPr>
            <w:tcW w:w="3149" w:type="dxa"/>
          </w:tcPr>
          <w:p w:rsidRPr="00B71987" w:rsidR="0051020C" w:rsidP="00436C0C" w:rsidRDefault="0051020C" w14:paraId="19E9560D" w14:textId="77777777">
            <w:pPr>
              <w:pStyle w:val="ListParagraph"/>
              <w:numPr>
                <w:ilvl w:val="0"/>
                <w:numId w:val="38"/>
              </w:numPr>
              <w:ind w:left="206" w:hanging="206"/>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Rekreācijas un atpūtas resursi – vizuāli izteiksmīga ainava, pateicoties pieejamībai un izveidotajai infrastruktūrai, piesaista daudz apmeklētāju.</w:t>
            </w:r>
          </w:p>
          <w:p w:rsidRPr="00B71987" w:rsidR="0051020C" w:rsidP="00436C0C" w:rsidRDefault="0051020C" w14:paraId="2796E733" w14:textId="77777777">
            <w:pPr>
              <w:pStyle w:val="ListParagraph"/>
              <w:numPr>
                <w:ilvl w:val="0"/>
                <w:numId w:val="38"/>
              </w:numPr>
              <w:ind w:left="206" w:hanging="206"/>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Iespējas attīstīt dabas tūrismu veidojot jaunas dabas takas un pilnveidojot esošo tūrisma infrastruktūru.</w:t>
            </w:r>
          </w:p>
          <w:p w:rsidRPr="00B71987" w:rsidR="0051020C" w:rsidP="00436C0C" w:rsidRDefault="0051020C" w14:paraId="63304506" w14:textId="5E99F5DD">
            <w:pPr>
              <w:pStyle w:val="ListParagraph"/>
              <w:numPr>
                <w:ilvl w:val="0"/>
                <w:numId w:val="38"/>
              </w:numPr>
              <w:ind w:left="206" w:hanging="206"/>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Derīgo izrakteņu (</w:t>
            </w:r>
            <w:r w:rsidRPr="00B71987" w:rsidR="00193480">
              <w:rPr>
                <w:rFonts w:ascii="Times New Roman" w:hAnsi="Times New Roman" w:cs="Times New Roman"/>
                <w:color w:val="000000" w:themeColor="text1"/>
                <w:sz w:val="20"/>
                <w:szCs w:val="20"/>
                <w:lang w:val="lv-LV"/>
              </w:rPr>
              <w:t xml:space="preserve">smilšu un </w:t>
            </w:r>
            <w:r w:rsidRPr="00B71987">
              <w:rPr>
                <w:rFonts w:ascii="Times New Roman" w:hAnsi="Times New Roman" w:cs="Times New Roman"/>
                <w:color w:val="000000" w:themeColor="text1"/>
                <w:sz w:val="20"/>
                <w:szCs w:val="20"/>
                <w:lang w:val="lv-LV"/>
              </w:rPr>
              <w:t>sapropeļa) krājumi.</w:t>
            </w:r>
          </w:p>
          <w:p w:rsidRPr="00B71987" w:rsidR="0051020C" w:rsidP="00436C0C" w:rsidRDefault="0051020C" w14:paraId="4DD4EB8B" w14:textId="77777777">
            <w:pPr>
              <w:pStyle w:val="ListParagraph"/>
              <w:numPr>
                <w:ilvl w:val="0"/>
                <w:numId w:val="38"/>
              </w:numPr>
              <w:ind w:left="206" w:hanging="206"/>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Iespēja veikt zinātniskus pētījumus.</w:t>
            </w:r>
          </w:p>
          <w:p w:rsidRPr="00B71987" w:rsidR="0051020C" w:rsidP="00436C0C" w:rsidRDefault="0051020C" w14:paraId="7C5D10B4" w14:textId="77777777">
            <w:pPr>
              <w:pStyle w:val="ListParagraph"/>
              <w:numPr>
                <w:ilvl w:val="0"/>
                <w:numId w:val="38"/>
              </w:numPr>
              <w:ind w:left="206" w:hanging="206"/>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Piemērotība dabas daudzveidības un ainavas iepazīšanai un fotografēšanai.</w:t>
            </w:r>
          </w:p>
          <w:p w:rsidRPr="00B71987" w:rsidR="0051020C" w:rsidP="00382E16" w:rsidRDefault="0051020C" w14:paraId="1956C819" w14:textId="77777777">
            <w:pPr>
              <w:ind w:left="206" w:hanging="206"/>
              <w:jc w:val="both"/>
              <w:rPr>
                <w:color w:val="000000" w:themeColor="text1"/>
                <w:sz w:val="20"/>
                <w:szCs w:val="20"/>
                <w:highlight w:val="yellow"/>
              </w:rPr>
            </w:pPr>
          </w:p>
        </w:tc>
        <w:tc>
          <w:tcPr>
            <w:tcW w:w="3260" w:type="dxa"/>
          </w:tcPr>
          <w:p w:rsidRPr="00B71987" w:rsidR="0051020C" w:rsidP="00382E16" w:rsidRDefault="0051020C" w14:paraId="3147208E" w14:textId="77777777">
            <w:pPr>
              <w:pStyle w:val="Default"/>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 DL atrodas ainaviski pievilcīgā ar dabas un kultūrvēstures vērtībām bagātā teritorijā, kas veicina tūrisma attīstību;</w:t>
            </w:r>
          </w:p>
          <w:p w:rsidRPr="00B71987" w:rsidR="0051020C" w:rsidP="00382E16" w:rsidRDefault="0051020C" w14:paraId="10B8A747" w14:textId="77777777">
            <w:pPr>
              <w:pStyle w:val="Default"/>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 Veiktie zālāju apsaimniekošanas pasākumi veicina teritorijai kādreiz raksturīgo atklāta tipa ainavas struktūras atjaunošanos.</w:t>
            </w:r>
          </w:p>
          <w:p w:rsidRPr="00B71987" w:rsidR="0051020C" w:rsidP="00382E16" w:rsidRDefault="0051020C" w14:paraId="16F61168" w14:textId="77777777">
            <w:pPr>
              <w:pStyle w:val="Default"/>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 Iepriekšējā DA plāna periodā īstenotie degradēto teritoriju rekultivācijas darbi Zirgu salā uzlabojuši teritorijas ainavisko pievilcību.</w:t>
            </w:r>
          </w:p>
          <w:p w:rsidRPr="00B71987" w:rsidR="0051020C" w:rsidP="00382E16" w:rsidRDefault="0051020C" w14:paraId="7906889C" w14:textId="77777777">
            <w:pPr>
              <w:jc w:val="both"/>
              <w:rPr>
                <w:color w:val="000000" w:themeColor="text1"/>
                <w:sz w:val="20"/>
                <w:szCs w:val="20"/>
              </w:rPr>
            </w:pPr>
            <w:r w:rsidRPr="00B71987">
              <w:rPr>
                <w:color w:val="000000" w:themeColor="text1"/>
                <w:sz w:val="20"/>
                <w:szCs w:val="20"/>
              </w:rPr>
              <w:t>(-) Liepājas ezera hidroloģiskā režīma izmaiņas ir atstājušas negatīvu ietekmi uz teritorijas ainaviskumu.</w:t>
            </w:r>
          </w:p>
          <w:p w:rsidRPr="00B71987" w:rsidR="0051020C" w:rsidP="00382E16" w:rsidRDefault="0051020C" w14:paraId="0AB3D3F8" w14:textId="77777777">
            <w:pPr>
              <w:jc w:val="both"/>
              <w:rPr>
                <w:color w:val="000000" w:themeColor="text1"/>
                <w:sz w:val="20"/>
                <w:szCs w:val="20"/>
              </w:rPr>
            </w:pPr>
            <w:r w:rsidRPr="00B71987">
              <w:rPr>
                <w:color w:val="000000" w:themeColor="text1"/>
                <w:sz w:val="20"/>
                <w:szCs w:val="20"/>
              </w:rPr>
              <w:t>(-) Ezera rekreatīvo resursu izmantošana ne vienmēr ir sabalansēta ar ezera vērtību aizsardzību.</w:t>
            </w:r>
          </w:p>
          <w:p w:rsidRPr="00B71987" w:rsidR="0051020C" w:rsidP="00382E16" w:rsidRDefault="0051020C" w14:paraId="2FD777FC" w14:textId="77777777">
            <w:pPr>
              <w:jc w:val="both"/>
              <w:rPr>
                <w:color w:val="000000" w:themeColor="text1"/>
                <w:sz w:val="20"/>
                <w:szCs w:val="20"/>
              </w:rPr>
            </w:pPr>
            <w:r w:rsidRPr="00B71987">
              <w:rPr>
                <w:color w:val="000000" w:themeColor="text1"/>
                <w:sz w:val="20"/>
                <w:szCs w:val="20"/>
              </w:rPr>
              <w:t>(-) Piegulošajā teritorijā esošās degradētās teritorijas mazina teritorijas ainaviskumu.</w:t>
            </w:r>
          </w:p>
          <w:p w:rsidRPr="00B71987" w:rsidR="0051020C" w:rsidP="00382E16" w:rsidRDefault="0051020C" w14:paraId="7822BC6F" w14:textId="77777777">
            <w:pPr>
              <w:jc w:val="both"/>
              <w:rPr>
                <w:color w:val="000000" w:themeColor="text1"/>
                <w:sz w:val="20"/>
                <w:szCs w:val="20"/>
              </w:rPr>
            </w:pPr>
            <w:r w:rsidRPr="00B71987">
              <w:rPr>
                <w:color w:val="000000" w:themeColor="text1"/>
                <w:sz w:val="20"/>
                <w:szCs w:val="20"/>
              </w:rPr>
              <w:t xml:space="preserve">(-) Pļavu biotopu apsaimniekošanas pārtraukšana un aizaugšana, kas </w:t>
            </w:r>
            <w:r w:rsidRPr="00B71987">
              <w:rPr>
                <w:color w:val="000000" w:themeColor="text1"/>
                <w:sz w:val="20"/>
                <w:szCs w:val="20"/>
              </w:rPr>
              <w:t>izmaina ainavas mozaīkveida raksturu.</w:t>
            </w:r>
          </w:p>
          <w:p w:rsidRPr="00B71987" w:rsidR="0051020C" w:rsidP="00382E16" w:rsidRDefault="0051020C" w14:paraId="67A3EFE0" w14:textId="77777777">
            <w:pPr>
              <w:jc w:val="both"/>
              <w:rPr>
                <w:color w:val="000000" w:themeColor="text1"/>
                <w:sz w:val="20"/>
                <w:szCs w:val="20"/>
              </w:rPr>
            </w:pPr>
            <w:r w:rsidRPr="00B71987">
              <w:rPr>
                <w:color w:val="000000" w:themeColor="text1"/>
                <w:sz w:val="20"/>
                <w:szCs w:val="20"/>
              </w:rPr>
              <w:t>(-) Invazīvo sugu izplatība atsevišķās teritorijās mazina teritorijas ainavisko pievilcību.</w:t>
            </w:r>
          </w:p>
          <w:p w:rsidRPr="00B71987" w:rsidR="0051020C" w:rsidP="00382E16" w:rsidRDefault="0051020C" w14:paraId="17364077" w14:textId="77777777">
            <w:pPr>
              <w:jc w:val="both"/>
              <w:rPr>
                <w:color w:val="auto"/>
                <w:sz w:val="20"/>
                <w:szCs w:val="20"/>
                <w:highlight w:val="yellow"/>
              </w:rPr>
            </w:pPr>
            <w:r w:rsidRPr="00B71987">
              <w:rPr>
                <w:color w:val="auto"/>
                <w:sz w:val="20"/>
                <w:szCs w:val="20"/>
              </w:rPr>
              <w:t>(-)</w:t>
            </w:r>
            <w:r w:rsidRPr="00B71987">
              <w:rPr>
                <w:b/>
                <w:color w:val="auto"/>
                <w:sz w:val="20"/>
                <w:szCs w:val="20"/>
              </w:rPr>
              <w:t xml:space="preserve"> </w:t>
            </w:r>
            <w:r w:rsidRPr="00B71987">
              <w:rPr>
                <w:color w:val="auto"/>
                <w:sz w:val="20"/>
                <w:szCs w:val="20"/>
              </w:rPr>
              <w:t>Antropogēnā ietekme no atpūtniekiem.</w:t>
            </w:r>
          </w:p>
        </w:tc>
      </w:tr>
      <w:tr w:rsidRPr="00B71987" w:rsidR="0051020C" w:rsidTr="00382E16" w14:paraId="691DD0C1" w14:textId="77777777">
        <w:tc>
          <w:tcPr>
            <w:tcW w:w="9351" w:type="dxa"/>
            <w:gridSpan w:val="3"/>
            <w:shd w:val="clear" w:color="auto" w:fill="C5E0B3" w:themeFill="accent6" w:themeFillTint="66"/>
          </w:tcPr>
          <w:p w:rsidRPr="00B71987" w:rsidR="0051020C" w:rsidP="00382E16" w:rsidRDefault="0051020C" w14:paraId="05A369C8" w14:textId="77777777">
            <w:pPr>
              <w:pStyle w:val="Default"/>
              <w:jc w:val="both"/>
              <w:rPr>
                <w:rFonts w:ascii="Times New Roman" w:hAnsi="Times New Roman" w:cs="Times New Roman"/>
                <w:b/>
                <w:bCs/>
                <w:i/>
                <w:iCs/>
                <w:color w:val="000000" w:themeColor="text1"/>
                <w:sz w:val="20"/>
                <w:szCs w:val="20"/>
                <w:lang w:val="lv-LV"/>
              </w:rPr>
            </w:pPr>
            <w:r w:rsidRPr="00B71987">
              <w:rPr>
                <w:rFonts w:ascii="Times New Roman" w:hAnsi="Times New Roman" w:cs="Times New Roman"/>
                <w:b/>
                <w:bCs/>
                <w:i/>
                <w:iCs/>
                <w:color w:val="000000" w:themeColor="text1"/>
                <w:sz w:val="20"/>
                <w:szCs w:val="20"/>
                <w:lang w:val="lv-LV"/>
              </w:rPr>
              <w:t>Iesāļu augteņu biotopi</w:t>
            </w:r>
          </w:p>
        </w:tc>
      </w:tr>
      <w:tr w:rsidRPr="00B71987" w:rsidR="0051020C" w:rsidTr="00382E16" w14:paraId="11E53523" w14:textId="77777777">
        <w:tc>
          <w:tcPr>
            <w:tcW w:w="2942" w:type="dxa"/>
          </w:tcPr>
          <w:p w:rsidRPr="00B71987" w:rsidR="0051020C" w:rsidP="00382E16" w:rsidRDefault="0051020C" w14:paraId="37DE77AC" w14:textId="77777777">
            <w:pPr>
              <w:jc w:val="both"/>
              <w:rPr>
                <w:iCs/>
                <w:color w:val="auto"/>
                <w:sz w:val="20"/>
                <w:szCs w:val="20"/>
              </w:rPr>
            </w:pPr>
            <w:r w:rsidRPr="00B71987">
              <w:rPr>
                <w:color w:val="auto"/>
                <w:sz w:val="20"/>
                <w:szCs w:val="20"/>
              </w:rPr>
              <w:t xml:space="preserve">Latvijās mērogā nozīmīgas ES nozīmes iesāļu augteņu biotopa 1630* </w:t>
            </w:r>
            <w:r w:rsidRPr="00B71987">
              <w:rPr>
                <w:i/>
                <w:color w:val="auto"/>
                <w:sz w:val="20"/>
                <w:szCs w:val="20"/>
              </w:rPr>
              <w:t>Piejūras zālāji</w:t>
            </w:r>
            <w:r w:rsidRPr="00B71987">
              <w:rPr>
                <w:iCs/>
                <w:color w:val="auto"/>
                <w:sz w:val="20"/>
                <w:szCs w:val="20"/>
              </w:rPr>
              <w:t xml:space="preserve"> platības (35,20 ha). </w:t>
            </w:r>
            <w:r w:rsidRPr="00B71987">
              <w:rPr>
                <w:color w:val="auto"/>
                <w:sz w:val="20"/>
                <w:szCs w:val="20"/>
              </w:rPr>
              <w:t>Dzīvotne īpaši aizsargājamām un retām putnu, bezmugurkaulnieku un augu sugām, kas atkarīgas no specifiskiem apstākļiem un regulāras applūšanas.</w:t>
            </w:r>
          </w:p>
        </w:tc>
        <w:tc>
          <w:tcPr>
            <w:tcW w:w="3149" w:type="dxa"/>
          </w:tcPr>
          <w:p w:rsidRPr="00B71987" w:rsidR="0051020C" w:rsidP="00436C0C" w:rsidRDefault="0051020C" w14:paraId="6CA1C91D" w14:textId="77777777">
            <w:pPr>
              <w:pStyle w:val="ListParagraph"/>
              <w:numPr>
                <w:ilvl w:val="0"/>
                <w:numId w:val="38"/>
              </w:numPr>
              <w:ind w:left="208" w:hanging="208"/>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zinātniskā un izglītības resursa vērtība;</w:t>
            </w:r>
          </w:p>
          <w:p w:rsidRPr="00B71987" w:rsidR="0051020C" w:rsidP="00436C0C" w:rsidRDefault="0051020C" w14:paraId="15AD5041" w14:textId="77777777">
            <w:pPr>
              <w:pStyle w:val="ListParagraph"/>
              <w:numPr>
                <w:ilvl w:val="0"/>
                <w:numId w:val="38"/>
              </w:numPr>
              <w:ind w:left="208" w:hanging="208"/>
              <w:jc w:val="both"/>
              <w:rPr>
                <w:rFonts w:ascii="Times New Roman" w:hAnsi="Times New Roman" w:cs="Times New Roman"/>
                <w:sz w:val="20"/>
                <w:szCs w:val="20"/>
                <w:lang w:val="lv-LV"/>
              </w:rPr>
            </w:pPr>
            <w:r w:rsidRPr="00B71987">
              <w:rPr>
                <w:rFonts w:ascii="Times New Roman" w:hAnsi="Times New Roman" w:cs="Times New Roman"/>
                <w:color w:val="000000" w:themeColor="text1"/>
                <w:sz w:val="20"/>
                <w:szCs w:val="20"/>
                <w:lang w:val="lv-LV"/>
              </w:rPr>
              <w:t>rekreatīvā un ainaviskā vērtība.</w:t>
            </w:r>
          </w:p>
        </w:tc>
        <w:tc>
          <w:tcPr>
            <w:tcW w:w="3260" w:type="dxa"/>
          </w:tcPr>
          <w:p w:rsidRPr="00B71987" w:rsidR="0051020C" w:rsidP="00382E16" w:rsidRDefault="0051020C" w14:paraId="34EC84B0" w14:textId="77777777">
            <w:pPr>
              <w:jc w:val="both"/>
              <w:rPr>
                <w:color w:val="000000" w:themeColor="text1"/>
                <w:sz w:val="20"/>
                <w:szCs w:val="20"/>
              </w:rPr>
            </w:pPr>
            <w:r w:rsidRPr="00B71987">
              <w:rPr>
                <w:color w:val="000000" w:themeColor="text1"/>
                <w:sz w:val="20"/>
                <w:szCs w:val="20"/>
              </w:rPr>
              <w:t xml:space="preserve">(+) ES nozīmes biotopa </w:t>
            </w:r>
            <w:r w:rsidRPr="00B71987">
              <w:rPr>
                <w:color w:val="auto"/>
                <w:sz w:val="20"/>
                <w:szCs w:val="20"/>
              </w:rPr>
              <w:t xml:space="preserve">1630* </w:t>
            </w:r>
            <w:r w:rsidRPr="00B71987">
              <w:rPr>
                <w:i/>
                <w:color w:val="auto"/>
                <w:sz w:val="20"/>
                <w:szCs w:val="20"/>
              </w:rPr>
              <w:t>Piejūras zālāji</w:t>
            </w:r>
            <w:r w:rsidRPr="00B71987">
              <w:rPr>
                <w:color w:val="000000" w:themeColor="text1"/>
                <w:sz w:val="20"/>
                <w:szCs w:val="20"/>
              </w:rPr>
              <w:t xml:space="preserve"> teritorijā tiek nodrošināta atbilstoša apsaimniekošana.</w:t>
            </w:r>
          </w:p>
          <w:p w:rsidRPr="00B71987" w:rsidR="0051020C" w:rsidP="00382E16" w:rsidRDefault="0051020C" w14:paraId="70AB1AD1" w14:textId="77777777">
            <w:pPr>
              <w:jc w:val="both"/>
              <w:rPr>
                <w:color w:val="000000" w:themeColor="text1"/>
                <w:sz w:val="20"/>
                <w:szCs w:val="20"/>
              </w:rPr>
            </w:pPr>
            <w:r w:rsidRPr="00B71987">
              <w:rPr>
                <w:color w:val="000000" w:themeColor="text1"/>
                <w:sz w:val="20"/>
                <w:szCs w:val="20"/>
              </w:rPr>
              <w:t>(+) Teritorijā izveidotā taka un putnu vērošanas tornis nodrošina rekreācijas iespējas vietējiem iedzīvotājiem un teritorijas viesiem, kā arī veicina sabiedrības izglītošanu par dabas saglabāšana nepieciešamību.</w:t>
            </w:r>
          </w:p>
          <w:p w:rsidRPr="00B71987" w:rsidR="0051020C" w:rsidP="00382E16" w:rsidRDefault="0051020C" w14:paraId="6F30BDAF" w14:textId="77777777">
            <w:pPr>
              <w:jc w:val="both"/>
              <w:rPr>
                <w:color w:val="000000" w:themeColor="text1"/>
                <w:sz w:val="20"/>
                <w:szCs w:val="20"/>
              </w:rPr>
            </w:pPr>
            <w:r w:rsidRPr="00B71987">
              <w:rPr>
                <w:color w:val="000000" w:themeColor="text1"/>
                <w:sz w:val="20"/>
                <w:szCs w:val="20"/>
              </w:rPr>
              <w:t>(-) Teritorija tiek izmantota suņu pastaigām, kā rezultātā atsevišķās vietās ir izveidojies blīvs taku tīkls un tiek radīts traucējums teritorijā ligzdojošajām putnu populācijām.</w:t>
            </w:r>
          </w:p>
          <w:p w:rsidRPr="00B71987" w:rsidR="0051020C" w:rsidP="00382E16" w:rsidRDefault="0051020C" w14:paraId="3BE9C2DC" w14:textId="77777777">
            <w:pPr>
              <w:jc w:val="both"/>
              <w:rPr>
                <w:color w:val="000000" w:themeColor="text1"/>
                <w:sz w:val="20"/>
                <w:szCs w:val="20"/>
                <w:highlight w:val="yellow"/>
              </w:rPr>
            </w:pPr>
            <w:r w:rsidRPr="00B71987">
              <w:rPr>
                <w:color w:val="000000" w:themeColor="text1"/>
                <w:sz w:val="20"/>
                <w:szCs w:val="20"/>
              </w:rPr>
              <w:t>(-) Daļa no biotopa platības atrodas ārpus DL teritorijas, kā rezultātā to apdraud zemes lietojuma un ekonomisko aktivitāšu maiņa, bioloģiski vērtīgos zālājus izmantojot biotopam neatbilstošā veidā.</w:t>
            </w:r>
          </w:p>
        </w:tc>
      </w:tr>
      <w:tr w:rsidRPr="00B71987" w:rsidR="0051020C" w:rsidTr="00382E16" w14:paraId="6A3814FF" w14:textId="77777777">
        <w:tc>
          <w:tcPr>
            <w:tcW w:w="9351" w:type="dxa"/>
            <w:gridSpan w:val="3"/>
            <w:shd w:val="clear" w:color="auto" w:fill="C5E0B3" w:themeFill="accent6" w:themeFillTint="66"/>
          </w:tcPr>
          <w:p w:rsidRPr="00B71987" w:rsidR="0051020C" w:rsidP="00382E16" w:rsidRDefault="0051020C" w14:paraId="21343092" w14:textId="77777777">
            <w:pPr>
              <w:jc w:val="left"/>
              <w:rPr>
                <w:b/>
                <w:i/>
                <w:color w:val="auto"/>
                <w:sz w:val="20"/>
                <w:szCs w:val="20"/>
              </w:rPr>
            </w:pPr>
            <w:r w:rsidRPr="00B71987">
              <w:rPr>
                <w:b/>
                <w:i/>
                <w:color w:val="auto"/>
                <w:sz w:val="20"/>
                <w:szCs w:val="20"/>
              </w:rPr>
              <w:t>Zālāju biotopi</w:t>
            </w:r>
          </w:p>
        </w:tc>
      </w:tr>
      <w:tr w:rsidRPr="00B71987" w:rsidR="0051020C" w:rsidTr="00382E16" w14:paraId="1DCA9BDB" w14:textId="77777777">
        <w:tc>
          <w:tcPr>
            <w:tcW w:w="2942" w:type="dxa"/>
          </w:tcPr>
          <w:p w:rsidRPr="00B71987" w:rsidR="0051020C" w:rsidP="00382E16" w:rsidRDefault="0051020C" w14:paraId="048A712D" w14:textId="04C6C34E">
            <w:pPr>
              <w:jc w:val="both"/>
              <w:rPr>
                <w:color w:val="auto"/>
                <w:sz w:val="20"/>
                <w:szCs w:val="20"/>
              </w:rPr>
            </w:pPr>
            <w:r w:rsidRPr="00B71987">
              <w:rPr>
                <w:color w:val="auto"/>
                <w:sz w:val="20"/>
                <w:szCs w:val="20"/>
              </w:rPr>
              <w:t xml:space="preserve">Pieci ES nozīmes zālāju biotopi (6230* </w:t>
            </w:r>
            <w:r w:rsidRPr="00B71987">
              <w:rPr>
                <w:i/>
                <w:color w:val="auto"/>
                <w:sz w:val="20"/>
                <w:szCs w:val="20"/>
              </w:rPr>
              <w:t>Vilkakūlas zālāji (tukšaiņu zālāji</w:t>
            </w:r>
            <w:r w:rsidRPr="00B71987">
              <w:rPr>
                <w:iCs/>
                <w:color w:val="auto"/>
                <w:sz w:val="20"/>
                <w:szCs w:val="20"/>
              </w:rPr>
              <w:t>, 6270*</w:t>
            </w:r>
            <w:r w:rsidRPr="00B71987">
              <w:rPr>
                <w:i/>
                <w:color w:val="auto"/>
                <w:sz w:val="20"/>
                <w:szCs w:val="20"/>
              </w:rPr>
              <w:t xml:space="preserve"> Sugām bagātas ganības un ganītas pļavas</w:t>
            </w:r>
            <w:r w:rsidRPr="00B71987">
              <w:rPr>
                <w:iCs/>
                <w:color w:val="auto"/>
                <w:sz w:val="20"/>
                <w:szCs w:val="20"/>
              </w:rPr>
              <w:t>, 6410</w:t>
            </w:r>
            <w:r w:rsidRPr="00B71987">
              <w:rPr>
                <w:i/>
                <w:color w:val="auto"/>
                <w:sz w:val="20"/>
                <w:szCs w:val="20"/>
              </w:rPr>
              <w:t xml:space="preserve"> Mitri zālāji periodiski izžūstošās augsnēs</w:t>
            </w:r>
            <w:r w:rsidRPr="00B71987">
              <w:rPr>
                <w:iCs/>
                <w:color w:val="auto"/>
                <w:sz w:val="20"/>
                <w:szCs w:val="20"/>
              </w:rPr>
              <w:t xml:space="preserve">, 6450 </w:t>
            </w:r>
            <w:r w:rsidRPr="00B71987">
              <w:rPr>
                <w:i/>
                <w:color w:val="auto"/>
                <w:sz w:val="20"/>
                <w:szCs w:val="20"/>
              </w:rPr>
              <w:t>Palieņu zālāji</w:t>
            </w:r>
            <w:r w:rsidRPr="00B71987">
              <w:rPr>
                <w:iCs/>
                <w:color w:val="auto"/>
                <w:sz w:val="20"/>
                <w:szCs w:val="20"/>
              </w:rPr>
              <w:t xml:space="preserve">, 6510 </w:t>
            </w:r>
            <w:r w:rsidRPr="00B71987">
              <w:rPr>
                <w:i/>
                <w:iCs/>
                <w:color w:val="auto"/>
                <w:sz w:val="20"/>
                <w:szCs w:val="20"/>
              </w:rPr>
              <w:t>Mēreni mitras pļavas</w:t>
            </w:r>
            <w:r w:rsidRPr="00B71987">
              <w:rPr>
                <w:color w:val="auto"/>
                <w:sz w:val="20"/>
                <w:szCs w:val="20"/>
              </w:rPr>
              <w:t>) 49</w:t>
            </w:r>
            <w:r w:rsidRPr="00B71987" w:rsidR="001322D2">
              <w:rPr>
                <w:color w:val="auto"/>
                <w:sz w:val="20"/>
                <w:szCs w:val="20"/>
              </w:rPr>
              <w:t>7</w:t>
            </w:r>
            <w:r w:rsidRPr="00B71987">
              <w:rPr>
                <w:color w:val="auto"/>
                <w:sz w:val="20"/>
                <w:szCs w:val="20"/>
              </w:rPr>
              <w:t>,</w:t>
            </w:r>
            <w:r w:rsidRPr="00B71987" w:rsidR="001322D2">
              <w:rPr>
                <w:color w:val="auto"/>
                <w:sz w:val="20"/>
                <w:szCs w:val="20"/>
              </w:rPr>
              <w:t>99</w:t>
            </w:r>
            <w:r w:rsidRPr="00B71987">
              <w:rPr>
                <w:color w:val="auto"/>
                <w:sz w:val="20"/>
                <w:szCs w:val="20"/>
              </w:rPr>
              <w:t> ha platībā. Dzīvotne īpaši aizsargājamām un retām putnu, bezmugurkaulnieku un augu sugām.</w:t>
            </w:r>
          </w:p>
        </w:tc>
        <w:tc>
          <w:tcPr>
            <w:tcW w:w="3149" w:type="dxa"/>
          </w:tcPr>
          <w:p w:rsidRPr="00B71987" w:rsidR="0051020C" w:rsidP="00382E16" w:rsidRDefault="0051020C" w14:paraId="4E248C76" w14:textId="77777777">
            <w:pPr>
              <w:pStyle w:val="ListParagraph"/>
              <w:numPr>
                <w:ilvl w:val="0"/>
                <w:numId w:val="14"/>
              </w:numPr>
              <w:ind w:left="222" w:hanging="222"/>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Siena ieguves un ganību vieta lopkopībā;</w:t>
            </w:r>
          </w:p>
          <w:p w:rsidRPr="00B71987" w:rsidR="0051020C" w:rsidP="00382E16" w:rsidRDefault="0051020C" w14:paraId="6B2D5EC9" w14:textId="77777777">
            <w:pPr>
              <w:pStyle w:val="ListParagraph"/>
              <w:numPr>
                <w:ilvl w:val="0"/>
                <w:numId w:val="14"/>
              </w:numPr>
              <w:ind w:left="222" w:hanging="222"/>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ienākumi no atbalsta maksājumiem lauku attīstībai (t.sk. par bioloģiskās daudzveidības uzturēšanu zālājos);</w:t>
            </w:r>
          </w:p>
          <w:p w:rsidRPr="00B71987" w:rsidR="0051020C" w:rsidP="00382E16" w:rsidRDefault="0051020C" w14:paraId="469A2FA4" w14:textId="77777777">
            <w:pPr>
              <w:pStyle w:val="ListParagraph"/>
              <w:numPr>
                <w:ilvl w:val="0"/>
                <w:numId w:val="14"/>
              </w:numPr>
              <w:ind w:left="222" w:hanging="222"/>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zinātniskā un izglītības resursa vērtība;</w:t>
            </w:r>
          </w:p>
          <w:p w:rsidRPr="00B71987" w:rsidR="0051020C" w:rsidP="00382E16" w:rsidRDefault="0051020C" w14:paraId="242292B4" w14:textId="77777777">
            <w:pPr>
              <w:pStyle w:val="ListParagraph"/>
              <w:numPr>
                <w:ilvl w:val="0"/>
                <w:numId w:val="14"/>
              </w:numPr>
              <w:ind w:left="222" w:hanging="222"/>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rekreatīvā un ainaviskā vērtība.</w:t>
            </w:r>
          </w:p>
        </w:tc>
        <w:tc>
          <w:tcPr>
            <w:tcW w:w="3260" w:type="dxa"/>
          </w:tcPr>
          <w:p w:rsidRPr="00B71987" w:rsidR="0051020C" w:rsidP="00382E16" w:rsidRDefault="0051020C" w14:paraId="5D62BAFC" w14:textId="77777777">
            <w:pPr>
              <w:jc w:val="both"/>
              <w:rPr>
                <w:color w:val="000000" w:themeColor="text1"/>
                <w:sz w:val="20"/>
                <w:szCs w:val="20"/>
              </w:rPr>
            </w:pPr>
            <w:r w:rsidRPr="00B71987">
              <w:rPr>
                <w:color w:val="000000" w:themeColor="text1"/>
                <w:sz w:val="20"/>
                <w:szCs w:val="20"/>
              </w:rPr>
              <w:t>(+) DL A daļai piegulošajā teritorijā sastopamie ES nozīmes aizsargājamie zālāju biotopi, bioloģiski vērtīgie un ilggadīgie zālāji veido vienotu ekoloģiski saistītu ekosistēmu ar DL sastopamajiem zālājiem.</w:t>
            </w:r>
          </w:p>
          <w:p w:rsidRPr="00B71987" w:rsidR="0051020C" w:rsidP="00382E16" w:rsidRDefault="0051020C" w14:paraId="2FAC4D35" w14:textId="77777777">
            <w:pPr>
              <w:jc w:val="both"/>
              <w:rPr>
                <w:color w:val="000000" w:themeColor="text1"/>
                <w:sz w:val="20"/>
                <w:szCs w:val="20"/>
              </w:rPr>
            </w:pPr>
            <w:r w:rsidRPr="00B71987">
              <w:rPr>
                <w:color w:val="000000" w:themeColor="text1"/>
                <w:sz w:val="20"/>
                <w:szCs w:val="20"/>
              </w:rPr>
              <w:t>(+) Pēdējo gadu laikā būtiski palielinājušās ganību platības DL un tai piegulošajā teritorijā, veicinot ES nozīmes zālājiem nepieciešamo apsaimniekošanu.</w:t>
            </w:r>
          </w:p>
          <w:p w:rsidRPr="00B71987" w:rsidR="0051020C" w:rsidP="00382E16" w:rsidRDefault="0051020C" w14:paraId="001AC72B" w14:textId="77777777">
            <w:pPr>
              <w:jc w:val="both"/>
              <w:rPr>
                <w:bCs/>
                <w:color w:val="auto"/>
                <w:sz w:val="20"/>
                <w:szCs w:val="20"/>
              </w:rPr>
            </w:pPr>
            <w:r w:rsidRPr="00B71987">
              <w:rPr>
                <w:bCs/>
                <w:color w:val="000000" w:themeColor="text1"/>
                <w:sz w:val="20"/>
                <w:szCs w:val="20"/>
              </w:rPr>
              <w:t xml:space="preserve">(+) DL teritorijā tiek īstenoti projekti, kuru ietvaros tiek īstenoti nozīmīgi zālāju bitopu atjaunošanas pasākumi. </w:t>
            </w:r>
          </w:p>
          <w:p w:rsidRPr="00B71987" w:rsidR="0051020C" w:rsidP="00382E16" w:rsidRDefault="0051020C" w14:paraId="1E577917" w14:textId="77777777">
            <w:pPr>
              <w:jc w:val="both"/>
              <w:rPr>
                <w:color w:val="auto"/>
                <w:sz w:val="20"/>
                <w:szCs w:val="20"/>
              </w:rPr>
            </w:pPr>
            <w:r w:rsidRPr="00B71987">
              <w:rPr>
                <w:bCs/>
                <w:color w:val="auto"/>
                <w:sz w:val="20"/>
                <w:szCs w:val="20"/>
              </w:rPr>
              <w:t>(-)</w:t>
            </w:r>
            <w:r w:rsidRPr="00B71987">
              <w:rPr>
                <w:b/>
                <w:color w:val="auto"/>
                <w:sz w:val="20"/>
                <w:szCs w:val="20"/>
              </w:rPr>
              <w:t xml:space="preserve"> </w:t>
            </w:r>
            <w:r w:rsidRPr="00B71987">
              <w:rPr>
                <w:bCs/>
                <w:color w:val="auto"/>
                <w:sz w:val="20"/>
                <w:szCs w:val="20"/>
              </w:rPr>
              <w:t>Atsevišķās DL teritorijās, d</w:t>
            </w:r>
            <w:r w:rsidRPr="00B71987">
              <w:rPr>
                <w:color w:val="auto"/>
                <w:sz w:val="20"/>
                <w:szCs w:val="20"/>
              </w:rPr>
              <w:t>abiskos zālājus un tur sastopamās sugas negatīvi ietekmē apsaimniekošanas pārtraukšana un aizaugšana ar kokiem un krūmiem, kas veicina fragmentāciju un samazina sugu dzīvotņu platību un kvalitāti.</w:t>
            </w:r>
          </w:p>
          <w:p w:rsidRPr="00B71987" w:rsidR="0051020C" w:rsidP="00382E16" w:rsidRDefault="0051020C" w14:paraId="1CCD313D" w14:textId="77777777">
            <w:pPr>
              <w:jc w:val="both"/>
              <w:rPr>
                <w:color w:val="auto"/>
                <w:sz w:val="20"/>
                <w:szCs w:val="20"/>
              </w:rPr>
            </w:pPr>
            <w:r w:rsidRPr="00B71987">
              <w:rPr>
                <w:color w:val="auto"/>
                <w:sz w:val="20"/>
                <w:szCs w:val="20"/>
              </w:rPr>
              <w:t>(-) Atsevišķās vietās ganību teritorijās novērota pārganīšana.</w:t>
            </w:r>
          </w:p>
          <w:p w:rsidRPr="00B71987" w:rsidR="0051020C" w:rsidP="00382E16" w:rsidRDefault="0051020C" w14:paraId="06E6B6C6" w14:textId="77777777">
            <w:pPr>
              <w:jc w:val="both"/>
              <w:rPr>
                <w:color w:val="auto"/>
                <w:sz w:val="20"/>
                <w:szCs w:val="20"/>
              </w:rPr>
            </w:pPr>
            <w:r w:rsidRPr="00B71987">
              <w:rPr>
                <w:color w:val="auto"/>
                <w:sz w:val="20"/>
                <w:szCs w:val="20"/>
              </w:rPr>
              <w:t>(-) Spēkā esošajā IAIN definētie nosacījumi un sezonālie liegumi atsevišķās teritorijās apgrūtina zālāju biotopu apsaimniekošanu.</w:t>
            </w:r>
          </w:p>
          <w:p w:rsidRPr="00B71987" w:rsidR="0051020C" w:rsidP="00382E16" w:rsidRDefault="0051020C" w14:paraId="5BFE7397" w14:textId="77777777">
            <w:pPr>
              <w:jc w:val="both"/>
              <w:rPr>
                <w:color w:val="000000" w:themeColor="text1"/>
                <w:sz w:val="20"/>
                <w:szCs w:val="20"/>
              </w:rPr>
            </w:pPr>
            <w:r w:rsidRPr="00B71987">
              <w:rPr>
                <w:color w:val="000000" w:themeColor="text1"/>
                <w:sz w:val="20"/>
                <w:szCs w:val="20"/>
              </w:rPr>
              <w:t xml:space="preserve">(-) DL piegulošajā teritorijā esošos aizsargājamos zālāju biotopus </w:t>
            </w:r>
            <w:r w:rsidRPr="00B71987">
              <w:rPr>
                <w:color w:val="000000" w:themeColor="text1"/>
                <w:sz w:val="20"/>
                <w:szCs w:val="20"/>
              </w:rPr>
              <w:t>apdraud zemes lietojuma un ekonomisko aktivitāšu maiņa, bioloģiski vērtīgos zālājus izmantojot biotopam neatbilstošā veidā.</w:t>
            </w:r>
          </w:p>
          <w:p w:rsidRPr="00B71987" w:rsidR="0051020C" w:rsidP="00382E16" w:rsidRDefault="0051020C" w14:paraId="4BA54165" w14:textId="77777777">
            <w:pPr>
              <w:jc w:val="both"/>
              <w:rPr>
                <w:color w:val="000000" w:themeColor="text1"/>
                <w:sz w:val="20"/>
                <w:szCs w:val="20"/>
              </w:rPr>
            </w:pPr>
            <w:r w:rsidRPr="00B71987">
              <w:rPr>
                <w:color w:val="000000" w:themeColor="text1"/>
                <w:sz w:val="20"/>
                <w:szCs w:val="20"/>
              </w:rPr>
              <w:t>(-) Invazīvo un ekspansīvo sugu izplatība mazina atsevišķu ES nozīmes zālāju bioloģisko vērtību.</w:t>
            </w:r>
          </w:p>
        </w:tc>
      </w:tr>
      <w:tr w:rsidRPr="00B71987" w:rsidR="0051020C" w:rsidTr="00382E16" w14:paraId="5C3F5344" w14:textId="77777777">
        <w:tc>
          <w:tcPr>
            <w:tcW w:w="9351" w:type="dxa"/>
            <w:gridSpan w:val="3"/>
            <w:shd w:val="clear" w:color="auto" w:fill="C5E0B3" w:themeFill="accent6" w:themeFillTint="66"/>
          </w:tcPr>
          <w:p w:rsidRPr="00B71987" w:rsidR="0051020C" w:rsidP="00382E16" w:rsidRDefault="0051020C" w14:paraId="00C9E413" w14:textId="77777777">
            <w:pPr>
              <w:pStyle w:val="ListParagraph"/>
              <w:ind w:left="0"/>
              <w:jc w:val="both"/>
              <w:rPr>
                <w:rFonts w:ascii="Times New Roman" w:hAnsi="Times New Roman" w:cs="Times New Roman"/>
                <w:color w:val="auto"/>
                <w:sz w:val="20"/>
                <w:szCs w:val="20"/>
                <w:lang w:val="lv-LV"/>
              </w:rPr>
            </w:pPr>
            <w:r w:rsidRPr="00B71987">
              <w:rPr>
                <w:rFonts w:ascii="Times New Roman" w:hAnsi="Times New Roman" w:cs="Times New Roman"/>
                <w:b/>
                <w:i/>
                <w:color w:val="auto"/>
                <w:sz w:val="20"/>
                <w:szCs w:val="20"/>
                <w:lang w:val="lv-LV"/>
              </w:rPr>
              <w:t>Ezeru biotopi</w:t>
            </w:r>
          </w:p>
        </w:tc>
      </w:tr>
      <w:tr w:rsidRPr="00B71987" w:rsidR="0051020C" w:rsidTr="00382E16" w14:paraId="773DD36D" w14:textId="77777777">
        <w:tc>
          <w:tcPr>
            <w:tcW w:w="2942" w:type="dxa"/>
          </w:tcPr>
          <w:p w:rsidRPr="00B71987" w:rsidR="0051020C" w:rsidP="00382E16" w:rsidRDefault="0051020C" w14:paraId="046A318C" w14:textId="66B26A8F">
            <w:pPr>
              <w:jc w:val="both"/>
              <w:rPr>
                <w:color w:val="000000" w:themeColor="text1"/>
                <w:sz w:val="20"/>
                <w:szCs w:val="20"/>
              </w:rPr>
            </w:pPr>
            <w:r w:rsidRPr="00B71987">
              <w:rPr>
                <w:color w:val="000000" w:themeColor="text1"/>
                <w:sz w:val="20"/>
                <w:szCs w:val="20"/>
              </w:rPr>
              <w:t xml:space="preserve">ES nozīmes īpaši aizsargājamais biotops </w:t>
            </w:r>
            <w:r w:rsidRPr="00B71987">
              <w:rPr>
                <w:iCs/>
                <w:color w:val="000000" w:themeColor="text1"/>
                <w:sz w:val="20"/>
                <w:szCs w:val="20"/>
              </w:rPr>
              <w:t>3140</w:t>
            </w:r>
            <w:r w:rsidRPr="00B71987">
              <w:rPr>
                <w:i/>
                <w:color w:val="000000" w:themeColor="text1"/>
                <w:sz w:val="20"/>
                <w:szCs w:val="20"/>
              </w:rPr>
              <w:t xml:space="preserve"> Ezeri ar mieturaļģu augāju</w:t>
            </w:r>
            <w:r w:rsidRPr="00B71987">
              <w:rPr>
                <w:color w:val="000000" w:themeColor="text1"/>
                <w:sz w:val="20"/>
                <w:szCs w:val="20"/>
              </w:rPr>
              <w:t xml:space="preserve"> </w:t>
            </w:r>
            <w:r w:rsidRPr="00B71987" w:rsidR="005B513E">
              <w:rPr>
                <w:color w:val="000000" w:themeColor="text1"/>
                <w:sz w:val="20"/>
                <w:szCs w:val="20"/>
              </w:rPr>
              <w:t>2468,32</w:t>
            </w:r>
            <w:r w:rsidRPr="00B71987">
              <w:rPr>
                <w:color w:val="000000" w:themeColor="text1"/>
                <w:sz w:val="20"/>
                <w:szCs w:val="20"/>
              </w:rPr>
              <w:t xml:space="preserve"> ha platībā. Dzīvotne īpaši aizsargājamām putnu, zivju, augu un bezmugurkaulnieku sugām.</w:t>
            </w:r>
          </w:p>
        </w:tc>
        <w:tc>
          <w:tcPr>
            <w:tcW w:w="3149" w:type="dxa"/>
          </w:tcPr>
          <w:p w:rsidRPr="00B71987" w:rsidR="0051020C" w:rsidP="00436C0C" w:rsidRDefault="0051020C" w14:paraId="78FB7EA1" w14:textId="77777777">
            <w:pPr>
              <w:pStyle w:val="ListParagraph"/>
              <w:numPr>
                <w:ilvl w:val="0"/>
                <w:numId w:val="39"/>
              </w:numPr>
              <w:ind w:left="349" w:hanging="349"/>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Zivju resursu ieguves vērtība.</w:t>
            </w:r>
          </w:p>
          <w:p w:rsidRPr="00B71987" w:rsidR="0051020C" w:rsidP="00436C0C" w:rsidRDefault="0051020C" w14:paraId="6335DE39" w14:textId="2855C836">
            <w:pPr>
              <w:pStyle w:val="ListParagraph"/>
              <w:numPr>
                <w:ilvl w:val="0"/>
                <w:numId w:val="39"/>
              </w:numPr>
              <w:ind w:left="349" w:hanging="349"/>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Derīgo izrakteņu (</w:t>
            </w:r>
            <w:r w:rsidRPr="00B71987" w:rsidR="00193480">
              <w:rPr>
                <w:rFonts w:ascii="Times New Roman" w:hAnsi="Times New Roman" w:cs="Times New Roman"/>
                <w:color w:val="000000" w:themeColor="text1"/>
                <w:sz w:val="20"/>
                <w:szCs w:val="20"/>
                <w:lang w:val="lv-LV"/>
              </w:rPr>
              <w:t xml:space="preserve">smilšu un </w:t>
            </w:r>
            <w:r w:rsidRPr="00B71987">
              <w:rPr>
                <w:rFonts w:ascii="Times New Roman" w:hAnsi="Times New Roman" w:cs="Times New Roman"/>
                <w:color w:val="000000" w:themeColor="text1"/>
                <w:sz w:val="20"/>
                <w:szCs w:val="20"/>
                <w:lang w:val="lv-LV"/>
              </w:rPr>
              <w:t>sapropeļa) krājumi.</w:t>
            </w:r>
          </w:p>
          <w:p w:rsidRPr="00B71987" w:rsidR="0051020C" w:rsidP="00436C0C" w:rsidRDefault="0051020C" w14:paraId="249B14BD" w14:textId="77777777">
            <w:pPr>
              <w:pStyle w:val="ListParagraph"/>
              <w:numPr>
                <w:ilvl w:val="0"/>
                <w:numId w:val="39"/>
              </w:numPr>
              <w:ind w:left="349" w:hanging="349"/>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Niedru ieguves potenciālā teritorija.</w:t>
            </w:r>
          </w:p>
          <w:p w:rsidRPr="00B71987" w:rsidR="0051020C" w:rsidP="00436C0C" w:rsidRDefault="0051020C" w14:paraId="6C775CF1" w14:textId="77777777">
            <w:pPr>
              <w:pStyle w:val="ListParagraph"/>
              <w:numPr>
                <w:ilvl w:val="0"/>
                <w:numId w:val="39"/>
              </w:numPr>
              <w:ind w:left="349" w:hanging="349"/>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 xml:space="preserve">Rekreācijas resurss atpūtniekiem, makšķerniekiem. </w:t>
            </w:r>
          </w:p>
          <w:p w:rsidRPr="00B71987" w:rsidR="0051020C" w:rsidP="00436C0C" w:rsidRDefault="0051020C" w14:paraId="3A3571ED" w14:textId="77777777">
            <w:pPr>
              <w:pStyle w:val="ListParagraph"/>
              <w:numPr>
                <w:ilvl w:val="0"/>
                <w:numId w:val="39"/>
              </w:numPr>
              <w:ind w:left="349" w:hanging="349"/>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Ūdensputnu medības.</w:t>
            </w:r>
          </w:p>
          <w:p w:rsidRPr="00B71987" w:rsidR="0051020C" w:rsidP="00436C0C" w:rsidRDefault="0051020C" w14:paraId="2F606BFD" w14:textId="77777777">
            <w:pPr>
              <w:pStyle w:val="ListParagraph"/>
              <w:numPr>
                <w:ilvl w:val="0"/>
                <w:numId w:val="39"/>
              </w:numPr>
              <w:ind w:left="349" w:hanging="349"/>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Vides izziņas teritorija.</w:t>
            </w:r>
          </w:p>
          <w:p w:rsidRPr="00B71987" w:rsidR="0051020C" w:rsidP="00436C0C" w:rsidRDefault="0051020C" w14:paraId="211B890D" w14:textId="77777777">
            <w:pPr>
              <w:pStyle w:val="ListParagraph"/>
              <w:numPr>
                <w:ilvl w:val="0"/>
                <w:numId w:val="39"/>
              </w:numPr>
              <w:ind w:left="349" w:hanging="349"/>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Ainavu daudzveidojošs elements.</w:t>
            </w:r>
          </w:p>
        </w:tc>
        <w:tc>
          <w:tcPr>
            <w:tcW w:w="3260" w:type="dxa"/>
          </w:tcPr>
          <w:p w:rsidRPr="00B71987" w:rsidR="0051020C" w:rsidP="00382E16" w:rsidRDefault="0051020C" w14:paraId="38657DC8" w14:textId="77777777">
            <w:pPr>
              <w:pStyle w:val="ListParagraph"/>
              <w:widowControl/>
              <w:ind w:left="0"/>
              <w:jc w:val="both"/>
              <w:rPr>
                <w:rFonts w:ascii="Times New Roman" w:hAnsi="Times New Roman" w:cs="Times New Roman"/>
                <w:bCs/>
                <w:color w:val="000000" w:themeColor="text1"/>
                <w:sz w:val="20"/>
                <w:szCs w:val="20"/>
                <w:lang w:val="lv-LV"/>
              </w:rPr>
            </w:pPr>
            <w:r w:rsidRPr="00B71987">
              <w:rPr>
                <w:rFonts w:ascii="Times New Roman" w:hAnsi="Times New Roman" w:cs="Times New Roman"/>
                <w:bCs/>
                <w:color w:val="000000" w:themeColor="text1"/>
                <w:sz w:val="20"/>
                <w:szCs w:val="20"/>
                <w:lang w:val="lv-LV"/>
              </w:rPr>
              <w:t>(+)</w:t>
            </w:r>
            <w:r w:rsidRPr="00B71987">
              <w:rPr>
                <w:rFonts w:ascii="Times New Roman" w:hAnsi="Times New Roman" w:cs="Times New Roman"/>
                <w:color w:val="000000" w:themeColor="text1"/>
                <w:sz w:val="20"/>
                <w:szCs w:val="20"/>
                <w:lang w:val="lv-LV"/>
              </w:rPr>
              <w:t xml:space="preserve"> Aizsargājamās teritorijas statuss.</w:t>
            </w:r>
          </w:p>
          <w:p w:rsidRPr="00B71987" w:rsidR="0051020C" w:rsidP="00382E16" w:rsidRDefault="0051020C" w14:paraId="28973521" w14:textId="77777777">
            <w:pPr>
              <w:jc w:val="both"/>
              <w:rPr>
                <w:bCs/>
                <w:color w:val="000000" w:themeColor="text1"/>
                <w:sz w:val="20"/>
                <w:szCs w:val="20"/>
              </w:rPr>
            </w:pPr>
            <w:r w:rsidRPr="00B71987">
              <w:rPr>
                <w:bCs/>
                <w:color w:val="000000" w:themeColor="text1"/>
                <w:sz w:val="20"/>
                <w:szCs w:val="20"/>
              </w:rPr>
              <w:t>(+) Kopš 2004. gada ir izveidota biedrība “Liepājas ezeri” Liepājas ezera apsaimniekošanas nodrošināšanai.</w:t>
            </w:r>
          </w:p>
          <w:p w:rsidRPr="00B71987" w:rsidR="0051020C" w:rsidP="00382E16" w:rsidRDefault="0051020C" w14:paraId="4BDDF3CD" w14:textId="77777777">
            <w:pPr>
              <w:jc w:val="both"/>
              <w:rPr>
                <w:bCs/>
                <w:color w:val="000000" w:themeColor="text1"/>
                <w:sz w:val="20"/>
                <w:szCs w:val="20"/>
              </w:rPr>
            </w:pPr>
            <w:r w:rsidRPr="00B71987">
              <w:rPr>
                <w:bCs/>
                <w:color w:val="000000" w:themeColor="text1"/>
                <w:sz w:val="20"/>
                <w:szCs w:val="20"/>
              </w:rPr>
              <w:t>(+) Liepājas ezeram izstrādāti zivsaimnieciskās ekspluatācijas noteikumi.</w:t>
            </w:r>
          </w:p>
          <w:p w:rsidRPr="00B71987" w:rsidR="0051020C" w:rsidP="00382E16" w:rsidRDefault="0051020C" w14:paraId="1CDEDDE3" w14:textId="77777777">
            <w:pPr>
              <w:jc w:val="both"/>
              <w:rPr>
                <w:color w:val="000000" w:themeColor="text1"/>
                <w:sz w:val="20"/>
                <w:szCs w:val="20"/>
              </w:rPr>
            </w:pPr>
            <w:r w:rsidRPr="00B71987">
              <w:rPr>
                <w:color w:val="000000" w:themeColor="text1"/>
                <w:sz w:val="20"/>
                <w:szCs w:val="20"/>
              </w:rPr>
              <w:t>(+) Liepājas ezera akvatorijas teritorijai, kas atrodas DL "Liepājas ezers" II dabas parka zonā izstrādāti ekspluatācijas (apsaimniekošanas) un apsaimniekošanas noteikumi.</w:t>
            </w:r>
          </w:p>
          <w:p w:rsidRPr="00B71987" w:rsidR="0051020C" w:rsidP="00382E16" w:rsidRDefault="0051020C" w14:paraId="2CF2FBD9" w14:textId="77777777">
            <w:pPr>
              <w:jc w:val="both"/>
              <w:rPr>
                <w:color w:val="000000" w:themeColor="text1"/>
                <w:sz w:val="20"/>
                <w:szCs w:val="20"/>
                <w:lang w:eastAsia="lv-LV"/>
              </w:rPr>
            </w:pPr>
            <w:r w:rsidRPr="00B71987">
              <w:rPr>
                <w:bCs/>
                <w:color w:val="000000" w:themeColor="text1"/>
                <w:sz w:val="20"/>
                <w:szCs w:val="20"/>
              </w:rPr>
              <w:t>(-) E</w:t>
            </w:r>
            <w:r w:rsidRPr="00B71987">
              <w:rPr>
                <w:color w:val="000000" w:themeColor="text1"/>
                <w:sz w:val="20"/>
                <w:szCs w:val="20"/>
                <w:lang w:eastAsia="lv-LV"/>
              </w:rPr>
              <w:t>zera noteces apstākļi un dabiskais hidroloģiskais režīms cilvēka darbības rezultātā ir būtiski mainīts un ietekmēts.</w:t>
            </w:r>
          </w:p>
          <w:p w:rsidRPr="00B71987" w:rsidR="0051020C" w:rsidP="00382E16" w:rsidRDefault="0051020C" w14:paraId="00B47805" w14:textId="77777777">
            <w:pPr>
              <w:jc w:val="both"/>
              <w:rPr>
                <w:color w:val="000000" w:themeColor="text1"/>
                <w:sz w:val="20"/>
                <w:szCs w:val="20"/>
                <w:lang w:eastAsia="lv-LV"/>
              </w:rPr>
            </w:pPr>
            <w:r w:rsidRPr="00B71987">
              <w:rPr>
                <w:bCs/>
                <w:color w:val="000000" w:themeColor="text1"/>
                <w:sz w:val="20"/>
                <w:szCs w:val="20"/>
              </w:rPr>
              <w:t xml:space="preserve">(-) </w:t>
            </w:r>
            <w:r w:rsidRPr="00B71987">
              <w:rPr>
                <w:color w:val="000000" w:themeColor="text1"/>
                <w:sz w:val="20"/>
                <w:szCs w:val="20"/>
                <w:lang w:eastAsia="lv-LV"/>
              </w:rPr>
              <w:t>Barības vielu pieplūdes no Liepājas pilsētas notekūdeņiem un sateces baseinā esošajām lauksaimniecības zemēm veicina eitrofikācijas procesu pastiprināšanos un Liepājas ezera aizaugšanas tempu pieaugumu.</w:t>
            </w:r>
          </w:p>
          <w:p w:rsidRPr="00B71987" w:rsidR="0051020C" w:rsidP="00382E16" w:rsidRDefault="0051020C" w14:paraId="266D1689" w14:textId="77777777">
            <w:pPr>
              <w:jc w:val="both"/>
              <w:rPr>
                <w:color w:val="auto"/>
                <w:sz w:val="20"/>
                <w:szCs w:val="20"/>
              </w:rPr>
            </w:pPr>
            <w:r w:rsidRPr="00B71987">
              <w:rPr>
                <w:color w:val="auto"/>
                <w:sz w:val="20"/>
                <w:szCs w:val="20"/>
              </w:rPr>
              <w:t>(-) Spēkā esošajā IAIN definētie nosacījumi un sezonālie liegumi atsevišķās teritorijās apgrūtina ezera biotopu apsaimniekošanu.</w:t>
            </w:r>
          </w:p>
          <w:p w:rsidRPr="00B71987" w:rsidR="0051020C" w:rsidP="00382E16" w:rsidRDefault="0051020C" w14:paraId="42063A85" w14:textId="77777777">
            <w:pPr>
              <w:jc w:val="both"/>
              <w:rPr>
                <w:color w:val="000000" w:themeColor="text1"/>
                <w:sz w:val="20"/>
                <w:szCs w:val="20"/>
                <w:lang w:eastAsia="lv-LV"/>
              </w:rPr>
            </w:pPr>
            <w:r w:rsidRPr="00B71987">
              <w:rPr>
                <w:bCs/>
                <w:color w:val="000000" w:themeColor="text1"/>
                <w:sz w:val="20"/>
                <w:szCs w:val="20"/>
              </w:rPr>
              <w:t>(-) Ū</w:t>
            </w:r>
            <w:r w:rsidRPr="00B71987">
              <w:rPr>
                <w:color w:val="000000" w:themeColor="text1"/>
                <w:sz w:val="20"/>
                <w:szCs w:val="20"/>
                <w:lang w:eastAsia="lv-LV"/>
              </w:rPr>
              <w:t>dens vides kvalitātes novērtējums uzrāda sliktu ūdens kvalitāti.</w:t>
            </w:r>
          </w:p>
          <w:p w:rsidRPr="00B71987" w:rsidR="0051020C" w:rsidP="00382E16" w:rsidRDefault="0051020C" w14:paraId="03FFE0DE" w14:textId="77777777">
            <w:pPr>
              <w:pStyle w:val="ListParagraph"/>
              <w:widowControl/>
              <w:ind w:left="0"/>
              <w:jc w:val="both"/>
              <w:rPr>
                <w:rFonts w:ascii="Times New Roman" w:hAnsi="Times New Roman" w:cs="Times New Roman"/>
                <w:bCs/>
                <w:color w:val="000000" w:themeColor="text1"/>
                <w:sz w:val="20"/>
                <w:szCs w:val="20"/>
                <w:lang w:val="lv-LV"/>
              </w:rPr>
            </w:pPr>
            <w:r w:rsidRPr="00B71987">
              <w:rPr>
                <w:rFonts w:ascii="Times New Roman" w:hAnsi="Times New Roman" w:cs="Times New Roman"/>
                <w:bCs/>
                <w:color w:val="000000" w:themeColor="text1"/>
                <w:sz w:val="20"/>
                <w:szCs w:val="20"/>
                <w:lang w:val="lv-LV"/>
              </w:rPr>
              <w:t>(-) Pieaugoša nekontrolēta rekreācijas slodze var negatīvi ietekmēt ezeru biotopu kvalitāti.</w:t>
            </w:r>
          </w:p>
          <w:p w:rsidRPr="00B71987" w:rsidR="0051020C" w:rsidP="00382E16" w:rsidRDefault="0051020C" w14:paraId="0A6246AB" w14:textId="77777777">
            <w:pPr>
              <w:pStyle w:val="ListParagraph"/>
              <w:widowControl/>
              <w:ind w:left="0"/>
              <w:jc w:val="both"/>
              <w:rPr>
                <w:rFonts w:ascii="Times New Roman" w:hAnsi="Times New Roman" w:cs="Times New Roman"/>
                <w:bCs/>
                <w:color w:val="000000" w:themeColor="text1"/>
                <w:sz w:val="20"/>
                <w:szCs w:val="20"/>
                <w:lang w:val="lv-LV"/>
              </w:rPr>
            </w:pPr>
            <w:r w:rsidRPr="00B71987">
              <w:rPr>
                <w:rFonts w:ascii="Times New Roman" w:hAnsi="Times New Roman" w:cs="Times New Roman"/>
                <w:bCs/>
                <w:color w:val="000000" w:themeColor="text1"/>
                <w:sz w:val="20"/>
                <w:szCs w:val="20"/>
                <w:lang w:val="lv-LV"/>
              </w:rPr>
              <w:t xml:space="preserve">(-) Atsevišķās ezera piekrastes teritorijās konstatēta invazīvo sugu izplatīšanās. </w:t>
            </w:r>
          </w:p>
        </w:tc>
      </w:tr>
      <w:tr w:rsidRPr="00B71987" w:rsidR="0051020C" w:rsidTr="00382E16" w14:paraId="00DCF4FC" w14:textId="77777777">
        <w:tc>
          <w:tcPr>
            <w:tcW w:w="9351" w:type="dxa"/>
            <w:gridSpan w:val="3"/>
            <w:shd w:val="clear" w:color="auto" w:fill="C5E0B3" w:themeFill="accent6" w:themeFillTint="66"/>
          </w:tcPr>
          <w:p w:rsidRPr="00B71987" w:rsidR="0051020C" w:rsidP="00382E16" w:rsidRDefault="0051020C" w14:paraId="19E4FD7A" w14:textId="77777777">
            <w:pPr>
              <w:jc w:val="left"/>
              <w:rPr>
                <w:b/>
                <w:i/>
                <w:color w:val="auto"/>
                <w:sz w:val="20"/>
                <w:szCs w:val="20"/>
              </w:rPr>
            </w:pPr>
            <w:r w:rsidRPr="00B71987">
              <w:rPr>
                <w:b/>
                <w:i/>
                <w:color w:val="auto"/>
                <w:sz w:val="20"/>
                <w:szCs w:val="20"/>
              </w:rPr>
              <w:t>Sugas</w:t>
            </w:r>
          </w:p>
        </w:tc>
      </w:tr>
      <w:tr w:rsidRPr="00B71987" w:rsidR="0051020C" w:rsidTr="00382E16" w14:paraId="3BAB89C9" w14:textId="77777777">
        <w:tc>
          <w:tcPr>
            <w:tcW w:w="2942" w:type="dxa"/>
          </w:tcPr>
          <w:p w:rsidRPr="00B71987" w:rsidR="0051020C" w:rsidP="00382E16" w:rsidRDefault="001314A3" w14:paraId="37AF1BD9" w14:textId="1164B6CD">
            <w:pPr>
              <w:jc w:val="both"/>
              <w:rPr>
                <w:color w:val="000000" w:themeColor="text1"/>
                <w:sz w:val="20"/>
                <w:szCs w:val="20"/>
                <w:highlight w:val="yellow"/>
              </w:rPr>
            </w:pPr>
            <w:bookmarkStart w:name="_Hlk202766109" w:id="132"/>
            <w:r w:rsidRPr="00B71987">
              <w:rPr>
                <w:color w:val="000000" w:themeColor="text1"/>
                <w:sz w:val="20"/>
                <w:szCs w:val="20"/>
              </w:rPr>
              <w:t>125</w:t>
            </w:r>
            <w:r w:rsidRPr="00B71987" w:rsidR="0051020C">
              <w:rPr>
                <w:color w:val="000000" w:themeColor="text1"/>
                <w:sz w:val="20"/>
                <w:szCs w:val="20"/>
              </w:rPr>
              <w:t xml:space="preserve"> īpaši aizsargājamās putnu, vaskulāro augu, zīdītāju, bezmugurkaulnieku, zivju un abinieku sugas t.sk. </w:t>
            </w:r>
            <w:r w:rsidRPr="00B71987">
              <w:rPr>
                <w:color w:val="000000" w:themeColor="text1"/>
                <w:sz w:val="20"/>
                <w:szCs w:val="20"/>
              </w:rPr>
              <w:t xml:space="preserve">24 </w:t>
            </w:r>
            <w:r w:rsidRPr="00B71987" w:rsidR="0051020C">
              <w:rPr>
                <w:color w:val="000000" w:themeColor="text1"/>
                <w:sz w:val="20"/>
                <w:szCs w:val="20"/>
              </w:rPr>
              <w:t xml:space="preserve">sugas, kuru aizsardzībai var tikt veidoti mikroliegumi. </w:t>
            </w:r>
            <w:bookmarkEnd w:id="132"/>
          </w:p>
        </w:tc>
        <w:tc>
          <w:tcPr>
            <w:tcW w:w="3149" w:type="dxa"/>
          </w:tcPr>
          <w:p w:rsidRPr="00B71987" w:rsidR="0051020C" w:rsidP="00382E16" w:rsidRDefault="0051020C" w14:paraId="53CC256E" w14:textId="77777777">
            <w:pPr>
              <w:pStyle w:val="ListParagraph"/>
              <w:numPr>
                <w:ilvl w:val="0"/>
                <w:numId w:val="15"/>
              </w:numPr>
              <w:ind w:left="222" w:hanging="222"/>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Sugas kā ekosistēmas sastāvdaļa, kas nodrošina tās pilnvērtīgu funkcionēšanu un cilvēkiem svarīgus ekosistēmu pakalpojumus.</w:t>
            </w:r>
          </w:p>
          <w:p w:rsidRPr="00B71987" w:rsidR="0051020C" w:rsidP="00382E16" w:rsidRDefault="0051020C" w14:paraId="59C4CAD8" w14:textId="77777777">
            <w:pPr>
              <w:pStyle w:val="ListParagraph"/>
              <w:numPr>
                <w:ilvl w:val="0"/>
                <w:numId w:val="15"/>
              </w:numPr>
              <w:ind w:left="222" w:hanging="222"/>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Dabas vērošanas, izziņas un informācijas avots.</w:t>
            </w:r>
          </w:p>
          <w:p w:rsidRPr="00B71987" w:rsidR="0051020C" w:rsidP="00382E16" w:rsidRDefault="0051020C" w14:paraId="6DA6B129" w14:textId="77777777">
            <w:pPr>
              <w:pStyle w:val="ListParagraph"/>
              <w:numPr>
                <w:ilvl w:val="0"/>
                <w:numId w:val="15"/>
              </w:numPr>
              <w:ind w:left="222" w:hanging="222"/>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Medības.</w:t>
            </w:r>
          </w:p>
          <w:p w:rsidRPr="00B71987" w:rsidR="0051020C" w:rsidP="00382E16" w:rsidRDefault="0051020C" w14:paraId="2EE752EE" w14:textId="77777777">
            <w:pPr>
              <w:pStyle w:val="ListParagraph"/>
              <w:numPr>
                <w:ilvl w:val="0"/>
                <w:numId w:val="15"/>
              </w:numPr>
              <w:ind w:left="222" w:hanging="222"/>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Fotografēšana.</w:t>
            </w:r>
          </w:p>
          <w:p w:rsidRPr="00B71987" w:rsidR="0051020C" w:rsidP="00382E16" w:rsidRDefault="0051020C" w14:paraId="7B6530A0" w14:textId="77777777">
            <w:pPr>
              <w:pStyle w:val="ListParagraph"/>
              <w:numPr>
                <w:ilvl w:val="0"/>
                <w:numId w:val="15"/>
              </w:numPr>
              <w:ind w:left="222" w:hanging="222"/>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Aizsargājamās sugas kā ainavu veidojošs elements.</w:t>
            </w:r>
          </w:p>
        </w:tc>
        <w:tc>
          <w:tcPr>
            <w:tcW w:w="3260" w:type="dxa"/>
          </w:tcPr>
          <w:p w:rsidRPr="00B71987" w:rsidR="0051020C" w:rsidP="00382E16" w:rsidRDefault="0051020C" w14:paraId="740764DB" w14:textId="77777777">
            <w:pPr>
              <w:jc w:val="both"/>
              <w:rPr>
                <w:color w:val="auto"/>
                <w:sz w:val="20"/>
                <w:szCs w:val="20"/>
              </w:rPr>
            </w:pPr>
            <w:r w:rsidRPr="00B71987">
              <w:rPr>
                <w:bCs/>
                <w:color w:val="auto"/>
                <w:sz w:val="20"/>
                <w:szCs w:val="20"/>
              </w:rPr>
              <w:t>(+)</w:t>
            </w:r>
            <w:r w:rsidRPr="00B71987">
              <w:rPr>
                <w:color w:val="auto"/>
                <w:sz w:val="20"/>
                <w:szCs w:val="20"/>
              </w:rPr>
              <w:t xml:space="preserve"> Aizsargājamās teritorijas statuss.</w:t>
            </w:r>
          </w:p>
          <w:p w:rsidRPr="00B71987" w:rsidR="0051020C" w:rsidP="00382E16" w:rsidRDefault="0051020C" w14:paraId="5AB513C7" w14:textId="77777777">
            <w:pPr>
              <w:jc w:val="both"/>
              <w:rPr>
                <w:color w:val="auto"/>
                <w:sz w:val="20"/>
                <w:szCs w:val="20"/>
              </w:rPr>
            </w:pPr>
            <w:r w:rsidRPr="00B71987">
              <w:rPr>
                <w:color w:val="auto"/>
                <w:sz w:val="20"/>
                <w:szCs w:val="20"/>
              </w:rPr>
              <w:t>(+) Teritorijā izveidotā dabas tūrisma infrastruktūra un vides izglītības piedāvājums veicina sabiedrības izglītošanu par retu un aizsargājamu sugu saglabāšanas nepieciešamību.</w:t>
            </w:r>
          </w:p>
          <w:p w:rsidRPr="00B71987" w:rsidR="0051020C" w:rsidP="00382E16" w:rsidRDefault="0051020C" w14:paraId="6FC49A9F" w14:textId="77777777">
            <w:pPr>
              <w:jc w:val="both"/>
              <w:rPr>
                <w:color w:val="auto"/>
                <w:sz w:val="20"/>
                <w:szCs w:val="20"/>
              </w:rPr>
            </w:pPr>
            <w:r w:rsidRPr="00B71987">
              <w:rPr>
                <w:color w:val="auto"/>
                <w:sz w:val="20"/>
                <w:szCs w:val="20"/>
              </w:rPr>
              <w:t>(-)</w:t>
            </w:r>
            <w:r w:rsidRPr="00B71987">
              <w:rPr>
                <w:b/>
                <w:color w:val="auto"/>
                <w:sz w:val="20"/>
                <w:szCs w:val="20"/>
              </w:rPr>
              <w:t xml:space="preserve"> </w:t>
            </w:r>
            <w:r w:rsidRPr="00B71987">
              <w:rPr>
                <w:color w:val="auto"/>
                <w:sz w:val="20"/>
                <w:szCs w:val="20"/>
              </w:rPr>
              <w:t xml:space="preserve">Liepājas ezera </w:t>
            </w:r>
            <w:r w:rsidRPr="00B71987">
              <w:rPr>
                <w:color w:val="auto"/>
                <w:sz w:val="20"/>
                <w:szCs w:val="20"/>
                <w:lang w:eastAsia="lv-LV"/>
              </w:rPr>
              <w:t>hidromorfoloģisko pārveidojumu rezultātā</w:t>
            </w:r>
            <w:r w:rsidRPr="00B71987">
              <w:rPr>
                <w:color w:val="auto"/>
                <w:sz w:val="20"/>
                <w:szCs w:val="20"/>
              </w:rPr>
              <w:t xml:space="preserve"> būtiskās platībās ir ietekmēts dabiskais hidroloģiskais režīms.</w:t>
            </w:r>
          </w:p>
          <w:p w:rsidRPr="00B71987" w:rsidR="0051020C" w:rsidP="00382E16" w:rsidRDefault="0051020C" w14:paraId="646CC417" w14:textId="77777777">
            <w:pPr>
              <w:pStyle w:val="ListParagraph"/>
              <w:widowControl/>
              <w:ind w:left="0"/>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 Atpūtnieku, makšķernieku un mednieku traucējums putnu ligzdošanas vietām.</w:t>
            </w:r>
          </w:p>
        </w:tc>
      </w:tr>
    </w:tbl>
    <w:p w:rsidRPr="00B71987" w:rsidR="0051020C" w:rsidP="0051020C" w:rsidRDefault="0051020C" w14:paraId="3ED1BF48" w14:textId="77777777">
      <w:pPr>
        <w:rPr>
          <w:sz w:val="20"/>
          <w:szCs w:val="20"/>
        </w:rPr>
      </w:pPr>
    </w:p>
    <w:p w:rsidRPr="00B71987" w:rsidR="0051020C" w:rsidP="0051020C" w:rsidRDefault="0051020C" w14:paraId="0FA41024" w14:textId="77777777">
      <w:pPr>
        <w:rPr>
          <w:sz w:val="20"/>
          <w:szCs w:val="20"/>
        </w:rPr>
      </w:pPr>
    </w:p>
    <w:p w:rsidRPr="00B71987" w:rsidR="0051020C" w:rsidP="0051020C" w:rsidRDefault="0051020C" w14:paraId="240BE688" w14:textId="77777777">
      <w:pPr>
        <w:jc w:val="both"/>
        <w:rPr>
          <w:color w:val="000000"/>
        </w:rPr>
      </w:pPr>
    </w:p>
    <w:p w:rsidRPr="00B71987" w:rsidR="00033240" w:rsidP="0051020C" w:rsidRDefault="00033240" w14:paraId="05489AD3" w14:textId="77777777">
      <w:pPr>
        <w:jc w:val="both"/>
        <w:rPr>
          <w:color w:val="000000"/>
        </w:rPr>
      </w:pPr>
    </w:p>
    <w:p w:rsidRPr="00B71987" w:rsidR="0051020C" w:rsidP="0051020C" w:rsidRDefault="0051020C" w14:paraId="7797C4BF" w14:textId="77777777">
      <w:pPr>
        <w:pStyle w:val="Heading1"/>
        <w:jc w:val="left"/>
        <w:rPr>
          <w:lang w:val="lv-LV"/>
        </w:rPr>
      </w:pPr>
      <w:bookmarkStart w:name="_Toc345502471" w:id="133"/>
      <w:bookmarkStart w:name="_Toc193031847" w:id="134"/>
      <w:r w:rsidRPr="00B71987">
        <w:rPr>
          <w:lang w:val="lv-LV"/>
        </w:rPr>
        <w:t>5. Informācija par aizsargājamās teritorijas apsaimniekošanu</w:t>
      </w:r>
      <w:bookmarkEnd w:id="133"/>
      <w:bookmarkEnd w:id="134"/>
    </w:p>
    <w:p w:rsidRPr="00B71987" w:rsidR="0051020C" w:rsidP="0051020C" w:rsidRDefault="0051020C" w14:paraId="1463CF52" w14:textId="77777777">
      <w:pPr>
        <w:pStyle w:val="Heading2"/>
        <w:rPr>
          <w:lang w:val="lv-LV"/>
        </w:rPr>
      </w:pPr>
      <w:bookmarkStart w:name="_Toc273354911" w:id="135"/>
      <w:bookmarkStart w:name="_Toc273361205" w:id="136"/>
      <w:bookmarkStart w:name="_Toc345502472" w:id="137"/>
    </w:p>
    <w:p w:rsidRPr="00B71987" w:rsidR="0051020C" w:rsidP="0051020C" w:rsidRDefault="0051020C" w14:paraId="5415410C" w14:textId="77777777">
      <w:pPr>
        <w:pStyle w:val="Heading2"/>
        <w:rPr>
          <w:lang w:val="lv-LV"/>
        </w:rPr>
      </w:pPr>
      <w:bookmarkStart w:name="_Toc139971089" w:id="138"/>
      <w:bookmarkStart w:name="_Toc193031848" w:id="139"/>
      <w:r w:rsidRPr="00B71987">
        <w:rPr>
          <w:lang w:val="lv-LV"/>
        </w:rPr>
        <w:t>5.1. Esošā zonējuma un individuālo aizsardzības un apsaimniekošanas noteikumu izvērtējums</w:t>
      </w:r>
      <w:bookmarkEnd w:id="138"/>
      <w:bookmarkEnd w:id="139"/>
    </w:p>
    <w:p w:rsidRPr="00B71987" w:rsidR="0051020C" w:rsidP="0051020C" w:rsidRDefault="0051020C" w14:paraId="4E6D5568" w14:textId="77777777"/>
    <w:p w:rsidRPr="00B71987" w:rsidR="0051020C" w:rsidP="0051020C" w:rsidRDefault="14CA9823" w14:paraId="53724DC6" w14:textId="30430004">
      <w:pPr>
        <w:jc w:val="both"/>
        <w:rPr>
          <w:shd w:val="clear" w:color="auto" w:fill="FFFFFF"/>
        </w:rPr>
      </w:pPr>
      <w:r w:rsidRPr="00B71987">
        <w:rPr>
          <w:shd w:val="clear" w:color="auto" w:fill="FFFFFF"/>
        </w:rPr>
        <w:t xml:space="preserve">Pašreizējo DL “Liepājas ezers” zonējumu un teritorijas aizsardzības un izmantošanas kārtību </w:t>
      </w:r>
      <w:r w:rsidRPr="00B71987" w:rsidR="00D250B1">
        <w:rPr>
          <w:shd w:val="clear" w:color="auto" w:fill="FFFFFF"/>
        </w:rPr>
        <w:t xml:space="preserve">nosaka </w:t>
      </w:r>
      <w:r w:rsidRPr="00B71987" w:rsidR="58796857">
        <w:rPr>
          <w:shd w:val="clear" w:color="auto" w:fill="FFFFFF"/>
        </w:rPr>
        <w:t>MK 20</w:t>
      </w:r>
      <w:r w:rsidRPr="00B71987">
        <w:rPr>
          <w:shd w:val="clear" w:color="auto" w:fill="FFFFFF"/>
        </w:rPr>
        <w:t>13</w:t>
      </w:r>
      <w:r w:rsidRPr="00B71987" w:rsidR="58796857">
        <w:rPr>
          <w:shd w:val="clear" w:color="auto" w:fill="FFFFFF"/>
        </w:rPr>
        <w:t xml:space="preserve">. gada </w:t>
      </w:r>
      <w:r w:rsidRPr="00B71987">
        <w:rPr>
          <w:shd w:val="clear" w:color="auto" w:fill="FFFFFF"/>
        </w:rPr>
        <w:t>3</w:t>
      </w:r>
      <w:r w:rsidRPr="00B71987" w:rsidR="58796857">
        <w:rPr>
          <w:shd w:val="clear" w:color="auto" w:fill="FFFFFF"/>
        </w:rPr>
        <w:t xml:space="preserve">. </w:t>
      </w:r>
      <w:r w:rsidRPr="00B71987">
        <w:rPr>
          <w:shd w:val="clear" w:color="auto" w:fill="FFFFFF"/>
        </w:rPr>
        <w:t>janvāra</w:t>
      </w:r>
      <w:r w:rsidRPr="00B71987" w:rsidR="58796857">
        <w:rPr>
          <w:shd w:val="clear" w:color="auto" w:fill="FFFFFF"/>
        </w:rPr>
        <w:t xml:space="preserve"> noteikumi Nr. 5 “Dabas </w:t>
      </w:r>
      <w:r w:rsidRPr="00B71987">
        <w:rPr>
          <w:shd w:val="clear" w:color="auto" w:fill="FFFFFF"/>
        </w:rPr>
        <w:t>lieguma</w:t>
      </w:r>
      <w:r w:rsidRPr="00B71987" w:rsidR="58796857">
        <w:rPr>
          <w:shd w:val="clear" w:color="auto" w:fill="FFFFFF"/>
        </w:rPr>
        <w:t xml:space="preserve"> "</w:t>
      </w:r>
      <w:r w:rsidRPr="00B71987">
        <w:rPr>
          <w:shd w:val="clear" w:color="auto" w:fill="FFFFFF"/>
        </w:rPr>
        <w:t>Liepājas ezers</w:t>
      </w:r>
      <w:r w:rsidRPr="00B71987" w:rsidR="58796857">
        <w:rPr>
          <w:shd w:val="clear" w:color="auto" w:fill="FFFFFF"/>
        </w:rPr>
        <w:t>" individuālie aizsardzības un izmantošanas noteikumi”</w:t>
      </w:r>
      <w:r w:rsidRPr="00B71987" w:rsidR="00D250B1">
        <w:rPr>
          <w:shd w:val="clear" w:color="auto" w:fill="FFFFFF"/>
        </w:rPr>
        <w:t>. DP “Liepājas ezers” līdzšinējā apsaimniekošana īstenota saskaņā ar apstiprinātajiem IAIN un izstrādāto DA plānu 2008.–20</w:t>
      </w:r>
      <w:r w:rsidRPr="00B71987" w:rsidR="453E81F7">
        <w:rPr>
          <w:shd w:val="clear" w:color="auto" w:fill="FFFFFF"/>
        </w:rPr>
        <w:t>2</w:t>
      </w:r>
      <w:r w:rsidRPr="00B71987" w:rsidR="00D250B1">
        <w:rPr>
          <w:shd w:val="clear" w:color="auto" w:fill="FFFFFF"/>
        </w:rPr>
        <w:t>3. gadam.</w:t>
      </w:r>
    </w:p>
    <w:p w:rsidRPr="00B71987" w:rsidR="00310D7D" w:rsidP="0051020C" w:rsidRDefault="00310D7D" w14:paraId="4C8D0766" w14:textId="77777777">
      <w:pPr>
        <w:jc w:val="both"/>
        <w:rPr>
          <w:shd w:val="clear" w:color="auto" w:fill="FFFFFF"/>
        </w:rPr>
      </w:pPr>
    </w:p>
    <w:p w:rsidRPr="00B71987" w:rsidR="00310D7D" w:rsidP="00310D7D" w:rsidRDefault="5D08ECCF" w14:paraId="7194C177" w14:textId="7D271C80">
      <w:pPr>
        <w:jc w:val="both"/>
        <w:rPr>
          <w:color w:val="000000"/>
        </w:rPr>
      </w:pPr>
      <w:r>
        <w:t xml:space="preserve">Atbilstoši spēkā esošajiem IAIN </w:t>
      </w:r>
      <w:r w:rsidR="00D250B1">
        <w:t xml:space="preserve">DL </w:t>
      </w:r>
      <w:r>
        <w:t xml:space="preserve">teritorija </w:t>
      </w:r>
      <w:r w:rsidR="00D250B1">
        <w:t>iedalīt</w:t>
      </w:r>
      <w:r>
        <w:t>a</w:t>
      </w:r>
      <w:r w:rsidR="00D250B1">
        <w:t xml:space="preserve"> trīs funkcionālajās zonās – regulējamā režīma, dabas lieguma un dabas parka zonā.</w:t>
      </w:r>
      <w:r w:rsidRPr="217FF15C" w:rsidR="00D250B1">
        <w:rPr>
          <w:color w:val="000000" w:themeColor="text1"/>
        </w:rPr>
        <w:t xml:space="preserve"> Lai saglabātu ūdensputnu ligzdošanai un spalvu maiņai nozīmīgas teritorijas, kā arī Liepājas ezera un piekrastes pļavu bioloģisko vērtību, daļā no dabas lieguma zonas laika periodā no 15.</w:t>
      </w:r>
      <w:r w:rsidRPr="217FF15C" w:rsidR="606579C8">
        <w:rPr>
          <w:color w:val="000000" w:themeColor="text1"/>
        </w:rPr>
        <w:t xml:space="preserve"> </w:t>
      </w:r>
      <w:r w:rsidRPr="217FF15C" w:rsidR="00D250B1">
        <w:rPr>
          <w:color w:val="000000" w:themeColor="text1"/>
        </w:rPr>
        <w:t>marta līdz 20.</w:t>
      </w:r>
      <w:r w:rsidRPr="217FF15C" w:rsidR="54BC0690">
        <w:rPr>
          <w:color w:val="000000" w:themeColor="text1"/>
        </w:rPr>
        <w:t xml:space="preserve"> </w:t>
      </w:r>
      <w:r w:rsidRPr="217FF15C" w:rsidR="00D250B1">
        <w:rPr>
          <w:color w:val="000000" w:themeColor="text1"/>
        </w:rPr>
        <w:t xml:space="preserve">jūnijam ir noteikts sezonas liegums. Funkcionālais zonējums kartogrāfiski atspoguļots 1.1.4.1. </w:t>
      </w:r>
      <w:r w:rsidRPr="217FF15C" w:rsidR="2959D3FE">
        <w:rPr>
          <w:color w:val="000000" w:themeColor="text1"/>
        </w:rPr>
        <w:t xml:space="preserve">un 1.1.4.2. </w:t>
      </w:r>
      <w:r w:rsidRPr="217FF15C" w:rsidR="00D250B1">
        <w:rPr>
          <w:color w:val="000000" w:themeColor="text1"/>
        </w:rPr>
        <w:t>attēlā.</w:t>
      </w:r>
    </w:p>
    <w:p w:rsidRPr="00B71987" w:rsidR="0051020C" w:rsidP="0051020C" w:rsidRDefault="0051020C" w14:paraId="6FB8EB87" w14:textId="77777777">
      <w:pPr>
        <w:autoSpaceDE w:val="0"/>
        <w:autoSpaceDN w:val="0"/>
        <w:adjustRightInd w:val="0"/>
        <w:jc w:val="both"/>
        <w:rPr>
          <w:highlight w:val="yellow"/>
          <w:shd w:val="clear" w:color="auto" w:fill="FFFFFF"/>
        </w:rPr>
      </w:pPr>
    </w:p>
    <w:p w:rsidRPr="00B71987" w:rsidR="0051020C" w:rsidP="0051020C" w:rsidRDefault="0051020C" w14:paraId="24309F31" w14:textId="1EA09393">
      <w:pPr>
        <w:jc w:val="both"/>
        <w:rPr>
          <w:shd w:val="clear" w:color="auto" w:fill="FFFFFF"/>
        </w:rPr>
      </w:pPr>
      <w:r w:rsidRPr="00B71987">
        <w:rPr>
          <w:shd w:val="clear" w:color="auto" w:fill="FFFFFF"/>
        </w:rPr>
        <w:t xml:space="preserve">DA plāna izstrādes ietvaros sagatavotos priekšlikumus grozījumiem teritorijas IAIN skatīt </w:t>
      </w:r>
      <w:r w:rsidR="00D41E38">
        <w:rPr>
          <w:shd w:val="clear" w:color="auto" w:fill="FFFFFF"/>
        </w:rPr>
        <w:t>DA</w:t>
      </w:r>
      <w:r w:rsidRPr="00B71987">
        <w:rPr>
          <w:shd w:val="clear" w:color="auto" w:fill="FFFFFF"/>
        </w:rPr>
        <w:t xml:space="preserve"> plāna 6.2. apakšnodaļā.</w:t>
      </w:r>
    </w:p>
    <w:p w:rsidRPr="00B71987" w:rsidR="0051020C" w:rsidP="0051020C" w:rsidRDefault="0051020C" w14:paraId="7857EC18" w14:textId="77777777">
      <w:pPr>
        <w:pStyle w:val="Heading2"/>
        <w:rPr>
          <w:lang w:val="lv-LV"/>
        </w:rPr>
      </w:pPr>
    </w:p>
    <w:p w:rsidRPr="00B71987" w:rsidR="0051020C" w:rsidP="0051020C" w:rsidRDefault="0051020C" w14:paraId="600957FE" w14:textId="77777777">
      <w:pPr>
        <w:pStyle w:val="Heading2"/>
        <w:rPr>
          <w:lang w:val="lv-LV"/>
        </w:rPr>
      </w:pPr>
      <w:bookmarkStart w:name="_Toc463960034" w:id="140"/>
      <w:bookmarkStart w:name="_Toc139971090" w:id="141"/>
      <w:bookmarkStart w:name="_Toc193031849" w:id="142"/>
      <w:r w:rsidRPr="00B71987">
        <w:rPr>
          <w:lang w:val="lv-LV"/>
        </w:rPr>
        <w:t>5.2. Iepriekšējā dabas aizsardzības plānā paredzēto pasākumu izpildes izvērtējums</w:t>
      </w:r>
      <w:bookmarkEnd w:id="140"/>
      <w:bookmarkEnd w:id="141"/>
      <w:bookmarkEnd w:id="142"/>
    </w:p>
    <w:p w:rsidRPr="00B71987" w:rsidR="0051020C" w:rsidP="0051020C" w:rsidRDefault="0051020C" w14:paraId="61818E1A" w14:textId="77777777">
      <w:pPr>
        <w:jc w:val="both"/>
      </w:pPr>
    </w:p>
    <w:p w:rsidRPr="00B71987" w:rsidR="0051020C" w:rsidP="0051020C" w:rsidRDefault="58796857" w14:paraId="42356BB0" w14:textId="3DA6D502">
      <w:pPr>
        <w:jc w:val="both"/>
      </w:pPr>
      <w:r>
        <w:t xml:space="preserve">DL “Liepājas ezers” </w:t>
      </w:r>
      <w:r w:rsidR="00D41E38">
        <w:t>DA</w:t>
      </w:r>
      <w:r>
        <w:t xml:space="preserve"> plānā 2008.–2023. gadam apkopota vispusīga informācija par teritorijas vērtībām, analizētas dabas un sociālekonomiskās vērtības, izvirzīti teritorijas saglabāšanas un apsaimniekošanas mērķi, mērķu sasniegšanas nodrošināšanai izstrādāti ieteicamie apsaimniekošanas pasākumi.</w:t>
      </w:r>
    </w:p>
    <w:p w:rsidRPr="00B71987" w:rsidR="0051020C" w:rsidP="0051020C" w:rsidRDefault="0051020C" w14:paraId="16711C87" w14:textId="77777777">
      <w:pPr>
        <w:jc w:val="both"/>
      </w:pPr>
    </w:p>
    <w:p w:rsidRPr="00B71987" w:rsidR="0051020C" w:rsidP="0B782F4F" w:rsidRDefault="58796857" w14:paraId="0C601581" w14:textId="1F64DBB1">
      <w:pPr>
        <w:jc w:val="both"/>
        <w:rPr>
          <w:b/>
          <w:bCs/>
        </w:rPr>
      </w:pPr>
      <w:r w:rsidRPr="217FF15C">
        <w:rPr>
          <w:b/>
          <w:bCs/>
        </w:rPr>
        <w:t>Teritorijas DA plāna 2008.–2023. gadam izvirzītie ilgtermiņa mērķi:</w:t>
      </w:r>
    </w:p>
    <w:p w:rsidRPr="00B71987" w:rsidR="0051020C" w:rsidP="0051020C" w:rsidRDefault="0051020C" w14:paraId="5D259AA7" w14:textId="77777777">
      <w:pPr>
        <w:jc w:val="both"/>
      </w:pPr>
    </w:p>
    <w:p w:rsidRPr="00B71987" w:rsidR="0051020C" w:rsidP="0B782F4F" w:rsidRDefault="58796857" w14:paraId="06AAD9A1" w14:textId="19057AFA">
      <w:pPr>
        <w:pStyle w:val="NormalWeb"/>
        <w:shd w:val="clear" w:color="auto" w:fill="FFFFFF" w:themeFill="background1"/>
        <w:spacing w:before="0" w:after="0"/>
        <w:ind w:left="567" w:hanging="207"/>
      </w:pPr>
      <w:r>
        <w:t xml:space="preserve">-  Saglabāt teritorijas bioloģiskās vērtības </w:t>
      </w:r>
      <w:r w:rsidRPr="217FF15C" w:rsidR="4DF5FDAA">
        <w:rPr>
          <w:sz w:val="20"/>
          <w:szCs w:val="20"/>
        </w:rPr>
        <w:t>–</w:t>
      </w:r>
      <w:r>
        <w:t xml:space="preserve"> aizsargājamos biotopus un tiem raksturīgās sugas.</w:t>
      </w:r>
    </w:p>
    <w:p w:rsidRPr="00B71987" w:rsidR="0051020C" w:rsidP="0051020C" w:rsidRDefault="0051020C" w14:paraId="636BAA9C" w14:textId="77777777">
      <w:pPr>
        <w:pStyle w:val="NormalWeb"/>
        <w:shd w:val="clear" w:color="auto" w:fill="FFFFFF"/>
        <w:spacing w:before="0" w:after="0"/>
        <w:ind w:left="567" w:hanging="207"/>
      </w:pPr>
      <w:r w:rsidRPr="00B71987">
        <w:t xml:space="preserve">-  Sabalansēt starptautiski nozīmīgas putnu vietas saglabāšanu ar ilgtspējīgu rekreatīvo resursu izmantošanu. </w:t>
      </w:r>
    </w:p>
    <w:p w:rsidRPr="00B71987" w:rsidR="0051020C" w:rsidP="0051020C" w:rsidRDefault="0051020C" w14:paraId="347D1A8F" w14:textId="77777777">
      <w:pPr>
        <w:jc w:val="both"/>
      </w:pPr>
    </w:p>
    <w:p w:rsidRPr="00B71987" w:rsidR="0051020C" w:rsidP="0051020C" w:rsidRDefault="0051020C" w14:paraId="3E70AB67" w14:textId="77777777">
      <w:pPr>
        <w:jc w:val="both"/>
        <w:rPr>
          <w:b/>
        </w:rPr>
      </w:pPr>
      <w:r w:rsidRPr="00B71987">
        <w:rPr>
          <w:b/>
        </w:rPr>
        <w:t>Teritorijas DA plāna 2008. – 2023. gadam izvirzītie īstermiņa mērķi:</w:t>
      </w:r>
    </w:p>
    <w:p w:rsidRPr="00B71987" w:rsidR="0051020C" w:rsidP="0051020C" w:rsidRDefault="0051020C" w14:paraId="036C64E4" w14:textId="77777777">
      <w:pPr>
        <w:jc w:val="both"/>
      </w:pPr>
    </w:p>
    <w:p w:rsidRPr="00B71987" w:rsidR="0051020C" w:rsidP="0051020C" w:rsidRDefault="0051020C" w14:paraId="70672377" w14:textId="77777777">
      <w:pPr>
        <w:pStyle w:val="NormalWeb"/>
        <w:shd w:val="clear" w:color="auto" w:fill="FFFFFF"/>
        <w:spacing w:before="0" w:after="0"/>
        <w:ind w:left="360"/>
      </w:pPr>
      <w:r w:rsidRPr="00B71987">
        <w:t>-  Uzlabot ezera ūdens kvalitāti atbilstoši ES normatīvu prasībām.</w:t>
      </w:r>
    </w:p>
    <w:p w:rsidRPr="00B71987" w:rsidR="0051020C" w:rsidP="0051020C" w:rsidRDefault="0051020C" w14:paraId="3FC8859D" w14:textId="77777777">
      <w:pPr>
        <w:pStyle w:val="NormalWeb"/>
        <w:shd w:val="clear" w:color="auto" w:fill="FFFFFF"/>
        <w:spacing w:before="0" w:after="0"/>
        <w:ind w:left="360"/>
      </w:pPr>
      <w:r w:rsidRPr="00B71987">
        <w:t>-  Uzlabot ezera noteces un ūdens apmaiņas apstākļus.</w:t>
      </w:r>
    </w:p>
    <w:p w:rsidRPr="00B71987" w:rsidR="0051020C" w:rsidP="0051020C" w:rsidRDefault="0051020C" w14:paraId="0ABABBC5" w14:textId="77777777">
      <w:pPr>
        <w:pStyle w:val="NormalWeb"/>
        <w:shd w:val="clear" w:color="auto" w:fill="FFFFFF"/>
        <w:spacing w:before="0" w:after="0"/>
        <w:ind w:left="360"/>
      </w:pPr>
      <w:r w:rsidRPr="00B71987">
        <w:t>-  Optimizēt zivju resursu izmantošanu.</w:t>
      </w:r>
    </w:p>
    <w:p w:rsidRPr="00B71987" w:rsidR="0051020C" w:rsidP="0051020C" w:rsidRDefault="0051020C" w14:paraId="38C21EFA" w14:textId="77777777">
      <w:pPr>
        <w:pStyle w:val="NormalWeb"/>
        <w:shd w:val="clear" w:color="auto" w:fill="FFFFFF"/>
        <w:spacing w:before="0" w:after="0"/>
        <w:ind w:left="360"/>
      </w:pPr>
      <w:r w:rsidRPr="00B71987">
        <w:t>-  Optimizēt ezera noslodzi.</w:t>
      </w:r>
    </w:p>
    <w:p w:rsidRPr="00B71987" w:rsidR="0051020C" w:rsidP="0051020C" w:rsidRDefault="0051020C" w14:paraId="0A2B2F52" w14:textId="77777777">
      <w:pPr>
        <w:pStyle w:val="NormalWeb"/>
        <w:shd w:val="clear" w:color="auto" w:fill="FFFFFF"/>
        <w:spacing w:before="0" w:after="0"/>
        <w:ind w:left="360"/>
      </w:pPr>
      <w:r w:rsidRPr="00B71987">
        <w:t>-  Izveidot teritorijas aizsardzības statusam atbilstošu infrastruktūru.</w:t>
      </w:r>
    </w:p>
    <w:p w:rsidRPr="00B71987" w:rsidR="0051020C" w:rsidP="0051020C" w:rsidRDefault="0051020C" w14:paraId="35C30FBE" w14:textId="77777777">
      <w:pPr>
        <w:pStyle w:val="NormalWeb"/>
        <w:shd w:val="clear" w:color="auto" w:fill="FFFFFF"/>
        <w:spacing w:before="0" w:after="0"/>
        <w:ind w:left="360"/>
      </w:pPr>
      <w:r w:rsidRPr="00B71987">
        <w:t>-  Uzlabot teritorijas administrēšanu un apsaimniekošanu.</w:t>
      </w:r>
    </w:p>
    <w:p w:rsidRPr="00B71987" w:rsidR="0051020C" w:rsidP="0051020C" w:rsidRDefault="0051020C" w14:paraId="173FB348" w14:textId="77777777">
      <w:pPr>
        <w:pStyle w:val="NormalWeb"/>
        <w:shd w:val="clear" w:color="auto" w:fill="FFFFFF"/>
        <w:spacing w:before="0" w:after="0"/>
        <w:ind w:left="360"/>
      </w:pPr>
      <w:r w:rsidRPr="00B71987">
        <w:t xml:space="preserve">-  Informēt sabiedrību par teritorijas vērtībām un apsaimniekošanas nosacījumiem. </w:t>
      </w:r>
    </w:p>
    <w:p w:rsidRPr="00B71987" w:rsidR="0051020C" w:rsidP="0051020C" w:rsidRDefault="0051020C" w14:paraId="01CDA109" w14:textId="77777777"/>
    <w:p w:rsidRPr="00B71987" w:rsidR="0051020C" w:rsidP="0051020C" w:rsidRDefault="00412B0C" w14:paraId="48A77B82" w14:textId="39EA5D9A">
      <w:pPr>
        <w:rPr>
          <w:b/>
          <w:i/>
          <w:sz w:val="20"/>
          <w:szCs w:val="20"/>
        </w:rPr>
      </w:pPr>
      <w:r w:rsidRPr="00B71987">
        <w:rPr>
          <w:i/>
          <w:color w:val="000000" w:themeColor="text1"/>
          <w:sz w:val="20"/>
          <w:szCs w:val="20"/>
        </w:rPr>
        <w:t>5.2.1</w:t>
      </w:r>
      <w:r w:rsidRPr="00B71987" w:rsidR="0051020C">
        <w:rPr>
          <w:i/>
          <w:color w:val="000000" w:themeColor="text1"/>
          <w:sz w:val="20"/>
          <w:szCs w:val="20"/>
        </w:rPr>
        <w:t>. tabula</w:t>
      </w:r>
      <w:r w:rsidRPr="00B71987" w:rsidR="0051020C">
        <w:rPr>
          <w:i/>
          <w:sz w:val="20"/>
          <w:szCs w:val="20"/>
        </w:rPr>
        <w:t xml:space="preserve">. </w:t>
      </w:r>
      <w:r w:rsidRPr="00B71987" w:rsidR="0051020C">
        <w:rPr>
          <w:b/>
          <w:i/>
          <w:sz w:val="20"/>
          <w:szCs w:val="20"/>
        </w:rPr>
        <w:t>Iepriekšējā DA plāna periodā veikto apsaimniekošanas pasākumu izvērtējums</w:t>
      </w:r>
    </w:p>
    <w:tbl>
      <w:tblPr>
        <w:tblW w:w="10064"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851"/>
        <w:gridCol w:w="1985"/>
        <w:gridCol w:w="1701"/>
        <w:gridCol w:w="2871"/>
        <w:gridCol w:w="2656"/>
      </w:tblGrid>
      <w:tr w:rsidRPr="00B71987" w:rsidR="0051020C" w:rsidTr="217FF15C" w14:paraId="41D154D5" w14:textId="77777777">
        <w:tc>
          <w:tcPr>
            <w:tcW w:w="851" w:type="dxa"/>
            <w:shd w:val="clear" w:color="auto" w:fill="E2EFD9" w:themeFill="accent6" w:themeFillTint="33"/>
            <w:vAlign w:val="center"/>
          </w:tcPr>
          <w:p w:rsidRPr="00B71987" w:rsidR="0051020C" w:rsidP="00382E16" w:rsidRDefault="0051020C" w14:paraId="5C3A0EA2" w14:textId="77777777">
            <w:pPr>
              <w:jc w:val="center"/>
              <w:rPr>
                <w:b/>
                <w:sz w:val="20"/>
                <w:szCs w:val="20"/>
              </w:rPr>
            </w:pPr>
            <w:r w:rsidRPr="00B71987">
              <w:rPr>
                <w:b/>
                <w:sz w:val="20"/>
                <w:szCs w:val="20"/>
              </w:rPr>
              <w:t>Nr. p.k.</w:t>
            </w:r>
          </w:p>
        </w:tc>
        <w:tc>
          <w:tcPr>
            <w:tcW w:w="1985" w:type="dxa"/>
            <w:shd w:val="clear" w:color="auto" w:fill="E2EFD9" w:themeFill="accent6" w:themeFillTint="33"/>
            <w:vAlign w:val="center"/>
          </w:tcPr>
          <w:p w:rsidRPr="00B71987" w:rsidR="0051020C" w:rsidP="00382E16" w:rsidRDefault="0051020C" w14:paraId="3A50369E" w14:textId="77777777">
            <w:pPr>
              <w:jc w:val="center"/>
              <w:rPr>
                <w:b/>
                <w:sz w:val="20"/>
                <w:szCs w:val="20"/>
              </w:rPr>
            </w:pPr>
            <w:r w:rsidRPr="00B71987">
              <w:rPr>
                <w:b/>
                <w:sz w:val="20"/>
                <w:szCs w:val="20"/>
              </w:rPr>
              <w:t>Apsaimniekošanas pasākums</w:t>
            </w:r>
          </w:p>
        </w:tc>
        <w:tc>
          <w:tcPr>
            <w:tcW w:w="1701" w:type="dxa"/>
            <w:shd w:val="clear" w:color="auto" w:fill="E2EFD9" w:themeFill="accent6" w:themeFillTint="33"/>
            <w:vAlign w:val="center"/>
          </w:tcPr>
          <w:p w:rsidRPr="00B71987" w:rsidR="0051020C" w:rsidP="00382E16" w:rsidRDefault="0051020C" w14:paraId="324C161A" w14:textId="77777777">
            <w:pPr>
              <w:jc w:val="center"/>
              <w:rPr>
                <w:b/>
                <w:sz w:val="20"/>
                <w:szCs w:val="20"/>
              </w:rPr>
            </w:pPr>
            <w:r w:rsidRPr="00B71987">
              <w:rPr>
                <w:b/>
                <w:sz w:val="20"/>
                <w:szCs w:val="20"/>
              </w:rPr>
              <w:t>Ieviesējs</w:t>
            </w:r>
          </w:p>
        </w:tc>
        <w:tc>
          <w:tcPr>
            <w:tcW w:w="2871" w:type="dxa"/>
            <w:shd w:val="clear" w:color="auto" w:fill="E2EFD9" w:themeFill="accent6" w:themeFillTint="33"/>
            <w:vAlign w:val="center"/>
          </w:tcPr>
          <w:p w:rsidRPr="00B71987" w:rsidR="0051020C" w:rsidP="00382E16" w:rsidRDefault="0051020C" w14:paraId="2BF8C0F5" w14:textId="77777777">
            <w:pPr>
              <w:jc w:val="center"/>
              <w:rPr>
                <w:b/>
                <w:sz w:val="20"/>
                <w:szCs w:val="20"/>
              </w:rPr>
            </w:pPr>
            <w:r w:rsidRPr="00B71987">
              <w:rPr>
                <w:b/>
                <w:sz w:val="20"/>
                <w:szCs w:val="20"/>
              </w:rPr>
              <w:t>Apsaimniekošanas pasākuma prioritāte, DA plānā paredzētais īstenošanas laiks un regularitāte</w:t>
            </w:r>
          </w:p>
        </w:tc>
        <w:tc>
          <w:tcPr>
            <w:tcW w:w="2656" w:type="dxa"/>
            <w:shd w:val="clear" w:color="auto" w:fill="E2EFD9" w:themeFill="accent6" w:themeFillTint="33"/>
            <w:vAlign w:val="center"/>
          </w:tcPr>
          <w:p w:rsidRPr="00B71987" w:rsidR="0051020C" w:rsidP="00382E16" w:rsidRDefault="0051020C" w14:paraId="010F44DC" w14:textId="77777777">
            <w:pPr>
              <w:jc w:val="center"/>
              <w:rPr>
                <w:b/>
                <w:sz w:val="20"/>
                <w:szCs w:val="20"/>
              </w:rPr>
            </w:pPr>
            <w:r w:rsidRPr="00B71987">
              <w:rPr>
                <w:b/>
                <w:sz w:val="20"/>
                <w:szCs w:val="20"/>
              </w:rPr>
              <w:t>Apsaimniekošanas efektivitāte</w:t>
            </w:r>
          </w:p>
        </w:tc>
      </w:tr>
      <w:tr w:rsidRPr="00B71987" w:rsidR="0051020C" w:rsidTr="217FF15C" w14:paraId="04F87AD8" w14:textId="77777777">
        <w:tc>
          <w:tcPr>
            <w:tcW w:w="10064" w:type="dxa"/>
            <w:gridSpan w:val="5"/>
            <w:shd w:val="clear" w:color="auto" w:fill="C5E0B3" w:themeFill="accent6" w:themeFillTint="66"/>
          </w:tcPr>
          <w:p w:rsidRPr="00B71987" w:rsidR="0051020C" w:rsidP="00382E16" w:rsidRDefault="0051020C" w14:paraId="16B04FF7" w14:textId="77777777">
            <w:pPr>
              <w:rPr>
                <w:b/>
                <w:iCs/>
                <w:sz w:val="20"/>
                <w:szCs w:val="20"/>
              </w:rPr>
            </w:pPr>
            <w:r w:rsidRPr="00B71987">
              <w:rPr>
                <w:b/>
                <w:iCs/>
                <w:sz w:val="20"/>
                <w:szCs w:val="20"/>
              </w:rPr>
              <w:t>A: Teritorijas dabas vērtību saglabāšana</w:t>
            </w:r>
          </w:p>
        </w:tc>
      </w:tr>
      <w:tr w:rsidRPr="00B71987" w:rsidR="0051020C" w:rsidTr="217FF15C" w14:paraId="245658F1" w14:textId="77777777">
        <w:tc>
          <w:tcPr>
            <w:tcW w:w="851" w:type="dxa"/>
          </w:tcPr>
          <w:p w:rsidRPr="00B71987" w:rsidR="0051020C" w:rsidP="00382E16" w:rsidRDefault="0051020C" w14:paraId="4B8D6837" w14:textId="77777777">
            <w:pPr>
              <w:rPr>
                <w:sz w:val="20"/>
                <w:szCs w:val="20"/>
              </w:rPr>
            </w:pPr>
            <w:r w:rsidRPr="00B71987">
              <w:rPr>
                <w:sz w:val="20"/>
                <w:szCs w:val="20"/>
              </w:rPr>
              <w:t>A1.</w:t>
            </w:r>
          </w:p>
        </w:tc>
        <w:tc>
          <w:tcPr>
            <w:tcW w:w="1985" w:type="dxa"/>
          </w:tcPr>
          <w:p w:rsidRPr="00B71987" w:rsidR="0051020C" w:rsidP="00382E16" w:rsidRDefault="0051020C" w14:paraId="0AE3E538" w14:textId="77777777">
            <w:pPr>
              <w:pStyle w:val="NormalWeb"/>
              <w:shd w:val="clear" w:color="auto" w:fill="FFFFFF"/>
              <w:spacing w:before="0" w:after="0"/>
              <w:rPr>
                <w:sz w:val="20"/>
                <w:szCs w:val="20"/>
              </w:rPr>
            </w:pPr>
            <w:r w:rsidRPr="00B71987">
              <w:rPr>
                <w:b/>
                <w:bCs/>
                <w:sz w:val="20"/>
                <w:szCs w:val="20"/>
              </w:rPr>
              <w:t>Zivju migrācijas ceļa atjaunošana.</w:t>
            </w:r>
            <w:r w:rsidRPr="00B71987">
              <w:rPr>
                <w:sz w:val="20"/>
                <w:szCs w:val="20"/>
              </w:rPr>
              <w:t xml:space="preserve"> </w:t>
            </w:r>
          </w:p>
          <w:p w:rsidRPr="00B71987" w:rsidR="0051020C" w:rsidP="00382E16" w:rsidRDefault="0051020C" w14:paraId="63DD43A6" w14:textId="77777777">
            <w:pPr>
              <w:pStyle w:val="NormalWeb"/>
              <w:shd w:val="clear" w:color="auto" w:fill="FFFFFF"/>
              <w:spacing w:before="0" w:after="0"/>
              <w:rPr>
                <w:sz w:val="20"/>
                <w:szCs w:val="20"/>
              </w:rPr>
            </w:pPr>
          </w:p>
          <w:p w:rsidRPr="00B71987" w:rsidR="0051020C" w:rsidP="00382E16" w:rsidRDefault="0051020C" w14:paraId="3A791AE3" w14:textId="77777777">
            <w:pPr>
              <w:pStyle w:val="NormalWeb"/>
              <w:shd w:val="clear" w:color="auto" w:fill="FFFFFF"/>
              <w:spacing w:before="0" w:after="0"/>
              <w:rPr>
                <w:sz w:val="20"/>
                <w:szCs w:val="20"/>
              </w:rPr>
            </w:pPr>
            <w:r w:rsidRPr="00B71987">
              <w:rPr>
                <w:sz w:val="20"/>
                <w:szCs w:val="20"/>
              </w:rPr>
              <w:t>Bārtas upes grīvas aizauguma ar makrofītiem dēļ, tika ierobežota zivju migrācija. Lai atjaunotu dabisko zivju migrācijas ceļu, DA plānā tika rekomendēts veikt aizauguma ar ūdensaugiem regulēšanu, paredzot augstāko ūdensaugu izpļaušanu Bārtas upes grīvas rajonā.</w:t>
            </w:r>
          </w:p>
        </w:tc>
        <w:tc>
          <w:tcPr>
            <w:tcW w:w="1701" w:type="dxa"/>
          </w:tcPr>
          <w:p w:rsidRPr="00B71987" w:rsidR="0051020C" w:rsidP="00382E16" w:rsidRDefault="0051020C" w14:paraId="5309394D" w14:textId="77777777">
            <w:pPr>
              <w:pStyle w:val="NormalWeb"/>
              <w:shd w:val="clear" w:color="auto" w:fill="FFFFFF"/>
              <w:spacing w:before="0" w:after="0"/>
              <w:rPr>
                <w:sz w:val="20"/>
                <w:szCs w:val="20"/>
              </w:rPr>
            </w:pPr>
            <w:r w:rsidRPr="00B71987">
              <w:rPr>
                <w:sz w:val="20"/>
                <w:szCs w:val="20"/>
              </w:rPr>
              <w:t>Biedrība “Liepājas ezeri”</w:t>
            </w:r>
          </w:p>
        </w:tc>
        <w:tc>
          <w:tcPr>
            <w:tcW w:w="2871" w:type="dxa"/>
          </w:tcPr>
          <w:p w:rsidRPr="00B71987" w:rsidR="0051020C" w:rsidP="0B782F4F" w:rsidRDefault="58796857" w14:paraId="23E819B6" w14:textId="18C740E9">
            <w:pPr>
              <w:pStyle w:val="NormalWeb"/>
              <w:shd w:val="clear" w:color="auto" w:fill="FFFFFF" w:themeFill="background1"/>
              <w:spacing w:before="0" w:after="0"/>
              <w:rPr>
                <w:sz w:val="20"/>
                <w:szCs w:val="20"/>
              </w:rPr>
            </w:pPr>
            <w:r w:rsidRPr="217FF15C">
              <w:rPr>
                <w:sz w:val="20"/>
                <w:szCs w:val="20"/>
              </w:rPr>
              <w:t>I prioritāte; 2008</w:t>
            </w:r>
            <w:r w:rsidRPr="217FF15C" w:rsidR="26AD619D">
              <w:rPr>
                <w:sz w:val="20"/>
                <w:szCs w:val="20"/>
              </w:rPr>
              <w:t>.</w:t>
            </w:r>
            <w:r w:rsidRPr="217FF15C" w:rsidR="468EBF9C">
              <w:rPr>
                <w:sz w:val="20"/>
                <w:szCs w:val="20"/>
              </w:rPr>
              <w:t>–</w:t>
            </w:r>
            <w:r w:rsidRPr="217FF15C">
              <w:rPr>
                <w:sz w:val="20"/>
                <w:szCs w:val="20"/>
              </w:rPr>
              <w:t>2010</w:t>
            </w:r>
            <w:r w:rsidRPr="217FF15C" w:rsidR="2753862D">
              <w:rPr>
                <w:sz w:val="20"/>
                <w:szCs w:val="20"/>
              </w:rPr>
              <w:t>.</w:t>
            </w:r>
            <w:r w:rsidRPr="217FF15C">
              <w:rPr>
                <w:sz w:val="20"/>
                <w:szCs w:val="20"/>
              </w:rPr>
              <w:t xml:space="preserve"> katru gadu; 2013</w:t>
            </w:r>
            <w:r w:rsidRPr="217FF15C" w:rsidR="3C9DDB0C">
              <w:rPr>
                <w:sz w:val="20"/>
                <w:szCs w:val="20"/>
              </w:rPr>
              <w:t>.</w:t>
            </w:r>
            <w:r w:rsidRPr="217FF15C">
              <w:rPr>
                <w:sz w:val="20"/>
                <w:szCs w:val="20"/>
              </w:rPr>
              <w:t>; 2016</w:t>
            </w:r>
            <w:r w:rsidRPr="217FF15C" w:rsidR="5A859F2A">
              <w:rPr>
                <w:sz w:val="20"/>
                <w:szCs w:val="20"/>
              </w:rPr>
              <w:t>.</w:t>
            </w:r>
          </w:p>
        </w:tc>
        <w:tc>
          <w:tcPr>
            <w:tcW w:w="2656" w:type="dxa"/>
          </w:tcPr>
          <w:p w:rsidRPr="00B71987" w:rsidR="0051020C" w:rsidP="00382E16" w:rsidRDefault="0051020C" w14:paraId="1A2F33AF" w14:textId="77777777">
            <w:pPr>
              <w:jc w:val="both"/>
              <w:rPr>
                <w:sz w:val="20"/>
                <w:szCs w:val="20"/>
              </w:rPr>
            </w:pPr>
            <w:r w:rsidRPr="00B71987">
              <w:rPr>
                <w:sz w:val="20"/>
                <w:szCs w:val="20"/>
              </w:rPr>
              <w:t>2017. gadā pēc DAP pasūtījuma veikta izpēte un izstrādāts būvprojekts hidroloģiskā režīma atjaunošanai Bārtas, Otaņķes un Ālandes upju ietekās.</w:t>
            </w:r>
          </w:p>
          <w:p w:rsidRPr="00B71987" w:rsidR="0051020C" w:rsidP="00382E16" w:rsidRDefault="0051020C" w14:paraId="1FDE8EE0" w14:textId="77777777">
            <w:pPr>
              <w:jc w:val="both"/>
              <w:rPr>
                <w:sz w:val="20"/>
                <w:szCs w:val="20"/>
              </w:rPr>
            </w:pPr>
          </w:p>
          <w:p w:rsidRPr="00B71987" w:rsidR="0051020C" w:rsidP="00382E16" w:rsidRDefault="0051020C" w14:paraId="381BFA19" w14:textId="77777777">
            <w:pPr>
              <w:jc w:val="both"/>
              <w:rPr>
                <w:sz w:val="20"/>
                <w:szCs w:val="20"/>
              </w:rPr>
            </w:pPr>
            <w:r w:rsidRPr="00B71987">
              <w:rPr>
                <w:sz w:val="20"/>
                <w:szCs w:val="20"/>
              </w:rPr>
              <w:t>Bārtas upes ietece ir padziļināta, bet izstrādātie būvprojekti Otaņķes un Ālandes attīrīšanai palikuši nerealizēti trūkstošā finansējuma dēļ, līdz ar to šo upju ietekās zivju migrācijas ceļi ir apgrūtināti.</w:t>
            </w:r>
          </w:p>
        </w:tc>
      </w:tr>
      <w:tr w:rsidRPr="00B71987" w:rsidR="0051020C" w:rsidTr="217FF15C" w14:paraId="2AAF766A" w14:textId="77777777">
        <w:tc>
          <w:tcPr>
            <w:tcW w:w="10064" w:type="dxa"/>
            <w:gridSpan w:val="5"/>
            <w:shd w:val="clear" w:color="auto" w:fill="C5E0B3" w:themeFill="accent6" w:themeFillTint="66"/>
          </w:tcPr>
          <w:p w:rsidRPr="00B71987" w:rsidR="0051020C" w:rsidP="00382E16" w:rsidRDefault="0051020C" w14:paraId="1F9ED072" w14:textId="77777777">
            <w:pPr>
              <w:rPr>
                <w:b/>
                <w:iCs/>
                <w:sz w:val="20"/>
                <w:szCs w:val="20"/>
              </w:rPr>
            </w:pPr>
            <w:r w:rsidRPr="00B71987">
              <w:rPr>
                <w:b/>
                <w:iCs/>
                <w:sz w:val="20"/>
                <w:szCs w:val="20"/>
              </w:rPr>
              <w:t>A2. Pļavu biotopu saglabāšanas pasākumi</w:t>
            </w:r>
          </w:p>
        </w:tc>
      </w:tr>
      <w:tr w:rsidRPr="00B71987" w:rsidR="0051020C" w:rsidTr="217FF15C" w14:paraId="382F3439" w14:textId="77777777">
        <w:tc>
          <w:tcPr>
            <w:tcW w:w="851" w:type="dxa"/>
          </w:tcPr>
          <w:p w:rsidRPr="00B71987" w:rsidR="0051020C" w:rsidP="00382E16" w:rsidRDefault="0051020C" w14:paraId="285E818C" w14:textId="77777777">
            <w:pPr>
              <w:jc w:val="both"/>
              <w:rPr>
                <w:sz w:val="20"/>
                <w:szCs w:val="20"/>
              </w:rPr>
            </w:pPr>
            <w:r w:rsidRPr="00B71987">
              <w:rPr>
                <w:sz w:val="20"/>
                <w:szCs w:val="20"/>
              </w:rPr>
              <w:t>A2.1.</w:t>
            </w:r>
          </w:p>
        </w:tc>
        <w:tc>
          <w:tcPr>
            <w:tcW w:w="1985" w:type="dxa"/>
          </w:tcPr>
          <w:p w:rsidRPr="00B71987" w:rsidR="0051020C" w:rsidP="00382E16" w:rsidRDefault="0051020C" w14:paraId="4C9CA4CF" w14:textId="77777777">
            <w:pPr>
              <w:pStyle w:val="NormalWeb"/>
              <w:shd w:val="clear" w:color="auto" w:fill="FFFFFF"/>
              <w:spacing w:before="0" w:after="0"/>
              <w:jc w:val="both"/>
              <w:rPr>
                <w:b/>
                <w:bCs/>
                <w:sz w:val="20"/>
                <w:szCs w:val="20"/>
              </w:rPr>
            </w:pPr>
            <w:r w:rsidRPr="00B71987">
              <w:rPr>
                <w:b/>
                <w:bCs/>
                <w:sz w:val="20"/>
                <w:szCs w:val="20"/>
              </w:rPr>
              <w:t xml:space="preserve">Pļavu pļaušana vai ganīšana </w:t>
            </w:r>
          </w:p>
          <w:p w:rsidRPr="00B71987" w:rsidR="0051020C" w:rsidP="00382E16" w:rsidRDefault="0051020C" w14:paraId="306B87F2" w14:textId="77777777">
            <w:pPr>
              <w:pStyle w:val="NormalWeb"/>
              <w:shd w:val="clear" w:color="auto" w:fill="FFFFFF"/>
              <w:spacing w:before="0" w:after="0"/>
              <w:jc w:val="both"/>
              <w:rPr>
                <w:sz w:val="20"/>
                <w:szCs w:val="20"/>
              </w:rPr>
            </w:pPr>
          </w:p>
          <w:p w:rsidRPr="00B71987" w:rsidR="0051020C" w:rsidP="00382E16" w:rsidRDefault="0051020C" w14:paraId="284B1439" w14:textId="77777777">
            <w:pPr>
              <w:pStyle w:val="NormalWeb"/>
              <w:shd w:val="clear" w:color="auto" w:fill="FFFFFF"/>
              <w:spacing w:before="0" w:after="0"/>
              <w:jc w:val="both"/>
              <w:rPr>
                <w:sz w:val="20"/>
                <w:szCs w:val="20"/>
              </w:rPr>
            </w:pPr>
            <w:r w:rsidRPr="00B71987">
              <w:rPr>
                <w:sz w:val="20"/>
                <w:szCs w:val="20"/>
              </w:rPr>
              <w:t>Pasākums paredzēts, lai saglabātu dabas vērtības pļavās. Lielākā daļa pļavu DL ir izdalītas kā bioloģiski vērtīgās pļavas, kurām DA plānā kā vēlamais apsaimniekošanas veids ir definēts vēlā pļaušana vai ekstensīva ganīšana.</w:t>
            </w:r>
          </w:p>
        </w:tc>
        <w:tc>
          <w:tcPr>
            <w:tcW w:w="1701" w:type="dxa"/>
          </w:tcPr>
          <w:p w:rsidRPr="00B71987" w:rsidR="0051020C" w:rsidP="00382E16" w:rsidRDefault="0051020C" w14:paraId="6353A938" w14:textId="77777777">
            <w:pPr>
              <w:pStyle w:val="NormalWeb"/>
              <w:shd w:val="clear" w:color="auto" w:fill="FFFFFF"/>
              <w:spacing w:before="0" w:after="0"/>
              <w:jc w:val="both"/>
              <w:rPr>
                <w:sz w:val="20"/>
                <w:szCs w:val="20"/>
              </w:rPr>
            </w:pPr>
            <w:r w:rsidRPr="00B71987">
              <w:rPr>
                <w:sz w:val="20"/>
                <w:szCs w:val="20"/>
              </w:rPr>
              <w:t>Zemes īpašnieki vai nomnieki</w:t>
            </w:r>
          </w:p>
        </w:tc>
        <w:tc>
          <w:tcPr>
            <w:tcW w:w="2871" w:type="dxa"/>
            <w:shd w:val="clear" w:color="auto" w:fill="FFFFFF" w:themeFill="background1"/>
          </w:tcPr>
          <w:p w:rsidRPr="00B71987" w:rsidR="0051020C" w:rsidP="00382E16" w:rsidRDefault="0051020C" w14:paraId="1B8FB35F" w14:textId="77777777">
            <w:pPr>
              <w:pStyle w:val="NormalWeb"/>
              <w:shd w:val="clear" w:color="auto" w:fill="FFFFFF"/>
              <w:spacing w:before="0" w:after="0"/>
              <w:jc w:val="both"/>
              <w:rPr>
                <w:sz w:val="20"/>
                <w:szCs w:val="20"/>
              </w:rPr>
            </w:pPr>
            <w:r w:rsidRPr="00B71987">
              <w:rPr>
                <w:sz w:val="20"/>
                <w:szCs w:val="20"/>
              </w:rPr>
              <w:t>I prioritāte; katru gadu</w:t>
            </w:r>
          </w:p>
        </w:tc>
        <w:tc>
          <w:tcPr>
            <w:tcW w:w="2656" w:type="dxa"/>
          </w:tcPr>
          <w:p w:rsidRPr="00B71987" w:rsidR="0051020C" w:rsidP="00382E16" w:rsidRDefault="0051020C" w14:paraId="72E0F7CF" w14:textId="77777777">
            <w:pPr>
              <w:jc w:val="both"/>
              <w:rPr>
                <w:sz w:val="20"/>
                <w:szCs w:val="20"/>
              </w:rPr>
            </w:pPr>
            <w:r w:rsidRPr="00B71987">
              <w:rPr>
                <w:sz w:val="20"/>
                <w:szCs w:val="20"/>
              </w:rPr>
              <w:t>Vītiņu pļavās un to apkārtnē esošo ganību teritorijas un noganītā platība ir būtiski paplašinājusies. Arī uz D no Vītiņu pļavām paplašinātas ganības  Z/S “Rukši” apsaimniekotajā teritorijā.</w:t>
            </w:r>
          </w:p>
          <w:p w:rsidRPr="00B71987" w:rsidR="0051020C" w:rsidP="00382E16" w:rsidRDefault="0051020C" w14:paraId="3B8FB829" w14:textId="77777777">
            <w:pPr>
              <w:jc w:val="both"/>
              <w:rPr>
                <w:sz w:val="20"/>
                <w:szCs w:val="20"/>
              </w:rPr>
            </w:pPr>
          </w:p>
          <w:p w:rsidRPr="00B71987" w:rsidR="0051020C" w:rsidP="00382E16" w:rsidRDefault="0051020C" w14:paraId="1398CF65" w14:textId="77777777">
            <w:pPr>
              <w:jc w:val="both"/>
              <w:rPr>
                <w:sz w:val="20"/>
                <w:szCs w:val="20"/>
              </w:rPr>
            </w:pPr>
            <w:r w:rsidRPr="00B71987">
              <w:rPr>
                <w:sz w:val="20"/>
                <w:szCs w:val="20"/>
              </w:rPr>
              <w:t>Liepājas valstspilsētas pašvaldība nodrošina pilsētas teritorijā ietilpstošo piejūras zālāju apsaimniekošanu.</w:t>
            </w:r>
          </w:p>
          <w:p w:rsidRPr="00B71987" w:rsidR="0051020C" w:rsidP="00382E16" w:rsidRDefault="0051020C" w14:paraId="685908A4" w14:textId="77777777">
            <w:pPr>
              <w:jc w:val="both"/>
              <w:rPr>
                <w:sz w:val="20"/>
                <w:szCs w:val="20"/>
              </w:rPr>
            </w:pPr>
          </w:p>
          <w:p w:rsidRPr="00B71987" w:rsidR="0051020C" w:rsidP="00382E16" w:rsidRDefault="0051020C" w14:paraId="3AAD6933" w14:textId="77777777">
            <w:pPr>
              <w:jc w:val="both"/>
              <w:rPr>
                <w:sz w:val="20"/>
                <w:szCs w:val="20"/>
              </w:rPr>
            </w:pPr>
            <w:r w:rsidRPr="00B71987">
              <w:rPr>
                <w:sz w:val="20"/>
                <w:szCs w:val="20"/>
              </w:rPr>
              <w:t xml:space="preserve">DAP īstenotā projekta ietvaros 2022. gadā Reiņa polderī atjaunoti palieņu zālāji 109,72 ha platībā. </w:t>
            </w:r>
          </w:p>
          <w:p w:rsidRPr="00B71987" w:rsidR="0051020C" w:rsidP="00382E16" w:rsidRDefault="0051020C" w14:paraId="29A99967" w14:textId="77777777">
            <w:pPr>
              <w:jc w:val="both"/>
              <w:rPr>
                <w:sz w:val="20"/>
                <w:szCs w:val="20"/>
              </w:rPr>
            </w:pPr>
          </w:p>
          <w:p w:rsidRPr="00B71987" w:rsidR="0051020C" w:rsidP="00382E16" w:rsidRDefault="0051020C" w14:paraId="6A6ED005" w14:textId="77777777">
            <w:pPr>
              <w:jc w:val="both"/>
              <w:rPr>
                <w:sz w:val="20"/>
                <w:szCs w:val="20"/>
                <w:highlight w:val="yellow"/>
              </w:rPr>
            </w:pPr>
            <w:r w:rsidRPr="00B71987">
              <w:rPr>
                <w:sz w:val="20"/>
                <w:szCs w:val="20"/>
              </w:rPr>
              <w:t>Apsaimniekošana nenotiek visās DL sastopamajās zālāju platībās, tomēr situācijai ir tendence uzlaboties.</w:t>
            </w:r>
          </w:p>
        </w:tc>
      </w:tr>
      <w:tr w:rsidRPr="00B71987" w:rsidR="0051020C" w:rsidTr="217FF15C" w14:paraId="48FC6F6E" w14:textId="77777777">
        <w:tc>
          <w:tcPr>
            <w:tcW w:w="851" w:type="dxa"/>
          </w:tcPr>
          <w:p w:rsidRPr="00B71987" w:rsidR="0051020C" w:rsidP="00382E16" w:rsidRDefault="0051020C" w14:paraId="05F33179" w14:textId="77777777">
            <w:pPr>
              <w:rPr>
                <w:sz w:val="20"/>
                <w:szCs w:val="20"/>
              </w:rPr>
            </w:pPr>
            <w:r w:rsidRPr="00B71987">
              <w:rPr>
                <w:sz w:val="20"/>
                <w:szCs w:val="20"/>
              </w:rPr>
              <w:t>A2.2.</w:t>
            </w:r>
          </w:p>
        </w:tc>
        <w:tc>
          <w:tcPr>
            <w:tcW w:w="1985" w:type="dxa"/>
          </w:tcPr>
          <w:p w:rsidRPr="00B71987" w:rsidR="0051020C" w:rsidP="00382E16" w:rsidRDefault="0051020C" w14:paraId="5DBD9C5D" w14:textId="77777777">
            <w:pPr>
              <w:pStyle w:val="NormalWeb"/>
              <w:shd w:val="clear" w:color="auto" w:fill="FFFFFF"/>
              <w:spacing w:before="0" w:after="0"/>
              <w:rPr>
                <w:b/>
                <w:bCs/>
                <w:sz w:val="20"/>
                <w:szCs w:val="20"/>
              </w:rPr>
            </w:pPr>
            <w:r w:rsidRPr="00B71987">
              <w:rPr>
                <w:b/>
                <w:bCs/>
                <w:sz w:val="20"/>
                <w:szCs w:val="20"/>
              </w:rPr>
              <w:t>Krūmu ciršana</w:t>
            </w:r>
          </w:p>
        </w:tc>
        <w:tc>
          <w:tcPr>
            <w:tcW w:w="1701" w:type="dxa"/>
          </w:tcPr>
          <w:p w:rsidRPr="00B71987" w:rsidR="0051020C" w:rsidP="00382E16" w:rsidRDefault="0051020C" w14:paraId="4E247879" w14:textId="77777777">
            <w:pPr>
              <w:pStyle w:val="NormalWeb"/>
              <w:shd w:val="clear" w:color="auto" w:fill="FFFFFF"/>
              <w:spacing w:before="0" w:after="0"/>
              <w:rPr>
                <w:sz w:val="20"/>
                <w:szCs w:val="20"/>
              </w:rPr>
            </w:pPr>
            <w:r w:rsidRPr="00B71987">
              <w:rPr>
                <w:sz w:val="20"/>
                <w:szCs w:val="20"/>
              </w:rPr>
              <w:t>Zemes īpašnieki vai nomnieki</w:t>
            </w:r>
          </w:p>
        </w:tc>
        <w:tc>
          <w:tcPr>
            <w:tcW w:w="2871" w:type="dxa"/>
            <w:shd w:val="clear" w:color="auto" w:fill="FFFFFF" w:themeFill="background1"/>
          </w:tcPr>
          <w:p w:rsidRPr="00B71987" w:rsidR="0051020C" w:rsidP="0B782F4F" w:rsidRDefault="58796857" w14:paraId="682E87E1" w14:textId="7FCC8393">
            <w:pPr>
              <w:pStyle w:val="NormalWeb"/>
              <w:shd w:val="clear" w:color="auto" w:fill="FFFFFF" w:themeFill="background1"/>
              <w:spacing w:before="0" w:after="0"/>
              <w:rPr>
                <w:sz w:val="20"/>
                <w:szCs w:val="20"/>
              </w:rPr>
            </w:pPr>
            <w:r w:rsidRPr="217FF15C">
              <w:rPr>
                <w:sz w:val="20"/>
                <w:szCs w:val="20"/>
              </w:rPr>
              <w:t>I prioritāte; 2008</w:t>
            </w:r>
            <w:r w:rsidRPr="217FF15C" w:rsidR="305D0BE0">
              <w:rPr>
                <w:sz w:val="20"/>
                <w:szCs w:val="20"/>
              </w:rPr>
              <w:t>.</w:t>
            </w:r>
            <w:r w:rsidRPr="217FF15C" w:rsidR="1A138F50">
              <w:rPr>
                <w:sz w:val="20"/>
                <w:szCs w:val="20"/>
              </w:rPr>
              <w:t>–</w:t>
            </w:r>
            <w:r w:rsidRPr="217FF15C">
              <w:rPr>
                <w:sz w:val="20"/>
                <w:szCs w:val="20"/>
              </w:rPr>
              <w:t>2010</w:t>
            </w:r>
            <w:r w:rsidRPr="217FF15C" w:rsidR="1EFC4870">
              <w:rPr>
                <w:sz w:val="20"/>
                <w:szCs w:val="20"/>
              </w:rPr>
              <w:t>.</w:t>
            </w:r>
          </w:p>
        </w:tc>
        <w:tc>
          <w:tcPr>
            <w:tcW w:w="2656" w:type="dxa"/>
          </w:tcPr>
          <w:p w:rsidRPr="00B71987" w:rsidR="0051020C" w:rsidP="00382E16" w:rsidRDefault="0051020C" w14:paraId="5C1FBF58" w14:textId="77777777">
            <w:pPr>
              <w:jc w:val="both"/>
              <w:rPr>
                <w:sz w:val="20"/>
                <w:szCs w:val="20"/>
                <w:highlight w:val="yellow"/>
              </w:rPr>
            </w:pPr>
            <w:r w:rsidRPr="00B71987">
              <w:rPr>
                <w:sz w:val="20"/>
                <w:szCs w:val="20"/>
              </w:rPr>
              <w:t>Apsaimniekošanas pasākums ieviests daļēji. Izcirsti krūmi 23,05 ha platībā. Apsaimniekošana nav notikusi visās aizaugušajās zālāju platībās.</w:t>
            </w:r>
          </w:p>
        </w:tc>
      </w:tr>
      <w:tr w:rsidRPr="00B71987" w:rsidR="0051020C" w:rsidTr="217FF15C" w14:paraId="4D6C4893" w14:textId="77777777">
        <w:tc>
          <w:tcPr>
            <w:tcW w:w="10064" w:type="dxa"/>
            <w:gridSpan w:val="5"/>
            <w:shd w:val="clear" w:color="auto" w:fill="C5E0B3" w:themeFill="accent6" w:themeFillTint="66"/>
          </w:tcPr>
          <w:p w:rsidRPr="00B71987" w:rsidR="0051020C" w:rsidP="00382E16" w:rsidRDefault="0051020C" w14:paraId="174BAE59" w14:textId="77777777">
            <w:pPr>
              <w:rPr>
                <w:b/>
                <w:iCs/>
                <w:sz w:val="20"/>
                <w:szCs w:val="20"/>
              </w:rPr>
            </w:pPr>
            <w:r w:rsidRPr="00B71987">
              <w:rPr>
                <w:b/>
                <w:iCs/>
                <w:sz w:val="20"/>
                <w:szCs w:val="20"/>
              </w:rPr>
              <w:t>A3. Ūdens apmaiņas režīma uzlabošana</w:t>
            </w:r>
          </w:p>
        </w:tc>
      </w:tr>
      <w:tr w:rsidRPr="00B71987" w:rsidR="0051020C" w:rsidTr="217FF15C" w14:paraId="24FAA176" w14:textId="77777777">
        <w:trPr>
          <w:trHeight w:val="476"/>
        </w:trPr>
        <w:tc>
          <w:tcPr>
            <w:tcW w:w="851" w:type="dxa"/>
          </w:tcPr>
          <w:p w:rsidRPr="00B71987" w:rsidR="0051020C" w:rsidP="00382E16" w:rsidRDefault="0051020C" w14:paraId="4E290ABD" w14:textId="77777777">
            <w:pPr>
              <w:rPr>
                <w:sz w:val="20"/>
                <w:szCs w:val="20"/>
              </w:rPr>
            </w:pPr>
            <w:r w:rsidRPr="00B71987">
              <w:rPr>
                <w:sz w:val="20"/>
                <w:szCs w:val="20"/>
              </w:rPr>
              <w:t>A3.1.</w:t>
            </w:r>
          </w:p>
          <w:p w:rsidRPr="00B71987" w:rsidR="0051020C" w:rsidP="00382E16" w:rsidRDefault="0051020C" w14:paraId="178DDE9D" w14:textId="77777777">
            <w:pPr>
              <w:tabs>
                <w:tab w:val="left" w:pos="556"/>
              </w:tabs>
              <w:rPr>
                <w:sz w:val="20"/>
                <w:szCs w:val="20"/>
              </w:rPr>
            </w:pPr>
          </w:p>
        </w:tc>
        <w:tc>
          <w:tcPr>
            <w:tcW w:w="1985" w:type="dxa"/>
          </w:tcPr>
          <w:p w:rsidRPr="00B71987" w:rsidR="0051020C" w:rsidP="00382E16" w:rsidRDefault="0051020C" w14:paraId="38A1DA5E" w14:textId="77777777">
            <w:pPr>
              <w:jc w:val="both"/>
              <w:rPr>
                <w:b/>
                <w:bCs/>
                <w:sz w:val="20"/>
                <w:szCs w:val="20"/>
              </w:rPr>
            </w:pPr>
            <w:r w:rsidRPr="00B71987">
              <w:rPr>
                <w:b/>
                <w:bCs/>
                <w:sz w:val="20"/>
                <w:szCs w:val="20"/>
              </w:rPr>
              <w:t xml:space="preserve">Upju grīvas rajonu izpļaušana. </w:t>
            </w:r>
          </w:p>
          <w:p w:rsidRPr="00B71987" w:rsidR="0051020C" w:rsidP="00382E16" w:rsidRDefault="0051020C" w14:paraId="34431DDE" w14:textId="77777777">
            <w:pPr>
              <w:jc w:val="both"/>
              <w:rPr>
                <w:sz w:val="20"/>
                <w:szCs w:val="20"/>
              </w:rPr>
            </w:pPr>
          </w:p>
          <w:p w:rsidRPr="00B71987" w:rsidR="0051020C" w:rsidP="00382E16" w:rsidRDefault="0051020C" w14:paraId="0DDD9FB3" w14:textId="77777777">
            <w:pPr>
              <w:jc w:val="both"/>
              <w:rPr>
                <w:sz w:val="20"/>
                <w:szCs w:val="20"/>
              </w:rPr>
            </w:pPr>
            <w:r w:rsidRPr="00B71987">
              <w:rPr>
                <w:sz w:val="20"/>
                <w:szCs w:val="20"/>
              </w:rPr>
              <w:t xml:space="preserve">Lai uzlabotu ūdens apmaiņu ezerā un samazinātu ezera eitrofikācijas tempus, DA plānā paredzēts veikt aizauguma ar ūdensaugiem regulēšanu, paredzot augstāko ūdensaugu izpļaušanu ezerā </w:t>
            </w:r>
            <w:r w:rsidRPr="00B71987">
              <w:rPr>
                <w:sz w:val="20"/>
                <w:szCs w:val="20"/>
              </w:rPr>
              <w:t>ietekošo upju grīvu rajonos.</w:t>
            </w:r>
          </w:p>
        </w:tc>
        <w:tc>
          <w:tcPr>
            <w:tcW w:w="1701" w:type="dxa"/>
          </w:tcPr>
          <w:p w:rsidRPr="00B71987" w:rsidR="0051020C" w:rsidP="00382E16" w:rsidRDefault="0051020C" w14:paraId="0A444589" w14:textId="77777777">
            <w:pPr>
              <w:rPr>
                <w:sz w:val="20"/>
                <w:szCs w:val="20"/>
              </w:rPr>
            </w:pPr>
            <w:r w:rsidRPr="00B71987">
              <w:rPr>
                <w:sz w:val="20"/>
                <w:szCs w:val="20"/>
              </w:rPr>
              <w:t>Biedrība “Liepājas ezeri”</w:t>
            </w:r>
          </w:p>
        </w:tc>
        <w:tc>
          <w:tcPr>
            <w:tcW w:w="2871" w:type="dxa"/>
            <w:shd w:val="clear" w:color="auto" w:fill="FFFFFF" w:themeFill="background1"/>
          </w:tcPr>
          <w:p w:rsidRPr="00B71987" w:rsidR="0051020C" w:rsidP="00382E16" w:rsidRDefault="0051020C" w14:paraId="782C5263" w14:textId="77777777">
            <w:pPr>
              <w:jc w:val="both"/>
              <w:rPr>
                <w:sz w:val="20"/>
                <w:szCs w:val="20"/>
              </w:rPr>
            </w:pPr>
            <w:r w:rsidRPr="00B71987">
              <w:rPr>
                <w:sz w:val="20"/>
                <w:szCs w:val="20"/>
              </w:rPr>
              <w:t>I prioritāte; pasākums pirmos trīs gadus paredzēts katru gadu, bet vēlāk katru trešo gadu.</w:t>
            </w:r>
          </w:p>
          <w:p w:rsidRPr="00B71987" w:rsidR="0051020C" w:rsidP="00382E16" w:rsidRDefault="0051020C" w14:paraId="576193F4" w14:textId="77777777">
            <w:pPr>
              <w:rPr>
                <w:sz w:val="20"/>
                <w:szCs w:val="20"/>
              </w:rPr>
            </w:pPr>
          </w:p>
        </w:tc>
        <w:tc>
          <w:tcPr>
            <w:tcW w:w="2656" w:type="dxa"/>
          </w:tcPr>
          <w:p w:rsidRPr="00B71987" w:rsidR="0051020C" w:rsidP="00382E16" w:rsidRDefault="0051020C" w14:paraId="5575D85F" w14:textId="77777777">
            <w:pPr>
              <w:jc w:val="both"/>
              <w:rPr>
                <w:sz w:val="20"/>
                <w:szCs w:val="20"/>
              </w:rPr>
            </w:pPr>
            <w:r w:rsidRPr="00B71987">
              <w:rPr>
                <w:sz w:val="20"/>
                <w:szCs w:val="20"/>
              </w:rPr>
              <w:t>Iespēju robežās pasākums ieviests. Bārtas upes grīvā veiktas padziļināšanas ietekme ūdens apmaiņa tiek nodrošināta nepieciešamajā apjomā. Ālandes un Otaņķes upju grīvās ūdens apmaiņa ir nepietiekama, tādēļ apsaimniekošanu nepieciešams turpināt.</w:t>
            </w:r>
          </w:p>
        </w:tc>
      </w:tr>
      <w:tr w:rsidRPr="00B71987" w:rsidR="0051020C" w:rsidTr="217FF15C" w14:paraId="04D7DA0B" w14:textId="77777777">
        <w:trPr>
          <w:trHeight w:val="784"/>
        </w:trPr>
        <w:tc>
          <w:tcPr>
            <w:tcW w:w="851" w:type="dxa"/>
          </w:tcPr>
          <w:p w:rsidRPr="00B71987" w:rsidR="0051020C" w:rsidP="00382E16" w:rsidRDefault="0051020C" w14:paraId="3E10E364" w14:textId="77777777">
            <w:pPr>
              <w:jc w:val="both"/>
              <w:rPr>
                <w:sz w:val="20"/>
                <w:szCs w:val="20"/>
              </w:rPr>
            </w:pPr>
            <w:r w:rsidRPr="00B71987">
              <w:rPr>
                <w:sz w:val="20"/>
                <w:szCs w:val="20"/>
              </w:rPr>
              <w:t>A3.2.</w:t>
            </w:r>
          </w:p>
        </w:tc>
        <w:tc>
          <w:tcPr>
            <w:tcW w:w="1985" w:type="dxa"/>
          </w:tcPr>
          <w:p w:rsidRPr="00B71987" w:rsidR="0051020C" w:rsidP="00382E16" w:rsidRDefault="0051020C" w14:paraId="28F03DA9" w14:textId="77777777">
            <w:pPr>
              <w:pStyle w:val="NormalWeb"/>
              <w:shd w:val="clear" w:color="auto" w:fill="FFFFFF"/>
              <w:spacing w:before="0" w:after="0"/>
              <w:jc w:val="both"/>
              <w:rPr>
                <w:b/>
                <w:bCs/>
                <w:sz w:val="20"/>
                <w:szCs w:val="20"/>
              </w:rPr>
            </w:pPr>
            <w:r w:rsidRPr="00B71987">
              <w:rPr>
                <w:b/>
                <w:bCs/>
                <w:sz w:val="20"/>
                <w:szCs w:val="20"/>
              </w:rPr>
              <w:t>Aizauguma ar niedrēm samazināšana.</w:t>
            </w:r>
          </w:p>
          <w:p w:rsidRPr="00B71987" w:rsidR="0051020C" w:rsidP="00382E16" w:rsidRDefault="0051020C" w14:paraId="237A3711" w14:textId="77777777">
            <w:pPr>
              <w:pStyle w:val="NormalWeb"/>
              <w:shd w:val="clear" w:color="auto" w:fill="FFFFFF"/>
              <w:spacing w:before="0" w:after="0"/>
              <w:jc w:val="both"/>
              <w:rPr>
                <w:sz w:val="20"/>
                <w:szCs w:val="20"/>
              </w:rPr>
            </w:pPr>
          </w:p>
          <w:p w:rsidRPr="00B71987" w:rsidR="0051020C" w:rsidP="217FF15C" w:rsidRDefault="0051020C" w14:paraId="229F4345" w14:textId="16714A9E">
            <w:pPr>
              <w:pStyle w:val="NormalWeb"/>
              <w:shd w:val="clear" w:color="auto" w:fill="FFFFFF" w:themeFill="background1"/>
              <w:spacing w:before="0" w:after="0"/>
              <w:jc w:val="both"/>
              <w:rPr>
                <w:sz w:val="20"/>
                <w:szCs w:val="20"/>
              </w:rPr>
            </w:pPr>
            <w:r w:rsidRPr="217FF15C">
              <w:rPr>
                <w:sz w:val="20"/>
                <w:szCs w:val="20"/>
              </w:rPr>
              <w:t xml:space="preserve">DA plānā paredzēta vienlaidus meldru audžu fragmentēšana regulējamā režīma zonas </w:t>
            </w:r>
            <w:r w:rsidRPr="217FF15C" w:rsidR="009D74EA">
              <w:rPr>
                <w:sz w:val="20"/>
                <w:szCs w:val="20"/>
              </w:rPr>
              <w:t xml:space="preserve">Z </w:t>
            </w:r>
            <w:r w:rsidRPr="217FF15C">
              <w:rPr>
                <w:sz w:val="20"/>
                <w:szCs w:val="20"/>
              </w:rPr>
              <w:t xml:space="preserve">daļā un sezonas lieguma daļā </w:t>
            </w:r>
            <w:r w:rsidRPr="217FF15C" w:rsidR="008F3EEB">
              <w:rPr>
                <w:sz w:val="20"/>
                <w:szCs w:val="20"/>
              </w:rPr>
              <w:t>A</w:t>
            </w:r>
            <w:r w:rsidRPr="217FF15C">
              <w:rPr>
                <w:sz w:val="20"/>
                <w:szCs w:val="20"/>
              </w:rPr>
              <w:t>, kā arī dienvidaustrumos no Reiņu bāzes.</w:t>
            </w:r>
          </w:p>
          <w:p w:rsidRPr="00B71987" w:rsidR="0051020C" w:rsidP="00382E16" w:rsidRDefault="0051020C" w14:paraId="52E47B77" w14:textId="77777777">
            <w:pPr>
              <w:pStyle w:val="NormalWeb"/>
              <w:shd w:val="clear" w:color="auto" w:fill="FFFFFF"/>
              <w:spacing w:before="0" w:after="0"/>
              <w:jc w:val="both"/>
              <w:rPr>
                <w:sz w:val="20"/>
                <w:szCs w:val="20"/>
              </w:rPr>
            </w:pPr>
            <w:r w:rsidRPr="00B71987">
              <w:rPr>
                <w:sz w:val="20"/>
                <w:szCs w:val="20"/>
              </w:rPr>
              <w:t>Niedru izmantošanas nolūkā niedru pļaušana ir atļauta arī Grobiņas pagastam piederošajā ezera daļā.</w:t>
            </w:r>
          </w:p>
          <w:p w:rsidRPr="00B71987" w:rsidR="0051020C" w:rsidP="00382E16" w:rsidRDefault="0051020C" w14:paraId="2261766C" w14:textId="77777777">
            <w:pPr>
              <w:jc w:val="both"/>
              <w:rPr>
                <w:sz w:val="20"/>
                <w:szCs w:val="20"/>
              </w:rPr>
            </w:pPr>
          </w:p>
        </w:tc>
        <w:tc>
          <w:tcPr>
            <w:tcW w:w="1701" w:type="dxa"/>
          </w:tcPr>
          <w:p w:rsidRPr="00B71987" w:rsidR="0051020C" w:rsidP="00382E16" w:rsidRDefault="0051020C" w14:paraId="1008E02F" w14:textId="77777777">
            <w:pPr>
              <w:jc w:val="both"/>
              <w:rPr>
                <w:sz w:val="20"/>
                <w:szCs w:val="20"/>
              </w:rPr>
            </w:pPr>
            <w:r w:rsidRPr="00B71987">
              <w:rPr>
                <w:sz w:val="20"/>
                <w:szCs w:val="20"/>
                <w:u w:val="single"/>
              </w:rPr>
              <w:t>Izvērtējums:</w:t>
            </w:r>
            <w:r w:rsidRPr="00B71987">
              <w:rPr>
                <w:sz w:val="20"/>
                <w:szCs w:val="20"/>
              </w:rPr>
              <w:t xml:space="preserve"> attiecīgās nozares eksperts;</w:t>
            </w:r>
            <w:r w:rsidRPr="00B71987">
              <w:rPr>
                <w:sz w:val="20"/>
                <w:szCs w:val="20"/>
              </w:rPr>
              <w:br/>
            </w:r>
            <w:r w:rsidRPr="00B71987">
              <w:rPr>
                <w:sz w:val="20"/>
                <w:szCs w:val="20"/>
                <w:u w:val="single"/>
              </w:rPr>
              <w:t>Niedru pļaušana:</w:t>
            </w:r>
            <w:r w:rsidRPr="00B71987">
              <w:rPr>
                <w:sz w:val="20"/>
                <w:szCs w:val="20"/>
              </w:rPr>
              <w:t xml:space="preserve"> biedrība “Liepājas ezeri”</w:t>
            </w:r>
          </w:p>
        </w:tc>
        <w:tc>
          <w:tcPr>
            <w:tcW w:w="2871" w:type="dxa"/>
            <w:shd w:val="clear" w:color="auto" w:fill="FFFFFF" w:themeFill="background1"/>
          </w:tcPr>
          <w:p w:rsidRPr="00B71987" w:rsidR="0051020C" w:rsidP="00382E16" w:rsidRDefault="58796857" w14:paraId="3F8D2179" w14:textId="6AA78DED">
            <w:pPr>
              <w:jc w:val="both"/>
              <w:rPr>
                <w:sz w:val="20"/>
                <w:szCs w:val="20"/>
              </w:rPr>
            </w:pPr>
            <w:r w:rsidRPr="217FF15C">
              <w:rPr>
                <w:sz w:val="20"/>
                <w:szCs w:val="20"/>
              </w:rPr>
              <w:t>I prioritāte; 2008</w:t>
            </w:r>
            <w:r w:rsidRPr="217FF15C" w:rsidR="57771F99">
              <w:rPr>
                <w:sz w:val="20"/>
                <w:szCs w:val="20"/>
              </w:rPr>
              <w:t>.</w:t>
            </w:r>
            <w:r w:rsidRPr="217FF15C" w:rsidR="24BFF2CE">
              <w:rPr>
                <w:sz w:val="20"/>
                <w:szCs w:val="20"/>
                <w:lang w:eastAsia="lv-LV"/>
              </w:rPr>
              <w:t>–</w:t>
            </w:r>
            <w:r w:rsidRPr="217FF15C">
              <w:rPr>
                <w:sz w:val="20"/>
                <w:szCs w:val="20"/>
              </w:rPr>
              <w:t>2010</w:t>
            </w:r>
            <w:r w:rsidRPr="217FF15C" w:rsidR="3183FF0E">
              <w:rPr>
                <w:sz w:val="20"/>
                <w:szCs w:val="20"/>
              </w:rPr>
              <w:t>.</w:t>
            </w:r>
            <w:r w:rsidRPr="217FF15C">
              <w:rPr>
                <w:sz w:val="20"/>
                <w:szCs w:val="20"/>
              </w:rPr>
              <w:t xml:space="preserve"> katru gadu; 2013</w:t>
            </w:r>
            <w:r w:rsidRPr="217FF15C" w:rsidR="35EA0C41">
              <w:rPr>
                <w:sz w:val="20"/>
                <w:szCs w:val="20"/>
              </w:rPr>
              <w:t>.</w:t>
            </w:r>
            <w:r w:rsidRPr="217FF15C">
              <w:rPr>
                <w:sz w:val="20"/>
                <w:szCs w:val="20"/>
              </w:rPr>
              <w:t>; 2016</w:t>
            </w:r>
            <w:r w:rsidRPr="217FF15C" w:rsidR="28E3D3E3">
              <w:rPr>
                <w:sz w:val="20"/>
                <w:szCs w:val="20"/>
              </w:rPr>
              <w:t>.</w:t>
            </w:r>
          </w:p>
        </w:tc>
        <w:tc>
          <w:tcPr>
            <w:tcW w:w="2656" w:type="dxa"/>
          </w:tcPr>
          <w:p w:rsidRPr="00B71987" w:rsidR="0051020C" w:rsidP="00382E16" w:rsidRDefault="0051020C" w14:paraId="2449F3DA" w14:textId="77777777">
            <w:pPr>
              <w:jc w:val="both"/>
              <w:rPr>
                <w:sz w:val="20"/>
                <w:szCs w:val="20"/>
              </w:rPr>
            </w:pPr>
            <w:r w:rsidRPr="00B71987">
              <w:rPr>
                <w:sz w:val="20"/>
                <w:szCs w:val="20"/>
              </w:rPr>
              <w:t xml:space="preserve">Vairākas reizes plāna darbības periodā veikti aizauguma samazināšanas pasākumi, izpļaujot un izvācot biomasu kuģošanas ceļa teritorijā, kā arī atsevišķos piekrastes rajonos saskaņā ar Biotopu ekspertu ieteikumiem. </w:t>
            </w:r>
          </w:p>
          <w:p w:rsidRPr="00B71987" w:rsidR="0051020C" w:rsidP="00382E16" w:rsidRDefault="0051020C" w14:paraId="441CC451" w14:textId="77777777">
            <w:pPr>
              <w:jc w:val="both"/>
              <w:rPr>
                <w:sz w:val="20"/>
                <w:szCs w:val="20"/>
              </w:rPr>
            </w:pPr>
          </w:p>
          <w:p w:rsidRPr="00B71987" w:rsidR="0051020C" w:rsidP="00382E16" w:rsidRDefault="58796857" w14:paraId="1EA43444" w14:textId="3A97FE02">
            <w:pPr>
              <w:jc w:val="both"/>
              <w:rPr>
                <w:sz w:val="20"/>
                <w:szCs w:val="20"/>
              </w:rPr>
            </w:pPr>
            <w:r w:rsidRPr="217FF15C">
              <w:rPr>
                <w:sz w:val="20"/>
                <w:szCs w:val="20"/>
              </w:rPr>
              <w:t>Laika periodā no 2010.</w:t>
            </w:r>
            <w:r w:rsidRPr="217FF15C" w:rsidR="781877DB">
              <w:rPr>
                <w:sz w:val="20"/>
                <w:szCs w:val="20"/>
              </w:rPr>
              <w:t xml:space="preserve"> līdz </w:t>
            </w:r>
            <w:r w:rsidRPr="217FF15C">
              <w:rPr>
                <w:sz w:val="20"/>
                <w:szCs w:val="20"/>
              </w:rPr>
              <w:t>2015. gadam īstenotā LIFE projekta “Baltijas grīšļu ķauķis” ietvaros niedru pļaušana veikta arī Aizraķes pļavās grīšļu ķauķa dzīvotņu atjaunošanai.</w:t>
            </w:r>
          </w:p>
          <w:p w:rsidRPr="00B71987" w:rsidR="0051020C" w:rsidP="00382E16" w:rsidRDefault="0051020C" w14:paraId="1C75CA34" w14:textId="77777777">
            <w:pPr>
              <w:jc w:val="both"/>
              <w:rPr>
                <w:sz w:val="20"/>
                <w:szCs w:val="20"/>
              </w:rPr>
            </w:pPr>
          </w:p>
          <w:p w:rsidRPr="00B71987" w:rsidR="0051020C" w:rsidP="00382E16" w:rsidRDefault="0051020C" w14:paraId="6DDAFAE3" w14:textId="77777777">
            <w:pPr>
              <w:jc w:val="both"/>
              <w:rPr>
                <w:sz w:val="20"/>
                <w:szCs w:val="20"/>
              </w:rPr>
            </w:pPr>
            <w:r w:rsidRPr="00B71987">
              <w:rPr>
                <w:sz w:val="20"/>
                <w:szCs w:val="20"/>
              </w:rPr>
              <w:t>Apsaimniekošanas pasākuma īstenošanu apgrūtina atšķirīgie noteikumi dažādās DL funkcionālajās zonās, kā arī pretrunas starp ezera aizaugšanas mazināšanai optimāliem apsaimniekošanas pasākumu īstenošanas laikiem un noteiktajiem ierobežojumiem DL niedrājos ligzdojošo putnu aizsardzības nodrošināšanai.</w:t>
            </w:r>
          </w:p>
        </w:tc>
      </w:tr>
      <w:tr w:rsidRPr="00B71987" w:rsidR="0051020C" w:rsidTr="217FF15C" w14:paraId="35B072F2" w14:textId="77777777">
        <w:trPr>
          <w:trHeight w:val="784"/>
        </w:trPr>
        <w:tc>
          <w:tcPr>
            <w:tcW w:w="851" w:type="dxa"/>
          </w:tcPr>
          <w:p w:rsidRPr="00B71987" w:rsidR="0051020C" w:rsidP="00382E16" w:rsidRDefault="0051020C" w14:paraId="67D489F9" w14:textId="77777777">
            <w:pPr>
              <w:jc w:val="both"/>
              <w:rPr>
                <w:sz w:val="20"/>
                <w:szCs w:val="20"/>
              </w:rPr>
            </w:pPr>
            <w:r w:rsidRPr="00B71987">
              <w:rPr>
                <w:sz w:val="20"/>
                <w:szCs w:val="20"/>
              </w:rPr>
              <w:t>A3.3.</w:t>
            </w:r>
          </w:p>
        </w:tc>
        <w:tc>
          <w:tcPr>
            <w:tcW w:w="1985" w:type="dxa"/>
          </w:tcPr>
          <w:p w:rsidRPr="00B71987" w:rsidR="0051020C" w:rsidP="0B782F4F" w:rsidRDefault="58796857" w14:paraId="5FBDF537" w14:textId="1330A7C4">
            <w:pPr>
              <w:pStyle w:val="NormalWeb"/>
              <w:shd w:val="clear" w:color="auto" w:fill="FFFFFF" w:themeFill="background1"/>
              <w:spacing w:before="0" w:after="0"/>
              <w:jc w:val="both"/>
              <w:rPr>
                <w:b/>
                <w:bCs/>
                <w:sz w:val="20"/>
                <w:szCs w:val="20"/>
              </w:rPr>
            </w:pPr>
            <w:r w:rsidRPr="217FF15C">
              <w:rPr>
                <w:b/>
                <w:bCs/>
                <w:sz w:val="20"/>
                <w:szCs w:val="20"/>
              </w:rPr>
              <w:t>Bebru aizsprostu nojaukšana.</w:t>
            </w:r>
          </w:p>
          <w:p w:rsidRPr="00B71987" w:rsidR="0051020C" w:rsidP="00382E16" w:rsidRDefault="0051020C" w14:paraId="15751E11" w14:textId="77777777">
            <w:pPr>
              <w:pStyle w:val="NormalWeb"/>
              <w:shd w:val="clear" w:color="auto" w:fill="FFFFFF"/>
              <w:spacing w:before="0" w:after="0"/>
              <w:jc w:val="both"/>
              <w:rPr>
                <w:sz w:val="20"/>
                <w:szCs w:val="20"/>
              </w:rPr>
            </w:pPr>
          </w:p>
          <w:p w:rsidRPr="00B71987" w:rsidR="0051020C" w:rsidP="00382E16" w:rsidRDefault="0051020C" w14:paraId="490F38E8" w14:textId="77777777">
            <w:pPr>
              <w:pStyle w:val="NormalWeb"/>
              <w:shd w:val="clear" w:color="auto" w:fill="FFFFFF"/>
              <w:spacing w:before="0" w:after="0"/>
              <w:jc w:val="both"/>
              <w:rPr>
                <w:sz w:val="20"/>
                <w:szCs w:val="20"/>
              </w:rPr>
            </w:pPr>
            <w:r w:rsidRPr="00B71987">
              <w:rPr>
                <w:sz w:val="20"/>
                <w:szCs w:val="20"/>
              </w:rPr>
              <w:t>DA plānā apsaimniekošanas pasākums paredzēts, jo ne tikai upju grīvu aizaugums ar makrofītiem, bet arī bebru radītie aizdambējumi Ālandes upē maina ūdens noteci uz ezeru un ierobežo ūdens apmaiņu ezerā. Lai uzlabotu ūdens apmaiņu ezerā, Ālandes upes ieteku ezerā bija paredzēts regulāri apsekot un bebru radītos zaru un koku krāvumus no upes aizvākt.</w:t>
            </w:r>
          </w:p>
        </w:tc>
        <w:tc>
          <w:tcPr>
            <w:tcW w:w="1701" w:type="dxa"/>
          </w:tcPr>
          <w:p w:rsidRPr="00B71987" w:rsidR="0051020C" w:rsidP="00382E16" w:rsidRDefault="0051020C" w14:paraId="6807081A" w14:textId="77777777">
            <w:pPr>
              <w:jc w:val="both"/>
              <w:rPr>
                <w:sz w:val="20"/>
                <w:szCs w:val="20"/>
              </w:rPr>
            </w:pPr>
            <w:r w:rsidRPr="00B71987">
              <w:rPr>
                <w:sz w:val="20"/>
                <w:szCs w:val="20"/>
              </w:rPr>
              <w:t>Konkrēts izpildītājs DA plānā nebija norādīts</w:t>
            </w:r>
          </w:p>
        </w:tc>
        <w:tc>
          <w:tcPr>
            <w:tcW w:w="2871" w:type="dxa"/>
            <w:shd w:val="clear" w:color="auto" w:fill="FFFFFF" w:themeFill="background1"/>
          </w:tcPr>
          <w:p w:rsidRPr="00B71987" w:rsidR="0051020C" w:rsidP="00382E16" w:rsidRDefault="58796857" w14:paraId="70CEB5E5" w14:textId="02978905">
            <w:pPr>
              <w:jc w:val="both"/>
              <w:rPr>
                <w:sz w:val="20"/>
                <w:szCs w:val="20"/>
              </w:rPr>
            </w:pPr>
            <w:r w:rsidRPr="217FF15C">
              <w:rPr>
                <w:sz w:val="20"/>
                <w:szCs w:val="20"/>
              </w:rPr>
              <w:t>I prioritāte; 2008</w:t>
            </w:r>
            <w:r w:rsidRPr="217FF15C" w:rsidR="7385EC59">
              <w:rPr>
                <w:sz w:val="20"/>
                <w:szCs w:val="20"/>
              </w:rPr>
              <w:t>. g,</w:t>
            </w:r>
            <w:r w:rsidRPr="217FF15C">
              <w:rPr>
                <w:sz w:val="20"/>
                <w:szCs w:val="20"/>
              </w:rPr>
              <w:t xml:space="preserve"> un turpmāk pēc nepieciešamības</w:t>
            </w:r>
          </w:p>
        </w:tc>
        <w:tc>
          <w:tcPr>
            <w:tcW w:w="2656" w:type="dxa"/>
          </w:tcPr>
          <w:p w:rsidRPr="00B71987" w:rsidR="0051020C" w:rsidP="00382E16" w:rsidRDefault="58796857" w14:paraId="4524F3F9" w14:textId="555B71E1">
            <w:pPr>
              <w:jc w:val="both"/>
              <w:rPr>
                <w:sz w:val="20"/>
                <w:szCs w:val="20"/>
              </w:rPr>
            </w:pPr>
            <w:r w:rsidRPr="217FF15C">
              <w:rPr>
                <w:sz w:val="20"/>
                <w:szCs w:val="20"/>
              </w:rPr>
              <w:t>2008.</w:t>
            </w:r>
            <w:r w:rsidRPr="217FF15C" w:rsidR="6598C25F">
              <w:rPr>
                <w:sz w:val="20"/>
                <w:szCs w:val="20"/>
              </w:rPr>
              <w:t xml:space="preserve"> </w:t>
            </w:r>
            <w:r w:rsidRPr="217FF15C">
              <w:rPr>
                <w:sz w:val="20"/>
                <w:szCs w:val="20"/>
              </w:rPr>
              <w:t>g. Iztīrīta Ālandes upes caurteka (ietekas vietā).</w:t>
            </w:r>
          </w:p>
        </w:tc>
      </w:tr>
      <w:tr w:rsidRPr="00B71987" w:rsidR="0051020C" w:rsidTr="217FF15C" w14:paraId="3EC3B724" w14:textId="77777777">
        <w:trPr>
          <w:trHeight w:val="241"/>
        </w:trPr>
        <w:tc>
          <w:tcPr>
            <w:tcW w:w="10064" w:type="dxa"/>
            <w:gridSpan w:val="5"/>
            <w:shd w:val="clear" w:color="auto" w:fill="C5E0B3" w:themeFill="accent6" w:themeFillTint="66"/>
          </w:tcPr>
          <w:p w:rsidRPr="00B71987" w:rsidR="0051020C" w:rsidP="00382E16" w:rsidRDefault="0051020C" w14:paraId="4D367F70" w14:textId="77777777">
            <w:pPr>
              <w:jc w:val="both"/>
              <w:rPr>
                <w:b/>
                <w:bCs/>
                <w:sz w:val="20"/>
                <w:szCs w:val="20"/>
              </w:rPr>
            </w:pPr>
            <w:r w:rsidRPr="00B71987">
              <w:rPr>
                <w:b/>
                <w:bCs/>
                <w:sz w:val="20"/>
                <w:szCs w:val="20"/>
              </w:rPr>
              <w:t>A4. Ūdens kvalitātes uzlabošana un eitrofikācijas tempu samazināšana</w:t>
            </w:r>
          </w:p>
        </w:tc>
      </w:tr>
      <w:tr w:rsidRPr="00B71987" w:rsidR="0051020C" w:rsidTr="217FF15C" w14:paraId="20AC9761" w14:textId="77777777">
        <w:trPr>
          <w:trHeight w:val="416"/>
        </w:trPr>
        <w:tc>
          <w:tcPr>
            <w:tcW w:w="851" w:type="dxa"/>
          </w:tcPr>
          <w:p w:rsidRPr="00B71987" w:rsidR="0051020C" w:rsidP="00382E16" w:rsidRDefault="0051020C" w14:paraId="7555B68B" w14:textId="77777777">
            <w:pPr>
              <w:jc w:val="both"/>
              <w:rPr>
                <w:sz w:val="20"/>
                <w:szCs w:val="20"/>
              </w:rPr>
            </w:pPr>
            <w:r w:rsidRPr="00B71987">
              <w:rPr>
                <w:sz w:val="20"/>
                <w:szCs w:val="20"/>
              </w:rPr>
              <w:t>A4.1.</w:t>
            </w:r>
          </w:p>
        </w:tc>
        <w:tc>
          <w:tcPr>
            <w:tcW w:w="1985" w:type="dxa"/>
          </w:tcPr>
          <w:p w:rsidRPr="00B71987" w:rsidR="0051020C" w:rsidP="00382E16" w:rsidRDefault="0051020C" w14:paraId="7448E3DC" w14:textId="77777777">
            <w:pPr>
              <w:pStyle w:val="NormalWeb"/>
              <w:shd w:val="clear" w:color="auto" w:fill="FFFFFF"/>
              <w:spacing w:before="0" w:after="0"/>
              <w:jc w:val="both"/>
              <w:rPr>
                <w:b/>
                <w:bCs/>
                <w:sz w:val="20"/>
                <w:szCs w:val="20"/>
              </w:rPr>
            </w:pPr>
            <w:r w:rsidRPr="00B71987">
              <w:rPr>
                <w:b/>
                <w:bCs/>
                <w:sz w:val="20"/>
                <w:szCs w:val="20"/>
              </w:rPr>
              <w:t xml:space="preserve">Dūņu izņemšana no ezera. </w:t>
            </w:r>
          </w:p>
          <w:p w:rsidRPr="00B71987" w:rsidR="0051020C" w:rsidP="00382E16" w:rsidRDefault="0051020C" w14:paraId="2B5A6862" w14:textId="77777777">
            <w:pPr>
              <w:pStyle w:val="NormalWeb"/>
              <w:shd w:val="clear" w:color="auto" w:fill="FFFFFF"/>
              <w:spacing w:before="0" w:after="0"/>
              <w:jc w:val="both"/>
              <w:rPr>
                <w:sz w:val="20"/>
                <w:szCs w:val="20"/>
              </w:rPr>
            </w:pPr>
          </w:p>
          <w:p w:rsidRPr="00B71987" w:rsidR="0051020C" w:rsidP="00382E16" w:rsidRDefault="0051020C" w14:paraId="46633C03" w14:textId="77777777">
            <w:pPr>
              <w:pStyle w:val="NormalWeb"/>
              <w:shd w:val="clear" w:color="auto" w:fill="FFFFFF"/>
              <w:spacing w:before="0" w:after="0"/>
              <w:jc w:val="both"/>
              <w:rPr>
                <w:sz w:val="20"/>
                <w:szCs w:val="20"/>
              </w:rPr>
            </w:pPr>
            <w:r w:rsidRPr="00B71987">
              <w:rPr>
                <w:sz w:val="20"/>
                <w:szCs w:val="20"/>
              </w:rPr>
              <w:t xml:space="preserve">Lai nodrošinātu, ka ezera ekoloģiskā kvalitāte atbilst </w:t>
            </w:r>
            <w:r w:rsidRPr="00B71987">
              <w:rPr>
                <w:sz w:val="20"/>
                <w:szCs w:val="20"/>
              </w:rPr>
              <w:t>normatīvos noteiktajiem kvalitātes rādītājiem, DA plānā bija paredzēts veikt dūņu izsmelšanas pasākumus, kas uzlabotu ūdens kvalitāti ezera R piekrastes daļā.</w:t>
            </w:r>
          </w:p>
        </w:tc>
        <w:tc>
          <w:tcPr>
            <w:tcW w:w="1701" w:type="dxa"/>
          </w:tcPr>
          <w:p w:rsidRPr="00B71987" w:rsidR="0051020C" w:rsidP="00382E16" w:rsidRDefault="0051020C" w14:paraId="680212B5" w14:textId="77777777">
            <w:pPr>
              <w:jc w:val="both"/>
              <w:rPr>
                <w:sz w:val="20"/>
                <w:szCs w:val="20"/>
              </w:rPr>
            </w:pPr>
            <w:r w:rsidRPr="00B71987">
              <w:rPr>
                <w:sz w:val="20"/>
                <w:szCs w:val="20"/>
              </w:rPr>
              <w:t>Pēc pašvaldības pasūtījuma</w:t>
            </w:r>
          </w:p>
        </w:tc>
        <w:tc>
          <w:tcPr>
            <w:tcW w:w="2871" w:type="dxa"/>
            <w:shd w:val="clear" w:color="auto" w:fill="FFFFFF" w:themeFill="background1"/>
          </w:tcPr>
          <w:p w:rsidRPr="00B71987" w:rsidR="0051020C" w:rsidP="00382E16" w:rsidRDefault="58796857" w14:paraId="32949EDE" w14:textId="579A787A">
            <w:pPr>
              <w:jc w:val="both"/>
              <w:rPr>
                <w:sz w:val="20"/>
                <w:szCs w:val="20"/>
              </w:rPr>
            </w:pPr>
            <w:r w:rsidRPr="217FF15C">
              <w:rPr>
                <w:sz w:val="20"/>
                <w:szCs w:val="20"/>
              </w:rPr>
              <w:t>II prioritāte; 2010</w:t>
            </w:r>
            <w:r w:rsidRPr="217FF15C" w:rsidR="4C4E53F4">
              <w:rPr>
                <w:sz w:val="20"/>
                <w:szCs w:val="20"/>
              </w:rPr>
              <w:t>.</w:t>
            </w:r>
            <w:r w:rsidRPr="217FF15C" w:rsidR="084D00DD">
              <w:rPr>
                <w:rFonts w:ascii="Aptos" w:hAnsi="Aptos" w:eastAsia="Aptos" w:cs="Aptos"/>
                <w:sz w:val="22"/>
                <w:szCs w:val="22"/>
              </w:rPr>
              <w:t>–</w:t>
            </w:r>
            <w:r w:rsidRPr="217FF15C">
              <w:rPr>
                <w:sz w:val="20"/>
                <w:szCs w:val="20"/>
              </w:rPr>
              <w:t>2015</w:t>
            </w:r>
            <w:r w:rsidRPr="217FF15C" w:rsidR="392FE58C">
              <w:rPr>
                <w:sz w:val="20"/>
                <w:szCs w:val="20"/>
              </w:rPr>
              <w:t>.</w:t>
            </w:r>
          </w:p>
        </w:tc>
        <w:tc>
          <w:tcPr>
            <w:tcW w:w="2656" w:type="dxa"/>
          </w:tcPr>
          <w:p w:rsidRPr="00B71987" w:rsidR="0051020C" w:rsidP="00382E16" w:rsidRDefault="0051020C" w14:paraId="0A9F80D2" w14:textId="77777777">
            <w:pPr>
              <w:pStyle w:val="NormalIndent"/>
              <w:ind w:left="0"/>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Darbība nav īstenota.</w:t>
            </w:r>
          </w:p>
          <w:p w:rsidRPr="00B71987" w:rsidR="0051020C" w:rsidP="00382E16" w:rsidRDefault="0051020C" w14:paraId="241DA76C" w14:textId="77777777">
            <w:pPr>
              <w:jc w:val="both"/>
              <w:rPr>
                <w:sz w:val="20"/>
                <w:szCs w:val="20"/>
              </w:rPr>
            </w:pPr>
          </w:p>
        </w:tc>
      </w:tr>
      <w:tr w:rsidRPr="00B71987" w:rsidR="0051020C" w:rsidTr="217FF15C" w14:paraId="3C348AAB" w14:textId="77777777">
        <w:trPr>
          <w:trHeight w:val="132"/>
        </w:trPr>
        <w:tc>
          <w:tcPr>
            <w:tcW w:w="10064" w:type="dxa"/>
            <w:gridSpan w:val="5"/>
            <w:shd w:val="clear" w:color="auto" w:fill="C5E0B3" w:themeFill="accent6" w:themeFillTint="66"/>
          </w:tcPr>
          <w:p w:rsidRPr="00B71987" w:rsidR="0051020C" w:rsidP="00382E16" w:rsidRDefault="0051020C" w14:paraId="1838201C" w14:textId="77777777">
            <w:pPr>
              <w:jc w:val="both"/>
              <w:rPr>
                <w:b/>
                <w:bCs/>
                <w:sz w:val="20"/>
                <w:szCs w:val="20"/>
              </w:rPr>
            </w:pPr>
            <w:r w:rsidRPr="00B71987">
              <w:rPr>
                <w:b/>
                <w:bCs/>
                <w:sz w:val="20"/>
                <w:szCs w:val="20"/>
              </w:rPr>
              <w:t>A5. Putnu apdzīvoto biotopu apsaimniekošanas pasākumi</w:t>
            </w:r>
          </w:p>
        </w:tc>
      </w:tr>
      <w:tr w:rsidRPr="00B71987" w:rsidR="0051020C" w:rsidTr="217FF15C" w14:paraId="0CDD0648" w14:textId="77777777">
        <w:trPr>
          <w:trHeight w:val="416"/>
        </w:trPr>
        <w:tc>
          <w:tcPr>
            <w:tcW w:w="851" w:type="dxa"/>
          </w:tcPr>
          <w:p w:rsidRPr="00B71987" w:rsidR="0051020C" w:rsidP="00382E16" w:rsidRDefault="0051020C" w14:paraId="46B89A50" w14:textId="77777777">
            <w:pPr>
              <w:jc w:val="both"/>
              <w:rPr>
                <w:sz w:val="20"/>
                <w:szCs w:val="20"/>
              </w:rPr>
            </w:pPr>
            <w:r w:rsidRPr="00B71987">
              <w:rPr>
                <w:sz w:val="20"/>
                <w:szCs w:val="20"/>
              </w:rPr>
              <w:t>A5.1.</w:t>
            </w:r>
          </w:p>
        </w:tc>
        <w:tc>
          <w:tcPr>
            <w:tcW w:w="1985" w:type="dxa"/>
          </w:tcPr>
          <w:p w:rsidRPr="00B71987" w:rsidR="0051020C" w:rsidP="00382E16" w:rsidRDefault="0051020C" w14:paraId="3304C0E3" w14:textId="77777777">
            <w:pPr>
              <w:pStyle w:val="NormalWeb"/>
              <w:shd w:val="clear" w:color="auto" w:fill="FFFFFF"/>
              <w:spacing w:before="0" w:after="0"/>
              <w:jc w:val="both"/>
              <w:rPr>
                <w:b/>
                <w:bCs/>
                <w:sz w:val="20"/>
                <w:szCs w:val="20"/>
              </w:rPr>
            </w:pPr>
            <w:r w:rsidRPr="00B71987">
              <w:rPr>
                <w:b/>
                <w:bCs/>
                <w:sz w:val="20"/>
                <w:szCs w:val="20"/>
              </w:rPr>
              <w:t>Putnu apdzīvoto ezeru biotopu apsaimniekošanas pasākumi.</w:t>
            </w:r>
          </w:p>
          <w:p w:rsidRPr="00B71987" w:rsidR="0051020C" w:rsidP="00382E16" w:rsidRDefault="0051020C" w14:paraId="5868856D" w14:textId="77777777">
            <w:pPr>
              <w:pStyle w:val="NormalWeb"/>
              <w:shd w:val="clear" w:color="auto" w:fill="FFFFFF"/>
              <w:spacing w:before="0" w:after="0"/>
              <w:jc w:val="both"/>
              <w:rPr>
                <w:sz w:val="20"/>
                <w:szCs w:val="20"/>
              </w:rPr>
            </w:pPr>
          </w:p>
          <w:p w:rsidRPr="00B71987" w:rsidR="0051020C" w:rsidP="00382E16" w:rsidRDefault="0051020C" w14:paraId="3CD392F2" w14:textId="77777777">
            <w:pPr>
              <w:pStyle w:val="NormalWeb"/>
              <w:shd w:val="clear" w:color="auto" w:fill="FFFFFF"/>
              <w:spacing w:before="0" w:after="0"/>
              <w:jc w:val="both"/>
              <w:rPr>
                <w:sz w:val="20"/>
                <w:szCs w:val="20"/>
              </w:rPr>
            </w:pPr>
            <w:r w:rsidRPr="00B71987">
              <w:rPr>
                <w:sz w:val="20"/>
                <w:szCs w:val="20"/>
              </w:rPr>
              <w:t>Ņemot vērā, ka ļoti lielas platības, salīdzinot ar citiem Latvijas piejūras ezeriem aizņem ezera meldru audzes, kas vairumam ūdensputnu ligzdošanai nav piemērotas, DA plānā tika paredzēta aizauguma ar ezera meldriem regulēšana veicot pļaušanu.</w:t>
            </w:r>
          </w:p>
        </w:tc>
        <w:tc>
          <w:tcPr>
            <w:tcW w:w="1701" w:type="dxa"/>
          </w:tcPr>
          <w:p w:rsidRPr="00B71987" w:rsidR="0051020C" w:rsidP="00382E16" w:rsidRDefault="0051020C" w14:paraId="1BB91A6B" w14:textId="77777777">
            <w:pPr>
              <w:jc w:val="both"/>
              <w:rPr>
                <w:sz w:val="20"/>
                <w:szCs w:val="20"/>
              </w:rPr>
            </w:pPr>
            <w:r w:rsidRPr="00B71987">
              <w:rPr>
                <w:sz w:val="20"/>
                <w:szCs w:val="20"/>
                <w:u w:val="single"/>
              </w:rPr>
              <w:t>Izvērtējums:</w:t>
            </w:r>
            <w:r w:rsidRPr="00B71987">
              <w:rPr>
                <w:sz w:val="20"/>
                <w:szCs w:val="20"/>
              </w:rPr>
              <w:t xml:space="preserve"> attiecīgās nozares eksperts;</w:t>
            </w:r>
            <w:r w:rsidRPr="00B71987">
              <w:rPr>
                <w:sz w:val="20"/>
                <w:szCs w:val="20"/>
              </w:rPr>
              <w:br/>
            </w:r>
            <w:r w:rsidRPr="00B71987">
              <w:rPr>
                <w:sz w:val="20"/>
                <w:szCs w:val="20"/>
                <w:u w:val="single"/>
              </w:rPr>
              <w:t>Niedru pļaušana:</w:t>
            </w:r>
            <w:r w:rsidRPr="00B71987">
              <w:rPr>
                <w:sz w:val="20"/>
                <w:szCs w:val="20"/>
              </w:rPr>
              <w:t xml:space="preserve"> biedrība “Liepājas ezeri”</w:t>
            </w:r>
          </w:p>
        </w:tc>
        <w:tc>
          <w:tcPr>
            <w:tcW w:w="2871" w:type="dxa"/>
            <w:shd w:val="clear" w:color="auto" w:fill="FFFFFF" w:themeFill="background1"/>
          </w:tcPr>
          <w:p w:rsidRPr="00B71987" w:rsidR="0051020C" w:rsidP="00382E16" w:rsidRDefault="58796857" w14:paraId="27373FCF" w14:textId="72C558A9">
            <w:pPr>
              <w:jc w:val="both"/>
              <w:rPr>
                <w:sz w:val="20"/>
                <w:szCs w:val="20"/>
              </w:rPr>
            </w:pPr>
            <w:r w:rsidRPr="217FF15C">
              <w:rPr>
                <w:sz w:val="20"/>
                <w:szCs w:val="20"/>
              </w:rPr>
              <w:t>I prioritāte; 2008</w:t>
            </w:r>
            <w:r w:rsidRPr="217FF15C" w:rsidR="624B6C23">
              <w:rPr>
                <w:sz w:val="20"/>
                <w:szCs w:val="20"/>
              </w:rPr>
              <w:t>.</w:t>
            </w:r>
            <w:r w:rsidRPr="217FF15C" w:rsidR="5DA56014">
              <w:rPr>
                <w:sz w:val="20"/>
                <w:szCs w:val="20"/>
                <w:lang w:eastAsia="lv-LV"/>
              </w:rPr>
              <w:t>–</w:t>
            </w:r>
            <w:r w:rsidRPr="217FF15C">
              <w:rPr>
                <w:sz w:val="20"/>
                <w:szCs w:val="20"/>
              </w:rPr>
              <w:t>2010</w:t>
            </w:r>
            <w:r w:rsidRPr="217FF15C" w:rsidR="5F70FA4C">
              <w:rPr>
                <w:sz w:val="20"/>
                <w:szCs w:val="20"/>
              </w:rPr>
              <w:t>.</w:t>
            </w:r>
            <w:r w:rsidRPr="217FF15C">
              <w:rPr>
                <w:sz w:val="20"/>
                <w:szCs w:val="20"/>
              </w:rPr>
              <w:t xml:space="preserve"> katru gadu; 2013</w:t>
            </w:r>
            <w:r w:rsidRPr="217FF15C" w:rsidR="0372CE81">
              <w:rPr>
                <w:sz w:val="20"/>
                <w:szCs w:val="20"/>
              </w:rPr>
              <w:t>.</w:t>
            </w:r>
            <w:r w:rsidRPr="217FF15C">
              <w:rPr>
                <w:sz w:val="20"/>
                <w:szCs w:val="20"/>
              </w:rPr>
              <w:t>; 2016</w:t>
            </w:r>
            <w:r w:rsidRPr="217FF15C" w:rsidR="4A5F5D5E">
              <w:rPr>
                <w:sz w:val="20"/>
                <w:szCs w:val="20"/>
              </w:rPr>
              <w:t>.</w:t>
            </w:r>
          </w:p>
        </w:tc>
        <w:tc>
          <w:tcPr>
            <w:tcW w:w="2656" w:type="dxa"/>
          </w:tcPr>
          <w:p w:rsidRPr="00B71987" w:rsidR="0051020C" w:rsidP="00382E16" w:rsidRDefault="0051020C" w14:paraId="0D979FE0" w14:textId="77777777">
            <w:pPr>
              <w:jc w:val="both"/>
              <w:rPr>
                <w:sz w:val="20"/>
                <w:szCs w:val="20"/>
              </w:rPr>
            </w:pPr>
            <w:r w:rsidRPr="00B71987">
              <w:rPr>
                <w:sz w:val="20"/>
                <w:szCs w:val="20"/>
              </w:rPr>
              <w:t>Lai gan katru gadu tiek veikta fragmentēta ūdens augu un niedru izpļaušana ezera piekrastes daļā Liepājas pašvaldības teritorijā, apsaimniekošanas pasākumi, kas būtu paredzēti tieši ezera meldru pļaušanai nav tikuši īstenoti.</w:t>
            </w:r>
          </w:p>
        </w:tc>
      </w:tr>
      <w:tr w:rsidRPr="00B71987" w:rsidR="0051020C" w:rsidTr="217FF15C" w14:paraId="25EB9833" w14:textId="77777777">
        <w:trPr>
          <w:trHeight w:val="416"/>
        </w:trPr>
        <w:tc>
          <w:tcPr>
            <w:tcW w:w="851" w:type="dxa"/>
          </w:tcPr>
          <w:p w:rsidRPr="00B71987" w:rsidR="0051020C" w:rsidP="00382E16" w:rsidRDefault="0051020C" w14:paraId="1646AA96" w14:textId="77777777">
            <w:pPr>
              <w:jc w:val="both"/>
              <w:rPr>
                <w:sz w:val="20"/>
                <w:szCs w:val="20"/>
              </w:rPr>
            </w:pPr>
            <w:r w:rsidRPr="00B71987">
              <w:rPr>
                <w:sz w:val="20"/>
                <w:szCs w:val="20"/>
              </w:rPr>
              <w:t>A5.2.</w:t>
            </w:r>
          </w:p>
        </w:tc>
        <w:tc>
          <w:tcPr>
            <w:tcW w:w="1985" w:type="dxa"/>
          </w:tcPr>
          <w:p w:rsidRPr="00B71987" w:rsidR="0051020C" w:rsidP="00382E16" w:rsidRDefault="0051020C" w14:paraId="300AF956" w14:textId="77777777">
            <w:pPr>
              <w:pStyle w:val="NormalWeb"/>
              <w:shd w:val="clear" w:color="auto" w:fill="FFFFFF"/>
              <w:spacing w:before="0" w:after="0"/>
              <w:jc w:val="both"/>
              <w:rPr>
                <w:b/>
                <w:bCs/>
                <w:sz w:val="20"/>
                <w:szCs w:val="20"/>
              </w:rPr>
            </w:pPr>
            <w:r w:rsidRPr="00B71987">
              <w:rPr>
                <w:b/>
                <w:bCs/>
                <w:sz w:val="20"/>
                <w:szCs w:val="20"/>
              </w:rPr>
              <w:t>Putnu apdzīvoto pļavu biotopu apsaimniekošanas pasākumi.</w:t>
            </w:r>
          </w:p>
          <w:p w:rsidRPr="00B71987" w:rsidR="0051020C" w:rsidP="00382E16" w:rsidRDefault="0051020C" w14:paraId="300C1E9A" w14:textId="77777777">
            <w:pPr>
              <w:pStyle w:val="NormalWeb"/>
              <w:shd w:val="clear" w:color="auto" w:fill="FFFFFF"/>
              <w:spacing w:before="0" w:after="0"/>
              <w:jc w:val="both"/>
              <w:rPr>
                <w:sz w:val="20"/>
                <w:szCs w:val="20"/>
              </w:rPr>
            </w:pPr>
          </w:p>
          <w:p w:rsidRPr="00B71987" w:rsidR="0051020C" w:rsidP="00382E16" w:rsidRDefault="0051020C" w14:paraId="5BFEC2ED" w14:textId="77777777">
            <w:pPr>
              <w:pStyle w:val="NormalWeb"/>
              <w:shd w:val="clear" w:color="auto" w:fill="FFFFFF"/>
              <w:spacing w:before="0" w:after="0"/>
              <w:jc w:val="both"/>
              <w:rPr>
                <w:sz w:val="20"/>
                <w:szCs w:val="20"/>
              </w:rPr>
            </w:pPr>
            <w:r w:rsidRPr="00B71987">
              <w:rPr>
                <w:sz w:val="20"/>
                <w:szCs w:val="20"/>
              </w:rPr>
              <w:t>DA plānā paredzēta atsevišķu koku (koku grupu) un krūmu izciršana Vītiņu pļavās ligzdojošo tārtiņveidīgo putnu skaita palielināšanai un to ligzdošanas sekmju uzlabošanai.</w:t>
            </w:r>
          </w:p>
          <w:p w:rsidRPr="00B71987" w:rsidR="0051020C" w:rsidP="00382E16" w:rsidRDefault="0051020C" w14:paraId="5788D4CA" w14:textId="77777777">
            <w:pPr>
              <w:pStyle w:val="NormalWeb"/>
              <w:shd w:val="clear" w:color="auto" w:fill="FFFFFF"/>
              <w:spacing w:before="0" w:after="0"/>
              <w:jc w:val="both"/>
              <w:rPr>
                <w:sz w:val="20"/>
                <w:szCs w:val="20"/>
              </w:rPr>
            </w:pPr>
            <w:r w:rsidRPr="00B71987">
              <w:rPr>
                <w:sz w:val="20"/>
                <w:szCs w:val="20"/>
              </w:rPr>
              <w:t>Savukārt grīšļu ķauķa dzīvotņu saglabāšanai paredzēta  koku un krūmu izciršana Aizraķes pļavās reizi vairākos gados veicot arī pļaušanu vai dedzināšanu.</w:t>
            </w:r>
          </w:p>
        </w:tc>
        <w:tc>
          <w:tcPr>
            <w:tcW w:w="1701" w:type="dxa"/>
          </w:tcPr>
          <w:p w:rsidRPr="00B71987" w:rsidR="0051020C" w:rsidP="00382E16" w:rsidRDefault="0051020C" w14:paraId="3758294B" w14:textId="77777777">
            <w:pPr>
              <w:jc w:val="both"/>
              <w:rPr>
                <w:sz w:val="20"/>
                <w:szCs w:val="20"/>
              </w:rPr>
            </w:pPr>
            <w:r w:rsidRPr="00B71987">
              <w:rPr>
                <w:sz w:val="20"/>
                <w:szCs w:val="20"/>
              </w:rPr>
              <w:t>Biedrība “Liepājas ezeri”</w:t>
            </w:r>
          </w:p>
        </w:tc>
        <w:tc>
          <w:tcPr>
            <w:tcW w:w="2871" w:type="dxa"/>
            <w:shd w:val="clear" w:color="auto" w:fill="FFFFFF" w:themeFill="background1"/>
          </w:tcPr>
          <w:p w:rsidRPr="00B71987" w:rsidR="0051020C" w:rsidP="00382E16" w:rsidRDefault="58796857" w14:paraId="4C34E8E7" w14:textId="1718058A">
            <w:pPr>
              <w:jc w:val="both"/>
              <w:rPr>
                <w:sz w:val="20"/>
                <w:szCs w:val="20"/>
              </w:rPr>
            </w:pPr>
            <w:r w:rsidRPr="217FF15C">
              <w:rPr>
                <w:sz w:val="20"/>
                <w:szCs w:val="20"/>
              </w:rPr>
              <w:t xml:space="preserve">I prioritāte; </w:t>
            </w:r>
            <w:r w:rsidRPr="217FF15C" w:rsidR="71FCB4F1">
              <w:rPr>
                <w:sz w:val="20"/>
                <w:szCs w:val="20"/>
              </w:rPr>
              <w:t>2008.–2010. katru gadu; 2013.; 2016.</w:t>
            </w:r>
          </w:p>
        </w:tc>
        <w:tc>
          <w:tcPr>
            <w:tcW w:w="2656" w:type="dxa"/>
          </w:tcPr>
          <w:p w:rsidRPr="00B71987" w:rsidR="0051020C" w:rsidP="00382E16" w:rsidRDefault="0051020C" w14:paraId="24D7CAC6" w14:textId="77777777">
            <w:pPr>
              <w:jc w:val="both"/>
              <w:rPr>
                <w:sz w:val="20"/>
                <w:szCs w:val="20"/>
              </w:rPr>
            </w:pPr>
            <w:r w:rsidRPr="00B71987">
              <w:rPr>
                <w:sz w:val="20"/>
                <w:szCs w:val="20"/>
              </w:rPr>
              <w:t xml:space="preserve">Apsaimniekošanas pasākums Vītiņu pļavās ieviests kopā ar A.2.1. un A.2.2. pasākumiem. </w:t>
            </w:r>
          </w:p>
          <w:p w:rsidRPr="00B71987" w:rsidR="0051020C" w:rsidP="00382E16" w:rsidRDefault="0051020C" w14:paraId="058AD424" w14:textId="77777777">
            <w:pPr>
              <w:jc w:val="both"/>
              <w:rPr>
                <w:sz w:val="20"/>
                <w:szCs w:val="20"/>
              </w:rPr>
            </w:pPr>
          </w:p>
          <w:p w:rsidRPr="00B71987" w:rsidR="0051020C" w:rsidP="00382E16" w:rsidRDefault="58796857" w14:paraId="39F9241F" w14:textId="6FFB9264">
            <w:pPr>
              <w:jc w:val="both"/>
              <w:rPr>
                <w:sz w:val="20"/>
                <w:szCs w:val="20"/>
              </w:rPr>
            </w:pPr>
            <w:r w:rsidRPr="217FF15C">
              <w:rPr>
                <w:sz w:val="20"/>
                <w:szCs w:val="20"/>
              </w:rPr>
              <w:t>Laika periodā no 2010.</w:t>
            </w:r>
            <w:r w:rsidRPr="217FF15C" w:rsidR="47896DA1">
              <w:rPr>
                <w:sz w:val="20"/>
                <w:szCs w:val="20"/>
              </w:rPr>
              <w:t xml:space="preserve"> līdz </w:t>
            </w:r>
            <w:r w:rsidRPr="217FF15C">
              <w:rPr>
                <w:sz w:val="20"/>
                <w:szCs w:val="20"/>
              </w:rPr>
              <w:t xml:space="preserve">2015. gadam īstenotā LIFE projekta “Baltijas grīšļu ķauķis” ietvaros Aizraķes pļavās veikti dzīvotņu pirmreizējās atjaunošanas darbi izcērtot krūmus un izpļaujot niedres. </w:t>
            </w:r>
          </w:p>
        </w:tc>
      </w:tr>
      <w:tr w:rsidRPr="00B71987" w:rsidR="0051020C" w:rsidTr="217FF15C" w14:paraId="76330956" w14:textId="77777777">
        <w:trPr>
          <w:trHeight w:val="416"/>
        </w:trPr>
        <w:tc>
          <w:tcPr>
            <w:tcW w:w="851" w:type="dxa"/>
          </w:tcPr>
          <w:p w:rsidRPr="00B71987" w:rsidR="0051020C" w:rsidP="00382E16" w:rsidRDefault="0051020C" w14:paraId="5A3A9552" w14:textId="77777777">
            <w:pPr>
              <w:jc w:val="both"/>
              <w:rPr>
                <w:sz w:val="20"/>
                <w:szCs w:val="20"/>
              </w:rPr>
            </w:pPr>
            <w:r w:rsidRPr="00B71987">
              <w:rPr>
                <w:sz w:val="20"/>
                <w:szCs w:val="20"/>
              </w:rPr>
              <w:t xml:space="preserve">A5.3. </w:t>
            </w:r>
          </w:p>
        </w:tc>
        <w:tc>
          <w:tcPr>
            <w:tcW w:w="1985" w:type="dxa"/>
          </w:tcPr>
          <w:p w:rsidRPr="00B71987" w:rsidR="0051020C" w:rsidP="00382E16" w:rsidRDefault="0051020C" w14:paraId="147F5EDB" w14:textId="77777777">
            <w:pPr>
              <w:pStyle w:val="NormalWeb"/>
              <w:shd w:val="clear" w:color="auto" w:fill="FFFFFF"/>
              <w:spacing w:before="0" w:after="0"/>
              <w:jc w:val="both"/>
              <w:rPr>
                <w:b/>
                <w:bCs/>
                <w:sz w:val="20"/>
                <w:szCs w:val="20"/>
              </w:rPr>
            </w:pPr>
            <w:r w:rsidRPr="00B71987">
              <w:rPr>
                <w:b/>
                <w:bCs/>
                <w:sz w:val="20"/>
                <w:szCs w:val="20"/>
              </w:rPr>
              <w:t>Putnu uzskaite.</w:t>
            </w:r>
          </w:p>
          <w:p w:rsidRPr="00B71987" w:rsidR="0051020C" w:rsidP="00382E16" w:rsidRDefault="0051020C" w14:paraId="7566B8E5" w14:textId="77777777">
            <w:pPr>
              <w:pStyle w:val="NormalWeb"/>
              <w:shd w:val="clear" w:color="auto" w:fill="FFFFFF"/>
              <w:spacing w:before="0" w:after="0"/>
              <w:jc w:val="both"/>
              <w:rPr>
                <w:sz w:val="20"/>
                <w:szCs w:val="20"/>
              </w:rPr>
            </w:pPr>
          </w:p>
          <w:p w:rsidRPr="00B71987" w:rsidR="0051020C" w:rsidP="00382E16" w:rsidRDefault="0051020C" w14:paraId="00D01205" w14:textId="77777777">
            <w:pPr>
              <w:pStyle w:val="NormalWeb"/>
              <w:shd w:val="clear" w:color="auto" w:fill="FFFFFF"/>
              <w:spacing w:before="0" w:after="0"/>
              <w:jc w:val="both"/>
              <w:rPr>
                <w:sz w:val="20"/>
                <w:szCs w:val="20"/>
              </w:rPr>
            </w:pPr>
            <w:r w:rsidRPr="00B71987">
              <w:rPr>
                <w:sz w:val="20"/>
                <w:szCs w:val="20"/>
              </w:rPr>
              <w:t xml:space="preserve">DA plānā putnu uzskaiti tika paredzēts veikt vienu līdz divas reizes gadā, bet ne vairāk kā 2x veicot punktveida uzskaites pavasarī un vasaras sākumā un pēc maršruta metodes </w:t>
            </w:r>
            <w:r w:rsidRPr="00B71987">
              <w:rPr>
                <w:sz w:val="20"/>
                <w:szCs w:val="20"/>
              </w:rPr>
              <w:t>divas reizes sezonā katru gadu.</w:t>
            </w:r>
          </w:p>
        </w:tc>
        <w:tc>
          <w:tcPr>
            <w:tcW w:w="1701" w:type="dxa"/>
          </w:tcPr>
          <w:p w:rsidRPr="00B71987" w:rsidR="0051020C" w:rsidP="00382E16" w:rsidRDefault="0051020C" w14:paraId="495001CA" w14:textId="77777777">
            <w:pPr>
              <w:jc w:val="both"/>
              <w:rPr>
                <w:sz w:val="20"/>
                <w:szCs w:val="20"/>
              </w:rPr>
            </w:pPr>
            <w:r w:rsidRPr="00B71987">
              <w:rPr>
                <w:sz w:val="20"/>
                <w:szCs w:val="20"/>
              </w:rPr>
              <w:t>Attiecīgie eksperti pēc pašvaldības pasūtījuma</w:t>
            </w:r>
          </w:p>
        </w:tc>
        <w:tc>
          <w:tcPr>
            <w:tcW w:w="2871" w:type="dxa"/>
            <w:shd w:val="clear" w:color="auto" w:fill="FFFFFF" w:themeFill="background1"/>
          </w:tcPr>
          <w:p w:rsidRPr="00B71987" w:rsidR="0051020C" w:rsidP="00382E16" w:rsidRDefault="0051020C" w14:paraId="1D617029" w14:textId="77777777">
            <w:pPr>
              <w:jc w:val="both"/>
              <w:rPr>
                <w:sz w:val="20"/>
                <w:szCs w:val="20"/>
              </w:rPr>
            </w:pPr>
            <w:r w:rsidRPr="00B71987">
              <w:rPr>
                <w:sz w:val="20"/>
                <w:szCs w:val="20"/>
              </w:rPr>
              <w:t>I prioritāte; katru gadu</w:t>
            </w:r>
          </w:p>
          <w:p w:rsidRPr="00B71987" w:rsidR="0051020C" w:rsidP="00382E16" w:rsidRDefault="0051020C" w14:paraId="3E18A8AA" w14:textId="77777777">
            <w:pPr>
              <w:jc w:val="both"/>
              <w:rPr>
                <w:sz w:val="20"/>
                <w:szCs w:val="20"/>
              </w:rPr>
            </w:pPr>
          </w:p>
        </w:tc>
        <w:tc>
          <w:tcPr>
            <w:tcW w:w="2656" w:type="dxa"/>
          </w:tcPr>
          <w:p w:rsidRPr="00B71987" w:rsidR="0051020C" w:rsidP="00382E16" w:rsidRDefault="0051020C" w14:paraId="530B5E71" w14:textId="77777777">
            <w:pPr>
              <w:jc w:val="both"/>
              <w:rPr>
                <w:sz w:val="20"/>
                <w:szCs w:val="20"/>
              </w:rPr>
            </w:pPr>
            <w:r w:rsidRPr="00B71987">
              <w:rPr>
                <w:sz w:val="20"/>
                <w:szCs w:val="20"/>
              </w:rPr>
              <w:t xml:space="preserve">Daļēji ieviests. 2015. un 2017.g. </w:t>
            </w:r>
            <w:r w:rsidRPr="00B71987">
              <w:rPr>
                <w:bCs/>
                <w:sz w:val="20"/>
                <w:szCs w:val="20"/>
              </w:rPr>
              <w:t>veikts ornitoloģiskais novērtējums un saņemti atzinumi (Zirgu sala, Liepājas ezera piekrastes daļa Liepājas pilsētas teritorijā).</w:t>
            </w:r>
          </w:p>
        </w:tc>
      </w:tr>
      <w:tr w:rsidRPr="00B71987" w:rsidR="0051020C" w:rsidTr="217FF15C" w14:paraId="23918EF0" w14:textId="77777777">
        <w:trPr>
          <w:trHeight w:val="416"/>
        </w:trPr>
        <w:tc>
          <w:tcPr>
            <w:tcW w:w="851" w:type="dxa"/>
          </w:tcPr>
          <w:p w:rsidRPr="00B71987" w:rsidR="0051020C" w:rsidP="00382E16" w:rsidRDefault="0051020C" w14:paraId="1EFA24DA" w14:textId="77777777">
            <w:pPr>
              <w:jc w:val="both"/>
              <w:rPr>
                <w:sz w:val="20"/>
                <w:szCs w:val="20"/>
              </w:rPr>
            </w:pPr>
            <w:r w:rsidRPr="00B71987">
              <w:rPr>
                <w:sz w:val="20"/>
                <w:szCs w:val="20"/>
              </w:rPr>
              <w:t xml:space="preserve">A5.4. </w:t>
            </w:r>
          </w:p>
        </w:tc>
        <w:tc>
          <w:tcPr>
            <w:tcW w:w="1985" w:type="dxa"/>
          </w:tcPr>
          <w:p w:rsidRPr="00B71987" w:rsidR="0051020C" w:rsidP="00382E16" w:rsidRDefault="0051020C" w14:paraId="7D64755D" w14:textId="77777777">
            <w:pPr>
              <w:pStyle w:val="NormalWeb"/>
              <w:shd w:val="clear" w:color="auto" w:fill="FFFFFF"/>
              <w:spacing w:before="0" w:after="0"/>
              <w:jc w:val="both"/>
              <w:rPr>
                <w:b/>
                <w:bCs/>
                <w:sz w:val="20"/>
                <w:szCs w:val="20"/>
              </w:rPr>
            </w:pPr>
            <w:r w:rsidRPr="00B71987">
              <w:rPr>
                <w:b/>
                <w:bCs/>
                <w:sz w:val="20"/>
                <w:szCs w:val="20"/>
              </w:rPr>
              <w:t>Plēsēju skaita regulēšana.</w:t>
            </w:r>
          </w:p>
          <w:p w:rsidRPr="00B71987" w:rsidR="0051020C" w:rsidP="00382E16" w:rsidRDefault="0051020C" w14:paraId="11F77D81" w14:textId="77777777">
            <w:pPr>
              <w:pStyle w:val="NormalWeb"/>
              <w:shd w:val="clear" w:color="auto" w:fill="FFFFFF"/>
              <w:spacing w:before="0" w:after="0"/>
              <w:jc w:val="both"/>
              <w:rPr>
                <w:sz w:val="20"/>
                <w:szCs w:val="20"/>
              </w:rPr>
            </w:pPr>
          </w:p>
          <w:p w:rsidRPr="00B71987" w:rsidR="0051020C" w:rsidP="00382E16" w:rsidRDefault="0051020C" w14:paraId="5E967622" w14:textId="77777777">
            <w:pPr>
              <w:pStyle w:val="NormalWeb"/>
              <w:shd w:val="clear" w:color="auto" w:fill="FFFFFF"/>
              <w:spacing w:before="0" w:after="0"/>
              <w:jc w:val="both"/>
              <w:rPr>
                <w:sz w:val="20"/>
                <w:szCs w:val="20"/>
              </w:rPr>
            </w:pPr>
          </w:p>
        </w:tc>
        <w:tc>
          <w:tcPr>
            <w:tcW w:w="1701" w:type="dxa"/>
          </w:tcPr>
          <w:p w:rsidRPr="00B71987" w:rsidR="0051020C" w:rsidP="00382E16" w:rsidRDefault="0051020C" w14:paraId="4D3EE000" w14:textId="77777777">
            <w:pPr>
              <w:jc w:val="both"/>
              <w:rPr>
                <w:sz w:val="20"/>
                <w:szCs w:val="20"/>
              </w:rPr>
            </w:pPr>
            <w:r w:rsidRPr="00B71987">
              <w:rPr>
                <w:sz w:val="20"/>
                <w:szCs w:val="20"/>
              </w:rPr>
              <w:t>Attiecīgie medību kolektīvi pēc pašvaldības pasūtījuma</w:t>
            </w:r>
          </w:p>
        </w:tc>
        <w:tc>
          <w:tcPr>
            <w:tcW w:w="2871" w:type="dxa"/>
            <w:shd w:val="clear" w:color="auto" w:fill="FFFFFF" w:themeFill="background1"/>
          </w:tcPr>
          <w:p w:rsidRPr="00B71987" w:rsidR="0051020C" w:rsidP="00382E16" w:rsidRDefault="0051020C" w14:paraId="00243E30" w14:textId="77777777">
            <w:pPr>
              <w:jc w:val="both"/>
              <w:rPr>
                <w:sz w:val="20"/>
                <w:szCs w:val="20"/>
              </w:rPr>
            </w:pPr>
            <w:r w:rsidRPr="00B71987">
              <w:rPr>
                <w:sz w:val="20"/>
                <w:szCs w:val="20"/>
              </w:rPr>
              <w:t>I prioritāte; katru gadu</w:t>
            </w:r>
          </w:p>
        </w:tc>
        <w:tc>
          <w:tcPr>
            <w:tcW w:w="2656" w:type="dxa"/>
          </w:tcPr>
          <w:p w:rsidRPr="00B71987" w:rsidR="0051020C" w:rsidP="00382E16" w:rsidRDefault="0051020C" w14:paraId="09727748" w14:textId="77777777">
            <w:pPr>
              <w:pStyle w:val="NormalIndent"/>
              <w:ind w:left="0"/>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Darbība nav īstenota.</w:t>
            </w:r>
          </w:p>
          <w:p w:rsidRPr="00B71987" w:rsidR="0051020C" w:rsidP="00382E16" w:rsidRDefault="0051020C" w14:paraId="0756AF59" w14:textId="77777777">
            <w:pPr>
              <w:jc w:val="both"/>
              <w:rPr>
                <w:sz w:val="20"/>
                <w:szCs w:val="20"/>
              </w:rPr>
            </w:pPr>
          </w:p>
        </w:tc>
      </w:tr>
      <w:tr w:rsidRPr="00B71987" w:rsidR="0051020C" w:rsidTr="217FF15C" w14:paraId="0EB32B68" w14:textId="77777777">
        <w:tc>
          <w:tcPr>
            <w:tcW w:w="10064" w:type="dxa"/>
            <w:gridSpan w:val="5"/>
            <w:shd w:val="clear" w:color="auto" w:fill="E2EFD9" w:themeFill="accent6" w:themeFillTint="33"/>
          </w:tcPr>
          <w:p w:rsidRPr="00B71987" w:rsidR="0051020C" w:rsidP="00382E16" w:rsidRDefault="0051020C" w14:paraId="22255ED1" w14:textId="77777777">
            <w:pPr>
              <w:rPr>
                <w:b/>
                <w:iCs/>
                <w:sz w:val="20"/>
                <w:szCs w:val="20"/>
              </w:rPr>
            </w:pPr>
            <w:r w:rsidRPr="00B71987">
              <w:rPr>
                <w:b/>
                <w:iCs/>
                <w:sz w:val="20"/>
                <w:szCs w:val="20"/>
              </w:rPr>
              <w:t>B: Teritorijas izmantošanas optimizēšana un slodžu samazināšana</w:t>
            </w:r>
          </w:p>
        </w:tc>
      </w:tr>
      <w:tr w:rsidRPr="00B71987" w:rsidR="0051020C" w:rsidTr="217FF15C" w14:paraId="69BC8BD2" w14:textId="77777777">
        <w:tc>
          <w:tcPr>
            <w:tcW w:w="851" w:type="dxa"/>
          </w:tcPr>
          <w:p w:rsidRPr="00B71987" w:rsidR="0051020C" w:rsidP="00382E16" w:rsidRDefault="0051020C" w14:paraId="0A94E018" w14:textId="77777777">
            <w:pPr>
              <w:jc w:val="both"/>
              <w:rPr>
                <w:sz w:val="20"/>
                <w:szCs w:val="20"/>
              </w:rPr>
            </w:pPr>
            <w:r w:rsidRPr="00B71987">
              <w:rPr>
                <w:sz w:val="20"/>
                <w:szCs w:val="20"/>
              </w:rPr>
              <w:t>B1.</w:t>
            </w:r>
          </w:p>
        </w:tc>
        <w:tc>
          <w:tcPr>
            <w:tcW w:w="1985" w:type="dxa"/>
          </w:tcPr>
          <w:p w:rsidRPr="00B71987" w:rsidR="0051020C" w:rsidP="00382E16" w:rsidRDefault="0051020C" w14:paraId="0C65ABC0" w14:textId="77777777">
            <w:pPr>
              <w:pStyle w:val="TableParagraph"/>
              <w:jc w:val="both"/>
              <w:rPr>
                <w:rFonts w:ascii="Times New Roman" w:hAnsi="Times New Roman" w:cs="Times New Roman"/>
                <w:b/>
                <w:bCs/>
                <w:sz w:val="20"/>
                <w:szCs w:val="20"/>
                <w:lang w:val="lv-LV"/>
              </w:rPr>
            </w:pPr>
            <w:r w:rsidRPr="00B71987">
              <w:rPr>
                <w:rFonts w:ascii="Times New Roman" w:hAnsi="Times New Roman" w:cs="Times New Roman"/>
                <w:b/>
                <w:bCs/>
                <w:sz w:val="20"/>
                <w:szCs w:val="20"/>
                <w:lang w:val="lv-LV"/>
              </w:rPr>
              <w:t>Laivu skaitu regulējošu mehānismu ieviešana.</w:t>
            </w:r>
          </w:p>
          <w:p w:rsidRPr="00B71987" w:rsidR="0051020C" w:rsidP="00382E16" w:rsidRDefault="0051020C" w14:paraId="337A8C9D" w14:textId="77777777">
            <w:pPr>
              <w:pStyle w:val="TableParagraph"/>
              <w:jc w:val="both"/>
              <w:rPr>
                <w:rFonts w:ascii="Times New Roman" w:hAnsi="Times New Roman" w:cs="Times New Roman"/>
                <w:sz w:val="20"/>
                <w:szCs w:val="20"/>
                <w:lang w:val="lv-LV"/>
              </w:rPr>
            </w:pPr>
          </w:p>
          <w:p w:rsidRPr="00B71987" w:rsidR="0051020C" w:rsidP="00382E16" w:rsidRDefault="0051020C" w14:paraId="7F712EC9" w14:textId="77777777">
            <w:pPr>
              <w:pStyle w:val="TableParagraph"/>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Atbilstoši DA plānā paredzētajam, sākotnēji katrā administratīvajā teritorijā ar pašvaldību izdotajiem noteikumiem ir jānosaka vietas, no kurām drīkst ezerā ielaist laivas. Turpmākajā periodā šajās vietās ir jāuzsāk laivu uzskaite.</w:t>
            </w:r>
          </w:p>
        </w:tc>
        <w:tc>
          <w:tcPr>
            <w:tcW w:w="1701" w:type="dxa"/>
          </w:tcPr>
          <w:p w:rsidRPr="00B71987" w:rsidR="0051020C" w:rsidP="00382E16" w:rsidRDefault="0051020C" w14:paraId="341CC75C" w14:textId="77777777">
            <w:pPr>
              <w:pStyle w:val="TableParagraph"/>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Pašvaldības, piesaistot laivu piestātņu apsaimniekotāju</w:t>
            </w:r>
          </w:p>
        </w:tc>
        <w:tc>
          <w:tcPr>
            <w:tcW w:w="2871" w:type="dxa"/>
            <w:shd w:val="clear" w:color="auto" w:fill="FFFFFF" w:themeFill="background1"/>
          </w:tcPr>
          <w:p w:rsidRPr="00B71987" w:rsidR="0051020C" w:rsidP="00382E16" w:rsidRDefault="0051020C" w14:paraId="4F18F574" w14:textId="77777777">
            <w:pPr>
              <w:jc w:val="both"/>
              <w:rPr>
                <w:sz w:val="20"/>
                <w:szCs w:val="20"/>
              </w:rPr>
            </w:pPr>
            <w:r w:rsidRPr="00B71987">
              <w:rPr>
                <w:sz w:val="20"/>
                <w:szCs w:val="20"/>
              </w:rPr>
              <w:t>II prioritāte; sākot ar 2011. gadu</w:t>
            </w:r>
          </w:p>
        </w:tc>
        <w:tc>
          <w:tcPr>
            <w:tcW w:w="2656" w:type="dxa"/>
          </w:tcPr>
          <w:p w:rsidRPr="00B71987" w:rsidR="0051020C" w:rsidP="00382E16" w:rsidRDefault="0051020C" w14:paraId="0B8D459A" w14:textId="77777777">
            <w:pPr>
              <w:jc w:val="both"/>
              <w:rPr>
                <w:sz w:val="20"/>
                <w:szCs w:val="20"/>
              </w:rPr>
            </w:pPr>
            <w:r w:rsidRPr="00B71987">
              <w:rPr>
                <w:sz w:val="20"/>
                <w:szCs w:val="20"/>
              </w:rPr>
              <w:t xml:space="preserve">Laivu ielaišana ezerā paredzēta tikai DA plānā definētajās 33 laivu ielaišanas vietās. Airu laivu reģistrāciju nodrošina biedrība “Liepājas ezeri. </w:t>
            </w:r>
          </w:p>
          <w:p w:rsidRPr="00B71987" w:rsidR="0051020C" w:rsidP="00382E16" w:rsidRDefault="0051020C" w14:paraId="45B3CBFC" w14:textId="77777777">
            <w:pPr>
              <w:jc w:val="both"/>
              <w:rPr>
                <w:sz w:val="20"/>
                <w:szCs w:val="20"/>
              </w:rPr>
            </w:pPr>
          </w:p>
          <w:p w:rsidRPr="00B71987" w:rsidR="0051020C" w:rsidP="00382E16" w:rsidRDefault="0051020C" w14:paraId="1DA54E60" w14:textId="77777777">
            <w:pPr>
              <w:jc w:val="both"/>
              <w:rPr>
                <w:sz w:val="20"/>
                <w:szCs w:val="20"/>
              </w:rPr>
            </w:pPr>
            <w:r w:rsidRPr="00B71987">
              <w:rPr>
                <w:sz w:val="20"/>
                <w:szCs w:val="20"/>
              </w:rPr>
              <w:t>Īstenojot projektu “Laivu ielaišanas vietas Ezermalas ielā, Liepājā atjaunošana”, uzstādīts apmeklētāju skaitītājs.</w:t>
            </w:r>
          </w:p>
        </w:tc>
      </w:tr>
      <w:tr w:rsidRPr="00B71987" w:rsidR="0051020C" w:rsidTr="217FF15C" w14:paraId="6F6B6AF0" w14:textId="77777777">
        <w:tc>
          <w:tcPr>
            <w:tcW w:w="851" w:type="dxa"/>
          </w:tcPr>
          <w:p w:rsidRPr="00B71987" w:rsidR="0051020C" w:rsidP="00382E16" w:rsidRDefault="0051020C" w14:paraId="014CD40E" w14:textId="77777777">
            <w:pPr>
              <w:jc w:val="both"/>
              <w:rPr>
                <w:sz w:val="20"/>
                <w:szCs w:val="20"/>
              </w:rPr>
            </w:pPr>
            <w:r w:rsidRPr="00B71987">
              <w:rPr>
                <w:sz w:val="20"/>
                <w:szCs w:val="20"/>
              </w:rPr>
              <w:t>B2.</w:t>
            </w:r>
          </w:p>
        </w:tc>
        <w:tc>
          <w:tcPr>
            <w:tcW w:w="1985" w:type="dxa"/>
          </w:tcPr>
          <w:p w:rsidRPr="00B71987" w:rsidR="0051020C" w:rsidP="00382E16" w:rsidRDefault="0051020C" w14:paraId="7B6FCB9D" w14:textId="77777777">
            <w:pPr>
              <w:pStyle w:val="TableParagraph"/>
              <w:ind w:left="102"/>
              <w:jc w:val="both"/>
              <w:rPr>
                <w:rFonts w:ascii="Times New Roman" w:hAnsi="Times New Roman" w:cs="Times New Roman"/>
                <w:b/>
                <w:bCs/>
                <w:sz w:val="20"/>
                <w:szCs w:val="20"/>
                <w:lang w:val="lv-LV"/>
              </w:rPr>
            </w:pPr>
            <w:r w:rsidRPr="00B71987">
              <w:rPr>
                <w:rFonts w:ascii="Times New Roman" w:hAnsi="Times New Roman" w:cs="Times New Roman"/>
                <w:b/>
                <w:bCs/>
                <w:sz w:val="20"/>
                <w:szCs w:val="20"/>
                <w:lang w:val="lv-LV"/>
              </w:rPr>
              <w:t>Labiekārtotas peldvietas ierīkošana.</w:t>
            </w:r>
          </w:p>
          <w:p w:rsidRPr="00B71987" w:rsidR="0051020C" w:rsidP="00382E16" w:rsidRDefault="0051020C" w14:paraId="0AE33E86" w14:textId="77777777">
            <w:pPr>
              <w:pStyle w:val="TableParagraph"/>
              <w:ind w:left="102"/>
              <w:jc w:val="both"/>
              <w:rPr>
                <w:rFonts w:ascii="Times New Roman" w:hAnsi="Times New Roman" w:cs="Times New Roman"/>
                <w:sz w:val="20"/>
                <w:szCs w:val="20"/>
                <w:lang w:val="lv-LV"/>
              </w:rPr>
            </w:pPr>
          </w:p>
          <w:p w:rsidRPr="00B71987" w:rsidR="0051020C" w:rsidP="00382E16" w:rsidRDefault="0051020C" w14:paraId="4AE25CB1" w14:textId="77777777">
            <w:pPr>
              <w:pStyle w:val="TableParagraph"/>
              <w:ind w:left="102"/>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Plāna izstrādātāju iecere paredzēja, ka peldvieta tiks ierīkota kopā ar atpūtas/demonstrācijas vietu, kurā bija paredzēts izvietot informāciju par DL un plašākā apkārtnē sastopamajām dabas vērtībām. </w:t>
            </w:r>
          </w:p>
        </w:tc>
        <w:tc>
          <w:tcPr>
            <w:tcW w:w="1701" w:type="dxa"/>
          </w:tcPr>
          <w:p w:rsidRPr="00B71987" w:rsidR="0051020C" w:rsidP="00382E16" w:rsidRDefault="0051020C" w14:paraId="690ACD1D" w14:textId="77777777">
            <w:pPr>
              <w:pStyle w:val="TableParagraph"/>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Pēc pašvaldības pasūtījuma</w:t>
            </w:r>
          </w:p>
        </w:tc>
        <w:tc>
          <w:tcPr>
            <w:tcW w:w="2871" w:type="dxa"/>
            <w:shd w:val="clear" w:color="auto" w:fill="FFFFFF" w:themeFill="background1"/>
          </w:tcPr>
          <w:p w:rsidRPr="00B71987" w:rsidR="0051020C" w:rsidP="00382E16" w:rsidRDefault="58796857" w14:paraId="5E6BB111" w14:textId="53900925">
            <w:pPr>
              <w:jc w:val="both"/>
              <w:rPr>
                <w:sz w:val="20"/>
                <w:szCs w:val="20"/>
              </w:rPr>
            </w:pPr>
            <w:r w:rsidRPr="217FF15C">
              <w:rPr>
                <w:sz w:val="20"/>
                <w:szCs w:val="20"/>
              </w:rPr>
              <w:t>III prioritāte; 2010</w:t>
            </w:r>
            <w:r w:rsidRPr="217FF15C" w:rsidR="3403B7E6">
              <w:rPr>
                <w:sz w:val="20"/>
                <w:szCs w:val="20"/>
              </w:rPr>
              <w:t>.</w:t>
            </w:r>
            <w:r w:rsidRPr="217FF15C">
              <w:rPr>
                <w:sz w:val="20"/>
                <w:szCs w:val="20"/>
              </w:rPr>
              <w:t>-</w:t>
            </w:r>
            <w:r w:rsidRPr="217FF15C" w:rsidR="5497758C">
              <w:rPr>
                <w:sz w:val="20"/>
                <w:szCs w:val="20"/>
              </w:rPr>
              <w:t>–</w:t>
            </w:r>
            <w:r w:rsidRPr="217FF15C">
              <w:rPr>
                <w:sz w:val="20"/>
                <w:szCs w:val="20"/>
              </w:rPr>
              <w:t>2015</w:t>
            </w:r>
            <w:r w:rsidRPr="217FF15C" w:rsidR="35CD3E35">
              <w:rPr>
                <w:sz w:val="20"/>
                <w:szCs w:val="20"/>
              </w:rPr>
              <w:t>.</w:t>
            </w:r>
          </w:p>
        </w:tc>
        <w:tc>
          <w:tcPr>
            <w:tcW w:w="2656" w:type="dxa"/>
          </w:tcPr>
          <w:p w:rsidRPr="00B71987" w:rsidR="0051020C" w:rsidP="00382E16" w:rsidRDefault="58796857" w14:paraId="6474C9B7" w14:textId="2E4F185D">
            <w:pPr>
              <w:pStyle w:val="NormalIndent"/>
              <w:ind w:left="0"/>
              <w:jc w:val="both"/>
              <w:rPr>
                <w:rFonts w:ascii="Times New Roman" w:hAnsi="Times New Roman" w:cs="Times New Roman"/>
                <w:sz w:val="20"/>
                <w:szCs w:val="20"/>
                <w:lang w:val="lv-LV"/>
              </w:rPr>
            </w:pPr>
            <w:r w:rsidRPr="217FF15C">
              <w:rPr>
                <w:rFonts w:ascii="Times New Roman" w:hAnsi="Times New Roman" w:cs="Times New Roman"/>
                <w:sz w:val="20"/>
                <w:szCs w:val="20"/>
                <w:lang w:val="lv-LV"/>
              </w:rPr>
              <w:t>Darbība nav īstenota. Pašvaldības virzītā pludmales izveidošanas iecere noraidīta ar 2016. gada 23. marta DAP lēmumu Nr.</w:t>
            </w:r>
            <w:r w:rsidRPr="217FF15C" w:rsidR="6A91E27D">
              <w:rPr>
                <w:rFonts w:ascii="Times New Roman" w:hAnsi="Times New Roman" w:cs="Times New Roman"/>
                <w:sz w:val="20"/>
                <w:szCs w:val="20"/>
                <w:lang w:val="lv-LV"/>
              </w:rPr>
              <w:t xml:space="preserve"> </w:t>
            </w:r>
            <w:r w:rsidRPr="217FF15C">
              <w:rPr>
                <w:rFonts w:ascii="Times New Roman" w:hAnsi="Times New Roman" w:cs="Times New Roman"/>
                <w:sz w:val="20"/>
                <w:szCs w:val="20"/>
                <w:lang w:val="lv-LV"/>
              </w:rPr>
              <w:t>3.15/163/2016-N, jo neatbilda DA plānā norādītajām prasībām.</w:t>
            </w:r>
          </w:p>
        </w:tc>
      </w:tr>
      <w:tr w:rsidRPr="00B71987" w:rsidR="0051020C" w:rsidTr="217FF15C" w14:paraId="5D78BE0F" w14:textId="77777777">
        <w:tc>
          <w:tcPr>
            <w:tcW w:w="851" w:type="dxa"/>
          </w:tcPr>
          <w:p w:rsidRPr="00B71987" w:rsidR="0051020C" w:rsidP="00382E16" w:rsidRDefault="0051020C" w14:paraId="06F263E4" w14:textId="77777777">
            <w:pPr>
              <w:jc w:val="both"/>
              <w:rPr>
                <w:sz w:val="20"/>
                <w:szCs w:val="20"/>
              </w:rPr>
            </w:pPr>
            <w:r w:rsidRPr="00B71987">
              <w:rPr>
                <w:sz w:val="20"/>
                <w:szCs w:val="20"/>
              </w:rPr>
              <w:t>B3.</w:t>
            </w:r>
          </w:p>
        </w:tc>
        <w:tc>
          <w:tcPr>
            <w:tcW w:w="1985" w:type="dxa"/>
          </w:tcPr>
          <w:p w:rsidRPr="00B71987" w:rsidR="0051020C" w:rsidP="00382E16" w:rsidRDefault="0051020C" w14:paraId="1BEEC81E" w14:textId="77777777">
            <w:pPr>
              <w:pStyle w:val="TableParagraph"/>
              <w:ind w:left="102"/>
              <w:jc w:val="both"/>
              <w:rPr>
                <w:rFonts w:ascii="Times New Roman" w:hAnsi="Times New Roman" w:cs="Times New Roman"/>
                <w:b/>
                <w:bCs/>
                <w:sz w:val="20"/>
                <w:szCs w:val="20"/>
                <w:lang w:val="lv-LV"/>
              </w:rPr>
            </w:pPr>
            <w:r w:rsidRPr="00B71987">
              <w:rPr>
                <w:rFonts w:ascii="Times New Roman" w:hAnsi="Times New Roman" w:cs="Times New Roman"/>
                <w:b/>
                <w:bCs/>
                <w:sz w:val="20"/>
                <w:szCs w:val="20"/>
                <w:lang w:val="lv-LV"/>
              </w:rPr>
              <w:t>Atkritumu apsaimniekošana.</w:t>
            </w:r>
          </w:p>
          <w:p w:rsidRPr="00B71987" w:rsidR="0051020C" w:rsidP="00382E16" w:rsidRDefault="0051020C" w14:paraId="327FF9C5" w14:textId="77777777">
            <w:pPr>
              <w:pStyle w:val="TableParagraph"/>
              <w:ind w:left="102"/>
              <w:jc w:val="both"/>
              <w:rPr>
                <w:rFonts w:ascii="Times New Roman" w:hAnsi="Times New Roman" w:cs="Times New Roman"/>
                <w:sz w:val="20"/>
                <w:szCs w:val="20"/>
                <w:lang w:val="lv-LV"/>
              </w:rPr>
            </w:pPr>
          </w:p>
          <w:p w:rsidRPr="00B71987" w:rsidR="0051020C" w:rsidP="00382E16" w:rsidRDefault="0051020C" w14:paraId="729DD05B" w14:textId="77777777">
            <w:pPr>
              <w:pStyle w:val="TableParagraph"/>
              <w:ind w:left="102"/>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Plānotais pasākums tika attiecināts uz visu DL teritoriju kopumā. Par prioritāri sakārtojamām vietām DA plāna izstrādes ietvaros tika atzītas ezera R un RA piekrastes daļas.</w:t>
            </w:r>
          </w:p>
        </w:tc>
        <w:tc>
          <w:tcPr>
            <w:tcW w:w="1701" w:type="dxa"/>
          </w:tcPr>
          <w:p w:rsidRPr="00B71987" w:rsidR="0051020C" w:rsidP="00382E16" w:rsidRDefault="0051020C" w14:paraId="2B4F3270" w14:textId="77777777">
            <w:pPr>
              <w:pStyle w:val="TableParagraph"/>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Pēc pašvaldības pasūtījuma</w:t>
            </w:r>
          </w:p>
        </w:tc>
        <w:tc>
          <w:tcPr>
            <w:tcW w:w="2871" w:type="dxa"/>
            <w:shd w:val="clear" w:color="auto" w:fill="FFFFFF" w:themeFill="background1"/>
          </w:tcPr>
          <w:p w:rsidRPr="00B71987" w:rsidR="0051020C" w:rsidP="00382E16" w:rsidRDefault="58796857" w14:paraId="184EC470" w14:textId="2C6B6174">
            <w:pPr>
              <w:jc w:val="both"/>
              <w:rPr>
                <w:sz w:val="20"/>
                <w:szCs w:val="20"/>
              </w:rPr>
            </w:pPr>
            <w:r w:rsidRPr="217FF15C">
              <w:rPr>
                <w:sz w:val="20"/>
                <w:szCs w:val="20"/>
              </w:rPr>
              <w:t>II prioritāte; 2008</w:t>
            </w:r>
            <w:r w:rsidRPr="217FF15C" w:rsidR="7D066D3B">
              <w:rPr>
                <w:sz w:val="20"/>
                <w:szCs w:val="20"/>
              </w:rPr>
              <w:t>.</w:t>
            </w:r>
            <w:r w:rsidRPr="217FF15C" w:rsidR="6DD7DFEF">
              <w:rPr>
                <w:sz w:val="20"/>
                <w:szCs w:val="20"/>
              </w:rPr>
              <w:t>–</w:t>
            </w:r>
            <w:r w:rsidRPr="217FF15C">
              <w:rPr>
                <w:sz w:val="20"/>
                <w:szCs w:val="20"/>
              </w:rPr>
              <w:t>2017</w:t>
            </w:r>
            <w:r w:rsidRPr="217FF15C" w:rsidR="44CB0750">
              <w:rPr>
                <w:sz w:val="20"/>
                <w:szCs w:val="20"/>
              </w:rPr>
              <w:t>.</w:t>
            </w:r>
          </w:p>
        </w:tc>
        <w:tc>
          <w:tcPr>
            <w:tcW w:w="2656" w:type="dxa"/>
          </w:tcPr>
          <w:p w:rsidRPr="00B71987" w:rsidR="0051020C" w:rsidP="00382E16" w:rsidRDefault="0051020C" w14:paraId="20D2B6AF" w14:textId="77777777">
            <w:pPr>
              <w:pStyle w:val="NormalIndent"/>
              <w:ind w:left="0"/>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Notiek regulāra atkritumu apsaimniekošana labiekārtotajās teritorijās, kā arī pēc nepieciešamības publiski pieejamā piekrastes teritorijā. </w:t>
            </w:r>
          </w:p>
          <w:p w:rsidRPr="00B71987" w:rsidR="0051020C" w:rsidP="00382E16" w:rsidRDefault="0051020C" w14:paraId="4EB721AD" w14:textId="77777777">
            <w:pPr>
              <w:jc w:val="both"/>
              <w:rPr>
                <w:sz w:val="20"/>
                <w:szCs w:val="20"/>
              </w:rPr>
            </w:pPr>
          </w:p>
          <w:p w:rsidRPr="00B71987" w:rsidR="0051020C" w:rsidP="00382E16" w:rsidRDefault="0051020C" w14:paraId="6293DC56" w14:textId="77777777">
            <w:pPr>
              <w:jc w:val="both"/>
              <w:rPr>
                <w:sz w:val="20"/>
                <w:szCs w:val="20"/>
              </w:rPr>
            </w:pPr>
            <w:r w:rsidRPr="00B71987">
              <w:rPr>
                <w:sz w:val="20"/>
                <w:szCs w:val="20"/>
              </w:rPr>
              <w:t>Laivu kooperatīviem ir noslēgti līgumi ar atkritumu apsaimniekotāju.</w:t>
            </w:r>
          </w:p>
        </w:tc>
      </w:tr>
      <w:tr w:rsidRPr="00B71987" w:rsidR="0051020C" w:rsidTr="217FF15C" w14:paraId="4D864473" w14:textId="77777777">
        <w:tc>
          <w:tcPr>
            <w:tcW w:w="851" w:type="dxa"/>
          </w:tcPr>
          <w:p w:rsidRPr="00B71987" w:rsidR="0051020C" w:rsidP="00382E16" w:rsidRDefault="0051020C" w14:paraId="7C203816" w14:textId="77777777">
            <w:pPr>
              <w:jc w:val="both"/>
              <w:rPr>
                <w:sz w:val="20"/>
                <w:szCs w:val="20"/>
              </w:rPr>
            </w:pPr>
            <w:r w:rsidRPr="00B71987">
              <w:rPr>
                <w:sz w:val="20"/>
                <w:szCs w:val="20"/>
              </w:rPr>
              <w:t>B4.</w:t>
            </w:r>
          </w:p>
        </w:tc>
        <w:tc>
          <w:tcPr>
            <w:tcW w:w="1985" w:type="dxa"/>
          </w:tcPr>
          <w:p w:rsidRPr="00B71987" w:rsidR="0051020C" w:rsidP="00382E16" w:rsidRDefault="0051020C" w14:paraId="7B14A0BF" w14:textId="77777777">
            <w:pPr>
              <w:pStyle w:val="TableParagraph"/>
              <w:ind w:left="102"/>
              <w:jc w:val="both"/>
              <w:rPr>
                <w:rFonts w:ascii="Times New Roman" w:hAnsi="Times New Roman" w:cs="Times New Roman"/>
                <w:b/>
                <w:bCs/>
                <w:sz w:val="20"/>
                <w:szCs w:val="20"/>
                <w:lang w:val="lv-LV"/>
              </w:rPr>
            </w:pPr>
            <w:r w:rsidRPr="00B71987">
              <w:rPr>
                <w:rFonts w:ascii="Times New Roman" w:hAnsi="Times New Roman" w:cs="Times New Roman"/>
                <w:b/>
                <w:bCs/>
                <w:sz w:val="20"/>
                <w:szCs w:val="20"/>
                <w:lang w:val="lv-LV"/>
              </w:rPr>
              <w:t>Degradēto piekrastes daļu sakārtošana.</w:t>
            </w:r>
          </w:p>
          <w:p w:rsidRPr="00B71987" w:rsidR="0051020C" w:rsidP="00382E16" w:rsidRDefault="0051020C" w14:paraId="6167A9DC" w14:textId="77777777">
            <w:pPr>
              <w:pStyle w:val="TableParagraph"/>
              <w:ind w:left="102"/>
              <w:jc w:val="both"/>
              <w:rPr>
                <w:rFonts w:ascii="Times New Roman" w:hAnsi="Times New Roman" w:cs="Times New Roman"/>
                <w:sz w:val="20"/>
                <w:szCs w:val="20"/>
                <w:lang w:val="lv-LV"/>
              </w:rPr>
            </w:pPr>
          </w:p>
          <w:p w:rsidRPr="00B71987" w:rsidR="0051020C" w:rsidP="00382E16" w:rsidRDefault="0051020C" w14:paraId="60EC3B1B" w14:textId="77777777">
            <w:pPr>
              <w:pStyle w:val="TableParagraph"/>
              <w:ind w:left="102"/>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Uz DA plāna izstrādes brīdi Zirgu sala un daļa no ezera </w:t>
            </w:r>
            <w:r w:rsidRPr="00B71987">
              <w:rPr>
                <w:rFonts w:ascii="Times New Roman" w:hAnsi="Times New Roman" w:cs="Times New Roman"/>
                <w:sz w:val="20"/>
                <w:szCs w:val="20"/>
                <w:lang w:val="lv-LV"/>
              </w:rPr>
              <w:t>Z daļas piekrastes bija uzskatāmas par ainaviski degradētām teritorijām. Plānotā apsaimniekošanas pasākuma mērķis bija sakārtot degradētās teritorijas un palielināt to ainaviskās vērtības.</w:t>
            </w:r>
          </w:p>
        </w:tc>
        <w:tc>
          <w:tcPr>
            <w:tcW w:w="1701" w:type="dxa"/>
          </w:tcPr>
          <w:p w:rsidRPr="00B71987" w:rsidR="0051020C" w:rsidP="00382E16" w:rsidRDefault="0051020C" w14:paraId="61A46102" w14:textId="77777777">
            <w:pPr>
              <w:pStyle w:val="TableParagraph"/>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Attiecīgās pašvaldības</w:t>
            </w:r>
          </w:p>
        </w:tc>
        <w:tc>
          <w:tcPr>
            <w:tcW w:w="2871" w:type="dxa"/>
            <w:shd w:val="clear" w:color="auto" w:fill="FFFFFF" w:themeFill="background1"/>
          </w:tcPr>
          <w:p w:rsidRPr="00B71987" w:rsidR="0051020C" w:rsidP="00382E16" w:rsidRDefault="58796857" w14:paraId="7A2A80A2" w14:textId="3CC8BE7F">
            <w:pPr>
              <w:jc w:val="both"/>
              <w:rPr>
                <w:sz w:val="20"/>
                <w:szCs w:val="20"/>
              </w:rPr>
            </w:pPr>
            <w:r w:rsidRPr="217FF15C">
              <w:rPr>
                <w:sz w:val="20"/>
                <w:szCs w:val="20"/>
              </w:rPr>
              <w:t xml:space="preserve">II prioritāte; </w:t>
            </w:r>
            <w:r w:rsidRPr="217FF15C" w:rsidR="4A2DAE0D">
              <w:rPr>
                <w:sz w:val="20"/>
                <w:szCs w:val="20"/>
              </w:rPr>
              <w:t>2008.–2017.</w:t>
            </w:r>
          </w:p>
        </w:tc>
        <w:tc>
          <w:tcPr>
            <w:tcW w:w="2656" w:type="dxa"/>
          </w:tcPr>
          <w:p w:rsidRPr="00B71987" w:rsidR="0051020C" w:rsidP="00382E16" w:rsidRDefault="58796857" w14:paraId="4B95D12B" w14:textId="30B0FFA2">
            <w:pPr>
              <w:pStyle w:val="NormalIndent"/>
              <w:ind w:left="0"/>
              <w:jc w:val="both"/>
              <w:rPr>
                <w:rFonts w:ascii="Times New Roman" w:hAnsi="Times New Roman" w:cs="Times New Roman"/>
                <w:sz w:val="20"/>
                <w:szCs w:val="20"/>
                <w:lang w:val="lv-LV"/>
              </w:rPr>
            </w:pPr>
            <w:r w:rsidRPr="217FF15C">
              <w:rPr>
                <w:rFonts w:ascii="Times New Roman" w:hAnsi="Times New Roman" w:cs="Times New Roman"/>
                <w:sz w:val="20"/>
                <w:szCs w:val="20"/>
                <w:lang w:val="lv-LV"/>
              </w:rPr>
              <w:t>Ieviests daļēji. Zirgu sala un dambis izveidota par brīvdabas un aktīvās atpūtas vietu, īstenojot vairākus secīgus projektus. 2022.</w:t>
            </w:r>
            <w:r w:rsidRPr="217FF15C" w:rsidR="1BBF4750">
              <w:rPr>
                <w:sz w:val="20"/>
                <w:szCs w:val="20"/>
                <w:lang w:val="lv-LV"/>
              </w:rPr>
              <w:t>–</w:t>
            </w:r>
            <w:r w:rsidRPr="217FF15C">
              <w:rPr>
                <w:rFonts w:ascii="Times New Roman" w:hAnsi="Times New Roman" w:cs="Times New Roman"/>
                <w:sz w:val="20"/>
                <w:szCs w:val="20"/>
                <w:lang w:val="lv-LV"/>
              </w:rPr>
              <w:t xml:space="preserve">2023.g. veikta Invazīvo sugu (Sosnovska latvānis) </w:t>
            </w:r>
            <w:r w:rsidRPr="217FF15C">
              <w:rPr>
                <w:rFonts w:ascii="Times New Roman" w:hAnsi="Times New Roman" w:cs="Times New Roman"/>
                <w:sz w:val="20"/>
                <w:szCs w:val="20"/>
                <w:lang w:val="lv-LV"/>
              </w:rPr>
              <w:t>mehāniska un ķīmiska apkarošana (Zirgu sala un Lauku un Ezera ielas gala). 2023.</w:t>
            </w:r>
            <w:r w:rsidRPr="217FF15C" w:rsidR="3A585AA9">
              <w:rPr>
                <w:rFonts w:ascii="Times New Roman" w:hAnsi="Times New Roman" w:cs="Times New Roman"/>
                <w:sz w:val="20"/>
                <w:szCs w:val="20"/>
                <w:lang w:val="lv-LV"/>
              </w:rPr>
              <w:t xml:space="preserve"> </w:t>
            </w:r>
            <w:r w:rsidRPr="217FF15C">
              <w:rPr>
                <w:rFonts w:ascii="Times New Roman" w:hAnsi="Times New Roman" w:cs="Times New Roman"/>
                <w:sz w:val="20"/>
                <w:szCs w:val="20"/>
                <w:lang w:val="lv-LV"/>
              </w:rPr>
              <w:t>g. atjaunots tiltiņš no Zirgu salas uz Liepājas Metalura dambi.</w:t>
            </w:r>
          </w:p>
        </w:tc>
      </w:tr>
      <w:tr w:rsidRPr="00B71987" w:rsidR="0051020C" w:rsidTr="217FF15C" w14:paraId="70701637" w14:textId="77777777">
        <w:tc>
          <w:tcPr>
            <w:tcW w:w="851" w:type="dxa"/>
          </w:tcPr>
          <w:p w:rsidRPr="00B71987" w:rsidR="0051020C" w:rsidP="00382E16" w:rsidRDefault="0051020C" w14:paraId="32FCC3D9" w14:textId="77777777">
            <w:pPr>
              <w:jc w:val="both"/>
              <w:rPr>
                <w:sz w:val="20"/>
                <w:szCs w:val="20"/>
              </w:rPr>
            </w:pPr>
            <w:r w:rsidRPr="00B71987">
              <w:rPr>
                <w:sz w:val="20"/>
                <w:szCs w:val="20"/>
              </w:rPr>
              <w:t>B5.</w:t>
            </w:r>
          </w:p>
        </w:tc>
        <w:tc>
          <w:tcPr>
            <w:tcW w:w="1985" w:type="dxa"/>
          </w:tcPr>
          <w:p w:rsidRPr="00B71987" w:rsidR="0051020C" w:rsidP="00382E16" w:rsidRDefault="0051020C" w14:paraId="25F22E08" w14:textId="77777777">
            <w:pPr>
              <w:pStyle w:val="TableParagraph"/>
              <w:ind w:left="102"/>
              <w:jc w:val="both"/>
              <w:rPr>
                <w:rFonts w:ascii="Times New Roman" w:hAnsi="Times New Roman" w:cs="Times New Roman"/>
                <w:b/>
                <w:bCs/>
                <w:sz w:val="20"/>
                <w:szCs w:val="20"/>
                <w:lang w:val="lv-LV"/>
              </w:rPr>
            </w:pPr>
            <w:r w:rsidRPr="00B71987">
              <w:rPr>
                <w:rFonts w:ascii="Times New Roman" w:hAnsi="Times New Roman" w:cs="Times New Roman"/>
                <w:b/>
                <w:bCs/>
                <w:sz w:val="20"/>
                <w:szCs w:val="20"/>
                <w:lang w:val="lv-LV"/>
              </w:rPr>
              <w:t>Zivju uzskaites uzlabošana.</w:t>
            </w:r>
          </w:p>
          <w:p w:rsidRPr="00B71987" w:rsidR="0051020C" w:rsidP="00382E16" w:rsidRDefault="0051020C" w14:paraId="56DCA659" w14:textId="77777777">
            <w:pPr>
              <w:pStyle w:val="TableParagraph"/>
              <w:ind w:left="102"/>
              <w:jc w:val="both"/>
              <w:rPr>
                <w:rFonts w:ascii="Times New Roman" w:hAnsi="Times New Roman" w:cs="Times New Roman"/>
                <w:sz w:val="20"/>
                <w:szCs w:val="20"/>
                <w:lang w:val="lv-LV"/>
              </w:rPr>
            </w:pPr>
          </w:p>
          <w:p w:rsidRPr="00B71987" w:rsidR="0051020C" w:rsidP="00382E16" w:rsidRDefault="0051020C" w14:paraId="69E67C12" w14:textId="77777777">
            <w:pPr>
              <w:pStyle w:val="TableParagraph"/>
              <w:ind w:left="102"/>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DA plānā paredzēta zivju uzskaites sistēmas pilnveidošana, nodrošinot rūpnieciskās nozvejas un licencētās makšķerēšanas ietvaros iegūto zivju apjomu uzskaiti.</w:t>
            </w:r>
          </w:p>
        </w:tc>
        <w:tc>
          <w:tcPr>
            <w:tcW w:w="1701" w:type="dxa"/>
          </w:tcPr>
          <w:p w:rsidRPr="00B71987" w:rsidR="0051020C" w:rsidP="00382E16" w:rsidRDefault="0051020C" w14:paraId="4A32B347" w14:textId="77777777">
            <w:pPr>
              <w:pStyle w:val="TableParagraph"/>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Biedrība “Liepājas ezeri”</w:t>
            </w:r>
          </w:p>
        </w:tc>
        <w:tc>
          <w:tcPr>
            <w:tcW w:w="2871" w:type="dxa"/>
            <w:shd w:val="clear" w:color="auto" w:fill="FFFFFF" w:themeFill="background1"/>
          </w:tcPr>
          <w:p w:rsidRPr="00B71987" w:rsidR="0051020C" w:rsidP="00382E16" w:rsidRDefault="58796857" w14:paraId="1614847C" w14:textId="5692C46B">
            <w:pPr>
              <w:jc w:val="both"/>
              <w:rPr>
                <w:sz w:val="20"/>
                <w:szCs w:val="20"/>
              </w:rPr>
            </w:pPr>
            <w:r w:rsidRPr="217FF15C">
              <w:rPr>
                <w:sz w:val="20"/>
                <w:szCs w:val="20"/>
              </w:rPr>
              <w:t xml:space="preserve">II prioritāte; </w:t>
            </w:r>
            <w:r w:rsidRPr="217FF15C" w:rsidR="00CADF20">
              <w:rPr>
                <w:sz w:val="20"/>
                <w:szCs w:val="20"/>
              </w:rPr>
              <w:t>2008.–2017.</w:t>
            </w:r>
          </w:p>
        </w:tc>
        <w:tc>
          <w:tcPr>
            <w:tcW w:w="2656" w:type="dxa"/>
          </w:tcPr>
          <w:p w:rsidRPr="00B71987" w:rsidR="0051020C" w:rsidP="00382E16" w:rsidRDefault="0051020C" w14:paraId="2C2B4CC9" w14:textId="77777777">
            <w:pPr>
              <w:pStyle w:val="NormalIndent"/>
              <w:ind w:left="0"/>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2020. g. izstrādāti Liepājas ezera zivsaimnieciskās ekspluatācijas noteikumi.</w:t>
            </w:r>
          </w:p>
          <w:p w:rsidRPr="00B71987" w:rsidR="0051020C" w:rsidP="00382E16" w:rsidRDefault="0051020C" w14:paraId="142D764A" w14:textId="77777777">
            <w:pPr>
              <w:jc w:val="both"/>
              <w:rPr>
                <w:sz w:val="20"/>
                <w:szCs w:val="20"/>
              </w:rPr>
            </w:pPr>
          </w:p>
          <w:p w:rsidRPr="00B71987" w:rsidR="0051020C" w:rsidP="00382E16" w:rsidRDefault="0051020C" w14:paraId="2F1FC25C" w14:textId="77777777">
            <w:pPr>
              <w:jc w:val="both"/>
              <w:rPr>
                <w:sz w:val="20"/>
                <w:szCs w:val="20"/>
              </w:rPr>
            </w:pPr>
            <w:r w:rsidRPr="00B71987">
              <w:rPr>
                <w:sz w:val="20"/>
                <w:szCs w:val="20"/>
              </w:rPr>
              <w:t xml:space="preserve">2022. g. pilnveidots licencētās makšķerēšanas nolikums, paredzot makšķernieku lomu uzskaites reģistrēšanu un iesniegšanu 5 dienu laikā pēc licences derīguma termiņa beigām. </w:t>
            </w:r>
          </w:p>
        </w:tc>
      </w:tr>
      <w:tr w:rsidRPr="00B71987" w:rsidR="0051020C" w:rsidTr="217FF15C" w14:paraId="09981BC3" w14:textId="77777777">
        <w:tc>
          <w:tcPr>
            <w:tcW w:w="10064" w:type="dxa"/>
            <w:gridSpan w:val="5"/>
            <w:shd w:val="clear" w:color="auto" w:fill="E2EFD9" w:themeFill="accent6" w:themeFillTint="33"/>
          </w:tcPr>
          <w:p w:rsidRPr="00B71987" w:rsidR="0051020C" w:rsidP="00382E16" w:rsidRDefault="0051020C" w14:paraId="1711312C" w14:textId="77777777">
            <w:pPr>
              <w:rPr>
                <w:iCs/>
                <w:sz w:val="20"/>
                <w:szCs w:val="20"/>
              </w:rPr>
            </w:pPr>
            <w:r w:rsidRPr="00B71987">
              <w:rPr>
                <w:b/>
                <w:iCs/>
                <w:sz w:val="20"/>
                <w:szCs w:val="20"/>
              </w:rPr>
              <w:t>C: Teritorijas labiekārtošana un infrastruktūras izveide</w:t>
            </w:r>
          </w:p>
        </w:tc>
      </w:tr>
      <w:tr w:rsidRPr="00B71987" w:rsidR="0051020C" w:rsidTr="217FF15C" w14:paraId="4B6CF1B5" w14:textId="77777777">
        <w:tc>
          <w:tcPr>
            <w:tcW w:w="851" w:type="dxa"/>
          </w:tcPr>
          <w:p w:rsidRPr="00B71987" w:rsidR="0051020C" w:rsidP="00382E16" w:rsidRDefault="0051020C" w14:paraId="2B6DB2DA" w14:textId="77777777">
            <w:pPr>
              <w:rPr>
                <w:sz w:val="20"/>
                <w:szCs w:val="20"/>
              </w:rPr>
            </w:pPr>
            <w:r w:rsidRPr="00B71987">
              <w:rPr>
                <w:sz w:val="20"/>
                <w:szCs w:val="20"/>
              </w:rPr>
              <w:t>C1.</w:t>
            </w:r>
          </w:p>
        </w:tc>
        <w:tc>
          <w:tcPr>
            <w:tcW w:w="1985" w:type="dxa"/>
          </w:tcPr>
          <w:p w:rsidRPr="00B71987" w:rsidR="0051020C" w:rsidP="00382E16" w:rsidRDefault="0051020C" w14:paraId="2A7312B7" w14:textId="77777777">
            <w:pPr>
              <w:pStyle w:val="TableParagraph"/>
              <w:ind w:left="102"/>
              <w:rPr>
                <w:rFonts w:ascii="Times New Roman" w:hAnsi="Times New Roman" w:cs="Times New Roman"/>
                <w:b/>
                <w:bCs/>
                <w:sz w:val="20"/>
                <w:szCs w:val="20"/>
                <w:lang w:val="lv-LV"/>
              </w:rPr>
            </w:pPr>
            <w:r w:rsidRPr="00B71987">
              <w:rPr>
                <w:rFonts w:ascii="Times New Roman" w:hAnsi="Times New Roman" w:cs="Times New Roman"/>
                <w:b/>
                <w:bCs/>
                <w:sz w:val="20"/>
                <w:szCs w:val="20"/>
                <w:lang w:val="lv-LV"/>
              </w:rPr>
              <w:t xml:space="preserve">Informatīvo stendu un norāžu uzstādīšana. </w:t>
            </w:r>
          </w:p>
          <w:p w:rsidRPr="00B71987" w:rsidR="0051020C" w:rsidP="00382E16" w:rsidRDefault="0051020C" w14:paraId="1BA1AED4" w14:textId="77777777">
            <w:pPr>
              <w:pStyle w:val="TableParagraph"/>
              <w:ind w:left="102"/>
              <w:rPr>
                <w:rFonts w:ascii="Times New Roman" w:hAnsi="Times New Roman" w:cs="Times New Roman"/>
                <w:sz w:val="20"/>
                <w:szCs w:val="20"/>
                <w:lang w:val="lv-LV"/>
              </w:rPr>
            </w:pPr>
          </w:p>
          <w:p w:rsidRPr="00B71987" w:rsidR="0051020C" w:rsidP="00382E16" w:rsidRDefault="0051020C" w14:paraId="24BCC546" w14:textId="77777777">
            <w:pPr>
              <w:pStyle w:val="TableParagraph"/>
              <w:ind w:left="102"/>
              <w:rPr>
                <w:rFonts w:ascii="Times New Roman" w:hAnsi="Times New Roman" w:cs="Times New Roman"/>
                <w:sz w:val="20"/>
                <w:szCs w:val="20"/>
                <w:lang w:val="lv-LV"/>
              </w:rPr>
            </w:pPr>
            <w:r w:rsidRPr="00B71987">
              <w:rPr>
                <w:rFonts w:ascii="Times New Roman" w:hAnsi="Times New Roman" w:cs="Times New Roman"/>
                <w:sz w:val="20"/>
                <w:szCs w:val="20"/>
                <w:lang w:val="lv-LV"/>
              </w:rPr>
              <w:t>Pasākuma realizēšanas gaitā kopumā tika plānots uzstādīt informatīvās zīmes (ozollapas) lieguma iezīmēšanai dabā, kā arī informatīvos stendus DA plāna 11. pielikumā paredzētajās vietās.</w:t>
            </w:r>
          </w:p>
        </w:tc>
        <w:tc>
          <w:tcPr>
            <w:tcW w:w="1701" w:type="dxa"/>
          </w:tcPr>
          <w:p w:rsidRPr="00B71987" w:rsidR="0051020C" w:rsidP="00382E16" w:rsidRDefault="00D41E38" w14:paraId="78E8C221" w14:textId="6DCE8798">
            <w:pPr>
              <w:pStyle w:val="TableParagraph"/>
              <w:rPr>
                <w:rFonts w:ascii="Times New Roman" w:hAnsi="Times New Roman" w:cs="Times New Roman"/>
                <w:sz w:val="20"/>
                <w:szCs w:val="20"/>
                <w:lang w:val="lv-LV"/>
              </w:rPr>
            </w:pPr>
            <w:r w:rsidRPr="217FF15C">
              <w:rPr>
                <w:rFonts w:ascii="Times New Roman" w:hAnsi="Times New Roman" w:cs="Times New Roman"/>
                <w:sz w:val="20"/>
                <w:szCs w:val="20"/>
                <w:lang w:val="lv-LV"/>
              </w:rPr>
              <w:t>DAP</w:t>
            </w:r>
          </w:p>
        </w:tc>
        <w:tc>
          <w:tcPr>
            <w:tcW w:w="2871" w:type="dxa"/>
          </w:tcPr>
          <w:p w:rsidRPr="00B71987" w:rsidR="0051020C" w:rsidP="00382E16" w:rsidRDefault="58796857" w14:paraId="146C5291" w14:textId="0D559AE6">
            <w:pPr>
              <w:jc w:val="both"/>
              <w:rPr>
                <w:sz w:val="20"/>
                <w:szCs w:val="20"/>
              </w:rPr>
            </w:pPr>
            <w:r w:rsidRPr="217FF15C">
              <w:rPr>
                <w:sz w:val="20"/>
                <w:szCs w:val="20"/>
              </w:rPr>
              <w:t>II prioritāte; 2008</w:t>
            </w:r>
            <w:r w:rsidRPr="217FF15C" w:rsidR="3426E84B">
              <w:rPr>
                <w:sz w:val="20"/>
                <w:szCs w:val="20"/>
              </w:rPr>
              <w:t>.</w:t>
            </w:r>
            <w:r w:rsidRPr="217FF15C" w:rsidR="08FDD82D">
              <w:rPr>
                <w:sz w:val="20"/>
                <w:szCs w:val="20"/>
              </w:rPr>
              <w:t>–</w:t>
            </w:r>
            <w:r w:rsidRPr="217FF15C">
              <w:rPr>
                <w:sz w:val="20"/>
                <w:szCs w:val="20"/>
              </w:rPr>
              <w:t>2009</w:t>
            </w:r>
            <w:r w:rsidRPr="217FF15C" w:rsidR="5F43C115">
              <w:rPr>
                <w:sz w:val="20"/>
                <w:szCs w:val="20"/>
              </w:rPr>
              <w:t>.</w:t>
            </w:r>
          </w:p>
        </w:tc>
        <w:tc>
          <w:tcPr>
            <w:tcW w:w="2656" w:type="dxa"/>
          </w:tcPr>
          <w:p w:rsidRPr="00B71987" w:rsidR="0051020C" w:rsidP="00382E16" w:rsidRDefault="0051020C" w14:paraId="1AA851C8" w14:textId="77777777">
            <w:pPr>
              <w:jc w:val="both"/>
              <w:rPr>
                <w:sz w:val="20"/>
                <w:szCs w:val="20"/>
              </w:rPr>
            </w:pPr>
            <w:r w:rsidRPr="00B71987">
              <w:rPr>
                <w:sz w:val="20"/>
                <w:szCs w:val="20"/>
                <w:shd w:val="clear" w:color="auto" w:fill="FAFAFA"/>
              </w:rPr>
              <w:t>DAP īstenoto projektu ietvaros uzstādīti  trīs informatīvie stendi (divi Zirgu salā, viens Eduarda Tisē ielā 53).</w:t>
            </w:r>
            <w:r w:rsidRPr="00B71987">
              <w:rPr>
                <w:sz w:val="20"/>
                <w:szCs w:val="20"/>
              </w:rPr>
              <w:t xml:space="preserve"> Liepājas valstspilsētas pašvaldības administrācijas īstenotajā projektā “Putnu vērošanas taka gar Baltijas jūras krastu” ietvaros, veikta iepriekš uzstādīto stendu atjaunošana. </w:t>
            </w:r>
          </w:p>
          <w:p w:rsidRPr="00B71987" w:rsidR="0051020C" w:rsidP="00382E16" w:rsidRDefault="0051020C" w14:paraId="4656159C" w14:textId="77777777">
            <w:pPr>
              <w:jc w:val="both"/>
              <w:rPr>
                <w:sz w:val="20"/>
                <w:szCs w:val="20"/>
              </w:rPr>
            </w:pPr>
          </w:p>
          <w:p w:rsidRPr="00B71987" w:rsidR="0051020C" w:rsidP="00382E16" w:rsidRDefault="0051020C" w14:paraId="6F87E519" w14:textId="77777777">
            <w:pPr>
              <w:jc w:val="both"/>
              <w:rPr>
                <w:color w:val="000000" w:themeColor="text1"/>
                <w:sz w:val="20"/>
                <w:szCs w:val="20"/>
              </w:rPr>
            </w:pPr>
            <w:r w:rsidRPr="00B71987">
              <w:rPr>
                <w:sz w:val="20"/>
                <w:szCs w:val="20"/>
              </w:rPr>
              <w:t>Teritorijā ir uzstādīti vairāki stendi ar informāciju par licencēto makšķerēšanu, kā arī DA plānā paredzētajās vietās uzstādītas informatīvās zīmes (ozollapas) lieguma iezīmēšanai dabā.</w:t>
            </w:r>
          </w:p>
        </w:tc>
      </w:tr>
      <w:tr w:rsidRPr="00B71987" w:rsidR="0051020C" w:rsidTr="217FF15C" w14:paraId="0DB6A216" w14:textId="77777777">
        <w:tc>
          <w:tcPr>
            <w:tcW w:w="851" w:type="dxa"/>
          </w:tcPr>
          <w:p w:rsidRPr="00B71987" w:rsidR="0051020C" w:rsidP="00382E16" w:rsidRDefault="0051020C" w14:paraId="2D818FE3" w14:textId="77777777">
            <w:pPr>
              <w:rPr>
                <w:sz w:val="20"/>
                <w:szCs w:val="20"/>
              </w:rPr>
            </w:pPr>
            <w:r w:rsidRPr="00B71987">
              <w:rPr>
                <w:sz w:val="20"/>
                <w:szCs w:val="20"/>
              </w:rPr>
              <w:t>C2.</w:t>
            </w:r>
          </w:p>
        </w:tc>
        <w:tc>
          <w:tcPr>
            <w:tcW w:w="1985" w:type="dxa"/>
          </w:tcPr>
          <w:p w:rsidRPr="00B71987" w:rsidR="0051020C" w:rsidP="00382E16" w:rsidRDefault="0051020C" w14:paraId="5E79B6DA" w14:textId="77777777">
            <w:pPr>
              <w:pStyle w:val="TableParagraph"/>
              <w:ind w:left="102"/>
              <w:rPr>
                <w:rFonts w:ascii="Times New Roman" w:hAnsi="Times New Roman" w:cs="Times New Roman"/>
                <w:b/>
                <w:bCs/>
                <w:sz w:val="20"/>
                <w:szCs w:val="20"/>
                <w:lang w:val="lv-LV"/>
              </w:rPr>
            </w:pPr>
            <w:r w:rsidRPr="00B71987">
              <w:rPr>
                <w:rFonts w:ascii="Times New Roman" w:hAnsi="Times New Roman" w:cs="Times New Roman"/>
                <w:b/>
                <w:bCs/>
                <w:sz w:val="20"/>
                <w:szCs w:val="20"/>
                <w:lang w:val="lv-LV"/>
              </w:rPr>
              <w:t>Funkcionālo zonu zīmju uzstādīšana.</w:t>
            </w:r>
          </w:p>
          <w:p w:rsidRPr="00B71987" w:rsidR="0051020C" w:rsidP="00382E16" w:rsidRDefault="0051020C" w14:paraId="7E68BCA8" w14:textId="77777777">
            <w:pPr>
              <w:pStyle w:val="TableParagraph"/>
              <w:ind w:left="102"/>
              <w:rPr>
                <w:rFonts w:ascii="Times New Roman" w:hAnsi="Times New Roman" w:cs="Times New Roman"/>
                <w:sz w:val="20"/>
                <w:szCs w:val="20"/>
                <w:lang w:val="lv-LV"/>
              </w:rPr>
            </w:pPr>
          </w:p>
          <w:p w:rsidRPr="00B71987" w:rsidR="0051020C" w:rsidP="00382E16" w:rsidRDefault="0051020C" w14:paraId="131A75B7" w14:textId="77777777">
            <w:pPr>
              <w:pStyle w:val="TableParagraph"/>
              <w:ind w:left="102"/>
              <w:rPr>
                <w:rFonts w:ascii="Times New Roman" w:hAnsi="Times New Roman" w:cs="Times New Roman"/>
                <w:sz w:val="20"/>
                <w:szCs w:val="20"/>
                <w:lang w:val="lv-LV"/>
              </w:rPr>
            </w:pPr>
            <w:r w:rsidRPr="00B71987">
              <w:rPr>
                <w:rFonts w:ascii="Times New Roman" w:hAnsi="Times New Roman" w:cs="Times New Roman"/>
                <w:sz w:val="20"/>
                <w:szCs w:val="20"/>
                <w:lang w:val="lv-LV"/>
              </w:rPr>
              <w:t>DA plānā paredzēta funkcionālo zonu robežzīmju izstādīšana dabā.</w:t>
            </w:r>
          </w:p>
        </w:tc>
        <w:tc>
          <w:tcPr>
            <w:tcW w:w="1701" w:type="dxa"/>
          </w:tcPr>
          <w:p w:rsidRPr="00B71987" w:rsidR="0051020C" w:rsidP="00382E16" w:rsidRDefault="00D41E38" w14:paraId="7922AA8B" w14:textId="4750EEA0">
            <w:pPr>
              <w:pStyle w:val="TableParagraph"/>
              <w:rPr>
                <w:rFonts w:ascii="Times New Roman" w:hAnsi="Times New Roman" w:cs="Times New Roman"/>
                <w:sz w:val="20"/>
                <w:szCs w:val="20"/>
                <w:lang w:val="lv-LV"/>
              </w:rPr>
            </w:pPr>
            <w:r w:rsidRPr="217FF15C">
              <w:rPr>
                <w:rFonts w:ascii="Times New Roman" w:hAnsi="Times New Roman" w:cs="Times New Roman"/>
                <w:sz w:val="20"/>
                <w:szCs w:val="20"/>
                <w:lang w:val="lv-LV"/>
              </w:rPr>
              <w:t>DAP</w:t>
            </w:r>
          </w:p>
        </w:tc>
        <w:tc>
          <w:tcPr>
            <w:tcW w:w="2871" w:type="dxa"/>
          </w:tcPr>
          <w:p w:rsidRPr="00B71987" w:rsidR="0051020C" w:rsidP="00382E16" w:rsidRDefault="58796857" w14:paraId="41F5981F" w14:textId="31EFA0A9">
            <w:pPr>
              <w:jc w:val="both"/>
              <w:rPr>
                <w:sz w:val="20"/>
                <w:szCs w:val="20"/>
              </w:rPr>
            </w:pPr>
            <w:r w:rsidRPr="217FF15C">
              <w:rPr>
                <w:sz w:val="20"/>
                <w:szCs w:val="20"/>
              </w:rPr>
              <w:t>I prioritāte; 2008</w:t>
            </w:r>
            <w:r w:rsidRPr="217FF15C" w:rsidR="09F4A71F">
              <w:rPr>
                <w:sz w:val="20"/>
                <w:szCs w:val="20"/>
              </w:rPr>
              <w:t>.</w:t>
            </w:r>
            <w:r w:rsidRPr="217FF15C" w:rsidR="21806C53">
              <w:rPr>
                <w:sz w:val="20"/>
                <w:szCs w:val="20"/>
              </w:rPr>
              <w:t>–</w:t>
            </w:r>
            <w:r w:rsidRPr="217FF15C">
              <w:rPr>
                <w:sz w:val="20"/>
                <w:szCs w:val="20"/>
              </w:rPr>
              <w:t>2017</w:t>
            </w:r>
            <w:r w:rsidRPr="217FF15C" w:rsidR="265F516A">
              <w:rPr>
                <w:sz w:val="20"/>
                <w:szCs w:val="20"/>
              </w:rPr>
              <w:t>.</w:t>
            </w:r>
            <w:r w:rsidRPr="217FF15C">
              <w:rPr>
                <w:sz w:val="20"/>
                <w:szCs w:val="20"/>
              </w:rPr>
              <w:t xml:space="preserve"> </w:t>
            </w:r>
          </w:p>
        </w:tc>
        <w:tc>
          <w:tcPr>
            <w:tcW w:w="2656" w:type="dxa"/>
          </w:tcPr>
          <w:p w:rsidRPr="00B71987" w:rsidR="0051020C" w:rsidP="00382E16" w:rsidRDefault="0051020C" w14:paraId="05D9C065" w14:textId="77777777">
            <w:pPr>
              <w:jc w:val="both"/>
              <w:rPr>
                <w:color w:val="000000" w:themeColor="text1"/>
                <w:sz w:val="20"/>
                <w:szCs w:val="20"/>
              </w:rPr>
            </w:pPr>
            <w:r w:rsidRPr="00B71987">
              <w:rPr>
                <w:sz w:val="20"/>
                <w:szCs w:val="20"/>
              </w:rPr>
              <w:t>2014.g. veikta zīmju uzstādīšana Liepājas ezera regulējamā režīma zonā.</w:t>
            </w:r>
          </w:p>
        </w:tc>
      </w:tr>
      <w:tr w:rsidRPr="00B71987" w:rsidR="0051020C" w:rsidTr="217FF15C" w14:paraId="16E4FB02" w14:textId="77777777">
        <w:tc>
          <w:tcPr>
            <w:tcW w:w="851" w:type="dxa"/>
          </w:tcPr>
          <w:p w:rsidRPr="00B71987" w:rsidR="0051020C" w:rsidP="00382E16" w:rsidRDefault="0051020C" w14:paraId="3274CCBB" w14:textId="77777777">
            <w:pPr>
              <w:rPr>
                <w:sz w:val="20"/>
                <w:szCs w:val="20"/>
              </w:rPr>
            </w:pPr>
            <w:r w:rsidRPr="00B71987">
              <w:rPr>
                <w:sz w:val="20"/>
                <w:szCs w:val="20"/>
              </w:rPr>
              <w:t>C3.</w:t>
            </w:r>
          </w:p>
        </w:tc>
        <w:tc>
          <w:tcPr>
            <w:tcW w:w="1985" w:type="dxa"/>
          </w:tcPr>
          <w:p w:rsidRPr="00B71987" w:rsidR="0051020C" w:rsidP="00382E16" w:rsidRDefault="0051020C" w14:paraId="45DEF840" w14:textId="77777777">
            <w:pPr>
              <w:pStyle w:val="TableParagraph"/>
              <w:ind w:left="102"/>
              <w:rPr>
                <w:rFonts w:ascii="Times New Roman" w:hAnsi="Times New Roman" w:cs="Times New Roman"/>
                <w:sz w:val="20"/>
                <w:szCs w:val="20"/>
                <w:lang w:val="lv-LV"/>
              </w:rPr>
            </w:pPr>
            <w:r w:rsidRPr="00B71987">
              <w:rPr>
                <w:rFonts w:ascii="Times New Roman" w:hAnsi="Times New Roman" w:cs="Times New Roman"/>
                <w:sz w:val="20"/>
                <w:szCs w:val="20"/>
                <w:lang w:val="lv-LV"/>
              </w:rPr>
              <w:t>Dabas takas izveide</w:t>
            </w:r>
          </w:p>
        </w:tc>
        <w:tc>
          <w:tcPr>
            <w:tcW w:w="1701" w:type="dxa"/>
          </w:tcPr>
          <w:p w:rsidRPr="00B71987" w:rsidR="0051020C" w:rsidP="00382E16" w:rsidRDefault="0051020C" w14:paraId="15E692AF" w14:textId="77777777">
            <w:pPr>
              <w:pStyle w:val="TableParagraph"/>
              <w:rPr>
                <w:rFonts w:ascii="Times New Roman" w:hAnsi="Times New Roman" w:cs="Times New Roman"/>
                <w:sz w:val="20"/>
                <w:szCs w:val="20"/>
                <w:lang w:val="lv-LV"/>
              </w:rPr>
            </w:pPr>
            <w:r w:rsidRPr="00B71987">
              <w:rPr>
                <w:rFonts w:ascii="Times New Roman" w:hAnsi="Times New Roman" w:cs="Times New Roman"/>
                <w:sz w:val="20"/>
                <w:szCs w:val="20"/>
                <w:lang w:val="lv-LV"/>
              </w:rPr>
              <w:t>Pašvaldības un/vai biedrība “Liepājas ezeri”</w:t>
            </w:r>
          </w:p>
        </w:tc>
        <w:tc>
          <w:tcPr>
            <w:tcW w:w="2871" w:type="dxa"/>
          </w:tcPr>
          <w:p w:rsidRPr="00B71987" w:rsidR="0051020C" w:rsidP="00382E16" w:rsidRDefault="58796857" w14:paraId="4995F879" w14:textId="0FA85B7F">
            <w:pPr>
              <w:jc w:val="both"/>
              <w:rPr>
                <w:sz w:val="20"/>
                <w:szCs w:val="20"/>
              </w:rPr>
            </w:pPr>
            <w:r w:rsidRPr="217FF15C">
              <w:rPr>
                <w:sz w:val="20"/>
                <w:szCs w:val="20"/>
              </w:rPr>
              <w:t>II prioritāte; 2009</w:t>
            </w:r>
            <w:r w:rsidRPr="217FF15C" w:rsidR="33F6F763">
              <w:rPr>
                <w:sz w:val="20"/>
                <w:szCs w:val="20"/>
              </w:rPr>
              <w:t>.</w:t>
            </w:r>
            <w:r w:rsidRPr="217FF15C" w:rsidR="5E75AD7B">
              <w:rPr>
                <w:sz w:val="20"/>
                <w:szCs w:val="20"/>
              </w:rPr>
              <w:t>–</w:t>
            </w:r>
            <w:r w:rsidRPr="217FF15C">
              <w:rPr>
                <w:sz w:val="20"/>
                <w:szCs w:val="20"/>
              </w:rPr>
              <w:t>2012</w:t>
            </w:r>
            <w:r w:rsidRPr="217FF15C" w:rsidR="4CA95B6D">
              <w:rPr>
                <w:sz w:val="20"/>
                <w:szCs w:val="20"/>
              </w:rPr>
              <w:t>.</w:t>
            </w:r>
          </w:p>
        </w:tc>
        <w:tc>
          <w:tcPr>
            <w:tcW w:w="2656" w:type="dxa"/>
            <w:vAlign w:val="center"/>
          </w:tcPr>
          <w:p w:rsidRPr="00B71987" w:rsidR="0051020C" w:rsidP="00382E16" w:rsidRDefault="58796857" w14:paraId="196A1CF1" w14:textId="4087CDBD">
            <w:pPr>
              <w:jc w:val="both"/>
              <w:rPr>
                <w:sz w:val="20"/>
                <w:szCs w:val="20"/>
              </w:rPr>
            </w:pPr>
            <w:r w:rsidRPr="217FF15C">
              <w:rPr>
                <w:sz w:val="20"/>
                <w:szCs w:val="20"/>
              </w:rPr>
              <w:t>Atbilstoši DA plānā 2008.</w:t>
            </w:r>
            <w:r w:rsidRPr="217FF15C" w:rsidR="1A14CFC2">
              <w:rPr>
                <w:rFonts w:asciiTheme="majorBidi" w:hAnsiTheme="majorBidi" w:cstheme="majorBidi"/>
              </w:rPr>
              <w:t>–</w:t>
            </w:r>
            <w:r w:rsidRPr="217FF15C">
              <w:rPr>
                <w:sz w:val="20"/>
                <w:szCs w:val="20"/>
              </w:rPr>
              <w:t>2023. gadam paredzētaj</w:t>
            </w:r>
            <w:r w:rsidRPr="217FF15C" w:rsidR="588AA138">
              <w:rPr>
                <w:sz w:val="20"/>
                <w:szCs w:val="20"/>
              </w:rPr>
              <w:t>a</w:t>
            </w:r>
            <w:r w:rsidRPr="217FF15C">
              <w:rPr>
                <w:sz w:val="20"/>
                <w:szCs w:val="20"/>
              </w:rPr>
              <w:t>m</w:t>
            </w:r>
            <w:r w:rsidRPr="217FF15C" w:rsidR="588AA138">
              <w:rPr>
                <w:sz w:val="20"/>
                <w:szCs w:val="20"/>
              </w:rPr>
              <w:t>,</w:t>
            </w:r>
            <w:r w:rsidRPr="217FF15C">
              <w:rPr>
                <w:sz w:val="20"/>
                <w:szCs w:val="20"/>
              </w:rPr>
              <w:t xml:space="preserve"> dabas takas konfigurācija sakrīt ar izveidotajiem laivu ceļiem. </w:t>
            </w:r>
          </w:p>
        </w:tc>
      </w:tr>
      <w:tr w:rsidRPr="00B71987" w:rsidR="0051020C" w:rsidTr="217FF15C" w14:paraId="033829C3" w14:textId="77777777">
        <w:tc>
          <w:tcPr>
            <w:tcW w:w="851" w:type="dxa"/>
          </w:tcPr>
          <w:p w:rsidRPr="00B71987" w:rsidR="0051020C" w:rsidP="00382E16" w:rsidRDefault="0051020C" w14:paraId="697E2AB4" w14:textId="77777777">
            <w:pPr>
              <w:rPr>
                <w:sz w:val="20"/>
                <w:szCs w:val="20"/>
              </w:rPr>
            </w:pPr>
            <w:r w:rsidRPr="00B71987">
              <w:rPr>
                <w:sz w:val="20"/>
                <w:szCs w:val="20"/>
              </w:rPr>
              <w:t>C4.</w:t>
            </w:r>
          </w:p>
        </w:tc>
        <w:tc>
          <w:tcPr>
            <w:tcW w:w="1985" w:type="dxa"/>
          </w:tcPr>
          <w:p w:rsidRPr="00B71987" w:rsidR="0051020C" w:rsidP="00382E16" w:rsidRDefault="0051020C" w14:paraId="28393753" w14:textId="77777777">
            <w:pPr>
              <w:pStyle w:val="TableParagraph"/>
              <w:ind w:left="102"/>
              <w:rPr>
                <w:rFonts w:ascii="Times New Roman" w:hAnsi="Times New Roman" w:cs="Times New Roman"/>
                <w:sz w:val="20"/>
                <w:szCs w:val="20"/>
                <w:lang w:val="lv-LV"/>
              </w:rPr>
            </w:pPr>
            <w:r w:rsidRPr="00B71987">
              <w:rPr>
                <w:rFonts w:ascii="Times New Roman" w:hAnsi="Times New Roman" w:cs="Times New Roman"/>
                <w:sz w:val="20"/>
                <w:szCs w:val="20"/>
                <w:lang w:val="lv-LV"/>
              </w:rPr>
              <w:t>Atpūtas vietu izveide un skatu torņa uzstādīšana</w:t>
            </w:r>
          </w:p>
        </w:tc>
        <w:tc>
          <w:tcPr>
            <w:tcW w:w="1701" w:type="dxa"/>
          </w:tcPr>
          <w:p w:rsidRPr="00B71987" w:rsidR="0051020C" w:rsidP="00382E16" w:rsidRDefault="0051020C" w14:paraId="360C2F43" w14:textId="77777777">
            <w:pPr>
              <w:pStyle w:val="TableParagraph"/>
              <w:rPr>
                <w:rFonts w:ascii="Times New Roman" w:hAnsi="Times New Roman" w:cs="Times New Roman"/>
                <w:sz w:val="20"/>
                <w:szCs w:val="20"/>
                <w:lang w:val="lv-LV"/>
              </w:rPr>
            </w:pPr>
            <w:r w:rsidRPr="00B71987">
              <w:rPr>
                <w:rFonts w:ascii="Times New Roman" w:hAnsi="Times New Roman" w:cs="Times New Roman"/>
                <w:sz w:val="20"/>
                <w:szCs w:val="20"/>
                <w:lang w:val="lv-LV"/>
              </w:rPr>
              <w:t>Pēc pašvaldības pasūtījuma</w:t>
            </w:r>
          </w:p>
        </w:tc>
        <w:tc>
          <w:tcPr>
            <w:tcW w:w="2871" w:type="dxa"/>
          </w:tcPr>
          <w:p w:rsidRPr="00B71987" w:rsidR="0051020C" w:rsidP="00382E16" w:rsidRDefault="58796857" w14:paraId="0C7DFB74" w14:textId="3E703429">
            <w:pPr>
              <w:jc w:val="both"/>
              <w:rPr>
                <w:sz w:val="20"/>
                <w:szCs w:val="20"/>
              </w:rPr>
            </w:pPr>
            <w:r w:rsidRPr="217FF15C">
              <w:rPr>
                <w:sz w:val="20"/>
                <w:szCs w:val="20"/>
              </w:rPr>
              <w:t>III prioritāte; 2009</w:t>
            </w:r>
            <w:r w:rsidRPr="217FF15C" w:rsidR="4DA1EEF1">
              <w:rPr>
                <w:sz w:val="20"/>
                <w:szCs w:val="20"/>
              </w:rPr>
              <w:t>.–</w:t>
            </w:r>
            <w:r w:rsidRPr="217FF15C">
              <w:rPr>
                <w:sz w:val="20"/>
                <w:szCs w:val="20"/>
              </w:rPr>
              <w:t>2012</w:t>
            </w:r>
            <w:r w:rsidRPr="217FF15C" w:rsidR="19849481">
              <w:rPr>
                <w:sz w:val="20"/>
                <w:szCs w:val="20"/>
              </w:rPr>
              <w:t>.</w:t>
            </w:r>
          </w:p>
        </w:tc>
        <w:tc>
          <w:tcPr>
            <w:tcW w:w="2656" w:type="dxa"/>
            <w:vAlign w:val="center"/>
          </w:tcPr>
          <w:p w:rsidRPr="00B71987" w:rsidR="0051020C" w:rsidP="00382E16" w:rsidRDefault="58796857" w14:paraId="58244A03" w14:textId="2AC94A59">
            <w:pPr>
              <w:jc w:val="both"/>
              <w:rPr>
                <w:color w:val="000000" w:themeColor="text1"/>
                <w:sz w:val="20"/>
                <w:szCs w:val="20"/>
              </w:rPr>
            </w:pPr>
            <w:r w:rsidRPr="217FF15C">
              <w:rPr>
                <w:sz w:val="20"/>
                <w:szCs w:val="20"/>
              </w:rPr>
              <w:t>Laika periodā no 2013.</w:t>
            </w:r>
            <w:r w:rsidRPr="217FF15C" w:rsidR="21D47D80">
              <w:rPr>
                <w:sz w:val="20"/>
                <w:szCs w:val="20"/>
              </w:rPr>
              <w:t xml:space="preserve"> līdz </w:t>
            </w:r>
            <w:r w:rsidRPr="217FF15C">
              <w:rPr>
                <w:sz w:val="20"/>
                <w:szCs w:val="20"/>
              </w:rPr>
              <w:t xml:space="preserve">2018. gadam, īstenojot projektus, Liepājas pilsētā uzstādīti divi skatu torņi (Golodova dambis un E.Tisē </w:t>
            </w:r>
            <w:r w:rsidRPr="217FF15C">
              <w:rPr>
                <w:sz w:val="20"/>
                <w:szCs w:val="20"/>
              </w:rPr>
              <w:t>ielas galā), izveidotas atpūtas vietas Zirgu salā un Slapjā ielā 1A.</w:t>
            </w:r>
          </w:p>
        </w:tc>
      </w:tr>
      <w:tr w:rsidRPr="00B71987" w:rsidR="0051020C" w:rsidTr="217FF15C" w14:paraId="482E914A" w14:textId="77777777">
        <w:tc>
          <w:tcPr>
            <w:tcW w:w="10064" w:type="dxa"/>
            <w:gridSpan w:val="5"/>
            <w:shd w:val="clear" w:color="auto" w:fill="C5E0B3" w:themeFill="accent6" w:themeFillTint="66"/>
          </w:tcPr>
          <w:p w:rsidRPr="00B71987" w:rsidR="0051020C" w:rsidP="00382E16" w:rsidRDefault="0051020C" w14:paraId="1CA6DB0F" w14:textId="77777777">
            <w:pPr>
              <w:jc w:val="both"/>
              <w:rPr>
                <w:b/>
                <w:bCs/>
                <w:color w:val="000000" w:themeColor="text1"/>
                <w:sz w:val="20"/>
                <w:szCs w:val="20"/>
              </w:rPr>
            </w:pPr>
            <w:r w:rsidRPr="00B71987">
              <w:rPr>
                <w:b/>
                <w:bCs/>
                <w:color w:val="000000" w:themeColor="text1"/>
                <w:sz w:val="20"/>
                <w:szCs w:val="20"/>
              </w:rPr>
              <w:t>D: Kuģošanas drošības uzlabošana</w:t>
            </w:r>
          </w:p>
        </w:tc>
      </w:tr>
      <w:tr w:rsidRPr="00B71987" w:rsidR="0051020C" w:rsidTr="217FF15C" w14:paraId="40CEA13E" w14:textId="77777777">
        <w:tc>
          <w:tcPr>
            <w:tcW w:w="851" w:type="dxa"/>
          </w:tcPr>
          <w:p w:rsidRPr="00B71987" w:rsidR="0051020C" w:rsidP="00382E16" w:rsidRDefault="0051020C" w14:paraId="3D888F43" w14:textId="77777777">
            <w:pPr>
              <w:rPr>
                <w:sz w:val="20"/>
                <w:szCs w:val="20"/>
              </w:rPr>
            </w:pPr>
            <w:r w:rsidRPr="00B71987">
              <w:rPr>
                <w:sz w:val="20"/>
                <w:szCs w:val="20"/>
              </w:rPr>
              <w:t>D1.</w:t>
            </w:r>
          </w:p>
        </w:tc>
        <w:tc>
          <w:tcPr>
            <w:tcW w:w="1985" w:type="dxa"/>
          </w:tcPr>
          <w:p w:rsidRPr="00B71987" w:rsidR="0051020C" w:rsidP="00382E16" w:rsidRDefault="0051020C" w14:paraId="3AECCCD7" w14:textId="77777777">
            <w:pPr>
              <w:pStyle w:val="TableParagraph"/>
              <w:ind w:left="102"/>
              <w:rPr>
                <w:rFonts w:ascii="Times New Roman" w:hAnsi="Times New Roman" w:cs="Times New Roman"/>
                <w:sz w:val="20"/>
                <w:szCs w:val="20"/>
                <w:lang w:val="lv-LV"/>
              </w:rPr>
            </w:pPr>
            <w:r w:rsidRPr="00B71987">
              <w:rPr>
                <w:rFonts w:ascii="Times New Roman" w:hAnsi="Times New Roman" w:cs="Times New Roman"/>
                <w:sz w:val="20"/>
                <w:szCs w:val="20"/>
                <w:lang w:val="lv-LV"/>
              </w:rPr>
              <w:t>Informatīvo stendu ar kuģošanas noteikumiem uzstādīšana</w:t>
            </w:r>
          </w:p>
        </w:tc>
        <w:tc>
          <w:tcPr>
            <w:tcW w:w="1701" w:type="dxa"/>
          </w:tcPr>
          <w:p w:rsidRPr="00B71987" w:rsidR="0051020C" w:rsidP="00382E16" w:rsidRDefault="0051020C" w14:paraId="297B233B" w14:textId="77777777">
            <w:pPr>
              <w:pStyle w:val="TableParagraph"/>
              <w:rPr>
                <w:rFonts w:ascii="Times New Roman" w:hAnsi="Times New Roman" w:cs="Times New Roman"/>
                <w:sz w:val="20"/>
                <w:szCs w:val="20"/>
                <w:lang w:val="lv-LV"/>
              </w:rPr>
            </w:pPr>
            <w:r w:rsidRPr="00B71987">
              <w:rPr>
                <w:rFonts w:ascii="Times New Roman" w:hAnsi="Times New Roman" w:cs="Times New Roman"/>
                <w:sz w:val="20"/>
                <w:szCs w:val="20"/>
                <w:lang w:val="lv-LV"/>
              </w:rPr>
              <w:t>Pašvaldības un/vai biedrība “Liepājas ezeri”</w:t>
            </w:r>
          </w:p>
        </w:tc>
        <w:tc>
          <w:tcPr>
            <w:tcW w:w="2871" w:type="dxa"/>
          </w:tcPr>
          <w:p w:rsidRPr="00B71987" w:rsidR="0051020C" w:rsidP="00382E16" w:rsidRDefault="58796857" w14:paraId="74036114" w14:textId="0A8FAFF8">
            <w:pPr>
              <w:jc w:val="both"/>
              <w:rPr>
                <w:sz w:val="20"/>
                <w:szCs w:val="20"/>
              </w:rPr>
            </w:pPr>
            <w:r w:rsidRPr="217FF15C">
              <w:rPr>
                <w:sz w:val="20"/>
                <w:szCs w:val="20"/>
              </w:rPr>
              <w:t>II prioritāte; 2008</w:t>
            </w:r>
            <w:r w:rsidRPr="217FF15C" w:rsidR="1D7F245F">
              <w:rPr>
                <w:sz w:val="20"/>
                <w:szCs w:val="20"/>
              </w:rPr>
              <w:t>.</w:t>
            </w:r>
            <w:r w:rsidRPr="217FF15C" w:rsidR="7AE344DF">
              <w:rPr>
                <w:sz w:val="20"/>
                <w:szCs w:val="20"/>
              </w:rPr>
              <w:t>–</w:t>
            </w:r>
            <w:r w:rsidRPr="217FF15C">
              <w:rPr>
                <w:sz w:val="20"/>
                <w:szCs w:val="20"/>
              </w:rPr>
              <w:t>2009</w:t>
            </w:r>
            <w:r w:rsidRPr="217FF15C" w:rsidR="31834C8F">
              <w:rPr>
                <w:sz w:val="20"/>
                <w:szCs w:val="20"/>
              </w:rPr>
              <w:t>.</w:t>
            </w:r>
          </w:p>
        </w:tc>
        <w:tc>
          <w:tcPr>
            <w:tcW w:w="2656" w:type="dxa"/>
            <w:vAlign w:val="center"/>
          </w:tcPr>
          <w:p w:rsidRPr="00B71987" w:rsidR="0051020C" w:rsidP="00382E16" w:rsidRDefault="0051020C" w14:paraId="40B02384" w14:textId="77777777">
            <w:pPr>
              <w:jc w:val="both"/>
              <w:rPr>
                <w:sz w:val="20"/>
                <w:szCs w:val="20"/>
              </w:rPr>
            </w:pPr>
            <w:r w:rsidRPr="00B71987">
              <w:rPr>
                <w:sz w:val="20"/>
                <w:szCs w:val="20"/>
              </w:rPr>
              <w:t xml:space="preserve">2023.g. Uzstādīts stends, atjaunojot publisko laivu ielaišanas vietu Ezermalas ielā, Liepājā. </w:t>
            </w:r>
          </w:p>
          <w:p w:rsidRPr="00B71987" w:rsidR="0051020C" w:rsidP="00382E16" w:rsidRDefault="0051020C" w14:paraId="404F647B" w14:textId="77777777">
            <w:pPr>
              <w:jc w:val="both"/>
              <w:rPr>
                <w:sz w:val="20"/>
                <w:szCs w:val="20"/>
              </w:rPr>
            </w:pPr>
            <w:r w:rsidRPr="00B71987">
              <w:rPr>
                <w:sz w:val="20"/>
                <w:szCs w:val="20"/>
              </w:rPr>
              <w:t>Rekomendējams uzstādīt informatīvos stendus par kuģošanas noteikumiem arī citviet Liepājas ezeram piegulošajā teritorijā izveidotajās publiskajās laivu piestātnēs.</w:t>
            </w:r>
          </w:p>
        </w:tc>
      </w:tr>
      <w:tr w:rsidRPr="00B71987" w:rsidR="0051020C" w:rsidTr="217FF15C" w14:paraId="42E67B10" w14:textId="77777777">
        <w:tc>
          <w:tcPr>
            <w:tcW w:w="851" w:type="dxa"/>
          </w:tcPr>
          <w:p w:rsidRPr="00B71987" w:rsidR="0051020C" w:rsidP="00382E16" w:rsidRDefault="0051020C" w14:paraId="520CAA34" w14:textId="77777777">
            <w:pPr>
              <w:rPr>
                <w:sz w:val="20"/>
                <w:szCs w:val="20"/>
              </w:rPr>
            </w:pPr>
            <w:r w:rsidRPr="00B71987">
              <w:rPr>
                <w:sz w:val="20"/>
                <w:szCs w:val="20"/>
              </w:rPr>
              <w:t>D2.</w:t>
            </w:r>
          </w:p>
        </w:tc>
        <w:tc>
          <w:tcPr>
            <w:tcW w:w="1985" w:type="dxa"/>
          </w:tcPr>
          <w:p w:rsidRPr="00B71987" w:rsidR="0051020C" w:rsidP="00382E16" w:rsidRDefault="0051020C" w14:paraId="4AEA6F32" w14:textId="77777777">
            <w:pPr>
              <w:pStyle w:val="TableParagraph"/>
              <w:ind w:left="102"/>
              <w:rPr>
                <w:rFonts w:ascii="Times New Roman" w:hAnsi="Times New Roman" w:cs="Times New Roman"/>
                <w:sz w:val="20"/>
                <w:szCs w:val="20"/>
                <w:lang w:val="lv-LV"/>
              </w:rPr>
            </w:pPr>
            <w:r w:rsidRPr="00B71987">
              <w:rPr>
                <w:rFonts w:ascii="Times New Roman" w:hAnsi="Times New Roman" w:cs="Times New Roman"/>
                <w:sz w:val="20"/>
                <w:szCs w:val="20"/>
                <w:lang w:val="lv-LV"/>
              </w:rPr>
              <w:t>Pašvaldības pilnvarotas personas statusa noteikšana braukšanas ātruma kontrolei</w:t>
            </w:r>
          </w:p>
        </w:tc>
        <w:tc>
          <w:tcPr>
            <w:tcW w:w="1701" w:type="dxa"/>
          </w:tcPr>
          <w:p w:rsidRPr="00B71987" w:rsidR="0051020C" w:rsidP="00382E16" w:rsidRDefault="0051020C" w14:paraId="1EB8B6FE" w14:textId="77777777">
            <w:pPr>
              <w:pStyle w:val="TableParagraph"/>
              <w:rPr>
                <w:rFonts w:ascii="Times New Roman" w:hAnsi="Times New Roman" w:cs="Times New Roman"/>
                <w:sz w:val="20"/>
                <w:szCs w:val="20"/>
                <w:lang w:val="lv-LV"/>
              </w:rPr>
            </w:pPr>
            <w:r w:rsidRPr="00B71987">
              <w:rPr>
                <w:rFonts w:ascii="Times New Roman" w:hAnsi="Times New Roman" w:cs="Times New Roman"/>
                <w:sz w:val="20"/>
                <w:szCs w:val="20"/>
                <w:lang w:val="lv-LV"/>
              </w:rPr>
              <w:t>Pašvaldības</w:t>
            </w:r>
          </w:p>
        </w:tc>
        <w:tc>
          <w:tcPr>
            <w:tcW w:w="2871" w:type="dxa"/>
          </w:tcPr>
          <w:p w:rsidRPr="00B71987" w:rsidR="0051020C" w:rsidP="0B782F4F" w:rsidRDefault="58796857" w14:paraId="2F510258" w14:textId="1A250F79">
            <w:pPr>
              <w:jc w:val="both"/>
              <w:rPr>
                <w:sz w:val="20"/>
                <w:szCs w:val="20"/>
              </w:rPr>
            </w:pPr>
            <w:r w:rsidRPr="217FF15C">
              <w:rPr>
                <w:sz w:val="20"/>
                <w:szCs w:val="20"/>
              </w:rPr>
              <w:t xml:space="preserve">I prioritāte; </w:t>
            </w:r>
            <w:r w:rsidRPr="217FF15C" w:rsidR="722B575B">
              <w:rPr>
                <w:sz w:val="20"/>
                <w:szCs w:val="20"/>
              </w:rPr>
              <w:t>2008.–2009.</w:t>
            </w:r>
          </w:p>
        </w:tc>
        <w:tc>
          <w:tcPr>
            <w:tcW w:w="2656" w:type="dxa"/>
          </w:tcPr>
          <w:p w:rsidRPr="00B71987" w:rsidR="0051020C" w:rsidP="00382E16" w:rsidRDefault="0051020C" w14:paraId="51D3BC2A" w14:textId="77777777">
            <w:pPr>
              <w:jc w:val="both"/>
              <w:rPr>
                <w:sz w:val="20"/>
                <w:szCs w:val="20"/>
              </w:rPr>
            </w:pPr>
            <w:r w:rsidRPr="00B71987">
              <w:rPr>
                <w:sz w:val="20"/>
                <w:szCs w:val="20"/>
              </w:rPr>
              <w:t>Par braukšanas ātruma kontroli atbildīgā iestāde ir pašvaldības policija.</w:t>
            </w:r>
          </w:p>
        </w:tc>
      </w:tr>
      <w:tr w:rsidRPr="00B71987" w:rsidR="0051020C" w:rsidTr="217FF15C" w14:paraId="5F9FCA26" w14:textId="77777777">
        <w:tc>
          <w:tcPr>
            <w:tcW w:w="851" w:type="dxa"/>
          </w:tcPr>
          <w:p w:rsidRPr="00B71987" w:rsidR="0051020C" w:rsidP="00382E16" w:rsidRDefault="0051020C" w14:paraId="1F0BEC8E" w14:textId="77777777">
            <w:pPr>
              <w:rPr>
                <w:sz w:val="20"/>
                <w:szCs w:val="20"/>
              </w:rPr>
            </w:pPr>
            <w:r w:rsidRPr="00B71987">
              <w:rPr>
                <w:sz w:val="20"/>
                <w:szCs w:val="20"/>
              </w:rPr>
              <w:t>D3.</w:t>
            </w:r>
          </w:p>
        </w:tc>
        <w:tc>
          <w:tcPr>
            <w:tcW w:w="1985" w:type="dxa"/>
          </w:tcPr>
          <w:p w:rsidRPr="00B71987" w:rsidR="0051020C" w:rsidP="00382E16" w:rsidRDefault="0051020C" w14:paraId="277ED1F6" w14:textId="77777777">
            <w:pPr>
              <w:pStyle w:val="TableParagraph"/>
              <w:ind w:left="102"/>
              <w:rPr>
                <w:rFonts w:ascii="Times New Roman" w:hAnsi="Times New Roman" w:cs="Times New Roman"/>
                <w:sz w:val="20"/>
                <w:szCs w:val="20"/>
                <w:lang w:val="lv-LV"/>
              </w:rPr>
            </w:pPr>
            <w:r w:rsidRPr="00B71987">
              <w:rPr>
                <w:rFonts w:ascii="Times New Roman" w:hAnsi="Times New Roman" w:cs="Times New Roman"/>
                <w:sz w:val="20"/>
                <w:szCs w:val="20"/>
                <w:lang w:val="lv-LV"/>
              </w:rPr>
              <w:t>Laivu ceļa izveidošana un iezīmēšana dabā</w:t>
            </w:r>
          </w:p>
        </w:tc>
        <w:tc>
          <w:tcPr>
            <w:tcW w:w="1701" w:type="dxa"/>
          </w:tcPr>
          <w:p w:rsidRPr="00B71987" w:rsidR="0051020C" w:rsidP="00382E16" w:rsidRDefault="0051020C" w14:paraId="4749A40E" w14:textId="77777777">
            <w:pPr>
              <w:pStyle w:val="TableParagraph"/>
              <w:rPr>
                <w:rFonts w:ascii="Times New Roman" w:hAnsi="Times New Roman" w:cs="Times New Roman"/>
                <w:sz w:val="20"/>
                <w:szCs w:val="20"/>
                <w:lang w:val="lv-LV"/>
              </w:rPr>
            </w:pPr>
            <w:r w:rsidRPr="00B71987">
              <w:rPr>
                <w:rFonts w:ascii="Times New Roman" w:hAnsi="Times New Roman" w:cs="Times New Roman"/>
                <w:sz w:val="20"/>
                <w:szCs w:val="20"/>
                <w:lang w:val="lv-LV"/>
              </w:rPr>
              <w:t>Biedrība “Liepājas ezeri”</w:t>
            </w:r>
          </w:p>
        </w:tc>
        <w:tc>
          <w:tcPr>
            <w:tcW w:w="2871" w:type="dxa"/>
          </w:tcPr>
          <w:p w:rsidRPr="00B71987" w:rsidR="0051020C" w:rsidP="00382E16" w:rsidRDefault="58796857" w14:paraId="6F27972F" w14:textId="496400EF">
            <w:pPr>
              <w:jc w:val="both"/>
              <w:rPr>
                <w:sz w:val="20"/>
                <w:szCs w:val="20"/>
              </w:rPr>
            </w:pPr>
            <w:r w:rsidRPr="217FF15C">
              <w:rPr>
                <w:sz w:val="20"/>
                <w:szCs w:val="20"/>
              </w:rPr>
              <w:t xml:space="preserve">I prioritāte; </w:t>
            </w:r>
            <w:r w:rsidRPr="217FF15C" w:rsidR="3E9B36A3">
              <w:rPr>
                <w:sz w:val="20"/>
                <w:szCs w:val="20"/>
              </w:rPr>
              <w:t>2008.–2017.</w:t>
            </w:r>
          </w:p>
        </w:tc>
        <w:tc>
          <w:tcPr>
            <w:tcW w:w="2656" w:type="dxa"/>
            <w:vAlign w:val="center"/>
          </w:tcPr>
          <w:p w:rsidRPr="00B71987" w:rsidR="0051020C" w:rsidP="00382E16" w:rsidRDefault="0051020C" w14:paraId="5CDFC7B4" w14:textId="77777777">
            <w:pPr>
              <w:jc w:val="both"/>
              <w:rPr>
                <w:sz w:val="20"/>
                <w:szCs w:val="20"/>
              </w:rPr>
            </w:pPr>
            <w:r w:rsidRPr="00B71987">
              <w:rPr>
                <w:sz w:val="20"/>
                <w:szCs w:val="20"/>
              </w:rPr>
              <w:t>Plānā noteiktajā trasējumā dabā iezīmēts laivu ceļš, katru gadu zīmes tiek atjaunotas.</w:t>
            </w:r>
          </w:p>
          <w:p w:rsidRPr="00B71987" w:rsidR="0051020C" w:rsidP="00382E16" w:rsidRDefault="0051020C" w14:paraId="0FFD384F" w14:textId="77777777">
            <w:pPr>
              <w:jc w:val="both"/>
              <w:rPr>
                <w:sz w:val="20"/>
                <w:szCs w:val="20"/>
              </w:rPr>
            </w:pPr>
          </w:p>
          <w:p w:rsidRPr="00B71987" w:rsidR="0051020C" w:rsidP="00382E16" w:rsidRDefault="0051020C" w14:paraId="0065E21B" w14:textId="77777777">
            <w:pPr>
              <w:jc w:val="both"/>
              <w:rPr>
                <w:sz w:val="20"/>
                <w:szCs w:val="20"/>
              </w:rPr>
            </w:pPr>
            <w:r w:rsidRPr="00B71987">
              <w:rPr>
                <w:sz w:val="20"/>
                <w:szCs w:val="20"/>
              </w:rPr>
              <w:t>Nepieciešams pilnveidot esošo laivu ceļu, atbilstoši aktualizētajam laivu piestātņu izvietojumam, kā arī veikt jauno laivu ceļu maršrutu iezīmēšanu dabā.</w:t>
            </w:r>
          </w:p>
        </w:tc>
      </w:tr>
      <w:tr w:rsidRPr="00B71987" w:rsidR="0051020C" w:rsidTr="217FF15C" w14:paraId="74A88CA9" w14:textId="77777777">
        <w:tc>
          <w:tcPr>
            <w:tcW w:w="10064" w:type="dxa"/>
            <w:gridSpan w:val="5"/>
            <w:shd w:val="clear" w:color="auto" w:fill="E2EFD9" w:themeFill="accent6" w:themeFillTint="33"/>
          </w:tcPr>
          <w:p w:rsidRPr="00B71987" w:rsidR="0051020C" w:rsidP="00382E16" w:rsidRDefault="0051020C" w14:paraId="101AF152" w14:textId="77777777">
            <w:pPr>
              <w:rPr>
                <w:iCs/>
                <w:sz w:val="20"/>
                <w:szCs w:val="20"/>
              </w:rPr>
            </w:pPr>
            <w:r w:rsidRPr="00B71987">
              <w:rPr>
                <w:b/>
                <w:iCs/>
                <w:sz w:val="20"/>
                <w:szCs w:val="20"/>
              </w:rPr>
              <w:t>E: Teritorijas labiekārtošana un sabiedrības informēšana</w:t>
            </w:r>
          </w:p>
        </w:tc>
      </w:tr>
      <w:tr w:rsidRPr="00B71987" w:rsidR="0051020C" w:rsidTr="217FF15C" w14:paraId="5895F07B" w14:textId="77777777">
        <w:tc>
          <w:tcPr>
            <w:tcW w:w="851" w:type="dxa"/>
          </w:tcPr>
          <w:p w:rsidRPr="00B71987" w:rsidR="0051020C" w:rsidP="00382E16" w:rsidRDefault="0051020C" w14:paraId="0129203E" w14:textId="77777777">
            <w:pPr>
              <w:rPr>
                <w:sz w:val="20"/>
                <w:szCs w:val="20"/>
              </w:rPr>
            </w:pPr>
            <w:r w:rsidRPr="00B71987">
              <w:rPr>
                <w:sz w:val="20"/>
                <w:szCs w:val="20"/>
              </w:rPr>
              <w:t>E1.</w:t>
            </w:r>
          </w:p>
        </w:tc>
        <w:tc>
          <w:tcPr>
            <w:tcW w:w="1985" w:type="dxa"/>
          </w:tcPr>
          <w:p w:rsidRPr="00B71987" w:rsidR="0051020C" w:rsidP="00382E16" w:rsidRDefault="0051020C" w14:paraId="21C68CEB" w14:textId="5858BE6A">
            <w:pPr>
              <w:pStyle w:val="TableParagraph"/>
              <w:ind w:left="102"/>
              <w:jc w:val="both"/>
              <w:rPr>
                <w:rFonts w:ascii="Times New Roman" w:hAnsi="Times New Roman" w:cs="Times New Roman"/>
                <w:sz w:val="20"/>
                <w:szCs w:val="20"/>
                <w:lang w:val="lv-LV"/>
              </w:rPr>
            </w:pPr>
            <w:r w:rsidRPr="217FF15C">
              <w:rPr>
                <w:rFonts w:ascii="Times New Roman" w:hAnsi="Times New Roman" w:cs="Times New Roman"/>
                <w:sz w:val="20"/>
                <w:szCs w:val="20"/>
                <w:lang w:val="lv-LV"/>
              </w:rPr>
              <w:t xml:space="preserve">1) Sagatavot un (2) publicēt </w:t>
            </w:r>
            <w:r w:rsidRPr="217FF15C" w:rsidR="00D41E38">
              <w:rPr>
                <w:rFonts w:ascii="Times New Roman" w:hAnsi="Times New Roman" w:cs="Times New Roman"/>
                <w:sz w:val="20"/>
                <w:szCs w:val="20"/>
                <w:lang w:val="lv-LV"/>
              </w:rPr>
              <w:t>DA</w:t>
            </w:r>
            <w:r w:rsidRPr="217FF15C">
              <w:rPr>
                <w:rFonts w:ascii="Times New Roman" w:hAnsi="Times New Roman" w:cs="Times New Roman"/>
                <w:sz w:val="20"/>
                <w:szCs w:val="20"/>
                <w:lang w:val="lv-LV"/>
              </w:rPr>
              <w:t xml:space="preserve"> plāna populāro versiju</w:t>
            </w:r>
          </w:p>
        </w:tc>
        <w:tc>
          <w:tcPr>
            <w:tcW w:w="1701" w:type="dxa"/>
          </w:tcPr>
          <w:p w:rsidRPr="00B71987" w:rsidR="0051020C" w:rsidP="00382E16" w:rsidRDefault="0051020C" w14:paraId="5918D528" w14:textId="77777777">
            <w:pPr>
              <w:pStyle w:val="TableParagraph"/>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DA plāna izstrādātājs SIA “Carl Bro” pēc pašvaldības pasūtījuma</w:t>
            </w:r>
          </w:p>
          <w:p w:rsidRPr="00B71987" w:rsidR="0051020C" w:rsidP="00382E16" w:rsidRDefault="0051020C" w14:paraId="28B6574E" w14:textId="77777777">
            <w:pPr>
              <w:pStyle w:val="TableParagraph"/>
              <w:jc w:val="both"/>
              <w:rPr>
                <w:rFonts w:ascii="Times New Roman" w:hAnsi="Times New Roman" w:cs="Times New Roman"/>
                <w:sz w:val="20"/>
                <w:szCs w:val="20"/>
                <w:lang w:val="lv-LV"/>
              </w:rPr>
            </w:pPr>
          </w:p>
        </w:tc>
        <w:tc>
          <w:tcPr>
            <w:tcW w:w="2871" w:type="dxa"/>
            <w:shd w:val="clear" w:color="auto" w:fill="FFFFFF" w:themeFill="background1"/>
          </w:tcPr>
          <w:p w:rsidRPr="00B71987" w:rsidR="0051020C" w:rsidP="00382E16" w:rsidRDefault="58796857" w14:paraId="76401F8D" w14:textId="2C457E9D">
            <w:pPr>
              <w:jc w:val="both"/>
              <w:rPr>
                <w:sz w:val="20"/>
                <w:szCs w:val="20"/>
              </w:rPr>
            </w:pPr>
            <w:r w:rsidRPr="217FF15C">
              <w:rPr>
                <w:sz w:val="20"/>
                <w:szCs w:val="20"/>
              </w:rPr>
              <w:t>II prioritāte; 2008</w:t>
            </w:r>
            <w:r w:rsidRPr="217FF15C" w:rsidR="05CF7C5A">
              <w:rPr>
                <w:sz w:val="20"/>
                <w:szCs w:val="20"/>
              </w:rPr>
              <w:t>.</w:t>
            </w:r>
          </w:p>
        </w:tc>
        <w:tc>
          <w:tcPr>
            <w:tcW w:w="2656" w:type="dxa"/>
          </w:tcPr>
          <w:p w:rsidRPr="00B71987" w:rsidR="0051020C" w:rsidP="00382E16" w:rsidRDefault="58796857" w14:paraId="15076AB9" w14:textId="3568FB29">
            <w:pPr>
              <w:jc w:val="both"/>
              <w:rPr>
                <w:sz w:val="20"/>
                <w:szCs w:val="20"/>
              </w:rPr>
            </w:pPr>
            <w:r w:rsidRPr="217FF15C">
              <w:rPr>
                <w:sz w:val="20"/>
                <w:szCs w:val="20"/>
              </w:rPr>
              <w:t>2009.</w:t>
            </w:r>
            <w:r w:rsidRPr="217FF15C" w:rsidR="3514D1FD">
              <w:rPr>
                <w:sz w:val="20"/>
                <w:szCs w:val="20"/>
              </w:rPr>
              <w:t xml:space="preserve"> </w:t>
            </w:r>
            <w:r w:rsidRPr="217FF15C">
              <w:rPr>
                <w:sz w:val="20"/>
                <w:szCs w:val="20"/>
              </w:rPr>
              <w:t>gadā sagatavota plāna populārā versija</w:t>
            </w:r>
          </w:p>
        </w:tc>
      </w:tr>
      <w:tr w:rsidRPr="00B71987" w:rsidR="0051020C" w:rsidTr="217FF15C" w14:paraId="392642C1" w14:textId="77777777">
        <w:tc>
          <w:tcPr>
            <w:tcW w:w="851" w:type="dxa"/>
          </w:tcPr>
          <w:p w:rsidRPr="00B71987" w:rsidR="0051020C" w:rsidP="00382E16" w:rsidRDefault="0051020C" w14:paraId="0B377E25" w14:textId="77777777">
            <w:pPr>
              <w:rPr>
                <w:sz w:val="20"/>
                <w:szCs w:val="20"/>
              </w:rPr>
            </w:pPr>
            <w:r w:rsidRPr="00B71987">
              <w:rPr>
                <w:sz w:val="20"/>
                <w:szCs w:val="20"/>
              </w:rPr>
              <w:t>E2.</w:t>
            </w:r>
          </w:p>
        </w:tc>
        <w:tc>
          <w:tcPr>
            <w:tcW w:w="1985" w:type="dxa"/>
          </w:tcPr>
          <w:p w:rsidRPr="00B71987" w:rsidR="0051020C" w:rsidP="00382E16" w:rsidRDefault="0051020C" w14:paraId="6AEF14A6" w14:textId="77777777">
            <w:pPr>
              <w:pStyle w:val="TableParagraph"/>
              <w:ind w:left="102"/>
              <w:rPr>
                <w:rFonts w:ascii="Times New Roman" w:hAnsi="Times New Roman" w:cs="Times New Roman"/>
                <w:sz w:val="20"/>
                <w:szCs w:val="20"/>
                <w:lang w:val="lv-LV"/>
              </w:rPr>
            </w:pPr>
            <w:r w:rsidRPr="00B71987">
              <w:rPr>
                <w:rFonts w:ascii="Times New Roman" w:hAnsi="Times New Roman" w:cs="Times New Roman"/>
                <w:sz w:val="20"/>
                <w:szCs w:val="20"/>
                <w:lang w:val="lv-LV"/>
              </w:rPr>
              <w:t>1) Sagatavot un (2) publicēt bukletu ar teritorijas dabas vērtību aprakstu</w:t>
            </w:r>
          </w:p>
        </w:tc>
        <w:tc>
          <w:tcPr>
            <w:tcW w:w="1701" w:type="dxa"/>
          </w:tcPr>
          <w:p w:rsidRPr="00B71987" w:rsidR="0051020C" w:rsidP="00382E16" w:rsidRDefault="0051020C" w14:paraId="70F821E2" w14:textId="77777777">
            <w:pPr>
              <w:pStyle w:val="TableParagraph"/>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DA plāna izstrādātājs SIA “Carl Bro” pēc pašvaldības pasūtījuma</w:t>
            </w:r>
          </w:p>
          <w:p w:rsidRPr="00B71987" w:rsidR="0051020C" w:rsidP="00382E16" w:rsidRDefault="0051020C" w14:paraId="7A38C56C" w14:textId="77777777">
            <w:pPr>
              <w:pStyle w:val="TableParagraph"/>
              <w:rPr>
                <w:rFonts w:ascii="Times New Roman" w:hAnsi="Times New Roman" w:cs="Times New Roman"/>
                <w:sz w:val="20"/>
                <w:szCs w:val="20"/>
                <w:lang w:val="lv-LV"/>
              </w:rPr>
            </w:pPr>
          </w:p>
        </w:tc>
        <w:tc>
          <w:tcPr>
            <w:tcW w:w="2871" w:type="dxa"/>
          </w:tcPr>
          <w:p w:rsidRPr="00B71987" w:rsidR="0051020C" w:rsidP="00382E16" w:rsidRDefault="58796857" w14:paraId="6EFAB6D8" w14:textId="390E5F2D">
            <w:pPr>
              <w:jc w:val="both"/>
              <w:rPr>
                <w:sz w:val="20"/>
                <w:szCs w:val="20"/>
              </w:rPr>
            </w:pPr>
            <w:r w:rsidRPr="217FF15C">
              <w:rPr>
                <w:sz w:val="20"/>
                <w:szCs w:val="20"/>
              </w:rPr>
              <w:t>II prioritāte; 2008</w:t>
            </w:r>
            <w:r w:rsidRPr="217FF15C" w:rsidR="41AD4E08">
              <w:rPr>
                <w:sz w:val="20"/>
                <w:szCs w:val="20"/>
              </w:rPr>
              <w:t>.</w:t>
            </w:r>
          </w:p>
        </w:tc>
        <w:tc>
          <w:tcPr>
            <w:tcW w:w="2656" w:type="dxa"/>
          </w:tcPr>
          <w:p w:rsidRPr="00B71987" w:rsidR="0051020C" w:rsidP="00382E16" w:rsidRDefault="0051020C" w14:paraId="23456AFD" w14:textId="77777777">
            <w:pPr>
              <w:pStyle w:val="TableParagraph"/>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2009. gadā sagatavoti 3 bukleti: “Ezers”, “Putni”, “Augi”.</w:t>
            </w:r>
          </w:p>
        </w:tc>
      </w:tr>
      <w:tr w:rsidRPr="00B71987" w:rsidR="0051020C" w:rsidTr="217FF15C" w14:paraId="3F27213B" w14:textId="77777777">
        <w:tc>
          <w:tcPr>
            <w:tcW w:w="851" w:type="dxa"/>
          </w:tcPr>
          <w:p w:rsidRPr="00B71987" w:rsidR="0051020C" w:rsidP="00382E16" w:rsidRDefault="0051020C" w14:paraId="0BDBAD99" w14:textId="77777777">
            <w:pPr>
              <w:rPr>
                <w:sz w:val="20"/>
                <w:szCs w:val="20"/>
              </w:rPr>
            </w:pPr>
            <w:r w:rsidRPr="00B71987">
              <w:rPr>
                <w:sz w:val="20"/>
                <w:szCs w:val="20"/>
              </w:rPr>
              <w:t>E3.</w:t>
            </w:r>
          </w:p>
        </w:tc>
        <w:tc>
          <w:tcPr>
            <w:tcW w:w="1985" w:type="dxa"/>
          </w:tcPr>
          <w:p w:rsidRPr="00B71987" w:rsidR="0051020C" w:rsidP="00382E16" w:rsidRDefault="0051020C" w14:paraId="059F8500" w14:textId="77777777">
            <w:pPr>
              <w:pStyle w:val="TableParagraph"/>
              <w:ind w:left="102"/>
              <w:rPr>
                <w:rFonts w:ascii="Times New Roman" w:hAnsi="Times New Roman" w:cs="Times New Roman"/>
                <w:sz w:val="20"/>
                <w:szCs w:val="20"/>
                <w:lang w:val="lv-LV"/>
              </w:rPr>
            </w:pPr>
            <w:r w:rsidRPr="00B71987">
              <w:rPr>
                <w:rFonts w:ascii="Times New Roman" w:hAnsi="Times New Roman" w:cs="Times New Roman"/>
                <w:sz w:val="20"/>
                <w:szCs w:val="20"/>
                <w:lang w:val="lv-LV"/>
              </w:rPr>
              <w:t>Biotopu demonstrācijas vietas izveide</w:t>
            </w:r>
          </w:p>
        </w:tc>
        <w:tc>
          <w:tcPr>
            <w:tcW w:w="1701" w:type="dxa"/>
          </w:tcPr>
          <w:p w:rsidRPr="00B71987" w:rsidR="0051020C" w:rsidP="00382E16" w:rsidRDefault="0051020C" w14:paraId="53BE103D" w14:textId="77777777">
            <w:pPr>
              <w:pStyle w:val="TableParagraph"/>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Pēc pašvaldības pasūtījuma</w:t>
            </w:r>
          </w:p>
        </w:tc>
        <w:tc>
          <w:tcPr>
            <w:tcW w:w="2871" w:type="dxa"/>
          </w:tcPr>
          <w:p w:rsidRPr="00B71987" w:rsidR="0051020C" w:rsidP="00382E16" w:rsidRDefault="58796857" w14:paraId="3D81D9B0" w14:textId="298EC9FD">
            <w:pPr>
              <w:jc w:val="both"/>
              <w:rPr>
                <w:sz w:val="20"/>
                <w:szCs w:val="20"/>
              </w:rPr>
            </w:pPr>
            <w:r w:rsidRPr="217FF15C">
              <w:rPr>
                <w:sz w:val="20"/>
                <w:szCs w:val="20"/>
              </w:rPr>
              <w:t>I prioritāte; 2010</w:t>
            </w:r>
            <w:r w:rsidRPr="217FF15C" w:rsidR="3B04295E">
              <w:rPr>
                <w:sz w:val="20"/>
                <w:szCs w:val="20"/>
              </w:rPr>
              <w:t>.</w:t>
            </w:r>
            <w:r w:rsidRPr="217FF15C" w:rsidR="1ECA48FB">
              <w:rPr>
                <w:sz w:val="20"/>
                <w:szCs w:val="20"/>
              </w:rPr>
              <w:t>–</w:t>
            </w:r>
            <w:r w:rsidRPr="217FF15C">
              <w:rPr>
                <w:sz w:val="20"/>
                <w:szCs w:val="20"/>
              </w:rPr>
              <w:t>2015</w:t>
            </w:r>
            <w:r w:rsidRPr="217FF15C" w:rsidR="772DF31E">
              <w:rPr>
                <w:sz w:val="20"/>
                <w:szCs w:val="20"/>
              </w:rPr>
              <w:t>.</w:t>
            </w:r>
          </w:p>
        </w:tc>
        <w:tc>
          <w:tcPr>
            <w:tcW w:w="2656" w:type="dxa"/>
          </w:tcPr>
          <w:p w:rsidRPr="00B71987" w:rsidR="0051020C" w:rsidP="00382E16" w:rsidRDefault="0051020C" w14:paraId="3989137F" w14:textId="77777777">
            <w:pPr>
              <w:pStyle w:val="NormalIndent"/>
              <w:ind w:left="0"/>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Darbība nav īstenota. </w:t>
            </w:r>
          </w:p>
          <w:p w:rsidRPr="00B71987" w:rsidR="0051020C" w:rsidP="00382E16" w:rsidRDefault="0051020C" w14:paraId="5ABDD1D1" w14:textId="77777777">
            <w:pPr>
              <w:pStyle w:val="TableParagraph"/>
              <w:jc w:val="both"/>
              <w:rPr>
                <w:rFonts w:ascii="Times New Roman" w:hAnsi="Times New Roman" w:cs="Times New Roman"/>
                <w:sz w:val="20"/>
                <w:szCs w:val="20"/>
                <w:lang w:val="lv-LV"/>
              </w:rPr>
            </w:pPr>
          </w:p>
        </w:tc>
      </w:tr>
      <w:tr w:rsidRPr="00B71987" w:rsidR="0051020C" w:rsidTr="217FF15C" w14:paraId="7CC084D6" w14:textId="77777777">
        <w:tc>
          <w:tcPr>
            <w:tcW w:w="851" w:type="dxa"/>
          </w:tcPr>
          <w:p w:rsidRPr="00B71987" w:rsidR="0051020C" w:rsidP="00382E16" w:rsidRDefault="0051020C" w14:paraId="5B32BA43" w14:textId="77777777">
            <w:pPr>
              <w:rPr>
                <w:sz w:val="20"/>
                <w:szCs w:val="20"/>
              </w:rPr>
            </w:pPr>
            <w:r w:rsidRPr="00B71987">
              <w:rPr>
                <w:sz w:val="20"/>
                <w:szCs w:val="20"/>
              </w:rPr>
              <w:t>E4.</w:t>
            </w:r>
          </w:p>
        </w:tc>
        <w:tc>
          <w:tcPr>
            <w:tcW w:w="1985" w:type="dxa"/>
          </w:tcPr>
          <w:p w:rsidRPr="00B71987" w:rsidR="0051020C" w:rsidP="00382E16" w:rsidRDefault="0051020C" w14:paraId="44207069" w14:textId="77777777">
            <w:pPr>
              <w:pStyle w:val="TableParagraph"/>
              <w:ind w:left="102"/>
              <w:rPr>
                <w:rFonts w:ascii="Times New Roman" w:hAnsi="Times New Roman" w:cs="Times New Roman"/>
                <w:sz w:val="20"/>
                <w:szCs w:val="20"/>
                <w:lang w:val="lv-LV"/>
              </w:rPr>
            </w:pPr>
            <w:r w:rsidRPr="00B71987">
              <w:rPr>
                <w:rFonts w:ascii="Times New Roman" w:hAnsi="Times New Roman" w:cs="Times New Roman"/>
                <w:sz w:val="20"/>
                <w:szCs w:val="20"/>
                <w:lang w:val="lv-LV"/>
              </w:rPr>
              <w:t>Semināri par videi draudzīgāku laivu motoru izmantošanu</w:t>
            </w:r>
          </w:p>
        </w:tc>
        <w:tc>
          <w:tcPr>
            <w:tcW w:w="1701" w:type="dxa"/>
          </w:tcPr>
          <w:p w:rsidRPr="00B71987" w:rsidR="0051020C" w:rsidP="00382E16" w:rsidRDefault="0051020C" w14:paraId="2B853E58" w14:textId="77777777">
            <w:pPr>
              <w:pStyle w:val="TableParagraph"/>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Biedrība “Liepājas ezeri”</w:t>
            </w:r>
          </w:p>
        </w:tc>
        <w:tc>
          <w:tcPr>
            <w:tcW w:w="2871" w:type="dxa"/>
          </w:tcPr>
          <w:p w:rsidRPr="00B71987" w:rsidR="0051020C" w:rsidP="00382E16" w:rsidRDefault="58796857" w14:paraId="31B57369" w14:textId="508676B3">
            <w:pPr>
              <w:jc w:val="both"/>
              <w:rPr>
                <w:sz w:val="20"/>
                <w:szCs w:val="20"/>
              </w:rPr>
            </w:pPr>
            <w:r w:rsidRPr="217FF15C">
              <w:rPr>
                <w:sz w:val="20"/>
                <w:szCs w:val="20"/>
              </w:rPr>
              <w:t>II prioritāte; sākot ar 2008</w:t>
            </w:r>
            <w:r w:rsidRPr="217FF15C" w:rsidR="7737A8C5">
              <w:rPr>
                <w:sz w:val="20"/>
                <w:szCs w:val="20"/>
              </w:rPr>
              <w:t>.</w:t>
            </w:r>
          </w:p>
        </w:tc>
        <w:tc>
          <w:tcPr>
            <w:tcW w:w="2656" w:type="dxa"/>
            <w:vAlign w:val="center"/>
          </w:tcPr>
          <w:p w:rsidRPr="00B71987" w:rsidR="0051020C" w:rsidP="00382E16" w:rsidRDefault="0051020C" w14:paraId="19195AE3" w14:textId="77777777">
            <w:pPr>
              <w:pStyle w:val="TableParagraph"/>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Informācija sniegta biedrības “Liepājas ezeri” paplašinātās valdes sēdēs, kur uzaicināti laivu kooperatīvu pārstāvji.</w:t>
            </w:r>
          </w:p>
        </w:tc>
      </w:tr>
    </w:tbl>
    <w:p w:rsidRPr="00B71987" w:rsidR="0051020C" w:rsidP="0051020C" w:rsidRDefault="0051020C" w14:paraId="00B505CD" w14:textId="77777777">
      <w:pPr>
        <w:jc w:val="both"/>
      </w:pPr>
    </w:p>
    <w:p w:rsidRPr="00B71987" w:rsidR="0051020C" w:rsidP="0051020C" w:rsidRDefault="0051020C" w14:paraId="3BAC26EC" w14:textId="77777777">
      <w:pPr>
        <w:jc w:val="both"/>
      </w:pPr>
    </w:p>
    <w:p w:rsidRPr="00B71987" w:rsidR="0051020C" w:rsidP="0051020C" w:rsidRDefault="0051020C" w14:paraId="565DEDF9" w14:textId="77777777">
      <w:pPr>
        <w:pStyle w:val="Heading2"/>
        <w:rPr>
          <w:lang w:val="lv-LV"/>
        </w:rPr>
      </w:pPr>
    </w:p>
    <w:p w:rsidRPr="00B71987" w:rsidR="0051020C" w:rsidP="0051020C" w:rsidRDefault="0051020C" w14:paraId="6C7F3E46" w14:textId="77777777">
      <w:pPr>
        <w:pStyle w:val="Heading2"/>
        <w:rPr>
          <w:lang w:val="lv-LV"/>
        </w:rPr>
      </w:pPr>
      <w:bookmarkStart w:name="_Toc193031850" w:id="143"/>
      <w:r w:rsidRPr="00B71987">
        <w:rPr>
          <w:lang w:val="lv-LV"/>
        </w:rPr>
        <w:t>5.3. Aizsargājamās teritorijas apsaimniekošanas ilgtermiņa un īstermiņa mērķi plānā noteiktajam apsaimniekošanas periodam</w:t>
      </w:r>
      <w:bookmarkEnd w:id="135"/>
      <w:bookmarkEnd w:id="136"/>
      <w:bookmarkEnd w:id="137"/>
      <w:bookmarkEnd w:id="143"/>
    </w:p>
    <w:p w:rsidRPr="00B71987" w:rsidR="0051020C" w:rsidP="0051020C" w:rsidRDefault="0051020C" w14:paraId="6884F4F2" w14:textId="77777777">
      <w:pPr>
        <w:rPr>
          <w:color w:val="002060"/>
        </w:rPr>
      </w:pPr>
    </w:p>
    <w:p w:rsidRPr="00B71987" w:rsidR="0051020C" w:rsidP="0051020C" w:rsidRDefault="0051020C" w14:paraId="4FB5C8F2" w14:textId="77777777">
      <w:pPr>
        <w:pStyle w:val="Heading3"/>
        <w:rPr>
          <w:lang w:val="lv-LV"/>
        </w:rPr>
      </w:pPr>
      <w:bookmarkStart w:name="_Toc53831054" w:id="144"/>
      <w:bookmarkStart w:name="_Toc105485113" w:id="145"/>
      <w:bookmarkStart w:name="_Toc157832691" w:id="146"/>
      <w:bookmarkStart w:name="_Toc273354912" w:id="147"/>
      <w:bookmarkStart w:name="_Toc273361206" w:id="148"/>
      <w:bookmarkStart w:name="_Toc345502473" w:id="149"/>
      <w:bookmarkStart w:name="_Toc193031851" w:id="150"/>
      <w:r w:rsidRPr="00B71987">
        <w:rPr>
          <w:lang w:val="lv-LV"/>
        </w:rPr>
        <w:t>5.3.1. Teritorijas apsaimniekošanas ideālais jeb ilgtermiņa mērķi</w:t>
      </w:r>
      <w:bookmarkEnd w:id="144"/>
      <w:bookmarkEnd w:id="145"/>
      <w:bookmarkEnd w:id="146"/>
      <w:bookmarkEnd w:id="147"/>
      <w:bookmarkEnd w:id="148"/>
      <w:r w:rsidRPr="00B71987">
        <w:rPr>
          <w:lang w:val="lv-LV"/>
        </w:rPr>
        <w:t>s</w:t>
      </w:r>
      <w:bookmarkEnd w:id="149"/>
      <w:bookmarkEnd w:id="150"/>
    </w:p>
    <w:p w:rsidRPr="00B71987" w:rsidR="0051020C" w:rsidP="0051020C" w:rsidRDefault="0051020C" w14:paraId="0BEACE60" w14:textId="77777777">
      <w:pPr>
        <w:rPr>
          <w:b/>
          <w:i/>
          <w:color w:val="70AD47" w:themeColor="accent6"/>
          <w:highlight w:val="yellow"/>
        </w:rPr>
      </w:pPr>
    </w:p>
    <w:p w:rsidRPr="00B71987" w:rsidR="0051020C" w:rsidP="0051020C" w:rsidRDefault="0051020C" w14:paraId="49FBDFEA" w14:textId="77777777">
      <w:pPr>
        <w:pStyle w:val="NormalWeb"/>
        <w:spacing w:before="0" w:after="0"/>
        <w:jc w:val="both"/>
      </w:pPr>
      <w:r w:rsidRPr="00B71987">
        <w:t>Teritorijas apsaimniekošanas ideālais jeb ilgtermiņa mērķis ir nodrošināt Latvijā un ES nozīmīgu aizsargājamo saldūdeņu, zālāju un iesāļu augteņu biotopu, kā arī retu un aizsargājamu sugu populāciju saglabāšanu, īstenojot nepieciešamās darbības biotopu un sugu dzīvotņu kvalitātes uzlabošanai, vienlaikus nodrošinot sabiedrību ar kvalitatīviem rekreācijas resursiem un veicinot teritorijas ilgtspējīgu attīstību.</w:t>
      </w:r>
    </w:p>
    <w:p w:rsidRPr="00B71987" w:rsidR="0051020C" w:rsidP="0051020C" w:rsidRDefault="0051020C" w14:paraId="5EC9DFD5" w14:textId="77777777">
      <w:pPr>
        <w:pStyle w:val="NormalWeb"/>
        <w:spacing w:before="0" w:after="0"/>
        <w:rPr>
          <w:highlight w:val="yellow"/>
        </w:rPr>
      </w:pPr>
    </w:p>
    <w:p w:rsidRPr="00B71987" w:rsidR="0051020C" w:rsidP="0051020C" w:rsidRDefault="0051020C" w14:paraId="019CE7B1" w14:textId="77777777">
      <w:pPr>
        <w:pStyle w:val="Heading3"/>
        <w:rPr>
          <w:lang w:val="lv-LV"/>
        </w:rPr>
      </w:pPr>
      <w:bookmarkStart w:name="_Toc53831055" w:id="151"/>
      <w:bookmarkStart w:name="_Toc105485114" w:id="152"/>
      <w:bookmarkStart w:name="_Toc157832692" w:id="153"/>
      <w:bookmarkStart w:name="_Toc273354913" w:id="154"/>
      <w:bookmarkStart w:name="_Toc273361207" w:id="155"/>
      <w:bookmarkStart w:name="_Toc345502474" w:id="156"/>
      <w:bookmarkStart w:name="_Toc193031852" w:id="157"/>
      <w:r w:rsidRPr="00B71987">
        <w:rPr>
          <w:lang w:val="lv-LV"/>
        </w:rPr>
        <w:t>5.3.2. Teritorijas apsaimniekošanas īstermiņa mērķi plānā apskatītajam apsaimniekošanas periodam</w:t>
      </w:r>
      <w:bookmarkEnd w:id="151"/>
      <w:bookmarkEnd w:id="152"/>
      <w:bookmarkEnd w:id="153"/>
      <w:bookmarkEnd w:id="154"/>
      <w:bookmarkEnd w:id="155"/>
      <w:bookmarkEnd w:id="156"/>
      <w:bookmarkEnd w:id="157"/>
    </w:p>
    <w:p w:rsidRPr="00B71987" w:rsidR="0051020C" w:rsidP="0051020C" w:rsidRDefault="0051020C" w14:paraId="7B7127B2" w14:textId="77777777">
      <w:pPr>
        <w:pStyle w:val="Heading3"/>
        <w:rPr>
          <w:highlight w:val="yellow"/>
          <w:lang w:val="lv-LV"/>
        </w:rPr>
      </w:pPr>
    </w:p>
    <w:p w:rsidRPr="00B71987" w:rsidR="0051020C" w:rsidP="0051020C" w:rsidRDefault="0051020C" w14:paraId="3F0CD2EC" w14:textId="77777777">
      <w:pPr>
        <w:autoSpaceDE w:val="0"/>
        <w:autoSpaceDN w:val="0"/>
        <w:adjustRightInd w:val="0"/>
        <w:jc w:val="both"/>
      </w:pPr>
      <w:r w:rsidRPr="00B71987">
        <w:t>Teritorijas apsaimniekošanas īstermiņa mērķi izstrādāti plānā apskatītajam apsaimniekošanas periodam no 2023. līdz 2034. gadam. Plānošanas perioda īstermiņa mērķi sadalīti vairākās grupās:</w:t>
      </w:r>
    </w:p>
    <w:p w:rsidRPr="00B71987" w:rsidR="0051020C" w:rsidP="0051020C" w:rsidRDefault="0051020C" w14:paraId="6A048578" w14:textId="77777777">
      <w:pPr>
        <w:pStyle w:val="ListParagraph"/>
        <w:numPr>
          <w:ilvl w:val="0"/>
          <w:numId w:val="5"/>
        </w:numPr>
        <w:autoSpaceDE w:val="0"/>
        <w:autoSpaceDN w:val="0"/>
        <w:adjustRightInd w:val="0"/>
        <w:jc w:val="both"/>
        <w:rPr>
          <w:rFonts w:ascii="Times New Roman" w:hAnsi="Times New Roman" w:cs="Times New Roman"/>
          <w:sz w:val="24"/>
          <w:szCs w:val="24"/>
          <w:lang w:val="lv-LV"/>
        </w:rPr>
      </w:pPr>
      <w:bookmarkStart w:name="_Hlk191369212" w:id="158"/>
      <w:r w:rsidRPr="00B71987">
        <w:rPr>
          <w:rFonts w:ascii="Times New Roman" w:hAnsi="Times New Roman" w:cs="Times New Roman"/>
          <w:sz w:val="24"/>
          <w:szCs w:val="24"/>
          <w:lang w:val="lv-LV"/>
        </w:rPr>
        <w:t>Administratīvie un organizatoriskie aspekti.</w:t>
      </w:r>
    </w:p>
    <w:p w:rsidRPr="00B71987" w:rsidR="0051020C" w:rsidP="0051020C" w:rsidRDefault="0051020C" w14:paraId="4A812F59" w14:textId="77777777">
      <w:pPr>
        <w:pStyle w:val="ListParagraph"/>
        <w:numPr>
          <w:ilvl w:val="0"/>
          <w:numId w:val="5"/>
        </w:numPr>
        <w:autoSpaceDE w:val="0"/>
        <w:autoSpaceDN w:val="0"/>
        <w:adjustRightInd w:val="0"/>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Dabas vērtību aizsardzība un apsaimniekošana.</w:t>
      </w:r>
    </w:p>
    <w:bookmarkEnd w:id="158"/>
    <w:p w:rsidRPr="00B71987" w:rsidR="0051020C" w:rsidP="0051020C" w:rsidRDefault="0051020C" w14:paraId="5902529B" w14:textId="77777777">
      <w:pPr>
        <w:pStyle w:val="ListParagraph"/>
        <w:numPr>
          <w:ilvl w:val="0"/>
          <w:numId w:val="5"/>
        </w:numPr>
        <w:autoSpaceDE w:val="0"/>
        <w:autoSpaceDN w:val="0"/>
        <w:adjustRightInd w:val="0"/>
        <w:jc w:val="both"/>
        <w:rPr>
          <w:rFonts w:ascii="Times New Roman" w:hAnsi="Times New Roman" w:cs="Times New Roman"/>
          <w:color w:val="000000" w:themeColor="text1"/>
          <w:sz w:val="24"/>
          <w:szCs w:val="24"/>
          <w:lang w:val="lv-LV"/>
        </w:rPr>
      </w:pPr>
      <w:r w:rsidRPr="00B71987">
        <w:rPr>
          <w:rFonts w:ascii="Times New Roman" w:hAnsi="Times New Roman" w:cs="Times New Roman"/>
          <w:color w:val="000000" w:themeColor="text1"/>
          <w:sz w:val="24"/>
          <w:szCs w:val="24"/>
          <w:lang w:val="lv-LV"/>
        </w:rPr>
        <w:t>DL un tam piegulošajā teritorijā esošo degradēto teritoriju sakārtošana.</w:t>
      </w:r>
    </w:p>
    <w:p w:rsidRPr="00B71987" w:rsidR="0051020C" w:rsidP="0051020C" w:rsidRDefault="0051020C" w14:paraId="4927E604" w14:textId="77777777">
      <w:pPr>
        <w:pStyle w:val="ListParagraph"/>
        <w:numPr>
          <w:ilvl w:val="0"/>
          <w:numId w:val="5"/>
        </w:numPr>
        <w:autoSpaceDE w:val="0"/>
        <w:autoSpaceDN w:val="0"/>
        <w:adjustRightInd w:val="0"/>
        <w:jc w:val="both"/>
        <w:rPr>
          <w:rFonts w:ascii="Times New Roman" w:hAnsi="Times New Roman" w:cs="Times New Roman"/>
          <w:sz w:val="24"/>
          <w:szCs w:val="24"/>
          <w:lang w:val="lv-LV"/>
        </w:rPr>
      </w:pPr>
      <w:bookmarkStart w:name="_Hlk191369224" w:id="159"/>
      <w:r w:rsidRPr="00B71987">
        <w:rPr>
          <w:rFonts w:ascii="Times New Roman" w:hAnsi="Times New Roman" w:cs="Times New Roman"/>
          <w:sz w:val="24"/>
          <w:szCs w:val="24"/>
          <w:lang w:val="lv-LV"/>
        </w:rPr>
        <w:t>Infrastruktūras uzturēšana un pilnveidošana.</w:t>
      </w:r>
    </w:p>
    <w:p w:rsidRPr="00B71987" w:rsidR="0051020C" w:rsidP="0051020C" w:rsidRDefault="0051020C" w14:paraId="1AAFFBE6" w14:textId="77777777">
      <w:pPr>
        <w:pStyle w:val="ListParagraph"/>
        <w:numPr>
          <w:ilvl w:val="0"/>
          <w:numId w:val="5"/>
        </w:numPr>
        <w:autoSpaceDE w:val="0"/>
        <w:autoSpaceDN w:val="0"/>
        <w:adjustRightInd w:val="0"/>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Zinātniskās izpētes un monitoringa pasākumi.</w:t>
      </w:r>
    </w:p>
    <w:p w:rsidRPr="00B71987" w:rsidR="0051020C" w:rsidP="0051020C" w:rsidRDefault="0051020C" w14:paraId="6C5F753A" w14:textId="77777777">
      <w:pPr>
        <w:pStyle w:val="ListParagraph"/>
        <w:numPr>
          <w:ilvl w:val="0"/>
          <w:numId w:val="5"/>
        </w:numPr>
        <w:autoSpaceDE w:val="0"/>
        <w:autoSpaceDN w:val="0"/>
        <w:adjustRightInd w:val="0"/>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Sabiedrības informēšana un izglītošana.</w:t>
      </w:r>
    </w:p>
    <w:bookmarkEnd w:id="159"/>
    <w:p w:rsidRPr="00B71987" w:rsidR="0051020C" w:rsidP="0051020C" w:rsidRDefault="0051020C" w14:paraId="252127A3" w14:textId="77777777">
      <w:pPr>
        <w:autoSpaceDE w:val="0"/>
        <w:autoSpaceDN w:val="0"/>
        <w:adjustRightInd w:val="0"/>
        <w:jc w:val="both"/>
      </w:pPr>
    </w:p>
    <w:p w:rsidRPr="00B71987" w:rsidR="0051020C" w:rsidP="0051020C" w:rsidRDefault="0051020C" w14:paraId="03FA4B8B" w14:textId="77777777">
      <w:pPr>
        <w:autoSpaceDE w:val="0"/>
        <w:autoSpaceDN w:val="0"/>
        <w:adjustRightInd w:val="0"/>
        <w:jc w:val="both"/>
      </w:pPr>
      <w:r w:rsidRPr="00B71987">
        <w:t xml:space="preserve">Katram īstermiņa mērķim definēti pasākumi, ar kuru palīdzību šie mērķi sasniedzami. Īss mērķu un atbilstošo apsaimniekošanas pasākumu pārskats </w:t>
      </w:r>
      <w:r w:rsidRPr="00B71987">
        <w:rPr>
          <w:bCs/>
        </w:rPr>
        <w:t>ar sasniedzamajiem izpildes indikatoriem</w:t>
      </w:r>
      <w:r w:rsidRPr="00B71987">
        <w:t xml:space="preserve"> sniegts 5.4.1. tabulā. Detalizētāk plānotie apsaimniekošanas pasākumi aprakstīti 5.4. nodaļā. </w:t>
      </w:r>
    </w:p>
    <w:p w:rsidRPr="00B71987" w:rsidR="0051020C" w:rsidP="0051020C" w:rsidRDefault="0051020C" w14:paraId="3430D73B" w14:textId="77777777">
      <w:pPr>
        <w:autoSpaceDE w:val="0"/>
        <w:autoSpaceDN w:val="0"/>
        <w:adjustRightInd w:val="0"/>
        <w:jc w:val="both"/>
        <w:rPr>
          <w:highlight w:val="yellow"/>
        </w:rPr>
      </w:pPr>
    </w:p>
    <w:p w:rsidRPr="00B71987" w:rsidR="0051020C" w:rsidP="000A0FB5" w:rsidRDefault="0051020C" w14:paraId="50BDD411" w14:textId="1271E5B3">
      <w:pPr>
        <w:pStyle w:val="ListParagraph"/>
        <w:numPr>
          <w:ilvl w:val="0"/>
          <w:numId w:val="47"/>
        </w:numPr>
        <w:autoSpaceDE w:val="0"/>
        <w:autoSpaceDN w:val="0"/>
        <w:adjustRightInd w:val="0"/>
        <w:jc w:val="both"/>
        <w:rPr>
          <w:rFonts w:ascii="Times New Roman" w:hAnsi="Times New Roman" w:cs="Times New Roman"/>
          <w:b/>
          <w:bCs/>
          <w:sz w:val="24"/>
          <w:szCs w:val="24"/>
          <w:lang w:val="lv-LV"/>
        </w:rPr>
      </w:pPr>
      <w:r w:rsidRPr="00B71987">
        <w:rPr>
          <w:rFonts w:ascii="Times New Roman" w:hAnsi="Times New Roman" w:cs="Times New Roman"/>
          <w:b/>
          <w:bCs/>
          <w:sz w:val="24"/>
          <w:szCs w:val="24"/>
          <w:lang w:val="lv-LV"/>
        </w:rPr>
        <w:t>Administratīvie un organizatoriskie aspekti</w:t>
      </w:r>
    </w:p>
    <w:p w:rsidRPr="00B71987" w:rsidR="0051020C" w:rsidP="0051020C" w:rsidRDefault="0051020C" w14:paraId="1D7D5DA7" w14:textId="77777777">
      <w:pPr>
        <w:autoSpaceDE w:val="0"/>
        <w:autoSpaceDN w:val="0"/>
        <w:adjustRightInd w:val="0"/>
        <w:jc w:val="both"/>
        <w:rPr>
          <w:b/>
          <w:bCs/>
          <w:highlight w:val="yellow"/>
        </w:rPr>
      </w:pPr>
    </w:p>
    <w:p w:rsidRPr="00B71987" w:rsidR="0051020C" w:rsidP="0051020C" w:rsidRDefault="0051020C" w14:paraId="6D7EA276" w14:textId="77777777">
      <w:pPr>
        <w:pStyle w:val="Caption"/>
        <w:spacing w:line="240" w:lineRule="auto"/>
        <w:ind w:left="1276"/>
        <w:jc w:val="both"/>
        <w:rPr>
          <w:b w:val="0"/>
          <w:i/>
        </w:rPr>
      </w:pPr>
      <w:r w:rsidRPr="00B71987">
        <w:t>A.1.</w:t>
      </w:r>
      <w:r w:rsidRPr="00B71987">
        <w:rPr>
          <w:b w:val="0"/>
          <w:i/>
        </w:rPr>
        <w:t xml:space="preserve"> Apstiprināt grozījumus DL individuālos aizsardzības un izmantošanas noteikumos.</w:t>
      </w:r>
    </w:p>
    <w:p w:rsidRPr="00B71987" w:rsidR="0051020C" w:rsidP="0051020C" w:rsidRDefault="0051020C" w14:paraId="2E2B7E0E" w14:textId="77777777">
      <w:pPr>
        <w:ind w:left="1276"/>
        <w:jc w:val="both"/>
        <w:rPr>
          <w:lang w:eastAsia="en-US"/>
        </w:rPr>
      </w:pPr>
      <w:r w:rsidRPr="00B71987">
        <w:rPr>
          <w:b/>
          <w:bCs/>
        </w:rPr>
        <w:t>A.</w:t>
      </w:r>
      <w:r w:rsidRPr="00B71987">
        <w:rPr>
          <w:b/>
        </w:rPr>
        <w:t xml:space="preserve">2. </w:t>
      </w:r>
      <w:r w:rsidRPr="00B71987">
        <w:rPr>
          <w:i/>
        </w:rPr>
        <w:t xml:space="preserve">Integrēt </w:t>
      </w:r>
      <w:r w:rsidRPr="00B71987">
        <w:rPr>
          <w:i/>
          <w:iCs/>
        </w:rPr>
        <w:t xml:space="preserve">Liepājas valstspilsētas un Dienvidkurzemes novada teritoriju plānojumos </w:t>
      </w:r>
      <w:r w:rsidRPr="00B71987">
        <w:rPr>
          <w:i/>
        </w:rPr>
        <w:t>DA plānā iestrādātos nosacījumus.</w:t>
      </w:r>
    </w:p>
    <w:p w:rsidRPr="00B71987" w:rsidR="0051020C" w:rsidP="0051020C" w:rsidRDefault="0051020C" w14:paraId="558FBC39" w14:textId="77777777">
      <w:pPr>
        <w:pStyle w:val="Caption"/>
        <w:spacing w:line="240" w:lineRule="auto"/>
        <w:ind w:left="1276"/>
        <w:jc w:val="both"/>
        <w:rPr>
          <w:b w:val="0"/>
          <w:i/>
        </w:rPr>
      </w:pPr>
      <w:r w:rsidRPr="00B71987">
        <w:t>A.3.</w:t>
      </w:r>
      <w:r w:rsidRPr="00B71987">
        <w:rPr>
          <w:b w:val="0"/>
          <w:i/>
        </w:rPr>
        <w:t xml:space="preserve"> Veikt robežu izmaiņas, integrējot DL ārpus patreizējām tā robežām izvietotos ES nozīmes aizsargājamos zālāju biotopus, kā arī izslēdzot no DL bioloģiskās daudzveidības ziņā mazvērtīgās teritorijas.</w:t>
      </w:r>
    </w:p>
    <w:p w:rsidRPr="00B71987" w:rsidR="0051020C" w:rsidP="0051020C" w:rsidRDefault="0051020C" w14:paraId="0634A815" w14:textId="77777777">
      <w:pPr>
        <w:ind w:left="1276"/>
        <w:jc w:val="both"/>
        <w:rPr>
          <w:i/>
          <w:iCs/>
        </w:rPr>
      </w:pPr>
      <w:r w:rsidRPr="00B71987">
        <w:rPr>
          <w:b/>
          <w:bCs/>
          <w:lang w:eastAsia="en-US"/>
        </w:rPr>
        <w:t>A.4.</w:t>
      </w:r>
      <w:r w:rsidRPr="00B71987">
        <w:rPr>
          <w:i/>
          <w:iCs/>
          <w:lang w:eastAsia="en-US"/>
        </w:rPr>
        <w:t xml:space="preserve"> Veicināt l</w:t>
      </w:r>
      <w:r w:rsidRPr="00B71987">
        <w:rPr>
          <w:i/>
          <w:iCs/>
        </w:rPr>
        <w:t>aivu kooperatīvu īpašuma tiesību sakārtošanu un esošo būvju reģistrēšanu.</w:t>
      </w:r>
    </w:p>
    <w:p w:rsidRPr="00B71987" w:rsidR="0051020C" w:rsidP="0051020C" w:rsidRDefault="0051020C" w14:paraId="62E9C926" w14:textId="573ED273">
      <w:pPr>
        <w:ind w:left="1276"/>
        <w:jc w:val="both"/>
        <w:rPr>
          <w:i/>
          <w:iCs/>
          <w:lang w:eastAsia="en-US"/>
        </w:rPr>
      </w:pPr>
      <w:r w:rsidRPr="00B71987">
        <w:rPr>
          <w:b/>
          <w:bCs/>
          <w:lang w:eastAsia="en-US"/>
        </w:rPr>
        <w:t>A.</w:t>
      </w:r>
      <w:r w:rsidRPr="00B71987" w:rsidR="001D3445">
        <w:rPr>
          <w:b/>
          <w:bCs/>
          <w:lang w:eastAsia="en-US"/>
        </w:rPr>
        <w:t>5</w:t>
      </w:r>
      <w:r w:rsidRPr="00B71987">
        <w:rPr>
          <w:b/>
          <w:bCs/>
          <w:lang w:eastAsia="en-US"/>
        </w:rPr>
        <w:t xml:space="preserve">. </w:t>
      </w:r>
      <w:r w:rsidRPr="00B71987" w:rsidR="001D3445">
        <w:rPr>
          <w:i/>
          <w:iCs/>
          <w:lang w:eastAsia="en-US"/>
        </w:rPr>
        <w:t>Izstrādāt</w:t>
      </w:r>
      <w:r w:rsidRPr="00B71987" w:rsidR="00272C7F">
        <w:rPr>
          <w:i/>
          <w:iCs/>
          <w:lang w:eastAsia="en-US"/>
        </w:rPr>
        <w:t xml:space="preserve"> </w:t>
      </w:r>
      <w:r w:rsidRPr="00B71987" w:rsidR="00313326">
        <w:rPr>
          <w:i/>
          <w:iCs/>
          <w:lang w:eastAsia="en-US"/>
        </w:rPr>
        <w:t>Liepājas ezer</w:t>
      </w:r>
      <w:r w:rsidRPr="00B71987" w:rsidR="001D3445">
        <w:rPr>
          <w:i/>
          <w:iCs/>
          <w:lang w:eastAsia="en-US"/>
        </w:rPr>
        <w:t>a ekspluatācijas noteikumus.</w:t>
      </w:r>
    </w:p>
    <w:p w:rsidRPr="00B71987" w:rsidR="0051020C" w:rsidP="0051020C" w:rsidRDefault="0051020C" w14:paraId="3DD6A76C" w14:textId="77777777">
      <w:pPr>
        <w:rPr>
          <w:highlight w:val="yellow"/>
        </w:rPr>
      </w:pPr>
    </w:p>
    <w:p w:rsidRPr="00B71987" w:rsidR="0051020C" w:rsidP="000A0FB5" w:rsidRDefault="0051020C" w14:paraId="6EE1B44C" w14:textId="7DF7B58B">
      <w:pPr>
        <w:pStyle w:val="ListParagraph"/>
        <w:numPr>
          <w:ilvl w:val="0"/>
          <w:numId w:val="47"/>
        </w:numPr>
        <w:jc w:val="both"/>
        <w:rPr>
          <w:rFonts w:ascii="Times New Roman" w:hAnsi="Times New Roman" w:cs="Times New Roman"/>
          <w:b/>
          <w:bCs/>
          <w:sz w:val="24"/>
          <w:szCs w:val="24"/>
          <w:lang w:val="lv-LV"/>
        </w:rPr>
      </w:pPr>
      <w:r w:rsidRPr="00B71987">
        <w:rPr>
          <w:rFonts w:ascii="Times New Roman" w:hAnsi="Times New Roman" w:cs="Times New Roman"/>
          <w:b/>
          <w:bCs/>
          <w:sz w:val="24"/>
          <w:szCs w:val="24"/>
          <w:lang w:val="lv-LV"/>
        </w:rPr>
        <w:t>Dabas vērtību aizsardzība un apsaimniekošana</w:t>
      </w:r>
    </w:p>
    <w:p w:rsidRPr="00B71987" w:rsidR="0051020C" w:rsidP="0051020C" w:rsidRDefault="0051020C" w14:paraId="63CEAE2F" w14:textId="77777777">
      <w:pPr>
        <w:jc w:val="both"/>
        <w:rPr>
          <w:highlight w:val="yellow"/>
        </w:rPr>
      </w:pPr>
    </w:p>
    <w:p w:rsidRPr="00B71987" w:rsidR="0051020C" w:rsidP="0051020C" w:rsidRDefault="0051020C" w14:paraId="0AFD348B" w14:textId="77777777">
      <w:pPr>
        <w:pStyle w:val="ListParagraph"/>
        <w:autoSpaceDE w:val="0"/>
        <w:autoSpaceDN w:val="0"/>
        <w:adjustRightInd w:val="0"/>
        <w:ind w:left="1276"/>
        <w:jc w:val="both"/>
        <w:rPr>
          <w:rFonts w:ascii="Times New Roman" w:hAnsi="Times New Roman" w:cs="Times New Roman"/>
          <w:sz w:val="24"/>
          <w:szCs w:val="24"/>
          <w:lang w:val="lv-LV"/>
        </w:rPr>
      </w:pPr>
      <w:r w:rsidRPr="00B71987">
        <w:rPr>
          <w:rFonts w:ascii="Times New Roman" w:hAnsi="Times New Roman" w:cs="Times New Roman"/>
          <w:b/>
          <w:bCs/>
          <w:sz w:val="24"/>
          <w:szCs w:val="24"/>
          <w:lang w:val="lv-LV"/>
        </w:rPr>
        <w:t>B.1.</w:t>
      </w:r>
      <w:r w:rsidRPr="00B71987">
        <w:rPr>
          <w:rFonts w:ascii="Times New Roman" w:hAnsi="Times New Roman" w:cs="Times New Roman"/>
          <w:i/>
          <w:iCs/>
          <w:sz w:val="24"/>
          <w:szCs w:val="24"/>
          <w:lang w:val="lv-LV"/>
        </w:rPr>
        <w:t xml:space="preserve"> Īstenot pasākumus ūdens apmaiņas un hidroloģiskā režīma uzlabošanai Liepājas ezerā, nodrošinot regulāru Liepājas ezerā ietekošo upju un ūdensnoteku tīrīšanu, kā arī sedimentu izņemšanu teritorijās, kurās sedimentu uzkrāšanās pasliktina ezera hidroloģisko režīmu.</w:t>
      </w:r>
    </w:p>
    <w:p w:rsidRPr="00B71987" w:rsidR="0051020C" w:rsidP="0051020C" w:rsidRDefault="0051020C" w14:paraId="2ED56874" w14:textId="77777777">
      <w:pPr>
        <w:ind w:left="1276"/>
        <w:jc w:val="both"/>
        <w:rPr>
          <w:b/>
          <w:bCs/>
        </w:rPr>
      </w:pPr>
      <w:r w:rsidRPr="00B71987">
        <w:rPr>
          <w:b/>
          <w:bCs/>
        </w:rPr>
        <w:t xml:space="preserve">B.2. </w:t>
      </w:r>
      <w:r w:rsidRPr="00B71987">
        <w:rPr>
          <w:i/>
          <w:iCs/>
        </w:rPr>
        <w:t>Mazināt biogēnu pieplūdi Liepājas ezeram, izveidojot videi draudzīgus meliorācijas sistēmas elementus uz ezerā ietekošajām ūdensnotekām.</w:t>
      </w:r>
    </w:p>
    <w:p w:rsidRPr="00B71987" w:rsidR="0051020C" w:rsidP="0051020C" w:rsidRDefault="0051020C" w14:paraId="4C14E735" w14:textId="77777777">
      <w:pPr>
        <w:ind w:left="1276"/>
        <w:jc w:val="both"/>
        <w:rPr>
          <w:bCs/>
        </w:rPr>
      </w:pPr>
      <w:r w:rsidRPr="00B71987">
        <w:rPr>
          <w:b/>
          <w:bCs/>
        </w:rPr>
        <w:t>B.3.</w:t>
      </w:r>
      <w:r w:rsidRPr="00B71987">
        <w:rPr>
          <w:i/>
          <w:iCs/>
        </w:rPr>
        <w:t xml:space="preserve"> </w:t>
      </w:r>
      <w:r w:rsidRPr="00B71987">
        <w:rPr>
          <w:bCs/>
          <w:i/>
        </w:rPr>
        <w:t>Īstenot pasākumus Liepājas ezera atklātās daļas un piekrastes aizaugšanas samazināšanai.</w:t>
      </w:r>
    </w:p>
    <w:p w:rsidRPr="00B71987" w:rsidR="0051020C" w:rsidP="0051020C" w:rsidRDefault="0051020C" w14:paraId="58F6B784" w14:textId="77777777">
      <w:pPr>
        <w:pStyle w:val="ListParagraph"/>
        <w:widowControl/>
        <w:autoSpaceDE w:val="0"/>
        <w:autoSpaceDN w:val="0"/>
        <w:adjustRightInd w:val="0"/>
        <w:ind w:left="1276"/>
        <w:jc w:val="both"/>
        <w:rPr>
          <w:rFonts w:ascii="Times New Roman" w:hAnsi="Times New Roman" w:cs="Times New Roman"/>
          <w:i/>
          <w:iCs/>
          <w:sz w:val="24"/>
          <w:szCs w:val="24"/>
          <w:lang w:val="lv-LV"/>
        </w:rPr>
      </w:pPr>
      <w:r w:rsidRPr="00B71987">
        <w:rPr>
          <w:rFonts w:ascii="Times New Roman" w:hAnsi="Times New Roman" w:cs="Times New Roman"/>
          <w:b/>
          <w:bCs/>
          <w:sz w:val="24"/>
          <w:szCs w:val="24"/>
          <w:lang w:val="lv-LV"/>
        </w:rPr>
        <w:t xml:space="preserve">B.4. </w:t>
      </w:r>
      <w:r w:rsidRPr="00B71987">
        <w:rPr>
          <w:rFonts w:ascii="Times New Roman" w:hAnsi="Times New Roman" w:cs="Times New Roman"/>
          <w:i/>
          <w:iCs/>
          <w:sz w:val="24"/>
          <w:szCs w:val="24"/>
          <w:lang w:val="lv-LV"/>
        </w:rPr>
        <w:t>Nodrošināt piemērotu apsaimniekošanu ES aizsargājamiem zālāju biotopiem.</w:t>
      </w:r>
    </w:p>
    <w:p w:rsidRPr="00B71987" w:rsidR="0051020C" w:rsidP="0051020C" w:rsidRDefault="0051020C" w14:paraId="0BEB25F0" w14:textId="77777777">
      <w:pPr>
        <w:pStyle w:val="ListParagraph"/>
        <w:widowControl/>
        <w:autoSpaceDE w:val="0"/>
        <w:autoSpaceDN w:val="0"/>
        <w:adjustRightInd w:val="0"/>
        <w:ind w:left="1276"/>
        <w:jc w:val="both"/>
        <w:rPr>
          <w:rFonts w:ascii="Times New Roman" w:hAnsi="Times New Roman" w:cs="Times New Roman"/>
          <w:i/>
          <w:iCs/>
          <w:sz w:val="24"/>
          <w:szCs w:val="24"/>
          <w:lang w:val="lv-LV"/>
        </w:rPr>
      </w:pPr>
      <w:r w:rsidRPr="00B71987">
        <w:rPr>
          <w:rFonts w:ascii="Times New Roman" w:hAnsi="Times New Roman" w:cs="Times New Roman"/>
          <w:b/>
          <w:bCs/>
          <w:sz w:val="24"/>
          <w:szCs w:val="24"/>
          <w:lang w:val="lv-LV"/>
        </w:rPr>
        <w:t>B.5.</w:t>
      </w:r>
      <w:r w:rsidRPr="00B71987">
        <w:rPr>
          <w:rFonts w:ascii="Times New Roman" w:hAnsi="Times New Roman" w:cs="Times New Roman"/>
          <w:sz w:val="24"/>
          <w:szCs w:val="24"/>
          <w:lang w:val="lv-LV"/>
        </w:rPr>
        <w:t xml:space="preserve"> </w:t>
      </w:r>
      <w:r w:rsidRPr="00B71987">
        <w:rPr>
          <w:rFonts w:ascii="Times New Roman" w:hAnsi="Times New Roman" w:cs="Times New Roman"/>
          <w:i/>
          <w:iCs/>
          <w:sz w:val="24"/>
          <w:szCs w:val="24"/>
          <w:lang w:val="lv-LV"/>
        </w:rPr>
        <w:t>Atjaunot potenciālos aizsargājamo zālāju biotopus un ar tiem saistītās aizsargājamo sugu dzīvotnes.</w:t>
      </w:r>
    </w:p>
    <w:p w:rsidRPr="00B71987" w:rsidR="0051020C" w:rsidP="0051020C" w:rsidRDefault="0051020C" w14:paraId="571B19A4" w14:textId="77777777">
      <w:pPr>
        <w:pStyle w:val="ListParagraph"/>
        <w:widowControl/>
        <w:autoSpaceDE w:val="0"/>
        <w:autoSpaceDN w:val="0"/>
        <w:adjustRightInd w:val="0"/>
        <w:ind w:left="1276"/>
        <w:jc w:val="both"/>
        <w:rPr>
          <w:rFonts w:ascii="Times New Roman" w:hAnsi="Times New Roman" w:cs="Times New Roman"/>
          <w:i/>
          <w:sz w:val="24"/>
          <w:szCs w:val="24"/>
          <w:lang w:val="lv-LV"/>
        </w:rPr>
      </w:pPr>
      <w:r w:rsidRPr="00B71987">
        <w:rPr>
          <w:rFonts w:ascii="Times New Roman" w:hAnsi="Times New Roman" w:cs="Times New Roman"/>
          <w:b/>
          <w:sz w:val="24"/>
          <w:szCs w:val="24"/>
          <w:lang w:val="lv-LV"/>
        </w:rPr>
        <w:t>B.6.</w:t>
      </w:r>
      <w:r w:rsidRPr="00B71987">
        <w:rPr>
          <w:rFonts w:ascii="Times New Roman" w:hAnsi="Times New Roman" w:cs="Times New Roman"/>
          <w:i/>
          <w:sz w:val="24"/>
          <w:szCs w:val="24"/>
          <w:lang w:val="lv-LV"/>
        </w:rPr>
        <w:t xml:space="preserve"> Veicināt krasta apauguma struktūras uzlabošanu, nodrošinot piekrastes pļavu noganīšanu.</w:t>
      </w:r>
    </w:p>
    <w:p w:rsidRPr="00B71987" w:rsidR="0051020C" w:rsidP="0051020C" w:rsidRDefault="0051020C" w14:paraId="45B37DEC" w14:textId="77777777">
      <w:pPr>
        <w:pStyle w:val="ListParagraph"/>
        <w:widowControl/>
        <w:autoSpaceDE w:val="0"/>
        <w:autoSpaceDN w:val="0"/>
        <w:adjustRightInd w:val="0"/>
        <w:ind w:left="1276"/>
        <w:jc w:val="both"/>
        <w:rPr>
          <w:rFonts w:ascii="Times New Roman" w:hAnsi="Times New Roman" w:cs="Times New Roman"/>
          <w:i/>
          <w:iCs/>
          <w:sz w:val="24"/>
          <w:szCs w:val="24"/>
          <w:lang w:val="lv-LV"/>
        </w:rPr>
      </w:pPr>
      <w:r w:rsidRPr="00B71987">
        <w:rPr>
          <w:rFonts w:ascii="Times New Roman" w:hAnsi="Times New Roman" w:cs="Times New Roman"/>
          <w:b/>
          <w:sz w:val="24"/>
          <w:szCs w:val="24"/>
          <w:lang w:val="lv-LV"/>
        </w:rPr>
        <w:t>B.7.</w:t>
      </w:r>
      <w:r w:rsidRPr="00B71987">
        <w:rPr>
          <w:rFonts w:ascii="Times New Roman" w:hAnsi="Times New Roman" w:cs="Times New Roman"/>
          <w:sz w:val="24"/>
          <w:szCs w:val="24"/>
          <w:lang w:val="lv-LV"/>
        </w:rPr>
        <w:t xml:space="preserve"> </w:t>
      </w:r>
      <w:r w:rsidRPr="00B71987">
        <w:rPr>
          <w:rFonts w:ascii="Times New Roman" w:hAnsi="Times New Roman" w:cs="Times New Roman"/>
          <w:i/>
          <w:iCs/>
          <w:sz w:val="24"/>
          <w:szCs w:val="24"/>
          <w:lang w:val="lv-LV"/>
        </w:rPr>
        <w:t>Veicināt biodaudzveidības palielināšanos pilsētvidē izvietotajos Liepājas ezera piekrastē esošajos zālājos, to apsaimniekošanā izmantojot Pilsētas pļavu koncepcijas principus.</w:t>
      </w:r>
    </w:p>
    <w:p w:rsidRPr="00B71987" w:rsidR="0051020C" w:rsidP="0051020C" w:rsidRDefault="0051020C" w14:paraId="11F29C4E" w14:textId="77777777">
      <w:pPr>
        <w:pStyle w:val="ListParagraph"/>
        <w:widowControl/>
        <w:autoSpaceDE w:val="0"/>
        <w:autoSpaceDN w:val="0"/>
        <w:adjustRightInd w:val="0"/>
        <w:ind w:left="1276"/>
        <w:jc w:val="both"/>
        <w:rPr>
          <w:rFonts w:ascii="Times New Roman" w:hAnsi="Times New Roman" w:cs="Times New Roman"/>
          <w:i/>
          <w:sz w:val="24"/>
          <w:szCs w:val="24"/>
          <w:lang w:val="lv-LV"/>
        </w:rPr>
      </w:pPr>
      <w:bookmarkStart w:name="_Hlk191900299" w:id="160"/>
      <w:r w:rsidRPr="00B71987">
        <w:rPr>
          <w:rFonts w:ascii="Times New Roman" w:hAnsi="Times New Roman" w:cs="Times New Roman"/>
          <w:b/>
          <w:sz w:val="24"/>
          <w:szCs w:val="24"/>
          <w:lang w:val="lv-LV"/>
        </w:rPr>
        <w:t>B.8.</w:t>
      </w:r>
      <w:r w:rsidRPr="00B71987">
        <w:rPr>
          <w:rFonts w:ascii="Times New Roman" w:hAnsi="Times New Roman" w:cs="Times New Roman"/>
          <w:i/>
          <w:sz w:val="24"/>
          <w:szCs w:val="24"/>
          <w:lang w:val="lv-LV"/>
        </w:rPr>
        <w:t xml:space="preserve"> Ierobežot invazīvo un ekspansīvo sugu izplatību DL un tam piegulošajā teritorijā.</w:t>
      </w:r>
    </w:p>
    <w:p w:rsidRPr="00B71987" w:rsidR="0051020C" w:rsidP="0051020C" w:rsidRDefault="0051020C" w14:paraId="23632073" w14:textId="77777777">
      <w:pPr>
        <w:autoSpaceDE w:val="0"/>
        <w:autoSpaceDN w:val="0"/>
        <w:adjustRightInd w:val="0"/>
        <w:ind w:left="1276"/>
        <w:jc w:val="both"/>
        <w:rPr>
          <w:i/>
        </w:rPr>
      </w:pPr>
      <w:r w:rsidRPr="00B71987">
        <w:rPr>
          <w:b/>
        </w:rPr>
        <w:t>B.9.</w:t>
      </w:r>
      <w:r w:rsidRPr="00B71987">
        <w:rPr>
          <w:i/>
        </w:rPr>
        <w:t xml:space="preserve"> Saglabāt DL teritorijā sastopamo reto un aizsargājamo sugu populācijas vismaz to pašreizējā stāvoklī, kā arī īstenot to aizsardzībai nepieciešamos pasākumus.</w:t>
      </w:r>
    </w:p>
    <w:bookmarkEnd w:id="160"/>
    <w:p w:rsidRPr="00B71987" w:rsidR="0051020C" w:rsidP="0051020C" w:rsidRDefault="0051020C" w14:paraId="2CE09387" w14:textId="77777777">
      <w:pPr>
        <w:autoSpaceDE w:val="0"/>
        <w:autoSpaceDN w:val="0"/>
        <w:adjustRightInd w:val="0"/>
        <w:ind w:left="1276"/>
        <w:jc w:val="both"/>
        <w:rPr>
          <w:i/>
        </w:rPr>
      </w:pPr>
    </w:p>
    <w:p w:rsidRPr="00B71987" w:rsidR="0051020C" w:rsidP="0051020C" w:rsidRDefault="0051020C" w14:paraId="3E885AEA" w14:textId="77777777">
      <w:pPr>
        <w:ind w:left="1276"/>
        <w:jc w:val="both"/>
        <w:rPr>
          <w:highlight w:val="yellow"/>
        </w:rPr>
      </w:pPr>
    </w:p>
    <w:p w:rsidRPr="00B71987" w:rsidR="0051020C" w:rsidP="000A0FB5" w:rsidRDefault="0051020C" w14:paraId="101497AE" w14:textId="77777777">
      <w:pPr>
        <w:pStyle w:val="ListParagraph"/>
        <w:numPr>
          <w:ilvl w:val="0"/>
          <w:numId w:val="47"/>
        </w:numPr>
        <w:autoSpaceDE w:val="0"/>
        <w:autoSpaceDN w:val="0"/>
        <w:adjustRightInd w:val="0"/>
        <w:ind w:left="1560" w:hanging="284"/>
        <w:jc w:val="both"/>
        <w:rPr>
          <w:rFonts w:ascii="Times New Roman" w:hAnsi="Times New Roman" w:cs="Times New Roman"/>
          <w:b/>
          <w:bCs/>
          <w:color w:val="000000" w:themeColor="text1"/>
          <w:sz w:val="24"/>
          <w:szCs w:val="24"/>
          <w:lang w:val="lv-LV"/>
        </w:rPr>
      </w:pPr>
      <w:r w:rsidRPr="00B71987">
        <w:rPr>
          <w:rFonts w:ascii="Times New Roman" w:hAnsi="Times New Roman" w:cs="Times New Roman"/>
          <w:b/>
          <w:bCs/>
          <w:color w:val="000000" w:themeColor="text1"/>
          <w:sz w:val="24"/>
          <w:szCs w:val="24"/>
          <w:lang w:val="lv-LV"/>
        </w:rPr>
        <w:t>DL un tam piegulošajā teritorijā esošo degradēto teritoriju sakārtošana</w:t>
      </w:r>
    </w:p>
    <w:p w:rsidRPr="00B71987" w:rsidR="0051020C" w:rsidP="0051020C" w:rsidRDefault="0051020C" w14:paraId="010BAB6E" w14:textId="77777777">
      <w:pPr>
        <w:jc w:val="both"/>
        <w:rPr>
          <w:b/>
          <w:iCs/>
          <w:highlight w:val="yellow"/>
        </w:rPr>
      </w:pPr>
    </w:p>
    <w:p w:rsidRPr="00B71987" w:rsidR="0051020C" w:rsidP="0051020C" w:rsidRDefault="0051020C" w14:paraId="37BC5DCC" w14:textId="77777777">
      <w:pPr>
        <w:autoSpaceDE w:val="0"/>
        <w:autoSpaceDN w:val="0"/>
        <w:adjustRightInd w:val="0"/>
        <w:ind w:left="1276"/>
        <w:jc w:val="both"/>
        <w:rPr>
          <w:i/>
        </w:rPr>
      </w:pPr>
      <w:r w:rsidRPr="00B71987">
        <w:rPr>
          <w:b/>
          <w:iCs/>
        </w:rPr>
        <w:t>C.1.</w:t>
      </w:r>
      <w:r w:rsidRPr="00B71987">
        <w:rPr>
          <w:i/>
        </w:rPr>
        <w:t xml:space="preserve"> Nodrošināt DL </w:t>
      </w:r>
      <w:r w:rsidRPr="00B71987">
        <w:rPr>
          <w:i/>
          <w:color w:val="000000" w:themeColor="text1"/>
        </w:rPr>
        <w:t>un tam piegulošajā teritorijā esošo degradēto teritoriju sakārtošanu.</w:t>
      </w:r>
    </w:p>
    <w:p w:rsidRPr="00B71987" w:rsidR="0051020C" w:rsidP="0051020C" w:rsidRDefault="0051020C" w14:paraId="506735D9" w14:textId="77777777">
      <w:pPr>
        <w:jc w:val="both"/>
        <w:rPr>
          <w:b/>
          <w:iCs/>
          <w:highlight w:val="yellow"/>
        </w:rPr>
      </w:pPr>
    </w:p>
    <w:p w:rsidRPr="00B71987" w:rsidR="0051020C" w:rsidP="000A0FB5" w:rsidRDefault="0051020C" w14:paraId="2289A9DD" w14:textId="77777777">
      <w:pPr>
        <w:pStyle w:val="ListParagraph"/>
        <w:numPr>
          <w:ilvl w:val="0"/>
          <w:numId w:val="47"/>
        </w:numPr>
        <w:ind w:left="1560" w:hanging="284"/>
        <w:jc w:val="both"/>
        <w:rPr>
          <w:rFonts w:ascii="Times New Roman" w:hAnsi="Times New Roman" w:cs="Times New Roman"/>
          <w:b/>
          <w:iCs/>
          <w:sz w:val="24"/>
          <w:szCs w:val="24"/>
          <w:lang w:val="lv-LV"/>
        </w:rPr>
      </w:pPr>
      <w:r w:rsidRPr="00B71987">
        <w:rPr>
          <w:rFonts w:ascii="Times New Roman" w:hAnsi="Times New Roman" w:cs="Times New Roman"/>
          <w:b/>
          <w:iCs/>
          <w:sz w:val="24"/>
          <w:szCs w:val="24"/>
          <w:lang w:val="lv-LV"/>
        </w:rPr>
        <w:t>Infrastruktūras uzturēšana un pilnveidošana</w:t>
      </w:r>
    </w:p>
    <w:p w:rsidRPr="00B71987" w:rsidR="0051020C" w:rsidP="0051020C" w:rsidRDefault="0051020C" w14:paraId="16464992" w14:textId="77777777">
      <w:pPr>
        <w:pStyle w:val="ListParagraph"/>
        <w:ind w:left="1080"/>
        <w:jc w:val="both"/>
        <w:rPr>
          <w:rFonts w:ascii="Times New Roman" w:hAnsi="Times New Roman" w:cs="Times New Roman"/>
          <w:b/>
          <w:iCs/>
          <w:sz w:val="24"/>
          <w:szCs w:val="24"/>
          <w:highlight w:val="yellow"/>
          <w:lang w:val="lv-LV"/>
        </w:rPr>
      </w:pPr>
    </w:p>
    <w:p w:rsidRPr="00B71987" w:rsidR="0051020C" w:rsidP="0051020C" w:rsidRDefault="0051020C" w14:paraId="2181280E" w14:textId="77777777">
      <w:pPr>
        <w:pStyle w:val="ListParagraph"/>
        <w:ind w:left="1276"/>
        <w:jc w:val="both"/>
        <w:rPr>
          <w:rFonts w:ascii="Times New Roman" w:hAnsi="Times New Roman" w:cs="Times New Roman"/>
          <w:b/>
          <w:iCs/>
          <w:sz w:val="24"/>
          <w:szCs w:val="24"/>
          <w:lang w:val="lv-LV"/>
        </w:rPr>
      </w:pPr>
      <w:r w:rsidRPr="00B71987">
        <w:rPr>
          <w:rFonts w:ascii="Times New Roman" w:hAnsi="Times New Roman" w:cs="Times New Roman"/>
          <w:b/>
          <w:iCs/>
          <w:sz w:val="24"/>
          <w:szCs w:val="24"/>
          <w:lang w:val="lv-LV"/>
        </w:rPr>
        <w:t xml:space="preserve">D.1. </w:t>
      </w:r>
      <w:r w:rsidRPr="00B71987">
        <w:rPr>
          <w:rFonts w:ascii="Times New Roman" w:hAnsi="Times New Roman" w:cs="Times New Roman"/>
          <w:bCs/>
          <w:i/>
          <w:sz w:val="24"/>
          <w:szCs w:val="24"/>
          <w:lang w:val="lv-LV"/>
        </w:rPr>
        <w:t>Veicināt laivu kooperatīvu teritoriju labiekārtošanu un sadzīves notekūdeņu apsaimniekošanas sistēmas pilnveidošanu.</w:t>
      </w:r>
    </w:p>
    <w:p w:rsidRPr="00B71987" w:rsidR="0051020C" w:rsidP="0051020C" w:rsidRDefault="0051020C" w14:paraId="72EA5588" w14:textId="064B20F8">
      <w:pPr>
        <w:pStyle w:val="ListParagraph"/>
        <w:ind w:left="1276"/>
        <w:jc w:val="both"/>
        <w:rPr>
          <w:rFonts w:ascii="Times New Roman" w:hAnsi="Times New Roman" w:cs="Times New Roman"/>
          <w:b/>
          <w:iCs/>
          <w:sz w:val="24"/>
          <w:szCs w:val="24"/>
          <w:lang w:val="lv-LV"/>
        </w:rPr>
      </w:pPr>
      <w:r w:rsidRPr="00B71987">
        <w:rPr>
          <w:rFonts w:ascii="Times New Roman" w:hAnsi="Times New Roman" w:cs="Times New Roman"/>
          <w:b/>
          <w:iCs/>
          <w:sz w:val="24"/>
          <w:szCs w:val="24"/>
          <w:lang w:val="lv-LV"/>
        </w:rPr>
        <w:t xml:space="preserve">D.2. </w:t>
      </w:r>
      <w:r w:rsidRPr="00B71987">
        <w:rPr>
          <w:rFonts w:ascii="Times New Roman" w:hAnsi="Times New Roman" w:cs="Times New Roman"/>
          <w:i/>
          <w:sz w:val="24"/>
          <w:szCs w:val="24"/>
          <w:lang w:val="lv-LV"/>
        </w:rPr>
        <w:t>Pilnveidot esošo Liepājas lietus notekūdeņu infrastruktūru ar ilgtspējīgiem risinājumiem.</w:t>
      </w:r>
    </w:p>
    <w:p w:rsidRPr="00B71987" w:rsidR="0051020C" w:rsidP="0051020C" w:rsidRDefault="0051020C" w14:paraId="22E0484E" w14:textId="77777777">
      <w:pPr>
        <w:pStyle w:val="ListParagraph"/>
        <w:ind w:left="1276"/>
        <w:jc w:val="both"/>
        <w:rPr>
          <w:rFonts w:ascii="Times New Roman" w:hAnsi="Times New Roman" w:cs="Times New Roman"/>
          <w:i/>
          <w:sz w:val="24"/>
          <w:szCs w:val="24"/>
          <w:lang w:val="lv-LV"/>
        </w:rPr>
      </w:pPr>
      <w:r w:rsidRPr="00B71987">
        <w:rPr>
          <w:rFonts w:ascii="Times New Roman" w:hAnsi="Times New Roman" w:cs="Times New Roman"/>
          <w:b/>
          <w:bCs/>
          <w:iCs/>
          <w:sz w:val="24"/>
          <w:szCs w:val="24"/>
          <w:lang w:val="lv-LV"/>
        </w:rPr>
        <w:t>D.3.</w:t>
      </w:r>
      <w:r w:rsidRPr="00B71987">
        <w:rPr>
          <w:rFonts w:ascii="Times New Roman" w:hAnsi="Times New Roman" w:cs="Times New Roman"/>
          <w:i/>
          <w:sz w:val="24"/>
          <w:szCs w:val="24"/>
          <w:lang w:val="lv-LV"/>
        </w:rPr>
        <w:t xml:space="preserve"> Pilnveidot un uzturēt tūrisma un atpūtas infrastruktūru, papildinot to ar jauniem rekreācijas objektiem.</w:t>
      </w:r>
    </w:p>
    <w:p w:rsidRPr="00B71987" w:rsidR="0051020C" w:rsidP="0051020C" w:rsidRDefault="0051020C" w14:paraId="1142A298" w14:textId="77777777">
      <w:pPr>
        <w:pStyle w:val="ListParagraph"/>
        <w:ind w:left="1276"/>
        <w:jc w:val="both"/>
        <w:rPr>
          <w:rFonts w:ascii="Times New Roman" w:hAnsi="Times New Roman" w:cs="Times New Roman"/>
          <w:b/>
          <w:bCs/>
          <w:iCs/>
          <w:sz w:val="24"/>
          <w:szCs w:val="24"/>
          <w:lang w:val="lv-LV"/>
        </w:rPr>
      </w:pPr>
      <w:r w:rsidRPr="00B71987">
        <w:rPr>
          <w:rFonts w:ascii="Times New Roman" w:hAnsi="Times New Roman" w:cs="Times New Roman"/>
          <w:b/>
          <w:bCs/>
          <w:iCs/>
          <w:sz w:val="24"/>
          <w:szCs w:val="24"/>
          <w:lang w:val="lv-LV"/>
        </w:rPr>
        <w:t xml:space="preserve">D.4. </w:t>
      </w:r>
      <w:r w:rsidRPr="00B71987">
        <w:rPr>
          <w:rFonts w:ascii="Times New Roman" w:hAnsi="Times New Roman" w:cs="Times New Roman"/>
          <w:i/>
          <w:sz w:val="24"/>
          <w:szCs w:val="24"/>
          <w:lang w:val="lv-LV"/>
        </w:rPr>
        <w:t>Pilnveidot un uzturēt esošo laivu ceļu tīklu, nodrošinot Liepājas ezera piekrastē esošo un plānoto laivu piestātņu savienojamību ar centrālo  laivu ceļu.</w:t>
      </w:r>
    </w:p>
    <w:p w:rsidRPr="00B71987" w:rsidR="0051020C" w:rsidP="0051020C" w:rsidRDefault="0051020C" w14:paraId="446454EB" w14:textId="77777777">
      <w:pPr>
        <w:pStyle w:val="ListParagraph"/>
        <w:ind w:left="1276"/>
        <w:jc w:val="both"/>
        <w:rPr>
          <w:rFonts w:ascii="Times New Roman" w:hAnsi="Times New Roman" w:cs="Times New Roman"/>
          <w:b/>
          <w:i/>
          <w:iCs/>
          <w:sz w:val="24"/>
          <w:szCs w:val="24"/>
          <w:highlight w:val="yellow"/>
          <w:lang w:val="lv-LV"/>
        </w:rPr>
      </w:pPr>
      <w:r w:rsidRPr="00B71987">
        <w:rPr>
          <w:rFonts w:ascii="Times New Roman" w:hAnsi="Times New Roman" w:cs="Times New Roman"/>
          <w:b/>
          <w:bCs/>
          <w:sz w:val="24"/>
          <w:szCs w:val="24"/>
          <w:lang w:val="lv-LV"/>
        </w:rPr>
        <w:t>D.5.</w:t>
      </w:r>
      <w:r w:rsidRPr="00B71987">
        <w:rPr>
          <w:rFonts w:ascii="Times New Roman" w:hAnsi="Times New Roman" w:cs="Times New Roman"/>
          <w:sz w:val="24"/>
          <w:szCs w:val="24"/>
          <w:lang w:val="lv-LV"/>
        </w:rPr>
        <w:t xml:space="preserve"> </w:t>
      </w:r>
      <w:r w:rsidRPr="00B71987">
        <w:rPr>
          <w:rFonts w:ascii="Times New Roman" w:hAnsi="Times New Roman" w:cs="Times New Roman"/>
          <w:i/>
          <w:iCs/>
          <w:sz w:val="24"/>
          <w:szCs w:val="24"/>
          <w:lang w:val="lv-LV"/>
        </w:rPr>
        <w:t>Atjaunot atvērto gultni un veikt tilta izbūvi Zirgu salas iebraucamā ceļa caurtekas vietā.</w:t>
      </w:r>
    </w:p>
    <w:p w:rsidRPr="00B71987" w:rsidR="0051020C" w:rsidP="0051020C" w:rsidRDefault="0051020C" w14:paraId="581AA1F2" w14:textId="77777777">
      <w:pPr>
        <w:pStyle w:val="ListParagraph"/>
        <w:ind w:left="1276"/>
        <w:jc w:val="both"/>
        <w:rPr>
          <w:rFonts w:ascii="Times New Roman" w:hAnsi="Times New Roman" w:cs="Times New Roman"/>
          <w:i/>
          <w:iCs/>
          <w:sz w:val="24"/>
          <w:szCs w:val="24"/>
          <w:lang w:val="lv-LV"/>
        </w:rPr>
      </w:pPr>
      <w:r w:rsidRPr="00B71987">
        <w:rPr>
          <w:rFonts w:ascii="Times New Roman" w:hAnsi="Times New Roman" w:cs="Times New Roman"/>
          <w:b/>
          <w:iCs/>
          <w:sz w:val="24"/>
          <w:szCs w:val="24"/>
          <w:lang w:val="lv-LV"/>
        </w:rPr>
        <w:t>D.</w:t>
      </w:r>
      <w:r w:rsidRPr="00B71987">
        <w:rPr>
          <w:rFonts w:ascii="Times New Roman" w:hAnsi="Times New Roman" w:cs="Times New Roman"/>
          <w:b/>
          <w:sz w:val="24"/>
          <w:szCs w:val="24"/>
          <w:lang w:val="lv-LV"/>
        </w:rPr>
        <w:t>6.</w:t>
      </w:r>
      <w:r w:rsidRPr="00B71987">
        <w:rPr>
          <w:rFonts w:ascii="Times New Roman" w:hAnsi="Times New Roman" w:cs="Times New Roman"/>
          <w:sz w:val="24"/>
          <w:szCs w:val="24"/>
          <w:lang w:val="lv-LV"/>
        </w:rPr>
        <w:t xml:space="preserve"> </w:t>
      </w:r>
      <w:r w:rsidRPr="00B71987">
        <w:rPr>
          <w:rFonts w:ascii="Times New Roman" w:hAnsi="Times New Roman" w:cs="Times New Roman"/>
          <w:i/>
          <w:iCs/>
          <w:sz w:val="24"/>
          <w:szCs w:val="24"/>
          <w:lang w:val="lv-LV"/>
        </w:rPr>
        <w:t>Nodrošināt DL teritorijā sastopamo zālāju biotopu apsaimniekošanas nodrošināšanai nepieciešamās infrastruktūras izveidošanu un uzturēšanu.</w:t>
      </w:r>
    </w:p>
    <w:p w:rsidRPr="00B71987" w:rsidR="0051020C" w:rsidP="0051020C" w:rsidRDefault="0051020C" w14:paraId="10C3B44F" w14:textId="77777777">
      <w:pPr>
        <w:pStyle w:val="ListParagraph"/>
        <w:ind w:left="1276"/>
        <w:jc w:val="both"/>
        <w:rPr>
          <w:rFonts w:ascii="Times New Roman" w:hAnsi="Times New Roman" w:cs="Times New Roman"/>
          <w:i/>
          <w:iCs/>
          <w:sz w:val="24"/>
          <w:szCs w:val="24"/>
          <w:lang w:val="lv-LV"/>
        </w:rPr>
      </w:pPr>
      <w:r w:rsidRPr="00B71987">
        <w:rPr>
          <w:rFonts w:ascii="Times New Roman" w:hAnsi="Times New Roman" w:cs="Times New Roman"/>
          <w:b/>
          <w:bCs/>
          <w:sz w:val="24"/>
          <w:szCs w:val="24"/>
          <w:lang w:val="lv-LV"/>
        </w:rPr>
        <w:t>D.7.</w:t>
      </w:r>
      <w:r w:rsidRPr="00B71987">
        <w:rPr>
          <w:rFonts w:ascii="Times New Roman" w:hAnsi="Times New Roman" w:cs="Times New Roman"/>
          <w:sz w:val="24"/>
          <w:szCs w:val="24"/>
          <w:lang w:val="lv-LV"/>
        </w:rPr>
        <w:t xml:space="preserve"> </w:t>
      </w:r>
      <w:r w:rsidRPr="00B71987">
        <w:rPr>
          <w:rFonts w:ascii="Times New Roman" w:hAnsi="Times New Roman" w:cs="Times New Roman"/>
          <w:i/>
          <w:iCs/>
          <w:sz w:val="24"/>
          <w:szCs w:val="24"/>
          <w:lang w:val="lv-LV"/>
        </w:rPr>
        <w:t>Izveidot ezera apsaimniekošanai nepieciešamo specializēto infrastruktūru.</w:t>
      </w:r>
    </w:p>
    <w:p w:rsidRPr="00B71987" w:rsidR="0051020C" w:rsidP="0051020C" w:rsidRDefault="0051020C" w14:paraId="3EE8E3AF" w14:textId="77777777">
      <w:pPr>
        <w:pStyle w:val="ListParagraph"/>
        <w:ind w:left="1276"/>
        <w:jc w:val="both"/>
        <w:rPr>
          <w:rFonts w:ascii="Times New Roman" w:hAnsi="Times New Roman" w:cs="Times New Roman"/>
          <w:b/>
          <w:bCs/>
          <w:sz w:val="24"/>
          <w:szCs w:val="24"/>
          <w:lang w:val="lv-LV"/>
        </w:rPr>
      </w:pPr>
      <w:r w:rsidRPr="00B71987">
        <w:rPr>
          <w:rFonts w:ascii="Times New Roman" w:hAnsi="Times New Roman" w:cs="Times New Roman"/>
          <w:b/>
          <w:bCs/>
          <w:sz w:val="24"/>
          <w:szCs w:val="24"/>
          <w:lang w:val="lv-LV"/>
        </w:rPr>
        <w:t xml:space="preserve">D.8. </w:t>
      </w:r>
      <w:r w:rsidRPr="00B71987">
        <w:rPr>
          <w:rFonts w:ascii="Times New Roman" w:hAnsi="Times New Roman" w:cs="Times New Roman"/>
          <w:i/>
          <w:iCs/>
          <w:sz w:val="24"/>
          <w:szCs w:val="24"/>
          <w:lang w:val="lv-LV"/>
        </w:rPr>
        <w:t>Nodrošināt valsts nozīmes meliorācijas sistēmu un būvju uzturēšanu.</w:t>
      </w:r>
    </w:p>
    <w:p w:rsidRPr="00B71987" w:rsidR="0051020C" w:rsidP="0051020C" w:rsidRDefault="0051020C" w14:paraId="07739821" w14:textId="7F875EE5">
      <w:pPr>
        <w:pStyle w:val="ListParagraph"/>
        <w:ind w:left="1276"/>
        <w:jc w:val="both"/>
        <w:rPr>
          <w:rFonts w:ascii="Times New Roman" w:hAnsi="Times New Roman" w:cs="Times New Roman"/>
          <w:i/>
          <w:iCs/>
          <w:sz w:val="24"/>
          <w:szCs w:val="24"/>
          <w:lang w:val="lv-LV"/>
        </w:rPr>
      </w:pPr>
      <w:r w:rsidRPr="00B71987">
        <w:rPr>
          <w:rFonts w:ascii="Times New Roman" w:hAnsi="Times New Roman" w:cs="Times New Roman"/>
          <w:b/>
          <w:bCs/>
          <w:sz w:val="24"/>
          <w:szCs w:val="24"/>
          <w:lang w:val="lv-LV"/>
        </w:rPr>
        <w:t>D.9.</w:t>
      </w:r>
      <w:r w:rsidRPr="00B71987">
        <w:rPr>
          <w:rFonts w:ascii="Times New Roman" w:hAnsi="Times New Roman" w:cs="Times New Roman"/>
          <w:sz w:val="24"/>
          <w:szCs w:val="24"/>
          <w:lang w:val="lv-LV"/>
        </w:rPr>
        <w:t xml:space="preserve"> </w:t>
      </w:r>
      <w:r w:rsidRPr="00B71987">
        <w:rPr>
          <w:rFonts w:ascii="Times New Roman" w:hAnsi="Times New Roman" w:cs="Times New Roman"/>
          <w:i/>
          <w:iCs/>
          <w:sz w:val="24"/>
          <w:szCs w:val="24"/>
          <w:lang w:val="lv-LV"/>
        </w:rPr>
        <w:t xml:space="preserve">Izbūvēt plānoto pretplūdu infrastruktūru Liepājas ezeram piegulošajās </w:t>
      </w:r>
      <w:r w:rsidRPr="00B71987" w:rsidR="003A2960">
        <w:rPr>
          <w:rFonts w:ascii="Times New Roman" w:hAnsi="Times New Roman" w:cs="Times New Roman"/>
          <w:i/>
          <w:iCs/>
          <w:sz w:val="24"/>
          <w:szCs w:val="24"/>
          <w:lang w:val="lv-LV"/>
        </w:rPr>
        <w:t xml:space="preserve">Liepājas </w:t>
      </w:r>
      <w:r w:rsidRPr="00B71987">
        <w:rPr>
          <w:rFonts w:ascii="Times New Roman" w:hAnsi="Times New Roman" w:cs="Times New Roman"/>
          <w:i/>
          <w:iCs/>
          <w:sz w:val="24"/>
          <w:szCs w:val="24"/>
          <w:lang w:val="lv-LV"/>
        </w:rPr>
        <w:t>teritorijās.</w:t>
      </w:r>
    </w:p>
    <w:p w:rsidRPr="00B71987" w:rsidR="0051020C" w:rsidP="0051020C" w:rsidRDefault="0051020C" w14:paraId="789FDE83" w14:textId="77777777">
      <w:pPr>
        <w:pStyle w:val="ListParagraph"/>
        <w:ind w:left="1276"/>
        <w:jc w:val="both"/>
        <w:rPr>
          <w:rFonts w:ascii="Times New Roman" w:hAnsi="Times New Roman" w:cs="Times New Roman"/>
          <w:i/>
          <w:iCs/>
          <w:sz w:val="24"/>
          <w:szCs w:val="24"/>
          <w:lang w:val="lv-LV"/>
        </w:rPr>
      </w:pPr>
      <w:r w:rsidRPr="00B71987">
        <w:rPr>
          <w:rFonts w:ascii="Times New Roman" w:hAnsi="Times New Roman" w:cs="Times New Roman"/>
          <w:b/>
          <w:bCs/>
          <w:sz w:val="24"/>
          <w:szCs w:val="24"/>
          <w:lang w:val="lv-LV"/>
        </w:rPr>
        <w:t>D.10.</w:t>
      </w:r>
      <w:r w:rsidRPr="00B71987">
        <w:rPr>
          <w:rFonts w:ascii="Times New Roman" w:hAnsi="Times New Roman" w:cs="Times New Roman"/>
          <w:i/>
          <w:iCs/>
          <w:sz w:val="24"/>
          <w:szCs w:val="24"/>
          <w:lang w:val="lv-LV"/>
        </w:rPr>
        <w:t xml:space="preserve"> Izveidot ierosināto elektropārvades infrastruktūru DL perifērijā plānoto atjaunojamās enerģijas projektu savienošanai ar esošajām apakšstacijām Liepājā, kombinējot to ar DA plānā paredzētajiem dabas vērtību apsaimniekošanas pasākumiem.</w:t>
      </w:r>
    </w:p>
    <w:p w:rsidRPr="00B71987" w:rsidR="00367BB8" w:rsidP="0051020C" w:rsidRDefault="00367BB8" w14:paraId="4C38F248" w14:textId="1F58B985">
      <w:pPr>
        <w:pStyle w:val="ListParagraph"/>
        <w:ind w:left="1276"/>
        <w:jc w:val="both"/>
        <w:rPr>
          <w:rFonts w:ascii="Times New Roman" w:hAnsi="Times New Roman" w:cs="Times New Roman"/>
          <w:i/>
          <w:iCs/>
          <w:sz w:val="24"/>
          <w:szCs w:val="24"/>
          <w:lang w:val="lv-LV"/>
        </w:rPr>
      </w:pPr>
      <w:r w:rsidRPr="00B71987">
        <w:rPr>
          <w:rFonts w:ascii="Times New Roman" w:hAnsi="Times New Roman" w:cs="Times New Roman"/>
          <w:b/>
          <w:bCs/>
          <w:sz w:val="24"/>
          <w:szCs w:val="24"/>
          <w:lang w:val="lv-LV"/>
        </w:rPr>
        <w:t>D.11.</w:t>
      </w:r>
      <w:r w:rsidRPr="00B71987">
        <w:rPr>
          <w:rFonts w:ascii="Times New Roman" w:hAnsi="Times New Roman" w:cs="Times New Roman"/>
          <w:i/>
          <w:iCs/>
          <w:sz w:val="24"/>
          <w:szCs w:val="24"/>
          <w:lang w:val="lv-LV"/>
        </w:rPr>
        <w:t xml:space="preserve"> Demontēt un izvest no teritorijas Vītiņu pļavās esošo nefunkcionējošo putnu vērošanas torni.</w:t>
      </w:r>
    </w:p>
    <w:p w:rsidRPr="00B71987" w:rsidR="0051020C" w:rsidP="0051020C" w:rsidRDefault="0051020C" w14:paraId="287D14C7" w14:textId="77777777">
      <w:pPr>
        <w:jc w:val="both"/>
        <w:rPr>
          <w:b/>
          <w:iCs/>
          <w:highlight w:val="yellow"/>
        </w:rPr>
      </w:pPr>
    </w:p>
    <w:p w:rsidRPr="00B71987" w:rsidR="0051020C" w:rsidP="000A0FB5" w:rsidRDefault="0051020C" w14:paraId="6192E9C3" w14:textId="77777777">
      <w:pPr>
        <w:pStyle w:val="ListParagraph"/>
        <w:numPr>
          <w:ilvl w:val="0"/>
          <w:numId w:val="47"/>
        </w:numPr>
        <w:ind w:left="1560" w:hanging="284"/>
        <w:jc w:val="both"/>
        <w:rPr>
          <w:rFonts w:ascii="Times New Roman" w:hAnsi="Times New Roman" w:cs="Times New Roman"/>
          <w:b/>
          <w:iCs/>
          <w:sz w:val="24"/>
          <w:szCs w:val="24"/>
          <w:lang w:val="lv-LV"/>
        </w:rPr>
      </w:pPr>
      <w:r w:rsidRPr="00B71987">
        <w:rPr>
          <w:rFonts w:ascii="Times New Roman" w:hAnsi="Times New Roman" w:cs="Times New Roman"/>
          <w:b/>
          <w:iCs/>
          <w:sz w:val="24"/>
          <w:szCs w:val="24"/>
          <w:lang w:val="lv-LV"/>
        </w:rPr>
        <w:t>Zinātniskās izpētes un monitoringa pasākumi</w:t>
      </w:r>
    </w:p>
    <w:p w:rsidRPr="00B71987" w:rsidR="0051020C" w:rsidP="0051020C" w:rsidRDefault="0051020C" w14:paraId="5C1EC504" w14:textId="77777777">
      <w:pPr>
        <w:ind w:left="450"/>
        <w:jc w:val="both"/>
        <w:rPr>
          <w:b/>
        </w:rPr>
      </w:pPr>
    </w:p>
    <w:p w:rsidRPr="00B71987" w:rsidR="0051020C" w:rsidP="0051020C" w:rsidRDefault="0051020C" w14:paraId="237908DD" w14:textId="77777777">
      <w:pPr>
        <w:autoSpaceDE w:val="0"/>
        <w:autoSpaceDN w:val="0"/>
        <w:adjustRightInd w:val="0"/>
        <w:ind w:left="1276"/>
        <w:jc w:val="both"/>
        <w:rPr>
          <w:shd w:val="clear" w:color="auto" w:fill="FFFFFF"/>
        </w:rPr>
      </w:pPr>
      <w:r w:rsidRPr="00B71987">
        <w:rPr>
          <w:b/>
          <w:iCs/>
        </w:rPr>
        <w:t>E.1.</w:t>
      </w:r>
      <w:r w:rsidRPr="00B71987">
        <w:rPr>
          <w:i/>
          <w:iCs/>
        </w:rPr>
        <w:t xml:space="preserve"> Veikt </w:t>
      </w:r>
      <w:r w:rsidRPr="00B71987">
        <w:rPr>
          <w:i/>
          <w:iCs/>
          <w:shd w:val="clear" w:color="auto" w:fill="FFFFFF"/>
        </w:rPr>
        <w:t>bijušās rūpnīcas “Liepājas metalurgs” piegulošajā teritorijā izbūvēto izdedžu dambju un Golodova dambja stāvokļa novērtējumu, apzinot potenciālos erozijas un plūdu riskus, kā arī novērtējot būvju ietekmi uz hidroloģisko režīmu Liepājas ezerā.</w:t>
      </w:r>
    </w:p>
    <w:p w:rsidRPr="00B71987" w:rsidR="0051020C" w:rsidP="0051020C" w:rsidRDefault="0051020C" w14:paraId="7555DB07" w14:textId="3684E007">
      <w:pPr>
        <w:pStyle w:val="ListParagraph"/>
        <w:widowControl/>
        <w:ind w:left="1276"/>
        <w:jc w:val="both"/>
        <w:rPr>
          <w:rFonts w:ascii="Times New Roman" w:hAnsi="Times New Roman" w:cs="Times New Roman"/>
          <w:i/>
          <w:iCs/>
          <w:sz w:val="24"/>
          <w:szCs w:val="24"/>
          <w:lang w:val="lv-LV"/>
        </w:rPr>
      </w:pPr>
      <w:r w:rsidRPr="00B71987">
        <w:rPr>
          <w:rFonts w:ascii="Times New Roman" w:hAnsi="Times New Roman" w:cs="Times New Roman"/>
          <w:b/>
          <w:bCs/>
          <w:sz w:val="24"/>
          <w:szCs w:val="24"/>
          <w:lang w:val="lv-LV"/>
        </w:rPr>
        <w:t>E.2.</w:t>
      </w:r>
      <w:r w:rsidRPr="00B71987">
        <w:rPr>
          <w:rFonts w:ascii="Times New Roman" w:hAnsi="Times New Roman" w:cs="Times New Roman"/>
          <w:sz w:val="24"/>
          <w:szCs w:val="24"/>
          <w:lang w:val="lv-LV"/>
        </w:rPr>
        <w:t xml:space="preserve"> </w:t>
      </w:r>
      <w:r w:rsidRPr="00B71987" w:rsidR="0059432A">
        <w:rPr>
          <w:rFonts w:ascii="Times New Roman" w:hAnsi="Times New Roman" w:cs="Times New Roman"/>
          <w:i/>
          <w:iCs/>
          <w:sz w:val="24"/>
          <w:szCs w:val="24"/>
          <w:lang w:val="lv-LV"/>
        </w:rPr>
        <w:t>Veicināt inovatīvu risinājumu izstrādi sedimentu ieguvei un iegūtās biomasas  izmantošanai pievienotās vērtības produktu izveidei</w:t>
      </w:r>
      <w:r w:rsidRPr="00B71987">
        <w:rPr>
          <w:rFonts w:ascii="Times New Roman" w:hAnsi="Times New Roman" w:cs="Times New Roman"/>
          <w:i/>
          <w:iCs/>
          <w:sz w:val="24"/>
          <w:szCs w:val="24"/>
          <w:lang w:val="lv-LV"/>
        </w:rPr>
        <w:t>.</w:t>
      </w:r>
    </w:p>
    <w:p w:rsidRPr="00B71987" w:rsidR="0051020C" w:rsidP="0051020C" w:rsidRDefault="0051020C" w14:paraId="79C08616" w14:textId="5D8C7D62">
      <w:pPr>
        <w:pStyle w:val="ListParagraph"/>
        <w:widowControl/>
        <w:ind w:left="1276"/>
        <w:jc w:val="both"/>
        <w:rPr>
          <w:rFonts w:ascii="Times New Roman" w:hAnsi="Times New Roman" w:cs="Times New Roman"/>
          <w:i/>
          <w:iCs/>
          <w:sz w:val="24"/>
          <w:szCs w:val="24"/>
          <w:lang w:val="lv-LV"/>
        </w:rPr>
      </w:pPr>
      <w:r w:rsidRPr="00B71987">
        <w:rPr>
          <w:rFonts w:ascii="Times New Roman" w:hAnsi="Times New Roman" w:cs="Times New Roman"/>
          <w:b/>
          <w:bCs/>
          <w:iCs/>
          <w:sz w:val="24"/>
          <w:szCs w:val="24"/>
          <w:lang w:val="lv-LV"/>
        </w:rPr>
        <w:t>E.3.</w:t>
      </w:r>
      <w:r w:rsidRPr="00B71987">
        <w:rPr>
          <w:rFonts w:ascii="Times New Roman" w:hAnsi="Times New Roman" w:cs="Times New Roman"/>
          <w:iCs/>
          <w:sz w:val="24"/>
          <w:szCs w:val="24"/>
          <w:lang w:val="lv-LV"/>
        </w:rPr>
        <w:t xml:space="preserve"> </w:t>
      </w:r>
      <w:r w:rsidRPr="00B71987">
        <w:rPr>
          <w:rFonts w:ascii="Times New Roman" w:hAnsi="Times New Roman" w:cs="Times New Roman"/>
          <w:i/>
          <w:sz w:val="24"/>
          <w:szCs w:val="24"/>
          <w:lang w:val="lv-LV"/>
        </w:rPr>
        <w:t xml:space="preserve">Izvērtēt sapropeļa ieguves kā </w:t>
      </w:r>
      <w:r w:rsidRPr="00B71987" w:rsidR="005C7446">
        <w:rPr>
          <w:rFonts w:ascii="Times New Roman" w:hAnsi="Times New Roman" w:cs="Times New Roman"/>
          <w:i/>
          <w:sz w:val="24"/>
          <w:szCs w:val="24"/>
          <w:lang w:val="lv-LV"/>
        </w:rPr>
        <w:t>biotopu apsaimniekošanas</w:t>
      </w:r>
      <w:r w:rsidRPr="00B71987">
        <w:rPr>
          <w:rFonts w:ascii="Times New Roman" w:hAnsi="Times New Roman" w:cs="Times New Roman"/>
          <w:i/>
          <w:sz w:val="24"/>
          <w:szCs w:val="24"/>
          <w:lang w:val="lv-LV"/>
        </w:rPr>
        <w:t xml:space="preserve"> pasākuma īstenošanas iespējas Liepājas ezera R piekrastē.</w:t>
      </w:r>
    </w:p>
    <w:p w:rsidRPr="00B71987" w:rsidR="0051020C" w:rsidP="0051020C" w:rsidRDefault="0051020C" w14:paraId="69E50595" w14:textId="072F31A8">
      <w:pPr>
        <w:pStyle w:val="ListParagraph"/>
        <w:widowControl/>
        <w:ind w:left="1276"/>
        <w:jc w:val="both"/>
        <w:rPr>
          <w:rFonts w:ascii="Times New Roman" w:hAnsi="Times New Roman" w:cs="Times New Roman"/>
          <w:i/>
          <w:iCs/>
          <w:sz w:val="24"/>
          <w:szCs w:val="24"/>
          <w:lang w:val="lv-LV"/>
        </w:rPr>
      </w:pPr>
      <w:r w:rsidRPr="00B71987">
        <w:rPr>
          <w:rFonts w:ascii="Times New Roman" w:hAnsi="Times New Roman" w:cs="Times New Roman"/>
          <w:b/>
          <w:bCs/>
          <w:sz w:val="24"/>
          <w:szCs w:val="24"/>
          <w:lang w:val="lv-LV"/>
        </w:rPr>
        <w:t>E.4.</w:t>
      </w:r>
      <w:r w:rsidRPr="00B71987">
        <w:rPr>
          <w:rFonts w:ascii="Times New Roman" w:hAnsi="Times New Roman" w:cs="Times New Roman"/>
          <w:sz w:val="24"/>
          <w:szCs w:val="24"/>
          <w:lang w:val="lv-LV"/>
        </w:rPr>
        <w:t xml:space="preserve"> </w:t>
      </w:r>
      <w:r w:rsidRPr="00B71987">
        <w:rPr>
          <w:rFonts w:ascii="Times New Roman" w:hAnsi="Times New Roman" w:cs="Times New Roman"/>
          <w:i/>
          <w:iCs/>
          <w:sz w:val="24"/>
          <w:szCs w:val="24"/>
          <w:lang w:val="lv-LV"/>
        </w:rPr>
        <w:t xml:space="preserve">Īstenot pētījumus par antropogēnās slodzes un piesārņojošo vielu aprites ietekmi uz </w:t>
      </w:r>
      <w:r w:rsidRPr="00B71987" w:rsidR="003A2960">
        <w:rPr>
          <w:rFonts w:ascii="Times New Roman" w:hAnsi="Times New Roman" w:cs="Times New Roman"/>
          <w:i/>
          <w:iCs/>
          <w:sz w:val="24"/>
          <w:szCs w:val="24"/>
          <w:lang w:val="lv-LV"/>
        </w:rPr>
        <w:t xml:space="preserve">Liepājas </w:t>
      </w:r>
      <w:r w:rsidRPr="00B71987">
        <w:rPr>
          <w:rFonts w:ascii="Times New Roman" w:hAnsi="Times New Roman" w:cs="Times New Roman"/>
          <w:i/>
          <w:iCs/>
          <w:sz w:val="24"/>
          <w:szCs w:val="24"/>
          <w:lang w:val="lv-LV"/>
        </w:rPr>
        <w:t>ezera ekosistēmu.</w:t>
      </w:r>
    </w:p>
    <w:p w:rsidRPr="00B71987" w:rsidR="0051020C" w:rsidP="0051020C" w:rsidRDefault="0051020C" w14:paraId="12140E42" w14:textId="77777777">
      <w:pPr>
        <w:pStyle w:val="ListParagraph"/>
        <w:widowControl/>
        <w:ind w:left="1276"/>
        <w:jc w:val="both"/>
        <w:rPr>
          <w:rFonts w:ascii="Times New Roman" w:hAnsi="Times New Roman" w:cs="Times New Roman"/>
          <w:i/>
          <w:iCs/>
          <w:sz w:val="24"/>
          <w:szCs w:val="24"/>
          <w:lang w:val="lv-LV"/>
        </w:rPr>
      </w:pPr>
      <w:r w:rsidRPr="00B71987">
        <w:rPr>
          <w:rFonts w:ascii="Times New Roman" w:hAnsi="Times New Roman" w:cs="Times New Roman"/>
          <w:b/>
          <w:bCs/>
          <w:sz w:val="24"/>
          <w:szCs w:val="24"/>
          <w:lang w:val="lv-LV"/>
        </w:rPr>
        <w:t>E.5.</w:t>
      </w:r>
      <w:r w:rsidRPr="00B71987">
        <w:rPr>
          <w:rFonts w:ascii="Times New Roman" w:hAnsi="Times New Roman" w:cs="Times New Roman"/>
          <w:sz w:val="24"/>
          <w:szCs w:val="24"/>
          <w:lang w:val="lv-LV"/>
        </w:rPr>
        <w:t xml:space="preserve"> </w:t>
      </w:r>
      <w:r w:rsidRPr="00B71987">
        <w:rPr>
          <w:rFonts w:ascii="Times New Roman" w:hAnsi="Times New Roman" w:cs="Times New Roman"/>
          <w:i/>
          <w:iCs/>
          <w:sz w:val="24"/>
          <w:szCs w:val="24"/>
          <w:lang w:val="lv-LV"/>
        </w:rPr>
        <w:t>Veikt zālāju biotopos esošo meliorācijas sistēmu izvērtējumu un izstrādāt rekomendācijas meliorācijas sistēmu atjaunošanai/uzturēšanai.</w:t>
      </w:r>
    </w:p>
    <w:p w:rsidRPr="00B71987" w:rsidR="0051020C" w:rsidP="0051020C" w:rsidRDefault="0051020C" w14:paraId="2673A763" w14:textId="77777777">
      <w:pPr>
        <w:pStyle w:val="ListParagraph"/>
        <w:widowControl/>
        <w:ind w:left="1276"/>
        <w:jc w:val="both"/>
        <w:rPr>
          <w:rFonts w:ascii="Times New Roman" w:hAnsi="Times New Roman" w:cs="Times New Roman"/>
          <w:iCs/>
          <w:sz w:val="24"/>
          <w:szCs w:val="24"/>
          <w:lang w:val="lv-LV"/>
        </w:rPr>
      </w:pPr>
      <w:r w:rsidRPr="00B71987">
        <w:rPr>
          <w:rFonts w:ascii="Times New Roman" w:hAnsi="Times New Roman" w:cs="Times New Roman"/>
          <w:b/>
          <w:bCs/>
          <w:sz w:val="24"/>
          <w:szCs w:val="24"/>
          <w:lang w:val="lv-LV"/>
        </w:rPr>
        <w:t xml:space="preserve">E.6. </w:t>
      </w:r>
      <w:r w:rsidRPr="00B71987">
        <w:rPr>
          <w:rFonts w:ascii="Times New Roman" w:hAnsi="Times New Roman" w:cs="Times New Roman"/>
          <w:i/>
          <w:iCs/>
          <w:sz w:val="24"/>
          <w:szCs w:val="24"/>
          <w:lang w:val="lv-LV"/>
        </w:rPr>
        <w:t xml:space="preserve">Veikt DL teritorijā sastopamo bezmugurkaulnieku sugu brūnvālīšu zilenīša </w:t>
      </w:r>
      <w:r w:rsidRPr="00B71987">
        <w:rPr>
          <w:rFonts w:ascii="Times New Roman" w:hAnsi="Times New Roman" w:cs="Times New Roman"/>
          <w:i/>
          <w:iCs/>
          <w:sz w:val="24"/>
          <w:szCs w:val="24"/>
          <w:shd w:val="clear" w:color="auto" w:fill="FFFFFF"/>
          <w:lang w:val="lv-LV"/>
        </w:rPr>
        <w:t>Phengaris teleius</w:t>
      </w:r>
      <w:r w:rsidRPr="00B71987">
        <w:rPr>
          <w:rFonts w:ascii="Times New Roman" w:hAnsi="Times New Roman" w:cs="Times New Roman"/>
          <w:b/>
          <w:bCs/>
          <w:i/>
          <w:iCs/>
          <w:sz w:val="24"/>
          <w:szCs w:val="24"/>
          <w:shd w:val="clear" w:color="auto" w:fill="FFFFFF"/>
          <w:lang w:val="lv-LV"/>
        </w:rPr>
        <w:t xml:space="preserve"> </w:t>
      </w:r>
      <w:r w:rsidRPr="00B71987">
        <w:rPr>
          <w:rFonts w:ascii="Times New Roman" w:hAnsi="Times New Roman" w:cs="Times New Roman"/>
          <w:i/>
          <w:iCs/>
          <w:sz w:val="24"/>
          <w:szCs w:val="24"/>
          <w:shd w:val="clear" w:color="auto" w:fill="FFFFFF"/>
          <w:lang w:val="lv-LV"/>
        </w:rPr>
        <w:t xml:space="preserve">un </w:t>
      </w:r>
      <w:r w:rsidRPr="00B71987">
        <w:rPr>
          <w:rFonts w:ascii="Times New Roman" w:hAnsi="Times New Roman" w:cs="Times New Roman"/>
          <w:i/>
          <w:iCs/>
          <w:sz w:val="24"/>
          <w:szCs w:val="24"/>
          <w:lang w:val="lv-LV"/>
        </w:rPr>
        <w:t>slaidā pumpurgliemeža Vertigo angustior valsts mērogā nozīmīgo populāciju izpēti un izstrādāt rekomendācijas dzīvotņu apsaimniekošanas pasākumiem.</w:t>
      </w:r>
    </w:p>
    <w:p w:rsidRPr="00B71987" w:rsidR="0051020C" w:rsidP="0051020C" w:rsidRDefault="0051020C" w14:paraId="3DE9374A" w14:textId="77777777">
      <w:pPr>
        <w:tabs>
          <w:tab w:val="left" w:pos="851"/>
        </w:tabs>
        <w:ind w:left="1276"/>
        <w:jc w:val="both"/>
        <w:rPr>
          <w:i/>
          <w:iCs/>
        </w:rPr>
      </w:pPr>
      <w:r w:rsidRPr="00B71987">
        <w:rPr>
          <w:b/>
          <w:iCs/>
        </w:rPr>
        <w:t>E.7.</w:t>
      </w:r>
      <w:r w:rsidRPr="00B71987">
        <w:rPr>
          <w:i/>
          <w:iCs/>
        </w:rPr>
        <w:t xml:space="preserve"> Nodrošināt apsaimniekošanas pasākumu efektivitātes monitoringu.</w:t>
      </w:r>
    </w:p>
    <w:p w:rsidRPr="00B71987" w:rsidR="0051020C" w:rsidP="0051020C" w:rsidRDefault="0051020C" w14:paraId="36FADFCF" w14:textId="77777777">
      <w:pPr>
        <w:tabs>
          <w:tab w:val="left" w:pos="851"/>
        </w:tabs>
        <w:ind w:left="1276"/>
        <w:jc w:val="both"/>
        <w:rPr>
          <w:i/>
          <w:iCs/>
        </w:rPr>
      </w:pPr>
      <w:r w:rsidRPr="00B71987">
        <w:rPr>
          <w:b/>
          <w:iCs/>
        </w:rPr>
        <w:t>E.8.</w:t>
      </w:r>
      <w:r w:rsidRPr="00B71987">
        <w:rPr>
          <w:i/>
          <w:iCs/>
        </w:rPr>
        <w:t xml:space="preserve"> Nodrošināt īpaši aizsargājamo biotopu un sugu monitoringu.</w:t>
      </w:r>
    </w:p>
    <w:p w:rsidRPr="00B71987" w:rsidR="0051020C" w:rsidP="0051020C" w:rsidRDefault="0051020C" w14:paraId="5168DE71" w14:textId="77777777">
      <w:pPr>
        <w:tabs>
          <w:tab w:val="left" w:pos="851"/>
        </w:tabs>
        <w:ind w:left="1276"/>
        <w:jc w:val="both"/>
        <w:rPr>
          <w:i/>
          <w:iCs/>
        </w:rPr>
      </w:pPr>
      <w:r w:rsidRPr="00B71987">
        <w:rPr>
          <w:b/>
          <w:iCs/>
        </w:rPr>
        <w:t>E.9.</w:t>
      </w:r>
      <w:r w:rsidRPr="00B71987">
        <w:rPr>
          <w:i/>
          <w:iCs/>
        </w:rPr>
        <w:t xml:space="preserve"> Nodrošināt antropogēnās slodzes monitoringu.</w:t>
      </w:r>
    </w:p>
    <w:p w:rsidRPr="00B71987" w:rsidR="0051020C" w:rsidP="0051020C" w:rsidRDefault="0051020C" w14:paraId="3F2A7183" w14:textId="77777777">
      <w:pPr>
        <w:tabs>
          <w:tab w:val="left" w:pos="851"/>
        </w:tabs>
        <w:ind w:left="1276"/>
        <w:jc w:val="both"/>
        <w:rPr>
          <w:i/>
          <w:iCs/>
        </w:rPr>
      </w:pPr>
      <w:r w:rsidRPr="00B71987">
        <w:rPr>
          <w:b/>
          <w:iCs/>
        </w:rPr>
        <w:t>E.10.</w:t>
      </w:r>
      <w:r w:rsidRPr="00B71987">
        <w:rPr>
          <w:i/>
          <w:iCs/>
        </w:rPr>
        <w:t xml:space="preserve"> Nodrošināt invazīvo sugu monitoringu.</w:t>
      </w:r>
    </w:p>
    <w:p w:rsidRPr="00B71987" w:rsidR="0051020C" w:rsidP="0051020C" w:rsidRDefault="0051020C" w14:paraId="5A518DF9" w14:textId="77777777">
      <w:pPr>
        <w:tabs>
          <w:tab w:val="left" w:pos="851"/>
        </w:tabs>
        <w:ind w:left="1276"/>
        <w:jc w:val="both"/>
        <w:rPr>
          <w:i/>
          <w:iCs/>
        </w:rPr>
      </w:pPr>
      <w:r w:rsidRPr="00B71987">
        <w:rPr>
          <w:b/>
          <w:bCs/>
        </w:rPr>
        <w:t xml:space="preserve">E.11. </w:t>
      </w:r>
      <w:r w:rsidRPr="00B71987">
        <w:rPr>
          <w:i/>
          <w:iCs/>
        </w:rPr>
        <w:t>Nodrošināt Liepājas ezera ekoloģiskās un ķīmiskās kvalitātes monitoringu.</w:t>
      </w:r>
    </w:p>
    <w:p w:rsidRPr="00B71987" w:rsidR="0051020C" w:rsidP="0051020C" w:rsidRDefault="0051020C" w14:paraId="05C06C11" w14:textId="77777777">
      <w:pPr>
        <w:tabs>
          <w:tab w:val="left" w:pos="851"/>
        </w:tabs>
        <w:jc w:val="both"/>
        <w:rPr>
          <w:i/>
        </w:rPr>
      </w:pPr>
    </w:p>
    <w:p w:rsidRPr="00B71987" w:rsidR="0051020C" w:rsidP="000A0FB5" w:rsidRDefault="0051020C" w14:paraId="41FE7D26" w14:textId="77777777">
      <w:pPr>
        <w:pStyle w:val="ListParagraph"/>
        <w:numPr>
          <w:ilvl w:val="0"/>
          <w:numId w:val="47"/>
        </w:numPr>
        <w:ind w:left="1560" w:hanging="284"/>
        <w:jc w:val="both"/>
        <w:rPr>
          <w:rFonts w:ascii="Times New Roman" w:hAnsi="Times New Roman" w:cs="Times New Roman"/>
          <w:b/>
          <w:sz w:val="24"/>
          <w:szCs w:val="24"/>
          <w:lang w:val="lv-LV"/>
        </w:rPr>
      </w:pPr>
      <w:r w:rsidRPr="00B71987">
        <w:rPr>
          <w:rFonts w:ascii="Times New Roman" w:hAnsi="Times New Roman" w:cs="Times New Roman"/>
          <w:b/>
          <w:sz w:val="24"/>
          <w:szCs w:val="24"/>
          <w:lang w:val="lv-LV"/>
        </w:rPr>
        <w:t>Sabiedrības informēšana un izglītošana</w:t>
      </w:r>
    </w:p>
    <w:p w:rsidRPr="00B71987" w:rsidR="0051020C" w:rsidP="0051020C" w:rsidRDefault="0051020C" w14:paraId="5B1404C1" w14:textId="77777777">
      <w:pPr>
        <w:tabs>
          <w:tab w:val="left" w:pos="851"/>
        </w:tabs>
        <w:jc w:val="both"/>
        <w:rPr>
          <w:i/>
          <w:highlight w:val="yellow"/>
        </w:rPr>
      </w:pPr>
    </w:p>
    <w:p w:rsidRPr="00B71987" w:rsidR="0051020C" w:rsidP="0051020C" w:rsidRDefault="0051020C" w14:paraId="2A0733CF" w14:textId="77777777">
      <w:pPr>
        <w:pStyle w:val="ListParagraph"/>
        <w:widowControl/>
        <w:tabs>
          <w:tab w:val="left" w:pos="851"/>
        </w:tabs>
        <w:ind w:left="1276"/>
        <w:jc w:val="both"/>
        <w:rPr>
          <w:rFonts w:ascii="Times New Roman" w:hAnsi="Times New Roman" w:cs="Times New Roman"/>
          <w:i/>
          <w:sz w:val="24"/>
          <w:szCs w:val="24"/>
          <w:lang w:val="lv-LV"/>
        </w:rPr>
      </w:pPr>
      <w:r w:rsidRPr="00B71987">
        <w:rPr>
          <w:rFonts w:ascii="Times New Roman" w:hAnsi="Times New Roman" w:cs="Times New Roman"/>
          <w:b/>
          <w:sz w:val="24"/>
          <w:szCs w:val="24"/>
          <w:lang w:val="lv-LV"/>
        </w:rPr>
        <w:t>F.1.</w:t>
      </w:r>
      <w:r w:rsidRPr="00B71987">
        <w:rPr>
          <w:rFonts w:ascii="Times New Roman" w:hAnsi="Times New Roman" w:cs="Times New Roman"/>
          <w:i/>
          <w:sz w:val="24"/>
          <w:szCs w:val="24"/>
          <w:lang w:val="lv-LV"/>
        </w:rPr>
        <w:t xml:space="preserve"> Organizēt bioloģiskās daudzveidības saglabāšanas un dabas aizsardzības tematikai veltītus pasākumus un aktivitātes.</w:t>
      </w:r>
    </w:p>
    <w:p w:rsidRPr="00B71987" w:rsidR="0051020C" w:rsidP="0051020C" w:rsidRDefault="0051020C" w14:paraId="715B61EA" w14:textId="77777777">
      <w:pPr>
        <w:pStyle w:val="ListParagraph"/>
        <w:widowControl/>
        <w:tabs>
          <w:tab w:val="left" w:pos="851"/>
        </w:tabs>
        <w:ind w:left="1276"/>
        <w:jc w:val="both"/>
        <w:rPr>
          <w:rFonts w:ascii="Times New Roman" w:hAnsi="Times New Roman" w:cs="Times New Roman"/>
          <w:i/>
          <w:sz w:val="24"/>
          <w:szCs w:val="24"/>
          <w:lang w:val="lv-LV"/>
        </w:rPr>
      </w:pPr>
      <w:r w:rsidRPr="00B71987">
        <w:rPr>
          <w:rFonts w:ascii="Times New Roman" w:hAnsi="Times New Roman" w:cs="Times New Roman"/>
          <w:b/>
          <w:sz w:val="24"/>
          <w:szCs w:val="24"/>
          <w:lang w:val="lv-LV"/>
        </w:rPr>
        <w:t>F.2.</w:t>
      </w:r>
      <w:r w:rsidRPr="00B71987">
        <w:rPr>
          <w:rFonts w:ascii="Times New Roman" w:hAnsi="Times New Roman" w:cs="Times New Roman"/>
          <w:i/>
          <w:sz w:val="24"/>
          <w:szCs w:val="24"/>
          <w:lang w:val="lv-LV"/>
        </w:rPr>
        <w:t xml:space="preserve"> Nodrošināt DL apmeklētājus ar informāciju par teritorijā sastopamajām dabas vērtībām, to aizsardzības nepieciešamību, kā arī par noteikumiem, kas jāievēro, atrodoties DL teritorijā.</w:t>
      </w:r>
    </w:p>
    <w:p w:rsidRPr="00B71987" w:rsidR="0051020C" w:rsidP="0051020C" w:rsidRDefault="0051020C" w14:paraId="59C8466B" w14:textId="77777777">
      <w:pPr>
        <w:pStyle w:val="ListParagraph"/>
        <w:widowControl/>
        <w:tabs>
          <w:tab w:val="left" w:pos="851"/>
        </w:tabs>
        <w:ind w:left="1276"/>
        <w:jc w:val="both"/>
        <w:rPr>
          <w:rFonts w:ascii="Times New Roman" w:hAnsi="Times New Roman" w:cs="Times New Roman"/>
          <w:i/>
          <w:sz w:val="24"/>
          <w:szCs w:val="24"/>
          <w:lang w:val="lv-LV"/>
        </w:rPr>
      </w:pPr>
      <w:r w:rsidRPr="00B71987">
        <w:rPr>
          <w:rFonts w:ascii="Times New Roman" w:hAnsi="Times New Roman" w:cs="Times New Roman"/>
          <w:b/>
          <w:bCs/>
          <w:iCs/>
          <w:sz w:val="24"/>
          <w:szCs w:val="24"/>
          <w:lang w:val="lv-LV"/>
        </w:rPr>
        <w:t xml:space="preserve">F.3. </w:t>
      </w:r>
      <w:r w:rsidRPr="00B71987">
        <w:rPr>
          <w:rFonts w:ascii="Times New Roman" w:hAnsi="Times New Roman" w:cs="Times New Roman"/>
          <w:i/>
          <w:sz w:val="24"/>
          <w:szCs w:val="24"/>
          <w:lang w:val="lv-LV"/>
        </w:rPr>
        <w:t>Nodrošināt DL robežu atpazīstamību dabā.</w:t>
      </w:r>
    </w:p>
    <w:p w:rsidRPr="00B71987" w:rsidR="0051020C" w:rsidP="00612ABD" w:rsidRDefault="0051020C" w14:paraId="6D9281E0" w14:textId="77777777">
      <w:pPr>
        <w:tabs>
          <w:tab w:val="left" w:pos="851"/>
        </w:tabs>
        <w:jc w:val="both"/>
        <w:rPr>
          <w:i/>
        </w:rPr>
      </w:pPr>
    </w:p>
    <w:p w:rsidRPr="00B71987" w:rsidR="0051020C" w:rsidP="0051020C" w:rsidRDefault="0051020C" w14:paraId="288D5EC5" w14:textId="77777777">
      <w:pPr>
        <w:pStyle w:val="Heading2"/>
        <w:rPr>
          <w:lang w:val="lv-LV"/>
        </w:rPr>
      </w:pPr>
      <w:bookmarkStart w:name="_Toc345502475" w:id="161"/>
      <w:bookmarkStart w:name="_Toc193031853" w:id="162"/>
      <w:r w:rsidRPr="00B71987">
        <w:rPr>
          <w:lang w:val="lv-LV"/>
        </w:rPr>
        <w:t>5.4. Plānotie apsaimniekošanas pasākumi</w:t>
      </w:r>
      <w:bookmarkEnd w:id="161"/>
      <w:bookmarkEnd w:id="162"/>
    </w:p>
    <w:p w:rsidRPr="00B71987" w:rsidR="0051020C" w:rsidP="0051020C" w:rsidRDefault="0051020C" w14:paraId="527970B9" w14:textId="77777777">
      <w:pPr>
        <w:autoSpaceDE w:val="0"/>
        <w:autoSpaceDN w:val="0"/>
        <w:adjustRightInd w:val="0"/>
        <w:rPr>
          <w:b/>
        </w:rPr>
      </w:pPr>
    </w:p>
    <w:p w:rsidRPr="00B71987" w:rsidR="0051020C" w:rsidP="0051020C" w:rsidRDefault="0051020C" w14:paraId="17E65C26" w14:textId="2DF7B4AA">
      <w:pPr>
        <w:autoSpaceDE w:val="0"/>
        <w:autoSpaceDN w:val="0"/>
        <w:adjustRightInd w:val="0"/>
        <w:jc w:val="both"/>
        <w:rPr>
          <w:color w:val="000000"/>
        </w:rPr>
      </w:pPr>
      <w:r w:rsidRPr="00B71987">
        <w:rPr>
          <w:color w:val="000000"/>
        </w:rPr>
        <w:t>Apsaimniekošanas pasākumi plānoti laika periodam no 2025. gada līdz 203</w:t>
      </w:r>
      <w:r w:rsidR="009F7DA0">
        <w:rPr>
          <w:color w:val="000000"/>
        </w:rPr>
        <w:t>7</w:t>
      </w:r>
      <w:r w:rsidRPr="00B71987">
        <w:rPr>
          <w:color w:val="000000"/>
        </w:rPr>
        <w:t xml:space="preserve">. gadam, taču tie ir pārskatāmi un maināmi, vadoties pēc monitoringa rezultātiem, kā arī, ja rodas neparedzēti apstākļi, kas liek tos mainīt un to nepieciešamību var zinātniski pamatot. Apsaimniekošanas pasākumu maiņu vajadzības gadījumā veic DAP sadarbībā ar DL apsaimniekotājiem savas kompetences ietvaros vai piesaistot attiecīgās nozares speciālistus. Pasākumu maiņa ir jādokumentē. </w:t>
      </w:r>
    </w:p>
    <w:p w:rsidRPr="00B71987" w:rsidR="0051020C" w:rsidP="0051020C" w:rsidRDefault="0051020C" w14:paraId="7B69E9B4" w14:textId="77777777">
      <w:pPr>
        <w:autoSpaceDE w:val="0"/>
        <w:autoSpaceDN w:val="0"/>
        <w:adjustRightInd w:val="0"/>
        <w:jc w:val="both"/>
        <w:rPr>
          <w:color w:val="000000"/>
        </w:rPr>
      </w:pPr>
    </w:p>
    <w:p w:rsidRPr="00B71987" w:rsidR="0051020C" w:rsidP="0051020C" w:rsidRDefault="0051020C" w14:paraId="29379EAB" w14:textId="36FE03F4">
      <w:pPr>
        <w:autoSpaceDE w:val="0"/>
        <w:autoSpaceDN w:val="0"/>
        <w:adjustRightInd w:val="0"/>
        <w:jc w:val="both"/>
        <w:rPr>
          <w:color w:val="000000"/>
        </w:rPr>
      </w:pPr>
      <w:r w:rsidRPr="217FF15C">
        <w:rPr>
          <w:color w:val="000000" w:themeColor="text1"/>
        </w:rPr>
        <w:t xml:space="preserve">Apsaimniekošanas pasākumiem ir vērtēta to realizēšanas nepieciešamība, vadoties pēc pasākuma ietekmes uz dabas vērtību saglabāšanu un citu sabiedrībai nozīmīgu interešu ievērošanu. Ieviešot DA plānu kā pirmie jāveic pasākumi, kuri ir būtiski </w:t>
      </w:r>
      <w:r>
        <w:t>DL</w:t>
      </w:r>
      <w:r w:rsidRPr="217FF15C">
        <w:rPr>
          <w:color w:val="000000" w:themeColor="text1"/>
        </w:rPr>
        <w:t xml:space="preserve"> sastopamo sugu un biotopu saglabāšanā, vai tie ir priekšnosacījums šo būtisko pasākumu īstenošanai. Plānotie apsaimniekošanas pasākumi apkopoti 5.4.1. tabulā, detalizēts apsaimniekošanas pasākumu apraksts sniegts 5.4.1. nodaļā</w:t>
      </w:r>
      <w:r w:rsidRPr="217FF15C" w:rsidR="007B1AB4">
        <w:rPr>
          <w:color w:val="000000" w:themeColor="text1"/>
        </w:rPr>
        <w:t>, savukārt</w:t>
      </w:r>
      <w:r w:rsidR="007B1AB4">
        <w:t xml:space="preserve"> </w:t>
      </w:r>
      <w:r w:rsidR="00D41E38">
        <w:t>DA</w:t>
      </w:r>
      <w:r w:rsidR="007B1AB4">
        <w:t xml:space="preserve"> plānā paredzēto apsaimniekošanas pasākumu realizācijas vietas attēlotas 19. pielikumā.</w:t>
      </w:r>
    </w:p>
    <w:p w:rsidRPr="00B71987" w:rsidR="0051020C" w:rsidP="0051020C" w:rsidRDefault="0051020C" w14:paraId="55CEDEC3" w14:textId="77777777">
      <w:pPr>
        <w:autoSpaceDE w:val="0"/>
        <w:autoSpaceDN w:val="0"/>
        <w:adjustRightInd w:val="0"/>
        <w:jc w:val="both"/>
        <w:rPr>
          <w:color w:val="000000"/>
        </w:rPr>
      </w:pPr>
    </w:p>
    <w:p w:rsidRPr="00B71987" w:rsidR="0051020C" w:rsidP="0051020C" w:rsidRDefault="0051020C" w14:paraId="72BE64C5" w14:textId="3088240C">
      <w:pPr>
        <w:autoSpaceDE w:val="0"/>
        <w:autoSpaceDN w:val="0"/>
        <w:adjustRightInd w:val="0"/>
        <w:jc w:val="both"/>
        <w:rPr>
          <w:color w:val="000000"/>
        </w:rPr>
      </w:pPr>
      <w:r w:rsidRPr="00B71987">
        <w:rPr>
          <w:color w:val="000000"/>
        </w:rPr>
        <w:t>Katrs plānotais apsaimniekošanas pasākums novērtēts pēc to būtiskuma, izmantojot sekojošas vērtības:</w:t>
      </w:r>
    </w:p>
    <w:p w:rsidRPr="00B71987" w:rsidR="0051020C" w:rsidP="0051020C" w:rsidRDefault="0051020C" w14:paraId="0D2CC83D" w14:textId="77777777">
      <w:pPr>
        <w:autoSpaceDE w:val="0"/>
        <w:autoSpaceDN w:val="0"/>
        <w:adjustRightInd w:val="0"/>
        <w:jc w:val="both"/>
        <w:rPr>
          <w:color w:val="000000"/>
        </w:rPr>
      </w:pPr>
      <w:r w:rsidRPr="00B71987">
        <w:rPr>
          <w:color w:val="000000"/>
        </w:rPr>
        <w:t xml:space="preserve">I – prioritāri veicams pasākums, kas ir būtisks DL sastopamo sugu un biotopu saglabāšanā un kura nerealizēšana var novest pie šo sugu un biotopu kvantitatīvo vai kvalitatīvo parametru samazināšanās; </w:t>
      </w:r>
    </w:p>
    <w:p w:rsidRPr="00B71987" w:rsidR="0051020C" w:rsidP="0051020C" w:rsidRDefault="0051020C" w14:paraId="0A0A8A94" w14:textId="77777777">
      <w:pPr>
        <w:autoSpaceDE w:val="0"/>
        <w:autoSpaceDN w:val="0"/>
        <w:adjustRightInd w:val="0"/>
        <w:jc w:val="both"/>
        <w:rPr>
          <w:color w:val="000000"/>
        </w:rPr>
      </w:pPr>
    </w:p>
    <w:p w:rsidRPr="00B71987" w:rsidR="0051020C" w:rsidP="0051020C" w:rsidRDefault="0051020C" w14:paraId="51730F01" w14:textId="77777777">
      <w:pPr>
        <w:autoSpaceDE w:val="0"/>
        <w:autoSpaceDN w:val="0"/>
        <w:adjustRightInd w:val="0"/>
        <w:jc w:val="both"/>
        <w:rPr>
          <w:color w:val="000000"/>
        </w:rPr>
      </w:pPr>
      <w:r w:rsidRPr="00B71987">
        <w:rPr>
          <w:color w:val="000000"/>
        </w:rPr>
        <w:t>II – vajadzīgs pasākums, kura īstenošana pozitīvi ietekmē dabas vērtību saglabāšanos;</w:t>
      </w:r>
    </w:p>
    <w:p w:rsidRPr="00B71987" w:rsidR="0051020C" w:rsidP="0051020C" w:rsidRDefault="0051020C" w14:paraId="46137EE4" w14:textId="77777777">
      <w:pPr>
        <w:autoSpaceDE w:val="0"/>
        <w:autoSpaceDN w:val="0"/>
        <w:adjustRightInd w:val="0"/>
        <w:jc w:val="both"/>
        <w:rPr>
          <w:color w:val="000000"/>
        </w:rPr>
      </w:pPr>
      <w:r w:rsidRPr="00B71987">
        <w:rPr>
          <w:color w:val="000000"/>
        </w:rPr>
        <w:t xml:space="preserve"> </w:t>
      </w:r>
    </w:p>
    <w:p w:rsidRPr="00B71987" w:rsidR="0051020C" w:rsidP="0051020C" w:rsidRDefault="0051020C" w14:paraId="74F7CF62" w14:textId="77777777">
      <w:pPr>
        <w:autoSpaceDE w:val="0"/>
        <w:autoSpaceDN w:val="0"/>
        <w:adjustRightInd w:val="0"/>
        <w:jc w:val="both"/>
        <w:rPr>
          <w:color w:val="000000"/>
        </w:rPr>
      </w:pPr>
      <w:r w:rsidRPr="00B71987">
        <w:rPr>
          <w:color w:val="000000"/>
        </w:rPr>
        <w:t xml:space="preserve">III – vajadzīgs pasākums, kura realizācija sekmē citu sabiedrībai nozīmīgu interešu ievērošanu; </w:t>
      </w:r>
    </w:p>
    <w:p w:rsidRPr="00B71987" w:rsidR="0051020C" w:rsidP="0051020C" w:rsidRDefault="0051020C" w14:paraId="61DBEBA5" w14:textId="77777777">
      <w:pPr>
        <w:autoSpaceDE w:val="0"/>
        <w:autoSpaceDN w:val="0"/>
        <w:adjustRightInd w:val="0"/>
        <w:jc w:val="both"/>
        <w:rPr>
          <w:color w:val="000000"/>
        </w:rPr>
      </w:pPr>
    </w:p>
    <w:p w:rsidRPr="00B71987" w:rsidR="0051020C" w:rsidP="0051020C" w:rsidRDefault="0051020C" w14:paraId="4CEBFB52" w14:textId="77777777">
      <w:pPr>
        <w:autoSpaceDE w:val="0"/>
        <w:autoSpaceDN w:val="0"/>
        <w:adjustRightInd w:val="0"/>
        <w:jc w:val="both"/>
        <w:rPr>
          <w:color w:val="000000"/>
        </w:rPr>
      </w:pPr>
      <w:r w:rsidRPr="00B71987">
        <w:rPr>
          <w:color w:val="000000"/>
        </w:rPr>
        <w:t>IV – pasākumam nav būtiskas tiešas pozitīvas ietekmes uz dabas vērtību saglabāšanu, un tas nav tieši saistīts ar citu sabiedrībai nozīmīgu interešu ievērošanu, taču tā realizācija sekmē citu pasākumu īstenošanu.</w:t>
      </w:r>
    </w:p>
    <w:p w:rsidRPr="00B71987" w:rsidR="0051020C" w:rsidP="0051020C" w:rsidRDefault="0051020C" w14:paraId="14156597" w14:textId="77777777">
      <w:pPr>
        <w:autoSpaceDE w:val="0"/>
        <w:autoSpaceDN w:val="0"/>
        <w:adjustRightInd w:val="0"/>
        <w:jc w:val="both"/>
        <w:rPr>
          <w:color w:val="000000"/>
        </w:rPr>
      </w:pPr>
    </w:p>
    <w:p w:rsidRPr="00B71987" w:rsidR="0051020C" w:rsidP="0051020C" w:rsidRDefault="0051020C" w14:paraId="13E6FB72" w14:textId="1B811CD9">
      <w:pPr>
        <w:suppressAutoHyphens/>
        <w:jc w:val="both"/>
        <w:rPr>
          <w:b/>
        </w:rPr>
      </w:pPr>
      <w:bookmarkStart w:name="_Hlk194901954" w:id="163"/>
      <w:r w:rsidRPr="00B71987">
        <w:t>Pārskats par plānotajiem biotopu apsaimniekošanas pasākumiem</w:t>
      </w:r>
      <w:bookmarkEnd w:id="163"/>
      <w:r w:rsidRPr="00B71987">
        <w:t xml:space="preserve"> sniegts </w:t>
      </w:r>
      <w:r w:rsidRPr="00B71987" w:rsidR="00612ABD">
        <w:t>1</w:t>
      </w:r>
      <w:r w:rsidRPr="00B71987" w:rsidR="005B11B1">
        <w:t>7</w:t>
      </w:r>
      <w:r w:rsidRPr="00B71987">
        <w:t>. pielikumā.</w:t>
      </w:r>
    </w:p>
    <w:p w:rsidRPr="00B71987" w:rsidR="0051020C" w:rsidP="0051020C" w:rsidRDefault="0051020C" w14:paraId="1F48F0A0" w14:textId="77777777">
      <w:pPr>
        <w:pStyle w:val="Heading2"/>
        <w:rPr>
          <w:color w:val="000000" w:themeColor="text1"/>
          <w:sz w:val="24"/>
          <w:szCs w:val="24"/>
          <w:lang w:val="lv-LV"/>
        </w:rPr>
        <w:sectPr w:rsidRPr="00B71987" w:rsidR="0051020C" w:rsidSect="0051020C">
          <w:headerReference w:type="default" r:id="rId140"/>
          <w:footerReference w:type="default" r:id="rId141"/>
          <w:headerReference w:type="first" r:id="rId142"/>
          <w:footerReference w:type="first" r:id="rId143"/>
          <w:pgSz w:w="11906" w:h="16838" w:orient="portrait"/>
          <w:pgMar w:top="1134" w:right="1418" w:bottom="1134" w:left="1134" w:header="425" w:footer="352" w:gutter="0"/>
          <w:cols w:space="708"/>
          <w:titlePg/>
          <w:docGrid w:linePitch="360"/>
        </w:sectPr>
      </w:pPr>
      <w:bookmarkStart w:name="_Toc161845011" w:id="164"/>
      <w:bookmarkStart w:name="_Toc273354914" w:id="165"/>
      <w:bookmarkStart w:name="_Toc273361208" w:id="166"/>
    </w:p>
    <w:p w:rsidRPr="00B71987" w:rsidR="0051020C" w:rsidP="0051020C" w:rsidRDefault="0051020C" w14:paraId="4C43E40B" w14:textId="77777777">
      <w:pPr>
        <w:autoSpaceDE w:val="0"/>
        <w:autoSpaceDN w:val="0"/>
        <w:adjustRightInd w:val="0"/>
        <w:rPr>
          <w:b/>
          <w:i/>
          <w:color w:val="000000"/>
          <w:sz w:val="23"/>
          <w:szCs w:val="23"/>
        </w:rPr>
      </w:pPr>
      <w:bookmarkStart w:name="_Hlk196990631" w:id="167"/>
      <w:bookmarkStart w:name="_Toc273354917" w:id="168"/>
      <w:bookmarkStart w:name="_Toc273361211" w:id="169"/>
      <w:bookmarkEnd w:id="164"/>
      <w:bookmarkEnd w:id="165"/>
      <w:bookmarkEnd w:id="166"/>
      <w:r w:rsidRPr="00B71987">
        <w:rPr>
          <w:i/>
          <w:color w:val="000000"/>
          <w:sz w:val="23"/>
          <w:szCs w:val="23"/>
        </w:rPr>
        <w:t>5.4.1. tabula.</w:t>
      </w:r>
      <w:r w:rsidRPr="00B71987">
        <w:rPr>
          <w:b/>
          <w:i/>
          <w:color w:val="000000"/>
          <w:sz w:val="23"/>
          <w:szCs w:val="23"/>
        </w:rPr>
        <w:t xml:space="preserve"> Dabas liegumā plānoto apsaimniekošanas pasākumu kopsavilkums</w:t>
      </w:r>
    </w:p>
    <w:tbl>
      <w:tblPr>
        <w:tblW w:w="15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8"/>
        <w:gridCol w:w="850"/>
        <w:gridCol w:w="3004"/>
        <w:gridCol w:w="1674"/>
        <w:gridCol w:w="2212"/>
        <w:gridCol w:w="1858"/>
        <w:gridCol w:w="1969"/>
        <w:gridCol w:w="2784"/>
      </w:tblGrid>
      <w:tr w:rsidRPr="00B71987" w:rsidR="00E35967" w:rsidTr="4E3F7EE0" w14:paraId="68B172AA" w14:textId="77777777">
        <w:trPr>
          <w:tblHeader/>
          <w:jc w:val="center"/>
        </w:trPr>
        <w:tc>
          <w:tcPr>
            <w:tcW w:w="988" w:type="dxa"/>
            <w:tcBorders>
              <w:bottom w:val="single" w:color="auto" w:sz="4" w:space="0"/>
            </w:tcBorders>
            <w:shd w:val="clear" w:color="auto" w:fill="E2EFD9" w:themeFill="accent6" w:themeFillTint="33"/>
            <w:tcMar/>
            <w:vAlign w:val="center"/>
          </w:tcPr>
          <w:p w:rsidRPr="00B71987" w:rsidR="00E35967" w:rsidP="00382E16" w:rsidRDefault="00E35967" w14:paraId="6CAA6575" w14:textId="77777777">
            <w:pPr>
              <w:tabs>
                <w:tab w:val="left" w:pos="1245"/>
              </w:tabs>
              <w:jc w:val="center"/>
              <w:rPr>
                <w:b/>
                <w:sz w:val="20"/>
                <w:szCs w:val="20"/>
              </w:rPr>
            </w:pPr>
            <w:bookmarkStart w:name="_Hlk190864054" w:id="170"/>
            <w:r w:rsidRPr="00B71987">
              <w:rPr>
                <w:b/>
                <w:sz w:val="20"/>
                <w:szCs w:val="20"/>
              </w:rPr>
              <w:t>Nr. p.k.</w:t>
            </w:r>
          </w:p>
        </w:tc>
        <w:tc>
          <w:tcPr>
            <w:tcW w:w="850" w:type="dxa"/>
            <w:tcBorders>
              <w:bottom w:val="single" w:color="auto" w:sz="4" w:space="0"/>
            </w:tcBorders>
            <w:shd w:val="clear" w:color="auto" w:fill="E2EFD9" w:themeFill="accent6" w:themeFillTint="33"/>
            <w:tcMar/>
            <w:vAlign w:val="center"/>
          </w:tcPr>
          <w:p w:rsidRPr="00B71987" w:rsidR="00E35967" w:rsidP="00382E16" w:rsidRDefault="00E35967" w14:paraId="60032519" w14:textId="77777777">
            <w:pPr>
              <w:tabs>
                <w:tab w:val="left" w:pos="1245"/>
              </w:tabs>
              <w:jc w:val="center"/>
              <w:rPr>
                <w:b/>
                <w:sz w:val="20"/>
                <w:szCs w:val="20"/>
              </w:rPr>
            </w:pPr>
            <w:r w:rsidRPr="00B71987">
              <w:rPr>
                <w:b/>
                <w:sz w:val="20"/>
                <w:szCs w:val="20"/>
              </w:rPr>
              <w:t>Mērķis</w:t>
            </w:r>
          </w:p>
        </w:tc>
        <w:tc>
          <w:tcPr>
            <w:tcW w:w="3004" w:type="dxa"/>
            <w:tcBorders>
              <w:bottom w:val="single" w:color="auto" w:sz="4" w:space="0"/>
            </w:tcBorders>
            <w:shd w:val="clear" w:color="auto" w:fill="E2EFD9" w:themeFill="accent6" w:themeFillTint="33"/>
            <w:tcMar/>
            <w:vAlign w:val="center"/>
          </w:tcPr>
          <w:p w:rsidRPr="00B71987" w:rsidR="00E35967" w:rsidP="00382E16" w:rsidRDefault="00E35967" w14:paraId="73B329FD" w14:textId="77777777">
            <w:pPr>
              <w:tabs>
                <w:tab w:val="left" w:pos="1245"/>
              </w:tabs>
              <w:jc w:val="center"/>
              <w:rPr>
                <w:b/>
                <w:sz w:val="20"/>
                <w:szCs w:val="20"/>
              </w:rPr>
            </w:pPr>
            <w:r w:rsidRPr="00B71987">
              <w:rPr>
                <w:b/>
                <w:sz w:val="20"/>
                <w:szCs w:val="20"/>
              </w:rPr>
              <w:t>Apsaimniekošanas pasākums</w:t>
            </w:r>
          </w:p>
        </w:tc>
        <w:tc>
          <w:tcPr>
            <w:tcW w:w="1674" w:type="dxa"/>
            <w:tcBorders>
              <w:bottom w:val="single" w:color="auto" w:sz="4" w:space="0"/>
            </w:tcBorders>
            <w:shd w:val="clear" w:color="auto" w:fill="E2EFD9" w:themeFill="accent6" w:themeFillTint="33"/>
            <w:tcMar/>
            <w:vAlign w:val="center"/>
          </w:tcPr>
          <w:p w:rsidRPr="00B71987" w:rsidR="00E35967" w:rsidP="00382E16" w:rsidRDefault="00E35967" w14:paraId="3B5EBD0E" w14:textId="77777777">
            <w:pPr>
              <w:jc w:val="center"/>
              <w:rPr>
                <w:b/>
                <w:sz w:val="20"/>
                <w:szCs w:val="20"/>
              </w:rPr>
            </w:pPr>
            <w:r w:rsidRPr="00B71987">
              <w:rPr>
                <w:b/>
                <w:sz w:val="20"/>
                <w:szCs w:val="20"/>
              </w:rPr>
              <w:t>Pasākuma izpildītājs</w:t>
            </w:r>
          </w:p>
        </w:tc>
        <w:tc>
          <w:tcPr>
            <w:tcW w:w="2212" w:type="dxa"/>
            <w:tcBorders>
              <w:bottom w:val="single" w:color="auto" w:sz="4" w:space="0"/>
            </w:tcBorders>
            <w:shd w:val="clear" w:color="auto" w:fill="E2EFD9" w:themeFill="accent6" w:themeFillTint="33"/>
            <w:tcMar/>
            <w:vAlign w:val="center"/>
          </w:tcPr>
          <w:p w:rsidRPr="00B71987" w:rsidR="00E35967" w:rsidP="00382E16" w:rsidRDefault="00E35967" w14:paraId="3C879C86" w14:textId="77777777">
            <w:pPr>
              <w:jc w:val="center"/>
              <w:rPr>
                <w:b/>
                <w:sz w:val="20"/>
                <w:szCs w:val="20"/>
              </w:rPr>
            </w:pPr>
            <w:r w:rsidRPr="00B71987">
              <w:rPr>
                <w:b/>
                <w:sz w:val="20"/>
                <w:szCs w:val="20"/>
              </w:rPr>
              <w:t>Prioritāte</w:t>
            </w:r>
          </w:p>
          <w:p w:rsidRPr="00B71987" w:rsidR="00E35967" w:rsidP="00382E16" w:rsidRDefault="00E35967" w14:paraId="398CA3BC" w14:textId="77777777">
            <w:pPr>
              <w:jc w:val="center"/>
              <w:rPr>
                <w:b/>
                <w:sz w:val="20"/>
                <w:szCs w:val="20"/>
              </w:rPr>
            </w:pPr>
            <w:r w:rsidRPr="00B71987">
              <w:rPr>
                <w:b/>
                <w:sz w:val="20"/>
                <w:szCs w:val="20"/>
              </w:rPr>
              <w:t>Izpildes termiņš</w:t>
            </w:r>
          </w:p>
        </w:tc>
        <w:tc>
          <w:tcPr>
            <w:tcW w:w="1858" w:type="dxa"/>
            <w:tcBorders>
              <w:bottom w:val="single" w:color="auto" w:sz="4" w:space="0"/>
            </w:tcBorders>
            <w:shd w:val="clear" w:color="auto" w:fill="E2EFD9" w:themeFill="accent6" w:themeFillTint="33"/>
            <w:tcMar/>
            <w:vAlign w:val="center"/>
          </w:tcPr>
          <w:p w:rsidRPr="00B71987" w:rsidR="00E35967" w:rsidP="00382E16" w:rsidRDefault="00E35967" w14:paraId="63724214" w14:textId="77777777">
            <w:pPr>
              <w:jc w:val="center"/>
              <w:rPr>
                <w:b/>
                <w:sz w:val="20"/>
                <w:szCs w:val="20"/>
              </w:rPr>
            </w:pPr>
            <w:r w:rsidRPr="00B71987">
              <w:rPr>
                <w:b/>
                <w:sz w:val="20"/>
                <w:szCs w:val="20"/>
              </w:rPr>
              <w:t>Iespējamais finanšu avots</w:t>
            </w:r>
          </w:p>
        </w:tc>
        <w:tc>
          <w:tcPr>
            <w:tcW w:w="1969" w:type="dxa"/>
            <w:tcBorders>
              <w:bottom w:val="single" w:color="auto" w:sz="4" w:space="0"/>
            </w:tcBorders>
            <w:shd w:val="clear" w:color="auto" w:fill="E2EFD9" w:themeFill="accent6" w:themeFillTint="33"/>
            <w:tcMar/>
            <w:vAlign w:val="center"/>
          </w:tcPr>
          <w:p w:rsidRPr="00B71987" w:rsidR="00E35967" w:rsidP="00382E16" w:rsidRDefault="00E35967" w14:paraId="315DF0DA" w14:textId="77777777">
            <w:pPr>
              <w:jc w:val="center"/>
              <w:rPr>
                <w:b/>
                <w:sz w:val="20"/>
                <w:szCs w:val="20"/>
              </w:rPr>
            </w:pPr>
            <w:r w:rsidRPr="00B71987">
              <w:rPr>
                <w:b/>
                <w:bCs/>
                <w:sz w:val="20"/>
                <w:szCs w:val="20"/>
              </w:rPr>
              <w:t xml:space="preserve">Nepieciešamais finansējums </w:t>
            </w:r>
          </w:p>
        </w:tc>
        <w:tc>
          <w:tcPr>
            <w:tcW w:w="2784" w:type="dxa"/>
            <w:tcBorders>
              <w:bottom w:val="single" w:color="auto" w:sz="4" w:space="0"/>
            </w:tcBorders>
            <w:shd w:val="clear" w:color="auto" w:fill="E2EFD9" w:themeFill="accent6" w:themeFillTint="33"/>
            <w:tcMar/>
            <w:vAlign w:val="center"/>
          </w:tcPr>
          <w:p w:rsidRPr="00B71987" w:rsidR="00E35967" w:rsidP="00382E16" w:rsidRDefault="00E35967" w14:paraId="7BEDB122" w14:textId="77777777">
            <w:pPr>
              <w:jc w:val="center"/>
              <w:rPr>
                <w:b/>
                <w:sz w:val="20"/>
                <w:szCs w:val="20"/>
              </w:rPr>
            </w:pPr>
            <w:r w:rsidRPr="00B71987">
              <w:rPr>
                <w:b/>
                <w:sz w:val="20"/>
                <w:szCs w:val="20"/>
              </w:rPr>
              <w:t>Izpildes indikatori</w:t>
            </w:r>
          </w:p>
        </w:tc>
      </w:tr>
      <w:tr w:rsidRPr="00B71987" w:rsidR="00E35967" w:rsidTr="4E3F7EE0" w14:paraId="6E3141F9" w14:textId="77777777">
        <w:trPr>
          <w:cantSplit/>
          <w:jc w:val="center"/>
        </w:trPr>
        <w:tc>
          <w:tcPr>
            <w:tcW w:w="15339" w:type="dxa"/>
            <w:gridSpan w:val="8"/>
            <w:shd w:val="clear" w:color="auto" w:fill="C5E0B3" w:themeFill="accent6" w:themeFillTint="66"/>
            <w:tcMar/>
          </w:tcPr>
          <w:p w:rsidRPr="00B71987" w:rsidR="00E35967" w:rsidP="00E35967" w:rsidRDefault="00E35967" w14:paraId="7A88D3C6" w14:textId="77777777">
            <w:pPr>
              <w:pStyle w:val="Default"/>
              <w:numPr>
                <w:ilvl w:val="0"/>
                <w:numId w:val="4"/>
              </w:numPr>
              <w:ind w:left="311" w:hanging="284"/>
              <w:rPr>
                <w:rFonts w:ascii="Times New Roman" w:hAnsi="Times New Roman" w:cs="Times New Roman"/>
                <w:color w:val="auto"/>
                <w:sz w:val="20"/>
                <w:szCs w:val="20"/>
                <w:lang w:val="lv-LV"/>
              </w:rPr>
            </w:pPr>
            <w:bookmarkStart w:name="_Hlk191369195" w:id="171"/>
            <w:r w:rsidRPr="00B71987">
              <w:rPr>
                <w:rFonts w:ascii="Times New Roman" w:hAnsi="Times New Roman" w:cs="Times New Roman"/>
                <w:b/>
                <w:bCs/>
                <w:color w:val="auto"/>
                <w:sz w:val="20"/>
                <w:szCs w:val="20"/>
                <w:lang w:val="lv-LV"/>
              </w:rPr>
              <w:t>Administratīvie un organizatoriskie aspekti</w:t>
            </w:r>
            <w:bookmarkEnd w:id="171"/>
          </w:p>
        </w:tc>
      </w:tr>
      <w:tr w:rsidRPr="00B71987" w:rsidR="00E35967" w:rsidTr="4E3F7EE0" w14:paraId="52A883C4" w14:textId="77777777">
        <w:trPr>
          <w:cantSplit/>
          <w:jc w:val="center"/>
        </w:trPr>
        <w:tc>
          <w:tcPr>
            <w:tcW w:w="988" w:type="dxa"/>
            <w:shd w:val="clear" w:color="auto" w:fill="FFFFFF" w:themeFill="background1"/>
            <w:tcMar/>
          </w:tcPr>
          <w:p w:rsidRPr="00B71987" w:rsidR="00E35967" w:rsidP="00382E16" w:rsidRDefault="00E35967" w14:paraId="72BCCEC9"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A.1.1.</w:t>
            </w:r>
          </w:p>
        </w:tc>
        <w:tc>
          <w:tcPr>
            <w:tcW w:w="850" w:type="dxa"/>
            <w:shd w:val="clear" w:color="auto" w:fill="FFFFFF" w:themeFill="background1"/>
            <w:tcMar/>
          </w:tcPr>
          <w:p w:rsidRPr="00B71987" w:rsidR="00E35967" w:rsidP="00382E16" w:rsidRDefault="00E35967" w14:paraId="5055F36C"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A.1.</w:t>
            </w:r>
          </w:p>
        </w:tc>
        <w:tc>
          <w:tcPr>
            <w:tcW w:w="3004" w:type="dxa"/>
            <w:tcMar/>
          </w:tcPr>
          <w:p w:rsidRPr="00B71987" w:rsidR="00E35967" w:rsidP="00382E16" w:rsidRDefault="00E35967" w14:paraId="0C686090" w14:textId="77777777">
            <w:pPr>
              <w:pStyle w:val="Default"/>
              <w:jc w:val="both"/>
              <w:rPr>
                <w:rFonts w:ascii="Times New Roman" w:hAnsi="Times New Roman" w:cs="Times New Roman"/>
                <w:sz w:val="20"/>
                <w:szCs w:val="20"/>
                <w:lang w:val="lv-LV"/>
              </w:rPr>
            </w:pPr>
            <w:bookmarkStart w:name="_Hlk191369241" w:id="172"/>
            <w:r w:rsidRPr="00B71987">
              <w:rPr>
                <w:rFonts w:ascii="Times New Roman" w:hAnsi="Times New Roman" w:cs="Times New Roman"/>
                <w:sz w:val="20"/>
                <w:szCs w:val="20"/>
                <w:lang w:val="lv-LV"/>
              </w:rPr>
              <w:t>DL individuālo aizsardzības un izmantošanas noteikumu grozījumu apstiprināšana MK</w:t>
            </w:r>
            <w:bookmarkEnd w:id="172"/>
            <w:r w:rsidRPr="00B71987">
              <w:rPr>
                <w:rFonts w:ascii="Times New Roman" w:hAnsi="Times New Roman" w:cs="Times New Roman"/>
                <w:sz w:val="20"/>
                <w:szCs w:val="20"/>
                <w:lang w:val="lv-LV"/>
              </w:rPr>
              <w:t>.</w:t>
            </w:r>
          </w:p>
        </w:tc>
        <w:tc>
          <w:tcPr>
            <w:tcW w:w="1674" w:type="dxa"/>
            <w:tcMar/>
          </w:tcPr>
          <w:p w:rsidRPr="00B71987" w:rsidR="00E35967" w:rsidP="00382E16" w:rsidRDefault="00E35967" w14:paraId="1B4D1E20" w14:textId="77777777">
            <w:pPr>
              <w:rPr>
                <w:sz w:val="20"/>
                <w:szCs w:val="20"/>
              </w:rPr>
            </w:pPr>
            <w:r w:rsidRPr="00B71987">
              <w:rPr>
                <w:sz w:val="20"/>
                <w:szCs w:val="20"/>
              </w:rPr>
              <w:t>DAP, VARAM</w:t>
            </w:r>
          </w:p>
          <w:p w:rsidRPr="00B71987" w:rsidR="00E35967" w:rsidP="00382E16" w:rsidRDefault="00E35967" w14:paraId="788972BC" w14:textId="77777777">
            <w:pPr>
              <w:rPr>
                <w:sz w:val="20"/>
                <w:szCs w:val="20"/>
              </w:rPr>
            </w:pPr>
          </w:p>
        </w:tc>
        <w:tc>
          <w:tcPr>
            <w:tcW w:w="2212" w:type="dxa"/>
            <w:tcMar/>
          </w:tcPr>
          <w:p w:rsidRPr="00B71987" w:rsidR="00E35967" w:rsidP="00382E16" w:rsidRDefault="00E35967" w14:paraId="4C039094" w14:textId="77777777">
            <w:pPr>
              <w:rPr>
                <w:sz w:val="20"/>
                <w:szCs w:val="20"/>
              </w:rPr>
            </w:pPr>
            <w:r w:rsidRPr="00B71987">
              <w:rPr>
                <w:sz w:val="20"/>
                <w:szCs w:val="20"/>
              </w:rPr>
              <w:t>I, vienreizējs pasākums</w:t>
            </w:r>
          </w:p>
        </w:tc>
        <w:tc>
          <w:tcPr>
            <w:tcW w:w="1858" w:type="dxa"/>
            <w:tcMar/>
          </w:tcPr>
          <w:p w:rsidRPr="00B71987" w:rsidR="00E35967" w:rsidP="00382E16" w:rsidRDefault="00E35967" w14:paraId="3FCE6864" w14:textId="77777777">
            <w:pPr>
              <w:rPr>
                <w:sz w:val="20"/>
                <w:szCs w:val="20"/>
              </w:rPr>
            </w:pPr>
            <w:r w:rsidRPr="00B71987">
              <w:rPr>
                <w:sz w:val="20"/>
                <w:szCs w:val="20"/>
              </w:rPr>
              <w:t>Valsts finansējums</w:t>
            </w:r>
          </w:p>
          <w:p w:rsidRPr="00B71987" w:rsidR="00E35967" w:rsidP="00382E16" w:rsidRDefault="00E35967" w14:paraId="6C878A02" w14:textId="77777777">
            <w:pPr>
              <w:rPr>
                <w:sz w:val="20"/>
                <w:szCs w:val="20"/>
              </w:rPr>
            </w:pPr>
          </w:p>
        </w:tc>
        <w:tc>
          <w:tcPr>
            <w:tcW w:w="1969" w:type="dxa"/>
            <w:tcMar/>
          </w:tcPr>
          <w:p w:rsidRPr="00B71987" w:rsidR="00E35967" w:rsidP="00382E16" w:rsidRDefault="00E35967" w14:paraId="26C66C15" w14:textId="77777777">
            <w:pPr>
              <w:jc w:val="both"/>
              <w:rPr>
                <w:sz w:val="20"/>
                <w:szCs w:val="20"/>
              </w:rPr>
            </w:pPr>
            <w:r w:rsidRPr="00B71987">
              <w:rPr>
                <w:sz w:val="20"/>
                <w:szCs w:val="20"/>
              </w:rPr>
              <w:t>Administratīvie izdevumi</w:t>
            </w:r>
          </w:p>
        </w:tc>
        <w:tc>
          <w:tcPr>
            <w:tcW w:w="2784" w:type="dxa"/>
            <w:tcMar/>
          </w:tcPr>
          <w:p w:rsidRPr="00B71987" w:rsidR="00E35967" w:rsidP="00382E16" w:rsidRDefault="00E35967" w14:paraId="252D3720" w14:textId="04534E00">
            <w:pPr>
              <w:jc w:val="both"/>
              <w:rPr>
                <w:sz w:val="20"/>
                <w:szCs w:val="20"/>
              </w:rPr>
            </w:pPr>
            <w:r w:rsidRPr="217FF15C">
              <w:rPr>
                <w:sz w:val="20"/>
                <w:szCs w:val="20"/>
              </w:rPr>
              <w:t xml:space="preserve">IAIN grozījumi apstiprināti </w:t>
            </w:r>
            <w:r w:rsidRPr="217FF15C" w:rsidR="00F26B8B">
              <w:rPr>
                <w:sz w:val="20"/>
                <w:szCs w:val="20"/>
              </w:rPr>
              <w:t>MK</w:t>
            </w:r>
            <w:r w:rsidRPr="217FF15C">
              <w:rPr>
                <w:sz w:val="20"/>
                <w:szCs w:val="20"/>
              </w:rPr>
              <w:t>.</w:t>
            </w:r>
          </w:p>
        </w:tc>
      </w:tr>
      <w:tr w:rsidRPr="00B71987" w:rsidR="00E35967" w:rsidTr="4E3F7EE0" w14:paraId="448DBCE7" w14:textId="77777777">
        <w:trPr>
          <w:cantSplit/>
          <w:jc w:val="center"/>
        </w:trPr>
        <w:tc>
          <w:tcPr>
            <w:tcW w:w="988" w:type="dxa"/>
            <w:shd w:val="clear" w:color="auto" w:fill="FFFFFF" w:themeFill="background1"/>
            <w:tcMar/>
          </w:tcPr>
          <w:p w:rsidRPr="00B71987" w:rsidR="00E35967" w:rsidP="00382E16" w:rsidRDefault="00E35967" w14:paraId="25D3D870"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A.2.1.</w:t>
            </w:r>
          </w:p>
        </w:tc>
        <w:tc>
          <w:tcPr>
            <w:tcW w:w="850" w:type="dxa"/>
            <w:shd w:val="clear" w:color="auto" w:fill="FFFFFF" w:themeFill="background1"/>
            <w:tcMar/>
          </w:tcPr>
          <w:p w:rsidRPr="00B71987" w:rsidR="00E35967" w:rsidP="00382E16" w:rsidRDefault="00E35967" w14:paraId="4B22F92F"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A.2.</w:t>
            </w:r>
          </w:p>
        </w:tc>
        <w:tc>
          <w:tcPr>
            <w:tcW w:w="3004" w:type="dxa"/>
            <w:tcMar/>
          </w:tcPr>
          <w:p w:rsidRPr="00B71987" w:rsidR="00E35967" w:rsidP="00382E16" w:rsidRDefault="00E35967" w14:paraId="17BE5845" w14:textId="77777777">
            <w:pPr>
              <w:pStyle w:val="Default"/>
              <w:jc w:val="both"/>
              <w:rPr>
                <w:rFonts w:ascii="Times New Roman" w:hAnsi="Times New Roman" w:cs="Times New Roman"/>
                <w:sz w:val="20"/>
                <w:szCs w:val="20"/>
                <w:lang w:val="lv-LV"/>
              </w:rPr>
            </w:pPr>
            <w:bookmarkStart w:name="_Hlk191369251" w:id="173"/>
            <w:r w:rsidRPr="00B71987">
              <w:rPr>
                <w:rFonts w:ascii="Times New Roman" w:hAnsi="Times New Roman" w:cs="Times New Roman"/>
                <w:sz w:val="20"/>
                <w:szCs w:val="20"/>
                <w:lang w:val="lv-LV"/>
              </w:rPr>
              <w:t>DA plānā ietverto nosacījumu iestrāde Liepājas valstspilsētas un Dienvidkurzemes novada teritoriju plānojumos</w:t>
            </w:r>
            <w:bookmarkEnd w:id="173"/>
            <w:r w:rsidRPr="00B71987">
              <w:rPr>
                <w:rFonts w:ascii="Times New Roman" w:hAnsi="Times New Roman" w:cs="Times New Roman"/>
                <w:sz w:val="20"/>
                <w:szCs w:val="20"/>
                <w:lang w:val="lv-LV"/>
              </w:rPr>
              <w:t>.</w:t>
            </w:r>
          </w:p>
        </w:tc>
        <w:tc>
          <w:tcPr>
            <w:tcW w:w="1674" w:type="dxa"/>
            <w:tcMar/>
          </w:tcPr>
          <w:p w:rsidRPr="00B71987" w:rsidR="00E35967" w:rsidP="00382E16" w:rsidRDefault="00E35967" w14:paraId="7C4CFA85" w14:textId="77777777">
            <w:pPr>
              <w:rPr>
                <w:sz w:val="20"/>
                <w:szCs w:val="20"/>
              </w:rPr>
            </w:pPr>
            <w:r w:rsidRPr="00B71987">
              <w:rPr>
                <w:sz w:val="20"/>
                <w:szCs w:val="20"/>
              </w:rPr>
              <w:t>Liepājas valstspilsētas un Dienvidkurzemes novada pašvaldības</w:t>
            </w:r>
          </w:p>
        </w:tc>
        <w:tc>
          <w:tcPr>
            <w:tcW w:w="2212" w:type="dxa"/>
            <w:tcMar/>
          </w:tcPr>
          <w:p w:rsidRPr="00B71987" w:rsidR="00E35967" w:rsidP="00382E16" w:rsidRDefault="00E35967" w14:paraId="3033CE02" w14:textId="77777777">
            <w:pPr>
              <w:rPr>
                <w:sz w:val="20"/>
                <w:szCs w:val="20"/>
              </w:rPr>
            </w:pPr>
            <w:r w:rsidRPr="00B71987">
              <w:rPr>
                <w:sz w:val="20"/>
                <w:szCs w:val="20"/>
              </w:rPr>
              <w:t>I, vienreizējs pasākums</w:t>
            </w:r>
          </w:p>
        </w:tc>
        <w:tc>
          <w:tcPr>
            <w:tcW w:w="1858" w:type="dxa"/>
            <w:tcMar/>
          </w:tcPr>
          <w:p w:rsidRPr="00B71987" w:rsidR="00E35967" w:rsidP="00382E16" w:rsidRDefault="00E35967" w14:paraId="4E72E8C9" w14:textId="77777777">
            <w:pPr>
              <w:rPr>
                <w:sz w:val="20"/>
                <w:szCs w:val="20"/>
              </w:rPr>
            </w:pPr>
            <w:r w:rsidRPr="00B71987">
              <w:rPr>
                <w:sz w:val="20"/>
                <w:szCs w:val="20"/>
              </w:rPr>
              <w:t>Liepājas valstspilsētas un Dienvidkurzemes novada pašvaldību finansējums</w:t>
            </w:r>
          </w:p>
        </w:tc>
        <w:tc>
          <w:tcPr>
            <w:tcW w:w="1969" w:type="dxa"/>
            <w:tcMar/>
          </w:tcPr>
          <w:p w:rsidRPr="00B71987" w:rsidR="00E35967" w:rsidP="00382E16" w:rsidRDefault="00E35967" w14:paraId="29593A7E" w14:textId="77777777">
            <w:pPr>
              <w:jc w:val="both"/>
              <w:rPr>
                <w:sz w:val="20"/>
                <w:szCs w:val="20"/>
              </w:rPr>
            </w:pPr>
            <w:r w:rsidRPr="00B71987">
              <w:rPr>
                <w:sz w:val="20"/>
                <w:szCs w:val="20"/>
              </w:rPr>
              <w:t>Administratīvie izdevumi</w:t>
            </w:r>
          </w:p>
        </w:tc>
        <w:tc>
          <w:tcPr>
            <w:tcW w:w="2784" w:type="dxa"/>
            <w:tcMar/>
          </w:tcPr>
          <w:p w:rsidRPr="00B71987" w:rsidR="00E35967" w:rsidP="00382E16" w:rsidRDefault="00E35967" w14:paraId="5F25B496" w14:textId="77777777">
            <w:pPr>
              <w:jc w:val="both"/>
              <w:rPr>
                <w:sz w:val="20"/>
                <w:szCs w:val="20"/>
              </w:rPr>
            </w:pPr>
            <w:r w:rsidRPr="00B71987">
              <w:rPr>
                <w:sz w:val="20"/>
                <w:szCs w:val="20"/>
              </w:rPr>
              <w:t>Teritorijas plānojumos ieviestas DA plānā sniegtās rekomendācijas. Papildināti pašvaldību Rīcības un investīciju plāni, tādējādi paplašinot iespējas plānoto apsaimniekošanas pasākumu realizācijai.</w:t>
            </w:r>
          </w:p>
        </w:tc>
      </w:tr>
      <w:tr w:rsidRPr="00B71987" w:rsidR="002A56D6" w:rsidTr="4E3F7EE0" w14:paraId="708A872D" w14:textId="77777777">
        <w:trPr>
          <w:cantSplit/>
          <w:jc w:val="center"/>
        </w:trPr>
        <w:tc>
          <w:tcPr>
            <w:tcW w:w="988" w:type="dxa"/>
            <w:shd w:val="clear" w:color="auto" w:fill="FFFFFF" w:themeFill="background1"/>
            <w:tcMar/>
          </w:tcPr>
          <w:p w:rsidRPr="00B71987" w:rsidR="002A56D6" w:rsidP="002A56D6" w:rsidRDefault="002A56D6" w14:paraId="0C94BEAA"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A.3.1.</w:t>
            </w:r>
          </w:p>
        </w:tc>
        <w:tc>
          <w:tcPr>
            <w:tcW w:w="850" w:type="dxa"/>
            <w:shd w:val="clear" w:color="auto" w:fill="FFFFFF" w:themeFill="background1"/>
            <w:tcMar/>
          </w:tcPr>
          <w:p w:rsidRPr="00B71987" w:rsidR="002A56D6" w:rsidP="002A56D6" w:rsidRDefault="002A56D6" w14:paraId="416343F1"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A.3.</w:t>
            </w:r>
          </w:p>
        </w:tc>
        <w:tc>
          <w:tcPr>
            <w:tcW w:w="3004" w:type="dxa"/>
            <w:tcMar/>
          </w:tcPr>
          <w:p w:rsidRPr="00B71987" w:rsidR="002A56D6" w:rsidP="002A56D6" w:rsidRDefault="002A56D6" w14:paraId="183259A2" w14:textId="77777777">
            <w:pPr>
              <w:pStyle w:val="Default"/>
              <w:jc w:val="both"/>
              <w:rPr>
                <w:rFonts w:ascii="Times New Roman" w:hAnsi="Times New Roman" w:cs="Times New Roman"/>
                <w:bCs/>
                <w:iCs/>
                <w:color w:val="auto"/>
                <w:sz w:val="20"/>
                <w:szCs w:val="20"/>
                <w:lang w:val="lv-LV"/>
              </w:rPr>
            </w:pPr>
            <w:r w:rsidRPr="00B71987">
              <w:rPr>
                <w:rFonts w:ascii="Times New Roman" w:hAnsi="Times New Roman" w:cs="Times New Roman"/>
                <w:bCs/>
                <w:iCs/>
                <w:sz w:val="20"/>
                <w:szCs w:val="20"/>
                <w:lang w:val="lv-LV"/>
              </w:rPr>
              <w:t>Robežu izmaiņu veikšana, integrējot DL ārpus patreizējām tā robežām izvietotos ES nozīmes aizsargājamos zālāju biotopus, kā arī izslēdzot no DL bioloģiskās daudzveidības ziņā mazvērtīgās teritorijas.</w:t>
            </w:r>
          </w:p>
        </w:tc>
        <w:tc>
          <w:tcPr>
            <w:tcW w:w="1674" w:type="dxa"/>
            <w:tcMar/>
          </w:tcPr>
          <w:p w:rsidRPr="00B71987" w:rsidR="002A56D6" w:rsidP="002A56D6" w:rsidRDefault="002A56D6" w14:paraId="56A55E81" w14:textId="77777777">
            <w:pPr>
              <w:rPr>
                <w:sz w:val="20"/>
                <w:szCs w:val="20"/>
              </w:rPr>
            </w:pPr>
            <w:r w:rsidRPr="00B71987">
              <w:rPr>
                <w:sz w:val="20"/>
                <w:szCs w:val="20"/>
              </w:rPr>
              <w:t>DAP, VARAM</w:t>
            </w:r>
          </w:p>
          <w:p w:rsidRPr="00B71987" w:rsidR="002A56D6" w:rsidP="002A56D6" w:rsidRDefault="002A56D6" w14:paraId="5EA55099" w14:textId="6EB2A65E">
            <w:pPr>
              <w:rPr>
                <w:sz w:val="20"/>
                <w:szCs w:val="20"/>
              </w:rPr>
            </w:pPr>
          </w:p>
        </w:tc>
        <w:tc>
          <w:tcPr>
            <w:tcW w:w="2212" w:type="dxa"/>
            <w:tcMar/>
          </w:tcPr>
          <w:p w:rsidRPr="00B71987" w:rsidR="002A56D6" w:rsidP="002A56D6" w:rsidRDefault="002A56D6" w14:paraId="0711F8FE" w14:textId="77777777">
            <w:pPr>
              <w:rPr>
                <w:sz w:val="20"/>
                <w:szCs w:val="20"/>
              </w:rPr>
            </w:pPr>
            <w:r w:rsidRPr="00B71987">
              <w:rPr>
                <w:sz w:val="20"/>
                <w:szCs w:val="20"/>
              </w:rPr>
              <w:t>I, vienreizējs pasākums</w:t>
            </w:r>
          </w:p>
        </w:tc>
        <w:tc>
          <w:tcPr>
            <w:tcW w:w="1858" w:type="dxa"/>
            <w:tcMar/>
          </w:tcPr>
          <w:p w:rsidRPr="00B71987" w:rsidR="002A56D6" w:rsidP="002A56D6" w:rsidRDefault="002A56D6" w14:paraId="09A27776" w14:textId="77777777">
            <w:pPr>
              <w:rPr>
                <w:sz w:val="20"/>
                <w:szCs w:val="20"/>
              </w:rPr>
            </w:pPr>
            <w:r w:rsidRPr="00B71987">
              <w:rPr>
                <w:sz w:val="20"/>
                <w:szCs w:val="20"/>
              </w:rPr>
              <w:t>Valsts finansējums</w:t>
            </w:r>
          </w:p>
          <w:p w:rsidRPr="00B71987" w:rsidR="002A56D6" w:rsidP="002A56D6" w:rsidRDefault="002A56D6" w14:paraId="5789E1F8" w14:textId="6BB13DF3">
            <w:pPr>
              <w:rPr>
                <w:sz w:val="20"/>
                <w:szCs w:val="20"/>
              </w:rPr>
            </w:pPr>
          </w:p>
        </w:tc>
        <w:tc>
          <w:tcPr>
            <w:tcW w:w="1969" w:type="dxa"/>
            <w:tcMar/>
          </w:tcPr>
          <w:p w:rsidRPr="00B71987" w:rsidR="002A56D6" w:rsidP="002A56D6" w:rsidRDefault="002A56D6" w14:paraId="5FAEBBB0" w14:textId="77777777">
            <w:pPr>
              <w:jc w:val="both"/>
              <w:rPr>
                <w:sz w:val="20"/>
                <w:szCs w:val="20"/>
              </w:rPr>
            </w:pPr>
            <w:r w:rsidRPr="00B71987">
              <w:rPr>
                <w:sz w:val="20"/>
                <w:szCs w:val="20"/>
              </w:rPr>
              <w:t>Administratīvie izdevumi</w:t>
            </w:r>
          </w:p>
        </w:tc>
        <w:tc>
          <w:tcPr>
            <w:tcW w:w="2784" w:type="dxa"/>
            <w:tcMar/>
          </w:tcPr>
          <w:p w:rsidRPr="00B71987" w:rsidR="002A56D6" w:rsidP="002A56D6" w:rsidRDefault="002A56D6" w14:paraId="4D632B8C" w14:textId="7E61397C">
            <w:pPr>
              <w:jc w:val="both"/>
              <w:rPr>
                <w:sz w:val="20"/>
                <w:szCs w:val="20"/>
              </w:rPr>
            </w:pPr>
            <w:r w:rsidRPr="00B71987">
              <w:rPr>
                <w:sz w:val="20"/>
                <w:szCs w:val="20"/>
              </w:rPr>
              <w:t xml:space="preserve">Veikta teritorijas robežu izmaiņas,  izslēdzot no DL teritorijas Atteku salu un tai piegulošo Tirdzniecības kanāla ūdens akvatorijas daļu 24,81 ha lielā platībā, kā arī integrējot DL ārpus ĪADT pašreizējām robežām izvietotos ES nozīmes aizsargājamos zālāju biotopus </w:t>
            </w:r>
            <w:r w:rsidRPr="00B71987" w:rsidR="00F36252">
              <w:rPr>
                <w:sz w:val="20"/>
                <w:szCs w:val="20"/>
              </w:rPr>
              <w:t xml:space="preserve">109,10 </w:t>
            </w:r>
            <w:r w:rsidRPr="00B71987">
              <w:rPr>
                <w:sz w:val="20"/>
                <w:szCs w:val="20"/>
              </w:rPr>
              <w:t xml:space="preserve"> ha lielā platībā. Veiktas izmaiņas MK 1999. gada 15. jūnija noteikumos Nr. 212 “Noteikumi par dabas liegumiem”, precizējot DL robežas. </w:t>
            </w:r>
          </w:p>
        </w:tc>
      </w:tr>
      <w:tr w:rsidRPr="00B71987" w:rsidR="00E35967" w:rsidTr="4E3F7EE0" w14:paraId="71BCE045" w14:textId="77777777">
        <w:trPr>
          <w:cantSplit/>
          <w:jc w:val="center"/>
        </w:trPr>
        <w:tc>
          <w:tcPr>
            <w:tcW w:w="988" w:type="dxa"/>
            <w:shd w:val="clear" w:color="auto" w:fill="FFFFFF" w:themeFill="background1"/>
            <w:tcMar/>
          </w:tcPr>
          <w:p w:rsidRPr="00B71987" w:rsidR="00E35967" w:rsidP="00382E16" w:rsidRDefault="00E35967" w14:paraId="0D70CA14"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A.4.1.</w:t>
            </w:r>
          </w:p>
        </w:tc>
        <w:tc>
          <w:tcPr>
            <w:tcW w:w="850" w:type="dxa"/>
            <w:shd w:val="clear" w:color="auto" w:fill="FFFFFF" w:themeFill="background1"/>
            <w:tcMar/>
          </w:tcPr>
          <w:p w:rsidRPr="00B71987" w:rsidR="00E35967" w:rsidP="00382E16" w:rsidRDefault="00E35967" w14:paraId="3B051724"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A.4.</w:t>
            </w:r>
          </w:p>
        </w:tc>
        <w:tc>
          <w:tcPr>
            <w:tcW w:w="3004" w:type="dxa"/>
            <w:tcMar/>
          </w:tcPr>
          <w:p w:rsidRPr="00B71987" w:rsidR="00E35967" w:rsidP="00382E16" w:rsidRDefault="00E35967" w14:paraId="4D558A8E" w14:textId="77777777">
            <w:pPr>
              <w:pStyle w:val="Default"/>
              <w:jc w:val="both"/>
              <w:rPr>
                <w:rFonts w:ascii="Times New Roman" w:hAnsi="Times New Roman" w:cs="Times New Roman"/>
                <w:color w:val="auto"/>
                <w:sz w:val="20"/>
                <w:szCs w:val="20"/>
                <w:lang w:val="lv-LV"/>
              </w:rPr>
            </w:pPr>
            <w:bookmarkStart w:name="_Hlk191369278" w:id="174"/>
            <w:r w:rsidRPr="00B71987">
              <w:rPr>
                <w:rFonts w:ascii="Times New Roman" w:hAnsi="Times New Roman" w:cs="Times New Roman"/>
                <w:color w:val="auto"/>
                <w:sz w:val="20"/>
                <w:szCs w:val="20"/>
                <w:lang w:val="lv-LV"/>
              </w:rPr>
              <w:t>Laivu kooperatīvu īpašuma tiesību sakārtošana un esošo būvju reģistrēšana</w:t>
            </w:r>
            <w:bookmarkEnd w:id="174"/>
            <w:r w:rsidRPr="00B71987">
              <w:rPr>
                <w:rFonts w:ascii="Times New Roman" w:hAnsi="Times New Roman" w:cs="Times New Roman"/>
                <w:color w:val="auto"/>
                <w:sz w:val="20"/>
                <w:szCs w:val="20"/>
                <w:lang w:val="lv-LV"/>
              </w:rPr>
              <w:t>.</w:t>
            </w:r>
          </w:p>
        </w:tc>
        <w:tc>
          <w:tcPr>
            <w:tcW w:w="1674" w:type="dxa"/>
            <w:tcMar/>
          </w:tcPr>
          <w:p w:rsidRPr="00B71987" w:rsidR="00E35967" w:rsidP="00382E16" w:rsidRDefault="00E35967" w14:paraId="65B1588E" w14:textId="77777777">
            <w:pPr>
              <w:rPr>
                <w:sz w:val="20"/>
                <w:szCs w:val="20"/>
              </w:rPr>
            </w:pPr>
            <w:r w:rsidRPr="00B71987">
              <w:rPr>
                <w:sz w:val="20"/>
                <w:szCs w:val="20"/>
              </w:rPr>
              <w:t>Liepājas valstspilsētas un Dienvidkurzemes novada pašvaldības</w:t>
            </w:r>
          </w:p>
        </w:tc>
        <w:tc>
          <w:tcPr>
            <w:tcW w:w="2212" w:type="dxa"/>
            <w:tcMar/>
          </w:tcPr>
          <w:p w:rsidRPr="00B71987" w:rsidR="00E35967" w:rsidP="00382E16" w:rsidRDefault="00E35967" w14:paraId="5F9F19CC" w14:textId="77777777">
            <w:pPr>
              <w:rPr>
                <w:sz w:val="20"/>
                <w:szCs w:val="20"/>
              </w:rPr>
            </w:pPr>
            <w:r w:rsidRPr="00B71987">
              <w:rPr>
                <w:sz w:val="20"/>
                <w:szCs w:val="20"/>
              </w:rPr>
              <w:t>II, vienreizējs pasākums</w:t>
            </w:r>
          </w:p>
        </w:tc>
        <w:tc>
          <w:tcPr>
            <w:tcW w:w="1858" w:type="dxa"/>
            <w:tcMar/>
          </w:tcPr>
          <w:p w:rsidRPr="00B71987" w:rsidR="00E35967" w:rsidP="00382E16" w:rsidRDefault="00E35967" w14:paraId="75AD9B9F" w14:textId="77777777">
            <w:pPr>
              <w:rPr>
                <w:sz w:val="20"/>
                <w:szCs w:val="20"/>
              </w:rPr>
            </w:pPr>
            <w:r w:rsidRPr="00B71987">
              <w:rPr>
                <w:sz w:val="20"/>
                <w:szCs w:val="20"/>
              </w:rPr>
              <w:t>Liepājas valstspilsētas un Dienvidkurzemes novada pašvaldību finansējums</w:t>
            </w:r>
          </w:p>
        </w:tc>
        <w:tc>
          <w:tcPr>
            <w:tcW w:w="1969" w:type="dxa"/>
            <w:tcMar/>
          </w:tcPr>
          <w:p w:rsidRPr="00B71987" w:rsidR="00E35967" w:rsidP="00382E16" w:rsidRDefault="00E35967" w14:paraId="20380DE9" w14:textId="77777777">
            <w:pPr>
              <w:jc w:val="both"/>
              <w:rPr>
                <w:sz w:val="20"/>
                <w:szCs w:val="20"/>
              </w:rPr>
            </w:pPr>
            <w:r w:rsidRPr="00B71987">
              <w:rPr>
                <w:sz w:val="20"/>
                <w:szCs w:val="20"/>
              </w:rPr>
              <w:t>Administratīvie izdevumi</w:t>
            </w:r>
          </w:p>
        </w:tc>
        <w:tc>
          <w:tcPr>
            <w:tcW w:w="2784" w:type="dxa"/>
            <w:shd w:val="clear" w:color="auto" w:fill="FFFFFF" w:themeFill="background1"/>
            <w:tcMar/>
          </w:tcPr>
          <w:p w:rsidRPr="00B71987" w:rsidR="00E35967" w:rsidP="00382E16" w:rsidRDefault="00E35967" w14:paraId="217A73E5" w14:textId="77777777">
            <w:pPr>
              <w:jc w:val="both"/>
              <w:rPr>
                <w:sz w:val="20"/>
                <w:szCs w:val="20"/>
              </w:rPr>
            </w:pPr>
            <w:r w:rsidRPr="00B71987">
              <w:rPr>
                <w:sz w:val="20"/>
                <w:szCs w:val="20"/>
              </w:rPr>
              <w:t>Sakārtotas īpašuma tiesības un reģistrētas esošās būves laivu kooperatīvos.</w:t>
            </w:r>
          </w:p>
        </w:tc>
      </w:tr>
      <w:tr w:rsidRPr="00B71987" w:rsidR="00E35967" w:rsidTr="4E3F7EE0" w14:paraId="65F5CCAE" w14:textId="77777777">
        <w:trPr>
          <w:cantSplit/>
          <w:jc w:val="center"/>
        </w:trPr>
        <w:tc>
          <w:tcPr>
            <w:tcW w:w="988" w:type="dxa"/>
            <w:shd w:val="clear" w:color="auto" w:fill="FFFFFF" w:themeFill="background1"/>
            <w:tcMar/>
          </w:tcPr>
          <w:p w:rsidRPr="00B71987" w:rsidR="00E35967" w:rsidP="00382E16" w:rsidRDefault="00E35967" w14:paraId="75F4AD3A" w14:textId="77777777">
            <w:pPr>
              <w:pStyle w:val="Default"/>
              <w:jc w:val="both"/>
              <w:rPr>
                <w:rFonts w:ascii="Times New Roman" w:hAnsi="Times New Roman" w:cs="Times New Roman"/>
                <w:color w:val="auto"/>
                <w:sz w:val="20"/>
                <w:szCs w:val="20"/>
                <w:highlight w:val="yellow"/>
                <w:lang w:val="lv-LV"/>
              </w:rPr>
            </w:pPr>
            <w:bookmarkStart w:name="_Hlk197238259" w:id="175"/>
            <w:r w:rsidRPr="00B71987">
              <w:rPr>
                <w:rFonts w:ascii="Times New Roman" w:hAnsi="Times New Roman" w:cs="Times New Roman"/>
                <w:color w:val="auto"/>
                <w:sz w:val="20"/>
                <w:szCs w:val="20"/>
                <w:lang w:val="lv-LV"/>
              </w:rPr>
              <w:t xml:space="preserve">A.5.1. </w:t>
            </w:r>
          </w:p>
        </w:tc>
        <w:tc>
          <w:tcPr>
            <w:tcW w:w="850" w:type="dxa"/>
            <w:shd w:val="clear" w:color="auto" w:fill="FFFFFF" w:themeFill="background1"/>
            <w:tcMar/>
          </w:tcPr>
          <w:p w:rsidRPr="00B71987" w:rsidR="00E35967" w:rsidP="00382E16" w:rsidRDefault="00E35967" w14:paraId="46A67525" w14:textId="77777777">
            <w:pPr>
              <w:pStyle w:val="Default"/>
              <w:jc w:val="both"/>
              <w:rPr>
                <w:rFonts w:ascii="Times New Roman" w:hAnsi="Times New Roman" w:cs="Times New Roman"/>
                <w:color w:val="auto"/>
                <w:sz w:val="20"/>
                <w:szCs w:val="20"/>
                <w:highlight w:val="yellow"/>
                <w:lang w:val="lv-LV"/>
              </w:rPr>
            </w:pPr>
            <w:r w:rsidRPr="00B71987">
              <w:rPr>
                <w:rFonts w:ascii="Times New Roman" w:hAnsi="Times New Roman" w:cs="Times New Roman"/>
                <w:color w:val="auto"/>
                <w:sz w:val="20"/>
                <w:szCs w:val="20"/>
                <w:lang w:val="lv-LV"/>
              </w:rPr>
              <w:t>A.5.</w:t>
            </w:r>
          </w:p>
        </w:tc>
        <w:tc>
          <w:tcPr>
            <w:tcW w:w="3004" w:type="dxa"/>
            <w:tcMar/>
          </w:tcPr>
          <w:p w:rsidRPr="00B71987" w:rsidR="00E35967" w:rsidP="00382E16" w:rsidRDefault="00E35967" w14:paraId="7AE8D5A5" w14:textId="77777777">
            <w:pPr>
              <w:pStyle w:val="Default"/>
              <w:jc w:val="both"/>
              <w:rPr>
                <w:rFonts w:ascii="Times New Roman" w:hAnsi="Times New Roman" w:cs="Times New Roman"/>
                <w:color w:val="auto"/>
                <w:sz w:val="20"/>
                <w:szCs w:val="20"/>
                <w:highlight w:val="yellow"/>
                <w:lang w:val="lv-LV"/>
              </w:rPr>
            </w:pPr>
            <w:r w:rsidRPr="00B71987">
              <w:rPr>
                <w:rFonts w:ascii="Times New Roman" w:hAnsi="Times New Roman" w:cs="Times New Roman"/>
                <w:sz w:val="20"/>
                <w:szCs w:val="20"/>
                <w:lang w:val="lv-LV"/>
              </w:rPr>
              <w:t>Liepājas ezera ekspluatācijas noteikumu izstrāde.</w:t>
            </w:r>
          </w:p>
        </w:tc>
        <w:tc>
          <w:tcPr>
            <w:tcW w:w="1674" w:type="dxa"/>
            <w:tcMar/>
          </w:tcPr>
          <w:p w:rsidRPr="00B71987" w:rsidR="00E35967" w:rsidP="00382E16" w:rsidRDefault="00E35967" w14:paraId="5159068A" w14:textId="77777777">
            <w:pPr>
              <w:rPr>
                <w:sz w:val="20"/>
                <w:szCs w:val="20"/>
                <w:highlight w:val="yellow"/>
              </w:rPr>
            </w:pPr>
            <w:r w:rsidRPr="00B71987">
              <w:rPr>
                <w:sz w:val="20"/>
                <w:szCs w:val="20"/>
              </w:rPr>
              <w:t>Liepājas valstspilsētas pašvaldība, Dienvidkurzemes novada pašvaldība</w:t>
            </w:r>
          </w:p>
        </w:tc>
        <w:tc>
          <w:tcPr>
            <w:tcW w:w="2212" w:type="dxa"/>
            <w:tcMar/>
          </w:tcPr>
          <w:p w:rsidRPr="00B71987" w:rsidR="00E35967" w:rsidP="00382E16" w:rsidRDefault="6582CFC6" w14:paraId="5F5CAFAD" w14:textId="76010CCF">
            <w:pPr>
              <w:rPr>
                <w:sz w:val="20"/>
                <w:szCs w:val="20"/>
                <w:highlight w:val="yellow"/>
              </w:rPr>
            </w:pPr>
            <w:r w:rsidRPr="217FF15C">
              <w:rPr>
                <w:sz w:val="20"/>
                <w:szCs w:val="20"/>
              </w:rPr>
              <w:t xml:space="preserve">II, izstrāde </w:t>
            </w:r>
            <w:r w:rsidRPr="217FF15C" w:rsidR="7CA7B0F0">
              <w:rPr>
                <w:sz w:val="20"/>
                <w:szCs w:val="20"/>
              </w:rPr>
              <w:t>–</w:t>
            </w:r>
            <w:r w:rsidRPr="217FF15C">
              <w:rPr>
                <w:sz w:val="20"/>
                <w:szCs w:val="20"/>
              </w:rPr>
              <w:t>vienreizējs pasākums; noteikumu ievērošanas kontrole – regulārs pasākums</w:t>
            </w:r>
          </w:p>
        </w:tc>
        <w:tc>
          <w:tcPr>
            <w:tcW w:w="1858" w:type="dxa"/>
            <w:tcMar/>
          </w:tcPr>
          <w:p w:rsidRPr="00B71987" w:rsidR="00E35967" w:rsidP="00382E16" w:rsidRDefault="00E35967" w14:paraId="01CC6DFF" w14:textId="77777777">
            <w:pPr>
              <w:rPr>
                <w:sz w:val="20"/>
                <w:szCs w:val="20"/>
              </w:rPr>
            </w:pPr>
            <w:r w:rsidRPr="00B71987">
              <w:rPr>
                <w:sz w:val="20"/>
                <w:szCs w:val="20"/>
              </w:rPr>
              <w:t>Pašvaldību finansējums</w:t>
            </w:r>
          </w:p>
          <w:p w:rsidRPr="00B71987" w:rsidR="00E35967" w:rsidP="00382E16" w:rsidRDefault="00E35967" w14:paraId="1AA48391" w14:textId="77777777">
            <w:pPr>
              <w:rPr>
                <w:sz w:val="20"/>
                <w:szCs w:val="20"/>
                <w:highlight w:val="yellow"/>
              </w:rPr>
            </w:pPr>
          </w:p>
        </w:tc>
        <w:tc>
          <w:tcPr>
            <w:tcW w:w="1969" w:type="dxa"/>
            <w:tcMar/>
          </w:tcPr>
          <w:p w:rsidRPr="00B71987" w:rsidR="00E35967" w:rsidP="00382E16" w:rsidRDefault="00E35967" w14:paraId="3458006F" w14:textId="77777777">
            <w:pPr>
              <w:jc w:val="both"/>
              <w:rPr>
                <w:sz w:val="20"/>
                <w:szCs w:val="20"/>
                <w:highlight w:val="yellow"/>
              </w:rPr>
            </w:pPr>
            <w:r w:rsidRPr="00B71987">
              <w:rPr>
                <w:sz w:val="20"/>
                <w:szCs w:val="20"/>
              </w:rPr>
              <w:t>Administratīvie izdevumi</w:t>
            </w:r>
          </w:p>
        </w:tc>
        <w:tc>
          <w:tcPr>
            <w:tcW w:w="2784" w:type="dxa"/>
            <w:tcMar/>
          </w:tcPr>
          <w:p w:rsidRPr="00B71987" w:rsidR="00E35967" w:rsidP="00382E16" w:rsidRDefault="00E35967" w14:paraId="2F1579FE" w14:textId="77777777">
            <w:pPr>
              <w:jc w:val="both"/>
              <w:rPr>
                <w:sz w:val="20"/>
                <w:szCs w:val="20"/>
              </w:rPr>
            </w:pPr>
            <w:r w:rsidRPr="00B71987">
              <w:rPr>
                <w:sz w:val="20"/>
                <w:szCs w:val="20"/>
              </w:rPr>
              <w:t xml:space="preserve">Izstrādāti visam Liepājas ezeram vienoti ekspluatācijas noteikumi. Nodrošināts laivu skaita uzskaites un kontroles mehānisms Liepājas ezerā. </w:t>
            </w:r>
          </w:p>
        </w:tc>
      </w:tr>
      <w:bookmarkEnd w:id="175"/>
      <w:tr w:rsidRPr="00B71987" w:rsidR="00E35967" w:rsidTr="4E3F7EE0" w14:paraId="79926289" w14:textId="77777777">
        <w:trPr>
          <w:cantSplit/>
          <w:jc w:val="center"/>
        </w:trPr>
        <w:tc>
          <w:tcPr>
            <w:tcW w:w="15339" w:type="dxa"/>
            <w:gridSpan w:val="8"/>
            <w:shd w:val="clear" w:color="auto" w:fill="C5E0B3" w:themeFill="accent6" w:themeFillTint="66"/>
            <w:tcMar/>
            <w:vAlign w:val="center"/>
          </w:tcPr>
          <w:p w:rsidRPr="00B71987" w:rsidR="00E35967" w:rsidP="00E35967" w:rsidRDefault="00E35967" w14:paraId="21BA0D06" w14:textId="77777777">
            <w:pPr>
              <w:pStyle w:val="ListParagraph"/>
              <w:numPr>
                <w:ilvl w:val="0"/>
                <w:numId w:val="4"/>
              </w:numPr>
              <w:ind w:left="318" w:hanging="318"/>
              <w:jc w:val="both"/>
              <w:rPr>
                <w:rFonts w:ascii="Times New Roman" w:hAnsi="Times New Roman" w:cs="Times New Roman"/>
                <w:sz w:val="20"/>
                <w:szCs w:val="20"/>
                <w:lang w:val="lv-LV"/>
              </w:rPr>
            </w:pPr>
            <w:r w:rsidRPr="00B71987">
              <w:rPr>
                <w:rFonts w:ascii="Times New Roman" w:hAnsi="Times New Roman" w:cs="Times New Roman"/>
                <w:b/>
                <w:bCs/>
                <w:sz w:val="20"/>
                <w:szCs w:val="20"/>
                <w:lang w:val="lv-LV"/>
              </w:rPr>
              <w:t>Dabas vērtību aizsardzība un apsaimniekošana</w:t>
            </w:r>
          </w:p>
        </w:tc>
      </w:tr>
      <w:tr w:rsidRPr="00B71987" w:rsidR="00E35967" w:rsidTr="4E3F7EE0" w14:paraId="122136FA" w14:textId="77777777">
        <w:trPr>
          <w:cantSplit/>
          <w:jc w:val="center"/>
        </w:trPr>
        <w:tc>
          <w:tcPr>
            <w:tcW w:w="988" w:type="dxa"/>
            <w:shd w:val="clear" w:color="auto" w:fill="FFFFFF" w:themeFill="background1"/>
            <w:tcMar/>
          </w:tcPr>
          <w:p w:rsidRPr="00B71987" w:rsidR="00E35967" w:rsidP="00382E16" w:rsidRDefault="00E35967" w14:paraId="7FDB2D48"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B.1.1.</w:t>
            </w:r>
          </w:p>
        </w:tc>
        <w:tc>
          <w:tcPr>
            <w:tcW w:w="850" w:type="dxa"/>
            <w:shd w:val="clear" w:color="auto" w:fill="FFFFFF" w:themeFill="background1"/>
            <w:tcMar/>
          </w:tcPr>
          <w:p w:rsidRPr="00B71987" w:rsidR="00E35967" w:rsidP="00382E16" w:rsidRDefault="00E35967" w14:paraId="16652BC1"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B.1., B.2</w:t>
            </w:r>
          </w:p>
        </w:tc>
        <w:tc>
          <w:tcPr>
            <w:tcW w:w="3004" w:type="dxa"/>
            <w:tcMar/>
          </w:tcPr>
          <w:p w:rsidRPr="00B71987" w:rsidR="00E35967" w:rsidP="00382E16" w:rsidRDefault="00E35967" w14:paraId="424C43AF" w14:textId="77777777">
            <w:pPr>
              <w:pStyle w:val="Default"/>
              <w:jc w:val="both"/>
              <w:rPr>
                <w:rFonts w:ascii="Times New Roman" w:hAnsi="Times New Roman" w:cs="Times New Roman"/>
                <w:sz w:val="20"/>
                <w:szCs w:val="20"/>
                <w:lang w:val="lv-LV"/>
              </w:rPr>
            </w:pPr>
            <w:bookmarkStart w:name="_Hlk191369359" w:id="176"/>
            <w:r w:rsidRPr="00B71987">
              <w:rPr>
                <w:rFonts w:ascii="Times New Roman" w:hAnsi="Times New Roman" w:cs="Times New Roman"/>
                <w:sz w:val="20"/>
                <w:szCs w:val="20"/>
                <w:lang w:val="lv-LV"/>
              </w:rPr>
              <w:t>Bārtas, Otaņķes un Ālandes upju, kā arī citu Liepājas ezerā ietekošo ūdensnoteku ieteku tīrīšana</w:t>
            </w:r>
            <w:bookmarkEnd w:id="176"/>
            <w:r w:rsidRPr="00B71987">
              <w:rPr>
                <w:rFonts w:ascii="Times New Roman" w:hAnsi="Times New Roman" w:cs="Times New Roman"/>
                <w:sz w:val="20"/>
                <w:szCs w:val="20"/>
                <w:lang w:val="lv-LV"/>
              </w:rPr>
              <w:t xml:space="preserve"> un uzturēšana.</w:t>
            </w:r>
          </w:p>
          <w:p w:rsidRPr="00B71987" w:rsidR="00E35967" w:rsidP="00382E16" w:rsidRDefault="00E35967" w14:paraId="02CD6FBD" w14:textId="77777777">
            <w:pPr>
              <w:tabs>
                <w:tab w:val="left" w:pos="2760"/>
              </w:tabs>
              <w:jc w:val="both"/>
              <w:rPr>
                <w:sz w:val="20"/>
                <w:szCs w:val="20"/>
              </w:rPr>
            </w:pPr>
          </w:p>
        </w:tc>
        <w:tc>
          <w:tcPr>
            <w:tcW w:w="1674" w:type="dxa"/>
            <w:shd w:val="clear" w:color="auto" w:fill="FFFFFF" w:themeFill="background1"/>
            <w:tcMar/>
          </w:tcPr>
          <w:p w:rsidRPr="00B71987" w:rsidR="00E35967" w:rsidP="00382E16" w:rsidRDefault="00E35967" w14:paraId="1E444D00" w14:textId="21646FCC">
            <w:pPr>
              <w:rPr>
                <w:sz w:val="20"/>
                <w:szCs w:val="20"/>
              </w:rPr>
            </w:pPr>
            <w:r w:rsidRPr="217FF15C">
              <w:rPr>
                <w:sz w:val="20"/>
                <w:szCs w:val="20"/>
              </w:rPr>
              <w:t>ZMNĪ,  Dienvidkurzemes novada pašvaldība</w:t>
            </w:r>
          </w:p>
        </w:tc>
        <w:tc>
          <w:tcPr>
            <w:tcW w:w="2212" w:type="dxa"/>
            <w:tcMar/>
          </w:tcPr>
          <w:p w:rsidRPr="00B71987" w:rsidR="00E35967" w:rsidP="00382E16" w:rsidRDefault="00E35967" w14:paraId="3D4ABA57" w14:textId="77777777">
            <w:pPr>
              <w:pStyle w:val="Heading6"/>
              <w:spacing w:before="0"/>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I, vismaz vienu reizi DA plāna darbības termiņā pasākums, turpmāk pēc nepieciešamības.</w:t>
            </w:r>
          </w:p>
        </w:tc>
        <w:tc>
          <w:tcPr>
            <w:tcW w:w="1858" w:type="dxa"/>
            <w:shd w:val="clear" w:color="auto" w:fill="FFFFFF" w:themeFill="background1"/>
            <w:tcMar/>
          </w:tcPr>
          <w:p w:rsidRPr="00B71987" w:rsidR="00E35967" w:rsidP="00382E16" w:rsidRDefault="00E35967" w14:paraId="76DB7511" w14:textId="77777777">
            <w:pPr>
              <w:rPr>
                <w:sz w:val="20"/>
                <w:szCs w:val="20"/>
              </w:rPr>
            </w:pPr>
            <w:r w:rsidRPr="00B71987">
              <w:rPr>
                <w:sz w:val="20"/>
                <w:szCs w:val="20"/>
              </w:rPr>
              <w:t>Valsts finansējums, Dienvidkurzemes novada pašvaldības finansējums, projektu finansējums</w:t>
            </w:r>
          </w:p>
        </w:tc>
        <w:tc>
          <w:tcPr>
            <w:tcW w:w="1969" w:type="dxa"/>
            <w:shd w:val="clear" w:color="auto" w:fill="FFFFFF" w:themeFill="background1"/>
            <w:tcMar/>
          </w:tcPr>
          <w:p w:rsidRPr="00B71987" w:rsidR="00E35967" w:rsidP="00382E16" w:rsidRDefault="00E35967" w14:paraId="5C2708BB" w14:textId="77777777">
            <w:pPr>
              <w:jc w:val="both"/>
              <w:rPr>
                <w:sz w:val="20"/>
                <w:szCs w:val="20"/>
              </w:rPr>
            </w:pPr>
            <w:r w:rsidRPr="00B71987">
              <w:rPr>
                <w:sz w:val="20"/>
                <w:szCs w:val="20"/>
              </w:rPr>
              <w:t>Atbilstoši izstrādātajai tehniskajai dokumentācijai.</w:t>
            </w:r>
          </w:p>
        </w:tc>
        <w:tc>
          <w:tcPr>
            <w:tcW w:w="2784" w:type="dxa"/>
            <w:tcMar/>
          </w:tcPr>
          <w:p w:rsidRPr="00B71987" w:rsidR="00E35967" w:rsidP="00382E16" w:rsidRDefault="00E35967" w14:paraId="6086DC00" w14:textId="77777777">
            <w:pPr>
              <w:pStyle w:val="Default"/>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Nodrošināta Bārtas, Otaņķes un Ālandes upju, kā arī citu Liepājas ezerā ietekošo ūdensnoteku ieteku tīrīšana un uzturēšana DA plānā paredzētajos posmos.</w:t>
            </w:r>
          </w:p>
          <w:p w:rsidRPr="00B71987" w:rsidR="00E35967" w:rsidP="00382E16" w:rsidRDefault="00E35967" w14:paraId="30B2E5AF" w14:textId="77777777">
            <w:pPr>
              <w:pStyle w:val="Default"/>
              <w:jc w:val="both"/>
              <w:rPr>
                <w:rFonts w:ascii="Times New Roman" w:hAnsi="Times New Roman" w:cs="Times New Roman"/>
                <w:sz w:val="20"/>
                <w:szCs w:val="20"/>
                <w:lang w:val="lv-LV"/>
              </w:rPr>
            </w:pPr>
          </w:p>
          <w:p w:rsidRPr="00B71987" w:rsidR="00E35967" w:rsidP="00382E16" w:rsidRDefault="00E35967" w14:paraId="5A2243D0" w14:textId="222A36B4">
            <w:pPr>
              <w:pStyle w:val="Default"/>
              <w:jc w:val="both"/>
              <w:rPr>
                <w:rFonts w:ascii="Times New Roman" w:hAnsi="Times New Roman" w:cs="Times New Roman"/>
                <w:sz w:val="20"/>
                <w:szCs w:val="20"/>
                <w:lang w:val="lv-LV"/>
              </w:rPr>
            </w:pPr>
            <w:r w:rsidRPr="217FF15C">
              <w:rPr>
                <w:rFonts w:ascii="Times New Roman" w:hAnsi="Times New Roman" w:cs="Times New Roman"/>
                <w:sz w:val="20"/>
                <w:szCs w:val="20"/>
                <w:lang w:val="lv-LV"/>
              </w:rPr>
              <w:t xml:space="preserve">Izveidotas videi draudzīgas meliorācijas sistēmas, mazinot barības vielu (biogēnu) pieplūdi pa upēm un ūdensnotekām no sateces baseinā esošajām </w:t>
            </w:r>
            <w:r w:rsidRPr="217FF15C" w:rsidR="008E1071">
              <w:rPr>
                <w:rFonts w:ascii="Times New Roman" w:hAnsi="Times New Roman" w:cs="Times New Roman"/>
                <w:sz w:val="20"/>
                <w:szCs w:val="20"/>
                <w:lang w:val="lv-LV"/>
              </w:rPr>
              <w:t>LIZ</w:t>
            </w:r>
            <w:r w:rsidRPr="217FF15C">
              <w:rPr>
                <w:rFonts w:ascii="Times New Roman" w:hAnsi="Times New Roman" w:cs="Times New Roman"/>
                <w:sz w:val="20"/>
                <w:szCs w:val="20"/>
                <w:lang w:val="lv-LV"/>
              </w:rPr>
              <w:t xml:space="preserve"> ārpus DL teritorijas.</w:t>
            </w:r>
          </w:p>
          <w:p w:rsidRPr="00B71987" w:rsidR="00E35967" w:rsidP="00382E16" w:rsidRDefault="00E35967" w14:paraId="6F906936" w14:textId="77777777">
            <w:pPr>
              <w:pStyle w:val="Default"/>
              <w:jc w:val="both"/>
              <w:rPr>
                <w:rFonts w:ascii="Times New Roman" w:hAnsi="Times New Roman" w:cs="Times New Roman"/>
                <w:sz w:val="20"/>
                <w:szCs w:val="20"/>
                <w:lang w:val="lv-LV"/>
              </w:rPr>
            </w:pPr>
          </w:p>
        </w:tc>
      </w:tr>
      <w:tr w:rsidRPr="00B71987" w:rsidR="00E35967" w:rsidTr="4E3F7EE0" w14:paraId="3B5F333E" w14:textId="77777777">
        <w:trPr>
          <w:cantSplit/>
          <w:jc w:val="center"/>
        </w:trPr>
        <w:tc>
          <w:tcPr>
            <w:tcW w:w="988" w:type="dxa"/>
            <w:shd w:val="clear" w:color="auto" w:fill="FFFFFF" w:themeFill="background1"/>
            <w:tcMar/>
          </w:tcPr>
          <w:p w:rsidRPr="00B71987" w:rsidR="00E35967" w:rsidP="00382E16" w:rsidRDefault="00E35967" w14:paraId="1F46E020"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B1.2.</w:t>
            </w:r>
          </w:p>
        </w:tc>
        <w:tc>
          <w:tcPr>
            <w:tcW w:w="850" w:type="dxa"/>
            <w:shd w:val="clear" w:color="auto" w:fill="FFFFFF" w:themeFill="background1"/>
            <w:tcMar/>
          </w:tcPr>
          <w:p w:rsidRPr="00B71987" w:rsidR="00E35967" w:rsidP="00382E16" w:rsidRDefault="00E35967" w14:paraId="7D10F427"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B.1.</w:t>
            </w:r>
          </w:p>
        </w:tc>
        <w:tc>
          <w:tcPr>
            <w:tcW w:w="3004" w:type="dxa"/>
            <w:tcMar/>
          </w:tcPr>
          <w:p w:rsidRPr="00B71987" w:rsidR="00E35967" w:rsidP="00382E16" w:rsidRDefault="00E35967" w14:paraId="0E7375C8" w14:textId="77777777">
            <w:pPr>
              <w:pStyle w:val="Default"/>
              <w:jc w:val="both"/>
              <w:rPr>
                <w:rFonts w:ascii="Times New Roman" w:hAnsi="Times New Roman" w:cs="Times New Roman"/>
                <w:sz w:val="20"/>
                <w:szCs w:val="20"/>
                <w:lang w:val="lv-LV"/>
              </w:rPr>
            </w:pPr>
            <w:bookmarkStart w:name="_Hlk191369403" w:id="177"/>
            <w:r w:rsidRPr="00B71987">
              <w:rPr>
                <w:rFonts w:ascii="Times New Roman" w:hAnsi="Times New Roman" w:cs="Times New Roman"/>
                <w:sz w:val="20"/>
                <w:szCs w:val="20"/>
                <w:lang w:val="lv-LV"/>
              </w:rPr>
              <w:t>Sedimentu izņemšana barības vielām bagātajās zonās un teritorijās, kurās sedimentu uzkrāšanās pasliktina ezera hidroloģisko režīmu</w:t>
            </w:r>
            <w:bookmarkEnd w:id="177"/>
          </w:p>
        </w:tc>
        <w:tc>
          <w:tcPr>
            <w:tcW w:w="1674" w:type="dxa"/>
            <w:shd w:val="clear" w:color="auto" w:fill="FFFFFF" w:themeFill="background1"/>
            <w:tcMar/>
          </w:tcPr>
          <w:p w:rsidRPr="00B71987" w:rsidR="00E35967" w:rsidP="00382E16" w:rsidRDefault="00E35967" w14:paraId="7E7A25A3" w14:textId="77777777">
            <w:pPr>
              <w:rPr>
                <w:sz w:val="20"/>
                <w:szCs w:val="20"/>
              </w:rPr>
            </w:pPr>
            <w:r w:rsidRPr="00B71987">
              <w:rPr>
                <w:sz w:val="20"/>
                <w:szCs w:val="20"/>
              </w:rPr>
              <w:t>Pašvaldības, zemes īpašnieki, laivu kooperatīvi</w:t>
            </w:r>
          </w:p>
        </w:tc>
        <w:tc>
          <w:tcPr>
            <w:tcW w:w="2212" w:type="dxa"/>
            <w:shd w:val="clear" w:color="auto" w:fill="FFFFFF" w:themeFill="background1"/>
            <w:tcMar/>
          </w:tcPr>
          <w:p w:rsidRPr="00B71987" w:rsidR="00E35967" w:rsidP="00382E16" w:rsidRDefault="00E35967" w14:paraId="2F02CFF5" w14:textId="77777777">
            <w:pPr>
              <w:pStyle w:val="Heading6"/>
              <w:spacing w:before="0"/>
              <w:rPr>
                <w:rFonts w:ascii="Times New Roman" w:hAnsi="Times New Roman" w:cs="Times New Roman"/>
                <w:i/>
                <w:iCs/>
                <w:color w:val="auto"/>
                <w:sz w:val="20"/>
                <w:szCs w:val="20"/>
                <w:lang w:val="lv-LV"/>
              </w:rPr>
            </w:pPr>
            <w:r w:rsidRPr="00B71987">
              <w:rPr>
                <w:rFonts w:ascii="Times New Roman" w:hAnsi="Times New Roman" w:cs="Times New Roman"/>
                <w:color w:val="auto"/>
                <w:sz w:val="20"/>
                <w:szCs w:val="20"/>
                <w:lang w:val="lv-LV"/>
              </w:rPr>
              <w:t>I, regulārs pasākums</w:t>
            </w:r>
          </w:p>
        </w:tc>
        <w:tc>
          <w:tcPr>
            <w:tcW w:w="1858" w:type="dxa"/>
            <w:shd w:val="clear" w:color="auto" w:fill="FFFFFF" w:themeFill="background1"/>
            <w:tcMar/>
          </w:tcPr>
          <w:p w:rsidRPr="00B71987" w:rsidR="00E35967" w:rsidP="00382E16" w:rsidRDefault="00E35967" w14:paraId="19F0B9A8" w14:textId="77777777">
            <w:pPr>
              <w:rPr>
                <w:sz w:val="20"/>
                <w:szCs w:val="20"/>
              </w:rPr>
            </w:pPr>
            <w:r w:rsidRPr="00B71987">
              <w:rPr>
                <w:sz w:val="20"/>
                <w:szCs w:val="20"/>
              </w:rPr>
              <w:t>Pašvaldību, zemes īpašnieku, projektu finansējums</w:t>
            </w:r>
          </w:p>
        </w:tc>
        <w:tc>
          <w:tcPr>
            <w:tcW w:w="1969" w:type="dxa"/>
            <w:shd w:val="clear" w:color="auto" w:fill="FFFFFF" w:themeFill="background1"/>
            <w:tcMar/>
          </w:tcPr>
          <w:p w:rsidRPr="00B71987" w:rsidR="00E35967" w:rsidP="00382E16" w:rsidRDefault="00E35967" w14:paraId="430F18BB" w14:textId="77777777">
            <w:pPr>
              <w:jc w:val="both"/>
              <w:rPr>
                <w:sz w:val="20"/>
                <w:szCs w:val="20"/>
              </w:rPr>
            </w:pPr>
            <w:r w:rsidRPr="00B71987">
              <w:rPr>
                <w:sz w:val="20"/>
                <w:szCs w:val="20"/>
              </w:rPr>
              <w:t>No 4500 EUR/ha, atkarībā no izmantotajām metodēm, atkarībā no izsmeļamo sedimentu apjoma un izmantotajām metodēm.</w:t>
            </w:r>
          </w:p>
        </w:tc>
        <w:tc>
          <w:tcPr>
            <w:tcW w:w="2784" w:type="dxa"/>
            <w:shd w:val="clear" w:color="auto" w:fill="FFFFFF" w:themeFill="background1"/>
            <w:tcMar/>
          </w:tcPr>
          <w:p w:rsidRPr="00B71987" w:rsidR="00E35967" w:rsidP="00382E16" w:rsidRDefault="00E35967" w14:paraId="35348857" w14:textId="77777777">
            <w:pPr>
              <w:jc w:val="both"/>
              <w:rPr>
                <w:sz w:val="20"/>
                <w:szCs w:val="20"/>
              </w:rPr>
            </w:pPr>
            <w:r w:rsidRPr="00B71987">
              <w:rPr>
                <w:sz w:val="20"/>
                <w:szCs w:val="20"/>
              </w:rPr>
              <w:t>Veicināta ezera ekoloģiskā stāvokļa uzlabošanās. Veicināta sadarbība ar laivu kooperatīviem u.c. teritorijas apsaimniekotājiem.</w:t>
            </w:r>
          </w:p>
        </w:tc>
      </w:tr>
      <w:tr w:rsidRPr="00B71987" w:rsidR="00E35967" w:rsidTr="4E3F7EE0" w14:paraId="3AD12DFC" w14:textId="77777777">
        <w:trPr>
          <w:cantSplit/>
          <w:jc w:val="center"/>
        </w:trPr>
        <w:tc>
          <w:tcPr>
            <w:tcW w:w="988" w:type="dxa"/>
            <w:shd w:val="clear" w:color="auto" w:fill="FFFFFF" w:themeFill="background1"/>
            <w:tcMar/>
          </w:tcPr>
          <w:p w:rsidRPr="00B71987" w:rsidR="00E35967" w:rsidP="00382E16" w:rsidRDefault="00E35967" w14:paraId="4E3DAFDC"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B.1.3.</w:t>
            </w:r>
          </w:p>
        </w:tc>
        <w:tc>
          <w:tcPr>
            <w:tcW w:w="850" w:type="dxa"/>
            <w:shd w:val="clear" w:color="auto" w:fill="FFFFFF" w:themeFill="background1"/>
            <w:tcMar/>
          </w:tcPr>
          <w:p w:rsidRPr="00B71987" w:rsidR="00E35967" w:rsidP="00382E16" w:rsidRDefault="00E35967" w14:paraId="2F9058B3"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B.1.</w:t>
            </w:r>
          </w:p>
        </w:tc>
        <w:tc>
          <w:tcPr>
            <w:tcW w:w="3004" w:type="dxa"/>
            <w:tcMar/>
          </w:tcPr>
          <w:p w:rsidRPr="00B71987" w:rsidR="00E35967" w:rsidP="00382E16" w:rsidRDefault="00E35967" w14:paraId="4FA79355" w14:textId="77777777">
            <w:pPr>
              <w:pStyle w:val="Default"/>
              <w:jc w:val="both"/>
              <w:rPr>
                <w:rFonts w:ascii="Times New Roman" w:hAnsi="Times New Roman" w:cs="Times New Roman"/>
                <w:sz w:val="20"/>
                <w:szCs w:val="20"/>
                <w:lang w:val="lv-LV"/>
              </w:rPr>
            </w:pPr>
            <w:bookmarkStart w:name="_Hlk191369379" w:id="178"/>
            <w:r w:rsidRPr="00B71987">
              <w:rPr>
                <w:rFonts w:ascii="Times New Roman" w:hAnsi="Times New Roman" w:cs="Times New Roman"/>
                <w:color w:val="auto"/>
                <w:sz w:val="20"/>
                <w:szCs w:val="20"/>
                <w:lang w:val="lv-LV"/>
              </w:rPr>
              <w:t>Regulāra ezerā ietekošo ūdensteču un ūdensnoteku apsekošana identificējot ūdens noteci kavējošos šķēršļus un veicot to izņemšanu</w:t>
            </w:r>
            <w:bookmarkEnd w:id="178"/>
            <w:r w:rsidRPr="00B71987">
              <w:rPr>
                <w:rFonts w:ascii="Times New Roman" w:hAnsi="Times New Roman" w:cs="Times New Roman"/>
                <w:color w:val="auto"/>
                <w:sz w:val="20"/>
                <w:szCs w:val="20"/>
                <w:lang w:val="lv-LV"/>
              </w:rPr>
              <w:t>.</w:t>
            </w:r>
          </w:p>
        </w:tc>
        <w:tc>
          <w:tcPr>
            <w:tcW w:w="1674" w:type="dxa"/>
            <w:shd w:val="clear" w:color="auto" w:fill="FFFFFF" w:themeFill="background1"/>
            <w:tcMar/>
          </w:tcPr>
          <w:p w:rsidRPr="00B71987" w:rsidR="00E35967" w:rsidP="00382E16" w:rsidRDefault="00E35967" w14:paraId="6ACC0895" w14:textId="77777777">
            <w:pPr>
              <w:rPr>
                <w:sz w:val="20"/>
                <w:szCs w:val="20"/>
                <w:highlight w:val="yellow"/>
              </w:rPr>
            </w:pPr>
            <w:r w:rsidRPr="00B71987">
              <w:rPr>
                <w:sz w:val="20"/>
                <w:szCs w:val="20"/>
              </w:rPr>
              <w:t>Biedrība “Liepājas ezeri”</w:t>
            </w:r>
          </w:p>
        </w:tc>
        <w:tc>
          <w:tcPr>
            <w:tcW w:w="2212" w:type="dxa"/>
            <w:shd w:val="clear" w:color="auto" w:fill="FFFFFF" w:themeFill="background1"/>
            <w:tcMar/>
          </w:tcPr>
          <w:p w:rsidRPr="00B71987" w:rsidR="00E35967" w:rsidP="00382E16" w:rsidRDefault="00E35967" w14:paraId="30721AC4" w14:textId="77777777">
            <w:pPr>
              <w:pStyle w:val="Heading6"/>
              <w:spacing w:before="0"/>
              <w:rPr>
                <w:rFonts w:ascii="Times New Roman" w:hAnsi="Times New Roman" w:cs="Times New Roman"/>
                <w:i/>
                <w:iCs/>
                <w:color w:val="auto"/>
                <w:sz w:val="20"/>
                <w:szCs w:val="20"/>
                <w:lang w:val="lv-LV"/>
              </w:rPr>
            </w:pPr>
            <w:r w:rsidRPr="00B71987">
              <w:rPr>
                <w:rFonts w:ascii="Times New Roman" w:hAnsi="Times New Roman" w:cs="Times New Roman"/>
                <w:color w:val="auto"/>
                <w:sz w:val="20"/>
                <w:szCs w:val="20"/>
                <w:lang w:val="lv-LV"/>
              </w:rPr>
              <w:t xml:space="preserve">I, regulārs pasākums </w:t>
            </w:r>
          </w:p>
        </w:tc>
        <w:tc>
          <w:tcPr>
            <w:tcW w:w="1858" w:type="dxa"/>
            <w:shd w:val="clear" w:color="auto" w:fill="FFFFFF" w:themeFill="background1"/>
            <w:tcMar/>
          </w:tcPr>
          <w:p w:rsidRPr="00B71987" w:rsidR="00E35967" w:rsidP="00382E16" w:rsidRDefault="00E35967" w14:paraId="24799491" w14:textId="77777777">
            <w:pPr>
              <w:rPr>
                <w:sz w:val="20"/>
                <w:szCs w:val="20"/>
                <w:highlight w:val="yellow"/>
              </w:rPr>
            </w:pPr>
            <w:r w:rsidRPr="00B71987">
              <w:rPr>
                <w:sz w:val="20"/>
                <w:szCs w:val="20"/>
              </w:rPr>
              <w:t>Pašvaldību finansējums, projektu finansējums</w:t>
            </w:r>
          </w:p>
        </w:tc>
        <w:tc>
          <w:tcPr>
            <w:tcW w:w="1969" w:type="dxa"/>
            <w:shd w:val="clear" w:color="auto" w:fill="FFFFFF" w:themeFill="background1"/>
            <w:tcMar/>
          </w:tcPr>
          <w:p w:rsidRPr="00B71987" w:rsidR="00E35967" w:rsidP="00382E16" w:rsidRDefault="00E35967" w14:paraId="67453D77" w14:textId="77777777">
            <w:pPr>
              <w:jc w:val="both"/>
              <w:rPr>
                <w:sz w:val="20"/>
                <w:szCs w:val="20"/>
                <w:highlight w:val="yellow"/>
              </w:rPr>
            </w:pPr>
            <w:r w:rsidRPr="00B71987">
              <w:rPr>
                <w:sz w:val="20"/>
                <w:szCs w:val="20"/>
              </w:rPr>
              <w:t>Atkarībā no identificēto šķēršļu apjoma un regularitātes.</w:t>
            </w:r>
          </w:p>
        </w:tc>
        <w:tc>
          <w:tcPr>
            <w:tcW w:w="2784" w:type="dxa"/>
            <w:shd w:val="clear" w:color="auto" w:fill="FFFFFF" w:themeFill="background1"/>
            <w:tcMar/>
          </w:tcPr>
          <w:p w:rsidRPr="00B71987" w:rsidR="00E35967" w:rsidP="00382E16" w:rsidRDefault="00E35967" w14:paraId="6653E04F" w14:textId="77777777">
            <w:pPr>
              <w:jc w:val="both"/>
              <w:rPr>
                <w:sz w:val="20"/>
                <w:szCs w:val="20"/>
              </w:rPr>
            </w:pPr>
            <w:r w:rsidRPr="00B71987">
              <w:rPr>
                <w:sz w:val="20"/>
                <w:szCs w:val="20"/>
              </w:rPr>
              <w:t>Nodrošināta regulāra ezerā ietekošo ūdensteču un ūdensnoteku apsekošana, laicīgi identificēti ūdens noteci kavējošie šķēršļi (koku sanesumi, bebru dambji u.c.) un nodrošināta to savlaicīga izvākšana.</w:t>
            </w:r>
          </w:p>
        </w:tc>
      </w:tr>
      <w:tr w:rsidRPr="00B71987" w:rsidR="00E35967" w:rsidTr="4E3F7EE0" w14:paraId="6BE03EE4" w14:textId="77777777">
        <w:trPr>
          <w:cantSplit/>
          <w:jc w:val="center"/>
        </w:trPr>
        <w:tc>
          <w:tcPr>
            <w:tcW w:w="988" w:type="dxa"/>
            <w:tcMar/>
          </w:tcPr>
          <w:p w:rsidRPr="00B71987" w:rsidR="00E35967" w:rsidP="00382E16" w:rsidRDefault="00E35967" w14:paraId="05DDFCFC"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B.3.1.</w:t>
            </w:r>
          </w:p>
        </w:tc>
        <w:tc>
          <w:tcPr>
            <w:tcW w:w="850" w:type="dxa"/>
            <w:tcMar/>
          </w:tcPr>
          <w:p w:rsidRPr="00B71987" w:rsidR="00E35967" w:rsidP="00382E16" w:rsidRDefault="00E35967" w14:paraId="303EFA42"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B.3.</w:t>
            </w:r>
          </w:p>
        </w:tc>
        <w:tc>
          <w:tcPr>
            <w:tcW w:w="3004" w:type="dxa"/>
            <w:tcMar/>
          </w:tcPr>
          <w:p w:rsidRPr="00B71987" w:rsidR="00E35967" w:rsidP="00382E16" w:rsidRDefault="00E35967" w14:paraId="7B137DFB" w14:textId="77777777">
            <w:pPr>
              <w:pStyle w:val="Default"/>
              <w:rPr>
                <w:rFonts w:ascii="Times New Roman" w:hAnsi="Times New Roman" w:cs="Times New Roman"/>
                <w:sz w:val="20"/>
                <w:szCs w:val="20"/>
                <w:lang w:val="lv-LV"/>
              </w:rPr>
            </w:pPr>
            <w:bookmarkStart w:name="_Hlk191369412" w:id="179"/>
            <w:r w:rsidRPr="00B71987">
              <w:rPr>
                <w:rFonts w:ascii="Times New Roman" w:hAnsi="Times New Roman" w:cs="Times New Roman"/>
                <w:sz w:val="20"/>
                <w:szCs w:val="20"/>
                <w:lang w:val="lv-LV"/>
              </w:rPr>
              <w:t>Ūdensaugu aizauguma samazināšana</w:t>
            </w:r>
            <w:bookmarkEnd w:id="179"/>
          </w:p>
        </w:tc>
        <w:tc>
          <w:tcPr>
            <w:tcW w:w="1674" w:type="dxa"/>
            <w:shd w:val="clear" w:color="auto" w:fill="FFFFFF" w:themeFill="background1"/>
            <w:tcMar/>
          </w:tcPr>
          <w:p w:rsidRPr="00B71987" w:rsidR="00E35967" w:rsidP="00382E16" w:rsidRDefault="00E35967" w14:paraId="35D4F561" w14:textId="77777777">
            <w:pPr>
              <w:rPr>
                <w:sz w:val="20"/>
                <w:szCs w:val="20"/>
              </w:rPr>
            </w:pPr>
            <w:r w:rsidRPr="00B71987">
              <w:rPr>
                <w:sz w:val="20"/>
                <w:szCs w:val="20"/>
              </w:rPr>
              <w:t>Pašvaldības, DAP, zemes īpašnieki</w:t>
            </w:r>
          </w:p>
        </w:tc>
        <w:tc>
          <w:tcPr>
            <w:tcW w:w="2212" w:type="dxa"/>
            <w:tcMar/>
          </w:tcPr>
          <w:p w:rsidRPr="00B71987" w:rsidR="00E35967" w:rsidP="00382E16" w:rsidRDefault="00E35967" w14:paraId="45D652FE" w14:textId="77777777">
            <w:pPr>
              <w:rPr>
                <w:sz w:val="20"/>
                <w:szCs w:val="20"/>
              </w:rPr>
            </w:pPr>
            <w:r w:rsidRPr="00B71987">
              <w:rPr>
                <w:sz w:val="20"/>
                <w:szCs w:val="20"/>
              </w:rPr>
              <w:t>I, ikgadējs pasākums</w:t>
            </w:r>
          </w:p>
        </w:tc>
        <w:tc>
          <w:tcPr>
            <w:tcW w:w="1858" w:type="dxa"/>
            <w:shd w:val="clear" w:color="auto" w:fill="FFFFFF" w:themeFill="background1"/>
            <w:tcMar/>
          </w:tcPr>
          <w:p w:rsidRPr="00B71987" w:rsidR="00E35967" w:rsidP="00382E16" w:rsidRDefault="00E35967" w14:paraId="4A3AC26C" w14:textId="77777777">
            <w:pPr>
              <w:rPr>
                <w:sz w:val="20"/>
                <w:szCs w:val="20"/>
              </w:rPr>
            </w:pPr>
            <w:r w:rsidRPr="00B71987">
              <w:rPr>
                <w:sz w:val="20"/>
                <w:szCs w:val="20"/>
              </w:rPr>
              <w:t>Pašvaldību finansējums, DAP, projektu finansējums</w:t>
            </w:r>
          </w:p>
        </w:tc>
        <w:tc>
          <w:tcPr>
            <w:tcW w:w="1969" w:type="dxa"/>
            <w:tcMar/>
          </w:tcPr>
          <w:p w:rsidRPr="00B71987" w:rsidR="00E35967" w:rsidP="00382E16" w:rsidRDefault="00E35967" w14:paraId="4B419581" w14:textId="77777777">
            <w:pPr>
              <w:jc w:val="both"/>
              <w:rPr>
                <w:sz w:val="20"/>
                <w:szCs w:val="20"/>
              </w:rPr>
            </w:pPr>
            <w:r w:rsidRPr="00B71987">
              <w:rPr>
                <w:sz w:val="20"/>
                <w:szCs w:val="20"/>
              </w:rPr>
              <w:t>Atkarībā no no izmantotajām metodēm un aizauguma blīvuma.</w:t>
            </w:r>
          </w:p>
        </w:tc>
        <w:tc>
          <w:tcPr>
            <w:tcW w:w="2784" w:type="dxa"/>
            <w:shd w:val="clear" w:color="auto" w:fill="FFFFFF" w:themeFill="background1"/>
            <w:tcMar/>
          </w:tcPr>
          <w:p w:rsidRPr="00B71987" w:rsidR="00E35967" w:rsidP="00382E16" w:rsidRDefault="00E35967" w14:paraId="2E1161C3" w14:textId="0930D4F2">
            <w:pPr>
              <w:jc w:val="both"/>
              <w:rPr>
                <w:sz w:val="20"/>
                <w:szCs w:val="20"/>
              </w:rPr>
            </w:pPr>
            <w:r w:rsidRPr="00B71987">
              <w:rPr>
                <w:sz w:val="20"/>
                <w:szCs w:val="20"/>
              </w:rPr>
              <w:t xml:space="preserve">Plāna darbības periodā veikti ūdensaugu aizauguma samazināšanas pasākumi, veicinot ES nozīmes biotopa 3140 </w:t>
            </w:r>
            <w:r w:rsidRPr="00B71987">
              <w:rPr>
                <w:rStyle w:val="Emphasis"/>
                <w:color w:val="000000" w:themeColor="text1"/>
                <w:sz w:val="20"/>
                <w:szCs w:val="20"/>
              </w:rPr>
              <w:t>Ezeri ar mieturaļģu augāju</w:t>
            </w:r>
            <w:r w:rsidRPr="00B71987">
              <w:rPr>
                <w:sz w:val="20"/>
                <w:szCs w:val="20"/>
              </w:rPr>
              <w:t xml:space="preserve"> kvalitātes uzlabošanos. </w:t>
            </w:r>
          </w:p>
        </w:tc>
      </w:tr>
      <w:tr w:rsidRPr="00B71987" w:rsidR="00E35967" w:rsidTr="4E3F7EE0" w14:paraId="2BCDEBB2" w14:textId="77777777">
        <w:trPr>
          <w:cantSplit/>
          <w:jc w:val="center"/>
        </w:trPr>
        <w:tc>
          <w:tcPr>
            <w:tcW w:w="988" w:type="dxa"/>
            <w:tcMar/>
          </w:tcPr>
          <w:p w:rsidRPr="00B71987" w:rsidR="00E35967" w:rsidP="00382E16" w:rsidRDefault="00E35967" w14:paraId="14D9B4DB"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B.3.1.1.</w:t>
            </w:r>
          </w:p>
        </w:tc>
        <w:tc>
          <w:tcPr>
            <w:tcW w:w="850" w:type="dxa"/>
            <w:tcMar/>
          </w:tcPr>
          <w:p w:rsidRPr="00B71987" w:rsidR="00E35967" w:rsidP="00382E16" w:rsidRDefault="00E35967" w14:paraId="7EFBEB21"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B.3.</w:t>
            </w:r>
          </w:p>
        </w:tc>
        <w:tc>
          <w:tcPr>
            <w:tcW w:w="3004" w:type="dxa"/>
            <w:tcMar/>
          </w:tcPr>
          <w:p w:rsidRPr="00B71987" w:rsidR="00E35967" w:rsidP="00382E16" w:rsidRDefault="00E35967" w14:paraId="21784C53" w14:textId="77777777">
            <w:pPr>
              <w:pStyle w:val="Default"/>
              <w:rPr>
                <w:rFonts w:ascii="Times New Roman" w:hAnsi="Times New Roman" w:cs="Times New Roman"/>
                <w:i/>
                <w:iCs/>
                <w:sz w:val="20"/>
                <w:szCs w:val="20"/>
                <w:lang w:val="lv-LV"/>
              </w:rPr>
            </w:pPr>
            <w:r w:rsidRPr="00B71987">
              <w:rPr>
                <w:rFonts w:ascii="Times New Roman" w:hAnsi="Times New Roman" w:cs="Times New Roman"/>
                <w:i/>
                <w:iCs/>
                <w:sz w:val="20"/>
                <w:szCs w:val="20"/>
                <w:lang w:val="lv-LV"/>
              </w:rPr>
              <w:t>Virsūdens augāja pļaušana ezera atklātā ūdens platībās</w:t>
            </w:r>
          </w:p>
        </w:tc>
        <w:tc>
          <w:tcPr>
            <w:tcW w:w="1674" w:type="dxa"/>
            <w:shd w:val="clear" w:color="auto" w:fill="FFFFFF" w:themeFill="background1"/>
            <w:tcMar/>
          </w:tcPr>
          <w:p w:rsidRPr="00B71987" w:rsidR="00E35967" w:rsidP="00382E16" w:rsidRDefault="00E35967" w14:paraId="1F14BF08" w14:textId="77777777">
            <w:pPr>
              <w:rPr>
                <w:i/>
                <w:iCs/>
                <w:sz w:val="20"/>
                <w:szCs w:val="20"/>
              </w:rPr>
            </w:pPr>
            <w:r w:rsidRPr="00B71987">
              <w:rPr>
                <w:i/>
                <w:iCs/>
                <w:sz w:val="20"/>
                <w:szCs w:val="20"/>
              </w:rPr>
              <w:t>Pašvaldības, DAP</w:t>
            </w:r>
          </w:p>
        </w:tc>
        <w:tc>
          <w:tcPr>
            <w:tcW w:w="2212" w:type="dxa"/>
            <w:tcMar/>
          </w:tcPr>
          <w:p w:rsidRPr="00B71987" w:rsidR="00E35967" w:rsidP="00382E16" w:rsidRDefault="00E35967" w14:paraId="79F15631" w14:textId="77777777">
            <w:pPr>
              <w:rPr>
                <w:i/>
                <w:iCs/>
                <w:sz w:val="20"/>
                <w:szCs w:val="20"/>
              </w:rPr>
            </w:pPr>
            <w:r w:rsidRPr="00B71987">
              <w:rPr>
                <w:i/>
                <w:iCs/>
                <w:sz w:val="20"/>
                <w:szCs w:val="20"/>
              </w:rPr>
              <w:t>I, ikgadējs pasākums</w:t>
            </w:r>
          </w:p>
        </w:tc>
        <w:tc>
          <w:tcPr>
            <w:tcW w:w="1858" w:type="dxa"/>
            <w:shd w:val="clear" w:color="auto" w:fill="FFFFFF" w:themeFill="background1"/>
            <w:tcMar/>
          </w:tcPr>
          <w:p w:rsidRPr="00B71987" w:rsidR="00E35967" w:rsidP="00382E16" w:rsidRDefault="00E35967" w14:paraId="3A849029" w14:textId="77777777">
            <w:pPr>
              <w:rPr>
                <w:i/>
                <w:iCs/>
                <w:sz w:val="20"/>
                <w:szCs w:val="20"/>
              </w:rPr>
            </w:pPr>
            <w:r w:rsidRPr="00B71987">
              <w:rPr>
                <w:i/>
                <w:iCs/>
                <w:sz w:val="20"/>
                <w:szCs w:val="20"/>
              </w:rPr>
              <w:t>Pašvaldību finansējums, DAP, projektu finansējums</w:t>
            </w:r>
          </w:p>
        </w:tc>
        <w:tc>
          <w:tcPr>
            <w:tcW w:w="1969" w:type="dxa"/>
            <w:tcMar/>
          </w:tcPr>
          <w:p w:rsidRPr="00B71987" w:rsidR="00E35967" w:rsidP="00382E16" w:rsidRDefault="00E35967" w14:paraId="0A9B4033" w14:textId="77777777">
            <w:pPr>
              <w:jc w:val="both"/>
              <w:rPr>
                <w:i/>
                <w:iCs/>
                <w:sz w:val="20"/>
                <w:szCs w:val="20"/>
              </w:rPr>
            </w:pPr>
            <w:r w:rsidRPr="00B71987">
              <w:rPr>
                <w:i/>
                <w:iCs/>
                <w:sz w:val="20"/>
                <w:szCs w:val="20"/>
              </w:rPr>
              <w:t>No 1000 EUR/ha pļaušana ar izvākšanu, atkarībā no izmantotajām metodēm.</w:t>
            </w:r>
          </w:p>
        </w:tc>
        <w:tc>
          <w:tcPr>
            <w:tcW w:w="2784" w:type="dxa"/>
            <w:shd w:val="clear" w:color="auto" w:fill="FFFFFF" w:themeFill="background1"/>
            <w:tcMar/>
          </w:tcPr>
          <w:p w:rsidRPr="00B71987" w:rsidR="00E35967" w:rsidP="00382E16" w:rsidRDefault="00E35967" w14:paraId="00FAAD10" w14:textId="3165F5B2">
            <w:pPr>
              <w:jc w:val="both"/>
              <w:rPr>
                <w:i/>
                <w:iCs/>
                <w:sz w:val="20"/>
                <w:szCs w:val="20"/>
              </w:rPr>
            </w:pPr>
            <w:r w:rsidRPr="00B71987">
              <w:rPr>
                <w:i/>
                <w:iCs/>
                <w:sz w:val="20"/>
                <w:szCs w:val="20"/>
              </w:rPr>
              <w:t xml:space="preserve">Plāna darbības periodā veikta virsūdens augāja pļaušana ezera atklātā ūdens platībās. </w:t>
            </w:r>
          </w:p>
        </w:tc>
      </w:tr>
      <w:tr w:rsidRPr="00B71987" w:rsidR="00E35967" w:rsidTr="4E3F7EE0" w14:paraId="127C0AAA" w14:textId="77777777">
        <w:trPr>
          <w:cantSplit/>
          <w:jc w:val="center"/>
        </w:trPr>
        <w:tc>
          <w:tcPr>
            <w:tcW w:w="988" w:type="dxa"/>
            <w:tcMar/>
          </w:tcPr>
          <w:p w:rsidRPr="00B71987" w:rsidR="00E35967" w:rsidP="00382E16" w:rsidRDefault="00E35967" w14:paraId="15D7DDF0"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B.3.1.2.</w:t>
            </w:r>
          </w:p>
        </w:tc>
        <w:tc>
          <w:tcPr>
            <w:tcW w:w="850" w:type="dxa"/>
            <w:tcMar/>
          </w:tcPr>
          <w:p w:rsidRPr="00B71987" w:rsidR="00E35967" w:rsidP="00382E16" w:rsidRDefault="00E35967" w14:paraId="156A101A"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B.3.</w:t>
            </w:r>
          </w:p>
        </w:tc>
        <w:tc>
          <w:tcPr>
            <w:tcW w:w="3004" w:type="dxa"/>
            <w:tcMar/>
          </w:tcPr>
          <w:p w:rsidRPr="00B71987" w:rsidR="00E35967" w:rsidP="00382E16" w:rsidRDefault="00E35967" w14:paraId="20F8715A" w14:textId="77777777">
            <w:pPr>
              <w:pStyle w:val="Default"/>
              <w:rPr>
                <w:rFonts w:ascii="Times New Roman" w:hAnsi="Times New Roman" w:cs="Times New Roman"/>
                <w:i/>
                <w:iCs/>
                <w:sz w:val="20"/>
                <w:szCs w:val="20"/>
                <w:lang w:val="lv-LV"/>
              </w:rPr>
            </w:pPr>
            <w:r w:rsidRPr="00B71987">
              <w:rPr>
                <w:rFonts w:ascii="Times New Roman" w:hAnsi="Times New Roman" w:cs="Times New Roman"/>
                <w:i/>
                <w:iCs/>
                <w:sz w:val="20"/>
                <w:szCs w:val="20"/>
                <w:lang w:val="lv-LV"/>
              </w:rPr>
              <w:t>Piekrastes makrofītu veģetācijas pļaušana</w:t>
            </w:r>
          </w:p>
        </w:tc>
        <w:tc>
          <w:tcPr>
            <w:tcW w:w="1674" w:type="dxa"/>
            <w:shd w:val="clear" w:color="auto" w:fill="FFFFFF" w:themeFill="background1"/>
            <w:tcMar/>
          </w:tcPr>
          <w:p w:rsidRPr="00B71987" w:rsidR="00E35967" w:rsidP="00382E16" w:rsidRDefault="00E35967" w14:paraId="762158DB" w14:textId="77777777">
            <w:pPr>
              <w:rPr>
                <w:i/>
                <w:iCs/>
                <w:sz w:val="20"/>
                <w:szCs w:val="20"/>
              </w:rPr>
            </w:pPr>
            <w:r w:rsidRPr="00B71987">
              <w:rPr>
                <w:i/>
                <w:iCs/>
                <w:sz w:val="20"/>
                <w:szCs w:val="20"/>
              </w:rPr>
              <w:t>Pašvaldības, DAP, zemes īpašnieki</w:t>
            </w:r>
          </w:p>
        </w:tc>
        <w:tc>
          <w:tcPr>
            <w:tcW w:w="2212" w:type="dxa"/>
            <w:tcMar/>
          </w:tcPr>
          <w:p w:rsidRPr="00B71987" w:rsidR="00E35967" w:rsidP="00382E16" w:rsidRDefault="00E35967" w14:paraId="785AB2DE" w14:textId="77777777">
            <w:pPr>
              <w:rPr>
                <w:i/>
                <w:iCs/>
                <w:sz w:val="20"/>
                <w:szCs w:val="20"/>
              </w:rPr>
            </w:pPr>
            <w:r w:rsidRPr="00B71987">
              <w:rPr>
                <w:i/>
                <w:iCs/>
                <w:sz w:val="20"/>
                <w:szCs w:val="20"/>
              </w:rPr>
              <w:t>I, ikgadējs pasākums</w:t>
            </w:r>
          </w:p>
        </w:tc>
        <w:tc>
          <w:tcPr>
            <w:tcW w:w="1858" w:type="dxa"/>
            <w:shd w:val="clear" w:color="auto" w:fill="FFFFFF" w:themeFill="background1"/>
            <w:tcMar/>
          </w:tcPr>
          <w:p w:rsidRPr="00B71987" w:rsidR="00E35967" w:rsidP="00382E16" w:rsidRDefault="00E35967" w14:paraId="4A8CE70F" w14:textId="77777777">
            <w:pPr>
              <w:rPr>
                <w:i/>
                <w:iCs/>
                <w:sz w:val="20"/>
                <w:szCs w:val="20"/>
              </w:rPr>
            </w:pPr>
            <w:r w:rsidRPr="00B71987">
              <w:rPr>
                <w:i/>
                <w:iCs/>
                <w:sz w:val="20"/>
                <w:szCs w:val="20"/>
              </w:rPr>
              <w:t>Pašvaldību finansējums, DAP, projektu finansējums</w:t>
            </w:r>
          </w:p>
        </w:tc>
        <w:tc>
          <w:tcPr>
            <w:tcW w:w="1969" w:type="dxa"/>
            <w:tcMar/>
          </w:tcPr>
          <w:p w:rsidRPr="00B71987" w:rsidR="00E35967" w:rsidP="00382E16" w:rsidRDefault="00E35967" w14:paraId="1A890065" w14:textId="77777777">
            <w:pPr>
              <w:jc w:val="both"/>
              <w:rPr>
                <w:i/>
                <w:iCs/>
                <w:sz w:val="20"/>
                <w:szCs w:val="20"/>
              </w:rPr>
            </w:pPr>
            <w:r w:rsidRPr="00B71987">
              <w:rPr>
                <w:i/>
                <w:iCs/>
                <w:sz w:val="20"/>
                <w:szCs w:val="20"/>
              </w:rPr>
              <w:t>No 1000 EUR/ha pļaušana ar izvākšanu, atkarībā no izmantotajām metodēm.</w:t>
            </w:r>
          </w:p>
        </w:tc>
        <w:tc>
          <w:tcPr>
            <w:tcW w:w="2784" w:type="dxa"/>
            <w:shd w:val="clear" w:color="auto" w:fill="FFFFFF" w:themeFill="background1"/>
            <w:tcMar/>
          </w:tcPr>
          <w:p w:rsidRPr="00B71987" w:rsidR="00E35967" w:rsidP="00382E16" w:rsidRDefault="00E35967" w14:paraId="14E0E348" w14:textId="2F8F86D4">
            <w:pPr>
              <w:jc w:val="both"/>
              <w:rPr>
                <w:i/>
                <w:iCs/>
                <w:sz w:val="20"/>
                <w:szCs w:val="20"/>
              </w:rPr>
            </w:pPr>
            <w:r w:rsidRPr="00B71987">
              <w:rPr>
                <w:i/>
                <w:iCs/>
                <w:sz w:val="20"/>
                <w:szCs w:val="20"/>
              </w:rPr>
              <w:t xml:space="preserve">Plāna darbības periodā veikta piekrastes makrofītu veģetācijas pļaušana. </w:t>
            </w:r>
          </w:p>
        </w:tc>
      </w:tr>
      <w:tr w:rsidRPr="00B71987" w:rsidR="00FD4724" w:rsidTr="4E3F7EE0" w14:paraId="0AC7CB8D" w14:textId="77777777">
        <w:trPr>
          <w:cantSplit/>
          <w:jc w:val="center"/>
        </w:trPr>
        <w:tc>
          <w:tcPr>
            <w:tcW w:w="988" w:type="dxa"/>
            <w:tcMar/>
          </w:tcPr>
          <w:p w:rsidRPr="00B71987" w:rsidR="00FD4724" w:rsidP="00FD4724" w:rsidRDefault="00FD4724" w14:paraId="3BB1D681"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B.3.1.3.</w:t>
            </w:r>
          </w:p>
        </w:tc>
        <w:tc>
          <w:tcPr>
            <w:tcW w:w="850" w:type="dxa"/>
            <w:tcMar/>
          </w:tcPr>
          <w:p w:rsidRPr="00B71987" w:rsidR="00FD4724" w:rsidP="00FD4724" w:rsidRDefault="00FD4724" w14:paraId="307ED5ED"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B.3.</w:t>
            </w:r>
          </w:p>
        </w:tc>
        <w:tc>
          <w:tcPr>
            <w:tcW w:w="3004" w:type="dxa"/>
            <w:tcMar/>
          </w:tcPr>
          <w:p w:rsidRPr="00B71987" w:rsidR="00FD4724" w:rsidP="00FD4724" w:rsidRDefault="00FD4724" w14:paraId="0CE1AE62" w14:textId="77777777">
            <w:pPr>
              <w:pStyle w:val="Default"/>
              <w:rPr>
                <w:rFonts w:ascii="Times New Roman" w:hAnsi="Times New Roman" w:cs="Times New Roman"/>
                <w:i/>
                <w:iCs/>
                <w:sz w:val="20"/>
                <w:szCs w:val="20"/>
                <w:lang w:val="lv-LV"/>
              </w:rPr>
            </w:pPr>
            <w:r w:rsidRPr="00B71987">
              <w:rPr>
                <w:rFonts w:ascii="Times New Roman" w:hAnsi="Times New Roman" w:cs="Times New Roman"/>
                <w:i/>
                <w:iCs/>
                <w:sz w:val="20"/>
                <w:szCs w:val="20"/>
                <w:lang w:val="lv-LV"/>
              </w:rPr>
              <w:t>Blīvi aizaugušo niedrāja platību fragmentācija</w:t>
            </w:r>
          </w:p>
        </w:tc>
        <w:tc>
          <w:tcPr>
            <w:tcW w:w="1674" w:type="dxa"/>
            <w:shd w:val="clear" w:color="auto" w:fill="FFFFFF" w:themeFill="background1"/>
            <w:tcMar/>
          </w:tcPr>
          <w:p w:rsidRPr="00B71987" w:rsidR="00FD4724" w:rsidP="00FD4724" w:rsidRDefault="00FD4724" w14:paraId="48EB8B71" w14:textId="77777777">
            <w:pPr>
              <w:rPr>
                <w:i/>
                <w:iCs/>
                <w:sz w:val="20"/>
                <w:szCs w:val="20"/>
              </w:rPr>
            </w:pPr>
            <w:r w:rsidRPr="00B71987">
              <w:rPr>
                <w:i/>
                <w:iCs/>
                <w:sz w:val="20"/>
                <w:szCs w:val="20"/>
              </w:rPr>
              <w:t>Pašvaldības, DAP, zemes īpašnieki</w:t>
            </w:r>
          </w:p>
        </w:tc>
        <w:tc>
          <w:tcPr>
            <w:tcW w:w="2212" w:type="dxa"/>
            <w:tcMar/>
          </w:tcPr>
          <w:p w:rsidRPr="00B71987" w:rsidR="00FD4724" w:rsidP="00FD4724" w:rsidRDefault="00FD4724" w14:paraId="0F513D7A" w14:textId="77777777">
            <w:pPr>
              <w:rPr>
                <w:i/>
                <w:iCs/>
                <w:sz w:val="20"/>
                <w:szCs w:val="20"/>
              </w:rPr>
            </w:pPr>
            <w:r w:rsidRPr="00B71987">
              <w:rPr>
                <w:i/>
                <w:iCs/>
                <w:sz w:val="20"/>
                <w:szCs w:val="20"/>
              </w:rPr>
              <w:t>I, ikgadējs pasākums</w:t>
            </w:r>
          </w:p>
        </w:tc>
        <w:tc>
          <w:tcPr>
            <w:tcW w:w="1858" w:type="dxa"/>
            <w:shd w:val="clear" w:color="auto" w:fill="FFFFFF" w:themeFill="background1"/>
            <w:tcMar/>
          </w:tcPr>
          <w:p w:rsidRPr="00B71987" w:rsidR="00FD4724" w:rsidP="00FD4724" w:rsidRDefault="00FD4724" w14:paraId="3AB0397A" w14:textId="77777777">
            <w:pPr>
              <w:rPr>
                <w:i/>
                <w:iCs/>
                <w:sz w:val="20"/>
                <w:szCs w:val="20"/>
              </w:rPr>
            </w:pPr>
            <w:r w:rsidRPr="00B71987">
              <w:rPr>
                <w:i/>
                <w:iCs/>
                <w:sz w:val="20"/>
                <w:szCs w:val="20"/>
              </w:rPr>
              <w:t>Pašvaldību finansējums, DAP, projektu finansējums</w:t>
            </w:r>
          </w:p>
        </w:tc>
        <w:tc>
          <w:tcPr>
            <w:tcW w:w="1969" w:type="dxa"/>
            <w:tcMar/>
          </w:tcPr>
          <w:p w:rsidRPr="00B71987" w:rsidR="00FD4724" w:rsidP="00FD4724" w:rsidRDefault="00FD4724" w14:paraId="1599D417" w14:textId="3BF2E63D">
            <w:pPr>
              <w:jc w:val="both"/>
              <w:rPr>
                <w:i/>
                <w:iCs/>
                <w:sz w:val="20"/>
                <w:szCs w:val="20"/>
              </w:rPr>
            </w:pPr>
            <w:r w:rsidRPr="00B71987">
              <w:rPr>
                <w:i/>
                <w:iCs/>
                <w:sz w:val="20"/>
                <w:szCs w:val="20"/>
              </w:rPr>
              <w:t>Atkarībā no pielietotajām metodēm un konkrētās teritorijas īpatnībām.</w:t>
            </w:r>
          </w:p>
        </w:tc>
        <w:tc>
          <w:tcPr>
            <w:tcW w:w="2784" w:type="dxa"/>
            <w:shd w:val="clear" w:color="auto" w:fill="FFFFFF" w:themeFill="background1"/>
            <w:tcMar/>
          </w:tcPr>
          <w:p w:rsidRPr="00B71987" w:rsidR="00FD4724" w:rsidP="00FD4724" w:rsidRDefault="00FD4724" w14:paraId="496A36DE" w14:textId="77777777">
            <w:pPr>
              <w:jc w:val="both"/>
              <w:rPr>
                <w:i/>
                <w:iCs/>
                <w:sz w:val="20"/>
                <w:szCs w:val="20"/>
              </w:rPr>
            </w:pPr>
            <w:r w:rsidRPr="00B71987">
              <w:rPr>
                <w:i/>
                <w:iCs/>
                <w:sz w:val="20"/>
                <w:szCs w:val="20"/>
              </w:rPr>
              <w:t xml:space="preserve">Plāna darbības periodā veikta blīvi aizaugušo niedrāja platību fragmentācija DA plānā paredzētajā teritorijā 203,03 ha platībā. </w:t>
            </w:r>
          </w:p>
        </w:tc>
      </w:tr>
      <w:tr w:rsidRPr="00B71987" w:rsidR="00FD4724" w:rsidTr="4E3F7EE0" w14:paraId="2C6FA157" w14:textId="77777777">
        <w:trPr>
          <w:cantSplit/>
          <w:jc w:val="center"/>
        </w:trPr>
        <w:tc>
          <w:tcPr>
            <w:tcW w:w="988" w:type="dxa"/>
            <w:tcMar/>
          </w:tcPr>
          <w:p w:rsidRPr="00B71987" w:rsidR="00FD4724" w:rsidP="00FD4724" w:rsidRDefault="00FD4724" w14:paraId="2DD89F17"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B.3.1.4.</w:t>
            </w:r>
          </w:p>
        </w:tc>
        <w:tc>
          <w:tcPr>
            <w:tcW w:w="850" w:type="dxa"/>
            <w:tcMar/>
          </w:tcPr>
          <w:p w:rsidRPr="00B71987" w:rsidR="00FD4724" w:rsidP="00FD4724" w:rsidRDefault="00FD4724" w14:paraId="6A5BF80A"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B.3.</w:t>
            </w:r>
          </w:p>
        </w:tc>
        <w:tc>
          <w:tcPr>
            <w:tcW w:w="3004" w:type="dxa"/>
            <w:tcMar/>
          </w:tcPr>
          <w:p w:rsidRPr="00B71987" w:rsidR="00FD4724" w:rsidP="00FD4724" w:rsidRDefault="00FD4724" w14:paraId="65478ACC" w14:textId="77777777">
            <w:pPr>
              <w:pStyle w:val="Default"/>
              <w:rPr>
                <w:rFonts w:ascii="Times New Roman" w:hAnsi="Times New Roman" w:cs="Times New Roman"/>
                <w:i/>
                <w:iCs/>
                <w:sz w:val="20"/>
                <w:szCs w:val="20"/>
                <w:lang w:val="lv-LV"/>
              </w:rPr>
            </w:pPr>
            <w:r w:rsidRPr="00B71987">
              <w:rPr>
                <w:rFonts w:ascii="Times New Roman" w:hAnsi="Times New Roman" w:cs="Times New Roman"/>
                <w:i/>
                <w:iCs/>
                <w:sz w:val="20"/>
                <w:szCs w:val="20"/>
                <w:lang w:val="lv-LV"/>
              </w:rPr>
              <w:t>Blīvo niedru apauguma samazināšana, veicot vienreizēju smalcināšanu vai regulētu dedzināšanu</w:t>
            </w:r>
          </w:p>
        </w:tc>
        <w:tc>
          <w:tcPr>
            <w:tcW w:w="1674" w:type="dxa"/>
            <w:shd w:val="clear" w:color="auto" w:fill="FFFFFF" w:themeFill="background1"/>
            <w:tcMar/>
          </w:tcPr>
          <w:p w:rsidRPr="00B71987" w:rsidR="00FD4724" w:rsidP="00FD4724" w:rsidRDefault="00FD4724" w14:paraId="04A494EC" w14:textId="77777777">
            <w:pPr>
              <w:rPr>
                <w:i/>
                <w:iCs/>
                <w:sz w:val="20"/>
                <w:szCs w:val="20"/>
              </w:rPr>
            </w:pPr>
            <w:r w:rsidRPr="00B71987">
              <w:rPr>
                <w:i/>
                <w:iCs/>
                <w:sz w:val="20"/>
                <w:szCs w:val="20"/>
              </w:rPr>
              <w:t>Pašvaldības, DAP, zemes īpašnieki</w:t>
            </w:r>
          </w:p>
        </w:tc>
        <w:tc>
          <w:tcPr>
            <w:tcW w:w="2212" w:type="dxa"/>
            <w:tcMar/>
          </w:tcPr>
          <w:p w:rsidRPr="00B71987" w:rsidR="00FD4724" w:rsidP="00FD4724" w:rsidRDefault="00FD4724" w14:paraId="38F1C8EC" w14:textId="77777777">
            <w:pPr>
              <w:rPr>
                <w:i/>
                <w:iCs/>
                <w:sz w:val="20"/>
                <w:szCs w:val="20"/>
              </w:rPr>
            </w:pPr>
            <w:r w:rsidRPr="00B71987">
              <w:rPr>
                <w:i/>
                <w:iCs/>
                <w:sz w:val="20"/>
                <w:szCs w:val="20"/>
              </w:rPr>
              <w:t>I, ikgadējs pasākums</w:t>
            </w:r>
          </w:p>
        </w:tc>
        <w:tc>
          <w:tcPr>
            <w:tcW w:w="1858" w:type="dxa"/>
            <w:shd w:val="clear" w:color="auto" w:fill="FFFFFF" w:themeFill="background1"/>
            <w:tcMar/>
          </w:tcPr>
          <w:p w:rsidRPr="00B71987" w:rsidR="00FD4724" w:rsidP="00FD4724" w:rsidRDefault="00FD4724" w14:paraId="2EB5DF80" w14:textId="77777777">
            <w:pPr>
              <w:rPr>
                <w:i/>
                <w:iCs/>
                <w:sz w:val="20"/>
                <w:szCs w:val="20"/>
              </w:rPr>
            </w:pPr>
            <w:r w:rsidRPr="00B71987">
              <w:rPr>
                <w:i/>
                <w:iCs/>
                <w:sz w:val="20"/>
                <w:szCs w:val="20"/>
              </w:rPr>
              <w:t>Pašvaldību finansējums, DAP, projektu finansējums</w:t>
            </w:r>
          </w:p>
        </w:tc>
        <w:tc>
          <w:tcPr>
            <w:tcW w:w="1969" w:type="dxa"/>
            <w:tcMar/>
          </w:tcPr>
          <w:p w:rsidRPr="00B71987" w:rsidR="00FD4724" w:rsidP="00FD4724" w:rsidRDefault="00FD4724" w14:paraId="124BFC35" w14:textId="04990A7F">
            <w:pPr>
              <w:jc w:val="both"/>
              <w:rPr>
                <w:i/>
                <w:iCs/>
                <w:sz w:val="20"/>
                <w:szCs w:val="20"/>
              </w:rPr>
            </w:pPr>
            <w:r w:rsidRPr="00B71987">
              <w:rPr>
                <w:i/>
                <w:iCs/>
                <w:sz w:val="20"/>
                <w:szCs w:val="20"/>
              </w:rPr>
              <w:t>Atkarībā no pielietotajām metodēm un konkrētās teritorijas īpatnībām.</w:t>
            </w:r>
          </w:p>
        </w:tc>
        <w:tc>
          <w:tcPr>
            <w:tcW w:w="2784" w:type="dxa"/>
            <w:shd w:val="clear" w:color="auto" w:fill="FFFFFF" w:themeFill="background1"/>
            <w:tcMar/>
          </w:tcPr>
          <w:p w:rsidRPr="00B71987" w:rsidR="00FD4724" w:rsidP="217FF15C" w:rsidRDefault="03436E97" w14:paraId="08173468" w14:textId="17CD5704">
            <w:pPr>
              <w:jc w:val="both"/>
              <w:rPr>
                <w:i/>
                <w:iCs/>
                <w:sz w:val="20"/>
                <w:szCs w:val="20"/>
              </w:rPr>
            </w:pPr>
            <w:r w:rsidRPr="217FF15C">
              <w:rPr>
                <w:i/>
                <w:iCs/>
                <w:sz w:val="20"/>
                <w:szCs w:val="20"/>
              </w:rPr>
              <w:t>Plāna darbības periodā veikta blīvo niedru apauguma samazināšana, veicot vienreizēju smalcināšanu vai regulētu dedzināšanu vismaz 17</w:t>
            </w:r>
            <w:r w:rsidRPr="217FF15C" w:rsidR="669E2A69">
              <w:rPr>
                <w:i/>
                <w:iCs/>
                <w:sz w:val="20"/>
                <w:szCs w:val="20"/>
              </w:rPr>
              <w:t>1</w:t>
            </w:r>
            <w:r w:rsidRPr="217FF15C">
              <w:rPr>
                <w:i/>
                <w:iCs/>
                <w:sz w:val="20"/>
                <w:szCs w:val="20"/>
              </w:rPr>
              <w:t>,</w:t>
            </w:r>
            <w:r w:rsidRPr="217FF15C" w:rsidR="642454FA">
              <w:rPr>
                <w:i/>
                <w:iCs/>
                <w:sz w:val="20"/>
                <w:szCs w:val="20"/>
              </w:rPr>
              <w:t>37</w:t>
            </w:r>
            <w:r w:rsidRPr="217FF15C">
              <w:rPr>
                <w:i/>
                <w:iCs/>
                <w:sz w:val="20"/>
                <w:szCs w:val="20"/>
              </w:rPr>
              <w:t xml:space="preserve"> ha platībā. </w:t>
            </w:r>
          </w:p>
          <w:p w:rsidRPr="00B71987" w:rsidR="00FD4724" w:rsidP="00FD4724" w:rsidRDefault="00FD4724" w14:paraId="7D422144" w14:textId="77777777">
            <w:pPr>
              <w:jc w:val="both"/>
              <w:rPr>
                <w:i/>
                <w:iCs/>
                <w:sz w:val="20"/>
                <w:szCs w:val="20"/>
              </w:rPr>
            </w:pPr>
          </w:p>
          <w:p w:rsidRPr="00B71987" w:rsidR="00FD4724" w:rsidP="00FD4724" w:rsidRDefault="00FD4724" w14:paraId="6D032357" w14:textId="77777777">
            <w:pPr>
              <w:pStyle w:val="Default"/>
              <w:jc w:val="both"/>
              <w:rPr>
                <w:rFonts w:ascii="Times New Roman" w:hAnsi="Times New Roman" w:cs="Times New Roman"/>
                <w:i/>
                <w:iCs/>
                <w:sz w:val="20"/>
                <w:szCs w:val="20"/>
                <w:lang w:val="lv-LV"/>
              </w:rPr>
            </w:pPr>
            <w:r w:rsidRPr="00B71987">
              <w:rPr>
                <w:rFonts w:ascii="Times New Roman" w:hAnsi="Times New Roman" w:cs="Times New Roman"/>
                <w:i/>
                <w:iCs/>
                <w:sz w:val="20"/>
                <w:szCs w:val="20"/>
                <w:lang w:val="lv-LV"/>
              </w:rPr>
              <w:t>Teritorijās, kurās veikta blīvo niedru apauguma samazināšana, nodrošināta turpmāka teritorijas apsaimniekošana veicot piekrastes noganīšanu.</w:t>
            </w:r>
          </w:p>
        </w:tc>
      </w:tr>
      <w:tr w:rsidRPr="00B71987" w:rsidR="00E35967" w:rsidTr="4E3F7EE0" w14:paraId="6BA389F7" w14:textId="77777777">
        <w:trPr>
          <w:cantSplit/>
          <w:jc w:val="center"/>
        </w:trPr>
        <w:tc>
          <w:tcPr>
            <w:tcW w:w="988" w:type="dxa"/>
            <w:tcMar/>
          </w:tcPr>
          <w:p w:rsidRPr="00B71987" w:rsidR="00E35967" w:rsidP="00382E16" w:rsidRDefault="00E35967" w14:paraId="518D4D43"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B.3.1.5.</w:t>
            </w:r>
          </w:p>
        </w:tc>
        <w:tc>
          <w:tcPr>
            <w:tcW w:w="850" w:type="dxa"/>
            <w:tcMar/>
          </w:tcPr>
          <w:p w:rsidRPr="00B71987" w:rsidR="00E35967" w:rsidP="00382E16" w:rsidRDefault="00E35967" w14:paraId="34D9E832"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B.3.</w:t>
            </w:r>
          </w:p>
        </w:tc>
        <w:tc>
          <w:tcPr>
            <w:tcW w:w="3004" w:type="dxa"/>
            <w:tcMar/>
          </w:tcPr>
          <w:p w:rsidRPr="00B71987" w:rsidR="00E35967" w:rsidP="00382E16" w:rsidRDefault="00E35967" w14:paraId="26AD8C60" w14:textId="77777777">
            <w:pPr>
              <w:pStyle w:val="Default"/>
              <w:rPr>
                <w:rFonts w:ascii="Times New Roman" w:hAnsi="Times New Roman" w:cs="Times New Roman"/>
                <w:i/>
                <w:iCs/>
                <w:sz w:val="20"/>
                <w:szCs w:val="20"/>
                <w:lang w:val="lv-LV"/>
              </w:rPr>
            </w:pPr>
            <w:r w:rsidRPr="00B71987">
              <w:rPr>
                <w:rFonts w:ascii="Times New Roman" w:hAnsi="Times New Roman" w:cs="Times New Roman"/>
                <w:i/>
                <w:iCs/>
                <w:sz w:val="20"/>
                <w:szCs w:val="20"/>
                <w:lang w:val="lv-LV"/>
              </w:rPr>
              <w:t>Niedru pļaušana rudens un ziemas sezonā (niedru ieguve komerciālām vajadzībām)</w:t>
            </w:r>
          </w:p>
        </w:tc>
        <w:tc>
          <w:tcPr>
            <w:tcW w:w="1674" w:type="dxa"/>
            <w:shd w:val="clear" w:color="auto" w:fill="FFFFFF" w:themeFill="background1"/>
            <w:tcMar/>
          </w:tcPr>
          <w:p w:rsidRPr="00B71987" w:rsidR="00E35967" w:rsidP="00382E16" w:rsidRDefault="00E35967" w14:paraId="6AEEF9EB" w14:textId="77777777">
            <w:pPr>
              <w:rPr>
                <w:i/>
                <w:iCs/>
                <w:sz w:val="20"/>
                <w:szCs w:val="20"/>
              </w:rPr>
            </w:pPr>
            <w:r w:rsidRPr="00B71987">
              <w:rPr>
                <w:i/>
                <w:iCs/>
                <w:sz w:val="20"/>
                <w:szCs w:val="20"/>
              </w:rPr>
              <w:t>Komersanti, zemes īpašnieki</w:t>
            </w:r>
          </w:p>
        </w:tc>
        <w:tc>
          <w:tcPr>
            <w:tcW w:w="2212" w:type="dxa"/>
            <w:tcMar/>
          </w:tcPr>
          <w:p w:rsidRPr="00B71987" w:rsidR="00E35967" w:rsidP="00382E16" w:rsidRDefault="00E35967" w14:paraId="6CF68B4E" w14:textId="77777777">
            <w:pPr>
              <w:rPr>
                <w:i/>
                <w:iCs/>
                <w:sz w:val="20"/>
                <w:szCs w:val="20"/>
              </w:rPr>
            </w:pPr>
            <w:r w:rsidRPr="00B71987">
              <w:rPr>
                <w:i/>
                <w:iCs/>
                <w:sz w:val="20"/>
                <w:szCs w:val="20"/>
              </w:rPr>
              <w:t>II, ikgadējs pasākums</w:t>
            </w:r>
          </w:p>
        </w:tc>
        <w:tc>
          <w:tcPr>
            <w:tcW w:w="1858" w:type="dxa"/>
            <w:shd w:val="clear" w:color="auto" w:fill="FFFFFF" w:themeFill="background1"/>
            <w:tcMar/>
          </w:tcPr>
          <w:p w:rsidRPr="00B71987" w:rsidR="00E35967" w:rsidP="00382E16" w:rsidRDefault="00E35967" w14:paraId="494B0E92" w14:textId="77777777">
            <w:pPr>
              <w:rPr>
                <w:i/>
                <w:iCs/>
                <w:sz w:val="20"/>
                <w:szCs w:val="20"/>
              </w:rPr>
            </w:pPr>
            <w:r w:rsidRPr="00B71987">
              <w:rPr>
                <w:i/>
                <w:iCs/>
                <w:sz w:val="20"/>
                <w:szCs w:val="20"/>
              </w:rPr>
              <w:t>Komersantu finansējums, projektu finansējums</w:t>
            </w:r>
          </w:p>
        </w:tc>
        <w:tc>
          <w:tcPr>
            <w:tcW w:w="1969" w:type="dxa"/>
            <w:tcMar/>
          </w:tcPr>
          <w:p w:rsidRPr="00B71987" w:rsidR="00E35967" w:rsidP="00382E16" w:rsidRDefault="00E35967" w14:paraId="5F7ACBC8" w14:textId="77777777">
            <w:pPr>
              <w:jc w:val="both"/>
              <w:rPr>
                <w:i/>
                <w:iCs/>
                <w:sz w:val="20"/>
                <w:szCs w:val="20"/>
              </w:rPr>
            </w:pPr>
            <w:r w:rsidRPr="00B71987">
              <w:rPr>
                <w:i/>
                <w:iCs/>
                <w:sz w:val="20"/>
                <w:szCs w:val="20"/>
              </w:rPr>
              <w:t>Atkarībā no pielietotajām metodēm un konkrētās teritorijas īpatnībām.</w:t>
            </w:r>
          </w:p>
        </w:tc>
        <w:tc>
          <w:tcPr>
            <w:tcW w:w="2784" w:type="dxa"/>
            <w:shd w:val="clear" w:color="auto" w:fill="FFFFFF" w:themeFill="background1"/>
            <w:tcMar/>
          </w:tcPr>
          <w:p w:rsidRPr="00B71987" w:rsidR="00E35967" w:rsidP="217FF15C" w:rsidRDefault="00E35967" w14:paraId="04E8A235" w14:textId="7EE4BA21">
            <w:pPr>
              <w:jc w:val="both"/>
              <w:rPr>
                <w:i/>
                <w:iCs/>
                <w:sz w:val="20"/>
                <w:szCs w:val="20"/>
              </w:rPr>
            </w:pPr>
            <w:r w:rsidRPr="217FF15C">
              <w:rPr>
                <w:i/>
                <w:iCs/>
                <w:sz w:val="20"/>
                <w:szCs w:val="20"/>
              </w:rPr>
              <w:t xml:space="preserve">Plāna darbības periodā veikta niedru pļaušana rudens un ziemas sezonā DA plānā paredzētajā teritorijā </w:t>
            </w:r>
            <w:r w:rsidRPr="217FF15C" w:rsidR="06FD4B51">
              <w:rPr>
                <w:i/>
                <w:iCs/>
                <w:sz w:val="20"/>
                <w:szCs w:val="20"/>
              </w:rPr>
              <w:t>395,06</w:t>
            </w:r>
            <w:r w:rsidRPr="217FF15C">
              <w:rPr>
                <w:i/>
                <w:iCs/>
                <w:sz w:val="20"/>
                <w:szCs w:val="20"/>
              </w:rPr>
              <w:t xml:space="preserve"> ha platībā. </w:t>
            </w:r>
          </w:p>
        </w:tc>
      </w:tr>
      <w:tr w:rsidRPr="00B71987" w:rsidR="00E35967" w:rsidTr="4E3F7EE0" w14:paraId="4785C717" w14:textId="77777777">
        <w:trPr>
          <w:cantSplit/>
          <w:jc w:val="center"/>
        </w:trPr>
        <w:tc>
          <w:tcPr>
            <w:tcW w:w="988" w:type="dxa"/>
            <w:tcMar/>
          </w:tcPr>
          <w:p w:rsidRPr="00B71987" w:rsidR="00E35967" w:rsidP="00382E16" w:rsidRDefault="00E35967" w14:paraId="7BF0CA34"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B.4.1.</w:t>
            </w:r>
          </w:p>
        </w:tc>
        <w:tc>
          <w:tcPr>
            <w:tcW w:w="850" w:type="dxa"/>
            <w:tcMar/>
          </w:tcPr>
          <w:p w:rsidRPr="00B71987" w:rsidR="00E35967" w:rsidP="00382E16" w:rsidRDefault="00E35967" w14:paraId="5F8A284C"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B.4.</w:t>
            </w:r>
          </w:p>
        </w:tc>
        <w:tc>
          <w:tcPr>
            <w:tcW w:w="3004" w:type="dxa"/>
            <w:tcMar/>
          </w:tcPr>
          <w:p w:rsidRPr="00B71987" w:rsidR="00E35967" w:rsidP="00382E16" w:rsidRDefault="00E35967" w14:paraId="5238CBBE" w14:textId="77777777">
            <w:pPr>
              <w:pStyle w:val="Default"/>
              <w:jc w:val="both"/>
              <w:rPr>
                <w:rFonts w:ascii="Times New Roman" w:hAnsi="Times New Roman" w:cs="Times New Roman"/>
                <w:sz w:val="20"/>
                <w:szCs w:val="20"/>
                <w:lang w:val="lv-LV"/>
              </w:rPr>
            </w:pPr>
            <w:bookmarkStart w:name="_Hlk191369471" w:id="180"/>
            <w:r w:rsidRPr="00B71987">
              <w:rPr>
                <w:rFonts w:ascii="Times New Roman" w:hAnsi="Times New Roman" w:cs="Times New Roman"/>
                <w:sz w:val="20"/>
                <w:szCs w:val="20"/>
                <w:lang w:val="lv-LV"/>
              </w:rPr>
              <w:t>Aizsargājamo zālāju biotopu un ar tiem saistīto aizsargājamo sugu dzīvotņu apsaimniekošanas pasākumu nodrošināšana veicot pļavu pļaušanu un/vai noganīšanu</w:t>
            </w:r>
            <w:bookmarkEnd w:id="180"/>
            <w:r w:rsidRPr="00B71987">
              <w:rPr>
                <w:rFonts w:ascii="Times New Roman" w:hAnsi="Times New Roman" w:cs="Times New Roman"/>
                <w:sz w:val="20"/>
                <w:szCs w:val="20"/>
                <w:lang w:val="lv-LV"/>
              </w:rPr>
              <w:t>.</w:t>
            </w:r>
          </w:p>
        </w:tc>
        <w:tc>
          <w:tcPr>
            <w:tcW w:w="1674" w:type="dxa"/>
            <w:shd w:val="clear" w:color="auto" w:fill="FFFFFF" w:themeFill="background1"/>
            <w:tcMar/>
          </w:tcPr>
          <w:p w:rsidRPr="00B71987" w:rsidR="00E35967" w:rsidP="00382E16" w:rsidRDefault="00E35967" w14:paraId="67ED1395" w14:textId="77777777">
            <w:pPr>
              <w:rPr>
                <w:sz w:val="20"/>
                <w:szCs w:val="20"/>
              </w:rPr>
            </w:pPr>
            <w:r w:rsidRPr="00B71987">
              <w:rPr>
                <w:sz w:val="20"/>
                <w:szCs w:val="20"/>
              </w:rPr>
              <w:t>Zemes īpašnieki, DAP</w:t>
            </w:r>
          </w:p>
        </w:tc>
        <w:tc>
          <w:tcPr>
            <w:tcW w:w="2212" w:type="dxa"/>
            <w:shd w:val="clear" w:color="auto" w:fill="FFFFFF" w:themeFill="background1"/>
            <w:tcMar/>
          </w:tcPr>
          <w:p w:rsidRPr="00B71987" w:rsidR="00E35967" w:rsidP="00382E16" w:rsidRDefault="00E35967" w14:paraId="0D1539FC" w14:textId="77777777">
            <w:pPr>
              <w:rPr>
                <w:sz w:val="20"/>
                <w:szCs w:val="20"/>
              </w:rPr>
            </w:pPr>
            <w:r w:rsidRPr="00B71987">
              <w:rPr>
                <w:sz w:val="20"/>
                <w:szCs w:val="20"/>
              </w:rPr>
              <w:t>I, ikgadējs pasākums</w:t>
            </w:r>
          </w:p>
        </w:tc>
        <w:tc>
          <w:tcPr>
            <w:tcW w:w="1858" w:type="dxa"/>
            <w:shd w:val="clear" w:color="auto" w:fill="FFFFFF" w:themeFill="background1"/>
            <w:tcMar/>
          </w:tcPr>
          <w:p w:rsidRPr="00B71987" w:rsidR="00E35967" w:rsidP="00382E16" w:rsidRDefault="00E35967" w14:paraId="025E3FE2" w14:textId="77777777">
            <w:pPr>
              <w:rPr>
                <w:sz w:val="20"/>
                <w:szCs w:val="20"/>
              </w:rPr>
            </w:pPr>
            <w:r w:rsidRPr="00B71987">
              <w:rPr>
                <w:sz w:val="20"/>
                <w:szCs w:val="20"/>
              </w:rPr>
              <w:t>LAP maksājumi, zemes īpašnieku finansējums, DAP, projektu finansējums</w:t>
            </w:r>
          </w:p>
        </w:tc>
        <w:tc>
          <w:tcPr>
            <w:tcW w:w="1969" w:type="dxa"/>
            <w:shd w:val="clear" w:color="auto" w:fill="FFFFFF" w:themeFill="background1"/>
            <w:tcMar/>
          </w:tcPr>
          <w:p w:rsidRPr="00B71987" w:rsidR="00E35967" w:rsidP="00382E16" w:rsidRDefault="00E35967" w14:paraId="74C57194" w14:textId="77777777">
            <w:pPr>
              <w:jc w:val="both"/>
              <w:rPr>
                <w:sz w:val="20"/>
                <w:szCs w:val="20"/>
              </w:rPr>
            </w:pPr>
            <w:r w:rsidRPr="00B71987">
              <w:rPr>
                <w:sz w:val="20"/>
                <w:szCs w:val="20"/>
              </w:rPr>
              <w:t>Atkarībā no kategorijas un apsaimniekošanas veida. Apsaimniekotajiem zālājiem, kas jau ir LAP atbalsta sistēmās, izmaksas ir atbilstošas spēkā esošajai zālāju maksājumu amplitūdai. Tiem zālājiem, kuriem ir vajadzīgas atjaunošanas darbības, vidējās vienreizējās izmaksas ir jārēķina 2500 EUR/ha. Pēc atjaunošanas darbībām arī šiem zālājiem izmaksas ir paredzamas atbilstoši LAP maksājumu amplitūdai uz 1/ha.</w:t>
            </w:r>
          </w:p>
        </w:tc>
        <w:tc>
          <w:tcPr>
            <w:tcW w:w="2784" w:type="dxa"/>
            <w:shd w:val="clear" w:color="auto" w:fill="FFFFFF" w:themeFill="background1"/>
            <w:tcMar/>
          </w:tcPr>
          <w:p w:rsidRPr="00B71987" w:rsidR="00E35967" w:rsidP="00382E16" w:rsidRDefault="00E35967" w14:paraId="55A3289D" w14:textId="77777777">
            <w:pPr>
              <w:jc w:val="both"/>
              <w:rPr>
                <w:sz w:val="20"/>
                <w:szCs w:val="20"/>
              </w:rPr>
            </w:pPr>
            <w:r w:rsidRPr="00B71987">
              <w:rPr>
                <w:sz w:val="20"/>
                <w:szCs w:val="20"/>
              </w:rPr>
              <w:t>Nodrošināta atbilstoša apsaimniekošana ES nozīmes aizsargājamo zālāju biotopiem vismaz 533,19 ha lielās platībās.</w:t>
            </w:r>
          </w:p>
          <w:p w:rsidRPr="00B71987" w:rsidR="00E35967" w:rsidP="00382E16" w:rsidRDefault="00E35967" w14:paraId="6F59E487" w14:textId="77777777">
            <w:pPr>
              <w:jc w:val="both"/>
              <w:rPr>
                <w:sz w:val="20"/>
                <w:szCs w:val="20"/>
              </w:rPr>
            </w:pPr>
          </w:p>
          <w:p w:rsidRPr="00B71987" w:rsidR="00E35967" w:rsidP="00382E16" w:rsidRDefault="00E35967" w14:paraId="66A0F28C" w14:textId="77777777">
            <w:pPr>
              <w:jc w:val="both"/>
              <w:rPr>
                <w:sz w:val="20"/>
                <w:szCs w:val="20"/>
              </w:rPr>
            </w:pPr>
            <w:r w:rsidRPr="00B71987">
              <w:rPr>
                <w:sz w:val="20"/>
                <w:szCs w:val="20"/>
              </w:rPr>
              <w:t>DL teritorijas paplašināšanas gadījumā nodrošināta atbilstoša apsaimniekošana arī ES nozīmes aizsargājamiem zālāju biotopiem un ES nozīmes aizsargājamo sugu dzīvotnēm teritorijā, kuru ierosināts pievienot DL kopumā 104,25 ha apjomā.</w:t>
            </w:r>
          </w:p>
        </w:tc>
      </w:tr>
      <w:tr w:rsidRPr="00B71987" w:rsidR="00E35967" w:rsidTr="4E3F7EE0" w14:paraId="2B1E9E20" w14:textId="77777777">
        <w:trPr>
          <w:cantSplit/>
          <w:jc w:val="center"/>
        </w:trPr>
        <w:tc>
          <w:tcPr>
            <w:tcW w:w="988" w:type="dxa"/>
            <w:tcMar/>
          </w:tcPr>
          <w:p w:rsidRPr="00B71987" w:rsidR="00E35967" w:rsidP="00382E16" w:rsidRDefault="00E35967" w14:paraId="72339C36"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B.5.1.</w:t>
            </w:r>
          </w:p>
        </w:tc>
        <w:tc>
          <w:tcPr>
            <w:tcW w:w="850" w:type="dxa"/>
            <w:tcMar/>
          </w:tcPr>
          <w:p w:rsidRPr="00B71987" w:rsidR="00E35967" w:rsidP="00382E16" w:rsidRDefault="00E35967" w14:paraId="40FCC22C"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B.5.</w:t>
            </w:r>
          </w:p>
        </w:tc>
        <w:tc>
          <w:tcPr>
            <w:tcW w:w="3004" w:type="dxa"/>
            <w:tcMar/>
          </w:tcPr>
          <w:p w:rsidRPr="00B71987" w:rsidR="00E35967" w:rsidP="00382E16" w:rsidRDefault="00E35967" w14:paraId="3BB1E3E2" w14:textId="77777777">
            <w:pPr>
              <w:pStyle w:val="Default"/>
              <w:jc w:val="both"/>
              <w:rPr>
                <w:rFonts w:ascii="Times New Roman" w:hAnsi="Times New Roman" w:cs="Times New Roman"/>
                <w:sz w:val="20"/>
                <w:szCs w:val="20"/>
                <w:lang w:val="lv-LV"/>
              </w:rPr>
            </w:pPr>
            <w:bookmarkStart w:name="_Hlk191369484" w:id="181"/>
            <w:r w:rsidRPr="00B71987">
              <w:rPr>
                <w:rFonts w:ascii="Times New Roman" w:hAnsi="Times New Roman" w:cs="Times New Roman"/>
                <w:sz w:val="20"/>
                <w:szCs w:val="20"/>
                <w:lang w:val="lv-LV"/>
              </w:rPr>
              <w:t>Potenciālo aizsargājamo zālāju biotopu atjaunošana un ar tiem saistīto aizsargājamo sugu dzīvotņu atjaunošana</w:t>
            </w:r>
            <w:bookmarkEnd w:id="181"/>
            <w:r w:rsidRPr="00B71987">
              <w:rPr>
                <w:rFonts w:ascii="Times New Roman" w:hAnsi="Times New Roman" w:cs="Times New Roman"/>
                <w:sz w:val="20"/>
                <w:szCs w:val="20"/>
                <w:lang w:val="lv-LV"/>
              </w:rPr>
              <w:t>.</w:t>
            </w:r>
          </w:p>
          <w:p w:rsidRPr="00B71987" w:rsidR="00E35967" w:rsidP="00382E16" w:rsidRDefault="00E35967" w14:paraId="32801D09" w14:textId="77777777">
            <w:pPr>
              <w:pStyle w:val="Default"/>
              <w:jc w:val="both"/>
              <w:rPr>
                <w:rFonts w:ascii="Times New Roman" w:hAnsi="Times New Roman" w:cs="Times New Roman"/>
                <w:sz w:val="20"/>
                <w:szCs w:val="20"/>
                <w:highlight w:val="yellow"/>
                <w:lang w:val="lv-LV"/>
              </w:rPr>
            </w:pPr>
          </w:p>
        </w:tc>
        <w:tc>
          <w:tcPr>
            <w:tcW w:w="1674" w:type="dxa"/>
            <w:shd w:val="clear" w:color="auto" w:fill="FFFFFF" w:themeFill="background1"/>
            <w:tcMar/>
          </w:tcPr>
          <w:p w:rsidRPr="00B71987" w:rsidR="00E35967" w:rsidP="00382E16" w:rsidRDefault="00E35967" w14:paraId="77E6A421" w14:textId="77777777">
            <w:pPr>
              <w:rPr>
                <w:sz w:val="20"/>
                <w:szCs w:val="20"/>
              </w:rPr>
            </w:pPr>
            <w:r w:rsidRPr="00B71987">
              <w:rPr>
                <w:sz w:val="20"/>
                <w:szCs w:val="20"/>
              </w:rPr>
              <w:t>Zemes īpašnieki, DAP</w:t>
            </w:r>
          </w:p>
        </w:tc>
        <w:tc>
          <w:tcPr>
            <w:tcW w:w="2212" w:type="dxa"/>
            <w:shd w:val="clear" w:color="auto" w:fill="FFFFFF" w:themeFill="background1"/>
            <w:tcMar/>
          </w:tcPr>
          <w:p w:rsidRPr="00B71987" w:rsidR="00E35967" w:rsidP="00382E16" w:rsidRDefault="00E35967" w14:paraId="6633793A" w14:textId="77777777">
            <w:pPr>
              <w:rPr>
                <w:sz w:val="20"/>
                <w:szCs w:val="20"/>
              </w:rPr>
            </w:pPr>
            <w:r w:rsidRPr="00B71987">
              <w:rPr>
                <w:sz w:val="20"/>
                <w:szCs w:val="20"/>
              </w:rPr>
              <w:t>II, ikgadējs pasākums</w:t>
            </w:r>
          </w:p>
        </w:tc>
        <w:tc>
          <w:tcPr>
            <w:tcW w:w="1858" w:type="dxa"/>
            <w:shd w:val="clear" w:color="auto" w:fill="FFFFFF" w:themeFill="background1"/>
            <w:tcMar/>
          </w:tcPr>
          <w:p w:rsidRPr="00B71987" w:rsidR="00E35967" w:rsidP="00382E16" w:rsidRDefault="00E35967" w14:paraId="5FBE8DFF" w14:textId="77777777">
            <w:pPr>
              <w:rPr>
                <w:sz w:val="20"/>
                <w:szCs w:val="20"/>
              </w:rPr>
            </w:pPr>
            <w:r w:rsidRPr="00B71987">
              <w:rPr>
                <w:sz w:val="20"/>
                <w:szCs w:val="20"/>
              </w:rPr>
              <w:t>LAP maksājumi, zemes īpašnieku finansējums, DAP, projektu finansējums</w:t>
            </w:r>
          </w:p>
        </w:tc>
        <w:tc>
          <w:tcPr>
            <w:tcW w:w="1969" w:type="dxa"/>
            <w:shd w:val="clear" w:color="auto" w:fill="FFFFFF" w:themeFill="background1"/>
            <w:tcMar/>
          </w:tcPr>
          <w:p w:rsidRPr="00B71987" w:rsidR="00E35967" w:rsidP="00382E16" w:rsidRDefault="00E35967" w14:paraId="2C5A4701" w14:textId="77777777">
            <w:pPr>
              <w:jc w:val="both"/>
              <w:rPr>
                <w:sz w:val="20"/>
                <w:szCs w:val="20"/>
              </w:rPr>
            </w:pPr>
            <w:r w:rsidRPr="00B71987">
              <w:rPr>
                <w:sz w:val="20"/>
                <w:szCs w:val="20"/>
              </w:rPr>
              <w:t>Atkarībā no aizauguma pakāpes. Tiem zālājiem, kuriem ir vajadzīgas atjaunošanas darbības, vidējās vienreizējās izmaksas ir jārēķina 2500 EUR/ha. Pēc atjaunošanas darbībām šiem zālājiem izmaksas ir paredzamas atbilstoši LAP maksājumu amplitūdai uz 1/ha.</w:t>
            </w:r>
          </w:p>
        </w:tc>
        <w:tc>
          <w:tcPr>
            <w:tcW w:w="2784" w:type="dxa"/>
            <w:shd w:val="clear" w:color="auto" w:fill="FFFFFF" w:themeFill="background1"/>
            <w:tcMar/>
          </w:tcPr>
          <w:p w:rsidRPr="00B71987" w:rsidR="00E35967" w:rsidP="00382E16" w:rsidRDefault="00E35967" w14:paraId="1E62C343" w14:textId="625C6299">
            <w:pPr>
              <w:jc w:val="both"/>
              <w:rPr>
                <w:sz w:val="20"/>
                <w:szCs w:val="20"/>
              </w:rPr>
            </w:pPr>
            <w:r w:rsidRPr="217FF15C">
              <w:rPr>
                <w:sz w:val="20"/>
                <w:szCs w:val="20"/>
              </w:rPr>
              <w:t>Uzlabota potenciālo aizsargājamo zālāju biotopu un ar zālājiem saistīto aizsargājamo sugu dzīvotņu kvalitāte vismaz 386,4</w:t>
            </w:r>
            <w:r w:rsidRPr="217FF15C" w:rsidR="3842D902">
              <w:rPr>
                <w:sz w:val="20"/>
                <w:szCs w:val="20"/>
              </w:rPr>
              <w:t>8</w:t>
            </w:r>
            <w:r w:rsidRPr="217FF15C">
              <w:rPr>
                <w:sz w:val="20"/>
                <w:szCs w:val="20"/>
              </w:rPr>
              <w:t xml:space="preserve"> ha lielās platībās. Pieaugušas reģistrēto un apsaimniekoto BVZ platības.</w:t>
            </w:r>
          </w:p>
          <w:p w:rsidRPr="00B71987" w:rsidR="00E35967" w:rsidP="00382E16" w:rsidRDefault="00E35967" w14:paraId="4DE9A945" w14:textId="77777777">
            <w:pPr>
              <w:jc w:val="both"/>
              <w:rPr>
                <w:sz w:val="20"/>
                <w:szCs w:val="20"/>
              </w:rPr>
            </w:pPr>
          </w:p>
          <w:p w:rsidRPr="00B71987" w:rsidR="00E35967" w:rsidP="00382E16" w:rsidRDefault="00E35967" w14:paraId="180FA44B" w14:textId="77777777">
            <w:pPr>
              <w:jc w:val="both"/>
              <w:rPr>
                <w:sz w:val="20"/>
                <w:szCs w:val="20"/>
              </w:rPr>
            </w:pPr>
            <w:r w:rsidRPr="00B71987">
              <w:rPr>
                <w:sz w:val="20"/>
                <w:szCs w:val="20"/>
              </w:rPr>
              <w:t>DL teritorijas paplašināšanas gadījumā nodrošināta atbilstoša apsaimniekošana arī potenciālajiem ES nozīmes aizsargājamiem zālāju biotopiem, kā arī ar zālājiem saistīto aizsargājamo sugu dzīvotnēm teritorijā, kuru ierosināts pievienot DL kopumā 25,19 ha apjomā.</w:t>
            </w:r>
          </w:p>
        </w:tc>
      </w:tr>
      <w:tr w:rsidRPr="00B71987" w:rsidR="00E35967" w:rsidTr="4E3F7EE0" w14:paraId="53D76EE9" w14:textId="77777777">
        <w:trPr>
          <w:cantSplit/>
          <w:jc w:val="center"/>
        </w:trPr>
        <w:tc>
          <w:tcPr>
            <w:tcW w:w="988" w:type="dxa"/>
            <w:tcMar/>
          </w:tcPr>
          <w:p w:rsidRPr="00B71987" w:rsidR="00E35967" w:rsidP="00382E16" w:rsidRDefault="00E35967" w14:paraId="50A4F309"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B.6.1.</w:t>
            </w:r>
          </w:p>
        </w:tc>
        <w:tc>
          <w:tcPr>
            <w:tcW w:w="850" w:type="dxa"/>
            <w:tcMar/>
          </w:tcPr>
          <w:p w:rsidRPr="00B71987" w:rsidR="00E35967" w:rsidP="00382E16" w:rsidRDefault="00E35967" w14:paraId="630C9010"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B.6.</w:t>
            </w:r>
          </w:p>
        </w:tc>
        <w:tc>
          <w:tcPr>
            <w:tcW w:w="3004" w:type="dxa"/>
            <w:tcMar/>
          </w:tcPr>
          <w:p w:rsidRPr="00B71987" w:rsidR="00E35967" w:rsidP="00382E16" w:rsidRDefault="00E35967" w14:paraId="73FF8FF3" w14:textId="77777777">
            <w:pPr>
              <w:pStyle w:val="Default"/>
              <w:jc w:val="both"/>
              <w:rPr>
                <w:rFonts w:ascii="Times New Roman" w:hAnsi="Times New Roman" w:cs="Times New Roman"/>
                <w:sz w:val="20"/>
                <w:szCs w:val="20"/>
                <w:lang w:val="lv-LV"/>
              </w:rPr>
            </w:pPr>
            <w:bookmarkStart w:name="_Hlk191369495" w:id="182"/>
            <w:r w:rsidRPr="4E3F7EE0" w:rsidR="00E35967">
              <w:rPr>
                <w:rFonts w:ascii="Times New Roman" w:hAnsi="Times New Roman" w:cs="Times New Roman"/>
                <w:sz w:val="20"/>
                <w:szCs w:val="20"/>
                <w:lang w:val="lv-LV"/>
              </w:rPr>
              <w:t>Krasta apauguma struktūras uzlabošana – piekrastes pļavu noganīšana</w:t>
            </w:r>
            <w:bookmarkEnd w:id="182"/>
          </w:p>
        </w:tc>
        <w:tc>
          <w:tcPr>
            <w:tcW w:w="1674" w:type="dxa"/>
            <w:tcMar/>
          </w:tcPr>
          <w:p w:rsidRPr="00B71987" w:rsidR="00E35967" w:rsidP="00382E16" w:rsidRDefault="00E35967" w14:paraId="2E424AD3" w14:textId="77777777">
            <w:pPr>
              <w:rPr>
                <w:sz w:val="20"/>
                <w:szCs w:val="20"/>
                <w:highlight w:val="yellow"/>
              </w:rPr>
            </w:pPr>
            <w:r w:rsidRPr="00B71987">
              <w:rPr>
                <w:sz w:val="20"/>
                <w:szCs w:val="20"/>
              </w:rPr>
              <w:t>Zemes īpašnieki, DAP</w:t>
            </w:r>
          </w:p>
        </w:tc>
        <w:tc>
          <w:tcPr>
            <w:tcW w:w="2212" w:type="dxa"/>
            <w:tcMar/>
          </w:tcPr>
          <w:p w:rsidRPr="00B71987" w:rsidR="00E35967" w:rsidP="00382E16" w:rsidRDefault="00E35967" w14:paraId="403D49B5" w14:textId="77777777">
            <w:pPr>
              <w:rPr>
                <w:sz w:val="20"/>
                <w:szCs w:val="20"/>
                <w:highlight w:val="yellow"/>
              </w:rPr>
            </w:pPr>
            <w:r w:rsidRPr="00B71987">
              <w:rPr>
                <w:sz w:val="20"/>
                <w:szCs w:val="20"/>
              </w:rPr>
              <w:t>II, ikgadējs pasākums</w:t>
            </w:r>
          </w:p>
        </w:tc>
        <w:tc>
          <w:tcPr>
            <w:tcW w:w="1858" w:type="dxa"/>
            <w:tcMar/>
          </w:tcPr>
          <w:p w:rsidRPr="00B71987" w:rsidR="00E35967" w:rsidP="00382E16" w:rsidRDefault="00E35967" w14:paraId="0A41826B" w14:textId="77777777">
            <w:pPr>
              <w:rPr>
                <w:sz w:val="20"/>
                <w:szCs w:val="20"/>
                <w:highlight w:val="yellow"/>
              </w:rPr>
            </w:pPr>
            <w:r w:rsidRPr="00B71987">
              <w:rPr>
                <w:sz w:val="20"/>
                <w:szCs w:val="20"/>
              </w:rPr>
              <w:t>LAP maksājumi, zemes īpašnieku finansējums, DAP, projektu finansējums</w:t>
            </w:r>
          </w:p>
        </w:tc>
        <w:tc>
          <w:tcPr>
            <w:tcW w:w="1969" w:type="dxa"/>
            <w:tcMar/>
          </w:tcPr>
          <w:p w:rsidRPr="00B71987" w:rsidR="00E35967" w:rsidP="00382E16" w:rsidRDefault="00E35967" w14:paraId="0E34F84C" w14:textId="77777777">
            <w:pPr>
              <w:jc w:val="both"/>
              <w:rPr>
                <w:sz w:val="20"/>
                <w:szCs w:val="20"/>
                <w:highlight w:val="yellow"/>
              </w:rPr>
            </w:pPr>
            <w:r w:rsidRPr="00B71987">
              <w:rPr>
                <w:sz w:val="20"/>
                <w:szCs w:val="20"/>
              </w:rPr>
              <w:t>Atkarībā no aizauguma pakāpes.</w:t>
            </w:r>
          </w:p>
        </w:tc>
        <w:tc>
          <w:tcPr>
            <w:tcW w:w="2784" w:type="dxa"/>
            <w:tcMar/>
          </w:tcPr>
          <w:p w:rsidRPr="00B71987" w:rsidR="00E35967" w:rsidP="00382E16" w:rsidRDefault="00E35967" w14:paraId="212642A5" w14:textId="7BC35ACC">
            <w:pPr>
              <w:jc w:val="both"/>
              <w:rPr>
                <w:sz w:val="20"/>
                <w:szCs w:val="20"/>
              </w:rPr>
            </w:pPr>
            <w:r w:rsidRPr="217FF15C">
              <w:rPr>
                <w:sz w:val="20"/>
                <w:szCs w:val="20"/>
              </w:rPr>
              <w:t xml:space="preserve">Uzlabota krasta apauguma struktūra vismaz 176,64 ha lielās platībās. Pieaugušas reģistrēto un apsaimniekoto </w:t>
            </w:r>
            <w:r w:rsidRPr="217FF15C" w:rsidR="254CC769">
              <w:rPr>
                <w:sz w:val="20"/>
                <w:szCs w:val="20"/>
              </w:rPr>
              <w:t xml:space="preserve">ES nozīmes zālāju biotopu un putnu dzīvotņu zālājos </w:t>
            </w:r>
            <w:r w:rsidRPr="217FF15C">
              <w:rPr>
                <w:sz w:val="20"/>
                <w:szCs w:val="20"/>
              </w:rPr>
              <w:t xml:space="preserve"> platības.</w:t>
            </w:r>
          </w:p>
        </w:tc>
      </w:tr>
      <w:tr w:rsidRPr="00B71987" w:rsidR="00E35967" w:rsidTr="4E3F7EE0" w14:paraId="61069B9C" w14:textId="77777777">
        <w:trPr>
          <w:cantSplit/>
          <w:jc w:val="center"/>
        </w:trPr>
        <w:tc>
          <w:tcPr>
            <w:tcW w:w="988" w:type="dxa"/>
            <w:tcMar/>
          </w:tcPr>
          <w:p w:rsidRPr="00B71987" w:rsidR="00E35967" w:rsidP="00382E16" w:rsidRDefault="00E35967" w14:paraId="0AC6B89D"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B.7.1.</w:t>
            </w:r>
          </w:p>
        </w:tc>
        <w:tc>
          <w:tcPr>
            <w:tcW w:w="850" w:type="dxa"/>
            <w:tcMar/>
          </w:tcPr>
          <w:p w:rsidRPr="00B71987" w:rsidR="00E35967" w:rsidP="00382E16" w:rsidRDefault="00E35967" w14:paraId="04A51BF5"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B.7.</w:t>
            </w:r>
          </w:p>
        </w:tc>
        <w:tc>
          <w:tcPr>
            <w:tcW w:w="3004" w:type="dxa"/>
            <w:tcMar/>
          </w:tcPr>
          <w:p w:rsidRPr="00B71987" w:rsidR="00E35967" w:rsidP="00382E16" w:rsidRDefault="00E35967" w14:paraId="4D2E2CF7" w14:textId="77777777">
            <w:pPr>
              <w:pStyle w:val="Default"/>
              <w:jc w:val="both"/>
              <w:rPr>
                <w:rFonts w:ascii="Times New Roman" w:hAnsi="Times New Roman" w:cs="Times New Roman"/>
                <w:sz w:val="20"/>
                <w:szCs w:val="20"/>
                <w:lang w:val="lv-LV"/>
              </w:rPr>
            </w:pPr>
            <w:bookmarkStart w:name="_Hlk191369504" w:id="184"/>
            <w:r w:rsidRPr="00B71987">
              <w:rPr>
                <w:rFonts w:ascii="Times New Roman" w:hAnsi="Times New Roman" w:cs="Times New Roman"/>
                <w:sz w:val="20"/>
                <w:szCs w:val="20"/>
                <w:lang w:val="lv-LV"/>
              </w:rPr>
              <w:t>Biodaudzveidības palielināšana pilsētvidē izvietotajos Liepājas ezera piekrastē esošajos zālājos to apsaimniekošanā izmantojot Pilsētas pļavu koncepcijas principus</w:t>
            </w:r>
            <w:bookmarkEnd w:id="184"/>
            <w:r w:rsidRPr="00B71987">
              <w:rPr>
                <w:rFonts w:ascii="Times New Roman" w:hAnsi="Times New Roman" w:cs="Times New Roman"/>
                <w:sz w:val="20"/>
                <w:szCs w:val="20"/>
                <w:lang w:val="lv-LV"/>
              </w:rPr>
              <w:t>.</w:t>
            </w:r>
          </w:p>
        </w:tc>
        <w:tc>
          <w:tcPr>
            <w:tcW w:w="1674" w:type="dxa"/>
            <w:tcMar/>
          </w:tcPr>
          <w:p w:rsidRPr="00B71987" w:rsidR="00E35967" w:rsidP="00382E16" w:rsidRDefault="00E35967" w14:paraId="7F7FEAF3" w14:textId="77777777">
            <w:pPr>
              <w:rPr>
                <w:sz w:val="20"/>
                <w:szCs w:val="20"/>
              </w:rPr>
            </w:pPr>
            <w:r w:rsidRPr="00B71987">
              <w:rPr>
                <w:sz w:val="20"/>
                <w:szCs w:val="20"/>
              </w:rPr>
              <w:t>Liepājas valstspilsētas pašvaldība</w:t>
            </w:r>
          </w:p>
        </w:tc>
        <w:tc>
          <w:tcPr>
            <w:tcW w:w="2212" w:type="dxa"/>
            <w:tcMar/>
          </w:tcPr>
          <w:p w:rsidRPr="00B71987" w:rsidR="00E35967" w:rsidP="00382E16" w:rsidRDefault="00E35967" w14:paraId="696569B5" w14:textId="77777777">
            <w:pPr>
              <w:rPr>
                <w:sz w:val="20"/>
                <w:szCs w:val="20"/>
              </w:rPr>
            </w:pPr>
            <w:r w:rsidRPr="00B71987">
              <w:rPr>
                <w:sz w:val="20"/>
                <w:szCs w:val="20"/>
              </w:rPr>
              <w:t>II, ikgadējs pasākums</w:t>
            </w:r>
          </w:p>
        </w:tc>
        <w:tc>
          <w:tcPr>
            <w:tcW w:w="1858" w:type="dxa"/>
            <w:tcMar/>
          </w:tcPr>
          <w:p w:rsidRPr="00B71987" w:rsidR="00E35967" w:rsidP="00382E16" w:rsidRDefault="00E35967" w14:paraId="7295214A" w14:textId="77777777">
            <w:pPr>
              <w:rPr>
                <w:sz w:val="20"/>
                <w:szCs w:val="20"/>
              </w:rPr>
            </w:pPr>
            <w:r w:rsidRPr="00B71987">
              <w:rPr>
                <w:sz w:val="20"/>
                <w:szCs w:val="20"/>
              </w:rPr>
              <w:t>Liepājas valstspilsētas pašvaldības, projektu finansējums</w:t>
            </w:r>
          </w:p>
        </w:tc>
        <w:tc>
          <w:tcPr>
            <w:tcW w:w="1969" w:type="dxa"/>
            <w:tcMar/>
          </w:tcPr>
          <w:p w:rsidRPr="00B71987" w:rsidR="00E35967" w:rsidP="00382E16" w:rsidRDefault="00E35967" w14:paraId="5E2AFA3C" w14:textId="77777777">
            <w:pPr>
              <w:jc w:val="both"/>
              <w:rPr>
                <w:sz w:val="20"/>
                <w:szCs w:val="20"/>
                <w:highlight w:val="yellow"/>
              </w:rPr>
            </w:pPr>
            <w:r w:rsidRPr="00B71987">
              <w:rPr>
                <w:sz w:val="20"/>
                <w:szCs w:val="20"/>
              </w:rPr>
              <w:t>Atkarībā no aizauguma pakāpes.</w:t>
            </w:r>
          </w:p>
        </w:tc>
        <w:tc>
          <w:tcPr>
            <w:tcW w:w="2784" w:type="dxa"/>
            <w:tcMar/>
          </w:tcPr>
          <w:p w:rsidRPr="00B71987" w:rsidR="00E35967" w:rsidP="00382E16" w:rsidRDefault="00E35967" w14:paraId="31CEAE6F" w14:textId="3A9481F2">
            <w:pPr>
              <w:autoSpaceDE w:val="0"/>
              <w:autoSpaceDN w:val="0"/>
              <w:adjustRightInd w:val="0"/>
              <w:jc w:val="both"/>
              <w:rPr>
                <w:sz w:val="20"/>
                <w:szCs w:val="20"/>
              </w:rPr>
            </w:pPr>
            <w:r w:rsidRPr="217FF15C">
              <w:rPr>
                <w:sz w:val="20"/>
                <w:szCs w:val="20"/>
              </w:rPr>
              <w:t>Īstenoti biodaudzveidības palielināšanas pasākumi pilsētvidē izvietotajos Liepājas ezera piekrastē esošajos zālājos vismaz 10,70 ha lielās platībās</w:t>
            </w:r>
            <w:r w:rsidRPr="217FF15C" w:rsidR="59D3FF4A">
              <w:rPr>
                <w:sz w:val="20"/>
                <w:szCs w:val="20"/>
              </w:rPr>
              <w:t xml:space="preserve"> (identificēti 3,87 ha, bet iespējamas arī citas platības)</w:t>
            </w:r>
            <w:r w:rsidRPr="217FF15C">
              <w:rPr>
                <w:sz w:val="20"/>
                <w:szCs w:val="20"/>
              </w:rPr>
              <w:t xml:space="preserve">. </w:t>
            </w:r>
          </w:p>
        </w:tc>
      </w:tr>
      <w:tr w:rsidRPr="00B71987" w:rsidR="00E35967" w:rsidTr="4E3F7EE0" w14:paraId="000AD83D" w14:textId="77777777">
        <w:trPr>
          <w:cantSplit/>
          <w:jc w:val="center"/>
        </w:trPr>
        <w:tc>
          <w:tcPr>
            <w:tcW w:w="988" w:type="dxa"/>
            <w:tcMar/>
          </w:tcPr>
          <w:p w:rsidRPr="00B71987" w:rsidR="00E35967" w:rsidP="00382E16" w:rsidRDefault="00E35967" w14:paraId="558C8DDB"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B.8.1.</w:t>
            </w:r>
          </w:p>
        </w:tc>
        <w:tc>
          <w:tcPr>
            <w:tcW w:w="850" w:type="dxa"/>
            <w:tcMar/>
          </w:tcPr>
          <w:p w:rsidRPr="00B71987" w:rsidR="00E35967" w:rsidP="00382E16" w:rsidRDefault="00E35967" w14:paraId="0C2AF0C4"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B.8.</w:t>
            </w:r>
          </w:p>
        </w:tc>
        <w:tc>
          <w:tcPr>
            <w:tcW w:w="3004" w:type="dxa"/>
            <w:tcMar/>
          </w:tcPr>
          <w:p w:rsidRPr="00B71987" w:rsidR="00E35967" w:rsidP="00382E16" w:rsidRDefault="00E35967" w14:paraId="66633963" w14:textId="77777777">
            <w:pPr>
              <w:pStyle w:val="Default"/>
              <w:jc w:val="both"/>
              <w:rPr>
                <w:rFonts w:ascii="Times New Roman" w:hAnsi="Times New Roman" w:cs="Times New Roman"/>
                <w:sz w:val="20"/>
                <w:szCs w:val="20"/>
                <w:lang w:val="lv-LV"/>
              </w:rPr>
            </w:pPr>
            <w:bookmarkStart w:name="_Hlk191369515" w:id="185"/>
            <w:r w:rsidRPr="00B71987">
              <w:rPr>
                <w:rFonts w:ascii="Times New Roman" w:hAnsi="Times New Roman" w:cs="Times New Roman"/>
                <w:sz w:val="20"/>
                <w:szCs w:val="20"/>
                <w:lang w:val="lv-LV"/>
              </w:rPr>
              <w:t xml:space="preserve">Sosnovska latvāņa </w:t>
            </w:r>
            <w:r w:rsidRPr="00B71987">
              <w:rPr>
                <w:rFonts w:ascii="Times New Roman" w:hAnsi="Times New Roman" w:cs="Times New Roman"/>
                <w:i/>
                <w:sz w:val="20"/>
                <w:szCs w:val="20"/>
                <w:lang w:val="lv-LV"/>
              </w:rPr>
              <w:t>Heracleum sosnowskyi</w:t>
            </w:r>
            <w:r w:rsidRPr="00B71987">
              <w:rPr>
                <w:rFonts w:ascii="Times New Roman" w:hAnsi="Times New Roman" w:cs="Times New Roman"/>
                <w:sz w:val="20"/>
                <w:szCs w:val="20"/>
                <w:lang w:val="lv-LV"/>
              </w:rPr>
              <w:t xml:space="preserve"> un citu invazīvo sugu izplatības ierobežošana DL un tam piegulošajā apkārtnē</w:t>
            </w:r>
            <w:bookmarkEnd w:id="185"/>
            <w:r w:rsidRPr="00B71987">
              <w:rPr>
                <w:rFonts w:ascii="Times New Roman" w:hAnsi="Times New Roman" w:cs="Times New Roman"/>
                <w:sz w:val="20"/>
                <w:szCs w:val="20"/>
                <w:lang w:val="lv-LV"/>
              </w:rPr>
              <w:t>.</w:t>
            </w:r>
          </w:p>
        </w:tc>
        <w:tc>
          <w:tcPr>
            <w:tcW w:w="1674" w:type="dxa"/>
            <w:shd w:val="clear" w:color="auto" w:fill="FFFFFF" w:themeFill="background1"/>
            <w:tcMar/>
          </w:tcPr>
          <w:p w:rsidRPr="00B71987" w:rsidR="00E35967" w:rsidP="00382E16" w:rsidRDefault="00E35967" w14:paraId="079D6EEC" w14:textId="019BBFE5">
            <w:pPr>
              <w:rPr>
                <w:sz w:val="20"/>
                <w:szCs w:val="20"/>
              </w:rPr>
            </w:pPr>
            <w:r w:rsidRPr="217FF15C">
              <w:rPr>
                <w:sz w:val="20"/>
                <w:szCs w:val="20"/>
              </w:rPr>
              <w:t>Zemes īpašnieki, pašvaldības</w:t>
            </w:r>
          </w:p>
        </w:tc>
        <w:tc>
          <w:tcPr>
            <w:tcW w:w="2212" w:type="dxa"/>
            <w:shd w:val="clear" w:color="auto" w:fill="FFFFFF" w:themeFill="background1"/>
            <w:tcMar/>
          </w:tcPr>
          <w:p w:rsidRPr="00B71987" w:rsidR="00E35967" w:rsidP="00382E16" w:rsidRDefault="00E35967" w14:paraId="3DB5130D" w14:textId="77777777">
            <w:pPr>
              <w:rPr>
                <w:sz w:val="20"/>
                <w:szCs w:val="20"/>
              </w:rPr>
            </w:pPr>
            <w:r w:rsidRPr="00B71987">
              <w:rPr>
                <w:sz w:val="20"/>
                <w:szCs w:val="20"/>
              </w:rPr>
              <w:t>I, visā plāna darbības periodā</w:t>
            </w:r>
          </w:p>
        </w:tc>
        <w:tc>
          <w:tcPr>
            <w:tcW w:w="1858" w:type="dxa"/>
            <w:shd w:val="clear" w:color="auto" w:fill="FFFFFF" w:themeFill="background1"/>
            <w:tcMar/>
          </w:tcPr>
          <w:p w:rsidRPr="00B71987" w:rsidR="00E35967" w:rsidP="00382E16" w:rsidRDefault="00E35967" w14:paraId="66A89FDA" w14:textId="77777777">
            <w:pPr>
              <w:rPr>
                <w:sz w:val="20"/>
                <w:szCs w:val="20"/>
              </w:rPr>
            </w:pPr>
            <w:r w:rsidRPr="00B71987">
              <w:rPr>
                <w:sz w:val="20"/>
                <w:szCs w:val="20"/>
              </w:rPr>
              <w:t>Zemes īpašnieku, pašvaldību, projektu finansējums</w:t>
            </w:r>
          </w:p>
        </w:tc>
        <w:tc>
          <w:tcPr>
            <w:tcW w:w="1969" w:type="dxa"/>
            <w:shd w:val="clear" w:color="auto" w:fill="FFFFFF" w:themeFill="background1"/>
            <w:tcMar/>
          </w:tcPr>
          <w:p w:rsidRPr="00B71987" w:rsidR="00E35967" w:rsidP="00382E16" w:rsidRDefault="00E35967" w14:paraId="6E096EFF" w14:textId="77777777">
            <w:pPr>
              <w:jc w:val="both"/>
              <w:rPr>
                <w:sz w:val="20"/>
                <w:szCs w:val="20"/>
              </w:rPr>
            </w:pPr>
            <w:r w:rsidRPr="00B71987">
              <w:rPr>
                <w:sz w:val="20"/>
                <w:szCs w:val="20"/>
              </w:rPr>
              <w:t>Atkarībā no invāzijas pakāpes.</w:t>
            </w:r>
          </w:p>
        </w:tc>
        <w:tc>
          <w:tcPr>
            <w:tcW w:w="2784" w:type="dxa"/>
            <w:shd w:val="clear" w:color="auto" w:fill="FFFFFF" w:themeFill="background1"/>
            <w:tcMar/>
          </w:tcPr>
          <w:p w:rsidRPr="00B71987" w:rsidR="00E35967" w:rsidP="00382E16" w:rsidRDefault="00E35967" w14:paraId="7AF40FB0" w14:textId="77777777">
            <w:pPr>
              <w:jc w:val="both"/>
              <w:rPr>
                <w:sz w:val="20"/>
                <w:szCs w:val="20"/>
              </w:rPr>
            </w:pPr>
            <w:r w:rsidRPr="217FF15C">
              <w:rPr>
                <w:sz w:val="20"/>
                <w:szCs w:val="20"/>
              </w:rPr>
              <w:t xml:space="preserve">Nodrošināta Sosnovska latvāņa un citu invazīvo sugu apkarošana un izplatības ierobežošana DL un tam piegulošajā teritorijā. </w:t>
            </w:r>
          </w:p>
        </w:tc>
      </w:tr>
      <w:tr w:rsidRPr="00B71987" w:rsidR="00EB0927" w:rsidTr="4E3F7EE0" w14:paraId="31D09F7E" w14:textId="77777777">
        <w:trPr>
          <w:cantSplit/>
          <w:jc w:val="center"/>
        </w:trPr>
        <w:tc>
          <w:tcPr>
            <w:tcW w:w="988" w:type="dxa"/>
            <w:tcMar/>
          </w:tcPr>
          <w:p w:rsidRPr="00B71987" w:rsidR="00EB0927" w:rsidP="00EB0927" w:rsidRDefault="00EB0927" w14:paraId="3B165508"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B.9.1.</w:t>
            </w:r>
          </w:p>
        </w:tc>
        <w:tc>
          <w:tcPr>
            <w:tcW w:w="850" w:type="dxa"/>
            <w:tcMar/>
          </w:tcPr>
          <w:p w:rsidRPr="00B71987" w:rsidR="00EB0927" w:rsidP="00EB0927" w:rsidRDefault="00EB0927" w14:paraId="62C8E893"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B.9.</w:t>
            </w:r>
          </w:p>
        </w:tc>
        <w:tc>
          <w:tcPr>
            <w:tcW w:w="3004" w:type="dxa"/>
            <w:tcMar/>
          </w:tcPr>
          <w:p w:rsidRPr="00B71987" w:rsidR="00EB0927" w:rsidP="00EB0927" w:rsidRDefault="00EB0927" w14:paraId="508F409E" w14:textId="77777777">
            <w:pPr>
              <w:pStyle w:val="Default"/>
              <w:jc w:val="both"/>
              <w:rPr>
                <w:rFonts w:ascii="Times New Roman" w:hAnsi="Times New Roman" w:cs="Times New Roman"/>
                <w:sz w:val="20"/>
                <w:szCs w:val="20"/>
                <w:lang w:val="lv-LV"/>
              </w:rPr>
            </w:pPr>
            <w:bookmarkStart w:name="_Hlk191369561" w:id="186"/>
            <w:r w:rsidRPr="00B71987">
              <w:rPr>
                <w:rFonts w:ascii="Times New Roman" w:hAnsi="Times New Roman" w:cs="Times New Roman"/>
                <w:sz w:val="20"/>
                <w:szCs w:val="20"/>
                <w:lang w:val="lv-LV"/>
              </w:rPr>
              <w:t>Putnu sugu populācijas apdraudošo plēsēju ierobežošanas pasākumi</w:t>
            </w:r>
            <w:bookmarkEnd w:id="186"/>
            <w:r w:rsidRPr="00B71987">
              <w:rPr>
                <w:rFonts w:ascii="Times New Roman" w:hAnsi="Times New Roman" w:cs="Times New Roman"/>
                <w:sz w:val="20"/>
                <w:szCs w:val="20"/>
                <w:lang w:val="lv-LV"/>
              </w:rPr>
              <w:t>.</w:t>
            </w:r>
          </w:p>
        </w:tc>
        <w:tc>
          <w:tcPr>
            <w:tcW w:w="1674" w:type="dxa"/>
            <w:tcMar/>
          </w:tcPr>
          <w:p w:rsidRPr="00B71987" w:rsidR="00EB0927" w:rsidP="00EB0927" w:rsidRDefault="00EB0927" w14:paraId="22AED8D9" w14:textId="77777777">
            <w:pPr>
              <w:rPr>
                <w:sz w:val="20"/>
                <w:szCs w:val="20"/>
              </w:rPr>
            </w:pPr>
            <w:r w:rsidRPr="00B71987">
              <w:rPr>
                <w:sz w:val="20"/>
                <w:szCs w:val="20"/>
              </w:rPr>
              <w:t>DAP, medību kolektīvi</w:t>
            </w:r>
          </w:p>
        </w:tc>
        <w:tc>
          <w:tcPr>
            <w:tcW w:w="2212" w:type="dxa"/>
            <w:tcMar/>
          </w:tcPr>
          <w:p w:rsidRPr="00B71987" w:rsidR="00EB0927" w:rsidP="00EB0927" w:rsidRDefault="00EB0927" w14:paraId="28C1C271" w14:textId="77777777">
            <w:pPr>
              <w:rPr>
                <w:sz w:val="20"/>
                <w:szCs w:val="20"/>
              </w:rPr>
            </w:pPr>
            <w:r w:rsidRPr="00B71987">
              <w:rPr>
                <w:sz w:val="20"/>
                <w:szCs w:val="20"/>
              </w:rPr>
              <w:t>II, regulārs pasākums</w:t>
            </w:r>
          </w:p>
        </w:tc>
        <w:tc>
          <w:tcPr>
            <w:tcW w:w="1858" w:type="dxa"/>
            <w:tcMar/>
          </w:tcPr>
          <w:p w:rsidRPr="00B71987" w:rsidR="00EB0927" w:rsidP="00EB0927" w:rsidRDefault="00EB0927" w14:paraId="2C4D3913" w14:textId="77777777">
            <w:pPr>
              <w:rPr>
                <w:sz w:val="20"/>
                <w:szCs w:val="20"/>
              </w:rPr>
            </w:pPr>
            <w:r w:rsidRPr="00B71987">
              <w:rPr>
                <w:sz w:val="20"/>
                <w:szCs w:val="20"/>
              </w:rPr>
              <w:t>Valsts finansējums, projektu finansējums</w:t>
            </w:r>
          </w:p>
        </w:tc>
        <w:tc>
          <w:tcPr>
            <w:tcW w:w="1969" w:type="dxa"/>
            <w:tcMar/>
          </w:tcPr>
          <w:p w:rsidRPr="00B71987" w:rsidR="00EB0927" w:rsidP="00EB0927" w:rsidRDefault="00EB0927" w14:paraId="29936771" w14:textId="63139E49">
            <w:pPr>
              <w:jc w:val="both"/>
              <w:rPr>
                <w:sz w:val="20"/>
                <w:szCs w:val="20"/>
              </w:rPr>
            </w:pPr>
            <w:r w:rsidRPr="00B71987">
              <w:rPr>
                <w:sz w:val="20"/>
                <w:szCs w:val="20"/>
              </w:rPr>
              <w:t>Precīzi nav nosakāmas</w:t>
            </w:r>
          </w:p>
        </w:tc>
        <w:tc>
          <w:tcPr>
            <w:tcW w:w="2784" w:type="dxa"/>
            <w:tcMar/>
          </w:tcPr>
          <w:p w:rsidRPr="00B71987" w:rsidR="00EB0927" w:rsidP="00EB0927" w:rsidRDefault="00EB0927" w14:paraId="16F43637" w14:textId="77777777">
            <w:pPr>
              <w:jc w:val="both"/>
              <w:rPr>
                <w:sz w:val="20"/>
                <w:szCs w:val="20"/>
              </w:rPr>
            </w:pPr>
            <w:r w:rsidRPr="00B71987">
              <w:rPr>
                <w:sz w:val="20"/>
                <w:szCs w:val="20"/>
              </w:rPr>
              <w:t>Īstenoti putnu sugu populācijas apdraudošo plēsēju ierobežošanas pasākumi. Izstrādāta kārtība nogalināto plēsēju uzskaitei un samaksas nodrošināšanai.</w:t>
            </w:r>
          </w:p>
        </w:tc>
      </w:tr>
      <w:tr w:rsidRPr="00B71987" w:rsidR="00EB0927" w:rsidTr="4E3F7EE0" w14:paraId="6CA61556" w14:textId="77777777">
        <w:trPr>
          <w:cantSplit/>
          <w:jc w:val="center"/>
        </w:trPr>
        <w:tc>
          <w:tcPr>
            <w:tcW w:w="15339" w:type="dxa"/>
            <w:gridSpan w:val="8"/>
            <w:shd w:val="clear" w:color="auto" w:fill="E2EFD9" w:themeFill="accent6" w:themeFillTint="33"/>
            <w:tcMar/>
          </w:tcPr>
          <w:p w:rsidRPr="00B71987" w:rsidR="00EB0927" w:rsidP="00EB0927" w:rsidRDefault="00EB0927" w14:paraId="2B837180" w14:textId="77777777">
            <w:pPr>
              <w:pStyle w:val="ListParagraph"/>
              <w:numPr>
                <w:ilvl w:val="0"/>
                <w:numId w:val="4"/>
              </w:numPr>
              <w:ind w:left="313" w:hanging="284"/>
              <w:jc w:val="both"/>
              <w:rPr>
                <w:rFonts w:ascii="Times New Roman" w:hAnsi="Times New Roman" w:cs="Times New Roman"/>
                <w:b/>
                <w:bCs/>
                <w:color w:val="000000" w:themeColor="text1"/>
                <w:sz w:val="20"/>
                <w:szCs w:val="20"/>
                <w:lang w:val="lv-LV"/>
              </w:rPr>
            </w:pPr>
            <w:bookmarkStart w:name="_Hlk191369600" w:id="187"/>
            <w:r w:rsidRPr="00B71987">
              <w:rPr>
                <w:rFonts w:ascii="Times New Roman" w:hAnsi="Times New Roman" w:cs="Times New Roman"/>
                <w:b/>
                <w:bCs/>
                <w:color w:val="000000" w:themeColor="text1"/>
                <w:sz w:val="20"/>
                <w:szCs w:val="20"/>
                <w:lang w:val="lv-LV"/>
              </w:rPr>
              <w:t>DL un tam piegulošajā teritorijā esošo degradēto teritoriju sakārtošana</w:t>
            </w:r>
            <w:bookmarkEnd w:id="187"/>
          </w:p>
        </w:tc>
      </w:tr>
      <w:tr w:rsidRPr="00B71987" w:rsidR="00EB0927" w:rsidTr="4E3F7EE0" w14:paraId="58374038" w14:textId="77777777">
        <w:trPr>
          <w:cantSplit/>
          <w:jc w:val="center"/>
        </w:trPr>
        <w:tc>
          <w:tcPr>
            <w:tcW w:w="988" w:type="dxa"/>
            <w:tcMar/>
          </w:tcPr>
          <w:p w:rsidRPr="00B71987" w:rsidR="00EB0927" w:rsidP="00EB0927" w:rsidRDefault="00EB0927" w14:paraId="3A8D7C47"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C.1.1.</w:t>
            </w:r>
          </w:p>
        </w:tc>
        <w:tc>
          <w:tcPr>
            <w:tcW w:w="850" w:type="dxa"/>
            <w:tcMar/>
          </w:tcPr>
          <w:p w:rsidRPr="00B71987" w:rsidR="00EB0927" w:rsidP="00EB0927" w:rsidRDefault="00EB0927" w14:paraId="60E58955"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C.1.</w:t>
            </w:r>
          </w:p>
        </w:tc>
        <w:tc>
          <w:tcPr>
            <w:tcW w:w="3004" w:type="dxa"/>
            <w:tcMar/>
          </w:tcPr>
          <w:p w:rsidRPr="00B71987" w:rsidR="00EB0927" w:rsidP="00EB0927" w:rsidRDefault="00EB0927" w14:paraId="60D25E0A" w14:textId="77777777">
            <w:pPr>
              <w:shd w:val="clear" w:color="auto" w:fill="FFFFFF"/>
              <w:jc w:val="both"/>
              <w:rPr>
                <w:color w:val="222222"/>
                <w:sz w:val="20"/>
                <w:szCs w:val="20"/>
              </w:rPr>
            </w:pPr>
            <w:bookmarkStart w:name="_Hlk191369620" w:id="188"/>
            <w:r w:rsidRPr="00B71987">
              <w:rPr>
                <w:color w:val="222222"/>
                <w:sz w:val="20"/>
                <w:szCs w:val="20"/>
              </w:rPr>
              <w:t xml:space="preserve">Degradētās teritorijas Zirgu salā sakārtošana izveidojot ainavu dārzu </w:t>
            </w:r>
            <w:bookmarkEnd w:id="188"/>
          </w:p>
        </w:tc>
        <w:tc>
          <w:tcPr>
            <w:tcW w:w="1674" w:type="dxa"/>
            <w:tcMar/>
          </w:tcPr>
          <w:p w:rsidRPr="00B71987" w:rsidR="00EB0927" w:rsidP="00EB0927" w:rsidRDefault="00EB0927" w14:paraId="016E8F83" w14:textId="77777777">
            <w:pPr>
              <w:rPr>
                <w:sz w:val="20"/>
                <w:szCs w:val="20"/>
              </w:rPr>
            </w:pPr>
            <w:r w:rsidRPr="00B71987">
              <w:rPr>
                <w:sz w:val="20"/>
                <w:szCs w:val="20"/>
              </w:rPr>
              <w:t>Liepājas valstspilsētas pašvaldība</w:t>
            </w:r>
          </w:p>
        </w:tc>
        <w:tc>
          <w:tcPr>
            <w:tcW w:w="2212" w:type="dxa"/>
            <w:tcMar/>
          </w:tcPr>
          <w:p w:rsidRPr="00B71987" w:rsidR="00EB0927" w:rsidP="00EB0927" w:rsidRDefault="00EB0927" w14:paraId="09843AF5" w14:textId="77777777">
            <w:pPr>
              <w:rPr>
                <w:sz w:val="20"/>
                <w:szCs w:val="20"/>
              </w:rPr>
            </w:pPr>
            <w:r w:rsidRPr="00B71987">
              <w:rPr>
                <w:sz w:val="20"/>
                <w:szCs w:val="20"/>
              </w:rPr>
              <w:t>II, vienreizējs pasākums</w:t>
            </w:r>
          </w:p>
        </w:tc>
        <w:tc>
          <w:tcPr>
            <w:tcW w:w="1858" w:type="dxa"/>
            <w:tcMar/>
          </w:tcPr>
          <w:p w:rsidRPr="00B71987" w:rsidR="00EB0927" w:rsidP="00EB0927" w:rsidRDefault="00EB0927" w14:paraId="30D67C7B" w14:textId="77777777">
            <w:pPr>
              <w:rPr>
                <w:sz w:val="20"/>
                <w:szCs w:val="20"/>
              </w:rPr>
            </w:pPr>
            <w:r w:rsidRPr="00B71987">
              <w:rPr>
                <w:sz w:val="20"/>
                <w:szCs w:val="20"/>
              </w:rPr>
              <w:t>Liepājas valstspilsētas pašvaldības finansējums, projektu finansējums</w:t>
            </w:r>
          </w:p>
        </w:tc>
        <w:tc>
          <w:tcPr>
            <w:tcW w:w="1969" w:type="dxa"/>
            <w:tcMar/>
          </w:tcPr>
          <w:p w:rsidRPr="00B71987" w:rsidR="00EB0927" w:rsidP="00EB0927" w:rsidRDefault="00EB0927" w14:paraId="2F7257DC" w14:textId="77777777">
            <w:pPr>
              <w:jc w:val="both"/>
              <w:rPr>
                <w:sz w:val="20"/>
                <w:szCs w:val="20"/>
              </w:rPr>
            </w:pPr>
            <w:r w:rsidRPr="00B71987">
              <w:rPr>
                <w:sz w:val="20"/>
                <w:szCs w:val="20"/>
              </w:rPr>
              <w:t>Nosakāms iepirkuma procedūrā</w:t>
            </w:r>
          </w:p>
        </w:tc>
        <w:tc>
          <w:tcPr>
            <w:tcW w:w="2784" w:type="dxa"/>
            <w:tcMar/>
          </w:tcPr>
          <w:p w:rsidRPr="00B71987" w:rsidR="00EB0927" w:rsidP="00EB0927" w:rsidRDefault="00EB0927" w14:paraId="50A15499" w14:textId="77777777">
            <w:pPr>
              <w:jc w:val="both"/>
              <w:rPr>
                <w:sz w:val="20"/>
                <w:szCs w:val="20"/>
              </w:rPr>
            </w:pPr>
            <w:r w:rsidRPr="00B71987">
              <w:rPr>
                <w:color w:val="222222"/>
                <w:sz w:val="20"/>
                <w:szCs w:val="20"/>
              </w:rPr>
              <w:t>Sakārtota degradētā teritorija Zirgu salā 4,37 ha lielā platībā, izveidojot sabiedrībai publiski pieejamu ainavu dārzu. Nodrošināta ar atkritumiem piesārņotas teritorijas iekļaušanās apkārtējā ainavā.</w:t>
            </w:r>
          </w:p>
        </w:tc>
      </w:tr>
      <w:tr w:rsidRPr="00B71987" w:rsidR="00EB0927" w:rsidTr="4E3F7EE0" w14:paraId="337FEC70" w14:textId="77777777">
        <w:trPr>
          <w:cantSplit/>
          <w:jc w:val="center"/>
        </w:trPr>
        <w:tc>
          <w:tcPr>
            <w:tcW w:w="988" w:type="dxa"/>
            <w:tcMar/>
          </w:tcPr>
          <w:p w:rsidRPr="00B71987" w:rsidR="00EB0927" w:rsidP="00EB0927" w:rsidRDefault="00EB0927" w14:paraId="5AA78334" w14:textId="77777777">
            <w:pPr>
              <w:pStyle w:val="Default"/>
              <w:jc w:val="both"/>
              <w:rPr>
                <w:rFonts w:ascii="Times New Roman" w:hAnsi="Times New Roman" w:cs="Times New Roman"/>
                <w:color w:val="auto"/>
                <w:sz w:val="20"/>
                <w:szCs w:val="20"/>
                <w:highlight w:val="yellow"/>
                <w:lang w:val="lv-LV"/>
              </w:rPr>
            </w:pPr>
            <w:r w:rsidRPr="00B71987">
              <w:rPr>
                <w:rFonts w:ascii="Times New Roman" w:hAnsi="Times New Roman" w:cs="Times New Roman"/>
                <w:color w:val="auto"/>
                <w:sz w:val="20"/>
                <w:szCs w:val="20"/>
                <w:lang w:val="lv-LV"/>
              </w:rPr>
              <w:t>C.1.2.</w:t>
            </w:r>
          </w:p>
        </w:tc>
        <w:tc>
          <w:tcPr>
            <w:tcW w:w="850" w:type="dxa"/>
            <w:tcMar/>
          </w:tcPr>
          <w:p w:rsidRPr="00B71987" w:rsidR="00EB0927" w:rsidP="00EB0927" w:rsidRDefault="00EB0927" w14:paraId="67613A14" w14:textId="77777777">
            <w:pPr>
              <w:pStyle w:val="Default"/>
              <w:jc w:val="both"/>
              <w:rPr>
                <w:rFonts w:ascii="Times New Roman" w:hAnsi="Times New Roman" w:cs="Times New Roman"/>
                <w:color w:val="auto"/>
                <w:sz w:val="20"/>
                <w:szCs w:val="20"/>
                <w:highlight w:val="yellow"/>
                <w:lang w:val="lv-LV"/>
              </w:rPr>
            </w:pPr>
            <w:r w:rsidRPr="00B71987">
              <w:rPr>
                <w:rFonts w:ascii="Times New Roman" w:hAnsi="Times New Roman" w:cs="Times New Roman"/>
                <w:color w:val="auto"/>
                <w:sz w:val="20"/>
                <w:szCs w:val="20"/>
                <w:lang w:val="lv-LV"/>
              </w:rPr>
              <w:t>C.1.</w:t>
            </w:r>
          </w:p>
        </w:tc>
        <w:tc>
          <w:tcPr>
            <w:tcW w:w="3004" w:type="dxa"/>
            <w:tcMar/>
          </w:tcPr>
          <w:p w:rsidRPr="00B71987" w:rsidR="00EB0927" w:rsidP="00EB0927" w:rsidRDefault="00EB0927" w14:paraId="17FE0974" w14:textId="77777777">
            <w:pPr>
              <w:shd w:val="clear" w:color="auto" w:fill="FFFFFF"/>
              <w:jc w:val="both"/>
              <w:rPr>
                <w:color w:val="323232"/>
                <w:sz w:val="20"/>
                <w:szCs w:val="20"/>
              </w:rPr>
            </w:pPr>
            <w:bookmarkStart w:name="_Hlk191369633" w:id="189"/>
            <w:r w:rsidRPr="00B71987">
              <w:rPr>
                <w:color w:val="323232"/>
                <w:sz w:val="20"/>
                <w:szCs w:val="20"/>
              </w:rPr>
              <w:t>Bijušajās rūpnīcas “Liepājas metalurgs” un tai piegulošās teritorijas labiekārtošana</w:t>
            </w:r>
            <w:bookmarkEnd w:id="189"/>
            <w:r w:rsidRPr="00B71987">
              <w:rPr>
                <w:color w:val="323232"/>
                <w:sz w:val="20"/>
                <w:szCs w:val="20"/>
              </w:rPr>
              <w:t xml:space="preserve"> saskaņā ar izstrādāto teritorijas lokālplānojumu.</w:t>
            </w:r>
          </w:p>
        </w:tc>
        <w:tc>
          <w:tcPr>
            <w:tcW w:w="1674" w:type="dxa"/>
            <w:tcMar/>
          </w:tcPr>
          <w:p w:rsidRPr="00B71987" w:rsidR="00EB0927" w:rsidP="00EB0927" w:rsidRDefault="00EB0927" w14:paraId="07BD681B" w14:textId="77777777">
            <w:pPr>
              <w:rPr>
                <w:sz w:val="20"/>
                <w:szCs w:val="20"/>
                <w:highlight w:val="yellow"/>
              </w:rPr>
            </w:pPr>
            <w:r w:rsidRPr="00B71987">
              <w:rPr>
                <w:sz w:val="20"/>
                <w:szCs w:val="20"/>
              </w:rPr>
              <w:t>Liepājas valstspilsētas pašvaldība</w:t>
            </w:r>
          </w:p>
        </w:tc>
        <w:tc>
          <w:tcPr>
            <w:tcW w:w="2212" w:type="dxa"/>
            <w:tcMar/>
          </w:tcPr>
          <w:p w:rsidRPr="00B71987" w:rsidR="00EB0927" w:rsidP="00EB0927" w:rsidRDefault="00EB0927" w14:paraId="084F99CC" w14:textId="77777777">
            <w:pPr>
              <w:rPr>
                <w:sz w:val="20"/>
                <w:szCs w:val="20"/>
                <w:highlight w:val="yellow"/>
              </w:rPr>
            </w:pPr>
            <w:r w:rsidRPr="00B71987">
              <w:rPr>
                <w:sz w:val="20"/>
                <w:szCs w:val="20"/>
              </w:rPr>
              <w:t>II, vienreizējs pasākums</w:t>
            </w:r>
          </w:p>
        </w:tc>
        <w:tc>
          <w:tcPr>
            <w:tcW w:w="1858" w:type="dxa"/>
            <w:tcMar/>
          </w:tcPr>
          <w:p w:rsidRPr="00B71987" w:rsidR="00EB0927" w:rsidP="00EB0927" w:rsidRDefault="00EB0927" w14:paraId="70CBCD3F" w14:textId="77777777">
            <w:pPr>
              <w:rPr>
                <w:sz w:val="20"/>
                <w:szCs w:val="20"/>
                <w:highlight w:val="yellow"/>
              </w:rPr>
            </w:pPr>
            <w:r w:rsidRPr="00B71987">
              <w:rPr>
                <w:sz w:val="20"/>
                <w:szCs w:val="20"/>
              </w:rPr>
              <w:t>Liepājas valstspilsētas pašvaldības finansējums, projektu finansējums</w:t>
            </w:r>
          </w:p>
        </w:tc>
        <w:tc>
          <w:tcPr>
            <w:tcW w:w="1969" w:type="dxa"/>
            <w:tcMar/>
          </w:tcPr>
          <w:p w:rsidRPr="00B71987" w:rsidR="00EB0927" w:rsidP="00EB0927" w:rsidRDefault="00EB0927" w14:paraId="558DD52F" w14:textId="77777777">
            <w:pPr>
              <w:jc w:val="both"/>
              <w:rPr>
                <w:sz w:val="20"/>
                <w:szCs w:val="20"/>
              </w:rPr>
            </w:pPr>
            <w:r w:rsidRPr="00B71987">
              <w:rPr>
                <w:sz w:val="20"/>
                <w:szCs w:val="20"/>
              </w:rPr>
              <w:t>Nosakāms iepirkuma procedūrā</w:t>
            </w:r>
          </w:p>
        </w:tc>
        <w:tc>
          <w:tcPr>
            <w:tcW w:w="2784" w:type="dxa"/>
            <w:tcMar/>
          </w:tcPr>
          <w:p w:rsidRPr="00B71987" w:rsidR="00EB0927" w:rsidP="00EB0927" w:rsidRDefault="37634449" w14:paraId="3D384A1C" w14:textId="77777777">
            <w:pPr>
              <w:jc w:val="both"/>
              <w:rPr>
                <w:sz w:val="20"/>
                <w:szCs w:val="20"/>
                <w:highlight w:val="yellow"/>
              </w:rPr>
            </w:pPr>
            <w:r w:rsidRPr="217FF15C">
              <w:rPr>
                <w:color w:val="323232"/>
                <w:sz w:val="20"/>
                <w:szCs w:val="20"/>
              </w:rPr>
              <w:t>Labiekārtota bijušajās rūpnīcas “Liepājas metalurgs” un tai piegulošā teritorija saskaņā ar izstrādāto teritorijas lokālplānojumu.</w:t>
            </w:r>
          </w:p>
        </w:tc>
      </w:tr>
      <w:tr w:rsidRPr="00B71987" w:rsidR="00EB0927" w:rsidTr="4E3F7EE0" w14:paraId="3F408E28" w14:textId="77777777">
        <w:trPr>
          <w:cantSplit/>
          <w:jc w:val="center"/>
        </w:trPr>
        <w:tc>
          <w:tcPr>
            <w:tcW w:w="988" w:type="dxa"/>
            <w:tcMar/>
          </w:tcPr>
          <w:p w:rsidRPr="00B71987" w:rsidR="00EB0927" w:rsidP="00EB0927" w:rsidRDefault="00EB0927" w14:paraId="4D9E5D7A" w14:textId="77777777">
            <w:pPr>
              <w:pStyle w:val="Default"/>
              <w:jc w:val="both"/>
              <w:rPr>
                <w:rFonts w:ascii="Times New Roman" w:hAnsi="Times New Roman" w:cs="Times New Roman"/>
                <w:color w:val="auto"/>
                <w:sz w:val="20"/>
                <w:szCs w:val="20"/>
                <w:highlight w:val="yellow"/>
                <w:lang w:val="lv-LV"/>
              </w:rPr>
            </w:pPr>
            <w:r w:rsidRPr="00B71987">
              <w:rPr>
                <w:rFonts w:ascii="Times New Roman" w:hAnsi="Times New Roman" w:cs="Times New Roman"/>
                <w:color w:val="auto"/>
                <w:sz w:val="20"/>
                <w:szCs w:val="20"/>
                <w:lang w:val="lv-LV"/>
              </w:rPr>
              <w:t>C.1.3.</w:t>
            </w:r>
          </w:p>
        </w:tc>
        <w:tc>
          <w:tcPr>
            <w:tcW w:w="850" w:type="dxa"/>
            <w:tcMar/>
          </w:tcPr>
          <w:p w:rsidRPr="00B71987" w:rsidR="00EB0927" w:rsidP="00EB0927" w:rsidRDefault="00EB0927" w14:paraId="4F74F486" w14:textId="77777777">
            <w:pPr>
              <w:pStyle w:val="Default"/>
              <w:jc w:val="both"/>
              <w:rPr>
                <w:rFonts w:ascii="Times New Roman" w:hAnsi="Times New Roman" w:cs="Times New Roman"/>
                <w:color w:val="auto"/>
                <w:sz w:val="20"/>
                <w:szCs w:val="20"/>
                <w:highlight w:val="yellow"/>
                <w:lang w:val="lv-LV"/>
              </w:rPr>
            </w:pPr>
            <w:r w:rsidRPr="00B71987">
              <w:rPr>
                <w:rFonts w:ascii="Times New Roman" w:hAnsi="Times New Roman" w:cs="Times New Roman"/>
                <w:color w:val="auto"/>
                <w:sz w:val="20"/>
                <w:szCs w:val="20"/>
                <w:lang w:val="lv-LV"/>
              </w:rPr>
              <w:t>C.1.</w:t>
            </w:r>
          </w:p>
        </w:tc>
        <w:tc>
          <w:tcPr>
            <w:tcW w:w="3004" w:type="dxa"/>
            <w:tcMar/>
          </w:tcPr>
          <w:p w:rsidRPr="00B71987" w:rsidR="00EB0927" w:rsidP="00EB0927" w:rsidRDefault="00EB0927" w14:paraId="54D5A566" w14:textId="77777777">
            <w:pPr>
              <w:jc w:val="both"/>
              <w:rPr>
                <w:sz w:val="20"/>
                <w:szCs w:val="20"/>
                <w:highlight w:val="yellow"/>
              </w:rPr>
            </w:pPr>
            <w:bookmarkStart w:name="_Hlk191369645" w:id="190"/>
            <w:r w:rsidRPr="00B71987">
              <w:rPr>
                <w:sz w:val="20"/>
                <w:szCs w:val="20"/>
              </w:rPr>
              <w:t>Zirgu salas krastu nostiprināšana erozijas skartajās teritorijās, novēršot atkritumu un piesārņojuma nonākšanu ezerā, kā arī nodrošinot teritorijas apmeklētājiem drošu vidi</w:t>
            </w:r>
            <w:bookmarkEnd w:id="190"/>
            <w:r w:rsidRPr="00B71987">
              <w:rPr>
                <w:sz w:val="20"/>
                <w:szCs w:val="20"/>
              </w:rPr>
              <w:t>.</w:t>
            </w:r>
          </w:p>
        </w:tc>
        <w:tc>
          <w:tcPr>
            <w:tcW w:w="1674" w:type="dxa"/>
            <w:tcMar/>
          </w:tcPr>
          <w:p w:rsidRPr="00B71987" w:rsidR="00EB0927" w:rsidP="00EB0927" w:rsidRDefault="00EB0927" w14:paraId="23372966" w14:textId="77777777">
            <w:pPr>
              <w:rPr>
                <w:sz w:val="20"/>
                <w:szCs w:val="20"/>
                <w:highlight w:val="yellow"/>
              </w:rPr>
            </w:pPr>
            <w:r w:rsidRPr="00B71987">
              <w:rPr>
                <w:sz w:val="20"/>
                <w:szCs w:val="20"/>
              </w:rPr>
              <w:t>Liepājas valstspilsētas pašvaldība</w:t>
            </w:r>
          </w:p>
        </w:tc>
        <w:tc>
          <w:tcPr>
            <w:tcW w:w="2212" w:type="dxa"/>
            <w:tcMar/>
          </w:tcPr>
          <w:p w:rsidRPr="00B71987" w:rsidR="00EB0927" w:rsidP="00EB0927" w:rsidRDefault="00EB0927" w14:paraId="163C04C0" w14:textId="77777777">
            <w:pPr>
              <w:rPr>
                <w:sz w:val="20"/>
                <w:szCs w:val="20"/>
                <w:highlight w:val="yellow"/>
              </w:rPr>
            </w:pPr>
            <w:r w:rsidRPr="00B71987">
              <w:rPr>
                <w:sz w:val="20"/>
                <w:szCs w:val="20"/>
              </w:rPr>
              <w:t>II, vienreizējs pasākums</w:t>
            </w:r>
          </w:p>
        </w:tc>
        <w:tc>
          <w:tcPr>
            <w:tcW w:w="1858" w:type="dxa"/>
            <w:tcMar/>
          </w:tcPr>
          <w:p w:rsidRPr="00B71987" w:rsidR="00EB0927" w:rsidP="00EB0927" w:rsidRDefault="00EB0927" w14:paraId="178EF34C" w14:textId="77777777">
            <w:pPr>
              <w:rPr>
                <w:sz w:val="20"/>
                <w:szCs w:val="20"/>
                <w:highlight w:val="yellow"/>
              </w:rPr>
            </w:pPr>
            <w:r w:rsidRPr="00B71987">
              <w:rPr>
                <w:sz w:val="20"/>
                <w:szCs w:val="20"/>
              </w:rPr>
              <w:t>Liepājas valstspilsētas pašvaldības finansējums, projektu finansējums</w:t>
            </w:r>
          </w:p>
        </w:tc>
        <w:tc>
          <w:tcPr>
            <w:tcW w:w="1969" w:type="dxa"/>
            <w:tcMar/>
          </w:tcPr>
          <w:p w:rsidRPr="00B71987" w:rsidR="00EB0927" w:rsidP="00EB0927" w:rsidRDefault="00EB0927" w14:paraId="62187144" w14:textId="77777777">
            <w:pPr>
              <w:jc w:val="both"/>
              <w:rPr>
                <w:sz w:val="20"/>
                <w:szCs w:val="20"/>
              </w:rPr>
            </w:pPr>
            <w:r w:rsidRPr="00B71987">
              <w:rPr>
                <w:sz w:val="20"/>
                <w:szCs w:val="20"/>
              </w:rPr>
              <w:t>Nosakāms iepirkuma procedūrā</w:t>
            </w:r>
          </w:p>
        </w:tc>
        <w:tc>
          <w:tcPr>
            <w:tcW w:w="2784" w:type="dxa"/>
            <w:tcMar/>
          </w:tcPr>
          <w:p w:rsidRPr="00B71987" w:rsidR="00EB0927" w:rsidP="00EB0927" w:rsidRDefault="00EB0927" w14:paraId="5EBE228E" w14:textId="77777777">
            <w:pPr>
              <w:jc w:val="both"/>
              <w:rPr>
                <w:sz w:val="20"/>
                <w:szCs w:val="20"/>
                <w:highlight w:val="yellow"/>
              </w:rPr>
            </w:pPr>
            <w:r w:rsidRPr="00B71987">
              <w:rPr>
                <w:sz w:val="20"/>
                <w:szCs w:val="20"/>
              </w:rPr>
              <w:t>Veikti Zirgu salas krastu nostiprināšanas darbi erozijas skartajās teritorijās, novēršot atkritumu un piesārņojuma nonākšanu ezerā, kā arī nodrošinot teritorijas apmeklētājiem drošu vidi.</w:t>
            </w:r>
          </w:p>
        </w:tc>
      </w:tr>
      <w:tr w:rsidRPr="00B71987" w:rsidR="00EB0927" w:rsidTr="4E3F7EE0" w14:paraId="02AB5720" w14:textId="77777777">
        <w:trPr>
          <w:cantSplit/>
          <w:jc w:val="center"/>
        </w:trPr>
        <w:tc>
          <w:tcPr>
            <w:tcW w:w="15339" w:type="dxa"/>
            <w:gridSpan w:val="8"/>
            <w:shd w:val="clear" w:color="auto" w:fill="C5E0B3" w:themeFill="accent6" w:themeFillTint="66"/>
            <w:tcMar/>
          </w:tcPr>
          <w:p w:rsidRPr="00B71987" w:rsidR="00EB0927" w:rsidP="00EB0927" w:rsidRDefault="00EB0927" w14:paraId="2A9A75F1" w14:textId="77777777">
            <w:pPr>
              <w:pStyle w:val="ListParagraph"/>
              <w:numPr>
                <w:ilvl w:val="0"/>
                <w:numId w:val="4"/>
              </w:numPr>
              <w:ind w:left="318" w:hanging="284"/>
              <w:jc w:val="both"/>
              <w:rPr>
                <w:rFonts w:ascii="Times New Roman" w:hAnsi="Times New Roman" w:cs="Times New Roman"/>
                <w:b/>
                <w:sz w:val="20"/>
                <w:szCs w:val="20"/>
                <w:lang w:val="lv-LV"/>
              </w:rPr>
            </w:pPr>
            <w:r w:rsidRPr="00B71987">
              <w:rPr>
                <w:rFonts w:ascii="Times New Roman" w:hAnsi="Times New Roman" w:cs="Times New Roman"/>
                <w:b/>
                <w:sz w:val="20"/>
                <w:szCs w:val="20"/>
                <w:lang w:val="lv-LV"/>
              </w:rPr>
              <w:t>Infrastruktūras uzturēšana un pilnveidošana</w:t>
            </w:r>
          </w:p>
        </w:tc>
      </w:tr>
      <w:tr w:rsidRPr="00B71987" w:rsidR="00EB0927" w:rsidTr="4E3F7EE0" w14:paraId="7E999E29" w14:textId="77777777">
        <w:trPr>
          <w:cantSplit/>
          <w:jc w:val="center"/>
        </w:trPr>
        <w:tc>
          <w:tcPr>
            <w:tcW w:w="988" w:type="dxa"/>
            <w:tcMar/>
          </w:tcPr>
          <w:p w:rsidRPr="00B71987" w:rsidR="00EB0927" w:rsidP="00EB0927" w:rsidRDefault="00EB0927" w14:paraId="023A1F6D"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D.1.1.</w:t>
            </w:r>
          </w:p>
        </w:tc>
        <w:tc>
          <w:tcPr>
            <w:tcW w:w="850" w:type="dxa"/>
            <w:tcMar/>
          </w:tcPr>
          <w:p w:rsidRPr="00B71987" w:rsidR="00EB0927" w:rsidP="00EB0927" w:rsidRDefault="00EB0927" w14:paraId="0AD43FF1"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D.1.</w:t>
            </w:r>
          </w:p>
        </w:tc>
        <w:tc>
          <w:tcPr>
            <w:tcW w:w="3004" w:type="dxa"/>
            <w:tcMar/>
          </w:tcPr>
          <w:p w:rsidRPr="00B71987" w:rsidR="00EB0927" w:rsidP="00EB0927" w:rsidRDefault="00EB0927" w14:paraId="0BA5B287" w14:textId="77777777">
            <w:pPr>
              <w:pStyle w:val="Default"/>
              <w:jc w:val="both"/>
              <w:rPr>
                <w:rFonts w:ascii="Times New Roman" w:hAnsi="Times New Roman" w:cs="Times New Roman"/>
                <w:sz w:val="20"/>
                <w:szCs w:val="20"/>
                <w:lang w:val="lv-LV"/>
              </w:rPr>
            </w:pPr>
            <w:bookmarkStart w:name="_Hlk191369684" w:id="191"/>
            <w:r w:rsidRPr="00B71987">
              <w:rPr>
                <w:rFonts w:ascii="Times New Roman" w:hAnsi="Times New Roman" w:cs="Times New Roman"/>
                <w:iCs/>
                <w:sz w:val="20"/>
                <w:szCs w:val="20"/>
                <w:lang w:val="lv-LV"/>
              </w:rPr>
              <w:t xml:space="preserve">Sadzīves </w:t>
            </w:r>
            <w:r w:rsidRPr="00B71987">
              <w:rPr>
                <w:rFonts w:ascii="Times New Roman" w:hAnsi="Times New Roman" w:cs="Times New Roman"/>
                <w:sz w:val="20"/>
                <w:szCs w:val="20"/>
                <w:lang w:val="lv-LV"/>
              </w:rPr>
              <w:t>notekūdeņu apsaimniekošanas sistēmas pilnveidošana</w:t>
            </w:r>
            <w:r w:rsidRPr="00B71987">
              <w:rPr>
                <w:rFonts w:ascii="Times New Roman" w:hAnsi="Times New Roman" w:cs="Times New Roman"/>
                <w:iCs/>
                <w:sz w:val="20"/>
                <w:szCs w:val="20"/>
                <w:lang w:val="lv-LV"/>
              </w:rPr>
              <w:t xml:space="preserve"> </w:t>
            </w:r>
            <w:bookmarkEnd w:id="191"/>
            <w:r w:rsidRPr="00B71987">
              <w:rPr>
                <w:rFonts w:ascii="Times New Roman" w:hAnsi="Times New Roman" w:cs="Times New Roman"/>
                <w:iCs/>
                <w:sz w:val="20"/>
                <w:szCs w:val="20"/>
                <w:lang w:val="lv-LV"/>
              </w:rPr>
              <w:t>laivu kooperatīvos Liepājas ezera piekrastes teritorijā.</w:t>
            </w:r>
          </w:p>
        </w:tc>
        <w:tc>
          <w:tcPr>
            <w:tcW w:w="1674" w:type="dxa"/>
            <w:tcMar/>
          </w:tcPr>
          <w:p w:rsidRPr="00B71987" w:rsidR="00EB0927" w:rsidP="00EB0927" w:rsidRDefault="00EB0927" w14:paraId="6EBE96D0" w14:textId="77777777">
            <w:pPr>
              <w:rPr>
                <w:sz w:val="20"/>
                <w:szCs w:val="20"/>
                <w:highlight w:val="yellow"/>
              </w:rPr>
            </w:pPr>
            <w:r w:rsidRPr="00B71987">
              <w:rPr>
                <w:sz w:val="20"/>
                <w:szCs w:val="20"/>
              </w:rPr>
              <w:t>Liepājas valstspilsētas pašvaldība</w:t>
            </w:r>
          </w:p>
        </w:tc>
        <w:tc>
          <w:tcPr>
            <w:tcW w:w="2212" w:type="dxa"/>
            <w:tcMar/>
          </w:tcPr>
          <w:p w:rsidRPr="00B71987" w:rsidR="00EB0927" w:rsidP="00EB0927" w:rsidRDefault="00EB0927" w14:paraId="20AC92EF" w14:textId="77777777">
            <w:pPr>
              <w:rPr>
                <w:sz w:val="20"/>
                <w:szCs w:val="20"/>
                <w:highlight w:val="yellow"/>
              </w:rPr>
            </w:pPr>
            <w:r w:rsidRPr="00B71987">
              <w:rPr>
                <w:sz w:val="20"/>
                <w:szCs w:val="20"/>
              </w:rPr>
              <w:t>II, vienreizējs pasākums</w:t>
            </w:r>
          </w:p>
        </w:tc>
        <w:tc>
          <w:tcPr>
            <w:tcW w:w="1858" w:type="dxa"/>
            <w:tcMar/>
          </w:tcPr>
          <w:p w:rsidRPr="00B71987" w:rsidR="00EB0927" w:rsidP="00EB0927" w:rsidRDefault="00EB0927" w14:paraId="178D9559" w14:textId="77777777">
            <w:pPr>
              <w:rPr>
                <w:sz w:val="20"/>
                <w:szCs w:val="20"/>
                <w:highlight w:val="yellow"/>
              </w:rPr>
            </w:pPr>
            <w:r w:rsidRPr="00B71987">
              <w:rPr>
                <w:sz w:val="20"/>
                <w:szCs w:val="20"/>
              </w:rPr>
              <w:t>Liepājas valstspilsētas pašvaldības finansējums, projektu finansējums</w:t>
            </w:r>
          </w:p>
        </w:tc>
        <w:tc>
          <w:tcPr>
            <w:tcW w:w="1969" w:type="dxa"/>
            <w:tcMar/>
          </w:tcPr>
          <w:p w:rsidRPr="00B71987" w:rsidR="00EB0927" w:rsidP="00EB0927" w:rsidRDefault="00EB0927" w14:paraId="2DA7257D" w14:textId="77777777">
            <w:pPr>
              <w:jc w:val="both"/>
              <w:rPr>
                <w:sz w:val="20"/>
                <w:szCs w:val="20"/>
              </w:rPr>
            </w:pPr>
            <w:r w:rsidRPr="00B71987">
              <w:rPr>
                <w:sz w:val="20"/>
                <w:szCs w:val="20"/>
              </w:rPr>
              <w:t>Nosakāms iepirkuma procedūrā</w:t>
            </w:r>
          </w:p>
        </w:tc>
        <w:tc>
          <w:tcPr>
            <w:tcW w:w="2784" w:type="dxa"/>
            <w:tcMar/>
          </w:tcPr>
          <w:p w:rsidRPr="00B71987" w:rsidR="00EB0927" w:rsidP="00EB0927" w:rsidRDefault="37634449" w14:paraId="0056020F" w14:textId="77777777">
            <w:pPr>
              <w:jc w:val="both"/>
              <w:rPr>
                <w:sz w:val="20"/>
                <w:szCs w:val="20"/>
                <w:highlight w:val="yellow"/>
              </w:rPr>
            </w:pPr>
            <w:r w:rsidRPr="217FF15C">
              <w:rPr>
                <w:sz w:val="20"/>
                <w:szCs w:val="20"/>
              </w:rPr>
              <w:t>Pilnveidota sadzīves notekūdeņu apsaimniekošanas sistēma laivu kooperatīvos Liepājas ezera piekrastes teritorijā.</w:t>
            </w:r>
          </w:p>
        </w:tc>
      </w:tr>
      <w:tr w:rsidRPr="00B71987" w:rsidR="00EB0927" w:rsidTr="4E3F7EE0" w14:paraId="28115846" w14:textId="77777777">
        <w:trPr>
          <w:cantSplit/>
          <w:jc w:val="center"/>
        </w:trPr>
        <w:tc>
          <w:tcPr>
            <w:tcW w:w="988" w:type="dxa"/>
            <w:tcMar/>
          </w:tcPr>
          <w:p w:rsidRPr="00B71987" w:rsidR="00EB0927" w:rsidP="00EB0927" w:rsidRDefault="00EB0927" w14:paraId="66558B3F"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D.2.1.</w:t>
            </w:r>
          </w:p>
        </w:tc>
        <w:tc>
          <w:tcPr>
            <w:tcW w:w="850" w:type="dxa"/>
            <w:tcMar/>
          </w:tcPr>
          <w:p w:rsidRPr="00B71987" w:rsidR="00EB0927" w:rsidP="00EB0927" w:rsidRDefault="00EB0927" w14:paraId="7ACBDDF4"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D.2.</w:t>
            </w:r>
          </w:p>
        </w:tc>
        <w:tc>
          <w:tcPr>
            <w:tcW w:w="3004" w:type="dxa"/>
            <w:tcMar/>
          </w:tcPr>
          <w:p w:rsidRPr="00B71987" w:rsidR="00EB0927" w:rsidP="00EB0927" w:rsidRDefault="00EB0927" w14:paraId="7A0ED352" w14:textId="77777777">
            <w:pPr>
              <w:pStyle w:val="Default"/>
              <w:jc w:val="both"/>
              <w:rPr>
                <w:rFonts w:ascii="Times New Roman" w:hAnsi="Times New Roman" w:cs="Times New Roman"/>
                <w:iCs/>
                <w:sz w:val="20"/>
                <w:szCs w:val="20"/>
                <w:lang w:val="lv-LV"/>
              </w:rPr>
            </w:pPr>
            <w:bookmarkStart w:name="_Hlk191369694" w:id="192"/>
            <w:r w:rsidRPr="00B71987">
              <w:rPr>
                <w:rFonts w:ascii="Times New Roman" w:hAnsi="Times New Roman" w:cs="Times New Roman"/>
                <w:iCs/>
                <w:sz w:val="20"/>
                <w:szCs w:val="20"/>
                <w:lang w:val="lv-LV"/>
              </w:rPr>
              <w:t>Esošās lietus notekūdeņu infrastruktūras pilnveidošana ar ilgtspējīgiem risinājumiem</w:t>
            </w:r>
            <w:bookmarkEnd w:id="192"/>
            <w:r w:rsidRPr="00B71987">
              <w:rPr>
                <w:rFonts w:ascii="Times New Roman" w:hAnsi="Times New Roman" w:cs="Times New Roman"/>
                <w:iCs/>
                <w:sz w:val="20"/>
                <w:szCs w:val="20"/>
                <w:lang w:val="lv-LV"/>
              </w:rPr>
              <w:t>.</w:t>
            </w:r>
          </w:p>
        </w:tc>
        <w:tc>
          <w:tcPr>
            <w:tcW w:w="1674" w:type="dxa"/>
            <w:tcMar/>
          </w:tcPr>
          <w:p w:rsidRPr="00B71987" w:rsidR="00EB0927" w:rsidP="00EB0927" w:rsidRDefault="00EB0927" w14:paraId="25CDF065" w14:textId="77777777">
            <w:pPr>
              <w:rPr>
                <w:sz w:val="20"/>
                <w:szCs w:val="20"/>
                <w:highlight w:val="yellow"/>
              </w:rPr>
            </w:pPr>
            <w:r w:rsidRPr="00B71987">
              <w:rPr>
                <w:sz w:val="20"/>
                <w:szCs w:val="20"/>
              </w:rPr>
              <w:t>Liepājas valstspilsētas pašvaldība</w:t>
            </w:r>
          </w:p>
        </w:tc>
        <w:tc>
          <w:tcPr>
            <w:tcW w:w="2212" w:type="dxa"/>
            <w:tcMar/>
          </w:tcPr>
          <w:p w:rsidRPr="00B71987" w:rsidR="00EB0927" w:rsidP="00EB0927" w:rsidRDefault="00EB0927" w14:paraId="688C130D" w14:textId="77777777">
            <w:pPr>
              <w:rPr>
                <w:sz w:val="20"/>
                <w:szCs w:val="20"/>
                <w:highlight w:val="yellow"/>
              </w:rPr>
            </w:pPr>
            <w:r w:rsidRPr="00B71987">
              <w:rPr>
                <w:sz w:val="20"/>
                <w:szCs w:val="20"/>
              </w:rPr>
              <w:t>II, vienreizējs pasākums</w:t>
            </w:r>
          </w:p>
        </w:tc>
        <w:tc>
          <w:tcPr>
            <w:tcW w:w="1858" w:type="dxa"/>
            <w:tcMar/>
          </w:tcPr>
          <w:p w:rsidRPr="00B71987" w:rsidR="00EB0927" w:rsidP="00EB0927" w:rsidRDefault="00EB0927" w14:paraId="60C3DB0C" w14:textId="77777777">
            <w:pPr>
              <w:rPr>
                <w:sz w:val="20"/>
                <w:szCs w:val="20"/>
                <w:highlight w:val="yellow"/>
              </w:rPr>
            </w:pPr>
            <w:r w:rsidRPr="00B71987">
              <w:rPr>
                <w:sz w:val="20"/>
                <w:szCs w:val="20"/>
              </w:rPr>
              <w:t>Liepājas valstspilsētas pašvaldības finansējums, projektu finansējums</w:t>
            </w:r>
          </w:p>
        </w:tc>
        <w:tc>
          <w:tcPr>
            <w:tcW w:w="1969" w:type="dxa"/>
            <w:tcMar/>
          </w:tcPr>
          <w:p w:rsidRPr="00B71987" w:rsidR="00EB0927" w:rsidP="00EB0927" w:rsidRDefault="00EB0927" w14:paraId="54B748D4" w14:textId="77777777">
            <w:pPr>
              <w:jc w:val="both"/>
              <w:rPr>
                <w:sz w:val="20"/>
                <w:szCs w:val="20"/>
              </w:rPr>
            </w:pPr>
            <w:r w:rsidRPr="00B71987">
              <w:rPr>
                <w:sz w:val="20"/>
                <w:szCs w:val="20"/>
              </w:rPr>
              <w:t>Nosakāms iepirkuma procedūrā</w:t>
            </w:r>
          </w:p>
        </w:tc>
        <w:tc>
          <w:tcPr>
            <w:tcW w:w="2784" w:type="dxa"/>
            <w:tcMar/>
          </w:tcPr>
          <w:p w:rsidRPr="00B71987" w:rsidR="00EB0927" w:rsidP="00EB0927" w:rsidRDefault="00EB0927" w14:paraId="1671D552" w14:textId="77777777">
            <w:pPr>
              <w:jc w:val="both"/>
              <w:rPr>
                <w:sz w:val="20"/>
                <w:szCs w:val="20"/>
                <w:highlight w:val="yellow"/>
              </w:rPr>
            </w:pPr>
            <w:r w:rsidRPr="00B71987">
              <w:rPr>
                <w:iCs/>
                <w:sz w:val="20"/>
                <w:szCs w:val="20"/>
              </w:rPr>
              <w:t>Pilnveidota esošā lietus notekūdeņu infrastruktūra ar ilgtspējīgiem risinājumiem.</w:t>
            </w:r>
          </w:p>
        </w:tc>
      </w:tr>
      <w:tr w:rsidRPr="00B71987" w:rsidR="00EB0927" w:rsidTr="4E3F7EE0" w14:paraId="22C3AD2B" w14:textId="77777777">
        <w:trPr>
          <w:cantSplit/>
          <w:jc w:val="center"/>
        </w:trPr>
        <w:tc>
          <w:tcPr>
            <w:tcW w:w="988" w:type="dxa"/>
            <w:tcMar/>
          </w:tcPr>
          <w:p w:rsidRPr="00B71987" w:rsidR="00EB0927" w:rsidP="00EB0927" w:rsidRDefault="00EB0927" w14:paraId="3C7432B9"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D.3.1</w:t>
            </w:r>
          </w:p>
        </w:tc>
        <w:tc>
          <w:tcPr>
            <w:tcW w:w="850" w:type="dxa"/>
            <w:tcMar/>
          </w:tcPr>
          <w:p w:rsidRPr="00B71987" w:rsidR="00EB0927" w:rsidP="00EB0927" w:rsidRDefault="00EB0927" w14:paraId="50CAAD03"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D.3.</w:t>
            </w:r>
          </w:p>
        </w:tc>
        <w:tc>
          <w:tcPr>
            <w:tcW w:w="3004" w:type="dxa"/>
            <w:tcMar/>
          </w:tcPr>
          <w:p w:rsidRPr="00B71987" w:rsidR="00EB0927" w:rsidP="00EB0927" w:rsidRDefault="00EB0927" w14:paraId="0A5C22B6" w14:textId="77777777">
            <w:pPr>
              <w:pStyle w:val="Default"/>
              <w:jc w:val="both"/>
              <w:rPr>
                <w:rFonts w:ascii="Times New Roman" w:hAnsi="Times New Roman" w:cs="Times New Roman"/>
                <w:sz w:val="20"/>
                <w:szCs w:val="20"/>
                <w:lang w:val="lv-LV"/>
              </w:rPr>
            </w:pPr>
            <w:bookmarkStart w:name="_Hlk191369706" w:id="193"/>
            <w:r w:rsidRPr="00B71987">
              <w:rPr>
                <w:rFonts w:ascii="Times New Roman" w:hAnsi="Times New Roman" w:cs="Times New Roman"/>
                <w:sz w:val="20"/>
                <w:szCs w:val="20"/>
                <w:lang w:val="lv-LV"/>
              </w:rPr>
              <w:t>Esošās publiskās tūrisma un rekreācijas infrastruktūras uzturēšana un pilnveidošana</w:t>
            </w:r>
            <w:bookmarkEnd w:id="193"/>
            <w:r w:rsidRPr="00B71987">
              <w:rPr>
                <w:rFonts w:ascii="Times New Roman" w:hAnsi="Times New Roman" w:cs="Times New Roman"/>
                <w:sz w:val="20"/>
                <w:szCs w:val="20"/>
                <w:lang w:val="lv-LV"/>
              </w:rPr>
              <w:t>.</w:t>
            </w:r>
          </w:p>
        </w:tc>
        <w:tc>
          <w:tcPr>
            <w:tcW w:w="1674" w:type="dxa"/>
            <w:tcMar/>
          </w:tcPr>
          <w:p w:rsidRPr="00B71987" w:rsidR="00EB0927" w:rsidP="00EB0927" w:rsidRDefault="00EB0927" w14:paraId="0BAC52B3" w14:textId="77777777">
            <w:pPr>
              <w:rPr>
                <w:sz w:val="20"/>
                <w:szCs w:val="20"/>
              </w:rPr>
            </w:pPr>
            <w:r w:rsidRPr="00B71987">
              <w:rPr>
                <w:sz w:val="20"/>
                <w:szCs w:val="20"/>
              </w:rPr>
              <w:t>Pašvaldības, DAP</w:t>
            </w:r>
          </w:p>
        </w:tc>
        <w:tc>
          <w:tcPr>
            <w:tcW w:w="2212" w:type="dxa"/>
            <w:tcMar/>
          </w:tcPr>
          <w:p w:rsidRPr="00B71987" w:rsidR="00EB0927" w:rsidP="00EB0927" w:rsidRDefault="00EB0927" w14:paraId="6CED4171" w14:textId="77777777">
            <w:pPr>
              <w:rPr>
                <w:sz w:val="20"/>
                <w:szCs w:val="20"/>
              </w:rPr>
            </w:pPr>
            <w:r w:rsidRPr="00B71987">
              <w:rPr>
                <w:sz w:val="20"/>
                <w:szCs w:val="20"/>
              </w:rPr>
              <w:t>II, regulārs pasākums</w:t>
            </w:r>
          </w:p>
        </w:tc>
        <w:tc>
          <w:tcPr>
            <w:tcW w:w="1858" w:type="dxa"/>
            <w:tcMar/>
          </w:tcPr>
          <w:p w:rsidRPr="00B71987" w:rsidR="00EB0927" w:rsidP="00EB0927" w:rsidRDefault="00EB0927" w14:paraId="64F47087" w14:textId="77777777">
            <w:pPr>
              <w:rPr>
                <w:sz w:val="20"/>
                <w:szCs w:val="20"/>
              </w:rPr>
            </w:pPr>
            <w:r w:rsidRPr="00B71987">
              <w:rPr>
                <w:sz w:val="20"/>
                <w:szCs w:val="20"/>
              </w:rPr>
              <w:t>Valsts finansējums, pašvaldību finansējums, projektu finansējums</w:t>
            </w:r>
          </w:p>
        </w:tc>
        <w:tc>
          <w:tcPr>
            <w:tcW w:w="1969" w:type="dxa"/>
            <w:tcMar/>
          </w:tcPr>
          <w:p w:rsidRPr="00B71987" w:rsidR="00EB0927" w:rsidP="00EB0927" w:rsidRDefault="00EB0927" w14:paraId="108DDB37" w14:textId="77777777">
            <w:pPr>
              <w:jc w:val="both"/>
              <w:rPr>
                <w:sz w:val="20"/>
                <w:szCs w:val="20"/>
              </w:rPr>
            </w:pPr>
            <w:r w:rsidRPr="00B71987">
              <w:rPr>
                <w:sz w:val="20"/>
                <w:szCs w:val="20"/>
              </w:rPr>
              <w:t>Atkarībā no tūrisma un rekreācijas objektu izmantošanas intensitātes.</w:t>
            </w:r>
          </w:p>
        </w:tc>
        <w:tc>
          <w:tcPr>
            <w:tcW w:w="2784" w:type="dxa"/>
            <w:tcMar/>
          </w:tcPr>
          <w:p w:rsidRPr="00B71987" w:rsidR="00EB0927" w:rsidP="00EB0927" w:rsidRDefault="00EB0927" w14:paraId="2D1F7D3C" w14:textId="77777777">
            <w:pPr>
              <w:jc w:val="both"/>
              <w:rPr>
                <w:sz w:val="20"/>
                <w:szCs w:val="20"/>
              </w:rPr>
            </w:pPr>
            <w:r w:rsidRPr="00B71987">
              <w:rPr>
                <w:sz w:val="20"/>
                <w:szCs w:val="20"/>
              </w:rPr>
              <w:t xml:space="preserve">Uzturēti un pilnveidoti esošie tūrisma un rekreācijas objekti un ar tiem saistītā infrastruktūra. </w:t>
            </w:r>
          </w:p>
          <w:p w:rsidRPr="00B71987" w:rsidR="00EB0927" w:rsidP="00EB0927" w:rsidRDefault="00EB0927" w14:paraId="2C143FBD" w14:textId="77777777">
            <w:pPr>
              <w:jc w:val="both"/>
              <w:rPr>
                <w:sz w:val="20"/>
                <w:szCs w:val="20"/>
              </w:rPr>
            </w:pPr>
          </w:p>
          <w:p w:rsidRPr="00B71987" w:rsidR="00EB0927" w:rsidP="00EB0927" w:rsidRDefault="00EB0927" w14:paraId="1FDE0071" w14:textId="77777777">
            <w:pPr>
              <w:jc w:val="both"/>
              <w:rPr>
                <w:sz w:val="20"/>
                <w:szCs w:val="20"/>
              </w:rPr>
            </w:pPr>
            <w:r w:rsidRPr="00B71987">
              <w:rPr>
                <w:sz w:val="20"/>
                <w:szCs w:val="20"/>
              </w:rPr>
              <w:t>Infrastruktūras pilnveidošanā un uzturēšanā tiek ievērotas vides un dabas aizsardzības prasības.</w:t>
            </w:r>
          </w:p>
        </w:tc>
      </w:tr>
      <w:tr w:rsidRPr="00B71987" w:rsidR="00EB0927" w:rsidTr="4E3F7EE0" w14:paraId="35CE76CD" w14:textId="77777777">
        <w:trPr>
          <w:cantSplit/>
          <w:jc w:val="center"/>
        </w:trPr>
        <w:tc>
          <w:tcPr>
            <w:tcW w:w="988" w:type="dxa"/>
            <w:tcMar/>
          </w:tcPr>
          <w:p w:rsidRPr="00B71987" w:rsidR="00EB0927" w:rsidP="00EB0927" w:rsidRDefault="00EB0927" w14:paraId="47D7145A" w14:textId="77777777">
            <w:pPr>
              <w:pStyle w:val="Default"/>
              <w:jc w:val="both"/>
              <w:rPr>
                <w:rFonts w:ascii="Times New Roman" w:hAnsi="Times New Roman" w:cs="Times New Roman"/>
                <w:color w:val="auto"/>
                <w:sz w:val="20"/>
                <w:szCs w:val="20"/>
                <w:highlight w:val="yellow"/>
                <w:lang w:val="lv-LV"/>
              </w:rPr>
            </w:pPr>
            <w:r w:rsidRPr="00B71987">
              <w:rPr>
                <w:rFonts w:ascii="Times New Roman" w:hAnsi="Times New Roman" w:cs="Times New Roman"/>
                <w:color w:val="auto"/>
                <w:sz w:val="20"/>
                <w:szCs w:val="20"/>
                <w:lang w:val="lv-LV"/>
              </w:rPr>
              <w:t>D.3.2.</w:t>
            </w:r>
          </w:p>
        </w:tc>
        <w:tc>
          <w:tcPr>
            <w:tcW w:w="850" w:type="dxa"/>
            <w:tcMar/>
          </w:tcPr>
          <w:p w:rsidRPr="00B71987" w:rsidR="00EB0927" w:rsidP="00EB0927" w:rsidRDefault="00EB0927" w14:paraId="21349059" w14:textId="77777777">
            <w:pPr>
              <w:pStyle w:val="Default"/>
              <w:jc w:val="both"/>
              <w:rPr>
                <w:rFonts w:ascii="Times New Roman" w:hAnsi="Times New Roman" w:cs="Times New Roman"/>
                <w:color w:val="auto"/>
                <w:sz w:val="20"/>
                <w:szCs w:val="20"/>
                <w:highlight w:val="yellow"/>
                <w:lang w:val="lv-LV"/>
              </w:rPr>
            </w:pPr>
            <w:r w:rsidRPr="00B71987">
              <w:rPr>
                <w:rFonts w:ascii="Times New Roman" w:hAnsi="Times New Roman" w:cs="Times New Roman"/>
                <w:color w:val="auto"/>
                <w:sz w:val="20"/>
                <w:szCs w:val="20"/>
                <w:lang w:val="lv-LV"/>
              </w:rPr>
              <w:t>D.3.</w:t>
            </w:r>
          </w:p>
        </w:tc>
        <w:tc>
          <w:tcPr>
            <w:tcW w:w="3004" w:type="dxa"/>
            <w:tcMar/>
          </w:tcPr>
          <w:p w:rsidRPr="00B71987" w:rsidR="00EB0927" w:rsidP="00EB0927" w:rsidRDefault="00EB0927" w14:paraId="78925D07" w14:textId="77777777">
            <w:pPr>
              <w:pStyle w:val="Default"/>
              <w:jc w:val="both"/>
              <w:rPr>
                <w:rFonts w:ascii="Times New Roman" w:hAnsi="Times New Roman" w:cs="Times New Roman"/>
                <w:sz w:val="20"/>
                <w:szCs w:val="20"/>
                <w:lang w:val="lv-LV"/>
              </w:rPr>
            </w:pPr>
            <w:bookmarkStart w:name="_Hlk191369925" w:id="194"/>
            <w:r w:rsidRPr="00B71987">
              <w:rPr>
                <w:rFonts w:ascii="Times New Roman" w:hAnsi="Times New Roman" w:cs="Times New Roman"/>
                <w:sz w:val="20"/>
                <w:szCs w:val="20"/>
                <w:lang w:val="lv-LV"/>
              </w:rPr>
              <w:t>Jaunas publiskās tūrisma un rekreācijas infrastruktūras izveidošana Zirgu salā</w:t>
            </w:r>
            <w:bookmarkEnd w:id="194"/>
          </w:p>
        </w:tc>
        <w:tc>
          <w:tcPr>
            <w:tcW w:w="1674" w:type="dxa"/>
            <w:tcMar/>
          </w:tcPr>
          <w:p w:rsidRPr="00B71987" w:rsidR="00EB0927" w:rsidP="00EB0927" w:rsidRDefault="00EB0927" w14:paraId="2207C650" w14:textId="77777777">
            <w:pPr>
              <w:rPr>
                <w:sz w:val="20"/>
                <w:szCs w:val="20"/>
                <w:highlight w:val="yellow"/>
              </w:rPr>
            </w:pPr>
            <w:r w:rsidRPr="00B71987">
              <w:rPr>
                <w:sz w:val="20"/>
                <w:szCs w:val="20"/>
              </w:rPr>
              <w:t>Liepājas valstspilsētas pašvaldība, teritorijas nomnieki</w:t>
            </w:r>
          </w:p>
        </w:tc>
        <w:tc>
          <w:tcPr>
            <w:tcW w:w="2212" w:type="dxa"/>
            <w:tcMar/>
          </w:tcPr>
          <w:p w:rsidRPr="00B71987" w:rsidR="00EB0927" w:rsidP="00EB0927" w:rsidRDefault="00EB0927" w14:paraId="1F4FACC7" w14:textId="77777777">
            <w:pPr>
              <w:rPr>
                <w:sz w:val="20"/>
                <w:szCs w:val="20"/>
              </w:rPr>
            </w:pPr>
            <w:r w:rsidRPr="00B71987">
              <w:rPr>
                <w:sz w:val="20"/>
                <w:szCs w:val="20"/>
              </w:rPr>
              <w:t>III, izveidošana vienreizējs pasākums, uzturēšana regulārs pasākums</w:t>
            </w:r>
          </w:p>
        </w:tc>
        <w:tc>
          <w:tcPr>
            <w:tcW w:w="1858" w:type="dxa"/>
            <w:tcMar/>
          </w:tcPr>
          <w:p w:rsidRPr="00B71987" w:rsidR="00EB0927" w:rsidP="00EB0927" w:rsidRDefault="00EB0927" w14:paraId="4EA40D3B" w14:textId="77777777">
            <w:pPr>
              <w:rPr>
                <w:sz w:val="20"/>
                <w:szCs w:val="20"/>
              </w:rPr>
            </w:pPr>
            <w:r w:rsidRPr="00B71987">
              <w:rPr>
                <w:sz w:val="20"/>
                <w:szCs w:val="20"/>
              </w:rPr>
              <w:t>Liepājas valstspilsētas pašvaldīnas finansējums, komersantu finansējums, projektu finansējums</w:t>
            </w:r>
          </w:p>
        </w:tc>
        <w:tc>
          <w:tcPr>
            <w:tcW w:w="1969" w:type="dxa"/>
            <w:tcMar/>
          </w:tcPr>
          <w:p w:rsidRPr="00B71987" w:rsidR="00EB0927" w:rsidP="00EB0927" w:rsidRDefault="00EB0927" w14:paraId="069C8075" w14:textId="77777777">
            <w:pPr>
              <w:jc w:val="both"/>
              <w:rPr>
                <w:sz w:val="20"/>
                <w:szCs w:val="20"/>
              </w:rPr>
            </w:pPr>
            <w:r w:rsidRPr="00B71987">
              <w:rPr>
                <w:sz w:val="20"/>
                <w:szCs w:val="20"/>
              </w:rPr>
              <w:t xml:space="preserve">Izveidošanas izmaksas atkarīgas no izvēlētajiem infrastruktūras risinājumiem. </w:t>
            </w:r>
          </w:p>
          <w:p w:rsidRPr="00B71987" w:rsidR="00EB0927" w:rsidP="00EB0927" w:rsidRDefault="00EB0927" w14:paraId="3CF8AAD2" w14:textId="77777777">
            <w:pPr>
              <w:jc w:val="both"/>
              <w:rPr>
                <w:sz w:val="20"/>
                <w:szCs w:val="20"/>
              </w:rPr>
            </w:pPr>
          </w:p>
          <w:p w:rsidRPr="00B71987" w:rsidR="00EB0927" w:rsidP="00EB0927" w:rsidRDefault="00EB0927" w14:paraId="2ABE1B79" w14:textId="77777777">
            <w:pPr>
              <w:jc w:val="both"/>
              <w:rPr>
                <w:sz w:val="20"/>
                <w:szCs w:val="20"/>
                <w:highlight w:val="yellow"/>
              </w:rPr>
            </w:pPr>
            <w:r w:rsidRPr="00B71987">
              <w:rPr>
                <w:sz w:val="20"/>
                <w:szCs w:val="20"/>
              </w:rPr>
              <w:t xml:space="preserve">Uzturēšanas izmaksas atkarīgas no izmantošanas intensitātes un nolietojuma. </w:t>
            </w:r>
          </w:p>
        </w:tc>
        <w:tc>
          <w:tcPr>
            <w:tcW w:w="2784" w:type="dxa"/>
            <w:tcMar/>
          </w:tcPr>
          <w:p w:rsidRPr="00B71987" w:rsidR="00EB0927" w:rsidP="00EB0927" w:rsidRDefault="00EB0927" w14:paraId="5A30BAFC" w14:textId="77777777">
            <w:pPr>
              <w:jc w:val="both"/>
              <w:rPr>
                <w:sz w:val="20"/>
                <w:szCs w:val="20"/>
              </w:rPr>
            </w:pPr>
            <w:r w:rsidRPr="00B71987">
              <w:rPr>
                <w:sz w:val="20"/>
                <w:szCs w:val="20"/>
              </w:rPr>
              <w:t xml:space="preserve">Izveidoti jauni  tūrisma un rekreācijas objekti un ar tiem saistītā infrastruktūra Zirgu salā. </w:t>
            </w:r>
          </w:p>
          <w:p w:rsidRPr="00B71987" w:rsidR="00EB0927" w:rsidP="00EB0927" w:rsidRDefault="00EB0927" w14:paraId="1A824112" w14:textId="77777777">
            <w:pPr>
              <w:jc w:val="both"/>
              <w:rPr>
                <w:sz w:val="20"/>
                <w:szCs w:val="20"/>
              </w:rPr>
            </w:pPr>
          </w:p>
          <w:p w:rsidRPr="00B71987" w:rsidR="00EB0927" w:rsidP="00EB0927" w:rsidRDefault="00EB0927" w14:paraId="12071C1E" w14:textId="77777777">
            <w:pPr>
              <w:jc w:val="both"/>
              <w:rPr>
                <w:sz w:val="20"/>
                <w:szCs w:val="20"/>
              </w:rPr>
            </w:pPr>
            <w:r w:rsidRPr="00B71987">
              <w:rPr>
                <w:sz w:val="20"/>
                <w:szCs w:val="20"/>
              </w:rPr>
              <w:t>Infrastruktūras izveidošanā un uzturēšanā tiek ievērotas vides un dabas aizsardzības prasības.</w:t>
            </w:r>
          </w:p>
        </w:tc>
      </w:tr>
      <w:tr w:rsidRPr="00B71987" w:rsidR="00EB0927" w:rsidTr="4E3F7EE0" w14:paraId="3B917077" w14:textId="77777777">
        <w:trPr>
          <w:cantSplit/>
          <w:jc w:val="center"/>
        </w:trPr>
        <w:tc>
          <w:tcPr>
            <w:tcW w:w="988" w:type="dxa"/>
            <w:tcMar/>
          </w:tcPr>
          <w:p w:rsidRPr="00B71987" w:rsidR="00EB0927" w:rsidP="00EB0927" w:rsidRDefault="00EB0927" w14:paraId="4CB07063"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D.3.3.</w:t>
            </w:r>
          </w:p>
        </w:tc>
        <w:tc>
          <w:tcPr>
            <w:tcW w:w="850" w:type="dxa"/>
            <w:tcMar/>
          </w:tcPr>
          <w:p w:rsidRPr="00B71987" w:rsidR="00EB0927" w:rsidP="00EB0927" w:rsidRDefault="00EB0927" w14:paraId="27D45E9B"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D.3.</w:t>
            </w:r>
          </w:p>
        </w:tc>
        <w:tc>
          <w:tcPr>
            <w:tcW w:w="3004" w:type="dxa"/>
            <w:tcMar/>
          </w:tcPr>
          <w:p w:rsidRPr="00B71987" w:rsidR="00EB0927" w:rsidP="00EB0927" w:rsidRDefault="00EB0927" w14:paraId="193E3594" w14:textId="77777777">
            <w:pPr>
              <w:pStyle w:val="Default"/>
              <w:jc w:val="both"/>
              <w:rPr>
                <w:rFonts w:ascii="Times New Roman" w:hAnsi="Times New Roman" w:cs="Times New Roman"/>
                <w:sz w:val="20"/>
                <w:szCs w:val="20"/>
                <w:lang w:val="lv-LV"/>
              </w:rPr>
            </w:pPr>
            <w:bookmarkStart w:name="_Hlk197262706" w:id="195"/>
            <w:r w:rsidRPr="00B71987">
              <w:rPr>
                <w:rFonts w:ascii="Times New Roman" w:hAnsi="Times New Roman" w:cs="Times New Roman"/>
                <w:sz w:val="20"/>
                <w:szCs w:val="20"/>
                <w:shd w:val="clear" w:color="auto" w:fill="FFFFFF"/>
                <w:lang w:val="lv-LV"/>
              </w:rPr>
              <w:t>Jaunas publiskās tūrisma un rekreācijas infrastruktūras izveidošana Vecliepājas un Ezerkrasta rajonos Liepājā, kā arī  operatīvā transporta vajadzībām nepieciešamās infrastruktūras izveidošana Jaunās ielas galā un Liepājas lidostai piegulošajā teritorijā.</w:t>
            </w:r>
            <w:bookmarkEnd w:id="195"/>
          </w:p>
        </w:tc>
        <w:tc>
          <w:tcPr>
            <w:tcW w:w="1674" w:type="dxa"/>
            <w:tcMar/>
          </w:tcPr>
          <w:p w:rsidRPr="00B71987" w:rsidR="00EB0927" w:rsidP="00EB0927" w:rsidRDefault="00EB0927" w14:paraId="029A3D5F" w14:textId="77777777">
            <w:pPr>
              <w:rPr>
                <w:sz w:val="20"/>
                <w:szCs w:val="20"/>
                <w:highlight w:val="yellow"/>
              </w:rPr>
            </w:pPr>
            <w:r w:rsidRPr="00B71987">
              <w:rPr>
                <w:sz w:val="20"/>
                <w:szCs w:val="20"/>
              </w:rPr>
              <w:t>Liepājas valstspilsētas pašvaldība, SIA “Aviasabiedrība “Liepāja””</w:t>
            </w:r>
          </w:p>
        </w:tc>
        <w:tc>
          <w:tcPr>
            <w:tcW w:w="2212" w:type="dxa"/>
            <w:tcMar/>
          </w:tcPr>
          <w:p w:rsidRPr="00B71987" w:rsidR="00EB0927" w:rsidP="00EB0927" w:rsidRDefault="00EB0927" w14:paraId="72310760" w14:textId="77777777">
            <w:pPr>
              <w:rPr>
                <w:sz w:val="20"/>
                <w:szCs w:val="20"/>
              </w:rPr>
            </w:pPr>
            <w:r w:rsidRPr="00B71987">
              <w:rPr>
                <w:sz w:val="20"/>
                <w:szCs w:val="20"/>
              </w:rPr>
              <w:t>III, izveidošana vienreizējs pasākums, uzturēšana regulārs pasākums</w:t>
            </w:r>
          </w:p>
        </w:tc>
        <w:tc>
          <w:tcPr>
            <w:tcW w:w="1858" w:type="dxa"/>
            <w:tcMar/>
          </w:tcPr>
          <w:p w:rsidRPr="00B71987" w:rsidR="00EB0927" w:rsidP="00EB0927" w:rsidRDefault="00EB0927" w14:paraId="5DF4F1F9" w14:textId="77777777">
            <w:pPr>
              <w:rPr>
                <w:sz w:val="20"/>
                <w:szCs w:val="20"/>
                <w:highlight w:val="yellow"/>
              </w:rPr>
            </w:pPr>
            <w:r w:rsidRPr="00B71987">
              <w:rPr>
                <w:sz w:val="20"/>
                <w:szCs w:val="20"/>
              </w:rPr>
              <w:t>Liepājas valstspilsētas pašvaldības finansējums, SIA “Aviasabiedrība “Liepāja”” finansējums, projektu finansējums</w:t>
            </w:r>
          </w:p>
        </w:tc>
        <w:tc>
          <w:tcPr>
            <w:tcW w:w="1969" w:type="dxa"/>
            <w:tcMar/>
          </w:tcPr>
          <w:p w:rsidRPr="00B71987" w:rsidR="00EB0927" w:rsidP="00EB0927" w:rsidRDefault="00EB0927" w14:paraId="18F3D738" w14:textId="77777777">
            <w:pPr>
              <w:jc w:val="both"/>
              <w:rPr>
                <w:sz w:val="20"/>
                <w:szCs w:val="20"/>
              </w:rPr>
            </w:pPr>
            <w:r w:rsidRPr="00B71987">
              <w:rPr>
                <w:sz w:val="20"/>
                <w:szCs w:val="20"/>
              </w:rPr>
              <w:t xml:space="preserve">Izveidošanas izmaksas atkarīgas no izvēlētajiem infrastruktūras risinājumiem. </w:t>
            </w:r>
          </w:p>
          <w:p w:rsidRPr="00B71987" w:rsidR="00EB0927" w:rsidP="00EB0927" w:rsidRDefault="00EB0927" w14:paraId="5D943930" w14:textId="77777777">
            <w:pPr>
              <w:jc w:val="both"/>
              <w:rPr>
                <w:sz w:val="20"/>
                <w:szCs w:val="20"/>
              </w:rPr>
            </w:pPr>
          </w:p>
          <w:p w:rsidRPr="00B71987" w:rsidR="00EB0927" w:rsidP="00EB0927" w:rsidRDefault="00EB0927" w14:paraId="1A62C8F9" w14:textId="77777777">
            <w:pPr>
              <w:jc w:val="both"/>
              <w:rPr>
                <w:sz w:val="20"/>
                <w:szCs w:val="20"/>
                <w:highlight w:val="yellow"/>
              </w:rPr>
            </w:pPr>
            <w:r w:rsidRPr="00B71987">
              <w:rPr>
                <w:sz w:val="20"/>
                <w:szCs w:val="20"/>
              </w:rPr>
              <w:t xml:space="preserve">Uzturēšanas izmaksas atkarīgas no izmantošanas intensitātes un nolietojuma. </w:t>
            </w:r>
          </w:p>
        </w:tc>
        <w:tc>
          <w:tcPr>
            <w:tcW w:w="2784" w:type="dxa"/>
            <w:tcMar/>
          </w:tcPr>
          <w:p w:rsidRPr="00B71987" w:rsidR="00EB0927" w:rsidP="00EB0927" w:rsidRDefault="00EB0927" w14:paraId="5AC4A676" w14:textId="77777777">
            <w:pPr>
              <w:pStyle w:val="Default"/>
              <w:jc w:val="both"/>
              <w:rPr>
                <w:rFonts w:ascii="Times New Roman" w:hAnsi="Times New Roman" w:cs="Times New Roman"/>
                <w:sz w:val="20"/>
                <w:szCs w:val="20"/>
                <w:shd w:val="clear" w:color="auto" w:fill="FFFFFF"/>
                <w:lang w:val="lv-LV"/>
              </w:rPr>
            </w:pPr>
            <w:r w:rsidRPr="00B71987">
              <w:rPr>
                <w:rFonts w:ascii="Times New Roman" w:hAnsi="Times New Roman" w:cs="Times New Roman"/>
                <w:sz w:val="20"/>
                <w:szCs w:val="20"/>
                <w:shd w:val="clear" w:color="auto" w:fill="FFFFFF"/>
                <w:lang w:val="lv-LV"/>
              </w:rPr>
              <w:t>Izveidota jauna publiskā tūrisma un rekreācijas infrastruktūra Vecliepājas un Ezerkrasta rajonos Liepājā, kā arī  izveidota operatīvā transporta vajadzībām nepieciešamā infrastruktūra Jaunās ielas galā un Liepājas lidostai piegulošajā teritorijā.</w:t>
            </w:r>
          </w:p>
          <w:p w:rsidRPr="00B71987" w:rsidR="00EB0927" w:rsidP="00EB0927" w:rsidRDefault="00EB0927" w14:paraId="4532EAF0" w14:textId="77777777">
            <w:pPr>
              <w:pStyle w:val="Default"/>
              <w:jc w:val="both"/>
              <w:rPr>
                <w:rFonts w:ascii="Times New Roman" w:hAnsi="Times New Roman" w:cs="Times New Roman"/>
                <w:sz w:val="20"/>
                <w:szCs w:val="20"/>
                <w:lang w:val="lv-LV"/>
              </w:rPr>
            </w:pPr>
          </w:p>
          <w:p w:rsidRPr="00B71987" w:rsidR="00EB0927" w:rsidP="00EB0927" w:rsidRDefault="00EB0927" w14:paraId="4D6BCC82" w14:textId="77777777">
            <w:pPr>
              <w:pStyle w:val="Default"/>
              <w:jc w:val="both"/>
              <w:rPr>
                <w:rFonts w:ascii="Times New Roman" w:hAnsi="Times New Roman" w:cs="Times New Roman"/>
                <w:sz w:val="20"/>
                <w:szCs w:val="20"/>
                <w:shd w:val="clear" w:color="auto" w:fill="FFFFFF"/>
                <w:lang w:val="lv-LV"/>
              </w:rPr>
            </w:pPr>
            <w:r w:rsidRPr="00B71987">
              <w:rPr>
                <w:rFonts w:ascii="Times New Roman" w:hAnsi="Times New Roman" w:cs="Times New Roman"/>
                <w:sz w:val="20"/>
                <w:szCs w:val="20"/>
                <w:lang w:val="lv-LV"/>
              </w:rPr>
              <w:t>Infrastruktūras izveidošanā un uzturēšanā tiek ievērotas vides un dabas aizsardzības prasības.</w:t>
            </w:r>
          </w:p>
        </w:tc>
      </w:tr>
      <w:tr w:rsidRPr="00B71987" w:rsidR="00EB0927" w:rsidTr="4E3F7EE0" w14:paraId="08C4E009" w14:textId="77777777">
        <w:trPr>
          <w:cantSplit/>
          <w:jc w:val="center"/>
        </w:trPr>
        <w:tc>
          <w:tcPr>
            <w:tcW w:w="988" w:type="dxa"/>
            <w:tcMar/>
          </w:tcPr>
          <w:p w:rsidRPr="00B71987" w:rsidR="00EB0927" w:rsidP="00EB0927" w:rsidRDefault="00EB0927" w14:paraId="55946BE2"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D.3.3.1.</w:t>
            </w:r>
          </w:p>
        </w:tc>
        <w:tc>
          <w:tcPr>
            <w:tcW w:w="850" w:type="dxa"/>
            <w:tcMar/>
          </w:tcPr>
          <w:p w:rsidRPr="00B71987" w:rsidR="00EB0927" w:rsidP="00EB0927" w:rsidRDefault="00EB0927" w14:paraId="39FB9119"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D.3.</w:t>
            </w:r>
          </w:p>
        </w:tc>
        <w:tc>
          <w:tcPr>
            <w:tcW w:w="3004" w:type="dxa"/>
            <w:tcMar/>
          </w:tcPr>
          <w:p w:rsidRPr="00B71987" w:rsidR="00EB0927" w:rsidP="00EB0927" w:rsidRDefault="00EB0927" w14:paraId="02FA3750" w14:textId="77777777">
            <w:pPr>
              <w:pStyle w:val="Default"/>
              <w:jc w:val="both"/>
              <w:rPr>
                <w:rFonts w:ascii="Times New Roman" w:hAnsi="Times New Roman" w:cs="Times New Roman"/>
                <w:i/>
                <w:iCs/>
                <w:sz w:val="20"/>
                <w:szCs w:val="20"/>
                <w:lang w:val="lv-LV"/>
              </w:rPr>
            </w:pPr>
            <w:r w:rsidRPr="00B71987">
              <w:rPr>
                <w:rFonts w:ascii="Times New Roman" w:hAnsi="Times New Roman" w:cs="Times New Roman"/>
                <w:i/>
                <w:iCs/>
                <w:sz w:val="20"/>
                <w:szCs w:val="20"/>
                <w:lang w:val="lv-LV"/>
              </w:rPr>
              <w:t>Publiskās peldvietas / atpūtas vietas izveidošana Airītes ielas galā.</w:t>
            </w:r>
          </w:p>
        </w:tc>
        <w:tc>
          <w:tcPr>
            <w:tcW w:w="1674" w:type="dxa"/>
            <w:tcMar/>
          </w:tcPr>
          <w:p w:rsidRPr="00B71987" w:rsidR="00EB0927" w:rsidP="00EB0927" w:rsidRDefault="00EB0927" w14:paraId="5428B9A0" w14:textId="77777777">
            <w:pPr>
              <w:rPr>
                <w:i/>
                <w:iCs/>
                <w:sz w:val="20"/>
                <w:szCs w:val="20"/>
                <w:highlight w:val="yellow"/>
              </w:rPr>
            </w:pPr>
            <w:r w:rsidRPr="00B71987">
              <w:rPr>
                <w:i/>
                <w:iCs/>
                <w:sz w:val="20"/>
                <w:szCs w:val="20"/>
              </w:rPr>
              <w:t>Liepājas valstspilsētas pašvaldība</w:t>
            </w:r>
          </w:p>
        </w:tc>
        <w:tc>
          <w:tcPr>
            <w:tcW w:w="2212" w:type="dxa"/>
            <w:tcMar/>
          </w:tcPr>
          <w:p w:rsidRPr="00B71987" w:rsidR="00EB0927" w:rsidP="00EB0927" w:rsidRDefault="00EB0927" w14:paraId="3966067F" w14:textId="77777777">
            <w:pPr>
              <w:rPr>
                <w:i/>
                <w:iCs/>
                <w:sz w:val="20"/>
                <w:szCs w:val="20"/>
              </w:rPr>
            </w:pPr>
            <w:r w:rsidRPr="00B71987">
              <w:rPr>
                <w:i/>
                <w:iCs/>
                <w:sz w:val="20"/>
                <w:szCs w:val="20"/>
              </w:rPr>
              <w:t>III, izveidošana vienreizējs pasākums, uzturēšana regulārs pasākums</w:t>
            </w:r>
          </w:p>
        </w:tc>
        <w:tc>
          <w:tcPr>
            <w:tcW w:w="1858" w:type="dxa"/>
            <w:tcMar/>
          </w:tcPr>
          <w:p w:rsidRPr="00B71987" w:rsidR="00EB0927" w:rsidP="00EB0927" w:rsidRDefault="00EB0927" w14:paraId="1A13F8AD" w14:textId="77777777">
            <w:pPr>
              <w:rPr>
                <w:i/>
                <w:iCs/>
                <w:sz w:val="20"/>
                <w:szCs w:val="20"/>
                <w:highlight w:val="yellow"/>
              </w:rPr>
            </w:pPr>
            <w:r w:rsidRPr="00B71987">
              <w:rPr>
                <w:i/>
                <w:iCs/>
                <w:sz w:val="20"/>
                <w:szCs w:val="20"/>
              </w:rPr>
              <w:t>Liepājas valstspilsētas pašvaldības finansējums, projektu finansējums</w:t>
            </w:r>
          </w:p>
        </w:tc>
        <w:tc>
          <w:tcPr>
            <w:tcW w:w="1969" w:type="dxa"/>
            <w:tcMar/>
          </w:tcPr>
          <w:p w:rsidRPr="00B71987" w:rsidR="00EB0927" w:rsidP="00EB0927" w:rsidRDefault="00EB0927" w14:paraId="0B37C3B7" w14:textId="77777777">
            <w:pPr>
              <w:jc w:val="both"/>
              <w:rPr>
                <w:i/>
                <w:iCs/>
                <w:sz w:val="20"/>
                <w:szCs w:val="20"/>
              </w:rPr>
            </w:pPr>
            <w:r w:rsidRPr="00B71987">
              <w:rPr>
                <w:i/>
                <w:iCs/>
                <w:sz w:val="20"/>
                <w:szCs w:val="20"/>
              </w:rPr>
              <w:t xml:space="preserve">Izveidošanas izmaksas atkarīgas no izvēlētajiem infrastruktūras risinājumiem. </w:t>
            </w:r>
          </w:p>
          <w:p w:rsidRPr="00B71987" w:rsidR="00EB0927" w:rsidP="00EB0927" w:rsidRDefault="00EB0927" w14:paraId="755C062A" w14:textId="77777777">
            <w:pPr>
              <w:jc w:val="both"/>
              <w:rPr>
                <w:i/>
                <w:iCs/>
                <w:sz w:val="20"/>
                <w:szCs w:val="20"/>
              </w:rPr>
            </w:pPr>
          </w:p>
          <w:p w:rsidRPr="00B71987" w:rsidR="00EB0927" w:rsidP="00EB0927" w:rsidRDefault="00EB0927" w14:paraId="66656C6C" w14:textId="77777777">
            <w:pPr>
              <w:jc w:val="both"/>
              <w:rPr>
                <w:i/>
                <w:iCs/>
                <w:sz w:val="20"/>
                <w:szCs w:val="20"/>
                <w:highlight w:val="yellow"/>
              </w:rPr>
            </w:pPr>
            <w:r w:rsidRPr="00B71987">
              <w:rPr>
                <w:i/>
                <w:iCs/>
                <w:sz w:val="20"/>
                <w:szCs w:val="20"/>
              </w:rPr>
              <w:t xml:space="preserve">Uzturēšanas izmaksas atkarīgas no izmantošanas intensitātes un nolietojuma. </w:t>
            </w:r>
          </w:p>
        </w:tc>
        <w:tc>
          <w:tcPr>
            <w:tcW w:w="2784" w:type="dxa"/>
            <w:tcMar/>
          </w:tcPr>
          <w:p w:rsidRPr="00B71987" w:rsidR="00EB0927" w:rsidP="00EB0927" w:rsidRDefault="00EB0927" w14:paraId="5BFD4C1E" w14:textId="77777777">
            <w:pPr>
              <w:pStyle w:val="Default"/>
              <w:jc w:val="both"/>
              <w:rPr>
                <w:rFonts w:ascii="Times New Roman" w:hAnsi="Times New Roman" w:cs="Times New Roman"/>
                <w:i/>
                <w:iCs/>
                <w:sz w:val="20"/>
                <w:szCs w:val="20"/>
                <w:shd w:val="clear" w:color="auto" w:fill="FFFFFF"/>
                <w:lang w:val="lv-LV"/>
              </w:rPr>
            </w:pPr>
            <w:r w:rsidRPr="00B71987">
              <w:rPr>
                <w:rFonts w:ascii="Times New Roman" w:hAnsi="Times New Roman" w:cs="Times New Roman"/>
                <w:i/>
                <w:iCs/>
                <w:sz w:val="20"/>
                <w:szCs w:val="20"/>
                <w:shd w:val="clear" w:color="auto" w:fill="FFFFFF"/>
                <w:lang w:val="lv-LV"/>
              </w:rPr>
              <w:t xml:space="preserve">Izveidota </w:t>
            </w:r>
            <w:r w:rsidRPr="00B71987">
              <w:rPr>
                <w:rFonts w:ascii="Times New Roman" w:hAnsi="Times New Roman" w:cs="Times New Roman"/>
                <w:i/>
                <w:iCs/>
                <w:sz w:val="20"/>
                <w:szCs w:val="20"/>
                <w:lang w:val="lv-LV"/>
              </w:rPr>
              <w:t>publiskā peldvieta / atpūtas vieta Airītes ielas galā.</w:t>
            </w:r>
          </w:p>
          <w:p w:rsidRPr="00B71987" w:rsidR="00EB0927" w:rsidP="00EB0927" w:rsidRDefault="00EB0927" w14:paraId="1F5DEF6B" w14:textId="77777777">
            <w:pPr>
              <w:pStyle w:val="Default"/>
              <w:jc w:val="both"/>
              <w:rPr>
                <w:rFonts w:ascii="Times New Roman" w:hAnsi="Times New Roman" w:cs="Times New Roman"/>
                <w:i/>
                <w:iCs/>
                <w:sz w:val="20"/>
                <w:szCs w:val="20"/>
                <w:lang w:val="lv-LV"/>
              </w:rPr>
            </w:pPr>
          </w:p>
          <w:p w:rsidRPr="00B71987" w:rsidR="00EB0927" w:rsidP="00EB0927" w:rsidRDefault="00EB0927" w14:paraId="71B6B183" w14:textId="77777777">
            <w:pPr>
              <w:pStyle w:val="Default"/>
              <w:jc w:val="both"/>
              <w:rPr>
                <w:rFonts w:ascii="Times New Roman" w:hAnsi="Times New Roman" w:cs="Times New Roman"/>
                <w:i/>
                <w:iCs/>
                <w:sz w:val="20"/>
                <w:szCs w:val="20"/>
                <w:shd w:val="clear" w:color="auto" w:fill="FFFFFF"/>
                <w:lang w:val="lv-LV"/>
              </w:rPr>
            </w:pPr>
            <w:r w:rsidRPr="00B71987">
              <w:rPr>
                <w:rFonts w:ascii="Times New Roman" w:hAnsi="Times New Roman" w:cs="Times New Roman"/>
                <w:i/>
                <w:iCs/>
                <w:sz w:val="20"/>
                <w:szCs w:val="20"/>
                <w:lang w:val="lv-LV"/>
              </w:rPr>
              <w:t>Infrastruktūras pilnveidošanā un uzturēšanā tiek ievērotas vides un dabas aizsardzības prasības.</w:t>
            </w:r>
          </w:p>
        </w:tc>
      </w:tr>
      <w:tr w:rsidRPr="00B71987" w:rsidR="00EB0927" w:rsidTr="4E3F7EE0" w14:paraId="17CC36BA" w14:textId="77777777">
        <w:trPr>
          <w:cantSplit/>
          <w:jc w:val="center"/>
        </w:trPr>
        <w:tc>
          <w:tcPr>
            <w:tcW w:w="988" w:type="dxa"/>
            <w:tcMar/>
          </w:tcPr>
          <w:p w:rsidRPr="00B71987" w:rsidR="00EB0927" w:rsidP="00EB0927" w:rsidRDefault="00EB0927" w14:paraId="03D36D0D"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D.3.3.2.</w:t>
            </w:r>
          </w:p>
        </w:tc>
        <w:tc>
          <w:tcPr>
            <w:tcW w:w="850" w:type="dxa"/>
            <w:tcMar/>
          </w:tcPr>
          <w:p w:rsidRPr="00B71987" w:rsidR="00EB0927" w:rsidP="00EB0927" w:rsidRDefault="00EB0927" w14:paraId="610B2C8A"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D.3.</w:t>
            </w:r>
          </w:p>
        </w:tc>
        <w:tc>
          <w:tcPr>
            <w:tcW w:w="3004" w:type="dxa"/>
            <w:tcMar/>
          </w:tcPr>
          <w:p w:rsidRPr="00B71987" w:rsidR="00EB0927" w:rsidP="00EB0927" w:rsidRDefault="00EB0927" w14:paraId="04B89968" w14:textId="77777777">
            <w:pPr>
              <w:pStyle w:val="Default"/>
              <w:jc w:val="both"/>
              <w:rPr>
                <w:rFonts w:ascii="Times New Roman" w:hAnsi="Times New Roman" w:cs="Times New Roman"/>
                <w:i/>
                <w:iCs/>
                <w:sz w:val="20"/>
                <w:szCs w:val="20"/>
                <w:lang w:val="lv-LV"/>
              </w:rPr>
            </w:pPr>
            <w:r w:rsidRPr="00B71987">
              <w:rPr>
                <w:rFonts w:ascii="Times New Roman" w:hAnsi="Times New Roman" w:cs="Times New Roman"/>
                <w:i/>
                <w:iCs/>
                <w:sz w:val="20"/>
                <w:szCs w:val="20"/>
                <w:shd w:val="clear" w:color="auto" w:fill="FFFFFF"/>
                <w:lang w:val="lv-LV"/>
              </w:rPr>
              <w:t>Jaunas laivu nolaišanas vietas izveide Vecās ostmalas galā.</w:t>
            </w:r>
          </w:p>
        </w:tc>
        <w:tc>
          <w:tcPr>
            <w:tcW w:w="1674" w:type="dxa"/>
            <w:tcMar/>
          </w:tcPr>
          <w:p w:rsidRPr="00B71987" w:rsidR="00EB0927" w:rsidP="00EB0927" w:rsidRDefault="00EB0927" w14:paraId="38E1D424" w14:textId="77777777">
            <w:pPr>
              <w:rPr>
                <w:i/>
                <w:iCs/>
                <w:sz w:val="20"/>
                <w:szCs w:val="20"/>
                <w:highlight w:val="yellow"/>
              </w:rPr>
            </w:pPr>
            <w:r w:rsidRPr="00B71987">
              <w:rPr>
                <w:i/>
                <w:iCs/>
                <w:sz w:val="20"/>
                <w:szCs w:val="20"/>
              </w:rPr>
              <w:t>Liepājas valstspilsētas pašvaldība</w:t>
            </w:r>
          </w:p>
        </w:tc>
        <w:tc>
          <w:tcPr>
            <w:tcW w:w="2212" w:type="dxa"/>
            <w:tcMar/>
          </w:tcPr>
          <w:p w:rsidRPr="00B71987" w:rsidR="00EB0927" w:rsidP="00EB0927" w:rsidRDefault="00EB0927" w14:paraId="4A944D1B" w14:textId="77777777">
            <w:pPr>
              <w:rPr>
                <w:i/>
                <w:iCs/>
                <w:sz w:val="20"/>
                <w:szCs w:val="20"/>
              </w:rPr>
            </w:pPr>
            <w:r w:rsidRPr="00B71987">
              <w:rPr>
                <w:i/>
                <w:iCs/>
                <w:sz w:val="20"/>
                <w:szCs w:val="20"/>
              </w:rPr>
              <w:t>III, izveidošana vienreizējs pasākums, uzturēšana regulārs pasākums</w:t>
            </w:r>
          </w:p>
        </w:tc>
        <w:tc>
          <w:tcPr>
            <w:tcW w:w="1858" w:type="dxa"/>
            <w:tcMar/>
          </w:tcPr>
          <w:p w:rsidRPr="00B71987" w:rsidR="00EB0927" w:rsidP="00EB0927" w:rsidRDefault="00EB0927" w14:paraId="365EF175" w14:textId="77777777">
            <w:pPr>
              <w:rPr>
                <w:i/>
                <w:iCs/>
                <w:sz w:val="20"/>
                <w:szCs w:val="20"/>
                <w:highlight w:val="yellow"/>
              </w:rPr>
            </w:pPr>
            <w:r w:rsidRPr="00B71987">
              <w:rPr>
                <w:i/>
                <w:iCs/>
                <w:sz w:val="20"/>
                <w:szCs w:val="20"/>
              </w:rPr>
              <w:t>Liepājas valstspilsētas pašvaldības finansējums, projektu finansējums</w:t>
            </w:r>
          </w:p>
        </w:tc>
        <w:tc>
          <w:tcPr>
            <w:tcW w:w="1969" w:type="dxa"/>
            <w:tcMar/>
          </w:tcPr>
          <w:p w:rsidRPr="00B71987" w:rsidR="00EB0927" w:rsidP="00EB0927" w:rsidRDefault="00EB0927" w14:paraId="7361D783" w14:textId="77777777">
            <w:pPr>
              <w:jc w:val="both"/>
              <w:rPr>
                <w:i/>
                <w:iCs/>
                <w:sz w:val="20"/>
                <w:szCs w:val="20"/>
              </w:rPr>
            </w:pPr>
            <w:r w:rsidRPr="00B71987">
              <w:rPr>
                <w:i/>
                <w:iCs/>
                <w:sz w:val="20"/>
                <w:szCs w:val="20"/>
              </w:rPr>
              <w:t xml:space="preserve">Izveidošanas izmaksas atkarīgas no izvēlētajiem infrastruktūras risinājumiem. </w:t>
            </w:r>
          </w:p>
          <w:p w:rsidRPr="00B71987" w:rsidR="00EB0927" w:rsidP="00EB0927" w:rsidRDefault="00EB0927" w14:paraId="0B95BDC5" w14:textId="77777777">
            <w:pPr>
              <w:jc w:val="both"/>
              <w:rPr>
                <w:i/>
                <w:iCs/>
                <w:sz w:val="20"/>
                <w:szCs w:val="20"/>
              </w:rPr>
            </w:pPr>
          </w:p>
          <w:p w:rsidRPr="00B71987" w:rsidR="00EB0927" w:rsidP="00EB0927" w:rsidRDefault="00EB0927" w14:paraId="0A9DE7BE" w14:textId="77777777">
            <w:pPr>
              <w:jc w:val="both"/>
              <w:rPr>
                <w:i/>
                <w:iCs/>
                <w:sz w:val="20"/>
                <w:szCs w:val="20"/>
                <w:highlight w:val="yellow"/>
              </w:rPr>
            </w:pPr>
            <w:r w:rsidRPr="00B71987">
              <w:rPr>
                <w:i/>
                <w:iCs/>
                <w:sz w:val="20"/>
                <w:szCs w:val="20"/>
              </w:rPr>
              <w:t xml:space="preserve">Uzturēšanas izmaksas atkarīgas no izmantošanas intensitātes un nolietojuma. </w:t>
            </w:r>
          </w:p>
        </w:tc>
        <w:tc>
          <w:tcPr>
            <w:tcW w:w="2784" w:type="dxa"/>
            <w:tcMar/>
          </w:tcPr>
          <w:p w:rsidRPr="00B71987" w:rsidR="00EB0927" w:rsidP="00EB0927" w:rsidRDefault="00EB0927" w14:paraId="66D007D6" w14:textId="77777777">
            <w:pPr>
              <w:pStyle w:val="Default"/>
              <w:jc w:val="both"/>
              <w:rPr>
                <w:rFonts w:ascii="Times New Roman" w:hAnsi="Times New Roman" w:cs="Times New Roman"/>
                <w:i/>
                <w:iCs/>
                <w:sz w:val="20"/>
                <w:szCs w:val="20"/>
                <w:lang w:val="lv-LV"/>
              </w:rPr>
            </w:pPr>
            <w:r w:rsidRPr="00B71987">
              <w:rPr>
                <w:rFonts w:ascii="Times New Roman" w:hAnsi="Times New Roman" w:cs="Times New Roman"/>
                <w:i/>
                <w:iCs/>
                <w:sz w:val="20"/>
                <w:szCs w:val="20"/>
                <w:shd w:val="clear" w:color="auto" w:fill="FFFFFF"/>
                <w:lang w:val="lv-LV"/>
              </w:rPr>
              <w:t>Izveidota jauna laivu nolaišanas vieta Vecās ostmalas galā</w:t>
            </w:r>
            <w:r w:rsidRPr="00B71987">
              <w:rPr>
                <w:rFonts w:ascii="Times New Roman" w:hAnsi="Times New Roman" w:cs="Times New Roman"/>
                <w:i/>
                <w:iCs/>
                <w:sz w:val="20"/>
                <w:szCs w:val="20"/>
                <w:lang w:val="lv-LV"/>
              </w:rPr>
              <w:t>.</w:t>
            </w:r>
          </w:p>
          <w:p w:rsidRPr="00B71987" w:rsidR="00EB0927" w:rsidP="00EB0927" w:rsidRDefault="00EB0927" w14:paraId="55C99633" w14:textId="77777777">
            <w:pPr>
              <w:pStyle w:val="Default"/>
              <w:jc w:val="both"/>
              <w:rPr>
                <w:rFonts w:ascii="Times New Roman" w:hAnsi="Times New Roman" w:cs="Times New Roman"/>
                <w:i/>
                <w:iCs/>
                <w:sz w:val="20"/>
                <w:szCs w:val="20"/>
                <w:shd w:val="clear" w:color="auto" w:fill="FFFFFF"/>
                <w:lang w:val="lv-LV"/>
              </w:rPr>
            </w:pPr>
          </w:p>
          <w:p w:rsidRPr="00B71987" w:rsidR="00EB0927" w:rsidP="00EB0927" w:rsidRDefault="00EB0927" w14:paraId="31940D3A" w14:textId="77777777">
            <w:pPr>
              <w:pStyle w:val="Default"/>
              <w:jc w:val="both"/>
              <w:rPr>
                <w:rFonts w:ascii="Times New Roman" w:hAnsi="Times New Roman" w:cs="Times New Roman"/>
                <w:i/>
                <w:iCs/>
                <w:sz w:val="20"/>
                <w:szCs w:val="20"/>
                <w:shd w:val="clear" w:color="auto" w:fill="FFFFFF"/>
                <w:lang w:val="lv-LV"/>
              </w:rPr>
            </w:pPr>
            <w:r w:rsidRPr="00B71987">
              <w:rPr>
                <w:rFonts w:ascii="Times New Roman" w:hAnsi="Times New Roman" w:cs="Times New Roman"/>
                <w:i/>
                <w:iCs/>
                <w:sz w:val="20"/>
                <w:szCs w:val="20"/>
                <w:lang w:val="lv-LV"/>
              </w:rPr>
              <w:t>Infrastruktūras izveidošanā un uzturēšanā tiek ievērotas vides un dabas aizsardzības prasības.</w:t>
            </w:r>
          </w:p>
        </w:tc>
      </w:tr>
      <w:tr w:rsidRPr="00B71987" w:rsidR="00EB0927" w:rsidTr="4E3F7EE0" w14:paraId="24DF4489" w14:textId="77777777">
        <w:trPr>
          <w:cantSplit/>
          <w:jc w:val="center"/>
        </w:trPr>
        <w:tc>
          <w:tcPr>
            <w:tcW w:w="988" w:type="dxa"/>
            <w:tcMar/>
          </w:tcPr>
          <w:p w:rsidRPr="00B71987" w:rsidR="00EB0927" w:rsidP="00EB0927" w:rsidRDefault="00EB0927" w14:paraId="105C2A15"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D.3.3.3.</w:t>
            </w:r>
          </w:p>
        </w:tc>
        <w:tc>
          <w:tcPr>
            <w:tcW w:w="850" w:type="dxa"/>
            <w:tcMar/>
          </w:tcPr>
          <w:p w:rsidRPr="00B71987" w:rsidR="00EB0927" w:rsidP="00EB0927" w:rsidRDefault="00EB0927" w14:paraId="3AC7170F"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D.3.</w:t>
            </w:r>
          </w:p>
        </w:tc>
        <w:tc>
          <w:tcPr>
            <w:tcW w:w="3004" w:type="dxa"/>
            <w:tcMar/>
          </w:tcPr>
          <w:p w:rsidRPr="00B71987" w:rsidR="00EB0927" w:rsidP="00EB0927" w:rsidRDefault="00EB0927" w14:paraId="02CC7378" w14:textId="77777777">
            <w:pPr>
              <w:pStyle w:val="Default"/>
              <w:jc w:val="both"/>
              <w:rPr>
                <w:rFonts w:ascii="Times New Roman" w:hAnsi="Times New Roman" w:cs="Times New Roman"/>
                <w:i/>
                <w:iCs/>
                <w:sz w:val="20"/>
                <w:szCs w:val="20"/>
                <w:shd w:val="clear" w:color="auto" w:fill="FFFFFF"/>
                <w:lang w:val="lv-LV"/>
              </w:rPr>
            </w:pPr>
            <w:r w:rsidRPr="00B71987">
              <w:rPr>
                <w:rFonts w:ascii="Times New Roman" w:hAnsi="Times New Roman" w:cs="Times New Roman"/>
                <w:i/>
                <w:iCs/>
                <w:sz w:val="20"/>
                <w:szCs w:val="20"/>
                <w:shd w:val="clear" w:color="auto" w:fill="FFFFFF"/>
                <w:lang w:val="lv-LV"/>
              </w:rPr>
              <w:t xml:space="preserve">Jaunas laivu nolaišanas vietas izveide Jaunās ielas galā un piekļuves </w:t>
            </w:r>
            <w:r w:rsidRPr="00B71987">
              <w:rPr>
                <w:rFonts w:ascii="Times New Roman" w:hAnsi="Times New Roman" w:cs="Times New Roman"/>
                <w:i/>
                <w:iCs/>
                <w:sz w:val="20"/>
                <w:szCs w:val="20"/>
                <w:lang w:val="lv-LV"/>
              </w:rPr>
              <w:t>lidostai no ezera ūdens daļas</w:t>
            </w:r>
            <w:r w:rsidRPr="00B71987">
              <w:rPr>
                <w:rFonts w:ascii="Times New Roman" w:hAnsi="Times New Roman" w:cs="Times New Roman"/>
                <w:i/>
                <w:iCs/>
                <w:sz w:val="20"/>
                <w:szCs w:val="20"/>
                <w:shd w:val="clear" w:color="auto" w:fill="FFFFFF"/>
                <w:lang w:val="lv-LV"/>
              </w:rPr>
              <w:t xml:space="preserve"> nodrošināšana operatīvā transporta vajadzībām</w:t>
            </w:r>
          </w:p>
        </w:tc>
        <w:tc>
          <w:tcPr>
            <w:tcW w:w="1674" w:type="dxa"/>
            <w:tcMar/>
          </w:tcPr>
          <w:p w:rsidRPr="00B71987" w:rsidR="00EB0927" w:rsidP="00EB0927" w:rsidRDefault="00EB0927" w14:paraId="78766DF9" w14:textId="77777777">
            <w:pPr>
              <w:rPr>
                <w:i/>
                <w:iCs/>
                <w:sz w:val="20"/>
                <w:szCs w:val="20"/>
                <w:highlight w:val="yellow"/>
              </w:rPr>
            </w:pPr>
            <w:r w:rsidRPr="00B71987">
              <w:rPr>
                <w:i/>
                <w:iCs/>
                <w:sz w:val="20"/>
                <w:szCs w:val="20"/>
              </w:rPr>
              <w:t>Liepājas valstspilsētas pašvaldība, SIA “Aviasabiedrība “Liepāja””</w:t>
            </w:r>
          </w:p>
        </w:tc>
        <w:tc>
          <w:tcPr>
            <w:tcW w:w="2212" w:type="dxa"/>
            <w:tcMar/>
          </w:tcPr>
          <w:p w:rsidRPr="00B71987" w:rsidR="00EB0927" w:rsidP="00EB0927" w:rsidRDefault="00EB0927" w14:paraId="7265F02D" w14:textId="77777777">
            <w:pPr>
              <w:rPr>
                <w:i/>
                <w:iCs/>
                <w:sz w:val="20"/>
                <w:szCs w:val="20"/>
              </w:rPr>
            </w:pPr>
            <w:r w:rsidRPr="00B71987">
              <w:rPr>
                <w:i/>
                <w:iCs/>
                <w:sz w:val="20"/>
                <w:szCs w:val="20"/>
              </w:rPr>
              <w:t>III, izveidošana vienreizējs pasākums, uzturēšana regulārs pasākums</w:t>
            </w:r>
          </w:p>
        </w:tc>
        <w:tc>
          <w:tcPr>
            <w:tcW w:w="1858" w:type="dxa"/>
            <w:tcMar/>
          </w:tcPr>
          <w:p w:rsidRPr="00B71987" w:rsidR="00EB0927" w:rsidP="00EB0927" w:rsidRDefault="00EB0927" w14:paraId="4BBBF5E4" w14:textId="77777777">
            <w:pPr>
              <w:rPr>
                <w:i/>
                <w:iCs/>
                <w:sz w:val="20"/>
                <w:szCs w:val="20"/>
                <w:highlight w:val="yellow"/>
              </w:rPr>
            </w:pPr>
            <w:r w:rsidRPr="00B71987">
              <w:rPr>
                <w:i/>
                <w:iCs/>
                <w:sz w:val="20"/>
                <w:szCs w:val="20"/>
              </w:rPr>
              <w:t>Liepājas valstspilsētas pašvaldības finansējums, SIA “Aviasabiedrība “Liepāja”” finansējums, projektu finansējums</w:t>
            </w:r>
          </w:p>
        </w:tc>
        <w:tc>
          <w:tcPr>
            <w:tcW w:w="1969" w:type="dxa"/>
            <w:tcMar/>
          </w:tcPr>
          <w:p w:rsidRPr="00B71987" w:rsidR="00EB0927" w:rsidP="00EB0927" w:rsidRDefault="00EB0927" w14:paraId="04D51C4D" w14:textId="77777777">
            <w:pPr>
              <w:jc w:val="both"/>
              <w:rPr>
                <w:i/>
                <w:iCs/>
                <w:sz w:val="20"/>
                <w:szCs w:val="20"/>
              </w:rPr>
            </w:pPr>
            <w:r w:rsidRPr="00B71987">
              <w:rPr>
                <w:i/>
                <w:iCs/>
                <w:sz w:val="20"/>
                <w:szCs w:val="20"/>
              </w:rPr>
              <w:t xml:space="preserve">Izveidošanas izmaksas atkarīgas no izvēlētajiem infrastruktūras risinājumiem. </w:t>
            </w:r>
          </w:p>
          <w:p w:rsidRPr="00B71987" w:rsidR="00EB0927" w:rsidP="00EB0927" w:rsidRDefault="00EB0927" w14:paraId="7EAB5BBC" w14:textId="77777777">
            <w:pPr>
              <w:jc w:val="both"/>
              <w:rPr>
                <w:i/>
                <w:iCs/>
                <w:sz w:val="20"/>
                <w:szCs w:val="20"/>
              </w:rPr>
            </w:pPr>
          </w:p>
          <w:p w:rsidRPr="00B71987" w:rsidR="00EB0927" w:rsidP="00EB0927" w:rsidRDefault="00EB0927" w14:paraId="0EEB2A1F" w14:textId="77777777">
            <w:pPr>
              <w:jc w:val="both"/>
              <w:rPr>
                <w:i/>
                <w:iCs/>
                <w:sz w:val="20"/>
                <w:szCs w:val="20"/>
                <w:highlight w:val="yellow"/>
              </w:rPr>
            </w:pPr>
            <w:r w:rsidRPr="00B71987">
              <w:rPr>
                <w:i/>
                <w:iCs/>
                <w:sz w:val="20"/>
                <w:szCs w:val="20"/>
              </w:rPr>
              <w:t xml:space="preserve">Uzturēšanas izmaksas atkarīgas no izmantošanas intensitātes un nolietojuma. </w:t>
            </w:r>
          </w:p>
        </w:tc>
        <w:tc>
          <w:tcPr>
            <w:tcW w:w="2784" w:type="dxa"/>
            <w:tcMar/>
          </w:tcPr>
          <w:p w:rsidRPr="00B71987" w:rsidR="00EB0927" w:rsidP="00EB0927" w:rsidRDefault="00EB0927" w14:paraId="6EBB8D3F" w14:textId="77777777">
            <w:pPr>
              <w:pStyle w:val="Default"/>
              <w:jc w:val="both"/>
              <w:rPr>
                <w:rFonts w:ascii="Times New Roman" w:hAnsi="Times New Roman" w:cs="Times New Roman"/>
                <w:i/>
                <w:iCs/>
                <w:sz w:val="20"/>
                <w:szCs w:val="20"/>
                <w:lang w:val="lv-LV"/>
              </w:rPr>
            </w:pPr>
            <w:r w:rsidRPr="00B71987">
              <w:rPr>
                <w:rFonts w:ascii="Times New Roman" w:hAnsi="Times New Roman" w:cs="Times New Roman"/>
                <w:i/>
                <w:iCs/>
                <w:sz w:val="20"/>
                <w:szCs w:val="20"/>
                <w:shd w:val="clear" w:color="auto" w:fill="FFFFFF"/>
                <w:lang w:val="lv-LV"/>
              </w:rPr>
              <w:t xml:space="preserve">Izveidota jauna laivu nolaišanas vietas Jaunās ielas galā un nodrošināta piekļuve </w:t>
            </w:r>
            <w:r w:rsidRPr="00B71987">
              <w:rPr>
                <w:rFonts w:ascii="Times New Roman" w:hAnsi="Times New Roman" w:cs="Times New Roman"/>
                <w:i/>
                <w:iCs/>
                <w:sz w:val="20"/>
                <w:szCs w:val="20"/>
                <w:lang w:val="lv-LV"/>
              </w:rPr>
              <w:t>lidostai no ezera ūdens daļas</w:t>
            </w:r>
            <w:r w:rsidRPr="00B71987">
              <w:rPr>
                <w:rFonts w:ascii="Times New Roman" w:hAnsi="Times New Roman" w:cs="Times New Roman"/>
                <w:i/>
                <w:iCs/>
                <w:sz w:val="20"/>
                <w:szCs w:val="20"/>
                <w:shd w:val="clear" w:color="auto" w:fill="FFFFFF"/>
                <w:lang w:val="lv-LV"/>
              </w:rPr>
              <w:t xml:space="preserve"> operatīvā transporta vajadzībām</w:t>
            </w:r>
            <w:r w:rsidRPr="00B71987">
              <w:rPr>
                <w:rFonts w:ascii="Times New Roman" w:hAnsi="Times New Roman" w:cs="Times New Roman"/>
                <w:i/>
                <w:iCs/>
                <w:sz w:val="20"/>
                <w:szCs w:val="20"/>
                <w:lang w:val="lv-LV"/>
              </w:rPr>
              <w:t>.</w:t>
            </w:r>
          </w:p>
          <w:p w:rsidRPr="00B71987" w:rsidR="00EB0927" w:rsidP="00EB0927" w:rsidRDefault="00EB0927" w14:paraId="2C26AD9D" w14:textId="77777777">
            <w:pPr>
              <w:pStyle w:val="Default"/>
              <w:jc w:val="both"/>
              <w:rPr>
                <w:rFonts w:ascii="Times New Roman" w:hAnsi="Times New Roman" w:cs="Times New Roman"/>
                <w:i/>
                <w:iCs/>
                <w:sz w:val="20"/>
                <w:szCs w:val="20"/>
                <w:shd w:val="clear" w:color="auto" w:fill="FFFFFF"/>
                <w:lang w:val="lv-LV"/>
              </w:rPr>
            </w:pPr>
          </w:p>
          <w:p w:rsidRPr="00B71987" w:rsidR="00EB0927" w:rsidP="00EB0927" w:rsidRDefault="00EB0927" w14:paraId="62DF2019" w14:textId="77777777">
            <w:pPr>
              <w:pStyle w:val="Default"/>
              <w:jc w:val="both"/>
              <w:rPr>
                <w:rFonts w:ascii="Times New Roman" w:hAnsi="Times New Roman" w:cs="Times New Roman"/>
                <w:i/>
                <w:iCs/>
                <w:sz w:val="20"/>
                <w:szCs w:val="20"/>
                <w:shd w:val="clear" w:color="auto" w:fill="FFFFFF"/>
                <w:lang w:val="lv-LV"/>
              </w:rPr>
            </w:pPr>
            <w:r w:rsidRPr="00B71987">
              <w:rPr>
                <w:rFonts w:ascii="Times New Roman" w:hAnsi="Times New Roman" w:cs="Times New Roman"/>
                <w:i/>
                <w:iCs/>
                <w:sz w:val="20"/>
                <w:szCs w:val="20"/>
                <w:lang w:val="lv-LV"/>
              </w:rPr>
              <w:t>Infrastruktūras izveidošanā un uzturēšanā tiek ievērotas vides un dabas aizsardzības prasības.</w:t>
            </w:r>
          </w:p>
        </w:tc>
      </w:tr>
      <w:tr w:rsidRPr="00B71987" w:rsidR="00EB0927" w:rsidTr="4E3F7EE0" w14:paraId="30E851FA" w14:textId="77777777">
        <w:trPr>
          <w:cantSplit/>
          <w:jc w:val="center"/>
        </w:trPr>
        <w:tc>
          <w:tcPr>
            <w:tcW w:w="988" w:type="dxa"/>
            <w:tcMar/>
          </w:tcPr>
          <w:p w:rsidRPr="00B71987" w:rsidR="00EB0927" w:rsidP="00EB0927" w:rsidRDefault="00EB0927" w14:paraId="2455135D"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D.3.3.4.</w:t>
            </w:r>
          </w:p>
        </w:tc>
        <w:tc>
          <w:tcPr>
            <w:tcW w:w="850" w:type="dxa"/>
            <w:tcMar/>
          </w:tcPr>
          <w:p w:rsidRPr="00B71987" w:rsidR="00EB0927" w:rsidP="00EB0927" w:rsidRDefault="00EB0927" w14:paraId="6ED49739" w14:textId="77777777">
            <w:pPr>
              <w:pStyle w:val="Default"/>
              <w:jc w:val="both"/>
              <w:rPr>
                <w:rFonts w:ascii="Times New Roman" w:hAnsi="Times New Roman" w:cs="Times New Roman"/>
                <w:i/>
                <w:iCs/>
                <w:color w:val="auto"/>
                <w:sz w:val="20"/>
                <w:szCs w:val="20"/>
                <w:lang w:val="lv-LV"/>
              </w:rPr>
            </w:pPr>
            <w:r w:rsidRPr="00B71987">
              <w:rPr>
                <w:rFonts w:ascii="Times New Roman" w:hAnsi="Times New Roman" w:cs="Times New Roman"/>
                <w:i/>
                <w:iCs/>
                <w:color w:val="auto"/>
                <w:sz w:val="20"/>
                <w:szCs w:val="20"/>
                <w:lang w:val="lv-LV"/>
              </w:rPr>
              <w:t>D.3.</w:t>
            </w:r>
          </w:p>
        </w:tc>
        <w:tc>
          <w:tcPr>
            <w:tcW w:w="3004" w:type="dxa"/>
            <w:tcMar/>
          </w:tcPr>
          <w:p w:rsidRPr="00B71987" w:rsidR="00EB0927" w:rsidP="00EB0927" w:rsidRDefault="00EB0927" w14:paraId="6CBA47A3" w14:textId="77777777">
            <w:pPr>
              <w:pStyle w:val="Default"/>
              <w:jc w:val="both"/>
              <w:rPr>
                <w:rFonts w:ascii="Times New Roman" w:hAnsi="Times New Roman" w:cs="Times New Roman"/>
                <w:i/>
                <w:iCs/>
                <w:sz w:val="20"/>
                <w:szCs w:val="20"/>
                <w:shd w:val="clear" w:color="auto" w:fill="FFFFFF"/>
                <w:lang w:val="lv-LV"/>
              </w:rPr>
            </w:pPr>
            <w:r w:rsidRPr="00B71987">
              <w:rPr>
                <w:rFonts w:ascii="Times New Roman" w:hAnsi="Times New Roman" w:cs="Times New Roman"/>
                <w:i/>
                <w:iCs/>
                <w:sz w:val="20"/>
                <w:szCs w:val="20"/>
                <w:lang w:val="lv-LV"/>
              </w:rPr>
              <w:t>Zaļās infrastruktūras zonu labiekārtošana.</w:t>
            </w:r>
          </w:p>
        </w:tc>
        <w:tc>
          <w:tcPr>
            <w:tcW w:w="1674" w:type="dxa"/>
            <w:tcMar/>
          </w:tcPr>
          <w:p w:rsidRPr="00B71987" w:rsidR="00EB0927" w:rsidP="00EB0927" w:rsidRDefault="00EB0927" w14:paraId="415B21A4" w14:textId="77777777">
            <w:pPr>
              <w:rPr>
                <w:i/>
                <w:iCs/>
                <w:sz w:val="20"/>
                <w:szCs w:val="20"/>
                <w:highlight w:val="yellow"/>
              </w:rPr>
            </w:pPr>
            <w:r w:rsidRPr="00B71987">
              <w:rPr>
                <w:i/>
                <w:iCs/>
                <w:sz w:val="20"/>
                <w:szCs w:val="20"/>
              </w:rPr>
              <w:t>Liepājas valstspilsētas pašvaldība</w:t>
            </w:r>
          </w:p>
        </w:tc>
        <w:tc>
          <w:tcPr>
            <w:tcW w:w="2212" w:type="dxa"/>
            <w:tcMar/>
          </w:tcPr>
          <w:p w:rsidRPr="00B71987" w:rsidR="00EB0927" w:rsidP="00EB0927" w:rsidRDefault="00EB0927" w14:paraId="602659EE" w14:textId="77777777">
            <w:pPr>
              <w:rPr>
                <w:i/>
                <w:iCs/>
                <w:sz w:val="20"/>
                <w:szCs w:val="20"/>
              </w:rPr>
            </w:pPr>
            <w:r w:rsidRPr="00B71987">
              <w:rPr>
                <w:i/>
                <w:iCs/>
                <w:sz w:val="20"/>
                <w:szCs w:val="20"/>
              </w:rPr>
              <w:t>III, izveidošana vienreizējs pasākums, uzturēšana regulārs pasākums</w:t>
            </w:r>
          </w:p>
        </w:tc>
        <w:tc>
          <w:tcPr>
            <w:tcW w:w="1858" w:type="dxa"/>
            <w:tcMar/>
          </w:tcPr>
          <w:p w:rsidRPr="00B71987" w:rsidR="00EB0927" w:rsidP="00EB0927" w:rsidRDefault="00EB0927" w14:paraId="3A54F8FF" w14:textId="77777777">
            <w:pPr>
              <w:rPr>
                <w:i/>
                <w:iCs/>
                <w:sz w:val="20"/>
                <w:szCs w:val="20"/>
                <w:highlight w:val="yellow"/>
              </w:rPr>
            </w:pPr>
            <w:r w:rsidRPr="00B71987">
              <w:rPr>
                <w:i/>
                <w:iCs/>
                <w:sz w:val="20"/>
                <w:szCs w:val="20"/>
              </w:rPr>
              <w:t>Liepājas valstspilsētas pašvaldības finansējums, projektu finansējums</w:t>
            </w:r>
          </w:p>
        </w:tc>
        <w:tc>
          <w:tcPr>
            <w:tcW w:w="1969" w:type="dxa"/>
            <w:tcMar/>
          </w:tcPr>
          <w:p w:rsidRPr="00B71987" w:rsidR="00EB0927" w:rsidP="00EB0927" w:rsidRDefault="00EB0927" w14:paraId="68E119F0" w14:textId="77777777">
            <w:pPr>
              <w:jc w:val="both"/>
              <w:rPr>
                <w:i/>
                <w:iCs/>
                <w:sz w:val="20"/>
                <w:szCs w:val="20"/>
              </w:rPr>
            </w:pPr>
            <w:r w:rsidRPr="00B71987">
              <w:rPr>
                <w:i/>
                <w:iCs/>
                <w:sz w:val="20"/>
                <w:szCs w:val="20"/>
              </w:rPr>
              <w:t xml:space="preserve">Izveidošanas izmaksas atkarīgas no izvēlētajiem infrastruktūras risinājumiem. </w:t>
            </w:r>
          </w:p>
          <w:p w:rsidRPr="00B71987" w:rsidR="00EB0927" w:rsidP="00EB0927" w:rsidRDefault="00EB0927" w14:paraId="1EACFB15" w14:textId="77777777">
            <w:pPr>
              <w:jc w:val="both"/>
              <w:rPr>
                <w:i/>
                <w:iCs/>
                <w:sz w:val="20"/>
                <w:szCs w:val="20"/>
              </w:rPr>
            </w:pPr>
          </w:p>
          <w:p w:rsidRPr="00B71987" w:rsidR="00EB0927" w:rsidP="00EB0927" w:rsidRDefault="00EB0927" w14:paraId="6D2927DF" w14:textId="77777777">
            <w:pPr>
              <w:jc w:val="both"/>
              <w:rPr>
                <w:i/>
                <w:iCs/>
                <w:sz w:val="20"/>
                <w:szCs w:val="20"/>
                <w:highlight w:val="yellow"/>
              </w:rPr>
            </w:pPr>
            <w:r w:rsidRPr="00B71987">
              <w:rPr>
                <w:i/>
                <w:iCs/>
                <w:sz w:val="20"/>
                <w:szCs w:val="20"/>
              </w:rPr>
              <w:t xml:space="preserve">Uzturēšanas izmaksas atkarīgas no izmantošanas intensitātes un nolietojuma. </w:t>
            </w:r>
          </w:p>
        </w:tc>
        <w:tc>
          <w:tcPr>
            <w:tcW w:w="2784" w:type="dxa"/>
            <w:tcMar/>
          </w:tcPr>
          <w:p w:rsidRPr="00B71987" w:rsidR="00EB0927" w:rsidP="00EB0927" w:rsidRDefault="00EB0927" w14:paraId="5EEB8EA5" w14:textId="77777777">
            <w:pPr>
              <w:pStyle w:val="Default"/>
              <w:jc w:val="both"/>
              <w:rPr>
                <w:rFonts w:ascii="Times New Roman" w:hAnsi="Times New Roman" w:cs="Times New Roman"/>
                <w:i/>
                <w:iCs/>
                <w:sz w:val="20"/>
                <w:szCs w:val="20"/>
                <w:shd w:val="clear" w:color="auto" w:fill="FFFFFF"/>
                <w:lang w:val="lv-LV"/>
              </w:rPr>
            </w:pPr>
            <w:r w:rsidRPr="00B71987">
              <w:rPr>
                <w:rFonts w:ascii="Times New Roman" w:hAnsi="Times New Roman" w:cs="Times New Roman"/>
                <w:i/>
                <w:iCs/>
                <w:sz w:val="20"/>
                <w:szCs w:val="20"/>
                <w:shd w:val="clear" w:color="auto" w:fill="FFFFFF"/>
                <w:lang w:val="lv-LV"/>
              </w:rPr>
              <w:t>Labiekārtota zaļās infrastruktūras zona Pērkones kanālam piegulošajā teritorijā.</w:t>
            </w:r>
          </w:p>
          <w:p w:rsidRPr="00B71987" w:rsidR="00EB0927" w:rsidP="00EB0927" w:rsidRDefault="00EB0927" w14:paraId="0DCC3ADE" w14:textId="77777777">
            <w:pPr>
              <w:pStyle w:val="Default"/>
              <w:jc w:val="both"/>
              <w:rPr>
                <w:rFonts w:ascii="Times New Roman" w:hAnsi="Times New Roman" w:cs="Times New Roman"/>
                <w:i/>
                <w:iCs/>
                <w:sz w:val="20"/>
                <w:szCs w:val="20"/>
                <w:lang w:val="lv-LV"/>
              </w:rPr>
            </w:pPr>
          </w:p>
          <w:p w:rsidRPr="00B71987" w:rsidR="00EB0927" w:rsidP="00EB0927" w:rsidRDefault="00EB0927" w14:paraId="6EFB11D7" w14:textId="77777777">
            <w:pPr>
              <w:pStyle w:val="Default"/>
              <w:jc w:val="both"/>
              <w:rPr>
                <w:rFonts w:ascii="Times New Roman" w:hAnsi="Times New Roman" w:cs="Times New Roman"/>
                <w:i/>
                <w:iCs/>
                <w:sz w:val="20"/>
                <w:szCs w:val="20"/>
                <w:shd w:val="clear" w:color="auto" w:fill="FFFFFF"/>
                <w:lang w:val="lv-LV"/>
              </w:rPr>
            </w:pPr>
            <w:r w:rsidRPr="00B71987">
              <w:rPr>
                <w:rFonts w:ascii="Times New Roman" w:hAnsi="Times New Roman" w:cs="Times New Roman"/>
                <w:i/>
                <w:iCs/>
                <w:sz w:val="20"/>
                <w:szCs w:val="20"/>
                <w:lang w:val="lv-LV"/>
              </w:rPr>
              <w:t>Nodrošinot teritorijas labiekārtošanu un uzturēšanu tiek ievērotas vides un dabas aizsardzības prasības.</w:t>
            </w:r>
          </w:p>
        </w:tc>
      </w:tr>
      <w:tr w:rsidRPr="00B71987" w:rsidR="00EB0927" w:rsidTr="4E3F7EE0" w14:paraId="28F7FAA5" w14:textId="77777777">
        <w:trPr>
          <w:cantSplit/>
          <w:jc w:val="center"/>
        </w:trPr>
        <w:tc>
          <w:tcPr>
            <w:tcW w:w="988" w:type="dxa"/>
            <w:tcMar/>
          </w:tcPr>
          <w:p w:rsidRPr="00B71987" w:rsidR="00EB0927" w:rsidP="00EB0927" w:rsidRDefault="00EB0927" w14:paraId="5B9DBAD0" w14:textId="77777777">
            <w:pPr>
              <w:pStyle w:val="Default"/>
              <w:jc w:val="both"/>
              <w:rPr>
                <w:rFonts w:ascii="Times New Roman" w:hAnsi="Times New Roman" w:cs="Times New Roman"/>
                <w:color w:val="auto"/>
                <w:sz w:val="20"/>
                <w:szCs w:val="20"/>
                <w:highlight w:val="yellow"/>
                <w:lang w:val="lv-LV"/>
              </w:rPr>
            </w:pPr>
            <w:r w:rsidRPr="00B71987">
              <w:rPr>
                <w:rFonts w:ascii="Times New Roman" w:hAnsi="Times New Roman" w:cs="Times New Roman"/>
                <w:color w:val="auto"/>
                <w:sz w:val="20"/>
                <w:szCs w:val="20"/>
                <w:lang w:val="lv-LV"/>
              </w:rPr>
              <w:t>D.3.4.</w:t>
            </w:r>
          </w:p>
        </w:tc>
        <w:tc>
          <w:tcPr>
            <w:tcW w:w="850" w:type="dxa"/>
            <w:tcMar/>
          </w:tcPr>
          <w:p w:rsidRPr="00B71987" w:rsidR="00EB0927" w:rsidP="00EB0927" w:rsidRDefault="00EB0927" w14:paraId="4D1492FB" w14:textId="77777777">
            <w:pPr>
              <w:pStyle w:val="Default"/>
              <w:jc w:val="both"/>
              <w:rPr>
                <w:rFonts w:ascii="Times New Roman" w:hAnsi="Times New Roman" w:cs="Times New Roman"/>
                <w:color w:val="auto"/>
                <w:sz w:val="20"/>
                <w:szCs w:val="20"/>
                <w:highlight w:val="yellow"/>
                <w:lang w:val="lv-LV"/>
              </w:rPr>
            </w:pPr>
            <w:r w:rsidRPr="00B71987">
              <w:rPr>
                <w:rFonts w:ascii="Times New Roman" w:hAnsi="Times New Roman" w:cs="Times New Roman"/>
                <w:color w:val="auto"/>
                <w:sz w:val="20"/>
                <w:szCs w:val="20"/>
                <w:lang w:val="lv-LV"/>
              </w:rPr>
              <w:t>D.3.</w:t>
            </w:r>
          </w:p>
        </w:tc>
        <w:tc>
          <w:tcPr>
            <w:tcW w:w="3004" w:type="dxa"/>
            <w:tcMar/>
          </w:tcPr>
          <w:p w:rsidRPr="00B71987" w:rsidR="00EB0927" w:rsidP="00EB0927" w:rsidRDefault="00EB0927" w14:paraId="295783B9" w14:textId="77777777">
            <w:pPr>
              <w:pStyle w:val="Default"/>
              <w:jc w:val="both"/>
              <w:rPr>
                <w:rFonts w:ascii="Times New Roman" w:hAnsi="Times New Roman" w:cs="Times New Roman"/>
                <w:sz w:val="20"/>
                <w:szCs w:val="20"/>
                <w:lang w:val="lv-LV"/>
              </w:rPr>
            </w:pPr>
            <w:bookmarkStart w:name="_Hlk191369998" w:id="196"/>
            <w:r w:rsidRPr="00B71987">
              <w:rPr>
                <w:rFonts w:ascii="Times New Roman" w:hAnsi="Times New Roman" w:cs="Times New Roman"/>
                <w:sz w:val="20"/>
                <w:szCs w:val="20"/>
                <w:shd w:val="clear" w:color="auto" w:fill="FFFFFF"/>
                <w:lang w:val="lv-LV"/>
              </w:rPr>
              <w:t>Jaunas tūrisma un rekreācijas infrastruktūras izveidošana Atteku salā</w:t>
            </w:r>
            <w:bookmarkEnd w:id="196"/>
            <w:r w:rsidRPr="00B71987">
              <w:rPr>
                <w:rFonts w:ascii="Times New Roman" w:hAnsi="Times New Roman" w:cs="Times New Roman"/>
                <w:sz w:val="20"/>
                <w:szCs w:val="20"/>
                <w:shd w:val="clear" w:color="auto" w:fill="FFFFFF"/>
                <w:lang w:val="lv-LV"/>
              </w:rPr>
              <w:t>.</w:t>
            </w:r>
          </w:p>
        </w:tc>
        <w:tc>
          <w:tcPr>
            <w:tcW w:w="1674" w:type="dxa"/>
            <w:tcMar/>
          </w:tcPr>
          <w:p w:rsidRPr="00B71987" w:rsidR="00EB0927" w:rsidP="00EB0927" w:rsidRDefault="00EB0927" w14:paraId="1D651033" w14:textId="77777777">
            <w:pPr>
              <w:rPr>
                <w:sz w:val="20"/>
                <w:szCs w:val="20"/>
                <w:highlight w:val="yellow"/>
              </w:rPr>
            </w:pPr>
            <w:r w:rsidRPr="00B71987">
              <w:rPr>
                <w:sz w:val="20"/>
                <w:szCs w:val="20"/>
              </w:rPr>
              <w:t>Liepājas valstspilsētas pašvaldība, teritorijas nomnieki</w:t>
            </w:r>
          </w:p>
        </w:tc>
        <w:tc>
          <w:tcPr>
            <w:tcW w:w="2212" w:type="dxa"/>
            <w:tcMar/>
          </w:tcPr>
          <w:p w:rsidRPr="00B71987" w:rsidR="00EB0927" w:rsidP="00EB0927" w:rsidRDefault="00EB0927" w14:paraId="492B2CA6" w14:textId="77777777">
            <w:pPr>
              <w:rPr>
                <w:sz w:val="20"/>
                <w:szCs w:val="20"/>
                <w:highlight w:val="yellow"/>
              </w:rPr>
            </w:pPr>
            <w:r w:rsidRPr="00B71987">
              <w:rPr>
                <w:sz w:val="20"/>
                <w:szCs w:val="20"/>
              </w:rPr>
              <w:t>III, izveidošana vienreizējs pasākums, uzturēšana regulārs pasākums</w:t>
            </w:r>
          </w:p>
        </w:tc>
        <w:tc>
          <w:tcPr>
            <w:tcW w:w="1858" w:type="dxa"/>
            <w:tcMar/>
          </w:tcPr>
          <w:p w:rsidRPr="00B71987" w:rsidR="00EB0927" w:rsidP="00EB0927" w:rsidRDefault="00EB0927" w14:paraId="185CB805" w14:textId="77777777">
            <w:pPr>
              <w:rPr>
                <w:sz w:val="20"/>
                <w:szCs w:val="20"/>
                <w:highlight w:val="yellow"/>
              </w:rPr>
            </w:pPr>
            <w:r w:rsidRPr="00B71987">
              <w:rPr>
                <w:sz w:val="20"/>
                <w:szCs w:val="20"/>
              </w:rPr>
              <w:t>Liepājas valstspilsētas pašvaldības finansējums, komersantu finansējums, projektu finansējums</w:t>
            </w:r>
          </w:p>
        </w:tc>
        <w:tc>
          <w:tcPr>
            <w:tcW w:w="1969" w:type="dxa"/>
            <w:tcMar/>
          </w:tcPr>
          <w:p w:rsidRPr="00B71987" w:rsidR="00EB0927" w:rsidP="00EB0927" w:rsidRDefault="00EB0927" w14:paraId="380C57E2" w14:textId="77777777">
            <w:pPr>
              <w:jc w:val="both"/>
              <w:rPr>
                <w:sz w:val="20"/>
                <w:szCs w:val="20"/>
              </w:rPr>
            </w:pPr>
            <w:r w:rsidRPr="00B71987">
              <w:rPr>
                <w:sz w:val="20"/>
                <w:szCs w:val="20"/>
              </w:rPr>
              <w:t xml:space="preserve">Izveidošanas izmaksas atkarīgas no izvēlētajiem infrastruktūras risinājumiem. </w:t>
            </w:r>
          </w:p>
          <w:p w:rsidRPr="00B71987" w:rsidR="00EB0927" w:rsidP="00EB0927" w:rsidRDefault="00EB0927" w14:paraId="4C943831" w14:textId="77777777">
            <w:pPr>
              <w:jc w:val="both"/>
              <w:rPr>
                <w:sz w:val="20"/>
                <w:szCs w:val="20"/>
              </w:rPr>
            </w:pPr>
          </w:p>
          <w:p w:rsidRPr="00B71987" w:rsidR="00EB0927" w:rsidP="00EB0927" w:rsidRDefault="00EB0927" w14:paraId="6D3C8764" w14:textId="77777777">
            <w:pPr>
              <w:jc w:val="both"/>
              <w:rPr>
                <w:sz w:val="20"/>
                <w:szCs w:val="20"/>
                <w:highlight w:val="yellow"/>
              </w:rPr>
            </w:pPr>
            <w:r w:rsidRPr="00B71987">
              <w:rPr>
                <w:sz w:val="20"/>
                <w:szCs w:val="20"/>
              </w:rPr>
              <w:t xml:space="preserve">Uzturēšanas izmaksas atkarīgas no izmantošanas intensitātes un nolietojuma. </w:t>
            </w:r>
          </w:p>
        </w:tc>
        <w:tc>
          <w:tcPr>
            <w:tcW w:w="2784" w:type="dxa"/>
            <w:tcMar/>
          </w:tcPr>
          <w:p w:rsidRPr="00B71987" w:rsidR="00EB0927" w:rsidP="00EB0927" w:rsidRDefault="00EB0927" w14:paraId="4622EE21" w14:textId="77777777">
            <w:pPr>
              <w:pStyle w:val="Default"/>
              <w:jc w:val="both"/>
              <w:rPr>
                <w:rFonts w:ascii="Times New Roman" w:hAnsi="Times New Roman" w:cs="Times New Roman"/>
                <w:sz w:val="20"/>
                <w:szCs w:val="20"/>
                <w:shd w:val="clear" w:color="auto" w:fill="FFFFFF"/>
                <w:lang w:val="lv-LV"/>
              </w:rPr>
            </w:pPr>
            <w:r w:rsidRPr="00B71987">
              <w:rPr>
                <w:rFonts w:ascii="Times New Roman" w:hAnsi="Times New Roman" w:cs="Times New Roman"/>
                <w:sz w:val="20"/>
                <w:szCs w:val="20"/>
                <w:shd w:val="clear" w:color="auto" w:fill="FFFFFF"/>
                <w:lang w:val="lv-LV"/>
              </w:rPr>
              <w:t xml:space="preserve">Izveidota jauna tūrisma un rekreācijas infrastruktūras izveidošana Atteku salā. </w:t>
            </w:r>
          </w:p>
          <w:p w:rsidRPr="00B71987" w:rsidR="00EB0927" w:rsidP="00EB0927" w:rsidRDefault="00EB0927" w14:paraId="451649EB" w14:textId="77777777">
            <w:pPr>
              <w:pStyle w:val="Default"/>
              <w:jc w:val="both"/>
              <w:rPr>
                <w:rFonts w:ascii="Times New Roman" w:hAnsi="Times New Roman" w:cs="Times New Roman"/>
                <w:sz w:val="20"/>
                <w:szCs w:val="20"/>
                <w:shd w:val="clear" w:color="auto" w:fill="FFFFFF"/>
                <w:lang w:val="lv-LV"/>
              </w:rPr>
            </w:pPr>
          </w:p>
          <w:p w:rsidRPr="00B71987" w:rsidR="00EB0927" w:rsidP="00EB0927" w:rsidRDefault="00EB0927" w14:paraId="031EA5B9" w14:textId="77777777">
            <w:pPr>
              <w:pStyle w:val="Default"/>
              <w:jc w:val="both"/>
              <w:rPr>
                <w:rFonts w:ascii="Times New Roman" w:hAnsi="Times New Roman" w:cs="Times New Roman"/>
                <w:sz w:val="20"/>
                <w:szCs w:val="20"/>
                <w:shd w:val="clear" w:color="auto" w:fill="FFFFFF"/>
                <w:lang w:val="lv-LV"/>
              </w:rPr>
            </w:pPr>
            <w:r w:rsidRPr="00B71987">
              <w:rPr>
                <w:rFonts w:ascii="Times New Roman" w:hAnsi="Times New Roman" w:cs="Times New Roman"/>
                <w:sz w:val="20"/>
                <w:szCs w:val="20"/>
                <w:lang w:val="lv-LV"/>
              </w:rPr>
              <w:t>Infrastruktūras izveidošanā un uzturēšanā tiek ievērotas vides un dabas aizsardzības prasības.</w:t>
            </w:r>
          </w:p>
          <w:p w:rsidRPr="00B71987" w:rsidR="00EB0927" w:rsidP="00EB0927" w:rsidRDefault="00EB0927" w14:paraId="49C86C85" w14:textId="77777777">
            <w:pPr>
              <w:jc w:val="both"/>
              <w:rPr>
                <w:sz w:val="20"/>
                <w:szCs w:val="20"/>
                <w:highlight w:val="yellow"/>
              </w:rPr>
            </w:pPr>
          </w:p>
        </w:tc>
      </w:tr>
      <w:tr w:rsidRPr="00B71987" w:rsidR="00EB0927" w:rsidTr="4E3F7EE0" w14:paraId="533101CA" w14:textId="77777777">
        <w:trPr>
          <w:cantSplit/>
          <w:jc w:val="center"/>
        </w:trPr>
        <w:tc>
          <w:tcPr>
            <w:tcW w:w="988" w:type="dxa"/>
            <w:tcMar/>
          </w:tcPr>
          <w:p w:rsidRPr="00B71987" w:rsidR="00EB0927" w:rsidP="00EB0927" w:rsidRDefault="00EB0927" w14:paraId="4C574BA1" w14:textId="77777777">
            <w:pPr>
              <w:pStyle w:val="Default"/>
              <w:jc w:val="both"/>
              <w:rPr>
                <w:rFonts w:ascii="Times New Roman" w:hAnsi="Times New Roman" w:cs="Times New Roman"/>
                <w:color w:val="auto"/>
                <w:sz w:val="20"/>
                <w:szCs w:val="20"/>
                <w:highlight w:val="yellow"/>
                <w:lang w:val="lv-LV"/>
              </w:rPr>
            </w:pPr>
            <w:r w:rsidRPr="00B71987">
              <w:rPr>
                <w:rFonts w:ascii="Times New Roman" w:hAnsi="Times New Roman" w:cs="Times New Roman"/>
                <w:color w:val="auto"/>
                <w:sz w:val="20"/>
                <w:szCs w:val="20"/>
                <w:lang w:val="lv-LV"/>
              </w:rPr>
              <w:t>D.3.5.</w:t>
            </w:r>
          </w:p>
        </w:tc>
        <w:tc>
          <w:tcPr>
            <w:tcW w:w="850" w:type="dxa"/>
            <w:tcMar/>
          </w:tcPr>
          <w:p w:rsidRPr="00B71987" w:rsidR="00EB0927" w:rsidP="00EB0927" w:rsidRDefault="00EB0927" w14:paraId="4BFD4876" w14:textId="77777777">
            <w:pPr>
              <w:pStyle w:val="Default"/>
              <w:jc w:val="both"/>
              <w:rPr>
                <w:rFonts w:ascii="Times New Roman" w:hAnsi="Times New Roman" w:cs="Times New Roman"/>
                <w:color w:val="auto"/>
                <w:sz w:val="20"/>
                <w:szCs w:val="20"/>
                <w:highlight w:val="yellow"/>
                <w:lang w:val="lv-LV"/>
              </w:rPr>
            </w:pPr>
            <w:r w:rsidRPr="00B71987">
              <w:rPr>
                <w:rFonts w:ascii="Times New Roman" w:hAnsi="Times New Roman" w:cs="Times New Roman"/>
                <w:color w:val="auto"/>
                <w:sz w:val="20"/>
                <w:szCs w:val="20"/>
                <w:lang w:val="lv-LV"/>
              </w:rPr>
              <w:t>D.3.</w:t>
            </w:r>
          </w:p>
        </w:tc>
        <w:tc>
          <w:tcPr>
            <w:tcW w:w="3004" w:type="dxa"/>
            <w:tcMar/>
          </w:tcPr>
          <w:p w:rsidRPr="00B71987" w:rsidR="00EB0927" w:rsidP="00EB0927" w:rsidRDefault="00EB0927" w14:paraId="4ED1C310" w14:textId="77777777">
            <w:pPr>
              <w:pStyle w:val="Default"/>
              <w:jc w:val="both"/>
              <w:rPr>
                <w:rFonts w:ascii="Times New Roman" w:hAnsi="Times New Roman" w:cs="Times New Roman"/>
                <w:sz w:val="20"/>
                <w:szCs w:val="20"/>
                <w:lang w:val="lv-LV"/>
              </w:rPr>
            </w:pPr>
            <w:bookmarkStart w:name="_Hlk191370023" w:id="197"/>
            <w:r w:rsidRPr="00B71987">
              <w:rPr>
                <w:rFonts w:ascii="Times New Roman" w:hAnsi="Times New Roman" w:cs="Times New Roman"/>
                <w:sz w:val="20"/>
                <w:szCs w:val="20"/>
                <w:lang w:val="lv-LV"/>
              </w:rPr>
              <w:t>Jaunas skatu platformas / atpūtas vietas izveidošana Vītiņu pļavās pie esošā ceļa (plānotā velomaršruta)</w:t>
            </w:r>
            <w:bookmarkEnd w:id="197"/>
            <w:r w:rsidRPr="00B71987">
              <w:rPr>
                <w:rFonts w:ascii="Times New Roman" w:hAnsi="Times New Roman" w:cs="Times New Roman"/>
                <w:sz w:val="20"/>
                <w:szCs w:val="20"/>
                <w:lang w:val="lv-LV"/>
              </w:rPr>
              <w:t>.</w:t>
            </w:r>
          </w:p>
        </w:tc>
        <w:tc>
          <w:tcPr>
            <w:tcW w:w="1674" w:type="dxa"/>
            <w:tcMar/>
          </w:tcPr>
          <w:p w:rsidRPr="00B71987" w:rsidR="00EB0927" w:rsidP="00EB0927" w:rsidRDefault="00EB0927" w14:paraId="603521BD" w14:textId="77777777">
            <w:pPr>
              <w:rPr>
                <w:sz w:val="20"/>
                <w:szCs w:val="20"/>
                <w:highlight w:val="yellow"/>
              </w:rPr>
            </w:pPr>
            <w:r w:rsidRPr="00B71987">
              <w:rPr>
                <w:sz w:val="20"/>
                <w:szCs w:val="20"/>
              </w:rPr>
              <w:t>Dienvidkurzemes novada pašvaldība</w:t>
            </w:r>
          </w:p>
        </w:tc>
        <w:tc>
          <w:tcPr>
            <w:tcW w:w="2212" w:type="dxa"/>
            <w:tcMar/>
          </w:tcPr>
          <w:p w:rsidRPr="00B71987" w:rsidR="00EB0927" w:rsidP="00EB0927" w:rsidRDefault="00EB0927" w14:paraId="715C4332" w14:textId="77777777">
            <w:pPr>
              <w:rPr>
                <w:sz w:val="20"/>
                <w:szCs w:val="20"/>
                <w:highlight w:val="yellow"/>
              </w:rPr>
            </w:pPr>
            <w:r w:rsidRPr="00B71987">
              <w:rPr>
                <w:sz w:val="20"/>
                <w:szCs w:val="20"/>
              </w:rPr>
              <w:t>II, izveidošana vienreizējs pasākums, uzturēšana regulārs pasākums</w:t>
            </w:r>
          </w:p>
        </w:tc>
        <w:tc>
          <w:tcPr>
            <w:tcW w:w="1858" w:type="dxa"/>
            <w:tcMar/>
          </w:tcPr>
          <w:p w:rsidRPr="00B71987" w:rsidR="00EB0927" w:rsidP="00EB0927" w:rsidRDefault="00EB0927" w14:paraId="7B8AD8CF" w14:textId="77777777">
            <w:pPr>
              <w:rPr>
                <w:sz w:val="20"/>
                <w:szCs w:val="20"/>
                <w:highlight w:val="yellow"/>
              </w:rPr>
            </w:pPr>
            <w:r w:rsidRPr="00B71987">
              <w:rPr>
                <w:sz w:val="20"/>
                <w:szCs w:val="20"/>
              </w:rPr>
              <w:t>Dienvidkurzemes novada pašvaldības finansējums, projektu finansējums</w:t>
            </w:r>
          </w:p>
        </w:tc>
        <w:tc>
          <w:tcPr>
            <w:tcW w:w="1969" w:type="dxa"/>
            <w:tcMar/>
          </w:tcPr>
          <w:p w:rsidRPr="00B71987" w:rsidR="00EB0927" w:rsidP="00EB0927" w:rsidRDefault="00EB0927" w14:paraId="18AC82F3" w14:textId="77777777">
            <w:pPr>
              <w:jc w:val="both"/>
              <w:rPr>
                <w:sz w:val="20"/>
                <w:szCs w:val="20"/>
              </w:rPr>
            </w:pPr>
            <w:r w:rsidRPr="00B71987">
              <w:rPr>
                <w:sz w:val="20"/>
                <w:szCs w:val="20"/>
              </w:rPr>
              <w:t xml:space="preserve">Izveidošanas izmaksas atkarīgas no izvēlētajiem infrastruktūras risinājumiem. </w:t>
            </w:r>
          </w:p>
          <w:p w:rsidRPr="00B71987" w:rsidR="00EB0927" w:rsidP="00EB0927" w:rsidRDefault="00EB0927" w14:paraId="2D286099" w14:textId="77777777">
            <w:pPr>
              <w:jc w:val="both"/>
              <w:rPr>
                <w:sz w:val="20"/>
                <w:szCs w:val="20"/>
              </w:rPr>
            </w:pPr>
          </w:p>
          <w:p w:rsidRPr="00B71987" w:rsidR="00EB0927" w:rsidP="00EB0927" w:rsidRDefault="00EB0927" w14:paraId="010E8987" w14:textId="77777777">
            <w:pPr>
              <w:jc w:val="both"/>
              <w:rPr>
                <w:sz w:val="20"/>
                <w:szCs w:val="20"/>
                <w:highlight w:val="yellow"/>
              </w:rPr>
            </w:pPr>
            <w:r w:rsidRPr="00B71987">
              <w:rPr>
                <w:sz w:val="20"/>
                <w:szCs w:val="20"/>
              </w:rPr>
              <w:t xml:space="preserve">Uzturēšanas izmaksas atkarīgas no izmantošanas intensitātes un nolietojuma. </w:t>
            </w:r>
          </w:p>
        </w:tc>
        <w:tc>
          <w:tcPr>
            <w:tcW w:w="2784" w:type="dxa"/>
            <w:tcMar/>
          </w:tcPr>
          <w:p w:rsidRPr="00B71987" w:rsidR="00EB0927" w:rsidP="00EB0927" w:rsidRDefault="00EB0927" w14:paraId="25BEBF82" w14:textId="77777777">
            <w:pPr>
              <w:pStyle w:val="Default"/>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Izveidota jauna skatu platforma / atpūtas vieta Vītiņu pļavās pie esošā ceļa. </w:t>
            </w:r>
          </w:p>
          <w:p w:rsidRPr="00B71987" w:rsidR="00EB0927" w:rsidP="00EB0927" w:rsidRDefault="00EB0927" w14:paraId="21C5B24D" w14:textId="77777777">
            <w:pPr>
              <w:pStyle w:val="Default"/>
              <w:jc w:val="both"/>
              <w:rPr>
                <w:rFonts w:ascii="Times New Roman" w:hAnsi="Times New Roman" w:cs="Times New Roman"/>
                <w:sz w:val="20"/>
                <w:szCs w:val="20"/>
                <w:lang w:val="lv-LV"/>
              </w:rPr>
            </w:pPr>
          </w:p>
          <w:p w:rsidRPr="00B71987" w:rsidR="00EB0927" w:rsidP="00EB0927" w:rsidRDefault="00EB0927" w14:paraId="3855EB4F" w14:textId="77777777">
            <w:pPr>
              <w:pStyle w:val="Default"/>
              <w:jc w:val="both"/>
              <w:rPr>
                <w:rFonts w:ascii="Times New Roman" w:hAnsi="Times New Roman" w:cs="Times New Roman"/>
                <w:sz w:val="20"/>
                <w:szCs w:val="20"/>
                <w:shd w:val="clear" w:color="auto" w:fill="FFFFFF"/>
                <w:lang w:val="lv-LV"/>
              </w:rPr>
            </w:pPr>
            <w:r w:rsidRPr="00B71987">
              <w:rPr>
                <w:rFonts w:ascii="Times New Roman" w:hAnsi="Times New Roman" w:cs="Times New Roman"/>
                <w:sz w:val="20"/>
                <w:szCs w:val="20"/>
                <w:lang w:val="lv-LV"/>
              </w:rPr>
              <w:t>Infrastruktūras izveidošanā un uzturēšanā tiek ievērotas vides un dabas aizsardzības prasības.</w:t>
            </w:r>
          </w:p>
        </w:tc>
      </w:tr>
      <w:tr w:rsidRPr="00B71987" w:rsidR="00EB0927" w:rsidTr="4E3F7EE0" w14:paraId="7E495A25" w14:textId="77777777">
        <w:trPr>
          <w:cantSplit/>
          <w:jc w:val="center"/>
        </w:trPr>
        <w:tc>
          <w:tcPr>
            <w:tcW w:w="988" w:type="dxa"/>
            <w:tcMar/>
          </w:tcPr>
          <w:p w:rsidRPr="00B71987" w:rsidR="00EB0927" w:rsidP="00EB0927" w:rsidRDefault="00EB0927" w14:paraId="1A1E7A80" w14:textId="77777777">
            <w:pPr>
              <w:pStyle w:val="Default"/>
              <w:jc w:val="both"/>
              <w:rPr>
                <w:rFonts w:ascii="Times New Roman" w:hAnsi="Times New Roman" w:cs="Times New Roman"/>
                <w:color w:val="auto"/>
                <w:sz w:val="20"/>
                <w:szCs w:val="20"/>
                <w:highlight w:val="yellow"/>
                <w:lang w:val="lv-LV"/>
              </w:rPr>
            </w:pPr>
            <w:r w:rsidRPr="00B71987">
              <w:rPr>
                <w:rFonts w:ascii="Times New Roman" w:hAnsi="Times New Roman" w:cs="Times New Roman"/>
                <w:color w:val="auto"/>
                <w:sz w:val="20"/>
                <w:szCs w:val="20"/>
                <w:lang w:val="lv-LV"/>
              </w:rPr>
              <w:t>D.3.6.</w:t>
            </w:r>
          </w:p>
        </w:tc>
        <w:tc>
          <w:tcPr>
            <w:tcW w:w="850" w:type="dxa"/>
            <w:tcMar/>
          </w:tcPr>
          <w:p w:rsidRPr="00B71987" w:rsidR="00EB0927" w:rsidP="00EB0927" w:rsidRDefault="00EB0927" w14:paraId="1E4E4B5B" w14:textId="77777777">
            <w:pPr>
              <w:pStyle w:val="Default"/>
              <w:jc w:val="both"/>
              <w:rPr>
                <w:rFonts w:ascii="Times New Roman" w:hAnsi="Times New Roman" w:cs="Times New Roman"/>
                <w:color w:val="auto"/>
                <w:sz w:val="20"/>
                <w:szCs w:val="20"/>
                <w:highlight w:val="yellow"/>
                <w:lang w:val="lv-LV"/>
              </w:rPr>
            </w:pPr>
            <w:r w:rsidRPr="00B71987">
              <w:rPr>
                <w:rFonts w:ascii="Times New Roman" w:hAnsi="Times New Roman" w:cs="Times New Roman"/>
                <w:color w:val="auto"/>
                <w:sz w:val="20"/>
                <w:szCs w:val="20"/>
                <w:lang w:val="lv-LV"/>
              </w:rPr>
              <w:t>D.3.</w:t>
            </w:r>
          </w:p>
        </w:tc>
        <w:tc>
          <w:tcPr>
            <w:tcW w:w="3004" w:type="dxa"/>
            <w:tcMar/>
          </w:tcPr>
          <w:p w:rsidRPr="00B71987" w:rsidR="00EB0927" w:rsidP="00EB0927" w:rsidRDefault="00EB0927" w14:paraId="3CADA725" w14:textId="77777777">
            <w:pPr>
              <w:pStyle w:val="Default"/>
              <w:jc w:val="both"/>
              <w:rPr>
                <w:rFonts w:ascii="Times New Roman" w:hAnsi="Times New Roman" w:cs="Times New Roman"/>
                <w:sz w:val="20"/>
                <w:szCs w:val="20"/>
                <w:lang w:val="lv-LV"/>
              </w:rPr>
            </w:pPr>
            <w:bookmarkStart w:name="_Hlk191370034" w:id="198"/>
            <w:r w:rsidRPr="00B71987">
              <w:rPr>
                <w:rFonts w:ascii="Times New Roman" w:hAnsi="Times New Roman" w:cs="Times New Roman"/>
                <w:sz w:val="20"/>
                <w:szCs w:val="20"/>
                <w:shd w:val="clear" w:color="auto" w:fill="FFFFFF"/>
                <w:lang w:val="lv-LV"/>
              </w:rPr>
              <w:t>Jauna skatu torņa izbūve pie Grīnvaltiem</w:t>
            </w:r>
            <w:bookmarkEnd w:id="198"/>
            <w:r w:rsidRPr="00B71987">
              <w:rPr>
                <w:rFonts w:ascii="Times New Roman" w:hAnsi="Times New Roman" w:cs="Times New Roman"/>
                <w:sz w:val="20"/>
                <w:szCs w:val="20"/>
                <w:shd w:val="clear" w:color="auto" w:fill="FFFFFF"/>
                <w:lang w:val="lv-LV"/>
              </w:rPr>
              <w:t>.</w:t>
            </w:r>
          </w:p>
        </w:tc>
        <w:tc>
          <w:tcPr>
            <w:tcW w:w="1674" w:type="dxa"/>
            <w:tcMar/>
          </w:tcPr>
          <w:p w:rsidRPr="00B71987" w:rsidR="00EB0927" w:rsidP="00EB0927" w:rsidRDefault="00EB0927" w14:paraId="6CF1FC0C" w14:textId="77777777">
            <w:pPr>
              <w:rPr>
                <w:sz w:val="20"/>
                <w:szCs w:val="20"/>
                <w:highlight w:val="yellow"/>
              </w:rPr>
            </w:pPr>
            <w:r w:rsidRPr="00B71987">
              <w:rPr>
                <w:sz w:val="20"/>
                <w:szCs w:val="20"/>
              </w:rPr>
              <w:t>Dienvidkurzemes novada pašvaldība</w:t>
            </w:r>
          </w:p>
        </w:tc>
        <w:tc>
          <w:tcPr>
            <w:tcW w:w="2212" w:type="dxa"/>
            <w:tcMar/>
          </w:tcPr>
          <w:p w:rsidRPr="00B71987" w:rsidR="00EB0927" w:rsidP="00EB0927" w:rsidRDefault="00EB0927" w14:paraId="1A5F4EC0" w14:textId="77777777">
            <w:pPr>
              <w:rPr>
                <w:sz w:val="20"/>
                <w:szCs w:val="20"/>
                <w:highlight w:val="yellow"/>
              </w:rPr>
            </w:pPr>
            <w:r w:rsidRPr="00B71987">
              <w:rPr>
                <w:sz w:val="20"/>
                <w:szCs w:val="20"/>
              </w:rPr>
              <w:t>II, izveidošana vienreizējs pasākums, uzturēšana regulārs pasākums</w:t>
            </w:r>
          </w:p>
        </w:tc>
        <w:tc>
          <w:tcPr>
            <w:tcW w:w="1858" w:type="dxa"/>
            <w:tcMar/>
          </w:tcPr>
          <w:p w:rsidRPr="00B71987" w:rsidR="00EB0927" w:rsidP="00EB0927" w:rsidRDefault="00EB0927" w14:paraId="555CCEED" w14:textId="77777777">
            <w:pPr>
              <w:rPr>
                <w:sz w:val="20"/>
                <w:szCs w:val="20"/>
                <w:highlight w:val="yellow"/>
              </w:rPr>
            </w:pPr>
            <w:r w:rsidRPr="00B71987">
              <w:rPr>
                <w:sz w:val="20"/>
                <w:szCs w:val="20"/>
              </w:rPr>
              <w:t>Dienvidkurzemes novada pašvaldības finansējums, projektu finansējums</w:t>
            </w:r>
          </w:p>
        </w:tc>
        <w:tc>
          <w:tcPr>
            <w:tcW w:w="1969" w:type="dxa"/>
            <w:tcMar/>
          </w:tcPr>
          <w:p w:rsidRPr="00B71987" w:rsidR="00EB0927" w:rsidP="00EB0927" w:rsidRDefault="00EB0927" w14:paraId="647B3642" w14:textId="77777777">
            <w:pPr>
              <w:jc w:val="both"/>
              <w:rPr>
                <w:sz w:val="20"/>
                <w:szCs w:val="20"/>
              </w:rPr>
            </w:pPr>
            <w:r w:rsidRPr="00B71987">
              <w:rPr>
                <w:sz w:val="20"/>
                <w:szCs w:val="20"/>
              </w:rPr>
              <w:t xml:space="preserve">Izveidošanas izmaksas atkarīgas no izvēlētajiem infrastruktūras risinājumiem. </w:t>
            </w:r>
          </w:p>
          <w:p w:rsidRPr="00B71987" w:rsidR="00EB0927" w:rsidP="00EB0927" w:rsidRDefault="00EB0927" w14:paraId="65DD6BD9" w14:textId="77777777">
            <w:pPr>
              <w:jc w:val="both"/>
              <w:rPr>
                <w:sz w:val="20"/>
                <w:szCs w:val="20"/>
              </w:rPr>
            </w:pPr>
          </w:p>
          <w:p w:rsidRPr="00B71987" w:rsidR="00EB0927" w:rsidP="00EB0927" w:rsidRDefault="00EB0927" w14:paraId="7A7F56EB" w14:textId="77777777">
            <w:pPr>
              <w:jc w:val="both"/>
              <w:rPr>
                <w:sz w:val="20"/>
                <w:szCs w:val="20"/>
                <w:highlight w:val="yellow"/>
              </w:rPr>
            </w:pPr>
            <w:r w:rsidRPr="00B71987">
              <w:rPr>
                <w:sz w:val="20"/>
                <w:szCs w:val="20"/>
              </w:rPr>
              <w:t xml:space="preserve">Uzturēšanas izmaksas atkarīgas no izmantošanas intensitātes un nolietojuma. </w:t>
            </w:r>
          </w:p>
        </w:tc>
        <w:tc>
          <w:tcPr>
            <w:tcW w:w="2784" w:type="dxa"/>
            <w:tcMar/>
          </w:tcPr>
          <w:p w:rsidRPr="00B71987" w:rsidR="00EB0927" w:rsidP="00EB0927" w:rsidRDefault="00EB0927" w14:paraId="02367594" w14:textId="77777777">
            <w:pPr>
              <w:jc w:val="both"/>
              <w:rPr>
                <w:sz w:val="20"/>
                <w:szCs w:val="20"/>
              </w:rPr>
            </w:pPr>
            <w:r w:rsidRPr="00B71987">
              <w:rPr>
                <w:sz w:val="20"/>
                <w:szCs w:val="20"/>
              </w:rPr>
              <w:t xml:space="preserve">Izveidots </w:t>
            </w:r>
            <w:r w:rsidRPr="00B71987">
              <w:rPr>
                <w:sz w:val="20"/>
                <w:szCs w:val="20"/>
                <w:shd w:val="clear" w:color="auto" w:fill="FFFFFF"/>
              </w:rPr>
              <w:t>jauns skatu tornis pie Grīnvaltiem.</w:t>
            </w:r>
            <w:r w:rsidRPr="00B71987">
              <w:rPr>
                <w:sz w:val="20"/>
                <w:szCs w:val="20"/>
              </w:rPr>
              <w:t xml:space="preserve"> Infrastruktūras izveidošanā un uzturēšanā tiek ievērotas vides un dabas aizsardzības prasības.</w:t>
            </w:r>
          </w:p>
        </w:tc>
      </w:tr>
      <w:tr w:rsidRPr="00B71987" w:rsidR="00EB0927" w:rsidTr="4E3F7EE0" w14:paraId="43DC200E" w14:textId="77777777">
        <w:trPr>
          <w:cantSplit/>
          <w:jc w:val="center"/>
        </w:trPr>
        <w:tc>
          <w:tcPr>
            <w:tcW w:w="988" w:type="dxa"/>
            <w:tcMar/>
          </w:tcPr>
          <w:p w:rsidRPr="00B71987" w:rsidR="00EB0927" w:rsidP="00EB0927" w:rsidRDefault="00EB0927" w14:paraId="5F14442A"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D.3.7.</w:t>
            </w:r>
          </w:p>
        </w:tc>
        <w:tc>
          <w:tcPr>
            <w:tcW w:w="850" w:type="dxa"/>
            <w:tcMar/>
          </w:tcPr>
          <w:p w:rsidRPr="00B71987" w:rsidR="00EB0927" w:rsidP="00EB0927" w:rsidRDefault="00EB0927" w14:paraId="2787E071"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D.3.</w:t>
            </w:r>
          </w:p>
        </w:tc>
        <w:tc>
          <w:tcPr>
            <w:tcW w:w="3004" w:type="dxa"/>
            <w:tcMar/>
          </w:tcPr>
          <w:p w:rsidRPr="00B71987" w:rsidR="00EB0927" w:rsidP="00EB0927" w:rsidRDefault="00EB0927" w14:paraId="22BA1915" w14:textId="77777777">
            <w:pPr>
              <w:pStyle w:val="Default"/>
              <w:jc w:val="both"/>
              <w:rPr>
                <w:rFonts w:ascii="Times New Roman" w:hAnsi="Times New Roman" w:cs="Times New Roman"/>
                <w:sz w:val="20"/>
                <w:szCs w:val="20"/>
                <w:shd w:val="clear" w:color="auto" w:fill="FFFFFF"/>
                <w:lang w:val="lv-LV"/>
              </w:rPr>
            </w:pPr>
            <w:bookmarkStart w:name="_Hlk191370011" w:id="199"/>
            <w:r w:rsidRPr="00B71987">
              <w:rPr>
                <w:rFonts w:ascii="Times New Roman" w:hAnsi="Times New Roman" w:cs="Times New Roman"/>
                <w:sz w:val="20"/>
                <w:szCs w:val="20"/>
                <w:lang w:val="lv-LV"/>
              </w:rPr>
              <w:t>Jauna vides izziņas velomaršruta “Apkārt Liepājas ezeram” izveidošana un turpmāka uzturēšana</w:t>
            </w:r>
            <w:bookmarkEnd w:id="199"/>
            <w:r w:rsidRPr="00B71987">
              <w:rPr>
                <w:rFonts w:ascii="Times New Roman" w:hAnsi="Times New Roman" w:cs="Times New Roman"/>
                <w:sz w:val="20"/>
                <w:szCs w:val="20"/>
                <w:lang w:val="lv-LV"/>
              </w:rPr>
              <w:t>.</w:t>
            </w:r>
          </w:p>
        </w:tc>
        <w:tc>
          <w:tcPr>
            <w:tcW w:w="1674" w:type="dxa"/>
            <w:tcMar/>
          </w:tcPr>
          <w:p w:rsidRPr="00B71987" w:rsidR="00EB0927" w:rsidP="00EB0927" w:rsidRDefault="00EB0927" w14:paraId="5860FFC9" w14:textId="77777777">
            <w:pPr>
              <w:rPr>
                <w:sz w:val="20"/>
                <w:szCs w:val="20"/>
                <w:highlight w:val="yellow"/>
              </w:rPr>
            </w:pPr>
            <w:r w:rsidRPr="00B71987">
              <w:rPr>
                <w:sz w:val="20"/>
                <w:szCs w:val="20"/>
              </w:rPr>
              <w:t>Liepājas valstspilsētas pašvaldība, Dienvidkurzemes novada pašvaldība</w:t>
            </w:r>
          </w:p>
        </w:tc>
        <w:tc>
          <w:tcPr>
            <w:tcW w:w="2212" w:type="dxa"/>
            <w:tcMar/>
          </w:tcPr>
          <w:p w:rsidRPr="00B71987" w:rsidR="00EB0927" w:rsidP="00EB0927" w:rsidRDefault="00EB0927" w14:paraId="1C41B4F6" w14:textId="77777777">
            <w:pPr>
              <w:rPr>
                <w:sz w:val="20"/>
                <w:szCs w:val="20"/>
                <w:highlight w:val="yellow"/>
              </w:rPr>
            </w:pPr>
            <w:r w:rsidRPr="00B71987">
              <w:rPr>
                <w:sz w:val="20"/>
                <w:szCs w:val="20"/>
              </w:rPr>
              <w:t>III, izveidošana – vienreizējs pasākums, uzturēšana – regulārs pasākums</w:t>
            </w:r>
          </w:p>
        </w:tc>
        <w:tc>
          <w:tcPr>
            <w:tcW w:w="1858" w:type="dxa"/>
            <w:tcMar/>
          </w:tcPr>
          <w:p w:rsidRPr="00B71987" w:rsidR="00EB0927" w:rsidP="00EB0927" w:rsidRDefault="00EB0927" w14:paraId="1FC80D46" w14:textId="77777777">
            <w:pPr>
              <w:rPr>
                <w:sz w:val="20"/>
                <w:szCs w:val="20"/>
                <w:highlight w:val="yellow"/>
              </w:rPr>
            </w:pPr>
            <w:r w:rsidRPr="00B71987">
              <w:rPr>
                <w:sz w:val="20"/>
                <w:szCs w:val="20"/>
              </w:rPr>
              <w:t>Liepājas valstspilsētas pašvaldības, Dienvidkurzemes novada pašvaldības finansējums, projektu finansējums</w:t>
            </w:r>
          </w:p>
        </w:tc>
        <w:tc>
          <w:tcPr>
            <w:tcW w:w="1969" w:type="dxa"/>
            <w:tcMar/>
          </w:tcPr>
          <w:p w:rsidRPr="00B71987" w:rsidR="00EB0927" w:rsidP="00EB0927" w:rsidRDefault="00EB0927" w14:paraId="58B1E9FB" w14:textId="77777777">
            <w:pPr>
              <w:jc w:val="both"/>
              <w:rPr>
                <w:sz w:val="20"/>
                <w:szCs w:val="20"/>
              </w:rPr>
            </w:pPr>
            <w:r w:rsidRPr="00B71987">
              <w:rPr>
                <w:sz w:val="20"/>
                <w:szCs w:val="20"/>
              </w:rPr>
              <w:t xml:space="preserve">Izveidošanas izmaksas atkarīgas no izvēlētajiem infrastruktūras risinājumiem. </w:t>
            </w:r>
          </w:p>
          <w:p w:rsidRPr="00B71987" w:rsidR="00EB0927" w:rsidP="00EB0927" w:rsidRDefault="00EB0927" w14:paraId="3C6A1AD3" w14:textId="77777777">
            <w:pPr>
              <w:jc w:val="both"/>
              <w:rPr>
                <w:sz w:val="20"/>
                <w:szCs w:val="20"/>
              </w:rPr>
            </w:pPr>
          </w:p>
          <w:p w:rsidRPr="00B71987" w:rsidR="00EB0927" w:rsidP="00EB0927" w:rsidRDefault="00EB0927" w14:paraId="4D93E5EC" w14:textId="77777777">
            <w:pPr>
              <w:jc w:val="both"/>
              <w:rPr>
                <w:sz w:val="20"/>
                <w:szCs w:val="20"/>
                <w:highlight w:val="yellow"/>
              </w:rPr>
            </w:pPr>
            <w:r w:rsidRPr="00B71987">
              <w:rPr>
                <w:sz w:val="20"/>
                <w:szCs w:val="20"/>
              </w:rPr>
              <w:t xml:space="preserve">Uzturēšanas izmaksas atkarīgas no izmantošanas intensitātes un nolietojuma. </w:t>
            </w:r>
          </w:p>
        </w:tc>
        <w:tc>
          <w:tcPr>
            <w:tcW w:w="2784" w:type="dxa"/>
            <w:tcMar/>
          </w:tcPr>
          <w:p w:rsidRPr="00B71987" w:rsidR="00EB0927" w:rsidP="00EB0927" w:rsidRDefault="00EB0927" w14:paraId="3DE85D56" w14:textId="77777777">
            <w:pPr>
              <w:jc w:val="both"/>
              <w:rPr>
                <w:sz w:val="20"/>
                <w:szCs w:val="20"/>
              </w:rPr>
            </w:pPr>
            <w:r w:rsidRPr="00B71987">
              <w:rPr>
                <w:sz w:val="20"/>
                <w:szCs w:val="20"/>
              </w:rPr>
              <w:t>Izveidots jauns vides izziņas velomaršruts apkārt Liepājas ezeram, nodrošināta turpmāka velomaršruta uzturēšana.</w:t>
            </w:r>
          </w:p>
          <w:p w:rsidRPr="00B71987" w:rsidR="00EB0927" w:rsidP="00EB0927" w:rsidRDefault="00EB0927" w14:paraId="1651747A" w14:textId="77777777">
            <w:pPr>
              <w:jc w:val="both"/>
              <w:rPr>
                <w:sz w:val="20"/>
                <w:szCs w:val="20"/>
              </w:rPr>
            </w:pPr>
          </w:p>
          <w:p w:rsidRPr="00B71987" w:rsidR="00EB0927" w:rsidP="00EB0927" w:rsidRDefault="00EB0927" w14:paraId="4DEE23B1" w14:textId="77777777">
            <w:pPr>
              <w:jc w:val="both"/>
              <w:rPr>
                <w:sz w:val="20"/>
                <w:szCs w:val="20"/>
                <w:highlight w:val="yellow"/>
              </w:rPr>
            </w:pPr>
            <w:r w:rsidRPr="00B71987">
              <w:rPr>
                <w:sz w:val="20"/>
                <w:szCs w:val="20"/>
              </w:rPr>
              <w:t>Infrastruktūras izveidošanā un uzturēšanā tiek ievērotas vides un dabas aizsardzības prasības.</w:t>
            </w:r>
          </w:p>
        </w:tc>
      </w:tr>
      <w:tr w:rsidRPr="00B71987" w:rsidR="00EB0927" w:rsidTr="4E3F7EE0" w14:paraId="758E9EAC" w14:textId="77777777">
        <w:trPr>
          <w:cantSplit/>
          <w:jc w:val="center"/>
        </w:trPr>
        <w:tc>
          <w:tcPr>
            <w:tcW w:w="988" w:type="dxa"/>
            <w:tcMar/>
          </w:tcPr>
          <w:p w:rsidRPr="00B71987" w:rsidR="00EB0927" w:rsidP="00EB0927" w:rsidRDefault="00EB0927" w14:paraId="6EC6A25C"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 xml:space="preserve">D.3.8. </w:t>
            </w:r>
          </w:p>
        </w:tc>
        <w:tc>
          <w:tcPr>
            <w:tcW w:w="850" w:type="dxa"/>
            <w:tcMar/>
          </w:tcPr>
          <w:p w:rsidRPr="00B71987" w:rsidR="00EB0927" w:rsidP="00EB0927" w:rsidRDefault="00EB0927" w14:paraId="554F8521"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D.3.</w:t>
            </w:r>
          </w:p>
        </w:tc>
        <w:tc>
          <w:tcPr>
            <w:tcW w:w="3004" w:type="dxa"/>
            <w:tcMar/>
          </w:tcPr>
          <w:p w:rsidRPr="00B71987" w:rsidR="00EB0927" w:rsidP="00EB0927" w:rsidRDefault="00EB0927" w14:paraId="66B3176E" w14:textId="77777777">
            <w:pPr>
              <w:pStyle w:val="Default"/>
              <w:jc w:val="both"/>
              <w:rPr>
                <w:rFonts w:ascii="Times New Roman" w:hAnsi="Times New Roman" w:cs="Times New Roman"/>
                <w:sz w:val="20"/>
                <w:szCs w:val="20"/>
                <w:lang w:val="lv-LV"/>
              </w:rPr>
            </w:pPr>
            <w:bookmarkStart w:name="_Hlk191370045" w:id="200"/>
            <w:r w:rsidRPr="00B71987">
              <w:rPr>
                <w:rFonts w:ascii="Times New Roman" w:hAnsi="Times New Roman" w:cs="Times New Roman"/>
                <w:sz w:val="20"/>
                <w:szCs w:val="20"/>
                <w:lang w:val="lv-LV"/>
              </w:rPr>
              <w:t xml:space="preserve">Jaunas tūrisma un rekreācijas infrastruktūras izveidošana pie </w:t>
            </w:r>
            <w:r w:rsidRPr="00B71987">
              <w:rPr>
                <w:rFonts w:ascii="Times New Roman" w:hAnsi="Times New Roman" w:cs="Times New Roman"/>
                <w:sz w:val="20"/>
                <w:szCs w:val="20"/>
                <w:shd w:val="clear" w:color="auto" w:fill="FFFFFF"/>
                <w:lang w:val="lv-LV"/>
              </w:rPr>
              <w:t>Otaņķes upes ietekas Liepājas ezerā</w:t>
            </w:r>
            <w:r w:rsidRPr="00B71987">
              <w:rPr>
                <w:rFonts w:ascii="Times New Roman" w:hAnsi="Times New Roman" w:cs="Times New Roman"/>
                <w:sz w:val="20"/>
                <w:szCs w:val="20"/>
                <w:lang w:val="lv-LV"/>
              </w:rPr>
              <w:t xml:space="preserve"> </w:t>
            </w:r>
            <w:bookmarkEnd w:id="200"/>
          </w:p>
        </w:tc>
        <w:tc>
          <w:tcPr>
            <w:tcW w:w="1674" w:type="dxa"/>
            <w:tcMar/>
          </w:tcPr>
          <w:p w:rsidRPr="00B71987" w:rsidR="00EB0927" w:rsidP="00EB0927" w:rsidRDefault="00EB0927" w14:paraId="7F96CBFF" w14:textId="77777777">
            <w:pPr>
              <w:rPr>
                <w:sz w:val="20"/>
                <w:szCs w:val="20"/>
              </w:rPr>
            </w:pPr>
            <w:r w:rsidRPr="00B71987">
              <w:rPr>
                <w:iCs/>
                <w:sz w:val="20"/>
                <w:szCs w:val="20"/>
              </w:rPr>
              <w:t>Zemes īpašnieks</w:t>
            </w:r>
          </w:p>
        </w:tc>
        <w:tc>
          <w:tcPr>
            <w:tcW w:w="2212" w:type="dxa"/>
            <w:tcMar/>
          </w:tcPr>
          <w:p w:rsidRPr="00B71987" w:rsidR="00EB0927" w:rsidP="00EB0927" w:rsidRDefault="00EB0927" w14:paraId="571CEB33" w14:textId="77777777">
            <w:pPr>
              <w:rPr>
                <w:sz w:val="20"/>
                <w:szCs w:val="20"/>
              </w:rPr>
            </w:pPr>
            <w:r w:rsidRPr="00B71987">
              <w:rPr>
                <w:iCs/>
                <w:sz w:val="20"/>
                <w:szCs w:val="20"/>
              </w:rPr>
              <w:t>III, izveidošana – vienreizējs pasākums, uzturēšana – regulārs pasākums</w:t>
            </w:r>
          </w:p>
        </w:tc>
        <w:tc>
          <w:tcPr>
            <w:tcW w:w="1858" w:type="dxa"/>
            <w:tcMar/>
          </w:tcPr>
          <w:p w:rsidRPr="00B71987" w:rsidR="00EB0927" w:rsidP="00EB0927" w:rsidRDefault="00EB0927" w14:paraId="0B77DD38" w14:textId="77777777">
            <w:pPr>
              <w:rPr>
                <w:sz w:val="20"/>
                <w:szCs w:val="20"/>
              </w:rPr>
            </w:pPr>
            <w:r w:rsidRPr="00B71987">
              <w:rPr>
                <w:iCs/>
                <w:sz w:val="20"/>
                <w:szCs w:val="20"/>
              </w:rPr>
              <w:t xml:space="preserve">Zemes īpašnieka, </w:t>
            </w:r>
            <w:r w:rsidRPr="00B71987">
              <w:rPr>
                <w:sz w:val="20"/>
                <w:szCs w:val="20"/>
              </w:rPr>
              <w:t>projektu finansējums</w:t>
            </w:r>
          </w:p>
        </w:tc>
        <w:tc>
          <w:tcPr>
            <w:tcW w:w="1969" w:type="dxa"/>
            <w:tcMar/>
          </w:tcPr>
          <w:p w:rsidRPr="00B71987" w:rsidR="00EB0927" w:rsidP="00EB0927" w:rsidRDefault="00EB0927" w14:paraId="106E7115" w14:textId="77777777">
            <w:pPr>
              <w:jc w:val="both"/>
              <w:rPr>
                <w:iCs/>
                <w:sz w:val="20"/>
                <w:szCs w:val="20"/>
              </w:rPr>
            </w:pPr>
            <w:r w:rsidRPr="00B71987">
              <w:rPr>
                <w:iCs/>
                <w:sz w:val="20"/>
                <w:szCs w:val="20"/>
              </w:rPr>
              <w:t xml:space="preserve">Izveidošanas izmaksas atkarīgas no izvēlētajiem infrastruktūras risinājumiem. </w:t>
            </w:r>
          </w:p>
          <w:p w:rsidRPr="00B71987" w:rsidR="00EB0927" w:rsidP="00EB0927" w:rsidRDefault="00EB0927" w14:paraId="77F4EDE5" w14:textId="77777777">
            <w:pPr>
              <w:jc w:val="both"/>
              <w:rPr>
                <w:iCs/>
                <w:sz w:val="20"/>
                <w:szCs w:val="20"/>
              </w:rPr>
            </w:pPr>
          </w:p>
          <w:p w:rsidRPr="00B71987" w:rsidR="00EB0927" w:rsidP="00EB0927" w:rsidRDefault="00EB0927" w14:paraId="0A575E09" w14:textId="77777777">
            <w:pPr>
              <w:jc w:val="both"/>
              <w:rPr>
                <w:sz w:val="20"/>
                <w:szCs w:val="20"/>
              </w:rPr>
            </w:pPr>
            <w:r w:rsidRPr="00B71987">
              <w:rPr>
                <w:iCs/>
                <w:sz w:val="20"/>
                <w:szCs w:val="20"/>
              </w:rPr>
              <w:t xml:space="preserve">Uzturēšanas izmaksas atkarīgas no izmantošanas intensitātes un nolietojuma. </w:t>
            </w:r>
          </w:p>
        </w:tc>
        <w:tc>
          <w:tcPr>
            <w:tcW w:w="2784" w:type="dxa"/>
            <w:tcMar/>
          </w:tcPr>
          <w:p w:rsidRPr="00B71987" w:rsidR="00EB0927" w:rsidP="00EB0927" w:rsidRDefault="00EB0927" w14:paraId="54BF2BDA" w14:textId="77777777">
            <w:pPr>
              <w:jc w:val="both"/>
              <w:rPr>
                <w:iCs/>
                <w:sz w:val="20"/>
                <w:szCs w:val="20"/>
              </w:rPr>
            </w:pPr>
            <w:r w:rsidRPr="00B71987">
              <w:rPr>
                <w:iCs/>
                <w:sz w:val="20"/>
                <w:szCs w:val="20"/>
              </w:rPr>
              <w:t xml:space="preserve">Izveidots jauns lauku tūrisma objekts. </w:t>
            </w:r>
          </w:p>
          <w:p w:rsidRPr="00B71987" w:rsidR="00EB0927" w:rsidP="00EB0927" w:rsidRDefault="00EB0927" w14:paraId="450226F5" w14:textId="77777777">
            <w:pPr>
              <w:jc w:val="both"/>
              <w:rPr>
                <w:iCs/>
                <w:sz w:val="20"/>
                <w:szCs w:val="20"/>
              </w:rPr>
            </w:pPr>
          </w:p>
          <w:p w:rsidRPr="00B71987" w:rsidR="00EB0927" w:rsidP="00EB0927" w:rsidRDefault="00EB0927" w14:paraId="7E9D59E5" w14:textId="77777777">
            <w:pPr>
              <w:jc w:val="both"/>
              <w:rPr>
                <w:sz w:val="20"/>
                <w:szCs w:val="20"/>
              </w:rPr>
            </w:pPr>
            <w:r w:rsidRPr="00B71987">
              <w:rPr>
                <w:sz w:val="20"/>
                <w:szCs w:val="20"/>
              </w:rPr>
              <w:t>Infrastruktūras izveidošanā un uzturēšanā tiek ievērotas dabas aizsardzības prasības.</w:t>
            </w:r>
          </w:p>
        </w:tc>
      </w:tr>
      <w:tr w:rsidRPr="00B71987" w:rsidR="00EB0927" w:rsidTr="4E3F7EE0" w14:paraId="4CD7D4D1" w14:textId="77777777">
        <w:trPr>
          <w:cantSplit/>
          <w:jc w:val="center"/>
        </w:trPr>
        <w:tc>
          <w:tcPr>
            <w:tcW w:w="988" w:type="dxa"/>
            <w:tcMar/>
          </w:tcPr>
          <w:p w:rsidRPr="00B71987" w:rsidR="00EB0927" w:rsidP="00EB0927" w:rsidRDefault="00EB0927" w14:paraId="7B6A2FAE"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 xml:space="preserve">D.3.9. </w:t>
            </w:r>
          </w:p>
        </w:tc>
        <w:tc>
          <w:tcPr>
            <w:tcW w:w="850" w:type="dxa"/>
            <w:tcMar/>
          </w:tcPr>
          <w:p w:rsidRPr="00B71987" w:rsidR="00EB0927" w:rsidP="00EB0927" w:rsidRDefault="00EB0927" w14:paraId="33B42883" w14:textId="77777777">
            <w:pPr>
              <w:pStyle w:val="Default"/>
              <w:jc w:val="both"/>
              <w:rPr>
                <w:rFonts w:ascii="Times New Roman" w:hAnsi="Times New Roman" w:cs="Times New Roman"/>
                <w:color w:val="auto"/>
                <w:sz w:val="20"/>
                <w:szCs w:val="20"/>
                <w:highlight w:val="yellow"/>
                <w:lang w:val="lv-LV"/>
              </w:rPr>
            </w:pPr>
            <w:r w:rsidRPr="00B71987">
              <w:rPr>
                <w:rFonts w:ascii="Times New Roman" w:hAnsi="Times New Roman" w:cs="Times New Roman"/>
                <w:color w:val="auto"/>
                <w:sz w:val="20"/>
                <w:szCs w:val="20"/>
                <w:lang w:val="lv-LV"/>
              </w:rPr>
              <w:t>D.3.</w:t>
            </w:r>
          </w:p>
        </w:tc>
        <w:tc>
          <w:tcPr>
            <w:tcW w:w="3004" w:type="dxa"/>
            <w:tcMar/>
          </w:tcPr>
          <w:p w:rsidRPr="00B71987" w:rsidR="00EB0927" w:rsidP="00EB0927" w:rsidRDefault="00EB0927" w14:paraId="2182FEA3" w14:textId="77777777">
            <w:pPr>
              <w:pStyle w:val="Default"/>
              <w:jc w:val="both"/>
              <w:rPr>
                <w:rFonts w:ascii="Times New Roman" w:hAnsi="Times New Roman" w:cs="Times New Roman"/>
                <w:sz w:val="20"/>
                <w:szCs w:val="20"/>
                <w:lang w:val="lv-LV"/>
              </w:rPr>
            </w:pPr>
            <w:bookmarkStart w:name="_Hlk191370056" w:id="201"/>
            <w:r w:rsidRPr="00B71987">
              <w:rPr>
                <w:rFonts w:ascii="Times New Roman" w:hAnsi="Times New Roman" w:cs="Times New Roman"/>
                <w:sz w:val="20"/>
                <w:szCs w:val="20"/>
                <w:lang w:val="lv-LV"/>
              </w:rPr>
              <w:t>Jaunas tūrisma un rekreācijas infrastruktūras izveidošana atpūtas vietā “Laivenieki”</w:t>
            </w:r>
            <w:bookmarkEnd w:id="201"/>
            <w:r w:rsidRPr="00B71987">
              <w:rPr>
                <w:rFonts w:ascii="Times New Roman" w:hAnsi="Times New Roman" w:cs="Times New Roman"/>
                <w:sz w:val="20"/>
                <w:szCs w:val="20"/>
                <w:lang w:val="lv-LV"/>
              </w:rPr>
              <w:t>.</w:t>
            </w:r>
          </w:p>
        </w:tc>
        <w:tc>
          <w:tcPr>
            <w:tcW w:w="1674" w:type="dxa"/>
            <w:tcMar/>
          </w:tcPr>
          <w:p w:rsidRPr="00B71987" w:rsidR="00EB0927" w:rsidP="00EB0927" w:rsidRDefault="00EB0927" w14:paraId="396F6CE9" w14:textId="77777777">
            <w:pPr>
              <w:rPr>
                <w:sz w:val="20"/>
                <w:szCs w:val="20"/>
              </w:rPr>
            </w:pPr>
            <w:r w:rsidRPr="00B71987">
              <w:rPr>
                <w:iCs/>
                <w:sz w:val="20"/>
                <w:szCs w:val="20"/>
              </w:rPr>
              <w:t>Zemes īpašnieks</w:t>
            </w:r>
          </w:p>
        </w:tc>
        <w:tc>
          <w:tcPr>
            <w:tcW w:w="2212" w:type="dxa"/>
            <w:tcMar/>
          </w:tcPr>
          <w:p w:rsidRPr="00B71987" w:rsidR="00EB0927" w:rsidP="00EB0927" w:rsidRDefault="00EB0927" w14:paraId="02B1FB3E" w14:textId="77777777">
            <w:pPr>
              <w:rPr>
                <w:sz w:val="20"/>
                <w:szCs w:val="20"/>
              </w:rPr>
            </w:pPr>
            <w:r w:rsidRPr="00B71987">
              <w:rPr>
                <w:iCs/>
                <w:sz w:val="20"/>
                <w:szCs w:val="20"/>
              </w:rPr>
              <w:t>III, izveidošana – vienreizējs pasākums, uzturēšana – regulārs pasākums</w:t>
            </w:r>
          </w:p>
        </w:tc>
        <w:tc>
          <w:tcPr>
            <w:tcW w:w="1858" w:type="dxa"/>
            <w:tcMar/>
          </w:tcPr>
          <w:p w:rsidRPr="00B71987" w:rsidR="00EB0927" w:rsidP="00EB0927" w:rsidRDefault="00EB0927" w14:paraId="01002FC7" w14:textId="77777777">
            <w:pPr>
              <w:rPr>
                <w:sz w:val="20"/>
                <w:szCs w:val="20"/>
              </w:rPr>
            </w:pPr>
            <w:r w:rsidRPr="00B71987">
              <w:rPr>
                <w:iCs/>
                <w:sz w:val="20"/>
                <w:szCs w:val="20"/>
              </w:rPr>
              <w:t xml:space="preserve">Zemes īpašnieka, </w:t>
            </w:r>
            <w:r w:rsidRPr="00B71987">
              <w:rPr>
                <w:sz w:val="20"/>
                <w:szCs w:val="20"/>
              </w:rPr>
              <w:t>projektu finansējums</w:t>
            </w:r>
          </w:p>
        </w:tc>
        <w:tc>
          <w:tcPr>
            <w:tcW w:w="1969" w:type="dxa"/>
            <w:tcMar/>
          </w:tcPr>
          <w:p w:rsidRPr="00B71987" w:rsidR="00EB0927" w:rsidP="00EB0927" w:rsidRDefault="00EB0927" w14:paraId="7F3585E3" w14:textId="77777777">
            <w:pPr>
              <w:jc w:val="both"/>
              <w:rPr>
                <w:iCs/>
                <w:sz w:val="20"/>
                <w:szCs w:val="20"/>
              </w:rPr>
            </w:pPr>
            <w:r w:rsidRPr="00B71987">
              <w:rPr>
                <w:iCs/>
                <w:sz w:val="20"/>
                <w:szCs w:val="20"/>
              </w:rPr>
              <w:t xml:space="preserve">Izveidošanas izmaksas atkarīgas no izvēlētajiem infrastruktūras risinājumiem. </w:t>
            </w:r>
          </w:p>
          <w:p w:rsidRPr="00B71987" w:rsidR="00EB0927" w:rsidP="00EB0927" w:rsidRDefault="00EB0927" w14:paraId="435E46D3" w14:textId="77777777">
            <w:pPr>
              <w:jc w:val="both"/>
              <w:rPr>
                <w:iCs/>
                <w:sz w:val="20"/>
                <w:szCs w:val="20"/>
              </w:rPr>
            </w:pPr>
          </w:p>
          <w:p w:rsidRPr="00B71987" w:rsidR="00EB0927" w:rsidP="00EB0927" w:rsidRDefault="00EB0927" w14:paraId="12CFF2EF" w14:textId="77777777">
            <w:pPr>
              <w:jc w:val="both"/>
              <w:rPr>
                <w:sz w:val="20"/>
                <w:szCs w:val="20"/>
              </w:rPr>
            </w:pPr>
            <w:r w:rsidRPr="00B71987">
              <w:rPr>
                <w:iCs/>
                <w:sz w:val="20"/>
                <w:szCs w:val="20"/>
              </w:rPr>
              <w:t xml:space="preserve">Uzturēšanas izmaksas atkarīgas no izmantošanas intensitātes un nolietojuma. </w:t>
            </w:r>
          </w:p>
        </w:tc>
        <w:tc>
          <w:tcPr>
            <w:tcW w:w="2784" w:type="dxa"/>
            <w:tcMar/>
          </w:tcPr>
          <w:p w:rsidRPr="00B71987" w:rsidR="00EB0927" w:rsidP="00EB0927" w:rsidRDefault="00EB0927" w14:paraId="4EA76BFA" w14:textId="77777777">
            <w:pPr>
              <w:jc w:val="both"/>
              <w:rPr>
                <w:iCs/>
                <w:sz w:val="20"/>
                <w:szCs w:val="20"/>
              </w:rPr>
            </w:pPr>
            <w:r w:rsidRPr="00B71987">
              <w:rPr>
                <w:iCs/>
                <w:sz w:val="20"/>
                <w:szCs w:val="20"/>
              </w:rPr>
              <w:t>Esošais tūrisma objekts papildināts ar jaunu infrastruktūru.</w:t>
            </w:r>
          </w:p>
          <w:p w:rsidRPr="00B71987" w:rsidR="00EB0927" w:rsidP="00EB0927" w:rsidRDefault="00EB0927" w14:paraId="07E635A8" w14:textId="77777777">
            <w:pPr>
              <w:jc w:val="both"/>
              <w:rPr>
                <w:iCs/>
                <w:sz w:val="20"/>
                <w:szCs w:val="20"/>
              </w:rPr>
            </w:pPr>
          </w:p>
          <w:p w:rsidRPr="00B71987" w:rsidR="00EB0927" w:rsidP="00EB0927" w:rsidRDefault="00EB0927" w14:paraId="25A52DB9" w14:textId="77777777">
            <w:pPr>
              <w:jc w:val="both"/>
              <w:rPr>
                <w:sz w:val="20"/>
                <w:szCs w:val="20"/>
              </w:rPr>
            </w:pPr>
            <w:r w:rsidRPr="00B71987">
              <w:rPr>
                <w:sz w:val="20"/>
                <w:szCs w:val="20"/>
              </w:rPr>
              <w:t>Infrastruktūras izveidošanā un uzturēšanā tiek ievērotas dabas aizsardzības prasības.</w:t>
            </w:r>
          </w:p>
        </w:tc>
      </w:tr>
      <w:tr w:rsidRPr="00B71987" w:rsidR="00EB0927" w:rsidTr="4E3F7EE0" w14:paraId="33D8A511" w14:textId="77777777">
        <w:trPr>
          <w:cantSplit/>
          <w:jc w:val="center"/>
        </w:trPr>
        <w:tc>
          <w:tcPr>
            <w:tcW w:w="988" w:type="dxa"/>
            <w:tcMar/>
          </w:tcPr>
          <w:p w:rsidRPr="00B71987" w:rsidR="00EB0927" w:rsidP="00EB0927" w:rsidRDefault="00EB0927" w14:paraId="0F0C4220"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D.3.10.</w:t>
            </w:r>
          </w:p>
        </w:tc>
        <w:tc>
          <w:tcPr>
            <w:tcW w:w="850" w:type="dxa"/>
            <w:tcMar/>
          </w:tcPr>
          <w:p w:rsidRPr="00B71987" w:rsidR="00EB0927" w:rsidP="00EB0927" w:rsidRDefault="00EB0927" w14:paraId="64518430"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D.3.</w:t>
            </w:r>
          </w:p>
        </w:tc>
        <w:tc>
          <w:tcPr>
            <w:tcW w:w="3004" w:type="dxa"/>
            <w:tcMar/>
          </w:tcPr>
          <w:p w:rsidRPr="00B71987" w:rsidR="00EB0927" w:rsidP="00EB0927" w:rsidRDefault="00EB0927" w14:paraId="264918FB" w14:textId="77777777">
            <w:pPr>
              <w:pStyle w:val="Default"/>
              <w:jc w:val="both"/>
              <w:rPr>
                <w:rFonts w:ascii="Times New Roman" w:hAnsi="Times New Roman" w:cs="Times New Roman"/>
                <w:sz w:val="20"/>
                <w:szCs w:val="20"/>
                <w:lang w:val="lv-LV"/>
              </w:rPr>
            </w:pPr>
            <w:bookmarkStart w:name="_Hlk191370088" w:id="202"/>
            <w:r w:rsidRPr="00B71987">
              <w:rPr>
                <w:rFonts w:ascii="Times New Roman" w:hAnsi="Times New Roman" w:cs="Times New Roman"/>
                <w:sz w:val="20"/>
                <w:szCs w:val="20"/>
                <w:lang w:val="lv-LV"/>
              </w:rPr>
              <w:t>Jaunas laivu novietnes izveidošana Reiņu laivu piestātnē.</w:t>
            </w:r>
            <w:bookmarkEnd w:id="202"/>
          </w:p>
        </w:tc>
        <w:tc>
          <w:tcPr>
            <w:tcW w:w="1674" w:type="dxa"/>
            <w:tcMar/>
          </w:tcPr>
          <w:p w:rsidRPr="00B71987" w:rsidR="00EB0927" w:rsidP="00EB0927" w:rsidRDefault="00EB0927" w14:paraId="5D500C1B" w14:textId="77777777">
            <w:pPr>
              <w:rPr>
                <w:iCs/>
                <w:sz w:val="20"/>
                <w:szCs w:val="20"/>
              </w:rPr>
            </w:pPr>
            <w:r w:rsidRPr="00B71987">
              <w:rPr>
                <w:iCs/>
                <w:sz w:val="20"/>
                <w:szCs w:val="20"/>
              </w:rPr>
              <w:t>Zemes īpašnieks</w:t>
            </w:r>
          </w:p>
        </w:tc>
        <w:tc>
          <w:tcPr>
            <w:tcW w:w="2212" w:type="dxa"/>
            <w:tcMar/>
          </w:tcPr>
          <w:p w:rsidRPr="00B71987" w:rsidR="00EB0927" w:rsidP="00EB0927" w:rsidRDefault="00EB0927" w14:paraId="62ED471E" w14:textId="77777777">
            <w:pPr>
              <w:rPr>
                <w:iCs/>
                <w:sz w:val="20"/>
                <w:szCs w:val="20"/>
              </w:rPr>
            </w:pPr>
            <w:r w:rsidRPr="00B71987">
              <w:rPr>
                <w:iCs/>
                <w:sz w:val="20"/>
                <w:szCs w:val="20"/>
              </w:rPr>
              <w:t>III, izveidošana – vienreizējs pasākums, uzturēšana – regulārs pasākums</w:t>
            </w:r>
          </w:p>
        </w:tc>
        <w:tc>
          <w:tcPr>
            <w:tcW w:w="1858" w:type="dxa"/>
            <w:tcMar/>
          </w:tcPr>
          <w:p w:rsidRPr="00B71987" w:rsidR="00EB0927" w:rsidP="00EB0927" w:rsidRDefault="00EB0927" w14:paraId="43CE2589" w14:textId="77777777">
            <w:pPr>
              <w:rPr>
                <w:iCs/>
                <w:sz w:val="20"/>
                <w:szCs w:val="20"/>
              </w:rPr>
            </w:pPr>
            <w:r w:rsidRPr="00B71987">
              <w:rPr>
                <w:iCs/>
                <w:sz w:val="20"/>
                <w:szCs w:val="20"/>
              </w:rPr>
              <w:t xml:space="preserve">Zemes īpašnieka, </w:t>
            </w:r>
            <w:r w:rsidRPr="00B71987">
              <w:rPr>
                <w:sz w:val="20"/>
                <w:szCs w:val="20"/>
              </w:rPr>
              <w:t>projektu finansējums</w:t>
            </w:r>
          </w:p>
        </w:tc>
        <w:tc>
          <w:tcPr>
            <w:tcW w:w="1969" w:type="dxa"/>
            <w:tcMar/>
          </w:tcPr>
          <w:p w:rsidRPr="00B71987" w:rsidR="00EB0927" w:rsidP="00EB0927" w:rsidRDefault="00EB0927" w14:paraId="5682D83A" w14:textId="77777777">
            <w:pPr>
              <w:jc w:val="both"/>
              <w:rPr>
                <w:iCs/>
                <w:sz w:val="20"/>
                <w:szCs w:val="20"/>
              </w:rPr>
            </w:pPr>
            <w:r w:rsidRPr="00B71987">
              <w:rPr>
                <w:iCs/>
                <w:sz w:val="20"/>
                <w:szCs w:val="20"/>
              </w:rPr>
              <w:t xml:space="preserve">Izveidošanas izmaksas atkarīgas no izvēlētajiem infrastruktūras risinājumiem. </w:t>
            </w:r>
          </w:p>
          <w:p w:rsidRPr="00B71987" w:rsidR="00EB0927" w:rsidP="00EB0927" w:rsidRDefault="00EB0927" w14:paraId="74AE12A4" w14:textId="77777777">
            <w:pPr>
              <w:jc w:val="both"/>
              <w:rPr>
                <w:iCs/>
                <w:sz w:val="20"/>
                <w:szCs w:val="20"/>
              </w:rPr>
            </w:pPr>
          </w:p>
          <w:p w:rsidRPr="00B71987" w:rsidR="00EB0927" w:rsidP="00EB0927" w:rsidRDefault="00EB0927" w14:paraId="550E1B28" w14:textId="77777777">
            <w:pPr>
              <w:jc w:val="both"/>
              <w:rPr>
                <w:iCs/>
                <w:sz w:val="20"/>
                <w:szCs w:val="20"/>
              </w:rPr>
            </w:pPr>
            <w:r w:rsidRPr="00B71987">
              <w:rPr>
                <w:iCs/>
                <w:sz w:val="20"/>
                <w:szCs w:val="20"/>
              </w:rPr>
              <w:t xml:space="preserve">Uzturēšanas izmaksas atkarīgas no izmantošanas intensitātes un nolietojuma. </w:t>
            </w:r>
          </w:p>
        </w:tc>
        <w:tc>
          <w:tcPr>
            <w:tcW w:w="2784" w:type="dxa"/>
            <w:tcMar/>
          </w:tcPr>
          <w:p w:rsidRPr="00B71987" w:rsidR="00EB0927" w:rsidP="00EB0927" w:rsidRDefault="00EB0927" w14:paraId="1934B7DB" w14:textId="77777777">
            <w:pPr>
              <w:jc w:val="both"/>
              <w:rPr>
                <w:iCs/>
                <w:sz w:val="20"/>
                <w:szCs w:val="20"/>
              </w:rPr>
            </w:pPr>
            <w:r w:rsidRPr="00B71987">
              <w:rPr>
                <w:iCs/>
                <w:sz w:val="20"/>
                <w:szCs w:val="20"/>
              </w:rPr>
              <w:t>Izveidota jauna laivu piestātne.</w:t>
            </w:r>
          </w:p>
          <w:p w:rsidRPr="00B71987" w:rsidR="00EB0927" w:rsidP="00EB0927" w:rsidRDefault="00EB0927" w14:paraId="167E1CBC" w14:textId="77777777">
            <w:pPr>
              <w:jc w:val="both"/>
              <w:rPr>
                <w:iCs/>
                <w:sz w:val="20"/>
                <w:szCs w:val="20"/>
              </w:rPr>
            </w:pPr>
          </w:p>
          <w:p w:rsidRPr="00B71987" w:rsidR="00EB0927" w:rsidP="00EB0927" w:rsidRDefault="00EB0927" w14:paraId="7F211968" w14:textId="77777777">
            <w:pPr>
              <w:jc w:val="both"/>
              <w:rPr>
                <w:iCs/>
                <w:sz w:val="20"/>
                <w:szCs w:val="20"/>
              </w:rPr>
            </w:pPr>
            <w:r w:rsidRPr="00B71987">
              <w:rPr>
                <w:sz w:val="20"/>
                <w:szCs w:val="20"/>
              </w:rPr>
              <w:t>Infrastruktūras izveidošanā un uzturēšanā tiek ievērotas dabas aizsardzības prasības.</w:t>
            </w:r>
          </w:p>
        </w:tc>
      </w:tr>
      <w:tr w:rsidRPr="00B71987" w:rsidR="00EB0927" w:rsidTr="4E3F7EE0" w14:paraId="0DD59B13" w14:textId="77777777">
        <w:trPr>
          <w:cantSplit/>
          <w:jc w:val="center"/>
        </w:trPr>
        <w:tc>
          <w:tcPr>
            <w:tcW w:w="988" w:type="dxa"/>
            <w:tcMar/>
          </w:tcPr>
          <w:p w:rsidRPr="00B71987" w:rsidR="00EB0927" w:rsidP="00EB0927" w:rsidRDefault="00EB0927" w14:paraId="19414170"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D.4.1.</w:t>
            </w:r>
          </w:p>
        </w:tc>
        <w:tc>
          <w:tcPr>
            <w:tcW w:w="850" w:type="dxa"/>
            <w:tcMar/>
          </w:tcPr>
          <w:p w:rsidRPr="00B71987" w:rsidR="00EB0927" w:rsidP="00EB0927" w:rsidRDefault="00EB0927" w14:paraId="77782B5E"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D.4.</w:t>
            </w:r>
          </w:p>
        </w:tc>
        <w:tc>
          <w:tcPr>
            <w:tcW w:w="3004" w:type="dxa"/>
            <w:tcMar/>
          </w:tcPr>
          <w:p w:rsidRPr="00B71987" w:rsidR="00EB0927" w:rsidP="00EB0927" w:rsidRDefault="00EB0927" w14:paraId="5824B281" w14:textId="77777777">
            <w:pPr>
              <w:pStyle w:val="Default"/>
              <w:jc w:val="both"/>
              <w:rPr>
                <w:rFonts w:ascii="Times New Roman" w:hAnsi="Times New Roman" w:cs="Times New Roman"/>
                <w:sz w:val="20"/>
                <w:szCs w:val="20"/>
                <w:lang w:val="lv-LV"/>
              </w:rPr>
            </w:pPr>
            <w:bookmarkStart w:name="_Hlk191369798" w:id="203"/>
            <w:r w:rsidRPr="00B71987">
              <w:rPr>
                <w:rFonts w:ascii="Times New Roman" w:hAnsi="Times New Roman" w:cs="Times New Roman"/>
                <w:sz w:val="20"/>
                <w:szCs w:val="20"/>
                <w:lang w:val="lv-LV"/>
              </w:rPr>
              <w:t>Esošā laivu ceļu tīkla pilnveidošana, nodrošinot Liepājas ezera piekrastē esošo un plānoto laivu piestātņu savienojamību ar centrālo  laivu ceļu</w:t>
            </w:r>
            <w:bookmarkEnd w:id="203"/>
            <w:r w:rsidRPr="00B71987">
              <w:rPr>
                <w:rFonts w:ascii="Times New Roman" w:hAnsi="Times New Roman" w:cs="Times New Roman"/>
                <w:sz w:val="20"/>
                <w:szCs w:val="20"/>
                <w:lang w:val="lv-LV"/>
              </w:rPr>
              <w:t>.</w:t>
            </w:r>
          </w:p>
        </w:tc>
        <w:tc>
          <w:tcPr>
            <w:tcW w:w="1674" w:type="dxa"/>
            <w:tcMar/>
          </w:tcPr>
          <w:p w:rsidRPr="00B71987" w:rsidR="00EB0927" w:rsidP="00EB0927" w:rsidRDefault="00EB0927" w14:paraId="12E0D45C" w14:textId="77777777">
            <w:pPr>
              <w:rPr>
                <w:sz w:val="20"/>
                <w:szCs w:val="20"/>
              </w:rPr>
            </w:pPr>
            <w:r w:rsidRPr="00B71987">
              <w:rPr>
                <w:sz w:val="20"/>
                <w:szCs w:val="20"/>
              </w:rPr>
              <w:t xml:space="preserve">Pašvaldības, Zemes īpašnieki </w:t>
            </w:r>
          </w:p>
        </w:tc>
        <w:tc>
          <w:tcPr>
            <w:tcW w:w="2212" w:type="dxa"/>
            <w:tcMar/>
          </w:tcPr>
          <w:p w:rsidRPr="00B71987" w:rsidR="00EB0927" w:rsidP="00EB0927" w:rsidRDefault="00EB0927" w14:paraId="563F8A90" w14:textId="77777777">
            <w:pPr>
              <w:rPr>
                <w:sz w:val="20"/>
                <w:szCs w:val="20"/>
              </w:rPr>
            </w:pPr>
            <w:r w:rsidRPr="00B71987">
              <w:rPr>
                <w:sz w:val="20"/>
                <w:szCs w:val="20"/>
              </w:rPr>
              <w:t>II, laivu ceļu tīkla pilnveidošana vienreizējs pasākums, uzturēšana regulārs pasākums</w:t>
            </w:r>
          </w:p>
        </w:tc>
        <w:tc>
          <w:tcPr>
            <w:tcW w:w="1858" w:type="dxa"/>
            <w:tcMar/>
          </w:tcPr>
          <w:p w:rsidRPr="00B71987" w:rsidR="00EB0927" w:rsidP="00EB0927" w:rsidRDefault="00EB0927" w14:paraId="5EB3988B" w14:textId="77777777">
            <w:pPr>
              <w:rPr>
                <w:sz w:val="20"/>
                <w:szCs w:val="20"/>
              </w:rPr>
            </w:pPr>
            <w:r w:rsidRPr="00B71987">
              <w:rPr>
                <w:sz w:val="20"/>
                <w:szCs w:val="20"/>
              </w:rPr>
              <w:t>Pašvaldību, zemes īpašnieku, projektu finansējums</w:t>
            </w:r>
          </w:p>
        </w:tc>
        <w:tc>
          <w:tcPr>
            <w:tcW w:w="1969" w:type="dxa"/>
            <w:tcMar/>
          </w:tcPr>
          <w:p w:rsidRPr="00B71987" w:rsidR="00EB0927" w:rsidP="00EB0927" w:rsidRDefault="00EB0927" w14:paraId="2AEFEB5B" w14:textId="0AF9BD08">
            <w:pPr>
              <w:jc w:val="both"/>
              <w:rPr>
                <w:sz w:val="20"/>
                <w:szCs w:val="20"/>
              </w:rPr>
            </w:pPr>
            <w:r w:rsidRPr="00B71987">
              <w:rPr>
                <w:sz w:val="20"/>
                <w:szCs w:val="20"/>
              </w:rPr>
              <w:t>Atkarībā no aizauguma blīvuma konkrētajos laivu ceļa posmos, pļaušanas biežuma un pielietotajām metodēm.</w:t>
            </w:r>
          </w:p>
        </w:tc>
        <w:tc>
          <w:tcPr>
            <w:tcW w:w="2784" w:type="dxa"/>
            <w:tcMar/>
          </w:tcPr>
          <w:p w:rsidRPr="00B71987" w:rsidR="00EB0927" w:rsidP="00EB0927" w:rsidRDefault="00EB0927" w14:paraId="5124DA40" w14:textId="77777777">
            <w:pPr>
              <w:jc w:val="both"/>
              <w:rPr>
                <w:sz w:val="20"/>
                <w:szCs w:val="20"/>
              </w:rPr>
            </w:pPr>
            <w:r w:rsidRPr="00B71987">
              <w:rPr>
                <w:sz w:val="20"/>
                <w:szCs w:val="20"/>
              </w:rPr>
              <w:t>Pilnveidots esošais laivu ceļu tīkls, nodrošināta Liepājas ezera piekrastē esošo un plānoto laivu piestātņu savienojamība ar centrālo  laivu ceļu.</w:t>
            </w:r>
          </w:p>
        </w:tc>
      </w:tr>
      <w:tr w:rsidRPr="00B71987" w:rsidR="00EB0927" w:rsidTr="4E3F7EE0" w14:paraId="35A4E0F9" w14:textId="77777777">
        <w:trPr>
          <w:cantSplit/>
          <w:jc w:val="center"/>
        </w:trPr>
        <w:tc>
          <w:tcPr>
            <w:tcW w:w="988" w:type="dxa"/>
            <w:tcMar/>
          </w:tcPr>
          <w:p w:rsidRPr="00B71987" w:rsidR="00EB0927" w:rsidP="00EB0927" w:rsidRDefault="00EB0927" w14:paraId="56AAE8DD"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D.5.1</w:t>
            </w:r>
          </w:p>
        </w:tc>
        <w:tc>
          <w:tcPr>
            <w:tcW w:w="850" w:type="dxa"/>
            <w:tcMar/>
          </w:tcPr>
          <w:p w:rsidRPr="00B71987" w:rsidR="00EB0927" w:rsidP="00EB0927" w:rsidRDefault="00EB0927" w14:paraId="75B452A1"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D.5.</w:t>
            </w:r>
          </w:p>
        </w:tc>
        <w:tc>
          <w:tcPr>
            <w:tcW w:w="3004" w:type="dxa"/>
            <w:tcMar/>
          </w:tcPr>
          <w:p w:rsidRPr="00B71987" w:rsidR="00EB0927" w:rsidP="00EB0927" w:rsidRDefault="00EB0927" w14:paraId="21D2DD5B" w14:textId="77777777">
            <w:pPr>
              <w:pStyle w:val="Default"/>
              <w:jc w:val="both"/>
              <w:rPr>
                <w:rFonts w:ascii="Times New Roman" w:hAnsi="Times New Roman" w:cs="Times New Roman"/>
                <w:sz w:val="20"/>
                <w:szCs w:val="20"/>
                <w:lang w:val="lv-LV"/>
              </w:rPr>
            </w:pPr>
            <w:bookmarkStart w:name="_Hlk191369715" w:id="204"/>
            <w:r w:rsidRPr="00B71987">
              <w:rPr>
                <w:rFonts w:ascii="Times New Roman" w:hAnsi="Times New Roman" w:cs="Times New Roman"/>
                <w:sz w:val="20"/>
                <w:szCs w:val="20"/>
                <w:lang w:val="lv-LV"/>
              </w:rPr>
              <w:t>Atvērtās gultnes atjaunošana un tilta izveide Zirgu salas iebraucamā ceļa caurtekas vietā</w:t>
            </w:r>
            <w:bookmarkEnd w:id="204"/>
            <w:r w:rsidRPr="00B71987">
              <w:rPr>
                <w:rFonts w:ascii="Times New Roman" w:hAnsi="Times New Roman" w:cs="Times New Roman"/>
                <w:sz w:val="20"/>
                <w:szCs w:val="20"/>
                <w:lang w:val="lv-LV"/>
              </w:rPr>
              <w:t>.</w:t>
            </w:r>
          </w:p>
        </w:tc>
        <w:tc>
          <w:tcPr>
            <w:tcW w:w="1674" w:type="dxa"/>
            <w:tcMar/>
          </w:tcPr>
          <w:p w:rsidRPr="00B71987" w:rsidR="00EB0927" w:rsidP="00EB0927" w:rsidRDefault="00EB0927" w14:paraId="3182B112" w14:textId="77777777">
            <w:pPr>
              <w:rPr>
                <w:sz w:val="20"/>
                <w:szCs w:val="20"/>
              </w:rPr>
            </w:pPr>
            <w:r w:rsidRPr="00B71987">
              <w:rPr>
                <w:sz w:val="20"/>
                <w:szCs w:val="20"/>
              </w:rPr>
              <w:t>Liepājas valstspilsētas pašvaldība</w:t>
            </w:r>
          </w:p>
        </w:tc>
        <w:tc>
          <w:tcPr>
            <w:tcW w:w="2212" w:type="dxa"/>
            <w:tcMar/>
          </w:tcPr>
          <w:p w:rsidRPr="00B71987" w:rsidR="00EB0927" w:rsidP="00EB0927" w:rsidRDefault="00EB0927" w14:paraId="7DCFBE2D" w14:textId="77777777">
            <w:pPr>
              <w:rPr>
                <w:sz w:val="20"/>
                <w:szCs w:val="20"/>
              </w:rPr>
            </w:pPr>
            <w:r w:rsidRPr="00B71987">
              <w:rPr>
                <w:sz w:val="20"/>
                <w:szCs w:val="20"/>
              </w:rPr>
              <w:t>III, vienreizējs pasākums</w:t>
            </w:r>
          </w:p>
        </w:tc>
        <w:tc>
          <w:tcPr>
            <w:tcW w:w="1858" w:type="dxa"/>
            <w:tcMar/>
          </w:tcPr>
          <w:p w:rsidRPr="00B71987" w:rsidR="00EB0927" w:rsidP="00EB0927" w:rsidRDefault="00EB0927" w14:paraId="25BFBEDB" w14:textId="77777777">
            <w:pPr>
              <w:rPr>
                <w:sz w:val="20"/>
                <w:szCs w:val="20"/>
              </w:rPr>
            </w:pPr>
            <w:r w:rsidRPr="00B71987">
              <w:rPr>
                <w:sz w:val="20"/>
                <w:szCs w:val="20"/>
              </w:rPr>
              <w:t>Liepājas valstspilsētas pašvaldības finansējums, projektu finansējums</w:t>
            </w:r>
          </w:p>
        </w:tc>
        <w:tc>
          <w:tcPr>
            <w:tcW w:w="1969" w:type="dxa"/>
            <w:tcMar/>
          </w:tcPr>
          <w:p w:rsidRPr="00B71987" w:rsidR="00EB0927" w:rsidP="00EB0927" w:rsidRDefault="00EB0927" w14:paraId="4809B0CC" w14:textId="77777777">
            <w:pPr>
              <w:jc w:val="both"/>
              <w:rPr>
                <w:iCs/>
                <w:sz w:val="20"/>
                <w:szCs w:val="20"/>
              </w:rPr>
            </w:pPr>
            <w:r w:rsidRPr="00B71987">
              <w:rPr>
                <w:iCs/>
                <w:sz w:val="20"/>
                <w:szCs w:val="20"/>
              </w:rPr>
              <w:t xml:space="preserve">Izveidošanas izmaksas atkarīgas no izvēlētajiem infrastruktūras risinājumiem. </w:t>
            </w:r>
          </w:p>
          <w:p w:rsidRPr="00B71987" w:rsidR="00EB0927" w:rsidP="00EB0927" w:rsidRDefault="00EB0927" w14:paraId="36D068C3" w14:textId="77777777">
            <w:pPr>
              <w:jc w:val="both"/>
              <w:rPr>
                <w:sz w:val="20"/>
                <w:szCs w:val="20"/>
              </w:rPr>
            </w:pPr>
          </w:p>
        </w:tc>
        <w:tc>
          <w:tcPr>
            <w:tcW w:w="2784" w:type="dxa"/>
            <w:tcMar/>
          </w:tcPr>
          <w:p w:rsidRPr="00B71987" w:rsidR="00EB0927" w:rsidP="00EB0927" w:rsidRDefault="00EB0927" w14:paraId="744FD4D5" w14:textId="77777777">
            <w:pPr>
              <w:jc w:val="both"/>
              <w:rPr>
                <w:sz w:val="20"/>
                <w:szCs w:val="20"/>
              </w:rPr>
            </w:pPr>
            <w:r w:rsidRPr="00B71987">
              <w:rPr>
                <w:sz w:val="20"/>
                <w:szCs w:val="20"/>
              </w:rPr>
              <w:t>Atjaunota atvērtā gultne, izveidots tilts Zirgu salas iebraucamā ceļa caurtekas vietā.</w:t>
            </w:r>
          </w:p>
        </w:tc>
      </w:tr>
      <w:tr w:rsidRPr="00B71987" w:rsidR="00EB0927" w:rsidTr="4E3F7EE0" w14:paraId="28EE57EE" w14:textId="77777777">
        <w:trPr>
          <w:cantSplit/>
          <w:jc w:val="center"/>
        </w:trPr>
        <w:tc>
          <w:tcPr>
            <w:tcW w:w="988" w:type="dxa"/>
            <w:tcMar/>
          </w:tcPr>
          <w:p w:rsidRPr="00B71987" w:rsidR="00EB0927" w:rsidP="00EB0927" w:rsidRDefault="00EB0927" w14:paraId="11577206"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D.6.1.</w:t>
            </w:r>
          </w:p>
        </w:tc>
        <w:tc>
          <w:tcPr>
            <w:tcW w:w="850" w:type="dxa"/>
            <w:tcMar/>
          </w:tcPr>
          <w:p w:rsidRPr="00B71987" w:rsidR="00EB0927" w:rsidP="00EB0927" w:rsidRDefault="00EB0927" w14:paraId="62BE012E"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D.6.</w:t>
            </w:r>
          </w:p>
        </w:tc>
        <w:tc>
          <w:tcPr>
            <w:tcW w:w="3004" w:type="dxa"/>
            <w:tcMar/>
          </w:tcPr>
          <w:p w:rsidRPr="00B71987" w:rsidR="00EB0927" w:rsidP="00EB0927" w:rsidRDefault="00EB0927" w14:paraId="2E4039F9" w14:textId="77777777">
            <w:pPr>
              <w:pStyle w:val="Default"/>
              <w:jc w:val="both"/>
              <w:rPr>
                <w:rFonts w:ascii="Times New Roman" w:hAnsi="Times New Roman" w:cs="Times New Roman"/>
                <w:sz w:val="20"/>
                <w:szCs w:val="20"/>
                <w:highlight w:val="yellow"/>
                <w:lang w:val="lv-LV"/>
              </w:rPr>
            </w:pPr>
            <w:bookmarkStart w:name="_Hlk191369871" w:id="205"/>
            <w:r w:rsidRPr="00B71987">
              <w:rPr>
                <w:rFonts w:ascii="Times New Roman" w:hAnsi="Times New Roman" w:cs="Times New Roman"/>
                <w:sz w:val="20"/>
                <w:szCs w:val="20"/>
                <w:lang w:val="lv-LV"/>
              </w:rPr>
              <w:t>Biotopu apsaimniekošanas nodrošināšanai nepieciešamo piebraucamo ceļu/nobrauktuvju izveidošana un uzturēšana</w:t>
            </w:r>
            <w:bookmarkEnd w:id="205"/>
            <w:r w:rsidRPr="00B71987">
              <w:rPr>
                <w:rFonts w:ascii="Times New Roman" w:hAnsi="Times New Roman" w:cs="Times New Roman"/>
                <w:sz w:val="20"/>
                <w:szCs w:val="20"/>
                <w:lang w:val="lv-LV"/>
              </w:rPr>
              <w:t>.</w:t>
            </w:r>
          </w:p>
        </w:tc>
        <w:tc>
          <w:tcPr>
            <w:tcW w:w="1674" w:type="dxa"/>
            <w:tcMar/>
          </w:tcPr>
          <w:p w:rsidRPr="00B71987" w:rsidR="00EB0927" w:rsidP="00EB0927" w:rsidRDefault="00EB0927" w14:paraId="70FCCD63" w14:textId="77777777">
            <w:pPr>
              <w:rPr>
                <w:sz w:val="20"/>
                <w:szCs w:val="20"/>
              </w:rPr>
            </w:pPr>
            <w:r w:rsidRPr="00B71987">
              <w:rPr>
                <w:sz w:val="20"/>
                <w:szCs w:val="20"/>
              </w:rPr>
              <w:t>Zemes īpašnieki, pašvaldības, DAP</w:t>
            </w:r>
          </w:p>
        </w:tc>
        <w:tc>
          <w:tcPr>
            <w:tcW w:w="2212" w:type="dxa"/>
            <w:tcMar/>
          </w:tcPr>
          <w:p w:rsidRPr="00B71987" w:rsidR="00EB0927" w:rsidP="00EB0927" w:rsidRDefault="00EB0927" w14:paraId="2D603731" w14:textId="77777777">
            <w:pPr>
              <w:rPr>
                <w:sz w:val="20"/>
                <w:szCs w:val="20"/>
              </w:rPr>
            </w:pPr>
            <w:r w:rsidRPr="00B71987">
              <w:rPr>
                <w:sz w:val="20"/>
                <w:szCs w:val="20"/>
              </w:rPr>
              <w:t>I, visā plāna darbības periodā</w:t>
            </w:r>
          </w:p>
        </w:tc>
        <w:tc>
          <w:tcPr>
            <w:tcW w:w="1858" w:type="dxa"/>
            <w:tcMar/>
          </w:tcPr>
          <w:p w:rsidRPr="00B71987" w:rsidR="00EB0927" w:rsidP="00EB0927" w:rsidRDefault="00EB0927" w14:paraId="5F321FC0" w14:textId="77777777">
            <w:pPr>
              <w:rPr>
                <w:sz w:val="20"/>
                <w:szCs w:val="20"/>
              </w:rPr>
            </w:pPr>
            <w:r w:rsidRPr="00B71987">
              <w:rPr>
                <w:sz w:val="20"/>
                <w:szCs w:val="20"/>
              </w:rPr>
              <w:t>Zemes īpašnieku, pašvaldību, projektu finansējums</w:t>
            </w:r>
          </w:p>
        </w:tc>
        <w:tc>
          <w:tcPr>
            <w:tcW w:w="1969" w:type="dxa"/>
            <w:tcMar/>
          </w:tcPr>
          <w:p w:rsidRPr="00B71987" w:rsidR="00EB0927" w:rsidP="00EB0927" w:rsidRDefault="00EB0927" w14:paraId="20F8F77F" w14:textId="77777777">
            <w:pPr>
              <w:jc w:val="both"/>
              <w:rPr>
                <w:sz w:val="20"/>
                <w:szCs w:val="20"/>
              </w:rPr>
            </w:pPr>
            <w:r w:rsidRPr="00B71987">
              <w:rPr>
                <w:sz w:val="20"/>
                <w:szCs w:val="20"/>
              </w:rPr>
              <w:t>Atkarībā no izvēlētajiem tehniskajiem risinājumiem un brauktuvju esošā stāvokļa.</w:t>
            </w:r>
          </w:p>
        </w:tc>
        <w:tc>
          <w:tcPr>
            <w:tcW w:w="2784" w:type="dxa"/>
            <w:tcMar/>
          </w:tcPr>
          <w:p w:rsidRPr="00B71987" w:rsidR="00EB0927" w:rsidP="00EB0927" w:rsidRDefault="00EB0927" w14:paraId="0A3B8873" w14:textId="77777777">
            <w:pPr>
              <w:jc w:val="both"/>
              <w:rPr>
                <w:sz w:val="20"/>
                <w:szCs w:val="20"/>
              </w:rPr>
            </w:pPr>
            <w:r w:rsidRPr="00B71987">
              <w:rPr>
                <w:sz w:val="20"/>
                <w:szCs w:val="20"/>
              </w:rPr>
              <w:t>Izveidoti piebraucamie ceļi DL teritorijas kvalificējošo dabas vērtību apsaimniekošanas nodrošināšanai. Nodrošināta piebraucamo ceļu uzturēšana.</w:t>
            </w:r>
          </w:p>
        </w:tc>
      </w:tr>
      <w:tr w:rsidRPr="00B71987" w:rsidR="00EB0927" w:rsidTr="4E3F7EE0" w14:paraId="099DE88E" w14:textId="77777777">
        <w:trPr>
          <w:cantSplit/>
          <w:jc w:val="center"/>
        </w:trPr>
        <w:tc>
          <w:tcPr>
            <w:tcW w:w="988" w:type="dxa"/>
            <w:tcMar/>
          </w:tcPr>
          <w:p w:rsidRPr="00B71987" w:rsidR="00EB0927" w:rsidP="00EB0927" w:rsidRDefault="00EB0927" w14:paraId="5AB0091F"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D.6.2.</w:t>
            </w:r>
          </w:p>
        </w:tc>
        <w:tc>
          <w:tcPr>
            <w:tcW w:w="850" w:type="dxa"/>
            <w:tcMar/>
          </w:tcPr>
          <w:p w:rsidRPr="00B71987" w:rsidR="00EB0927" w:rsidP="00EB0927" w:rsidRDefault="00EB0927" w14:paraId="2E5AC4ED" w14:textId="77777777">
            <w:pPr>
              <w:pStyle w:val="Default"/>
              <w:jc w:val="both"/>
              <w:rPr>
                <w:rFonts w:ascii="Times New Roman" w:hAnsi="Times New Roman" w:cs="Times New Roman"/>
                <w:color w:val="auto"/>
                <w:sz w:val="20"/>
                <w:szCs w:val="20"/>
                <w:highlight w:val="yellow"/>
                <w:lang w:val="lv-LV"/>
              </w:rPr>
            </w:pPr>
            <w:r w:rsidRPr="00B71987">
              <w:rPr>
                <w:rFonts w:ascii="Times New Roman" w:hAnsi="Times New Roman" w:cs="Times New Roman"/>
                <w:color w:val="auto"/>
                <w:sz w:val="20"/>
                <w:szCs w:val="20"/>
                <w:lang w:val="lv-LV"/>
              </w:rPr>
              <w:t>D.6.</w:t>
            </w:r>
          </w:p>
        </w:tc>
        <w:tc>
          <w:tcPr>
            <w:tcW w:w="3004" w:type="dxa"/>
            <w:tcMar/>
          </w:tcPr>
          <w:p w:rsidRPr="00B71987" w:rsidR="00EB0927" w:rsidP="00EB0927" w:rsidRDefault="00EB0927" w14:paraId="6B4189B1" w14:textId="77777777">
            <w:pPr>
              <w:pStyle w:val="Default"/>
              <w:jc w:val="both"/>
              <w:rPr>
                <w:rFonts w:ascii="Times New Roman" w:hAnsi="Times New Roman" w:cs="Times New Roman"/>
                <w:sz w:val="20"/>
                <w:szCs w:val="20"/>
                <w:lang w:val="lv-LV"/>
              </w:rPr>
            </w:pPr>
            <w:bookmarkStart w:name="_Hlk191369881" w:id="206"/>
            <w:r w:rsidRPr="00B71987">
              <w:rPr>
                <w:rFonts w:ascii="Times New Roman" w:hAnsi="Times New Roman" w:cs="Times New Roman"/>
                <w:sz w:val="20"/>
                <w:szCs w:val="20"/>
                <w:lang w:val="lv-LV"/>
              </w:rPr>
              <w:t>Ganāmpulka novietnes ar izolētu kūtsmēslu krātuvi izbūve DL piegulošajā teritorijā zālāju biotopu ilgtermiņa apsaimniekošanas nodrošināšanai</w:t>
            </w:r>
            <w:bookmarkEnd w:id="206"/>
          </w:p>
        </w:tc>
        <w:tc>
          <w:tcPr>
            <w:tcW w:w="1674" w:type="dxa"/>
            <w:tcMar/>
          </w:tcPr>
          <w:p w:rsidRPr="00B71987" w:rsidR="00EB0927" w:rsidP="00EB0927" w:rsidRDefault="00EB0927" w14:paraId="4C4C4416" w14:textId="77777777">
            <w:pPr>
              <w:rPr>
                <w:sz w:val="20"/>
                <w:szCs w:val="20"/>
              </w:rPr>
            </w:pPr>
            <w:r w:rsidRPr="00B71987">
              <w:rPr>
                <w:sz w:val="20"/>
                <w:szCs w:val="20"/>
              </w:rPr>
              <w:t>SIA “Rukši”</w:t>
            </w:r>
          </w:p>
        </w:tc>
        <w:tc>
          <w:tcPr>
            <w:tcW w:w="2212" w:type="dxa"/>
            <w:tcMar/>
          </w:tcPr>
          <w:p w:rsidRPr="00B71987" w:rsidR="00EB0927" w:rsidP="00EB0927" w:rsidRDefault="00EB0927" w14:paraId="24DCD257" w14:textId="77777777">
            <w:pPr>
              <w:rPr>
                <w:sz w:val="20"/>
                <w:szCs w:val="20"/>
              </w:rPr>
            </w:pPr>
            <w:r w:rsidRPr="00B71987">
              <w:rPr>
                <w:sz w:val="20"/>
                <w:szCs w:val="20"/>
              </w:rPr>
              <w:t>II, vienreizējs pasākums</w:t>
            </w:r>
          </w:p>
        </w:tc>
        <w:tc>
          <w:tcPr>
            <w:tcW w:w="1858" w:type="dxa"/>
            <w:tcMar/>
          </w:tcPr>
          <w:p w:rsidRPr="00B71987" w:rsidR="00EB0927" w:rsidP="00EB0927" w:rsidRDefault="00EB0927" w14:paraId="467E1EFC" w14:textId="77777777">
            <w:pPr>
              <w:rPr>
                <w:sz w:val="20"/>
                <w:szCs w:val="20"/>
              </w:rPr>
            </w:pPr>
            <w:r w:rsidRPr="00B71987">
              <w:rPr>
                <w:sz w:val="20"/>
                <w:szCs w:val="20"/>
              </w:rPr>
              <w:t>SIA “Rukši” finansējums, projektu finansējums</w:t>
            </w:r>
          </w:p>
        </w:tc>
        <w:tc>
          <w:tcPr>
            <w:tcW w:w="1969" w:type="dxa"/>
            <w:tcMar/>
          </w:tcPr>
          <w:p w:rsidRPr="00B71987" w:rsidR="00EB0927" w:rsidP="00EB0927" w:rsidRDefault="00EB0927" w14:paraId="6F77790B" w14:textId="77777777">
            <w:pPr>
              <w:jc w:val="both"/>
              <w:rPr>
                <w:iCs/>
                <w:sz w:val="20"/>
                <w:szCs w:val="20"/>
              </w:rPr>
            </w:pPr>
            <w:r w:rsidRPr="00B71987">
              <w:rPr>
                <w:iCs/>
                <w:sz w:val="20"/>
                <w:szCs w:val="20"/>
              </w:rPr>
              <w:t xml:space="preserve">Izbūves izmaksas atkarīgas no izvēlētajiem infrastruktūras risinājumiem. </w:t>
            </w:r>
          </w:p>
          <w:p w:rsidRPr="00B71987" w:rsidR="00EB0927" w:rsidP="00EB0927" w:rsidRDefault="00EB0927" w14:paraId="556B907C" w14:textId="77777777">
            <w:pPr>
              <w:jc w:val="both"/>
              <w:rPr>
                <w:sz w:val="20"/>
                <w:szCs w:val="20"/>
              </w:rPr>
            </w:pPr>
          </w:p>
        </w:tc>
        <w:tc>
          <w:tcPr>
            <w:tcW w:w="2784" w:type="dxa"/>
            <w:tcMar/>
          </w:tcPr>
          <w:p w:rsidRPr="00B71987" w:rsidR="00EB0927" w:rsidP="00EB0927" w:rsidRDefault="00EB0927" w14:paraId="1A92B7B2" w14:textId="77777777">
            <w:pPr>
              <w:jc w:val="both"/>
              <w:rPr>
                <w:sz w:val="20"/>
                <w:szCs w:val="20"/>
                <w:highlight w:val="yellow"/>
              </w:rPr>
            </w:pPr>
            <w:r w:rsidRPr="00B71987">
              <w:rPr>
                <w:sz w:val="20"/>
                <w:szCs w:val="20"/>
              </w:rPr>
              <w:t xml:space="preserve">Izbūvēta ganāmpulka novietne ar izolētu kūtsmēslu krātuvi DL piegulošajā teritorijā zālāju biotopu ilgtermiņa apsaimniekošanas nodrošināšanai. </w:t>
            </w:r>
          </w:p>
        </w:tc>
      </w:tr>
      <w:tr w:rsidRPr="00B71987" w:rsidR="00EB0927" w:rsidTr="4E3F7EE0" w14:paraId="071F6D0A" w14:textId="77777777">
        <w:trPr>
          <w:cantSplit/>
          <w:jc w:val="center"/>
        </w:trPr>
        <w:tc>
          <w:tcPr>
            <w:tcW w:w="988" w:type="dxa"/>
            <w:tcMar/>
          </w:tcPr>
          <w:p w:rsidRPr="00B71987" w:rsidR="00EB0927" w:rsidP="00EB0927" w:rsidRDefault="00EB0927" w14:paraId="09EF4E9B"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D.7.1.</w:t>
            </w:r>
          </w:p>
        </w:tc>
        <w:tc>
          <w:tcPr>
            <w:tcW w:w="850" w:type="dxa"/>
            <w:tcMar/>
          </w:tcPr>
          <w:p w:rsidRPr="00B71987" w:rsidR="00EB0927" w:rsidP="00EB0927" w:rsidRDefault="00EB0927" w14:paraId="3CA73A92"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D.7.</w:t>
            </w:r>
          </w:p>
        </w:tc>
        <w:tc>
          <w:tcPr>
            <w:tcW w:w="3004" w:type="dxa"/>
            <w:tcMar/>
          </w:tcPr>
          <w:p w:rsidRPr="00B71987" w:rsidR="00EB0927" w:rsidP="00EB0927" w:rsidRDefault="00EB0927" w14:paraId="767EB798" w14:textId="77777777">
            <w:pPr>
              <w:pStyle w:val="Default"/>
              <w:jc w:val="both"/>
              <w:rPr>
                <w:rFonts w:ascii="Times New Roman" w:hAnsi="Times New Roman" w:cs="Times New Roman"/>
                <w:sz w:val="20"/>
                <w:szCs w:val="20"/>
                <w:lang w:val="lv-LV"/>
              </w:rPr>
            </w:pPr>
            <w:bookmarkStart w:name="_Hlk191370067" w:id="207"/>
            <w:r w:rsidRPr="00B71987">
              <w:rPr>
                <w:rFonts w:ascii="Times New Roman" w:hAnsi="Times New Roman" w:cs="Times New Roman"/>
                <w:sz w:val="20"/>
                <w:szCs w:val="20"/>
                <w:lang w:val="lv-LV"/>
              </w:rPr>
              <w:t>Ezera apsaimniekošanai nepieciešamās specializētās infrastruktūras izveide  un aprīkojuma iegāde.</w:t>
            </w:r>
            <w:bookmarkEnd w:id="207"/>
          </w:p>
        </w:tc>
        <w:tc>
          <w:tcPr>
            <w:tcW w:w="1674" w:type="dxa"/>
            <w:shd w:val="clear" w:color="auto" w:fill="FFFFFF" w:themeFill="background1"/>
            <w:tcMar/>
          </w:tcPr>
          <w:p w:rsidRPr="00B71987" w:rsidR="00EB0927" w:rsidP="00EB0927" w:rsidRDefault="00EB0927" w14:paraId="76564A23" w14:textId="77777777">
            <w:pPr>
              <w:rPr>
                <w:sz w:val="20"/>
                <w:szCs w:val="20"/>
                <w:highlight w:val="yellow"/>
              </w:rPr>
            </w:pPr>
            <w:r w:rsidRPr="00B71987">
              <w:rPr>
                <w:sz w:val="20"/>
                <w:szCs w:val="20"/>
              </w:rPr>
              <w:t>Pašvaldības, DAP</w:t>
            </w:r>
          </w:p>
        </w:tc>
        <w:tc>
          <w:tcPr>
            <w:tcW w:w="2212" w:type="dxa"/>
            <w:shd w:val="clear" w:color="auto" w:fill="FFFFFF" w:themeFill="background1"/>
            <w:tcMar/>
          </w:tcPr>
          <w:p w:rsidRPr="00B71987" w:rsidR="00EB0927" w:rsidP="00EB0927" w:rsidRDefault="00EB0927" w14:paraId="67670DBC" w14:textId="77777777">
            <w:pPr>
              <w:rPr>
                <w:sz w:val="20"/>
                <w:szCs w:val="20"/>
                <w:highlight w:val="yellow"/>
              </w:rPr>
            </w:pPr>
            <w:r w:rsidRPr="00B71987">
              <w:rPr>
                <w:sz w:val="20"/>
                <w:szCs w:val="20"/>
              </w:rPr>
              <w:t>I, visā plāna darbības periodā</w:t>
            </w:r>
          </w:p>
        </w:tc>
        <w:tc>
          <w:tcPr>
            <w:tcW w:w="1858" w:type="dxa"/>
            <w:shd w:val="clear" w:color="auto" w:fill="FFFFFF" w:themeFill="background1"/>
            <w:tcMar/>
          </w:tcPr>
          <w:p w:rsidRPr="00B71987" w:rsidR="00EB0927" w:rsidP="00EB0927" w:rsidRDefault="00EB0927" w14:paraId="7786CA39" w14:textId="77777777">
            <w:pPr>
              <w:rPr>
                <w:sz w:val="20"/>
                <w:szCs w:val="20"/>
                <w:highlight w:val="yellow"/>
              </w:rPr>
            </w:pPr>
            <w:r w:rsidRPr="00B71987">
              <w:rPr>
                <w:sz w:val="20"/>
                <w:szCs w:val="20"/>
              </w:rPr>
              <w:t>Valsts finansējums, pašvaldību finansējums, projektu finansējums.</w:t>
            </w:r>
          </w:p>
        </w:tc>
        <w:tc>
          <w:tcPr>
            <w:tcW w:w="1969" w:type="dxa"/>
            <w:shd w:val="clear" w:color="auto" w:fill="FFFFFF" w:themeFill="background1"/>
            <w:tcMar/>
          </w:tcPr>
          <w:p w:rsidRPr="00B71987" w:rsidR="00EB0927" w:rsidP="00EB0927" w:rsidRDefault="00EB0927" w14:paraId="0908E040" w14:textId="77777777">
            <w:pPr>
              <w:jc w:val="both"/>
              <w:rPr>
                <w:sz w:val="20"/>
                <w:szCs w:val="20"/>
                <w:highlight w:val="yellow"/>
              </w:rPr>
            </w:pPr>
            <w:r w:rsidRPr="00B71987">
              <w:rPr>
                <w:sz w:val="20"/>
                <w:szCs w:val="20"/>
              </w:rPr>
              <w:t>Atkarībā no izvēlētajiem aprīkojuma veidiem un tehniskajiem risinājumiem.</w:t>
            </w:r>
          </w:p>
        </w:tc>
        <w:tc>
          <w:tcPr>
            <w:tcW w:w="2784" w:type="dxa"/>
            <w:shd w:val="clear" w:color="auto" w:fill="FFFFFF" w:themeFill="background1"/>
            <w:tcMar/>
          </w:tcPr>
          <w:p w:rsidRPr="00B71987" w:rsidR="00EB0927" w:rsidP="00EB0927" w:rsidRDefault="00EB0927" w14:paraId="348FAE53" w14:textId="77777777">
            <w:pPr>
              <w:jc w:val="both"/>
              <w:rPr>
                <w:sz w:val="20"/>
                <w:szCs w:val="20"/>
                <w:highlight w:val="yellow"/>
              </w:rPr>
            </w:pPr>
            <w:r w:rsidRPr="00B71987">
              <w:rPr>
                <w:sz w:val="20"/>
                <w:szCs w:val="20"/>
              </w:rPr>
              <w:t>Izveidota ezera apsaimniekošanai nepieciešamā specializētā infrastruktūra un iegādāts aprīkojums. Ierīkotas īslaicīgās uzglabāšanas vietas un deponēšanas vietas no ezera izvestajai biomasai.</w:t>
            </w:r>
          </w:p>
        </w:tc>
      </w:tr>
      <w:tr w:rsidRPr="00B71987" w:rsidR="00EB0927" w:rsidTr="4E3F7EE0" w14:paraId="512BAFCB" w14:textId="77777777">
        <w:trPr>
          <w:cantSplit/>
          <w:jc w:val="center"/>
        </w:trPr>
        <w:tc>
          <w:tcPr>
            <w:tcW w:w="988" w:type="dxa"/>
            <w:tcMar/>
          </w:tcPr>
          <w:p w:rsidRPr="00B71987" w:rsidR="00EB0927" w:rsidP="00EB0927" w:rsidRDefault="00EB0927" w14:paraId="5BA6C5AA"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D.8.1.</w:t>
            </w:r>
          </w:p>
        </w:tc>
        <w:tc>
          <w:tcPr>
            <w:tcW w:w="850" w:type="dxa"/>
            <w:tcMar/>
          </w:tcPr>
          <w:p w:rsidRPr="00B71987" w:rsidR="00EB0927" w:rsidP="00EB0927" w:rsidRDefault="00EB0927" w14:paraId="27F9EAF8"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D.8.</w:t>
            </w:r>
          </w:p>
        </w:tc>
        <w:tc>
          <w:tcPr>
            <w:tcW w:w="3004" w:type="dxa"/>
            <w:tcMar/>
          </w:tcPr>
          <w:p w:rsidRPr="00B71987" w:rsidR="00EB0927" w:rsidP="00EB0927" w:rsidRDefault="00EB0927" w14:paraId="39B7E843" w14:textId="77777777">
            <w:pPr>
              <w:pStyle w:val="Default"/>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Valsts nozīmes meliorācijas sistēmu un būvju uzturēšana</w:t>
            </w:r>
          </w:p>
        </w:tc>
        <w:tc>
          <w:tcPr>
            <w:tcW w:w="1674" w:type="dxa"/>
            <w:tcMar/>
          </w:tcPr>
          <w:p w:rsidRPr="00B71987" w:rsidR="00EB0927" w:rsidP="00EB0927" w:rsidRDefault="00EB0927" w14:paraId="5F5626B5" w14:textId="77777777">
            <w:pPr>
              <w:rPr>
                <w:iCs/>
                <w:sz w:val="20"/>
                <w:szCs w:val="20"/>
              </w:rPr>
            </w:pPr>
            <w:r w:rsidRPr="00B71987">
              <w:rPr>
                <w:iCs/>
                <w:sz w:val="20"/>
                <w:szCs w:val="20"/>
              </w:rPr>
              <w:t>ZMNĪ</w:t>
            </w:r>
          </w:p>
        </w:tc>
        <w:tc>
          <w:tcPr>
            <w:tcW w:w="2212" w:type="dxa"/>
            <w:tcMar/>
          </w:tcPr>
          <w:p w:rsidRPr="00B71987" w:rsidR="00EB0927" w:rsidP="00EB0927" w:rsidRDefault="00EB0927" w14:paraId="0717DBD4" w14:textId="77777777">
            <w:pPr>
              <w:rPr>
                <w:iCs/>
                <w:sz w:val="20"/>
                <w:szCs w:val="20"/>
              </w:rPr>
            </w:pPr>
            <w:r w:rsidRPr="00B71987">
              <w:rPr>
                <w:sz w:val="20"/>
                <w:szCs w:val="20"/>
              </w:rPr>
              <w:t xml:space="preserve">III, </w:t>
            </w:r>
            <w:r w:rsidRPr="00B71987">
              <w:rPr>
                <w:iCs/>
                <w:sz w:val="20"/>
                <w:szCs w:val="20"/>
              </w:rPr>
              <w:t>regulārs pasākums</w:t>
            </w:r>
          </w:p>
        </w:tc>
        <w:tc>
          <w:tcPr>
            <w:tcW w:w="1858" w:type="dxa"/>
            <w:tcMar/>
          </w:tcPr>
          <w:p w:rsidRPr="00B71987" w:rsidR="00EB0927" w:rsidP="00EB0927" w:rsidRDefault="00EB0927" w14:paraId="395900F9" w14:textId="77777777">
            <w:pPr>
              <w:rPr>
                <w:iCs/>
                <w:sz w:val="20"/>
                <w:szCs w:val="20"/>
              </w:rPr>
            </w:pPr>
            <w:r w:rsidRPr="00B71987">
              <w:rPr>
                <w:sz w:val="20"/>
                <w:szCs w:val="20"/>
              </w:rPr>
              <w:t>Valsts finansējums, projektu finansējums.</w:t>
            </w:r>
          </w:p>
        </w:tc>
        <w:tc>
          <w:tcPr>
            <w:tcW w:w="1969" w:type="dxa"/>
            <w:tcMar/>
          </w:tcPr>
          <w:p w:rsidRPr="00B71987" w:rsidR="00EB0927" w:rsidP="00EB0927" w:rsidRDefault="00EB0927" w14:paraId="268729B3" w14:textId="77777777">
            <w:pPr>
              <w:jc w:val="both"/>
              <w:rPr>
                <w:iCs/>
                <w:sz w:val="20"/>
                <w:szCs w:val="20"/>
              </w:rPr>
            </w:pPr>
            <w:r w:rsidRPr="00B71987">
              <w:rPr>
                <w:sz w:val="20"/>
                <w:szCs w:val="20"/>
              </w:rPr>
              <w:t>Nosakāms iepirkuma procedūrā</w:t>
            </w:r>
          </w:p>
        </w:tc>
        <w:tc>
          <w:tcPr>
            <w:tcW w:w="2784" w:type="dxa"/>
            <w:tcMar/>
          </w:tcPr>
          <w:p w:rsidRPr="00B71987" w:rsidR="00EB0927" w:rsidP="00EB0927" w:rsidRDefault="00EB0927" w14:paraId="2A577851" w14:textId="77777777">
            <w:pPr>
              <w:jc w:val="both"/>
              <w:rPr>
                <w:sz w:val="20"/>
                <w:szCs w:val="20"/>
              </w:rPr>
            </w:pPr>
            <w:r w:rsidRPr="00B71987">
              <w:rPr>
                <w:sz w:val="20"/>
                <w:szCs w:val="20"/>
              </w:rPr>
              <w:t>Nodrošināta valsts nozīmes meliorācijas sistēmu un būvju uzturēšana.</w:t>
            </w:r>
          </w:p>
          <w:p w:rsidRPr="00B71987" w:rsidR="00EB0927" w:rsidP="00EB0927" w:rsidRDefault="00EB0927" w14:paraId="78AF8F6B" w14:textId="77777777">
            <w:pPr>
              <w:jc w:val="both"/>
              <w:rPr>
                <w:sz w:val="20"/>
                <w:szCs w:val="20"/>
              </w:rPr>
            </w:pPr>
          </w:p>
          <w:p w:rsidRPr="00B71987" w:rsidR="00EB0927" w:rsidP="00EB0927" w:rsidRDefault="00EB0927" w14:paraId="021DED77" w14:textId="77777777">
            <w:pPr>
              <w:jc w:val="both"/>
              <w:rPr>
                <w:color w:val="2C363A"/>
                <w:sz w:val="20"/>
                <w:szCs w:val="20"/>
                <w:shd w:val="clear" w:color="auto" w:fill="FFFFFF"/>
              </w:rPr>
            </w:pPr>
            <w:r w:rsidRPr="00B71987">
              <w:rPr>
                <w:sz w:val="20"/>
                <w:szCs w:val="20"/>
              </w:rPr>
              <w:t>Infrastruktūras uzturēšanā tiek ievērotas vides un dabas aizsardzības prasības.</w:t>
            </w:r>
          </w:p>
        </w:tc>
      </w:tr>
      <w:tr w:rsidRPr="00B71987" w:rsidR="00EB0927" w:rsidTr="4E3F7EE0" w14:paraId="49EAABC6" w14:textId="77777777">
        <w:trPr>
          <w:cantSplit/>
          <w:jc w:val="center"/>
        </w:trPr>
        <w:tc>
          <w:tcPr>
            <w:tcW w:w="988" w:type="dxa"/>
            <w:tcMar/>
          </w:tcPr>
          <w:p w:rsidRPr="00B71987" w:rsidR="00EB0927" w:rsidP="00EB0927" w:rsidRDefault="00EB0927" w14:paraId="1403D61E"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D.9.1.</w:t>
            </w:r>
          </w:p>
        </w:tc>
        <w:tc>
          <w:tcPr>
            <w:tcW w:w="850" w:type="dxa"/>
            <w:tcMar/>
          </w:tcPr>
          <w:p w:rsidRPr="00B71987" w:rsidR="00EB0927" w:rsidP="00EB0927" w:rsidRDefault="00EB0927" w14:paraId="7239FF6F"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D.9.</w:t>
            </w:r>
          </w:p>
        </w:tc>
        <w:tc>
          <w:tcPr>
            <w:tcW w:w="3004" w:type="dxa"/>
            <w:tcMar/>
          </w:tcPr>
          <w:p w:rsidRPr="00B71987" w:rsidR="00EB0927" w:rsidP="00EB0927" w:rsidRDefault="00EB0927" w14:paraId="36092A8E" w14:textId="77777777">
            <w:pPr>
              <w:pStyle w:val="Default"/>
              <w:jc w:val="both"/>
              <w:rPr>
                <w:rFonts w:ascii="Times New Roman" w:hAnsi="Times New Roman" w:cs="Times New Roman"/>
                <w:sz w:val="20"/>
                <w:szCs w:val="20"/>
                <w:lang w:val="lv-LV"/>
              </w:rPr>
            </w:pPr>
            <w:bookmarkStart w:name="_Hlk190418593" w:id="208"/>
            <w:r w:rsidRPr="00B71987">
              <w:rPr>
                <w:rFonts w:ascii="Times New Roman" w:hAnsi="Times New Roman" w:cs="Times New Roman"/>
                <w:sz w:val="20"/>
                <w:szCs w:val="20"/>
                <w:lang w:val="lv-LV"/>
              </w:rPr>
              <w:t>Pretplūdu infrastruktūras izbūve Liepājas valstspilsētas  Liepājas ezeram piegulošajās teritorijās.</w:t>
            </w:r>
            <w:bookmarkEnd w:id="208"/>
          </w:p>
        </w:tc>
        <w:tc>
          <w:tcPr>
            <w:tcW w:w="1674" w:type="dxa"/>
            <w:tcMar/>
          </w:tcPr>
          <w:p w:rsidRPr="00B71987" w:rsidR="00EB0927" w:rsidP="00EB0927" w:rsidRDefault="00EB0927" w14:paraId="18B24C5A" w14:textId="77777777">
            <w:pPr>
              <w:rPr>
                <w:iCs/>
                <w:sz w:val="20"/>
                <w:szCs w:val="20"/>
              </w:rPr>
            </w:pPr>
            <w:r w:rsidRPr="00B71987">
              <w:rPr>
                <w:sz w:val="20"/>
                <w:szCs w:val="20"/>
              </w:rPr>
              <w:t>Liepājas valstspilsētas pašvaldība</w:t>
            </w:r>
          </w:p>
        </w:tc>
        <w:tc>
          <w:tcPr>
            <w:tcW w:w="2212" w:type="dxa"/>
            <w:tcMar/>
          </w:tcPr>
          <w:p w:rsidRPr="00B71987" w:rsidR="00EB0927" w:rsidP="00EB0927" w:rsidRDefault="00EB0927" w14:paraId="0B27C61B" w14:textId="77777777">
            <w:pPr>
              <w:rPr>
                <w:iCs/>
                <w:sz w:val="20"/>
                <w:szCs w:val="20"/>
              </w:rPr>
            </w:pPr>
            <w:r w:rsidRPr="00B71987">
              <w:rPr>
                <w:sz w:val="20"/>
                <w:szCs w:val="20"/>
              </w:rPr>
              <w:t xml:space="preserve">II, </w:t>
            </w:r>
            <w:r w:rsidRPr="00B71987">
              <w:rPr>
                <w:iCs/>
                <w:sz w:val="20"/>
                <w:szCs w:val="20"/>
              </w:rPr>
              <w:t>izbūve – vienreizējs pasākums, uzturēšana – regulārs pasākums</w:t>
            </w:r>
          </w:p>
        </w:tc>
        <w:tc>
          <w:tcPr>
            <w:tcW w:w="1858" w:type="dxa"/>
            <w:tcMar/>
          </w:tcPr>
          <w:p w:rsidRPr="00B71987" w:rsidR="00EB0927" w:rsidP="00EB0927" w:rsidRDefault="00EB0927" w14:paraId="0FE7B023" w14:textId="77777777">
            <w:pPr>
              <w:rPr>
                <w:iCs/>
                <w:sz w:val="20"/>
                <w:szCs w:val="20"/>
              </w:rPr>
            </w:pPr>
            <w:r w:rsidRPr="00B71987">
              <w:rPr>
                <w:sz w:val="20"/>
                <w:szCs w:val="20"/>
              </w:rPr>
              <w:t>Valsts finansējums, Liepājas valstspilsētas pašvaldības finansējums, projektu finansējums</w:t>
            </w:r>
          </w:p>
        </w:tc>
        <w:tc>
          <w:tcPr>
            <w:tcW w:w="1969" w:type="dxa"/>
            <w:tcMar/>
          </w:tcPr>
          <w:p w:rsidRPr="00B71987" w:rsidR="00EB0927" w:rsidP="00EB0927" w:rsidRDefault="00EB0927" w14:paraId="465CD647" w14:textId="77777777">
            <w:pPr>
              <w:jc w:val="both"/>
              <w:rPr>
                <w:iCs/>
                <w:sz w:val="20"/>
                <w:szCs w:val="20"/>
              </w:rPr>
            </w:pPr>
            <w:r w:rsidRPr="00B71987">
              <w:rPr>
                <w:sz w:val="20"/>
                <w:szCs w:val="20"/>
              </w:rPr>
              <w:t>Nosakāms iepirkuma procedūrā</w:t>
            </w:r>
          </w:p>
        </w:tc>
        <w:tc>
          <w:tcPr>
            <w:tcW w:w="2784" w:type="dxa"/>
            <w:tcMar/>
          </w:tcPr>
          <w:p w:rsidRPr="00B71987" w:rsidR="00EB0927" w:rsidP="00EB0927" w:rsidRDefault="00EB0927" w14:paraId="72953808" w14:textId="77777777">
            <w:pPr>
              <w:jc w:val="both"/>
              <w:rPr>
                <w:sz w:val="20"/>
                <w:szCs w:val="20"/>
              </w:rPr>
            </w:pPr>
            <w:r w:rsidRPr="00B71987">
              <w:rPr>
                <w:sz w:val="20"/>
                <w:szCs w:val="20"/>
              </w:rPr>
              <w:t>Īstenota pretplūdu infrastruktūras izbūve Liepājas valstspilsētas teritorijā  Liepājas ezeram piegulošo  Amatas, Airītes, Ezerlīču un Cieceres ielu posmos.</w:t>
            </w:r>
          </w:p>
          <w:p w:rsidRPr="00B71987" w:rsidR="00EB0927" w:rsidP="00EB0927" w:rsidRDefault="00EB0927" w14:paraId="61938DBB" w14:textId="77777777">
            <w:pPr>
              <w:jc w:val="both"/>
              <w:rPr>
                <w:sz w:val="20"/>
                <w:szCs w:val="20"/>
              </w:rPr>
            </w:pPr>
          </w:p>
          <w:p w:rsidRPr="00B71987" w:rsidR="00EB0927" w:rsidP="00EB0927" w:rsidRDefault="00EB0927" w14:paraId="74B11E77" w14:textId="77777777">
            <w:pPr>
              <w:jc w:val="both"/>
              <w:rPr>
                <w:iCs/>
                <w:sz w:val="20"/>
                <w:szCs w:val="20"/>
              </w:rPr>
            </w:pPr>
            <w:r w:rsidRPr="00B71987">
              <w:rPr>
                <w:sz w:val="20"/>
                <w:szCs w:val="20"/>
              </w:rPr>
              <w:t>Infrastruktūras izbūvē un uzturēšanā tiek ievērotas vides un dabas aizsardzības prasības.</w:t>
            </w:r>
          </w:p>
        </w:tc>
      </w:tr>
      <w:tr w:rsidRPr="00B71987" w:rsidR="00EB0927" w:rsidTr="4E3F7EE0" w14:paraId="794B4618" w14:textId="77777777">
        <w:trPr>
          <w:cantSplit/>
          <w:jc w:val="center"/>
        </w:trPr>
        <w:tc>
          <w:tcPr>
            <w:tcW w:w="988" w:type="dxa"/>
            <w:tcMar/>
          </w:tcPr>
          <w:p w:rsidRPr="00B71987" w:rsidR="00EB0927" w:rsidP="00EB0927" w:rsidRDefault="00EB0927" w14:paraId="4ACC9E2D"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D.10.1.</w:t>
            </w:r>
          </w:p>
        </w:tc>
        <w:tc>
          <w:tcPr>
            <w:tcW w:w="850" w:type="dxa"/>
            <w:tcMar/>
          </w:tcPr>
          <w:p w:rsidRPr="00B71987" w:rsidR="00EB0927" w:rsidP="00EB0927" w:rsidRDefault="00EB0927" w14:paraId="26DCF69F"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D.10.</w:t>
            </w:r>
          </w:p>
        </w:tc>
        <w:tc>
          <w:tcPr>
            <w:tcW w:w="3004" w:type="dxa"/>
            <w:tcMar/>
          </w:tcPr>
          <w:p w:rsidRPr="00B71987" w:rsidR="00EB0927" w:rsidP="00EB0927" w:rsidRDefault="00EB0927" w14:paraId="05EDF62D" w14:textId="77777777">
            <w:pPr>
              <w:pStyle w:val="Default"/>
              <w:jc w:val="both"/>
              <w:rPr>
                <w:rFonts w:ascii="Times New Roman" w:hAnsi="Times New Roman" w:cs="Times New Roman"/>
                <w:sz w:val="20"/>
                <w:szCs w:val="20"/>
                <w:lang w:val="lv-LV"/>
              </w:rPr>
            </w:pPr>
            <w:bookmarkStart w:name="_Hlk191370128" w:id="209"/>
            <w:r w:rsidRPr="00B71987">
              <w:rPr>
                <w:rFonts w:ascii="Times New Roman" w:hAnsi="Times New Roman" w:cs="Times New Roman"/>
                <w:sz w:val="20"/>
                <w:szCs w:val="20"/>
                <w:lang w:val="lv-LV"/>
              </w:rPr>
              <w:t>Elektropārvades infrastruktūras izveidošana DL perifērijā plānoto atjaunojamās enerģijas projektu savienošanai ar esošajām apakšstacijām Liepājā</w:t>
            </w:r>
            <w:bookmarkEnd w:id="209"/>
            <w:r w:rsidRPr="00B71987">
              <w:rPr>
                <w:rFonts w:ascii="Times New Roman" w:hAnsi="Times New Roman" w:cs="Times New Roman"/>
                <w:sz w:val="20"/>
                <w:szCs w:val="20"/>
                <w:lang w:val="lv-LV"/>
              </w:rPr>
              <w:t>.</w:t>
            </w:r>
          </w:p>
        </w:tc>
        <w:tc>
          <w:tcPr>
            <w:tcW w:w="1674" w:type="dxa"/>
            <w:tcMar/>
          </w:tcPr>
          <w:p w:rsidRPr="00B71987" w:rsidR="00EB0927" w:rsidP="00EB0927" w:rsidRDefault="00EB0927" w14:paraId="1509C99B" w14:textId="77777777">
            <w:pPr>
              <w:rPr>
                <w:iCs/>
                <w:sz w:val="20"/>
                <w:szCs w:val="20"/>
              </w:rPr>
            </w:pPr>
            <w:r w:rsidRPr="00B71987">
              <w:rPr>
                <w:iCs/>
                <w:sz w:val="20"/>
                <w:szCs w:val="20"/>
              </w:rPr>
              <w:t>Zemes īpašnieks</w:t>
            </w:r>
          </w:p>
        </w:tc>
        <w:tc>
          <w:tcPr>
            <w:tcW w:w="2212" w:type="dxa"/>
            <w:tcMar/>
          </w:tcPr>
          <w:p w:rsidRPr="00B71987" w:rsidR="00EB0927" w:rsidP="00EB0927" w:rsidRDefault="00EB0927" w14:paraId="33880E0F" w14:textId="77777777">
            <w:pPr>
              <w:rPr>
                <w:sz w:val="20"/>
                <w:szCs w:val="20"/>
              </w:rPr>
            </w:pPr>
            <w:r w:rsidRPr="00B71987">
              <w:rPr>
                <w:iCs/>
                <w:sz w:val="20"/>
                <w:szCs w:val="20"/>
              </w:rPr>
              <w:t>III, vienreizējs pasākums</w:t>
            </w:r>
          </w:p>
        </w:tc>
        <w:tc>
          <w:tcPr>
            <w:tcW w:w="1858" w:type="dxa"/>
            <w:tcMar/>
          </w:tcPr>
          <w:p w:rsidRPr="00B71987" w:rsidR="00EB0927" w:rsidP="00EB0927" w:rsidRDefault="00EB0927" w14:paraId="05902B9F" w14:textId="77777777">
            <w:pPr>
              <w:rPr>
                <w:iCs/>
                <w:sz w:val="20"/>
                <w:szCs w:val="20"/>
              </w:rPr>
            </w:pPr>
            <w:r w:rsidRPr="00B71987">
              <w:rPr>
                <w:iCs/>
                <w:sz w:val="20"/>
                <w:szCs w:val="20"/>
              </w:rPr>
              <w:t>Zemes īpašnieka, projektu finansējums</w:t>
            </w:r>
          </w:p>
        </w:tc>
        <w:tc>
          <w:tcPr>
            <w:tcW w:w="1969" w:type="dxa"/>
            <w:tcMar/>
          </w:tcPr>
          <w:p w:rsidRPr="00B71987" w:rsidR="00EB0927" w:rsidP="00EB0927" w:rsidRDefault="00EB0927" w14:paraId="06E621E5" w14:textId="77777777">
            <w:pPr>
              <w:jc w:val="both"/>
              <w:rPr>
                <w:sz w:val="20"/>
                <w:szCs w:val="20"/>
                <w:highlight w:val="yellow"/>
              </w:rPr>
            </w:pPr>
            <w:r w:rsidRPr="00B71987">
              <w:rPr>
                <w:sz w:val="20"/>
                <w:szCs w:val="20"/>
              </w:rPr>
              <w:t>Atkarībā no izvēlētajiem tehniskajiem risinājumiem.</w:t>
            </w:r>
          </w:p>
        </w:tc>
        <w:tc>
          <w:tcPr>
            <w:tcW w:w="2784" w:type="dxa"/>
            <w:tcMar/>
          </w:tcPr>
          <w:p w:rsidRPr="00B71987" w:rsidR="00EB0927" w:rsidP="00EB0927" w:rsidRDefault="00EB0927" w14:paraId="45AF0B55" w14:textId="77777777">
            <w:pPr>
              <w:jc w:val="both"/>
              <w:rPr>
                <w:sz w:val="20"/>
                <w:szCs w:val="20"/>
              </w:rPr>
            </w:pPr>
            <w:r w:rsidRPr="00B71987">
              <w:rPr>
                <w:sz w:val="20"/>
                <w:szCs w:val="20"/>
              </w:rPr>
              <w:t>Izveidota elektropārvades infrastruktūra DL perifērijā plānoto atjaunojamās enerģijas projektu savienošanai ar esošajām apakšstacijām Liepājā.</w:t>
            </w:r>
          </w:p>
          <w:p w:rsidRPr="00B71987" w:rsidR="00EB0927" w:rsidP="00EB0927" w:rsidRDefault="00EB0927" w14:paraId="67529E1C" w14:textId="77777777">
            <w:pPr>
              <w:jc w:val="both"/>
              <w:rPr>
                <w:sz w:val="20"/>
                <w:szCs w:val="20"/>
              </w:rPr>
            </w:pPr>
          </w:p>
          <w:p w:rsidRPr="00B71987" w:rsidR="00EB0927" w:rsidP="00EB0927" w:rsidRDefault="00EB0927" w14:paraId="67887707" w14:textId="77777777">
            <w:pPr>
              <w:jc w:val="both"/>
              <w:rPr>
                <w:sz w:val="20"/>
                <w:szCs w:val="20"/>
              </w:rPr>
            </w:pPr>
            <w:r w:rsidRPr="00B71987">
              <w:rPr>
                <w:sz w:val="20"/>
                <w:szCs w:val="20"/>
              </w:rPr>
              <w:t>Infrastruktūras izbūvē un uzturēšanā tiek ievērotas vides un dabas aizsardzības prasības.</w:t>
            </w:r>
          </w:p>
        </w:tc>
      </w:tr>
      <w:tr w:rsidRPr="00B71987" w:rsidR="00EB0927" w:rsidTr="4E3F7EE0" w14:paraId="7021020D" w14:textId="77777777">
        <w:trPr>
          <w:cantSplit/>
          <w:jc w:val="center"/>
        </w:trPr>
        <w:tc>
          <w:tcPr>
            <w:tcW w:w="988" w:type="dxa"/>
            <w:tcMar/>
          </w:tcPr>
          <w:p w:rsidRPr="00B71987" w:rsidR="00EB0927" w:rsidP="00EB0927" w:rsidRDefault="00EB0927" w14:paraId="57CCFEE7"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D.11.1.</w:t>
            </w:r>
          </w:p>
        </w:tc>
        <w:tc>
          <w:tcPr>
            <w:tcW w:w="850" w:type="dxa"/>
            <w:tcMar/>
          </w:tcPr>
          <w:p w:rsidRPr="00B71987" w:rsidR="00EB0927" w:rsidP="00EB0927" w:rsidRDefault="00EB0927" w14:paraId="6E5BCB3E"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D.11.</w:t>
            </w:r>
          </w:p>
        </w:tc>
        <w:tc>
          <w:tcPr>
            <w:tcW w:w="3004" w:type="dxa"/>
            <w:tcMar/>
          </w:tcPr>
          <w:p w:rsidRPr="00B71987" w:rsidR="00EB0927" w:rsidP="00EB0927" w:rsidRDefault="00EB0927" w14:paraId="5290F5DE" w14:textId="77777777">
            <w:pPr>
              <w:pStyle w:val="Default"/>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Vītiņu pļavās esošā putnu vērošanas torņa demontāža un izvešana no teritorijas.</w:t>
            </w:r>
          </w:p>
        </w:tc>
        <w:tc>
          <w:tcPr>
            <w:tcW w:w="1674" w:type="dxa"/>
            <w:tcMar/>
          </w:tcPr>
          <w:p w:rsidRPr="00B71987" w:rsidR="00EB0927" w:rsidP="00EB0927" w:rsidRDefault="00EB0927" w14:paraId="1E3538AA" w14:textId="77777777">
            <w:pPr>
              <w:rPr>
                <w:iCs/>
                <w:sz w:val="20"/>
                <w:szCs w:val="20"/>
              </w:rPr>
            </w:pPr>
            <w:r w:rsidRPr="00B71987">
              <w:rPr>
                <w:iCs/>
                <w:sz w:val="20"/>
                <w:szCs w:val="20"/>
              </w:rPr>
              <w:t>Dienvidkurzemes novada pašvaldība</w:t>
            </w:r>
          </w:p>
        </w:tc>
        <w:tc>
          <w:tcPr>
            <w:tcW w:w="2212" w:type="dxa"/>
            <w:tcMar/>
          </w:tcPr>
          <w:p w:rsidRPr="00B71987" w:rsidR="00EB0927" w:rsidP="00EB0927" w:rsidRDefault="00EB0927" w14:paraId="7ACBA4A0" w14:textId="77777777">
            <w:pPr>
              <w:rPr>
                <w:sz w:val="20"/>
                <w:szCs w:val="20"/>
              </w:rPr>
            </w:pPr>
            <w:r w:rsidRPr="00B71987">
              <w:rPr>
                <w:sz w:val="20"/>
                <w:szCs w:val="20"/>
              </w:rPr>
              <w:t>II, vienreizējs pasākums</w:t>
            </w:r>
          </w:p>
        </w:tc>
        <w:tc>
          <w:tcPr>
            <w:tcW w:w="1858" w:type="dxa"/>
            <w:tcMar/>
          </w:tcPr>
          <w:p w:rsidRPr="00B71987" w:rsidR="00EB0927" w:rsidP="00EB0927" w:rsidRDefault="00EB0927" w14:paraId="71778A47" w14:textId="77777777">
            <w:pPr>
              <w:rPr>
                <w:iCs/>
                <w:sz w:val="20"/>
                <w:szCs w:val="20"/>
              </w:rPr>
            </w:pPr>
            <w:r w:rsidRPr="00B71987">
              <w:rPr>
                <w:iCs/>
                <w:sz w:val="20"/>
                <w:szCs w:val="20"/>
              </w:rPr>
              <w:t>Dienvidkurzemes novada pašvaldības finansējums, projektu finansējums</w:t>
            </w:r>
          </w:p>
        </w:tc>
        <w:tc>
          <w:tcPr>
            <w:tcW w:w="1969" w:type="dxa"/>
            <w:tcMar/>
          </w:tcPr>
          <w:p w:rsidRPr="00B71987" w:rsidR="00EB0927" w:rsidP="00EB0927" w:rsidRDefault="00EB0927" w14:paraId="1200C540" w14:textId="77777777">
            <w:pPr>
              <w:jc w:val="both"/>
              <w:rPr>
                <w:iCs/>
                <w:sz w:val="20"/>
                <w:szCs w:val="20"/>
              </w:rPr>
            </w:pPr>
            <w:r w:rsidRPr="00B71987">
              <w:rPr>
                <w:sz w:val="20"/>
                <w:szCs w:val="20"/>
              </w:rPr>
              <w:t>Nosakāms iepirkuma procedūrā.</w:t>
            </w:r>
          </w:p>
        </w:tc>
        <w:tc>
          <w:tcPr>
            <w:tcW w:w="2784" w:type="dxa"/>
            <w:shd w:val="clear" w:color="auto" w:fill="FFFFFF" w:themeFill="background1"/>
            <w:tcMar/>
          </w:tcPr>
          <w:p w:rsidRPr="00B71987" w:rsidR="00EB0927" w:rsidP="00EB0927" w:rsidRDefault="00EB0927" w14:paraId="429BDAAD" w14:textId="77777777">
            <w:pPr>
              <w:jc w:val="both"/>
              <w:rPr>
                <w:sz w:val="20"/>
                <w:szCs w:val="20"/>
              </w:rPr>
            </w:pPr>
            <w:r w:rsidRPr="00B71987">
              <w:rPr>
                <w:sz w:val="20"/>
                <w:szCs w:val="20"/>
              </w:rPr>
              <w:t>Nodrošināta Vītiņu pļavās esošā putnu vērošanas torņa demontāža un izvešana no teritorijas.</w:t>
            </w:r>
          </w:p>
        </w:tc>
      </w:tr>
      <w:tr w:rsidRPr="00B71987" w:rsidR="00EB0927" w:rsidTr="4E3F7EE0" w14:paraId="0B037379" w14:textId="77777777">
        <w:trPr>
          <w:cantSplit/>
          <w:jc w:val="center"/>
        </w:trPr>
        <w:tc>
          <w:tcPr>
            <w:tcW w:w="15339" w:type="dxa"/>
            <w:gridSpan w:val="8"/>
            <w:shd w:val="clear" w:color="auto" w:fill="C5E0B3" w:themeFill="accent6" w:themeFillTint="66"/>
            <w:tcMar/>
          </w:tcPr>
          <w:p w:rsidRPr="00B71987" w:rsidR="00EB0927" w:rsidP="00EB0927" w:rsidRDefault="00EB0927" w14:paraId="3D589972" w14:textId="77777777">
            <w:pPr>
              <w:pStyle w:val="ListParagraph"/>
              <w:numPr>
                <w:ilvl w:val="0"/>
                <w:numId w:val="4"/>
              </w:numPr>
              <w:ind w:left="318" w:hanging="318"/>
              <w:jc w:val="both"/>
              <w:rPr>
                <w:rFonts w:ascii="Times New Roman" w:hAnsi="Times New Roman" w:cs="Times New Roman"/>
                <w:sz w:val="20"/>
                <w:szCs w:val="20"/>
                <w:lang w:val="lv-LV"/>
              </w:rPr>
            </w:pPr>
            <w:r w:rsidRPr="00B71987">
              <w:rPr>
                <w:rFonts w:ascii="Times New Roman" w:hAnsi="Times New Roman" w:cs="Times New Roman"/>
                <w:b/>
                <w:bCs/>
                <w:sz w:val="20"/>
                <w:szCs w:val="20"/>
                <w:lang w:val="lv-LV"/>
              </w:rPr>
              <w:t>Zinātniskās izpētes un monitoringa pasākumi</w:t>
            </w:r>
          </w:p>
        </w:tc>
      </w:tr>
      <w:tr w:rsidRPr="00B71987" w:rsidR="00EB0927" w:rsidTr="4E3F7EE0" w14:paraId="2781BD7F" w14:textId="77777777">
        <w:trPr>
          <w:cantSplit/>
          <w:jc w:val="center"/>
        </w:trPr>
        <w:tc>
          <w:tcPr>
            <w:tcW w:w="988" w:type="dxa"/>
            <w:tcMar/>
          </w:tcPr>
          <w:p w:rsidRPr="00B71987" w:rsidR="00EB0927" w:rsidP="00EB0927" w:rsidRDefault="00EB0927" w14:paraId="1E71A042"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E.1.1.</w:t>
            </w:r>
          </w:p>
        </w:tc>
        <w:tc>
          <w:tcPr>
            <w:tcW w:w="850" w:type="dxa"/>
            <w:tcMar/>
          </w:tcPr>
          <w:p w:rsidRPr="00B71987" w:rsidR="00EB0927" w:rsidP="00EB0927" w:rsidRDefault="00EB0927" w14:paraId="081DB967"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E.1.</w:t>
            </w:r>
          </w:p>
        </w:tc>
        <w:tc>
          <w:tcPr>
            <w:tcW w:w="3004" w:type="dxa"/>
            <w:tcMar/>
          </w:tcPr>
          <w:p w:rsidRPr="00B71987" w:rsidR="00EB0927" w:rsidP="00EB0927" w:rsidRDefault="00EB0927" w14:paraId="775E6B72" w14:textId="77777777">
            <w:pPr>
              <w:shd w:val="clear" w:color="auto" w:fill="FFFFFF"/>
              <w:jc w:val="both"/>
              <w:rPr>
                <w:color w:val="000000"/>
                <w:sz w:val="20"/>
                <w:szCs w:val="20"/>
              </w:rPr>
            </w:pPr>
            <w:bookmarkStart w:name="_Hlk191370145" w:id="210"/>
            <w:r w:rsidRPr="00B71987">
              <w:rPr>
                <w:sz w:val="20"/>
                <w:szCs w:val="20"/>
                <w:shd w:val="clear" w:color="auto" w:fill="FFFFFF"/>
              </w:rPr>
              <w:t>Bijušās rūpnīcas “Liepājas metalurgs” piegulošajā teritorijā izbūvēto izdedžu dambju un Golodova dambja stāvokļa novērtējums, apzinot potenciālos erozijas un plūdu riskus, kā arī novērtējot būvju ietekmi uz hidroloģisko režīmu Liepājas ezerā</w:t>
            </w:r>
            <w:bookmarkEnd w:id="210"/>
            <w:r w:rsidRPr="00B71987">
              <w:rPr>
                <w:sz w:val="20"/>
                <w:szCs w:val="20"/>
                <w:shd w:val="clear" w:color="auto" w:fill="FFFFFF"/>
              </w:rPr>
              <w:t>.</w:t>
            </w:r>
          </w:p>
        </w:tc>
        <w:tc>
          <w:tcPr>
            <w:tcW w:w="1674" w:type="dxa"/>
            <w:tcMar/>
          </w:tcPr>
          <w:p w:rsidRPr="00B71987" w:rsidR="00EB0927" w:rsidP="00EB0927" w:rsidRDefault="00EB0927" w14:paraId="7C4CFC1B" w14:textId="77777777">
            <w:pPr>
              <w:rPr>
                <w:sz w:val="20"/>
                <w:szCs w:val="20"/>
                <w:highlight w:val="yellow"/>
              </w:rPr>
            </w:pPr>
            <w:r w:rsidRPr="00B71987">
              <w:rPr>
                <w:sz w:val="20"/>
                <w:szCs w:val="20"/>
              </w:rPr>
              <w:t>Liepājas valstspilsētas pašvaldība, NVO, zinātniskās institūcijas</w:t>
            </w:r>
          </w:p>
        </w:tc>
        <w:tc>
          <w:tcPr>
            <w:tcW w:w="2212" w:type="dxa"/>
            <w:tcMar/>
          </w:tcPr>
          <w:p w:rsidRPr="00B71987" w:rsidR="00EB0927" w:rsidP="00EB0927" w:rsidRDefault="00EB0927" w14:paraId="30709637" w14:textId="77777777">
            <w:pPr>
              <w:rPr>
                <w:sz w:val="20"/>
                <w:szCs w:val="20"/>
                <w:highlight w:val="yellow"/>
              </w:rPr>
            </w:pPr>
            <w:r w:rsidRPr="00B71987">
              <w:rPr>
                <w:sz w:val="20"/>
                <w:szCs w:val="20"/>
              </w:rPr>
              <w:t xml:space="preserve">II, </w:t>
            </w:r>
            <w:r w:rsidRPr="00B71987">
              <w:rPr>
                <w:iCs/>
                <w:sz w:val="20"/>
                <w:szCs w:val="20"/>
              </w:rPr>
              <w:t>vienreizējs pasākums</w:t>
            </w:r>
          </w:p>
        </w:tc>
        <w:tc>
          <w:tcPr>
            <w:tcW w:w="1858" w:type="dxa"/>
            <w:tcMar/>
          </w:tcPr>
          <w:p w:rsidRPr="00B71987" w:rsidR="00EB0927" w:rsidP="00EB0927" w:rsidRDefault="00EB0927" w14:paraId="6A3F7FF0" w14:textId="77777777">
            <w:pPr>
              <w:rPr>
                <w:sz w:val="20"/>
                <w:szCs w:val="20"/>
                <w:highlight w:val="yellow"/>
              </w:rPr>
            </w:pPr>
            <w:r w:rsidRPr="00B71987">
              <w:rPr>
                <w:sz w:val="20"/>
                <w:szCs w:val="20"/>
              </w:rPr>
              <w:t>Valsts finansējums, Liepājas valstspilsētas pašvaldības finansējums, projektu finansējums</w:t>
            </w:r>
          </w:p>
        </w:tc>
        <w:tc>
          <w:tcPr>
            <w:tcW w:w="1969" w:type="dxa"/>
            <w:tcMar/>
          </w:tcPr>
          <w:p w:rsidRPr="00B71987" w:rsidR="00EB0927" w:rsidP="00EB0927" w:rsidRDefault="00EB0927" w14:paraId="211C10BA" w14:textId="77777777">
            <w:pPr>
              <w:autoSpaceDE w:val="0"/>
              <w:snapToGrid w:val="0"/>
              <w:rPr>
                <w:sz w:val="20"/>
                <w:szCs w:val="20"/>
              </w:rPr>
            </w:pPr>
            <w:r w:rsidRPr="00B71987">
              <w:rPr>
                <w:sz w:val="20"/>
                <w:szCs w:val="20"/>
              </w:rPr>
              <w:t>Precīzi nav nosakāmas</w:t>
            </w:r>
          </w:p>
        </w:tc>
        <w:tc>
          <w:tcPr>
            <w:tcW w:w="2784" w:type="dxa"/>
            <w:tcMar/>
          </w:tcPr>
          <w:p w:rsidRPr="00B71987" w:rsidR="00EB0927" w:rsidP="00EB0927" w:rsidRDefault="00EB0927" w14:paraId="4CBA70AF" w14:textId="77777777">
            <w:pPr>
              <w:jc w:val="both"/>
              <w:rPr>
                <w:color w:val="222222"/>
                <w:sz w:val="20"/>
                <w:szCs w:val="20"/>
                <w:highlight w:val="yellow"/>
              </w:rPr>
            </w:pPr>
            <w:r w:rsidRPr="00B71987">
              <w:rPr>
                <w:sz w:val="20"/>
                <w:szCs w:val="20"/>
                <w:shd w:val="clear" w:color="auto" w:fill="FFFFFF"/>
              </w:rPr>
              <w:t>Veikts bijušās rūpnīcas “Liepājas metalurgs” piegulošajā teritorijā izbūvēto izdedžu dambju un Golodova dambja stāvokļa novērtējums, apzināti potenciālie erozijas un plūdu riski, kā arī novērtēta būvju ietekme uz hidroloģisko režīmu Liepājas ezerā.</w:t>
            </w:r>
          </w:p>
        </w:tc>
      </w:tr>
      <w:tr w:rsidRPr="00B71987" w:rsidR="00EB0927" w:rsidTr="4E3F7EE0" w14:paraId="445DFFB7" w14:textId="77777777">
        <w:trPr>
          <w:cantSplit/>
          <w:jc w:val="center"/>
        </w:trPr>
        <w:tc>
          <w:tcPr>
            <w:tcW w:w="988" w:type="dxa"/>
            <w:tcMar/>
          </w:tcPr>
          <w:p w:rsidRPr="00B71987" w:rsidR="00EB0927" w:rsidP="00EB0927" w:rsidRDefault="00EB0927" w14:paraId="374F7566"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E.2.1.</w:t>
            </w:r>
          </w:p>
        </w:tc>
        <w:tc>
          <w:tcPr>
            <w:tcW w:w="850" w:type="dxa"/>
            <w:tcMar/>
          </w:tcPr>
          <w:p w:rsidRPr="00B71987" w:rsidR="00EB0927" w:rsidP="00EB0927" w:rsidRDefault="00EB0927" w14:paraId="7E578FBC"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E.2.</w:t>
            </w:r>
          </w:p>
        </w:tc>
        <w:tc>
          <w:tcPr>
            <w:tcW w:w="3004" w:type="dxa"/>
            <w:tcMar/>
          </w:tcPr>
          <w:p w:rsidRPr="00B71987" w:rsidR="00EB0927" w:rsidP="00EB0927" w:rsidRDefault="00EB0927" w14:paraId="00321CA8" w14:textId="77777777">
            <w:pPr>
              <w:pStyle w:val="Default"/>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Inovatīvu risinājumu izstrāde sedimentu ieguvei un iegūtās biomasas izmantošanai pievienotās vērtības produktu izveidei.</w:t>
            </w:r>
          </w:p>
        </w:tc>
        <w:tc>
          <w:tcPr>
            <w:tcW w:w="1674" w:type="dxa"/>
            <w:tcMar/>
          </w:tcPr>
          <w:p w:rsidRPr="00B71987" w:rsidR="00EB0927" w:rsidP="00EB0927" w:rsidRDefault="00EB0927" w14:paraId="1D82082A" w14:textId="77777777">
            <w:pPr>
              <w:rPr>
                <w:sz w:val="20"/>
                <w:szCs w:val="20"/>
              </w:rPr>
            </w:pPr>
            <w:r w:rsidRPr="00B71987">
              <w:rPr>
                <w:sz w:val="20"/>
                <w:szCs w:val="20"/>
              </w:rPr>
              <w:t>Liepājas valstspilsētas pašvaldība, DAP, NVO, zinātniskās institūcijas</w:t>
            </w:r>
          </w:p>
        </w:tc>
        <w:tc>
          <w:tcPr>
            <w:tcW w:w="2212" w:type="dxa"/>
            <w:tcMar/>
          </w:tcPr>
          <w:p w:rsidRPr="00B71987" w:rsidR="00EB0927" w:rsidP="00EB0927" w:rsidRDefault="00EB0927" w14:paraId="207FF067" w14:textId="77777777">
            <w:pPr>
              <w:rPr>
                <w:sz w:val="20"/>
                <w:szCs w:val="20"/>
              </w:rPr>
            </w:pPr>
            <w:r w:rsidRPr="00B71987">
              <w:rPr>
                <w:sz w:val="20"/>
                <w:szCs w:val="20"/>
              </w:rPr>
              <w:t xml:space="preserve">II, </w:t>
            </w:r>
            <w:r w:rsidRPr="00B71987">
              <w:rPr>
                <w:iCs/>
                <w:sz w:val="20"/>
                <w:szCs w:val="20"/>
              </w:rPr>
              <w:t>vienreizējs pasākums</w:t>
            </w:r>
          </w:p>
        </w:tc>
        <w:tc>
          <w:tcPr>
            <w:tcW w:w="1858" w:type="dxa"/>
            <w:tcMar/>
          </w:tcPr>
          <w:p w:rsidRPr="00B71987" w:rsidR="00EB0927" w:rsidP="00EB0927" w:rsidRDefault="00EB0927" w14:paraId="673669AB" w14:textId="77777777">
            <w:pPr>
              <w:rPr>
                <w:sz w:val="20"/>
                <w:szCs w:val="20"/>
              </w:rPr>
            </w:pPr>
            <w:r w:rsidRPr="00B71987">
              <w:rPr>
                <w:sz w:val="20"/>
                <w:szCs w:val="20"/>
              </w:rPr>
              <w:t>Valsts finansējums, Liepājas valstspilsētas pašvaldības finansējums, projektu finansējums</w:t>
            </w:r>
          </w:p>
        </w:tc>
        <w:tc>
          <w:tcPr>
            <w:tcW w:w="1969" w:type="dxa"/>
            <w:tcMar/>
          </w:tcPr>
          <w:p w:rsidRPr="00B71987" w:rsidR="00EB0927" w:rsidP="00EB0927" w:rsidRDefault="00EB0927" w14:paraId="2D80C58D" w14:textId="77777777">
            <w:pPr>
              <w:autoSpaceDE w:val="0"/>
              <w:snapToGrid w:val="0"/>
              <w:rPr>
                <w:sz w:val="20"/>
                <w:szCs w:val="20"/>
              </w:rPr>
            </w:pPr>
            <w:r w:rsidRPr="00B71987">
              <w:rPr>
                <w:sz w:val="20"/>
                <w:szCs w:val="20"/>
              </w:rPr>
              <w:t>Precīzi nav nosakāmas</w:t>
            </w:r>
          </w:p>
        </w:tc>
        <w:tc>
          <w:tcPr>
            <w:tcW w:w="2784" w:type="dxa"/>
            <w:tcMar/>
          </w:tcPr>
          <w:p w:rsidRPr="00B71987" w:rsidR="00EB0927" w:rsidP="00EB0927" w:rsidRDefault="00EB0927" w14:paraId="40277270" w14:textId="1AD62150">
            <w:pPr>
              <w:jc w:val="both"/>
              <w:rPr>
                <w:color w:val="222222"/>
                <w:sz w:val="20"/>
                <w:szCs w:val="20"/>
                <w:highlight w:val="yellow"/>
              </w:rPr>
            </w:pPr>
            <w:r w:rsidRPr="00B71987">
              <w:rPr>
                <w:sz w:val="20"/>
                <w:szCs w:val="20"/>
              </w:rPr>
              <w:t>Piesaistīts finansējums un realizēti projekti pievienotās vērtības produktu radīšanai no sedimentiem un biomasas.</w:t>
            </w:r>
          </w:p>
        </w:tc>
      </w:tr>
      <w:tr w:rsidRPr="00B71987" w:rsidR="00EB0927" w:rsidTr="4E3F7EE0" w14:paraId="71B6054C" w14:textId="77777777">
        <w:trPr>
          <w:cantSplit/>
          <w:jc w:val="center"/>
        </w:trPr>
        <w:tc>
          <w:tcPr>
            <w:tcW w:w="988" w:type="dxa"/>
            <w:tcMar/>
          </w:tcPr>
          <w:p w:rsidRPr="00B71987" w:rsidR="00EB0927" w:rsidP="00EB0927" w:rsidRDefault="00EB0927" w14:paraId="6527DED4"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E.3.1.</w:t>
            </w:r>
          </w:p>
        </w:tc>
        <w:tc>
          <w:tcPr>
            <w:tcW w:w="850" w:type="dxa"/>
            <w:tcMar/>
          </w:tcPr>
          <w:p w:rsidRPr="00B71987" w:rsidR="00EB0927" w:rsidP="00EB0927" w:rsidRDefault="00EB0927" w14:paraId="459C5291"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E.3.</w:t>
            </w:r>
          </w:p>
        </w:tc>
        <w:tc>
          <w:tcPr>
            <w:tcW w:w="3004" w:type="dxa"/>
            <w:tcMar/>
          </w:tcPr>
          <w:p w:rsidRPr="00B71987" w:rsidR="00EB0927" w:rsidP="00EB0927" w:rsidRDefault="00EB0927" w14:paraId="19185F91" w14:textId="77777777">
            <w:pPr>
              <w:pStyle w:val="Default"/>
              <w:jc w:val="both"/>
              <w:rPr>
                <w:rFonts w:ascii="Times New Roman" w:hAnsi="Times New Roman" w:cs="Times New Roman"/>
                <w:sz w:val="20"/>
                <w:szCs w:val="20"/>
                <w:lang w:val="lv-LV"/>
              </w:rPr>
            </w:pPr>
            <w:bookmarkStart w:name="_Hlk191370175" w:id="211"/>
            <w:r w:rsidRPr="00B71987">
              <w:rPr>
                <w:rFonts w:ascii="Times New Roman" w:hAnsi="Times New Roman" w:cs="Times New Roman"/>
                <w:sz w:val="20"/>
                <w:szCs w:val="20"/>
                <w:lang w:val="lv-LV"/>
              </w:rPr>
              <w:t>Sapropeļa ieguves kā biotopu apsaimniekošanas pasākuma izvērtējums Liepājas ezera R piekrastē</w:t>
            </w:r>
            <w:bookmarkEnd w:id="211"/>
            <w:r w:rsidRPr="00B71987">
              <w:rPr>
                <w:rFonts w:ascii="Times New Roman" w:hAnsi="Times New Roman" w:cs="Times New Roman"/>
                <w:sz w:val="20"/>
                <w:szCs w:val="20"/>
                <w:lang w:val="lv-LV"/>
              </w:rPr>
              <w:t>.</w:t>
            </w:r>
          </w:p>
        </w:tc>
        <w:tc>
          <w:tcPr>
            <w:tcW w:w="1674" w:type="dxa"/>
            <w:tcMar/>
          </w:tcPr>
          <w:p w:rsidRPr="00B71987" w:rsidR="00EB0927" w:rsidP="00EB0927" w:rsidRDefault="00EB0927" w14:paraId="5716FDD0" w14:textId="77777777">
            <w:pPr>
              <w:rPr>
                <w:sz w:val="20"/>
                <w:szCs w:val="20"/>
              </w:rPr>
            </w:pPr>
            <w:r w:rsidRPr="00B71987">
              <w:rPr>
                <w:sz w:val="20"/>
                <w:szCs w:val="20"/>
              </w:rPr>
              <w:t>Liepājas valstspilsētas pašvaldība, DAP, NVO, zinātniskās institūcijas</w:t>
            </w:r>
          </w:p>
        </w:tc>
        <w:tc>
          <w:tcPr>
            <w:tcW w:w="2212" w:type="dxa"/>
            <w:tcMar/>
          </w:tcPr>
          <w:p w:rsidRPr="00B71987" w:rsidR="00EB0927" w:rsidP="00EB0927" w:rsidRDefault="00EB0927" w14:paraId="281400FC" w14:textId="77777777">
            <w:pPr>
              <w:rPr>
                <w:sz w:val="20"/>
                <w:szCs w:val="20"/>
              </w:rPr>
            </w:pPr>
            <w:r w:rsidRPr="00B71987">
              <w:rPr>
                <w:sz w:val="20"/>
                <w:szCs w:val="20"/>
              </w:rPr>
              <w:t xml:space="preserve">II, </w:t>
            </w:r>
            <w:r w:rsidRPr="00B71987">
              <w:rPr>
                <w:iCs/>
                <w:sz w:val="20"/>
                <w:szCs w:val="20"/>
              </w:rPr>
              <w:t>vienreizējs pasākums</w:t>
            </w:r>
          </w:p>
        </w:tc>
        <w:tc>
          <w:tcPr>
            <w:tcW w:w="1858" w:type="dxa"/>
            <w:tcMar/>
          </w:tcPr>
          <w:p w:rsidRPr="00B71987" w:rsidR="00EB0927" w:rsidP="00EB0927" w:rsidRDefault="00EB0927" w14:paraId="22769705" w14:textId="77777777">
            <w:pPr>
              <w:rPr>
                <w:sz w:val="20"/>
                <w:szCs w:val="20"/>
              </w:rPr>
            </w:pPr>
            <w:r w:rsidRPr="00B71987">
              <w:rPr>
                <w:sz w:val="20"/>
                <w:szCs w:val="20"/>
              </w:rPr>
              <w:t>Valsts finansējums, Liepājas valstspilsētas pašvaldības finansējums, projektu finansējums</w:t>
            </w:r>
          </w:p>
        </w:tc>
        <w:tc>
          <w:tcPr>
            <w:tcW w:w="1969" w:type="dxa"/>
            <w:tcMar/>
          </w:tcPr>
          <w:p w:rsidRPr="00B71987" w:rsidR="00EB0927" w:rsidP="00EB0927" w:rsidRDefault="00EB0927" w14:paraId="3A8C5BA1" w14:textId="77777777">
            <w:pPr>
              <w:autoSpaceDE w:val="0"/>
              <w:snapToGrid w:val="0"/>
              <w:rPr>
                <w:sz w:val="20"/>
                <w:szCs w:val="20"/>
              </w:rPr>
            </w:pPr>
            <w:r w:rsidRPr="00B71987">
              <w:rPr>
                <w:sz w:val="20"/>
                <w:szCs w:val="20"/>
              </w:rPr>
              <w:t>Precīzi nav nosakāmas</w:t>
            </w:r>
          </w:p>
        </w:tc>
        <w:tc>
          <w:tcPr>
            <w:tcW w:w="2784" w:type="dxa"/>
            <w:tcMar/>
          </w:tcPr>
          <w:p w:rsidRPr="00B71987" w:rsidR="00EB0927" w:rsidP="00EB0927" w:rsidRDefault="00EB0927" w14:paraId="35A40DE6" w14:textId="77777777">
            <w:pPr>
              <w:jc w:val="both"/>
              <w:rPr>
                <w:color w:val="222222"/>
                <w:sz w:val="20"/>
                <w:szCs w:val="20"/>
              </w:rPr>
            </w:pPr>
            <w:r w:rsidRPr="00B71987">
              <w:rPr>
                <w:sz w:val="20"/>
                <w:szCs w:val="20"/>
              </w:rPr>
              <w:t>Izvērtētas sapropeļa ieguves kā biotopu apsaimniekošanas pasākuma realizācijas iespējas Liepājas ezera R piekrastē.</w:t>
            </w:r>
          </w:p>
        </w:tc>
      </w:tr>
      <w:tr w:rsidRPr="00B71987" w:rsidR="00EB0927" w:rsidTr="4E3F7EE0" w14:paraId="587C6C92" w14:textId="77777777">
        <w:trPr>
          <w:cantSplit/>
          <w:jc w:val="center"/>
        </w:trPr>
        <w:tc>
          <w:tcPr>
            <w:tcW w:w="988" w:type="dxa"/>
            <w:tcMar/>
          </w:tcPr>
          <w:p w:rsidRPr="00B71987" w:rsidR="00EB0927" w:rsidP="00EB0927" w:rsidRDefault="00EB0927" w14:paraId="6EF61F28"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E.4.1.</w:t>
            </w:r>
          </w:p>
        </w:tc>
        <w:tc>
          <w:tcPr>
            <w:tcW w:w="850" w:type="dxa"/>
            <w:tcMar/>
          </w:tcPr>
          <w:p w:rsidRPr="00B71987" w:rsidR="00EB0927" w:rsidP="00EB0927" w:rsidRDefault="00EB0927" w14:paraId="731626C2"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E.4.</w:t>
            </w:r>
          </w:p>
        </w:tc>
        <w:tc>
          <w:tcPr>
            <w:tcW w:w="3004" w:type="dxa"/>
            <w:tcMar/>
          </w:tcPr>
          <w:p w:rsidRPr="00B71987" w:rsidR="00EB0927" w:rsidP="00EB0927" w:rsidRDefault="00EB0927" w14:paraId="33D9C99A" w14:textId="77777777">
            <w:pPr>
              <w:pStyle w:val="Default"/>
              <w:jc w:val="both"/>
              <w:rPr>
                <w:rFonts w:ascii="Times New Roman" w:hAnsi="Times New Roman" w:cs="Times New Roman"/>
                <w:sz w:val="20"/>
                <w:szCs w:val="20"/>
                <w:lang w:val="lv-LV"/>
              </w:rPr>
            </w:pPr>
            <w:bookmarkStart w:name="_Hlk191370184" w:id="212"/>
            <w:r w:rsidRPr="00B71987">
              <w:rPr>
                <w:rFonts w:ascii="Times New Roman" w:hAnsi="Times New Roman" w:cs="Times New Roman"/>
                <w:sz w:val="20"/>
                <w:szCs w:val="20"/>
                <w:lang w:val="lv-LV"/>
              </w:rPr>
              <w:t>Antropogēnās slodzes un piesārņojošo vielu aprites Liepājas ezerā un tās ietekmes uz ezera ekosistēmu izpēte</w:t>
            </w:r>
            <w:bookmarkEnd w:id="212"/>
          </w:p>
        </w:tc>
        <w:tc>
          <w:tcPr>
            <w:tcW w:w="1674" w:type="dxa"/>
            <w:tcMar/>
          </w:tcPr>
          <w:p w:rsidRPr="00B71987" w:rsidR="00EB0927" w:rsidP="00EB0927" w:rsidRDefault="00EB0927" w14:paraId="4517ECCA" w14:textId="77777777">
            <w:pPr>
              <w:rPr>
                <w:sz w:val="20"/>
                <w:szCs w:val="20"/>
              </w:rPr>
            </w:pPr>
            <w:r w:rsidRPr="00B71987">
              <w:rPr>
                <w:sz w:val="20"/>
                <w:szCs w:val="20"/>
              </w:rPr>
              <w:t>Liepājas valstspilsētas pašvaldība, DAP, NVO, zinātniskās institūcijas</w:t>
            </w:r>
          </w:p>
        </w:tc>
        <w:tc>
          <w:tcPr>
            <w:tcW w:w="2212" w:type="dxa"/>
            <w:tcMar/>
          </w:tcPr>
          <w:p w:rsidRPr="00B71987" w:rsidR="00EB0927" w:rsidP="00EB0927" w:rsidRDefault="00EB0927" w14:paraId="41E3E50A" w14:textId="77777777">
            <w:pPr>
              <w:rPr>
                <w:sz w:val="20"/>
                <w:szCs w:val="20"/>
              </w:rPr>
            </w:pPr>
            <w:r w:rsidRPr="00B71987">
              <w:rPr>
                <w:sz w:val="20"/>
                <w:szCs w:val="20"/>
              </w:rPr>
              <w:t xml:space="preserve">II, </w:t>
            </w:r>
            <w:r w:rsidRPr="00B71987">
              <w:rPr>
                <w:iCs/>
                <w:sz w:val="20"/>
                <w:szCs w:val="20"/>
              </w:rPr>
              <w:t>vienreizējs pasākums</w:t>
            </w:r>
          </w:p>
        </w:tc>
        <w:tc>
          <w:tcPr>
            <w:tcW w:w="1858" w:type="dxa"/>
            <w:tcMar/>
          </w:tcPr>
          <w:p w:rsidRPr="00B71987" w:rsidR="00EB0927" w:rsidP="00EB0927" w:rsidRDefault="00EB0927" w14:paraId="5ED67A70" w14:textId="77777777">
            <w:pPr>
              <w:rPr>
                <w:sz w:val="20"/>
                <w:szCs w:val="20"/>
              </w:rPr>
            </w:pPr>
            <w:r w:rsidRPr="00B71987">
              <w:rPr>
                <w:sz w:val="20"/>
                <w:szCs w:val="20"/>
              </w:rPr>
              <w:t>Valsts finansējums, Liepājas valstspilsētas pašvaldības finansējums, projektu finansējums</w:t>
            </w:r>
          </w:p>
        </w:tc>
        <w:tc>
          <w:tcPr>
            <w:tcW w:w="1969" w:type="dxa"/>
            <w:tcMar/>
          </w:tcPr>
          <w:p w:rsidRPr="00B71987" w:rsidR="00EB0927" w:rsidP="00EB0927" w:rsidRDefault="00EB0927" w14:paraId="6523F14D" w14:textId="77777777">
            <w:pPr>
              <w:autoSpaceDE w:val="0"/>
              <w:snapToGrid w:val="0"/>
              <w:rPr>
                <w:sz w:val="20"/>
                <w:szCs w:val="20"/>
              </w:rPr>
            </w:pPr>
            <w:r w:rsidRPr="00B71987">
              <w:rPr>
                <w:sz w:val="20"/>
                <w:szCs w:val="20"/>
              </w:rPr>
              <w:t>Precīzi nav nosakāmas</w:t>
            </w:r>
          </w:p>
        </w:tc>
        <w:tc>
          <w:tcPr>
            <w:tcW w:w="2784" w:type="dxa"/>
            <w:tcMar/>
          </w:tcPr>
          <w:p w:rsidRPr="00B71987" w:rsidR="00EB0927" w:rsidP="00EB0927" w:rsidRDefault="00EB0927" w14:paraId="2EED1647" w14:textId="77777777">
            <w:pPr>
              <w:jc w:val="both"/>
              <w:rPr>
                <w:color w:val="222222"/>
                <w:sz w:val="20"/>
                <w:szCs w:val="20"/>
              </w:rPr>
            </w:pPr>
            <w:r w:rsidRPr="00B71987">
              <w:rPr>
                <w:sz w:val="20"/>
                <w:szCs w:val="20"/>
              </w:rPr>
              <w:t>Veikti pētījumi par antropogēnās slodzes un piesārņojošo vielu apriti Liepājas ezerā un tās ietekmei uz ezera ekosistēmu.</w:t>
            </w:r>
          </w:p>
        </w:tc>
      </w:tr>
      <w:tr w:rsidRPr="00B71987" w:rsidR="00EB0927" w:rsidTr="4E3F7EE0" w14:paraId="40315738" w14:textId="77777777">
        <w:trPr>
          <w:cantSplit/>
          <w:jc w:val="center"/>
        </w:trPr>
        <w:tc>
          <w:tcPr>
            <w:tcW w:w="988" w:type="dxa"/>
            <w:tcMar/>
          </w:tcPr>
          <w:p w:rsidRPr="00B71987" w:rsidR="00EB0927" w:rsidP="00EB0927" w:rsidRDefault="00EB0927" w14:paraId="385E0185"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E.5.1.</w:t>
            </w:r>
          </w:p>
        </w:tc>
        <w:tc>
          <w:tcPr>
            <w:tcW w:w="850" w:type="dxa"/>
            <w:tcMar/>
          </w:tcPr>
          <w:p w:rsidRPr="00B71987" w:rsidR="00EB0927" w:rsidP="00EB0927" w:rsidRDefault="00EB0927" w14:paraId="096D150D"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E.5.</w:t>
            </w:r>
          </w:p>
        </w:tc>
        <w:tc>
          <w:tcPr>
            <w:tcW w:w="3004" w:type="dxa"/>
            <w:tcMar/>
          </w:tcPr>
          <w:p w:rsidRPr="00B71987" w:rsidR="00EB0927" w:rsidP="00EB0927" w:rsidRDefault="00EB0927" w14:paraId="38CD3D02" w14:textId="77777777">
            <w:pPr>
              <w:pStyle w:val="Default"/>
              <w:jc w:val="both"/>
              <w:rPr>
                <w:rFonts w:ascii="Times New Roman" w:hAnsi="Times New Roman" w:cs="Times New Roman"/>
                <w:sz w:val="20"/>
                <w:szCs w:val="20"/>
                <w:lang w:val="lv-LV"/>
              </w:rPr>
            </w:pPr>
            <w:bookmarkStart w:name="_Hlk191370194" w:id="213"/>
            <w:r w:rsidRPr="00B71987">
              <w:rPr>
                <w:rFonts w:ascii="Times New Roman" w:hAnsi="Times New Roman" w:cs="Times New Roman"/>
                <w:sz w:val="20"/>
                <w:szCs w:val="20"/>
                <w:lang w:val="lv-LV"/>
              </w:rPr>
              <w:t>Zālāju biotopos esošo meliorācijas sistēmu izvērtējums un rekomendāciju izstrāde meliorācijas sistēmu atjaunošanai/uzturēšanai</w:t>
            </w:r>
            <w:bookmarkEnd w:id="213"/>
            <w:r w:rsidRPr="00B71987">
              <w:rPr>
                <w:rFonts w:ascii="Times New Roman" w:hAnsi="Times New Roman" w:cs="Times New Roman"/>
                <w:sz w:val="20"/>
                <w:szCs w:val="20"/>
                <w:lang w:val="lv-LV"/>
              </w:rPr>
              <w:t>.</w:t>
            </w:r>
          </w:p>
        </w:tc>
        <w:tc>
          <w:tcPr>
            <w:tcW w:w="1674" w:type="dxa"/>
            <w:tcMar/>
          </w:tcPr>
          <w:p w:rsidRPr="00B71987" w:rsidR="00EB0927" w:rsidP="00EB0927" w:rsidRDefault="00EB0927" w14:paraId="34AA52CA" w14:textId="77777777">
            <w:pPr>
              <w:rPr>
                <w:sz w:val="20"/>
                <w:szCs w:val="20"/>
              </w:rPr>
            </w:pPr>
            <w:r w:rsidRPr="00B71987">
              <w:rPr>
                <w:sz w:val="20"/>
                <w:szCs w:val="20"/>
              </w:rPr>
              <w:t>Zemes īpašnieki, pašvaldības, DAP, zinātniskās institūcijas</w:t>
            </w:r>
          </w:p>
        </w:tc>
        <w:tc>
          <w:tcPr>
            <w:tcW w:w="2212" w:type="dxa"/>
            <w:tcMar/>
          </w:tcPr>
          <w:p w:rsidRPr="00B71987" w:rsidR="00EB0927" w:rsidP="00EB0927" w:rsidRDefault="00EB0927" w14:paraId="0536D9CA" w14:textId="77777777">
            <w:pPr>
              <w:rPr>
                <w:sz w:val="20"/>
                <w:szCs w:val="20"/>
              </w:rPr>
            </w:pPr>
            <w:r w:rsidRPr="00B71987">
              <w:rPr>
                <w:sz w:val="20"/>
                <w:szCs w:val="20"/>
              </w:rPr>
              <w:t xml:space="preserve">II, </w:t>
            </w:r>
            <w:r w:rsidRPr="00B71987">
              <w:rPr>
                <w:iCs/>
                <w:sz w:val="20"/>
                <w:szCs w:val="20"/>
              </w:rPr>
              <w:t>vienreizējs pasākums</w:t>
            </w:r>
          </w:p>
        </w:tc>
        <w:tc>
          <w:tcPr>
            <w:tcW w:w="1858" w:type="dxa"/>
            <w:tcMar/>
          </w:tcPr>
          <w:p w:rsidRPr="00B71987" w:rsidR="00EB0927" w:rsidP="00EB0927" w:rsidRDefault="00EB0927" w14:paraId="244DDC06" w14:textId="77777777">
            <w:pPr>
              <w:rPr>
                <w:sz w:val="20"/>
                <w:szCs w:val="20"/>
              </w:rPr>
            </w:pPr>
            <w:r w:rsidRPr="00B71987">
              <w:rPr>
                <w:sz w:val="20"/>
                <w:szCs w:val="20"/>
              </w:rPr>
              <w:t>Valsts finansējums, pašvaldību finansējums, projektu finansējums</w:t>
            </w:r>
          </w:p>
        </w:tc>
        <w:tc>
          <w:tcPr>
            <w:tcW w:w="1969" w:type="dxa"/>
            <w:tcMar/>
          </w:tcPr>
          <w:p w:rsidRPr="00B71987" w:rsidR="00EB0927" w:rsidP="00EB0927" w:rsidRDefault="00EB0927" w14:paraId="59FE8A26" w14:textId="77777777">
            <w:pPr>
              <w:autoSpaceDE w:val="0"/>
              <w:snapToGrid w:val="0"/>
              <w:rPr>
                <w:sz w:val="20"/>
                <w:szCs w:val="20"/>
              </w:rPr>
            </w:pPr>
            <w:r w:rsidRPr="00B71987">
              <w:rPr>
                <w:sz w:val="20"/>
                <w:szCs w:val="20"/>
              </w:rPr>
              <w:t>Precīzi nav nosakāmas</w:t>
            </w:r>
          </w:p>
        </w:tc>
        <w:tc>
          <w:tcPr>
            <w:tcW w:w="2784" w:type="dxa"/>
            <w:tcMar/>
          </w:tcPr>
          <w:p w:rsidRPr="00B71987" w:rsidR="00EB0927" w:rsidP="00EB0927" w:rsidRDefault="00EB0927" w14:paraId="1506C7F2" w14:textId="77777777">
            <w:pPr>
              <w:jc w:val="both"/>
              <w:rPr>
                <w:color w:val="222222"/>
                <w:sz w:val="20"/>
                <w:szCs w:val="20"/>
              </w:rPr>
            </w:pPr>
            <w:r w:rsidRPr="00B71987">
              <w:rPr>
                <w:sz w:val="20"/>
                <w:szCs w:val="20"/>
              </w:rPr>
              <w:t>Veikts zālāju biotopos esošo meliorācijas sistēmu izvērtējums un izstrādātas rekomendācijas meliorācijas sistēmu atjaunošanai/uzturēšanai.</w:t>
            </w:r>
          </w:p>
        </w:tc>
      </w:tr>
      <w:tr w:rsidRPr="00B71987" w:rsidR="00EB0927" w:rsidTr="4E3F7EE0" w14:paraId="1F932BAC" w14:textId="77777777">
        <w:trPr>
          <w:cantSplit/>
          <w:jc w:val="center"/>
        </w:trPr>
        <w:tc>
          <w:tcPr>
            <w:tcW w:w="988" w:type="dxa"/>
            <w:tcMar/>
          </w:tcPr>
          <w:p w:rsidRPr="00B71987" w:rsidR="00EB0927" w:rsidP="00EB0927" w:rsidRDefault="00EB0927" w14:paraId="3FEBE40C"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E.6.1.</w:t>
            </w:r>
          </w:p>
        </w:tc>
        <w:tc>
          <w:tcPr>
            <w:tcW w:w="850" w:type="dxa"/>
            <w:tcMar/>
          </w:tcPr>
          <w:p w:rsidRPr="00B71987" w:rsidR="00EB0927" w:rsidP="00EB0927" w:rsidRDefault="00EB0927" w14:paraId="57987EFE"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E.6.</w:t>
            </w:r>
          </w:p>
        </w:tc>
        <w:tc>
          <w:tcPr>
            <w:tcW w:w="3004" w:type="dxa"/>
            <w:tcMar/>
          </w:tcPr>
          <w:p w:rsidRPr="00B71987" w:rsidR="00EB0927" w:rsidP="00EB0927" w:rsidRDefault="00EB0927" w14:paraId="104CBFED" w14:textId="77777777">
            <w:pPr>
              <w:pStyle w:val="Default"/>
              <w:jc w:val="both"/>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DL teritorijā sastopamo brūnvālīšu zilenīša </w:t>
            </w:r>
            <w:r w:rsidRPr="00B71987">
              <w:rPr>
                <w:rFonts w:ascii="Times New Roman" w:hAnsi="Times New Roman" w:cs="Times New Roman"/>
                <w:i/>
                <w:iCs/>
                <w:sz w:val="20"/>
                <w:szCs w:val="20"/>
                <w:shd w:val="clear" w:color="auto" w:fill="FFFFFF"/>
                <w:lang w:val="lv-LV"/>
              </w:rPr>
              <w:t xml:space="preserve">Phengaris teleius </w:t>
            </w:r>
            <w:r w:rsidRPr="00B71987">
              <w:rPr>
                <w:rFonts w:ascii="Times New Roman" w:hAnsi="Times New Roman" w:cs="Times New Roman"/>
                <w:sz w:val="20"/>
                <w:szCs w:val="20"/>
                <w:shd w:val="clear" w:color="auto" w:fill="FFFFFF"/>
                <w:lang w:val="lv-LV"/>
              </w:rPr>
              <w:t xml:space="preserve">un </w:t>
            </w:r>
            <w:r w:rsidRPr="00B71987">
              <w:rPr>
                <w:rFonts w:ascii="Times New Roman" w:hAnsi="Times New Roman" w:cs="Times New Roman"/>
                <w:sz w:val="20"/>
                <w:szCs w:val="20"/>
                <w:lang w:val="lv-LV"/>
              </w:rPr>
              <w:t>pumpurgliemežu (</w:t>
            </w:r>
            <w:r w:rsidRPr="00B71987">
              <w:rPr>
                <w:rFonts w:ascii="Times New Roman" w:hAnsi="Times New Roman" w:cs="Times New Roman"/>
                <w:color w:val="000000" w:themeColor="text1"/>
                <w:sz w:val="20"/>
                <w:szCs w:val="20"/>
                <w:lang w:val="lv-LV"/>
              </w:rPr>
              <w:t xml:space="preserve">slaidais pumpurgliemezis </w:t>
            </w:r>
            <w:r w:rsidRPr="00B71987">
              <w:rPr>
                <w:rFonts w:ascii="Times New Roman" w:hAnsi="Times New Roman" w:cs="Times New Roman"/>
                <w:i/>
                <w:color w:val="000000" w:themeColor="text1"/>
                <w:sz w:val="20"/>
                <w:szCs w:val="20"/>
                <w:lang w:val="lv-LV"/>
              </w:rPr>
              <w:t>Vertigo angustior</w:t>
            </w:r>
            <w:r w:rsidRPr="00B71987">
              <w:rPr>
                <w:rFonts w:ascii="Times New Roman" w:hAnsi="Times New Roman" w:cs="Times New Roman"/>
                <w:color w:val="000000" w:themeColor="text1"/>
                <w:sz w:val="20"/>
                <w:szCs w:val="20"/>
                <w:lang w:val="lv-LV"/>
              </w:rPr>
              <w:t xml:space="preserve">, spožais pumpurgliemezis </w:t>
            </w:r>
            <w:r w:rsidRPr="00B71987">
              <w:rPr>
                <w:rFonts w:ascii="Times New Roman" w:hAnsi="Times New Roman" w:cs="Times New Roman"/>
                <w:i/>
                <w:color w:val="000000" w:themeColor="text1"/>
                <w:sz w:val="20"/>
                <w:szCs w:val="20"/>
                <w:lang w:val="lv-LV"/>
              </w:rPr>
              <w:t>V.genesii</w:t>
            </w:r>
            <w:r w:rsidRPr="00B71987">
              <w:rPr>
                <w:rFonts w:ascii="Times New Roman" w:hAnsi="Times New Roman" w:cs="Times New Roman"/>
                <w:color w:val="000000" w:themeColor="text1"/>
                <w:sz w:val="20"/>
                <w:szCs w:val="20"/>
                <w:lang w:val="lv-LV"/>
              </w:rPr>
              <w:t xml:space="preserve"> un četrzobu pumpurgliemezis </w:t>
            </w:r>
            <w:r w:rsidRPr="00B71987">
              <w:rPr>
                <w:rFonts w:ascii="Times New Roman" w:hAnsi="Times New Roman" w:cs="Times New Roman"/>
                <w:i/>
                <w:color w:val="000000" w:themeColor="text1"/>
                <w:sz w:val="20"/>
                <w:szCs w:val="20"/>
                <w:lang w:val="lv-LV"/>
              </w:rPr>
              <w:t>V.geyeri</w:t>
            </w:r>
            <w:r w:rsidRPr="00B71987">
              <w:rPr>
                <w:rFonts w:ascii="Times New Roman" w:hAnsi="Times New Roman" w:cs="Times New Roman"/>
                <w:iCs/>
                <w:color w:val="000000" w:themeColor="text1"/>
                <w:sz w:val="20"/>
                <w:szCs w:val="20"/>
                <w:lang w:val="lv-LV"/>
              </w:rPr>
              <w:t>)</w:t>
            </w:r>
            <w:r w:rsidRPr="00B71987">
              <w:rPr>
                <w:rFonts w:ascii="Times New Roman" w:hAnsi="Times New Roman" w:cs="Times New Roman"/>
                <w:color w:val="000000" w:themeColor="text1"/>
                <w:sz w:val="20"/>
                <w:szCs w:val="20"/>
                <w:lang w:val="lv-LV"/>
              </w:rPr>
              <w:t xml:space="preserve"> </w:t>
            </w:r>
            <w:r w:rsidRPr="00B71987">
              <w:rPr>
                <w:rFonts w:ascii="Times New Roman" w:hAnsi="Times New Roman" w:cs="Times New Roman"/>
                <w:sz w:val="20"/>
                <w:szCs w:val="20"/>
                <w:lang w:val="lv-LV"/>
              </w:rPr>
              <w:t xml:space="preserve">valsts mērogā nozīmīgo </w:t>
            </w:r>
            <w:r w:rsidRPr="00B71987">
              <w:rPr>
                <w:rFonts w:ascii="Times New Roman" w:hAnsi="Times New Roman" w:cs="Times New Roman"/>
                <w:iCs/>
                <w:sz w:val="20"/>
                <w:szCs w:val="20"/>
                <w:lang w:val="lv-LV"/>
              </w:rPr>
              <w:t>populāciju izpēte un rekomendāciju izstrāde dzīvotņu apsaimniekošanas pasākumiem</w:t>
            </w:r>
          </w:p>
        </w:tc>
        <w:tc>
          <w:tcPr>
            <w:tcW w:w="1674" w:type="dxa"/>
            <w:tcMar/>
          </w:tcPr>
          <w:p w:rsidRPr="00B71987" w:rsidR="00EB0927" w:rsidP="00EB0927" w:rsidRDefault="00EB0927" w14:paraId="6B6B9EEB" w14:textId="77777777">
            <w:pPr>
              <w:rPr>
                <w:sz w:val="20"/>
                <w:szCs w:val="20"/>
              </w:rPr>
            </w:pPr>
            <w:r w:rsidRPr="00B71987">
              <w:rPr>
                <w:sz w:val="20"/>
                <w:szCs w:val="20"/>
              </w:rPr>
              <w:t>DAP, zinātniskās institūcijas</w:t>
            </w:r>
          </w:p>
        </w:tc>
        <w:tc>
          <w:tcPr>
            <w:tcW w:w="2212" w:type="dxa"/>
            <w:tcMar/>
          </w:tcPr>
          <w:p w:rsidRPr="00B71987" w:rsidR="00EB0927" w:rsidP="00EB0927" w:rsidRDefault="00EB0927" w14:paraId="1ABC8393" w14:textId="77777777">
            <w:pPr>
              <w:rPr>
                <w:sz w:val="20"/>
                <w:szCs w:val="20"/>
              </w:rPr>
            </w:pPr>
            <w:r w:rsidRPr="00B71987">
              <w:rPr>
                <w:sz w:val="20"/>
                <w:szCs w:val="20"/>
              </w:rPr>
              <w:t xml:space="preserve">II, </w:t>
            </w:r>
            <w:r w:rsidRPr="00B71987">
              <w:rPr>
                <w:iCs/>
                <w:sz w:val="20"/>
                <w:szCs w:val="20"/>
              </w:rPr>
              <w:t>vienreizējs pasākums</w:t>
            </w:r>
          </w:p>
        </w:tc>
        <w:tc>
          <w:tcPr>
            <w:tcW w:w="1858" w:type="dxa"/>
            <w:tcMar/>
          </w:tcPr>
          <w:p w:rsidRPr="00B71987" w:rsidR="00EB0927" w:rsidP="00EB0927" w:rsidRDefault="00EB0927" w14:paraId="4D106EF3" w14:textId="77777777">
            <w:pPr>
              <w:rPr>
                <w:sz w:val="20"/>
                <w:szCs w:val="20"/>
              </w:rPr>
            </w:pPr>
            <w:r w:rsidRPr="00B71987">
              <w:rPr>
                <w:sz w:val="20"/>
                <w:szCs w:val="20"/>
              </w:rPr>
              <w:t>Valsts finansējums, projektu finansējums</w:t>
            </w:r>
          </w:p>
        </w:tc>
        <w:tc>
          <w:tcPr>
            <w:tcW w:w="1969" w:type="dxa"/>
            <w:tcMar/>
          </w:tcPr>
          <w:p w:rsidRPr="00B71987" w:rsidR="00EB0927" w:rsidP="00EB0927" w:rsidRDefault="00EB0927" w14:paraId="0A7D443C" w14:textId="77777777">
            <w:pPr>
              <w:autoSpaceDE w:val="0"/>
              <w:snapToGrid w:val="0"/>
              <w:rPr>
                <w:sz w:val="20"/>
                <w:szCs w:val="20"/>
              </w:rPr>
            </w:pPr>
            <w:r w:rsidRPr="00B71987">
              <w:rPr>
                <w:sz w:val="20"/>
                <w:szCs w:val="20"/>
              </w:rPr>
              <w:t>Precīzi nav nosakāmas</w:t>
            </w:r>
          </w:p>
        </w:tc>
        <w:tc>
          <w:tcPr>
            <w:tcW w:w="2784" w:type="dxa"/>
            <w:tcMar/>
          </w:tcPr>
          <w:p w:rsidRPr="00B71987" w:rsidR="00EB0927" w:rsidP="00EB0927" w:rsidRDefault="00EB0927" w14:paraId="02AF711E" w14:textId="77777777">
            <w:pPr>
              <w:jc w:val="both"/>
              <w:rPr>
                <w:color w:val="222222"/>
                <w:sz w:val="20"/>
                <w:szCs w:val="20"/>
              </w:rPr>
            </w:pPr>
            <w:r w:rsidRPr="00B71987">
              <w:rPr>
                <w:sz w:val="20"/>
                <w:szCs w:val="20"/>
              </w:rPr>
              <w:t xml:space="preserve">Veikti pētījumi par DL teritorijā sastopamo valsts mērogā nozīmīgo bezmugurkaulnieku sugu brūnvālīšu zilenīša </w:t>
            </w:r>
            <w:r w:rsidRPr="00B71987">
              <w:rPr>
                <w:i/>
                <w:iCs/>
                <w:sz w:val="20"/>
                <w:szCs w:val="20"/>
                <w:shd w:val="clear" w:color="auto" w:fill="FFFFFF"/>
              </w:rPr>
              <w:t>Phengaris teleius</w:t>
            </w:r>
            <w:r w:rsidRPr="00B71987">
              <w:rPr>
                <w:b/>
                <w:bCs/>
                <w:sz w:val="20"/>
                <w:szCs w:val="20"/>
                <w:shd w:val="clear" w:color="auto" w:fill="FFFFFF"/>
              </w:rPr>
              <w:t xml:space="preserve">, </w:t>
            </w:r>
            <w:r w:rsidRPr="00B71987">
              <w:rPr>
                <w:color w:val="000000" w:themeColor="text1"/>
                <w:sz w:val="20"/>
                <w:szCs w:val="20"/>
              </w:rPr>
              <w:t xml:space="preserve">slaidā pumpurgliemeža </w:t>
            </w:r>
            <w:r w:rsidRPr="00B71987">
              <w:rPr>
                <w:i/>
                <w:color w:val="000000" w:themeColor="text1"/>
                <w:sz w:val="20"/>
                <w:szCs w:val="20"/>
              </w:rPr>
              <w:t>Vertigo angustior</w:t>
            </w:r>
            <w:r w:rsidRPr="00B71987">
              <w:rPr>
                <w:color w:val="000000" w:themeColor="text1"/>
                <w:sz w:val="20"/>
                <w:szCs w:val="20"/>
              </w:rPr>
              <w:t xml:space="preserve">, spožā pumpurgliemeža </w:t>
            </w:r>
            <w:r w:rsidRPr="00B71987">
              <w:rPr>
                <w:i/>
                <w:color w:val="000000" w:themeColor="text1"/>
                <w:sz w:val="20"/>
                <w:szCs w:val="20"/>
              </w:rPr>
              <w:t>V.genesii</w:t>
            </w:r>
            <w:r w:rsidRPr="00B71987">
              <w:rPr>
                <w:color w:val="000000" w:themeColor="text1"/>
                <w:sz w:val="20"/>
                <w:szCs w:val="20"/>
              </w:rPr>
              <w:t xml:space="preserve"> un četrzobu pumpurgliemeža </w:t>
            </w:r>
            <w:r w:rsidRPr="00B71987">
              <w:rPr>
                <w:i/>
                <w:color w:val="000000" w:themeColor="text1"/>
                <w:sz w:val="20"/>
                <w:szCs w:val="20"/>
              </w:rPr>
              <w:t>V.geyeri</w:t>
            </w:r>
            <w:r w:rsidRPr="00B71987">
              <w:rPr>
                <w:i/>
                <w:sz w:val="20"/>
                <w:szCs w:val="20"/>
              </w:rPr>
              <w:t xml:space="preserve"> </w:t>
            </w:r>
            <w:r w:rsidRPr="00B71987">
              <w:rPr>
                <w:iCs/>
                <w:sz w:val="20"/>
                <w:szCs w:val="20"/>
              </w:rPr>
              <w:t>populācijām, kā arī izstrādātas rekomendācijas dzīvotņu apsaimniekošanas pasākumiem.</w:t>
            </w:r>
          </w:p>
        </w:tc>
      </w:tr>
      <w:tr w:rsidRPr="00B71987" w:rsidR="00EB0927" w:rsidTr="4E3F7EE0" w14:paraId="4FD75510" w14:textId="77777777">
        <w:trPr>
          <w:cantSplit/>
          <w:jc w:val="center"/>
        </w:trPr>
        <w:tc>
          <w:tcPr>
            <w:tcW w:w="988" w:type="dxa"/>
            <w:tcMar/>
          </w:tcPr>
          <w:p w:rsidRPr="00B71987" w:rsidR="00EB0927" w:rsidP="00EB0927" w:rsidRDefault="00EB0927" w14:paraId="6BFF198F"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E.7.1.</w:t>
            </w:r>
          </w:p>
        </w:tc>
        <w:tc>
          <w:tcPr>
            <w:tcW w:w="850" w:type="dxa"/>
            <w:tcMar/>
          </w:tcPr>
          <w:p w:rsidRPr="00B71987" w:rsidR="00EB0927" w:rsidP="00EB0927" w:rsidRDefault="00EB0927" w14:paraId="34847D02"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E.7.</w:t>
            </w:r>
          </w:p>
        </w:tc>
        <w:tc>
          <w:tcPr>
            <w:tcW w:w="3004" w:type="dxa"/>
            <w:tcMar/>
          </w:tcPr>
          <w:p w:rsidRPr="00B71987" w:rsidR="00EB0927" w:rsidP="00EB0927" w:rsidRDefault="37634449" w14:paraId="59BC8B85" w14:textId="5FD55086">
            <w:pPr>
              <w:pStyle w:val="Default"/>
              <w:jc w:val="both"/>
              <w:rPr>
                <w:rFonts w:ascii="Times New Roman" w:hAnsi="Times New Roman" w:cs="Times New Roman"/>
                <w:color w:val="auto"/>
                <w:sz w:val="20"/>
                <w:szCs w:val="20"/>
                <w:lang w:val="lv-LV"/>
              </w:rPr>
            </w:pPr>
            <w:bookmarkStart w:name="_Hlk191370228" w:id="214"/>
            <w:r w:rsidRPr="217FF15C">
              <w:rPr>
                <w:rFonts w:ascii="Times New Roman" w:hAnsi="Times New Roman" w:cs="Times New Roman"/>
                <w:color w:val="auto"/>
                <w:sz w:val="20"/>
                <w:szCs w:val="20"/>
                <w:lang w:val="lv-LV"/>
              </w:rPr>
              <w:t>Apsaimniekošanas pasākumu efektivitātes monitorings</w:t>
            </w:r>
            <w:bookmarkEnd w:id="214"/>
          </w:p>
        </w:tc>
        <w:tc>
          <w:tcPr>
            <w:tcW w:w="1674" w:type="dxa"/>
            <w:tcMar/>
          </w:tcPr>
          <w:p w:rsidRPr="00B71987" w:rsidR="00EB0927" w:rsidP="00EB0927" w:rsidRDefault="00EB0927" w14:paraId="31414655" w14:textId="77777777">
            <w:pPr>
              <w:rPr>
                <w:sz w:val="20"/>
                <w:szCs w:val="20"/>
              </w:rPr>
            </w:pPr>
            <w:r w:rsidRPr="00B71987">
              <w:rPr>
                <w:sz w:val="20"/>
                <w:szCs w:val="20"/>
              </w:rPr>
              <w:t>Apsaimniekotāji, NVO, zinātniskās institūcijas</w:t>
            </w:r>
          </w:p>
        </w:tc>
        <w:tc>
          <w:tcPr>
            <w:tcW w:w="2212" w:type="dxa"/>
            <w:tcMar/>
          </w:tcPr>
          <w:p w:rsidRPr="00B71987" w:rsidR="00EB0927" w:rsidP="00EB0927" w:rsidRDefault="00EB0927" w14:paraId="3033FCA1" w14:textId="77777777">
            <w:pPr>
              <w:rPr>
                <w:sz w:val="20"/>
                <w:szCs w:val="20"/>
              </w:rPr>
            </w:pPr>
            <w:r w:rsidRPr="00B71987">
              <w:rPr>
                <w:sz w:val="20"/>
                <w:szCs w:val="20"/>
              </w:rPr>
              <w:t>I, visā plāna darbības periodā</w:t>
            </w:r>
          </w:p>
        </w:tc>
        <w:tc>
          <w:tcPr>
            <w:tcW w:w="1858" w:type="dxa"/>
            <w:tcMar/>
          </w:tcPr>
          <w:p w:rsidRPr="00B71987" w:rsidR="00EB0927" w:rsidP="00EB0927" w:rsidRDefault="00EB0927" w14:paraId="556F667B" w14:textId="643588A0">
            <w:pPr>
              <w:rPr>
                <w:sz w:val="20"/>
                <w:szCs w:val="20"/>
              </w:rPr>
            </w:pPr>
            <w:r w:rsidRPr="00B71987">
              <w:rPr>
                <w:sz w:val="20"/>
                <w:szCs w:val="20"/>
              </w:rPr>
              <w:t>Valsts finansējums, projektu f</w:t>
            </w:r>
            <w:r w:rsidRPr="00B71987" w:rsidR="00CC5D06">
              <w:rPr>
                <w:sz w:val="20"/>
                <w:szCs w:val="20"/>
              </w:rPr>
              <w:t>i</w:t>
            </w:r>
            <w:r w:rsidRPr="00B71987">
              <w:rPr>
                <w:sz w:val="20"/>
                <w:szCs w:val="20"/>
              </w:rPr>
              <w:t>nansējums</w:t>
            </w:r>
          </w:p>
        </w:tc>
        <w:tc>
          <w:tcPr>
            <w:tcW w:w="1969" w:type="dxa"/>
            <w:tcMar/>
          </w:tcPr>
          <w:p w:rsidRPr="00B71987" w:rsidR="00EB0927" w:rsidP="00EB0927" w:rsidRDefault="00EB0927" w14:paraId="2DBB6D27" w14:textId="77777777">
            <w:pPr>
              <w:jc w:val="both"/>
              <w:rPr>
                <w:sz w:val="20"/>
                <w:szCs w:val="20"/>
              </w:rPr>
            </w:pPr>
            <w:r w:rsidRPr="00B71987">
              <w:rPr>
                <w:sz w:val="20"/>
                <w:szCs w:val="20"/>
              </w:rPr>
              <w:t>Precīzi nav nosakāms.</w:t>
            </w:r>
          </w:p>
        </w:tc>
        <w:tc>
          <w:tcPr>
            <w:tcW w:w="2784" w:type="dxa"/>
            <w:tcMar/>
          </w:tcPr>
          <w:p w:rsidRPr="00B71987" w:rsidR="00EB0927" w:rsidP="00EB0927" w:rsidRDefault="00EB0927" w14:paraId="0A573D4C" w14:textId="77777777">
            <w:pPr>
              <w:jc w:val="both"/>
              <w:rPr>
                <w:sz w:val="20"/>
                <w:szCs w:val="20"/>
              </w:rPr>
            </w:pPr>
            <w:r w:rsidRPr="00B71987">
              <w:rPr>
                <w:sz w:val="20"/>
                <w:szCs w:val="20"/>
              </w:rPr>
              <w:t>Nodrošināts apsaimniekošanas pasākumu efektivitātes monitorings.</w:t>
            </w:r>
          </w:p>
        </w:tc>
      </w:tr>
      <w:tr w:rsidRPr="00B71987" w:rsidR="00FD4724" w:rsidTr="4E3F7EE0" w14:paraId="681F549B" w14:textId="77777777">
        <w:trPr>
          <w:cantSplit/>
          <w:jc w:val="center"/>
        </w:trPr>
        <w:tc>
          <w:tcPr>
            <w:tcW w:w="988" w:type="dxa"/>
            <w:tcMar/>
          </w:tcPr>
          <w:p w:rsidRPr="00B71987" w:rsidR="00FD4724" w:rsidP="00FD4724" w:rsidRDefault="00FD4724" w14:paraId="12E73975" w14:textId="77777777">
            <w:pPr>
              <w:pStyle w:val="Default"/>
              <w:jc w:val="both"/>
              <w:rPr>
                <w:rFonts w:ascii="Times New Roman" w:hAnsi="Times New Roman" w:cs="Times New Roman"/>
                <w:color w:val="auto"/>
                <w:sz w:val="20"/>
                <w:szCs w:val="20"/>
                <w:lang w:val="lv-LV"/>
              </w:rPr>
            </w:pPr>
            <w:bookmarkStart w:name="_Hlk197671497" w:id="215"/>
            <w:r w:rsidRPr="00B71987">
              <w:rPr>
                <w:rFonts w:ascii="Times New Roman" w:hAnsi="Times New Roman" w:cs="Times New Roman"/>
                <w:color w:val="auto"/>
                <w:sz w:val="20"/>
                <w:szCs w:val="20"/>
                <w:lang w:val="lv-LV"/>
              </w:rPr>
              <w:t>E.8.1.</w:t>
            </w:r>
          </w:p>
        </w:tc>
        <w:tc>
          <w:tcPr>
            <w:tcW w:w="850" w:type="dxa"/>
            <w:tcMar/>
          </w:tcPr>
          <w:p w:rsidRPr="00B71987" w:rsidR="00FD4724" w:rsidP="00FD4724" w:rsidRDefault="00FD4724" w14:paraId="4B93ED88"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E.8.</w:t>
            </w:r>
          </w:p>
        </w:tc>
        <w:tc>
          <w:tcPr>
            <w:tcW w:w="3004" w:type="dxa"/>
            <w:tcMar/>
          </w:tcPr>
          <w:p w:rsidRPr="00B71987" w:rsidR="00FD4724" w:rsidP="00FD4724" w:rsidRDefault="03436E97" w14:paraId="050C64CF" w14:textId="470297F8">
            <w:pPr>
              <w:pStyle w:val="Default"/>
              <w:jc w:val="both"/>
              <w:rPr>
                <w:rFonts w:ascii="Times New Roman" w:hAnsi="Times New Roman" w:cs="Times New Roman"/>
                <w:color w:val="auto"/>
                <w:sz w:val="20"/>
                <w:szCs w:val="20"/>
                <w:lang w:val="lv-LV"/>
              </w:rPr>
            </w:pPr>
            <w:bookmarkStart w:name="_Hlk191370238" w:id="216"/>
            <w:r w:rsidRPr="217FF15C">
              <w:rPr>
                <w:rFonts w:ascii="Times New Roman" w:hAnsi="Times New Roman" w:cs="Times New Roman"/>
                <w:color w:val="auto"/>
                <w:sz w:val="20"/>
                <w:szCs w:val="20"/>
                <w:lang w:val="lv-LV"/>
              </w:rPr>
              <w:t>Aizsargājamo biotopu monitorings</w:t>
            </w:r>
            <w:bookmarkEnd w:id="216"/>
          </w:p>
        </w:tc>
        <w:tc>
          <w:tcPr>
            <w:tcW w:w="1674" w:type="dxa"/>
            <w:tcMar/>
          </w:tcPr>
          <w:p w:rsidRPr="00B71987" w:rsidR="00FD4724" w:rsidP="00FD4724" w:rsidRDefault="00FD4724" w14:paraId="478409FA" w14:textId="77777777">
            <w:pPr>
              <w:rPr>
                <w:sz w:val="20"/>
                <w:szCs w:val="20"/>
              </w:rPr>
            </w:pPr>
            <w:r w:rsidRPr="00B71987">
              <w:rPr>
                <w:sz w:val="20"/>
                <w:szCs w:val="20"/>
              </w:rPr>
              <w:t>DAP, NVO, zinātniskās institūcijas</w:t>
            </w:r>
          </w:p>
        </w:tc>
        <w:tc>
          <w:tcPr>
            <w:tcW w:w="2212" w:type="dxa"/>
            <w:tcMar/>
          </w:tcPr>
          <w:p w:rsidRPr="00B71987" w:rsidR="00FD4724" w:rsidP="00FD4724" w:rsidRDefault="00FD4724" w14:paraId="2F7F9F2D" w14:textId="77777777">
            <w:pPr>
              <w:rPr>
                <w:sz w:val="20"/>
                <w:szCs w:val="20"/>
              </w:rPr>
            </w:pPr>
            <w:r w:rsidRPr="00B71987">
              <w:rPr>
                <w:sz w:val="20"/>
                <w:szCs w:val="20"/>
              </w:rPr>
              <w:t>I, visā plāna darbības periodā</w:t>
            </w:r>
          </w:p>
        </w:tc>
        <w:tc>
          <w:tcPr>
            <w:tcW w:w="1858" w:type="dxa"/>
            <w:tcMar/>
          </w:tcPr>
          <w:p w:rsidRPr="00B71987" w:rsidR="00FD4724" w:rsidP="00FD4724" w:rsidRDefault="00FD4724" w14:paraId="4E0A55A4" w14:textId="77777777">
            <w:pPr>
              <w:rPr>
                <w:sz w:val="20"/>
                <w:szCs w:val="20"/>
              </w:rPr>
            </w:pPr>
            <w:r w:rsidRPr="00B71987">
              <w:rPr>
                <w:sz w:val="20"/>
                <w:szCs w:val="20"/>
              </w:rPr>
              <w:t>Valsts finansējums, projektu finansējums</w:t>
            </w:r>
          </w:p>
        </w:tc>
        <w:tc>
          <w:tcPr>
            <w:tcW w:w="1969" w:type="dxa"/>
            <w:tcMar/>
          </w:tcPr>
          <w:p w:rsidRPr="00B71987" w:rsidR="00FD4724" w:rsidP="00FD4724" w:rsidRDefault="00FD4724" w14:paraId="7D845BAD" w14:textId="77777777">
            <w:pPr>
              <w:jc w:val="both"/>
              <w:rPr>
                <w:sz w:val="20"/>
                <w:szCs w:val="20"/>
              </w:rPr>
            </w:pPr>
            <w:r w:rsidRPr="00B71987">
              <w:rPr>
                <w:sz w:val="20"/>
                <w:szCs w:val="20"/>
              </w:rPr>
              <w:t>Precīzi nav nosakāms.</w:t>
            </w:r>
          </w:p>
        </w:tc>
        <w:tc>
          <w:tcPr>
            <w:tcW w:w="2784" w:type="dxa"/>
            <w:tcMar/>
          </w:tcPr>
          <w:p w:rsidRPr="00B71987" w:rsidR="00FD4724" w:rsidP="00FD4724" w:rsidRDefault="00FD4724" w14:paraId="59BDF9A7" w14:textId="329B4D74">
            <w:pPr>
              <w:jc w:val="both"/>
              <w:rPr>
                <w:sz w:val="20"/>
                <w:szCs w:val="20"/>
                <w:highlight w:val="yellow"/>
              </w:rPr>
            </w:pPr>
            <w:r w:rsidRPr="00B71987">
              <w:rPr>
                <w:sz w:val="20"/>
                <w:szCs w:val="20"/>
              </w:rPr>
              <w:t>Nodrošināts aizsargājamo biotopu monitorings.</w:t>
            </w:r>
          </w:p>
        </w:tc>
      </w:tr>
      <w:tr w:rsidRPr="00B71987" w:rsidR="00FD4724" w:rsidTr="4E3F7EE0" w14:paraId="33B1EB99" w14:textId="77777777">
        <w:trPr>
          <w:cantSplit/>
          <w:jc w:val="center"/>
        </w:trPr>
        <w:tc>
          <w:tcPr>
            <w:tcW w:w="988" w:type="dxa"/>
            <w:tcMar/>
          </w:tcPr>
          <w:p w:rsidRPr="00B71987" w:rsidR="00FD4724" w:rsidP="00FD4724" w:rsidRDefault="00FD4724" w14:paraId="14FDAF74"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E.8.2.</w:t>
            </w:r>
          </w:p>
        </w:tc>
        <w:tc>
          <w:tcPr>
            <w:tcW w:w="850" w:type="dxa"/>
            <w:tcMar/>
          </w:tcPr>
          <w:p w:rsidRPr="00B71987" w:rsidR="00FD4724" w:rsidP="00FD4724" w:rsidRDefault="00FD4724" w14:paraId="6340B341"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E.8.</w:t>
            </w:r>
          </w:p>
        </w:tc>
        <w:tc>
          <w:tcPr>
            <w:tcW w:w="3004" w:type="dxa"/>
            <w:tcMar/>
          </w:tcPr>
          <w:p w:rsidRPr="00B71987" w:rsidR="00FD4724" w:rsidP="217FF15C" w:rsidRDefault="03436E97" w14:paraId="4429B4B5" w14:textId="02CDAD64">
            <w:pPr>
              <w:pStyle w:val="Default"/>
              <w:jc w:val="both"/>
              <w:rPr>
                <w:rFonts w:ascii="Times New Roman" w:hAnsi="Times New Roman" w:cs="Times New Roman"/>
                <w:color w:val="auto"/>
                <w:sz w:val="20"/>
                <w:szCs w:val="20"/>
                <w:lang w:val="lv-LV"/>
              </w:rPr>
            </w:pPr>
            <w:bookmarkStart w:name="_Hlk191370248" w:id="217"/>
            <w:r w:rsidRPr="217FF15C">
              <w:rPr>
                <w:rFonts w:ascii="Times New Roman" w:hAnsi="Times New Roman" w:cs="Times New Roman"/>
                <w:color w:val="auto"/>
                <w:sz w:val="20"/>
                <w:szCs w:val="20"/>
                <w:lang w:val="lv-LV"/>
              </w:rPr>
              <w:t>Reto un īpaši aizsargājamo sugu monitorings</w:t>
            </w:r>
            <w:bookmarkEnd w:id="217"/>
          </w:p>
        </w:tc>
        <w:tc>
          <w:tcPr>
            <w:tcW w:w="1674" w:type="dxa"/>
            <w:tcMar/>
          </w:tcPr>
          <w:p w:rsidRPr="00B71987" w:rsidR="00FD4724" w:rsidP="00FD4724" w:rsidRDefault="00FD4724" w14:paraId="0F065368" w14:textId="77777777">
            <w:pPr>
              <w:rPr>
                <w:sz w:val="20"/>
                <w:szCs w:val="20"/>
              </w:rPr>
            </w:pPr>
            <w:r w:rsidRPr="00B71987">
              <w:rPr>
                <w:sz w:val="20"/>
                <w:szCs w:val="20"/>
              </w:rPr>
              <w:t>DAP, NVO, zinātniskās institūcijas</w:t>
            </w:r>
          </w:p>
        </w:tc>
        <w:tc>
          <w:tcPr>
            <w:tcW w:w="2212" w:type="dxa"/>
            <w:tcMar/>
          </w:tcPr>
          <w:p w:rsidRPr="00B71987" w:rsidR="00FD4724" w:rsidP="00FD4724" w:rsidRDefault="00FD4724" w14:paraId="00BA737C" w14:textId="77777777">
            <w:pPr>
              <w:rPr>
                <w:sz w:val="20"/>
                <w:szCs w:val="20"/>
              </w:rPr>
            </w:pPr>
            <w:r w:rsidRPr="00B71987">
              <w:rPr>
                <w:sz w:val="20"/>
                <w:szCs w:val="20"/>
              </w:rPr>
              <w:t>II, visā plāna darbības periodā</w:t>
            </w:r>
          </w:p>
        </w:tc>
        <w:tc>
          <w:tcPr>
            <w:tcW w:w="1858" w:type="dxa"/>
            <w:tcMar/>
          </w:tcPr>
          <w:p w:rsidRPr="00B71987" w:rsidR="00FD4724" w:rsidP="00FD4724" w:rsidRDefault="00FD4724" w14:paraId="0BED0017" w14:textId="77777777">
            <w:pPr>
              <w:rPr>
                <w:sz w:val="20"/>
                <w:szCs w:val="20"/>
              </w:rPr>
            </w:pPr>
            <w:r w:rsidRPr="00B71987">
              <w:rPr>
                <w:sz w:val="20"/>
                <w:szCs w:val="20"/>
              </w:rPr>
              <w:t>Valsts finansējums, projektu finansējums</w:t>
            </w:r>
          </w:p>
        </w:tc>
        <w:tc>
          <w:tcPr>
            <w:tcW w:w="1969" w:type="dxa"/>
            <w:tcMar/>
          </w:tcPr>
          <w:p w:rsidRPr="00B71987" w:rsidR="00FD4724" w:rsidP="00FD4724" w:rsidRDefault="00FD4724" w14:paraId="1E2933FF" w14:textId="77777777">
            <w:pPr>
              <w:jc w:val="both"/>
              <w:rPr>
                <w:sz w:val="20"/>
                <w:szCs w:val="20"/>
              </w:rPr>
            </w:pPr>
            <w:r w:rsidRPr="00B71987">
              <w:rPr>
                <w:sz w:val="20"/>
                <w:szCs w:val="20"/>
              </w:rPr>
              <w:t>Precīzi nav nosakāms.</w:t>
            </w:r>
          </w:p>
        </w:tc>
        <w:tc>
          <w:tcPr>
            <w:tcW w:w="2784" w:type="dxa"/>
            <w:tcMar/>
          </w:tcPr>
          <w:p w:rsidRPr="00B71987" w:rsidR="00FD4724" w:rsidP="00FD4724" w:rsidRDefault="00FD4724" w14:paraId="2DBC811C" w14:textId="6C8EB0E9">
            <w:pPr>
              <w:jc w:val="both"/>
              <w:rPr>
                <w:sz w:val="20"/>
                <w:szCs w:val="20"/>
                <w:highlight w:val="yellow"/>
              </w:rPr>
            </w:pPr>
            <w:r w:rsidRPr="00B71987">
              <w:rPr>
                <w:sz w:val="20"/>
                <w:szCs w:val="20"/>
              </w:rPr>
              <w:t>Nodrošināts reto un īpaši aizsargājamo sugu monitorings.</w:t>
            </w:r>
          </w:p>
        </w:tc>
      </w:tr>
      <w:tr w:rsidRPr="00B71987" w:rsidR="00EB0927" w:rsidTr="4E3F7EE0" w14:paraId="564C9177" w14:textId="77777777">
        <w:trPr>
          <w:cantSplit/>
          <w:jc w:val="center"/>
        </w:trPr>
        <w:tc>
          <w:tcPr>
            <w:tcW w:w="988" w:type="dxa"/>
            <w:tcMar/>
          </w:tcPr>
          <w:p w:rsidRPr="00B71987" w:rsidR="00EB0927" w:rsidP="00EB0927" w:rsidRDefault="00EB0927" w14:paraId="4BA8154D" w14:textId="77777777">
            <w:pPr>
              <w:pStyle w:val="Default"/>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E.9.1.</w:t>
            </w:r>
          </w:p>
        </w:tc>
        <w:tc>
          <w:tcPr>
            <w:tcW w:w="850" w:type="dxa"/>
            <w:tcMar/>
          </w:tcPr>
          <w:p w:rsidRPr="00B71987" w:rsidR="00EB0927" w:rsidP="00EB0927" w:rsidRDefault="00EB0927" w14:paraId="0A45FC76" w14:textId="77777777">
            <w:pPr>
              <w:pStyle w:val="Default"/>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E.9.</w:t>
            </w:r>
          </w:p>
        </w:tc>
        <w:tc>
          <w:tcPr>
            <w:tcW w:w="3004" w:type="dxa"/>
            <w:tcMar/>
          </w:tcPr>
          <w:p w:rsidRPr="00B71987" w:rsidR="00EB0927" w:rsidP="00EB0927" w:rsidRDefault="37634449" w14:paraId="39F2EF9E" w14:textId="36DD350E">
            <w:pPr>
              <w:pStyle w:val="Default"/>
              <w:jc w:val="both"/>
              <w:rPr>
                <w:rFonts w:ascii="Times New Roman" w:hAnsi="Times New Roman" w:cs="Times New Roman"/>
                <w:color w:val="000000" w:themeColor="text1"/>
                <w:sz w:val="20"/>
                <w:szCs w:val="20"/>
                <w:lang w:val="lv-LV"/>
              </w:rPr>
            </w:pPr>
            <w:bookmarkStart w:name="_Hlk191370255" w:id="218"/>
            <w:r w:rsidRPr="217FF15C">
              <w:rPr>
                <w:rFonts w:ascii="Times New Roman" w:hAnsi="Times New Roman" w:cs="Times New Roman"/>
                <w:color w:val="000000" w:themeColor="text1"/>
                <w:sz w:val="20"/>
                <w:szCs w:val="20"/>
                <w:lang w:val="lv-LV"/>
              </w:rPr>
              <w:t>Antropogēnās slodzes monitorings</w:t>
            </w:r>
            <w:bookmarkEnd w:id="218"/>
          </w:p>
        </w:tc>
        <w:tc>
          <w:tcPr>
            <w:tcW w:w="1674" w:type="dxa"/>
            <w:tcMar/>
          </w:tcPr>
          <w:p w:rsidRPr="00B71987" w:rsidR="00EB0927" w:rsidP="00EB0927" w:rsidRDefault="00EB0927" w14:paraId="37DF5571" w14:textId="77777777">
            <w:pPr>
              <w:rPr>
                <w:color w:val="000000" w:themeColor="text1"/>
                <w:sz w:val="20"/>
                <w:szCs w:val="20"/>
              </w:rPr>
            </w:pPr>
            <w:r w:rsidRPr="00B71987">
              <w:rPr>
                <w:sz w:val="20"/>
                <w:szCs w:val="20"/>
              </w:rPr>
              <w:t>DAP, Liepājas valstspilsētas pašvaldība, Dienvidkurzemes novada pašvaldība, NVO, zinātniskās institūcijas</w:t>
            </w:r>
          </w:p>
        </w:tc>
        <w:tc>
          <w:tcPr>
            <w:tcW w:w="2212" w:type="dxa"/>
            <w:tcMar/>
          </w:tcPr>
          <w:p w:rsidRPr="00B71987" w:rsidR="00EB0927" w:rsidP="00EB0927" w:rsidRDefault="00EB0927" w14:paraId="0DDDB01D" w14:textId="77777777">
            <w:pPr>
              <w:rPr>
                <w:color w:val="000000" w:themeColor="text1"/>
                <w:sz w:val="20"/>
                <w:szCs w:val="20"/>
              </w:rPr>
            </w:pPr>
            <w:r w:rsidRPr="00B71987">
              <w:rPr>
                <w:sz w:val="20"/>
                <w:szCs w:val="20"/>
              </w:rPr>
              <w:t>II, visā plāna darbības periodā</w:t>
            </w:r>
          </w:p>
        </w:tc>
        <w:tc>
          <w:tcPr>
            <w:tcW w:w="1858" w:type="dxa"/>
            <w:tcMar/>
          </w:tcPr>
          <w:p w:rsidRPr="00B71987" w:rsidR="00EB0927" w:rsidP="00EB0927" w:rsidRDefault="00EB0927" w14:paraId="0CB9F6C5" w14:textId="77777777">
            <w:pPr>
              <w:rPr>
                <w:color w:val="000000" w:themeColor="text1"/>
                <w:sz w:val="20"/>
                <w:szCs w:val="20"/>
              </w:rPr>
            </w:pPr>
            <w:r w:rsidRPr="00B71987">
              <w:rPr>
                <w:sz w:val="20"/>
                <w:szCs w:val="20"/>
              </w:rPr>
              <w:t>Valsts finansējums, pašvaldību finansējums, projektu finansējums</w:t>
            </w:r>
          </w:p>
        </w:tc>
        <w:tc>
          <w:tcPr>
            <w:tcW w:w="1969" w:type="dxa"/>
            <w:tcMar/>
          </w:tcPr>
          <w:p w:rsidRPr="00B71987" w:rsidR="00EB0927" w:rsidP="00EB0927" w:rsidRDefault="00EB0927" w14:paraId="553C99D0" w14:textId="77777777">
            <w:pPr>
              <w:jc w:val="both"/>
              <w:rPr>
                <w:color w:val="000000" w:themeColor="text1"/>
                <w:sz w:val="20"/>
                <w:szCs w:val="20"/>
              </w:rPr>
            </w:pPr>
            <w:r w:rsidRPr="00B71987">
              <w:rPr>
                <w:sz w:val="20"/>
                <w:szCs w:val="20"/>
              </w:rPr>
              <w:t>Precīzi nav nosakāms.</w:t>
            </w:r>
          </w:p>
        </w:tc>
        <w:tc>
          <w:tcPr>
            <w:tcW w:w="2784" w:type="dxa"/>
            <w:tcMar/>
          </w:tcPr>
          <w:p w:rsidRPr="00B71987" w:rsidR="00EB0927" w:rsidP="00EB0927" w:rsidRDefault="00EB0927" w14:paraId="10E5ADE3" w14:textId="77777777">
            <w:pPr>
              <w:jc w:val="both"/>
              <w:rPr>
                <w:color w:val="000000" w:themeColor="text1"/>
                <w:sz w:val="20"/>
                <w:szCs w:val="20"/>
              </w:rPr>
            </w:pPr>
            <w:r w:rsidRPr="00B71987">
              <w:rPr>
                <w:sz w:val="20"/>
                <w:szCs w:val="20"/>
              </w:rPr>
              <w:t>Nodrošināts antropogēnās slodzes monitorings.</w:t>
            </w:r>
          </w:p>
        </w:tc>
      </w:tr>
      <w:tr w:rsidRPr="00B71987" w:rsidR="00FD4724" w:rsidTr="4E3F7EE0" w14:paraId="23140C97" w14:textId="77777777">
        <w:trPr>
          <w:cantSplit/>
          <w:jc w:val="center"/>
        </w:trPr>
        <w:tc>
          <w:tcPr>
            <w:tcW w:w="988" w:type="dxa"/>
            <w:tcMar/>
          </w:tcPr>
          <w:p w:rsidRPr="00B71987" w:rsidR="00FD4724" w:rsidP="00FD4724" w:rsidRDefault="00FD4724" w14:paraId="52755E51" w14:textId="77777777">
            <w:pPr>
              <w:pStyle w:val="Default"/>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E.10.1.</w:t>
            </w:r>
          </w:p>
        </w:tc>
        <w:tc>
          <w:tcPr>
            <w:tcW w:w="850" w:type="dxa"/>
            <w:tcMar/>
          </w:tcPr>
          <w:p w:rsidRPr="00B71987" w:rsidR="00FD4724" w:rsidP="00FD4724" w:rsidRDefault="00FD4724" w14:paraId="7BB02C54" w14:textId="77777777">
            <w:pPr>
              <w:pStyle w:val="Default"/>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E.10.</w:t>
            </w:r>
          </w:p>
        </w:tc>
        <w:tc>
          <w:tcPr>
            <w:tcW w:w="3004" w:type="dxa"/>
            <w:tcMar/>
          </w:tcPr>
          <w:p w:rsidRPr="00B71987" w:rsidR="00FD4724" w:rsidP="00FD4724" w:rsidRDefault="03436E97" w14:paraId="30A189BA" w14:textId="36CF6452">
            <w:pPr>
              <w:jc w:val="both"/>
              <w:rPr>
                <w:color w:val="000000" w:themeColor="text1"/>
                <w:sz w:val="20"/>
                <w:szCs w:val="20"/>
              </w:rPr>
            </w:pPr>
            <w:bookmarkStart w:name="_Hlk191370267" w:id="219"/>
            <w:r w:rsidRPr="217FF15C">
              <w:rPr>
                <w:color w:val="000000" w:themeColor="text1"/>
                <w:sz w:val="20"/>
                <w:szCs w:val="20"/>
              </w:rPr>
              <w:t>Invazīvo sugu monitorings</w:t>
            </w:r>
            <w:bookmarkEnd w:id="219"/>
          </w:p>
        </w:tc>
        <w:tc>
          <w:tcPr>
            <w:tcW w:w="1674" w:type="dxa"/>
            <w:tcMar/>
          </w:tcPr>
          <w:p w:rsidRPr="00B71987" w:rsidR="00FD4724" w:rsidP="00FD4724" w:rsidRDefault="00FD4724" w14:paraId="402D7E1C" w14:textId="77777777">
            <w:pPr>
              <w:rPr>
                <w:color w:val="000000" w:themeColor="text1"/>
                <w:sz w:val="20"/>
                <w:szCs w:val="20"/>
              </w:rPr>
            </w:pPr>
            <w:r w:rsidRPr="00B71987">
              <w:rPr>
                <w:sz w:val="20"/>
                <w:szCs w:val="20"/>
              </w:rPr>
              <w:t>DAP, VAAD, NVO, zinātniskās institūcijas</w:t>
            </w:r>
          </w:p>
        </w:tc>
        <w:tc>
          <w:tcPr>
            <w:tcW w:w="2212" w:type="dxa"/>
            <w:tcMar/>
          </w:tcPr>
          <w:p w:rsidRPr="00B71987" w:rsidR="00FD4724" w:rsidP="00FD4724" w:rsidRDefault="00FD4724" w14:paraId="2C4BD456" w14:textId="77777777">
            <w:pPr>
              <w:rPr>
                <w:color w:val="000000" w:themeColor="text1"/>
                <w:sz w:val="20"/>
                <w:szCs w:val="20"/>
              </w:rPr>
            </w:pPr>
            <w:r w:rsidRPr="00B71987">
              <w:rPr>
                <w:sz w:val="20"/>
                <w:szCs w:val="20"/>
              </w:rPr>
              <w:t>II, visā plāna darbības periodā</w:t>
            </w:r>
          </w:p>
        </w:tc>
        <w:tc>
          <w:tcPr>
            <w:tcW w:w="1858" w:type="dxa"/>
            <w:tcMar/>
          </w:tcPr>
          <w:p w:rsidRPr="00B71987" w:rsidR="00FD4724" w:rsidP="00FD4724" w:rsidRDefault="00FD4724" w14:paraId="741DAAC0" w14:textId="77777777">
            <w:pPr>
              <w:rPr>
                <w:color w:val="000000" w:themeColor="text1"/>
                <w:sz w:val="20"/>
                <w:szCs w:val="20"/>
              </w:rPr>
            </w:pPr>
            <w:r w:rsidRPr="00B71987">
              <w:rPr>
                <w:sz w:val="20"/>
                <w:szCs w:val="20"/>
              </w:rPr>
              <w:t>Valsts finansējums, projektu finansējums</w:t>
            </w:r>
          </w:p>
        </w:tc>
        <w:tc>
          <w:tcPr>
            <w:tcW w:w="1969" w:type="dxa"/>
            <w:tcMar/>
          </w:tcPr>
          <w:p w:rsidRPr="00B71987" w:rsidR="00FD4724" w:rsidP="00FD4724" w:rsidRDefault="00FD4724" w14:paraId="312C7AD7" w14:textId="77777777">
            <w:pPr>
              <w:jc w:val="both"/>
              <w:rPr>
                <w:color w:val="000000" w:themeColor="text1"/>
                <w:sz w:val="20"/>
                <w:szCs w:val="20"/>
              </w:rPr>
            </w:pPr>
            <w:r w:rsidRPr="00B71987">
              <w:rPr>
                <w:sz w:val="20"/>
                <w:szCs w:val="20"/>
              </w:rPr>
              <w:t>Precīzi nav nosakāms.</w:t>
            </w:r>
          </w:p>
        </w:tc>
        <w:tc>
          <w:tcPr>
            <w:tcW w:w="2784" w:type="dxa"/>
            <w:tcMar/>
          </w:tcPr>
          <w:p w:rsidRPr="00B71987" w:rsidR="00FD4724" w:rsidP="00FD4724" w:rsidRDefault="00FD4724" w14:paraId="127163F3" w14:textId="51E5BF05">
            <w:pPr>
              <w:jc w:val="both"/>
              <w:rPr>
                <w:iCs/>
                <w:color w:val="000000" w:themeColor="text1"/>
                <w:sz w:val="20"/>
                <w:szCs w:val="20"/>
                <w:highlight w:val="yellow"/>
              </w:rPr>
            </w:pPr>
            <w:r w:rsidRPr="00B71987">
              <w:rPr>
                <w:sz w:val="20"/>
                <w:szCs w:val="20"/>
              </w:rPr>
              <w:t>Nodrošināts invazīvo sugu monitorings.</w:t>
            </w:r>
          </w:p>
        </w:tc>
      </w:tr>
      <w:bookmarkEnd w:id="215"/>
      <w:tr w:rsidRPr="00B71987" w:rsidR="00EB0927" w:rsidTr="4E3F7EE0" w14:paraId="61758DEB" w14:textId="77777777">
        <w:trPr>
          <w:cantSplit/>
          <w:jc w:val="center"/>
        </w:trPr>
        <w:tc>
          <w:tcPr>
            <w:tcW w:w="988" w:type="dxa"/>
            <w:tcMar/>
          </w:tcPr>
          <w:p w:rsidRPr="00B71987" w:rsidR="00EB0927" w:rsidP="00EB0927" w:rsidRDefault="00EB0927" w14:paraId="5333AFE1" w14:textId="77777777">
            <w:pPr>
              <w:pStyle w:val="Default"/>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E.11.1.</w:t>
            </w:r>
          </w:p>
        </w:tc>
        <w:tc>
          <w:tcPr>
            <w:tcW w:w="850" w:type="dxa"/>
            <w:tcMar/>
          </w:tcPr>
          <w:p w:rsidRPr="00B71987" w:rsidR="00EB0927" w:rsidP="00EB0927" w:rsidRDefault="00EB0927" w14:paraId="00EF3F55" w14:textId="77777777">
            <w:pPr>
              <w:pStyle w:val="Default"/>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E.11.</w:t>
            </w:r>
          </w:p>
        </w:tc>
        <w:tc>
          <w:tcPr>
            <w:tcW w:w="3004" w:type="dxa"/>
            <w:tcMar/>
          </w:tcPr>
          <w:p w:rsidRPr="00B71987" w:rsidR="00EB0927" w:rsidP="00EB0927" w:rsidRDefault="37634449" w14:paraId="755D4544" w14:textId="38170C46">
            <w:pPr>
              <w:jc w:val="both"/>
              <w:rPr>
                <w:color w:val="000000" w:themeColor="text1"/>
                <w:sz w:val="20"/>
                <w:szCs w:val="20"/>
              </w:rPr>
            </w:pPr>
            <w:bookmarkStart w:name="_Hlk191370275" w:id="220"/>
            <w:r w:rsidRPr="217FF15C">
              <w:rPr>
                <w:color w:val="000000" w:themeColor="text1"/>
                <w:sz w:val="20"/>
                <w:szCs w:val="20"/>
              </w:rPr>
              <w:t>Liepājas ezera ekoloģiskās un ķīmiskās kvalitātes monitorings</w:t>
            </w:r>
            <w:bookmarkEnd w:id="220"/>
          </w:p>
        </w:tc>
        <w:tc>
          <w:tcPr>
            <w:tcW w:w="1674" w:type="dxa"/>
            <w:tcMar/>
          </w:tcPr>
          <w:p w:rsidRPr="00B71987" w:rsidR="00EB0927" w:rsidP="00EB0927" w:rsidRDefault="00EB0927" w14:paraId="1637340C" w14:textId="77777777">
            <w:pPr>
              <w:rPr>
                <w:sz w:val="20"/>
                <w:szCs w:val="20"/>
              </w:rPr>
            </w:pPr>
            <w:r w:rsidRPr="00B71987">
              <w:rPr>
                <w:sz w:val="20"/>
                <w:szCs w:val="20"/>
              </w:rPr>
              <w:t>LVĢMC</w:t>
            </w:r>
          </w:p>
        </w:tc>
        <w:tc>
          <w:tcPr>
            <w:tcW w:w="2212" w:type="dxa"/>
            <w:tcMar/>
          </w:tcPr>
          <w:p w:rsidRPr="00B71987" w:rsidR="00EB0927" w:rsidP="00EB0927" w:rsidRDefault="00EB0927" w14:paraId="5ED4766A" w14:textId="77777777">
            <w:pPr>
              <w:rPr>
                <w:sz w:val="20"/>
                <w:szCs w:val="20"/>
              </w:rPr>
            </w:pPr>
            <w:r w:rsidRPr="00B71987">
              <w:rPr>
                <w:sz w:val="20"/>
                <w:szCs w:val="20"/>
              </w:rPr>
              <w:t>II, visā plāna darbības periodā</w:t>
            </w:r>
          </w:p>
        </w:tc>
        <w:tc>
          <w:tcPr>
            <w:tcW w:w="1858" w:type="dxa"/>
            <w:tcMar/>
          </w:tcPr>
          <w:p w:rsidRPr="00B71987" w:rsidR="00EB0927" w:rsidP="00EB0927" w:rsidRDefault="00EB0927" w14:paraId="17CFBA58" w14:textId="77777777">
            <w:pPr>
              <w:rPr>
                <w:sz w:val="20"/>
                <w:szCs w:val="20"/>
              </w:rPr>
            </w:pPr>
            <w:r w:rsidRPr="00B71987">
              <w:rPr>
                <w:sz w:val="20"/>
                <w:szCs w:val="20"/>
              </w:rPr>
              <w:t>LVĢMC</w:t>
            </w:r>
          </w:p>
        </w:tc>
        <w:tc>
          <w:tcPr>
            <w:tcW w:w="1969" w:type="dxa"/>
            <w:tcMar/>
          </w:tcPr>
          <w:p w:rsidRPr="00B71987" w:rsidR="00EB0927" w:rsidP="00EB0927" w:rsidRDefault="00EB0927" w14:paraId="172C82C9" w14:textId="77777777">
            <w:pPr>
              <w:rPr>
                <w:sz w:val="20"/>
                <w:szCs w:val="20"/>
              </w:rPr>
            </w:pPr>
            <w:r w:rsidRPr="00B71987">
              <w:rPr>
                <w:sz w:val="20"/>
                <w:szCs w:val="20"/>
              </w:rPr>
              <w:t>Atbilstoši Virszemes ūdeņu monitoringa programmas īstenošanai paredzētajām izmaksām.</w:t>
            </w:r>
          </w:p>
        </w:tc>
        <w:tc>
          <w:tcPr>
            <w:tcW w:w="2784" w:type="dxa"/>
            <w:tcMar/>
          </w:tcPr>
          <w:p w:rsidRPr="00B71987" w:rsidR="00EB0927" w:rsidP="00EB0927" w:rsidRDefault="00EB0927" w14:paraId="21A21111" w14:textId="77777777">
            <w:pPr>
              <w:jc w:val="both"/>
              <w:rPr>
                <w:sz w:val="20"/>
                <w:szCs w:val="20"/>
              </w:rPr>
            </w:pPr>
            <w:r w:rsidRPr="00B71987">
              <w:rPr>
                <w:color w:val="000000" w:themeColor="text1"/>
                <w:sz w:val="20"/>
                <w:szCs w:val="20"/>
              </w:rPr>
              <w:t>Liepājas ezerā nodrošināts ekoloģiskās un ķīmiskās kvalitātes monitorings.</w:t>
            </w:r>
          </w:p>
        </w:tc>
      </w:tr>
      <w:tr w:rsidRPr="00B71987" w:rsidR="00EB0927" w:rsidTr="4E3F7EE0" w14:paraId="21F6CE74" w14:textId="77777777">
        <w:trPr>
          <w:cantSplit/>
          <w:jc w:val="center"/>
        </w:trPr>
        <w:tc>
          <w:tcPr>
            <w:tcW w:w="15339" w:type="dxa"/>
            <w:gridSpan w:val="8"/>
            <w:shd w:val="clear" w:color="auto" w:fill="C5E0B3" w:themeFill="accent6" w:themeFillTint="66"/>
            <w:tcMar/>
          </w:tcPr>
          <w:p w:rsidRPr="00B71987" w:rsidR="00EB0927" w:rsidP="00EB0927" w:rsidRDefault="00EB0927" w14:paraId="75D25AEB" w14:textId="77777777">
            <w:pPr>
              <w:pStyle w:val="ListParagraph"/>
              <w:numPr>
                <w:ilvl w:val="0"/>
                <w:numId w:val="4"/>
              </w:numPr>
              <w:ind w:left="318" w:hanging="318"/>
              <w:jc w:val="both"/>
              <w:rPr>
                <w:rFonts w:ascii="Times New Roman" w:hAnsi="Times New Roman" w:cs="Times New Roman"/>
                <w:sz w:val="20"/>
                <w:szCs w:val="20"/>
                <w:lang w:val="lv-LV"/>
              </w:rPr>
            </w:pPr>
            <w:r w:rsidRPr="00B71987">
              <w:rPr>
                <w:rFonts w:ascii="Times New Roman" w:hAnsi="Times New Roman" w:cs="Times New Roman"/>
                <w:b/>
                <w:sz w:val="20"/>
                <w:szCs w:val="20"/>
                <w:lang w:val="lv-LV"/>
              </w:rPr>
              <w:t>Sabiedrības informēšana un izglītošana</w:t>
            </w:r>
          </w:p>
        </w:tc>
      </w:tr>
      <w:tr w:rsidRPr="00B71987" w:rsidR="00EB0927" w:rsidTr="4E3F7EE0" w14:paraId="6816977D" w14:textId="77777777">
        <w:trPr>
          <w:cantSplit/>
          <w:jc w:val="center"/>
        </w:trPr>
        <w:tc>
          <w:tcPr>
            <w:tcW w:w="988" w:type="dxa"/>
            <w:tcMar/>
          </w:tcPr>
          <w:p w:rsidRPr="00B71987" w:rsidR="00EB0927" w:rsidP="00EB0927" w:rsidRDefault="00EB0927" w14:paraId="145AECF8"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F.1.1.</w:t>
            </w:r>
          </w:p>
        </w:tc>
        <w:tc>
          <w:tcPr>
            <w:tcW w:w="850" w:type="dxa"/>
            <w:tcMar/>
          </w:tcPr>
          <w:p w:rsidRPr="00B71987" w:rsidR="00EB0927" w:rsidP="00EB0927" w:rsidRDefault="00EB0927" w14:paraId="7F419BBD"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F.1.</w:t>
            </w:r>
          </w:p>
        </w:tc>
        <w:tc>
          <w:tcPr>
            <w:tcW w:w="3004" w:type="dxa"/>
            <w:tcMar/>
          </w:tcPr>
          <w:p w:rsidRPr="00B71987" w:rsidR="00EB0927" w:rsidP="00EB0927" w:rsidRDefault="37634449" w14:paraId="1300A3F7" w14:textId="355F5A8B">
            <w:pPr>
              <w:pStyle w:val="Default"/>
              <w:jc w:val="both"/>
              <w:rPr>
                <w:rFonts w:ascii="Times New Roman" w:hAnsi="Times New Roman" w:cs="Times New Roman"/>
                <w:sz w:val="20"/>
                <w:szCs w:val="20"/>
                <w:lang w:val="lv-LV"/>
              </w:rPr>
            </w:pPr>
            <w:bookmarkStart w:name="_Hlk191370295" w:id="221"/>
            <w:r w:rsidRPr="217FF15C">
              <w:rPr>
                <w:rFonts w:ascii="Times New Roman" w:hAnsi="Times New Roman" w:cs="Times New Roman"/>
                <w:sz w:val="20"/>
                <w:szCs w:val="20"/>
                <w:lang w:val="lv-LV"/>
              </w:rPr>
              <w:t>Bioloģiskās daudzveidības saglabāšanas un dabas aizsardzības tematikai veltītu publisko tematisko pasākumu organizēšana</w:t>
            </w:r>
            <w:bookmarkEnd w:id="221"/>
          </w:p>
        </w:tc>
        <w:tc>
          <w:tcPr>
            <w:tcW w:w="1674" w:type="dxa"/>
            <w:tcMar/>
          </w:tcPr>
          <w:p w:rsidRPr="00B71987" w:rsidR="00EB0927" w:rsidP="00EB0927" w:rsidRDefault="00EB0927" w14:paraId="1A9EE96A" w14:textId="77777777">
            <w:pPr>
              <w:rPr>
                <w:sz w:val="20"/>
                <w:szCs w:val="20"/>
              </w:rPr>
            </w:pPr>
            <w:r w:rsidRPr="00B71987">
              <w:rPr>
                <w:sz w:val="20"/>
                <w:szCs w:val="20"/>
              </w:rPr>
              <w:t>DAP, Liepājas valstspilsētas un Dienvidkurzemes novada pašvaldības</w:t>
            </w:r>
          </w:p>
        </w:tc>
        <w:tc>
          <w:tcPr>
            <w:tcW w:w="2212" w:type="dxa"/>
            <w:tcMar/>
          </w:tcPr>
          <w:p w:rsidRPr="00B71987" w:rsidR="00EB0927" w:rsidP="00EB0927" w:rsidRDefault="00EB0927" w14:paraId="5D6D4133" w14:textId="77777777">
            <w:pPr>
              <w:rPr>
                <w:sz w:val="20"/>
                <w:szCs w:val="20"/>
              </w:rPr>
            </w:pPr>
            <w:r w:rsidRPr="00B71987">
              <w:rPr>
                <w:sz w:val="20"/>
                <w:szCs w:val="20"/>
              </w:rPr>
              <w:t>III, visā plāna darbības periodā</w:t>
            </w:r>
          </w:p>
        </w:tc>
        <w:tc>
          <w:tcPr>
            <w:tcW w:w="1858" w:type="dxa"/>
            <w:tcMar/>
          </w:tcPr>
          <w:p w:rsidRPr="00B71987" w:rsidR="00EB0927" w:rsidP="00EB0927" w:rsidRDefault="00EB0927" w14:paraId="436B3C7C" w14:textId="77777777">
            <w:pPr>
              <w:rPr>
                <w:sz w:val="20"/>
                <w:szCs w:val="20"/>
              </w:rPr>
            </w:pPr>
            <w:r w:rsidRPr="00B71987">
              <w:rPr>
                <w:sz w:val="20"/>
                <w:szCs w:val="20"/>
              </w:rPr>
              <w:t>Valsts finansējums, Liepājas valstspilsētas un Dienvidkurzemes novada pašvaldības budžeta vai projektu finansējuma ietvaros</w:t>
            </w:r>
          </w:p>
        </w:tc>
        <w:tc>
          <w:tcPr>
            <w:tcW w:w="1969" w:type="dxa"/>
            <w:tcMar/>
          </w:tcPr>
          <w:p w:rsidRPr="00B71987" w:rsidR="00EB0927" w:rsidP="00EB0927" w:rsidRDefault="00EB0927" w14:paraId="03FC3DAA" w14:textId="77777777">
            <w:pPr>
              <w:jc w:val="both"/>
              <w:rPr>
                <w:sz w:val="20"/>
                <w:szCs w:val="20"/>
              </w:rPr>
            </w:pPr>
            <w:r w:rsidRPr="00B71987">
              <w:rPr>
                <w:sz w:val="20"/>
                <w:szCs w:val="20"/>
              </w:rPr>
              <w:t>Precīzi nav nosakāms.</w:t>
            </w:r>
          </w:p>
        </w:tc>
        <w:tc>
          <w:tcPr>
            <w:tcW w:w="2784" w:type="dxa"/>
            <w:tcMar/>
          </w:tcPr>
          <w:p w:rsidRPr="00B71987" w:rsidR="00EB0927" w:rsidP="00EB0927" w:rsidRDefault="00EB0927" w14:paraId="7ED64359" w14:textId="77777777">
            <w:pPr>
              <w:jc w:val="both"/>
              <w:rPr>
                <w:sz w:val="20"/>
                <w:szCs w:val="20"/>
              </w:rPr>
            </w:pPr>
            <w:r w:rsidRPr="00B71987">
              <w:rPr>
                <w:sz w:val="20"/>
                <w:szCs w:val="20"/>
              </w:rPr>
              <w:t>DL teritorijā organizēti bioloģiskās daudzveidības saglabāšanas un dabas aizsardzības tematikai veltīti publiskie tematiskie pasākumi. Sabiedrība pasākumu laikā tiek informēta par DL teritorijā sastopamajām dabas vērtībām un izprot to aizsardzības nepieciešamību.</w:t>
            </w:r>
          </w:p>
          <w:p w:rsidRPr="00B71987" w:rsidR="00EB0927" w:rsidP="00EB0927" w:rsidRDefault="00EB0927" w14:paraId="7CE2AE0E" w14:textId="77777777">
            <w:pPr>
              <w:jc w:val="both"/>
              <w:rPr>
                <w:sz w:val="20"/>
                <w:szCs w:val="20"/>
              </w:rPr>
            </w:pPr>
          </w:p>
          <w:p w:rsidRPr="00B71987" w:rsidR="00EB0927" w:rsidP="00EB0927" w:rsidRDefault="00EB0927" w14:paraId="1F3C51B0" w14:textId="77777777">
            <w:pPr>
              <w:jc w:val="both"/>
              <w:rPr>
                <w:sz w:val="20"/>
                <w:szCs w:val="20"/>
              </w:rPr>
            </w:pPr>
            <w:r w:rsidRPr="00B71987">
              <w:rPr>
                <w:sz w:val="20"/>
                <w:szCs w:val="20"/>
              </w:rPr>
              <w:t xml:space="preserve">Pasākumu norises laikā tiek nodrošināts, ka netiek apdraudētas dabas vērtības un objekti ar kultūrvēsturisko vērtību. </w:t>
            </w:r>
          </w:p>
        </w:tc>
      </w:tr>
      <w:tr w:rsidRPr="00B71987" w:rsidR="00EB0927" w:rsidTr="4E3F7EE0" w14:paraId="6FD9FADC" w14:textId="77777777">
        <w:trPr>
          <w:cantSplit/>
          <w:jc w:val="center"/>
        </w:trPr>
        <w:tc>
          <w:tcPr>
            <w:tcW w:w="988" w:type="dxa"/>
            <w:tcMar/>
          </w:tcPr>
          <w:p w:rsidRPr="00B71987" w:rsidR="00EB0927" w:rsidP="00EB0927" w:rsidRDefault="00EB0927" w14:paraId="45BE8C59"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F.2.1.</w:t>
            </w:r>
          </w:p>
        </w:tc>
        <w:tc>
          <w:tcPr>
            <w:tcW w:w="850" w:type="dxa"/>
            <w:tcMar/>
          </w:tcPr>
          <w:p w:rsidRPr="00B71987" w:rsidR="00EB0927" w:rsidP="00EB0927" w:rsidRDefault="00EB0927" w14:paraId="3A1B086D"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F.2.</w:t>
            </w:r>
          </w:p>
        </w:tc>
        <w:tc>
          <w:tcPr>
            <w:tcW w:w="3004" w:type="dxa"/>
            <w:tcMar/>
          </w:tcPr>
          <w:p w:rsidRPr="00B71987" w:rsidR="00EB0927" w:rsidP="217FF15C" w:rsidRDefault="37634449" w14:paraId="3A1F0C20" w14:textId="321AE24D">
            <w:pPr>
              <w:pStyle w:val="Default"/>
              <w:jc w:val="both"/>
              <w:rPr>
                <w:rFonts w:ascii="Times New Roman" w:hAnsi="Times New Roman" w:cs="Times New Roman"/>
                <w:color w:val="000000" w:themeColor="text1"/>
                <w:sz w:val="20"/>
                <w:szCs w:val="20"/>
                <w:lang w:val="lv-LV"/>
              </w:rPr>
            </w:pPr>
            <w:bookmarkStart w:name="_Hlk191370307" w:id="222"/>
            <w:r w:rsidRPr="217FF15C">
              <w:rPr>
                <w:rFonts w:ascii="Times New Roman" w:hAnsi="Times New Roman" w:cs="Times New Roman"/>
                <w:color w:val="000000" w:themeColor="text1"/>
                <w:sz w:val="20"/>
                <w:szCs w:val="20"/>
                <w:lang w:val="lv-LV"/>
              </w:rPr>
              <w:t>Dabas izziņas un izglītojošo elementu izveide DL ietilpstošajos tūrisma objektos un regulāras to atjaunošanas nodrošināšana</w:t>
            </w:r>
            <w:bookmarkEnd w:id="222"/>
          </w:p>
        </w:tc>
        <w:tc>
          <w:tcPr>
            <w:tcW w:w="1674" w:type="dxa"/>
            <w:tcMar/>
          </w:tcPr>
          <w:p w:rsidRPr="00B71987" w:rsidR="00EB0927" w:rsidP="00EB0927" w:rsidRDefault="00EB0927" w14:paraId="5420E8E3" w14:textId="77777777">
            <w:pPr>
              <w:rPr>
                <w:sz w:val="20"/>
                <w:szCs w:val="20"/>
              </w:rPr>
            </w:pPr>
            <w:r w:rsidRPr="00B71987">
              <w:rPr>
                <w:sz w:val="20"/>
                <w:szCs w:val="20"/>
              </w:rPr>
              <w:t>DAP, Liepājas valstspilsētas un Dienvidkurzemes novada pašvaldības</w:t>
            </w:r>
          </w:p>
        </w:tc>
        <w:tc>
          <w:tcPr>
            <w:tcW w:w="2212" w:type="dxa"/>
            <w:tcMar/>
          </w:tcPr>
          <w:p w:rsidRPr="00B71987" w:rsidR="00EB0927" w:rsidP="00EB0927" w:rsidRDefault="00EB0927" w14:paraId="0D932E53" w14:textId="77777777">
            <w:pPr>
              <w:rPr>
                <w:sz w:val="20"/>
                <w:szCs w:val="20"/>
              </w:rPr>
            </w:pPr>
            <w:r w:rsidRPr="00B71987">
              <w:rPr>
                <w:sz w:val="20"/>
                <w:szCs w:val="20"/>
              </w:rPr>
              <w:t>III, visā plāna darbības periodā</w:t>
            </w:r>
          </w:p>
        </w:tc>
        <w:tc>
          <w:tcPr>
            <w:tcW w:w="1858" w:type="dxa"/>
            <w:tcMar/>
          </w:tcPr>
          <w:p w:rsidRPr="00B71987" w:rsidR="00EB0927" w:rsidP="00EB0927" w:rsidRDefault="00EB0927" w14:paraId="6264E22B" w14:textId="77777777">
            <w:pPr>
              <w:rPr>
                <w:sz w:val="20"/>
                <w:szCs w:val="20"/>
              </w:rPr>
            </w:pPr>
            <w:r w:rsidRPr="00B71987">
              <w:rPr>
                <w:sz w:val="20"/>
                <w:szCs w:val="20"/>
              </w:rPr>
              <w:t>Valsts finansējums, Liepājas valstspilsētas un Dienvidkurzemes novada pašvaldības budžeta vai projektu finansējuma ietvaros</w:t>
            </w:r>
          </w:p>
        </w:tc>
        <w:tc>
          <w:tcPr>
            <w:tcW w:w="1969" w:type="dxa"/>
            <w:tcMar/>
          </w:tcPr>
          <w:p w:rsidRPr="00B71987" w:rsidR="00EB0927" w:rsidP="00EB0927" w:rsidRDefault="00EB0927" w14:paraId="5345786B" w14:textId="77777777">
            <w:pPr>
              <w:jc w:val="both"/>
              <w:rPr>
                <w:sz w:val="20"/>
                <w:szCs w:val="20"/>
              </w:rPr>
            </w:pPr>
            <w:r w:rsidRPr="00B71987">
              <w:rPr>
                <w:sz w:val="20"/>
                <w:szCs w:val="20"/>
              </w:rPr>
              <w:t>Precīzi nav nosakāms.</w:t>
            </w:r>
          </w:p>
        </w:tc>
        <w:tc>
          <w:tcPr>
            <w:tcW w:w="2784" w:type="dxa"/>
            <w:tcMar/>
          </w:tcPr>
          <w:p w:rsidRPr="00B71987" w:rsidR="00EB0927" w:rsidP="00EB0927" w:rsidRDefault="00EB0927" w14:paraId="2B2970D2" w14:textId="77777777">
            <w:pPr>
              <w:jc w:val="both"/>
              <w:rPr>
                <w:sz w:val="20"/>
                <w:szCs w:val="20"/>
              </w:rPr>
            </w:pPr>
            <w:r w:rsidRPr="00B71987">
              <w:rPr>
                <w:bCs/>
                <w:color w:val="000000" w:themeColor="text1"/>
                <w:sz w:val="20"/>
                <w:szCs w:val="20"/>
              </w:rPr>
              <w:t xml:space="preserve">DL ietilpstošajos tūrisma objektos </w:t>
            </w:r>
            <w:r w:rsidRPr="00B71987">
              <w:rPr>
                <w:sz w:val="20"/>
                <w:szCs w:val="20"/>
              </w:rPr>
              <w:t xml:space="preserve">izveidoti </w:t>
            </w:r>
            <w:r w:rsidRPr="00B71987">
              <w:rPr>
                <w:bCs/>
                <w:color w:val="000000" w:themeColor="text1"/>
                <w:sz w:val="20"/>
                <w:szCs w:val="20"/>
              </w:rPr>
              <w:t>dabas izziņas un izglītojošie elementi, kā arī nodrošināta to uzturēšana un regulāra atjaunošana nepieciešamības gadījumā</w:t>
            </w:r>
            <w:r w:rsidRPr="00B71987">
              <w:rPr>
                <w:sz w:val="20"/>
                <w:szCs w:val="20"/>
              </w:rPr>
              <w:t>.</w:t>
            </w:r>
          </w:p>
        </w:tc>
      </w:tr>
      <w:tr w:rsidRPr="00B71987" w:rsidR="00EB0927" w:rsidTr="4E3F7EE0" w14:paraId="1DDCFE7F" w14:textId="77777777">
        <w:trPr>
          <w:cantSplit/>
          <w:jc w:val="center"/>
        </w:trPr>
        <w:tc>
          <w:tcPr>
            <w:tcW w:w="988" w:type="dxa"/>
            <w:tcMar/>
          </w:tcPr>
          <w:p w:rsidRPr="00B71987" w:rsidR="00EB0927" w:rsidP="00EB0927" w:rsidRDefault="00EB0927" w14:paraId="1879AA35"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F.2.2.</w:t>
            </w:r>
          </w:p>
        </w:tc>
        <w:tc>
          <w:tcPr>
            <w:tcW w:w="850" w:type="dxa"/>
            <w:tcMar/>
          </w:tcPr>
          <w:p w:rsidRPr="00B71987" w:rsidR="00EB0927" w:rsidP="00EB0927" w:rsidRDefault="00EB0927" w14:paraId="0E837678"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F.2.</w:t>
            </w:r>
          </w:p>
        </w:tc>
        <w:tc>
          <w:tcPr>
            <w:tcW w:w="3004" w:type="dxa"/>
            <w:tcMar/>
          </w:tcPr>
          <w:p w:rsidRPr="00B71987" w:rsidR="00EB0927" w:rsidP="217FF15C" w:rsidRDefault="37634449" w14:paraId="64648A72" w14:textId="3A790D81">
            <w:pPr>
              <w:pStyle w:val="Default"/>
              <w:jc w:val="both"/>
              <w:rPr>
                <w:rFonts w:ascii="Times New Roman" w:hAnsi="Times New Roman" w:cs="Times New Roman"/>
                <w:color w:val="000000" w:themeColor="text1"/>
                <w:sz w:val="20"/>
                <w:szCs w:val="20"/>
                <w:lang w:val="lv-LV"/>
              </w:rPr>
            </w:pPr>
            <w:bookmarkStart w:name="_Hlk191370318" w:id="223"/>
            <w:r w:rsidRPr="217FF15C">
              <w:rPr>
                <w:rFonts w:ascii="Times New Roman" w:hAnsi="Times New Roman" w:cs="Times New Roman"/>
                <w:color w:val="000000" w:themeColor="text1"/>
                <w:sz w:val="20"/>
                <w:szCs w:val="20"/>
                <w:lang w:val="lv-LV"/>
              </w:rPr>
              <w:t>Dabas izziņas un izglītojošo materiālu nodrošināšana iesaistīto institūciju tīmekļa vietnēs un sociālajos tīklos</w:t>
            </w:r>
            <w:bookmarkEnd w:id="223"/>
          </w:p>
        </w:tc>
        <w:tc>
          <w:tcPr>
            <w:tcW w:w="1674" w:type="dxa"/>
            <w:tcMar/>
          </w:tcPr>
          <w:p w:rsidRPr="00B71987" w:rsidR="00EB0927" w:rsidP="00EB0927" w:rsidRDefault="00EB0927" w14:paraId="002021BE" w14:textId="77777777">
            <w:pPr>
              <w:rPr>
                <w:sz w:val="20"/>
                <w:szCs w:val="20"/>
              </w:rPr>
            </w:pPr>
            <w:r w:rsidRPr="00B71987">
              <w:rPr>
                <w:sz w:val="20"/>
                <w:szCs w:val="20"/>
              </w:rPr>
              <w:t>DAP, Liepājas valstspilsētas un Dienvidkurzemes novada pašvaldības</w:t>
            </w:r>
          </w:p>
        </w:tc>
        <w:tc>
          <w:tcPr>
            <w:tcW w:w="2212" w:type="dxa"/>
            <w:tcMar/>
          </w:tcPr>
          <w:p w:rsidRPr="00B71987" w:rsidR="00EB0927" w:rsidP="00EB0927" w:rsidRDefault="00EB0927" w14:paraId="6BBB1FD5" w14:textId="77777777">
            <w:pPr>
              <w:rPr>
                <w:sz w:val="20"/>
                <w:szCs w:val="20"/>
              </w:rPr>
            </w:pPr>
            <w:r w:rsidRPr="00B71987">
              <w:rPr>
                <w:sz w:val="20"/>
                <w:szCs w:val="20"/>
              </w:rPr>
              <w:t>III, visā plāna darbības periodā</w:t>
            </w:r>
          </w:p>
        </w:tc>
        <w:tc>
          <w:tcPr>
            <w:tcW w:w="1858" w:type="dxa"/>
            <w:tcMar/>
          </w:tcPr>
          <w:p w:rsidRPr="00B71987" w:rsidR="00EB0927" w:rsidP="00EB0927" w:rsidRDefault="00EB0927" w14:paraId="04C115DC" w14:textId="77777777">
            <w:pPr>
              <w:rPr>
                <w:sz w:val="20"/>
                <w:szCs w:val="20"/>
              </w:rPr>
            </w:pPr>
            <w:r w:rsidRPr="00B71987">
              <w:rPr>
                <w:sz w:val="20"/>
                <w:szCs w:val="20"/>
              </w:rPr>
              <w:t>Valsts finansējums, Liepājas valstspilsētas un Dienvidkurzemes novada pašvaldības budžeta vai projektu finansējuma ietvaros</w:t>
            </w:r>
          </w:p>
        </w:tc>
        <w:tc>
          <w:tcPr>
            <w:tcW w:w="1969" w:type="dxa"/>
            <w:tcMar/>
          </w:tcPr>
          <w:p w:rsidRPr="00B71987" w:rsidR="00EB0927" w:rsidP="00EB0927" w:rsidRDefault="00EB0927" w14:paraId="7E7054F0" w14:textId="77777777">
            <w:pPr>
              <w:jc w:val="both"/>
              <w:rPr>
                <w:sz w:val="20"/>
                <w:szCs w:val="20"/>
              </w:rPr>
            </w:pPr>
            <w:r w:rsidRPr="00B71987">
              <w:rPr>
                <w:sz w:val="20"/>
                <w:szCs w:val="20"/>
              </w:rPr>
              <w:t>Precīzi nav nosakāms.</w:t>
            </w:r>
          </w:p>
        </w:tc>
        <w:tc>
          <w:tcPr>
            <w:tcW w:w="2784" w:type="dxa"/>
            <w:tcMar/>
          </w:tcPr>
          <w:p w:rsidRPr="00B71987" w:rsidR="00EB0927" w:rsidP="00EB0927" w:rsidRDefault="37634449" w14:paraId="367767FC" w14:textId="56C41BBD">
            <w:pPr>
              <w:jc w:val="both"/>
              <w:rPr>
                <w:sz w:val="20"/>
                <w:szCs w:val="20"/>
              </w:rPr>
            </w:pPr>
            <w:r w:rsidRPr="217FF15C">
              <w:rPr>
                <w:sz w:val="20"/>
                <w:szCs w:val="20"/>
              </w:rPr>
              <w:t>Liepājas reģiona tūrisma informācijas biroja mājaslapā (</w:t>
            </w:r>
            <w:hyperlink r:id="rId148">
              <w:r w:rsidRPr="217FF15C">
                <w:rPr>
                  <w:rStyle w:val="Hyperlink"/>
                  <w:sz w:val="20"/>
                  <w:szCs w:val="20"/>
                </w:rPr>
                <w:t>https://liepaja.travel/</w:t>
              </w:r>
            </w:hyperlink>
            <w:r w:rsidRPr="217FF15C">
              <w:rPr>
                <w:sz w:val="20"/>
                <w:szCs w:val="20"/>
              </w:rPr>
              <w:t>), Dienvidkurzemes novada tūrisma centra mājaslapā (</w:t>
            </w:r>
            <w:hyperlink r:id="rId149">
              <w:r w:rsidRPr="217FF15C">
                <w:rPr>
                  <w:rStyle w:val="Hyperlink"/>
                  <w:sz w:val="20"/>
                  <w:szCs w:val="20"/>
                </w:rPr>
                <w:t>http://www.dienvidkurzeme.travel./</w:t>
              </w:r>
            </w:hyperlink>
            <w:r w:rsidRPr="217FF15C">
              <w:rPr>
                <w:sz w:val="20"/>
                <w:szCs w:val="20"/>
              </w:rPr>
              <w:t xml:space="preserve">), kā arī </w:t>
            </w:r>
            <w:r w:rsidRPr="217FF15C" w:rsidR="003008DD">
              <w:rPr>
                <w:sz w:val="20"/>
                <w:szCs w:val="20"/>
              </w:rPr>
              <w:t>DAP</w:t>
            </w:r>
            <w:r w:rsidRPr="217FF15C">
              <w:rPr>
                <w:sz w:val="20"/>
                <w:szCs w:val="20"/>
              </w:rPr>
              <w:t xml:space="preserve"> mājaslapā (</w:t>
            </w:r>
            <w:hyperlink r:id="rId150">
              <w:r w:rsidRPr="217FF15C">
                <w:rPr>
                  <w:rStyle w:val="Hyperlink"/>
                  <w:sz w:val="20"/>
                  <w:szCs w:val="20"/>
                </w:rPr>
                <w:t>https://www.daba.gov.lv</w:t>
              </w:r>
            </w:hyperlink>
            <w:r w:rsidRPr="217FF15C">
              <w:rPr>
                <w:sz w:val="20"/>
                <w:szCs w:val="20"/>
              </w:rPr>
              <w:t>) nodrošināti izziņas un izglītojoši materiāli par DL sastopamajām dabas vērtībām. Sabiedrība ir informēta par DL teritorijā sastopamajām dabas vērtībām un izprot to aizsardzības nepieciešamību.</w:t>
            </w:r>
          </w:p>
        </w:tc>
      </w:tr>
      <w:tr w:rsidRPr="00B71987" w:rsidR="00EB0927" w:rsidTr="4E3F7EE0" w14:paraId="3AD57D80" w14:textId="77777777">
        <w:trPr>
          <w:cantSplit/>
          <w:jc w:val="center"/>
        </w:trPr>
        <w:tc>
          <w:tcPr>
            <w:tcW w:w="988" w:type="dxa"/>
            <w:tcMar/>
          </w:tcPr>
          <w:p w:rsidRPr="00B71987" w:rsidR="00EB0927" w:rsidP="00EB0927" w:rsidRDefault="00EB0927" w14:paraId="421C20B5"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F.2.3.</w:t>
            </w:r>
          </w:p>
        </w:tc>
        <w:tc>
          <w:tcPr>
            <w:tcW w:w="850" w:type="dxa"/>
            <w:tcMar/>
          </w:tcPr>
          <w:p w:rsidRPr="00B71987" w:rsidR="00EB0927" w:rsidP="00EB0927" w:rsidRDefault="00EB0927" w14:paraId="4C1FA009"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F.2.</w:t>
            </w:r>
          </w:p>
        </w:tc>
        <w:tc>
          <w:tcPr>
            <w:tcW w:w="3004" w:type="dxa"/>
            <w:tcMar/>
          </w:tcPr>
          <w:p w:rsidRPr="00B71987" w:rsidR="00EB0927" w:rsidP="00EB0927" w:rsidRDefault="00EB0927" w14:paraId="744B62C4" w14:textId="77777777">
            <w:pPr>
              <w:pStyle w:val="Default"/>
              <w:jc w:val="both"/>
              <w:rPr>
                <w:rFonts w:ascii="Times New Roman" w:hAnsi="Times New Roman" w:cs="Times New Roman"/>
                <w:color w:val="000000" w:themeColor="text1"/>
                <w:sz w:val="20"/>
                <w:szCs w:val="20"/>
                <w:lang w:val="lv-LV"/>
              </w:rPr>
            </w:pPr>
            <w:bookmarkStart w:name="_Hlk191370328" w:id="224"/>
            <w:r w:rsidRPr="00B71987">
              <w:rPr>
                <w:rFonts w:ascii="Times New Roman" w:hAnsi="Times New Roman" w:cs="Times New Roman"/>
                <w:color w:val="000000" w:themeColor="text1"/>
                <w:sz w:val="20"/>
                <w:szCs w:val="20"/>
                <w:lang w:val="lv-LV"/>
              </w:rPr>
              <w:t xml:space="preserve">Informatīvo stendu ar laivošanas un makšķerēšanas noteikumiem uzstādīšana laivu nolaišanas vietās </w:t>
            </w:r>
            <w:bookmarkEnd w:id="224"/>
          </w:p>
        </w:tc>
        <w:tc>
          <w:tcPr>
            <w:tcW w:w="1674" w:type="dxa"/>
            <w:tcMar/>
          </w:tcPr>
          <w:p w:rsidRPr="00B71987" w:rsidR="00EB0927" w:rsidP="00EB0927" w:rsidRDefault="00EB0927" w14:paraId="0B18EFD1" w14:textId="77777777">
            <w:pPr>
              <w:rPr>
                <w:sz w:val="20"/>
                <w:szCs w:val="20"/>
                <w:highlight w:val="yellow"/>
              </w:rPr>
            </w:pPr>
            <w:r w:rsidRPr="00B71987">
              <w:rPr>
                <w:sz w:val="20"/>
                <w:szCs w:val="20"/>
              </w:rPr>
              <w:t>Liepājas valstspilsētas un Dienvidkurzemes novada pašvaldības, biedrība “Liepājas ezeri”</w:t>
            </w:r>
          </w:p>
        </w:tc>
        <w:tc>
          <w:tcPr>
            <w:tcW w:w="2212" w:type="dxa"/>
            <w:tcMar/>
          </w:tcPr>
          <w:p w:rsidRPr="00B71987" w:rsidR="00EB0927" w:rsidP="00EB0927" w:rsidRDefault="00EB0927" w14:paraId="56B4ED15" w14:textId="77777777">
            <w:pPr>
              <w:rPr>
                <w:sz w:val="20"/>
                <w:szCs w:val="20"/>
                <w:highlight w:val="yellow"/>
              </w:rPr>
            </w:pPr>
            <w:r w:rsidRPr="00B71987">
              <w:rPr>
                <w:sz w:val="20"/>
                <w:szCs w:val="20"/>
              </w:rPr>
              <w:t>II, visā plāna darbības periodā</w:t>
            </w:r>
          </w:p>
        </w:tc>
        <w:tc>
          <w:tcPr>
            <w:tcW w:w="1858" w:type="dxa"/>
            <w:tcMar/>
          </w:tcPr>
          <w:p w:rsidRPr="00B71987" w:rsidR="00EB0927" w:rsidP="00EB0927" w:rsidRDefault="00EB0927" w14:paraId="75F81565" w14:textId="77777777">
            <w:pPr>
              <w:rPr>
                <w:sz w:val="20"/>
                <w:szCs w:val="20"/>
                <w:highlight w:val="yellow"/>
              </w:rPr>
            </w:pPr>
            <w:r w:rsidRPr="00B71987">
              <w:rPr>
                <w:sz w:val="20"/>
                <w:szCs w:val="20"/>
              </w:rPr>
              <w:t>DAP, Liepājas valstspilsētas un Dienvidkurzemes novada pašvaldības</w:t>
            </w:r>
          </w:p>
        </w:tc>
        <w:tc>
          <w:tcPr>
            <w:tcW w:w="1969" w:type="dxa"/>
            <w:tcMar/>
          </w:tcPr>
          <w:p w:rsidRPr="00B71987" w:rsidR="00EB0927" w:rsidP="00EB0927" w:rsidRDefault="00EB0927" w14:paraId="4959AA91" w14:textId="77777777">
            <w:pPr>
              <w:jc w:val="both"/>
              <w:rPr>
                <w:sz w:val="20"/>
                <w:szCs w:val="20"/>
                <w:highlight w:val="yellow"/>
              </w:rPr>
            </w:pPr>
            <w:r w:rsidRPr="00B71987">
              <w:rPr>
                <w:sz w:val="20"/>
                <w:szCs w:val="20"/>
              </w:rPr>
              <w:t>Atkarībā no izmantotajiem materiāliem.</w:t>
            </w:r>
          </w:p>
        </w:tc>
        <w:tc>
          <w:tcPr>
            <w:tcW w:w="2784" w:type="dxa"/>
            <w:tcMar/>
          </w:tcPr>
          <w:p w:rsidRPr="00B71987" w:rsidR="00EB0927" w:rsidP="00EB0927" w:rsidRDefault="00EB0927" w14:paraId="0FF165A7" w14:textId="77777777">
            <w:pPr>
              <w:jc w:val="both"/>
              <w:rPr>
                <w:sz w:val="20"/>
                <w:szCs w:val="20"/>
              </w:rPr>
            </w:pPr>
            <w:r w:rsidRPr="00B71987">
              <w:rPr>
                <w:sz w:val="20"/>
                <w:szCs w:val="20"/>
              </w:rPr>
              <w:t>Lai mazinātu DL individuālo noteikumu prasību pārkāpšanu, kas attiecas uz laivošanu un makšķerēšanu, un pielietotu principu “konsultē vispirms”, pie laivu nolaišanas vietām būtu uzstādāmi informatīvi stendi par DL individuāliem noteikumiem attiecībā uz laivošanu, makšķerēšanu.</w:t>
            </w:r>
          </w:p>
        </w:tc>
      </w:tr>
      <w:tr w:rsidRPr="00B71987" w:rsidR="00EB0927" w:rsidTr="4E3F7EE0" w14:paraId="24A34E38" w14:textId="77777777">
        <w:trPr>
          <w:cantSplit/>
          <w:jc w:val="center"/>
        </w:trPr>
        <w:tc>
          <w:tcPr>
            <w:tcW w:w="988" w:type="dxa"/>
            <w:tcMar/>
          </w:tcPr>
          <w:p w:rsidRPr="00B71987" w:rsidR="00EB0927" w:rsidP="00EB0927" w:rsidRDefault="00EB0927" w14:paraId="2B3C7C6E"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F.3.1.</w:t>
            </w:r>
          </w:p>
        </w:tc>
        <w:tc>
          <w:tcPr>
            <w:tcW w:w="850" w:type="dxa"/>
            <w:tcMar/>
          </w:tcPr>
          <w:p w:rsidRPr="00B71987" w:rsidR="00EB0927" w:rsidP="00EB0927" w:rsidRDefault="00EB0927" w14:paraId="4A7E5523" w14:textId="77777777">
            <w:pPr>
              <w:pStyle w:val="Default"/>
              <w:jc w:val="both"/>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F.3.</w:t>
            </w:r>
          </w:p>
        </w:tc>
        <w:tc>
          <w:tcPr>
            <w:tcW w:w="3004" w:type="dxa"/>
            <w:tcMar/>
          </w:tcPr>
          <w:p w:rsidRPr="00B71987" w:rsidR="00EB0927" w:rsidP="00EB0927" w:rsidRDefault="37634449" w14:paraId="6B94FD00" w14:textId="7700948F">
            <w:pPr>
              <w:pStyle w:val="Default"/>
              <w:jc w:val="both"/>
              <w:rPr>
                <w:rFonts w:ascii="Times New Roman" w:hAnsi="Times New Roman" w:cs="Times New Roman"/>
                <w:color w:val="auto"/>
                <w:sz w:val="20"/>
                <w:szCs w:val="20"/>
                <w:lang w:val="lv-LV"/>
              </w:rPr>
            </w:pPr>
            <w:bookmarkStart w:name="_Hlk191370337" w:id="225"/>
            <w:r w:rsidRPr="217FF15C">
              <w:rPr>
                <w:rFonts w:ascii="Times New Roman" w:hAnsi="Times New Roman" w:cs="Times New Roman"/>
                <w:color w:val="auto"/>
                <w:sz w:val="20"/>
                <w:szCs w:val="20"/>
                <w:lang w:val="lv-LV"/>
              </w:rPr>
              <w:t>Dabas lieguma informatīvo zīmju uzturēšana</w:t>
            </w:r>
            <w:bookmarkEnd w:id="225"/>
          </w:p>
        </w:tc>
        <w:tc>
          <w:tcPr>
            <w:tcW w:w="1674" w:type="dxa"/>
            <w:tcMar/>
          </w:tcPr>
          <w:p w:rsidRPr="00B71987" w:rsidR="00EB0927" w:rsidP="00EB0927" w:rsidRDefault="00EB0927" w14:paraId="4DBAC84F" w14:textId="77777777">
            <w:pPr>
              <w:rPr>
                <w:sz w:val="20"/>
                <w:szCs w:val="20"/>
              </w:rPr>
            </w:pPr>
            <w:r w:rsidRPr="00B71987">
              <w:rPr>
                <w:sz w:val="20"/>
                <w:szCs w:val="20"/>
              </w:rPr>
              <w:t>DAP, Liepājas valstspilsētas un Dienvidkurzemes novada pašvaldības</w:t>
            </w:r>
          </w:p>
        </w:tc>
        <w:tc>
          <w:tcPr>
            <w:tcW w:w="2212" w:type="dxa"/>
            <w:tcMar/>
          </w:tcPr>
          <w:p w:rsidRPr="00B71987" w:rsidR="00EB0927" w:rsidP="00EB0927" w:rsidRDefault="00EB0927" w14:paraId="11A35A57" w14:textId="77777777">
            <w:pPr>
              <w:rPr>
                <w:sz w:val="20"/>
                <w:szCs w:val="20"/>
              </w:rPr>
            </w:pPr>
            <w:r w:rsidRPr="00B71987">
              <w:rPr>
                <w:sz w:val="20"/>
                <w:szCs w:val="20"/>
              </w:rPr>
              <w:t>II, visā plāna darbības periodā</w:t>
            </w:r>
          </w:p>
        </w:tc>
        <w:tc>
          <w:tcPr>
            <w:tcW w:w="1858" w:type="dxa"/>
            <w:tcMar/>
          </w:tcPr>
          <w:p w:rsidRPr="00B71987" w:rsidR="00EB0927" w:rsidP="00EB0927" w:rsidRDefault="00EB0927" w14:paraId="42CD74B3" w14:textId="77777777">
            <w:pPr>
              <w:rPr>
                <w:sz w:val="20"/>
                <w:szCs w:val="20"/>
              </w:rPr>
            </w:pPr>
            <w:r w:rsidRPr="00B71987">
              <w:rPr>
                <w:sz w:val="20"/>
                <w:szCs w:val="20"/>
              </w:rPr>
              <w:t>DAP, Liepājas valstspilsētas un Dienvidkurzemes novada pašvaldības</w:t>
            </w:r>
          </w:p>
        </w:tc>
        <w:tc>
          <w:tcPr>
            <w:tcW w:w="1969" w:type="dxa"/>
            <w:tcMar/>
          </w:tcPr>
          <w:p w:rsidRPr="00B71987" w:rsidR="00EB0927" w:rsidP="00EB0927" w:rsidRDefault="00EB0927" w14:paraId="5F02E09A" w14:textId="77777777">
            <w:pPr>
              <w:jc w:val="both"/>
              <w:rPr>
                <w:sz w:val="20"/>
                <w:szCs w:val="20"/>
              </w:rPr>
            </w:pPr>
            <w:r w:rsidRPr="00B71987">
              <w:rPr>
                <w:sz w:val="20"/>
                <w:szCs w:val="20"/>
              </w:rPr>
              <w:t>Nav precīzi nosakāms.</w:t>
            </w:r>
          </w:p>
        </w:tc>
        <w:tc>
          <w:tcPr>
            <w:tcW w:w="2784" w:type="dxa"/>
            <w:tcMar/>
          </w:tcPr>
          <w:p w:rsidRPr="00B71987" w:rsidR="00EB0927" w:rsidP="00EB0927" w:rsidRDefault="00EB0927" w14:paraId="0C6F4B2A" w14:textId="77777777">
            <w:pPr>
              <w:jc w:val="both"/>
              <w:rPr>
                <w:sz w:val="20"/>
                <w:szCs w:val="20"/>
              </w:rPr>
            </w:pPr>
            <w:r w:rsidRPr="00B71987">
              <w:rPr>
                <w:sz w:val="20"/>
                <w:szCs w:val="20"/>
              </w:rPr>
              <w:t>Uzturētas un nepieciešamības gadījumā atjaunotas DL esošās robežzīmes (kopumā 21 robežzīme) (“ozollapas”) DA plānā norādītajās vietās.</w:t>
            </w:r>
          </w:p>
        </w:tc>
      </w:tr>
      <w:bookmarkEnd w:id="170"/>
    </w:tbl>
    <w:p w:rsidRPr="00B71987" w:rsidR="00E35967" w:rsidP="00E35967" w:rsidRDefault="00E35967" w14:paraId="27FC8A85" w14:textId="77777777"/>
    <w:p w:rsidRPr="00B71987" w:rsidR="0051020C" w:rsidP="0051020C" w:rsidRDefault="0051020C" w14:paraId="7EF7A379" w14:textId="77777777">
      <w:pPr>
        <w:rPr>
          <w:i/>
          <w:sz w:val="20"/>
          <w:szCs w:val="20"/>
          <w:highlight w:val="yellow"/>
        </w:rPr>
        <w:sectPr w:rsidRPr="00B71987" w:rsidR="0051020C" w:rsidSect="0051020C">
          <w:footerReference w:type="default" r:id="rId151"/>
          <w:pgSz w:w="16838" w:h="11906" w:orient="landscape"/>
          <w:pgMar w:top="1800" w:right="1440" w:bottom="1800" w:left="1440" w:header="706" w:footer="706" w:gutter="0"/>
          <w:cols w:space="708"/>
          <w:docGrid w:linePitch="360"/>
        </w:sectPr>
      </w:pPr>
    </w:p>
    <w:p w:rsidRPr="00B71987" w:rsidR="0051020C" w:rsidP="0051020C" w:rsidRDefault="0051020C" w14:paraId="7D474C0B" w14:textId="77777777">
      <w:pPr>
        <w:pStyle w:val="Heading3"/>
        <w:rPr>
          <w:lang w:val="lv-LV"/>
        </w:rPr>
      </w:pPr>
      <w:bookmarkStart w:name="_Toc193031854" w:id="226"/>
      <w:bookmarkEnd w:id="167"/>
      <w:r w:rsidRPr="00B71987">
        <w:rPr>
          <w:lang w:val="lv-LV"/>
        </w:rPr>
        <w:t xml:space="preserve">5.4.1. </w:t>
      </w:r>
      <w:r w:rsidRPr="00B71987">
        <w:rPr>
          <w:rFonts w:cs="Times New Roman"/>
          <w:lang w:val="lv-LV"/>
        </w:rPr>
        <w:t>Apsaimniekošanas pasākumu detalizēts apraksts</w:t>
      </w:r>
      <w:bookmarkEnd w:id="226"/>
    </w:p>
    <w:p w:rsidRPr="00B71987" w:rsidR="00087C54" w:rsidP="0051020C" w:rsidRDefault="00087C54" w14:paraId="0514533E" w14:textId="77777777">
      <w:pPr>
        <w:rPr>
          <w:rFonts w:ascii="orbi" w:hAnsi="orbi"/>
          <w:sz w:val="18"/>
          <w:szCs w:val="18"/>
        </w:rPr>
      </w:pPr>
    </w:p>
    <w:p w:rsidRPr="00B71987" w:rsidR="0051020C" w:rsidP="0051020C" w:rsidRDefault="0051020C" w14:paraId="50217046" w14:textId="77777777">
      <w:pPr>
        <w:rPr>
          <w:b/>
        </w:rPr>
      </w:pPr>
      <w:r w:rsidRPr="00B71987">
        <w:rPr>
          <w:b/>
        </w:rPr>
        <w:t>A. Administratīvie un organizatoriskie aspekti</w:t>
      </w:r>
    </w:p>
    <w:p w:rsidRPr="00B71987" w:rsidR="0051020C" w:rsidP="0051020C" w:rsidRDefault="0051020C" w14:paraId="2DDD0DCA" w14:textId="77777777">
      <w:pPr>
        <w:jc w:val="both"/>
      </w:pPr>
    </w:p>
    <w:p w:rsidRPr="00B71987" w:rsidR="0051020C" w:rsidP="0051020C" w:rsidRDefault="0051020C" w14:paraId="1466C87D" w14:textId="77777777">
      <w:pPr>
        <w:jc w:val="both"/>
        <w:rPr>
          <w:b/>
          <w:u w:val="single"/>
        </w:rPr>
      </w:pPr>
      <w:r w:rsidRPr="00B71987">
        <w:rPr>
          <w:b/>
          <w:u w:val="single"/>
        </w:rPr>
        <w:t>A.1.1. DL individuālo aizsardzības un izmantošanas noteikumu grozījumu apstiprināšana MK</w:t>
      </w:r>
    </w:p>
    <w:p w:rsidRPr="00B71987" w:rsidR="0051020C" w:rsidP="0051020C" w:rsidRDefault="0051020C" w14:paraId="46262F8A" w14:textId="77777777">
      <w:pPr>
        <w:jc w:val="both"/>
      </w:pPr>
    </w:p>
    <w:p w:rsidRPr="00B71987" w:rsidR="0051020C" w:rsidP="0051020C" w:rsidRDefault="0051020C" w14:paraId="41FA8997" w14:textId="58729C7C">
      <w:pPr>
        <w:jc w:val="both"/>
      </w:pPr>
      <w:r w:rsidRPr="00B71987">
        <w:t xml:space="preserve">Lai nodrošinātu teritorijā sastopamo dabas vērtību aizsardzību un nepieciešamo apsaimniekošanu, ir </w:t>
      </w:r>
      <w:r w:rsidRPr="00B71987" w:rsidR="00CA0A8C">
        <w:t>sagatavoti priekšlikumi</w:t>
      </w:r>
      <w:r w:rsidRPr="00B71987">
        <w:t xml:space="preserve"> grozījum</w:t>
      </w:r>
      <w:r w:rsidRPr="00B71987" w:rsidR="00CA0A8C">
        <w:t>iem</w:t>
      </w:r>
      <w:r w:rsidRPr="00B71987">
        <w:t xml:space="preserve"> esošajā DL funkcionālajā zonējumā un IAIN. </w:t>
      </w:r>
      <w:r w:rsidRPr="00B71987" w:rsidR="003B3477">
        <w:t>Ierosinātie priekšlikumi grozījumiem teritorijas IAIN un funkcionālais zonējums aprakstīti  6.2. apakšnodaļā un 18. pielikumā.</w:t>
      </w:r>
      <w:r w:rsidRPr="00B71987" w:rsidR="00536BEC">
        <w:t xml:space="preserve"> </w:t>
      </w:r>
    </w:p>
    <w:p w:rsidRPr="00B71987" w:rsidR="0051020C" w:rsidP="0051020C" w:rsidRDefault="0051020C" w14:paraId="437D3222" w14:textId="77777777">
      <w:pPr>
        <w:jc w:val="both"/>
      </w:pPr>
    </w:p>
    <w:p w:rsidRPr="00B71987" w:rsidR="0051020C" w:rsidP="0051020C" w:rsidRDefault="0051020C" w14:paraId="34F918BF" w14:textId="77777777">
      <w:pPr>
        <w:jc w:val="both"/>
        <w:rPr>
          <w:b/>
          <w:u w:val="single"/>
        </w:rPr>
      </w:pPr>
      <w:r w:rsidRPr="00B71987">
        <w:rPr>
          <w:b/>
          <w:u w:val="single"/>
        </w:rPr>
        <w:t>A.2.1. DA plānā ietverto nosacījumu iestrāde Liepājas valstspilsētas un Dienvidkurzemes novada teritoriju plānojumos</w:t>
      </w:r>
    </w:p>
    <w:p w:rsidRPr="00B71987" w:rsidR="0051020C" w:rsidP="0051020C" w:rsidRDefault="0051020C" w14:paraId="53371B6C" w14:textId="77777777">
      <w:pPr>
        <w:jc w:val="both"/>
        <w:rPr>
          <w:b/>
          <w:bCs/>
          <w:highlight w:val="yellow"/>
        </w:rPr>
      </w:pPr>
    </w:p>
    <w:p w:rsidRPr="00B71987" w:rsidR="0051020C" w:rsidP="0051020C" w:rsidRDefault="58796857" w14:paraId="0423D561" w14:textId="502E70A2">
      <w:pPr>
        <w:tabs>
          <w:tab w:val="left" w:pos="5535"/>
        </w:tabs>
        <w:jc w:val="both"/>
      </w:pPr>
      <w:r>
        <w:t>Spēkā esošajā Liepājas pilsētas teritorijas plānojumā 2012.</w:t>
      </w:r>
      <w:r w:rsidRPr="217FF15C" w:rsidR="73790B2D">
        <w:rPr>
          <w:rFonts w:asciiTheme="majorBidi" w:hAnsiTheme="majorBidi" w:cstheme="majorBidi"/>
        </w:rPr>
        <w:t>–</w:t>
      </w:r>
      <w:r>
        <w:t>2037. gadam un Grobiņas novada teritorijas plānojumā 2014.</w:t>
      </w:r>
      <w:r w:rsidR="16BC5D7F">
        <w:t>–</w:t>
      </w:r>
      <w:r>
        <w:t xml:space="preserve">2025. gadam (nosaka plānoto (atļauto) izmantošanu Dienvidkurzemes novadā ietilpstošajai DL teritorijai), ietverti DL “Liepājas ezers” IAIN, kā arī DL “Liepājas ezers” DA plānā 2008.–2023. gadam noteiktie nosacījumi. </w:t>
      </w:r>
    </w:p>
    <w:p w:rsidRPr="00B71987" w:rsidR="0051020C" w:rsidP="0051020C" w:rsidRDefault="0051020C" w14:paraId="6DBDA73A" w14:textId="77777777">
      <w:pPr>
        <w:tabs>
          <w:tab w:val="left" w:pos="5535"/>
        </w:tabs>
        <w:jc w:val="both"/>
      </w:pPr>
    </w:p>
    <w:p w:rsidRPr="00B71987" w:rsidR="0051020C" w:rsidP="0051020C" w:rsidRDefault="0051020C" w14:paraId="1FC556BB" w14:textId="3E0FB9DA">
      <w:pPr>
        <w:tabs>
          <w:tab w:val="left" w:pos="5535"/>
        </w:tabs>
        <w:jc w:val="both"/>
      </w:pPr>
      <w:r w:rsidRPr="00B71987">
        <w:t xml:space="preserve">Pēc IAIN grozījumu apstiprināšanas pašvaldību plānojumos jāatspoguļo jaunais DL funkcionālais zonējums un pieļaujamās teritorijas izmantošanas iespējas. Pasākuma apraksts </w:t>
      </w:r>
      <w:r w:rsidRPr="00B71987" w:rsidR="000B4560">
        <w:t xml:space="preserve">6.1. </w:t>
      </w:r>
      <w:r w:rsidRPr="00B71987">
        <w:t xml:space="preserve">apakšnodaļā “Priekšlikumi par nepieciešamajiem grozījumiem pašvaldību teritorijas plānojumos un citos plānošanas dokumentos”. </w:t>
      </w:r>
    </w:p>
    <w:p w:rsidRPr="00B71987" w:rsidR="0051020C" w:rsidP="0051020C" w:rsidRDefault="0051020C" w14:paraId="709D04BE" w14:textId="77777777">
      <w:pPr>
        <w:tabs>
          <w:tab w:val="left" w:pos="5535"/>
        </w:tabs>
        <w:jc w:val="both"/>
        <w:rPr>
          <w:highlight w:val="yellow"/>
        </w:rPr>
      </w:pPr>
    </w:p>
    <w:p w:rsidRPr="00B71987" w:rsidR="0051020C" w:rsidP="0051020C" w:rsidRDefault="0051020C" w14:paraId="52CBF1CC" w14:textId="67C0086C">
      <w:pPr>
        <w:tabs>
          <w:tab w:val="left" w:pos="5535"/>
        </w:tabs>
        <w:jc w:val="both"/>
      </w:pPr>
      <w:r w:rsidRPr="00B71987">
        <w:t>2023. gadā Dienvidkurzemes novada pašvaldība uzsākusi Dienvidkurzemes novada jaunā teritorijas plānojuma izstrādi. Izstrādājot jauno teritorijas plānojumu nepieciešams ņemt vērā DL “Liepājas ezers” DA plānā 2025.–203</w:t>
      </w:r>
      <w:r w:rsidR="009F7DA0">
        <w:t>7</w:t>
      </w:r>
      <w:r w:rsidRPr="00B71987">
        <w:t>. gadam ietvertos nosacījumus.</w:t>
      </w:r>
    </w:p>
    <w:p w:rsidRPr="00B71987" w:rsidR="0051020C" w:rsidP="0051020C" w:rsidRDefault="0051020C" w14:paraId="7507F3DA" w14:textId="77777777">
      <w:pPr>
        <w:tabs>
          <w:tab w:val="left" w:pos="5535"/>
        </w:tabs>
        <w:jc w:val="both"/>
        <w:rPr>
          <w:highlight w:val="yellow"/>
        </w:rPr>
      </w:pPr>
    </w:p>
    <w:p w:rsidRPr="00B71987" w:rsidR="0051020C" w:rsidP="0051020C" w:rsidRDefault="0051020C" w14:paraId="4D22DCBE" w14:textId="77777777">
      <w:pPr>
        <w:pStyle w:val="Caption"/>
        <w:spacing w:line="240" w:lineRule="auto"/>
        <w:jc w:val="both"/>
        <w:rPr>
          <w:u w:val="single"/>
        </w:rPr>
      </w:pPr>
      <w:r w:rsidRPr="00B71987">
        <w:rPr>
          <w:u w:val="single"/>
        </w:rPr>
        <w:t xml:space="preserve">A.3.1. </w:t>
      </w:r>
      <w:r w:rsidRPr="00B71987">
        <w:rPr>
          <w:bCs w:val="0"/>
          <w:iCs/>
          <w:u w:val="single"/>
        </w:rPr>
        <w:t>Robežu izmaiņu veikšana, integrējot DL ārpus patreizējām tā robežām izvietotos ES nozīmes aizsargājamos zālāju biotopus, kā arī izslēdzot no DL bioloģiskās daudzveidības ziņā mazvērtīgās teritorijas</w:t>
      </w:r>
    </w:p>
    <w:p w:rsidRPr="00B71987" w:rsidR="0051020C" w:rsidP="0051020C" w:rsidRDefault="0051020C" w14:paraId="4D7B4A40" w14:textId="77777777">
      <w:pPr>
        <w:tabs>
          <w:tab w:val="left" w:pos="5535"/>
        </w:tabs>
        <w:jc w:val="both"/>
        <w:rPr>
          <w:highlight w:val="yellow"/>
        </w:rPr>
      </w:pPr>
    </w:p>
    <w:p w:rsidRPr="00B71987" w:rsidR="0051020C" w:rsidP="0051020C" w:rsidRDefault="0051020C" w14:paraId="0DDC624E" w14:textId="6E2F5CC5">
      <w:pPr>
        <w:tabs>
          <w:tab w:val="left" w:pos="5535"/>
        </w:tabs>
        <w:jc w:val="both"/>
      </w:pPr>
      <w:r w:rsidRPr="00B71987">
        <w:t xml:space="preserve">Ievērojot teritorijas saimnieciskās izmantošanas intereses, no ĪADT ierosināts izslēgt bioloģiskās daudzveidības ziņā mazvērtīgo Atteku salas teritoriju, ES nozīmes saldūdeņu biotopiem neatbilstošo Atteku salai piegulošo Tirdzniecības kanāla ūdens akvatorijas daļu, kā arī Zirgu salā esošā laivu kooperatīva “Kaija” teritoriju kopumā </w:t>
      </w:r>
      <w:r w:rsidRPr="00B71987" w:rsidR="000B4560">
        <w:t>24,81</w:t>
      </w:r>
      <w:r w:rsidRPr="00B71987">
        <w:t> ha lielā platībā (</w:t>
      </w:r>
      <w:r w:rsidRPr="00B71987" w:rsidR="000B4560">
        <w:t>5.4.1.1</w:t>
      </w:r>
      <w:r w:rsidRPr="00B71987">
        <w:t>. attēls).</w:t>
      </w:r>
    </w:p>
    <w:p w:rsidRPr="00B71987" w:rsidR="0051020C" w:rsidP="0051020C" w:rsidRDefault="0051020C" w14:paraId="5AB3F0C6" w14:textId="77777777">
      <w:pPr>
        <w:tabs>
          <w:tab w:val="left" w:pos="5535"/>
        </w:tabs>
        <w:jc w:val="both"/>
        <w:rPr>
          <w:highlight w:val="yellow"/>
        </w:rPr>
      </w:pPr>
    </w:p>
    <w:p w:rsidRPr="00B71987" w:rsidR="0051020C" w:rsidP="0051020C" w:rsidRDefault="00EF75D6" w14:paraId="4428BCBD" w14:textId="25193382">
      <w:pPr>
        <w:tabs>
          <w:tab w:val="left" w:pos="5535"/>
        </w:tabs>
        <w:jc w:val="both"/>
        <w:rPr>
          <w:highlight w:val="yellow"/>
        </w:rPr>
      </w:pPr>
      <w:r w:rsidRPr="00B71987">
        <w:rPr>
          <w:noProof/>
          <w14:ligatures w14:val="standardContextual"/>
        </w:rPr>
        <w:drawing>
          <wp:inline distT="0" distB="0" distL="0" distR="0" wp14:anchorId="52D9C49D" wp14:editId="6E3EF50F">
            <wp:extent cx="5335325" cy="3707143"/>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Karte_2.jpg"/>
                    <pic:cNvPicPr/>
                  </pic:nvPicPr>
                  <pic:blipFill rotWithShape="1">
                    <a:blip r:embed="rId152" cstate="print">
                      <a:extLst>
                        <a:ext uri="{28A0092B-C50C-407E-A947-70E740481C1C}">
                          <a14:useLocalDpi xmlns:a14="http://schemas.microsoft.com/office/drawing/2010/main" val="0"/>
                        </a:ext>
                      </a:extLst>
                    </a:blip>
                    <a:srcRect l="1824" t="2001" b="1523"/>
                    <a:stretch>
                      <a:fillRect/>
                    </a:stretch>
                  </pic:blipFill>
                  <pic:spPr bwMode="auto">
                    <a:xfrm>
                      <a:off x="0" y="0"/>
                      <a:ext cx="5352572" cy="3719127"/>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0B4560" w14:paraId="69DD6C35" w14:textId="25F86D42">
      <w:pPr>
        <w:jc w:val="both"/>
        <w:rPr>
          <w:b/>
          <w:i/>
          <w:sz w:val="20"/>
          <w:szCs w:val="20"/>
        </w:rPr>
      </w:pPr>
      <w:r w:rsidRPr="00B71987">
        <w:rPr>
          <w:i/>
          <w:sz w:val="20"/>
          <w:szCs w:val="20"/>
        </w:rPr>
        <w:t>5.4</w:t>
      </w:r>
      <w:r w:rsidRPr="00B71987" w:rsidR="0051020C">
        <w:rPr>
          <w:i/>
          <w:sz w:val="20"/>
          <w:szCs w:val="20"/>
        </w:rPr>
        <w:t xml:space="preserve">.1.1. attēls. </w:t>
      </w:r>
      <w:r w:rsidRPr="00B71987" w:rsidR="0051020C">
        <w:rPr>
          <w:b/>
          <w:bCs/>
          <w:i/>
          <w:sz w:val="20"/>
          <w:szCs w:val="20"/>
        </w:rPr>
        <w:t>Teritorijas, kuras rosināts izslēgt no</w:t>
      </w:r>
      <w:r w:rsidRPr="00B71987" w:rsidR="0051020C">
        <w:rPr>
          <w:b/>
          <w:i/>
          <w:sz w:val="20"/>
          <w:szCs w:val="20"/>
        </w:rPr>
        <w:t xml:space="preserve"> DL “Liepājas ezers”</w:t>
      </w:r>
    </w:p>
    <w:p w:rsidRPr="00B71987" w:rsidR="0051020C" w:rsidP="0051020C" w:rsidRDefault="0051020C" w14:paraId="6E8D2D61" w14:textId="77777777">
      <w:pPr>
        <w:tabs>
          <w:tab w:val="left" w:pos="5535"/>
        </w:tabs>
        <w:jc w:val="both"/>
        <w:rPr>
          <w:highlight w:val="yellow"/>
        </w:rPr>
      </w:pPr>
    </w:p>
    <w:p w:rsidRPr="00B71987" w:rsidR="0051020C" w:rsidP="0051020C" w:rsidRDefault="58796857" w14:paraId="3912D34E" w14:textId="609E3CAB">
      <w:pPr>
        <w:tabs>
          <w:tab w:val="left" w:pos="5535"/>
        </w:tabs>
        <w:jc w:val="both"/>
      </w:pPr>
      <w:r>
        <w:t xml:space="preserve">DA plāna izstrādes ietvaros tika izvērtēti DAP sagatavotie potenciālo </w:t>
      </w:r>
      <w:r w:rsidRPr="217FF15C" w:rsidR="48599FD1">
        <w:rPr>
          <w:i/>
          <w:iCs/>
        </w:rPr>
        <w:t>Natura 2000</w:t>
      </w:r>
      <w:r>
        <w:t xml:space="preserve"> teritoriju datu slāņi, kā arī veikta to apsekošanu dabā. Veicot DL piegulošo teritoriju apsekošanu, tika konstatēti vairāki ES nozīmes aizsargājamo zālāju, purvu un iesāļu augteņu biotopu poligoni, kā arī konstatētas aizsargājamu un/vai retu augu un dzīvnieku sugu atradnes (skat. 5.</w:t>
      </w:r>
      <w:r w:rsidR="2AC5140A">
        <w:t>4</w:t>
      </w:r>
      <w:r>
        <w:t>.1.1. tabulu), tai skaitā biotopiem un sugām, kas definēti kā DL “Liepājas ezers” kvalificējošās vērtības. Lai nodrošinātu ārpus DL pašreizējām robežām sastopamo dabas vērtību aizsardzību, rosināta šo teritoriju pievienošana D</w:t>
      </w:r>
      <w:r w:rsidR="6BF21C00">
        <w:t>L, iekļaujot tās dabas lieguma zonā.</w:t>
      </w:r>
      <w:r>
        <w:t xml:space="preserve"> Pamatojums DL “Liepājas ezers” piegulošo teritoriju pievienošanai esošajam DL iekļauts </w:t>
      </w:r>
      <w:r w:rsidR="62990322">
        <w:t>5.4.1.1.</w:t>
      </w:r>
      <w:r>
        <w:t xml:space="preserve"> tabulā, savukārt pievienošanai ierosināto teritoriju kartes skat. 5.</w:t>
      </w:r>
      <w:r w:rsidR="52F78620">
        <w:t>4</w:t>
      </w:r>
      <w:r>
        <w:t>.1.</w:t>
      </w:r>
      <w:r w:rsidR="2AC5140A">
        <w:t>2</w:t>
      </w:r>
      <w:r>
        <w:t>.–5.</w:t>
      </w:r>
      <w:r w:rsidR="52F78620">
        <w:t>4</w:t>
      </w:r>
      <w:r>
        <w:t>.1.</w:t>
      </w:r>
      <w:r w:rsidR="58F69948">
        <w:t>5</w:t>
      </w:r>
      <w:r>
        <w:t>. attēlos. Kopējā platība, kuru ierosināts pievienot DL teritorijai ir 1</w:t>
      </w:r>
      <w:r w:rsidR="0532069E">
        <w:t>09</w:t>
      </w:r>
      <w:r>
        <w:t>,</w:t>
      </w:r>
      <w:r w:rsidR="0532069E">
        <w:t>10</w:t>
      </w:r>
      <w:r>
        <w:t xml:space="preserve"> ha.</w:t>
      </w:r>
    </w:p>
    <w:p w:rsidRPr="00B71987" w:rsidR="0051020C" w:rsidP="0051020C" w:rsidRDefault="0051020C" w14:paraId="224134EC" w14:textId="77777777">
      <w:pPr>
        <w:tabs>
          <w:tab w:val="left" w:pos="5535"/>
        </w:tabs>
        <w:jc w:val="both"/>
        <w:rPr>
          <w:highlight w:val="yellow"/>
        </w:rPr>
      </w:pPr>
    </w:p>
    <w:p w:rsidRPr="00B71987" w:rsidR="0051020C" w:rsidP="0051020C" w:rsidRDefault="00A14AE6" w14:paraId="3A98168E" w14:textId="5FECA118">
      <w:pPr>
        <w:jc w:val="both"/>
        <w:rPr>
          <w:b/>
          <w:i/>
          <w:sz w:val="20"/>
          <w:szCs w:val="20"/>
        </w:rPr>
      </w:pPr>
      <w:r w:rsidRPr="00B71987">
        <w:rPr>
          <w:i/>
          <w:sz w:val="20"/>
          <w:szCs w:val="20"/>
        </w:rPr>
        <w:t>5.4.1.1</w:t>
      </w:r>
      <w:r w:rsidRPr="00B71987" w:rsidR="0051020C">
        <w:rPr>
          <w:i/>
          <w:sz w:val="20"/>
          <w:szCs w:val="20"/>
        </w:rPr>
        <w:t xml:space="preserve">. tabula. </w:t>
      </w:r>
      <w:r w:rsidRPr="00B71987" w:rsidR="0051020C">
        <w:rPr>
          <w:b/>
          <w:bCs/>
          <w:i/>
          <w:sz w:val="20"/>
          <w:szCs w:val="20"/>
        </w:rPr>
        <w:t xml:space="preserve">Pamatojums </w:t>
      </w:r>
      <w:r w:rsidRPr="00B71987" w:rsidR="0051020C">
        <w:rPr>
          <w:b/>
          <w:i/>
          <w:sz w:val="20"/>
          <w:szCs w:val="20"/>
        </w:rPr>
        <w:t>DL “Liepājas ezers” piegulošo teritoriju pievienošanai esošajam DL</w:t>
      </w:r>
    </w:p>
    <w:tbl>
      <w:tblPr>
        <w:tblStyle w:val="TableGrid"/>
        <w:tblW w:w="8364" w:type="dxa"/>
        <w:tblInd w:w="-5" w:type="dxa"/>
        <w:tblLook w:val="04A0" w:firstRow="1" w:lastRow="0" w:firstColumn="1" w:lastColumn="0" w:noHBand="0" w:noVBand="1"/>
      </w:tblPr>
      <w:tblGrid>
        <w:gridCol w:w="1443"/>
        <w:gridCol w:w="2398"/>
        <w:gridCol w:w="1949"/>
        <w:gridCol w:w="1024"/>
        <w:gridCol w:w="1550"/>
      </w:tblGrid>
      <w:tr w:rsidRPr="00B71987" w:rsidR="0051020C" w:rsidTr="00382E16" w14:paraId="429E7FBC" w14:textId="77777777">
        <w:tc>
          <w:tcPr>
            <w:tcW w:w="1443" w:type="dxa"/>
            <w:shd w:val="clear" w:color="auto" w:fill="E2EFD9" w:themeFill="accent6" w:themeFillTint="33"/>
            <w:vAlign w:val="center"/>
          </w:tcPr>
          <w:p w:rsidRPr="00B71987" w:rsidR="0051020C" w:rsidP="00382E16" w:rsidRDefault="0051020C" w14:paraId="77A610BC" w14:textId="77777777">
            <w:pPr>
              <w:rPr>
                <w:b/>
                <w:color w:val="000000" w:themeColor="text1"/>
                <w:sz w:val="20"/>
                <w:szCs w:val="20"/>
              </w:rPr>
            </w:pPr>
            <w:r w:rsidRPr="00B71987">
              <w:rPr>
                <w:b/>
                <w:color w:val="000000" w:themeColor="text1"/>
                <w:sz w:val="20"/>
                <w:szCs w:val="20"/>
              </w:rPr>
              <w:t>Kadastrs</w:t>
            </w:r>
          </w:p>
        </w:tc>
        <w:tc>
          <w:tcPr>
            <w:tcW w:w="2398" w:type="dxa"/>
            <w:shd w:val="clear" w:color="auto" w:fill="E2EFD9" w:themeFill="accent6" w:themeFillTint="33"/>
            <w:vAlign w:val="center"/>
          </w:tcPr>
          <w:p w:rsidRPr="00B71987" w:rsidR="0051020C" w:rsidP="00382E16" w:rsidRDefault="0051020C" w14:paraId="38DD039E" w14:textId="77777777">
            <w:pPr>
              <w:rPr>
                <w:b/>
                <w:color w:val="000000" w:themeColor="text1"/>
                <w:sz w:val="20"/>
                <w:szCs w:val="20"/>
              </w:rPr>
            </w:pPr>
            <w:r w:rsidRPr="00B71987">
              <w:rPr>
                <w:b/>
                <w:color w:val="000000" w:themeColor="text1"/>
                <w:sz w:val="20"/>
                <w:szCs w:val="20"/>
              </w:rPr>
              <w:t>Pievienošanai ierosinātajā teritorijā sastopamās dabas vērtības</w:t>
            </w:r>
          </w:p>
        </w:tc>
        <w:tc>
          <w:tcPr>
            <w:tcW w:w="1949" w:type="dxa"/>
            <w:shd w:val="clear" w:color="auto" w:fill="E2EFD9" w:themeFill="accent6" w:themeFillTint="33"/>
            <w:vAlign w:val="center"/>
          </w:tcPr>
          <w:p w:rsidRPr="00B71987" w:rsidR="0051020C" w:rsidP="00382E16" w:rsidRDefault="0051020C" w14:paraId="11E0A00A" w14:textId="77777777">
            <w:pPr>
              <w:rPr>
                <w:b/>
                <w:color w:val="000000" w:themeColor="text1"/>
                <w:sz w:val="20"/>
                <w:szCs w:val="20"/>
              </w:rPr>
            </w:pPr>
            <w:r w:rsidRPr="00B71987">
              <w:rPr>
                <w:b/>
                <w:color w:val="000000" w:themeColor="text1"/>
                <w:sz w:val="20"/>
                <w:szCs w:val="20"/>
              </w:rPr>
              <w:t>Potenciālais apdraudējums</w:t>
            </w:r>
          </w:p>
        </w:tc>
        <w:tc>
          <w:tcPr>
            <w:tcW w:w="1024" w:type="dxa"/>
            <w:shd w:val="clear" w:color="auto" w:fill="E2EFD9" w:themeFill="accent6" w:themeFillTint="33"/>
            <w:vAlign w:val="center"/>
          </w:tcPr>
          <w:p w:rsidRPr="00B71987" w:rsidR="0051020C" w:rsidP="00382E16" w:rsidRDefault="0051020C" w14:paraId="716858BA" w14:textId="77777777">
            <w:pPr>
              <w:rPr>
                <w:b/>
                <w:color w:val="000000" w:themeColor="text1"/>
                <w:sz w:val="20"/>
                <w:szCs w:val="20"/>
              </w:rPr>
            </w:pPr>
            <w:r w:rsidRPr="00B71987">
              <w:rPr>
                <w:b/>
                <w:color w:val="000000" w:themeColor="text1"/>
                <w:sz w:val="20"/>
                <w:szCs w:val="20"/>
              </w:rPr>
              <w:t>Attēla Nr.</w:t>
            </w:r>
          </w:p>
        </w:tc>
        <w:tc>
          <w:tcPr>
            <w:tcW w:w="1550" w:type="dxa"/>
            <w:shd w:val="clear" w:color="auto" w:fill="E2EFD9" w:themeFill="accent6" w:themeFillTint="33"/>
            <w:vAlign w:val="center"/>
          </w:tcPr>
          <w:p w:rsidRPr="00B71987" w:rsidR="0051020C" w:rsidP="00382E16" w:rsidRDefault="0051020C" w14:paraId="4B20C125" w14:textId="77777777">
            <w:pPr>
              <w:rPr>
                <w:b/>
                <w:color w:val="000000" w:themeColor="text1"/>
                <w:sz w:val="20"/>
                <w:szCs w:val="20"/>
              </w:rPr>
            </w:pPr>
            <w:r w:rsidRPr="00B71987">
              <w:rPr>
                <w:b/>
                <w:color w:val="000000" w:themeColor="text1"/>
                <w:sz w:val="20"/>
                <w:szCs w:val="20"/>
              </w:rPr>
              <w:t>Pievienojamās teritorijas platība (ha)</w:t>
            </w:r>
          </w:p>
        </w:tc>
      </w:tr>
      <w:tr w:rsidRPr="00B71987" w:rsidR="0051020C" w:rsidTr="00382E16" w14:paraId="6F101DED" w14:textId="77777777">
        <w:tc>
          <w:tcPr>
            <w:tcW w:w="1443" w:type="dxa"/>
          </w:tcPr>
          <w:p w:rsidRPr="00B71987" w:rsidR="0051020C" w:rsidP="00382E16" w:rsidRDefault="0051020C" w14:paraId="55971A39" w14:textId="77777777">
            <w:pPr>
              <w:pStyle w:val="ListParagraph"/>
              <w:tabs>
                <w:tab w:val="left" w:pos="298"/>
              </w:tabs>
              <w:ind w:left="0"/>
              <w:jc w:val="left"/>
              <w:rPr>
                <w:rFonts w:ascii="Times New Roman" w:hAnsi="Times New Roman" w:cs="Times New Roman"/>
                <w:color w:val="auto"/>
                <w:sz w:val="20"/>
                <w:szCs w:val="20"/>
                <w:highlight w:val="yellow"/>
                <w:lang w:val="lv-LV"/>
              </w:rPr>
            </w:pPr>
            <w:r w:rsidRPr="00B71987">
              <w:rPr>
                <w:rFonts w:ascii="Times New Roman" w:hAnsi="Times New Roman" w:cs="Times New Roman"/>
                <w:color w:val="222222"/>
                <w:sz w:val="20"/>
                <w:szCs w:val="20"/>
                <w:lang w:val="lv-LV"/>
              </w:rPr>
              <w:t>64600110037</w:t>
            </w:r>
          </w:p>
        </w:tc>
        <w:tc>
          <w:tcPr>
            <w:tcW w:w="2398" w:type="dxa"/>
          </w:tcPr>
          <w:p w:rsidRPr="00B71987" w:rsidR="0051020C" w:rsidP="00382E16" w:rsidRDefault="0051020C" w14:paraId="20D5EF20" w14:textId="77777777">
            <w:pPr>
              <w:jc w:val="both"/>
              <w:rPr>
                <w:color w:val="222222"/>
                <w:sz w:val="20"/>
                <w:szCs w:val="20"/>
              </w:rPr>
            </w:pPr>
            <w:r w:rsidRPr="00B71987">
              <w:rPr>
                <w:color w:val="auto"/>
                <w:sz w:val="20"/>
                <w:szCs w:val="20"/>
              </w:rPr>
              <w:t xml:space="preserve">ES nozīmes aizsargājamo zālāju biotops 6410 </w:t>
            </w:r>
            <w:r w:rsidRPr="00B71987">
              <w:rPr>
                <w:i/>
                <w:iCs/>
                <w:color w:val="000000"/>
                <w:sz w:val="20"/>
                <w:szCs w:val="20"/>
                <w:shd w:val="clear" w:color="auto" w:fill="FFFFFF"/>
              </w:rPr>
              <w:t xml:space="preserve">Mitri zālāji periodiski izžūstošās augsnēs. </w:t>
            </w:r>
            <w:r w:rsidRPr="00B71987">
              <w:rPr>
                <w:color w:val="000000"/>
                <w:sz w:val="20"/>
                <w:szCs w:val="20"/>
                <w:shd w:val="clear" w:color="auto" w:fill="FFFFFF"/>
              </w:rPr>
              <w:t>Aizsargājamo un reto sugu ā</w:t>
            </w:r>
            <w:r w:rsidRPr="00B71987">
              <w:rPr>
                <w:color w:val="222222"/>
                <w:sz w:val="20"/>
                <w:szCs w:val="20"/>
              </w:rPr>
              <w:t xml:space="preserve">rstniecības brūnvālītes </w:t>
            </w:r>
            <w:r w:rsidRPr="00B71987">
              <w:rPr>
                <w:i/>
                <w:iCs/>
                <w:color w:val="222222"/>
                <w:sz w:val="20"/>
                <w:szCs w:val="20"/>
              </w:rPr>
              <w:t>Sanguisorba officinalis</w:t>
            </w:r>
            <w:r w:rsidRPr="00B71987">
              <w:rPr>
                <w:color w:val="222222"/>
                <w:sz w:val="20"/>
                <w:szCs w:val="20"/>
              </w:rPr>
              <w:t>, Buksbauma grīšļa</w:t>
            </w:r>
            <w:r w:rsidRPr="00B71987">
              <w:rPr>
                <w:color w:val="474747"/>
                <w:sz w:val="20"/>
                <w:szCs w:val="20"/>
                <w:shd w:val="clear" w:color="auto" w:fill="FFFFFF"/>
              </w:rPr>
              <w:t xml:space="preserve"> </w:t>
            </w:r>
            <w:r w:rsidRPr="00B71987">
              <w:rPr>
                <w:i/>
                <w:iCs/>
                <w:color w:val="222222"/>
                <w:sz w:val="20"/>
                <w:szCs w:val="20"/>
              </w:rPr>
              <w:t>Carex buxbaumii</w:t>
            </w:r>
            <w:r w:rsidRPr="00B71987">
              <w:rPr>
                <w:color w:val="222222"/>
                <w:sz w:val="20"/>
                <w:szCs w:val="20"/>
              </w:rPr>
              <w:t xml:space="preserve"> atradnes.</w:t>
            </w:r>
          </w:p>
        </w:tc>
        <w:tc>
          <w:tcPr>
            <w:tcW w:w="1949" w:type="dxa"/>
            <w:shd w:val="clear" w:color="auto" w:fill="FFFFFF" w:themeFill="background1"/>
          </w:tcPr>
          <w:p w:rsidRPr="00B71987" w:rsidR="0051020C" w:rsidP="00382E16" w:rsidRDefault="0051020C" w14:paraId="4A43601D" w14:textId="77777777">
            <w:pPr>
              <w:jc w:val="both"/>
              <w:rPr>
                <w:color w:val="000000" w:themeColor="text1"/>
                <w:sz w:val="20"/>
                <w:szCs w:val="20"/>
              </w:rPr>
            </w:pPr>
            <w:r w:rsidRPr="00B71987">
              <w:rPr>
                <w:color w:val="000000" w:themeColor="text1"/>
                <w:sz w:val="20"/>
                <w:szCs w:val="20"/>
              </w:rPr>
              <w:t>- Zemes lietojuma un ekonomisko aktivitāšu maiņa, bioloģiski vērtīgos zālājus izmantojot biotopam neatbilstošā veidā;</w:t>
            </w:r>
          </w:p>
          <w:p w:rsidRPr="00B71987" w:rsidR="0051020C" w:rsidP="00382E16" w:rsidRDefault="0051020C" w14:paraId="15CB08F0" w14:textId="77777777">
            <w:pPr>
              <w:jc w:val="both"/>
              <w:rPr>
                <w:color w:val="000000" w:themeColor="text1"/>
                <w:sz w:val="20"/>
                <w:szCs w:val="20"/>
              </w:rPr>
            </w:pPr>
            <w:r w:rsidRPr="00B71987">
              <w:rPr>
                <w:color w:val="000000" w:themeColor="text1"/>
                <w:sz w:val="20"/>
                <w:szCs w:val="20"/>
              </w:rPr>
              <w:t>- aizsargājamo sugu dzīvotņu apdraudējums.</w:t>
            </w:r>
          </w:p>
        </w:tc>
        <w:tc>
          <w:tcPr>
            <w:tcW w:w="1024" w:type="dxa"/>
            <w:shd w:val="clear" w:color="auto" w:fill="FFFFFF" w:themeFill="background1"/>
          </w:tcPr>
          <w:p w:rsidRPr="00B71987" w:rsidR="0051020C" w:rsidP="00382E16" w:rsidRDefault="0051020C" w14:paraId="29228ED8" w14:textId="3FCC8225">
            <w:pPr>
              <w:jc w:val="both"/>
              <w:rPr>
                <w:color w:val="auto"/>
                <w:sz w:val="20"/>
                <w:szCs w:val="20"/>
                <w:highlight w:val="yellow"/>
              </w:rPr>
            </w:pPr>
            <w:r w:rsidRPr="00B71987">
              <w:rPr>
                <w:color w:val="auto"/>
                <w:sz w:val="20"/>
                <w:szCs w:val="20"/>
              </w:rPr>
              <w:t xml:space="preserve">Attēls Nr. </w:t>
            </w:r>
            <w:r w:rsidRPr="00B71987" w:rsidR="00A14AE6">
              <w:rPr>
                <w:color w:val="auto"/>
                <w:sz w:val="20"/>
                <w:szCs w:val="20"/>
              </w:rPr>
              <w:t>5.4.1.</w:t>
            </w:r>
            <w:r w:rsidRPr="00B71987" w:rsidR="001E592B">
              <w:rPr>
                <w:color w:val="auto"/>
                <w:sz w:val="20"/>
                <w:szCs w:val="20"/>
              </w:rPr>
              <w:t>2</w:t>
            </w:r>
            <w:r w:rsidRPr="00B71987">
              <w:rPr>
                <w:color w:val="auto"/>
                <w:sz w:val="20"/>
                <w:szCs w:val="20"/>
              </w:rPr>
              <w:t xml:space="preserve">. (1. </w:t>
            </w:r>
            <w:r w:rsidRPr="00B71987" w:rsidR="009E57FF">
              <w:rPr>
                <w:color w:val="auto"/>
                <w:sz w:val="20"/>
                <w:szCs w:val="20"/>
              </w:rPr>
              <w:t>karte</w:t>
            </w:r>
            <w:r w:rsidRPr="00B71987">
              <w:rPr>
                <w:color w:val="auto"/>
                <w:sz w:val="20"/>
                <w:szCs w:val="20"/>
              </w:rPr>
              <w:t>)</w:t>
            </w:r>
          </w:p>
        </w:tc>
        <w:tc>
          <w:tcPr>
            <w:tcW w:w="1550" w:type="dxa"/>
          </w:tcPr>
          <w:p w:rsidRPr="00B71987" w:rsidR="0051020C" w:rsidP="00382E16" w:rsidRDefault="0051020C" w14:paraId="2DCEBC07" w14:textId="77777777">
            <w:pPr>
              <w:rPr>
                <w:color w:val="000000" w:themeColor="text1"/>
                <w:sz w:val="20"/>
                <w:szCs w:val="20"/>
              </w:rPr>
            </w:pPr>
            <w:r w:rsidRPr="00B71987">
              <w:rPr>
                <w:color w:val="000000" w:themeColor="text1"/>
                <w:sz w:val="20"/>
                <w:szCs w:val="20"/>
              </w:rPr>
              <w:t>4,11</w:t>
            </w:r>
          </w:p>
        </w:tc>
      </w:tr>
      <w:tr w:rsidRPr="00B71987" w:rsidR="00A14AE6" w:rsidTr="00382E16" w14:paraId="157F6859" w14:textId="77777777">
        <w:tc>
          <w:tcPr>
            <w:tcW w:w="1443" w:type="dxa"/>
          </w:tcPr>
          <w:p w:rsidRPr="00B71987" w:rsidR="00A14AE6" w:rsidP="00A14AE6" w:rsidRDefault="00A14AE6" w14:paraId="5858EE94" w14:textId="77777777">
            <w:pPr>
              <w:pStyle w:val="ListParagraph"/>
              <w:tabs>
                <w:tab w:val="left" w:pos="298"/>
              </w:tabs>
              <w:ind w:left="0"/>
              <w:rPr>
                <w:rFonts w:ascii="Times New Roman" w:hAnsi="Times New Roman" w:cs="Times New Roman"/>
                <w:sz w:val="20"/>
                <w:szCs w:val="20"/>
                <w:lang w:val="lv-LV"/>
              </w:rPr>
            </w:pPr>
            <w:r w:rsidRPr="00B71987">
              <w:rPr>
                <w:rFonts w:ascii="Times New Roman" w:hAnsi="Times New Roman" w:cs="Times New Roman"/>
                <w:color w:val="auto"/>
                <w:sz w:val="20"/>
                <w:szCs w:val="20"/>
                <w:lang w:val="lv-LV"/>
              </w:rPr>
              <w:t>64600110008</w:t>
            </w:r>
          </w:p>
        </w:tc>
        <w:tc>
          <w:tcPr>
            <w:tcW w:w="2398" w:type="dxa"/>
          </w:tcPr>
          <w:p w:rsidRPr="00B71987" w:rsidR="00A14AE6" w:rsidP="00A14AE6" w:rsidRDefault="00A14AE6" w14:paraId="66C589BE" w14:textId="77777777">
            <w:pPr>
              <w:jc w:val="both"/>
              <w:rPr>
                <w:sz w:val="20"/>
                <w:szCs w:val="20"/>
              </w:rPr>
            </w:pPr>
            <w:r w:rsidRPr="00B71987">
              <w:rPr>
                <w:color w:val="auto"/>
                <w:sz w:val="20"/>
                <w:szCs w:val="20"/>
              </w:rPr>
              <w:t xml:space="preserve">ES nozīmes aizsargājamo zālāju biotops 6410 </w:t>
            </w:r>
            <w:r w:rsidRPr="00B71987">
              <w:rPr>
                <w:i/>
                <w:iCs/>
                <w:color w:val="000000"/>
                <w:sz w:val="20"/>
                <w:szCs w:val="20"/>
                <w:shd w:val="clear" w:color="auto" w:fill="FFFFFF"/>
              </w:rPr>
              <w:t xml:space="preserve">Mitri zālāji periodiski izžūstošās </w:t>
            </w:r>
            <w:r w:rsidRPr="00B71987">
              <w:rPr>
                <w:i/>
                <w:iCs/>
                <w:color w:val="000000"/>
                <w:sz w:val="20"/>
                <w:szCs w:val="20"/>
                <w:shd w:val="clear" w:color="auto" w:fill="FFFFFF"/>
              </w:rPr>
              <w:t xml:space="preserve">augsnēs. </w:t>
            </w:r>
            <w:r w:rsidRPr="00B71987">
              <w:rPr>
                <w:color w:val="000000"/>
                <w:sz w:val="20"/>
                <w:szCs w:val="20"/>
                <w:shd w:val="clear" w:color="auto" w:fill="FFFFFF"/>
              </w:rPr>
              <w:t xml:space="preserve">Aizsargājamo un reto sugu ārstniecības brūnvālītes </w:t>
            </w:r>
            <w:r w:rsidRPr="00B71987">
              <w:rPr>
                <w:i/>
                <w:iCs/>
                <w:color w:val="222222"/>
                <w:sz w:val="20"/>
                <w:szCs w:val="20"/>
              </w:rPr>
              <w:t>Sanguisorba officinalis</w:t>
            </w:r>
            <w:r w:rsidRPr="00B71987">
              <w:rPr>
                <w:color w:val="000000"/>
                <w:sz w:val="20"/>
                <w:szCs w:val="20"/>
                <w:shd w:val="clear" w:color="auto" w:fill="FFFFFF"/>
              </w:rPr>
              <w:t xml:space="preserve">, ložņu kārkla </w:t>
            </w:r>
            <w:r w:rsidRPr="00B71987">
              <w:rPr>
                <w:i/>
                <w:iCs/>
                <w:color w:val="000000"/>
                <w:sz w:val="20"/>
                <w:szCs w:val="20"/>
                <w:shd w:val="clear" w:color="auto" w:fill="FFFFFF"/>
              </w:rPr>
              <w:t>Salix repens</w:t>
            </w:r>
            <w:r w:rsidRPr="00B71987">
              <w:rPr>
                <w:color w:val="000000"/>
                <w:sz w:val="20"/>
                <w:szCs w:val="20"/>
                <w:shd w:val="clear" w:color="auto" w:fill="FFFFFF"/>
              </w:rPr>
              <w:t xml:space="preserve">, meža sīksamteņa </w:t>
            </w:r>
            <w:r w:rsidRPr="00B71987">
              <w:rPr>
                <w:i/>
                <w:iCs/>
                <w:color w:val="000000"/>
                <w:sz w:val="20"/>
                <w:szCs w:val="20"/>
                <w:shd w:val="clear" w:color="auto" w:fill="FFFFFF"/>
              </w:rPr>
              <w:t>Coenonympha hero</w:t>
            </w:r>
            <w:r w:rsidRPr="00B71987">
              <w:rPr>
                <w:color w:val="000000"/>
                <w:sz w:val="20"/>
                <w:szCs w:val="20"/>
                <w:shd w:val="clear" w:color="auto" w:fill="FFFFFF"/>
              </w:rPr>
              <w:t xml:space="preserve">, parastās purvmirtes </w:t>
            </w:r>
            <w:r w:rsidRPr="00B71987">
              <w:rPr>
                <w:i/>
                <w:iCs/>
                <w:color w:val="000000"/>
                <w:sz w:val="20"/>
                <w:szCs w:val="20"/>
                <w:shd w:val="clear" w:color="auto" w:fill="FFFFFF"/>
              </w:rPr>
              <w:t>Myrica gale</w:t>
            </w:r>
            <w:r w:rsidRPr="00B71987">
              <w:rPr>
                <w:color w:val="000000"/>
                <w:sz w:val="20"/>
                <w:szCs w:val="20"/>
                <w:shd w:val="clear" w:color="auto" w:fill="FFFFFF"/>
              </w:rPr>
              <w:t xml:space="preserve">, plankumainās dzegužpirkstītes </w:t>
            </w:r>
            <w:r w:rsidRPr="00B71987">
              <w:rPr>
                <w:i/>
                <w:iCs/>
                <w:color w:val="000000"/>
                <w:sz w:val="20"/>
                <w:szCs w:val="20"/>
                <w:shd w:val="clear" w:color="auto" w:fill="FFFFFF"/>
              </w:rPr>
              <w:t>Dactylorhiza maculata</w:t>
            </w:r>
            <w:r w:rsidRPr="00B71987">
              <w:rPr>
                <w:color w:val="000000"/>
                <w:sz w:val="20"/>
                <w:szCs w:val="20"/>
                <w:shd w:val="clear" w:color="auto" w:fill="FFFFFF"/>
              </w:rPr>
              <w:t xml:space="preserve">, smaržīgās naktsvijoles </w:t>
            </w:r>
            <w:r w:rsidRPr="00B71987">
              <w:rPr>
                <w:i/>
                <w:iCs/>
                <w:color w:val="000000"/>
                <w:sz w:val="20"/>
                <w:szCs w:val="20"/>
                <w:shd w:val="clear" w:color="auto" w:fill="FFFFFF"/>
              </w:rPr>
              <w:t>Platanthera bifolia</w:t>
            </w:r>
            <w:r w:rsidRPr="00B71987">
              <w:rPr>
                <w:color w:val="000000"/>
                <w:sz w:val="20"/>
                <w:szCs w:val="20"/>
                <w:shd w:val="clear" w:color="auto" w:fill="FFFFFF"/>
              </w:rPr>
              <w:t xml:space="preserve">, stāvlapu dzegužpirkstītes </w:t>
            </w:r>
            <w:r w:rsidRPr="00B71987">
              <w:rPr>
                <w:i/>
                <w:iCs/>
                <w:color w:val="000000"/>
                <w:sz w:val="20"/>
                <w:szCs w:val="20"/>
                <w:shd w:val="clear" w:color="auto" w:fill="FFFFFF"/>
              </w:rPr>
              <w:t xml:space="preserve">Dactylorhiza incarnata </w:t>
            </w:r>
            <w:r w:rsidRPr="00B71987">
              <w:rPr>
                <w:color w:val="000000"/>
                <w:sz w:val="20"/>
                <w:szCs w:val="20"/>
                <w:shd w:val="clear" w:color="auto" w:fill="FFFFFF"/>
              </w:rPr>
              <w:t>atradnes.</w:t>
            </w:r>
          </w:p>
        </w:tc>
        <w:tc>
          <w:tcPr>
            <w:tcW w:w="1949" w:type="dxa"/>
            <w:shd w:val="clear" w:color="auto" w:fill="FFFFFF" w:themeFill="background1"/>
          </w:tcPr>
          <w:p w:rsidRPr="00B71987" w:rsidR="00A14AE6" w:rsidP="00A14AE6" w:rsidRDefault="00A14AE6" w14:paraId="43422008" w14:textId="77777777">
            <w:pPr>
              <w:jc w:val="both"/>
              <w:rPr>
                <w:color w:val="000000" w:themeColor="text1"/>
                <w:sz w:val="20"/>
                <w:szCs w:val="20"/>
              </w:rPr>
            </w:pPr>
            <w:r w:rsidRPr="00B71987">
              <w:rPr>
                <w:color w:val="000000" w:themeColor="text1"/>
                <w:sz w:val="20"/>
                <w:szCs w:val="20"/>
              </w:rPr>
              <w:t xml:space="preserve">- Zemes lietojuma un ekonomisko aktivitāšu maiņa, </w:t>
            </w:r>
            <w:r w:rsidRPr="00B71987">
              <w:rPr>
                <w:color w:val="000000" w:themeColor="text1"/>
                <w:sz w:val="20"/>
                <w:szCs w:val="20"/>
              </w:rPr>
              <w:t>bioloģiski vērtīgos zālājus izmantojot biotopam neatbilstošā veidā;</w:t>
            </w:r>
          </w:p>
          <w:p w:rsidRPr="00B71987" w:rsidR="00A14AE6" w:rsidP="00A14AE6" w:rsidRDefault="00A14AE6" w14:paraId="5AD39CDC" w14:textId="77777777">
            <w:pPr>
              <w:jc w:val="both"/>
              <w:rPr>
                <w:sz w:val="20"/>
                <w:szCs w:val="20"/>
                <w:highlight w:val="yellow"/>
              </w:rPr>
            </w:pPr>
            <w:r w:rsidRPr="00B71987">
              <w:rPr>
                <w:color w:val="000000" w:themeColor="text1"/>
                <w:sz w:val="20"/>
                <w:szCs w:val="20"/>
              </w:rPr>
              <w:t>- aizsargājamo sugu dzīvotņu apdraudējums.</w:t>
            </w:r>
          </w:p>
        </w:tc>
        <w:tc>
          <w:tcPr>
            <w:tcW w:w="1024" w:type="dxa"/>
            <w:shd w:val="clear" w:color="auto" w:fill="FFFFFF" w:themeFill="background1"/>
          </w:tcPr>
          <w:p w:rsidRPr="00B71987" w:rsidR="00A14AE6" w:rsidP="00A14AE6" w:rsidRDefault="00A14AE6" w14:paraId="0335887B" w14:textId="3DEB97D8">
            <w:pPr>
              <w:jc w:val="both"/>
              <w:rPr>
                <w:sz w:val="20"/>
                <w:szCs w:val="20"/>
                <w:highlight w:val="yellow"/>
              </w:rPr>
            </w:pPr>
            <w:r w:rsidRPr="00B71987">
              <w:rPr>
                <w:color w:val="auto"/>
                <w:sz w:val="20"/>
                <w:szCs w:val="20"/>
              </w:rPr>
              <w:t>Attēls Nr. 5.4.1.</w:t>
            </w:r>
            <w:r w:rsidRPr="00B71987" w:rsidR="00F418DB">
              <w:rPr>
                <w:color w:val="auto"/>
                <w:sz w:val="20"/>
                <w:szCs w:val="20"/>
              </w:rPr>
              <w:t>2</w:t>
            </w:r>
            <w:r w:rsidRPr="00B71987">
              <w:rPr>
                <w:color w:val="auto"/>
                <w:sz w:val="20"/>
                <w:szCs w:val="20"/>
              </w:rPr>
              <w:t xml:space="preserve">. (1. </w:t>
            </w:r>
            <w:r w:rsidRPr="00B71987" w:rsidR="009E57FF">
              <w:rPr>
                <w:color w:val="auto"/>
                <w:sz w:val="20"/>
                <w:szCs w:val="20"/>
              </w:rPr>
              <w:t>karte</w:t>
            </w:r>
            <w:r w:rsidRPr="00B71987">
              <w:rPr>
                <w:color w:val="auto"/>
                <w:sz w:val="20"/>
                <w:szCs w:val="20"/>
              </w:rPr>
              <w:t>)</w:t>
            </w:r>
          </w:p>
        </w:tc>
        <w:tc>
          <w:tcPr>
            <w:tcW w:w="1550" w:type="dxa"/>
          </w:tcPr>
          <w:p w:rsidRPr="00B71987" w:rsidR="00A14AE6" w:rsidP="00A14AE6" w:rsidRDefault="00A14AE6" w14:paraId="37C18105" w14:textId="77777777">
            <w:pPr>
              <w:rPr>
                <w:color w:val="000000" w:themeColor="text1"/>
                <w:sz w:val="20"/>
                <w:szCs w:val="20"/>
              </w:rPr>
            </w:pPr>
            <w:r w:rsidRPr="00B71987">
              <w:rPr>
                <w:color w:val="000000" w:themeColor="text1"/>
                <w:sz w:val="20"/>
                <w:szCs w:val="20"/>
              </w:rPr>
              <w:t>4,63</w:t>
            </w:r>
          </w:p>
        </w:tc>
      </w:tr>
      <w:tr w:rsidRPr="00B71987" w:rsidR="00A14AE6" w:rsidTr="00382E16" w14:paraId="48332C4B" w14:textId="77777777">
        <w:tc>
          <w:tcPr>
            <w:tcW w:w="1443" w:type="dxa"/>
          </w:tcPr>
          <w:p w:rsidRPr="00B71987" w:rsidR="00A14AE6" w:rsidP="00A14AE6" w:rsidRDefault="00A14AE6" w14:paraId="53D2EC68" w14:textId="77777777">
            <w:pPr>
              <w:pStyle w:val="ListParagraph"/>
              <w:tabs>
                <w:tab w:val="left" w:pos="298"/>
              </w:tabs>
              <w:ind w:left="0"/>
              <w:rPr>
                <w:rFonts w:ascii="Times New Roman" w:hAnsi="Times New Roman" w:cs="Times New Roman"/>
                <w:sz w:val="20"/>
                <w:szCs w:val="20"/>
                <w:lang w:val="lv-LV"/>
              </w:rPr>
            </w:pPr>
            <w:r w:rsidRPr="00B71987">
              <w:rPr>
                <w:rFonts w:ascii="Times New Roman" w:hAnsi="Times New Roman" w:cs="Times New Roman"/>
                <w:color w:val="auto"/>
                <w:sz w:val="20"/>
                <w:szCs w:val="20"/>
                <w:lang w:val="lv-LV"/>
              </w:rPr>
              <w:t>64600110004</w:t>
            </w:r>
          </w:p>
        </w:tc>
        <w:tc>
          <w:tcPr>
            <w:tcW w:w="2398" w:type="dxa"/>
          </w:tcPr>
          <w:p w:rsidRPr="00B71987" w:rsidR="00A14AE6" w:rsidP="00A14AE6" w:rsidRDefault="00A14AE6" w14:paraId="5DC435F5" w14:textId="77777777">
            <w:pPr>
              <w:jc w:val="both"/>
              <w:rPr>
                <w:sz w:val="20"/>
                <w:szCs w:val="20"/>
              </w:rPr>
            </w:pPr>
            <w:r w:rsidRPr="00B71987">
              <w:rPr>
                <w:color w:val="auto"/>
                <w:sz w:val="20"/>
                <w:szCs w:val="20"/>
              </w:rPr>
              <w:t xml:space="preserve">ES nozīmes aizsargājamo zālāju biotops 6410 </w:t>
            </w:r>
            <w:r w:rsidRPr="00B71987">
              <w:rPr>
                <w:i/>
                <w:iCs/>
                <w:color w:val="000000"/>
                <w:sz w:val="20"/>
                <w:szCs w:val="20"/>
                <w:shd w:val="clear" w:color="auto" w:fill="FFFFFF"/>
              </w:rPr>
              <w:t xml:space="preserve">Mitri zālāji periodiski izžūstošās augsnēs </w:t>
            </w:r>
            <w:r w:rsidRPr="00B71987">
              <w:rPr>
                <w:color w:val="000000"/>
                <w:sz w:val="20"/>
                <w:szCs w:val="20"/>
                <w:shd w:val="clear" w:color="auto" w:fill="FFFFFF"/>
              </w:rPr>
              <w:t xml:space="preserve">un 7230 </w:t>
            </w:r>
            <w:r w:rsidRPr="00B71987">
              <w:rPr>
                <w:i/>
                <w:iCs/>
                <w:color w:val="000000"/>
                <w:sz w:val="20"/>
                <w:szCs w:val="20"/>
                <w:shd w:val="clear" w:color="auto" w:fill="FFFFFF"/>
              </w:rPr>
              <w:t>Kaļķaini zāļu purvi</w:t>
            </w:r>
            <w:r w:rsidRPr="00B71987">
              <w:rPr>
                <w:color w:val="000000"/>
                <w:sz w:val="20"/>
                <w:szCs w:val="20"/>
                <w:shd w:val="clear" w:color="auto" w:fill="FFFFFF"/>
              </w:rPr>
              <w:t xml:space="preserve">. Aizsargājamo un reto sugu ārstniecības brūnvālītes </w:t>
            </w:r>
            <w:r w:rsidRPr="00B71987">
              <w:rPr>
                <w:i/>
                <w:iCs/>
                <w:color w:val="222222"/>
                <w:sz w:val="20"/>
                <w:szCs w:val="20"/>
              </w:rPr>
              <w:t>Sanguisorba officinalis</w:t>
            </w:r>
            <w:r w:rsidRPr="00B71987">
              <w:rPr>
                <w:color w:val="000000"/>
                <w:sz w:val="20"/>
                <w:szCs w:val="20"/>
                <w:shd w:val="clear" w:color="auto" w:fill="FFFFFF"/>
              </w:rPr>
              <w:t xml:space="preserve">, Buksbauma grīšļa </w:t>
            </w:r>
            <w:r w:rsidRPr="00B71987">
              <w:rPr>
                <w:i/>
                <w:iCs/>
                <w:color w:val="222222"/>
                <w:sz w:val="20"/>
                <w:szCs w:val="20"/>
              </w:rPr>
              <w:t>Carex buxbaumii</w:t>
            </w:r>
            <w:r w:rsidRPr="00B71987">
              <w:rPr>
                <w:color w:val="000000"/>
                <w:sz w:val="20"/>
                <w:szCs w:val="20"/>
                <w:shd w:val="clear" w:color="auto" w:fill="FFFFFF"/>
              </w:rPr>
              <w:t xml:space="preserve">, jūrmalas āžloka </w:t>
            </w:r>
            <w:r w:rsidRPr="00B71987">
              <w:rPr>
                <w:i/>
                <w:iCs/>
                <w:color w:val="000000"/>
                <w:sz w:val="20"/>
                <w:szCs w:val="20"/>
                <w:shd w:val="clear" w:color="auto" w:fill="FFFFFF"/>
              </w:rPr>
              <w:t>Triglochin maritima</w:t>
            </w:r>
            <w:r w:rsidRPr="00B71987">
              <w:rPr>
                <w:color w:val="000000"/>
                <w:sz w:val="20"/>
                <w:szCs w:val="20"/>
                <w:shd w:val="clear" w:color="auto" w:fill="FFFFFF"/>
              </w:rPr>
              <w:t xml:space="preserve">, krāsu zeltlapes </w:t>
            </w:r>
            <w:r w:rsidRPr="00B71987">
              <w:rPr>
                <w:i/>
                <w:iCs/>
                <w:color w:val="000000"/>
                <w:sz w:val="20"/>
                <w:szCs w:val="20"/>
                <w:shd w:val="clear" w:color="auto" w:fill="FFFFFF"/>
              </w:rPr>
              <w:t>Serratula tinctoria</w:t>
            </w:r>
            <w:r w:rsidRPr="00B71987">
              <w:rPr>
                <w:color w:val="000000"/>
                <w:sz w:val="20"/>
                <w:szCs w:val="20"/>
                <w:shd w:val="clear" w:color="auto" w:fill="FFFFFF"/>
              </w:rPr>
              <w:t xml:space="preserve">, lielās noragas </w:t>
            </w:r>
            <w:r w:rsidRPr="00B71987">
              <w:rPr>
                <w:i/>
                <w:iCs/>
                <w:color w:val="000000"/>
                <w:sz w:val="20"/>
                <w:szCs w:val="20"/>
                <w:shd w:val="clear" w:color="auto" w:fill="FFFFFF"/>
              </w:rPr>
              <w:t>Pimpinella major</w:t>
            </w:r>
            <w:r w:rsidRPr="00B71987">
              <w:rPr>
                <w:color w:val="000000"/>
                <w:sz w:val="20"/>
                <w:szCs w:val="20"/>
                <w:shd w:val="clear" w:color="auto" w:fill="FFFFFF"/>
              </w:rPr>
              <w:t xml:space="preserve">, ložņu kārkla </w:t>
            </w:r>
            <w:r w:rsidRPr="00B71987">
              <w:rPr>
                <w:i/>
                <w:iCs/>
                <w:color w:val="000000"/>
                <w:sz w:val="20"/>
                <w:szCs w:val="20"/>
                <w:shd w:val="clear" w:color="auto" w:fill="FFFFFF"/>
              </w:rPr>
              <w:t>Salix repens</w:t>
            </w:r>
            <w:r w:rsidRPr="00B71987">
              <w:rPr>
                <w:color w:val="000000"/>
                <w:sz w:val="20"/>
                <w:szCs w:val="20"/>
                <w:shd w:val="clear" w:color="auto" w:fill="FFFFFF"/>
              </w:rPr>
              <w:t xml:space="preserve">, meža sīksamteņa </w:t>
            </w:r>
            <w:r w:rsidRPr="00B71987">
              <w:rPr>
                <w:i/>
                <w:iCs/>
                <w:color w:val="000000"/>
                <w:sz w:val="20"/>
                <w:szCs w:val="20"/>
                <w:shd w:val="clear" w:color="auto" w:fill="FFFFFF"/>
              </w:rPr>
              <w:t>Coenonympha hero</w:t>
            </w:r>
            <w:r w:rsidRPr="00B71987">
              <w:rPr>
                <w:color w:val="000000"/>
                <w:sz w:val="20"/>
                <w:szCs w:val="20"/>
                <w:shd w:val="clear" w:color="auto" w:fill="FFFFFF"/>
              </w:rPr>
              <w:t xml:space="preserve">, odu gimnadēnijas </w:t>
            </w:r>
            <w:r w:rsidRPr="00B71987">
              <w:rPr>
                <w:i/>
                <w:iCs/>
                <w:color w:val="000000"/>
                <w:sz w:val="20"/>
                <w:szCs w:val="20"/>
                <w:shd w:val="clear" w:color="auto" w:fill="FFFFFF"/>
              </w:rPr>
              <w:t>Gymnadenia conopsea</w:t>
            </w:r>
            <w:r w:rsidRPr="00B71987">
              <w:rPr>
                <w:color w:val="000000"/>
                <w:sz w:val="20"/>
                <w:szCs w:val="20"/>
                <w:shd w:val="clear" w:color="auto" w:fill="FFFFFF"/>
              </w:rPr>
              <w:t xml:space="preserve">, pallasa sausserža </w:t>
            </w:r>
            <w:r w:rsidRPr="00B71987">
              <w:rPr>
                <w:i/>
                <w:iCs/>
                <w:color w:val="000000"/>
                <w:sz w:val="20"/>
                <w:szCs w:val="20"/>
                <w:shd w:val="clear" w:color="auto" w:fill="FFFFFF"/>
              </w:rPr>
              <w:t>Lonicera pallasii</w:t>
            </w:r>
            <w:r w:rsidRPr="00B71987">
              <w:rPr>
                <w:color w:val="000000"/>
                <w:sz w:val="20"/>
                <w:szCs w:val="20"/>
                <w:shd w:val="clear" w:color="auto" w:fill="FFFFFF"/>
              </w:rPr>
              <w:t xml:space="preserve">, parastās purvmirtes </w:t>
            </w:r>
            <w:r w:rsidRPr="00B71987">
              <w:rPr>
                <w:i/>
                <w:iCs/>
                <w:color w:val="000000"/>
                <w:sz w:val="20"/>
                <w:szCs w:val="20"/>
                <w:shd w:val="clear" w:color="auto" w:fill="FFFFFF"/>
              </w:rPr>
              <w:t>Myrica gale</w:t>
            </w:r>
            <w:r w:rsidRPr="00B71987">
              <w:rPr>
                <w:color w:val="000000"/>
                <w:sz w:val="20"/>
                <w:szCs w:val="20"/>
                <w:shd w:val="clear" w:color="auto" w:fill="FFFFFF"/>
              </w:rPr>
              <w:t xml:space="preserve">, plankumainās dzegužpirkstītes </w:t>
            </w:r>
            <w:r w:rsidRPr="00B71987">
              <w:rPr>
                <w:i/>
                <w:iCs/>
                <w:color w:val="000000"/>
                <w:sz w:val="20"/>
                <w:szCs w:val="20"/>
                <w:shd w:val="clear" w:color="auto" w:fill="FFFFFF"/>
              </w:rPr>
              <w:t>Dactylorhiza maculata</w:t>
            </w:r>
            <w:r w:rsidRPr="00B71987">
              <w:rPr>
                <w:color w:val="000000"/>
                <w:sz w:val="20"/>
                <w:szCs w:val="20"/>
                <w:shd w:val="clear" w:color="auto" w:fill="FFFFFF"/>
              </w:rPr>
              <w:t xml:space="preserve">, purva dievkrēsliņa </w:t>
            </w:r>
            <w:r w:rsidRPr="00B71987">
              <w:rPr>
                <w:i/>
                <w:iCs/>
                <w:color w:val="000000"/>
                <w:sz w:val="20"/>
                <w:szCs w:val="20"/>
                <w:shd w:val="clear" w:color="auto" w:fill="FFFFFF"/>
              </w:rPr>
              <w:t>Euphorbia palustris</w:t>
            </w:r>
            <w:r w:rsidRPr="00B71987">
              <w:rPr>
                <w:color w:val="000000"/>
                <w:sz w:val="20"/>
                <w:szCs w:val="20"/>
                <w:shd w:val="clear" w:color="auto" w:fill="FFFFFF"/>
              </w:rPr>
              <w:t xml:space="preserve">, rūsganās melnceres </w:t>
            </w:r>
            <w:r w:rsidRPr="00B71987">
              <w:rPr>
                <w:i/>
                <w:iCs/>
                <w:color w:val="000000"/>
                <w:sz w:val="20"/>
                <w:szCs w:val="20"/>
                <w:shd w:val="clear" w:color="auto" w:fill="FFFFFF"/>
              </w:rPr>
              <w:t>Schoenus ferrugineus</w:t>
            </w:r>
            <w:r w:rsidRPr="00B71987">
              <w:rPr>
                <w:color w:val="000000"/>
                <w:sz w:val="20"/>
                <w:szCs w:val="20"/>
                <w:shd w:val="clear" w:color="auto" w:fill="FFFFFF"/>
              </w:rPr>
              <w:t xml:space="preserve">, Sibīrijas skalbes </w:t>
            </w:r>
            <w:r w:rsidRPr="00B71987">
              <w:rPr>
                <w:i/>
                <w:iCs/>
                <w:color w:val="000000"/>
                <w:sz w:val="20"/>
                <w:szCs w:val="20"/>
                <w:shd w:val="clear" w:color="auto" w:fill="FFFFFF"/>
              </w:rPr>
              <w:t>Iris sibirica</w:t>
            </w:r>
            <w:r w:rsidRPr="00B71987">
              <w:rPr>
                <w:color w:val="000000"/>
                <w:sz w:val="20"/>
                <w:szCs w:val="20"/>
                <w:shd w:val="clear" w:color="auto" w:fill="FFFFFF"/>
              </w:rPr>
              <w:t xml:space="preserve">, smaržīgās naktsvijoles </w:t>
            </w:r>
            <w:r w:rsidRPr="00B71987">
              <w:rPr>
                <w:i/>
                <w:iCs/>
                <w:color w:val="000000"/>
                <w:sz w:val="20"/>
                <w:szCs w:val="20"/>
                <w:shd w:val="clear" w:color="auto" w:fill="FFFFFF"/>
              </w:rPr>
              <w:t>Platanthera bifolia</w:t>
            </w:r>
            <w:r w:rsidRPr="00B71987">
              <w:rPr>
                <w:color w:val="000000"/>
                <w:sz w:val="20"/>
                <w:szCs w:val="20"/>
                <w:shd w:val="clear" w:color="auto" w:fill="FFFFFF"/>
              </w:rPr>
              <w:t>, spilgtās purvuspāres</w:t>
            </w:r>
            <w:r w:rsidRPr="00B71987">
              <w:rPr>
                <w:b/>
                <w:bCs/>
                <w:color w:val="767676"/>
                <w:sz w:val="20"/>
                <w:szCs w:val="20"/>
                <w:shd w:val="clear" w:color="auto" w:fill="FFFFFF"/>
              </w:rPr>
              <w:t xml:space="preserve"> </w:t>
            </w:r>
            <w:r w:rsidRPr="00B71987">
              <w:rPr>
                <w:i/>
                <w:iCs/>
                <w:color w:val="000000"/>
                <w:sz w:val="20"/>
                <w:szCs w:val="20"/>
                <w:shd w:val="clear" w:color="auto" w:fill="FFFFFF"/>
              </w:rPr>
              <w:t>Leucorrhinia pectoralis</w:t>
            </w:r>
            <w:r w:rsidRPr="00B71987">
              <w:rPr>
                <w:color w:val="000000"/>
                <w:sz w:val="20"/>
                <w:szCs w:val="20"/>
                <w:shd w:val="clear" w:color="auto" w:fill="FFFFFF"/>
              </w:rPr>
              <w:t xml:space="preserve">, stāvlapu dzegužpirkstītes </w:t>
            </w:r>
            <w:r w:rsidRPr="00B71987">
              <w:rPr>
                <w:i/>
                <w:iCs/>
                <w:color w:val="000000"/>
                <w:sz w:val="20"/>
                <w:szCs w:val="20"/>
                <w:shd w:val="clear" w:color="auto" w:fill="FFFFFF"/>
              </w:rPr>
              <w:t>Dactylorhiza incarnata</w:t>
            </w:r>
            <w:r w:rsidRPr="00B71987">
              <w:rPr>
                <w:color w:val="000000"/>
                <w:sz w:val="20"/>
                <w:szCs w:val="20"/>
                <w:shd w:val="clear" w:color="auto" w:fill="FFFFFF"/>
              </w:rPr>
              <w:t xml:space="preserve">  atradnes. </w:t>
            </w:r>
          </w:p>
        </w:tc>
        <w:tc>
          <w:tcPr>
            <w:tcW w:w="1949" w:type="dxa"/>
            <w:shd w:val="clear" w:color="auto" w:fill="FFFFFF" w:themeFill="background1"/>
          </w:tcPr>
          <w:p w:rsidRPr="00B71987" w:rsidR="00A14AE6" w:rsidP="00A14AE6" w:rsidRDefault="00A14AE6" w14:paraId="4B56F296" w14:textId="77777777">
            <w:pPr>
              <w:jc w:val="both"/>
              <w:rPr>
                <w:color w:val="000000" w:themeColor="text1"/>
                <w:sz w:val="20"/>
                <w:szCs w:val="20"/>
              </w:rPr>
            </w:pPr>
            <w:r w:rsidRPr="00B71987">
              <w:rPr>
                <w:color w:val="000000" w:themeColor="text1"/>
                <w:sz w:val="20"/>
                <w:szCs w:val="20"/>
              </w:rPr>
              <w:t>- Zemes lietojuma un ekonomisko aktivitāšu maiņa, bioloģiski vērtīgos zālājus izmantojot biotopam neatbilstošā veidā;</w:t>
            </w:r>
          </w:p>
          <w:p w:rsidRPr="00B71987" w:rsidR="00A14AE6" w:rsidP="00A14AE6" w:rsidRDefault="00A14AE6" w14:paraId="61A544A0" w14:textId="77777777">
            <w:pPr>
              <w:jc w:val="both"/>
              <w:rPr>
                <w:sz w:val="20"/>
                <w:szCs w:val="20"/>
                <w:highlight w:val="yellow"/>
              </w:rPr>
            </w:pPr>
            <w:r w:rsidRPr="00B71987">
              <w:rPr>
                <w:color w:val="000000" w:themeColor="text1"/>
                <w:sz w:val="20"/>
                <w:szCs w:val="20"/>
              </w:rPr>
              <w:t>- aizsargājamo sugu dzīvotņu apdraudējums.</w:t>
            </w:r>
          </w:p>
        </w:tc>
        <w:tc>
          <w:tcPr>
            <w:tcW w:w="1024" w:type="dxa"/>
            <w:shd w:val="clear" w:color="auto" w:fill="FFFFFF" w:themeFill="background1"/>
          </w:tcPr>
          <w:p w:rsidRPr="00B71987" w:rsidR="00A14AE6" w:rsidP="00A14AE6" w:rsidRDefault="00A14AE6" w14:paraId="1C4689B1" w14:textId="675E82F4">
            <w:pPr>
              <w:jc w:val="both"/>
              <w:rPr>
                <w:sz w:val="20"/>
                <w:szCs w:val="20"/>
                <w:highlight w:val="yellow"/>
              </w:rPr>
            </w:pPr>
            <w:r w:rsidRPr="00B71987">
              <w:rPr>
                <w:color w:val="auto"/>
                <w:sz w:val="20"/>
                <w:szCs w:val="20"/>
              </w:rPr>
              <w:t>Attēls Nr. 5.4.1.</w:t>
            </w:r>
            <w:r w:rsidRPr="00B71987" w:rsidR="00F418DB">
              <w:rPr>
                <w:color w:val="auto"/>
                <w:sz w:val="20"/>
                <w:szCs w:val="20"/>
              </w:rPr>
              <w:t>2</w:t>
            </w:r>
            <w:r w:rsidRPr="00B71987">
              <w:rPr>
                <w:color w:val="auto"/>
                <w:sz w:val="20"/>
                <w:szCs w:val="20"/>
              </w:rPr>
              <w:t xml:space="preserve">. (1. </w:t>
            </w:r>
            <w:r w:rsidRPr="00B71987" w:rsidR="009E57FF">
              <w:rPr>
                <w:color w:val="auto"/>
                <w:sz w:val="20"/>
                <w:szCs w:val="20"/>
              </w:rPr>
              <w:t>karte</w:t>
            </w:r>
            <w:r w:rsidRPr="00B71987">
              <w:rPr>
                <w:color w:val="auto"/>
                <w:sz w:val="20"/>
                <w:szCs w:val="20"/>
              </w:rPr>
              <w:t>)</w:t>
            </w:r>
          </w:p>
        </w:tc>
        <w:tc>
          <w:tcPr>
            <w:tcW w:w="1550" w:type="dxa"/>
          </w:tcPr>
          <w:p w:rsidRPr="00B71987" w:rsidR="00A14AE6" w:rsidP="00A14AE6" w:rsidRDefault="00A14AE6" w14:paraId="591CFD6D" w14:textId="77777777">
            <w:pPr>
              <w:rPr>
                <w:color w:val="000000" w:themeColor="text1"/>
                <w:sz w:val="20"/>
                <w:szCs w:val="20"/>
              </w:rPr>
            </w:pPr>
            <w:r w:rsidRPr="00B71987">
              <w:rPr>
                <w:color w:val="000000" w:themeColor="text1"/>
                <w:sz w:val="20"/>
                <w:szCs w:val="20"/>
              </w:rPr>
              <w:t>48,77</w:t>
            </w:r>
          </w:p>
        </w:tc>
      </w:tr>
      <w:tr w:rsidRPr="00B71987" w:rsidR="00A14AE6" w:rsidTr="00382E16" w14:paraId="4FB441BC" w14:textId="77777777">
        <w:tc>
          <w:tcPr>
            <w:tcW w:w="1443" w:type="dxa"/>
          </w:tcPr>
          <w:p w:rsidRPr="00B71987" w:rsidR="00A14AE6" w:rsidP="00A14AE6" w:rsidRDefault="00A14AE6" w14:paraId="6E371016" w14:textId="77777777">
            <w:pPr>
              <w:pStyle w:val="ListParagraph"/>
              <w:tabs>
                <w:tab w:val="left" w:pos="298"/>
              </w:tabs>
              <w:ind w:left="0"/>
              <w:rPr>
                <w:rFonts w:ascii="Times New Roman" w:hAnsi="Times New Roman" w:cs="Times New Roman"/>
                <w:sz w:val="20"/>
                <w:szCs w:val="20"/>
                <w:lang w:val="lv-LV"/>
              </w:rPr>
            </w:pPr>
            <w:r w:rsidRPr="00B71987">
              <w:rPr>
                <w:rFonts w:ascii="Times New Roman" w:hAnsi="Times New Roman" w:cs="Times New Roman"/>
                <w:color w:val="auto"/>
                <w:sz w:val="20"/>
                <w:szCs w:val="20"/>
                <w:lang w:val="lv-LV"/>
              </w:rPr>
              <w:t>64600110013</w:t>
            </w:r>
          </w:p>
        </w:tc>
        <w:tc>
          <w:tcPr>
            <w:tcW w:w="2398" w:type="dxa"/>
          </w:tcPr>
          <w:p w:rsidRPr="00B71987" w:rsidR="00A14AE6" w:rsidP="00A14AE6" w:rsidRDefault="00A14AE6" w14:paraId="517109D6" w14:textId="77777777">
            <w:pPr>
              <w:jc w:val="both"/>
              <w:rPr>
                <w:sz w:val="20"/>
                <w:szCs w:val="20"/>
                <w:highlight w:val="yellow"/>
              </w:rPr>
            </w:pPr>
            <w:r w:rsidRPr="00B71987">
              <w:rPr>
                <w:color w:val="auto"/>
                <w:sz w:val="20"/>
                <w:szCs w:val="20"/>
              </w:rPr>
              <w:t xml:space="preserve">ES nozīmes aizsargājamo zālāju biotops 6410 </w:t>
            </w:r>
            <w:r w:rsidRPr="00B71987">
              <w:rPr>
                <w:i/>
                <w:iCs/>
                <w:color w:val="000000"/>
                <w:sz w:val="20"/>
                <w:szCs w:val="20"/>
                <w:shd w:val="clear" w:color="auto" w:fill="FFFFFF"/>
              </w:rPr>
              <w:t xml:space="preserve">Mitri zālāji periodiski izžūstošās augsnēs, </w:t>
            </w:r>
            <w:r w:rsidRPr="00B71987">
              <w:rPr>
                <w:color w:val="000000"/>
                <w:sz w:val="20"/>
                <w:szCs w:val="20"/>
                <w:shd w:val="clear" w:color="auto" w:fill="FFFFFF"/>
              </w:rPr>
              <w:t xml:space="preserve">6530* </w:t>
            </w:r>
            <w:r w:rsidRPr="00B71987">
              <w:rPr>
                <w:i/>
                <w:iCs/>
                <w:color w:val="000000"/>
                <w:sz w:val="20"/>
                <w:szCs w:val="20"/>
                <w:shd w:val="clear" w:color="auto" w:fill="FFFFFF"/>
              </w:rPr>
              <w:t>Parkveida pļavas un ganības</w:t>
            </w:r>
            <w:r w:rsidRPr="00B71987">
              <w:rPr>
                <w:color w:val="000000"/>
                <w:sz w:val="20"/>
                <w:szCs w:val="20"/>
                <w:shd w:val="clear" w:color="auto" w:fill="FFFFFF"/>
              </w:rPr>
              <w:t>.</w:t>
            </w:r>
            <w:r w:rsidRPr="00B71987">
              <w:rPr>
                <w:i/>
                <w:iCs/>
                <w:color w:val="000000"/>
                <w:sz w:val="20"/>
                <w:szCs w:val="20"/>
                <w:shd w:val="clear" w:color="auto" w:fill="FFFFFF"/>
              </w:rPr>
              <w:t xml:space="preserve"> </w:t>
            </w:r>
            <w:r w:rsidRPr="00B71987">
              <w:rPr>
                <w:color w:val="000000"/>
                <w:sz w:val="20"/>
                <w:szCs w:val="20"/>
                <w:shd w:val="clear" w:color="auto" w:fill="FFFFFF"/>
              </w:rPr>
              <w:t xml:space="preserve"> Aizsargājamo un reto sugu ārstniecības brūnvālītes </w:t>
            </w:r>
            <w:r w:rsidRPr="00B71987">
              <w:rPr>
                <w:i/>
                <w:iCs/>
                <w:color w:val="222222"/>
                <w:sz w:val="20"/>
                <w:szCs w:val="20"/>
              </w:rPr>
              <w:t>Sanguisorba officinalis</w:t>
            </w:r>
            <w:r w:rsidRPr="00B71987">
              <w:rPr>
                <w:color w:val="000000"/>
                <w:sz w:val="20"/>
                <w:szCs w:val="20"/>
                <w:shd w:val="clear" w:color="auto" w:fill="FFFFFF"/>
              </w:rPr>
              <w:t xml:space="preserve">, </w:t>
            </w:r>
            <w:r w:rsidRPr="00B71987">
              <w:rPr>
                <w:color w:val="000000"/>
                <w:sz w:val="20"/>
                <w:szCs w:val="20"/>
                <w:shd w:val="clear" w:color="auto" w:fill="FFFFFF"/>
              </w:rPr>
              <w:t xml:space="preserve">Buksbauma grīšļa </w:t>
            </w:r>
            <w:r w:rsidRPr="00B71987">
              <w:rPr>
                <w:i/>
                <w:iCs/>
                <w:color w:val="222222"/>
                <w:sz w:val="20"/>
                <w:szCs w:val="20"/>
              </w:rPr>
              <w:t>Carex buxbaumii</w:t>
            </w:r>
            <w:r w:rsidRPr="00B71987">
              <w:rPr>
                <w:i/>
                <w:iCs/>
                <w:color w:val="000000"/>
                <w:sz w:val="20"/>
                <w:szCs w:val="20"/>
                <w:shd w:val="clear" w:color="auto" w:fill="FFFFFF"/>
              </w:rPr>
              <w:t xml:space="preserve">, </w:t>
            </w:r>
            <w:r w:rsidRPr="00B71987">
              <w:rPr>
                <w:color w:val="000000"/>
                <w:sz w:val="20"/>
                <w:szCs w:val="20"/>
                <w:shd w:val="clear" w:color="auto" w:fill="FFFFFF"/>
              </w:rPr>
              <w:t>dūkstu vijolītes</w:t>
            </w:r>
            <w:r w:rsidRPr="00B71987">
              <w:rPr>
                <w:i/>
                <w:iCs/>
                <w:color w:val="000000"/>
                <w:sz w:val="20"/>
                <w:szCs w:val="20"/>
                <w:shd w:val="clear" w:color="auto" w:fill="FFFFFF"/>
              </w:rPr>
              <w:t xml:space="preserve"> Viola uliginosa, </w:t>
            </w:r>
            <w:r w:rsidRPr="00B71987">
              <w:rPr>
                <w:color w:val="000000"/>
                <w:sz w:val="20"/>
                <w:szCs w:val="20"/>
                <w:shd w:val="clear" w:color="auto" w:fill="FFFFFF"/>
              </w:rPr>
              <w:t xml:space="preserve">krāsu zeltlapes </w:t>
            </w:r>
            <w:r w:rsidRPr="00B71987">
              <w:rPr>
                <w:i/>
                <w:iCs/>
                <w:color w:val="000000"/>
                <w:sz w:val="20"/>
                <w:szCs w:val="20"/>
                <w:shd w:val="clear" w:color="auto" w:fill="FFFFFF"/>
              </w:rPr>
              <w:t xml:space="preserve">Serratula tinctoria, </w:t>
            </w:r>
            <w:r w:rsidRPr="00B71987">
              <w:rPr>
                <w:color w:val="000000"/>
                <w:sz w:val="20"/>
                <w:szCs w:val="20"/>
                <w:shd w:val="clear" w:color="auto" w:fill="FFFFFF"/>
              </w:rPr>
              <w:t>zirgskābeņu zilenīša</w:t>
            </w:r>
            <w:r w:rsidRPr="00B71987">
              <w:rPr>
                <w:i/>
                <w:iCs/>
                <w:color w:val="000000"/>
                <w:sz w:val="20"/>
                <w:szCs w:val="20"/>
                <w:shd w:val="clear" w:color="auto" w:fill="FFFFFF"/>
              </w:rPr>
              <w:t xml:space="preserve"> Lycaena dispar, </w:t>
            </w:r>
            <w:r w:rsidRPr="00B71987">
              <w:rPr>
                <w:color w:val="000000"/>
                <w:sz w:val="20"/>
                <w:szCs w:val="20"/>
                <w:shd w:val="clear" w:color="auto" w:fill="FFFFFF"/>
              </w:rPr>
              <w:t>ložņu kārkla</w:t>
            </w:r>
            <w:r w:rsidRPr="00B71987">
              <w:rPr>
                <w:i/>
                <w:iCs/>
                <w:color w:val="000000"/>
                <w:sz w:val="20"/>
                <w:szCs w:val="20"/>
                <w:shd w:val="clear" w:color="auto" w:fill="FFFFFF"/>
              </w:rPr>
              <w:t xml:space="preserve"> Salix repens, </w:t>
            </w:r>
            <w:r w:rsidRPr="00B71987">
              <w:rPr>
                <w:color w:val="000000"/>
                <w:sz w:val="20"/>
                <w:szCs w:val="20"/>
                <w:shd w:val="clear" w:color="auto" w:fill="FFFFFF"/>
              </w:rPr>
              <w:t>Pallasa sausserža</w:t>
            </w:r>
            <w:r w:rsidRPr="00B71987">
              <w:rPr>
                <w:i/>
                <w:iCs/>
                <w:color w:val="000000"/>
                <w:sz w:val="20"/>
                <w:szCs w:val="20"/>
                <w:shd w:val="clear" w:color="auto" w:fill="FFFFFF"/>
              </w:rPr>
              <w:t xml:space="preserve"> Lonicera pallasii</w:t>
            </w:r>
            <w:r w:rsidRPr="00B71987">
              <w:rPr>
                <w:color w:val="000000"/>
                <w:sz w:val="20"/>
                <w:szCs w:val="20"/>
                <w:shd w:val="clear" w:color="auto" w:fill="FFFFFF"/>
              </w:rPr>
              <w:t xml:space="preserve">, parastās purvmirtes </w:t>
            </w:r>
            <w:r w:rsidRPr="00B71987">
              <w:rPr>
                <w:i/>
                <w:iCs/>
                <w:color w:val="000000"/>
                <w:sz w:val="20"/>
                <w:szCs w:val="20"/>
                <w:shd w:val="clear" w:color="auto" w:fill="FFFFFF"/>
              </w:rPr>
              <w:t xml:space="preserve">Myrica gale, </w:t>
            </w:r>
            <w:r w:rsidRPr="00B71987">
              <w:rPr>
                <w:color w:val="000000"/>
                <w:sz w:val="20"/>
                <w:szCs w:val="20"/>
                <w:shd w:val="clear" w:color="auto" w:fill="FFFFFF"/>
              </w:rPr>
              <w:t>plankumainās dzegužpirkstītes</w:t>
            </w:r>
            <w:r w:rsidRPr="00B71987">
              <w:rPr>
                <w:i/>
                <w:iCs/>
                <w:color w:val="000000"/>
                <w:sz w:val="20"/>
                <w:szCs w:val="20"/>
                <w:shd w:val="clear" w:color="auto" w:fill="FFFFFF"/>
              </w:rPr>
              <w:t xml:space="preserve"> Dactylorhiza maculata, </w:t>
            </w:r>
            <w:r w:rsidRPr="00B71987">
              <w:rPr>
                <w:color w:val="000000"/>
                <w:sz w:val="20"/>
                <w:szCs w:val="20"/>
                <w:shd w:val="clear" w:color="auto" w:fill="FFFFFF"/>
              </w:rPr>
              <w:t xml:space="preserve">Sibīrijas skalbes </w:t>
            </w:r>
            <w:r w:rsidRPr="00B71987">
              <w:rPr>
                <w:i/>
                <w:iCs/>
                <w:color w:val="000000"/>
                <w:sz w:val="20"/>
                <w:szCs w:val="20"/>
                <w:shd w:val="clear" w:color="auto" w:fill="FFFFFF"/>
              </w:rPr>
              <w:t>Iris sibirica</w:t>
            </w:r>
            <w:r w:rsidRPr="00B71987">
              <w:rPr>
                <w:color w:val="000000"/>
                <w:sz w:val="20"/>
                <w:szCs w:val="20"/>
                <w:shd w:val="clear" w:color="auto" w:fill="FFFFFF"/>
              </w:rPr>
              <w:t>,</w:t>
            </w:r>
            <w:r w:rsidRPr="00B71987">
              <w:rPr>
                <w:i/>
                <w:iCs/>
                <w:color w:val="000000"/>
                <w:sz w:val="20"/>
                <w:szCs w:val="20"/>
                <w:shd w:val="clear" w:color="auto" w:fill="FFFFFF"/>
              </w:rPr>
              <w:t xml:space="preserve"> </w:t>
            </w:r>
            <w:r w:rsidRPr="00B71987">
              <w:rPr>
                <w:color w:val="000000"/>
                <w:sz w:val="20"/>
                <w:szCs w:val="20"/>
                <w:shd w:val="clear" w:color="auto" w:fill="FFFFFF"/>
              </w:rPr>
              <w:t>skabiozu pļavraibeņa</w:t>
            </w:r>
            <w:r w:rsidRPr="00B71987">
              <w:rPr>
                <w:i/>
                <w:iCs/>
                <w:color w:val="000000"/>
                <w:sz w:val="20"/>
                <w:szCs w:val="20"/>
                <w:shd w:val="clear" w:color="auto" w:fill="FFFFFF"/>
              </w:rPr>
              <w:t xml:space="preserve"> Euphydryas aurinia, </w:t>
            </w:r>
            <w:r w:rsidRPr="00B71987">
              <w:rPr>
                <w:color w:val="000000"/>
                <w:sz w:val="20"/>
                <w:szCs w:val="20"/>
                <w:shd w:val="clear" w:color="auto" w:fill="FFFFFF"/>
              </w:rPr>
              <w:t xml:space="preserve">smaržīgās naktsvijoles </w:t>
            </w:r>
            <w:r w:rsidRPr="00B71987">
              <w:rPr>
                <w:i/>
                <w:iCs/>
                <w:color w:val="000000"/>
                <w:sz w:val="20"/>
                <w:szCs w:val="20"/>
                <w:shd w:val="clear" w:color="auto" w:fill="FFFFFF"/>
              </w:rPr>
              <w:t xml:space="preserve">Platanthera bifolia, </w:t>
            </w:r>
            <w:r w:rsidRPr="00B71987">
              <w:rPr>
                <w:color w:val="000000"/>
                <w:sz w:val="20"/>
                <w:szCs w:val="20"/>
                <w:shd w:val="clear" w:color="auto" w:fill="FFFFFF"/>
              </w:rPr>
              <w:t>stāvlapu dzegužpirkstītes</w:t>
            </w:r>
            <w:r w:rsidRPr="00B71987">
              <w:rPr>
                <w:i/>
                <w:iCs/>
                <w:color w:val="000000"/>
                <w:sz w:val="20"/>
                <w:szCs w:val="20"/>
                <w:shd w:val="clear" w:color="auto" w:fill="FFFFFF"/>
              </w:rPr>
              <w:t xml:space="preserve"> Dactylorhiza incarnata </w:t>
            </w:r>
            <w:r w:rsidRPr="00B71987">
              <w:rPr>
                <w:color w:val="000000"/>
                <w:sz w:val="20"/>
                <w:szCs w:val="20"/>
                <w:shd w:val="clear" w:color="auto" w:fill="FFFFFF"/>
              </w:rPr>
              <w:t>atradnes</w:t>
            </w:r>
            <w:r w:rsidRPr="00B71987">
              <w:rPr>
                <w:i/>
                <w:iCs/>
                <w:color w:val="000000"/>
                <w:sz w:val="20"/>
                <w:szCs w:val="20"/>
                <w:shd w:val="clear" w:color="auto" w:fill="FFFFFF"/>
              </w:rPr>
              <w:t>.</w:t>
            </w:r>
          </w:p>
        </w:tc>
        <w:tc>
          <w:tcPr>
            <w:tcW w:w="1949" w:type="dxa"/>
            <w:shd w:val="clear" w:color="auto" w:fill="FFFFFF" w:themeFill="background1"/>
          </w:tcPr>
          <w:p w:rsidRPr="00B71987" w:rsidR="00A14AE6" w:rsidP="00A14AE6" w:rsidRDefault="00A14AE6" w14:paraId="78933BAB" w14:textId="77777777">
            <w:pPr>
              <w:jc w:val="both"/>
              <w:rPr>
                <w:color w:val="000000" w:themeColor="text1"/>
                <w:sz w:val="20"/>
                <w:szCs w:val="20"/>
              </w:rPr>
            </w:pPr>
            <w:r w:rsidRPr="00B71987">
              <w:rPr>
                <w:color w:val="000000" w:themeColor="text1"/>
                <w:sz w:val="20"/>
                <w:szCs w:val="20"/>
              </w:rPr>
              <w:t>- Zemes lietojuma un ekonomisko aktivitāšu maiņa, bioloģiski vērtīgos zālājus izmantojot biotopam neatbilstošā veidā;</w:t>
            </w:r>
          </w:p>
          <w:p w:rsidRPr="00B71987" w:rsidR="00A14AE6" w:rsidP="00A14AE6" w:rsidRDefault="00A14AE6" w14:paraId="436502A9" w14:textId="77777777">
            <w:pPr>
              <w:jc w:val="both"/>
              <w:rPr>
                <w:sz w:val="20"/>
                <w:szCs w:val="20"/>
                <w:highlight w:val="yellow"/>
              </w:rPr>
            </w:pPr>
            <w:r w:rsidRPr="00B71987">
              <w:rPr>
                <w:color w:val="000000" w:themeColor="text1"/>
                <w:sz w:val="20"/>
                <w:szCs w:val="20"/>
              </w:rPr>
              <w:t>- aizsargājamo sugu dzīvotņu apdraudējums.</w:t>
            </w:r>
          </w:p>
        </w:tc>
        <w:tc>
          <w:tcPr>
            <w:tcW w:w="1024" w:type="dxa"/>
            <w:shd w:val="clear" w:color="auto" w:fill="FFFFFF" w:themeFill="background1"/>
          </w:tcPr>
          <w:p w:rsidRPr="00B71987" w:rsidR="00A14AE6" w:rsidP="00A14AE6" w:rsidRDefault="00A14AE6" w14:paraId="1523EAD5" w14:textId="42DF679C">
            <w:pPr>
              <w:jc w:val="both"/>
              <w:rPr>
                <w:sz w:val="20"/>
                <w:szCs w:val="20"/>
                <w:highlight w:val="yellow"/>
              </w:rPr>
            </w:pPr>
            <w:r w:rsidRPr="00B71987">
              <w:rPr>
                <w:color w:val="auto"/>
                <w:sz w:val="20"/>
                <w:szCs w:val="20"/>
              </w:rPr>
              <w:t>Attēls Nr. 5.4.1.</w:t>
            </w:r>
            <w:r w:rsidRPr="00B71987" w:rsidR="00F418DB">
              <w:rPr>
                <w:color w:val="auto"/>
                <w:sz w:val="20"/>
                <w:szCs w:val="20"/>
              </w:rPr>
              <w:t>2</w:t>
            </w:r>
            <w:r w:rsidRPr="00B71987">
              <w:rPr>
                <w:color w:val="auto"/>
                <w:sz w:val="20"/>
                <w:szCs w:val="20"/>
              </w:rPr>
              <w:t xml:space="preserve">. (1. </w:t>
            </w:r>
            <w:r w:rsidRPr="00B71987" w:rsidR="009E57FF">
              <w:rPr>
                <w:color w:val="auto"/>
                <w:sz w:val="20"/>
                <w:szCs w:val="20"/>
              </w:rPr>
              <w:t>karte</w:t>
            </w:r>
            <w:r w:rsidRPr="00B71987">
              <w:rPr>
                <w:color w:val="auto"/>
                <w:sz w:val="20"/>
                <w:szCs w:val="20"/>
              </w:rPr>
              <w:t>)</w:t>
            </w:r>
          </w:p>
        </w:tc>
        <w:tc>
          <w:tcPr>
            <w:tcW w:w="1550" w:type="dxa"/>
          </w:tcPr>
          <w:p w:rsidRPr="00B71987" w:rsidR="00A14AE6" w:rsidP="00A14AE6" w:rsidRDefault="00A14AE6" w14:paraId="1DF4B443" w14:textId="77777777">
            <w:pPr>
              <w:rPr>
                <w:color w:val="000000" w:themeColor="text1"/>
                <w:sz w:val="20"/>
                <w:szCs w:val="20"/>
              </w:rPr>
            </w:pPr>
            <w:r w:rsidRPr="00B71987">
              <w:rPr>
                <w:color w:val="000000" w:themeColor="text1"/>
                <w:sz w:val="20"/>
                <w:szCs w:val="20"/>
              </w:rPr>
              <w:t>8,01</w:t>
            </w:r>
          </w:p>
        </w:tc>
      </w:tr>
      <w:tr w:rsidRPr="00B71987" w:rsidR="00A14AE6" w:rsidTr="00382E16" w14:paraId="43BC33DE" w14:textId="77777777">
        <w:tc>
          <w:tcPr>
            <w:tcW w:w="1443" w:type="dxa"/>
          </w:tcPr>
          <w:p w:rsidRPr="00B71987" w:rsidR="00A14AE6" w:rsidP="00A14AE6" w:rsidRDefault="00A14AE6" w14:paraId="514AA981" w14:textId="77777777">
            <w:pPr>
              <w:pStyle w:val="ListParagraph"/>
              <w:tabs>
                <w:tab w:val="left" w:pos="298"/>
              </w:tabs>
              <w:ind w:left="0"/>
              <w:rPr>
                <w:rFonts w:ascii="Times New Roman" w:hAnsi="Times New Roman" w:cs="Times New Roman"/>
                <w:sz w:val="20"/>
                <w:szCs w:val="20"/>
                <w:lang w:val="lv-LV"/>
              </w:rPr>
            </w:pPr>
            <w:r w:rsidRPr="00B71987">
              <w:rPr>
                <w:rFonts w:ascii="Times New Roman" w:hAnsi="Times New Roman" w:cs="Times New Roman"/>
                <w:color w:val="auto"/>
                <w:sz w:val="20"/>
                <w:szCs w:val="20"/>
                <w:lang w:val="lv-LV"/>
              </w:rPr>
              <w:t>64800010006</w:t>
            </w:r>
          </w:p>
        </w:tc>
        <w:tc>
          <w:tcPr>
            <w:tcW w:w="2398" w:type="dxa"/>
          </w:tcPr>
          <w:p w:rsidRPr="00B71987" w:rsidR="00A14AE6" w:rsidP="00A14AE6" w:rsidRDefault="00A14AE6" w14:paraId="38559C65" w14:textId="77777777">
            <w:pPr>
              <w:jc w:val="both"/>
              <w:rPr>
                <w:sz w:val="20"/>
                <w:szCs w:val="20"/>
              </w:rPr>
            </w:pPr>
            <w:r w:rsidRPr="00B71987">
              <w:rPr>
                <w:color w:val="auto"/>
                <w:sz w:val="20"/>
                <w:szCs w:val="20"/>
              </w:rPr>
              <w:t xml:space="preserve">ES nozīmes aizsargājamo zālāju biotops 6410 </w:t>
            </w:r>
            <w:r w:rsidRPr="00B71987">
              <w:rPr>
                <w:i/>
                <w:iCs/>
                <w:color w:val="000000"/>
                <w:sz w:val="20"/>
                <w:szCs w:val="20"/>
                <w:shd w:val="clear" w:color="auto" w:fill="FFFFFF"/>
              </w:rPr>
              <w:t>Mitri zālāji periodiski izžūstošās augsnēs</w:t>
            </w:r>
            <w:r w:rsidRPr="00B71987">
              <w:rPr>
                <w:color w:val="000000"/>
                <w:sz w:val="20"/>
                <w:szCs w:val="20"/>
                <w:shd w:val="clear" w:color="auto" w:fill="FFFFFF"/>
              </w:rPr>
              <w:t>.</w:t>
            </w:r>
            <w:r w:rsidRPr="00B71987">
              <w:rPr>
                <w:i/>
                <w:iCs/>
                <w:color w:val="000000"/>
                <w:sz w:val="20"/>
                <w:szCs w:val="20"/>
                <w:shd w:val="clear" w:color="auto" w:fill="FFFFFF"/>
              </w:rPr>
              <w:t xml:space="preserve"> </w:t>
            </w:r>
            <w:r w:rsidRPr="00B71987">
              <w:rPr>
                <w:color w:val="000000"/>
                <w:sz w:val="20"/>
                <w:szCs w:val="20"/>
                <w:shd w:val="clear" w:color="auto" w:fill="FFFFFF"/>
              </w:rPr>
              <w:t xml:space="preserve"> Aizsargājamās un retās sugas plankumainās dzegužpirkstītes </w:t>
            </w:r>
            <w:r w:rsidRPr="00B71987">
              <w:rPr>
                <w:i/>
                <w:iCs/>
                <w:color w:val="000000"/>
                <w:sz w:val="20"/>
                <w:szCs w:val="20"/>
                <w:shd w:val="clear" w:color="auto" w:fill="FFFFFF"/>
              </w:rPr>
              <w:t xml:space="preserve">Dactylorhiza maculata </w:t>
            </w:r>
            <w:r w:rsidRPr="00B71987">
              <w:rPr>
                <w:color w:val="000000"/>
                <w:sz w:val="20"/>
                <w:szCs w:val="20"/>
                <w:shd w:val="clear" w:color="auto" w:fill="FFFFFF"/>
              </w:rPr>
              <w:t>atradnes.</w:t>
            </w:r>
          </w:p>
        </w:tc>
        <w:tc>
          <w:tcPr>
            <w:tcW w:w="1949" w:type="dxa"/>
            <w:shd w:val="clear" w:color="auto" w:fill="FFFFFF" w:themeFill="background1"/>
          </w:tcPr>
          <w:p w:rsidRPr="00B71987" w:rsidR="00A14AE6" w:rsidP="00A14AE6" w:rsidRDefault="00A14AE6" w14:paraId="475DA30F" w14:textId="77777777">
            <w:pPr>
              <w:jc w:val="both"/>
              <w:rPr>
                <w:color w:val="000000" w:themeColor="text1"/>
                <w:sz w:val="20"/>
                <w:szCs w:val="20"/>
              </w:rPr>
            </w:pPr>
            <w:r w:rsidRPr="00B71987">
              <w:rPr>
                <w:color w:val="000000" w:themeColor="text1"/>
                <w:sz w:val="20"/>
                <w:szCs w:val="20"/>
              </w:rPr>
              <w:t>- Zemes lietojuma un ekonomisko aktivitāšu maiņa, bioloģiski vērtīgos zālājus izmantojot biotopam neatbilstošā veidā;</w:t>
            </w:r>
          </w:p>
          <w:p w:rsidRPr="00B71987" w:rsidR="00A14AE6" w:rsidP="00A14AE6" w:rsidRDefault="00A14AE6" w14:paraId="6E456484" w14:textId="77777777">
            <w:pPr>
              <w:jc w:val="both"/>
              <w:rPr>
                <w:sz w:val="20"/>
                <w:szCs w:val="20"/>
                <w:highlight w:val="yellow"/>
              </w:rPr>
            </w:pPr>
            <w:r w:rsidRPr="00B71987">
              <w:rPr>
                <w:color w:val="000000" w:themeColor="text1"/>
                <w:sz w:val="20"/>
                <w:szCs w:val="20"/>
              </w:rPr>
              <w:t>- aizsargājamo sugu dzīvotņu apdraudējums.</w:t>
            </w:r>
          </w:p>
        </w:tc>
        <w:tc>
          <w:tcPr>
            <w:tcW w:w="1024" w:type="dxa"/>
            <w:shd w:val="clear" w:color="auto" w:fill="FFFFFF" w:themeFill="background1"/>
          </w:tcPr>
          <w:p w:rsidRPr="00B71987" w:rsidR="00A14AE6" w:rsidP="00A14AE6" w:rsidRDefault="00A14AE6" w14:paraId="772E15A2" w14:textId="204FF029">
            <w:pPr>
              <w:jc w:val="both"/>
              <w:rPr>
                <w:sz w:val="20"/>
                <w:szCs w:val="20"/>
                <w:highlight w:val="yellow"/>
              </w:rPr>
            </w:pPr>
            <w:r w:rsidRPr="00B71987">
              <w:rPr>
                <w:color w:val="auto"/>
                <w:sz w:val="20"/>
                <w:szCs w:val="20"/>
              </w:rPr>
              <w:t>Attēls Nr. 5.4.1.</w:t>
            </w:r>
            <w:r w:rsidRPr="00B71987" w:rsidR="00F418DB">
              <w:rPr>
                <w:color w:val="auto"/>
                <w:sz w:val="20"/>
                <w:szCs w:val="20"/>
              </w:rPr>
              <w:t>3</w:t>
            </w:r>
            <w:r w:rsidRPr="00B71987">
              <w:rPr>
                <w:color w:val="auto"/>
                <w:sz w:val="20"/>
                <w:szCs w:val="20"/>
              </w:rPr>
              <w:t xml:space="preserve">. (2. </w:t>
            </w:r>
            <w:r w:rsidRPr="00B71987" w:rsidR="009E57FF">
              <w:rPr>
                <w:color w:val="auto"/>
                <w:sz w:val="20"/>
                <w:szCs w:val="20"/>
              </w:rPr>
              <w:t>karte</w:t>
            </w:r>
            <w:r w:rsidRPr="00B71987">
              <w:rPr>
                <w:color w:val="auto"/>
                <w:sz w:val="20"/>
                <w:szCs w:val="20"/>
              </w:rPr>
              <w:t>)</w:t>
            </w:r>
          </w:p>
        </w:tc>
        <w:tc>
          <w:tcPr>
            <w:tcW w:w="1550" w:type="dxa"/>
          </w:tcPr>
          <w:p w:rsidRPr="00B71987" w:rsidR="00A14AE6" w:rsidP="00A14AE6" w:rsidRDefault="00F418DB" w14:paraId="3E00E774" w14:textId="00485CA3">
            <w:pPr>
              <w:rPr>
                <w:color w:val="000000" w:themeColor="text1"/>
                <w:sz w:val="20"/>
                <w:szCs w:val="20"/>
              </w:rPr>
            </w:pPr>
            <w:r w:rsidRPr="00B71987">
              <w:rPr>
                <w:color w:val="000000" w:themeColor="text1"/>
                <w:sz w:val="20"/>
                <w:szCs w:val="20"/>
              </w:rPr>
              <w:t>6,52</w:t>
            </w:r>
          </w:p>
        </w:tc>
      </w:tr>
      <w:tr w:rsidRPr="00B71987" w:rsidR="00A14AE6" w:rsidTr="00382E16" w14:paraId="4684A227" w14:textId="77777777">
        <w:tc>
          <w:tcPr>
            <w:tcW w:w="1443" w:type="dxa"/>
          </w:tcPr>
          <w:p w:rsidRPr="00B71987" w:rsidR="00A14AE6" w:rsidP="00A14AE6" w:rsidRDefault="00A14AE6" w14:paraId="5545CEBD" w14:textId="77777777">
            <w:pPr>
              <w:pStyle w:val="ListParagraph"/>
              <w:tabs>
                <w:tab w:val="left" w:pos="298"/>
              </w:tabs>
              <w:ind w:left="0"/>
              <w:rPr>
                <w:rFonts w:ascii="Times New Roman" w:hAnsi="Times New Roman" w:cs="Times New Roman"/>
                <w:sz w:val="20"/>
                <w:szCs w:val="20"/>
                <w:lang w:val="lv-LV"/>
              </w:rPr>
            </w:pPr>
            <w:r w:rsidRPr="00B71987">
              <w:rPr>
                <w:rFonts w:ascii="Times New Roman" w:hAnsi="Times New Roman" w:cs="Times New Roman"/>
                <w:color w:val="auto"/>
                <w:sz w:val="20"/>
                <w:szCs w:val="20"/>
                <w:lang w:val="lv-LV"/>
              </w:rPr>
              <w:t>64800010014</w:t>
            </w:r>
          </w:p>
        </w:tc>
        <w:tc>
          <w:tcPr>
            <w:tcW w:w="2398" w:type="dxa"/>
          </w:tcPr>
          <w:p w:rsidRPr="00B71987" w:rsidR="00A14AE6" w:rsidP="00A14AE6" w:rsidRDefault="00A14AE6" w14:paraId="721909D7" w14:textId="77777777">
            <w:pPr>
              <w:jc w:val="both"/>
              <w:rPr>
                <w:sz w:val="20"/>
                <w:szCs w:val="20"/>
              </w:rPr>
            </w:pPr>
            <w:r w:rsidRPr="00B71987">
              <w:rPr>
                <w:color w:val="auto"/>
                <w:sz w:val="20"/>
                <w:szCs w:val="20"/>
              </w:rPr>
              <w:t xml:space="preserve">ES nozīmes aizsargājamo zālāju biotopi 6410 </w:t>
            </w:r>
            <w:r w:rsidRPr="00B71987">
              <w:rPr>
                <w:i/>
                <w:iCs/>
                <w:color w:val="000000"/>
                <w:sz w:val="20"/>
                <w:szCs w:val="20"/>
                <w:shd w:val="clear" w:color="auto" w:fill="FFFFFF"/>
              </w:rPr>
              <w:t xml:space="preserve">Mitri zālāji periodiski izžūstošās augsnēs, </w:t>
            </w:r>
            <w:r w:rsidRPr="00B71987">
              <w:rPr>
                <w:color w:val="000000"/>
                <w:sz w:val="20"/>
                <w:szCs w:val="20"/>
                <w:shd w:val="clear" w:color="auto" w:fill="FFFFFF"/>
              </w:rPr>
              <w:t>6270*</w:t>
            </w:r>
            <w:r w:rsidRPr="00B71987">
              <w:rPr>
                <w:i/>
                <w:iCs/>
                <w:color w:val="000000"/>
                <w:sz w:val="20"/>
                <w:szCs w:val="20"/>
                <w:shd w:val="clear" w:color="auto" w:fill="FFFFFF"/>
              </w:rPr>
              <w:t xml:space="preserve"> Sugām bagātas ganības un ganītas pļavas.</w:t>
            </w:r>
            <w:r w:rsidRPr="00B71987">
              <w:rPr>
                <w:i/>
                <w:iCs/>
                <w:sz w:val="20"/>
                <w:szCs w:val="20"/>
                <w:shd w:val="clear" w:color="auto" w:fill="FFFFFF"/>
              </w:rPr>
              <w:t xml:space="preserve"> </w:t>
            </w:r>
            <w:r w:rsidRPr="00B71987">
              <w:rPr>
                <w:color w:val="000000"/>
                <w:sz w:val="20"/>
                <w:szCs w:val="20"/>
                <w:shd w:val="clear" w:color="auto" w:fill="FFFFFF"/>
              </w:rPr>
              <w:t xml:space="preserve">Aizsargājamās un retās sugas  </w:t>
            </w:r>
            <w:r w:rsidRPr="00B71987">
              <w:rPr>
                <w:i/>
                <w:iCs/>
                <w:color w:val="000000"/>
                <w:sz w:val="20"/>
                <w:szCs w:val="20"/>
                <w:shd w:val="clear" w:color="auto" w:fill="FFFFFF"/>
              </w:rPr>
              <w:t>Trifolium dubium</w:t>
            </w:r>
            <w:r w:rsidRPr="00B71987">
              <w:rPr>
                <w:color w:val="000000"/>
                <w:sz w:val="20"/>
                <w:szCs w:val="20"/>
                <w:shd w:val="clear" w:color="auto" w:fill="FFFFFF"/>
              </w:rPr>
              <w:t xml:space="preserve"> atradnes.</w:t>
            </w:r>
          </w:p>
        </w:tc>
        <w:tc>
          <w:tcPr>
            <w:tcW w:w="1949" w:type="dxa"/>
            <w:shd w:val="clear" w:color="auto" w:fill="FFFFFF" w:themeFill="background1"/>
          </w:tcPr>
          <w:p w:rsidRPr="00B71987" w:rsidR="00A14AE6" w:rsidP="00A14AE6" w:rsidRDefault="00A14AE6" w14:paraId="459B6D7F" w14:textId="77777777">
            <w:pPr>
              <w:jc w:val="both"/>
              <w:rPr>
                <w:color w:val="000000" w:themeColor="text1"/>
                <w:sz w:val="20"/>
                <w:szCs w:val="20"/>
              </w:rPr>
            </w:pPr>
            <w:r w:rsidRPr="00B71987">
              <w:rPr>
                <w:color w:val="000000" w:themeColor="text1"/>
                <w:sz w:val="20"/>
                <w:szCs w:val="20"/>
              </w:rPr>
              <w:t>- Zemes lietojuma un ekonomisko aktivitāšu maiņa, bioloģiski vērtīgos zālājus izmantojot biotopam neatbilstošā veidā;</w:t>
            </w:r>
          </w:p>
          <w:p w:rsidRPr="00B71987" w:rsidR="00A14AE6" w:rsidP="00A14AE6" w:rsidRDefault="00A14AE6" w14:paraId="76C48CA8" w14:textId="77777777">
            <w:pPr>
              <w:jc w:val="both"/>
              <w:rPr>
                <w:color w:val="000000" w:themeColor="text1"/>
                <w:sz w:val="20"/>
                <w:szCs w:val="20"/>
              </w:rPr>
            </w:pPr>
            <w:r w:rsidRPr="00B71987">
              <w:rPr>
                <w:color w:val="000000" w:themeColor="text1"/>
                <w:sz w:val="20"/>
                <w:szCs w:val="20"/>
              </w:rPr>
              <w:t>- aizsargājamo sugu dzīvotņu apdraudējums.</w:t>
            </w:r>
          </w:p>
        </w:tc>
        <w:tc>
          <w:tcPr>
            <w:tcW w:w="1024" w:type="dxa"/>
            <w:shd w:val="clear" w:color="auto" w:fill="FFFFFF" w:themeFill="background1"/>
          </w:tcPr>
          <w:p w:rsidRPr="00B71987" w:rsidR="00A14AE6" w:rsidP="00A14AE6" w:rsidRDefault="00A14AE6" w14:paraId="6D54FBF8" w14:textId="34F8FC81">
            <w:pPr>
              <w:jc w:val="both"/>
              <w:rPr>
                <w:sz w:val="20"/>
                <w:szCs w:val="20"/>
                <w:highlight w:val="yellow"/>
              </w:rPr>
            </w:pPr>
            <w:r w:rsidRPr="00B71987">
              <w:rPr>
                <w:color w:val="auto"/>
                <w:sz w:val="20"/>
                <w:szCs w:val="20"/>
              </w:rPr>
              <w:t>Attēls Nr. 5.4.1.</w:t>
            </w:r>
            <w:r w:rsidRPr="00B71987" w:rsidR="00E0748D">
              <w:rPr>
                <w:color w:val="auto"/>
                <w:sz w:val="20"/>
                <w:szCs w:val="20"/>
              </w:rPr>
              <w:t>3</w:t>
            </w:r>
            <w:r w:rsidRPr="00B71987">
              <w:rPr>
                <w:color w:val="auto"/>
                <w:sz w:val="20"/>
                <w:szCs w:val="20"/>
              </w:rPr>
              <w:t xml:space="preserve">. (2. </w:t>
            </w:r>
            <w:r w:rsidRPr="00B71987" w:rsidR="009E57FF">
              <w:rPr>
                <w:color w:val="auto"/>
                <w:sz w:val="20"/>
                <w:szCs w:val="20"/>
              </w:rPr>
              <w:t>karte</w:t>
            </w:r>
            <w:r w:rsidRPr="00B71987">
              <w:rPr>
                <w:color w:val="auto"/>
                <w:sz w:val="20"/>
                <w:szCs w:val="20"/>
              </w:rPr>
              <w:t>)</w:t>
            </w:r>
          </w:p>
        </w:tc>
        <w:tc>
          <w:tcPr>
            <w:tcW w:w="1550" w:type="dxa"/>
          </w:tcPr>
          <w:p w:rsidRPr="00B71987" w:rsidR="00A14AE6" w:rsidP="00A14AE6" w:rsidRDefault="00F418DB" w14:paraId="70534B82" w14:textId="614A0C73">
            <w:pPr>
              <w:rPr>
                <w:color w:val="000000" w:themeColor="text1"/>
                <w:sz w:val="20"/>
                <w:szCs w:val="20"/>
              </w:rPr>
            </w:pPr>
            <w:r w:rsidRPr="00B71987">
              <w:rPr>
                <w:color w:val="000000" w:themeColor="text1"/>
                <w:sz w:val="20"/>
                <w:szCs w:val="20"/>
              </w:rPr>
              <w:t>8,00</w:t>
            </w:r>
          </w:p>
        </w:tc>
      </w:tr>
      <w:tr w:rsidRPr="00B71987" w:rsidR="00A14AE6" w:rsidTr="00382E16" w14:paraId="5489B06B" w14:textId="77777777">
        <w:tc>
          <w:tcPr>
            <w:tcW w:w="1443" w:type="dxa"/>
          </w:tcPr>
          <w:p w:rsidRPr="00B71987" w:rsidR="00A14AE6" w:rsidP="00A14AE6" w:rsidRDefault="00A14AE6" w14:paraId="5C8BAA1B" w14:textId="77777777">
            <w:pPr>
              <w:pStyle w:val="ListParagraph"/>
              <w:tabs>
                <w:tab w:val="left" w:pos="298"/>
              </w:tabs>
              <w:ind w:left="0"/>
              <w:rPr>
                <w:rFonts w:ascii="Times New Roman" w:hAnsi="Times New Roman" w:cs="Times New Roman"/>
                <w:sz w:val="20"/>
                <w:szCs w:val="20"/>
                <w:lang w:val="lv-LV"/>
              </w:rPr>
            </w:pPr>
            <w:r w:rsidRPr="00B71987">
              <w:rPr>
                <w:rFonts w:ascii="Times New Roman" w:hAnsi="Times New Roman" w:cs="Times New Roman"/>
                <w:color w:val="000000"/>
                <w:sz w:val="20"/>
                <w:szCs w:val="20"/>
                <w:lang w:val="lv-LV"/>
              </w:rPr>
              <w:t>64800010005</w:t>
            </w:r>
          </w:p>
        </w:tc>
        <w:tc>
          <w:tcPr>
            <w:tcW w:w="2398" w:type="dxa"/>
          </w:tcPr>
          <w:p w:rsidRPr="00B71987" w:rsidR="00A14AE6" w:rsidP="00A14AE6" w:rsidRDefault="00A14AE6" w14:paraId="7509A805" w14:textId="77777777">
            <w:pPr>
              <w:jc w:val="both"/>
              <w:rPr>
                <w:sz w:val="20"/>
                <w:szCs w:val="20"/>
                <w:highlight w:val="cyan"/>
              </w:rPr>
            </w:pPr>
            <w:r w:rsidRPr="00B71987">
              <w:rPr>
                <w:color w:val="auto"/>
                <w:sz w:val="20"/>
                <w:szCs w:val="20"/>
              </w:rPr>
              <w:t xml:space="preserve">ES nozīmes aizsargājamo zālāju biotops 6410 </w:t>
            </w:r>
            <w:r w:rsidRPr="00B71987">
              <w:rPr>
                <w:i/>
                <w:iCs/>
                <w:color w:val="000000"/>
                <w:sz w:val="20"/>
                <w:szCs w:val="20"/>
                <w:shd w:val="clear" w:color="auto" w:fill="FFFFFF"/>
              </w:rPr>
              <w:t xml:space="preserve">Mitri zālāji periodiski izžūstošās augsnēs. </w:t>
            </w:r>
            <w:r w:rsidRPr="00B71987">
              <w:rPr>
                <w:color w:val="000000"/>
                <w:sz w:val="20"/>
                <w:szCs w:val="20"/>
                <w:shd w:val="clear" w:color="auto" w:fill="FFFFFF"/>
              </w:rPr>
              <w:t xml:space="preserve">Aizsargājamās un retās sugas meža sīksamteņa </w:t>
            </w:r>
            <w:r w:rsidRPr="00B71987">
              <w:rPr>
                <w:i/>
                <w:iCs/>
                <w:color w:val="000000"/>
                <w:sz w:val="20"/>
                <w:szCs w:val="20"/>
                <w:shd w:val="clear" w:color="auto" w:fill="FFFFFF"/>
              </w:rPr>
              <w:t>Coenonympha hero</w:t>
            </w:r>
            <w:r w:rsidRPr="00B71987">
              <w:rPr>
                <w:color w:val="000000"/>
                <w:sz w:val="20"/>
                <w:szCs w:val="20"/>
                <w:shd w:val="clear" w:color="auto" w:fill="FFFFFF"/>
              </w:rPr>
              <w:t xml:space="preserve"> atradnes.</w:t>
            </w:r>
          </w:p>
        </w:tc>
        <w:tc>
          <w:tcPr>
            <w:tcW w:w="1949" w:type="dxa"/>
            <w:shd w:val="clear" w:color="auto" w:fill="FFFFFF" w:themeFill="background1"/>
          </w:tcPr>
          <w:p w:rsidRPr="00B71987" w:rsidR="00A14AE6" w:rsidP="00A14AE6" w:rsidRDefault="00A14AE6" w14:paraId="0E7FBC55" w14:textId="77777777">
            <w:pPr>
              <w:jc w:val="both"/>
              <w:rPr>
                <w:color w:val="000000" w:themeColor="text1"/>
                <w:sz w:val="20"/>
                <w:szCs w:val="20"/>
              </w:rPr>
            </w:pPr>
            <w:r w:rsidRPr="00B71987">
              <w:rPr>
                <w:color w:val="000000" w:themeColor="text1"/>
                <w:sz w:val="20"/>
                <w:szCs w:val="20"/>
              </w:rPr>
              <w:t>- Zemes lietojuma un ekonomisko aktivitāšu maiņa, bioloģiski vērtīgos zālājus izmantojot biotopam neatbilstošā veidā;</w:t>
            </w:r>
          </w:p>
          <w:p w:rsidRPr="00B71987" w:rsidR="00A14AE6" w:rsidP="00A14AE6" w:rsidRDefault="00A14AE6" w14:paraId="5568CDBD" w14:textId="77777777">
            <w:pPr>
              <w:jc w:val="both"/>
              <w:rPr>
                <w:color w:val="000000" w:themeColor="text1"/>
                <w:sz w:val="20"/>
                <w:szCs w:val="20"/>
              </w:rPr>
            </w:pPr>
            <w:r w:rsidRPr="00B71987">
              <w:rPr>
                <w:color w:val="000000" w:themeColor="text1"/>
                <w:sz w:val="20"/>
                <w:szCs w:val="20"/>
              </w:rPr>
              <w:t>- aizsargājamo sugu dzīvotņu apdraudējums.</w:t>
            </w:r>
          </w:p>
        </w:tc>
        <w:tc>
          <w:tcPr>
            <w:tcW w:w="1024" w:type="dxa"/>
            <w:shd w:val="clear" w:color="auto" w:fill="FFFFFF" w:themeFill="background1"/>
          </w:tcPr>
          <w:p w:rsidRPr="00B71987" w:rsidR="00A14AE6" w:rsidP="00A14AE6" w:rsidRDefault="00A14AE6" w14:paraId="30A9A2BA" w14:textId="2AA957E4">
            <w:pPr>
              <w:jc w:val="both"/>
              <w:rPr>
                <w:sz w:val="20"/>
                <w:szCs w:val="20"/>
                <w:highlight w:val="yellow"/>
              </w:rPr>
            </w:pPr>
            <w:r w:rsidRPr="00B71987">
              <w:rPr>
                <w:color w:val="auto"/>
                <w:sz w:val="20"/>
                <w:szCs w:val="20"/>
              </w:rPr>
              <w:t>Attēls Nr. 5.4.1.</w:t>
            </w:r>
            <w:r w:rsidRPr="00B71987" w:rsidR="00E0748D">
              <w:rPr>
                <w:color w:val="auto"/>
                <w:sz w:val="20"/>
                <w:szCs w:val="20"/>
              </w:rPr>
              <w:t>3</w:t>
            </w:r>
            <w:r w:rsidRPr="00B71987">
              <w:rPr>
                <w:color w:val="auto"/>
                <w:sz w:val="20"/>
                <w:szCs w:val="20"/>
              </w:rPr>
              <w:t xml:space="preserve">. (2. </w:t>
            </w:r>
            <w:r w:rsidRPr="00B71987" w:rsidR="009E57FF">
              <w:rPr>
                <w:color w:val="auto"/>
                <w:sz w:val="20"/>
                <w:szCs w:val="20"/>
              </w:rPr>
              <w:t>karte</w:t>
            </w:r>
            <w:r w:rsidRPr="00B71987">
              <w:rPr>
                <w:color w:val="auto"/>
                <w:sz w:val="20"/>
                <w:szCs w:val="20"/>
              </w:rPr>
              <w:t>)</w:t>
            </w:r>
          </w:p>
        </w:tc>
        <w:tc>
          <w:tcPr>
            <w:tcW w:w="1550" w:type="dxa"/>
          </w:tcPr>
          <w:p w:rsidRPr="00B71987" w:rsidR="00A14AE6" w:rsidP="00A14AE6" w:rsidRDefault="00A14AE6" w14:paraId="76D495F4" w14:textId="77777777">
            <w:pPr>
              <w:rPr>
                <w:color w:val="000000" w:themeColor="text1"/>
                <w:sz w:val="20"/>
                <w:szCs w:val="20"/>
              </w:rPr>
            </w:pPr>
            <w:r w:rsidRPr="00B71987">
              <w:rPr>
                <w:color w:val="000000"/>
                <w:sz w:val="20"/>
                <w:szCs w:val="20"/>
              </w:rPr>
              <w:t>6,89</w:t>
            </w:r>
          </w:p>
        </w:tc>
      </w:tr>
      <w:tr w:rsidRPr="00B71987" w:rsidR="00A14AE6" w:rsidTr="00382E16" w14:paraId="38F67675" w14:textId="77777777">
        <w:tc>
          <w:tcPr>
            <w:tcW w:w="1443" w:type="dxa"/>
          </w:tcPr>
          <w:p w:rsidRPr="00B71987" w:rsidR="00A14AE6" w:rsidP="00A14AE6" w:rsidRDefault="00A14AE6" w14:paraId="4141DF99" w14:textId="77777777">
            <w:pPr>
              <w:pStyle w:val="ListParagraph"/>
              <w:tabs>
                <w:tab w:val="left" w:pos="298"/>
              </w:tabs>
              <w:ind w:left="0"/>
              <w:rPr>
                <w:rFonts w:ascii="Times New Roman" w:hAnsi="Times New Roman" w:cs="Times New Roman"/>
                <w:sz w:val="20"/>
                <w:szCs w:val="20"/>
                <w:lang w:val="lv-LV"/>
              </w:rPr>
            </w:pPr>
            <w:r w:rsidRPr="00B71987">
              <w:rPr>
                <w:rFonts w:ascii="Times New Roman" w:hAnsi="Times New Roman" w:cs="Times New Roman"/>
                <w:color w:val="000000"/>
                <w:sz w:val="20"/>
                <w:szCs w:val="20"/>
                <w:lang w:val="lv-LV"/>
              </w:rPr>
              <w:t>64800010017</w:t>
            </w:r>
          </w:p>
        </w:tc>
        <w:tc>
          <w:tcPr>
            <w:tcW w:w="2398" w:type="dxa"/>
          </w:tcPr>
          <w:p w:rsidRPr="00B71987" w:rsidR="00A14AE6" w:rsidP="00A14AE6" w:rsidRDefault="00A14AE6" w14:paraId="172BCB8C" w14:textId="77777777">
            <w:pPr>
              <w:jc w:val="both"/>
              <w:rPr>
                <w:sz w:val="20"/>
                <w:szCs w:val="20"/>
              </w:rPr>
            </w:pPr>
            <w:r w:rsidRPr="00B71987">
              <w:rPr>
                <w:color w:val="auto"/>
                <w:sz w:val="20"/>
                <w:szCs w:val="20"/>
              </w:rPr>
              <w:t xml:space="preserve">ES nozīmes aizsargājamo zālāju biotopi </w:t>
            </w:r>
            <w:r w:rsidRPr="00B71987">
              <w:rPr>
                <w:color w:val="000000"/>
                <w:sz w:val="20"/>
                <w:szCs w:val="20"/>
              </w:rPr>
              <w:t xml:space="preserve">6410 </w:t>
            </w:r>
            <w:r w:rsidRPr="00B71987">
              <w:rPr>
                <w:i/>
                <w:iCs/>
                <w:color w:val="000000"/>
                <w:sz w:val="20"/>
                <w:szCs w:val="20"/>
              </w:rPr>
              <w:t>Mitri zālāji periodiski izžūstošās</w:t>
            </w:r>
            <w:r w:rsidRPr="00B71987">
              <w:rPr>
                <w:color w:val="000000"/>
                <w:sz w:val="20"/>
                <w:szCs w:val="20"/>
              </w:rPr>
              <w:t xml:space="preserve">, </w:t>
            </w:r>
            <w:r w:rsidRPr="00B71987">
              <w:rPr>
                <w:i/>
                <w:iCs/>
                <w:color w:val="000000"/>
                <w:sz w:val="20"/>
                <w:szCs w:val="20"/>
              </w:rPr>
              <w:t>augsnēs</w:t>
            </w:r>
            <w:r w:rsidRPr="00B71987">
              <w:rPr>
                <w:color w:val="000000"/>
                <w:sz w:val="20"/>
                <w:szCs w:val="20"/>
              </w:rPr>
              <w:t xml:space="preserve">, 6230* </w:t>
            </w:r>
            <w:r w:rsidRPr="00B71987">
              <w:rPr>
                <w:i/>
                <w:iCs/>
                <w:color w:val="000000"/>
                <w:sz w:val="20"/>
                <w:szCs w:val="20"/>
              </w:rPr>
              <w:t>Vilkakūlas zālāji (tukšaiņu zālāji)</w:t>
            </w:r>
            <w:r w:rsidRPr="00B71987">
              <w:rPr>
                <w:color w:val="000000"/>
                <w:sz w:val="20"/>
                <w:szCs w:val="20"/>
              </w:rPr>
              <w:t xml:space="preserve">, 6510 </w:t>
            </w:r>
            <w:r w:rsidRPr="00B71987">
              <w:rPr>
                <w:i/>
                <w:iCs/>
                <w:color w:val="000000"/>
                <w:sz w:val="20"/>
                <w:szCs w:val="20"/>
              </w:rPr>
              <w:t>Mēreni mitras pļavas</w:t>
            </w:r>
            <w:r w:rsidRPr="00B71987">
              <w:rPr>
                <w:color w:val="000000"/>
                <w:sz w:val="20"/>
                <w:szCs w:val="20"/>
              </w:rPr>
              <w:t xml:space="preserve">. </w:t>
            </w:r>
            <w:r w:rsidRPr="00B71987">
              <w:rPr>
                <w:color w:val="000000"/>
                <w:sz w:val="20"/>
                <w:szCs w:val="20"/>
                <w:shd w:val="clear" w:color="auto" w:fill="FFFFFF"/>
              </w:rPr>
              <w:t>Aizsargājamo un reto sugu ā</w:t>
            </w:r>
            <w:r w:rsidRPr="00B71987">
              <w:rPr>
                <w:color w:val="222222"/>
                <w:sz w:val="20"/>
                <w:szCs w:val="20"/>
              </w:rPr>
              <w:t xml:space="preserve">rstniecības brūnvālīte </w:t>
            </w:r>
            <w:r w:rsidRPr="00B71987">
              <w:rPr>
                <w:i/>
                <w:iCs/>
                <w:color w:val="222222"/>
                <w:sz w:val="20"/>
                <w:szCs w:val="20"/>
              </w:rPr>
              <w:t>Sanguisorba officinalis</w:t>
            </w:r>
            <w:r w:rsidRPr="00B71987">
              <w:rPr>
                <w:color w:val="222222"/>
                <w:sz w:val="20"/>
                <w:szCs w:val="20"/>
              </w:rPr>
              <w:t>, Buksbauma grīšļa</w:t>
            </w:r>
            <w:r w:rsidRPr="00B71987">
              <w:rPr>
                <w:color w:val="474747"/>
                <w:sz w:val="20"/>
                <w:szCs w:val="20"/>
                <w:shd w:val="clear" w:color="auto" w:fill="FFFFFF"/>
              </w:rPr>
              <w:t xml:space="preserve"> </w:t>
            </w:r>
            <w:r w:rsidRPr="00B71987">
              <w:rPr>
                <w:i/>
                <w:iCs/>
                <w:color w:val="222222"/>
                <w:sz w:val="20"/>
                <w:szCs w:val="20"/>
              </w:rPr>
              <w:t>Carex buxbaumii</w:t>
            </w:r>
            <w:r w:rsidRPr="00B71987">
              <w:rPr>
                <w:color w:val="222222"/>
                <w:sz w:val="20"/>
                <w:szCs w:val="20"/>
              </w:rPr>
              <w:t>, j</w:t>
            </w:r>
            <w:r w:rsidRPr="00B71987">
              <w:rPr>
                <w:color w:val="000000"/>
                <w:sz w:val="20"/>
                <w:szCs w:val="20"/>
              </w:rPr>
              <w:t xml:space="preserve">umstiņu gladiolas </w:t>
            </w:r>
            <w:r w:rsidRPr="00B71987">
              <w:rPr>
                <w:i/>
                <w:iCs/>
                <w:color w:val="000000"/>
                <w:sz w:val="20"/>
                <w:szCs w:val="20"/>
              </w:rPr>
              <w:t>Gladiolus imbricatus</w:t>
            </w:r>
            <w:r w:rsidRPr="00B71987">
              <w:rPr>
                <w:color w:val="000000"/>
                <w:sz w:val="20"/>
                <w:szCs w:val="20"/>
              </w:rPr>
              <w:t xml:space="preserve">, krāsu zeltlapes </w:t>
            </w:r>
            <w:r w:rsidRPr="00B71987">
              <w:rPr>
                <w:i/>
                <w:iCs/>
                <w:color w:val="000000"/>
                <w:sz w:val="20"/>
                <w:szCs w:val="20"/>
                <w:shd w:val="clear" w:color="auto" w:fill="FFFFFF"/>
              </w:rPr>
              <w:t>Serratula tinctoria</w:t>
            </w:r>
            <w:r w:rsidRPr="00B71987">
              <w:rPr>
                <w:color w:val="000000"/>
                <w:sz w:val="20"/>
                <w:szCs w:val="20"/>
              </w:rPr>
              <w:t xml:space="preserve">, zirgskābeņu zilenīša </w:t>
            </w:r>
            <w:r w:rsidRPr="00B71987">
              <w:rPr>
                <w:i/>
                <w:iCs/>
                <w:color w:val="000000"/>
                <w:sz w:val="20"/>
                <w:szCs w:val="20"/>
              </w:rPr>
              <w:t>Lycaena dispar</w:t>
            </w:r>
            <w:r w:rsidRPr="00B71987">
              <w:rPr>
                <w:color w:val="000000"/>
                <w:sz w:val="20"/>
                <w:szCs w:val="20"/>
              </w:rPr>
              <w:t xml:space="preserve">, plankumainās dzegužpirkstītes </w:t>
            </w:r>
            <w:r w:rsidRPr="00B71987">
              <w:rPr>
                <w:i/>
                <w:iCs/>
                <w:color w:val="000000"/>
                <w:sz w:val="20"/>
                <w:szCs w:val="20"/>
              </w:rPr>
              <w:t>Dactylorhiza maculata</w:t>
            </w:r>
            <w:r w:rsidRPr="00B71987">
              <w:rPr>
                <w:color w:val="000000"/>
                <w:sz w:val="20"/>
                <w:szCs w:val="20"/>
              </w:rPr>
              <w:t xml:space="preserve">, Sibīrijas skalbes </w:t>
            </w:r>
            <w:r w:rsidRPr="00B71987">
              <w:rPr>
                <w:i/>
                <w:iCs/>
                <w:color w:val="000000"/>
                <w:sz w:val="20"/>
                <w:szCs w:val="20"/>
              </w:rPr>
              <w:t>Iris sibirica</w:t>
            </w:r>
            <w:r w:rsidRPr="00B71987">
              <w:rPr>
                <w:color w:val="000000"/>
                <w:sz w:val="20"/>
                <w:szCs w:val="20"/>
              </w:rPr>
              <w:t xml:space="preserve">, smaržīgās naktsvijoles </w:t>
            </w:r>
            <w:r w:rsidRPr="00B71987">
              <w:rPr>
                <w:i/>
                <w:iCs/>
                <w:color w:val="000000"/>
                <w:sz w:val="20"/>
                <w:szCs w:val="20"/>
              </w:rPr>
              <w:t>Platanthera bifolia</w:t>
            </w:r>
            <w:r w:rsidRPr="00B71987">
              <w:rPr>
                <w:color w:val="000000"/>
                <w:sz w:val="20"/>
                <w:szCs w:val="20"/>
              </w:rPr>
              <w:t xml:space="preserve">, stāvlapu dzegužpirkstītes </w:t>
            </w:r>
            <w:r w:rsidRPr="00B71987">
              <w:rPr>
                <w:i/>
                <w:iCs/>
                <w:color w:val="000000"/>
                <w:sz w:val="20"/>
                <w:szCs w:val="20"/>
              </w:rPr>
              <w:t xml:space="preserve">Dactylorhiza incarnata  </w:t>
            </w:r>
            <w:r w:rsidRPr="00B71987">
              <w:rPr>
                <w:color w:val="000000"/>
                <w:sz w:val="20"/>
                <w:szCs w:val="20"/>
              </w:rPr>
              <w:t>atradnes.</w:t>
            </w:r>
          </w:p>
        </w:tc>
        <w:tc>
          <w:tcPr>
            <w:tcW w:w="1949" w:type="dxa"/>
            <w:shd w:val="clear" w:color="auto" w:fill="FFFFFF" w:themeFill="background1"/>
          </w:tcPr>
          <w:p w:rsidRPr="00B71987" w:rsidR="00A14AE6" w:rsidP="00A14AE6" w:rsidRDefault="00A14AE6" w14:paraId="062C80F8" w14:textId="77777777">
            <w:pPr>
              <w:jc w:val="both"/>
              <w:rPr>
                <w:color w:val="000000" w:themeColor="text1"/>
                <w:sz w:val="20"/>
                <w:szCs w:val="20"/>
              </w:rPr>
            </w:pPr>
            <w:r w:rsidRPr="00B71987">
              <w:rPr>
                <w:color w:val="000000" w:themeColor="text1"/>
                <w:sz w:val="20"/>
                <w:szCs w:val="20"/>
              </w:rPr>
              <w:t>- Zemes lietojuma un ekonomisko aktivitāšu maiņa, bioloģiski vērtīgos zālājus izmantojot biotopam neatbilstošā veidā;</w:t>
            </w:r>
          </w:p>
          <w:p w:rsidRPr="00B71987" w:rsidR="00A14AE6" w:rsidP="00A14AE6" w:rsidRDefault="00A14AE6" w14:paraId="745C6C07" w14:textId="77777777">
            <w:pPr>
              <w:jc w:val="both"/>
              <w:rPr>
                <w:color w:val="000000" w:themeColor="text1"/>
                <w:sz w:val="20"/>
                <w:szCs w:val="20"/>
              </w:rPr>
            </w:pPr>
            <w:r w:rsidRPr="00B71987">
              <w:rPr>
                <w:color w:val="000000" w:themeColor="text1"/>
                <w:sz w:val="20"/>
                <w:szCs w:val="20"/>
              </w:rPr>
              <w:t>- aizsargājamo sugu dzīvotņu apdraudējums.</w:t>
            </w:r>
          </w:p>
        </w:tc>
        <w:tc>
          <w:tcPr>
            <w:tcW w:w="1024" w:type="dxa"/>
            <w:shd w:val="clear" w:color="auto" w:fill="FFFFFF" w:themeFill="background1"/>
          </w:tcPr>
          <w:p w:rsidRPr="00B71987" w:rsidR="00A14AE6" w:rsidP="00A14AE6" w:rsidRDefault="00A14AE6" w14:paraId="18A942C1" w14:textId="613D093A">
            <w:pPr>
              <w:jc w:val="both"/>
              <w:rPr>
                <w:sz w:val="20"/>
                <w:szCs w:val="20"/>
                <w:highlight w:val="yellow"/>
              </w:rPr>
            </w:pPr>
            <w:r w:rsidRPr="00B71987">
              <w:rPr>
                <w:color w:val="auto"/>
                <w:sz w:val="20"/>
                <w:szCs w:val="20"/>
              </w:rPr>
              <w:t>Attēls Nr. 5.4.1.</w:t>
            </w:r>
            <w:r w:rsidRPr="00B71987" w:rsidR="00E0748D">
              <w:rPr>
                <w:color w:val="auto"/>
                <w:sz w:val="20"/>
                <w:szCs w:val="20"/>
              </w:rPr>
              <w:t>3</w:t>
            </w:r>
            <w:r w:rsidRPr="00B71987">
              <w:rPr>
                <w:color w:val="auto"/>
                <w:sz w:val="20"/>
                <w:szCs w:val="20"/>
              </w:rPr>
              <w:t xml:space="preserve">. (2. </w:t>
            </w:r>
            <w:r w:rsidRPr="00B71987" w:rsidR="009E57FF">
              <w:rPr>
                <w:color w:val="auto"/>
                <w:sz w:val="20"/>
                <w:szCs w:val="20"/>
              </w:rPr>
              <w:t>karte</w:t>
            </w:r>
            <w:r w:rsidRPr="00B71987">
              <w:rPr>
                <w:color w:val="auto"/>
                <w:sz w:val="20"/>
                <w:szCs w:val="20"/>
              </w:rPr>
              <w:t>)</w:t>
            </w:r>
          </w:p>
        </w:tc>
        <w:tc>
          <w:tcPr>
            <w:tcW w:w="1550" w:type="dxa"/>
          </w:tcPr>
          <w:p w:rsidRPr="00B71987" w:rsidR="00A14AE6" w:rsidP="00A14AE6" w:rsidRDefault="00E0748D" w14:paraId="3072A37B" w14:textId="1743046D">
            <w:pPr>
              <w:rPr>
                <w:color w:val="000000" w:themeColor="text1"/>
                <w:sz w:val="20"/>
                <w:szCs w:val="20"/>
              </w:rPr>
            </w:pPr>
            <w:r w:rsidRPr="00B71987">
              <w:rPr>
                <w:color w:val="000000"/>
                <w:sz w:val="20"/>
                <w:szCs w:val="20"/>
              </w:rPr>
              <w:t>11,28</w:t>
            </w:r>
          </w:p>
        </w:tc>
      </w:tr>
      <w:tr w:rsidRPr="00B71987" w:rsidR="00A14AE6" w:rsidTr="00382E16" w14:paraId="561D2192" w14:textId="77777777">
        <w:tc>
          <w:tcPr>
            <w:tcW w:w="1443" w:type="dxa"/>
          </w:tcPr>
          <w:p w:rsidRPr="00B71987" w:rsidR="00A14AE6" w:rsidP="00A14AE6" w:rsidRDefault="00A14AE6" w14:paraId="622B3900" w14:textId="77777777">
            <w:pPr>
              <w:pStyle w:val="ListParagraph"/>
              <w:tabs>
                <w:tab w:val="left" w:pos="298"/>
              </w:tabs>
              <w:ind w:left="0"/>
              <w:rPr>
                <w:rFonts w:ascii="Times New Roman" w:hAnsi="Times New Roman" w:cs="Times New Roman"/>
                <w:sz w:val="20"/>
                <w:szCs w:val="20"/>
                <w:lang w:val="lv-LV"/>
              </w:rPr>
            </w:pPr>
            <w:r w:rsidRPr="00B71987">
              <w:rPr>
                <w:rFonts w:ascii="Times New Roman" w:hAnsi="Times New Roman" w:cs="Times New Roman"/>
                <w:color w:val="000000"/>
                <w:sz w:val="20"/>
                <w:szCs w:val="20"/>
                <w:lang w:val="lv-LV"/>
              </w:rPr>
              <w:t>64800040009</w:t>
            </w:r>
          </w:p>
        </w:tc>
        <w:tc>
          <w:tcPr>
            <w:tcW w:w="2398" w:type="dxa"/>
          </w:tcPr>
          <w:p w:rsidRPr="00B71987" w:rsidR="00A14AE6" w:rsidP="00A14AE6" w:rsidRDefault="00A14AE6" w14:paraId="2F368E51" w14:textId="77777777">
            <w:pPr>
              <w:jc w:val="both"/>
              <w:rPr>
                <w:sz w:val="20"/>
                <w:szCs w:val="20"/>
              </w:rPr>
            </w:pPr>
            <w:r w:rsidRPr="00B71987">
              <w:rPr>
                <w:color w:val="auto"/>
                <w:sz w:val="20"/>
                <w:szCs w:val="20"/>
              </w:rPr>
              <w:t xml:space="preserve">ES nozīmes aizsargājamo zālāju biotops </w:t>
            </w:r>
            <w:r w:rsidRPr="00B71987">
              <w:rPr>
                <w:color w:val="000000"/>
                <w:sz w:val="20"/>
                <w:szCs w:val="20"/>
              </w:rPr>
              <w:t xml:space="preserve">6410 </w:t>
            </w:r>
            <w:r w:rsidRPr="00B71987">
              <w:rPr>
                <w:i/>
                <w:iCs/>
                <w:color w:val="000000"/>
                <w:sz w:val="20"/>
                <w:szCs w:val="20"/>
              </w:rPr>
              <w:t>Mitri zālāji periodiski izžūstošās</w:t>
            </w:r>
            <w:r w:rsidRPr="00B71987">
              <w:rPr>
                <w:color w:val="000000"/>
                <w:sz w:val="20"/>
                <w:szCs w:val="20"/>
              </w:rPr>
              <w:t xml:space="preserve"> </w:t>
            </w:r>
            <w:r w:rsidRPr="00B71987">
              <w:rPr>
                <w:i/>
                <w:iCs/>
                <w:color w:val="000000"/>
                <w:sz w:val="20"/>
                <w:szCs w:val="20"/>
              </w:rPr>
              <w:t>augsnēs</w:t>
            </w:r>
            <w:r w:rsidRPr="00B71987">
              <w:rPr>
                <w:color w:val="000000"/>
                <w:sz w:val="20"/>
                <w:szCs w:val="20"/>
              </w:rPr>
              <w:t xml:space="preserve">. </w:t>
            </w:r>
            <w:r w:rsidRPr="00B71987">
              <w:rPr>
                <w:color w:val="000000"/>
                <w:sz w:val="20"/>
                <w:szCs w:val="20"/>
                <w:shd w:val="clear" w:color="auto" w:fill="FFFFFF"/>
              </w:rPr>
              <w:t xml:space="preserve">Aizsargājamo un reto sugu </w:t>
            </w:r>
            <w:r w:rsidRPr="00B71987">
              <w:rPr>
                <w:color w:val="000000"/>
                <w:sz w:val="20"/>
                <w:szCs w:val="20"/>
              </w:rPr>
              <w:t xml:space="preserve">skabiozu pļavraibeņa </w:t>
            </w:r>
            <w:r w:rsidRPr="00B71987">
              <w:rPr>
                <w:i/>
                <w:iCs/>
                <w:color w:val="000000"/>
                <w:sz w:val="20"/>
                <w:szCs w:val="20"/>
              </w:rPr>
              <w:t xml:space="preserve">Euphydryas aurinia </w:t>
            </w:r>
            <w:r w:rsidRPr="00B71987">
              <w:rPr>
                <w:color w:val="000000"/>
                <w:sz w:val="20"/>
                <w:szCs w:val="20"/>
              </w:rPr>
              <w:t xml:space="preserve">un griezes </w:t>
            </w:r>
            <w:r w:rsidRPr="00B71987">
              <w:rPr>
                <w:i/>
                <w:iCs/>
                <w:color w:val="000000"/>
                <w:sz w:val="20"/>
                <w:szCs w:val="20"/>
              </w:rPr>
              <w:t xml:space="preserve">Crex crex </w:t>
            </w:r>
            <w:r w:rsidRPr="00B71987">
              <w:rPr>
                <w:color w:val="000000"/>
                <w:sz w:val="20"/>
                <w:szCs w:val="20"/>
              </w:rPr>
              <w:t>atradnes.</w:t>
            </w:r>
          </w:p>
        </w:tc>
        <w:tc>
          <w:tcPr>
            <w:tcW w:w="1949" w:type="dxa"/>
            <w:shd w:val="clear" w:color="auto" w:fill="FFFFFF" w:themeFill="background1"/>
          </w:tcPr>
          <w:p w:rsidRPr="00B71987" w:rsidR="00A14AE6" w:rsidP="00A14AE6" w:rsidRDefault="00A14AE6" w14:paraId="5AFE80AE" w14:textId="77777777">
            <w:pPr>
              <w:jc w:val="both"/>
              <w:rPr>
                <w:color w:val="000000" w:themeColor="text1"/>
                <w:sz w:val="20"/>
                <w:szCs w:val="20"/>
              </w:rPr>
            </w:pPr>
            <w:r w:rsidRPr="00B71987">
              <w:rPr>
                <w:color w:val="000000" w:themeColor="text1"/>
                <w:sz w:val="20"/>
                <w:szCs w:val="20"/>
              </w:rPr>
              <w:t>- Zemes lietojuma un ekonomisko aktivitāšu maiņa, bioloģiski vērtīgos zālājus izmantojot biotopam neatbilstošā veidā;</w:t>
            </w:r>
          </w:p>
          <w:p w:rsidRPr="00B71987" w:rsidR="00A14AE6" w:rsidP="00A14AE6" w:rsidRDefault="00A14AE6" w14:paraId="709B8972" w14:textId="77777777">
            <w:pPr>
              <w:jc w:val="both"/>
              <w:rPr>
                <w:color w:val="000000" w:themeColor="text1"/>
                <w:sz w:val="20"/>
                <w:szCs w:val="20"/>
              </w:rPr>
            </w:pPr>
            <w:r w:rsidRPr="00B71987">
              <w:rPr>
                <w:color w:val="000000" w:themeColor="text1"/>
                <w:sz w:val="20"/>
                <w:szCs w:val="20"/>
              </w:rPr>
              <w:t>- aizsargājamo sugu dzīvotņu apdraudējums.</w:t>
            </w:r>
          </w:p>
        </w:tc>
        <w:tc>
          <w:tcPr>
            <w:tcW w:w="1024" w:type="dxa"/>
            <w:shd w:val="clear" w:color="auto" w:fill="FFFFFF" w:themeFill="background1"/>
          </w:tcPr>
          <w:p w:rsidRPr="00B71987" w:rsidR="00A14AE6" w:rsidP="00A14AE6" w:rsidRDefault="00A14AE6" w14:paraId="19F4CC62" w14:textId="43D671E7">
            <w:pPr>
              <w:jc w:val="both"/>
              <w:rPr>
                <w:sz w:val="20"/>
                <w:szCs w:val="20"/>
                <w:highlight w:val="yellow"/>
              </w:rPr>
            </w:pPr>
            <w:r w:rsidRPr="00B71987">
              <w:rPr>
                <w:color w:val="auto"/>
                <w:sz w:val="20"/>
                <w:szCs w:val="20"/>
              </w:rPr>
              <w:t>Attēls Nr. 5.4.1.</w:t>
            </w:r>
            <w:r w:rsidRPr="00B71987" w:rsidR="00E0748D">
              <w:rPr>
                <w:color w:val="auto"/>
                <w:sz w:val="20"/>
                <w:szCs w:val="20"/>
              </w:rPr>
              <w:t>3</w:t>
            </w:r>
            <w:r w:rsidRPr="00B71987">
              <w:rPr>
                <w:color w:val="auto"/>
                <w:sz w:val="20"/>
                <w:szCs w:val="20"/>
              </w:rPr>
              <w:t xml:space="preserve">. (2. </w:t>
            </w:r>
            <w:r w:rsidRPr="00B71987" w:rsidR="009E57FF">
              <w:rPr>
                <w:color w:val="auto"/>
                <w:sz w:val="20"/>
                <w:szCs w:val="20"/>
              </w:rPr>
              <w:t>karte</w:t>
            </w:r>
            <w:r w:rsidRPr="00B71987">
              <w:rPr>
                <w:color w:val="auto"/>
                <w:sz w:val="20"/>
                <w:szCs w:val="20"/>
              </w:rPr>
              <w:t>)</w:t>
            </w:r>
          </w:p>
        </w:tc>
        <w:tc>
          <w:tcPr>
            <w:tcW w:w="1550" w:type="dxa"/>
          </w:tcPr>
          <w:p w:rsidRPr="00B71987" w:rsidR="00A14AE6" w:rsidP="00A14AE6" w:rsidRDefault="00A14AE6" w14:paraId="5F5189B7" w14:textId="77777777">
            <w:pPr>
              <w:rPr>
                <w:color w:val="000000" w:themeColor="text1"/>
                <w:sz w:val="20"/>
                <w:szCs w:val="20"/>
              </w:rPr>
            </w:pPr>
            <w:r w:rsidRPr="00B71987">
              <w:rPr>
                <w:color w:val="000000"/>
                <w:sz w:val="20"/>
                <w:szCs w:val="20"/>
              </w:rPr>
              <w:t>2,86</w:t>
            </w:r>
          </w:p>
        </w:tc>
      </w:tr>
      <w:tr w:rsidRPr="00B71987" w:rsidR="00A14AE6" w:rsidTr="00382E16" w14:paraId="3288B121" w14:textId="77777777">
        <w:tc>
          <w:tcPr>
            <w:tcW w:w="1443" w:type="dxa"/>
          </w:tcPr>
          <w:p w:rsidRPr="00B71987" w:rsidR="00A14AE6" w:rsidP="00A14AE6" w:rsidRDefault="00A14AE6" w14:paraId="369DD40D" w14:textId="77777777">
            <w:pPr>
              <w:pStyle w:val="ListParagraph"/>
              <w:tabs>
                <w:tab w:val="left" w:pos="298"/>
              </w:tabs>
              <w:ind w:left="0"/>
              <w:rPr>
                <w:rFonts w:ascii="Times New Roman" w:hAnsi="Times New Roman" w:cs="Times New Roman"/>
                <w:sz w:val="20"/>
                <w:szCs w:val="20"/>
                <w:lang w:val="lv-LV"/>
              </w:rPr>
            </w:pPr>
            <w:r w:rsidRPr="00B71987">
              <w:rPr>
                <w:rFonts w:ascii="Times New Roman" w:hAnsi="Times New Roman" w:cs="Times New Roman"/>
                <w:color w:val="000000"/>
                <w:sz w:val="20"/>
                <w:szCs w:val="20"/>
                <w:lang w:val="lv-LV"/>
              </w:rPr>
              <w:t>64800010031</w:t>
            </w:r>
          </w:p>
        </w:tc>
        <w:tc>
          <w:tcPr>
            <w:tcW w:w="2398" w:type="dxa"/>
          </w:tcPr>
          <w:p w:rsidRPr="00B71987" w:rsidR="00A14AE6" w:rsidP="00A14AE6" w:rsidRDefault="00A14AE6" w14:paraId="5FDCD3C8" w14:textId="77777777">
            <w:pPr>
              <w:jc w:val="both"/>
              <w:rPr>
                <w:sz w:val="20"/>
                <w:szCs w:val="20"/>
              </w:rPr>
            </w:pPr>
            <w:r w:rsidRPr="00B71987">
              <w:rPr>
                <w:color w:val="auto"/>
                <w:sz w:val="20"/>
                <w:szCs w:val="20"/>
              </w:rPr>
              <w:t xml:space="preserve">ES nozīmes aizsargājamo zālāju biotops </w:t>
            </w:r>
            <w:r w:rsidRPr="00B71987">
              <w:rPr>
                <w:color w:val="000000"/>
                <w:sz w:val="20"/>
                <w:szCs w:val="20"/>
              </w:rPr>
              <w:t xml:space="preserve">6510 </w:t>
            </w:r>
            <w:r w:rsidRPr="00B71987">
              <w:rPr>
                <w:i/>
                <w:iCs/>
                <w:color w:val="000000"/>
                <w:sz w:val="20"/>
                <w:szCs w:val="20"/>
              </w:rPr>
              <w:t>Mēreni mitras pļavas</w:t>
            </w:r>
            <w:r w:rsidRPr="00B71987">
              <w:rPr>
                <w:color w:val="000000"/>
                <w:sz w:val="20"/>
                <w:szCs w:val="20"/>
              </w:rPr>
              <w:t>.</w:t>
            </w:r>
          </w:p>
        </w:tc>
        <w:tc>
          <w:tcPr>
            <w:tcW w:w="1949" w:type="dxa"/>
            <w:shd w:val="clear" w:color="auto" w:fill="FFFFFF" w:themeFill="background1"/>
          </w:tcPr>
          <w:p w:rsidRPr="00B71987" w:rsidR="00A14AE6" w:rsidP="00A14AE6" w:rsidRDefault="00A14AE6" w14:paraId="35B5906D" w14:textId="77777777">
            <w:pPr>
              <w:jc w:val="both"/>
              <w:rPr>
                <w:color w:val="000000" w:themeColor="text1"/>
                <w:sz w:val="20"/>
                <w:szCs w:val="20"/>
              </w:rPr>
            </w:pPr>
            <w:r w:rsidRPr="00B71987">
              <w:rPr>
                <w:color w:val="000000" w:themeColor="text1"/>
                <w:sz w:val="20"/>
                <w:szCs w:val="20"/>
              </w:rPr>
              <w:t>- Zemes lietojuma un ekonomisko aktivitāšu maiņa, bioloģiski vērtīgos zālājus izmantojot biotopam neatbilstošā veidā.</w:t>
            </w:r>
          </w:p>
        </w:tc>
        <w:tc>
          <w:tcPr>
            <w:tcW w:w="1024" w:type="dxa"/>
            <w:shd w:val="clear" w:color="auto" w:fill="FFFFFF" w:themeFill="background1"/>
          </w:tcPr>
          <w:p w:rsidRPr="00B71987" w:rsidR="00A14AE6" w:rsidP="00A14AE6" w:rsidRDefault="00A14AE6" w14:paraId="1172673D" w14:textId="6BACCED6">
            <w:pPr>
              <w:jc w:val="both"/>
              <w:rPr>
                <w:sz w:val="20"/>
                <w:szCs w:val="20"/>
                <w:highlight w:val="yellow"/>
              </w:rPr>
            </w:pPr>
            <w:r w:rsidRPr="00B71987">
              <w:rPr>
                <w:color w:val="auto"/>
                <w:sz w:val="20"/>
                <w:szCs w:val="20"/>
              </w:rPr>
              <w:t>Attēls Nr. 5.4.1.</w:t>
            </w:r>
            <w:r w:rsidRPr="00B71987" w:rsidR="00E0748D">
              <w:rPr>
                <w:color w:val="auto"/>
                <w:sz w:val="20"/>
                <w:szCs w:val="20"/>
              </w:rPr>
              <w:t>5</w:t>
            </w:r>
            <w:r w:rsidRPr="00B71987">
              <w:rPr>
                <w:color w:val="auto"/>
                <w:sz w:val="20"/>
                <w:szCs w:val="20"/>
              </w:rPr>
              <w:t>. (</w:t>
            </w:r>
            <w:r w:rsidRPr="00B71987" w:rsidR="00A836DA">
              <w:rPr>
                <w:color w:val="auto"/>
                <w:sz w:val="20"/>
                <w:szCs w:val="20"/>
              </w:rPr>
              <w:t>4</w:t>
            </w:r>
            <w:r w:rsidRPr="00B71987">
              <w:rPr>
                <w:color w:val="auto"/>
                <w:sz w:val="20"/>
                <w:szCs w:val="20"/>
              </w:rPr>
              <w:t xml:space="preserve">. </w:t>
            </w:r>
            <w:r w:rsidRPr="00B71987" w:rsidR="009E57FF">
              <w:rPr>
                <w:color w:val="auto"/>
                <w:sz w:val="20"/>
                <w:szCs w:val="20"/>
              </w:rPr>
              <w:t>karte</w:t>
            </w:r>
            <w:r w:rsidRPr="00B71987">
              <w:rPr>
                <w:color w:val="auto"/>
                <w:sz w:val="20"/>
                <w:szCs w:val="20"/>
              </w:rPr>
              <w:t>)</w:t>
            </w:r>
          </w:p>
        </w:tc>
        <w:tc>
          <w:tcPr>
            <w:tcW w:w="1550" w:type="dxa"/>
          </w:tcPr>
          <w:p w:rsidRPr="00B71987" w:rsidR="00A14AE6" w:rsidP="00A14AE6" w:rsidRDefault="00E0748D" w14:paraId="6CEF4721" w14:textId="4753830A">
            <w:pPr>
              <w:rPr>
                <w:color w:val="000000" w:themeColor="text1"/>
                <w:sz w:val="20"/>
                <w:szCs w:val="20"/>
              </w:rPr>
            </w:pPr>
            <w:r w:rsidRPr="00B71987">
              <w:rPr>
                <w:color w:val="000000"/>
                <w:sz w:val="20"/>
                <w:szCs w:val="20"/>
              </w:rPr>
              <w:t>0,20</w:t>
            </w:r>
          </w:p>
        </w:tc>
      </w:tr>
      <w:tr w:rsidRPr="00B71987" w:rsidR="00A14AE6" w:rsidTr="00382E16" w14:paraId="3419FEFA" w14:textId="77777777">
        <w:tc>
          <w:tcPr>
            <w:tcW w:w="1443" w:type="dxa"/>
          </w:tcPr>
          <w:p w:rsidRPr="00B71987" w:rsidR="00A14AE6" w:rsidP="00A14AE6" w:rsidRDefault="00A14AE6" w14:paraId="41000772" w14:textId="77777777">
            <w:pPr>
              <w:pStyle w:val="ListParagraph"/>
              <w:tabs>
                <w:tab w:val="left" w:pos="298"/>
              </w:tabs>
              <w:ind w:left="0"/>
              <w:rPr>
                <w:rFonts w:ascii="Times New Roman" w:hAnsi="Times New Roman" w:cs="Times New Roman"/>
                <w:sz w:val="20"/>
                <w:szCs w:val="20"/>
                <w:lang w:val="lv-LV"/>
              </w:rPr>
            </w:pPr>
            <w:r w:rsidRPr="00B71987">
              <w:rPr>
                <w:rFonts w:ascii="Times New Roman" w:hAnsi="Times New Roman" w:cs="Times New Roman"/>
                <w:color w:val="000000"/>
                <w:sz w:val="20"/>
                <w:szCs w:val="20"/>
                <w:lang w:val="lv-LV"/>
              </w:rPr>
              <w:t>64800010030</w:t>
            </w:r>
          </w:p>
        </w:tc>
        <w:tc>
          <w:tcPr>
            <w:tcW w:w="2398" w:type="dxa"/>
          </w:tcPr>
          <w:p w:rsidRPr="00B71987" w:rsidR="00A14AE6" w:rsidP="00A14AE6" w:rsidRDefault="00A14AE6" w14:paraId="392A6CB1" w14:textId="77777777">
            <w:pPr>
              <w:jc w:val="both"/>
              <w:rPr>
                <w:sz w:val="20"/>
                <w:szCs w:val="20"/>
                <w:highlight w:val="cyan"/>
              </w:rPr>
            </w:pPr>
            <w:r w:rsidRPr="00B71987">
              <w:rPr>
                <w:color w:val="auto"/>
                <w:sz w:val="20"/>
                <w:szCs w:val="20"/>
              </w:rPr>
              <w:t xml:space="preserve">ES nozīmes aizsargājamo zālāju biotops </w:t>
            </w:r>
            <w:r w:rsidRPr="00B71987">
              <w:rPr>
                <w:color w:val="000000"/>
                <w:sz w:val="20"/>
                <w:szCs w:val="20"/>
              </w:rPr>
              <w:t xml:space="preserve">6510 </w:t>
            </w:r>
            <w:r w:rsidRPr="00B71987">
              <w:rPr>
                <w:i/>
                <w:iCs/>
                <w:color w:val="000000"/>
                <w:sz w:val="20"/>
                <w:szCs w:val="20"/>
              </w:rPr>
              <w:t>Mēreni mitras pļavas</w:t>
            </w:r>
            <w:r w:rsidRPr="00B71987">
              <w:rPr>
                <w:color w:val="000000"/>
                <w:sz w:val="20"/>
                <w:szCs w:val="20"/>
              </w:rPr>
              <w:t>.</w:t>
            </w:r>
          </w:p>
        </w:tc>
        <w:tc>
          <w:tcPr>
            <w:tcW w:w="1949" w:type="dxa"/>
            <w:shd w:val="clear" w:color="auto" w:fill="FFFFFF" w:themeFill="background1"/>
          </w:tcPr>
          <w:p w:rsidRPr="00B71987" w:rsidR="00A14AE6" w:rsidP="00A14AE6" w:rsidRDefault="00A14AE6" w14:paraId="2B9898B2" w14:textId="77777777">
            <w:pPr>
              <w:jc w:val="both"/>
              <w:rPr>
                <w:color w:val="000000" w:themeColor="text1"/>
                <w:sz w:val="20"/>
                <w:szCs w:val="20"/>
              </w:rPr>
            </w:pPr>
            <w:r w:rsidRPr="00B71987">
              <w:rPr>
                <w:color w:val="000000" w:themeColor="text1"/>
                <w:sz w:val="20"/>
                <w:szCs w:val="20"/>
              </w:rPr>
              <w:t>- Zemes lietojuma un ekonomisko aktivitāšu maiņa, bioloģiski vērtīgos zālājus izmantojot biotopam neatbilstošā veidā.</w:t>
            </w:r>
          </w:p>
        </w:tc>
        <w:tc>
          <w:tcPr>
            <w:tcW w:w="1024" w:type="dxa"/>
            <w:shd w:val="clear" w:color="auto" w:fill="FFFFFF" w:themeFill="background1"/>
          </w:tcPr>
          <w:p w:rsidRPr="00B71987" w:rsidR="00A14AE6" w:rsidP="00A14AE6" w:rsidRDefault="00A14AE6" w14:paraId="1826A8B4" w14:textId="778FF20F">
            <w:pPr>
              <w:jc w:val="both"/>
              <w:rPr>
                <w:sz w:val="20"/>
                <w:szCs w:val="20"/>
                <w:highlight w:val="yellow"/>
              </w:rPr>
            </w:pPr>
            <w:r w:rsidRPr="00B71987">
              <w:rPr>
                <w:color w:val="auto"/>
                <w:sz w:val="20"/>
                <w:szCs w:val="20"/>
              </w:rPr>
              <w:t>Attēls Nr. 5.4.1.</w:t>
            </w:r>
            <w:r w:rsidRPr="00B71987" w:rsidR="00E0748D">
              <w:rPr>
                <w:color w:val="auto"/>
                <w:sz w:val="20"/>
                <w:szCs w:val="20"/>
              </w:rPr>
              <w:t>5</w:t>
            </w:r>
            <w:r w:rsidRPr="00B71987">
              <w:rPr>
                <w:color w:val="auto"/>
                <w:sz w:val="20"/>
                <w:szCs w:val="20"/>
              </w:rPr>
              <w:t>. (</w:t>
            </w:r>
            <w:r w:rsidRPr="00B71987" w:rsidR="00A836DA">
              <w:rPr>
                <w:color w:val="auto"/>
                <w:sz w:val="20"/>
                <w:szCs w:val="20"/>
              </w:rPr>
              <w:t>4</w:t>
            </w:r>
            <w:r w:rsidRPr="00B71987">
              <w:rPr>
                <w:color w:val="auto"/>
                <w:sz w:val="20"/>
                <w:szCs w:val="20"/>
              </w:rPr>
              <w:t xml:space="preserve">. </w:t>
            </w:r>
            <w:r w:rsidRPr="00B71987" w:rsidR="009E57FF">
              <w:rPr>
                <w:color w:val="auto"/>
                <w:sz w:val="20"/>
                <w:szCs w:val="20"/>
              </w:rPr>
              <w:t>karte</w:t>
            </w:r>
            <w:r w:rsidRPr="00B71987">
              <w:rPr>
                <w:color w:val="auto"/>
                <w:sz w:val="20"/>
                <w:szCs w:val="20"/>
              </w:rPr>
              <w:t>)</w:t>
            </w:r>
          </w:p>
        </w:tc>
        <w:tc>
          <w:tcPr>
            <w:tcW w:w="1550" w:type="dxa"/>
          </w:tcPr>
          <w:p w:rsidRPr="00B71987" w:rsidR="00A14AE6" w:rsidP="00A14AE6" w:rsidRDefault="00A14AE6" w14:paraId="1E22B22C" w14:textId="77777777">
            <w:pPr>
              <w:rPr>
                <w:color w:val="000000" w:themeColor="text1"/>
                <w:sz w:val="20"/>
                <w:szCs w:val="20"/>
              </w:rPr>
            </w:pPr>
            <w:r w:rsidRPr="00B71987">
              <w:rPr>
                <w:color w:val="000000"/>
                <w:sz w:val="20"/>
                <w:szCs w:val="20"/>
              </w:rPr>
              <w:t>1,58</w:t>
            </w:r>
          </w:p>
        </w:tc>
      </w:tr>
      <w:tr w:rsidRPr="00B71987" w:rsidR="00A14AE6" w:rsidTr="00382E16" w14:paraId="77653462" w14:textId="77777777">
        <w:tc>
          <w:tcPr>
            <w:tcW w:w="1443" w:type="dxa"/>
          </w:tcPr>
          <w:p w:rsidRPr="00B71987" w:rsidR="00A14AE6" w:rsidP="00A14AE6" w:rsidRDefault="00A14AE6" w14:paraId="6457911D" w14:textId="77777777">
            <w:pPr>
              <w:pStyle w:val="ListParagraph"/>
              <w:tabs>
                <w:tab w:val="left" w:pos="298"/>
              </w:tabs>
              <w:ind w:left="0"/>
              <w:rPr>
                <w:rFonts w:ascii="Times New Roman" w:hAnsi="Times New Roman" w:cs="Times New Roman"/>
                <w:sz w:val="20"/>
                <w:szCs w:val="20"/>
                <w:lang w:val="lv-LV"/>
              </w:rPr>
            </w:pPr>
            <w:r w:rsidRPr="00B71987">
              <w:rPr>
                <w:rFonts w:ascii="Times New Roman" w:hAnsi="Times New Roman" w:cs="Times New Roman"/>
                <w:color w:val="000000"/>
                <w:sz w:val="20"/>
                <w:szCs w:val="20"/>
                <w:lang w:val="lv-LV"/>
              </w:rPr>
              <w:t>17000420552</w:t>
            </w:r>
          </w:p>
        </w:tc>
        <w:tc>
          <w:tcPr>
            <w:tcW w:w="2398" w:type="dxa"/>
          </w:tcPr>
          <w:p w:rsidRPr="00B71987" w:rsidR="00A14AE6" w:rsidP="00A14AE6" w:rsidRDefault="00A14AE6" w14:paraId="0E66ECA4" w14:textId="77777777">
            <w:pPr>
              <w:jc w:val="both"/>
              <w:rPr>
                <w:sz w:val="20"/>
                <w:szCs w:val="20"/>
              </w:rPr>
            </w:pPr>
            <w:r w:rsidRPr="00B71987">
              <w:rPr>
                <w:color w:val="auto"/>
                <w:sz w:val="20"/>
                <w:szCs w:val="20"/>
              </w:rPr>
              <w:t xml:space="preserve">ES nozīmes aizsargājamo iesāļu augteņu biotops </w:t>
            </w:r>
            <w:r w:rsidRPr="00B71987">
              <w:rPr>
                <w:color w:val="000000"/>
                <w:sz w:val="20"/>
                <w:szCs w:val="20"/>
              </w:rPr>
              <w:t xml:space="preserve">1630* </w:t>
            </w:r>
            <w:r w:rsidRPr="00B71987">
              <w:rPr>
                <w:i/>
                <w:iCs/>
                <w:color w:val="000000"/>
                <w:sz w:val="20"/>
                <w:szCs w:val="20"/>
              </w:rPr>
              <w:t>Piejūras zālāji</w:t>
            </w:r>
            <w:r w:rsidRPr="00B71987">
              <w:rPr>
                <w:color w:val="000000"/>
                <w:sz w:val="20"/>
                <w:szCs w:val="20"/>
              </w:rPr>
              <w:t>.</w:t>
            </w:r>
          </w:p>
        </w:tc>
        <w:tc>
          <w:tcPr>
            <w:tcW w:w="1949" w:type="dxa"/>
            <w:shd w:val="clear" w:color="auto" w:fill="FFFFFF" w:themeFill="background1"/>
          </w:tcPr>
          <w:p w:rsidRPr="00B71987" w:rsidR="00A14AE6" w:rsidP="00A14AE6" w:rsidRDefault="00A14AE6" w14:paraId="1D9100A9" w14:textId="77777777">
            <w:pPr>
              <w:jc w:val="both"/>
              <w:rPr>
                <w:color w:val="000000" w:themeColor="text1"/>
                <w:sz w:val="20"/>
                <w:szCs w:val="20"/>
              </w:rPr>
            </w:pPr>
            <w:r w:rsidRPr="00B71987">
              <w:rPr>
                <w:color w:val="000000" w:themeColor="text1"/>
                <w:sz w:val="20"/>
                <w:szCs w:val="20"/>
              </w:rPr>
              <w:t>- Zemes lietojuma un ekonomisko aktivitāšu maiņa, bioloģiski vērtīgos zālājus izmantojot biotopam neatbilstošā veidā.</w:t>
            </w:r>
          </w:p>
        </w:tc>
        <w:tc>
          <w:tcPr>
            <w:tcW w:w="1024" w:type="dxa"/>
            <w:shd w:val="clear" w:color="auto" w:fill="FFFFFF" w:themeFill="background1"/>
          </w:tcPr>
          <w:p w:rsidRPr="00B71987" w:rsidR="00A14AE6" w:rsidP="00A14AE6" w:rsidRDefault="00A14AE6" w14:paraId="5ED305E5" w14:textId="67E68FC2">
            <w:pPr>
              <w:jc w:val="both"/>
              <w:rPr>
                <w:sz w:val="20"/>
                <w:szCs w:val="20"/>
                <w:highlight w:val="yellow"/>
              </w:rPr>
            </w:pPr>
            <w:r w:rsidRPr="00B71987">
              <w:rPr>
                <w:color w:val="auto"/>
                <w:sz w:val="20"/>
                <w:szCs w:val="20"/>
              </w:rPr>
              <w:t>Attēls Nr. 5.4.1.</w:t>
            </w:r>
            <w:r w:rsidRPr="00B71987" w:rsidR="00E0748D">
              <w:rPr>
                <w:color w:val="auto"/>
                <w:sz w:val="20"/>
                <w:szCs w:val="20"/>
              </w:rPr>
              <w:t>4</w:t>
            </w:r>
            <w:r w:rsidRPr="00B71987">
              <w:rPr>
                <w:color w:val="auto"/>
                <w:sz w:val="20"/>
                <w:szCs w:val="20"/>
              </w:rPr>
              <w:t xml:space="preserve">. (3. </w:t>
            </w:r>
            <w:r w:rsidRPr="00B71987" w:rsidR="009E57FF">
              <w:rPr>
                <w:color w:val="auto"/>
                <w:sz w:val="20"/>
                <w:szCs w:val="20"/>
              </w:rPr>
              <w:t>karte</w:t>
            </w:r>
            <w:r w:rsidRPr="00B71987">
              <w:rPr>
                <w:color w:val="auto"/>
                <w:sz w:val="20"/>
                <w:szCs w:val="20"/>
              </w:rPr>
              <w:t>)</w:t>
            </w:r>
          </w:p>
        </w:tc>
        <w:tc>
          <w:tcPr>
            <w:tcW w:w="1550" w:type="dxa"/>
          </w:tcPr>
          <w:p w:rsidRPr="00B71987" w:rsidR="00A14AE6" w:rsidP="00A14AE6" w:rsidRDefault="00A14AE6" w14:paraId="60960C5D" w14:textId="77777777">
            <w:pPr>
              <w:rPr>
                <w:color w:val="000000" w:themeColor="text1"/>
                <w:sz w:val="20"/>
                <w:szCs w:val="20"/>
              </w:rPr>
            </w:pPr>
            <w:r w:rsidRPr="00B71987">
              <w:rPr>
                <w:color w:val="000000"/>
                <w:sz w:val="20"/>
                <w:szCs w:val="20"/>
              </w:rPr>
              <w:t>0,18</w:t>
            </w:r>
          </w:p>
        </w:tc>
      </w:tr>
      <w:tr w:rsidRPr="00B71987" w:rsidR="00A14AE6" w:rsidTr="00382E16" w14:paraId="4FEAE750" w14:textId="77777777">
        <w:tc>
          <w:tcPr>
            <w:tcW w:w="1443" w:type="dxa"/>
          </w:tcPr>
          <w:p w:rsidRPr="00B71987" w:rsidR="00A14AE6" w:rsidP="00A14AE6" w:rsidRDefault="00A14AE6" w14:paraId="00978353" w14:textId="77777777">
            <w:pPr>
              <w:pStyle w:val="ListParagraph"/>
              <w:tabs>
                <w:tab w:val="left" w:pos="298"/>
              </w:tabs>
              <w:ind w:left="0"/>
              <w:rPr>
                <w:rFonts w:ascii="Times New Roman" w:hAnsi="Times New Roman" w:cs="Times New Roman"/>
                <w:sz w:val="20"/>
                <w:szCs w:val="20"/>
                <w:lang w:val="lv-LV"/>
              </w:rPr>
            </w:pPr>
            <w:r w:rsidRPr="00B71987">
              <w:rPr>
                <w:rFonts w:ascii="Times New Roman" w:hAnsi="Times New Roman" w:cs="Times New Roman"/>
                <w:color w:val="000000"/>
                <w:sz w:val="20"/>
                <w:szCs w:val="20"/>
                <w:lang w:val="lv-LV"/>
              </w:rPr>
              <w:t>17000420668</w:t>
            </w:r>
          </w:p>
        </w:tc>
        <w:tc>
          <w:tcPr>
            <w:tcW w:w="2398" w:type="dxa"/>
          </w:tcPr>
          <w:p w:rsidRPr="00B71987" w:rsidR="00A14AE6" w:rsidP="00A14AE6" w:rsidRDefault="00A14AE6" w14:paraId="4F95B409" w14:textId="77777777">
            <w:pPr>
              <w:jc w:val="both"/>
              <w:rPr>
                <w:sz w:val="20"/>
                <w:szCs w:val="20"/>
              </w:rPr>
            </w:pPr>
            <w:r w:rsidRPr="00B71987">
              <w:rPr>
                <w:color w:val="auto"/>
                <w:sz w:val="20"/>
                <w:szCs w:val="20"/>
              </w:rPr>
              <w:t xml:space="preserve">ES nozīmes aizsargājamo iesāļu augteņu biotops </w:t>
            </w:r>
            <w:r w:rsidRPr="00B71987">
              <w:rPr>
                <w:color w:val="000000"/>
                <w:sz w:val="20"/>
                <w:szCs w:val="20"/>
              </w:rPr>
              <w:t xml:space="preserve">1630* </w:t>
            </w:r>
            <w:r w:rsidRPr="00B71987">
              <w:rPr>
                <w:i/>
                <w:iCs/>
                <w:color w:val="000000"/>
                <w:sz w:val="20"/>
                <w:szCs w:val="20"/>
              </w:rPr>
              <w:t>Piejūras zālāji</w:t>
            </w:r>
            <w:r w:rsidRPr="00B71987">
              <w:rPr>
                <w:color w:val="000000"/>
                <w:sz w:val="20"/>
                <w:szCs w:val="20"/>
              </w:rPr>
              <w:t xml:space="preserve">. </w:t>
            </w:r>
            <w:r w:rsidRPr="00B71987">
              <w:rPr>
                <w:color w:val="000000"/>
                <w:sz w:val="20"/>
                <w:szCs w:val="20"/>
                <w:shd w:val="clear" w:color="auto" w:fill="FFFFFF"/>
              </w:rPr>
              <w:t xml:space="preserve">Aizsargājamo un reto sugu </w:t>
            </w:r>
            <w:r w:rsidRPr="00B71987">
              <w:rPr>
                <w:color w:val="000000"/>
                <w:sz w:val="20"/>
                <w:szCs w:val="20"/>
              </w:rPr>
              <w:t xml:space="preserve">zemeņu āboliņa </w:t>
            </w:r>
            <w:r w:rsidRPr="00B71987">
              <w:rPr>
                <w:i/>
                <w:iCs/>
                <w:color w:val="000000"/>
                <w:sz w:val="20"/>
                <w:szCs w:val="20"/>
              </w:rPr>
              <w:t>Trifolium fragiferum</w:t>
            </w:r>
            <w:r w:rsidRPr="00B71987">
              <w:rPr>
                <w:color w:val="000000"/>
                <w:sz w:val="20"/>
                <w:szCs w:val="20"/>
              </w:rPr>
              <w:t xml:space="preserve">, Žerāra doņa </w:t>
            </w:r>
            <w:r w:rsidRPr="00B71987">
              <w:rPr>
                <w:i/>
                <w:iCs/>
                <w:color w:val="000000"/>
                <w:sz w:val="20"/>
                <w:szCs w:val="20"/>
              </w:rPr>
              <w:t>Juncus gerardii</w:t>
            </w:r>
            <w:r w:rsidRPr="00B71987">
              <w:rPr>
                <w:color w:val="000000"/>
                <w:sz w:val="20"/>
                <w:szCs w:val="20"/>
              </w:rPr>
              <w:t xml:space="preserve"> atradnes.</w:t>
            </w:r>
          </w:p>
        </w:tc>
        <w:tc>
          <w:tcPr>
            <w:tcW w:w="1949" w:type="dxa"/>
            <w:shd w:val="clear" w:color="auto" w:fill="FFFFFF" w:themeFill="background1"/>
          </w:tcPr>
          <w:p w:rsidRPr="00B71987" w:rsidR="00A14AE6" w:rsidP="00A14AE6" w:rsidRDefault="00A14AE6" w14:paraId="3D288F8B" w14:textId="77777777">
            <w:pPr>
              <w:jc w:val="both"/>
              <w:rPr>
                <w:color w:val="000000" w:themeColor="text1"/>
                <w:sz w:val="20"/>
                <w:szCs w:val="20"/>
              </w:rPr>
            </w:pPr>
            <w:r w:rsidRPr="00B71987">
              <w:rPr>
                <w:color w:val="000000" w:themeColor="text1"/>
                <w:sz w:val="20"/>
                <w:szCs w:val="20"/>
              </w:rPr>
              <w:t>- Zemes lietojuma un ekonomisko aktivitāšu maiņa, bioloģiski vērtīgos zālājus izmantojot biotopam neatbilstošā veidā;</w:t>
            </w:r>
          </w:p>
          <w:p w:rsidRPr="00B71987" w:rsidR="00A14AE6" w:rsidP="00A14AE6" w:rsidRDefault="00A14AE6" w14:paraId="5817975E" w14:textId="77777777">
            <w:pPr>
              <w:jc w:val="both"/>
              <w:rPr>
                <w:color w:val="000000" w:themeColor="text1"/>
                <w:sz w:val="20"/>
                <w:szCs w:val="20"/>
              </w:rPr>
            </w:pPr>
            <w:r w:rsidRPr="00B71987">
              <w:rPr>
                <w:color w:val="000000" w:themeColor="text1"/>
                <w:sz w:val="20"/>
                <w:szCs w:val="20"/>
              </w:rPr>
              <w:t>- aizsargājamo sugu dzīvotņu apdraudējums.</w:t>
            </w:r>
          </w:p>
        </w:tc>
        <w:tc>
          <w:tcPr>
            <w:tcW w:w="1024" w:type="dxa"/>
            <w:shd w:val="clear" w:color="auto" w:fill="FFFFFF" w:themeFill="background1"/>
          </w:tcPr>
          <w:p w:rsidRPr="00B71987" w:rsidR="00A14AE6" w:rsidP="00A14AE6" w:rsidRDefault="00A14AE6" w14:paraId="1C16E31E" w14:textId="33086927">
            <w:pPr>
              <w:jc w:val="both"/>
              <w:rPr>
                <w:sz w:val="20"/>
                <w:szCs w:val="20"/>
                <w:highlight w:val="yellow"/>
              </w:rPr>
            </w:pPr>
            <w:r w:rsidRPr="00B71987">
              <w:rPr>
                <w:color w:val="auto"/>
                <w:sz w:val="20"/>
                <w:szCs w:val="20"/>
              </w:rPr>
              <w:t>Attēls Nr. 5.4.1.</w:t>
            </w:r>
            <w:r w:rsidRPr="00B71987" w:rsidR="00E0748D">
              <w:rPr>
                <w:color w:val="auto"/>
                <w:sz w:val="20"/>
                <w:szCs w:val="20"/>
              </w:rPr>
              <w:t>4</w:t>
            </w:r>
            <w:r w:rsidRPr="00B71987">
              <w:rPr>
                <w:color w:val="auto"/>
                <w:sz w:val="20"/>
                <w:szCs w:val="20"/>
              </w:rPr>
              <w:t xml:space="preserve">. (3. </w:t>
            </w:r>
            <w:r w:rsidRPr="00B71987" w:rsidR="009E57FF">
              <w:rPr>
                <w:color w:val="auto"/>
                <w:sz w:val="20"/>
                <w:szCs w:val="20"/>
              </w:rPr>
              <w:t>karte</w:t>
            </w:r>
            <w:r w:rsidRPr="00B71987">
              <w:rPr>
                <w:color w:val="auto"/>
                <w:sz w:val="20"/>
                <w:szCs w:val="20"/>
              </w:rPr>
              <w:t>)</w:t>
            </w:r>
          </w:p>
        </w:tc>
        <w:tc>
          <w:tcPr>
            <w:tcW w:w="1550" w:type="dxa"/>
          </w:tcPr>
          <w:p w:rsidRPr="00B71987" w:rsidR="00A14AE6" w:rsidP="00A14AE6" w:rsidRDefault="00A14AE6" w14:paraId="3513B3F1" w14:textId="77777777">
            <w:pPr>
              <w:rPr>
                <w:color w:val="000000" w:themeColor="text1"/>
                <w:sz w:val="20"/>
                <w:szCs w:val="20"/>
              </w:rPr>
            </w:pPr>
            <w:r w:rsidRPr="00B71987">
              <w:rPr>
                <w:color w:val="000000"/>
                <w:sz w:val="20"/>
                <w:szCs w:val="20"/>
              </w:rPr>
              <w:t>0,18</w:t>
            </w:r>
          </w:p>
        </w:tc>
      </w:tr>
      <w:tr w:rsidRPr="00B71987" w:rsidR="00A14AE6" w:rsidTr="00382E16" w14:paraId="4860098B" w14:textId="77777777">
        <w:tc>
          <w:tcPr>
            <w:tcW w:w="1443" w:type="dxa"/>
          </w:tcPr>
          <w:p w:rsidRPr="00B71987" w:rsidR="00A14AE6" w:rsidP="00A14AE6" w:rsidRDefault="00A14AE6" w14:paraId="01B8BBD6" w14:textId="77777777">
            <w:pPr>
              <w:pStyle w:val="ListParagraph"/>
              <w:tabs>
                <w:tab w:val="left" w:pos="298"/>
              </w:tabs>
              <w:ind w:left="0"/>
              <w:rPr>
                <w:rFonts w:ascii="Times New Roman" w:hAnsi="Times New Roman" w:cs="Times New Roman"/>
                <w:sz w:val="20"/>
                <w:szCs w:val="20"/>
                <w:lang w:val="lv-LV"/>
              </w:rPr>
            </w:pPr>
            <w:r w:rsidRPr="00B71987">
              <w:rPr>
                <w:rFonts w:ascii="Times New Roman" w:hAnsi="Times New Roman" w:cs="Times New Roman"/>
                <w:color w:val="000000"/>
                <w:sz w:val="20"/>
                <w:szCs w:val="20"/>
                <w:lang w:val="lv-LV"/>
              </w:rPr>
              <w:t>17000420093</w:t>
            </w:r>
          </w:p>
        </w:tc>
        <w:tc>
          <w:tcPr>
            <w:tcW w:w="2398" w:type="dxa"/>
          </w:tcPr>
          <w:p w:rsidRPr="00B71987" w:rsidR="00A14AE6" w:rsidP="00A14AE6" w:rsidRDefault="00A14AE6" w14:paraId="270AB711" w14:textId="77777777">
            <w:pPr>
              <w:jc w:val="both"/>
              <w:rPr>
                <w:sz w:val="20"/>
                <w:szCs w:val="20"/>
              </w:rPr>
            </w:pPr>
            <w:r w:rsidRPr="00B71987">
              <w:rPr>
                <w:color w:val="auto"/>
                <w:sz w:val="20"/>
                <w:szCs w:val="20"/>
              </w:rPr>
              <w:t xml:space="preserve">ES nozīmes aizsargājamo iesāļu augteņu biotops </w:t>
            </w:r>
            <w:r w:rsidRPr="00B71987">
              <w:rPr>
                <w:color w:val="000000"/>
                <w:sz w:val="20"/>
                <w:szCs w:val="20"/>
              </w:rPr>
              <w:t xml:space="preserve">1630* </w:t>
            </w:r>
            <w:r w:rsidRPr="00B71987">
              <w:rPr>
                <w:i/>
                <w:iCs/>
                <w:color w:val="000000"/>
                <w:sz w:val="20"/>
                <w:szCs w:val="20"/>
              </w:rPr>
              <w:t>Piejūras zālāji.</w:t>
            </w:r>
            <w:r w:rsidRPr="00B71987">
              <w:rPr>
                <w:color w:val="000000"/>
                <w:sz w:val="20"/>
                <w:szCs w:val="20"/>
              </w:rPr>
              <w:t xml:space="preserve"> </w:t>
            </w:r>
            <w:r w:rsidRPr="00B71987">
              <w:rPr>
                <w:color w:val="000000"/>
                <w:sz w:val="20"/>
                <w:szCs w:val="20"/>
                <w:shd w:val="clear" w:color="auto" w:fill="FFFFFF"/>
              </w:rPr>
              <w:t xml:space="preserve">Aizsargājamo un reto sugu </w:t>
            </w:r>
            <w:r w:rsidRPr="00B71987">
              <w:rPr>
                <w:color w:val="000000"/>
                <w:sz w:val="20"/>
                <w:szCs w:val="20"/>
              </w:rPr>
              <w:t xml:space="preserve">Baltijas doņa </w:t>
            </w:r>
            <w:r w:rsidRPr="00B71987">
              <w:rPr>
                <w:i/>
                <w:iCs/>
                <w:color w:val="000000"/>
                <w:sz w:val="20"/>
                <w:szCs w:val="20"/>
              </w:rPr>
              <w:t>Juncus balticus</w:t>
            </w:r>
            <w:r w:rsidRPr="00B71987">
              <w:rPr>
                <w:color w:val="000000"/>
                <w:sz w:val="20"/>
                <w:szCs w:val="20"/>
              </w:rPr>
              <w:t xml:space="preserve">, Baltijas dzegužpirkstītes </w:t>
            </w:r>
            <w:r w:rsidRPr="00B71987">
              <w:rPr>
                <w:i/>
                <w:iCs/>
                <w:color w:val="000000"/>
                <w:sz w:val="20"/>
                <w:szCs w:val="20"/>
              </w:rPr>
              <w:t>Dactylorhiza baltica</w:t>
            </w:r>
            <w:r w:rsidRPr="00B71987">
              <w:rPr>
                <w:color w:val="000000"/>
                <w:sz w:val="20"/>
                <w:szCs w:val="20"/>
              </w:rPr>
              <w:t xml:space="preserve">, zemeņu āboliņa </w:t>
            </w:r>
            <w:r w:rsidRPr="00B71987">
              <w:rPr>
                <w:i/>
                <w:iCs/>
                <w:color w:val="000000"/>
                <w:sz w:val="20"/>
                <w:szCs w:val="20"/>
              </w:rPr>
              <w:t>Trifolium fragiferum</w:t>
            </w:r>
            <w:r w:rsidRPr="00B71987">
              <w:rPr>
                <w:color w:val="000000"/>
                <w:sz w:val="20"/>
                <w:szCs w:val="20"/>
              </w:rPr>
              <w:t xml:space="preserve"> atradnes.</w:t>
            </w:r>
          </w:p>
        </w:tc>
        <w:tc>
          <w:tcPr>
            <w:tcW w:w="1949" w:type="dxa"/>
            <w:shd w:val="clear" w:color="auto" w:fill="FFFFFF" w:themeFill="background1"/>
          </w:tcPr>
          <w:p w:rsidRPr="00B71987" w:rsidR="00A14AE6" w:rsidP="00A14AE6" w:rsidRDefault="00A14AE6" w14:paraId="611DD51A" w14:textId="77777777">
            <w:pPr>
              <w:jc w:val="both"/>
              <w:rPr>
                <w:color w:val="000000" w:themeColor="text1"/>
                <w:sz w:val="20"/>
                <w:szCs w:val="20"/>
              </w:rPr>
            </w:pPr>
            <w:r w:rsidRPr="00B71987">
              <w:rPr>
                <w:color w:val="000000" w:themeColor="text1"/>
                <w:sz w:val="20"/>
                <w:szCs w:val="20"/>
              </w:rPr>
              <w:t>- Zemes lietojuma un ekonomisko aktivitāšu maiņa, bioloģiski vērtīgos zālājus izmantojot biotopam neatbilstošā veidā;</w:t>
            </w:r>
          </w:p>
          <w:p w:rsidRPr="00B71987" w:rsidR="00A14AE6" w:rsidP="00A14AE6" w:rsidRDefault="00A14AE6" w14:paraId="508533B1" w14:textId="77777777">
            <w:pPr>
              <w:jc w:val="both"/>
              <w:rPr>
                <w:color w:val="000000" w:themeColor="text1"/>
                <w:sz w:val="20"/>
                <w:szCs w:val="20"/>
              </w:rPr>
            </w:pPr>
            <w:r w:rsidRPr="00B71987">
              <w:rPr>
                <w:color w:val="000000" w:themeColor="text1"/>
                <w:sz w:val="20"/>
                <w:szCs w:val="20"/>
              </w:rPr>
              <w:t>- aizsargājamo sugu dzīvotņu apdraudējums.</w:t>
            </w:r>
          </w:p>
        </w:tc>
        <w:tc>
          <w:tcPr>
            <w:tcW w:w="1024" w:type="dxa"/>
            <w:shd w:val="clear" w:color="auto" w:fill="FFFFFF" w:themeFill="background1"/>
          </w:tcPr>
          <w:p w:rsidRPr="00B71987" w:rsidR="00A14AE6" w:rsidP="00A14AE6" w:rsidRDefault="00A14AE6" w14:paraId="211CE0B3" w14:textId="555A99C9">
            <w:pPr>
              <w:jc w:val="both"/>
              <w:rPr>
                <w:sz w:val="20"/>
                <w:szCs w:val="20"/>
                <w:highlight w:val="yellow"/>
              </w:rPr>
            </w:pPr>
            <w:r w:rsidRPr="00B71987">
              <w:rPr>
                <w:color w:val="auto"/>
                <w:sz w:val="20"/>
                <w:szCs w:val="20"/>
              </w:rPr>
              <w:t>Attēls Nr. 5.4.1.</w:t>
            </w:r>
            <w:r w:rsidRPr="00B71987" w:rsidR="00E0748D">
              <w:rPr>
                <w:color w:val="auto"/>
                <w:sz w:val="20"/>
                <w:szCs w:val="20"/>
              </w:rPr>
              <w:t>4</w:t>
            </w:r>
            <w:r w:rsidRPr="00B71987">
              <w:rPr>
                <w:color w:val="auto"/>
                <w:sz w:val="20"/>
                <w:szCs w:val="20"/>
              </w:rPr>
              <w:t xml:space="preserve">. (3. </w:t>
            </w:r>
            <w:r w:rsidRPr="00B71987" w:rsidR="009E57FF">
              <w:rPr>
                <w:color w:val="auto"/>
                <w:sz w:val="20"/>
                <w:szCs w:val="20"/>
              </w:rPr>
              <w:t>karte</w:t>
            </w:r>
            <w:r w:rsidRPr="00B71987">
              <w:rPr>
                <w:color w:val="auto"/>
                <w:sz w:val="20"/>
                <w:szCs w:val="20"/>
              </w:rPr>
              <w:t>)</w:t>
            </w:r>
          </w:p>
        </w:tc>
        <w:tc>
          <w:tcPr>
            <w:tcW w:w="1550" w:type="dxa"/>
          </w:tcPr>
          <w:p w:rsidRPr="00B71987" w:rsidR="00A14AE6" w:rsidP="00A14AE6" w:rsidRDefault="00A14AE6" w14:paraId="6BE4ECDF" w14:textId="77777777">
            <w:pPr>
              <w:rPr>
                <w:color w:val="000000" w:themeColor="text1"/>
                <w:sz w:val="20"/>
                <w:szCs w:val="20"/>
              </w:rPr>
            </w:pPr>
            <w:r w:rsidRPr="00B71987">
              <w:rPr>
                <w:color w:val="000000"/>
                <w:sz w:val="20"/>
                <w:szCs w:val="20"/>
              </w:rPr>
              <w:t>1,62</w:t>
            </w:r>
          </w:p>
        </w:tc>
      </w:tr>
      <w:tr w:rsidRPr="00B71987" w:rsidR="00A14AE6" w:rsidTr="00382E16" w14:paraId="3F42A086" w14:textId="77777777">
        <w:tc>
          <w:tcPr>
            <w:tcW w:w="1443" w:type="dxa"/>
          </w:tcPr>
          <w:p w:rsidRPr="00B71987" w:rsidR="00A14AE6" w:rsidP="00A14AE6" w:rsidRDefault="00A14AE6" w14:paraId="275AEDF1" w14:textId="77777777">
            <w:pPr>
              <w:pStyle w:val="ListParagraph"/>
              <w:tabs>
                <w:tab w:val="left" w:pos="298"/>
              </w:tabs>
              <w:ind w:left="0"/>
              <w:rPr>
                <w:rFonts w:ascii="Times New Roman" w:hAnsi="Times New Roman" w:cs="Times New Roman"/>
                <w:sz w:val="20"/>
                <w:szCs w:val="20"/>
                <w:lang w:val="lv-LV"/>
              </w:rPr>
            </w:pPr>
            <w:r w:rsidRPr="00B71987">
              <w:rPr>
                <w:rFonts w:ascii="Times New Roman" w:hAnsi="Times New Roman" w:cs="Times New Roman"/>
                <w:color w:val="000000"/>
                <w:sz w:val="20"/>
                <w:szCs w:val="20"/>
                <w:lang w:val="lv-LV"/>
              </w:rPr>
              <w:t>17000420790</w:t>
            </w:r>
          </w:p>
        </w:tc>
        <w:tc>
          <w:tcPr>
            <w:tcW w:w="2398" w:type="dxa"/>
          </w:tcPr>
          <w:p w:rsidRPr="00B71987" w:rsidR="00A14AE6" w:rsidP="00A14AE6" w:rsidRDefault="00A14AE6" w14:paraId="66670539" w14:textId="77777777">
            <w:pPr>
              <w:jc w:val="both"/>
              <w:rPr>
                <w:sz w:val="20"/>
                <w:szCs w:val="20"/>
                <w:highlight w:val="cyan"/>
              </w:rPr>
            </w:pPr>
            <w:r w:rsidRPr="00B71987">
              <w:rPr>
                <w:color w:val="auto"/>
                <w:sz w:val="20"/>
                <w:szCs w:val="20"/>
              </w:rPr>
              <w:t xml:space="preserve">ES nozīmes aizsargājamo iesāļu augteņu biotops </w:t>
            </w:r>
            <w:r w:rsidRPr="00B71987">
              <w:rPr>
                <w:color w:val="000000"/>
                <w:sz w:val="20"/>
                <w:szCs w:val="20"/>
              </w:rPr>
              <w:t xml:space="preserve">1630* </w:t>
            </w:r>
            <w:r w:rsidRPr="00B71987">
              <w:rPr>
                <w:i/>
                <w:iCs/>
                <w:color w:val="000000"/>
                <w:sz w:val="20"/>
                <w:szCs w:val="20"/>
              </w:rPr>
              <w:t>Piejūras zālāji</w:t>
            </w:r>
            <w:r w:rsidRPr="00B71987">
              <w:rPr>
                <w:color w:val="000000"/>
                <w:sz w:val="20"/>
                <w:szCs w:val="20"/>
              </w:rPr>
              <w:t xml:space="preserve">. </w:t>
            </w:r>
            <w:r w:rsidRPr="00B71987">
              <w:rPr>
                <w:color w:val="000000"/>
                <w:sz w:val="20"/>
                <w:szCs w:val="20"/>
                <w:shd w:val="clear" w:color="auto" w:fill="FFFFFF"/>
              </w:rPr>
              <w:t xml:space="preserve">Aizsargājamo un reto sugu </w:t>
            </w:r>
            <w:r w:rsidRPr="00B71987">
              <w:rPr>
                <w:color w:val="000000"/>
                <w:sz w:val="20"/>
                <w:szCs w:val="20"/>
              </w:rPr>
              <w:t xml:space="preserve">Baltijas dzegužpirkstītes </w:t>
            </w:r>
            <w:r w:rsidRPr="00B71987">
              <w:rPr>
                <w:i/>
                <w:iCs/>
                <w:color w:val="000000"/>
                <w:sz w:val="20"/>
                <w:szCs w:val="20"/>
              </w:rPr>
              <w:t>Dactylorhiza baltica</w:t>
            </w:r>
            <w:r w:rsidRPr="00B71987">
              <w:rPr>
                <w:color w:val="000000"/>
                <w:sz w:val="20"/>
                <w:szCs w:val="20"/>
              </w:rPr>
              <w:t xml:space="preserve">, zemeņu āboliņa </w:t>
            </w:r>
            <w:r w:rsidRPr="00B71987">
              <w:rPr>
                <w:i/>
                <w:iCs/>
                <w:color w:val="000000"/>
                <w:sz w:val="20"/>
                <w:szCs w:val="20"/>
              </w:rPr>
              <w:t>Trifolium fragiferum</w:t>
            </w:r>
            <w:r w:rsidRPr="00B71987">
              <w:rPr>
                <w:color w:val="000000"/>
                <w:sz w:val="20"/>
                <w:szCs w:val="20"/>
              </w:rPr>
              <w:t xml:space="preserve"> atradnes.</w:t>
            </w:r>
          </w:p>
        </w:tc>
        <w:tc>
          <w:tcPr>
            <w:tcW w:w="1949" w:type="dxa"/>
            <w:shd w:val="clear" w:color="auto" w:fill="FFFFFF" w:themeFill="background1"/>
          </w:tcPr>
          <w:p w:rsidRPr="00B71987" w:rsidR="00A14AE6" w:rsidP="00A14AE6" w:rsidRDefault="00A14AE6" w14:paraId="19405146" w14:textId="77777777">
            <w:pPr>
              <w:jc w:val="both"/>
              <w:rPr>
                <w:color w:val="000000" w:themeColor="text1"/>
                <w:sz w:val="20"/>
                <w:szCs w:val="20"/>
              </w:rPr>
            </w:pPr>
            <w:r w:rsidRPr="00B71987">
              <w:rPr>
                <w:color w:val="000000" w:themeColor="text1"/>
                <w:sz w:val="20"/>
                <w:szCs w:val="20"/>
              </w:rPr>
              <w:t>- Zemes lietojuma un ekonomisko aktivitāšu maiņa, bioloģiski vērtīgos zālājus izmantojot biotopam neatbilstošā veidā;</w:t>
            </w:r>
          </w:p>
          <w:p w:rsidRPr="00B71987" w:rsidR="00A14AE6" w:rsidP="00A14AE6" w:rsidRDefault="00A14AE6" w14:paraId="537A9DAE" w14:textId="77777777">
            <w:pPr>
              <w:jc w:val="both"/>
              <w:rPr>
                <w:color w:val="000000" w:themeColor="text1"/>
                <w:sz w:val="20"/>
                <w:szCs w:val="20"/>
              </w:rPr>
            </w:pPr>
            <w:r w:rsidRPr="00B71987">
              <w:rPr>
                <w:color w:val="000000" w:themeColor="text1"/>
                <w:sz w:val="20"/>
                <w:szCs w:val="20"/>
              </w:rPr>
              <w:t>- aizsargājamo sugu dzīvotņu apdraudējums.</w:t>
            </w:r>
          </w:p>
        </w:tc>
        <w:tc>
          <w:tcPr>
            <w:tcW w:w="1024" w:type="dxa"/>
            <w:shd w:val="clear" w:color="auto" w:fill="FFFFFF" w:themeFill="background1"/>
          </w:tcPr>
          <w:p w:rsidRPr="00B71987" w:rsidR="00A14AE6" w:rsidP="00A14AE6" w:rsidRDefault="00A14AE6" w14:paraId="21FFFF58" w14:textId="6A7A0E07">
            <w:pPr>
              <w:jc w:val="both"/>
              <w:rPr>
                <w:sz w:val="20"/>
                <w:szCs w:val="20"/>
                <w:highlight w:val="yellow"/>
              </w:rPr>
            </w:pPr>
            <w:r w:rsidRPr="00B71987">
              <w:rPr>
                <w:color w:val="auto"/>
                <w:sz w:val="20"/>
                <w:szCs w:val="20"/>
              </w:rPr>
              <w:t>Attēls Nr. 5.4.1.</w:t>
            </w:r>
            <w:r w:rsidRPr="00B71987" w:rsidR="00E0748D">
              <w:rPr>
                <w:color w:val="auto"/>
                <w:sz w:val="20"/>
                <w:szCs w:val="20"/>
              </w:rPr>
              <w:t>4</w:t>
            </w:r>
            <w:r w:rsidRPr="00B71987">
              <w:rPr>
                <w:color w:val="auto"/>
                <w:sz w:val="20"/>
                <w:szCs w:val="20"/>
              </w:rPr>
              <w:t xml:space="preserve">. (3. </w:t>
            </w:r>
            <w:r w:rsidRPr="00B71987" w:rsidR="009E57FF">
              <w:rPr>
                <w:color w:val="auto"/>
                <w:sz w:val="20"/>
                <w:szCs w:val="20"/>
              </w:rPr>
              <w:t>karte</w:t>
            </w:r>
            <w:r w:rsidRPr="00B71987">
              <w:rPr>
                <w:color w:val="auto"/>
                <w:sz w:val="20"/>
                <w:szCs w:val="20"/>
              </w:rPr>
              <w:t>)</w:t>
            </w:r>
          </w:p>
        </w:tc>
        <w:tc>
          <w:tcPr>
            <w:tcW w:w="1550" w:type="dxa"/>
          </w:tcPr>
          <w:p w:rsidRPr="00B71987" w:rsidR="00A14AE6" w:rsidP="00A14AE6" w:rsidRDefault="00A14AE6" w14:paraId="74F3925B" w14:textId="77777777">
            <w:pPr>
              <w:rPr>
                <w:color w:val="000000" w:themeColor="text1"/>
                <w:sz w:val="20"/>
                <w:szCs w:val="20"/>
              </w:rPr>
            </w:pPr>
            <w:r w:rsidRPr="00B71987">
              <w:rPr>
                <w:color w:val="000000"/>
                <w:sz w:val="20"/>
                <w:szCs w:val="20"/>
              </w:rPr>
              <w:t>1,63</w:t>
            </w:r>
          </w:p>
        </w:tc>
      </w:tr>
      <w:tr w:rsidRPr="00B71987" w:rsidR="00A14AE6" w:rsidTr="00382E16" w14:paraId="1D0BFC22" w14:textId="77777777">
        <w:tc>
          <w:tcPr>
            <w:tcW w:w="1443" w:type="dxa"/>
          </w:tcPr>
          <w:p w:rsidRPr="00B71987" w:rsidR="00A14AE6" w:rsidP="00A14AE6" w:rsidRDefault="00A14AE6" w14:paraId="7A150B12" w14:textId="77777777">
            <w:pPr>
              <w:pStyle w:val="ListParagraph"/>
              <w:tabs>
                <w:tab w:val="left" w:pos="298"/>
              </w:tabs>
              <w:ind w:left="0"/>
              <w:rPr>
                <w:rFonts w:ascii="Times New Roman" w:hAnsi="Times New Roman" w:cs="Times New Roman"/>
                <w:sz w:val="20"/>
                <w:szCs w:val="20"/>
                <w:lang w:val="lv-LV"/>
              </w:rPr>
            </w:pPr>
            <w:r w:rsidRPr="00B71987">
              <w:rPr>
                <w:rFonts w:ascii="Times New Roman" w:hAnsi="Times New Roman" w:cs="Times New Roman"/>
                <w:color w:val="000000"/>
                <w:sz w:val="20"/>
                <w:szCs w:val="20"/>
                <w:lang w:val="lv-LV"/>
              </w:rPr>
              <w:t>17000420639</w:t>
            </w:r>
          </w:p>
        </w:tc>
        <w:tc>
          <w:tcPr>
            <w:tcW w:w="2398" w:type="dxa"/>
          </w:tcPr>
          <w:p w:rsidRPr="00B71987" w:rsidR="00A14AE6" w:rsidP="00A14AE6" w:rsidRDefault="00A14AE6" w14:paraId="14569BF1" w14:textId="77777777">
            <w:pPr>
              <w:jc w:val="both"/>
              <w:rPr>
                <w:sz w:val="20"/>
                <w:szCs w:val="20"/>
              </w:rPr>
            </w:pPr>
            <w:r w:rsidRPr="00B71987">
              <w:rPr>
                <w:color w:val="auto"/>
                <w:sz w:val="20"/>
                <w:szCs w:val="20"/>
              </w:rPr>
              <w:t xml:space="preserve">ES nozīmes aizsargājamo iesāļu augteņu biotops </w:t>
            </w:r>
            <w:r w:rsidRPr="00B71987">
              <w:rPr>
                <w:color w:val="000000"/>
                <w:sz w:val="20"/>
                <w:szCs w:val="20"/>
              </w:rPr>
              <w:t xml:space="preserve">1630* </w:t>
            </w:r>
            <w:r w:rsidRPr="00B71987">
              <w:rPr>
                <w:i/>
                <w:iCs/>
                <w:color w:val="000000"/>
                <w:sz w:val="20"/>
                <w:szCs w:val="20"/>
              </w:rPr>
              <w:t>Piejūras zālāji</w:t>
            </w:r>
            <w:r w:rsidRPr="00B71987">
              <w:rPr>
                <w:color w:val="000000"/>
                <w:sz w:val="20"/>
                <w:szCs w:val="20"/>
              </w:rPr>
              <w:t xml:space="preserve">. </w:t>
            </w:r>
            <w:r w:rsidRPr="00B71987">
              <w:rPr>
                <w:color w:val="000000"/>
                <w:sz w:val="20"/>
                <w:szCs w:val="20"/>
                <w:shd w:val="clear" w:color="auto" w:fill="FFFFFF"/>
              </w:rPr>
              <w:t>Aizsargājamās sugas l</w:t>
            </w:r>
            <w:r w:rsidRPr="00B71987">
              <w:rPr>
                <w:color w:val="000000"/>
                <w:sz w:val="20"/>
                <w:szCs w:val="20"/>
              </w:rPr>
              <w:t xml:space="preserve">aukirbes </w:t>
            </w:r>
            <w:r w:rsidRPr="00B71987">
              <w:rPr>
                <w:i/>
                <w:iCs/>
                <w:color w:val="000000"/>
                <w:sz w:val="20"/>
                <w:szCs w:val="20"/>
              </w:rPr>
              <w:t>Perdix perdix</w:t>
            </w:r>
            <w:r w:rsidRPr="00B71987">
              <w:rPr>
                <w:color w:val="000000"/>
                <w:sz w:val="20"/>
                <w:szCs w:val="20"/>
              </w:rPr>
              <w:t xml:space="preserve"> atradnes.</w:t>
            </w:r>
          </w:p>
        </w:tc>
        <w:tc>
          <w:tcPr>
            <w:tcW w:w="1949" w:type="dxa"/>
            <w:shd w:val="clear" w:color="auto" w:fill="FFFFFF" w:themeFill="background1"/>
          </w:tcPr>
          <w:p w:rsidRPr="00B71987" w:rsidR="00A14AE6" w:rsidP="00A14AE6" w:rsidRDefault="00A14AE6" w14:paraId="59A91D54" w14:textId="77777777">
            <w:pPr>
              <w:jc w:val="both"/>
              <w:rPr>
                <w:color w:val="000000" w:themeColor="text1"/>
                <w:sz w:val="20"/>
                <w:szCs w:val="20"/>
              </w:rPr>
            </w:pPr>
            <w:r w:rsidRPr="00B71987">
              <w:rPr>
                <w:color w:val="000000" w:themeColor="text1"/>
                <w:sz w:val="20"/>
                <w:szCs w:val="20"/>
              </w:rPr>
              <w:t>- Zemes lietojuma un ekonomisko aktivitāšu maiņa, bioloģiski vērtīgos zālājus izmantojot biotopam neatbilstošā veidā;</w:t>
            </w:r>
          </w:p>
          <w:p w:rsidRPr="00B71987" w:rsidR="00A14AE6" w:rsidP="00A14AE6" w:rsidRDefault="00A14AE6" w14:paraId="47D702DF" w14:textId="77777777">
            <w:pPr>
              <w:jc w:val="both"/>
              <w:rPr>
                <w:color w:val="000000" w:themeColor="text1"/>
                <w:sz w:val="20"/>
                <w:szCs w:val="20"/>
              </w:rPr>
            </w:pPr>
            <w:r w:rsidRPr="00B71987">
              <w:rPr>
                <w:color w:val="000000" w:themeColor="text1"/>
                <w:sz w:val="20"/>
                <w:szCs w:val="20"/>
              </w:rPr>
              <w:t>- aizsargājamo sugu dzīvotņu apdraudējums.</w:t>
            </w:r>
          </w:p>
        </w:tc>
        <w:tc>
          <w:tcPr>
            <w:tcW w:w="1024" w:type="dxa"/>
            <w:shd w:val="clear" w:color="auto" w:fill="FFFFFF" w:themeFill="background1"/>
          </w:tcPr>
          <w:p w:rsidRPr="00B71987" w:rsidR="00A14AE6" w:rsidP="00A14AE6" w:rsidRDefault="00A14AE6" w14:paraId="1E95F94F" w14:textId="2CAFB123">
            <w:pPr>
              <w:jc w:val="both"/>
              <w:rPr>
                <w:sz w:val="20"/>
                <w:szCs w:val="20"/>
                <w:highlight w:val="yellow"/>
              </w:rPr>
            </w:pPr>
            <w:r w:rsidRPr="00B71987">
              <w:rPr>
                <w:color w:val="auto"/>
                <w:sz w:val="20"/>
                <w:szCs w:val="20"/>
              </w:rPr>
              <w:t>Attēls Nr. 5.4.1.</w:t>
            </w:r>
            <w:r w:rsidRPr="00B71987" w:rsidR="00E0748D">
              <w:rPr>
                <w:color w:val="auto"/>
                <w:sz w:val="20"/>
                <w:szCs w:val="20"/>
              </w:rPr>
              <w:t>4</w:t>
            </w:r>
            <w:r w:rsidRPr="00B71987">
              <w:rPr>
                <w:color w:val="auto"/>
                <w:sz w:val="20"/>
                <w:szCs w:val="20"/>
              </w:rPr>
              <w:t xml:space="preserve">. (3. </w:t>
            </w:r>
            <w:r w:rsidRPr="00B71987" w:rsidR="009E57FF">
              <w:rPr>
                <w:color w:val="auto"/>
                <w:sz w:val="20"/>
                <w:szCs w:val="20"/>
              </w:rPr>
              <w:t>karte</w:t>
            </w:r>
            <w:r w:rsidRPr="00B71987">
              <w:rPr>
                <w:color w:val="auto"/>
                <w:sz w:val="20"/>
                <w:szCs w:val="20"/>
              </w:rPr>
              <w:t>)</w:t>
            </w:r>
          </w:p>
        </w:tc>
        <w:tc>
          <w:tcPr>
            <w:tcW w:w="1550" w:type="dxa"/>
          </w:tcPr>
          <w:p w:rsidRPr="00B71987" w:rsidR="00A14AE6" w:rsidP="00A14AE6" w:rsidRDefault="00A14AE6" w14:paraId="7A8A0C6F" w14:textId="77777777">
            <w:pPr>
              <w:rPr>
                <w:color w:val="000000" w:themeColor="text1"/>
                <w:sz w:val="20"/>
                <w:szCs w:val="20"/>
              </w:rPr>
            </w:pPr>
            <w:r w:rsidRPr="00B71987">
              <w:rPr>
                <w:color w:val="000000"/>
                <w:sz w:val="20"/>
                <w:szCs w:val="20"/>
              </w:rPr>
              <w:t>0,99</w:t>
            </w:r>
          </w:p>
        </w:tc>
      </w:tr>
      <w:tr w:rsidRPr="00B71987" w:rsidR="00A14AE6" w:rsidTr="00382E16" w14:paraId="785888D5" w14:textId="77777777">
        <w:tc>
          <w:tcPr>
            <w:tcW w:w="1443" w:type="dxa"/>
          </w:tcPr>
          <w:p w:rsidRPr="00B71987" w:rsidR="00A14AE6" w:rsidP="00A14AE6" w:rsidRDefault="00A14AE6" w14:paraId="6FD456ED" w14:textId="77777777">
            <w:pPr>
              <w:pStyle w:val="ListParagraph"/>
              <w:tabs>
                <w:tab w:val="left" w:pos="298"/>
              </w:tabs>
              <w:ind w:left="0"/>
              <w:rPr>
                <w:rFonts w:ascii="Times New Roman" w:hAnsi="Times New Roman" w:cs="Times New Roman"/>
                <w:sz w:val="20"/>
                <w:szCs w:val="20"/>
                <w:lang w:val="lv-LV"/>
              </w:rPr>
            </w:pPr>
            <w:r w:rsidRPr="00B71987">
              <w:rPr>
                <w:rFonts w:ascii="Times New Roman" w:hAnsi="Times New Roman" w:cs="Times New Roman"/>
                <w:color w:val="000000"/>
                <w:sz w:val="20"/>
                <w:szCs w:val="20"/>
                <w:lang w:val="lv-LV"/>
              </w:rPr>
              <w:t>17000420807</w:t>
            </w:r>
          </w:p>
        </w:tc>
        <w:tc>
          <w:tcPr>
            <w:tcW w:w="2398" w:type="dxa"/>
          </w:tcPr>
          <w:p w:rsidRPr="00B71987" w:rsidR="00A14AE6" w:rsidP="00A14AE6" w:rsidRDefault="00A14AE6" w14:paraId="4017B33D" w14:textId="77777777">
            <w:pPr>
              <w:jc w:val="both"/>
              <w:rPr>
                <w:sz w:val="20"/>
                <w:szCs w:val="20"/>
              </w:rPr>
            </w:pPr>
            <w:r w:rsidRPr="00B71987">
              <w:rPr>
                <w:color w:val="auto"/>
                <w:sz w:val="20"/>
                <w:szCs w:val="20"/>
              </w:rPr>
              <w:t xml:space="preserve">ES nozīmes aizsargājamo iesāļu augteņu biotops </w:t>
            </w:r>
            <w:r w:rsidRPr="00B71987">
              <w:rPr>
                <w:color w:val="000000"/>
                <w:sz w:val="20"/>
                <w:szCs w:val="20"/>
              </w:rPr>
              <w:t xml:space="preserve">1630* </w:t>
            </w:r>
            <w:r w:rsidRPr="00B71987">
              <w:rPr>
                <w:i/>
                <w:iCs/>
                <w:color w:val="000000"/>
                <w:sz w:val="20"/>
                <w:szCs w:val="20"/>
              </w:rPr>
              <w:t>Piejūras zālāji.</w:t>
            </w:r>
            <w:r w:rsidRPr="00B71987">
              <w:rPr>
                <w:color w:val="000000"/>
                <w:sz w:val="20"/>
                <w:szCs w:val="20"/>
              </w:rPr>
              <w:t xml:space="preserve"> </w:t>
            </w:r>
            <w:r w:rsidRPr="00B71987">
              <w:rPr>
                <w:color w:val="000000"/>
                <w:sz w:val="20"/>
                <w:szCs w:val="20"/>
                <w:shd w:val="clear" w:color="auto" w:fill="FFFFFF"/>
              </w:rPr>
              <w:t xml:space="preserve">Aizsargājamo un reto sugu </w:t>
            </w:r>
            <w:r w:rsidRPr="00B71987">
              <w:rPr>
                <w:color w:val="000000"/>
                <w:sz w:val="20"/>
                <w:szCs w:val="20"/>
              </w:rPr>
              <w:t xml:space="preserve">Baltijas doņa </w:t>
            </w:r>
            <w:r w:rsidRPr="00B71987">
              <w:rPr>
                <w:i/>
                <w:iCs/>
                <w:color w:val="000000"/>
                <w:sz w:val="20"/>
                <w:szCs w:val="20"/>
              </w:rPr>
              <w:t>Juncus balticus</w:t>
            </w:r>
            <w:r w:rsidRPr="00B71987">
              <w:rPr>
                <w:color w:val="000000"/>
                <w:sz w:val="20"/>
                <w:szCs w:val="20"/>
              </w:rPr>
              <w:t xml:space="preserve">, Baltijas dzegužpirkstītes </w:t>
            </w:r>
            <w:r w:rsidRPr="00B71987">
              <w:rPr>
                <w:i/>
                <w:iCs/>
                <w:color w:val="000000"/>
                <w:sz w:val="20"/>
                <w:szCs w:val="20"/>
              </w:rPr>
              <w:t>Dactylorhiza baltica</w:t>
            </w:r>
            <w:r w:rsidRPr="00B71987">
              <w:rPr>
                <w:color w:val="000000"/>
                <w:sz w:val="20"/>
                <w:szCs w:val="20"/>
              </w:rPr>
              <w:t xml:space="preserve">, sīkā āboliņa </w:t>
            </w:r>
            <w:r w:rsidRPr="00B71987">
              <w:rPr>
                <w:i/>
                <w:iCs/>
                <w:color w:val="000000"/>
                <w:sz w:val="20"/>
                <w:szCs w:val="20"/>
              </w:rPr>
              <w:t>Trifolium dubium</w:t>
            </w:r>
            <w:r w:rsidRPr="00B71987">
              <w:rPr>
                <w:color w:val="000000"/>
                <w:sz w:val="20"/>
                <w:szCs w:val="20"/>
              </w:rPr>
              <w:t xml:space="preserve">, zemeņu āboliņa </w:t>
            </w:r>
            <w:r w:rsidRPr="00B71987">
              <w:rPr>
                <w:i/>
                <w:iCs/>
                <w:color w:val="000000"/>
                <w:sz w:val="20"/>
                <w:szCs w:val="20"/>
              </w:rPr>
              <w:t>Trifolium fragiferum</w:t>
            </w:r>
            <w:r w:rsidRPr="00B71987">
              <w:rPr>
                <w:color w:val="000000"/>
                <w:sz w:val="20"/>
                <w:szCs w:val="20"/>
              </w:rPr>
              <w:t xml:space="preserve"> atradnes.</w:t>
            </w:r>
          </w:p>
        </w:tc>
        <w:tc>
          <w:tcPr>
            <w:tcW w:w="1949" w:type="dxa"/>
            <w:shd w:val="clear" w:color="auto" w:fill="FFFFFF" w:themeFill="background1"/>
          </w:tcPr>
          <w:p w:rsidRPr="00B71987" w:rsidR="00A14AE6" w:rsidP="00A14AE6" w:rsidRDefault="00A14AE6" w14:paraId="68440FC9" w14:textId="77777777">
            <w:pPr>
              <w:jc w:val="both"/>
              <w:rPr>
                <w:color w:val="000000" w:themeColor="text1"/>
                <w:sz w:val="20"/>
                <w:szCs w:val="20"/>
              </w:rPr>
            </w:pPr>
            <w:r w:rsidRPr="00B71987">
              <w:rPr>
                <w:color w:val="000000" w:themeColor="text1"/>
                <w:sz w:val="20"/>
                <w:szCs w:val="20"/>
              </w:rPr>
              <w:t>- Zemes lietojuma un ekonomisko aktivitāšu maiņa, bioloģiski vērtīgos zālājus izmantojot biotopam neatbilstošā veidā;</w:t>
            </w:r>
          </w:p>
          <w:p w:rsidRPr="00B71987" w:rsidR="00A14AE6" w:rsidP="00A14AE6" w:rsidRDefault="00A14AE6" w14:paraId="161E900D" w14:textId="77777777">
            <w:pPr>
              <w:jc w:val="both"/>
              <w:rPr>
                <w:color w:val="000000" w:themeColor="text1"/>
                <w:sz w:val="20"/>
                <w:szCs w:val="20"/>
              </w:rPr>
            </w:pPr>
            <w:r w:rsidRPr="00B71987">
              <w:rPr>
                <w:color w:val="000000" w:themeColor="text1"/>
                <w:sz w:val="20"/>
                <w:szCs w:val="20"/>
              </w:rPr>
              <w:t>- aizsargājamo sugu dzīvotņu apdraudējums.</w:t>
            </w:r>
          </w:p>
        </w:tc>
        <w:tc>
          <w:tcPr>
            <w:tcW w:w="1024" w:type="dxa"/>
            <w:shd w:val="clear" w:color="auto" w:fill="FFFFFF" w:themeFill="background1"/>
          </w:tcPr>
          <w:p w:rsidRPr="00B71987" w:rsidR="00A14AE6" w:rsidP="00A14AE6" w:rsidRDefault="00A14AE6" w14:paraId="2D890A21" w14:textId="7B1A67CC">
            <w:pPr>
              <w:jc w:val="both"/>
              <w:rPr>
                <w:sz w:val="20"/>
                <w:szCs w:val="20"/>
                <w:highlight w:val="yellow"/>
              </w:rPr>
            </w:pPr>
            <w:r w:rsidRPr="00B71987">
              <w:rPr>
                <w:color w:val="auto"/>
                <w:sz w:val="20"/>
                <w:szCs w:val="20"/>
              </w:rPr>
              <w:t>Attēls Nr. 5.4.1.</w:t>
            </w:r>
            <w:r w:rsidRPr="00B71987" w:rsidR="00E0748D">
              <w:rPr>
                <w:color w:val="auto"/>
                <w:sz w:val="20"/>
                <w:szCs w:val="20"/>
              </w:rPr>
              <w:t>4</w:t>
            </w:r>
            <w:r w:rsidRPr="00B71987">
              <w:rPr>
                <w:color w:val="auto"/>
                <w:sz w:val="20"/>
                <w:szCs w:val="20"/>
              </w:rPr>
              <w:t xml:space="preserve">. (3. </w:t>
            </w:r>
            <w:r w:rsidRPr="00B71987" w:rsidR="009E57FF">
              <w:rPr>
                <w:color w:val="auto"/>
                <w:sz w:val="20"/>
                <w:szCs w:val="20"/>
              </w:rPr>
              <w:t>karte</w:t>
            </w:r>
            <w:r w:rsidRPr="00B71987">
              <w:rPr>
                <w:color w:val="auto"/>
                <w:sz w:val="20"/>
                <w:szCs w:val="20"/>
              </w:rPr>
              <w:t>)</w:t>
            </w:r>
          </w:p>
        </w:tc>
        <w:tc>
          <w:tcPr>
            <w:tcW w:w="1550" w:type="dxa"/>
          </w:tcPr>
          <w:p w:rsidRPr="00B71987" w:rsidR="00A14AE6" w:rsidP="00A14AE6" w:rsidRDefault="00A14AE6" w14:paraId="7D5671CC" w14:textId="77777777">
            <w:pPr>
              <w:rPr>
                <w:color w:val="000000" w:themeColor="text1"/>
                <w:sz w:val="20"/>
                <w:szCs w:val="20"/>
              </w:rPr>
            </w:pPr>
            <w:r w:rsidRPr="00B71987">
              <w:rPr>
                <w:color w:val="000000"/>
                <w:sz w:val="20"/>
                <w:szCs w:val="20"/>
              </w:rPr>
              <w:t>1,65</w:t>
            </w:r>
          </w:p>
        </w:tc>
      </w:tr>
      <w:tr w:rsidRPr="00B71987" w:rsidR="0051020C" w:rsidTr="00382E16" w14:paraId="76C43D16" w14:textId="77777777">
        <w:tc>
          <w:tcPr>
            <w:tcW w:w="1443" w:type="dxa"/>
            <w:tcBorders>
              <w:left w:val="nil"/>
              <w:bottom w:val="nil"/>
              <w:right w:val="nil"/>
            </w:tcBorders>
          </w:tcPr>
          <w:p w:rsidRPr="00B71987" w:rsidR="0051020C" w:rsidP="00382E16" w:rsidRDefault="0051020C" w14:paraId="7786389B" w14:textId="77777777">
            <w:pPr>
              <w:jc w:val="right"/>
              <w:rPr>
                <w:b/>
                <w:color w:val="auto"/>
                <w:sz w:val="20"/>
                <w:szCs w:val="20"/>
                <w:highlight w:val="yellow"/>
              </w:rPr>
            </w:pPr>
          </w:p>
        </w:tc>
        <w:tc>
          <w:tcPr>
            <w:tcW w:w="2398" w:type="dxa"/>
            <w:tcBorders>
              <w:left w:val="nil"/>
              <w:bottom w:val="nil"/>
              <w:right w:val="nil"/>
            </w:tcBorders>
          </w:tcPr>
          <w:p w:rsidRPr="00B71987" w:rsidR="0051020C" w:rsidP="00382E16" w:rsidRDefault="0051020C" w14:paraId="73367B6E" w14:textId="77777777">
            <w:pPr>
              <w:jc w:val="right"/>
              <w:rPr>
                <w:b/>
                <w:sz w:val="20"/>
                <w:szCs w:val="20"/>
                <w:highlight w:val="yellow"/>
              </w:rPr>
            </w:pPr>
          </w:p>
        </w:tc>
        <w:tc>
          <w:tcPr>
            <w:tcW w:w="1949" w:type="dxa"/>
            <w:tcBorders>
              <w:left w:val="nil"/>
              <w:bottom w:val="nil"/>
              <w:right w:val="nil"/>
            </w:tcBorders>
            <w:shd w:val="clear" w:color="auto" w:fill="FFFFFF" w:themeFill="background1"/>
          </w:tcPr>
          <w:p w:rsidRPr="00B71987" w:rsidR="0051020C" w:rsidP="00382E16" w:rsidRDefault="0051020C" w14:paraId="0C2A252C" w14:textId="77777777">
            <w:pPr>
              <w:jc w:val="right"/>
              <w:rPr>
                <w:b/>
                <w:sz w:val="20"/>
                <w:szCs w:val="20"/>
                <w:highlight w:val="yellow"/>
              </w:rPr>
            </w:pPr>
          </w:p>
        </w:tc>
        <w:tc>
          <w:tcPr>
            <w:tcW w:w="1024" w:type="dxa"/>
            <w:tcBorders>
              <w:left w:val="nil"/>
              <w:bottom w:val="nil"/>
            </w:tcBorders>
            <w:shd w:val="clear" w:color="auto" w:fill="FFFFFF" w:themeFill="background1"/>
          </w:tcPr>
          <w:p w:rsidRPr="00B71987" w:rsidR="0051020C" w:rsidP="00382E16" w:rsidRDefault="0051020C" w14:paraId="47E0C65A" w14:textId="77777777">
            <w:pPr>
              <w:jc w:val="right"/>
              <w:rPr>
                <w:sz w:val="20"/>
                <w:szCs w:val="20"/>
              </w:rPr>
            </w:pPr>
            <w:r w:rsidRPr="00B71987">
              <w:rPr>
                <w:b/>
                <w:color w:val="auto"/>
                <w:sz w:val="20"/>
                <w:szCs w:val="20"/>
              </w:rPr>
              <w:t>Kopā:</w:t>
            </w:r>
          </w:p>
        </w:tc>
        <w:tc>
          <w:tcPr>
            <w:tcW w:w="1550" w:type="dxa"/>
            <w:shd w:val="clear" w:color="auto" w:fill="E2EFD9" w:themeFill="accent6" w:themeFillTint="33"/>
          </w:tcPr>
          <w:p w:rsidRPr="00B71987" w:rsidR="0051020C" w:rsidP="00382E16" w:rsidRDefault="0051020C" w14:paraId="15263B79" w14:textId="550F5854">
            <w:pPr>
              <w:rPr>
                <w:b/>
                <w:color w:val="auto"/>
                <w:sz w:val="20"/>
                <w:szCs w:val="20"/>
              </w:rPr>
            </w:pPr>
            <w:r w:rsidRPr="00B71987">
              <w:rPr>
                <w:b/>
                <w:color w:val="auto"/>
                <w:sz w:val="20"/>
                <w:szCs w:val="20"/>
              </w:rPr>
              <w:t>1</w:t>
            </w:r>
            <w:r w:rsidRPr="00B71987" w:rsidR="00E0748D">
              <w:rPr>
                <w:b/>
                <w:color w:val="auto"/>
                <w:sz w:val="20"/>
                <w:szCs w:val="20"/>
              </w:rPr>
              <w:t>09</w:t>
            </w:r>
            <w:r w:rsidRPr="00B71987">
              <w:rPr>
                <w:b/>
                <w:color w:val="auto"/>
                <w:sz w:val="20"/>
                <w:szCs w:val="20"/>
              </w:rPr>
              <w:t>,</w:t>
            </w:r>
            <w:r w:rsidRPr="00B71987" w:rsidR="00E0748D">
              <w:rPr>
                <w:b/>
                <w:color w:val="auto"/>
                <w:sz w:val="20"/>
                <w:szCs w:val="20"/>
              </w:rPr>
              <w:t>1</w:t>
            </w:r>
            <w:r w:rsidRPr="00B71987">
              <w:rPr>
                <w:b/>
                <w:color w:val="auto"/>
                <w:sz w:val="20"/>
                <w:szCs w:val="20"/>
              </w:rPr>
              <w:t xml:space="preserve"> ha</w:t>
            </w:r>
          </w:p>
        </w:tc>
      </w:tr>
    </w:tbl>
    <w:p w:rsidRPr="00B71987" w:rsidR="0051020C" w:rsidP="0051020C" w:rsidRDefault="0051020C" w14:paraId="616874AB" w14:textId="77777777">
      <w:pPr>
        <w:tabs>
          <w:tab w:val="left" w:pos="5535"/>
        </w:tabs>
        <w:jc w:val="both"/>
        <w:rPr>
          <w:highlight w:val="yellow"/>
        </w:rPr>
      </w:pPr>
    </w:p>
    <w:p w:rsidRPr="00B71987" w:rsidR="0051020C" w:rsidP="0051020C" w:rsidRDefault="0051020C" w14:paraId="7F50B1BD" w14:textId="77777777">
      <w:pPr>
        <w:tabs>
          <w:tab w:val="left" w:pos="5535"/>
        </w:tabs>
        <w:jc w:val="both"/>
      </w:pPr>
      <w:r w:rsidRPr="00B71987">
        <w:t>Apsaimniekošanas pasākuma ietvaros nepieciešams robežu izmaiņas saskaņot atbildīgajos līmeņos – DAP un VARAM, kā arī veikt grozījumus MK 1999. gada 15. jūnija noteikumos Nr. 212 “Noteikumi par dabas liegumiem”. Pēc grozījumu apstiprināšanas precizētās robežas atspoguļojamas attiecīgajās datu bāzēs, t.sk. dabas datu pārvaldības sistēmā “Ozols”.</w:t>
      </w:r>
    </w:p>
    <w:p w:rsidRPr="00B71987" w:rsidR="0051020C" w:rsidP="0051020C" w:rsidRDefault="0051020C" w14:paraId="55BF95E5" w14:textId="77777777">
      <w:pPr>
        <w:tabs>
          <w:tab w:val="left" w:pos="5535"/>
        </w:tabs>
        <w:jc w:val="both"/>
        <w:rPr>
          <w:highlight w:val="yellow"/>
        </w:rPr>
      </w:pPr>
    </w:p>
    <w:p w:rsidRPr="00B71987" w:rsidR="0051020C" w:rsidP="0051020C" w:rsidRDefault="0051020C" w14:paraId="31E6644F" w14:textId="77777777">
      <w:pPr>
        <w:jc w:val="both"/>
      </w:pPr>
      <w:r w:rsidRPr="00B71987">
        <w:t xml:space="preserve">Pēc </w:t>
      </w:r>
      <w:r w:rsidRPr="00B71987">
        <w:rPr>
          <w:iCs/>
        </w:rPr>
        <w:t>DL</w:t>
      </w:r>
      <w:r w:rsidRPr="00B71987">
        <w:t xml:space="preserve"> robežu precizējumu apstiprināšanas, veicot grozījumus MK 1999. gada 15. jūnija noteikumos Nr. 212 “Noteikumi par dabas liegumiem”, uz </w:t>
      </w:r>
      <w:r w:rsidRPr="00B71987">
        <w:rPr>
          <w:iCs/>
        </w:rPr>
        <w:t>DL</w:t>
      </w:r>
      <w:r w:rsidRPr="00B71987">
        <w:t xml:space="preserve"> pievienotajiem ES nozīmes aizsargājamo zālāju </w:t>
      </w:r>
      <w:r w:rsidRPr="00B71987">
        <w:rPr>
          <w:iCs/>
        </w:rPr>
        <w:t>biotopu</w:t>
      </w:r>
      <w:r w:rsidRPr="00B71987">
        <w:t xml:space="preserve"> </w:t>
      </w:r>
      <w:r w:rsidRPr="00B71987">
        <w:rPr>
          <w:iCs/>
        </w:rPr>
        <w:t>poligoniem būs attiecināms apsaimniekošanas pasākums Nr. </w:t>
      </w:r>
      <w:r w:rsidRPr="00B71987">
        <w:t>B.4.1. “Aizsargājamo zālāju biotopu un ar tiem saistīto aizsargājamo sugu dzīvotņu apsaimniekošanas pasākumu nodrošināšana veicot pļavu pļaušanu un/vai noganīšanu” un apsaimniekošanas pasākums B.5.1. “Potenciālo aizsargājamo zālāju biotopu atjaunošana un ar tiem saistīto aizsargājamo sugu dzīvotņu atjaunošana”.</w:t>
      </w:r>
    </w:p>
    <w:p w:rsidRPr="00B71987" w:rsidR="0051020C" w:rsidP="0051020C" w:rsidRDefault="0051020C" w14:paraId="6EA2F6AD" w14:textId="77777777">
      <w:pPr>
        <w:pStyle w:val="ListParagraph"/>
        <w:ind w:left="0"/>
        <w:jc w:val="center"/>
        <w:rPr>
          <w:rFonts w:ascii="Times New Roman" w:hAnsi="Times New Roman"/>
          <w:bCs/>
          <w:i/>
          <w:sz w:val="20"/>
          <w:szCs w:val="20"/>
          <w:highlight w:val="yellow"/>
          <w:lang w:val="lv-LV"/>
        </w:rPr>
      </w:pPr>
    </w:p>
    <w:p w:rsidRPr="00B71987" w:rsidR="0051020C" w:rsidP="00A14AE6" w:rsidRDefault="006303FE" w14:paraId="72407986" w14:textId="32701B23">
      <w:pPr>
        <w:pStyle w:val="ListParagraph"/>
        <w:ind w:left="0"/>
        <w:jc w:val="center"/>
        <w:rPr>
          <w:bCs/>
          <w:i/>
          <w:sz w:val="20"/>
          <w:szCs w:val="20"/>
          <w:lang w:val="lv-LV"/>
        </w:rPr>
      </w:pPr>
      <w:bookmarkStart w:name="_Hlk191710346" w:id="227"/>
      <w:r w:rsidRPr="00B71987">
        <w:rPr>
          <w:bCs/>
          <w:i/>
          <w:noProof/>
          <w:sz w:val="20"/>
          <w:szCs w:val="20"/>
          <w:lang w:val="lv-LV"/>
          <w14:ligatures w14:val="standardContextual"/>
        </w:rPr>
        <w:drawing>
          <wp:inline distT="0" distB="0" distL="0" distR="0" wp14:anchorId="11CDE4EF" wp14:editId="74225A5A">
            <wp:extent cx="5339233" cy="3631997"/>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Karte_1.jpg"/>
                    <pic:cNvPicPr/>
                  </pic:nvPicPr>
                  <pic:blipFill rotWithShape="1">
                    <a:blip r:embed="rId153" cstate="print">
                      <a:extLst>
                        <a:ext uri="{28A0092B-C50C-407E-A947-70E740481C1C}">
                          <a14:useLocalDpi xmlns:a14="http://schemas.microsoft.com/office/drawing/2010/main" val="0"/>
                        </a:ext>
                      </a:extLst>
                    </a:blip>
                    <a:srcRect t="2058" b="1735"/>
                    <a:stretch/>
                  </pic:blipFill>
                  <pic:spPr bwMode="auto">
                    <a:xfrm>
                      <a:off x="0" y="0"/>
                      <a:ext cx="5340142" cy="3632615"/>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51020C" w14:paraId="2E830CBB" w14:textId="24C7C04B">
      <w:pPr>
        <w:pStyle w:val="ListParagraph"/>
        <w:ind w:left="0"/>
        <w:jc w:val="center"/>
        <w:rPr>
          <w:rFonts w:ascii="Times New Roman" w:hAnsi="Times New Roman"/>
          <w:b/>
          <w:bCs/>
          <w:i/>
          <w:sz w:val="20"/>
          <w:szCs w:val="20"/>
          <w:lang w:val="lv-LV"/>
        </w:rPr>
      </w:pPr>
      <w:r w:rsidRPr="00B71987">
        <w:rPr>
          <w:rFonts w:ascii="Times New Roman" w:hAnsi="Times New Roman"/>
          <w:bCs/>
          <w:i/>
          <w:sz w:val="20"/>
          <w:szCs w:val="20"/>
          <w:lang w:val="lv-LV"/>
        </w:rPr>
        <w:t>5.</w:t>
      </w:r>
      <w:r w:rsidRPr="00B71987" w:rsidR="00A14AE6">
        <w:rPr>
          <w:rFonts w:ascii="Times New Roman" w:hAnsi="Times New Roman"/>
          <w:bCs/>
          <w:i/>
          <w:sz w:val="20"/>
          <w:szCs w:val="20"/>
          <w:lang w:val="lv-LV"/>
        </w:rPr>
        <w:t>4</w:t>
      </w:r>
      <w:r w:rsidRPr="00B71987">
        <w:rPr>
          <w:rFonts w:ascii="Times New Roman" w:hAnsi="Times New Roman"/>
          <w:bCs/>
          <w:i/>
          <w:sz w:val="20"/>
          <w:szCs w:val="20"/>
          <w:lang w:val="lv-LV"/>
        </w:rPr>
        <w:t>.1.</w:t>
      </w:r>
      <w:r w:rsidRPr="00B71987" w:rsidR="00395179">
        <w:rPr>
          <w:rFonts w:ascii="Times New Roman" w:hAnsi="Times New Roman"/>
          <w:bCs/>
          <w:i/>
          <w:sz w:val="20"/>
          <w:szCs w:val="20"/>
          <w:lang w:val="lv-LV"/>
        </w:rPr>
        <w:t>2.</w:t>
      </w:r>
      <w:r w:rsidRPr="00B71987" w:rsidR="00324F24">
        <w:rPr>
          <w:rFonts w:ascii="Times New Roman" w:hAnsi="Times New Roman"/>
          <w:bCs/>
          <w:i/>
          <w:sz w:val="20"/>
          <w:szCs w:val="20"/>
          <w:lang w:val="lv-LV"/>
        </w:rPr>
        <w:t xml:space="preserve"> </w:t>
      </w:r>
      <w:r w:rsidRPr="00B71987">
        <w:rPr>
          <w:rFonts w:ascii="Times New Roman" w:hAnsi="Times New Roman"/>
          <w:bCs/>
          <w:i/>
          <w:sz w:val="20"/>
          <w:szCs w:val="20"/>
          <w:lang w:val="lv-LV"/>
        </w:rPr>
        <w:t>attēls.</w:t>
      </w:r>
      <w:r w:rsidRPr="00B71987">
        <w:rPr>
          <w:rFonts w:ascii="Times New Roman" w:hAnsi="Times New Roman"/>
          <w:b/>
          <w:bCs/>
          <w:i/>
          <w:sz w:val="20"/>
          <w:szCs w:val="20"/>
          <w:lang w:val="lv-LV"/>
        </w:rPr>
        <w:t xml:space="preserve"> Dabas lieguma paplašināšanai ierosinātās teritorijas (1. </w:t>
      </w:r>
      <w:r w:rsidRPr="00B71987" w:rsidR="009E57FF">
        <w:rPr>
          <w:rFonts w:ascii="Times New Roman" w:hAnsi="Times New Roman"/>
          <w:b/>
          <w:bCs/>
          <w:i/>
          <w:sz w:val="20"/>
          <w:szCs w:val="20"/>
          <w:lang w:val="lv-LV"/>
        </w:rPr>
        <w:t>karte</w:t>
      </w:r>
      <w:r w:rsidRPr="00B71987">
        <w:rPr>
          <w:rFonts w:ascii="Times New Roman" w:hAnsi="Times New Roman"/>
          <w:b/>
          <w:bCs/>
          <w:i/>
          <w:sz w:val="20"/>
          <w:szCs w:val="20"/>
          <w:lang w:val="lv-LV"/>
        </w:rPr>
        <w:t>)</w:t>
      </w:r>
    </w:p>
    <w:p w:rsidRPr="00B71987" w:rsidR="0051020C" w:rsidP="0051020C" w:rsidRDefault="0051020C" w14:paraId="748C2FEE" w14:textId="77777777">
      <w:pPr>
        <w:pStyle w:val="ListParagraph"/>
        <w:ind w:left="0"/>
        <w:rPr>
          <w:rFonts w:ascii="Times New Roman" w:hAnsi="Times New Roman"/>
          <w:b/>
          <w:bCs/>
          <w:i/>
          <w:sz w:val="20"/>
          <w:szCs w:val="20"/>
          <w:highlight w:val="yellow"/>
          <w:lang w:val="lv-LV"/>
        </w:rPr>
      </w:pPr>
    </w:p>
    <w:p w:rsidRPr="00B71987" w:rsidR="0051020C" w:rsidP="0051020C" w:rsidRDefault="00243993" w14:paraId="4117C109" w14:textId="18CA9C09">
      <w:pPr>
        <w:pStyle w:val="ListParagraph"/>
        <w:ind w:left="0"/>
        <w:jc w:val="center"/>
        <w:rPr>
          <w:b/>
          <w:bCs/>
          <w:i/>
          <w:sz w:val="20"/>
          <w:szCs w:val="20"/>
          <w:lang w:val="lv-LV"/>
        </w:rPr>
      </w:pPr>
      <w:r w:rsidRPr="00B71987">
        <w:rPr>
          <w:b/>
          <w:bCs/>
          <w:i/>
          <w:noProof/>
          <w:sz w:val="20"/>
          <w:szCs w:val="20"/>
          <w:lang w:val="lv-LV"/>
          <w14:ligatures w14:val="standardContextual"/>
        </w:rPr>
        <w:drawing>
          <wp:inline distT="0" distB="0" distL="0" distR="0" wp14:anchorId="2FD0CEC7" wp14:editId="6033B4D5">
            <wp:extent cx="5111733" cy="3614400"/>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Karte_2.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111733" cy="3614400"/>
                    </a:xfrm>
                    <a:prstGeom prst="rect">
                      <a:avLst/>
                    </a:prstGeom>
                  </pic:spPr>
                </pic:pic>
              </a:graphicData>
            </a:graphic>
          </wp:inline>
        </w:drawing>
      </w:r>
    </w:p>
    <w:p w:rsidRPr="00B71987" w:rsidR="0051020C" w:rsidP="0051020C" w:rsidRDefault="0051020C" w14:paraId="47554E9C" w14:textId="76530368">
      <w:pPr>
        <w:pStyle w:val="ListParagraph"/>
        <w:ind w:left="0"/>
        <w:jc w:val="center"/>
        <w:rPr>
          <w:rFonts w:ascii="Times New Roman" w:hAnsi="Times New Roman"/>
          <w:b/>
          <w:bCs/>
          <w:i/>
          <w:sz w:val="20"/>
          <w:szCs w:val="20"/>
          <w:lang w:val="lv-LV"/>
        </w:rPr>
      </w:pPr>
      <w:r w:rsidRPr="00B71987">
        <w:rPr>
          <w:rFonts w:ascii="Times New Roman" w:hAnsi="Times New Roman"/>
          <w:bCs/>
          <w:i/>
          <w:sz w:val="20"/>
          <w:szCs w:val="20"/>
          <w:lang w:val="lv-LV"/>
        </w:rPr>
        <w:t>5.</w:t>
      </w:r>
      <w:r w:rsidRPr="00B71987" w:rsidR="00324F24">
        <w:rPr>
          <w:rFonts w:ascii="Times New Roman" w:hAnsi="Times New Roman"/>
          <w:bCs/>
          <w:i/>
          <w:sz w:val="20"/>
          <w:szCs w:val="20"/>
          <w:lang w:val="lv-LV"/>
        </w:rPr>
        <w:t>4</w:t>
      </w:r>
      <w:r w:rsidRPr="00B71987">
        <w:rPr>
          <w:rFonts w:ascii="Times New Roman" w:hAnsi="Times New Roman"/>
          <w:bCs/>
          <w:i/>
          <w:sz w:val="20"/>
          <w:szCs w:val="20"/>
          <w:lang w:val="lv-LV"/>
        </w:rPr>
        <w:t>.1.</w:t>
      </w:r>
      <w:r w:rsidRPr="00B71987" w:rsidR="00395179">
        <w:rPr>
          <w:rFonts w:ascii="Times New Roman" w:hAnsi="Times New Roman"/>
          <w:bCs/>
          <w:i/>
          <w:sz w:val="20"/>
          <w:szCs w:val="20"/>
          <w:lang w:val="lv-LV"/>
        </w:rPr>
        <w:t>3</w:t>
      </w:r>
      <w:r w:rsidRPr="00B71987">
        <w:rPr>
          <w:rFonts w:ascii="Times New Roman" w:hAnsi="Times New Roman"/>
          <w:bCs/>
          <w:i/>
          <w:sz w:val="20"/>
          <w:szCs w:val="20"/>
          <w:lang w:val="lv-LV"/>
        </w:rPr>
        <w:t>.</w:t>
      </w:r>
      <w:r w:rsidRPr="00B71987" w:rsidR="00324F24">
        <w:rPr>
          <w:rFonts w:ascii="Times New Roman" w:hAnsi="Times New Roman"/>
          <w:bCs/>
          <w:i/>
          <w:sz w:val="20"/>
          <w:szCs w:val="20"/>
          <w:lang w:val="lv-LV"/>
        </w:rPr>
        <w:t xml:space="preserve"> </w:t>
      </w:r>
      <w:r w:rsidRPr="00B71987">
        <w:rPr>
          <w:rFonts w:ascii="Times New Roman" w:hAnsi="Times New Roman"/>
          <w:bCs/>
          <w:i/>
          <w:sz w:val="20"/>
          <w:szCs w:val="20"/>
          <w:lang w:val="lv-LV"/>
        </w:rPr>
        <w:t>attēls.</w:t>
      </w:r>
      <w:r w:rsidRPr="00B71987">
        <w:rPr>
          <w:rFonts w:ascii="Times New Roman" w:hAnsi="Times New Roman"/>
          <w:b/>
          <w:bCs/>
          <w:i/>
          <w:sz w:val="20"/>
          <w:szCs w:val="20"/>
          <w:lang w:val="lv-LV"/>
        </w:rPr>
        <w:t xml:space="preserve"> Dabas lieguma paplašināšanai ierosinātās teritorijas </w:t>
      </w:r>
      <w:r w:rsidRPr="00B71987" w:rsidR="009E57FF">
        <w:rPr>
          <w:rFonts w:ascii="Times New Roman" w:hAnsi="Times New Roman"/>
          <w:b/>
          <w:bCs/>
          <w:i/>
          <w:sz w:val="20"/>
          <w:szCs w:val="20"/>
          <w:lang w:val="lv-LV"/>
        </w:rPr>
        <w:t>(2. karte)</w:t>
      </w:r>
    </w:p>
    <w:p w:rsidRPr="00B71987" w:rsidR="0051020C" w:rsidP="0051020C" w:rsidRDefault="0051020C" w14:paraId="2EB5966E" w14:textId="77777777">
      <w:pPr>
        <w:pStyle w:val="ListParagraph"/>
        <w:ind w:left="0"/>
        <w:jc w:val="center"/>
        <w:rPr>
          <w:rFonts w:ascii="Times New Roman" w:hAnsi="Times New Roman"/>
          <w:b/>
          <w:bCs/>
          <w:i/>
          <w:sz w:val="20"/>
          <w:szCs w:val="20"/>
          <w:highlight w:val="yellow"/>
          <w:lang w:val="lv-LV"/>
        </w:rPr>
      </w:pPr>
    </w:p>
    <w:p w:rsidRPr="00B71987" w:rsidR="0051020C" w:rsidP="0051020C" w:rsidRDefault="00243993" w14:paraId="0758D90C" w14:textId="1152ACCD">
      <w:pPr>
        <w:pStyle w:val="ListParagraph"/>
        <w:ind w:left="0"/>
        <w:jc w:val="center"/>
        <w:rPr>
          <w:b/>
          <w:bCs/>
          <w:i/>
          <w:sz w:val="20"/>
          <w:szCs w:val="20"/>
          <w:lang w:val="lv-LV"/>
        </w:rPr>
      </w:pPr>
      <w:r w:rsidRPr="00B71987">
        <w:rPr>
          <w:b/>
          <w:bCs/>
          <w:i/>
          <w:noProof/>
          <w:sz w:val="20"/>
          <w:szCs w:val="20"/>
          <w:lang w:val="lv-LV"/>
          <w14:ligatures w14:val="standardContextual"/>
        </w:rPr>
        <w:drawing>
          <wp:inline distT="0" distB="0" distL="0" distR="0" wp14:anchorId="2BBBDD3C" wp14:editId="63AF7934">
            <wp:extent cx="5111733" cy="3614400"/>
            <wp:effectExtent l="0" t="0" r="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Karte_3.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111733" cy="3614400"/>
                    </a:xfrm>
                    <a:prstGeom prst="rect">
                      <a:avLst/>
                    </a:prstGeom>
                  </pic:spPr>
                </pic:pic>
              </a:graphicData>
            </a:graphic>
          </wp:inline>
        </w:drawing>
      </w:r>
    </w:p>
    <w:p w:rsidRPr="00B71987" w:rsidR="0051020C" w:rsidP="0051020C" w:rsidRDefault="0051020C" w14:paraId="768B6817" w14:textId="4FB2E4F5">
      <w:pPr>
        <w:pStyle w:val="ListParagraph"/>
        <w:ind w:left="0"/>
        <w:jc w:val="center"/>
        <w:rPr>
          <w:rFonts w:ascii="Times New Roman" w:hAnsi="Times New Roman"/>
          <w:b/>
          <w:bCs/>
          <w:i/>
          <w:sz w:val="20"/>
          <w:szCs w:val="20"/>
          <w:lang w:val="lv-LV"/>
        </w:rPr>
      </w:pPr>
      <w:r w:rsidRPr="00B71987">
        <w:rPr>
          <w:rFonts w:ascii="Times New Roman" w:hAnsi="Times New Roman"/>
          <w:bCs/>
          <w:i/>
          <w:sz w:val="20"/>
          <w:szCs w:val="20"/>
          <w:lang w:val="lv-LV"/>
        </w:rPr>
        <w:t>5.</w:t>
      </w:r>
      <w:r w:rsidRPr="00B71987" w:rsidR="00324F24">
        <w:rPr>
          <w:rFonts w:ascii="Times New Roman" w:hAnsi="Times New Roman"/>
          <w:bCs/>
          <w:i/>
          <w:sz w:val="20"/>
          <w:szCs w:val="20"/>
          <w:lang w:val="lv-LV"/>
        </w:rPr>
        <w:t>4</w:t>
      </w:r>
      <w:r w:rsidRPr="00B71987">
        <w:rPr>
          <w:rFonts w:ascii="Times New Roman" w:hAnsi="Times New Roman"/>
          <w:bCs/>
          <w:i/>
          <w:sz w:val="20"/>
          <w:szCs w:val="20"/>
          <w:lang w:val="lv-LV"/>
        </w:rPr>
        <w:t>.1.</w:t>
      </w:r>
      <w:r w:rsidRPr="00B71987" w:rsidR="00395179">
        <w:rPr>
          <w:rFonts w:ascii="Times New Roman" w:hAnsi="Times New Roman"/>
          <w:bCs/>
          <w:i/>
          <w:sz w:val="20"/>
          <w:szCs w:val="20"/>
          <w:lang w:val="lv-LV"/>
        </w:rPr>
        <w:t>4</w:t>
      </w:r>
      <w:r w:rsidRPr="00B71987">
        <w:rPr>
          <w:rFonts w:ascii="Times New Roman" w:hAnsi="Times New Roman"/>
          <w:bCs/>
          <w:i/>
          <w:sz w:val="20"/>
          <w:szCs w:val="20"/>
          <w:lang w:val="lv-LV"/>
        </w:rPr>
        <w:t>. attēls.</w:t>
      </w:r>
      <w:r w:rsidRPr="00B71987">
        <w:rPr>
          <w:rFonts w:ascii="Times New Roman" w:hAnsi="Times New Roman"/>
          <w:b/>
          <w:bCs/>
          <w:i/>
          <w:sz w:val="20"/>
          <w:szCs w:val="20"/>
          <w:lang w:val="lv-LV"/>
        </w:rPr>
        <w:t xml:space="preserve"> Dabas lieguma paplašināšanai ierosinātās teritorijas (3. </w:t>
      </w:r>
      <w:r w:rsidRPr="00B71987" w:rsidR="009E57FF">
        <w:rPr>
          <w:rFonts w:ascii="Times New Roman" w:hAnsi="Times New Roman"/>
          <w:b/>
          <w:bCs/>
          <w:i/>
          <w:sz w:val="20"/>
          <w:szCs w:val="20"/>
          <w:lang w:val="lv-LV"/>
        </w:rPr>
        <w:t>karte</w:t>
      </w:r>
      <w:r w:rsidRPr="00B71987">
        <w:rPr>
          <w:rFonts w:ascii="Times New Roman" w:hAnsi="Times New Roman"/>
          <w:b/>
          <w:bCs/>
          <w:i/>
          <w:sz w:val="20"/>
          <w:szCs w:val="20"/>
          <w:lang w:val="lv-LV"/>
        </w:rPr>
        <w:t>)</w:t>
      </w:r>
    </w:p>
    <w:bookmarkEnd w:id="227"/>
    <w:p w:rsidRPr="00B71987" w:rsidR="0051020C" w:rsidP="0051020C" w:rsidRDefault="00243993" w14:paraId="5D25262D" w14:textId="3B8DAE4B">
      <w:pPr>
        <w:pStyle w:val="ListParagraph"/>
        <w:ind w:left="0"/>
        <w:jc w:val="both"/>
        <w:rPr>
          <w:rFonts w:ascii="Times New Roman" w:hAnsi="Times New Roman"/>
          <w:b/>
          <w:bCs/>
          <w:i/>
          <w:sz w:val="20"/>
          <w:szCs w:val="20"/>
          <w:lang w:val="lv-LV"/>
        </w:rPr>
      </w:pPr>
      <w:r w:rsidRPr="00B71987">
        <w:rPr>
          <w:rFonts w:ascii="Times New Roman" w:hAnsi="Times New Roman"/>
          <w:b/>
          <w:bCs/>
          <w:i/>
          <w:noProof/>
          <w:sz w:val="20"/>
          <w:szCs w:val="20"/>
          <w:lang w:val="lv-LV"/>
          <w14:ligatures w14:val="standardContextual"/>
        </w:rPr>
        <w:drawing>
          <wp:inline distT="0" distB="0" distL="0" distR="0" wp14:anchorId="45644571" wp14:editId="27B5640E">
            <wp:extent cx="5111733" cy="3614400"/>
            <wp:effectExtent l="0" t="0" r="0" b="571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Karte_4.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111733" cy="3614400"/>
                    </a:xfrm>
                    <a:prstGeom prst="rect">
                      <a:avLst/>
                    </a:prstGeom>
                  </pic:spPr>
                </pic:pic>
              </a:graphicData>
            </a:graphic>
          </wp:inline>
        </w:drawing>
      </w:r>
    </w:p>
    <w:p w:rsidRPr="00B71987" w:rsidR="00A836DA" w:rsidP="00A836DA" w:rsidRDefault="00A836DA" w14:paraId="6ACDC25B" w14:textId="34944778">
      <w:pPr>
        <w:pStyle w:val="ListParagraph"/>
        <w:ind w:left="0"/>
        <w:jc w:val="center"/>
        <w:rPr>
          <w:rFonts w:ascii="Times New Roman" w:hAnsi="Times New Roman"/>
          <w:b/>
          <w:bCs/>
          <w:i/>
          <w:sz w:val="20"/>
          <w:szCs w:val="20"/>
          <w:lang w:val="lv-LV"/>
        </w:rPr>
      </w:pPr>
      <w:r w:rsidRPr="00B71987">
        <w:rPr>
          <w:rFonts w:ascii="Times New Roman" w:hAnsi="Times New Roman"/>
          <w:bCs/>
          <w:i/>
          <w:sz w:val="20"/>
          <w:szCs w:val="20"/>
          <w:lang w:val="lv-LV"/>
        </w:rPr>
        <w:t>5.4.1.5. attēls.</w:t>
      </w:r>
      <w:r w:rsidRPr="00B71987">
        <w:rPr>
          <w:rFonts w:ascii="Times New Roman" w:hAnsi="Times New Roman"/>
          <w:b/>
          <w:bCs/>
          <w:i/>
          <w:sz w:val="20"/>
          <w:szCs w:val="20"/>
          <w:lang w:val="lv-LV"/>
        </w:rPr>
        <w:t xml:space="preserve"> Dabas lieguma paplašināšanai ierosinātās teritorijas (4. </w:t>
      </w:r>
      <w:r w:rsidRPr="00B71987" w:rsidR="009E57FF">
        <w:rPr>
          <w:rFonts w:ascii="Times New Roman" w:hAnsi="Times New Roman"/>
          <w:b/>
          <w:bCs/>
          <w:i/>
          <w:sz w:val="20"/>
          <w:szCs w:val="20"/>
          <w:lang w:val="lv-LV"/>
        </w:rPr>
        <w:t>karte</w:t>
      </w:r>
      <w:r w:rsidRPr="00B71987">
        <w:rPr>
          <w:rFonts w:ascii="Times New Roman" w:hAnsi="Times New Roman"/>
          <w:b/>
          <w:bCs/>
          <w:i/>
          <w:sz w:val="20"/>
          <w:szCs w:val="20"/>
          <w:lang w:val="lv-LV"/>
        </w:rPr>
        <w:t>)</w:t>
      </w:r>
    </w:p>
    <w:p w:rsidRPr="00B71987" w:rsidR="0051020C" w:rsidP="0051020C" w:rsidRDefault="0051020C" w14:paraId="753674DF" w14:textId="77777777">
      <w:pPr>
        <w:pStyle w:val="ListParagraph"/>
        <w:ind w:left="0"/>
        <w:jc w:val="both"/>
        <w:rPr>
          <w:rFonts w:ascii="Times New Roman" w:hAnsi="Times New Roman"/>
          <w:b/>
          <w:bCs/>
          <w:i/>
          <w:sz w:val="20"/>
          <w:szCs w:val="20"/>
          <w:highlight w:val="yellow"/>
          <w:lang w:val="lv-LV"/>
        </w:rPr>
      </w:pPr>
    </w:p>
    <w:p w:rsidRPr="00B71987" w:rsidR="0051020C" w:rsidP="0051020C" w:rsidRDefault="0051020C" w14:paraId="452E77C3" w14:textId="77777777">
      <w:pPr>
        <w:pStyle w:val="Default"/>
        <w:jc w:val="both"/>
        <w:rPr>
          <w:rFonts w:ascii="Times New Roman" w:hAnsi="Times New Roman" w:cs="Times New Roman"/>
          <w:b/>
          <w:bCs/>
          <w:color w:val="auto"/>
          <w:u w:val="single"/>
          <w:lang w:val="lv-LV"/>
        </w:rPr>
      </w:pPr>
      <w:r w:rsidRPr="00B71987">
        <w:rPr>
          <w:rFonts w:ascii="Times New Roman" w:hAnsi="Times New Roman" w:cs="Times New Roman"/>
          <w:b/>
          <w:bCs/>
          <w:color w:val="auto"/>
          <w:u w:val="single"/>
          <w:lang w:val="lv-LV"/>
        </w:rPr>
        <w:t>A.4.1. Laivu kooperatīvu īpašuma tiesību sakārtošana un esošo būvju reģistrēšana</w:t>
      </w:r>
    </w:p>
    <w:p w:rsidRPr="00B71987" w:rsidR="0051020C" w:rsidP="0051020C" w:rsidRDefault="0051020C" w14:paraId="22B54B49" w14:textId="77777777">
      <w:pPr>
        <w:tabs>
          <w:tab w:val="left" w:pos="5535"/>
        </w:tabs>
        <w:jc w:val="both"/>
        <w:rPr>
          <w:highlight w:val="yellow"/>
        </w:rPr>
      </w:pPr>
    </w:p>
    <w:p w:rsidRPr="00B71987" w:rsidR="0051020C" w:rsidP="0051020C" w:rsidRDefault="0051020C" w14:paraId="2015E206" w14:textId="53348B7C">
      <w:pPr>
        <w:pStyle w:val="ListParagraph"/>
        <w:ind w:left="0"/>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DL Liepājas ezers, kā arī tam piegulošajā teritorijā Liepājas ezera piekrastē ir reģistrēti kopumā 12 laivu kooperatīvi (</w:t>
      </w:r>
      <w:r w:rsidRPr="00B71987" w:rsidR="00324F24">
        <w:rPr>
          <w:rFonts w:ascii="Times New Roman" w:hAnsi="Times New Roman" w:cs="Times New Roman"/>
          <w:sz w:val="24"/>
          <w:szCs w:val="24"/>
          <w:lang w:val="lv-LV"/>
        </w:rPr>
        <w:t>5.4.1.2</w:t>
      </w:r>
      <w:r w:rsidRPr="00B71987">
        <w:rPr>
          <w:rFonts w:ascii="Times New Roman" w:hAnsi="Times New Roman" w:cs="Times New Roman"/>
          <w:sz w:val="24"/>
          <w:szCs w:val="24"/>
          <w:lang w:val="lv-LV"/>
        </w:rPr>
        <w:t xml:space="preserve"> tabula, </w:t>
      </w:r>
      <w:r w:rsidRPr="00B71987" w:rsidR="00324F24">
        <w:rPr>
          <w:rFonts w:ascii="Times New Roman" w:hAnsi="Times New Roman" w:cs="Times New Roman"/>
          <w:sz w:val="24"/>
          <w:szCs w:val="24"/>
          <w:lang w:val="lv-LV"/>
        </w:rPr>
        <w:t>5.4.1.</w:t>
      </w:r>
      <w:r w:rsidRPr="00B71987" w:rsidR="005E6242">
        <w:rPr>
          <w:rFonts w:ascii="Times New Roman" w:hAnsi="Times New Roman" w:cs="Times New Roman"/>
          <w:sz w:val="24"/>
          <w:szCs w:val="24"/>
          <w:lang w:val="lv-LV"/>
        </w:rPr>
        <w:t>6</w:t>
      </w:r>
      <w:r w:rsidRPr="00B71987" w:rsidR="00324F24">
        <w:rPr>
          <w:rFonts w:ascii="Times New Roman" w:hAnsi="Times New Roman" w:cs="Times New Roman"/>
          <w:sz w:val="24"/>
          <w:szCs w:val="24"/>
          <w:lang w:val="lv-LV"/>
        </w:rPr>
        <w:t xml:space="preserve">. </w:t>
      </w:r>
      <w:r w:rsidRPr="00B71987">
        <w:rPr>
          <w:rFonts w:ascii="Times New Roman" w:hAnsi="Times New Roman" w:cs="Times New Roman"/>
          <w:sz w:val="24"/>
          <w:szCs w:val="24"/>
          <w:lang w:val="lv-LV"/>
        </w:rPr>
        <w:t xml:space="preserve">attēls). Pašlaik liela daļa no laivu kooperatīvos ietilpstošajām laivu būdām nav nostiprinātas īpašuma tiesības laivu novietņu lietotājiem un būves nav reģistrētas zemesgrāmatā. Tas apgrūtina teritorijas </w:t>
      </w:r>
      <w:r w:rsidRPr="00B71987">
        <w:rPr>
          <w:rFonts w:ascii="Times New Roman" w:hAnsi="Times New Roman" w:cs="Times New Roman"/>
          <w:sz w:val="24"/>
          <w:szCs w:val="24"/>
          <w:lang w:val="lv-LV"/>
        </w:rPr>
        <w:t xml:space="preserve">apsaimniekošanu, kā arī vides prasību uzraudzību un kontroli. </w:t>
      </w:r>
    </w:p>
    <w:p w:rsidRPr="00B71987" w:rsidR="0051020C" w:rsidP="0051020C" w:rsidRDefault="0051020C" w14:paraId="028CC3FE" w14:textId="77777777">
      <w:pPr>
        <w:pStyle w:val="ListParagraph"/>
        <w:ind w:left="0"/>
        <w:jc w:val="both"/>
        <w:rPr>
          <w:rFonts w:ascii="Times New Roman" w:hAnsi="Times New Roman" w:cs="Times New Roman"/>
          <w:sz w:val="24"/>
          <w:szCs w:val="24"/>
          <w:lang w:val="lv-LV"/>
        </w:rPr>
      </w:pPr>
    </w:p>
    <w:p w:rsidRPr="00B71987" w:rsidR="0051020C" w:rsidP="0051020C" w:rsidRDefault="0051020C" w14:paraId="6D47A982" w14:textId="77777777">
      <w:pPr>
        <w:pStyle w:val="ListParagraph"/>
        <w:ind w:left="0"/>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Īpašuma tiesību sakārtošana un esošo būvju reģistrēšana veicinās arī notekūdeņu apsaimniekošanas jautājumu sakārtošanu, tādējādi mazinot antropogēno slodzi uz Liepājas ezeru.</w:t>
      </w:r>
    </w:p>
    <w:p w:rsidRPr="00B71987" w:rsidR="0051020C" w:rsidP="0051020C" w:rsidRDefault="0051020C" w14:paraId="713ECFF2" w14:textId="77777777">
      <w:pPr>
        <w:pStyle w:val="ListParagraph"/>
        <w:ind w:left="0"/>
        <w:jc w:val="both"/>
        <w:rPr>
          <w:rFonts w:ascii="Times New Roman" w:hAnsi="Times New Roman" w:cs="Times New Roman"/>
          <w:sz w:val="24"/>
          <w:szCs w:val="24"/>
          <w:lang w:val="lv-LV"/>
        </w:rPr>
      </w:pPr>
    </w:p>
    <w:p w:rsidRPr="00B71987" w:rsidR="0051020C" w:rsidP="0051020C" w:rsidRDefault="58796857" w14:paraId="11BC6117" w14:textId="354802A6">
      <w:pPr>
        <w:pStyle w:val="ListParagraph"/>
        <w:ind w:left="0"/>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Laivu kooperatīvu īpašuma tiesību sakārtošana un esošo būvju reģistrēšana kā atsevišķa darbība ir paredzēta arī Liepājas valstspilsētas pašvaldības rīcības un investīciju plānā 2022.</w:t>
      </w:r>
      <w:r w:rsidRPr="217FF15C" w:rsidR="5DE38C28">
        <w:rPr>
          <w:lang w:val="lv-LV"/>
        </w:rPr>
        <w:t>–</w:t>
      </w:r>
      <w:r w:rsidRPr="217FF15C">
        <w:rPr>
          <w:rFonts w:ascii="Times New Roman" w:hAnsi="Times New Roman" w:cs="Times New Roman"/>
          <w:sz w:val="24"/>
          <w:szCs w:val="24"/>
          <w:lang w:val="lv-LV"/>
        </w:rPr>
        <w:t>2027. gadam reģistrēšana  (darbība “D_1.5.5.”).</w:t>
      </w:r>
    </w:p>
    <w:p w:rsidRPr="00B71987" w:rsidR="0051020C" w:rsidP="0051020C" w:rsidRDefault="0051020C" w14:paraId="02E571AC" w14:textId="77777777">
      <w:pPr>
        <w:tabs>
          <w:tab w:val="left" w:pos="5535"/>
        </w:tabs>
        <w:jc w:val="both"/>
        <w:rPr>
          <w:highlight w:val="yellow"/>
        </w:rPr>
      </w:pPr>
    </w:p>
    <w:p w:rsidRPr="00B71987" w:rsidR="0051020C" w:rsidP="0051020C" w:rsidRDefault="00324F24" w14:paraId="37467D72" w14:textId="70333B16">
      <w:pPr>
        <w:jc w:val="both"/>
        <w:rPr>
          <w:b/>
          <w:i/>
          <w:sz w:val="20"/>
          <w:szCs w:val="20"/>
        </w:rPr>
      </w:pPr>
      <w:r w:rsidRPr="00B71987">
        <w:rPr>
          <w:i/>
          <w:sz w:val="20"/>
          <w:szCs w:val="20"/>
        </w:rPr>
        <w:t>5.4.1.2.</w:t>
      </w:r>
      <w:r w:rsidRPr="00B71987" w:rsidR="0051020C">
        <w:rPr>
          <w:i/>
          <w:sz w:val="20"/>
          <w:szCs w:val="20"/>
        </w:rPr>
        <w:t xml:space="preserve"> tabula. </w:t>
      </w:r>
      <w:r w:rsidRPr="00B71987" w:rsidR="0051020C">
        <w:rPr>
          <w:b/>
          <w:i/>
          <w:sz w:val="20"/>
          <w:szCs w:val="20"/>
        </w:rPr>
        <w:t>DL “Liepājas ezers” un tam piegulošajā teritorijā izveidotie laivu kooperatīvi</w:t>
      </w:r>
    </w:p>
    <w:tbl>
      <w:tblPr>
        <w:tblStyle w:val="TableGrid"/>
        <w:tblW w:w="8278" w:type="dxa"/>
        <w:tblLayout w:type="fixed"/>
        <w:tblLook w:val="04A0" w:firstRow="1" w:lastRow="0" w:firstColumn="1" w:lastColumn="0" w:noHBand="0" w:noVBand="1"/>
      </w:tblPr>
      <w:tblGrid>
        <w:gridCol w:w="562"/>
        <w:gridCol w:w="2216"/>
        <w:gridCol w:w="3880"/>
        <w:gridCol w:w="1620"/>
      </w:tblGrid>
      <w:tr w:rsidRPr="00B71987" w:rsidR="0051020C" w:rsidTr="00382E16" w14:paraId="0FC08BE2" w14:textId="77777777">
        <w:tc>
          <w:tcPr>
            <w:tcW w:w="562" w:type="dxa"/>
            <w:shd w:val="clear" w:color="auto" w:fill="E2EFD9" w:themeFill="accent6" w:themeFillTint="33"/>
            <w:vAlign w:val="center"/>
          </w:tcPr>
          <w:p w:rsidRPr="00B71987" w:rsidR="0051020C" w:rsidP="00382E16" w:rsidRDefault="0051020C" w14:paraId="26474D78" w14:textId="77777777">
            <w:pPr>
              <w:tabs>
                <w:tab w:val="left" w:pos="2760"/>
              </w:tabs>
              <w:rPr>
                <w:b/>
                <w:bCs/>
                <w:color w:val="auto"/>
                <w:sz w:val="20"/>
                <w:szCs w:val="20"/>
              </w:rPr>
            </w:pPr>
            <w:r w:rsidRPr="00B71987">
              <w:rPr>
                <w:b/>
                <w:bCs/>
                <w:color w:val="auto"/>
                <w:sz w:val="20"/>
                <w:szCs w:val="20"/>
              </w:rPr>
              <w:t>Nr. p.k.</w:t>
            </w:r>
          </w:p>
        </w:tc>
        <w:tc>
          <w:tcPr>
            <w:tcW w:w="2216" w:type="dxa"/>
            <w:shd w:val="clear" w:color="auto" w:fill="E2EFD9" w:themeFill="accent6" w:themeFillTint="33"/>
            <w:vAlign w:val="center"/>
          </w:tcPr>
          <w:p w:rsidRPr="00B71987" w:rsidR="0051020C" w:rsidP="00382E16" w:rsidRDefault="0051020C" w14:paraId="1873B0EA" w14:textId="78BDEC88">
            <w:pPr>
              <w:tabs>
                <w:tab w:val="left" w:pos="2760"/>
              </w:tabs>
              <w:rPr>
                <w:b/>
                <w:bCs/>
                <w:color w:val="auto"/>
                <w:sz w:val="20"/>
                <w:szCs w:val="20"/>
              </w:rPr>
            </w:pPr>
            <w:r w:rsidRPr="00B71987">
              <w:rPr>
                <w:b/>
                <w:bCs/>
                <w:color w:val="auto"/>
                <w:sz w:val="20"/>
                <w:szCs w:val="20"/>
              </w:rPr>
              <w:t xml:space="preserve">Pašvaldība, kuras teritorijā atrodas laivu </w:t>
            </w:r>
            <w:r w:rsidRPr="00B71987" w:rsidR="0007231B">
              <w:rPr>
                <w:b/>
                <w:bCs/>
                <w:color w:val="auto"/>
                <w:sz w:val="20"/>
                <w:szCs w:val="20"/>
              </w:rPr>
              <w:t>kooperatīvs</w:t>
            </w:r>
          </w:p>
        </w:tc>
        <w:tc>
          <w:tcPr>
            <w:tcW w:w="3880" w:type="dxa"/>
            <w:shd w:val="clear" w:color="auto" w:fill="E2EFD9" w:themeFill="accent6" w:themeFillTint="33"/>
            <w:vAlign w:val="center"/>
          </w:tcPr>
          <w:p w:rsidRPr="00B71987" w:rsidR="0051020C" w:rsidP="00382E16" w:rsidRDefault="0051020C" w14:paraId="2956BCF4" w14:textId="77777777">
            <w:pPr>
              <w:tabs>
                <w:tab w:val="left" w:pos="2760"/>
              </w:tabs>
              <w:rPr>
                <w:b/>
                <w:bCs/>
                <w:color w:val="auto"/>
                <w:sz w:val="20"/>
                <w:szCs w:val="20"/>
              </w:rPr>
            </w:pPr>
            <w:r w:rsidRPr="00B71987">
              <w:rPr>
                <w:b/>
                <w:bCs/>
                <w:color w:val="auto"/>
                <w:sz w:val="20"/>
                <w:szCs w:val="20"/>
              </w:rPr>
              <w:t>Nosaukums</w:t>
            </w:r>
          </w:p>
        </w:tc>
        <w:tc>
          <w:tcPr>
            <w:tcW w:w="1620" w:type="dxa"/>
            <w:shd w:val="clear" w:color="auto" w:fill="E2EFD9" w:themeFill="accent6" w:themeFillTint="33"/>
            <w:vAlign w:val="center"/>
          </w:tcPr>
          <w:p w:rsidRPr="00B71987" w:rsidR="0051020C" w:rsidP="00382E16" w:rsidRDefault="0051020C" w14:paraId="7F9B9C1A" w14:textId="77777777">
            <w:pPr>
              <w:tabs>
                <w:tab w:val="left" w:pos="2760"/>
              </w:tabs>
              <w:rPr>
                <w:b/>
                <w:bCs/>
                <w:color w:val="auto"/>
                <w:sz w:val="20"/>
                <w:szCs w:val="20"/>
              </w:rPr>
            </w:pPr>
            <w:r w:rsidRPr="00B71987">
              <w:rPr>
                <w:b/>
                <w:bCs/>
                <w:color w:val="auto"/>
                <w:sz w:val="20"/>
                <w:szCs w:val="20"/>
              </w:rPr>
              <w:t>Zemes vienība</w:t>
            </w:r>
          </w:p>
        </w:tc>
      </w:tr>
      <w:tr w:rsidRPr="00B71987" w:rsidR="0051020C" w:rsidTr="00382E16" w14:paraId="48EC42A0" w14:textId="77777777">
        <w:tc>
          <w:tcPr>
            <w:tcW w:w="562" w:type="dxa"/>
          </w:tcPr>
          <w:p w:rsidRPr="00B71987" w:rsidR="0051020C" w:rsidP="00436C0C" w:rsidRDefault="0051020C" w14:paraId="68C30915" w14:textId="77777777">
            <w:pPr>
              <w:pStyle w:val="ListParagraph"/>
              <w:numPr>
                <w:ilvl w:val="0"/>
                <w:numId w:val="34"/>
              </w:numPr>
              <w:tabs>
                <w:tab w:val="left" w:pos="2760"/>
              </w:tabs>
              <w:jc w:val="left"/>
              <w:rPr>
                <w:rFonts w:ascii="Times New Roman" w:hAnsi="Times New Roman" w:cs="Times New Roman"/>
                <w:color w:val="auto"/>
                <w:sz w:val="20"/>
                <w:szCs w:val="20"/>
                <w:lang w:val="lv-LV"/>
              </w:rPr>
            </w:pPr>
          </w:p>
        </w:tc>
        <w:tc>
          <w:tcPr>
            <w:tcW w:w="2216" w:type="dxa"/>
            <w:vMerge w:val="restart"/>
          </w:tcPr>
          <w:p w:rsidRPr="00B71987" w:rsidR="0051020C" w:rsidP="00382E16" w:rsidRDefault="0051020C" w14:paraId="1D405C5F" w14:textId="77777777">
            <w:pPr>
              <w:tabs>
                <w:tab w:val="left" w:pos="2760"/>
              </w:tabs>
              <w:jc w:val="both"/>
              <w:rPr>
                <w:color w:val="auto"/>
                <w:sz w:val="20"/>
                <w:szCs w:val="20"/>
              </w:rPr>
            </w:pPr>
            <w:r w:rsidRPr="00B71987">
              <w:rPr>
                <w:color w:val="auto"/>
                <w:sz w:val="20"/>
                <w:szCs w:val="20"/>
              </w:rPr>
              <w:t>Liepājas valstspilsētas pašvaldība</w:t>
            </w:r>
          </w:p>
        </w:tc>
        <w:tc>
          <w:tcPr>
            <w:tcW w:w="3880" w:type="dxa"/>
          </w:tcPr>
          <w:p w:rsidRPr="00B71987" w:rsidR="0051020C" w:rsidP="00382E16" w:rsidRDefault="0051020C" w14:paraId="49247803" w14:textId="77777777">
            <w:pPr>
              <w:tabs>
                <w:tab w:val="left" w:pos="2760"/>
              </w:tabs>
              <w:jc w:val="both"/>
              <w:rPr>
                <w:color w:val="auto"/>
                <w:sz w:val="20"/>
                <w:szCs w:val="20"/>
              </w:rPr>
            </w:pPr>
            <w:r w:rsidRPr="00B71987">
              <w:rPr>
                <w:color w:val="auto"/>
                <w:sz w:val="20"/>
                <w:szCs w:val="20"/>
              </w:rPr>
              <w:t>Laivu garāžu īpašnieku biedrība “Sala”, Atteku sala 1</w:t>
            </w:r>
          </w:p>
        </w:tc>
        <w:tc>
          <w:tcPr>
            <w:tcW w:w="1620" w:type="dxa"/>
          </w:tcPr>
          <w:p w:rsidRPr="00B71987" w:rsidR="0051020C" w:rsidP="00382E16" w:rsidRDefault="0051020C" w14:paraId="171CDA38" w14:textId="77777777">
            <w:pPr>
              <w:tabs>
                <w:tab w:val="left" w:pos="2760"/>
              </w:tabs>
              <w:jc w:val="both"/>
              <w:rPr>
                <w:color w:val="auto"/>
                <w:sz w:val="20"/>
                <w:szCs w:val="20"/>
              </w:rPr>
            </w:pPr>
            <w:r w:rsidRPr="00B71987">
              <w:rPr>
                <w:color w:val="auto"/>
                <w:sz w:val="20"/>
                <w:szCs w:val="20"/>
              </w:rPr>
              <w:t>17000260001</w:t>
            </w:r>
          </w:p>
        </w:tc>
      </w:tr>
      <w:tr w:rsidRPr="00B71987" w:rsidR="0051020C" w:rsidTr="00382E16" w14:paraId="3EB56D67" w14:textId="77777777">
        <w:tc>
          <w:tcPr>
            <w:tcW w:w="562" w:type="dxa"/>
          </w:tcPr>
          <w:p w:rsidRPr="00B71987" w:rsidR="0051020C" w:rsidP="00436C0C" w:rsidRDefault="0051020C" w14:paraId="2AC4DB61" w14:textId="77777777">
            <w:pPr>
              <w:pStyle w:val="ListParagraph"/>
              <w:numPr>
                <w:ilvl w:val="0"/>
                <w:numId w:val="34"/>
              </w:numPr>
              <w:tabs>
                <w:tab w:val="left" w:pos="2760"/>
              </w:tabs>
              <w:rPr>
                <w:rFonts w:ascii="Times New Roman" w:hAnsi="Times New Roman" w:cs="Times New Roman"/>
                <w:color w:val="auto"/>
                <w:sz w:val="20"/>
                <w:szCs w:val="20"/>
                <w:lang w:val="lv-LV"/>
              </w:rPr>
            </w:pPr>
          </w:p>
        </w:tc>
        <w:tc>
          <w:tcPr>
            <w:tcW w:w="2216" w:type="dxa"/>
            <w:vMerge/>
          </w:tcPr>
          <w:p w:rsidRPr="00B71987" w:rsidR="0051020C" w:rsidP="00382E16" w:rsidRDefault="0051020C" w14:paraId="5D20D740" w14:textId="77777777">
            <w:pPr>
              <w:tabs>
                <w:tab w:val="left" w:pos="2760"/>
              </w:tabs>
              <w:jc w:val="both"/>
              <w:rPr>
                <w:color w:val="auto"/>
                <w:sz w:val="20"/>
                <w:szCs w:val="20"/>
              </w:rPr>
            </w:pPr>
          </w:p>
        </w:tc>
        <w:tc>
          <w:tcPr>
            <w:tcW w:w="3880" w:type="dxa"/>
          </w:tcPr>
          <w:p w:rsidRPr="00B71987" w:rsidR="0051020C" w:rsidP="00382E16" w:rsidRDefault="0051020C" w14:paraId="4FEEA93C" w14:textId="77777777">
            <w:pPr>
              <w:tabs>
                <w:tab w:val="left" w:pos="2760"/>
              </w:tabs>
              <w:jc w:val="both"/>
              <w:rPr>
                <w:color w:val="auto"/>
                <w:sz w:val="20"/>
                <w:szCs w:val="20"/>
              </w:rPr>
            </w:pPr>
            <w:r w:rsidRPr="00B71987">
              <w:rPr>
                <w:color w:val="auto"/>
                <w:sz w:val="20"/>
                <w:szCs w:val="20"/>
              </w:rPr>
              <w:t>Ūdenssporta klubs, biedrība “Attekas sala”, Atteku sala 3</w:t>
            </w:r>
          </w:p>
        </w:tc>
        <w:tc>
          <w:tcPr>
            <w:tcW w:w="1620" w:type="dxa"/>
          </w:tcPr>
          <w:p w:rsidRPr="00B71987" w:rsidR="0051020C" w:rsidP="00382E16" w:rsidRDefault="0051020C" w14:paraId="11DF4DB9" w14:textId="77777777">
            <w:pPr>
              <w:tabs>
                <w:tab w:val="left" w:pos="2760"/>
              </w:tabs>
              <w:jc w:val="both"/>
              <w:rPr>
                <w:color w:val="auto"/>
                <w:sz w:val="20"/>
                <w:szCs w:val="20"/>
              </w:rPr>
            </w:pPr>
            <w:r w:rsidRPr="00B71987">
              <w:rPr>
                <w:color w:val="auto"/>
                <w:sz w:val="20"/>
                <w:szCs w:val="20"/>
              </w:rPr>
              <w:t>17000260009</w:t>
            </w:r>
          </w:p>
        </w:tc>
      </w:tr>
      <w:tr w:rsidRPr="00B71987" w:rsidR="0051020C" w:rsidTr="00382E16" w14:paraId="4F0E8761" w14:textId="77777777">
        <w:tc>
          <w:tcPr>
            <w:tcW w:w="562" w:type="dxa"/>
          </w:tcPr>
          <w:p w:rsidRPr="00B71987" w:rsidR="0051020C" w:rsidP="00436C0C" w:rsidRDefault="0051020C" w14:paraId="5132CEED" w14:textId="77777777">
            <w:pPr>
              <w:pStyle w:val="ListParagraph"/>
              <w:numPr>
                <w:ilvl w:val="0"/>
                <w:numId w:val="34"/>
              </w:numPr>
              <w:tabs>
                <w:tab w:val="left" w:pos="2760"/>
              </w:tabs>
              <w:rPr>
                <w:rFonts w:ascii="Times New Roman" w:hAnsi="Times New Roman" w:cs="Times New Roman"/>
                <w:color w:val="auto"/>
                <w:sz w:val="20"/>
                <w:szCs w:val="20"/>
                <w:lang w:val="lv-LV"/>
              </w:rPr>
            </w:pPr>
          </w:p>
        </w:tc>
        <w:tc>
          <w:tcPr>
            <w:tcW w:w="2216" w:type="dxa"/>
            <w:vMerge/>
          </w:tcPr>
          <w:p w:rsidRPr="00B71987" w:rsidR="0051020C" w:rsidP="00382E16" w:rsidRDefault="0051020C" w14:paraId="25393104" w14:textId="77777777">
            <w:pPr>
              <w:tabs>
                <w:tab w:val="left" w:pos="2760"/>
              </w:tabs>
              <w:jc w:val="both"/>
              <w:rPr>
                <w:color w:val="auto"/>
                <w:sz w:val="20"/>
                <w:szCs w:val="20"/>
              </w:rPr>
            </w:pPr>
          </w:p>
        </w:tc>
        <w:tc>
          <w:tcPr>
            <w:tcW w:w="3880" w:type="dxa"/>
          </w:tcPr>
          <w:p w:rsidRPr="00B71987" w:rsidR="0051020C" w:rsidP="00382E16" w:rsidRDefault="0051020C" w14:paraId="1E1A34E8" w14:textId="77777777">
            <w:pPr>
              <w:tabs>
                <w:tab w:val="left" w:pos="2760"/>
              </w:tabs>
              <w:jc w:val="both"/>
              <w:rPr>
                <w:color w:val="auto"/>
                <w:sz w:val="20"/>
                <w:szCs w:val="20"/>
              </w:rPr>
            </w:pPr>
            <w:r w:rsidRPr="00B71987">
              <w:rPr>
                <w:color w:val="auto"/>
                <w:sz w:val="20"/>
                <w:szCs w:val="20"/>
              </w:rPr>
              <w:t>Kooperatīvā sabiedrība “Kaija ZS”, Zirgu sala</w:t>
            </w:r>
          </w:p>
        </w:tc>
        <w:tc>
          <w:tcPr>
            <w:tcW w:w="1620" w:type="dxa"/>
          </w:tcPr>
          <w:p w:rsidRPr="00B71987" w:rsidR="0051020C" w:rsidP="00382E16" w:rsidRDefault="0051020C" w14:paraId="6E6C6293" w14:textId="77777777">
            <w:pPr>
              <w:tabs>
                <w:tab w:val="left" w:pos="2760"/>
              </w:tabs>
              <w:jc w:val="both"/>
              <w:rPr>
                <w:color w:val="auto"/>
                <w:sz w:val="20"/>
                <w:szCs w:val="20"/>
              </w:rPr>
            </w:pPr>
            <w:r w:rsidRPr="00B71987">
              <w:rPr>
                <w:color w:val="auto"/>
                <w:sz w:val="20"/>
                <w:szCs w:val="20"/>
              </w:rPr>
              <w:t>17000250002</w:t>
            </w:r>
          </w:p>
        </w:tc>
      </w:tr>
      <w:tr w:rsidRPr="00B71987" w:rsidR="0051020C" w:rsidTr="00382E16" w14:paraId="09C0C39E" w14:textId="77777777">
        <w:tc>
          <w:tcPr>
            <w:tcW w:w="562" w:type="dxa"/>
          </w:tcPr>
          <w:p w:rsidRPr="00B71987" w:rsidR="0051020C" w:rsidP="00436C0C" w:rsidRDefault="0051020C" w14:paraId="7B6C7651" w14:textId="77777777">
            <w:pPr>
              <w:pStyle w:val="ListParagraph"/>
              <w:numPr>
                <w:ilvl w:val="0"/>
                <w:numId w:val="34"/>
              </w:numPr>
              <w:tabs>
                <w:tab w:val="left" w:pos="2760"/>
              </w:tabs>
              <w:jc w:val="left"/>
              <w:rPr>
                <w:rFonts w:ascii="Times New Roman" w:hAnsi="Times New Roman" w:cs="Times New Roman"/>
                <w:color w:val="auto"/>
                <w:sz w:val="20"/>
                <w:szCs w:val="20"/>
                <w:lang w:val="lv-LV"/>
              </w:rPr>
            </w:pPr>
          </w:p>
        </w:tc>
        <w:tc>
          <w:tcPr>
            <w:tcW w:w="2216" w:type="dxa"/>
            <w:vMerge/>
          </w:tcPr>
          <w:p w:rsidRPr="00B71987" w:rsidR="0051020C" w:rsidP="00382E16" w:rsidRDefault="0051020C" w14:paraId="0B03F8B7" w14:textId="77777777">
            <w:pPr>
              <w:tabs>
                <w:tab w:val="left" w:pos="2760"/>
              </w:tabs>
              <w:jc w:val="both"/>
              <w:rPr>
                <w:color w:val="auto"/>
                <w:sz w:val="20"/>
                <w:szCs w:val="20"/>
              </w:rPr>
            </w:pPr>
          </w:p>
        </w:tc>
        <w:tc>
          <w:tcPr>
            <w:tcW w:w="3880" w:type="dxa"/>
          </w:tcPr>
          <w:p w:rsidRPr="00B71987" w:rsidR="0051020C" w:rsidP="00382E16" w:rsidRDefault="0051020C" w14:paraId="32693E8D" w14:textId="77777777">
            <w:pPr>
              <w:tabs>
                <w:tab w:val="left" w:pos="2760"/>
              </w:tabs>
              <w:jc w:val="both"/>
              <w:rPr>
                <w:color w:val="auto"/>
                <w:sz w:val="20"/>
                <w:szCs w:val="20"/>
              </w:rPr>
            </w:pPr>
            <w:r w:rsidRPr="00B71987">
              <w:rPr>
                <w:color w:val="auto"/>
                <w:sz w:val="20"/>
                <w:szCs w:val="20"/>
              </w:rPr>
              <w:t>Laivu īpašnieku biedrība “Olimps 1”, Vecā ostmala 1</w:t>
            </w:r>
          </w:p>
        </w:tc>
        <w:tc>
          <w:tcPr>
            <w:tcW w:w="1620" w:type="dxa"/>
          </w:tcPr>
          <w:p w:rsidRPr="00B71987" w:rsidR="0051020C" w:rsidP="00382E16" w:rsidRDefault="0051020C" w14:paraId="0A91784C" w14:textId="77777777">
            <w:pPr>
              <w:tabs>
                <w:tab w:val="left" w:pos="2760"/>
              </w:tabs>
              <w:jc w:val="both"/>
              <w:rPr>
                <w:color w:val="auto"/>
                <w:sz w:val="20"/>
                <w:szCs w:val="20"/>
              </w:rPr>
            </w:pPr>
            <w:r w:rsidRPr="00B71987">
              <w:rPr>
                <w:color w:val="auto"/>
                <w:sz w:val="20"/>
                <w:szCs w:val="20"/>
              </w:rPr>
              <w:t>17000340424</w:t>
            </w:r>
          </w:p>
        </w:tc>
      </w:tr>
      <w:tr w:rsidRPr="00B71987" w:rsidR="0051020C" w:rsidTr="00382E16" w14:paraId="79B9D0CF" w14:textId="77777777">
        <w:tc>
          <w:tcPr>
            <w:tcW w:w="562" w:type="dxa"/>
          </w:tcPr>
          <w:p w:rsidRPr="00B71987" w:rsidR="0051020C" w:rsidP="00436C0C" w:rsidRDefault="0051020C" w14:paraId="431D4D3B" w14:textId="77777777">
            <w:pPr>
              <w:pStyle w:val="ListParagraph"/>
              <w:numPr>
                <w:ilvl w:val="0"/>
                <w:numId w:val="34"/>
              </w:numPr>
              <w:tabs>
                <w:tab w:val="left" w:pos="2760"/>
              </w:tabs>
              <w:jc w:val="left"/>
              <w:rPr>
                <w:rFonts w:ascii="Times New Roman" w:hAnsi="Times New Roman" w:cs="Times New Roman"/>
                <w:color w:val="auto"/>
                <w:sz w:val="20"/>
                <w:szCs w:val="20"/>
                <w:lang w:val="lv-LV"/>
              </w:rPr>
            </w:pPr>
          </w:p>
        </w:tc>
        <w:tc>
          <w:tcPr>
            <w:tcW w:w="2216" w:type="dxa"/>
            <w:vMerge/>
          </w:tcPr>
          <w:p w:rsidRPr="00B71987" w:rsidR="0051020C" w:rsidP="00382E16" w:rsidRDefault="0051020C" w14:paraId="56289930" w14:textId="77777777">
            <w:pPr>
              <w:tabs>
                <w:tab w:val="left" w:pos="2760"/>
              </w:tabs>
              <w:jc w:val="both"/>
              <w:rPr>
                <w:color w:val="auto"/>
                <w:sz w:val="20"/>
                <w:szCs w:val="20"/>
              </w:rPr>
            </w:pPr>
          </w:p>
        </w:tc>
        <w:tc>
          <w:tcPr>
            <w:tcW w:w="3880" w:type="dxa"/>
          </w:tcPr>
          <w:p w:rsidRPr="00B71987" w:rsidR="0051020C" w:rsidP="00382E16" w:rsidRDefault="0051020C" w14:paraId="6E89AE96" w14:textId="77777777">
            <w:pPr>
              <w:tabs>
                <w:tab w:val="left" w:pos="2760"/>
              </w:tabs>
              <w:jc w:val="both"/>
              <w:rPr>
                <w:color w:val="auto"/>
                <w:sz w:val="20"/>
                <w:szCs w:val="20"/>
              </w:rPr>
            </w:pPr>
            <w:r w:rsidRPr="00B71987">
              <w:rPr>
                <w:color w:val="auto"/>
                <w:sz w:val="20"/>
                <w:szCs w:val="20"/>
              </w:rPr>
              <w:t>Kooperatīvā sabiedrība “Vilnis”, Amatas iela 20</w:t>
            </w:r>
          </w:p>
        </w:tc>
        <w:tc>
          <w:tcPr>
            <w:tcW w:w="1620" w:type="dxa"/>
          </w:tcPr>
          <w:p w:rsidRPr="00B71987" w:rsidR="0051020C" w:rsidP="00382E16" w:rsidRDefault="0051020C" w14:paraId="32FB9CC4" w14:textId="77777777">
            <w:pPr>
              <w:tabs>
                <w:tab w:val="left" w:pos="2760"/>
              </w:tabs>
              <w:jc w:val="both"/>
              <w:rPr>
                <w:color w:val="auto"/>
                <w:sz w:val="20"/>
                <w:szCs w:val="20"/>
              </w:rPr>
            </w:pPr>
            <w:r w:rsidRPr="00B71987">
              <w:rPr>
                <w:color w:val="auto"/>
                <w:sz w:val="20"/>
                <w:szCs w:val="20"/>
              </w:rPr>
              <w:t>17000370248</w:t>
            </w:r>
          </w:p>
        </w:tc>
      </w:tr>
      <w:tr w:rsidRPr="00B71987" w:rsidR="0051020C" w:rsidTr="00382E16" w14:paraId="2F4E4331" w14:textId="77777777">
        <w:tc>
          <w:tcPr>
            <w:tcW w:w="562" w:type="dxa"/>
          </w:tcPr>
          <w:p w:rsidRPr="00B71987" w:rsidR="0051020C" w:rsidP="00436C0C" w:rsidRDefault="0051020C" w14:paraId="688C8B95" w14:textId="77777777">
            <w:pPr>
              <w:pStyle w:val="ListParagraph"/>
              <w:numPr>
                <w:ilvl w:val="0"/>
                <w:numId w:val="34"/>
              </w:numPr>
              <w:tabs>
                <w:tab w:val="left" w:pos="2760"/>
              </w:tabs>
              <w:jc w:val="left"/>
              <w:rPr>
                <w:rFonts w:ascii="Times New Roman" w:hAnsi="Times New Roman" w:cs="Times New Roman"/>
                <w:color w:val="auto"/>
                <w:sz w:val="20"/>
                <w:szCs w:val="20"/>
                <w:lang w:val="lv-LV"/>
              </w:rPr>
            </w:pPr>
          </w:p>
        </w:tc>
        <w:tc>
          <w:tcPr>
            <w:tcW w:w="2216" w:type="dxa"/>
            <w:vMerge/>
          </w:tcPr>
          <w:p w:rsidRPr="00B71987" w:rsidR="0051020C" w:rsidP="00382E16" w:rsidRDefault="0051020C" w14:paraId="72D3D307" w14:textId="77777777">
            <w:pPr>
              <w:tabs>
                <w:tab w:val="left" w:pos="2760"/>
              </w:tabs>
              <w:jc w:val="both"/>
              <w:rPr>
                <w:color w:val="auto"/>
                <w:sz w:val="20"/>
                <w:szCs w:val="20"/>
              </w:rPr>
            </w:pPr>
          </w:p>
        </w:tc>
        <w:tc>
          <w:tcPr>
            <w:tcW w:w="3880" w:type="dxa"/>
          </w:tcPr>
          <w:p w:rsidRPr="00B71987" w:rsidR="0051020C" w:rsidP="00382E16" w:rsidRDefault="0051020C" w14:paraId="4353B611" w14:textId="77777777">
            <w:pPr>
              <w:tabs>
                <w:tab w:val="left" w:pos="2760"/>
              </w:tabs>
              <w:jc w:val="both"/>
              <w:rPr>
                <w:color w:val="auto"/>
                <w:sz w:val="20"/>
                <w:szCs w:val="20"/>
              </w:rPr>
            </w:pPr>
            <w:r w:rsidRPr="00B71987">
              <w:rPr>
                <w:color w:val="auto"/>
                <w:sz w:val="20"/>
                <w:szCs w:val="20"/>
              </w:rPr>
              <w:t>Laivu garāžu īpašnieku sabiedrība “Amata 10”, Amatas iela 20</w:t>
            </w:r>
          </w:p>
        </w:tc>
        <w:tc>
          <w:tcPr>
            <w:tcW w:w="1620" w:type="dxa"/>
          </w:tcPr>
          <w:p w:rsidRPr="00B71987" w:rsidR="0051020C" w:rsidP="00382E16" w:rsidRDefault="0051020C" w14:paraId="7D7C9432" w14:textId="77777777">
            <w:pPr>
              <w:tabs>
                <w:tab w:val="left" w:pos="2760"/>
              </w:tabs>
              <w:jc w:val="both"/>
              <w:rPr>
                <w:color w:val="auto"/>
                <w:sz w:val="20"/>
                <w:szCs w:val="20"/>
              </w:rPr>
            </w:pPr>
            <w:r w:rsidRPr="00B71987">
              <w:rPr>
                <w:color w:val="auto"/>
                <w:sz w:val="20"/>
                <w:szCs w:val="20"/>
              </w:rPr>
              <w:t>17000370248</w:t>
            </w:r>
          </w:p>
        </w:tc>
      </w:tr>
      <w:tr w:rsidRPr="00B71987" w:rsidR="0051020C" w:rsidTr="00382E16" w14:paraId="4516FCBD" w14:textId="77777777">
        <w:tc>
          <w:tcPr>
            <w:tcW w:w="562" w:type="dxa"/>
          </w:tcPr>
          <w:p w:rsidRPr="00B71987" w:rsidR="0051020C" w:rsidP="00436C0C" w:rsidRDefault="0051020C" w14:paraId="6874808C" w14:textId="77777777">
            <w:pPr>
              <w:pStyle w:val="ListParagraph"/>
              <w:numPr>
                <w:ilvl w:val="0"/>
                <w:numId w:val="34"/>
              </w:numPr>
              <w:tabs>
                <w:tab w:val="left" w:pos="2760"/>
              </w:tabs>
              <w:jc w:val="left"/>
              <w:rPr>
                <w:rFonts w:ascii="Times New Roman" w:hAnsi="Times New Roman" w:cs="Times New Roman"/>
                <w:color w:val="auto"/>
                <w:sz w:val="20"/>
                <w:szCs w:val="20"/>
                <w:lang w:val="lv-LV"/>
              </w:rPr>
            </w:pPr>
          </w:p>
        </w:tc>
        <w:tc>
          <w:tcPr>
            <w:tcW w:w="2216" w:type="dxa"/>
            <w:vMerge/>
          </w:tcPr>
          <w:p w:rsidRPr="00B71987" w:rsidR="0051020C" w:rsidP="00382E16" w:rsidRDefault="0051020C" w14:paraId="58745B37" w14:textId="77777777">
            <w:pPr>
              <w:tabs>
                <w:tab w:val="left" w:pos="2760"/>
              </w:tabs>
              <w:jc w:val="both"/>
              <w:rPr>
                <w:color w:val="auto"/>
                <w:sz w:val="20"/>
                <w:szCs w:val="20"/>
              </w:rPr>
            </w:pPr>
          </w:p>
        </w:tc>
        <w:tc>
          <w:tcPr>
            <w:tcW w:w="3880" w:type="dxa"/>
          </w:tcPr>
          <w:p w:rsidRPr="00B71987" w:rsidR="0051020C" w:rsidP="00382E16" w:rsidRDefault="0051020C" w14:paraId="02DC3D74" w14:textId="77777777">
            <w:pPr>
              <w:tabs>
                <w:tab w:val="left" w:pos="2760"/>
              </w:tabs>
              <w:jc w:val="both"/>
              <w:rPr>
                <w:color w:val="auto"/>
                <w:sz w:val="20"/>
                <w:szCs w:val="20"/>
              </w:rPr>
            </w:pPr>
            <w:r w:rsidRPr="00B71987">
              <w:rPr>
                <w:color w:val="auto"/>
                <w:sz w:val="20"/>
                <w:szCs w:val="20"/>
              </w:rPr>
              <w:t>Laivu īpašnieku kooperatīvā sabiedrība “Straume 3”, Amatas iela 30</w:t>
            </w:r>
          </w:p>
        </w:tc>
        <w:tc>
          <w:tcPr>
            <w:tcW w:w="1620" w:type="dxa"/>
          </w:tcPr>
          <w:p w:rsidRPr="00B71987" w:rsidR="0051020C" w:rsidP="00382E16" w:rsidRDefault="0051020C" w14:paraId="562E30E7" w14:textId="77777777">
            <w:pPr>
              <w:tabs>
                <w:tab w:val="left" w:pos="2760"/>
              </w:tabs>
              <w:jc w:val="both"/>
              <w:rPr>
                <w:color w:val="auto"/>
                <w:sz w:val="20"/>
                <w:szCs w:val="20"/>
              </w:rPr>
            </w:pPr>
            <w:r w:rsidRPr="00B71987">
              <w:rPr>
                <w:color w:val="auto"/>
                <w:sz w:val="20"/>
                <w:szCs w:val="20"/>
              </w:rPr>
              <w:t>17000340516</w:t>
            </w:r>
          </w:p>
        </w:tc>
      </w:tr>
      <w:tr w:rsidRPr="00B71987" w:rsidR="0051020C" w:rsidTr="00382E16" w14:paraId="105A6FB2" w14:textId="77777777">
        <w:tc>
          <w:tcPr>
            <w:tcW w:w="562" w:type="dxa"/>
          </w:tcPr>
          <w:p w:rsidRPr="00B71987" w:rsidR="0051020C" w:rsidP="00436C0C" w:rsidRDefault="0051020C" w14:paraId="1DEAC1F1" w14:textId="77777777">
            <w:pPr>
              <w:pStyle w:val="ListParagraph"/>
              <w:numPr>
                <w:ilvl w:val="0"/>
                <w:numId w:val="34"/>
              </w:numPr>
              <w:tabs>
                <w:tab w:val="left" w:pos="2760"/>
              </w:tabs>
              <w:jc w:val="left"/>
              <w:rPr>
                <w:rFonts w:ascii="Times New Roman" w:hAnsi="Times New Roman" w:cs="Times New Roman"/>
                <w:color w:val="auto"/>
                <w:sz w:val="20"/>
                <w:szCs w:val="20"/>
                <w:lang w:val="lv-LV"/>
              </w:rPr>
            </w:pPr>
          </w:p>
        </w:tc>
        <w:tc>
          <w:tcPr>
            <w:tcW w:w="2216" w:type="dxa"/>
            <w:vMerge/>
          </w:tcPr>
          <w:p w:rsidRPr="00B71987" w:rsidR="0051020C" w:rsidP="00382E16" w:rsidRDefault="0051020C" w14:paraId="521F07E0" w14:textId="77777777">
            <w:pPr>
              <w:tabs>
                <w:tab w:val="left" w:pos="2760"/>
              </w:tabs>
              <w:jc w:val="both"/>
              <w:rPr>
                <w:color w:val="auto"/>
                <w:sz w:val="20"/>
                <w:szCs w:val="20"/>
              </w:rPr>
            </w:pPr>
          </w:p>
        </w:tc>
        <w:tc>
          <w:tcPr>
            <w:tcW w:w="3880" w:type="dxa"/>
          </w:tcPr>
          <w:p w:rsidRPr="00B71987" w:rsidR="0051020C" w:rsidP="00382E16" w:rsidRDefault="0051020C" w14:paraId="0B7E079A" w14:textId="77777777">
            <w:pPr>
              <w:tabs>
                <w:tab w:val="left" w:pos="2760"/>
              </w:tabs>
              <w:jc w:val="both"/>
              <w:rPr>
                <w:color w:val="auto"/>
                <w:sz w:val="20"/>
                <w:szCs w:val="20"/>
              </w:rPr>
            </w:pPr>
            <w:r w:rsidRPr="00B71987">
              <w:rPr>
                <w:color w:val="auto"/>
                <w:sz w:val="20"/>
                <w:szCs w:val="20"/>
              </w:rPr>
              <w:t>Laivu garāžu īpašnieku kooperatīvā sabiedrība “Starts”, Lauku iela 61</w:t>
            </w:r>
          </w:p>
        </w:tc>
        <w:tc>
          <w:tcPr>
            <w:tcW w:w="1620" w:type="dxa"/>
          </w:tcPr>
          <w:p w:rsidRPr="00B71987" w:rsidR="0051020C" w:rsidP="00382E16" w:rsidRDefault="0051020C" w14:paraId="7CF64FA5" w14:textId="77777777">
            <w:pPr>
              <w:tabs>
                <w:tab w:val="left" w:pos="1158"/>
              </w:tabs>
              <w:jc w:val="both"/>
              <w:rPr>
                <w:color w:val="auto"/>
                <w:sz w:val="20"/>
                <w:szCs w:val="20"/>
              </w:rPr>
            </w:pPr>
            <w:r w:rsidRPr="00B71987">
              <w:rPr>
                <w:color w:val="auto"/>
                <w:sz w:val="20"/>
                <w:szCs w:val="20"/>
              </w:rPr>
              <w:t>17000410470</w:t>
            </w:r>
          </w:p>
        </w:tc>
      </w:tr>
      <w:tr w:rsidRPr="00B71987" w:rsidR="0051020C" w:rsidTr="00382E16" w14:paraId="2195E673" w14:textId="77777777">
        <w:tc>
          <w:tcPr>
            <w:tcW w:w="562" w:type="dxa"/>
          </w:tcPr>
          <w:p w:rsidRPr="00B71987" w:rsidR="0051020C" w:rsidP="00436C0C" w:rsidRDefault="0051020C" w14:paraId="787BB1CA" w14:textId="77777777">
            <w:pPr>
              <w:pStyle w:val="ListParagraph"/>
              <w:numPr>
                <w:ilvl w:val="0"/>
                <w:numId w:val="34"/>
              </w:numPr>
              <w:tabs>
                <w:tab w:val="left" w:pos="2760"/>
              </w:tabs>
              <w:rPr>
                <w:rFonts w:ascii="Times New Roman" w:hAnsi="Times New Roman" w:cs="Times New Roman"/>
                <w:color w:val="auto"/>
                <w:sz w:val="20"/>
                <w:szCs w:val="20"/>
                <w:lang w:val="lv-LV"/>
              </w:rPr>
            </w:pPr>
          </w:p>
        </w:tc>
        <w:tc>
          <w:tcPr>
            <w:tcW w:w="2216" w:type="dxa"/>
            <w:vMerge/>
          </w:tcPr>
          <w:p w:rsidRPr="00B71987" w:rsidR="0051020C" w:rsidP="00382E16" w:rsidRDefault="0051020C" w14:paraId="3C608014" w14:textId="77777777">
            <w:pPr>
              <w:tabs>
                <w:tab w:val="left" w:pos="2760"/>
              </w:tabs>
              <w:jc w:val="both"/>
              <w:rPr>
                <w:color w:val="auto"/>
                <w:sz w:val="20"/>
                <w:szCs w:val="20"/>
              </w:rPr>
            </w:pPr>
          </w:p>
        </w:tc>
        <w:tc>
          <w:tcPr>
            <w:tcW w:w="3880" w:type="dxa"/>
          </w:tcPr>
          <w:p w:rsidRPr="00B71987" w:rsidR="0051020C" w:rsidP="00382E16" w:rsidRDefault="0051020C" w14:paraId="5D1E561B" w14:textId="77777777">
            <w:pPr>
              <w:tabs>
                <w:tab w:val="left" w:pos="2760"/>
              </w:tabs>
              <w:jc w:val="both"/>
              <w:rPr>
                <w:color w:val="auto"/>
                <w:sz w:val="20"/>
                <w:szCs w:val="20"/>
              </w:rPr>
            </w:pPr>
            <w:r w:rsidRPr="00B71987">
              <w:rPr>
                <w:color w:val="auto"/>
                <w:sz w:val="20"/>
                <w:szCs w:val="20"/>
              </w:rPr>
              <w:t>Laivu garāžu īpašnieku kooperatīvā sabiedrība “Starts 1”, Lauku iela 61</w:t>
            </w:r>
          </w:p>
        </w:tc>
        <w:tc>
          <w:tcPr>
            <w:tcW w:w="1620" w:type="dxa"/>
          </w:tcPr>
          <w:p w:rsidRPr="00B71987" w:rsidR="0051020C" w:rsidP="00382E16" w:rsidRDefault="0051020C" w14:paraId="6FDA37A7" w14:textId="77777777">
            <w:pPr>
              <w:tabs>
                <w:tab w:val="left" w:pos="1158"/>
              </w:tabs>
              <w:jc w:val="both"/>
              <w:rPr>
                <w:color w:val="auto"/>
                <w:sz w:val="20"/>
                <w:szCs w:val="20"/>
              </w:rPr>
            </w:pPr>
            <w:r w:rsidRPr="00B71987">
              <w:rPr>
                <w:color w:val="auto"/>
                <w:sz w:val="20"/>
                <w:szCs w:val="20"/>
              </w:rPr>
              <w:t>17000410470</w:t>
            </w:r>
          </w:p>
        </w:tc>
      </w:tr>
      <w:tr w:rsidRPr="00B71987" w:rsidR="0051020C" w:rsidTr="00382E16" w14:paraId="079AA412" w14:textId="77777777">
        <w:tc>
          <w:tcPr>
            <w:tcW w:w="562" w:type="dxa"/>
          </w:tcPr>
          <w:p w:rsidRPr="00B71987" w:rsidR="0051020C" w:rsidP="00436C0C" w:rsidRDefault="0051020C" w14:paraId="0EB68918" w14:textId="77777777">
            <w:pPr>
              <w:pStyle w:val="ListParagraph"/>
              <w:numPr>
                <w:ilvl w:val="0"/>
                <w:numId w:val="34"/>
              </w:numPr>
              <w:tabs>
                <w:tab w:val="left" w:pos="2760"/>
              </w:tabs>
              <w:jc w:val="left"/>
              <w:rPr>
                <w:rFonts w:ascii="Times New Roman" w:hAnsi="Times New Roman" w:cs="Times New Roman"/>
                <w:color w:val="auto"/>
                <w:sz w:val="20"/>
                <w:szCs w:val="20"/>
                <w:lang w:val="lv-LV"/>
              </w:rPr>
            </w:pPr>
          </w:p>
        </w:tc>
        <w:tc>
          <w:tcPr>
            <w:tcW w:w="2216" w:type="dxa"/>
            <w:vMerge/>
          </w:tcPr>
          <w:p w:rsidRPr="00B71987" w:rsidR="0051020C" w:rsidP="00382E16" w:rsidRDefault="0051020C" w14:paraId="0BB623DB" w14:textId="77777777">
            <w:pPr>
              <w:tabs>
                <w:tab w:val="left" w:pos="2760"/>
              </w:tabs>
              <w:jc w:val="both"/>
              <w:rPr>
                <w:color w:val="auto"/>
                <w:sz w:val="20"/>
                <w:szCs w:val="20"/>
              </w:rPr>
            </w:pPr>
          </w:p>
        </w:tc>
        <w:tc>
          <w:tcPr>
            <w:tcW w:w="3880" w:type="dxa"/>
          </w:tcPr>
          <w:p w:rsidRPr="00B71987" w:rsidR="0051020C" w:rsidP="00382E16" w:rsidRDefault="0051020C" w14:paraId="658A3CA2" w14:textId="77777777">
            <w:pPr>
              <w:tabs>
                <w:tab w:val="left" w:pos="2760"/>
              </w:tabs>
              <w:jc w:val="both"/>
              <w:rPr>
                <w:color w:val="auto"/>
                <w:sz w:val="20"/>
                <w:szCs w:val="20"/>
              </w:rPr>
            </w:pPr>
            <w:r w:rsidRPr="00B71987">
              <w:rPr>
                <w:color w:val="auto"/>
                <w:sz w:val="20"/>
                <w:szCs w:val="20"/>
              </w:rPr>
              <w:t>Laivu īpašnieku kooperatīvā sabiedrība “Dzintars 1”,  Slapjā iela 1</w:t>
            </w:r>
          </w:p>
        </w:tc>
        <w:tc>
          <w:tcPr>
            <w:tcW w:w="1620" w:type="dxa"/>
          </w:tcPr>
          <w:p w:rsidRPr="00B71987" w:rsidR="0051020C" w:rsidP="00382E16" w:rsidRDefault="0051020C" w14:paraId="0344F5E9" w14:textId="77777777">
            <w:pPr>
              <w:tabs>
                <w:tab w:val="left" w:pos="2760"/>
              </w:tabs>
              <w:jc w:val="both"/>
              <w:rPr>
                <w:color w:val="auto"/>
                <w:sz w:val="20"/>
                <w:szCs w:val="20"/>
              </w:rPr>
            </w:pPr>
            <w:r w:rsidRPr="00B71987">
              <w:rPr>
                <w:color w:val="auto"/>
                <w:sz w:val="20"/>
                <w:szCs w:val="20"/>
              </w:rPr>
              <w:t>17000440227</w:t>
            </w:r>
          </w:p>
        </w:tc>
      </w:tr>
      <w:tr w:rsidRPr="00B71987" w:rsidR="0051020C" w:rsidTr="00382E16" w14:paraId="1F8B850C" w14:textId="77777777">
        <w:tc>
          <w:tcPr>
            <w:tcW w:w="562" w:type="dxa"/>
          </w:tcPr>
          <w:p w:rsidRPr="00B71987" w:rsidR="0051020C" w:rsidP="00436C0C" w:rsidRDefault="0051020C" w14:paraId="5294F166" w14:textId="77777777">
            <w:pPr>
              <w:pStyle w:val="ListParagraph"/>
              <w:numPr>
                <w:ilvl w:val="0"/>
                <w:numId w:val="34"/>
              </w:numPr>
              <w:tabs>
                <w:tab w:val="left" w:pos="2760"/>
              </w:tabs>
              <w:rPr>
                <w:rFonts w:ascii="Times New Roman" w:hAnsi="Times New Roman" w:cs="Times New Roman"/>
                <w:color w:val="auto"/>
                <w:sz w:val="20"/>
                <w:szCs w:val="20"/>
                <w:lang w:val="lv-LV"/>
              </w:rPr>
            </w:pPr>
          </w:p>
        </w:tc>
        <w:tc>
          <w:tcPr>
            <w:tcW w:w="2216" w:type="dxa"/>
            <w:vMerge/>
          </w:tcPr>
          <w:p w:rsidRPr="00B71987" w:rsidR="0051020C" w:rsidP="00382E16" w:rsidRDefault="0051020C" w14:paraId="36FDC2FE" w14:textId="77777777">
            <w:pPr>
              <w:tabs>
                <w:tab w:val="left" w:pos="2760"/>
              </w:tabs>
              <w:jc w:val="both"/>
              <w:rPr>
                <w:color w:val="auto"/>
                <w:sz w:val="20"/>
                <w:szCs w:val="20"/>
              </w:rPr>
            </w:pPr>
          </w:p>
        </w:tc>
        <w:tc>
          <w:tcPr>
            <w:tcW w:w="3880" w:type="dxa"/>
          </w:tcPr>
          <w:p w:rsidRPr="00B71987" w:rsidR="0051020C" w:rsidP="00382E16" w:rsidRDefault="0051020C" w14:paraId="402E58E0" w14:textId="77777777">
            <w:pPr>
              <w:tabs>
                <w:tab w:val="left" w:pos="2760"/>
              </w:tabs>
              <w:jc w:val="both"/>
              <w:rPr>
                <w:color w:val="auto"/>
                <w:sz w:val="20"/>
                <w:szCs w:val="20"/>
              </w:rPr>
            </w:pPr>
            <w:r w:rsidRPr="00B71987">
              <w:rPr>
                <w:color w:val="auto"/>
                <w:sz w:val="20"/>
                <w:szCs w:val="20"/>
              </w:rPr>
              <w:t>Laivu garāžu īpašnieku kooperatīvā sabiedrība “Gauja”, Slapjā iela 1</w:t>
            </w:r>
          </w:p>
        </w:tc>
        <w:tc>
          <w:tcPr>
            <w:tcW w:w="1620" w:type="dxa"/>
          </w:tcPr>
          <w:p w:rsidRPr="00B71987" w:rsidR="0051020C" w:rsidP="00382E16" w:rsidRDefault="0051020C" w14:paraId="4D14519B" w14:textId="77777777">
            <w:pPr>
              <w:tabs>
                <w:tab w:val="left" w:pos="2760"/>
              </w:tabs>
              <w:jc w:val="both"/>
              <w:rPr>
                <w:color w:val="auto"/>
                <w:sz w:val="20"/>
                <w:szCs w:val="20"/>
              </w:rPr>
            </w:pPr>
            <w:r w:rsidRPr="00B71987">
              <w:rPr>
                <w:color w:val="auto"/>
                <w:sz w:val="20"/>
                <w:szCs w:val="20"/>
              </w:rPr>
              <w:t>17000440228</w:t>
            </w:r>
          </w:p>
        </w:tc>
      </w:tr>
      <w:tr w:rsidRPr="00B71987" w:rsidR="0051020C" w:rsidTr="00382E16" w14:paraId="26F40452" w14:textId="77777777">
        <w:tc>
          <w:tcPr>
            <w:tcW w:w="562" w:type="dxa"/>
          </w:tcPr>
          <w:p w:rsidRPr="00B71987" w:rsidR="0051020C" w:rsidP="00436C0C" w:rsidRDefault="0051020C" w14:paraId="467BD9C0" w14:textId="77777777">
            <w:pPr>
              <w:pStyle w:val="ListParagraph"/>
              <w:numPr>
                <w:ilvl w:val="0"/>
                <w:numId w:val="34"/>
              </w:numPr>
              <w:tabs>
                <w:tab w:val="left" w:pos="2760"/>
              </w:tabs>
              <w:rPr>
                <w:rFonts w:ascii="Times New Roman" w:hAnsi="Times New Roman" w:cs="Times New Roman"/>
                <w:color w:val="auto"/>
                <w:sz w:val="20"/>
                <w:szCs w:val="20"/>
                <w:lang w:val="lv-LV"/>
              </w:rPr>
            </w:pPr>
          </w:p>
        </w:tc>
        <w:tc>
          <w:tcPr>
            <w:tcW w:w="2216" w:type="dxa"/>
          </w:tcPr>
          <w:p w:rsidRPr="00B71987" w:rsidR="0051020C" w:rsidP="00382E16" w:rsidRDefault="0051020C" w14:paraId="185D8407" w14:textId="77777777">
            <w:pPr>
              <w:tabs>
                <w:tab w:val="left" w:pos="2760"/>
              </w:tabs>
              <w:jc w:val="both"/>
              <w:rPr>
                <w:color w:val="auto"/>
                <w:sz w:val="20"/>
                <w:szCs w:val="20"/>
              </w:rPr>
            </w:pPr>
            <w:r w:rsidRPr="00B71987">
              <w:rPr>
                <w:color w:val="auto"/>
                <w:sz w:val="20"/>
                <w:szCs w:val="20"/>
              </w:rPr>
              <w:t>Dienvidkurzemes novada pašvaldība</w:t>
            </w:r>
          </w:p>
        </w:tc>
        <w:tc>
          <w:tcPr>
            <w:tcW w:w="3880" w:type="dxa"/>
          </w:tcPr>
          <w:p w:rsidRPr="00B71987" w:rsidR="0051020C" w:rsidP="00382E16" w:rsidRDefault="0051020C" w14:paraId="569EBBE3" w14:textId="77777777">
            <w:pPr>
              <w:tabs>
                <w:tab w:val="left" w:pos="2760"/>
              </w:tabs>
              <w:jc w:val="both"/>
              <w:rPr>
                <w:color w:val="auto"/>
                <w:sz w:val="20"/>
                <w:szCs w:val="20"/>
              </w:rPr>
            </w:pPr>
            <w:r w:rsidRPr="00B71987">
              <w:rPr>
                <w:color w:val="auto"/>
                <w:sz w:val="20"/>
                <w:szCs w:val="20"/>
              </w:rPr>
              <w:t>“Reiņi 1”, Pērkones ciems, Pašvaldības īpašums</w:t>
            </w:r>
          </w:p>
        </w:tc>
        <w:tc>
          <w:tcPr>
            <w:tcW w:w="1620" w:type="dxa"/>
          </w:tcPr>
          <w:p w:rsidRPr="00B71987" w:rsidR="0051020C" w:rsidP="00382E16" w:rsidRDefault="0051020C" w14:paraId="229AC7E9" w14:textId="77777777">
            <w:pPr>
              <w:tabs>
                <w:tab w:val="left" w:pos="2760"/>
              </w:tabs>
              <w:jc w:val="both"/>
              <w:rPr>
                <w:color w:val="auto"/>
                <w:sz w:val="20"/>
                <w:szCs w:val="20"/>
              </w:rPr>
            </w:pPr>
            <w:r w:rsidRPr="00B71987">
              <w:rPr>
                <w:color w:val="auto"/>
                <w:sz w:val="20"/>
                <w:szCs w:val="20"/>
              </w:rPr>
              <w:t xml:space="preserve">64780060150, </w:t>
            </w:r>
          </w:p>
        </w:tc>
      </w:tr>
    </w:tbl>
    <w:p w:rsidRPr="00B71987" w:rsidR="0051020C" w:rsidP="0051020C" w:rsidRDefault="0051020C" w14:paraId="656B9F86" w14:textId="77777777">
      <w:pPr>
        <w:tabs>
          <w:tab w:val="left" w:pos="5535"/>
        </w:tabs>
        <w:jc w:val="both"/>
        <w:rPr>
          <w:sz w:val="20"/>
          <w:szCs w:val="20"/>
        </w:rPr>
      </w:pPr>
    </w:p>
    <w:p w:rsidRPr="00B71987" w:rsidR="0051020C" w:rsidP="00E0748D" w:rsidRDefault="00243993" w14:paraId="11B27CF4" w14:textId="1783B352">
      <w:pPr>
        <w:tabs>
          <w:tab w:val="left" w:pos="5535"/>
        </w:tabs>
        <w:jc w:val="center"/>
        <w:rPr>
          <w:sz w:val="20"/>
          <w:szCs w:val="20"/>
        </w:rPr>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3282FF05" wp14:editId="5AFDA442">
            <wp:extent cx="4195287" cy="5932800"/>
            <wp:effectExtent l="0" t="0" r="0" b="0"/>
            <wp:docPr id="58146432" name="Picture 58146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32" name="A.4.1. Laivu kooperatīvu īpašuma tiesību sakārtošana un esošo būvju reģistrēšana A4 landcape.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4195287" cy="5932800"/>
                    </a:xfrm>
                    <a:prstGeom prst="rect">
                      <a:avLst/>
                    </a:prstGeom>
                  </pic:spPr>
                </pic:pic>
              </a:graphicData>
            </a:graphic>
          </wp:inline>
        </w:drawing>
      </w:r>
    </w:p>
    <w:p w:rsidRPr="00B71987" w:rsidR="0051020C" w:rsidP="0051020C" w:rsidRDefault="0051020C" w14:paraId="077069E5" w14:textId="7B7C9048">
      <w:pPr>
        <w:pStyle w:val="ListParagraph"/>
        <w:ind w:left="0"/>
        <w:jc w:val="center"/>
        <w:rPr>
          <w:rFonts w:ascii="Times New Roman" w:hAnsi="Times New Roman"/>
          <w:b/>
          <w:bCs/>
          <w:i/>
          <w:sz w:val="20"/>
          <w:szCs w:val="20"/>
          <w:lang w:val="lv-LV"/>
        </w:rPr>
      </w:pPr>
      <w:r w:rsidRPr="00B71987">
        <w:rPr>
          <w:rFonts w:ascii="Times New Roman" w:hAnsi="Times New Roman"/>
          <w:bCs/>
          <w:i/>
          <w:sz w:val="20"/>
          <w:szCs w:val="20"/>
          <w:lang w:val="lv-LV"/>
        </w:rPr>
        <w:t>5.</w:t>
      </w:r>
      <w:r w:rsidRPr="00B71987" w:rsidR="00324F24">
        <w:rPr>
          <w:rFonts w:ascii="Times New Roman" w:hAnsi="Times New Roman"/>
          <w:bCs/>
          <w:i/>
          <w:sz w:val="20"/>
          <w:szCs w:val="20"/>
          <w:lang w:val="lv-LV"/>
        </w:rPr>
        <w:t>4</w:t>
      </w:r>
      <w:r w:rsidRPr="00B71987">
        <w:rPr>
          <w:rFonts w:ascii="Times New Roman" w:hAnsi="Times New Roman"/>
          <w:bCs/>
          <w:i/>
          <w:sz w:val="20"/>
          <w:szCs w:val="20"/>
          <w:lang w:val="lv-LV"/>
        </w:rPr>
        <w:t>.1.</w:t>
      </w:r>
      <w:r w:rsidRPr="00B71987" w:rsidR="005E6242">
        <w:rPr>
          <w:rFonts w:ascii="Times New Roman" w:hAnsi="Times New Roman"/>
          <w:bCs/>
          <w:i/>
          <w:sz w:val="20"/>
          <w:szCs w:val="20"/>
          <w:lang w:val="lv-LV"/>
        </w:rPr>
        <w:t>6</w:t>
      </w:r>
      <w:r w:rsidRPr="00B71987">
        <w:rPr>
          <w:rFonts w:ascii="Times New Roman" w:hAnsi="Times New Roman"/>
          <w:bCs/>
          <w:i/>
          <w:sz w:val="20"/>
          <w:szCs w:val="20"/>
          <w:lang w:val="lv-LV"/>
        </w:rPr>
        <w:t>. attēls.</w:t>
      </w:r>
      <w:r w:rsidRPr="00B71987">
        <w:rPr>
          <w:rFonts w:ascii="Times New Roman" w:hAnsi="Times New Roman"/>
          <w:b/>
          <w:bCs/>
          <w:i/>
          <w:sz w:val="20"/>
          <w:szCs w:val="20"/>
          <w:lang w:val="lv-LV"/>
        </w:rPr>
        <w:t xml:space="preserve"> DL piegulošajā teritorijā esošo laivu kooperatīvu novietojums </w:t>
      </w:r>
    </w:p>
    <w:p w:rsidRPr="00B71987" w:rsidR="0051020C" w:rsidP="0051020C" w:rsidRDefault="0051020C" w14:paraId="7E9B3414" w14:textId="77777777">
      <w:pPr>
        <w:tabs>
          <w:tab w:val="left" w:pos="5535"/>
        </w:tabs>
        <w:jc w:val="both"/>
        <w:rPr>
          <w:sz w:val="20"/>
          <w:szCs w:val="20"/>
        </w:rPr>
      </w:pPr>
    </w:p>
    <w:p w:rsidRPr="00B71987" w:rsidR="0051020C" w:rsidP="0051020C" w:rsidRDefault="0051020C" w14:paraId="2329E4D2" w14:textId="4A5091F9">
      <w:pPr>
        <w:tabs>
          <w:tab w:val="left" w:pos="5535"/>
        </w:tabs>
        <w:jc w:val="both"/>
        <w:rPr>
          <w:b/>
          <w:bCs/>
          <w:u w:val="single"/>
        </w:rPr>
      </w:pPr>
      <w:r w:rsidRPr="00B71987">
        <w:rPr>
          <w:b/>
          <w:bCs/>
          <w:u w:val="single"/>
        </w:rPr>
        <w:t xml:space="preserve">A.5.1. </w:t>
      </w:r>
      <w:r w:rsidRPr="00B71987" w:rsidR="003173DA">
        <w:rPr>
          <w:b/>
          <w:bCs/>
          <w:u w:val="single"/>
        </w:rPr>
        <w:t>Liepājas ezera ekspluatācijas noteikumu izstrāde</w:t>
      </w:r>
    </w:p>
    <w:p w:rsidRPr="00B71987" w:rsidR="0051020C" w:rsidP="0051020C" w:rsidRDefault="0051020C" w14:paraId="193C0204" w14:textId="77777777">
      <w:pPr>
        <w:tabs>
          <w:tab w:val="left" w:pos="5535"/>
        </w:tabs>
        <w:jc w:val="both"/>
        <w:rPr>
          <w:b/>
          <w:bCs/>
          <w:u w:val="single"/>
        </w:rPr>
      </w:pPr>
    </w:p>
    <w:p w:rsidRPr="00B71987" w:rsidR="003A0517" w:rsidP="003A0517" w:rsidRDefault="638BAB66" w14:paraId="34203BFA" w14:textId="58AF233B">
      <w:pPr>
        <w:tabs>
          <w:tab w:val="left" w:pos="2760"/>
        </w:tabs>
        <w:jc w:val="both"/>
      </w:pPr>
      <w:r>
        <w:t>Liepājas pilsētas domes 2016.</w:t>
      </w:r>
      <w:r w:rsidR="39E4DCFF">
        <w:t xml:space="preserve"> </w:t>
      </w:r>
      <w:r>
        <w:t>gada 10.</w:t>
      </w:r>
      <w:r w:rsidR="1F1B1885">
        <w:t xml:space="preserve"> </w:t>
      </w:r>
      <w:r>
        <w:t>novembra saistoš</w:t>
      </w:r>
      <w:r w:rsidR="4D23F1E6">
        <w:t>ie</w:t>
      </w:r>
      <w:r>
        <w:t xml:space="preserve"> noteikumi Nr.</w:t>
      </w:r>
      <w:r w:rsidR="5D194D38">
        <w:t xml:space="preserve"> </w:t>
      </w:r>
      <w:r>
        <w:t>24 “Liepājas ezera akvatorijas (teritorijas, kas atrodas Dabas lieguma "Liepājas ezers" II dabas parka zonā) ekspluatācijas (apsaimniekošanas) noteikumi”,</w:t>
      </w:r>
      <w:r w:rsidR="2F6CF5E5">
        <w:t xml:space="preserve"> nosaka ekspluatācijas nosacījumus Liepājas ezera dabas parka zonā II. Ņemot vērā, ka DA plānā tiek rosināts atteikties no dabas parka zonas, tiek rekomendēts izstrādāt visam Liepājas ezeram vienotus ekspluatācijas noteikumus. Noteikumi izstrādājami sadarbojoties abām pašvaldībām, kuru administratīvajās teritorijās ietilpst Liepājas ezers </w:t>
      </w:r>
      <w:r w:rsidRPr="217FF15C" w:rsidR="7DA616BC">
        <w:rPr>
          <w:color w:val="0078D4"/>
          <w:sz w:val="22"/>
          <w:szCs w:val="22"/>
        </w:rPr>
        <w:t>–</w:t>
      </w:r>
      <w:r w:rsidR="7DA616BC">
        <w:t xml:space="preserve"> </w:t>
      </w:r>
      <w:r w:rsidR="2F6CF5E5">
        <w:t>Liepājas valstspilsētas pašvaldībai un Dienvidkurzemes novada pašvaldībai.</w:t>
      </w:r>
      <w:r w:rsidR="454C55DB">
        <w:t xml:space="preserve"> </w:t>
      </w:r>
      <w:r w:rsidR="36907ED3">
        <w:t>Lai atvieglotu teritorijas apsaimniekošanu, rekomendējams Liepājas ezera ekspluatācijas noteikumos integrēt zivsaimnieciskās ekspluatācijas noteikumus</w:t>
      </w:r>
      <w:r w:rsidR="1E14F8B9">
        <w:t>, jo tuvāko 2</w:t>
      </w:r>
      <w:r w:rsidRPr="217FF15C" w:rsidR="261B82D5">
        <w:rPr>
          <w:color w:val="0078D4"/>
          <w:sz w:val="22"/>
          <w:szCs w:val="22"/>
        </w:rPr>
        <w:t>–</w:t>
      </w:r>
      <w:r w:rsidR="1E14F8B9">
        <w:t>5 gadu laikā saredzama nepieciešamība šo dokumentu atjaunot, lai aktualizētu datus par ezera zivsaimnieciskajiem resursiem un tā apsaimniekošanu.</w:t>
      </w:r>
      <w:r w:rsidR="36907ED3">
        <w:t xml:space="preserve"> </w:t>
      </w:r>
      <w:r w:rsidR="454C55DB">
        <w:t xml:space="preserve">Pirms apstiprināšanas pašvaldībās, izstrādātos ekspluatācijas noteikumus nepieciešams saskaņot ar DAP. </w:t>
      </w:r>
    </w:p>
    <w:p w:rsidRPr="00B71987" w:rsidR="003A0517" w:rsidP="0051020C" w:rsidRDefault="003A0517" w14:paraId="330ABDFB" w14:textId="77777777">
      <w:pPr>
        <w:tabs>
          <w:tab w:val="left" w:pos="2760"/>
        </w:tabs>
        <w:jc w:val="both"/>
      </w:pPr>
    </w:p>
    <w:p w:rsidRPr="00B71987" w:rsidR="00845F2F" w:rsidP="0051020C" w:rsidRDefault="004D2884" w14:paraId="5C65210F" w14:textId="4C34E153">
      <w:pPr>
        <w:tabs>
          <w:tab w:val="left" w:pos="2760"/>
        </w:tabs>
        <w:jc w:val="both"/>
      </w:pPr>
      <w:r w:rsidRPr="00B71987">
        <w:t>Lai objektīvi novērtētu laivotāju radītās rekreācijas slodzes dinamiku, e</w:t>
      </w:r>
      <w:r w:rsidRPr="00B71987" w:rsidR="00820D7E">
        <w:t xml:space="preserve">kspluatācijas noteikumos nepieciešams </w:t>
      </w:r>
      <w:r w:rsidRPr="00B71987" w:rsidR="00590FD0">
        <w:t xml:space="preserve">paredzēt kārtību, kādā tiek veikta laivu skaita uzskaite un </w:t>
      </w:r>
      <w:r w:rsidRPr="00B71987">
        <w:t xml:space="preserve">reģistrēts </w:t>
      </w:r>
      <w:r w:rsidRPr="00B71987" w:rsidR="00590FD0">
        <w:t xml:space="preserve">telpiskais novietojums Liepājas ezerā dažādos laika periodos. </w:t>
      </w:r>
      <w:r w:rsidRPr="00B71987" w:rsidR="00A11692">
        <w:t>Liepājas ezerā uztur</w:t>
      </w:r>
      <w:r w:rsidRPr="00B71987" w:rsidR="00845F2F">
        <w:t>a</w:t>
      </w:r>
      <w:r w:rsidRPr="00B71987" w:rsidR="00A11692">
        <w:t xml:space="preserve">s gan laivotāji un makšķernieki, kas </w:t>
      </w:r>
      <w:r w:rsidRPr="00B71987" w:rsidR="00845F2F">
        <w:t>ielaiž laivas</w:t>
      </w:r>
      <w:r w:rsidRPr="00B71987" w:rsidR="00A11692">
        <w:t xml:space="preserve"> </w:t>
      </w:r>
      <w:r w:rsidRPr="00B71987" w:rsidR="00845F2F">
        <w:t xml:space="preserve">no </w:t>
      </w:r>
      <w:r w:rsidRPr="00B71987" w:rsidR="00A11692">
        <w:t>publiskajām laivu ielaišanas vietām, gan arī no kooperatīvos esošajām laivu piestātnēm</w:t>
      </w:r>
      <w:r w:rsidRPr="00B71987" w:rsidR="00845F2F">
        <w:t xml:space="preserve">. Tāpat daļa no laivotājiem un makšķerniekiem iebrauc ezerā no Bārtas upes puses, kā arī pa Tirdzniecības kanālu. Šādā situācijā ir grūti iegūt objektīvus datus par laivu skaitu ezerā un to radīto rekreācijas slodzi. </w:t>
      </w:r>
    </w:p>
    <w:p w:rsidRPr="00B71987" w:rsidR="00845F2F" w:rsidP="0051020C" w:rsidRDefault="00845F2F" w14:paraId="02D13241" w14:textId="77777777">
      <w:pPr>
        <w:tabs>
          <w:tab w:val="left" w:pos="2760"/>
        </w:tabs>
        <w:jc w:val="both"/>
      </w:pPr>
    </w:p>
    <w:p w:rsidRPr="00B71987" w:rsidR="00F26054" w:rsidP="0051020C" w:rsidRDefault="00323203" w14:paraId="7748FAE4" w14:textId="56EF7369">
      <w:pPr>
        <w:tabs>
          <w:tab w:val="left" w:pos="2760"/>
        </w:tabs>
        <w:jc w:val="both"/>
      </w:pPr>
      <w:r w:rsidRPr="00B71987">
        <w:t>Kā viens no iespējamajiem risinājumiem</w:t>
      </w:r>
      <w:r w:rsidRPr="00B71987" w:rsidR="00F26054">
        <w:t xml:space="preserve"> laivu uzskaitei</w:t>
      </w:r>
      <w:r w:rsidRPr="00B71987">
        <w:t xml:space="preserve"> ir </w:t>
      </w:r>
      <w:r w:rsidRPr="00B71987" w:rsidR="00F26054">
        <w:t xml:space="preserve">video novērošanas sistēmu </w:t>
      </w:r>
      <w:r w:rsidRPr="00B71987" w:rsidR="005D4215">
        <w:t>izmantošana. Augstākai efektivitātei rekomendējams izmantot digitālās videonovērošanas kameras, kas izmanto interneta protokolu</w:t>
      </w:r>
      <w:r w:rsidRPr="00B71987" w:rsidR="005D4215">
        <w:rPr>
          <w:b/>
          <w:bCs/>
        </w:rPr>
        <w:t xml:space="preserve"> </w:t>
      </w:r>
      <w:r w:rsidRPr="00B71987" w:rsidR="001D36A5">
        <w:t xml:space="preserve">ar videoarhīva rakstītāju un nakts redzamības nodrošinājumu, kā arī </w:t>
      </w:r>
      <w:r w:rsidRPr="00B71987" w:rsidR="00F26054">
        <w:t xml:space="preserve">augstas izšķirtspējas attēla palielinājuma funkciju tiešsaistē. </w:t>
      </w:r>
      <w:r w:rsidRPr="00B71987" w:rsidR="001D36A5">
        <w:t>Š</w:t>
      </w:r>
      <w:r w:rsidRPr="00B71987" w:rsidR="00F26054">
        <w:t xml:space="preserve">ādas sistēmas </w:t>
      </w:r>
      <w:r w:rsidRPr="00B71987" w:rsidR="001D36A5">
        <w:t>pielietošana ļautu</w:t>
      </w:r>
      <w:r w:rsidRPr="00B71987" w:rsidR="00F26054">
        <w:t xml:space="preserve"> 24 stundas dienā monitorēt laivu pārvietošanos </w:t>
      </w:r>
      <w:r w:rsidRPr="00B71987" w:rsidR="001D36A5">
        <w:t xml:space="preserve">no dabas aizsardzības viedokļa </w:t>
      </w:r>
      <w:r w:rsidRPr="00B71987" w:rsidR="00F26054">
        <w:t>potenciāli</w:t>
      </w:r>
      <w:r w:rsidRPr="00B71987" w:rsidR="001D36A5">
        <w:t xml:space="preserve"> jūtīgākajās teritorijās. </w:t>
      </w:r>
      <w:r w:rsidRPr="00B71987" w:rsidR="00F26054">
        <w:t>Kameru izvietošanas vietas saskaņojamas ar DAP</w:t>
      </w:r>
      <w:r w:rsidRPr="00B71987" w:rsidR="001D36A5">
        <w:t>.  Lai informētu sabiedrību par to, ka tiek veikta video novērošana, laivu piestātnēs izvietojamas speciālas informatīvās zīmes.</w:t>
      </w:r>
    </w:p>
    <w:p w:rsidRPr="00B71987" w:rsidR="001D36A5" w:rsidP="0051020C" w:rsidRDefault="001D36A5" w14:paraId="1820A5D1" w14:textId="77777777">
      <w:pPr>
        <w:tabs>
          <w:tab w:val="left" w:pos="2760"/>
        </w:tabs>
        <w:jc w:val="both"/>
      </w:pPr>
    </w:p>
    <w:p w:rsidRPr="00B71987" w:rsidR="00F26054" w:rsidP="0051020C" w:rsidRDefault="001D36A5" w14:paraId="0B5F82FF" w14:textId="29CED924">
      <w:pPr>
        <w:tabs>
          <w:tab w:val="left" w:pos="2760"/>
        </w:tabs>
        <w:jc w:val="both"/>
      </w:pPr>
      <w:r w:rsidRPr="00B71987">
        <w:t>Izmantojot video novērošanas sistēmu datus, būtu iespējams fiksēt arī nelikumīgas darbības ezerā, veikt video ierakstu, kā arī savlaicīgi veikt kontroli.</w:t>
      </w:r>
    </w:p>
    <w:p w:rsidRPr="00B71987" w:rsidR="001D36A5" w:rsidP="0051020C" w:rsidRDefault="001D36A5" w14:paraId="16E6ECF1" w14:textId="77777777">
      <w:pPr>
        <w:tabs>
          <w:tab w:val="left" w:pos="2760"/>
        </w:tabs>
        <w:jc w:val="both"/>
      </w:pPr>
    </w:p>
    <w:p w:rsidRPr="00B71987" w:rsidR="0051020C" w:rsidP="0051020C" w:rsidRDefault="00323203" w14:paraId="2E260FFF" w14:textId="6E2BBDD6">
      <w:pPr>
        <w:tabs>
          <w:tab w:val="left" w:pos="2760"/>
        </w:tabs>
        <w:jc w:val="both"/>
      </w:pPr>
      <w:r w:rsidRPr="00B71987">
        <w:t>Kā ļoti efektīvs risinājums var</w:t>
      </w:r>
      <w:r w:rsidRPr="00B71987" w:rsidR="00D52018">
        <w:t>ētu</w:t>
      </w:r>
      <w:r w:rsidRPr="00B71987">
        <w:t xml:space="preserve"> būt dronu tehnoloģiju izmantošana, tomēr šīs iespējas ierobežo Liepājas lidostas tuvums </w:t>
      </w:r>
      <w:r w:rsidRPr="00B71987" w:rsidR="00D52018">
        <w:t xml:space="preserve">un teritorijas atrašanās </w:t>
      </w:r>
      <w:r w:rsidRPr="00B71987">
        <w:t>dronu lidojumiem aizli</w:t>
      </w:r>
      <w:r w:rsidRPr="00B71987" w:rsidR="00D52018">
        <w:t>e</w:t>
      </w:r>
      <w:r w:rsidRPr="00B71987">
        <w:t>gtajā zonā</w:t>
      </w:r>
      <w:r w:rsidRPr="00B71987" w:rsidR="00D52018">
        <w:t>. Vienlaicīgi lidostas tuvums paver iespējas izmantot aerofotografēšanas tehnoloģijas laivu skaita monitoringa nodrošināšanā.</w:t>
      </w:r>
    </w:p>
    <w:p w:rsidRPr="00B71987" w:rsidR="0051020C" w:rsidP="0051020C" w:rsidRDefault="0051020C" w14:paraId="7AC2B492" w14:textId="77777777">
      <w:pPr>
        <w:jc w:val="both"/>
        <w:rPr>
          <w:highlight w:val="yellow"/>
        </w:rPr>
      </w:pPr>
    </w:p>
    <w:p w:rsidRPr="00B71987" w:rsidR="0051020C" w:rsidP="0051020C" w:rsidRDefault="0051020C" w14:paraId="1A9635E2" w14:textId="77777777">
      <w:pPr>
        <w:tabs>
          <w:tab w:val="left" w:pos="5535"/>
        </w:tabs>
        <w:jc w:val="both"/>
        <w:rPr>
          <w:b/>
          <w:bCs/>
        </w:rPr>
      </w:pPr>
      <w:bookmarkStart w:name="_Hlk194572256" w:id="228"/>
      <w:r w:rsidRPr="00B71987">
        <w:rPr>
          <w:b/>
          <w:bCs/>
        </w:rPr>
        <w:t>B. Dabas vērtību aizsardzība un apsaimniekošana</w:t>
      </w:r>
    </w:p>
    <w:p w:rsidRPr="00B71987" w:rsidR="0051020C" w:rsidP="0051020C" w:rsidRDefault="0051020C" w14:paraId="0F9DE7DC" w14:textId="77777777">
      <w:pPr>
        <w:tabs>
          <w:tab w:val="left" w:pos="5535"/>
        </w:tabs>
        <w:jc w:val="both"/>
        <w:rPr>
          <w:b/>
          <w:bCs/>
        </w:rPr>
      </w:pPr>
    </w:p>
    <w:p w:rsidRPr="00B71987" w:rsidR="0051020C" w:rsidP="0051020C" w:rsidRDefault="0051020C" w14:paraId="37D4A4B6" w14:textId="77777777">
      <w:pPr>
        <w:tabs>
          <w:tab w:val="left" w:pos="2760"/>
        </w:tabs>
        <w:jc w:val="both"/>
        <w:rPr>
          <w:b/>
          <w:bCs/>
          <w:u w:val="single"/>
        </w:rPr>
      </w:pPr>
      <w:bookmarkStart w:name="_Hlk197584042" w:id="229"/>
      <w:bookmarkStart w:name="_Hlk192147306" w:id="230"/>
      <w:r w:rsidRPr="00B71987">
        <w:rPr>
          <w:b/>
          <w:bCs/>
          <w:u w:val="single"/>
        </w:rPr>
        <w:t>B.1.1. Bārtas, Otaņķes un Ālandes upju, kā arī citu Liepājas ezerā ietekošo ūdensnoteku ieteku tīrīšana un uzturēšana</w:t>
      </w:r>
    </w:p>
    <w:bookmarkEnd w:id="229"/>
    <w:p w:rsidRPr="00B71987" w:rsidR="0051020C" w:rsidP="0051020C" w:rsidRDefault="0051020C" w14:paraId="73BFA006" w14:textId="77777777">
      <w:pPr>
        <w:tabs>
          <w:tab w:val="left" w:pos="2760"/>
        </w:tabs>
        <w:jc w:val="both"/>
        <w:rPr>
          <w:color w:val="FF0000"/>
        </w:rPr>
      </w:pPr>
    </w:p>
    <w:p w:rsidRPr="00B71987" w:rsidR="0051020C" w:rsidP="0051020C" w:rsidRDefault="0051020C" w14:paraId="196AF214" w14:textId="77777777">
      <w:pPr>
        <w:tabs>
          <w:tab w:val="left" w:pos="2760"/>
        </w:tabs>
        <w:jc w:val="both"/>
        <w:rPr>
          <w:u w:val="single"/>
        </w:rPr>
      </w:pPr>
      <w:r w:rsidRPr="00B71987">
        <w:rPr>
          <w:u w:val="single"/>
        </w:rPr>
        <w:t>Bārtas upes ietekas Liepājas ezerā uzturēšana</w:t>
      </w:r>
    </w:p>
    <w:p w:rsidRPr="00B71987" w:rsidR="0051020C" w:rsidP="0051020C" w:rsidRDefault="0051020C" w14:paraId="36D5B252" w14:textId="77777777">
      <w:pPr>
        <w:tabs>
          <w:tab w:val="left" w:pos="2760"/>
        </w:tabs>
        <w:jc w:val="both"/>
        <w:rPr>
          <w:highlight w:val="yellow"/>
          <w:u w:val="single"/>
        </w:rPr>
      </w:pPr>
    </w:p>
    <w:p w:rsidRPr="00B71987" w:rsidR="0051020C" w:rsidP="0051020C" w:rsidRDefault="0051020C" w14:paraId="3F26D173" w14:textId="7526DF9D">
      <w:pPr>
        <w:tabs>
          <w:tab w:val="left" w:pos="2760"/>
        </w:tabs>
        <w:jc w:val="both"/>
      </w:pPr>
      <w:bookmarkStart w:name="_Hlk197584189" w:id="231"/>
      <w:r w:rsidRPr="00B71987">
        <w:t xml:space="preserve">Bārtas upes (ŪSIK 3428:01) </w:t>
      </w:r>
      <w:bookmarkEnd w:id="231"/>
      <w:r w:rsidRPr="00B71987">
        <w:t>ietekas Liepājas ezerā (</w:t>
      </w:r>
      <w:r w:rsidRPr="00B71987" w:rsidR="002A34FB">
        <w:t>5.4.1.</w:t>
      </w:r>
      <w:r w:rsidRPr="00B71987" w:rsidR="005E6242">
        <w:t>7</w:t>
      </w:r>
      <w:r w:rsidRPr="00B71987" w:rsidR="002A34FB">
        <w:t>.</w:t>
      </w:r>
      <w:r w:rsidRPr="00B71987">
        <w:t xml:space="preserve"> attēls) tīrīšana veikta </w:t>
      </w:r>
      <w:r w:rsidRPr="00B71987" w:rsidR="00E00970">
        <w:t xml:space="preserve">2019. </w:t>
      </w:r>
      <w:r w:rsidRPr="00B71987">
        <w:t xml:space="preserve">gadā saskaņā ar 2017. gadā izstrādāto būvprojektu. </w:t>
      </w:r>
    </w:p>
    <w:p w:rsidRPr="00B71987" w:rsidR="0051020C" w:rsidP="0051020C" w:rsidRDefault="0051020C" w14:paraId="4F3E0490" w14:textId="77777777">
      <w:pPr>
        <w:tabs>
          <w:tab w:val="left" w:pos="2760"/>
        </w:tabs>
        <w:jc w:val="both"/>
      </w:pPr>
    </w:p>
    <w:p w:rsidRPr="00B71987" w:rsidR="0051020C" w:rsidP="0051020C" w:rsidRDefault="0051020C" w14:paraId="1941F5B6" w14:textId="71F1A20A">
      <w:pPr>
        <w:tabs>
          <w:tab w:val="left" w:pos="2760"/>
        </w:tabs>
        <w:jc w:val="both"/>
        <w:rPr>
          <w:highlight w:val="yellow"/>
        </w:rPr>
      </w:pPr>
      <w:r>
        <w:t xml:space="preserve">DA plāna īstenošanas periodā jānodrošina regulāra ūdensnotekas apsaimniekošana, jāizvāc apaugums un jāveic citi uzturēšanas darbi, kas noteikti </w:t>
      </w:r>
      <w:r w:rsidR="00F26B8B">
        <w:t xml:space="preserve">MK </w:t>
      </w:r>
      <w:r>
        <w:t xml:space="preserve"> 2010. gada 3. augusta noteikumos Nr. 714 „Meliorācijas sistēmu ekspluatācijas un uzturēšanas noteikumi”. </w:t>
      </w:r>
    </w:p>
    <w:p w:rsidRPr="00B71987" w:rsidR="0051020C" w:rsidP="0051020C" w:rsidRDefault="0051020C" w14:paraId="037734D9" w14:textId="77777777">
      <w:pPr>
        <w:tabs>
          <w:tab w:val="left" w:pos="2760"/>
        </w:tabs>
        <w:jc w:val="both"/>
        <w:rPr>
          <w:highlight w:val="yellow"/>
        </w:rPr>
      </w:pPr>
    </w:p>
    <w:p w:rsidRPr="00B71987" w:rsidR="0051020C" w:rsidP="0051020C" w:rsidRDefault="0051020C" w14:paraId="0F332DB2" w14:textId="77777777">
      <w:pPr>
        <w:tabs>
          <w:tab w:val="left" w:pos="2760"/>
        </w:tabs>
        <w:jc w:val="both"/>
        <w:rPr>
          <w:u w:val="single"/>
        </w:rPr>
      </w:pPr>
      <w:r w:rsidRPr="00B71987">
        <w:rPr>
          <w:u w:val="single"/>
        </w:rPr>
        <w:t>Otaņķes upes ietekas Liepājas ezerā padziļināšana un tīrīšana</w:t>
      </w:r>
    </w:p>
    <w:p w:rsidRPr="00B71987" w:rsidR="0051020C" w:rsidP="0051020C" w:rsidRDefault="0051020C" w14:paraId="396CB65E" w14:textId="77777777">
      <w:pPr>
        <w:tabs>
          <w:tab w:val="left" w:pos="2760"/>
        </w:tabs>
        <w:jc w:val="both"/>
        <w:rPr>
          <w:highlight w:val="yellow"/>
        </w:rPr>
      </w:pPr>
    </w:p>
    <w:p w:rsidRPr="00B71987" w:rsidR="0051020C" w:rsidP="0051020C" w:rsidRDefault="0051020C" w14:paraId="1A9D108A" w14:textId="3B2B7004">
      <w:pPr>
        <w:jc w:val="both"/>
      </w:pPr>
      <w:bookmarkStart w:name="_Hlk197584201" w:id="232"/>
      <w:r w:rsidRPr="00B71987">
        <w:t xml:space="preserve">Otaņķes upes (ŪSIK 3426:01) </w:t>
      </w:r>
      <w:bookmarkEnd w:id="232"/>
      <w:r w:rsidRPr="00B71987">
        <w:t>šķērsgriezums posmā, kurā plānota hidroloģiskā režīma atjaunošana ir būtiski samazinājies. Gultne ir piesērējusi ar upes nestajiem sanešiem, īpaši zonā pie ezera pirms atklāta ūdens. Atsevišķi gultnē krituši koku stu</w:t>
      </w:r>
      <w:r w:rsidRPr="00B71987" w:rsidR="003D571B">
        <w:t>m</w:t>
      </w:r>
      <w:r w:rsidRPr="00B71987">
        <w:t xml:space="preserve">bri. Tā nenodrošina normālu ūdens noteci. </w:t>
      </w:r>
    </w:p>
    <w:p w:rsidRPr="00B71987" w:rsidR="0051020C" w:rsidP="0051020C" w:rsidRDefault="0051020C" w14:paraId="16903030" w14:textId="77777777">
      <w:pPr>
        <w:jc w:val="both"/>
      </w:pPr>
    </w:p>
    <w:p w:rsidRPr="00B71987" w:rsidR="0051020C" w:rsidP="0051020C" w:rsidRDefault="0051020C" w14:paraId="349561CD" w14:textId="731CD170">
      <w:pPr>
        <w:jc w:val="both"/>
      </w:pPr>
      <w:r w:rsidRPr="00B71987">
        <w:t>2017. gadā pēc DAP pasūtījuma hidroloģiskā režīma atjaunošanai Otaņķes upes ietekā Liepājas ezerā DL “Liepājas ezers” teritorijā izstrādāts būvprojekts un saņemta Liepājas pilsētas būvvaldes būvatļauja, taču pasākumi nav tikuši īstenoti. Atbilstoši izstrādātajam būvprojektam kopumā paredzēts pārtīrīt ūdens notekas Otaņķes gultni 800 m garumā (no pik. -02/00 līdz pik. 06/00) (</w:t>
      </w:r>
      <w:r w:rsidRPr="00B71987" w:rsidR="002A34FB">
        <w:t>5.4.1.</w:t>
      </w:r>
      <w:r w:rsidRPr="00B71987" w:rsidR="005E6242">
        <w:t>7</w:t>
      </w:r>
      <w:r w:rsidRPr="00B71987" w:rsidR="002A34FB">
        <w:t xml:space="preserve">. </w:t>
      </w:r>
      <w:r w:rsidRPr="00B71987">
        <w:t>attēls).  Paredzēts veikt arī traucējošo krūmu un koku apauguma izciršanu nogāzē un atbērtnē.</w:t>
      </w:r>
    </w:p>
    <w:p w:rsidRPr="00B71987" w:rsidR="0051020C" w:rsidP="0051020C" w:rsidRDefault="0051020C" w14:paraId="19B97B35" w14:textId="77777777">
      <w:pPr>
        <w:jc w:val="both"/>
      </w:pPr>
    </w:p>
    <w:p w:rsidRPr="00B71987" w:rsidR="0051020C" w:rsidP="0051020C" w:rsidRDefault="0051020C" w14:paraId="7BB85D8B" w14:textId="4525DE9B">
      <w:pPr>
        <w:jc w:val="both"/>
      </w:pPr>
      <w:r w:rsidRPr="00B71987">
        <w:t xml:space="preserve">Nepieciešams aktualizēt tehnisko dokumentāciju un īstenot ieplānotos hidroloģiskā režīma atjaunošanas pasākumus. </w:t>
      </w:r>
    </w:p>
    <w:p w:rsidRPr="00B71987" w:rsidR="0051020C" w:rsidP="0051020C" w:rsidRDefault="0051020C" w14:paraId="6AE98DA9" w14:textId="77777777">
      <w:pPr>
        <w:jc w:val="both"/>
      </w:pPr>
    </w:p>
    <w:p w:rsidRPr="00B71987" w:rsidR="0051020C" w:rsidP="0051020C" w:rsidRDefault="0051020C" w14:paraId="1CEC8974" w14:textId="6FD4C1BE">
      <w:pPr>
        <w:jc w:val="both"/>
      </w:pPr>
      <w:r>
        <w:t xml:space="preserve">Pēc atjaunošanas darbu izpildes un nodošanas ekspluatācijā, regulāri jāapseko ūdensnoteka un jāizvāc apaugums un jāveic citi uzturēšanas darbi, kas noteikti </w:t>
      </w:r>
      <w:r w:rsidR="00F26B8B">
        <w:t xml:space="preserve">MK </w:t>
      </w:r>
      <w:r>
        <w:t xml:space="preserve">2010. gada 3. augusta noteikumos Nr. 714 „Meliorācijas sistēmu ekspluatācijas un uzturēšanas noteikumi”. </w:t>
      </w:r>
    </w:p>
    <w:p w:rsidRPr="00B71987" w:rsidR="0051020C" w:rsidP="0051020C" w:rsidRDefault="0051020C" w14:paraId="3961E0C3" w14:textId="77777777">
      <w:pPr>
        <w:tabs>
          <w:tab w:val="left" w:pos="2760"/>
        </w:tabs>
        <w:jc w:val="both"/>
        <w:rPr>
          <w:highlight w:val="yellow"/>
        </w:rPr>
      </w:pPr>
    </w:p>
    <w:p w:rsidRPr="00B71987" w:rsidR="0051020C" w:rsidP="0051020C" w:rsidRDefault="0051020C" w14:paraId="7AF86676" w14:textId="77777777">
      <w:pPr>
        <w:tabs>
          <w:tab w:val="left" w:pos="2760"/>
        </w:tabs>
        <w:jc w:val="both"/>
        <w:rPr>
          <w:u w:val="single"/>
        </w:rPr>
      </w:pPr>
      <w:r w:rsidRPr="00B71987">
        <w:rPr>
          <w:u w:val="single"/>
        </w:rPr>
        <w:t>Ālandes upes ietekas Liepājas ezerā padziļināšana un tīrīšana</w:t>
      </w:r>
    </w:p>
    <w:p w:rsidRPr="00B71987" w:rsidR="0051020C" w:rsidP="0051020C" w:rsidRDefault="0051020C" w14:paraId="267FC3F7" w14:textId="77777777">
      <w:pPr>
        <w:jc w:val="both"/>
      </w:pPr>
    </w:p>
    <w:p w:rsidRPr="00B71987" w:rsidR="0051020C" w:rsidP="0051020C" w:rsidRDefault="0051020C" w14:paraId="0E8DA164" w14:textId="77777777">
      <w:pPr>
        <w:jc w:val="both"/>
      </w:pPr>
      <w:bookmarkStart w:name="_Hlk197584217" w:id="233"/>
      <w:r w:rsidRPr="00B71987">
        <w:t>Ālandes upes šķērsgriezums (ŪSIK 3422:01)</w:t>
      </w:r>
      <w:bookmarkEnd w:id="233"/>
      <w:r w:rsidRPr="00B71987">
        <w:t xml:space="preserve"> pie ietekas ezerā ir būtiski samazinājies. Zemteka, kura novada Ālandes ūdeni uz tīrā ūdens ūdenskrātuvi ir piesērējusi un nenodrošina normālu ūdens noteci. Gultne ir aizaugusi ar ūdenszālēm. Iedambētie krasti apauguši ar krūmiem un atsevišķiem kokiem. Izveidojušās sēres, kas kavē ūdens plūsmu. </w:t>
      </w:r>
    </w:p>
    <w:p w:rsidRPr="00B71987" w:rsidR="0051020C" w:rsidP="0051020C" w:rsidRDefault="0051020C" w14:paraId="6A7537D1" w14:textId="77777777">
      <w:pPr>
        <w:jc w:val="both"/>
      </w:pPr>
    </w:p>
    <w:p w:rsidRPr="00B71987" w:rsidR="0051020C" w:rsidP="0051020C" w:rsidRDefault="0051020C" w14:paraId="2DEB3980" w14:textId="76788AC3">
      <w:pPr>
        <w:jc w:val="both"/>
      </w:pPr>
      <w:r w:rsidRPr="00B71987">
        <w:t>2017. gadā pēc DAP pasūtījuma hidroloģiskā režīma atjaunošanai Ālandes upes ietekā Liepājas ezerā DL “Liepājas ezers” teritorijā izstrādāts būvprojekts un saņemta Liepājas pilsētas būvvaldes būvatļauja, taču pasākumi nav tikuši īstenoti. Atbilstoši izstrādātajam būvprojektam kopumā tika paredzēts pārtīrīt Ālandes gultni 1500 m garumā (no pik. 04/00 līdz pik. 19/00) (</w:t>
      </w:r>
      <w:r w:rsidRPr="00B71987" w:rsidR="002A34FB">
        <w:t>5.4.1.</w:t>
      </w:r>
      <w:r w:rsidRPr="00B71987" w:rsidR="005E6242">
        <w:t>7</w:t>
      </w:r>
      <w:r w:rsidRPr="00B71987">
        <w:t>. attēls), kā arī pietekošo Cietokšņa kanālu aptuveni 10 m garā posmā no ietekas Ālandē, veikt krūmu un koku izciršanu ūdensnotekas nogāzēs un uz aizsargdambja, pa kuru pārvietosies tehnika. Tāpat paredzēts tīrīt zemteku uz Ālandes pie pik. 09/85, kura novada ūdeni uz tīrā ūdens ūdenskrātuvi un atjaunot blakus esošā pārplūdes sliekšņa pie pik. 10/20 pārplūdes dzelzsbetona nostiprinājumu.</w:t>
      </w:r>
    </w:p>
    <w:p w:rsidRPr="00B71987" w:rsidR="0051020C" w:rsidP="0051020C" w:rsidRDefault="0051020C" w14:paraId="34099E8B" w14:textId="77777777">
      <w:pPr>
        <w:jc w:val="both"/>
      </w:pPr>
    </w:p>
    <w:p w:rsidRPr="00B71987" w:rsidR="0051020C" w:rsidP="0051020C" w:rsidRDefault="0051020C" w14:paraId="7014196D" w14:textId="343519D6">
      <w:pPr>
        <w:pStyle w:val="Normal1"/>
        <w:spacing w:after="0" w:line="240" w:lineRule="auto"/>
        <w:jc w:val="both"/>
      </w:pPr>
      <w:r w:rsidRPr="00B71987">
        <w:t>„Liepājas metalurga” hidromezgls novērš upes straumes nesto sanešu nokļūšanu Liepājas ezerā, ūdensnotekas gultne līdz hidromezglam</w:t>
      </w:r>
      <w:r w:rsidRPr="00B71987" w:rsidR="003D571B">
        <w:t>,</w:t>
      </w:r>
      <w:r w:rsidRPr="00B71987">
        <w:t xml:space="preserve"> kā arī pati tīrā ūdens ūdenskrātuve darbojas kā sedimentācijas baseins straumes nesto sanešu uztveršanai. Nav izteiktu straumes nesto sanešu, jo no Ālandes upes augšteces nestie saneši izgulsnējas ūdenskrātuvē Grobiņā ~6,5km pa upi uz augšu no dabas lieguma „Liepājas ezers” robežas. </w:t>
      </w:r>
    </w:p>
    <w:p w:rsidRPr="00B71987" w:rsidR="0051020C" w:rsidP="0051020C" w:rsidRDefault="0051020C" w14:paraId="19ED8BC9" w14:textId="77777777">
      <w:pPr>
        <w:jc w:val="both"/>
      </w:pPr>
    </w:p>
    <w:p w:rsidRPr="00B71987" w:rsidR="0051020C" w:rsidP="0051020C" w:rsidRDefault="0051020C" w14:paraId="491856AA" w14:textId="371C5E43">
      <w:pPr>
        <w:jc w:val="both"/>
      </w:pPr>
      <w:r w:rsidRPr="00B71987">
        <w:t xml:space="preserve">Nepieciešams aktualizēt tehnisko dokumentāciju un īstenot ieplānotos hidroloģiskā režīma atjaunošanas pasākumus. </w:t>
      </w:r>
      <w:r w:rsidRPr="00B71987">
        <w:rPr>
          <w:rFonts w:ascii="Segoe UI" w:hAnsi="Segoe UI" w:cs="Segoe UI"/>
          <w:sz w:val="18"/>
          <w:szCs w:val="18"/>
        </w:rPr>
        <w:t xml:space="preserve"> </w:t>
      </w:r>
      <w:r w:rsidRPr="00B71987">
        <w:t>Jāņem vērā, ka, atbilstoši būvprojekta novietojuma shēmai, netika paredzēts veikt gultnes tīrīšanu Ālandes upes posmā no „Liepājas metalurga” tīrā ūdens krātuves līdz ietekai ezerā (</w:t>
      </w:r>
      <w:r w:rsidRPr="00B71987" w:rsidR="002A34FB">
        <w:t>5.4.</w:t>
      </w:r>
      <w:r w:rsidRPr="00B71987" w:rsidR="009B39CB">
        <w:t>1.</w:t>
      </w:r>
      <w:r w:rsidRPr="00B71987" w:rsidR="005E6242">
        <w:t>7</w:t>
      </w:r>
      <w:r w:rsidRPr="00B71987">
        <w:t>. attēls). Aktualizējot būvprojektu nepieciešams paredzēt gultnes tīrīšanu arī šajā Ālandes upes posmā.</w:t>
      </w:r>
    </w:p>
    <w:p w:rsidRPr="00B71987" w:rsidR="0051020C" w:rsidP="0051020C" w:rsidRDefault="0051020C" w14:paraId="45C19DE3" w14:textId="77777777">
      <w:pPr>
        <w:jc w:val="both"/>
      </w:pPr>
    </w:p>
    <w:p w:rsidRPr="00B71987" w:rsidR="00C209C6" w:rsidP="00C209C6" w:rsidRDefault="00C209C6" w14:paraId="7474009E" w14:textId="77777777">
      <w:pPr>
        <w:jc w:val="both"/>
      </w:pPr>
      <w:r w:rsidRPr="00B71987">
        <w:t xml:space="preserve">Attiecībā uz Ālandes slūžām (hidromezglu): pilnīga nojaukšana dotu par ~20 % lielāku caurplūdi, tomēr palielinātu vēja uzdzīto viļņu un erozijas risku tīrā ūdens krātuvē, optimālāks risinājums būtu daļēja rekonstrukcija, nomainot pašreizējos vārstus pret </w:t>
      </w:r>
      <w:r w:rsidRPr="00B71987">
        <w:t>automātiskām caurplūdes lūkām ar slieksni +0,30 m LAS. Tas saglabātu pretplūdu funkciju, bet ļautu labāk novadīt pavasara sanesumus un samazinātu stagnējošo zonu gar dambi.</w:t>
      </w:r>
    </w:p>
    <w:p w:rsidRPr="00B71987" w:rsidR="00C209C6" w:rsidP="00C209C6" w:rsidRDefault="00C209C6" w14:paraId="2148AB6E" w14:textId="77777777">
      <w:pPr>
        <w:jc w:val="both"/>
      </w:pPr>
    </w:p>
    <w:p w:rsidRPr="00B71987" w:rsidR="00C209C6" w:rsidP="00C209C6" w:rsidRDefault="00C209C6" w14:paraId="7BE56284" w14:textId="5692ABE8">
      <w:pPr>
        <w:jc w:val="both"/>
      </w:pPr>
      <w:r>
        <w:t xml:space="preserve">Pirms lēmuma pieņemšanas jāveic detalizēta Ālandes upes gultnes priekšizpēte, izvērtējot abus tīrīšanas scenārijus un hidromezgla alternatīvas, jo, neizprotot caurplūdes spēju, krastu noturību un smago metālu mobilitātes risku, pastāv iespēja, ka pilnīga gultnes pārtīrīšana vai slūžu nojaukšana tikai pastiprinās viļņu uzdzīto eroziju tīrā ūdens krātuvē, palielinās smago metālu un barības vielu ieplūdi Liepājas ezerā un radīs jaunu applūšanas apdraudējumu Dabas lieguma </w:t>
      </w:r>
      <w:r w:rsidR="009D74EA">
        <w:t xml:space="preserve">Z </w:t>
      </w:r>
      <w:r>
        <w:t>daļai.</w:t>
      </w:r>
    </w:p>
    <w:p w:rsidRPr="00B71987" w:rsidR="00C209C6" w:rsidP="00C209C6" w:rsidRDefault="00C209C6" w14:paraId="2A014DB4" w14:textId="77777777">
      <w:pPr>
        <w:jc w:val="both"/>
      </w:pPr>
    </w:p>
    <w:p w:rsidRPr="00B71987" w:rsidR="00C209C6" w:rsidP="00C209C6" w:rsidRDefault="00C209C6" w14:paraId="0F0EADAA" w14:textId="51BFDFBF">
      <w:pPr>
        <w:jc w:val="both"/>
      </w:pPr>
      <w:r w:rsidRPr="00B71987">
        <w:t>Priekšizpētē jāizvērtē divus scenārijus Ālandes upes lejteces atjaunošanai. 1. variants – pilnīga gultnes pārtīrīšana 1,5 km garumā līdz projektētajam profila dziļumam pa ZMNI norādīto trasi (ŪSIK , atverot straumes ceļu caur “Liepājas metalurga” tīrā ūdens baseiniem un tālāk uz Liepājas ezeru; 2. variants – selektīva tīrīšana ar gultnes palielinātu dziļumu tikai pie pik. 04/00–09/00 un kontrolētām caurtekām zem esošā dambja. Abiem variantiem jāmodelē caurplūdes spēja, ņemot vērā arī Kalējupītes ietekmi, lai pārliecinātos, ka pavasara palu caurplūdumu ar 0,1 % varbūtību Ālandes un Kalējupītes sistēma spēs novadīt.</w:t>
      </w:r>
    </w:p>
    <w:p w:rsidRPr="00B71987" w:rsidR="00C209C6" w:rsidP="00C209C6" w:rsidRDefault="00C209C6" w14:paraId="4128F9DF" w14:textId="77777777">
      <w:pPr>
        <w:jc w:val="both"/>
      </w:pPr>
    </w:p>
    <w:p w:rsidRPr="00B71987" w:rsidR="00C209C6" w:rsidP="00C209C6" w:rsidRDefault="345A882A" w14:paraId="5C06B2CE" w14:textId="620C05A3">
      <w:pPr>
        <w:jc w:val="both"/>
      </w:pPr>
      <w:r>
        <w:t xml:space="preserve">Izpētes daļā jāiekļauj krasta noturības analīze </w:t>
      </w:r>
      <w:r w:rsidRPr="217FF15C" w:rsidR="5720A9D1">
        <w:rPr>
          <w:color w:val="0078D4"/>
          <w:sz w:val="22"/>
          <w:szCs w:val="22"/>
        </w:rPr>
        <w:t>–</w:t>
      </w:r>
      <w:r>
        <w:t xml:space="preserve"> šķērsgriezumi ik 25 m, granulometriskais tests un noturība nogāžu materiālam. DA plānā veikto pētījumu ietvaros L14 izpētes punktā (2.3.2. attēls), kas atrodas tīrā ūdens krātuves </w:t>
      </w:r>
      <w:r w:rsidR="00527005">
        <w:t xml:space="preserve">R </w:t>
      </w:r>
      <w:r>
        <w:t>galā smago metālu koncentrācijas uzrādīja viduvēju piesārņojuma līmeni (Zn 563 mg kg⁻¹ un Pb 102 mg kg⁻¹), tādēļ nepieciešams veikt detalizētāku izpēti ņemot  sedimentu paraugus visā kompleksā, lai noteiktu smago metālu saturu un modelētu, cik liels piesārņojuma apjoms potenciāli var tikt mobilizēts straumes paātrinājuma gadījumā.</w:t>
      </w:r>
    </w:p>
    <w:p w:rsidRPr="00B71987" w:rsidR="00C209C6" w:rsidP="00C209C6" w:rsidRDefault="00C209C6" w14:paraId="08067E07" w14:textId="77777777">
      <w:pPr>
        <w:jc w:val="both"/>
      </w:pPr>
    </w:p>
    <w:p w:rsidRPr="00B71987" w:rsidR="00C209C6" w:rsidP="00C209C6" w:rsidRDefault="00C209C6" w14:paraId="7C1D8950" w14:textId="77777777">
      <w:pPr>
        <w:jc w:val="both"/>
      </w:pPr>
      <w:r w:rsidRPr="00B71987">
        <w:t>Īpaša uzmanība jāpievērš sedimentu izskalošanās un piesārņojuma migrācijas riskam. Hidrauliskajā modelī ir jāsalīdzina suspendēto daļiņu koncentrācijas pie pavasara palu maksimālā caurplūduma 0,1% varbūtību, abos scenārijos un nemainot hidromezglu. Aprēķinos jāpārbauda, vai pilna pārtīrīšana var pārsniegt MK 804 B-robežvērtību piesātinājumu ūdens kolonnā un vai izvēlētais variants pietiekami ierobežo piesārņojuma mobilitāti.</w:t>
      </w:r>
    </w:p>
    <w:p w:rsidRPr="00B71987" w:rsidR="00C209C6" w:rsidP="00C209C6" w:rsidRDefault="00C209C6" w14:paraId="1429B9CD" w14:textId="77777777">
      <w:pPr>
        <w:jc w:val="both"/>
      </w:pPr>
    </w:p>
    <w:p w:rsidRPr="00B71987" w:rsidR="00C209C6" w:rsidP="00C209C6" w:rsidRDefault="00C209C6" w14:paraId="1FC9AB24" w14:textId="036A6C2A">
      <w:pPr>
        <w:jc w:val="both"/>
      </w:pPr>
      <w:r>
        <w:t xml:space="preserve">Pēc atjaunošanas darbu izpildes un nodošanas ekspluatācijā, regulāri jāapseko ūdensnoteka un jāizvāc apaugums un jāveic citi uzturēšanas darbi, kas noteikti </w:t>
      </w:r>
      <w:r w:rsidR="00F26B8B">
        <w:t xml:space="preserve">MK </w:t>
      </w:r>
      <w:r>
        <w:t xml:space="preserve"> 2010. gada 3. augusta noteikumos Nr. 714 „Meliorācijas sistēmu ekspluatācijas un uzturēšanas noteikumi”. No sedimentācijas baseina regulāri jāizvāc apaugums, lai samazinātu ūdens piesārņošanos ar augu barības vielām, kas atbrīvojas augiem sadaloties, kā arī jāuztur to dziļums, izvācot sanešus. </w:t>
      </w:r>
    </w:p>
    <w:p w:rsidRPr="00B71987" w:rsidR="00237945" w:rsidP="0051020C" w:rsidRDefault="00237945" w14:paraId="14349D9B" w14:textId="77777777">
      <w:pPr>
        <w:jc w:val="both"/>
      </w:pPr>
    </w:p>
    <w:p w:rsidRPr="00B71987" w:rsidR="00237945" w:rsidP="0051020C" w:rsidRDefault="00237945" w14:paraId="1E3D88A6" w14:textId="4AA4577E">
      <w:pPr>
        <w:jc w:val="both"/>
        <w:rPr>
          <w:u w:val="single"/>
        </w:rPr>
      </w:pPr>
      <w:r w:rsidRPr="00B71987">
        <w:rPr>
          <w:u w:val="single"/>
        </w:rPr>
        <w:t xml:space="preserve">Citu DL teritorijā esošo ūdens objektu tīrīšana: </w:t>
      </w:r>
    </w:p>
    <w:p w:rsidRPr="00B71987" w:rsidR="00237945" w:rsidP="0051020C" w:rsidRDefault="00237945" w14:paraId="33FB440C" w14:textId="77777777">
      <w:pPr>
        <w:jc w:val="both"/>
      </w:pPr>
    </w:p>
    <w:p w:rsidRPr="00B71987" w:rsidR="00FF03C4" w:rsidP="0051020C" w:rsidRDefault="00237945" w14:paraId="763986CE" w14:textId="39B01AA7">
      <w:pPr>
        <w:jc w:val="both"/>
      </w:pPr>
      <w:r w:rsidRPr="00B71987">
        <w:t>Papildus Bārtai, Otaņķei un Ālandei nepieciešams nodrošināt vēl vairāku DL teritorijā esošo ūdens objektu regulāru tīrīšanu:</w:t>
      </w:r>
    </w:p>
    <w:p w:rsidRPr="00B71987" w:rsidR="00237945" w:rsidP="0051020C" w:rsidRDefault="00237945" w14:paraId="064898D6" w14:textId="77777777">
      <w:pPr>
        <w:jc w:val="both"/>
      </w:pPr>
    </w:p>
    <w:p w:rsidRPr="00B71987" w:rsidR="00237945" w:rsidP="00436C0C" w:rsidRDefault="00237945" w14:paraId="50D4D162" w14:textId="77777777">
      <w:pPr>
        <w:pStyle w:val="ListParagraph"/>
        <w:widowControl/>
        <w:numPr>
          <w:ilvl w:val="0"/>
          <w:numId w:val="44"/>
        </w:numPr>
        <w:jc w:val="both"/>
        <w:rPr>
          <w:rFonts w:ascii="Times New Roman" w:hAnsi="Times New Roman" w:cs="Times New Roman"/>
          <w:sz w:val="24"/>
          <w:szCs w:val="24"/>
          <w:lang w:val="lv-LV"/>
        </w:rPr>
      </w:pPr>
      <w:bookmarkStart w:name="_Hlk197584021" w:id="234"/>
      <w:r w:rsidRPr="00B71987">
        <w:rPr>
          <w:rFonts w:ascii="Times New Roman" w:hAnsi="Times New Roman" w:cs="Times New Roman"/>
          <w:sz w:val="24"/>
          <w:szCs w:val="24"/>
          <w:lang w:val="lv-LV"/>
        </w:rPr>
        <w:t>Lidostas apvadkanāla (ŪSIK 34231:K:1) tīrīšana atjaunos kanāla caurplūdi ap lidlauku un samazinās virsmas ūdeņu uzkrāšanos uz skrejceļa pieguļošajās teritorijās.</w:t>
      </w:r>
    </w:p>
    <w:p w:rsidRPr="00B71987" w:rsidR="00237945" w:rsidP="00237945" w:rsidRDefault="00237945" w14:paraId="0F718A99" w14:textId="77777777">
      <w:pPr>
        <w:jc w:val="both"/>
      </w:pPr>
    </w:p>
    <w:p w:rsidRPr="00B71987" w:rsidR="00237945" w:rsidP="00436C0C" w:rsidRDefault="5E7D6641" w14:paraId="11DEDBF0" w14:textId="5530F9F5">
      <w:pPr>
        <w:pStyle w:val="ListParagraph"/>
        <w:widowControl/>
        <w:numPr>
          <w:ilvl w:val="0"/>
          <w:numId w:val="44"/>
        </w:numPr>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Ūdensnotekas (ŪSIK 34233:K:5) tīrīšana nodrošinās ātrāku lietusnoteces novadīšanu no piegulošajiem laukiem, maz</w:t>
      </w:r>
      <w:r w:rsidRPr="217FF15C" w:rsidR="04D9D384">
        <w:rPr>
          <w:rFonts w:ascii="Times New Roman" w:hAnsi="Times New Roman" w:cs="Times New Roman"/>
          <w:sz w:val="24"/>
          <w:szCs w:val="24"/>
          <w:lang w:val="lv-LV"/>
        </w:rPr>
        <w:t>in</w:t>
      </w:r>
      <w:r w:rsidRPr="217FF15C">
        <w:rPr>
          <w:rFonts w:ascii="Times New Roman" w:hAnsi="Times New Roman" w:cs="Times New Roman"/>
          <w:sz w:val="24"/>
          <w:szCs w:val="24"/>
          <w:lang w:val="lv-LV"/>
        </w:rPr>
        <w:t>ot sezonālo applūšanu.</w:t>
      </w:r>
    </w:p>
    <w:p w:rsidRPr="00B71987" w:rsidR="00237945" w:rsidP="00237945" w:rsidRDefault="00237945" w14:paraId="2DA83D30" w14:textId="77777777">
      <w:pPr>
        <w:jc w:val="both"/>
      </w:pPr>
    </w:p>
    <w:p w:rsidRPr="00B71987" w:rsidR="00237945" w:rsidP="00436C0C" w:rsidRDefault="00237945" w14:paraId="2A401A5A" w14:textId="77777777">
      <w:pPr>
        <w:pStyle w:val="ListParagraph"/>
        <w:widowControl/>
        <w:numPr>
          <w:ilvl w:val="0"/>
          <w:numId w:val="44"/>
        </w:numPr>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Ūdensnotekas (ŪSIK 34233:K:2) tīrīšana uzlabos drenāžas sistēmas efektivitāti un mazinās gruntsūdens līmeņa svārstības tuvējās apbūves zonās.</w:t>
      </w:r>
    </w:p>
    <w:p w:rsidRPr="00B71987" w:rsidR="00237945" w:rsidP="00237945" w:rsidRDefault="00237945" w14:paraId="783FC635" w14:textId="77777777">
      <w:pPr>
        <w:jc w:val="both"/>
      </w:pPr>
    </w:p>
    <w:p w:rsidRPr="00B71987" w:rsidR="00237945" w:rsidP="00436C0C" w:rsidRDefault="00237945" w14:paraId="41A3E573" w14:textId="77777777">
      <w:pPr>
        <w:pStyle w:val="ListParagraph"/>
        <w:widowControl/>
        <w:numPr>
          <w:ilvl w:val="0"/>
          <w:numId w:val="44"/>
        </w:numPr>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Ūdensnotekas (ŪSIK 34233:K:80) tīrīšana atjaunos projektēto gultnes profilu, samazinot aizsērējuma dēļ radušos plūdu risku zemākajā upes posmā.</w:t>
      </w:r>
    </w:p>
    <w:p w:rsidRPr="00B71987" w:rsidR="00237945" w:rsidP="00237945" w:rsidRDefault="00237945" w14:paraId="47A652E8" w14:textId="77777777">
      <w:pPr>
        <w:jc w:val="both"/>
      </w:pPr>
    </w:p>
    <w:p w:rsidRPr="00B71987" w:rsidR="00237945" w:rsidP="00436C0C" w:rsidRDefault="00237945" w14:paraId="52C757DC" w14:textId="77777777">
      <w:pPr>
        <w:pStyle w:val="ListParagraph"/>
        <w:widowControl/>
        <w:numPr>
          <w:ilvl w:val="0"/>
          <w:numId w:val="44"/>
        </w:numPr>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Ūdensnotekas (ŪSIK 34234:01) tīrīšana uzlabos ūdens apmaiņu starp polderiem un Liepājas ezeru, mazinot barības vielu uzkrāšanos un augu aizaugumu.</w:t>
      </w:r>
    </w:p>
    <w:p w:rsidRPr="00B71987" w:rsidR="00237945" w:rsidP="00237945" w:rsidRDefault="00237945" w14:paraId="44827AFF" w14:textId="77777777">
      <w:pPr>
        <w:jc w:val="both"/>
      </w:pPr>
    </w:p>
    <w:p w:rsidRPr="00B71987" w:rsidR="00237945" w:rsidP="00436C0C" w:rsidRDefault="00237945" w14:paraId="5CB56DF0" w14:textId="77777777">
      <w:pPr>
        <w:pStyle w:val="ListParagraph"/>
        <w:widowControl/>
        <w:numPr>
          <w:ilvl w:val="0"/>
          <w:numId w:val="44"/>
        </w:numPr>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Arāju poldera apvadkanāla (ŪSIK 34244:01) tīrīšana atjaunos nosusināšanas jaudu, pasargājot lauksaimniecības zemes no pavasara palu applūšanas.</w:t>
      </w:r>
    </w:p>
    <w:p w:rsidRPr="00B71987" w:rsidR="00237945" w:rsidP="00237945" w:rsidRDefault="00237945" w14:paraId="37478035" w14:textId="77777777">
      <w:pPr>
        <w:jc w:val="both"/>
      </w:pPr>
    </w:p>
    <w:p w:rsidRPr="00B71987" w:rsidR="00237945" w:rsidP="00436C0C" w:rsidRDefault="00237945" w14:paraId="4D0E39EF" w14:textId="77777777">
      <w:pPr>
        <w:pStyle w:val="ListParagraph"/>
        <w:widowControl/>
        <w:numPr>
          <w:ilvl w:val="0"/>
          <w:numId w:val="44"/>
        </w:numPr>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Rumbas poldera apvadkanāla (ŪSIK 34272:01) tīrīšana palielinās izlaides kapacitāti, nodrošinot stabilu ūdens līmeni un novēršot ilgstošu grāvju pārplūdi poldera teritorijā.</w:t>
      </w:r>
    </w:p>
    <w:bookmarkEnd w:id="234"/>
    <w:p w:rsidRPr="00B71987" w:rsidR="00237945" w:rsidP="0051020C" w:rsidRDefault="00237945" w14:paraId="22D55F87" w14:textId="77777777">
      <w:pPr>
        <w:jc w:val="both"/>
      </w:pPr>
    </w:p>
    <w:p w:rsidRPr="00B71987" w:rsidR="00A92AC1" w:rsidP="0051020C" w:rsidRDefault="00A92AC1" w14:paraId="21314BE9" w14:textId="77777777">
      <w:pPr>
        <w:jc w:val="both"/>
      </w:pPr>
    </w:p>
    <w:p w:rsidRPr="00B71987" w:rsidR="00A92AC1" w:rsidP="0051020C" w:rsidRDefault="00A92AC1" w14:paraId="768E584D" w14:textId="77777777">
      <w:pPr>
        <w:jc w:val="both"/>
      </w:pPr>
    </w:p>
    <w:p w:rsidRPr="00B71987" w:rsidR="00A92AC1" w:rsidP="0051020C" w:rsidRDefault="00A92AC1" w14:paraId="6A35211D" w14:textId="77777777">
      <w:pPr>
        <w:jc w:val="both"/>
      </w:pPr>
    </w:p>
    <w:p w:rsidRPr="00B71987" w:rsidR="00A92AC1" w:rsidP="0051020C" w:rsidRDefault="00A92AC1" w14:paraId="3B869447" w14:textId="77777777">
      <w:pPr>
        <w:jc w:val="both"/>
      </w:pPr>
    </w:p>
    <w:p w:rsidRPr="00B71987" w:rsidR="00A92AC1" w:rsidP="0051020C" w:rsidRDefault="00A92AC1" w14:paraId="730FD6AF" w14:textId="77777777">
      <w:pPr>
        <w:jc w:val="both"/>
      </w:pPr>
    </w:p>
    <w:p w:rsidRPr="00B71987" w:rsidR="00A92AC1" w:rsidP="0051020C" w:rsidRDefault="00A92AC1" w14:paraId="7D0B41F0" w14:textId="77777777">
      <w:pPr>
        <w:jc w:val="both"/>
      </w:pPr>
    </w:p>
    <w:p w:rsidRPr="00B71987" w:rsidR="00A92AC1" w:rsidP="004A5272" w:rsidRDefault="00197D99" w14:paraId="394655F9" w14:textId="31302EE9">
      <w:pPr>
        <w:jc w:val="center"/>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20847A7C" wp14:editId="009A7DA8">
            <wp:extent cx="4200378" cy="5940000"/>
            <wp:effectExtent l="0" t="0" r="0" b="3810"/>
            <wp:docPr id="58146433" name="Picture 58146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33" name="B.1.1.Udenoteku ieteku tirisana Landscape.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4200378" cy="5940000"/>
                    </a:xfrm>
                    <a:prstGeom prst="rect">
                      <a:avLst/>
                    </a:prstGeom>
                  </pic:spPr>
                </pic:pic>
              </a:graphicData>
            </a:graphic>
          </wp:inline>
        </w:drawing>
      </w:r>
    </w:p>
    <w:p w:rsidRPr="00B71987" w:rsidR="00395179" w:rsidP="003D571B" w:rsidRDefault="00395179" w14:paraId="432868C4" w14:textId="30F0F7FF">
      <w:pPr>
        <w:pStyle w:val="ListParagraph"/>
        <w:jc w:val="center"/>
        <w:rPr>
          <w:b/>
          <w:bCs/>
          <w:i/>
          <w:sz w:val="20"/>
          <w:szCs w:val="20"/>
          <w:lang w:val="lv-LV"/>
        </w:rPr>
      </w:pPr>
      <w:r w:rsidRPr="00B71987">
        <w:rPr>
          <w:rFonts w:ascii="Times New Roman" w:hAnsi="Times New Roman"/>
          <w:bCs/>
          <w:i/>
          <w:sz w:val="20"/>
          <w:szCs w:val="20"/>
          <w:lang w:val="lv-LV"/>
        </w:rPr>
        <w:t>5.4.1.</w:t>
      </w:r>
      <w:r w:rsidRPr="00B71987" w:rsidR="005E6242">
        <w:rPr>
          <w:rFonts w:ascii="Times New Roman" w:hAnsi="Times New Roman"/>
          <w:bCs/>
          <w:i/>
          <w:sz w:val="20"/>
          <w:szCs w:val="20"/>
          <w:lang w:val="lv-LV"/>
        </w:rPr>
        <w:t>7</w:t>
      </w:r>
      <w:r w:rsidRPr="00B71987">
        <w:rPr>
          <w:rFonts w:ascii="Times New Roman" w:hAnsi="Times New Roman"/>
          <w:bCs/>
          <w:i/>
          <w:sz w:val="20"/>
          <w:szCs w:val="20"/>
          <w:lang w:val="lv-LV"/>
        </w:rPr>
        <w:t>. attēls.</w:t>
      </w:r>
      <w:r w:rsidRPr="00B71987">
        <w:rPr>
          <w:rFonts w:ascii="Times New Roman" w:hAnsi="Times New Roman"/>
          <w:b/>
          <w:bCs/>
          <w:i/>
          <w:sz w:val="20"/>
          <w:szCs w:val="20"/>
          <w:lang w:val="lv-LV"/>
        </w:rPr>
        <w:t xml:space="preserve"> DL teritorijā esošo ūdensnotek</w:t>
      </w:r>
      <w:r w:rsidRPr="00B71987" w:rsidR="00A92AC1">
        <w:rPr>
          <w:rFonts w:ascii="Times New Roman" w:hAnsi="Times New Roman"/>
          <w:b/>
          <w:bCs/>
          <w:i/>
          <w:sz w:val="20"/>
          <w:szCs w:val="20"/>
          <w:lang w:val="lv-LV"/>
        </w:rPr>
        <w:t xml:space="preserve">as, kurām nepieciešams nodrošināt tīrīšanu </w:t>
      </w:r>
    </w:p>
    <w:p w:rsidRPr="00B71987" w:rsidR="00A92AC1" w:rsidP="00A92AC1" w:rsidRDefault="00A92AC1" w14:paraId="5FDB0F3C" w14:textId="77777777">
      <w:pPr>
        <w:pStyle w:val="ListParagraph"/>
        <w:ind w:left="0"/>
        <w:rPr>
          <w:rFonts w:ascii="Times New Roman" w:hAnsi="Times New Roman"/>
          <w:b/>
          <w:bCs/>
          <w:i/>
          <w:sz w:val="20"/>
          <w:szCs w:val="20"/>
          <w:lang w:val="lv-LV"/>
        </w:rPr>
      </w:pPr>
    </w:p>
    <w:p w:rsidRPr="00B71987" w:rsidR="00A92AC1" w:rsidP="0051020C" w:rsidRDefault="00A92AC1" w14:paraId="0034831D" w14:textId="77777777">
      <w:pPr>
        <w:jc w:val="both"/>
      </w:pPr>
    </w:p>
    <w:p w:rsidRPr="00B71987" w:rsidR="00FF03C4" w:rsidP="00FF03C4" w:rsidRDefault="00FF03C4" w14:paraId="380294A3" w14:textId="06267F41">
      <w:pPr>
        <w:jc w:val="both"/>
        <w:rPr>
          <w:u w:val="single"/>
        </w:rPr>
      </w:pPr>
      <w:bookmarkStart w:name="_Hlk192166760" w:id="235"/>
      <w:r w:rsidRPr="00B71987">
        <w:rPr>
          <w:u w:val="single"/>
        </w:rPr>
        <w:t>Videi draudzīgu meliorācijas sistēmas elementu izveidošana meliorācijas sistēmās, mazinot biogēnu pieplūdi Liepājas ezeram</w:t>
      </w:r>
    </w:p>
    <w:p w:rsidRPr="00B71987" w:rsidR="00FF03C4" w:rsidP="00FF03C4" w:rsidRDefault="00FF03C4" w14:paraId="0AC6ACCE" w14:textId="77777777">
      <w:pPr>
        <w:jc w:val="both"/>
        <w:rPr>
          <w:color w:val="000000" w:themeColor="text1"/>
          <w:shd w:val="clear" w:color="auto" w:fill="FFFFFF"/>
        </w:rPr>
      </w:pPr>
    </w:p>
    <w:bookmarkEnd w:id="235"/>
    <w:p w:rsidRPr="00B71987" w:rsidR="00237945" w:rsidP="00237945" w:rsidRDefault="5E7D6641" w14:paraId="2E9EB06E" w14:textId="3452B455">
      <w:pPr>
        <w:jc w:val="both"/>
        <w:rPr>
          <w:color w:val="000000" w:themeColor="text1"/>
          <w:shd w:val="clear" w:color="auto" w:fill="FFFFFF"/>
        </w:rPr>
      </w:pPr>
      <w:r w:rsidRPr="00B71987">
        <w:rPr>
          <w:color w:val="000000" w:themeColor="text1"/>
          <w:shd w:val="clear" w:color="auto" w:fill="FFFFFF"/>
        </w:rPr>
        <w:t xml:space="preserve">Videi draudzīgo meliorācijas elementu </w:t>
      </w:r>
      <w:r w:rsidRPr="00B71987" w:rsidR="3637A5DD">
        <w:rPr>
          <w:color w:val="0078D4"/>
          <w:sz w:val="22"/>
          <w:szCs w:val="22"/>
        </w:rPr>
        <w:t>–</w:t>
      </w:r>
      <w:r w:rsidRPr="00B71987">
        <w:rPr>
          <w:color w:val="000000" w:themeColor="text1"/>
          <w:shd w:val="clear" w:color="auto" w:fill="FFFFFF"/>
        </w:rPr>
        <w:t xml:space="preserve"> sedimentācijas dīķu un mākslīgo mitrāju </w:t>
      </w:r>
      <w:r w:rsidRPr="00B71987" w:rsidR="2180178F">
        <w:rPr>
          <w:color w:val="0078D4"/>
          <w:sz w:val="22"/>
          <w:szCs w:val="22"/>
        </w:rPr>
        <w:t>–</w:t>
      </w:r>
      <w:r w:rsidRPr="00B71987">
        <w:rPr>
          <w:color w:val="000000" w:themeColor="text1"/>
          <w:shd w:val="clear" w:color="auto" w:fill="FFFFFF"/>
        </w:rPr>
        <w:t xml:space="preserve"> izbūve jāplāno visā Liepājas ezera sateces baseinā, nevis tikai ezeram piegulošajās teritorijās. Šie pasākumi mazina barības vielu (īpaši slāpekļa un fosfora) ieplūdi ar upēm un meliorācijas grāvjiem no ārpus DL esošajām lauksaimniecības zemēm, pārtverot eitrofikāciju izraisošās augu barības vielas un tā kavējot ezera aizaugšanu un biotopu degradāciju. Pieeja pilnībā atbilst “Ventas upju baseinu apgabala apsaimniekošanas un plūdu riska pārvaldības plāna 2022.–2027. gadam” rekomendācijām, kur uzsvērta difūzās slāpekļa un fosfora slodzes samazināšana, ierīkojot buferjoslas, sedimentācijas baseinus un mākslīgos mitrājus. Ieviešanas iespējamība jāizvērtē katras galvenās ūdensnotekas lejteces posmā, un pirms darbu </w:t>
      </w:r>
      <w:r w:rsidRPr="00B71987">
        <w:rPr>
          <w:color w:val="000000" w:themeColor="text1"/>
          <w:shd w:val="clear" w:color="auto" w:fill="FFFFFF"/>
        </w:rPr>
        <w:t>uzsākšanas obligāti jāizstrādā meliorācijas būvprojekts saskaņā ar Meliorācijas likumu un LBN 224-15 “Meliorācijas sistēmas un hidrotehniskās būves”, iekļaujot hidrauliskos aprēķinus, zemes īpašumtiesību saskaņojumus un ekoloģiskās efektivitātes novērtējumu.</w:t>
      </w:r>
    </w:p>
    <w:p w:rsidRPr="00B71987" w:rsidR="00237945" w:rsidP="00237945" w:rsidRDefault="00237945" w14:paraId="18E33791" w14:textId="77777777">
      <w:pPr>
        <w:jc w:val="both"/>
        <w:rPr>
          <w:color w:val="000000" w:themeColor="text1"/>
          <w:shd w:val="clear" w:color="auto" w:fill="FFFFFF"/>
        </w:rPr>
      </w:pPr>
    </w:p>
    <w:p w:rsidRPr="00B71987" w:rsidR="00237945" w:rsidP="00237945" w:rsidRDefault="00237945" w14:paraId="5FD773B7" w14:textId="77777777">
      <w:pPr>
        <w:jc w:val="both"/>
        <w:rPr>
          <w:color w:val="000000" w:themeColor="text1"/>
          <w:shd w:val="clear" w:color="auto" w:fill="FFFFFF"/>
        </w:rPr>
      </w:pPr>
      <w:r w:rsidRPr="00B71987">
        <w:rPr>
          <w:color w:val="000000" w:themeColor="text1"/>
          <w:shd w:val="clear" w:color="auto" w:fill="FFFFFF"/>
        </w:rPr>
        <w:t>Mākslīgo mitrāju un sedimentācijas dīķu izveidi iespējams finansēt saskaņā ar MK 2021. gada 7. septembra noteikumiem Nr. 600, kas paredz līdz 70 % attiecināmo izmaksu (ne vairāk kā 500 000 EUR) segšanu meliorācijas sistēmu rekonstrukcijai vai jaunu bioloģisko filtru izveidei, ja tie samazina barības vielu noplūdi no lauksaimniecības zemēm. Pretendentam jāievēro 12.–15. punktā noteiktie tehniskie kritēriji (mitrāja platība ≥ 0,1 ha, vidējais dziļums ≤ 1 m, ieplūdes–izplūdes kontrole un vismaz piecu gadu uzturēšanas saistības), un teritorijai jāatrodas ārpus īpaši aizsargājamām dabas teritorijām vai jābūt saskaņotai ar DAP.</w:t>
      </w:r>
    </w:p>
    <w:p w:rsidRPr="00B71987" w:rsidR="00237945" w:rsidP="00237945" w:rsidRDefault="00237945" w14:paraId="677F1C9A" w14:textId="77777777">
      <w:pPr>
        <w:jc w:val="both"/>
        <w:rPr>
          <w:color w:val="000000" w:themeColor="text1"/>
          <w:shd w:val="clear" w:color="auto" w:fill="FFFFFF"/>
        </w:rPr>
      </w:pPr>
    </w:p>
    <w:p w:rsidRPr="00B71987" w:rsidR="00237945" w:rsidP="00237945" w:rsidRDefault="00237945" w14:paraId="12793A15" w14:textId="77777777">
      <w:pPr>
        <w:jc w:val="both"/>
        <w:rPr>
          <w:color w:val="000000" w:themeColor="text1"/>
          <w:shd w:val="clear" w:color="auto" w:fill="FFFFFF"/>
        </w:rPr>
      </w:pPr>
      <w:r w:rsidRPr="00B71987">
        <w:rPr>
          <w:color w:val="000000" w:themeColor="text1"/>
          <w:shd w:val="clear" w:color="auto" w:fill="FFFFFF"/>
        </w:rPr>
        <w:t>Papildu iespēju sniedz MK 2025. gada 1. aprīļa noteikumi Nr. 213 “Valsts un Eiropas Savienības atbalsta piešķiršanas kārtība Eiropas Lauksaimniecības fonda lauku attīstībai intervencē ‘Mākslīgo mitrāju izveide’”, kas nodrošina 100 % finansējumu līdz 130 000 EUR vienam projektam ar īstenošanas termiņu trīs gadi (līdz 2029. gada 30. jūnijam).</w:t>
      </w:r>
    </w:p>
    <w:bookmarkEnd w:id="228"/>
    <w:bookmarkEnd w:id="230"/>
    <w:p w:rsidRPr="00B71987" w:rsidR="0051020C" w:rsidP="0051020C" w:rsidRDefault="0051020C" w14:paraId="2BCEA985" w14:textId="77777777">
      <w:pPr>
        <w:jc w:val="both"/>
      </w:pPr>
    </w:p>
    <w:p w:rsidRPr="00B71987" w:rsidR="0051020C" w:rsidP="0051020C" w:rsidRDefault="0051020C" w14:paraId="324A1D59" w14:textId="77777777">
      <w:pPr>
        <w:tabs>
          <w:tab w:val="left" w:pos="2760"/>
        </w:tabs>
        <w:jc w:val="both"/>
        <w:rPr>
          <w:b/>
          <w:bCs/>
          <w:highlight w:val="yellow"/>
          <w:u w:val="single"/>
        </w:rPr>
      </w:pPr>
      <w:r w:rsidRPr="00B71987">
        <w:rPr>
          <w:b/>
          <w:bCs/>
          <w:u w:val="single"/>
        </w:rPr>
        <w:t>B.1.2. Sedimentu izņemšana barības vielām bagātajās zonās un teritorijās, kurās sedimentu uzkrāšanās pasliktina ezera hidroloģisko režīmu</w:t>
      </w:r>
    </w:p>
    <w:p w:rsidRPr="00B71987" w:rsidR="0051020C" w:rsidP="0051020C" w:rsidRDefault="0051020C" w14:paraId="6054A47D" w14:textId="77777777">
      <w:pPr>
        <w:tabs>
          <w:tab w:val="left" w:pos="2760"/>
        </w:tabs>
        <w:jc w:val="both"/>
        <w:rPr>
          <w:highlight w:val="yellow"/>
        </w:rPr>
      </w:pPr>
    </w:p>
    <w:p w:rsidRPr="00B71987" w:rsidR="0024382F" w:rsidP="0051020C" w:rsidRDefault="0051020C" w14:paraId="377005EE" w14:textId="14C0096D">
      <w:pPr>
        <w:tabs>
          <w:tab w:val="left" w:pos="2760"/>
        </w:tabs>
        <w:jc w:val="both"/>
      </w:pPr>
      <w:r w:rsidRPr="00B71987">
        <w:t>Lai uzlabotu ezera ekoloģisko stāvokli un palēninātu aizaugšanu seklajos ezeros, ir rekomendējama sedimentu izņemšana. Primāri sedimentu izņemšana īstenojama potenciāli piesārņotajās vietās un barības vielām bagātajās zonās, kā arī teritorijās, kurās sedimentu uzkrāšanās pasliktina ezera hidroloģisko režīmu.</w:t>
      </w:r>
    </w:p>
    <w:p w:rsidRPr="00B71987" w:rsidR="0024382F" w:rsidP="0051020C" w:rsidRDefault="0024382F" w14:paraId="25DE122C" w14:textId="77777777">
      <w:pPr>
        <w:tabs>
          <w:tab w:val="left" w:pos="2760"/>
        </w:tabs>
        <w:jc w:val="both"/>
      </w:pPr>
    </w:p>
    <w:p w:rsidRPr="00B71987" w:rsidR="0051020C" w:rsidP="0051020C" w:rsidRDefault="0051020C" w14:paraId="2A37425A" w14:textId="5FA05B5E">
      <w:pPr>
        <w:tabs>
          <w:tab w:val="left" w:pos="2760"/>
        </w:tabs>
        <w:jc w:val="both"/>
      </w:pPr>
      <w:r w:rsidRPr="00B71987">
        <w:t>Pirms praktisko darbu īstenošanas ir veicams sedimentu sastāva un izsmeļamā apjoma novērtējums, lai objektīvi ieplānotu apsaimniekošanas pasākuma īstenošanai nepieciešamos resursus un nepieciešamos tehniskos līdzekļus.</w:t>
      </w:r>
    </w:p>
    <w:p w:rsidRPr="00B71987" w:rsidR="0051020C" w:rsidP="0051020C" w:rsidRDefault="0051020C" w14:paraId="24F9429A" w14:textId="77777777">
      <w:pPr>
        <w:tabs>
          <w:tab w:val="left" w:pos="2760"/>
        </w:tabs>
        <w:jc w:val="both"/>
      </w:pPr>
    </w:p>
    <w:p w:rsidRPr="00B71987" w:rsidR="0051020C" w:rsidP="0051020C" w:rsidRDefault="0051020C" w14:paraId="097CC180" w14:textId="12176084">
      <w:pPr>
        <w:tabs>
          <w:tab w:val="left" w:pos="2760"/>
        </w:tabs>
        <w:jc w:val="both"/>
      </w:pPr>
      <w:r w:rsidRPr="00B71987">
        <w:t xml:space="preserve">Tīrīšanas vai padziļināšanas darbos iegūtās </w:t>
      </w:r>
      <w:r w:rsidRPr="00B71987" w:rsidR="00C35F37">
        <w:t>biomasas</w:t>
      </w:r>
      <w:r w:rsidRPr="00B71987">
        <w:t xml:space="preserve"> kvalitāti </w:t>
      </w:r>
      <w:r w:rsidRPr="00B71987" w:rsidR="00C35F37">
        <w:t xml:space="preserve">nepieciešams </w:t>
      </w:r>
      <w:r w:rsidRPr="00B71987">
        <w:t>novērtē</w:t>
      </w:r>
      <w:r w:rsidRPr="00B71987" w:rsidR="00C35F37">
        <w:t>t</w:t>
      </w:r>
      <w:r w:rsidRPr="00B71987">
        <w:t xml:space="preserve"> atbilstoši normatīvo aktu prasībām par augsnes un grunts kvalitāti. Izņemto </w:t>
      </w:r>
      <w:r w:rsidRPr="00B71987" w:rsidR="00C35F37">
        <w:t>biomasu</w:t>
      </w:r>
      <w:r w:rsidRPr="00B71987">
        <w:t>, kuras kvalitāte atbilst vides vai veselības aizsardzības normatīvajos aktos noteiktajām prasībām, var izmantot saimnieciskām vajadzībām.</w:t>
      </w:r>
    </w:p>
    <w:p w:rsidRPr="00B71987" w:rsidR="0051020C" w:rsidP="0051020C" w:rsidRDefault="0051020C" w14:paraId="1217FDC8" w14:textId="77777777">
      <w:pPr>
        <w:tabs>
          <w:tab w:val="left" w:pos="2760"/>
        </w:tabs>
        <w:jc w:val="both"/>
        <w:rPr>
          <w:highlight w:val="yellow"/>
        </w:rPr>
      </w:pPr>
    </w:p>
    <w:p w:rsidRPr="00B71987" w:rsidR="0051020C" w:rsidP="0051020C" w:rsidRDefault="0051020C" w14:paraId="3D6F9090" w14:textId="76DA796A">
      <w:pPr>
        <w:tabs>
          <w:tab w:val="left" w:pos="2760"/>
        </w:tabs>
        <w:jc w:val="both"/>
        <w:rPr>
          <w:highlight w:val="yellow"/>
        </w:rPr>
      </w:pPr>
      <w:r>
        <w:t>Viena no tehniskajām iespējām sedimentu izsmelšanai ir dūņu sūknēšana ar zemes sūcēju, tomēr ir pieejami un izmantojami arī citi risinājumi. Rekomendējams izmantot metodes, kas rada iespējami mazu uzdu</w:t>
      </w:r>
      <w:r w:rsidR="638E2AE5">
        <w:t>ļ</w:t>
      </w:r>
      <w:r>
        <w:t>ķojumu. Ūdens piejaukumam izsūknējamajā dūņu slānī jābūt maksimāli zemam – tikai tik, lai nodrošinātu sūkņa darbību. Barības vielām visbagātīgāko virsējo dūņu slāni jāmēģina izsūknēt, to neatšķaidot ar papildu ūdens daudzumu. Sedimentu izņemšanai laivu ceļos vai citās no krasta attālākās teritorijās iespējama pārvietojamo konteineru izmantošana, kurus uz peldošiem pontoniem iespējams transportēt uz krastu.</w:t>
      </w:r>
    </w:p>
    <w:p w:rsidRPr="00B71987" w:rsidR="0051020C" w:rsidP="0051020C" w:rsidRDefault="0051020C" w14:paraId="7C09B2E9" w14:textId="77777777">
      <w:pPr>
        <w:tabs>
          <w:tab w:val="left" w:pos="2760"/>
        </w:tabs>
        <w:jc w:val="center"/>
        <w:rPr>
          <w:highlight w:val="yellow"/>
        </w:rPr>
      </w:pPr>
    </w:p>
    <w:p w:rsidRPr="00B71987" w:rsidR="0051020C" w:rsidP="0051020C" w:rsidRDefault="0051020C" w14:paraId="1B21833E" w14:textId="77777777">
      <w:pPr>
        <w:tabs>
          <w:tab w:val="left" w:pos="2760"/>
        </w:tabs>
        <w:jc w:val="both"/>
      </w:pPr>
      <w:r w:rsidRPr="00B71987">
        <w:t xml:space="preserve">Nav pieļaujama izsūknēto sedimentu atstāšana applūstošajā ezera piekrastes daļā, taču pieļaujama izsmeltās biomasas īslaicīga novietošana liekā ūdens notecināšanai.  Kā viens no iespējamiem risinājumiem izsmelto dūņu atūdeņošanai ir biomasas ievietošana īpašos ģeotekstila maisos. Šādi ģeotekstila maisi ir iespaidīga izmēra – tie var būt pat </w:t>
      </w:r>
      <w:r w:rsidRPr="00B71987">
        <w:t>vairākus desmitus metru gari un plati ar ietilpību, kas pārsniedz pat 1000 m</w:t>
      </w:r>
      <w:r w:rsidRPr="00B71987">
        <w:rPr>
          <w:vertAlign w:val="superscript"/>
        </w:rPr>
        <w:t>3</w:t>
      </w:r>
      <w:r w:rsidRPr="00B71987">
        <w:t xml:space="preserve">, tādēļ šāda risinājuma gadījumā nepieciešams piekrastē paredzēt speciālas deponēšanas teritorijas. </w:t>
      </w:r>
    </w:p>
    <w:p w:rsidRPr="00B71987" w:rsidR="00C35F37" w:rsidP="0051020C" w:rsidRDefault="00C35F37" w14:paraId="61771953" w14:textId="08D9DC29">
      <w:pPr>
        <w:tabs>
          <w:tab w:val="left" w:pos="2760"/>
        </w:tabs>
        <w:jc w:val="both"/>
      </w:pPr>
      <w:r w:rsidRPr="00B71987">
        <w:t xml:space="preserve">Izvēloties potenciālās </w:t>
      </w:r>
      <w:r w:rsidRPr="00B71987" w:rsidR="0024382F">
        <w:t>biomasas īslaicīgās novietošanas vietas, nav pieļaujama biomasas novietošana DDPS “Ozols” reģistrētajos ES nozīmes biotopu poligonos un aizsargājamo sugu atradnēs.</w:t>
      </w:r>
    </w:p>
    <w:p w:rsidRPr="00B71987" w:rsidR="0051020C" w:rsidP="0051020C" w:rsidRDefault="0051020C" w14:paraId="6FB498E5" w14:textId="77777777">
      <w:pPr>
        <w:tabs>
          <w:tab w:val="left" w:pos="2760"/>
        </w:tabs>
        <w:jc w:val="both"/>
      </w:pPr>
    </w:p>
    <w:p w:rsidRPr="00B71987" w:rsidR="009059D3" w:rsidP="0051020C" w:rsidRDefault="0024382F" w14:paraId="70D21495" w14:textId="69959C7F">
      <w:pPr>
        <w:tabs>
          <w:tab w:val="left" w:pos="2760"/>
        </w:tabs>
        <w:jc w:val="both"/>
      </w:pPr>
      <w:r w:rsidRPr="00B71987">
        <w:t xml:space="preserve">Lai mazinātu apsaimniekošanas pasākuma iespējamo ietekmi uz vidi un teritorijā sastopamajām dabas vērtībām, apsaimniekošanas pasākuma realizācija aizliegta laika periodā no </w:t>
      </w:r>
      <w:r w:rsidRPr="00B71987" w:rsidR="007E23B0">
        <w:t>1. marta līdz 15. jūlijam.</w:t>
      </w:r>
      <w:r w:rsidRPr="00B71987" w:rsidR="009059D3">
        <w:t xml:space="preserve"> </w:t>
      </w:r>
    </w:p>
    <w:p w:rsidRPr="00B71987" w:rsidR="0024382F" w:rsidP="0051020C" w:rsidRDefault="0024382F" w14:paraId="3AEA9B7F" w14:textId="77777777">
      <w:pPr>
        <w:tabs>
          <w:tab w:val="left" w:pos="2760"/>
        </w:tabs>
        <w:jc w:val="both"/>
      </w:pPr>
    </w:p>
    <w:p w:rsidRPr="00B71987" w:rsidR="0024382F" w:rsidP="0024382F" w:rsidRDefault="0024382F" w14:paraId="27222A80" w14:textId="77777777">
      <w:pPr>
        <w:pStyle w:val="Default"/>
        <w:jc w:val="both"/>
        <w:rPr>
          <w:rFonts w:ascii="Times New Roman" w:hAnsi="Times New Roman" w:cs="Times New Roman"/>
          <w:lang w:val="lv-LV"/>
        </w:rPr>
      </w:pPr>
      <w:r w:rsidRPr="00B71987">
        <w:rPr>
          <w:rFonts w:ascii="Times New Roman" w:hAnsi="Times New Roman" w:cs="Times New Roman"/>
          <w:lang w:val="lv-LV"/>
        </w:rPr>
        <w:t>Apsaimniekošanas pasākuma īstenošanas vietas saskaņojamas ar DAP.</w:t>
      </w:r>
    </w:p>
    <w:p w:rsidRPr="00B71987" w:rsidR="0051020C" w:rsidP="0051020C" w:rsidRDefault="0051020C" w14:paraId="17A433CB" w14:textId="77777777">
      <w:pPr>
        <w:jc w:val="both"/>
      </w:pPr>
    </w:p>
    <w:p w:rsidRPr="00B71987" w:rsidR="0051020C" w:rsidP="0051020C" w:rsidRDefault="0051020C" w14:paraId="1163C180" w14:textId="77777777">
      <w:pPr>
        <w:pStyle w:val="Default"/>
        <w:jc w:val="both"/>
        <w:rPr>
          <w:rFonts w:ascii="Times New Roman" w:hAnsi="Times New Roman" w:cs="Times New Roman"/>
          <w:b/>
          <w:bCs/>
          <w:u w:val="single"/>
          <w:lang w:val="lv-LV"/>
        </w:rPr>
      </w:pPr>
      <w:bookmarkStart w:name="_Hlk194575181" w:id="236"/>
      <w:bookmarkStart w:name="_Hlk194575232" w:id="237"/>
      <w:r w:rsidRPr="00B71987">
        <w:rPr>
          <w:rFonts w:ascii="Times New Roman" w:hAnsi="Times New Roman" w:cs="Times New Roman"/>
          <w:b/>
          <w:bCs/>
          <w:u w:val="single"/>
          <w:lang w:val="lv-LV"/>
        </w:rPr>
        <w:t>B.1.3.</w:t>
      </w:r>
      <w:r w:rsidRPr="00B71987">
        <w:rPr>
          <w:b/>
          <w:bCs/>
          <w:i/>
          <w:iCs/>
          <w:u w:val="single"/>
          <w:lang w:val="lv-LV"/>
        </w:rPr>
        <w:t xml:space="preserve"> </w:t>
      </w:r>
      <w:r w:rsidRPr="00B71987">
        <w:rPr>
          <w:rFonts w:ascii="Times New Roman" w:hAnsi="Times New Roman" w:cs="Times New Roman"/>
          <w:b/>
          <w:bCs/>
          <w:u w:val="single"/>
          <w:lang w:val="lv-LV"/>
        </w:rPr>
        <w:t>Regulāra ezerā ietekošo ūdensteču un ūdensnoteku apsekošana identificējot ūdens noteci kavējošos šķēršļus un veicot to izņemšanu</w:t>
      </w:r>
    </w:p>
    <w:bookmarkEnd w:id="236"/>
    <w:p w:rsidRPr="00B71987" w:rsidR="005E6242" w:rsidP="005E6242" w:rsidRDefault="005E6242" w14:paraId="6423EA07" w14:textId="77777777">
      <w:pPr>
        <w:tabs>
          <w:tab w:val="left" w:pos="2760"/>
        </w:tabs>
        <w:jc w:val="both"/>
      </w:pPr>
    </w:p>
    <w:p w:rsidRPr="00B71987" w:rsidR="005E6242" w:rsidP="005E6242" w:rsidRDefault="005E6242" w14:paraId="1828EAFF" w14:textId="3491CA64">
      <w:pPr>
        <w:tabs>
          <w:tab w:val="left" w:pos="2760"/>
        </w:tabs>
        <w:jc w:val="both"/>
      </w:pPr>
      <w:r w:rsidRPr="00B71987">
        <w:t xml:space="preserve">Apsaimniekošanas pasākuma ietvaros regulāri apsekojamas ūdensteces </w:t>
      </w:r>
      <w:r w:rsidRPr="00B71987" w:rsidR="001E0B54">
        <w:t xml:space="preserve">un ūdensnotekas, kuru tīrīšana un uzturēšana paredzēta apsaimniekošanas pasākuma Nr. </w:t>
      </w:r>
      <w:r w:rsidRPr="00B71987">
        <w:t xml:space="preserve">B.1.1. </w:t>
      </w:r>
      <w:r w:rsidRPr="00B71987" w:rsidR="001E0B54">
        <w:t>“</w:t>
      </w:r>
      <w:r w:rsidRPr="00B71987">
        <w:t>Bārtas, Otaņķes un Ālandes upju, kā arī citu Liepājas ezerā ietekošo ūdensnoteku ieteku tīrīšana un uzturēšana</w:t>
      </w:r>
      <w:r w:rsidRPr="00B71987" w:rsidR="001E0B54">
        <w:t>” ietvaros.</w:t>
      </w:r>
    </w:p>
    <w:p w:rsidRPr="00B71987" w:rsidR="005E6242" w:rsidP="0051020C" w:rsidRDefault="005E6242" w14:paraId="1ADFD632" w14:textId="77777777">
      <w:pPr>
        <w:jc w:val="both"/>
      </w:pPr>
    </w:p>
    <w:p w:rsidRPr="00B71987" w:rsidR="00695F75" w:rsidP="00695F75" w:rsidRDefault="724E22DB" w14:paraId="327C396B" w14:textId="0D574973">
      <w:pPr>
        <w:jc w:val="both"/>
      </w:pPr>
      <w:r>
        <w:t xml:space="preserve">DL ietilpstošo ūdensteču un ūdensnoteku posmi jāapseko vismaz divas reizes gadā </w:t>
      </w:r>
      <w:r w:rsidRPr="217FF15C" w:rsidR="51A0631A">
        <w:rPr>
          <w:color w:val="0078D4"/>
          <w:sz w:val="22"/>
          <w:szCs w:val="22"/>
        </w:rPr>
        <w:t>–</w:t>
      </w:r>
      <w:r>
        <w:t xml:space="preserve"> pēc pavasara paliem un rudenī, fiksējot ūdensnoteci kavējošo šķēršļu (bebru dambji, koku sagāzumi u. c.) atrašanās vietu un īstenojot pasākumus to likvidēšanai. Šāda periodiska kontrole atbilst </w:t>
      </w:r>
      <w:r w:rsidR="00F26B8B">
        <w:t xml:space="preserve">MK </w:t>
      </w:r>
      <w:r>
        <w:t xml:space="preserve">2010. gada 3. augusta noteikumu Nr. 714 “Meliorācijas sistēmas ekspluatācijas un uzturēšanas noteikumi” 8. punktam, kur zemes īpašniekam paredzēts pienākums uzturēt meliorācijas sistēmu pienācīgā hidrauliskajā stāvoklī, savlaicīgi novēršot aizsērējumus un šķēršļus, kas ierobežo noteci. </w:t>
      </w:r>
    </w:p>
    <w:p w:rsidRPr="00B71987" w:rsidR="00695F75" w:rsidP="00695F75" w:rsidRDefault="00695F75" w14:paraId="62B393E3" w14:textId="77777777">
      <w:pPr>
        <w:jc w:val="both"/>
      </w:pPr>
    </w:p>
    <w:p w:rsidRPr="00B71987" w:rsidR="00695F75" w:rsidP="00695F75" w:rsidRDefault="724E22DB" w14:paraId="1E3D5963" w14:textId="4E6F0C9C">
      <w:pPr>
        <w:jc w:val="both"/>
      </w:pPr>
      <w:r>
        <w:t xml:space="preserve">Plānojot šķēršļu izvākšanu, jāņem vērā, ka augštecē novāktu aizsprostu atbrīvotie sedimenti var nelabvēlīgi ietekmēt lejtecē esošās upes daļas; tādēļ vispirms jālikvidē sedimentu izgulsnēšanos veicinošie objekti lejpus straumes (piem., bebru aizsprosti), un tikai pēc tam </w:t>
      </w:r>
      <w:r w:rsidRPr="217FF15C" w:rsidR="2C4C9F1C">
        <w:rPr>
          <w:color w:val="0078D4"/>
          <w:sz w:val="22"/>
          <w:szCs w:val="22"/>
        </w:rPr>
        <w:t>–</w:t>
      </w:r>
      <w:r>
        <w:t xml:space="preserve"> augšpusē. Šāda secība samazina erozijas risku un novērš situāciju, kurā, vienlaikus pārraujot vairākus aizsprostus, pēkšņa plūsma izskalo gultni. Izņemtā biomasa jānovieto ārpus palu zonas, kā to nosaka MK 714 12. punkts, kurš aizliedz meliorācijas būvgružu un biomasas uzkrāšanu gultnē vai applūstošā teritorijā.</w:t>
      </w:r>
    </w:p>
    <w:p w:rsidRPr="00B71987" w:rsidR="0051020C" w:rsidP="0051020C" w:rsidRDefault="0051020C" w14:paraId="533213A2" w14:textId="77777777">
      <w:pPr>
        <w:jc w:val="both"/>
      </w:pPr>
    </w:p>
    <w:p w:rsidRPr="00B71987" w:rsidR="0051020C" w:rsidP="0051020C" w:rsidRDefault="0051020C" w14:paraId="2F51937A" w14:textId="77777777">
      <w:pPr>
        <w:pStyle w:val="Default"/>
        <w:rPr>
          <w:rFonts w:ascii="Times New Roman" w:hAnsi="Times New Roman" w:cs="Times New Roman"/>
          <w:b/>
          <w:bCs/>
          <w:u w:val="single"/>
          <w:lang w:val="lv-LV"/>
        </w:rPr>
      </w:pPr>
      <w:bookmarkStart w:name="_Hlk197583909" w:id="238"/>
      <w:bookmarkEnd w:id="237"/>
      <w:r w:rsidRPr="00B71987">
        <w:rPr>
          <w:rFonts w:ascii="Times New Roman" w:hAnsi="Times New Roman" w:cs="Times New Roman"/>
          <w:b/>
          <w:bCs/>
          <w:u w:val="single"/>
          <w:lang w:val="lv-LV"/>
        </w:rPr>
        <w:t>B.3.1. Ūdensaugu aizauguma samazināšana</w:t>
      </w:r>
    </w:p>
    <w:bookmarkEnd w:id="238"/>
    <w:p w:rsidRPr="00B71987" w:rsidR="0051020C" w:rsidP="0051020C" w:rsidRDefault="0051020C" w14:paraId="67938975" w14:textId="77777777">
      <w:pPr>
        <w:pStyle w:val="Default"/>
        <w:rPr>
          <w:rFonts w:ascii="Times New Roman" w:hAnsi="Times New Roman" w:cs="Times New Roman"/>
          <w:lang w:val="lv-LV"/>
        </w:rPr>
      </w:pPr>
    </w:p>
    <w:p w:rsidRPr="00B71987" w:rsidR="0051020C" w:rsidP="0051020C" w:rsidRDefault="0051020C" w14:paraId="220D3B0D" w14:textId="585A9C3A">
      <w:pPr>
        <w:pStyle w:val="Default"/>
        <w:jc w:val="both"/>
        <w:rPr>
          <w:rFonts w:ascii="Times New Roman" w:hAnsi="Times New Roman" w:cs="Times New Roman"/>
          <w:lang w:val="lv-LV"/>
        </w:rPr>
      </w:pPr>
      <w:r w:rsidRPr="00B71987">
        <w:rPr>
          <w:rFonts w:ascii="Times New Roman" w:hAnsi="Times New Roman" w:cs="Times New Roman"/>
          <w:lang w:val="lv-LV"/>
        </w:rPr>
        <w:t>Plānoto apsaimniekošanas pasākumu mērķis ir nepieļaut ar mieturaļģēm segto platību samazināšanos, tām pāraugot ar virsūdens augāju, uzlabot ligzdošanas apstākļus DL teritorijā sastopamajām ūdensputnu sugām, kā arī nodrošināt piekļuvi ezeram no Liepājas ezera piekrastē izveidotajām/plānotajām laivu piestātnēm. Atkarībā no aizauguma lokācijas un veida, kā arī ņemot vērā konkrētajā teritorijā sastopamo dabas vērtību vajadzības tiek rekomendēta vairāku atšķirīgu apsaimniekošanas metožu realizācija.</w:t>
      </w:r>
      <w:r w:rsidRPr="00B71987" w:rsidR="00B36FEB">
        <w:rPr>
          <w:rFonts w:ascii="Times New Roman" w:hAnsi="Times New Roman" w:cs="Times New Roman"/>
          <w:lang w:val="lv-LV"/>
        </w:rPr>
        <w:t xml:space="preserve">  </w:t>
      </w:r>
    </w:p>
    <w:p w:rsidRPr="00B71987" w:rsidR="0051020C" w:rsidP="0051020C" w:rsidRDefault="0051020C" w14:paraId="034CBDDF" w14:textId="77777777">
      <w:pPr>
        <w:pStyle w:val="Default"/>
        <w:rPr>
          <w:rFonts w:ascii="Times New Roman" w:hAnsi="Times New Roman" w:cs="Times New Roman"/>
          <w:lang w:val="lv-LV"/>
        </w:rPr>
      </w:pPr>
    </w:p>
    <w:p w:rsidRPr="00B71987" w:rsidR="00090B67" w:rsidP="0051020C" w:rsidRDefault="00090B67" w14:paraId="7966698B" w14:textId="6C733E56">
      <w:pPr>
        <w:pStyle w:val="Default"/>
        <w:rPr>
          <w:rFonts w:ascii="Times New Roman" w:hAnsi="Times New Roman" w:cs="Times New Roman"/>
          <w:lang w:val="lv-LV"/>
        </w:rPr>
      </w:pPr>
    </w:p>
    <w:p w:rsidRPr="00B71987" w:rsidR="0051020C" w:rsidP="0051020C" w:rsidRDefault="0051020C" w14:paraId="321CC876" w14:textId="77777777">
      <w:pPr>
        <w:pStyle w:val="Default"/>
        <w:rPr>
          <w:rFonts w:ascii="Times New Roman" w:hAnsi="Times New Roman" w:cs="Times New Roman"/>
          <w:b/>
          <w:bCs/>
          <w:i/>
          <w:iCs/>
          <w:u w:val="single"/>
          <w:lang w:val="lv-LV"/>
        </w:rPr>
      </w:pPr>
      <w:r w:rsidRPr="00B71987">
        <w:rPr>
          <w:rFonts w:ascii="Times New Roman" w:hAnsi="Times New Roman" w:cs="Times New Roman"/>
          <w:b/>
          <w:bCs/>
          <w:i/>
          <w:iCs/>
          <w:u w:val="single"/>
          <w:lang w:val="lv-LV"/>
        </w:rPr>
        <w:t>B.3.1.1. Virsūdens augāja pļaušana ezera atklātā ūdens platībās</w:t>
      </w:r>
    </w:p>
    <w:p w:rsidRPr="00B71987" w:rsidR="0051020C" w:rsidP="0051020C" w:rsidRDefault="0051020C" w14:paraId="15433668" w14:textId="77777777">
      <w:pPr>
        <w:pStyle w:val="Default"/>
        <w:rPr>
          <w:rFonts w:ascii="Times New Roman" w:hAnsi="Times New Roman" w:cs="Times New Roman"/>
          <w:lang w:val="lv-LV"/>
        </w:rPr>
      </w:pPr>
    </w:p>
    <w:p w:rsidRPr="00B71987" w:rsidR="00E06EA5" w:rsidP="00DB7262" w:rsidRDefault="58796857" w14:paraId="2793688A" w14:textId="5C45C053">
      <w:pPr>
        <w:pStyle w:val="Default"/>
        <w:jc w:val="both"/>
        <w:rPr>
          <w:rFonts w:ascii="Times New Roman" w:hAnsi="Times New Roman" w:cs="Times New Roman"/>
          <w:lang w:val="lv-LV"/>
        </w:rPr>
      </w:pPr>
      <w:r w:rsidRPr="217FF15C">
        <w:rPr>
          <w:rFonts w:ascii="Times New Roman" w:hAnsi="Times New Roman" w:cs="Times New Roman"/>
          <w:lang w:val="lv-LV"/>
        </w:rPr>
        <w:t xml:space="preserve">Apsaimniekošanas pasākuma ietvaros nepieciešams nodrošināt ezerā augošo virsūdens augu pļaušanu (pēc iespējas dziļāk zem ūdens), nodrošinot nopļautā materiāla izvākšanu no ezera un izvešanu no DL teritorijas. Pļaujot ūdensaugus, ir jāatbrīvojas no virsūdens (piemēram, niedres </w:t>
      </w:r>
      <w:r w:rsidRPr="217FF15C">
        <w:rPr>
          <w:rFonts w:ascii="Times New Roman" w:hAnsi="Times New Roman" w:cs="Times New Roman"/>
          <w:i/>
          <w:iCs/>
          <w:lang w:val="lv-LV"/>
        </w:rPr>
        <w:t>Phragmites australis</w:t>
      </w:r>
      <w:r w:rsidRPr="217FF15C">
        <w:rPr>
          <w:rFonts w:ascii="Times New Roman" w:hAnsi="Times New Roman" w:cs="Times New Roman"/>
          <w:lang w:val="lv-LV"/>
        </w:rPr>
        <w:t xml:space="preserve"> un ezermeldra </w:t>
      </w:r>
      <w:r w:rsidRPr="217FF15C">
        <w:rPr>
          <w:rFonts w:ascii="Times New Roman" w:hAnsi="Times New Roman" w:cs="Times New Roman"/>
          <w:i/>
          <w:iCs/>
          <w:lang w:val="lv-LV"/>
        </w:rPr>
        <w:t>Scirpus lacustris</w:t>
      </w:r>
      <w:r w:rsidRPr="217FF15C">
        <w:rPr>
          <w:rFonts w:ascii="Times New Roman" w:hAnsi="Times New Roman" w:cs="Times New Roman"/>
          <w:lang w:val="lv-LV"/>
        </w:rPr>
        <w:t xml:space="preserve">) un peldošajiem ūdensaugiem (piemēram, dzeltenās </w:t>
      </w:r>
      <w:r w:rsidRPr="217FF15C" w:rsidR="674A5943">
        <w:rPr>
          <w:rFonts w:ascii="Times New Roman" w:hAnsi="Times New Roman" w:cs="Times New Roman"/>
          <w:lang w:val="lv-LV"/>
        </w:rPr>
        <w:t>lēpes</w:t>
      </w:r>
      <w:r w:rsidRPr="217FF15C">
        <w:rPr>
          <w:rFonts w:ascii="Times New Roman" w:hAnsi="Times New Roman" w:cs="Times New Roman"/>
          <w:lang w:val="lv-LV"/>
        </w:rPr>
        <w:t xml:space="preserve"> </w:t>
      </w:r>
      <w:r w:rsidRPr="217FF15C">
        <w:rPr>
          <w:rFonts w:ascii="Times New Roman" w:hAnsi="Times New Roman" w:cs="Times New Roman"/>
          <w:i/>
          <w:iCs/>
          <w:lang w:val="lv-LV"/>
        </w:rPr>
        <w:t>Nuphar lutea</w:t>
      </w:r>
      <w:r w:rsidRPr="217FF15C">
        <w:rPr>
          <w:rFonts w:ascii="Times New Roman" w:hAnsi="Times New Roman" w:cs="Times New Roman"/>
          <w:lang w:val="lv-LV"/>
        </w:rPr>
        <w:t xml:space="preserve">), cenšoties neskart mieturaļģes. Pļaušanu veic zem ūdens no 30 cm līdz 1 m dziļumā </w:t>
      </w:r>
      <w:r w:rsidRPr="217FF15C" w:rsidR="58A4AD9B">
        <w:rPr>
          <w:rFonts w:ascii="Times New Roman" w:hAnsi="Times New Roman" w:cs="Times New Roman"/>
          <w:lang w:val="lv-LV"/>
        </w:rPr>
        <w:t>(</w:t>
      </w:r>
      <w:r w:rsidRPr="217FF15C">
        <w:rPr>
          <w:rFonts w:ascii="Times New Roman" w:hAnsi="Times New Roman" w:cs="Times New Roman"/>
          <w:lang w:val="lv-LV"/>
        </w:rPr>
        <w:t>atkarībā no ūdens līmeņa</w:t>
      </w:r>
      <w:r w:rsidRPr="217FF15C" w:rsidR="58A4AD9B">
        <w:rPr>
          <w:rFonts w:ascii="Times New Roman" w:hAnsi="Times New Roman" w:cs="Times New Roman"/>
          <w:lang w:val="lv-LV"/>
        </w:rPr>
        <w:t xml:space="preserve"> apsaimniekošanas pasākuma realizācijas brīdī)</w:t>
      </w:r>
      <w:r w:rsidRPr="217FF15C">
        <w:rPr>
          <w:rFonts w:ascii="Times New Roman" w:hAnsi="Times New Roman" w:cs="Times New Roman"/>
          <w:lang w:val="lv-LV"/>
        </w:rPr>
        <w:t>. Rekomendējams pļaušanu nodrošināt vairākas reizes sezonā, vismaz 2</w:t>
      </w:r>
      <w:r w:rsidRPr="217FF15C" w:rsidR="753204F9">
        <w:rPr>
          <w:rFonts w:ascii="Times New Roman" w:hAnsi="Times New Roman" w:eastAsia="Times New Roman" w:cs="Times New Roman"/>
          <w:color w:val="0078D4"/>
          <w:sz w:val="22"/>
          <w:szCs w:val="22"/>
          <w:lang w:val="lv-LV"/>
        </w:rPr>
        <w:t>–</w:t>
      </w:r>
      <w:r w:rsidRPr="217FF15C">
        <w:rPr>
          <w:rFonts w:ascii="Times New Roman" w:hAnsi="Times New Roman" w:cs="Times New Roman"/>
          <w:lang w:val="lv-LV"/>
        </w:rPr>
        <w:t xml:space="preserve">3 gadus pēc kārtas (un turpmākajos gados pēc nepieciešamības), lai panāktu strauju efektu pļautajās vietās. </w:t>
      </w:r>
      <w:r w:rsidRPr="217FF15C" w:rsidR="58A4AD9B">
        <w:rPr>
          <w:rFonts w:ascii="Times New Roman" w:hAnsi="Times New Roman" w:cs="Times New Roman"/>
          <w:lang w:val="lv-LV"/>
        </w:rPr>
        <w:t>Ūdensaugiem ir zemāka ataugšanas spēja, ja pirmo pļaušanu veic iespējami agrākā to attīstības stadijā. No ūdensaugu fizioloģijas viedokļa tos izpļaut būtu jāsāk jau jūnijā, jo jūlija beigās un augustā ūdensaugi sāk gatavoties ziemas sezonai un barības vielas uzkrāj saknē (</w:t>
      </w:r>
      <w:r w:rsidRPr="217FF15C" w:rsidR="58A4AD9B">
        <w:rPr>
          <w:rFonts w:ascii="Times New Roman" w:hAnsi="Times New Roman" w:cs="Times New Roman"/>
          <w:color w:val="000000" w:themeColor="text1"/>
          <w:lang w:val="lv-LV"/>
        </w:rPr>
        <w:t>Urtāns, 2017)</w:t>
      </w:r>
      <w:r w:rsidRPr="217FF15C" w:rsidR="58A4AD9B">
        <w:rPr>
          <w:rFonts w:ascii="Times New Roman" w:hAnsi="Times New Roman" w:cs="Times New Roman"/>
          <w:lang w:val="lv-LV"/>
        </w:rPr>
        <w:t>.</w:t>
      </w:r>
    </w:p>
    <w:p w:rsidRPr="00B71987" w:rsidR="00E06EA5" w:rsidP="00DB7262" w:rsidRDefault="00E06EA5" w14:paraId="6AF822C7" w14:textId="77777777">
      <w:pPr>
        <w:pStyle w:val="Default"/>
        <w:jc w:val="both"/>
        <w:rPr>
          <w:rFonts w:ascii="Times New Roman" w:hAnsi="Times New Roman" w:cs="Times New Roman"/>
          <w:lang w:val="lv-LV"/>
        </w:rPr>
      </w:pPr>
    </w:p>
    <w:p w:rsidRPr="00B71987" w:rsidR="00A01C10" w:rsidP="00DB7262" w:rsidRDefault="00DB7262" w14:paraId="61C17D0F" w14:textId="77777777">
      <w:pPr>
        <w:pStyle w:val="Default"/>
        <w:jc w:val="both"/>
        <w:rPr>
          <w:rFonts w:ascii="Times New Roman" w:hAnsi="Times New Roman" w:cs="Times New Roman"/>
          <w:lang w:val="lv-LV"/>
        </w:rPr>
      </w:pPr>
      <w:r w:rsidRPr="00B71987">
        <w:rPr>
          <w:rFonts w:ascii="Times New Roman" w:hAnsi="Times New Roman" w:cs="Times New Roman"/>
          <w:lang w:val="lv-LV"/>
        </w:rPr>
        <w:t>Sabalansējot apsaimniekošanas pasākuma efektivitātes un sugu aizsardzības prasības, ūdensaugu pļaušana ir</w:t>
      </w:r>
      <w:r w:rsidRPr="00B71987" w:rsidR="009059D3">
        <w:rPr>
          <w:rFonts w:ascii="Times New Roman" w:hAnsi="Times New Roman" w:cs="Times New Roman"/>
          <w:lang w:val="lv-LV"/>
        </w:rPr>
        <w:t xml:space="preserve"> aizliegta laika periodā no 1. marta līdz 15. jūlijam</w:t>
      </w:r>
      <w:r w:rsidRPr="00B71987" w:rsidR="00E06EA5">
        <w:rPr>
          <w:rFonts w:ascii="Times New Roman" w:hAnsi="Times New Roman" w:cs="Times New Roman"/>
          <w:lang w:val="lv-LV"/>
        </w:rPr>
        <w:t xml:space="preserve">, nepieciešamības gadījumā nosakot izņēmumus. </w:t>
      </w:r>
      <w:r w:rsidRPr="00B71987" w:rsidR="000C0EC5">
        <w:rPr>
          <w:rFonts w:ascii="Times New Roman" w:hAnsi="Times New Roman" w:cs="Times New Roman"/>
          <w:lang w:val="lv-LV"/>
        </w:rPr>
        <w:t xml:space="preserve">Izņēmuma gadījumi piemērojami situācijām, kad potenciālais ieguvums ES nozīmes biotopa 3140 </w:t>
      </w:r>
      <w:r w:rsidRPr="00B71987" w:rsidR="000C0EC5">
        <w:rPr>
          <w:rFonts w:ascii="Times New Roman" w:hAnsi="Times New Roman" w:cs="Times New Roman"/>
          <w:i/>
          <w:iCs/>
          <w:lang w:val="lv-LV"/>
        </w:rPr>
        <w:t>Ezeri ar mieturaļģu augāju</w:t>
      </w:r>
      <w:r w:rsidRPr="00B71987" w:rsidR="000C0EC5">
        <w:rPr>
          <w:rFonts w:ascii="Times New Roman" w:hAnsi="Times New Roman" w:cs="Times New Roman"/>
          <w:lang w:val="lv-LV"/>
        </w:rPr>
        <w:t xml:space="preserve"> biotopa labvēlīga aizsardzības stāvokļa nodrošināšanai un kopējai ezera ekosistēmai ir lielāks par potenciālajiem riskiem uz konkrētajā teritorijā ligzdojošajām putnu sugām.</w:t>
      </w:r>
      <w:r w:rsidRPr="00B71987" w:rsidR="00A01C10">
        <w:rPr>
          <w:rFonts w:ascii="Times New Roman" w:hAnsi="Times New Roman" w:cs="Times New Roman"/>
          <w:lang w:val="lv-LV"/>
        </w:rPr>
        <w:t xml:space="preserve"> </w:t>
      </w:r>
      <w:r w:rsidRPr="00B71987" w:rsidR="000C0EC5">
        <w:rPr>
          <w:rFonts w:ascii="Times New Roman" w:hAnsi="Times New Roman" w:cs="Times New Roman"/>
          <w:lang w:val="lv-LV"/>
        </w:rPr>
        <w:t xml:space="preserve">Šādās situācijās DAP izvērtē darbības pieļaujamību no putnu ligzdošanas situācijas konkrētajā gadā. DAP izvērtējumu balsta uz darbības veicēja iesniegta ornitologa viedokļa. </w:t>
      </w:r>
    </w:p>
    <w:p w:rsidRPr="00B71987" w:rsidR="00930B6F" w:rsidP="00DB7262" w:rsidRDefault="00930B6F" w14:paraId="2308F330" w14:textId="77777777">
      <w:pPr>
        <w:pStyle w:val="Default"/>
        <w:jc w:val="both"/>
        <w:rPr>
          <w:rFonts w:ascii="Times New Roman" w:hAnsi="Times New Roman" w:cs="Times New Roman"/>
          <w:lang w:val="lv-LV"/>
        </w:rPr>
      </w:pPr>
    </w:p>
    <w:p w:rsidRPr="00B71987" w:rsidR="00930B6F" w:rsidP="001768C5" w:rsidRDefault="001768C5" w14:paraId="64C9200F" w14:textId="157732B9">
      <w:pPr>
        <w:pStyle w:val="Default"/>
        <w:jc w:val="center"/>
        <w:rPr>
          <w:lang w:val="lv-LV"/>
        </w:rPr>
      </w:pPr>
      <w:r w:rsidRPr="00B71987">
        <w:rPr>
          <w:noProof/>
          <w:lang w:val="lv-LV"/>
          <w14:ligatures w14:val="standardContextual"/>
        </w:rPr>
        <w:drawing>
          <wp:inline distT="0" distB="0" distL="0" distR="0" wp14:anchorId="18E1A3B9" wp14:editId="7F4B8DB2">
            <wp:extent cx="5232903" cy="3607045"/>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3.1. Ūdensaugu aizauguma samazināšana.jpg"/>
                    <pic:cNvPicPr/>
                  </pic:nvPicPr>
                  <pic:blipFill rotWithShape="1">
                    <a:blip r:embed="rId159" cstate="print">
                      <a:extLst>
                        <a:ext uri="{28A0092B-C50C-407E-A947-70E740481C1C}">
                          <a14:useLocalDpi xmlns:a14="http://schemas.microsoft.com/office/drawing/2010/main" val="0"/>
                        </a:ext>
                      </a:extLst>
                    </a:blip>
                    <a:srcRect l="1311" t="2469" b="1322"/>
                    <a:stretch>
                      <a:fillRect/>
                    </a:stretch>
                  </pic:blipFill>
                  <pic:spPr bwMode="auto">
                    <a:xfrm>
                      <a:off x="0" y="0"/>
                      <a:ext cx="5256314" cy="3623182"/>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930B6F" w:rsidP="00930B6F" w:rsidRDefault="00930B6F" w14:paraId="353D2220" w14:textId="4B82E75B">
      <w:pPr>
        <w:jc w:val="center"/>
        <w:rPr>
          <w:b/>
          <w:bCs/>
          <w:i/>
          <w:iCs/>
          <w:sz w:val="20"/>
          <w:szCs w:val="20"/>
        </w:rPr>
      </w:pPr>
      <w:bookmarkStart w:name="_Hlk197583924" w:id="239"/>
      <w:r w:rsidRPr="00B71987">
        <w:rPr>
          <w:i/>
          <w:iCs/>
          <w:sz w:val="20"/>
          <w:szCs w:val="20"/>
        </w:rPr>
        <w:t>5.4.1.</w:t>
      </w:r>
      <w:r w:rsidRPr="00B71987" w:rsidR="009E44D7">
        <w:rPr>
          <w:i/>
          <w:iCs/>
          <w:sz w:val="20"/>
          <w:szCs w:val="20"/>
        </w:rPr>
        <w:t>8</w:t>
      </w:r>
      <w:r w:rsidRPr="00B71987">
        <w:rPr>
          <w:i/>
          <w:iCs/>
          <w:sz w:val="20"/>
          <w:szCs w:val="20"/>
        </w:rPr>
        <w:t xml:space="preserve">. attēls. </w:t>
      </w:r>
      <w:bookmarkStart w:name="_Hlk197583899" w:id="240"/>
      <w:r w:rsidRPr="00B71987">
        <w:rPr>
          <w:rFonts w:asciiTheme="majorBidi" w:hAnsiTheme="majorBidi" w:cstheme="majorBidi"/>
          <w:b/>
          <w:bCs/>
          <w:i/>
          <w:iCs/>
          <w:sz w:val="20"/>
          <w:szCs w:val="20"/>
        </w:rPr>
        <w:t>Jūras ūdensgundegas Batrachium baudotii</w:t>
      </w:r>
      <w:r w:rsidRPr="00B71987">
        <w:rPr>
          <w:b/>
          <w:bCs/>
          <w:i/>
          <w:iCs/>
          <w:sz w:val="20"/>
          <w:szCs w:val="20"/>
        </w:rPr>
        <w:t xml:space="preserve"> aizsardzībai noteiktie sugas izplatības poligoni, kuros aizliegta virsūdens augāja pļaušana</w:t>
      </w:r>
      <w:bookmarkEnd w:id="240"/>
    </w:p>
    <w:bookmarkEnd w:id="239"/>
    <w:p w:rsidRPr="00B71987" w:rsidR="0051020C" w:rsidP="0051020C" w:rsidRDefault="0051020C" w14:paraId="42F053FA" w14:textId="77777777">
      <w:pPr>
        <w:pStyle w:val="Default"/>
        <w:jc w:val="both"/>
        <w:rPr>
          <w:rFonts w:ascii="Times New Roman" w:hAnsi="Times New Roman" w:cs="Times New Roman"/>
          <w:lang w:val="lv-LV"/>
        </w:rPr>
      </w:pPr>
    </w:p>
    <w:p w:rsidRPr="00B71987" w:rsidR="0054545E" w:rsidP="0054545E" w:rsidRDefault="0054545E" w14:paraId="43BA61A7" w14:textId="27EDA6B9">
      <w:pPr>
        <w:pStyle w:val="Default"/>
        <w:jc w:val="both"/>
        <w:rPr>
          <w:rFonts w:ascii="Times New Roman" w:hAnsi="Times New Roman" w:cs="Times New Roman"/>
          <w:lang w:val="lv-LV"/>
        </w:rPr>
      </w:pPr>
      <w:r w:rsidRPr="217FF15C">
        <w:rPr>
          <w:rFonts w:ascii="Times New Roman" w:hAnsi="Times New Roman" w:cs="Times New Roman"/>
          <w:lang w:val="lv-LV"/>
        </w:rPr>
        <w:t xml:space="preserve">Nepieciešams ņemt vērā, ka virsūdens augāja pļaušana nav pieļaujama </w:t>
      </w:r>
      <w:r w:rsidRPr="217FF15C">
        <w:rPr>
          <w:rFonts w:ascii="Times New Roman" w:hAnsi="Times New Roman" w:eastAsia="Times New Roman" w:cs="Times New Roman"/>
          <w:lang w:val="lv-LV"/>
        </w:rPr>
        <w:t xml:space="preserve">jūras ūdensgundegas </w:t>
      </w:r>
      <w:r w:rsidRPr="217FF15C">
        <w:rPr>
          <w:rFonts w:ascii="Times New Roman" w:hAnsi="Times New Roman" w:eastAsia="Times New Roman" w:cs="Times New Roman"/>
          <w:i/>
          <w:iCs/>
          <w:lang w:val="lv-LV"/>
        </w:rPr>
        <w:t xml:space="preserve">Batrachium baudotii </w:t>
      </w:r>
      <w:r w:rsidRPr="217FF15C">
        <w:rPr>
          <w:rFonts w:ascii="Times New Roman" w:hAnsi="Times New Roman" w:eastAsia="Times New Roman" w:cs="Times New Roman"/>
          <w:lang w:val="lv-LV"/>
        </w:rPr>
        <w:t>aiz</w:t>
      </w:r>
      <w:r w:rsidRPr="217FF15C">
        <w:rPr>
          <w:rFonts w:ascii="Times New Roman" w:hAnsi="Times New Roman" w:cs="Times New Roman"/>
          <w:lang w:val="lv-LV"/>
        </w:rPr>
        <w:t>sardzībai noteiktajos sugas izplatības poligonos (5.4.1.</w:t>
      </w:r>
      <w:r w:rsidRPr="217FF15C" w:rsidR="009E44D7">
        <w:rPr>
          <w:rFonts w:ascii="Times New Roman" w:hAnsi="Times New Roman" w:cs="Times New Roman"/>
          <w:lang w:val="lv-LV"/>
        </w:rPr>
        <w:t>8</w:t>
      </w:r>
      <w:r w:rsidRPr="217FF15C">
        <w:rPr>
          <w:rFonts w:ascii="Times New Roman" w:hAnsi="Times New Roman" w:cs="Times New Roman"/>
          <w:lang w:val="lv-LV"/>
        </w:rPr>
        <w:t>. attēls).</w:t>
      </w:r>
    </w:p>
    <w:p w:rsidRPr="00B71987" w:rsidR="0054545E" w:rsidP="0051020C" w:rsidRDefault="0054545E" w14:paraId="072579B2" w14:textId="77777777">
      <w:pPr>
        <w:pStyle w:val="Default"/>
        <w:jc w:val="both"/>
        <w:rPr>
          <w:rFonts w:ascii="Times New Roman" w:hAnsi="Times New Roman" w:cs="Times New Roman"/>
          <w:lang w:val="lv-LV"/>
        </w:rPr>
      </w:pPr>
    </w:p>
    <w:p w:rsidRPr="00B71987" w:rsidR="00CD14F5" w:rsidP="0051020C" w:rsidRDefault="07B05BF7" w14:paraId="0F4C21D0" w14:textId="30A6B952">
      <w:pPr>
        <w:pStyle w:val="Default"/>
        <w:jc w:val="both"/>
        <w:rPr>
          <w:rFonts w:ascii="Times New Roman" w:hAnsi="Times New Roman" w:cs="Times New Roman"/>
          <w:lang w:val="lv-LV"/>
        </w:rPr>
      </w:pPr>
      <w:r w:rsidRPr="217FF15C">
        <w:rPr>
          <w:rFonts w:ascii="Times New Roman" w:hAnsi="Times New Roman" w:cs="Times New Roman"/>
          <w:lang w:val="lv-LV"/>
        </w:rPr>
        <w:t>Nopļauto biomasu nepieciešams izvākt no ūdenstilpes, jo atstājot nopļautos ūdensaugus ūdenstilpē tur saglabāsies arī augu masā uzkrātie biogēni. Nopļautos ūdensaugus jāpārvieto uz krastu, sakraujot tos kaudzēs</w:t>
      </w:r>
      <w:r w:rsidRPr="217FF15C" w:rsidR="6173E21D">
        <w:rPr>
          <w:rFonts w:ascii="Times New Roman" w:hAnsi="Times New Roman" w:cs="Times New Roman"/>
          <w:lang w:val="lv-LV"/>
        </w:rPr>
        <w:t xml:space="preserve"> un ļaujot notecēt ūdenim</w:t>
      </w:r>
      <w:r w:rsidRPr="217FF15C">
        <w:rPr>
          <w:rFonts w:ascii="Times New Roman" w:hAnsi="Times New Roman" w:cs="Times New Roman"/>
          <w:lang w:val="lv-LV"/>
        </w:rPr>
        <w:t xml:space="preserve">. </w:t>
      </w:r>
      <w:r w:rsidRPr="217FF15C" w:rsidR="47807E7A">
        <w:rPr>
          <w:rFonts w:ascii="Times New Roman" w:hAnsi="Times New Roman" w:cs="Times New Roman"/>
          <w:lang w:val="lv-LV"/>
        </w:rPr>
        <w:t xml:space="preserve">Biomasu nav pieļaujams novietot teritorijās, kurās DDPS “Ozols” ir reģistrēti ES nozīmes biotopi vai aizsargājamo sugu atradnes. </w:t>
      </w:r>
      <w:r w:rsidRPr="217FF15C">
        <w:rPr>
          <w:rFonts w:ascii="Times New Roman" w:hAnsi="Times New Roman" w:cs="Times New Roman"/>
          <w:lang w:val="lv-LV"/>
        </w:rPr>
        <w:t xml:space="preserve">Izkaltušā biomasa obligāti izvedama no teritorijas </w:t>
      </w:r>
      <w:r w:rsidRPr="217FF15C" w:rsidR="17D99F97">
        <w:rPr>
          <w:rFonts w:ascii="Times New Roman" w:hAnsi="Times New Roman" w:eastAsia="Times New Roman" w:cs="Times New Roman"/>
          <w:color w:val="0078D4"/>
          <w:sz w:val="22"/>
          <w:szCs w:val="22"/>
          <w:lang w:val="lv-LV"/>
        </w:rPr>
        <w:t>–</w:t>
      </w:r>
      <w:r w:rsidRPr="217FF15C">
        <w:rPr>
          <w:rFonts w:ascii="Times New Roman" w:hAnsi="Times New Roman" w:cs="Times New Roman"/>
          <w:lang w:val="lv-LV"/>
        </w:rPr>
        <w:t xml:space="preserve"> izvešanu vēlams veikt sasaluma vai sausuma periodos, lai mazinātu smagās tehnikās pārvietošanās slodzi uz teritoriju. </w:t>
      </w:r>
    </w:p>
    <w:p w:rsidRPr="00B71987" w:rsidR="00CD14F5" w:rsidP="0051020C" w:rsidRDefault="00CD14F5" w14:paraId="493B7343" w14:textId="77777777">
      <w:pPr>
        <w:pStyle w:val="Default"/>
        <w:jc w:val="both"/>
        <w:rPr>
          <w:rFonts w:ascii="Times New Roman" w:hAnsi="Times New Roman" w:cs="Times New Roman"/>
          <w:lang w:val="lv-LV"/>
        </w:rPr>
      </w:pPr>
    </w:p>
    <w:p w:rsidRPr="00B71987" w:rsidR="0051020C" w:rsidP="0051020C" w:rsidRDefault="0051020C" w14:paraId="65991BBE" w14:textId="77777777">
      <w:pPr>
        <w:pStyle w:val="Default"/>
        <w:jc w:val="both"/>
        <w:rPr>
          <w:rFonts w:ascii="Times New Roman" w:hAnsi="Times New Roman" w:cs="Times New Roman"/>
          <w:lang w:val="lv-LV"/>
        </w:rPr>
      </w:pPr>
      <w:r w:rsidRPr="00B71987">
        <w:rPr>
          <w:rFonts w:ascii="Times New Roman" w:hAnsi="Times New Roman" w:cs="Times New Roman"/>
          <w:lang w:val="lv-LV"/>
        </w:rPr>
        <w:t>Primāri apsaimniekošanas pasākums īstenojams teritorijās, kurās tā īstenošana veicinās ūdens apmaiņu ezerā (Bārta – Tirdzniecības kanāls, Ālande – centrālais laivu ceļš, Otaņķe centrālais laivu ceļš).</w:t>
      </w:r>
    </w:p>
    <w:p w:rsidRPr="00B71987" w:rsidR="00E70F17" w:rsidP="0051020C" w:rsidRDefault="00E70F17" w14:paraId="78183DC4" w14:textId="77777777">
      <w:pPr>
        <w:pStyle w:val="Default"/>
        <w:jc w:val="both"/>
        <w:rPr>
          <w:rFonts w:ascii="Times New Roman" w:hAnsi="Times New Roman" w:cs="Times New Roman"/>
          <w:lang w:val="lv-LV"/>
        </w:rPr>
      </w:pPr>
    </w:p>
    <w:p w:rsidRPr="00B71987" w:rsidR="00185254" w:rsidP="00185254" w:rsidRDefault="00185254" w14:paraId="78BDE1AE" w14:textId="77777777">
      <w:pPr>
        <w:pStyle w:val="Default"/>
        <w:jc w:val="both"/>
        <w:rPr>
          <w:rFonts w:ascii="Times New Roman" w:hAnsi="Times New Roman" w:cs="Times New Roman"/>
          <w:lang w:val="lv-LV"/>
        </w:rPr>
      </w:pPr>
      <w:r w:rsidRPr="00B71987">
        <w:rPr>
          <w:rFonts w:ascii="Times New Roman" w:hAnsi="Times New Roman" w:cs="Times New Roman"/>
          <w:lang w:val="lv-LV"/>
        </w:rPr>
        <w:t>Apsaimniekošanas pasākuma īstenošana saskaņojama ar DAP.</w:t>
      </w:r>
    </w:p>
    <w:p w:rsidRPr="00B71987" w:rsidR="0051020C" w:rsidP="0051020C" w:rsidRDefault="0051020C" w14:paraId="17B2B649" w14:textId="77777777">
      <w:pPr>
        <w:pStyle w:val="Default"/>
        <w:jc w:val="both"/>
        <w:rPr>
          <w:rFonts w:ascii="Times New Roman" w:hAnsi="Times New Roman" w:cs="Times New Roman"/>
          <w:lang w:val="lv-LV"/>
        </w:rPr>
      </w:pPr>
    </w:p>
    <w:p w:rsidRPr="00B71987" w:rsidR="0051020C" w:rsidP="0051020C" w:rsidRDefault="0051020C" w14:paraId="3E07DD1F" w14:textId="77777777">
      <w:pPr>
        <w:pStyle w:val="Default"/>
        <w:rPr>
          <w:rFonts w:ascii="Times New Roman" w:hAnsi="Times New Roman" w:cs="Times New Roman"/>
          <w:b/>
          <w:bCs/>
          <w:i/>
          <w:iCs/>
          <w:u w:val="single"/>
          <w:lang w:val="lv-LV"/>
        </w:rPr>
      </w:pPr>
      <w:r w:rsidRPr="00B71987">
        <w:rPr>
          <w:rFonts w:ascii="Times New Roman" w:hAnsi="Times New Roman" w:cs="Times New Roman"/>
          <w:b/>
          <w:bCs/>
          <w:i/>
          <w:iCs/>
          <w:u w:val="single"/>
          <w:lang w:val="lv-LV"/>
        </w:rPr>
        <w:t xml:space="preserve">B.3.1.2. Piekrastes makrofītu veģetācijas pļaušana </w:t>
      </w:r>
    </w:p>
    <w:p w:rsidRPr="00B71987" w:rsidR="0051020C" w:rsidP="0051020C" w:rsidRDefault="0051020C" w14:paraId="4EBAB67E" w14:textId="77777777">
      <w:pPr>
        <w:pStyle w:val="Default"/>
        <w:rPr>
          <w:rFonts w:ascii="Times New Roman" w:hAnsi="Times New Roman" w:cs="Times New Roman"/>
          <w:lang w:val="lv-LV"/>
        </w:rPr>
      </w:pPr>
    </w:p>
    <w:p w:rsidRPr="00B71987" w:rsidR="00010C8F" w:rsidP="217FF15C" w:rsidRDefault="58796857" w14:paraId="08A0B0C6" w14:textId="18D87505">
      <w:pPr>
        <w:tabs>
          <w:tab w:val="left" w:pos="5535"/>
        </w:tabs>
        <w:jc w:val="both"/>
        <w:rPr>
          <w:rFonts w:cstheme="minorBidi"/>
        </w:rPr>
      </w:pPr>
      <w:r>
        <w:t>Apsaimniekošanas pasākums pamatā attiecināms uz Liepājas ezera Z</w:t>
      </w:r>
      <w:r w:rsidR="789D95CB">
        <w:t xml:space="preserve">, </w:t>
      </w:r>
      <w:r>
        <w:t>ZR</w:t>
      </w:r>
      <w:r w:rsidR="789D95CB">
        <w:t xml:space="preserve"> un R</w:t>
      </w:r>
      <w:r>
        <w:t xml:space="preserve"> piekrastē esošajām niedru monolītajām audzēm. Rekomendējams pļaušanu nodrošināt vairākas reizes sezonā, vismaz 2</w:t>
      </w:r>
      <w:r w:rsidRPr="217FF15C" w:rsidR="3B8D1B58">
        <w:rPr>
          <w:color w:val="0078D4"/>
          <w:sz w:val="22"/>
          <w:szCs w:val="22"/>
        </w:rPr>
        <w:t>–</w:t>
      </w:r>
      <w:r>
        <w:t xml:space="preserve">3 gadus pēc kārtas (un turpmākajos gados pēc nepieciešamības), lai panāktu strauju efektu pļautajās vietās. Virsūdens augāju ir jāpļauj ap 15 cm virs ezera gultnes. </w:t>
      </w:r>
      <w:r w:rsidRPr="217FF15C">
        <w:rPr>
          <w:rFonts w:cstheme="minorBidi"/>
        </w:rPr>
        <w:t xml:space="preserve">Svarīgi ir nopļautās niedres izvākt no akvatorijas, kā arī ilgstoši neuzglabāt ūdenstilpes tuvumā. </w:t>
      </w:r>
    </w:p>
    <w:p w:rsidRPr="00B71987" w:rsidR="00010C8F" w:rsidP="0051020C" w:rsidRDefault="00010C8F" w14:paraId="7DF41794" w14:textId="77777777">
      <w:pPr>
        <w:tabs>
          <w:tab w:val="left" w:pos="5535"/>
        </w:tabs>
        <w:jc w:val="both"/>
        <w:rPr>
          <w:rFonts w:cstheme="minorHAnsi"/>
        </w:rPr>
      </w:pPr>
    </w:p>
    <w:p w:rsidRPr="00B71987" w:rsidR="00A01C10" w:rsidP="00A01C10" w:rsidRDefault="00A01C10" w14:paraId="2D4DC70A" w14:textId="77777777">
      <w:pPr>
        <w:pStyle w:val="Default"/>
        <w:jc w:val="both"/>
        <w:rPr>
          <w:rFonts w:ascii="Times New Roman" w:hAnsi="Times New Roman" w:cs="Times New Roman"/>
          <w:lang w:val="lv-LV"/>
        </w:rPr>
      </w:pPr>
      <w:r w:rsidRPr="00B71987">
        <w:rPr>
          <w:rFonts w:ascii="Times New Roman" w:hAnsi="Times New Roman" w:cs="Times New Roman"/>
          <w:lang w:val="lv-LV"/>
        </w:rPr>
        <w:t xml:space="preserve">Sabalansējot apsaimniekošanas pasākuma efektivitātes un sugu aizsardzības prasības, ūdensaugu pļaušana ir aizliegta laika periodā no 1. marta līdz 15. jūlijam, nepieciešamības gadījumā nosakot izņēmumus. Izņēmuma gadījumi piemērojami situācijām, kad potenciālais ieguvums ES nozīmes biotopa 3140 </w:t>
      </w:r>
      <w:r w:rsidRPr="00B71987">
        <w:rPr>
          <w:rFonts w:ascii="Times New Roman" w:hAnsi="Times New Roman" w:cs="Times New Roman"/>
          <w:i/>
          <w:iCs/>
          <w:lang w:val="lv-LV"/>
        </w:rPr>
        <w:t>Ezeri ar mieturaļģu augāju</w:t>
      </w:r>
      <w:r w:rsidRPr="00B71987">
        <w:rPr>
          <w:rFonts w:ascii="Times New Roman" w:hAnsi="Times New Roman" w:cs="Times New Roman"/>
          <w:lang w:val="lv-LV"/>
        </w:rPr>
        <w:t xml:space="preserve"> biotopa labvēlīga aizsardzības stāvokļa nodrošināšanai un kopējai ezera ekosistēmai ir lielāks par potenciālajiem riskiem uz konkrētajā teritorijā ligzdojošajām putnu sugām. Šādās situācijās DAP izvērtē darbības pieļaujamību no putnu ligzdošanas situācijas konkrētajā gadā. DAP izvērtējumu balsta uz darbības veicēja iesniegta ornitologa viedokļa. </w:t>
      </w:r>
    </w:p>
    <w:p w:rsidRPr="00B71987" w:rsidR="00A448AD" w:rsidP="0051020C" w:rsidRDefault="00A448AD" w14:paraId="201AECBF" w14:textId="77777777">
      <w:pPr>
        <w:tabs>
          <w:tab w:val="left" w:pos="5535"/>
        </w:tabs>
        <w:jc w:val="both"/>
        <w:rPr>
          <w:rFonts w:cstheme="minorHAnsi"/>
        </w:rPr>
      </w:pPr>
    </w:p>
    <w:p w:rsidRPr="00B71987" w:rsidR="00010C8F" w:rsidP="00010C8F" w:rsidRDefault="739B4239" w14:paraId="0D355B9C" w14:textId="1433E4C2">
      <w:pPr>
        <w:pStyle w:val="Default"/>
        <w:jc w:val="both"/>
        <w:rPr>
          <w:rFonts w:ascii="Times New Roman" w:hAnsi="Times New Roman" w:cs="Times New Roman"/>
          <w:lang w:val="lv-LV"/>
        </w:rPr>
      </w:pPr>
      <w:r w:rsidRPr="217FF15C">
        <w:rPr>
          <w:rFonts w:ascii="Times New Roman" w:hAnsi="Times New Roman" w:cs="Times New Roman"/>
          <w:lang w:val="lv-LV"/>
        </w:rPr>
        <w:t xml:space="preserve">Nopļautos ūdensaugus jāpārvieto uz krastu, sakraujot tos kaudzēs un ļaujot notecēt ūdenim. Biomasu nav pieļaujams novietot teritorijās, kurās </w:t>
      </w:r>
      <w:r w:rsidRPr="217FF15C" w:rsidR="47807E7A">
        <w:rPr>
          <w:rFonts w:ascii="Times New Roman" w:hAnsi="Times New Roman" w:cs="Times New Roman"/>
          <w:lang w:val="lv-LV"/>
        </w:rPr>
        <w:t xml:space="preserve">DDPS “Ozols” </w:t>
      </w:r>
      <w:r w:rsidRPr="217FF15C">
        <w:rPr>
          <w:rFonts w:ascii="Times New Roman" w:hAnsi="Times New Roman" w:cs="Times New Roman"/>
          <w:lang w:val="lv-LV"/>
        </w:rPr>
        <w:t xml:space="preserve">ir reģistrēti ES nozīmes biotopi vai aizsargājamo sugu atradnes. Izkaltušā biomasa obligāti izvedama no teritorijas </w:t>
      </w:r>
      <w:r w:rsidRPr="217FF15C" w:rsidR="61413976">
        <w:rPr>
          <w:rFonts w:ascii="Times New Roman" w:hAnsi="Times New Roman" w:eastAsia="Times New Roman" w:cs="Times New Roman"/>
          <w:color w:val="0078D4"/>
          <w:sz w:val="22"/>
          <w:szCs w:val="22"/>
          <w:lang w:val="lv-LV"/>
        </w:rPr>
        <w:t>–</w:t>
      </w:r>
      <w:r w:rsidRPr="217FF15C">
        <w:rPr>
          <w:rFonts w:ascii="Times New Roman" w:hAnsi="Times New Roman" w:cs="Times New Roman"/>
          <w:lang w:val="lv-LV"/>
        </w:rPr>
        <w:t xml:space="preserve"> izvešanu vēlams veikt sasaluma vai sausuma periodos, lai mazinātu smagās tehnikās pārvietošanās slodzi uz teritoriju. </w:t>
      </w:r>
    </w:p>
    <w:p w:rsidRPr="00B71987" w:rsidR="0051020C" w:rsidP="0051020C" w:rsidRDefault="0051020C" w14:paraId="56B3EEF7" w14:textId="77777777">
      <w:pPr>
        <w:tabs>
          <w:tab w:val="left" w:pos="5535"/>
        </w:tabs>
        <w:jc w:val="both"/>
      </w:pPr>
    </w:p>
    <w:p w:rsidRPr="00B71987" w:rsidR="00784CA2" w:rsidP="00784CA2" w:rsidRDefault="00784CA2" w14:paraId="08F01EB5" w14:textId="77777777">
      <w:pPr>
        <w:pStyle w:val="Default"/>
        <w:jc w:val="both"/>
        <w:rPr>
          <w:rFonts w:ascii="Times New Roman" w:hAnsi="Times New Roman" w:cs="Times New Roman"/>
          <w:lang w:val="lv-LV"/>
        </w:rPr>
      </w:pPr>
      <w:r w:rsidRPr="00B71987">
        <w:rPr>
          <w:rFonts w:ascii="Times New Roman" w:hAnsi="Times New Roman" w:cs="Times New Roman"/>
          <w:lang w:val="lv-LV"/>
        </w:rPr>
        <w:t>Apsaimniekošanas pasākuma īstenošanas vietas saskaņojamas ar DAP.</w:t>
      </w:r>
    </w:p>
    <w:p w:rsidRPr="00B71987" w:rsidR="0054545E" w:rsidP="0051020C" w:rsidRDefault="0054545E" w14:paraId="4E95AAA6" w14:textId="77777777">
      <w:pPr>
        <w:pStyle w:val="Default"/>
        <w:rPr>
          <w:rFonts w:ascii="Times New Roman" w:hAnsi="Times New Roman" w:cs="Times New Roman"/>
          <w:lang w:val="lv-LV"/>
        </w:rPr>
      </w:pPr>
    </w:p>
    <w:p w:rsidRPr="00B71987" w:rsidR="0051020C" w:rsidP="0051020C" w:rsidRDefault="0051020C" w14:paraId="633169DC" w14:textId="77777777">
      <w:pPr>
        <w:pStyle w:val="Default"/>
        <w:rPr>
          <w:rFonts w:ascii="Times New Roman" w:hAnsi="Times New Roman" w:cs="Times New Roman"/>
          <w:b/>
          <w:bCs/>
          <w:i/>
          <w:iCs/>
          <w:u w:val="single"/>
          <w:lang w:val="lv-LV"/>
        </w:rPr>
      </w:pPr>
      <w:bookmarkStart w:name="_Hlk194575549" w:id="241"/>
      <w:r w:rsidRPr="00B71987">
        <w:rPr>
          <w:rFonts w:ascii="Times New Roman" w:hAnsi="Times New Roman" w:cs="Times New Roman"/>
          <w:b/>
          <w:bCs/>
          <w:i/>
          <w:iCs/>
          <w:u w:val="single"/>
          <w:lang w:val="lv-LV"/>
        </w:rPr>
        <w:t xml:space="preserve">B.3.1.3. </w:t>
      </w:r>
      <w:bookmarkStart w:name="_Hlk197685846" w:id="242"/>
      <w:r w:rsidRPr="00B71987">
        <w:rPr>
          <w:rFonts w:ascii="Times New Roman" w:hAnsi="Times New Roman" w:cs="Times New Roman"/>
          <w:b/>
          <w:bCs/>
          <w:i/>
          <w:iCs/>
          <w:u w:val="single"/>
          <w:lang w:val="lv-LV"/>
        </w:rPr>
        <w:t>Blīvi aizaugušo niedrāja platību fragmentācija</w:t>
      </w:r>
      <w:bookmarkEnd w:id="242"/>
    </w:p>
    <w:bookmarkEnd w:id="241"/>
    <w:p w:rsidRPr="00B71987" w:rsidR="0051020C" w:rsidP="0051020C" w:rsidRDefault="0051020C" w14:paraId="79B7000C" w14:textId="77777777">
      <w:pPr>
        <w:pStyle w:val="Default"/>
        <w:rPr>
          <w:rFonts w:ascii="Times New Roman" w:hAnsi="Times New Roman" w:cs="Times New Roman"/>
          <w:lang w:val="lv-LV"/>
        </w:rPr>
      </w:pPr>
    </w:p>
    <w:p w:rsidRPr="00B71987" w:rsidR="0051020C" w:rsidP="0051020C" w:rsidRDefault="0051020C" w14:paraId="7C89D879" w14:textId="77777777">
      <w:pPr>
        <w:pStyle w:val="Default"/>
        <w:jc w:val="both"/>
        <w:rPr>
          <w:rFonts w:ascii="Times New Roman" w:hAnsi="Times New Roman" w:cs="Times New Roman"/>
          <w:lang w:val="lv-LV"/>
        </w:rPr>
      </w:pPr>
      <w:r w:rsidRPr="00B71987">
        <w:rPr>
          <w:rFonts w:ascii="Times New Roman" w:hAnsi="Times New Roman" w:cs="Times New Roman"/>
          <w:lang w:val="lv-LV"/>
        </w:rPr>
        <w:t xml:space="preserve">Virsūdens augu veidotajām slīkšņām paplašinoties un saplūstot, veidojas milzīgi blīva augāja masīvi (pat vairākus simtus metru diametrā), kuros parasti dominē niedru audzes. Šādas slīkšņas kļūst aizvien sausākas, ūdensaugu atliekas mineralizējas, un slīkšņas substrāts kļūst piemērots kārklu </w:t>
      </w:r>
      <w:r w:rsidRPr="00B71987">
        <w:rPr>
          <w:rFonts w:ascii="Times New Roman" w:hAnsi="Times New Roman" w:cs="Times New Roman"/>
          <w:i/>
          <w:iCs/>
          <w:lang w:val="lv-LV"/>
        </w:rPr>
        <w:t>Salix</w:t>
      </w:r>
      <w:r w:rsidRPr="00B71987">
        <w:rPr>
          <w:rFonts w:ascii="Times New Roman" w:hAnsi="Times New Roman" w:cs="Times New Roman"/>
          <w:lang w:val="lv-LV"/>
        </w:rPr>
        <w:t xml:space="preserve"> spp., bērzu </w:t>
      </w:r>
      <w:r w:rsidRPr="00B71987">
        <w:rPr>
          <w:rFonts w:ascii="Times New Roman" w:hAnsi="Times New Roman" w:cs="Times New Roman"/>
          <w:i/>
          <w:iCs/>
          <w:lang w:val="lv-LV"/>
        </w:rPr>
        <w:t>Betula</w:t>
      </w:r>
      <w:r w:rsidRPr="00B71987">
        <w:rPr>
          <w:rFonts w:ascii="Times New Roman" w:hAnsi="Times New Roman" w:cs="Times New Roman"/>
          <w:lang w:val="lv-LV"/>
        </w:rPr>
        <w:t xml:space="preserve"> spp. un alkšņu </w:t>
      </w:r>
      <w:r w:rsidRPr="00B71987">
        <w:rPr>
          <w:rFonts w:ascii="Times New Roman" w:hAnsi="Times New Roman" w:cs="Times New Roman"/>
          <w:i/>
          <w:iCs/>
          <w:lang w:val="lv-LV"/>
        </w:rPr>
        <w:t>Alnus</w:t>
      </w:r>
      <w:r w:rsidRPr="00B71987">
        <w:rPr>
          <w:rFonts w:ascii="Times New Roman" w:hAnsi="Times New Roman" w:cs="Times New Roman"/>
          <w:lang w:val="lv-LV"/>
        </w:rPr>
        <w:t xml:space="preserve"> spp. attīstībai. </w:t>
      </w:r>
    </w:p>
    <w:p w:rsidRPr="00B71987" w:rsidR="0051020C" w:rsidP="0051020C" w:rsidRDefault="0051020C" w14:paraId="4F428D92" w14:textId="77777777">
      <w:pPr>
        <w:pStyle w:val="Default"/>
        <w:jc w:val="both"/>
        <w:rPr>
          <w:rFonts w:ascii="Times New Roman" w:hAnsi="Times New Roman" w:cs="Times New Roman"/>
          <w:lang w:val="lv-LV"/>
        </w:rPr>
      </w:pPr>
    </w:p>
    <w:p w:rsidRPr="00B71987" w:rsidR="0051020C" w:rsidP="0051020C" w:rsidRDefault="58796857" w14:paraId="473DFE5E" w14:textId="430A418E">
      <w:pPr>
        <w:pStyle w:val="Default"/>
        <w:jc w:val="both"/>
        <w:rPr>
          <w:rFonts w:ascii="Times New Roman" w:hAnsi="Times New Roman" w:cs="Times New Roman"/>
          <w:lang w:val="lv-LV"/>
        </w:rPr>
      </w:pPr>
      <w:r w:rsidRPr="217FF15C">
        <w:rPr>
          <w:rFonts w:ascii="Times New Roman" w:hAnsi="Times New Roman" w:cs="Times New Roman"/>
          <w:lang w:val="lv-LV"/>
        </w:rPr>
        <w:t>Šādās teritorijās nepieciešams nodrošināt niedrāja platību fragmentāciju. Masīva krasta līnija jāveido iespējami neregulāra, atstājot atsevišķus ciņus un cerus. Masīvā veidojamas atklāta ūdens joslas. Vēlamais atklāto joslu (kanālu) platums ir no 20 līdz 50 m. Veidojot saliņas vai kanālus, krastiem jābūt lēzeniem, bez straujas augstuma svārstības (10</w:t>
      </w:r>
      <w:r w:rsidRPr="217FF15C" w:rsidR="5D29981B">
        <w:rPr>
          <w:rFonts w:ascii="Times New Roman" w:hAnsi="Times New Roman" w:eastAsia="Times New Roman" w:cs="Times New Roman"/>
          <w:color w:val="0078D4"/>
          <w:sz w:val="22"/>
          <w:szCs w:val="22"/>
          <w:lang w:val="lv-LV"/>
        </w:rPr>
        <w:t>–</w:t>
      </w:r>
      <w:r w:rsidRPr="217FF15C">
        <w:rPr>
          <w:rFonts w:ascii="Times New Roman" w:hAnsi="Times New Roman" w:cs="Times New Roman"/>
          <w:lang w:val="lv-LV"/>
        </w:rPr>
        <w:t xml:space="preserve">30 cm dziļums piekrastes joslā). Kanālu maksimālais dziļums nedrīkst pārsniegt 1,5 m. Veidojot atklāta ūdens laukumus niedrājā, to platība nedrīkst pārsniegt 20% no konkrētā apsaimniekošanas poligona kopējās platības niedrājā. </w:t>
      </w:r>
    </w:p>
    <w:p w:rsidRPr="00B71987" w:rsidR="0051020C" w:rsidP="0051020C" w:rsidRDefault="0051020C" w14:paraId="30543E4E" w14:textId="77777777">
      <w:pPr>
        <w:pStyle w:val="Default"/>
        <w:jc w:val="both"/>
        <w:rPr>
          <w:rFonts w:ascii="Times New Roman" w:hAnsi="Times New Roman" w:cs="Times New Roman"/>
          <w:lang w:val="lv-LV"/>
        </w:rPr>
      </w:pPr>
    </w:p>
    <w:p w:rsidRPr="00B71987" w:rsidR="0051020C" w:rsidP="0051020C" w:rsidRDefault="0051020C" w14:paraId="2AE70E3A" w14:textId="1BD99A82">
      <w:pPr>
        <w:pStyle w:val="Default"/>
        <w:jc w:val="both"/>
        <w:rPr>
          <w:rFonts w:ascii="Times New Roman" w:hAnsi="Times New Roman" w:cs="Times New Roman"/>
          <w:lang w:val="lv-LV"/>
        </w:rPr>
      </w:pPr>
      <w:r w:rsidRPr="00B71987">
        <w:rPr>
          <w:rFonts w:ascii="Times New Roman" w:hAnsi="Times New Roman" w:cs="Times New Roman"/>
          <w:lang w:val="lv-LV"/>
        </w:rPr>
        <w:t xml:space="preserve">No ūdens izņemto masu nepieciešams sakraut piekrastē, lai biomasa izžūst un samazinās apjomos, turklāt visi ūdens iemītnieki var izrāpot un atgriezties ezerā. Izvāktā biomasa sakraujama kaudzēs. Jāņem vērā, ka izvāktās biomasas kaudzes jānovieto tādā attālumā no krasta, lai ezeram raksturīgās ūdens līmeņa svārstības izsmelto biomasu neienes atpakaļ ezerā. </w:t>
      </w:r>
      <w:r w:rsidRPr="00B71987" w:rsidR="00A41680">
        <w:rPr>
          <w:rFonts w:ascii="Times New Roman" w:hAnsi="Times New Roman" w:cs="Times New Roman"/>
          <w:lang w:val="lv-LV"/>
        </w:rPr>
        <w:t>Pēc biomasas izžūšanas, tā izvedama no teritorijas.</w:t>
      </w:r>
    </w:p>
    <w:p w:rsidRPr="00B71987" w:rsidR="00A41680" w:rsidP="0051020C" w:rsidRDefault="00A41680" w14:paraId="75B20DDB" w14:textId="77777777">
      <w:pPr>
        <w:pStyle w:val="Default"/>
        <w:jc w:val="both"/>
        <w:rPr>
          <w:rFonts w:ascii="Times New Roman" w:hAnsi="Times New Roman" w:cs="Times New Roman"/>
          <w:lang w:val="lv-LV"/>
        </w:rPr>
      </w:pPr>
    </w:p>
    <w:p w:rsidRPr="00B71987" w:rsidR="00A41680" w:rsidP="0051020C" w:rsidRDefault="00A41680" w14:paraId="388B482F" w14:textId="482310C4">
      <w:pPr>
        <w:pStyle w:val="Default"/>
        <w:jc w:val="both"/>
        <w:rPr>
          <w:rFonts w:ascii="Times New Roman" w:hAnsi="Times New Roman" w:cs="Times New Roman"/>
          <w:lang w:val="lv-LV"/>
        </w:rPr>
      </w:pPr>
      <w:r w:rsidRPr="00B71987">
        <w:rPr>
          <w:rFonts w:ascii="Times New Roman" w:hAnsi="Times New Roman" w:cs="Times New Roman"/>
          <w:lang w:val="lv-LV"/>
        </w:rPr>
        <w:t xml:space="preserve">Lai mazinātu apsaimniekošanas pasākuma iespējamo ietekmi uz vidi un teritorijā sastopamajām dabas vērtībām, apsaimniekošanas pasākuma realizācija aizliegta laika periodā no 1. marta līdz 15. </w:t>
      </w:r>
      <w:r w:rsidRPr="00B71987" w:rsidR="000938CA">
        <w:rPr>
          <w:rFonts w:ascii="Times New Roman" w:hAnsi="Times New Roman" w:cs="Times New Roman"/>
          <w:lang w:val="lv-LV"/>
        </w:rPr>
        <w:t>j</w:t>
      </w:r>
      <w:r w:rsidRPr="00B71987">
        <w:rPr>
          <w:rFonts w:ascii="Times New Roman" w:hAnsi="Times New Roman" w:cs="Times New Roman"/>
          <w:lang w:val="lv-LV"/>
        </w:rPr>
        <w:t>ūlijam</w:t>
      </w:r>
      <w:r w:rsidRPr="00B71987" w:rsidR="000938CA">
        <w:rPr>
          <w:rFonts w:ascii="Times New Roman" w:hAnsi="Times New Roman" w:cs="Times New Roman"/>
          <w:lang w:val="lv-LV"/>
        </w:rPr>
        <w:t>.</w:t>
      </w:r>
    </w:p>
    <w:p w:rsidRPr="00B71987" w:rsidR="0051020C" w:rsidP="0051020C" w:rsidRDefault="0051020C" w14:paraId="44A098FD" w14:textId="77777777">
      <w:pPr>
        <w:pStyle w:val="Default"/>
        <w:jc w:val="both"/>
        <w:rPr>
          <w:rFonts w:ascii="Times New Roman" w:hAnsi="Times New Roman" w:cs="Times New Roman"/>
          <w:lang w:val="lv-LV"/>
        </w:rPr>
      </w:pPr>
    </w:p>
    <w:p w:rsidRPr="00B71987" w:rsidR="0051020C" w:rsidP="0051020C" w:rsidRDefault="0051020C" w14:paraId="6019F8D3" w14:textId="3D4E8F23">
      <w:pPr>
        <w:pStyle w:val="Default"/>
        <w:jc w:val="both"/>
        <w:rPr>
          <w:rFonts w:ascii="Times New Roman" w:hAnsi="Times New Roman" w:cs="Times New Roman"/>
          <w:lang w:val="lv-LV"/>
        </w:rPr>
      </w:pPr>
      <w:r w:rsidRPr="00B71987">
        <w:rPr>
          <w:rFonts w:ascii="Times New Roman" w:hAnsi="Times New Roman" w:cs="Times New Roman"/>
          <w:lang w:val="lv-LV"/>
        </w:rPr>
        <w:t>Vienas sezonas ietvaros niedrāja fragmentācijas pasākumi nedrīkst pārsniegt vairāk par 10 % no kopējās teritorijas, kurā plānota konkrētā apsaimniekošanas pasākuma īstenošana</w:t>
      </w:r>
      <w:r w:rsidRPr="00B71987" w:rsidR="004C5416">
        <w:rPr>
          <w:rFonts w:ascii="Times New Roman" w:hAnsi="Times New Roman" w:cs="Times New Roman"/>
          <w:lang w:val="lv-LV"/>
        </w:rPr>
        <w:t xml:space="preserve"> (5.4.1.</w:t>
      </w:r>
      <w:r w:rsidRPr="00B71987" w:rsidR="009E44D7">
        <w:rPr>
          <w:rFonts w:ascii="Times New Roman" w:hAnsi="Times New Roman" w:cs="Times New Roman"/>
          <w:lang w:val="lv-LV"/>
        </w:rPr>
        <w:t>9</w:t>
      </w:r>
      <w:r w:rsidRPr="00B71987" w:rsidR="004C5416">
        <w:rPr>
          <w:rFonts w:ascii="Times New Roman" w:hAnsi="Times New Roman" w:cs="Times New Roman"/>
          <w:lang w:val="lv-LV"/>
        </w:rPr>
        <w:t>.</w:t>
      </w:r>
      <w:r w:rsidRPr="00B71987" w:rsidR="0029558E">
        <w:rPr>
          <w:rFonts w:ascii="Times New Roman" w:hAnsi="Times New Roman" w:cs="Times New Roman"/>
          <w:lang w:val="lv-LV"/>
        </w:rPr>
        <w:t>, 5.4.1.</w:t>
      </w:r>
      <w:r w:rsidRPr="00B71987" w:rsidR="009E44D7">
        <w:rPr>
          <w:rFonts w:ascii="Times New Roman" w:hAnsi="Times New Roman" w:cs="Times New Roman"/>
          <w:lang w:val="lv-LV"/>
        </w:rPr>
        <w:t>10</w:t>
      </w:r>
      <w:r w:rsidRPr="00B71987" w:rsidR="0029558E">
        <w:rPr>
          <w:rFonts w:ascii="Times New Roman" w:hAnsi="Times New Roman" w:cs="Times New Roman"/>
          <w:lang w:val="lv-LV"/>
        </w:rPr>
        <w:t>. un 5.4.1.</w:t>
      </w:r>
      <w:r w:rsidRPr="00B71987" w:rsidR="0054545E">
        <w:rPr>
          <w:rFonts w:ascii="Times New Roman" w:hAnsi="Times New Roman" w:cs="Times New Roman"/>
          <w:lang w:val="lv-LV"/>
        </w:rPr>
        <w:t>1</w:t>
      </w:r>
      <w:r w:rsidRPr="00B71987" w:rsidR="009E44D7">
        <w:rPr>
          <w:rFonts w:ascii="Times New Roman" w:hAnsi="Times New Roman" w:cs="Times New Roman"/>
          <w:lang w:val="lv-LV"/>
        </w:rPr>
        <w:t>1</w:t>
      </w:r>
      <w:r w:rsidRPr="00B71987" w:rsidR="0029558E">
        <w:rPr>
          <w:rFonts w:ascii="Times New Roman" w:hAnsi="Times New Roman" w:cs="Times New Roman"/>
          <w:lang w:val="lv-LV"/>
        </w:rPr>
        <w:t>.</w:t>
      </w:r>
      <w:r w:rsidRPr="00B71987" w:rsidR="004C5416">
        <w:rPr>
          <w:rFonts w:ascii="Times New Roman" w:hAnsi="Times New Roman" w:cs="Times New Roman"/>
          <w:lang w:val="lv-LV"/>
        </w:rPr>
        <w:t xml:space="preserve"> attēl</w:t>
      </w:r>
      <w:r w:rsidRPr="00B71987" w:rsidR="0029558E">
        <w:rPr>
          <w:rFonts w:ascii="Times New Roman" w:hAnsi="Times New Roman" w:cs="Times New Roman"/>
          <w:lang w:val="lv-LV"/>
        </w:rPr>
        <w:t>i</w:t>
      </w:r>
      <w:r w:rsidRPr="00B71987" w:rsidR="004C5416">
        <w:rPr>
          <w:rFonts w:ascii="Times New Roman" w:hAnsi="Times New Roman" w:cs="Times New Roman"/>
          <w:lang w:val="lv-LV"/>
        </w:rPr>
        <w:t>)</w:t>
      </w:r>
      <w:r w:rsidRPr="00B71987">
        <w:rPr>
          <w:rFonts w:ascii="Times New Roman" w:hAnsi="Times New Roman" w:cs="Times New Roman"/>
          <w:lang w:val="lv-LV"/>
        </w:rPr>
        <w:t xml:space="preserve">. Kopējā platība teritorijai, kurā plānota apsaimniekošanas pasākuma īstenošana ir </w:t>
      </w:r>
      <w:r w:rsidRPr="00B71987" w:rsidR="00101CAE">
        <w:rPr>
          <w:rFonts w:ascii="Times New Roman" w:hAnsi="Times New Roman" w:cs="Times New Roman"/>
          <w:lang w:val="lv-LV"/>
        </w:rPr>
        <w:t>203,03 ha</w:t>
      </w:r>
      <w:r w:rsidRPr="00B71987">
        <w:rPr>
          <w:rFonts w:ascii="Times New Roman" w:hAnsi="Times New Roman" w:cs="Times New Roman"/>
          <w:lang w:val="lv-LV"/>
        </w:rPr>
        <w:t xml:space="preserve">. </w:t>
      </w:r>
    </w:p>
    <w:p w:rsidRPr="00B71987" w:rsidR="0051020C" w:rsidP="0051020C" w:rsidRDefault="0051020C" w14:paraId="5F6BAB77" w14:textId="77777777">
      <w:pPr>
        <w:pStyle w:val="Default"/>
        <w:jc w:val="both"/>
        <w:rPr>
          <w:rFonts w:ascii="Times New Roman" w:hAnsi="Times New Roman" w:cs="Times New Roman"/>
          <w:lang w:val="lv-LV"/>
        </w:rPr>
      </w:pPr>
    </w:p>
    <w:p w:rsidRPr="00B71987" w:rsidR="00A41680" w:rsidP="00A41680" w:rsidRDefault="0051020C" w14:paraId="7A53BA9D" w14:textId="06AFB8B0">
      <w:pPr>
        <w:pStyle w:val="Default"/>
        <w:jc w:val="both"/>
        <w:rPr>
          <w:rFonts w:ascii="Times New Roman" w:hAnsi="Times New Roman" w:cs="Times New Roman"/>
          <w:lang w:val="lv-LV"/>
        </w:rPr>
      </w:pPr>
      <w:r w:rsidRPr="00B71987">
        <w:rPr>
          <w:rFonts w:ascii="Times New Roman" w:hAnsi="Times New Roman" w:cs="Times New Roman"/>
          <w:lang w:val="lv-LV"/>
        </w:rPr>
        <w:t>Prio</w:t>
      </w:r>
      <w:r w:rsidRPr="00B71987" w:rsidR="00DD7267">
        <w:rPr>
          <w:rFonts w:ascii="Times New Roman" w:hAnsi="Times New Roman" w:cs="Times New Roman"/>
          <w:lang w:val="lv-LV"/>
        </w:rPr>
        <w:t>r</w:t>
      </w:r>
      <w:r w:rsidRPr="00B71987">
        <w:rPr>
          <w:rFonts w:ascii="Times New Roman" w:hAnsi="Times New Roman" w:cs="Times New Roman"/>
          <w:lang w:val="lv-LV"/>
        </w:rPr>
        <w:t>itāri apsaimniekošanas pasākums īstenojams teritorijās, kurās tā īstenošana veicinās ūdens apmaiņu ezerā – apsaimniekošanas pasākuma poligonos pie Bārtas ietekas ezerā</w:t>
      </w:r>
      <w:r w:rsidRPr="00B71987" w:rsidR="00090B67">
        <w:rPr>
          <w:rFonts w:ascii="Times New Roman" w:hAnsi="Times New Roman" w:cs="Times New Roman"/>
          <w:lang w:val="lv-LV"/>
        </w:rPr>
        <w:t xml:space="preserve"> </w:t>
      </w:r>
      <w:r w:rsidRPr="00B71987">
        <w:rPr>
          <w:rFonts w:ascii="Times New Roman" w:hAnsi="Times New Roman" w:cs="Times New Roman"/>
          <w:lang w:val="lv-LV"/>
        </w:rPr>
        <w:t>un Ālandes ietekas ezerā.</w:t>
      </w:r>
      <w:r w:rsidRPr="00B71987" w:rsidR="00A41680">
        <w:rPr>
          <w:rFonts w:ascii="Times New Roman" w:hAnsi="Times New Roman" w:cs="Times New Roman"/>
          <w:lang w:val="lv-LV"/>
        </w:rPr>
        <w:t xml:space="preserve"> </w:t>
      </w:r>
    </w:p>
    <w:p w:rsidRPr="00B71987" w:rsidR="00A41680" w:rsidP="00A41680" w:rsidRDefault="00A41680" w14:paraId="035A8305" w14:textId="77777777">
      <w:pPr>
        <w:pStyle w:val="Default"/>
        <w:jc w:val="both"/>
        <w:rPr>
          <w:rFonts w:ascii="Times New Roman" w:hAnsi="Times New Roman" w:cs="Times New Roman"/>
          <w:lang w:val="lv-LV"/>
        </w:rPr>
      </w:pPr>
    </w:p>
    <w:p w:rsidRPr="00B71987" w:rsidR="00A41680" w:rsidP="00A41680" w:rsidRDefault="00A41680" w14:paraId="1A04E717" w14:textId="08AA7D74">
      <w:pPr>
        <w:pStyle w:val="Default"/>
        <w:jc w:val="both"/>
        <w:rPr>
          <w:rFonts w:ascii="Times New Roman" w:hAnsi="Times New Roman" w:cs="Times New Roman"/>
          <w:lang w:val="lv-LV"/>
        </w:rPr>
      </w:pPr>
      <w:r w:rsidRPr="00B71987">
        <w:rPr>
          <w:rFonts w:ascii="Times New Roman" w:hAnsi="Times New Roman" w:cs="Times New Roman"/>
          <w:lang w:val="lv-LV"/>
        </w:rPr>
        <w:t>Apsaimniekošanas pasākuma īstenošana saskaņojama ar DAP.</w:t>
      </w:r>
    </w:p>
    <w:p w:rsidRPr="00B71987" w:rsidR="0051020C" w:rsidP="0051020C" w:rsidRDefault="0051020C" w14:paraId="409DD4E3" w14:textId="49221806">
      <w:pPr>
        <w:pStyle w:val="Default"/>
        <w:jc w:val="both"/>
        <w:rPr>
          <w:rFonts w:ascii="Times New Roman" w:hAnsi="Times New Roman" w:cs="Times New Roman"/>
          <w:lang w:val="lv-LV"/>
        </w:rPr>
      </w:pPr>
    </w:p>
    <w:p w:rsidRPr="00B71987" w:rsidR="0051020C" w:rsidP="0051020C" w:rsidRDefault="006A32D2" w14:paraId="01FCEE72" w14:textId="4B98BCBB">
      <w:pPr>
        <w:pStyle w:val="Default"/>
        <w:jc w:val="both"/>
        <w:rPr>
          <w:lang w:val="lv-LV"/>
        </w:rPr>
      </w:pPr>
      <w:r w:rsidRPr="00B71987">
        <w:rPr>
          <w:noProof/>
          <w:lang w:val="lv-LV"/>
          <w14:ligatures w14:val="standardContextual"/>
        </w:rPr>
        <w:drawing>
          <wp:inline distT="0" distB="0" distL="0" distR="0" wp14:anchorId="3D8D2F5F" wp14:editId="07153DA2">
            <wp:extent cx="5264590" cy="362787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Karte_1.jpg"/>
                    <pic:cNvPicPr/>
                  </pic:nvPicPr>
                  <pic:blipFill rotWithShape="1">
                    <a:blip r:embed="rId160" cstate="print">
                      <a:extLst>
                        <a:ext uri="{28A0092B-C50C-407E-A947-70E740481C1C}">
                          <a14:useLocalDpi xmlns:a14="http://schemas.microsoft.com/office/drawing/2010/main" val="0"/>
                        </a:ext>
                      </a:extLst>
                    </a:blip>
                    <a:srcRect l="1970" t="2467" r="-83" b="1914"/>
                    <a:stretch>
                      <a:fillRect/>
                    </a:stretch>
                  </pic:blipFill>
                  <pic:spPr bwMode="auto">
                    <a:xfrm>
                      <a:off x="0" y="0"/>
                      <a:ext cx="5283529" cy="3640921"/>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29558E" w:rsidP="0051020C" w:rsidRDefault="000938CA" w14:paraId="6AD1B6A2" w14:textId="74ED6817">
      <w:pPr>
        <w:jc w:val="center"/>
        <w:rPr>
          <w:b/>
          <w:bCs/>
          <w:i/>
          <w:iCs/>
          <w:sz w:val="20"/>
          <w:szCs w:val="20"/>
        </w:rPr>
      </w:pPr>
      <w:bookmarkStart w:name="_Hlk194575559" w:id="243"/>
      <w:r w:rsidRPr="00B71987">
        <w:rPr>
          <w:i/>
          <w:iCs/>
          <w:sz w:val="20"/>
          <w:szCs w:val="20"/>
        </w:rPr>
        <w:t>5.4.1.</w:t>
      </w:r>
      <w:r w:rsidRPr="00B71987" w:rsidR="009E44D7">
        <w:rPr>
          <w:i/>
          <w:iCs/>
          <w:sz w:val="20"/>
          <w:szCs w:val="20"/>
        </w:rPr>
        <w:t>9</w:t>
      </w:r>
      <w:r w:rsidRPr="00B71987">
        <w:rPr>
          <w:i/>
          <w:iCs/>
          <w:sz w:val="20"/>
          <w:szCs w:val="20"/>
        </w:rPr>
        <w:t>.</w:t>
      </w:r>
      <w:r w:rsidRPr="00B71987" w:rsidR="0051020C">
        <w:rPr>
          <w:i/>
          <w:iCs/>
          <w:sz w:val="20"/>
          <w:szCs w:val="20"/>
        </w:rPr>
        <w:t xml:space="preserve"> attēls. </w:t>
      </w:r>
      <w:r w:rsidRPr="00B71987" w:rsidR="0051020C">
        <w:rPr>
          <w:b/>
          <w:bCs/>
          <w:i/>
          <w:iCs/>
          <w:sz w:val="20"/>
          <w:szCs w:val="20"/>
        </w:rPr>
        <w:t xml:space="preserve">Piekrastes zonas, kurās veicama blīvi aizaugušo niedrāja platību fragmentācija </w:t>
      </w:r>
    </w:p>
    <w:p w:rsidRPr="00B71987" w:rsidR="0051020C" w:rsidP="0051020C" w:rsidRDefault="0029558E" w14:paraId="5F54470E" w14:textId="6576BDB4">
      <w:pPr>
        <w:jc w:val="center"/>
        <w:rPr>
          <w:b/>
          <w:bCs/>
          <w:i/>
          <w:iCs/>
          <w:sz w:val="20"/>
          <w:szCs w:val="20"/>
        </w:rPr>
      </w:pPr>
      <w:r w:rsidRPr="00B71987">
        <w:rPr>
          <w:b/>
          <w:bCs/>
          <w:i/>
          <w:iCs/>
          <w:sz w:val="20"/>
          <w:szCs w:val="20"/>
        </w:rPr>
        <w:t xml:space="preserve">(1. </w:t>
      </w:r>
      <w:r w:rsidRPr="00B71987" w:rsidR="009E57FF">
        <w:rPr>
          <w:b/>
          <w:bCs/>
          <w:i/>
          <w:iCs/>
          <w:sz w:val="20"/>
          <w:szCs w:val="20"/>
        </w:rPr>
        <w:t>karte</w:t>
      </w:r>
      <w:r w:rsidRPr="00B71987">
        <w:rPr>
          <w:b/>
          <w:bCs/>
          <w:i/>
          <w:iCs/>
          <w:sz w:val="20"/>
          <w:szCs w:val="20"/>
        </w:rPr>
        <w:t>)</w:t>
      </w:r>
    </w:p>
    <w:p w:rsidRPr="00B71987" w:rsidR="0029558E" w:rsidP="0051020C" w:rsidRDefault="0029558E" w14:paraId="144BB9D3" w14:textId="77777777">
      <w:pPr>
        <w:jc w:val="center"/>
        <w:rPr>
          <w:i/>
          <w:iCs/>
          <w:sz w:val="20"/>
          <w:szCs w:val="20"/>
        </w:rPr>
      </w:pPr>
    </w:p>
    <w:bookmarkEnd w:id="243"/>
    <w:p w:rsidRPr="00B71987" w:rsidR="0051020C" w:rsidP="0051020C" w:rsidRDefault="0051020C" w14:paraId="3F36D468" w14:textId="77777777">
      <w:pPr>
        <w:pStyle w:val="Default"/>
        <w:rPr>
          <w:rFonts w:ascii="Times New Roman" w:hAnsi="Times New Roman" w:cs="Times New Roman"/>
          <w:lang w:val="lv-LV"/>
        </w:rPr>
      </w:pPr>
    </w:p>
    <w:p w:rsidRPr="00B71987" w:rsidR="0029558E" w:rsidP="0029558E" w:rsidRDefault="006A32D2" w14:paraId="27AF9593" w14:textId="06F5ED0C">
      <w:pPr>
        <w:pStyle w:val="Default"/>
        <w:rPr>
          <w:lang w:val="lv-LV"/>
        </w:rPr>
      </w:pPr>
      <w:r w:rsidRPr="00B71987">
        <w:rPr>
          <w:noProof/>
          <w:lang w:val="lv-LV"/>
          <w14:ligatures w14:val="standardContextual"/>
        </w:rPr>
        <w:drawing>
          <wp:inline distT="0" distB="0" distL="0" distR="0" wp14:anchorId="23939F6E" wp14:editId="6F32B34B">
            <wp:extent cx="5214890" cy="3625823"/>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Karte_2.jpg"/>
                    <pic:cNvPicPr/>
                  </pic:nvPicPr>
                  <pic:blipFill rotWithShape="1">
                    <a:blip r:embed="rId161" cstate="print">
                      <a:extLst>
                        <a:ext uri="{28A0092B-C50C-407E-A947-70E740481C1C}">
                          <a14:useLocalDpi xmlns:a14="http://schemas.microsoft.com/office/drawing/2010/main" val="0"/>
                        </a:ext>
                      </a:extLst>
                    </a:blip>
                    <a:srcRect l="1706" t="1882" b="1464"/>
                    <a:stretch>
                      <a:fillRect/>
                    </a:stretch>
                  </pic:blipFill>
                  <pic:spPr bwMode="auto">
                    <a:xfrm>
                      <a:off x="0" y="0"/>
                      <a:ext cx="5233728" cy="3638921"/>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29558E" w:rsidP="0029558E" w:rsidRDefault="0029558E" w14:paraId="7B99E24C" w14:textId="0C08C87F">
      <w:pPr>
        <w:jc w:val="center"/>
        <w:rPr>
          <w:b/>
          <w:bCs/>
          <w:i/>
          <w:iCs/>
          <w:sz w:val="20"/>
          <w:szCs w:val="20"/>
        </w:rPr>
      </w:pPr>
      <w:r w:rsidRPr="00B71987">
        <w:rPr>
          <w:i/>
          <w:iCs/>
          <w:sz w:val="20"/>
          <w:szCs w:val="20"/>
        </w:rPr>
        <w:t>5.4.1.</w:t>
      </w:r>
      <w:r w:rsidRPr="00B71987" w:rsidR="009E44D7">
        <w:rPr>
          <w:i/>
          <w:iCs/>
          <w:sz w:val="20"/>
          <w:szCs w:val="20"/>
        </w:rPr>
        <w:t>10</w:t>
      </w:r>
      <w:r w:rsidRPr="00B71987">
        <w:rPr>
          <w:i/>
          <w:iCs/>
          <w:sz w:val="20"/>
          <w:szCs w:val="20"/>
        </w:rPr>
        <w:t xml:space="preserve">. attēls. </w:t>
      </w:r>
      <w:r w:rsidRPr="00B71987">
        <w:rPr>
          <w:b/>
          <w:bCs/>
          <w:i/>
          <w:iCs/>
          <w:sz w:val="20"/>
          <w:szCs w:val="20"/>
        </w:rPr>
        <w:t xml:space="preserve">Piekrastes zonas, kurās veicama blīvi aizaugušo niedrāja platību fragmentācija </w:t>
      </w:r>
    </w:p>
    <w:p w:rsidRPr="00B71987" w:rsidR="0029558E" w:rsidP="0029558E" w:rsidRDefault="0029558E" w14:paraId="59AC8FB6" w14:textId="68783F60">
      <w:pPr>
        <w:jc w:val="center"/>
        <w:rPr>
          <w:b/>
          <w:bCs/>
          <w:i/>
          <w:iCs/>
          <w:sz w:val="20"/>
          <w:szCs w:val="20"/>
        </w:rPr>
      </w:pPr>
      <w:r w:rsidRPr="00B71987">
        <w:rPr>
          <w:b/>
          <w:bCs/>
          <w:i/>
          <w:iCs/>
          <w:sz w:val="20"/>
          <w:szCs w:val="20"/>
        </w:rPr>
        <w:t xml:space="preserve">(2. </w:t>
      </w:r>
      <w:r w:rsidRPr="00B71987" w:rsidR="009E57FF">
        <w:rPr>
          <w:b/>
          <w:bCs/>
          <w:i/>
          <w:iCs/>
          <w:sz w:val="20"/>
          <w:szCs w:val="20"/>
        </w:rPr>
        <w:t>karte</w:t>
      </w:r>
      <w:r w:rsidRPr="00B71987">
        <w:rPr>
          <w:b/>
          <w:bCs/>
          <w:i/>
          <w:iCs/>
          <w:sz w:val="20"/>
          <w:szCs w:val="20"/>
        </w:rPr>
        <w:t>)</w:t>
      </w:r>
    </w:p>
    <w:p w:rsidRPr="00B71987" w:rsidR="0029558E" w:rsidP="0029558E" w:rsidRDefault="0029558E" w14:paraId="2F15CE28" w14:textId="77777777">
      <w:pPr>
        <w:jc w:val="center"/>
        <w:rPr>
          <w:b/>
          <w:bCs/>
          <w:i/>
          <w:iCs/>
          <w:sz w:val="20"/>
          <w:szCs w:val="20"/>
        </w:rPr>
      </w:pPr>
    </w:p>
    <w:p w:rsidRPr="00B71987" w:rsidR="0029558E" w:rsidP="0029558E" w:rsidRDefault="006A32D2" w14:paraId="1A2EEB38" w14:textId="33F1A341">
      <w:pPr>
        <w:jc w:val="center"/>
        <w:rPr>
          <w:b/>
          <w:bCs/>
          <w:i/>
          <w:iCs/>
          <w:sz w:val="20"/>
          <w:szCs w:val="20"/>
        </w:rPr>
      </w:pPr>
      <w:r w:rsidRPr="00B71987">
        <w:rPr>
          <w:b/>
          <w:bCs/>
          <w:i/>
          <w:iCs/>
          <w:noProof/>
          <w:sz w:val="20"/>
          <w:szCs w:val="20"/>
          <w14:ligatures w14:val="standardContextual"/>
        </w:rPr>
        <w:drawing>
          <wp:inline distT="0" distB="0" distL="0" distR="0" wp14:anchorId="5810B38D" wp14:editId="3CBB0EC7">
            <wp:extent cx="5196689" cy="3624170"/>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Karte_3.jpg"/>
                    <pic:cNvPicPr/>
                  </pic:nvPicPr>
                  <pic:blipFill rotWithShape="1">
                    <a:blip r:embed="rId162" cstate="print">
                      <a:extLst>
                        <a:ext uri="{28A0092B-C50C-407E-A947-70E740481C1C}">
                          <a14:useLocalDpi xmlns:a14="http://schemas.microsoft.com/office/drawing/2010/main" val="0"/>
                        </a:ext>
                      </a:extLst>
                    </a:blip>
                    <a:srcRect l="1853" t="1764" b="1433"/>
                    <a:stretch>
                      <a:fillRect/>
                    </a:stretch>
                  </pic:blipFill>
                  <pic:spPr bwMode="auto">
                    <a:xfrm>
                      <a:off x="0" y="0"/>
                      <a:ext cx="5205747" cy="3630487"/>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29558E" w:rsidP="0029558E" w:rsidRDefault="0029558E" w14:paraId="54C2E4A0" w14:textId="539DFCD3">
      <w:pPr>
        <w:jc w:val="center"/>
        <w:rPr>
          <w:b/>
          <w:bCs/>
          <w:i/>
          <w:iCs/>
          <w:sz w:val="20"/>
          <w:szCs w:val="20"/>
        </w:rPr>
      </w:pPr>
      <w:r w:rsidRPr="00B71987">
        <w:rPr>
          <w:i/>
          <w:iCs/>
          <w:sz w:val="20"/>
          <w:szCs w:val="20"/>
        </w:rPr>
        <w:t>5.4.1.1</w:t>
      </w:r>
      <w:r w:rsidRPr="00B71987" w:rsidR="009E44D7">
        <w:rPr>
          <w:i/>
          <w:iCs/>
          <w:sz w:val="20"/>
          <w:szCs w:val="20"/>
        </w:rPr>
        <w:t>1</w:t>
      </w:r>
      <w:r w:rsidRPr="00B71987">
        <w:rPr>
          <w:i/>
          <w:iCs/>
          <w:sz w:val="20"/>
          <w:szCs w:val="20"/>
        </w:rPr>
        <w:t xml:space="preserve">. attēls. </w:t>
      </w:r>
      <w:r w:rsidRPr="00B71987">
        <w:rPr>
          <w:b/>
          <w:bCs/>
          <w:i/>
          <w:iCs/>
          <w:sz w:val="20"/>
          <w:szCs w:val="20"/>
        </w:rPr>
        <w:t xml:space="preserve">Piekrastes zonas, kurās veicama blīvi aizaugušo niedrāja platību fragmentācija </w:t>
      </w:r>
    </w:p>
    <w:p w:rsidRPr="00B71987" w:rsidR="0029558E" w:rsidP="0029558E" w:rsidRDefault="0029558E" w14:paraId="05CED07D" w14:textId="17DBCF86">
      <w:pPr>
        <w:jc w:val="center"/>
        <w:rPr>
          <w:b/>
          <w:bCs/>
          <w:i/>
          <w:iCs/>
          <w:sz w:val="20"/>
          <w:szCs w:val="20"/>
        </w:rPr>
      </w:pPr>
      <w:r w:rsidRPr="00B71987">
        <w:rPr>
          <w:b/>
          <w:bCs/>
          <w:i/>
          <w:iCs/>
          <w:sz w:val="20"/>
          <w:szCs w:val="20"/>
        </w:rPr>
        <w:t xml:space="preserve">(3. </w:t>
      </w:r>
      <w:r w:rsidRPr="00B71987" w:rsidR="009E57FF">
        <w:rPr>
          <w:b/>
          <w:bCs/>
          <w:i/>
          <w:iCs/>
          <w:sz w:val="20"/>
          <w:szCs w:val="20"/>
        </w:rPr>
        <w:t>karte</w:t>
      </w:r>
      <w:r w:rsidRPr="00B71987">
        <w:rPr>
          <w:b/>
          <w:bCs/>
          <w:i/>
          <w:iCs/>
          <w:sz w:val="20"/>
          <w:szCs w:val="20"/>
        </w:rPr>
        <w:t>)</w:t>
      </w:r>
    </w:p>
    <w:p w:rsidRPr="00B71987" w:rsidR="0029558E" w:rsidP="0051020C" w:rsidRDefault="0029558E" w14:paraId="73AD6119" w14:textId="77777777">
      <w:pPr>
        <w:pStyle w:val="Default"/>
        <w:rPr>
          <w:rFonts w:ascii="Times New Roman" w:hAnsi="Times New Roman" w:cs="Times New Roman"/>
          <w:lang w:val="lv-LV"/>
        </w:rPr>
      </w:pPr>
    </w:p>
    <w:p w:rsidRPr="00B71987" w:rsidR="0051020C" w:rsidP="0051020C" w:rsidRDefault="0051020C" w14:paraId="18D6127F" w14:textId="316D6FCA">
      <w:pPr>
        <w:pStyle w:val="Default"/>
        <w:rPr>
          <w:rFonts w:ascii="Times New Roman" w:hAnsi="Times New Roman" w:cs="Times New Roman"/>
          <w:b/>
          <w:bCs/>
          <w:i/>
          <w:iCs/>
          <w:u w:val="single"/>
          <w:lang w:val="lv-LV"/>
        </w:rPr>
      </w:pPr>
      <w:r w:rsidRPr="00B71987">
        <w:rPr>
          <w:rFonts w:ascii="Times New Roman" w:hAnsi="Times New Roman" w:cs="Times New Roman"/>
          <w:b/>
          <w:bCs/>
          <w:i/>
          <w:iCs/>
          <w:u w:val="single"/>
          <w:lang w:val="lv-LV"/>
        </w:rPr>
        <w:t>B.3.1.4. Blīvo niedru apauguma samazināšana</w:t>
      </w:r>
      <w:r w:rsidRPr="00B71987" w:rsidR="0017610F">
        <w:rPr>
          <w:rFonts w:ascii="Times New Roman" w:hAnsi="Times New Roman" w:cs="Times New Roman"/>
          <w:b/>
          <w:bCs/>
          <w:i/>
          <w:iCs/>
          <w:u w:val="single"/>
          <w:lang w:val="lv-LV"/>
        </w:rPr>
        <w:t>,</w:t>
      </w:r>
      <w:r w:rsidRPr="00B71987">
        <w:rPr>
          <w:rFonts w:ascii="Times New Roman" w:hAnsi="Times New Roman" w:cs="Times New Roman"/>
          <w:b/>
          <w:bCs/>
          <w:i/>
          <w:iCs/>
          <w:u w:val="single"/>
          <w:lang w:val="lv-LV"/>
        </w:rPr>
        <w:t xml:space="preserve"> veicot vienreizēju smalcināšanu vai regulētu dedzināšanu</w:t>
      </w:r>
    </w:p>
    <w:p w:rsidRPr="00B71987" w:rsidR="0051020C" w:rsidP="0051020C" w:rsidRDefault="0051020C" w14:paraId="67904935" w14:textId="77777777">
      <w:pPr>
        <w:pStyle w:val="Default"/>
        <w:rPr>
          <w:rFonts w:ascii="Times New Roman" w:hAnsi="Times New Roman" w:cs="Times New Roman"/>
          <w:lang w:val="lv-LV"/>
        </w:rPr>
      </w:pPr>
    </w:p>
    <w:p w:rsidRPr="00B71987" w:rsidR="0051020C" w:rsidP="0051020C" w:rsidRDefault="58796857" w14:paraId="25556380" w14:textId="5BBA9019">
      <w:pPr>
        <w:pStyle w:val="Default"/>
        <w:jc w:val="both"/>
        <w:rPr>
          <w:rFonts w:ascii="Times New Roman" w:hAnsi="Times New Roman" w:cs="Times New Roman"/>
          <w:lang w:val="lv-LV"/>
        </w:rPr>
      </w:pPr>
      <w:r w:rsidRPr="217FF15C">
        <w:rPr>
          <w:rFonts w:ascii="Times New Roman" w:hAnsi="Times New Roman" w:cs="Times New Roman"/>
          <w:lang w:val="lv-LV"/>
        </w:rPr>
        <w:t>Ilgstošas neapsaimniekošanas rezultātā, daudzviet ezeram piegulošajās teritorijās, ir izveidojies blīvs niedrājs ar biezu atmirušo niedru slāni</w:t>
      </w:r>
      <w:r w:rsidRPr="217FF15C" w:rsidR="166AC653">
        <w:rPr>
          <w:rFonts w:ascii="Times New Roman" w:hAnsi="Times New Roman" w:cs="Times New Roman"/>
          <w:lang w:val="lv-LV"/>
        </w:rPr>
        <w:t xml:space="preserve"> (5.4.1.1</w:t>
      </w:r>
      <w:r w:rsidRPr="217FF15C" w:rsidR="57C38B9E">
        <w:rPr>
          <w:rFonts w:ascii="Times New Roman" w:hAnsi="Times New Roman" w:cs="Times New Roman"/>
          <w:lang w:val="lv-LV"/>
        </w:rPr>
        <w:t>2</w:t>
      </w:r>
      <w:r w:rsidRPr="217FF15C" w:rsidR="166AC653">
        <w:rPr>
          <w:rFonts w:ascii="Times New Roman" w:hAnsi="Times New Roman" w:cs="Times New Roman"/>
          <w:lang w:val="lv-LV"/>
        </w:rPr>
        <w:t>.</w:t>
      </w:r>
      <w:r w:rsidRPr="217FF15C" w:rsidR="10F422A1">
        <w:rPr>
          <w:rFonts w:ascii="Times New Roman" w:hAnsi="Times New Roman" w:eastAsia="Times New Roman" w:cs="Times New Roman"/>
          <w:color w:val="0078D4"/>
          <w:sz w:val="22"/>
          <w:szCs w:val="22"/>
          <w:lang w:val="lv-LV"/>
        </w:rPr>
        <w:t>–</w:t>
      </w:r>
      <w:r w:rsidRPr="217FF15C" w:rsidR="3C64F4C6">
        <w:rPr>
          <w:rFonts w:ascii="Times New Roman" w:hAnsi="Times New Roman" w:cs="Times New Roman"/>
          <w:lang w:val="lv-LV"/>
        </w:rPr>
        <w:t>5.4.1.1</w:t>
      </w:r>
      <w:r w:rsidRPr="217FF15C" w:rsidR="57C38B9E">
        <w:rPr>
          <w:rFonts w:ascii="Times New Roman" w:hAnsi="Times New Roman" w:cs="Times New Roman"/>
          <w:lang w:val="lv-LV"/>
        </w:rPr>
        <w:t>7</w:t>
      </w:r>
      <w:r w:rsidRPr="217FF15C" w:rsidR="3C64F4C6">
        <w:rPr>
          <w:rFonts w:ascii="Times New Roman" w:hAnsi="Times New Roman" w:cs="Times New Roman"/>
          <w:lang w:val="lv-LV"/>
        </w:rPr>
        <w:t>.</w:t>
      </w:r>
      <w:r w:rsidRPr="217FF15C" w:rsidR="166AC653">
        <w:rPr>
          <w:rFonts w:ascii="Times New Roman" w:hAnsi="Times New Roman" w:cs="Times New Roman"/>
          <w:lang w:val="lv-LV"/>
        </w:rPr>
        <w:t xml:space="preserve"> attēls)</w:t>
      </w:r>
      <w:r w:rsidRPr="217FF15C">
        <w:rPr>
          <w:rFonts w:ascii="Times New Roman" w:hAnsi="Times New Roman" w:cs="Times New Roman"/>
          <w:lang w:val="lv-LV"/>
        </w:rPr>
        <w:t>, kas apgrūtina (vai pat padara to neiespējamu) teritorijas apsaimniekošanu noganot vai pļaujot. Šādas teritorijās ar biezu atmirušo niedru slāni, pirms ganīšanas/pļaušanas atsākšanas veicama vienreizēja smalcināšana vai regulēta dedzināšana.</w:t>
      </w:r>
    </w:p>
    <w:p w:rsidRPr="00B71987" w:rsidR="0051020C" w:rsidP="0051020C" w:rsidRDefault="0051020C" w14:paraId="3167B096" w14:textId="77777777">
      <w:pPr>
        <w:pStyle w:val="Default"/>
        <w:jc w:val="both"/>
        <w:rPr>
          <w:rFonts w:ascii="Times New Roman" w:hAnsi="Times New Roman" w:cs="Times New Roman"/>
          <w:lang w:val="lv-LV"/>
        </w:rPr>
      </w:pPr>
    </w:p>
    <w:p w:rsidRPr="00B71987" w:rsidR="0051020C" w:rsidP="0051020C" w:rsidRDefault="0051020C" w14:paraId="71EE3EEF" w14:textId="066D04E4">
      <w:pPr>
        <w:pStyle w:val="Default"/>
        <w:jc w:val="both"/>
        <w:rPr>
          <w:rFonts w:ascii="Times New Roman" w:hAnsi="Times New Roman" w:cs="Times New Roman"/>
          <w:lang w:val="lv-LV"/>
        </w:rPr>
      </w:pPr>
      <w:r w:rsidRPr="00B71987">
        <w:rPr>
          <w:rFonts w:ascii="Times New Roman" w:hAnsi="Times New Roman" w:cs="Times New Roman"/>
          <w:lang w:val="lv-LV"/>
        </w:rPr>
        <w:t>Kā efektīva apsaimniekošanas metode ir atmirušo niedru dedzināšana ruden</w:t>
      </w:r>
      <w:r w:rsidRPr="00B71987" w:rsidR="0017610F">
        <w:rPr>
          <w:rFonts w:ascii="Times New Roman" w:hAnsi="Times New Roman" w:cs="Times New Roman"/>
          <w:lang w:val="lv-LV"/>
        </w:rPr>
        <w:t>s/ziemas periodā</w:t>
      </w:r>
      <w:r w:rsidRPr="00B71987">
        <w:rPr>
          <w:rFonts w:ascii="Times New Roman" w:hAnsi="Times New Roman" w:cs="Times New Roman"/>
          <w:lang w:val="lv-LV"/>
        </w:rPr>
        <w:t>. Ja laika apstākļu (lietus, vējš krasta virzienā) dēļ nav iespējams ievērot iepriekš minētos termiņus, no ūdensputnu ligzdošanas viedokļa dedzināšanu ieteicams atlikt uz nākamo gadu (Opermanis 2002). Niedru dedzināšanas pieredze (Reinvalds</w:t>
      </w:r>
      <w:r w:rsidRPr="00B71987" w:rsidR="00A15925">
        <w:rPr>
          <w:rFonts w:ascii="Times New Roman" w:hAnsi="Times New Roman" w:cs="Times New Roman"/>
          <w:lang w:val="lv-LV"/>
        </w:rPr>
        <w:t>,</w:t>
      </w:r>
      <w:r w:rsidRPr="00B71987">
        <w:rPr>
          <w:rFonts w:ascii="Times New Roman" w:hAnsi="Times New Roman" w:cs="Times New Roman"/>
          <w:lang w:val="lv-LV"/>
        </w:rPr>
        <w:t xml:space="preserve"> 200</w:t>
      </w:r>
      <w:r w:rsidRPr="00B71987" w:rsidR="00A15925">
        <w:rPr>
          <w:rFonts w:ascii="Times New Roman" w:hAnsi="Times New Roman" w:cs="Times New Roman"/>
          <w:lang w:val="lv-LV"/>
        </w:rPr>
        <w:t>8</w:t>
      </w:r>
      <w:r w:rsidRPr="00B71987">
        <w:rPr>
          <w:rFonts w:ascii="Times New Roman" w:hAnsi="Times New Roman" w:cs="Times New Roman"/>
          <w:lang w:val="lv-LV"/>
        </w:rPr>
        <w:t>) rāda, ka pirmajā gadā pēc atmirušo niedru dedzināšanas jauno niedru garums izdedzinātajās platībās ir būtiski mazāks par niedru garumu nededzinātajās platībās. Nepieciešams ņemt vērā, ka neturpinot teritorijas apsaimniekošanu noganot/pļaujot, niedru dedzināšanas efekts izzūd apmēram piecu gadu laikā</w:t>
      </w:r>
      <w:r w:rsidRPr="00B71987" w:rsidR="0017610F">
        <w:rPr>
          <w:rFonts w:ascii="Times New Roman" w:hAnsi="Times New Roman" w:cs="Times New Roman"/>
          <w:lang w:val="lv-LV"/>
        </w:rPr>
        <w:t>. Tādēļ apsaimniekošanas pasākums plānojams tikai teritorijās, kur paredzēta turpmāka teritorijas apsaimniekošana.</w:t>
      </w:r>
      <w:r w:rsidRPr="00B71987" w:rsidR="00C37B90">
        <w:rPr>
          <w:rFonts w:ascii="Times New Roman" w:hAnsi="Times New Roman" w:cs="Times New Roman"/>
          <w:lang w:val="lv-LV"/>
        </w:rPr>
        <w:t xml:space="preserve"> </w:t>
      </w:r>
    </w:p>
    <w:p w:rsidRPr="00B71987" w:rsidR="0051020C" w:rsidP="0051020C" w:rsidRDefault="0051020C" w14:paraId="5BF14BDC" w14:textId="77777777">
      <w:pPr>
        <w:pStyle w:val="Default"/>
        <w:jc w:val="both"/>
        <w:rPr>
          <w:rFonts w:ascii="Times New Roman" w:hAnsi="Times New Roman" w:cs="Times New Roman"/>
          <w:lang w:val="lv-LV"/>
        </w:rPr>
      </w:pPr>
    </w:p>
    <w:p w:rsidRPr="00B71987" w:rsidR="0051020C" w:rsidP="0051020C" w:rsidRDefault="0017610F" w14:paraId="52F82CA2" w14:textId="4FA97BB4">
      <w:pPr>
        <w:pStyle w:val="Default"/>
        <w:jc w:val="both"/>
        <w:rPr>
          <w:rFonts w:ascii="Times New Roman" w:hAnsi="Times New Roman" w:cs="Times New Roman"/>
          <w:lang w:val="lv-LV"/>
        </w:rPr>
      </w:pPr>
      <w:r w:rsidRPr="00B71987">
        <w:rPr>
          <w:rFonts w:ascii="Times New Roman" w:hAnsi="Times New Roman" w:cs="Times New Roman"/>
          <w:lang w:val="lv-LV"/>
        </w:rPr>
        <w:t>Īstenojot apsaimniekošanas pasākumu, nepieciešams nodrošināt uguns tālāku neizplatīšanos</w:t>
      </w:r>
      <w:r w:rsidRPr="00B71987" w:rsidR="0051020C">
        <w:rPr>
          <w:rFonts w:ascii="Times New Roman" w:hAnsi="Times New Roman" w:cs="Times New Roman"/>
          <w:lang w:val="lv-LV"/>
        </w:rPr>
        <w:t>. Pirms dedzināšanas nepieciešams brīdināt Valsts ugunsdzēsības un glābšanas dienestu.</w:t>
      </w:r>
    </w:p>
    <w:p w:rsidRPr="00B71987" w:rsidR="0051020C" w:rsidP="0051020C" w:rsidRDefault="0051020C" w14:paraId="15D52A68" w14:textId="77777777">
      <w:pPr>
        <w:pStyle w:val="Default"/>
        <w:jc w:val="both"/>
        <w:rPr>
          <w:rFonts w:ascii="Times New Roman" w:hAnsi="Times New Roman" w:cs="Times New Roman"/>
          <w:lang w:val="lv-LV"/>
        </w:rPr>
      </w:pPr>
    </w:p>
    <w:p w:rsidRPr="00B71987" w:rsidR="0051020C" w:rsidP="0051020C" w:rsidRDefault="0051020C" w14:paraId="2DC88C4F" w14:textId="38430988">
      <w:pPr>
        <w:spacing w:line="259" w:lineRule="auto"/>
        <w:jc w:val="both"/>
      </w:pPr>
      <w:r w:rsidRPr="00B71987">
        <w:t xml:space="preserve">Pēc niedru kontrolētās dedzināšanas vai vienreizējas smalcināšanas jāveic jauno niedru dzinumu noganīšana (apsaimniekošanas pasākums Nr. </w:t>
      </w:r>
      <w:r w:rsidRPr="00B71987" w:rsidR="0017610F">
        <w:t>B.6.1.</w:t>
      </w:r>
      <w:r w:rsidRPr="00B71987">
        <w:t xml:space="preserve">), vai, ja ganīšanas blīvums visā platībā ir nepietiekams –  niedrāju appļaušana. Niedrāju </w:t>
      </w:r>
      <w:r w:rsidRPr="00B71987">
        <w:t>noganīšana/appļaušana veicama līdz ezera krasta līnijai, tā nodrošinot bridējputniem piemērotas ligzdošanas vietas ar zemu zelmeni un atklātu pieeju ezeram.</w:t>
      </w:r>
      <w:r w:rsidRPr="00B71987" w:rsidR="00714ED0">
        <w:t xml:space="preserve"> </w:t>
      </w:r>
    </w:p>
    <w:p w:rsidRPr="00B71987" w:rsidR="00991E3E" w:rsidP="0051020C" w:rsidRDefault="00991E3E" w14:paraId="46A41081" w14:textId="77777777">
      <w:pPr>
        <w:spacing w:line="259" w:lineRule="auto"/>
        <w:jc w:val="both"/>
      </w:pPr>
    </w:p>
    <w:p w:rsidRPr="00B71987" w:rsidR="00991E3E" w:rsidP="0051020C" w:rsidRDefault="00991E3E" w14:paraId="446C8421" w14:textId="04AD23F5">
      <w:pPr>
        <w:spacing w:line="259" w:lineRule="auto"/>
        <w:jc w:val="both"/>
      </w:pPr>
      <w:r w:rsidRPr="00B71987">
        <w:t>Lai mazinātu apsaimniekošanas pasākuma iespējamo ietekmi uz vidi un teritorijā sastopamajām dabas vērtībām, apsaimniekošanas pasākuma realizācija aizliegta laika periodā no 1. marta līdz 15. jūlijam.</w:t>
      </w:r>
    </w:p>
    <w:p w:rsidRPr="00B71987" w:rsidR="00C37B90" w:rsidP="0051020C" w:rsidRDefault="00C37B90" w14:paraId="7E97A63B" w14:textId="77777777">
      <w:pPr>
        <w:spacing w:line="259" w:lineRule="auto"/>
        <w:jc w:val="both"/>
      </w:pPr>
    </w:p>
    <w:p w:rsidRPr="00B71987" w:rsidR="0017610F" w:rsidP="0051020C" w:rsidRDefault="00C37B90" w14:paraId="7D271416" w14:textId="699E449C">
      <w:pPr>
        <w:spacing w:line="259" w:lineRule="auto"/>
        <w:jc w:val="both"/>
      </w:pPr>
      <w:r>
        <w:t>Kopējā platība teritorijai, kurā plānota apsaimniekošanas pasākuma īstenošana ir 17</w:t>
      </w:r>
      <w:r w:rsidR="6465DAFC">
        <w:t>1, 37</w:t>
      </w:r>
      <w:r>
        <w:t xml:space="preserve"> ha.</w:t>
      </w:r>
    </w:p>
    <w:p w:rsidRPr="00B71987" w:rsidR="0054545E" w:rsidP="0051020C" w:rsidRDefault="0054545E" w14:paraId="202D2D91" w14:textId="77777777">
      <w:pPr>
        <w:spacing w:line="259" w:lineRule="auto"/>
        <w:jc w:val="both"/>
      </w:pPr>
    </w:p>
    <w:p w:rsidRPr="00B71987" w:rsidR="0029558E" w:rsidP="0051020C" w:rsidRDefault="00197D99" w14:paraId="1FDAC78B" w14:textId="659BE11F">
      <w:pPr>
        <w:spacing w:line="259" w:lineRule="auto"/>
        <w:jc w:val="both"/>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281857D3" wp14:editId="3370C415">
            <wp:extent cx="5193194" cy="3672000"/>
            <wp:effectExtent l="0" t="0" r="7620" b="5080"/>
            <wp:docPr id="58146435" name="Picture 58146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35" name="Karte_1.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193194" cy="3672000"/>
                    </a:xfrm>
                    <a:prstGeom prst="rect">
                      <a:avLst/>
                    </a:prstGeom>
                  </pic:spPr>
                </pic:pic>
              </a:graphicData>
            </a:graphic>
          </wp:inline>
        </w:drawing>
      </w:r>
    </w:p>
    <w:p w:rsidRPr="00B71987" w:rsidR="0017610F" w:rsidP="0017610F" w:rsidRDefault="0017610F" w14:paraId="4B56A3B4" w14:textId="77912948">
      <w:pPr>
        <w:jc w:val="center"/>
        <w:rPr>
          <w:b/>
          <w:bCs/>
          <w:i/>
          <w:iCs/>
          <w:sz w:val="20"/>
          <w:szCs w:val="20"/>
        </w:rPr>
      </w:pPr>
      <w:r w:rsidRPr="00B71987">
        <w:rPr>
          <w:i/>
          <w:iCs/>
          <w:sz w:val="20"/>
          <w:szCs w:val="20"/>
        </w:rPr>
        <w:t>5.4.1.1</w:t>
      </w:r>
      <w:r w:rsidRPr="00B71987" w:rsidR="001D7638">
        <w:rPr>
          <w:i/>
          <w:iCs/>
          <w:sz w:val="20"/>
          <w:szCs w:val="20"/>
        </w:rPr>
        <w:t>2</w:t>
      </w:r>
      <w:r w:rsidRPr="00B71987">
        <w:rPr>
          <w:i/>
          <w:iCs/>
          <w:sz w:val="20"/>
          <w:szCs w:val="20"/>
        </w:rPr>
        <w:t xml:space="preserve">. attēls. </w:t>
      </w:r>
      <w:r w:rsidRPr="00B71987">
        <w:rPr>
          <w:b/>
          <w:bCs/>
          <w:i/>
          <w:iCs/>
          <w:sz w:val="20"/>
          <w:szCs w:val="20"/>
        </w:rPr>
        <w:t xml:space="preserve">Piekrastes zonas, kurās īstenojama blīvo niedru aizauguma samazināšana, veicot vienreizēju smalcināšanu vai regulāru dedzināšanu </w:t>
      </w:r>
      <w:r w:rsidRPr="00B71987" w:rsidR="0029558E">
        <w:rPr>
          <w:b/>
          <w:bCs/>
          <w:i/>
          <w:iCs/>
          <w:sz w:val="20"/>
          <w:szCs w:val="20"/>
        </w:rPr>
        <w:t xml:space="preserve">(1. </w:t>
      </w:r>
      <w:r w:rsidRPr="00B71987" w:rsidR="009E57FF">
        <w:rPr>
          <w:b/>
          <w:bCs/>
          <w:i/>
          <w:iCs/>
          <w:sz w:val="20"/>
          <w:szCs w:val="20"/>
        </w:rPr>
        <w:t>karte</w:t>
      </w:r>
      <w:r w:rsidRPr="00B71987" w:rsidR="0029558E">
        <w:rPr>
          <w:b/>
          <w:bCs/>
          <w:i/>
          <w:iCs/>
          <w:sz w:val="20"/>
          <w:szCs w:val="20"/>
        </w:rPr>
        <w:t>)</w:t>
      </w:r>
    </w:p>
    <w:p w:rsidRPr="00B71987" w:rsidR="0029558E" w:rsidP="0017610F" w:rsidRDefault="0029558E" w14:paraId="6303AE11" w14:textId="77777777">
      <w:pPr>
        <w:jc w:val="center"/>
        <w:rPr>
          <w:b/>
          <w:bCs/>
          <w:i/>
          <w:iCs/>
          <w:sz w:val="20"/>
          <w:szCs w:val="20"/>
        </w:rPr>
      </w:pPr>
    </w:p>
    <w:p w:rsidRPr="00B71987" w:rsidR="0029558E" w:rsidP="006A32D2" w:rsidRDefault="00197D99" w14:paraId="7AE24339" w14:textId="7601C39F">
      <w:pPr>
        <w:rPr>
          <w:b/>
          <w:bCs/>
          <w:i/>
          <w:iCs/>
          <w:sz w:val="20"/>
          <w:szCs w:val="20"/>
        </w:rPr>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3CBA9A1B" wp14:editId="1B2E1A05">
            <wp:extent cx="5193194" cy="3672000"/>
            <wp:effectExtent l="0" t="0" r="7620" b="5080"/>
            <wp:docPr id="58146436" name="Picture 58146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36" name="Karte_2.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193194" cy="3672000"/>
                    </a:xfrm>
                    <a:prstGeom prst="rect">
                      <a:avLst/>
                    </a:prstGeom>
                  </pic:spPr>
                </pic:pic>
              </a:graphicData>
            </a:graphic>
          </wp:inline>
        </w:drawing>
      </w:r>
    </w:p>
    <w:p w:rsidRPr="00B71987" w:rsidR="0029558E" w:rsidP="0029558E" w:rsidRDefault="0029558E" w14:paraId="5AF6C4A1" w14:textId="02FE1803">
      <w:pPr>
        <w:jc w:val="center"/>
        <w:rPr>
          <w:i/>
          <w:iCs/>
          <w:sz w:val="20"/>
          <w:szCs w:val="20"/>
        </w:rPr>
      </w:pPr>
      <w:r w:rsidRPr="00B71987">
        <w:rPr>
          <w:i/>
          <w:iCs/>
          <w:sz w:val="20"/>
          <w:szCs w:val="20"/>
        </w:rPr>
        <w:t>5.4.1.1</w:t>
      </w:r>
      <w:r w:rsidRPr="00B71987" w:rsidR="001D7638">
        <w:rPr>
          <w:i/>
          <w:iCs/>
          <w:sz w:val="20"/>
          <w:szCs w:val="20"/>
        </w:rPr>
        <w:t>3</w:t>
      </w:r>
      <w:r w:rsidRPr="00B71987">
        <w:rPr>
          <w:i/>
          <w:iCs/>
          <w:sz w:val="20"/>
          <w:szCs w:val="20"/>
        </w:rPr>
        <w:t xml:space="preserve">. attēls. </w:t>
      </w:r>
      <w:r w:rsidRPr="00B71987">
        <w:rPr>
          <w:b/>
          <w:bCs/>
          <w:i/>
          <w:iCs/>
          <w:sz w:val="20"/>
          <w:szCs w:val="20"/>
        </w:rPr>
        <w:t xml:space="preserve">Piekrastes zonas, kurās īstenojama blīvo niedru aizauguma samazināšana, veicot vienreizēju smalcināšanu vai regulāru dedzināšanu (2. </w:t>
      </w:r>
      <w:r w:rsidRPr="00B71987" w:rsidR="009E57FF">
        <w:rPr>
          <w:b/>
          <w:bCs/>
          <w:i/>
          <w:iCs/>
          <w:sz w:val="20"/>
          <w:szCs w:val="20"/>
        </w:rPr>
        <w:t>karte</w:t>
      </w:r>
      <w:r w:rsidRPr="00B71987">
        <w:rPr>
          <w:b/>
          <w:bCs/>
          <w:i/>
          <w:iCs/>
          <w:sz w:val="20"/>
          <w:szCs w:val="20"/>
        </w:rPr>
        <w:t>)</w:t>
      </w:r>
    </w:p>
    <w:p w:rsidRPr="00B71987" w:rsidR="0029558E" w:rsidP="0029558E" w:rsidRDefault="006A32D2" w14:paraId="7F792B4E" w14:textId="56447C7C">
      <w:pPr>
        <w:jc w:val="center"/>
        <w:rPr>
          <w:i/>
          <w:iCs/>
          <w:sz w:val="20"/>
          <w:szCs w:val="20"/>
        </w:rPr>
      </w:pPr>
      <w:r w:rsidRPr="00B71987">
        <w:rPr>
          <w:i/>
          <w:iCs/>
          <w:noProof/>
          <w:sz w:val="20"/>
          <w:szCs w:val="20"/>
          <w14:ligatures w14:val="standardContextual"/>
        </w:rPr>
        <w:drawing>
          <wp:inline distT="0" distB="0" distL="0" distR="0" wp14:anchorId="1C688707" wp14:editId="519934D6">
            <wp:extent cx="5303939" cy="3672000"/>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Karte_3.jpg"/>
                    <pic:cNvPicPr/>
                  </pic:nvPicPr>
                  <pic:blipFill rotWithShape="1">
                    <a:blip r:embed="rId165" cstate="print">
                      <a:extLst>
                        <a:ext uri="{28A0092B-C50C-407E-A947-70E740481C1C}">
                          <a14:useLocalDpi xmlns:a14="http://schemas.microsoft.com/office/drawing/2010/main" val="0"/>
                        </a:ext>
                      </a:extLst>
                    </a:blip>
                    <a:srcRect l="1853" t="1882" b="2020"/>
                    <a:stretch>
                      <a:fillRect/>
                    </a:stretch>
                  </pic:blipFill>
                  <pic:spPr bwMode="auto">
                    <a:xfrm>
                      <a:off x="0" y="0"/>
                      <a:ext cx="5303939" cy="3672000"/>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29558E" w:rsidP="0029558E" w:rsidRDefault="0029558E" w14:paraId="025A0875" w14:textId="06E3E303">
      <w:pPr>
        <w:jc w:val="center"/>
        <w:rPr>
          <w:b/>
          <w:bCs/>
          <w:i/>
          <w:iCs/>
          <w:sz w:val="20"/>
          <w:szCs w:val="20"/>
        </w:rPr>
      </w:pPr>
      <w:r w:rsidRPr="00B71987">
        <w:rPr>
          <w:i/>
          <w:iCs/>
          <w:sz w:val="20"/>
          <w:szCs w:val="20"/>
        </w:rPr>
        <w:t>5.4.1.1</w:t>
      </w:r>
      <w:r w:rsidRPr="00B71987" w:rsidR="001D7638">
        <w:rPr>
          <w:i/>
          <w:iCs/>
          <w:sz w:val="20"/>
          <w:szCs w:val="20"/>
        </w:rPr>
        <w:t>4</w:t>
      </w:r>
      <w:r w:rsidRPr="00B71987">
        <w:rPr>
          <w:i/>
          <w:iCs/>
          <w:sz w:val="20"/>
          <w:szCs w:val="20"/>
        </w:rPr>
        <w:t xml:space="preserve">. attēls. </w:t>
      </w:r>
      <w:r w:rsidRPr="00B71987">
        <w:rPr>
          <w:b/>
          <w:bCs/>
          <w:i/>
          <w:iCs/>
          <w:sz w:val="20"/>
          <w:szCs w:val="20"/>
        </w:rPr>
        <w:t xml:space="preserve">Piekrastes zonas, kurās īstenojama blīvo niedru aizauguma samazināšana, veicot vienreizēju smalcināšanu vai regulāru dedzināšanu (3. </w:t>
      </w:r>
      <w:r w:rsidRPr="00B71987" w:rsidR="009E57FF">
        <w:rPr>
          <w:b/>
          <w:bCs/>
          <w:i/>
          <w:iCs/>
          <w:sz w:val="20"/>
          <w:szCs w:val="20"/>
        </w:rPr>
        <w:t>karte</w:t>
      </w:r>
      <w:r w:rsidRPr="00B71987">
        <w:rPr>
          <w:b/>
          <w:bCs/>
          <w:i/>
          <w:iCs/>
          <w:sz w:val="20"/>
          <w:szCs w:val="20"/>
        </w:rPr>
        <w:t>)</w:t>
      </w:r>
    </w:p>
    <w:p w:rsidRPr="00B71987" w:rsidR="004C54CE" w:rsidP="0029558E" w:rsidRDefault="004C54CE" w14:paraId="5911A093" w14:textId="77777777">
      <w:pPr>
        <w:jc w:val="center"/>
        <w:rPr>
          <w:i/>
          <w:iCs/>
          <w:sz w:val="20"/>
          <w:szCs w:val="20"/>
        </w:rPr>
      </w:pPr>
    </w:p>
    <w:p w:rsidRPr="00B71987" w:rsidR="0029558E" w:rsidP="00795C33" w:rsidRDefault="006A32D2" w14:paraId="5B5FB971" w14:textId="0AD55A1A">
      <w:pPr>
        <w:jc w:val="center"/>
        <w:rPr>
          <w:i/>
          <w:iCs/>
          <w:sz w:val="20"/>
          <w:szCs w:val="20"/>
        </w:rPr>
      </w:pPr>
      <w:r w:rsidRPr="00B71987">
        <w:rPr>
          <w:i/>
          <w:iCs/>
          <w:noProof/>
          <w:sz w:val="20"/>
          <w:szCs w:val="20"/>
          <w14:ligatures w14:val="standardContextual"/>
        </w:rPr>
        <w:drawing>
          <wp:inline distT="0" distB="0" distL="0" distR="0" wp14:anchorId="35EE405B" wp14:editId="2BC2F4CE">
            <wp:extent cx="5370681" cy="3701440"/>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Karte_4.jpg"/>
                    <pic:cNvPicPr/>
                  </pic:nvPicPr>
                  <pic:blipFill rotWithShape="1">
                    <a:blip r:embed="rId166" cstate="print">
                      <a:extLst>
                        <a:ext uri="{28A0092B-C50C-407E-A947-70E740481C1C}">
                          <a14:useLocalDpi xmlns:a14="http://schemas.microsoft.com/office/drawing/2010/main" val="0"/>
                        </a:ext>
                      </a:extLst>
                    </a:blip>
                    <a:srcRect l="1778" t="2235" b="2028"/>
                    <a:stretch>
                      <a:fillRect/>
                    </a:stretch>
                  </pic:blipFill>
                  <pic:spPr bwMode="auto">
                    <a:xfrm>
                      <a:off x="0" y="0"/>
                      <a:ext cx="5387901" cy="3713308"/>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29558E" w:rsidP="0029558E" w:rsidRDefault="0029558E" w14:paraId="1B93A495" w14:textId="71D33F63">
      <w:pPr>
        <w:jc w:val="center"/>
        <w:rPr>
          <w:i/>
          <w:iCs/>
          <w:sz w:val="20"/>
          <w:szCs w:val="20"/>
        </w:rPr>
      </w:pPr>
      <w:r w:rsidRPr="00B71987">
        <w:rPr>
          <w:i/>
          <w:iCs/>
          <w:sz w:val="20"/>
          <w:szCs w:val="20"/>
        </w:rPr>
        <w:t>5.4.1.1</w:t>
      </w:r>
      <w:r w:rsidRPr="00B71987" w:rsidR="001D7638">
        <w:rPr>
          <w:i/>
          <w:iCs/>
          <w:sz w:val="20"/>
          <w:szCs w:val="20"/>
        </w:rPr>
        <w:t>5</w:t>
      </w:r>
      <w:r w:rsidRPr="00B71987">
        <w:rPr>
          <w:i/>
          <w:iCs/>
          <w:sz w:val="20"/>
          <w:szCs w:val="20"/>
        </w:rPr>
        <w:t xml:space="preserve">. attēls. </w:t>
      </w:r>
      <w:r w:rsidRPr="00B71987">
        <w:rPr>
          <w:b/>
          <w:bCs/>
          <w:i/>
          <w:iCs/>
          <w:sz w:val="20"/>
          <w:szCs w:val="20"/>
        </w:rPr>
        <w:t xml:space="preserve">Piekrastes zonas, kurās īstenojama blīvo niedru aizauguma samazināšana, veicot vienreizēju smalcināšanu vai regulāru dedzināšanu (4. </w:t>
      </w:r>
      <w:r w:rsidRPr="00B71987" w:rsidR="009E57FF">
        <w:rPr>
          <w:b/>
          <w:bCs/>
          <w:i/>
          <w:iCs/>
          <w:sz w:val="20"/>
          <w:szCs w:val="20"/>
        </w:rPr>
        <w:t>karte</w:t>
      </w:r>
      <w:r w:rsidRPr="00B71987">
        <w:rPr>
          <w:b/>
          <w:bCs/>
          <w:i/>
          <w:iCs/>
          <w:sz w:val="20"/>
          <w:szCs w:val="20"/>
        </w:rPr>
        <w:t>)</w:t>
      </w:r>
    </w:p>
    <w:p w:rsidRPr="00B71987" w:rsidR="00795C33" w:rsidP="00795C33" w:rsidRDefault="006A32D2" w14:paraId="7708C343" w14:textId="79333AFF">
      <w:pPr>
        <w:jc w:val="center"/>
        <w:rPr>
          <w:i/>
          <w:iCs/>
          <w:sz w:val="20"/>
          <w:szCs w:val="20"/>
        </w:rPr>
      </w:pPr>
      <w:r w:rsidRPr="00B71987">
        <w:rPr>
          <w:i/>
          <w:iCs/>
          <w:noProof/>
          <w:sz w:val="20"/>
          <w:szCs w:val="20"/>
          <w14:ligatures w14:val="standardContextual"/>
        </w:rPr>
        <w:drawing>
          <wp:inline distT="0" distB="0" distL="0" distR="0" wp14:anchorId="3D6B3E0D" wp14:editId="5B4972B8">
            <wp:extent cx="5340464" cy="3693814"/>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Karte_5.jpg"/>
                    <pic:cNvPicPr/>
                  </pic:nvPicPr>
                  <pic:blipFill rotWithShape="1">
                    <a:blip r:embed="rId167" cstate="print">
                      <a:extLst>
                        <a:ext uri="{28A0092B-C50C-407E-A947-70E740481C1C}">
                          <a14:useLocalDpi xmlns:a14="http://schemas.microsoft.com/office/drawing/2010/main" val="0"/>
                        </a:ext>
                      </a:extLst>
                    </a:blip>
                    <a:srcRect l="2001" t="2469" b="1668"/>
                    <a:stretch>
                      <a:fillRect/>
                    </a:stretch>
                  </pic:blipFill>
                  <pic:spPr bwMode="auto">
                    <a:xfrm>
                      <a:off x="0" y="0"/>
                      <a:ext cx="5349826" cy="3700290"/>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795C33" w:rsidP="00795C33" w:rsidRDefault="00795C33" w14:paraId="36389311" w14:textId="109E6AF3">
      <w:pPr>
        <w:jc w:val="center"/>
        <w:rPr>
          <w:i/>
          <w:iCs/>
          <w:sz w:val="20"/>
          <w:szCs w:val="20"/>
        </w:rPr>
      </w:pPr>
      <w:r w:rsidRPr="00B71987">
        <w:rPr>
          <w:i/>
          <w:iCs/>
          <w:sz w:val="20"/>
          <w:szCs w:val="20"/>
        </w:rPr>
        <w:t>5.4.1.1</w:t>
      </w:r>
      <w:r w:rsidRPr="00B71987" w:rsidR="000A2F5F">
        <w:rPr>
          <w:i/>
          <w:iCs/>
          <w:sz w:val="20"/>
          <w:szCs w:val="20"/>
        </w:rPr>
        <w:t>6</w:t>
      </w:r>
      <w:r w:rsidRPr="00B71987">
        <w:rPr>
          <w:i/>
          <w:iCs/>
          <w:sz w:val="20"/>
          <w:szCs w:val="20"/>
        </w:rPr>
        <w:t xml:space="preserve">. attēls. </w:t>
      </w:r>
      <w:r w:rsidRPr="00B71987">
        <w:rPr>
          <w:b/>
          <w:bCs/>
          <w:i/>
          <w:iCs/>
          <w:sz w:val="20"/>
          <w:szCs w:val="20"/>
        </w:rPr>
        <w:t xml:space="preserve">Piekrastes zonas, kurās īstenojama blīvo niedru aizauguma samazināšana, veicot vienreizēju smalcināšanu vai regulāru dedzināšanu (5. </w:t>
      </w:r>
      <w:r w:rsidRPr="00B71987" w:rsidR="009E57FF">
        <w:rPr>
          <w:b/>
          <w:bCs/>
          <w:i/>
          <w:iCs/>
          <w:sz w:val="20"/>
          <w:szCs w:val="20"/>
        </w:rPr>
        <w:t>karte</w:t>
      </w:r>
      <w:r w:rsidRPr="00B71987">
        <w:rPr>
          <w:b/>
          <w:bCs/>
          <w:i/>
          <w:iCs/>
          <w:sz w:val="20"/>
          <w:szCs w:val="20"/>
        </w:rPr>
        <w:t>)</w:t>
      </w:r>
    </w:p>
    <w:p w:rsidRPr="00B71987" w:rsidR="00795C33" w:rsidP="0017610F" w:rsidRDefault="00795C33" w14:paraId="1A5B28CA" w14:textId="77777777">
      <w:pPr>
        <w:jc w:val="center"/>
        <w:rPr>
          <w:i/>
          <w:iCs/>
          <w:sz w:val="20"/>
          <w:szCs w:val="20"/>
        </w:rPr>
      </w:pPr>
    </w:p>
    <w:p w:rsidRPr="00B71987" w:rsidR="00795C33" w:rsidP="00795C33" w:rsidRDefault="00EE5AC7" w14:paraId="372F1760" w14:textId="4EACF9FF">
      <w:pPr>
        <w:jc w:val="center"/>
        <w:rPr>
          <w:i/>
          <w:iCs/>
          <w:sz w:val="20"/>
          <w:szCs w:val="20"/>
        </w:rPr>
      </w:pPr>
      <w:r w:rsidRPr="00B71987">
        <w:rPr>
          <w:i/>
          <w:iCs/>
          <w:noProof/>
          <w:sz w:val="20"/>
          <w:szCs w:val="20"/>
          <w14:ligatures w14:val="standardContextual"/>
        </w:rPr>
        <w:drawing>
          <wp:inline distT="0" distB="0" distL="0" distR="0" wp14:anchorId="5CFF9895" wp14:editId="4B71795B">
            <wp:extent cx="5364179" cy="3707413"/>
            <wp:effectExtent l="0" t="0" r="8255"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Karte_6.jpg"/>
                    <pic:cNvPicPr/>
                  </pic:nvPicPr>
                  <pic:blipFill rotWithShape="1">
                    <a:blip r:embed="rId168" cstate="print">
                      <a:extLst>
                        <a:ext uri="{28A0092B-C50C-407E-A947-70E740481C1C}">
                          <a14:useLocalDpi xmlns:a14="http://schemas.microsoft.com/office/drawing/2010/main" val="0"/>
                        </a:ext>
                      </a:extLst>
                    </a:blip>
                    <a:srcRect l="1927" t="2235" b="1903"/>
                    <a:stretch>
                      <a:fillRect/>
                    </a:stretch>
                  </pic:blipFill>
                  <pic:spPr bwMode="auto">
                    <a:xfrm>
                      <a:off x="0" y="0"/>
                      <a:ext cx="5384927" cy="3721753"/>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795C33" w:rsidP="00795C33" w:rsidRDefault="00795C33" w14:paraId="433B0DD3" w14:textId="7013FB2B">
      <w:pPr>
        <w:jc w:val="center"/>
        <w:rPr>
          <w:i/>
          <w:iCs/>
          <w:sz w:val="20"/>
          <w:szCs w:val="20"/>
        </w:rPr>
      </w:pPr>
      <w:r w:rsidRPr="00B71987">
        <w:rPr>
          <w:i/>
          <w:iCs/>
          <w:sz w:val="20"/>
          <w:szCs w:val="20"/>
        </w:rPr>
        <w:t>5.4.1.1</w:t>
      </w:r>
      <w:r w:rsidRPr="00B71987" w:rsidR="000A2F5F">
        <w:rPr>
          <w:i/>
          <w:iCs/>
          <w:sz w:val="20"/>
          <w:szCs w:val="20"/>
        </w:rPr>
        <w:t>7</w:t>
      </w:r>
      <w:r w:rsidRPr="00B71987">
        <w:rPr>
          <w:i/>
          <w:iCs/>
          <w:sz w:val="20"/>
          <w:szCs w:val="20"/>
        </w:rPr>
        <w:t xml:space="preserve">. attēls. </w:t>
      </w:r>
      <w:r w:rsidRPr="00B71987">
        <w:rPr>
          <w:b/>
          <w:bCs/>
          <w:i/>
          <w:iCs/>
          <w:sz w:val="20"/>
          <w:szCs w:val="20"/>
        </w:rPr>
        <w:t xml:space="preserve">Piekrastes zonas, kurās īstenojama blīvo niedru aizauguma samazināšana, veicot vienreizēju smalcināšanu vai regulāru dedzināšanu (6. </w:t>
      </w:r>
      <w:r w:rsidRPr="00B71987" w:rsidR="009E57FF">
        <w:rPr>
          <w:b/>
          <w:bCs/>
          <w:i/>
          <w:iCs/>
          <w:sz w:val="20"/>
          <w:szCs w:val="20"/>
        </w:rPr>
        <w:t>karte</w:t>
      </w:r>
      <w:r w:rsidRPr="00B71987">
        <w:rPr>
          <w:b/>
          <w:bCs/>
          <w:i/>
          <w:iCs/>
          <w:sz w:val="20"/>
          <w:szCs w:val="20"/>
        </w:rPr>
        <w:t>)</w:t>
      </w:r>
    </w:p>
    <w:p w:rsidRPr="00B71987" w:rsidR="004C54CE" w:rsidP="0051020C" w:rsidRDefault="004C54CE" w14:paraId="53231466" w14:textId="77777777">
      <w:pPr>
        <w:spacing w:line="259" w:lineRule="auto"/>
        <w:jc w:val="both"/>
      </w:pPr>
    </w:p>
    <w:p w:rsidRPr="00B71987" w:rsidR="0017610F" w:rsidP="0017610F" w:rsidRDefault="0017610F" w14:paraId="4550CF0B" w14:textId="587DC058">
      <w:pPr>
        <w:pStyle w:val="Default"/>
        <w:jc w:val="both"/>
        <w:rPr>
          <w:rFonts w:ascii="Times New Roman" w:hAnsi="Times New Roman" w:cs="Times New Roman"/>
          <w:lang w:val="lv-LV"/>
        </w:rPr>
      </w:pPr>
      <w:r w:rsidRPr="00B71987">
        <w:rPr>
          <w:rFonts w:ascii="Times New Roman" w:hAnsi="Times New Roman" w:cs="Times New Roman"/>
          <w:lang w:val="lv-LV"/>
        </w:rPr>
        <w:t>Apsaimniekošanas pasākuma īstenošana saskaņojama ar DAP.</w:t>
      </w:r>
      <w:r w:rsidRPr="00B71987" w:rsidR="00714ED0">
        <w:rPr>
          <w:rFonts w:ascii="Times New Roman" w:hAnsi="Times New Roman" w:cs="Times New Roman"/>
          <w:lang w:val="lv-LV"/>
        </w:rPr>
        <w:t xml:space="preserve"> Apsaimniekošanas pasākumu pieļaujams īstenot arī citās iepriekš neidentificētās vietās DL teritorijā Liepājas ezera piekrastē, </w:t>
      </w:r>
      <w:r w:rsidRPr="00B71987" w:rsidR="00991E3E">
        <w:rPr>
          <w:rFonts w:ascii="Times New Roman" w:hAnsi="Times New Roman" w:cs="Times New Roman"/>
          <w:lang w:val="lv-LV"/>
        </w:rPr>
        <w:t>tās</w:t>
      </w:r>
      <w:r w:rsidRPr="00B71987" w:rsidR="00714ED0">
        <w:rPr>
          <w:rFonts w:ascii="Times New Roman" w:hAnsi="Times New Roman" w:cs="Times New Roman"/>
          <w:lang w:val="lv-LV"/>
        </w:rPr>
        <w:t xml:space="preserve"> iepriekš saskaņojot ar DAP</w:t>
      </w:r>
      <w:r w:rsidRPr="00B71987" w:rsidR="00A202E4">
        <w:rPr>
          <w:rFonts w:ascii="Times New Roman" w:hAnsi="Times New Roman" w:cs="Times New Roman"/>
          <w:lang w:val="lv-LV"/>
        </w:rPr>
        <w:t xml:space="preserve"> un pie nosacījuma, ja teritorijā tiek nodrošināta turpmāka apsaimniekošana noganot un/vai pļaujot.</w:t>
      </w:r>
    </w:p>
    <w:p w:rsidRPr="00B71987" w:rsidR="0051020C" w:rsidP="0051020C" w:rsidRDefault="0051020C" w14:paraId="01BB72D8" w14:textId="77777777">
      <w:pPr>
        <w:pStyle w:val="Default"/>
        <w:rPr>
          <w:rFonts w:ascii="Times New Roman" w:hAnsi="Times New Roman" w:cs="Times New Roman"/>
          <w:lang w:val="lv-LV"/>
        </w:rPr>
      </w:pPr>
    </w:p>
    <w:p w:rsidRPr="00B71987" w:rsidR="0051020C" w:rsidP="0051020C" w:rsidRDefault="0051020C" w14:paraId="0F31682B" w14:textId="77777777">
      <w:pPr>
        <w:tabs>
          <w:tab w:val="left" w:pos="2760"/>
        </w:tabs>
        <w:jc w:val="both"/>
        <w:rPr>
          <w:b/>
          <w:bCs/>
          <w:i/>
          <w:iCs/>
          <w:u w:val="single"/>
        </w:rPr>
      </w:pPr>
      <w:bookmarkStart w:name="_Hlk197585500" w:id="244"/>
      <w:r w:rsidRPr="00B71987">
        <w:rPr>
          <w:b/>
          <w:bCs/>
          <w:i/>
          <w:iCs/>
          <w:u w:val="single"/>
        </w:rPr>
        <w:t xml:space="preserve">B.3.1.5. </w:t>
      </w:r>
      <w:bookmarkStart w:name="_Hlk197685715" w:id="245"/>
      <w:r w:rsidRPr="00B71987">
        <w:rPr>
          <w:b/>
          <w:bCs/>
          <w:i/>
          <w:iCs/>
          <w:u w:val="single"/>
        </w:rPr>
        <w:t>Niedru pļaušana rudens un ziemas sezonā (niedru ieguve komerciālām vajadzībām)</w:t>
      </w:r>
      <w:bookmarkEnd w:id="245"/>
    </w:p>
    <w:p w:rsidRPr="00B71987" w:rsidR="0051020C" w:rsidP="0051020C" w:rsidRDefault="0051020C" w14:paraId="7575E6BA" w14:textId="77777777">
      <w:pPr>
        <w:tabs>
          <w:tab w:val="left" w:pos="2760"/>
        </w:tabs>
        <w:jc w:val="both"/>
        <w:rPr>
          <w:highlight w:val="yellow"/>
        </w:rPr>
      </w:pPr>
    </w:p>
    <w:p w:rsidRPr="00B71987" w:rsidR="0051020C" w:rsidP="0051020C" w:rsidRDefault="0051020C" w14:paraId="47216BC0" w14:textId="16B00EDA">
      <w:pPr>
        <w:tabs>
          <w:tab w:val="left" w:pos="2760"/>
        </w:tabs>
        <w:jc w:val="both"/>
      </w:pPr>
      <w:r>
        <w:t xml:space="preserve">Apsaimniekošanas pasākums plānots blīvi aizaugušajās niedrāju platībās, kopumā </w:t>
      </w:r>
      <w:r w:rsidR="00170101">
        <w:t>3</w:t>
      </w:r>
      <w:r w:rsidR="491C1340">
        <w:t>95,06</w:t>
      </w:r>
      <w:r w:rsidR="00170101">
        <w:t xml:space="preserve"> </w:t>
      </w:r>
      <w:r>
        <w:t>ha lielās platībās (skat. 5.</w:t>
      </w:r>
      <w:r w:rsidR="00170101">
        <w:t>4</w:t>
      </w:r>
      <w:r>
        <w:t>.1.</w:t>
      </w:r>
      <w:r w:rsidR="0054545E">
        <w:t>1</w:t>
      </w:r>
      <w:r w:rsidR="000A2F5F">
        <w:t>8</w:t>
      </w:r>
      <w:r>
        <w:t xml:space="preserve">. </w:t>
      </w:r>
      <w:r w:rsidR="00795C33">
        <w:t>un 5.4.1.</w:t>
      </w:r>
      <w:r w:rsidR="0054545E">
        <w:t>1</w:t>
      </w:r>
      <w:r w:rsidR="000A2F5F">
        <w:t>9</w:t>
      </w:r>
      <w:r w:rsidR="00795C33">
        <w:t xml:space="preserve">. </w:t>
      </w:r>
      <w:r>
        <w:t xml:space="preserve">att.), teritorijās, kur tas nav pretrunā ar DA plānā paredzētajiem biotopu apsaimniekošanas/atjaunošanas pasākumiem. Apsaimniekošanas pasākuma ietvaros pieļaujama niedru komerciāla ieguve Liepājas ezerā pie nosacījuma, ja tiek ievērotas dabas aizsardzības prasības. </w:t>
      </w:r>
    </w:p>
    <w:p w:rsidRPr="00B71987" w:rsidR="0051020C" w:rsidP="0051020C" w:rsidRDefault="0051020C" w14:paraId="682F7A17" w14:textId="77777777">
      <w:pPr>
        <w:tabs>
          <w:tab w:val="left" w:pos="2760"/>
        </w:tabs>
        <w:jc w:val="both"/>
      </w:pPr>
    </w:p>
    <w:p w:rsidRPr="00B71987" w:rsidR="00170101" w:rsidP="0051020C" w:rsidRDefault="00B7792C" w14:paraId="68BB0392" w14:textId="3FF91D16">
      <w:pPr>
        <w:tabs>
          <w:tab w:val="left" w:pos="2760"/>
        </w:tabs>
        <w:jc w:val="both"/>
      </w:pPr>
      <w:r w:rsidRPr="00B71987">
        <w:t>Niedru virsūdens daļu pļaušana un ieguve atļauta ar DAP rakstisku atļauju no 1.septembra līdz 15. martam.</w:t>
      </w:r>
    </w:p>
    <w:p w:rsidRPr="00B71987" w:rsidR="00170101" w:rsidP="0051020C" w:rsidRDefault="00170101" w14:paraId="2C767CBB" w14:textId="77777777">
      <w:pPr>
        <w:tabs>
          <w:tab w:val="left" w:pos="2760"/>
        </w:tabs>
        <w:jc w:val="both"/>
      </w:pPr>
    </w:p>
    <w:p w:rsidRPr="00B71987" w:rsidR="0051020C" w:rsidP="0051020C" w:rsidRDefault="58796857" w14:paraId="006BC04B" w14:textId="4E71EB69">
      <w:pPr>
        <w:tabs>
          <w:tab w:val="left" w:pos="2760"/>
        </w:tabs>
        <w:jc w:val="both"/>
      </w:pPr>
      <w:r>
        <w:t xml:space="preserve">Niedru pļaušana nav pieļaujama vienlaidus platībās. Pļaušanu nepieciešams realizēt mozaīkveidā, tā, lai tiktu atstāti veco niedru audžu apkopojumi aptuveni 20 līdz 30 metru diametrā. 20–30 m platā joslā saglabājamas arī niedru joslas, kas tieši robežojas ar atklātā ūdens laukumiem. Niedru pļaušanai izmantojama specializētā tehnika (niedru pļaušanas kombaini un pielāgota izvešanas tehnika), kas paredzēta šādu darbu veikšanai. </w:t>
      </w:r>
    </w:p>
    <w:p w:rsidRPr="00B71987" w:rsidR="0051020C" w:rsidP="0051020C" w:rsidRDefault="0051020C" w14:paraId="40BC9AFE" w14:textId="77777777">
      <w:pPr>
        <w:tabs>
          <w:tab w:val="left" w:pos="2760"/>
        </w:tabs>
        <w:jc w:val="both"/>
      </w:pPr>
    </w:p>
    <w:p w:rsidRPr="00B71987" w:rsidR="0051020C" w:rsidP="0051020C" w:rsidRDefault="58796857" w14:paraId="1E92E063" w14:textId="2D699A98">
      <w:pPr>
        <w:tabs>
          <w:tab w:val="left" w:pos="2760"/>
        </w:tabs>
        <w:jc w:val="both"/>
      </w:pPr>
      <w:r>
        <w:t xml:space="preserve">Pļaušanai un niedru izvešanas tehnikai jābūt tehniskā kārtībā, hidrauliskajās sistēmās drīkst izmantot tikai videi nekaitīgus produktus. Darbu īstenošanas laikā nav </w:t>
      </w:r>
      <w:r>
        <w:t xml:space="preserve">pieļaujama teritorijas piesārņošana ar atkritumiem, iekārtās izmantojamo degvielu un smērvielām. Nopļautās niedres, kuras nav derīgas komerciālai darbībai savācamas un izvedamas no teritorijas. Niedru šķirošanas vietas veidojamas ārpus DL teritorijas. Niedru šķirošanas vietās niedru atlikumi pilnībā savācami pēc darbu pabeigšanas. Situācijās, kad laika apstākļu vai citu objektīvu iemeslu dēļ nav iespējams nodrošināt nopļauto niedru izvešanu no teritorijas, pieļaujama nopļauto niedru sadedzināšana uz vietas teritorijā. Atklātā ūdens platībām piegulošajā teritorijā niedru pļaušana ziemas periodā pārklājas ar citu DA plānā paredzēto apsaimniekošanas pasākumu </w:t>
      </w:r>
      <w:r w:rsidRPr="217FF15C" w:rsidR="5E56513E">
        <w:rPr>
          <w:color w:val="0078D4"/>
          <w:sz w:val="22"/>
          <w:szCs w:val="22"/>
        </w:rPr>
        <w:t>–</w:t>
      </w:r>
      <w:r>
        <w:t xml:space="preserve"> blīvi aizaugušo niedrāja platību fragmentāciju (apsaimniekošanas pasākums Nr. B.</w:t>
      </w:r>
      <w:r w:rsidR="68AD66A3">
        <w:t>3</w:t>
      </w:r>
      <w:r>
        <w:t>.1.</w:t>
      </w:r>
      <w:r w:rsidR="68AD66A3">
        <w:t>3</w:t>
      </w:r>
      <w:r>
        <w:t>). Šajā</w:t>
      </w:r>
      <w:r w:rsidR="68AD66A3">
        <w:t>s</w:t>
      </w:r>
      <w:r>
        <w:t xml:space="preserve"> teritorijā</w:t>
      </w:r>
      <w:r w:rsidR="68AD66A3">
        <w:t>s</w:t>
      </w:r>
      <w:r>
        <w:t xml:space="preserve"> prioritāri īstenojams apsaimniekošanas pasākums B</w:t>
      </w:r>
      <w:r w:rsidR="68AD66A3">
        <w:t>.3</w:t>
      </w:r>
      <w:r>
        <w:t>.1.</w:t>
      </w:r>
      <w:r w:rsidR="68AD66A3">
        <w:t>3</w:t>
      </w:r>
      <w:r>
        <w:t xml:space="preserve">., tomēr, ja konkrētā apsaimniekošanas cikla ietvaros blīvi aizaugušo niedrāja platību fragmentāciju netiek paredzēs īstenot, tad šajās teritorijās pieļaujama niedru komerciāla ieguve ziemas periodā. </w:t>
      </w:r>
    </w:p>
    <w:p w:rsidRPr="00B71987" w:rsidR="0051020C" w:rsidP="0051020C" w:rsidRDefault="0051020C" w14:paraId="03B6FA4E" w14:textId="77777777">
      <w:pPr>
        <w:tabs>
          <w:tab w:val="left" w:pos="2760"/>
        </w:tabs>
        <w:jc w:val="both"/>
      </w:pPr>
    </w:p>
    <w:p w:rsidRPr="00B71987" w:rsidR="0051020C" w:rsidP="0051020C" w:rsidRDefault="00956842" w14:paraId="1DAD28A0" w14:textId="3C50A7B2">
      <w:pPr>
        <w:tabs>
          <w:tab w:val="left" w:pos="2760"/>
        </w:tabs>
        <w:jc w:val="both"/>
      </w:pPr>
      <w:r w:rsidRPr="00B71987">
        <w:rPr>
          <w:noProof/>
          <w14:ligatures w14:val="standardContextual"/>
        </w:rPr>
        <w:drawing>
          <wp:inline distT="0" distB="0" distL="0" distR="0" wp14:anchorId="7D3E28BC" wp14:editId="28AE8D5A">
            <wp:extent cx="5323438" cy="369699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Karte_1.jpg"/>
                    <pic:cNvPicPr/>
                  </pic:nvPicPr>
                  <pic:blipFill rotWithShape="1">
                    <a:blip r:embed="rId169" cstate="print">
                      <a:extLst>
                        <a:ext uri="{28A0092B-C50C-407E-A947-70E740481C1C}">
                          <a14:useLocalDpi xmlns:a14="http://schemas.microsoft.com/office/drawing/2010/main" val="0"/>
                        </a:ext>
                      </a:extLst>
                    </a:blip>
                    <a:srcRect l="1927" t="2117" b="1559"/>
                    <a:stretch>
                      <a:fillRect/>
                    </a:stretch>
                  </pic:blipFill>
                  <pic:spPr bwMode="auto">
                    <a:xfrm>
                      <a:off x="0" y="0"/>
                      <a:ext cx="5337853" cy="3707004"/>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51020C" w14:paraId="16FC5500" w14:textId="58CAF2C8">
      <w:pPr>
        <w:tabs>
          <w:tab w:val="left" w:pos="2760"/>
        </w:tabs>
        <w:jc w:val="center"/>
        <w:rPr>
          <w:b/>
          <w:bCs/>
          <w:i/>
          <w:iCs/>
          <w:sz w:val="20"/>
          <w:szCs w:val="20"/>
        </w:rPr>
      </w:pPr>
      <w:r w:rsidRPr="00B71987">
        <w:rPr>
          <w:i/>
          <w:iCs/>
          <w:sz w:val="20"/>
          <w:szCs w:val="20"/>
        </w:rPr>
        <w:t>5.</w:t>
      </w:r>
      <w:r w:rsidRPr="00B71987" w:rsidR="000B61C5">
        <w:rPr>
          <w:i/>
          <w:iCs/>
          <w:sz w:val="20"/>
          <w:szCs w:val="20"/>
        </w:rPr>
        <w:t>4</w:t>
      </w:r>
      <w:r w:rsidRPr="00B71987">
        <w:rPr>
          <w:i/>
          <w:iCs/>
          <w:sz w:val="20"/>
          <w:szCs w:val="20"/>
        </w:rPr>
        <w:t>.1.</w:t>
      </w:r>
      <w:r w:rsidRPr="00B71987" w:rsidR="0054545E">
        <w:rPr>
          <w:i/>
          <w:iCs/>
          <w:sz w:val="20"/>
          <w:szCs w:val="20"/>
        </w:rPr>
        <w:t>1</w:t>
      </w:r>
      <w:r w:rsidRPr="00B71987" w:rsidR="000A2F5F">
        <w:rPr>
          <w:i/>
          <w:iCs/>
          <w:sz w:val="20"/>
          <w:szCs w:val="20"/>
        </w:rPr>
        <w:t>8</w:t>
      </w:r>
      <w:r w:rsidRPr="00B71987">
        <w:rPr>
          <w:i/>
          <w:iCs/>
          <w:sz w:val="20"/>
          <w:szCs w:val="20"/>
        </w:rPr>
        <w:t xml:space="preserve">. attēls. </w:t>
      </w:r>
      <w:r w:rsidRPr="00B71987">
        <w:rPr>
          <w:b/>
          <w:bCs/>
          <w:i/>
          <w:iCs/>
          <w:sz w:val="20"/>
          <w:szCs w:val="20"/>
        </w:rPr>
        <w:t>DL teritorija, kurā plānota niedru pļaušana ziemas periodā</w:t>
      </w:r>
      <w:r w:rsidRPr="00B71987" w:rsidR="00795C33">
        <w:rPr>
          <w:b/>
          <w:bCs/>
          <w:i/>
          <w:iCs/>
          <w:sz w:val="20"/>
          <w:szCs w:val="20"/>
        </w:rPr>
        <w:t xml:space="preserve"> (1. </w:t>
      </w:r>
      <w:r w:rsidRPr="00B71987" w:rsidR="009E57FF">
        <w:rPr>
          <w:b/>
          <w:bCs/>
          <w:i/>
          <w:iCs/>
          <w:sz w:val="20"/>
          <w:szCs w:val="20"/>
        </w:rPr>
        <w:t>karte</w:t>
      </w:r>
      <w:r w:rsidRPr="00B71987" w:rsidR="00795C33">
        <w:rPr>
          <w:b/>
          <w:bCs/>
          <w:i/>
          <w:iCs/>
          <w:sz w:val="20"/>
          <w:szCs w:val="20"/>
        </w:rPr>
        <w:t>)</w:t>
      </w:r>
    </w:p>
    <w:p w:rsidRPr="00B71987" w:rsidR="00795C33" w:rsidP="0051020C" w:rsidRDefault="00795C33" w14:paraId="661D54BB" w14:textId="77777777">
      <w:pPr>
        <w:tabs>
          <w:tab w:val="left" w:pos="2760"/>
        </w:tabs>
        <w:jc w:val="center"/>
        <w:rPr>
          <w:b/>
          <w:bCs/>
          <w:i/>
          <w:iCs/>
          <w:sz w:val="20"/>
          <w:szCs w:val="20"/>
        </w:rPr>
      </w:pPr>
    </w:p>
    <w:p w:rsidRPr="00B71987" w:rsidR="00795C33" w:rsidP="00795C33" w:rsidRDefault="00956842" w14:paraId="4EB6E89E" w14:textId="0DA2427A">
      <w:pPr>
        <w:tabs>
          <w:tab w:val="left" w:pos="2760"/>
        </w:tabs>
        <w:jc w:val="center"/>
        <w:rPr>
          <w:b/>
          <w:bCs/>
          <w:i/>
          <w:iCs/>
          <w:sz w:val="20"/>
          <w:szCs w:val="20"/>
        </w:rPr>
      </w:pPr>
      <w:r w:rsidRPr="00B71987">
        <w:rPr>
          <w:b/>
          <w:bCs/>
          <w:i/>
          <w:iCs/>
          <w:noProof/>
          <w:sz w:val="20"/>
          <w:szCs w:val="20"/>
          <w14:ligatures w14:val="standardContextual"/>
        </w:rPr>
        <w:drawing>
          <wp:inline distT="0" distB="0" distL="0" distR="0" wp14:anchorId="24DCF832" wp14:editId="3FE195F1">
            <wp:extent cx="5337018" cy="3709228"/>
            <wp:effectExtent l="0" t="0" r="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Karte_2.jpg"/>
                    <pic:cNvPicPr/>
                  </pic:nvPicPr>
                  <pic:blipFill rotWithShape="1">
                    <a:blip r:embed="rId170" cstate="print">
                      <a:extLst>
                        <a:ext uri="{28A0092B-C50C-407E-A947-70E740481C1C}">
                          <a14:useLocalDpi xmlns:a14="http://schemas.microsoft.com/office/drawing/2010/main" val="0"/>
                        </a:ext>
                      </a:extLst>
                    </a:blip>
                    <a:srcRect l="2001" t="2234" b="1441"/>
                    <a:stretch>
                      <a:fillRect/>
                    </a:stretch>
                  </pic:blipFill>
                  <pic:spPr bwMode="auto">
                    <a:xfrm>
                      <a:off x="0" y="0"/>
                      <a:ext cx="5337018" cy="3709228"/>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795C33" w:rsidP="00795C33" w:rsidRDefault="00795C33" w14:paraId="49C7EEC3" w14:textId="6F0743DE">
      <w:pPr>
        <w:tabs>
          <w:tab w:val="left" w:pos="2760"/>
        </w:tabs>
        <w:jc w:val="center"/>
        <w:rPr>
          <w:b/>
          <w:bCs/>
          <w:i/>
          <w:iCs/>
          <w:sz w:val="20"/>
          <w:szCs w:val="20"/>
        </w:rPr>
      </w:pPr>
      <w:r w:rsidRPr="00B71987">
        <w:rPr>
          <w:i/>
          <w:iCs/>
          <w:sz w:val="20"/>
          <w:szCs w:val="20"/>
        </w:rPr>
        <w:t>5.4.1.</w:t>
      </w:r>
      <w:r w:rsidRPr="00B71987" w:rsidR="0054545E">
        <w:rPr>
          <w:i/>
          <w:iCs/>
          <w:sz w:val="20"/>
          <w:szCs w:val="20"/>
        </w:rPr>
        <w:t>1</w:t>
      </w:r>
      <w:r w:rsidRPr="00B71987" w:rsidR="000A2F5F">
        <w:rPr>
          <w:i/>
          <w:iCs/>
          <w:sz w:val="20"/>
          <w:szCs w:val="20"/>
        </w:rPr>
        <w:t>9</w:t>
      </w:r>
      <w:r w:rsidRPr="00B71987">
        <w:rPr>
          <w:i/>
          <w:iCs/>
          <w:sz w:val="20"/>
          <w:szCs w:val="20"/>
        </w:rPr>
        <w:t xml:space="preserve">. attēls. </w:t>
      </w:r>
      <w:r w:rsidRPr="00B71987">
        <w:rPr>
          <w:b/>
          <w:bCs/>
          <w:i/>
          <w:iCs/>
          <w:sz w:val="20"/>
          <w:szCs w:val="20"/>
        </w:rPr>
        <w:t xml:space="preserve">DL teritorija, kurā plānota niedru pļaušana ziemas periodā (2. </w:t>
      </w:r>
      <w:r w:rsidRPr="00B71987" w:rsidR="009E57FF">
        <w:rPr>
          <w:b/>
          <w:bCs/>
          <w:i/>
          <w:iCs/>
          <w:sz w:val="20"/>
          <w:szCs w:val="20"/>
        </w:rPr>
        <w:t>karte</w:t>
      </w:r>
      <w:r w:rsidRPr="00B71987">
        <w:rPr>
          <w:b/>
          <w:bCs/>
          <w:i/>
          <w:iCs/>
          <w:sz w:val="20"/>
          <w:szCs w:val="20"/>
        </w:rPr>
        <w:t>)</w:t>
      </w:r>
    </w:p>
    <w:p w:rsidRPr="00B71987" w:rsidR="00795C33" w:rsidP="0051020C" w:rsidRDefault="00795C33" w14:paraId="0E9AC164" w14:textId="77777777">
      <w:pPr>
        <w:tabs>
          <w:tab w:val="left" w:pos="2760"/>
        </w:tabs>
        <w:jc w:val="center"/>
        <w:rPr>
          <w:i/>
          <w:iCs/>
          <w:sz w:val="20"/>
          <w:szCs w:val="20"/>
        </w:rPr>
      </w:pPr>
    </w:p>
    <w:bookmarkEnd w:id="244"/>
    <w:p w:rsidRPr="00B71987" w:rsidR="004C54CE" w:rsidP="0051020C" w:rsidRDefault="004C54CE" w14:paraId="4D62B83D" w14:textId="77777777">
      <w:pPr>
        <w:tabs>
          <w:tab w:val="left" w:pos="2760"/>
        </w:tabs>
        <w:jc w:val="both"/>
        <w:rPr>
          <w:highlight w:val="yellow"/>
        </w:rPr>
      </w:pPr>
    </w:p>
    <w:p w:rsidRPr="00B71987" w:rsidR="0051020C" w:rsidP="0051020C" w:rsidRDefault="0051020C" w14:paraId="59F9E500" w14:textId="77777777">
      <w:pPr>
        <w:tabs>
          <w:tab w:val="left" w:pos="2760"/>
        </w:tabs>
        <w:jc w:val="both"/>
        <w:rPr>
          <w:b/>
          <w:bCs/>
          <w:u w:val="single"/>
        </w:rPr>
      </w:pPr>
      <w:r w:rsidRPr="00B71987">
        <w:rPr>
          <w:b/>
          <w:bCs/>
          <w:u w:val="single"/>
        </w:rPr>
        <w:t>B.4.1. Aizsargājamo zālāju biotopu un ar tiem saistīto aizsargājamo sugu dzīvotņu apsaimniekošanas pasākumu nodrošināšana veicot pļavu pļaušanu un/vai noganīšanu</w:t>
      </w:r>
    </w:p>
    <w:p w:rsidRPr="00B71987" w:rsidR="0051020C" w:rsidP="0051020C" w:rsidRDefault="0051020C" w14:paraId="62D31FD1" w14:textId="77777777">
      <w:pPr>
        <w:tabs>
          <w:tab w:val="left" w:pos="2760"/>
        </w:tabs>
        <w:jc w:val="both"/>
        <w:rPr>
          <w:b/>
          <w:bCs/>
          <w:highlight w:val="yellow"/>
          <w:u w:val="single"/>
        </w:rPr>
      </w:pPr>
    </w:p>
    <w:p w:rsidRPr="00B71987" w:rsidR="00EC6ABD" w:rsidP="00EC6ABD" w:rsidRDefault="58796857" w14:paraId="47978B47" w14:textId="6F7C8740">
      <w:pPr>
        <w:jc w:val="both"/>
      </w:pPr>
      <w:r>
        <w:t>Uz apsaimniekošanas pasākumu attiecināmo ES nozīmes aizsargājamo zālāju biotopu izvietojumu DL teritorijā skat. 5.</w:t>
      </w:r>
      <w:r w:rsidR="49FB4075">
        <w:t>4</w:t>
      </w:r>
      <w:r>
        <w:t>.1.</w:t>
      </w:r>
      <w:r w:rsidR="69DEF9B6">
        <w:t>20</w:t>
      </w:r>
      <w:r>
        <w:t>.</w:t>
      </w:r>
      <w:r w:rsidRPr="217FF15C" w:rsidR="3DC177FD">
        <w:rPr>
          <w:color w:val="0078D4"/>
          <w:sz w:val="22"/>
          <w:szCs w:val="22"/>
        </w:rPr>
        <w:t>–</w:t>
      </w:r>
      <w:r>
        <w:t>5.</w:t>
      </w:r>
      <w:r w:rsidR="49FB4075">
        <w:t>4</w:t>
      </w:r>
      <w:r>
        <w:t>.1.</w:t>
      </w:r>
      <w:r w:rsidR="69DEF9B6">
        <w:t>30</w:t>
      </w:r>
      <w:r>
        <w:t xml:space="preserve">. attēlos. DL teritorijā aizsargājamo zālāju platības aizņem </w:t>
      </w:r>
      <w:r w:rsidR="49FB4075">
        <w:t>533,19</w:t>
      </w:r>
      <w:r>
        <w:t xml:space="preserve"> ha. Informācija par katru no DL teritorijā sastopamajiem ES nozīmes aizsargājamo zālāju biotopu poligoniem apkopota 5.</w:t>
      </w:r>
      <w:r w:rsidR="49FB4075">
        <w:t>4</w:t>
      </w:r>
      <w:r>
        <w:t>.1.</w:t>
      </w:r>
      <w:r w:rsidR="49FB4075">
        <w:t>3</w:t>
      </w:r>
      <w:r>
        <w:t xml:space="preserve">. tabulā, t.sk., informācija par esošo apsaimniekošanu, konstatētajiem biotopus ietekmējošiem faktoriem, kā arī vispārīga informācija par nepieciešamajiem apsaimniekošanas pasākumiem. </w:t>
      </w:r>
      <w:r w:rsidR="3721C9C5">
        <w:t>Apkopojums par ES nozīmes biotopu apsaimniekošanai pieejamajiem atbalsta maksājumiem pievienots 20. pielikumā.</w:t>
      </w:r>
    </w:p>
    <w:p w:rsidRPr="00B71987" w:rsidR="0051020C" w:rsidP="0051020C" w:rsidRDefault="0051020C" w14:paraId="22F59C12" w14:textId="77777777">
      <w:pPr>
        <w:jc w:val="both"/>
        <w:rPr>
          <w:highlight w:val="yellow"/>
        </w:rPr>
      </w:pPr>
    </w:p>
    <w:p w:rsidRPr="00B71987" w:rsidR="0051020C" w:rsidP="0051020C" w:rsidRDefault="0051020C" w14:paraId="43712293" w14:textId="77777777">
      <w:pPr>
        <w:jc w:val="both"/>
      </w:pPr>
      <w:r w:rsidRPr="00B71987">
        <w:t xml:space="preserve">DA plāna izstrādes ietvaros veikta katra DL teritorijā reģistrētā zālāju biotopa kvalitātes novērtēšana dabā, vispārīgi definējot vēlamo apsaimniekošanu katram no zālāju biotopu poligoniem. Atbilstoši Dabisko pļavu un ganību saglabāšanas vadlīnijām (Rūsiņa, 2017), katra aizsargājamā zālāju biotopa apsaimniekošanai tiek ieteikts atšķirīgs nepieciešamo apsaimniekošanas pasākumu kopums, tādēļ detalizētu informāciju par konkrētu zālāju biotopu atjaunošanas darbībām ieteicams meklēt zālāju biotopu apsaimniekošanas vadlīnijās (Rūsiņa, 2017), kas pieejamas DAP tīmekļvietnē: </w:t>
      </w:r>
      <w:hyperlink w:history="1" r:id="rId171">
        <w:r w:rsidRPr="00B71987">
          <w:rPr>
            <w:rStyle w:val="Hyperlink"/>
            <w:rFonts w:eastAsiaTheme="majorEastAsia"/>
          </w:rPr>
          <w:t>www.daba.gov.lv</w:t>
        </w:r>
      </w:hyperlink>
      <w:r w:rsidRPr="00B71987">
        <w:t>, bibliotēkās un LAD.</w:t>
      </w:r>
    </w:p>
    <w:p w:rsidRPr="00B71987" w:rsidR="00614EB2" w:rsidP="0051020C" w:rsidRDefault="00614EB2" w14:paraId="3925B39F" w14:textId="77777777">
      <w:pPr>
        <w:jc w:val="both"/>
      </w:pPr>
    </w:p>
    <w:p w:rsidRPr="00B71987" w:rsidR="00614EB2" w:rsidP="0051020C" w:rsidRDefault="00614EB2" w14:paraId="277E254B" w14:textId="751B9C2C">
      <w:pPr>
        <w:jc w:val="both"/>
      </w:pPr>
      <w:r w:rsidRPr="00B71987">
        <w:t xml:space="preserve">Zālāju apsaimniekošana DL teritorijā īstenojama saskaņā ar DAP apstiprinātu zālāju apsaimniekošanas plānu. </w:t>
      </w:r>
      <w:r w:rsidRPr="00B71987">
        <w:rPr>
          <w:rFonts w:ascii="Segoe UI" w:hAnsi="Segoe UI" w:cs="Segoe UI"/>
        </w:rPr>
        <w:t xml:space="preserve"> </w:t>
      </w:r>
      <w:r w:rsidRPr="00B71987">
        <w:t>DAP nosaka un savā tīmekļa vietnē publisko plānoto zālāju apsaimniekošanas pasākumu iesniedzamās datnes struktūru un formātu, kā arī datnes sagatavošanai izmantojamos klasifikatorus, apzīmējumus un datnes formātu.</w:t>
      </w:r>
    </w:p>
    <w:p w:rsidRPr="00B71987" w:rsidR="0051020C" w:rsidP="0051020C" w:rsidRDefault="0051020C" w14:paraId="6648388B" w14:textId="77777777">
      <w:pPr>
        <w:jc w:val="both"/>
      </w:pPr>
    </w:p>
    <w:p w:rsidRPr="00B71987" w:rsidR="0051020C" w:rsidP="0B782F4F" w:rsidRDefault="58796857" w14:paraId="7BAE0FD9" w14:textId="195BE465">
      <w:pPr>
        <w:jc w:val="both"/>
        <w:rPr>
          <w:rFonts w:eastAsia="daxwide medium"/>
        </w:rPr>
      </w:pPr>
      <w:r>
        <w:t>Uz apsaimniekošanas pasākumu attiecināmajās platībās iekļautas arī projekta GrassLIFE2 ietvaros plānotās apsaimniekojamās ES nozīmes biotopiem atbilstošās zālāju platības kopumā apmēram 60 ha lielās platībās. Konkrētie zālāju biotopu poligoni atbilst minimālajiem ES nozīmes īpaši aizsargājamo zālāju biotopu kritērijiem, bet, to aizsardzības stāvoklis ir neapmierinošs, jo to struktūras un funkcijas nav tiem raksturīgo sugu saglabāšanai nepieciešamajā kvalitātē. Šajās ter</w:t>
      </w:r>
      <w:r w:rsidR="37475392">
        <w:t>i</w:t>
      </w:r>
      <w:r>
        <w:t>torijās apsaimniekošanas pasākumi īstenojami saskaņā ar izstrādāto un DAP saskaņoto “</w:t>
      </w:r>
      <w:r w:rsidRPr="217FF15C">
        <w:rPr>
          <w:rFonts w:eastAsia="daxwide medium"/>
        </w:rPr>
        <w:t>SIA “Rukši” Liepājas ezera  dabisko zālāju atjaunošanas plānu 2025–2033”</w:t>
      </w:r>
      <w:r w:rsidRPr="217FF15C" w:rsidR="37467C1E">
        <w:rPr>
          <w:rFonts w:eastAsia="daxwide medium"/>
        </w:rPr>
        <w:t xml:space="preserve"> (16. pielikums)</w:t>
      </w:r>
      <w:r w:rsidRPr="217FF15C">
        <w:rPr>
          <w:rFonts w:eastAsia="daxwide medium"/>
        </w:rPr>
        <w:t xml:space="preserve">. </w:t>
      </w:r>
    </w:p>
    <w:p w:rsidRPr="00B71987" w:rsidR="0051020C" w:rsidP="0051020C" w:rsidRDefault="0051020C" w14:paraId="5FA2F27D" w14:textId="77777777">
      <w:pPr>
        <w:jc w:val="both"/>
        <w:rPr>
          <w:rFonts w:eastAsia="daxwide medium"/>
          <w:bCs/>
        </w:rPr>
      </w:pPr>
    </w:p>
    <w:p w:rsidRPr="00B71987" w:rsidR="0051020C" w:rsidP="0051020C" w:rsidRDefault="0051020C" w14:paraId="093D8C97" w14:textId="77777777">
      <w:pPr>
        <w:jc w:val="both"/>
        <w:rPr>
          <w:rFonts w:eastAsia="daxwide medium"/>
          <w:bCs/>
        </w:rPr>
      </w:pPr>
      <w:r w:rsidRPr="00B71987">
        <w:rPr>
          <w:rFonts w:eastAsia="daxwide medium"/>
          <w:bCs/>
        </w:rPr>
        <w:t>Teritorijās, kurās ir konstatēta invazīvo sugu sastopamība, papildus rekomendācijām konkrētā zālāju biotopa apsaimniekošanā, nepieciešams ņemt vērā arī apsaimniekošanas pasākuma Nr. B.8.1. aprakstā ietvertos ieteikumus konkrētās invazīvas sugas apkarošanai.</w:t>
      </w:r>
    </w:p>
    <w:p w:rsidRPr="00B71987" w:rsidR="0051020C" w:rsidP="0051020C" w:rsidRDefault="0051020C" w14:paraId="3C9A7BF1" w14:textId="77777777">
      <w:pPr>
        <w:jc w:val="both"/>
      </w:pPr>
    </w:p>
    <w:p w:rsidRPr="00B71987" w:rsidR="0051020C" w:rsidP="0051020C" w:rsidRDefault="0051020C" w14:paraId="0D91B1A2" w14:textId="77777777">
      <w:pPr>
        <w:jc w:val="both"/>
      </w:pPr>
      <w:r w:rsidRPr="00B71987">
        <w:t>Teritorijās, kurās konstatēti pārpurvošanās riski, jāveic esošās meliorācijas sistēmas atjaunošanu vai seklo grāvīšu izveidi.</w:t>
      </w:r>
    </w:p>
    <w:p w:rsidRPr="00B71987" w:rsidR="0051020C" w:rsidP="0051020C" w:rsidRDefault="0051020C" w14:paraId="2958489A" w14:textId="77777777">
      <w:pPr>
        <w:jc w:val="both"/>
      </w:pPr>
    </w:p>
    <w:p w:rsidRPr="00B71987" w:rsidR="0051020C" w:rsidP="0051020C" w:rsidRDefault="58796857" w14:paraId="3AE610FD" w14:textId="7B0B46B6">
      <w:pPr>
        <w:jc w:val="both"/>
      </w:pPr>
      <w:r>
        <w:t xml:space="preserve">Teritorijās, kurās notiek vai tiek plānota noganīšana, būtiski ir nodrošināt risinājumus neregulētas ganīšanas intensitātes novēršanai </w:t>
      </w:r>
      <w:r w:rsidRPr="217FF15C" w:rsidR="20213479">
        <w:rPr>
          <w:color w:val="0078D4"/>
          <w:sz w:val="22"/>
          <w:szCs w:val="22"/>
        </w:rPr>
        <w:t>–</w:t>
      </w:r>
      <w:r>
        <w:t xml:space="preserve"> veidot stacionāru aploku sistēmas, kura ganību sezonas laikā tiek fragmentētas ar elektrisko ganu aprīkotiem pagaidu aplokiem. </w:t>
      </w:r>
    </w:p>
    <w:p w:rsidRPr="00B71987" w:rsidR="0051020C" w:rsidP="0051020C" w:rsidRDefault="0051020C" w14:paraId="272699F8" w14:textId="77777777">
      <w:pPr>
        <w:jc w:val="both"/>
      </w:pPr>
    </w:p>
    <w:p w:rsidRPr="00B71987" w:rsidR="0051020C" w:rsidP="0051020C" w:rsidRDefault="0051020C" w14:paraId="0EED93B1" w14:textId="77777777">
      <w:pPr>
        <w:jc w:val="both"/>
      </w:pPr>
      <w:r w:rsidRPr="00B71987">
        <w:t>Plānojot apsaimniekošanas pasākumus (pļaušanu, ganīšanu, apauguma novākšanu) Liepājas ezera piekrastes zonā būtiski saglabāt aizvēju radošo fragmentētu koku un krūmu apaugumu ezera piekrastē, jo zālāju biotopos šādas aizvēja zonās kalpo kā nozīmīgas barošanās teritorijas daudzām tauriņu u.c. kukaiņu sugām.</w:t>
      </w:r>
    </w:p>
    <w:p w:rsidRPr="00B71987" w:rsidR="0051020C" w:rsidP="0051020C" w:rsidRDefault="0051020C" w14:paraId="4B47A38C" w14:textId="77777777">
      <w:pPr>
        <w:jc w:val="both"/>
      </w:pPr>
    </w:p>
    <w:p w:rsidRPr="00B71987" w:rsidR="0051020C" w:rsidP="0051020C" w:rsidRDefault="0051020C" w14:paraId="165A1F2F" w14:textId="77777777">
      <w:pPr>
        <w:jc w:val="both"/>
        <w:rPr>
          <w:u w:val="single"/>
        </w:rPr>
      </w:pPr>
      <w:r w:rsidRPr="00B71987">
        <w:rPr>
          <w:u w:val="single"/>
        </w:rPr>
        <w:t xml:space="preserve">Īpaši nosacījumi ES nozīmes zālāju biotopa 6410 </w:t>
      </w:r>
      <w:r w:rsidRPr="00B71987">
        <w:rPr>
          <w:i/>
          <w:iCs/>
          <w:u w:val="single"/>
        </w:rPr>
        <w:t xml:space="preserve">Mitri zālāji periodiski izžūstošās augsnēs </w:t>
      </w:r>
      <w:r w:rsidRPr="00B71987">
        <w:rPr>
          <w:u w:val="single"/>
        </w:rPr>
        <w:t>apsaimniekošanā</w:t>
      </w:r>
    </w:p>
    <w:p w:rsidRPr="00B71987" w:rsidR="0051020C" w:rsidP="0051020C" w:rsidRDefault="0051020C" w14:paraId="1A6B0214" w14:textId="77777777">
      <w:pPr>
        <w:jc w:val="both"/>
      </w:pPr>
    </w:p>
    <w:p w:rsidRPr="00B71987" w:rsidR="0051020C" w:rsidP="0051020C" w:rsidRDefault="0051020C" w14:paraId="163B6EFE" w14:textId="77777777">
      <w:pPr>
        <w:jc w:val="both"/>
      </w:pPr>
      <w:r w:rsidRPr="00B71987">
        <w:t xml:space="preserve">Ņemot vērā, ka ES nozīmes aizsargājamā biotopa 6410 </w:t>
      </w:r>
      <w:r w:rsidRPr="00B71987">
        <w:rPr>
          <w:i/>
          <w:iCs/>
        </w:rPr>
        <w:t xml:space="preserve">Mitri zālāji periodiski izžūstošās augsnēs </w:t>
      </w:r>
      <w:r w:rsidRPr="00B71987">
        <w:t xml:space="preserve">platībās Liepājas ezers ZA piekrastē ir sastopamas valsts mērogā nozīmīgas ES nozīmes aizsargājamo sugu brūnvālīšu zilenīša </w:t>
      </w:r>
      <w:r w:rsidRPr="00B71987">
        <w:rPr>
          <w:i/>
          <w:iCs/>
          <w:shd w:val="clear" w:color="auto" w:fill="FFFFFF"/>
        </w:rPr>
        <w:t>Phengaris teleius</w:t>
      </w:r>
      <w:r w:rsidRPr="00B71987">
        <w:rPr>
          <w:b/>
          <w:bCs/>
          <w:i/>
          <w:iCs/>
          <w:shd w:val="clear" w:color="auto" w:fill="FFFFFF"/>
        </w:rPr>
        <w:t xml:space="preserve"> </w:t>
      </w:r>
      <w:r w:rsidRPr="00B71987">
        <w:rPr>
          <w:shd w:val="clear" w:color="auto" w:fill="FFFFFF"/>
        </w:rPr>
        <w:t xml:space="preserve">un </w:t>
      </w:r>
      <w:r w:rsidRPr="00B71987">
        <w:t xml:space="preserve">slaidā pumpurgliemeža </w:t>
      </w:r>
      <w:r w:rsidRPr="00B71987">
        <w:rPr>
          <w:i/>
        </w:rPr>
        <w:t xml:space="preserve">Vertigo angustior </w:t>
      </w:r>
      <w:r w:rsidRPr="00B71987">
        <w:rPr>
          <w:iCs/>
        </w:rPr>
        <w:t>populācijas</w:t>
      </w:r>
      <w:r w:rsidRPr="00B71987">
        <w:t xml:space="preserve">, īstenojot apsaimniekošanas pasākumus šī biotopa teritorijā, nepieciešams ievērot nosacījumus, lai netiktu apdraudētas šo sugu populācijas. </w:t>
      </w:r>
    </w:p>
    <w:p w:rsidRPr="00B71987" w:rsidR="0051020C" w:rsidP="0051020C" w:rsidRDefault="0051020C" w14:paraId="011DC2D2" w14:textId="77777777">
      <w:pPr>
        <w:jc w:val="both"/>
      </w:pPr>
    </w:p>
    <w:p w:rsidRPr="00B71987" w:rsidR="0051020C" w:rsidP="0051020C" w:rsidRDefault="0051020C" w14:paraId="6DC79CC5" w14:textId="42DA00C1">
      <w:pPr>
        <w:jc w:val="both"/>
      </w:pPr>
      <w:r w:rsidRPr="00B71987">
        <w:t xml:space="preserve">Gan brūnvālīšu zilenīša gan slaidā pumpurgliemeža populāciju saglabāšanai piemērotākais šī biotopa saglabāšanas veids ir ekstensīva ganīšana. </w:t>
      </w:r>
      <w:r w:rsidRPr="00B71987">
        <w:rPr>
          <w:u w:val="single"/>
        </w:rPr>
        <w:t>Brūnvalīšu zilenīša</w:t>
      </w:r>
      <w:r w:rsidRPr="00B71987">
        <w:t xml:space="preserve"> gadījumā nav piemērota zema pļaušana, jo tādējādi var tikt iznīcināti skudru pūžņi, ar kuriem ekoloģiski saistīti brūnvālīšu zilenīši (brūnvālīšu zilenīša kāpurs vienā no attīstības stadijām dzīvo skudru </w:t>
      </w:r>
      <w:r w:rsidRPr="00B71987">
        <w:rPr>
          <w:i/>
          <w:iCs/>
        </w:rPr>
        <w:t>Myrmica scabrinodis</w:t>
      </w:r>
      <w:r w:rsidRPr="00B71987">
        <w:t xml:space="preserve"> pūznī).  Arī </w:t>
      </w:r>
      <w:r w:rsidRPr="00B71987">
        <w:rPr>
          <w:u w:val="single"/>
        </w:rPr>
        <w:t>slaidā pumpurgliemeža</w:t>
      </w:r>
      <w:r w:rsidRPr="00B71987">
        <w:t xml:space="preserve"> dzīvotnēs piemērotākais apsaimniekošanas pasākums ir ekstensīva noganīšana. </w:t>
      </w:r>
      <w:r w:rsidRPr="00B71987">
        <w:rPr>
          <w:highlight w:val="white"/>
        </w:rPr>
        <w:t>Šīs sugas gadījumā pļaušana kā dzīvotņu apsaimniekošanas pasākums ir pieļaujama vien tad, ja nav iespējams nodrošināt piemērotu noganīšanas režīmu. Pļaušana pieļaujama vien gadījumos, ja tās laikā iespējams saglabāt sugai nepieciešamās ekoloģiskās prasības attiecībā uz veģetācijas augstuma, mikroreljefa (zāļu/grīšļu ceru struktūras) un mikroklimata saglabāšanu (augstā pļaušana, virs zāļu/grīšļu ceriem atstājot 10 cm augstu veģetāciju un neietekmējot mikrotopogrāfiju).</w:t>
      </w:r>
      <w:r w:rsidRPr="00B71987">
        <w:t xml:space="preserve"> </w:t>
      </w:r>
    </w:p>
    <w:p w:rsidRPr="00B71987" w:rsidR="0051020C" w:rsidP="0051020C" w:rsidRDefault="0051020C" w14:paraId="1DD63166" w14:textId="51B8B706">
      <w:pPr>
        <w:jc w:val="both"/>
        <w:sectPr w:rsidRPr="00B71987" w:rsidR="0051020C" w:rsidSect="0051020C">
          <w:footerReference w:type="default" r:id="rId172"/>
          <w:pgSz w:w="11906" w:h="16838" w:orient="portrait"/>
          <w:pgMar w:top="1440" w:right="1800" w:bottom="1440" w:left="1800" w:header="708" w:footer="708" w:gutter="0"/>
          <w:cols w:space="708"/>
          <w:docGrid w:linePitch="360"/>
        </w:sectPr>
      </w:pPr>
      <w:r w:rsidRPr="00B71987">
        <w:t>Ganību teritorijās pumpurgliemežu dzīvotņu saglabāšanai ir būtiski mainīt noganīšanas vietas, saglabājot augsnes un veģetācijas struktūru, izveidot ganību dzīvniekiem nepieejamas vietas.</w:t>
      </w:r>
    </w:p>
    <w:p w:rsidRPr="00B71987" w:rsidR="0006797B" w:rsidP="00E33DB2" w:rsidRDefault="0051020C" w14:paraId="366E6D42" w14:textId="7C2AA163">
      <w:pPr>
        <w:ind w:left="-709"/>
        <w:jc w:val="both"/>
        <w:rPr>
          <w:b/>
          <w:i/>
          <w:sz w:val="20"/>
          <w:szCs w:val="20"/>
        </w:rPr>
      </w:pPr>
      <w:r w:rsidRPr="00B71987">
        <w:rPr>
          <w:i/>
          <w:sz w:val="20"/>
          <w:szCs w:val="20"/>
        </w:rPr>
        <w:t>5.</w:t>
      </w:r>
      <w:r w:rsidRPr="00B71987" w:rsidR="002F0995">
        <w:rPr>
          <w:i/>
          <w:sz w:val="20"/>
          <w:szCs w:val="20"/>
        </w:rPr>
        <w:t>4</w:t>
      </w:r>
      <w:r w:rsidRPr="00B71987">
        <w:rPr>
          <w:i/>
          <w:sz w:val="20"/>
          <w:szCs w:val="20"/>
        </w:rPr>
        <w:t>.1.</w:t>
      </w:r>
      <w:r w:rsidRPr="00B71987" w:rsidR="002F0995">
        <w:rPr>
          <w:i/>
          <w:sz w:val="20"/>
          <w:szCs w:val="20"/>
        </w:rPr>
        <w:t>3</w:t>
      </w:r>
      <w:r w:rsidRPr="00B71987">
        <w:rPr>
          <w:i/>
          <w:sz w:val="20"/>
          <w:szCs w:val="20"/>
        </w:rPr>
        <w:t xml:space="preserve">. tabula. </w:t>
      </w:r>
      <w:r w:rsidRPr="00B71987">
        <w:rPr>
          <w:b/>
          <w:i/>
          <w:sz w:val="20"/>
          <w:szCs w:val="20"/>
        </w:rPr>
        <w:t>DL teritorijā sastopamie ES nozīmes aizsargājamo zālāju (t.sk. piejūras zālāju) biotopu poligoni, to esošā apsaimniekošana, biotopus ietekmējošie faktori, kā arī nepieciešamie apsaimniekošanas pasākumi</w:t>
      </w:r>
    </w:p>
    <w:tbl>
      <w:tblPr>
        <w:tblStyle w:val="TableGrid"/>
        <w:tblW w:w="14553" w:type="dxa"/>
        <w:tblInd w:w="-714" w:type="dxa"/>
        <w:tblLook w:val="04A0" w:firstRow="1" w:lastRow="0" w:firstColumn="1" w:lastColumn="0" w:noHBand="0" w:noVBand="1"/>
      </w:tblPr>
      <w:tblGrid>
        <w:gridCol w:w="717"/>
        <w:gridCol w:w="1562"/>
        <w:gridCol w:w="1504"/>
        <w:gridCol w:w="962"/>
        <w:gridCol w:w="947"/>
        <w:gridCol w:w="1685"/>
        <w:gridCol w:w="1029"/>
        <w:gridCol w:w="6147"/>
      </w:tblGrid>
      <w:tr w:rsidRPr="00B71987" w:rsidR="0006797B" w:rsidTr="217FF15C" w14:paraId="0EE84C98" w14:textId="77777777">
        <w:tc>
          <w:tcPr>
            <w:tcW w:w="717" w:type="dxa"/>
            <w:shd w:val="clear" w:color="auto" w:fill="A8D08D" w:themeFill="accent6" w:themeFillTint="99"/>
          </w:tcPr>
          <w:p w:rsidRPr="00B71987" w:rsidR="0006797B" w:rsidP="00382E16" w:rsidRDefault="0006797B" w14:paraId="312ED3CB" w14:textId="77777777">
            <w:pPr>
              <w:rPr>
                <w:b/>
                <w:color w:val="auto"/>
                <w:sz w:val="20"/>
                <w:szCs w:val="20"/>
              </w:rPr>
            </w:pPr>
            <w:r w:rsidRPr="00B71987">
              <w:rPr>
                <w:b/>
                <w:color w:val="auto"/>
                <w:sz w:val="20"/>
                <w:szCs w:val="20"/>
              </w:rPr>
              <w:t>Nr. p.k.</w:t>
            </w:r>
          </w:p>
        </w:tc>
        <w:tc>
          <w:tcPr>
            <w:tcW w:w="1562" w:type="dxa"/>
            <w:shd w:val="clear" w:color="auto" w:fill="A8D08D" w:themeFill="accent6" w:themeFillTint="99"/>
          </w:tcPr>
          <w:p w:rsidRPr="00B71987" w:rsidR="0006797B" w:rsidP="00382E16" w:rsidRDefault="0006797B" w14:paraId="6C7FE58A" w14:textId="77777777">
            <w:pPr>
              <w:rPr>
                <w:b/>
                <w:color w:val="auto"/>
                <w:sz w:val="20"/>
                <w:szCs w:val="20"/>
              </w:rPr>
            </w:pPr>
            <w:r w:rsidRPr="00B71987">
              <w:rPr>
                <w:b/>
                <w:color w:val="auto"/>
                <w:sz w:val="20"/>
                <w:szCs w:val="20"/>
              </w:rPr>
              <w:t>Poligona Nr.</w:t>
            </w:r>
          </w:p>
        </w:tc>
        <w:tc>
          <w:tcPr>
            <w:tcW w:w="1504" w:type="dxa"/>
            <w:shd w:val="clear" w:color="auto" w:fill="A8D08D" w:themeFill="accent6" w:themeFillTint="99"/>
          </w:tcPr>
          <w:p w:rsidRPr="00B71987" w:rsidR="0006797B" w:rsidP="00382E16" w:rsidRDefault="0006797B" w14:paraId="0195D453" w14:textId="77777777">
            <w:pPr>
              <w:rPr>
                <w:b/>
                <w:color w:val="auto"/>
                <w:sz w:val="20"/>
                <w:szCs w:val="20"/>
              </w:rPr>
            </w:pPr>
            <w:r w:rsidRPr="00B71987">
              <w:rPr>
                <w:b/>
                <w:color w:val="auto"/>
                <w:sz w:val="20"/>
                <w:szCs w:val="20"/>
              </w:rPr>
              <w:t>Biotopa kods un variants</w:t>
            </w:r>
          </w:p>
        </w:tc>
        <w:tc>
          <w:tcPr>
            <w:tcW w:w="962" w:type="dxa"/>
            <w:shd w:val="clear" w:color="auto" w:fill="A8D08D" w:themeFill="accent6" w:themeFillTint="99"/>
          </w:tcPr>
          <w:p w:rsidRPr="00B71987" w:rsidR="0006797B" w:rsidP="00382E16" w:rsidRDefault="0006797B" w14:paraId="6BFF2AEC" w14:textId="77777777">
            <w:pPr>
              <w:rPr>
                <w:b/>
                <w:color w:val="auto"/>
                <w:sz w:val="20"/>
                <w:szCs w:val="20"/>
              </w:rPr>
            </w:pPr>
            <w:r w:rsidRPr="00B71987">
              <w:rPr>
                <w:b/>
                <w:color w:val="auto"/>
                <w:sz w:val="20"/>
                <w:szCs w:val="20"/>
              </w:rPr>
              <w:t>Biotopa stāvoklis</w:t>
            </w:r>
          </w:p>
        </w:tc>
        <w:tc>
          <w:tcPr>
            <w:tcW w:w="947" w:type="dxa"/>
            <w:shd w:val="clear" w:color="auto" w:fill="A8D08D" w:themeFill="accent6" w:themeFillTint="99"/>
          </w:tcPr>
          <w:p w:rsidRPr="00B71987" w:rsidR="0006797B" w:rsidP="00382E16" w:rsidRDefault="0006797B" w14:paraId="371E9779" w14:textId="77777777">
            <w:pPr>
              <w:rPr>
                <w:b/>
                <w:color w:val="auto"/>
                <w:sz w:val="20"/>
                <w:szCs w:val="20"/>
              </w:rPr>
            </w:pPr>
            <w:r w:rsidRPr="00B71987">
              <w:rPr>
                <w:b/>
                <w:color w:val="auto"/>
                <w:sz w:val="20"/>
                <w:szCs w:val="20"/>
              </w:rPr>
              <w:t>Platība (ha)</w:t>
            </w:r>
          </w:p>
        </w:tc>
        <w:tc>
          <w:tcPr>
            <w:tcW w:w="1685" w:type="dxa"/>
            <w:shd w:val="clear" w:color="auto" w:fill="A8D08D" w:themeFill="accent6" w:themeFillTint="99"/>
          </w:tcPr>
          <w:p w:rsidRPr="00B71987" w:rsidR="0006797B" w:rsidP="00382E16" w:rsidRDefault="0006797B" w14:paraId="11AA3EC1" w14:textId="77777777">
            <w:pPr>
              <w:rPr>
                <w:b/>
                <w:color w:val="auto"/>
                <w:sz w:val="20"/>
                <w:szCs w:val="20"/>
              </w:rPr>
            </w:pPr>
            <w:r w:rsidRPr="00B71987">
              <w:rPr>
                <w:b/>
                <w:color w:val="auto"/>
                <w:sz w:val="20"/>
                <w:szCs w:val="20"/>
              </w:rPr>
              <w:t>Esošā apsaimniekošana</w:t>
            </w:r>
          </w:p>
        </w:tc>
        <w:tc>
          <w:tcPr>
            <w:tcW w:w="1029" w:type="dxa"/>
            <w:shd w:val="clear" w:color="auto" w:fill="A8D08D" w:themeFill="accent6" w:themeFillTint="99"/>
          </w:tcPr>
          <w:p w:rsidRPr="00B71987" w:rsidR="0006797B" w:rsidP="00382E16" w:rsidRDefault="0006797B" w14:paraId="4B362789" w14:textId="77777777">
            <w:pPr>
              <w:rPr>
                <w:b/>
                <w:color w:val="auto"/>
                <w:sz w:val="20"/>
                <w:szCs w:val="20"/>
              </w:rPr>
            </w:pPr>
            <w:r w:rsidRPr="00B71987">
              <w:rPr>
                <w:b/>
                <w:color w:val="auto"/>
                <w:sz w:val="20"/>
                <w:szCs w:val="20"/>
              </w:rPr>
              <w:t>Invazīvās sugas</w:t>
            </w:r>
          </w:p>
        </w:tc>
        <w:tc>
          <w:tcPr>
            <w:tcW w:w="6147" w:type="dxa"/>
            <w:shd w:val="clear" w:color="auto" w:fill="A8D08D" w:themeFill="accent6" w:themeFillTint="99"/>
          </w:tcPr>
          <w:p w:rsidRPr="00B71987" w:rsidR="0006797B" w:rsidP="00382E16" w:rsidRDefault="0006797B" w14:paraId="7797A029" w14:textId="77777777">
            <w:pPr>
              <w:rPr>
                <w:b/>
                <w:color w:val="auto"/>
                <w:sz w:val="20"/>
                <w:szCs w:val="20"/>
              </w:rPr>
            </w:pPr>
            <w:r w:rsidRPr="00B71987">
              <w:rPr>
                <w:b/>
                <w:color w:val="auto"/>
                <w:sz w:val="20"/>
                <w:szCs w:val="20"/>
              </w:rPr>
              <w:t>Vēlamā apsaimniekošana</w:t>
            </w:r>
          </w:p>
        </w:tc>
      </w:tr>
      <w:tr w:rsidRPr="00B71987" w:rsidR="0006797B" w:rsidTr="217FF15C" w14:paraId="61AC7A98" w14:textId="77777777">
        <w:tc>
          <w:tcPr>
            <w:tcW w:w="14553" w:type="dxa"/>
            <w:gridSpan w:val="8"/>
            <w:shd w:val="clear" w:color="auto" w:fill="E2EFD9" w:themeFill="accent6" w:themeFillTint="33"/>
          </w:tcPr>
          <w:p w:rsidRPr="00B71987" w:rsidR="0006797B" w:rsidP="0006797B" w:rsidRDefault="0006797B" w14:paraId="5A4D4713" w14:textId="3669CF25">
            <w:pPr>
              <w:jc w:val="left"/>
              <w:rPr>
                <w:b/>
                <w:sz w:val="20"/>
                <w:szCs w:val="20"/>
              </w:rPr>
            </w:pPr>
            <w:r w:rsidRPr="00B71987">
              <w:rPr>
                <w:b/>
                <w:color w:val="auto"/>
                <w:sz w:val="20"/>
                <w:szCs w:val="20"/>
              </w:rPr>
              <w:t xml:space="preserve">1630* </w:t>
            </w:r>
            <w:r w:rsidRPr="00B71987">
              <w:rPr>
                <w:b/>
                <w:i/>
                <w:color w:val="auto"/>
                <w:sz w:val="20"/>
                <w:szCs w:val="20"/>
              </w:rPr>
              <w:t>Piejūras zālāji</w:t>
            </w:r>
          </w:p>
        </w:tc>
      </w:tr>
      <w:tr w:rsidRPr="00B71987" w:rsidR="0006797B" w:rsidTr="217FF15C" w14:paraId="0638CC80" w14:textId="77777777">
        <w:tc>
          <w:tcPr>
            <w:tcW w:w="717" w:type="dxa"/>
          </w:tcPr>
          <w:p w:rsidRPr="00B71987" w:rsidR="0006797B" w:rsidP="00436C0C" w:rsidRDefault="0006797B" w14:paraId="1AF459FC" w14:textId="3986AE32">
            <w:pPr>
              <w:pStyle w:val="ListParagraph"/>
              <w:numPr>
                <w:ilvl w:val="0"/>
                <w:numId w:val="41"/>
              </w:numPr>
              <w:rPr>
                <w:b/>
                <w:sz w:val="20"/>
                <w:szCs w:val="20"/>
                <w:lang w:val="lv-LV"/>
              </w:rPr>
            </w:pPr>
          </w:p>
        </w:tc>
        <w:tc>
          <w:tcPr>
            <w:tcW w:w="1562" w:type="dxa"/>
          </w:tcPr>
          <w:p w:rsidRPr="00B71987" w:rsidR="0006797B" w:rsidP="0006797B" w:rsidRDefault="0006797B" w14:paraId="2B2CCAD3" w14:textId="4A8C70CC">
            <w:pPr>
              <w:rPr>
                <w:b/>
                <w:sz w:val="20"/>
                <w:szCs w:val="20"/>
              </w:rPr>
            </w:pPr>
            <w:r w:rsidRPr="00B71987">
              <w:rPr>
                <w:color w:val="auto"/>
                <w:sz w:val="20"/>
                <w:szCs w:val="20"/>
              </w:rPr>
              <w:t>17VB1_994</w:t>
            </w:r>
          </w:p>
        </w:tc>
        <w:tc>
          <w:tcPr>
            <w:tcW w:w="1504" w:type="dxa"/>
          </w:tcPr>
          <w:p w:rsidRPr="00B71987" w:rsidR="0006797B" w:rsidP="217FF15C" w:rsidRDefault="311F5B34" w14:paraId="706DD5EB" w14:textId="0D6252D9">
            <w:pPr>
              <w:rPr>
                <w:b/>
                <w:bCs/>
                <w:sz w:val="20"/>
                <w:szCs w:val="20"/>
              </w:rPr>
            </w:pPr>
            <w:r w:rsidRPr="217FF15C">
              <w:rPr>
                <w:color w:val="auto"/>
                <w:sz w:val="20"/>
                <w:szCs w:val="20"/>
              </w:rPr>
              <w:t>1630</w:t>
            </w:r>
            <w:r w:rsidRPr="217FF15C" w:rsidR="6C6111DD">
              <w:rPr>
                <w:color w:val="auto"/>
                <w:sz w:val="20"/>
                <w:szCs w:val="20"/>
              </w:rPr>
              <w:t>*</w:t>
            </w:r>
          </w:p>
        </w:tc>
        <w:tc>
          <w:tcPr>
            <w:tcW w:w="962" w:type="dxa"/>
          </w:tcPr>
          <w:p w:rsidRPr="00B71987" w:rsidR="0006797B" w:rsidP="0006797B" w:rsidRDefault="0006797B" w14:paraId="40B48D56" w14:textId="307725DA">
            <w:pPr>
              <w:rPr>
                <w:b/>
                <w:sz w:val="20"/>
                <w:szCs w:val="20"/>
              </w:rPr>
            </w:pPr>
            <w:r w:rsidRPr="00B71987">
              <w:rPr>
                <w:color w:val="auto"/>
                <w:sz w:val="20"/>
                <w:szCs w:val="20"/>
              </w:rPr>
              <w:t>Vidējs</w:t>
            </w:r>
          </w:p>
        </w:tc>
        <w:tc>
          <w:tcPr>
            <w:tcW w:w="947" w:type="dxa"/>
          </w:tcPr>
          <w:p w:rsidRPr="00B71987" w:rsidR="0006797B" w:rsidP="0B782F4F" w:rsidRDefault="098AF32A" w14:paraId="699EE48C" w14:textId="553BAFCD">
            <w:pPr>
              <w:rPr>
                <w:b/>
                <w:bCs/>
                <w:sz w:val="20"/>
                <w:szCs w:val="20"/>
              </w:rPr>
            </w:pPr>
            <w:r w:rsidRPr="217FF15C">
              <w:rPr>
                <w:color w:val="auto"/>
                <w:sz w:val="20"/>
                <w:szCs w:val="20"/>
              </w:rPr>
              <w:t>5</w:t>
            </w:r>
            <w:r w:rsidRPr="217FF15C" w:rsidR="34C3B497">
              <w:rPr>
                <w:color w:val="auto"/>
                <w:sz w:val="20"/>
                <w:szCs w:val="20"/>
              </w:rPr>
              <w:t>,</w:t>
            </w:r>
            <w:r w:rsidRPr="217FF15C" w:rsidR="27861A47">
              <w:rPr>
                <w:color w:val="auto"/>
                <w:sz w:val="20"/>
                <w:szCs w:val="20"/>
              </w:rPr>
              <w:t>06</w:t>
            </w:r>
          </w:p>
        </w:tc>
        <w:tc>
          <w:tcPr>
            <w:tcW w:w="1685" w:type="dxa"/>
          </w:tcPr>
          <w:p w:rsidRPr="00B71987" w:rsidR="0006797B" w:rsidP="0006797B" w:rsidRDefault="0006797B" w14:paraId="4BDB0159" w14:textId="77777777">
            <w:pPr>
              <w:rPr>
                <w:color w:val="auto"/>
                <w:sz w:val="20"/>
                <w:szCs w:val="20"/>
              </w:rPr>
            </w:pPr>
            <w:r w:rsidRPr="00B71987">
              <w:rPr>
                <w:color w:val="auto"/>
                <w:sz w:val="20"/>
                <w:szCs w:val="20"/>
              </w:rPr>
              <w:t>Neapsaimnieko</w:t>
            </w:r>
          </w:p>
          <w:p w:rsidRPr="00B71987" w:rsidR="0006797B" w:rsidP="0006797B" w:rsidRDefault="0006797B" w14:paraId="0FB2B391" w14:textId="77777777">
            <w:pPr>
              <w:rPr>
                <w:b/>
                <w:sz w:val="20"/>
                <w:szCs w:val="20"/>
              </w:rPr>
            </w:pPr>
          </w:p>
        </w:tc>
        <w:tc>
          <w:tcPr>
            <w:tcW w:w="1029" w:type="dxa"/>
          </w:tcPr>
          <w:p w:rsidRPr="00B71987" w:rsidR="0006797B" w:rsidP="0006797B" w:rsidRDefault="0006797B" w14:paraId="559F79F2" w14:textId="2BCF94BE">
            <w:pPr>
              <w:rPr>
                <w:b/>
                <w:sz w:val="20"/>
                <w:szCs w:val="20"/>
              </w:rPr>
            </w:pPr>
            <w:r w:rsidRPr="00B71987">
              <w:rPr>
                <w:color w:val="auto"/>
                <w:sz w:val="20"/>
                <w:szCs w:val="20"/>
              </w:rPr>
              <w:t>-</w:t>
            </w:r>
          </w:p>
        </w:tc>
        <w:tc>
          <w:tcPr>
            <w:tcW w:w="6147" w:type="dxa"/>
          </w:tcPr>
          <w:p w:rsidRPr="00B71987" w:rsidR="0006797B" w:rsidP="0006797B" w:rsidRDefault="0006797B" w14:paraId="62162290" w14:textId="0DCD78DB">
            <w:pPr>
              <w:jc w:val="both"/>
              <w:rPr>
                <w:b/>
                <w:sz w:val="20"/>
                <w:szCs w:val="20"/>
              </w:rPr>
            </w:pPr>
            <w:r w:rsidRPr="00B71987">
              <w:rPr>
                <w:color w:val="auto"/>
                <w:sz w:val="20"/>
                <w:szCs w:val="20"/>
              </w:rPr>
              <w:t>Zālāja poligons daļēji ietilpst DL teritorijā. Zālājs vairākus gadus netiek apsaimniekots, nepieciešama atjaunojoša pļaušana ar siena savākšanu un/vai ganīšana, nevēlamu augu sugu ierobežošana. Daļu poligona aizņem ekspansīva suga – parastā niedre, sausākos augšanas apstākļos arī citas ekspansīvas sugas.  Piemērotākais apsaimniekošanas veids šim zālāja veidam ir ganīšana, kas veido biotopa struktūru un ir nepieciešama lielam daudzumam reto un aizsargājamo vaskulāro augu sugām. Ja iespējas noganīt nav, to nepieciešams ikgadēji pļaut un savākt sienu. Pirmajos apsaimniekošanas gados, atkarībā no situācijas, ir pieļaujama atkārtota pļaušana sezonā.</w:t>
            </w:r>
          </w:p>
        </w:tc>
      </w:tr>
      <w:tr w:rsidRPr="00B71987" w:rsidR="0006797B" w:rsidTr="217FF15C" w14:paraId="673C8813" w14:textId="77777777">
        <w:tc>
          <w:tcPr>
            <w:tcW w:w="717" w:type="dxa"/>
          </w:tcPr>
          <w:p w:rsidRPr="00B71987" w:rsidR="0006797B" w:rsidP="00436C0C" w:rsidRDefault="0006797B" w14:paraId="49911851" w14:textId="6DD0CC45">
            <w:pPr>
              <w:pStyle w:val="ListParagraph"/>
              <w:numPr>
                <w:ilvl w:val="0"/>
                <w:numId w:val="41"/>
              </w:numPr>
              <w:rPr>
                <w:b/>
                <w:sz w:val="20"/>
                <w:szCs w:val="20"/>
                <w:lang w:val="lv-LV"/>
              </w:rPr>
            </w:pPr>
          </w:p>
        </w:tc>
        <w:tc>
          <w:tcPr>
            <w:tcW w:w="1562" w:type="dxa"/>
          </w:tcPr>
          <w:p w:rsidRPr="00B71987" w:rsidR="0006797B" w:rsidP="0006797B" w:rsidRDefault="0006797B" w14:paraId="5E5EAB39" w14:textId="575B752B">
            <w:pPr>
              <w:rPr>
                <w:b/>
                <w:sz w:val="20"/>
                <w:szCs w:val="20"/>
              </w:rPr>
            </w:pPr>
            <w:r w:rsidRPr="00B71987">
              <w:rPr>
                <w:color w:val="auto"/>
                <w:sz w:val="20"/>
                <w:szCs w:val="20"/>
              </w:rPr>
              <w:t>17VB1_995</w:t>
            </w:r>
          </w:p>
        </w:tc>
        <w:tc>
          <w:tcPr>
            <w:tcW w:w="1504" w:type="dxa"/>
          </w:tcPr>
          <w:p w:rsidRPr="00B71987" w:rsidR="0006797B" w:rsidP="0006797B" w:rsidRDefault="311F5B34" w14:paraId="6AAAE855" w14:textId="02651454">
            <w:pPr>
              <w:rPr>
                <w:color w:val="auto"/>
                <w:sz w:val="20"/>
                <w:szCs w:val="20"/>
              </w:rPr>
            </w:pPr>
            <w:r w:rsidRPr="217FF15C">
              <w:rPr>
                <w:color w:val="auto"/>
                <w:sz w:val="20"/>
                <w:szCs w:val="20"/>
              </w:rPr>
              <w:t>1630</w:t>
            </w:r>
            <w:r w:rsidRPr="217FF15C" w:rsidR="6C6111DD">
              <w:rPr>
                <w:color w:val="auto"/>
                <w:sz w:val="20"/>
                <w:szCs w:val="20"/>
              </w:rPr>
              <w:t>*</w:t>
            </w:r>
            <w:r w:rsidRPr="217FF15C">
              <w:rPr>
                <w:color w:val="auto"/>
                <w:sz w:val="20"/>
                <w:szCs w:val="20"/>
              </w:rPr>
              <w:t xml:space="preserve"> (90%)</w:t>
            </w:r>
          </w:p>
          <w:p w:rsidRPr="00B71987" w:rsidR="0006797B" w:rsidP="217FF15C" w:rsidRDefault="311F5B34" w14:paraId="70DB94B4" w14:textId="62C1867C">
            <w:pPr>
              <w:rPr>
                <w:b/>
                <w:bCs/>
                <w:sz w:val="20"/>
                <w:szCs w:val="20"/>
              </w:rPr>
            </w:pPr>
            <w:r w:rsidRPr="217FF15C">
              <w:rPr>
                <w:color w:val="auto"/>
                <w:sz w:val="20"/>
                <w:szCs w:val="20"/>
              </w:rPr>
              <w:t>6270</w:t>
            </w:r>
            <w:r w:rsidRPr="217FF15C" w:rsidR="6C6111DD">
              <w:rPr>
                <w:color w:val="auto"/>
                <w:sz w:val="20"/>
                <w:szCs w:val="20"/>
              </w:rPr>
              <w:t>*</w:t>
            </w:r>
            <w:r w:rsidRPr="217FF15C">
              <w:rPr>
                <w:color w:val="auto"/>
                <w:sz w:val="20"/>
                <w:szCs w:val="20"/>
              </w:rPr>
              <w:t>_2 (10%)</w:t>
            </w:r>
          </w:p>
        </w:tc>
        <w:tc>
          <w:tcPr>
            <w:tcW w:w="962" w:type="dxa"/>
          </w:tcPr>
          <w:p w:rsidRPr="00B71987" w:rsidR="0006797B" w:rsidP="0006797B" w:rsidRDefault="0006797B" w14:paraId="32E4A5EB" w14:textId="473E12D9">
            <w:pPr>
              <w:rPr>
                <w:b/>
                <w:sz w:val="20"/>
                <w:szCs w:val="20"/>
              </w:rPr>
            </w:pPr>
            <w:r w:rsidRPr="00B71987">
              <w:rPr>
                <w:color w:val="auto"/>
                <w:sz w:val="20"/>
                <w:szCs w:val="20"/>
              </w:rPr>
              <w:t>Vidējs</w:t>
            </w:r>
          </w:p>
        </w:tc>
        <w:tc>
          <w:tcPr>
            <w:tcW w:w="947" w:type="dxa"/>
          </w:tcPr>
          <w:p w:rsidRPr="00B71987" w:rsidR="0006797B" w:rsidP="0B782F4F" w:rsidRDefault="27861A47" w14:paraId="08BDEAD6" w14:textId="3DF508E5">
            <w:pPr>
              <w:rPr>
                <w:b/>
                <w:bCs/>
                <w:sz w:val="20"/>
                <w:szCs w:val="20"/>
              </w:rPr>
            </w:pPr>
            <w:r w:rsidRPr="217FF15C">
              <w:rPr>
                <w:color w:val="auto"/>
                <w:sz w:val="20"/>
                <w:szCs w:val="20"/>
              </w:rPr>
              <w:t>13</w:t>
            </w:r>
            <w:r w:rsidRPr="217FF15C" w:rsidR="528F1220">
              <w:rPr>
                <w:color w:val="auto"/>
                <w:sz w:val="20"/>
                <w:szCs w:val="20"/>
              </w:rPr>
              <w:t>,</w:t>
            </w:r>
            <w:r w:rsidRPr="217FF15C">
              <w:rPr>
                <w:color w:val="auto"/>
                <w:sz w:val="20"/>
                <w:szCs w:val="20"/>
              </w:rPr>
              <w:t>17</w:t>
            </w:r>
          </w:p>
        </w:tc>
        <w:tc>
          <w:tcPr>
            <w:tcW w:w="1685" w:type="dxa"/>
          </w:tcPr>
          <w:p w:rsidRPr="00B71987" w:rsidR="0006797B" w:rsidP="0006797B" w:rsidRDefault="0006797B" w14:paraId="491F1963" w14:textId="289FA761">
            <w:pPr>
              <w:rPr>
                <w:b/>
                <w:sz w:val="20"/>
                <w:szCs w:val="20"/>
              </w:rPr>
            </w:pPr>
            <w:r w:rsidRPr="00B71987">
              <w:rPr>
                <w:color w:val="auto"/>
                <w:sz w:val="20"/>
                <w:szCs w:val="20"/>
              </w:rPr>
              <w:t>Neapsaimnieko</w:t>
            </w:r>
          </w:p>
        </w:tc>
        <w:tc>
          <w:tcPr>
            <w:tcW w:w="1029" w:type="dxa"/>
          </w:tcPr>
          <w:p w:rsidRPr="00B71987" w:rsidR="0006797B" w:rsidP="0006797B" w:rsidRDefault="0006797B" w14:paraId="491DB777" w14:textId="0FE501F1">
            <w:pPr>
              <w:rPr>
                <w:b/>
                <w:sz w:val="20"/>
                <w:szCs w:val="20"/>
              </w:rPr>
            </w:pPr>
            <w:r w:rsidRPr="00B71987">
              <w:rPr>
                <w:color w:val="auto"/>
                <w:sz w:val="20"/>
                <w:szCs w:val="20"/>
              </w:rPr>
              <w:t>-</w:t>
            </w:r>
          </w:p>
        </w:tc>
        <w:tc>
          <w:tcPr>
            <w:tcW w:w="6147" w:type="dxa"/>
          </w:tcPr>
          <w:p w:rsidRPr="00B71987" w:rsidR="0006797B" w:rsidP="0006797B" w:rsidRDefault="0006797B" w14:paraId="14143B88" w14:textId="4B54FE8C">
            <w:pPr>
              <w:jc w:val="both"/>
              <w:rPr>
                <w:b/>
                <w:sz w:val="20"/>
                <w:szCs w:val="20"/>
              </w:rPr>
            </w:pPr>
            <w:r w:rsidRPr="00B71987">
              <w:rPr>
                <w:color w:val="auto"/>
                <w:sz w:val="20"/>
                <w:szCs w:val="20"/>
              </w:rPr>
              <w:t>Zālāja poligons daļēji ietilpst DL teritorijā. Zālājs vairākus gadus netiek apsaimniekots, nepieciešama atjaunojoša pļaušana ar siena savākšanu un/vai ganīšana, nevēlamu augu sugu ierobežošana. Daļu poligona aizņem ekspansīva suga – parastā niedre, sausākos augšanas apstākļos arī citas ekspansīvas sugas.  Piemērotākais apsaimniekošanas veids šim zālāja veidam ir ganīšana, kas veido biotopa struktūru un ir nepieciešama lielam daudzumam reto un aizsargājamo vaskulāro augu sugām. Ja iespējas noganīt nav, to nepieciešams ikgadēji pļaut un savākt sienu. Pirmajos apsaimniekošanas gados, atkarībā no situācijas, ir pieļaujama atkārtota pļaušana sezonā.</w:t>
            </w:r>
          </w:p>
        </w:tc>
      </w:tr>
      <w:tr w:rsidRPr="00B71987" w:rsidR="0006797B" w:rsidTr="217FF15C" w14:paraId="3B845A3B" w14:textId="77777777">
        <w:tc>
          <w:tcPr>
            <w:tcW w:w="717" w:type="dxa"/>
          </w:tcPr>
          <w:p w:rsidRPr="00B71987" w:rsidR="0006797B" w:rsidP="00436C0C" w:rsidRDefault="0006797B" w14:paraId="1C08E761" w14:textId="080F71CE">
            <w:pPr>
              <w:pStyle w:val="ListParagraph"/>
              <w:numPr>
                <w:ilvl w:val="0"/>
                <w:numId w:val="41"/>
              </w:numPr>
              <w:rPr>
                <w:b/>
                <w:sz w:val="20"/>
                <w:szCs w:val="20"/>
                <w:lang w:val="lv-LV"/>
              </w:rPr>
            </w:pPr>
          </w:p>
        </w:tc>
        <w:tc>
          <w:tcPr>
            <w:tcW w:w="1562" w:type="dxa"/>
          </w:tcPr>
          <w:p w:rsidRPr="00B71987" w:rsidR="0006797B" w:rsidP="0006797B" w:rsidRDefault="0006797B" w14:paraId="1CA125B2" w14:textId="6981AA4C">
            <w:pPr>
              <w:rPr>
                <w:b/>
                <w:sz w:val="20"/>
                <w:szCs w:val="20"/>
              </w:rPr>
            </w:pPr>
            <w:r w:rsidRPr="00B71987">
              <w:rPr>
                <w:color w:val="auto"/>
                <w:sz w:val="20"/>
                <w:szCs w:val="20"/>
              </w:rPr>
              <w:t>16RS7_404</w:t>
            </w:r>
          </w:p>
        </w:tc>
        <w:tc>
          <w:tcPr>
            <w:tcW w:w="1504" w:type="dxa"/>
          </w:tcPr>
          <w:p w:rsidRPr="00B71987" w:rsidR="0006797B" w:rsidP="217FF15C" w:rsidRDefault="311F5B34" w14:paraId="6D2FCCA4" w14:textId="1E12B634">
            <w:pPr>
              <w:rPr>
                <w:b/>
                <w:bCs/>
                <w:sz w:val="20"/>
                <w:szCs w:val="20"/>
              </w:rPr>
            </w:pPr>
            <w:r w:rsidRPr="217FF15C">
              <w:rPr>
                <w:color w:val="auto"/>
                <w:sz w:val="20"/>
                <w:szCs w:val="20"/>
              </w:rPr>
              <w:t>1630</w:t>
            </w:r>
            <w:r w:rsidRPr="217FF15C" w:rsidR="6C6111DD">
              <w:rPr>
                <w:color w:val="auto"/>
                <w:sz w:val="20"/>
                <w:szCs w:val="20"/>
              </w:rPr>
              <w:t>*</w:t>
            </w:r>
          </w:p>
        </w:tc>
        <w:tc>
          <w:tcPr>
            <w:tcW w:w="962" w:type="dxa"/>
          </w:tcPr>
          <w:p w:rsidRPr="00B71987" w:rsidR="0006797B" w:rsidP="0006797B" w:rsidRDefault="0006797B" w14:paraId="5DCAAB82" w14:textId="78161939">
            <w:pPr>
              <w:rPr>
                <w:b/>
                <w:sz w:val="20"/>
                <w:szCs w:val="20"/>
              </w:rPr>
            </w:pPr>
            <w:r w:rsidRPr="00B71987">
              <w:rPr>
                <w:color w:val="auto"/>
                <w:sz w:val="20"/>
                <w:szCs w:val="20"/>
              </w:rPr>
              <w:t>Labs</w:t>
            </w:r>
          </w:p>
        </w:tc>
        <w:tc>
          <w:tcPr>
            <w:tcW w:w="947" w:type="dxa"/>
          </w:tcPr>
          <w:p w:rsidRPr="00B71987" w:rsidR="0006797B" w:rsidP="0B782F4F" w:rsidRDefault="098AF32A" w14:paraId="432284DA" w14:textId="13D39720">
            <w:pPr>
              <w:rPr>
                <w:b/>
                <w:bCs/>
                <w:sz w:val="20"/>
                <w:szCs w:val="20"/>
              </w:rPr>
            </w:pPr>
            <w:r w:rsidRPr="217FF15C">
              <w:rPr>
                <w:color w:val="auto"/>
                <w:sz w:val="20"/>
                <w:szCs w:val="20"/>
              </w:rPr>
              <w:t>16</w:t>
            </w:r>
            <w:r w:rsidRPr="217FF15C" w:rsidR="71DE97B7">
              <w:rPr>
                <w:color w:val="auto"/>
                <w:sz w:val="20"/>
                <w:szCs w:val="20"/>
              </w:rPr>
              <w:t>,</w:t>
            </w:r>
            <w:r w:rsidRPr="217FF15C">
              <w:rPr>
                <w:color w:val="auto"/>
                <w:sz w:val="20"/>
                <w:szCs w:val="20"/>
              </w:rPr>
              <w:t>97</w:t>
            </w:r>
          </w:p>
        </w:tc>
        <w:tc>
          <w:tcPr>
            <w:tcW w:w="1685" w:type="dxa"/>
          </w:tcPr>
          <w:p w:rsidRPr="00B71987" w:rsidR="0006797B" w:rsidP="0006797B" w:rsidRDefault="0006797B" w14:paraId="1E4F64E2" w14:textId="086E5C4B">
            <w:pPr>
              <w:rPr>
                <w:b/>
                <w:sz w:val="20"/>
                <w:szCs w:val="20"/>
              </w:rPr>
            </w:pPr>
            <w:r w:rsidRPr="00B71987">
              <w:rPr>
                <w:color w:val="auto"/>
                <w:sz w:val="20"/>
                <w:szCs w:val="20"/>
              </w:rPr>
              <w:t>Nogana</w:t>
            </w:r>
          </w:p>
        </w:tc>
        <w:tc>
          <w:tcPr>
            <w:tcW w:w="1029" w:type="dxa"/>
          </w:tcPr>
          <w:p w:rsidRPr="00B71987" w:rsidR="0006797B" w:rsidP="0006797B" w:rsidRDefault="0006797B" w14:paraId="66DDE2BA" w14:textId="0CD76125">
            <w:pPr>
              <w:rPr>
                <w:b/>
                <w:sz w:val="20"/>
                <w:szCs w:val="20"/>
              </w:rPr>
            </w:pPr>
            <w:r w:rsidRPr="00B71987">
              <w:rPr>
                <w:color w:val="auto"/>
                <w:sz w:val="20"/>
                <w:szCs w:val="20"/>
              </w:rPr>
              <w:t>-</w:t>
            </w:r>
          </w:p>
        </w:tc>
        <w:tc>
          <w:tcPr>
            <w:tcW w:w="6147" w:type="dxa"/>
          </w:tcPr>
          <w:p w:rsidRPr="00B71987" w:rsidR="0006797B" w:rsidP="0006797B" w:rsidRDefault="0006797B" w14:paraId="694FF55A" w14:textId="3DB68F40">
            <w:pPr>
              <w:jc w:val="both"/>
              <w:rPr>
                <w:b/>
                <w:sz w:val="20"/>
                <w:szCs w:val="20"/>
              </w:rPr>
            </w:pPr>
            <w:r w:rsidRPr="00B71987">
              <w:rPr>
                <w:color w:val="auto"/>
                <w:sz w:val="20"/>
                <w:szCs w:val="20"/>
              </w:rPr>
              <w:t>Šobrīd zālājs tiek atbilstoši apsaimniekots – ganīts. Ezeram pieguļošajās platībās novērota pārganīšana. Tajā pašā laikā ganīšanas slodze piejūras zālājos vēlama lielāka nekā citos zālājos, īpaši teritorijās tuvāk lagūnām un jūras krastam. Ganīšana nodrošina ļoti zemu zāli un atklātus lagūnu krastus ar zemu veģetāciju, kurā var augt zemās iesāļo augteņu sugas.</w:t>
            </w:r>
          </w:p>
        </w:tc>
      </w:tr>
      <w:tr w:rsidRPr="00B71987" w:rsidR="0006797B" w:rsidTr="217FF15C" w14:paraId="56830DD0" w14:textId="77777777">
        <w:tc>
          <w:tcPr>
            <w:tcW w:w="14553" w:type="dxa"/>
            <w:gridSpan w:val="8"/>
            <w:shd w:val="clear" w:color="auto" w:fill="E2EFD9" w:themeFill="accent6" w:themeFillTint="33"/>
          </w:tcPr>
          <w:p w:rsidRPr="00B71987" w:rsidR="0006797B" w:rsidP="0006797B" w:rsidRDefault="0006797B" w14:paraId="450E73F3" w14:textId="33EB0BDC">
            <w:pPr>
              <w:jc w:val="left"/>
              <w:rPr>
                <w:b/>
                <w:sz w:val="20"/>
                <w:szCs w:val="20"/>
              </w:rPr>
            </w:pPr>
            <w:r w:rsidRPr="00B71987">
              <w:rPr>
                <w:b/>
                <w:color w:val="auto"/>
                <w:sz w:val="20"/>
                <w:szCs w:val="20"/>
              </w:rPr>
              <w:t xml:space="preserve">6230* </w:t>
            </w:r>
            <w:r w:rsidRPr="00B71987">
              <w:rPr>
                <w:b/>
                <w:i/>
                <w:color w:val="auto"/>
                <w:sz w:val="20"/>
                <w:szCs w:val="20"/>
              </w:rPr>
              <w:t>Vilkakūlas zālāji (tukšaiņu zālāji)</w:t>
            </w:r>
          </w:p>
        </w:tc>
      </w:tr>
      <w:tr w:rsidRPr="00B71987" w:rsidR="00EA56BB" w:rsidTr="217FF15C" w14:paraId="4DD62EDE" w14:textId="77777777">
        <w:tc>
          <w:tcPr>
            <w:tcW w:w="717" w:type="dxa"/>
          </w:tcPr>
          <w:p w:rsidRPr="00B71987" w:rsidR="00EA56BB" w:rsidP="00EA56BB" w:rsidRDefault="00EA56BB" w14:paraId="7C41C4A5" w14:textId="77777777">
            <w:pPr>
              <w:pStyle w:val="ListParagraph"/>
              <w:numPr>
                <w:ilvl w:val="0"/>
                <w:numId w:val="41"/>
              </w:numPr>
              <w:rPr>
                <w:b/>
                <w:sz w:val="20"/>
                <w:szCs w:val="20"/>
                <w:lang w:val="lv-LV"/>
              </w:rPr>
            </w:pPr>
          </w:p>
        </w:tc>
        <w:tc>
          <w:tcPr>
            <w:tcW w:w="1562" w:type="dxa"/>
          </w:tcPr>
          <w:p w:rsidRPr="00B71987" w:rsidR="00EA56BB" w:rsidP="00EA56BB" w:rsidRDefault="00EA56BB" w14:paraId="0221D6FF" w14:textId="5E880F9E">
            <w:pPr>
              <w:rPr>
                <w:b/>
                <w:sz w:val="20"/>
                <w:szCs w:val="20"/>
              </w:rPr>
            </w:pPr>
            <w:r w:rsidRPr="00B71987">
              <w:rPr>
                <w:color w:val="auto"/>
                <w:sz w:val="20"/>
                <w:szCs w:val="20"/>
              </w:rPr>
              <w:t>24DK96_16</w:t>
            </w:r>
          </w:p>
        </w:tc>
        <w:tc>
          <w:tcPr>
            <w:tcW w:w="1504" w:type="dxa"/>
          </w:tcPr>
          <w:p w:rsidRPr="00B71987" w:rsidR="00EA56BB" w:rsidP="217FF15C" w:rsidRDefault="6C8A9ED1" w14:paraId="67419B39" w14:textId="2F3A9C95">
            <w:pPr>
              <w:rPr>
                <w:b/>
                <w:bCs/>
                <w:sz w:val="20"/>
                <w:szCs w:val="20"/>
              </w:rPr>
            </w:pPr>
            <w:r w:rsidRPr="217FF15C">
              <w:rPr>
                <w:color w:val="auto"/>
                <w:sz w:val="20"/>
                <w:szCs w:val="20"/>
              </w:rPr>
              <w:t>6230</w:t>
            </w:r>
            <w:r w:rsidRPr="217FF15C" w:rsidR="6C6111DD">
              <w:rPr>
                <w:color w:val="auto"/>
                <w:sz w:val="20"/>
                <w:szCs w:val="20"/>
              </w:rPr>
              <w:t>*</w:t>
            </w:r>
            <w:r w:rsidRPr="217FF15C">
              <w:rPr>
                <w:color w:val="auto"/>
                <w:sz w:val="20"/>
                <w:szCs w:val="20"/>
              </w:rPr>
              <w:t>_1</w:t>
            </w:r>
          </w:p>
        </w:tc>
        <w:tc>
          <w:tcPr>
            <w:tcW w:w="962" w:type="dxa"/>
          </w:tcPr>
          <w:p w:rsidRPr="00B71987" w:rsidR="00EA56BB" w:rsidP="00EA56BB" w:rsidRDefault="00EA56BB" w14:paraId="5AECC874" w14:textId="43932212">
            <w:pPr>
              <w:rPr>
                <w:b/>
                <w:sz w:val="20"/>
                <w:szCs w:val="20"/>
              </w:rPr>
            </w:pPr>
            <w:r w:rsidRPr="00B71987">
              <w:rPr>
                <w:color w:val="auto"/>
                <w:sz w:val="20"/>
                <w:szCs w:val="20"/>
              </w:rPr>
              <w:t>Vidējs</w:t>
            </w:r>
          </w:p>
        </w:tc>
        <w:tc>
          <w:tcPr>
            <w:tcW w:w="947" w:type="dxa"/>
          </w:tcPr>
          <w:p w:rsidRPr="00B71987" w:rsidR="00EA56BB" w:rsidP="0B782F4F" w:rsidRDefault="46EDDF90" w14:paraId="48D2E674" w14:textId="18C8181A">
            <w:pPr>
              <w:rPr>
                <w:b/>
                <w:bCs/>
                <w:sz w:val="20"/>
                <w:szCs w:val="20"/>
              </w:rPr>
            </w:pPr>
            <w:r w:rsidRPr="217FF15C">
              <w:rPr>
                <w:rFonts w:ascii="Calibri" w:hAnsi="Calibri" w:cs="Calibri"/>
                <w:color w:val="000000" w:themeColor="text1"/>
                <w:sz w:val="22"/>
                <w:szCs w:val="22"/>
              </w:rPr>
              <w:t>0</w:t>
            </w:r>
            <w:r w:rsidRPr="217FF15C" w:rsidR="0767A434">
              <w:rPr>
                <w:rFonts w:ascii="Calibri" w:hAnsi="Calibri" w:cs="Calibri"/>
                <w:color w:val="000000" w:themeColor="text1"/>
                <w:sz w:val="22"/>
                <w:szCs w:val="22"/>
              </w:rPr>
              <w:t>,</w:t>
            </w:r>
            <w:r w:rsidRPr="217FF15C">
              <w:rPr>
                <w:rFonts w:ascii="Calibri" w:hAnsi="Calibri" w:cs="Calibri"/>
                <w:color w:val="000000" w:themeColor="text1"/>
                <w:sz w:val="22"/>
                <w:szCs w:val="22"/>
              </w:rPr>
              <w:t>18</w:t>
            </w:r>
          </w:p>
        </w:tc>
        <w:tc>
          <w:tcPr>
            <w:tcW w:w="1685" w:type="dxa"/>
          </w:tcPr>
          <w:p w:rsidRPr="00B71987" w:rsidR="00EA56BB" w:rsidP="00EA56BB" w:rsidRDefault="00EA56BB" w14:paraId="5DDFC196" w14:textId="539A311C">
            <w:pPr>
              <w:rPr>
                <w:b/>
                <w:sz w:val="20"/>
                <w:szCs w:val="20"/>
              </w:rPr>
            </w:pPr>
            <w:r w:rsidRPr="00B71987">
              <w:rPr>
                <w:color w:val="auto"/>
                <w:sz w:val="20"/>
                <w:szCs w:val="20"/>
              </w:rPr>
              <w:t>Nogana</w:t>
            </w:r>
          </w:p>
        </w:tc>
        <w:tc>
          <w:tcPr>
            <w:tcW w:w="1029" w:type="dxa"/>
          </w:tcPr>
          <w:p w:rsidRPr="00B71987" w:rsidR="00EA56BB" w:rsidP="00EA56BB" w:rsidRDefault="00EA56BB" w14:paraId="6C128256" w14:textId="5D5ACED2">
            <w:pPr>
              <w:rPr>
                <w:b/>
                <w:sz w:val="20"/>
                <w:szCs w:val="20"/>
              </w:rPr>
            </w:pPr>
            <w:r w:rsidRPr="00B71987">
              <w:rPr>
                <w:color w:val="auto"/>
                <w:sz w:val="20"/>
                <w:szCs w:val="20"/>
              </w:rPr>
              <w:t>-</w:t>
            </w:r>
          </w:p>
        </w:tc>
        <w:tc>
          <w:tcPr>
            <w:tcW w:w="6147" w:type="dxa"/>
          </w:tcPr>
          <w:p w:rsidRPr="00B71987" w:rsidR="00EA56BB" w:rsidP="00EA56BB" w:rsidRDefault="00EA56BB" w14:paraId="1D1F1E32" w14:textId="7FBD36CF">
            <w:pPr>
              <w:jc w:val="both"/>
              <w:rPr>
                <w:b/>
                <w:sz w:val="20"/>
                <w:szCs w:val="20"/>
              </w:rPr>
            </w:pPr>
            <w:r w:rsidRPr="00B71987">
              <w:rPr>
                <w:color w:val="auto"/>
                <w:sz w:val="20"/>
                <w:szCs w:val="20"/>
              </w:rPr>
              <w:t xml:space="preserve">Šobrīd zālājs tiek atbilstoši apsaimniekots – ganīts. Ganīšanas intensitāte poligonā ir paaugstināta, taču zālājs vēl ir spējīgs atjaunoties pats. Zālājā jāsamazina ganīšanas intensitāte. </w:t>
            </w:r>
          </w:p>
        </w:tc>
      </w:tr>
      <w:tr w:rsidRPr="00B71987" w:rsidR="00EA56BB" w:rsidTr="217FF15C" w14:paraId="1C67F1F1" w14:textId="77777777">
        <w:tc>
          <w:tcPr>
            <w:tcW w:w="717" w:type="dxa"/>
          </w:tcPr>
          <w:p w:rsidRPr="00B71987" w:rsidR="00EA56BB" w:rsidP="00EA56BB" w:rsidRDefault="00EA56BB" w14:paraId="73D89B6F" w14:textId="77777777">
            <w:pPr>
              <w:pStyle w:val="ListParagraph"/>
              <w:numPr>
                <w:ilvl w:val="0"/>
                <w:numId w:val="41"/>
              </w:numPr>
              <w:rPr>
                <w:b/>
                <w:sz w:val="20"/>
                <w:szCs w:val="20"/>
                <w:lang w:val="lv-LV"/>
              </w:rPr>
            </w:pPr>
          </w:p>
        </w:tc>
        <w:tc>
          <w:tcPr>
            <w:tcW w:w="1562" w:type="dxa"/>
          </w:tcPr>
          <w:p w:rsidRPr="00B71987" w:rsidR="00EA56BB" w:rsidP="00EA56BB" w:rsidRDefault="00EA56BB" w14:paraId="57CFE6EC" w14:textId="48FB4200">
            <w:pPr>
              <w:rPr>
                <w:b/>
                <w:sz w:val="20"/>
                <w:szCs w:val="20"/>
              </w:rPr>
            </w:pPr>
            <w:r w:rsidRPr="00B71987">
              <w:rPr>
                <w:color w:val="auto"/>
                <w:sz w:val="20"/>
                <w:szCs w:val="20"/>
              </w:rPr>
              <w:t>24DK96_10</w:t>
            </w:r>
          </w:p>
        </w:tc>
        <w:tc>
          <w:tcPr>
            <w:tcW w:w="1504" w:type="dxa"/>
          </w:tcPr>
          <w:p w:rsidRPr="00B71987" w:rsidR="00EA56BB" w:rsidP="217FF15C" w:rsidRDefault="6C8A9ED1" w14:paraId="5DDADC0D" w14:textId="3875989B">
            <w:pPr>
              <w:rPr>
                <w:b/>
                <w:bCs/>
                <w:sz w:val="20"/>
                <w:szCs w:val="20"/>
              </w:rPr>
            </w:pPr>
            <w:r w:rsidRPr="217FF15C">
              <w:rPr>
                <w:color w:val="auto"/>
                <w:sz w:val="20"/>
                <w:szCs w:val="20"/>
              </w:rPr>
              <w:t>6230</w:t>
            </w:r>
            <w:r w:rsidRPr="217FF15C" w:rsidR="6C6111DD">
              <w:rPr>
                <w:color w:val="auto"/>
                <w:sz w:val="20"/>
                <w:szCs w:val="20"/>
              </w:rPr>
              <w:t>*</w:t>
            </w:r>
            <w:r w:rsidRPr="217FF15C">
              <w:rPr>
                <w:color w:val="auto"/>
                <w:sz w:val="20"/>
                <w:szCs w:val="20"/>
              </w:rPr>
              <w:t>_1</w:t>
            </w:r>
          </w:p>
        </w:tc>
        <w:tc>
          <w:tcPr>
            <w:tcW w:w="962" w:type="dxa"/>
          </w:tcPr>
          <w:p w:rsidRPr="00B71987" w:rsidR="00EA56BB" w:rsidP="00EA56BB" w:rsidRDefault="00EA56BB" w14:paraId="3038C347" w14:textId="6111BC28">
            <w:pPr>
              <w:rPr>
                <w:b/>
                <w:sz w:val="20"/>
                <w:szCs w:val="20"/>
              </w:rPr>
            </w:pPr>
            <w:r w:rsidRPr="00B71987">
              <w:rPr>
                <w:color w:val="auto"/>
                <w:sz w:val="20"/>
                <w:szCs w:val="20"/>
              </w:rPr>
              <w:t>Labs</w:t>
            </w:r>
          </w:p>
        </w:tc>
        <w:tc>
          <w:tcPr>
            <w:tcW w:w="947" w:type="dxa"/>
          </w:tcPr>
          <w:p w:rsidRPr="00B71987" w:rsidR="00EA56BB" w:rsidP="0B782F4F" w:rsidRDefault="46EDDF90" w14:paraId="0CA84B7F" w14:textId="0D580515">
            <w:pPr>
              <w:rPr>
                <w:b/>
                <w:bCs/>
                <w:sz w:val="20"/>
                <w:szCs w:val="20"/>
              </w:rPr>
            </w:pPr>
            <w:r w:rsidRPr="217FF15C">
              <w:rPr>
                <w:rFonts w:ascii="Calibri" w:hAnsi="Calibri" w:cs="Calibri"/>
                <w:color w:val="000000" w:themeColor="text1"/>
                <w:sz w:val="22"/>
                <w:szCs w:val="22"/>
              </w:rPr>
              <w:t>0</w:t>
            </w:r>
            <w:r w:rsidRPr="217FF15C" w:rsidR="3F7E0C18">
              <w:rPr>
                <w:rFonts w:ascii="Calibri" w:hAnsi="Calibri" w:cs="Calibri"/>
                <w:color w:val="000000" w:themeColor="text1"/>
                <w:sz w:val="22"/>
                <w:szCs w:val="22"/>
              </w:rPr>
              <w:t>,</w:t>
            </w:r>
            <w:r w:rsidRPr="217FF15C">
              <w:rPr>
                <w:rFonts w:ascii="Calibri" w:hAnsi="Calibri" w:cs="Calibri"/>
                <w:color w:val="000000" w:themeColor="text1"/>
                <w:sz w:val="22"/>
                <w:szCs w:val="22"/>
              </w:rPr>
              <w:t>24</w:t>
            </w:r>
          </w:p>
        </w:tc>
        <w:tc>
          <w:tcPr>
            <w:tcW w:w="1685" w:type="dxa"/>
          </w:tcPr>
          <w:p w:rsidRPr="00B71987" w:rsidR="00EA56BB" w:rsidP="00EA56BB" w:rsidRDefault="00EA56BB" w14:paraId="2F64EC4D" w14:textId="18ECB251">
            <w:pPr>
              <w:rPr>
                <w:b/>
                <w:sz w:val="20"/>
                <w:szCs w:val="20"/>
              </w:rPr>
            </w:pPr>
            <w:r w:rsidRPr="00B71987">
              <w:rPr>
                <w:color w:val="auto"/>
                <w:sz w:val="20"/>
                <w:szCs w:val="20"/>
              </w:rPr>
              <w:t>Nogana</w:t>
            </w:r>
          </w:p>
        </w:tc>
        <w:tc>
          <w:tcPr>
            <w:tcW w:w="1029" w:type="dxa"/>
          </w:tcPr>
          <w:p w:rsidRPr="00B71987" w:rsidR="00EA56BB" w:rsidP="00EA56BB" w:rsidRDefault="00EA56BB" w14:paraId="4DCA2368" w14:textId="4B817E81">
            <w:pPr>
              <w:rPr>
                <w:b/>
                <w:sz w:val="20"/>
                <w:szCs w:val="20"/>
              </w:rPr>
            </w:pPr>
            <w:r w:rsidRPr="00B71987">
              <w:rPr>
                <w:color w:val="auto"/>
                <w:sz w:val="20"/>
                <w:szCs w:val="20"/>
              </w:rPr>
              <w:t>-</w:t>
            </w:r>
          </w:p>
        </w:tc>
        <w:tc>
          <w:tcPr>
            <w:tcW w:w="6147" w:type="dxa"/>
          </w:tcPr>
          <w:p w:rsidRPr="00B71987" w:rsidR="00EA56BB" w:rsidP="00EA56BB" w:rsidRDefault="00EA56BB" w14:paraId="5EBD3A06" w14:textId="41DEF3BA">
            <w:pPr>
              <w:jc w:val="both"/>
              <w:rPr>
                <w:b/>
                <w:sz w:val="20"/>
                <w:szCs w:val="20"/>
              </w:rPr>
            </w:pPr>
            <w:r w:rsidRPr="00B71987">
              <w:rPr>
                <w:color w:val="auto"/>
                <w:sz w:val="20"/>
                <w:szCs w:val="20"/>
              </w:rPr>
              <w:t>Zālāja poligons daļēji ietilpst DL teritorijā. Šobrīd zālājs tiek atbilstoši apsaimniekots – ganīts. Labvēlīga stāvokļa uzturēšanai zālājos būtu vēlams turpināt esošos apsaimniekošanas pasākumus.</w:t>
            </w:r>
          </w:p>
        </w:tc>
      </w:tr>
      <w:tr w:rsidRPr="00B71987" w:rsidR="00EA56BB" w:rsidTr="217FF15C" w14:paraId="317ACDE9" w14:textId="77777777">
        <w:tc>
          <w:tcPr>
            <w:tcW w:w="717" w:type="dxa"/>
          </w:tcPr>
          <w:p w:rsidRPr="00B71987" w:rsidR="00EA56BB" w:rsidP="00EA56BB" w:rsidRDefault="00EA56BB" w14:paraId="24787152" w14:textId="77777777">
            <w:pPr>
              <w:pStyle w:val="ListParagraph"/>
              <w:numPr>
                <w:ilvl w:val="0"/>
                <w:numId w:val="41"/>
              </w:numPr>
              <w:rPr>
                <w:b/>
                <w:sz w:val="20"/>
                <w:szCs w:val="20"/>
                <w:lang w:val="lv-LV"/>
              </w:rPr>
            </w:pPr>
          </w:p>
        </w:tc>
        <w:tc>
          <w:tcPr>
            <w:tcW w:w="1562" w:type="dxa"/>
          </w:tcPr>
          <w:p w:rsidRPr="00B71987" w:rsidR="00EA56BB" w:rsidP="00EA56BB" w:rsidRDefault="00EA56BB" w14:paraId="3BA00E3D" w14:textId="5245C4F5">
            <w:pPr>
              <w:rPr>
                <w:b/>
                <w:sz w:val="20"/>
                <w:szCs w:val="20"/>
              </w:rPr>
            </w:pPr>
            <w:r w:rsidRPr="00B71987">
              <w:rPr>
                <w:color w:val="auto"/>
                <w:sz w:val="20"/>
                <w:szCs w:val="20"/>
              </w:rPr>
              <w:t>16RS7_402</w:t>
            </w:r>
          </w:p>
        </w:tc>
        <w:tc>
          <w:tcPr>
            <w:tcW w:w="1504" w:type="dxa"/>
          </w:tcPr>
          <w:p w:rsidRPr="00B71987" w:rsidR="00EA56BB" w:rsidP="217FF15C" w:rsidRDefault="6C8A9ED1" w14:paraId="064EFD86" w14:textId="2DA84CD1">
            <w:pPr>
              <w:rPr>
                <w:b/>
                <w:bCs/>
                <w:sz w:val="20"/>
                <w:szCs w:val="20"/>
              </w:rPr>
            </w:pPr>
            <w:r w:rsidRPr="217FF15C">
              <w:rPr>
                <w:color w:val="auto"/>
                <w:sz w:val="20"/>
                <w:szCs w:val="20"/>
              </w:rPr>
              <w:t>6230</w:t>
            </w:r>
            <w:r w:rsidRPr="217FF15C" w:rsidR="6C6111DD">
              <w:rPr>
                <w:color w:val="auto"/>
                <w:sz w:val="20"/>
                <w:szCs w:val="20"/>
              </w:rPr>
              <w:t>*</w:t>
            </w:r>
            <w:r w:rsidRPr="217FF15C">
              <w:rPr>
                <w:color w:val="auto"/>
                <w:sz w:val="20"/>
                <w:szCs w:val="20"/>
              </w:rPr>
              <w:t>_2</w:t>
            </w:r>
          </w:p>
        </w:tc>
        <w:tc>
          <w:tcPr>
            <w:tcW w:w="962" w:type="dxa"/>
          </w:tcPr>
          <w:p w:rsidRPr="00B71987" w:rsidR="00EA56BB" w:rsidP="00EA56BB" w:rsidRDefault="00EA56BB" w14:paraId="1F60BC79" w14:textId="2C6002BF">
            <w:pPr>
              <w:rPr>
                <w:b/>
                <w:sz w:val="20"/>
                <w:szCs w:val="20"/>
              </w:rPr>
            </w:pPr>
            <w:r w:rsidRPr="00B71987">
              <w:rPr>
                <w:color w:val="auto"/>
                <w:sz w:val="20"/>
                <w:szCs w:val="20"/>
              </w:rPr>
              <w:t>Labs</w:t>
            </w:r>
          </w:p>
        </w:tc>
        <w:tc>
          <w:tcPr>
            <w:tcW w:w="947" w:type="dxa"/>
          </w:tcPr>
          <w:p w:rsidRPr="00B71987" w:rsidR="00EA56BB" w:rsidP="0B782F4F" w:rsidRDefault="46EDDF90" w14:paraId="5D2B29AC" w14:textId="4AE850D8">
            <w:pPr>
              <w:rPr>
                <w:b/>
                <w:bCs/>
                <w:sz w:val="20"/>
                <w:szCs w:val="20"/>
              </w:rPr>
            </w:pPr>
            <w:r w:rsidRPr="217FF15C">
              <w:rPr>
                <w:rFonts w:ascii="Calibri" w:hAnsi="Calibri" w:cs="Calibri"/>
                <w:color w:val="000000" w:themeColor="text1"/>
                <w:sz w:val="22"/>
                <w:szCs w:val="22"/>
              </w:rPr>
              <w:t>0</w:t>
            </w:r>
            <w:r w:rsidRPr="217FF15C" w:rsidR="0C73CAD0">
              <w:rPr>
                <w:rFonts w:ascii="Calibri" w:hAnsi="Calibri" w:cs="Calibri"/>
                <w:color w:val="000000" w:themeColor="text1"/>
                <w:sz w:val="22"/>
                <w:szCs w:val="22"/>
              </w:rPr>
              <w:t>,</w:t>
            </w:r>
            <w:r w:rsidRPr="217FF15C">
              <w:rPr>
                <w:rFonts w:ascii="Calibri" w:hAnsi="Calibri" w:cs="Calibri"/>
                <w:color w:val="000000" w:themeColor="text1"/>
                <w:sz w:val="22"/>
                <w:szCs w:val="22"/>
              </w:rPr>
              <w:t>21</w:t>
            </w:r>
          </w:p>
        </w:tc>
        <w:tc>
          <w:tcPr>
            <w:tcW w:w="1685" w:type="dxa"/>
          </w:tcPr>
          <w:p w:rsidRPr="00B71987" w:rsidR="00EA56BB" w:rsidP="00EA56BB" w:rsidRDefault="00EA56BB" w14:paraId="5BEAA2C5" w14:textId="213910BF">
            <w:pPr>
              <w:rPr>
                <w:b/>
                <w:sz w:val="20"/>
                <w:szCs w:val="20"/>
              </w:rPr>
            </w:pPr>
            <w:r w:rsidRPr="00B71987">
              <w:rPr>
                <w:color w:val="auto"/>
                <w:sz w:val="20"/>
                <w:szCs w:val="20"/>
              </w:rPr>
              <w:t>Nogana</w:t>
            </w:r>
          </w:p>
        </w:tc>
        <w:tc>
          <w:tcPr>
            <w:tcW w:w="1029" w:type="dxa"/>
          </w:tcPr>
          <w:p w:rsidRPr="00B71987" w:rsidR="00EA56BB" w:rsidP="00EA56BB" w:rsidRDefault="00EA56BB" w14:paraId="53734000" w14:textId="254431A0">
            <w:pPr>
              <w:rPr>
                <w:b/>
                <w:sz w:val="20"/>
                <w:szCs w:val="20"/>
              </w:rPr>
            </w:pPr>
            <w:r w:rsidRPr="00B71987">
              <w:rPr>
                <w:color w:val="auto"/>
                <w:sz w:val="20"/>
                <w:szCs w:val="20"/>
              </w:rPr>
              <w:t>-</w:t>
            </w:r>
          </w:p>
        </w:tc>
        <w:tc>
          <w:tcPr>
            <w:tcW w:w="6147" w:type="dxa"/>
          </w:tcPr>
          <w:p w:rsidRPr="00B71987" w:rsidR="00EA56BB" w:rsidP="00EA56BB" w:rsidRDefault="00EA56BB" w14:paraId="076B1114" w14:textId="4430907B">
            <w:pPr>
              <w:jc w:val="both"/>
              <w:rPr>
                <w:b/>
                <w:sz w:val="20"/>
                <w:szCs w:val="20"/>
              </w:rPr>
            </w:pPr>
            <w:r w:rsidRPr="00B71987">
              <w:rPr>
                <w:color w:val="auto"/>
                <w:sz w:val="20"/>
                <w:szCs w:val="20"/>
              </w:rPr>
              <w:t>Šobrīd zālājs tiek atbilstoši apsaimniekots – ganīts. Labvēlīga stāvokļa uzturēšanai zālājos būtu vēlams turpināt esošos apsaimniekošanas pasākumus.</w:t>
            </w:r>
          </w:p>
        </w:tc>
      </w:tr>
      <w:tr w:rsidRPr="00B71987" w:rsidR="00EA56BB" w:rsidTr="217FF15C" w14:paraId="74BB0AAC" w14:textId="77777777">
        <w:tc>
          <w:tcPr>
            <w:tcW w:w="717" w:type="dxa"/>
          </w:tcPr>
          <w:p w:rsidRPr="00B71987" w:rsidR="00EA56BB" w:rsidP="00EA56BB" w:rsidRDefault="00EA56BB" w14:paraId="043C1BB9" w14:textId="77777777">
            <w:pPr>
              <w:pStyle w:val="ListParagraph"/>
              <w:numPr>
                <w:ilvl w:val="0"/>
                <w:numId w:val="41"/>
              </w:numPr>
              <w:rPr>
                <w:b/>
                <w:sz w:val="20"/>
                <w:szCs w:val="20"/>
                <w:lang w:val="lv-LV"/>
              </w:rPr>
            </w:pPr>
          </w:p>
        </w:tc>
        <w:tc>
          <w:tcPr>
            <w:tcW w:w="1562" w:type="dxa"/>
          </w:tcPr>
          <w:p w:rsidRPr="00B71987" w:rsidR="00EA56BB" w:rsidP="00EA56BB" w:rsidRDefault="00EA56BB" w14:paraId="11002A61" w14:textId="561DBF14">
            <w:pPr>
              <w:rPr>
                <w:b/>
                <w:sz w:val="20"/>
                <w:szCs w:val="20"/>
              </w:rPr>
            </w:pPr>
            <w:r w:rsidRPr="00B71987">
              <w:rPr>
                <w:color w:val="auto"/>
                <w:sz w:val="20"/>
                <w:szCs w:val="20"/>
              </w:rPr>
              <w:t>16RS7_401</w:t>
            </w:r>
          </w:p>
        </w:tc>
        <w:tc>
          <w:tcPr>
            <w:tcW w:w="1504" w:type="dxa"/>
          </w:tcPr>
          <w:p w:rsidRPr="00B71987" w:rsidR="00EA56BB" w:rsidP="217FF15C" w:rsidRDefault="6C8A9ED1" w14:paraId="4E66781F" w14:textId="46347F6E">
            <w:pPr>
              <w:rPr>
                <w:b/>
                <w:bCs/>
                <w:sz w:val="20"/>
                <w:szCs w:val="20"/>
              </w:rPr>
            </w:pPr>
            <w:r w:rsidRPr="217FF15C">
              <w:rPr>
                <w:color w:val="auto"/>
                <w:sz w:val="20"/>
                <w:szCs w:val="20"/>
              </w:rPr>
              <w:t>6230</w:t>
            </w:r>
            <w:r w:rsidRPr="217FF15C" w:rsidR="6C6111DD">
              <w:rPr>
                <w:color w:val="auto"/>
                <w:sz w:val="20"/>
                <w:szCs w:val="20"/>
              </w:rPr>
              <w:t>*</w:t>
            </w:r>
            <w:r w:rsidRPr="217FF15C">
              <w:rPr>
                <w:color w:val="auto"/>
                <w:sz w:val="20"/>
                <w:szCs w:val="20"/>
              </w:rPr>
              <w:t>_2</w:t>
            </w:r>
          </w:p>
        </w:tc>
        <w:tc>
          <w:tcPr>
            <w:tcW w:w="962" w:type="dxa"/>
          </w:tcPr>
          <w:p w:rsidRPr="00B71987" w:rsidR="00EA56BB" w:rsidP="00EA56BB" w:rsidRDefault="00EA56BB" w14:paraId="4C1B0F88" w14:textId="6282BA25">
            <w:pPr>
              <w:rPr>
                <w:b/>
                <w:sz w:val="20"/>
                <w:szCs w:val="20"/>
              </w:rPr>
            </w:pPr>
            <w:r w:rsidRPr="00B71987">
              <w:rPr>
                <w:color w:val="auto"/>
                <w:sz w:val="20"/>
                <w:szCs w:val="20"/>
              </w:rPr>
              <w:t>Labs</w:t>
            </w:r>
          </w:p>
        </w:tc>
        <w:tc>
          <w:tcPr>
            <w:tcW w:w="947" w:type="dxa"/>
          </w:tcPr>
          <w:p w:rsidRPr="00B71987" w:rsidR="00EA56BB" w:rsidP="0B782F4F" w:rsidRDefault="46EDDF90" w14:paraId="452FBF2E" w14:textId="67DEA3E4">
            <w:pPr>
              <w:rPr>
                <w:b/>
                <w:bCs/>
                <w:sz w:val="20"/>
                <w:szCs w:val="20"/>
              </w:rPr>
            </w:pPr>
            <w:r w:rsidRPr="217FF15C">
              <w:rPr>
                <w:rFonts w:ascii="Calibri" w:hAnsi="Calibri" w:cs="Calibri"/>
                <w:color w:val="000000" w:themeColor="text1"/>
                <w:sz w:val="22"/>
                <w:szCs w:val="22"/>
              </w:rPr>
              <w:t>0</w:t>
            </w:r>
            <w:r w:rsidRPr="217FF15C" w:rsidR="165F27F8">
              <w:rPr>
                <w:rFonts w:ascii="Calibri" w:hAnsi="Calibri" w:cs="Calibri"/>
                <w:color w:val="000000" w:themeColor="text1"/>
                <w:sz w:val="22"/>
                <w:szCs w:val="22"/>
              </w:rPr>
              <w:t>,</w:t>
            </w:r>
            <w:r w:rsidRPr="217FF15C">
              <w:rPr>
                <w:rFonts w:ascii="Calibri" w:hAnsi="Calibri" w:cs="Calibri"/>
                <w:color w:val="000000" w:themeColor="text1"/>
                <w:sz w:val="22"/>
                <w:szCs w:val="22"/>
              </w:rPr>
              <w:t>26</w:t>
            </w:r>
          </w:p>
        </w:tc>
        <w:tc>
          <w:tcPr>
            <w:tcW w:w="1685" w:type="dxa"/>
          </w:tcPr>
          <w:p w:rsidRPr="00B71987" w:rsidR="00EA56BB" w:rsidP="00EA56BB" w:rsidRDefault="00EA56BB" w14:paraId="53C61B54" w14:textId="162391DB">
            <w:pPr>
              <w:rPr>
                <w:b/>
                <w:sz w:val="20"/>
                <w:szCs w:val="20"/>
              </w:rPr>
            </w:pPr>
            <w:r w:rsidRPr="00B71987">
              <w:rPr>
                <w:color w:val="auto"/>
                <w:sz w:val="20"/>
                <w:szCs w:val="20"/>
              </w:rPr>
              <w:t>Nogana</w:t>
            </w:r>
          </w:p>
        </w:tc>
        <w:tc>
          <w:tcPr>
            <w:tcW w:w="1029" w:type="dxa"/>
          </w:tcPr>
          <w:p w:rsidRPr="00B71987" w:rsidR="00EA56BB" w:rsidP="00EA56BB" w:rsidRDefault="00EA56BB" w14:paraId="72135AA0" w14:textId="6D9F49DC">
            <w:pPr>
              <w:rPr>
                <w:b/>
                <w:sz w:val="20"/>
                <w:szCs w:val="20"/>
              </w:rPr>
            </w:pPr>
            <w:r w:rsidRPr="00B71987">
              <w:rPr>
                <w:color w:val="auto"/>
                <w:sz w:val="20"/>
                <w:szCs w:val="20"/>
              </w:rPr>
              <w:t>-</w:t>
            </w:r>
          </w:p>
        </w:tc>
        <w:tc>
          <w:tcPr>
            <w:tcW w:w="6147" w:type="dxa"/>
          </w:tcPr>
          <w:p w:rsidRPr="00B71987" w:rsidR="00EA56BB" w:rsidP="00EA56BB" w:rsidRDefault="00EA56BB" w14:paraId="6B88A8A7" w14:textId="12E16BD2">
            <w:pPr>
              <w:jc w:val="both"/>
              <w:rPr>
                <w:b/>
                <w:sz w:val="20"/>
                <w:szCs w:val="20"/>
              </w:rPr>
            </w:pPr>
            <w:r w:rsidRPr="00B71987">
              <w:rPr>
                <w:color w:val="auto"/>
                <w:sz w:val="20"/>
                <w:szCs w:val="20"/>
              </w:rPr>
              <w:t>Šobrīd zālājs tiek atbilstoši apsaimniekots – ganīts. Labvēlīga stāvokļa uzturēšanai zālājos būtu vēlams turpināt esošos apsaimniekošanas pasākumus.</w:t>
            </w:r>
          </w:p>
        </w:tc>
      </w:tr>
      <w:tr w:rsidRPr="00B71987" w:rsidR="00FD7807" w:rsidTr="217FF15C" w14:paraId="0C8D89B4" w14:textId="77777777">
        <w:tc>
          <w:tcPr>
            <w:tcW w:w="717" w:type="dxa"/>
          </w:tcPr>
          <w:p w:rsidRPr="00B71987" w:rsidR="00EA56BB" w:rsidP="00EA56BB" w:rsidRDefault="00EA56BB" w14:paraId="6C789E96" w14:textId="77777777">
            <w:pPr>
              <w:pStyle w:val="ListParagraph"/>
              <w:numPr>
                <w:ilvl w:val="0"/>
                <w:numId w:val="41"/>
              </w:numPr>
              <w:rPr>
                <w:b/>
                <w:color w:val="auto"/>
                <w:sz w:val="20"/>
                <w:szCs w:val="20"/>
                <w:lang w:val="lv-LV"/>
              </w:rPr>
            </w:pPr>
          </w:p>
        </w:tc>
        <w:tc>
          <w:tcPr>
            <w:tcW w:w="1562" w:type="dxa"/>
          </w:tcPr>
          <w:p w:rsidRPr="00B71987" w:rsidR="00EA56BB" w:rsidP="00EA56BB" w:rsidRDefault="00EA56BB" w14:paraId="6A68DC6C" w14:textId="6310B5A2">
            <w:pPr>
              <w:rPr>
                <w:color w:val="auto"/>
                <w:sz w:val="20"/>
                <w:szCs w:val="20"/>
              </w:rPr>
            </w:pPr>
            <w:r w:rsidRPr="00B71987">
              <w:rPr>
                <w:color w:val="auto"/>
                <w:sz w:val="20"/>
                <w:szCs w:val="20"/>
              </w:rPr>
              <w:t>17BS165_222</w:t>
            </w:r>
          </w:p>
        </w:tc>
        <w:tc>
          <w:tcPr>
            <w:tcW w:w="1504" w:type="dxa"/>
          </w:tcPr>
          <w:p w:rsidRPr="00B71987" w:rsidR="00EA56BB" w:rsidP="00EA56BB" w:rsidRDefault="6C8A9ED1" w14:paraId="53DD05DB" w14:textId="3BB7053A">
            <w:pPr>
              <w:rPr>
                <w:color w:val="auto"/>
                <w:sz w:val="20"/>
                <w:szCs w:val="20"/>
              </w:rPr>
            </w:pPr>
            <w:r w:rsidRPr="217FF15C">
              <w:rPr>
                <w:color w:val="auto"/>
                <w:sz w:val="20"/>
                <w:szCs w:val="20"/>
              </w:rPr>
              <w:t>6230</w:t>
            </w:r>
            <w:r w:rsidRPr="217FF15C" w:rsidR="6C6111DD">
              <w:rPr>
                <w:color w:val="auto"/>
                <w:sz w:val="20"/>
                <w:szCs w:val="20"/>
              </w:rPr>
              <w:t>*</w:t>
            </w:r>
            <w:r w:rsidRPr="217FF15C">
              <w:rPr>
                <w:color w:val="auto"/>
                <w:sz w:val="20"/>
                <w:szCs w:val="20"/>
              </w:rPr>
              <w:t>_2</w:t>
            </w:r>
          </w:p>
        </w:tc>
        <w:tc>
          <w:tcPr>
            <w:tcW w:w="962" w:type="dxa"/>
          </w:tcPr>
          <w:p w:rsidRPr="00B71987" w:rsidR="00EA56BB" w:rsidP="00EA56BB" w:rsidRDefault="00EA56BB" w14:paraId="61368E9A" w14:textId="206FB11C">
            <w:pPr>
              <w:rPr>
                <w:color w:val="auto"/>
                <w:sz w:val="20"/>
                <w:szCs w:val="20"/>
              </w:rPr>
            </w:pPr>
            <w:r w:rsidRPr="00B71987">
              <w:rPr>
                <w:color w:val="auto"/>
                <w:sz w:val="20"/>
                <w:szCs w:val="20"/>
              </w:rPr>
              <w:t>Labs</w:t>
            </w:r>
          </w:p>
        </w:tc>
        <w:tc>
          <w:tcPr>
            <w:tcW w:w="947" w:type="dxa"/>
          </w:tcPr>
          <w:p w:rsidRPr="00B71987" w:rsidR="00EA56BB" w:rsidP="00EA56BB" w:rsidRDefault="46EDDF90" w14:paraId="0509A74E" w14:textId="2E89842E">
            <w:pPr>
              <w:rPr>
                <w:color w:val="auto"/>
                <w:sz w:val="20"/>
                <w:szCs w:val="20"/>
              </w:rPr>
            </w:pPr>
            <w:r w:rsidRPr="217FF15C">
              <w:rPr>
                <w:color w:val="auto"/>
                <w:sz w:val="20"/>
                <w:szCs w:val="20"/>
              </w:rPr>
              <w:t>0</w:t>
            </w:r>
            <w:r w:rsidRPr="217FF15C" w:rsidR="083EDC5E">
              <w:rPr>
                <w:color w:val="auto"/>
                <w:sz w:val="20"/>
                <w:szCs w:val="20"/>
              </w:rPr>
              <w:t>,</w:t>
            </w:r>
            <w:r w:rsidRPr="217FF15C">
              <w:rPr>
                <w:color w:val="auto"/>
                <w:sz w:val="20"/>
                <w:szCs w:val="20"/>
              </w:rPr>
              <w:t>04</w:t>
            </w:r>
          </w:p>
        </w:tc>
        <w:tc>
          <w:tcPr>
            <w:tcW w:w="1685" w:type="dxa"/>
          </w:tcPr>
          <w:p w:rsidRPr="00B71987" w:rsidR="00EA56BB" w:rsidP="00EA56BB" w:rsidRDefault="00EA56BB" w14:paraId="5E640A64" w14:textId="5DCA7A83">
            <w:pPr>
              <w:rPr>
                <w:color w:val="auto"/>
                <w:sz w:val="20"/>
                <w:szCs w:val="20"/>
              </w:rPr>
            </w:pPr>
            <w:r w:rsidRPr="00B71987">
              <w:rPr>
                <w:color w:val="auto"/>
                <w:sz w:val="20"/>
                <w:szCs w:val="20"/>
              </w:rPr>
              <w:t>Nogana</w:t>
            </w:r>
          </w:p>
        </w:tc>
        <w:tc>
          <w:tcPr>
            <w:tcW w:w="1029" w:type="dxa"/>
          </w:tcPr>
          <w:p w:rsidRPr="00B71987" w:rsidR="00EA56BB" w:rsidP="00EA56BB" w:rsidRDefault="00EA56BB" w14:paraId="3EEF7ADD" w14:textId="1F2DA523">
            <w:pPr>
              <w:rPr>
                <w:color w:val="auto"/>
                <w:sz w:val="20"/>
                <w:szCs w:val="20"/>
              </w:rPr>
            </w:pPr>
            <w:r w:rsidRPr="00B71987">
              <w:rPr>
                <w:color w:val="auto"/>
                <w:sz w:val="20"/>
                <w:szCs w:val="20"/>
              </w:rPr>
              <w:t>-</w:t>
            </w:r>
          </w:p>
        </w:tc>
        <w:tc>
          <w:tcPr>
            <w:tcW w:w="6147" w:type="dxa"/>
          </w:tcPr>
          <w:p w:rsidRPr="00B71987" w:rsidR="00EA56BB" w:rsidP="00EA56BB" w:rsidRDefault="00EA56BB" w14:paraId="044956A4" w14:textId="3524FB8B">
            <w:pPr>
              <w:jc w:val="both"/>
              <w:rPr>
                <w:color w:val="auto"/>
                <w:sz w:val="20"/>
                <w:szCs w:val="20"/>
              </w:rPr>
            </w:pPr>
            <w:r w:rsidRPr="00B71987">
              <w:rPr>
                <w:color w:val="auto"/>
                <w:sz w:val="20"/>
                <w:szCs w:val="20"/>
              </w:rPr>
              <w:t>Šobrīd zālājs tiek atbilstoši apsaimniekots – ganīts. Labvēlīga stāvokļa uzturēšanai zālājos būtu vēlams turpināt esošos apsaimniekošanas pasākumus.</w:t>
            </w:r>
          </w:p>
        </w:tc>
      </w:tr>
      <w:tr w:rsidRPr="00B71987" w:rsidR="00EA56BB" w:rsidTr="217FF15C" w14:paraId="5C3C5BF1" w14:textId="77777777">
        <w:tc>
          <w:tcPr>
            <w:tcW w:w="14553" w:type="dxa"/>
            <w:gridSpan w:val="8"/>
            <w:shd w:val="clear" w:color="auto" w:fill="E2EFD9" w:themeFill="accent6" w:themeFillTint="33"/>
          </w:tcPr>
          <w:p w:rsidRPr="00B71987" w:rsidR="00EA56BB" w:rsidP="00EA56BB" w:rsidRDefault="00EA56BB" w14:paraId="133B125E" w14:textId="6867BB97">
            <w:pPr>
              <w:jc w:val="both"/>
              <w:rPr>
                <w:sz w:val="20"/>
                <w:szCs w:val="20"/>
              </w:rPr>
            </w:pPr>
            <w:r w:rsidRPr="00B71987">
              <w:rPr>
                <w:b/>
                <w:color w:val="auto"/>
                <w:sz w:val="20"/>
                <w:szCs w:val="20"/>
              </w:rPr>
              <w:t xml:space="preserve">6270* </w:t>
            </w:r>
            <w:r w:rsidRPr="00B71987">
              <w:rPr>
                <w:b/>
                <w:i/>
                <w:color w:val="auto"/>
                <w:sz w:val="20"/>
                <w:szCs w:val="20"/>
              </w:rPr>
              <w:t>Sugām bagātas ganības un ganītas pļavas</w:t>
            </w:r>
          </w:p>
        </w:tc>
      </w:tr>
      <w:tr w:rsidRPr="00B71987" w:rsidR="00EA56BB" w:rsidTr="217FF15C" w14:paraId="22405C7E" w14:textId="77777777">
        <w:tc>
          <w:tcPr>
            <w:tcW w:w="717" w:type="dxa"/>
          </w:tcPr>
          <w:p w:rsidRPr="00B71987" w:rsidR="00EA56BB" w:rsidP="00EA56BB" w:rsidRDefault="00EA56BB" w14:paraId="647C7C1B" w14:textId="77777777">
            <w:pPr>
              <w:pStyle w:val="ListParagraph"/>
              <w:numPr>
                <w:ilvl w:val="0"/>
                <w:numId w:val="41"/>
              </w:numPr>
              <w:rPr>
                <w:b/>
                <w:sz w:val="20"/>
                <w:szCs w:val="20"/>
                <w:lang w:val="lv-LV"/>
              </w:rPr>
            </w:pPr>
          </w:p>
        </w:tc>
        <w:tc>
          <w:tcPr>
            <w:tcW w:w="1562" w:type="dxa"/>
          </w:tcPr>
          <w:p w:rsidRPr="00B71987" w:rsidR="00EA56BB" w:rsidP="00EA56BB" w:rsidRDefault="00B56A82" w14:paraId="16B206A1" w14:textId="49656CD3">
            <w:pPr>
              <w:rPr>
                <w:sz w:val="20"/>
                <w:szCs w:val="20"/>
              </w:rPr>
            </w:pPr>
            <w:r w:rsidRPr="00B71987">
              <w:rPr>
                <w:color w:val="auto"/>
                <w:sz w:val="20"/>
                <w:szCs w:val="20"/>
              </w:rPr>
              <w:t>17BS165_245</w:t>
            </w:r>
          </w:p>
        </w:tc>
        <w:tc>
          <w:tcPr>
            <w:tcW w:w="1504" w:type="dxa"/>
          </w:tcPr>
          <w:p w:rsidRPr="00B71987" w:rsidR="00EA56BB" w:rsidP="00EA56BB" w:rsidRDefault="6C8A9ED1" w14:paraId="047D6400" w14:textId="74A338E5">
            <w:pPr>
              <w:rPr>
                <w:color w:val="auto"/>
                <w:sz w:val="20"/>
                <w:szCs w:val="20"/>
              </w:rPr>
            </w:pPr>
            <w:r w:rsidRPr="217FF15C">
              <w:rPr>
                <w:color w:val="auto"/>
                <w:sz w:val="20"/>
                <w:szCs w:val="20"/>
              </w:rPr>
              <w:t>6270</w:t>
            </w:r>
            <w:r w:rsidRPr="217FF15C" w:rsidR="6C6111DD">
              <w:rPr>
                <w:color w:val="auto"/>
                <w:sz w:val="20"/>
                <w:szCs w:val="20"/>
              </w:rPr>
              <w:t>*</w:t>
            </w:r>
            <w:r w:rsidRPr="217FF15C">
              <w:rPr>
                <w:color w:val="auto"/>
                <w:sz w:val="20"/>
                <w:szCs w:val="20"/>
              </w:rPr>
              <w:t>_1 (50%)</w:t>
            </w:r>
          </w:p>
          <w:p w:rsidRPr="00B71987" w:rsidR="00EA56BB" w:rsidP="00EA56BB" w:rsidRDefault="00EA56BB" w14:paraId="5971FF9C" w14:textId="77777777">
            <w:pPr>
              <w:rPr>
                <w:color w:val="auto"/>
                <w:sz w:val="20"/>
                <w:szCs w:val="20"/>
              </w:rPr>
            </w:pPr>
            <w:r w:rsidRPr="00B71987">
              <w:rPr>
                <w:color w:val="auto"/>
                <w:sz w:val="20"/>
                <w:szCs w:val="20"/>
              </w:rPr>
              <w:t>6450_1 (10%)</w:t>
            </w:r>
          </w:p>
          <w:p w:rsidRPr="00B71987" w:rsidR="00EA56BB" w:rsidP="00EA56BB" w:rsidRDefault="6C8A9ED1" w14:paraId="46B51AC4" w14:textId="5113F5B5">
            <w:pPr>
              <w:rPr>
                <w:sz w:val="20"/>
                <w:szCs w:val="20"/>
              </w:rPr>
            </w:pPr>
            <w:r w:rsidRPr="217FF15C">
              <w:rPr>
                <w:color w:val="auto"/>
                <w:sz w:val="20"/>
                <w:szCs w:val="20"/>
              </w:rPr>
              <w:t>6270</w:t>
            </w:r>
            <w:r w:rsidRPr="217FF15C" w:rsidR="6C6111DD">
              <w:rPr>
                <w:color w:val="auto"/>
                <w:sz w:val="20"/>
                <w:szCs w:val="20"/>
              </w:rPr>
              <w:t>*</w:t>
            </w:r>
            <w:r w:rsidRPr="217FF15C">
              <w:rPr>
                <w:color w:val="auto"/>
                <w:sz w:val="20"/>
                <w:szCs w:val="20"/>
              </w:rPr>
              <w:t>_3 (40%)</w:t>
            </w:r>
          </w:p>
        </w:tc>
        <w:tc>
          <w:tcPr>
            <w:tcW w:w="962" w:type="dxa"/>
          </w:tcPr>
          <w:p w:rsidRPr="00B71987" w:rsidR="00EA56BB" w:rsidP="00EA56BB" w:rsidRDefault="00EA56BB" w14:paraId="2CD0A799" w14:textId="7E782B6D">
            <w:pPr>
              <w:rPr>
                <w:sz w:val="20"/>
                <w:szCs w:val="20"/>
              </w:rPr>
            </w:pPr>
            <w:r w:rsidRPr="00B71987">
              <w:rPr>
                <w:color w:val="auto"/>
                <w:sz w:val="20"/>
                <w:szCs w:val="20"/>
              </w:rPr>
              <w:t>Vidējs</w:t>
            </w:r>
          </w:p>
        </w:tc>
        <w:tc>
          <w:tcPr>
            <w:tcW w:w="947" w:type="dxa"/>
          </w:tcPr>
          <w:p w:rsidRPr="00B71987" w:rsidR="00EA56BB" w:rsidP="00EA56BB" w:rsidRDefault="46EDDF90" w14:paraId="5BBA5C9E" w14:textId="2B7D4F0E">
            <w:pPr>
              <w:rPr>
                <w:sz w:val="20"/>
                <w:szCs w:val="20"/>
              </w:rPr>
            </w:pPr>
            <w:r w:rsidRPr="217FF15C">
              <w:rPr>
                <w:color w:val="auto"/>
                <w:sz w:val="20"/>
                <w:szCs w:val="20"/>
              </w:rPr>
              <w:t>4</w:t>
            </w:r>
            <w:r w:rsidRPr="217FF15C" w:rsidR="63EC5E79">
              <w:rPr>
                <w:color w:val="auto"/>
                <w:sz w:val="20"/>
                <w:szCs w:val="20"/>
              </w:rPr>
              <w:t>,</w:t>
            </w:r>
            <w:r w:rsidRPr="217FF15C">
              <w:rPr>
                <w:color w:val="auto"/>
                <w:sz w:val="20"/>
                <w:szCs w:val="20"/>
              </w:rPr>
              <w:t>31</w:t>
            </w:r>
          </w:p>
        </w:tc>
        <w:tc>
          <w:tcPr>
            <w:tcW w:w="1685" w:type="dxa"/>
          </w:tcPr>
          <w:p w:rsidRPr="00B71987" w:rsidR="00EA56BB" w:rsidP="00EA56BB" w:rsidRDefault="00EA56BB" w14:paraId="177FF08B" w14:textId="13708F21">
            <w:pPr>
              <w:rPr>
                <w:sz w:val="20"/>
                <w:szCs w:val="20"/>
              </w:rPr>
            </w:pPr>
            <w:r w:rsidRPr="00B71987">
              <w:rPr>
                <w:color w:val="auto"/>
                <w:sz w:val="20"/>
                <w:szCs w:val="20"/>
              </w:rPr>
              <w:t>Nogana</w:t>
            </w:r>
          </w:p>
        </w:tc>
        <w:tc>
          <w:tcPr>
            <w:tcW w:w="1029" w:type="dxa"/>
          </w:tcPr>
          <w:p w:rsidRPr="00B71987" w:rsidR="00EA56BB" w:rsidP="00EA56BB" w:rsidRDefault="00EA56BB" w14:paraId="223BC17D" w14:textId="602FA0A1">
            <w:pPr>
              <w:rPr>
                <w:sz w:val="20"/>
                <w:szCs w:val="20"/>
              </w:rPr>
            </w:pPr>
            <w:r w:rsidRPr="00B71987">
              <w:rPr>
                <w:i/>
                <w:color w:val="auto"/>
                <w:sz w:val="20"/>
                <w:szCs w:val="20"/>
              </w:rPr>
              <w:t>Rumex confertus</w:t>
            </w:r>
          </w:p>
        </w:tc>
        <w:tc>
          <w:tcPr>
            <w:tcW w:w="6147" w:type="dxa"/>
          </w:tcPr>
          <w:p w:rsidRPr="00B71987" w:rsidR="00EA56BB" w:rsidP="00EA56BB" w:rsidRDefault="00EA56BB" w14:paraId="1E3230CF" w14:textId="77777777">
            <w:pPr>
              <w:jc w:val="both"/>
              <w:rPr>
                <w:color w:val="auto"/>
                <w:sz w:val="20"/>
                <w:szCs w:val="20"/>
              </w:rPr>
            </w:pPr>
            <w:r w:rsidRPr="00B71987">
              <w:rPr>
                <w:color w:val="auto"/>
                <w:sz w:val="20"/>
                <w:szCs w:val="20"/>
              </w:rPr>
              <w:t xml:space="preserve">Šobrīd zālājs tiek atbilstoši apsaimniekots – ganīts. Ganīšanas intensitāte poligonā ir paaugstināta, taču zālājs vēl ir spējīgs atjaunoties. Zālājā jāsamazina ganīšanas intensitāte. </w:t>
            </w:r>
          </w:p>
          <w:p w:rsidRPr="00B71987" w:rsidR="00EA56BB" w:rsidP="00EA56BB" w:rsidRDefault="00EA56BB" w14:paraId="697AACB4" w14:textId="06873365">
            <w:pPr>
              <w:jc w:val="both"/>
              <w:rPr>
                <w:sz w:val="20"/>
                <w:szCs w:val="20"/>
              </w:rPr>
            </w:pPr>
            <w:r w:rsidRPr="00B71987">
              <w:rPr>
                <w:color w:val="auto"/>
                <w:sz w:val="20"/>
                <w:szCs w:val="20"/>
              </w:rPr>
              <w:t>Poligonā sastopama invazīvā suga – blīvā skābene. Suga jāierobežo pļaujot vismaz divas reizes sezonā, pirms sēklu nogatavināšanas. Teritorijās, kur sastopami tikai atsevišķi blīvās skābenes eksemplāri, tos var izrakt un saknes iznīcināt.</w:t>
            </w:r>
          </w:p>
        </w:tc>
      </w:tr>
      <w:tr w:rsidRPr="00B71987" w:rsidR="00EA56BB" w:rsidTr="217FF15C" w14:paraId="05C49BF5" w14:textId="77777777">
        <w:tc>
          <w:tcPr>
            <w:tcW w:w="717" w:type="dxa"/>
          </w:tcPr>
          <w:p w:rsidRPr="00B71987" w:rsidR="00EA56BB" w:rsidP="00EA56BB" w:rsidRDefault="00EA56BB" w14:paraId="3DEFE98A" w14:textId="77777777">
            <w:pPr>
              <w:pStyle w:val="ListParagraph"/>
              <w:numPr>
                <w:ilvl w:val="0"/>
                <w:numId w:val="41"/>
              </w:numPr>
              <w:rPr>
                <w:b/>
                <w:sz w:val="20"/>
                <w:szCs w:val="20"/>
                <w:lang w:val="lv-LV"/>
              </w:rPr>
            </w:pPr>
          </w:p>
        </w:tc>
        <w:tc>
          <w:tcPr>
            <w:tcW w:w="1562" w:type="dxa"/>
          </w:tcPr>
          <w:p w:rsidRPr="00B71987" w:rsidR="00EA56BB" w:rsidP="00EA56BB" w:rsidRDefault="00EA56BB" w14:paraId="37DF25C8" w14:textId="66766638">
            <w:pPr>
              <w:rPr>
                <w:sz w:val="20"/>
                <w:szCs w:val="20"/>
              </w:rPr>
            </w:pPr>
            <w:r w:rsidRPr="00B71987">
              <w:rPr>
                <w:color w:val="auto"/>
                <w:sz w:val="20"/>
                <w:szCs w:val="20"/>
              </w:rPr>
              <w:t>17VB1_976</w:t>
            </w:r>
          </w:p>
        </w:tc>
        <w:tc>
          <w:tcPr>
            <w:tcW w:w="1504" w:type="dxa"/>
          </w:tcPr>
          <w:p w:rsidRPr="00B71987" w:rsidR="00EA56BB" w:rsidP="00EA56BB" w:rsidRDefault="6C8A9ED1" w14:paraId="673C54CC" w14:textId="78D23AE5">
            <w:pPr>
              <w:rPr>
                <w:color w:val="auto"/>
                <w:sz w:val="20"/>
                <w:szCs w:val="20"/>
              </w:rPr>
            </w:pPr>
            <w:r w:rsidRPr="217FF15C">
              <w:rPr>
                <w:color w:val="auto"/>
                <w:sz w:val="20"/>
                <w:szCs w:val="20"/>
              </w:rPr>
              <w:t>6270</w:t>
            </w:r>
            <w:r w:rsidRPr="217FF15C" w:rsidR="6C6111DD">
              <w:rPr>
                <w:color w:val="auto"/>
                <w:sz w:val="20"/>
                <w:szCs w:val="20"/>
              </w:rPr>
              <w:t>*</w:t>
            </w:r>
            <w:r w:rsidRPr="217FF15C">
              <w:rPr>
                <w:color w:val="auto"/>
                <w:sz w:val="20"/>
                <w:szCs w:val="20"/>
              </w:rPr>
              <w:t>_3 (90%)</w:t>
            </w:r>
          </w:p>
          <w:p w:rsidRPr="00B71987" w:rsidR="00EA56BB" w:rsidP="00EA56BB" w:rsidRDefault="6C8A9ED1" w14:paraId="06B92A8C" w14:textId="7C987D69">
            <w:pPr>
              <w:rPr>
                <w:sz w:val="20"/>
                <w:szCs w:val="20"/>
              </w:rPr>
            </w:pPr>
            <w:r w:rsidRPr="217FF15C">
              <w:rPr>
                <w:color w:val="auto"/>
                <w:sz w:val="20"/>
                <w:szCs w:val="20"/>
              </w:rPr>
              <w:t>6270</w:t>
            </w:r>
            <w:r w:rsidRPr="217FF15C" w:rsidR="6C6111DD">
              <w:rPr>
                <w:color w:val="auto"/>
                <w:sz w:val="20"/>
                <w:szCs w:val="20"/>
              </w:rPr>
              <w:t>*</w:t>
            </w:r>
            <w:r w:rsidRPr="217FF15C">
              <w:rPr>
                <w:color w:val="auto"/>
                <w:sz w:val="20"/>
                <w:szCs w:val="20"/>
              </w:rPr>
              <w:t>_2 (10%)</w:t>
            </w:r>
          </w:p>
        </w:tc>
        <w:tc>
          <w:tcPr>
            <w:tcW w:w="962" w:type="dxa"/>
          </w:tcPr>
          <w:p w:rsidRPr="00B71987" w:rsidR="00EA56BB" w:rsidP="00EA56BB" w:rsidRDefault="00EA56BB" w14:paraId="08A1FBE1" w14:textId="341DA234">
            <w:pPr>
              <w:rPr>
                <w:sz w:val="20"/>
                <w:szCs w:val="20"/>
              </w:rPr>
            </w:pPr>
            <w:r w:rsidRPr="00B71987">
              <w:rPr>
                <w:color w:val="auto"/>
                <w:sz w:val="20"/>
                <w:szCs w:val="20"/>
              </w:rPr>
              <w:t>Vidējs</w:t>
            </w:r>
          </w:p>
        </w:tc>
        <w:tc>
          <w:tcPr>
            <w:tcW w:w="947" w:type="dxa"/>
          </w:tcPr>
          <w:p w:rsidRPr="00B71987" w:rsidR="00EA56BB" w:rsidP="00EA56BB" w:rsidRDefault="46EDDF90" w14:paraId="494890FF" w14:textId="701F42E2">
            <w:pPr>
              <w:rPr>
                <w:sz w:val="20"/>
                <w:szCs w:val="20"/>
              </w:rPr>
            </w:pPr>
            <w:r w:rsidRPr="217FF15C">
              <w:rPr>
                <w:color w:val="auto"/>
                <w:sz w:val="20"/>
                <w:szCs w:val="20"/>
              </w:rPr>
              <w:t>11</w:t>
            </w:r>
            <w:r w:rsidRPr="217FF15C" w:rsidR="5AD6FAEB">
              <w:rPr>
                <w:color w:val="auto"/>
                <w:sz w:val="20"/>
                <w:szCs w:val="20"/>
              </w:rPr>
              <w:t>,</w:t>
            </w:r>
            <w:r w:rsidRPr="217FF15C">
              <w:rPr>
                <w:color w:val="auto"/>
                <w:sz w:val="20"/>
                <w:szCs w:val="20"/>
              </w:rPr>
              <w:t>02</w:t>
            </w:r>
          </w:p>
        </w:tc>
        <w:tc>
          <w:tcPr>
            <w:tcW w:w="1685" w:type="dxa"/>
          </w:tcPr>
          <w:p w:rsidRPr="00B71987" w:rsidR="00EA56BB" w:rsidP="00EA56BB" w:rsidRDefault="00EA56BB" w14:paraId="7FEF718E" w14:textId="0BCB5408">
            <w:pPr>
              <w:rPr>
                <w:sz w:val="20"/>
                <w:szCs w:val="20"/>
              </w:rPr>
            </w:pPr>
            <w:r w:rsidRPr="00B71987">
              <w:rPr>
                <w:color w:val="auto"/>
                <w:sz w:val="20"/>
                <w:szCs w:val="20"/>
              </w:rPr>
              <w:t>Nogana</w:t>
            </w:r>
          </w:p>
        </w:tc>
        <w:tc>
          <w:tcPr>
            <w:tcW w:w="1029" w:type="dxa"/>
          </w:tcPr>
          <w:p w:rsidRPr="00B71987" w:rsidR="00EA56BB" w:rsidP="00EA56BB" w:rsidRDefault="00EA56BB" w14:paraId="1FE45C82" w14:textId="12635C13">
            <w:pPr>
              <w:rPr>
                <w:sz w:val="20"/>
                <w:szCs w:val="20"/>
              </w:rPr>
            </w:pPr>
            <w:r w:rsidRPr="00B71987">
              <w:rPr>
                <w:i/>
                <w:color w:val="auto"/>
                <w:sz w:val="20"/>
                <w:szCs w:val="20"/>
              </w:rPr>
              <w:t>Rumex confertus</w:t>
            </w:r>
          </w:p>
        </w:tc>
        <w:tc>
          <w:tcPr>
            <w:tcW w:w="6147" w:type="dxa"/>
          </w:tcPr>
          <w:p w:rsidRPr="00B71987" w:rsidR="00EA56BB" w:rsidP="00EA56BB" w:rsidRDefault="00EA56BB" w14:paraId="08CFFBFA" w14:textId="77777777">
            <w:pPr>
              <w:jc w:val="both"/>
              <w:rPr>
                <w:color w:val="auto"/>
                <w:sz w:val="20"/>
                <w:szCs w:val="20"/>
              </w:rPr>
            </w:pPr>
            <w:r w:rsidRPr="00B71987">
              <w:rPr>
                <w:color w:val="auto"/>
                <w:sz w:val="20"/>
                <w:szCs w:val="20"/>
              </w:rPr>
              <w:t>Zālāji atrodas labvēlīgā stāvoklī. Ganīšanas intensitāte poligonā ir paaugstināta, taču zālājs vēl ir spējīgs atjaunoties. Zālājā jāsamazina ganīšanas intensitāte.</w:t>
            </w:r>
          </w:p>
          <w:p w:rsidRPr="00B71987" w:rsidR="00EA56BB" w:rsidP="00EA56BB" w:rsidRDefault="00EA56BB" w14:paraId="16BDADE3" w14:textId="2E026CB4">
            <w:pPr>
              <w:jc w:val="both"/>
              <w:rPr>
                <w:sz w:val="20"/>
                <w:szCs w:val="20"/>
              </w:rPr>
            </w:pPr>
            <w:r w:rsidRPr="00B71987">
              <w:rPr>
                <w:color w:val="auto"/>
                <w:sz w:val="20"/>
                <w:szCs w:val="20"/>
              </w:rPr>
              <w:t>Poligonā sastopama invazīvā suga – blīvā skābene. Suga jāierobežo pļaujot vismaz divas reizes sezonā, pirms sēklu nogatavināšanas. Teritorijās, kur sastopami tikai atsevišķi blīvās skābenes eksemplāri, tos var izrakt un saknes iznīcināt.</w:t>
            </w:r>
          </w:p>
        </w:tc>
      </w:tr>
      <w:tr w:rsidRPr="00B71987" w:rsidR="00EA56BB" w:rsidTr="217FF15C" w14:paraId="2CC03698" w14:textId="77777777">
        <w:tc>
          <w:tcPr>
            <w:tcW w:w="717" w:type="dxa"/>
          </w:tcPr>
          <w:p w:rsidRPr="00B71987" w:rsidR="00EA56BB" w:rsidP="00EA56BB" w:rsidRDefault="00EA56BB" w14:paraId="1EA752C3" w14:textId="77777777">
            <w:pPr>
              <w:pStyle w:val="ListParagraph"/>
              <w:numPr>
                <w:ilvl w:val="0"/>
                <w:numId w:val="41"/>
              </w:numPr>
              <w:rPr>
                <w:b/>
                <w:sz w:val="20"/>
                <w:szCs w:val="20"/>
                <w:lang w:val="lv-LV"/>
              </w:rPr>
            </w:pPr>
          </w:p>
        </w:tc>
        <w:tc>
          <w:tcPr>
            <w:tcW w:w="1562" w:type="dxa"/>
          </w:tcPr>
          <w:p w:rsidRPr="00B71987" w:rsidR="00EA56BB" w:rsidP="00EA56BB" w:rsidRDefault="00EA56BB" w14:paraId="141EBF89" w14:textId="2AD62981">
            <w:pPr>
              <w:rPr>
                <w:sz w:val="20"/>
                <w:szCs w:val="20"/>
              </w:rPr>
            </w:pPr>
            <w:r w:rsidRPr="00B71987">
              <w:rPr>
                <w:color w:val="auto"/>
                <w:sz w:val="20"/>
                <w:szCs w:val="20"/>
              </w:rPr>
              <w:t>19BS165_323</w:t>
            </w:r>
          </w:p>
        </w:tc>
        <w:tc>
          <w:tcPr>
            <w:tcW w:w="1504" w:type="dxa"/>
          </w:tcPr>
          <w:p w:rsidRPr="00B71987" w:rsidR="00EA56BB" w:rsidP="00EA56BB" w:rsidRDefault="6C8A9ED1" w14:paraId="75030EE7" w14:textId="62481229">
            <w:pPr>
              <w:rPr>
                <w:color w:val="auto"/>
                <w:sz w:val="20"/>
                <w:szCs w:val="20"/>
              </w:rPr>
            </w:pPr>
            <w:r w:rsidRPr="217FF15C">
              <w:rPr>
                <w:color w:val="auto"/>
                <w:sz w:val="20"/>
                <w:szCs w:val="20"/>
              </w:rPr>
              <w:t>6270</w:t>
            </w:r>
            <w:r w:rsidRPr="217FF15C" w:rsidR="6C6111DD">
              <w:rPr>
                <w:color w:val="auto"/>
                <w:sz w:val="20"/>
                <w:szCs w:val="20"/>
              </w:rPr>
              <w:t>*</w:t>
            </w:r>
            <w:r w:rsidRPr="217FF15C">
              <w:rPr>
                <w:color w:val="auto"/>
                <w:sz w:val="20"/>
                <w:szCs w:val="20"/>
              </w:rPr>
              <w:t>_3 (60%)</w:t>
            </w:r>
          </w:p>
          <w:p w:rsidRPr="00B71987" w:rsidR="00EA56BB" w:rsidP="00EA56BB" w:rsidRDefault="00EA56BB" w14:paraId="115FBA58" w14:textId="77777777">
            <w:pPr>
              <w:rPr>
                <w:color w:val="auto"/>
                <w:sz w:val="20"/>
                <w:szCs w:val="20"/>
              </w:rPr>
            </w:pPr>
            <w:r w:rsidRPr="00B71987">
              <w:rPr>
                <w:color w:val="auto"/>
                <w:sz w:val="20"/>
                <w:szCs w:val="20"/>
              </w:rPr>
              <w:t>6410_1 (15%)</w:t>
            </w:r>
          </w:p>
          <w:p w:rsidRPr="00B71987" w:rsidR="00EA56BB" w:rsidP="00EA56BB" w:rsidRDefault="6C8A9ED1" w14:paraId="7AA6A330" w14:textId="7785B9A0">
            <w:pPr>
              <w:rPr>
                <w:sz w:val="20"/>
                <w:szCs w:val="20"/>
              </w:rPr>
            </w:pPr>
            <w:r w:rsidRPr="217FF15C">
              <w:rPr>
                <w:color w:val="auto"/>
                <w:sz w:val="20"/>
                <w:szCs w:val="20"/>
              </w:rPr>
              <w:t>6270</w:t>
            </w:r>
            <w:r w:rsidRPr="217FF15C" w:rsidR="6C6111DD">
              <w:rPr>
                <w:color w:val="auto"/>
                <w:sz w:val="20"/>
                <w:szCs w:val="20"/>
              </w:rPr>
              <w:t>*</w:t>
            </w:r>
            <w:r w:rsidRPr="217FF15C">
              <w:rPr>
                <w:color w:val="auto"/>
                <w:sz w:val="20"/>
                <w:szCs w:val="20"/>
              </w:rPr>
              <w:t>_1 (25%)</w:t>
            </w:r>
          </w:p>
        </w:tc>
        <w:tc>
          <w:tcPr>
            <w:tcW w:w="962" w:type="dxa"/>
          </w:tcPr>
          <w:p w:rsidRPr="00B71987" w:rsidR="00EA56BB" w:rsidP="00EA56BB" w:rsidRDefault="00EA56BB" w14:paraId="65CF6005" w14:textId="60EEF0E1">
            <w:pPr>
              <w:rPr>
                <w:sz w:val="20"/>
                <w:szCs w:val="20"/>
              </w:rPr>
            </w:pPr>
            <w:r w:rsidRPr="00B71987">
              <w:rPr>
                <w:color w:val="auto"/>
                <w:sz w:val="20"/>
                <w:szCs w:val="20"/>
              </w:rPr>
              <w:t>Vidējs</w:t>
            </w:r>
          </w:p>
        </w:tc>
        <w:tc>
          <w:tcPr>
            <w:tcW w:w="947" w:type="dxa"/>
          </w:tcPr>
          <w:p w:rsidRPr="00B71987" w:rsidR="00EA56BB" w:rsidP="00EA56BB" w:rsidRDefault="46EDDF90" w14:paraId="5FA39C1F" w14:textId="2D106734">
            <w:pPr>
              <w:rPr>
                <w:sz w:val="20"/>
                <w:szCs w:val="20"/>
              </w:rPr>
            </w:pPr>
            <w:r w:rsidRPr="217FF15C">
              <w:rPr>
                <w:color w:val="auto"/>
                <w:sz w:val="20"/>
                <w:szCs w:val="20"/>
              </w:rPr>
              <w:t>4</w:t>
            </w:r>
            <w:r w:rsidRPr="217FF15C" w:rsidR="04458BB9">
              <w:rPr>
                <w:color w:val="auto"/>
                <w:sz w:val="20"/>
                <w:szCs w:val="20"/>
              </w:rPr>
              <w:t>,</w:t>
            </w:r>
            <w:r w:rsidRPr="217FF15C">
              <w:rPr>
                <w:color w:val="auto"/>
                <w:sz w:val="20"/>
                <w:szCs w:val="20"/>
              </w:rPr>
              <w:t>17</w:t>
            </w:r>
          </w:p>
        </w:tc>
        <w:tc>
          <w:tcPr>
            <w:tcW w:w="1685" w:type="dxa"/>
          </w:tcPr>
          <w:p w:rsidRPr="00B71987" w:rsidR="00EA56BB" w:rsidP="00EA56BB" w:rsidRDefault="00EA56BB" w14:paraId="22A93837" w14:textId="2E1108CA">
            <w:pPr>
              <w:rPr>
                <w:sz w:val="20"/>
                <w:szCs w:val="20"/>
              </w:rPr>
            </w:pPr>
            <w:r w:rsidRPr="00B71987">
              <w:rPr>
                <w:color w:val="auto"/>
                <w:sz w:val="20"/>
                <w:szCs w:val="20"/>
              </w:rPr>
              <w:t>Nogana</w:t>
            </w:r>
          </w:p>
        </w:tc>
        <w:tc>
          <w:tcPr>
            <w:tcW w:w="1029" w:type="dxa"/>
          </w:tcPr>
          <w:p w:rsidRPr="00B71987" w:rsidR="00EA56BB" w:rsidP="00EA56BB" w:rsidRDefault="00EA56BB" w14:paraId="50DE5F7C" w14:textId="5E8AE73A">
            <w:pPr>
              <w:rPr>
                <w:sz w:val="20"/>
                <w:szCs w:val="20"/>
              </w:rPr>
            </w:pPr>
            <w:r w:rsidRPr="00B71987">
              <w:rPr>
                <w:i/>
                <w:color w:val="auto"/>
                <w:sz w:val="20"/>
                <w:szCs w:val="20"/>
              </w:rPr>
              <w:t>Rumex confertus</w:t>
            </w:r>
          </w:p>
        </w:tc>
        <w:tc>
          <w:tcPr>
            <w:tcW w:w="6147" w:type="dxa"/>
          </w:tcPr>
          <w:p w:rsidRPr="00B71987" w:rsidR="00EA56BB" w:rsidP="00EA56BB" w:rsidRDefault="00EA56BB" w14:paraId="11D57E9B" w14:textId="77777777">
            <w:pPr>
              <w:jc w:val="both"/>
              <w:rPr>
                <w:color w:val="auto"/>
                <w:sz w:val="20"/>
                <w:szCs w:val="20"/>
              </w:rPr>
            </w:pPr>
            <w:r w:rsidRPr="00B71987">
              <w:rPr>
                <w:color w:val="auto"/>
                <w:sz w:val="20"/>
                <w:szCs w:val="20"/>
              </w:rPr>
              <w:t>Zālāji atrodas labvēlīgā stāvoklī. Ganīšanas intensitāte poligonā ir paaugstināta, taču zālājs vēl ir spējīgs atjaunoties. Zālājā jāsamazina ganīšanas intensitāte.</w:t>
            </w:r>
          </w:p>
          <w:p w:rsidRPr="00B71987" w:rsidR="00EA56BB" w:rsidP="00EA56BB" w:rsidRDefault="00EA56BB" w14:paraId="7E01F927" w14:textId="4666AE51">
            <w:pPr>
              <w:jc w:val="both"/>
              <w:rPr>
                <w:sz w:val="20"/>
                <w:szCs w:val="20"/>
              </w:rPr>
            </w:pPr>
            <w:r w:rsidRPr="00B71987">
              <w:rPr>
                <w:color w:val="auto"/>
                <w:sz w:val="20"/>
                <w:szCs w:val="20"/>
              </w:rPr>
              <w:t>Poligonā sastopama invazīvā suga – blīvā skābene. Suga jāierobežo pļaujot vismaz divas reizes sezonā, pirms sēklu nogatavināšanas. Teritorijās, kur sastopami tikai atsevišķi blīvās skābenes eksemplāri, tos var izrakt un saknes iznīcināt.</w:t>
            </w:r>
          </w:p>
        </w:tc>
      </w:tr>
      <w:tr w:rsidRPr="00B71987" w:rsidR="00EA56BB" w:rsidTr="217FF15C" w14:paraId="24B98853" w14:textId="77777777">
        <w:tc>
          <w:tcPr>
            <w:tcW w:w="717" w:type="dxa"/>
          </w:tcPr>
          <w:p w:rsidRPr="00B71987" w:rsidR="00EA56BB" w:rsidP="00EA56BB" w:rsidRDefault="00EA56BB" w14:paraId="48C9D26F" w14:textId="77777777">
            <w:pPr>
              <w:pStyle w:val="ListParagraph"/>
              <w:numPr>
                <w:ilvl w:val="0"/>
                <w:numId w:val="41"/>
              </w:numPr>
              <w:rPr>
                <w:b/>
                <w:sz w:val="20"/>
                <w:szCs w:val="20"/>
                <w:lang w:val="lv-LV"/>
              </w:rPr>
            </w:pPr>
          </w:p>
        </w:tc>
        <w:tc>
          <w:tcPr>
            <w:tcW w:w="1562" w:type="dxa"/>
          </w:tcPr>
          <w:p w:rsidRPr="00B71987" w:rsidR="00EA56BB" w:rsidP="00EA56BB" w:rsidRDefault="00EA56BB" w14:paraId="019ABBE7" w14:textId="790D4909">
            <w:pPr>
              <w:rPr>
                <w:sz w:val="20"/>
                <w:szCs w:val="20"/>
              </w:rPr>
            </w:pPr>
            <w:r w:rsidRPr="00B71987">
              <w:rPr>
                <w:color w:val="auto"/>
                <w:sz w:val="20"/>
                <w:szCs w:val="20"/>
              </w:rPr>
              <w:t>18BS165_91</w:t>
            </w:r>
          </w:p>
        </w:tc>
        <w:tc>
          <w:tcPr>
            <w:tcW w:w="1504" w:type="dxa"/>
          </w:tcPr>
          <w:p w:rsidRPr="00B71987" w:rsidR="00EA56BB" w:rsidP="00EA56BB" w:rsidRDefault="6C8A9ED1" w14:paraId="0DB7D9AE" w14:textId="11E2D5F7">
            <w:pPr>
              <w:rPr>
                <w:color w:val="auto"/>
                <w:sz w:val="20"/>
                <w:szCs w:val="20"/>
              </w:rPr>
            </w:pPr>
            <w:r w:rsidRPr="217FF15C">
              <w:rPr>
                <w:color w:val="auto"/>
                <w:sz w:val="20"/>
                <w:szCs w:val="20"/>
              </w:rPr>
              <w:t>6270</w:t>
            </w:r>
            <w:r w:rsidRPr="217FF15C" w:rsidR="6C6111DD">
              <w:rPr>
                <w:color w:val="auto"/>
                <w:sz w:val="20"/>
                <w:szCs w:val="20"/>
              </w:rPr>
              <w:t>*</w:t>
            </w:r>
            <w:r w:rsidRPr="217FF15C">
              <w:rPr>
                <w:color w:val="auto"/>
                <w:sz w:val="20"/>
                <w:szCs w:val="20"/>
              </w:rPr>
              <w:t>_3 (90%)</w:t>
            </w:r>
          </w:p>
          <w:p w:rsidRPr="00B71987" w:rsidR="00EA56BB" w:rsidP="00EA56BB" w:rsidRDefault="00EA56BB" w14:paraId="28273CA6" w14:textId="6126A1FB">
            <w:pPr>
              <w:rPr>
                <w:sz w:val="20"/>
                <w:szCs w:val="20"/>
              </w:rPr>
            </w:pPr>
            <w:r w:rsidRPr="00B71987">
              <w:rPr>
                <w:color w:val="auto"/>
                <w:sz w:val="20"/>
                <w:szCs w:val="20"/>
              </w:rPr>
              <w:t>6410_1 (10%)</w:t>
            </w:r>
          </w:p>
        </w:tc>
        <w:tc>
          <w:tcPr>
            <w:tcW w:w="962" w:type="dxa"/>
          </w:tcPr>
          <w:p w:rsidRPr="00B71987" w:rsidR="00EA56BB" w:rsidP="00EA56BB" w:rsidRDefault="00EA56BB" w14:paraId="044E7AD6" w14:textId="2220F5C0">
            <w:pPr>
              <w:rPr>
                <w:sz w:val="20"/>
                <w:szCs w:val="20"/>
              </w:rPr>
            </w:pPr>
            <w:r w:rsidRPr="00B71987">
              <w:rPr>
                <w:color w:val="auto"/>
                <w:sz w:val="20"/>
                <w:szCs w:val="20"/>
              </w:rPr>
              <w:t>Vidējs</w:t>
            </w:r>
          </w:p>
        </w:tc>
        <w:tc>
          <w:tcPr>
            <w:tcW w:w="947" w:type="dxa"/>
          </w:tcPr>
          <w:p w:rsidRPr="00B71987" w:rsidR="00EA56BB" w:rsidP="00EA56BB" w:rsidRDefault="46EDDF90" w14:paraId="51CB0A24" w14:textId="700F6ED0">
            <w:pPr>
              <w:rPr>
                <w:sz w:val="20"/>
                <w:szCs w:val="20"/>
              </w:rPr>
            </w:pPr>
            <w:r w:rsidRPr="217FF15C">
              <w:rPr>
                <w:color w:val="auto"/>
                <w:sz w:val="20"/>
                <w:szCs w:val="20"/>
              </w:rPr>
              <w:t>3</w:t>
            </w:r>
            <w:r w:rsidRPr="217FF15C" w:rsidR="43C5EA2C">
              <w:rPr>
                <w:color w:val="auto"/>
                <w:sz w:val="20"/>
                <w:szCs w:val="20"/>
              </w:rPr>
              <w:t>,</w:t>
            </w:r>
            <w:r w:rsidRPr="217FF15C">
              <w:rPr>
                <w:color w:val="auto"/>
                <w:sz w:val="20"/>
                <w:szCs w:val="20"/>
              </w:rPr>
              <w:t>82</w:t>
            </w:r>
          </w:p>
        </w:tc>
        <w:tc>
          <w:tcPr>
            <w:tcW w:w="1685" w:type="dxa"/>
          </w:tcPr>
          <w:p w:rsidRPr="00B71987" w:rsidR="00EA56BB" w:rsidP="00EA56BB" w:rsidRDefault="00EA56BB" w14:paraId="7550F794" w14:textId="6C3A2121">
            <w:pPr>
              <w:rPr>
                <w:sz w:val="20"/>
                <w:szCs w:val="20"/>
              </w:rPr>
            </w:pPr>
            <w:r w:rsidRPr="00B71987">
              <w:rPr>
                <w:color w:val="auto"/>
                <w:sz w:val="20"/>
                <w:szCs w:val="20"/>
              </w:rPr>
              <w:t>Nogana</w:t>
            </w:r>
          </w:p>
        </w:tc>
        <w:tc>
          <w:tcPr>
            <w:tcW w:w="1029" w:type="dxa"/>
          </w:tcPr>
          <w:p w:rsidRPr="00B71987" w:rsidR="00EA56BB" w:rsidP="00EA56BB" w:rsidRDefault="00EA56BB" w14:paraId="3E36F1E3" w14:textId="0D15E8AD">
            <w:pPr>
              <w:rPr>
                <w:sz w:val="20"/>
                <w:szCs w:val="20"/>
              </w:rPr>
            </w:pPr>
            <w:r w:rsidRPr="00B71987">
              <w:rPr>
                <w:color w:val="auto"/>
                <w:sz w:val="20"/>
                <w:szCs w:val="20"/>
              </w:rPr>
              <w:t>-</w:t>
            </w:r>
          </w:p>
        </w:tc>
        <w:tc>
          <w:tcPr>
            <w:tcW w:w="6147" w:type="dxa"/>
          </w:tcPr>
          <w:p w:rsidRPr="00B71987" w:rsidR="00EA56BB" w:rsidP="00EA56BB" w:rsidRDefault="00EA56BB" w14:paraId="5CEA5486" w14:textId="1C8BE7BA">
            <w:pPr>
              <w:jc w:val="both"/>
              <w:rPr>
                <w:sz w:val="20"/>
                <w:szCs w:val="20"/>
              </w:rPr>
            </w:pPr>
            <w:r w:rsidRPr="00B71987">
              <w:rPr>
                <w:color w:val="auto"/>
                <w:sz w:val="20"/>
                <w:szCs w:val="20"/>
              </w:rPr>
              <w:t>Zālāja poligona apsaimniekošanu paredzēts veikt LIFE programmas projekta LIFE21-NAT-LV-GrassLIFE2 “ES nozīmes prioritāro zālāju biotopu atjaunošana un apsaimniekošana” ietvaros. Zālāja poligons iekļauts GrassLIFE2 projekta ietvaros izstrādātajā Liepājas ezera dabisko zālāju atjaunošanas plānā 2025–2033. Plāna ietvaros zālāja poligonā paredzēta regulēta ganīšana, ekspansīvo sugu ierobežošana, aploku uzstādīšana, ciņu frēzēšana, seklo grāvīšu atjaunošana, niedru izplatības ierobežošana. Detālāka informācija par plānotājiem apsaimniekošanas pasākumiem pieejama 16. pielikumā.</w:t>
            </w:r>
          </w:p>
        </w:tc>
      </w:tr>
      <w:tr w:rsidRPr="00B71987" w:rsidR="00EA56BB" w:rsidTr="217FF15C" w14:paraId="7ABBB55F" w14:textId="77777777">
        <w:tc>
          <w:tcPr>
            <w:tcW w:w="14553" w:type="dxa"/>
            <w:gridSpan w:val="8"/>
            <w:shd w:val="clear" w:color="auto" w:fill="E2EFD9" w:themeFill="accent6" w:themeFillTint="33"/>
          </w:tcPr>
          <w:p w:rsidRPr="00B71987" w:rsidR="00EA56BB" w:rsidP="00EA56BB" w:rsidRDefault="00EA56BB" w14:paraId="318FF521" w14:textId="76EFF2EC">
            <w:pPr>
              <w:jc w:val="both"/>
              <w:rPr>
                <w:sz w:val="20"/>
                <w:szCs w:val="20"/>
              </w:rPr>
            </w:pPr>
            <w:r w:rsidRPr="00B71987">
              <w:rPr>
                <w:b/>
                <w:color w:val="auto"/>
                <w:sz w:val="20"/>
                <w:szCs w:val="20"/>
              </w:rPr>
              <w:t>6410</w:t>
            </w:r>
            <w:r w:rsidRPr="00B71987">
              <w:rPr>
                <w:b/>
                <w:i/>
                <w:color w:val="auto"/>
                <w:sz w:val="20"/>
                <w:szCs w:val="20"/>
              </w:rPr>
              <w:t xml:space="preserve"> Mitri zālāji periodiski izžūstošās augsnēs</w:t>
            </w:r>
          </w:p>
        </w:tc>
      </w:tr>
      <w:tr w:rsidRPr="00B71987" w:rsidR="00EA56BB" w:rsidTr="217FF15C" w14:paraId="70421B12" w14:textId="77777777">
        <w:tc>
          <w:tcPr>
            <w:tcW w:w="717" w:type="dxa"/>
          </w:tcPr>
          <w:p w:rsidRPr="00B71987" w:rsidR="00EA56BB" w:rsidP="00EA56BB" w:rsidRDefault="00EA56BB" w14:paraId="1BE966AB" w14:textId="77777777">
            <w:pPr>
              <w:pStyle w:val="ListParagraph"/>
              <w:numPr>
                <w:ilvl w:val="0"/>
                <w:numId w:val="41"/>
              </w:numPr>
              <w:rPr>
                <w:b/>
                <w:sz w:val="20"/>
                <w:szCs w:val="20"/>
                <w:lang w:val="lv-LV"/>
              </w:rPr>
            </w:pPr>
          </w:p>
        </w:tc>
        <w:tc>
          <w:tcPr>
            <w:tcW w:w="1562" w:type="dxa"/>
          </w:tcPr>
          <w:p w:rsidRPr="00B71987" w:rsidR="00EA56BB" w:rsidP="00EA56BB" w:rsidRDefault="00EA56BB" w14:paraId="641471A1" w14:textId="2DD7F82F">
            <w:pPr>
              <w:rPr>
                <w:sz w:val="20"/>
                <w:szCs w:val="20"/>
              </w:rPr>
            </w:pPr>
            <w:r w:rsidRPr="00B71987">
              <w:rPr>
                <w:color w:val="auto"/>
                <w:sz w:val="20"/>
                <w:szCs w:val="20"/>
              </w:rPr>
              <w:t>17VB1_977</w:t>
            </w:r>
          </w:p>
        </w:tc>
        <w:tc>
          <w:tcPr>
            <w:tcW w:w="1504" w:type="dxa"/>
          </w:tcPr>
          <w:p w:rsidRPr="00B71987" w:rsidR="00EA56BB" w:rsidP="00EA56BB" w:rsidRDefault="00EA56BB" w14:paraId="7F582093" w14:textId="5158EF20">
            <w:pPr>
              <w:rPr>
                <w:sz w:val="20"/>
                <w:szCs w:val="20"/>
              </w:rPr>
            </w:pPr>
            <w:r w:rsidRPr="00B71987">
              <w:rPr>
                <w:color w:val="auto"/>
                <w:sz w:val="20"/>
                <w:szCs w:val="20"/>
              </w:rPr>
              <w:t>6410_1</w:t>
            </w:r>
          </w:p>
        </w:tc>
        <w:tc>
          <w:tcPr>
            <w:tcW w:w="962" w:type="dxa"/>
          </w:tcPr>
          <w:p w:rsidRPr="00B71987" w:rsidR="00EA56BB" w:rsidP="00EA56BB" w:rsidRDefault="00EA56BB" w14:paraId="72E6A79A" w14:textId="5BDA8679">
            <w:pPr>
              <w:rPr>
                <w:sz w:val="20"/>
                <w:szCs w:val="20"/>
              </w:rPr>
            </w:pPr>
            <w:r w:rsidRPr="00B71987">
              <w:rPr>
                <w:color w:val="auto"/>
                <w:sz w:val="20"/>
                <w:szCs w:val="20"/>
              </w:rPr>
              <w:t>Labs</w:t>
            </w:r>
          </w:p>
        </w:tc>
        <w:tc>
          <w:tcPr>
            <w:tcW w:w="947" w:type="dxa"/>
          </w:tcPr>
          <w:p w:rsidRPr="00B71987" w:rsidR="00EA56BB" w:rsidP="00EA56BB" w:rsidRDefault="46EDDF90" w14:paraId="15B8B70F" w14:textId="41E4B66B">
            <w:pPr>
              <w:rPr>
                <w:sz w:val="20"/>
                <w:szCs w:val="20"/>
              </w:rPr>
            </w:pPr>
            <w:r w:rsidRPr="217FF15C">
              <w:rPr>
                <w:color w:val="auto"/>
                <w:sz w:val="20"/>
                <w:szCs w:val="20"/>
              </w:rPr>
              <w:t>9</w:t>
            </w:r>
            <w:r w:rsidRPr="217FF15C" w:rsidR="46FB4232">
              <w:rPr>
                <w:color w:val="auto"/>
                <w:sz w:val="20"/>
                <w:szCs w:val="20"/>
              </w:rPr>
              <w:t>,</w:t>
            </w:r>
            <w:r w:rsidRPr="217FF15C">
              <w:rPr>
                <w:color w:val="auto"/>
                <w:sz w:val="20"/>
                <w:szCs w:val="20"/>
              </w:rPr>
              <w:t>08</w:t>
            </w:r>
          </w:p>
        </w:tc>
        <w:tc>
          <w:tcPr>
            <w:tcW w:w="1685" w:type="dxa"/>
          </w:tcPr>
          <w:p w:rsidRPr="00B71987" w:rsidR="00EA56BB" w:rsidP="00EA56BB" w:rsidRDefault="00EA56BB" w14:paraId="6A537484" w14:textId="0842F856">
            <w:pPr>
              <w:rPr>
                <w:sz w:val="20"/>
                <w:szCs w:val="20"/>
              </w:rPr>
            </w:pPr>
            <w:r w:rsidRPr="00B71987">
              <w:rPr>
                <w:color w:val="auto"/>
                <w:sz w:val="20"/>
                <w:szCs w:val="20"/>
              </w:rPr>
              <w:t>Nogana</w:t>
            </w:r>
          </w:p>
        </w:tc>
        <w:tc>
          <w:tcPr>
            <w:tcW w:w="1029" w:type="dxa"/>
          </w:tcPr>
          <w:p w:rsidRPr="00B71987" w:rsidR="00EA56BB" w:rsidP="00EA56BB" w:rsidRDefault="00EA56BB" w14:paraId="1EA9E364" w14:textId="0C3DBF35">
            <w:pPr>
              <w:rPr>
                <w:sz w:val="20"/>
                <w:szCs w:val="20"/>
              </w:rPr>
            </w:pPr>
            <w:r w:rsidRPr="00B71987">
              <w:rPr>
                <w:color w:val="auto"/>
                <w:sz w:val="20"/>
                <w:szCs w:val="20"/>
              </w:rPr>
              <w:t>-</w:t>
            </w:r>
          </w:p>
        </w:tc>
        <w:tc>
          <w:tcPr>
            <w:tcW w:w="6147" w:type="dxa"/>
          </w:tcPr>
          <w:p w:rsidRPr="00B71987" w:rsidR="00EA56BB" w:rsidP="00EA56BB" w:rsidRDefault="00EA56BB" w14:paraId="76853B55" w14:textId="37DCFE11">
            <w:pPr>
              <w:jc w:val="both"/>
              <w:rPr>
                <w:sz w:val="20"/>
                <w:szCs w:val="20"/>
              </w:rPr>
            </w:pPr>
            <w:r w:rsidRPr="00B71987">
              <w:rPr>
                <w:color w:val="auto"/>
                <w:sz w:val="20"/>
                <w:szCs w:val="20"/>
              </w:rPr>
              <w:t>Šobrīd zālājs tiek atbilstoši apsaimniekots – ganīts. Labvēlīga stāvokļa uzturēšanai zālājā būtu vēlams turpināt esošus apsaimniekošanas pasākumus. Apsekošanas laika tika apsaimniekota daļa no poligona, ganot tajā liellopus. Neapsaimniekotajā daļā nav novērots blīvs kūlas slānis, kas norāda uz to, ka apsaimniekošana periodiski notiek visā poligona platībā.</w:t>
            </w:r>
          </w:p>
        </w:tc>
      </w:tr>
      <w:tr w:rsidRPr="00B71987" w:rsidR="00EA56BB" w:rsidTr="217FF15C" w14:paraId="6FB94129" w14:textId="77777777">
        <w:tc>
          <w:tcPr>
            <w:tcW w:w="717" w:type="dxa"/>
          </w:tcPr>
          <w:p w:rsidRPr="00B71987" w:rsidR="00EA56BB" w:rsidP="00EA56BB" w:rsidRDefault="00EA56BB" w14:paraId="04B74A61" w14:textId="77777777">
            <w:pPr>
              <w:pStyle w:val="ListParagraph"/>
              <w:numPr>
                <w:ilvl w:val="0"/>
                <w:numId w:val="41"/>
              </w:numPr>
              <w:rPr>
                <w:b/>
                <w:sz w:val="20"/>
                <w:szCs w:val="20"/>
                <w:lang w:val="lv-LV"/>
              </w:rPr>
            </w:pPr>
          </w:p>
        </w:tc>
        <w:tc>
          <w:tcPr>
            <w:tcW w:w="1562" w:type="dxa"/>
          </w:tcPr>
          <w:p w:rsidRPr="00B71987" w:rsidR="00EA56BB" w:rsidP="00EA56BB" w:rsidRDefault="00EA56BB" w14:paraId="06AD2DC7" w14:textId="008556DE">
            <w:pPr>
              <w:rPr>
                <w:sz w:val="20"/>
                <w:szCs w:val="20"/>
              </w:rPr>
            </w:pPr>
            <w:r w:rsidRPr="00B71987">
              <w:rPr>
                <w:color w:val="auto"/>
                <w:sz w:val="20"/>
                <w:szCs w:val="20"/>
              </w:rPr>
              <w:t>17VB1_968</w:t>
            </w:r>
          </w:p>
        </w:tc>
        <w:tc>
          <w:tcPr>
            <w:tcW w:w="1504" w:type="dxa"/>
          </w:tcPr>
          <w:p w:rsidRPr="00B71987" w:rsidR="00EA56BB" w:rsidP="00EA56BB" w:rsidRDefault="00EA56BB" w14:paraId="3CC1EA29" w14:textId="166223D8">
            <w:pPr>
              <w:rPr>
                <w:sz w:val="20"/>
                <w:szCs w:val="20"/>
              </w:rPr>
            </w:pPr>
            <w:r w:rsidRPr="00B71987">
              <w:rPr>
                <w:color w:val="auto"/>
                <w:sz w:val="20"/>
                <w:szCs w:val="20"/>
              </w:rPr>
              <w:t>6410_1</w:t>
            </w:r>
          </w:p>
        </w:tc>
        <w:tc>
          <w:tcPr>
            <w:tcW w:w="962" w:type="dxa"/>
          </w:tcPr>
          <w:p w:rsidRPr="00B71987" w:rsidR="00EA56BB" w:rsidP="00EA56BB" w:rsidRDefault="00EA56BB" w14:paraId="7640E994" w14:textId="4E05DADA">
            <w:pPr>
              <w:rPr>
                <w:sz w:val="20"/>
                <w:szCs w:val="20"/>
              </w:rPr>
            </w:pPr>
            <w:r w:rsidRPr="00B71987">
              <w:rPr>
                <w:color w:val="auto"/>
                <w:sz w:val="20"/>
                <w:szCs w:val="20"/>
              </w:rPr>
              <w:t>Vidējs</w:t>
            </w:r>
          </w:p>
        </w:tc>
        <w:tc>
          <w:tcPr>
            <w:tcW w:w="947" w:type="dxa"/>
          </w:tcPr>
          <w:p w:rsidRPr="00B71987" w:rsidR="00EA56BB" w:rsidP="00EA56BB" w:rsidRDefault="3A5D5396" w14:paraId="334DC5EE" w14:textId="741CB41C">
            <w:pPr>
              <w:rPr>
                <w:sz w:val="20"/>
                <w:szCs w:val="20"/>
              </w:rPr>
            </w:pPr>
            <w:r w:rsidRPr="217FF15C">
              <w:rPr>
                <w:color w:val="auto"/>
                <w:sz w:val="20"/>
                <w:szCs w:val="20"/>
              </w:rPr>
              <w:t>2</w:t>
            </w:r>
            <w:r w:rsidRPr="217FF15C" w:rsidR="4AA61064">
              <w:rPr>
                <w:color w:val="auto"/>
                <w:sz w:val="20"/>
                <w:szCs w:val="20"/>
              </w:rPr>
              <w:t>,</w:t>
            </w:r>
            <w:r w:rsidRPr="217FF15C">
              <w:rPr>
                <w:color w:val="auto"/>
                <w:sz w:val="20"/>
                <w:szCs w:val="20"/>
              </w:rPr>
              <w:t>17</w:t>
            </w:r>
          </w:p>
        </w:tc>
        <w:tc>
          <w:tcPr>
            <w:tcW w:w="1685" w:type="dxa"/>
          </w:tcPr>
          <w:p w:rsidRPr="00B71987" w:rsidR="00EA56BB" w:rsidP="00EA56BB" w:rsidRDefault="00EA56BB" w14:paraId="49AF1C58" w14:textId="340B934A">
            <w:pPr>
              <w:rPr>
                <w:sz w:val="20"/>
                <w:szCs w:val="20"/>
              </w:rPr>
            </w:pPr>
            <w:r w:rsidRPr="00B71987">
              <w:rPr>
                <w:color w:val="auto"/>
                <w:sz w:val="20"/>
                <w:szCs w:val="20"/>
              </w:rPr>
              <w:t>Neapsaimnieko</w:t>
            </w:r>
          </w:p>
        </w:tc>
        <w:tc>
          <w:tcPr>
            <w:tcW w:w="1029" w:type="dxa"/>
          </w:tcPr>
          <w:p w:rsidRPr="00B71987" w:rsidR="00EA56BB" w:rsidP="00EA56BB" w:rsidRDefault="00EA56BB" w14:paraId="5DDF307D" w14:textId="3B1E51CE">
            <w:pPr>
              <w:rPr>
                <w:sz w:val="20"/>
                <w:szCs w:val="20"/>
              </w:rPr>
            </w:pPr>
            <w:r w:rsidRPr="00B71987">
              <w:rPr>
                <w:color w:val="auto"/>
                <w:sz w:val="20"/>
                <w:szCs w:val="20"/>
              </w:rPr>
              <w:t>-</w:t>
            </w:r>
          </w:p>
        </w:tc>
        <w:tc>
          <w:tcPr>
            <w:tcW w:w="6147" w:type="dxa"/>
          </w:tcPr>
          <w:p w:rsidRPr="00B71987" w:rsidR="00EA56BB" w:rsidP="00EA56BB" w:rsidRDefault="00EA56BB" w14:paraId="15351019" w14:textId="77777777">
            <w:pPr>
              <w:jc w:val="both"/>
              <w:rPr>
                <w:color w:val="auto"/>
                <w:sz w:val="20"/>
                <w:szCs w:val="20"/>
              </w:rPr>
            </w:pPr>
            <w:r w:rsidRPr="00B71987">
              <w:rPr>
                <w:color w:val="auto"/>
                <w:sz w:val="20"/>
                <w:szCs w:val="20"/>
              </w:rPr>
              <w:t>Poligons daļēji ietilpst DL teritorijā. Zālājam nepieciešama atjaunojoša pļaušana ar siena savākšanu un/vai ganīšana, kūlas un sūnu ierobežošana, nevēlamu augu sugu ierobežošana.</w:t>
            </w:r>
          </w:p>
          <w:p w:rsidRPr="00B71987" w:rsidR="00EA56BB" w:rsidP="00EA56BB" w:rsidRDefault="46EDDF90" w14:paraId="2FB754C4" w14:textId="2186F501">
            <w:pPr>
              <w:jc w:val="both"/>
              <w:rPr>
                <w:color w:val="auto"/>
                <w:sz w:val="20"/>
                <w:szCs w:val="20"/>
              </w:rPr>
            </w:pPr>
            <w:r w:rsidRPr="217FF15C">
              <w:rPr>
                <w:color w:val="auto"/>
                <w:sz w:val="20"/>
                <w:szCs w:val="20"/>
              </w:rPr>
              <w:t xml:space="preserve">Biotopa poligona malās izveidojies biezs aizaugums ar kokiem un krūmiem. Koku/krūmu apauguma novākšana pieļaujama tikai ārpus putnu ligzdošanas perioda. Nepieciešamie apsaimniekošanas pasākumi ietver krūmu un koku ciršanu, to sakņu un celmu frēzēšanu un ganīšanu.  Plānojot zālāja atbrīvošanu </w:t>
            </w:r>
            <w:r w:rsidRPr="217FF15C" w:rsidR="18E88AEF">
              <w:rPr>
                <w:color w:val="auto"/>
                <w:sz w:val="20"/>
                <w:szCs w:val="20"/>
              </w:rPr>
              <w:t>n</w:t>
            </w:r>
            <w:r w:rsidRPr="217FF15C">
              <w:rPr>
                <w:color w:val="auto"/>
                <w:sz w:val="20"/>
                <w:szCs w:val="20"/>
              </w:rPr>
              <w:t>o kokaugiem, ieteicams atstāt lielos kokus un atsevišķas krūmu grupas. Nākamajās sezonās pēc koku un krūmu ciršanas ir jācīnās ar krūmu atvasēm. Ja atvases nav spēcīgas, var veikt pļaušanu.</w:t>
            </w:r>
          </w:p>
          <w:p w:rsidRPr="00B71987" w:rsidR="00EA56BB" w:rsidP="00EA56BB" w:rsidRDefault="00EA56BB" w14:paraId="273BBA32" w14:textId="77777777">
            <w:pPr>
              <w:jc w:val="both"/>
              <w:rPr>
                <w:color w:val="auto"/>
                <w:sz w:val="20"/>
                <w:szCs w:val="20"/>
              </w:rPr>
            </w:pPr>
            <w:r w:rsidRPr="00B71987">
              <w:rPr>
                <w:color w:val="auto"/>
                <w:sz w:val="20"/>
                <w:szCs w:val="20"/>
              </w:rPr>
              <w:t>Zālājs ilgstoši netiek apsaimniekots, izveidojies biezs kūlas slānis, daļu poligona aizņem ekspansīva suga – parastā niedre, nelielā daudzumā arī citas ekspansīvas sugas. Niedri var ierobežot ar pļaušanu, ganīšanu, dedzināšanu un sakņu frēzēšanu. Dedzināšana ir nepieciešama kā pirmreizējs atjaunošanas pasākums, kā alternatīva ir kūlas un niedru sakneņu frēzēšana. Dedzināšanu drīkst veikt tikai ziemā vai agri pavasarī pirms putnu ligzdošanas. Pļaušana ir jāveic vairākas reizes sezonā. Niedre ir ļoti jūtīga pret noganīšanu, tāpēc efektīvākais veids ir ganīšana. Ganīt sāk agri pavasarī, pirms niedres sāk aktīvi augt. Gadījumā ja ganīšanas intensitāte ir neliela, tad papildus jāveic arī pļaušana.</w:t>
            </w:r>
          </w:p>
          <w:p w:rsidRPr="00B71987" w:rsidR="00EA56BB" w:rsidP="00EA56BB" w:rsidRDefault="00EA56BB" w14:paraId="5654010D" w14:textId="3962E595">
            <w:pPr>
              <w:jc w:val="both"/>
              <w:rPr>
                <w:sz w:val="20"/>
                <w:szCs w:val="20"/>
              </w:rPr>
            </w:pPr>
            <w:r w:rsidRPr="00B71987">
              <w:rPr>
                <w:color w:val="auto"/>
                <w:sz w:val="20"/>
                <w:szCs w:val="20"/>
              </w:rPr>
              <w:t>Kūlas slāņa mazināšanai izmantojama arī ecēšana vai agra, intensīva noganīšana.</w:t>
            </w:r>
          </w:p>
        </w:tc>
      </w:tr>
      <w:tr w:rsidRPr="00B71987" w:rsidR="00EA56BB" w:rsidTr="217FF15C" w14:paraId="68CDF567" w14:textId="77777777">
        <w:tc>
          <w:tcPr>
            <w:tcW w:w="717" w:type="dxa"/>
          </w:tcPr>
          <w:p w:rsidRPr="00B71987" w:rsidR="00EA56BB" w:rsidP="00EA56BB" w:rsidRDefault="00EA56BB" w14:paraId="770CB5D0" w14:textId="77777777">
            <w:pPr>
              <w:pStyle w:val="ListParagraph"/>
              <w:numPr>
                <w:ilvl w:val="0"/>
                <w:numId w:val="41"/>
              </w:numPr>
              <w:rPr>
                <w:b/>
                <w:sz w:val="20"/>
                <w:szCs w:val="20"/>
                <w:lang w:val="lv-LV"/>
              </w:rPr>
            </w:pPr>
          </w:p>
        </w:tc>
        <w:tc>
          <w:tcPr>
            <w:tcW w:w="1562" w:type="dxa"/>
          </w:tcPr>
          <w:p w:rsidRPr="00B71987" w:rsidR="00EA56BB" w:rsidP="00EA56BB" w:rsidRDefault="00EA56BB" w14:paraId="3DA7DA56" w14:textId="3CD9A2BF">
            <w:pPr>
              <w:rPr>
                <w:sz w:val="20"/>
                <w:szCs w:val="20"/>
              </w:rPr>
            </w:pPr>
            <w:r w:rsidRPr="00B71987">
              <w:rPr>
                <w:color w:val="auto"/>
                <w:sz w:val="20"/>
                <w:szCs w:val="20"/>
              </w:rPr>
              <w:t>17VB1_967</w:t>
            </w:r>
          </w:p>
        </w:tc>
        <w:tc>
          <w:tcPr>
            <w:tcW w:w="1504" w:type="dxa"/>
          </w:tcPr>
          <w:p w:rsidRPr="00B71987" w:rsidR="00EA56BB" w:rsidP="00EA56BB" w:rsidRDefault="00EA56BB" w14:paraId="6B6FDA66" w14:textId="04454D9C">
            <w:pPr>
              <w:rPr>
                <w:sz w:val="20"/>
                <w:szCs w:val="20"/>
              </w:rPr>
            </w:pPr>
            <w:r w:rsidRPr="00B71987">
              <w:rPr>
                <w:color w:val="auto"/>
                <w:sz w:val="20"/>
                <w:szCs w:val="20"/>
              </w:rPr>
              <w:t>6410_1</w:t>
            </w:r>
          </w:p>
        </w:tc>
        <w:tc>
          <w:tcPr>
            <w:tcW w:w="962" w:type="dxa"/>
          </w:tcPr>
          <w:p w:rsidRPr="00B71987" w:rsidR="00EA56BB" w:rsidP="00EA56BB" w:rsidRDefault="00EA56BB" w14:paraId="3D1A6DFF" w14:textId="71BF1370">
            <w:pPr>
              <w:rPr>
                <w:sz w:val="20"/>
                <w:szCs w:val="20"/>
              </w:rPr>
            </w:pPr>
            <w:r w:rsidRPr="00B71987">
              <w:rPr>
                <w:color w:val="auto"/>
                <w:sz w:val="20"/>
                <w:szCs w:val="20"/>
              </w:rPr>
              <w:t>Vidējs</w:t>
            </w:r>
          </w:p>
        </w:tc>
        <w:tc>
          <w:tcPr>
            <w:tcW w:w="947" w:type="dxa"/>
          </w:tcPr>
          <w:p w:rsidRPr="00B71987" w:rsidR="00EA56BB" w:rsidP="00EA56BB" w:rsidRDefault="3A5D5396" w14:paraId="39FA9BB1" w14:textId="3EFECF04">
            <w:pPr>
              <w:rPr>
                <w:sz w:val="20"/>
                <w:szCs w:val="20"/>
              </w:rPr>
            </w:pPr>
            <w:r w:rsidRPr="217FF15C">
              <w:rPr>
                <w:color w:val="auto"/>
                <w:sz w:val="20"/>
                <w:szCs w:val="20"/>
              </w:rPr>
              <w:t>6</w:t>
            </w:r>
            <w:r w:rsidRPr="217FF15C" w:rsidR="210529CC">
              <w:rPr>
                <w:color w:val="auto"/>
                <w:sz w:val="20"/>
                <w:szCs w:val="20"/>
              </w:rPr>
              <w:t>,</w:t>
            </w:r>
            <w:r w:rsidRPr="217FF15C">
              <w:rPr>
                <w:color w:val="auto"/>
                <w:sz w:val="20"/>
                <w:szCs w:val="20"/>
              </w:rPr>
              <w:t>02</w:t>
            </w:r>
          </w:p>
        </w:tc>
        <w:tc>
          <w:tcPr>
            <w:tcW w:w="1685" w:type="dxa"/>
          </w:tcPr>
          <w:p w:rsidRPr="00B71987" w:rsidR="00EA56BB" w:rsidP="00EA56BB" w:rsidRDefault="00EA56BB" w14:paraId="5E3396C9" w14:textId="40CA6163">
            <w:pPr>
              <w:rPr>
                <w:sz w:val="20"/>
                <w:szCs w:val="20"/>
              </w:rPr>
            </w:pPr>
            <w:r w:rsidRPr="00B71987">
              <w:rPr>
                <w:color w:val="auto"/>
                <w:sz w:val="20"/>
                <w:szCs w:val="20"/>
              </w:rPr>
              <w:t>Nogana (daļa poligona)</w:t>
            </w:r>
          </w:p>
        </w:tc>
        <w:tc>
          <w:tcPr>
            <w:tcW w:w="1029" w:type="dxa"/>
          </w:tcPr>
          <w:p w:rsidRPr="00B71987" w:rsidR="00EA56BB" w:rsidP="00EA56BB" w:rsidRDefault="00EA56BB" w14:paraId="7C2C93C7" w14:textId="2F06FA98">
            <w:pPr>
              <w:rPr>
                <w:sz w:val="20"/>
                <w:szCs w:val="20"/>
              </w:rPr>
            </w:pPr>
            <w:r w:rsidRPr="00B71987">
              <w:rPr>
                <w:color w:val="auto"/>
                <w:sz w:val="20"/>
                <w:szCs w:val="20"/>
              </w:rPr>
              <w:t>-</w:t>
            </w:r>
          </w:p>
        </w:tc>
        <w:tc>
          <w:tcPr>
            <w:tcW w:w="6147" w:type="dxa"/>
          </w:tcPr>
          <w:p w:rsidRPr="00B71987" w:rsidR="00EA56BB" w:rsidP="00EA56BB" w:rsidRDefault="00EA56BB" w14:paraId="39C8602D" w14:textId="77777777">
            <w:pPr>
              <w:jc w:val="both"/>
              <w:rPr>
                <w:color w:val="auto"/>
                <w:sz w:val="20"/>
                <w:szCs w:val="20"/>
              </w:rPr>
            </w:pPr>
            <w:r w:rsidRPr="00B71987">
              <w:rPr>
                <w:color w:val="auto"/>
                <w:sz w:val="20"/>
                <w:szCs w:val="20"/>
              </w:rPr>
              <w:t xml:space="preserve">Poligons daļēji ietilpst DL teritorijā. Apsekošanas laika konstatēts, ka tikai daļa poligona šobrīd tiek atbilstoši apsaimniekota, ganot tajā liellopus. Nepieciešams turpināt ekstensīvu noganīšanu visa poligona platībā. </w:t>
            </w:r>
          </w:p>
          <w:p w:rsidRPr="00B71987" w:rsidR="00EA56BB" w:rsidP="00EA56BB" w:rsidRDefault="00EA56BB" w14:paraId="571E78B6" w14:textId="77777777">
            <w:pPr>
              <w:jc w:val="both"/>
              <w:rPr>
                <w:color w:val="auto"/>
                <w:sz w:val="20"/>
                <w:szCs w:val="20"/>
              </w:rPr>
            </w:pPr>
            <w:r w:rsidRPr="00B71987">
              <w:rPr>
                <w:color w:val="auto"/>
                <w:sz w:val="20"/>
                <w:szCs w:val="20"/>
              </w:rPr>
              <w:t xml:space="preserve">Neapsaimniekotajā zālāja daļā izveidojies biezs kūlas slānis, daļu poligona aizņem ekspansīva suga – parastā niedre, nelielā daudzumā arī citas ekspansīvas sugas. Niedri var ierobežot ar pļaušanu, ganīšanu, dedzināšanu un sakņu frēzēšanu. Dedzināšana ir nepieciešama kā pirmreizējs atjaunošanas pasākums, kā alternatīva ir kūlas un niedru sakneņu frēzēšana. Dedzināšanu drīkst veikt tikai ziemā vai agri pavasarī pirms putnu ligzdošanas. Pļaušana ir jāveic vairākas reizes sezonā. Niedre ir ļoti jūtīga pret noganīšanu, tāpēc efektīvākais veids ir ganīšana. Ganīt sāk agri pavasarī, pirms niedres sāk aktīvi augt. Gadījumā ja ganīšanas intensitāte ir neliela, tad papildus jāveic arī pļaušana. </w:t>
            </w:r>
          </w:p>
          <w:p w:rsidRPr="00B71987" w:rsidR="00EA56BB" w:rsidP="00EA56BB" w:rsidRDefault="00EA56BB" w14:paraId="552E35AC" w14:textId="4709BA34">
            <w:pPr>
              <w:jc w:val="both"/>
              <w:rPr>
                <w:sz w:val="20"/>
                <w:szCs w:val="20"/>
              </w:rPr>
            </w:pPr>
            <w:r w:rsidRPr="00B71987">
              <w:rPr>
                <w:color w:val="auto"/>
                <w:sz w:val="20"/>
                <w:szCs w:val="20"/>
              </w:rPr>
              <w:t>Kūlas slāņa mazināšanai izmantojama arī ecēšana vai agra, intensīva noganīšana.</w:t>
            </w:r>
          </w:p>
        </w:tc>
      </w:tr>
      <w:tr w:rsidRPr="00B71987" w:rsidR="00EA56BB" w:rsidTr="217FF15C" w14:paraId="094116E9" w14:textId="77777777">
        <w:tc>
          <w:tcPr>
            <w:tcW w:w="717" w:type="dxa"/>
          </w:tcPr>
          <w:p w:rsidRPr="00B71987" w:rsidR="00EA56BB" w:rsidP="00EA56BB" w:rsidRDefault="00EA56BB" w14:paraId="1E4B0A42" w14:textId="77777777">
            <w:pPr>
              <w:pStyle w:val="ListParagraph"/>
              <w:numPr>
                <w:ilvl w:val="0"/>
                <w:numId w:val="41"/>
              </w:numPr>
              <w:rPr>
                <w:b/>
                <w:sz w:val="20"/>
                <w:szCs w:val="20"/>
                <w:lang w:val="lv-LV"/>
              </w:rPr>
            </w:pPr>
          </w:p>
        </w:tc>
        <w:tc>
          <w:tcPr>
            <w:tcW w:w="1562" w:type="dxa"/>
          </w:tcPr>
          <w:p w:rsidRPr="00B71987" w:rsidR="00EA56BB" w:rsidP="00EA56BB" w:rsidRDefault="00EA56BB" w14:paraId="3FD53C3A" w14:textId="6DFFACAC">
            <w:pPr>
              <w:rPr>
                <w:sz w:val="20"/>
                <w:szCs w:val="20"/>
              </w:rPr>
            </w:pPr>
            <w:r w:rsidRPr="00B71987">
              <w:rPr>
                <w:color w:val="auto"/>
                <w:sz w:val="20"/>
                <w:szCs w:val="20"/>
              </w:rPr>
              <w:t>16RS7_400</w:t>
            </w:r>
          </w:p>
        </w:tc>
        <w:tc>
          <w:tcPr>
            <w:tcW w:w="1504" w:type="dxa"/>
          </w:tcPr>
          <w:p w:rsidRPr="00B71987" w:rsidR="00EA56BB" w:rsidP="00EA56BB" w:rsidRDefault="00EA56BB" w14:paraId="72744406" w14:textId="04903E1F">
            <w:pPr>
              <w:rPr>
                <w:sz w:val="20"/>
                <w:szCs w:val="20"/>
              </w:rPr>
            </w:pPr>
            <w:r w:rsidRPr="00B71987">
              <w:rPr>
                <w:color w:val="auto"/>
                <w:sz w:val="20"/>
                <w:szCs w:val="20"/>
              </w:rPr>
              <w:t>6410_4</w:t>
            </w:r>
          </w:p>
        </w:tc>
        <w:tc>
          <w:tcPr>
            <w:tcW w:w="962" w:type="dxa"/>
          </w:tcPr>
          <w:p w:rsidRPr="00B71987" w:rsidR="00EA56BB" w:rsidP="00EA56BB" w:rsidRDefault="00EA56BB" w14:paraId="71629AE7" w14:textId="2CABD3A6">
            <w:pPr>
              <w:rPr>
                <w:sz w:val="20"/>
                <w:szCs w:val="20"/>
              </w:rPr>
            </w:pPr>
            <w:r w:rsidRPr="00B71987">
              <w:rPr>
                <w:color w:val="auto"/>
                <w:sz w:val="20"/>
                <w:szCs w:val="20"/>
              </w:rPr>
              <w:t>Labs</w:t>
            </w:r>
          </w:p>
        </w:tc>
        <w:tc>
          <w:tcPr>
            <w:tcW w:w="947" w:type="dxa"/>
          </w:tcPr>
          <w:p w:rsidRPr="00B71987" w:rsidR="00EA56BB" w:rsidP="00EA56BB" w:rsidRDefault="46EDDF90" w14:paraId="6EDD9284" w14:textId="67E6C9D5">
            <w:pPr>
              <w:rPr>
                <w:sz w:val="20"/>
                <w:szCs w:val="20"/>
              </w:rPr>
            </w:pPr>
            <w:r w:rsidRPr="217FF15C">
              <w:rPr>
                <w:color w:val="auto"/>
                <w:sz w:val="20"/>
                <w:szCs w:val="20"/>
              </w:rPr>
              <w:t>44</w:t>
            </w:r>
            <w:r w:rsidRPr="217FF15C" w:rsidR="4B28C9C8">
              <w:rPr>
                <w:color w:val="auto"/>
                <w:sz w:val="20"/>
                <w:szCs w:val="20"/>
              </w:rPr>
              <w:t>,</w:t>
            </w:r>
            <w:r w:rsidRPr="217FF15C">
              <w:rPr>
                <w:color w:val="auto"/>
                <w:sz w:val="20"/>
                <w:szCs w:val="20"/>
              </w:rPr>
              <w:t>97</w:t>
            </w:r>
          </w:p>
        </w:tc>
        <w:tc>
          <w:tcPr>
            <w:tcW w:w="1685" w:type="dxa"/>
          </w:tcPr>
          <w:p w:rsidRPr="00B71987" w:rsidR="00EA56BB" w:rsidP="00EA56BB" w:rsidRDefault="00EA56BB" w14:paraId="454AC2DF" w14:textId="5B393FCB">
            <w:pPr>
              <w:rPr>
                <w:sz w:val="20"/>
                <w:szCs w:val="20"/>
              </w:rPr>
            </w:pPr>
            <w:r w:rsidRPr="00B71987">
              <w:rPr>
                <w:color w:val="auto"/>
                <w:sz w:val="20"/>
                <w:szCs w:val="20"/>
              </w:rPr>
              <w:t>Nogana</w:t>
            </w:r>
          </w:p>
        </w:tc>
        <w:tc>
          <w:tcPr>
            <w:tcW w:w="1029" w:type="dxa"/>
          </w:tcPr>
          <w:p w:rsidRPr="00B71987" w:rsidR="00EA56BB" w:rsidP="00EA56BB" w:rsidRDefault="00EA56BB" w14:paraId="6022B4A9" w14:textId="3E5145F5">
            <w:pPr>
              <w:rPr>
                <w:sz w:val="20"/>
                <w:szCs w:val="20"/>
              </w:rPr>
            </w:pPr>
            <w:r w:rsidRPr="00B71987">
              <w:rPr>
                <w:i/>
                <w:color w:val="auto"/>
                <w:sz w:val="20"/>
                <w:szCs w:val="20"/>
              </w:rPr>
              <w:t>-</w:t>
            </w:r>
          </w:p>
        </w:tc>
        <w:tc>
          <w:tcPr>
            <w:tcW w:w="6147" w:type="dxa"/>
          </w:tcPr>
          <w:p w:rsidRPr="00B71987" w:rsidR="00EA56BB" w:rsidP="00EA56BB" w:rsidRDefault="00EA56BB" w14:paraId="4EF5A178" w14:textId="77777777">
            <w:pPr>
              <w:jc w:val="both"/>
              <w:rPr>
                <w:color w:val="auto"/>
                <w:sz w:val="20"/>
                <w:szCs w:val="20"/>
              </w:rPr>
            </w:pPr>
            <w:r w:rsidRPr="00B71987">
              <w:rPr>
                <w:color w:val="auto"/>
                <w:sz w:val="20"/>
                <w:szCs w:val="20"/>
              </w:rPr>
              <w:t>Zālājs tiek ekstensīvi noganīts, apsaimniekošanas intensitāte ir pietiekama labvēlīga stāvokļa uzturēšanai, zālājā nav novērotas pārganīšanas pazīmes.</w:t>
            </w:r>
          </w:p>
          <w:p w:rsidRPr="00B71987" w:rsidR="00EA56BB" w:rsidP="00EA56BB" w:rsidRDefault="00EA56BB" w14:paraId="2E799475" w14:textId="40404DCA">
            <w:pPr>
              <w:jc w:val="both"/>
              <w:rPr>
                <w:sz w:val="20"/>
                <w:szCs w:val="20"/>
              </w:rPr>
            </w:pPr>
            <w:r w:rsidRPr="00B71987">
              <w:rPr>
                <w:color w:val="auto"/>
                <w:sz w:val="20"/>
                <w:szCs w:val="20"/>
              </w:rPr>
              <w:t xml:space="preserve">Jāturpina ganīšana esošajās platībās, kā arī jāpaplašina noganīšanas teritorijas. Zālājam pieguļošajās platībās konstatētas potenciāli atjaunojamās platības.  Nepieciešamie apsaimniekošanas pasākumi ietver krūmu un koku ciršanu, to sakņu un celmu frēzēšanu un ganīšanu.  </w:t>
            </w:r>
          </w:p>
        </w:tc>
      </w:tr>
      <w:tr w:rsidRPr="00B71987" w:rsidR="00EA56BB" w:rsidTr="217FF15C" w14:paraId="30FCB77A" w14:textId="77777777">
        <w:tc>
          <w:tcPr>
            <w:tcW w:w="717" w:type="dxa"/>
          </w:tcPr>
          <w:p w:rsidRPr="00B71987" w:rsidR="00EA56BB" w:rsidP="00EA56BB" w:rsidRDefault="00EA56BB" w14:paraId="2CC7EFFB" w14:textId="77777777">
            <w:pPr>
              <w:pStyle w:val="ListParagraph"/>
              <w:numPr>
                <w:ilvl w:val="0"/>
                <w:numId w:val="41"/>
              </w:numPr>
              <w:rPr>
                <w:b/>
                <w:sz w:val="20"/>
                <w:szCs w:val="20"/>
                <w:lang w:val="lv-LV"/>
              </w:rPr>
            </w:pPr>
          </w:p>
        </w:tc>
        <w:tc>
          <w:tcPr>
            <w:tcW w:w="1562" w:type="dxa"/>
          </w:tcPr>
          <w:p w:rsidRPr="00B71987" w:rsidR="00EA56BB" w:rsidP="00EA56BB" w:rsidRDefault="00EA56BB" w14:paraId="0D4E3ABE" w14:textId="6B85C073">
            <w:pPr>
              <w:rPr>
                <w:sz w:val="20"/>
                <w:szCs w:val="20"/>
              </w:rPr>
            </w:pPr>
            <w:r w:rsidRPr="00B71987">
              <w:rPr>
                <w:color w:val="auto"/>
                <w:sz w:val="20"/>
                <w:szCs w:val="20"/>
              </w:rPr>
              <w:t>16RS7_403</w:t>
            </w:r>
          </w:p>
        </w:tc>
        <w:tc>
          <w:tcPr>
            <w:tcW w:w="1504" w:type="dxa"/>
          </w:tcPr>
          <w:p w:rsidRPr="00B71987" w:rsidR="00EA56BB" w:rsidP="00EA56BB" w:rsidRDefault="00EA56BB" w14:paraId="0D30343D" w14:textId="0534DF49">
            <w:pPr>
              <w:rPr>
                <w:sz w:val="20"/>
                <w:szCs w:val="20"/>
              </w:rPr>
            </w:pPr>
            <w:r w:rsidRPr="00B71987">
              <w:rPr>
                <w:color w:val="auto"/>
                <w:sz w:val="20"/>
                <w:szCs w:val="20"/>
              </w:rPr>
              <w:t>6410_1</w:t>
            </w:r>
          </w:p>
        </w:tc>
        <w:tc>
          <w:tcPr>
            <w:tcW w:w="962" w:type="dxa"/>
          </w:tcPr>
          <w:p w:rsidRPr="00B71987" w:rsidR="00EA56BB" w:rsidP="00EA56BB" w:rsidRDefault="00EA56BB" w14:paraId="0D50B7E5" w14:textId="5866AF63">
            <w:pPr>
              <w:rPr>
                <w:sz w:val="20"/>
                <w:szCs w:val="20"/>
              </w:rPr>
            </w:pPr>
            <w:r w:rsidRPr="00B71987">
              <w:rPr>
                <w:color w:val="auto"/>
                <w:sz w:val="20"/>
                <w:szCs w:val="20"/>
              </w:rPr>
              <w:t>Izcils</w:t>
            </w:r>
          </w:p>
        </w:tc>
        <w:tc>
          <w:tcPr>
            <w:tcW w:w="947" w:type="dxa"/>
          </w:tcPr>
          <w:p w:rsidRPr="00B71987" w:rsidR="00EA56BB" w:rsidP="00EA56BB" w:rsidRDefault="46EDDF90" w14:paraId="6CAB745A" w14:textId="1C303E24">
            <w:pPr>
              <w:rPr>
                <w:sz w:val="20"/>
                <w:szCs w:val="20"/>
              </w:rPr>
            </w:pPr>
            <w:r w:rsidRPr="217FF15C">
              <w:rPr>
                <w:color w:val="auto"/>
                <w:sz w:val="20"/>
                <w:szCs w:val="20"/>
              </w:rPr>
              <w:t>59</w:t>
            </w:r>
            <w:r w:rsidRPr="217FF15C" w:rsidR="68185A60">
              <w:rPr>
                <w:color w:val="auto"/>
                <w:sz w:val="20"/>
                <w:szCs w:val="20"/>
              </w:rPr>
              <w:t>,</w:t>
            </w:r>
            <w:r w:rsidRPr="217FF15C">
              <w:rPr>
                <w:color w:val="auto"/>
                <w:sz w:val="20"/>
                <w:szCs w:val="20"/>
              </w:rPr>
              <w:t>38</w:t>
            </w:r>
          </w:p>
        </w:tc>
        <w:tc>
          <w:tcPr>
            <w:tcW w:w="1685" w:type="dxa"/>
          </w:tcPr>
          <w:p w:rsidRPr="00B71987" w:rsidR="00EA56BB" w:rsidP="00EA56BB" w:rsidRDefault="00EA56BB" w14:paraId="089B8853" w14:textId="7DF50603">
            <w:pPr>
              <w:rPr>
                <w:sz w:val="20"/>
                <w:szCs w:val="20"/>
              </w:rPr>
            </w:pPr>
            <w:r w:rsidRPr="00B71987">
              <w:rPr>
                <w:color w:val="auto"/>
                <w:sz w:val="20"/>
                <w:szCs w:val="20"/>
              </w:rPr>
              <w:t>Nogana</w:t>
            </w:r>
          </w:p>
        </w:tc>
        <w:tc>
          <w:tcPr>
            <w:tcW w:w="1029" w:type="dxa"/>
          </w:tcPr>
          <w:p w:rsidRPr="00B71987" w:rsidR="00EA56BB" w:rsidP="00EA56BB" w:rsidRDefault="00EA56BB" w14:paraId="51C993B8" w14:textId="3BF493CE">
            <w:pPr>
              <w:rPr>
                <w:sz w:val="20"/>
                <w:szCs w:val="20"/>
              </w:rPr>
            </w:pPr>
            <w:r w:rsidRPr="00B71987">
              <w:rPr>
                <w:i/>
                <w:color w:val="auto"/>
                <w:sz w:val="20"/>
                <w:szCs w:val="20"/>
              </w:rPr>
              <w:t>-</w:t>
            </w:r>
          </w:p>
        </w:tc>
        <w:tc>
          <w:tcPr>
            <w:tcW w:w="6147" w:type="dxa"/>
          </w:tcPr>
          <w:p w:rsidRPr="00B71987" w:rsidR="00EA56BB" w:rsidP="00EA56BB" w:rsidRDefault="00EA56BB" w14:paraId="30D72346" w14:textId="77777777">
            <w:pPr>
              <w:jc w:val="both"/>
              <w:rPr>
                <w:color w:val="auto"/>
                <w:sz w:val="20"/>
                <w:szCs w:val="20"/>
              </w:rPr>
            </w:pPr>
            <w:r w:rsidRPr="00B71987">
              <w:rPr>
                <w:color w:val="auto"/>
                <w:sz w:val="20"/>
                <w:szCs w:val="20"/>
              </w:rPr>
              <w:t>Zālājs tiek ekstensīvi noganīts, apsaimniekošanas intensitāte ir pietiekama labvēlīga stāvokļa uzturēšanai, zālājā nav novērotas pārganīšanas pazīmes.</w:t>
            </w:r>
          </w:p>
          <w:p w:rsidRPr="00B71987" w:rsidR="00EA56BB" w:rsidP="00EA56BB" w:rsidRDefault="00EA56BB" w14:paraId="3D34E332" w14:textId="4870FB50">
            <w:pPr>
              <w:jc w:val="both"/>
              <w:rPr>
                <w:sz w:val="20"/>
                <w:szCs w:val="20"/>
              </w:rPr>
            </w:pPr>
            <w:r w:rsidRPr="00B71987">
              <w:rPr>
                <w:color w:val="auto"/>
                <w:sz w:val="20"/>
                <w:szCs w:val="20"/>
              </w:rPr>
              <w:t xml:space="preserve">Jāturpina ganīšana esošajās platībās, kā arī jāpaplašina noganīšanas teritorijas. Zālājam pieguļošajās platībās konstatētas potenciāli atjaunojamās platības.  Nepieciešamie apsaimniekošanas pasākumi ietver krūmu un koku ciršanu, to sakņu un celmu frēzēšanu un ganīšanu.  </w:t>
            </w:r>
          </w:p>
        </w:tc>
      </w:tr>
      <w:tr w:rsidRPr="00B71987" w:rsidR="00EA56BB" w:rsidTr="217FF15C" w14:paraId="61279330" w14:textId="77777777">
        <w:tc>
          <w:tcPr>
            <w:tcW w:w="717" w:type="dxa"/>
          </w:tcPr>
          <w:p w:rsidRPr="00B71987" w:rsidR="00EA56BB" w:rsidP="00EA56BB" w:rsidRDefault="00EA56BB" w14:paraId="39BD7444" w14:textId="77777777">
            <w:pPr>
              <w:pStyle w:val="ListParagraph"/>
              <w:numPr>
                <w:ilvl w:val="0"/>
                <w:numId w:val="41"/>
              </w:numPr>
              <w:rPr>
                <w:b/>
                <w:sz w:val="20"/>
                <w:szCs w:val="20"/>
                <w:lang w:val="lv-LV"/>
              </w:rPr>
            </w:pPr>
          </w:p>
        </w:tc>
        <w:tc>
          <w:tcPr>
            <w:tcW w:w="1562" w:type="dxa"/>
          </w:tcPr>
          <w:p w:rsidRPr="00B71987" w:rsidR="00EA56BB" w:rsidP="00EA56BB" w:rsidRDefault="00EA56BB" w14:paraId="34222088" w14:textId="59C741D7">
            <w:pPr>
              <w:rPr>
                <w:sz w:val="20"/>
                <w:szCs w:val="20"/>
              </w:rPr>
            </w:pPr>
            <w:r w:rsidRPr="00B71987">
              <w:rPr>
                <w:color w:val="auto"/>
                <w:sz w:val="20"/>
                <w:szCs w:val="20"/>
              </w:rPr>
              <w:t>19BS165_322</w:t>
            </w:r>
          </w:p>
        </w:tc>
        <w:tc>
          <w:tcPr>
            <w:tcW w:w="1504" w:type="dxa"/>
          </w:tcPr>
          <w:p w:rsidRPr="00B71987" w:rsidR="00EA56BB" w:rsidP="00EA56BB" w:rsidRDefault="00EA56BB" w14:paraId="4C35CD5D" w14:textId="77777777">
            <w:pPr>
              <w:rPr>
                <w:color w:val="auto"/>
                <w:sz w:val="20"/>
                <w:szCs w:val="20"/>
              </w:rPr>
            </w:pPr>
            <w:r w:rsidRPr="00B71987">
              <w:rPr>
                <w:color w:val="auto"/>
                <w:sz w:val="20"/>
                <w:szCs w:val="20"/>
              </w:rPr>
              <w:t>6410_1 (60%)</w:t>
            </w:r>
          </w:p>
          <w:p w:rsidRPr="00B71987" w:rsidR="00EA56BB" w:rsidP="00EA56BB" w:rsidRDefault="6C8A9ED1" w14:paraId="47145714" w14:textId="366B1E64">
            <w:pPr>
              <w:rPr>
                <w:color w:val="auto"/>
                <w:sz w:val="20"/>
                <w:szCs w:val="20"/>
              </w:rPr>
            </w:pPr>
            <w:r w:rsidRPr="217FF15C">
              <w:rPr>
                <w:color w:val="auto"/>
                <w:sz w:val="20"/>
                <w:szCs w:val="20"/>
              </w:rPr>
              <w:t>1630</w:t>
            </w:r>
            <w:r w:rsidRPr="217FF15C" w:rsidR="6C6111DD">
              <w:rPr>
                <w:color w:val="auto"/>
                <w:sz w:val="20"/>
                <w:szCs w:val="20"/>
              </w:rPr>
              <w:t>*</w:t>
            </w:r>
            <w:r w:rsidRPr="217FF15C">
              <w:rPr>
                <w:color w:val="auto"/>
                <w:sz w:val="20"/>
                <w:szCs w:val="20"/>
              </w:rPr>
              <w:t xml:space="preserve"> (30%)</w:t>
            </w:r>
          </w:p>
          <w:p w:rsidRPr="00B71987" w:rsidR="00EA56BB" w:rsidP="00EA56BB" w:rsidRDefault="6C8A9ED1" w14:paraId="1C46D45B" w14:textId="1EA53818">
            <w:pPr>
              <w:rPr>
                <w:sz w:val="20"/>
                <w:szCs w:val="20"/>
              </w:rPr>
            </w:pPr>
            <w:r w:rsidRPr="217FF15C">
              <w:rPr>
                <w:color w:val="auto"/>
                <w:sz w:val="20"/>
                <w:szCs w:val="20"/>
              </w:rPr>
              <w:t>6270</w:t>
            </w:r>
            <w:r w:rsidRPr="217FF15C" w:rsidR="6C6111DD">
              <w:rPr>
                <w:color w:val="auto"/>
                <w:sz w:val="20"/>
                <w:szCs w:val="20"/>
              </w:rPr>
              <w:t>*</w:t>
            </w:r>
            <w:r w:rsidRPr="217FF15C">
              <w:rPr>
                <w:color w:val="auto"/>
                <w:sz w:val="20"/>
                <w:szCs w:val="20"/>
              </w:rPr>
              <w:t>_1 (10%)</w:t>
            </w:r>
          </w:p>
        </w:tc>
        <w:tc>
          <w:tcPr>
            <w:tcW w:w="962" w:type="dxa"/>
          </w:tcPr>
          <w:p w:rsidRPr="00B71987" w:rsidR="00EA56BB" w:rsidP="00EA56BB" w:rsidRDefault="00EA56BB" w14:paraId="644D5D74" w14:textId="0863E8A7">
            <w:pPr>
              <w:rPr>
                <w:sz w:val="20"/>
                <w:szCs w:val="20"/>
              </w:rPr>
            </w:pPr>
            <w:r w:rsidRPr="00B71987">
              <w:rPr>
                <w:color w:val="auto"/>
                <w:sz w:val="20"/>
                <w:szCs w:val="20"/>
              </w:rPr>
              <w:t>Labs</w:t>
            </w:r>
          </w:p>
        </w:tc>
        <w:tc>
          <w:tcPr>
            <w:tcW w:w="947" w:type="dxa"/>
          </w:tcPr>
          <w:p w:rsidRPr="00B71987" w:rsidR="00EA56BB" w:rsidP="00EA56BB" w:rsidRDefault="46EDDF90" w14:paraId="07072667" w14:textId="563CBA90">
            <w:pPr>
              <w:rPr>
                <w:sz w:val="20"/>
                <w:szCs w:val="20"/>
              </w:rPr>
            </w:pPr>
            <w:r w:rsidRPr="217FF15C">
              <w:rPr>
                <w:color w:val="auto"/>
                <w:sz w:val="20"/>
                <w:szCs w:val="20"/>
              </w:rPr>
              <w:t>19</w:t>
            </w:r>
            <w:r w:rsidRPr="217FF15C" w:rsidR="2D46628B">
              <w:rPr>
                <w:color w:val="auto"/>
                <w:sz w:val="20"/>
                <w:szCs w:val="20"/>
              </w:rPr>
              <w:t>,</w:t>
            </w:r>
            <w:r w:rsidRPr="217FF15C">
              <w:rPr>
                <w:color w:val="auto"/>
                <w:sz w:val="20"/>
                <w:szCs w:val="20"/>
              </w:rPr>
              <w:t>31</w:t>
            </w:r>
          </w:p>
        </w:tc>
        <w:tc>
          <w:tcPr>
            <w:tcW w:w="1685" w:type="dxa"/>
          </w:tcPr>
          <w:p w:rsidRPr="00B71987" w:rsidR="00EA56BB" w:rsidP="00EA56BB" w:rsidRDefault="00EA56BB" w14:paraId="3858E92D" w14:textId="3165FF75">
            <w:pPr>
              <w:rPr>
                <w:sz w:val="20"/>
                <w:szCs w:val="20"/>
              </w:rPr>
            </w:pPr>
            <w:r w:rsidRPr="00B71987">
              <w:rPr>
                <w:color w:val="auto"/>
                <w:sz w:val="20"/>
                <w:szCs w:val="20"/>
              </w:rPr>
              <w:t>Nogana</w:t>
            </w:r>
          </w:p>
        </w:tc>
        <w:tc>
          <w:tcPr>
            <w:tcW w:w="1029" w:type="dxa"/>
          </w:tcPr>
          <w:p w:rsidRPr="00B71987" w:rsidR="00EA56BB" w:rsidP="00EA56BB" w:rsidRDefault="00EA56BB" w14:paraId="45F6402F" w14:textId="31060BB7">
            <w:pPr>
              <w:rPr>
                <w:sz w:val="20"/>
                <w:szCs w:val="20"/>
              </w:rPr>
            </w:pPr>
            <w:r w:rsidRPr="00B71987">
              <w:rPr>
                <w:i/>
                <w:color w:val="auto"/>
                <w:sz w:val="20"/>
                <w:szCs w:val="20"/>
              </w:rPr>
              <w:t>-</w:t>
            </w:r>
          </w:p>
        </w:tc>
        <w:tc>
          <w:tcPr>
            <w:tcW w:w="6147" w:type="dxa"/>
          </w:tcPr>
          <w:p w:rsidRPr="00B71987" w:rsidR="00EA56BB" w:rsidP="00EA56BB" w:rsidRDefault="00EA56BB" w14:paraId="4FFC27A6" w14:textId="77777777">
            <w:pPr>
              <w:jc w:val="both"/>
              <w:rPr>
                <w:color w:val="auto"/>
                <w:sz w:val="20"/>
                <w:szCs w:val="20"/>
              </w:rPr>
            </w:pPr>
            <w:r w:rsidRPr="00B71987">
              <w:rPr>
                <w:color w:val="auto"/>
                <w:sz w:val="20"/>
                <w:szCs w:val="20"/>
              </w:rPr>
              <w:t>Zālājs tiek ekstensīvi noganīts, apsaimniekošanas intensitāte ir pietiekama labvēlīga stāvokļa uzturēšanai, zālājā nav novērotas pārganīšanas pazīmes.</w:t>
            </w:r>
          </w:p>
          <w:p w:rsidRPr="00B71987" w:rsidR="00EA56BB" w:rsidP="00EA56BB" w:rsidRDefault="46EDDF90" w14:paraId="1789DFAD" w14:textId="33FA1E1B">
            <w:pPr>
              <w:jc w:val="both"/>
              <w:rPr>
                <w:color w:val="auto"/>
                <w:sz w:val="20"/>
                <w:szCs w:val="20"/>
              </w:rPr>
            </w:pPr>
            <w:r w:rsidRPr="217FF15C">
              <w:rPr>
                <w:color w:val="auto"/>
                <w:sz w:val="20"/>
                <w:szCs w:val="20"/>
              </w:rPr>
              <w:t xml:space="preserve">Biotopa poligona malās izveidojies biezs aizaugums ar kokiem un krūmiem. Nepieciešamie apsaimniekošanas pasākumi ietver krūmu un koku ciršanu, to sakņu un celmu frēzēšanu un ganīšanu. Koku/krūmu apauguma novākšana pieļaujama tikai ārpus putnu ligzdošanas perioda. </w:t>
            </w:r>
            <w:r w:rsidRPr="217FF15C">
              <w:rPr>
                <w:color w:val="auto"/>
                <w:sz w:val="20"/>
                <w:szCs w:val="20"/>
              </w:rPr>
              <w:t xml:space="preserve">Plānojot zālāja atbrīvošanu </w:t>
            </w:r>
            <w:r w:rsidRPr="217FF15C" w:rsidR="01810147">
              <w:rPr>
                <w:color w:val="auto"/>
                <w:sz w:val="20"/>
                <w:szCs w:val="20"/>
              </w:rPr>
              <w:t>n</w:t>
            </w:r>
            <w:r w:rsidRPr="217FF15C">
              <w:rPr>
                <w:color w:val="auto"/>
                <w:sz w:val="20"/>
                <w:szCs w:val="20"/>
              </w:rPr>
              <w:t>o kokaugiem, ieteicams atstāt lielos kokus un atsevišķas krūmu grupas.</w:t>
            </w:r>
            <w:r w:rsidRPr="217FF15C">
              <w:rPr>
                <w:color w:val="auto"/>
              </w:rPr>
              <w:t xml:space="preserve"> </w:t>
            </w:r>
            <w:r w:rsidRPr="217FF15C">
              <w:rPr>
                <w:color w:val="auto"/>
                <w:sz w:val="20"/>
                <w:szCs w:val="20"/>
              </w:rPr>
              <w:t>Nākamajās sezonās pēc koku un krūmu ciršanas ir jācīnās ar krūmu atvasēm. Ja atvases nav spēcīgas, var veikt pļaušanu.</w:t>
            </w:r>
          </w:p>
          <w:p w:rsidRPr="00B71987" w:rsidR="00EA56BB" w:rsidP="00EA56BB" w:rsidRDefault="00EA56BB" w14:paraId="130926F0" w14:textId="1F56B78E">
            <w:pPr>
              <w:jc w:val="both"/>
              <w:rPr>
                <w:sz w:val="20"/>
                <w:szCs w:val="20"/>
              </w:rPr>
            </w:pPr>
            <w:r w:rsidRPr="00B71987">
              <w:rPr>
                <w:color w:val="auto"/>
                <w:sz w:val="20"/>
                <w:szCs w:val="20"/>
              </w:rPr>
              <w:t xml:space="preserve">Jāturpina ganīšana esošajās platībās, kā arī jāpaplašina noganīšanas teritorijas. Zālājam pieguļošajās platībās konstatētas potenciāli atjaunojamās platības.  Nepieciešamie apsaimniekošanas pasākumi ietver krūmu un koku ciršanu, to sakņu un celmu frēzēšanu un ganīšanu.  </w:t>
            </w:r>
          </w:p>
        </w:tc>
      </w:tr>
      <w:tr w:rsidRPr="00B71987" w:rsidR="00EA56BB" w:rsidTr="217FF15C" w14:paraId="7904F771" w14:textId="77777777">
        <w:tc>
          <w:tcPr>
            <w:tcW w:w="717" w:type="dxa"/>
          </w:tcPr>
          <w:p w:rsidRPr="00B71987" w:rsidR="00EA56BB" w:rsidP="00EA56BB" w:rsidRDefault="00EA56BB" w14:paraId="6C8C58D3" w14:textId="77777777">
            <w:pPr>
              <w:pStyle w:val="ListParagraph"/>
              <w:numPr>
                <w:ilvl w:val="0"/>
                <w:numId w:val="41"/>
              </w:numPr>
              <w:rPr>
                <w:b/>
                <w:sz w:val="20"/>
                <w:szCs w:val="20"/>
                <w:lang w:val="lv-LV"/>
              </w:rPr>
            </w:pPr>
          </w:p>
        </w:tc>
        <w:tc>
          <w:tcPr>
            <w:tcW w:w="1562" w:type="dxa"/>
          </w:tcPr>
          <w:p w:rsidRPr="00B71987" w:rsidR="00EA56BB" w:rsidP="00EA56BB" w:rsidRDefault="00EA56BB" w14:paraId="5F388C37" w14:textId="62E8A7CB">
            <w:pPr>
              <w:rPr>
                <w:sz w:val="20"/>
                <w:szCs w:val="20"/>
              </w:rPr>
            </w:pPr>
            <w:r w:rsidRPr="00B71987">
              <w:rPr>
                <w:color w:val="auto"/>
                <w:sz w:val="20"/>
                <w:szCs w:val="20"/>
              </w:rPr>
              <w:t>17BS165_227</w:t>
            </w:r>
          </w:p>
        </w:tc>
        <w:tc>
          <w:tcPr>
            <w:tcW w:w="1504" w:type="dxa"/>
          </w:tcPr>
          <w:p w:rsidRPr="00B71987" w:rsidR="00EA56BB" w:rsidP="00EA56BB" w:rsidRDefault="00EA56BB" w14:paraId="1767F3AC" w14:textId="127A0891">
            <w:pPr>
              <w:rPr>
                <w:sz w:val="20"/>
                <w:szCs w:val="20"/>
              </w:rPr>
            </w:pPr>
            <w:r w:rsidRPr="00B71987">
              <w:rPr>
                <w:color w:val="auto"/>
                <w:sz w:val="20"/>
                <w:szCs w:val="20"/>
              </w:rPr>
              <w:t>6410_1</w:t>
            </w:r>
          </w:p>
        </w:tc>
        <w:tc>
          <w:tcPr>
            <w:tcW w:w="962" w:type="dxa"/>
          </w:tcPr>
          <w:p w:rsidRPr="00B71987" w:rsidR="00EA56BB" w:rsidP="00EA56BB" w:rsidRDefault="00EA56BB" w14:paraId="09FBD139" w14:textId="6EA752C7">
            <w:pPr>
              <w:rPr>
                <w:sz w:val="20"/>
                <w:szCs w:val="20"/>
              </w:rPr>
            </w:pPr>
            <w:r w:rsidRPr="00B71987">
              <w:rPr>
                <w:color w:val="auto"/>
                <w:sz w:val="20"/>
                <w:szCs w:val="20"/>
              </w:rPr>
              <w:t>Labs</w:t>
            </w:r>
          </w:p>
        </w:tc>
        <w:tc>
          <w:tcPr>
            <w:tcW w:w="947" w:type="dxa"/>
          </w:tcPr>
          <w:p w:rsidRPr="00B71987" w:rsidR="00EA56BB" w:rsidP="00EA56BB" w:rsidRDefault="46EDDF90" w14:paraId="1C9632FA" w14:textId="622B1B8F">
            <w:pPr>
              <w:rPr>
                <w:sz w:val="20"/>
                <w:szCs w:val="20"/>
              </w:rPr>
            </w:pPr>
            <w:r w:rsidRPr="217FF15C">
              <w:rPr>
                <w:color w:val="auto"/>
                <w:sz w:val="20"/>
                <w:szCs w:val="20"/>
              </w:rPr>
              <w:t>5</w:t>
            </w:r>
            <w:r w:rsidRPr="217FF15C" w:rsidR="16357465">
              <w:rPr>
                <w:color w:val="auto"/>
                <w:sz w:val="20"/>
                <w:szCs w:val="20"/>
              </w:rPr>
              <w:t>,</w:t>
            </w:r>
            <w:r w:rsidRPr="217FF15C">
              <w:rPr>
                <w:color w:val="auto"/>
                <w:sz w:val="20"/>
                <w:szCs w:val="20"/>
              </w:rPr>
              <w:t>26</w:t>
            </w:r>
          </w:p>
        </w:tc>
        <w:tc>
          <w:tcPr>
            <w:tcW w:w="1685" w:type="dxa"/>
          </w:tcPr>
          <w:p w:rsidRPr="00B71987" w:rsidR="00EA56BB" w:rsidP="00EA56BB" w:rsidRDefault="00EA56BB" w14:paraId="492E6E4C" w14:textId="72B2C94F">
            <w:pPr>
              <w:rPr>
                <w:sz w:val="20"/>
                <w:szCs w:val="20"/>
              </w:rPr>
            </w:pPr>
            <w:r w:rsidRPr="00B71987">
              <w:rPr>
                <w:color w:val="auto"/>
                <w:sz w:val="20"/>
                <w:szCs w:val="20"/>
              </w:rPr>
              <w:t>Nogana</w:t>
            </w:r>
          </w:p>
        </w:tc>
        <w:tc>
          <w:tcPr>
            <w:tcW w:w="1029" w:type="dxa"/>
          </w:tcPr>
          <w:p w:rsidRPr="00B71987" w:rsidR="00EA56BB" w:rsidP="00EA56BB" w:rsidRDefault="00EA56BB" w14:paraId="154A2C68" w14:textId="4FE1D7EE">
            <w:pPr>
              <w:rPr>
                <w:i/>
                <w:sz w:val="20"/>
                <w:szCs w:val="20"/>
              </w:rPr>
            </w:pPr>
            <w:r w:rsidRPr="00B71987">
              <w:rPr>
                <w:i/>
                <w:color w:val="auto"/>
                <w:sz w:val="20"/>
                <w:szCs w:val="20"/>
              </w:rPr>
              <w:t>-</w:t>
            </w:r>
          </w:p>
        </w:tc>
        <w:tc>
          <w:tcPr>
            <w:tcW w:w="6147" w:type="dxa"/>
          </w:tcPr>
          <w:p w:rsidRPr="00B71987" w:rsidR="00EA56BB" w:rsidP="00EA56BB" w:rsidRDefault="00EA56BB" w14:paraId="2625A599" w14:textId="77777777">
            <w:pPr>
              <w:jc w:val="both"/>
              <w:rPr>
                <w:color w:val="auto"/>
                <w:sz w:val="20"/>
                <w:szCs w:val="20"/>
              </w:rPr>
            </w:pPr>
            <w:r w:rsidRPr="00B71987">
              <w:rPr>
                <w:color w:val="auto"/>
                <w:sz w:val="20"/>
                <w:szCs w:val="20"/>
              </w:rPr>
              <w:t>Zālājs tiek ekstensīvi noganīts, apsaimniekošanas intensitāte ir pietiekama labvēlīga stāvokļa uzturēšanai, zālājā nav novērotas pārganīšanas pazīmes.</w:t>
            </w:r>
          </w:p>
          <w:p w:rsidRPr="00B71987" w:rsidR="00EA56BB" w:rsidP="00EA56BB" w:rsidRDefault="00EA56BB" w14:paraId="0D4E93C9" w14:textId="77777777">
            <w:pPr>
              <w:jc w:val="both"/>
              <w:rPr>
                <w:color w:val="auto"/>
                <w:sz w:val="20"/>
                <w:szCs w:val="20"/>
              </w:rPr>
            </w:pPr>
            <w:r w:rsidRPr="00B71987">
              <w:rPr>
                <w:color w:val="auto"/>
                <w:sz w:val="20"/>
                <w:szCs w:val="20"/>
              </w:rPr>
              <w:t>Biotopa poligona malās izveidojies biezs aizaugums ar kokiem un krūmiem. Nepieciešamie apsaimniekošanas pasākumi ietver krūmu un koku ciršanu, to sakņu un celmu frēzēšanu un ganīšanu. Koku/krūmu apauguma novākšana pieļaujama tikai ārpus putnu ligzdošanas perioda. Plānojot zālāja atbrīvošanu ko kokaugiem, ieteicams atstāt lielos kokus un atsevišķas krūmu grupas. Nākamajās sezonās pēc koku un krūmu ciršanas ir jācīnās ar krūmu atvasēm. Ja atvases nav spēcīgas, var veikt pļaušanu.</w:t>
            </w:r>
          </w:p>
          <w:p w:rsidRPr="00B71987" w:rsidR="00EA56BB" w:rsidP="00EA56BB" w:rsidRDefault="00EA56BB" w14:paraId="5996609B" w14:textId="1A883826">
            <w:pPr>
              <w:jc w:val="both"/>
              <w:rPr>
                <w:sz w:val="20"/>
                <w:szCs w:val="20"/>
              </w:rPr>
            </w:pPr>
            <w:r w:rsidRPr="00B71987">
              <w:rPr>
                <w:color w:val="auto"/>
                <w:sz w:val="20"/>
                <w:szCs w:val="20"/>
              </w:rPr>
              <w:t xml:space="preserve">Jāturpina ganīšana esošajās platībās, kā arī jāpaplašina noganīšanas teritorijas. Zālājam pieguļošajās platībās konstatētas potenciāli atjaunojamās platības.  Nepieciešamie apsaimniekošanas pasākumi ietver krūmu un koku ciršanu, to sakņu un celmu frēzēšanu un ganīšanu.  </w:t>
            </w:r>
          </w:p>
        </w:tc>
      </w:tr>
      <w:tr w:rsidRPr="00B71987" w:rsidR="00EA56BB" w:rsidTr="217FF15C" w14:paraId="57E325F2" w14:textId="77777777">
        <w:tc>
          <w:tcPr>
            <w:tcW w:w="717" w:type="dxa"/>
          </w:tcPr>
          <w:p w:rsidRPr="00B71987" w:rsidR="00EA56BB" w:rsidP="00EA56BB" w:rsidRDefault="00EA56BB" w14:paraId="489EB62A" w14:textId="77777777">
            <w:pPr>
              <w:pStyle w:val="ListParagraph"/>
              <w:numPr>
                <w:ilvl w:val="0"/>
                <w:numId w:val="41"/>
              </w:numPr>
              <w:rPr>
                <w:b/>
                <w:sz w:val="20"/>
                <w:szCs w:val="20"/>
                <w:lang w:val="lv-LV"/>
              </w:rPr>
            </w:pPr>
          </w:p>
        </w:tc>
        <w:tc>
          <w:tcPr>
            <w:tcW w:w="1562" w:type="dxa"/>
          </w:tcPr>
          <w:p w:rsidRPr="00B71987" w:rsidR="00EA56BB" w:rsidP="00EA56BB" w:rsidRDefault="00EA56BB" w14:paraId="0BBF530F" w14:textId="698A5F7D">
            <w:pPr>
              <w:rPr>
                <w:sz w:val="20"/>
                <w:szCs w:val="20"/>
              </w:rPr>
            </w:pPr>
            <w:r w:rsidRPr="00B71987">
              <w:rPr>
                <w:color w:val="auto"/>
                <w:sz w:val="20"/>
                <w:szCs w:val="20"/>
              </w:rPr>
              <w:t>24DK96_11</w:t>
            </w:r>
          </w:p>
        </w:tc>
        <w:tc>
          <w:tcPr>
            <w:tcW w:w="1504" w:type="dxa"/>
          </w:tcPr>
          <w:p w:rsidRPr="00B71987" w:rsidR="00EA56BB" w:rsidP="00EA56BB" w:rsidRDefault="00EA56BB" w14:paraId="45E22C35" w14:textId="7C7E291B">
            <w:pPr>
              <w:rPr>
                <w:sz w:val="20"/>
                <w:szCs w:val="20"/>
              </w:rPr>
            </w:pPr>
            <w:r w:rsidRPr="00B71987">
              <w:rPr>
                <w:color w:val="auto"/>
                <w:sz w:val="20"/>
                <w:szCs w:val="20"/>
              </w:rPr>
              <w:t>6410_2</w:t>
            </w:r>
          </w:p>
        </w:tc>
        <w:tc>
          <w:tcPr>
            <w:tcW w:w="962" w:type="dxa"/>
          </w:tcPr>
          <w:p w:rsidRPr="00B71987" w:rsidR="00EA56BB" w:rsidP="00EA56BB" w:rsidRDefault="00EA56BB" w14:paraId="10C6CB38" w14:textId="0EFBE3D4">
            <w:pPr>
              <w:rPr>
                <w:sz w:val="20"/>
                <w:szCs w:val="20"/>
              </w:rPr>
            </w:pPr>
            <w:r w:rsidRPr="00B71987">
              <w:rPr>
                <w:color w:val="auto"/>
                <w:sz w:val="20"/>
                <w:szCs w:val="20"/>
              </w:rPr>
              <w:t>Vidējs</w:t>
            </w:r>
          </w:p>
        </w:tc>
        <w:tc>
          <w:tcPr>
            <w:tcW w:w="947" w:type="dxa"/>
          </w:tcPr>
          <w:p w:rsidRPr="00B71987" w:rsidR="00EA56BB" w:rsidP="00EA56BB" w:rsidRDefault="46EDDF90" w14:paraId="356ECE47" w14:textId="5531036D">
            <w:pPr>
              <w:rPr>
                <w:sz w:val="20"/>
                <w:szCs w:val="20"/>
              </w:rPr>
            </w:pPr>
            <w:r w:rsidRPr="217FF15C">
              <w:rPr>
                <w:color w:val="auto"/>
                <w:sz w:val="20"/>
                <w:szCs w:val="20"/>
              </w:rPr>
              <w:t>1</w:t>
            </w:r>
            <w:r w:rsidRPr="217FF15C" w:rsidR="0B097B76">
              <w:rPr>
                <w:color w:val="auto"/>
                <w:sz w:val="20"/>
                <w:szCs w:val="20"/>
              </w:rPr>
              <w:t>,</w:t>
            </w:r>
            <w:r w:rsidRPr="217FF15C">
              <w:rPr>
                <w:color w:val="auto"/>
                <w:sz w:val="20"/>
                <w:szCs w:val="20"/>
              </w:rPr>
              <w:t>94</w:t>
            </w:r>
          </w:p>
        </w:tc>
        <w:tc>
          <w:tcPr>
            <w:tcW w:w="1685" w:type="dxa"/>
          </w:tcPr>
          <w:p w:rsidRPr="00B71987" w:rsidR="00EA56BB" w:rsidP="00EA56BB" w:rsidRDefault="00EA56BB" w14:paraId="76EC56B3" w14:textId="76DED122">
            <w:pPr>
              <w:rPr>
                <w:sz w:val="20"/>
                <w:szCs w:val="20"/>
              </w:rPr>
            </w:pPr>
            <w:r w:rsidRPr="00B71987">
              <w:rPr>
                <w:color w:val="auto"/>
                <w:sz w:val="20"/>
                <w:szCs w:val="20"/>
              </w:rPr>
              <w:t>Neapsaimnieko</w:t>
            </w:r>
          </w:p>
        </w:tc>
        <w:tc>
          <w:tcPr>
            <w:tcW w:w="1029" w:type="dxa"/>
          </w:tcPr>
          <w:p w:rsidRPr="00B71987" w:rsidR="00EA56BB" w:rsidP="00EA56BB" w:rsidRDefault="00EA56BB" w14:paraId="63C71A38" w14:textId="5D0A028E">
            <w:pPr>
              <w:rPr>
                <w:i/>
                <w:sz w:val="20"/>
                <w:szCs w:val="20"/>
              </w:rPr>
            </w:pPr>
            <w:r w:rsidRPr="00B71987">
              <w:rPr>
                <w:i/>
                <w:color w:val="auto"/>
                <w:sz w:val="20"/>
                <w:szCs w:val="20"/>
              </w:rPr>
              <w:t>-</w:t>
            </w:r>
          </w:p>
        </w:tc>
        <w:tc>
          <w:tcPr>
            <w:tcW w:w="6147" w:type="dxa"/>
          </w:tcPr>
          <w:p w:rsidRPr="00B71987" w:rsidR="00EA56BB" w:rsidP="00EA56BB" w:rsidRDefault="00EA56BB" w14:paraId="6845C6A9" w14:textId="7EDC8C6D">
            <w:pPr>
              <w:jc w:val="both"/>
              <w:rPr>
                <w:sz w:val="20"/>
                <w:szCs w:val="20"/>
              </w:rPr>
            </w:pPr>
            <w:r w:rsidRPr="00B71987">
              <w:rPr>
                <w:color w:val="auto"/>
                <w:sz w:val="20"/>
                <w:szCs w:val="20"/>
              </w:rPr>
              <w:t xml:space="preserve">Zālāja poligona apsaimniekošanu paredzēts veikt LIFE programmas projekta LIFE21-NAT-LV-GrassLIFE2 “ES nozīmes prioritāro zālāju biotopu atjaunošana un apsaimniekošana” ietvaros. Zālāja poligons iekļauts GrassLIFE2 projekta ietvaros izstrādātajā Liepājas ezera dabisko zālāju atjaunošanas plānā 2025–2033. Plāna ietvaros zālāja poligonā paredzēta regulēta ganīšana, ekspansīvo sugu ierobežošana, aploku uzstādīšana, caurteku ierīkošana, piebraukšanas iespēju nodrošināšana. Detālāka informācija par plānotājiem apsaimniekošanas pasākumiem pieejama 16. pielikumā. </w:t>
            </w:r>
          </w:p>
        </w:tc>
      </w:tr>
      <w:tr w:rsidRPr="00B71987" w:rsidR="00EA56BB" w:rsidTr="217FF15C" w14:paraId="01B3147F" w14:textId="77777777">
        <w:tc>
          <w:tcPr>
            <w:tcW w:w="717" w:type="dxa"/>
          </w:tcPr>
          <w:p w:rsidRPr="00B71987" w:rsidR="00EA56BB" w:rsidP="00EA56BB" w:rsidRDefault="00EA56BB" w14:paraId="34D751F8" w14:textId="77777777">
            <w:pPr>
              <w:pStyle w:val="ListParagraph"/>
              <w:numPr>
                <w:ilvl w:val="0"/>
                <w:numId w:val="41"/>
              </w:numPr>
              <w:rPr>
                <w:b/>
                <w:sz w:val="20"/>
                <w:szCs w:val="20"/>
                <w:lang w:val="lv-LV"/>
              </w:rPr>
            </w:pPr>
          </w:p>
        </w:tc>
        <w:tc>
          <w:tcPr>
            <w:tcW w:w="1562" w:type="dxa"/>
          </w:tcPr>
          <w:p w:rsidRPr="00B71987" w:rsidR="00EA56BB" w:rsidP="00EA56BB" w:rsidRDefault="00EA56BB" w14:paraId="43706432" w14:textId="2A6B1258">
            <w:pPr>
              <w:rPr>
                <w:sz w:val="20"/>
                <w:szCs w:val="20"/>
              </w:rPr>
            </w:pPr>
            <w:r w:rsidRPr="00B71987">
              <w:rPr>
                <w:color w:val="auto"/>
                <w:sz w:val="20"/>
                <w:szCs w:val="20"/>
              </w:rPr>
              <w:t>17BS165_225</w:t>
            </w:r>
          </w:p>
        </w:tc>
        <w:tc>
          <w:tcPr>
            <w:tcW w:w="1504" w:type="dxa"/>
          </w:tcPr>
          <w:p w:rsidRPr="00B71987" w:rsidR="00EA56BB" w:rsidP="00EA56BB" w:rsidRDefault="00EA56BB" w14:paraId="68AB8F03" w14:textId="77777777">
            <w:pPr>
              <w:rPr>
                <w:color w:val="auto"/>
                <w:sz w:val="20"/>
                <w:szCs w:val="20"/>
              </w:rPr>
            </w:pPr>
            <w:r w:rsidRPr="00B71987">
              <w:rPr>
                <w:color w:val="auto"/>
                <w:sz w:val="20"/>
                <w:szCs w:val="20"/>
              </w:rPr>
              <w:t>6410_1 (85%)</w:t>
            </w:r>
          </w:p>
          <w:p w:rsidRPr="00B71987" w:rsidR="00EA56BB" w:rsidP="00EA56BB" w:rsidRDefault="00EA56BB" w14:paraId="189A4627" w14:textId="77777777">
            <w:pPr>
              <w:rPr>
                <w:color w:val="auto"/>
                <w:sz w:val="20"/>
                <w:szCs w:val="20"/>
              </w:rPr>
            </w:pPr>
            <w:r w:rsidRPr="00B71987">
              <w:rPr>
                <w:color w:val="auto"/>
                <w:sz w:val="20"/>
                <w:szCs w:val="20"/>
              </w:rPr>
              <w:t>6410_2 (5%)</w:t>
            </w:r>
          </w:p>
          <w:p w:rsidRPr="00B71987" w:rsidR="00EA56BB" w:rsidP="00EA56BB" w:rsidRDefault="00EA56BB" w14:paraId="49C0A87B" w14:textId="7181F465">
            <w:pPr>
              <w:rPr>
                <w:sz w:val="20"/>
                <w:szCs w:val="20"/>
              </w:rPr>
            </w:pPr>
            <w:r w:rsidRPr="00B71987">
              <w:rPr>
                <w:color w:val="auto"/>
                <w:sz w:val="20"/>
                <w:szCs w:val="20"/>
              </w:rPr>
              <w:t>6450_3 (10%)</w:t>
            </w:r>
          </w:p>
        </w:tc>
        <w:tc>
          <w:tcPr>
            <w:tcW w:w="962" w:type="dxa"/>
          </w:tcPr>
          <w:p w:rsidRPr="00B71987" w:rsidR="00EA56BB" w:rsidP="00EA56BB" w:rsidRDefault="00EA56BB" w14:paraId="7F0C5A1C" w14:textId="2189C9AB">
            <w:pPr>
              <w:rPr>
                <w:sz w:val="20"/>
                <w:szCs w:val="20"/>
              </w:rPr>
            </w:pPr>
            <w:r w:rsidRPr="00B71987">
              <w:rPr>
                <w:color w:val="auto"/>
                <w:sz w:val="20"/>
                <w:szCs w:val="20"/>
              </w:rPr>
              <w:t>Vidējs</w:t>
            </w:r>
          </w:p>
        </w:tc>
        <w:tc>
          <w:tcPr>
            <w:tcW w:w="947" w:type="dxa"/>
          </w:tcPr>
          <w:p w:rsidRPr="00B71987" w:rsidR="00EA56BB" w:rsidP="00EA56BB" w:rsidRDefault="46EDDF90" w14:paraId="17E9E5CD" w14:textId="3E57C6AE">
            <w:pPr>
              <w:rPr>
                <w:sz w:val="20"/>
                <w:szCs w:val="20"/>
              </w:rPr>
            </w:pPr>
            <w:r w:rsidRPr="217FF15C">
              <w:rPr>
                <w:color w:val="auto"/>
                <w:sz w:val="20"/>
                <w:szCs w:val="20"/>
              </w:rPr>
              <w:t>28</w:t>
            </w:r>
            <w:r w:rsidRPr="217FF15C" w:rsidR="1E66A9CE">
              <w:rPr>
                <w:color w:val="auto"/>
                <w:sz w:val="20"/>
                <w:szCs w:val="20"/>
              </w:rPr>
              <w:t>,</w:t>
            </w:r>
            <w:r w:rsidRPr="217FF15C" w:rsidR="3EF97AD0">
              <w:rPr>
                <w:color w:val="auto"/>
                <w:sz w:val="20"/>
                <w:szCs w:val="20"/>
              </w:rPr>
              <w:t>59</w:t>
            </w:r>
          </w:p>
        </w:tc>
        <w:tc>
          <w:tcPr>
            <w:tcW w:w="1685" w:type="dxa"/>
          </w:tcPr>
          <w:p w:rsidRPr="00B71987" w:rsidR="00EA56BB" w:rsidP="00EA56BB" w:rsidRDefault="00EA56BB" w14:paraId="0321A63E" w14:textId="78C1139B">
            <w:pPr>
              <w:rPr>
                <w:sz w:val="20"/>
                <w:szCs w:val="20"/>
              </w:rPr>
            </w:pPr>
            <w:r w:rsidRPr="00B71987">
              <w:rPr>
                <w:color w:val="auto"/>
                <w:sz w:val="20"/>
                <w:szCs w:val="20"/>
              </w:rPr>
              <w:t>Nogana</w:t>
            </w:r>
          </w:p>
        </w:tc>
        <w:tc>
          <w:tcPr>
            <w:tcW w:w="1029" w:type="dxa"/>
          </w:tcPr>
          <w:p w:rsidRPr="00B71987" w:rsidR="00EA56BB" w:rsidP="00EA56BB" w:rsidRDefault="00EA56BB" w14:paraId="3CF357EA" w14:textId="221A2928">
            <w:pPr>
              <w:rPr>
                <w:i/>
                <w:sz w:val="20"/>
                <w:szCs w:val="20"/>
              </w:rPr>
            </w:pPr>
            <w:r w:rsidRPr="00B71987">
              <w:rPr>
                <w:i/>
                <w:color w:val="auto"/>
                <w:sz w:val="20"/>
                <w:szCs w:val="20"/>
              </w:rPr>
              <w:t>-</w:t>
            </w:r>
          </w:p>
        </w:tc>
        <w:tc>
          <w:tcPr>
            <w:tcW w:w="6147" w:type="dxa"/>
          </w:tcPr>
          <w:p w:rsidRPr="00B71987" w:rsidR="00EA56BB" w:rsidP="00EA56BB" w:rsidRDefault="00EA56BB" w14:paraId="5E80791C" w14:textId="21E57AF4">
            <w:pPr>
              <w:jc w:val="both"/>
              <w:rPr>
                <w:sz w:val="20"/>
                <w:szCs w:val="20"/>
              </w:rPr>
            </w:pPr>
            <w:r w:rsidRPr="00B71987">
              <w:rPr>
                <w:color w:val="auto"/>
                <w:sz w:val="20"/>
                <w:szCs w:val="20"/>
              </w:rPr>
              <w:t xml:space="preserve">Zālāja poligona apsaimniekošanu paredzēts veikt LIFE programmas projekta LIFE21-NAT-LV-GrassLIFE2 “ES nozīmes prioritāro zālāju biotopu atjaunošana un apsaimniekošana” ietvaros. Zālāja poligons iekļauts GrassLIFE2 projekta ietvaros izstrādātajā Liepājas ezera dabisko zālāju atjaunošanas plānā 2025–2033. Plāna ietvaros zālāja poligonā paredzēta regulēta ganīšana, ekspansīvo sugu ierobežošana, aploku </w:t>
            </w:r>
            <w:r w:rsidRPr="00B71987">
              <w:rPr>
                <w:color w:val="auto"/>
                <w:sz w:val="20"/>
                <w:szCs w:val="20"/>
              </w:rPr>
              <w:t>uzstādīšana, ciņu frēzēšana, caurteku ierīkošana, piebraukšanas iespēju nodrošināšana, seklo grāvīšu atjaunošana, niedru izplatības ierobežošana. Detālāka informācija par plānotājiem apsaimniekošanas pasākumiem pieejama 16. pielikumā.</w:t>
            </w:r>
          </w:p>
        </w:tc>
      </w:tr>
      <w:tr w:rsidRPr="00B71987" w:rsidR="00EA56BB" w:rsidTr="217FF15C" w14:paraId="1766FF9B" w14:textId="77777777">
        <w:tc>
          <w:tcPr>
            <w:tcW w:w="717" w:type="dxa"/>
          </w:tcPr>
          <w:p w:rsidRPr="00B71987" w:rsidR="00EA56BB" w:rsidP="00EA56BB" w:rsidRDefault="00EA56BB" w14:paraId="4436604C" w14:textId="77777777">
            <w:pPr>
              <w:pStyle w:val="ListParagraph"/>
              <w:numPr>
                <w:ilvl w:val="0"/>
                <w:numId w:val="41"/>
              </w:numPr>
              <w:rPr>
                <w:b/>
                <w:sz w:val="20"/>
                <w:szCs w:val="20"/>
                <w:lang w:val="lv-LV"/>
              </w:rPr>
            </w:pPr>
          </w:p>
        </w:tc>
        <w:tc>
          <w:tcPr>
            <w:tcW w:w="1562" w:type="dxa"/>
          </w:tcPr>
          <w:p w:rsidRPr="00B71987" w:rsidR="00EA56BB" w:rsidP="00EA56BB" w:rsidRDefault="00EA56BB" w14:paraId="75192C95" w14:textId="30E115A1">
            <w:pPr>
              <w:rPr>
                <w:sz w:val="20"/>
                <w:szCs w:val="20"/>
              </w:rPr>
            </w:pPr>
            <w:r w:rsidRPr="00B71987">
              <w:rPr>
                <w:color w:val="auto"/>
                <w:sz w:val="20"/>
                <w:szCs w:val="20"/>
              </w:rPr>
              <w:t>17BS165_223</w:t>
            </w:r>
          </w:p>
        </w:tc>
        <w:tc>
          <w:tcPr>
            <w:tcW w:w="1504" w:type="dxa"/>
          </w:tcPr>
          <w:p w:rsidRPr="00B71987" w:rsidR="00EA56BB" w:rsidP="00EA56BB" w:rsidRDefault="00EA56BB" w14:paraId="46079D93" w14:textId="77777777">
            <w:pPr>
              <w:rPr>
                <w:color w:val="auto"/>
                <w:sz w:val="20"/>
                <w:szCs w:val="20"/>
              </w:rPr>
            </w:pPr>
            <w:r w:rsidRPr="00B71987">
              <w:rPr>
                <w:color w:val="auto"/>
                <w:sz w:val="20"/>
                <w:szCs w:val="20"/>
              </w:rPr>
              <w:t>6410_1 (85%)</w:t>
            </w:r>
          </w:p>
          <w:p w:rsidRPr="00B71987" w:rsidR="00EA56BB" w:rsidP="00EA56BB" w:rsidRDefault="00EA56BB" w14:paraId="2D34F34F" w14:textId="77777777">
            <w:pPr>
              <w:rPr>
                <w:color w:val="auto"/>
                <w:sz w:val="20"/>
                <w:szCs w:val="20"/>
              </w:rPr>
            </w:pPr>
            <w:r w:rsidRPr="00B71987">
              <w:rPr>
                <w:color w:val="auto"/>
                <w:sz w:val="20"/>
                <w:szCs w:val="20"/>
              </w:rPr>
              <w:t>6410_2 (5%)</w:t>
            </w:r>
          </w:p>
          <w:p w:rsidRPr="00B71987" w:rsidR="00EA56BB" w:rsidP="00EA56BB" w:rsidRDefault="00EA56BB" w14:paraId="61D03C53" w14:textId="6366EE8C">
            <w:pPr>
              <w:rPr>
                <w:sz w:val="20"/>
                <w:szCs w:val="20"/>
              </w:rPr>
            </w:pPr>
            <w:r w:rsidRPr="00B71987">
              <w:rPr>
                <w:color w:val="auto"/>
                <w:sz w:val="20"/>
                <w:szCs w:val="20"/>
              </w:rPr>
              <w:t>6450_3 (10%)</w:t>
            </w:r>
          </w:p>
        </w:tc>
        <w:tc>
          <w:tcPr>
            <w:tcW w:w="962" w:type="dxa"/>
          </w:tcPr>
          <w:p w:rsidRPr="00B71987" w:rsidR="00EA56BB" w:rsidP="00EA56BB" w:rsidRDefault="00EA56BB" w14:paraId="0CA72116" w14:textId="7EDA4A52">
            <w:pPr>
              <w:rPr>
                <w:sz w:val="20"/>
                <w:szCs w:val="20"/>
              </w:rPr>
            </w:pPr>
            <w:r w:rsidRPr="00B71987">
              <w:rPr>
                <w:color w:val="auto"/>
                <w:sz w:val="20"/>
                <w:szCs w:val="20"/>
              </w:rPr>
              <w:t>Vidējs</w:t>
            </w:r>
          </w:p>
        </w:tc>
        <w:tc>
          <w:tcPr>
            <w:tcW w:w="947" w:type="dxa"/>
          </w:tcPr>
          <w:p w:rsidRPr="00B71987" w:rsidR="00EA56BB" w:rsidP="00EA56BB" w:rsidRDefault="46EDDF90" w14:paraId="02ACEFCF" w14:textId="6B56EA74">
            <w:pPr>
              <w:rPr>
                <w:sz w:val="20"/>
                <w:szCs w:val="20"/>
              </w:rPr>
            </w:pPr>
            <w:r w:rsidRPr="217FF15C">
              <w:rPr>
                <w:color w:val="auto"/>
                <w:sz w:val="20"/>
                <w:szCs w:val="20"/>
              </w:rPr>
              <w:t>18</w:t>
            </w:r>
            <w:r w:rsidRPr="217FF15C" w:rsidR="57A68870">
              <w:rPr>
                <w:color w:val="auto"/>
                <w:sz w:val="20"/>
                <w:szCs w:val="20"/>
              </w:rPr>
              <w:t>,</w:t>
            </w:r>
            <w:r w:rsidRPr="217FF15C">
              <w:rPr>
                <w:color w:val="auto"/>
                <w:sz w:val="20"/>
                <w:szCs w:val="20"/>
              </w:rPr>
              <w:t>42</w:t>
            </w:r>
          </w:p>
        </w:tc>
        <w:tc>
          <w:tcPr>
            <w:tcW w:w="1685" w:type="dxa"/>
          </w:tcPr>
          <w:p w:rsidRPr="00B71987" w:rsidR="00EA56BB" w:rsidP="00EA56BB" w:rsidRDefault="00EA56BB" w14:paraId="3F788F1F" w14:textId="66E4A472">
            <w:pPr>
              <w:rPr>
                <w:sz w:val="20"/>
                <w:szCs w:val="20"/>
              </w:rPr>
            </w:pPr>
            <w:r w:rsidRPr="00B71987">
              <w:rPr>
                <w:color w:val="auto"/>
                <w:sz w:val="20"/>
                <w:szCs w:val="20"/>
              </w:rPr>
              <w:t>Nogana</w:t>
            </w:r>
          </w:p>
        </w:tc>
        <w:tc>
          <w:tcPr>
            <w:tcW w:w="1029" w:type="dxa"/>
          </w:tcPr>
          <w:p w:rsidRPr="00B71987" w:rsidR="00EA56BB" w:rsidP="00EA56BB" w:rsidRDefault="00EA56BB" w14:paraId="0F177793" w14:textId="6C8599BB">
            <w:pPr>
              <w:rPr>
                <w:i/>
                <w:sz w:val="20"/>
                <w:szCs w:val="20"/>
              </w:rPr>
            </w:pPr>
            <w:r w:rsidRPr="00B71987">
              <w:rPr>
                <w:i/>
                <w:color w:val="auto"/>
                <w:sz w:val="20"/>
                <w:szCs w:val="20"/>
              </w:rPr>
              <w:t>-</w:t>
            </w:r>
          </w:p>
        </w:tc>
        <w:tc>
          <w:tcPr>
            <w:tcW w:w="6147" w:type="dxa"/>
          </w:tcPr>
          <w:p w:rsidRPr="00B71987" w:rsidR="00EA56BB" w:rsidP="00EA56BB" w:rsidRDefault="00EA56BB" w14:paraId="12530EAF" w14:textId="5C395874">
            <w:pPr>
              <w:jc w:val="both"/>
              <w:rPr>
                <w:sz w:val="20"/>
                <w:szCs w:val="20"/>
              </w:rPr>
            </w:pPr>
            <w:r w:rsidRPr="00B71987">
              <w:rPr>
                <w:color w:val="auto"/>
                <w:sz w:val="20"/>
                <w:szCs w:val="20"/>
              </w:rPr>
              <w:t>Zālāja poligona apsaimniekošanu paredzēts veikt LIFE programmas projekta LIFE21-NAT-LV-GrassLIFE2 “ES nozīmes prioritāro zālāju biotopu atjaunošana un apsaimniekošana” ietvaros. Zālāja poligons iekļauts GrassLIFE2 projekta ietvaros izstrādātajā Liepājas ezera dabisko zālāju atjaunošanas plānā 2025–2033. Plāna ietvaros zālāja poligonā paredzēta regulēta ganīšana, ekspansīvo sugu ierobežošana, aploku uzstādīšana, ciņu frēzēšana, caurteku ierīkošana, piebraukšanas iespēju nodrošināšana, seklo grāvīšu atjaunošana, niedru izplatības ierobežošana. Detālāka informācija par plānotājiem apsaimniekošanas pasākumiem pieejama 16. pielikumā.</w:t>
            </w:r>
          </w:p>
        </w:tc>
      </w:tr>
      <w:tr w:rsidRPr="00B71987" w:rsidR="00EA56BB" w:rsidTr="217FF15C" w14:paraId="16C4BA1F" w14:textId="77777777">
        <w:tc>
          <w:tcPr>
            <w:tcW w:w="717" w:type="dxa"/>
          </w:tcPr>
          <w:p w:rsidRPr="00B71987" w:rsidR="00EA56BB" w:rsidP="00EA56BB" w:rsidRDefault="00EA56BB" w14:paraId="4D0BC279" w14:textId="77777777">
            <w:pPr>
              <w:pStyle w:val="ListParagraph"/>
              <w:numPr>
                <w:ilvl w:val="0"/>
                <w:numId w:val="41"/>
              </w:numPr>
              <w:rPr>
                <w:b/>
                <w:sz w:val="20"/>
                <w:szCs w:val="20"/>
                <w:lang w:val="lv-LV"/>
              </w:rPr>
            </w:pPr>
          </w:p>
        </w:tc>
        <w:tc>
          <w:tcPr>
            <w:tcW w:w="1562" w:type="dxa"/>
          </w:tcPr>
          <w:p w:rsidRPr="00B71987" w:rsidR="00EA56BB" w:rsidP="00EA56BB" w:rsidRDefault="00EA56BB" w14:paraId="57308874" w14:textId="2B8C490A">
            <w:pPr>
              <w:rPr>
                <w:sz w:val="20"/>
                <w:szCs w:val="20"/>
              </w:rPr>
            </w:pPr>
            <w:r w:rsidRPr="00B71987">
              <w:rPr>
                <w:color w:val="auto"/>
                <w:sz w:val="20"/>
                <w:szCs w:val="20"/>
              </w:rPr>
              <w:t>VB001_33</w:t>
            </w:r>
          </w:p>
        </w:tc>
        <w:tc>
          <w:tcPr>
            <w:tcW w:w="1504" w:type="dxa"/>
          </w:tcPr>
          <w:p w:rsidRPr="00B71987" w:rsidR="00EA56BB" w:rsidP="00EA56BB" w:rsidRDefault="00EA56BB" w14:paraId="7BEFA493" w14:textId="3FDAD7F4">
            <w:pPr>
              <w:rPr>
                <w:sz w:val="20"/>
                <w:szCs w:val="20"/>
              </w:rPr>
            </w:pPr>
            <w:r w:rsidRPr="00B71987">
              <w:rPr>
                <w:color w:val="auto"/>
                <w:sz w:val="20"/>
                <w:szCs w:val="20"/>
              </w:rPr>
              <w:t>6410_2</w:t>
            </w:r>
          </w:p>
        </w:tc>
        <w:tc>
          <w:tcPr>
            <w:tcW w:w="962" w:type="dxa"/>
          </w:tcPr>
          <w:p w:rsidRPr="00B71987" w:rsidR="00EA56BB" w:rsidP="00EA56BB" w:rsidRDefault="00EA56BB" w14:paraId="3389A4D2" w14:textId="499B84E1">
            <w:pPr>
              <w:rPr>
                <w:sz w:val="20"/>
                <w:szCs w:val="20"/>
              </w:rPr>
            </w:pPr>
            <w:r w:rsidRPr="00B71987">
              <w:rPr>
                <w:color w:val="auto"/>
                <w:sz w:val="20"/>
                <w:szCs w:val="20"/>
              </w:rPr>
              <w:t>Vidējs</w:t>
            </w:r>
          </w:p>
        </w:tc>
        <w:tc>
          <w:tcPr>
            <w:tcW w:w="947" w:type="dxa"/>
          </w:tcPr>
          <w:p w:rsidRPr="00B71987" w:rsidR="00EA56BB" w:rsidP="00EA56BB" w:rsidRDefault="46EDDF90" w14:paraId="4284EB39" w14:textId="794F2AB3">
            <w:pPr>
              <w:rPr>
                <w:sz w:val="20"/>
                <w:szCs w:val="20"/>
              </w:rPr>
            </w:pPr>
            <w:r w:rsidRPr="217FF15C">
              <w:rPr>
                <w:color w:val="auto"/>
                <w:sz w:val="20"/>
                <w:szCs w:val="20"/>
              </w:rPr>
              <w:t>2</w:t>
            </w:r>
            <w:r w:rsidRPr="217FF15C" w:rsidR="63642508">
              <w:rPr>
                <w:color w:val="auto"/>
                <w:sz w:val="20"/>
                <w:szCs w:val="20"/>
              </w:rPr>
              <w:t>,</w:t>
            </w:r>
            <w:r w:rsidRPr="217FF15C">
              <w:rPr>
                <w:color w:val="auto"/>
                <w:sz w:val="20"/>
                <w:szCs w:val="20"/>
              </w:rPr>
              <w:t>26</w:t>
            </w:r>
          </w:p>
        </w:tc>
        <w:tc>
          <w:tcPr>
            <w:tcW w:w="1685" w:type="dxa"/>
          </w:tcPr>
          <w:p w:rsidRPr="00B71987" w:rsidR="00EA56BB" w:rsidP="00EA56BB" w:rsidRDefault="00EA56BB" w14:paraId="0040C8DF" w14:textId="0992AF43">
            <w:pPr>
              <w:rPr>
                <w:sz w:val="20"/>
                <w:szCs w:val="20"/>
              </w:rPr>
            </w:pPr>
            <w:r w:rsidRPr="00B71987">
              <w:rPr>
                <w:color w:val="auto"/>
                <w:sz w:val="20"/>
                <w:szCs w:val="20"/>
              </w:rPr>
              <w:t>Nogana</w:t>
            </w:r>
          </w:p>
        </w:tc>
        <w:tc>
          <w:tcPr>
            <w:tcW w:w="1029" w:type="dxa"/>
          </w:tcPr>
          <w:p w:rsidRPr="00B71987" w:rsidR="00EA56BB" w:rsidP="00EA56BB" w:rsidRDefault="00EA56BB" w14:paraId="5066BA59" w14:textId="5B5A5071">
            <w:pPr>
              <w:rPr>
                <w:i/>
                <w:sz w:val="20"/>
                <w:szCs w:val="20"/>
              </w:rPr>
            </w:pPr>
            <w:r w:rsidRPr="00B71987">
              <w:rPr>
                <w:i/>
                <w:color w:val="auto"/>
                <w:sz w:val="20"/>
                <w:szCs w:val="20"/>
              </w:rPr>
              <w:t>-</w:t>
            </w:r>
          </w:p>
        </w:tc>
        <w:tc>
          <w:tcPr>
            <w:tcW w:w="6147" w:type="dxa"/>
          </w:tcPr>
          <w:p w:rsidRPr="00B71987" w:rsidR="00EA56BB" w:rsidP="00EA56BB" w:rsidRDefault="00EA56BB" w14:paraId="1007D00A" w14:textId="5C800CBA">
            <w:pPr>
              <w:jc w:val="both"/>
              <w:rPr>
                <w:sz w:val="20"/>
                <w:szCs w:val="20"/>
              </w:rPr>
            </w:pPr>
            <w:r w:rsidRPr="00B71987">
              <w:rPr>
                <w:color w:val="auto"/>
                <w:sz w:val="20"/>
                <w:szCs w:val="20"/>
              </w:rPr>
              <w:t>Zālāja poligona apsaimniekošanu paredzēts veikt LIFE programmas projekta LIFE21-NAT-LV-GrassLIFE2 “ES nozīmes prioritāro zālāju biotopu atjaunošana un apsaimniekošana” ietvaros. Zālāja poligons iekļauts GrassLIFE2 projekta ietvaros izstrādātajā Liepājas ezera dabisko zālāju atjaunošanas plānā 2025–2033. Plāna ietvaros zālāja poligonā paredzēta regulēta ganīšana, ekspansīvo sugu ierobežošana, aploku uzstādīšana. Detālāka informācija par plānotājiem apsaimniekošanas pasākumiem pieejama 16. pielikumā.</w:t>
            </w:r>
          </w:p>
        </w:tc>
      </w:tr>
      <w:tr w:rsidRPr="00B71987" w:rsidR="00FD7807" w:rsidTr="217FF15C" w14:paraId="6211282C" w14:textId="77777777">
        <w:tc>
          <w:tcPr>
            <w:tcW w:w="717" w:type="dxa"/>
          </w:tcPr>
          <w:p w:rsidRPr="00B71987" w:rsidR="00FD7807" w:rsidP="00FD7807" w:rsidRDefault="00FD7807" w14:paraId="60514DED" w14:textId="77777777">
            <w:pPr>
              <w:pStyle w:val="ListParagraph"/>
              <w:numPr>
                <w:ilvl w:val="0"/>
                <w:numId w:val="41"/>
              </w:numPr>
              <w:rPr>
                <w:b/>
                <w:color w:val="auto"/>
                <w:sz w:val="20"/>
                <w:szCs w:val="20"/>
                <w:lang w:val="lv-LV"/>
              </w:rPr>
            </w:pPr>
          </w:p>
        </w:tc>
        <w:tc>
          <w:tcPr>
            <w:tcW w:w="1562" w:type="dxa"/>
          </w:tcPr>
          <w:p w:rsidRPr="00DC023A" w:rsidR="00FD7807" w:rsidP="00FD7807" w:rsidRDefault="53C5F218" w14:paraId="2A27724A" w14:textId="2384EFB0">
            <w:pPr>
              <w:rPr>
                <w:color w:val="auto"/>
                <w:sz w:val="20"/>
                <w:szCs w:val="20"/>
              </w:rPr>
            </w:pPr>
            <w:r w:rsidRPr="217FF15C">
              <w:rPr>
                <w:color w:val="auto"/>
                <w:sz w:val="20"/>
                <w:szCs w:val="20"/>
              </w:rPr>
              <w:t>17VB1_990</w:t>
            </w:r>
          </w:p>
        </w:tc>
        <w:tc>
          <w:tcPr>
            <w:tcW w:w="1504" w:type="dxa"/>
          </w:tcPr>
          <w:p w:rsidRPr="00DC023A" w:rsidR="00FD7807" w:rsidP="00FD7807" w:rsidRDefault="53C5F218" w14:paraId="465837A8" w14:textId="3DEBE61D">
            <w:pPr>
              <w:rPr>
                <w:color w:val="auto"/>
                <w:sz w:val="20"/>
                <w:szCs w:val="20"/>
              </w:rPr>
            </w:pPr>
            <w:r w:rsidRPr="217FF15C">
              <w:rPr>
                <w:color w:val="auto"/>
                <w:sz w:val="20"/>
                <w:szCs w:val="20"/>
              </w:rPr>
              <w:t>6410_1</w:t>
            </w:r>
          </w:p>
        </w:tc>
        <w:tc>
          <w:tcPr>
            <w:tcW w:w="962" w:type="dxa"/>
          </w:tcPr>
          <w:p w:rsidRPr="00B71987" w:rsidR="00FD7807" w:rsidP="00FD7807" w:rsidRDefault="00FD7807" w14:paraId="415BF967" w14:textId="20DEA902">
            <w:pPr>
              <w:rPr>
                <w:color w:val="auto"/>
                <w:sz w:val="20"/>
                <w:szCs w:val="20"/>
              </w:rPr>
            </w:pPr>
            <w:r w:rsidRPr="00B71987">
              <w:rPr>
                <w:color w:val="auto"/>
                <w:sz w:val="20"/>
                <w:szCs w:val="20"/>
              </w:rPr>
              <w:t>Vidējs</w:t>
            </w:r>
          </w:p>
        </w:tc>
        <w:tc>
          <w:tcPr>
            <w:tcW w:w="947" w:type="dxa"/>
          </w:tcPr>
          <w:p w:rsidRPr="00B71987" w:rsidR="00FD7807" w:rsidP="00FD7807" w:rsidRDefault="161F920A" w14:paraId="007BC84D" w14:textId="71B4483C">
            <w:pPr>
              <w:rPr>
                <w:color w:val="auto"/>
                <w:sz w:val="20"/>
                <w:szCs w:val="20"/>
              </w:rPr>
            </w:pPr>
            <w:r w:rsidRPr="217FF15C">
              <w:rPr>
                <w:color w:val="auto"/>
                <w:sz w:val="20"/>
                <w:szCs w:val="20"/>
              </w:rPr>
              <w:t>0</w:t>
            </w:r>
            <w:r w:rsidRPr="217FF15C" w:rsidR="129543F2">
              <w:rPr>
                <w:color w:val="auto"/>
                <w:sz w:val="20"/>
                <w:szCs w:val="20"/>
              </w:rPr>
              <w:t>,</w:t>
            </w:r>
            <w:r w:rsidRPr="217FF15C">
              <w:rPr>
                <w:color w:val="auto"/>
                <w:sz w:val="20"/>
                <w:szCs w:val="20"/>
              </w:rPr>
              <w:t>07</w:t>
            </w:r>
          </w:p>
        </w:tc>
        <w:tc>
          <w:tcPr>
            <w:tcW w:w="1685" w:type="dxa"/>
          </w:tcPr>
          <w:p w:rsidRPr="00B71987" w:rsidR="00FD7807" w:rsidP="00FD7807" w:rsidRDefault="00FD7807" w14:paraId="27BFEA52" w14:textId="4F46B8EC">
            <w:pPr>
              <w:rPr>
                <w:color w:val="auto"/>
                <w:sz w:val="20"/>
                <w:szCs w:val="20"/>
              </w:rPr>
            </w:pPr>
            <w:r w:rsidRPr="00B71987">
              <w:rPr>
                <w:color w:val="auto"/>
                <w:sz w:val="20"/>
                <w:szCs w:val="20"/>
              </w:rPr>
              <w:t>Nogana</w:t>
            </w:r>
          </w:p>
        </w:tc>
        <w:tc>
          <w:tcPr>
            <w:tcW w:w="1029" w:type="dxa"/>
          </w:tcPr>
          <w:p w:rsidRPr="00B71987" w:rsidR="00FD7807" w:rsidP="00FD7807" w:rsidRDefault="00FD7807" w14:paraId="088D160C" w14:textId="6731078E">
            <w:pPr>
              <w:rPr>
                <w:i/>
                <w:color w:val="auto"/>
                <w:sz w:val="20"/>
                <w:szCs w:val="20"/>
              </w:rPr>
            </w:pPr>
            <w:r w:rsidRPr="00B71987">
              <w:rPr>
                <w:i/>
                <w:color w:val="auto"/>
                <w:sz w:val="20"/>
                <w:szCs w:val="20"/>
              </w:rPr>
              <w:t>-</w:t>
            </w:r>
          </w:p>
        </w:tc>
        <w:tc>
          <w:tcPr>
            <w:tcW w:w="6147" w:type="dxa"/>
          </w:tcPr>
          <w:p w:rsidRPr="00B71987" w:rsidR="00FD7807" w:rsidP="00FD7807" w:rsidRDefault="00FD7807" w14:paraId="27938990" w14:textId="0791CA19">
            <w:pPr>
              <w:jc w:val="both"/>
              <w:rPr>
                <w:color w:val="auto"/>
                <w:sz w:val="20"/>
                <w:szCs w:val="20"/>
              </w:rPr>
            </w:pPr>
            <w:r w:rsidRPr="00B71987">
              <w:rPr>
                <w:color w:val="auto"/>
                <w:sz w:val="20"/>
                <w:szCs w:val="20"/>
              </w:rPr>
              <w:t>Šobrīd zālājs tiek atbilstoši apsaimniekots – ganīts. Labvēlīga stāvokļa uzturēšanai zālājos būtu vēlams turpināt esošos apsaimniekošanas pasākumus.</w:t>
            </w:r>
          </w:p>
        </w:tc>
      </w:tr>
      <w:tr w:rsidRPr="00B71987" w:rsidR="00FD7807" w:rsidTr="217FF15C" w14:paraId="60FC0B1E" w14:textId="77777777">
        <w:tc>
          <w:tcPr>
            <w:tcW w:w="717" w:type="dxa"/>
          </w:tcPr>
          <w:p w:rsidRPr="00B71987" w:rsidR="00FD7807" w:rsidP="00FD7807" w:rsidRDefault="00FD7807" w14:paraId="00603A34" w14:textId="77777777">
            <w:pPr>
              <w:pStyle w:val="ListParagraph"/>
              <w:numPr>
                <w:ilvl w:val="0"/>
                <w:numId w:val="41"/>
              </w:numPr>
              <w:rPr>
                <w:b/>
                <w:color w:val="auto"/>
                <w:sz w:val="20"/>
                <w:szCs w:val="20"/>
                <w:lang w:val="lv-LV"/>
              </w:rPr>
            </w:pPr>
          </w:p>
        </w:tc>
        <w:tc>
          <w:tcPr>
            <w:tcW w:w="1562" w:type="dxa"/>
          </w:tcPr>
          <w:p w:rsidRPr="00DC023A" w:rsidR="00FD7807" w:rsidP="00FD7807" w:rsidRDefault="53C5F218" w14:paraId="06A57BFD" w14:textId="1DE7C2B3">
            <w:pPr>
              <w:rPr>
                <w:color w:val="auto"/>
                <w:sz w:val="20"/>
                <w:szCs w:val="20"/>
              </w:rPr>
            </w:pPr>
            <w:r w:rsidRPr="217FF15C">
              <w:rPr>
                <w:color w:val="auto"/>
                <w:sz w:val="20"/>
                <w:szCs w:val="20"/>
              </w:rPr>
              <w:t>16RS7_1</w:t>
            </w:r>
          </w:p>
        </w:tc>
        <w:tc>
          <w:tcPr>
            <w:tcW w:w="1504" w:type="dxa"/>
          </w:tcPr>
          <w:p w:rsidRPr="00DC023A" w:rsidR="00FD7807" w:rsidP="00FD7807" w:rsidRDefault="53C5F218" w14:paraId="15925B00" w14:textId="5F251089">
            <w:pPr>
              <w:rPr>
                <w:color w:val="auto"/>
                <w:sz w:val="20"/>
                <w:szCs w:val="20"/>
              </w:rPr>
            </w:pPr>
            <w:r w:rsidRPr="217FF15C">
              <w:rPr>
                <w:color w:val="auto"/>
                <w:sz w:val="20"/>
                <w:szCs w:val="20"/>
              </w:rPr>
              <w:t>6410_4</w:t>
            </w:r>
          </w:p>
        </w:tc>
        <w:tc>
          <w:tcPr>
            <w:tcW w:w="962" w:type="dxa"/>
          </w:tcPr>
          <w:p w:rsidRPr="00B71987" w:rsidR="00FD7807" w:rsidP="00FD7807" w:rsidRDefault="00FD7807" w14:paraId="2AB9D8CB" w14:textId="5B4C264D">
            <w:pPr>
              <w:rPr>
                <w:color w:val="auto"/>
                <w:sz w:val="20"/>
                <w:szCs w:val="20"/>
              </w:rPr>
            </w:pPr>
            <w:r w:rsidRPr="00B71987">
              <w:rPr>
                <w:color w:val="auto"/>
                <w:sz w:val="20"/>
                <w:szCs w:val="20"/>
              </w:rPr>
              <w:t>Laba</w:t>
            </w:r>
          </w:p>
        </w:tc>
        <w:tc>
          <w:tcPr>
            <w:tcW w:w="947" w:type="dxa"/>
          </w:tcPr>
          <w:p w:rsidRPr="00B71987" w:rsidR="00FD7807" w:rsidP="00FD7807" w:rsidRDefault="161F920A" w14:paraId="36BEA379" w14:textId="48948FC8">
            <w:pPr>
              <w:rPr>
                <w:color w:val="auto"/>
                <w:sz w:val="20"/>
                <w:szCs w:val="20"/>
              </w:rPr>
            </w:pPr>
            <w:r w:rsidRPr="217FF15C">
              <w:rPr>
                <w:color w:val="auto"/>
                <w:sz w:val="20"/>
                <w:szCs w:val="20"/>
              </w:rPr>
              <w:t>0</w:t>
            </w:r>
            <w:r w:rsidRPr="217FF15C" w:rsidR="35F0BCD5">
              <w:rPr>
                <w:color w:val="auto"/>
                <w:sz w:val="20"/>
                <w:szCs w:val="20"/>
              </w:rPr>
              <w:t>,</w:t>
            </w:r>
            <w:r w:rsidRPr="217FF15C">
              <w:rPr>
                <w:color w:val="auto"/>
                <w:sz w:val="20"/>
                <w:szCs w:val="20"/>
              </w:rPr>
              <w:t>07</w:t>
            </w:r>
          </w:p>
        </w:tc>
        <w:tc>
          <w:tcPr>
            <w:tcW w:w="1685" w:type="dxa"/>
          </w:tcPr>
          <w:p w:rsidRPr="00B71987" w:rsidR="00FD7807" w:rsidP="00FD7807" w:rsidRDefault="00FD7807" w14:paraId="4A92323C" w14:textId="624DB738">
            <w:pPr>
              <w:rPr>
                <w:color w:val="auto"/>
                <w:sz w:val="20"/>
                <w:szCs w:val="20"/>
              </w:rPr>
            </w:pPr>
            <w:r w:rsidRPr="00B71987">
              <w:rPr>
                <w:color w:val="auto"/>
                <w:sz w:val="20"/>
                <w:szCs w:val="20"/>
              </w:rPr>
              <w:t>Nogana</w:t>
            </w:r>
          </w:p>
        </w:tc>
        <w:tc>
          <w:tcPr>
            <w:tcW w:w="1029" w:type="dxa"/>
          </w:tcPr>
          <w:p w:rsidRPr="00B71987" w:rsidR="00FD7807" w:rsidP="00FD7807" w:rsidRDefault="00FD7807" w14:paraId="659DFEB6" w14:textId="5A7AB79C">
            <w:pPr>
              <w:rPr>
                <w:i/>
                <w:color w:val="auto"/>
                <w:sz w:val="20"/>
                <w:szCs w:val="20"/>
              </w:rPr>
            </w:pPr>
            <w:r w:rsidRPr="00B71987">
              <w:rPr>
                <w:color w:val="auto"/>
                <w:sz w:val="20"/>
                <w:szCs w:val="20"/>
              </w:rPr>
              <w:t>-</w:t>
            </w:r>
          </w:p>
        </w:tc>
        <w:tc>
          <w:tcPr>
            <w:tcW w:w="6147" w:type="dxa"/>
          </w:tcPr>
          <w:p w:rsidRPr="00B71987" w:rsidR="00FD7807" w:rsidP="00FD7807" w:rsidRDefault="00FD7807" w14:paraId="794180ED" w14:textId="30E2B477">
            <w:pPr>
              <w:jc w:val="both"/>
              <w:rPr>
                <w:color w:val="auto"/>
                <w:sz w:val="20"/>
                <w:szCs w:val="20"/>
              </w:rPr>
            </w:pPr>
            <w:r w:rsidRPr="00B71987">
              <w:rPr>
                <w:color w:val="auto"/>
                <w:sz w:val="20"/>
                <w:szCs w:val="20"/>
              </w:rPr>
              <w:t>Zālājs tiek ekstensīvi noganīts, apsaimniekošanas intensitāte ir pietiekama labvēlīga stāvokļa uzturēšanai, zālājā nav novērotas pārganīšanas pazīmes.</w:t>
            </w:r>
          </w:p>
        </w:tc>
      </w:tr>
      <w:tr w:rsidRPr="00B71987" w:rsidR="00FD7807" w:rsidTr="217FF15C" w14:paraId="7AFC564D" w14:textId="77777777">
        <w:tc>
          <w:tcPr>
            <w:tcW w:w="14553" w:type="dxa"/>
            <w:gridSpan w:val="8"/>
            <w:shd w:val="clear" w:color="auto" w:fill="E2EFD9" w:themeFill="accent6" w:themeFillTint="33"/>
          </w:tcPr>
          <w:p w:rsidRPr="00B71987" w:rsidR="00FD7807" w:rsidP="00FD7807" w:rsidRDefault="00FD7807" w14:paraId="06F83455" w14:textId="718DAA7D">
            <w:pPr>
              <w:jc w:val="both"/>
              <w:rPr>
                <w:sz w:val="20"/>
                <w:szCs w:val="20"/>
              </w:rPr>
            </w:pPr>
            <w:r w:rsidRPr="00B71987">
              <w:rPr>
                <w:b/>
                <w:color w:val="auto"/>
                <w:sz w:val="20"/>
                <w:szCs w:val="20"/>
              </w:rPr>
              <w:t xml:space="preserve">6510 </w:t>
            </w:r>
            <w:r w:rsidRPr="00B71987">
              <w:rPr>
                <w:b/>
                <w:i/>
                <w:color w:val="auto"/>
                <w:sz w:val="20"/>
                <w:szCs w:val="20"/>
              </w:rPr>
              <w:t>Mēreni mitras pļavas</w:t>
            </w:r>
          </w:p>
        </w:tc>
      </w:tr>
      <w:tr w:rsidRPr="00B71987" w:rsidR="00FD7807" w:rsidTr="217FF15C" w14:paraId="203BB413" w14:textId="77777777">
        <w:tc>
          <w:tcPr>
            <w:tcW w:w="717" w:type="dxa"/>
          </w:tcPr>
          <w:p w:rsidRPr="00B71987" w:rsidR="00FD7807" w:rsidP="00FD7807" w:rsidRDefault="00FD7807" w14:paraId="1E67BDF2" w14:textId="77777777">
            <w:pPr>
              <w:pStyle w:val="ListParagraph"/>
              <w:numPr>
                <w:ilvl w:val="0"/>
                <w:numId w:val="41"/>
              </w:numPr>
              <w:rPr>
                <w:b/>
                <w:sz w:val="20"/>
                <w:szCs w:val="20"/>
                <w:lang w:val="lv-LV"/>
              </w:rPr>
            </w:pPr>
          </w:p>
        </w:tc>
        <w:tc>
          <w:tcPr>
            <w:tcW w:w="1562" w:type="dxa"/>
          </w:tcPr>
          <w:p w:rsidRPr="00B71987" w:rsidR="00FD7807" w:rsidP="00FD7807" w:rsidRDefault="00FD7807" w14:paraId="0CEEA1E4" w14:textId="72D79C50">
            <w:pPr>
              <w:rPr>
                <w:sz w:val="20"/>
                <w:szCs w:val="20"/>
              </w:rPr>
            </w:pPr>
            <w:r w:rsidRPr="00B71987">
              <w:rPr>
                <w:color w:val="auto"/>
                <w:sz w:val="20"/>
                <w:szCs w:val="20"/>
              </w:rPr>
              <w:t>VB001_34</w:t>
            </w:r>
          </w:p>
        </w:tc>
        <w:tc>
          <w:tcPr>
            <w:tcW w:w="1504" w:type="dxa"/>
          </w:tcPr>
          <w:p w:rsidRPr="00B71987" w:rsidR="00FD7807" w:rsidP="00FD7807" w:rsidRDefault="00FD7807" w14:paraId="39C56B6A" w14:textId="5494AD3C">
            <w:pPr>
              <w:rPr>
                <w:sz w:val="20"/>
                <w:szCs w:val="20"/>
              </w:rPr>
            </w:pPr>
            <w:r w:rsidRPr="00B71987">
              <w:rPr>
                <w:color w:val="auto"/>
                <w:sz w:val="20"/>
                <w:szCs w:val="20"/>
              </w:rPr>
              <w:t>6510_2</w:t>
            </w:r>
          </w:p>
        </w:tc>
        <w:tc>
          <w:tcPr>
            <w:tcW w:w="962" w:type="dxa"/>
          </w:tcPr>
          <w:p w:rsidRPr="00B71987" w:rsidR="00FD7807" w:rsidP="00FD7807" w:rsidRDefault="00FD7807" w14:paraId="65B69533" w14:textId="66C6C085">
            <w:pPr>
              <w:rPr>
                <w:sz w:val="20"/>
                <w:szCs w:val="20"/>
              </w:rPr>
            </w:pPr>
            <w:r w:rsidRPr="00B71987">
              <w:rPr>
                <w:color w:val="auto"/>
                <w:sz w:val="20"/>
                <w:szCs w:val="20"/>
              </w:rPr>
              <w:t>Vidējs</w:t>
            </w:r>
          </w:p>
        </w:tc>
        <w:tc>
          <w:tcPr>
            <w:tcW w:w="947" w:type="dxa"/>
          </w:tcPr>
          <w:p w:rsidRPr="00B71987" w:rsidR="00FD7807" w:rsidP="00FD7807" w:rsidRDefault="161F920A" w14:paraId="2886C19C" w14:textId="3BB46823">
            <w:pPr>
              <w:rPr>
                <w:sz w:val="20"/>
                <w:szCs w:val="20"/>
              </w:rPr>
            </w:pPr>
            <w:r w:rsidRPr="217FF15C">
              <w:rPr>
                <w:color w:val="auto"/>
                <w:sz w:val="20"/>
                <w:szCs w:val="20"/>
              </w:rPr>
              <w:t>7</w:t>
            </w:r>
            <w:r w:rsidRPr="217FF15C" w:rsidR="06E6B8EB">
              <w:rPr>
                <w:color w:val="auto"/>
                <w:sz w:val="20"/>
                <w:szCs w:val="20"/>
              </w:rPr>
              <w:t>,</w:t>
            </w:r>
            <w:r w:rsidRPr="217FF15C">
              <w:rPr>
                <w:color w:val="auto"/>
                <w:sz w:val="20"/>
                <w:szCs w:val="20"/>
              </w:rPr>
              <w:t>87</w:t>
            </w:r>
          </w:p>
        </w:tc>
        <w:tc>
          <w:tcPr>
            <w:tcW w:w="1685" w:type="dxa"/>
          </w:tcPr>
          <w:p w:rsidRPr="00B71987" w:rsidR="00FD7807" w:rsidP="00FD7807" w:rsidRDefault="00FD7807" w14:paraId="54BE4FB8" w14:textId="0EC88164">
            <w:pPr>
              <w:rPr>
                <w:sz w:val="20"/>
                <w:szCs w:val="20"/>
              </w:rPr>
            </w:pPr>
            <w:r w:rsidRPr="00B71987">
              <w:rPr>
                <w:color w:val="auto"/>
                <w:sz w:val="20"/>
                <w:szCs w:val="20"/>
              </w:rPr>
              <w:t>Nogana</w:t>
            </w:r>
          </w:p>
        </w:tc>
        <w:tc>
          <w:tcPr>
            <w:tcW w:w="1029" w:type="dxa"/>
          </w:tcPr>
          <w:p w:rsidRPr="00B71987" w:rsidR="00FD7807" w:rsidP="00FD7807" w:rsidRDefault="00FD7807" w14:paraId="24051BB7" w14:textId="3D188C21">
            <w:pPr>
              <w:rPr>
                <w:i/>
                <w:sz w:val="20"/>
                <w:szCs w:val="20"/>
              </w:rPr>
            </w:pPr>
            <w:r w:rsidRPr="00B71987">
              <w:rPr>
                <w:color w:val="auto"/>
                <w:sz w:val="20"/>
                <w:szCs w:val="20"/>
              </w:rPr>
              <w:t>-</w:t>
            </w:r>
          </w:p>
        </w:tc>
        <w:tc>
          <w:tcPr>
            <w:tcW w:w="6147" w:type="dxa"/>
          </w:tcPr>
          <w:p w:rsidRPr="00B71987" w:rsidR="00FD7807" w:rsidP="00FD7807" w:rsidRDefault="00FD7807" w14:paraId="7304F519" w14:textId="08FC472E">
            <w:pPr>
              <w:jc w:val="both"/>
              <w:rPr>
                <w:sz w:val="20"/>
                <w:szCs w:val="20"/>
              </w:rPr>
            </w:pPr>
            <w:r w:rsidRPr="00B71987">
              <w:rPr>
                <w:color w:val="auto"/>
                <w:sz w:val="20"/>
                <w:szCs w:val="20"/>
              </w:rPr>
              <w:t xml:space="preserve">Zālāja poligona apsaimniekošanu paredzēts veikt LIFE programmas projekta LIFE21-NAT-LV-GrassLIFE2 “ES nozīmes prioritāro zālāju biotopu atjaunošana un apsaimniekošana” ietvaros. Zālāja poligons iekļauts GrassLIFE2 projekta ietvaros izstrādātajā Liepājas ezera dabisko zālāju atjaunošanas plānā 2025–2033. Plāna ietvaros zālāja poligonā paredzēta regulēta ganīšana, ekspansīvo sugu ierobežošana, aploku uzstādīšana, caurteku ierīkošana, niedru izplatības ierobežošana. Detālāka </w:t>
            </w:r>
            <w:r w:rsidRPr="00B71987">
              <w:rPr>
                <w:color w:val="auto"/>
                <w:sz w:val="20"/>
                <w:szCs w:val="20"/>
              </w:rPr>
              <w:t>informācija par plānotājiem apsaimniekošanas pasākumiem pieejama 16. pielikumā.</w:t>
            </w:r>
          </w:p>
        </w:tc>
      </w:tr>
      <w:tr w:rsidRPr="00B71987" w:rsidR="00FD7807" w:rsidTr="217FF15C" w14:paraId="30B2D585" w14:textId="77777777">
        <w:tc>
          <w:tcPr>
            <w:tcW w:w="717" w:type="dxa"/>
          </w:tcPr>
          <w:p w:rsidRPr="00B71987" w:rsidR="00FD7807" w:rsidP="00FD7807" w:rsidRDefault="00FD7807" w14:paraId="5900A6B7" w14:textId="77777777">
            <w:pPr>
              <w:pStyle w:val="ListParagraph"/>
              <w:numPr>
                <w:ilvl w:val="0"/>
                <w:numId w:val="41"/>
              </w:numPr>
              <w:rPr>
                <w:b/>
                <w:sz w:val="20"/>
                <w:szCs w:val="20"/>
                <w:lang w:val="lv-LV"/>
              </w:rPr>
            </w:pPr>
          </w:p>
        </w:tc>
        <w:tc>
          <w:tcPr>
            <w:tcW w:w="1562" w:type="dxa"/>
          </w:tcPr>
          <w:p w:rsidRPr="00B71987" w:rsidR="00FD7807" w:rsidP="00FD7807" w:rsidRDefault="00FD7807" w14:paraId="090895E6" w14:textId="032A44AE">
            <w:pPr>
              <w:rPr>
                <w:sz w:val="20"/>
                <w:szCs w:val="20"/>
              </w:rPr>
            </w:pPr>
            <w:r w:rsidRPr="00B71987">
              <w:rPr>
                <w:color w:val="auto"/>
                <w:sz w:val="20"/>
                <w:szCs w:val="20"/>
              </w:rPr>
              <w:t>VB001_34</w:t>
            </w:r>
          </w:p>
        </w:tc>
        <w:tc>
          <w:tcPr>
            <w:tcW w:w="1504" w:type="dxa"/>
          </w:tcPr>
          <w:p w:rsidRPr="00B71987" w:rsidR="00FD7807" w:rsidP="00FD7807" w:rsidRDefault="00FD7807" w14:paraId="296B3CBF" w14:textId="079971D9">
            <w:pPr>
              <w:rPr>
                <w:sz w:val="20"/>
                <w:szCs w:val="20"/>
              </w:rPr>
            </w:pPr>
            <w:r w:rsidRPr="00B71987">
              <w:rPr>
                <w:color w:val="auto"/>
                <w:sz w:val="20"/>
                <w:szCs w:val="20"/>
              </w:rPr>
              <w:t>6510_2</w:t>
            </w:r>
          </w:p>
        </w:tc>
        <w:tc>
          <w:tcPr>
            <w:tcW w:w="962" w:type="dxa"/>
          </w:tcPr>
          <w:p w:rsidRPr="00B71987" w:rsidR="00FD7807" w:rsidP="00FD7807" w:rsidRDefault="00FD7807" w14:paraId="12063AF7" w14:textId="24B152E0">
            <w:pPr>
              <w:rPr>
                <w:sz w:val="20"/>
                <w:szCs w:val="20"/>
              </w:rPr>
            </w:pPr>
            <w:r w:rsidRPr="00B71987">
              <w:rPr>
                <w:color w:val="auto"/>
                <w:sz w:val="20"/>
                <w:szCs w:val="20"/>
              </w:rPr>
              <w:t>Vidējs</w:t>
            </w:r>
          </w:p>
        </w:tc>
        <w:tc>
          <w:tcPr>
            <w:tcW w:w="947" w:type="dxa"/>
          </w:tcPr>
          <w:p w:rsidRPr="00B71987" w:rsidR="00FD7807" w:rsidP="00FD7807" w:rsidRDefault="161F920A" w14:paraId="1410C576" w14:textId="198E4BA6">
            <w:pPr>
              <w:rPr>
                <w:sz w:val="20"/>
                <w:szCs w:val="20"/>
              </w:rPr>
            </w:pPr>
            <w:r w:rsidRPr="217FF15C">
              <w:rPr>
                <w:color w:val="auto"/>
                <w:sz w:val="20"/>
                <w:szCs w:val="20"/>
              </w:rPr>
              <w:t>0</w:t>
            </w:r>
            <w:r w:rsidRPr="217FF15C" w:rsidR="41474B46">
              <w:rPr>
                <w:color w:val="auto"/>
                <w:sz w:val="20"/>
                <w:szCs w:val="20"/>
              </w:rPr>
              <w:t>,</w:t>
            </w:r>
            <w:r w:rsidRPr="217FF15C">
              <w:rPr>
                <w:color w:val="auto"/>
                <w:sz w:val="20"/>
                <w:szCs w:val="20"/>
              </w:rPr>
              <w:t>96</w:t>
            </w:r>
          </w:p>
        </w:tc>
        <w:tc>
          <w:tcPr>
            <w:tcW w:w="1685" w:type="dxa"/>
          </w:tcPr>
          <w:p w:rsidRPr="00B71987" w:rsidR="00FD7807" w:rsidP="00FD7807" w:rsidRDefault="00FD7807" w14:paraId="62740E64" w14:textId="2147779A">
            <w:pPr>
              <w:rPr>
                <w:sz w:val="20"/>
                <w:szCs w:val="20"/>
              </w:rPr>
            </w:pPr>
            <w:r w:rsidRPr="00B71987">
              <w:rPr>
                <w:color w:val="auto"/>
                <w:sz w:val="20"/>
                <w:szCs w:val="20"/>
              </w:rPr>
              <w:t>Nogana</w:t>
            </w:r>
          </w:p>
        </w:tc>
        <w:tc>
          <w:tcPr>
            <w:tcW w:w="1029" w:type="dxa"/>
          </w:tcPr>
          <w:p w:rsidRPr="00B71987" w:rsidR="00FD7807" w:rsidP="00FD7807" w:rsidRDefault="00FD7807" w14:paraId="1958F9F5" w14:textId="4DC419CC">
            <w:pPr>
              <w:rPr>
                <w:i/>
                <w:sz w:val="20"/>
                <w:szCs w:val="20"/>
              </w:rPr>
            </w:pPr>
            <w:r w:rsidRPr="00B71987">
              <w:rPr>
                <w:color w:val="auto"/>
                <w:sz w:val="20"/>
                <w:szCs w:val="20"/>
              </w:rPr>
              <w:t>-</w:t>
            </w:r>
          </w:p>
        </w:tc>
        <w:tc>
          <w:tcPr>
            <w:tcW w:w="6147" w:type="dxa"/>
          </w:tcPr>
          <w:p w:rsidRPr="00B71987" w:rsidR="00FD7807" w:rsidP="00FD7807" w:rsidRDefault="00FD7807" w14:paraId="0579E780" w14:textId="1FFC28BA">
            <w:pPr>
              <w:jc w:val="both"/>
              <w:rPr>
                <w:sz w:val="20"/>
                <w:szCs w:val="20"/>
              </w:rPr>
            </w:pPr>
            <w:r w:rsidRPr="00B71987">
              <w:rPr>
                <w:color w:val="auto"/>
                <w:sz w:val="20"/>
                <w:szCs w:val="20"/>
              </w:rPr>
              <w:t>Zālāja poligona apsaimniekošanu paredzēts veikt LIFE programmas projekta LIFE21-NAT-LV-GrassLIFE2 “ES nozīmes prioritāro zālāju biotopu atjaunošana un apsaimniekošana” ietvaros. Zālāja poligons iekļauts GrassLIFE2 projekta ietvaros izstrādātajā Liepājas ezera dabisko zālāju atjaunošanas plānā 2025–2033. Plāna ietvaros zālāja poligonā paredzēta regulēta ganīšana, ekspansīvo sugu ierobežošana, aploku uzstādīšana, caurteku ierīkošana,  seklo grāvīšu atjaunošana, niedru izplatības ierobežošana. Detālāka informācija par plānotājiem apsaimniekošanas pasākumiem pieejama 16. pielikumā.</w:t>
            </w:r>
          </w:p>
        </w:tc>
      </w:tr>
      <w:tr w:rsidRPr="00B71987" w:rsidR="00FD7807" w:rsidTr="217FF15C" w14:paraId="24205C15" w14:textId="77777777">
        <w:tc>
          <w:tcPr>
            <w:tcW w:w="717" w:type="dxa"/>
          </w:tcPr>
          <w:p w:rsidRPr="00B71987" w:rsidR="00FD7807" w:rsidP="00FD7807" w:rsidRDefault="00FD7807" w14:paraId="08836E7B" w14:textId="77777777">
            <w:pPr>
              <w:pStyle w:val="ListParagraph"/>
              <w:numPr>
                <w:ilvl w:val="0"/>
                <w:numId w:val="41"/>
              </w:numPr>
              <w:rPr>
                <w:b/>
                <w:sz w:val="20"/>
                <w:szCs w:val="20"/>
                <w:lang w:val="lv-LV"/>
              </w:rPr>
            </w:pPr>
          </w:p>
        </w:tc>
        <w:tc>
          <w:tcPr>
            <w:tcW w:w="1562" w:type="dxa"/>
          </w:tcPr>
          <w:p w:rsidRPr="00B71987" w:rsidR="00FD7807" w:rsidP="00FD7807" w:rsidRDefault="00FD7807" w14:paraId="35321FA7" w14:textId="415B456F">
            <w:pPr>
              <w:rPr>
                <w:sz w:val="20"/>
                <w:szCs w:val="20"/>
              </w:rPr>
            </w:pPr>
            <w:r w:rsidRPr="00B71987">
              <w:rPr>
                <w:color w:val="auto"/>
                <w:sz w:val="20"/>
                <w:szCs w:val="20"/>
              </w:rPr>
              <w:t>VB001_34</w:t>
            </w:r>
          </w:p>
        </w:tc>
        <w:tc>
          <w:tcPr>
            <w:tcW w:w="1504" w:type="dxa"/>
          </w:tcPr>
          <w:p w:rsidRPr="00B71987" w:rsidR="00FD7807" w:rsidP="00FD7807" w:rsidRDefault="00FD7807" w14:paraId="5EF521A2" w14:textId="65838DFC">
            <w:pPr>
              <w:rPr>
                <w:sz w:val="20"/>
                <w:szCs w:val="20"/>
              </w:rPr>
            </w:pPr>
            <w:r w:rsidRPr="00B71987">
              <w:rPr>
                <w:color w:val="auto"/>
                <w:sz w:val="20"/>
                <w:szCs w:val="20"/>
              </w:rPr>
              <w:t>6510_2</w:t>
            </w:r>
          </w:p>
        </w:tc>
        <w:tc>
          <w:tcPr>
            <w:tcW w:w="962" w:type="dxa"/>
          </w:tcPr>
          <w:p w:rsidRPr="00B71987" w:rsidR="00FD7807" w:rsidP="00FD7807" w:rsidRDefault="00FD7807" w14:paraId="7D182721" w14:textId="02EAF483">
            <w:pPr>
              <w:rPr>
                <w:sz w:val="20"/>
                <w:szCs w:val="20"/>
              </w:rPr>
            </w:pPr>
            <w:r w:rsidRPr="00B71987">
              <w:rPr>
                <w:color w:val="auto"/>
                <w:sz w:val="20"/>
                <w:szCs w:val="20"/>
              </w:rPr>
              <w:t>Vidējs</w:t>
            </w:r>
          </w:p>
        </w:tc>
        <w:tc>
          <w:tcPr>
            <w:tcW w:w="947" w:type="dxa"/>
          </w:tcPr>
          <w:p w:rsidRPr="00B71987" w:rsidR="00FD7807" w:rsidP="00FD7807" w:rsidRDefault="161F920A" w14:paraId="22A210AE" w14:textId="357FBB61">
            <w:pPr>
              <w:rPr>
                <w:sz w:val="20"/>
                <w:szCs w:val="20"/>
              </w:rPr>
            </w:pPr>
            <w:r w:rsidRPr="217FF15C">
              <w:rPr>
                <w:color w:val="auto"/>
                <w:sz w:val="20"/>
                <w:szCs w:val="20"/>
              </w:rPr>
              <w:t>1</w:t>
            </w:r>
            <w:r w:rsidRPr="217FF15C" w:rsidR="6ABCED8B">
              <w:rPr>
                <w:color w:val="auto"/>
                <w:sz w:val="20"/>
                <w:szCs w:val="20"/>
              </w:rPr>
              <w:t>,</w:t>
            </w:r>
            <w:r w:rsidRPr="217FF15C">
              <w:rPr>
                <w:color w:val="auto"/>
                <w:sz w:val="20"/>
                <w:szCs w:val="20"/>
              </w:rPr>
              <w:t>80</w:t>
            </w:r>
          </w:p>
        </w:tc>
        <w:tc>
          <w:tcPr>
            <w:tcW w:w="1685" w:type="dxa"/>
          </w:tcPr>
          <w:p w:rsidRPr="00B71987" w:rsidR="00FD7807" w:rsidP="00FD7807" w:rsidRDefault="00FD7807" w14:paraId="3E66A812" w14:textId="6AE93D8E">
            <w:pPr>
              <w:rPr>
                <w:sz w:val="20"/>
                <w:szCs w:val="20"/>
              </w:rPr>
            </w:pPr>
            <w:r w:rsidRPr="00B71987">
              <w:rPr>
                <w:color w:val="auto"/>
                <w:sz w:val="20"/>
                <w:szCs w:val="20"/>
              </w:rPr>
              <w:t>Nogana</w:t>
            </w:r>
          </w:p>
        </w:tc>
        <w:tc>
          <w:tcPr>
            <w:tcW w:w="1029" w:type="dxa"/>
          </w:tcPr>
          <w:p w:rsidRPr="00B71987" w:rsidR="00FD7807" w:rsidP="00FD7807" w:rsidRDefault="00FD7807" w14:paraId="034A919C" w14:textId="10EB670D">
            <w:pPr>
              <w:rPr>
                <w:i/>
                <w:sz w:val="20"/>
                <w:szCs w:val="20"/>
              </w:rPr>
            </w:pPr>
            <w:r w:rsidRPr="00B71987">
              <w:rPr>
                <w:color w:val="auto"/>
                <w:sz w:val="20"/>
                <w:szCs w:val="20"/>
              </w:rPr>
              <w:t>-</w:t>
            </w:r>
          </w:p>
        </w:tc>
        <w:tc>
          <w:tcPr>
            <w:tcW w:w="6147" w:type="dxa"/>
          </w:tcPr>
          <w:p w:rsidRPr="00B71987" w:rsidR="00FD7807" w:rsidP="00FD7807" w:rsidRDefault="00FD7807" w14:paraId="5EC0C3B2" w14:textId="1DDC44A1">
            <w:pPr>
              <w:jc w:val="both"/>
              <w:rPr>
                <w:sz w:val="20"/>
                <w:szCs w:val="20"/>
              </w:rPr>
            </w:pPr>
            <w:r w:rsidRPr="00B71987">
              <w:rPr>
                <w:color w:val="auto"/>
                <w:sz w:val="20"/>
                <w:szCs w:val="20"/>
              </w:rPr>
              <w:t>Zālāja poligona apsaimniekošanu paredzēts veikt LIFE programmas projekta LIFE21-NAT-LV-GrassLIFE2 “ES nozīmes prioritāro zālāju biotopu atjaunošana un apsaimniekošana” ietvaros. Zālāja poligons iekļauts GrassLIFE2 projekta ietvaros izstrādātajā Liepājas ezera dabisko zālāju atjaunošanas plānā 2025–2033. Plāna ietvaros zālāja poligonā paredzēta regulēta ganīšana, ekspansīvo sugu ierobežošana, aploku uzstādīšana, caurteku ierīkošana. Detālāka informācija par plānotājiem apsaimniekošanas pasākumiem pieejama 16. pielikumā.</w:t>
            </w:r>
          </w:p>
        </w:tc>
      </w:tr>
      <w:tr w:rsidRPr="00B71987" w:rsidR="00FD7807" w:rsidTr="217FF15C" w14:paraId="43491177" w14:textId="77777777">
        <w:tc>
          <w:tcPr>
            <w:tcW w:w="717" w:type="dxa"/>
          </w:tcPr>
          <w:p w:rsidRPr="00B71987" w:rsidR="00FD7807" w:rsidP="00FD7807" w:rsidRDefault="00FD7807" w14:paraId="71CDBE92" w14:textId="77777777">
            <w:pPr>
              <w:pStyle w:val="ListParagraph"/>
              <w:numPr>
                <w:ilvl w:val="0"/>
                <w:numId w:val="41"/>
              </w:numPr>
              <w:rPr>
                <w:b/>
                <w:sz w:val="20"/>
                <w:szCs w:val="20"/>
                <w:lang w:val="lv-LV"/>
              </w:rPr>
            </w:pPr>
          </w:p>
        </w:tc>
        <w:tc>
          <w:tcPr>
            <w:tcW w:w="1562" w:type="dxa"/>
          </w:tcPr>
          <w:p w:rsidRPr="00B71987" w:rsidR="00FD7807" w:rsidP="00FD7807" w:rsidRDefault="00FD7807" w14:paraId="7D14C84B" w14:textId="0DED3FA8">
            <w:pPr>
              <w:rPr>
                <w:sz w:val="20"/>
                <w:szCs w:val="20"/>
              </w:rPr>
            </w:pPr>
            <w:r w:rsidRPr="00B71987">
              <w:rPr>
                <w:color w:val="auto"/>
                <w:sz w:val="20"/>
                <w:szCs w:val="20"/>
              </w:rPr>
              <w:t>VB001_35</w:t>
            </w:r>
          </w:p>
        </w:tc>
        <w:tc>
          <w:tcPr>
            <w:tcW w:w="1504" w:type="dxa"/>
          </w:tcPr>
          <w:p w:rsidRPr="00B71987" w:rsidR="00FD7807" w:rsidP="00FD7807" w:rsidRDefault="00FD7807" w14:paraId="2154DCC2" w14:textId="61AFCC0A">
            <w:pPr>
              <w:rPr>
                <w:sz w:val="20"/>
                <w:szCs w:val="20"/>
              </w:rPr>
            </w:pPr>
            <w:r w:rsidRPr="00B71987">
              <w:rPr>
                <w:color w:val="auto"/>
                <w:sz w:val="20"/>
                <w:szCs w:val="20"/>
              </w:rPr>
              <w:t>6510_2</w:t>
            </w:r>
          </w:p>
        </w:tc>
        <w:tc>
          <w:tcPr>
            <w:tcW w:w="962" w:type="dxa"/>
          </w:tcPr>
          <w:p w:rsidRPr="00B71987" w:rsidR="00FD7807" w:rsidP="00FD7807" w:rsidRDefault="00FD7807" w14:paraId="4FA5CD86" w14:textId="3033792F">
            <w:pPr>
              <w:rPr>
                <w:sz w:val="20"/>
                <w:szCs w:val="20"/>
              </w:rPr>
            </w:pPr>
            <w:r w:rsidRPr="00B71987">
              <w:rPr>
                <w:color w:val="auto"/>
                <w:sz w:val="20"/>
                <w:szCs w:val="20"/>
              </w:rPr>
              <w:t>Vidējs</w:t>
            </w:r>
          </w:p>
        </w:tc>
        <w:tc>
          <w:tcPr>
            <w:tcW w:w="947" w:type="dxa"/>
          </w:tcPr>
          <w:p w:rsidRPr="00B71987" w:rsidR="00FD7807" w:rsidP="00FD7807" w:rsidRDefault="161F920A" w14:paraId="26CA7FB9" w14:textId="502FD647">
            <w:pPr>
              <w:rPr>
                <w:sz w:val="20"/>
                <w:szCs w:val="20"/>
              </w:rPr>
            </w:pPr>
            <w:r w:rsidRPr="217FF15C">
              <w:rPr>
                <w:color w:val="auto"/>
                <w:sz w:val="20"/>
                <w:szCs w:val="20"/>
              </w:rPr>
              <w:t>0</w:t>
            </w:r>
            <w:r w:rsidRPr="217FF15C" w:rsidR="67D465A8">
              <w:rPr>
                <w:color w:val="auto"/>
                <w:sz w:val="20"/>
                <w:szCs w:val="20"/>
              </w:rPr>
              <w:t>,</w:t>
            </w:r>
            <w:r w:rsidRPr="217FF15C">
              <w:rPr>
                <w:color w:val="auto"/>
                <w:sz w:val="20"/>
                <w:szCs w:val="20"/>
              </w:rPr>
              <w:t>82</w:t>
            </w:r>
          </w:p>
        </w:tc>
        <w:tc>
          <w:tcPr>
            <w:tcW w:w="1685" w:type="dxa"/>
          </w:tcPr>
          <w:p w:rsidRPr="00B71987" w:rsidR="00FD7807" w:rsidP="00FD7807" w:rsidRDefault="00FD7807" w14:paraId="4192A137" w14:textId="09EC5790">
            <w:pPr>
              <w:rPr>
                <w:sz w:val="20"/>
                <w:szCs w:val="20"/>
              </w:rPr>
            </w:pPr>
            <w:r w:rsidRPr="00B71987">
              <w:rPr>
                <w:color w:val="auto"/>
                <w:sz w:val="20"/>
                <w:szCs w:val="20"/>
              </w:rPr>
              <w:t>Nogana</w:t>
            </w:r>
          </w:p>
        </w:tc>
        <w:tc>
          <w:tcPr>
            <w:tcW w:w="1029" w:type="dxa"/>
          </w:tcPr>
          <w:p w:rsidRPr="00B71987" w:rsidR="00FD7807" w:rsidP="00FD7807" w:rsidRDefault="00FD7807" w14:paraId="313F9FFC" w14:textId="4AE7EF13">
            <w:pPr>
              <w:rPr>
                <w:i/>
                <w:sz w:val="20"/>
                <w:szCs w:val="20"/>
              </w:rPr>
            </w:pPr>
            <w:r w:rsidRPr="00B71987">
              <w:rPr>
                <w:color w:val="auto"/>
                <w:sz w:val="20"/>
                <w:szCs w:val="20"/>
              </w:rPr>
              <w:t>-</w:t>
            </w:r>
          </w:p>
        </w:tc>
        <w:tc>
          <w:tcPr>
            <w:tcW w:w="6147" w:type="dxa"/>
          </w:tcPr>
          <w:p w:rsidRPr="00B71987" w:rsidR="00FD7807" w:rsidP="00FD7807" w:rsidRDefault="00FD7807" w14:paraId="70E95AB0" w14:textId="3B128004">
            <w:pPr>
              <w:jc w:val="both"/>
              <w:rPr>
                <w:sz w:val="20"/>
                <w:szCs w:val="20"/>
              </w:rPr>
            </w:pPr>
            <w:r w:rsidRPr="00B71987">
              <w:rPr>
                <w:color w:val="auto"/>
                <w:sz w:val="20"/>
                <w:szCs w:val="20"/>
              </w:rPr>
              <w:t>Zālāja poligona apsaimniekošanu paredzēts veikt LIFE programmas projekta LIFE21-NAT-LV-GrassLIFE2 “ES nozīmes prioritāro zālāju biotopu atjaunošana un apsaimniekošana” ietvaros. Zālāja poligons iekļauts GrassLIFE2 projekta ietvaros izstrādātajā Liepājas ezera dabisko zālāju atjaunošanas plānā 2025–2033. Plāna ietvaros zālāja poligonā paredzēta regulēta ganīšana, ekspansīvo sugu ierobežošana, aploku uzstādīšana, caurteku ierīkošana, krūmu retināšana un celmu frēzēšana. Detālāka informācija par plānotājiem apsaimniekošanas pasākumiem pieejama 16. pielikumā.</w:t>
            </w:r>
          </w:p>
        </w:tc>
      </w:tr>
      <w:tr w:rsidRPr="00B71987" w:rsidR="00FD7807" w:rsidTr="217FF15C" w14:paraId="4EA618D2" w14:textId="77777777">
        <w:tc>
          <w:tcPr>
            <w:tcW w:w="14553" w:type="dxa"/>
            <w:gridSpan w:val="8"/>
            <w:shd w:val="clear" w:color="auto" w:fill="E2EFD9" w:themeFill="accent6" w:themeFillTint="33"/>
          </w:tcPr>
          <w:p w:rsidRPr="00B71987" w:rsidR="00FD7807" w:rsidP="00FD7807" w:rsidRDefault="00FD7807" w14:paraId="16BC3E13" w14:textId="6AEB93DD">
            <w:pPr>
              <w:jc w:val="both"/>
              <w:rPr>
                <w:sz w:val="20"/>
                <w:szCs w:val="20"/>
              </w:rPr>
            </w:pPr>
            <w:r w:rsidRPr="00B71987">
              <w:rPr>
                <w:b/>
                <w:color w:val="auto"/>
                <w:sz w:val="20"/>
                <w:szCs w:val="20"/>
              </w:rPr>
              <w:t xml:space="preserve">6450 </w:t>
            </w:r>
            <w:r w:rsidRPr="00B71987">
              <w:rPr>
                <w:b/>
                <w:i/>
                <w:color w:val="auto"/>
                <w:sz w:val="20"/>
                <w:szCs w:val="20"/>
              </w:rPr>
              <w:t>Palieņu zālāji</w:t>
            </w:r>
          </w:p>
        </w:tc>
      </w:tr>
      <w:tr w:rsidRPr="00B71987" w:rsidR="00FD7807" w:rsidTr="217FF15C" w14:paraId="2F6B1D61" w14:textId="77777777">
        <w:tc>
          <w:tcPr>
            <w:tcW w:w="717" w:type="dxa"/>
          </w:tcPr>
          <w:p w:rsidRPr="00B71987" w:rsidR="00FD7807" w:rsidP="00FD7807" w:rsidRDefault="00FD7807" w14:paraId="0EB51966" w14:textId="77777777">
            <w:pPr>
              <w:pStyle w:val="ListParagraph"/>
              <w:numPr>
                <w:ilvl w:val="0"/>
                <w:numId w:val="41"/>
              </w:numPr>
              <w:rPr>
                <w:b/>
                <w:sz w:val="20"/>
                <w:szCs w:val="20"/>
                <w:lang w:val="lv-LV"/>
              </w:rPr>
            </w:pPr>
          </w:p>
        </w:tc>
        <w:tc>
          <w:tcPr>
            <w:tcW w:w="1562" w:type="dxa"/>
          </w:tcPr>
          <w:p w:rsidRPr="00B71987" w:rsidR="00FD7807" w:rsidP="00FD7807" w:rsidRDefault="00FD7807" w14:paraId="549C26A9" w14:textId="474B15FF">
            <w:pPr>
              <w:rPr>
                <w:sz w:val="20"/>
                <w:szCs w:val="20"/>
              </w:rPr>
            </w:pPr>
            <w:r w:rsidRPr="00B71987">
              <w:rPr>
                <w:color w:val="auto"/>
                <w:sz w:val="20"/>
                <w:szCs w:val="20"/>
              </w:rPr>
              <w:t>24DK96_14</w:t>
            </w:r>
          </w:p>
        </w:tc>
        <w:tc>
          <w:tcPr>
            <w:tcW w:w="1504" w:type="dxa"/>
          </w:tcPr>
          <w:p w:rsidRPr="00B71987" w:rsidR="00FD7807" w:rsidP="00FD7807" w:rsidRDefault="00FD7807" w14:paraId="2697C329" w14:textId="77777777">
            <w:pPr>
              <w:rPr>
                <w:color w:val="auto"/>
                <w:sz w:val="20"/>
                <w:szCs w:val="20"/>
              </w:rPr>
            </w:pPr>
            <w:r w:rsidRPr="00B71987">
              <w:rPr>
                <w:color w:val="auto"/>
                <w:sz w:val="20"/>
                <w:szCs w:val="20"/>
              </w:rPr>
              <w:t>6450_1 (90%)</w:t>
            </w:r>
          </w:p>
          <w:p w:rsidRPr="00B71987" w:rsidR="00FD7807" w:rsidP="00FD7807" w:rsidRDefault="00FD7807" w14:paraId="0583FB9D" w14:textId="2726C879">
            <w:pPr>
              <w:rPr>
                <w:sz w:val="20"/>
                <w:szCs w:val="20"/>
              </w:rPr>
            </w:pPr>
            <w:r w:rsidRPr="00B71987">
              <w:rPr>
                <w:color w:val="auto"/>
                <w:sz w:val="20"/>
                <w:szCs w:val="20"/>
              </w:rPr>
              <w:t>6410_4 (10%)</w:t>
            </w:r>
          </w:p>
        </w:tc>
        <w:tc>
          <w:tcPr>
            <w:tcW w:w="962" w:type="dxa"/>
          </w:tcPr>
          <w:p w:rsidRPr="00B71987" w:rsidR="00FD7807" w:rsidP="00FD7807" w:rsidRDefault="00FD7807" w14:paraId="33585DD3" w14:textId="15E595DD">
            <w:pPr>
              <w:rPr>
                <w:sz w:val="20"/>
                <w:szCs w:val="20"/>
              </w:rPr>
            </w:pPr>
            <w:r w:rsidRPr="00B71987">
              <w:rPr>
                <w:color w:val="auto"/>
                <w:sz w:val="20"/>
                <w:szCs w:val="20"/>
              </w:rPr>
              <w:t>Zems</w:t>
            </w:r>
          </w:p>
        </w:tc>
        <w:tc>
          <w:tcPr>
            <w:tcW w:w="947" w:type="dxa"/>
          </w:tcPr>
          <w:p w:rsidRPr="00B71987" w:rsidR="00FD7807" w:rsidP="00FD7807" w:rsidRDefault="161F920A" w14:paraId="60142C6F" w14:textId="470686BC">
            <w:pPr>
              <w:rPr>
                <w:sz w:val="20"/>
                <w:szCs w:val="20"/>
              </w:rPr>
            </w:pPr>
            <w:r w:rsidRPr="217FF15C">
              <w:rPr>
                <w:color w:val="auto"/>
                <w:sz w:val="20"/>
                <w:szCs w:val="20"/>
              </w:rPr>
              <w:t>18</w:t>
            </w:r>
            <w:r w:rsidRPr="217FF15C" w:rsidR="717C68B5">
              <w:rPr>
                <w:color w:val="auto"/>
                <w:sz w:val="20"/>
                <w:szCs w:val="20"/>
              </w:rPr>
              <w:t>,</w:t>
            </w:r>
            <w:r w:rsidRPr="217FF15C">
              <w:rPr>
                <w:color w:val="auto"/>
                <w:sz w:val="20"/>
                <w:szCs w:val="20"/>
              </w:rPr>
              <w:t>05</w:t>
            </w:r>
          </w:p>
        </w:tc>
        <w:tc>
          <w:tcPr>
            <w:tcW w:w="1685" w:type="dxa"/>
          </w:tcPr>
          <w:p w:rsidRPr="00B71987" w:rsidR="00FD7807" w:rsidP="00FD7807" w:rsidRDefault="00FD7807" w14:paraId="00F994CA" w14:textId="1644CDAE">
            <w:pPr>
              <w:rPr>
                <w:sz w:val="20"/>
                <w:szCs w:val="20"/>
              </w:rPr>
            </w:pPr>
            <w:r w:rsidRPr="00B71987">
              <w:rPr>
                <w:color w:val="auto"/>
                <w:sz w:val="20"/>
                <w:szCs w:val="20"/>
              </w:rPr>
              <w:t>Neapsaimnieko</w:t>
            </w:r>
          </w:p>
        </w:tc>
        <w:tc>
          <w:tcPr>
            <w:tcW w:w="1029" w:type="dxa"/>
          </w:tcPr>
          <w:p w:rsidRPr="00B71987" w:rsidR="00FD7807" w:rsidP="00FD7807" w:rsidRDefault="00FD7807" w14:paraId="01CDC388" w14:textId="689343F5">
            <w:pPr>
              <w:rPr>
                <w:i/>
                <w:sz w:val="20"/>
                <w:szCs w:val="20"/>
              </w:rPr>
            </w:pPr>
            <w:r w:rsidRPr="00B71987">
              <w:rPr>
                <w:color w:val="auto"/>
                <w:sz w:val="20"/>
                <w:szCs w:val="20"/>
              </w:rPr>
              <w:t>-</w:t>
            </w:r>
          </w:p>
        </w:tc>
        <w:tc>
          <w:tcPr>
            <w:tcW w:w="6147" w:type="dxa"/>
          </w:tcPr>
          <w:p w:rsidRPr="00B71987" w:rsidR="00FD7807" w:rsidP="00FD7807" w:rsidRDefault="00FD7807" w14:paraId="74A2ED3C" w14:textId="77777777">
            <w:pPr>
              <w:jc w:val="both"/>
              <w:rPr>
                <w:color w:val="auto"/>
                <w:sz w:val="20"/>
                <w:szCs w:val="20"/>
              </w:rPr>
            </w:pPr>
            <w:r w:rsidRPr="00B71987">
              <w:rPr>
                <w:color w:val="auto"/>
                <w:sz w:val="20"/>
                <w:szCs w:val="20"/>
              </w:rPr>
              <w:t>Zālājam nepieciešama atjaunojoša pļaušana un/vai ganīšana, kūlas un sūnu ierobežošana, nevēlamu augu sugu ierobežošana.</w:t>
            </w:r>
          </w:p>
          <w:p w:rsidRPr="00B71987" w:rsidR="00FD7807" w:rsidP="00FD7807" w:rsidRDefault="00FD7807" w14:paraId="4DD2EA16" w14:textId="297411D5">
            <w:pPr>
              <w:jc w:val="both"/>
              <w:rPr>
                <w:sz w:val="20"/>
                <w:szCs w:val="20"/>
              </w:rPr>
            </w:pPr>
            <w:r w:rsidRPr="00B71987">
              <w:rPr>
                <w:color w:val="auto"/>
                <w:sz w:val="20"/>
                <w:szCs w:val="20"/>
              </w:rPr>
              <w:t xml:space="preserve">Zālājs ilgstoši netiek apsaimniekots, izveidojies biezs kūlas slānis, poligonā vairāk nekā pusi aizņem ekspansīva suga – parastā niedre, nelielā daudzumā arī citas ekspansīvas sugas. Niedri var ierobežot ar pļaušanu, ganīšanu, dedzināšanu un sakņu frēzēšanu. Dedzināšana ir nepieciešama </w:t>
            </w:r>
            <w:r w:rsidRPr="00B71987">
              <w:rPr>
                <w:color w:val="auto"/>
                <w:sz w:val="20"/>
                <w:szCs w:val="20"/>
              </w:rPr>
              <w:t>kā pirmreizējs atjaunošanas pasākums, kā alternatīva ir kūlas un niedru sakneņu frēzēšana. Dedzināšanu drīkst veikt tikai ziemā vai agri pavasarī pirms putnu ligzdošanas. Pļaušana ir jāveic vairākas reizes sezonā. Niedre ir ļoti jūtīga pret noganīšanu, tāpēc efektīvākais veids ir ganīšana. Ganīt sāk agri pavasarī, pirms niedres sāk aktīvi augt. Gadījumā ja ganīšanas intensitāte ir neliela, tad papildus jāveic arī pļaušana.</w:t>
            </w:r>
          </w:p>
        </w:tc>
      </w:tr>
      <w:tr w:rsidRPr="00B71987" w:rsidR="00FD7807" w:rsidTr="217FF15C" w14:paraId="5B841D15" w14:textId="77777777">
        <w:tc>
          <w:tcPr>
            <w:tcW w:w="717" w:type="dxa"/>
          </w:tcPr>
          <w:p w:rsidRPr="00B71987" w:rsidR="00FD7807" w:rsidP="00FD7807" w:rsidRDefault="00FD7807" w14:paraId="1A45CC38" w14:textId="77777777">
            <w:pPr>
              <w:pStyle w:val="ListParagraph"/>
              <w:numPr>
                <w:ilvl w:val="0"/>
                <w:numId w:val="41"/>
              </w:numPr>
              <w:rPr>
                <w:b/>
                <w:color w:val="auto"/>
                <w:sz w:val="20"/>
                <w:szCs w:val="20"/>
                <w:lang w:val="lv-LV"/>
              </w:rPr>
            </w:pPr>
          </w:p>
        </w:tc>
        <w:tc>
          <w:tcPr>
            <w:tcW w:w="1562" w:type="dxa"/>
          </w:tcPr>
          <w:p w:rsidRPr="00B71987" w:rsidR="00FD7807" w:rsidP="00FD7807" w:rsidRDefault="00FD7807" w14:paraId="02B8401D" w14:textId="231AD462">
            <w:pPr>
              <w:rPr>
                <w:color w:val="auto"/>
                <w:sz w:val="20"/>
                <w:szCs w:val="20"/>
              </w:rPr>
            </w:pPr>
            <w:r w:rsidRPr="00B71987">
              <w:rPr>
                <w:color w:val="auto"/>
                <w:sz w:val="20"/>
                <w:szCs w:val="20"/>
              </w:rPr>
              <w:t>18BS165_67</w:t>
            </w:r>
          </w:p>
        </w:tc>
        <w:tc>
          <w:tcPr>
            <w:tcW w:w="1504" w:type="dxa"/>
          </w:tcPr>
          <w:p w:rsidRPr="00B71987" w:rsidR="00FD7807" w:rsidP="00FD7807" w:rsidRDefault="00FD7807" w14:paraId="575288DE" w14:textId="77777777">
            <w:pPr>
              <w:rPr>
                <w:color w:val="auto"/>
                <w:sz w:val="20"/>
                <w:szCs w:val="20"/>
              </w:rPr>
            </w:pPr>
            <w:r w:rsidRPr="00B71987">
              <w:rPr>
                <w:color w:val="auto"/>
                <w:sz w:val="20"/>
                <w:szCs w:val="20"/>
              </w:rPr>
              <w:t>6450_3 (80%)</w:t>
            </w:r>
          </w:p>
          <w:p w:rsidRPr="00B71987" w:rsidR="00FD7807" w:rsidP="00FD7807" w:rsidRDefault="00FD7807" w14:paraId="71803BC0" w14:textId="1459A19D">
            <w:pPr>
              <w:rPr>
                <w:color w:val="auto"/>
                <w:sz w:val="20"/>
                <w:szCs w:val="20"/>
              </w:rPr>
            </w:pPr>
            <w:r w:rsidRPr="00B71987">
              <w:rPr>
                <w:color w:val="auto"/>
                <w:sz w:val="20"/>
                <w:szCs w:val="20"/>
              </w:rPr>
              <w:t>6450_1 (20%)</w:t>
            </w:r>
          </w:p>
        </w:tc>
        <w:tc>
          <w:tcPr>
            <w:tcW w:w="962" w:type="dxa"/>
          </w:tcPr>
          <w:p w:rsidRPr="00B71987" w:rsidR="00FD7807" w:rsidP="00FD7807" w:rsidRDefault="00FD7807" w14:paraId="5F811CD3" w14:textId="4D99CC44">
            <w:pPr>
              <w:rPr>
                <w:color w:val="auto"/>
                <w:sz w:val="20"/>
                <w:szCs w:val="20"/>
              </w:rPr>
            </w:pPr>
            <w:r w:rsidRPr="00B71987">
              <w:rPr>
                <w:color w:val="auto"/>
                <w:sz w:val="20"/>
                <w:szCs w:val="20"/>
              </w:rPr>
              <w:t>Zems</w:t>
            </w:r>
          </w:p>
        </w:tc>
        <w:tc>
          <w:tcPr>
            <w:tcW w:w="947" w:type="dxa"/>
          </w:tcPr>
          <w:p w:rsidRPr="00B71987" w:rsidR="00FD7807" w:rsidP="00FD7807" w:rsidRDefault="161F920A" w14:paraId="773BC6F5" w14:textId="52B6785E">
            <w:pPr>
              <w:rPr>
                <w:color w:val="auto"/>
                <w:sz w:val="20"/>
                <w:szCs w:val="20"/>
              </w:rPr>
            </w:pPr>
            <w:r w:rsidRPr="217FF15C">
              <w:rPr>
                <w:color w:val="auto"/>
                <w:sz w:val="20"/>
                <w:szCs w:val="20"/>
              </w:rPr>
              <w:t>3</w:t>
            </w:r>
            <w:r w:rsidRPr="217FF15C" w:rsidR="794257D0">
              <w:rPr>
                <w:color w:val="auto"/>
                <w:sz w:val="20"/>
                <w:szCs w:val="20"/>
              </w:rPr>
              <w:t>,</w:t>
            </w:r>
            <w:r w:rsidRPr="217FF15C">
              <w:rPr>
                <w:color w:val="auto"/>
                <w:sz w:val="20"/>
                <w:szCs w:val="20"/>
              </w:rPr>
              <w:t>60</w:t>
            </w:r>
          </w:p>
        </w:tc>
        <w:tc>
          <w:tcPr>
            <w:tcW w:w="1685" w:type="dxa"/>
          </w:tcPr>
          <w:p w:rsidRPr="00B71987" w:rsidR="00FD7807" w:rsidP="00FD7807" w:rsidRDefault="00FD7807" w14:paraId="64DCD5BE" w14:textId="77777777">
            <w:pPr>
              <w:rPr>
                <w:color w:val="auto"/>
                <w:sz w:val="20"/>
                <w:szCs w:val="20"/>
              </w:rPr>
            </w:pPr>
            <w:r w:rsidRPr="00B71987">
              <w:rPr>
                <w:color w:val="auto"/>
                <w:sz w:val="20"/>
                <w:szCs w:val="20"/>
              </w:rPr>
              <w:t>Neapsaimnieko</w:t>
            </w:r>
          </w:p>
          <w:p w:rsidRPr="00B71987" w:rsidR="00FD7807" w:rsidP="00FD7807" w:rsidRDefault="00FD7807" w14:paraId="4B4C8BF4" w14:textId="77777777">
            <w:pPr>
              <w:rPr>
                <w:color w:val="auto"/>
                <w:sz w:val="20"/>
                <w:szCs w:val="20"/>
              </w:rPr>
            </w:pPr>
          </w:p>
        </w:tc>
        <w:tc>
          <w:tcPr>
            <w:tcW w:w="1029" w:type="dxa"/>
          </w:tcPr>
          <w:p w:rsidRPr="00B71987" w:rsidR="00FD7807" w:rsidP="00FD7807" w:rsidRDefault="00FD7807" w14:paraId="0700D12A" w14:textId="77777777">
            <w:pPr>
              <w:rPr>
                <w:color w:val="auto"/>
                <w:sz w:val="20"/>
                <w:szCs w:val="20"/>
              </w:rPr>
            </w:pPr>
            <w:r w:rsidRPr="00B71987">
              <w:rPr>
                <w:color w:val="auto"/>
                <w:sz w:val="20"/>
                <w:szCs w:val="20"/>
              </w:rPr>
              <w:t>-</w:t>
            </w:r>
          </w:p>
          <w:p w:rsidRPr="00B71987" w:rsidR="00FD7807" w:rsidP="00FD7807" w:rsidRDefault="00FD7807" w14:paraId="4564E464" w14:textId="77777777">
            <w:pPr>
              <w:rPr>
                <w:color w:val="auto"/>
                <w:sz w:val="20"/>
                <w:szCs w:val="20"/>
              </w:rPr>
            </w:pPr>
          </w:p>
          <w:p w:rsidRPr="00B71987" w:rsidR="00FD7807" w:rsidP="00FD7807" w:rsidRDefault="00FD7807" w14:paraId="52A1FFA8" w14:textId="77777777">
            <w:pPr>
              <w:rPr>
                <w:i/>
                <w:color w:val="auto"/>
                <w:sz w:val="20"/>
                <w:szCs w:val="20"/>
              </w:rPr>
            </w:pPr>
          </w:p>
        </w:tc>
        <w:tc>
          <w:tcPr>
            <w:tcW w:w="6147" w:type="dxa"/>
          </w:tcPr>
          <w:p w:rsidRPr="00B71987" w:rsidR="00FD7807" w:rsidP="00FD7807" w:rsidRDefault="00FD7807" w14:paraId="4A9AA9A4" w14:textId="77777777">
            <w:pPr>
              <w:jc w:val="both"/>
              <w:rPr>
                <w:color w:val="auto"/>
                <w:sz w:val="20"/>
                <w:szCs w:val="20"/>
              </w:rPr>
            </w:pPr>
            <w:r w:rsidRPr="00B71987">
              <w:rPr>
                <w:color w:val="auto"/>
                <w:sz w:val="20"/>
                <w:szCs w:val="20"/>
              </w:rPr>
              <w:t>Zālājs netiek apsaimniekots ilgus gadus, tāpēc tajā uzkrājies biezs kūlas slānis. Augsnes auglīgo apstākļu dēļ poligonā sastopamas nitrofilas un ekspansīvas augu sugas.</w:t>
            </w:r>
          </w:p>
          <w:p w:rsidRPr="00B71987" w:rsidR="00FD7807" w:rsidP="00FD7807" w:rsidRDefault="00FD7807" w14:paraId="2A6AE633" w14:textId="77777777">
            <w:pPr>
              <w:jc w:val="both"/>
              <w:rPr>
                <w:color w:val="auto"/>
                <w:sz w:val="20"/>
                <w:szCs w:val="20"/>
              </w:rPr>
            </w:pPr>
            <w:r w:rsidRPr="00B71987">
              <w:rPr>
                <w:color w:val="auto"/>
                <w:sz w:val="20"/>
                <w:szCs w:val="20"/>
              </w:rPr>
              <w:t xml:space="preserve">Zālājam nepieciešama atjaunojoša pļaušana ar siena savākšanu un/vai ganīšana, kūlas un sūnu ierobežošana, nevēlamu augu sugu ierobežošana. </w:t>
            </w:r>
          </w:p>
          <w:p w:rsidRPr="00B71987" w:rsidR="00FD7807" w:rsidP="00FD7807" w:rsidRDefault="00FD7807" w14:paraId="2BD9BF14" w14:textId="620E0266">
            <w:pPr>
              <w:jc w:val="both"/>
              <w:rPr>
                <w:color w:val="auto"/>
                <w:sz w:val="20"/>
                <w:szCs w:val="20"/>
              </w:rPr>
            </w:pPr>
            <w:r w:rsidRPr="00B71987">
              <w:rPr>
                <w:color w:val="auto"/>
                <w:sz w:val="20"/>
                <w:szCs w:val="20"/>
              </w:rPr>
              <w:t>Zālājs ilgstoši netiek apsaimniekots, izveidojies biezs kūlas slānis, poligonā vairāk nekā pusi aizņem ekspansīva suga – parastā niedre, nelielā daudzumā arī citas ekspansīvas sugas. Niedri var ierobežot ar pļaušanu, ganīšanu, dedzināšanu un sakņu frēzēšanu. Dedzināšana ir nepieciešama kā pirmreizējs atjaunošanas pasākums, kā alternatīva ir kūlas un niedru sakneņu frēzēšana. Dedzināšanu drīkst veikt tikai ziemā vai agri pavasarī pirms putnu ligzdošanas. Pļaušana ir jāveic vairākas reizes sezonā. Niedre ir ļoti jūtīga pret noganīšanu, tāpēc efektīvākais veids ir ganīšana. Ganīt sāk agri pavasarī, pirms niedres sāk aktīvi augt. Gadījumā ja ganīšanas intensitāte ir neliela, tad papildus jāveic arī pļaušana.</w:t>
            </w:r>
          </w:p>
        </w:tc>
      </w:tr>
      <w:tr w:rsidRPr="00B71987" w:rsidR="00FD7807" w:rsidTr="217FF15C" w14:paraId="1759AEBE" w14:textId="77777777">
        <w:tc>
          <w:tcPr>
            <w:tcW w:w="717" w:type="dxa"/>
          </w:tcPr>
          <w:p w:rsidRPr="00B71987" w:rsidR="00FD7807" w:rsidP="00FD7807" w:rsidRDefault="00FD7807" w14:paraId="79AD6831" w14:textId="77777777">
            <w:pPr>
              <w:pStyle w:val="ListParagraph"/>
              <w:numPr>
                <w:ilvl w:val="0"/>
                <w:numId w:val="41"/>
              </w:numPr>
              <w:rPr>
                <w:b/>
                <w:sz w:val="20"/>
                <w:szCs w:val="20"/>
                <w:lang w:val="lv-LV"/>
              </w:rPr>
            </w:pPr>
          </w:p>
        </w:tc>
        <w:tc>
          <w:tcPr>
            <w:tcW w:w="1562" w:type="dxa"/>
          </w:tcPr>
          <w:p w:rsidRPr="00B71987" w:rsidR="00FD7807" w:rsidP="00FD7807" w:rsidRDefault="00FD7807" w14:paraId="0C832853" w14:textId="0BEEED72">
            <w:pPr>
              <w:rPr>
                <w:sz w:val="20"/>
                <w:szCs w:val="20"/>
              </w:rPr>
            </w:pPr>
            <w:r w:rsidRPr="00B71987">
              <w:rPr>
                <w:color w:val="auto"/>
                <w:sz w:val="20"/>
                <w:szCs w:val="20"/>
              </w:rPr>
              <w:t>24DK96_13</w:t>
            </w:r>
          </w:p>
        </w:tc>
        <w:tc>
          <w:tcPr>
            <w:tcW w:w="1504" w:type="dxa"/>
          </w:tcPr>
          <w:p w:rsidRPr="00B71987" w:rsidR="00FD7807" w:rsidP="00FD7807" w:rsidRDefault="00FD7807" w14:paraId="1EAEB539" w14:textId="6817F153">
            <w:pPr>
              <w:rPr>
                <w:sz w:val="20"/>
                <w:szCs w:val="20"/>
              </w:rPr>
            </w:pPr>
            <w:r w:rsidRPr="00B71987">
              <w:rPr>
                <w:color w:val="auto"/>
                <w:sz w:val="20"/>
                <w:szCs w:val="20"/>
              </w:rPr>
              <w:t>6450_1</w:t>
            </w:r>
          </w:p>
        </w:tc>
        <w:tc>
          <w:tcPr>
            <w:tcW w:w="962" w:type="dxa"/>
          </w:tcPr>
          <w:p w:rsidRPr="00B71987" w:rsidR="00FD7807" w:rsidP="00FD7807" w:rsidRDefault="00FD7807" w14:paraId="2F6B009C" w14:textId="7991DEDB">
            <w:pPr>
              <w:rPr>
                <w:sz w:val="20"/>
                <w:szCs w:val="20"/>
              </w:rPr>
            </w:pPr>
            <w:r w:rsidRPr="00B71987">
              <w:rPr>
                <w:color w:val="auto"/>
                <w:sz w:val="20"/>
                <w:szCs w:val="20"/>
              </w:rPr>
              <w:t>Vidējs</w:t>
            </w:r>
          </w:p>
        </w:tc>
        <w:tc>
          <w:tcPr>
            <w:tcW w:w="947" w:type="dxa"/>
          </w:tcPr>
          <w:p w:rsidRPr="00B71987" w:rsidR="00FD7807" w:rsidP="00FD7807" w:rsidRDefault="161F920A" w14:paraId="37031D4A" w14:textId="01ED23F4">
            <w:pPr>
              <w:rPr>
                <w:sz w:val="20"/>
                <w:szCs w:val="20"/>
              </w:rPr>
            </w:pPr>
            <w:r w:rsidRPr="217FF15C">
              <w:rPr>
                <w:color w:val="auto"/>
                <w:sz w:val="20"/>
                <w:szCs w:val="20"/>
              </w:rPr>
              <w:t>52</w:t>
            </w:r>
            <w:r w:rsidRPr="217FF15C" w:rsidR="445B6371">
              <w:rPr>
                <w:color w:val="auto"/>
                <w:sz w:val="20"/>
                <w:szCs w:val="20"/>
              </w:rPr>
              <w:t>,</w:t>
            </w:r>
            <w:r w:rsidRPr="217FF15C">
              <w:rPr>
                <w:color w:val="auto"/>
                <w:sz w:val="20"/>
                <w:szCs w:val="20"/>
              </w:rPr>
              <w:t>45</w:t>
            </w:r>
          </w:p>
        </w:tc>
        <w:tc>
          <w:tcPr>
            <w:tcW w:w="1685" w:type="dxa"/>
          </w:tcPr>
          <w:p w:rsidRPr="00B71987" w:rsidR="00FD7807" w:rsidP="00FD7807" w:rsidRDefault="00FD7807" w14:paraId="0D8777B4" w14:textId="4E7EF505">
            <w:pPr>
              <w:rPr>
                <w:sz w:val="20"/>
                <w:szCs w:val="20"/>
              </w:rPr>
            </w:pPr>
            <w:r w:rsidRPr="00B71987">
              <w:rPr>
                <w:color w:val="auto"/>
                <w:sz w:val="20"/>
                <w:szCs w:val="20"/>
              </w:rPr>
              <w:t>Apsaimnieko neregulāri, pļauj</w:t>
            </w:r>
          </w:p>
        </w:tc>
        <w:tc>
          <w:tcPr>
            <w:tcW w:w="1029" w:type="dxa"/>
          </w:tcPr>
          <w:p w:rsidRPr="00B71987" w:rsidR="00FD7807" w:rsidP="00FD7807" w:rsidRDefault="00FD7807" w14:paraId="2107E35F" w14:textId="778AA538">
            <w:pPr>
              <w:rPr>
                <w:i/>
                <w:sz w:val="20"/>
                <w:szCs w:val="20"/>
              </w:rPr>
            </w:pPr>
            <w:r w:rsidRPr="00B71987">
              <w:rPr>
                <w:color w:val="auto"/>
                <w:sz w:val="20"/>
                <w:szCs w:val="20"/>
              </w:rPr>
              <w:t>-</w:t>
            </w:r>
          </w:p>
        </w:tc>
        <w:tc>
          <w:tcPr>
            <w:tcW w:w="6147" w:type="dxa"/>
          </w:tcPr>
          <w:p w:rsidRPr="00B71987" w:rsidR="00FD7807" w:rsidP="00FD7807" w:rsidRDefault="00FD7807" w14:paraId="1CF13E78" w14:textId="77777777">
            <w:pPr>
              <w:jc w:val="both"/>
              <w:rPr>
                <w:color w:val="auto"/>
                <w:sz w:val="20"/>
                <w:szCs w:val="20"/>
              </w:rPr>
            </w:pPr>
            <w:r w:rsidRPr="00B71987">
              <w:rPr>
                <w:color w:val="auto"/>
                <w:sz w:val="20"/>
                <w:szCs w:val="20"/>
              </w:rPr>
              <w:t>Zālājam nepieciešama atjaunojoša pļaušana ar siena savākšanu un/vai ganīšana, kūlas un sūnu ierobežošana, nevēlamu augu sugu ierobežošana.</w:t>
            </w:r>
          </w:p>
          <w:p w:rsidRPr="00B71987" w:rsidR="00FD7807" w:rsidP="00FD7807" w:rsidRDefault="00FD7807" w14:paraId="46AA8914" w14:textId="6DF65570">
            <w:pPr>
              <w:jc w:val="both"/>
              <w:rPr>
                <w:sz w:val="20"/>
                <w:szCs w:val="20"/>
              </w:rPr>
            </w:pPr>
            <w:r w:rsidRPr="00B71987">
              <w:rPr>
                <w:color w:val="auto"/>
                <w:sz w:val="20"/>
                <w:szCs w:val="20"/>
              </w:rPr>
              <w:t>Zālājs tiek apsaimniekots neregulāri, izveidojies biezs kūlas slānis, poligonā vairāk nekā pusi aizņem ekspansīva suga – parastā niedre, nelielā daudzumā arī citas ekspansīvas sugas. Niedri var ierobežot ar pļaušanu, ganīšanu, dedzināšanu un sakņu frēzēšanu. Dedzināšana ir nepieciešama kā pirmreizējs atjaunošanas pasākums, kā alternatīva ir kūlas un niedru sakneņu frēzēšana. Dedzināšanu drīkst veikt tikai ziemā vai agri pavasarī pirms putnu ligzdošanas. Pļaušana ir jāveic vairākas reizes sezonā. Niedre ir ļoti jūtīga pret noganīšanu, tāpēc efektīvākais veids ir ganīšana. Ganīt sāk agri pavasarī pirms niedres sāk aktīvi augt. Gadījumā ja ganīšanas intensitāte ir neliela, tad papildus jāveic arī pļaušana.</w:t>
            </w:r>
          </w:p>
        </w:tc>
      </w:tr>
      <w:tr w:rsidRPr="00B71987" w:rsidR="00FD7807" w:rsidTr="217FF15C" w14:paraId="1025C5E7" w14:textId="77777777">
        <w:tc>
          <w:tcPr>
            <w:tcW w:w="717" w:type="dxa"/>
          </w:tcPr>
          <w:p w:rsidRPr="00B71987" w:rsidR="00FD7807" w:rsidP="00FD7807" w:rsidRDefault="00FD7807" w14:paraId="36C22077" w14:textId="77777777">
            <w:pPr>
              <w:pStyle w:val="ListParagraph"/>
              <w:numPr>
                <w:ilvl w:val="0"/>
                <w:numId w:val="41"/>
              </w:numPr>
              <w:rPr>
                <w:b/>
                <w:sz w:val="20"/>
                <w:szCs w:val="20"/>
                <w:lang w:val="lv-LV"/>
              </w:rPr>
            </w:pPr>
          </w:p>
        </w:tc>
        <w:tc>
          <w:tcPr>
            <w:tcW w:w="1562" w:type="dxa"/>
          </w:tcPr>
          <w:p w:rsidRPr="00B71987" w:rsidR="00FD7807" w:rsidP="00FD7807" w:rsidRDefault="00FD7807" w14:paraId="50643884" w14:textId="0D734EE7">
            <w:pPr>
              <w:rPr>
                <w:sz w:val="20"/>
                <w:szCs w:val="20"/>
              </w:rPr>
            </w:pPr>
            <w:r w:rsidRPr="00B71987">
              <w:rPr>
                <w:color w:val="auto"/>
                <w:sz w:val="20"/>
                <w:szCs w:val="20"/>
              </w:rPr>
              <w:t>24DK96_15</w:t>
            </w:r>
          </w:p>
        </w:tc>
        <w:tc>
          <w:tcPr>
            <w:tcW w:w="1504" w:type="dxa"/>
          </w:tcPr>
          <w:p w:rsidRPr="00B71987" w:rsidR="00FD7807" w:rsidP="00FD7807" w:rsidRDefault="00FD7807" w14:paraId="2FD8FE24" w14:textId="1BA6A3CD">
            <w:pPr>
              <w:rPr>
                <w:sz w:val="20"/>
                <w:szCs w:val="20"/>
              </w:rPr>
            </w:pPr>
            <w:r w:rsidRPr="00B71987">
              <w:rPr>
                <w:color w:val="auto"/>
                <w:sz w:val="20"/>
                <w:szCs w:val="20"/>
              </w:rPr>
              <w:t>6450_1</w:t>
            </w:r>
          </w:p>
        </w:tc>
        <w:tc>
          <w:tcPr>
            <w:tcW w:w="962" w:type="dxa"/>
          </w:tcPr>
          <w:p w:rsidRPr="00B71987" w:rsidR="00FD7807" w:rsidP="00FD7807" w:rsidRDefault="00FD7807" w14:paraId="329A6AEB" w14:textId="62E6A592">
            <w:pPr>
              <w:rPr>
                <w:sz w:val="20"/>
                <w:szCs w:val="20"/>
              </w:rPr>
            </w:pPr>
            <w:r w:rsidRPr="00B71987">
              <w:rPr>
                <w:color w:val="auto"/>
                <w:sz w:val="20"/>
                <w:szCs w:val="20"/>
              </w:rPr>
              <w:t>Zems</w:t>
            </w:r>
          </w:p>
        </w:tc>
        <w:tc>
          <w:tcPr>
            <w:tcW w:w="947" w:type="dxa"/>
          </w:tcPr>
          <w:p w:rsidRPr="00B71987" w:rsidR="00FD7807" w:rsidP="00FD7807" w:rsidRDefault="161F920A" w14:paraId="690489EB" w14:textId="042283D5">
            <w:pPr>
              <w:rPr>
                <w:sz w:val="20"/>
                <w:szCs w:val="20"/>
              </w:rPr>
            </w:pPr>
            <w:r w:rsidRPr="217FF15C">
              <w:rPr>
                <w:color w:val="auto"/>
                <w:sz w:val="20"/>
                <w:szCs w:val="20"/>
              </w:rPr>
              <w:t>39</w:t>
            </w:r>
            <w:r w:rsidRPr="217FF15C" w:rsidR="6C9CF82B">
              <w:rPr>
                <w:color w:val="auto"/>
                <w:sz w:val="20"/>
                <w:szCs w:val="20"/>
              </w:rPr>
              <w:t>,</w:t>
            </w:r>
            <w:r w:rsidRPr="217FF15C">
              <w:rPr>
                <w:color w:val="auto"/>
                <w:sz w:val="20"/>
                <w:szCs w:val="20"/>
              </w:rPr>
              <w:t>46</w:t>
            </w:r>
          </w:p>
        </w:tc>
        <w:tc>
          <w:tcPr>
            <w:tcW w:w="1685" w:type="dxa"/>
          </w:tcPr>
          <w:p w:rsidRPr="00B71987" w:rsidR="00FD7807" w:rsidP="00FD7807" w:rsidRDefault="00FD7807" w14:paraId="6E2BE053" w14:textId="1E388D58">
            <w:pPr>
              <w:rPr>
                <w:sz w:val="20"/>
                <w:szCs w:val="20"/>
              </w:rPr>
            </w:pPr>
            <w:r w:rsidRPr="00B71987">
              <w:rPr>
                <w:color w:val="auto"/>
                <w:sz w:val="20"/>
                <w:szCs w:val="20"/>
              </w:rPr>
              <w:t>Apsaimnieko neregulāri, pļauj</w:t>
            </w:r>
          </w:p>
        </w:tc>
        <w:tc>
          <w:tcPr>
            <w:tcW w:w="1029" w:type="dxa"/>
          </w:tcPr>
          <w:p w:rsidRPr="00B71987" w:rsidR="00FD7807" w:rsidP="00FD7807" w:rsidRDefault="00FD7807" w14:paraId="2449B5D5" w14:textId="7A9332EB">
            <w:pPr>
              <w:rPr>
                <w:i/>
                <w:sz w:val="20"/>
                <w:szCs w:val="20"/>
              </w:rPr>
            </w:pPr>
            <w:r w:rsidRPr="00B71987">
              <w:rPr>
                <w:color w:val="auto"/>
                <w:sz w:val="20"/>
                <w:szCs w:val="20"/>
              </w:rPr>
              <w:t>-</w:t>
            </w:r>
          </w:p>
        </w:tc>
        <w:tc>
          <w:tcPr>
            <w:tcW w:w="6147" w:type="dxa"/>
          </w:tcPr>
          <w:p w:rsidRPr="00B71987" w:rsidR="00FD7807" w:rsidP="00FD7807" w:rsidRDefault="00FD7807" w14:paraId="3AD17296" w14:textId="7C156C49">
            <w:pPr>
              <w:jc w:val="both"/>
              <w:rPr>
                <w:sz w:val="20"/>
                <w:szCs w:val="20"/>
              </w:rPr>
            </w:pPr>
            <w:r w:rsidRPr="00B71987">
              <w:rPr>
                <w:color w:val="auto"/>
                <w:sz w:val="20"/>
                <w:szCs w:val="20"/>
              </w:rPr>
              <w:t>Zālājs tiek apsaimniekots neregulāri. Efektīvākais apsaimniekošanas veids biotopa stāvokļa uzlabošanai ir ekstensīva ganīšana.</w:t>
            </w:r>
          </w:p>
        </w:tc>
      </w:tr>
      <w:tr w:rsidRPr="00B71987" w:rsidR="00FD7807" w:rsidTr="217FF15C" w14:paraId="1F9AEC3C" w14:textId="77777777">
        <w:tc>
          <w:tcPr>
            <w:tcW w:w="717" w:type="dxa"/>
          </w:tcPr>
          <w:p w:rsidRPr="00B71987" w:rsidR="00FD7807" w:rsidP="00FD7807" w:rsidRDefault="00FD7807" w14:paraId="6DF0258B" w14:textId="77777777">
            <w:pPr>
              <w:pStyle w:val="ListParagraph"/>
              <w:numPr>
                <w:ilvl w:val="0"/>
                <w:numId w:val="41"/>
              </w:numPr>
              <w:rPr>
                <w:b/>
                <w:sz w:val="20"/>
                <w:szCs w:val="20"/>
                <w:lang w:val="lv-LV"/>
              </w:rPr>
            </w:pPr>
          </w:p>
        </w:tc>
        <w:tc>
          <w:tcPr>
            <w:tcW w:w="1562" w:type="dxa"/>
          </w:tcPr>
          <w:p w:rsidRPr="00B71987" w:rsidR="00FD7807" w:rsidP="00FD7807" w:rsidRDefault="00FD7807" w14:paraId="30DD2C86" w14:textId="29255ED7">
            <w:pPr>
              <w:rPr>
                <w:sz w:val="20"/>
                <w:szCs w:val="20"/>
              </w:rPr>
            </w:pPr>
            <w:r w:rsidRPr="00B71987">
              <w:rPr>
                <w:color w:val="auto"/>
                <w:sz w:val="20"/>
                <w:szCs w:val="20"/>
              </w:rPr>
              <w:t>18BS165_55</w:t>
            </w:r>
          </w:p>
        </w:tc>
        <w:tc>
          <w:tcPr>
            <w:tcW w:w="1504" w:type="dxa"/>
          </w:tcPr>
          <w:p w:rsidRPr="00B71987" w:rsidR="00FD7807" w:rsidP="00FD7807" w:rsidRDefault="00FD7807" w14:paraId="3001E13B" w14:textId="19B43972">
            <w:pPr>
              <w:rPr>
                <w:sz w:val="20"/>
                <w:szCs w:val="20"/>
              </w:rPr>
            </w:pPr>
            <w:r w:rsidRPr="00B71987">
              <w:rPr>
                <w:color w:val="auto"/>
                <w:sz w:val="20"/>
                <w:szCs w:val="20"/>
              </w:rPr>
              <w:t>6450_1</w:t>
            </w:r>
          </w:p>
        </w:tc>
        <w:tc>
          <w:tcPr>
            <w:tcW w:w="962" w:type="dxa"/>
          </w:tcPr>
          <w:p w:rsidRPr="00B71987" w:rsidR="00FD7807" w:rsidP="00FD7807" w:rsidRDefault="00FD7807" w14:paraId="532A5206" w14:textId="320C8E00">
            <w:pPr>
              <w:rPr>
                <w:sz w:val="20"/>
                <w:szCs w:val="20"/>
              </w:rPr>
            </w:pPr>
            <w:r w:rsidRPr="00B71987">
              <w:rPr>
                <w:color w:val="auto"/>
                <w:sz w:val="20"/>
                <w:szCs w:val="20"/>
              </w:rPr>
              <w:t>Zems</w:t>
            </w:r>
          </w:p>
        </w:tc>
        <w:tc>
          <w:tcPr>
            <w:tcW w:w="947" w:type="dxa"/>
          </w:tcPr>
          <w:p w:rsidRPr="00B71987" w:rsidR="00FD7807" w:rsidP="00FD7807" w:rsidRDefault="161F920A" w14:paraId="199995DC" w14:textId="575052C7">
            <w:pPr>
              <w:rPr>
                <w:sz w:val="20"/>
                <w:szCs w:val="20"/>
              </w:rPr>
            </w:pPr>
            <w:r w:rsidRPr="217FF15C">
              <w:rPr>
                <w:color w:val="auto"/>
                <w:sz w:val="20"/>
                <w:szCs w:val="20"/>
              </w:rPr>
              <w:t>9</w:t>
            </w:r>
            <w:r w:rsidRPr="217FF15C" w:rsidR="238DF426">
              <w:rPr>
                <w:color w:val="auto"/>
                <w:sz w:val="20"/>
                <w:szCs w:val="20"/>
              </w:rPr>
              <w:t>,</w:t>
            </w:r>
            <w:r w:rsidRPr="217FF15C">
              <w:rPr>
                <w:color w:val="auto"/>
                <w:sz w:val="20"/>
                <w:szCs w:val="20"/>
              </w:rPr>
              <w:t>27</w:t>
            </w:r>
          </w:p>
        </w:tc>
        <w:tc>
          <w:tcPr>
            <w:tcW w:w="1685" w:type="dxa"/>
          </w:tcPr>
          <w:p w:rsidRPr="00B71987" w:rsidR="00FD7807" w:rsidP="00FD7807" w:rsidRDefault="00FD7807" w14:paraId="3416DF0E" w14:textId="5CE823BB">
            <w:pPr>
              <w:rPr>
                <w:sz w:val="20"/>
                <w:szCs w:val="20"/>
              </w:rPr>
            </w:pPr>
            <w:r w:rsidRPr="00B71987">
              <w:rPr>
                <w:color w:val="auto"/>
                <w:sz w:val="20"/>
                <w:szCs w:val="20"/>
              </w:rPr>
              <w:t>Neapsaimnieko</w:t>
            </w:r>
          </w:p>
        </w:tc>
        <w:tc>
          <w:tcPr>
            <w:tcW w:w="1029" w:type="dxa"/>
          </w:tcPr>
          <w:p w:rsidRPr="00B71987" w:rsidR="00FD7807" w:rsidP="00FD7807" w:rsidRDefault="00FD7807" w14:paraId="6C77F686" w14:textId="50AF9679">
            <w:pPr>
              <w:rPr>
                <w:i/>
                <w:sz w:val="20"/>
                <w:szCs w:val="20"/>
              </w:rPr>
            </w:pPr>
            <w:r w:rsidRPr="00B71987">
              <w:rPr>
                <w:i/>
                <w:color w:val="auto"/>
                <w:sz w:val="20"/>
                <w:szCs w:val="20"/>
              </w:rPr>
              <w:t>-</w:t>
            </w:r>
          </w:p>
        </w:tc>
        <w:tc>
          <w:tcPr>
            <w:tcW w:w="6147" w:type="dxa"/>
          </w:tcPr>
          <w:p w:rsidRPr="00B71987" w:rsidR="00FD7807" w:rsidP="00FD7807" w:rsidRDefault="00FD7807" w14:paraId="7B2C7C1E" w14:textId="77777777">
            <w:pPr>
              <w:jc w:val="both"/>
              <w:rPr>
                <w:color w:val="auto"/>
                <w:sz w:val="20"/>
                <w:szCs w:val="20"/>
              </w:rPr>
            </w:pPr>
            <w:r w:rsidRPr="00B71987">
              <w:rPr>
                <w:color w:val="auto"/>
                <w:sz w:val="20"/>
                <w:szCs w:val="20"/>
              </w:rPr>
              <w:t>Zālājs netiek apsaimniekots ilgus gadus, tāpēc tajā uzkrājies biezs kūlas slānis. Augsnes auglīgo apstākļu dēļ poligonā sastopamas nitrofilas un ekspansīvas augu sugas.</w:t>
            </w:r>
          </w:p>
          <w:p w:rsidRPr="00B71987" w:rsidR="00FD7807" w:rsidP="00FD7807" w:rsidRDefault="00FD7807" w14:paraId="74A274C5" w14:textId="77777777">
            <w:pPr>
              <w:jc w:val="both"/>
              <w:rPr>
                <w:color w:val="auto"/>
                <w:sz w:val="20"/>
                <w:szCs w:val="20"/>
              </w:rPr>
            </w:pPr>
            <w:r w:rsidRPr="00B71987">
              <w:rPr>
                <w:color w:val="auto"/>
                <w:sz w:val="20"/>
                <w:szCs w:val="20"/>
              </w:rPr>
              <w:t xml:space="preserve">Zālājam nepieciešama atjaunojoša pļaušana ar siena savākšanu un/vai ganīšana, kūlas un sūnu ierobežošana, nevēlamu augu sugu ierobežošana. </w:t>
            </w:r>
          </w:p>
          <w:p w:rsidRPr="00B71987" w:rsidR="00FD7807" w:rsidP="00FD7807" w:rsidRDefault="00FD7807" w14:paraId="513955BC" w14:textId="17669CBC">
            <w:pPr>
              <w:jc w:val="both"/>
              <w:rPr>
                <w:sz w:val="20"/>
                <w:szCs w:val="20"/>
              </w:rPr>
            </w:pPr>
            <w:r w:rsidRPr="00B71987">
              <w:rPr>
                <w:color w:val="auto"/>
                <w:sz w:val="20"/>
                <w:szCs w:val="20"/>
              </w:rPr>
              <w:t>Zālājs ilgstoši netiek apsaimniekots, izveidojies biezs kūlas slānis, poligonā vairāk nekā pusi aizņem ekspansīva suga – parastā niedre, nelielā daudzumā arī citas ekspansīvas sugas. Niedri var ierobežot ar pļaušanu, ganīšanu, dedzināšanu un sakņu frēzēšanu. Dedzināšana ir nepieciešama kā pirmreizējs atjaunošanas pasākums, kā alternatīva ir kūlas un niedru sakneņu frēzēšana. Dedzināšanu drīkst veikt tikai ziemā vai agri pavasarī pirms putnu ligzdošanas. Pļaušana ir jāveic vairākas reizes sezonā. Niedre ir ļoti jūtīga pret noganīšanu, tāpēc efektīvākais veids ir ganīšana. Ganīt sāk agri pavasarī, pirms niedres sāk aktīvi augt. Gadījumā ja ganīšanas intensitāte ir neliela, tad papildus jāveic arī pļaušana.</w:t>
            </w:r>
          </w:p>
        </w:tc>
      </w:tr>
      <w:tr w:rsidRPr="00B71987" w:rsidR="00FD7807" w:rsidTr="217FF15C" w14:paraId="7FFF19CE" w14:textId="77777777">
        <w:tc>
          <w:tcPr>
            <w:tcW w:w="717" w:type="dxa"/>
          </w:tcPr>
          <w:p w:rsidRPr="00B71987" w:rsidR="00FD7807" w:rsidP="00FD7807" w:rsidRDefault="00FD7807" w14:paraId="0EAFF70C" w14:textId="77777777">
            <w:pPr>
              <w:pStyle w:val="ListParagraph"/>
              <w:numPr>
                <w:ilvl w:val="0"/>
                <w:numId w:val="41"/>
              </w:numPr>
              <w:rPr>
                <w:b/>
                <w:sz w:val="20"/>
                <w:szCs w:val="20"/>
                <w:lang w:val="lv-LV"/>
              </w:rPr>
            </w:pPr>
          </w:p>
        </w:tc>
        <w:tc>
          <w:tcPr>
            <w:tcW w:w="1562" w:type="dxa"/>
          </w:tcPr>
          <w:p w:rsidRPr="00B71987" w:rsidR="00FD7807" w:rsidP="00FD7807" w:rsidRDefault="00FD7807" w14:paraId="0FA543D4" w14:textId="12D114C5">
            <w:pPr>
              <w:rPr>
                <w:sz w:val="20"/>
                <w:szCs w:val="20"/>
              </w:rPr>
            </w:pPr>
            <w:r w:rsidRPr="00B71987">
              <w:rPr>
                <w:color w:val="auto"/>
                <w:sz w:val="20"/>
                <w:szCs w:val="20"/>
              </w:rPr>
              <w:t>18BS165_14</w:t>
            </w:r>
          </w:p>
        </w:tc>
        <w:tc>
          <w:tcPr>
            <w:tcW w:w="1504" w:type="dxa"/>
          </w:tcPr>
          <w:p w:rsidRPr="00B71987" w:rsidR="00FD7807" w:rsidP="00FD7807" w:rsidRDefault="00FD7807" w14:paraId="5227E5E5" w14:textId="7A169551">
            <w:pPr>
              <w:rPr>
                <w:sz w:val="20"/>
                <w:szCs w:val="20"/>
              </w:rPr>
            </w:pPr>
            <w:r w:rsidRPr="00B71987">
              <w:rPr>
                <w:color w:val="auto"/>
                <w:sz w:val="20"/>
                <w:szCs w:val="20"/>
              </w:rPr>
              <w:t>6450_1</w:t>
            </w:r>
          </w:p>
        </w:tc>
        <w:tc>
          <w:tcPr>
            <w:tcW w:w="962" w:type="dxa"/>
          </w:tcPr>
          <w:p w:rsidRPr="00B71987" w:rsidR="00FD7807" w:rsidP="00FD7807" w:rsidRDefault="00FD7807" w14:paraId="5FAB5FC6" w14:textId="4F6B36C4">
            <w:pPr>
              <w:rPr>
                <w:sz w:val="20"/>
                <w:szCs w:val="20"/>
              </w:rPr>
            </w:pPr>
            <w:r w:rsidRPr="00B71987">
              <w:rPr>
                <w:color w:val="auto"/>
                <w:sz w:val="20"/>
                <w:szCs w:val="20"/>
              </w:rPr>
              <w:t>Zems</w:t>
            </w:r>
          </w:p>
        </w:tc>
        <w:tc>
          <w:tcPr>
            <w:tcW w:w="947" w:type="dxa"/>
          </w:tcPr>
          <w:p w:rsidRPr="00B71987" w:rsidR="00FD7807" w:rsidP="00FD7807" w:rsidRDefault="161F920A" w14:paraId="4C862A1D" w14:textId="6F188C3D">
            <w:pPr>
              <w:rPr>
                <w:sz w:val="20"/>
                <w:szCs w:val="20"/>
              </w:rPr>
            </w:pPr>
            <w:r w:rsidRPr="217FF15C">
              <w:rPr>
                <w:color w:val="auto"/>
                <w:sz w:val="20"/>
                <w:szCs w:val="20"/>
              </w:rPr>
              <w:t>16</w:t>
            </w:r>
            <w:r w:rsidRPr="217FF15C" w:rsidR="55E94FE6">
              <w:rPr>
                <w:color w:val="auto"/>
                <w:sz w:val="20"/>
                <w:szCs w:val="20"/>
              </w:rPr>
              <w:t>,</w:t>
            </w:r>
            <w:r w:rsidRPr="217FF15C">
              <w:rPr>
                <w:color w:val="auto"/>
                <w:sz w:val="20"/>
                <w:szCs w:val="20"/>
              </w:rPr>
              <w:t>35</w:t>
            </w:r>
          </w:p>
        </w:tc>
        <w:tc>
          <w:tcPr>
            <w:tcW w:w="1685" w:type="dxa"/>
          </w:tcPr>
          <w:p w:rsidRPr="00B71987" w:rsidR="00FD7807" w:rsidP="00FD7807" w:rsidRDefault="00FD7807" w14:paraId="520A65B0" w14:textId="3B3B8B2B">
            <w:pPr>
              <w:rPr>
                <w:sz w:val="20"/>
                <w:szCs w:val="20"/>
              </w:rPr>
            </w:pPr>
            <w:r w:rsidRPr="00B71987">
              <w:rPr>
                <w:color w:val="auto"/>
                <w:sz w:val="20"/>
                <w:szCs w:val="20"/>
              </w:rPr>
              <w:t>Neapsaimnieko</w:t>
            </w:r>
          </w:p>
        </w:tc>
        <w:tc>
          <w:tcPr>
            <w:tcW w:w="1029" w:type="dxa"/>
          </w:tcPr>
          <w:p w:rsidRPr="00B71987" w:rsidR="00FD7807" w:rsidP="00FD7807" w:rsidRDefault="00FD7807" w14:paraId="73EBF1E4" w14:textId="7656CF2D">
            <w:pPr>
              <w:rPr>
                <w:i/>
                <w:sz w:val="20"/>
                <w:szCs w:val="20"/>
              </w:rPr>
            </w:pPr>
            <w:r w:rsidRPr="00B71987">
              <w:rPr>
                <w:color w:val="auto"/>
                <w:sz w:val="20"/>
                <w:szCs w:val="20"/>
              </w:rPr>
              <w:t>-</w:t>
            </w:r>
          </w:p>
        </w:tc>
        <w:tc>
          <w:tcPr>
            <w:tcW w:w="6147" w:type="dxa"/>
          </w:tcPr>
          <w:p w:rsidRPr="00B71987" w:rsidR="00FD7807" w:rsidP="00FD7807" w:rsidRDefault="00FD7807" w14:paraId="7B56FA63" w14:textId="77777777">
            <w:pPr>
              <w:jc w:val="both"/>
              <w:rPr>
                <w:color w:val="auto"/>
                <w:sz w:val="20"/>
                <w:szCs w:val="20"/>
              </w:rPr>
            </w:pPr>
            <w:r w:rsidRPr="00B71987">
              <w:rPr>
                <w:color w:val="auto"/>
                <w:sz w:val="20"/>
                <w:szCs w:val="20"/>
              </w:rPr>
              <w:t>Zālājs netiek apsaimniekots ilgus gadus, tāpēc tajā uzkrājies biezs kūlas slānis. Augsnes auglīgo apstākļu dēļ poligonā sastopamas nitrofilas un ekspansīvas augu sugas.</w:t>
            </w:r>
          </w:p>
          <w:p w:rsidRPr="00B71987" w:rsidR="00FD7807" w:rsidP="00FD7807" w:rsidRDefault="00FD7807" w14:paraId="52D0B0B5" w14:textId="77777777">
            <w:pPr>
              <w:jc w:val="both"/>
              <w:rPr>
                <w:color w:val="auto"/>
                <w:sz w:val="20"/>
                <w:szCs w:val="20"/>
              </w:rPr>
            </w:pPr>
            <w:r w:rsidRPr="00B71987">
              <w:rPr>
                <w:color w:val="auto"/>
                <w:sz w:val="20"/>
                <w:szCs w:val="20"/>
              </w:rPr>
              <w:t xml:space="preserve">Zālājam nepieciešama atjaunojoša pļaušana ar siena savākšanu un/vai ganīšana, kūlas un sūnu ierobežošana, nevēlamu augu sugu ierobežošana. </w:t>
            </w:r>
          </w:p>
          <w:p w:rsidRPr="00B71987" w:rsidR="00FD7807" w:rsidP="00FD7807" w:rsidRDefault="00FD7807" w14:paraId="3DABB9AE" w14:textId="2B17FCA0">
            <w:pPr>
              <w:jc w:val="both"/>
              <w:rPr>
                <w:sz w:val="20"/>
                <w:szCs w:val="20"/>
              </w:rPr>
            </w:pPr>
            <w:r w:rsidRPr="00B71987">
              <w:rPr>
                <w:color w:val="auto"/>
                <w:sz w:val="20"/>
                <w:szCs w:val="20"/>
              </w:rPr>
              <w:t>Zālājs ilgstoši netiek apsaimniekots, izveidojies biezs kūlas slānis, poligonā vairāk nekā pusi aizņem ekspansīva suga – parastā niedre, nelielā daudzumā arī citas ekspansīvas sugas. Niedri var ierobežot ar pļaušanu, ganīšanu, dedzināšanu un sakņu frēzēšanu. Dedzināšana ir nepieciešama kā pirmreizējs atjaunošanas pasākums, kā alternatīva ir kūlas un niedru sakneņu frēzēšana. Dedzināšanu drīkst veikt tikai ziemā vai agri pavasarī pirms putnu ligzdošanas. Pļaušana ir jāveic vairākas reizes sezonā. Niedre ir ļoti jūtīga pret noganīšanu, tāpēc efektīvākais veids ir ganīšana. Ganīt sāk agri pavasarī, pirms niedres sāk aktīvi augt. Gadījumā ja ganīšanas intensitāte ir neliela, tad papildus jāveic arī pļaušana.</w:t>
            </w:r>
          </w:p>
        </w:tc>
      </w:tr>
      <w:tr w:rsidRPr="00B71987" w:rsidR="00FD7807" w:rsidTr="217FF15C" w14:paraId="48FE3003" w14:textId="77777777">
        <w:tc>
          <w:tcPr>
            <w:tcW w:w="717" w:type="dxa"/>
          </w:tcPr>
          <w:p w:rsidRPr="00B71987" w:rsidR="00FD7807" w:rsidP="00FD7807" w:rsidRDefault="00FD7807" w14:paraId="66F6B7DD" w14:textId="77777777">
            <w:pPr>
              <w:pStyle w:val="ListParagraph"/>
              <w:numPr>
                <w:ilvl w:val="0"/>
                <w:numId w:val="41"/>
              </w:numPr>
              <w:rPr>
                <w:b/>
                <w:sz w:val="20"/>
                <w:szCs w:val="20"/>
                <w:lang w:val="lv-LV"/>
              </w:rPr>
            </w:pPr>
          </w:p>
        </w:tc>
        <w:tc>
          <w:tcPr>
            <w:tcW w:w="1562" w:type="dxa"/>
          </w:tcPr>
          <w:p w:rsidRPr="00B71987" w:rsidR="00FD7807" w:rsidP="00FD7807" w:rsidRDefault="00FD7807" w14:paraId="21F8894E" w14:textId="0AFA8642">
            <w:pPr>
              <w:rPr>
                <w:sz w:val="20"/>
                <w:szCs w:val="20"/>
              </w:rPr>
            </w:pPr>
            <w:r w:rsidRPr="00B71987">
              <w:rPr>
                <w:color w:val="auto"/>
                <w:sz w:val="20"/>
                <w:szCs w:val="20"/>
              </w:rPr>
              <w:t>24DK95_8</w:t>
            </w:r>
          </w:p>
        </w:tc>
        <w:tc>
          <w:tcPr>
            <w:tcW w:w="1504" w:type="dxa"/>
          </w:tcPr>
          <w:p w:rsidRPr="00B71987" w:rsidR="00FD7807" w:rsidP="00FD7807" w:rsidRDefault="00FD7807" w14:paraId="47FD3904" w14:textId="77777777">
            <w:pPr>
              <w:rPr>
                <w:color w:val="auto"/>
                <w:sz w:val="20"/>
                <w:szCs w:val="20"/>
              </w:rPr>
            </w:pPr>
            <w:r w:rsidRPr="00B71987">
              <w:rPr>
                <w:color w:val="auto"/>
                <w:sz w:val="20"/>
                <w:szCs w:val="20"/>
              </w:rPr>
              <w:t>6450_1 (95%)</w:t>
            </w:r>
          </w:p>
          <w:p w:rsidRPr="00B71987" w:rsidR="00FD7807" w:rsidP="00FD7807" w:rsidRDefault="00FD7807" w14:paraId="56B83E04" w14:textId="58811A48">
            <w:pPr>
              <w:rPr>
                <w:sz w:val="20"/>
                <w:szCs w:val="20"/>
              </w:rPr>
            </w:pPr>
            <w:r w:rsidRPr="00B71987">
              <w:rPr>
                <w:color w:val="auto"/>
                <w:sz w:val="20"/>
                <w:szCs w:val="20"/>
              </w:rPr>
              <w:t>6450_3 (5%)</w:t>
            </w:r>
          </w:p>
        </w:tc>
        <w:tc>
          <w:tcPr>
            <w:tcW w:w="962" w:type="dxa"/>
          </w:tcPr>
          <w:p w:rsidRPr="00B71987" w:rsidR="00FD7807" w:rsidP="00FD7807" w:rsidRDefault="00FD7807" w14:paraId="753000A2" w14:textId="6BDA0F19">
            <w:pPr>
              <w:rPr>
                <w:sz w:val="20"/>
                <w:szCs w:val="20"/>
              </w:rPr>
            </w:pPr>
            <w:r w:rsidRPr="00B71987">
              <w:rPr>
                <w:color w:val="auto"/>
                <w:sz w:val="20"/>
                <w:szCs w:val="20"/>
              </w:rPr>
              <w:t>Zems</w:t>
            </w:r>
          </w:p>
        </w:tc>
        <w:tc>
          <w:tcPr>
            <w:tcW w:w="947" w:type="dxa"/>
          </w:tcPr>
          <w:p w:rsidRPr="00B71987" w:rsidR="00FD7807" w:rsidP="00FD7807" w:rsidRDefault="161F920A" w14:paraId="4D95373E" w14:textId="55FE3C46">
            <w:pPr>
              <w:rPr>
                <w:sz w:val="20"/>
                <w:szCs w:val="20"/>
              </w:rPr>
            </w:pPr>
            <w:r w:rsidRPr="217FF15C">
              <w:rPr>
                <w:color w:val="auto"/>
                <w:sz w:val="20"/>
                <w:szCs w:val="20"/>
              </w:rPr>
              <w:t>102</w:t>
            </w:r>
            <w:r w:rsidRPr="217FF15C" w:rsidR="44FB1EC4">
              <w:rPr>
                <w:color w:val="auto"/>
                <w:sz w:val="20"/>
                <w:szCs w:val="20"/>
              </w:rPr>
              <w:t>,</w:t>
            </w:r>
            <w:r w:rsidRPr="217FF15C">
              <w:rPr>
                <w:color w:val="auto"/>
                <w:sz w:val="20"/>
                <w:szCs w:val="20"/>
              </w:rPr>
              <w:t>17</w:t>
            </w:r>
          </w:p>
        </w:tc>
        <w:tc>
          <w:tcPr>
            <w:tcW w:w="1685" w:type="dxa"/>
          </w:tcPr>
          <w:p w:rsidRPr="00B71987" w:rsidR="00FD7807" w:rsidP="00FD7807" w:rsidRDefault="00FD7807" w14:paraId="7075310B" w14:textId="52435D0B">
            <w:pPr>
              <w:rPr>
                <w:sz w:val="20"/>
                <w:szCs w:val="20"/>
              </w:rPr>
            </w:pPr>
            <w:r w:rsidRPr="00B71987">
              <w:rPr>
                <w:color w:val="auto"/>
                <w:sz w:val="20"/>
                <w:szCs w:val="20"/>
              </w:rPr>
              <w:t>Pļauj</w:t>
            </w:r>
          </w:p>
        </w:tc>
        <w:tc>
          <w:tcPr>
            <w:tcW w:w="1029" w:type="dxa"/>
          </w:tcPr>
          <w:p w:rsidRPr="00B71987" w:rsidR="00FD7807" w:rsidP="00FD7807" w:rsidRDefault="00FD7807" w14:paraId="5AE765EF" w14:textId="7D553D71">
            <w:pPr>
              <w:rPr>
                <w:i/>
                <w:sz w:val="20"/>
                <w:szCs w:val="20"/>
              </w:rPr>
            </w:pPr>
            <w:r w:rsidRPr="00B71987">
              <w:rPr>
                <w:color w:val="auto"/>
                <w:sz w:val="20"/>
                <w:szCs w:val="20"/>
              </w:rPr>
              <w:t>-</w:t>
            </w:r>
          </w:p>
        </w:tc>
        <w:tc>
          <w:tcPr>
            <w:tcW w:w="6147" w:type="dxa"/>
          </w:tcPr>
          <w:p w:rsidRPr="00B71987" w:rsidR="00FD7807" w:rsidP="00FD7807" w:rsidRDefault="00FD7807" w14:paraId="7A3E743D" w14:textId="4A231F12">
            <w:pPr>
              <w:jc w:val="both"/>
              <w:rPr>
                <w:sz w:val="20"/>
                <w:szCs w:val="20"/>
              </w:rPr>
            </w:pPr>
            <w:r w:rsidRPr="00B71987">
              <w:rPr>
                <w:color w:val="auto"/>
                <w:sz w:val="20"/>
                <w:szCs w:val="20"/>
              </w:rPr>
              <w:t>Zālājā pirms neilga laika ir atsākta apsaimniekošana – pļaušana. Efektīvākais apsaimniekošanas veids biotopa stāvokļa uzlabošanai ir ekstensīva ganīšana.</w:t>
            </w:r>
          </w:p>
        </w:tc>
      </w:tr>
      <w:tr w:rsidRPr="00B71987" w:rsidR="00FD7807" w:rsidTr="217FF15C" w14:paraId="031E341B" w14:textId="77777777">
        <w:tc>
          <w:tcPr>
            <w:tcW w:w="717" w:type="dxa"/>
          </w:tcPr>
          <w:p w:rsidRPr="00B71987" w:rsidR="00FD7807" w:rsidP="00FD7807" w:rsidRDefault="00FD7807" w14:paraId="726F7561" w14:textId="77777777">
            <w:pPr>
              <w:pStyle w:val="ListParagraph"/>
              <w:numPr>
                <w:ilvl w:val="0"/>
                <w:numId w:val="41"/>
              </w:numPr>
              <w:rPr>
                <w:b/>
                <w:sz w:val="20"/>
                <w:szCs w:val="20"/>
                <w:lang w:val="lv-LV"/>
              </w:rPr>
            </w:pPr>
          </w:p>
        </w:tc>
        <w:tc>
          <w:tcPr>
            <w:tcW w:w="1562" w:type="dxa"/>
          </w:tcPr>
          <w:p w:rsidRPr="00B71987" w:rsidR="00FD7807" w:rsidP="00FD7807" w:rsidRDefault="00FD7807" w14:paraId="38F6F576" w14:textId="4940074C">
            <w:pPr>
              <w:rPr>
                <w:sz w:val="20"/>
                <w:szCs w:val="20"/>
              </w:rPr>
            </w:pPr>
            <w:r w:rsidRPr="00B71987">
              <w:rPr>
                <w:color w:val="auto"/>
                <w:sz w:val="20"/>
                <w:szCs w:val="20"/>
              </w:rPr>
              <w:t>24DK95_9</w:t>
            </w:r>
          </w:p>
        </w:tc>
        <w:tc>
          <w:tcPr>
            <w:tcW w:w="1504" w:type="dxa"/>
          </w:tcPr>
          <w:p w:rsidRPr="00B71987" w:rsidR="00FD7807" w:rsidP="00FD7807" w:rsidRDefault="00FD7807" w14:paraId="3864CEAB" w14:textId="77777777">
            <w:pPr>
              <w:rPr>
                <w:color w:val="auto"/>
                <w:sz w:val="20"/>
                <w:szCs w:val="20"/>
              </w:rPr>
            </w:pPr>
            <w:r w:rsidRPr="00B71987">
              <w:rPr>
                <w:color w:val="auto"/>
                <w:sz w:val="20"/>
                <w:szCs w:val="20"/>
              </w:rPr>
              <w:t>6450_1 (95%)</w:t>
            </w:r>
          </w:p>
          <w:p w:rsidRPr="00B71987" w:rsidR="00FD7807" w:rsidP="00FD7807" w:rsidRDefault="00FD7807" w14:paraId="75338702" w14:textId="0E594AB8">
            <w:pPr>
              <w:rPr>
                <w:sz w:val="20"/>
                <w:szCs w:val="20"/>
              </w:rPr>
            </w:pPr>
            <w:r w:rsidRPr="00B71987">
              <w:rPr>
                <w:color w:val="auto"/>
                <w:sz w:val="20"/>
                <w:szCs w:val="20"/>
              </w:rPr>
              <w:t>6450_3 (5%)</w:t>
            </w:r>
          </w:p>
        </w:tc>
        <w:tc>
          <w:tcPr>
            <w:tcW w:w="962" w:type="dxa"/>
          </w:tcPr>
          <w:p w:rsidRPr="00B71987" w:rsidR="00FD7807" w:rsidP="00FD7807" w:rsidRDefault="00FD7807" w14:paraId="54CF3B15" w14:textId="12942B18">
            <w:pPr>
              <w:rPr>
                <w:sz w:val="20"/>
                <w:szCs w:val="20"/>
              </w:rPr>
            </w:pPr>
            <w:r w:rsidRPr="00B71987">
              <w:rPr>
                <w:color w:val="auto"/>
                <w:sz w:val="20"/>
                <w:szCs w:val="20"/>
              </w:rPr>
              <w:t>Zems</w:t>
            </w:r>
          </w:p>
        </w:tc>
        <w:tc>
          <w:tcPr>
            <w:tcW w:w="947" w:type="dxa"/>
          </w:tcPr>
          <w:p w:rsidRPr="00B71987" w:rsidR="00FD7807" w:rsidP="00FD7807" w:rsidRDefault="161F920A" w14:paraId="2D1A6913" w14:textId="6E1B61A8">
            <w:pPr>
              <w:rPr>
                <w:sz w:val="20"/>
                <w:szCs w:val="20"/>
              </w:rPr>
            </w:pPr>
            <w:r w:rsidRPr="217FF15C">
              <w:rPr>
                <w:color w:val="auto"/>
                <w:sz w:val="20"/>
                <w:szCs w:val="20"/>
              </w:rPr>
              <w:t>19</w:t>
            </w:r>
            <w:r w:rsidRPr="217FF15C" w:rsidR="4AD3BF95">
              <w:rPr>
                <w:color w:val="auto"/>
                <w:sz w:val="20"/>
                <w:szCs w:val="20"/>
              </w:rPr>
              <w:t>,</w:t>
            </w:r>
            <w:r w:rsidRPr="217FF15C">
              <w:rPr>
                <w:color w:val="auto"/>
                <w:sz w:val="20"/>
                <w:szCs w:val="20"/>
              </w:rPr>
              <w:t>01</w:t>
            </w:r>
          </w:p>
        </w:tc>
        <w:tc>
          <w:tcPr>
            <w:tcW w:w="1685" w:type="dxa"/>
          </w:tcPr>
          <w:p w:rsidRPr="00B71987" w:rsidR="00FD7807" w:rsidP="00FD7807" w:rsidRDefault="00FD7807" w14:paraId="693DCC93" w14:textId="406BDBAB">
            <w:pPr>
              <w:rPr>
                <w:sz w:val="20"/>
                <w:szCs w:val="20"/>
              </w:rPr>
            </w:pPr>
            <w:r w:rsidRPr="00B71987">
              <w:rPr>
                <w:color w:val="auto"/>
                <w:sz w:val="20"/>
                <w:szCs w:val="20"/>
              </w:rPr>
              <w:t>Pļauj</w:t>
            </w:r>
          </w:p>
        </w:tc>
        <w:tc>
          <w:tcPr>
            <w:tcW w:w="1029" w:type="dxa"/>
          </w:tcPr>
          <w:p w:rsidRPr="00B71987" w:rsidR="00FD7807" w:rsidP="00FD7807" w:rsidRDefault="00FD7807" w14:paraId="02DE18F8" w14:textId="04D6F8B4">
            <w:pPr>
              <w:rPr>
                <w:i/>
                <w:sz w:val="20"/>
                <w:szCs w:val="20"/>
              </w:rPr>
            </w:pPr>
            <w:r w:rsidRPr="00B71987">
              <w:rPr>
                <w:color w:val="auto"/>
                <w:sz w:val="20"/>
                <w:szCs w:val="20"/>
              </w:rPr>
              <w:t>-</w:t>
            </w:r>
          </w:p>
        </w:tc>
        <w:tc>
          <w:tcPr>
            <w:tcW w:w="6147" w:type="dxa"/>
          </w:tcPr>
          <w:p w:rsidRPr="00B71987" w:rsidR="00FD7807" w:rsidP="00FD7807" w:rsidRDefault="00FD7807" w14:paraId="1D709559" w14:textId="460FD31A">
            <w:pPr>
              <w:jc w:val="both"/>
              <w:rPr>
                <w:sz w:val="20"/>
                <w:szCs w:val="20"/>
              </w:rPr>
            </w:pPr>
            <w:r w:rsidRPr="00B71987">
              <w:rPr>
                <w:color w:val="auto"/>
                <w:sz w:val="20"/>
                <w:szCs w:val="20"/>
              </w:rPr>
              <w:t>Zālājā pirms neilga laika ir atsākta apsaimniekošana – pļaušana. Efektīvākais apsaimniekošanas veids biotopa stāvokļa uzlabošanai ir ekstensīva ganīšana.</w:t>
            </w:r>
          </w:p>
        </w:tc>
      </w:tr>
      <w:tr w:rsidRPr="00B71987" w:rsidR="00FD7807" w:rsidTr="217FF15C" w14:paraId="7580AC13" w14:textId="77777777">
        <w:tc>
          <w:tcPr>
            <w:tcW w:w="717" w:type="dxa"/>
          </w:tcPr>
          <w:p w:rsidRPr="00B71987" w:rsidR="00FD7807" w:rsidP="00FD7807" w:rsidRDefault="00FD7807" w14:paraId="64A6CD27" w14:textId="77777777">
            <w:pPr>
              <w:pStyle w:val="ListParagraph"/>
              <w:numPr>
                <w:ilvl w:val="0"/>
                <w:numId w:val="41"/>
              </w:numPr>
              <w:rPr>
                <w:b/>
                <w:sz w:val="20"/>
                <w:szCs w:val="20"/>
                <w:lang w:val="lv-LV"/>
              </w:rPr>
            </w:pPr>
          </w:p>
        </w:tc>
        <w:tc>
          <w:tcPr>
            <w:tcW w:w="1562" w:type="dxa"/>
          </w:tcPr>
          <w:p w:rsidRPr="00B71987" w:rsidR="00FD7807" w:rsidP="00FD7807" w:rsidRDefault="00FD7807" w14:paraId="6E192F33" w14:textId="6D480D35">
            <w:pPr>
              <w:rPr>
                <w:sz w:val="20"/>
                <w:szCs w:val="20"/>
              </w:rPr>
            </w:pPr>
            <w:r w:rsidRPr="00B71987">
              <w:rPr>
                <w:color w:val="auto"/>
                <w:sz w:val="20"/>
                <w:szCs w:val="20"/>
              </w:rPr>
              <w:t>21JS178_533</w:t>
            </w:r>
          </w:p>
        </w:tc>
        <w:tc>
          <w:tcPr>
            <w:tcW w:w="1504" w:type="dxa"/>
          </w:tcPr>
          <w:p w:rsidRPr="00B71987" w:rsidR="00FD7807" w:rsidP="00FD7807" w:rsidRDefault="00FD7807" w14:paraId="5734B628" w14:textId="002FACB5">
            <w:pPr>
              <w:rPr>
                <w:sz w:val="20"/>
                <w:szCs w:val="20"/>
              </w:rPr>
            </w:pPr>
            <w:r w:rsidRPr="00B71987">
              <w:rPr>
                <w:color w:val="auto"/>
                <w:sz w:val="20"/>
                <w:szCs w:val="20"/>
              </w:rPr>
              <w:t>6450_1</w:t>
            </w:r>
          </w:p>
        </w:tc>
        <w:tc>
          <w:tcPr>
            <w:tcW w:w="962" w:type="dxa"/>
          </w:tcPr>
          <w:p w:rsidRPr="00B71987" w:rsidR="00FD7807" w:rsidP="00FD7807" w:rsidRDefault="00FD7807" w14:paraId="1C3CF579" w14:textId="4001585F">
            <w:pPr>
              <w:rPr>
                <w:sz w:val="20"/>
                <w:szCs w:val="20"/>
              </w:rPr>
            </w:pPr>
            <w:r w:rsidRPr="00B71987">
              <w:rPr>
                <w:color w:val="auto"/>
                <w:sz w:val="20"/>
                <w:szCs w:val="20"/>
              </w:rPr>
              <w:t>Zems</w:t>
            </w:r>
          </w:p>
        </w:tc>
        <w:tc>
          <w:tcPr>
            <w:tcW w:w="947" w:type="dxa"/>
          </w:tcPr>
          <w:p w:rsidRPr="00B71987" w:rsidR="00FD7807" w:rsidP="00FD7807" w:rsidRDefault="161F920A" w14:paraId="69A1EDBC" w14:textId="7FE39D20">
            <w:pPr>
              <w:rPr>
                <w:sz w:val="20"/>
                <w:szCs w:val="20"/>
              </w:rPr>
            </w:pPr>
            <w:r w:rsidRPr="217FF15C">
              <w:rPr>
                <w:color w:val="auto"/>
                <w:sz w:val="20"/>
                <w:szCs w:val="20"/>
              </w:rPr>
              <w:t>0</w:t>
            </w:r>
            <w:r w:rsidRPr="217FF15C" w:rsidR="738934D1">
              <w:rPr>
                <w:color w:val="auto"/>
                <w:sz w:val="20"/>
                <w:szCs w:val="20"/>
              </w:rPr>
              <w:t>,</w:t>
            </w:r>
            <w:r w:rsidRPr="217FF15C">
              <w:rPr>
                <w:color w:val="auto"/>
                <w:sz w:val="20"/>
                <w:szCs w:val="20"/>
              </w:rPr>
              <w:t>64</w:t>
            </w:r>
          </w:p>
        </w:tc>
        <w:tc>
          <w:tcPr>
            <w:tcW w:w="1685" w:type="dxa"/>
          </w:tcPr>
          <w:p w:rsidRPr="00B71987" w:rsidR="00FD7807" w:rsidP="00FD7807" w:rsidRDefault="00FD7807" w14:paraId="042A29C8" w14:textId="682271BF">
            <w:pPr>
              <w:rPr>
                <w:sz w:val="20"/>
                <w:szCs w:val="20"/>
              </w:rPr>
            </w:pPr>
            <w:r w:rsidRPr="00B71987">
              <w:rPr>
                <w:color w:val="auto"/>
                <w:sz w:val="20"/>
                <w:szCs w:val="20"/>
              </w:rPr>
              <w:t>Neapsaimnieko</w:t>
            </w:r>
          </w:p>
        </w:tc>
        <w:tc>
          <w:tcPr>
            <w:tcW w:w="1029" w:type="dxa"/>
          </w:tcPr>
          <w:p w:rsidRPr="00B71987" w:rsidR="00FD7807" w:rsidP="00FD7807" w:rsidRDefault="00FD7807" w14:paraId="60918105" w14:textId="0C729C68">
            <w:pPr>
              <w:rPr>
                <w:i/>
                <w:sz w:val="20"/>
                <w:szCs w:val="20"/>
              </w:rPr>
            </w:pPr>
            <w:r w:rsidRPr="00B71987">
              <w:rPr>
                <w:color w:val="auto"/>
                <w:sz w:val="20"/>
                <w:szCs w:val="20"/>
              </w:rPr>
              <w:t>-</w:t>
            </w:r>
          </w:p>
        </w:tc>
        <w:tc>
          <w:tcPr>
            <w:tcW w:w="6147" w:type="dxa"/>
          </w:tcPr>
          <w:p w:rsidRPr="00B71987" w:rsidR="00FD7807" w:rsidP="00FD7807" w:rsidRDefault="00FD7807" w14:paraId="490F92D4" w14:textId="23E70A77">
            <w:pPr>
              <w:jc w:val="both"/>
              <w:rPr>
                <w:sz w:val="20"/>
                <w:szCs w:val="20"/>
              </w:rPr>
            </w:pPr>
            <w:r w:rsidRPr="00B71987">
              <w:rPr>
                <w:color w:val="auto"/>
                <w:sz w:val="20"/>
                <w:szCs w:val="20"/>
              </w:rPr>
              <w:t xml:space="preserve">Zālājs netiek apsaimniekots ilgus gadus, tāpēc tajā uzkrājies biezs kūlas slānis. Zālājam nepieciešama atjaunojoša pļaušana un/vai ganīšana, kūlas un sūnu ierobežošana. Zālāja apsaimniekošanu apgrūtina tā atrašanas vieta. Zālāja pļaušana ir iespējama izmantojot laivu. </w:t>
            </w:r>
          </w:p>
        </w:tc>
      </w:tr>
      <w:tr w:rsidRPr="00B71987" w:rsidR="00FD7807" w:rsidTr="217FF15C" w14:paraId="6F61A0C9" w14:textId="77777777">
        <w:tc>
          <w:tcPr>
            <w:tcW w:w="717" w:type="dxa"/>
          </w:tcPr>
          <w:p w:rsidRPr="00B71987" w:rsidR="00FD7807" w:rsidP="00FD7807" w:rsidRDefault="00FD7807" w14:paraId="357D9D01" w14:textId="77777777">
            <w:pPr>
              <w:pStyle w:val="ListParagraph"/>
              <w:numPr>
                <w:ilvl w:val="0"/>
                <w:numId w:val="41"/>
              </w:numPr>
              <w:rPr>
                <w:b/>
                <w:sz w:val="20"/>
                <w:szCs w:val="20"/>
                <w:lang w:val="lv-LV"/>
              </w:rPr>
            </w:pPr>
          </w:p>
        </w:tc>
        <w:tc>
          <w:tcPr>
            <w:tcW w:w="1562" w:type="dxa"/>
          </w:tcPr>
          <w:p w:rsidRPr="00B71987" w:rsidR="00FD7807" w:rsidP="00FD7807" w:rsidRDefault="00FD7807" w14:paraId="2EFCEC82" w14:textId="5FEDD63E">
            <w:pPr>
              <w:rPr>
                <w:sz w:val="20"/>
                <w:szCs w:val="20"/>
              </w:rPr>
            </w:pPr>
            <w:r w:rsidRPr="00B71987">
              <w:rPr>
                <w:color w:val="auto"/>
                <w:sz w:val="20"/>
                <w:szCs w:val="20"/>
              </w:rPr>
              <w:t>21JS178_532</w:t>
            </w:r>
          </w:p>
        </w:tc>
        <w:tc>
          <w:tcPr>
            <w:tcW w:w="1504" w:type="dxa"/>
          </w:tcPr>
          <w:p w:rsidRPr="00B71987" w:rsidR="00FD7807" w:rsidP="00FD7807" w:rsidRDefault="00FD7807" w14:paraId="3809F318" w14:textId="4240FFA9">
            <w:pPr>
              <w:rPr>
                <w:sz w:val="20"/>
                <w:szCs w:val="20"/>
              </w:rPr>
            </w:pPr>
            <w:r w:rsidRPr="00B71987">
              <w:rPr>
                <w:color w:val="auto"/>
                <w:sz w:val="20"/>
                <w:szCs w:val="20"/>
              </w:rPr>
              <w:t>6450_1</w:t>
            </w:r>
          </w:p>
        </w:tc>
        <w:tc>
          <w:tcPr>
            <w:tcW w:w="962" w:type="dxa"/>
          </w:tcPr>
          <w:p w:rsidRPr="00B71987" w:rsidR="00FD7807" w:rsidP="00FD7807" w:rsidRDefault="00FD7807" w14:paraId="70BFBE93" w14:textId="529CC8E4">
            <w:pPr>
              <w:rPr>
                <w:sz w:val="20"/>
                <w:szCs w:val="20"/>
              </w:rPr>
            </w:pPr>
            <w:r w:rsidRPr="00B71987">
              <w:rPr>
                <w:color w:val="auto"/>
                <w:sz w:val="20"/>
                <w:szCs w:val="20"/>
              </w:rPr>
              <w:t>Zems</w:t>
            </w:r>
          </w:p>
        </w:tc>
        <w:tc>
          <w:tcPr>
            <w:tcW w:w="947" w:type="dxa"/>
          </w:tcPr>
          <w:p w:rsidRPr="00B71987" w:rsidR="00FD7807" w:rsidP="00FD7807" w:rsidRDefault="161F920A" w14:paraId="06FF0BF6" w14:textId="2BD5CB80">
            <w:pPr>
              <w:rPr>
                <w:sz w:val="20"/>
                <w:szCs w:val="20"/>
              </w:rPr>
            </w:pPr>
            <w:r w:rsidRPr="217FF15C">
              <w:rPr>
                <w:color w:val="auto"/>
                <w:sz w:val="20"/>
                <w:szCs w:val="20"/>
              </w:rPr>
              <w:t>0</w:t>
            </w:r>
            <w:r w:rsidRPr="217FF15C" w:rsidR="7FBDA8F1">
              <w:rPr>
                <w:color w:val="auto"/>
                <w:sz w:val="20"/>
                <w:szCs w:val="20"/>
              </w:rPr>
              <w:t>,</w:t>
            </w:r>
            <w:r w:rsidRPr="217FF15C">
              <w:rPr>
                <w:color w:val="auto"/>
                <w:sz w:val="20"/>
                <w:szCs w:val="20"/>
              </w:rPr>
              <w:t>31</w:t>
            </w:r>
          </w:p>
        </w:tc>
        <w:tc>
          <w:tcPr>
            <w:tcW w:w="1685" w:type="dxa"/>
          </w:tcPr>
          <w:p w:rsidRPr="00B71987" w:rsidR="00FD7807" w:rsidP="00FD7807" w:rsidRDefault="00FD7807" w14:paraId="017A87E8" w14:textId="7189320C">
            <w:pPr>
              <w:rPr>
                <w:sz w:val="20"/>
                <w:szCs w:val="20"/>
              </w:rPr>
            </w:pPr>
            <w:r w:rsidRPr="00B71987">
              <w:rPr>
                <w:color w:val="auto"/>
                <w:sz w:val="20"/>
                <w:szCs w:val="20"/>
              </w:rPr>
              <w:t>Neapsaimnieko</w:t>
            </w:r>
          </w:p>
        </w:tc>
        <w:tc>
          <w:tcPr>
            <w:tcW w:w="1029" w:type="dxa"/>
          </w:tcPr>
          <w:p w:rsidRPr="00B71987" w:rsidR="00FD7807" w:rsidP="00FD7807" w:rsidRDefault="00FD7807" w14:paraId="54BC70D9" w14:textId="3751E6C1">
            <w:pPr>
              <w:rPr>
                <w:i/>
                <w:sz w:val="20"/>
                <w:szCs w:val="20"/>
              </w:rPr>
            </w:pPr>
            <w:r w:rsidRPr="00B71987">
              <w:rPr>
                <w:color w:val="auto"/>
                <w:sz w:val="20"/>
                <w:szCs w:val="20"/>
              </w:rPr>
              <w:t>-</w:t>
            </w:r>
          </w:p>
        </w:tc>
        <w:tc>
          <w:tcPr>
            <w:tcW w:w="6147" w:type="dxa"/>
          </w:tcPr>
          <w:p w:rsidRPr="00B71987" w:rsidR="00FD7807" w:rsidP="00FD7807" w:rsidRDefault="00FD7807" w14:paraId="5C0E3F45" w14:textId="77777777">
            <w:pPr>
              <w:jc w:val="both"/>
              <w:rPr>
                <w:color w:val="auto"/>
                <w:sz w:val="20"/>
                <w:szCs w:val="20"/>
              </w:rPr>
            </w:pPr>
            <w:r w:rsidRPr="00B71987">
              <w:rPr>
                <w:color w:val="auto"/>
                <w:sz w:val="20"/>
                <w:szCs w:val="20"/>
              </w:rPr>
              <w:t>Zālājs netiek apsaimniekots ilgus gadus, tāpēc tajā uzkrājies biezs kūlas slānis. Augsnes auglīgo apstākļu dēļ poligonā sastopamas nitrofilas un ekspansīvas augu sugas.</w:t>
            </w:r>
          </w:p>
          <w:p w:rsidRPr="00B71987" w:rsidR="00FD7807" w:rsidP="00FD7807" w:rsidRDefault="00FD7807" w14:paraId="5C421D0F" w14:textId="299E2D02">
            <w:pPr>
              <w:jc w:val="both"/>
              <w:rPr>
                <w:sz w:val="20"/>
                <w:szCs w:val="20"/>
              </w:rPr>
            </w:pPr>
            <w:r w:rsidRPr="00B71987">
              <w:rPr>
                <w:color w:val="auto"/>
                <w:sz w:val="20"/>
                <w:szCs w:val="20"/>
              </w:rPr>
              <w:t xml:space="preserve">Zālājam nepieciešama atjaunojoša pļaušana ar siena savākšanu un/vai ganīšana, kūlas un sūnu ierobežošana, nevēlamu augu sugu ierobežošana. Efektīvākais apsaimniekošanas veids - ekstensīva ganīšana. </w:t>
            </w:r>
          </w:p>
        </w:tc>
      </w:tr>
      <w:tr w:rsidRPr="00B71987" w:rsidR="00FD7807" w:rsidTr="217FF15C" w14:paraId="4F76F468" w14:textId="77777777">
        <w:tc>
          <w:tcPr>
            <w:tcW w:w="717" w:type="dxa"/>
          </w:tcPr>
          <w:p w:rsidRPr="00B71987" w:rsidR="00FD7807" w:rsidP="00FD7807" w:rsidRDefault="00FD7807" w14:paraId="166CBFF0" w14:textId="77777777">
            <w:pPr>
              <w:pStyle w:val="ListParagraph"/>
              <w:numPr>
                <w:ilvl w:val="0"/>
                <w:numId w:val="41"/>
              </w:numPr>
              <w:rPr>
                <w:b/>
                <w:sz w:val="20"/>
                <w:szCs w:val="20"/>
                <w:lang w:val="lv-LV"/>
              </w:rPr>
            </w:pPr>
          </w:p>
        </w:tc>
        <w:tc>
          <w:tcPr>
            <w:tcW w:w="1562" w:type="dxa"/>
          </w:tcPr>
          <w:p w:rsidRPr="00B71987" w:rsidR="00FD7807" w:rsidP="00FD7807" w:rsidRDefault="00FD7807" w14:paraId="650C262A" w14:textId="4A7FCEB3">
            <w:pPr>
              <w:rPr>
                <w:sz w:val="20"/>
                <w:szCs w:val="20"/>
              </w:rPr>
            </w:pPr>
            <w:r w:rsidRPr="00B71987">
              <w:rPr>
                <w:color w:val="auto"/>
                <w:sz w:val="20"/>
                <w:szCs w:val="20"/>
              </w:rPr>
              <w:t>18BS165_33</w:t>
            </w:r>
          </w:p>
        </w:tc>
        <w:tc>
          <w:tcPr>
            <w:tcW w:w="1504" w:type="dxa"/>
          </w:tcPr>
          <w:p w:rsidRPr="00B71987" w:rsidR="00FD7807" w:rsidP="00FD7807" w:rsidRDefault="00FD7807" w14:paraId="1E20FA24" w14:textId="242978E7">
            <w:pPr>
              <w:rPr>
                <w:sz w:val="20"/>
                <w:szCs w:val="20"/>
              </w:rPr>
            </w:pPr>
            <w:r w:rsidRPr="00B71987">
              <w:rPr>
                <w:color w:val="auto"/>
                <w:sz w:val="20"/>
                <w:szCs w:val="20"/>
              </w:rPr>
              <w:t>6450_1</w:t>
            </w:r>
          </w:p>
        </w:tc>
        <w:tc>
          <w:tcPr>
            <w:tcW w:w="962" w:type="dxa"/>
          </w:tcPr>
          <w:p w:rsidRPr="00B71987" w:rsidR="00FD7807" w:rsidP="00FD7807" w:rsidRDefault="00FD7807" w14:paraId="72290B98" w14:textId="66100185">
            <w:pPr>
              <w:rPr>
                <w:sz w:val="20"/>
                <w:szCs w:val="20"/>
              </w:rPr>
            </w:pPr>
            <w:r w:rsidRPr="00B71987">
              <w:rPr>
                <w:color w:val="auto"/>
                <w:sz w:val="20"/>
                <w:szCs w:val="20"/>
              </w:rPr>
              <w:t>Zems</w:t>
            </w:r>
          </w:p>
        </w:tc>
        <w:tc>
          <w:tcPr>
            <w:tcW w:w="947" w:type="dxa"/>
          </w:tcPr>
          <w:p w:rsidRPr="00B71987" w:rsidR="00FD7807" w:rsidP="00FD7807" w:rsidRDefault="161F920A" w14:paraId="2BAEC23A" w14:textId="4C601ACD">
            <w:pPr>
              <w:rPr>
                <w:sz w:val="20"/>
                <w:szCs w:val="20"/>
              </w:rPr>
            </w:pPr>
            <w:r w:rsidRPr="217FF15C">
              <w:rPr>
                <w:color w:val="auto"/>
                <w:sz w:val="20"/>
                <w:szCs w:val="20"/>
              </w:rPr>
              <w:t>3</w:t>
            </w:r>
            <w:r w:rsidRPr="217FF15C" w:rsidR="70968E62">
              <w:rPr>
                <w:color w:val="auto"/>
                <w:sz w:val="20"/>
                <w:szCs w:val="20"/>
              </w:rPr>
              <w:t>,</w:t>
            </w:r>
            <w:r w:rsidRPr="217FF15C">
              <w:rPr>
                <w:color w:val="auto"/>
                <w:sz w:val="20"/>
                <w:szCs w:val="20"/>
              </w:rPr>
              <w:t>44</w:t>
            </w:r>
          </w:p>
        </w:tc>
        <w:tc>
          <w:tcPr>
            <w:tcW w:w="1685" w:type="dxa"/>
          </w:tcPr>
          <w:p w:rsidRPr="00B71987" w:rsidR="00FD7807" w:rsidP="00FD7807" w:rsidRDefault="00FD7807" w14:paraId="6A5DF639" w14:textId="343171A1">
            <w:pPr>
              <w:rPr>
                <w:sz w:val="20"/>
                <w:szCs w:val="20"/>
              </w:rPr>
            </w:pPr>
            <w:r w:rsidRPr="00B71987">
              <w:rPr>
                <w:color w:val="auto"/>
                <w:sz w:val="20"/>
                <w:szCs w:val="20"/>
              </w:rPr>
              <w:t>Neapsaimnieko</w:t>
            </w:r>
          </w:p>
        </w:tc>
        <w:tc>
          <w:tcPr>
            <w:tcW w:w="1029" w:type="dxa"/>
          </w:tcPr>
          <w:p w:rsidRPr="00B71987" w:rsidR="00FD7807" w:rsidP="00FD7807" w:rsidRDefault="00FD7807" w14:paraId="31BBC9AA" w14:textId="67E10766">
            <w:pPr>
              <w:rPr>
                <w:i/>
                <w:sz w:val="20"/>
                <w:szCs w:val="20"/>
              </w:rPr>
            </w:pPr>
            <w:r w:rsidRPr="00B71987">
              <w:rPr>
                <w:color w:val="auto"/>
                <w:sz w:val="20"/>
                <w:szCs w:val="20"/>
              </w:rPr>
              <w:t>-</w:t>
            </w:r>
          </w:p>
        </w:tc>
        <w:tc>
          <w:tcPr>
            <w:tcW w:w="6147" w:type="dxa"/>
          </w:tcPr>
          <w:p w:rsidRPr="00B71987" w:rsidR="00FD7807" w:rsidP="00FD7807" w:rsidRDefault="00FD7807" w14:paraId="0C345A40" w14:textId="3EE5D30F">
            <w:pPr>
              <w:jc w:val="both"/>
              <w:rPr>
                <w:sz w:val="20"/>
                <w:szCs w:val="20"/>
              </w:rPr>
            </w:pPr>
            <w:r w:rsidRPr="00B71987">
              <w:rPr>
                <w:color w:val="auto"/>
                <w:sz w:val="20"/>
                <w:szCs w:val="20"/>
              </w:rPr>
              <w:t xml:space="preserve">Zālājs šobrīd netiek apsaimniekots. Zālājā ir stāvošs ūdens visu sezonu. </w:t>
            </w:r>
          </w:p>
        </w:tc>
      </w:tr>
    </w:tbl>
    <w:p w:rsidRPr="00B71987" w:rsidR="0006797B" w:rsidP="0051020C" w:rsidRDefault="0006797B" w14:paraId="65482886" w14:textId="77777777">
      <w:pPr>
        <w:ind w:left="-709"/>
        <w:jc w:val="both"/>
        <w:rPr>
          <w:b/>
          <w:i/>
          <w:sz w:val="20"/>
          <w:szCs w:val="20"/>
        </w:rPr>
      </w:pPr>
    </w:p>
    <w:p w:rsidRPr="00B71987" w:rsidR="0006797B" w:rsidP="0051020C" w:rsidRDefault="0006797B" w14:paraId="7E74E8A5" w14:textId="77777777">
      <w:pPr>
        <w:ind w:left="-709"/>
        <w:jc w:val="both"/>
        <w:rPr>
          <w:b/>
          <w:i/>
          <w:sz w:val="20"/>
          <w:szCs w:val="20"/>
        </w:rPr>
      </w:pPr>
    </w:p>
    <w:p w:rsidRPr="00B71987" w:rsidR="0051020C" w:rsidP="0051020C" w:rsidRDefault="0051020C" w14:paraId="50C6F0EE" w14:textId="77777777">
      <w:pPr>
        <w:rPr>
          <w:i/>
          <w:sz w:val="20"/>
          <w:szCs w:val="20"/>
          <w:highlight w:val="yellow"/>
        </w:rPr>
        <w:sectPr w:rsidRPr="00B71987" w:rsidR="0051020C" w:rsidSect="0051020C">
          <w:pgSz w:w="16838" w:h="11906" w:orient="landscape"/>
          <w:pgMar w:top="1800" w:right="1440" w:bottom="1800" w:left="1440" w:header="708" w:footer="708" w:gutter="0"/>
          <w:cols w:space="708"/>
          <w:docGrid w:linePitch="360"/>
        </w:sectPr>
      </w:pPr>
      <w:r w:rsidRPr="00B71987">
        <w:rPr>
          <w:sz w:val="20"/>
          <w:szCs w:val="20"/>
          <w:highlight w:val="yellow"/>
        </w:rPr>
        <w:br w:type="page"/>
      </w:r>
    </w:p>
    <w:p w:rsidRPr="00B71987" w:rsidR="0051020C" w:rsidP="0051020C" w:rsidRDefault="0051020C" w14:paraId="4819A04D" w14:textId="77777777">
      <w:pPr>
        <w:jc w:val="both"/>
        <w:rPr>
          <w:highlight w:val="yellow"/>
        </w:rPr>
      </w:pPr>
    </w:p>
    <w:p w:rsidRPr="00B71987" w:rsidR="0051020C" w:rsidP="0051020C" w:rsidRDefault="58796857" w14:paraId="1A27884F" w14:textId="085A880E">
      <w:pPr>
        <w:jc w:val="both"/>
      </w:pPr>
      <w:r>
        <w:t>Pēc DL robežu izmaiņu (skat. apsaimniekošanas pasākumu Nr. A.</w:t>
      </w:r>
      <w:r w:rsidR="1FD96062">
        <w:t>3</w:t>
      </w:r>
      <w:r>
        <w:t>.1.) apstiprināšanas MK 1999. gada 15. jūnija noteikumos Nr. 212 “Noteikumi par dabas liegumiem”, apsaimniekošanas pasākums attieksies arī uz ES nozīmes aizsargājamiem zālāju biotopiem (skat. 5.</w:t>
      </w:r>
      <w:r w:rsidR="1FD96062">
        <w:t>4</w:t>
      </w:r>
      <w:r>
        <w:t>.1.</w:t>
      </w:r>
      <w:r w:rsidR="1FD96062">
        <w:t>4</w:t>
      </w:r>
      <w:r>
        <w:t xml:space="preserve">. tabulā), kuru pievienošana ierosināta DA plānā. Uz apsaimniekošanas pasākumu attiecināmo ES nozīmes aizsargājamo zālāju biotopu izvietojumu teritorijā, kuru ierosināts pievienot DL skat. </w:t>
      </w:r>
      <w:r w:rsidR="1FD96062">
        <w:t>5.4.1.</w:t>
      </w:r>
      <w:r w:rsidR="7FB4F843">
        <w:t>19</w:t>
      </w:r>
      <w:r w:rsidR="1FD96062">
        <w:t>.</w:t>
      </w:r>
      <w:r w:rsidRPr="217FF15C" w:rsidR="718A8970">
        <w:rPr>
          <w:color w:val="0078D4"/>
          <w:sz w:val="22"/>
          <w:szCs w:val="22"/>
        </w:rPr>
        <w:t>–</w:t>
      </w:r>
      <w:r w:rsidR="1FD96062">
        <w:t>5.4.1.</w:t>
      </w:r>
      <w:r w:rsidR="7FB4F843">
        <w:t>29</w:t>
      </w:r>
      <w:r w:rsidR="1FD96062">
        <w:t>.</w:t>
      </w:r>
      <w:r>
        <w:t xml:space="preserve"> attēlos. Pievienošanai ierosinātajā teritorijā aizsargājamo zālāju platības aizņem </w:t>
      </w:r>
      <w:r w:rsidR="1FD96062">
        <w:t>104,25</w:t>
      </w:r>
      <w:r>
        <w:t> ha lielas platības.</w:t>
      </w:r>
    </w:p>
    <w:p w:rsidRPr="00B71987" w:rsidR="0051020C" w:rsidP="0051020C" w:rsidRDefault="0051020C" w14:paraId="79A50C79" w14:textId="77777777">
      <w:pPr>
        <w:jc w:val="both"/>
      </w:pPr>
    </w:p>
    <w:p w:rsidRPr="00B71987" w:rsidR="0051020C" w:rsidP="0051020C" w:rsidRDefault="0051020C" w14:paraId="4BDC6CA0" w14:textId="77777777">
      <w:pPr>
        <w:jc w:val="both"/>
      </w:pPr>
    </w:p>
    <w:p w:rsidRPr="00B71987" w:rsidR="0051020C" w:rsidP="0051020C" w:rsidRDefault="0051020C" w14:paraId="62401AE7" w14:textId="77777777">
      <w:pPr>
        <w:jc w:val="both"/>
      </w:pPr>
    </w:p>
    <w:p w:rsidRPr="00B71987" w:rsidR="0051020C" w:rsidP="0051020C" w:rsidRDefault="0051020C" w14:paraId="5054F585" w14:textId="77777777">
      <w:pPr>
        <w:jc w:val="both"/>
      </w:pPr>
    </w:p>
    <w:p w:rsidRPr="00B71987" w:rsidR="0051020C" w:rsidP="0051020C" w:rsidRDefault="0051020C" w14:paraId="665BD4D8" w14:textId="77777777">
      <w:pPr>
        <w:jc w:val="both"/>
      </w:pPr>
    </w:p>
    <w:p w:rsidRPr="00B71987" w:rsidR="0051020C" w:rsidP="0051020C" w:rsidRDefault="0051020C" w14:paraId="6C014107" w14:textId="77777777">
      <w:pPr>
        <w:jc w:val="both"/>
      </w:pPr>
    </w:p>
    <w:p w:rsidRPr="00B71987" w:rsidR="0051020C" w:rsidP="0051020C" w:rsidRDefault="0051020C" w14:paraId="07288C3A" w14:textId="77777777">
      <w:pPr>
        <w:jc w:val="both"/>
      </w:pPr>
    </w:p>
    <w:p w:rsidRPr="00B71987" w:rsidR="0051020C" w:rsidP="0051020C" w:rsidRDefault="0051020C" w14:paraId="39984917" w14:textId="77777777">
      <w:pPr>
        <w:jc w:val="both"/>
      </w:pPr>
    </w:p>
    <w:p w:rsidRPr="00B71987" w:rsidR="0051020C" w:rsidP="0051020C" w:rsidRDefault="0051020C" w14:paraId="2238BDCA" w14:textId="77777777">
      <w:pPr>
        <w:jc w:val="both"/>
      </w:pPr>
    </w:p>
    <w:p w:rsidRPr="00B71987" w:rsidR="0051020C" w:rsidP="0051020C" w:rsidRDefault="0051020C" w14:paraId="75D5BE54" w14:textId="77777777">
      <w:pPr>
        <w:jc w:val="both"/>
      </w:pPr>
    </w:p>
    <w:p w:rsidRPr="00B71987" w:rsidR="0051020C" w:rsidP="0051020C" w:rsidRDefault="0051020C" w14:paraId="23F39574" w14:textId="77777777">
      <w:pPr>
        <w:jc w:val="both"/>
      </w:pPr>
    </w:p>
    <w:p w:rsidRPr="00B71987" w:rsidR="0051020C" w:rsidP="0051020C" w:rsidRDefault="0051020C" w14:paraId="52B93D36" w14:textId="77777777">
      <w:pPr>
        <w:jc w:val="both"/>
      </w:pPr>
    </w:p>
    <w:p w:rsidRPr="00B71987" w:rsidR="0051020C" w:rsidP="0051020C" w:rsidRDefault="0051020C" w14:paraId="276E11B1" w14:textId="77777777">
      <w:pPr>
        <w:jc w:val="both"/>
      </w:pPr>
    </w:p>
    <w:p w:rsidRPr="00B71987" w:rsidR="0051020C" w:rsidP="0051020C" w:rsidRDefault="0051020C" w14:paraId="44A97B4F" w14:textId="77777777">
      <w:pPr>
        <w:jc w:val="both"/>
      </w:pPr>
    </w:p>
    <w:p w:rsidRPr="00B71987" w:rsidR="0051020C" w:rsidP="0051020C" w:rsidRDefault="0051020C" w14:paraId="34EC4E88" w14:textId="77777777">
      <w:pPr>
        <w:jc w:val="both"/>
      </w:pPr>
    </w:p>
    <w:p w:rsidRPr="00B71987" w:rsidR="0051020C" w:rsidP="0051020C" w:rsidRDefault="0051020C" w14:paraId="688D8029" w14:textId="77777777">
      <w:pPr>
        <w:jc w:val="both"/>
      </w:pPr>
    </w:p>
    <w:p w:rsidRPr="00B71987" w:rsidR="0051020C" w:rsidP="0051020C" w:rsidRDefault="0051020C" w14:paraId="177A8D0C" w14:textId="77777777">
      <w:pPr>
        <w:jc w:val="both"/>
      </w:pPr>
    </w:p>
    <w:p w:rsidRPr="00B71987" w:rsidR="0051020C" w:rsidP="0051020C" w:rsidRDefault="0051020C" w14:paraId="5381CB44" w14:textId="77777777">
      <w:pPr>
        <w:jc w:val="both"/>
      </w:pPr>
    </w:p>
    <w:p w:rsidRPr="00B71987" w:rsidR="0051020C" w:rsidP="0051020C" w:rsidRDefault="0051020C" w14:paraId="355FDB9A" w14:textId="77777777">
      <w:pPr>
        <w:jc w:val="both"/>
      </w:pPr>
    </w:p>
    <w:p w:rsidRPr="00B71987" w:rsidR="0051020C" w:rsidP="0051020C" w:rsidRDefault="0051020C" w14:paraId="39786C00" w14:textId="77777777">
      <w:pPr>
        <w:jc w:val="both"/>
      </w:pPr>
    </w:p>
    <w:p w:rsidRPr="00B71987" w:rsidR="0051020C" w:rsidP="0051020C" w:rsidRDefault="0051020C" w14:paraId="5BD419A9" w14:textId="77777777">
      <w:pPr>
        <w:jc w:val="both"/>
      </w:pPr>
    </w:p>
    <w:p w:rsidRPr="00B71987" w:rsidR="0051020C" w:rsidP="0051020C" w:rsidRDefault="0051020C" w14:paraId="72E9442E" w14:textId="77777777">
      <w:pPr>
        <w:jc w:val="both"/>
      </w:pPr>
    </w:p>
    <w:p w:rsidRPr="00B71987" w:rsidR="0051020C" w:rsidP="0051020C" w:rsidRDefault="0051020C" w14:paraId="79E9861A" w14:textId="77777777">
      <w:pPr>
        <w:jc w:val="both"/>
      </w:pPr>
    </w:p>
    <w:p w:rsidRPr="00B71987" w:rsidR="0051020C" w:rsidP="0051020C" w:rsidRDefault="0051020C" w14:paraId="0ECA9B25" w14:textId="77777777">
      <w:pPr>
        <w:jc w:val="both"/>
      </w:pPr>
    </w:p>
    <w:p w:rsidRPr="00B71987" w:rsidR="0051020C" w:rsidP="0051020C" w:rsidRDefault="0051020C" w14:paraId="0DAE8C1F" w14:textId="77777777">
      <w:pPr>
        <w:jc w:val="both"/>
      </w:pPr>
    </w:p>
    <w:p w:rsidRPr="00B71987" w:rsidR="0051020C" w:rsidP="0051020C" w:rsidRDefault="0051020C" w14:paraId="7C424525" w14:textId="77777777">
      <w:pPr>
        <w:jc w:val="both"/>
      </w:pPr>
    </w:p>
    <w:p w:rsidRPr="00B71987" w:rsidR="0051020C" w:rsidP="0051020C" w:rsidRDefault="0051020C" w14:paraId="15638C03" w14:textId="77777777">
      <w:pPr>
        <w:jc w:val="both"/>
      </w:pPr>
    </w:p>
    <w:p w:rsidRPr="00B71987" w:rsidR="0051020C" w:rsidP="0051020C" w:rsidRDefault="0051020C" w14:paraId="26FF1466" w14:textId="77777777">
      <w:pPr>
        <w:jc w:val="both"/>
      </w:pPr>
    </w:p>
    <w:p w:rsidRPr="00B71987" w:rsidR="0051020C" w:rsidP="0051020C" w:rsidRDefault="0051020C" w14:paraId="22BE6792" w14:textId="77777777">
      <w:pPr>
        <w:jc w:val="both"/>
      </w:pPr>
    </w:p>
    <w:p w:rsidRPr="00B71987" w:rsidR="0051020C" w:rsidP="0051020C" w:rsidRDefault="0051020C" w14:paraId="7D980FB2" w14:textId="77777777">
      <w:pPr>
        <w:jc w:val="both"/>
      </w:pPr>
    </w:p>
    <w:p w:rsidRPr="00B71987" w:rsidR="0051020C" w:rsidP="0051020C" w:rsidRDefault="0051020C" w14:paraId="4D9F20B1" w14:textId="77777777">
      <w:pPr>
        <w:jc w:val="both"/>
      </w:pPr>
    </w:p>
    <w:p w:rsidRPr="00B71987" w:rsidR="0051020C" w:rsidP="0051020C" w:rsidRDefault="0051020C" w14:paraId="6CB5F80C" w14:textId="77777777">
      <w:pPr>
        <w:jc w:val="both"/>
      </w:pPr>
    </w:p>
    <w:p w:rsidRPr="00B71987" w:rsidR="0051020C" w:rsidP="0051020C" w:rsidRDefault="0051020C" w14:paraId="1BF9C4B8" w14:textId="77777777">
      <w:pPr>
        <w:jc w:val="both"/>
      </w:pPr>
    </w:p>
    <w:p w:rsidRPr="00B71987" w:rsidR="0051020C" w:rsidP="0051020C" w:rsidRDefault="0051020C" w14:paraId="57FC9119" w14:textId="77777777">
      <w:pPr>
        <w:jc w:val="both"/>
      </w:pPr>
    </w:p>
    <w:p w:rsidRPr="00B71987" w:rsidR="0051020C" w:rsidP="0051020C" w:rsidRDefault="0051020C" w14:paraId="0F574626" w14:textId="77777777">
      <w:pPr>
        <w:jc w:val="both"/>
      </w:pPr>
    </w:p>
    <w:p w:rsidRPr="00B71987" w:rsidR="0051020C" w:rsidP="0051020C" w:rsidRDefault="0051020C" w14:paraId="222AE005" w14:textId="77777777">
      <w:pPr>
        <w:ind w:left="-709"/>
        <w:jc w:val="both"/>
        <w:rPr>
          <w:i/>
          <w:sz w:val="20"/>
          <w:szCs w:val="20"/>
        </w:rPr>
        <w:sectPr w:rsidRPr="00B71987" w:rsidR="0051020C" w:rsidSect="0051020C">
          <w:pgSz w:w="11906" w:h="16838" w:orient="portrait"/>
          <w:pgMar w:top="1440" w:right="1800" w:bottom="1440" w:left="1800" w:header="708" w:footer="708" w:gutter="0"/>
          <w:cols w:space="708"/>
          <w:docGrid w:linePitch="360"/>
        </w:sectPr>
      </w:pPr>
    </w:p>
    <w:p w:rsidRPr="00B71987" w:rsidR="00E235D5" w:rsidP="00427A10" w:rsidRDefault="0051020C" w14:paraId="26FB7CE1" w14:textId="041655D4">
      <w:pPr>
        <w:ind w:left="-709"/>
        <w:jc w:val="both"/>
        <w:rPr>
          <w:b/>
          <w:i/>
          <w:sz w:val="20"/>
          <w:szCs w:val="20"/>
        </w:rPr>
      </w:pPr>
      <w:r w:rsidRPr="00B71987">
        <w:rPr>
          <w:i/>
          <w:sz w:val="20"/>
          <w:szCs w:val="20"/>
        </w:rPr>
        <w:t>5.</w:t>
      </w:r>
      <w:r w:rsidRPr="00B71987" w:rsidR="002F0995">
        <w:rPr>
          <w:i/>
          <w:sz w:val="20"/>
          <w:szCs w:val="20"/>
        </w:rPr>
        <w:t>4</w:t>
      </w:r>
      <w:r w:rsidRPr="00B71987">
        <w:rPr>
          <w:i/>
          <w:sz w:val="20"/>
          <w:szCs w:val="20"/>
        </w:rPr>
        <w:t>.1.</w:t>
      </w:r>
      <w:r w:rsidRPr="00B71987" w:rsidR="002F0995">
        <w:rPr>
          <w:i/>
          <w:sz w:val="20"/>
          <w:szCs w:val="20"/>
        </w:rPr>
        <w:t>4</w:t>
      </w:r>
      <w:r w:rsidRPr="00B71987">
        <w:rPr>
          <w:i/>
          <w:sz w:val="20"/>
          <w:szCs w:val="20"/>
        </w:rPr>
        <w:t xml:space="preserve">. tabula. </w:t>
      </w:r>
      <w:r w:rsidRPr="00B71987">
        <w:rPr>
          <w:b/>
          <w:i/>
          <w:sz w:val="20"/>
          <w:szCs w:val="20"/>
        </w:rPr>
        <w:t>DL piegulošajā teritorijā sastopamie ES nozīmes aizsargājamo zālāju biotopu poligoni, to esošā apsaimniekošana, biotopus ietekmējošie faktori, kā arī nepieciešamie apsaimniekošanas pasākumi</w:t>
      </w:r>
    </w:p>
    <w:tbl>
      <w:tblPr>
        <w:tblStyle w:val="TableGrid"/>
        <w:tblW w:w="14553" w:type="dxa"/>
        <w:tblInd w:w="-714" w:type="dxa"/>
        <w:tblLook w:val="04A0" w:firstRow="1" w:lastRow="0" w:firstColumn="1" w:lastColumn="0" w:noHBand="0" w:noVBand="1"/>
      </w:tblPr>
      <w:tblGrid>
        <w:gridCol w:w="716"/>
        <w:gridCol w:w="1590"/>
        <w:gridCol w:w="1501"/>
        <w:gridCol w:w="962"/>
        <w:gridCol w:w="946"/>
        <w:gridCol w:w="1685"/>
        <w:gridCol w:w="1029"/>
        <w:gridCol w:w="6124"/>
      </w:tblGrid>
      <w:tr w:rsidRPr="00B71987" w:rsidR="00E235D5" w:rsidTr="217FF15C" w14:paraId="54920553" w14:textId="77777777">
        <w:tc>
          <w:tcPr>
            <w:tcW w:w="716" w:type="dxa"/>
            <w:shd w:val="clear" w:color="auto" w:fill="A8D08D" w:themeFill="accent6" w:themeFillTint="99"/>
          </w:tcPr>
          <w:p w:rsidRPr="00B71987" w:rsidR="00E235D5" w:rsidP="00382E16" w:rsidRDefault="00E235D5" w14:paraId="36C2B89F" w14:textId="77777777">
            <w:pPr>
              <w:rPr>
                <w:b/>
                <w:color w:val="auto"/>
                <w:sz w:val="20"/>
                <w:szCs w:val="20"/>
              </w:rPr>
            </w:pPr>
            <w:r w:rsidRPr="00B71987">
              <w:rPr>
                <w:b/>
                <w:color w:val="auto"/>
                <w:sz w:val="20"/>
                <w:szCs w:val="20"/>
              </w:rPr>
              <w:t>Nr. p.k.</w:t>
            </w:r>
          </w:p>
        </w:tc>
        <w:tc>
          <w:tcPr>
            <w:tcW w:w="1590" w:type="dxa"/>
            <w:shd w:val="clear" w:color="auto" w:fill="A8D08D" w:themeFill="accent6" w:themeFillTint="99"/>
          </w:tcPr>
          <w:p w:rsidRPr="00B71987" w:rsidR="00E235D5" w:rsidP="00382E16" w:rsidRDefault="00E235D5" w14:paraId="67317903" w14:textId="77777777">
            <w:pPr>
              <w:rPr>
                <w:b/>
                <w:color w:val="auto"/>
                <w:sz w:val="20"/>
                <w:szCs w:val="20"/>
              </w:rPr>
            </w:pPr>
            <w:r w:rsidRPr="00B71987">
              <w:rPr>
                <w:b/>
                <w:color w:val="auto"/>
                <w:sz w:val="20"/>
                <w:szCs w:val="20"/>
              </w:rPr>
              <w:t>Poligona Nr.</w:t>
            </w:r>
          </w:p>
        </w:tc>
        <w:tc>
          <w:tcPr>
            <w:tcW w:w="1501" w:type="dxa"/>
            <w:shd w:val="clear" w:color="auto" w:fill="A8D08D" w:themeFill="accent6" w:themeFillTint="99"/>
          </w:tcPr>
          <w:p w:rsidRPr="00B71987" w:rsidR="00E235D5" w:rsidP="00382E16" w:rsidRDefault="00E235D5" w14:paraId="6FFC4C57" w14:textId="77777777">
            <w:pPr>
              <w:rPr>
                <w:b/>
                <w:color w:val="auto"/>
                <w:sz w:val="20"/>
                <w:szCs w:val="20"/>
              </w:rPr>
            </w:pPr>
            <w:r w:rsidRPr="00B71987">
              <w:rPr>
                <w:b/>
                <w:color w:val="auto"/>
                <w:sz w:val="20"/>
                <w:szCs w:val="20"/>
              </w:rPr>
              <w:t>Biotopa kods un variants</w:t>
            </w:r>
          </w:p>
        </w:tc>
        <w:tc>
          <w:tcPr>
            <w:tcW w:w="962" w:type="dxa"/>
            <w:shd w:val="clear" w:color="auto" w:fill="A8D08D" w:themeFill="accent6" w:themeFillTint="99"/>
          </w:tcPr>
          <w:p w:rsidRPr="00B71987" w:rsidR="00E235D5" w:rsidP="00382E16" w:rsidRDefault="00E235D5" w14:paraId="3D09A728" w14:textId="77777777">
            <w:pPr>
              <w:rPr>
                <w:b/>
                <w:color w:val="auto"/>
                <w:sz w:val="20"/>
                <w:szCs w:val="20"/>
              </w:rPr>
            </w:pPr>
            <w:r w:rsidRPr="00B71987">
              <w:rPr>
                <w:b/>
                <w:color w:val="auto"/>
                <w:sz w:val="20"/>
                <w:szCs w:val="20"/>
              </w:rPr>
              <w:t>Biotopa stāvoklis</w:t>
            </w:r>
          </w:p>
        </w:tc>
        <w:tc>
          <w:tcPr>
            <w:tcW w:w="946" w:type="dxa"/>
            <w:shd w:val="clear" w:color="auto" w:fill="A8D08D" w:themeFill="accent6" w:themeFillTint="99"/>
          </w:tcPr>
          <w:p w:rsidRPr="00B71987" w:rsidR="00E235D5" w:rsidP="00382E16" w:rsidRDefault="00E235D5" w14:paraId="365E859E" w14:textId="77777777">
            <w:pPr>
              <w:rPr>
                <w:b/>
                <w:color w:val="auto"/>
                <w:sz w:val="20"/>
                <w:szCs w:val="20"/>
              </w:rPr>
            </w:pPr>
            <w:r w:rsidRPr="00B71987">
              <w:rPr>
                <w:b/>
                <w:color w:val="auto"/>
                <w:sz w:val="20"/>
                <w:szCs w:val="20"/>
              </w:rPr>
              <w:t>Platība (ha)</w:t>
            </w:r>
          </w:p>
        </w:tc>
        <w:tc>
          <w:tcPr>
            <w:tcW w:w="1685" w:type="dxa"/>
            <w:shd w:val="clear" w:color="auto" w:fill="A8D08D" w:themeFill="accent6" w:themeFillTint="99"/>
          </w:tcPr>
          <w:p w:rsidRPr="00B71987" w:rsidR="00E235D5" w:rsidP="00382E16" w:rsidRDefault="00E235D5" w14:paraId="6338E14D" w14:textId="77777777">
            <w:pPr>
              <w:rPr>
                <w:b/>
                <w:color w:val="auto"/>
                <w:sz w:val="20"/>
                <w:szCs w:val="20"/>
              </w:rPr>
            </w:pPr>
            <w:r w:rsidRPr="00B71987">
              <w:rPr>
                <w:b/>
                <w:color w:val="auto"/>
                <w:sz w:val="20"/>
                <w:szCs w:val="20"/>
              </w:rPr>
              <w:t>Esošā apsaimniekošana</w:t>
            </w:r>
          </w:p>
        </w:tc>
        <w:tc>
          <w:tcPr>
            <w:tcW w:w="1029" w:type="dxa"/>
            <w:shd w:val="clear" w:color="auto" w:fill="A8D08D" w:themeFill="accent6" w:themeFillTint="99"/>
          </w:tcPr>
          <w:p w:rsidRPr="00B71987" w:rsidR="00E235D5" w:rsidP="00382E16" w:rsidRDefault="00E235D5" w14:paraId="18283E30" w14:textId="77777777">
            <w:pPr>
              <w:rPr>
                <w:b/>
                <w:color w:val="auto"/>
                <w:sz w:val="20"/>
                <w:szCs w:val="20"/>
              </w:rPr>
            </w:pPr>
            <w:r w:rsidRPr="00B71987">
              <w:rPr>
                <w:b/>
                <w:color w:val="auto"/>
                <w:sz w:val="20"/>
                <w:szCs w:val="20"/>
              </w:rPr>
              <w:t>Invazīvās sugas</w:t>
            </w:r>
          </w:p>
        </w:tc>
        <w:tc>
          <w:tcPr>
            <w:tcW w:w="6124" w:type="dxa"/>
            <w:shd w:val="clear" w:color="auto" w:fill="A8D08D" w:themeFill="accent6" w:themeFillTint="99"/>
          </w:tcPr>
          <w:p w:rsidRPr="00B71987" w:rsidR="00E235D5" w:rsidP="00382E16" w:rsidRDefault="00E235D5" w14:paraId="5AE66A8A" w14:textId="77777777">
            <w:pPr>
              <w:rPr>
                <w:b/>
                <w:color w:val="auto"/>
                <w:sz w:val="20"/>
                <w:szCs w:val="20"/>
              </w:rPr>
            </w:pPr>
            <w:r w:rsidRPr="00B71987">
              <w:rPr>
                <w:b/>
                <w:color w:val="auto"/>
                <w:sz w:val="20"/>
                <w:szCs w:val="20"/>
              </w:rPr>
              <w:t>Vēlamā apsaimniekošana</w:t>
            </w:r>
          </w:p>
        </w:tc>
      </w:tr>
      <w:tr w:rsidRPr="00B71987" w:rsidR="00BF44F3" w:rsidTr="217FF15C" w14:paraId="23010D27" w14:textId="77777777">
        <w:tc>
          <w:tcPr>
            <w:tcW w:w="14553" w:type="dxa"/>
            <w:gridSpan w:val="8"/>
            <w:shd w:val="clear" w:color="auto" w:fill="E2EFD9" w:themeFill="accent6" w:themeFillTint="33"/>
          </w:tcPr>
          <w:p w:rsidRPr="00B71987" w:rsidR="00BF44F3" w:rsidP="00BF44F3" w:rsidRDefault="00BF44F3" w14:paraId="11591ED8" w14:textId="73DC2F80">
            <w:pPr>
              <w:jc w:val="left"/>
              <w:rPr>
                <w:b/>
                <w:sz w:val="20"/>
                <w:szCs w:val="20"/>
              </w:rPr>
            </w:pPr>
            <w:r w:rsidRPr="00B71987">
              <w:rPr>
                <w:b/>
                <w:color w:val="auto"/>
                <w:sz w:val="20"/>
                <w:szCs w:val="20"/>
              </w:rPr>
              <w:t xml:space="preserve">1630* </w:t>
            </w:r>
            <w:r w:rsidRPr="00B71987">
              <w:rPr>
                <w:b/>
                <w:i/>
                <w:color w:val="auto"/>
                <w:sz w:val="20"/>
                <w:szCs w:val="20"/>
              </w:rPr>
              <w:t>Piejūras zālāji</w:t>
            </w:r>
          </w:p>
        </w:tc>
      </w:tr>
      <w:tr w:rsidRPr="00B71987" w:rsidR="00BF44F3" w:rsidTr="217FF15C" w14:paraId="54C865A0" w14:textId="77777777">
        <w:tc>
          <w:tcPr>
            <w:tcW w:w="716" w:type="dxa"/>
            <w:shd w:val="clear" w:color="auto" w:fill="FFFFFF" w:themeFill="background1"/>
          </w:tcPr>
          <w:p w:rsidRPr="00B71987" w:rsidR="00BF44F3" w:rsidP="00436C0C" w:rsidRDefault="00BF44F3" w14:paraId="515E9B5E" w14:textId="2B09B239">
            <w:pPr>
              <w:pStyle w:val="ListParagraph"/>
              <w:numPr>
                <w:ilvl w:val="0"/>
                <w:numId w:val="42"/>
              </w:numPr>
              <w:rPr>
                <w:b/>
                <w:sz w:val="20"/>
                <w:szCs w:val="20"/>
                <w:lang w:val="lv-LV"/>
              </w:rPr>
            </w:pPr>
          </w:p>
        </w:tc>
        <w:tc>
          <w:tcPr>
            <w:tcW w:w="1590" w:type="dxa"/>
            <w:shd w:val="clear" w:color="auto" w:fill="FFFFFF" w:themeFill="background1"/>
          </w:tcPr>
          <w:p w:rsidRPr="00B71987" w:rsidR="00BF44F3" w:rsidP="00BF44F3" w:rsidRDefault="00BF44F3" w14:paraId="357B474E" w14:textId="648B1FAC">
            <w:pPr>
              <w:rPr>
                <w:b/>
                <w:sz w:val="20"/>
                <w:szCs w:val="20"/>
              </w:rPr>
            </w:pPr>
            <w:r w:rsidRPr="00B71987">
              <w:rPr>
                <w:color w:val="auto"/>
                <w:sz w:val="20"/>
                <w:szCs w:val="20"/>
              </w:rPr>
              <w:t>17VB1_995</w:t>
            </w:r>
          </w:p>
        </w:tc>
        <w:tc>
          <w:tcPr>
            <w:tcW w:w="1501" w:type="dxa"/>
            <w:shd w:val="clear" w:color="auto" w:fill="FFFFFF" w:themeFill="background1"/>
          </w:tcPr>
          <w:p w:rsidRPr="00B71987" w:rsidR="00BF44F3" w:rsidP="00BF44F3" w:rsidRDefault="5118BB3D" w14:paraId="484B02CB" w14:textId="1BCBE94F">
            <w:pPr>
              <w:rPr>
                <w:color w:val="auto"/>
                <w:sz w:val="20"/>
                <w:szCs w:val="20"/>
              </w:rPr>
            </w:pPr>
            <w:r w:rsidRPr="217FF15C">
              <w:rPr>
                <w:color w:val="auto"/>
                <w:sz w:val="20"/>
                <w:szCs w:val="20"/>
              </w:rPr>
              <w:t>1630</w:t>
            </w:r>
            <w:r w:rsidRPr="217FF15C" w:rsidR="04EB0E8A">
              <w:rPr>
                <w:color w:val="auto"/>
                <w:sz w:val="20"/>
                <w:szCs w:val="20"/>
              </w:rPr>
              <w:t>*</w:t>
            </w:r>
            <w:r w:rsidRPr="217FF15C">
              <w:rPr>
                <w:color w:val="auto"/>
                <w:sz w:val="20"/>
                <w:szCs w:val="20"/>
              </w:rPr>
              <w:t xml:space="preserve"> (90%)</w:t>
            </w:r>
          </w:p>
          <w:p w:rsidRPr="00B71987" w:rsidR="00BF44F3" w:rsidP="217FF15C" w:rsidRDefault="5118BB3D" w14:paraId="556B533A" w14:textId="0D9626B3">
            <w:pPr>
              <w:rPr>
                <w:b/>
                <w:bCs/>
                <w:sz w:val="20"/>
                <w:szCs w:val="20"/>
              </w:rPr>
            </w:pPr>
            <w:r w:rsidRPr="217FF15C">
              <w:rPr>
                <w:color w:val="auto"/>
                <w:sz w:val="20"/>
                <w:szCs w:val="20"/>
              </w:rPr>
              <w:t>6270</w:t>
            </w:r>
            <w:r w:rsidRPr="217FF15C" w:rsidR="04EB0E8A">
              <w:rPr>
                <w:color w:val="auto"/>
                <w:sz w:val="20"/>
                <w:szCs w:val="20"/>
              </w:rPr>
              <w:t>*</w:t>
            </w:r>
            <w:r w:rsidRPr="217FF15C">
              <w:rPr>
                <w:color w:val="auto"/>
                <w:sz w:val="20"/>
                <w:szCs w:val="20"/>
              </w:rPr>
              <w:t>_2 (10%)</w:t>
            </w:r>
          </w:p>
        </w:tc>
        <w:tc>
          <w:tcPr>
            <w:tcW w:w="962" w:type="dxa"/>
            <w:shd w:val="clear" w:color="auto" w:fill="FFFFFF" w:themeFill="background1"/>
          </w:tcPr>
          <w:p w:rsidRPr="00B71987" w:rsidR="00BF44F3" w:rsidP="00BF44F3" w:rsidRDefault="00BF44F3" w14:paraId="1164B463" w14:textId="07E80A20">
            <w:pPr>
              <w:rPr>
                <w:b/>
                <w:sz w:val="20"/>
                <w:szCs w:val="20"/>
              </w:rPr>
            </w:pPr>
            <w:r w:rsidRPr="00B71987">
              <w:rPr>
                <w:color w:val="auto"/>
                <w:sz w:val="20"/>
                <w:szCs w:val="20"/>
              </w:rPr>
              <w:t>Vidējs</w:t>
            </w:r>
          </w:p>
        </w:tc>
        <w:tc>
          <w:tcPr>
            <w:tcW w:w="946" w:type="dxa"/>
            <w:shd w:val="clear" w:color="auto" w:fill="FFFFFF" w:themeFill="background1"/>
          </w:tcPr>
          <w:p w:rsidRPr="00B71987" w:rsidR="00BF44F3" w:rsidP="00BF44F3" w:rsidRDefault="00BF44F3" w14:paraId="5F68E50C" w14:textId="6BD91962">
            <w:pPr>
              <w:rPr>
                <w:b/>
                <w:sz w:val="20"/>
                <w:szCs w:val="20"/>
              </w:rPr>
            </w:pPr>
            <w:r w:rsidRPr="00B71987">
              <w:rPr>
                <w:color w:val="auto"/>
                <w:sz w:val="20"/>
                <w:szCs w:val="20"/>
              </w:rPr>
              <w:t>6.21</w:t>
            </w:r>
          </w:p>
        </w:tc>
        <w:tc>
          <w:tcPr>
            <w:tcW w:w="1685" w:type="dxa"/>
            <w:shd w:val="clear" w:color="auto" w:fill="FFFFFF" w:themeFill="background1"/>
          </w:tcPr>
          <w:p w:rsidRPr="00B71987" w:rsidR="00BF44F3" w:rsidP="00BF44F3" w:rsidRDefault="00BF44F3" w14:paraId="5627E835" w14:textId="116A8E51">
            <w:pPr>
              <w:rPr>
                <w:b/>
                <w:sz w:val="20"/>
                <w:szCs w:val="20"/>
              </w:rPr>
            </w:pPr>
            <w:r w:rsidRPr="00B71987">
              <w:rPr>
                <w:color w:val="auto"/>
                <w:sz w:val="20"/>
                <w:szCs w:val="20"/>
              </w:rPr>
              <w:t>Neapsaimnieko</w:t>
            </w:r>
          </w:p>
        </w:tc>
        <w:tc>
          <w:tcPr>
            <w:tcW w:w="1029" w:type="dxa"/>
            <w:shd w:val="clear" w:color="auto" w:fill="FFFFFF" w:themeFill="background1"/>
          </w:tcPr>
          <w:p w:rsidRPr="00B71987" w:rsidR="00BF44F3" w:rsidP="00BF44F3" w:rsidRDefault="00BF44F3" w14:paraId="540413D7" w14:textId="3FE27E6F">
            <w:pPr>
              <w:rPr>
                <w:b/>
                <w:sz w:val="20"/>
                <w:szCs w:val="20"/>
              </w:rPr>
            </w:pPr>
            <w:r w:rsidRPr="00B71987">
              <w:rPr>
                <w:color w:val="auto"/>
                <w:sz w:val="20"/>
                <w:szCs w:val="20"/>
              </w:rPr>
              <w:t>-</w:t>
            </w:r>
          </w:p>
        </w:tc>
        <w:tc>
          <w:tcPr>
            <w:tcW w:w="6124" w:type="dxa"/>
            <w:shd w:val="clear" w:color="auto" w:fill="FFFFFF" w:themeFill="background1"/>
          </w:tcPr>
          <w:p w:rsidRPr="00B71987" w:rsidR="00BF44F3" w:rsidP="00BF44F3" w:rsidRDefault="00BF44F3" w14:paraId="3B7A1019" w14:textId="6F194D53">
            <w:pPr>
              <w:jc w:val="both"/>
              <w:rPr>
                <w:b/>
                <w:sz w:val="20"/>
                <w:szCs w:val="20"/>
              </w:rPr>
            </w:pPr>
            <w:r w:rsidRPr="00B71987">
              <w:rPr>
                <w:color w:val="auto"/>
                <w:sz w:val="20"/>
                <w:szCs w:val="20"/>
              </w:rPr>
              <w:t>Zālāja poligons daļēji ietilpst dabas lieguma teritorijā. Zālājs vairākus gadus netiek apsaimniekots, nepieciešama atjaunojoša pļaušana ar siena savākšanu un/vai ganīšana, nevēlamu augu sugu ierobežošana. Daļu poligona aizņem ekspansīva suga – parastā niedre, sausākos augšanas apstākļos arī citas ekspansīvas sugas.  Piemērotākais apsaimniekošanas veids šim zālāja veidam ir ganīšana, kas veido biotopa struktūru un ir nepieciešama lielam daudzumam reto un aizsargājamo vaskulāro augu sugām. Ja iespējas noganīt nav, to nepieciešams ikgadēji pļaut un savākt sienu. Pirmajos apsaimniekošanas gados, atkarībā no situācijas, ir pieļaujama atkārtota pļaušana sezonā.</w:t>
            </w:r>
          </w:p>
        </w:tc>
      </w:tr>
      <w:tr w:rsidRPr="00B71987" w:rsidR="00BF44F3" w:rsidTr="217FF15C" w14:paraId="212A0A8E" w14:textId="77777777">
        <w:tc>
          <w:tcPr>
            <w:tcW w:w="14553" w:type="dxa"/>
            <w:gridSpan w:val="8"/>
            <w:shd w:val="clear" w:color="auto" w:fill="E2EFD9" w:themeFill="accent6" w:themeFillTint="33"/>
          </w:tcPr>
          <w:p w:rsidRPr="00B71987" w:rsidR="00BF44F3" w:rsidP="00BF44F3" w:rsidRDefault="00BF44F3" w14:paraId="6F7CC8A3" w14:textId="042402E5">
            <w:pPr>
              <w:jc w:val="left"/>
              <w:rPr>
                <w:sz w:val="20"/>
                <w:szCs w:val="20"/>
              </w:rPr>
            </w:pPr>
            <w:r w:rsidRPr="00B71987">
              <w:rPr>
                <w:b/>
                <w:color w:val="auto"/>
                <w:sz w:val="20"/>
                <w:szCs w:val="20"/>
              </w:rPr>
              <w:t xml:space="preserve">6270* </w:t>
            </w:r>
            <w:r w:rsidRPr="00B71987">
              <w:rPr>
                <w:b/>
                <w:i/>
                <w:color w:val="auto"/>
                <w:sz w:val="20"/>
                <w:szCs w:val="20"/>
              </w:rPr>
              <w:t>Sugām bagātas ganības un ganītas pļavas</w:t>
            </w:r>
          </w:p>
        </w:tc>
      </w:tr>
      <w:tr w:rsidRPr="00B71987" w:rsidR="00BF44F3" w:rsidTr="217FF15C" w14:paraId="19839814" w14:textId="77777777">
        <w:tc>
          <w:tcPr>
            <w:tcW w:w="716" w:type="dxa"/>
            <w:shd w:val="clear" w:color="auto" w:fill="FFFFFF" w:themeFill="background1"/>
          </w:tcPr>
          <w:p w:rsidRPr="00B71987" w:rsidR="00BF44F3" w:rsidP="00436C0C" w:rsidRDefault="00BF44F3" w14:paraId="7D9496CD" w14:textId="77777777">
            <w:pPr>
              <w:pStyle w:val="ListParagraph"/>
              <w:numPr>
                <w:ilvl w:val="0"/>
                <w:numId w:val="42"/>
              </w:numPr>
              <w:rPr>
                <w:b/>
                <w:sz w:val="20"/>
                <w:szCs w:val="20"/>
                <w:lang w:val="lv-LV"/>
              </w:rPr>
            </w:pPr>
          </w:p>
        </w:tc>
        <w:tc>
          <w:tcPr>
            <w:tcW w:w="1590" w:type="dxa"/>
            <w:shd w:val="clear" w:color="auto" w:fill="FFFFFF" w:themeFill="background1"/>
          </w:tcPr>
          <w:p w:rsidRPr="00B71987" w:rsidR="00BF44F3" w:rsidP="00BF44F3" w:rsidRDefault="00BF44F3" w14:paraId="486A3194" w14:textId="2CBA40C6">
            <w:pPr>
              <w:rPr>
                <w:sz w:val="20"/>
                <w:szCs w:val="20"/>
              </w:rPr>
            </w:pPr>
            <w:r w:rsidRPr="00B71987">
              <w:rPr>
                <w:color w:val="auto"/>
                <w:sz w:val="20"/>
                <w:szCs w:val="20"/>
              </w:rPr>
              <w:t>19BG166_74</w:t>
            </w:r>
          </w:p>
        </w:tc>
        <w:tc>
          <w:tcPr>
            <w:tcW w:w="1501" w:type="dxa"/>
            <w:shd w:val="clear" w:color="auto" w:fill="FFFFFF" w:themeFill="background1"/>
          </w:tcPr>
          <w:p w:rsidRPr="00B71987" w:rsidR="00BF44F3" w:rsidP="00BF44F3" w:rsidRDefault="5118BB3D" w14:paraId="2CFCE564" w14:textId="783EC8E3">
            <w:pPr>
              <w:rPr>
                <w:sz w:val="20"/>
                <w:szCs w:val="20"/>
              </w:rPr>
            </w:pPr>
            <w:r w:rsidRPr="217FF15C">
              <w:rPr>
                <w:color w:val="auto"/>
                <w:sz w:val="20"/>
                <w:szCs w:val="20"/>
              </w:rPr>
              <w:t>6270</w:t>
            </w:r>
            <w:r w:rsidRPr="217FF15C" w:rsidR="04EB0E8A">
              <w:rPr>
                <w:color w:val="auto"/>
                <w:sz w:val="20"/>
                <w:szCs w:val="20"/>
              </w:rPr>
              <w:t>*</w:t>
            </w:r>
            <w:r w:rsidRPr="217FF15C">
              <w:rPr>
                <w:color w:val="auto"/>
                <w:sz w:val="20"/>
                <w:szCs w:val="20"/>
              </w:rPr>
              <w:t>_3</w:t>
            </w:r>
          </w:p>
        </w:tc>
        <w:tc>
          <w:tcPr>
            <w:tcW w:w="962" w:type="dxa"/>
            <w:shd w:val="clear" w:color="auto" w:fill="FFFFFF" w:themeFill="background1"/>
          </w:tcPr>
          <w:p w:rsidRPr="00B71987" w:rsidR="00BF44F3" w:rsidP="00BF44F3" w:rsidRDefault="00BF44F3" w14:paraId="7CF8F302" w14:textId="24D4C1E9">
            <w:pPr>
              <w:rPr>
                <w:sz w:val="20"/>
                <w:szCs w:val="20"/>
              </w:rPr>
            </w:pPr>
            <w:r w:rsidRPr="00B71987">
              <w:rPr>
                <w:color w:val="auto"/>
                <w:sz w:val="20"/>
                <w:szCs w:val="20"/>
              </w:rPr>
              <w:t>Vidējs</w:t>
            </w:r>
          </w:p>
        </w:tc>
        <w:tc>
          <w:tcPr>
            <w:tcW w:w="946" w:type="dxa"/>
            <w:shd w:val="clear" w:color="auto" w:fill="FFFFFF" w:themeFill="background1"/>
          </w:tcPr>
          <w:p w:rsidRPr="00B71987" w:rsidR="00BF44F3" w:rsidP="00BF44F3" w:rsidRDefault="00BF44F3" w14:paraId="758F9114" w14:textId="24C57675">
            <w:pPr>
              <w:rPr>
                <w:sz w:val="20"/>
                <w:szCs w:val="20"/>
              </w:rPr>
            </w:pPr>
            <w:r w:rsidRPr="00B71987">
              <w:rPr>
                <w:color w:val="auto"/>
                <w:sz w:val="20"/>
                <w:szCs w:val="20"/>
              </w:rPr>
              <w:t>3.</w:t>
            </w:r>
            <w:r w:rsidRPr="00B71987" w:rsidR="007B3955">
              <w:rPr>
                <w:color w:val="auto"/>
                <w:sz w:val="20"/>
                <w:szCs w:val="20"/>
              </w:rPr>
              <w:t>04</w:t>
            </w:r>
          </w:p>
        </w:tc>
        <w:tc>
          <w:tcPr>
            <w:tcW w:w="1685" w:type="dxa"/>
            <w:shd w:val="clear" w:color="auto" w:fill="FFFFFF" w:themeFill="background1"/>
          </w:tcPr>
          <w:p w:rsidRPr="00B71987" w:rsidR="00BF44F3" w:rsidP="00BF44F3" w:rsidRDefault="00BF44F3" w14:paraId="1FBDA820" w14:textId="0AB4ACA4">
            <w:pPr>
              <w:rPr>
                <w:sz w:val="20"/>
                <w:szCs w:val="20"/>
              </w:rPr>
            </w:pPr>
            <w:r w:rsidRPr="00B71987">
              <w:rPr>
                <w:color w:val="auto"/>
                <w:sz w:val="20"/>
                <w:szCs w:val="20"/>
              </w:rPr>
              <w:t>Nogana, pļauj</w:t>
            </w:r>
          </w:p>
        </w:tc>
        <w:tc>
          <w:tcPr>
            <w:tcW w:w="1029" w:type="dxa"/>
            <w:shd w:val="clear" w:color="auto" w:fill="FFFFFF" w:themeFill="background1"/>
          </w:tcPr>
          <w:p w:rsidRPr="00B71987" w:rsidR="00BF44F3" w:rsidP="00BF44F3" w:rsidRDefault="00BF44F3" w14:paraId="49E790D7" w14:textId="504FC620">
            <w:pPr>
              <w:rPr>
                <w:sz w:val="20"/>
                <w:szCs w:val="20"/>
              </w:rPr>
            </w:pPr>
            <w:r w:rsidRPr="00B71987">
              <w:rPr>
                <w:color w:val="auto"/>
                <w:sz w:val="20"/>
                <w:szCs w:val="20"/>
              </w:rPr>
              <w:t>-</w:t>
            </w:r>
          </w:p>
        </w:tc>
        <w:tc>
          <w:tcPr>
            <w:tcW w:w="6124" w:type="dxa"/>
            <w:shd w:val="clear" w:color="auto" w:fill="FFFFFF" w:themeFill="background1"/>
          </w:tcPr>
          <w:p w:rsidRPr="00B71987" w:rsidR="00BF44F3" w:rsidP="00BF44F3" w:rsidRDefault="00BF44F3" w14:paraId="1F709C75" w14:textId="77777777">
            <w:pPr>
              <w:jc w:val="both"/>
              <w:rPr>
                <w:color w:val="auto"/>
                <w:sz w:val="20"/>
                <w:szCs w:val="20"/>
              </w:rPr>
            </w:pPr>
            <w:r w:rsidRPr="00B71987">
              <w:rPr>
                <w:color w:val="auto"/>
                <w:sz w:val="20"/>
                <w:szCs w:val="20"/>
              </w:rPr>
              <w:t>Šobrīd zālājs tiek apsaimniekots – ganīts, zālājā novērota pārganīšana. Zālājam nepieciešama koku un krūmu apauguma novākšana, kā arī ganīšanas intensitātes samazināšana.</w:t>
            </w:r>
          </w:p>
          <w:p w:rsidRPr="00B71987" w:rsidR="00BF44F3" w:rsidP="00BF44F3" w:rsidRDefault="00BF44F3" w14:paraId="3E2EFE62" w14:textId="77777777">
            <w:pPr>
              <w:jc w:val="both"/>
              <w:rPr>
                <w:color w:val="auto"/>
                <w:sz w:val="20"/>
                <w:szCs w:val="20"/>
              </w:rPr>
            </w:pPr>
            <w:r w:rsidRPr="00B71987">
              <w:rPr>
                <w:color w:val="auto"/>
                <w:sz w:val="20"/>
                <w:szCs w:val="20"/>
              </w:rPr>
              <w:t>Koku/krūmu apauguma novākšana pieļaujama tikai ārpus putnu ligzdošanas perioda. Nepieciešamie apsaimniekošanas pasākumi ietver krūmu un koku ciršanu, to sakņu un celmu frēzēšanu un ganīšanu.  Plānojot zālāja atbrīvošanu ko kokaugiem, ieteicams atstāt lielos kokus un atsevišķas krūmu grupas. Nākamajās sezonās pēc koku un krūmu ciršanas ir jācīnās ar krūmu atvasēm. Ja atvases nav spēcīgas, var veikt pļaušanu.</w:t>
            </w:r>
          </w:p>
          <w:p w:rsidRPr="00B71987" w:rsidR="00BF44F3" w:rsidP="00BF44F3" w:rsidRDefault="00BF44F3" w14:paraId="53AC714E" w14:textId="2BE1D330">
            <w:pPr>
              <w:jc w:val="both"/>
              <w:rPr>
                <w:sz w:val="20"/>
                <w:szCs w:val="20"/>
              </w:rPr>
            </w:pPr>
            <w:r w:rsidRPr="00B71987">
              <w:rPr>
                <w:color w:val="auto"/>
                <w:sz w:val="20"/>
                <w:szCs w:val="20"/>
              </w:rPr>
              <w:t>Ganīšanas intensitātes samazināšanai jāievēro, lai ganāmpulks nepārsniedz aizsargājamo biotopu saglabāšanas vadlīnijās Latvijā “Dabiskās pļavas un ganības” (Rūsiņa, 2017) ieteiktos lopu blīvumus uz 1 ha. Kā alternatīva var būt arī ganītas teritorijas palielināšana. Šajā gadījumā rekomendēts izveidot stacionāru aploku sistēmu, kura ganību sezonas laikā tiek fragmentēta ar elektrisko ganu aprīkotiem pagaidu aplokiem. Ganīšanu veic katrā stacionārā aplokā, tādā veidā nodrošinot nepieciešamo apsaimniekošanas slodzi visā zālāja platībā. Šajā gadījumā zālājs visā platībā tiks apsaimniekots vienmērīgi.</w:t>
            </w:r>
          </w:p>
        </w:tc>
      </w:tr>
      <w:tr w:rsidRPr="00B71987" w:rsidR="00BF44F3" w:rsidTr="217FF15C" w14:paraId="108A7BC4" w14:textId="77777777">
        <w:tc>
          <w:tcPr>
            <w:tcW w:w="14553" w:type="dxa"/>
            <w:gridSpan w:val="8"/>
            <w:shd w:val="clear" w:color="auto" w:fill="E2EFD9" w:themeFill="accent6" w:themeFillTint="33"/>
          </w:tcPr>
          <w:p w:rsidRPr="00B71987" w:rsidR="00BF44F3" w:rsidP="007B3955" w:rsidRDefault="00BF44F3" w14:paraId="7C277398" w14:textId="07D96BD6">
            <w:pPr>
              <w:jc w:val="left"/>
              <w:rPr>
                <w:sz w:val="20"/>
                <w:szCs w:val="20"/>
              </w:rPr>
            </w:pPr>
            <w:r w:rsidRPr="00B71987">
              <w:rPr>
                <w:b/>
                <w:color w:val="auto"/>
                <w:sz w:val="20"/>
                <w:szCs w:val="20"/>
              </w:rPr>
              <w:t>6410</w:t>
            </w:r>
            <w:r w:rsidRPr="00B71987">
              <w:rPr>
                <w:b/>
                <w:i/>
                <w:color w:val="auto"/>
                <w:sz w:val="20"/>
                <w:szCs w:val="20"/>
              </w:rPr>
              <w:t xml:space="preserve"> Mitri zālāji periodiski izžūstošās augsnēs</w:t>
            </w:r>
          </w:p>
        </w:tc>
      </w:tr>
      <w:tr w:rsidRPr="00B71987" w:rsidR="00BF44F3" w:rsidTr="217FF15C" w14:paraId="2A64DF66" w14:textId="77777777">
        <w:tc>
          <w:tcPr>
            <w:tcW w:w="716" w:type="dxa"/>
            <w:shd w:val="clear" w:color="auto" w:fill="FFFFFF" w:themeFill="background1"/>
          </w:tcPr>
          <w:p w:rsidRPr="00B71987" w:rsidR="00BF44F3" w:rsidP="00436C0C" w:rsidRDefault="00BF44F3" w14:paraId="505B6053" w14:textId="77777777">
            <w:pPr>
              <w:pStyle w:val="ListParagraph"/>
              <w:numPr>
                <w:ilvl w:val="0"/>
                <w:numId w:val="42"/>
              </w:numPr>
              <w:rPr>
                <w:b/>
                <w:sz w:val="20"/>
                <w:szCs w:val="20"/>
                <w:lang w:val="lv-LV"/>
              </w:rPr>
            </w:pPr>
          </w:p>
        </w:tc>
        <w:tc>
          <w:tcPr>
            <w:tcW w:w="1590" w:type="dxa"/>
            <w:shd w:val="clear" w:color="auto" w:fill="FFFFFF" w:themeFill="background1"/>
          </w:tcPr>
          <w:p w:rsidRPr="00B71987" w:rsidR="00BF44F3" w:rsidP="00BF44F3" w:rsidRDefault="00BF44F3" w14:paraId="5C8B28DE" w14:textId="66C58095">
            <w:pPr>
              <w:rPr>
                <w:sz w:val="20"/>
                <w:szCs w:val="20"/>
              </w:rPr>
            </w:pPr>
            <w:r w:rsidRPr="00B71987">
              <w:rPr>
                <w:color w:val="auto"/>
                <w:sz w:val="20"/>
                <w:szCs w:val="20"/>
              </w:rPr>
              <w:t>24DK96_12</w:t>
            </w:r>
          </w:p>
        </w:tc>
        <w:tc>
          <w:tcPr>
            <w:tcW w:w="1501" w:type="dxa"/>
            <w:shd w:val="clear" w:color="auto" w:fill="FFFFFF" w:themeFill="background1"/>
          </w:tcPr>
          <w:p w:rsidRPr="00B71987" w:rsidR="00BF44F3" w:rsidP="00BF44F3" w:rsidRDefault="00BF44F3" w14:paraId="41E2C6E2" w14:textId="77777777">
            <w:pPr>
              <w:rPr>
                <w:color w:val="auto"/>
                <w:sz w:val="20"/>
                <w:szCs w:val="20"/>
              </w:rPr>
            </w:pPr>
            <w:r w:rsidRPr="00B71987">
              <w:rPr>
                <w:color w:val="auto"/>
                <w:sz w:val="20"/>
                <w:szCs w:val="20"/>
              </w:rPr>
              <w:t>6410_1</w:t>
            </w:r>
          </w:p>
          <w:p w:rsidRPr="00B71987" w:rsidR="00BF44F3" w:rsidP="00BF44F3" w:rsidRDefault="00BF44F3" w14:paraId="61ABA8E2" w14:textId="77777777">
            <w:pPr>
              <w:rPr>
                <w:sz w:val="20"/>
                <w:szCs w:val="20"/>
              </w:rPr>
            </w:pPr>
          </w:p>
        </w:tc>
        <w:tc>
          <w:tcPr>
            <w:tcW w:w="962" w:type="dxa"/>
            <w:shd w:val="clear" w:color="auto" w:fill="FFFFFF" w:themeFill="background1"/>
          </w:tcPr>
          <w:p w:rsidRPr="00B71987" w:rsidR="00BF44F3" w:rsidP="00BF44F3" w:rsidRDefault="00BF44F3" w14:paraId="117AD6F2" w14:textId="33F499BA">
            <w:pPr>
              <w:rPr>
                <w:sz w:val="20"/>
                <w:szCs w:val="20"/>
              </w:rPr>
            </w:pPr>
            <w:r w:rsidRPr="00B71987">
              <w:rPr>
                <w:color w:val="auto"/>
                <w:sz w:val="20"/>
                <w:szCs w:val="20"/>
              </w:rPr>
              <w:t>Vidējs</w:t>
            </w:r>
          </w:p>
        </w:tc>
        <w:tc>
          <w:tcPr>
            <w:tcW w:w="946" w:type="dxa"/>
            <w:shd w:val="clear" w:color="auto" w:fill="FFFFFF" w:themeFill="background1"/>
          </w:tcPr>
          <w:p w:rsidRPr="00B71987" w:rsidR="00BF44F3" w:rsidP="00BF44F3" w:rsidRDefault="00BF44F3" w14:paraId="3094CA85" w14:textId="49BA554D">
            <w:pPr>
              <w:rPr>
                <w:sz w:val="20"/>
                <w:szCs w:val="20"/>
              </w:rPr>
            </w:pPr>
            <w:r w:rsidRPr="00B71987">
              <w:rPr>
                <w:color w:val="auto"/>
                <w:sz w:val="20"/>
                <w:szCs w:val="20"/>
              </w:rPr>
              <w:t>1.53</w:t>
            </w:r>
          </w:p>
        </w:tc>
        <w:tc>
          <w:tcPr>
            <w:tcW w:w="1685" w:type="dxa"/>
            <w:shd w:val="clear" w:color="auto" w:fill="FFFFFF" w:themeFill="background1"/>
          </w:tcPr>
          <w:p w:rsidRPr="00B71987" w:rsidR="00BF44F3" w:rsidP="00BF44F3" w:rsidRDefault="00BF44F3" w14:paraId="572A2A87" w14:textId="65DD8B1F">
            <w:pPr>
              <w:rPr>
                <w:sz w:val="20"/>
                <w:szCs w:val="20"/>
              </w:rPr>
            </w:pPr>
            <w:r w:rsidRPr="00B71987">
              <w:rPr>
                <w:color w:val="auto"/>
                <w:sz w:val="20"/>
                <w:szCs w:val="20"/>
              </w:rPr>
              <w:t>Neapsaimnieko</w:t>
            </w:r>
          </w:p>
        </w:tc>
        <w:tc>
          <w:tcPr>
            <w:tcW w:w="1029" w:type="dxa"/>
            <w:shd w:val="clear" w:color="auto" w:fill="FFFFFF" w:themeFill="background1"/>
          </w:tcPr>
          <w:p w:rsidRPr="00B71987" w:rsidR="00BF44F3" w:rsidP="00BF44F3" w:rsidRDefault="00BF44F3" w14:paraId="07AE718F" w14:textId="7F2F21FD">
            <w:pPr>
              <w:rPr>
                <w:sz w:val="20"/>
                <w:szCs w:val="20"/>
              </w:rPr>
            </w:pPr>
            <w:r w:rsidRPr="00B71987">
              <w:rPr>
                <w:color w:val="auto"/>
                <w:sz w:val="20"/>
                <w:szCs w:val="20"/>
              </w:rPr>
              <w:t>-</w:t>
            </w:r>
          </w:p>
        </w:tc>
        <w:tc>
          <w:tcPr>
            <w:tcW w:w="6124" w:type="dxa"/>
            <w:shd w:val="clear" w:color="auto" w:fill="FFFFFF" w:themeFill="background1"/>
          </w:tcPr>
          <w:p w:rsidRPr="00B71987" w:rsidR="00BF44F3" w:rsidP="00BF44F3" w:rsidRDefault="00BF44F3" w14:paraId="4E37DF2B" w14:textId="77777777">
            <w:pPr>
              <w:jc w:val="both"/>
              <w:rPr>
                <w:color w:val="auto"/>
                <w:sz w:val="20"/>
                <w:szCs w:val="20"/>
              </w:rPr>
            </w:pPr>
            <w:r w:rsidRPr="00B71987">
              <w:rPr>
                <w:color w:val="auto"/>
                <w:sz w:val="20"/>
                <w:szCs w:val="20"/>
              </w:rPr>
              <w:t>Zālājam nepieciešama atjaunojoša pļaušana ar siena savākšanu un/vai ganīšana, kūlas un sūnu ierobežošana, koku un krūmu apauguma novākšana. Koku/krūmu apauguma novākšana pieļaujama tikai ārpus putnu ligzdošanas perioda. Nepieciešamie apsaimniekošanas pasākumi ietver krūmu un koku ciršanu, to sakņu un celmu frēzēšanu un ganīšanu.  Plānojot zālāja atbrīvošanu ko kokaugiem, ieteicams atstāt lielos kokus un atsevišķas krūmu grupas. Nākamajās sezonās pēc koku un krūmu ciršanas ir jācīnās ar krūmu atvasēm. Ja atvases nav spēcīgas, var veikt pļaušanu.</w:t>
            </w:r>
          </w:p>
          <w:p w:rsidRPr="00B71987" w:rsidR="00BF44F3" w:rsidP="00BF44F3" w:rsidRDefault="00BF44F3" w14:paraId="4A473FBC" w14:textId="507962FD">
            <w:pPr>
              <w:jc w:val="both"/>
              <w:rPr>
                <w:sz w:val="20"/>
                <w:szCs w:val="20"/>
              </w:rPr>
            </w:pPr>
            <w:r w:rsidRPr="00B71987">
              <w:rPr>
                <w:color w:val="auto"/>
                <w:sz w:val="20"/>
                <w:szCs w:val="20"/>
              </w:rPr>
              <w:t>Zālājs ilgstoši netiek apsaimniekots, izveidojies biezs kūlas slānis. Kūlas slāņa mazināšanai izmantojama arī ecēšana vai agra, intensīva noganīšana. Piemērotākais apsaimniekošanas veids šim zālāja veidam ir ganīšana, kas veido biotopa struktūru un ir nepieciešama lielam daudzumam reto un aizsargājamo vaskulāro augu sugām. Ja iespējas noganīt nav, to nepieciešams ikgadēji pļaut un savākt sienu. Pirmajos apsaimniekošanas gados, atkarībā no situācijas, ir pieļaujama atkārtota pļaušana sezonā.</w:t>
            </w:r>
          </w:p>
        </w:tc>
      </w:tr>
      <w:tr w:rsidRPr="00B71987" w:rsidR="00BF44F3" w:rsidTr="217FF15C" w14:paraId="76A697E3" w14:textId="77777777">
        <w:tc>
          <w:tcPr>
            <w:tcW w:w="716" w:type="dxa"/>
            <w:shd w:val="clear" w:color="auto" w:fill="FFFFFF" w:themeFill="background1"/>
          </w:tcPr>
          <w:p w:rsidRPr="00B71987" w:rsidR="00BF44F3" w:rsidP="00436C0C" w:rsidRDefault="00BF44F3" w14:paraId="5714A69F" w14:textId="77777777">
            <w:pPr>
              <w:pStyle w:val="ListParagraph"/>
              <w:numPr>
                <w:ilvl w:val="0"/>
                <w:numId w:val="42"/>
              </w:numPr>
              <w:rPr>
                <w:b/>
                <w:sz w:val="20"/>
                <w:szCs w:val="20"/>
                <w:lang w:val="lv-LV"/>
              </w:rPr>
            </w:pPr>
          </w:p>
        </w:tc>
        <w:tc>
          <w:tcPr>
            <w:tcW w:w="1590" w:type="dxa"/>
            <w:shd w:val="clear" w:color="auto" w:fill="FFFFFF" w:themeFill="background1"/>
          </w:tcPr>
          <w:p w:rsidRPr="00B71987" w:rsidR="00BF44F3" w:rsidP="00BF44F3" w:rsidRDefault="00BF44F3" w14:paraId="4E49057E" w14:textId="0C6757EC">
            <w:pPr>
              <w:rPr>
                <w:sz w:val="20"/>
                <w:szCs w:val="20"/>
              </w:rPr>
            </w:pPr>
            <w:r w:rsidRPr="00B71987">
              <w:rPr>
                <w:color w:val="auto"/>
                <w:sz w:val="20"/>
                <w:szCs w:val="20"/>
              </w:rPr>
              <w:t>17VB1_967</w:t>
            </w:r>
          </w:p>
        </w:tc>
        <w:tc>
          <w:tcPr>
            <w:tcW w:w="1501" w:type="dxa"/>
            <w:shd w:val="clear" w:color="auto" w:fill="FFFFFF" w:themeFill="background1"/>
          </w:tcPr>
          <w:p w:rsidRPr="00B71987" w:rsidR="00BF44F3" w:rsidP="00BF44F3" w:rsidRDefault="00BF44F3" w14:paraId="6264838B" w14:textId="73A4B041">
            <w:pPr>
              <w:rPr>
                <w:sz w:val="20"/>
                <w:szCs w:val="20"/>
              </w:rPr>
            </w:pPr>
            <w:r w:rsidRPr="00B71987">
              <w:rPr>
                <w:color w:val="auto"/>
                <w:sz w:val="20"/>
                <w:szCs w:val="20"/>
              </w:rPr>
              <w:t>6410_1</w:t>
            </w:r>
          </w:p>
        </w:tc>
        <w:tc>
          <w:tcPr>
            <w:tcW w:w="962" w:type="dxa"/>
            <w:shd w:val="clear" w:color="auto" w:fill="FFFFFF" w:themeFill="background1"/>
          </w:tcPr>
          <w:p w:rsidRPr="00B71987" w:rsidR="00BF44F3" w:rsidP="00BF44F3" w:rsidRDefault="00BF44F3" w14:paraId="4517645B" w14:textId="100A9E4F">
            <w:pPr>
              <w:rPr>
                <w:sz w:val="20"/>
                <w:szCs w:val="20"/>
              </w:rPr>
            </w:pPr>
            <w:r w:rsidRPr="00B71987">
              <w:rPr>
                <w:color w:val="auto"/>
                <w:sz w:val="20"/>
                <w:szCs w:val="20"/>
              </w:rPr>
              <w:t>Vidējs</w:t>
            </w:r>
          </w:p>
        </w:tc>
        <w:tc>
          <w:tcPr>
            <w:tcW w:w="946" w:type="dxa"/>
            <w:shd w:val="clear" w:color="auto" w:fill="FFFFFF" w:themeFill="background1"/>
          </w:tcPr>
          <w:p w:rsidRPr="00B71987" w:rsidR="00BF44F3" w:rsidP="00BF44F3" w:rsidRDefault="00BF44F3" w14:paraId="2D71D060" w14:textId="0267F75F">
            <w:pPr>
              <w:rPr>
                <w:sz w:val="20"/>
                <w:szCs w:val="20"/>
              </w:rPr>
            </w:pPr>
            <w:r w:rsidRPr="00B71987">
              <w:rPr>
                <w:color w:val="auto"/>
                <w:sz w:val="20"/>
                <w:szCs w:val="20"/>
              </w:rPr>
              <w:t>2.49</w:t>
            </w:r>
          </w:p>
        </w:tc>
        <w:tc>
          <w:tcPr>
            <w:tcW w:w="1685" w:type="dxa"/>
            <w:shd w:val="clear" w:color="auto" w:fill="FFFFFF" w:themeFill="background1"/>
          </w:tcPr>
          <w:p w:rsidRPr="00B71987" w:rsidR="00BF44F3" w:rsidP="00BF44F3" w:rsidRDefault="00BF44F3" w14:paraId="0253BA23" w14:textId="5BD7731A">
            <w:pPr>
              <w:rPr>
                <w:sz w:val="20"/>
                <w:szCs w:val="20"/>
              </w:rPr>
            </w:pPr>
            <w:r w:rsidRPr="00B71987">
              <w:rPr>
                <w:color w:val="auto"/>
                <w:sz w:val="20"/>
                <w:szCs w:val="20"/>
              </w:rPr>
              <w:t>Nogana</w:t>
            </w:r>
          </w:p>
        </w:tc>
        <w:tc>
          <w:tcPr>
            <w:tcW w:w="1029" w:type="dxa"/>
            <w:shd w:val="clear" w:color="auto" w:fill="FFFFFF" w:themeFill="background1"/>
          </w:tcPr>
          <w:p w:rsidRPr="00B71987" w:rsidR="00BF44F3" w:rsidP="00BF44F3" w:rsidRDefault="00BF44F3" w14:paraId="61187A39" w14:textId="73679B90">
            <w:pPr>
              <w:rPr>
                <w:sz w:val="20"/>
                <w:szCs w:val="20"/>
              </w:rPr>
            </w:pPr>
            <w:r w:rsidRPr="00B71987">
              <w:rPr>
                <w:color w:val="auto"/>
                <w:sz w:val="20"/>
                <w:szCs w:val="20"/>
              </w:rPr>
              <w:t>-</w:t>
            </w:r>
          </w:p>
        </w:tc>
        <w:tc>
          <w:tcPr>
            <w:tcW w:w="6124" w:type="dxa"/>
            <w:shd w:val="clear" w:color="auto" w:fill="FFFFFF" w:themeFill="background1"/>
          </w:tcPr>
          <w:p w:rsidRPr="00B71987" w:rsidR="00BF44F3" w:rsidP="00BF44F3" w:rsidRDefault="00BF44F3" w14:paraId="68C7CB76" w14:textId="77777777">
            <w:pPr>
              <w:jc w:val="both"/>
              <w:rPr>
                <w:color w:val="auto"/>
                <w:sz w:val="20"/>
                <w:szCs w:val="20"/>
              </w:rPr>
            </w:pPr>
            <w:r w:rsidRPr="00B71987">
              <w:rPr>
                <w:color w:val="auto"/>
                <w:sz w:val="20"/>
                <w:szCs w:val="20"/>
              </w:rPr>
              <w:t xml:space="preserve">Zālāja poligons daļēji ietilpst dabas lieguma teritorijā. Apsekošanas laika konstatēts, ka tikai daļa poligona šobrīd tiek atbilstoši apsaimniekota, ganot tajā liellopus. Nepieciešams turpināt ekstensīvu noganīšanu visa poligona platībā. </w:t>
            </w:r>
          </w:p>
          <w:p w:rsidRPr="00B71987" w:rsidR="00BF44F3" w:rsidP="00BF44F3" w:rsidRDefault="00BF44F3" w14:paraId="53D55A4A" w14:textId="77777777">
            <w:pPr>
              <w:jc w:val="both"/>
              <w:rPr>
                <w:color w:val="auto"/>
                <w:sz w:val="20"/>
                <w:szCs w:val="20"/>
              </w:rPr>
            </w:pPr>
            <w:r w:rsidRPr="00B71987">
              <w:rPr>
                <w:color w:val="auto"/>
                <w:sz w:val="20"/>
                <w:szCs w:val="20"/>
              </w:rPr>
              <w:t xml:space="preserve">Neapsaimniekotajā zālāja daļā izveidojies biezs kūlas slānis, daļu poligona aizņem ekspansīva suga – parastā niedre, nelielā daudzumā arī citas ekspansīvas sugas. Niedri var ierobežot ar pļaušanu, ganīšanu, dedzināšanu un sakņu frēzēšanu. Dedzināšana ir nepieciešama kā pirmreizējs atjaunošanas pasākums, kā alternatīva ir kūlas un niedru sakneņu frēzēšana. Dedzināšanu drīkst veikt tikai ziemā vai agri pavasarī pirms putnu ligzdošanas. Pļaušana ir jāveic vairākas reizes sezonā. Niedre ir ļoti jūtīga pret noganīšanu, tāpēc efektīvākais veids ir ganīšana. Ganīt sāk agri pavasarī, pirms niedres sāk aktīvi augt. Gadījumā ja ganīšanas intensitāte ir neliela, tad papildus jāveic arī pļaušana. </w:t>
            </w:r>
          </w:p>
          <w:p w:rsidRPr="00B71987" w:rsidR="00BF44F3" w:rsidP="00BF44F3" w:rsidRDefault="00BF44F3" w14:paraId="0315CEAE" w14:textId="3AF59C5B">
            <w:pPr>
              <w:jc w:val="both"/>
              <w:rPr>
                <w:sz w:val="20"/>
                <w:szCs w:val="20"/>
              </w:rPr>
            </w:pPr>
            <w:r w:rsidRPr="00B71987">
              <w:rPr>
                <w:color w:val="auto"/>
                <w:sz w:val="20"/>
                <w:szCs w:val="20"/>
              </w:rPr>
              <w:t>Kūlas slāņa mazināšanai izmantojama arī ecēšana vai agra, intensīva noganīšana.</w:t>
            </w:r>
          </w:p>
        </w:tc>
      </w:tr>
      <w:tr w:rsidRPr="00B71987" w:rsidR="00BF44F3" w:rsidTr="217FF15C" w14:paraId="25A88D19" w14:textId="77777777">
        <w:tc>
          <w:tcPr>
            <w:tcW w:w="716" w:type="dxa"/>
            <w:shd w:val="clear" w:color="auto" w:fill="FFFFFF" w:themeFill="background1"/>
          </w:tcPr>
          <w:p w:rsidRPr="00B71987" w:rsidR="00BF44F3" w:rsidP="00436C0C" w:rsidRDefault="00BF44F3" w14:paraId="4889B5AB" w14:textId="77777777">
            <w:pPr>
              <w:pStyle w:val="ListParagraph"/>
              <w:numPr>
                <w:ilvl w:val="0"/>
                <w:numId w:val="42"/>
              </w:numPr>
              <w:rPr>
                <w:b/>
                <w:sz w:val="20"/>
                <w:szCs w:val="20"/>
                <w:lang w:val="lv-LV"/>
              </w:rPr>
            </w:pPr>
          </w:p>
        </w:tc>
        <w:tc>
          <w:tcPr>
            <w:tcW w:w="1590" w:type="dxa"/>
            <w:shd w:val="clear" w:color="auto" w:fill="FFFFFF" w:themeFill="background1"/>
          </w:tcPr>
          <w:p w:rsidRPr="00B71987" w:rsidR="00BF44F3" w:rsidP="00BF44F3" w:rsidRDefault="00BF44F3" w14:paraId="660B350A" w14:textId="008764C5">
            <w:pPr>
              <w:rPr>
                <w:sz w:val="20"/>
                <w:szCs w:val="20"/>
              </w:rPr>
            </w:pPr>
            <w:r w:rsidRPr="00B71987">
              <w:rPr>
                <w:color w:val="auto"/>
                <w:sz w:val="20"/>
                <w:szCs w:val="20"/>
              </w:rPr>
              <w:t>17VB1_968</w:t>
            </w:r>
          </w:p>
        </w:tc>
        <w:tc>
          <w:tcPr>
            <w:tcW w:w="1501" w:type="dxa"/>
            <w:shd w:val="clear" w:color="auto" w:fill="FFFFFF" w:themeFill="background1"/>
          </w:tcPr>
          <w:p w:rsidRPr="00B71987" w:rsidR="00BF44F3" w:rsidP="00BF44F3" w:rsidRDefault="00BF44F3" w14:paraId="56FEAB41" w14:textId="65318ACB">
            <w:pPr>
              <w:rPr>
                <w:sz w:val="20"/>
                <w:szCs w:val="20"/>
              </w:rPr>
            </w:pPr>
            <w:r w:rsidRPr="00B71987">
              <w:rPr>
                <w:color w:val="auto"/>
                <w:sz w:val="20"/>
                <w:szCs w:val="20"/>
              </w:rPr>
              <w:t>6410_1</w:t>
            </w:r>
          </w:p>
        </w:tc>
        <w:tc>
          <w:tcPr>
            <w:tcW w:w="962" w:type="dxa"/>
            <w:shd w:val="clear" w:color="auto" w:fill="FFFFFF" w:themeFill="background1"/>
          </w:tcPr>
          <w:p w:rsidRPr="00B71987" w:rsidR="00BF44F3" w:rsidP="00BF44F3" w:rsidRDefault="00BF44F3" w14:paraId="02FCC8AA" w14:textId="38A6748D">
            <w:pPr>
              <w:rPr>
                <w:sz w:val="20"/>
                <w:szCs w:val="20"/>
              </w:rPr>
            </w:pPr>
            <w:r w:rsidRPr="00B71987">
              <w:rPr>
                <w:color w:val="auto"/>
                <w:sz w:val="20"/>
                <w:szCs w:val="20"/>
              </w:rPr>
              <w:t>Vidējs</w:t>
            </w:r>
          </w:p>
        </w:tc>
        <w:tc>
          <w:tcPr>
            <w:tcW w:w="946" w:type="dxa"/>
            <w:shd w:val="clear" w:color="auto" w:fill="FFFFFF" w:themeFill="background1"/>
          </w:tcPr>
          <w:p w:rsidRPr="00B71987" w:rsidR="00BF44F3" w:rsidP="00BF44F3" w:rsidRDefault="000D3FF2" w14:paraId="36AAD263" w14:textId="2C0ADEE2">
            <w:pPr>
              <w:rPr>
                <w:sz w:val="20"/>
                <w:szCs w:val="20"/>
              </w:rPr>
            </w:pPr>
            <w:r w:rsidRPr="00B71987">
              <w:rPr>
                <w:color w:val="auto"/>
                <w:sz w:val="20"/>
                <w:szCs w:val="20"/>
              </w:rPr>
              <w:t>5.55</w:t>
            </w:r>
          </w:p>
        </w:tc>
        <w:tc>
          <w:tcPr>
            <w:tcW w:w="1685" w:type="dxa"/>
            <w:shd w:val="clear" w:color="auto" w:fill="FFFFFF" w:themeFill="background1"/>
          </w:tcPr>
          <w:p w:rsidRPr="00B71987" w:rsidR="00BF44F3" w:rsidP="00BF44F3" w:rsidRDefault="00BF44F3" w14:paraId="5255F562" w14:textId="1AF99A33">
            <w:pPr>
              <w:rPr>
                <w:sz w:val="20"/>
                <w:szCs w:val="20"/>
              </w:rPr>
            </w:pPr>
            <w:r w:rsidRPr="00B71987">
              <w:rPr>
                <w:color w:val="auto"/>
                <w:sz w:val="20"/>
                <w:szCs w:val="20"/>
              </w:rPr>
              <w:t>Neapsaimnieko</w:t>
            </w:r>
          </w:p>
        </w:tc>
        <w:tc>
          <w:tcPr>
            <w:tcW w:w="1029" w:type="dxa"/>
            <w:shd w:val="clear" w:color="auto" w:fill="FFFFFF" w:themeFill="background1"/>
          </w:tcPr>
          <w:p w:rsidRPr="00B71987" w:rsidR="00BF44F3" w:rsidP="00BF44F3" w:rsidRDefault="00BF44F3" w14:paraId="46B3A424" w14:textId="749D577D">
            <w:pPr>
              <w:rPr>
                <w:sz w:val="20"/>
                <w:szCs w:val="20"/>
              </w:rPr>
            </w:pPr>
            <w:r w:rsidRPr="00B71987">
              <w:rPr>
                <w:color w:val="auto"/>
                <w:sz w:val="20"/>
                <w:szCs w:val="20"/>
              </w:rPr>
              <w:t>-</w:t>
            </w:r>
          </w:p>
        </w:tc>
        <w:tc>
          <w:tcPr>
            <w:tcW w:w="6124" w:type="dxa"/>
            <w:shd w:val="clear" w:color="auto" w:fill="FFFFFF" w:themeFill="background1"/>
          </w:tcPr>
          <w:p w:rsidRPr="00B71987" w:rsidR="00BF44F3" w:rsidP="00BF44F3" w:rsidRDefault="00BF44F3" w14:paraId="533242C1" w14:textId="77777777">
            <w:pPr>
              <w:jc w:val="both"/>
              <w:rPr>
                <w:color w:val="auto"/>
                <w:sz w:val="20"/>
                <w:szCs w:val="20"/>
              </w:rPr>
            </w:pPr>
            <w:r w:rsidRPr="00B71987">
              <w:rPr>
                <w:color w:val="auto"/>
                <w:sz w:val="20"/>
                <w:szCs w:val="20"/>
              </w:rPr>
              <w:t>Zālāja poligons daļēji ietilpst dabas lieguma teritorijā. Zālājam nepieciešama atjaunojoša pļaušana ar siena savākšanu un/vai ganīšana, kūlas un sūnu ierobežošana, nevēlamu augu sugu ierobežošana.</w:t>
            </w:r>
          </w:p>
          <w:p w:rsidRPr="00B71987" w:rsidR="00BF44F3" w:rsidP="00BF44F3" w:rsidRDefault="00BF44F3" w14:paraId="4A37D921" w14:textId="77777777">
            <w:pPr>
              <w:jc w:val="both"/>
              <w:rPr>
                <w:color w:val="auto"/>
                <w:sz w:val="20"/>
                <w:szCs w:val="20"/>
              </w:rPr>
            </w:pPr>
            <w:r w:rsidRPr="00B71987">
              <w:rPr>
                <w:color w:val="auto"/>
                <w:sz w:val="20"/>
                <w:szCs w:val="20"/>
              </w:rPr>
              <w:t>Biotopa poligona malās izveidojies biezs aizaugums ar kokiem un krūmiem. Koku/krūmu apauguma novākšana pieļaujama tikai ārpus putnu ligzdošanas perioda. Nepieciešamie apsaimniekošanas pasākumi ietver krūmu un koku ciršanu, to sakņu un celmu frēzēšanu un ganīšanu.  Plānojot zālāja atbrīvošanu ko kokaugiem, ieteicams atstāt lielos kokus un atsevišķas krūmu grupas. Nākamajās sezonās pēc koku un krūmu ciršanas ir jācīnās ar krūmu atvasēm. Ja atvases nav spēcīgas, var veikt pļaušanu.</w:t>
            </w:r>
          </w:p>
          <w:p w:rsidRPr="00B71987" w:rsidR="00BF44F3" w:rsidP="00BF44F3" w:rsidRDefault="00BF44F3" w14:paraId="5B9199DC" w14:textId="77777777">
            <w:pPr>
              <w:jc w:val="both"/>
              <w:rPr>
                <w:color w:val="auto"/>
                <w:sz w:val="20"/>
                <w:szCs w:val="20"/>
              </w:rPr>
            </w:pPr>
            <w:r w:rsidRPr="00B71987">
              <w:rPr>
                <w:color w:val="auto"/>
                <w:sz w:val="20"/>
                <w:szCs w:val="20"/>
              </w:rPr>
              <w:t>Zālājs ilgstoši netiek apsaimniekots, izveidojies biezs kūlas slānis, daļu poligona aizņem ekspansīva suga – parastā niedre, nelielā daudzumā arī citas ekspansīvas sugas. Niedri var ierobežot ar pļaušanu, ganīšanu, dedzināšanu un sakņu frēzēšanu. Dedzināšana ir nepieciešama kā pirmreizējs atjaunošanas pasākums, kā alternatīva ir kūlas un niedru sakneņu frēzēšana. Dedzināšanu drīkst veikt tikai ziemā vai agri pavasarī pirms putnu ligzdošanas. Pļaušana ir jāveic vairākas reizes sezonā. Niedre ir ļoti jūtīga pret noganīšanu, tāpēc efektīvākais veids ir ganīšana. Ganīt sāk agri pavasarī, pirms niedres sāk aktīvi augt. Gadījumā ja ganīšanas intensitāte ir neliela, tad papildus jāveic arī pļaušana.</w:t>
            </w:r>
          </w:p>
          <w:p w:rsidRPr="00B71987" w:rsidR="00BF44F3" w:rsidP="00BF44F3" w:rsidRDefault="00BF44F3" w14:paraId="74ACD65C" w14:textId="7BC862B6">
            <w:pPr>
              <w:jc w:val="both"/>
              <w:rPr>
                <w:sz w:val="20"/>
                <w:szCs w:val="20"/>
              </w:rPr>
            </w:pPr>
            <w:r w:rsidRPr="00B71987">
              <w:rPr>
                <w:color w:val="auto"/>
                <w:sz w:val="20"/>
                <w:szCs w:val="20"/>
              </w:rPr>
              <w:t>Kūlas slāņa mazināšanai izmantojama arī ecēšana vai agra, intensīva noganīšana.</w:t>
            </w:r>
          </w:p>
        </w:tc>
      </w:tr>
      <w:tr w:rsidRPr="00B71987" w:rsidR="00BF44F3" w:rsidTr="217FF15C" w14:paraId="5D745BE4" w14:textId="77777777">
        <w:tc>
          <w:tcPr>
            <w:tcW w:w="716" w:type="dxa"/>
            <w:shd w:val="clear" w:color="auto" w:fill="FFFFFF" w:themeFill="background1"/>
          </w:tcPr>
          <w:p w:rsidRPr="00B71987" w:rsidR="00BF44F3" w:rsidP="00436C0C" w:rsidRDefault="00BF44F3" w14:paraId="38DEAF7E" w14:textId="77777777">
            <w:pPr>
              <w:pStyle w:val="ListParagraph"/>
              <w:numPr>
                <w:ilvl w:val="0"/>
                <w:numId w:val="42"/>
              </w:numPr>
              <w:rPr>
                <w:b/>
                <w:sz w:val="20"/>
                <w:szCs w:val="20"/>
                <w:lang w:val="lv-LV"/>
              </w:rPr>
            </w:pPr>
          </w:p>
        </w:tc>
        <w:tc>
          <w:tcPr>
            <w:tcW w:w="1590" w:type="dxa"/>
            <w:shd w:val="clear" w:color="auto" w:fill="FFFFFF" w:themeFill="background1"/>
          </w:tcPr>
          <w:p w:rsidRPr="00B71987" w:rsidR="00BF44F3" w:rsidP="00BF44F3" w:rsidRDefault="00BF44F3" w14:paraId="51FF34B0" w14:textId="77F912C3">
            <w:pPr>
              <w:rPr>
                <w:sz w:val="20"/>
                <w:szCs w:val="20"/>
              </w:rPr>
            </w:pPr>
            <w:r w:rsidRPr="00B71987">
              <w:rPr>
                <w:color w:val="auto"/>
                <w:sz w:val="20"/>
                <w:szCs w:val="20"/>
              </w:rPr>
              <w:t>17VB1_972</w:t>
            </w:r>
          </w:p>
        </w:tc>
        <w:tc>
          <w:tcPr>
            <w:tcW w:w="1501" w:type="dxa"/>
            <w:shd w:val="clear" w:color="auto" w:fill="FFFFFF" w:themeFill="background1"/>
          </w:tcPr>
          <w:p w:rsidRPr="00B71987" w:rsidR="00BF44F3" w:rsidP="00BF44F3" w:rsidRDefault="00BF44F3" w14:paraId="46951B74" w14:textId="2951BCAD">
            <w:pPr>
              <w:rPr>
                <w:sz w:val="20"/>
                <w:szCs w:val="20"/>
              </w:rPr>
            </w:pPr>
            <w:r w:rsidRPr="00B71987">
              <w:rPr>
                <w:color w:val="auto"/>
                <w:sz w:val="20"/>
                <w:szCs w:val="20"/>
              </w:rPr>
              <w:t>6410_1</w:t>
            </w:r>
          </w:p>
        </w:tc>
        <w:tc>
          <w:tcPr>
            <w:tcW w:w="962" w:type="dxa"/>
            <w:shd w:val="clear" w:color="auto" w:fill="FFFFFF" w:themeFill="background1"/>
          </w:tcPr>
          <w:p w:rsidRPr="00B71987" w:rsidR="00BF44F3" w:rsidP="00BF44F3" w:rsidRDefault="00BF44F3" w14:paraId="614B10F9" w14:textId="3FBFF9D0">
            <w:pPr>
              <w:rPr>
                <w:sz w:val="20"/>
                <w:szCs w:val="20"/>
              </w:rPr>
            </w:pPr>
            <w:r w:rsidRPr="00B71987">
              <w:rPr>
                <w:color w:val="auto"/>
                <w:sz w:val="20"/>
                <w:szCs w:val="20"/>
              </w:rPr>
              <w:t>Vidējs</w:t>
            </w:r>
          </w:p>
        </w:tc>
        <w:tc>
          <w:tcPr>
            <w:tcW w:w="946" w:type="dxa"/>
            <w:shd w:val="clear" w:color="auto" w:fill="FFFFFF" w:themeFill="background1"/>
          </w:tcPr>
          <w:p w:rsidRPr="00B71987" w:rsidR="00BF44F3" w:rsidP="00BF44F3" w:rsidRDefault="00BF44F3" w14:paraId="17D70683" w14:textId="42DF668C">
            <w:pPr>
              <w:rPr>
                <w:sz w:val="20"/>
                <w:szCs w:val="20"/>
              </w:rPr>
            </w:pPr>
            <w:r w:rsidRPr="00B71987">
              <w:rPr>
                <w:color w:val="auto"/>
                <w:sz w:val="20"/>
                <w:szCs w:val="20"/>
              </w:rPr>
              <w:t>8.40</w:t>
            </w:r>
          </w:p>
        </w:tc>
        <w:tc>
          <w:tcPr>
            <w:tcW w:w="1685" w:type="dxa"/>
            <w:shd w:val="clear" w:color="auto" w:fill="FFFFFF" w:themeFill="background1"/>
          </w:tcPr>
          <w:p w:rsidRPr="00B71987" w:rsidR="00BF44F3" w:rsidP="00BF44F3" w:rsidRDefault="00BF44F3" w14:paraId="2F219234" w14:textId="4A6B9700">
            <w:pPr>
              <w:rPr>
                <w:sz w:val="20"/>
                <w:szCs w:val="20"/>
              </w:rPr>
            </w:pPr>
            <w:r w:rsidRPr="00B71987">
              <w:rPr>
                <w:color w:val="auto"/>
                <w:sz w:val="20"/>
                <w:szCs w:val="20"/>
              </w:rPr>
              <w:t>Neapsaimnieko</w:t>
            </w:r>
          </w:p>
        </w:tc>
        <w:tc>
          <w:tcPr>
            <w:tcW w:w="1029" w:type="dxa"/>
            <w:shd w:val="clear" w:color="auto" w:fill="FFFFFF" w:themeFill="background1"/>
          </w:tcPr>
          <w:p w:rsidRPr="00B71987" w:rsidR="00BF44F3" w:rsidP="00BF44F3" w:rsidRDefault="00BF44F3" w14:paraId="35F29ABA" w14:textId="1C8CB9A3">
            <w:pPr>
              <w:rPr>
                <w:sz w:val="20"/>
                <w:szCs w:val="20"/>
              </w:rPr>
            </w:pPr>
            <w:r w:rsidRPr="00B71987">
              <w:rPr>
                <w:color w:val="auto"/>
                <w:sz w:val="20"/>
                <w:szCs w:val="20"/>
              </w:rPr>
              <w:t>-</w:t>
            </w:r>
          </w:p>
        </w:tc>
        <w:tc>
          <w:tcPr>
            <w:tcW w:w="6124" w:type="dxa"/>
            <w:shd w:val="clear" w:color="auto" w:fill="FFFFFF" w:themeFill="background1"/>
          </w:tcPr>
          <w:p w:rsidRPr="00B71987" w:rsidR="00BF44F3" w:rsidP="00BF44F3" w:rsidRDefault="00BF44F3" w14:paraId="5DBA6580" w14:textId="77777777">
            <w:pPr>
              <w:jc w:val="both"/>
              <w:rPr>
                <w:color w:val="auto"/>
                <w:sz w:val="20"/>
                <w:szCs w:val="20"/>
              </w:rPr>
            </w:pPr>
            <w:r w:rsidRPr="00B71987">
              <w:rPr>
                <w:color w:val="auto"/>
                <w:sz w:val="20"/>
                <w:szCs w:val="20"/>
              </w:rPr>
              <w:t>Zālājam nepieciešama atjaunojoša pļaušana ar siena savākšanu un/vai ganīšana, kūlas un sūnu ierobežošana, koku un krūmu apauguma novākšana. Koku/krūmu apauguma novākšana pieļaujama tikai ārpus putnu ligzdošanas perioda. Nepieciešamie apsaimniekošanas pasākumi ietver krūmu un koku ciršanu, to sakņu un celmu frēzēšanu un ganīšanu.  Plānojot zālāja atbrīvošanu ko kokaugiem, ieteicams atstāt lielos kokus un atsevišķas krūmu grupas. Nākamajās sezonās pēc koku un krūmu ciršanas ir jācīnās ar krūmu atvasēm. Ja atvases nav spēcīgas, var veikt pļaušanu.</w:t>
            </w:r>
          </w:p>
          <w:p w:rsidRPr="00B71987" w:rsidR="00BF44F3" w:rsidP="00BF44F3" w:rsidRDefault="00BF44F3" w14:paraId="37269023" w14:textId="52D4BDAF">
            <w:pPr>
              <w:jc w:val="both"/>
              <w:rPr>
                <w:sz w:val="20"/>
                <w:szCs w:val="20"/>
              </w:rPr>
            </w:pPr>
            <w:r w:rsidRPr="00B71987">
              <w:rPr>
                <w:color w:val="auto"/>
                <w:sz w:val="20"/>
                <w:szCs w:val="20"/>
              </w:rPr>
              <w:t>Zālājs ilgstoši netiek apsaimniekots, izveidojies biezs kūlas slānis. Kūlas slāņa mazināšanai izmantojama arī ecēšana vai agra, intensīva noganīšana. Piemērotākais apsaimniekošanas veids šim zālāja veidam ir ganīšana, kas veido biotopa struktūru un ir nepieciešama lielam daudzumam reto un aizsargājamo vaskulāro augu sugām. Ja iespējas noganīt nav, to nepieciešams ikgadēji pļaut un savākt sienu. Pirmajos apsaimniekošanas gados, atkarībā no situācijas, ir pieļaujama atkārtota pļaušana sezonā.</w:t>
            </w:r>
          </w:p>
        </w:tc>
      </w:tr>
      <w:tr w:rsidRPr="00B71987" w:rsidR="00BF44F3" w:rsidTr="217FF15C" w14:paraId="54B0BA33" w14:textId="77777777">
        <w:tc>
          <w:tcPr>
            <w:tcW w:w="716" w:type="dxa"/>
            <w:shd w:val="clear" w:color="auto" w:fill="FFFFFF" w:themeFill="background1"/>
          </w:tcPr>
          <w:p w:rsidRPr="00B71987" w:rsidR="00BF44F3" w:rsidP="00436C0C" w:rsidRDefault="00BF44F3" w14:paraId="1047809B" w14:textId="77777777">
            <w:pPr>
              <w:pStyle w:val="ListParagraph"/>
              <w:numPr>
                <w:ilvl w:val="0"/>
                <w:numId w:val="42"/>
              </w:numPr>
              <w:rPr>
                <w:b/>
                <w:sz w:val="20"/>
                <w:szCs w:val="20"/>
                <w:lang w:val="lv-LV"/>
              </w:rPr>
            </w:pPr>
          </w:p>
        </w:tc>
        <w:tc>
          <w:tcPr>
            <w:tcW w:w="1590" w:type="dxa"/>
            <w:shd w:val="clear" w:color="auto" w:fill="FFFFFF" w:themeFill="background1"/>
          </w:tcPr>
          <w:p w:rsidRPr="00B71987" w:rsidR="00BF44F3" w:rsidP="00BF44F3" w:rsidRDefault="00BF44F3" w14:paraId="221D6C83" w14:textId="08A90CBB">
            <w:pPr>
              <w:rPr>
                <w:sz w:val="20"/>
                <w:szCs w:val="20"/>
              </w:rPr>
            </w:pPr>
            <w:r w:rsidRPr="00B71987">
              <w:rPr>
                <w:color w:val="auto"/>
                <w:sz w:val="20"/>
                <w:szCs w:val="20"/>
              </w:rPr>
              <w:t>17VB1_973</w:t>
            </w:r>
          </w:p>
        </w:tc>
        <w:tc>
          <w:tcPr>
            <w:tcW w:w="1501" w:type="dxa"/>
            <w:shd w:val="clear" w:color="auto" w:fill="FFFFFF" w:themeFill="background1"/>
          </w:tcPr>
          <w:p w:rsidRPr="00B71987" w:rsidR="00BF44F3" w:rsidP="00BF44F3" w:rsidRDefault="00BF44F3" w14:paraId="5DD8ABE3" w14:textId="585A25D1">
            <w:pPr>
              <w:rPr>
                <w:sz w:val="20"/>
                <w:szCs w:val="20"/>
              </w:rPr>
            </w:pPr>
            <w:r w:rsidRPr="00B71987">
              <w:rPr>
                <w:color w:val="auto"/>
                <w:sz w:val="20"/>
                <w:szCs w:val="20"/>
              </w:rPr>
              <w:t>6410_1</w:t>
            </w:r>
          </w:p>
        </w:tc>
        <w:tc>
          <w:tcPr>
            <w:tcW w:w="962" w:type="dxa"/>
            <w:shd w:val="clear" w:color="auto" w:fill="FFFFFF" w:themeFill="background1"/>
          </w:tcPr>
          <w:p w:rsidRPr="00B71987" w:rsidR="00BF44F3" w:rsidP="00BF44F3" w:rsidRDefault="00BF44F3" w14:paraId="5C471C8C" w14:textId="1569B27F">
            <w:pPr>
              <w:rPr>
                <w:sz w:val="20"/>
                <w:szCs w:val="20"/>
              </w:rPr>
            </w:pPr>
            <w:r w:rsidRPr="00B71987">
              <w:rPr>
                <w:color w:val="auto"/>
                <w:sz w:val="20"/>
                <w:szCs w:val="20"/>
              </w:rPr>
              <w:t>Vidējs</w:t>
            </w:r>
          </w:p>
        </w:tc>
        <w:tc>
          <w:tcPr>
            <w:tcW w:w="946" w:type="dxa"/>
            <w:shd w:val="clear" w:color="auto" w:fill="FFFFFF" w:themeFill="background1"/>
          </w:tcPr>
          <w:p w:rsidRPr="00B71987" w:rsidR="00BF44F3" w:rsidP="00BF44F3" w:rsidRDefault="00BF44F3" w14:paraId="2F1F1515" w14:textId="12F17760">
            <w:pPr>
              <w:rPr>
                <w:sz w:val="20"/>
                <w:szCs w:val="20"/>
              </w:rPr>
            </w:pPr>
            <w:r w:rsidRPr="00B71987">
              <w:rPr>
                <w:color w:val="auto"/>
                <w:sz w:val="20"/>
                <w:szCs w:val="20"/>
              </w:rPr>
              <w:t>9.23</w:t>
            </w:r>
          </w:p>
        </w:tc>
        <w:tc>
          <w:tcPr>
            <w:tcW w:w="1685" w:type="dxa"/>
            <w:shd w:val="clear" w:color="auto" w:fill="FFFFFF" w:themeFill="background1"/>
          </w:tcPr>
          <w:p w:rsidRPr="00B71987" w:rsidR="00BF44F3" w:rsidP="00BF44F3" w:rsidRDefault="00BF44F3" w14:paraId="56788186" w14:textId="0DB1F598">
            <w:pPr>
              <w:rPr>
                <w:sz w:val="20"/>
                <w:szCs w:val="20"/>
              </w:rPr>
            </w:pPr>
            <w:r w:rsidRPr="00B71987">
              <w:rPr>
                <w:color w:val="auto"/>
                <w:sz w:val="20"/>
                <w:szCs w:val="20"/>
              </w:rPr>
              <w:t>Neapsaimnieko</w:t>
            </w:r>
          </w:p>
        </w:tc>
        <w:tc>
          <w:tcPr>
            <w:tcW w:w="1029" w:type="dxa"/>
            <w:shd w:val="clear" w:color="auto" w:fill="FFFFFF" w:themeFill="background1"/>
          </w:tcPr>
          <w:p w:rsidRPr="00B71987" w:rsidR="00BF44F3" w:rsidP="00BF44F3" w:rsidRDefault="00BF44F3" w14:paraId="680DC2AD" w14:textId="7F278A14">
            <w:pPr>
              <w:rPr>
                <w:sz w:val="20"/>
                <w:szCs w:val="20"/>
              </w:rPr>
            </w:pPr>
            <w:r w:rsidRPr="00B71987">
              <w:rPr>
                <w:color w:val="auto"/>
                <w:sz w:val="20"/>
                <w:szCs w:val="20"/>
              </w:rPr>
              <w:t>-</w:t>
            </w:r>
          </w:p>
        </w:tc>
        <w:tc>
          <w:tcPr>
            <w:tcW w:w="6124" w:type="dxa"/>
            <w:shd w:val="clear" w:color="auto" w:fill="FFFFFF" w:themeFill="background1"/>
          </w:tcPr>
          <w:p w:rsidRPr="00B71987" w:rsidR="00BF44F3" w:rsidP="00BF44F3" w:rsidRDefault="00BF44F3" w14:paraId="2AE91482" w14:textId="77777777">
            <w:pPr>
              <w:jc w:val="both"/>
              <w:rPr>
                <w:color w:val="auto"/>
                <w:sz w:val="20"/>
                <w:szCs w:val="20"/>
              </w:rPr>
            </w:pPr>
            <w:r w:rsidRPr="00B71987">
              <w:rPr>
                <w:color w:val="auto"/>
                <w:sz w:val="20"/>
                <w:szCs w:val="20"/>
              </w:rPr>
              <w:t>Zālājam nepieciešama atjaunojoša pļaušana ar siena savākšanu un/vai ganīšana, kūlas un sūnu ierobežošana, zālāja virsmas nolīdzināšana, koku un krūmu apauguma novākšana. Koku/krūmu apauguma novākšana pieļaujama tikai ārpus putnu ligzdošanas perioda. Nepieciešamie apsaimniekošanas pasākumi ietver krūmu un koku ciršanu, to sakņu un celmu frēzēšanu un ganīšanu.  Plānojot zālāja atbrīvošanu ko kokaugiem, ieteicams atstāt lielos kokus un atsevišķas krūmu grupas. Nākamajās sezonās pēc koku un krūmu ciršanas ir jācīnās ar krūmu atvasēm. Ja atvases nav spēcīgas, var veikt pļaušanu.</w:t>
            </w:r>
          </w:p>
          <w:p w:rsidRPr="00B71987" w:rsidR="00BF44F3" w:rsidP="00BF44F3" w:rsidRDefault="00BF44F3" w14:paraId="4AC480CA" w14:textId="77777777">
            <w:pPr>
              <w:jc w:val="both"/>
              <w:rPr>
                <w:color w:val="auto"/>
                <w:sz w:val="20"/>
                <w:szCs w:val="20"/>
              </w:rPr>
            </w:pPr>
            <w:r w:rsidRPr="00B71987">
              <w:rPr>
                <w:color w:val="auto"/>
                <w:sz w:val="20"/>
                <w:szCs w:val="20"/>
              </w:rPr>
              <w:t xml:space="preserve">Zālājs ilgstoši netiek apsaimniekots, izveidojies biezs kūlas slānis. Kūlas slāņa mazināšanai izmantojama arī ecēšana vai agra, intensīva noganīšana. Nelīdzenas zālāja virsmas līdzināšanai izmantojama ciņu frēzēšana vai to izlīdzināšana ar krūmu smalcinātāju. </w:t>
            </w:r>
          </w:p>
          <w:p w:rsidRPr="00B71987" w:rsidR="00BF44F3" w:rsidP="00BF44F3" w:rsidRDefault="00BF44F3" w14:paraId="72F24E3F" w14:textId="6F8D9CBF">
            <w:pPr>
              <w:jc w:val="both"/>
              <w:rPr>
                <w:sz w:val="20"/>
                <w:szCs w:val="20"/>
              </w:rPr>
            </w:pPr>
            <w:r w:rsidRPr="00B71987">
              <w:rPr>
                <w:color w:val="auto"/>
                <w:sz w:val="20"/>
                <w:szCs w:val="20"/>
              </w:rPr>
              <w:t>Piemērotākais apsaimniekošanas veids šim zālāja veidam ir ganīšana, kas veido biotopa struktūru un ir nepieciešama lielam daudzumam reto un aizsargājamo vaskulāro augu sugām. Ja iespējas noganīt nav, to nepieciešams ikgadēji pļaut un savākt sienu. Pirmajos apsaimniekošanas gados, atkarībā no situācijas, ir pieļaujama atkārtota pļaušana sezonā.</w:t>
            </w:r>
          </w:p>
        </w:tc>
      </w:tr>
      <w:tr w:rsidRPr="00B71987" w:rsidR="00BF44F3" w:rsidTr="217FF15C" w14:paraId="3C910750" w14:textId="77777777">
        <w:tc>
          <w:tcPr>
            <w:tcW w:w="716" w:type="dxa"/>
            <w:shd w:val="clear" w:color="auto" w:fill="FFFFFF" w:themeFill="background1"/>
          </w:tcPr>
          <w:p w:rsidRPr="00B71987" w:rsidR="00BF44F3" w:rsidP="00436C0C" w:rsidRDefault="00BF44F3" w14:paraId="20792F1E" w14:textId="77777777">
            <w:pPr>
              <w:pStyle w:val="ListParagraph"/>
              <w:numPr>
                <w:ilvl w:val="0"/>
                <w:numId w:val="42"/>
              </w:numPr>
              <w:rPr>
                <w:b/>
                <w:sz w:val="20"/>
                <w:szCs w:val="20"/>
                <w:lang w:val="lv-LV"/>
              </w:rPr>
            </w:pPr>
          </w:p>
        </w:tc>
        <w:tc>
          <w:tcPr>
            <w:tcW w:w="1590" w:type="dxa"/>
            <w:shd w:val="clear" w:color="auto" w:fill="FFFFFF" w:themeFill="background1"/>
          </w:tcPr>
          <w:p w:rsidRPr="00B71987" w:rsidR="00BF44F3" w:rsidP="00BF44F3" w:rsidRDefault="00BF44F3" w14:paraId="64115E19" w14:textId="0FD6DF97">
            <w:pPr>
              <w:rPr>
                <w:sz w:val="20"/>
                <w:szCs w:val="20"/>
              </w:rPr>
            </w:pPr>
            <w:r w:rsidRPr="00B71987">
              <w:rPr>
                <w:color w:val="auto"/>
                <w:sz w:val="20"/>
                <w:szCs w:val="20"/>
              </w:rPr>
              <w:t>17VB1_993</w:t>
            </w:r>
          </w:p>
        </w:tc>
        <w:tc>
          <w:tcPr>
            <w:tcW w:w="1501" w:type="dxa"/>
            <w:shd w:val="clear" w:color="auto" w:fill="FFFFFF" w:themeFill="background1"/>
          </w:tcPr>
          <w:p w:rsidRPr="00B71987" w:rsidR="00BF44F3" w:rsidP="00BF44F3" w:rsidRDefault="00BF44F3" w14:paraId="0953DADF" w14:textId="414C6AF6">
            <w:pPr>
              <w:rPr>
                <w:sz w:val="20"/>
                <w:szCs w:val="20"/>
              </w:rPr>
            </w:pPr>
            <w:r w:rsidRPr="00B71987">
              <w:rPr>
                <w:color w:val="auto"/>
                <w:sz w:val="20"/>
                <w:szCs w:val="20"/>
              </w:rPr>
              <w:t>6410_1</w:t>
            </w:r>
          </w:p>
        </w:tc>
        <w:tc>
          <w:tcPr>
            <w:tcW w:w="962" w:type="dxa"/>
            <w:shd w:val="clear" w:color="auto" w:fill="FFFFFF" w:themeFill="background1"/>
          </w:tcPr>
          <w:p w:rsidRPr="00B71987" w:rsidR="00BF44F3" w:rsidP="00BF44F3" w:rsidRDefault="00BF44F3" w14:paraId="7100652A" w14:textId="2BB047AB">
            <w:pPr>
              <w:rPr>
                <w:sz w:val="20"/>
                <w:szCs w:val="20"/>
              </w:rPr>
            </w:pPr>
            <w:r w:rsidRPr="00B71987">
              <w:rPr>
                <w:color w:val="auto"/>
                <w:sz w:val="20"/>
                <w:szCs w:val="20"/>
              </w:rPr>
              <w:t>Vidējs</w:t>
            </w:r>
          </w:p>
        </w:tc>
        <w:tc>
          <w:tcPr>
            <w:tcW w:w="946" w:type="dxa"/>
            <w:shd w:val="clear" w:color="auto" w:fill="FFFFFF" w:themeFill="background1"/>
          </w:tcPr>
          <w:p w:rsidRPr="00B71987" w:rsidR="00BF44F3" w:rsidP="00BF44F3" w:rsidRDefault="007B3955" w14:paraId="3735F964" w14:textId="06302418">
            <w:pPr>
              <w:rPr>
                <w:sz w:val="20"/>
                <w:szCs w:val="20"/>
              </w:rPr>
            </w:pPr>
            <w:r w:rsidRPr="00B71987">
              <w:rPr>
                <w:color w:val="auto"/>
                <w:sz w:val="20"/>
                <w:szCs w:val="20"/>
              </w:rPr>
              <w:t>18.05</w:t>
            </w:r>
          </w:p>
        </w:tc>
        <w:tc>
          <w:tcPr>
            <w:tcW w:w="1685" w:type="dxa"/>
            <w:shd w:val="clear" w:color="auto" w:fill="FFFFFF" w:themeFill="background1"/>
          </w:tcPr>
          <w:p w:rsidRPr="00B71987" w:rsidR="00BF44F3" w:rsidP="00BF44F3" w:rsidRDefault="00BF44F3" w14:paraId="2CAD31FE" w14:textId="4AA44A44">
            <w:pPr>
              <w:rPr>
                <w:sz w:val="20"/>
                <w:szCs w:val="20"/>
              </w:rPr>
            </w:pPr>
            <w:r w:rsidRPr="00B71987">
              <w:rPr>
                <w:color w:val="auto"/>
                <w:sz w:val="20"/>
                <w:szCs w:val="20"/>
              </w:rPr>
              <w:t>Neapsaimnieko</w:t>
            </w:r>
          </w:p>
        </w:tc>
        <w:tc>
          <w:tcPr>
            <w:tcW w:w="1029" w:type="dxa"/>
            <w:shd w:val="clear" w:color="auto" w:fill="FFFFFF" w:themeFill="background1"/>
          </w:tcPr>
          <w:p w:rsidRPr="00B71987" w:rsidR="00BF44F3" w:rsidP="00BF44F3" w:rsidRDefault="00BF44F3" w14:paraId="0B63ADC0" w14:textId="1BC1F037">
            <w:pPr>
              <w:rPr>
                <w:sz w:val="20"/>
                <w:szCs w:val="20"/>
              </w:rPr>
            </w:pPr>
            <w:r w:rsidRPr="00B71987">
              <w:rPr>
                <w:color w:val="auto"/>
                <w:sz w:val="20"/>
                <w:szCs w:val="20"/>
              </w:rPr>
              <w:t>-</w:t>
            </w:r>
          </w:p>
        </w:tc>
        <w:tc>
          <w:tcPr>
            <w:tcW w:w="6124" w:type="dxa"/>
            <w:shd w:val="clear" w:color="auto" w:fill="FFFFFF" w:themeFill="background1"/>
          </w:tcPr>
          <w:p w:rsidRPr="00B71987" w:rsidR="00BF44F3" w:rsidP="00BF44F3" w:rsidRDefault="00BF44F3" w14:paraId="7A293BD4" w14:textId="77777777">
            <w:pPr>
              <w:jc w:val="both"/>
              <w:rPr>
                <w:color w:val="auto"/>
                <w:sz w:val="20"/>
                <w:szCs w:val="20"/>
              </w:rPr>
            </w:pPr>
            <w:r w:rsidRPr="00B71987">
              <w:rPr>
                <w:color w:val="auto"/>
                <w:sz w:val="20"/>
                <w:szCs w:val="20"/>
              </w:rPr>
              <w:t>Apsekošanas laikā zālāja poligonā veikti apsaimniekošanas pasākumi – krūmu ciršana poligona DA daļā. Zālājam nepieciešama atjaunojoša pļaušana ar siena savākšanu un/vai ganīšana, kūlas un sūnu ierobežošana, zālāja virsmas nolīdzināšana, koku un krūmu apauguma novākšana. Koku/krūmu apauguma novākšana pieļaujama tikai ārpus putnu ligzdošanas perioda. Nepieciešamie apsaimniekošanas pasākumi ietver krūmu un koku ciršanu, to sakņu un celmu frēzēšanu un ganīšanu.  Plānojot zālāja atbrīvošanu ko kokaugiem, ieteicams atstāt lielos kokus un atsevišķas krūmu grupas. Nākamajās sezonās pēc koku un krūmu ciršanas ir jācīnās ar krūmu atvasēm. Ja atvases nav spēcīgas, var veikt pļaušanu.</w:t>
            </w:r>
          </w:p>
          <w:p w:rsidRPr="00B71987" w:rsidR="00BF44F3" w:rsidP="00BF44F3" w:rsidRDefault="00BF44F3" w14:paraId="1AE929A8" w14:textId="77777777">
            <w:pPr>
              <w:jc w:val="both"/>
              <w:rPr>
                <w:color w:val="auto"/>
                <w:sz w:val="20"/>
                <w:szCs w:val="20"/>
              </w:rPr>
            </w:pPr>
            <w:r w:rsidRPr="00B71987">
              <w:rPr>
                <w:color w:val="auto"/>
                <w:sz w:val="20"/>
                <w:szCs w:val="20"/>
              </w:rPr>
              <w:t xml:space="preserve">Zālājs ilgstoši netiek apsaimniekots, izveidojies biezs kūlas slānis. Kūlas slāņa mazināšanai izmantojama arī ecēšana vai agra, intensīva noganīšana. Nelīdzenas zālāja virsmas līdzināšanai izmantojama ciņu frēzēšana vai to izlīdzināšana ar krūmu smalcinātāju. </w:t>
            </w:r>
          </w:p>
          <w:p w:rsidRPr="00B71987" w:rsidR="00BF44F3" w:rsidP="00BF44F3" w:rsidRDefault="00BF44F3" w14:paraId="0A0D5560" w14:textId="7DEFCC66">
            <w:pPr>
              <w:jc w:val="both"/>
              <w:rPr>
                <w:sz w:val="20"/>
                <w:szCs w:val="20"/>
              </w:rPr>
            </w:pPr>
            <w:r w:rsidRPr="00B71987">
              <w:rPr>
                <w:color w:val="auto"/>
                <w:sz w:val="20"/>
                <w:szCs w:val="20"/>
              </w:rPr>
              <w:t xml:space="preserve">Piemērotākais apsaimniekošanas veids šim zālāja veidam ir ganīšana, kas veido biotopa struktūru un ir nepieciešama lielam daudzumam reto un aizsargājamo vaskulāro augu sugām. Ja iespējas noganīt nav, to </w:t>
            </w:r>
            <w:r w:rsidRPr="00B71987">
              <w:rPr>
                <w:color w:val="auto"/>
                <w:sz w:val="20"/>
                <w:szCs w:val="20"/>
              </w:rPr>
              <w:t>nepieciešams ikgadēji pļaut un savākt sienu. Pirmajos apsaimniekošanas gados, atkarībā no situācijas, ir pieļaujama atkārtota pļaušana sezonā.</w:t>
            </w:r>
          </w:p>
        </w:tc>
      </w:tr>
      <w:tr w:rsidRPr="00B71987" w:rsidR="00BF44F3" w:rsidTr="217FF15C" w14:paraId="0285F16F" w14:textId="77777777">
        <w:tc>
          <w:tcPr>
            <w:tcW w:w="716" w:type="dxa"/>
            <w:shd w:val="clear" w:color="auto" w:fill="FFFFFF" w:themeFill="background1"/>
          </w:tcPr>
          <w:p w:rsidRPr="00B71987" w:rsidR="00BF44F3" w:rsidP="00436C0C" w:rsidRDefault="00BF44F3" w14:paraId="42FCB73B" w14:textId="77777777">
            <w:pPr>
              <w:pStyle w:val="ListParagraph"/>
              <w:numPr>
                <w:ilvl w:val="0"/>
                <w:numId w:val="42"/>
              </w:numPr>
              <w:rPr>
                <w:b/>
                <w:sz w:val="20"/>
                <w:szCs w:val="20"/>
                <w:lang w:val="lv-LV"/>
              </w:rPr>
            </w:pPr>
          </w:p>
        </w:tc>
        <w:tc>
          <w:tcPr>
            <w:tcW w:w="1590" w:type="dxa"/>
            <w:shd w:val="clear" w:color="auto" w:fill="FFFFFF" w:themeFill="background1"/>
          </w:tcPr>
          <w:p w:rsidRPr="00B71987" w:rsidR="00BF44F3" w:rsidP="00BF44F3" w:rsidRDefault="00BF44F3" w14:paraId="740E3D5A" w14:textId="180E6D63">
            <w:pPr>
              <w:rPr>
                <w:sz w:val="20"/>
                <w:szCs w:val="20"/>
              </w:rPr>
            </w:pPr>
            <w:r w:rsidRPr="00B71987">
              <w:rPr>
                <w:color w:val="auto"/>
                <w:sz w:val="20"/>
                <w:szCs w:val="20"/>
              </w:rPr>
              <w:t>17BS165_197</w:t>
            </w:r>
          </w:p>
        </w:tc>
        <w:tc>
          <w:tcPr>
            <w:tcW w:w="1501" w:type="dxa"/>
            <w:shd w:val="clear" w:color="auto" w:fill="FFFFFF" w:themeFill="background1"/>
          </w:tcPr>
          <w:p w:rsidRPr="00B71987" w:rsidR="00BF44F3" w:rsidP="00BF44F3" w:rsidRDefault="00BF44F3" w14:paraId="7C8738C4" w14:textId="77777777">
            <w:pPr>
              <w:rPr>
                <w:color w:val="auto"/>
                <w:sz w:val="20"/>
                <w:szCs w:val="20"/>
              </w:rPr>
            </w:pPr>
            <w:r w:rsidRPr="00B71987">
              <w:rPr>
                <w:color w:val="auto"/>
                <w:sz w:val="20"/>
                <w:szCs w:val="20"/>
              </w:rPr>
              <w:t>6410_4 (60%)</w:t>
            </w:r>
          </w:p>
          <w:p w:rsidRPr="00B71987" w:rsidR="00BF44F3" w:rsidP="00BF44F3" w:rsidRDefault="5118BB3D" w14:paraId="6A99B42E" w14:textId="114623E5">
            <w:pPr>
              <w:rPr>
                <w:color w:val="auto"/>
                <w:sz w:val="20"/>
                <w:szCs w:val="20"/>
              </w:rPr>
            </w:pPr>
            <w:r w:rsidRPr="217FF15C">
              <w:rPr>
                <w:color w:val="auto"/>
                <w:sz w:val="20"/>
                <w:szCs w:val="20"/>
              </w:rPr>
              <w:t>6270</w:t>
            </w:r>
            <w:r w:rsidRPr="217FF15C" w:rsidR="04EB0E8A">
              <w:rPr>
                <w:color w:val="auto"/>
                <w:sz w:val="20"/>
                <w:szCs w:val="20"/>
              </w:rPr>
              <w:t>*</w:t>
            </w:r>
            <w:r w:rsidRPr="217FF15C">
              <w:rPr>
                <w:color w:val="auto"/>
                <w:sz w:val="20"/>
                <w:szCs w:val="20"/>
              </w:rPr>
              <w:t>_3 (30%)</w:t>
            </w:r>
          </w:p>
          <w:p w:rsidRPr="00B71987" w:rsidR="00BF44F3" w:rsidP="00BF44F3" w:rsidRDefault="00BF44F3" w14:paraId="6154AD9D" w14:textId="25A24804">
            <w:pPr>
              <w:rPr>
                <w:sz w:val="20"/>
                <w:szCs w:val="20"/>
              </w:rPr>
            </w:pPr>
            <w:r w:rsidRPr="00B71987">
              <w:rPr>
                <w:color w:val="auto"/>
                <w:sz w:val="20"/>
                <w:szCs w:val="20"/>
              </w:rPr>
              <w:t>6450_2 (10%)</w:t>
            </w:r>
          </w:p>
        </w:tc>
        <w:tc>
          <w:tcPr>
            <w:tcW w:w="962" w:type="dxa"/>
            <w:shd w:val="clear" w:color="auto" w:fill="FFFFFF" w:themeFill="background1"/>
          </w:tcPr>
          <w:p w:rsidRPr="00B71987" w:rsidR="00BF44F3" w:rsidP="00BF44F3" w:rsidRDefault="00BF44F3" w14:paraId="08954D0F" w14:textId="77777777">
            <w:pPr>
              <w:rPr>
                <w:sz w:val="20"/>
                <w:szCs w:val="20"/>
              </w:rPr>
            </w:pPr>
          </w:p>
        </w:tc>
        <w:tc>
          <w:tcPr>
            <w:tcW w:w="946" w:type="dxa"/>
            <w:shd w:val="clear" w:color="auto" w:fill="FFFFFF" w:themeFill="background1"/>
          </w:tcPr>
          <w:p w:rsidRPr="00B71987" w:rsidR="00BF44F3" w:rsidP="00BF44F3" w:rsidRDefault="00BF44F3" w14:paraId="62B9F6F0" w14:textId="205730EE">
            <w:pPr>
              <w:rPr>
                <w:sz w:val="20"/>
                <w:szCs w:val="20"/>
              </w:rPr>
            </w:pPr>
            <w:r w:rsidRPr="00B71987">
              <w:rPr>
                <w:color w:val="auto"/>
                <w:sz w:val="20"/>
                <w:szCs w:val="20"/>
              </w:rPr>
              <w:t>16.1</w:t>
            </w:r>
            <w:r w:rsidRPr="00B71987" w:rsidR="007B3955">
              <w:rPr>
                <w:color w:val="auto"/>
                <w:sz w:val="20"/>
                <w:szCs w:val="20"/>
              </w:rPr>
              <w:t>3</w:t>
            </w:r>
          </w:p>
        </w:tc>
        <w:tc>
          <w:tcPr>
            <w:tcW w:w="1685" w:type="dxa"/>
            <w:shd w:val="clear" w:color="auto" w:fill="FFFFFF" w:themeFill="background1"/>
          </w:tcPr>
          <w:p w:rsidRPr="00B71987" w:rsidR="00BF44F3" w:rsidP="00BF44F3" w:rsidRDefault="00BF44F3" w14:paraId="134341C3" w14:textId="738151FF">
            <w:pPr>
              <w:rPr>
                <w:sz w:val="20"/>
                <w:szCs w:val="20"/>
              </w:rPr>
            </w:pPr>
            <w:r w:rsidRPr="00B71987">
              <w:rPr>
                <w:color w:val="auto"/>
                <w:sz w:val="20"/>
                <w:szCs w:val="20"/>
              </w:rPr>
              <w:t>Neapsaimnieko</w:t>
            </w:r>
          </w:p>
        </w:tc>
        <w:tc>
          <w:tcPr>
            <w:tcW w:w="1029" w:type="dxa"/>
            <w:shd w:val="clear" w:color="auto" w:fill="FFFFFF" w:themeFill="background1"/>
          </w:tcPr>
          <w:p w:rsidRPr="00B71987" w:rsidR="00BF44F3" w:rsidP="00BF44F3" w:rsidRDefault="00BF44F3" w14:paraId="163E90E3" w14:textId="4333A809">
            <w:pPr>
              <w:rPr>
                <w:sz w:val="20"/>
                <w:szCs w:val="20"/>
              </w:rPr>
            </w:pPr>
            <w:r w:rsidRPr="00B71987">
              <w:rPr>
                <w:color w:val="auto"/>
                <w:sz w:val="20"/>
                <w:szCs w:val="20"/>
              </w:rPr>
              <w:t>-</w:t>
            </w:r>
          </w:p>
        </w:tc>
        <w:tc>
          <w:tcPr>
            <w:tcW w:w="6124" w:type="dxa"/>
            <w:shd w:val="clear" w:color="auto" w:fill="FFFFFF" w:themeFill="background1"/>
          </w:tcPr>
          <w:p w:rsidRPr="00B71987" w:rsidR="00BF44F3" w:rsidP="00BF44F3" w:rsidRDefault="00BF44F3" w14:paraId="2FC2399C" w14:textId="77777777">
            <w:pPr>
              <w:jc w:val="both"/>
              <w:rPr>
                <w:color w:val="auto"/>
                <w:sz w:val="20"/>
                <w:szCs w:val="20"/>
              </w:rPr>
            </w:pPr>
            <w:r w:rsidRPr="00B71987">
              <w:rPr>
                <w:color w:val="auto"/>
                <w:sz w:val="20"/>
                <w:szCs w:val="20"/>
              </w:rPr>
              <w:t xml:space="preserve">Zālājam nepieciešama atjaunojoša pļaušana ar siena savākšanu un/vai ganīšana, zālāja virsmas nolīdzināšana, koku un krūmu apauguma novākšana, hidroloģiskā režīma atjaunošana un nevēlamu sugu ierobežošana. </w:t>
            </w:r>
          </w:p>
          <w:p w:rsidRPr="00B71987" w:rsidR="00BF44F3" w:rsidP="00BF44F3" w:rsidRDefault="00BF44F3" w14:paraId="4928F56E" w14:textId="77777777">
            <w:pPr>
              <w:jc w:val="both"/>
              <w:rPr>
                <w:color w:val="auto"/>
                <w:sz w:val="20"/>
                <w:szCs w:val="20"/>
              </w:rPr>
            </w:pPr>
            <w:r w:rsidRPr="00B71987">
              <w:rPr>
                <w:color w:val="auto"/>
                <w:sz w:val="20"/>
                <w:szCs w:val="20"/>
              </w:rPr>
              <w:t>Uz apsekošanas brīdi, daļa no kokiem un krūmiem zālājā bija nocirsta un izvākta no teritorijas. Rekomendējams atbrīvot arī poligona R daļā esošo apaugumu. Koku/krūmu apauguma novākšana pieļaujama tikai ārpus putnu ligzdošanas perioda. Nepieciešamie apsaimniekošanas pasākumi ietver krūmu un koku ciršanu, to sakņu un celmu frēzēšanu un ganīšanu.  Plānojot zālāja atbrīvošanu ko kokaugiem, ieteicams atstāt lielos kokus un atsevišķas krūmu grupas. Nākamajās sezonās pēc koku un krūmu ciršanas ir jācīnās ar krūmu atvasēm. Ja atvases nav spēcīgas, var veikt pļaušanu.</w:t>
            </w:r>
          </w:p>
          <w:p w:rsidRPr="00B71987" w:rsidR="00BF44F3" w:rsidP="00BF44F3" w:rsidRDefault="00BF44F3" w14:paraId="435C5C0C" w14:textId="77777777">
            <w:pPr>
              <w:jc w:val="both"/>
              <w:rPr>
                <w:color w:val="auto"/>
                <w:sz w:val="20"/>
                <w:szCs w:val="20"/>
                <w:highlight w:val="yellow"/>
              </w:rPr>
            </w:pPr>
            <w:r w:rsidRPr="00B71987">
              <w:rPr>
                <w:color w:val="auto"/>
                <w:sz w:val="20"/>
                <w:szCs w:val="20"/>
              </w:rPr>
              <w:t>Nelīdzenas zālāja virsmas līdzināšanai, kā arī ekspansīvo sugu samazināšanai, izmantojama ciņu frēzēšana vai to izlīdzināšana ar krūmu smalcinātāju. Vietās, kur dominē ekspansīvas sugas veicama agra un vairākkārtēja appļaušana. Samazināt ekspansīvo sugu dominanci var ar regulēto ganīšanu.</w:t>
            </w:r>
          </w:p>
          <w:p w:rsidRPr="00B71987" w:rsidR="00BF44F3" w:rsidP="00BF44F3" w:rsidRDefault="00BF44F3" w14:paraId="79490D08" w14:textId="4943FF17">
            <w:pPr>
              <w:jc w:val="both"/>
              <w:rPr>
                <w:sz w:val="20"/>
                <w:szCs w:val="20"/>
              </w:rPr>
            </w:pPr>
            <w:r w:rsidRPr="00B71987">
              <w:rPr>
                <w:color w:val="auto"/>
                <w:sz w:val="20"/>
                <w:szCs w:val="20"/>
              </w:rPr>
              <w:t>Lai novērstu teritorijas pārpurvošanos, kā arī mazinātu jaunu niedru audžu veidošanos, ir veicama vēsturisko seklo grāvīšu izteku atjaunošana to sākotnējā veidolā.</w:t>
            </w:r>
          </w:p>
        </w:tc>
      </w:tr>
      <w:tr w:rsidRPr="00B71987" w:rsidR="00BF44F3" w:rsidTr="217FF15C" w14:paraId="63D28AF0" w14:textId="77777777">
        <w:tc>
          <w:tcPr>
            <w:tcW w:w="716" w:type="dxa"/>
            <w:shd w:val="clear" w:color="auto" w:fill="FFFFFF" w:themeFill="background1"/>
          </w:tcPr>
          <w:p w:rsidRPr="00B71987" w:rsidR="00BF44F3" w:rsidP="00436C0C" w:rsidRDefault="00BF44F3" w14:paraId="3CCF0CBA" w14:textId="77777777">
            <w:pPr>
              <w:pStyle w:val="ListParagraph"/>
              <w:numPr>
                <w:ilvl w:val="0"/>
                <w:numId w:val="42"/>
              </w:numPr>
              <w:rPr>
                <w:b/>
                <w:sz w:val="20"/>
                <w:szCs w:val="20"/>
                <w:lang w:val="lv-LV"/>
              </w:rPr>
            </w:pPr>
          </w:p>
        </w:tc>
        <w:tc>
          <w:tcPr>
            <w:tcW w:w="1590" w:type="dxa"/>
            <w:shd w:val="clear" w:color="auto" w:fill="FFFFFF" w:themeFill="background1"/>
          </w:tcPr>
          <w:p w:rsidRPr="00B71987" w:rsidR="00BF44F3" w:rsidP="00BF44F3" w:rsidRDefault="00BF44F3" w14:paraId="6E280EAA" w14:textId="598D5053">
            <w:pPr>
              <w:rPr>
                <w:sz w:val="20"/>
                <w:szCs w:val="20"/>
              </w:rPr>
            </w:pPr>
            <w:r w:rsidRPr="00B71987">
              <w:rPr>
                <w:color w:val="auto"/>
                <w:sz w:val="20"/>
                <w:szCs w:val="20"/>
              </w:rPr>
              <w:t>17BS165_225</w:t>
            </w:r>
          </w:p>
        </w:tc>
        <w:tc>
          <w:tcPr>
            <w:tcW w:w="1501" w:type="dxa"/>
            <w:shd w:val="clear" w:color="auto" w:fill="FFFFFF" w:themeFill="background1"/>
          </w:tcPr>
          <w:p w:rsidRPr="00B71987" w:rsidR="00BF44F3" w:rsidP="00BF44F3" w:rsidRDefault="00BF44F3" w14:paraId="11C77A75" w14:textId="1D4F6BAD">
            <w:pPr>
              <w:rPr>
                <w:sz w:val="20"/>
                <w:szCs w:val="20"/>
              </w:rPr>
            </w:pPr>
            <w:r w:rsidRPr="00B71987">
              <w:rPr>
                <w:color w:val="auto"/>
                <w:sz w:val="20"/>
                <w:szCs w:val="20"/>
              </w:rPr>
              <w:t>6410_1</w:t>
            </w:r>
          </w:p>
        </w:tc>
        <w:tc>
          <w:tcPr>
            <w:tcW w:w="962" w:type="dxa"/>
            <w:shd w:val="clear" w:color="auto" w:fill="FFFFFF" w:themeFill="background1"/>
          </w:tcPr>
          <w:p w:rsidRPr="00B71987" w:rsidR="00BF44F3" w:rsidP="00BF44F3" w:rsidRDefault="00BF44F3" w14:paraId="2CB1A728" w14:textId="0AE2986E">
            <w:pPr>
              <w:rPr>
                <w:sz w:val="20"/>
                <w:szCs w:val="20"/>
              </w:rPr>
            </w:pPr>
            <w:r w:rsidRPr="00B71987">
              <w:rPr>
                <w:color w:val="auto"/>
                <w:sz w:val="20"/>
                <w:szCs w:val="20"/>
              </w:rPr>
              <w:t>Vidējs</w:t>
            </w:r>
          </w:p>
        </w:tc>
        <w:tc>
          <w:tcPr>
            <w:tcW w:w="946" w:type="dxa"/>
            <w:shd w:val="clear" w:color="auto" w:fill="FFFFFF" w:themeFill="background1"/>
          </w:tcPr>
          <w:p w:rsidRPr="00B71987" w:rsidR="00BF44F3" w:rsidP="00BF44F3" w:rsidRDefault="00BF44F3" w14:paraId="36667C67" w14:textId="31FE5980">
            <w:pPr>
              <w:rPr>
                <w:sz w:val="20"/>
                <w:szCs w:val="20"/>
              </w:rPr>
            </w:pPr>
            <w:r w:rsidRPr="00B71987">
              <w:rPr>
                <w:color w:val="auto"/>
                <w:sz w:val="20"/>
                <w:szCs w:val="20"/>
              </w:rPr>
              <w:t>0.15</w:t>
            </w:r>
          </w:p>
        </w:tc>
        <w:tc>
          <w:tcPr>
            <w:tcW w:w="1685" w:type="dxa"/>
            <w:shd w:val="clear" w:color="auto" w:fill="FFFFFF" w:themeFill="background1"/>
          </w:tcPr>
          <w:p w:rsidRPr="00B71987" w:rsidR="00BF44F3" w:rsidP="00BF44F3" w:rsidRDefault="00BF44F3" w14:paraId="14BF5137" w14:textId="70A9D259">
            <w:pPr>
              <w:rPr>
                <w:sz w:val="20"/>
                <w:szCs w:val="20"/>
              </w:rPr>
            </w:pPr>
            <w:r w:rsidRPr="00B71987">
              <w:rPr>
                <w:color w:val="auto"/>
                <w:sz w:val="20"/>
                <w:szCs w:val="20"/>
              </w:rPr>
              <w:t>Nogana</w:t>
            </w:r>
          </w:p>
        </w:tc>
        <w:tc>
          <w:tcPr>
            <w:tcW w:w="1029" w:type="dxa"/>
            <w:shd w:val="clear" w:color="auto" w:fill="FFFFFF" w:themeFill="background1"/>
          </w:tcPr>
          <w:p w:rsidRPr="00B71987" w:rsidR="00BF44F3" w:rsidP="00BF44F3" w:rsidRDefault="00BF44F3" w14:paraId="0A9B5DA3" w14:textId="3DF78230">
            <w:pPr>
              <w:rPr>
                <w:sz w:val="20"/>
                <w:szCs w:val="20"/>
              </w:rPr>
            </w:pPr>
            <w:r w:rsidRPr="00B71987">
              <w:rPr>
                <w:color w:val="auto"/>
                <w:sz w:val="20"/>
                <w:szCs w:val="20"/>
              </w:rPr>
              <w:t>-</w:t>
            </w:r>
          </w:p>
        </w:tc>
        <w:tc>
          <w:tcPr>
            <w:tcW w:w="6124" w:type="dxa"/>
            <w:shd w:val="clear" w:color="auto" w:fill="FFFFFF" w:themeFill="background1"/>
          </w:tcPr>
          <w:p w:rsidRPr="00B71987" w:rsidR="00BF44F3" w:rsidP="00BF44F3" w:rsidRDefault="00BF44F3" w14:paraId="0563E19A" w14:textId="513CC7E1">
            <w:pPr>
              <w:jc w:val="both"/>
              <w:rPr>
                <w:sz w:val="20"/>
                <w:szCs w:val="20"/>
              </w:rPr>
            </w:pPr>
            <w:r w:rsidRPr="00B71987">
              <w:rPr>
                <w:color w:val="auto"/>
                <w:sz w:val="20"/>
                <w:szCs w:val="20"/>
              </w:rPr>
              <w:t xml:space="preserve">Lielākā poligona daļa ietilpst DL teritorijā. Zālāja apsaimniekošana sagatavota LIFE programmas projekta LIFE21-NAT-LV-GrassLIFE2 “ES nozīmes prioritāro zālāju biotopu atjaunošana un apsaimniekošana” ietvaros. Zālāja poligonam, kas atrodas SIA “Rukši” īpašumā sagatavots “Liepājas ezera dabisko zālāju atjaunošanas plāns 2025–2033”. Plāna ietvaros zālāja poligonā paredzēta regulēta ganīšana, ekspansīvo sugu ierobežošana, aploku uzstādīšana, ciņu frēzēšana, caurteku ierīkošana, piebraukšanas iespēju nodrošināšana, seklo grāvīšu atjaunošana, niedru izplatības ierobežošana. Detālāka informācija par plānotājiem apsaimniekošanas pasākumiem pieejama </w:t>
            </w:r>
            <w:r w:rsidRPr="00B71987" w:rsidR="00791FA7">
              <w:rPr>
                <w:color w:val="auto"/>
                <w:sz w:val="20"/>
                <w:szCs w:val="20"/>
              </w:rPr>
              <w:t>16</w:t>
            </w:r>
            <w:r w:rsidRPr="00B71987">
              <w:rPr>
                <w:color w:val="auto"/>
                <w:sz w:val="20"/>
                <w:szCs w:val="20"/>
              </w:rPr>
              <w:t>. pielikumā.</w:t>
            </w:r>
          </w:p>
        </w:tc>
      </w:tr>
      <w:tr w:rsidRPr="00B71987" w:rsidR="00BF44F3" w:rsidTr="217FF15C" w14:paraId="75F2AF91" w14:textId="77777777">
        <w:tc>
          <w:tcPr>
            <w:tcW w:w="716" w:type="dxa"/>
            <w:shd w:val="clear" w:color="auto" w:fill="FFFFFF" w:themeFill="background1"/>
          </w:tcPr>
          <w:p w:rsidRPr="00B71987" w:rsidR="00BF44F3" w:rsidP="00436C0C" w:rsidRDefault="00BF44F3" w14:paraId="4DA19175" w14:textId="77777777">
            <w:pPr>
              <w:pStyle w:val="ListParagraph"/>
              <w:numPr>
                <w:ilvl w:val="0"/>
                <w:numId w:val="42"/>
              </w:numPr>
              <w:rPr>
                <w:b/>
                <w:sz w:val="20"/>
                <w:szCs w:val="20"/>
                <w:lang w:val="lv-LV"/>
              </w:rPr>
            </w:pPr>
          </w:p>
        </w:tc>
        <w:tc>
          <w:tcPr>
            <w:tcW w:w="1590" w:type="dxa"/>
            <w:shd w:val="clear" w:color="auto" w:fill="FFFFFF" w:themeFill="background1"/>
          </w:tcPr>
          <w:p w:rsidRPr="00B71987" w:rsidR="00BF44F3" w:rsidP="00BF44F3" w:rsidRDefault="00BF44F3" w14:paraId="4A560E5E" w14:textId="05BC5D6B">
            <w:pPr>
              <w:rPr>
                <w:sz w:val="20"/>
                <w:szCs w:val="20"/>
              </w:rPr>
            </w:pPr>
            <w:r w:rsidRPr="00B71987">
              <w:rPr>
                <w:color w:val="auto"/>
                <w:sz w:val="20"/>
                <w:szCs w:val="20"/>
              </w:rPr>
              <w:t>16RS7_1</w:t>
            </w:r>
          </w:p>
        </w:tc>
        <w:tc>
          <w:tcPr>
            <w:tcW w:w="1501" w:type="dxa"/>
            <w:shd w:val="clear" w:color="auto" w:fill="FFFFFF" w:themeFill="background1"/>
          </w:tcPr>
          <w:p w:rsidRPr="00B71987" w:rsidR="00BF44F3" w:rsidP="00BF44F3" w:rsidRDefault="00BF44F3" w14:paraId="62721652" w14:textId="26588426">
            <w:pPr>
              <w:rPr>
                <w:sz w:val="20"/>
                <w:szCs w:val="20"/>
              </w:rPr>
            </w:pPr>
            <w:r w:rsidRPr="00B71987">
              <w:rPr>
                <w:color w:val="auto"/>
                <w:sz w:val="20"/>
                <w:szCs w:val="20"/>
              </w:rPr>
              <w:t>6410_4</w:t>
            </w:r>
          </w:p>
        </w:tc>
        <w:tc>
          <w:tcPr>
            <w:tcW w:w="962" w:type="dxa"/>
            <w:shd w:val="clear" w:color="auto" w:fill="FFFFFF" w:themeFill="background1"/>
          </w:tcPr>
          <w:p w:rsidRPr="00B71987" w:rsidR="00BF44F3" w:rsidP="00BF44F3" w:rsidRDefault="00BF44F3" w14:paraId="4DCF3063" w14:textId="2CD27B13">
            <w:pPr>
              <w:rPr>
                <w:sz w:val="20"/>
                <w:szCs w:val="20"/>
              </w:rPr>
            </w:pPr>
            <w:r w:rsidRPr="00B71987">
              <w:rPr>
                <w:color w:val="auto"/>
                <w:sz w:val="20"/>
                <w:szCs w:val="20"/>
              </w:rPr>
              <w:t>Labs</w:t>
            </w:r>
          </w:p>
        </w:tc>
        <w:tc>
          <w:tcPr>
            <w:tcW w:w="946" w:type="dxa"/>
            <w:shd w:val="clear" w:color="auto" w:fill="FFFFFF" w:themeFill="background1"/>
          </w:tcPr>
          <w:p w:rsidRPr="00B71987" w:rsidR="00BF44F3" w:rsidP="00BF44F3" w:rsidRDefault="00BF44F3" w14:paraId="208035AF" w14:textId="21C85681">
            <w:pPr>
              <w:rPr>
                <w:sz w:val="20"/>
                <w:szCs w:val="20"/>
              </w:rPr>
            </w:pPr>
            <w:r w:rsidRPr="00B71987">
              <w:rPr>
                <w:color w:val="auto"/>
                <w:sz w:val="20"/>
                <w:szCs w:val="20"/>
              </w:rPr>
              <w:t>8.40</w:t>
            </w:r>
          </w:p>
        </w:tc>
        <w:tc>
          <w:tcPr>
            <w:tcW w:w="1685" w:type="dxa"/>
            <w:shd w:val="clear" w:color="auto" w:fill="FFFFFF" w:themeFill="background1"/>
          </w:tcPr>
          <w:p w:rsidRPr="00B71987" w:rsidR="00BF44F3" w:rsidP="00BF44F3" w:rsidRDefault="00BF44F3" w14:paraId="71984DBE" w14:textId="4C9DF776">
            <w:pPr>
              <w:rPr>
                <w:sz w:val="20"/>
                <w:szCs w:val="20"/>
              </w:rPr>
            </w:pPr>
            <w:r w:rsidRPr="00B71987">
              <w:rPr>
                <w:color w:val="auto"/>
                <w:sz w:val="20"/>
                <w:szCs w:val="20"/>
              </w:rPr>
              <w:t>Nogana</w:t>
            </w:r>
          </w:p>
        </w:tc>
        <w:tc>
          <w:tcPr>
            <w:tcW w:w="1029" w:type="dxa"/>
            <w:shd w:val="clear" w:color="auto" w:fill="FFFFFF" w:themeFill="background1"/>
          </w:tcPr>
          <w:p w:rsidRPr="00B71987" w:rsidR="00BF44F3" w:rsidP="00BF44F3" w:rsidRDefault="00BF44F3" w14:paraId="7AEB63B0" w14:textId="632B57EF">
            <w:pPr>
              <w:rPr>
                <w:sz w:val="20"/>
                <w:szCs w:val="20"/>
              </w:rPr>
            </w:pPr>
            <w:r w:rsidRPr="00B71987">
              <w:rPr>
                <w:color w:val="auto"/>
                <w:sz w:val="20"/>
                <w:szCs w:val="20"/>
              </w:rPr>
              <w:t>-</w:t>
            </w:r>
          </w:p>
        </w:tc>
        <w:tc>
          <w:tcPr>
            <w:tcW w:w="6124" w:type="dxa"/>
            <w:shd w:val="clear" w:color="auto" w:fill="FFFFFF" w:themeFill="background1"/>
          </w:tcPr>
          <w:p w:rsidRPr="00B71987" w:rsidR="00BF44F3" w:rsidP="00BF44F3" w:rsidRDefault="00BF44F3" w14:paraId="335C45E8" w14:textId="10D96583">
            <w:pPr>
              <w:jc w:val="both"/>
              <w:rPr>
                <w:sz w:val="20"/>
                <w:szCs w:val="20"/>
              </w:rPr>
            </w:pPr>
            <w:r w:rsidRPr="00B71987">
              <w:rPr>
                <w:color w:val="auto"/>
                <w:sz w:val="20"/>
                <w:szCs w:val="20"/>
              </w:rPr>
              <w:t>Zālājs tiek ekstensīvi noganīts, apsaimniekošanas intensitāte ir pietiekama labvēlīga stāvokļa uzturēšanai, zālājā nav novērotas pārganīšanas pazīmes.</w:t>
            </w:r>
          </w:p>
        </w:tc>
      </w:tr>
      <w:tr w:rsidRPr="00B71987" w:rsidR="00BF44F3" w:rsidTr="217FF15C" w14:paraId="27FF788A" w14:textId="77777777">
        <w:tc>
          <w:tcPr>
            <w:tcW w:w="14553" w:type="dxa"/>
            <w:gridSpan w:val="8"/>
            <w:shd w:val="clear" w:color="auto" w:fill="E2EFD9" w:themeFill="accent6" w:themeFillTint="33"/>
          </w:tcPr>
          <w:p w:rsidRPr="00B71987" w:rsidR="00BF44F3" w:rsidP="00BF44F3" w:rsidRDefault="00BF44F3" w14:paraId="2C111FD8" w14:textId="4CBF7912">
            <w:pPr>
              <w:jc w:val="left"/>
              <w:rPr>
                <w:sz w:val="20"/>
                <w:szCs w:val="20"/>
              </w:rPr>
            </w:pPr>
            <w:r w:rsidRPr="00B71987">
              <w:rPr>
                <w:b/>
                <w:color w:val="auto"/>
                <w:sz w:val="20"/>
                <w:szCs w:val="20"/>
              </w:rPr>
              <w:t xml:space="preserve">6510 </w:t>
            </w:r>
            <w:r w:rsidRPr="00B71987">
              <w:rPr>
                <w:b/>
                <w:i/>
                <w:color w:val="auto"/>
                <w:sz w:val="20"/>
                <w:szCs w:val="20"/>
              </w:rPr>
              <w:t>Mēreni mitras pļavas</w:t>
            </w:r>
          </w:p>
        </w:tc>
      </w:tr>
      <w:tr w:rsidRPr="00B71987" w:rsidR="00BF44F3" w:rsidTr="217FF15C" w14:paraId="308913BE" w14:textId="77777777">
        <w:tc>
          <w:tcPr>
            <w:tcW w:w="716" w:type="dxa"/>
            <w:shd w:val="clear" w:color="auto" w:fill="FFFFFF" w:themeFill="background1"/>
          </w:tcPr>
          <w:p w:rsidRPr="00B71987" w:rsidR="00BF44F3" w:rsidP="00436C0C" w:rsidRDefault="00BF44F3" w14:paraId="7D79A9E5" w14:textId="77777777">
            <w:pPr>
              <w:pStyle w:val="ListParagraph"/>
              <w:numPr>
                <w:ilvl w:val="0"/>
                <w:numId w:val="42"/>
              </w:numPr>
              <w:rPr>
                <w:b/>
                <w:sz w:val="20"/>
                <w:szCs w:val="20"/>
                <w:lang w:val="lv-LV"/>
              </w:rPr>
            </w:pPr>
          </w:p>
        </w:tc>
        <w:tc>
          <w:tcPr>
            <w:tcW w:w="1590" w:type="dxa"/>
            <w:shd w:val="clear" w:color="auto" w:fill="FFFFFF" w:themeFill="background1"/>
          </w:tcPr>
          <w:p w:rsidRPr="00B71987" w:rsidR="00BF44F3" w:rsidP="00BF44F3" w:rsidRDefault="00BF44F3" w14:paraId="3F77BC17" w14:textId="52810AB9">
            <w:pPr>
              <w:rPr>
                <w:sz w:val="20"/>
                <w:szCs w:val="20"/>
              </w:rPr>
            </w:pPr>
            <w:r w:rsidRPr="00B71987">
              <w:rPr>
                <w:color w:val="auto"/>
                <w:sz w:val="20"/>
                <w:szCs w:val="20"/>
              </w:rPr>
              <w:t>VB001_34</w:t>
            </w:r>
          </w:p>
        </w:tc>
        <w:tc>
          <w:tcPr>
            <w:tcW w:w="1501" w:type="dxa"/>
            <w:shd w:val="clear" w:color="auto" w:fill="FFFFFF" w:themeFill="background1"/>
          </w:tcPr>
          <w:p w:rsidRPr="00B71987" w:rsidR="00BF44F3" w:rsidP="00BF44F3" w:rsidRDefault="00BF44F3" w14:paraId="6F77889B" w14:textId="3B853247">
            <w:pPr>
              <w:rPr>
                <w:sz w:val="20"/>
                <w:szCs w:val="20"/>
              </w:rPr>
            </w:pPr>
            <w:r w:rsidRPr="00B71987">
              <w:rPr>
                <w:color w:val="auto"/>
                <w:sz w:val="20"/>
                <w:szCs w:val="20"/>
              </w:rPr>
              <w:t>6510_2</w:t>
            </w:r>
          </w:p>
        </w:tc>
        <w:tc>
          <w:tcPr>
            <w:tcW w:w="962" w:type="dxa"/>
            <w:shd w:val="clear" w:color="auto" w:fill="FFFFFF" w:themeFill="background1"/>
          </w:tcPr>
          <w:p w:rsidRPr="00B71987" w:rsidR="00BF44F3" w:rsidP="00BF44F3" w:rsidRDefault="00BF44F3" w14:paraId="57C0A2BC" w14:textId="7FE68F47">
            <w:pPr>
              <w:rPr>
                <w:sz w:val="20"/>
                <w:szCs w:val="20"/>
              </w:rPr>
            </w:pPr>
            <w:r w:rsidRPr="00B71987">
              <w:rPr>
                <w:color w:val="auto"/>
                <w:sz w:val="20"/>
                <w:szCs w:val="20"/>
              </w:rPr>
              <w:t>Vidējs</w:t>
            </w:r>
          </w:p>
        </w:tc>
        <w:tc>
          <w:tcPr>
            <w:tcW w:w="946" w:type="dxa"/>
            <w:shd w:val="clear" w:color="auto" w:fill="FFFFFF" w:themeFill="background1"/>
          </w:tcPr>
          <w:p w:rsidRPr="00B71987" w:rsidR="00BF44F3" w:rsidP="00BF44F3" w:rsidRDefault="00ED4BBE" w14:paraId="142FED07" w14:textId="5650A0CB">
            <w:pPr>
              <w:rPr>
                <w:sz w:val="20"/>
                <w:szCs w:val="20"/>
              </w:rPr>
            </w:pPr>
            <w:r w:rsidRPr="00B71987">
              <w:rPr>
                <w:color w:val="auto"/>
                <w:sz w:val="20"/>
                <w:szCs w:val="20"/>
              </w:rPr>
              <w:t>1,65</w:t>
            </w:r>
          </w:p>
        </w:tc>
        <w:tc>
          <w:tcPr>
            <w:tcW w:w="1685" w:type="dxa"/>
            <w:shd w:val="clear" w:color="auto" w:fill="FFFFFF" w:themeFill="background1"/>
          </w:tcPr>
          <w:p w:rsidRPr="00B71987" w:rsidR="00BF44F3" w:rsidP="00BF44F3" w:rsidRDefault="00BF44F3" w14:paraId="0DA4DA25" w14:textId="022518E4">
            <w:pPr>
              <w:rPr>
                <w:sz w:val="20"/>
                <w:szCs w:val="20"/>
              </w:rPr>
            </w:pPr>
            <w:r w:rsidRPr="00B71987">
              <w:rPr>
                <w:color w:val="auto"/>
                <w:sz w:val="20"/>
                <w:szCs w:val="20"/>
              </w:rPr>
              <w:t>Nogana</w:t>
            </w:r>
          </w:p>
        </w:tc>
        <w:tc>
          <w:tcPr>
            <w:tcW w:w="1029" w:type="dxa"/>
            <w:shd w:val="clear" w:color="auto" w:fill="FFFFFF" w:themeFill="background1"/>
          </w:tcPr>
          <w:p w:rsidRPr="00B71987" w:rsidR="00BF44F3" w:rsidP="00BF44F3" w:rsidRDefault="00BF44F3" w14:paraId="0851848D" w14:textId="643886F1">
            <w:pPr>
              <w:rPr>
                <w:sz w:val="20"/>
                <w:szCs w:val="20"/>
              </w:rPr>
            </w:pPr>
            <w:r w:rsidRPr="00B71987">
              <w:rPr>
                <w:color w:val="auto"/>
                <w:sz w:val="20"/>
                <w:szCs w:val="20"/>
              </w:rPr>
              <w:t>-</w:t>
            </w:r>
          </w:p>
        </w:tc>
        <w:tc>
          <w:tcPr>
            <w:tcW w:w="6124" w:type="dxa"/>
            <w:shd w:val="clear" w:color="auto" w:fill="FFFFFF" w:themeFill="background1"/>
          </w:tcPr>
          <w:p w:rsidRPr="00B71987" w:rsidR="00BF44F3" w:rsidP="00BF44F3" w:rsidRDefault="00BF44F3" w14:paraId="3A56D729" w14:textId="3E14EA8C">
            <w:pPr>
              <w:jc w:val="both"/>
              <w:rPr>
                <w:sz w:val="20"/>
                <w:szCs w:val="20"/>
              </w:rPr>
            </w:pPr>
            <w:r w:rsidRPr="00B71987">
              <w:rPr>
                <w:color w:val="auto"/>
                <w:sz w:val="20"/>
                <w:szCs w:val="20"/>
              </w:rPr>
              <w:t xml:space="preserve">Zālāja poligons daļēji ietilpst dabas lieguma teritorijā. Zālāja apsaimniekošana sagatavota LIFE programmas projekta LIFE21-NAT-LV-GrassLIFE2 “ES nozīmes prioritāro zālāju biotopu atjaunošana un apsaimniekošana” ietvaros. Daļai zālāja poligonam, kas atrodas SIA “Rukši” īpašumā sagatavots “Liepājas ezera dabisko zālāju atjaunošanas plāns 2025–2033”. Plāna ietvaros zālāja poligonā paredzēta regulēta ganīšana, ekspansīvo sugu ierobežošana, aploku uzstādīšana, caurteku ierīkošana, seklo grāvīšu atjaunošana, niedru izplatības ierobežošana. Detālāka informācija par plānotājiem apsaimniekošanas pasākumiem pieejama </w:t>
            </w:r>
            <w:r w:rsidRPr="00B71987" w:rsidR="00791FA7">
              <w:rPr>
                <w:color w:val="auto"/>
                <w:sz w:val="20"/>
                <w:szCs w:val="20"/>
              </w:rPr>
              <w:t>16</w:t>
            </w:r>
            <w:r w:rsidRPr="00B71987">
              <w:rPr>
                <w:color w:val="auto"/>
                <w:sz w:val="20"/>
                <w:szCs w:val="20"/>
              </w:rPr>
              <w:t>. pielikumā.</w:t>
            </w:r>
          </w:p>
        </w:tc>
      </w:tr>
      <w:tr w:rsidRPr="00B71987" w:rsidR="00BF44F3" w:rsidTr="217FF15C" w14:paraId="14BE65CF" w14:textId="77777777">
        <w:tc>
          <w:tcPr>
            <w:tcW w:w="14553" w:type="dxa"/>
            <w:gridSpan w:val="8"/>
            <w:shd w:val="clear" w:color="auto" w:fill="E2EFD9" w:themeFill="accent6" w:themeFillTint="33"/>
          </w:tcPr>
          <w:p w:rsidRPr="00B71987" w:rsidR="00BF44F3" w:rsidP="00BF44F3" w:rsidRDefault="00BF44F3" w14:paraId="17759413" w14:textId="5C04AA29">
            <w:pPr>
              <w:jc w:val="both"/>
              <w:rPr>
                <w:sz w:val="20"/>
                <w:szCs w:val="20"/>
              </w:rPr>
            </w:pPr>
            <w:r w:rsidRPr="00B71987">
              <w:rPr>
                <w:b/>
                <w:color w:val="auto"/>
                <w:sz w:val="20"/>
                <w:szCs w:val="20"/>
              </w:rPr>
              <w:t xml:space="preserve">6530* </w:t>
            </w:r>
            <w:r w:rsidRPr="00B71987">
              <w:rPr>
                <w:b/>
                <w:i/>
                <w:color w:val="auto"/>
                <w:sz w:val="20"/>
                <w:szCs w:val="20"/>
              </w:rPr>
              <w:t>Parkveida pļavas un ganības</w:t>
            </w:r>
          </w:p>
        </w:tc>
      </w:tr>
      <w:tr w:rsidRPr="00B71987" w:rsidR="00BF44F3" w:rsidTr="217FF15C" w14:paraId="60AFE874" w14:textId="77777777">
        <w:tc>
          <w:tcPr>
            <w:tcW w:w="716" w:type="dxa"/>
            <w:shd w:val="clear" w:color="auto" w:fill="FFFFFF" w:themeFill="background1"/>
          </w:tcPr>
          <w:p w:rsidRPr="00B71987" w:rsidR="00BF44F3" w:rsidP="00436C0C" w:rsidRDefault="00BF44F3" w14:paraId="3BD209DD" w14:textId="77777777">
            <w:pPr>
              <w:pStyle w:val="ListParagraph"/>
              <w:numPr>
                <w:ilvl w:val="0"/>
                <w:numId w:val="42"/>
              </w:numPr>
              <w:rPr>
                <w:b/>
                <w:sz w:val="20"/>
                <w:szCs w:val="20"/>
                <w:lang w:val="lv-LV"/>
              </w:rPr>
            </w:pPr>
          </w:p>
        </w:tc>
        <w:tc>
          <w:tcPr>
            <w:tcW w:w="1590" w:type="dxa"/>
            <w:shd w:val="clear" w:color="auto" w:fill="FFFFFF" w:themeFill="background1"/>
          </w:tcPr>
          <w:p w:rsidRPr="00B71987" w:rsidR="00BF44F3" w:rsidP="00BF44F3" w:rsidRDefault="00BF44F3" w14:paraId="03D12A19" w14:textId="3FAF412E">
            <w:pPr>
              <w:rPr>
                <w:sz w:val="20"/>
                <w:szCs w:val="20"/>
              </w:rPr>
            </w:pPr>
            <w:r w:rsidRPr="00B71987">
              <w:rPr>
                <w:color w:val="auto"/>
                <w:sz w:val="20"/>
                <w:szCs w:val="20"/>
              </w:rPr>
              <w:t>17VB1_971</w:t>
            </w:r>
          </w:p>
        </w:tc>
        <w:tc>
          <w:tcPr>
            <w:tcW w:w="1501" w:type="dxa"/>
            <w:shd w:val="clear" w:color="auto" w:fill="FFFFFF" w:themeFill="background1"/>
          </w:tcPr>
          <w:p w:rsidRPr="00B71987" w:rsidR="00BF44F3" w:rsidP="00BF44F3" w:rsidRDefault="5118BB3D" w14:paraId="0A48A726" w14:textId="6B15CC55">
            <w:pPr>
              <w:rPr>
                <w:sz w:val="20"/>
                <w:szCs w:val="20"/>
              </w:rPr>
            </w:pPr>
            <w:r w:rsidRPr="217FF15C">
              <w:rPr>
                <w:color w:val="auto"/>
                <w:sz w:val="20"/>
                <w:szCs w:val="20"/>
              </w:rPr>
              <w:t>6530</w:t>
            </w:r>
            <w:r w:rsidRPr="217FF15C" w:rsidR="04EB0E8A">
              <w:rPr>
                <w:color w:val="auto"/>
                <w:sz w:val="20"/>
                <w:szCs w:val="20"/>
              </w:rPr>
              <w:t>*</w:t>
            </w:r>
            <w:r w:rsidRPr="217FF15C">
              <w:rPr>
                <w:color w:val="auto"/>
                <w:sz w:val="20"/>
                <w:szCs w:val="20"/>
              </w:rPr>
              <w:t>_2</w:t>
            </w:r>
          </w:p>
        </w:tc>
        <w:tc>
          <w:tcPr>
            <w:tcW w:w="962" w:type="dxa"/>
            <w:shd w:val="clear" w:color="auto" w:fill="FFFFFF" w:themeFill="background1"/>
          </w:tcPr>
          <w:p w:rsidRPr="00B71987" w:rsidR="00BF44F3" w:rsidP="00BF44F3" w:rsidRDefault="00BF44F3" w14:paraId="20411AC6" w14:textId="41BA262A">
            <w:pPr>
              <w:rPr>
                <w:sz w:val="20"/>
                <w:szCs w:val="20"/>
              </w:rPr>
            </w:pPr>
            <w:r w:rsidRPr="00B71987">
              <w:rPr>
                <w:color w:val="auto"/>
                <w:sz w:val="20"/>
                <w:szCs w:val="20"/>
              </w:rPr>
              <w:t>Vidējs</w:t>
            </w:r>
          </w:p>
        </w:tc>
        <w:tc>
          <w:tcPr>
            <w:tcW w:w="946" w:type="dxa"/>
            <w:shd w:val="clear" w:color="auto" w:fill="FFFFFF" w:themeFill="background1"/>
          </w:tcPr>
          <w:p w:rsidRPr="00B71987" w:rsidR="00BF44F3" w:rsidP="00BF44F3" w:rsidRDefault="00BF44F3" w14:paraId="7CACD9B8" w14:textId="1D56E131">
            <w:pPr>
              <w:rPr>
                <w:sz w:val="20"/>
                <w:szCs w:val="20"/>
              </w:rPr>
            </w:pPr>
            <w:r w:rsidRPr="00B71987">
              <w:rPr>
                <w:color w:val="auto"/>
                <w:sz w:val="20"/>
                <w:szCs w:val="20"/>
              </w:rPr>
              <w:t>0.39</w:t>
            </w:r>
          </w:p>
        </w:tc>
        <w:tc>
          <w:tcPr>
            <w:tcW w:w="1685" w:type="dxa"/>
            <w:shd w:val="clear" w:color="auto" w:fill="FFFFFF" w:themeFill="background1"/>
          </w:tcPr>
          <w:p w:rsidRPr="00B71987" w:rsidR="00BF44F3" w:rsidP="00BF44F3" w:rsidRDefault="00BF44F3" w14:paraId="0E29661A" w14:textId="25789030">
            <w:pPr>
              <w:rPr>
                <w:sz w:val="20"/>
                <w:szCs w:val="20"/>
              </w:rPr>
            </w:pPr>
            <w:r w:rsidRPr="00B71987">
              <w:rPr>
                <w:color w:val="auto"/>
                <w:sz w:val="20"/>
                <w:szCs w:val="20"/>
              </w:rPr>
              <w:t>Neapsaimnieko</w:t>
            </w:r>
          </w:p>
        </w:tc>
        <w:tc>
          <w:tcPr>
            <w:tcW w:w="1029" w:type="dxa"/>
            <w:shd w:val="clear" w:color="auto" w:fill="FFFFFF" w:themeFill="background1"/>
          </w:tcPr>
          <w:p w:rsidRPr="00B71987" w:rsidR="00BF44F3" w:rsidP="00BF44F3" w:rsidRDefault="00BF44F3" w14:paraId="653EA977" w14:textId="1D404088">
            <w:pPr>
              <w:rPr>
                <w:sz w:val="20"/>
                <w:szCs w:val="20"/>
              </w:rPr>
            </w:pPr>
            <w:r w:rsidRPr="00B71987">
              <w:rPr>
                <w:color w:val="auto"/>
                <w:sz w:val="20"/>
                <w:szCs w:val="20"/>
              </w:rPr>
              <w:t>-</w:t>
            </w:r>
          </w:p>
        </w:tc>
        <w:tc>
          <w:tcPr>
            <w:tcW w:w="6124" w:type="dxa"/>
            <w:shd w:val="clear" w:color="auto" w:fill="FFFFFF" w:themeFill="background1"/>
          </w:tcPr>
          <w:p w:rsidRPr="00B71987" w:rsidR="00BF44F3" w:rsidP="00BF44F3" w:rsidRDefault="00BF44F3" w14:paraId="44F852A2" w14:textId="77777777">
            <w:pPr>
              <w:jc w:val="both"/>
              <w:rPr>
                <w:color w:val="auto"/>
                <w:sz w:val="20"/>
                <w:szCs w:val="20"/>
              </w:rPr>
            </w:pPr>
            <w:r w:rsidRPr="00B71987">
              <w:rPr>
                <w:color w:val="auto"/>
                <w:sz w:val="20"/>
                <w:szCs w:val="20"/>
              </w:rPr>
              <w:t xml:space="preserve">Šobrīd zemsedze neatbilst ES nozīmes biotopa minimālajām prasībām. Dominē liektā ciņusmilga </w:t>
            </w:r>
            <w:r w:rsidRPr="00B71987">
              <w:rPr>
                <w:i/>
                <w:color w:val="auto"/>
                <w:sz w:val="20"/>
                <w:szCs w:val="20"/>
              </w:rPr>
              <w:t>Deschampsia flexuosa</w:t>
            </w:r>
            <w:r w:rsidRPr="00B71987">
              <w:rPr>
                <w:color w:val="auto"/>
                <w:sz w:val="20"/>
                <w:szCs w:val="20"/>
              </w:rPr>
              <w:t xml:space="preserve">, parastā smilga </w:t>
            </w:r>
            <w:r w:rsidRPr="00B71987">
              <w:rPr>
                <w:i/>
                <w:color w:val="auto"/>
                <w:sz w:val="20"/>
                <w:szCs w:val="20"/>
              </w:rPr>
              <w:t>Agrostis tenuis</w:t>
            </w:r>
            <w:r w:rsidRPr="00B71987">
              <w:rPr>
                <w:color w:val="auto"/>
                <w:sz w:val="20"/>
                <w:szCs w:val="20"/>
              </w:rPr>
              <w:t xml:space="preserve">, slotiņu ciesa </w:t>
            </w:r>
            <w:r w:rsidRPr="00B71987">
              <w:rPr>
                <w:i/>
                <w:color w:val="auto"/>
                <w:sz w:val="20"/>
                <w:szCs w:val="20"/>
              </w:rPr>
              <w:t>Calamagrostis epigeios</w:t>
            </w:r>
            <w:r w:rsidRPr="00B71987">
              <w:rPr>
                <w:color w:val="auto"/>
                <w:sz w:val="20"/>
                <w:szCs w:val="20"/>
              </w:rPr>
              <w:t xml:space="preserve">, niedru auzene </w:t>
            </w:r>
            <w:r w:rsidRPr="00B71987">
              <w:rPr>
                <w:i/>
                <w:color w:val="auto"/>
                <w:sz w:val="20"/>
                <w:szCs w:val="20"/>
              </w:rPr>
              <w:t>Festuca arundinacea</w:t>
            </w:r>
            <w:r w:rsidRPr="00B71987">
              <w:rPr>
                <w:color w:val="auto"/>
                <w:sz w:val="20"/>
                <w:szCs w:val="20"/>
              </w:rPr>
              <w:t xml:space="preserve">. Biotops atrodas ES nozīmes zālāju biotopu kompleksā. Veicot apsaimniekošanas pasākumus ir iespējams uzlabot zālāja kvalitāti, lai nākotnē tas sasniegtu ES nozīmes zālāja biotopa minimālās prasības. Šobrīd zālājs netiek apsaimniekots. Zālājam nepieciešama krūmu novākšana. </w:t>
            </w:r>
          </w:p>
          <w:p w:rsidRPr="00B71987" w:rsidR="00BF44F3" w:rsidP="00BF44F3" w:rsidRDefault="00BF44F3" w14:paraId="0586F7A8" w14:textId="77777777">
            <w:pPr>
              <w:jc w:val="both"/>
              <w:rPr>
                <w:color w:val="auto"/>
                <w:sz w:val="20"/>
                <w:szCs w:val="20"/>
              </w:rPr>
            </w:pPr>
            <w:r w:rsidRPr="00B71987">
              <w:rPr>
                <w:color w:val="auto"/>
                <w:sz w:val="20"/>
                <w:szCs w:val="20"/>
              </w:rPr>
              <w:t>Krūmu apauguma novākšana pieļaujama tikai ārpus putnu ligzdošanas perioda. Nepieciešamie apsaimniekošanas pasākumi ietver krūmu un koku ciršanu, to sakņu un celmu frēzēšanu un ganīšanu.  Plānojot zālāja atbrīvošanu ko kokaugiem, ieteicams atstāt lielos kokus un atsevišķas krūmu grupas. Nākamajās sezonās pēc koku un krūmu ciršanas ir jācīnās ar krūmu atvasēm. Ja atvases nav spēcīgas, var veikt pļaušanu.</w:t>
            </w:r>
          </w:p>
          <w:p w:rsidRPr="00B71987" w:rsidR="00BF44F3" w:rsidP="00BF44F3" w:rsidRDefault="00BF44F3" w14:paraId="2FF83903" w14:textId="25D7A39A">
            <w:pPr>
              <w:jc w:val="both"/>
              <w:rPr>
                <w:sz w:val="20"/>
                <w:szCs w:val="20"/>
              </w:rPr>
            </w:pPr>
            <w:r w:rsidRPr="00B71987">
              <w:rPr>
                <w:color w:val="auto"/>
                <w:sz w:val="20"/>
                <w:szCs w:val="20"/>
              </w:rPr>
              <w:t>Piemērotākais apsaimniekošanas veids ir ganīšana, kas veido biotopa struktūru un ir nepieciešama lielam daudzumam reto un aizsargājamo vaskulāro augu sugām. Ja iespējas noganīt nav, to nepieciešams ikgadēji pļaut un savākt sienu.</w:t>
            </w:r>
          </w:p>
        </w:tc>
      </w:tr>
      <w:tr w:rsidRPr="00B71987" w:rsidR="00ED4BBE" w:rsidTr="217FF15C" w14:paraId="1779B47B" w14:textId="77777777">
        <w:tc>
          <w:tcPr>
            <w:tcW w:w="14553" w:type="dxa"/>
            <w:gridSpan w:val="8"/>
            <w:shd w:val="clear" w:color="auto" w:fill="E2EFD9" w:themeFill="accent6" w:themeFillTint="33"/>
          </w:tcPr>
          <w:p w:rsidRPr="00B71987" w:rsidR="00ED4BBE" w:rsidP="00ED4BBE" w:rsidRDefault="00ED4BBE" w14:paraId="702D5DF0" w14:textId="413F8C82">
            <w:pPr>
              <w:jc w:val="both"/>
              <w:rPr>
                <w:sz w:val="20"/>
                <w:szCs w:val="20"/>
              </w:rPr>
            </w:pPr>
            <w:r w:rsidRPr="00B71987">
              <w:rPr>
                <w:b/>
                <w:color w:val="auto"/>
                <w:sz w:val="20"/>
                <w:szCs w:val="20"/>
              </w:rPr>
              <w:t xml:space="preserve">6230* </w:t>
            </w:r>
            <w:r w:rsidRPr="00B71987">
              <w:rPr>
                <w:b/>
                <w:i/>
                <w:color w:val="auto"/>
                <w:sz w:val="20"/>
                <w:szCs w:val="20"/>
              </w:rPr>
              <w:t>Vilkakūlas zālāji (tukšaiņu zālāji)</w:t>
            </w:r>
          </w:p>
        </w:tc>
      </w:tr>
      <w:tr w:rsidRPr="00B71987" w:rsidR="00ED4BBE" w:rsidTr="217FF15C" w14:paraId="73BC7069" w14:textId="77777777">
        <w:tc>
          <w:tcPr>
            <w:tcW w:w="716" w:type="dxa"/>
            <w:shd w:val="clear" w:color="auto" w:fill="FFFFFF" w:themeFill="background1"/>
          </w:tcPr>
          <w:p w:rsidRPr="00B71987" w:rsidR="00ED4BBE" w:rsidP="00ED4BBE" w:rsidRDefault="00ED4BBE" w14:paraId="43DD1239" w14:textId="77777777">
            <w:pPr>
              <w:pStyle w:val="ListParagraph"/>
              <w:numPr>
                <w:ilvl w:val="0"/>
                <w:numId w:val="42"/>
              </w:numPr>
              <w:rPr>
                <w:b/>
                <w:color w:val="auto"/>
                <w:sz w:val="20"/>
                <w:szCs w:val="20"/>
                <w:lang w:val="lv-LV"/>
              </w:rPr>
            </w:pPr>
          </w:p>
        </w:tc>
        <w:tc>
          <w:tcPr>
            <w:tcW w:w="1590" w:type="dxa"/>
            <w:shd w:val="clear" w:color="auto" w:fill="FFFFFF" w:themeFill="background1"/>
          </w:tcPr>
          <w:p w:rsidRPr="00B71987" w:rsidR="00ED4BBE" w:rsidP="00ED4BBE" w:rsidRDefault="00ED4BBE" w14:paraId="1310DF44" w14:textId="76D1DF45">
            <w:pPr>
              <w:rPr>
                <w:color w:val="auto"/>
                <w:sz w:val="20"/>
                <w:szCs w:val="20"/>
              </w:rPr>
            </w:pPr>
            <w:r w:rsidRPr="00B71987">
              <w:rPr>
                <w:color w:val="auto"/>
                <w:sz w:val="20"/>
                <w:szCs w:val="20"/>
              </w:rPr>
              <w:t>17BS165_222</w:t>
            </w:r>
          </w:p>
        </w:tc>
        <w:tc>
          <w:tcPr>
            <w:tcW w:w="1501" w:type="dxa"/>
            <w:shd w:val="clear" w:color="auto" w:fill="FFFFFF" w:themeFill="background1"/>
          </w:tcPr>
          <w:p w:rsidRPr="00B71987" w:rsidR="00ED4BBE" w:rsidP="00ED4BBE" w:rsidRDefault="6E16EFC1" w14:paraId="0951DCEB" w14:textId="64966F90">
            <w:pPr>
              <w:rPr>
                <w:color w:val="auto"/>
                <w:sz w:val="20"/>
                <w:szCs w:val="20"/>
              </w:rPr>
            </w:pPr>
            <w:r w:rsidRPr="217FF15C">
              <w:rPr>
                <w:color w:val="auto"/>
                <w:sz w:val="20"/>
                <w:szCs w:val="20"/>
              </w:rPr>
              <w:t>6230</w:t>
            </w:r>
            <w:r w:rsidRPr="217FF15C" w:rsidR="04EB0E8A">
              <w:rPr>
                <w:color w:val="auto"/>
                <w:sz w:val="20"/>
                <w:szCs w:val="20"/>
              </w:rPr>
              <w:t>*</w:t>
            </w:r>
            <w:r w:rsidRPr="217FF15C">
              <w:rPr>
                <w:color w:val="auto"/>
                <w:sz w:val="20"/>
                <w:szCs w:val="20"/>
              </w:rPr>
              <w:t>_2</w:t>
            </w:r>
          </w:p>
        </w:tc>
        <w:tc>
          <w:tcPr>
            <w:tcW w:w="962" w:type="dxa"/>
            <w:shd w:val="clear" w:color="auto" w:fill="FFFFFF" w:themeFill="background1"/>
          </w:tcPr>
          <w:p w:rsidRPr="00B71987" w:rsidR="00ED4BBE" w:rsidP="00ED4BBE" w:rsidRDefault="00ED4BBE" w14:paraId="2494D31A" w14:textId="05B068C9">
            <w:pPr>
              <w:rPr>
                <w:color w:val="auto"/>
                <w:sz w:val="20"/>
                <w:szCs w:val="20"/>
              </w:rPr>
            </w:pPr>
            <w:r w:rsidRPr="00B71987">
              <w:rPr>
                <w:color w:val="auto"/>
                <w:sz w:val="20"/>
                <w:szCs w:val="20"/>
              </w:rPr>
              <w:t>Vidējs</w:t>
            </w:r>
          </w:p>
        </w:tc>
        <w:tc>
          <w:tcPr>
            <w:tcW w:w="946" w:type="dxa"/>
            <w:shd w:val="clear" w:color="auto" w:fill="FFFFFF" w:themeFill="background1"/>
          </w:tcPr>
          <w:p w:rsidRPr="00B71987" w:rsidR="00ED4BBE" w:rsidP="00ED4BBE" w:rsidRDefault="00ED4BBE" w14:paraId="7C735AF8" w14:textId="5BB091CD">
            <w:pPr>
              <w:rPr>
                <w:color w:val="auto"/>
                <w:sz w:val="20"/>
                <w:szCs w:val="20"/>
              </w:rPr>
            </w:pPr>
            <w:r w:rsidRPr="00B71987">
              <w:rPr>
                <w:color w:val="auto"/>
                <w:sz w:val="20"/>
                <w:szCs w:val="20"/>
              </w:rPr>
              <w:t>0.92</w:t>
            </w:r>
          </w:p>
        </w:tc>
        <w:tc>
          <w:tcPr>
            <w:tcW w:w="1685" w:type="dxa"/>
            <w:shd w:val="clear" w:color="auto" w:fill="FFFFFF" w:themeFill="background1"/>
          </w:tcPr>
          <w:p w:rsidRPr="00B71987" w:rsidR="00ED4BBE" w:rsidP="00ED4BBE" w:rsidRDefault="00ED4BBE" w14:paraId="7075C3B8" w14:textId="551BE804">
            <w:pPr>
              <w:rPr>
                <w:color w:val="auto"/>
                <w:sz w:val="20"/>
                <w:szCs w:val="20"/>
              </w:rPr>
            </w:pPr>
            <w:r w:rsidRPr="00B71987">
              <w:rPr>
                <w:color w:val="auto"/>
                <w:sz w:val="20"/>
                <w:szCs w:val="20"/>
              </w:rPr>
              <w:t>Nogana</w:t>
            </w:r>
          </w:p>
        </w:tc>
        <w:tc>
          <w:tcPr>
            <w:tcW w:w="1029" w:type="dxa"/>
            <w:shd w:val="clear" w:color="auto" w:fill="FFFFFF" w:themeFill="background1"/>
          </w:tcPr>
          <w:p w:rsidRPr="00B71987" w:rsidR="00ED4BBE" w:rsidP="00ED4BBE" w:rsidRDefault="00ED4BBE" w14:paraId="70E24BC6" w14:textId="2AA0BCA4">
            <w:pPr>
              <w:rPr>
                <w:color w:val="auto"/>
                <w:sz w:val="20"/>
                <w:szCs w:val="20"/>
              </w:rPr>
            </w:pPr>
            <w:r w:rsidRPr="00B71987">
              <w:rPr>
                <w:color w:val="auto"/>
                <w:sz w:val="20"/>
                <w:szCs w:val="20"/>
              </w:rPr>
              <w:t>-</w:t>
            </w:r>
          </w:p>
        </w:tc>
        <w:tc>
          <w:tcPr>
            <w:tcW w:w="6124" w:type="dxa"/>
            <w:shd w:val="clear" w:color="auto" w:fill="FFFFFF" w:themeFill="background1"/>
          </w:tcPr>
          <w:p w:rsidRPr="00B71987" w:rsidR="00ED4BBE" w:rsidP="00ED4BBE" w:rsidRDefault="00ED4BBE" w14:paraId="3481D45B" w14:textId="15E08371">
            <w:pPr>
              <w:jc w:val="both"/>
              <w:rPr>
                <w:color w:val="auto"/>
                <w:sz w:val="20"/>
                <w:szCs w:val="20"/>
              </w:rPr>
            </w:pPr>
            <w:r w:rsidRPr="00B71987">
              <w:rPr>
                <w:color w:val="auto"/>
                <w:sz w:val="20"/>
                <w:szCs w:val="20"/>
              </w:rPr>
              <w:t>Zālājs tiek ekstensīvi noganīts, apsaimniekošanas intensitāte ir pietiekama labvēlīga stāvokļa uzturēšanai, zālājā nav novērotas pārganīšanas pazīmes.</w:t>
            </w:r>
          </w:p>
        </w:tc>
      </w:tr>
    </w:tbl>
    <w:p w:rsidRPr="00B71987" w:rsidR="00E235D5" w:rsidP="0051020C" w:rsidRDefault="00E235D5" w14:paraId="2C4C82B1" w14:textId="77777777">
      <w:pPr>
        <w:ind w:left="-709"/>
        <w:jc w:val="both"/>
        <w:rPr>
          <w:i/>
          <w:sz w:val="20"/>
          <w:szCs w:val="20"/>
        </w:rPr>
      </w:pPr>
    </w:p>
    <w:p w:rsidRPr="00B71987" w:rsidR="0051020C" w:rsidP="0051020C" w:rsidRDefault="0051020C" w14:paraId="349C1119" w14:textId="77777777">
      <w:pPr>
        <w:jc w:val="both"/>
        <w:rPr>
          <w:sz w:val="20"/>
          <w:szCs w:val="20"/>
          <w:highlight w:val="yellow"/>
        </w:rPr>
        <w:sectPr w:rsidRPr="00B71987" w:rsidR="0051020C" w:rsidSect="0051020C">
          <w:pgSz w:w="16838" w:h="11906" w:orient="landscape"/>
          <w:pgMar w:top="1797" w:right="1440" w:bottom="1797" w:left="1440" w:header="709" w:footer="709" w:gutter="0"/>
          <w:cols w:space="708"/>
          <w:docGrid w:linePitch="360"/>
        </w:sectPr>
      </w:pPr>
    </w:p>
    <w:p w:rsidRPr="00B71987" w:rsidR="0051020C" w:rsidP="0051020C" w:rsidRDefault="0051020C" w14:paraId="6248BE0D" w14:textId="77777777">
      <w:pPr>
        <w:jc w:val="both"/>
        <w:rPr>
          <w:highlight w:val="yellow"/>
        </w:rPr>
      </w:pPr>
    </w:p>
    <w:p w:rsidRPr="00B71987" w:rsidR="0051020C" w:rsidP="0051020C" w:rsidRDefault="00A43C32" w14:paraId="4749C0A7" w14:textId="0142B2B1">
      <w:pPr>
        <w:jc w:val="both"/>
      </w:pPr>
      <w:r w:rsidRPr="00B71987">
        <w:rPr>
          <w:noProof/>
          <w14:ligatures w14:val="standardContextual"/>
        </w:rPr>
        <w:drawing>
          <wp:inline distT="0" distB="0" distL="0" distR="0" wp14:anchorId="76CDCE45" wp14:editId="00D75A2B">
            <wp:extent cx="5365058" cy="3742025"/>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arte_1.jpg"/>
                    <pic:cNvPicPr/>
                  </pic:nvPicPr>
                  <pic:blipFill rotWithShape="1">
                    <a:blip r:embed="rId173" cstate="print">
                      <a:extLst>
                        <a:ext uri="{28A0092B-C50C-407E-A947-70E740481C1C}">
                          <a14:useLocalDpi xmlns:a14="http://schemas.microsoft.com/office/drawing/2010/main" val="0"/>
                        </a:ext>
                      </a:extLst>
                    </a:blip>
                    <a:srcRect l="1872" t="1764" b="1441"/>
                    <a:stretch>
                      <a:fillRect/>
                    </a:stretch>
                  </pic:blipFill>
                  <pic:spPr bwMode="auto">
                    <a:xfrm>
                      <a:off x="0" y="0"/>
                      <a:ext cx="5377287" cy="3750554"/>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51020C" w14:paraId="737093EB" w14:textId="5BACB511">
      <w:pPr>
        <w:jc w:val="center"/>
        <w:rPr>
          <w:b/>
          <w:bCs/>
          <w:i/>
          <w:iCs/>
          <w:sz w:val="20"/>
          <w:szCs w:val="20"/>
        </w:rPr>
      </w:pPr>
      <w:r w:rsidRPr="00B71987">
        <w:rPr>
          <w:bCs/>
          <w:i/>
          <w:sz w:val="20"/>
          <w:szCs w:val="20"/>
        </w:rPr>
        <w:t>5.</w:t>
      </w:r>
      <w:r w:rsidRPr="00B71987" w:rsidR="00065FB1">
        <w:rPr>
          <w:bCs/>
          <w:i/>
          <w:sz w:val="20"/>
          <w:szCs w:val="20"/>
        </w:rPr>
        <w:t>4</w:t>
      </w:r>
      <w:r w:rsidRPr="00B71987">
        <w:rPr>
          <w:bCs/>
          <w:i/>
          <w:sz w:val="20"/>
          <w:szCs w:val="20"/>
        </w:rPr>
        <w:t>.1.</w:t>
      </w:r>
      <w:r w:rsidRPr="00B71987" w:rsidR="000A2F5F">
        <w:rPr>
          <w:bCs/>
          <w:i/>
          <w:sz w:val="20"/>
          <w:szCs w:val="20"/>
        </w:rPr>
        <w:t>20</w:t>
      </w:r>
      <w:r w:rsidRPr="00B71987">
        <w:rPr>
          <w:bCs/>
          <w:i/>
          <w:sz w:val="20"/>
          <w:szCs w:val="20"/>
        </w:rPr>
        <w:t>. attēls.</w:t>
      </w:r>
      <w:r w:rsidRPr="00B71987">
        <w:rPr>
          <w:b/>
          <w:bCs/>
          <w:i/>
          <w:sz w:val="20"/>
          <w:szCs w:val="20"/>
        </w:rPr>
        <w:t xml:space="preserve"> </w:t>
      </w:r>
      <w:r w:rsidRPr="00B71987">
        <w:rPr>
          <w:b/>
          <w:bCs/>
          <w:i/>
          <w:iCs/>
          <w:sz w:val="20"/>
          <w:szCs w:val="20"/>
        </w:rPr>
        <w:t xml:space="preserve">ES nozīmes aizsargājamo zālāju biotopu poligoni DL un tam piegulošajā teritorijā (1. </w:t>
      </w:r>
      <w:r w:rsidRPr="00B71987" w:rsidR="009E57FF">
        <w:rPr>
          <w:b/>
          <w:bCs/>
          <w:i/>
          <w:iCs/>
          <w:sz w:val="20"/>
          <w:szCs w:val="20"/>
        </w:rPr>
        <w:t>karte</w:t>
      </w:r>
      <w:r w:rsidRPr="00B71987">
        <w:rPr>
          <w:b/>
          <w:bCs/>
          <w:i/>
          <w:iCs/>
          <w:sz w:val="20"/>
          <w:szCs w:val="20"/>
        </w:rPr>
        <w:t>)</w:t>
      </w:r>
    </w:p>
    <w:p w:rsidRPr="00B71987" w:rsidR="0051020C" w:rsidP="0051020C" w:rsidRDefault="00197D99" w14:paraId="0C8B0F77" w14:textId="39200439">
      <w:pPr>
        <w:jc w:val="both"/>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1C4EE091" wp14:editId="328D717A">
            <wp:extent cx="5274310" cy="3729355"/>
            <wp:effectExtent l="0" t="0" r="2540" b="4445"/>
            <wp:docPr id="58146437" name="Picture 58146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37" name="Karte_2.jp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pic:spPr>
                </pic:pic>
              </a:graphicData>
            </a:graphic>
          </wp:inline>
        </w:drawing>
      </w:r>
    </w:p>
    <w:p w:rsidRPr="00B71987" w:rsidR="0051020C" w:rsidP="0051020C" w:rsidRDefault="00065FB1" w14:paraId="4DDD0BD1" w14:textId="41EA6045">
      <w:pPr>
        <w:jc w:val="center"/>
        <w:rPr>
          <w:b/>
          <w:bCs/>
          <w:i/>
          <w:iCs/>
          <w:sz w:val="20"/>
          <w:szCs w:val="20"/>
        </w:rPr>
      </w:pPr>
      <w:r w:rsidRPr="00B71987">
        <w:rPr>
          <w:bCs/>
          <w:i/>
          <w:sz w:val="20"/>
          <w:szCs w:val="20"/>
        </w:rPr>
        <w:t>5.4.1.</w:t>
      </w:r>
      <w:r w:rsidRPr="00B71987" w:rsidR="00795C33">
        <w:rPr>
          <w:bCs/>
          <w:i/>
          <w:sz w:val="20"/>
          <w:szCs w:val="20"/>
        </w:rPr>
        <w:t>2</w:t>
      </w:r>
      <w:r w:rsidRPr="00B71987" w:rsidR="000A2F5F">
        <w:rPr>
          <w:bCs/>
          <w:i/>
          <w:sz w:val="20"/>
          <w:szCs w:val="20"/>
        </w:rPr>
        <w:t>1</w:t>
      </w:r>
      <w:r w:rsidRPr="00B71987">
        <w:rPr>
          <w:bCs/>
          <w:i/>
          <w:sz w:val="20"/>
          <w:szCs w:val="20"/>
        </w:rPr>
        <w:t>. attēls.</w:t>
      </w:r>
      <w:r w:rsidRPr="00B71987">
        <w:rPr>
          <w:b/>
          <w:bCs/>
          <w:i/>
          <w:sz w:val="20"/>
          <w:szCs w:val="20"/>
        </w:rPr>
        <w:t xml:space="preserve"> </w:t>
      </w:r>
      <w:r w:rsidRPr="00B71987" w:rsidR="0051020C">
        <w:rPr>
          <w:b/>
          <w:bCs/>
          <w:i/>
          <w:iCs/>
          <w:sz w:val="20"/>
          <w:szCs w:val="20"/>
        </w:rPr>
        <w:t xml:space="preserve">ES nozīmes aizsargājamo zālāju biotopu poligoni DL un tam piegulošajā teritorijā (2. </w:t>
      </w:r>
      <w:r w:rsidRPr="00B71987" w:rsidR="009E57FF">
        <w:rPr>
          <w:b/>
          <w:bCs/>
          <w:i/>
          <w:iCs/>
          <w:sz w:val="20"/>
          <w:szCs w:val="20"/>
        </w:rPr>
        <w:t>karte</w:t>
      </w:r>
      <w:r w:rsidRPr="00B71987" w:rsidR="0051020C">
        <w:rPr>
          <w:b/>
          <w:bCs/>
          <w:i/>
          <w:iCs/>
          <w:sz w:val="20"/>
          <w:szCs w:val="20"/>
        </w:rPr>
        <w:t>)</w:t>
      </w:r>
    </w:p>
    <w:p w:rsidRPr="00B71987" w:rsidR="0051020C" w:rsidP="0051020C" w:rsidRDefault="0051020C" w14:paraId="341B249F" w14:textId="77777777">
      <w:pPr>
        <w:jc w:val="both"/>
      </w:pPr>
    </w:p>
    <w:p w:rsidRPr="00B71987" w:rsidR="0051020C" w:rsidP="0051020C" w:rsidRDefault="00F237B2" w14:paraId="1058BD7C" w14:textId="11AEE9D7">
      <w:pPr>
        <w:jc w:val="both"/>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7E4D99DE" wp14:editId="5A6887F5">
            <wp:extent cx="5274310" cy="3729355"/>
            <wp:effectExtent l="0" t="0" r="2540" b="4445"/>
            <wp:docPr id="58146438" name="Picture 58146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38" name="Karte_3.jp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pic:spPr>
                </pic:pic>
              </a:graphicData>
            </a:graphic>
          </wp:inline>
        </w:drawing>
      </w:r>
    </w:p>
    <w:p w:rsidRPr="00B71987" w:rsidR="0051020C" w:rsidP="0051020C" w:rsidRDefault="00065FB1" w14:paraId="3769E9BB" w14:textId="4CAD10F2">
      <w:pPr>
        <w:jc w:val="center"/>
        <w:rPr>
          <w:b/>
          <w:bCs/>
          <w:i/>
          <w:iCs/>
          <w:sz w:val="20"/>
          <w:szCs w:val="20"/>
        </w:rPr>
      </w:pPr>
      <w:r w:rsidRPr="00B71987">
        <w:rPr>
          <w:bCs/>
          <w:i/>
          <w:sz w:val="20"/>
          <w:szCs w:val="20"/>
        </w:rPr>
        <w:t>5.4.1.</w:t>
      </w:r>
      <w:r w:rsidRPr="00B71987" w:rsidR="00795C33">
        <w:rPr>
          <w:bCs/>
          <w:i/>
          <w:sz w:val="20"/>
          <w:szCs w:val="20"/>
        </w:rPr>
        <w:t>2</w:t>
      </w:r>
      <w:r w:rsidRPr="00B71987" w:rsidR="000A2F5F">
        <w:rPr>
          <w:bCs/>
          <w:i/>
          <w:sz w:val="20"/>
          <w:szCs w:val="20"/>
        </w:rPr>
        <w:t>2</w:t>
      </w:r>
      <w:r w:rsidRPr="00B71987">
        <w:rPr>
          <w:bCs/>
          <w:i/>
          <w:sz w:val="20"/>
          <w:szCs w:val="20"/>
        </w:rPr>
        <w:t>. attēls.</w:t>
      </w:r>
      <w:r w:rsidRPr="00B71987">
        <w:rPr>
          <w:b/>
          <w:bCs/>
          <w:i/>
          <w:sz w:val="20"/>
          <w:szCs w:val="20"/>
        </w:rPr>
        <w:t xml:space="preserve"> </w:t>
      </w:r>
      <w:r w:rsidRPr="00B71987" w:rsidR="0051020C">
        <w:rPr>
          <w:b/>
          <w:bCs/>
          <w:i/>
          <w:iCs/>
          <w:sz w:val="20"/>
          <w:szCs w:val="20"/>
        </w:rPr>
        <w:t xml:space="preserve">ES nozīmes aizsargājamo zālāju biotopu poligoni DL un tam piegulošajā teritorijā (3. </w:t>
      </w:r>
      <w:r w:rsidRPr="00B71987" w:rsidR="009E57FF">
        <w:rPr>
          <w:b/>
          <w:bCs/>
          <w:i/>
          <w:iCs/>
          <w:sz w:val="20"/>
          <w:szCs w:val="20"/>
        </w:rPr>
        <w:t>karte</w:t>
      </w:r>
      <w:r w:rsidRPr="00B71987" w:rsidR="0051020C">
        <w:rPr>
          <w:b/>
          <w:bCs/>
          <w:i/>
          <w:iCs/>
          <w:sz w:val="20"/>
          <w:szCs w:val="20"/>
        </w:rPr>
        <w:t>)</w:t>
      </w:r>
    </w:p>
    <w:p w:rsidRPr="00B71987" w:rsidR="0051020C" w:rsidP="0051020C" w:rsidRDefault="0051020C" w14:paraId="753880CC" w14:textId="77777777">
      <w:pPr>
        <w:pStyle w:val="ListParagraph"/>
        <w:ind w:left="0"/>
        <w:jc w:val="both"/>
        <w:rPr>
          <w:rFonts w:ascii="Times New Roman" w:hAnsi="Times New Roman" w:cs="Times New Roman"/>
          <w:bCs/>
          <w:i/>
          <w:sz w:val="20"/>
          <w:szCs w:val="20"/>
          <w:lang w:val="lv-LV"/>
        </w:rPr>
      </w:pPr>
    </w:p>
    <w:p w:rsidRPr="00B71987" w:rsidR="0051020C" w:rsidP="00596013" w:rsidRDefault="00F237B2" w14:paraId="13B21875" w14:textId="319FCB6F">
      <w:pPr>
        <w:jc w:val="both"/>
        <w:rPr>
          <w:rFonts w:eastAsiaTheme="minorHAnsi"/>
          <w:bCs/>
          <w:i/>
          <w:sz w:val="20"/>
          <w:szCs w:val="20"/>
        </w:rPr>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5A4C36E4" wp14:editId="74CE8E07">
            <wp:extent cx="5274310" cy="3729355"/>
            <wp:effectExtent l="0" t="0" r="2540" b="4445"/>
            <wp:docPr id="58146439" name="Picture 58146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39" name="Karte_4.jp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pic:spPr>
                </pic:pic>
              </a:graphicData>
            </a:graphic>
          </wp:inline>
        </w:drawing>
      </w:r>
    </w:p>
    <w:p w:rsidRPr="00B71987" w:rsidR="0051020C" w:rsidP="0051020C" w:rsidRDefault="00065FB1" w14:paraId="32610E35" w14:textId="2FB02EE6">
      <w:pPr>
        <w:jc w:val="center"/>
        <w:rPr>
          <w:b/>
          <w:bCs/>
          <w:i/>
          <w:iCs/>
          <w:sz w:val="20"/>
          <w:szCs w:val="20"/>
        </w:rPr>
      </w:pPr>
      <w:r w:rsidRPr="00B71987">
        <w:rPr>
          <w:bCs/>
          <w:i/>
          <w:sz w:val="20"/>
          <w:szCs w:val="20"/>
        </w:rPr>
        <w:t>5.4.1.</w:t>
      </w:r>
      <w:r w:rsidRPr="00B71987" w:rsidR="00795C33">
        <w:rPr>
          <w:bCs/>
          <w:i/>
          <w:sz w:val="20"/>
          <w:szCs w:val="20"/>
        </w:rPr>
        <w:t>2</w:t>
      </w:r>
      <w:r w:rsidRPr="00B71987" w:rsidR="008A531B">
        <w:rPr>
          <w:bCs/>
          <w:i/>
          <w:sz w:val="20"/>
          <w:szCs w:val="20"/>
        </w:rPr>
        <w:t>3</w:t>
      </w:r>
      <w:r w:rsidRPr="00B71987">
        <w:rPr>
          <w:bCs/>
          <w:i/>
          <w:sz w:val="20"/>
          <w:szCs w:val="20"/>
        </w:rPr>
        <w:t>. attēls.</w:t>
      </w:r>
      <w:r w:rsidRPr="00B71987">
        <w:rPr>
          <w:b/>
          <w:bCs/>
          <w:i/>
          <w:sz w:val="20"/>
          <w:szCs w:val="20"/>
        </w:rPr>
        <w:t xml:space="preserve"> </w:t>
      </w:r>
      <w:r w:rsidRPr="00B71987" w:rsidR="0051020C">
        <w:rPr>
          <w:b/>
          <w:bCs/>
          <w:i/>
          <w:iCs/>
          <w:sz w:val="20"/>
          <w:szCs w:val="20"/>
        </w:rPr>
        <w:t xml:space="preserve">ES nozīmes aizsargājamo zālāju biotopu poligoni DL un tam piegulošajā teritorijā (4. </w:t>
      </w:r>
      <w:r w:rsidRPr="00B71987" w:rsidR="009E57FF">
        <w:rPr>
          <w:b/>
          <w:bCs/>
          <w:i/>
          <w:iCs/>
          <w:sz w:val="20"/>
          <w:szCs w:val="20"/>
        </w:rPr>
        <w:t>karte</w:t>
      </w:r>
      <w:r w:rsidRPr="00B71987" w:rsidR="0051020C">
        <w:rPr>
          <w:b/>
          <w:bCs/>
          <w:i/>
          <w:iCs/>
          <w:sz w:val="20"/>
          <w:szCs w:val="20"/>
        </w:rPr>
        <w:t>)</w:t>
      </w:r>
    </w:p>
    <w:p w:rsidRPr="00B71987" w:rsidR="0051020C" w:rsidP="0051020C" w:rsidRDefault="0051020C" w14:paraId="506AC897" w14:textId="77777777">
      <w:pPr>
        <w:jc w:val="both"/>
      </w:pPr>
    </w:p>
    <w:p w:rsidRPr="00B71987" w:rsidR="0051020C" w:rsidP="0051020C" w:rsidRDefault="0051020C" w14:paraId="2B9E31AF" w14:textId="77777777">
      <w:pPr>
        <w:jc w:val="both"/>
      </w:pPr>
    </w:p>
    <w:p w:rsidRPr="00B71987" w:rsidR="0051020C" w:rsidP="0051020C" w:rsidRDefault="0051020C" w14:paraId="6EE4BE78" w14:textId="77777777">
      <w:pPr>
        <w:jc w:val="both"/>
      </w:pPr>
    </w:p>
    <w:p w:rsidRPr="00B71987" w:rsidR="0051020C" w:rsidP="0051020C" w:rsidRDefault="00F237B2" w14:paraId="586BEEC3" w14:textId="64478D2D">
      <w:pPr>
        <w:jc w:val="both"/>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27FFEA84" wp14:editId="33B4C19B">
            <wp:extent cx="5274310" cy="3729355"/>
            <wp:effectExtent l="0" t="0" r="2540" b="4445"/>
            <wp:docPr id="58146440" name="Picture 58146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40" name="Karte_5.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pic:spPr>
                </pic:pic>
              </a:graphicData>
            </a:graphic>
          </wp:inline>
        </w:drawing>
      </w:r>
    </w:p>
    <w:p w:rsidRPr="00B71987" w:rsidR="0051020C" w:rsidP="0051020C" w:rsidRDefault="00065FB1" w14:paraId="3FB3A1B5" w14:textId="535DC4BD">
      <w:pPr>
        <w:jc w:val="center"/>
        <w:rPr>
          <w:b/>
          <w:bCs/>
          <w:i/>
          <w:iCs/>
          <w:sz w:val="20"/>
          <w:szCs w:val="20"/>
        </w:rPr>
      </w:pPr>
      <w:r w:rsidRPr="00B71987">
        <w:rPr>
          <w:bCs/>
          <w:i/>
          <w:sz w:val="20"/>
          <w:szCs w:val="20"/>
        </w:rPr>
        <w:t>5.4.1.</w:t>
      </w:r>
      <w:r w:rsidRPr="00B71987" w:rsidR="00795C33">
        <w:rPr>
          <w:bCs/>
          <w:i/>
          <w:sz w:val="20"/>
          <w:szCs w:val="20"/>
        </w:rPr>
        <w:t>2</w:t>
      </w:r>
      <w:r w:rsidRPr="00B71987" w:rsidR="008A531B">
        <w:rPr>
          <w:bCs/>
          <w:i/>
          <w:sz w:val="20"/>
          <w:szCs w:val="20"/>
        </w:rPr>
        <w:t>4</w:t>
      </w:r>
      <w:r w:rsidRPr="00B71987">
        <w:rPr>
          <w:bCs/>
          <w:i/>
          <w:sz w:val="20"/>
          <w:szCs w:val="20"/>
        </w:rPr>
        <w:t>. attēls.</w:t>
      </w:r>
      <w:r w:rsidRPr="00B71987">
        <w:rPr>
          <w:b/>
          <w:bCs/>
          <w:i/>
          <w:sz w:val="20"/>
          <w:szCs w:val="20"/>
        </w:rPr>
        <w:t xml:space="preserve"> </w:t>
      </w:r>
      <w:r w:rsidRPr="00B71987" w:rsidR="0051020C">
        <w:rPr>
          <w:b/>
          <w:bCs/>
          <w:i/>
          <w:iCs/>
          <w:sz w:val="20"/>
          <w:szCs w:val="20"/>
        </w:rPr>
        <w:t xml:space="preserve">ES nozīmes aizsargājamo zālāju biotopu poligoni DL un tam piegulošajā teritorijā (5. </w:t>
      </w:r>
      <w:r w:rsidRPr="00B71987" w:rsidR="009E57FF">
        <w:rPr>
          <w:b/>
          <w:bCs/>
          <w:i/>
          <w:iCs/>
          <w:sz w:val="20"/>
          <w:szCs w:val="20"/>
        </w:rPr>
        <w:t>karte</w:t>
      </w:r>
      <w:r w:rsidRPr="00B71987" w:rsidR="0051020C">
        <w:rPr>
          <w:b/>
          <w:bCs/>
          <w:i/>
          <w:iCs/>
          <w:sz w:val="20"/>
          <w:szCs w:val="20"/>
        </w:rPr>
        <w:t>)</w:t>
      </w:r>
    </w:p>
    <w:p w:rsidRPr="00B71987" w:rsidR="0051020C" w:rsidP="0051020C" w:rsidRDefault="00A43C32" w14:paraId="25637AF9" w14:textId="1675CFE4">
      <w:pPr>
        <w:jc w:val="both"/>
      </w:pPr>
      <w:r w:rsidRPr="00B71987">
        <w:rPr>
          <w:noProof/>
          <w14:ligatures w14:val="standardContextual"/>
        </w:rPr>
        <w:drawing>
          <wp:inline distT="0" distB="0" distL="0" distR="0" wp14:anchorId="40B52B14" wp14:editId="0239D275">
            <wp:extent cx="5321722" cy="365844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Karte_6.jpg"/>
                    <pic:cNvPicPr/>
                  </pic:nvPicPr>
                  <pic:blipFill rotWithShape="1">
                    <a:blip r:embed="rId178" cstate="print">
                      <a:extLst>
                        <a:ext uri="{28A0092B-C50C-407E-A947-70E740481C1C}">
                          <a14:useLocalDpi xmlns:a14="http://schemas.microsoft.com/office/drawing/2010/main" val="0"/>
                        </a:ext>
                      </a:extLst>
                    </a:blip>
                    <a:srcRect l="1706" t="2469" r="-297" b="1676"/>
                    <a:stretch>
                      <a:fillRect/>
                    </a:stretch>
                  </pic:blipFill>
                  <pic:spPr bwMode="auto">
                    <a:xfrm>
                      <a:off x="0" y="0"/>
                      <a:ext cx="5335489" cy="3667910"/>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065FB1" w14:paraId="74717AB8" w14:textId="0020BDFA">
      <w:pPr>
        <w:jc w:val="center"/>
        <w:rPr>
          <w:b/>
          <w:bCs/>
          <w:i/>
          <w:iCs/>
          <w:sz w:val="20"/>
          <w:szCs w:val="20"/>
        </w:rPr>
      </w:pPr>
      <w:r w:rsidRPr="00B71987">
        <w:rPr>
          <w:bCs/>
          <w:i/>
          <w:sz w:val="20"/>
          <w:szCs w:val="20"/>
        </w:rPr>
        <w:t>5.4.1.</w:t>
      </w:r>
      <w:r w:rsidRPr="00B71987" w:rsidR="00795C33">
        <w:rPr>
          <w:bCs/>
          <w:i/>
          <w:sz w:val="20"/>
          <w:szCs w:val="20"/>
        </w:rPr>
        <w:t>2</w:t>
      </w:r>
      <w:r w:rsidRPr="00B71987" w:rsidR="008A531B">
        <w:rPr>
          <w:bCs/>
          <w:i/>
          <w:sz w:val="20"/>
          <w:szCs w:val="20"/>
        </w:rPr>
        <w:t>5</w:t>
      </w:r>
      <w:r w:rsidRPr="00B71987">
        <w:rPr>
          <w:bCs/>
          <w:i/>
          <w:sz w:val="20"/>
          <w:szCs w:val="20"/>
        </w:rPr>
        <w:t>. attēls.</w:t>
      </w:r>
      <w:r w:rsidRPr="00B71987">
        <w:rPr>
          <w:b/>
          <w:bCs/>
          <w:i/>
          <w:sz w:val="20"/>
          <w:szCs w:val="20"/>
        </w:rPr>
        <w:t xml:space="preserve"> </w:t>
      </w:r>
      <w:r w:rsidRPr="00B71987" w:rsidR="0051020C">
        <w:rPr>
          <w:b/>
          <w:bCs/>
          <w:i/>
          <w:iCs/>
          <w:sz w:val="20"/>
          <w:szCs w:val="20"/>
        </w:rPr>
        <w:t xml:space="preserve">ES nozīmes aizsargājamo zālāju biotopu poligoni DL un tam piegulošajā teritorijā (6. </w:t>
      </w:r>
      <w:r w:rsidRPr="00B71987" w:rsidR="009E57FF">
        <w:rPr>
          <w:b/>
          <w:bCs/>
          <w:i/>
          <w:iCs/>
          <w:sz w:val="20"/>
          <w:szCs w:val="20"/>
        </w:rPr>
        <w:t>karte</w:t>
      </w:r>
      <w:r w:rsidRPr="00B71987" w:rsidR="0051020C">
        <w:rPr>
          <w:b/>
          <w:bCs/>
          <w:i/>
          <w:iCs/>
          <w:sz w:val="20"/>
          <w:szCs w:val="20"/>
        </w:rPr>
        <w:t>)</w:t>
      </w:r>
    </w:p>
    <w:p w:rsidRPr="00B71987" w:rsidR="0051020C" w:rsidP="0051020C" w:rsidRDefault="0051020C" w14:paraId="407DE3FF" w14:textId="77777777">
      <w:pPr>
        <w:jc w:val="both"/>
        <w:rPr>
          <w:sz w:val="16"/>
          <w:szCs w:val="16"/>
        </w:rPr>
      </w:pPr>
    </w:p>
    <w:p w:rsidRPr="00B71987" w:rsidR="0051020C" w:rsidP="0051020C" w:rsidRDefault="00A43C32" w14:paraId="0C921BE4" w14:textId="09677CB4">
      <w:pPr>
        <w:jc w:val="both"/>
      </w:pPr>
      <w:r w:rsidRPr="00B71987">
        <w:rPr>
          <w:noProof/>
          <w14:ligatures w14:val="standardContextual"/>
        </w:rPr>
        <w:drawing>
          <wp:inline distT="0" distB="0" distL="0" distR="0" wp14:anchorId="6227C407" wp14:editId="0C3B0FC8">
            <wp:extent cx="5334723" cy="370063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Karte_7.jpg"/>
                    <pic:cNvPicPr/>
                  </pic:nvPicPr>
                  <pic:blipFill rotWithShape="1">
                    <a:blip r:embed="rId179" cstate="print">
                      <a:extLst>
                        <a:ext uri="{28A0092B-C50C-407E-A947-70E740481C1C}">
                          <a14:useLocalDpi xmlns:a14="http://schemas.microsoft.com/office/drawing/2010/main" val="0"/>
                        </a:ext>
                      </a:extLst>
                    </a:blip>
                    <a:srcRect l="1936" t="2469" b="1322"/>
                    <a:stretch>
                      <a:fillRect/>
                    </a:stretch>
                  </pic:blipFill>
                  <pic:spPr bwMode="auto">
                    <a:xfrm>
                      <a:off x="0" y="0"/>
                      <a:ext cx="5372253" cy="3726673"/>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065FB1" w14:paraId="5C44AA88" w14:textId="37B9718D">
      <w:pPr>
        <w:jc w:val="center"/>
        <w:rPr>
          <w:b/>
          <w:bCs/>
          <w:i/>
          <w:iCs/>
          <w:sz w:val="20"/>
          <w:szCs w:val="20"/>
        </w:rPr>
      </w:pPr>
      <w:r w:rsidRPr="00B71987">
        <w:rPr>
          <w:bCs/>
          <w:i/>
          <w:sz w:val="20"/>
          <w:szCs w:val="20"/>
        </w:rPr>
        <w:t>5.4.1.</w:t>
      </w:r>
      <w:r w:rsidRPr="00B71987" w:rsidR="00795C33">
        <w:rPr>
          <w:bCs/>
          <w:i/>
          <w:sz w:val="20"/>
          <w:szCs w:val="20"/>
        </w:rPr>
        <w:t>2</w:t>
      </w:r>
      <w:r w:rsidRPr="00B71987" w:rsidR="00D44AED">
        <w:rPr>
          <w:bCs/>
          <w:i/>
          <w:sz w:val="20"/>
          <w:szCs w:val="20"/>
        </w:rPr>
        <w:t>6</w:t>
      </w:r>
      <w:r w:rsidRPr="00B71987">
        <w:rPr>
          <w:bCs/>
          <w:i/>
          <w:sz w:val="20"/>
          <w:szCs w:val="20"/>
        </w:rPr>
        <w:t>. attēls.</w:t>
      </w:r>
      <w:r w:rsidRPr="00B71987">
        <w:rPr>
          <w:b/>
          <w:bCs/>
          <w:i/>
          <w:sz w:val="20"/>
          <w:szCs w:val="20"/>
        </w:rPr>
        <w:t xml:space="preserve"> </w:t>
      </w:r>
      <w:r w:rsidRPr="00B71987" w:rsidR="0051020C">
        <w:rPr>
          <w:b/>
          <w:bCs/>
          <w:i/>
          <w:iCs/>
          <w:sz w:val="20"/>
          <w:szCs w:val="20"/>
        </w:rPr>
        <w:t xml:space="preserve">ES nozīmes aizsargājamo zālāju biotopu poligoni DL un tam piegulošajā teritorijā (7. </w:t>
      </w:r>
      <w:r w:rsidRPr="00B71987" w:rsidR="009E57FF">
        <w:rPr>
          <w:b/>
          <w:bCs/>
          <w:i/>
          <w:iCs/>
          <w:sz w:val="20"/>
          <w:szCs w:val="20"/>
        </w:rPr>
        <w:t>karte</w:t>
      </w:r>
      <w:r w:rsidRPr="00B71987" w:rsidR="0051020C">
        <w:rPr>
          <w:b/>
          <w:bCs/>
          <w:i/>
          <w:iCs/>
          <w:sz w:val="20"/>
          <w:szCs w:val="20"/>
        </w:rPr>
        <w:t>)</w:t>
      </w:r>
    </w:p>
    <w:p w:rsidRPr="00B71987" w:rsidR="0051020C" w:rsidP="0051020C" w:rsidRDefault="00A43C32" w14:paraId="622A0372" w14:textId="311504BF">
      <w:pPr>
        <w:jc w:val="both"/>
      </w:pPr>
      <w:r w:rsidRPr="00B71987">
        <w:rPr>
          <w:noProof/>
          <w14:ligatures w14:val="standardContextual"/>
        </w:rPr>
        <w:drawing>
          <wp:inline distT="0" distB="0" distL="0" distR="0" wp14:anchorId="0E63F0FA" wp14:editId="5F098B8A">
            <wp:extent cx="5352057" cy="3718053"/>
            <wp:effectExtent l="0" t="0" r="127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Karte_8.jpg"/>
                    <pic:cNvPicPr/>
                  </pic:nvPicPr>
                  <pic:blipFill rotWithShape="1">
                    <a:blip r:embed="rId180" cstate="print">
                      <a:extLst>
                        <a:ext uri="{28A0092B-C50C-407E-A947-70E740481C1C}">
                          <a14:useLocalDpi xmlns:a14="http://schemas.microsoft.com/office/drawing/2010/main" val="0"/>
                        </a:ext>
                      </a:extLst>
                    </a:blip>
                    <a:srcRect l="1718" t="2117" b="1323"/>
                    <a:stretch>
                      <a:fillRect/>
                    </a:stretch>
                  </pic:blipFill>
                  <pic:spPr bwMode="auto">
                    <a:xfrm>
                      <a:off x="0" y="0"/>
                      <a:ext cx="5364020" cy="3726363"/>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065FB1" w14:paraId="00D311DF" w14:textId="76823111">
      <w:pPr>
        <w:jc w:val="center"/>
        <w:rPr>
          <w:b/>
          <w:bCs/>
          <w:i/>
          <w:iCs/>
          <w:sz w:val="20"/>
          <w:szCs w:val="20"/>
        </w:rPr>
      </w:pPr>
      <w:r w:rsidRPr="00B71987">
        <w:rPr>
          <w:bCs/>
          <w:i/>
          <w:sz w:val="20"/>
          <w:szCs w:val="20"/>
        </w:rPr>
        <w:t>5.4.1.</w:t>
      </w:r>
      <w:r w:rsidRPr="00B71987" w:rsidR="00795C33">
        <w:rPr>
          <w:bCs/>
          <w:i/>
          <w:sz w:val="20"/>
          <w:szCs w:val="20"/>
        </w:rPr>
        <w:t>2</w:t>
      </w:r>
      <w:r w:rsidRPr="00B71987" w:rsidR="00D44AED">
        <w:rPr>
          <w:bCs/>
          <w:i/>
          <w:sz w:val="20"/>
          <w:szCs w:val="20"/>
        </w:rPr>
        <w:t>7</w:t>
      </w:r>
      <w:r w:rsidRPr="00B71987">
        <w:rPr>
          <w:bCs/>
          <w:i/>
          <w:sz w:val="20"/>
          <w:szCs w:val="20"/>
        </w:rPr>
        <w:t>. attēls.</w:t>
      </w:r>
      <w:r w:rsidRPr="00B71987">
        <w:rPr>
          <w:b/>
          <w:bCs/>
          <w:i/>
          <w:sz w:val="20"/>
          <w:szCs w:val="20"/>
        </w:rPr>
        <w:t xml:space="preserve"> </w:t>
      </w:r>
      <w:r w:rsidRPr="00B71987" w:rsidR="0051020C">
        <w:rPr>
          <w:b/>
          <w:bCs/>
          <w:i/>
          <w:iCs/>
          <w:sz w:val="20"/>
          <w:szCs w:val="20"/>
        </w:rPr>
        <w:t xml:space="preserve">ES nozīmes aizsargājamo zālāju biotopu poligoni DL un tam piegulošajā teritorijā (8. </w:t>
      </w:r>
      <w:r w:rsidRPr="00B71987" w:rsidR="009E57FF">
        <w:rPr>
          <w:b/>
          <w:bCs/>
          <w:i/>
          <w:iCs/>
          <w:sz w:val="20"/>
          <w:szCs w:val="20"/>
        </w:rPr>
        <w:t>karte</w:t>
      </w:r>
      <w:r w:rsidRPr="00B71987" w:rsidR="0051020C">
        <w:rPr>
          <w:b/>
          <w:bCs/>
          <w:i/>
          <w:iCs/>
          <w:sz w:val="20"/>
          <w:szCs w:val="20"/>
        </w:rPr>
        <w:t>)</w:t>
      </w:r>
    </w:p>
    <w:p w:rsidRPr="00B71987" w:rsidR="0051020C" w:rsidP="0051020C" w:rsidRDefault="0051020C" w14:paraId="3C61493D" w14:textId="77777777">
      <w:pPr>
        <w:tabs>
          <w:tab w:val="left" w:pos="2760"/>
        </w:tabs>
        <w:jc w:val="both"/>
        <w:rPr>
          <w:b/>
          <w:bCs/>
          <w:u w:val="single"/>
        </w:rPr>
      </w:pPr>
    </w:p>
    <w:p w:rsidRPr="00B71987" w:rsidR="0051020C" w:rsidP="0051020C" w:rsidRDefault="0051020C" w14:paraId="7B438FF6" w14:textId="77777777">
      <w:pPr>
        <w:tabs>
          <w:tab w:val="left" w:pos="2760"/>
        </w:tabs>
        <w:jc w:val="both"/>
        <w:rPr>
          <w:b/>
          <w:bCs/>
          <w:u w:val="single"/>
        </w:rPr>
      </w:pPr>
    </w:p>
    <w:p w:rsidRPr="00B71987" w:rsidR="0051020C" w:rsidP="0051020C" w:rsidRDefault="0051020C" w14:paraId="69F6BDC3" w14:textId="77777777">
      <w:pPr>
        <w:tabs>
          <w:tab w:val="left" w:pos="2760"/>
        </w:tabs>
        <w:jc w:val="both"/>
        <w:rPr>
          <w:b/>
          <w:bCs/>
          <w:u w:val="single"/>
        </w:rPr>
      </w:pPr>
    </w:p>
    <w:p w:rsidRPr="00B71987" w:rsidR="0051020C" w:rsidP="0051020C" w:rsidRDefault="00A43C32" w14:paraId="39DAC32C" w14:textId="6B738396">
      <w:pPr>
        <w:tabs>
          <w:tab w:val="left" w:pos="2760"/>
        </w:tabs>
        <w:jc w:val="both"/>
        <w:rPr>
          <w:b/>
          <w:bCs/>
        </w:rPr>
      </w:pPr>
      <w:r w:rsidRPr="00B71987">
        <w:rPr>
          <w:b/>
          <w:bCs/>
          <w:noProof/>
          <w14:ligatures w14:val="standardContextual"/>
        </w:rPr>
        <w:drawing>
          <wp:inline distT="0" distB="0" distL="0" distR="0" wp14:anchorId="498C04E2" wp14:editId="0A2C42C1">
            <wp:extent cx="5382260" cy="3734626"/>
            <wp:effectExtent l="0" t="0" r="889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Karte_9.jpg"/>
                    <pic:cNvPicPr/>
                  </pic:nvPicPr>
                  <pic:blipFill rotWithShape="1">
                    <a:blip r:embed="rId181" cstate="print">
                      <a:extLst>
                        <a:ext uri="{28A0092B-C50C-407E-A947-70E740481C1C}">
                          <a14:useLocalDpi xmlns:a14="http://schemas.microsoft.com/office/drawing/2010/main" val="0"/>
                        </a:ext>
                      </a:extLst>
                    </a:blip>
                    <a:srcRect l="2082" t="2352" b="1559"/>
                    <a:stretch>
                      <a:fillRect/>
                    </a:stretch>
                  </pic:blipFill>
                  <pic:spPr bwMode="auto">
                    <a:xfrm>
                      <a:off x="0" y="0"/>
                      <a:ext cx="5396327" cy="3744386"/>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065FB1" w14:paraId="187E46F4" w14:textId="75764C6F">
      <w:pPr>
        <w:jc w:val="center"/>
        <w:rPr>
          <w:b/>
          <w:bCs/>
          <w:i/>
          <w:iCs/>
          <w:sz w:val="20"/>
          <w:szCs w:val="20"/>
        </w:rPr>
      </w:pPr>
      <w:r w:rsidRPr="00B71987">
        <w:rPr>
          <w:bCs/>
          <w:i/>
          <w:sz w:val="20"/>
          <w:szCs w:val="20"/>
        </w:rPr>
        <w:t>5.4.1.</w:t>
      </w:r>
      <w:r w:rsidRPr="00B71987" w:rsidR="0054545E">
        <w:rPr>
          <w:bCs/>
          <w:i/>
          <w:sz w:val="20"/>
          <w:szCs w:val="20"/>
        </w:rPr>
        <w:t>2</w:t>
      </w:r>
      <w:r w:rsidRPr="00B71987" w:rsidR="00D44AED">
        <w:rPr>
          <w:bCs/>
          <w:i/>
          <w:sz w:val="20"/>
          <w:szCs w:val="20"/>
        </w:rPr>
        <w:t>8</w:t>
      </w:r>
      <w:r w:rsidRPr="00B71987">
        <w:rPr>
          <w:bCs/>
          <w:i/>
          <w:sz w:val="20"/>
          <w:szCs w:val="20"/>
        </w:rPr>
        <w:t>. attēls.</w:t>
      </w:r>
      <w:r w:rsidRPr="00B71987">
        <w:rPr>
          <w:b/>
          <w:bCs/>
          <w:i/>
          <w:sz w:val="20"/>
          <w:szCs w:val="20"/>
        </w:rPr>
        <w:t xml:space="preserve"> </w:t>
      </w:r>
      <w:r w:rsidRPr="00B71987" w:rsidR="0051020C">
        <w:rPr>
          <w:b/>
          <w:bCs/>
          <w:i/>
          <w:iCs/>
          <w:sz w:val="20"/>
          <w:szCs w:val="20"/>
        </w:rPr>
        <w:t xml:space="preserve">ES nozīmes aizsargājamo zālāju biotopu poligoni DL un tam piegulošajā teritorijā (9. </w:t>
      </w:r>
      <w:r w:rsidRPr="00B71987" w:rsidR="009E57FF">
        <w:rPr>
          <w:b/>
          <w:bCs/>
          <w:i/>
          <w:iCs/>
          <w:sz w:val="20"/>
          <w:szCs w:val="20"/>
        </w:rPr>
        <w:t>karte</w:t>
      </w:r>
      <w:r w:rsidRPr="00B71987" w:rsidR="0051020C">
        <w:rPr>
          <w:b/>
          <w:bCs/>
          <w:i/>
          <w:iCs/>
          <w:sz w:val="20"/>
          <w:szCs w:val="20"/>
        </w:rPr>
        <w:t>)</w:t>
      </w:r>
    </w:p>
    <w:p w:rsidRPr="00B71987" w:rsidR="0051020C" w:rsidP="0051020C" w:rsidRDefault="00A43C32" w14:paraId="7C4C2A46" w14:textId="666E5335">
      <w:pPr>
        <w:tabs>
          <w:tab w:val="left" w:pos="2760"/>
        </w:tabs>
        <w:jc w:val="both"/>
        <w:rPr>
          <w:b/>
          <w:bCs/>
        </w:rPr>
      </w:pPr>
      <w:r w:rsidRPr="00B71987">
        <w:rPr>
          <w:b/>
          <w:bCs/>
          <w:noProof/>
          <w14:ligatures w14:val="standardContextual"/>
        </w:rPr>
        <w:drawing>
          <wp:inline distT="0" distB="0" distL="0" distR="0" wp14:anchorId="317B026E" wp14:editId="1959194C">
            <wp:extent cx="5382393" cy="3752329"/>
            <wp:effectExtent l="0" t="0" r="889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Karte_10.jpg"/>
                    <pic:cNvPicPr/>
                  </pic:nvPicPr>
                  <pic:blipFill rotWithShape="1">
                    <a:blip r:embed="rId182" cstate="print">
                      <a:extLst>
                        <a:ext uri="{28A0092B-C50C-407E-A947-70E740481C1C}">
                          <a14:useLocalDpi xmlns:a14="http://schemas.microsoft.com/office/drawing/2010/main" val="0"/>
                        </a:ext>
                      </a:extLst>
                    </a:blip>
                    <a:srcRect l="1945" t="1765" b="1558"/>
                    <a:stretch>
                      <a:fillRect/>
                    </a:stretch>
                  </pic:blipFill>
                  <pic:spPr bwMode="auto">
                    <a:xfrm>
                      <a:off x="0" y="0"/>
                      <a:ext cx="5389518" cy="3757296"/>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54090A" w14:paraId="10FEAAA8" w14:textId="1DCF1FBA">
      <w:pPr>
        <w:jc w:val="center"/>
        <w:rPr>
          <w:b/>
          <w:bCs/>
          <w:i/>
          <w:iCs/>
          <w:sz w:val="20"/>
          <w:szCs w:val="20"/>
        </w:rPr>
      </w:pPr>
      <w:r w:rsidRPr="00B71987">
        <w:rPr>
          <w:bCs/>
          <w:i/>
          <w:sz w:val="20"/>
          <w:szCs w:val="20"/>
        </w:rPr>
        <w:t>5.4.1.</w:t>
      </w:r>
      <w:r w:rsidRPr="00B71987" w:rsidR="0054545E">
        <w:rPr>
          <w:bCs/>
          <w:i/>
          <w:sz w:val="20"/>
          <w:szCs w:val="20"/>
        </w:rPr>
        <w:t>2</w:t>
      </w:r>
      <w:r w:rsidRPr="00B71987" w:rsidR="00D44AED">
        <w:rPr>
          <w:bCs/>
          <w:i/>
          <w:sz w:val="20"/>
          <w:szCs w:val="20"/>
        </w:rPr>
        <w:t>9</w:t>
      </w:r>
      <w:r w:rsidRPr="00B71987">
        <w:rPr>
          <w:bCs/>
          <w:i/>
          <w:sz w:val="20"/>
          <w:szCs w:val="20"/>
        </w:rPr>
        <w:t>. attēls.</w:t>
      </w:r>
      <w:r w:rsidRPr="00B71987">
        <w:rPr>
          <w:b/>
          <w:bCs/>
          <w:i/>
          <w:sz w:val="20"/>
          <w:szCs w:val="20"/>
        </w:rPr>
        <w:t xml:space="preserve"> </w:t>
      </w:r>
      <w:r w:rsidRPr="00B71987" w:rsidR="0051020C">
        <w:rPr>
          <w:b/>
          <w:bCs/>
          <w:i/>
          <w:iCs/>
          <w:sz w:val="20"/>
          <w:szCs w:val="20"/>
        </w:rPr>
        <w:t xml:space="preserve">ES nozīmes aizsargājamo zālāju biotopu poligoni DL un tam piegulošajā teritorijā (10. </w:t>
      </w:r>
      <w:r w:rsidRPr="00B71987" w:rsidR="009E57FF">
        <w:rPr>
          <w:b/>
          <w:bCs/>
          <w:i/>
          <w:iCs/>
          <w:sz w:val="20"/>
          <w:szCs w:val="20"/>
        </w:rPr>
        <w:t>karte</w:t>
      </w:r>
      <w:r w:rsidRPr="00B71987" w:rsidR="0051020C">
        <w:rPr>
          <w:b/>
          <w:bCs/>
          <w:i/>
          <w:iCs/>
          <w:sz w:val="20"/>
          <w:szCs w:val="20"/>
        </w:rPr>
        <w:t>)</w:t>
      </w:r>
    </w:p>
    <w:p w:rsidRPr="00B71987" w:rsidR="0051020C" w:rsidP="0051020C" w:rsidRDefault="0051020C" w14:paraId="14E59FD0" w14:textId="77777777">
      <w:pPr>
        <w:tabs>
          <w:tab w:val="left" w:pos="2760"/>
        </w:tabs>
        <w:jc w:val="both"/>
        <w:rPr>
          <w:b/>
          <w:bCs/>
          <w:u w:val="single"/>
        </w:rPr>
      </w:pPr>
    </w:p>
    <w:p w:rsidRPr="00B71987" w:rsidR="0051020C" w:rsidP="0051020C" w:rsidRDefault="0051020C" w14:paraId="4830AB8E" w14:textId="77777777">
      <w:pPr>
        <w:tabs>
          <w:tab w:val="left" w:pos="2760"/>
        </w:tabs>
        <w:jc w:val="both"/>
        <w:rPr>
          <w:b/>
          <w:bCs/>
          <w:u w:val="single"/>
        </w:rPr>
      </w:pPr>
    </w:p>
    <w:p w:rsidRPr="00B71987" w:rsidR="0051020C" w:rsidP="0051020C" w:rsidRDefault="0051020C" w14:paraId="0E323AE2" w14:textId="77777777">
      <w:pPr>
        <w:tabs>
          <w:tab w:val="left" w:pos="2760"/>
        </w:tabs>
        <w:jc w:val="both"/>
        <w:rPr>
          <w:b/>
          <w:bCs/>
          <w:u w:val="single"/>
        </w:rPr>
      </w:pPr>
    </w:p>
    <w:p w:rsidRPr="00B71987" w:rsidR="0051020C" w:rsidP="0051020C" w:rsidRDefault="00A43C32" w14:paraId="3809B0D7" w14:textId="4FFF74E2">
      <w:pPr>
        <w:tabs>
          <w:tab w:val="left" w:pos="2760"/>
        </w:tabs>
        <w:jc w:val="both"/>
        <w:rPr>
          <w:b/>
          <w:bCs/>
        </w:rPr>
      </w:pPr>
      <w:r w:rsidRPr="00B71987">
        <w:rPr>
          <w:b/>
          <w:bCs/>
          <w:noProof/>
          <w14:ligatures w14:val="standardContextual"/>
        </w:rPr>
        <w:drawing>
          <wp:inline distT="0" distB="0" distL="0" distR="0" wp14:anchorId="1633DC18" wp14:editId="1861FD29">
            <wp:extent cx="5287053" cy="3686547"/>
            <wp:effectExtent l="0" t="0" r="889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Karte_11.jpg"/>
                    <pic:cNvPicPr/>
                  </pic:nvPicPr>
                  <pic:blipFill rotWithShape="1">
                    <a:blip r:embed="rId183" cstate="print">
                      <a:extLst>
                        <a:ext uri="{28A0092B-C50C-407E-A947-70E740481C1C}">
                          <a14:useLocalDpi xmlns:a14="http://schemas.microsoft.com/office/drawing/2010/main" val="0"/>
                        </a:ext>
                      </a:extLst>
                    </a:blip>
                    <a:srcRect l="1725" t="1882" r="-1" b="1206"/>
                    <a:stretch>
                      <a:fillRect/>
                    </a:stretch>
                  </pic:blipFill>
                  <pic:spPr bwMode="auto">
                    <a:xfrm>
                      <a:off x="0" y="0"/>
                      <a:ext cx="5303359" cy="3697917"/>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54090A" w14:paraId="66D1FF8B" w14:textId="709F01D9">
      <w:pPr>
        <w:jc w:val="center"/>
        <w:rPr>
          <w:b/>
          <w:bCs/>
          <w:i/>
          <w:iCs/>
          <w:sz w:val="20"/>
          <w:szCs w:val="20"/>
        </w:rPr>
      </w:pPr>
      <w:r w:rsidRPr="00B71987">
        <w:rPr>
          <w:bCs/>
          <w:i/>
          <w:sz w:val="20"/>
          <w:szCs w:val="20"/>
        </w:rPr>
        <w:t>5.4.1.</w:t>
      </w:r>
      <w:r w:rsidRPr="00B71987" w:rsidR="00D44AED">
        <w:rPr>
          <w:bCs/>
          <w:i/>
          <w:sz w:val="20"/>
          <w:szCs w:val="20"/>
        </w:rPr>
        <w:t>30</w:t>
      </w:r>
      <w:r w:rsidRPr="00B71987">
        <w:rPr>
          <w:bCs/>
          <w:i/>
          <w:sz w:val="20"/>
          <w:szCs w:val="20"/>
        </w:rPr>
        <w:t>. attēls.</w:t>
      </w:r>
      <w:r w:rsidRPr="00B71987">
        <w:rPr>
          <w:b/>
          <w:bCs/>
          <w:i/>
          <w:sz w:val="20"/>
          <w:szCs w:val="20"/>
        </w:rPr>
        <w:t xml:space="preserve"> </w:t>
      </w:r>
      <w:r w:rsidRPr="00B71987" w:rsidR="0051020C">
        <w:rPr>
          <w:b/>
          <w:bCs/>
          <w:i/>
          <w:iCs/>
          <w:sz w:val="20"/>
          <w:szCs w:val="20"/>
        </w:rPr>
        <w:t xml:space="preserve">ES nozīmes aizsargājamo zālāju biotopu poligoni DL un tam piegulošajā teritorijā (11. </w:t>
      </w:r>
      <w:r w:rsidRPr="00B71987" w:rsidR="009E57FF">
        <w:rPr>
          <w:b/>
          <w:bCs/>
          <w:i/>
          <w:iCs/>
          <w:sz w:val="20"/>
          <w:szCs w:val="20"/>
        </w:rPr>
        <w:t>karte</w:t>
      </w:r>
      <w:r w:rsidRPr="00B71987" w:rsidR="0051020C">
        <w:rPr>
          <w:b/>
          <w:bCs/>
          <w:i/>
          <w:iCs/>
          <w:sz w:val="20"/>
          <w:szCs w:val="20"/>
        </w:rPr>
        <w:t>)</w:t>
      </w:r>
    </w:p>
    <w:p w:rsidRPr="00B71987" w:rsidR="0051020C" w:rsidP="0051020C" w:rsidRDefault="0051020C" w14:paraId="214576BA" w14:textId="77777777">
      <w:pPr>
        <w:tabs>
          <w:tab w:val="left" w:pos="2760"/>
        </w:tabs>
        <w:jc w:val="both"/>
        <w:rPr>
          <w:b/>
          <w:bCs/>
          <w:highlight w:val="yellow"/>
          <w:u w:val="single"/>
        </w:rPr>
      </w:pPr>
    </w:p>
    <w:p w:rsidRPr="00B71987" w:rsidR="0051020C" w:rsidP="0051020C" w:rsidRDefault="0051020C" w14:paraId="00E88162" w14:textId="77777777">
      <w:pPr>
        <w:tabs>
          <w:tab w:val="left" w:pos="2760"/>
        </w:tabs>
        <w:jc w:val="both"/>
        <w:rPr>
          <w:b/>
          <w:bCs/>
          <w:u w:val="single"/>
        </w:rPr>
      </w:pPr>
      <w:r w:rsidRPr="00B71987">
        <w:rPr>
          <w:b/>
          <w:bCs/>
          <w:u w:val="single"/>
        </w:rPr>
        <w:t>B.5.1. Potenciālo aizsargājamo zālāju biotopu atjaunošana un ar tiem saistīto aizsargājamo sugu dzīvotņu atjaunošana</w:t>
      </w:r>
    </w:p>
    <w:p w:rsidRPr="00B71987" w:rsidR="0051020C" w:rsidP="0051020C" w:rsidRDefault="0051020C" w14:paraId="72B84ED6" w14:textId="77777777">
      <w:pPr>
        <w:tabs>
          <w:tab w:val="left" w:pos="2760"/>
        </w:tabs>
        <w:jc w:val="both"/>
        <w:rPr>
          <w:sz w:val="20"/>
          <w:szCs w:val="20"/>
        </w:rPr>
      </w:pPr>
    </w:p>
    <w:p w:rsidRPr="00B71987" w:rsidR="0051020C" w:rsidP="0051020C" w:rsidRDefault="0051020C" w14:paraId="23B55777" w14:textId="79873F00">
      <w:pPr>
        <w:jc w:val="both"/>
      </w:pPr>
      <w:r>
        <w:t xml:space="preserve">Potenciālo aizsargājamo zālāju biotopu atjaunošana DL teritorijā plānota </w:t>
      </w:r>
      <w:r w:rsidR="00B3720F">
        <w:t>386,</w:t>
      </w:r>
      <w:r w:rsidR="00AA3903">
        <w:t>48 </w:t>
      </w:r>
      <w:r>
        <w:t>ha lielā platībā. Apsaimniekošanas poligoni kartogrāfiski parādīta 5.</w:t>
      </w:r>
      <w:r w:rsidR="007F7E08">
        <w:t>4</w:t>
      </w:r>
      <w:r>
        <w:t>.1.</w:t>
      </w:r>
      <w:r w:rsidR="00795C33">
        <w:t>3</w:t>
      </w:r>
      <w:r w:rsidR="00D44AED">
        <w:t>1</w:t>
      </w:r>
      <w:r>
        <w:t>. - 5.</w:t>
      </w:r>
      <w:r w:rsidR="007F7E08">
        <w:t>4</w:t>
      </w:r>
      <w:r>
        <w:t>.1.</w:t>
      </w:r>
      <w:r w:rsidR="00702160">
        <w:t>3</w:t>
      </w:r>
      <w:r w:rsidR="00D44AED">
        <w:t>8</w:t>
      </w:r>
      <w:r w:rsidRPr="217FF15C">
        <w:rPr>
          <w:i/>
          <w:iCs/>
          <w:sz w:val="20"/>
          <w:szCs w:val="20"/>
        </w:rPr>
        <w:t>.</w:t>
      </w:r>
      <w:r>
        <w:t xml:space="preserve"> attēlos. </w:t>
      </w:r>
    </w:p>
    <w:p w:rsidRPr="00B71987" w:rsidR="0051020C" w:rsidP="0051020C" w:rsidRDefault="0051020C" w14:paraId="7EE928A6" w14:textId="77777777">
      <w:pPr>
        <w:tabs>
          <w:tab w:val="left" w:pos="4116"/>
        </w:tabs>
        <w:jc w:val="both"/>
        <w:rPr>
          <w:highlight w:val="yellow"/>
        </w:rPr>
      </w:pPr>
    </w:p>
    <w:p w:rsidRPr="00B71987" w:rsidR="0051020C" w:rsidP="0051020C" w:rsidRDefault="0051020C" w14:paraId="51C95FE4" w14:textId="77777777">
      <w:pPr>
        <w:jc w:val="both"/>
      </w:pPr>
      <w:r w:rsidRPr="00B71987">
        <w:t>Pasākums paredz degradēto zālāju atjaunošanu, kā arī potenciāli vērtīgu zālāju saglabāšanu un kvalitātes uzlabošanu. Apsaimniekošanas pasākums attiecināms uz DL platībām, kurās, nodrošinot nepieciešamo apsaimniekošanu nākotnē, potenciāli iespējama dabisko zālāju atjaunošanās:</w:t>
      </w:r>
    </w:p>
    <w:p w:rsidRPr="00B71987" w:rsidR="0051020C" w:rsidP="0051020C" w:rsidRDefault="0051020C" w14:paraId="357083C6" w14:textId="77777777">
      <w:pPr>
        <w:pStyle w:val="ListParagraph"/>
        <w:numPr>
          <w:ilvl w:val="2"/>
          <w:numId w:val="8"/>
        </w:numPr>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zālāju biotopi, kuri vairs neatbilst ES aizsargājamā biotopa statusam, jo to kvalitāte samazinājusies apsaimniekošanas trūkuma dēļ;</w:t>
      </w:r>
    </w:p>
    <w:p w:rsidRPr="00B71987" w:rsidR="0051020C" w:rsidP="0051020C" w:rsidRDefault="0051020C" w14:paraId="387C0385" w14:textId="77777777">
      <w:pPr>
        <w:pStyle w:val="ListParagraph"/>
        <w:numPr>
          <w:ilvl w:val="2"/>
          <w:numId w:val="8"/>
        </w:numPr>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esošiem zālāju biotopiem piegulošas viengabalainas platības, kurās iespējama dabiskiem zālājiem raksturīgo sugu ienākšana no blakus esošiem biotopiem;</w:t>
      </w:r>
    </w:p>
    <w:p w:rsidRPr="00B71987" w:rsidR="0051020C" w:rsidP="0051020C" w:rsidRDefault="0051020C" w14:paraId="089FCED3" w14:textId="77777777">
      <w:pPr>
        <w:pStyle w:val="ListParagraph"/>
        <w:numPr>
          <w:ilvl w:val="2"/>
          <w:numId w:val="8"/>
        </w:numPr>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aizaugušo zālāju platības, kurās reģistrēta reto un/vai īpaši aizsargājamo sugu sastopamība.</w:t>
      </w:r>
    </w:p>
    <w:p w:rsidRPr="00B71987" w:rsidR="0051020C" w:rsidP="0051020C" w:rsidRDefault="0051020C" w14:paraId="75CE2F65" w14:textId="77777777">
      <w:pPr>
        <w:tabs>
          <w:tab w:val="left" w:pos="4116"/>
        </w:tabs>
        <w:jc w:val="both"/>
      </w:pPr>
    </w:p>
    <w:p w:rsidRPr="00B71987" w:rsidR="00614EB2" w:rsidP="00614EB2" w:rsidRDefault="00614EB2" w14:paraId="52EA503A" w14:textId="3C948AC5">
      <w:pPr>
        <w:tabs>
          <w:tab w:val="left" w:pos="4116"/>
        </w:tabs>
        <w:jc w:val="both"/>
      </w:pPr>
      <w:r>
        <w:t>Zālāju apsaimniekošana DL teritorijā īstenojama saskaņā ar DAP apstiprinātu zālāju apsaimniekošanas plānu</w:t>
      </w:r>
      <w:r w:rsidR="268F9129">
        <w:t>, ja nepieciešamas atkāpes no</w:t>
      </w:r>
      <w:r w:rsidR="08F48071">
        <w:t xml:space="preserve"> normatīvā regulējuma par atbalsta maksājumu saņemšanu vai jāsaņem DAP atļauja atjaunošanas pasākumiem</w:t>
      </w:r>
      <w:r>
        <w:t xml:space="preserve">. </w:t>
      </w:r>
      <w:r w:rsidRPr="217FF15C">
        <w:rPr>
          <w:rFonts w:ascii="Segoe UI" w:hAnsi="Segoe UI" w:cs="Segoe UI"/>
        </w:rPr>
        <w:t xml:space="preserve"> </w:t>
      </w:r>
      <w:r>
        <w:t>DAP nosaka un savā tīmekļa vietnē publisko plānoto zālāju apsaimniekošanas pasākumu iesniedzamās datnes struktūru un formātu, kā arī datnes sagatavošanai izmantojamos klasifikatorus, apzīmējumus un datnes formātu.</w:t>
      </w:r>
    </w:p>
    <w:p w:rsidRPr="00B71987" w:rsidR="00614EB2" w:rsidP="0051020C" w:rsidRDefault="00614EB2" w14:paraId="575E2CD2" w14:textId="77777777">
      <w:pPr>
        <w:tabs>
          <w:tab w:val="left" w:pos="4116"/>
        </w:tabs>
        <w:jc w:val="both"/>
      </w:pPr>
    </w:p>
    <w:p w:rsidRPr="00B71987" w:rsidR="001D3A11" w:rsidP="001D3A11" w:rsidRDefault="0051020C" w14:paraId="62DE7C10" w14:textId="6541049E">
      <w:pPr>
        <w:pStyle w:val="Default"/>
        <w:jc w:val="both"/>
        <w:rPr>
          <w:rFonts w:ascii="Times New Roman" w:hAnsi="Times New Roman" w:cs="Times New Roman"/>
          <w:lang w:val="lv-LV"/>
        </w:rPr>
      </w:pPr>
      <w:r w:rsidRPr="217FF15C">
        <w:rPr>
          <w:rFonts w:ascii="Times New Roman" w:hAnsi="Times New Roman" w:cs="Times New Roman"/>
          <w:lang w:val="lv-LV"/>
        </w:rPr>
        <w:t>Īstenojot aizaugušo un aizaugošo zālāju atjaunošanu, sākotnējā posmā nepieciešams veikt traucējošā apauguma nociršanu (izņemot atsevišķi augošus kokus vai krūmu grupas). Ja zālājs nav ilgstoši pļauts un jau aizaudzis ar krūmiem un kokiem, tas jau var tikt pieskaitīts meža zemēm. Šajos gadījumos vispirms jāveic atmežošana. Ja zālāji atbrīvoti no lieliem kokiem un krūmiem vietās ar blīvu kokaugu apaugumu, vēlama augsnes virskārtas un celmu frēzēšana, lai pēc tam būtu iespējama zālāju pļaušana.</w:t>
      </w:r>
      <w:r w:rsidRPr="217FF15C">
        <w:rPr>
          <w:lang w:val="lv-LV"/>
        </w:rPr>
        <w:t xml:space="preserve"> </w:t>
      </w:r>
      <w:r w:rsidRPr="217FF15C">
        <w:rPr>
          <w:rFonts w:ascii="Times New Roman" w:hAnsi="Times New Roman" w:cs="Times New Roman"/>
          <w:lang w:val="lv-LV"/>
        </w:rPr>
        <w:t>Pirmajā apsaimniekošanas gadā krūmu izvākšanas</w:t>
      </w:r>
      <w:r w:rsidRPr="217FF15C" w:rsidR="00B948F4">
        <w:rPr>
          <w:rFonts w:ascii="Times New Roman" w:hAnsi="Times New Roman" w:cs="Times New Roman"/>
          <w:lang w:val="lv-LV"/>
        </w:rPr>
        <w:t xml:space="preserve">/atmežošanas </w:t>
      </w:r>
      <w:r w:rsidRPr="217FF15C">
        <w:rPr>
          <w:rFonts w:ascii="Times New Roman" w:hAnsi="Times New Roman" w:cs="Times New Roman"/>
          <w:lang w:val="lv-LV"/>
        </w:rPr>
        <w:t xml:space="preserve">darbi </w:t>
      </w:r>
      <w:r w:rsidRPr="217FF15C" w:rsidR="001D3A11">
        <w:rPr>
          <w:rFonts w:ascii="Times New Roman" w:hAnsi="Times New Roman" w:cs="Times New Roman"/>
          <w:lang w:val="lv-LV"/>
        </w:rPr>
        <w:t>aizliegti laika periodā no 1. marta līdz 15. jūlijam.</w:t>
      </w:r>
      <w:r w:rsidRPr="217FF15C" w:rsidR="00B948F4">
        <w:rPr>
          <w:rFonts w:ascii="Times New Roman" w:hAnsi="Times New Roman" w:cs="Times New Roman"/>
          <w:lang w:val="lv-LV"/>
        </w:rPr>
        <w:t xml:space="preserve"> </w:t>
      </w:r>
      <w:r w:rsidRPr="217FF15C" w:rsidR="000D4F04">
        <w:rPr>
          <w:rFonts w:ascii="Times New Roman" w:hAnsi="Times New Roman" w:cs="Times New Roman"/>
          <w:lang w:val="lv-LV"/>
        </w:rPr>
        <w:t>Turpmākajos gados apsaimniekošana īstenojama saskaņā ar aizsargājamo biotopu saglabāšanas vadlīnijā</w:t>
      </w:r>
      <w:r w:rsidRPr="217FF15C" w:rsidR="00AC7A05">
        <w:rPr>
          <w:rFonts w:ascii="Times New Roman" w:hAnsi="Times New Roman" w:cs="Times New Roman"/>
          <w:lang w:val="lv-LV"/>
        </w:rPr>
        <w:t>m</w:t>
      </w:r>
      <w:r w:rsidRPr="217FF15C" w:rsidR="000D4F04">
        <w:rPr>
          <w:rFonts w:ascii="Times New Roman" w:hAnsi="Times New Roman" w:cs="Times New Roman"/>
          <w:lang w:val="lv-LV"/>
        </w:rPr>
        <w:t xml:space="preserve"> Latvijā “Dabiskās pļavas un ganības” (Rūsiņa, 2017)</w:t>
      </w:r>
      <w:r w:rsidRPr="217FF15C" w:rsidR="00AC7A05">
        <w:rPr>
          <w:rFonts w:ascii="Times New Roman" w:hAnsi="Times New Roman" w:cs="Times New Roman"/>
          <w:lang w:val="lv-LV"/>
        </w:rPr>
        <w:t>.</w:t>
      </w:r>
    </w:p>
    <w:p w:rsidRPr="00B71987" w:rsidR="0051020C" w:rsidP="0051020C" w:rsidRDefault="0051020C" w14:paraId="669F8B40" w14:textId="0C4A57A5">
      <w:pPr>
        <w:tabs>
          <w:tab w:val="left" w:pos="4116"/>
        </w:tabs>
        <w:jc w:val="both"/>
        <w:rPr>
          <w:highlight w:val="yellow"/>
        </w:rPr>
      </w:pPr>
    </w:p>
    <w:p w:rsidRPr="00B71987" w:rsidR="0051020C" w:rsidP="0051020C" w:rsidRDefault="0051020C" w14:paraId="11AE0FCA" w14:textId="77777777">
      <w:pPr>
        <w:tabs>
          <w:tab w:val="left" w:pos="4116"/>
        </w:tabs>
        <w:jc w:val="both"/>
      </w:pPr>
      <w:r w:rsidRPr="00B71987">
        <w:t>Pēc atklāto vietu atkrūmošanas pļaušanu vismaz piecu gadu periodā nepieciešams veikt katru gadu, līdz zālāja labākas kvalitātes sasniegšanai. Pļaušanā ir jāiekļauj krūmu un to atvašu likvidēšana. Nopļautā biomasa ir jāsavāc un jāizved no teritorijas.</w:t>
      </w:r>
    </w:p>
    <w:p w:rsidRPr="00B71987" w:rsidR="0051020C" w:rsidP="0051020C" w:rsidRDefault="0051020C" w14:paraId="5DA07453" w14:textId="77777777">
      <w:pPr>
        <w:tabs>
          <w:tab w:val="left" w:pos="4116"/>
        </w:tabs>
        <w:jc w:val="both"/>
        <w:rPr>
          <w:iCs/>
        </w:rPr>
      </w:pPr>
    </w:p>
    <w:p w:rsidRPr="00B71987" w:rsidR="0051020C" w:rsidP="0051020C" w:rsidRDefault="0051020C" w14:paraId="6F9B79FA" w14:textId="77777777">
      <w:pPr>
        <w:tabs>
          <w:tab w:val="left" w:pos="4116"/>
        </w:tabs>
        <w:jc w:val="both"/>
      </w:pPr>
      <w:r w:rsidRPr="00B71987">
        <w:t xml:space="preserve">Ja finansiālu vai citu apsvērumu dēļ, nav iespējams nodrošināt zālāju ikgadēju apsaimniekošanu, tad vēlams nodrošināt atklāto vietu atkrūmošanu vismaz vienu reizi piecos gados, ar krūmgriezi izgriežot krūmus, kā arī veicot ciršanas atlieku aizvākšanu. </w:t>
      </w:r>
    </w:p>
    <w:p w:rsidRPr="00B71987" w:rsidR="0051020C" w:rsidP="0051020C" w:rsidRDefault="0051020C" w14:paraId="3AA36641" w14:textId="77777777">
      <w:pPr>
        <w:tabs>
          <w:tab w:val="left" w:pos="4116"/>
        </w:tabs>
        <w:jc w:val="both"/>
      </w:pPr>
    </w:p>
    <w:p w:rsidRPr="00B71987" w:rsidR="0051020C" w:rsidP="0051020C" w:rsidRDefault="0051020C" w14:paraId="29969DF6" w14:textId="77777777">
      <w:pPr>
        <w:tabs>
          <w:tab w:val="left" w:pos="4116"/>
        </w:tabs>
        <w:jc w:val="both"/>
      </w:pPr>
      <w:r w:rsidRPr="00B71987">
        <w:t>Plānoto apsaimniekošanas pasākumu poligonu robežas var tikt precizētas atbilstoši reālajai situācijai dabā. Teritorijas atkrūmošana/atmežošana ar mērķi atjaunot bioloģiski vērtīgos zālāju teritorijā var tikt realizēta arī citviet pašlaik aizaugušajās kādreizējās lauksaimniecības zemēs DL teritorijā ar DAP atļauju pie nosacījuma, ja tiek nodrošināta atkrūmotās/atmežotās teritorijas turpmāka apsaimniekošana pļaujot vai noganot.</w:t>
      </w:r>
    </w:p>
    <w:p w:rsidRPr="00B71987" w:rsidR="0051020C" w:rsidP="0051020C" w:rsidRDefault="0051020C" w14:paraId="1236B1C0" w14:textId="77777777">
      <w:pPr>
        <w:tabs>
          <w:tab w:val="left" w:pos="2760"/>
        </w:tabs>
        <w:jc w:val="both"/>
        <w:rPr>
          <w:sz w:val="20"/>
          <w:szCs w:val="20"/>
          <w:highlight w:val="yellow"/>
        </w:rPr>
      </w:pPr>
    </w:p>
    <w:p w:rsidRPr="00B71987" w:rsidR="0051020C" w:rsidP="0051020C" w:rsidRDefault="0051020C" w14:paraId="574DBBE2" w14:textId="5FBE6880">
      <w:pPr>
        <w:jc w:val="both"/>
      </w:pPr>
      <w:r>
        <w:t xml:space="preserve">Uz apsaimniekošanas pasākumu attiecināmajās platībās iekļautas arī Reiņa polderī ietilpstošās zālāju teritorijas, kuru pirmreizējā apsaimniekošana uzsākta laika posmā no 2022. līdz 2023. gadam </w:t>
      </w:r>
      <w:r w:rsidR="00BD2AED">
        <w:t>ES</w:t>
      </w:r>
      <w:r>
        <w:t xml:space="preserve"> Kohēzijas fonda līdzfinansētā projekta “Apsaimniekošanas pasākumu veikšana īpaši aizsargājamās dabas teritorijās un mikroliegumos biotopu un sugu aizsardzības stāvokļa uzlabošanai” ietvaros DL Reiņa poldera teritorijā DAP jau ir veikusi koku un krūmu apauguma novākšanu, novākto koku un krūmu celmu un sakņu kaklu frēzēšanu, niedru audžu pļaušanu un nopļautās biomasas sadedzināšanu uz vietas, zemsedzes līdzināšanas darbus, ganību ierīkošanu, kā arī grāvju tīrīšanu. Kopumā projekta ietvaros Reiņa poldera teritorijā apsaimniekošana uzsākta ap 109,70 ha lielā platībā, tomēr nepieciešams īstenot teritorijas turpmāku apsaimniekošanu nodrošinot  teritorijas pļaušanu un/vai noganīšanu.</w:t>
      </w:r>
    </w:p>
    <w:p w:rsidRPr="00B71987" w:rsidR="0051020C" w:rsidP="0051020C" w:rsidRDefault="0051020C" w14:paraId="5C2DC296" w14:textId="77777777">
      <w:pPr>
        <w:jc w:val="both"/>
      </w:pPr>
    </w:p>
    <w:p w:rsidRPr="00B71987" w:rsidR="0051020C" w:rsidP="0051020C" w:rsidRDefault="0051020C" w14:paraId="628EED80" w14:textId="68EE42B2">
      <w:pPr>
        <w:jc w:val="both"/>
        <w:rPr>
          <w:rFonts w:eastAsia="daxwide medium"/>
          <w:bCs/>
        </w:rPr>
      </w:pPr>
      <w:r w:rsidRPr="00B71987">
        <w:t>Uz apsaimniekošanas pasākumu attiecināmas arī teritorijas, kuras iekļautas projekta GrassLIFE2 ietvaros izstrādātajā un ar DAP saskaņotajā “</w:t>
      </w:r>
      <w:r w:rsidRPr="00B71987">
        <w:rPr>
          <w:rFonts w:eastAsia="daxwide medium"/>
          <w:bCs/>
        </w:rPr>
        <w:t>SIA “Rukši” Liepājas ezera  dabisko zālāju atjaunošanas plānā 2025–2033”</w:t>
      </w:r>
      <w:r w:rsidRPr="00B71987" w:rsidR="00AC7A05">
        <w:rPr>
          <w:rFonts w:eastAsia="daxwide medium"/>
          <w:bCs/>
        </w:rPr>
        <w:t xml:space="preserve"> (16. pielikums)</w:t>
      </w:r>
      <w:r w:rsidRPr="00B71987">
        <w:rPr>
          <w:rFonts w:eastAsia="daxwide medium"/>
          <w:bCs/>
        </w:rPr>
        <w:t xml:space="preserve">. Daļa no dabisko zālāju atjaunošanas plānā iekļautajiem poligoniem uz DA plāna izstrādes brīdi neatbilst ES nozīmes zālājiem, tomēr, īstenojot zālāju atjaunošanas plānā paredzētos apsaimniekošanas pasākumus šajās teritorijās iespējama dabisko zālāju atjaunošanās. </w:t>
      </w:r>
    </w:p>
    <w:p w:rsidRPr="00B71987" w:rsidR="00614EB2" w:rsidP="0051020C" w:rsidRDefault="00614EB2" w14:paraId="31790C9C" w14:textId="77777777">
      <w:pPr>
        <w:tabs>
          <w:tab w:val="left" w:pos="4116"/>
        </w:tabs>
        <w:jc w:val="both"/>
        <w:rPr>
          <w:highlight w:val="yellow"/>
        </w:rPr>
      </w:pPr>
    </w:p>
    <w:p w:rsidRPr="00B71987" w:rsidR="0051020C" w:rsidP="0051020C" w:rsidRDefault="0051020C" w14:paraId="73206120" w14:textId="592F2D5C">
      <w:pPr>
        <w:jc w:val="both"/>
      </w:pPr>
      <w:r w:rsidRPr="00B71987">
        <w:t>Pēc DL robežu izmaiņu (skat. apsaimniekošanas pasākumu Nr. A.</w:t>
      </w:r>
      <w:r w:rsidRPr="00B71987" w:rsidR="007F7E08">
        <w:t>3</w:t>
      </w:r>
      <w:r w:rsidRPr="00B71987">
        <w:t>.1.) apstiprināšanas MK 1999. gada 15. jūnija noteikumos Nr. 212 “Noteikumi par dabas liegumiem”, apsaimniekošanas pasākums (</w:t>
      </w:r>
      <w:r w:rsidRPr="00B71987" w:rsidR="00A2320F">
        <w:rPr>
          <w:lang w:eastAsia="lv-LV"/>
        </w:rPr>
        <w:t>25,19</w:t>
      </w:r>
      <w:r w:rsidRPr="00B71987">
        <w:rPr>
          <w:lang w:eastAsia="lv-LV"/>
        </w:rPr>
        <w:t xml:space="preserve"> ha</w:t>
      </w:r>
      <w:r w:rsidRPr="00B71987">
        <w:t xml:space="preserve"> platībā) atteiksies arī uz teritoriju, kuru rekomendēts pievienot DL.</w:t>
      </w:r>
    </w:p>
    <w:p w:rsidRPr="00B71987" w:rsidR="0051020C" w:rsidP="0051020C" w:rsidRDefault="00F237B2" w14:paraId="3C3AFF9D" w14:textId="22813927">
      <w:pPr>
        <w:tabs>
          <w:tab w:val="left" w:pos="4116"/>
        </w:tabs>
        <w:jc w:val="both"/>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527A528D" wp14:editId="356E8999">
            <wp:extent cx="5274310" cy="3729355"/>
            <wp:effectExtent l="0" t="0" r="2540" b="4445"/>
            <wp:docPr id="58146442" name="Picture 58146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42" name="Karte_1.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pic:spPr>
                </pic:pic>
              </a:graphicData>
            </a:graphic>
          </wp:inline>
        </w:drawing>
      </w:r>
    </w:p>
    <w:p w:rsidRPr="00B71987" w:rsidR="0051020C" w:rsidP="0051020C" w:rsidRDefault="0051020C" w14:paraId="3E6CEE98" w14:textId="4AE4B0B6">
      <w:pPr>
        <w:pStyle w:val="ListParagraph"/>
        <w:ind w:left="0"/>
        <w:jc w:val="center"/>
        <w:rPr>
          <w:rFonts w:ascii="Times New Roman" w:hAnsi="Times New Roman" w:cs="Times New Roman"/>
          <w:b/>
          <w:bCs/>
          <w:i/>
          <w:iCs/>
          <w:sz w:val="20"/>
          <w:szCs w:val="20"/>
          <w:lang w:val="lv-LV"/>
        </w:rPr>
      </w:pPr>
      <w:r w:rsidRPr="00B71987">
        <w:rPr>
          <w:rFonts w:ascii="Times New Roman" w:hAnsi="Times New Roman" w:cs="Times New Roman"/>
          <w:bCs/>
          <w:i/>
          <w:sz w:val="20"/>
          <w:szCs w:val="20"/>
          <w:lang w:val="lv-LV"/>
        </w:rPr>
        <w:t>5.</w:t>
      </w:r>
      <w:r w:rsidRPr="00B71987" w:rsidR="007F7E08">
        <w:rPr>
          <w:rFonts w:ascii="Times New Roman" w:hAnsi="Times New Roman" w:cs="Times New Roman"/>
          <w:bCs/>
          <w:i/>
          <w:sz w:val="20"/>
          <w:szCs w:val="20"/>
          <w:lang w:val="lv-LV"/>
        </w:rPr>
        <w:t>4</w:t>
      </w:r>
      <w:r w:rsidRPr="00B71987">
        <w:rPr>
          <w:rFonts w:ascii="Times New Roman" w:hAnsi="Times New Roman" w:cs="Times New Roman"/>
          <w:bCs/>
          <w:i/>
          <w:sz w:val="20"/>
          <w:szCs w:val="20"/>
          <w:lang w:val="lv-LV"/>
        </w:rPr>
        <w:t>.1.</w:t>
      </w:r>
      <w:r w:rsidRPr="00B71987" w:rsidR="00795C33">
        <w:rPr>
          <w:rFonts w:ascii="Times New Roman" w:hAnsi="Times New Roman" w:cs="Times New Roman"/>
          <w:bCs/>
          <w:i/>
          <w:sz w:val="20"/>
          <w:szCs w:val="20"/>
          <w:lang w:val="lv-LV"/>
        </w:rPr>
        <w:t>3</w:t>
      </w:r>
      <w:r w:rsidRPr="00B71987" w:rsidR="00D44AED">
        <w:rPr>
          <w:rFonts w:ascii="Times New Roman" w:hAnsi="Times New Roman" w:cs="Times New Roman"/>
          <w:bCs/>
          <w:i/>
          <w:sz w:val="20"/>
          <w:szCs w:val="20"/>
          <w:lang w:val="lv-LV"/>
        </w:rPr>
        <w:t>1</w:t>
      </w:r>
      <w:r w:rsidRPr="00B71987">
        <w:rPr>
          <w:rFonts w:ascii="Times New Roman" w:hAnsi="Times New Roman" w:cs="Times New Roman"/>
          <w:bCs/>
          <w:i/>
          <w:sz w:val="20"/>
          <w:szCs w:val="20"/>
          <w:lang w:val="lv-LV"/>
        </w:rPr>
        <w:t>. attēls.</w:t>
      </w:r>
      <w:r w:rsidRPr="00B71987">
        <w:rPr>
          <w:rFonts w:ascii="Times New Roman" w:hAnsi="Times New Roman" w:cs="Times New Roman"/>
          <w:b/>
          <w:bCs/>
          <w:i/>
          <w:sz w:val="20"/>
          <w:szCs w:val="20"/>
          <w:lang w:val="lv-LV"/>
        </w:rPr>
        <w:t xml:space="preserve"> </w:t>
      </w:r>
      <w:r w:rsidRPr="00B71987">
        <w:rPr>
          <w:rFonts w:ascii="Times New Roman" w:hAnsi="Times New Roman" w:cs="Times New Roman"/>
          <w:b/>
          <w:bCs/>
          <w:i/>
          <w:iCs/>
          <w:sz w:val="20"/>
          <w:szCs w:val="20"/>
          <w:lang w:val="lv-LV"/>
        </w:rPr>
        <w:t xml:space="preserve">Potenciālo aizsargājamo zālāju biotopu ar tiem saistīto aizsargājamo sugu dzīvotņu apsaimniekošanas poligoni DL un tam piegulošajā teritorijā (1. </w:t>
      </w:r>
      <w:r w:rsidRPr="00B71987" w:rsidR="009E57FF">
        <w:rPr>
          <w:rFonts w:ascii="Times New Roman" w:hAnsi="Times New Roman" w:cs="Times New Roman"/>
          <w:b/>
          <w:bCs/>
          <w:i/>
          <w:iCs/>
          <w:sz w:val="20"/>
          <w:szCs w:val="20"/>
          <w:lang w:val="lv-LV"/>
        </w:rPr>
        <w:t>karte</w:t>
      </w:r>
      <w:r w:rsidRPr="00B71987">
        <w:rPr>
          <w:rFonts w:ascii="Times New Roman" w:hAnsi="Times New Roman" w:cs="Times New Roman"/>
          <w:b/>
          <w:bCs/>
          <w:i/>
          <w:iCs/>
          <w:sz w:val="20"/>
          <w:szCs w:val="20"/>
          <w:lang w:val="lv-LV"/>
        </w:rPr>
        <w:t>)</w:t>
      </w:r>
    </w:p>
    <w:p w:rsidRPr="00B71987" w:rsidR="00704046" w:rsidP="0051020C" w:rsidRDefault="00704046" w14:paraId="18D163EC" w14:textId="77777777">
      <w:pPr>
        <w:pStyle w:val="ListParagraph"/>
        <w:ind w:left="0"/>
        <w:jc w:val="center"/>
        <w:rPr>
          <w:rFonts w:ascii="Times New Roman" w:hAnsi="Times New Roman" w:cs="Times New Roman"/>
          <w:b/>
          <w:bCs/>
          <w:i/>
          <w:iCs/>
          <w:sz w:val="20"/>
          <w:szCs w:val="20"/>
          <w:highlight w:val="yellow"/>
          <w:lang w:val="lv-LV"/>
        </w:rPr>
      </w:pPr>
    </w:p>
    <w:p w:rsidRPr="00B71987" w:rsidR="0051020C" w:rsidP="0051020C" w:rsidRDefault="00F237B2" w14:paraId="740A1EC6" w14:textId="2B0CD690">
      <w:pPr>
        <w:tabs>
          <w:tab w:val="left" w:pos="2760"/>
        </w:tabs>
        <w:jc w:val="both"/>
        <w:rPr>
          <w:sz w:val="20"/>
          <w:szCs w:val="20"/>
          <w:highlight w:val="yellow"/>
        </w:rPr>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26902DE0" wp14:editId="769F6506">
            <wp:extent cx="5274310" cy="3729355"/>
            <wp:effectExtent l="0" t="0" r="2540" b="4445"/>
            <wp:docPr id="58146443" name="Picture 58146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43" name="Karte_2.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pic:spPr>
                </pic:pic>
              </a:graphicData>
            </a:graphic>
          </wp:inline>
        </w:drawing>
      </w:r>
    </w:p>
    <w:p w:rsidRPr="00B71987" w:rsidR="0051020C" w:rsidP="0051020C" w:rsidRDefault="007F7E08" w14:paraId="424C5577" w14:textId="5F812B53">
      <w:pPr>
        <w:tabs>
          <w:tab w:val="left" w:pos="2760"/>
        </w:tabs>
        <w:jc w:val="center"/>
        <w:rPr>
          <w:b/>
          <w:bCs/>
          <w:i/>
          <w:iCs/>
          <w:sz w:val="20"/>
          <w:szCs w:val="20"/>
        </w:rPr>
      </w:pPr>
      <w:r w:rsidRPr="00B71987">
        <w:rPr>
          <w:bCs/>
          <w:i/>
          <w:sz w:val="20"/>
          <w:szCs w:val="20"/>
        </w:rPr>
        <w:t>5.4.1.</w:t>
      </w:r>
      <w:r w:rsidRPr="00B71987" w:rsidR="00795C33">
        <w:rPr>
          <w:bCs/>
          <w:i/>
          <w:sz w:val="20"/>
          <w:szCs w:val="20"/>
        </w:rPr>
        <w:t>3</w:t>
      </w:r>
      <w:r w:rsidRPr="00B71987" w:rsidR="00D44AED">
        <w:rPr>
          <w:bCs/>
          <w:i/>
          <w:sz w:val="20"/>
          <w:szCs w:val="20"/>
        </w:rPr>
        <w:t>2</w:t>
      </w:r>
      <w:r w:rsidRPr="00B71987">
        <w:rPr>
          <w:bCs/>
          <w:i/>
          <w:sz w:val="20"/>
          <w:szCs w:val="20"/>
        </w:rPr>
        <w:t>. attēls.</w:t>
      </w:r>
      <w:r w:rsidRPr="00B71987">
        <w:rPr>
          <w:b/>
          <w:bCs/>
          <w:i/>
          <w:sz w:val="20"/>
          <w:szCs w:val="20"/>
        </w:rPr>
        <w:t xml:space="preserve"> </w:t>
      </w:r>
      <w:r w:rsidRPr="00B71987" w:rsidR="0051020C">
        <w:rPr>
          <w:b/>
          <w:bCs/>
          <w:i/>
          <w:iCs/>
          <w:sz w:val="20"/>
          <w:szCs w:val="20"/>
        </w:rPr>
        <w:t xml:space="preserve">Potenciālo aizsargājamo zālāju biotopu ar tiem saistīto aizsargājamo sugu dzīvotņu apsaimniekošanas poligoni DL un tam piegulošajā teritorijā (2. </w:t>
      </w:r>
      <w:r w:rsidRPr="00B71987" w:rsidR="009E57FF">
        <w:rPr>
          <w:b/>
          <w:bCs/>
          <w:i/>
          <w:iCs/>
          <w:sz w:val="20"/>
          <w:szCs w:val="20"/>
        </w:rPr>
        <w:t>karte</w:t>
      </w:r>
      <w:r w:rsidRPr="00B71987" w:rsidR="0051020C">
        <w:rPr>
          <w:b/>
          <w:bCs/>
          <w:i/>
          <w:iCs/>
          <w:sz w:val="20"/>
          <w:szCs w:val="20"/>
        </w:rPr>
        <w:t>)</w:t>
      </w:r>
    </w:p>
    <w:p w:rsidRPr="00B71987" w:rsidR="0051020C" w:rsidP="0051020C" w:rsidRDefault="0051020C" w14:paraId="53458D75" w14:textId="614CF3B8">
      <w:pPr>
        <w:tabs>
          <w:tab w:val="left" w:pos="2760"/>
        </w:tabs>
        <w:jc w:val="both"/>
        <w:rPr>
          <w:b/>
          <w:bCs/>
          <w:noProof/>
          <w14:ligatures w14:val="standardContextual"/>
        </w:rPr>
      </w:pPr>
    </w:p>
    <w:p w:rsidRPr="00B71987" w:rsidR="006D3243" w:rsidP="0051020C" w:rsidRDefault="00F237B2" w14:paraId="7CCF59CD" w14:textId="124F3EB6">
      <w:pPr>
        <w:tabs>
          <w:tab w:val="left" w:pos="2760"/>
        </w:tabs>
        <w:jc w:val="both"/>
        <w:rPr>
          <w:b/>
          <w:bCs/>
        </w:rPr>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05258032" wp14:editId="1E4E5CBF">
            <wp:extent cx="5274310" cy="3729355"/>
            <wp:effectExtent l="0" t="0" r="2540" b="4445"/>
            <wp:docPr id="58146444" name="Picture 58146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44" name="Karte_3.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pic:spPr>
                </pic:pic>
              </a:graphicData>
            </a:graphic>
          </wp:inline>
        </w:drawing>
      </w:r>
    </w:p>
    <w:p w:rsidRPr="00B71987" w:rsidR="0051020C" w:rsidP="0051020C" w:rsidRDefault="007F7E08" w14:paraId="6616889F" w14:textId="224E0ADA">
      <w:pPr>
        <w:pStyle w:val="ListParagraph"/>
        <w:ind w:left="0"/>
        <w:jc w:val="center"/>
        <w:rPr>
          <w:rFonts w:ascii="Times New Roman" w:hAnsi="Times New Roman" w:cs="Times New Roman"/>
          <w:b/>
          <w:bCs/>
          <w:i/>
          <w:iCs/>
          <w:sz w:val="20"/>
          <w:szCs w:val="20"/>
          <w:lang w:val="lv-LV"/>
        </w:rPr>
      </w:pPr>
      <w:r w:rsidRPr="00B71987">
        <w:rPr>
          <w:rFonts w:ascii="Times New Roman" w:hAnsi="Times New Roman" w:cs="Times New Roman"/>
          <w:bCs/>
          <w:i/>
          <w:sz w:val="20"/>
          <w:szCs w:val="20"/>
          <w:lang w:val="lv-LV"/>
        </w:rPr>
        <w:t>5.4.1.</w:t>
      </w:r>
      <w:r w:rsidRPr="00B71987" w:rsidR="00795C33">
        <w:rPr>
          <w:rFonts w:ascii="Times New Roman" w:hAnsi="Times New Roman" w:cs="Times New Roman"/>
          <w:bCs/>
          <w:i/>
          <w:sz w:val="20"/>
          <w:szCs w:val="20"/>
          <w:lang w:val="lv-LV"/>
        </w:rPr>
        <w:t>3</w:t>
      </w:r>
      <w:r w:rsidRPr="00B71987" w:rsidR="00D44AED">
        <w:rPr>
          <w:rFonts w:ascii="Times New Roman" w:hAnsi="Times New Roman" w:cs="Times New Roman"/>
          <w:bCs/>
          <w:i/>
          <w:sz w:val="20"/>
          <w:szCs w:val="20"/>
          <w:lang w:val="lv-LV"/>
        </w:rPr>
        <w:t>3</w:t>
      </w:r>
      <w:r w:rsidRPr="00B71987">
        <w:rPr>
          <w:rFonts w:ascii="Times New Roman" w:hAnsi="Times New Roman" w:cs="Times New Roman"/>
          <w:bCs/>
          <w:i/>
          <w:sz w:val="20"/>
          <w:szCs w:val="20"/>
          <w:lang w:val="lv-LV"/>
        </w:rPr>
        <w:t>. attēls.</w:t>
      </w:r>
      <w:r w:rsidRPr="00B71987">
        <w:rPr>
          <w:rFonts w:ascii="Times New Roman" w:hAnsi="Times New Roman" w:cs="Times New Roman"/>
          <w:b/>
          <w:bCs/>
          <w:i/>
          <w:sz w:val="20"/>
          <w:szCs w:val="20"/>
          <w:lang w:val="lv-LV"/>
        </w:rPr>
        <w:t xml:space="preserve"> </w:t>
      </w:r>
      <w:r w:rsidRPr="00B71987" w:rsidR="0051020C">
        <w:rPr>
          <w:rFonts w:ascii="Times New Roman" w:hAnsi="Times New Roman" w:cs="Times New Roman"/>
          <w:b/>
          <w:bCs/>
          <w:i/>
          <w:iCs/>
          <w:sz w:val="20"/>
          <w:szCs w:val="20"/>
          <w:lang w:val="lv-LV"/>
        </w:rPr>
        <w:t xml:space="preserve">Potenciālo aizsargājamo zālāju biotopu ar tiem saistīto aizsargājamo sugu dzīvotņu apsaimniekošanas poligoni DL un tam piegulošajā teritorijā (3. </w:t>
      </w:r>
      <w:r w:rsidRPr="00B71987" w:rsidR="009E57FF">
        <w:rPr>
          <w:rFonts w:ascii="Times New Roman" w:hAnsi="Times New Roman" w:cs="Times New Roman"/>
          <w:b/>
          <w:bCs/>
          <w:i/>
          <w:iCs/>
          <w:sz w:val="20"/>
          <w:szCs w:val="20"/>
          <w:lang w:val="lv-LV"/>
        </w:rPr>
        <w:t>karte</w:t>
      </w:r>
      <w:r w:rsidRPr="00B71987" w:rsidR="0051020C">
        <w:rPr>
          <w:rFonts w:ascii="Times New Roman" w:hAnsi="Times New Roman" w:cs="Times New Roman"/>
          <w:b/>
          <w:bCs/>
          <w:i/>
          <w:iCs/>
          <w:sz w:val="20"/>
          <w:szCs w:val="20"/>
          <w:lang w:val="lv-LV"/>
        </w:rPr>
        <w:t>)</w:t>
      </w:r>
    </w:p>
    <w:p w:rsidRPr="00B71987" w:rsidR="0051020C" w:rsidP="0051020C" w:rsidRDefault="0051020C" w14:paraId="09842231" w14:textId="77777777">
      <w:pPr>
        <w:pStyle w:val="ListParagraph"/>
        <w:ind w:left="0"/>
        <w:rPr>
          <w:rFonts w:ascii="Times New Roman" w:hAnsi="Times New Roman" w:cs="Times New Roman"/>
          <w:b/>
          <w:bCs/>
          <w:i/>
          <w:iCs/>
          <w:sz w:val="20"/>
          <w:szCs w:val="20"/>
          <w:lang w:val="lv-LV"/>
        </w:rPr>
      </w:pPr>
    </w:p>
    <w:p w:rsidRPr="00B71987" w:rsidR="0051020C" w:rsidP="0051020C" w:rsidRDefault="003E47A6" w14:paraId="2D2070E4" w14:textId="604B65EE">
      <w:pPr>
        <w:pStyle w:val="ListParagraph"/>
        <w:ind w:left="0"/>
        <w:rPr>
          <w:b/>
          <w:bCs/>
          <w:i/>
          <w:iCs/>
          <w:sz w:val="20"/>
          <w:szCs w:val="20"/>
          <w:lang w:val="lv-LV"/>
        </w:rPr>
      </w:pPr>
      <w:r w:rsidRPr="00B71987">
        <w:rPr>
          <w:b/>
          <w:bCs/>
          <w:i/>
          <w:iCs/>
          <w:noProof/>
          <w:sz w:val="20"/>
          <w:szCs w:val="20"/>
          <w:lang w:val="lv-LV"/>
          <w14:ligatures w14:val="standardContextual"/>
        </w:rPr>
        <w:drawing>
          <wp:inline distT="0" distB="0" distL="0" distR="0" wp14:anchorId="47925119" wp14:editId="6A0096C1">
            <wp:extent cx="5287053" cy="3673148"/>
            <wp:effectExtent l="0" t="0" r="8890" b="38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Karte_4.jpg"/>
                    <pic:cNvPicPr/>
                  </pic:nvPicPr>
                  <pic:blipFill rotWithShape="1">
                    <a:blip r:embed="rId187" cstate="print">
                      <a:extLst>
                        <a:ext uri="{28A0092B-C50C-407E-A947-70E740481C1C}">
                          <a14:useLocalDpi xmlns:a14="http://schemas.microsoft.com/office/drawing/2010/main" val="0"/>
                        </a:ext>
                      </a:extLst>
                    </a:blip>
                    <a:srcRect l="2084" t="2352" b="1442"/>
                    <a:stretch>
                      <a:fillRect/>
                    </a:stretch>
                  </pic:blipFill>
                  <pic:spPr bwMode="auto">
                    <a:xfrm>
                      <a:off x="0" y="0"/>
                      <a:ext cx="5309054" cy="3688433"/>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7F7E08" w14:paraId="5097B26B" w14:textId="3D81E703">
      <w:pPr>
        <w:pStyle w:val="ListParagraph"/>
        <w:ind w:left="0"/>
        <w:jc w:val="center"/>
        <w:rPr>
          <w:rFonts w:ascii="Times New Roman" w:hAnsi="Times New Roman" w:cs="Times New Roman"/>
          <w:b/>
          <w:bCs/>
          <w:i/>
          <w:iCs/>
          <w:sz w:val="20"/>
          <w:szCs w:val="20"/>
          <w:lang w:val="lv-LV"/>
        </w:rPr>
      </w:pPr>
      <w:r w:rsidRPr="00B71987">
        <w:rPr>
          <w:rFonts w:ascii="Times New Roman" w:hAnsi="Times New Roman" w:cs="Times New Roman"/>
          <w:bCs/>
          <w:i/>
          <w:sz w:val="20"/>
          <w:szCs w:val="20"/>
          <w:lang w:val="lv-LV"/>
        </w:rPr>
        <w:t>5.4.1.</w:t>
      </w:r>
      <w:r w:rsidRPr="00B71987" w:rsidR="00795C33">
        <w:rPr>
          <w:rFonts w:ascii="Times New Roman" w:hAnsi="Times New Roman" w:cs="Times New Roman"/>
          <w:bCs/>
          <w:i/>
          <w:sz w:val="20"/>
          <w:szCs w:val="20"/>
          <w:lang w:val="lv-LV"/>
        </w:rPr>
        <w:t>3</w:t>
      </w:r>
      <w:r w:rsidRPr="00B71987" w:rsidR="00D44AED">
        <w:rPr>
          <w:rFonts w:ascii="Times New Roman" w:hAnsi="Times New Roman" w:cs="Times New Roman"/>
          <w:bCs/>
          <w:i/>
          <w:sz w:val="20"/>
          <w:szCs w:val="20"/>
          <w:lang w:val="lv-LV"/>
        </w:rPr>
        <w:t>4</w:t>
      </w:r>
      <w:r w:rsidRPr="00B71987">
        <w:rPr>
          <w:rFonts w:ascii="Times New Roman" w:hAnsi="Times New Roman" w:cs="Times New Roman"/>
          <w:bCs/>
          <w:i/>
          <w:sz w:val="20"/>
          <w:szCs w:val="20"/>
          <w:lang w:val="lv-LV"/>
        </w:rPr>
        <w:t>. attēls.</w:t>
      </w:r>
      <w:r w:rsidRPr="00B71987">
        <w:rPr>
          <w:rFonts w:ascii="Times New Roman" w:hAnsi="Times New Roman" w:cs="Times New Roman"/>
          <w:b/>
          <w:bCs/>
          <w:i/>
          <w:sz w:val="20"/>
          <w:szCs w:val="20"/>
          <w:lang w:val="lv-LV"/>
        </w:rPr>
        <w:t xml:space="preserve"> </w:t>
      </w:r>
      <w:r w:rsidRPr="00B71987" w:rsidR="0051020C">
        <w:rPr>
          <w:rFonts w:ascii="Times New Roman" w:hAnsi="Times New Roman" w:cs="Times New Roman"/>
          <w:b/>
          <w:bCs/>
          <w:i/>
          <w:iCs/>
          <w:sz w:val="20"/>
          <w:szCs w:val="20"/>
          <w:lang w:val="lv-LV"/>
        </w:rPr>
        <w:t xml:space="preserve">Potenciālo aizsargājamo zālāju biotopu ar tiem saistīto aizsargājamo sugu dzīvotņu apsaimniekošanas poligoni DL un tam piegulošajā teritorijā (4. </w:t>
      </w:r>
      <w:r w:rsidRPr="00B71987" w:rsidR="009E57FF">
        <w:rPr>
          <w:rFonts w:ascii="Times New Roman" w:hAnsi="Times New Roman" w:cs="Times New Roman"/>
          <w:b/>
          <w:bCs/>
          <w:i/>
          <w:iCs/>
          <w:sz w:val="20"/>
          <w:szCs w:val="20"/>
          <w:lang w:val="lv-LV"/>
        </w:rPr>
        <w:t>karte</w:t>
      </w:r>
      <w:r w:rsidRPr="00B71987" w:rsidR="0051020C">
        <w:rPr>
          <w:rFonts w:ascii="Times New Roman" w:hAnsi="Times New Roman" w:cs="Times New Roman"/>
          <w:b/>
          <w:bCs/>
          <w:i/>
          <w:iCs/>
          <w:sz w:val="20"/>
          <w:szCs w:val="20"/>
          <w:lang w:val="lv-LV"/>
        </w:rPr>
        <w:t>)</w:t>
      </w:r>
    </w:p>
    <w:p w:rsidRPr="00B71987" w:rsidR="0051020C" w:rsidP="0051020C" w:rsidRDefault="003E47A6" w14:paraId="66A499AC" w14:textId="3304B4AD">
      <w:pPr>
        <w:pStyle w:val="ListParagraph"/>
        <w:ind w:left="0"/>
        <w:jc w:val="center"/>
        <w:rPr>
          <w:rFonts w:ascii="Times New Roman" w:hAnsi="Times New Roman" w:cs="Times New Roman"/>
          <w:b/>
          <w:bCs/>
          <w:i/>
          <w:iCs/>
          <w:sz w:val="20"/>
          <w:szCs w:val="20"/>
          <w:lang w:val="lv-LV"/>
        </w:rPr>
      </w:pPr>
      <w:r w:rsidRPr="00B71987">
        <w:rPr>
          <w:rFonts w:ascii="Times New Roman" w:hAnsi="Times New Roman" w:cs="Times New Roman"/>
          <w:b/>
          <w:bCs/>
          <w:i/>
          <w:iCs/>
          <w:noProof/>
          <w:sz w:val="20"/>
          <w:szCs w:val="20"/>
          <w:lang w:val="lv-LV"/>
          <w14:ligatures w14:val="standardContextual"/>
        </w:rPr>
        <w:drawing>
          <wp:inline distT="0" distB="0" distL="0" distR="0" wp14:anchorId="569427B0" wp14:editId="4D4EF7FA">
            <wp:extent cx="5304387" cy="3690549"/>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Karte_5.jpg"/>
                    <pic:cNvPicPr/>
                  </pic:nvPicPr>
                  <pic:blipFill rotWithShape="1">
                    <a:blip r:embed="rId188" cstate="print">
                      <a:extLst>
                        <a:ext uri="{28A0092B-C50C-407E-A947-70E740481C1C}">
                          <a14:useLocalDpi xmlns:a14="http://schemas.microsoft.com/office/drawing/2010/main" val="0"/>
                        </a:ext>
                      </a:extLst>
                    </a:blip>
                    <a:srcRect l="1868" t="2117" b="1323"/>
                    <a:stretch>
                      <a:fillRect/>
                    </a:stretch>
                  </pic:blipFill>
                  <pic:spPr bwMode="auto">
                    <a:xfrm>
                      <a:off x="0" y="0"/>
                      <a:ext cx="5357139" cy="3727252"/>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7F7E08" w14:paraId="01D9F830" w14:textId="74CDAC02">
      <w:pPr>
        <w:pStyle w:val="ListParagraph"/>
        <w:ind w:left="0"/>
        <w:jc w:val="center"/>
        <w:rPr>
          <w:rFonts w:ascii="Times New Roman" w:hAnsi="Times New Roman" w:cs="Times New Roman"/>
          <w:b/>
          <w:bCs/>
          <w:i/>
          <w:iCs/>
          <w:sz w:val="20"/>
          <w:szCs w:val="20"/>
          <w:lang w:val="lv-LV"/>
        </w:rPr>
      </w:pPr>
      <w:r w:rsidRPr="00B71987">
        <w:rPr>
          <w:rFonts w:ascii="Times New Roman" w:hAnsi="Times New Roman" w:cs="Times New Roman"/>
          <w:bCs/>
          <w:i/>
          <w:sz w:val="20"/>
          <w:szCs w:val="20"/>
          <w:lang w:val="lv-LV"/>
        </w:rPr>
        <w:t>5.4.1.</w:t>
      </w:r>
      <w:r w:rsidRPr="00B71987" w:rsidR="00795C33">
        <w:rPr>
          <w:rFonts w:ascii="Times New Roman" w:hAnsi="Times New Roman" w:cs="Times New Roman"/>
          <w:bCs/>
          <w:i/>
          <w:sz w:val="20"/>
          <w:szCs w:val="20"/>
          <w:lang w:val="lv-LV"/>
        </w:rPr>
        <w:t>3</w:t>
      </w:r>
      <w:r w:rsidRPr="00B71987" w:rsidR="00D44AED">
        <w:rPr>
          <w:rFonts w:ascii="Times New Roman" w:hAnsi="Times New Roman" w:cs="Times New Roman"/>
          <w:bCs/>
          <w:i/>
          <w:sz w:val="20"/>
          <w:szCs w:val="20"/>
          <w:lang w:val="lv-LV"/>
        </w:rPr>
        <w:t>5</w:t>
      </w:r>
      <w:r w:rsidRPr="00B71987">
        <w:rPr>
          <w:rFonts w:ascii="Times New Roman" w:hAnsi="Times New Roman" w:cs="Times New Roman"/>
          <w:bCs/>
          <w:i/>
          <w:sz w:val="20"/>
          <w:szCs w:val="20"/>
          <w:lang w:val="lv-LV"/>
        </w:rPr>
        <w:t>. attēls.</w:t>
      </w:r>
      <w:r w:rsidRPr="00B71987">
        <w:rPr>
          <w:rFonts w:ascii="Times New Roman" w:hAnsi="Times New Roman" w:cs="Times New Roman"/>
          <w:b/>
          <w:bCs/>
          <w:i/>
          <w:sz w:val="20"/>
          <w:szCs w:val="20"/>
          <w:lang w:val="lv-LV"/>
        </w:rPr>
        <w:t xml:space="preserve"> </w:t>
      </w:r>
      <w:r w:rsidRPr="00B71987" w:rsidR="0051020C">
        <w:rPr>
          <w:rFonts w:ascii="Times New Roman" w:hAnsi="Times New Roman" w:cs="Times New Roman"/>
          <w:b/>
          <w:bCs/>
          <w:i/>
          <w:iCs/>
          <w:sz w:val="20"/>
          <w:szCs w:val="20"/>
          <w:lang w:val="lv-LV"/>
        </w:rPr>
        <w:t xml:space="preserve">Potenciālo aizsargājamo zālāju biotopu ar tiem saistīto aizsargājamo sugu dzīvotņu apsaimniekošanas poligoni DL un tam piegulošajā teritorijā (5. </w:t>
      </w:r>
      <w:r w:rsidRPr="00B71987" w:rsidR="009E57FF">
        <w:rPr>
          <w:rFonts w:ascii="Times New Roman" w:hAnsi="Times New Roman" w:cs="Times New Roman"/>
          <w:b/>
          <w:bCs/>
          <w:i/>
          <w:iCs/>
          <w:sz w:val="20"/>
          <w:szCs w:val="20"/>
          <w:lang w:val="lv-LV"/>
        </w:rPr>
        <w:t>karte</w:t>
      </w:r>
      <w:r w:rsidRPr="00B71987" w:rsidR="0051020C">
        <w:rPr>
          <w:rFonts w:ascii="Times New Roman" w:hAnsi="Times New Roman" w:cs="Times New Roman"/>
          <w:b/>
          <w:bCs/>
          <w:i/>
          <w:iCs/>
          <w:sz w:val="20"/>
          <w:szCs w:val="20"/>
          <w:lang w:val="lv-LV"/>
        </w:rPr>
        <w:t>)</w:t>
      </w:r>
    </w:p>
    <w:p w:rsidRPr="00B71987" w:rsidR="0051020C" w:rsidP="0051020C" w:rsidRDefault="0051020C" w14:paraId="2212EAA2" w14:textId="77777777">
      <w:pPr>
        <w:tabs>
          <w:tab w:val="left" w:pos="2760"/>
        </w:tabs>
        <w:jc w:val="both"/>
        <w:rPr>
          <w:b/>
          <w:bCs/>
          <w:highlight w:val="yellow"/>
        </w:rPr>
      </w:pPr>
    </w:p>
    <w:p w:rsidRPr="00B71987" w:rsidR="0051020C" w:rsidP="0051020C" w:rsidRDefault="003E47A6" w14:paraId="4AC00E3D" w14:textId="0E0895EE">
      <w:pPr>
        <w:tabs>
          <w:tab w:val="left" w:pos="2760"/>
        </w:tabs>
        <w:jc w:val="both"/>
        <w:rPr>
          <w:b/>
          <w:bCs/>
        </w:rPr>
      </w:pPr>
      <w:r w:rsidRPr="00B71987">
        <w:rPr>
          <w:b/>
          <w:bCs/>
          <w:noProof/>
          <w14:ligatures w14:val="standardContextual"/>
        </w:rPr>
        <w:drawing>
          <wp:inline distT="0" distB="0" distL="0" distR="0" wp14:anchorId="7A6C71D2" wp14:editId="5B8D0D95">
            <wp:extent cx="5372100" cy="3757318"/>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Karte_6.jpg"/>
                    <pic:cNvPicPr/>
                  </pic:nvPicPr>
                  <pic:blipFill rotWithShape="1">
                    <a:blip r:embed="rId189" cstate="print">
                      <a:extLst>
                        <a:ext uri="{28A0092B-C50C-407E-A947-70E740481C1C}">
                          <a14:useLocalDpi xmlns:a14="http://schemas.microsoft.com/office/drawing/2010/main" val="0"/>
                        </a:ext>
                      </a:extLst>
                    </a:blip>
                    <a:srcRect l="2025" t="1647" b="1441"/>
                    <a:stretch>
                      <a:fillRect/>
                    </a:stretch>
                  </pic:blipFill>
                  <pic:spPr bwMode="auto">
                    <a:xfrm>
                      <a:off x="0" y="0"/>
                      <a:ext cx="5390621" cy="3770272"/>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7F7E08" w14:paraId="44EF0C48" w14:textId="485534C3">
      <w:pPr>
        <w:pStyle w:val="ListParagraph"/>
        <w:ind w:left="0"/>
        <w:jc w:val="center"/>
        <w:rPr>
          <w:rFonts w:ascii="Times New Roman" w:hAnsi="Times New Roman" w:cs="Times New Roman"/>
          <w:b/>
          <w:bCs/>
          <w:i/>
          <w:iCs/>
          <w:sz w:val="20"/>
          <w:szCs w:val="20"/>
          <w:lang w:val="lv-LV"/>
        </w:rPr>
      </w:pPr>
      <w:r w:rsidRPr="00B71987">
        <w:rPr>
          <w:rFonts w:ascii="Times New Roman" w:hAnsi="Times New Roman" w:cs="Times New Roman"/>
          <w:bCs/>
          <w:i/>
          <w:sz w:val="20"/>
          <w:szCs w:val="20"/>
          <w:lang w:val="lv-LV"/>
        </w:rPr>
        <w:t>5.4.1.</w:t>
      </w:r>
      <w:r w:rsidRPr="00B71987" w:rsidR="00795C33">
        <w:rPr>
          <w:rFonts w:ascii="Times New Roman" w:hAnsi="Times New Roman" w:cs="Times New Roman"/>
          <w:bCs/>
          <w:i/>
          <w:sz w:val="20"/>
          <w:szCs w:val="20"/>
          <w:lang w:val="lv-LV"/>
        </w:rPr>
        <w:t>3</w:t>
      </w:r>
      <w:r w:rsidRPr="00B71987" w:rsidR="00D44AED">
        <w:rPr>
          <w:rFonts w:ascii="Times New Roman" w:hAnsi="Times New Roman" w:cs="Times New Roman"/>
          <w:bCs/>
          <w:i/>
          <w:sz w:val="20"/>
          <w:szCs w:val="20"/>
          <w:lang w:val="lv-LV"/>
        </w:rPr>
        <w:t>6</w:t>
      </w:r>
      <w:r w:rsidRPr="00B71987">
        <w:rPr>
          <w:rFonts w:ascii="Times New Roman" w:hAnsi="Times New Roman" w:cs="Times New Roman"/>
          <w:bCs/>
          <w:i/>
          <w:sz w:val="20"/>
          <w:szCs w:val="20"/>
          <w:lang w:val="lv-LV"/>
        </w:rPr>
        <w:t>. attēls.</w:t>
      </w:r>
      <w:r w:rsidRPr="00B71987">
        <w:rPr>
          <w:rFonts w:ascii="Times New Roman" w:hAnsi="Times New Roman" w:cs="Times New Roman"/>
          <w:b/>
          <w:bCs/>
          <w:i/>
          <w:sz w:val="20"/>
          <w:szCs w:val="20"/>
          <w:lang w:val="lv-LV"/>
        </w:rPr>
        <w:t xml:space="preserve"> </w:t>
      </w:r>
      <w:r w:rsidRPr="00B71987" w:rsidR="0051020C">
        <w:rPr>
          <w:rFonts w:ascii="Times New Roman" w:hAnsi="Times New Roman" w:cs="Times New Roman"/>
          <w:b/>
          <w:bCs/>
          <w:i/>
          <w:iCs/>
          <w:sz w:val="20"/>
          <w:szCs w:val="20"/>
          <w:lang w:val="lv-LV"/>
        </w:rPr>
        <w:t xml:space="preserve">Potenciālo aizsargājamo zālāju biotopu ar tiem saistīto aizsargājamo sugu dzīvotņu apsaimniekošanas poligoni DL un tam piegulošajā teritorijā (6. </w:t>
      </w:r>
      <w:r w:rsidRPr="00B71987" w:rsidR="009E57FF">
        <w:rPr>
          <w:rFonts w:ascii="Times New Roman" w:hAnsi="Times New Roman" w:cs="Times New Roman"/>
          <w:b/>
          <w:bCs/>
          <w:i/>
          <w:iCs/>
          <w:sz w:val="20"/>
          <w:szCs w:val="20"/>
          <w:lang w:val="lv-LV"/>
        </w:rPr>
        <w:t>karte</w:t>
      </w:r>
      <w:r w:rsidRPr="00B71987" w:rsidR="0051020C">
        <w:rPr>
          <w:rFonts w:ascii="Times New Roman" w:hAnsi="Times New Roman" w:cs="Times New Roman"/>
          <w:b/>
          <w:bCs/>
          <w:i/>
          <w:iCs/>
          <w:sz w:val="20"/>
          <w:szCs w:val="20"/>
          <w:lang w:val="lv-LV"/>
        </w:rPr>
        <w:t>)</w:t>
      </w:r>
    </w:p>
    <w:p w:rsidRPr="00B71987" w:rsidR="0051020C" w:rsidP="0051020C" w:rsidRDefault="0051020C" w14:paraId="21B702FF" w14:textId="77777777">
      <w:pPr>
        <w:tabs>
          <w:tab w:val="left" w:pos="2760"/>
        </w:tabs>
        <w:jc w:val="both"/>
        <w:rPr>
          <w:b/>
          <w:bCs/>
          <w:highlight w:val="yellow"/>
        </w:rPr>
      </w:pPr>
    </w:p>
    <w:p w:rsidRPr="00B71987" w:rsidR="0051020C" w:rsidP="0051020C" w:rsidRDefault="00F237B2" w14:paraId="6DD8FBB0" w14:textId="54E0F442">
      <w:pPr>
        <w:tabs>
          <w:tab w:val="left" w:pos="2760"/>
        </w:tabs>
        <w:jc w:val="both"/>
        <w:rPr>
          <w:b/>
          <w:bCs/>
          <w:highlight w:val="yellow"/>
        </w:rPr>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55077166" wp14:editId="21053E14">
            <wp:extent cx="5274310" cy="3729355"/>
            <wp:effectExtent l="0" t="0" r="2540" b="4445"/>
            <wp:docPr id="58146445" name="Picture 58146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45" name="Karte_7.jp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pic:spPr>
                </pic:pic>
              </a:graphicData>
            </a:graphic>
          </wp:inline>
        </w:drawing>
      </w:r>
    </w:p>
    <w:p w:rsidRPr="00B71987" w:rsidR="0051020C" w:rsidP="0051020C" w:rsidRDefault="007F7E08" w14:paraId="383C8DA4" w14:textId="35EF6830">
      <w:pPr>
        <w:pStyle w:val="ListParagraph"/>
        <w:ind w:left="0"/>
        <w:jc w:val="center"/>
        <w:rPr>
          <w:rFonts w:ascii="Times New Roman" w:hAnsi="Times New Roman" w:cs="Times New Roman"/>
          <w:b/>
          <w:bCs/>
          <w:i/>
          <w:iCs/>
          <w:sz w:val="20"/>
          <w:szCs w:val="20"/>
          <w:lang w:val="lv-LV"/>
        </w:rPr>
      </w:pPr>
      <w:r w:rsidRPr="00B71987">
        <w:rPr>
          <w:rFonts w:ascii="Times New Roman" w:hAnsi="Times New Roman" w:cs="Times New Roman"/>
          <w:bCs/>
          <w:i/>
          <w:sz w:val="20"/>
          <w:szCs w:val="20"/>
          <w:lang w:val="lv-LV"/>
        </w:rPr>
        <w:t>5.4.1.</w:t>
      </w:r>
      <w:r w:rsidRPr="00B71987" w:rsidR="00795C33">
        <w:rPr>
          <w:rFonts w:ascii="Times New Roman" w:hAnsi="Times New Roman" w:cs="Times New Roman"/>
          <w:bCs/>
          <w:i/>
          <w:sz w:val="20"/>
          <w:szCs w:val="20"/>
          <w:lang w:val="lv-LV"/>
        </w:rPr>
        <w:t>3</w:t>
      </w:r>
      <w:r w:rsidRPr="00B71987" w:rsidR="00D44AED">
        <w:rPr>
          <w:rFonts w:ascii="Times New Roman" w:hAnsi="Times New Roman" w:cs="Times New Roman"/>
          <w:bCs/>
          <w:i/>
          <w:sz w:val="20"/>
          <w:szCs w:val="20"/>
          <w:lang w:val="lv-LV"/>
        </w:rPr>
        <w:t>7</w:t>
      </w:r>
      <w:r w:rsidRPr="00B71987">
        <w:rPr>
          <w:rFonts w:ascii="Times New Roman" w:hAnsi="Times New Roman" w:cs="Times New Roman"/>
          <w:bCs/>
          <w:i/>
          <w:sz w:val="20"/>
          <w:szCs w:val="20"/>
          <w:lang w:val="lv-LV"/>
        </w:rPr>
        <w:t>. attēls.</w:t>
      </w:r>
      <w:r w:rsidRPr="00B71987">
        <w:rPr>
          <w:rFonts w:ascii="Times New Roman" w:hAnsi="Times New Roman" w:cs="Times New Roman"/>
          <w:b/>
          <w:bCs/>
          <w:i/>
          <w:sz w:val="20"/>
          <w:szCs w:val="20"/>
          <w:lang w:val="lv-LV"/>
        </w:rPr>
        <w:t xml:space="preserve"> </w:t>
      </w:r>
      <w:r w:rsidRPr="00B71987" w:rsidR="0051020C">
        <w:rPr>
          <w:rFonts w:ascii="Times New Roman" w:hAnsi="Times New Roman" w:cs="Times New Roman"/>
          <w:b/>
          <w:bCs/>
          <w:i/>
          <w:iCs/>
          <w:sz w:val="20"/>
          <w:szCs w:val="20"/>
          <w:lang w:val="lv-LV"/>
        </w:rPr>
        <w:t xml:space="preserve">Potenciālo aizsargājamo zālāju biotopu ar tiem saistīto aizsargājamo sugu dzīvotņu apsaimniekošanas poligoni DL un tam piegulošajā teritorijā (7. </w:t>
      </w:r>
      <w:r w:rsidRPr="00B71987" w:rsidR="009E57FF">
        <w:rPr>
          <w:rFonts w:ascii="Times New Roman" w:hAnsi="Times New Roman" w:cs="Times New Roman"/>
          <w:b/>
          <w:bCs/>
          <w:i/>
          <w:iCs/>
          <w:sz w:val="20"/>
          <w:szCs w:val="20"/>
          <w:lang w:val="lv-LV"/>
        </w:rPr>
        <w:t>karte</w:t>
      </w:r>
      <w:r w:rsidRPr="00B71987" w:rsidR="0051020C">
        <w:rPr>
          <w:rFonts w:ascii="Times New Roman" w:hAnsi="Times New Roman" w:cs="Times New Roman"/>
          <w:b/>
          <w:bCs/>
          <w:i/>
          <w:iCs/>
          <w:sz w:val="20"/>
          <w:szCs w:val="20"/>
          <w:lang w:val="lv-LV"/>
        </w:rPr>
        <w:t>)</w:t>
      </w:r>
    </w:p>
    <w:p w:rsidRPr="00B71987" w:rsidR="0051020C" w:rsidP="0051020C" w:rsidRDefault="0051020C" w14:paraId="0612AC6A" w14:textId="77777777">
      <w:pPr>
        <w:pStyle w:val="ListParagraph"/>
        <w:ind w:left="0"/>
        <w:jc w:val="center"/>
        <w:rPr>
          <w:rFonts w:ascii="Times New Roman" w:hAnsi="Times New Roman" w:cs="Times New Roman"/>
          <w:b/>
          <w:bCs/>
          <w:i/>
          <w:iCs/>
          <w:sz w:val="20"/>
          <w:szCs w:val="20"/>
          <w:lang w:val="lv-LV"/>
        </w:rPr>
      </w:pPr>
    </w:p>
    <w:p w:rsidRPr="00B71987" w:rsidR="0051020C" w:rsidP="0051020C" w:rsidRDefault="003E47A6" w14:paraId="156D1E33" w14:textId="4F9AD7F2">
      <w:pPr>
        <w:pStyle w:val="ListParagraph"/>
        <w:ind w:left="0"/>
        <w:jc w:val="center"/>
        <w:rPr>
          <w:b/>
          <w:bCs/>
          <w:i/>
          <w:iCs/>
          <w:sz w:val="20"/>
          <w:szCs w:val="20"/>
          <w:lang w:val="lv-LV"/>
        </w:rPr>
      </w:pPr>
      <w:r w:rsidRPr="00B71987">
        <w:rPr>
          <w:b/>
          <w:bCs/>
          <w:i/>
          <w:iCs/>
          <w:noProof/>
          <w:sz w:val="20"/>
          <w:szCs w:val="20"/>
          <w:lang w:val="lv-LV"/>
          <w14:ligatures w14:val="standardContextual"/>
        </w:rPr>
        <w:drawing>
          <wp:inline distT="0" distB="0" distL="0" distR="0" wp14:anchorId="025B48A4" wp14:editId="77416258">
            <wp:extent cx="5351015" cy="3708112"/>
            <wp:effectExtent l="0" t="0" r="2540" b="698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Karte_8.jpg"/>
                    <pic:cNvPicPr/>
                  </pic:nvPicPr>
                  <pic:blipFill rotWithShape="1">
                    <a:blip r:embed="rId191" cstate="print">
                      <a:extLst>
                        <a:ext uri="{28A0092B-C50C-407E-A947-70E740481C1C}">
                          <a14:useLocalDpi xmlns:a14="http://schemas.microsoft.com/office/drawing/2010/main" val="0"/>
                        </a:ext>
                      </a:extLst>
                    </a:blip>
                    <a:srcRect l="1714" t="2352" b="1323"/>
                    <a:stretch>
                      <a:fillRect/>
                    </a:stretch>
                  </pic:blipFill>
                  <pic:spPr bwMode="auto">
                    <a:xfrm>
                      <a:off x="0" y="0"/>
                      <a:ext cx="5359236" cy="3713809"/>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7F7E08" w14:paraId="162C4D24" w14:textId="184424B0">
      <w:pPr>
        <w:pStyle w:val="ListParagraph"/>
        <w:ind w:left="0"/>
        <w:jc w:val="center"/>
        <w:rPr>
          <w:rFonts w:ascii="Times New Roman" w:hAnsi="Times New Roman" w:cs="Times New Roman"/>
          <w:b/>
          <w:bCs/>
          <w:i/>
          <w:iCs/>
          <w:sz w:val="20"/>
          <w:szCs w:val="20"/>
          <w:lang w:val="lv-LV"/>
        </w:rPr>
      </w:pPr>
      <w:r w:rsidRPr="00B71987">
        <w:rPr>
          <w:rFonts w:ascii="Times New Roman" w:hAnsi="Times New Roman" w:cs="Times New Roman"/>
          <w:bCs/>
          <w:i/>
          <w:sz w:val="20"/>
          <w:szCs w:val="20"/>
          <w:lang w:val="lv-LV"/>
        </w:rPr>
        <w:t>5.4.1.</w:t>
      </w:r>
      <w:r w:rsidRPr="00B71987" w:rsidR="00702160">
        <w:rPr>
          <w:rFonts w:ascii="Times New Roman" w:hAnsi="Times New Roman" w:cs="Times New Roman"/>
          <w:bCs/>
          <w:i/>
          <w:sz w:val="20"/>
          <w:szCs w:val="20"/>
          <w:lang w:val="lv-LV"/>
        </w:rPr>
        <w:t>3</w:t>
      </w:r>
      <w:r w:rsidRPr="00B71987" w:rsidR="00D44AED">
        <w:rPr>
          <w:rFonts w:ascii="Times New Roman" w:hAnsi="Times New Roman" w:cs="Times New Roman"/>
          <w:bCs/>
          <w:i/>
          <w:sz w:val="20"/>
          <w:szCs w:val="20"/>
          <w:lang w:val="lv-LV"/>
        </w:rPr>
        <w:t>8</w:t>
      </w:r>
      <w:r w:rsidRPr="00B71987">
        <w:rPr>
          <w:rFonts w:ascii="Times New Roman" w:hAnsi="Times New Roman" w:cs="Times New Roman"/>
          <w:bCs/>
          <w:i/>
          <w:sz w:val="20"/>
          <w:szCs w:val="20"/>
          <w:lang w:val="lv-LV"/>
        </w:rPr>
        <w:t>. attēls.</w:t>
      </w:r>
      <w:r w:rsidRPr="00B71987">
        <w:rPr>
          <w:rFonts w:ascii="Times New Roman" w:hAnsi="Times New Roman" w:cs="Times New Roman"/>
          <w:b/>
          <w:bCs/>
          <w:i/>
          <w:sz w:val="20"/>
          <w:szCs w:val="20"/>
          <w:lang w:val="lv-LV"/>
        </w:rPr>
        <w:t xml:space="preserve"> </w:t>
      </w:r>
      <w:r w:rsidRPr="00B71987" w:rsidR="0051020C">
        <w:rPr>
          <w:rFonts w:ascii="Times New Roman" w:hAnsi="Times New Roman" w:cs="Times New Roman"/>
          <w:b/>
          <w:bCs/>
          <w:i/>
          <w:iCs/>
          <w:sz w:val="20"/>
          <w:szCs w:val="20"/>
          <w:lang w:val="lv-LV"/>
        </w:rPr>
        <w:t xml:space="preserve">Potenciālo aizsargājamo zālāju biotopu ar tiem saistīto aizsargājamo sugu dzīvotņu apsaimniekošanas poligoni DL un tam piegulošajā teritorijā (8. </w:t>
      </w:r>
      <w:r w:rsidRPr="00B71987" w:rsidR="009E57FF">
        <w:rPr>
          <w:rFonts w:ascii="Times New Roman" w:hAnsi="Times New Roman" w:cs="Times New Roman"/>
          <w:b/>
          <w:bCs/>
          <w:i/>
          <w:iCs/>
          <w:sz w:val="20"/>
          <w:szCs w:val="20"/>
          <w:lang w:val="lv-LV"/>
        </w:rPr>
        <w:t>karte</w:t>
      </w:r>
      <w:r w:rsidRPr="00B71987" w:rsidR="0051020C">
        <w:rPr>
          <w:rFonts w:ascii="Times New Roman" w:hAnsi="Times New Roman" w:cs="Times New Roman"/>
          <w:b/>
          <w:bCs/>
          <w:i/>
          <w:iCs/>
          <w:sz w:val="20"/>
          <w:szCs w:val="20"/>
          <w:lang w:val="lv-LV"/>
        </w:rPr>
        <w:t>)</w:t>
      </w:r>
    </w:p>
    <w:p w:rsidRPr="00B71987" w:rsidR="0051020C" w:rsidP="0051020C" w:rsidRDefault="0051020C" w14:paraId="3C9823E9" w14:textId="77777777">
      <w:pPr>
        <w:pStyle w:val="ListParagraph"/>
        <w:ind w:left="0"/>
        <w:jc w:val="center"/>
        <w:rPr>
          <w:rFonts w:ascii="Times New Roman" w:hAnsi="Times New Roman" w:cs="Times New Roman"/>
          <w:b/>
          <w:bCs/>
          <w:i/>
          <w:iCs/>
          <w:sz w:val="20"/>
          <w:szCs w:val="20"/>
          <w:lang w:val="lv-LV"/>
        </w:rPr>
      </w:pPr>
    </w:p>
    <w:p w:rsidRPr="00B71987" w:rsidR="006D3243" w:rsidP="0051020C" w:rsidRDefault="006D3243" w14:paraId="678A56AE" w14:textId="77777777">
      <w:pPr>
        <w:pStyle w:val="ListParagraph"/>
        <w:ind w:left="0"/>
        <w:jc w:val="center"/>
        <w:rPr>
          <w:rFonts w:ascii="Times New Roman" w:hAnsi="Times New Roman" w:cs="Times New Roman"/>
          <w:b/>
          <w:bCs/>
          <w:i/>
          <w:iCs/>
          <w:sz w:val="20"/>
          <w:szCs w:val="20"/>
          <w:lang w:val="lv-LV"/>
        </w:rPr>
      </w:pPr>
    </w:p>
    <w:p w:rsidRPr="00B71987" w:rsidR="006D3243" w:rsidP="0051020C" w:rsidRDefault="006D3243" w14:paraId="5B33AD14" w14:textId="77777777">
      <w:pPr>
        <w:pStyle w:val="ListParagraph"/>
        <w:ind w:left="0"/>
        <w:jc w:val="center"/>
        <w:rPr>
          <w:rFonts w:ascii="Times New Roman" w:hAnsi="Times New Roman" w:cs="Times New Roman"/>
          <w:b/>
          <w:bCs/>
          <w:i/>
          <w:iCs/>
          <w:sz w:val="20"/>
          <w:szCs w:val="20"/>
          <w:lang w:val="lv-LV"/>
        </w:rPr>
      </w:pPr>
    </w:p>
    <w:p w:rsidRPr="00B71987" w:rsidR="006D3243" w:rsidP="0051020C" w:rsidRDefault="006D3243" w14:paraId="1E96D005" w14:textId="77777777">
      <w:pPr>
        <w:pStyle w:val="ListParagraph"/>
        <w:ind w:left="0"/>
        <w:jc w:val="center"/>
        <w:rPr>
          <w:rFonts w:ascii="Times New Roman" w:hAnsi="Times New Roman" w:cs="Times New Roman"/>
          <w:b/>
          <w:bCs/>
          <w:i/>
          <w:iCs/>
          <w:sz w:val="20"/>
          <w:szCs w:val="20"/>
          <w:lang w:val="lv-LV"/>
        </w:rPr>
      </w:pPr>
    </w:p>
    <w:p w:rsidRPr="00B71987" w:rsidR="0051020C" w:rsidP="0051020C" w:rsidRDefault="0051020C" w14:paraId="1AEF450E" w14:textId="77777777">
      <w:pPr>
        <w:tabs>
          <w:tab w:val="left" w:pos="2760"/>
        </w:tabs>
        <w:jc w:val="both"/>
        <w:rPr>
          <w:b/>
          <w:bCs/>
          <w:color w:val="000000" w:themeColor="text1"/>
          <w:u w:val="single"/>
        </w:rPr>
      </w:pPr>
      <w:r w:rsidRPr="00B71987">
        <w:rPr>
          <w:b/>
          <w:bCs/>
          <w:color w:val="000000" w:themeColor="text1"/>
          <w:u w:val="single"/>
        </w:rPr>
        <w:t xml:space="preserve">B.6.1. </w:t>
      </w:r>
      <w:r w:rsidRPr="00B71987">
        <w:rPr>
          <w:b/>
          <w:bCs/>
          <w:u w:val="single"/>
        </w:rPr>
        <w:t>Krasta apauguma struktūras uzlabošana – piekrastes pļavu noganīšana</w:t>
      </w:r>
    </w:p>
    <w:p w:rsidRPr="00B71987" w:rsidR="0051020C" w:rsidP="0051020C" w:rsidRDefault="0051020C" w14:paraId="6838E308" w14:textId="77777777">
      <w:pPr>
        <w:tabs>
          <w:tab w:val="left" w:pos="2760"/>
        </w:tabs>
        <w:jc w:val="both"/>
        <w:rPr>
          <w:b/>
          <w:bCs/>
          <w:color w:val="000000" w:themeColor="text1"/>
          <w:highlight w:val="yellow"/>
          <w:u w:val="single"/>
        </w:rPr>
      </w:pPr>
    </w:p>
    <w:p w:rsidRPr="00B71987" w:rsidR="0051020C" w:rsidP="0051020C" w:rsidRDefault="0051020C" w14:paraId="696A858B" w14:textId="77777777">
      <w:pPr>
        <w:tabs>
          <w:tab w:val="left" w:pos="2760"/>
        </w:tabs>
        <w:jc w:val="both"/>
        <w:rPr>
          <w:color w:val="000000" w:themeColor="text1"/>
        </w:rPr>
      </w:pPr>
      <w:r w:rsidRPr="00B71987">
        <w:rPr>
          <w:color w:val="000000" w:themeColor="text1"/>
        </w:rPr>
        <w:t>Atklātu ezera piekrastes daļu var veidot, piekrastes sauszemes platībās pastāvīgi ganot lopus.  Saskaņā ar aizsargājamo upju un ezeru biotopu saglabāšanas vadlīnijām (Urtāns, 2017), veicot noganīšanu ezera piekrastes daļā lopu skaits nedrīkst pārsniegt 1,5 dzīvniekus uz hektāru. Lielie zālēdāji pavasarī labprāt ēd jaunos niedru dzinumus, ierobežojot augu attīstību piekrastes seklūdens daļā.</w:t>
      </w:r>
    </w:p>
    <w:p w:rsidRPr="00B71987" w:rsidR="0051020C" w:rsidP="0051020C" w:rsidRDefault="0051020C" w14:paraId="369204F5" w14:textId="77777777">
      <w:pPr>
        <w:tabs>
          <w:tab w:val="left" w:pos="2760"/>
        </w:tabs>
        <w:jc w:val="both"/>
        <w:rPr>
          <w:color w:val="000000" w:themeColor="text1"/>
        </w:rPr>
      </w:pPr>
    </w:p>
    <w:p w:rsidRPr="00B71987" w:rsidR="0051020C" w:rsidP="4E3F7EE0" w:rsidRDefault="0051020C" w14:paraId="1AD4EE38" w14:textId="5889C0EB">
      <w:pPr>
        <w:pBdr>
          <w:top w:val="nil" w:color="FF000000" w:sz="0" w:space="0"/>
          <w:left w:val="nil" w:color="FF000000" w:sz="0" w:space="0"/>
          <w:bottom w:val="nil" w:color="FF000000" w:sz="0" w:space="0"/>
          <w:right w:val="nil" w:color="FF000000" w:sz="0" w:space="0"/>
          <w:between w:val="nil" w:color="FF000000" w:sz="0" w:space="0"/>
        </w:pBdr>
        <w:jc w:val="both"/>
        <w:rPr>
          <w:color w:val="000000" w:themeColor="text1"/>
        </w:rPr>
      </w:pPr>
      <w:r w:rsidRPr="4E3F7EE0" w:rsidR="0051020C">
        <w:rPr>
          <w:color w:val="000000" w:themeColor="text1" w:themeTint="FF" w:themeShade="FF"/>
        </w:rPr>
        <w:t>Piekrastes teritorijās, kuras ir aizaugušas ar blīvām niedru audzēm, pirms ganību ierīkošanas veic vie</w:t>
      </w:r>
      <w:r w:rsidRPr="4E3F7EE0" w:rsidR="00072F5D">
        <w:rPr>
          <w:color w:val="000000" w:themeColor="text1" w:themeTint="FF" w:themeShade="FF"/>
        </w:rPr>
        <w:t>n</w:t>
      </w:r>
      <w:r w:rsidRPr="4E3F7EE0" w:rsidR="0051020C">
        <w:rPr>
          <w:color w:val="000000" w:themeColor="text1" w:themeTint="FF" w:themeShade="FF"/>
        </w:rPr>
        <w:t xml:space="preserve">reizēju smalcināšanu vai vienreizēju regulētu dedzināšanu (apsaimniekošanas pasākums Nr. </w:t>
      </w:r>
      <w:r w:rsidRPr="4E3F7EE0" w:rsidR="00AC7A05">
        <w:rPr>
          <w:color w:val="000000" w:themeColor="text1" w:themeTint="FF" w:themeShade="FF"/>
        </w:rPr>
        <w:t>B.3.1.4.</w:t>
      </w:r>
      <w:r w:rsidRPr="4E3F7EE0" w:rsidR="0051020C">
        <w:rPr>
          <w:color w:val="000000" w:themeColor="text1" w:themeTint="FF" w:themeShade="FF"/>
        </w:rPr>
        <w:t>). No blīvu niedru audzēm atbrīvoto platību uzturēšanai jānodrošina jauno niedru dzinumu noganīšana.</w:t>
      </w:r>
      <w:r w:rsidRPr="4E3F7EE0" w:rsidR="00C37B90">
        <w:rPr>
          <w:color w:val="000000" w:themeColor="text1" w:themeTint="FF" w:themeShade="FF"/>
        </w:rPr>
        <w:t xml:space="preserve"> </w:t>
      </w:r>
      <w:r w:rsidRPr="4E3F7EE0" w:rsidR="00C37B90">
        <w:rPr>
          <w:color w:val="000000" w:themeColor="text1" w:themeTint="FF" w:themeShade="FF"/>
        </w:rPr>
        <w:t>Apsaimniekošanas pasākuma īstenošana paredzēta Liepājas ezera A piekrastē kopumā 176,64 ha platībā.</w:t>
      </w:r>
    </w:p>
    <w:p w:rsidRPr="00B71987" w:rsidR="0051020C" w:rsidP="0051020C" w:rsidRDefault="0051020C" w14:paraId="75C38B32" w14:textId="77777777">
      <w:pPr>
        <w:tabs>
          <w:tab w:val="left" w:pos="2760"/>
        </w:tabs>
        <w:jc w:val="both"/>
        <w:rPr>
          <w:color w:val="000000" w:themeColor="text1"/>
          <w:highlight w:val="yellow"/>
        </w:rPr>
      </w:pPr>
    </w:p>
    <w:p w:rsidRPr="00B71987" w:rsidR="0051020C" w:rsidP="0051020C" w:rsidRDefault="0051020C" w14:paraId="69BFE77C" w14:textId="77777777">
      <w:pPr>
        <w:tabs>
          <w:tab w:val="left" w:pos="2760"/>
        </w:tabs>
        <w:jc w:val="both"/>
        <w:rPr>
          <w:b/>
          <w:bCs/>
          <w:u w:val="single"/>
        </w:rPr>
      </w:pPr>
      <w:bookmarkStart w:name="_Hlk191286824" w:id="247"/>
      <w:r w:rsidRPr="00B71987">
        <w:rPr>
          <w:b/>
          <w:bCs/>
          <w:color w:val="000000" w:themeColor="text1"/>
          <w:u w:val="single"/>
        </w:rPr>
        <w:t xml:space="preserve">B.7.1. </w:t>
      </w:r>
      <w:r w:rsidRPr="00B71987">
        <w:rPr>
          <w:b/>
          <w:bCs/>
          <w:u w:val="single"/>
        </w:rPr>
        <w:t>Biodaudzveidības palielināšana pilsētvidē izvietotajos Liepājas ezera piekrastē esošajos zālājos to apsaimniekošanā izmantojot Pilsētas pļavu koncepcijas principus</w:t>
      </w:r>
    </w:p>
    <w:p w:rsidRPr="00B71987" w:rsidR="0051020C" w:rsidP="0051020C" w:rsidRDefault="0051020C" w14:paraId="022076AA" w14:textId="77777777">
      <w:pPr>
        <w:jc w:val="both"/>
      </w:pPr>
    </w:p>
    <w:p w:rsidRPr="00B71987" w:rsidR="0051020C" w:rsidP="0051020C" w:rsidRDefault="58796857" w14:paraId="3274F97A" w14:textId="5F7A13D7">
      <w:pPr>
        <w:jc w:val="both"/>
      </w:pPr>
      <w:r>
        <w:t xml:space="preserve">DL teritorijā ietilpstošajā Zirgu salā (zemes vienībās ar kadastra Nr. </w:t>
      </w:r>
      <w:r w:rsidRPr="217FF15C">
        <w:rPr>
          <w:color w:val="323232"/>
        </w:rPr>
        <w:t>17000250002 un 17000250001</w:t>
      </w:r>
      <w:r>
        <w:t>), kā arī Liepājas ezera ZR piekrastē Liepājas pilsētas teritorijā (zemes vienībās ar kadastra Nr. 17000370288, 17000440221</w:t>
      </w:r>
      <w:r w:rsidRPr="217FF15C">
        <w:rPr>
          <w:color w:val="323232"/>
        </w:rPr>
        <w:t xml:space="preserve"> un 17000440068</w:t>
      </w:r>
      <w:r>
        <w:t xml:space="preserve">) vairākās vietās ir sastopami dotajā brīdī bioloģiskās daudzveidības ziņā mazvērtīgi zālāji, kuros nodrošinot atbilstošu apsaimniekošanu iespējama dabiskiem zālājiem raksturīgās struktūras un bioloģiskās daudzveidības atjaunošanās. Teritorijas, kurās rekomendēta Pilsētas pļavu ierīkošana un apsaimniekošana skatīt </w:t>
      </w:r>
      <w:r w:rsidR="0019FDFF">
        <w:t>5.4.1.</w:t>
      </w:r>
      <w:r w:rsidR="0A2FEE02">
        <w:t>3</w:t>
      </w:r>
      <w:r w:rsidR="0ECEEB03">
        <w:t>9</w:t>
      </w:r>
      <w:r w:rsidR="0019FDFF">
        <w:t>.</w:t>
      </w:r>
      <w:r w:rsidR="06453B9A">
        <w:t>–5.4.1.4</w:t>
      </w:r>
      <w:r w:rsidR="0ECEEB03">
        <w:t>3</w:t>
      </w:r>
      <w:r>
        <w:t xml:space="preserve"> attēl</w:t>
      </w:r>
      <w:r w:rsidR="06453B9A">
        <w:t>os</w:t>
      </w:r>
      <w:r>
        <w:t xml:space="preserve">. </w:t>
      </w:r>
      <w:r w:rsidR="6E70D536">
        <w:t>Kopumā apsaimniekošanas pasākums plānots 10,70 ha lielā platībā (3,87 ha DL teritorijā un 6,83 ha DL piegulošajā teritorijā</w:t>
      </w:r>
      <w:r w:rsidR="17DEA839">
        <w:t>).</w:t>
      </w:r>
    </w:p>
    <w:p w:rsidRPr="00B71987" w:rsidR="0051020C" w:rsidP="0051020C" w:rsidRDefault="0051020C" w14:paraId="4C938D1F" w14:textId="77777777">
      <w:pPr>
        <w:jc w:val="both"/>
      </w:pPr>
    </w:p>
    <w:p w:rsidRPr="00B71987" w:rsidR="0051020C" w:rsidP="0051020C" w:rsidRDefault="0051020C" w14:paraId="5399B9E6" w14:textId="4DBC555C">
      <w:pPr>
        <w:jc w:val="both"/>
      </w:pPr>
      <w:r w:rsidRPr="00B71987">
        <w:t>Rekomendētajos apsaimniekošanas poligonos, zālāju pļa</w:t>
      </w:r>
      <w:r w:rsidRPr="00B71987" w:rsidR="002F0995">
        <w:t>u</w:t>
      </w:r>
      <w:r w:rsidRPr="00B71987">
        <w:t xml:space="preserve">šana jāveic reizi, maksimāli divas reizes sezonā. Pļaušana jāveic laikā,  kad lielākā daļa augu ir beiguši ziedēt, tādā veidā nodrošinot sēklu izsēšanu zālājā. Vietās ar augstu ekspansīvo sugu īpatsvaru var būt nepieciešama papildus agrā pļaušana (veicama līdz maija beigām). </w:t>
      </w:r>
    </w:p>
    <w:p w:rsidRPr="00B71987" w:rsidR="0051020C" w:rsidP="0051020C" w:rsidRDefault="0051020C" w14:paraId="4B7D8C03" w14:textId="77777777">
      <w:pPr>
        <w:jc w:val="both"/>
      </w:pPr>
    </w:p>
    <w:p w:rsidRPr="00B71987" w:rsidR="0051020C" w:rsidP="0051020C" w:rsidRDefault="0051020C" w14:paraId="2A7138AA" w14:textId="77777777">
      <w:pPr>
        <w:jc w:val="both"/>
      </w:pPr>
      <w:r w:rsidRPr="00B71987">
        <w:t xml:space="preserve">Teritorijās, kurās daudzveidības veicināšanai nepieciešama sēklu piesēja, </w:t>
      </w:r>
      <w:r w:rsidRPr="00B71987">
        <w:rPr>
          <w:b/>
          <w:bCs/>
        </w:rPr>
        <w:t>nevajadzētu izmantot sēklu maisījumus, kuru izcelsme ir ārpus Latvijas</w:t>
      </w:r>
      <w:r w:rsidRPr="00B71987">
        <w:t>, jo šādu sēklu maisījumu izmantošana lielās platībās apdraud mūsu pašu savvaļas augu daudzveidību! Latvijā sastopamie savvaļas augi ir pielāgojušies Latvijas klimatam, tostarp arī bargākām ziemām. Iesējot augu sēklas, kuru izcelsme ir cits Eiropas reģions, pastāv draudi, ka tās var sakrustoties ar vietējām sugām, izmainot to pielāgotību mūsu vides apstākļiem. Šādi sakrustojušies augi, iestājoties nelabvēlīgiem laika apstākļiem, var iznīkt.</w:t>
      </w:r>
    </w:p>
    <w:p w:rsidRPr="00B71987" w:rsidR="0051020C" w:rsidP="0051020C" w:rsidRDefault="0051020C" w14:paraId="5497A8F9" w14:textId="77777777">
      <w:pPr>
        <w:jc w:val="both"/>
      </w:pPr>
    </w:p>
    <w:p w:rsidRPr="00B71987" w:rsidR="0051020C" w:rsidP="0051020C" w:rsidRDefault="0051020C" w14:paraId="593A42C7" w14:textId="0E9DE026">
      <w:pPr>
        <w:jc w:val="both"/>
      </w:pPr>
      <w:r w:rsidRPr="00B71987">
        <w:t>Viens no efektīvākajiem un lētākajiem veidiem, kā panākt dabisko pļavu augu sugu iesēšanos izvēlētajā teritorijā ir no dabiskajām pļavām ar rokām ievākto sēklu izsēšana. Piesējot sēklas zālājā, tas vispirms jānopļauj un jāuzecē, lai vismaz 50 % augsnes būtu atsegta. Sēklas sēj vēlu vasarā, vai agri rudenī, atkarībā no sezonas. Pēc sēšanas augsne jāpieveļ. Sēklas ievāc ar rokām, vasaras otrajā pusē, kad lielākā daļa sēklu ir nogatavojušās. Kā donorteritorija sēklu ievākšanai var kalpot Liepājas ezeram A pusē pieguļošie dabiskie zālāji. Jāņem vērā augsnes īpašības, mitrums, noēnojums. Katrai pļavai vajadzīgs specifisks sēklu maisījums</w:t>
      </w:r>
      <w:r w:rsidRPr="00B71987" w:rsidR="00CC56B6">
        <w:t xml:space="preserve">. Ja sēklu ievākšana tiek veikta DL teritorijā, </w:t>
      </w:r>
      <w:r w:rsidRPr="00B71987" w:rsidR="00CC56B6">
        <w:t>tad darbības nepieciešams saskaņot ar DAP un</w:t>
      </w:r>
      <w:r w:rsidRPr="00B71987">
        <w:t xml:space="preserve"> sēklu ievākšana jāveic sertificēta zālāju eksperta uzraudzībā.</w:t>
      </w:r>
    </w:p>
    <w:p w:rsidRPr="00B71987" w:rsidR="0051020C" w:rsidP="0051020C" w:rsidRDefault="0051020C" w14:paraId="2B20C2D5" w14:textId="77777777">
      <w:pPr>
        <w:jc w:val="both"/>
      </w:pPr>
    </w:p>
    <w:p w:rsidRPr="00B71987" w:rsidR="0051020C" w:rsidP="0051020C" w:rsidRDefault="0051020C" w14:paraId="22DF267E" w14:textId="77777777">
      <w:pPr>
        <w:jc w:val="both"/>
      </w:pPr>
      <w:r w:rsidRPr="00B71987">
        <w:t>Pilsētas pļavu ierīkošanas, sēklu ievākšanas un apsaimniekošanas pasākumus rekomendējams īstenot iesaistot vietējo sabiedrību – organizējot talkas un dažādus vides izglītības pasākumus. Iedzīvotāji var iepazīt dažādus procesus pļavās, kā arī tajās sastopamos augus un dzīvniekus. Šādās teritorijās nepieciešams izveidot arī dažādus vides izglītības infrastruktūras elementus – informatīvos stendus.</w:t>
      </w:r>
    </w:p>
    <w:p w:rsidRPr="00B71987" w:rsidR="0051020C" w:rsidP="0051020C" w:rsidRDefault="0051020C" w14:paraId="65D483B1" w14:textId="77777777">
      <w:pPr>
        <w:jc w:val="both"/>
      </w:pPr>
    </w:p>
    <w:p w:rsidRPr="00B71987" w:rsidR="0051020C" w:rsidP="0051020C" w:rsidRDefault="0051020C" w14:paraId="24CD07ED" w14:textId="77777777">
      <w:pPr>
        <w:jc w:val="both"/>
      </w:pPr>
      <w:r w:rsidRPr="00B71987">
        <w:t>Pilsētas pļavu teritorijā pieļaujama arī dažādas rekreācijas infrastruktūras izveidošana (atpūtas soliņi, velonovietnes, piknika vietas u.c.), tomēr infrastruktūra izveidojama pārdomātā veidā, lai tā neapgrūtinātu pļavu apsaimniekošanu. Izveidotās pilsētas pļavas rekomendējams iekļaut plānotajā velomaršrutā kā apskates objektu.</w:t>
      </w:r>
    </w:p>
    <w:p w:rsidRPr="00B71987" w:rsidR="0051020C" w:rsidP="0051020C" w:rsidRDefault="0051020C" w14:paraId="68B5D4C7" w14:textId="77777777">
      <w:pPr>
        <w:jc w:val="both"/>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41"/>
        <w:gridCol w:w="4165"/>
      </w:tblGrid>
      <w:tr w:rsidRPr="00B71987" w:rsidR="0051020C" w:rsidTr="00382E16" w14:paraId="465601BE" w14:textId="77777777">
        <w:trPr>
          <w:jc w:val="center"/>
        </w:trPr>
        <w:tc>
          <w:tcPr>
            <w:tcW w:w="4672" w:type="dxa"/>
          </w:tcPr>
          <w:p w:rsidRPr="00B71987" w:rsidR="0051020C" w:rsidP="00382E16" w:rsidRDefault="0051020C" w14:paraId="22B0D3A6" w14:textId="77777777">
            <w:pPr>
              <w:jc w:val="left"/>
              <w:rPr>
                <w:sz w:val="28"/>
                <w:szCs w:val="28"/>
                <w:highlight w:val="yellow"/>
              </w:rPr>
            </w:pPr>
            <w:r w:rsidRPr="00B71987">
              <w:rPr>
                <w:noProof/>
              </w:rPr>
              <w:drawing>
                <wp:inline distT="0" distB="0" distL="0" distR="0" wp14:anchorId="5552EDBB" wp14:editId="6976F732">
                  <wp:extent cx="2575499" cy="1931780"/>
                  <wp:effectExtent l="0" t="0" r="0" b="0"/>
                  <wp:docPr id="62995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2" cstate="screen">
                            <a:extLst>
                              <a:ext uri="{28A0092B-C50C-407E-A947-70E740481C1C}">
                                <a14:useLocalDpi xmlns:a14="http://schemas.microsoft.com/office/drawing/2010/main"/>
                              </a:ext>
                            </a:extLst>
                          </a:blip>
                          <a:srcRect/>
                          <a:stretch>
                            <a:fillRect/>
                          </a:stretch>
                        </pic:blipFill>
                        <pic:spPr bwMode="auto">
                          <a:xfrm>
                            <a:off x="0" y="0"/>
                            <a:ext cx="2596370" cy="1947434"/>
                          </a:xfrm>
                          <a:prstGeom prst="rect">
                            <a:avLst/>
                          </a:prstGeom>
                          <a:noFill/>
                          <a:ln>
                            <a:noFill/>
                          </a:ln>
                        </pic:spPr>
                      </pic:pic>
                    </a:graphicData>
                  </a:graphic>
                </wp:inline>
              </w:drawing>
            </w:r>
          </w:p>
        </w:tc>
        <w:tc>
          <w:tcPr>
            <w:tcW w:w="4672" w:type="dxa"/>
          </w:tcPr>
          <w:p w:rsidRPr="00B71987" w:rsidR="0051020C" w:rsidP="00382E16" w:rsidRDefault="0051020C" w14:paraId="74B45CB8" w14:textId="77777777">
            <w:pPr>
              <w:rPr>
                <w:b/>
                <w:bCs/>
                <w:color w:val="000000"/>
                <w:sz w:val="28"/>
                <w:szCs w:val="28"/>
                <w:highlight w:val="yellow"/>
              </w:rPr>
            </w:pPr>
            <w:r w:rsidRPr="00B71987">
              <w:rPr>
                <w:noProof/>
              </w:rPr>
              <w:drawing>
                <wp:inline distT="0" distB="0" distL="0" distR="0" wp14:anchorId="13F63852" wp14:editId="67DB5EA1">
                  <wp:extent cx="2584174" cy="1938598"/>
                  <wp:effectExtent l="0" t="0" r="6985" b="5080"/>
                  <wp:docPr id="17978068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3" cstate="screen">
                            <a:extLst>
                              <a:ext uri="{28A0092B-C50C-407E-A947-70E740481C1C}">
                                <a14:useLocalDpi xmlns:a14="http://schemas.microsoft.com/office/drawing/2010/main"/>
                              </a:ext>
                            </a:extLst>
                          </a:blip>
                          <a:srcRect/>
                          <a:stretch>
                            <a:fillRect/>
                          </a:stretch>
                        </pic:blipFill>
                        <pic:spPr bwMode="auto">
                          <a:xfrm>
                            <a:off x="0" y="0"/>
                            <a:ext cx="2601379" cy="1951505"/>
                          </a:xfrm>
                          <a:prstGeom prst="rect">
                            <a:avLst/>
                          </a:prstGeom>
                          <a:noFill/>
                          <a:ln>
                            <a:noFill/>
                          </a:ln>
                        </pic:spPr>
                      </pic:pic>
                    </a:graphicData>
                  </a:graphic>
                </wp:inline>
              </w:drawing>
            </w:r>
          </w:p>
        </w:tc>
      </w:tr>
      <w:tr w:rsidRPr="00B71987" w:rsidR="002F0995" w:rsidTr="00382E16" w14:paraId="1102482E" w14:textId="77777777">
        <w:trPr>
          <w:jc w:val="center"/>
        </w:trPr>
        <w:tc>
          <w:tcPr>
            <w:tcW w:w="4672" w:type="dxa"/>
          </w:tcPr>
          <w:p w:rsidRPr="00B71987" w:rsidR="0051020C" w:rsidP="00382E16" w:rsidRDefault="00774817" w14:paraId="6C8DBC73" w14:textId="4F3D9882">
            <w:pPr>
              <w:autoSpaceDE w:val="0"/>
              <w:autoSpaceDN w:val="0"/>
              <w:adjustRightInd w:val="0"/>
              <w:rPr>
                <w:b/>
                <w:i/>
                <w:iCs/>
                <w:color w:val="auto"/>
                <w:sz w:val="20"/>
                <w:szCs w:val="20"/>
              </w:rPr>
            </w:pPr>
            <w:r w:rsidRPr="00B71987">
              <w:rPr>
                <w:bCs/>
                <w:i/>
                <w:color w:val="auto"/>
                <w:sz w:val="20"/>
                <w:szCs w:val="20"/>
              </w:rPr>
              <w:t>5.4.1.</w:t>
            </w:r>
            <w:r w:rsidRPr="00B71987" w:rsidR="00D83B27">
              <w:rPr>
                <w:bCs/>
                <w:i/>
                <w:color w:val="auto"/>
                <w:sz w:val="20"/>
                <w:szCs w:val="20"/>
              </w:rPr>
              <w:t>3</w:t>
            </w:r>
            <w:r w:rsidRPr="00B71987" w:rsidR="00D44AED">
              <w:rPr>
                <w:bCs/>
                <w:i/>
                <w:color w:val="auto"/>
                <w:sz w:val="20"/>
                <w:szCs w:val="20"/>
              </w:rPr>
              <w:t>9</w:t>
            </w:r>
            <w:r w:rsidRPr="00B71987">
              <w:rPr>
                <w:bCs/>
                <w:i/>
                <w:color w:val="auto"/>
                <w:sz w:val="20"/>
                <w:szCs w:val="20"/>
              </w:rPr>
              <w:t>. attēls.</w:t>
            </w:r>
            <w:r w:rsidRPr="00B71987">
              <w:rPr>
                <w:b/>
                <w:bCs/>
                <w:i/>
                <w:color w:val="auto"/>
                <w:sz w:val="20"/>
                <w:szCs w:val="20"/>
              </w:rPr>
              <w:t xml:space="preserve"> </w:t>
            </w:r>
            <w:r w:rsidRPr="00B71987" w:rsidR="0051020C">
              <w:rPr>
                <w:b/>
                <w:bCs/>
                <w:i/>
                <w:iCs/>
                <w:color w:val="auto"/>
                <w:sz w:val="20"/>
                <w:szCs w:val="20"/>
                <w:shd w:val="clear" w:color="auto" w:fill="FFFFFF"/>
              </w:rPr>
              <w:t xml:space="preserve">Potenciālā Pilsētas pļavu teritorija Zirgu salā  </w:t>
            </w:r>
            <w:r w:rsidRPr="00B71987" w:rsidR="0051020C">
              <w:rPr>
                <w:b/>
                <w:bCs/>
                <w:i/>
                <w:iCs/>
                <w:color w:val="auto"/>
                <w:sz w:val="20"/>
                <w:szCs w:val="20"/>
              </w:rPr>
              <w:t>(X</w:t>
            </w:r>
            <w:r w:rsidRPr="00B71987" w:rsidR="0051020C">
              <w:rPr>
                <w:b/>
                <w:bCs/>
                <w:i/>
                <w:iCs/>
                <w:color w:val="auto"/>
                <w:sz w:val="20"/>
                <w:szCs w:val="20"/>
                <w:vertAlign w:val="subscript"/>
              </w:rPr>
              <w:t xml:space="preserve">LKS-92TM </w:t>
            </w:r>
            <w:r w:rsidRPr="00B71987" w:rsidR="0051020C">
              <w:rPr>
                <w:b/>
                <w:bCs/>
                <w:i/>
                <w:iCs/>
                <w:color w:val="auto"/>
                <w:sz w:val="20"/>
                <w:szCs w:val="20"/>
              </w:rPr>
              <w:t>= 267588; Y</w:t>
            </w:r>
            <w:r w:rsidRPr="00B71987" w:rsidR="0051020C">
              <w:rPr>
                <w:b/>
                <w:bCs/>
                <w:i/>
                <w:iCs/>
                <w:color w:val="auto"/>
                <w:sz w:val="20"/>
                <w:szCs w:val="20"/>
                <w:vertAlign w:val="subscript"/>
              </w:rPr>
              <w:t xml:space="preserve">LKS-92TM </w:t>
            </w:r>
            <w:r w:rsidRPr="00B71987" w:rsidR="0051020C">
              <w:rPr>
                <w:b/>
                <w:bCs/>
                <w:i/>
                <w:iCs/>
                <w:color w:val="auto"/>
                <w:sz w:val="20"/>
                <w:szCs w:val="20"/>
              </w:rPr>
              <w:t>= 317883)</w:t>
            </w:r>
            <w:r w:rsidRPr="00B71987" w:rsidR="0051020C">
              <w:rPr>
                <w:b/>
                <w:bCs/>
                <w:i/>
                <w:iCs/>
                <w:color w:val="auto"/>
                <w:sz w:val="20"/>
                <w:szCs w:val="20"/>
                <w:shd w:val="clear" w:color="auto" w:fill="FFFFFF"/>
              </w:rPr>
              <w:t xml:space="preserve"> (</w:t>
            </w:r>
            <w:r w:rsidRPr="00B71987" w:rsidR="0051020C">
              <w:rPr>
                <w:b/>
                <w:bCs/>
                <w:i/>
                <w:iCs/>
                <w:color w:val="auto"/>
                <w:sz w:val="20"/>
                <w:szCs w:val="20"/>
              </w:rPr>
              <w:t>Foto: U. Valainis)</w:t>
            </w:r>
          </w:p>
        </w:tc>
        <w:tc>
          <w:tcPr>
            <w:tcW w:w="4672" w:type="dxa"/>
          </w:tcPr>
          <w:p w:rsidRPr="00B71987" w:rsidR="0051020C" w:rsidP="00382E16" w:rsidRDefault="00774817" w14:paraId="14836D3C" w14:textId="23279669">
            <w:pPr>
              <w:autoSpaceDE w:val="0"/>
              <w:autoSpaceDN w:val="0"/>
              <w:adjustRightInd w:val="0"/>
              <w:rPr>
                <w:b/>
                <w:i/>
                <w:iCs/>
                <w:color w:val="auto"/>
                <w:sz w:val="20"/>
                <w:szCs w:val="20"/>
              </w:rPr>
            </w:pPr>
            <w:r w:rsidRPr="00B71987">
              <w:rPr>
                <w:bCs/>
                <w:i/>
                <w:color w:val="auto"/>
                <w:sz w:val="20"/>
                <w:szCs w:val="20"/>
              </w:rPr>
              <w:t>5.4.1.</w:t>
            </w:r>
            <w:r w:rsidRPr="00B71987" w:rsidR="00D44AED">
              <w:rPr>
                <w:bCs/>
                <w:i/>
                <w:color w:val="auto"/>
                <w:sz w:val="20"/>
                <w:szCs w:val="20"/>
              </w:rPr>
              <w:t>40</w:t>
            </w:r>
            <w:r w:rsidRPr="00B71987">
              <w:rPr>
                <w:bCs/>
                <w:i/>
                <w:color w:val="auto"/>
                <w:sz w:val="20"/>
                <w:szCs w:val="20"/>
              </w:rPr>
              <w:t>. attēls.</w:t>
            </w:r>
            <w:r w:rsidRPr="00B71987">
              <w:rPr>
                <w:b/>
                <w:bCs/>
                <w:i/>
                <w:color w:val="auto"/>
                <w:sz w:val="20"/>
                <w:szCs w:val="20"/>
              </w:rPr>
              <w:t xml:space="preserve"> </w:t>
            </w:r>
            <w:r w:rsidRPr="00B71987" w:rsidR="0051020C">
              <w:rPr>
                <w:b/>
                <w:bCs/>
                <w:i/>
                <w:iCs/>
                <w:color w:val="auto"/>
                <w:sz w:val="20"/>
                <w:szCs w:val="20"/>
                <w:shd w:val="clear" w:color="auto" w:fill="FFFFFF"/>
              </w:rPr>
              <w:t xml:space="preserve">Potenciālā Pilsētas pļavu teritorija </w:t>
            </w:r>
            <w:r w:rsidRPr="00B71987" w:rsidR="0051020C">
              <w:rPr>
                <w:b/>
                <w:i/>
                <w:iCs/>
                <w:color w:val="auto"/>
                <w:sz w:val="20"/>
                <w:szCs w:val="20"/>
              </w:rPr>
              <w:t>Amatas ielai piegulošajā Liepājas ezera piekrastē (X</w:t>
            </w:r>
            <w:r w:rsidRPr="00B71987" w:rsidR="0051020C">
              <w:rPr>
                <w:b/>
                <w:i/>
                <w:iCs/>
                <w:color w:val="auto"/>
                <w:sz w:val="20"/>
                <w:szCs w:val="20"/>
                <w:vertAlign w:val="subscript"/>
              </w:rPr>
              <w:t xml:space="preserve">LKS-92TM </w:t>
            </w:r>
            <w:r w:rsidRPr="00B71987" w:rsidR="0051020C">
              <w:rPr>
                <w:b/>
                <w:i/>
                <w:iCs/>
                <w:color w:val="auto"/>
                <w:sz w:val="20"/>
                <w:szCs w:val="20"/>
              </w:rPr>
              <w:t>= 317201; Y</w:t>
            </w:r>
            <w:r w:rsidRPr="00B71987" w:rsidR="0051020C">
              <w:rPr>
                <w:b/>
                <w:i/>
                <w:iCs/>
                <w:color w:val="auto"/>
                <w:sz w:val="20"/>
                <w:szCs w:val="20"/>
                <w:vertAlign w:val="subscript"/>
              </w:rPr>
              <w:t xml:space="preserve">LKS-92TM </w:t>
            </w:r>
            <w:r w:rsidRPr="00B71987" w:rsidR="0051020C">
              <w:rPr>
                <w:b/>
                <w:i/>
                <w:iCs/>
                <w:color w:val="auto"/>
                <w:sz w:val="20"/>
                <w:szCs w:val="20"/>
              </w:rPr>
              <w:t>=</w:t>
            </w:r>
            <w:r w:rsidRPr="00B71987" w:rsidR="0051020C">
              <w:rPr>
                <w:b/>
                <w:i/>
                <w:iCs/>
                <w:color w:val="auto"/>
              </w:rPr>
              <w:t xml:space="preserve"> </w:t>
            </w:r>
            <w:r w:rsidRPr="00B71987" w:rsidR="0051020C">
              <w:rPr>
                <w:b/>
                <w:i/>
                <w:iCs/>
                <w:color w:val="auto"/>
                <w:sz w:val="20"/>
                <w:szCs w:val="20"/>
              </w:rPr>
              <w:t>265974) (Foto: U. Valainis)</w:t>
            </w:r>
          </w:p>
        </w:tc>
      </w:tr>
    </w:tbl>
    <w:p w:rsidRPr="00B71987" w:rsidR="0051020C" w:rsidP="0051020C" w:rsidRDefault="0051020C" w14:paraId="1F97B4BA" w14:textId="77777777">
      <w:pPr>
        <w:jc w:val="both"/>
      </w:pPr>
    </w:p>
    <w:p w:rsidRPr="00B71987" w:rsidR="0051020C" w:rsidP="009F57A5" w:rsidRDefault="00154F95" w14:paraId="19FCF6E6" w14:textId="326E64DF">
      <w:pPr>
        <w:jc w:val="center"/>
      </w:pPr>
      <w:r w:rsidRPr="00B71987">
        <w:rPr>
          <w:noProof/>
          <w14:ligatures w14:val="standardContextual"/>
        </w:rPr>
        <w:drawing>
          <wp:inline distT="0" distB="0" distL="0" distR="0" wp14:anchorId="50207A6E" wp14:editId="09936975">
            <wp:extent cx="5354746" cy="3726626"/>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Karte_1.jpg"/>
                    <pic:cNvPicPr/>
                  </pic:nvPicPr>
                  <pic:blipFill rotWithShape="1">
                    <a:blip r:embed="rId194" cstate="print">
                      <a:extLst>
                        <a:ext uri="{28A0092B-C50C-407E-A947-70E740481C1C}">
                          <a14:useLocalDpi xmlns:a14="http://schemas.microsoft.com/office/drawing/2010/main" val="0"/>
                        </a:ext>
                      </a:extLst>
                    </a:blip>
                    <a:srcRect l="2015" t="2000" b="1558"/>
                    <a:stretch>
                      <a:fillRect/>
                    </a:stretch>
                  </pic:blipFill>
                  <pic:spPr bwMode="auto">
                    <a:xfrm>
                      <a:off x="0" y="0"/>
                      <a:ext cx="5370209" cy="3737387"/>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9F57A5" w:rsidRDefault="00774817" w14:paraId="1898994B" w14:textId="7F7C64EC">
      <w:pPr>
        <w:pStyle w:val="ListParagraph"/>
        <w:ind w:left="0"/>
        <w:jc w:val="center"/>
        <w:rPr>
          <w:rFonts w:ascii="Times New Roman" w:hAnsi="Times New Roman" w:cs="Times New Roman"/>
          <w:b/>
          <w:bCs/>
          <w:i/>
          <w:sz w:val="20"/>
          <w:szCs w:val="20"/>
          <w:lang w:val="lv-LV"/>
        </w:rPr>
      </w:pPr>
      <w:r w:rsidRPr="00B71987">
        <w:rPr>
          <w:rFonts w:ascii="Times New Roman" w:hAnsi="Times New Roman" w:cs="Times New Roman"/>
          <w:bCs/>
          <w:i/>
          <w:sz w:val="20"/>
          <w:szCs w:val="20"/>
          <w:lang w:val="lv-LV"/>
        </w:rPr>
        <w:t>5.4.1.</w:t>
      </w:r>
      <w:r w:rsidRPr="00B71987" w:rsidR="009F57A5">
        <w:rPr>
          <w:rFonts w:ascii="Times New Roman" w:hAnsi="Times New Roman" w:cs="Times New Roman"/>
          <w:bCs/>
          <w:i/>
          <w:sz w:val="20"/>
          <w:szCs w:val="20"/>
          <w:lang w:val="lv-LV"/>
        </w:rPr>
        <w:t>4</w:t>
      </w:r>
      <w:r w:rsidRPr="00B71987" w:rsidR="00D44AED">
        <w:rPr>
          <w:rFonts w:ascii="Times New Roman" w:hAnsi="Times New Roman" w:cs="Times New Roman"/>
          <w:bCs/>
          <w:i/>
          <w:sz w:val="20"/>
          <w:szCs w:val="20"/>
          <w:lang w:val="lv-LV"/>
        </w:rPr>
        <w:t>1</w:t>
      </w:r>
      <w:r w:rsidRPr="00B71987">
        <w:rPr>
          <w:rFonts w:ascii="Times New Roman" w:hAnsi="Times New Roman" w:cs="Times New Roman"/>
          <w:bCs/>
          <w:i/>
          <w:sz w:val="20"/>
          <w:szCs w:val="20"/>
          <w:lang w:val="lv-LV"/>
        </w:rPr>
        <w:t>. attēls.</w:t>
      </w:r>
      <w:r w:rsidRPr="00B71987">
        <w:rPr>
          <w:rFonts w:ascii="Times New Roman" w:hAnsi="Times New Roman" w:cs="Times New Roman"/>
          <w:b/>
          <w:bCs/>
          <w:i/>
          <w:sz w:val="20"/>
          <w:szCs w:val="20"/>
          <w:lang w:val="lv-LV"/>
        </w:rPr>
        <w:t xml:space="preserve"> </w:t>
      </w:r>
      <w:r w:rsidRPr="00B71987" w:rsidR="0051020C">
        <w:rPr>
          <w:rFonts w:ascii="Times New Roman" w:hAnsi="Times New Roman"/>
          <w:b/>
          <w:bCs/>
          <w:i/>
          <w:sz w:val="20"/>
          <w:szCs w:val="20"/>
          <w:lang w:val="lv-LV"/>
        </w:rPr>
        <w:t xml:space="preserve">Potenciālās teritorijas, kurās rekomendējama </w:t>
      </w:r>
      <w:r w:rsidRPr="00B71987" w:rsidR="0051020C">
        <w:rPr>
          <w:rFonts w:ascii="Times New Roman" w:hAnsi="Times New Roman" w:cs="Times New Roman"/>
          <w:b/>
          <w:bCs/>
          <w:i/>
          <w:sz w:val="20"/>
          <w:szCs w:val="20"/>
          <w:lang w:val="lv-LV"/>
        </w:rPr>
        <w:t>apsaimniekošana izmantojot Pilsētas pļavu koncepcijas principus</w:t>
      </w:r>
      <w:r w:rsidRPr="00B71987" w:rsidR="009F57A5">
        <w:rPr>
          <w:rFonts w:ascii="Times New Roman" w:hAnsi="Times New Roman" w:cs="Times New Roman"/>
          <w:b/>
          <w:bCs/>
          <w:i/>
          <w:sz w:val="20"/>
          <w:szCs w:val="20"/>
          <w:lang w:val="lv-LV"/>
        </w:rPr>
        <w:t xml:space="preserve"> (1. </w:t>
      </w:r>
      <w:r w:rsidRPr="00B71987" w:rsidR="009E57FF">
        <w:rPr>
          <w:rFonts w:ascii="Times New Roman" w:hAnsi="Times New Roman" w:cs="Times New Roman"/>
          <w:b/>
          <w:bCs/>
          <w:i/>
          <w:sz w:val="20"/>
          <w:szCs w:val="20"/>
          <w:lang w:val="lv-LV"/>
        </w:rPr>
        <w:t>karte</w:t>
      </w:r>
      <w:r w:rsidRPr="00B71987" w:rsidR="009F57A5">
        <w:rPr>
          <w:rFonts w:ascii="Times New Roman" w:hAnsi="Times New Roman" w:cs="Times New Roman"/>
          <w:b/>
          <w:bCs/>
          <w:i/>
          <w:sz w:val="20"/>
          <w:szCs w:val="20"/>
          <w:lang w:val="lv-LV"/>
        </w:rPr>
        <w:t>)</w:t>
      </w:r>
    </w:p>
    <w:p w:rsidRPr="00B71987" w:rsidR="009F57A5" w:rsidP="009F57A5" w:rsidRDefault="00154F95" w14:paraId="716C3BE4" w14:textId="2A345B55">
      <w:pPr>
        <w:pStyle w:val="ListParagraph"/>
        <w:ind w:left="0"/>
        <w:jc w:val="center"/>
        <w:rPr>
          <w:b/>
          <w:bCs/>
          <w:i/>
          <w:sz w:val="20"/>
          <w:szCs w:val="20"/>
          <w:lang w:val="lv-LV"/>
        </w:rPr>
      </w:pPr>
      <w:r w:rsidRPr="00B71987">
        <w:rPr>
          <w:b/>
          <w:bCs/>
          <w:i/>
          <w:noProof/>
          <w:sz w:val="20"/>
          <w:szCs w:val="20"/>
          <w:lang w:val="lv-LV"/>
          <w14:ligatures w14:val="standardContextual"/>
        </w:rPr>
        <w:drawing>
          <wp:inline distT="0" distB="0" distL="0" distR="0" wp14:anchorId="35A09B87" wp14:editId="02BC36EA">
            <wp:extent cx="5339415" cy="3725208"/>
            <wp:effectExtent l="0" t="0" r="0" b="8890"/>
            <wp:docPr id="1287762560" name="Picture 128776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762560" name="Karte_2.jpg"/>
                    <pic:cNvPicPr/>
                  </pic:nvPicPr>
                  <pic:blipFill rotWithShape="1">
                    <a:blip r:embed="rId195" cstate="print">
                      <a:extLst>
                        <a:ext uri="{28A0092B-C50C-407E-A947-70E740481C1C}">
                          <a14:useLocalDpi xmlns:a14="http://schemas.microsoft.com/office/drawing/2010/main" val="0"/>
                        </a:ext>
                      </a:extLst>
                    </a:blip>
                    <a:srcRect l="2020" t="1882" b="1441"/>
                    <a:stretch>
                      <a:fillRect/>
                    </a:stretch>
                  </pic:blipFill>
                  <pic:spPr bwMode="auto">
                    <a:xfrm>
                      <a:off x="0" y="0"/>
                      <a:ext cx="5346459" cy="3730122"/>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9F57A5" w:rsidP="009F57A5" w:rsidRDefault="009F57A5" w14:paraId="58592262" w14:textId="351A69D5">
      <w:pPr>
        <w:pStyle w:val="ListParagraph"/>
        <w:ind w:left="0"/>
        <w:jc w:val="center"/>
        <w:rPr>
          <w:rFonts w:ascii="Times New Roman" w:hAnsi="Times New Roman" w:cs="Times New Roman"/>
          <w:b/>
          <w:bCs/>
          <w:i/>
          <w:sz w:val="20"/>
          <w:szCs w:val="20"/>
          <w:lang w:val="lv-LV"/>
        </w:rPr>
      </w:pPr>
      <w:r w:rsidRPr="00B71987">
        <w:rPr>
          <w:rFonts w:ascii="Times New Roman" w:hAnsi="Times New Roman" w:cs="Times New Roman"/>
          <w:bCs/>
          <w:i/>
          <w:sz w:val="20"/>
          <w:szCs w:val="20"/>
          <w:lang w:val="lv-LV"/>
        </w:rPr>
        <w:t>5.4.1.4</w:t>
      </w:r>
      <w:r w:rsidRPr="00B71987" w:rsidR="00E36A10">
        <w:rPr>
          <w:rFonts w:ascii="Times New Roman" w:hAnsi="Times New Roman" w:cs="Times New Roman"/>
          <w:bCs/>
          <w:i/>
          <w:sz w:val="20"/>
          <w:szCs w:val="20"/>
          <w:lang w:val="lv-LV"/>
        </w:rPr>
        <w:t>2</w:t>
      </w:r>
      <w:r w:rsidRPr="00B71987">
        <w:rPr>
          <w:rFonts w:ascii="Times New Roman" w:hAnsi="Times New Roman" w:cs="Times New Roman"/>
          <w:bCs/>
          <w:i/>
          <w:sz w:val="20"/>
          <w:szCs w:val="20"/>
          <w:lang w:val="lv-LV"/>
        </w:rPr>
        <w:t>. attēls.</w:t>
      </w:r>
      <w:r w:rsidRPr="00B71987">
        <w:rPr>
          <w:rFonts w:ascii="Times New Roman" w:hAnsi="Times New Roman" w:cs="Times New Roman"/>
          <w:b/>
          <w:bCs/>
          <w:i/>
          <w:sz w:val="20"/>
          <w:szCs w:val="20"/>
          <w:lang w:val="lv-LV"/>
        </w:rPr>
        <w:t xml:space="preserve"> </w:t>
      </w:r>
      <w:r w:rsidRPr="00B71987">
        <w:rPr>
          <w:rFonts w:ascii="Times New Roman" w:hAnsi="Times New Roman"/>
          <w:b/>
          <w:bCs/>
          <w:i/>
          <w:sz w:val="20"/>
          <w:szCs w:val="20"/>
          <w:lang w:val="lv-LV"/>
        </w:rPr>
        <w:t xml:space="preserve">Potenciālās teritorijas, kurās rekomendējama </w:t>
      </w:r>
      <w:r w:rsidRPr="00B71987">
        <w:rPr>
          <w:rFonts w:ascii="Times New Roman" w:hAnsi="Times New Roman" w:cs="Times New Roman"/>
          <w:b/>
          <w:bCs/>
          <w:i/>
          <w:sz w:val="20"/>
          <w:szCs w:val="20"/>
          <w:lang w:val="lv-LV"/>
        </w:rPr>
        <w:t xml:space="preserve">apsaimniekošana izmantojot Pilsētas pļavu koncepcijas principus (2. </w:t>
      </w:r>
      <w:r w:rsidRPr="00B71987" w:rsidR="009E57FF">
        <w:rPr>
          <w:rFonts w:ascii="Times New Roman" w:hAnsi="Times New Roman" w:cs="Times New Roman"/>
          <w:b/>
          <w:bCs/>
          <w:i/>
          <w:sz w:val="20"/>
          <w:szCs w:val="20"/>
          <w:lang w:val="lv-LV"/>
        </w:rPr>
        <w:t>karte</w:t>
      </w:r>
      <w:r w:rsidRPr="00B71987">
        <w:rPr>
          <w:rFonts w:ascii="Times New Roman" w:hAnsi="Times New Roman" w:cs="Times New Roman"/>
          <w:b/>
          <w:bCs/>
          <w:i/>
          <w:sz w:val="20"/>
          <w:szCs w:val="20"/>
          <w:lang w:val="lv-LV"/>
        </w:rPr>
        <w:t>)</w:t>
      </w:r>
    </w:p>
    <w:p w:rsidRPr="00B71987" w:rsidR="009F57A5" w:rsidP="009F57A5" w:rsidRDefault="009F57A5" w14:paraId="20104A78" w14:textId="77777777">
      <w:pPr>
        <w:pStyle w:val="ListParagraph"/>
        <w:ind w:left="0"/>
        <w:jc w:val="center"/>
        <w:rPr>
          <w:rFonts w:ascii="Times New Roman" w:hAnsi="Times New Roman"/>
          <w:b/>
          <w:bCs/>
          <w:i/>
          <w:sz w:val="20"/>
          <w:szCs w:val="20"/>
          <w:lang w:val="lv-LV"/>
        </w:rPr>
      </w:pPr>
    </w:p>
    <w:p w:rsidRPr="00B71987" w:rsidR="009F57A5" w:rsidP="009F57A5" w:rsidRDefault="00154F95" w14:paraId="57ABF7EF" w14:textId="566F9977">
      <w:pPr>
        <w:pStyle w:val="ListParagraph"/>
        <w:ind w:left="0"/>
        <w:jc w:val="center"/>
        <w:rPr>
          <w:b/>
          <w:bCs/>
          <w:i/>
          <w:sz w:val="20"/>
          <w:szCs w:val="20"/>
          <w:lang w:val="lv-LV"/>
        </w:rPr>
      </w:pPr>
      <w:r w:rsidRPr="00B71987">
        <w:rPr>
          <w:b/>
          <w:bCs/>
          <w:i/>
          <w:noProof/>
          <w:sz w:val="20"/>
          <w:szCs w:val="20"/>
          <w:lang w:val="lv-LV"/>
          <w14:ligatures w14:val="standardContextual"/>
        </w:rPr>
        <w:drawing>
          <wp:inline distT="0" distB="0" distL="0" distR="0" wp14:anchorId="125F42A6" wp14:editId="02F8AEDD">
            <wp:extent cx="5351836" cy="3733875"/>
            <wp:effectExtent l="0" t="0" r="1270" b="0"/>
            <wp:docPr id="1287762561" name="Picture 1287762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762561" name="Karte_3.jpg"/>
                    <pic:cNvPicPr/>
                  </pic:nvPicPr>
                  <pic:blipFill rotWithShape="1">
                    <a:blip r:embed="rId196" cstate="print">
                      <a:extLst>
                        <a:ext uri="{28A0092B-C50C-407E-A947-70E740481C1C}">
                          <a14:useLocalDpi xmlns:a14="http://schemas.microsoft.com/office/drawing/2010/main" val="0"/>
                        </a:ext>
                      </a:extLst>
                    </a:blip>
                    <a:srcRect l="2020" t="1765" b="1558"/>
                    <a:stretch>
                      <a:fillRect/>
                    </a:stretch>
                  </pic:blipFill>
                  <pic:spPr bwMode="auto">
                    <a:xfrm>
                      <a:off x="0" y="0"/>
                      <a:ext cx="5360372" cy="3739830"/>
                    </a:xfrm>
                    <a:prstGeom prst="rect">
                      <a:avLst/>
                    </a:prstGeom>
                    <a:ln>
                      <a:noFill/>
                    </a:ln>
                    <a:extLst>
                      <a:ext uri="{53640926-AAD7-44D8-BBD7-CCE9431645EC}">
                        <a14:shadowObscured xmlns:a14="http://schemas.microsoft.com/office/drawing/2010/main"/>
                      </a:ext>
                    </a:extLst>
                  </pic:spPr>
                </pic:pic>
              </a:graphicData>
            </a:graphic>
          </wp:inline>
        </w:drawing>
      </w:r>
    </w:p>
    <w:bookmarkEnd w:id="247"/>
    <w:p w:rsidRPr="00B71987" w:rsidR="009F57A5" w:rsidP="009F57A5" w:rsidRDefault="009F57A5" w14:paraId="7F818F39" w14:textId="79B24BB6">
      <w:pPr>
        <w:pStyle w:val="ListParagraph"/>
        <w:ind w:left="0"/>
        <w:jc w:val="center"/>
        <w:rPr>
          <w:rFonts w:ascii="Times New Roman" w:hAnsi="Times New Roman" w:cs="Times New Roman"/>
          <w:b/>
          <w:bCs/>
          <w:i/>
          <w:sz w:val="20"/>
          <w:szCs w:val="20"/>
          <w:lang w:val="lv-LV"/>
        </w:rPr>
      </w:pPr>
      <w:r w:rsidRPr="00B71987">
        <w:rPr>
          <w:rFonts w:ascii="Times New Roman" w:hAnsi="Times New Roman" w:cs="Times New Roman"/>
          <w:bCs/>
          <w:i/>
          <w:sz w:val="20"/>
          <w:szCs w:val="20"/>
          <w:lang w:val="lv-LV"/>
        </w:rPr>
        <w:t>5.4.1.4</w:t>
      </w:r>
      <w:r w:rsidRPr="00B71987" w:rsidR="00E36A10">
        <w:rPr>
          <w:rFonts w:ascii="Times New Roman" w:hAnsi="Times New Roman" w:cs="Times New Roman"/>
          <w:bCs/>
          <w:i/>
          <w:sz w:val="20"/>
          <w:szCs w:val="20"/>
          <w:lang w:val="lv-LV"/>
        </w:rPr>
        <w:t>3</w:t>
      </w:r>
      <w:r w:rsidRPr="00B71987">
        <w:rPr>
          <w:rFonts w:ascii="Times New Roman" w:hAnsi="Times New Roman" w:cs="Times New Roman"/>
          <w:bCs/>
          <w:i/>
          <w:sz w:val="20"/>
          <w:szCs w:val="20"/>
          <w:lang w:val="lv-LV"/>
        </w:rPr>
        <w:t>. attēls.</w:t>
      </w:r>
      <w:r w:rsidRPr="00B71987">
        <w:rPr>
          <w:rFonts w:ascii="Times New Roman" w:hAnsi="Times New Roman" w:cs="Times New Roman"/>
          <w:b/>
          <w:bCs/>
          <w:i/>
          <w:sz w:val="20"/>
          <w:szCs w:val="20"/>
          <w:lang w:val="lv-LV"/>
        </w:rPr>
        <w:t xml:space="preserve"> </w:t>
      </w:r>
      <w:r w:rsidRPr="00B71987">
        <w:rPr>
          <w:rFonts w:ascii="Times New Roman" w:hAnsi="Times New Roman"/>
          <w:b/>
          <w:bCs/>
          <w:i/>
          <w:sz w:val="20"/>
          <w:szCs w:val="20"/>
          <w:lang w:val="lv-LV"/>
        </w:rPr>
        <w:t xml:space="preserve">Potenciālās teritorijas, kurās rekomendējama </w:t>
      </w:r>
      <w:r w:rsidRPr="00B71987">
        <w:rPr>
          <w:rFonts w:ascii="Times New Roman" w:hAnsi="Times New Roman" w:cs="Times New Roman"/>
          <w:b/>
          <w:bCs/>
          <w:i/>
          <w:sz w:val="20"/>
          <w:szCs w:val="20"/>
          <w:lang w:val="lv-LV"/>
        </w:rPr>
        <w:t xml:space="preserve">apsaimniekošana izmantojot Pilsētas pļavu koncepcijas principus (3. </w:t>
      </w:r>
      <w:r w:rsidRPr="00B71987" w:rsidR="009E57FF">
        <w:rPr>
          <w:rFonts w:ascii="Times New Roman" w:hAnsi="Times New Roman" w:cs="Times New Roman"/>
          <w:b/>
          <w:bCs/>
          <w:i/>
          <w:sz w:val="20"/>
          <w:szCs w:val="20"/>
          <w:lang w:val="lv-LV"/>
        </w:rPr>
        <w:t>karte</w:t>
      </w:r>
      <w:r w:rsidRPr="00B71987">
        <w:rPr>
          <w:rFonts w:ascii="Times New Roman" w:hAnsi="Times New Roman" w:cs="Times New Roman"/>
          <w:b/>
          <w:bCs/>
          <w:i/>
          <w:sz w:val="20"/>
          <w:szCs w:val="20"/>
          <w:lang w:val="lv-LV"/>
        </w:rPr>
        <w:t>)</w:t>
      </w:r>
    </w:p>
    <w:p w:rsidRPr="00B71987" w:rsidR="0051020C" w:rsidP="0051020C" w:rsidRDefault="0051020C" w14:paraId="313D8D84" w14:textId="77777777">
      <w:pPr>
        <w:tabs>
          <w:tab w:val="left" w:pos="2760"/>
        </w:tabs>
        <w:jc w:val="both"/>
      </w:pPr>
    </w:p>
    <w:p w:rsidRPr="00B71987" w:rsidR="0051020C" w:rsidP="0051020C" w:rsidRDefault="58796857" w14:paraId="216ACE6E" w14:textId="124F0D06">
      <w:pPr>
        <w:tabs>
          <w:tab w:val="left" w:pos="2760"/>
        </w:tabs>
        <w:jc w:val="both"/>
      </w:pPr>
      <w:r>
        <w:t xml:space="preserve">Zemes vienībā Nr. 17000440221 īstenojot biodaudzveidības palielināšanas apsaimniekošanas pasākumu zālājos, nepieciešams ņemt vērā, ka konkrētajā zemes vienībā ir reģistrēta aizsargājamās vaskulāro augu sugas spārnainās cūknātres </w:t>
      </w:r>
      <w:r w:rsidRPr="217FF15C">
        <w:rPr>
          <w:i/>
          <w:iCs/>
        </w:rPr>
        <w:t>Scrophularia umbrosa</w:t>
      </w:r>
      <w:r>
        <w:t> sastopamība</w:t>
      </w:r>
      <w:r w:rsidR="3FCC20C8">
        <w:t>,</w:t>
      </w:r>
      <w:r>
        <w:t xml:space="preserve"> kuras izplatības poligonā īstenojot apsaimniekošanas pasākumus nepieciešams ņemt vērā specifiskus nosacījumus. Šīs suga parasti aug avotainos un applūstošos krūmājos (</w:t>
      </w:r>
      <w:bookmarkStart w:name="_Hlk192528654" w:id="248"/>
      <w:r>
        <w:t>Andrušaitis, 2003</w:t>
      </w:r>
      <w:bookmarkEnd w:id="248"/>
      <w:r>
        <w:t>). Pēc Ellemberga ekoloģiskās skalas (Ellenberg et al., 1991) gaismas indikatora vērtība sugai ir 6.7 un atbilst ēncietīgiem augiem, kas labi aug atvērtā gaismā, bet labi pacieš ēnu līdz 30 % (Tichý et al., 2023). Šobrīd konkrēto sugas dzīvotni apdraud pārmērīga aizaugšana ar kokiem un krūmiem. Lai nodrošinātu sugai nepieciešamo noēnojumu, veicot teritorijas apsaimniekošanu, sugas izplatības poligonā nepieciešams uzturēt parkveida ainavu ar vietējām koku un krūmu sugām. Uzsākot apsaimniekošanas pasākumus, nepieciešams veikt krūmu apauguma retināšanu. Nepieciešams saglabāt lielākos un ainaviski pievilcīgākos krūmus. Pēc liekā krūmu apauguma novākšanas, nepieciešams veikt krūmu sakņu frēzēšanu, lai atvieglotu turpmāku teritorijas apsaimniekošanu. Turpmākā apsaimniekošana nodrošināma sugas poligonā veicot pļaušanu. Konkrētās sugas gadījumā piemērotākais pļaušanas laiks ir pēc sēklu nogatavošanās (augusta beigas–septembris). Siens jāsavāc un jāizved no teritorijas. Ņemot vērā sugas statusu, konkrētajā apsaimniekošanas poligonā rekomendējams veikt apsaimniekošanas pasākumu efektivitātes monitoringu, izvērtējot īstenoto apsaimniekošanas pasākumu sekmes.</w:t>
      </w:r>
    </w:p>
    <w:p w:rsidRPr="00B71987" w:rsidR="0051020C" w:rsidP="0051020C" w:rsidRDefault="0051020C" w14:paraId="197E24C2" w14:textId="77777777">
      <w:pPr>
        <w:tabs>
          <w:tab w:val="left" w:pos="2760"/>
        </w:tabs>
        <w:jc w:val="both"/>
      </w:pPr>
    </w:p>
    <w:p w:rsidRPr="00B71987" w:rsidR="0051020C" w:rsidP="0051020C" w:rsidRDefault="0051020C" w14:paraId="1754F54E" w14:textId="7AC2776F">
      <w:pPr>
        <w:tabs>
          <w:tab w:val="left" w:pos="2760"/>
        </w:tabs>
        <w:jc w:val="both"/>
      </w:pPr>
      <w:r w:rsidRPr="00B71987">
        <w:t>Daļā no kon</w:t>
      </w:r>
      <w:r w:rsidRPr="00B71987" w:rsidR="002F0995">
        <w:t>k</w:t>
      </w:r>
      <w:r w:rsidRPr="00B71987">
        <w:t>rē</w:t>
      </w:r>
      <w:r w:rsidRPr="00B71987" w:rsidR="002F0995">
        <w:t>tajām</w:t>
      </w:r>
      <w:r w:rsidRPr="00B71987">
        <w:t xml:space="preserve"> zemes vienī</w:t>
      </w:r>
      <w:r w:rsidRPr="00B71987" w:rsidR="002F0995">
        <w:t>bām</w:t>
      </w:r>
      <w:r w:rsidRPr="00B71987">
        <w:t xml:space="preserve"> ir sastopama</w:t>
      </w:r>
      <w:r w:rsidRPr="00B71987" w:rsidR="002F0995">
        <w:t>s</w:t>
      </w:r>
      <w:r w:rsidRPr="00B71987">
        <w:t xml:space="preserve"> invazīv</w:t>
      </w:r>
      <w:r w:rsidRPr="00B71987" w:rsidR="002F0995">
        <w:t>o</w:t>
      </w:r>
      <w:r w:rsidRPr="00B71987">
        <w:t xml:space="preserve"> sug</w:t>
      </w:r>
      <w:r w:rsidRPr="00B71987" w:rsidR="002F0995">
        <w:t>u</w:t>
      </w:r>
      <w:r w:rsidRPr="00B71987">
        <w:t xml:space="preserve"> atradnes, tādēļ īstenojot apsaimniekošanu nepieciešams ņemt vērā rekomendācijas konkrētās invazīvās sugas izplatības ierobežošanā (skat. apsaimniekošanas pasākumu Nr. B.8.1.)</w:t>
      </w:r>
    </w:p>
    <w:p w:rsidRPr="00B71987" w:rsidR="0051020C" w:rsidP="0051020C" w:rsidRDefault="0051020C" w14:paraId="3153681C" w14:textId="77777777">
      <w:pPr>
        <w:tabs>
          <w:tab w:val="left" w:pos="2760"/>
        </w:tabs>
        <w:jc w:val="both"/>
      </w:pPr>
      <w:r w:rsidRPr="00B71987">
        <w:t> </w:t>
      </w:r>
    </w:p>
    <w:p w:rsidRPr="00B71987" w:rsidR="0051020C" w:rsidP="0051020C" w:rsidRDefault="0051020C" w14:paraId="67CDCB8B" w14:textId="77777777">
      <w:pPr>
        <w:jc w:val="both"/>
        <w:rPr>
          <w:b/>
          <w:bCs/>
          <w:color w:val="000000" w:themeColor="text1"/>
          <w:u w:val="single"/>
        </w:rPr>
      </w:pPr>
      <w:r w:rsidRPr="00B71987">
        <w:rPr>
          <w:b/>
          <w:bCs/>
          <w:color w:val="000000" w:themeColor="text1"/>
          <w:u w:val="single"/>
        </w:rPr>
        <w:t xml:space="preserve">B.8.1. Sosnovska latvāņa </w:t>
      </w:r>
      <w:r w:rsidRPr="00B71987">
        <w:rPr>
          <w:b/>
          <w:bCs/>
          <w:i/>
          <w:color w:val="000000" w:themeColor="text1"/>
          <w:u w:val="single"/>
        </w:rPr>
        <w:t>Heracleum sosnowskyi</w:t>
      </w:r>
      <w:r w:rsidRPr="00B71987">
        <w:rPr>
          <w:b/>
          <w:bCs/>
          <w:color w:val="000000" w:themeColor="text1"/>
          <w:u w:val="single"/>
        </w:rPr>
        <w:t xml:space="preserve"> un citu invazīvo sugu izplatības ierobežošana DL un tam piegulošajā apkārtnē</w:t>
      </w:r>
    </w:p>
    <w:p w:rsidRPr="00B71987" w:rsidR="0051020C" w:rsidP="0051020C" w:rsidRDefault="0051020C" w14:paraId="5D067760" w14:textId="77777777">
      <w:pPr>
        <w:jc w:val="both"/>
        <w:rPr>
          <w:color w:val="FF0000"/>
        </w:rPr>
      </w:pPr>
    </w:p>
    <w:p w:rsidRPr="00B71987" w:rsidR="0051020C" w:rsidP="0051020C" w:rsidRDefault="0051020C" w14:paraId="5C1E7C95" w14:textId="77777777">
      <w:pPr>
        <w:jc w:val="both"/>
        <w:rPr>
          <w:color w:val="000000" w:themeColor="text1"/>
        </w:rPr>
      </w:pPr>
      <w:r w:rsidRPr="00B71987">
        <w:rPr>
          <w:color w:val="000000" w:themeColor="text1"/>
        </w:rPr>
        <w:t>Sosnovska latvāņa izplatības ierobežošanas kārtība noteikta MK 2008. gada 9. augusta noteikumos Nr. 559 “</w:t>
      </w:r>
      <w:hyperlink w:history="1" r:id="rId197">
        <w:r w:rsidRPr="00B71987">
          <w:rPr>
            <w:color w:val="000000" w:themeColor="text1"/>
          </w:rPr>
          <w:t>Invazīvās augu sugas – Sosnovska latvāņa – izplatības ierobežošanas noteikumi</w:t>
        </w:r>
      </w:hyperlink>
      <w:r w:rsidRPr="00B71987">
        <w:rPr>
          <w:color w:val="000000" w:themeColor="text1"/>
        </w:rPr>
        <w:t>”. Noteikumos ietverti ierobežošanas pasākumi, informācijas saturs un tās sniegšanas kārtība par latvāņa izplatību, kā arī ierobežošanas plānošana, organizēšana un koordinēšana, kā arī informēšana par pasākumu veikšanu. Noteikumos norādītas arī metodes un kārtība, kādā veicama latvāņa iznīcināšana un darba aizsardzības prasības.</w:t>
      </w:r>
    </w:p>
    <w:p w:rsidRPr="00B71987" w:rsidR="0051020C" w:rsidP="0051020C" w:rsidRDefault="0051020C" w14:paraId="189E50C0" w14:textId="77777777">
      <w:pPr>
        <w:jc w:val="both"/>
      </w:pPr>
    </w:p>
    <w:p w:rsidRPr="00B71987" w:rsidR="00206877" w:rsidP="0051020C" w:rsidRDefault="58796857" w14:paraId="2B78C88B" w14:textId="0922DA06">
      <w:pPr>
        <w:jc w:val="both"/>
      </w:pPr>
      <w:r>
        <w:t>Saskaņā ar Liepājas pilsētas domes 2020. gadā apstiprināto Latvāņa izplatības ierobežošanas pasākumu plānu 2020.</w:t>
      </w:r>
      <w:r w:rsidRPr="217FF15C" w:rsidR="747E2460">
        <w:rPr>
          <w:rFonts w:ascii="Aptos" w:hAnsi="Aptos" w:eastAsia="Aptos" w:cs="Aptos"/>
          <w:sz w:val="22"/>
          <w:szCs w:val="22"/>
        </w:rPr>
        <w:t>–</w:t>
      </w:r>
      <w:r>
        <w:t>2025.</w:t>
      </w:r>
      <w:r w:rsidR="2FACF7C7">
        <w:t xml:space="preserve"> </w:t>
      </w:r>
      <w:r>
        <w:t xml:space="preserve">gadam pašvaldība uz DA plāna izstrādes brīdi DL un tam piegulošajā teritorijā bija identificējusi </w:t>
      </w:r>
      <w:r w:rsidR="350930C1">
        <w:t>trīs</w:t>
      </w:r>
      <w:r>
        <w:t xml:space="preserve"> ar latvāņiem invadētas teritorijas</w:t>
      </w:r>
      <w:r w:rsidR="2CA502AC">
        <w:t xml:space="preserve"> </w:t>
      </w:r>
      <w:r w:rsidRPr="217FF15C" w:rsidR="20EE6256">
        <w:rPr>
          <w:rFonts w:ascii="Aptos" w:hAnsi="Aptos" w:eastAsia="Aptos" w:cs="Aptos"/>
          <w:sz w:val="22"/>
          <w:szCs w:val="22"/>
        </w:rPr>
        <w:t>–</w:t>
      </w:r>
      <w:r w:rsidR="20EE6256">
        <w:t xml:space="preserve"> </w:t>
      </w:r>
      <w:r>
        <w:t>zemes vienībās ar kadastra Nr. 17000410470, Nr.</w:t>
      </w:r>
      <w:r w:rsidR="3C44D486">
        <w:t xml:space="preserve"> </w:t>
      </w:r>
      <w:r>
        <w:t>17000410805 un Nr.</w:t>
      </w:r>
      <w:r w:rsidR="5AC9148D">
        <w:t xml:space="preserve"> </w:t>
      </w:r>
      <w:r>
        <w:t xml:space="preserve">17000370289  (kopumā aptuveni 0,34 ha platībā); zemes vienībā ar kadastra Nr. 17000370288 (0,13 ha platībā), kā arī zemes vienībā ar kadastra Nr. 17000250001 (6,37 ha platībā). Uzsāktos Sosnovska latvāņa izplatības ierobežošanas pasākumus konkrētajās zemes vienībās nepieciešams turpināt līdz brīdim, kamēr šī suga konkrētajās teritorijās tiks izskausta pilnībā. </w:t>
      </w:r>
    </w:p>
    <w:p w:rsidRPr="00B71987" w:rsidR="0051020C" w:rsidP="0051020C" w:rsidRDefault="0051020C" w14:paraId="0681E75C" w14:textId="77777777">
      <w:pPr>
        <w:jc w:val="both"/>
      </w:pPr>
    </w:p>
    <w:p w:rsidRPr="00B71987" w:rsidR="0051020C" w:rsidP="0051020C" w:rsidRDefault="0051020C" w14:paraId="40955B16" w14:textId="1D03A99C">
      <w:pPr>
        <w:jc w:val="both"/>
      </w:pPr>
      <w:r w:rsidRPr="00B71987">
        <w:t>DA plāna izstrādes ietvaros DL un tam piegulošajās platībās Liepājas valstspilsētas pašvaldības teritorijā identificētas vēl vairākas ar Sosnovska latvāni invadētās vietas, kurās nepieciešams īstenot šīs sugas izplatības ierobežošanas pasākumus – DL ietilpstošajā Zirgu salā zemes vienībās ar kadastra Nr. 17000250002 (robežojas ar iepriekš zināmo latvāņa izplatības poligonu) un 17000260011, kā arī DL piegulošajās zemes vienībās ar kadastra Nr. 17000220143, 17000220240</w:t>
      </w:r>
      <w:r w:rsidRPr="00B71987" w:rsidR="004F59D4">
        <w:t xml:space="preserve"> un 17000340518</w:t>
      </w:r>
      <w:r w:rsidRPr="00B71987">
        <w:t>. Ar konkrētajām zemes vienībām rekomendējams papildināt pašvaldības izstrādāto Latvāņa izplatības ierobežošanas plānu un nodrošināt sugas apkarošanu.</w:t>
      </w:r>
    </w:p>
    <w:p w:rsidRPr="00B71987" w:rsidR="0051020C" w:rsidP="0051020C" w:rsidRDefault="0051020C" w14:paraId="3CD42A57" w14:textId="77777777">
      <w:pPr>
        <w:jc w:val="both"/>
      </w:pPr>
    </w:p>
    <w:p w:rsidRPr="00B71987" w:rsidR="0051020C" w:rsidP="0051020C" w:rsidRDefault="0051020C" w14:paraId="32693328" w14:textId="77777777">
      <w:pPr>
        <w:jc w:val="both"/>
      </w:pPr>
      <w:r w:rsidRPr="00B71987">
        <w:t>Vairākas Sosnovska latvāņa invadētas teritorijas konstatētas arī Dienvidkurzemes novadā ietilpstošajā DL piegulošajā teritorijā zemes vienībās ar kadastra Nr. 64600070147, 64780010010, 64780010020 un 64780010047. Sugas izplatības ierobežošanas pasākumi īstenojami arī šajās zemes vienībās.</w:t>
      </w:r>
    </w:p>
    <w:p w:rsidRPr="00B71987" w:rsidR="0051020C" w:rsidP="001F1561" w:rsidRDefault="0051020C" w14:paraId="08DC606C" w14:textId="77777777">
      <w:pPr>
        <w:jc w:val="both"/>
        <w:rPr>
          <w:highlight w:val="yellow"/>
        </w:rPr>
      </w:pPr>
    </w:p>
    <w:p w:rsidRPr="00B71987" w:rsidR="008A0191" w:rsidP="0B782F4F" w:rsidRDefault="58796857" w14:paraId="1AEF1E85" w14:textId="4738DCA2">
      <w:pPr>
        <w:jc w:val="both"/>
        <w:rPr>
          <w:rFonts w:eastAsia="Calibri"/>
        </w:rPr>
      </w:pPr>
      <w:r>
        <w:t>DL teritorijā, kā arī liegumam pieguļošaja teritorijā, bez Sosnovska latvāņa konstatētas arī citas invazīvās sugas (</w:t>
      </w:r>
      <w:r w:rsidR="3FCC20C8">
        <w:t>5.4.1.5</w:t>
      </w:r>
      <w:r>
        <w:t xml:space="preserve">. tabula) </w:t>
      </w:r>
      <w:r w:rsidRPr="217FF15C" w:rsidR="40415829">
        <w:rPr>
          <w:rFonts w:ascii="Aptos" w:hAnsi="Aptos" w:eastAsia="Aptos" w:cs="Aptos"/>
          <w:sz w:val="22"/>
          <w:szCs w:val="22"/>
        </w:rPr>
        <w:t>–</w:t>
      </w:r>
      <w:r>
        <w:t xml:space="preserve"> </w:t>
      </w:r>
      <w:bookmarkStart w:name="_Hlk192545172" w:id="249"/>
      <w:r>
        <w:t xml:space="preserve">ošlapu kļava </w:t>
      </w:r>
      <w:r w:rsidRPr="217FF15C">
        <w:rPr>
          <w:i/>
          <w:iCs/>
        </w:rPr>
        <w:t xml:space="preserve">Acer negundo, </w:t>
      </w:r>
      <w:r>
        <w:t xml:space="preserve">spožā klintene </w:t>
      </w:r>
      <w:r w:rsidRPr="217FF15C">
        <w:rPr>
          <w:i/>
          <w:iCs/>
        </w:rPr>
        <w:t xml:space="preserve">Cotoneaster lucidus, </w:t>
      </w:r>
      <w:r>
        <w:t xml:space="preserve">adatainais dzeloņgurķis </w:t>
      </w:r>
      <w:r w:rsidRPr="217FF15C">
        <w:rPr>
          <w:i/>
          <w:iCs/>
        </w:rPr>
        <w:t>Echinocystis lobata</w:t>
      </w:r>
      <w:r>
        <w:t xml:space="preserve">, </w:t>
      </w:r>
      <w:r w:rsidR="25876425">
        <w:t>b</w:t>
      </w:r>
      <w:r>
        <w:t xml:space="preserve">umbuļu topinambūrs </w:t>
      </w:r>
      <w:r w:rsidRPr="217FF15C">
        <w:rPr>
          <w:i/>
          <w:iCs/>
        </w:rPr>
        <w:t>Helianthus tuberosus</w:t>
      </w:r>
      <w:r>
        <w:t xml:space="preserve">, pabērzu smiltsērkšķis </w:t>
      </w:r>
      <w:r w:rsidRPr="217FF15C">
        <w:rPr>
          <w:i/>
          <w:iCs/>
        </w:rPr>
        <w:t xml:space="preserve">Hippophae rhamnoides, </w:t>
      </w:r>
      <w:r>
        <w:t xml:space="preserve">puķu sprigane </w:t>
      </w:r>
      <w:r w:rsidRPr="217FF15C">
        <w:rPr>
          <w:i/>
          <w:iCs/>
        </w:rPr>
        <w:t xml:space="preserve">Impatiens glandulifera, </w:t>
      </w:r>
      <w:r>
        <w:t xml:space="preserve">sīkziedu sprigane </w:t>
      </w:r>
      <w:r w:rsidRPr="217FF15C">
        <w:rPr>
          <w:i/>
          <w:iCs/>
        </w:rPr>
        <w:t xml:space="preserve">Impatiens parviflora, </w:t>
      </w:r>
      <w:r>
        <w:t xml:space="preserve">Tatārijas salāts </w:t>
      </w:r>
      <w:r w:rsidRPr="217FF15C">
        <w:rPr>
          <w:i/>
          <w:iCs/>
        </w:rPr>
        <w:t xml:space="preserve">Lactuca tatarica, </w:t>
      </w:r>
      <w:r>
        <w:t xml:space="preserve">parastais ligustrs </w:t>
      </w:r>
      <w:r w:rsidRPr="217FF15C">
        <w:rPr>
          <w:i/>
          <w:iCs/>
        </w:rPr>
        <w:t xml:space="preserve">Ligustrum vulgare, </w:t>
      </w:r>
      <w:r>
        <w:t xml:space="preserve">daudzlapu lupīna </w:t>
      </w:r>
      <w:r w:rsidRPr="217FF15C">
        <w:rPr>
          <w:i/>
          <w:iCs/>
        </w:rPr>
        <w:t xml:space="preserve">Lupinus polyphyllus, </w:t>
      </w:r>
      <w:r>
        <w:t xml:space="preserve">mājas ābele </w:t>
      </w:r>
      <w:r w:rsidRPr="217FF15C">
        <w:rPr>
          <w:i/>
          <w:iCs/>
        </w:rPr>
        <w:t xml:space="preserve">Malus domestica, </w:t>
      </w:r>
      <w:r>
        <w:t xml:space="preserve">pieclapiņu mežvīns </w:t>
      </w:r>
      <w:r w:rsidRPr="217FF15C">
        <w:rPr>
          <w:i/>
          <w:iCs/>
        </w:rPr>
        <w:t xml:space="preserve">Parthenocisus quinquefolia, </w:t>
      </w:r>
      <w:r>
        <w:t xml:space="preserve">Kaukāza plūme </w:t>
      </w:r>
      <w:r w:rsidRPr="217FF15C">
        <w:rPr>
          <w:i/>
          <w:iCs/>
        </w:rPr>
        <w:t xml:space="preserve">Prunus cerasifera, </w:t>
      </w:r>
      <w:r>
        <w:t xml:space="preserve">baltā robīnija </w:t>
      </w:r>
      <w:r w:rsidRPr="217FF15C">
        <w:rPr>
          <w:i/>
          <w:iCs/>
        </w:rPr>
        <w:t>Robinia pseudoacacia,</w:t>
      </w:r>
      <w:r>
        <w:t xml:space="preserve"> krokainā roze </w:t>
      </w:r>
      <w:r w:rsidRPr="217FF15C">
        <w:rPr>
          <w:i/>
          <w:iCs/>
        </w:rPr>
        <w:t xml:space="preserve">Rosa rugosa, </w:t>
      </w:r>
      <w:r>
        <w:t xml:space="preserve">blīvā skābene </w:t>
      </w:r>
      <w:r w:rsidRPr="217FF15C">
        <w:rPr>
          <w:i/>
          <w:iCs/>
        </w:rPr>
        <w:t xml:space="preserve">Rumex confertus, </w:t>
      </w:r>
      <w:r>
        <w:t xml:space="preserve">melnais plūškoks </w:t>
      </w:r>
      <w:r w:rsidRPr="217FF15C">
        <w:rPr>
          <w:i/>
          <w:iCs/>
        </w:rPr>
        <w:t xml:space="preserve">Sambucus nigra, </w:t>
      </w:r>
      <w:r>
        <w:t xml:space="preserve">Kanādas zeltgalvīte </w:t>
      </w:r>
      <w:r w:rsidRPr="217FF15C">
        <w:rPr>
          <w:i/>
          <w:iCs/>
        </w:rPr>
        <w:t>Solidago canadensis</w:t>
      </w:r>
      <w:r w:rsidR="25876425">
        <w:t xml:space="preserve">, Amerikas ūdele, </w:t>
      </w:r>
      <w:r w:rsidRPr="217FF15C" w:rsidR="25876425">
        <w:rPr>
          <w:i/>
          <w:iCs/>
        </w:rPr>
        <w:t>Neovison vison</w:t>
      </w:r>
      <w:r w:rsidR="25876425">
        <w:t xml:space="preserve">, jenotsuns </w:t>
      </w:r>
      <w:r w:rsidRPr="217FF15C" w:rsidR="25876425">
        <w:rPr>
          <w:i/>
          <w:iCs/>
        </w:rPr>
        <w:t>Nyctereutes procyonoides</w:t>
      </w:r>
      <w:r w:rsidR="25876425">
        <w:t xml:space="preserve">, Spānijas kailgliemezis, </w:t>
      </w:r>
      <w:r w:rsidRPr="217FF15C" w:rsidR="25876425">
        <w:rPr>
          <w:i/>
          <w:iCs/>
        </w:rPr>
        <w:t>Arion lusitanicus</w:t>
      </w:r>
      <w:r w:rsidR="25876425">
        <w:t xml:space="preserve">, daudzveidīgā mārīte </w:t>
      </w:r>
      <w:r w:rsidRPr="217FF15C" w:rsidR="25876425">
        <w:rPr>
          <w:i/>
          <w:iCs/>
        </w:rPr>
        <w:t>Harmonia axyridis</w:t>
      </w:r>
      <w:r w:rsidR="25876425">
        <w:t xml:space="preserve">, mizīda </w:t>
      </w:r>
      <w:r w:rsidRPr="217FF15C" w:rsidR="25876425">
        <w:rPr>
          <w:i/>
          <w:iCs/>
        </w:rPr>
        <w:t>Limnomysis benedeni</w:t>
      </w:r>
      <w:r w:rsidR="25876425">
        <w:t xml:space="preserve">, dubļu krabis </w:t>
      </w:r>
      <w:r w:rsidRPr="217FF15C" w:rsidR="25876425">
        <w:rPr>
          <w:i/>
          <w:iCs/>
        </w:rPr>
        <w:t>Rhithropanopeus harrisii</w:t>
      </w:r>
      <w:r w:rsidR="25876425">
        <w:t xml:space="preserve">, sānpelde </w:t>
      </w:r>
      <w:r w:rsidRPr="217FF15C" w:rsidR="25876425">
        <w:rPr>
          <w:i/>
          <w:iCs/>
        </w:rPr>
        <w:t>Gammarus tigrinus</w:t>
      </w:r>
      <w:r w:rsidR="25876425">
        <w:t xml:space="preserve">, Atlantijas maktrgliemene </w:t>
      </w:r>
      <w:r w:rsidRPr="217FF15C" w:rsidR="25876425">
        <w:rPr>
          <w:i/>
          <w:iCs/>
        </w:rPr>
        <w:t>Rangia cuneata</w:t>
      </w:r>
      <w:r>
        <w:t>)</w:t>
      </w:r>
      <w:bookmarkEnd w:id="249"/>
      <w:r w:rsidR="6C5D4DD7">
        <w:t xml:space="preserve">, </w:t>
      </w:r>
      <w:r w:rsidRPr="217FF15C" w:rsidR="6C5D4DD7">
        <w:rPr>
          <w:rFonts w:eastAsia="Calibri"/>
        </w:rPr>
        <w:t xml:space="preserve">apaļais jūras grundulis </w:t>
      </w:r>
      <w:r w:rsidRPr="217FF15C" w:rsidR="6C5D4DD7">
        <w:rPr>
          <w:rFonts w:eastAsia="Calibri"/>
          <w:i/>
          <w:iCs/>
        </w:rPr>
        <w:t>Neogobius melanostomus</w:t>
      </w:r>
      <w:r w:rsidRPr="217FF15C" w:rsidR="6C5D4DD7">
        <w:rPr>
          <w:rFonts w:eastAsia="Calibri"/>
        </w:rPr>
        <w:t>.</w:t>
      </w:r>
    </w:p>
    <w:p w:rsidRPr="00B71987" w:rsidR="009206C9" w:rsidP="001F1561" w:rsidRDefault="009206C9" w14:paraId="15EB425B" w14:textId="77777777">
      <w:pPr>
        <w:pStyle w:val="Default"/>
        <w:tabs>
          <w:tab w:val="left" w:pos="526"/>
        </w:tabs>
        <w:jc w:val="both"/>
        <w:rPr>
          <w:rFonts w:ascii="Times New Roman" w:hAnsi="Times New Roman" w:cs="Times New Roman"/>
          <w:lang w:val="lv-LV"/>
        </w:rPr>
      </w:pPr>
    </w:p>
    <w:p w:rsidRPr="00B71987" w:rsidR="0051020C" w:rsidP="009A5010" w:rsidRDefault="009A5010" w14:paraId="6A76B34B" w14:textId="0DF698ED">
      <w:pPr>
        <w:pStyle w:val="Default"/>
        <w:tabs>
          <w:tab w:val="left" w:pos="526"/>
        </w:tabs>
        <w:jc w:val="both"/>
        <w:rPr>
          <w:rFonts w:ascii="Times New Roman" w:hAnsi="Times New Roman" w:cs="Times New Roman"/>
          <w:lang w:val="lv-LV"/>
        </w:rPr>
      </w:pPr>
      <w:r w:rsidRPr="00B71987">
        <w:rPr>
          <w:rFonts w:ascii="Times New Roman" w:hAnsi="Times New Roman" w:cs="Times New Roman"/>
          <w:lang w:val="lv-LV"/>
        </w:rPr>
        <w:t xml:space="preserve">Primāri apsaimniekošanas pasākumi nodrošināmi invazīvajām sugām, kas iekļautas </w:t>
      </w:r>
      <w:r w:rsidRPr="009A3275" w:rsidR="009A3275">
        <w:rPr>
          <w:rFonts w:ascii="Times New Roman" w:hAnsi="Times New Roman" w:cs="Times New Roman"/>
          <w:lang w:val="lv-LV"/>
        </w:rPr>
        <w:t>ES</w:t>
      </w:r>
      <w:r w:rsidRPr="00B71987">
        <w:rPr>
          <w:rFonts w:ascii="Times New Roman" w:hAnsi="Times New Roman" w:cs="Times New Roman"/>
          <w:lang w:val="lv-LV"/>
        </w:rPr>
        <w:t xml:space="preserve"> invazīvo sugu sarakstā (ES Regula Nr. 1143/2014)</w:t>
      </w:r>
      <w:r w:rsidRPr="00B71987" w:rsidR="00482313">
        <w:rPr>
          <w:rFonts w:ascii="Times New Roman" w:hAnsi="Times New Roman" w:cs="Times New Roman"/>
          <w:lang w:val="lv-LV"/>
        </w:rPr>
        <w:t>.</w:t>
      </w:r>
      <w:r w:rsidRPr="00B71987">
        <w:rPr>
          <w:rFonts w:ascii="Times New Roman" w:hAnsi="Times New Roman" w:cs="Times New Roman"/>
          <w:lang w:val="lv-LV"/>
        </w:rPr>
        <w:t xml:space="preserve"> </w:t>
      </w:r>
      <w:r w:rsidRPr="00B71987" w:rsidR="0051020C">
        <w:rPr>
          <w:rFonts w:ascii="Times New Roman" w:hAnsi="Times New Roman" w:cs="Times New Roman"/>
          <w:lang w:val="lv-LV"/>
        </w:rPr>
        <w:t>Invazīvo sugu (izņemot Sosnovska latvāni) apkarošana veicama saskaņā ar DAP mājaslapā publicētajām Latvijā konstatēto invazīvo svešzemju sugu faktu lapās iekļautajām rekomendācijām</w:t>
      </w:r>
      <w:r w:rsidRPr="00B71987" w:rsidR="0051020C">
        <w:rPr>
          <w:rStyle w:val="FootnoteReference"/>
          <w:rFonts w:ascii="Times New Roman" w:hAnsi="Times New Roman" w:cs="Times New Roman"/>
          <w:lang w:val="lv-LV"/>
        </w:rPr>
        <w:footnoteReference w:id="7"/>
      </w:r>
      <w:r w:rsidRPr="00B71987" w:rsidR="0051020C">
        <w:rPr>
          <w:rFonts w:ascii="Times New Roman" w:hAnsi="Times New Roman" w:cs="Times New Roman"/>
          <w:lang w:val="lv-LV"/>
        </w:rPr>
        <w:t>.</w:t>
      </w:r>
    </w:p>
    <w:p w:rsidRPr="00B71987" w:rsidR="0051020C" w:rsidP="0051020C" w:rsidRDefault="0051020C" w14:paraId="66C92B6C" w14:textId="77777777">
      <w:pPr>
        <w:jc w:val="both"/>
      </w:pPr>
    </w:p>
    <w:p w:rsidRPr="00B71987" w:rsidR="0051020C" w:rsidP="0051020C" w:rsidRDefault="0051020C" w14:paraId="4E93ACA5" w14:textId="47A6777C">
      <w:pPr>
        <w:jc w:val="both"/>
        <w:rPr>
          <w:iCs/>
          <w:color w:val="000000" w:themeColor="text1"/>
        </w:rPr>
      </w:pPr>
      <w:r w:rsidRPr="00B71987">
        <w:rPr>
          <w:color w:val="000000"/>
          <w:shd w:val="clear" w:color="auto" w:fill="FFFFFF"/>
        </w:rPr>
        <w:t>Uz DA plāna izstrādes brīdi reģistrētās invazīvo sugu atradnes DL un tam piegulošajā teritorijā apkopotas DA plāna 1</w:t>
      </w:r>
      <w:r w:rsidRPr="00B71987" w:rsidR="002F0995">
        <w:rPr>
          <w:color w:val="000000"/>
          <w:shd w:val="clear" w:color="auto" w:fill="FFFFFF"/>
        </w:rPr>
        <w:t>3</w:t>
      </w:r>
      <w:r w:rsidRPr="00B71987">
        <w:rPr>
          <w:color w:val="000000"/>
          <w:shd w:val="clear" w:color="auto" w:fill="FFFFFF"/>
        </w:rPr>
        <w:t>. pielikumā. Invazīvo sugu monitorings nodrošināms apsaimniekošanas pasākuma Nr. E.</w:t>
      </w:r>
      <w:r w:rsidRPr="00B71987" w:rsidR="002F0995">
        <w:rPr>
          <w:color w:val="000000"/>
          <w:shd w:val="clear" w:color="auto" w:fill="FFFFFF"/>
        </w:rPr>
        <w:t>10</w:t>
      </w:r>
      <w:r w:rsidRPr="00B71987">
        <w:rPr>
          <w:color w:val="000000"/>
          <w:shd w:val="clear" w:color="auto" w:fill="FFFFFF"/>
        </w:rPr>
        <w:t xml:space="preserve">.1. ietvaros. </w:t>
      </w:r>
    </w:p>
    <w:p w:rsidRPr="00B71987" w:rsidR="0051020C" w:rsidP="0051020C" w:rsidRDefault="0051020C" w14:paraId="16CDC620" w14:textId="77777777">
      <w:pPr>
        <w:pStyle w:val="ListParagraph"/>
        <w:shd w:val="clear" w:color="auto" w:fill="FFFFFF"/>
        <w:tabs>
          <w:tab w:val="left" w:pos="142"/>
          <w:tab w:val="left" w:pos="284"/>
          <w:tab w:val="left" w:pos="426"/>
        </w:tabs>
        <w:spacing w:after="240"/>
        <w:ind w:left="0"/>
        <w:jc w:val="both"/>
        <w:rPr>
          <w:rFonts w:ascii="Times New Roman" w:hAnsi="Times New Roman" w:cs="Times New Roman"/>
          <w:sz w:val="24"/>
          <w:szCs w:val="24"/>
          <w:lang w:val="lv-LV"/>
        </w:rPr>
      </w:pPr>
    </w:p>
    <w:p w:rsidRPr="00B71987" w:rsidR="0051020C" w:rsidP="0051020C" w:rsidRDefault="002F0995" w14:paraId="6F367856" w14:textId="77867249">
      <w:pPr>
        <w:pStyle w:val="ListParagraph"/>
        <w:shd w:val="clear" w:color="auto" w:fill="FFFFFF"/>
        <w:tabs>
          <w:tab w:val="left" w:pos="142"/>
          <w:tab w:val="left" w:pos="284"/>
          <w:tab w:val="left" w:pos="426"/>
        </w:tabs>
        <w:ind w:left="0"/>
        <w:jc w:val="both"/>
        <w:rPr>
          <w:rFonts w:ascii="Times New Roman" w:hAnsi="Times New Roman" w:cs="Times New Roman"/>
          <w:sz w:val="20"/>
          <w:szCs w:val="20"/>
          <w:lang w:val="lv-LV"/>
        </w:rPr>
      </w:pPr>
      <w:r w:rsidRPr="00B71987">
        <w:rPr>
          <w:rFonts w:ascii="Times New Roman" w:hAnsi="Times New Roman" w:cs="Times New Roman"/>
          <w:i/>
          <w:iCs/>
          <w:sz w:val="20"/>
          <w:szCs w:val="20"/>
          <w:lang w:val="lv-LV"/>
        </w:rPr>
        <w:t>5.4.1.5</w:t>
      </w:r>
      <w:r w:rsidRPr="00B71987" w:rsidR="0051020C">
        <w:rPr>
          <w:rFonts w:ascii="Times New Roman" w:hAnsi="Times New Roman" w:cs="Times New Roman"/>
          <w:i/>
          <w:iCs/>
          <w:sz w:val="20"/>
          <w:szCs w:val="20"/>
          <w:lang w:val="lv-LV"/>
        </w:rPr>
        <w:t>. tabula</w:t>
      </w:r>
      <w:r w:rsidRPr="00B71987" w:rsidR="0051020C">
        <w:rPr>
          <w:rFonts w:ascii="Times New Roman" w:hAnsi="Times New Roman" w:cs="Times New Roman"/>
          <w:sz w:val="20"/>
          <w:szCs w:val="20"/>
          <w:lang w:val="lv-LV"/>
        </w:rPr>
        <w:t xml:space="preserve">. </w:t>
      </w:r>
      <w:r w:rsidRPr="00B71987" w:rsidR="0051020C">
        <w:rPr>
          <w:rFonts w:ascii="Times New Roman" w:hAnsi="Times New Roman" w:cs="Times New Roman"/>
          <w:b/>
          <w:bCs/>
          <w:i/>
          <w:iCs/>
          <w:sz w:val="20"/>
          <w:szCs w:val="20"/>
          <w:lang w:val="lv-LV"/>
        </w:rPr>
        <w:t xml:space="preserve">DL </w:t>
      </w:r>
      <w:r w:rsidRPr="00B71987" w:rsidR="002B3960">
        <w:rPr>
          <w:rFonts w:ascii="Times New Roman" w:hAnsi="Times New Roman" w:cs="Times New Roman"/>
          <w:b/>
          <w:bCs/>
          <w:i/>
          <w:iCs/>
          <w:sz w:val="20"/>
          <w:szCs w:val="20"/>
          <w:lang w:val="lv-LV"/>
        </w:rPr>
        <w:t>un tam piegulošajā</w:t>
      </w:r>
      <w:r w:rsidRPr="00B71987" w:rsidR="009206C9">
        <w:rPr>
          <w:rFonts w:ascii="Times New Roman" w:hAnsi="Times New Roman" w:cs="Times New Roman"/>
          <w:b/>
          <w:bCs/>
          <w:i/>
          <w:iCs/>
          <w:sz w:val="20"/>
          <w:szCs w:val="20"/>
          <w:lang w:val="lv-LV"/>
        </w:rPr>
        <w:t xml:space="preserve"> </w:t>
      </w:r>
      <w:r w:rsidRPr="00B71987" w:rsidR="0051020C">
        <w:rPr>
          <w:rFonts w:ascii="Times New Roman" w:hAnsi="Times New Roman" w:cs="Times New Roman"/>
          <w:b/>
          <w:bCs/>
          <w:i/>
          <w:iCs/>
          <w:sz w:val="20"/>
          <w:szCs w:val="20"/>
          <w:lang w:val="lv-LV"/>
        </w:rPr>
        <w:t>teritorijā konstatētas invazīvās sugas</w:t>
      </w:r>
    </w:p>
    <w:tbl>
      <w:tblPr>
        <w:tblStyle w:val="TableGrid"/>
        <w:tblW w:w="8788" w:type="dxa"/>
        <w:tblInd w:w="-289" w:type="dxa"/>
        <w:tblLook w:val="04A0" w:firstRow="1" w:lastRow="0" w:firstColumn="1" w:lastColumn="0" w:noHBand="0" w:noVBand="1"/>
      </w:tblPr>
      <w:tblGrid>
        <w:gridCol w:w="530"/>
        <w:gridCol w:w="4007"/>
        <w:gridCol w:w="4251"/>
      </w:tblGrid>
      <w:tr w:rsidRPr="00B71987" w:rsidR="001C746D" w:rsidTr="3FA84EBD" w14:paraId="7875420A" w14:textId="77777777">
        <w:trPr>
          <w:trHeight w:val="332"/>
        </w:trPr>
        <w:tc>
          <w:tcPr>
            <w:tcW w:w="530" w:type="dxa"/>
          </w:tcPr>
          <w:p w:rsidRPr="00B71987" w:rsidR="001C746D" w:rsidP="00382E16" w:rsidRDefault="001C746D" w14:paraId="17B37CB9" w14:textId="77777777">
            <w:pPr>
              <w:pStyle w:val="Default"/>
              <w:rPr>
                <w:rFonts w:ascii="Times New Roman" w:hAnsi="Times New Roman" w:cs="Times New Roman"/>
                <w:b/>
                <w:bCs/>
                <w:sz w:val="20"/>
                <w:szCs w:val="20"/>
                <w:lang w:val="lv-LV" w:eastAsia="lv-LV"/>
              </w:rPr>
            </w:pPr>
            <w:r w:rsidRPr="00B71987">
              <w:rPr>
                <w:rFonts w:ascii="Times New Roman" w:hAnsi="Times New Roman" w:cs="Times New Roman"/>
                <w:b/>
                <w:bCs/>
                <w:sz w:val="20"/>
                <w:szCs w:val="20"/>
                <w:lang w:val="lv-LV" w:eastAsia="lv-LV"/>
              </w:rPr>
              <w:t>Nr.</w:t>
            </w:r>
          </w:p>
        </w:tc>
        <w:tc>
          <w:tcPr>
            <w:tcW w:w="4007" w:type="dxa"/>
            <w:vAlign w:val="center"/>
          </w:tcPr>
          <w:p w:rsidRPr="00B71987" w:rsidR="001C746D" w:rsidP="00382E16" w:rsidRDefault="001C746D" w14:paraId="5BC473E3" w14:textId="77777777">
            <w:pPr>
              <w:pStyle w:val="Default"/>
              <w:rPr>
                <w:rFonts w:ascii="Times New Roman" w:hAnsi="Times New Roman" w:cs="Times New Roman"/>
                <w:b/>
                <w:bCs/>
                <w:sz w:val="20"/>
                <w:szCs w:val="20"/>
                <w:lang w:val="lv-LV" w:eastAsia="lv-LV"/>
              </w:rPr>
            </w:pPr>
            <w:r w:rsidRPr="00B71987">
              <w:rPr>
                <w:rFonts w:ascii="Times New Roman" w:hAnsi="Times New Roman" w:cs="Times New Roman"/>
                <w:b/>
                <w:bCs/>
                <w:sz w:val="20"/>
                <w:szCs w:val="20"/>
                <w:lang w:val="lv-LV" w:eastAsia="lv-LV"/>
              </w:rPr>
              <w:t>Invazīvā suga</w:t>
            </w:r>
          </w:p>
        </w:tc>
        <w:tc>
          <w:tcPr>
            <w:tcW w:w="4251" w:type="dxa"/>
            <w:shd w:val="clear" w:color="auto" w:fill="FFFFFF" w:themeFill="background1"/>
            <w:vAlign w:val="center"/>
          </w:tcPr>
          <w:p w:rsidRPr="00B71987" w:rsidR="001C746D" w:rsidP="00382E16" w:rsidRDefault="001C746D" w14:paraId="54270846" w14:textId="77777777">
            <w:pPr>
              <w:pStyle w:val="Default"/>
              <w:rPr>
                <w:rFonts w:ascii="Times New Roman" w:hAnsi="Times New Roman" w:cs="Times New Roman"/>
                <w:b/>
                <w:bCs/>
                <w:sz w:val="20"/>
                <w:szCs w:val="20"/>
                <w:lang w:val="lv-LV" w:eastAsia="lv-LV"/>
              </w:rPr>
            </w:pPr>
            <w:r w:rsidRPr="00B71987">
              <w:rPr>
                <w:rFonts w:ascii="Times New Roman" w:hAnsi="Times New Roman" w:cs="Times New Roman"/>
                <w:b/>
                <w:bCs/>
                <w:sz w:val="20"/>
                <w:szCs w:val="20"/>
                <w:lang w:val="lv-LV"/>
              </w:rPr>
              <w:t>Sugas sastopamība DL</w:t>
            </w:r>
          </w:p>
        </w:tc>
      </w:tr>
      <w:tr w:rsidRPr="00B71987" w:rsidR="001C746D" w:rsidTr="3FA84EBD" w14:paraId="7C5DEF5D" w14:textId="77777777">
        <w:tc>
          <w:tcPr>
            <w:tcW w:w="530" w:type="dxa"/>
          </w:tcPr>
          <w:p w:rsidRPr="00B71987" w:rsidR="001C746D" w:rsidP="00436C0C" w:rsidRDefault="001C746D" w14:paraId="457366F4" w14:textId="77777777">
            <w:pPr>
              <w:pStyle w:val="Default"/>
              <w:numPr>
                <w:ilvl w:val="0"/>
                <w:numId w:val="33"/>
              </w:numPr>
              <w:rPr>
                <w:rFonts w:ascii="Times New Roman" w:hAnsi="Times New Roman" w:cs="Times New Roman"/>
                <w:sz w:val="20"/>
                <w:szCs w:val="20"/>
                <w:lang w:val="lv-LV"/>
              </w:rPr>
            </w:pPr>
            <w:bookmarkStart w:name="_Hlk194727096" w:id="250"/>
          </w:p>
        </w:tc>
        <w:tc>
          <w:tcPr>
            <w:tcW w:w="4007" w:type="dxa"/>
          </w:tcPr>
          <w:p w:rsidRPr="00B71987" w:rsidR="001C746D" w:rsidP="001C746D" w:rsidRDefault="001C746D" w14:paraId="77417913" w14:textId="77777777">
            <w:pPr>
              <w:pStyle w:val="Default"/>
              <w:jc w:val="left"/>
              <w:rPr>
                <w:rFonts w:ascii="Times New Roman" w:hAnsi="Times New Roman" w:cs="Times New Roman"/>
                <w:i/>
                <w:sz w:val="20"/>
                <w:szCs w:val="20"/>
                <w:lang w:val="lv-LV" w:eastAsia="lv-LV"/>
              </w:rPr>
            </w:pPr>
            <w:r w:rsidRPr="00B71987">
              <w:rPr>
                <w:rFonts w:ascii="Times New Roman" w:hAnsi="Times New Roman" w:cs="Times New Roman"/>
                <w:sz w:val="20"/>
                <w:szCs w:val="20"/>
                <w:lang w:val="lv-LV"/>
              </w:rPr>
              <w:t xml:space="preserve">Ošlapu kļava </w:t>
            </w:r>
            <w:r w:rsidRPr="00B71987">
              <w:rPr>
                <w:rFonts w:ascii="Times New Roman" w:hAnsi="Times New Roman" w:cs="Times New Roman"/>
                <w:i/>
                <w:sz w:val="20"/>
                <w:szCs w:val="20"/>
                <w:lang w:val="lv-LV"/>
              </w:rPr>
              <w:t>Acer negundo</w:t>
            </w:r>
          </w:p>
        </w:tc>
        <w:tc>
          <w:tcPr>
            <w:tcW w:w="4251" w:type="dxa"/>
            <w:shd w:val="clear" w:color="auto" w:fill="FFFFFF" w:themeFill="background1"/>
          </w:tcPr>
          <w:p w:rsidRPr="00B71987" w:rsidR="001C746D" w:rsidP="00382E16" w:rsidRDefault="001C746D" w14:paraId="0B2743BA" w14:textId="77777777">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Suga sastopama nelielā daudzumā uz Golodova dambja teritorijas Z daļā. Dažas atradnes konstatētas liegumam pieguļošajā teritorijā.</w:t>
            </w:r>
          </w:p>
        </w:tc>
      </w:tr>
      <w:tr w:rsidRPr="00B71987" w:rsidR="001C746D" w:rsidTr="3FA84EBD" w14:paraId="70C6C5C0" w14:textId="77777777">
        <w:tc>
          <w:tcPr>
            <w:tcW w:w="530" w:type="dxa"/>
          </w:tcPr>
          <w:p w:rsidRPr="00B71987" w:rsidR="001C746D" w:rsidP="00436C0C" w:rsidRDefault="001C746D" w14:paraId="3AB4B6DA"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41D78A9C" w14:textId="45A25A15">
            <w:pPr>
              <w:pStyle w:val="Default"/>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Spožā klintene</w:t>
            </w:r>
          </w:p>
          <w:p w:rsidRPr="00B71987" w:rsidR="001C746D" w:rsidP="001C746D" w:rsidRDefault="001C746D" w14:paraId="04ED4C1B" w14:textId="77777777">
            <w:pPr>
              <w:pStyle w:val="Default"/>
              <w:jc w:val="left"/>
              <w:rPr>
                <w:rFonts w:ascii="Times New Roman" w:hAnsi="Times New Roman" w:cs="Times New Roman"/>
                <w:sz w:val="20"/>
                <w:szCs w:val="20"/>
                <w:lang w:val="lv-LV" w:eastAsia="lv-LV"/>
              </w:rPr>
            </w:pPr>
            <w:r w:rsidRPr="00B71987">
              <w:rPr>
                <w:rFonts w:ascii="Times New Roman" w:hAnsi="Times New Roman" w:cs="Times New Roman"/>
                <w:i/>
                <w:sz w:val="20"/>
                <w:szCs w:val="20"/>
                <w:lang w:val="lv-LV"/>
              </w:rPr>
              <w:t>Cotoneaster lucidus</w:t>
            </w:r>
          </w:p>
        </w:tc>
        <w:tc>
          <w:tcPr>
            <w:tcW w:w="4251" w:type="dxa"/>
            <w:shd w:val="clear" w:color="auto" w:fill="FFFFFF" w:themeFill="background1"/>
          </w:tcPr>
          <w:p w:rsidRPr="00B71987" w:rsidR="001C746D" w:rsidP="00382E16" w:rsidRDefault="001C746D" w14:paraId="2FFF50AD" w14:textId="77777777">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Nelielā daudzumā suga konstatēta vienā atradnē uz Atteku salas teritorijas Z daļā.</w:t>
            </w:r>
          </w:p>
        </w:tc>
      </w:tr>
      <w:tr w:rsidRPr="00B71987" w:rsidR="001C746D" w:rsidTr="3FA84EBD" w14:paraId="7C78A4D3" w14:textId="77777777">
        <w:tc>
          <w:tcPr>
            <w:tcW w:w="530" w:type="dxa"/>
          </w:tcPr>
          <w:p w:rsidRPr="00B71987" w:rsidR="001C746D" w:rsidP="00436C0C" w:rsidRDefault="001C746D" w14:paraId="149D4CD7"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719991C5" w14:textId="77777777">
            <w:pPr>
              <w:pStyle w:val="Default"/>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Adatainais dzeloņgurķis </w:t>
            </w:r>
            <w:r w:rsidRPr="00B71987">
              <w:rPr>
                <w:rFonts w:ascii="Times New Roman" w:hAnsi="Times New Roman" w:cs="Times New Roman"/>
                <w:i/>
                <w:sz w:val="20"/>
                <w:szCs w:val="20"/>
                <w:lang w:val="lv-LV"/>
              </w:rPr>
              <w:t>Echinocystis lobata</w:t>
            </w:r>
          </w:p>
        </w:tc>
        <w:tc>
          <w:tcPr>
            <w:tcW w:w="4251" w:type="dxa"/>
            <w:shd w:val="clear" w:color="auto" w:fill="FFFFFF" w:themeFill="background1"/>
          </w:tcPr>
          <w:p w:rsidRPr="00B71987" w:rsidR="001C746D" w:rsidP="00382E16" w:rsidRDefault="001C746D" w14:paraId="070C4325" w14:textId="77777777">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Suga konstatēta vairākās atradnēs teritorijas D daļā pie Bārtas ietekas Liepājas ezerā.</w:t>
            </w:r>
          </w:p>
        </w:tc>
      </w:tr>
      <w:tr w:rsidRPr="00B71987" w:rsidR="001C746D" w:rsidTr="3FA84EBD" w14:paraId="029BA627" w14:textId="77777777">
        <w:tc>
          <w:tcPr>
            <w:tcW w:w="530" w:type="dxa"/>
          </w:tcPr>
          <w:p w:rsidRPr="00B71987" w:rsidR="001C746D" w:rsidP="00436C0C" w:rsidRDefault="001C746D" w14:paraId="3B58304F"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414211B4" w14:textId="77777777">
            <w:pPr>
              <w:pStyle w:val="Default"/>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Bumbuļu topinambūrs </w:t>
            </w:r>
            <w:r w:rsidRPr="00B71987">
              <w:rPr>
                <w:rFonts w:ascii="Times New Roman" w:hAnsi="Times New Roman" w:cs="Times New Roman"/>
                <w:i/>
                <w:sz w:val="20"/>
                <w:szCs w:val="20"/>
                <w:lang w:val="lv-LV"/>
              </w:rPr>
              <w:t>Helianthus tuberosus</w:t>
            </w:r>
          </w:p>
        </w:tc>
        <w:tc>
          <w:tcPr>
            <w:tcW w:w="4251" w:type="dxa"/>
            <w:shd w:val="clear" w:color="auto" w:fill="FFFFFF" w:themeFill="background1"/>
          </w:tcPr>
          <w:p w:rsidRPr="00B71987" w:rsidR="001C746D" w:rsidP="00382E16" w:rsidRDefault="001C746D" w14:paraId="134614E1" w14:textId="77777777">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Suga zināma vienā punktveida atradnē teritorijas Z daļā.</w:t>
            </w:r>
          </w:p>
        </w:tc>
      </w:tr>
      <w:tr w:rsidRPr="00B71987" w:rsidR="001C746D" w:rsidTr="3FA84EBD" w14:paraId="10D6F74B" w14:textId="77777777">
        <w:tc>
          <w:tcPr>
            <w:tcW w:w="530" w:type="dxa"/>
          </w:tcPr>
          <w:p w:rsidRPr="00B71987" w:rsidR="001C746D" w:rsidP="00436C0C" w:rsidRDefault="001C746D" w14:paraId="2841D24D"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735DCE24" w14:textId="7AC85406">
            <w:pPr>
              <w:pStyle w:val="Default"/>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Sosnovska latvānis </w:t>
            </w:r>
            <w:r w:rsidRPr="00B71987">
              <w:rPr>
                <w:rFonts w:ascii="Times New Roman" w:hAnsi="Times New Roman" w:cs="Times New Roman"/>
                <w:i/>
                <w:sz w:val="20"/>
                <w:szCs w:val="20"/>
                <w:lang w:val="lv-LV"/>
              </w:rPr>
              <w:t>Heracleum sosnowskyi</w:t>
            </w:r>
          </w:p>
        </w:tc>
        <w:tc>
          <w:tcPr>
            <w:tcW w:w="4251" w:type="dxa"/>
            <w:shd w:val="clear" w:color="auto" w:fill="FFFFFF" w:themeFill="background1"/>
          </w:tcPr>
          <w:p w:rsidRPr="00B71987" w:rsidR="001C746D" w:rsidP="00382E16" w:rsidRDefault="001C746D" w14:paraId="30A6FA24" w14:textId="77777777">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Suga konstatēta vairākās vietās Liepājas ezera Z un R piekrastē.</w:t>
            </w:r>
          </w:p>
        </w:tc>
      </w:tr>
      <w:tr w:rsidRPr="00B71987" w:rsidR="001C746D" w:rsidTr="3FA84EBD" w14:paraId="56FFD08F" w14:textId="77777777">
        <w:tc>
          <w:tcPr>
            <w:tcW w:w="530" w:type="dxa"/>
          </w:tcPr>
          <w:p w:rsidRPr="00B71987" w:rsidR="001C746D" w:rsidP="00436C0C" w:rsidRDefault="001C746D" w14:paraId="21D9C546"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3A71DDC8" w14:textId="77777777">
            <w:pPr>
              <w:pStyle w:val="Default"/>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Pabērzu smiltsērkšķis </w:t>
            </w:r>
            <w:r w:rsidRPr="00B71987">
              <w:rPr>
                <w:rFonts w:ascii="Times New Roman" w:hAnsi="Times New Roman" w:cs="Times New Roman"/>
                <w:i/>
                <w:sz w:val="20"/>
                <w:szCs w:val="20"/>
                <w:lang w:val="lv-LV"/>
              </w:rPr>
              <w:t>Hippophae rhamnoides</w:t>
            </w:r>
          </w:p>
        </w:tc>
        <w:tc>
          <w:tcPr>
            <w:tcW w:w="4251" w:type="dxa"/>
            <w:shd w:val="clear" w:color="auto" w:fill="FFFFFF" w:themeFill="background1"/>
          </w:tcPr>
          <w:p w:rsidRPr="00B71987" w:rsidR="001C746D" w:rsidP="00382E16" w:rsidRDefault="001C746D" w14:paraId="27B7F35C" w14:textId="77777777">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Suga veido dažāda lieluma audzes teritorijas Z daļā, nelielā daudzumā sastopama arī teritorijas R daļā un ārpus dabas lieguma teritorijas.</w:t>
            </w:r>
          </w:p>
        </w:tc>
      </w:tr>
      <w:tr w:rsidRPr="00B71987" w:rsidR="001C746D" w:rsidTr="3FA84EBD" w14:paraId="376F4DB4" w14:textId="77777777">
        <w:tc>
          <w:tcPr>
            <w:tcW w:w="530" w:type="dxa"/>
          </w:tcPr>
          <w:p w:rsidRPr="00B71987" w:rsidR="001C746D" w:rsidP="00436C0C" w:rsidRDefault="001C746D" w14:paraId="2EF0EA5F"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462AB15C" w14:textId="157A1ACB">
            <w:pPr>
              <w:pStyle w:val="Default"/>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Puķu sprigane </w:t>
            </w:r>
            <w:r w:rsidRPr="00B71987">
              <w:rPr>
                <w:rFonts w:ascii="Times New Roman" w:hAnsi="Times New Roman" w:cs="Times New Roman"/>
                <w:i/>
                <w:sz w:val="20"/>
                <w:szCs w:val="20"/>
                <w:lang w:val="lv-LV"/>
              </w:rPr>
              <w:t>Impatiens glandulifera</w:t>
            </w:r>
          </w:p>
        </w:tc>
        <w:tc>
          <w:tcPr>
            <w:tcW w:w="4251" w:type="dxa"/>
            <w:shd w:val="clear" w:color="auto" w:fill="FFFFFF" w:themeFill="background1"/>
          </w:tcPr>
          <w:p w:rsidRPr="00B71987" w:rsidR="001C746D" w:rsidP="00382E16" w:rsidRDefault="001C746D" w14:paraId="13DA43FF" w14:textId="77777777">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Punktveida atradnēs suga konstatēta teritorijas Z un D daļā, bagātīgas audzes suga veido pie Bārtas upes ietekas Liepājas ezerā. Lielākā invāzija konstatēta ārpus dabas lieguma teritorijas Pērkones kanāla krastā.</w:t>
            </w:r>
          </w:p>
        </w:tc>
      </w:tr>
      <w:tr w:rsidRPr="00B71987" w:rsidR="001C746D" w:rsidTr="3FA84EBD" w14:paraId="33B92A50" w14:textId="77777777">
        <w:tc>
          <w:tcPr>
            <w:tcW w:w="530" w:type="dxa"/>
          </w:tcPr>
          <w:p w:rsidRPr="00B71987" w:rsidR="001C746D" w:rsidP="00436C0C" w:rsidRDefault="001C746D" w14:paraId="4404B17B"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0733CB3C" w14:textId="47647526">
            <w:pPr>
              <w:pStyle w:val="Default"/>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Sīkziedu sprigane </w:t>
            </w:r>
            <w:r w:rsidRPr="00B71987">
              <w:rPr>
                <w:rFonts w:ascii="Times New Roman" w:hAnsi="Times New Roman" w:cs="Times New Roman"/>
                <w:i/>
                <w:sz w:val="20"/>
                <w:szCs w:val="20"/>
                <w:lang w:val="lv-LV"/>
              </w:rPr>
              <w:t>Impatiens parviflora</w:t>
            </w:r>
          </w:p>
        </w:tc>
        <w:tc>
          <w:tcPr>
            <w:tcW w:w="4251" w:type="dxa"/>
            <w:shd w:val="clear" w:color="auto" w:fill="FFFFFF" w:themeFill="background1"/>
          </w:tcPr>
          <w:p w:rsidRPr="00B71987" w:rsidR="001C746D" w:rsidP="00382E16" w:rsidRDefault="001C746D" w14:paraId="04FE8822" w14:textId="77777777">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Viena sugas atradne zināma ārpus dabas lieguma teritorijas uz R no Lielājas ezera.</w:t>
            </w:r>
          </w:p>
        </w:tc>
      </w:tr>
      <w:tr w:rsidRPr="00B71987" w:rsidR="001C746D" w:rsidTr="3FA84EBD" w14:paraId="653D6F26" w14:textId="77777777">
        <w:tc>
          <w:tcPr>
            <w:tcW w:w="530" w:type="dxa"/>
          </w:tcPr>
          <w:p w:rsidRPr="00B71987" w:rsidR="001C746D" w:rsidP="00436C0C" w:rsidRDefault="001C746D" w14:paraId="61990E1C"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47BF3A36" w14:textId="77777777">
            <w:pPr>
              <w:pStyle w:val="Default"/>
              <w:jc w:val="left"/>
              <w:rPr>
                <w:rFonts w:ascii="Times New Roman" w:hAnsi="Times New Roman" w:cs="Times New Roman"/>
                <w:sz w:val="20"/>
                <w:szCs w:val="20"/>
                <w:lang w:val="lv-LV" w:eastAsia="lv-LV"/>
              </w:rPr>
            </w:pPr>
            <w:r w:rsidRPr="00B71987">
              <w:rPr>
                <w:rFonts w:ascii="Times New Roman" w:hAnsi="Times New Roman" w:cs="Times New Roman"/>
                <w:sz w:val="20"/>
                <w:szCs w:val="20"/>
                <w:lang w:val="lv-LV"/>
              </w:rPr>
              <w:t xml:space="preserve">Tatārijas salāts </w:t>
            </w:r>
            <w:r w:rsidRPr="00B71987">
              <w:rPr>
                <w:rFonts w:ascii="Times New Roman" w:hAnsi="Times New Roman" w:cs="Times New Roman"/>
                <w:i/>
                <w:sz w:val="20"/>
                <w:szCs w:val="20"/>
                <w:lang w:val="lv-LV"/>
              </w:rPr>
              <w:t>Lactuca tatarica</w:t>
            </w:r>
          </w:p>
        </w:tc>
        <w:tc>
          <w:tcPr>
            <w:tcW w:w="4251" w:type="dxa"/>
            <w:shd w:val="clear" w:color="auto" w:fill="FFFFFF" w:themeFill="background1"/>
          </w:tcPr>
          <w:p w:rsidRPr="00B71987" w:rsidR="001C746D" w:rsidP="00382E16" w:rsidRDefault="001C746D" w14:paraId="591712EA" w14:textId="77777777">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Nelielā daudzumā suga konstatēta ezera krastā teritorijas ZA daļā.</w:t>
            </w:r>
          </w:p>
        </w:tc>
      </w:tr>
      <w:tr w:rsidRPr="00B71987" w:rsidR="001C746D" w:rsidTr="3FA84EBD" w14:paraId="7C6CFEF7" w14:textId="77777777">
        <w:tc>
          <w:tcPr>
            <w:tcW w:w="530" w:type="dxa"/>
          </w:tcPr>
          <w:p w:rsidRPr="00B71987" w:rsidR="001C746D" w:rsidP="00436C0C" w:rsidRDefault="001C746D" w14:paraId="00DE0456"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53DD3C6E" w14:textId="33691743">
            <w:pPr>
              <w:pStyle w:val="Default"/>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Parastais ligustrs </w:t>
            </w:r>
            <w:r w:rsidRPr="00B71987">
              <w:rPr>
                <w:rFonts w:ascii="Times New Roman" w:hAnsi="Times New Roman" w:cs="Times New Roman"/>
                <w:i/>
                <w:sz w:val="20"/>
                <w:szCs w:val="20"/>
                <w:lang w:val="lv-LV"/>
              </w:rPr>
              <w:t>Ligustrum vulgare</w:t>
            </w:r>
          </w:p>
        </w:tc>
        <w:tc>
          <w:tcPr>
            <w:tcW w:w="4251" w:type="dxa"/>
            <w:shd w:val="clear" w:color="auto" w:fill="FFFFFF" w:themeFill="background1"/>
          </w:tcPr>
          <w:p w:rsidRPr="00B71987" w:rsidR="001C746D" w:rsidP="00382E16" w:rsidRDefault="001C746D" w14:paraId="40EA6D39" w14:textId="77777777">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Suga veido nelielas audzes uz Atteku salas teritorijas Z daļā.</w:t>
            </w:r>
          </w:p>
        </w:tc>
      </w:tr>
      <w:tr w:rsidRPr="00B71987" w:rsidR="001C746D" w:rsidTr="3FA84EBD" w14:paraId="56ACF56C" w14:textId="77777777">
        <w:tc>
          <w:tcPr>
            <w:tcW w:w="530" w:type="dxa"/>
          </w:tcPr>
          <w:p w:rsidRPr="00B71987" w:rsidR="001C746D" w:rsidP="00436C0C" w:rsidRDefault="001C746D" w14:paraId="7C7E5312"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33746322" w14:textId="74A95A28">
            <w:pPr>
              <w:pStyle w:val="Default"/>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Daudzlapu lupīna </w:t>
            </w:r>
            <w:r w:rsidRPr="00B71987">
              <w:rPr>
                <w:rFonts w:ascii="Times New Roman" w:hAnsi="Times New Roman" w:cs="Times New Roman"/>
                <w:i/>
                <w:sz w:val="20"/>
                <w:szCs w:val="20"/>
                <w:lang w:val="lv-LV"/>
              </w:rPr>
              <w:t>Lupinus polyphyllus</w:t>
            </w:r>
          </w:p>
        </w:tc>
        <w:tc>
          <w:tcPr>
            <w:tcW w:w="4251" w:type="dxa"/>
            <w:shd w:val="clear" w:color="auto" w:fill="FFFFFF" w:themeFill="background1"/>
          </w:tcPr>
          <w:p w:rsidRPr="00B71987" w:rsidR="001C746D" w:rsidP="00382E16" w:rsidRDefault="001C746D" w14:paraId="4AC730EE" w14:textId="77777777">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Nelielā daudzumā suga sastopama ceļmalā teritorijas ZA daļā, kā arī dabas liegumam pieguļošajā teritorijā Pērkones kanāla krastā.</w:t>
            </w:r>
          </w:p>
        </w:tc>
      </w:tr>
      <w:tr w:rsidRPr="00B71987" w:rsidR="001C746D" w:rsidTr="3FA84EBD" w14:paraId="276DB615" w14:textId="77777777">
        <w:tc>
          <w:tcPr>
            <w:tcW w:w="530" w:type="dxa"/>
          </w:tcPr>
          <w:p w:rsidRPr="00B71987" w:rsidR="001C746D" w:rsidP="00436C0C" w:rsidRDefault="001C746D" w14:paraId="44501DB4"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4F59DC25" w14:textId="0710865C">
            <w:pPr>
              <w:pStyle w:val="Default"/>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Mājas ābele </w:t>
            </w:r>
            <w:r w:rsidRPr="00B71987">
              <w:rPr>
                <w:rFonts w:ascii="Times New Roman" w:hAnsi="Times New Roman" w:cs="Times New Roman"/>
                <w:i/>
                <w:sz w:val="20"/>
                <w:szCs w:val="20"/>
                <w:lang w:val="lv-LV"/>
              </w:rPr>
              <w:t>Malus domestica</w:t>
            </w:r>
          </w:p>
        </w:tc>
        <w:tc>
          <w:tcPr>
            <w:tcW w:w="4251" w:type="dxa"/>
            <w:shd w:val="clear" w:color="auto" w:fill="FFFFFF" w:themeFill="background1"/>
          </w:tcPr>
          <w:p w:rsidRPr="00B71987" w:rsidR="001C746D" w:rsidP="00382E16" w:rsidRDefault="001C746D" w14:paraId="763697E2" w14:textId="77777777">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Suga konstatēta nelielā daudzumā teritorijas R daļā.</w:t>
            </w:r>
          </w:p>
        </w:tc>
      </w:tr>
      <w:tr w:rsidRPr="00B71987" w:rsidR="001C746D" w:rsidTr="3FA84EBD" w14:paraId="09DC8D3E" w14:textId="77777777">
        <w:tc>
          <w:tcPr>
            <w:tcW w:w="530" w:type="dxa"/>
          </w:tcPr>
          <w:p w:rsidRPr="00B71987" w:rsidR="001C746D" w:rsidP="00436C0C" w:rsidRDefault="001C746D" w14:paraId="36EF1C92"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0E27D7D2" w14:textId="77777777">
            <w:pPr>
              <w:pStyle w:val="Default"/>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Pieclapiņu mežvīns </w:t>
            </w:r>
            <w:r w:rsidRPr="00B71987">
              <w:rPr>
                <w:rFonts w:ascii="Times New Roman" w:hAnsi="Times New Roman" w:cs="Times New Roman"/>
                <w:i/>
                <w:sz w:val="20"/>
                <w:szCs w:val="20"/>
                <w:lang w:val="lv-LV"/>
              </w:rPr>
              <w:t>Parthenocisus quinquefolia</w:t>
            </w:r>
          </w:p>
        </w:tc>
        <w:tc>
          <w:tcPr>
            <w:tcW w:w="4251" w:type="dxa"/>
            <w:shd w:val="clear" w:color="auto" w:fill="FFFFFF" w:themeFill="background1"/>
          </w:tcPr>
          <w:p w:rsidRPr="00B71987" w:rsidR="001C746D" w:rsidP="00382E16" w:rsidRDefault="001C746D" w14:paraId="7A32CC82" w14:textId="77777777">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Suga zināma vienā punktveida atradnē teritorijas Z daļā.</w:t>
            </w:r>
          </w:p>
        </w:tc>
      </w:tr>
      <w:tr w:rsidRPr="00B71987" w:rsidR="001C746D" w:rsidTr="3FA84EBD" w14:paraId="0BCC8131" w14:textId="77777777">
        <w:tc>
          <w:tcPr>
            <w:tcW w:w="530" w:type="dxa"/>
          </w:tcPr>
          <w:p w:rsidRPr="00B71987" w:rsidR="001C746D" w:rsidP="00436C0C" w:rsidRDefault="001C746D" w14:paraId="6D233A4B"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032FEF38" w14:textId="1D37130C">
            <w:pPr>
              <w:pStyle w:val="Default"/>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Kaukāza plūme </w:t>
            </w:r>
            <w:r w:rsidRPr="00B71987">
              <w:rPr>
                <w:rFonts w:ascii="Times New Roman" w:hAnsi="Times New Roman" w:cs="Times New Roman"/>
                <w:i/>
                <w:sz w:val="20"/>
                <w:szCs w:val="20"/>
                <w:lang w:val="lv-LV"/>
              </w:rPr>
              <w:t>Prunus cerasifera</w:t>
            </w:r>
          </w:p>
        </w:tc>
        <w:tc>
          <w:tcPr>
            <w:tcW w:w="4251" w:type="dxa"/>
            <w:shd w:val="clear" w:color="auto" w:fill="FFFFFF" w:themeFill="background1"/>
          </w:tcPr>
          <w:p w:rsidRPr="00B71987" w:rsidR="001C746D" w:rsidP="00382E16" w:rsidRDefault="001C746D" w14:paraId="4569ED97" w14:textId="77777777">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Lielākā daļa atradņu konstatēta teritorijas R daļā, nelielā daudzumā sastopama arī teritorijas ZA daļā.</w:t>
            </w:r>
          </w:p>
        </w:tc>
      </w:tr>
      <w:tr w:rsidRPr="00B71987" w:rsidR="001C746D" w:rsidTr="3FA84EBD" w14:paraId="5D42AE7A" w14:textId="77777777">
        <w:tc>
          <w:tcPr>
            <w:tcW w:w="530" w:type="dxa"/>
          </w:tcPr>
          <w:p w:rsidRPr="00B71987" w:rsidR="001C746D" w:rsidP="00436C0C" w:rsidRDefault="001C746D" w14:paraId="3F84E548"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49A3CBFE" w14:textId="5BFD5802">
            <w:pPr>
              <w:pStyle w:val="Default"/>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Baltā robīnija </w:t>
            </w:r>
            <w:r w:rsidRPr="00B71987">
              <w:rPr>
                <w:rFonts w:ascii="Times New Roman" w:hAnsi="Times New Roman" w:cs="Times New Roman"/>
                <w:i/>
                <w:sz w:val="20"/>
                <w:szCs w:val="20"/>
                <w:lang w:val="lv-LV"/>
              </w:rPr>
              <w:t>Robinia pseudoacacia</w:t>
            </w:r>
          </w:p>
        </w:tc>
        <w:tc>
          <w:tcPr>
            <w:tcW w:w="4251" w:type="dxa"/>
            <w:shd w:val="clear" w:color="auto" w:fill="FFFFFF" w:themeFill="background1"/>
          </w:tcPr>
          <w:p w:rsidRPr="00B71987" w:rsidR="001C746D" w:rsidP="00382E16" w:rsidRDefault="001C746D" w14:paraId="4088DAE7" w14:textId="1666A0E5">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Suga zināma vienā punktveida atradnē ārpus teritorijas uz Z no dabas lieguma.</w:t>
            </w:r>
          </w:p>
        </w:tc>
      </w:tr>
      <w:tr w:rsidRPr="00B71987" w:rsidR="001C746D" w:rsidTr="3FA84EBD" w14:paraId="1DC40CB7" w14:textId="77777777">
        <w:tc>
          <w:tcPr>
            <w:tcW w:w="530" w:type="dxa"/>
          </w:tcPr>
          <w:p w:rsidRPr="00B71987" w:rsidR="001C746D" w:rsidP="00436C0C" w:rsidRDefault="001C746D" w14:paraId="622C6100"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5B921F4E" w14:textId="77777777">
            <w:pPr>
              <w:pStyle w:val="Default"/>
              <w:jc w:val="left"/>
              <w:rPr>
                <w:rFonts w:ascii="Times New Roman" w:hAnsi="Times New Roman" w:cs="Times New Roman"/>
                <w:sz w:val="20"/>
                <w:szCs w:val="20"/>
                <w:lang w:val="lv-LV" w:eastAsia="lv-LV"/>
              </w:rPr>
            </w:pPr>
            <w:r w:rsidRPr="00B71987">
              <w:rPr>
                <w:rFonts w:ascii="Times New Roman" w:hAnsi="Times New Roman" w:cs="Times New Roman"/>
                <w:sz w:val="20"/>
                <w:szCs w:val="20"/>
                <w:lang w:val="lv-LV"/>
              </w:rPr>
              <w:t xml:space="preserve">Krokainā roze </w:t>
            </w:r>
            <w:r w:rsidRPr="00B71987">
              <w:rPr>
                <w:rFonts w:ascii="Times New Roman" w:hAnsi="Times New Roman" w:cs="Times New Roman"/>
                <w:i/>
                <w:sz w:val="20"/>
                <w:szCs w:val="20"/>
                <w:lang w:val="lv-LV"/>
              </w:rPr>
              <w:t>Rosa rugosa</w:t>
            </w:r>
          </w:p>
        </w:tc>
        <w:tc>
          <w:tcPr>
            <w:tcW w:w="4251" w:type="dxa"/>
            <w:shd w:val="clear" w:color="auto" w:fill="FFFFFF" w:themeFill="background1"/>
          </w:tcPr>
          <w:p w:rsidRPr="00B71987" w:rsidR="001C746D" w:rsidP="00382E16" w:rsidRDefault="001C746D" w14:paraId="00E2F455" w14:textId="77777777">
            <w:pPr>
              <w:pStyle w:val="Default"/>
              <w:jc w:val="both"/>
              <w:rPr>
                <w:rFonts w:ascii="Times New Roman" w:hAnsi="Times New Roman" w:cs="Times New Roman"/>
                <w:color w:val="auto"/>
                <w:sz w:val="20"/>
                <w:szCs w:val="20"/>
                <w:lang w:val="lv-LV" w:eastAsia="lv-LV"/>
              </w:rPr>
            </w:pPr>
            <w:r w:rsidRPr="00B71987">
              <w:rPr>
                <w:rFonts w:ascii="Times New Roman" w:hAnsi="Times New Roman" w:cs="Times New Roman"/>
                <w:color w:val="auto"/>
                <w:sz w:val="20"/>
                <w:szCs w:val="20"/>
                <w:lang w:val="lv-LV" w:eastAsia="lv-LV"/>
              </w:rPr>
              <w:t>Suga konstatēta divās punktveida atradnēs teritorijas Z daļā uz Atteku un Zirgu salām.</w:t>
            </w:r>
          </w:p>
        </w:tc>
      </w:tr>
      <w:tr w:rsidRPr="00B71987" w:rsidR="001C746D" w:rsidTr="3FA84EBD" w14:paraId="3D347FDB" w14:textId="77777777">
        <w:tc>
          <w:tcPr>
            <w:tcW w:w="530" w:type="dxa"/>
          </w:tcPr>
          <w:p w:rsidRPr="00B71987" w:rsidR="001C746D" w:rsidP="00436C0C" w:rsidRDefault="001C746D" w14:paraId="052885ED"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7EA691F9" w14:textId="77777777">
            <w:pPr>
              <w:pStyle w:val="Default"/>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Blīvā skābene </w:t>
            </w:r>
            <w:r w:rsidRPr="00B71987">
              <w:rPr>
                <w:rFonts w:ascii="Times New Roman" w:hAnsi="Times New Roman" w:cs="Times New Roman"/>
                <w:i/>
                <w:sz w:val="20"/>
                <w:szCs w:val="20"/>
                <w:lang w:val="lv-LV"/>
              </w:rPr>
              <w:t>Rumex confertus</w:t>
            </w:r>
          </w:p>
        </w:tc>
        <w:tc>
          <w:tcPr>
            <w:tcW w:w="4251" w:type="dxa"/>
            <w:shd w:val="clear" w:color="auto" w:fill="FFFFFF" w:themeFill="background1"/>
          </w:tcPr>
          <w:p w:rsidRPr="00B71987" w:rsidR="001C746D" w:rsidP="00382E16" w:rsidRDefault="001C746D" w14:paraId="0D9C389C" w14:textId="77777777">
            <w:pPr>
              <w:pStyle w:val="Default"/>
              <w:jc w:val="both"/>
              <w:rPr>
                <w:rFonts w:ascii="Times New Roman" w:hAnsi="Times New Roman" w:cs="Times New Roman"/>
                <w:color w:val="auto"/>
                <w:sz w:val="20"/>
                <w:szCs w:val="20"/>
                <w:lang w:val="lv-LV" w:eastAsia="lv-LV"/>
              </w:rPr>
            </w:pPr>
            <w:r w:rsidRPr="00B71987">
              <w:rPr>
                <w:rFonts w:ascii="Times New Roman" w:hAnsi="Times New Roman" w:cs="Times New Roman"/>
                <w:color w:val="auto"/>
                <w:sz w:val="20"/>
                <w:szCs w:val="20"/>
                <w:lang w:val="lv-LV" w:eastAsia="lv-LV"/>
              </w:rPr>
              <w:t xml:space="preserve">Suga konstatēta izklaidus teritorijas Z daļā. </w:t>
            </w:r>
          </w:p>
        </w:tc>
      </w:tr>
      <w:tr w:rsidRPr="00B71987" w:rsidR="001C746D" w:rsidTr="3FA84EBD" w14:paraId="27DFE095" w14:textId="77777777">
        <w:tc>
          <w:tcPr>
            <w:tcW w:w="530" w:type="dxa"/>
          </w:tcPr>
          <w:p w:rsidRPr="00B71987" w:rsidR="001C746D" w:rsidP="00436C0C" w:rsidRDefault="001C746D" w14:paraId="2219BD77"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4B696DAB" w14:textId="511E7370">
            <w:pPr>
              <w:pStyle w:val="Default"/>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Melnais plūškoks </w:t>
            </w:r>
            <w:r w:rsidRPr="00B71987">
              <w:rPr>
                <w:rFonts w:ascii="Times New Roman" w:hAnsi="Times New Roman" w:cs="Times New Roman"/>
                <w:i/>
                <w:sz w:val="20"/>
                <w:szCs w:val="20"/>
                <w:lang w:val="lv-LV"/>
              </w:rPr>
              <w:t>Sambucus nigra</w:t>
            </w:r>
          </w:p>
        </w:tc>
        <w:tc>
          <w:tcPr>
            <w:tcW w:w="4251" w:type="dxa"/>
            <w:shd w:val="clear" w:color="auto" w:fill="FFFFFF" w:themeFill="background1"/>
          </w:tcPr>
          <w:p w:rsidRPr="00B71987" w:rsidR="001C746D" w:rsidP="00382E16" w:rsidRDefault="001C746D" w14:paraId="0F32B895" w14:textId="34A57655">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Suga konstatēta izklaidus visā dabas lieguma teritorijā.</w:t>
            </w:r>
          </w:p>
        </w:tc>
      </w:tr>
      <w:tr w:rsidRPr="00B71987" w:rsidR="001C746D" w:rsidTr="3FA84EBD" w14:paraId="65F29063" w14:textId="77777777">
        <w:tc>
          <w:tcPr>
            <w:tcW w:w="530" w:type="dxa"/>
          </w:tcPr>
          <w:p w:rsidRPr="00B71987" w:rsidR="001C746D" w:rsidP="00436C0C" w:rsidRDefault="001C746D" w14:paraId="52B76D4C"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3FDEC444" w14:textId="558EFCE4">
            <w:pPr>
              <w:pStyle w:val="Default"/>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Kanādas zeltgalvīte </w:t>
            </w:r>
            <w:r w:rsidRPr="00B71987">
              <w:rPr>
                <w:rFonts w:ascii="Times New Roman" w:hAnsi="Times New Roman" w:cs="Times New Roman"/>
                <w:i/>
                <w:sz w:val="20"/>
                <w:szCs w:val="20"/>
                <w:lang w:val="lv-LV"/>
              </w:rPr>
              <w:t>Solidago canadensis</w:t>
            </w:r>
          </w:p>
        </w:tc>
        <w:tc>
          <w:tcPr>
            <w:tcW w:w="4251" w:type="dxa"/>
            <w:shd w:val="clear" w:color="auto" w:fill="FFFFFF" w:themeFill="background1"/>
          </w:tcPr>
          <w:p w:rsidRPr="00B71987" w:rsidR="001C746D" w:rsidP="00382E16" w:rsidRDefault="001C746D" w14:paraId="335F3149" w14:textId="77777777">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Suga konstatēta nelielā daudzumā teritorijas Z daļā, gan lieguma teritorijā, gan arī pieguļošajā teritorijā.</w:t>
            </w:r>
          </w:p>
        </w:tc>
      </w:tr>
      <w:tr w:rsidRPr="00B71987" w:rsidR="001C746D" w:rsidTr="3FA84EBD" w14:paraId="39E12984" w14:textId="77777777">
        <w:tc>
          <w:tcPr>
            <w:tcW w:w="530" w:type="dxa"/>
          </w:tcPr>
          <w:p w:rsidRPr="00B71987" w:rsidR="001C746D" w:rsidP="00436C0C" w:rsidRDefault="001C746D" w14:paraId="7F9E8319"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7F184113" w14:textId="686AEB28">
            <w:pPr>
              <w:pStyle w:val="Default"/>
              <w:tabs>
                <w:tab w:val="left" w:pos="526"/>
              </w:tabs>
              <w:jc w:val="left"/>
              <w:rPr>
                <w:rFonts w:ascii="Times New Roman" w:hAnsi="Times New Roman" w:cs="Times New Roman"/>
                <w:sz w:val="20"/>
                <w:szCs w:val="20"/>
                <w:lang w:val="lv-LV"/>
              </w:rPr>
            </w:pPr>
            <w:r w:rsidRPr="00B71987">
              <w:rPr>
                <w:rFonts w:ascii="Times New Roman" w:hAnsi="Times New Roman" w:cs="Times New Roman"/>
                <w:iCs/>
                <w:sz w:val="20"/>
                <w:szCs w:val="20"/>
                <w:lang w:val="lv-LV"/>
              </w:rPr>
              <w:t xml:space="preserve">Amerikas ūdele </w:t>
            </w:r>
            <w:r w:rsidRPr="00B71987">
              <w:rPr>
                <w:rFonts w:ascii="Times New Roman" w:hAnsi="Times New Roman" w:cs="Times New Roman"/>
                <w:i/>
                <w:sz w:val="20"/>
                <w:szCs w:val="20"/>
                <w:lang w:val="lv-LV"/>
              </w:rPr>
              <w:t>Neovison vison</w:t>
            </w:r>
          </w:p>
        </w:tc>
        <w:tc>
          <w:tcPr>
            <w:tcW w:w="4251" w:type="dxa"/>
          </w:tcPr>
          <w:p w:rsidRPr="00B71987" w:rsidR="001C746D" w:rsidP="00AC2F2F" w:rsidRDefault="001C746D" w14:paraId="7D442234" w14:textId="1AFCF7DD">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Suga tiek regulāri konstatēta Liepājas ezera un ietekošo ūdensteču tuvumā.</w:t>
            </w:r>
          </w:p>
        </w:tc>
      </w:tr>
      <w:tr w:rsidRPr="00B71987" w:rsidR="001C746D" w:rsidTr="3FA84EBD" w14:paraId="3A7854F4" w14:textId="77777777">
        <w:tc>
          <w:tcPr>
            <w:tcW w:w="530" w:type="dxa"/>
          </w:tcPr>
          <w:p w:rsidRPr="00B71987" w:rsidR="001C746D" w:rsidP="00436C0C" w:rsidRDefault="001C746D" w14:paraId="04CA686F"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001C746D" w:rsidRDefault="001C746D" w14:paraId="64151C73" w14:textId="3B1F33E2">
            <w:pPr>
              <w:pStyle w:val="Default"/>
              <w:tabs>
                <w:tab w:val="left" w:pos="526"/>
              </w:tabs>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Jenotsuns </w:t>
            </w:r>
            <w:r w:rsidRPr="00B71987">
              <w:rPr>
                <w:rFonts w:ascii="Times New Roman" w:hAnsi="Times New Roman" w:cs="Times New Roman"/>
                <w:i/>
                <w:sz w:val="20"/>
                <w:szCs w:val="20"/>
                <w:lang w:val="lv-LV"/>
              </w:rPr>
              <w:t>Nyctereutes procyonoides</w:t>
            </w:r>
          </w:p>
        </w:tc>
        <w:tc>
          <w:tcPr>
            <w:tcW w:w="4251" w:type="dxa"/>
          </w:tcPr>
          <w:p w:rsidRPr="00B71987" w:rsidR="001C746D" w:rsidP="00AC2F2F" w:rsidRDefault="001C746D" w14:paraId="7D68D9CC" w14:textId="5D7FD206">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Suga periodiski novērota DL teritorijā.</w:t>
            </w:r>
          </w:p>
        </w:tc>
      </w:tr>
      <w:tr w:rsidRPr="00B71987" w:rsidR="001C746D" w:rsidTr="3FA84EBD" w14:paraId="315D3DA6" w14:textId="77777777">
        <w:tc>
          <w:tcPr>
            <w:tcW w:w="530" w:type="dxa"/>
          </w:tcPr>
          <w:p w:rsidRPr="00B71987" w:rsidR="001C746D" w:rsidP="00436C0C" w:rsidRDefault="001C746D" w14:paraId="793661B3"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3FA84EBD" w:rsidRDefault="001C746D" w14:paraId="364F15C6" w14:textId="66EE8ADB">
            <w:pPr>
              <w:pStyle w:val="Default"/>
              <w:tabs>
                <w:tab w:val="left" w:pos="526"/>
              </w:tabs>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Spānijas kailgliemezis </w:t>
            </w:r>
            <w:r w:rsidRPr="00B71987">
              <w:rPr>
                <w:rFonts w:ascii="Times New Roman" w:hAnsi="Times New Roman" w:cs="Times New Roman"/>
                <w:i/>
                <w:iCs/>
                <w:sz w:val="20"/>
                <w:szCs w:val="20"/>
                <w:lang w:val="lv-LV"/>
              </w:rPr>
              <w:t>Arion lusitanicus</w:t>
            </w:r>
          </w:p>
        </w:tc>
        <w:tc>
          <w:tcPr>
            <w:tcW w:w="4251" w:type="dxa"/>
          </w:tcPr>
          <w:p w:rsidRPr="00B71987" w:rsidR="001C746D" w:rsidP="00382E16" w:rsidRDefault="001C746D" w14:paraId="7C4655F9" w14:textId="3EE8032E">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Suga konstatēta DL piegulošajā teritorijā</w:t>
            </w:r>
          </w:p>
        </w:tc>
      </w:tr>
      <w:tr w:rsidRPr="00B71987" w:rsidR="001C746D" w:rsidTr="3FA84EBD" w14:paraId="3EA7F6BB" w14:textId="77777777">
        <w:tc>
          <w:tcPr>
            <w:tcW w:w="530" w:type="dxa"/>
          </w:tcPr>
          <w:p w:rsidRPr="00B71987" w:rsidR="001C746D" w:rsidP="00436C0C" w:rsidRDefault="001C746D" w14:paraId="44B4C1D3" w14:textId="01002A5A">
            <w:pPr>
              <w:pStyle w:val="Default"/>
              <w:numPr>
                <w:ilvl w:val="0"/>
                <w:numId w:val="33"/>
              </w:numPr>
              <w:rPr>
                <w:rFonts w:ascii="Times New Roman" w:hAnsi="Times New Roman" w:cs="Times New Roman"/>
                <w:sz w:val="20"/>
                <w:szCs w:val="20"/>
                <w:lang w:val="lv-LV"/>
              </w:rPr>
            </w:pPr>
          </w:p>
        </w:tc>
        <w:tc>
          <w:tcPr>
            <w:tcW w:w="4007" w:type="dxa"/>
          </w:tcPr>
          <w:p w:rsidRPr="00B71987" w:rsidR="001C746D" w:rsidP="3FA84EBD" w:rsidRDefault="001C746D" w14:paraId="657C9557" w14:textId="370BFE0A">
            <w:pPr>
              <w:pStyle w:val="Default"/>
              <w:tabs>
                <w:tab w:val="left" w:pos="526"/>
              </w:tabs>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Daudzveidīgā mārīte </w:t>
            </w:r>
            <w:r w:rsidRPr="00B71987">
              <w:rPr>
                <w:rFonts w:ascii="Times New Roman" w:hAnsi="Times New Roman" w:cs="Times New Roman"/>
                <w:i/>
                <w:iCs/>
                <w:sz w:val="20"/>
                <w:szCs w:val="20"/>
                <w:lang w:val="lv-LV"/>
              </w:rPr>
              <w:t>Harmonia axyridis</w:t>
            </w:r>
          </w:p>
        </w:tc>
        <w:tc>
          <w:tcPr>
            <w:tcW w:w="4251" w:type="dxa"/>
          </w:tcPr>
          <w:p w:rsidRPr="00B71987" w:rsidR="001C746D" w:rsidP="00382E16" w:rsidRDefault="001C746D" w14:paraId="21791F06" w14:textId="5B1EC99C">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Suga vairākkārt novērota Zirgu salā.</w:t>
            </w:r>
          </w:p>
        </w:tc>
      </w:tr>
      <w:tr w:rsidRPr="00B71987" w:rsidR="001C746D" w:rsidTr="3FA84EBD" w14:paraId="74B1593E" w14:textId="77777777">
        <w:tc>
          <w:tcPr>
            <w:tcW w:w="530" w:type="dxa"/>
          </w:tcPr>
          <w:p w:rsidRPr="00B71987" w:rsidR="001C746D" w:rsidP="00436C0C" w:rsidRDefault="001C746D" w14:paraId="0695A7A0"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3FA84EBD" w:rsidRDefault="001C746D" w14:paraId="364C5993" w14:textId="6E9A676E">
            <w:pPr>
              <w:pStyle w:val="Default"/>
              <w:tabs>
                <w:tab w:val="left" w:pos="526"/>
              </w:tabs>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Mizīda </w:t>
            </w:r>
            <w:r w:rsidRPr="00B71987">
              <w:rPr>
                <w:rFonts w:ascii="Times New Roman" w:hAnsi="Times New Roman" w:cs="Times New Roman"/>
                <w:i/>
                <w:iCs/>
                <w:sz w:val="20"/>
                <w:szCs w:val="20"/>
                <w:lang w:val="lv-LV"/>
              </w:rPr>
              <w:t>Limnomysis benedeni</w:t>
            </w:r>
          </w:p>
        </w:tc>
        <w:tc>
          <w:tcPr>
            <w:tcW w:w="4251" w:type="dxa"/>
          </w:tcPr>
          <w:p w:rsidRPr="00B71987" w:rsidR="001C746D" w:rsidP="00382E16" w:rsidRDefault="001C746D" w14:paraId="0BA9305F" w14:textId="45D8B477">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Konstatēta Tirdzniecības kanālā.</w:t>
            </w:r>
          </w:p>
        </w:tc>
      </w:tr>
      <w:tr w:rsidRPr="00B71987" w:rsidR="001C746D" w:rsidTr="3FA84EBD" w14:paraId="5B963709" w14:textId="77777777">
        <w:tc>
          <w:tcPr>
            <w:tcW w:w="530" w:type="dxa"/>
          </w:tcPr>
          <w:p w:rsidRPr="00B71987" w:rsidR="001C746D" w:rsidP="00436C0C" w:rsidRDefault="001C746D" w14:paraId="0303D292"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3FA84EBD" w:rsidRDefault="001C746D" w14:paraId="44B1D0A7" w14:textId="278796C3">
            <w:pPr>
              <w:pStyle w:val="Default"/>
              <w:tabs>
                <w:tab w:val="left" w:pos="526"/>
              </w:tabs>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Dubļu krabis </w:t>
            </w:r>
            <w:r w:rsidRPr="00B71987">
              <w:rPr>
                <w:rFonts w:ascii="Times New Roman" w:hAnsi="Times New Roman" w:cs="Times New Roman"/>
                <w:i/>
                <w:iCs/>
                <w:sz w:val="20"/>
                <w:szCs w:val="20"/>
                <w:lang w:val="lv-LV"/>
              </w:rPr>
              <w:t>Rhithropanopeus harrisii</w:t>
            </w:r>
          </w:p>
        </w:tc>
        <w:tc>
          <w:tcPr>
            <w:tcW w:w="4251" w:type="dxa"/>
          </w:tcPr>
          <w:p w:rsidRPr="00B71987" w:rsidR="001C746D" w:rsidP="00382E16" w:rsidRDefault="001C746D" w14:paraId="7E5D47BE" w14:textId="3E7C11DF">
            <w:pPr>
              <w:pStyle w:val="Default"/>
              <w:jc w:val="both"/>
              <w:rPr>
                <w:rFonts w:ascii="Times New Roman" w:hAnsi="Times New Roman" w:cs="Times New Roman"/>
                <w:sz w:val="20"/>
                <w:szCs w:val="20"/>
                <w:lang w:val="lv-LV" w:eastAsia="lv-LV"/>
              </w:rPr>
            </w:pPr>
            <w:r w:rsidRPr="00B71987">
              <w:rPr>
                <w:rFonts w:ascii="Times New Roman" w:hAnsi="Times New Roman" w:cs="Times New Roman"/>
                <w:bCs/>
                <w:sz w:val="20"/>
                <w:szCs w:val="20"/>
                <w:lang w:val="lv-LV"/>
              </w:rPr>
              <w:t>Latvijas piekrastē pirmo reizi konstatēts Liepājas kanālā un ostas teritorijā.</w:t>
            </w:r>
          </w:p>
        </w:tc>
      </w:tr>
      <w:tr w:rsidRPr="00B71987" w:rsidR="001C746D" w:rsidTr="3FA84EBD" w14:paraId="71046B84" w14:textId="77777777">
        <w:tc>
          <w:tcPr>
            <w:tcW w:w="530" w:type="dxa"/>
          </w:tcPr>
          <w:p w:rsidRPr="00B71987" w:rsidR="001C746D" w:rsidP="00436C0C" w:rsidRDefault="001C746D" w14:paraId="335D119A"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3FA84EBD" w:rsidRDefault="001C746D" w14:paraId="14790FB3" w14:textId="41BCBBCD">
            <w:pPr>
              <w:pStyle w:val="Default"/>
              <w:tabs>
                <w:tab w:val="left" w:pos="526"/>
              </w:tabs>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Sānpelde </w:t>
            </w:r>
            <w:r w:rsidRPr="00B71987">
              <w:rPr>
                <w:rFonts w:ascii="Times New Roman" w:hAnsi="Times New Roman" w:cs="Times New Roman"/>
                <w:i/>
                <w:iCs/>
                <w:sz w:val="20"/>
                <w:szCs w:val="20"/>
                <w:lang w:val="lv-LV"/>
              </w:rPr>
              <w:t>Gammarus tigrinus</w:t>
            </w:r>
          </w:p>
        </w:tc>
        <w:tc>
          <w:tcPr>
            <w:tcW w:w="4251" w:type="dxa"/>
          </w:tcPr>
          <w:p w:rsidRPr="00B71987" w:rsidR="001C746D" w:rsidP="00382E16" w:rsidRDefault="001C746D" w14:paraId="79F2C1DE" w14:textId="4EFB0D3F">
            <w:pPr>
              <w:pStyle w:val="Default"/>
              <w:jc w:val="both"/>
              <w:rPr>
                <w:rFonts w:ascii="Times New Roman" w:hAnsi="Times New Roman" w:cs="Times New Roman"/>
                <w:sz w:val="20"/>
                <w:szCs w:val="20"/>
                <w:lang w:val="lv-LV" w:eastAsia="lv-LV"/>
              </w:rPr>
            </w:pPr>
            <w:r w:rsidRPr="00B71987">
              <w:rPr>
                <w:rFonts w:ascii="Times New Roman" w:hAnsi="Times New Roman" w:cs="Times New Roman"/>
                <w:sz w:val="20"/>
                <w:szCs w:val="20"/>
                <w:lang w:val="lv-LV" w:eastAsia="lv-LV"/>
              </w:rPr>
              <w:t>Zināma sugas atradne Liepājas ezerā.</w:t>
            </w:r>
          </w:p>
        </w:tc>
      </w:tr>
      <w:tr w:rsidRPr="00B71987" w:rsidR="001C746D" w:rsidTr="3FA84EBD" w14:paraId="7B7A84AE" w14:textId="77777777">
        <w:tc>
          <w:tcPr>
            <w:tcW w:w="530" w:type="dxa"/>
          </w:tcPr>
          <w:p w:rsidRPr="00B71987" w:rsidR="001C746D" w:rsidP="00436C0C" w:rsidRDefault="001C746D" w14:paraId="5E86F571" w14:textId="77777777">
            <w:pPr>
              <w:pStyle w:val="Default"/>
              <w:numPr>
                <w:ilvl w:val="0"/>
                <w:numId w:val="33"/>
              </w:numPr>
              <w:rPr>
                <w:rFonts w:ascii="Times New Roman" w:hAnsi="Times New Roman" w:cs="Times New Roman"/>
                <w:sz w:val="20"/>
                <w:szCs w:val="20"/>
                <w:lang w:val="lv-LV"/>
              </w:rPr>
            </w:pPr>
          </w:p>
        </w:tc>
        <w:tc>
          <w:tcPr>
            <w:tcW w:w="4007" w:type="dxa"/>
          </w:tcPr>
          <w:p w:rsidRPr="00B71987" w:rsidR="001C746D" w:rsidP="3FA84EBD" w:rsidRDefault="001C746D" w14:paraId="7A82C6E4" w14:textId="11B549E4">
            <w:pPr>
              <w:pStyle w:val="Default"/>
              <w:tabs>
                <w:tab w:val="left" w:pos="526"/>
              </w:tabs>
              <w:jc w:val="left"/>
              <w:rPr>
                <w:rFonts w:ascii="Times New Roman" w:hAnsi="Times New Roman" w:cs="Times New Roman"/>
                <w:sz w:val="20"/>
                <w:szCs w:val="20"/>
                <w:lang w:val="lv-LV"/>
              </w:rPr>
            </w:pPr>
            <w:r w:rsidRPr="00B71987">
              <w:rPr>
                <w:rFonts w:ascii="Times New Roman" w:hAnsi="Times New Roman" w:cs="Times New Roman"/>
                <w:sz w:val="20"/>
                <w:szCs w:val="20"/>
                <w:lang w:val="lv-LV"/>
              </w:rPr>
              <w:t xml:space="preserve">Atlantijas maktrgliemene </w:t>
            </w:r>
            <w:r w:rsidRPr="00B71987">
              <w:rPr>
                <w:rFonts w:ascii="Times New Roman" w:hAnsi="Times New Roman" w:cs="Times New Roman"/>
                <w:i/>
                <w:iCs/>
                <w:sz w:val="20"/>
                <w:szCs w:val="20"/>
                <w:lang w:val="lv-LV"/>
              </w:rPr>
              <w:t>Rangia cuneata</w:t>
            </w:r>
          </w:p>
        </w:tc>
        <w:tc>
          <w:tcPr>
            <w:tcW w:w="4251" w:type="dxa"/>
          </w:tcPr>
          <w:p w:rsidRPr="00B71987" w:rsidR="001C746D" w:rsidP="00382E16" w:rsidRDefault="001C746D" w14:paraId="6FADD969" w14:textId="2515EED2">
            <w:pPr>
              <w:pStyle w:val="Default"/>
              <w:jc w:val="both"/>
              <w:rPr>
                <w:rFonts w:ascii="Times New Roman" w:hAnsi="Times New Roman" w:cs="Times New Roman"/>
                <w:sz w:val="20"/>
                <w:szCs w:val="20"/>
                <w:lang w:val="lv-LV" w:eastAsia="lv-LV"/>
              </w:rPr>
            </w:pPr>
            <w:r w:rsidRPr="00B71987">
              <w:rPr>
                <w:rFonts w:ascii="Times New Roman" w:hAnsi="Times New Roman" w:cs="Times New Roman"/>
                <w:bCs/>
                <w:sz w:val="20"/>
                <w:szCs w:val="20"/>
                <w:lang w:val="lv-LV"/>
              </w:rPr>
              <w:t>Latvijā suga pirmo reizi konstatēta 2022. gadā Liepājas ostā.</w:t>
            </w:r>
          </w:p>
        </w:tc>
      </w:tr>
      <w:bookmarkEnd w:id="250"/>
    </w:tbl>
    <w:p w:rsidRPr="00B71987" w:rsidR="0051020C" w:rsidP="0051020C" w:rsidRDefault="0051020C" w14:paraId="251BD847" w14:textId="77777777">
      <w:pPr>
        <w:tabs>
          <w:tab w:val="left" w:pos="2760"/>
        </w:tabs>
        <w:jc w:val="both"/>
        <w:rPr>
          <w:color w:val="000000" w:themeColor="text1"/>
          <w:highlight w:val="yellow"/>
        </w:rPr>
      </w:pPr>
    </w:p>
    <w:p w:rsidRPr="00B71987" w:rsidR="0051020C" w:rsidP="0051020C" w:rsidRDefault="0051020C" w14:paraId="3844ED8A" w14:textId="77777777">
      <w:pPr>
        <w:tabs>
          <w:tab w:val="left" w:pos="2760"/>
        </w:tabs>
        <w:jc w:val="both"/>
        <w:rPr>
          <w:b/>
          <w:bCs/>
          <w:u w:val="single"/>
        </w:rPr>
      </w:pPr>
      <w:r w:rsidRPr="00B71987">
        <w:rPr>
          <w:b/>
          <w:bCs/>
          <w:u w:val="single"/>
        </w:rPr>
        <w:t>B.9.1. Putnu sugu populācijas apdraudošo plēsēju ierobežošanas pasākumi</w:t>
      </w:r>
    </w:p>
    <w:p w:rsidRPr="00B71987" w:rsidR="0051020C" w:rsidP="0051020C" w:rsidRDefault="0051020C" w14:paraId="4759A77E" w14:textId="77777777">
      <w:pPr>
        <w:tabs>
          <w:tab w:val="left" w:pos="2760"/>
        </w:tabs>
        <w:jc w:val="both"/>
        <w:rPr>
          <w:sz w:val="20"/>
          <w:szCs w:val="20"/>
        </w:rPr>
      </w:pPr>
    </w:p>
    <w:p w:rsidRPr="00B71987" w:rsidR="0051020C" w:rsidP="0051020C" w:rsidRDefault="0051020C" w14:paraId="557B56E0" w14:textId="700707F7">
      <w:pPr>
        <w:tabs>
          <w:tab w:val="left" w:pos="2760"/>
        </w:tabs>
        <w:jc w:val="both"/>
        <w:rPr>
          <w:color w:val="000000" w:themeColor="text1"/>
        </w:rPr>
      </w:pPr>
      <w:r w:rsidRPr="00B71987">
        <w:rPr>
          <w:color w:val="000000" w:themeColor="text1"/>
        </w:rPr>
        <w:t>DL teritorijā iespējams sastapt vairumu no Latvijā konstatētajām migrējošo un ligzdojošo ūdensputnu un bridējputnu sugām, tomēr šo dabas daudzveidību apdraud šeit mītošie plēsēji, galvenokārt Amerikas ūdeles un jenotsuņi, kuru izturēšanās vietējā ekosistēmā ir agresīva. Šīs svešzemju plēsēju sugas ātri vairojas, tādēļ arī strauji izplatās, ar laiku izkonkurējot vietējās sugas un nodarot lielu postu dabai. Kā liecina LU Bioloģijas institūta Ornitoloģijas laboratorijas dati, kas iegūti ligzdojošo ūdensputnu monitoringu ietvaros, tad Amerikas ūdeles postījumi var sastādīt līdz pat 60% no kopējā ligzdojošo pīļu un bridējputnu ligzdu skaita.</w:t>
      </w:r>
    </w:p>
    <w:p w:rsidRPr="00B71987" w:rsidR="0051020C" w:rsidP="0051020C" w:rsidRDefault="0051020C" w14:paraId="77C0C1DD" w14:textId="77777777">
      <w:pPr>
        <w:tabs>
          <w:tab w:val="left" w:pos="2760"/>
        </w:tabs>
        <w:jc w:val="both"/>
        <w:rPr>
          <w:color w:val="000000" w:themeColor="text1"/>
        </w:rPr>
      </w:pPr>
    </w:p>
    <w:p w:rsidRPr="00B71987" w:rsidR="0051020C" w:rsidP="0051020C" w:rsidRDefault="0051020C" w14:paraId="38DA2A1B" w14:textId="0347D6B8">
      <w:pPr>
        <w:tabs>
          <w:tab w:val="left" w:pos="2760"/>
        </w:tabs>
        <w:jc w:val="both"/>
        <w:rPr>
          <w:color w:val="000000" w:themeColor="text1"/>
        </w:rPr>
      </w:pPr>
      <w:r w:rsidRPr="00B71987">
        <w:rPr>
          <w:color w:val="000000" w:themeColor="text1"/>
        </w:rPr>
        <w:t>Lai Liepājas ezerā mītošajiem putniem radītu pēc iespējas drošāku vidi, tādējādi ilgtermiņā saglabājot ūdensputnu un bridējputnu populācijas, nepieciešams īstenot pasākumus, kas ierobežo  Amerikas ūdeļu,</w:t>
      </w:r>
      <w:r w:rsidRPr="00B71987" w:rsidR="00AC2F2F">
        <w:rPr>
          <w:color w:val="000000" w:themeColor="text1"/>
        </w:rPr>
        <w:t xml:space="preserve"> </w:t>
      </w:r>
      <w:r w:rsidRPr="00B71987">
        <w:rPr>
          <w:color w:val="000000" w:themeColor="text1"/>
        </w:rPr>
        <w:t>jenotsuņu u.c. plēsēju izplatību. Intensīva šo plēsēju skaita ierobežošana ir vienīgais veids kā pasargāt ūdensputnu un bridējputnu populācijas no masveida postījumiem, kas neīstenojot šos pasākumus var novest pie šo putnu populāciju strauja samazinājuma.</w:t>
      </w:r>
    </w:p>
    <w:p w:rsidRPr="00B71987" w:rsidR="0051020C" w:rsidP="0051020C" w:rsidRDefault="0051020C" w14:paraId="248E1A2A" w14:textId="77777777">
      <w:pPr>
        <w:tabs>
          <w:tab w:val="left" w:pos="2760"/>
        </w:tabs>
        <w:jc w:val="both"/>
        <w:rPr>
          <w:color w:val="000000" w:themeColor="text1"/>
        </w:rPr>
      </w:pPr>
    </w:p>
    <w:p w:rsidRPr="00B71987" w:rsidR="0051020C" w:rsidP="0051020C" w:rsidRDefault="0051020C" w14:paraId="7A8E7440" w14:textId="04F2EA4A">
      <w:pPr>
        <w:tabs>
          <w:tab w:val="left" w:pos="2760"/>
        </w:tabs>
        <w:jc w:val="both"/>
        <w:rPr>
          <w:color w:val="000000" w:themeColor="text1"/>
        </w:rPr>
      </w:pPr>
      <w:r w:rsidRPr="00B71987">
        <w:rPr>
          <w:color w:val="000000" w:themeColor="text1"/>
        </w:rPr>
        <w:t>Ūdeļu skaita samazināšanai rekomendējama slazdu izvietošana teritorijā. Atbilstoši dabas parkā “Engures ezers” īstenotā LVAF projekta “Invazīvo plēsēju sugu Amerikas ūdeles un Usūrijas jenotsuņa ierobežošana Engures ezera dabas parkā” (Reģ Nr. 1-08/95/2020) pieredzei, slazdu izvietošana būtiski uzlabo ligzdošanas sekmes teritorijās, kur slazdi ir izvietoti. Nepieciešams ņemt vērā, ka nopietni Amerikas ūdeļu skaita ierobežošanas pasākumi ir iespējami tikai izmantojot pietiekami lielu slazdu skaitu.</w:t>
      </w:r>
    </w:p>
    <w:p w:rsidRPr="00B71987" w:rsidR="0051020C" w:rsidP="0051020C" w:rsidRDefault="0051020C" w14:paraId="460EC7E4" w14:textId="77777777">
      <w:pPr>
        <w:tabs>
          <w:tab w:val="left" w:pos="2760"/>
        </w:tabs>
        <w:jc w:val="both"/>
        <w:rPr>
          <w:color w:val="000000" w:themeColor="text1"/>
        </w:rPr>
      </w:pPr>
    </w:p>
    <w:p w:rsidRPr="00B71987" w:rsidR="0051020C" w:rsidP="0051020C" w:rsidRDefault="0051020C" w14:paraId="40174D6B" w14:textId="77777777">
      <w:pPr>
        <w:tabs>
          <w:tab w:val="left" w:pos="2760"/>
        </w:tabs>
        <w:jc w:val="both"/>
        <w:rPr>
          <w:color w:val="000000" w:themeColor="text1"/>
        </w:rPr>
      </w:pPr>
      <w:r w:rsidRPr="00B71987">
        <w:rPr>
          <w:color w:val="000000" w:themeColor="text1"/>
        </w:rPr>
        <w:t>Jenotsuņu un lapsu skaita ierobežošanai,  rekomendējama īpatņu nomedīšana veicot to mērķtiecīgu piebarošanu.</w:t>
      </w:r>
    </w:p>
    <w:p w:rsidRPr="00B71987" w:rsidR="0051020C" w:rsidP="0051020C" w:rsidRDefault="0051020C" w14:paraId="5901E8AC" w14:textId="77777777">
      <w:pPr>
        <w:tabs>
          <w:tab w:val="left" w:pos="2760"/>
        </w:tabs>
        <w:jc w:val="both"/>
        <w:rPr>
          <w:color w:val="000000" w:themeColor="text1"/>
        </w:rPr>
      </w:pPr>
    </w:p>
    <w:p w:rsidRPr="00B71987" w:rsidR="0051020C" w:rsidP="0051020C" w:rsidRDefault="0051020C" w14:paraId="3947F06B" w14:textId="6E42B60E">
      <w:pPr>
        <w:tabs>
          <w:tab w:val="left" w:pos="2760"/>
        </w:tabs>
        <w:jc w:val="both"/>
        <w:rPr>
          <w:color w:val="000000" w:themeColor="text1"/>
        </w:rPr>
      </w:pPr>
      <w:r w:rsidRPr="00B71987">
        <w:rPr>
          <w:color w:val="000000" w:themeColor="text1"/>
        </w:rPr>
        <w:t xml:space="preserve">Lai monitorētu apsaimniekošanas pasākuma sekmes, jāveic regulāru ligzdojošo ūdensputnu monitoringu (apsaimniekošanas pasākums Nr. </w:t>
      </w:r>
      <w:r w:rsidRPr="00B71987" w:rsidR="001C746D">
        <w:rPr>
          <w:color w:val="000000" w:themeColor="text1"/>
        </w:rPr>
        <w:t>E.8.2.</w:t>
      </w:r>
      <w:r w:rsidRPr="00B71987">
        <w:rPr>
          <w:color w:val="000000" w:themeColor="text1"/>
        </w:rPr>
        <w:t>), kura ietvaros nepieciešams uzskaitīt plēsēju izpostītās ligzdas un aprēķināt īpatsvaru.</w:t>
      </w:r>
    </w:p>
    <w:p w:rsidRPr="00B71987" w:rsidR="0051020C" w:rsidP="0051020C" w:rsidRDefault="0051020C" w14:paraId="6070E93B" w14:textId="77777777">
      <w:pPr>
        <w:tabs>
          <w:tab w:val="left" w:pos="2760"/>
        </w:tabs>
        <w:jc w:val="both"/>
        <w:rPr>
          <w:color w:val="000000" w:themeColor="text1"/>
          <w:highlight w:val="yellow"/>
        </w:rPr>
      </w:pPr>
    </w:p>
    <w:p w:rsidRPr="00B71987" w:rsidR="0051020C" w:rsidP="0051020C" w:rsidRDefault="0051020C" w14:paraId="66B0731E" w14:textId="77777777">
      <w:pPr>
        <w:rPr>
          <w:b/>
        </w:rPr>
      </w:pPr>
      <w:r w:rsidRPr="00B71987">
        <w:rPr>
          <w:b/>
        </w:rPr>
        <w:t xml:space="preserve">C. </w:t>
      </w:r>
      <w:r w:rsidRPr="00B71987">
        <w:rPr>
          <w:b/>
          <w:bCs/>
          <w:color w:val="000000" w:themeColor="text1"/>
        </w:rPr>
        <w:t>DL un tam piegulošajā teritorijā esošo degradēto teritoriju sakārtošana</w:t>
      </w:r>
    </w:p>
    <w:p w:rsidRPr="00B71987" w:rsidR="0051020C" w:rsidP="0051020C" w:rsidRDefault="0051020C" w14:paraId="1A3D3B50" w14:textId="77777777">
      <w:pPr>
        <w:tabs>
          <w:tab w:val="left" w:pos="2760"/>
        </w:tabs>
        <w:jc w:val="both"/>
        <w:rPr>
          <w:color w:val="000000" w:themeColor="text1"/>
          <w:highlight w:val="yellow"/>
        </w:rPr>
      </w:pPr>
    </w:p>
    <w:p w:rsidRPr="00B71987" w:rsidR="0051020C" w:rsidP="0051020C" w:rsidRDefault="0051020C" w14:paraId="3A1937BE" w14:textId="77777777">
      <w:pPr>
        <w:tabs>
          <w:tab w:val="left" w:pos="2760"/>
        </w:tabs>
        <w:jc w:val="both"/>
        <w:rPr>
          <w:b/>
          <w:bCs/>
          <w:color w:val="000000" w:themeColor="text1"/>
          <w:u w:val="single"/>
        </w:rPr>
      </w:pPr>
      <w:r w:rsidRPr="00B71987">
        <w:rPr>
          <w:b/>
          <w:bCs/>
          <w:color w:val="222222"/>
          <w:u w:val="single"/>
        </w:rPr>
        <w:t>C.1.1. Degradētās teritorijas Zirgu salā sakārtošana izveidojot ainavu dārzu</w:t>
      </w:r>
    </w:p>
    <w:p w:rsidRPr="00B71987" w:rsidR="0051020C" w:rsidP="0051020C" w:rsidRDefault="0051020C" w14:paraId="747C3908" w14:textId="77777777">
      <w:pPr>
        <w:tabs>
          <w:tab w:val="left" w:pos="2760"/>
        </w:tabs>
        <w:jc w:val="both"/>
        <w:rPr>
          <w:color w:val="000000" w:themeColor="text1"/>
        </w:rPr>
      </w:pPr>
    </w:p>
    <w:p w:rsidRPr="00B71987" w:rsidR="0051020C" w:rsidP="0051020C" w:rsidRDefault="0051020C" w14:paraId="5CA4CCE8" w14:textId="571CDB3C">
      <w:pPr>
        <w:widowControl w:val="0"/>
        <w:autoSpaceDE w:val="0"/>
        <w:autoSpaceDN w:val="0"/>
        <w:adjustRightInd w:val="0"/>
        <w:jc w:val="both"/>
      </w:pPr>
      <w:r w:rsidRPr="00B71987">
        <w:t xml:space="preserve">Zirgu salas teritorijā zemes vienībās ar kadastra Nr. 17000250002 un 17000250001 </w:t>
      </w:r>
      <w:r w:rsidRPr="00B71987">
        <w:t xml:space="preserve">Liepājas valstspilsētas pašvaldība plāno veidot ainavu dārzu </w:t>
      </w:r>
      <w:r w:rsidRPr="00B71987" w:rsidR="0004352C">
        <w:t>(5.4.1.</w:t>
      </w:r>
      <w:r w:rsidRPr="00B71987" w:rsidR="009F57A5">
        <w:t>4</w:t>
      </w:r>
      <w:r w:rsidRPr="00B71987" w:rsidR="00E36A10">
        <w:t>5</w:t>
      </w:r>
      <w:r w:rsidRPr="00B71987" w:rsidR="0004352C">
        <w:t>.</w:t>
      </w:r>
      <w:r w:rsidRPr="00B71987">
        <w:t xml:space="preserve"> attēls) ar labiekārtotu celiņu tīklu, atpūtas vietām un koku un krūmu stādījumiem. Vieta, kurā tiek plānota ainavu dārza izveidošana, pašlaik ir degradēta teritorija, kas aizaugusi ar Sosnovska latvāni un citām invazīvajām sugām (</w:t>
      </w:r>
      <w:r w:rsidRPr="00B71987" w:rsidR="00662400">
        <w:t>5.4.1.</w:t>
      </w:r>
      <w:r w:rsidRPr="00B71987" w:rsidR="009F57A5">
        <w:t>4</w:t>
      </w:r>
      <w:r w:rsidRPr="00B71987" w:rsidR="00E36A10">
        <w:t>4</w:t>
      </w:r>
      <w:r w:rsidRPr="00B71987" w:rsidR="00662400">
        <w:t>.</w:t>
      </w:r>
      <w:r w:rsidRPr="00B71987">
        <w:t xml:space="preserve"> attēls). Teritorija ir piesārņota ar sadzīves atkritumiem, kas saglabājušies no kādreizējās atkritumu izgāztuves. </w:t>
      </w:r>
    </w:p>
    <w:p w:rsidRPr="00B71987" w:rsidR="0051020C" w:rsidP="0051020C" w:rsidRDefault="0051020C" w14:paraId="3955DACA" w14:textId="77777777">
      <w:pPr>
        <w:widowControl w:val="0"/>
        <w:autoSpaceDE w:val="0"/>
        <w:autoSpaceDN w:val="0"/>
        <w:adjustRightInd w:val="0"/>
        <w:jc w:val="both"/>
      </w:pPr>
    </w:p>
    <w:p w:rsidRPr="00B71987" w:rsidR="0051020C" w:rsidP="217FF15C" w:rsidRDefault="0051020C" w14:paraId="2DB7508D" w14:textId="6110C154">
      <w:pPr>
        <w:spacing w:after="160"/>
        <w:jc w:val="both"/>
        <w:rPr>
          <w:rFonts w:cstheme="minorBidi"/>
        </w:rPr>
      </w:pPr>
      <w:r w:rsidRPr="217FF15C">
        <w:rPr>
          <w:rFonts w:cstheme="minorBidi"/>
        </w:rPr>
        <w:t xml:space="preserve">Plānojot un īstenojot plānotās infrastruktūras izbūves darbus, </w:t>
      </w:r>
      <w:r>
        <w:t>nepieciešams nodrošināt atkritumu savākšanu</w:t>
      </w:r>
      <w:r w:rsidRPr="217FF15C">
        <w:rPr>
          <w:rFonts w:cstheme="minorBidi"/>
        </w:rPr>
        <w:t>, kā arī teritorijā sastopamā Sosnovska latvāņa apkarošanas pasākumus. Plānojot būvniecības darbus, nepieciešams ņemt vērā, ka invazīvo augu sēklas vai augu daļas var pielipt pie traktortehnikas, darba rīkiem, apaviem u.c., tādējādi veicinot šo sugu nekontrolētu izplatību citās teritorijās.  Lai sēklas vai auga daļas neizplatītos tālāk,  jānotīra tehnika, darbarīki, kā arī būvniecībā iesaistīto darbinieku apģērbs un apavi pirms būvlaukuma pamešanas.</w:t>
      </w:r>
    </w:p>
    <w:p w:rsidRPr="00B71987" w:rsidR="0051020C" w:rsidP="0051020C" w:rsidRDefault="0051020C" w14:paraId="6C99EA8A" w14:textId="77777777">
      <w:pPr>
        <w:widowControl w:val="0"/>
        <w:autoSpaceDE w:val="0"/>
        <w:autoSpaceDN w:val="0"/>
        <w:adjustRightInd w:val="0"/>
        <w:jc w:val="both"/>
      </w:pPr>
      <w:r w:rsidRPr="00B71987">
        <w:t xml:space="preserve">Plānojot teritorijas </w:t>
      </w:r>
      <w:r w:rsidRPr="00B71987">
        <w:rPr>
          <w:color w:val="000000" w:themeColor="text1"/>
        </w:rPr>
        <w:t xml:space="preserve">apstādījumus nepieciešams izvēlēties Latvijas florai raksturīgas koku, krūmu un lakstaugu sugas. Izveidojot ainavu dārzu, to nepieciešams papildināt ar  informācijas stendiem, etiķetēm pie apstādījumiem u.c. vides izglītības komponentēm. Plānotajam ainavu dārzam piegulošajā teritorijā esošos zālājus turpmāk rekomendējams apsaimniekot </w:t>
      </w:r>
      <w:r w:rsidRPr="00B71987">
        <w:t>izmantojot Pilsētas pļavu koncepcijas pieeju (apsaimniekošanas pasākums Nr. B.7.1.).</w:t>
      </w:r>
    </w:p>
    <w:p w:rsidRPr="00B71987" w:rsidR="0051020C" w:rsidP="0051020C" w:rsidRDefault="0051020C" w14:paraId="67C7AE9C" w14:textId="77777777">
      <w:pPr>
        <w:tabs>
          <w:tab w:val="left" w:pos="2760"/>
        </w:tabs>
        <w:jc w:val="both"/>
        <w:rPr>
          <w:color w:val="000000" w:themeColor="text1"/>
        </w:rPr>
      </w:pPr>
    </w:p>
    <w:p w:rsidRPr="00B71987" w:rsidR="0051020C" w:rsidP="0051020C" w:rsidRDefault="0051020C" w14:paraId="728287E3" w14:textId="77777777">
      <w:pPr>
        <w:tabs>
          <w:tab w:val="left" w:pos="2760"/>
        </w:tabs>
        <w:jc w:val="center"/>
        <w:rPr>
          <w:color w:val="000000" w:themeColor="text1"/>
        </w:rPr>
      </w:pPr>
      <w:r w:rsidRPr="00B71987">
        <w:rPr>
          <w:noProof/>
          <w:color w:val="000000" w:themeColor="text1"/>
        </w:rPr>
        <w:drawing>
          <wp:inline distT="0" distB="0" distL="0" distR="0" wp14:anchorId="65CA3335" wp14:editId="191B679A">
            <wp:extent cx="3605916" cy="2469504"/>
            <wp:effectExtent l="0" t="0" r="0" b="7620"/>
            <wp:docPr id="7017662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8" cstate="screen">
                      <a:extLst>
                        <a:ext uri="{28A0092B-C50C-407E-A947-70E740481C1C}">
                          <a14:useLocalDpi xmlns:a14="http://schemas.microsoft.com/office/drawing/2010/main"/>
                        </a:ext>
                      </a:extLst>
                    </a:blip>
                    <a:srcRect/>
                    <a:stretch/>
                  </pic:blipFill>
                  <pic:spPr bwMode="auto">
                    <a:xfrm>
                      <a:off x="0" y="0"/>
                      <a:ext cx="3624801" cy="2482437"/>
                    </a:xfrm>
                    <a:prstGeom prst="rect">
                      <a:avLst/>
                    </a:prstGeom>
                    <a:noFill/>
                    <a:ln>
                      <a:noFill/>
                    </a:ln>
                    <a:extLst>
                      <a:ext uri="{53640926-AAD7-44D8-BBD7-CCE9431645EC}">
                        <a14:shadowObscured xmlns:a14="http://schemas.microsoft.com/office/drawing/2010/main"/>
                      </a:ext>
                    </a:extLst>
                  </pic:spPr>
                </pic:pic>
              </a:graphicData>
            </a:graphic>
          </wp:inline>
        </w:drawing>
      </w:r>
    </w:p>
    <w:p w:rsidRPr="00B71987" w:rsidR="0051020C" w:rsidP="0051020C" w:rsidRDefault="00662400" w14:paraId="14A3FAEA" w14:textId="48218F37">
      <w:pPr>
        <w:tabs>
          <w:tab w:val="left" w:pos="2760"/>
        </w:tabs>
        <w:jc w:val="center"/>
        <w:rPr>
          <w:color w:val="000000" w:themeColor="text1"/>
        </w:rPr>
      </w:pPr>
      <w:r w:rsidRPr="00B71987">
        <w:rPr>
          <w:bCs/>
          <w:i/>
          <w:sz w:val="20"/>
          <w:szCs w:val="20"/>
        </w:rPr>
        <w:t>5.4.1.</w:t>
      </w:r>
      <w:r w:rsidRPr="00B71987" w:rsidR="009F57A5">
        <w:rPr>
          <w:bCs/>
          <w:i/>
          <w:sz w:val="20"/>
          <w:szCs w:val="20"/>
        </w:rPr>
        <w:t>4</w:t>
      </w:r>
      <w:r w:rsidRPr="00B71987" w:rsidR="00E36A10">
        <w:rPr>
          <w:bCs/>
          <w:i/>
          <w:sz w:val="20"/>
          <w:szCs w:val="20"/>
        </w:rPr>
        <w:t>4</w:t>
      </w:r>
      <w:r w:rsidRPr="00B71987">
        <w:rPr>
          <w:bCs/>
          <w:i/>
          <w:sz w:val="20"/>
          <w:szCs w:val="20"/>
        </w:rPr>
        <w:t>. attēls.</w:t>
      </w:r>
      <w:r w:rsidRPr="00B71987">
        <w:rPr>
          <w:b/>
          <w:bCs/>
          <w:i/>
          <w:sz w:val="20"/>
          <w:szCs w:val="20"/>
        </w:rPr>
        <w:t xml:space="preserve"> </w:t>
      </w:r>
      <w:r w:rsidRPr="00B71987" w:rsidR="0051020C">
        <w:rPr>
          <w:b/>
          <w:bCs/>
          <w:i/>
          <w:sz w:val="20"/>
          <w:szCs w:val="20"/>
        </w:rPr>
        <w:t>Ar Sosnovska latvāni invadēta teritorija plānotā ainavu dārza vietā</w:t>
      </w:r>
      <w:r w:rsidRPr="00B71987" w:rsidR="0051020C">
        <w:rPr>
          <w:b/>
          <w:i/>
          <w:sz w:val="20"/>
          <w:szCs w:val="20"/>
        </w:rPr>
        <w:t xml:space="preserve"> (</w:t>
      </w:r>
      <w:r w:rsidRPr="00B71987" w:rsidR="0051020C">
        <w:rPr>
          <w:b/>
          <w:bCs/>
          <w:i/>
          <w:iCs/>
          <w:sz w:val="20"/>
          <w:szCs w:val="20"/>
        </w:rPr>
        <w:t>X</w:t>
      </w:r>
      <w:r w:rsidRPr="00B71987" w:rsidR="0051020C">
        <w:rPr>
          <w:b/>
          <w:bCs/>
          <w:i/>
          <w:iCs/>
          <w:sz w:val="20"/>
          <w:szCs w:val="20"/>
          <w:vertAlign w:val="subscript"/>
        </w:rPr>
        <w:t xml:space="preserve">LKS-92TM </w:t>
      </w:r>
      <w:r w:rsidRPr="00B71987" w:rsidR="0051020C">
        <w:rPr>
          <w:b/>
          <w:bCs/>
          <w:i/>
          <w:iCs/>
          <w:sz w:val="20"/>
          <w:szCs w:val="20"/>
        </w:rPr>
        <w:t>= 267566; Y</w:t>
      </w:r>
      <w:r w:rsidRPr="00B71987" w:rsidR="0051020C">
        <w:rPr>
          <w:b/>
          <w:bCs/>
          <w:i/>
          <w:iCs/>
          <w:sz w:val="20"/>
          <w:szCs w:val="20"/>
          <w:vertAlign w:val="subscript"/>
        </w:rPr>
        <w:t xml:space="preserve">LKS-92TM </w:t>
      </w:r>
      <w:r w:rsidRPr="00B71987" w:rsidR="0051020C">
        <w:rPr>
          <w:b/>
          <w:bCs/>
          <w:i/>
          <w:iCs/>
          <w:sz w:val="20"/>
          <w:szCs w:val="20"/>
        </w:rPr>
        <w:t>= 317897</w:t>
      </w:r>
      <w:r w:rsidRPr="00B71987" w:rsidR="0051020C">
        <w:rPr>
          <w:b/>
          <w:i/>
          <w:sz w:val="20"/>
          <w:szCs w:val="20"/>
        </w:rPr>
        <w:t>) (Foto: U. Valainis)</w:t>
      </w:r>
    </w:p>
    <w:p w:rsidRPr="00B71987" w:rsidR="0051020C" w:rsidP="0051020C" w:rsidRDefault="0051020C" w14:paraId="71DDA8C3" w14:textId="77777777">
      <w:pPr>
        <w:tabs>
          <w:tab w:val="left" w:pos="2760"/>
        </w:tabs>
        <w:jc w:val="both"/>
        <w:rPr>
          <w:color w:val="000000" w:themeColor="text1"/>
        </w:rPr>
      </w:pPr>
    </w:p>
    <w:p w:rsidRPr="00B71987" w:rsidR="0051020C" w:rsidP="0051020C" w:rsidRDefault="008463F1" w14:paraId="5FA04529" w14:textId="14B6F0F2">
      <w:pPr>
        <w:tabs>
          <w:tab w:val="left" w:pos="2760"/>
        </w:tabs>
        <w:jc w:val="both"/>
        <w:rPr>
          <w:color w:val="000000" w:themeColor="text1"/>
        </w:rPr>
      </w:pPr>
      <w:r w:rsidRPr="00B71987">
        <w:rPr>
          <w:noProof/>
          <w:color w:val="000000" w:themeColor="text1"/>
          <w14:ligatures w14:val="standardContextual"/>
        </w:rPr>
        <w:drawing>
          <wp:inline distT="0" distB="0" distL="0" distR="0" wp14:anchorId="4946425D" wp14:editId="0016B8CD">
            <wp:extent cx="5377339" cy="3759877"/>
            <wp:effectExtent l="0" t="0" r="0" b="0"/>
            <wp:docPr id="1287762562" name="Picture 1287762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762562" name="C.1.1. Degradētās teritorijas Zirgu salā sakārtošana izveidojot ainavu dārzu.jpg"/>
                    <pic:cNvPicPr/>
                  </pic:nvPicPr>
                  <pic:blipFill rotWithShape="1">
                    <a:blip r:embed="rId199" cstate="print">
                      <a:extLst>
                        <a:ext uri="{28A0092B-C50C-407E-A947-70E740481C1C}">
                          <a14:useLocalDpi xmlns:a14="http://schemas.microsoft.com/office/drawing/2010/main" val="0"/>
                        </a:ext>
                      </a:extLst>
                    </a:blip>
                    <a:srcRect l="1878" t="1647" b="1323"/>
                    <a:stretch>
                      <a:fillRect/>
                    </a:stretch>
                  </pic:blipFill>
                  <pic:spPr bwMode="auto">
                    <a:xfrm>
                      <a:off x="0" y="0"/>
                      <a:ext cx="5384073" cy="3764586"/>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662400" w14:paraId="228A2DB5" w14:textId="2CB8F123">
      <w:pPr>
        <w:tabs>
          <w:tab w:val="left" w:pos="2760"/>
        </w:tabs>
        <w:jc w:val="center"/>
        <w:rPr>
          <w:color w:val="000000" w:themeColor="text1"/>
        </w:rPr>
      </w:pPr>
      <w:r w:rsidRPr="00B71987">
        <w:rPr>
          <w:bCs/>
          <w:i/>
          <w:sz w:val="20"/>
          <w:szCs w:val="20"/>
        </w:rPr>
        <w:t>5.4.1.</w:t>
      </w:r>
      <w:r w:rsidRPr="00B71987" w:rsidR="009F57A5">
        <w:rPr>
          <w:bCs/>
          <w:i/>
          <w:sz w:val="20"/>
          <w:szCs w:val="20"/>
        </w:rPr>
        <w:t>4</w:t>
      </w:r>
      <w:r w:rsidRPr="00B71987" w:rsidR="00E36A10">
        <w:rPr>
          <w:bCs/>
          <w:i/>
          <w:sz w:val="20"/>
          <w:szCs w:val="20"/>
        </w:rPr>
        <w:t>5</w:t>
      </w:r>
      <w:r w:rsidRPr="00B71987">
        <w:rPr>
          <w:bCs/>
          <w:i/>
          <w:sz w:val="20"/>
          <w:szCs w:val="20"/>
        </w:rPr>
        <w:t>. attēls.</w:t>
      </w:r>
      <w:r w:rsidRPr="00B71987">
        <w:rPr>
          <w:b/>
          <w:bCs/>
          <w:i/>
          <w:sz w:val="20"/>
          <w:szCs w:val="20"/>
        </w:rPr>
        <w:t xml:space="preserve"> </w:t>
      </w:r>
      <w:r w:rsidRPr="00B71987" w:rsidR="0051020C">
        <w:rPr>
          <w:b/>
          <w:bCs/>
          <w:i/>
          <w:sz w:val="20"/>
          <w:szCs w:val="20"/>
        </w:rPr>
        <w:t>Teritorija, kurā plānota ainavu dārza izveide</w:t>
      </w:r>
    </w:p>
    <w:p w:rsidRPr="00B71987" w:rsidR="00F270CC" w:rsidP="0051020C" w:rsidRDefault="00F270CC" w14:paraId="442B1881" w14:textId="77777777">
      <w:pPr>
        <w:tabs>
          <w:tab w:val="left" w:pos="2760"/>
        </w:tabs>
        <w:jc w:val="both"/>
        <w:rPr>
          <w:b/>
          <w:bCs/>
          <w:color w:val="323232"/>
          <w:u w:val="single"/>
        </w:rPr>
      </w:pPr>
    </w:p>
    <w:p w:rsidRPr="00B71987" w:rsidR="0051020C" w:rsidP="0051020C" w:rsidRDefault="0051020C" w14:paraId="4E5BBB61" w14:textId="77777777">
      <w:pPr>
        <w:tabs>
          <w:tab w:val="left" w:pos="2760"/>
        </w:tabs>
        <w:jc w:val="both"/>
        <w:rPr>
          <w:b/>
          <w:bCs/>
          <w:color w:val="323232"/>
          <w:u w:val="single"/>
        </w:rPr>
      </w:pPr>
      <w:r w:rsidRPr="00B71987">
        <w:rPr>
          <w:b/>
          <w:bCs/>
          <w:color w:val="323232"/>
          <w:u w:val="single"/>
        </w:rPr>
        <w:t>C.1.2. Bijušajās rūpnīcas “Liepājas metalurgs” un tai piegulošās teritorijas labiekārtošana saskaņā ar izstrādāto lokālplānojumu</w:t>
      </w:r>
    </w:p>
    <w:p w:rsidRPr="00B71987" w:rsidR="0051020C" w:rsidP="0051020C" w:rsidRDefault="0051020C" w14:paraId="30304EC8" w14:textId="77777777">
      <w:pPr>
        <w:tabs>
          <w:tab w:val="left" w:pos="2760"/>
        </w:tabs>
        <w:jc w:val="both"/>
        <w:rPr>
          <w:color w:val="000000" w:themeColor="text1"/>
          <w:highlight w:val="yellow"/>
        </w:rPr>
      </w:pPr>
    </w:p>
    <w:p w:rsidRPr="00B71987" w:rsidR="0051020C" w:rsidP="0051020C" w:rsidRDefault="0051020C" w14:paraId="484B20A1" w14:textId="77777777">
      <w:pPr>
        <w:tabs>
          <w:tab w:val="left" w:pos="2760"/>
        </w:tabs>
        <w:jc w:val="both"/>
        <w:rPr>
          <w:color w:val="000000" w:themeColor="text1"/>
        </w:rPr>
      </w:pPr>
      <w:r w:rsidRPr="00B71987">
        <w:rPr>
          <w:color w:val="000000" w:themeColor="text1"/>
        </w:rPr>
        <w:t xml:space="preserve">Teritorija ir reģistrēta kā potenciāli piesārņota vieta LVĢMC Piesārņoto un potenciāli piesārņoto vietu reģistrā. Reģistrācijas numurs 17004/1273 Nosaukums A/S "Liepājas metalurgs" Adrese Latvijas Republika, Liepāja, Brīvības iela, 96. Saskaņā ar Likumā “Par piesārņojumu” noteikto, potenciāli piesārņota vieta ir augsne, zemes dzīles, ūdens, dūņas, kā arī ēkas, ražotnes vai citi objekti, kuri, pēc nepārbaudītas informācijas, satur vai var saturēt piesārņojošas vielas. </w:t>
      </w:r>
    </w:p>
    <w:p w:rsidRPr="00B71987" w:rsidR="0051020C" w:rsidP="0051020C" w:rsidRDefault="0051020C" w14:paraId="052F8F64" w14:textId="77777777">
      <w:pPr>
        <w:tabs>
          <w:tab w:val="left" w:pos="2760"/>
        </w:tabs>
        <w:jc w:val="both"/>
        <w:rPr>
          <w:color w:val="000000" w:themeColor="text1"/>
        </w:rPr>
      </w:pPr>
    </w:p>
    <w:p w:rsidRPr="00B71987" w:rsidR="0051020C" w:rsidP="0051020C" w:rsidRDefault="0051020C" w14:paraId="0C9CAD13" w14:textId="77777777">
      <w:pPr>
        <w:tabs>
          <w:tab w:val="left" w:pos="2760"/>
        </w:tabs>
        <w:jc w:val="both"/>
        <w:rPr>
          <w:color w:val="000000" w:themeColor="text1"/>
        </w:rPr>
      </w:pPr>
      <w:r w:rsidRPr="00B71987">
        <w:rPr>
          <w:color w:val="000000" w:themeColor="text1"/>
        </w:rPr>
        <w:t>Teritorijas lielākā daļa ir mākslīgi uzbērta, izmantojot izdedžus, būvgružus un citus ražošanas atkritumus, kas, iespējams, ir piesārņojuma ar smagajiem metāliem avots. Ražošanas zonā nav saglabājies dabīgais reljefs, zemes virsmu veido mākslīgi uzbērta grunts, jeb rūpnieciskās ražošanas atkritumi, daudzviet haotiski izvietoti dažādu ražošanas un citu atkritumu uzglabāšanas laukumi. Ilgstošas antropogēnās ietekmes iespaidā notikusi arī augsnes auglīgā slāņa mehāniska iznīcināšana.</w:t>
      </w:r>
    </w:p>
    <w:p w:rsidRPr="00B71987" w:rsidR="0051020C" w:rsidP="0051020C" w:rsidRDefault="0051020C" w14:paraId="71A858CA" w14:textId="77777777">
      <w:pPr>
        <w:tabs>
          <w:tab w:val="left" w:pos="2760"/>
        </w:tabs>
        <w:jc w:val="both"/>
        <w:rPr>
          <w:color w:val="000000" w:themeColor="text1"/>
        </w:rPr>
      </w:pPr>
    </w:p>
    <w:p w:rsidRPr="00B71987" w:rsidR="0051020C" w:rsidP="0051020C" w:rsidRDefault="58796857" w14:paraId="626321A3" w14:textId="35344E1F">
      <w:pPr>
        <w:tabs>
          <w:tab w:val="left" w:pos="2760"/>
        </w:tabs>
        <w:jc w:val="both"/>
        <w:rPr>
          <w:color w:val="000000" w:themeColor="text1"/>
        </w:rPr>
      </w:pPr>
      <w:r w:rsidRPr="00B71987">
        <w:rPr>
          <w:color w:val="000000" w:themeColor="text1"/>
        </w:rPr>
        <w:t xml:space="preserve">Bijušās </w:t>
      </w:r>
      <w:r w:rsidRPr="00B71987">
        <w:rPr>
          <w:color w:val="323232"/>
        </w:rPr>
        <w:t xml:space="preserve">rūpnīcas “Liepājas metalurgs” un tai piegulošās teritorijas labiekārtošana paredzēta izstrādātajos dažāda līmeņa plānošanas dokumentos. </w:t>
      </w:r>
      <w:r w:rsidRPr="00B71987">
        <w:rPr>
          <w:color w:val="000000" w:themeColor="text1"/>
        </w:rPr>
        <w:t>2022. gadā apstiprināts bijušās rūpnīcas “Liepājas metalurgs” teritorijas lokālplānojums</w:t>
      </w:r>
      <w:r w:rsidRPr="00B71987" w:rsidR="0051020C">
        <w:rPr>
          <w:rStyle w:val="FootnoteReference"/>
          <w:color w:val="000000" w:themeColor="text1"/>
        </w:rPr>
        <w:footnoteReference w:id="8"/>
      </w:r>
      <w:r w:rsidRPr="00B71987">
        <w:rPr>
          <w:color w:val="000000" w:themeColor="text1"/>
        </w:rPr>
        <w:t xml:space="preserve">, kā arī izstrādāta bijušās rūpnīcas “Liepājas metalurgs” teritorijas sanācijas darbu programma, savukārt </w:t>
      </w:r>
      <w:r w:rsidRPr="00B71987">
        <w:rPr>
          <w:color w:val="000000" w:themeColor="text1"/>
        </w:rPr>
        <w:t>2023. gadā izstrādāta Liepājas industriālā parka ilgtermiņa attīstības stratēģija 2023.</w:t>
      </w:r>
      <w:r w:rsidRPr="00B71987" w:rsidR="569F33C4">
        <w:rPr>
          <w:rFonts w:ascii="Aptos" w:hAnsi="Aptos" w:eastAsia="Aptos" w:cs="Aptos"/>
          <w:sz w:val="22"/>
          <w:szCs w:val="22"/>
        </w:rPr>
        <w:t xml:space="preserve"> –</w:t>
      </w:r>
      <w:r w:rsidRPr="00B71987">
        <w:rPr>
          <w:color w:val="000000" w:themeColor="text1"/>
        </w:rPr>
        <w:t xml:space="preserve">2038. gadam. </w:t>
      </w:r>
    </w:p>
    <w:p w:rsidRPr="00B71987" w:rsidR="0051020C" w:rsidP="0051020C" w:rsidRDefault="0051020C" w14:paraId="100E458E" w14:textId="77777777">
      <w:pPr>
        <w:tabs>
          <w:tab w:val="left" w:pos="2760"/>
        </w:tabs>
        <w:jc w:val="both"/>
        <w:rPr>
          <w:color w:val="000000" w:themeColor="text1"/>
        </w:rPr>
      </w:pPr>
    </w:p>
    <w:p w:rsidRPr="00B71987" w:rsidR="0051020C" w:rsidP="0051020C" w:rsidRDefault="0051020C" w14:paraId="0E8F1C2D" w14:textId="77777777">
      <w:pPr>
        <w:tabs>
          <w:tab w:val="left" w:pos="2760"/>
        </w:tabs>
        <w:jc w:val="both"/>
        <w:rPr>
          <w:color w:val="000000" w:themeColor="text1"/>
        </w:rPr>
      </w:pPr>
      <w:r w:rsidRPr="00B71987">
        <w:rPr>
          <w:color w:val="000000" w:themeColor="text1"/>
        </w:rPr>
        <w:t>Lokālplānojumam izstrādāts SIVN vides pārskats</w:t>
      </w:r>
      <w:r w:rsidRPr="00B71987">
        <w:rPr>
          <w:rStyle w:val="FootnoteReference"/>
          <w:color w:val="000000" w:themeColor="text1"/>
        </w:rPr>
        <w:footnoteReference w:id="9"/>
      </w:r>
      <w:r w:rsidRPr="00B71987">
        <w:rPr>
          <w:color w:val="000000" w:themeColor="text1"/>
        </w:rPr>
        <w:t>, kura ietvaros vērtēta arī plānošanas dokumenta īstenošanas iespējamā ietekme uz DL “Liepājas ezers”. Atbilstoši vides pārskatā iekļautajai informācijai, kā arī ņemot vērā DA plāna izstrādes ietvaros iegūto apsekojumu datus, plānošanas dokumenta īstenošanas rezultātā netiek prognozēta būtiska negatīva ietekme uz DL teritoriju.</w:t>
      </w:r>
    </w:p>
    <w:p w:rsidRPr="00B71987" w:rsidR="0051020C" w:rsidP="0051020C" w:rsidRDefault="0051020C" w14:paraId="233897AE" w14:textId="77777777">
      <w:pPr>
        <w:tabs>
          <w:tab w:val="left" w:pos="2760"/>
        </w:tabs>
        <w:jc w:val="both"/>
        <w:rPr>
          <w:color w:val="000000" w:themeColor="text1"/>
        </w:rPr>
      </w:pPr>
    </w:p>
    <w:p w:rsidRPr="00B71987" w:rsidR="0051020C" w:rsidP="0051020C" w:rsidRDefault="0051020C" w14:paraId="4D1FC3EE" w14:textId="124AF998">
      <w:pPr>
        <w:tabs>
          <w:tab w:val="left" w:pos="2760"/>
        </w:tabs>
        <w:jc w:val="both"/>
        <w:rPr>
          <w:color w:val="000000" w:themeColor="text1"/>
        </w:rPr>
      </w:pPr>
      <w:r w:rsidRPr="00B71987">
        <w:rPr>
          <w:color w:val="000000" w:themeColor="text1"/>
        </w:rPr>
        <w:t xml:space="preserve">Lai mazinātu plānotās attīstības, tostarp potenciālo rūpniecisko objektu ietekmi uz īpaši aizsargājamo teritoriju, ezeram tuvējās teritorijās saskaņā ar izstrādāto lokālplānojumu paredzēts veidot zaļo buferzonu </w:t>
      </w:r>
      <w:r w:rsidRPr="00B71987" w:rsidR="003848F3">
        <w:rPr>
          <w:color w:val="000000" w:themeColor="text1"/>
        </w:rPr>
        <w:t>(5.4.1.4</w:t>
      </w:r>
      <w:r w:rsidRPr="00B71987" w:rsidR="00E36A10">
        <w:rPr>
          <w:color w:val="000000" w:themeColor="text1"/>
        </w:rPr>
        <w:t>6</w:t>
      </w:r>
      <w:r w:rsidRPr="00B71987" w:rsidR="003848F3">
        <w:rPr>
          <w:color w:val="000000" w:themeColor="text1"/>
        </w:rPr>
        <w:t xml:space="preserve">. </w:t>
      </w:r>
      <w:r w:rsidRPr="00B71987">
        <w:rPr>
          <w:color w:val="000000" w:themeColor="text1"/>
        </w:rPr>
        <w:t>attēls), kā arī teritorijas dienvidrietumu malā izvietot vieglās ražošanas objektus un publisko apbūvi.</w:t>
      </w:r>
    </w:p>
    <w:p w:rsidRPr="00B71987" w:rsidR="0051020C" w:rsidP="0051020C" w:rsidRDefault="0051020C" w14:paraId="56AC5382" w14:textId="77777777">
      <w:pPr>
        <w:tabs>
          <w:tab w:val="left" w:pos="2760"/>
        </w:tabs>
        <w:jc w:val="both"/>
        <w:rPr>
          <w:color w:val="000000" w:themeColor="text1"/>
        </w:rPr>
      </w:pPr>
    </w:p>
    <w:p w:rsidRPr="00B71987" w:rsidR="0051020C" w:rsidP="0051020C" w:rsidRDefault="0051020C" w14:paraId="2C0C7819" w14:textId="77777777">
      <w:pPr>
        <w:tabs>
          <w:tab w:val="left" w:pos="2760"/>
        </w:tabs>
        <w:jc w:val="both"/>
        <w:rPr>
          <w:color w:val="000000" w:themeColor="text1"/>
        </w:rPr>
      </w:pPr>
      <w:r w:rsidRPr="00B71987">
        <w:rPr>
          <w:noProof/>
          <w:color w:val="000000" w:themeColor="text1"/>
        </w:rPr>
        <w:drawing>
          <wp:inline distT="0" distB="0" distL="0" distR="0" wp14:anchorId="4B622F46" wp14:editId="10BC7057">
            <wp:extent cx="5274310" cy="3740785"/>
            <wp:effectExtent l="0" t="0" r="2540" b="0"/>
            <wp:docPr id="1287762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762589" name=""/>
                    <pic:cNvPicPr/>
                  </pic:nvPicPr>
                  <pic:blipFill>
                    <a:blip r:embed="rId200" cstate="screen">
                      <a:extLst>
                        <a:ext uri="{28A0092B-C50C-407E-A947-70E740481C1C}">
                          <a14:useLocalDpi xmlns:a14="http://schemas.microsoft.com/office/drawing/2010/main"/>
                        </a:ext>
                      </a:extLst>
                    </a:blip>
                    <a:stretch>
                      <a:fillRect/>
                    </a:stretch>
                  </pic:blipFill>
                  <pic:spPr>
                    <a:xfrm>
                      <a:off x="0" y="0"/>
                      <a:ext cx="5274310" cy="3740785"/>
                    </a:xfrm>
                    <a:prstGeom prst="rect">
                      <a:avLst/>
                    </a:prstGeom>
                  </pic:spPr>
                </pic:pic>
              </a:graphicData>
            </a:graphic>
          </wp:inline>
        </w:drawing>
      </w:r>
    </w:p>
    <w:p w:rsidRPr="00B71987" w:rsidR="0051020C" w:rsidP="0051020C" w:rsidRDefault="003848F3" w14:paraId="756810B3" w14:textId="3A99BD29">
      <w:pPr>
        <w:tabs>
          <w:tab w:val="left" w:pos="2760"/>
        </w:tabs>
        <w:jc w:val="center"/>
        <w:rPr>
          <w:color w:val="000000" w:themeColor="text1"/>
        </w:rPr>
      </w:pPr>
      <w:r w:rsidRPr="00B71987">
        <w:rPr>
          <w:bCs/>
          <w:i/>
          <w:sz w:val="20"/>
          <w:szCs w:val="20"/>
        </w:rPr>
        <w:t>5.4.1.4</w:t>
      </w:r>
      <w:r w:rsidRPr="00B71987" w:rsidR="00E36A10">
        <w:rPr>
          <w:bCs/>
          <w:i/>
          <w:sz w:val="20"/>
          <w:szCs w:val="20"/>
        </w:rPr>
        <w:t>6</w:t>
      </w:r>
      <w:r w:rsidRPr="00B71987">
        <w:rPr>
          <w:bCs/>
          <w:i/>
          <w:sz w:val="20"/>
          <w:szCs w:val="20"/>
        </w:rPr>
        <w:t xml:space="preserve">. </w:t>
      </w:r>
      <w:r w:rsidRPr="00B71987" w:rsidR="0051020C">
        <w:rPr>
          <w:bCs/>
          <w:i/>
          <w:sz w:val="20"/>
          <w:szCs w:val="20"/>
        </w:rPr>
        <w:t>attēls.</w:t>
      </w:r>
      <w:r w:rsidRPr="00B71987" w:rsidR="0051020C">
        <w:rPr>
          <w:b/>
          <w:bCs/>
          <w:i/>
          <w:sz w:val="20"/>
          <w:szCs w:val="20"/>
        </w:rPr>
        <w:t xml:space="preserve"> Bijušās rūpnīcas “Liepājas metalurgs” teritorijas funkcionālais zonējums saskaņā ar izstrādāto lokālplānojumu</w:t>
      </w:r>
    </w:p>
    <w:p w:rsidRPr="00B71987" w:rsidR="0051020C" w:rsidP="0051020C" w:rsidRDefault="0051020C" w14:paraId="34559704" w14:textId="77777777">
      <w:pPr>
        <w:tabs>
          <w:tab w:val="left" w:pos="2760"/>
        </w:tabs>
        <w:jc w:val="both"/>
        <w:rPr>
          <w:color w:val="000000" w:themeColor="text1"/>
        </w:rPr>
      </w:pPr>
    </w:p>
    <w:p w:rsidRPr="00B71987" w:rsidR="0051020C" w:rsidP="0051020C" w:rsidRDefault="0051020C" w14:paraId="528F552F" w14:textId="582C7842">
      <w:pPr>
        <w:pStyle w:val="Default"/>
        <w:jc w:val="both"/>
        <w:rPr>
          <w:rFonts w:ascii="Times New Roman" w:hAnsi="Times New Roman" w:cs="Times New Roman"/>
          <w:lang w:val="lv-LV"/>
        </w:rPr>
      </w:pPr>
      <w:r w:rsidRPr="00B71987">
        <w:rPr>
          <w:rFonts w:ascii="Times New Roman" w:hAnsi="Times New Roman" w:cs="Times New Roman"/>
          <w:color w:val="000000" w:themeColor="text1"/>
          <w:lang w:val="lv-LV"/>
        </w:rPr>
        <w:t xml:space="preserve">Tā kā lokālplānojuma teritorija tieši robežojas ar dabas liegumu “Liepājas ezers”, nepieciešams pievērst īpašu uzmanību teritorijas ekoloģiskās situācijas uzlabošanā. Rūpnīcas darbības gados teritorijā nonācis plašs piesārņojuma spektrs, tāpēc nepieciešams nepārtraukts situācijas monitorings, kā arī kompleksa sanācijas un atveseļošanas pasākumu plānošana un īstenošana, lai situācija pakāpeniski un mērķtiecīgi uzlabotos. Pašreizējā stāvoklī DL piegulošā rūpniecības teritorijā ir daudzu invazīvo sugu (Sosnovska latvānis </w:t>
      </w:r>
      <w:r w:rsidRPr="00B71987">
        <w:rPr>
          <w:rFonts w:ascii="Times New Roman" w:hAnsi="Times New Roman" w:cs="Times New Roman"/>
          <w:i/>
          <w:lang w:val="lv-LV"/>
        </w:rPr>
        <w:t>Heracleum sosnowskyi</w:t>
      </w:r>
      <w:r w:rsidRPr="00B71987">
        <w:rPr>
          <w:rFonts w:ascii="Times New Roman" w:hAnsi="Times New Roman" w:cs="Times New Roman"/>
          <w:color w:val="000000" w:themeColor="text1"/>
          <w:lang w:val="lv-LV"/>
        </w:rPr>
        <w:t xml:space="preserve">, </w:t>
      </w:r>
      <w:r w:rsidRPr="00B71987">
        <w:rPr>
          <w:rFonts w:ascii="Times New Roman" w:hAnsi="Times New Roman" w:cs="Times New Roman"/>
          <w:lang w:val="lv-LV"/>
        </w:rPr>
        <w:t xml:space="preserve">pabērzu smiltsērkšķis </w:t>
      </w:r>
      <w:r w:rsidRPr="00B71987">
        <w:rPr>
          <w:rFonts w:ascii="Times New Roman" w:hAnsi="Times New Roman" w:cs="Times New Roman"/>
          <w:i/>
          <w:lang w:val="lv-LV"/>
        </w:rPr>
        <w:t xml:space="preserve">Hippophae rhamnoides, </w:t>
      </w:r>
      <w:r w:rsidRPr="00B71987">
        <w:rPr>
          <w:rFonts w:ascii="Times New Roman" w:hAnsi="Times New Roman" w:cs="Times New Roman"/>
          <w:lang w:val="lv-LV"/>
        </w:rPr>
        <w:t xml:space="preserve">Kaukāza plūme </w:t>
      </w:r>
      <w:r w:rsidRPr="00B71987">
        <w:rPr>
          <w:rFonts w:ascii="Times New Roman" w:hAnsi="Times New Roman" w:cs="Times New Roman"/>
          <w:i/>
          <w:lang w:val="lv-LV"/>
        </w:rPr>
        <w:t xml:space="preserve">Prunus cerasifera </w:t>
      </w:r>
      <w:r w:rsidRPr="00B71987">
        <w:rPr>
          <w:rFonts w:ascii="Times New Roman" w:hAnsi="Times New Roman" w:cs="Times New Roman"/>
          <w:iCs/>
          <w:lang w:val="lv-LV"/>
        </w:rPr>
        <w:t>u.c.</w:t>
      </w:r>
      <w:r w:rsidRPr="00B71987">
        <w:rPr>
          <w:rFonts w:ascii="Times New Roman" w:hAnsi="Times New Roman" w:cs="Times New Roman"/>
          <w:color w:val="000000" w:themeColor="text1"/>
          <w:lang w:val="lv-LV"/>
        </w:rPr>
        <w:t xml:space="preserve">) izplatības vieta, tādēļ </w:t>
      </w:r>
      <w:r w:rsidRPr="00B71987" w:rsidR="00482313">
        <w:rPr>
          <w:rFonts w:ascii="Times New Roman" w:hAnsi="Times New Roman" w:cs="Times New Roman"/>
          <w:color w:val="000000" w:themeColor="text1"/>
          <w:lang w:val="lv-LV"/>
        </w:rPr>
        <w:t xml:space="preserve">veicot degradēto vietu sakārtošanu bijušās rūpnīcas “Liepājas metalurgs” un tai </w:t>
      </w:r>
      <w:r w:rsidRPr="00B71987" w:rsidR="00482313">
        <w:rPr>
          <w:rFonts w:ascii="Times New Roman" w:hAnsi="Times New Roman" w:cs="Times New Roman"/>
          <w:color w:val="000000" w:themeColor="text1"/>
          <w:lang w:val="lv-LV"/>
        </w:rPr>
        <w:t xml:space="preserve">piegulošajā </w:t>
      </w:r>
      <w:r w:rsidRPr="00B71987">
        <w:rPr>
          <w:rFonts w:ascii="Times New Roman" w:hAnsi="Times New Roman" w:cs="Times New Roman"/>
          <w:color w:val="000000" w:themeColor="text1"/>
          <w:lang w:val="lv-LV"/>
        </w:rPr>
        <w:t>teritorijā</w:t>
      </w:r>
      <w:r w:rsidRPr="00B71987" w:rsidR="00482313">
        <w:rPr>
          <w:rFonts w:ascii="Times New Roman" w:hAnsi="Times New Roman" w:cs="Times New Roman"/>
          <w:color w:val="000000" w:themeColor="text1"/>
          <w:lang w:val="lv-LV"/>
        </w:rPr>
        <w:t>,</w:t>
      </w:r>
      <w:r w:rsidRPr="00B71987">
        <w:rPr>
          <w:rFonts w:ascii="Times New Roman" w:hAnsi="Times New Roman" w:cs="Times New Roman"/>
          <w:color w:val="000000" w:themeColor="text1"/>
          <w:lang w:val="lv-LV"/>
        </w:rPr>
        <w:t xml:space="preserve"> nepieciešams īstenot DA plānā paredzētos invazīvo sugu izplatības ierobežošanas pasākumus (apsaimniekošanas pasākums Nr. B.8.1.). Teritorijā konstatēto invazīvo sugu atradnes skatīt </w:t>
      </w:r>
      <w:r w:rsidRPr="00B71987" w:rsidR="003848F3">
        <w:rPr>
          <w:rFonts w:ascii="Times New Roman" w:hAnsi="Times New Roman" w:cs="Times New Roman"/>
          <w:color w:val="000000" w:themeColor="text1"/>
          <w:lang w:val="lv-LV"/>
        </w:rPr>
        <w:t>13.</w:t>
      </w:r>
      <w:r w:rsidRPr="00B71987">
        <w:rPr>
          <w:rFonts w:ascii="Times New Roman" w:hAnsi="Times New Roman" w:cs="Times New Roman"/>
          <w:color w:val="000000" w:themeColor="text1"/>
          <w:lang w:val="lv-LV"/>
        </w:rPr>
        <w:t xml:space="preserve"> pielikumā.</w:t>
      </w:r>
    </w:p>
    <w:p w:rsidRPr="00B71987" w:rsidR="0051020C" w:rsidP="0051020C" w:rsidRDefault="0051020C" w14:paraId="776972B3" w14:textId="77777777">
      <w:pPr>
        <w:tabs>
          <w:tab w:val="left" w:pos="2760"/>
        </w:tabs>
        <w:jc w:val="both"/>
        <w:rPr>
          <w:color w:val="000000" w:themeColor="text1"/>
          <w:highlight w:val="yellow"/>
        </w:rPr>
      </w:pPr>
    </w:p>
    <w:p w:rsidRPr="00B71987" w:rsidR="0051020C" w:rsidP="0051020C" w:rsidRDefault="0051020C" w14:paraId="23622DB9" w14:textId="77777777">
      <w:pPr>
        <w:jc w:val="both"/>
        <w:rPr>
          <w:b/>
          <w:bCs/>
          <w:highlight w:val="yellow"/>
          <w:u w:val="single"/>
        </w:rPr>
      </w:pPr>
      <w:r w:rsidRPr="00B71987">
        <w:rPr>
          <w:b/>
          <w:bCs/>
          <w:u w:val="single"/>
        </w:rPr>
        <w:t>C.1.3. Zirgu salas krastu nostiprināšana erozijas skartajās teritorijās, novēršot atkritumu un piesārņojuma nonākšanu ezerā, kā arī nodrošinot teritorijas apmeklētājiem drošu vidi</w:t>
      </w:r>
    </w:p>
    <w:p w:rsidRPr="00B71987" w:rsidR="0051020C" w:rsidP="0051020C" w:rsidRDefault="0051020C" w14:paraId="0880CCE1" w14:textId="77777777">
      <w:pPr>
        <w:jc w:val="both"/>
        <w:rPr>
          <w:sz w:val="20"/>
          <w:szCs w:val="20"/>
        </w:rPr>
      </w:pPr>
    </w:p>
    <w:p w:rsidRPr="00B71987" w:rsidR="0051020C" w:rsidP="0051020C" w:rsidRDefault="0051020C" w14:paraId="50408FD5" w14:textId="513E5A33">
      <w:pPr>
        <w:autoSpaceDE w:val="0"/>
        <w:autoSpaceDN w:val="0"/>
        <w:adjustRightInd w:val="0"/>
        <w:jc w:val="both"/>
      </w:pPr>
      <w:r w:rsidRPr="00B71987">
        <w:t>Atsevišķās teritorijās Zirgu salas D piekrastē apsekošanas laikā novēroti krastu erozijas procesi (</w:t>
      </w:r>
      <w:r w:rsidRPr="00B71987" w:rsidR="00087136">
        <w:t>5.4.1.4</w:t>
      </w:r>
      <w:r w:rsidRPr="00B71987" w:rsidR="00E36A10">
        <w:t>7</w:t>
      </w:r>
      <w:r w:rsidRPr="00B71987" w:rsidR="00087136">
        <w:t>.</w:t>
      </w:r>
      <w:r w:rsidRPr="00B71987">
        <w:t xml:space="preserve"> attēls). Izskalotajās krasta teritorijās novēroti būvgruži un sadzīves atkritumi (teritorija ilgus gadus izmantota kā atkritumu poligons) (</w:t>
      </w:r>
      <w:r w:rsidRPr="00B71987" w:rsidR="00273062">
        <w:t>5.4.1.</w:t>
      </w:r>
      <w:r w:rsidRPr="00B71987" w:rsidR="00CC73C1">
        <w:t>4</w:t>
      </w:r>
      <w:r w:rsidRPr="00B71987" w:rsidR="00E36A10">
        <w:t>8</w:t>
      </w:r>
      <w:r w:rsidRPr="00B71987" w:rsidR="00273062">
        <w:t>.</w:t>
      </w:r>
      <w:r w:rsidRPr="00B71987">
        <w:t xml:space="preserve"> attēls), kas nonākot ezerā atstāj negatīvu ietekmi uz ezera ekosistēmu. Konkrētajā posmā ir ierīkotas arī atpūtas vietas un regulāri tiek organizētas dažādas vides izziņas aktivit</w:t>
      </w:r>
      <w:r w:rsidRPr="00B71987" w:rsidR="009F57A5">
        <w:t>āt</w:t>
      </w:r>
      <w:r w:rsidRPr="00B71987">
        <w:t>es, tādēļ nepieciešams veikt teritorijas sakārtošanu, lai nodrošinātu drošu vidi teritorijas apmeklētājiem.</w:t>
      </w:r>
    </w:p>
    <w:p w:rsidRPr="00B71987" w:rsidR="0051020C" w:rsidP="0051020C" w:rsidRDefault="0051020C" w14:paraId="57DAABC7" w14:textId="77777777">
      <w:pPr>
        <w:autoSpaceDE w:val="0"/>
        <w:autoSpaceDN w:val="0"/>
        <w:adjustRightInd w:val="0"/>
        <w:jc w:val="both"/>
      </w:pPr>
    </w:p>
    <w:p w:rsidRPr="00B71987" w:rsidR="0051020C" w:rsidP="0051020C" w:rsidRDefault="0051020C" w14:paraId="7AFCE37B" w14:textId="73822502">
      <w:pPr>
        <w:autoSpaceDE w:val="0"/>
        <w:autoSpaceDN w:val="0"/>
        <w:adjustRightInd w:val="0"/>
        <w:jc w:val="both"/>
      </w:pPr>
      <w:r w:rsidRPr="00B71987">
        <w:t xml:space="preserve">Lai apturētu erozijas procesus un novērstu atkritumu un piesārņojuma nonākšanu ezerā, nepieciešams veikt erozijas procesu skarto krasta posmu </w:t>
      </w:r>
      <w:r w:rsidRPr="00B71987" w:rsidR="00E30C2F">
        <w:t>(5.4.1.</w:t>
      </w:r>
      <w:r w:rsidRPr="00B71987" w:rsidR="00CC73C1">
        <w:t>4</w:t>
      </w:r>
      <w:r w:rsidRPr="00B71987" w:rsidR="00E36A10">
        <w:t>9</w:t>
      </w:r>
      <w:r w:rsidRPr="00B71987" w:rsidR="00E30C2F">
        <w:t xml:space="preserve">. attēls) </w:t>
      </w:r>
      <w:r w:rsidRPr="00B71987">
        <w:t xml:space="preserve">nostiprināšanu. Pirms darbu īstenošanas nepieciešama likumdošanā paredzētās tehniskās dokumentācijas izstrāde. </w:t>
      </w:r>
    </w:p>
    <w:p w:rsidRPr="00B71987" w:rsidR="0051020C" w:rsidP="0051020C" w:rsidRDefault="0051020C" w14:paraId="52AFDEFE" w14:textId="77777777">
      <w:pPr>
        <w:autoSpaceDE w:val="0"/>
        <w:autoSpaceDN w:val="0"/>
        <w:adjustRightInd w:val="0"/>
        <w:jc w:val="both"/>
      </w:pPr>
    </w:p>
    <w:p w:rsidRPr="00B71987" w:rsidR="0051020C" w:rsidP="0051020C" w:rsidRDefault="0051020C" w14:paraId="400A931C" w14:textId="77777777">
      <w:pPr>
        <w:autoSpaceDE w:val="0"/>
        <w:autoSpaceDN w:val="0"/>
        <w:adjustRightInd w:val="0"/>
        <w:jc w:val="both"/>
      </w:pPr>
      <w:r w:rsidRPr="00B71987">
        <w:t xml:space="preserve">Apsaimniekošanas pasākumu rekomendējams īstenot kopā ar apsaimniekošanas pasākuma Nr. D.3.2. ietvaros konkrētajā krasta posmā paredzēto noejas vietu izbūvi. </w:t>
      </w:r>
    </w:p>
    <w:p w:rsidRPr="00B71987" w:rsidR="0051020C" w:rsidP="0051020C" w:rsidRDefault="0051020C" w14:paraId="70BA7508" w14:textId="77777777">
      <w:pPr>
        <w:autoSpaceDE w:val="0"/>
        <w:autoSpaceDN w:val="0"/>
        <w:adjustRightInd w:val="0"/>
        <w:jc w:val="both"/>
      </w:pPr>
    </w:p>
    <w:p w:rsidRPr="00B71987" w:rsidR="0051020C" w:rsidP="0051020C" w:rsidRDefault="0051020C" w14:paraId="3C28A845" w14:textId="77777777">
      <w:pPr>
        <w:autoSpaceDE w:val="0"/>
        <w:autoSpaceDN w:val="0"/>
        <w:adjustRightInd w:val="0"/>
        <w:jc w:val="both"/>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58"/>
        <w:gridCol w:w="4148"/>
      </w:tblGrid>
      <w:tr w:rsidRPr="00B71987" w:rsidR="0051020C" w:rsidTr="00382E16" w14:paraId="77EF89FF" w14:textId="77777777">
        <w:trPr>
          <w:jc w:val="center"/>
        </w:trPr>
        <w:tc>
          <w:tcPr>
            <w:tcW w:w="4672" w:type="dxa"/>
          </w:tcPr>
          <w:p w:rsidRPr="00B71987" w:rsidR="0051020C" w:rsidP="00382E16" w:rsidRDefault="0051020C" w14:paraId="7ECC3C59" w14:textId="77777777">
            <w:pPr>
              <w:jc w:val="left"/>
              <w:rPr>
                <w:sz w:val="28"/>
                <w:szCs w:val="28"/>
                <w:highlight w:val="yellow"/>
              </w:rPr>
            </w:pPr>
            <w:r w:rsidRPr="00B71987">
              <w:rPr>
                <w:noProof/>
                <w:sz w:val="20"/>
                <w:szCs w:val="20"/>
              </w:rPr>
              <w:drawing>
                <wp:inline distT="0" distB="0" distL="0" distR="0" wp14:anchorId="282E8044" wp14:editId="1AFB6F32">
                  <wp:extent cx="2597787" cy="1948484"/>
                  <wp:effectExtent l="0" t="0" r="0" b="0"/>
                  <wp:docPr id="1099094279"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6348.JPEG"/>
                          <pic:cNvPicPr/>
                        </pic:nvPicPr>
                        <pic:blipFill>
                          <a:blip r:embed="rId201" cstate="screen">
                            <a:extLst>
                              <a:ext uri="{28A0092B-C50C-407E-A947-70E740481C1C}">
                                <a14:useLocalDpi xmlns:a14="http://schemas.microsoft.com/office/drawing/2010/main"/>
                              </a:ext>
                            </a:extLst>
                          </a:blip>
                          <a:stretch>
                            <a:fillRect/>
                          </a:stretch>
                        </pic:blipFill>
                        <pic:spPr>
                          <a:xfrm>
                            <a:off x="0" y="0"/>
                            <a:ext cx="2619510" cy="1964778"/>
                          </a:xfrm>
                          <a:prstGeom prst="rect">
                            <a:avLst/>
                          </a:prstGeom>
                        </pic:spPr>
                      </pic:pic>
                    </a:graphicData>
                  </a:graphic>
                </wp:inline>
              </w:drawing>
            </w:r>
          </w:p>
        </w:tc>
        <w:tc>
          <w:tcPr>
            <w:tcW w:w="4672" w:type="dxa"/>
          </w:tcPr>
          <w:p w:rsidRPr="00B71987" w:rsidR="0051020C" w:rsidP="00382E16" w:rsidRDefault="0051020C" w14:paraId="7C342800" w14:textId="77777777">
            <w:pPr>
              <w:rPr>
                <w:b/>
                <w:bCs/>
                <w:color w:val="000000"/>
                <w:sz w:val="28"/>
                <w:szCs w:val="28"/>
                <w:highlight w:val="yellow"/>
              </w:rPr>
            </w:pPr>
            <w:r w:rsidRPr="00B71987">
              <w:rPr>
                <w:noProof/>
                <w:sz w:val="20"/>
                <w:szCs w:val="20"/>
              </w:rPr>
              <w:drawing>
                <wp:inline distT="0" distB="0" distL="0" distR="0" wp14:anchorId="3AE5975F" wp14:editId="14ECF8EC">
                  <wp:extent cx="2589174" cy="1942023"/>
                  <wp:effectExtent l="0" t="0" r="1905" b="1270"/>
                  <wp:docPr id="1472727514"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6346.JPEG"/>
                          <pic:cNvPicPr/>
                        </pic:nvPicPr>
                        <pic:blipFill>
                          <a:blip r:embed="rId202" cstate="screen">
                            <a:extLst>
                              <a:ext uri="{28A0092B-C50C-407E-A947-70E740481C1C}">
                                <a14:useLocalDpi xmlns:a14="http://schemas.microsoft.com/office/drawing/2010/main"/>
                              </a:ext>
                            </a:extLst>
                          </a:blip>
                          <a:stretch>
                            <a:fillRect/>
                          </a:stretch>
                        </pic:blipFill>
                        <pic:spPr>
                          <a:xfrm>
                            <a:off x="0" y="0"/>
                            <a:ext cx="2617055" cy="1962935"/>
                          </a:xfrm>
                          <a:prstGeom prst="rect">
                            <a:avLst/>
                          </a:prstGeom>
                        </pic:spPr>
                      </pic:pic>
                    </a:graphicData>
                  </a:graphic>
                </wp:inline>
              </w:drawing>
            </w:r>
          </w:p>
        </w:tc>
      </w:tr>
      <w:tr w:rsidRPr="00B71987" w:rsidR="0051020C" w:rsidTr="00382E16" w14:paraId="4090533E" w14:textId="77777777">
        <w:trPr>
          <w:jc w:val="center"/>
        </w:trPr>
        <w:tc>
          <w:tcPr>
            <w:tcW w:w="4672" w:type="dxa"/>
          </w:tcPr>
          <w:p w:rsidRPr="00B71987" w:rsidR="0051020C" w:rsidP="00382E16" w:rsidRDefault="0051020C" w14:paraId="3B8E0189" w14:textId="497CA8D4">
            <w:pPr>
              <w:autoSpaceDE w:val="0"/>
              <w:autoSpaceDN w:val="0"/>
              <w:adjustRightInd w:val="0"/>
              <w:rPr>
                <w:b/>
                <w:i/>
                <w:iCs/>
                <w:color w:val="000000" w:themeColor="text1"/>
                <w:sz w:val="20"/>
                <w:szCs w:val="20"/>
              </w:rPr>
            </w:pPr>
            <w:r w:rsidRPr="00B71987">
              <w:rPr>
                <w:i/>
                <w:iCs/>
                <w:color w:val="000000" w:themeColor="text1"/>
                <w:sz w:val="20"/>
                <w:szCs w:val="20"/>
              </w:rPr>
              <w:t>5.</w:t>
            </w:r>
            <w:r w:rsidRPr="00B71987" w:rsidR="00273062">
              <w:rPr>
                <w:i/>
                <w:iCs/>
                <w:color w:val="000000" w:themeColor="text1"/>
                <w:sz w:val="20"/>
                <w:szCs w:val="20"/>
              </w:rPr>
              <w:t>4</w:t>
            </w:r>
            <w:r w:rsidRPr="00B71987">
              <w:rPr>
                <w:i/>
                <w:iCs/>
                <w:color w:val="000000" w:themeColor="text1"/>
                <w:sz w:val="20"/>
                <w:szCs w:val="20"/>
              </w:rPr>
              <w:t>.1.</w:t>
            </w:r>
            <w:r w:rsidRPr="00B71987" w:rsidR="00273062">
              <w:rPr>
                <w:i/>
                <w:iCs/>
                <w:color w:val="000000" w:themeColor="text1"/>
                <w:sz w:val="20"/>
                <w:szCs w:val="20"/>
              </w:rPr>
              <w:t>4</w:t>
            </w:r>
            <w:r w:rsidRPr="00B71987" w:rsidR="00E36A10">
              <w:rPr>
                <w:i/>
                <w:iCs/>
                <w:color w:val="000000" w:themeColor="text1"/>
                <w:sz w:val="20"/>
                <w:szCs w:val="20"/>
              </w:rPr>
              <w:t>7</w:t>
            </w:r>
            <w:r w:rsidRPr="00B71987">
              <w:rPr>
                <w:i/>
                <w:iCs/>
                <w:color w:val="000000" w:themeColor="text1"/>
                <w:sz w:val="20"/>
                <w:szCs w:val="20"/>
              </w:rPr>
              <w:t xml:space="preserve">. attēls. </w:t>
            </w:r>
            <w:r w:rsidRPr="00B71987">
              <w:rPr>
                <w:b/>
                <w:i/>
                <w:iCs/>
                <w:color w:val="auto"/>
                <w:sz w:val="20"/>
                <w:szCs w:val="20"/>
              </w:rPr>
              <w:t>Krasta nogruvumi Zirgu salā (X</w:t>
            </w:r>
            <w:r w:rsidRPr="00B71987">
              <w:rPr>
                <w:b/>
                <w:i/>
                <w:iCs/>
                <w:color w:val="auto"/>
                <w:sz w:val="20"/>
                <w:szCs w:val="20"/>
                <w:vertAlign w:val="subscript"/>
              </w:rPr>
              <w:t xml:space="preserve">LKS-92TM </w:t>
            </w:r>
            <w:r w:rsidRPr="00B71987">
              <w:rPr>
                <w:b/>
                <w:i/>
                <w:iCs/>
                <w:color w:val="auto"/>
                <w:sz w:val="20"/>
                <w:szCs w:val="20"/>
              </w:rPr>
              <w:t>= 317760; Y</w:t>
            </w:r>
            <w:r w:rsidRPr="00B71987">
              <w:rPr>
                <w:b/>
                <w:i/>
                <w:iCs/>
                <w:color w:val="auto"/>
                <w:sz w:val="20"/>
                <w:szCs w:val="20"/>
                <w:vertAlign w:val="subscript"/>
              </w:rPr>
              <w:t xml:space="preserve">LKS-92TM </w:t>
            </w:r>
            <w:r w:rsidRPr="00B71987">
              <w:rPr>
                <w:b/>
                <w:i/>
                <w:iCs/>
                <w:color w:val="auto"/>
                <w:sz w:val="20"/>
                <w:szCs w:val="20"/>
              </w:rPr>
              <w:t>=</w:t>
            </w:r>
            <w:r w:rsidRPr="00B71987">
              <w:rPr>
                <w:b/>
                <w:i/>
                <w:iCs/>
                <w:color w:val="auto"/>
              </w:rPr>
              <w:t xml:space="preserve"> </w:t>
            </w:r>
            <w:r w:rsidRPr="00B71987">
              <w:rPr>
                <w:b/>
                <w:i/>
                <w:iCs/>
                <w:color w:val="auto"/>
                <w:sz w:val="20"/>
                <w:szCs w:val="20"/>
              </w:rPr>
              <w:t>267366) (Foto: S. Više)</w:t>
            </w:r>
          </w:p>
        </w:tc>
        <w:tc>
          <w:tcPr>
            <w:tcW w:w="4672" w:type="dxa"/>
          </w:tcPr>
          <w:p w:rsidRPr="00B71987" w:rsidR="0051020C" w:rsidP="00382E16" w:rsidRDefault="0051020C" w14:paraId="51DDAF06" w14:textId="2DC48577">
            <w:pPr>
              <w:autoSpaceDE w:val="0"/>
              <w:autoSpaceDN w:val="0"/>
              <w:adjustRightInd w:val="0"/>
              <w:rPr>
                <w:b/>
                <w:i/>
                <w:iCs/>
                <w:color w:val="000000" w:themeColor="text1"/>
                <w:sz w:val="20"/>
                <w:szCs w:val="20"/>
              </w:rPr>
            </w:pPr>
            <w:r w:rsidRPr="00B71987">
              <w:rPr>
                <w:i/>
                <w:iCs/>
                <w:color w:val="000000" w:themeColor="text1"/>
                <w:sz w:val="20"/>
                <w:szCs w:val="20"/>
              </w:rPr>
              <w:t>5.</w:t>
            </w:r>
            <w:r w:rsidRPr="00B71987" w:rsidR="00273062">
              <w:rPr>
                <w:i/>
                <w:iCs/>
                <w:color w:val="000000" w:themeColor="text1"/>
                <w:sz w:val="20"/>
                <w:szCs w:val="20"/>
              </w:rPr>
              <w:t>4</w:t>
            </w:r>
            <w:r w:rsidRPr="00B71987">
              <w:rPr>
                <w:i/>
                <w:iCs/>
                <w:color w:val="000000" w:themeColor="text1"/>
                <w:sz w:val="20"/>
                <w:szCs w:val="20"/>
              </w:rPr>
              <w:t>.1.</w:t>
            </w:r>
            <w:r w:rsidRPr="00B71987" w:rsidR="00CC73C1">
              <w:rPr>
                <w:i/>
                <w:iCs/>
                <w:color w:val="000000" w:themeColor="text1"/>
                <w:sz w:val="20"/>
                <w:szCs w:val="20"/>
              </w:rPr>
              <w:t>4</w:t>
            </w:r>
            <w:r w:rsidRPr="00B71987" w:rsidR="00E36A10">
              <w:rPr>
                <w:i/>
                <w:iCs/>
                <w:color w:val="000000" w:themeColor="text1"/>
                <w:sz w:val="20"/>
                <w:szCs w:val="20"/>
              </w:rPr>
              <w:t>8</w:t>
            </w:r>
            <w:r w:rsidRPr="00B71987">
              <w:rPr>
                <w:i/>
                <w:iCs/>
                <w:color w:val="000000" w:themeColor="text1"/>
                <w:sz w:val="20"/>
                <w:szCs w:val="20"/>
              </w:rPr>
              <w:t xml:space="preserve">. attēls. </w:t>
            </w:r>
            <w:r w:rsidRPr="00B71987">
              <w:rPr>
                <w:b/>
                <w:i/>
                <w:iCs/>
                <w:color w:val="auto"/>
                <w:sz w:val="20"/>
                <w:szCs w:val="20"/>
              </w:rPr>
              <w:t>Krasta atsegums ar  būvgružiem Zirgu salā (X</w:t>
            </w:r>
            <w:r w:rsidRPr="00B71987">
              <w:rPr>
                <w:b/>
                <w:i/>
                <w:iCs/>
                <w:color w:val="auto"/>
                <w:sz w:val="20"/>
                <w:szCs w:val="20"/>
                <w:vertAlign w:val="subscript"/>
              </w:rPr>
              <w:t xml:space="preserve">LKS-92TM </w:t>
            </w:r>
            <w:r w:rsidRPr="00B71987">
              <w:rPr>
                <w:b/>
                <w:i/>
                <w:iCs/>
                <w:color w:val="auto"/>
                <w:sz w:val="20"/>
                <w:szCs w:val="20"/>
              </w:rPr>
              <w:t>= 317727; Y</w:t>
            </w:r>
            <w:r w:rsidRPr="00B71987">
              <w:rPr>
                <w:b/>
                <w:i/>
                <w:iCs/>
                <w:color w:val="auto"/>
                <w:sz w:val="20"/>
                <w:szCs w:val="20"/>
                <w:vertAlign w:val="subscript"/>
              </w:rPr>
              <w:t xml:space="preserve">LKS-92TM </w:t>
            </w:r>
            <w:r w:rsidRPr="00B71987">
              <w:rPr>
                <w:b/>
                <w:i/>
                <w:iCs/>
                <w:color w:val="auto"/>
                <w:sz w:val="20"/>
                <w:szCs w:val="20"/>
              </w:rPr>
              <w:t>=</w:t>
            </w:r>
            <w:r w:rsidRPr="00B71987">
              <w:rPr>
                <w:b/>
                <w:i/>
                <w:iCs/>
                <w:color w:val="auto"/>
              </w:rPr>
              <w:t xml:space="preserve"> </w:t>
            </w:r>
            <w:r w:rsidRPr="00B71987">
              <w:rPr>
                <w:b/>
                <w:i/>
                <w:iCs/>
                <w:color w:val="auto"/>
                <w:sz w:val="20"/>
                <w:szCs w:val="20"/>
              </w:rPr>
              <w:t>267377) (Foto: S. Više)</w:t>
            </w:r>
          </w:p>
        </w:tc>
      </w:tr>
    </w:tbl>
    <w:p w:rsidRPr="00B71987" w:rsidR="0051020C" w:rsidP="0051020C" w:rsidRDefault="0051020C" w14:paraId="7BD65819" w14:textId="77777777">
      <w:pPr>
        <w:autoSpaceDE w:val="0"/>
        <w:autoSpaceDN w:val="0"/>
        <w:adjustRightInd w:val="0"/>
        <w:jc w:val="both"/>
      </w:pPr>
    </w:p>
    <w:p w:rsidRPr="00B71987" w:rsidR="0051020C" w:rsidP="0051020C" w:rsidRDefault="00403C1B" w14:paraId="0CDEB34F" w14:textId="1FEAD1F8">
      <w:pPr>
        <w:autoSpaceDE w:val="0"/>
        <w:autoSpaceDN w:val="0"/>
        <w:adjustRightInd w:val="0"/>
        <w:jc w:val="both"/>
      </w:pPr>
      <w:r w:rsidRPr="00B71987">
        <w:rPr>
          <w:noProof/>
          <w14:ligatures w14:val="standardContextual"/>
        </w:rPr>
        <w:drawing>
          <wp:inline distT="0" distB="0" distL="0" distR="0" wp14:anchorId="0E85E6E5" wp14:editId="2E9AB4CC">
            <wp:extent cx="5339056" cy="3708261"/>
            <wp:effectExtent l="0" t="0" r="0" b="6985"/>
            <wp:docPr id="1287762563" name="Picture 128776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762563" name="C.1.3. Zirgu salas krastu nostiprināšana erozijas skartajās teritorijās.jpg"/>
                    <pic:cNvPicPr/>
                  </pic:nvPicPr>
                  <pic:blipFill rotWithShape="1">
                    <a:blip r:embed="rId203" cstate="print">
                      <a:extLst>
                        <a:ext uri="{28A0092B-C50C-407E-A947-70E740481C1C}">
                          <a14:useLocalDpi xmlns:a14="http://schemas.microsoft.com/office/drawing/2010/main" val="0"/>
                        </a:ext>
                      </a:extLst>
                    </a:blip>
                    <a:srcRect l="1938" t="2117" b="1559"/>
                    <a:stretch>
                      <a:fillRect/>
                    </a:stretch>
                  </pic:blipFill>
                  <pic:spPr bwMode="auto">
                    <a:xfrm>
                      <a:off x="0" y="0"/>
                      <a:ext cx="5346050" cy="3713119"/>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51020C" w14:paraId="56919EE3" w14:textId="3F261854">
      <w:pPr>
        <w:autoSpaceDE w:val="0"/>
        <w:autoSpaceDN w:val="0"/>
        <w:adjustRightInd w:val="0"/>
        <w:jc w:val="center"/>
        <w:rPr>
          <w:b/>
          <w:i/>
          <w:iCs/>
          <w:sz w:val="20"/>
          <w:szCs w:val="20"/>
        </w:rPr>
      </w:pPr>
      <w:r w:rsidRPr="00B71987">
        <w:rPr>
          <w:i/>
          <w:iCs/>
          <w:color w:val="000000" w:themeColor="text1"/>
          <w:sz w:val="20"/>
          <w:szCs w:val="20"/>
        </w:rPr>
        <w:t>5.</w:t>
      </w:r>
      <w:r w:rsidRPr="00B71987" w:rsidR="00273062">
        <w:rPr>
          <w:i/>
          <w:iCs/>
          <w:color w:val="000000" w:themeColor="text1"/>
          <w:sz w:val="20"/>
          <w:szCs w:val="20"/>
        </w:rPr>
        <w:t>4</w:t>
      </w:r>
      <w:r w:rsidRPr="00B71987">
        <w:rPr>
          <w:i/>
          <w:iCs/>
          <w:color w:val="000000" w:themeColor="text1"/>
          <w:sz w:val="20"/>
          <w:szCs w:val="20"/>
        </w:rPr>
        <w:t>.1.</w:t>
      </w:r>
      <w:r w:rsidRPr="00B71987" w:rsidR="00CC73C1">
        <w:rPr>
          <w:i/>
          <w:iCs/>
          <w:color w:val="000000" w:themeColor="text1"/>
          <w:sz w:val="20"/>
          <w:szCs w:val="20"/>
        </w:rPr>
        <w:t>4</w:t>
      </w:r>
      <w:r w:rsidRPr="00B71987" w:rsidR="00E36A10">
        <w:rPr>
          <w:i/>
          <w:iCs/>
          <w:color w:val="000000" w:themeColor="text1"/>
          <w:sz w:val="20"/>
          <w:szCs w:val="20"/>
        </w:rPr>
        <w:t>9</w:t>
      </w:r>
      <w:r w:rsidRPr="00B71987">
        <w:rPr>
          <w:i/>
          <w:iCs/>
          <w:color w:val="000000" w:themeColor="text1"/>
          <w:sz w:val="20"/>
          <w:szCs w:val="20"/>
        </w:rPr>
        <w:t xml:space="preserve">. attēls. </w:t>
      </w:r>
      <w:r w:rsidRPr="00B71987">
        <w:rPr>
          <w:b/>
          <w:i/>
          <w:iCs/>
          <w:sz w:val="20"/>
          <w:szCs w:val="20"/>
        </w:rPr>
        <w:t>Teritorija, kurā veicami  krasta stiprināšanas un krasta (sauszemes un ūdens daļas) attīrīšanas no būvgružiem darbi</w:t>
      </w:r>
    </w:p>
    <w:p w:rsidRPr="00B71987" w:rsidR="00E30C2F" w:rsidP="0051020C" w:rsidRDefault="00E30C2F" w14:paraId="0820DA80" w14:textId="77777777">
      <w:pPr>
        <w:tabs>
          <w:tab w:val="left" w:pos="2760"/>
        </w:tabs>
        <w:jc w:val="both"/>
        <w:rPr>
          <w:color w:val="000000" w:themeColor="text1"/>
          <w:highlight w:val="yellow"/>
        </w:rPr>
      </w:pPr>
    </w:p>
    <w:p w:rsidRPr="00B71987" w:rsidR="0051020C" w:rsidP="0051020C" w:rsidRDefault="0051020C" w14:paraId="60148E95" w14:textId="77777777">
      <w:pPr>
        <w:jc w:val="both"/>
        <w:rPr>
          <w:b/>
        </w:rPr>
      </w:pPr>
      <w:r w:rsidRPr="00B71987">
        <w:rPr>
          <w:b/>
        </w:rPr>
        <w:t>D. Infrastruktūras izbūve, uzturēšana un pilnveidošana</w:t>
      </w:r>
    </w:p>
    <w:p w:rsidRPr="00B71987" w:rsidR="0051020C" w:rsidP="0051020C" w:rsidRDefault="0051020C" w14:paraId="0FAEE3F7" w14:textId="77777777">
      <w:pPr>
        <w:jc w:val="both"/>
        <w:rPr>
          <w:b/>
          <w:iCs/>
          <w:color w:val="70AD47" w:themeColor="accent6"/>
        </w:rPr>
      </w:pPr>
    </w:p>
    <w:p w:rsidRPr="00B71987" w:rsidR="0051020C" w:rsidP="0051020C" w:rsidRDefault="0051020C" w14:paraId="436C3B8B" w14:textId="77777777">
      <w:pPr>
        <w:jc w:val="both"/>
        <w:rPr>
          <w:b/>
          <w:bCs/>
        </w:rPr>
      </w:pPr>
      <w:r w:rsidRPr="00B71987">
        <w:rPr>
          <w:b/>
          <w:bCs/>
        </w:rPr>
        <w:t>D.1. Esošās infrastruktūras uzturēšana un pilnveidošana</w:t>
      </w:r>
    </w:p>
    <w:p w:rsidRPr="00B71987" w:rsidR="0051020C" w:rsidP="0051020C" w:rsidRDefault="0051020C" w14:paraId="2A3521E8" w14:textId="77777777">
      <w:pPr>
        <w:jc w:val="both"/>
        <w:rPr>
          <w:b/>
          <w:iCs/>
          <w:color w:val="70AD47" w:themeColor="accent6"/>
        </w:rPr>
      </w:pPr>
    </w:p>
    <w:p w:rsidRPr="00B71987" w:rsidR="0051020C" w:rsidP="0051020C" w:rsidRDefault="0051020C" w14:paraId="53629606" w14:textId="77777777">
      <w:pPr>
        <w:jc w:val="both"/>
        <w:rPr>
          <w:b/>
          <w:u w:val="single"/>
        </w:rPr>
      </w:pPr>
      <w:bookmarkStart w:name="_Hlk192578390" w:id="251"/>
      <w:r w:rsidRPr="00B71987">
        <w:rPr>
          <w:b/>
          <w:iCs/>
          <w:u w:val="single"/>
        </w:rPr>
        <w:t xml:space="preserve">D.1.1. </w:t>
      </w:r>
      <w:r w:rsidRPr="00B71987">
        <w:rPr>
          <w:b/>
          <w:u w:val="single"/>
        </w:rPr>
        <w:t>Sadzīves notekūdeņu apsaimniekošanas sistēmas pilnveidošana laivu kooperatīvos Liepājas ezera piekrastes teritorijā</w:t>
      </w:r>
    </w:p>
    <w:p w:rsidRPr="00B71987" w:rsidR="0051020C" w:rsidP="0051020C" w:rsidRDefault="0051020C" w14:paraId="08224EBB" w14:textId="77777777">
      <w:pPr>
        <w:jc w:val="both"/>
        <w:rPr>
          <w:b/>
          <w:bCs/>
          <w:iCs/>
        </w:rPr>
      </w:pPr>
    </w:p>
    <w:p w:rsidRPr="00B71987" w:rsidR="0051020C" w:rsidP="0051020C" w:rsidRDefault="0051020C" w14:paraId="27331AA7" w14:textId="77777777">
      <w:pPr>
        <w:jc w:val="both"/>
        <w:rPr>
          <w:bCs/>
          <w:iCs/>
        </w:rPr>
      </w:pPr>
      <w:r w:rsidRPr="00B71987">
        <w:rPr>
          <w:bCs/>
          <w:iCs/>
        </w:rPr>
        <w:t xml:space="preserve">Sadzīves notekūdeņu radītais piesārņojums ir bijis viens būtiskākajiem faktoriem, kas negatīvi ietekmē Liepājas ezera ekoloģisko kvalitāti un veicina ezera aizaugšanu. Lai nodrošinātu ilgtspējīgu un atbildīgu sadzīves notekūdeņu pārvaldību, nepieciešama esošās notekūdeņu apsaimniekošanas sistēmas pilnveidošana un pieejamības nodrošināšana laivu kooperatīvos Liepājas ezera piekrastes teritorijā. </w:t>
      </w:r>
    </w:p>
    <w:p w:rsidRPr="00B71987" w:rsidR="0051020C" w:rsidP="0051020C" w:rsidRDefault="0051020C" w14:paraId="6E922D6A" w14:textId="77777777">
      <w:pPr>
        <w:jc w:val="both"/>
        <w:rPr>
          <w:bCs/>
          <w:iCs/>
        </w:rPr>
      </w:pPr>
    </w:p>
    <w:p w:rsidRPr="00B71987" w:rsidR="0051020C" w:rsidP="0051020C" w:rsidRDefault="0051020C" w14:paraId="78E536E9" w14:textId="77777777">
      <w:pPr>
        <w:jc w:val="both"/>
        <w:rPr>
          <w:bCs/>
          <w:iCs/>
        </w:rPr>
      </w:pPr>
      <w:r w:rsidRPr="00B71987">
        <w:rPr>
          <w:bCs/>
          <w:iCs/>
        </w:rPr>
        <w:t>Notekūdeņu savākšanu, novadīšanu un attīrīšanu, kā arī pilsētas ūdensapgādes un kanalizācijas sistēmu ekspluatāciju Liepājas pilsētā nodrošina SIA “Liepājas ūdens”. Atbilstoši SIA “Liepājas ūdens” sniegtajai informācijai uz DA plāna izstrādes brīdi, tikai divu laivu kooperatīvu (“Kaija ZS” un “Olimps1”) teritorijā ir iespēja pieslēgties centralizētajai kanalizācijai. Pārējiem kooperatīviem pieslēgšanos centralizētajai kanalizācijai ierobežo laivu kooperatīvu zemais novietojums reljefā, potenciālo pieslēgvietu attālums no kooperatīva, kā arī tuvumā esošo sadzīves kanalizācijas tīklu mazie diametri.  Esošās centralizētās kanalizācijas sistēmas pilnveidošana un jaunu posmu izbūve līdz laivu kooperatīvu teritorijai, nodrošinātu mūsdienu prasībām atbilstošu notekūdeņu apsaimniekošanu, tādējādi ilgtermiņā veicinot Liepājas ezera ekoloģiskās kvalitātes uzlabošanos.</w:t>
      </w:r>
    </w:p>
    <w:p w:rsidRPr="00B71987" w:rsidR="0051020C" w:rsidP="0051020C" w:rsidRDefault="0051020C" w14:paraId="0C788F25" w14:textId="77777777">
      <w:pPr>
        <w:jc w:val="both"/>
        <w:rPr>
          <w:bCs/>
          <w:iCs/>
        </w:rPr>
      </w:pPr>
    </w:p>
    <w:p w:rsidRPr="00B71987" w:rsidR="0051020C" w:rsidP="0051020C" w:rsidRDefault="0051020C" w14:paraId="081833B8" w14:textId="16812806">
      <w:pPr>
        <w:jc w:val="both"/>
        <w:rPr>
          <w:bCs/>
          <w:iCs/>
        </w:rPr>
      </w:pPr>
      <w:r w:rsidRPr="00B71987">
        <w:rPr>
          <w:bCs/>
          <w:iCs/>
        </w:rPr>
        <w:t>Nepieciešams ņemt vērā, ka laivu kooperatīvos, kuros nav tehniski iespējama pieslēgšanās centralizētās  kanalizācijas sistēmai vai izmaksas ir nesamērīgi dārgas, sadzīves notekūdeņu apsaimniekošana nodrošināma izmantojot decentralizēto kanalizācijas sistēmu risinājumus – piemēram, mākslīgos pazemes plūsmas mitrājus</w:t>
      </w:r>
      <w:r w:rsidRPr="00B71987">
        <w:rPr>
          <w:bCs/>
          <w:iCs/>
          <w:vertAlign w:val="superscript"/>
        </w:rPr>
        <w:footnoteReference w:id="10"/>
      </w:r>
      <w:r w:rsidRPr="00B71987">
        <w:rPr>
          <w:bCs/>
          <w:iCs/>
        </w:rPr>
        <w:t>. Pazemes plūsmas mitrāju izmantošana DL pieguļošajās zonās ir būtiska decentralizēto kanalizācijas sistēmu piesārņojuma kontrolei, jo šādi mitrāji efektīvi nodrošina ne tikai organisko vielu noārdīšanos, bet arī samazina neorganisko slāpekļa un fosfora savienojumu koncentrācijas notekūdeņos. Pazemes plūsmas mitrāji darbojas kā dabiskas filtrēšanas un attīrīšanas sistēmas, ievērojami samazinot piesārņojošo vielu nonākšanu ūdens objektos, tādējādi palīdzot uzturēt un uzlabot Liepājas ezera ekoloģisko kvalitāti un samazinot eitrofikācijas risku. Teritorijās, kur ierobežotu platību dēļ nav iespējama pazemes plūsmas mitrāju izmantošana, iespējami citi ilgtspējīgi decen</w:t>
      </w:r>
      <w:r w:rsidRPr="00B71987" w:rsidR="00CC73C1">
        <w:rPr>
          <w:bCs/>
          <w:iCs/>
        </w:rPr>
        <w:t>t</w:t>
      </w:r>
      <w:r w:rsidRPr="00B71987">
        <w:rPr>
          <w:bCs/>
          <w:iCs/>
        </w:rPr>
        <w:t xml:space="preserve">ralizētās kanalizācijas risinājumi, piemēram, bioloģiskās attīrīšanas iekārtas. </w:t>
      </w:r>
      <w:r w:rsidRPr="00B71987">
        <w:rPr>
          <w:bCs/>
          <w:iCs/>
          <w:u w:val="single"/>
        </w:rPr>
        <w:t>Nav pieļaujama decentralizētās kanalizācijas risinājumu izmantošana, kuros neattīrīti vai daļēji attīrīti notekūdeņi tiek novadīti infiltrējot gruntī.</w:t>
      </w:r>
    </w:p>
    <w:p w:rsidRPr="00B71987" w:rsidR="0051020C" w:rsidP="0051020C" w:rsidRDefault="0051020C" w14:paraId="2384D2F1" w14:textId="77777777">
      <w:pPr>
        <w:jc w:val="both"/>
        <w:rPr>
          <w:bCs/>
          <w:iCs/>
        </w:rPr>
      </w:pPr>
    </w:p>
    <w:p w:rsidRPr="00B71987" w:rsidR="0051020C" w:rsidP="0051020C" w:rsidRDefault="0051020C" w14:paraId="399D2AC3" w14:textId="77777777">
      <w:pPr>
        <w:jc w:val="both"/>
        <w:rPr>
          <w:bCs/>
          <w:iCs/>
        </w:rPr>
      </w:pPr>
      <w:r w:rsidRPr="00B71987">
        <w:rPr>
          <w:bCs/>
          <w:iCs/>
        </w:rPr>
        <w:t xml:space="preserve">Decentralizēto kanalizācijas sistēmu apsaimniekošanu nepieciešams nodrošināt saskaņā ar MK 2017. gada 27. jūnija  noteikumiem Nr. 384 </w:t>
      </w:r>
      <w:hyperlink w:history="1" r:id="rId204">
        <w:r w:rsidRPr="00B71987">
          <w:rPr>
            <w:rStyle w:val="Hyperlink"/>
            <w:bCs/>
            <w:iCs/>
          </w:rPr>
          <w:t>“Noteikumi par decentralizēto kanalizācijas sistēmu apsaimniekošanu un reģistrēšanu”</w:t>
        </w:r>
      </w:hyperlink>
      <w:r w:rsidRPr="00B71987">
        <w:rPr>
          <w:bCs/>
          <w:iCs/>
        </w:rPr>
        <w:t xml:space="preserve">. Atbilstoši iepriekšminētajiem noteikumiem, nepieciešams reģistrēt visas privātās kanalizācijas sistēmas vietējā pašvaldībā neatkarīgi no to atrašanās vietas vai izmēra. Tas attiecas uz visām sistēmām, tostarp krājtvertnēm, septiķiem, bioloģiskās notekūdeņu attīrīšanas iekārtām un pat brīvi stāvošām tualetēm. Šī prasība nodrošina, ka visi notekūdeņu apsaimniekošanas risinājumi tiek pienācīgi uzraudzīti, lai samazinātu vides piesārņojuma risku. Reģistrācija ir jāveic neatkarīgi no sistēmas izmantošanas biežuma vai tās atrašanās vietas – pat mazdārziņos, neapbūvētajos zemes gabalos vai būvlaukumos. Ja nekustamajā īpašumā ir vairākas kanalizācijas sistēmas, katra no tām jāreģistrē atsevišķi. </w:t>
      </w:r>
    </w:p>
    <w:bookmarkEnd w:id="251"/>
    <w:p w:rsidRPr="00B71987" w:rsidR="0051020C" w:rsidP="0051020C" w:rsidRDefault="0051020C" w14:paraId="5D7E520E" w14:textId="77777777">
      <w:pPr>
        <w:jc w:val="both"/>
        <w:rPr>
          <w:bCs/>
          <w:iCs/>
        </w:rPr>
      </w:pPr>
    </w:p>
    <w:p w:rsidRPr="00B71987" w:rsidR="0051020C" w:rsidP="0051020C" w:rsidRDefault="0051020C" w14:paraId="521ECD69" w14:textId="77777777">
      <w:pPr>
        <w:jc w:val="both"/>
        <w:rPr>
          <w:b/>
          <w:iCs/>
          <w:u w:val="single"/>
        </w:rPr>
      </w:pPr>
      <w:bookmarkStart w:name="_Hlk192578716" w:id="252"/>
      <w:r w:rsidRPr="00B71987">
        <w:rPr>
          <w:b/>
          <w:iCs/>
          <w:u w:val="single"/>
        </w:rPr>
        <w:t>D.2.1. Esošās lietus notekūdeņu infrastruktūras pilnveidošana ar ilgtspējīgiem risinājumiem</w:t>
      </w:r>
    </w:p>
    <w:p w:rsidRPr="00B71987" w:rsidR="0051020C" w:rsidP="0051020C" w:rsidRDefault="0051020C" w14:paraId="02BB0552" w14:textId="77777777">
      <w:pPr>
        <w:jc w:val="both"/>
        <w:rPr>
          <w:b/>
          <w:iCs/>
          <w:u w:val="single"/>
        </w:rPr>
      </w:pPr>
    </w:p>
    <w:bookmarkEnd w:id="252"/>
    <w:p w:rsidRPr="00B71987" w:rsidR="0051020C" w:rsidP="0051020C" w:rsidRDefault="0051020C" w14:paraId="5BC7DBE6" w14:textId="77777777">
      <w:pPr>
        <w:tabs>
          <w:tab w:val="left" w:pos="2760"/>
        </w:tabs>
        <w:jc w:val="both"/>
        <w:rPr>
          <w:color w:val="000000" w:themeColor="text1"/>
        </w:rPr>
      </w:pPr>
      <w:r w:rsidRPr="00B71987">
        <w:rPr>
          <w:color w:val="000000" w:themeColor="text1"/>
        </w:rPr>
        <w:t xml:space="preserve">Liepājas ezera un tam pieguļošo teritoriju ilgtspējīga apsaimniekošana ietver esošās lietus notekūdeņu infrastruktūras uzlabošanu, lai mazinātu difūzo piesārņojumu un palielinātu dabisko ūdens filtrāciju. Lietus notekūdeņi ir nozīmīgs piesārņojuma avots, kas satur smagos metālus, barības vielas (N un P), organiskās vielas un citus piesārņotājus, kas negatīvi ietekmē ezera ūdens kvalitāti. Ilgtspējīgas lietus ūdens apsaimniekošanas infrastruktūras risinājumi palīdzēs mazināt piesārņojuma slodzi un uzlabot ekosistēmas pašattīrīšanās spēju. </w:t>
      </w:r>
    </w:p>
    <w:p w:rsidRPr="00B71987" w:rsidR="0051020C" w:rsidP="0051020C" w:rsidRDefault="0051020C" w14:paraId="1D4C00D8" w14:textId="77777777">
      <w:pPr>
        <w:tabs>
          <w:tab w:val="left" w:pos="2760"/>
        </w:tabs>
        <w:jc w:val="both"/>
        <w:rPr>
          <w:color w:val="000000" w:themeColor="text1"/>
        </w:rPr>
      </w:pPr>
    </w:p>
    <w:p w:rsidRPr="00B71987" w:rsidR="0051020C" w:rsidP="0051020C" w:rsidRDefault="0051020C" w14:paraId="07C9135F" w14:textId="77777777">
      <w:pPr>
        <w:tabs>
          <w:tab w:val="left" w:pos="2760"/>
        </w:tabs>
        <w:jc w:val="both"/>
        <w:rPr>
          <w:color w:val="000000" w:themeColor="text1"/>
        </w:rPr>
      </w:pPr>
      <w:r w:rsidRPr="00B71987">
        <w:rPr>
          <w:color w:val="000000" w:themeColor="text1"/>
        </w:rPr>
        <w:t>Liepājas ezera sateces baseinā esošajās un jaunizbūvējamās lietus kanalizācijas sistēmās rekomendējams ieviest atbilstošus risinājumus, kā piemēram:</w:t>
      </w:r>
    </w:p>
    <w:p w:rsidRPr="00B71987" w:rsidR="0051020C" w:rsidP="00436C0C" w:rsidRDefault="009C6BC8" w14:paraId="47F8E021" w14:textId="2CC1C9AD">
      <w:pPr>
        <w:pStyle w:val="ListParagraph"/>
        <w:widowControl/>
        <w:numPr>
          <w:ilvl w:val="0"/>
          <w:numId w:val="37"/>
        </w:numPr>
        <w:spacing w:after="160" w:line="259" w:lineRule="auto"/>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 xml:space="preserve">zaļās </w:t>
      </w:r>
      <w:r w:rsidRPr="217FF15C" w:rsidR="0051020C">
        <w:rPr>
          <w:rFonts w:ascii="Times New Roman" w:hAnsi="Times New Roman" w:cs="Times New Roman"/>
          <w:sz w:val="24"/>
          <w:szCs w:val="24"/>
          <w:lang w:val="lv-LV"/>
        </w:rPr>
        <w:t>infrastruktūras elementi – integrēt ekoloģiskos risinājumus, kas uzlabo ūdens noteci un filtrāciju, piemēram, mitrāju atjaunošana un to veidošana ezera piekrastes zonās, lai tie uztvertu un filtrētu lietus notekūdeņus pirms tie nonāk ezerā.</w:t>
      </w:r>
    </w:p>
    <w:p w:rsidRPr="00B71987" w:rsidR="0051020C" w:rsidP="00436C0C" w:rsidRDefault="009C6BC8" w14:paraId="31BB29CE" w14:textId="4A34D106">
      <w:pPr>
        <w:pStyle w:val="ListParagraph"/>
        <w:widowControl/>
        <w:numPr>
          <w:ilvl w:val="0"/>
          <w:numId w:val="37"/>
        </w:numPr>
        <w:spacing w:after="160" w:line="259" w:lineRule="auto"/>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 xml:space="preserve">ūdens </w:t>
      </w:r>
      <w:r w:rsidRPr="217FF15C" w:rsidR="0051020C">
        <w:rPr>
          <w:rFonts w:ascii="Times New Roman" w:hAnsi="Times New Roman" w:cs="Times New Roman"/>
          <w:sz w:val="24"/>
          <w:szCs w:val="24"/>
          <w:lang w:val="lv-LV"/>
        </w:rPr>
        <w:t>caurlaidīgi segumi – pilsētvidē lietus ūdens savākšanai un infiltrācijai izmantot ūdens caurlaidīgus bruģakmeņus un citas struktūras, kas samazina virszemes noteci un uzlabo ūdens infiltrāciju gruntī.</w:t>
      </w:r>
    </w:p>
    <w:p w:rsidRPr="00B71987" w:rsidR="0051020C" w:rsidP="00436C0C" w:rsidRDefault="009C6BC8" w14:paraId="743F992D" w14:textId="215640C1">
      <w:pPr>
        <w:pStyle w:val="ListParagraph"/>
        <w:widowControl/>
        <w:numPr>
          <w:ilvl w:val="0"/>
          <w:numId w:val="37"/>
        </w:numPr>
        <w:spacing w:after="160" w:line="259" w:lineRule="auto"/>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 xml:space="preserve">lietus </w:t>
      </w:r>
      <w:r w:rsidRPr="217FF15C" w:rsidR="0051020C">
        <w:rPr>
          <w:rFonts w:ascii="Times New Roman" w:hAnsi="Times New Roman" w:cs="Times New Roman"/>
          <w:sz w:val="24"/>
          <w:szCs w:val="24"/>
          <w:lang w:val="lv-LV"/>
        </w:rPr>
        <w:t>dārzi un bioievalku sistēmas – pilsētvidē ierīkot lietus dārzus, kas palīdz aizturēt un filtrēt lietus ūdeņus, nodrošinot efektīvāku piesārņojuma noārdīšanos pirms ūdens nonāk lielākās ūdenstilpēs.</w:t>
      </w:r>
    </w:p>
    <w:p w:rsidRPr="00B71987" w:rsidR="0051020C" w:rsidP="00436C0C" w:rsidRDefault="009C6BC8" w14:paraId="46E44F47" w14:textId="6FA207A1">
      <w:pPr>
        <w:pStyle w:val="ListParagraph"/>
        <w:widowControl/>
        <w:numPr>
          <w:ilvl w:val="0"/>
          <w:numId w:val="37"/>
        </w:numPr>
        <w:spacing w:after="160" w:line="259" w:lineRule="auto"/>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 xml:space="preserve">mitrāju </w:t>
      </w:r>
      <w:r w:rsidRPr="217FF15C" w:rsidR="0051020C">
        <w:rPr>
          <w:rFonts w:ascii="Times New Roman" w:hAnsi="Times New Roman" w:cs="Times New Roman"/>
          <w:sz w:val="24"/>
          <w:szCs w:val="24"/>
          <w:lang w:val="lv-LV"/>
        </w:rPr>
        <w:t>risinājumi – dabisko mitrāju sistēmu attīstība ezera piekrastes zonās un upju ieteku tuvumā, lai efektīvi uztvertu piesārņojuma daļiņas, absorbētu barības vielas un smagos metālus.</w:t>
      </w:r>
    </w:p>
    <w:p w:rsidRPr="00B71987" w:rsidR="0051020C" w:rsidP="0051020C" w:rsidRDefault="0051020C" w14:paraId="3FC2416B" w14:textId="77777777">
      <w:pPr>
        <w:tabs>
          <w:tab w:val="left" w:pos="2760"/>
        </w:tabs>
        <w:jc w:val="both"/>
        <w:rPr>
          <w:color w:val="000000" w:themeColor="text1"/>
        </w:rPr>
      </w:pPr>
      <w:r w:rsidRPr="00B71987">
        <w:rPr>
          <w:color w:val="000000" w:themeColor="text1"/>
        </w:rPr>
        <w:t>Zaļās infrastruktūras risinājumi veicinās ūdens kvalitātes uzlabošanos, mazinot smago metālu un barības vielu piesārņojumu, kas izraisa eitrofikāciju. Lietus dārzi un caurlaidīgie segumi samazina virszemes noteci un ļauj ūdenim dabiski infiltrēties, veicinot pazemes ūdeņu papildināšanos un samazinot piesārņojuma slodzi. Mitrāju atjaunošana nodrošina bioloģiskās daudzveidības saglabāšanu un palielina ekosistēmas noturību pret klimata pārmaiņām.</w:t>
      </w:r>
    </w:p>
    <w:p w:rsidRPr="00B71987" w:rsidR="0051020C" w:rsidP="0051020C" w:rsidRDefault="0051020C" w14:paraId="1A546B8F" w14:textId="77777777">
      <w:pPr>
        <w:tabs>
          <w:tab w:val="left" w:pos="2760"/>
        </w:tabs>
        <w:jc w:val="both"/>
        <w:rPr>
          <w:color w:val="000000" w:themeColor="text1"/>
        </w:rPr>
      </w:pPr>
    </w:p>
    <w:p w:rsidRPr="00B71987" w:rsidR="0051020C" w:rsidP="0051020C" w:rsidRDefault="0051020C" w14:paraId="33AEFD94" w14:textId="38866384">
      <w:pPr>
        <w:tabs>
          <w:tab w:val="left" w:pos="2760"/>
        </w:tabs>
        <w:jc w:val="both"/>
        <w:rPr>
          <w:color w:val="000000" w:themeColor="text1"/>
        </w:rPr>
      </w:pPr>
      <w:r w:rsidRPr="00B71987">
        <w:rPr>
          <w:color w:val="000000" w:themeColor="text1"/>
        </w:rPr>
        <w:t xml:space="preserve">Ilgtspējīgu lietus notekūdeņu apsaimniekošanu nosaka </w:t>
      </w:r>
      <w:r w:rsidR="009A3275">
        <w:t>ES</w:t>
      </w:r>
      <w:r w:rsidRPr="00B71987">
        <w:rPr>
          <w:color w:val="000000" w:themeColor="text1"/>
        </w:rPr>
        <w:t xml:space="preserve"> Ūdens Struktūrdirektīva</w:t>
      </w:r>
      <w:r w:rsidRPr="00B71987">
        <w:rPr>
          <w:rStyle w:val="FootnoteReference"/>
          <w:color w:val="000000" w:themeColor="text1"/>
        </w:rPr>
        <w:footnoteReference w:id="11"/>
      </w:r>
      <w:r w:rsidRPr="00B71987">
        <w:rPr>
          <w:color w:val="000000" w:themeColor="text1"/>
        </w:rPr>
        <w:t xml:space="preserve"> un Nitrātu Direktīva</w:t>
      </w:r>
      <w:r w:rsidRPr="00B71987">
        <w:rPr>
          <w:rStyle w:val="FootnoteReference"/>
          <w:color w:val="000000" w:themeColor="text1"/>
        </w:rPr>
        <w:footnoteReference w:id="12"/>
      </w:r>
      <w:r w:rsidRPr="00B71987">
        <w:rPr>
          <w:color w:val="000000" w:themeColor="text1"/>
        </w:rPr>
        <w:t>, kas uzsver nepieciešamību mazināt ūdens piesārņojumu no lauksaimniecības un pilsētvides avotiem. Turklāt Latvijas normatīvie akti, tostarp Ūdens apsaimniekošanas plāni un Vides aizsardzības prasības attiecībā uz ūdensobjektiem, nosaka pienākumu nodrošināt piesārņojuma kontroli un ekosistēmu aizsardzību. Liepājas valstspilsētas pašvaldībai rekomendējams izstrādāt un īstenot kompleksu lietus notekūdeņu apsaimniekošanas plānu, kas atbilst gan ES, gan nacionālajiem vides aizsardzības standartiem.</w:t>
      </w:r>
    </w:p>
    <w:p w:rsidRPr="00B71987" w:rsidR="0051020C" w:rsidP="0051020C" w:rsidRDefault="0051020C" w14:paraId="5B42EC2F" w14:textId="77777777">
      <w:pPr>
        <w:tabs>
          <w:tab w:val="left" w:pos="2760"/>
        </w:tabs>
        <w:jc w:val="both"/>
        <w:rPr>
          <w:color w:val="000000" w:themeColor="text1"/>
        </w:rPr>
      </w:pPr>
    </w:p>
    <w:p w:rsidRPr="00B71987" w:rsidR="0051020C" w:rsidP="0051020C" w:rsidRDefault="0051020C" w14:paraId="316BA39D" w14:textId="77777777">
      <w:pPr>
        <w:tabs>
          <w:tab w:val="left" w:pos="2760"/>
        </w:tabs>
        <w:jc w:val="both"/>
        <w:rPr>
          <w:color w:val="000000" w:themeColor="text1"/>
        </w:rPr>
      </w:pPr>
      <w:r w:rsidRPr="00B71987">
        <w:rPr>
          <w:color w:val="000000" w:themeColor="text1"/>
        </w:rPr>
        <w:t>Esošās lietus notekūdeņu infrastruktūras pilnveidošana ar ilgtspējīgiem risinājumiem Liepājas ezera apkārtnē nodrošinās efektīvu piesārņojuma mazināšanu, sekmēs ūdens kvalitātes uzlabošanu un veicinās dabisko ekosistēmu saglabāšanu. Šī pieeja ne tikai palīdzēs samazināt antropogēno slodzi uz ezeru, bet arī nodrošinās ilgtspējīgu ūdens apsaimniekošanu saskaņā ar vides aizsardzības prasībām un klimata pārmaiņu pielāgošanās stratēģijām.</w:t>
      </w:r>
    </w:p>
    <w:p w:rsidRPr="00B71987" w:rsidR="0051020C" w:rsidP="0051020C" w:rsidRDefault="0051020C" w14:paraId="09707E07" w14:textId="77777777">
      <w:pPr>
        <w:jc w:val="both"/>
        <w:rPr>
          <w:b/>
          <w:iCs/>
          <w:color w:val="70AD47" w:themeColor="accent6"/>
        </w:rPr>
      </w:pPr>
    </w:p>
    <w:p w:rsidRPr="00B71987" w:rsidR="0051020C" w:rsidP="0051020C" w:rsidRDefault="0051020C" w14:paraId="3B9F8AAA" w14:textId="77777777">
      <w:pPr>
        <w:jc w:val="both"/>
        <w:rPr>
          <w:b/>
          <w:bCs/>
          <w:u w:val="single"/>
        </w:rPr>
      </w:pPr>
      <w:bookmarkStart w:name="_Hlk197585226" w:id="253"/>
      <w:bookmarkStart w:name="_Toc345502476" w:id="254"/>
      <w:bookmarkEnd w:id="168"/>
      <w:bookmarkEnd w:id="169"/>
      <w:r w:rsidRPr="00B71987">
        <w:rPr>
          <w:b/>
          <w:bCs/>
          <w:u w:val="single"/>
        </w:rPr>
        <w:t>D.3.1. Esošās publiskās tūrisma un rekreācijas infrastruktūras uzturēšana un pilnveidošana</w:t>
      </w:r>
    </w:p>
    <w:bookmarkEnd w:id="253"/>
    <w:p w:rsidRPr="00B71987" w:rsidR="0051020C" w:rsidP="0051020C" w:rsidRDefault="0051020C" w14:paraId="72977778" w14:textId="77777777">
      <w:pPr>
        <w:jc w:val="both"/>
        <w:rPr>
          <w:color w:val="FF0000"/>
          <w:highlight w:val="yellow"/>
        </w:rPr>
      </w:pPr>
    </w:p>
    <w:p w:rsidRPr="00B71987" w:rsidR="0051020C" w:rsidP="0051020C" w:rsidRDefault="0051020C" w14:paraId="37CF1D06" w14:textId="72EAF7A0">
      <w:pPr>
        <w:jc w:val="both"/>
      </w:pPr>
      <w:r w:rsidRPr="00B71987">
        <w:t xml:space="preserve">DL un tam piegulošajā teritorijā esošā tūrisma infrastruktūra kartogrāfiski attēlota </w:t>
      </w:r>
      <w:r w:rsidRPr="00B71987" w:rsidR="005D75A5">
        <w:t>6.</w:t>
      </w:r>
      <w:r w:rsidRPr="00B71987">
        <w:t xml:space="preserve"> pielikumā.</w:t>
      </w:r>
      <w:r w:rsidRPr="00B71987" w:rsidR="009523C7">
        <w:t xml:space="preserve"> Lai atvieglotu teritorijas apsaimniekošanu tūrisma un rekreācijas vajadzībām, Zirgu salu rosināts iekļaut neitrālajā zonā.</w:t>
      </w:r>
    </w:p>
    <w:p w:rsidRPr="00B71987" w:rsidR="0051020C" w:rsidP="0051020C" w:rsidRDefault="0051020C" w14:paraId="1F992E59" w14:textId="77777777">
      <w:pPr>
        <w:jc w:val="both"/>
        <w:rPr>
          <w:highlight w:val="yellow"/>
        </w:rPr>
      </w:pPr>
    </w:p>
    <w:p w:rsidRPr="00B71987" w:rsidR="0051020C" w:rsidP="0051020C" w:rsidRDefault="0051020C" w14:paraId="5293C487" w14:textId="77777777">
      <w:pPr>
        <w:jc w:val="both"/>
        <w:rPr>
          <w:rStyle w:val="Strong"/>
          <w:rFonts w:eastAsia="Calibri"/>
          <w:b w:val="0"/>
          <w:bCs w:val="0"/>
          <w:i/>
          <w:iCs/>
          <w:color w:val="000000" w:themeColor="text1"/>
          <w:u w:val="single"/>
          <w:bdr w:val="none" w:color="auto" w:sz="0" w:space="0" w:frame="1"/>
        </w:rPr>
      </w:pPr>
      <w:r w:rsidRPr="00B71987">
        <w:rPr>
          <w:rStyle w:val="Strong"/>
          <w:rFonts w:eastAsia="Calibri"/>
          <w:i/>
          <w:iCs/>
          <w:color w:val="000000" w:themeColor="text1"/>
          <w:u w:val="single"/>
          <w:bdr w:val="none" w:color="auto" w:sz="0" w:space="0" w:frame="1"/>
          <w:shd w:val="clear" w:color="auto" w:fill="FFFFFF"/>
        </w:rPr>
        <w:t>Zirgu salas pastaigu taka</w:t>
      </w:r>
      <w:r w:rsidRPr="00B71987">
        <w:rPr>
          <w:rStyle w:val="Strong"/>
          <w:rFonts w:eastAsia="Calibri"/>
          <w:i/>
          <w:iCs/>
          <w:color w:val="000000" w:themeColor="text1"/>
          <w:u w:val="single"/>
          <w:bdr w:val="none" w:color="auto" w:sz="0" w:space="0" w:frame="1"/>
        </w:rPr>
        <w:t xml:space="preserve"> un aktīvās atpūtas komplekss</w:t>
      </w:r>
    </w:p>
    <w:p w:rsidRPr="00B71987" w:rsidR="0051020C" w:rsidP="0051020C" w:rsidRDefault="0051020C" w14:paraId="09E751BA" w14:textId="77777777">
      <w:pPr>
        <w:jc w:val="both"/>
        <w:rPr>
          <w:highlight w:val="yellow"/>
        </w:rPr>
      </w:pPr>
    </w:p>
    <w:p w:rsidRPr="00B71987" w:rsidR="0051020C" w:rsidP="0051020C" w:rsidRDefault="0051020C" w14:paraId="0A370884" w14:textId="77777777">
      <w:pPr>
        <w:jc w:val="both"/>
      </w:pPr>
      <w:r w:rsidRPr="00B71987">
        <w:t xml:space="preserve">Izveidotās tūrisma infrastruktūras pašreizējā kvalitāte kopumā vērtējama kā laba. Turpinot attīstīt un labiekārtot teritoriju, nepieciešams respektēt teritorijā sastopamo aizsargājamo sugu ekoloģiskās prasības un nodrošināt to dzīvotņu saglabāšanu </w:t>
      </w:r>
      <w:r w:rsidRPr="00B71987">
        <w:t>labvēlīgā aizsardzības stāvoklī.  Veidojot jaunus augu stādījumus, vairāk koncentrēties uz vietējām, teritorijai raksturīgām sugām, veidot teritorijā sastopamo vērtīgo vietējo augu un biotopu demonstrācijas vietas.</w:t>
      </w:r>
    </w:p>
    <w:p w:rsidRPr="00B71987" w:rsidR="0051020C" w:rsidP="0051020C" w:rsidRDefault="0051020C" w14:paraId="7C4E6F6A" w14:textId="77777777">
      <w:pPr>
        <w:jc w:val="both"/>
      </w:pPr>
    </w:p>
    <w:p w:rsidRPr="00B71987" w:rsidR="0051020C" w:rsidP="0051020C" w:rsidRDefault="0051020C" w14:paraId="68152FF0" w14:textId="77777777">
      <w:pPr>
        <w:jc w:val="both"/>
      </w:pPr>
      <w:r w:rsidRPr="00B71987">
        <w:t>Ņemot vērā, ka Zirgu salu šķērsos DA plānā paredzētais velomaršruts “Apkārt Liepājas ezeram” (apsaimniekošanas pasākums D.3.7.1.), rekomendējama esošās infrastruktūras pilnveidošananu nodrošinot papildus velonovietnes u.c. velotūrisma atbalsta infrastrukūru (piemēram autonomās apkopes stacijas).</w:t>
      </w:r>
    </w:p>
    <w:p w:rsidRPr="00B71987" w:rsidR="0051020C" w:rsidP="0051020C" w:rsidRDefault="0051020C" w14:paraId="0FDD02E6" w14:textId="77777777">
      <w:pPr>
        <w:jc w:val="both"/>
        <w:rPr>
          <w:highlight w:val="yellow"/>
        </w:rPr>
      </w:pPr>
    </w:p>
    <w:p w:rsidRPr="00B71987" w:rsidR="0051020C" w:rsidP="0051020C" w:rsidRDefault="0051020C" w14:paraId="2CC4FCEF" w14:textId="5F7991B0">
      <w:pPr>
        <w:jc w:val="both"/>
      </w:pPr>
      <w:r w:rsidRPr="00B71987">
        <w:t xml:space="preserve">Zirgu salā un tai piegulošajā teritorijā esošās tūrisma un rekreācijas  infrastruktūras karti skatīt </w:t>
      </w:r>
      <w:r w:rsidRPr="00B71987" w:rsidR="005D75A5">
        <w:rPr>
          <w:bCs/>
        </w:rPr>
        <w:t>5.4.1.</w:t>
      </w:r>
      <w:r w:rsidRPr="00B71987" w:rsidR="00E36A10">
        <w:rPr>
          <w:bCs/>
        </w:rPr>
        <w:t>50</w:t>
      </w:r>
      <w:r w:rsidRPr="00B71987">
        <w:rPr>
          <w:bCs/>
        </w:rPr>
        <w:t>.</w:t>
      </w:r>
      <w:r w:rsidRPr="00B71987">
        <w:t xml:space="preserve"> attēlā.</w:t>
      </w:r>
    </w:p>
    <w:p w:rsidRPr="00B71987" w:rsidR="0051020C" w:rsidP="0051020C" w:rsidRDefault="0051020C" w14:paraId="1C282C53" w14:textId="77777777">
      <w:pPr>
        <w:jc w:val="both"/>
        <w:rPr>
          <w:highlight w:val="yellow"/>
        </w:rPr>
      </w:pPr>
    </w:p>
    <w:p w:rsidRPr="00B71987" w:rsidR="00CC73C1" w:rsidP="0051020C" w:rsidRDefault="0000403A" w14:paraId="5E82C849" w14:textId="776F685C">
      <w:pPr>
        <w:jc w:val="both"/>
      </w:pPr>
      <w:r w:rsidRPr="00B71987">
        <w:rPr>
          <w:noProof/>
          <w14:ligatures w14:val="standardContextual"/>
        </w:rPr>
        <w:drawing>
          <wp:inline distT="0" distB="0" distL="0" distR="0" wp14:anchorId="08038D35" wp14:editId="1458D2C6">
            <wp:extent cx="5312110" cy="3695163"/>
            <wp:effectExtent l="0" t="0" r="3175"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D.3.1.  Zirgu salas pastaigu taka un aktīvās atpūtas komplekss.jpg"/>
                    <pic:cNvPicPr/>
                  </pic:nvPicPr>
                  <pic:blipFill rotWithShape="1">
                    <a:blip r:embed="rId205" cstate="print">
                      <a:extLst>
                        <a:ext uri="{28A0092B-C50C-407E-A947-70E740481C1C}">
                          <a14:useLocalDpi xmlns:a14="http://schemas.microsoft.com/office/drawing/2010/main" val="0"/>
                        </a:ext>
                      </a:extLst>
                    </a:blip>
                    <a:srcRect l="2087" t="1999" b="1676"/>
                    <a:stretch>
                      <a:fillRect/>
                    </a:stretch>
                  </pic:blipFill>
                  <pic:spPr bwMode="auto">
                    <a:xfrm>
                      <a:off x="0" y="0"/>
                      <a:ext cx="5324072" cy="3703484"/>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5D75A5" w14:paraId="4AA3E570" w14:textId="229D84E0">
      <w:pPr>
        <w:jc w:val="center"/>
        <w:rPr>
          <w:b/>
          <w:bCs/>
          <w:i/>
          <w:iCs/>
          <w:sz w:val="20"/>
          <w:szCs w:val="20"/>
          <w:highlight w:val="yellow"/>
        </w:rPr>
      </w:pPr>
      <w:r w:rsidRPr="00B71987">
        <w:rPr>
          <w:i/>
          <w:iCs/>
          <w:color w:val="000000" w:themeColor="text1"/>
          <w:sz w:val="20"/>
          <w:szCs w:val="20"/>
        </w:rPr>
        <w:t>5.4.1.</w:t>
      </w:r>
      <w:r w:rsidRPr="00B71987" w:rsidR="00E36A10">
        <w:rPr>
          <w:i/>
          <w:iCs/>
          <w:color w:val="000000" w:themeColor="text1"/>
          <w:sz w:val="20"/>
          <w:szCs w:val="20"/>
        </w:rPr>
        <w:t>50</w:t>
      </w:r>
      <w:r w:rsidRPr="00B71987">
        <w:rPr>
          <w:i/>
          <w:iCs/>
          <w:color w:val="000000" w:themeColor="text1"/>
          <w:sz w:val="20"/>
          <w:szCs w:val="20"/>
        </w:rPr>
        <w:t xml:space="preserve">. attēls. </w:t>
      </w:r>
      <w:r w:rsidRPr="00B71987" w:rsidR="0051020C">
        <w:rPr>
          <w:b/>
          <w:bCs/>
          <w:i/>
          <w:iCs/>
          <w:sz w:val="20"/>
          <w:szCs w:val="20"/>
        </w:rPr>
        <w:t>Zirgu salā un tai piegulošajā teritorijā esošā tūrisma un rekreācijas infrastruktūras karte</w:t>
      </w:r>
    </w:p>
    <w:p w:rsidRPr="00B71987" w:rsidR="0051020C" w:rsidP="0051020C" w:rsidRDefault="0051020C" w14:paraId="0CA5E0F1" w14:textId="77777777">
      <w:pPr>
        <w:jc w:val="both"/>
        <w:rPr>
          <w:highlight w:val="yellow"/>
        </w:rPr>
      </w:pPr>
    </w:p>
    <w:p w:rsidRPr="00B71987" w:rsidR="0051020C" w:rsidP="0051020C" w:rsidRDefault="0051020C" w14:paraId="52B33C91" w14:textId="77777777">
      <w:pPr>
        <w:jc w:val="both"/>
        <w:rPr>
          <w:rStyle w:val="Strong"/>
          <w:rFonts w:eastAsia="Calibri"/>
          <w:b w:val="0"/>
          <w:bCs w:val="0"/>
          <w:i/>
          <w:iCs/>
          <w:color w:val="000000" w:themeColor="text1"/>
          <w:u w:val="single"/>
          <w:bdr w:val="none" w:color="auto" w:sz="0" w:space="0" w:frame="1"/>
        </w:rPr>
      </w:pPr>
      <w:r w:rsidRPr="00B71987">
        <w:rPr>
          <w:rStyle w:val="Strong"/>
          <w:rFonts w:eastAsia="Calibri"/>
          <w:i/>
          <w:iCs/>
          <w:color w:val="000000" w:themeColor="text1"/>
          <w:u w:val="single"/>
          <w:bdr w:val="none" w:color="auto" w:sz="0" w:space="0" w:frame="1"/>
          <w:shd w:val="clear" w:color="auto" w:fill="FFFFFF"/>
        </w:rPr>
        <w:t>Putnu vērošanas tornis Zirgu salā</w:t>
      </w:r>
    </w:p>
    <w:p w:rsidRPr="00B71987" w:rsidR="0051020C" w:rsidP="0051020C" w:rsidRDefault="0051020C" w14:paraId="4127574D" w14:textId="77777777">
      <w:pPr>
        <w:jc w:val="both"/>
        <w:rPr>
          <w:highlight w:val="yellow"/>
        </w:rPr>
      </w:pPr>
    </w:p>
    <w:p w:rsidRPr="00B71987" w:rsidR="0051020C" w:rsidP="0051020C" w:rsidRDefault="0051020C" w14:paraId="1D4CE989" w14:textId="77777777">
      <w:pPr>
        <w:jc w:val="both"/>
      </w:pPr>
      <w:r w:rsidRPr="00B71987">
        <w:t>Izveidotās tūrisma infrastruktūras pašreizējā kvalitāte kopumā vērtējama kā laba. Arī turpmāk nepieciešams nodrošināt regulāru izveidotās infrastruktūras uzturēšanu un apsaimniekošanu, kā arī informācijas nodrošināšanu par teritorijā sastopamajām putnu sugām un to dzīvotņu saglabāšanai īstenotajiem apsaimniekošanas pasākumiem DL teritorijā.</w:t>
      </w:r>
    </w:p>
    <w:p w:rsidRPr="00B71987" w:rsidR="0051020C" w:rsidP="0051020C" w:rsidRDefault="0051020C" w14:paraId="2AA7E7F7" w14:textId="77777777">
      <w:pPr>
        <w:jc w:val="both"/>
      </w:pPr>
    </w:p>
    <w:p w:rsidRPr="00B71987" w:rsidR="0051020C" w:rsidP="0051020C" w:rsidRDefault="0051020C" w14:paraId="067AB53E" w14:textId="77777777">
      <w:pPr>
        <w:jc w:val="both"/>
        <w:rPr>
          <w:sz w:val="20"/>
          <w:szCs w:val="20"/>
        </w:rPr>
      </w:pPr>
      <w:r w:rsidRPr="00B71987">
        <w:rPr>
          <w:lang w:eastAsia="lv-LV"/>
        </w:rPr>
        <w:t xml:space="preserve">Liepājas valstspilsētas pašvaldības rīcības un investīciju plānā 2022.–2027. gadam paredzēts pasākums (Jpr_197), kura ietvaros plānota </w:t>
      </w:r>
      <w:r w:rsidRPr="00B71987">
        <w:t xml:space="preserve">informatīvo stendu atjaunošana, putnu vērošanas aprīkojuma iegāde un uzstādīšana Zirgu salā, kā arī ar putnu vērošanu saistīto nepieciešamo informatīvo materiālu izveide. Papildus tam plānota dažādu izglītojošu pasākumu par putnu tematiku organizēšana, kā arī Liepājas kā putnu </w:t>
      </w:r>
      <w:r w:rsidRPr="00B71987">
        <w:t xml:space="preserve">vērošanas tūrisma galamērķa popularizēšana un apmācību organizēšana Liepājas reģiona tūrisma informācijas centra tūrisma speciālistiem. </w:t>
      </w:r>
    </w:p>
    <w:p w:rsidRPr="00B71987" w:rsidR="0051020C" w:rsidP="0051020C" w:rsidRDefault="0051020C" w14:paraId="2C87BC14" w14:textId="77777777">
      <w:pPr>
        <w:jc w:val="both"/>
        <w:rPr>
          <w:highlight w:val="yellow"/>
        </w:rPr>
      </w:pPr>
    </w:p>
    <w:p w:rsidRPr="00B71987" w:rsidR="0051020C" w:rsidP="0051020C" w:rsidRDefault="0051020C" w14:paraId="6E4719B7" w14:textId="77777777">
      <w:pPr>
        <w:jc w:val="both"/>
        <w:rPr>
          <w:i/>
          <w:iCs/>
          <w:u w:val="single"/>
        </w:rPr>
      </w:pPr>
      <w:r w:rsidRPr="00B71987">
        <w:rPr>
          <w:i/>
          <w:iCs/>
          <w:u w:val="single"/>
        </w:rPr>
        <w:t>ZIIC “Dabas māja” un peldošā laboratorija “AkvaLab Liepāja”</w:t>
      </w:r>
    </w:p>
    <w:p w:rsidRPr="00B71987" w:rsidR="0051020C" w:rsidP="0051020C" w:rsidRDefault="0051020C" w14:paraId="38B26224" w14:textId="77777777">
      <w:pPr>
        <w:jc w:val="both"/>
        <w:rPr>
          <w:i/>
          <w:iCs/>
          <w:highlight w:val="yellow"/>
        </w:rPr>
      </w:pPr>
    </w:p>
    <w:p w:rsidRPr="00B71987" w:rsidR="0051020C" w:rsidP="0051020C" w:rsidRDefault="0051020C" w14:paraId="2E6BBED8" w14:textId="77777777">
      <w:pPr>
        <w:jc w:val="both"/>
      </w:pPr>
      <w:r w:rsidRPr="00B71987">
        <w:t xml:space="preserve">Ņemot vērā ZIIC “Dabas māja” augsto potenciālu attīstīties kā nozīmīgam dabas izpētes un vides izglītības centram, plānojot izglītojošo saturu un pasākumus, būtu vēlams paplašināt izglītības aktivitātāšu piedāvājumu par tēmām, kas saistītas ar Liepājas ezeram un tā apkārtnei raksturīgajām dabas vērtībām (putni, sikspārņi, zivis, saldūdeņu biotopi u.c.), kā arī dabas aizsardzības un ilgtspējas jautājumiem.  Veidojot dabas izziņas un informatīvo saturu rekomendējams konsultēties ar dabas ekspertiem, kā arī stiprināt sadarbību ar DAP. Apsaimniekošanas pasākuma D.3.3. ietvaros plānots būtiski papildināt esošo ZIIC “Dabas mājas” vides izziņas infrastruktūru Zirgu salā, izbūvējot jaunu ēku laboratorijas darbu vajadzībām, lapeni āra nodarbību organizēšanai kā arī izveidojot jaunas noejas vietas pie Liepājas ezera. </w:t>
      </w:r>
    </w:p>
    <w:p w:rsidRPr="00B71987" w:rsidR="0051020C" w:rsidP="0051020C" w:rsidRDefault="0051020C" w14:paraId="76852E0C" w14:textId="77777777">
      <w:pPr>
        <w:jc w:val="both"/>
      </w:pPr>
    </w:p>
    <w:p w:rsidRPr="00B71987" w:rsidR="0051020C" w:rsidP="0051020C" w:rsidRDefault="0051020C" w14:paraId="6E446A6F" w14:textId="77777777">
      <w:pPr>
        <w:jc w:val="both"/>
        <w:rPr>
          <w:i/>
          <w:iCs/>
          <w:u w:val="single"/>
        </w:rPr>
      </w:pPr>
      <w:r w:rsidRPr="00B71987">
        <w:rPr>
          <w:i/>
          <w:iCs/>
          <w:u w:val="single"/>
        </w:rPr>
        <w:t>Ezera laipa un putnu vērošanas tornis Lauku ielas galā</w:t>
      </w:r>
    </w:p>
    <w:p w:rsidRPr="00B71987" w:rsidR="0051020C" w:rsidP="0051020C" w:rsidRDefault="0051020C" w14:paraId="51B409B4" w14:textId="77777777">
      <w:pPr>
        <w:jc w:val="both"/>
        <w:rPr>
          <w:highlight w:val="yellow"/>
        </w:rPr>
      </w:pPr>
    </w:p>
    <w:p w:rsidRPr="00B71987" w:rsidR="0051020C" w:rsidP="0051020C" w:rsidRDefault="0051020C" w14:paraId="02E50F18" w14:textId="77777777">
      <w:pPr>
        <w:pStyle w:val="NormalWeb"/>
        <w:shd w:val="clear" w:color="auto" w:fill="FFFFFF"/>
        <w:spacing w:before="0" w:after="240"/>
        <w:jc w:val="both"/>
      </w:pPr>
      <w:r w:rsidRPr="00B71987">
        <w:rPr>
          <w:color w:val="000000" w:themeColor="text1"/>
          <w:shd w:val="clear" w:color="auto" w:fill="FFFFFF"/>
        </w:rPr>
        <w:t xml:space="preserve">Objekta pašreizējā kvalitāte kopumā vērtējama kā apmierinoša, tomēr laipai daudzviet bojāts segums. </w:t>
      </w:r>
      <w:r w:rsidRPr="00B71987">
        <w:t>Nepieciešams izstrādāt risinājumus, kas ļautu fiksēt vandalisma gadījumus, piemēram uzstādīt videonovērošanas sistēmu, kā arī atjaunot apmeklētāju skaitītāju. Arī turpmāk nepieciešams nodrošināt regulāru izveidotās infrastruktūras uzturēšanu un apsaimniekošanu, kā arī informācijas nodrošināšanu par teritorijā sastopamajām putnu sugām un to dzīvotņu saglabāšanai īstenotajiem apsaimniekošanas pasākumiem DL teritorijā.</w:t>
      </w:r>
    </w:p>
    <w:p w:rsidRPr="00B71987" w:rsidR="001442DD" w:rsidP="0051020C" w:rsidRDefault="0051020C" w14:paraId="41ABBA16" w14:textId="74F2869F">
      <w:pPr>
        <w:pStyle w:val="NormalWeb"/>
        <w:shd w:val="clear" w:color="auto" w:fill="FFFFFF"/>
        <w:spacing w:before="0" w:after="240"/>
        <w:jc w:val="both"/>
      </w:pPr>
      <w:r w:rsidRPr="00B71987">
        <w:t xml:space="preserve">Ņemot vērā, ka ES nozīmes biotopa 1630* </w:t>
      </w:r>
      <w:r w:rsidRPr="00B71987">
        <w:rPr>
          <w:i/>
          <w:iCs/>
        </w:rPr>
        <w:t>Piejūras zālāji</w:t>
      </w:r>
      <w:r w:rsidRPr="00B71987">
        <w:t xml:space="preserve"> poligons cieši pieguļ blīvi apdzīvotajam Vecliepājas mikrorajonam, zālāja teritorija tiek izmantota kā suņu pastaigu vieta, kā rezultātā teritorijā ir izveidojies blīvs taku tīkls. Lai mazinātu nekontrolētu pārvietošanos teritorijā, rekomendējams izbūvēt esošās takas turpinājumu, savienojot to ar DA plānoto publisko peldvietu/atpūtas vietu Airītes ielas galā (apsaimniekošanas pasākums Nr. D.3.3.1.), kā arī izveidojot jaunu atzaru no Eduarda Tisē un Airītes ielas krustojumā izvedotā bērnu rotaļu laukuma. Pie esošās takas sākuma punkta, kā arī pie plānoto jauno takas atzaru sākumpunktiem nepieciešams izvietot zīmes par aizliegumu vest suņus pastaigā bez pavadas. Plānotā takas pagarinājuma un jauno takas atzaru rekomendējamais novietojums kartogrāfiski parādīts </w:t>
      </w:r>
      <w:r w:rsidRPr="00B71987" w:rsidR="00997A06">
        <w:t>5.4.1.</w:t>
      </w:r>
      <w:r w:rsidRPr="00B71987" w:rsidR="00E30C2F">
        <w:t>5</w:t>
      </w:r>
      <w:r w:rsidRPr="00B71987" w:rsidR="00311914">
        <w:t>1</w:t>
      </w:r>
      <w:r w:rsidRPr="00B71987" w:rsidR="00997A06">
        <w:t xml:space="preserve">. </w:t>
      </w:r>
      <w:r w:rsidRPr="00B71987">
        <w:t xml:space="preserve">attēlā. </w:t>
      </w:r>
    </w:p>
    <w:p w:rsidRPr="00B71987" w:rsidR="001442DD" w:rsidP="0051020C" w:rsidRDefault="001442DD" w14:paraId="71567314" w14:textId="060BCAA3">
      <w:pPr>
        <w:pStyle w:val="NormalWeb"/>
        <w:shd w:val="clear" w:color="auto" w:fill="FFFFFF"/>
        <w:spacing w:before="0" w:after="240"/>
        <w:jc w:val="both"/>
      </w:pPr>
      <w:r w:rsidRPr="00B71987">
        <w:t xml:space="preserve">Ezerlīču ielas galā paredzēts pilnveidot publisko ārtelpu ar laipām, kuras ved no ielas gala līdz ūdensmalai, laipas galā ezerkrastā plānots izvietot  skata platformu ūdenī  uz pontona vai stabiem. </w:t>
      </w:r>
    </w:p>
    <w:p w:rsidRPr="00B71987" w:rsidR="00F6693B" w:rsidP="00F6693B" w:rsidRDefault="00D1585C" w14:paraId="5A85C0C8" w14:textId="09C63BF5">
      <w:pPr>
        <w:pStyle w:val="NormalWeb"/>
        <w:shd w:val="clear" w:color="auto" w:fill="FFFFFF"/>
        <w:spacing w:before="0" w:after="0"/>
        <w:jc w:val="center"/>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14F6C9AC" wp14:editId="0DAAD643">
            <wp:extent cx="5274310" cy="3729355"/>
            <wp:effectExtent l="0" t="0" r="2540" b="4445"/>
            <wp:docPr id="58146446" name="Picture 58146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46" name="D.3.1.  Ezera laipa un putnu vērošanas tornis Lauku ielas galā.jp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pic:spPr>
                </pic:pic>
              </a:graphicData>
            </a:graphic>
          </wp:inline>
        </w:drawing>
      </w:r>
    </w:p>
    <w:p w:rsidRPr="00B71987" w:rsidR="0051020C" w:rsidP="00311914" w:rsidRDefault="00997A06" w14:paraId="09D7AB06" w14:textId="495765CE">
      <w:pPr>
        <w:jc w:val="center"/>
        <w:rPr>
          <w:b/>
          <w:bCs/>
          <w:i/>
          <w:iCs/>
          <w:sz w:val="20"/>
          <w:szCs w:val="20"/>
          <w:highlight w:val="yellow"/>
        </w:rPr>
      </w:pPr>
      <w:r w:rsidRPr="00B71987">
        <w:rPr>
          <w:i/>
          <w:iCs/>
          <w:color w:val="000000" w:themeColor="text1"/>
          <w:sz w:val="20"/>
          <w:szCs w:val="20"/>
        </w:rPr>
        <w:t>5.4.1.</w:t>
      </w:r>
      <w:r w:rsidRPr="00B71987" w:rsidR="00E30C2F">
        <w:rPr>
          <w:i/>
          <w:iCs/>
          <w:color w:val="000000" w:themeColor="text1"/>
          <w:sz w:val="20"/>
          <w:szCs w:val="20"/>
        </w:rPr>
        <w:t>5</w:t>
      </w:r>
      <w:r w:rsidRPr="00B71987" w:rsidR="00311914">
        <w:rPr>
          <w:i/>
          <w:iCs/>
          <w:color w:val="000000" w:themeColor="text1"/>
          <w:sz w:val="20"/>
          <w:szCs w:val="20"/>
        </w:rPr>
        <w:t>1</w:t>
      </w:r>
      <w:r w:rsidRPr="00B71987">
        <w:rPr>
          <w:i/>
          <w:iCs/>
          <w:color w:val="000000" w:themeColor="text1"/>
          <w:sz w:val="20"/>
          <w:szCs w:val="20"/>
        </w:rPr>
        <w:t xml:space="preserve">. attēls. </w:t>
      </w:r>
      <w:r w:rsidRPr="00B71987" w:rsidR="0051020C">
        <w:rPr>
          <w:b/>
          <w:bCs/>
          <w:i/>
          <w:sz w:val="20"/>
          <w:szCs w:val="20"/>
        </w:rPr>
        <w:t xml:space="preserve">Esošās </w:t>
      </w:r>
      <w:r w:rsidRPr="00B71987" w:rsidR="0051020C">
        <w:rPr>
          <w:b/>
          <w:bCs/>
          <w:i/>
          <w:iCs/>
          <w:sz w:val="20"/>
          <w:szCs w:val="20"/>
        </w:rPr>
        <w:t>ezera laipas un putnu vērošanas torņa atrašanās vieta, kā arī</w:t>
      </w:r>
      <w:r w:rsidRPr="00B71987" w:rsidR="0051020C">
        <w:rPr>
          <w:i/>
          <w:iCs/>
          <w:sz w:val="20"/>
          <w:szCs w:val="20"/>
          <w:u w:val="single"/>
        </w:rPr>
        <w:t xml:space="preserve"> </w:t>
      </w:r>
      <w:r w:rsidRPr="00B71987" w:rsidR="0051020C">
        <w:rPr>
          <w:b/>
          <w:bCs/>
          <w:i/>
          <w:iCs/>
          <w:sz w:val="20"/>
          <w:szCs w:val="20"/>
        </w:rPr>
        <w:t>plānotā takas pagarinājuma un jauno takas atzaru rekomendējamais novietojums</w:t>
      </w:r>
    </w:p>
    <w:p w:rsidRPr="00B71987" w:rsidR="00311914" w:rsidP="0051020C" w:rsidRDefault="00311914" w14:paraId="0F4AD99A" w14:textId="77777777">
      <w:pPr>
        <w:pStyle w:val="NormalWeb"/>
        <w:shd w:val="clear" w:color="auto" w:fill="FFFFFF"/>
        <w:spacing w:before="0" w:after="240"/>
        <w:jc w:val="both"/>
        <w:rPr>
          <w:rStyle w:val="Strong"/>
          <w:rFonts w:eastAsia="Calibri"/>
          <w:i/>
          <w:iCs/>
          <w:color w:val="000000" w:themeColor="text1"/>
          <w:u w:val="single"/>
          <w:bdr w:val="none" w:color="auto" w:sz="0" w:space="0" w:frame="1"/>
          <w:shd w:val="clear" w:color="auto" w:fill="FFFFFF"/>
        </w:rPr>
      </w:pPr>
    </w:p>
    <w:p w:rsidRPr="00B71987" w:rsidR="0051020C" w:rsidP="0051020C" w:rsidRDefault="0051020C" w14:paraId="31C8A939" w14:textId="72D277CD">
      <w:pPr>
        <w:pStyle w:val="NormalWeb"/>
        <w:shd w:val="clear" w:color="auto" w:fill="FFFFFF"/>
        <w:spacing w:before="0" w:after="240"/>
        <w:jc w:val="both"/>
        <w:rPr>
          <w:b/>
          <w:bCs/>
          <w:i/>
          <w:iCs/>
          <w:color w:val="000000" w:themeColor="text1"/>
          <w:u w:val="single"/>
          <w:shd w:val="clear" w:color="auto" w:fill="FFFFFF"/>
        </w:rPr>
      </w:pPr>
      <w:r w:rsidRPr="00B71987">
        <w:rPr>
          <w:rStyle w:val="Strong"/>
          <w:rFonts w:eastAsia="Calibri"/>
          <w:b w:val="0"/>
          <w:bCs w:val="0"/>
          <w:i/>
          <w:iCs/>
          <w:color w:val="000000" w:themeColor="text1"/>
          <w:u w:val="single"/>
          <w:bdr w:val="none" w:color="auto" w:sz="0" w:space="0" w:frame="1"/>
          <w:shd w:val="clear" w:color="auto" w:fill="FFFFFF"/>
        </w:rPr>
        <w:t>Atpūtas vieta pie Reiņu meža ielas</w:t>
      </w:r>
    </w:p>
    <w:p w:rsidRPr="00B71987" w:rsidR="0051020C" w:rsidP="0051020C" w:rsidRDefault="0051020C" w14:paraId="7A10B157" w14:textId="77777777">
      <w:pPr>
        <w:jc w:val="both"/>
        <w:rPr>
          <w:highlight w:val="yellow"/>
        </w:rPr>
      </w:pPr>
      <w:r w:rsidRPr="00B71987">
        <w:t xml:space="preserve">Izveidotās tūrisma infrastruktūras pašreizējā kvalitāte kopumā vērtējama kā laba. Arī turpmāk nepieciešams nodrošināt regulāru izveidotās infrastruktūras uzturēšanu un apsaimniekošanu. </w:t>
      </w:r>
    </w:p>
    <w:p w:rsidRPr="00B71987" w:rsidR="0051020C" w:rsidP="0051020C" w:rsidRDefault="0051020C" w14:paraId="6D705B4D" w14:textId="77777777">
      <w:pPr>
        <w:jc w:val="both"/>
        <w:rPr>
          <w:highlight w:val="yellow"/>
        </w:rPr>
      </w:pPr>
    </w:p>
    <w:p w:rsidRPr="00B71987" w:rsidR="0051020C" w:rsidP="0051020C" w:rsidRDefault="0051020C" w14:paraId="0A6B8D31" w14:textId="77777777">
      <w:pPr>
        <w:jc w:val="both"/>
        <w:rPr>
          <w:i/>
          <w:iCs/>
          <w:highlight w:val="yellow"/>
          <w:u w:val="single"/>
        </w:rPr>
      </w:pPr>
      <w:r w:rsidRPr="00B71987">
        <w:rPr>
          <w:i/>
          <w:iCs/>
          <w:u w:val="single"/>
        </w:rPr>
        <w:t>Laivu ielaišanas vieta Ezermalas ielā 3e</w:t>
      </w:r>
    </w:p>
    <w:p w:rsidRPr="00B71987" w:rsidR="0051020C" w:rsidP="0051020C" w:rsidRDefault="0051020C" w14:paraId="5B1439C9" w14:textId="77777777">
      <w:pPr>
        <w:jc w:val="both"/>
        <w:rPr>
          <w:highlight w:val="yellow"/>
        </w:rPr>
      </w:pPr>
    </w:p>
    <w:p w:rsidRPr="00B71987" w:rsidR="0051020C" w:rsidP="0051020C" w:rsidRDefault="0051020C" w14:paraId="31F9BB92" w14:textId="7612C9BC">
      <w:pPr>
        <w:jc w:val="both"/>
      </w:pPr>
      <w:r w:rsidRPr="00B71987">
        <w:t xml:space="preserve">Izveidotās tūrisma infrastruktūras pašreizējā kvalitāte atbilst ieplānoto funkciju nodrošināšanai. Arī turpmāk nepieciešams nodrošināt regulāru izveidotās infrastruktūras uzturēšanu un apsaimniekošanu. </w:t>
      </w:r>
    </w:p>
    <w:p w:rsidRPr="00B71987" w:rsidR="0051020C" w:rsidP="0051020C" w:rsidRDefault="0051020C" w14:paraId="549DAAED" w14:textId="77777777">
      <w:pPr>
        <w:jc w:val="both"/>
        <w:rPr>
          <w:highlight w:val="yellow"/>
        </w:rPr>
      </w:pPr>
    </w:p>
    <w:p w:rsidRPr="00B71987" w:rsidR="0051020C" w:rsidP="0051020C" w:rsidRDefault="0051020C" w14:paraId="3FB32C9A" w14:textId="77777777">
      <w:pPr>
        <w:jc w:val="both"/>
        <w:rPr>
          <w:rStyle w:val="Strong"/>
          <w:rFonts w:eastAsia="Calibri"/>
          <w:b w:val="0"/>
          <w:bCs w:val="0"/>
          <w:color w:val="000000" w:themeColor="text1"/>
          <w:u w:val="single"/>
          <w:bdr w:val="none" w:color="auto" w:sz="0" w:space="0" w:frame="1"/>
          <w:shd w:val="clear" w:color="auto" w:fill="FFFFFF"/>
        </w:rPr>
      </w:pPr>
      <w:r w:rsidRPr="00B71987">
        <w:rPr>
          <w:rStyle w:val="Strong"/>
          <w:rFonts w:eastAsia="Calibri"/>
          <w:color w:val="000000" w:themeColor="text1"/>
          <w:u w:val="single"/>
          <w:bdr w:val="none" w:color="auto" w:sz="0" w:space="0" w:frame="1"/>
          <w:shd w:val="clear" w:color="auto" w:fill="FFFFFF"/>
        </w:rPr>
        <w:t xml:space="preserve">Laivu ielaišanas vieta pie Cimdeniekiem </w:t>
      </w:r>
    </w:p>
    <w:p w:rsidRPr="00B71987" w:rsidR="0051020C" w:rsidP="0051020C" w:rsidRDefault="0051020C" w14:paraId="57C2D601" w14:textId="77777777">
      <w:pPr>
        <w:jc w:val="both"/>
      </w:pPr>
    </w:p>
    <w:p w:rsidRPr="00B71987" w:rsidR="0051020C" w:rsidP="0051020C" w:rsidRDefault="0051020C" w14:paraId="6898B7D5" w14:textId="49D21B9F">
      <w:pPr>
        <w:jc w:val="both"/>
      </w:pPr>
      <w:r w:rsidRPr="00B71987">
        <w:t>Izveidotās tūrisma infrastruktūras pašreizējā kvalitāte kopumā atbilst ieplānoto funkciju nodrošināšanai. Atsevišķās vietās nepieciešams atjaunot autostāvvietas malā izveidoto nožogojumu. Arī turpmāk nepieciešams nodrošināt regulāru izveidotās infrastruktūras uzturēšanu un apsaimniekošanu. Nepieciešams atjaunot informācijas plāksni uz stenda, kas izvietots pie stāvlaukuma.</w:t>
      </w:r>
    </w:p>
    <w:p w:rsidRPr="00B71987" w:rsidR="0051020C" w:rsidP="0051020C" w:rsidRDefault="0051020C" w14:paraId="09991F00" w14:textId="77777777">
      <w:pPr>
        <w:jc w:val="both"/>
        <w:rPr>
          <w:highlight w:val="yellow"/>
        </w:rPr>
      </w:pPr>
    </w:p>
    <w:p w:rsidRPr="00B71987" w:rsidR="0051020C" w:rsidP="0051020C" w:rsidRDefault="0051020C" w14:paraId="5246F161" w14:textId="77777777">
      <w:pPr>
        <w:jc w:val="both"/>
        <w:rPr>
          <w:b/>
          <w:bCs/>
          <w:u w:val="single"/>
        </w:rPr>
      </w:pPr>
      <w:bookmarkStart w:name="_Hlk197586612" w:id="255"/>
      <w:r w:rsidRPr="00B71987">
        <w:rPr>
          <w:b/>
          <w:bCs/>
          <w:u w:val="single"/>
        </w:rPr>
        <w:t>D.3.2. Jaunas publiskās tūrisma un rekreācijas infrastruktūras izveidošana Zirgu salā</w:t>
      </w:r>
    </w:p>
    <w:bookmarkEnd w:id="255"/>
    <w:p w:rsidRPr="00B71987" w:rsidR="0051020C" w:rsidP="0051020C" w:rsidRDefault="0051020C" w14:paraId="06A700CA" w14:textId="77777777">
      <w:pPr>
        <w:rPr>
          <w:b/>
          <w:bCs/>
        </w:rPr>
      </w:pPr>
    </w:p>
    <w:p w:rsidRPr="00B71987" w:rsidR="00722D5F" w:rsidP="0051020C" w:rsidRDefault="0051020C" w14:paraId="33E9BAC9" w14:textId="6B79DB2F">
      <w:pPr>
        <w:pStyle w:val="CommentText"/>
        <w:widowControl/>
        <w:spacing w:after="160"/>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Iepretim esošai ZIIC “Dabas mājai” (</w:t>
      </w:r>
      <w:r w:rsidRPr="00B71987" w:rsidR="00997A06">
        <w:rPr>
          <w:rFonts w:ascii="Times New Roman" w:hAnsi="Times New Roman" w:cs="Times New Roman"/>
          <w:sz w:val="24"/>
          <w:szCs w:val="24"/>
          <w:lang w:val="lv-LV"/>
        </w:rPr>
        <w:t>5.4.1.</w:t>
      </w:r>
      <w:r w:rsidRPr="00B71987" w:rsidR="00E30C2F">
        <w:rPr>
          <w:rFonts w:ascii="Times New Roman" w:hAnsi="Times New Roman" w:cs="Times New Roman"/>
          <w:sz w:val="24"/>
          <w:szCs w:val="24"/>
          <w:lang w:val="lv-LV"/>
        </w:rPr>
        <w:t>5</w:t>
      </w:r>
      <w:r w:rsidRPr="00B71987" w:rsidR="00311914">
        <w:rPr>
          <w:rFonts w:ascii="Times New Roman" w:hAnsi="Times New Roman" w:cs="Times New Roman"/>
          <w:sz w:val="24"/>
          <w:szCs w:val="24"/>
          <w:lang w:val="lv-LV"/>
        </w:rPr>
        <w:t>4</w:t>
      </w:r>
      <w:r w:rsidRPr="00B71987">
        <w:rPr>
          <w:rFonts w:ascii="Times New Roman" w:hAnsi="Times New Roman" w:cs="Times New Roman"/>
          <w:sz w:val="24"/>
          <w:szCs w:val="24"/>
          <w:lang w:val="lv-LV"/>
        </w:rPr>
        <w:t>.</w:t>
      </w:r>
      <w:r w:rsidRPr="00B71987" w:rsidR="00997A06">
        <w:rPr>
          <w:rFonts w:ascii="Times New Roman" w:hAnsi="Times New Roman" w:cs="Times New Roman"/>
          <w:sz w:val="24"/>
          <w:szCs w:val="24"/>
          <w:lang w:val="lv-LV"/>
        </w:rPr>
        <w:t xml:space="preserve"> </w:t>
      </w:r>
      <w:r w:rsidRPr="00B71987">
        <w:rPr>
          <w:rFonts w:ascii="Times New Roman" w:hAnsi="Times New Roman" w:cs="Times New Roman"/>
          <w:sz w:val="24"/>
          <w:szCs w:val="24"/>
          <w:lang w:val="lv-LV"/>
        </w:rPr>
        <w:t xml:space="preserve">attēls) tiek plānota </w:t>
      </w:r>
      <w:r w:rsidRPr="00B71987">
        <w:rPr>
          <w:rFonts w:ascii="Times New Roman" w:hAnsi="Times New Roman" w:cs="Times New Roman"/>
          <w:sz w:val="24"/>
          <w:szCs w:val="24"/>
          <w:u w:val="single"/>
          <w:lang w:val="lv-LV"/>
        </w:rPr>
        <w:t>otras ēkas būvniecība laboratorijas darbu vajadzībām</w:t>
      </w:r>
      <w:r w:rsidRPr="00B71987">
        <w:rPr>
          <w:rFonts w:ascii="Times New Roman" w:hAnsi="Times New Roman" w:cs="Times New Roman"/>
          <w:sz w:val="24"/>
          <w:szCs w:val="24"/>
          <w:lang w:val="lv-LV"/>
        </w:rPr>
        <w:t xml:space="preserve">, jo šobrīd esošās infrastruktūras specifika liedz </w:t>
      </w:r>
      <w:r w:rsidRPr="00B71987">
        <w:rPr>
          <w:rFonts w:ascii="Times New Roman" w:hAnsi="Times New Roman" w:cs="Times New Roman"/>
          <w:sz w:val="24"/>
          <w:szCs w:val="24"/>
          <w:lang w:val="lv-LV"/>
        </w:rPr>
        <w:t xml:space="preserve">pilnvērtīgi un vienlaicīgi organizēt nodarbības dažādu vecumposmu izglītojamiem, kā arī veikt iegūto datu (piemēram, ūdens paraugu) pilnvērtīgu analīzi. </w:t>
      </w:r>
    </w:p>
    <w:p w:rsidRPr="00B71987" w:rsidR="0051020C" w:rsidP="0051020C" w:rsidRDefault="003C06EE" w14:paraId="4FD60419" w14:textId="27551F06">
      <w:pPr>
        <w:pStyle w:val="CommentText"/>
        <w:widowControl/>
        <w:spacing w:after="160"/>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Lai dažādotu peldošās laboratorijas “AkvaLab” vides izglītības piedāvājumu, </w:t>
      </w:r>
      <w:r w:rsidRPr="00B71987" w:rsidR="00722D5F">
        <w:rPr>
          <w:rFonts w:ascii="Times New Roman" w:hAnsi="Times New Roman" w:cs="Times New Roman"/>
          <w:sz w:val="24"/>
          <w:szCs w:val="24"/>
          <w:lang w:val="lv-LV"/>
        </w:rPr>
        <w:t>tiek plānota konkrētajam peldlīdzeklim pielāgotas piestātnes izveidošana Golodova dambja krastā (5.4.1.5</w:t>
      </w:r>
      <w:r w:rsidRPr="00B71987" w:rsidR="00311914">
        <w:rPr>
          <w:rFonts w:ascii="Times New Roman" w:hAnsi="Times New Roman" w:cs="Times New Roman"/>
          <w:sz w:val="24"/>
          <w:szCs w:val="24"/>
          <w:lang w:val="lv-LV"/>
        </w:rPr>
        <w:t>4</w:t>
      </w:r>
      <w:r w:rsidRPr="00B71987" w:rsidR="00722D5F">
        <w:rPr>
          <w:rFonts w:ascii="Times New Roman" w:hAnsi="Times New Roman" w:cs="Times New Roman"/>
          <w:sz w:val="24"/>
          <w:szCs w:val="24"/>
          <w:lang w:val="lv-LV"/>
        </w:rPr>
        <w:t>. attēls) pie putnu vērošanas torņa</w:t>
      </w:r>
      <w:r w:rsidRPr="00B71987" w:rsidR="00D30029">
        <w:rPr>
          <w:rFonts w:ascii="Times New Roman" w:hAnsi="Times New Roman" w:cs="Times New Roman"/>
          <w:sz w:val="24"/>
          <w:szCs w:val="24"/>
          <w:lang w:val="lv-LV"/>
        </w:rPr>
        <w:t>. Lai neveicinātu papildus rekreācijas slodzes veidošanos, nepieciešams nodrošināt (izveidojot slēdzamas barjeras vai nodrošinot citus tehniskos risinājumus), lai jaunizveidotā piestātne būtu izmantojama tikai peldošās laboratorijas “AkvaLab” vajadzībām.</w:t>
      </w:r>
    </w:p>
    <w:p w:rsidRPr="00B71987" w:rsidR="0051020C" w:rsidP="0051020C" w:rsidRDefault="0051020C" w14:paraId="60680E31" w14:textId="5316D611">
      <w:pPr>
        <w:pStyle w:val="CommentText"/>
        <w:widowControl/>
        <w:spacing w:after="160"/>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ZIIC “Dabas mājas” vides izglītības vajadzībām nepieciešamās infrastruktūras attīstības ietvaros ir plānota arī </w:t>
      </w:r>
      <w:r w:rsidRPr="00B71987">
        <w:rPr>
          <w:rFonts w:ascii="Times New Roman" w:hAnsi="Times New Roman" w:cs="Times New Roman"/>
          <w:sz w:val="24"/>
          <w:szCs w:val="24"/>
          <w:u w:val="single"/>
          <w:lang w:val="lv-LV"/>
        </w:rPr>
        <w:t>jaunu noejas vietu izveidošana un pontonu (pieejas nodrošināšanai pie dažāda ūdens līmeņa) izvietošana</w:t>
      </w:r>
      <w:r w:rsidRPr="00B71987">
        <w:rPr>
          <w:rFonts w:ascii="Times New Roman" w:hAnsi="Times New Roman" w:cs="Times New Roman"/>
          <w:sz w:val="24"/>
          <w:szCs w:val="24"/>
          <w:lang w:val="lv-LV"/>
        </w:rPr>
        <w:t xml:space="preserve"> vides izglītības aktivitāšu īstenošanai Zirgu salas D krastā (</w:t>
      </w:r>
      <w:r w:rsidRPr="00B71987" w:rsidR="00997A06">
        <w:rPr>
          <w:rFonts w:ascii="Times New Roman" w:hAnsi="Times New Roman" w:cs="Times New Roman"/>
          <w:sz w:val="24"/>
          <w:szCs w:val="24"/>
          <w:lang w:val="lv-LV"/>
        </w:rPr>
        <w:t>5.4.1.</w:t>
      </w:r>
      <w:r w:rsidRPr="00B71987" w:rsidR="00E30C2F">
        <w:rPr>
          <w:rFonts w:ascii="Times New Roman" w:hAnsi="Times New Roman" w:cs="Times New Roman"/>
          <w:sz w:val="24"/>
          <w:szCs w:val="24"/>
          <w:lang w:val="lv-LV"/>
        </w:rPr>
        <w:t>5</w:t>
      </w:r>
      <w:r w:rsidRPr="00B71987" w:rsidR="00311914">
        <w:rPr>
          <w:rFonts w:ascii="Times New Roman" w:hAnsi="Times New Roman" w:cs="Times New Roman"/>
          <w:sz w:val="24"/>
          <w:szCs w:val="24"/>
          <w:lang w:val="lv-LV"/>
        </w:rPr>
        <w:t>4</w:t>
      </w:r>
      <w:r w:rsidRPr="00B71987" w:rsidR="00997A06">
        <w:rPr>
          <w:rFonts w:ascii="Times New Roman" w:hAnsi="Times New Roman" w:cs="Times New Roman"/>
          <w:sz w:val="24"/>
          <w:szCs w:val="24"/>
          <w:lang w:val="lv-LV"/>
        </w:rPr>
        <w:t xml:space="preserve">. </w:t>
      </w:r>
      <w:r w:rsidRPr="00B71987">
        <w:rPr>
          <w:rFonts w:ascii="Times New Roman" w:hAnsi="Times New Roman" w:cs="Times New Roman"/>
          <w:sz w:val="24"/>
          <w:szCs w:val="24"/>
          <w:lang w:val="lv-LV"/>
        </w:rPr>
        <w:t>attēls). Apsaimniekošanas pasākumu rekomendējams īstenot kopā ar DA plānā paredzētajiem krasta nostiprināšanas darbiem erozijas skartajās teritorijās (apsaimniekošanas pasākums Nr. C.1.3.)</w:t>
      </w:r>
    </w:p>
    <w:p w:rsidRPr="00B71987" w:rsidR="0051020C" w:rsidP="0051020C" w:rsidRDefault="0051020C" w14:paraId="12F56936" w14:textId="77777777">
      <w:pPr>
        <w:autoSpaceDE w:val="0"/>
        <w:autoSpaceDN w:val="0"/>
        <w:adjustRightInd w:val="0"/>
        <w:jc w:val="both"/>
      </w:pPr>
      <w:r w:rsidRPr="00B71987">
        <w:t xml:space="preserve">Lai sekmētu DL dabas vērtību iepazīšanu, tiek plānots izveidot </w:t>
      </w:r>
      <w:r w:rsidRPr="00B71987">
        <w:rPr>
          <w:u w:val="single"/>
        </w:rPr>
        <w:t>āra klasi ar nojumi</w:t>
      </w:r>
      <w:r w:rsidRPr="00B71987">
        <w:t>, lai nodrošinātu skolēnu grupām āra nodarbību iespējas arī lietainos apstākļos. Ir novērots, ka daļa izglītības iestāžu pedagogi neizvēlas āra nodarbības īstenot Zirgu salā vides izglītības aktivitātēm nepiemērotas infrastruktūras dēļ. Plānotās āra klases izbūve veicinās iespējas Liepājas skolēniem izzināt dabu, kā arī paaugstinās izprati par dabas aizsardzības nepieciešamību.</w:t>
      </w:r>
    </w:p>
    <w:p w:rsidRPr="00B71987" w:rsidR="0051020C" w:rsidP="0051020C" w:rsidRDefault="0051020C" w14:paraId="6BD1F64F" w14:textId="77777777">
      <w:pPr>
        <w:autoSpaceDE w:val="0"/>
        <w:autoSpaceDN w:val="0"/>
        <w:adjustRightInd w:val="0"/>
        <w:jc w:val="both"/>
      </w:pPr>
    </w:p>
    <w:p w:rsidRPr="00B71987" w:rsidR="0051020C" w:rsidP="0051020C" w:rsidRDefault="0051020C" w14:paraId="70E32FA7" w14:textId="77777777">
      <w:pPr>
        <w:autoSpaceDE w:val="0"/>
        <w:autoSpaceDN w:val="0"/>
        <w:adjustRightInd w:val="0"/>
        <w:jc w:val="both"/>
      </w:pPr>
      <w:r w:rsidRPr="00B71987">
        <w:t>Plānotās āra klases izveidošana ir cieši saistīta arī ar citiem uz vides izglītību vērstiem pasākumiem Zirgu salā – pilsētas pļavu koncepcijas principu ievērošana zālāju apsaimniekošanā (apsaimniekošanas pasākums Nr. B.7.1.),  ainavu dārza un ar to saistītās infrastruktūras izveidošana  (apsaimniekošanas pasākums Nr. C.1.1.). Pēc šo aktivitāšu īstenošanas, izbūvētajā āra klasē būs iespējams nodrošināt dažādas tematiskās nodarbības par pļavu augiem, Latvijai raksturīgajām koku un krūmu sugām, savukārt izveidotās noejas vietas un pontons ļaus ievākt dažādus ūdens organismus, kurus varēs izzināt āra klasē notiekošajās nodarbībās.</w:t>
      </w:r>
    </w:p>
    <w:p w:rsidRPr="00B71987" w:rsidR="0051020C" w:rsidP="0051020C" w:rsidRDefault="0051020C" w14:paraId="56A81CB7" w14:textId="77777777">
      <w:pPr>
        <w:autoSpaceDE w:val="0"/>
        <w:autoSpaceDN w:val="0"/>
        <w:adjustRightInd w:val="0"/>
        <w:jc w:val="both"/>
      </w:pPr>
    </w:p>
    <w:p w:rsidRPr="00B71987" w:rsidR="0051020C" w:rsidP="00997A06" w:rsidRDefault="0051020C" w14:paraId="01C217AF" w14:textId="43991E2F">
      <w:pPr>
        <w:jc w:val="both"/>
      </w:pPr>
      <w:r w:rsidRPr="00B71987">
        <w:t xml:space="preserve">Zirgu salā zemes vienībās ar kadastra apzīmējumu 17000250001 un 17000250002, tiek plānots </w:t>
      </w:r>
      <w:r w:rsidRPr="00B71987">
        <w:rPr>
          <w:u w:val="single"/>
        </w:rPr>
        <w:t>izveidot asfalta velo pumpu trases (pump track)</w:t>
      </w:r>
      <w:r w:rsidRPr="00B71987">
        <w:t>, kas būs kā papildinājums jau izveidotajai skrituļošanas trasei.</w:t>
      </w:r>
    </w:p>
    <w:p w:rsidRPr="00B71987" w:rsidR="00482313" w:rsidP="00997A06" w:rsidRDefault="00482313" w14:paraId="6D0DDCC3" w14:textId="77777777">
      <w:pPr>
        <w:jc w:val="both"/>
      </w:pPr>
    </w:p>
    <w:p w:rsidRPr="00B71987" w:rsidR="00482313" w:rsidP="00482313" w:rsidRDefault="00482313" w14:paraId="253CDDFE" w14:textId="340EFB9C">
      <w:pPr>
        <w:jc w:val="both"/>
      </w:pPr>
      <w:r w:rsidRPr="00B71987">
        <w:t xml:space="preserve">DA plāna izstrādes ietvaros saņemti priekšlikumi no SIA “Windrose” par </w:t>
      </w:r>
      <w:r w:rsidRPr="00B71987">
        <w:rPr>
          <w:u w:val="single"/>
        </w:rPr>
        <w:t>jaunas laivu piestātnes un peldmāju piestātnes izveidošanu Zirgu salas ezera piekrastē pie kafejnīcas “Kubs”</w:t>
      </w:r>
      <w:r w:rsidRPr="00B71987">
        <w:t>. Konkrētajā teritorijā ezera piekrastē jau ir izveidoti gājēju celiņi (koka laipas) (5.4.1.</w:t>
      </w:r>
      <w:r w:rsidRPr="00B71987" w:rsidR="00CC73C1">
        <w:t>5</w:t>
      </w:r>
      <w:r w:rsidRPr="00B71987" w:rsidR="00311914">
        <w:t>2</w:t>
      </w:r>
      <w:r w:rsidRPr="00B71987">
        <w:t>. attēls) un pontons laivu pietauvošanai (5.4.1.</w:t>
      </w:r>
      <w:r w:rsidRPr="00B71987" w:rsidR="00CC73C1">
        <w:t>5</w:t>
      </w:r>
      <w:r w:rsidRPr="00B71987" w:rsidR="00311914">
        <w:t>3</w:t>
      </w:r>
      <w:r w:rsidRPr="00B71987">
        <w:t>. attēls), kas vasaras periodā tiek aktīvi izmantoti.</w:t>
      </w:r>
    </w:p>
    <w:p w:rsidRPr="00B71987" w:rsidR="00482313" w:rsidP="00482313" w:rsidRDefault="00482313" w14:paraId="2B1D23FB" w14:textId="77777777">
      <w:pPr>
        <w:jc w:val="both"/>
      </w:pPr>
    </w:p>
    <w:p w:rsidRPr="00B71987" w:rsidR="00482313" w:rsidP="00482313" w:rsidRDefault="00482313" w14:paraId="17FA0B55" w14:textId="77777777">
      <w:pPr>
        <w:jc w:val="both"/>
      </w:pPr>
      <w:r w:rsidRPr="00B71987">
        <w:t>Liepājas ezerā tiek izmantotas peldmājas, tomēr līdz šim nav izveidota neviena specializētā piestātne, kurā būtu nodrošinātas iespējas veikt kanalizācijas atsūknēšanu no peldmājām.  Konkrētā teritorija peldmāju piestātnes izveidošanai izvēlēta, ņemot vērā, ka pie kafejnīcas “Kubs” ir iespējams nodrošināt pieslēgšanos centralizētajai kanalizācijai.</w:t>
      </w:r>
    </w:p>
    <w:p w:rsidRPr="00B71987" w:rsidR="00482313" w:rsidP="00482313" w:rsidRDefault="00482313" w14:paraId="6E9189BA" w14:textId="77777777">
      <w:pPr>
        <w:jc w:val="both"/>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52"/>
        <w:gridCol w:w="4154"/>
      </w:tblGrid>
      <w:tr w:rsidRPr="00B71987" w:rsidR="00482313" w:rsidTr="00382E16" w14:paraId="32F8877E" w14:textId="77777777">
        <w:trPr>
          <w:jc w:val="center"/>
        </w:trPr>
        <w:tc>
          <w:tcPr>
            <w:tcW w:w="4672" w:type="dxa"/>
          </w:tcPr>
          <w:p w:rsidRPr="00B71987" w:rsidR="00482313" w:rsidP="00382E16" w:rsidRDefault="00482313" w14:paraId="605D9A35" w14:textId="77777777">
            <w:pPr>
              <w:rPr>
                <w:sz w:val="28"/>
                <w:szCs w:val="28"/>
              </w:rPr>
            </w:pPr>
            <w:r w:rsidRPr="00B71987">
              <w:rPr>
                <w:noProof/>
                <w:sz w:val="28"/>
                <w:szCs w:val="28"/>
              </w:rPr>
              <w:drawing>
                <wp:inline distT="0" distB="0" distL="0" distR="0" wp14:anchorId="53833C0C" wp14:editId="6CA38394">
                  <wp:extent cx="2567940" cy="1926110"/>
                  <wp:effectExtent l="0" t="0" r="3810" b="0"/>
                  <wp:docPr id="20643230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587453" cy="1940746"/>
                          </a:xfrm>
                          <a:prstGeom prst="rect">
                            <a:avLst/>
                          </a:prstGeom>
                          <a:noFill/>
                          <a:ln>
                            <a:noFill/>
                          </a:ln>
                        </pic:spPr>
                      </pic:pic>
                    </a:graphicData>
                  </a:graphic>
                </wp:inline>
              </w:drawing>
            </w:r>
          </w:p>
        </w:tc>
        <w:tc>
          <w:tcPr>
            <w:tcW w:w="4672" w:type="dxa"/>
          </w:tcPr>
          <w:p w:rsidRPr="00B71987" w:rsidR="00482313" w:rsidP="00382E16" w:rsidRDefault="00482313" w14:paraId="01F1C3FE" w14:textId="77777777">
            <w:pPr>
              <w:rPr>
                <w:b/>
                <w:bCs/>
                <w:color w:val="000000"/>
                <w:sz w:val="28"/>
                <w:szCs w:val="28"/>
              </w:rPr>
            </w:pPr>
            <w:r w:rsidRPr="00B71987">
              <w:rPr>
                <w:b/>
                <w:bCs/>
                <w:noProof/>
                <w:color w:val="000000"/>
                <w:sz w:val="28"/>
                <w:szCs w:val="28"/>
              </w:rPr>
              <w:drawing>
                <wp:inline distT="0" distB="0" distL="0" distR="0" wp14:anchorId="57FBC232" wp14:editId="7055D4B3">
                  <wp:extent cx="2573218" cy="1930069"/>
                  <wp:effectExtent l="0" t="0" r="0" b="0"/>
                  <wp:docPr id="7572010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602355" cy="1951923"/>
                          </a:xfrm>
                          <a:prstGeom prst="rect">
                            <a:avLst/>
                          </a:prstGeom>
                          <a:noFill/>
                          <a:ln>
                            <a:noFill/>
                          </a:ln>
                        </pic:spPr>
                      </pic:pic>
                    </a:graphicData>
                  </a:graphic>
                </wp:inline>
              </w:drawing>
            </w:r>
          </w:p>
        </w:tc>
      </w:tr>
      <w:tr w:rsidRPr="00B71987" w:rsidR="00482313" w:rsidTr="00382E16" w14:paraId="4E043589" w14:textId="77777777">
        <w:trPr>
          <w:jc w:val="center"/>
        </w:trPr>
        <w:tc>
          <w:tcPr>
            <w:tcW w:w="4672" w:type="dxa"/>
          </w:tcPr>
          <w:p w:rsidRPr="00B71987" w:rsidR="00482313" w:rsidP="00382E16" w:rsidRDefault="00482313" w14:paraId="0372CAAA" w14:textId="08A1EA2D">
            <w:pPr>
              <w:autoSpaceDE w:val="0"/>
              <w:autoSpaceDN w:val="0"/>
              <w:adjustRightInd w:val="0"/>
              <w:rPr>
                <w:b/>
                <w:i/>
                <w:iCs/>
                <w:color w:val="000000" w:themeColor="text1"/>
                <w:sz w:val="20"/>
                <w:szCs w:val="20"/>
              </w:rPr>
            </w:pPr>
            <w:r w:rsidRPr="00B71987">
              <w:rPr>
                <w:i/>
                <w:iCs/>
                <w:color w:val="000000" w:themeColor="text1"/>
                <w:sz w:val="20"/>
                <w:szCs w:val="20"/>
              </w:rPr>
              <w:t>5.4.1.</w:t>
            </w:r>
            <w:r w:rsidRPr="00B71987" w:rsidR="00CC73C1">
              <w:rPr>
                <w:i/>
                <w:iCs/>
                <w:color w:val="000000" w:themeColor="text1"/>
                <w:sz w:val="20"/>
                <w:szCs w:val="20"/>
              </w:rPr>
              <w:t>5</w:t>
            </w:r>
            <w:r w:rsidRPr="00B71987" w:rsidR="00311914">
              <w:rPr>
                <w:i/>
                <w:iCs/>
                <w:color w:val="000000" w:themeColor="text1"/>
                <w:sz w:val="20"/>
                <w:szCs w:val="20"/>
              </w:rPr>
              <w:t>2</w:t>
            </w:r>
            <w:r w:rsidRPr="00B71987">
              <w:rPr>
                <w:i/>
                <w:iCs/>
                <w:color w:val="000000" w:themeColor="text1"/>
                <w:sz w:val="20"/>
                <w:szCs w:val="20"/>
              </w:rPr>
              <w:t xml:space="preserve">. attēls. Pie kafejnīcas “Kubs” izveidotie gājēju celiņi (koka laipas) </w:t>
            </w:r>
            <w:r w:rsidRPr="00B71987">
              <w:rPr>
                <w:b/>
                <w:i/>
                <w:iCs/>
                <w:color w:val="000000" w:themeColor="text1"/>
                <w:sz w:val="20"/>
                <w:szCs w:val="20"/>
              </w:rPr>
              <w:t>(X</w:t>
            </w:r>
            <w:r w:rsidRPr="00B71987">
              <w:rPr>
                <w:b/>
                <w:i/>
                <w:iCs/>
                <w:color w:val="000000" w:themeColor="text1"/>
                <w:sz w:val="20"/>
                <w:szCs w:val="20"/>
                <w:vertAlign w:val="subscript"/>
              </w:rPr>
              <w:t xml:space="preserve">LKS-92TM </w:t>
            </w:r>
            <w:r w:rsidRPr="00B71987">
              <w:rPr>
                <w:b/>
                <w:i/>
                <w:iCs/>
                <w:color w:val="000000" w:themeColor="text1"/>
                <w:sz w:val="20"/>
                <w:szCs w:val="20"/>
              </w:rPr>
              <w:t>= 317369; Y</w:t>
            </w:r>
            <w:r w:rsidRPr="00B71987">
              <w:rPr>
                <w:b/>
                <w:i/>
                <w:iCs/>
                <w:color w:val="000000" w:themeColor="text1"/>
                <w:sz w:val="20"/>
                <w:szCs w:val="20"/>
                <w:vertAlign w:val="subscript"/>
              </w:rPr>
              <w:t xml:space="preserve">LKS-92TM </w:t>
            </w:r>
            <w:r w:rsidRPr="00B71987">
              <w:rPr>
                <w:b/>
                <w:i/>
                <w:iCs/>
                <w:color w:val="000000" w:themeColor="text1"/>
                <w:sz w:val="20"/>
                <w:szCs w:val="20"/>
              </w:rPr>
              <w:t>= 267494) (Foto: U. Valainis)</w:t>
            </w:r>
          </w:p>
        </w:tc>
        <w:tc>
          <w:tcPr>
            <w:tcW w:w="4672" w:type="dxa"/>
          </w:tcPr>
          <w:p w:rsidRPr="00B71987" w:rsidR="00482313" w:rsidP="00382E16" w:rsidRDefault="00482313" w14:paraId="65D596B9" w14:textId="3C7A8517">
            <w:pPr>
              <w:autoSpaceDE w:val="0"/>
              <w:autoSpaceDN w:val="0"/>
              <w:adjustRightInd w:val="0"/>
              <w:rPr>
                <w:b/>
                <w:i/>
                <w:iCs/>
                <w:color w:val="000000" w:themeColor="text1"/>
                <w:sz w:val="20"/>
                <w:szCs w:val="20"/>
              </w:rPr>
            </w:pPr>
            <w:r w:rsidRPr="00B71987">
              <w:rPr>
                <w:i/>
                <w:iCs/>
                <w:color w:val="000000" w:themeColor="text1"/>
                <w:sz w:val="20"/>
                <w:szCs w:val="20"/>
              </w:rPr>
              <w:t>5.4.1.</w:t>
            </w:r>
            <w:r w:rsidRPr="00B71987" w:rsidR="00CC73C1">
              <w:rPr>
                <w:i/>
                <w:iCs/>
                <w:color w:val="000000" w:themeColor="text1"/>
                <w:sz w:val="20"/>
                <w:szCs w:val="20"/>
              </w:rPr>
              <w:t>5</w:t>
            </w:r>
            <w:r w:rsidRPr="00B71987" w:rsidR="00311914">
              <w:rPr>
                <w:i/>
                <w:iCs/>
                <w:color w:val="000000" w:themeColor="text1"/>
                <w:sz w:val="20"/>
                <w:szCs w:val="20"/>
              </w:rPr>
              <w:t>3</w:t>
            </w:r>
            <w:r w:rsidRPr="00B71987">
              <w:rPr>
                <w:i/>
                <w:iCs/>
                <w:color w:val="000000" w:themeColor="text1"/>
                <w:sz w:val="20"/>
                <w:szCs w:val="20"/>
              </w:rPr>
              <w:t xml:space="preserve">. attēls. </w:t>
            </w:r>
            <w:r w:rsidRPr="00B71987">
              <w:rPr>
                <w:b/>
                <w:i/>
                <w:iCs/>
                <w:color w:val="auto"/>
                <w:sz w:val="20"/>
                <w:szCs w:val="20"/>
              </w:rPr>
              <w:t>Esošs pontons laivu pietauvošanai (X</w:t>
            </w:r>
            <w:r w:rsidRPr="00B71987">
              <w:rPr>
                <w:b/>
                <w:i/>
                <w:iCs/>
                <w:color w:val="auto"/>
                <w:sz w:val="20"/>
                <w:szCs w:val="20"/>
                <w:vertAlign w:val="subscript"/>
              </w:rPr>
              <w:t xml:space="preserve">LKS-92TM </w:t>
            </w:r>
            <w:r w:rsidRPr="00B71987">
              <w:rPr>
                <w:b/>
                <w:i/>
                <w:iCs/>
                <w:color w:val="auto"/>
                <w:sz w:val="20"/>
                <w:szCs w:val="20"/>
              </w:rPr>
              <w:t>= 317379; Y</w:t>
            </w:r>
            <w:r w:rsidRPr="00B71987">
              <w:rPr>
                <w:b/>
                <w:i/>
                <w:iCs/>
                <w:color w:val="auto"/>
                <w:sz w:val="20"/>
                <w:szCs w:val="20"/>
                <w:vertAlign w:val="subscript"/>
              </w:rPr>
              <w:t xml:space="preserve">LKS-92TM </w:t>
            </w:r>
            <w:r w:rsidRPr="00B71987">
              <w:rPr>
                <w:b/>
                <w:i/>
                <w:iCs/>
                <w:color w:val="auto"/>
                <w:sz w:val="20"/>
                <w:szCs w:val="20"/>
              </w:rPr>
              <w:t>=</w:t>
            </w:r>
            <w:r w:rsidRPr="00B71987">
              <w:rPr>
                <w:b/>
                <w:i/>
                <w:iCs/>
                <w:color w:val="auto"/>
              </w:rPr>
              <w:t xml:space="preserve"> </w:t>
            </w:r>
            <w:r w:rsidRPr="00B71987">
              <w:rPr>
                <w:b/>
                <w:i/>
                <w:iCs/>
                <w:color w:val="auto"/>
                <w:sz w:val="20"/>
                <w:szCs w:val="20"/>
              </w:rPr>
              <w:t>267473) (Foto: U. Valainis)</w:t>
            </w:r>
          </w:p>
        </w:tc>
      </w:tr>
    </w:tbl>
    <w:p w:rsidRPr="00B71987" w:rsidR="00482313" w:rsidP="00482313" w:rsidRDefault="00482313" w14:paraId="1286AC0D" w14:textId="77777777"/>
    <w:p w:rsidRPr="00B71987" w:rsidR="00482313" w:rsidP="00997A06" w:rsidRDefault="000477AE" w14:paraId="38941D82" w14:textId="2B0B4293">
      <w:pPr>
        <w:jc w:val="both"/>
      </w:pPr>
      <w:r w:rsidRPr="00B71987">
        <w:t>Golodova dambja galā paredzēts izveidot jaunu vides objektu/labiekartojuma elementu</w:t>
      </w:r>
      <w:r w:rsidRPr="00B71987" w:rsidR="00AD478B">
        <w:t xml:space="preserve"> </w:t>
      </w:r>
      <w:r w:rsidRPr="00B71987" w:rsidR="00C0637A">
        <w:t xml:space="preserve">“Ligzda” </w:t>
      </w:r>
      <w:r w:rsidRPr="00B71987" w:rsidR="00AD478B">
        <w:t>(5.4.1.5</w:t>
      </w:r>
      <w:r w:rsidRPr="00B71987" w:rsidR="00C0637A">
        <w:t>3</w:t>
      </w:r>
      <w:r w:rsidRPr="00B71987" w:rsidR="00AD478B">
        <w:t>. attēls)</w:t>
      </w:r>
      <w:r w:rsidRPr="00B71987">
        <w:t>. Vides objekts plānots kā publiski pieejama teritorija, tomēr to paredzēts izmantot arī kā āra klas</w:t>
      </w:r>
      <w:r w:rsidRPr="00B71987" w:rsidR="00AD478B">
        <w:t xml:space="preserve">i </w:t>
      </w:r>
      <w:r w:rsidRPr="00B71987">
        <w:t>bērniem</w:t>
      </w:r>
      <w:r w:rsidRPr="00B71987" w:rsidR="00AD478B">
        <w:t xml:space="preserve"> (piemēram, “Dabas mājas” īstenoto vides izglītības aktivitāšu ietvaros)</w:t>
      </w:r>
      <w:r w:rsidRPr="00B71987">
        <w:t xml:space="preserve">, kur apgūt </w:t>
      </w:r>
      <w:r w:rsidRPr="00B71987" w:rsidR="00AD478B">
        <w:t xml:space="preserve">jaunas </w:t>
      </w:r>
      <w:r w:rsidRPr="00B71987">
        <w:t xml:space="preserve">zināšanas un vērot dabu. </w:t>
      </w:r>
    </w:p>
    <w:p w:rsidRPr="00B71987" w:rsidR="00482313" w:rsidP="00997A06" w:rsidRDefault="00482313" w14:paraId="5561CD29" w14:textId="322B092B">
      <w:pPr>
        <w:jc w:val="both"/>
      </w:pPr>
    </w:p>
    <w:p w:rsidRPr="00B71987" w:rsidR="00C0637A" w:rsidP="00997A06" w:rsidRDefault="00D1585C" w14:paraId="561E437D" w14:textId="21B3D935">
      <w:pPr>
        <w:jc w:val="both"/>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0BA08366" wp14:editId="233E740B">
            <wp:extent cx="5274310" cy="3729355"/>
            <wp:effectExtent l="0" t="0" r="2540" b="4445"/>
            <wp:docPr id="58146447" name="Picture 58146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47" name="D.3.2. Jaunas publiskās tūrisma un rekreācijas infrastruktūras izveidošana Zirgu salā.jpg"/>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pic:spPr>
                </pic:pic>
              </a:graphicData>
            </a:graphic>
          </wp:inline>
        </w:drawing>
      </w:r>
    </w:p>
    <w:p w:rsidRPr="00B71987" w:rsidR="0051020C" w:rsidP="009F57A5" w:rsidRDefault="00997A06" w14:paraId="0E13468E" w14:textId="3CD8F563">
      <w:pPr>
        <w:jc w:val="center"/>
        <w:rPr>
          <w:b/>
          <w:bCs/>
          <w:i/>
          <w:sz w:val="20"/>
          <w:szCs w:val="20"/>
        </w:rPr>
      </w:pPr>
      <w:bookmarkStart w:name="_Hlk197586671" w:id="256"/>
      <w:r w:rsidRPr="00B71987">
        <w:rPr>
          <w:i/>
          <w:iCs/>
          <w:color w:val="000000" w:themeColor="text1"/>
          <w:sz w:val="20"/>
          <w:szCs w:val="20"/>
        </w:rPr>
        <w:t>5.4.1.</w:t>
      </w:r>
      <w:r w:rsidRPr="00B71987" w:rsidR="00E30C2F">
        <w:rPr>
          <w:i/>
          <w:iCs/>
          <w:color w:val="000000" w:themeColor="text1"/>
          <w:sz w:val="20"/>
          <w:szCs w:val="20"/>
        </w:rPr>
        <w:t>5</w:t>
      </w:r>
      <w:r w:rsidRPr="00B71987" w:rsidR="00D93612">
        <w:rPr>
          <w:i/>
          <w:iCs/>
          <w:color w:val="000000" w:themeColor="text1"/>
          <w:sz w:val="20"/>
          <w:szCs w:val="20"/>
        </w:rPr>
        <w:t>4</w:t>
      </w:r>
      <w:r w:rsidRPr="00B71987">
        <w:rPr>
          <w:i/>
          <w:iCs/>
          <w:color w:val="000000" w:themeColor="text1"/>
          <w:sz w:val="20"/>
          <w:szCs w:val="20"/>
        </w:rPr>
        <w:t xml:space="preserve">. attēls. </w:t>
      </w:r>
      <w:r w:rsidRPr="00B71987" w:rsidR="0051020C">
        <w:rPr>
          <w:b/>
          <w:bCs/>
          <w:i/>
          <w:sz w:val="20"/>
          <w:szCs w:val="20"/>
        </w:rPr>
        <w:t>Papildus tūrisma un rekreācijas infrastruktūras objektu plānotās izbūves teritorijas Zirgu salā</w:t>
      </w:r>
    </w:p>
    <w:bookmarkEnd w:id="256"/>
    <w:p w:rsidRPr="00B71987" w:rsidR="00482313" w:rsidP="009F57A5" w:rsidRDefault="00482313" w14:paraId="2FDF8BF1" w14:textId="77777777">
      <w:pPr>
        <w:pStyle w:val="CommentText"/>
        <w:widowControl/>
        <w:jc w:val="both"/>
        <w:rPr>
          <w:rFonts w:ascii="Times New Roman" w:hAnsi="Times New Roman" w:cs="Times New Roman"/>
          <w:sz w:val="24"/>
          <w:szCs w:val="24"/>
          <w:lang w:val="lv-LV"/>
        </w:rPr>
      </w:pPr>
    </w:p>
    <w:p w:rsidRPr="00B71987" w:rsidR="0051020C" w:rsidP="0051020C" w:rsidRDefault="0051020C" w14:paraId="5A0F855D" w14:textId="1CCDB688">
      <w:pPr>
        <w:pStyle w:val="Default"/>
        <w:jc w:val="both"/>
        <w:rPr>
          <w:rFonts w:ascii="Times New Roman" w:hAnsi="Times New Roman" w:cs="Times New Roman"/>
          <w:b/>
          <w:bCs/>
          <w:u w:val="single"/>
          <w:shd w:val="clear" w:color="auto" w:fill="FFFFFF"/>
          <w:lang w:val="lv-LV"/>
        </w:rPr>
      </w:pPr>
      <w:bookmarkStart w:name="_Hlk197586900" w:id="257"/>
      <w:r w:rsidRPr="00B71987">
        <w:rPr>
          <w:rFonts w:ascii="Times New Roman" w:hAnsi="Times New Roman" w:cs="Times New Roman"/>
          <w:b/>
          <w:bCs/>
          <w:u w:val="single"/>
          <w:lang w:val="lv-LV"/>
        </w:rPr>
        <w:t xml:space="preserve">D.3.3. </w:t>
      </w:r>
      <w:r w:rsidRPr="00B71987" w:rsidR="004209B6">
        <w:rPr>
          <w:rFonts w:ascii="Times New Roman" w:hAnsi="Times New Roman" w:cs="Times New Roman"/>
          <w:b/>
          <w:bCs/>
          <w:u w:val="single"/>
          <w:shd w:val="clear" w:color="auto" w:fill="FFFFFF"/>
          <w:lang w:val="lv-LV"/>
        </w:rPr>
        <w:t>Jaunas publiskās tūrisma un rekreācijas infrastruktūras izveidošana Vecliepājas un Ezerkrasta rajonos Liepājā, kā arī operatīvā transporta vajadzībām nepieciešamās infrastruktūras izveidošana Jaunās ielas galā un Liepājas lidostai piegulošajā teritorijā</w:t>
      </w:r>
    </w:p>
    <w:bookmarkEnd w:id="257"/>
    <w:p w:rsidRPr="00B71987" w:rsidR="0051020C" w:rsidP="0051020C" w:rsidRDefault="0051020C" w14:paraId="207C2950" w14:textId="77777777">
      <w:pPr>
        <w:pStyle w:val="Default"/>
        <w:jc w:val="both"/>
        <w:rPr>
          <w:rFonts w:ascii="Times New Roman" w:hAnsi="Times New Roman" w:cs="Times New Roman"/>
          <w:i/>
          <w:iCs/>
          <w:sz w:val="20"/>
          <w:szCs w:val="20"/>
          <w:shd w:val="clear" w:color="auto" w:fill="FFFFFF"/>
          <w:lang w:val="lv-LV"/>
        </w:rPr>
      </w:pPr>
    </w:p>
    <w:p w:rsidRPr="00B71987" w:rsidR="0051020C" w:rsidP="0051020C" w:rsidRDefault="0051020C" w14:paraId="5649A473" w14:textId="77777777">
      <w:pPr>
        <w:pStyle w:val="Default"/>
        <w:jc w:val="both"/>
        <w:rPr>
          <w:rFonts w:ascii="Times New Roman" w:hAnsi="Times New Roman" w:cs="Times New Roman"/>
          <w:i/>
          <w:iCs/>
          <w:lang w:val="lv-LV"/>
        </w:rPr>
      </w:pPr>
      <w:r w:rsidRPr="00B71987">
        <w:rPr>
          <w:rFonts w:ascii="Times New Roman" w:hAnsi="Times New Roman" w:cs="Times New Roman"/>
          <w:i/>
          <w:iCs/>
          <w:lang w:val="lv-LV"/>
        </w:rPr>
        <w:t>D.3.3.1. Publiskās peldvietas / atpūtas vietas izveidošana Airītes ielas galā</w:t>
      </w:r>
    </w:p>
    <w:p w:rsidRPr="00B71987" w:rsidR="0051020C" w:rsidP="0051020C" w:rsidRDefault="0051020C" w14:paraId="6236A711" w14:textId="77777777">
      <w:pPr>
        <w:pStyle w:val="Default"/>
        <w:jc w:val="both"/>
        <w:rPr>
          <w:rFonts w:ascii="Times New Roman" w:hAnsi="Times New Roman" w:cs="Times New Roman"/>
          <w:i/>
          <w:iCs/>
          <w:lang w:val="lv-LV"/>
        </w:rPr>
      </w:pPr>
    </w:p>
    <w:p w:rsidRPr="00B71987" w:rsidR="0051020C" w:rsidP="0051020C" w:rsidRDefault="58796857" w14:paraId="65B42877" w14:textId="44C313A2">
      <w:pPr>
        <w:jc w:val="both"/>
      </w:pPr>
      <w:r>
        <w:t>Publiskās peldvietas ierīkošana konkrētajā teritorijā tika paredzēta jau DL “Liepājas ezers” DA plānā 2008.</w:t>
      </w:r>
      <w:r w:rsidRPr="217FF15C" w:rsidR="15851251">
        <w:rPr>
          <w:rFonts w:asciiTheme="majorBidi" w:hAnsiTheme="majorBidi" w:cstheme="majorBidi"/>
        </w:rPr>
        <w:t>–</w:t>
      </w:r>
      <w:r>
        <w:t xml:space="preserve">2023. gadam, tomēr tā nav tikusi realizēta. </w:t>
      </w:r>
    </w:p>
    <w:p w:rsidRPr="00B71987" w:rsidR="0051020C" w:rsidP="0051020C" w:rsidRDefault="0051020C" w14:paraId="4B814FA5" w14:textId="77777777">
      <w:pPr>
        <w:pStyle w:val="Default"/>
        <w:jc w:val="both"/>
        <w:rPr>
          <w:rFonts w:ascii="Times New Roman" w:hAnsi="Times New Roman" w:cs="Times New Roman"/>
          <w:i/>
          <w:iCs/>
          <w:lang w:val="lv-LV"/>
        </w:rPr>
      </w:pPr>
    </w:p>
    <w:p w:rsidRPr="00B71987" w:rsidR="0051020C" w:rsidP="0051020C" w:rsidRDefault="0051020C" w14:paraId="3AD954CB" w14:textId="77777777">
      <w:pPr>
        <w:pStyle w:val="Default"/>
        <w:jc w:val="both"/>
        <w:rPr>
          <w:rFonts w:ascii="Times New Roman" w:hAnsi="Times New Roman" w:cs="Times New Roman"/>
          <w:lang w:val="lv-LV"/>
        </w:rPr>
      </w:pPr>
      <w:r w:rsidRPr="00B71987">
        <w:rPr>
          <w:rFonts w:ascii="Times New Roman" w:hAnsi="Times New Roman" w:cs="Times New Roman"/>
          <w:lang w:val="lv-LV"/>
        </w:rPr>
        <w:t xml:space="preserve">Ezeru atvērtajām piekrastēm ir būtiska nozīme ezera funkcionalitātes uzturēšanā un bioloģiskās daudzveidības nodrošināšanā, tādēļ no ezeru biotopiem labvēlīga ir ekstensīva rekreācija, veidojot vai uzturot nelielas, atklātas pludmales (Urtāns, 2017). Ar virsūdens augāju aizaugušos ezeros piekrastes atbrīvošana no apauguma un peldvietas ierīkošana veicina izsilušas seklūdens zonas veidošanos. Tajā straujāk attīstās zooplanktona organismi, kas kalpo par pamatbarību vairāku sugu zivju mazuļiem. Dziļākās vietās aiz virsūdens augāja joslas, kur ūdens temperatūra ir zemāka, zooplanktona organismu koncentrācija ir mazāka. Atklātas rekreācijai izmantotās piekrastes zonas arī ūdensputniem nodrošina pieeju ūdenim. Aktīva peldēšanās veicina arī piekrastes daļā uzkrāto dūņu sedimentu slāņa uzduļķojumu, kas turpmāk ar viļņošanos tiek iznests krastā un tur oksidējas un mineralizējas. </w:t>
      </w:r>
    </w:p>
    <w:p w:rsidRPr="00B71987" w:rsidR="0051020C" w:rsidP="0051020C" w:rsidRDefault="0051020C" w14:paraId="3E96C025" w14:textId="77777777">
      <w:pPr>
        <w:pStyle w:val="Default"/>
        <w:jc w:val="both"/>
        <w:rPr>
          <w:rFonts w:ascii="Times New Roman" w:hAnsi="Times New Roman" w:cs="Times New Roman"/>
          <w:lang w:val="lv-LV"/>
        </w:rPr>
      </w:pPr>
    </w:p>
    <w:p w:rsidRPr="00B71987" w:rsidR="0051020C" w:rsidP="0051020C" w:rsidRDefault="0051020C" w14:paraId="38562176" w14:textId="70286478">
      <w:pPr>
        <w:pStyle w:val="Default"/>
        <w:jc w:val="both"/>
        <w:rPr>
          <w:rFonts w:ascii="Times New Roman" w:hAnsi="Times New Roman" w:cs="Times New Roman"/>
          <w:lang w:val="lv-LV"/>
        </w:rPr>
      </w:pPr>
      <w:r w:rsidRPr="00B71987">
        <w:rPr>
          <w:rFonts w:ascii="Times New Roman" w:hAnsi="Times New Roman" w:cs="Times New Roman"/>
          <w:lang w:val="lv-LV"/>
        </w:rPr>
        <w:t xml:space="preserve">Lai apsaimniekošanas pasākums negatīvi neietekmētu niedrājā ligzdojošās ūdensputnu sugas, apsaimniekošanas pasākuma īstenošana </w:t>
      </w:r>
      <w:r w:rsidRPr="00B71987" w:rsidR="00997A06">
        <w:rPr>
          <w:rFonts w:ascii="Times New Roman" w:hAnsi="Times New Roman" w:cs="Times New Roman"/>
          <w:lang w:val="lv-LV"/>
        </w:rPr>
        <w:t>aizliegta laika periodā no 1. marta līdz 15. jūlijam</w:t>
      </w:r>
      <w:r w:rsidRPr="00B71987">
        <w:rPr>
          <w:rFonts w:ascii="Times New Roman" w:hAnsi="Times New Roman" w:cs="Times New Roman"/>
          <w:lang w:val="lv-LV"/>
        </w:rPr>
        <w:t xml:space="preserve">. Vispirms pēc iespējas tuvāk ezera gultnei jānopļauj peldlapu un virsūdens augājs. Pēc tam ar rotatoru ir jāsašķeļ ūdensaugu saknes. Sasmalcināto un ūdens slānī izkliedēto sakņu masu rekomendējams izņemt apjožot to ar lielu acu tīklu, kuru ar motorlaivu nogādā krastā un izvelk no ūdens. Pēc ūdens augu biomasas izvākšanas veicama piekrastē uzkrājušos sedimentu slāņa izsūknēšana. Nav pieļaujama izsmelto sedimentu un augu biomasas  izlīdzināšana piekrastē. Izvāktā ūdensaugu un sedimentu biomasa izvedama no teritorijas. Pēc izsmeltās biomasas izvākšanas no teritorijas, īstenojami pludmalēm piegulošās zonas labiekārtošanas darbi – uzstādāmas laipas uz pontoniem, pārģērbšanās kabīnes un WC, kā arī ierīkojamas atpūtas vietas. Teritorija, kurā pieļaujama atpūtas infrastruktūras izvietošana parādīta </w:t>
      </w:r>
      <w:r w:rsidRPr="00B71987" w:rsidR="00997A06">
        <w:rPr>
          <w:rFonts w:ascii="Times New Roman" w:hAnsi="Times New Roman" w:cs="Times New Roman"/>
          <w:lang w:val="lv-LV"/>
        </w:rPr>
        <w:t>5.4.1.</w:t>
      </w:r>
      <w:r w:rsidRPr="00B71987" w:rsidR="00E30C2F">
        <w:rPr>
          <w:rFonts w:ascii="Times New Roman" w:hAnsi="Times New Roman" w:cs="Times New Roman"/>
          <w:lang w:val="lv-LV"/>
        </w:rPr>
        <w:t>5</w:t>
      </w:r>
      <w:r w:rsidRPr="00B71987" w:rsidR="00D93612">
        <w:rPr>
          <w:rFonts w:ascii="Times New Roman" w:hAnsi="Times New Roman" w:cs="Times New Roman"/>
          <w:lang w:val="lv-LV"/>
        </w:rPr>
        <w:t>5</w:t>
      </w:r>
      <w:r w:rsidRPr="00B71987" w:rsidR="00997A06">
        <w:rPr>
          <w:rFonts w:ascii="Times New Roman" w:hAnsi="Times New Roman" w:cs="Times New Roman"/>
          <w:lang w:val="lv-LV"/>
        </w:rPr>
        <w:t>. un 5.4.1.</w:t>
      </w:r>
      <w:r w:rsidRPr="00B71987" w:rsidR="00E30C2F">
        <w:rPr>
          <w:rFonts w:ascii="Times New Roman" w:hAnsi="Times New Roman" w:cs="Times New Roman"/>
          <w:lang w:val="lv-LV"/>
        </w:rPr>
        <w:t>5</w:t>
      </w:r>
      <w:r w:rsidRPr="00B71987" w:rsidR="00D93612">
        <w:rPr>
          <w:rFonts w:ascii="Times New Roman" w:hAnsi="Times New Roman" w:cs="Times New Roman"/>
          <w:lang w:val="lv-LV"/>
        </w:rPr>
        <w:t>6</w:t>
      </w:r>
      <w:r w:rsidRPr="00B71987" w:rsidR="00997A06">
        <w:rPr>
          <w:rFonts w:ascii="Times New Roman" w:hAnsi="Times New Roman" w:cs="Times New Roman"/>
          <w:lang w:val="lv-LV"/>
        </w:rPr>
        <w:t xml:space="preserve">. </w:t>
      </w:r>
      <w:r w:rsidRPr="00B71987">
        <w:rPr>
          <w:rFonts w:ascii="Times New Roman" w:hAnsi="Times New Roman" w:cs="Times New Roman"/>
          <w:lang w:val="lv-LV"/>
        </w:rPr>
        <w:t xml:space="preserve"> attēlā.</w:t>
      </w:r>
    </w:p>
    <w:p w:rsidRPr="00B71987" w:rsidR="0051020C" w:rsidP="0051020C" w:rsidRDefault="00D1585C" w14:paraId="6BAEE1FB" w14:textId="2832194C">
      <w:pPr>
        <w:pStyle w:val="Default"/>
        <w:jc w:val="both"/>
        <w:rPr>
          <w:i/>
          <w:iCs/>
          <w:lang w:val="lv-LV"/>
        </w:rPr>
      </w:pPr>
      <w:r w:rsidRPr="00B71987">
        <w:rPr>
          <w:rFonts w:asciiTheme="minorHAnsi" w:hAnsiTheme="minorHAnsi" w:eastAsiaTheme="minorHAnsi" w:cstheme="minorBidi"/>
          <w:noProof/>
          <w:color w:val="auto"/>
          <w:sz w:val="16"/>
          <w:szCs w:val="16"/>
          <w:lang w:val="lv-LV"/>
          <w14:ligatures w14:val="standardContextual"/>
        </w:rPr>
        <w:drawing>
          <wp:inline distT="0" distB="0" distL="0" distR="0" wp14:anchorId="2501335B" wp14:editId="49128422">
            <wp:extent cx="5192395" cy="3558012"/>
            <wp:effectExtent l="0" t="0" r="8255" b="4445"/>
            <wp:docPr id="58146448" name="Picture 58146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48" name="D.3.3.1. Publiskās peldvietas.jpg"/>
                    <pic:cNvPicPr/>
                  </pic:nvPicPr>
                  <pic:blipFill rotWithShape="1">
                    <a:blip r:embed="rId210" cstate="print">
                      <a:extLst>
                        <a:ext uri="{28A0092B-C50C-407E-A947-70E740481C1C}">
                          <a14:useLocalDpi xmlns:a14="http://schemas.microsoft.com/office/drawing/2010/main" val="0"/>
                        </a:ext>
                      </a:extLst>
                    </a:blip>
                    <a:srcRect t="1725" b="1363"/>
                    <a:stretch/>
                  </pic:blipFill>
                  <pic:spPr bwMode="auto">
                    <a:xfrm>
                      <a:off x="0" y="0"/>
                      <a:ext cx="5193194" cy="3558560"/>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997A06" w14:paraId="2F203BAB" w14:textId="0A648BDD">
      <w:pPr>
        <w:jc w:val="center"/>
        <w:rPr>
          <w:b/>
          <w:bCs/>
          <w:i/>
          <w:sz w:val="20"/>
          <w:szCs w:val="20"/>
        </w:rPr>
      </w:pPr>
      <w:r w:rsidRPr="00B71987">
        <w:rPr>
          <w:i/>
          <w:iCs/>
          <w:color w:val="000000" w:themeColor="text1"/>
          <w:sz w:val="20"/>
          <w:szCs w:val="20"/>
        </w:rPr>
        <w:t>5.4.1.</w:t>
      </w:r>
      <w:r w:rsidRPr="00B71987" w:rsidR="00E30C2F">
        <w:rPr>
          <w:i/>
          <w:iCs/>
          <w:color w:val="000000" w:themeColor="text1"/>
          <w:sz w:val="20"/>
          <w:szCs w:val="20"/>
        </w:rPr>
        <w:t>5</w:t>
      </w:r>
      <w:r w:rsidRPr="00B71987" w:rsidR="00D93612">
        <w:rPr>
          <w:i/>
          <w:iCs/>
          <w:color w:val="000000" w:themeColor="text1"/>
          <w:sz w:val="20"/>
          <w:szCs w:val="20"/>
        </w:rPr>
        <w:t>5</w:t>
      </w:r>
      <w:r w:rsidRPr="00B71987">
        <w:rPr>
          <w:i/>
          <w:iCs/>
          <w:color w:val="000000" w:themeColor="text1"/>
          <w:sz w:val="20"/>
          <w:szCs w:val="20"/>
        </w:rPr>
        <w:t xml:space="preserve">. attēls. </w:t>
      </w:r>
      <w:r w:rsidRPr="00B71987" w:rsidR="0051020C">
        <w:rPr>
          <w:b/>
          <w:bCs/>
          <w:i/>
          <w:sz w:val="20"/>
          <w:szCs w:val="20"/>
        </w:rPr>
        <w:t xml:space="preserve">Piekrastes daļas, kurās tiek plānota publiskās peldvietas izvietošana un poligons, kurā </w:t>
      </w:r>
      <w:r w:rsidRPr="00B71987" w:rsidR="005A3D8D">
        <w:rPr>
          <w:b/>
          <w:bCs/>
          <w:i/>
          <w:sz w:val="20"/>
          <w:szCs w:val="20"/>
        </w:rPr>
        <w:t>plānota</w:t>
      </w:r>
      <w:r w:rsidRPr="00B71987" w:rsidR="0051020C">
        <w:rPr>
          <w:b/>
          <w:bCs/>
          <w:i/>
          <w:sz w:val="20"/>
          <w:szCs w:val="20"/>
        </w:rPr>
        <w:t xml:space="preserve"> atpūtas vietu izveidošana</w:t>
      </w:r>
    </w:p>
    <w:p w:rsidRPr="00B71987" w:rsidR="0051020C" w:rsidP="0051020C" w:rsidRDefault="0051020C" w14:paraId="029DCEBD" w14:textId="77777777">
      <w:pPr>
        <w:jc w:val="center"/>
        <w:rPr>
          <w:b/>
          <w:bCs/>
          <w:i/>
          <w:sz w:val="20"/>
          <w:szCs w:val="20"/>
        </w:rPr>
      </w:pPr>
    </w:p>
    <w:p w:rsidRPr="00B71987" w:rsidR="0051020C" w:rsidP="0051020C" w:rsidRDefault="0051020C" w14:paraId="7B10E44D" w14:textId="77777777">
      <w:pPr>
        <w:jc w:val="center"/>
        <w:rPr>
          <w:b/>
          <w:bCs/>
          <w:i/>
          <w:sz w:val="20"/>
          <w:szCs w:val="20"/>
        </w:rPr>
      </w:pPr>
      <w:r w:rsidRPr="00B71987">
        <w:rPr>
          <w:b/>
          <w:bCs/>
          <w:i/>
          <w:noProof/>
          <w:sz w:val="20"/>
          <w:szCs w:val="20"/>
        </w:rPr>
        <w:drawing>
          <wp:inline distT="0" distB="0" distL="0" distR="0" wp14:anchorId="62162E4E" wp14:editId="6CC7088A">
            <wp:extent cx="4007485" cy="2760036"/>
            <wp:effectExtent l="0" t="0" r="0" b="2540"/>
            <wp:docPr id="134894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4168" name=""/>
                    <pic:cNvPicPr/>
                  </pic:nvPicPr>
                  <pic:blipFill rotWithShape="1">
                    <a:blip r:embed="rId211"/>
                    <a:srcRect l="11196"/>
                    <a:stretch/>
                  </pic:blipFill>
                  <pic:spPr bwMode="auto">
                    <a:xfrm>
                      <a:off x="0" y="0"/>
                      <a:ext cx="4012900" cy="2763765"/>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182865" w:rsidRDefault="00997A06" w14:paraId="49AF6870" w14:textId="63421988">
      <w:pPr>
        <w:jc w:val="center"/>
        <w:rPr>
          <w:bCs/>
          <w:i/>
          <w:sz w:val="20"/>
          <w:szCs w:val="20"/>
          <w:highlight w:val="yellow"/>
        </w:rPr>
      </w:pPr>
      <w:r w:rsidRPr="00B71987">
        <w:rPr>
          <w:i/>
          <w:iCs/>
          <w:color w:val="000000" w:themeColor="text1"/>
          <w:sz w:val="20"/>
          <w:szCs w:val="20"/>
        </w:rPr>
        <w:t>5.4.1.</w:t>
      </w:r>
      <w:r w:rsidRPr="00B71987" w:rsidR="00E30C2F">
        <w:rPr>
          <w:i/>
          <w:iCs/>
          <w:color w:val="000000" w:themeColor="text1"/>
          <w:sz w:val="20"/>
          <w:szCs w:val="20"/>
        </w:rPr>
        <w:t>5</w:t>
      </w:r>
      <w:r w:rsidRPr="00B71987" w:rsidR="00D93612">
        <w:rPr>
          <w:i/>
          <w:iCs/>
          <w:color w:val="000000" w:themeColor="text1"/>
          <w:sz w:val="20"/>
          <w:szCs w:val="20"/>
        </w:rPr>
        <w:t>6</w:t>
      </w:r>
      <w:r w:rsidRPr="00B71987">
        <w:rPr>
          <w:i/>
          <w:iCs/>
          <w:color w:val="000000" w:themeColor="text1"/>
          <w:sz w:val="20"/>
          <w:szCs w:val="20"/>
        </w:rPr>
        <w:t xml:space="preserve">. attēls. </w:t>
      </w:r>
      <w:r w:rsidRPr="00B71987" w:rsidR="0051020C">
        <w:rPr>
          <w:b/>
          <w:i/>
          <w:iCs/>
          <w:sz w:val="20"/>
          <w:szCs w:val="20"/>
        </w:rPr>
        <w:t>Skats uz plānotās publiskās peldvietas teritoriju no  Reiņu meža ielas (X</w:t>
      </w:r>
      <w:r w:rsidRPr="00B71987" w:rsidR="0051020C">
        <w:rPr>
          <w:b/>
          <w:i/>
          <w:iCs/>
          <w:sz w:val="20"/>
          <w:szCs w:val="20"/>
          <w:vertAlign w:val="subscript"/>
        </w:rPr>
        <w:t xml:space="preserve">LKS-92TM </w:t>
      </w:r>
      <w:r w:rsidRPr="00B71987" w:rsidR="0051020C">
        <w:rPr>
          <w:b/>
          <w:i/>
          <w:iCs/>
          <w:sz w:val="20"/>
          <w:szCs w:val="20"/>
        </w:rPr>
        <w:t>= 316861; Y</w:t>
      </w:r>
      <w:r w:rsidRPr="00B71987" w:rsidR="0051020C">
        <w:rPr>
          <w:b/>
          <w:i/>
          <w:iCs/>
          <w:sz w:val="20"/>
          <w:szCs w:val="20"/>
          <w:vertAlign w:val="subscript"/>
        </w:rPr>
        <w:t xml:space="preserve">LKS-92TM </w:t>
      </w:r>
      <w:r w:rsidRPr="00B71987" w:rsidR="0051020C">
        <w:rPr>
          <w:b/>
          <w:i/>
          <w:iCs/>
          <w:sz w:val="20"/>
          <w:szCs w:val="20"/>
        </w:rPr>
        <w:t>=</w:t>
      </w:r>
      <w:r w:rsidRPr="00B71987" w:rsidR="0051020C">
        <w:rPr>
          <w:b/>
          <w:i/>
          <w:iCs/>
        </w:rPr>
        <w:t xml:space="preserve"> </w:t>
      </w:r>
      <w:r w:rsidRPr="00B71987" w:rsidR="0051020C">
        <w:rPr>
          <w:b/>
          <w:i/>
          <w:iCs/>
          <w:sz w:val="20"/>
          <w:szCs w:val="20"/>
        </w:rPr>
        <w:t>264011) (Foto: U. Valainis)</w:t>
      </w:r>
    </w:p>
    <w:p w:rsidRPr="00B71987" w:rsidR="00926EE4" w:rsidP="0051020C" w:rsidRDefault="00926EE4" w14:paraId="317E1FD0" w14:textId="77777777">
      <w:pPr>
        <w:pStyle w:val="Default"/>
        <w:jc w:val="both"/>
        <w:rPr>
          <w:rFonts w:ascii="Times New Roman" w:hAnsi="Times New Roman" w:cs="Times New Roman"/>
          <w:i/>
          <w:iCs/>
          <w:shd w:val="clear" w:color="auto" w:fill="FFFFFF"/>
          <w:lang w:val="lv-LV"/>
        </w:rPr>
      </w:pPr>
    </w:p>
    <w:p w:rsidRPr="00B71987" w:rsidR="0051020C" w:rsidP="0051020C" w:rsidRDefault="0051020C" w14:paraId="69467EAE" w14:textId="20492787">
      <w:pPr>
        <w:pStyle w:val="Default"/>
        <w:jc w:val="both"/>
        <w:rPr>
          <w:rFonts w:ascii="Times New Roman" w:hAnsi="Times New Roman" w:cs="Times New Roman"/>
          <w:i/>
          <w:iCs/>
          <w:lang w:val="lv-LV"/>
        </w:rPr>
      </w:pPr>
      <w:r w:rsidRPr="00B71987">
        <w:rPr>
          <w:rFonts w:ascii="Times New Roman" w:hAnsi="Times New Roman" w:cs="Times New Roman"/>
          <w:i/>
          <w:iCs/>
          <w:shd w:val="clear" w:color="auto" w:fill="FFFFFF"/>
          <w:lang w:val="lv-LV"/>
        </w:rPr>
        <w:t>D.3.3.2. Jaunas laivu nolaišanas vietas izveide Vecās ostmalas galā</w:t>
      </w:r>
    </w:p>
    <w:p w:rsidRPr="00B71987" w:rsidR="0051020C" w:rsidP="0051020C" w:rsidRDefault="0051020C" w14:paraId="5076CBED" w14:textId="77777777">
      <w:pPr>
        <w:pStyle w:val="Default"/>
        <w:jc w:val="both"/>
        <w:rPr>
          <w:rFonts w:ascii="Times New Roman" w:hAnsi="Times New Roman" w:cs="Times New Roman"/>
          <w:i/>
          <w:iCs/>
          <w:shd w:val="clear" w:color="auto" w:fill="FFFFFF"/>
          <w:lang w:val="lv-LV"/>
        </w:rPr>
      </w:pPr>
    </w:p>
    <w:p w:rsidRPr="00B71987" w:rsidR="0051020C" w:rsidP="0051020C" w:rsidRDefault="0051020C" w14:paraId="787A2075" w14:textId="712EA5D6">
      <w:pPr>
        <w:jc w:val="both"/>
      </w:pPr>
      <w:r w:rsidRPr="00B71987">
        <w:t>Liepājas pilsētas teritorijā pašlaik ir publiski pieejama tikai viena laivu nolaišanas vieta Ezermalas ielā 3e. Intensīvākas izmantošanas periodos, esošās laivu nolaišanas vietas kapacitāte ir nepietiekama, tādēļ tiek plānota jaunas laivu nolaišanas vietas izveidošana. Apsaimniekošanas pasākuma ietvaros paredzēta laivu nolaišanas slipa izbūve, kā arī ar fenderiem un tauvošanas knehtiem aprīkota pontona ielaišana ezerā. Pie laivu nolaišanas vietas nep</w:t>
      </w:r>
      <w:r w:rsidRPr="00B71987" w:rsidR="00997A06">
        <w:t>ie</w:t>
      </w:r>
      <w:r w:rsidRPr="00B71987">
        <w:t xml:space="preserve">ciešams uzstādīt informatīvos stendus par laivošanas un makšķerēšanas noteikumiem, kas jāievēro atrodoties DL teritorijā. </w:t>
      </w:r>
      <w:r w:rsidRPr="00B71987" w:rsidR="00997A06">
        <w:t>Teritorija, kurā plānotā laivu nolaišanas vietas izveidošana parādīta 5.4.1.</w:t>
      </w:r>
      <w:r w:rsidRPr="00B71987" w:rsidR="00E30C2F">
        <w:t>5</w:t>
      </w:r>
      <w:r w:rsidRPr="00B71987" w:rsidR="00D93612">
        <w:t>7</w:t>
      </w:r>
      <w:r w:rsidRPr="00B71987" w:rsidR="00997A06">
        <w:t>. un 5.4.1.5</w:t>
      </w:r>
      <w:r w:rsidRPr="00B71987" w:rsidR="00D93612">
        <w:t>8</w:t>
      </w:r>
      <w:r w:rsidRPr="00B71987" w:rsidR="00997A06">
        <w:t>. attēlos.</w:t>
      </w:r>
    </w:p>
    <w:p w:rsidRPr="00B71987" w:rsidR="0051020C" w:rsidP="0051020C" w:rsidRDefault="0051020C" w14:paraId="003C0EC9" w14:textId="77777777">
      <w:pPr>
        <w:jc w:val="both"/>
      </w:pPr>
    </w:p>
    <w:p w:rsidRPr="00B71987" w:rsidR="0051020C" w:rsidP="0051020C" w:rsidRDefault="00503E34" w14:paraId="1B0FE640" w14:textId="033A9A6F">
      <w:pPr>
        <w:jc w:val="both"/>
      </w:pPr>
      <w:r w:rsidRPr="00B71987">
        <w:rPr>
          <w:noProof/>
          <w14:ligatures w14:val="standardContextual"/>
        </w:rPr>
        <w:drawing>
          <wp:inline distT="0" distB="0" distL="0" distR="0" wp14:anchorId="7A4349E5" wp14:editId="1607A863">
            <wp:extent cx="5363367" cy="3751210"/>
            <wp:effectExtent l="0" t="0" r="8890" b="1905"/>
            <wp:docPr id="1569211330" name="Picture 156921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11330" name="D.3.3.2. Jaunas laivu nolaišanas vietas izveide Vecās ostmalas galā.jpg"/>
                    <pic:cNvPicPr/>
                  </pic:nvPicPr>
                  <pic:blipFill rotWithShape="1">
                    <a:blip r:embed="rId212" cstate="print">
                      <a:extLst>
                        <a:ext uri="{28A0092B-C50C-407E-A947-70E740481C1C}">
                          <a14:useLocalDpi xmlns:a14="http://schemas.microsoft.com/office/drawing/2010/main" val="0"/>
                        </a:ext>
                      </a:extLst>
                    </a:blip>
                    <a:srcRect l="2025" t="1647" b="1441"/>
                    <a:stretch>
                      <a:fillRect/>
                    </a:stretch>
                  </pic:blipFill>
                  <pic:spPr bwMode="auto">
                    <a:xfrm>
                      <a:off x="0" y="0"/>
                      <a:ext cx="5369142" cy="3755249"/>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997A06" w14:paraId="4C00E5B0" w14:textId="101CF6FB">
      <w:pPr>
        <w:jc w:val="center"/>
        <w:rPr>
          <w:b/>
          <w:bCs/>
          <w:i/>
          <w:iCs/>
          <w:sz w:val="20"/>
          <w:szCs w:val="20"/>
          <w:highlight w:val="yellow"/>
        </w:rPr>
      </w:pPr>
      <w:r w:rsidRPr="00B71987">
        <w:rPr>
          <w:i/>
          <w:iCs/>
          <w:color w:val="000000" w:themeColor="text1"/>
          <w:sz w:val="20"/>
          <w:szCs w:val="20"/>
        </w:rPr>
        <w:t>5.4.1.</w:t>
      </w:r>
      <w:r w:rsidRPr="00B71987" w:rsidR="00E30C2F">
        <w:rPr>
          <w:i/>
          <w:iCs/>
          <w:color w:val="000000" w:themeColor="text1"/>
          <w:sz w:val="20"/>
          <w:szCs w:val="20"/>
        </w:rPr>
        <w:t>5</w:t>
      </w:r>
      <w:r w:rsidRPr="00B71987" w:rsidR="00D93612">
        <w:rPr>
          <w:i/>
          <w:iCs/>
          <w:color w:val="000000" w:themeColor="text1"/>
          <w:sz w:val="20"/>
          <w:szCs w:val="20"/>
        </w:rPr>
        <w:t>7</w:t>
      </w:r>
      <w:r w:rsidRPr="00B71987">
        <w:rPr>
          <w:i/>
          <w:iCs/>
          <w:color w:val="000000" w:themeColor="text1"/>
          <w:sz w:val="20"/>
          <w:szCs w:val="20"/>
        </w:rPr>
        <w:t xml:space="preserve">. attēls. </w:t>
      </w:r>
      <w:r w:rsidRPr="00B71987" w:rsidR="0051020C">
        <w:rPr>
          <w:b/>
          <w:bCs/>
          <w:i/>
          <w:sz w:val="20"/>
          <w:szCs w:val="20"/>
        </w:rPr>
        <w:t xml:space="preserve">Plānotās laivu nolaišanas vietas novietojums </w:t>
      </w:r>
    </w:p>
    <w:p w:rsidRPr="00B71987" w:rsidR="0051020C" w:rsidP="0051020C" w:rsidRDefault="0051020C" w14:paraId="59788141" w14:textId="77777777">
      <w:pPr>
        <w:pStyle w:val="Default"/>
        <w:jc w:val="both"/>
        <w:rPr>
          <w:rFonts w:ascii="Times New Roman" w:hAnsi="Times New Roman" w:cs="Times New Roman"/>
          <w:i/>
          <w:iCs/>
          <w:shd w:val="clear" w:color="auto" w:fill="FFFFFF"/>
          <w:lang w:val="lv-LV"/>
        </w:rPr>
      </w:pPr>
    </w:p>
    <w:p w:rsidRPr="00B71987" w:rsidR="0051020C" w:rsidP="0051020C" w:rsidRDefault="0051020C" w14:paraId="7F037F2A" w14:textId="77777777">
      <w:pPr>
        <w:pStyle w:val="Default"/>
        <w:jc w:val="center"/>
        <w:rPr>
          <w:rFonts w:ascii="Times New Roman" w:hAnsi="Times New Roman" w:cs="Times New Roman"/>
          <w:i/>
          <w:iCs/>
          <w:shd w:val="clear" w:color="auto" w:fill="FFFFFF"/>
          <w:lang w:val="lv-LV"/>
        </w:rPr>
      </w:pPr>
      <w:r w:rsidRPr="00B71987">
        <w:rPr>
          <w:rFonts w:ascii="Times New Roman" w:hAnsi="Times New Roman" w:cs="Times New Roman"/>
          <w:i/>
          <w:iCs/>
          <w:noProof/>
          <w:shd w:val="clear" w:color="auto" w:fill="FFFFFF"/>
          <w:lang w:val="lv-LV"/>
        </w:rPr>
        <w:drawing>
          <wp:inline distT="0" distB="0" distL="0" distR="0" wp14:anchorId="4DA5E6D6" wp14:editId="70958771">
            <wp:extent cx="4193222" cy="2661025"/>
            <wp:effectExtent l="0" t="0" r="0" b="6350"/>
            <wp:docPr id="152143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43833" name=""/>
                    <pic:cNvPicPr/>
                  </pic:nvPicPr>
                  <pic:blipFill>
                    <a:blip r:embed="rId213"/>
                    <a:stretch>
                      <a:fillRect/>
                    </a:stretch>
                  </pic:blipFill>
                  <pic:spPr>
                    <a:xfrm>
                      <a:off x="0" y="0"/>
                      <a:ext cx="4198478" cy="2664360"/>
                    </a:xfrm>
                    <a:prstGeom prst="rect">
                      <a:avLst/>
                    </a:prstGeom>
                  </pic:spPr>
                </pic:pic>
              </a:graphicData>
            </a:graphic>
          </wp:inline>
        </w:drawing>
      </w:r>
    </w:p>
    <w:p w:rsidRPr="00B71987" w:rsidR="0051020C" w:rsidP="0051020C" w:rsidRDefault="00997A06" w14:paraId="44326552" w14:textId="05A88695">
      <w:pPr>
        <w:jc w:val="center"/>
        <w:rPr>
          <w:bCs/>
          <w:i/>
          <w:sz w:val="20"/>
          <w:szCs w:val="20"/>
          <w:highlight w:val="yellow"/>
        </w:rPr>
      </w:pPr>
      <w:r w:rsidRPr="00B71987">
        <w:rPr>
          <w:i/>
          <w:iCs/>
          <w:color w:val="000000" w:themeColor="text1"/>
          <w:sz w:val="20"/>
          <w:szCs w:val="20"/>
        </w:rPr>
        <w:t>5.4.1.5</w:t>
      </w:r>
      <w:r w:rsidRPr="00B71987" w:rsidR="00D93612">
        <w:rPr>
          <w:i/>
          <w:iCs/>
          <w:color w:val="000000" w:themeColor="text1"/>
          <w:sz w:val="20"/>
          <w:szCs w:val="20"/>
        </w:rPr>
        <w:t>8</w:t>
      </w:r>
      <w:r w:rsidRPr="00B71987">
        <w:rPr>
          <w:i/>
          <w:iCs/>
          <w:color w:val="000000" w:themeColor="text1"/>
          <w:sz w:val="20"/>
          <w:szCs w:val="20"/>
        </w:rPr>
        <w:t xml:space="preserve">. attēls. </w:t>
      </w:r>
      <w:r w:rsidRPr="00B71987" w:rsidR="0051020C">
        <w:rPr>
          <w:b/>
          <w:i/>
          <w:iCs/>
          <w:sz w:val="20"/>
          <w:szCs w:val="20"/>
        </w:rPr>
        <w:t>Vecās ostmalas galā plānotās laivu nolaišanas vietas teritorija (X</w:t>
      </w:r>
      <w:r w:rsidRPr="00B71987" w:rsidR="0051020C">
        <w:rPr>
          <w:b/>
          <w:i/>
          <w:iCs/>
          <w:sz w:val="20"/>
          <w:szCs w:val="20"/>
          <w:vertAlign w:val="subscript"/>
        </w:rPr>
        <w:t xml:space="preserve">LKS-92TM </w:t>
      </w:r>
      <w:r w:rsidRPr="00B71987" w:rsidR="0051020C">
        <w:rPr>
          <w:b/>
          <w:i/>
          <w:iCs/>
          <w:sz w:val="20"/>
          <w:szCs w:val="20"/>
        </w:rPr>
        <w:t>= 317417; Y</w:t>
      </w:r>
      <w:r w:rsidRPr="00B71987" w:rsidR="0051020C">
        <w:rPr>
          <w:b/>
          <w:i/>
          <w:iCs/>
          <w:sz w:val="20"/>
          <w:szCs w:val="20"/>
          <w:vertAlign w:val="subscript"/>
        </w:rPr>
        <w:t xml:space="preserve">LKS-92TM </w:t>
      </w:r>
      <w:r w:rsidRPr="00B71987" w:rsidR="0051020C">
        <w:rPr>
          <w:b/>
          <w:i/>
          <w:iCs/>
          <w:sz w:val="20"/>
          <w:szCs w:val="20"/>
        </w:rPr>
        <w:t>=</w:t>
      </w:r>
      <w:r w:rsidRPr="00B71987" w:rsidR="0051020C">
        <w:rPr>
          <w:b/>
          <w:i/>
          <w:iCs/>
        </w:rPr>
        <w:t xml:space="preserve"> </w:t>
      </w:r>
      <w:r w:rsidRPr="00B71987" w:rsidR="0051020C">
        <w:rPr>
          <w:b/>
          <w:i/>
          <w:iCs/>
          <w:sz w:val="20"/>
          <w:szCs w:val="20"/>
        </w:rPr>
        <w:t>267026) (Foto: U. Valainis)</w:t>
      </w:r>
    </w:p>
    <w:p w:rsidRPr="00B71987" w:rsidR="0051020C" w:rsidP="0051020C" w:rsidRDefault="0051020C" w14:paraId="5C65C664" w14:textId="77777777">
      <w:pPr>
        <w:pStyle w:val="Default"/>
        <w:jc w:val="both"/>
        <w:rPr>
          <w:rFonts w:ascii="Times New Roman" w:hAnsi="Times New Roman" w:cs="Times New Roman"/>
          <w:i/>
          <w:iCs/>
          <w:shd w:val="clear" w:color="auto" w:fill="FFFFFF"/>
          <w:lang w:val="lv-LV"/>
        </w:rPr>
      </w:pPr>
    </w:p>
    <w:p w:rsidRPr="00B71987" w:rsidR="0051020C" w:rsidP="0051020C" w:rsidRDefault="0051020C" w14:paraId="4778CEBB" w14:textId="77777777">
      <w:pPr>
        <w:pStyle w:val="Default"/>
        <w:jc w:val="both"/>
        <w:rPr>
          <w:rFonts w:ascii="Times New Roman" w:hAnsi="Times New Roman" w:cs="Times New Roman"/>
          <w:i/>
          <w:iCs/>
          <w:lang w:val="lv-LV"/>
        </w:rPr>
      </w:pPr>
      <w:r w:rsidRPr="00B71987">
        <w:rPr>
          <w:rFonts w:ascii="Times New Roman" w:hAnsi="Times New Roman" w:cs="Times New Roman"/>
          <w:i/>
          <w:iCs/>
          <w:shd w:val="clear" w:color="auto" w:fill="FFFFFF"/>
          <w:lang w:val="lv-LV"/>
        </w:rPr>
        <w:t xml:space="preserve">D.3.3.3. Jaunas laivu nolaišanas vietas izveide Jaunās ielas galā un piekļuves </w:t>
      </w:r>
      <w:r w:rsidRPr="00B71987">
        <w:rPr>
          <w:rFonts w:ascii="Times New Roman" w:hAnsi="Times New Roman" w:cs="Times New Roman"/>
          <w:i/>
          <w:iCs/>
          <w:lang w:val="lv-LV"/>
        </w:rPr>
        <w:t>lidostai no ezera ūdens daļas</w:t>
      </w:r>
      <w:r w:rsidRPr="00B71987">
        <w:rPr>
          <w:rFonts w:ascii="Times New Roman" w:hAnsi="Times New Roman" w:cs="Times New Roman"/>
          <w:i/>
          <w:iCs/>
          <w:shd w:val="clear" w:color="auto" w:fill="FFFFFF"/>
          <w:lang w:val="lv-LV"/>
        </w:rPr>
        <w:t xml:space="preserve"> nodrošināšana operatīvā transporta vajadzībām</w:t>
      </w:r>
    </w:p>
    <w:p w:rsidRPr="00B71987" w:rsidR="0051020C" w:rsidP="0051020C" w:rsidRDefault="0051020C" w14:paraId="009FC510" w14:textId="77777777">
      <w:pPr>
        <w:pStyle w:val="Default"/>
        <w:jc w:val="both"/>
        <w:rPr>
          <w:rFonts w:ascii="Times New Roman" w:hAnsi="Times New Roman" w:cs="Times New Roman"/>
          <w:i/>
          <w:iCs/>
          <w:lang w:val="lv-LV"/>
        </w:rPr>
      </w:pPr>
    </w:p>
    <w:p w:rsidRPr="00B71987" w:rsidR="0051020C" w:rsidP="0051020C" w:rsidRDefault="0051020C" w14:paraId="0C57A439" w14:textId="5871C6AD">
      <w:pPr>
        <w:widowControl w:val="0"/>
        <w:autoSpaceDE w:val="0"/>
        <w:autoSpaceDN w:val="0"/>
        <w:adjustRightInd w:val="0"/>
        <w:jc w:val="both"/>
      </w:pPr>
      <w:r>
        <w:t xml:space="preserve">Laivu nolaišanas vieta operatīvā transporta vajadzībām nepieciešama, lai vajadzības  gadījumā nodrošinātu ātru operatīvā transporta piekļuvi drošības uz ūdens nodrošināšanai, kā arī lidostas piekļuvei no ezera ūdens daļas. Šobrīd vienīgā publiskā laivu nolaišanas vieta ir Ezermalas ielā, operatīvajam transportam, braucot no pilsētas </w:t>
      </w:r>
      <w:r w:rsidR="00271C45">
        <w:t xml:space="preserve">D </w:t>
      </w:r>
      <w:r>
        <w:t xml:space="preserve">daļas ir jābrauc pāri tiltam, kas ārkārtas situācijā var būt apgrūtinoši un pat neiespējami. Apsaimniekošanas pasākuma ietvaros plānots izveidot jaunu laivu </w:t>
      </w:r>
      <w:r>
        <w:t>nolaišanas vietu Jaunās ielas galā (</w:t>
      </w:r>
      <w:r w:rsidR="00493FCF">
        <w:t>5.4.1.5</w:t>
      </w:r>
      <w:r w:rsidR="00D93612">
        <w:t>9</w:t>
      </w:r>
      <w:r w:rsidR="00493FCF">
        <w:t>.</w:t>
      </w:r>
      <w:r>
        <w:t xml:space="preserve"> un </w:t>
      </w:r>
      <w:r w:rsidR="00493FCF">
        <w:t>5.4.1.</w:t>
      </w:r>
      <w:r w:rsidR="00D93612">
        <w:t>60</w:t>
      </w:r>
      <w:r>
        <w:t>.</w:t>
      </w:r>
      <w:r w:rsidR="00493FCF">
        <w:t xml:space="preserve"> </w:t>
      </w:r>
      <w:r>
        <w:t>attēli). Pasākuma realizācija ļaus nodrošināt ērtu piekļuvi ūdens akvatorijai abpus Tirdzniecības kanālam operatīvā transporta vajadzībām, kā arī nodrošināt piekļuvi Liepājas lidostas teritorijai no Liepājas ezera puses. DA plāna izstrādes laikā piekrastes teritorijā, kurā plānota jaunas laivu nolaišanas vietas izbūve, netika konstatētas īpaši aizsargājamās sugas, kuras varētu negatīvi ietekmēt plānotie izbūves darbi.</w:t>
      </w:r>
      <w:r w:rsidR="00926EE4">
        <w:t xml:space="preserve"> Pasākuma ietvaros plānota arī labiekārtojuma elementu (soliņi, celiņš, laipa, apstādījumi u.c.) izveidošana. Nav pieļaujama invazīvu vai ekspansīvu taksonu izmantošan</w:t>
      </w:r>
      <w:r w:rsidR="00117658">
        <w:t xml:space="preserve">a </w:t>
      </w:r>
      <w:r w:rsidR="00C10DA7">
        <w:t>ap</w:t>
      </w:r>
      <w:r w:rsidR="00117658">
        <w:t>stādījumos.</w:t>
      </w:r>
    </w:p>
    <w:p w:rsidRPr="00B71987" w:rsidR="0051020C" w:rsidP="0051020C" w:rsidRDefault="0051020C" w14:paraId="1943D509" w14:textId="77777777">
      <w:pPr>
        <w:widowControl w:val="0"/>
        <w:autoSpaceDE w:val="0"/>
        <w:autoSpaceDN w:val="0"/>
        <w:adjustRightInd w:val="0"/>
        <w:jc w:val="both"/>
      </w:pPr>
    </w:p>
    <w:p w:rsidRPr="00B71987" w:rsidR="0051020C" w:rsidP="0051020C" w:rsidRDefault="0051020C" w14:paraId="5A506D55" w14:textId="2F05B0DA">
      <w:pPr>
        <w:widowControl w:val="0"/>
        <w:autoSpaceDE w:val="0"/>
        <w:autoSpaceDN w:val="0"/>
        <w:adjustRightInd w:val="0"/>
        <w:jc w:val="both"/>
      </w:pPr>
      <w:r w:rsidRPr="00B71987">
        <w:t>DA plāna izstrādes ietvaros veikto apsekojumu laikā definēta Liepājas lidostai piegulošā teritorija, kurā nav sastopami īpaši aizsargājamie biotopi un aizsargājamo sugu dzīvotnes (</w:t>
      </w:r>
      <w:r w:rsidRPr="00B71987" w:rsidR="00493FCF">
        <w:t>5.4.1.</w:t>
      </w:r>
      <w:r w:rsidRPr="00B71987" w:rsidR="00E30C2F">
        <w:t>6</w:t>
      </w:r>
      <w:r w:rsidRPr="00B71987" w:rsidR="00D93612">
        <w:t>1</w:t>
      </w:r>
      <w:r w:rsidRPr="00B71987" w:rsidR="00493FCF">
        <w:t>.</w:t>
      </w:r>
      <w:r w:rsidRPr="00B71987">
        <w:t xml:space="preserve"> attēls). Definētajā teritorijā pieļaujama ezera apvadkanāla savienošana ar ezeru, lai būtu iespējams operatīvajam transportam nepieciešamības gadījumā ātri piekļūt lidostas teritorijai no Liepājas ezera puses.</w:t>
      </w:r>
    </w:p>
    <w:p w:rsidRPr="00B71987" w:rsidR="0051020C" w:rsidP="0051020C" w:rsidRDefault="0051020C" w14:paraId="5A7F3AC5" w14:textId="77777777">
      <w:pPr>
        <w:widowControl w:val="0"/>
        <w:autoSpaceDE w:val="0"/>
        <w:autoSpaceDN w:val="0"/>
        <w:adjustRightInd w:val="0"/>
        <w:jc w:val="both"/>
      </w:pPr>
    </w:p>
    <w:p w:rsidRPr="00B71987" w:rsidR="0051020C" w:rsidP="0051020C" w:rsidRDefault="0051020C" w14:paraId="5DFE747A" w14:textId="77777777">
      <w:pPr>
        <w:jc w:val="center"/>
        <w:rPr>
          <w:bCs/>
          <w:i/>
          <w:sz w:val="20"/>
          <w:szCs w:val="20"/>
          <w:highlight w:val="yellow"/>
        </w:rPr>
      </w:pPr>
      <w:r w:rsidRPr="00B71987">
        <w:rPr>
          <w:noProof/>
        </w:rPr>
        <w:drawing>
          <wp:inline distT="0" distB="0" distL="0" distR="0" wp14:anchorId="3379E2E0" wp14:editId="660189B5">
            <wp:extent cx="4826238" cy="3077845"/>
            <wp:effectExtent l="0" t="0" r="0" b="8255"/>
            <wp:docPr id="1865983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83499" name=""/>
                    <pic:cNvPicPr/>
                  </pic:nvPicPr>
                  <pic:blipFill>
                    <a:blip r:embed="rId214"/>
                    <a:stretch>
                      <a:fillRect/>
                    </a:stretch>
                  </pic:blipFill>
                  <pic:spPr>
                    <a:xfrm>
                      <a:off x="0" y="0"/>
                      <a:ext cx="4827445" cy="3078615"/>
                    </a:xfrm>
                    <a:prstGeom prst="rect">
                      <a:avLst/>
                    </a:prstGeom>
                  </pic:spPr>
                </pic:pic>
              </a:graphicData>
            </a:graphic>
          </wp:inline>
        </w:drawing>
      </w:r>
    </w:p>
    <w:p w:rsidRPr="00B71987" w:rsidR="0051020C" w:rsidP="0051020C" w:rsidRDefault="00493FCF" w14:paraId="05C74F28" w14:textId="27CB8DD4">
      <w:pPr>
        <w:jc w:val="center"/>
        <w:rPr>
          <w:bCs/>
          <w:i/>
          <w:sz w:val="20"/>
          <w:szCs w:val="20"/>
          <w:highlight w:val="yellow"/>
        </w:rPr>
      </w:pPr>
      <w:r w:rsidRPr="00B71987">
        <w:rPr>
          <w:i/>
          <w:iCs/>
          <w:color w:val="000000" w:themeColor="text1"/>
          <w:sz w:val="20"/>
          <w:szCs w:val="20"/>
        </w:rPr>
        <w:t>5.4.1.5</w:t>
      </w:r>
      <w:r w:rsidRPr="00B71987" w:rsidR="00D93612">
        <w:rPr>
          <w:i/>
          <w:iCs/>
          <w:color w:val="000000" w:themeColor="text1"/>
          <w:sz w:val="20"/>
          <w:szCs w:val="20"/>
        </w:rPr>
        <w:t>9</w:t>
      </w:r>
      <w:r w:rsidRPr="00B71987">
        <w:rPr>
          <w:i/>
          <w:iCs/>
          <w:color w:val="000000" w:themeColor="text1"/>
          <w:sz w:val="20"/>
          <w:szCs w:val="20"/>
        </w:rPr>
        <w:t xml:space="preserve">. attēls. </w:t>
      </w:r>
      <w:r w:rsidRPr="00B71987" w:rsidR="0051020C">
        <w:rPr>
          <w:b/>
          <w:i/>
          <w:iCs/>
          <w:sz w:val="20"/>
          <w:szCs w:val="20"/>
        </w:rPr>
        <w:t>Jaunās ielas galā plānotās laivu nolaišanas vietas teritorija (X</w:t>
      </w:r>
      <w:r w:rsidRPr="00B71987" w:rsidR="0051020C">
        <w:rPr>
          <w:b/>
          <w:i/>
          <w:iCs/>
          <w:sz w:val="20"/>
          <w:szCs w:val="20"/>
          <w:vertAlign w:val="subscript"/>
        </w:rPr>
        <w:t xml:space="preserve">LKS-92TM </w:t>
      </w:r>
      <w:r w:rsidRPr="00B71987" w:rsidR="0051020C">
        <w:rPr>
          <w:b/>
          <w:i/>
          <w:iCs/>
          <w:sz w:val="20"/>
          <w:szCs w:val="20"/>
        </w:rPr>
        <w:t>= 317665; Y</w:t>
      </w:r>
      <w:r w:rsidRPr="00B71987" w:rsidR="0051020C">
        <w:rPr>
          <w:b/>
          <w:i/>
          <w:iCs/>
          <w:sz w:val="20"/>
          <w:szCs w:val="20"/>
          <w:vertAlign w:val="subscript"/>
        </w:rPr>
        <w:t xml:space="preserve">LKS-92TM </w:t>
      </w:r>
      <w:r w:rsidRPr="00B71987" w:rsidR="0051020C">
        <w:rPr>
          <w:b/>
          <w:i/>
          <w:iCs/>
          <w:sz w:val="20"/>
          <w:szCs w:val="20"/>
        </w:rPr>
        <w:t>=</w:t>
      </w:r>
      <w:r w:rsidRPr="00B71987" w:rsidR="0051020C">
        <w:rPr>
          <w:b/>
          <w:i/>
          <w:iCs/>
        </w:rPr>
        <w:t xml:space="preserve"> </w:t>
      </w:r>
      <w:r w:rsidRPr="00B71987" w:rsidR="0051020C">
        <w:rPr>
          <w:b/>
          <w:i/>
          <w:iCs/>
          <w:sz w:val="20"/>
          <w:szCs w:val="20"/>
        </w:rPr>
        <w:t>266590) (Foto: U. Valainis)</w:t>
      </w:r>
    </w:p>
    <w:p w:rsidRPr="00B71987" w:rsidR="0051020C" w:rsidP="0051020C" w:rsidRDefault="0051020C" w14:paraId="4A34550C" w14:textId="77777777">
      <w:pPr>
        <w:jc w:val="center"/>
        <w:rPr>
          <w:bCs/>
          <w:i/>
          <w:sz w:val="20"/>
          <w:szCs w:val="20"/>
          <w:highlight w:val="yellow"/>
        </w:rPr>
      </w:pPr>
    </w:p>
    <w:p w:rsidRPr="00B71987" w:rsidR="0051020C" w:rsidP="00C75A2B" w:rsidRDefault="00503E34" w14:paraId="54AF8AF2" w14:textId="69B50A32">
      <w:pPr>
        <w:jc w:val="center"/>
        <w:rPr>
          <w:bCs/>
          <w:i/>
          <w:sz w:val="20"/>
          <w:szCs w:val="20"/>
          <w:highlight w:val="yellow"/>
        </w:rPr>
      </w:pPr>
      <w:r w:rsidRPr="00B71987">
        <w:rPr>
          <w:bCs/>
          <w:i/>
          <w:noProof/>
          <w:sz w:val="20"/>
          <w:szCs w:val="20"/>
          <w14:ligatures w14:val="standardContextual"/>
        </w:rPr>
        <w:drawing>
          <wp:inline distT="0" distB="0" distL="0" distR="0" wp14:anchorId="61551979" wp14:editId="6B401F8F">
            <wp:extent cx="5382393" cy="3768674"/>
            <wp:effectExtent l="0" t="0" r="0" b="3810"/>
            <wp:docPr id="1569211332" name="Picture 156921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11332" name="D.3.3.3. Jaunas laivu nolaišanas vietas izveide - jauna iela.jpg"/>
                    <pic:cNvPicPr/>
                  </pic:nvPicPr>
                  <pic:blipFill rotWithShape="1">
                    <a:blip r:embed="rId215" cstate="print">
                      <a:extLst>
                        <a:ext uri="{28A0092B-C50C-407E-A947-70E740481C1C}">
                          <a14:useLocalDpi xmlns:a14="http://schemas.microsoft.com/office/drawing/2010/main" val="0"/>
                        </a:ext>
                      </a:extLst>
                    </a:blip>
                    <a:srcRect l="1658" t="1294" b="1323"/>
                    <a:stretch>
                      <a:fillRect/>
                    </a:stretch>
                  </pic:blipFill>
                  <pic:spPr bwMode="auto">
                    <a:xfrm>
                      <a:off x="0" y="0"/>
                      <a:ext cx="5389034" cy="3773324"/>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493FCF" w14:paraId="6D723ABB" w14:textId="2B8C0F5F">
      <w:pPr>
        <w:jc w:val="center"/>
        <w:rPr>
          <w:b/>
          <w:bCs/>
          <w:i/>
          <w:iCs/>
          <w:sz w:val="20"/>
          <w:szCs w:val="20"/>
          <w:highlight w:val="yellow"/>
        </w:rPr>
      </w:pPr>
      <w:r w:rsidRPr="00B71987">
        <w:rPr>
          <w:i/>
          <w:iCs/>
          <w:color w:val="000000" w:themeColor="text1"/>
          <w:sz w:val="20"/>
          <w:szCs w:val="20"/>
        </w:rPr>
        <w:t>5.4.1.</w:t>
      </w:r>
      <w:r w:rsidRPr="00B71987" w:rsidR="00D93612">
        <w:rPr>
          <w:i/>
          <w:iCs/>
          <w:color w:val="000000" w:themeColor="text1"/>
          <w:sz w:val="20"/>
          <w:szCs w:val="20"/>
        </w:rPr>
        <w:t>60</w:t>
      </w:r>
      <w:r w:rsidRPr="00B71987">
        <w:rPr>
          <w:i/>
          <w:iCs/>
          <w:color w:val="000000" w:themeColor="text1"/>
          <w:sz w:val="20"/>
          <w:szCs w:val="20"/>
        </w:rPr>
        <w:t xml:space="preserve">. attēls. </w:t>
      </w:r>
      <w:r w:rsidRPr="00B71987" w:rsidR="0051020C">
        <w:rPr>
          <w:b/>
          <w:bCs/>
          <w:i/>
          <w:sz w:val="20"/>
          <w:szCs w:val="20"/>
        </w:rPr>
        <w:t>Plānotās laivu nolaišanas vietas novietojums</w:t>
      </w:r>
    </w:p>
    <w:p w:rsidRPr="00B71987" w:rsidR="0051020C" w:rsidP="0051020C" w:rsidRDefault="0051020C" w14:paraId="52440973" w14:textId="77777777">
      <w:pPr>
        <w:widowControl w:val="0"/>
        <w:autoSpaceDE w:val="0"/>
        <w:autoSpaceDN w:val="0"/>
        <w:adjustRightInd w:val="0"/>
        <w:jc w:val="both"/>
      </w:pPr>
    </w:p>
    <w:p w:rsidRPr="00B71987" w:rsidR="00C75A2B" w:rsidP="0051020C" w:rsidRDefault="00EE504B" w14:paraId="5C1992D3" w14:textId="277A4EA7">
      <w:pPr>
        <w:widowControl w:val="0"/>
        <w:autoSpaceDE w:val="0"/>
        <w:autoSpaceDN w:val="0"/>
        <w:adjustRightInd w:val="0"/>
        <w:jc w:val="both"/>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1A283490" wp14:editId="3E013D3D">
            <wp:extent cx="5274310" cy="3729355"/>
            <wp:effectExtent l="0" t="0" r="2540" b="4445"/>
            <wp:docPr id="58146449" name="Picture 58146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49" name="D.3.3.3. Jaunas laivu nolaišanas vietas izveide - lidosta.jpg"/>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pic:spPr>
                </pic:pic>
              </a:graphicData>
            </a:graphic>
          </wp:inline>
        </w:drawing>
      </w:r>
    </w:p>
    <w:p w:rsidRPr="00B71987" w:rsidR="0051020C" w:rsidP="0051020C" w:rsidRDefault="00493FCF" w14:paraId="172B61D0" w14:textId="3E941DA8">
      <w:pPr>
        <w:jc w:val="center"/>
        <w:rPr>
          <w:b/>
          <w:bCs/>
          <w:i/>
          <w:iCs/>
          <w:sz w:val="20"/>
          <w:szCs w:val="20"/>
          <w:highlight w:val="yellow"/>
        </w:rPr>
      </w:pPr>
      <w:r w:rsidRPr="00B71987">
        <w:rPr>
          <w:i/>
          <w:iCs/>
          <w:color w:val="000000" w:themeColor="text1"/>
          <w:sz w:val="20"/>
          <w:szCs w:val="20"/>
        </w:rPr>
        <w:t>5.4.1.</w:t>
      </w:r>
      <w:r w:rsidRPr="00B71987" w:rsidR="00E30C2F">
        <w:rPr>
          <w:i/>
          <w:iCs/>
          <w:color w:val="000000" w:themeColor="text1"/>
          <w:sz w:val="20"/>
          <w:szCs w:val="20"/>
        </w:rPr>
        <w:t>6</w:t>
      </w:r>
      <w:r w:rsidRPr="00B71987" w:rsidR="00D93612">
        <w:rPr>
          <w:i/>
          <w:iCs/>
          <w:color w:val="000000" w:themeColor="text1"/>
          <w:sz w:val="20"/>
          <w:szCs w:val="20"/>
        </w:rPr>
        <w:t>1</w:t>
      </w:r>
      <w:r w:rsidRPr="00B71987">
        <w:rPr>
          <w:i/>
          <w:iCs/>
          <w:color w:val="000000" w:themeColor="text1"/>
          <w:sz w:val="20"/>
          <w:szCs w:val="20"/>
        </w:rPr>
        <w:t xml:space="preserve">. attēls. </w:t>
      </w:r>
      <w:r w:rsidRPr="00B71987" w:rsidR="0051020C">
        <w:rPr>
          <w:b/>
          <w:bCs/>
          <w:i/>
          <w:sz w:val="20"/>
          <w:szCs w:val="20"/>
        </w:rPr>
        <w:t>Liepājas lidostas teritorijai piegulošā zona, kurā pieļaujama apvadkanāla savienošana ar Liepājas ezeru</w:t>
      </w:r>
    </w:p>
    <w:p w:rsidRPr="00B71987" w:rsidR="0051020C" w:rsidP="0051020C" w:rsidRDefault="0051020C" w14:paraId="765424A7" w14:textId="77777777">
      <w:pPr>
        <w:widowControl w:val="0"/>
        <w:autoSpaceDE w:val="0"/>
        <w:autoSpaceDN w:val="0"/>
        <w:adjustRightInd w:val="0"/>
      </w:pPr>
    </w:p>
    <w:p w:rsidRPr="00B71987" w:rsidR="0051020C" w:rsidP="0051020C" w:rsidRDefault="0051020C" w14:paraId="150F0E6F" w14:textId="50A65030">
      <w:pPr>
        <w:tabs>
          <w:tab w:val="left" w:pos="2760"/>
        </w:tabs>
        <w:jc w:val="both"/>
      </w:pPr>
      <w:r w:rsidRPr="00B71987">
        <w:t xml:space="preserve">Apsaimniekošanas pasākums īstenojams saskaņā ar 2006. gada 13. jūnija MK noteikumos Nr. 475 “Virszemes ūdensobjektu un ostu akvatoriju tīrīšanas un padziļināšanas kārtība” definēto kārtību. Ņemot vērā, ka Liepājas ezera apvadkanāls ir  </w:t>
      </w:r>
      <w:r w:rsidRPr="00B71987">
        <w:t>valsts nozīmes ūdensnoteka, apsaimniekošanas pasākums saskaņojams ar VSIA “Zemkopības ministrijas nekustamie īpašumi”, kas ir atbildīga par valsts nozīmes meliorācijas sistēmu uzturēšanu un atjaunošanu.</w:t>
      </w:r>
    </w:p>
    <w:p w:rsidRPr="00B71987" w:rsidR="0051020C" w:rsidP="0051020C" w:rsidRDefault="0051020C" w14:paraId="7DA98439" w14:textId="77777777">
      <w:pPr>
        <w:pStyle w:val="Default"/>
        <w:jc w:val="both"/>
        <w:rPr>
          <w:rFonts w:ascii="Times New Roman" w:hAnsi="Times New Roman" w:cs="Times New Roman"/>
          <w:i/>
          <w:iCs/>
          <w:lang w:val="lv-LV"/>
        </w:rPr>
      </w:pPr>
    </w:p>
    <w:p w:rsidRPr="00B71987" w:rsidR="0051020C" w:rsidP="0051020C" w:rsidRDefault="0051020C" w14:paraId="6B427EFB" w14:textId="2552854E">
      <w:pPr>
        <w:pStyle w:val="Default"/>
        <w:jc w:val="both"/>
        <w:rPr>
          <w:rFonts w:ascii="Times New Roman" w:hAnsi="Times New Roman" w:cs="Times New Roman"/>
          <w:i/>
          <w:iCs/>
          <w:lang w:val="lv-LV"/>
        </w:rPr>
      </w:pPr>
      <w:r w:rsidRPr="00B71987">
        <w:rPr>
          <w:rFonts w:ascii="Times New Roman" w:hAnsi="Times New Roman" w:cs="Times New Roman"/>
          <w:i/>
          <w:iCs/>
          <w:lang w:val="lv-LV"/>
        </w:rPr>
        <w:t xml:space="preserve">D.3.3.4. Zaļās infrastruktūras zonu labiekārtošana </w:t>
      </w:r>
    </w:p>
    <w:p w:rsidRPr="00B71987" w:rsidR="0051020C" w:rsidP="0051020C" w:rsidRDefault="0051020C" w14:paraId="710E622F" w14:textId="77777777">
      <w:pPr>
        <w:rPr>
          <w:b/>
          <w:bCs/>
        </w:rPr>
      </w:pPr>
    </w:p>
    <w:p w:rsidRPr="00B71987" w:rsidR="002A48BE" w:rsidP="0051020C" w:rsidRDefault="0051020C" w14:paraId="09FCD27A" w14:textId="77777777">
      <w:pPr>
        <w:jc w:val="both"/>
      </w:pPr>
      <w:r w:rsidRPr="00B71987">
        <w:t>Vislielākais iedzīvotāju blīvums Liepājas pilsētā ir reģistrēts tieši DL teritorijai piegulošajā Ezerkrasta mikrorajonā (6266 iedzīvotāji uz 1 km</w:t>
      </w:r>
      <w:r w:rsidRPr="00B71987">
        <w:rPr>
          <w:vertAlign w:val="superscript"/>
        </w:rPr>
        <w:t>2</w:t>
      </w:r>
      <w:r w:rsidRPr="00B71987">
        <w:t xml:space="preserve">). Lielais iedzīvotāju skaits rada papildus slodzi uz Liepājas ezera piekrastē sastopamajām dabas vērtībām. </w:t>
      </w:r>
    </w:p>
    <w:p w:rsidRPr="00B71987" w:rsidR="002A48BE" w:rsidP="0051020C" w:rsidRDefault="002A48BE" w14:paraId="5542B087" w14:textId="77777777">
      <w:pPr>
        <w:jc w:val="both"/>
      </w:pPr>
    </w:p>
    <w:p w:rsidRPr="00B71987" w:rsidR="002A48BE" w:rsidP="0051020C" w:rsidRDefault="002A48BE" w14:paraId="7060F00A" w14:textId="2A5CF810">
      <w:pPr>
        <w:jc w:val="both"/>
      </w:pPr>
      <w:r w:rsidRPr="00B71987">
        <w:t>Lai mazinātu apmeklētāju nekontrolētu pārvietošanos</w:t>
      </w:r>
      <w:r w:rsidRPr="00B71987" w:rsidR="000469D4">
        <w:t xml:space="preserve"> pa teritorijā sastopamajiem piejūras zālājiem</w:t>
      </w:r>
      <w:r w:rsidRPr="00B71987">
        <w:t xml:space="preserve">, </w:t>
      </w:r>
      <w:r w:rsidRPr="00B71987" w:rsidR="00FB1C03">
        <w:t xml:space="preserve">apsaimniekošanas pasākuma ietvaros tiek rosināts Eduarda Tisē ielai piegulošajā </w:t>
      </w:r>
      <w:r w:rsidRPr="00B71987">
        <w:t xml:space="preserve"> teritorijā pilnveidot infrastruktūru, pagarinot esošo ezera laipu un izveidojot tai divas papildus noejas uz Eduarda Tisē ielu un </w:t>
      </w:r>
      <w:r w:rsidRPr="00B71987" w:rsidR="009524D2">
        <w:t>Airītes</w:t>
      </w:r>
      <w:r w:rsidRPr="00B71987">
        <w:t xml:space="preserve"> ielu (apsaimniekošanas pasākums Nr. D.3.3.4.).</w:t>
      </w:r>
    </w:p>
    <w:p w:rsidRPr="00B71987" w:rsidR="002A48BE" w:rsidP="0051020C" w:rsidRDefault="002A48BE" w14:paraId="7297A212" w14:textId="77777777">
      <w:pPr>
        <w:jc w:val="both"/>
      </w:pPr>
    </w:p>
    <w:p w:rsidRPr="00B71987" w:rsidR="00315359" w:rsidP="0051020C" w:rsidRDefault="00315359" w14:paraId="67410F9E" w14:textId="1DDD737B">
      <w:pPr>
        <w:jc w:val="both"/>
      </w:pPr>
      <w:r w:rsidRPr="00B71987">
        <w:t>T</w:t>
      </w:r>
      <w:r w:rsidRPr="00B71987" w:rsidR="00436C0C">
        <w:t>eritorij</w:t>
      </w:r>
      <w:r w:rsidRPr="00B71987">
        <w:t>ā</w:t>
      </w:r>
      <w:r w:rsidRPr="00B71987" w:rsidR="00436C0C">
        <w:t>, kas robežojas ar Reiņa meža ielu un Slapjo ielu</w:t>
      </w:r>
      <w:r w:rsidRPr="00B71987">
        <w:t xml:space="preserve">, kā arī </w:t>
      </w:r>
      <w:r w:rsidRPr="00B71987" w:rsidR="0051020C">
        <w:t>Pērkones kanālam piegulošajā teritorijā (</w:t>
      </w:r>
      <w:r w:rsidRPr="00B71987" w:rsidR="00493FCF">
        <w:t>5.4.1.</w:t>
      </w:r>
      <w:r w:rsidRPr="00B71987" w:rsidR="00E30C2F">
        <w:t>6</w:t>
      </w:r>
      <w:r w:rsidRPr="00B71987" w:rsidR="00D93612">
        <w:t>2</w:t>
      </w:r>
      <w:r w:rsidRPr="00B71987" w:rsidR="00493FCF">
        <w:t>., 5.4.1.</w:t>
      </w:r>
      <w:r w:rsidRPr="00B71987" w:rsidR="00E30C2F">
        <w:t>6</w:t>
      </w:r>
      <w:r w:rsidRPr="00B71987" w:rsidR="00D93612">
        <w:t>3</w:t>
      </w:r>
      <w:r w:rsidRPr="00B71987" w:rsidR="00493FCF">
        <w:t>. un 6.5.1.</w:t>
      </w:r>
      <w:r w:rsidRPr="00B71987" w:rsidR="00E30C2F">
        <w:t>6</w:t>
      </w:r>
      <w:r w:rsidRPr="00B71987" w:rsidR="00D93612">
        <w:t>4</w:t>
      </w:r>
      <w:r w:rsidRPr="00B71987" w:rsidR="00493FCF">
        <w:t xml:space="preserve">. </w:t>
      </w:r>
      <w:r w:rsidRPr="00B71987" w:rsidR="0051020C">
        <w:t>attēl</w:t>
      </w:r>
      <w:r w:rsidRPr="00B71987" w:rsidR="00493FCF">
        <w:t>i</w:t>
      </w:r>
      <w:r w:rsidRPr="00B71987" w:rsidR="0051020C">
        <w:t xml:space="preserve">) ir paredzēta esošās infrastruktūras pilnveidošana un jaunas veidošana, lai novirzītu apmeklētāju plūsmu no ekoloģiski jūtīgām teritorijām Ezerkrasta mikrorajonam piegulošajā Liepājas ezera piekrastē. </w:t>
      </w:r>
    </w:p>
    <w:p w:rsidRPr="00B71987" w:rsidR="00315359" w:rsidP="0051020C" w:rsidRDefault="00315359" w14:paraId="456574F5" w14:textId="77777777">
      <w:pPr>
        <w:jc w:val="both"/>
      </w:pPr>
    </w:p>
    <w:p w:rsidRPr="00B71987" w:rsidR="0051020C" w:rsidP="0051020C" w:rsidRDefault="0051020C" w14:paraId="4FD9A0C8" w14:textId="460115F6">
      <w:pPr>
        <w:jc w:val="both"/>
      </w:pPr>
      <w:r w:rsidRPr="00B71987">
        <w:t xml:space="preserve">Apsaimniekošanas pasākuma ietvaros nepieciešama gājēju celiņu tīkla izveidošana Pērkones kanāla piekrastē, nodrošinot teritorijas pieejamību no Dunikas ielas puses. Rekomendējama krasta labiekārtošana nodrošinot piekļuvi atklātā ūdens platībām. </w:t>
      </w:r>
    </w:p>
    <w:p w:rsidRPr="00B71987" w:rsidR="0053392F" w:rsidP="0051020C" w:rsidRDefault="0053392F" w14:paraId="2CB0BCE6" w14:textId="77777777">
      <w:pPr>
        <w:jc w:val="both"/>
      </w:pPr>
    </w:p>
    <w:p w:rsidRPr="00B71987" w:rsidR="0053392F" w:rsidP="0051020C" w:rsidRDefault="0053392F" w14:paraId="55890CE2" w14:textId="5259F9E2">
      <w:pPr>
        <w:jc w:val="both"/>
      </w:pPr>
      <w:r w:rsidRPr="00B71987">
        <w:rPr>
          <w:color w:val="000000" w:themeColor="text1"/>
        </w:rPr>
        <w:t>Mežaparkā starp Dunikas ielu un Pērkones kanālu (</w:t>
      </w:r>
      <w:r w:rsidRPr="00B71987" w:rsidR="00182865">
        <w:t>5.4.1.6</w:t>
      </w:r>
      <w:r w:rsidRPr="00B71987" w:rsidR="00D93612">
        <w:t>3</w:t>
      </w:r>
      <w:r w:rsidRPr="00B71987" w:rsidR="00182865">
        <w:t xml:space="preserve">. </w:t>
      </w:r>
      <w:r w:rsidRPr="00B71987">
        <w:rPr>
          <w:color w:val="000000" w:themeColor="text1"/>
        </w:rPr>
        <w:t xml:space="preserve">attēls), izvērtējamas iespējas koku apauguma retināšanai, jo esošais blīvais koku apaugums neļauj zem kokiem attīstīties zemsedzi veidojošo sugu kopumam. </w:t>
      </w:r>
    </w:p>
    <w:p w:rsidRPr="00B71987" w:rsidR="0051020C" w:rsidP="0051020C" w:rsidRDefault="0051020C" w14:paraId="6AF9EE4C" w14:textId="77777777">
      <w:pPr>
        <w:jc w:val="both"/>
      </w:pPr>
    </w:p>
    <w:p w:rsidRPr="00B71987" w:rsidR="0051020C" w:rsidP="0051020C" w:rsidRDefault="0051020C" w14:paraId="1137CB0E" w14:textId="77777777">
      <w:pPr>
        <w:jc w:val="both"/>
        <w:rPr>
          <w:lang w:eastAsia="lv-LV"/>
        </w:rPr>
      </w:pPr>
      <w:r w:rsidRPr="00B71987">
        <w:rPr>
          <w:lang w:eastAsia="lv-LV"/>
        </w:rPr>
        <w:t xml:space="preserve">Pērkones kanālam piegulošajā teritorijā, kura pārklājas ar DA plānā ierosinātā apsaimniekošanas pasākuma Nr.  B.7.1. ietvaros ieplānotajiem </w:t>
      </w:r>
      <w:r w:rsidRPr="00B71987">
        <w:t xml:space="preserve">pilsētvidē esošo </w:t>
      </w:r>
      <w:r w:rsidRPr="00B71987">
        <w:rPr>
          <w:lang w:eastAsia="lv-LV"/>
        </w:rPr>
        <w:t xml:space="preserve">zālāju </w:t>
      </w:r>
      <w:r w:rsidRPr="00B71987">
        <w:t>biodaudzveidības palielināšanas pasākumiem, nepieciešams ņemt vērā nosacījumus, kas definēti konkrētā apsaimiekošanas pasākuma aprakstā.</w:t>
      </w:r>
    </w:p>
    <w:p w:rsidRPr="00B71987" w:rsidR="0051020C" w:rsidP="0051020C" w:rsidRDefault="0051020C" w14:paraId="24758BDD" w14:textId="77777777"/>
    <w:p w:rsidRPr="00B71987" w:rsidR="0051020C" w:rsidP="0051020C" w:rsidRDefault="58796857" w14:paraId="4C836477" w14:textId="69FF837D">
      <w:pPr>
        <w:jc w:val="both"/>
        <w:rPr>
          <w:lang w:eastAsia="lv-LV"/>
        </w:rPr>
      </w:pPr>
      <w:r w:rsidRPr="217FF15C">
        <w:rPr>
          <w:lang w:eastAsia="lv-LV"/>
        </w:rPr>
        <w:t>Ierosinātais apsaimniekošanas pasākums ir cieši saistīts ar Liepājas valstspilsētas pašvaldības rīcības un investīciju plānā 2022.–2027. gadam definētajām darbībām Nr. VPr_184 (darbības ietvaros paredzēta Liepājas teritorijā esošo parku un dārzu labiekārt</w:t>
      </w:r>
      <w:r w:rsidRPr="217FF15C" w:rsidR="6D1AFF52">
        <w:rPr>
          <w:lang w:eastAsia="lv-LV"/>
        </w:rPr>
        <w:t>o</w:t>
      </w:r>
      <w:r w:rsidRPr="217FF15C">
        <w:rPr>
          <w:lang w:eastAsia="lv-LV"/>
        </w:rPr>
        <w:t xml:space="preserve">šana t.sk. Dunikas ielai piegulošajā teritorijā pie Pērkones kanāla), kā arī Nr. D_1.5.9. (darbības ietvaros plānota Pērkones kanāla malas labiekārtošana). </w:t>
      </w:r>
    </w:p>
    <w:p w:rsidRPr="00B71987" w:rsidR="0051020C" w:rsidP="0051020C" w:rsidRDefault="0051020C" w14:paraId="67B2187F" w14:textId="77777777">
      <w:pPr>
        <w:jc w:val="both"/>
        <w:rPr>
          <w:lang w:eastAsia="lv-LV"/>
        </w:rPr>
      </w:pPr>
    </w:p>
    <w:p w:rsidRPr="00B71987" w:rsidR="0051020C" w:rsidP="0051020C" w:rsidRDefault="00B95133" w14:paraId="3662B63A" w14:textId="0C4AB680">
      <w:pPr>
        <w:jc w:val="both"/>
      </w:pPr>
      <w:r w:rsidRPr="00B71987">
        <w:rPr>
          <w:lang w:eastAsia="en-US"/>
        </w:rPr>
        <w:t xml:space="preserve"> </w:t>
      </w:r>
      <w:r w:rsidRPr="00B71987" w:rsidR="00503E34">
        <w:rPr>
          <w:noProof/>
          <w14:ligatures w14:val="standardContextual"/>
        </w:rPr>
        <w:drawing>
          <wp:inline distT="0" distB="0" distL="0" distR="0" wp14:anchorId="29480932" wp14:editId="1FB994BD">
            <wp:extent cx="5303036" cy="3694872"/>
            <wp:effectExtent l="0" t="0" r="0" b="1270"/>
            <wp:docPr id="1569211334" name="Picture 156921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11334" name="D.3.3.4. Zaļās infrastruktūras zonu labiekārtošana.jpg"/>
                    <pic:cNvPicPr/>
                  </pic:nvPicPr>
                  <pic:blipFill rotWithShape="1">
                    <a:blip r:embed="rId217" cstate="print">
                      <a:extLst>
                        <a:ext uri="{28A0092B-C50C-407E-A947-70E740481C1C}">
                          <a14:useLocalDpi xmlns:a14="http://schemas.microsoft.com/office/drawing/2010/main" val="0"/>
                        </a:ext>
                      </a:extLst>
                    </a:blip>
                    <a:srcRect l="1650" t="1528" b="1559"/>
                    <a:stretch>
                      <a:fillRect/>
                    </a:stretch>
                  </pic:blipFill>
                  <pic:spPr bwMode="auto">
                    <a:xfrm>
                      <a:off x="0" y="0"/>
                      <a:ext cx="5321326" cy="3707616"/>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493FCF" w14:paraId="03F58CBE" w14:textId="4A33E409">
      <w:pPr>
        <w:jc w:val="center"/>
        <w:rPr>
          <w:b/>
          <w:bCs/>
          <w:i/>
          <w:iCs/>
          <w:sz w:val="20"/>
          <w:szCs w:val="20"/>
          <w:highlight w:val="yellow"/>
        </w:rPr>
      </w:pPr>
      <w:r w:rsidRPr="00B71987">
        <w:rPr>
          <w:i/>
          <w:iCs/>
          <w:color w:val="000000" w:themeColor="text1"/>
          <w:sz w:val="20"/>
          <w:szCs w:val="20"/>
        </w:rPr>
        <w:t>5.4.1.</w:t>
      </w:r>
      <w:r w:rsidRPr="00B71987" w:rsidR="00E30C2F">
        <w:rPr>
          <w:i/>
          <w:iCs/>
          <w:color w:val="000000" w:themeColor="text1"/>
          <w:sz w:val="20"/>
          <w:szCs w:val="20"/>
        </w:rPr>
        <w:t>6</w:t>
      </w:r>
      <w:r w:rsidRPr="00B71987" w:rsidR="00D93612">
        <w:rPr>
          <w:i/>
          <w:iCs/>
          <w:color w:val="000000" w:themeColor="text1"/>
          <w:sz w:val="20"/>
          <w:szCs w:val="20"/>
        </w:rPr>
        <w:t>2</w:t>
      </w:r>
      <w:r w:rsidRPr="00B71987">
        <w:rPr>
          <w:i/>
          <w:iCs/>
          <w:color w:val="000000" w:themeColor="text1"/>
          <w:sz w:val="20"/>
          <w:szCs w:val="20"/>
        </w:rPr>
        <w:t xml:space="preserve">. attēls. </w:t>
      </w:r>
      <w:r w:rsidRPr="00B71987" w:rsidR="00B95133">
        <w:rPr>
          <w:b/>
          <w:bCs/>
          <w:i/>
          <w:iCs/>
          <w:color w:val="000000" w:themeColor="text1"/>
          <w:sz w:val="20"/>
          <w:szCs w:val="20"/>
        </w:rPr>
        <w:t xml:space="preserve">Teritorija pie </w:t>
      </w:r>
      <w:r w:rsidRPr="00B71987" w:rsidR="00B95133">
        <w:rPr>
          <w:b/>
          <w:bCs/>
          <w:i/>
          <w:iCs/>
          <w:sz w:val="20"/>
          <w:szCs w:val="20"/>
        </w:rPr>
        <w:t xml:space="preserve">Reiņa meža ielas, Slapjās ielas, kā arī Pērkones kanāla, </w:t>
      </w:r>
      <w:r w:rsidRPr="00B71987" w:rsidR="0051020C">
        <w:rPr>
          <w:b/>
          <w:bCs/>
          <w:i/>
          <w:iCs/>
          <w:sz w:val="20"/>
          <w:szCs w:val="20"/>
        </w:rPr>
        <w:t>kurā plānota apsaim</w:t>
      </w:r>
      <w:r w:rsidRPr="00B71987" w:rsidR="002A3B06">
        <w:rPr>
          <w:b/>
          <w:bCs/>
          <w:i/>
          <w:iCs/>
          <w:sz w:val="20"/>
          <w:szCs w:val="20"/>
        </w:rPr>
        <w:t>n</w:t>
      </w:r>
      <w:r w:rsidRPr="00B71987" w:rsidR="0051020C">
        <w:rPr>
          <w:b/>
          <w:bCs/>
          <w:i/>
          <w:iCs/>
          <w:sz w:val="20"/>
          <w:szCs w:val="20"/>
        </w:rPr>
        <w:t>iekošanas pasākuma Nr. D.3.3.4. realizācija</w:t>
      </w:r>
    </w:p>
    <w:p w:rsidRPr="00B71987" w:rsidR="0051020C" w:rsidP="0051020C" w:rsidRDefault="0051020C" w14:paraId="7E24F4F0" w14:textId="77777777">
      <w:pPr>
        <w:rPr>
          <w:b/>
          <w:bCs/>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63"/>
        <w:gridCol w:w="4143"/>
      </w:tblGrid>
      <w:tr w:rsidRPr="00B71987" w:rsidR="0051020C" w:rsidTr="00382E16" w14:paraId="603F811F" w14:textId="77777777">
        <w:trPr>
          <w:jc w:val="center"/>
        </w:trPr>
        <w:tc>
          <w:tcPr>
            <w:tcW w:w="4672" w:type="dxa"/>
          </w:tcPr>
          <w:p w:rsidRPr="00B71987" w:rsidR="0051020C" w:rsidP="00382E16" w:rsidRDefault="0051020C" w14:paraId="6AD5A9EC" w14:textId="77777777">
            <w:pPr>
              <w:rPr>
                <w:sz w:val="28"/>
                <w:szCs w:val="28"/>
                <w:highlight w:val="yellow"/>
              </w:rPr>
            </w:pPr>
            <w:r w:rsidRPr="00B71987">
              <w:rPr>
                <w:b/>
                <w:bCs/>
                <w:noProof/>
              </w:rPr>
              <w:drawing>
                <wp:inline distT="0" distB="0" distL="0" distR="0" wp14:anchorId="640CD8E4" wp14:editId="5BE9917F">
                  <wp:extent cx="2583497" cy="1937778"/>
                  <wp:effectExtent l="0" t="0" r="7620" b="5715"/>
                  <wp:docPr id="21203585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600416" cy="1950469"/>
                          </a:xfrm>
                          <a:prstGeom prst="rect">
                            <a:avLst/>
                          </a:prstGeom>
                          <a:noFill/>
                          <a:ln>
                            <a:noFill/>
                          </a:ln>
                        </pic:spPr>
                      </pic:pic>
                    </a:graphicData>
                  </a:graphic>
                </wp:inline>
              </w:drawing>
            </w:r>
          </w:p>
        </w:tc>
        <w:tc>
          <w:tcPr>
            <w:tcW w:w="4672" w:type="dxa"/>
          </w:tcPr>
          <w:p w:rsidRPr="00B71987" w:rsidR="0051020C" w:rsidP="00382E16" w:rsidRDefault="0051020C" w14:paraId="21E4C3FD" w14:textId="77777777">
            <w:pPr>
              <w:rPr>
                <w:b/>
                <w:bCs/>
                <w:color w:val="000000"/>
                <w:sz w:val="28"/>
                <w:szCs w:val="28"/>
                <w:highlight w:val="yellow"/>
              </w:rPr>
            </w:pPr>
            <w:r w:rsidRPr="00B71987">
              <w:rPr>
                <w:b/>
                <w:bCs/>
                <w:noProof/>
              </w:rPr>
              <w:drawing>
                <wp:inline distT="0" distB="0" distL="0" distR="0" wp14:anchorId="2A7F99D8" wp14:editId="7C3DABBD">
                  <wp:extent cx="2578365" cy="1933929"/>
                  <wp:effectExtent l="0" t="0" r="0" b="9525"/>
                  <wp:docPr id="11695139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619935" cy="1965109"/>
                          </a:xfrm>
                          <a:prstGeom prst="rect">
                            <a:avLst/>
                          </a:prstGeom>
                          <a:noFill/>
                          <a:ln>
                            <a:noFill/>
                          </a:ln>
                        </pic:spPr>
                      </pic:pic>
                    </a:graphicData>
                  </a:graphic>
                </wp:inline>
              </w:drawing>
            </w:r>
          </w:p>
        </w:tc>
      </w:tr>
      <w:tr w:rsidRPr="00B71987" w:rsidR="0051020C" w:rsidTr="00382E16" w14:paraId="0C9E1C15" w14:textId="77777777">
        <w:trPr>
          <w:jc w:val="center"/>
        </w:trPr>
        <w:tc>
          <w:tcPr>
            <w:tcW w:w="4672" w:type="dxa"/>
          </w:tcPr>
          <w:p w:rsidRPr="00B71987" w:rsidR="0051020C" w:rsidP="00382E16" w:rsidRDefault="00493FCF" w14:paraId="7F4975A6" w14:textId="3B6451BF">
            <w:pPr>
              <w:autoSpaceDE w:val="0"/>
              <w:autoSpaceDN w:val="0"/>
              <w:adjustRightInd w:val="0"/>
              <w:rPr>
                <w:b/>
                <w:i/>
                <w:iCs/>
                <w:color w:val="000000" w:themeColor="text1"/>
                <w:sz w:val="20"/>
                <w:szCs w:val="20"/>
              </w:rPr>
            </w:pPr>
            <w:r w:rsidRPr="00B71987">
              <w:rPr>
                <w:i/>
                <w:iCs/>
                <w:color w:val="000000" w:themeColor="text1"/>
                <w:sz w:val="20"/>
                <w:szCs w:val="20"/>
              </w:rPr>
              <w:t>5.4.1.</w:t>
            </w:r>
            <w:r w:rsidRPr="00B71987" w:rsidR="00E30C2F">
              <w:rPr>
                <w:i/>
                <w:iCs/>
                <w:color w:val="000000" w:themeColor="text1"/>
                <w:sz w:val="20"/>
                <w:szCs w:val="20"/>
              </w:rPr>
              <w:t>6</w:t>
            </w:r>
            <w:r w:rsidRPr="00B71987" w:rsidR="00D93612">
              <w:rPr>
                <w:i/>
                <w:iCs/>
                <w:color w:val="000000" w:themeColor="text1"/>
                <w:sz w:val="20"/>
                <w:szCs w:val="20"/>
              </w:rPr>
              <w:t>3</w:t>
            </w:r>
            <w:r w:rsidRPr="00B71987">
              <w:rPr>
                <w:i/>
                <w:iCs/>
                <w:color w:val="000000" w:themeColor="text1"/>
                <w:sz w:val="20"/>
                <w:szCs w:val="20"/>
              </w:rPr>
              <w:t xml:space="preserve">. attēls. </w:t>
            </w:r>
            <w:r w:rsidRPr="00B71987" w:rsidR="0051020C">
              <w:rPr>
                <w:b/>
                <w:bCs/>
                <w:i/>
                <w:iCs/>
                <w:color w:val="000000" w:themeColor="text1"/>
                <w:sz w:val="20"/>
                <w:szCs w:val="20"/>
              </w:rPr>
              <w:t>Mežaparks starp Dunikas ielu un Pērkones kanālu</w:t>
            </w:r>
            <w:r w:rsidRPr="00B71987" w:rsidR="0051020C">
              <w:rPr>
                <w:b/>
                <w:i/>
                <w:iCs/>
                <w:color w:val="auto"/>
                <w:sz w:val="20"/>
                <w:szCs w:val="20"/>
              </w:rPr>
              <w:t xml:space="preserve"> (X</w:t>
            </w:r>
            <w:r w:rsidRPr="00B71987" w:rsidR="0051020C">
              <w:rPr>
                <w:b/>
                <w:i/>
                <w:iCs/>
                <w:color w:val="auto"/>
                <w:sz w:val="20"/>
                <w:szCs w:val="20"/>
                <w:vertAlign w:val="subscript"/>
              </w:rPr>
              <w:t xml:space="preserve">LKS-92TM </w:t>
            </w:r>
            <w:r w:rsidRPr="00B71987" w:rsidR="0051020C">
              <w:rPr>
                <w:b/>
                <w:i/>
                <w:iCs/>
                <w:color w:val="auto"/>
                <w:sz w:val="20"/>
                <w:szCs w:val="20"/>
              </w:rPr>
              <w:t>= 316675; Y</w:t>
            </w:r>
            <w:r w:rsidRPr="00B71987" w:rsidR="0051020C">
              <w:rPr>
                <w:b/>
                <w:i/>
                <w:iCs/>
                <w:color w:val="auto"/>
                <w:sz w:val="20"/>
                <w:szCs w:val="20"/>
                <w:vertAlign w:val="subscript"/>
              </w:rPr>
              <w:t xml:space="preserve">LKS-92TM </w:t>
            </w:r>
            <w:r w:rsidRPr="00B71987" w:rsidR="0051020C">
              <w:rPr>
                <w:b/>
                <w:i/>
                <w:iCs/>
                <w:color w:val="auto"/>
                <w:sz w:val="20"/>
                <w:szCs w:val="20"/>
              </w:rPr>
              <w:t>=</w:t>
            </w:r>
            <w:r w:rsidRPr="00B71987" w:rsidR="0051020C">
              <w:rPr>
                <w:b/>
                <w:i/>
                <w:iCs/>
                <w:color w:val="auto"/>
              </w:rPr>
              <w:t xml:space="preserve"> </w:t>
            </w:r>
            <w:r w:rsidRPr="00B71987" w:rsidR="0051020C">
              <w:rPr>
                <w:b/>
                <w:i/>
                <w:iCs/>
                <w:color w:val="auto"/>
                <w:sz w:val="20"/>
                <w:szCs w:val="20"/>
              </w:rPr>
              <w:t>263398) (Foto: U. Valainis)</w:t>
            </w:r>
          </w:p>
        </w:tc>
        <w:tc>
          <w:tcPr>
            <w:tcW w:w="4672" w:type="dxa"/>
          </w:tcPr>
          <w:p w:rsidRPr="00B71987" w:rsidR="0051020C" w:rsidP="00382E16" w:rsidRDefault="00493FCF" w14:paraId="40335704" w14:textId="40A1BCC5">
            <w:pPr>
              <w:autoSpaceDE w:val="0"/>
              <w:autoSpaceDN w:val="0"/>
              <w:adjustRightInd w:val="0"/>
              <w:rPr>
                <w:b/>
                <w:i/>
                <w:iCs/>
                <w:color w:val="000000" w:themeColor="text1"/>
                <w:sz w:val="20"/>
                <w:szCs w:val="20"/>
              </w:rPr>
            </w:pPr>
            <w:r w:rsidRPr="00B71987">
              <w:rPr>
                <w:i/>
                <w:iCs/>
                <w:color w:val="000000" w:themeColor="text1"/>
                <w:sz w:val="20"/>
                <w:szCs w:val="20"/>
              </w:rPr>
              <w:t>5.4.1.</w:t>
            </w:r>
            <w:r w:rsidRPr="00B71987" w:rsidR="00E30C2F">
              <w:rPr>
                <w:i/>
                <w:iCs/>
                <w:color w:val="000000" w:themeColor="text1"/>
                <w:sz w:val="20"/>
                <w:szCs w:val="20"/>
              </w:rPr>
              <w:t>6</w:t>
            </w:r>
            <w:r w:rsidRPr="00B71987" w:rsidR="00D93612">
              <w:rPr>
                <w:i/>
                <w:iCs/>
                <w:color w:val="000000" w:themeColor="text1"/>
                <w:sz w:val="20"/>
                <w:szCs w:val="20"/>
              </w:rPr>
              <w:t>4</w:t>
            </w:r>
            <w:r w:rsidRPr="00B71987">
              <w:rPr>
                <w:i/>
                <w:iCs/>
                <w:color w:val="000000" w:themeColor="text1"/>
                <w:sz w:val="20"/>
                <w:szCs w:val="20"/>
              </w:rPr>
              <w:t xml:space="preserve">. attēls. </w:t>
            </w:r>
            <w:r w:rsidRPr="00B71987" w:rsidR="0051020C">
              <w:rPr>
                <w:b/>
                <w:i/>
                <w:iCs/>
                <w:color w:val="auto"/>
                <w:sz w:val="20"/>
                <w:szCs w:val="20"/>
              </w:rPr>
              <w:t>Pērkones kanālam piegulošā teritorija, kurā labiekārtošanas pasākumi īstenojami, ievērojot “Pilsētas pļavu” apsaimniekošanas principus (X</w:t>
            </w:r>
            <w:r w:rsidRPr="00B71987" w:rsidR="0051020C">
              <w:rPr>
                <w:b/>
                <w:i/>
                <w:iCs/>
                <w:color w:val="auto"/>
                <w:sz w:val="20"/>
                <w:szCs w:val="20"/>
                <w:vertAlign w:val="subscript"/>
              </w:rPr>
              <w:t xml:space="preserve">LKS-92TM </w:t>
            </w:r>
            <w:r w:rsidRPr="00B71987" w:rsidR="0051020C">
              <w:rPr>
                <w:b/>
                <w:i/>
                <w:iCs/>
                <w:color w:val="auto"/>
                <w:sz w:val="20"/>
                <w:szCs w:val="20"/>
              </w:rPr>
              <w:t>= 316883; Y</w:t>
            </w:r>
            <w:r w:rsidRPr="00B71987" w:rsidR="0051020C">
              <w:rPr>
                <w:b/>
                <w:i/>
                <w:iCs/>
                <w:color w:val="auto"/>
                <w:sz w:val="20"/>
                <w:szCs w:val="20"/>
                <w:vertAlign w:val="subscript"/>
              </w:rPr>
              <w:t xml:space="preserve">LKS-92TM </w:t>
            </w:r>
            <w:r w:rsidRPr="00B71987" w:rsidR="0051020C">
              <w:rPr>
                <w:b/>
                <w:i/>
                <w:iCs/>
                <w:color w:val="auto"/>
                <w:sz w:val="20"/>
                <w:szCs w:val="20"/>
              </w:rPr>
              <w:t>=</w:t>
            </w:r>
            <w:r w:rsidRPr="00B71987" w:rsidR="0051020C">
              <w:rPr>
                <w:b/>
                <w:i/>
                <w:iCs/>
                <w:color w:val="auto"/>
              </w:rPr>
              <w:t xml:space="preserve"> </w:t>
            </w:r>
            <w:r w:rsidRPr="00B71987" w:rsidR="0051020C">
              <w:rPr>
                <w:b/>
                <w:i/>
                <w:iCs/>
                <w:color w:val="auto"/>
                <w:sz w:val="20"/>
                <w:szCs w:val="20"/>
              </w:rPr>
              <w:t>263283) (Foto: U. Valainis)</w:t>
            </w:r>
          </w:p>
        </w:tc>
      </w:tr>
    </w:tbl>
    <w:p w:rsidRPr="00B71987" w:rsidR="00C612DD" w:rsidP="0051020C" w:rsidRDefault="00C612DD" w14:paraId="7D50D6E2" w14:textId="77777777">
      <w:pPr>
        <w:rPr>
          <w:b/>
          <w:bCs/>
        </w:rPr>
      </w:pPr>
    </w:p>
    <w:p w:rsidRPr="00B71987" w:rsidR="0051020C" w:rsidP="0051020C" w:rsidRDefault="0051020C" w14:paraId="520C40A4" w14:textId="77777777">
      <w:pPr>
        <w:jc w:val="both"/>
        <w:rPr>
          <w:b/>
          <w:bCs/>
          <w:u w:val="single"/>
        </w:rPr>
      </w:pPr>
      <w:r w:rsidRPr="00B71987">
        <w:rPr>
          <w:b/>
          <w:bCs/>
          <w:u w:val="single"/>
        </w:rPr>
        <w:t xml:space="preserve">D.3.4. </w:t>
      </w:r>
      <w:r w:rsidRPr="00B71987">
        <w:rPr>
          <w:b/>
          <w:bCs/>
          <w:u w:val="single"/>
          <w:shd w:val="clear" w:color="auto" w:fill="FFFFFF"/>
        </w:rPr>
        <w:t>Jaunas tūrisma un rekreācijas infrastruktūras izveidošana Atteku salā</w:t>
      </w:r>
    </w:p>
    <w:p w:rsidRPr="00B71987" w:rsidR="0051020C" w:rsidP="0051020C" w:rsidRDefault="0051020C" w14:paraId="3B18C060" w14:textId="77777777">
      <w:pPr>
        <w:rPr>
          <w:b/>
          <w:bCs/>
        </w:rPr>
      </w:pPr>
    </w:p>
    <w:p w:rsidRPr="00B71987" w:rsidR="0051020C" w:rsidP="0051020C" w:rsidRDefault="0051020C" w14:paraId="3F98F2D3" w14:textId="77777777">
      <w:pPr>
        <w:jc w:val="both"/>
        <w:rPr>
          <w:shd w:val="clear" w:color="auto" w:fill="FFFFFF"/>
        </w:rPr>
      </w:pPr>
      <w:r w:rsidRPr="00B71987">
        <w:rPr>
          <w:shd w:val="clear" w:color="auto" w:fill="FFFFFF"/>
        </w:rPr>
        <w:t xml:space="preserve">Atteku sala visā tās platībā pieder pašvaldībai. Teritorijā noteiktie saimnieciskās darbības ierobežojumi pašvaldībai un nomniekiem apgrūtina investīciju piesaistes iespējas salā esošās infrastruktūras labiekārtošanā. Esošais infrastruktūras stāvoklis ir vidi degradējošs, nepieciešami ieguldījumi mūsdienu prasībām atbilstošu sadzīves notekūdeņu apsaimniekošanas risinājumu ieviešanā. Neatbilstošas apsaimniekošanas rezultātā, mazinās arī teritorijas vērtība bioloģiskās daudzveidības ziņā – teritorija </w:t>
      </w:r>
      <w:r w:rsidRPr="00B71987">
        <w:rPr>
          <w:shd w:val="clear" w:color="auto" w:fill="FFFFFF"/>
        </w:rPr>
        <w:t xml:space="preserve">intensīvi aizaug ar krūmiem,  izplatās invazīvās un ekspansīvās sugas, blīvi aizaugušie niedrāji kļūst nepiemēroti aizsargājamo putnu sugu ligzdošanai. </w:t>
      </w:r>
    </w:p>
    <w:p w:rsidRPr="00B71987" w:rsidR="0051020C" w:rsidP="0051020C" w:rsidRDefault="0051020C" w14:paraId="69A85B39" w14:textId="77777777">
      <w:pPr>
        <w:jc w:val="both"/>
        <w:rPr>
          <w:shd w:val="clear" w:color="auto" w:fill="FFFFFF"/>
        </w:rPr>
      </w:pPr>
    </w:p>
    <w:p w:rsidRPr="00B71987" w:rsidR="0051020C" w:rsidP="0051020C" w:rsidRDefault="0051020C" w14:paraId="7AC079FD" w14:textId="2E43E7E1">
      <w:pPr>
        <w:jc w:val="both"/>
        <w:rPr>
          <w:shd w:val="clear" w:color="auto" w:fill="FFFFFF"/>
        </w:rPr>
      </w:pPr>
      <w:r w:rsidRPr="00B71987">
        <w:rPr>
          <w:shd w:val="clear" w:color="auto" w:fill="FFFFFF"/>
        </w:rPr>
        <w:t xml:space="preserve">Lai veicinātu pašvaldības iespējas nodrošināt Atteku salas turpmāku apsaimniekošanu, DA plānā tiek rosināts izslēgt Atteku salu no DL teritorijas (apsaimniekošanas pasākums Nr. A.3.1.). Jaunu infrastruktūras objektu izveidošana ir pieļaujama tikai pie nosacījuma, ja tiek nodrošināta mūsdienu prasībām atbilstošas sadzīves notekūdeņu kanalizācijas izbūve. </w:t>
      </w:r>
      <w:r w:rsidRPr="00B71987" w:rsidR="00493FCF">
        <w:rPr>
          <w:shd w:val="clear" w:color="auto" w:fill="FFFFFF"/>
        </w:rPr>
        <w:t>Teritorija, kurā paredzēta jaunas tūrisma un rekreācijas infrastruktūras izveidošana parādīta 5.4.1.</w:t>
      </w:r>
      <w:r w:rsidRPr="00B71987" w:rsidR="00E30C2F">
        <w:rPr>
          <w:shd w:val="clear" w:color="auto" w:fill="FFFFFF"/>
        </w:rPr>
        <w:t>6</w:t>
      </w:r>
      <w:r w:rsidRPr="00B71987" w:rsidR="00D93612">
        <w:rPr>
          <w:shd w:val="clear" w:color="auto" w:fill="FFFFFF"/>
        </w:rPr>
        <w:t>5</w:t>
      </w:r>
      <w:r w:rsidRPr="00B71987" w:rsidR="00493FCF">
        <w:rPr>
          <w:shd w:val="clear" w:color="auto" w:fill="FFFFFF"/>
        </w:rPr>
        <w:t>. attēlā.</w:t>
      </w:r>
    </w:p>
    <w:p w:rsidRPr="00B71987" w:rsidR="0051020C" w:rsidP="0051020C" w:rsidRDefault="0051020C" w14:paraId="4514C869" w14:textId="77777777">
      <w:pPr>
        <w:jc w:val="both"/>
        <w:rPr>
          <w:shd w:val="clear" w:color="auto" w:fill="FFFFFF"/>
        </w:rPr>
      </w:pPr>
    </w:p>
    <w:p w:rsidRPr="00B71987" w:rsidR="0051020C" w:rsidP="0051020C" w:rsidRDefault="58796857" w14:paraId="49593464" w14:textId="77777777">
      <w:pPr>
        <w:jc w:val="both"/>
        <w:rPr>
          <w:shd w:val="clear" w:color="auto" w:fill="FFFFFF"/>
        </w:rPr>
      </w:pPr>
      <w:r w:rsidRPr="00B71987">
        <w:rPr>
          <w:shd w:val="clear" w:color="auto" w:fill="FFFFFF"/>
        </w:rPr>
        <w:t>Atteku salas Z daļā bioloģiskās daudzveidības veicināšanai tiek rekomendēta piekrastes makrofītu veģetācijas pļaušana (apsaimniekošanas pasākums Nr. B.3.1.2.). Apsaimniekošanas pasākumi veicinās bioloģiskas daudzveidības palielināšanos, kā arī nodrošinās jaunas dzīvotnes īpaši aizsargājamām sugām, tādām kā jūrmalas āžloks </w:t>
      </w:r>
      <w:r w:rsidRPr="00B71987">
        <w:rPr>
          <w:i/>
          <w:iCs/>
          <w:shd w:val="clear" w:color="auto" w:fill="FFFFFF"/>
        </w:rPr>
        <w:t>Triglochin maritimum</w:t>
      </w:r>
      <w:r w:rsidRPr="00B71987">
        <w:rPr>
          <w:shd w:val="clear" w:color="auto" w:fill="FFFFFF"/>
        </w:rPr>
        <w:t>, jūrmalas miķelīte </w:t>
      </w:r>
      <w:r w:rsidRPr="00B71987">
        <w:rPr>
          <w:i/>
          <w:iCs/>
          <w:shd w:val="clear" w:color="auto" w:fill="FFFFFF"/>
        </w:rPr>
        <w:t>Aster tripolium</w:t>
      </w:r>
      <w:r w:rsidRPr="00B71987">
        <w:rPr>
          <w:shd w:val="clear" w:color="auto" w:fill="FFFFFF"/>
        </w:rPr>
        <w:t>, zemeņu āboliņš </w:t>
      </w:r>
      <w:r w:rsidRPr="00B71987">
        <w:rPr>
          <w:i/>
          <w:iCs/>
          <w:shd w:val="clear" w:color="auto" w:fill="FFFFFF"/>
        </w:rPr>
        <w:t>Trifolium fragiferum</w:t>
      </w:r>
      <w:r w:rsidRPr="00B71987">
        <w:rPr>
          <w:shd w:val="clear" w:color="auto" w:fill="FFFFFF"/>
        </w:rPr>
        <w:t>, kuras konstatētas salas D daļā. </w:t>
      </w:r>
    </w:p>
    <w:p w:rsidRPr="00B71987" w:rsidR="0051020C" w:rsidP="0051020C" w:rsidRDefault="0051020C" w14:paraId="3DE437A5" w14:textId="77777777">
      <w:pPr>
        <w:jc w:val="both"/>
        <w:rPr>
          <w:shd w:val="clear" w:color="auto" w:fill="FFFFFF"/>
        </w:rPr>
      </w:pPr>
    </w:p>
    <w:p w:rsidRPr="00B71987" w:rsidR="00443D6E" w:rsidP="0051020C" w:rsidRDefault="009C06C3" w14:paraId="67A750E1" w14:textId="17DFC60A">
      <w:pPr>
        <w:jc w:val="both"/>
        <w:rPr>
          <w:shd w:val="clear" w:color="auto" w:fill="FFFFFF"/>
        </w:rPr>
      </w:pPr>
      <w:r w:rsidRPr="00B71987">
        <w:rPr>
          <w:noProof/>
          <w:shd w:val="clear" w:color="auto" w:fill="FFFFFF"/>
          <w14:ligatures w14:val="standardContextual"/>
        </w:rPr>
        <w:drawing>
          <wp:inline distT="0" distB="0" distL="0" distR="0" wp14:anchorId="7EBD1F3B" wp14:editId="0D2A02C9">
            <wp:extent cx="5348853" cy="3699206"/>
            <wp:effectExtent l="0" t="0" r="4445" b="0"/>
            <wp:docPr id="1569211335" name="Picture 156921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11335" name="D.3.4. Jaunas tūrisma un rekreācijas infrastruktūras izveidošana Atteku salā.jpg"/>
                    <pic:cNvPicPr/>
                  </pic:nvPicPr>
                  <pic:blipFill rotWithShape="1">
                    <a:blip r:embed="rId220" cstate="print">
                      <a:extLst>
                        <a:ext uri="{28A0092B-C50C-407E-A947-70E740481C1C}">
                          <a14:useLocalDpi xmlns:a14="http://schemas.microsoft.com/office/drawing/2010/main" val="0"/>
                        </a:ext>
                      </a:extLst>
                    </a:blip>
                    <a:srcRect l="1638" t="1999" b="1793"/>
                    <a:stretch>
                      <a:fillRect/>
                    </a:stretch>
                  </pic:blipFill>
                  <pic:spPr bwMode="auto">
                    <a:xfrm>
                      <a:off x="0" y="0"/>
                      <a:ext cx="5366920" cy="3711701"/>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493FCF" w14:paraId="77377E12" w14:textId="2DA96267">
      <w:pPr>
        <w:jc w:val="center"/>
        <w:rPr>
          <w:b/>
          <w:bCs/>
          <w:i/>
          <w:iCs/>
          <w:sz w:val="20"/>
          <w:szCs w:val="20"/>
          <w:highlight w:val="yellow"/>
        </w:rPr>
      </w:pPr>
      <w:r w:rsidRPr="00B71987">
        <w:rPr>
          <w:i/>
          <w:iCs/>
          <w:color w:val="000000" w:themeColor="text1"/>
          <w:sz w:val="20"/>
          <w:szCs w:val="20"/>
        </w:rPr>
        <w:t>5.4.1.</w:t>
      </w:r>
      <w:r w:rsidRPr="00B71987" w:rsidR="00E30C2F">
        <w:rPr>
          <w:i/>
          <w:iCs/>
          <w:color w:val="000000" w:themeColor="text1"/>
          <w:sz w:val="20"/>
          <w:szCs w:val="20"/>
        </w:rPr>
        <w:t>6</w:t>
      </w:r>
      <w:r w:rsidRPr="00B71987" w:rsidR="00D93612">
        <w:rPr>
          <w:i/>
          <w:iCs/>
          <w:color w:val="000000" w:themeColor="text1"/>
          <w:sz w:val="20"/>
          <w:szCs w:val="20"/>
        </w:rPr>
        <w:t>5</w:t>
      </w:r>
      <w:r w:rsidRPr="00B71987">
        <w:rPr>
          <w:i/>
          <w:iCs/>
          <w:color w:val="000000" w:themeColor="text1"/>
          <w:sz w:val="20"/>
          <w:szCs w:val="20"/>
        </w:rPr>
        <w:t xml:space="preserve">. attēls. </w:t>
      </w:r>
      <w:r w:rsidRPr="00B71987" w:rsidR="0051020C">
        <w:rPr>
          <w:b/>
          <w:bCs/>
          <w:i/>
          <w:sz w:val="20"/>
          <w:szCs w:val="20"/>
        </w:rPr>
        <w:t>Atteku salas teritorija, kurā pieļaujama jaunas tūrisma un rekreācijas infrastruktūras izveidošana</w:t>
      </w:r>
    </w:p>
    <w:p w:rsidRPr="00B71987" w:rsidR="0051020C" w:rsidP="0051020C" w:rsidRDefault="0051020C" w14:paraId="26EC5D2B" w14:textId="77777777">
      <w:pPr>
        <w:jc w:val="both"/>
        <w:rPr>
          <w:shd w:val="clear" w:color="auto" w:fill="FFFFFF"/>
        </w:rPr>
      </w:pPr>
    </w:p>
    <w:p w:rsidRPr="00B71987" w:rsidR="0051020C" w:rsidP="0051020C" w:rsidRDefault="0051020C" w14:paraId="54BF125C" w14:textId="77777777">
      <w:pPr>
        <w:jc w:val="both"/>
        <w:rPr>
          <w:highlight w:val="yellow"/>
        </w:rPr>
      </w:pPr>
    </w:p>
    <w:p w:rsidRPr="00B71987" w:rsidR="0051020C" w:rsidP="0051020C" w:rsidRDefault="0051020C" w14:paraId="41304829" w14:textId="77777777">
      <w:pPr>
        <w:rPr>
          <w:b/>
          <w:bCs/>
          <w:u w:val="single"/>
        </w:rPr>
      </w:pPr>
      <w:r w:rsidRPr="00B71987">
        <w:rPr>
          <w:b/>
          <w:bCs/>
          <w:u w:val="single"/>
        </w:rPr>
        <w:t>D.3.5. Jaunas skatu platformas / atpūtas vietas izveidošana Vītiņu pļavās pie esošā ceļa (plānotā velomaršruta)</w:t>
      </w:r>
    </w:p>
    <w:p w:rsidRPr="00B71987" w:rsidR="0051020C" w:rsidP="0051020C" w:rsidRDefault="0051020C" w14:paraId="744D2695" w14:textId="77777777">
      <w:pPr>
        <w:rPr>
          <w:b/>
          <w:bCs/>
        </w:rPr>
      </w:pPr>
    </w:p>
    <w:p w:rsidRPr="00B71987" w:rsidR="0051020C" w:rsidP="0051020C" w:rsidRDefault="00493FCF" w14:paraId="4ECE0C3A" w14:textId="2FEA490B">
      <w:pPr>
        <w:jc w:val="both"/>
      </w:pPr>
      <w:r w:rsidRPr="00B71987">
        <w:t xml:space="preserve">Vītiņu pļavas ir </w:t>
      </w:r>
      <w:r w:rsidRPr="00B71987" w:rsidR="00003856">
        <w:t xml:space="preserve">pieprasīts </w:t>
      </w:r>
      <w:r w:rsidRPr="00B71987">
        <w:t>dabas tūri</w:t>
      </w:r>
      <w:r w:rsidRPr="00B71987" w:rsidR="00003856">
        <w:t xml:space="preserve">sma objekts, tomēr </w:t>
      </w:r>
      <w:r w:rsidRPr="00B71987">
        <w:t>ap</w:t>
      </w:r>
      <w:r w:rsidRPr="00B71987" w:rsidR="00003856">
        <w:t>meklētāju nekontrolēta pārvietošanās teritorijā rada traucējumu Vītiņu pļavās ligzdojošajām putnu sugām, negatīvi ietekmē arī citas teritorijā sastopamās dabas vērtības, kā arī apgrūtina teritorijas apsaimniekošanu. Lai mazinātu apmeklētāju radīto slodzi, bet vienlaicīgi ļautu apmeklētājiem iepazīt Vītiņu pļavās sastopamās dabas vērtības, r</w:t>
      </w:r>
      <w:r w:rsidRPr="00B71987" w:rsidR="0051020C">
        <w:t xml:space="preserve">ekomendējams </w:t>
      </w:r>
      <w:r w:rsidRPr="00B71987" w:rsidR="0051020C">
        <w:t>izveidot jaunu tūrisma objektu – skatu platformu/atpūtas vietu</w:t>
      </w:r>
      <w:r w:rsidRPr="00B71987" w:rsidR="00003856">
        <w:t xml:space="preserve"> (5.4.1.</w:t>
      </w:r>
      <w:r w:rsidRPr="00B71987" w:rsidR="00E30C2F">
        <w:t>6</w:t>
      </w:r>
      <w:r w:rsidRPr="00B71987" w:rsidR="00A56D29">
        <w:t>6</w:t>
      </w:r>
      <w:r w:rsidRPr="00B71987" w:rsidR="00003856">
        <w:t>. attēls)</w:t>
      </w:r>
      <w:r w:rsidRPr="00B71987" w:rsidR="0051020C">
        <w:t xml:space="preserve"> pie plānotā velomaršruta “Apkārt Liepājas ezeram” (apsaimniekošanas pasākumu Nr. D.3.7.). Objekta teritorijā izveidojama putnu vērošanas vajadzībām nepieciešamā infrastruktūra. Ņemot vērā plānotā objekta atrašanos pie plānotā velomaršruta, rekomendējams objektā izveidot velonovietnes u.c. velotūrisma atbalsta infrastrukūru (piemēram autonomo apkopes staciju). Nepieciešams izvērtēt iespējas videonovērošanas ierīkošanai.</w:t>
      </w:r>
    </w:p>
    <w:p w:rsidRPr="00B71987" w:rsidR="0051020C" w:rsidP="0051020C" w:rsidRDefault="0051020C" w14:paraId="51B7EEB3" w14:textId="77777777">
      <w:pPr>
        <w:jc w:val="both"/>
      </w:pPr>
    </w:p>
    <w:p w:rsidRPr="00B71987" w:rsidR="0051020C" w:rsidP="0051020C" w:rsidRDefault="00C632F8" w14:paraId="184D3CDF" w14:textId="19952212">
      <w:r w:rsidRPr="00B71987">
        <w:rPr>
          <w:noProof/>
          <w14:ligatures w14:val="standardContextual"/>
        </w:rPr>
        <w:drawing>
          <wp:inline distT="0" distB="0" distL="0" distR="0" wp14:anchorId="0948C0D8" wp14:editId="3EA8BA51">
            <wp:extent cx="5343390" cy="3712030"/>
            <wp:effectExtent l="0" t="0" r="0" b="3175"/>
            <wp:docPr id="1569211336" name="Picture 156921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11336" name="D.3.5. Jaunas skatu platformas .jpg"/>
                    <pic:cNvPicPr/>
                  </pic:nvPicPr>
                  <pic:blipFill rotWithShape="1">
                    <a:blip r:embed="rId221" cstate="print">
                      <a:extLst>
                        <a:ext uri="{28A0092B-C50C-407E-A947-70E740481C1C}">
                          <a14:useLocalDpi xmlns:a14="http://schemas.microsoft.com/office/drawing/2010/main" val="0"/>
                        </a:ext>
                      </a:extLst>
                    </a:blip>
                    <a:srcRect l="1718" t="1882" b="1558"/>
                    <a:stretch>
                      <a:fillRect/>
                    </a:stretch>
                  </pic:blipFill>
                  <pic:spPr bwMode="auto">
                    <a:xfrm>
                      <a:off x="0" y="0"/>
                      <a:ext cx="5353230" cy="3718866"/>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003856" w14:paraId="6624E371" w14:textId="24E6CE9F">
      <w:pPr>
        <w:jc w:val="center"/>
        <w:rPr>
          <w:b/>
          <w:bCs/>
          <w:i/>
          <w:iCs/>
          <w:sz w:val="20"/>
          <w:szCs w:val="20"/>
        </w:rPr>
      </w:pPr>
      <w:r w:rsidRPr="00B71987">
        <w:rPr>
          <w:i/>
          <w:iCs/>
          <w:color w:val="000000" w:themeColor="text1"/>
          <w:sz w:val="20"/>
          <w:szCs w:val="20"/>
        </w:rPr>
        <w:t>5.4.1.</w:t>
      </w:r>
      <w:r w:rsidRPr="00B71987" w:rsidR="00E30C2F">
        <w:rPr>
          <w:i/>
          <w:iCs/>
          <w:color w:val="000000" w:themeColor="text1"/>
          <w:sz w:val="20"/>
          <w:szCs w:val="20"/>
        </w:rPr>
        <w:t>6</w:t>
      </w:r>
      <w:r w:rsidRPr="00B71987" w:rsidR="00A56D29">
        <w:rPr>
          <w:i/>
          <w:iCs/>
          <w:color w:val="000000" w:themeColor="text1"/>
          <w:sz w:val="20"/>
          <w:szCs w:val="20"/>
        </w:rPr>
        <w:t>6</w:t>
      </w:r>
      <w:r w:rsidRPr="00B71987">
        <w:rPr>
          <w:i/>
          <w:iCs/>
          <w:color w:val="000000" w:themeColor="text1"/>
          <w:sz w:val="20"/>
          <w:szCs w:val="20"/>
        </w:rPr>
        <w:t xml:space="preserve">. attēls. </w:t>
      </w:r>
      <w:r w:rsidRPr="00B71987" w:rsidR="0051020C">
        <w:rPr>
          <w:b/>
          <w:bCs/>
          <w:i/>
          <w:sz w:val="20"/>
          <w:szCs w:val="20"/>
        </w:rPr>
        <w:t>Teritorija, kurā rekomendējama skatu platformas / atpūtas vietas izveidošana</w:t>
      </w:r>
    </w:p>
    <w:p w:rsidRPr="00B71987" w:rsidR="0051020C" w:rsidP="0051020C" w:rsidRDefault="0051020C" w14:paraId="30365B3D" w14:textId="77777777"/>
    <w:p w:rsidRPr="00B71987" w:rsidR="0051020C" w:rsidP="0051020C" w:rsidRDefault="0051020C" w14:paraId="3057104C" w14:textId="77777777">
      <w:pPr>
        <w:rPr>
          <w:b/>
          <w:bCs/>
          <w:u w:val="single"/>
        </w:rPr>
      </w:pPr>
      <w:r w:rsidRPr="00B71987">
        <w:rPr>
          <w:b/>
          <w:bCs/>
          <w:u w:val="single"/>
        </w:rPr>
        <w:t xml:space="preserve">D.3.6. </w:t>
      </w:r>
      <w:r w:rsidRPr="00B71987">
        <w:rPr>
          <w:b/>
          <w:bCs/>
          <w:u w:val="single"/>
          <w:shd w:val="clear" w:color="auto" w:fill="FFFFFF"/>
        </w:rPr>
        <w:t>Jauna skatu torņa izbūve pie Grīnvaltiem</w:t>
      </w:r>
    </w:p>
    <w:p w:rsidRPr="00B71987" w:rsidR="0051020C" w:rsidP="0051020C" w:rsidRDefault="0051020C" w14:paraId="171904FC" w14:textId="77777777"/>
    <w:p w:rsidRPr="00B71987" w:rsidR="0051020C" w:rsidP="00003856" w:rsidRDefault="58796857" w14:paraId="35E0F510" w14:textId="75133B82">
      <w:pPr>
        <w:jc w:val="both"/>
      </w:pPr>
      <w:r>
        <w:t>Lai papildinātu gar</w:t>
      </w:r>
      <w:r w:rsidR="11DCA72F">
        <w:t xml:space="preserve"> Liepājas ezeru</w:t>
      </w:r>
      <w:r>
        <w:t xml:space="preserve"> izveidoto </w:t>
      </w:r>
      <w:r w:rsidR="11DCA72F">
        <w:t>v</w:t>
      </w:r>
      <w:r>
        <w:t>elomaršrutu Nr. 589 “Dabas un vēstures izziņas velo maršruts Liepāja–Nīca”,</w:t>
      </w:r>
      <w:r w:rsidR="11DCA72F">
        <w:t xml:space="preserve"> kā</w:t>
      </w:r>
      <w:r>
        <w:t xml:space="preserve"> </w:t>
      </w:r>
      <w:r w:rsidR="11DCA72F">
        <w:t xml:space="preserve">arī DA plānā paredzēto jauno velomaršrutu “Apkārt Liepājas ezeram” (apsaimniekošanas pasākumu Nr. D.3.7.), tiek plānota jauna skatu torņa izbūve pie Grīnvaltiem zemes vienībā ar kadastra Nr. </w:t>
      </w:r>
      <w:r w:rsidR="110A19AE">
        <w:t>64780020001 (5.4.1.</w:t>
      </w:r>
      <w:r w:rsidR="2962D1F5">
        <w:t>6</w:t>
      </w:r>
      <w:r w:rsidR="65B536FA">
        <w:t>7</w:t>
      </w:r>
      <w:r w:rsidR="110A19AE">
        <w:t>., 5.4.1.6</w:t>
      </w:r>
      <w:r w:rsidR="65B536FA">
        <w:t>8</w:t>
      </w:r>
      <w:r w:rsidR="110A19AE">
        <w:t>. un 5.4.1.6</w:t>
      </w:r>
      <w:r w:rsidR="65B536FA">
        <w:t>9</w:t>
      </w:r>
      <w:r w:rsidR="110A19AE">
        <w:t>. attēls).</w:t>
      </w:r>
      <w:r>
        <w:t xml:space="preserve"> </w:t>
      </w:r>
      <w:r w:rsidR="11DCA72F">
        <w:t xml:space="preserve">Pašlaik teritorija tiek izmantota kā </w:t>
      </w:r>
      <w:r w:rsidR="110A19AE">
        <w:t>laivu ielaišanas vieta. Teritoriju regulāri izmanto arī makšķernieki, kas makšķerē kanālā.</w:t>
      </w:r>
    </w:p>
    <w:p w:rsidRPr="00B71987" w:rsidR="0051020C" w:rsidP="0051020C" w:rsidRDefault="0051020C" w14:paraId="12264586" w14:textId="77777777"/>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53"/>
        <w:gridCol w:w="4153"/>
      </w:tblGrid>
      <w:tr w:rsidRPr="00B71987" w:rsidR="0051020C" w:rsidTr="00382E16" w14:paraId="0774540C" w14:textId="77777777">
        <w:trPr>
          <w:jc w:val="center"/>
        </w:trPr>
        <w:tc>
          <w:tcPr>
            <w:tcW w:w="4672" w:type="dxa"/>
          </w:tcPr>
          <w:p w:rsidRPr="00B71987" w:rsidR="0051020C" w:rsidP="00382E16" w:rsidRDefault="0051020C" w14:paraId="6145EFEF" w14:textId="77777777">
            <w:pPr>
              <w:rPr>
                <w:sz w:val="28"/>
                <w:szCs w:val="28"/>
              </w:rPr>
            </w:pPr>
            <w:r w:rsidRPr="00B71987">
              <w:rPr>
                <w:noProof/>
              </w:rPr>
              <w:drawing>
                <wp:inline distT="0" distB="0" distL="0" distR="0" wp14:anchorId="64F25B4F" wp14:editId="40A5C409">
                  <wp:extent cx="2566891" cy="1925014"/>
                  <wp:effectExtent l="0" t="0" r="5080" b="0"/>
                  <wp:docPr id="165883869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590114" cy="1942430"/>
                          </a:xfrm>
                          <a:prstGeom prst="rect">
                            <a:avLst/>
                          </a:prstGeom>
                          <a:noFill/>
                          <a:ln>
                            <a:noFill/>
                          </a:ln>
                        </pic:spPr>
                      </pic:pic>
                    </a:graphicData>
                  </a:graphic>
                </wp:inline>
              </w:drawing>
            </w:r>
          </w:p>
        </w:tc>
        <w:tc>
          <w:tcPr>
            <w:tcW w:w="4672" w:type="dxa"/>
          </w:tcPr>
          <w:p w:rsidRPr="00B71987" w:rsidR="0051020C" w:rsidP="00382E16" w:rsidRDefault="0051020C" w14:paraId="53127DE3" w14:textId="77777777">
            <w:pPr>
              <w:rPr>
                <w:b/>
                <w:bCs/>
                <w:color w:val="000000"/>
                <w:sz w:val="28"/>
                <w:szCs w:val="28"/>
              </w:rPr>
            </w:pPr>
            <w:r w:rsidRPr="00B71987">
              <w:rPr>
                <w:b/>
                <w:bCs/>
                <w:noProof/>
                <w:color w:val="000000"/>
                <w:sz w:val="28"/>
                <w:szCs w:val="28"/>
              </w:rPr>
              <w:drawing>
                <wp:inline distT="0" distB="0" distL="0" distR="0" wp14:anchorId="325E5B0C" wp14:editId="68D7A3AA">
                  <wp:extent cx="2566891" cy="1925323"/>
                  <wp:effectExtent l="0" t="0" r="5080" b="0"/>
                  <wp:docPr id="15216388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588752" cy="1941720"/>
                          </a:xfrm>
                          <a:prstGeom prst="rect">
                            <a:avLst/>
                          </a:prstGeom>
                          <a:noFill/>
                          <a:ln>
                            <a:noFill/>
                          </a:ln>
                        </pic:spPr>
                      </pic:pic>
                    </a:graphicData>
                  </a:graphic>
                </wp:inline>
              </w:drawing>
            </w:r>
          </w:p>
        </w:tc>
      </w:tr>
      <w:tr w:rsidRPr="00B71987" w:rsidR="0051020C" w:rsidTr="00382E16" w14:paraId="711ED297" w14:textId="77777777">
        <w:trPr>
          <w:jc w:val="center"/>
        </w:trPr>
        <w:tc>
          <w:tcPr>
            <w:tcW w:w="4672" w:type="dxa"/>
          </w:tcPr>
          <w:p w:rsidRPr="00B71987" w:rsidR="0051020C" w:rsidP="00382E16" w:rsidRDefault="0089509F" w14:paraId="14C8F706" w14:textId="50C19C84">
            <w:pPr>
              <w:autoSpaceDE w:val="0"/>
              <w:autoSpaceDN w:val="0"/>
              <w:adjustRightInd w:val="0"/>
              <w:rPr>
                <w:b/>
                <w:i/>
                <w:iCs/>
                <w:color w:val="000000" w:themeColor="text1"/>
                <w:sz w:val="20"/>
                <w:szCs w:val="20"/>
              </w:rPr>
            </w:pPr>
            <w:r w:rsidRPr="00B71987">
              <w:rPr>
                <w:i/>
                <w:iCs/>
                <w:color w:val="000000" w:themeColor="text1"/>
                <w:sz w:val="20"/>
                <w:szCs w:val="20"/>
              </w:rPr>
              <w:t>5.4.1.</w:t>
            </w:r>
            <w:r w:rsidRPr="00B71987" w:rsidR="00E30C2F">
              <w:rPr>
                <w:i/>
                <w:iCs/>
                <w:color w:val="000000" w:themeColor="text1"/>
                <w:sz w:val="20"/>
                <w:szCs w:val="20"/>
              </w:rPr>
              <w:t>6</w:t>
            </w:r>
            <w:r w:rsidRPr="00B71987" w:rsidR="00A56D29">
              <w:rPr>
                <w:i/>
                <w:iCs/>
                <w:color w:val="000000" w:themeColor="text1"/>
                <w:sz w:val="20"/>
                <w:szCs w:val="20"/>
              </w:rPr>
              <w:t>7</w:t>
            </w:r>
            <w:r w:rsidRPr="00B71987">
              <w:rPr>
                <w:i/>
                <w:iCs/>
                <w:color w:val="000000" w:themeColor="text1"/>
                <w:sz w:val="20"/>
                <w:szCs w:val="20"/>
              </w:rPr>
              <w:t xml:space="preserve">. attēls. </w:t>
            </w:r>
            <w:r w:rsidRPr="00B71987" w:rsidR="0051020C">
              <w:rPr>
                <w:b/>
                <w:bCs/>
                <w:i/>
                <w:iCs/>
                <w:color w:val="000000" w:themeColor="text1"/>
                <w:sz w:val="20"/>
                <w:szCs w:val="20"/>
              </w:rPr>
              <w:t>Esoša iebrauktuve uz plānoto skatu torņa teritoriju</w:t>
            </w:r>
            <w:r w:rsidRPr="00B71987" w:rsidR="0051020C">
              <w:rPr>
                <w:i/>
                <w:iCs/>
                <w:color w:val="000000" w:themeColor="text1"/>
                <w:sz w:val="20"/>
                <w:szCs w:val="20"/>
              </w:rPr>
              <w:t xml:space="preserve"> </w:t>
            </w:r>
            <w:r w:rsidRPr="00B71987" w:rsidR="0051020C">
              <w:rPr>
                <w:b/>
                <w:i/>
                <w:iCs/>
                <w:color w:val="auto"/>
                <w:sz w:val="20"/>
                <w:szCs w:val="20"/>
              </w:rPr>
              <w:t>(X</w:t>
            </w:r>
            <w:r w:rsidRPr="00B71987" w:rsidR="0051020C">
              <w:rPr>
                <w:b/>
                <w:i/>
                <w:iCs/>
                <w:color w:val="auto"/>
                <w:sz w:val="20"/>
                <w:szCs w:val="20"/>
                <w:vertAlign w:val="subscript"/>
              </w:rPr>
              <w:t xml:space="preserve">LKS-92TM </w:t>
            </w:r>
            <w:r w:rsidRPr="00B71987" w:rsidR="0051020C">
              <w:rPr>
                <w:b/>
                <w:i/>
                <w:iCs/>
                <w:color w:val="auto"/>
                <w:sz w:val="20"/>
                <w:szCs w:val="20"/>
              </w:rPr>
              <w:t>= 317445; Y</w:t>
            </w:r>
            <w:r w:rsidRPr="00B71987" w:rsidR="0051020C">
              <w:rPr>
                <w:b/>
                <w:i/>
                <w:iCs/>
                <w:color w:val="auto"/>
                <w:sz w:val="20"/>
                <w:szCs w:val="20"/>
                <w:vertAlign w:val="subscript"/>
              </w:rPr>
              <w:t xml:space="preserve">LKS-92TM </w:t>
            </w:r>
            <w:r w:rsidRPr="00B71987" w:rsidR="0051020C">
              <w:rPr>
                <w:b/>
                <w:i/>
                <w:iCs/>
                <w:color w:val="auto"/>
                <w:sz w:val="20"/>
                <w:szCs w:val="20"/>
              </w:rPr>
              <w:t>=</w:t>
            </w:r>
            <w:r w:rsidRPr="00B71987" w:rsidR="0051020C">
              <w:rPr>
                <w:b/>
                <w:i/>
                <w:iCs/>
                <w:color w:val="auto"/>
              </w:rPr>
              <w:t xml:space="preserve"> </w:t>
            </w:r>
            <w:r w:rsidRPr="00B71987" w:rsidR="0051020C">
              <w:rPr>
                <w:b/>
                <w:i/>
                <w:iCs/>
                <w:color w:val="auto"/>
                <w:sz w:val="20"/>
                <w:szCs w:val="20"/>
              </w:rPr>
              <w:t>261040) (Foto: U. Valainis)</w:t>
            </w:r>
          </w:p>
        </w:tc>
        <w:tc>
          <w:tcPr>
            <w:tcW w:w="4672" w:type="dxa"/>
          </w:tcPr>
          <w:p w:rsidRPr="00B71987" w:rsidR="0051020C" w:rsidP="00382E16" w:rsidRDefault="0089509F" w14:paraId="7CB97086" w14:textId="0BF860F4">
            <w:pPr>
              <w:autoSpaceDE w:val="0"/>
              <w:autoSpaceDN w:val="0"/>
              <w:adjustRightInd w:val="0"/>
              <w:rPr>
                <w:b/>
                <w:i/>
                <w:iCs/>
                <w:color w:val="000000" w:themeColor="text1"/>
                <w:sz w:val="20"/>
                <w:szCs w:val="20"/>
              </w:rPr>
            </w:pPr>
            <w:r w:rsidRPr="00B71987">
              <w:rPr>
                <w:i/>
                <w:iCs/>
                <w:color w:val="000000" w:themeColor="text1"/>
                <w:sz w:val="20"/>
                <w:szCs w:val="20"/>
              </w:rPr>
              <w:t>5.4.1.</w:t>
            </w:r>
            <w:r w:rsidRPr="00B71987" w:rsidR="00E30C2F">
              <w:rPr>
                <w:i/>
                <w:iCs/>
                <w:color w:val="000000" w:themeColor="text1"/>
                <w:sz w:val="20"/>
                <w:szCs w:val="20"/>
              </w:rPr>
              <w:t>6</w:t>
            </w:r>
            <w:r w:rsidRPr="00B71987" w:rsidR="00A56D29">
              <w:rPr>
                <w:i/>
                <w:iCs/>
                <w:color w:val="000000" w:themeColor="text1"/>
                <w:sz w:val="20"/>
                <w:szCs w:val="20"/>
              </w:rPr>
              <w:t>8</w:t>
            </w:r>
            <w:r w:rsidRPr="00B71987">
              <w:rPr>
                <w:i/>
                <w:iCs/>
                <w:color w:val="000000" w:themeColor="text1"/>
                <w:sz w:val="20"/>
                <w:szCs w:val="20"/>
              </w:rPr>
              <w:t xml:space="preserve">. attēls. </w:t>
            </w:r>
            <w:r w:rsidRPr="00B71987" w:rsidR="0051020C">
              <w:rPr>
                <w:b/>
                <w:i/>
                <w:iCs/>
                <w:color w:val="auto"/>
                <w:sz w:val="20"/>
                <w:szCs w:val="20"/>
              </w:rPr>
              <w:t>Plānotā skatu skatu torņa izbūves vieta (X</w:t>
            </w:r>
            <w:r w:rsidRPr="00B71987" w:rsidR="0051020C">
              <w:rPr>
                <w:b/>
                <w:i/>
                <w:iCs/>
                <w:color w:val="auto"/>
                <w:sz w:val="20"/>
                <w:szCs w:val="20"/>
                <w:vertAlign w:val="subscript"/>
              </w:rPr>
              <w:t xml:space="preserve">LKS-92TM </w:t>
            </w:r>
            <w:r w:rsidRPr="00B71987" w:rsidR="0051020C">
              <w:rPr>
                <w:b/>
                <w:i/>
                <w:iCs/>
                <w:color w:val="auto"/>
                <w:sz w:val="20"/>
                <w:szCs w:val="20"/>
              </w:rPr>
              <w:t>= 317476; Y</w:t>
            </w:r>
            <w:r w:rsidRPr="00B71987" w:rsidR="0051020C">
              <w:rPr>
                <w:b/>
                <w:i/>
                <w:iCs/>
                <w:color w:val="auto"/>
                <w:sz w:val="20"/>
                <w:szCs w:val="20"/>
                <w:vertAlign w:val="subscript"/>
              </w:rPr>
              <w:t xml:space="preserve">LKS-92TM </w:t>
            </w:r>
            <w:r w:rsidRPr="00B71987" w:rsidR="0051020C">
              <w:rPr>
                <w:b/>
                <w:i/>
                <w:iCs/>
                <w:color w:val="auto"/>
                <w:sz w:val="20"/>
                <w:szCs w:val="20"/>
              </w:rPr>
              <w:t>=</w:t>
            </w:r>
            <w:r w:rsidRPr="00B71987" w:rsidR="0051020C">
              <w:rPr>
                <w:b/>
                <w:i/>
                <w:iCs/>
                <w:color w:val="auto"/>
              </w:rPr>
              <w:t xml:space="preserve"> </w:t>
            </w:r>
            <w:r w:rsidRPr="00B71987" w:rsidR="0051020C">
              <w:rPr>
                <w:b/>
                <w:i/>
                <w:iCs/>
                <w:color w:val="auto"/>
                <w:sz w:val="20"/>
                <w:szCs w:val="20"/>
              </w:rPr>
              <w:t>261009) (Foto: U. Valainis)</w:t>
            </w:r>
          </w:p>
        </w:tc>
      </w:tr>
    </w:tbl>
    <w:p w:rsidRPr="00B71987" w:rsidR="0051020C" w:rsidP="0051020C" w:rsidRDefault="0051020C" w14:paraId="4681EC42" w14:textId="77777777"/>
    <w:p w:rsidRPr="00B71987" w:rsidR="0051020C" w:rsidP="0089509F" w:rsidRDefault="00246202" w14:paraId="01516E22" w14:textId="0EC1E9C4">
      <w:pPr>
        <w:jc w:val="center"/>
        <w:rPr>
          <w:bCs/>
          <w:i/>
          <w:sz w:val="20"/>
          <w:szCs w:val="20"/>
        </w:rPr>
      </w:pPr>
      <w:r w:rsidRPr="00B71987">
        <w:rPr>
          <w:bCs/>
          <w:i/>
          <w:noProof/>
          <w:sz w:val="20"/>
          <w:szCs w:val="20"/>
          <w14:ligatures w14:val="standardContextual"/>
        </w:rPr>
        <w:drawing>
          <wp:inline distT="0" distB="0" distL="0" distR="0" wp14:anchorId="4031B97A" wp14:editId="336ED9DD">
            <wp:extent cx="5383538" cy="3764211"/>
            <wp:effectExtent l="0" t="0" r="7620" b="8255"/>
            <wp:docPr id="1569211337" name="Picture 156921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11337" name="D.3.6. Jauna skatu torņa izbūve pie Grīnvaltiem.jpg"/>
                    <pic:cNvPicPr/>
                  </pic:nvPicPr>
                  <pic:blipFill rotWithShape="1">
                    <a:blip r:embed="rId224" cstate="print">
                      <a:extLst>
                        <a:ext uri="{28A0092B-C50C-407E-A947-70E740481C1C}">
                          <a14:useLocalDpi xmlns:a14="http://schemas.microsoft.com/office/drawing/2010/main" val="0"/>
                        </a:ext>
                      </a:extLst>
                    </a:blip>
                    <a:srcRect l="1878" t="1647" b="1323"/>
                    <a:stretch>
                      <a:fillRect/>
                    </a:stretch>
                  </pic:blipFill>
                  <pic:spPr bwMode="auto">
                    <a:xfrm>
                      <a:off x="0" y="0"/>
                      <a:ext cx="5391481" cy="3769765"/>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C612DD" w:rsidP="00F140EB" w:rsidRDefault="0089509F" w14:paraId="34FF980F" w14:textId="31D85A3A">
      <w:pPr>
        <w:jc w:val="center"/>
        <w:rPr>
          <w:b/>
          <w:bCs/>
          <w:i/>
          <w:iCs/>
          <w:sz w:val="20"/>
          <w:szCs w:val="20"/>
        </w:rPr>
      </w:pPr>
      <w:r w:rsidRPr="00B71987">
        <w:rPr>
          <w:i/>
          <w:iCs/>
          <w:color w:val="000000" w:themeColor="text1"/>
          <w:sz w:val="20"/>
          <w:szCs w:val="20"/>
        </w:rPr>
        <w:t>5.4.1.6</w:t>
      </w:r>
      <w:r w:rsidRPr="00B71987" w:rsidR="00A56D29">
        <w:rPr>
          <w:i/>
          <w:iCs/>
          <w:color w:val="000000" w:themeColor="text1"/>
          <w:sz w:val="20"/>
          <w:szCs w:val="20"/>
        </w:rPr>
        <w:t>9</w:t>
      </w:r>
      <w:r w:rsidRPr="00B71987">
        <w:rPr>
          <w:i/>
          <w:iCs/>
          <w:color w:val="000000" w:themeColor="text1"/>
          <w:sz w:val="20"/>
          <w:szCs w:val="20"/>
        </w:rPr>
        <w:t xml:space="preserve">. attēls. </w:t>
      </w:r>
      <w:r w:rsidRPr="00B71987" w:rsidR="0051020C">
        <w:rPr>
          <w:b/>
          <w:bCs/>
          <w:i/>
          <w:sz w:val="20"/>
          <w:szCs w:val="20"/>
        </w:rPr>
        <w:t xml:space="preserve">Teritorija, kurā tiek plānota jauna skatu torņa izbūve </w:t>
      </w:r>
    </w:p>
    <w:p w:rsidRPr="00B71987" w:rsidR="00C612DD" w:rsidP="0051020C" w:rsidRDefault="00C612DD" w14:paraId="64615EDD" w14:textId="77777777"/>
    <w:p w:rsidRPr="00B71987" w:rsidR="0051020C" w:rsidP="0051020C" w:rsidRDefault="0051020C" w14:paraId="2E31D7E0" w14:textId="77777777">
      <w:pPr>
        <w:rPr>
          <w:b/>
          <w:bCs/>
          <w:u w:val="single"/>
        </w:rPr>
      </w:pPr>
      <w:r w:rsidRPr="00B71987">
        <w:rPr>
          <w:b/>
          <w:bCs/>
          <w:u w:val="single"/>
        </w:rPr>
        <w:t>D.3.7. Jauna vides izziņas velomaršruta “Apkārt Liepājas ezeram” izveidošana un turpmāka uzturēšana</w:t>
      </w:r>
    </w:p>
    <w:p w:rsidRPr="00B71987" w:rsidR="0051020C" w:rsidP="0051020C" w:rsidRDefault="0051020C" w14:paraId="57D087BD" w14:textId="77777777"/>
    <w:p w:rsidRPr="00B71987" w:rsidR="0051020C" w:rsidP="0051020C" w:rsidRDefault="0051020C" w14:paraId="75F44595" w14:textId="56692AB5">
      <w:pPr>
        <w:jc w:val="both"/>
      </w:pPr>
      <w:r w:rsidRPr="00B71987">
        <w:t xml:space="preserve">Esošā tūrisma un rekreācijas piedāvājuma pilnveidošanai un velomobilitātes uzlabošanas nolūkos, Liepājas valstspilsētas pašvaldības un Dienvidkurzemes pašvaldības teritorijā tiek plānota jauna vides izziņas velomaršruta “Apkārt Liepājas ezeram” izveidošana. Vispārīga plānotā velomaršruta shēma aplūkojama </w:t>
      </w:r>
      <w:r w:rsidRPr="00B71987" w:rsidR="003A1957">
        <w:t>5.4.1.</w:t>
      </w:r>
      <w:r w:rsidRPr="00B71987" w:rsidR="00A56D29">
        <w:t>70</w:t>
      </w:r>
      <w:r w:rsidRPr="00B71987" w:rsidR="003A1957">
        <w:t>.</w:t>
      </w:r>
      <w:r w:rsidRPr="00B71987">
        <w:t xml:space="preserve"> attēlā. </w:t>
      </w:r>
    </w:p>
    <w:p w:rsidRPr="00B71987" w:rsidR="0051020C" w:rsidP="0051020C" w:rsidRDefault="0051020C" w14:paraId="371E62DC" w14:textId="77777777">
      <w:pPr>
        <w:jc w:val="both"/>
      </w:pPr>
    </w:p>
    <w:p w:rsidRPr="00B71987" w:rsidR="000F6C93" w:rsidP="003A1957" w:rsidRDefault="003A1957" w14:paraId="66051408" w14:textId="0A20E856">
      <w:pPr>
        <w:jc w:val="both"/>
      </w:pPr>
      <w:r w:rsidRPr="00B71987">
        <w:t xml:space="preserve">Daļa no Liepājas valstspilsētas pašvaldības teritorijā plānotā velomaršruta posmiem iet pa esošiem veloceliņiem, savukārt vairākās vietās tiek plānota jaunu posmu izbūve. </w:t>
      </w:r>
      <w:r w:rsidRPr="00B71987" w:rsidR="000F6C93">
        <w:t xml:space="preserve">Saskaņā ar pašvaldības sniegto informāciju, nākotnē ir paredzēts savienojums Ezera ielai ar  Eduarda Tisē ielu. </w:t>
      </w:r>
    </w:p>
    <w:p w:rsidRPr="00B71987" w:rsidR="000F6C93" w:rsidP="003A1957" w:rsidRDefault="000F6C93" w14:paraId="58B56AA2" w14:textId="77777777">
      <w:pPr>
        <w:jc w:val="both"/>
      </w:pPr>
    </w:p>
    <w:p w:rsidRPr="00B71987" w:rsidR="003A1957" w:rsidP="003A1957" w:rsidRDefault="003A1957" w14:paraId="0F4CCF4B" w14:textId="4D1E20B1">
      <w:pPr>
        <w:jc w:val="both"/>
      </w:pPr>
      <w:r>
        <w:t xml:space="preserve">Katrā ielas rekonstrukcijas projektā tiek izvērtēta iespēja izbūvēt veloceļu, tāpēc to skaits pilsētā nemitīgi aug. DL teritorijā ietilpstošajā plānotā velomaršrutā posmā Zirgu salā jau iespējama droša velosatiksme, vidēja termiņa teritorijas attīstības posmā plānots attīstīt veloceliņu no Zirgu salas pie t.s. Golodova dambja sākuma pa Liepājas ezera dambi </w:t>
      </w:r>
      <w:r w:rsidR="00AA5BB0">
        <w:t xml:space="preserve">Z </w:t>
      </w:r>
      <w:r>
        <w:t xml:space="preserve">virzienā un pēc tam pa dambi gar projekta teritoriju </w:t>
      </w:r>
      <w:r w:rsidR="008F3EEB">
        <w:t xml:space="preserve">A </w:t>
      </w:r>
      <w:r>
        <w:t xml:space="preserve">virzienā, šķērsojot Liepājas pilsētas – Grobiņas novada robežu, tad pa dambi </w:t>
      </w:r>
      <w:r w:rsidR="008F3EEB">
        <w:t xml:space="preserve">A </w:t>
      </w:r>
      <w:r>
        <w:t xml:space="preserve">un vēlāk </w:t>
      </w:r>
      <w:r w:rsidR="008F3EEB">
        <w:t xml:space="preserve">Z </w:t>
      </w:r>
      <w:r>
        <w:t>virzienā līdz Ālandes kanāla regulatoram, tālāk pa dambi paralēli Kalējupītes/Ālandes apvadkanālam un, šķērsojot to, tālāk līdz Cimdeniekiem. Tādejādi, izmantojot esošo dambju sistēmu, būtu iespējams izveidot ainavisku un drošu veloceliņu, savienojot Liepājas centru ar Cimdeniekiem.</w:t>
      </w:r>
    </w:p>
    <w:p w:rsidRPr="00B71987" w:rsidR="003A1957" w:rsidP="003A1957" w:rsidRDefault="003A1957" w14:paraId="10B91676" w14:textId="77777777">
      <w:pPr>
        <w:jc w:val="both"/>
      </w:pPr>
    </w:p>
    <w:p w:rsidRPr="00B71987" w:rsidR="003A1957" w:rsidP="003A1957" w:rsidRDefault="211CA2BC" w14:paraId="279F78C5" w14:textId="1C4B289E">
      <w:pPr>
        <w:jc w:val="both"/>
      </w:pPr>
      <w:r>
        <w:t xml:space="preserve">Tā kā Liepājas ezera dambju sistēmai ir nepieciešama atjaunošana, tad vienlaikus ar to būtu iespējams gan plānot veloinfrastruktūru, gan izbūvēt nepieciešamos tiltiņus kanālu šķērsošanai, gan paredzēt citu nepieciešamo labiekārtojumu, lai pilnvērtīgi izmantotu ūdensmalas un izveidotu papildus rekreācijas zonu gan </w:t>
      </w:r>
      <w:r w:rsidR="1E173B51">
        <w:t>l</w:t>
      </w:r>
      <w:r>
        <w:t xml:space="preserve">iepājniekiem, gan Grobiņas novada iemītniekiem. </w:t>
      </w:r>
    </w:p>
    <w:p w:rsidRPr="00B71987" w:rsidR="003A1957" w:rsidP="0051020C" w:rsidRDefault="003A1957" w14:paraId="24092E95" w14:textId="77777777">
      <w:pPr>
        <w:jc w:val="both"/>
      </w:pPr>
    </w:p>
    <w:p w:rsidRPr="00B71987" w:rsidR="0051020C" w:rsidP="005D4245" w:rsidRDefault="00EE504B" w14:paraId="23C363F8" w14:textId="61823529">
      <w:pPr>
        <w:jc w:val="center"/>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5B3E44E7" wp14:editId="59A66082">
            <wp:extent cx="5274016" cy="7219730"/>
            <wp:effectExtent l="0" t="0" r="3175" b="635"/>
            <wp:docPr id="58146450" name="Picture 58146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50" name="D.3.7. Jauna vides izziņas velomaršruta .jpg"/>
                    <pic:cNvPicPr/>
                  </pic:nvPicPr>
                  <pic:blipFill rotWithShape="1">
                    <a:blip r:embed="rId225" cstate="print">
                      <a:extLst>
                        <a:ext uri="{28A0092B-C50C-407E-A947-70E740481C1C}">
                          <a14:useLocalDpi xmlns:a14="http://schemas.microsoft.com/office/drawing/2010/main" val="0"/>
                        </a:ext>
                      </a:extLst>
                    </a:blip>
                    <a:srcRect t="1578" b="1621"/>
                    <a:stretch/>
                  </pic:blipFill>
                  <pic:spPr bwMode="auto">
                    <a:xfrm>
                      <a:off x="0" y="0"/>
                      <a:ext cx="5274310" cy="7220132"/>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3A1957" w14:paraId="19DEF6F7" w14:textId="277E66F9">
      <w:pPr>
        <w:jc w:val="center"/>
        <w:rPr>
          <w:b/>
          <w:bCs/>
          <w:i/>
          <w:iCs/>
          <w:sz w:val="20"/>
          <w:szCs w:val="20"/>
        </w:rPr>
      </w:pPr>
      <w:r w:rsidRPr="00B71987">
        <w:rPr>
          <w:i/>
          <w:iCs/>
          <w:color w:val="000000" w:themeColor="text1"/>
          <w:sz w:val="20"/>
          <w:szCs w:val="20"/>
        </w:rPr>
        <w:t>5.4.1.</w:t>
      </w:r>
      <w:r w:rsidRPr="00B71987" w:rsidR="00F83D1D">
        <w:rPr>
          <w:i/>
          <w:iCs/>
          <w:color w:val="000000" w:themeColor="text1"/>
          <w:sz w:val="20"/>
          <w:szCs w:val="20"/>
        </w:rPr>
        <w:t>70</w:t>
      </w:r>
      <w:r w:rsidRPr="00B71987">
        <w:rPr>
          <w:i/>
          <w:iCs/>
          <w:color w:val="000000" w:themeColor="text1"/>
          <w:sz w:val="20"/>
          <w:szCs w:val="20"/>
        </w:rPr>
        <w:t xml:space="preserve">. attēls. </w:t>
      </w:r>
      <w:r w:rsidRPr="00B71987" w:rsidR="0051020C">
        <w:rPr>
          <w:b/>
          <w:bCs/>
          <w:i/>
          <w:sz w:val="20"/>
          <w:szCs w:val="20"/>
        </w:rPr>
        <w:t xml:space="preserve">Vispārīga plānotā velomaršruta shēma </w:t>
      </w:r>
    </w:p>
    <w:p w:rsidRPr="00B71987" w:rsidR="0051020C" w:rsidP="0051020C" w:rsidRDefault="0051020C" w14:paraId="5157EE39" w14:textId="77777777"/>
    <w:p w:rsidRPr="00B71987" w:rsidR="0051020C" w:rsidP="0051020C" w:rsidRDefault="58796857" w14:paraId="355AF166" w14:textId="6765D4CF">
      <w:pPr>
        <w:jc w:val="both"/>
      </w:pPr>
      <w:r>
        <w:t>Dienvidkurzemes novada teritorijā Liepājas ezera R piekrastē plānotais velomaršruta posms sakrīt ar esošo velomaršrutu Nr. 589 “Dabas un vēstures izziņas velomaršrutu Liepāja–Nīca”. Ezera A piekrastē velomaršruts no Nīcas virzās pa ceļu caur Rudi un Nīcas pusmuižu līdz Otaņķupītes tiltam, savukārt tālāk gar Otaņķi un apvadkanāla dambi, atgriežas uz ceļa un virzās līdz Vītiņiem, un Cimdeniekiem.</w:t>
      </w:r>
    </w:p>
    <w:p w:rsidRPr="00B71987" w:rsidR="00E76E33" w:rsidP="0051020C" w:rsidRDefault="00E76E33" w14:paraId="1649D3B8" w14:textId="77777777">
      <w:pPr>
        <w:jc w:val="both"/>
      </w:pPr>
    </w:p>
    <w:p w:rsidRPr="00B71987" w:rsidR="00E76E33" w:rsidP="00E76E33" w:rsidRDefault="4FBF1A9C" w14:paraId="655A9DFF" w14:textId="5B0AC626">
      <w:pPr>
        <w:jc w:val="both"/>
      </w:pPr>
      <w:r>
        <w:t>Nepieciešams ņemt vērā, ka plānojot veloceliņa izbūvi, īpašu uzmanību jāpievērš apgaismojuma risinājumiem, jo gaismas piesārņojums ir nelabvēlīgs vairākām dzīvo organismu grupām, īpaši sikspārņiem. Kaut arī atsevišķas sikspārņu sugas rudenī mēdz baroties ar kukaiņiem, ko pievilina mākslīgais apgaismojums, sikspārņi, būdami krēslas un nakts dzīvnieki, ir pielāgojušies dzīvei tumsas apstākļos un parasti no gaismas izvairās. Šāda uzvedība var būt saistīta ar tādu dienas plēsīgo putnu kā vanagu aktivitāti, kas medī lidojošus putnus, tādējādi apdraudot sikspārņus. Atsevišķu sikspārņu sugu uzvedību ietekmē pat mēness gaismas pārmaiņas. Piemēram, skaidrās pilnmēness naktīs, kad apgaismojuma līmenis ir ~0,1 lx, to aktivitāte ir būtiski mazāka nekā naktīs ar zemāku mēness gaismas intensitāti (resp., &lt; 0,1 lx). EUROBATS vadlīnijās minēts, ka konvencionālas laternas radīts apgaismojums ielas līmenī ir vidēji 5 lx, taču ES normatīvie akti kā minimālu apgaismojumu virs ietvēm un mazas intensitātes satiksmes ceļiem nosaka 7,5–10 lx, kas jau būtiski ietekmē sikspārņu uzvedību (Voigt et al., 2018).</w:t>
      </w:r>
    </w:p>
    <w:p w:rsidRPr="00B71987" w:rsidR="00E76E33" w:rsidP="00E76E33" w:rsidRDefault="00E76E33" w14:paraId="606C3546" w14:textId="77777777">
      <w:pPr>
        <w:spacing w:before="120" w:after="120"/>
        <w:jc w:val="center"/>
      </w:pPr>
      <w:r w:rsidRPr="00B71987">
        <w:rPr>
          <w:noProof/>
        </w:rPr>
        <w:drawing>
          <wp:inline distT="0" distB="0" distL="0" distR="0" wp14:anchorId="4E2D4F32" wp14:editId="3B44193D">
            <wp:extent cx="2239200" cy="1440000"/>
            <wp:effectExtent l="0" t="0" r="8890" b="8255"/>
            <wp:docPr id="211338499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2239200" cy="1440000"/>
                    </a:xfrm>
                    <a:prstGeom prst="rect">
                      <a:avLst/>
                    </a:prstGeom>
                  </pic:spPr>
                </pic:pic>
              </a:graphicData>
            </a:graphic>
          </wp:inline>
        </w:drawing>
      </w:r>
      <w:r w:rsidRPr="00B71987">
        <w:rPr>
          <w:noProof/>
        </w:rPr>
        <w:drawing>
          <wp:inline distT="0" distB="0" distL="0" distR="0" wp14:anchorId="3E891E77" wp14:editId="2D6284E3">
            <wp:extent cx="2235600" cy="1440000"/>
            <wp:effectExtent l="0" t="0" r="0" b="8255"/>
            <wp:docPr id="60085477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2235600" cy="1440000"/>
                    </a:xfrm>
                    <a:prstGeom prst="rect">
                      <a:avLst/>
                    </a:prstGeom>
                  </pic:spPr>
                </pic:pic>
              </a:graphicData>
            </a:graphic>
          </wp:inline>
        </w:drawing>
      </w:r>
    </w:p>
    <w:p w:rsidRPr="00B71987" w:rsidR="00E76E33" w:rsidP="00E76E33" w:rsidRDefault="003A1957" w14:paraId="32449F03" w14:textId="36A4F258">
      <w:pPr>
        <w:spacing w:after="240"/>
        <w:jc w:val="both"/>
      </w:pPr>
      <w:r w:rsidRPr="00B71987">
        <w:rPr>
          <w:i/>
          <w:iCs/>
          <w:color w:val="000000" w:themeColor="text1"/>
          <w:sz w:val="20"/>
          <w:szCs w:val="20"/>
        </w:rPr>
        <w:t>5.4.1.</w:t>
      </w:r>
      <w:r w:rsidRPr="00B71987" w:rsidR="00E30C2F">
        <w:rPr>
          <w:i/>
          <w:iCs/>
          <w:color w:val="000000" w:themeColor="text1"/>
          <w:sz w:val="20"/>
          <w:szCs w:val="20"/>
        </w:rPr>
        <w:t>7</w:t>
      </w:r>
      <w:r w:rsidRPr="00B71987" w:rsidR="00F83D1D">
        <w:rPr>
          <w:i/>
          <w:iCs/>
          <w:color w:val="000000" w:themeColor="text1"/>
          <w:sz w:val="20"/>
          <w:szCs w:val="20"/>
        </w:rPr>
        <w:t>1</w:t>
      </w:r>
      <w:r w:rsidRPr="00B71987">
        <w:rPr>
          <w:i/>
          <w:iCs/>
          <w:color w:val="000000" w:themeColor="text1"/>
          <w:sz w:val="20"/>
          <w:szCs w:val="20"/>
        </w:rPr>
        <w:t xml:space="preserve">. attēls. </w:t>
      </w:r>
      <w:r w:rsidRPr="00B71987" w:rsidR="00E76E33">
        <w:rPr>
          <w:b/>
          <w:bCs/>
          <w:i/>
          <w:iCs/>
          <w:sz w:val="20"/>
          <w:szCs w:val="20"/>
        </w:rPr>
        <w:t>Parasts ceļa apgaismojums (pa kreisi) un vēlams ceļa apgaismojums (pa labi), kas neizkliedē gaismu ārpus apgaismojamās platības (zīmējuma autors H. Limpens)</w:t>
      </w:r>
    </w:p>
    <w:p w:rsidRPr="00B71987" w:rsidR="00E76E33" w:rsidP="00E76E33" w:rsidRDefault="00E76E33" w14:paraId="0D95151A" w14:textId="0A689D4D">
      <w:pPr>
        <w:jc w:val="both"/>
      </w:pPr>
      <w:r w:rsidRPr="00B71987">
        <w:t>Atbilstoši minētām EUROBATS vadlīnijām, gaismas ķermeņi pie apgaismošanai paredzētā veloceliņa uzstādāmi uz īsiem stabiem, izgaismojot tikai pašu celiņu un neizkliedējot gaismas starus ārpus apgaismojamās zonas (</w:t>
      </w:r>
      <w:r w:rsidRPr="00B71987" w:rsidR="003A1957">
        <w:t>5.4.1.</w:t>
      </w:r>
      <w:r w:rsidRPr="00B71987" w:rsidR="00E30C2F">
        <w:t>7</w:t>
      </w:r>
      <w:r w:rsidRPr="00B71987" w:rsidR="00F83D1D">
        <w:t>1</w:t>
      </w:r>
      <w:r w:rsidRPr="00B71987" w:rsidR="003A1957">
        <w:t>. attēls</w:t>
      </w:r>
      <w:r w:rsidRPr="00B71987">
        <w:t xml:space="preserve">). Iespēju robežās ieteicams ar releju vai kustību sensoru automātiski ieslēdzams apgaismojums, kas pārējā laikā būtu izslēgts (sensoru jutībai jābūt relatīvi zemai, lai tos neiedarbinātu </w:t>
      </w:r>
      <w:r w:rsidRPr="00B71987" w:rsidR="00546EDB">
        <w:t>teritorijā</w:t>
      </w:r>
      <w:r w:rsidRPr="00B71987">
        <w:t xml:space="preserve"> sastopamie dzīvnieki). Vēlams gaismas spektrs ar pēc iespējas mazāku ultravioleto staru komponenti. Ekonomiskais LED apgaismojums kopumā rada arī mazāk negatīvu ietekmi uz sikspārņiem, salīdzinot ar citiem izmantotiem apgaismojuma veidiem.</w:t>
      </w:r>
    </w:p>
    <w:p w:rsidRPr="00B71987" w:rsidR="0051020C" w:rsidP="0051020C" w:rsidRDefault="0051020C" w14:paraId="7CEBB715" w14:textId="77777777">
      <w:pPr>
        <w:jc w:val="both"/>
      </w:pPr>
    </w:p>
    <w:p w:rsidRPr="00B71987" w:rsidR="0051020C" w:rsidP="0051020C" w:rsidRDefault="0051020C" w14:paraId="79DBA972" w14:textId="77777777">
      <w:pPr>
        <w:jc w:val="both"/>
      </w:pPr>
      <w:r w:rsidRPr="00B71987">
        <w:t>Velomaršrutā kā apskates objekti un pieturvietas integrējami – Zirgu sala ar tur izvietoto tūrisma un rekreācijas infrastruktūru, ezera laipa un putnu tornis Lauku ielas galā, plānotās pilsētas pļavas, plānotā pludmale un pie tās paredzētā atpūtas infrastruktūra, Pērkones kanālam piegulošā teritorija, plānotais skatu tornis pie Grīnvaltiem, plānotā tūrisma un rekreācijas infrastruktūra pie Otaņķes ietekas, Laivenieku atpūtas vieta, kā arī Vītiņu pļavu putnu vērošanas platforma/atpūtas vieta. Plānotajos velomaršruta objekti aprīkojami ar velonovietnēm u.c. velotūrismam nepieciešamo infrastruktūru.</w:t>
      </w:r>
    </w:p>
    <w:p w:rsidRPr="00B71987" w:rsidR="0051020C" w:rsidP="0051020C" w:rsidRDefault="0051020C" w14:paraId="7B006E53" w14:textId="77777777">
      <w:pPr>
        <w:jc w:val="both"/>
      </w:pPr>
    </w:p>
    <w:p w:rsidRPr="00B71987" w:rsidR="0051020C" w:rsidP="0051020C" w:rsidRDefault="0051020C" w14:paraId="5A95665A" w14:textId="77777777">
      <w:pPr>
        <w:jc w:val="both"/>
      </w:pPr>
      <w:r w:rsidRPr="00B71987">
        <w:t xml:space="preserve">Pēc maršruta izstrādes to nepieciešams reģistrēt Latvijas velomaršrutu sarakstā un izvietot gar to ierastās velomaršrutu marķēšanas norādes, kā arī norādes uz objektiem. Pēc velomaršruta izveidošanas dabā ir nepieciešams regulāri sekot līdzi velomaršruta norāžu un ceļu seguma stāvoklim. Nepieciešamības gadījumā īstenot apsaimniekošanas </w:t>
      </w:r>
      <w:r w:rsidRPr="00B71987">
        <w:t>pasākumus un veikt uzlabojumus – norāžu atjaunošanu, uz ceļiem nokritušo koku savākšanu, ceļa seguma atjaunošanu utt.</w:t>
      </w:r>
    </w:p>
    <w:p w:rsidRPr="00B71987" w:rsidR="0051020C" w:rsidP="0051020C" w:rsidRDefault="0051020C" w14:paraId="669AF931" w14:textId="77777777">
      <w:pPr>
        <w:rPr>
          <w:b/>
          <w:bCs/>
        </w:rPr>
      </w:pPr>
    </w:p>
    <w:p w:rsidRPr="00B71987" w:rsidR="00F140EB" w:rsidP="0051020C" w:rsidRDefault="00F140EB" w14:paraId="141DC7F5" w14:textId="122680D7">
      <w:pPr>
        <w:rPr>
          <w:b/>
          <w:bCs/>
        </w:rPr>
      </w:pPr>
    </w:p>
    <w:p w:rsidRPr="00B71987" w:rsidR="0051020C" w:rsidP="0051020C" w:rsidRDefault="0051020C" w14:paraId="6256BD44" w14:textId="77777777">
      <w:pPr>
        <w:jc w:val="both"/>
        <w:rPr>
          <w:b/>
          <w:bCs/>
          <w:u w:val="single"/>
        </w:rPr>
      </w:pPr>
      <w:r w:rsidRPr="00B71987">
        <w:rPr>
          <w:b/>
          <w:bCs/>
          <w:u w:val="single"/>
        </w:rPr>
        <w:t xml:space="preserve">D.3.8. Jaunas tūrisma un rekreācijas infrastruktūras izveidošana pie </w:t>
      </w:r>
      <w:r w:rsidRPr="00B71987">
        <w:rPr>
          <w:b/>
          <w:bCs/>
          <w:u w:val="single"/>
          <w:shd w:val="clear" w:color="auto" w:fill="FFFFFF"/>
        </w:rPr>
        <w:t>Otaņķes upes ietekas Liepājas ezerā</w:t>
      </w:r>
    </w:p>
    <w:p w:rsidRPr="00B71987" w:rsidR="0051020C" w:rsidP="0051020C" w:rsidRDefault="0051020C" w14:paraId="34A7CC32" w14:textId="77777777">
      <w:pPr>
        <w:rPr>
          <w:b/>
          <w:bCs/>
        </w:rPr>
      </w:pPr>
    </w:p>
    <w:p w:rsidRPr="00B71987" w:rsidR="0051020C" w:rsidP="0051020C" w:rsidRDefault="0051020C" w14:paraId="2451629F" w14:textId="1790753F">
      <w:pPr>
        <w:jc w:val="both"/>
      </w:pPr>
      <w:r w:rsidRPr="00B71987">
        <w:t xml:space="preserve">Otaņķes upes ietekai Liepājas ezerā piegulošajās zemes vienībās ar kadastra Nr. </w:t>
      </w:r>
      <w:r w:rsidRPr="00B71987">
        <w:rPr>
          <w:shd w:val="clear" w:color="auto" w:fill="FFFFFF"/>
        </w:rPr>
        <w:t xml:space="preserve">64800040031 </w:t>
      </w:r>
      <w:r w:rsidRPr="00B71987">
        <w:t>un 64800040028 (</w:t>
      </w:r>
      <w:r w:rsidRPr="00B71987" w:rsidR="00CA7C20">
        <w:t>5.4.1.</w:t>
      </w:r>
      <w:r w:rsidRPr="00B71987" w:rsidR="00E30C2F">
        <w:t>7</w:t>
      </w:r>
      <w:r w:rsidRPr="00B71987" w:rsidR="00F83D1D">
        <w:t>2</w:t>
      </w:r>
      <w:r w:rsidRPr="00B71987">
        <w:t>. attēls)  tiek plānota jaunas tūrisma un rekreācijas infrastruktūras izveidošana, tomēr uz doto brīdi teritorijas izmantošanas iespējas tūrisma un rekreācijas vajadzībām ir ierobežotas, jo Otaņķes upes ieteka ezerā ir aizaugusi un nav pieejas ezera atklātajām ūdens platībām (t.sk. no Otaņķes krastā esošas laivu nolaišanas vietas). Ezera caurplūduma uzlabošanai DA plānā ir paredzēts veikt Otaņķes ietekas tīrīšanu (apsaimniekošanas pasākums Nr. B.1.1.). Šo apsaimniekošanas pasākumu realizācijas gadījumā tiktu nodrošināta arī iespēja ar laivām iebraukt ezerā pa Otaņķes upes ieteku.</w:t>
      </w:r>
    </w:p>
    <w:p w:rsidRPr="00B71987" w:rsidR="0051020C" w:rsidP="0051020C" w:rsidRDefault="0051020C" w14:paraId="61413A09" w14:textId="77777777"/>
    <w:p w:rsidRPr="00B71987" w:rsidR="0051020C" w:rsidP="0051020C" w:rsidRDefault="0051020C" w14:paraId="1E5C6807" w14:textId="3506DAFE">
      <w:pPr>
        <w:shd w:val="clear" w:color="auto" w:fill="FFFFFF"/>
        <w:jc w:val="both"/>
        <w:rPr>
          <w:shd w:val="clear" w:color="auto" w:fill="FFFFFF"/>
        </w:rPr>
      </w:pPr>
      <w:r w:rsidRPr="00B71987">
        <w:rPr>
          <w:shd w:val="clear" w:color="auto" w:fill="FFFFFF"/>
        </w:rPr>
        <w:t>Īpašumā ar kadastra Nr. 64800040031 tiek plānots izveidot laivu piestātni un laipas, kā arī kempinga vietas, savukārt zemes vienībā ar kadastra Nr. 64800040028 plānota dabas apskates infrastruktūras un kempinga vietu izveidošana.</w:t>
      </w:r>
      <w:r w:rsidRPr="00B71987" w:rsidR="00CA7C20">
        <w:rPr>
          <w:shd w:val="clear" w:color="auto" w:fill="FFFFFF"/>
        </w:rPr>
        <w:t xml:space="preserve"> </w:t>
      </w:r>
    </w:p>
    <w:p w:rsidRPr="00B71987" w:rsidR="0051020C" w:rsidP="0051020C" w:rsidRDefault="0051020C" w14:paraId="5A0F9894" w14:textId="77777777">
      <w:pPr>
        <w:shd w:val="clear" w:color="auto" w:fill="FFFFFF"/>
        <w:jc w:val="both"/>
        <w:rPr>
          <w:shd w:val="clear" w:color="auto" w:fill="FFFFFF"/>
        </w:rPr>
      </w:pPr>
    </w:p>
    <w:p w:rsidRPr="00B71987" w:rsidR="0051020C" w:rsidP="0051020C" w:rsidRDefault="0051020C" w14:paraId="235D3CE9" w14:textId="2C537D95">
      <w:pPr>
        <w:shd w:val="clear" w:color="auto" w:fill="FFFFFF"/>
        <w:jc w:val="both"/>
        <w:rPr>
          <w:shd w:val="clear" w:color="auto" w:fill="FFFFFF"/>
        </w:rPr>
      </w:pPr>
      <w:r w:rsidRPr="00B71987">
        <w:rPr>
          <w:shd w:val="clear" w:color="auto" w:fill="FFFFFF"/>
        </w:rPr>
        <w:t>DA plāna izstrādes laikā veikta konkrēto zemes vienību apsekošana un definēta teritorija, kurā pieļaujama tūrisma un rekreācijas infrastruktūras izvietošana (</w:t>
      </w:r>
      <w:r w:rsidRPr="00B71987" w:rsidR="00CA7C20">
        <w:t>5.4.1.</w:t>
      </w:r>
      <w:r w:rsidRPr="00B71987" w:rsidR="00E30C2F">
        <w:t>7</w:t>
      </w:r>
      <w:r w:rsidRPr="00B71987" w:rsidR="00F83D1D">
        <w:t>2</w:t>
      </w:r>
      <w:r w:rsidRPr="00B71987" w:rsidR="00CA7C20">
        <w:t>.</w:t>
      </w:r>
      <w:r w:rsidRPr="00B71987">
        <w:rPr>
          <w:shd w:val="clear" w:color="auto" w:fill="FFFFFF"/>
        </w:rPr>
        <w:t xml:space="preserve"> attēls)</w:t>
      </w:r>
      <w:r w:rsidRPr="00B71987" w:rsidR="00CA7C20">
        <w:rPr>
          <w:shd w:val="clear" w:color="auto" w:fill="FFFFFF"/>
        </w:rPr>
        <w:t>.</w:t>
      </w:r>
    </w:p>
    <w:p w:rsidRPr="00B71987" w:rsidR="0051020C" w:rsidP="0051020C" w:rsidRDefault="0051020C" w14:paraId="4AF673A3" w14:textId="77777777">
      <w:pPr>
        <w:shd w:val="clear" w:color="auto" w:fill="FFFFFF"/>
        <w:rPr>
          <w:shd w:val="clear" w:color="auto" w:fill="FFFFFF"/>
        </w:rPr>
      </w:pPr>
    </w:p>
    <w:p w:rsidRPr="00B71987" w:rsidR="0051020C" w:rsidP="0051020C" w:rsidRDefault="00720429" w14:paraId="6BBF0882" w14:textId="4D1844FD">
      <w:pPr>
        <w:shd w:val="clear" w:color="auto" w:fill="FFFFFF"/>
        <w:rPr>
          <w:shd w:val="clear" w:color="auto" w:fill="FFFFFF"/>
        </w:rPr>
      </w:pPr>
      <w:r w:rsidRPr="00B71987">
        <w:rPr>
          <w:noProof/>
          <w:shd w:val="clear" w:color="auto" w:fill="FFFFFF"/>
          <w14:ligatures w14:val="standardContextual"/>
        </w:rPr>
        <w:drawing>
          <wp:inline distT="0" distB="0" distL="0" distR="0" wp14:anchorId="371B6F82" wp14:editId="65D18F2F">
            <wp:extent cx="5407743" cy="3772878"/>
            <wp:effectExtent l="0" t="0" r="2540" b="0"/>
            <wp:docPr id="1569211339" name="Picture 156921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11339" name="D.3.8. Jaunas tūrisma un rekreācijas infrastruktūras izveidošana pie Otaņķes.jpg"/>
                    <pic:cNvPicPr/>
                  </pic:nvPicPr>
                  <pic:blipFill rotWithShape="1">
                    <a:blip r:embed="rId228" cstate="print">
                      <a:extLst>
                        <a:ext uri="{28A0092B-C50C-407E-A947-70E740481C1C}">
                          <a14:useLocalDpi xmlns:a14="http://schemas.microsoft.com/office/drawing/2010/main" val="0"/>
                        </a:ext>
                      </a:extLst>
                    </a:blip>
                    <a:srcRect l="2020" t="1529" b="1794"/>
                    <a:stretch>
                      <a:fillRect/>
                    </a:stretch>
                  </pic:blipFill>
                  <pic:spPr bwMode="auto">
                    <a:xfrm>
                      <a:off x="0" y="0"/>
                      <a:ext cx="5417529" cy="3779706"/>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CA7C20" w14:paraId="1AB64A55" w14:textId="5F0B2CFA">
      <w:pPr>
        <w:jc w:val="center"/>
        <w:rPr>
          <w:b/>
          <w:bCs/>
          <w:i/>
          <w:iCs/>
          <w:sz w:val="20"/>
          <w:szCs w:val="20"/>
        </w:rPr>
      </w:pPr>
      <w:r w:rsidRPr="00B71987">
        <w:rPr>
          <w:i/>
          <w:iCs/>
          <w:color w:val="000000" w:themeColor="text1"/>
          <w:sz w:val="20"/>
          <w:szCs w:val="20"/>
        </w:rPr>
        <w:t>5.4.1.</w:t>
      </w:r>
      <w:r w:rsidRPr="00B71987" w:rsidR="00E30C2F">
        <w:rPr>
          <w:i/>
          <w:iCs/>
          <w:color w:val="000000" w:themeColor="text1"/>
          <w:sz w:val="20"/>
          <w:szCs w:val="20"/>
        </w:rPr>
        <w:t>7</w:t>
      </w:r>
      <w:r w:rsidRPr="00B71987" w:rsidR="00F83D1D">
        <w:rPr>
          <w:i/>
          <w:iCs/>
          <w:color w:val="000000" w:themeColor="text1"/>
          <w:sz w:val="20"/>
          <w:szCs w:val="20"/>
        </w:rPr>
        <w:t>2</w:t>
      </w:r>
      <w:r w:rsidRPr="00B71987">
        <w:rPr>
          <w:i/>
          <w:iCs/>
          <w:color w:val="000000" w:themeColor="text1"/>
          <w:sz w:val="20"/>
          <w:szCs w:val="20"/>
        </w:rPr>
        <w:t xml:space="preserve">. attēls. </w:t>
      </w:r>
      <w:r w:rsidRPr="00B71987" w:rsidR="0051020C">
        <w:rPr>
          <w:b/>
          <w:bCs/>
          <w:i/>
          <w:sz w:val="20"/>
          <w:szCs w:val="20"/>
        </w:rPr>
        <w:t>Teritorija, kurā pieļaujama jaunas tūrisma un rekreācijas infrastruktūras izveidošana</w:t>
      </w:r>
    </w:p>
    <w:p w:rsidRPr="00B71987" w:rsidR="0051020C" w:rsidP="0051020C" w:rsidRDefault="0051020C" w14:paraId="7D5E42DE" w14:textId="77777777">
      <w:pPr>
        <w:rPr>
          <w:shd w:val="clear" w:color="auto" w:fill="FFFFFF"/>
        </w:rPr>
      </w:pPr>
    </w:p>
    <w:p w:rsidRPr="00B71987" w:rsidR="0051020C" w:rsidP="000F4018" w:rsidRDefault="0051020C" w14:paraId="1982E8F7" w14:textId="736A1684">
      <w:pPr>
        <w:jc w:val="both"/>
      </w:pPr>
      <w:r w:rsidRPr="00B71987">
        <w:t xml:space="preserve">Plānotajām kempinga vietām ir jābūt nodrošinātiem atbilstošiem decentralizētās kanalizācijas sistēmas risinājumiem. </w:t>
      </w:r>
    </w:p>
    <w:p w:rsidRPr="00B71987" w:rsidR="00F140EB" w:rsidP="0051020C" w:rsidRDefault="00F140EB" w14:paraId="032EE8E7" w14:textId="77777777"/>
    <w:p w:rsidRPr="00B71987" w:rsidR="0051020C" w:rsidP="0051020C" w:rsidRDefault="0051020C" w14:paraId="26B11423" w14:textId="77777777">
      <w:pPr>
        <w:rPr>
          <w:b/>
          <w:bCs/>
          <w:u w:val="single"/>
        </w:rPr>
      </w:pPr>
      <w:r w:rsidRPr="00B71987">
        <w:rPr>
          <w:b/>
          <w:bCs/>
          <w:u w:val="single"/>
        </w:rPr>
        <w:t>D.3.9. Jaunas tūrisma un rekreācijas infrastruktūras izveidošana atpūtas vietā “Laivenieki”</w:t>
      </w:r>
    </w:p>
    <w:p w:rsidRPr="00B71987" w:rsidR="0051020C" w:rsidP="0051020C" w:rsidRDefault="0051020C" w14:paraId="725E4E64" w14:textId="77777777">
      <w:pPr>
        <w:rPr>
          <w:b/>
          <w:bCs/>
        </w:rPr>
      </w:pPr>
    </w:p>
    <w:p w:rsidRPr="00B71987" w:rsidR="0051020C" w:rsidP="0051020C" w:rsidRDefault="58796857" w14:paraId="26F23DB4" w14:textId="56B5EE69">
      <w:pPr>
        <w:jc w:val="both"/>
      </w:pPr>
      <w:r>
        <w:t>Jaunas tūrisma un rekreācijas infrastruktūras izveidošana atpūtas vietā “Laivenieki” (zemes vienība ar kadastra Nr. 64800040101)</w:t>
      </w:r>
      <w:r w:rsidRPr="217FF15C">
        <w:rPr>
          <w:b/>
          <w:bCs/>
        </w:rPr>
        <w:t xml:space="preserve"> </w:t>
      </w:r>
      <w:r>
        <w:t>tika plānota jau DA plānā 2008.</w:t>
      </w:r>
      <w:r w:rsidRPr="217FF15C" w:rsidR="65BCAA1C">
        <w:rPr>
          <w:rFonts w:ascii="Aptos" w:hAnsi="Aptos" w:eastAsia="Aptos" w:cs="Aptos"/>
          <w:sz w:val="22"/>
          <w:szCs w:val="22"/>
        </w:rPr>
        <w:t>–</w:t>
      </w:r>
      <w:r>
        <w:t xml:space="preserve">2023. gadam. Tajā tika plānots ierīkot vietas telšu un kempinga mājiņu izvietošanai, vietu autotransporta novietošanai, ugunskura vietas, laivu piestātni, kā arī izveidot atbilstošu infrastruktūru </w:t>
      </w:r>
      <w:r w:rsidRPr="217FF15C" w:rsidR="4811074F">
        <w:rPr>
          <w:rFonts w:ascii="Aptos" w:hAnsi="Aptos" w:eastAsia="Aptos" w:cs="Aptos"/>
          <w:sz w:val="22"/>
          <w:szCs w:val="22"/>
        </w:rPr>
        <w:t>–</w:t>
      </w:r>
      <w:r>
        <w:t xml:space="preserve"> laipas, atkritumu konteinerus, ekotualetes u.c. DA plānā 2008.</w:t>
      </w:r>
      <w:r w:rsidRPr="217FF15C" w:rsidR="63656E2E">
        <w:rPr>
          <w:rFonts w:asciiTheme="majorBidi" w:hAnsiTheme="majorBidi" w:cstheme="majorBidi"/>
        </w:rPr>
        <w:t>–</w:t>
      </w:r>
      <w:r>
        <w:t xml:space="preserve">2023. gadam paredzētais  apsaimniekošanas pasākums uz jaunā DA plāna izstrādes laiku nav ticis realizēts sākotnēji ieplānotajā apjomā. </w:t>
      </w:r>
    </w:p>
    <w:p w:rsidRPr="00B71987" w:rsidR="0051020C" w:rsidP="0051020C" w:rsidRDefault="0051020C" w14:paraId="3635E11B" w14:textId="77777777">
      <w:pPr>
        <w:jc w:val="both"/>
      </w:pPr>
    </w:p>
    <w:p w:rsidRPr="00B71987" w:rsidR="0051020C" w:rsidP="0051020C" w:rsidRDefault="58796857" w14:paraId="4C09A3EC" w14:textId="79918133">
      <w:pPr>
        <w:jc w:val="both"/>
      </w:pPr>
      <w:r>
        <w:t>Izstrādājot jauno DA plānu 2025.</w:t>
      </w:r>
      <w:r w:rsidRPr="217FF15C" w:rsidR="1C760CDE">
        <w:rPr>
          <w:rFonts w:asciiTheme="majorBidi" w:hAnsiTheme="majorBidi" w:cstheme="majorBidi"/>
        </w:rPr>
        <w:t>–</w:t>
      </w:r>
      <w:r>
        <w:t>203</w:t>
      </w:r>
      <w:r w:rsidR="009F7DA0">
        <w:t>7</w:t>
      </w:r>
      <w:r>
        <w:t>. gadam, veikta teritorijas apsekošana un precizētas teritorijas robežas, kurās pieļaujama plānotās infrastruktūras ierīkošana (</w:t>
      </w:r>
      <w:r w:rsidR="251F3CE9">
        <w:t>5.4.1.</w:t>
      </w:r>
      <w:r w:rsidR="2962D1F5">
        <w:t>7</w:t>
      </w:r>
      <w:r w:rsidR="7EB84AE8">
        <w:t>3</w:t>
      </w:r>
      <w:r w:rsidR="251F3CE9">
        <w:t>.</w:t>
      </w:r>
      <w:r>
        <w:t xml:space="preserve"> attēls). DDPS “Ozols” konkrētajā teritorijā norādīta divu retu un aizsargājamo vaskulāro sugu vīnkalnu sīpola </w:t>
      </w:r>
      <w:r w:rsidRPr="217FF15C">
        <w:rPr>
          <w:i/>
          <w:iCs/>
        </w:rPr>
        <w:t>Allium vineale</w:t>
      </w:r>
      <w:r>
        <w:t xml:space="preserve"> un jūrmalas āžloka </w:t>
      </w:r>
      <w:r w:rsidRPr="217FF15C">
        <w:rPr>
          <w:i/>
          <w:iCs/>
        </w:rPr>
        <w:t>Triglochin maritimum</w:t>
      </w:r>
      <w:r>
        <w:t xml:space="preserve"> atradnes (21.07.1998.), tomēr teritorijas apsekošanas retas vai aizsargājamas sugas netika konstatētas. Teritorija, kurā plānota infrastruktūras izbūve tiek regulāri pļauta un tā nav piemērota aizsargājamo vaskulāro sugu sastopamībai.</w:t>
      </w:r>
    </w:p>
    <w:p w:rsidRPr="00B71987" w:rsidR="0051020C" w:rsidP="0051020C" w:rsidRDefault="0051020C" w14:paraId="28E269C8" w14:textId="77777777">
      <w:pPr>
        <w:jc w:val="both"/>
      </w:pPr>
    </w:p>
    <w:p w:rsidRPr="00B71987" w:rsidR="0051020C" w:rsidP="0051020C" w:rsidRDefault="0051020C" w14:paraId="1100D75B" w14:textId="041B37E5">
      <w:pPr>
        <w:jc w:val="both"/>
      </w:pPr>
      <w:r w:rsidRPr="00B71987">
        <w:t xml:space="preserve">Konkrētajā zemes vienībā, kurā plānota tūrisma un rekreācijas infrastruktūras izveidošana, ir sastopami ES nozīmes zālāju biotopa 6450 </w:t>
      </w:r>
      <w:r w:rsidRPr="00B71987">
        <w:rPr>
          <w:i/>
          <w:iCs/>
        </w:rPr>
        <w:t xml:space="preserve">Palieņu zālāji </w:t>
      </w:r>
      <w:r w:rsidRPr="00B71987">
        <w:t xml:space="preserve">poligoni, kuros DA plānā paredzēti biotopu apsaimniekošanas pasākumi (apsaimniekošanas pasākums Nr. B.4.1.), kā arī teritorijas, kurās plānota potenciālo aizsargājamo zālāju biotopu atjaunošana (apsaimniekošanas pasākums Nr. B.5.1.). Pašlaik konkrētās teritorijas nav reģistrētas lauka blokos un tajās nenotiek nepieciešamā apsaimniekošana, tādēļ tūrisma un infrastruktūras izveidošanas pieļaušana daļā no konkrētās zemes vienības potenciāli varētu veicināt arī pārējās teritorijas apsaimniekošanu atbilstoši DA plānā paredzēto dabas vērtību aizsardzības un apsaimniekošanas pasākumu nosacījumiem. Pēc pļaušanas/ganīšanas atsākšanas konkrētajā zemes vienībā ietilpstošo biotopu/potenciālo biotopu poligonos, teritoriju iespējams pozicionēt kā apsaimniekošanas pasākumu demonstrācijas vietu, organizējot sabiedrības izglītošanas aktivitātes un teritorijā nodrošinot informāciju par īstenotajiem apsaimniekošanas pasākumiem. </w:t>
      </w:r>
    </w:p>
    <w:p w:rsidRPr="00B71987" w:rsidR="0051020C" w:rsidP="0051020C" w:rsidRDefault="0051020C" w14:paraId="68526C4A" w14:textId="77777777">
      <w:pPr>
        <w:jc w:val="both"/>
      </w:pPr>
    </w:p>
    <w:p w:rsidRPr="00B71987" w:rsidR="0051020C" w:rsidP="00E30C2F" w:rsidRDefault="000C096D" w14:paraId="3D112F7F" w14:textId="51782A3A">
      <w:pPr>
        <w:jc w:val="center"/>
      </w:pPr>
      <w:r w:rsidRPr="00B71987">
        <w:rPr>
          <w:noProof/>
          <w14:ligatures w14:val="standardContextual"/>
        </w:rPr>
        <w:drawing>
          <wp:inline distT="0" distB="0" distL="0" distR="0" wp14:anchorId="09F8D767" wp14:editId="5444933E">
            <wp:extent cx="5343390" cy="3719753"/>
            <wp:effectExtent l="0" t="0" r="0" b="0"/>
            <wp:docPr id="1569211340" name="Picture 156921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11340" name="D.3.9. Jaunas tūrisma un rekreācijas infrastruktūras izveidošana atpūtas vietā Laivinieki.jpg"/>
                    <pic:cNvPicPr/>
                  </pic:nvPicPr>
                  <pic:blipFill rotWithShape="1">
                    <a:blip r:embed="rId229" cstate="print">
                      <a:extLst>
                        <a:ext uri="{28A0092B-C50C-407E-A947-70E740481C1C}">
                          <a14:useLocalDpi xmlns:a14="http://schemas.microsoft.com/office/drawing/2010/main" val="0"/>
                        </a:ext>
                      </a:extLst>
                    </a:blip>
                    <a:srcRect l="2162" t="2117" b="1559"/>
                    <a:stretch>
                      <a:fillRect/>
                    </a:stretch>
                  </pic:blipFill>
                  <pic:spPr bwMode="auto">
                    <a:xfrm>
                      <a:off x="0" y="0"/>
                      <a:ext cx="5350661" cy="3724815"/>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51020C" w:rsidP="0051020C" w:rsidRDefault="00CA7C20" w14:paraId="5757E218" w14:textId="4DC259F1">
      <w:pPr>
        <w:jc w:val="center"/>
        <w:rPr>
          <w:b/>
          <w:bCs/>
          <w:i/>
          <w:iCs/>
          <w:sz w:val="20"/>
          <w:szCs w:val="20"/>
        </w:rPr>
      </w:pPr>
      <w:r w:rsidRPr="00B71987">
        <w:rPr>
          <w:i/>
          <w:iCs/>
          <w:color w:val="000000" w:themeColor="text1"/>
          <w:sz w:val="20"/>
          <w:szCs w:val="20"/>
        </w:rPr>
        <w:t>5.4.1.</w:t>
      </w:r>
      <w:r w:rsidRPr="00B71987" w:rsidR="00E30C2F">
        <w:rPr>
          <w:i/>
          <w:iCs/>
          <w:color w:val="000000" w:themeColor="text1"/>
          <w:sz w:val="20"/>
          <w:szCs w:val="20"/>
        </w:rPr>
        <w:t>7</w:t>
      </w:r>
      <w:r w:rsidRPr="00B71987" w:rsidR="00F83D1D">
        <w:rPr>
          <w:i/>
          <w:iCs/>
          <w:color w:val="000000" w:themeColor="text1"/>
          <w:sz w:val="20"/>
          <w:szCs w:val="20"/>
        </w:rPr>
        <w:t>3</w:t>
      </w:r>
      <w:r w:rsidRPr="00B71987">
        <w:rPr>
          <w:i/>
          <w:iCs/>
          <w:color w:val="000000" w:themeColor="text1"/>
          <w:sz w:val="20"/>
          <w:szCs w:val="20"/>
        </w:rPr>
        <w:t xml:space="preserve">. attēls. </w:t>
      </w:r>
      <w:r w:rsidRPr="00B71987" w:rsidR="0051020C">
        <w:rPr>
          <w:b/>
          <w:bCs/>
          <w:i/>
          <w:iCs/>
          <w:sz w:val="20"/>
          <w:szCs w:val="20"/>
        </w:rPr>
        <w:t>Teritorijas, kurās pieļaujama tūrisma un rekreācijas infrastruktūras izveidošana atpūtas vietā “Laivnieki”</w:t>
      </w:r>
    </w:p>
    <w:p w:rsidRPr="00B71987" w:rsidR="0051020C" w:rsidP="0051020C" w:rsidRDefault="0051020C" w14:paraId="61898D15" w14:textId="77777777">
      <w:pPr>
        <w:jc w:val="both"/>
      </w:pPr>
    </w:p>
    <w:p w:rsidRPr="00B71987" w:rsidR="0051020C" w:rsidP="0051020C" w:rsidRDefault="0051020C" w14:paraId="74F63AB6" w14:textId="2E9959D4">
      <w:pPr>
        <w:jc w:val="both"/>
      </w:pPr>
      <w:r w:rsidRPr="00B71987">
        <w:t>Plānotajām kempinga vietām ir jābūt nodrošinātiem atbilstošiem decentralizētās kanalizācijas sistēmas risinājumiem.</w:t>
      </w:r>
    </w:p>
    <w:p w:rsidRPr="00B71987" w:rsidR="0051020C" w:rsidP="0051020C" w:rsidRDefault="0051020C" w14:paraId="25376163" w14:textId="77777777">
      <w:pPr>
        <w:jc w:val="both"/>
        <w:rPr>
          <w:highlight w:val="yellow"/>
        </w:rPr>
      </w:pPr>
    </w:p>
    <w:p w:rsidRPr="00B71987" w:rsidR="0051020C" w:rsidP="0051020C" w:rsidRDefault="0051020C" w14:paraId="589FE3D0" w14:textId="77777777">
      <w:pPr>
        <w:rPr>
          <w:b/>
          <w:bCs/>
          <w:u w:val="single"/>
        </w:rPr>
      </w:pPr>
      <w:r w:rsidRPr="00B71987">
        <w:rPr>
          <w:b/>
          <w:bCs/>
          <w:u w:val="single"/>
        </w:rPr>
        <w:t>D.3.10. Jaunas laivu novietnes izveidošana Reiņu laivu piestātnē</w:t>
      </w:r>
    </w:p>
    <w:p w:rsidRPr="00B71987" w:rsidR="0051020C" w:rsidP="0051020C" w:rsidRDefault="0051020C" w14:paraId="08F37C08" w14:textId="77777777">
      <w:pPr>
        <w:rPr>
          <w:b/>
          <w:bCs/>
        </w:rPr>
      </w:pPr>
    </w:p>
    <w:p w:rsidRPr="00B71987" w:rsidR="00F41E4E" w:rsidP="0051020C" w:rsidRDefault="0051020C" w14:paraId="4C3286DF" w14:textId="31C25FA8">
      <w:pPr>
        <w:jc w:val="both"/>
        <w:rPr>
          <w:color w:val="2C363A"/>
          <w:shd w:val="clear" w:color="auto" w:fill="FFFFFF"/>
        </w:rPr>
      </w:pPr>
      <w:r w:rsidRPr="00B71987">
        <w:rPr>
          <w:color w:val="2C363A"/>
          <w:shd w:val="clear" w:color="auto" w:fill="FFFFFF"/>
        </w:rPr>
        <w:t xml:space="preserve">Reiņa laivu piestātnē esošajās zemes vienībās ar kadastra Nr. 64780060274 un 64780060111 tiek plānota </w:t>
      </w:r>
      <w:r w:rsidRPr="00B71987" w:rsidR="00CA7C20">
        <w:rPr>
          <w:color w:val="2C363A"/>
          <w:shd w:val="clear" w:color="auto" w:fill="FFFFFF"/>
        </w:rPr>
        <w:t>jaunas laivu piestātnes izveidošana</w:t>
      </w:r>
      <w:r w:rsidRPr="00B71987" w:rsidR="00064C36">
        <w:rPr>
          <w:color w:val="2C363A"/>
          <w:shd w:val="clear" w:color="auto" w:fill="FFFFFF"/>
        </w:rPr>
        <w:t xml:space="preserve">. Lai nodrošinātu plānotajai laivu piestātnei piekļuvi ezeram, paredzēts izveidot </w:t>
      </w:r>
      <w:r w:rsidRPr="00B71987">
        <w:rPr>
          <w:color w:val="2C363A"/>
          <w:shd w:val="clear" w:color="auto" w:fill="FFFFFF"/>
        </w:rPr>
        <w:t>savienojum</w:t>
      </w:r>
      <w:r w:rsidRPr="00B71987" w:rsidR="00064C36">
        <w:rPr>
          <w:color w:val="2C363A"/>
          <w:shd w:val="clear" w:color="auto" w:fill="FFFFFF"/>
        </w:rPr>
        <w:t>u</w:t>
      </w:r>
      <w:r w:rsidRPr="00B71987">
        <w:rPr>
          <w:color w:val="2C363A"/>
          <w:shd w:val="clear" w:color="auto" w:fill="FFFFFF"/>
        </w:rPr>
        <w:t xml:space="preserve"> (kanāl</w:t>
      </w:r>
      <w:r w:rsidRPr="00B71987" w:rsidR="00064C36">
        <w:rPr>
          <w:color w:val="2C363A"/>
          <w:shd w:val="clear" w:color="auto" w:fill="FFFFFF"/>
        </w:rPr>
        <w:t>u</w:t>
      </w:r>
      <w:r w:rsidRPr="00B71987">
        <w:rPr>
          <w:color w:val="2C363A"/>
          <w:shd w:val="clear" w:color="auto" w:fill="FFFFFF"/>
        </w:rPr>
        <w:t xml:space="preserve">) </w:t>
      </w:r>
      <w:r w:rsidRPr="00B71987" w:rsidR="00CA7C20">
        <w:rPr>
          <w:color w:val="2C363A"/>
          <w:shd w:val="clear" w:color="auto" w:fill="FFFFFF"/>
        </w:rPr>
        <w:t>ar esoš</w:t>
      </w:r>
      <w:r w:rsidRPr="00B71987" w:rsidR="00064C36">
        <w:rPr>
          <w:color w:val="2C363A"/>
          <w:shd w:val="clear" w:color="auto" w:fill="FFFFFF"/>
        </w:rPr>
        <w:t>o</w:t>
      </w:r>
      <w:r w:rsidRPr="00B71987" w:rsidR="00CA7C20">
        <w:rPr>
          <w:color w:val="2C363A"/>
          <w:shd w:val="clear" w:color="auto" w:fill="FFFFFF"/>
        </w:rPr>
        <w:t xml:space="preserve"> </w:t>
      </w:r>
      <w:r w:rsidRPr="00B71987" w:rsidR="00064C36">
        <w:rPr>
          <w:color w:val="2C363A"/>
          <w:shd w:val="clear" w:color="auto" w:fill="FFFFFF"/>
        </w:rPr>
        <w:t>laivu piestātni</w:t>
      </w:r>
      <w:r w:rsidRPr="00B71987" w:rsidR="00F41E4E">
        <w:rPr>
          <w:color w:val="2C363A"/>
          <w:shd w:val="clear" w:color="auto" w:fill="FFFFFF"/>
        </w:rPr>
        <w:t xml:space="preserve"> (5.4.1.</w:t>
      </w:r>
      <w:r w:rsidRPr="00B71987" w:rsidR="00E30C2F">
        <w:rPr>
          <w:color w:val="2C363A"/>
          <w:shd w:val="clear" w:color="auto" w:fill="FFFFFF"/>
        </w:rPr>
        <w:t>7</w:t>
      </w:r>
      <w:r w:rsidRPr="00B71987" w:rsidR="00F83D1D">
        <w:rPr>
          <w:color w:val="2C363A"/>
          <w:shd w:val="clear" w:color="auto" w:fill="FFFFFF"/>
        </w:rPr>
        <w:t>4</w:t>
      </w:r>
      <w:r w:rsidRPr="00B71987" w:rsidR="00F41E4E">
        <w:rPr>
          <w:color w:val="2C363A"/>
          <w:shd w:val="clear" w:color="auto" w:fill="FFFFFF"/>
        </w:rPr>
        <w:t xml:space="preserve">. </w:t>
      </w:r>
      <w:r w:rsidRPr="00B71987" w:rsidR="006331BA">
        <w:rPr>
          <w:color w:val="2C363A"/>
          <w:shd w:val="clear" w:color="auto" w:fill="FFFFFF"/>
        </w:rPr>
        <w:t>attēls)</w:t>
      </w:r>
      <w:r w:rsidRPr="00B71987" w:rsidR="00F41E4E">
        <w:rPr>
          <w:color w:val="2C363A"/>
          <w:shd w:val="clear" w:color="auto" w:fill="FFFFFF"/>
        </w:rPr>
        <w:t xml:space="preserve">. </w:t>
      </w:r>
      <w:r w:rsidRPr="00B71987" w:rsidR="001B343E">
        <w:rPr>
          <w:color w:val="2C363A"/>
          <w:shd w:val="clear" w:color="auto" w:fill="FFFFFF"/>
        </w:rPr>
        <w:t>Apsaimniekošanas pasākuma īstenošana aizliegta laika periodā no 1. marta līdz 15. jūlijam.</w:t>
      </w:r>
    </w:p>
    <w:p w:rsidRPr="00B71987" w:rsidR="00CA7C20" w:rsidP="0051020C" w:rsidRDefault="00CA7C20" w14:paraId="2789A0A2" w14:textId="77777777">
      <w:pPr>
        <w:jc w:val="both"/>
        <w:rPr>
          <w:highlight w:val="yellow"/>
        </w:rPr>
      </w:pPr>
    </w:p>
    <w:p w:rsidRPr="00B71987" w:rsidR="00423960" w:rsidP="00423960" w:rsidRDefault="00280E15" w14:paraId="788D53F9" w14:textId="77777777">
      <w:pPr>
        <w:jc w:val="both"/>
        <w:rPr>
          <w:color w:val="2C363A"/>
          <w:highlight w:val="yellow"/>
          <w:shd w:val="clear" w:color="auto" w:fill="FFFFFF"/>
        </w:rPr>
      </w:pPr>
      <w:r w:rsidRPr="00B71987">
        <w:t>Nepieciešams ņemt vērā, ka apsaimniekošanas pasākuma ietvaros izņemtā biomasa ir izvedama no teritorijas. Ūdens notecināšanai i</w:t>
      </w:r>
      <w:r w:rsidRPr="00B71987" w:rsidR="00F41E4E">
        <w:t>zvāktā biomasa</w:t>
      </w:r>
      <w:r w:rsidRPr="00B71987">
        <w:t xml:space="preserve"> sakraujama</w:t>
      </w:r>
      <w:r w:rsidRPr="00B71987" w:rsidR="00F41E4E">
        <w:t xml:space="preserve"> kaudz</w:t>
      </w:r>
      <w:r w:rsidRPr="00B71987">
        <w:t xml:space="preserve">ēs, kuras </w:t>
      </w:r>
      <w:r w:rsidRPr="00B71987" w:rsidR="00F41E4E">
        <w:t>jānovieto tādā attālumā no krasta, lai ezeram raksturīgās ūdens līmeņa svārstības izsmelto biomasu neienes atpakaļ ezerā. Pēc biomasas izžūšanas, tā izvedama no teritorijas.</w:t>
      </w:r>
      <w:r w:rsidRPr="00B71987" w:rsidR="00423960">
        <w:rPr>
          <w:color w:val="2C363A"/>
          <w:highlight w:val="yellow"/>
          <w:shd w:val="clear" w:color="auto" w:fill="FFFFFF"/>
        </w:rPr>
        <w:t xml:space="preserve"> </w:t>
      </w:r>
    </w:p>
    <w:p w:rsidRPr="00B71987" w:rsidR="00423960" w:rsidP="00423960" w:rsidRDefault="00423960" w14:paraId="5D0EF136" w14:textId="77777777">
      <w:pPr>
        <w:jc w:val="both"/>
        <w:rPr>
          <w:color w:val="2C363A"/>
          <w:highlight w:val="yellow"/>
          <w:shd w:val="clear" w:color="auto" w:fill="FFFFFF"/>
        </w:rPr>
      </w:pPr>
    </w:p>
    <w:p w:rsidRPr="00B71987" w:rsidR="00423960" w:rsidP="00423960" w:rsidRDefault="00423960" w14:paraId="3B05517F" w14:textId="593E5119">
      <w:pPr>
        <w:jc w:val="both"/>
        <w:rPr>
          <w:color w:val="2C363A"/>
          <w:shd w:val="clear" w:color="auto" w:fill="FFFFFF"/>
        </w:rPr>
      </w:pPr>
      <w:r w:rsidRPr="00B71987">
        <w:rPr>
          <w:color w:val="2C363A"/>
          <w:shd w:val="clear" w:color="auto" w:fill="FFFFFF"/>
        </w:rPr>
        <w:t>Plānotajai laivu piestātnei piegulošajā teritorijā plānots īstenot apsaimniekošanas pasākumus blīvi saaugušā niedrāja fragmentācijai (apsaimniekošanas pasākums Nr. B.3.1.3.). Jauno laivu piestātni savienojošā kanāla izveidošanu ar ezeru iespējams īstenot arī šī apsaimniekošanas pasākuma ietvaros.</w:t>
      </w:r>
    </w:p>
    <w:p w:rsidRPr="00B71987" w:rsidR="00F41E4E" w:rsidP="0051020C" w:rsidRDefault="00F41E4E" w14:paraId="260A7064" w14:textId="77777777">
      <w:pPr>
        <w:jc w:val="both"/>
        <w:rPr>
          <w:highlight w:val="yellow"/>
        </w:rPr>
      </w:pPr>
    </w:p>
    <w:p w:rsidRPr="00B71987" w:rsidR="0051020C" w:rsidP="0051020C" w:rsidRDefault="000C096D" w14:paraId="4C52334B" w14:textId="403688B8">
      <w:pPr>
        <w:jc w:val="both"/>
      </w:pPr>
      <w:r w:rsidRPr="00B71987">
        <w:rPr>
          <w:noProof/>
          <w14:ligatures w14:val="standardContextual"/>
        </w:rPr>
        <w:drawing>
          <wp:inline distT="0" distB="0" distL="0" distR="0" wp14:anchorId="0727C759" wp14:editId="301FEFF0">
            <wp:extent cx="5347750" cy="3733875"/>
            <wp:effectExtent l="0" t="0" r="5715" b="0"/>
            <wp:docPr id="1569211341" name="Picture 156921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11341" name="D.3.10. Jaunas laivu novietnes izveidošana Reiņu laivu piestātnē.jpg"/>
                    <pic:cNvPicPr/>
                  </pic:nvPicPr>
                  <pic:blipFill rotWithShape="1">
                    <a:blip r:embed="rId230" cstate="print">
                      <a:extLst>
                        <a:ext uri="{28A0092B-C50C-407E-A947-70E740481C1C}">
                          <a14:useLocalDpi xmlns:a14="http://schemas.microsoft.com/office/drawing/2010/main" val="0"/>
                        </a:ext>
                      </a:extLst>
                    </a:blip>
                    <a:srcRect l="2095" t="1765" b="1558"/>
                    <a:stretch>
                      <a:fillRect/>
                    </a:stretch>
                  </pic:blipFill>
                  <pic:spPr bwMode="auto">
                    <a:xfrm>
                      <a:off x="0" y="0"/>
                      <a:ext cx="5363680" cy="3744998"/>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CA7C20" w:rsidP="00CA7C20" w:rsidRDefault="00CA7C20" w14:paraId="130150EA" w14:textId="0C26E9C7">
      <w:pPr>
        <w:jc w:val="center"/>
        <w:rPr>
          <w:b/>
          <w:bCs/>
          <w:i/>
          <w:iCs/>
          <w:sz w:val="20"/>
          <w:szCs w:val="20"/>
        </w:rPr>
      </w:pPr>
      <w:r w:rsidRPr="00B71987">
        <w:rPr>
          <w:i/>
          <w:iCs/>
          <w:color w:val="000000" w:themeColor="text1"/>
          <w:sz w:val="20"/>
          <w:szCs w:val="20"/>
        </w:rPr>
        <w:t>5.4.1.</w:t>
      </w:r>
      <w:r w:rsidRPr="00B71987" w:rsidR="00E30C2F">
        <w:rPr>
          <w:i/>
          <w:iCs/>
          <w:color w:val="000000" w:themeColor="text1"/>
          <w:sz w:val="20"/>
          <w:szCs w:val="20"/>
        </w:rPr>
        <w:t>7</w:t>
      </w:r>
      <w:r w:rsidRPr="00B71987" w:rsidR="00F83D1D">
        <w:rPr>
          <w:i/>
          <w:iCs/>
          <w:color w:val="000000" w:themeColor="text1"/>
          <w:sz w:val="20"/>
          <w:szCs w:val="20"/>
        </w:rPr>
        <w:t>4</w:t>
      </w:r>
      <w:r w:rsidRPr="00B71987">
        <w:rPr>
          <w:i/>
          <w:iCs/>
          <w:color w:val="000000" w:themeColor="text1"/>
          <w:sz w:val="20"/>
          <w:szCs w:val="20"/>
        </w:rPr>
        <w:t xml:space="preserve">. attēls. </w:t>
      </w:r>
      <w:r w:rsidRPr="00B71987">
        <w:rPr>
          <w:b/>
          <w:bCs/>
          <w:i/>
          <w:iCs/>
          <w:sz w:val="20"/>
          <w:szCs w:val="20"/>
        </w:rPr>
        <w:t>Teritorija, kurā tiek plānota jaunas laivu piestātnes izveidošana</w:t>
      </w:r>
    </w:p>
    <w:p w:rsidRPr="00B71987" w:rsidR="00CA7C20" w:rsidP="0051020C" w:rsidRDefault="00CA7C20" w14:paraId="04357CCC" w14:textId="77777777">
      <w:pPr>
        <w:jc w:val="both"/>
        <w:rPr>
          <w:highlight w:val="yellow"/>
        </w:rPr>
      </w:pPr>
    </w:p>
    <w:p w:rsidRPr="00B71987" w:rsidR="00F83D1D" w:rsidP="0051020C" w:rsidRDefault="00F83D1D" w14:paraId="66960619" w14:textId="77777777">
      <w:pPr>
        <w:jc w:val="both"/>
        <w:rPr>
          <w:highlight w:val="yellow"/>
        </w:rPr>
      </w:pPr>
    </w:p>
    <w:p w:rsidRPr="00B71987" w:rsidR="00F83D1D" w:rsidP="0051020C" w:rsidRDefault="00F83D1D" w14:paraId="2F845775" w14:textId="77777777">
      <w:pPr>
        <w:jc w:val="both"/>
        <w:rPr>
          <w:highlight w:val="yellow"/>
        </w:rPr>
      </w:pPr>
    </w:p>
    <w:p w:rsidRPr="00B71987" w:rsidR="00F83D1D" w:rsidP="0051020C" w:rsidRDefault="00F83D1D" w14:paraId="0237125D" w14:textId="77777777">
      <w:pPr>
        <w:jc w:val="both"/>
        <w:rPr>
          <w:highlight w:val="yellow"/>
        </w:rPr>
      </w:pPr>
    </w:p>
    <w:p w:rsidRPr="00B71987" w:rsidR="0051020C" w:rsidP="0051020C" w:rsidRDefault="0051020C" w14:paraId="0886909A" w14:textId="77777777">
      <w:pPr>
        <w:pStyle w:val="Default"/>
        <w:jc w:val="both"/>
        <w:rPr>
          <w:rFonts w:ascii="Times New Roman" w:hAnsi="Times New Roman" w:cs="Times New Roman"/>
          <w:b/>
          <w:bCs/>
          <w:u w:val="single"/>
          <w:lang w:val="lv-LV"/>
        </w:rPr>
      </w:pPr>
      <w:bookmarkStart w:name="_Hlk194574765" w:id="258"/>
      <w:r w:rsidRPr="00B71987">
        <w:rPr>
          <w:rFonts w:ascii="Times New Roman" w:hAnsi="Times New Roman" w:cs="Times New Roman"/>
          <w:b/>
          <w:bCs/>
          <w:u w:val="single"/>
          <w:lang w:val="lv-LV"/>
        </w:rPr>
        <w:t>D.4.1. Esošo laivu ceļu tīkla pilnveidošana, nodrošinot Liepājas ezera piekrastē esošo un plānoto laivu piestātņu savienojamību ar centrālo  laivu ceļu</w:t>
      </w:r>
    </w:p>
    <w:bookmarkEnd w:id="258"/>
    <w:p w:rsidRPr="00B71987" w:rsidR="0051020C" w:rsidP="0051020C" w:rsidRDefault="0051020C" w14:paraId="2D661AF2" w14:textId="77777777">
      <w:pPr>
        <w:tabs>
          <w:tab w:val="left" w:pos="2760"/>
        </w:tabs>
        <w:jc w:val="both"/>
        <w:rPr>
          <w:color w:val="000000" w:themeColor="text1"/>
          <w:highlight w:val="yellow"/>
        </w:rPr>
      </w:pPr>
    </w:p>
    <w:p w:rsidRPr="00B71987" w:rsidR="0051020C" w:rsidP="0051020C" w:rsidRDefault="58796857" w14:paraId="412475D4" w14:textId="3A4B4B20">
      <w:pPr>
        <w:tabs>
          <w:tab w:val="left" w:pos="2760"/>
        </w:tabs>
        <w:jc w:val="both"/>
        <w:rPr>
          <w:color w:val="000000" w:themeColor="text1"/>
        </w:rPr>
      </w:pPr>
      <w:r w:rsidRPr="217FF15C">
        <w:rPr>
          <w:color w:val="000000" w:themeColor="text1"/>
        </w:rPr>
        <w:t>DA plāna izstrādes ietvaros veikta esošo laivu piestātņu inventarizācija. Atsevišķas no vecajā DA plānā (laika periodam no 2008.</w:t>
      </w:r>
      <w:r w:rsidRPr="217FF15C" w:rsidR="4E716CE4">
        <w:rPr>
          <w:rFonts w:asciiTheme="majorBidi" w:hAnsiTheme="majorBidi" w:cstheme="majorBidi"/>
        </w:rPr>
        <w:t>–</w:t>
      </w:r>
      <w:r w:rsidRPr="217FF15C">
        <w:rPr>
          <w:color w:val="000000" w:themeColor="text1"/>
        </w:rPr>
        <w:t>2023. gadam) definētajām laivu piestātnēm nav aktuālas un netiek izmantotas. DA plāna izstrādes laikā saņemti arī vairāki priekšlikumi par jaunu laivu piestātņu vietu ierīkošanu. Izvērtējot saņemtos priekšlikumus un ņemot vērā DA plāna izstrādē iesaistīto ekspertu viedokli, aktualizētas esošo un plānoto laivu piestātņu atrašanās vietas (</w:t>
      </w:r>
      <w:r w:rsidRPr="217FF15C" w:rsidR="30F226D4">
        <w:rPr>
          <w:color w:val="000000" w:themeColor="text1"/>
        </w:rPr>
        <w:t>5.4.1.6</w:t>
      </w:r>
      <w:r w:rsidRPr="217FF15C">
        <w:rPr>
          <w:color w:val="000000" w:themeColor="text1"/>
        </w:rPr>
        <w:t>. tabula).</w:t>
      </w:r>
    </w:p>
    <w:p w:rsidRPr="00B71987" w:rsidR="0051020C" w:rsidP="0051020C" w:rsidRDefault="0051020C" w14:paraId="2EC91D89" w14:textId="77777777">
      <w:pPr>
        <w:tabs>
          <w:tab w:val="left" w:pos="2760"/>
        </w:tabs>
        <w:jc w:val="both"/>
        <w:rPr>
          <w:color w:val="000000" w:themeColor="text1"/>
          <w:highlight w:val="yellow"/>
        </w:rPr>
      </w:pPr>
    </w:p>
    <w:p w:rsidRPr="00B71987" w:rsidR="005F7DEF" w:rsidP="005F7DEF" w:rsidRDefault="005F7DEF" w14:paraId="0195EE91" w14:textId="77777777">
      <w:pPr>
        <w:tabs>
          <w:tab w:val="left" w:pos="2760"/>
        </w:tabs>
        <w:jc w:val="both"/>
        <w:rPr>
          <w:b/>
          <w:bCs/>
          <w:i/>
          <w:iCs/>
          <w:sz w:val="20"/>
          <w:szCs w:val="20"/>
        </w:rPr>
      </w:pPr>
      <w:r w:rsidRPr="00B71987">
        <w:rPr>
          <w:i/>
          <w:iCs/>
          <w:sz w:val="20"/>
          <w:szCs w:val="20"/>
        </w:rPr>
        <w:t xml:space="preserve">5.4.1.6. tabula. </w:t>
      </w:r>
      <w:r w:rsidRPr="00B71987">
        <w:rPr>
          <w:b/>
          <w:bCs/>
          <w:i/>
          <w:iCs/>
          <w:sz w:val="20"/>
          <w:szCs w:val="20"/>
        </w:rPr>
        <w:t>Aktualizētais saraksts ar esošajām un plānotajām laivu piestātņu atrašanās vietām Liepājas ezerā</w:t>
      </w:r>
    </w:p>
    <w:tbl>
      <w:tblPr>
        <w:tblStyle w:val="TableGrid"/>
        <w:tblW w:w="8647" w:type="dxa"/>
        <w:tblInd w:w="-147" w:type="dxa"/>
        <w:tblLayout w:type="fixed"/>
        <w:tblLook w:val="04A0" w:firstRow="1" w:lastRow="0" w:firstColumn="1" w:lastColumn="0" w:noHBand="0" w:noVBand="1"/>
      </w:tblPr>
      <w:tblGrid>
        <w:gridCol w:w="562"/>
        <w:gridCol w:w="1707"/>
        <w:gridCol w:w="3685"/>
        <w:gridCol w:w="1559"/>
        <w:gridCol w:w="1134"/>
      </w:tblGrid>
      <w:tr w:rsidRPr="00B71987" w:rsidR="005F7DEF" w:rsidTr="00382E16" w14:paraId="560D8B87" w14:textId="77777777">
        <w:tc>
          <w:tcPr>
            <w:tcW w:w="562" w:type="dxa"/>
            <w:tcBorders>
              <w:top w:val="single" w:color="auto" w:sz="4" w:space="0"/>
              <w:left w:val="single" w:color="auto" w:sz="4" w:space="0"/>
              <w:bottom w:val="single" w:color="auto" w:sz="4" w:space="0"/>
              <w:right w:val="single" w:color="auto" w:sz="4" w:space="0"/>
            </w:tcBorders>
            <w:vAlign w:val="center"/>
            <w:hideMark/>
          </w:tcPr>
          <w:p w:rsidRPr="00B71987" w:rsidR="005F7DEF" w:rsidP="00382E16" w:rsidRDefault="005F7DEF" w14:paraId="6FEDD730" w14:textId="77777777">
            <w:pPr>
              <w:tabs>
                <w:tab w:val="left" w:pos="2760"/>
              </w:tabs>
              <w:jc w:val="both"/>
              <w:rPr>
                <w:b/>
                <w:bCs/>
                <w:i/>
                <w:iCs/>
                <w:color w:val="auto"/>
                <w:sz w:val="20"/>
                <w:szCs w:val="20"/>
              </w:rPr>
            </w:pPr>
            <w:r w:rsidRPr="00B71987">
              <w:rPr>
                <w:b/>
                <w:bCs/>
                <w:i/>
                <w:iCs/>
                <w:color w:val="auto"/>
                <w:sz w:val="20"/>
                <w:szCs w:val="20"/>
              </w:rPr>
              <w:t>Nr. p.k.</w:t>
            </w:r>
          </w:p>
        </w:tc>
        <w:tc>
          <w:tcPr>
            <w:tcW w:w="1707" w:type="dxa"/>
            <w:tcBorders>
              <w:top w:val="single" w:color="auto" w:sz="4" w:space="0"/>
              <w:left w:val="single" w:color="auto" w:sz="4" w:space="0"/>
              <w:bottom w:val="single" w:color="auto" w:sz="4" w:space="0"/>
              <w:right w:val="single" w:color="auto" w:sz="4" w:space="0"/>
            </w:tcBorders>
            <w:vAlign w:val="center"/>
            <w:hideMark/>
          </w:tcPr>
          <w:p w:rsidRPr="00B71987" w:rsidR="005F7DEF" w:rsidP="00382E16" w:rsidRDefault="005F7DEF" w14:paraId="12653438" w14:textId="77777777">
            <w:pPr>
              <w:tabs>
                <w:tab w:val="left" w:pos="2760"/>
              </w:tabs>
              <w:rPr>
                <w:b/>
                <w:bCs/>
                <w:i/>
                <w:iCs/>
                <w:color w:val="auto"/>
                <w:sz w:val="20"/>
                <w:szCs w:val="20"/>
              </w:rPr>
            </w:pPr>
            <w:r w:rsidRPr="00B71987">
              <w:rPr>
                <w:b/>
                <w:bCs/>
                <w:i/>
                <w:iCs/>
                <w:color w:val="auto"/>
                <w:sz w:val="20"/>
                <w:szCs w:val="20"/>
              </w:rPr>
              <w:t>Pašvaldība, kuras teritorijā atrodas vai plānota laivu piestātne</w:t>
            </w:r>
          </w:p>
        </w:tc>
        <w:tc>
          <w:tcPr>
            <w:tcW w:w="3685" w:type="dxa"/>
            <w:tcBorders>
              <w:top w:val="single" w:color="auto" w:sz="4" w:space="0"/>
              <w:left w:val="single" w:color="auto" w:sz="4" w:space="0"/>
              <w:bottom w:val="single" w:color="auto" w:sz="4" w:space="0"/>
              <w:right w:val="single" w:color="auto" w:sz="4" w:space="0"/>
            </w:tcBorders>
            <w:vAlign w:val="center"/>
            <w:hideMark/>
          </w:tcPr>
          <w:p w:rsidRPr="00B71987" w:rsidR="005F7DEF" w:rsidP="00382E16" w:rsidRDefault="005F7DEF" w14:paraId="4F90F706" w14:textId="77777777">
            <w:pPr>
              <w:tabs>
                <w:tab w:val="left" w:pos="2760"/>
              </w:tabs>
              <w:rPr>
                <w:b/>
                <w:bCs/>
                <w:i/>
                <w:iCs/>
                <w:color w:val="auto"/>
                <w:sz w:val="20"/>
                <w:szCs w:val="20"/>
              </w:rPr>
            </w:pPr>
            <w:r w:rsidRPr="00B71987">
              <w:rPr>
                <w:b/>
                <w:bCs/>
                <w:i/>
                <w:iCs/>
                <w:color w:val="auto"/>
                <w:sz w:val="20"/>
                <w:szCs w:val="20"/>
              </w:rPr>
              <w:t>Nosaukums</w:t>
            </w:r>
          </w:p>
        </w:tc>
        <w:tc>
          <w:tcPr>
            <w:tcW w:w="1559" w:type="dxa"/>
            <w:tcBorders>
              <w:top w:val="single" w:color="auto" w:sz="4" w:space="0"/>
              <w:left w:val="single" w:color="auto" w:sz="4" w:space="0"/>
              <w:bottom w:val="single" w:color="auto" w:sz="4" w:space="0"/>
              <w:right w:val="single" w:color="auto" w:sz="4" w:space="0"/>
            </w:tcBorders>
            <w:vAlign w:val="center"/>
            <w:hideMark/>
          </w:tcPr>
          <w:p w:rsidRPr="00B71987" w:rsidR="005F7DEF" w:rsidP="00382E16" w:rsidRDefault="005F7DEF" w14:paraId="0761813E" w14:textId="77777777">
            <w:pPr>
              <w:tabs>
                <w:tab w:val="left" w:pos="2760"/>
              </w:tabs>
              <w:rPr>
                <w:b/>
                <w:bCs/>
                <w:i/>
                <w:iCs/>
                <w:color w:val="auto"/>
                <w:sz w:val="20"/>
                <w:szCs w:val="20"/>
              </w:rPr>
            </w:pPr>
            <w:r w:rsidRPr="00B71987">
              <w:rPr>
                <w:b/>
                <w:bCs/>
                <w:i/>
                <w:iCs/>
                <w:color w:val="auto"/>
                <w:sz w:val="20"/>
                <w:szCs w:val="20"/>
              </w:rPr>
              <w:t>Zemes vienība</w:t>
            </w:r>
          </w:p>
        </w:tc>
        <w:tc>
          <w:tcPr>
            <w:tcW w:w="1134" w:type="dxa"/>
            <w:tcBorders>
              <w:top w:val="single" w:color="auto" w:sz="4" w:space="0"/>
              <w:left w:val="single" w:color="auto" w:sz="4" w:space="0"/>
              <w:bottom w:val="single" w:color="auto" w:sz="4" w:space="0"/>
              <w:right w:val="single" w:color="auto" w:sz="4" w:space="0"/>
            </w:tcBorders>
            <w:vAlign w:val="center"/>
            <w:hideMark/>
          </w:tcPr>
          <w:p w:rsidRPr="00B71987" w:rsidR="005F7DEF" w:rsidP="00382E16" w:rsidRDefault="005F7DEF" w14:paraId="42A7D5C1" w14:textId="77777777">
            <w:pPr>
              <w:tabs>
                <w:tab w:val="left" w:pos="2760"/>
              </w:tabs>
              <w:rPr>
                <w:b/>
                <w:bCs/>
                <w:i/>
                <w:iCs/>
                <w:color w:val="auto"/>
                <w:sz w:val="20"/>
                <w:szCs w:val="20"/>
              </w:rPr>
            </w:pPr>
            <w:r w:rsidRPr="00B71987">
              <w:rPr>
                <w:b/>
                <w:bCs/>
                <w:i/>
                <w:iCs/>
                <w:color w:val="auto"/>
                <w:sz w:val="20"/>
                <w:szCs w:val="20"/>
              </w:rPr>
              <w:t>Esoša /</w:t>
            </w:r>
          </w:p>
          <w:p w:rsidRPr="00B71987" w:rsidR="005F7DEF" w:rsidP="00382E16" w:rsidRDefault="005F7DEF" w14:paraId="3BC029BA" w14:textId="77777777">
            <w:pPr>
              <w:tabs>
                <w:tab w:val="left" w:pos="2760"/>
              </w:tabs>
              <w:rPr>
                <w:b/>
                <w:bCs/>
                <w:i/>
                <w:iCs/>
                <w:color w:val="auto"/>
                <w:sz w:val="20"/>
                <w:szCs w:val="20"/>
              </w:rPr>
            </w:pPr>
            <w:r w:rsidRPr="00B71987">
              <w:rPr>
                <w:b/>
                <w:bCs/>
                <w:i/>
                <w:iCs/>
                <w:color w:val="auto"/>
                <w:sz w:val="20"/>
                <w:szCs w:val="20"/>
              </w:rPr>
              <w:t>plānota</w:t>
            </w:r>
          </w:p>
        </w:tc>
      </w:tr>
      <w:tr w:rsidRPr="00B71987" w:rsidR="005F7DEF" w:rsidTr="00382E16" w14:paraId="73FCA993"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0AE9468" w14:textId="77777777">
            <w:pPr>
              <w:tabs>
                <w:tab w:val="left" w:pos="2760"/>
              </w:tabs>
              <w:jc w:val="both"/>
              <w:rPr>
                <w:i/>
                <w:iCs/>
                <w:color w:val="auto"/>
                <w:sz w:val="20"/>
                <w:szCs w:val="20"/>
              </w:rPr>
            </w:pPr>
            <w:r w:rsidRPr="00B71987">
              <w:rPr>
                <w:i/>
                <w:iCs/>
                <w:color w:val="auto"/>
                <w:sz w:val="20"/>
                <w:szCs w:val="20"/>
              </w:rPr>
              <w:t>1</w:t>
            </w:r>
          </w:p>
        </w:tc>
        <w:tc>
          <w:tcPr>
            <w:tcW w:w="1707" w:type="dxa"/>
            <w:vMerge w:val="restart"/>
            <w:tcBorders>
              <w:top w:val="single" w:color="auto" w:sz="4" w:space="0"/>
              <w:left w:val="single" w:color="auto" w:sz="4" w:space="0"/>
              <w:right w:val="single" w:color="auto" w:sz="4" w:space="0"/>
            </w:tcBorders>
            <w:hideMark/>
          </w:tcPr>
          <w:p w:rsidRPr="00B71987" w:rsidR="005F7DEF" w:rsidP="00382E16" w:rsidRDefault="005F7DEF" w14:paraId="248035DF" w14:textId="77777777">
            <w:pPr>
              <w:tabs>
                <w:tab w:val="left" w:pos="2760"/>
              </w:tabs>
              <w:jc w:val="both"/>
              <w:rPr>
                <w:i/>
                <w:iCs/>
                <w:color w:val="auto"/>
                <w:sz w:val="20"/>
                <w:szCs w:val="20"/>
              </w:rPr>
            </w:pPr>
            <w:r w:rsidRPr="00B71987">
              <w:rPr>
                <w:i/>
                <w:iCs/>
                <w:color w:val="auto"/>
                <w:sz w:val="20"/>
                <w:szCs w:val="20"/>
              </w:rPr>
              <w:t>Liepājas valstspilsētas pašvaldība</w:t>
            </w: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59F688D" w14:textId="77777777">
            <w:pPr>
              <w:tabs>
                <w:tab w:val="left" w:pos="2760"/>
              </w:tabs>
              <w:jc w:val="both"/>
              <w:rPr>
                <w:i/>
                <w:iCs/>
                <w:color w:val="auto"/>
                <w:sz w:val="20"/>
                <w:szCs w:val="20"/>
              </w:rPr>
            </w:pPr>
            <w:r w:rsidRPr="00B71987">
              <w:rPr>
                <w:i/>
                <w:iCs/>
                <w:color w:val="auto"/>
                <w:sz w:val="20"/>
                <w:szCs w:val="20"/>
              </w:rPr>
              <w:t>Laivu garāžu īpašnieku biedrība “Sala”, Atteku sala 1</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2F7AE06F" w14:textId="77777777">
            <w:pPr>
              <w:tabs>
                <w:tab w:val="left" w:pos="2760"/>
              </w:tabs>
              <w:jc w:val="both"/>
              <w:rPr>
                <w:i/>
                <w:iCs/>
                <w:color w:val="auto"/>
                <w:sz w:val="20"/>
                <w:szCs w:val="20"/>
              </w:rPr>
            </w:pPr>
            <w:r w:rsidRPr="00B71987">
              <w:rPr>
                <w:i/>
                <w:iCs/>
                <w:color w:val="auto"/>
                <w:sz w:val="20"/>
                <w:szCs w:val="20"/>
              </w:rPr>
              <w:t>17000260001</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800DBCB"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6DA7B21B"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F025A66" w14:textId="77777777">
            <w:pPr>
              <w:tabs>
                <w:tab w:val="left" w:pos="2760"/>
              </w:tabs>
              <w:jc w:val="both"/>
              <w:rPr>
                <w:i/>
                <w:iCs/>
                <w:color w:val="auto"/>
                <w:sz w:val="20"/>
                <w:szCs w:val="20"/>
              </w:rPr>
            </w:pPr>
            <w:r w:rsidRPr="00B71987">
              <w:rPr>
                <w:i/>
                <w:iCs/>
                <w:color w:val="auto"/>
                <w:sz w:val="20"/>
                <w:szCs w:val="20"/>
              </w:rPr>
              <w:t>2</w:t>
            </w:r>
          </w:p>
        </w:tc>
        <w:tc>
          <w:tcPr>
            <w:tcW w:w="1707" w:type="dxa"/>
            <w:vMerge/>
            <w:tcBorders>
              <w:left w:val="single" w:color="auto" w:sz="4" w:space="0"/>
              <w:right w:val="single" w:color="auto" w:sz="4" w:space="0"/>
            </w:tcBorders>
            <w:vAlign w:val="center"/>
            <w:hideMark/>
          </w:tcPr>
          <w:p w:rsidRPr="00B71987" w:rsidR="005F7DEF" w:rsidP="00382E16" w:rsidRDefault="005F7DEF" w14:paraId="5852C768"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7AB8BE23" w14:textId="77777777">
            <w:pPr>
              <w:tabs>
                <w:tab w:val="left" w:pos="2760"/>
              </w:tabs>
              <w:jc w:val="both"/>
              <w:rPr>
                <w:i/>
                <w:iCs/>
                <w:color w:val="auto"/>
                <w:sz w:val="20"/>
                <w:szCs w:val="20"/>
              </w:rPr>
            </w:pPr>
            <w:r w:rsidRPr="00B71987">
              <w:rPr>
                <w:i/>
                <w:iCs/>
                <w:color w:val="auto"/>
                <w:sz w:val="20"/>
                <w:szCs w:val="20"/>
              </w:rPr>
              <w:t>Ūdenssporta klubs, biedrība “Attekas sala”, Atteku sala 3</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C63515C" w14:textId="77777777">
            <w:pPr>
              <w:tabs>
                <w:tab w:val="left" w:pos="2760"/>
              </w:tabs>
              <w:jc w:val="both"/>
              <w:rPr>
                <w:i/>
                <w:iCs/>
                <w:color w:val="auto"/>
                <w:sz w:val="20"/>
                <w:szCs w:val="20"/>
              </w:rPr>
            </w:pPr>
            <w:r w:rsidRPr="00B71987">
              <w:rPr>
                <w:i/>
                <w:iCs/>
                <w:color w:val="auto"/>
                <w:sz w:val="20"/>
                <w:szCs w:val="20"/>
              </w:rPr>
              <w:t>17000260009</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2934E7A7"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133FEAF4"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556897BD" w14:textId="77777777">
            <w:pPr>
              <w:tabs>
                <w:tab w:val="left" w:pos="2760"/>
              </w:tabs>
              <w:jc w:val="both"/>
              <w:rPr>
                <w:i/>
                <w:iCs/>
                <w:color w:val="auto"/>
                <w:sz w:val="20"/>
                <w:szCs w:val="20"/>
              </w:rPr>
            </w:pPr>
            <w:r w:rsidRPr="00B71987">
              <w:rPr>
                <w:i/>
                <w:iCs/>
                <w:color w:val="auto"/>
                <w:sz w:val="20"/>
                <w:szCs w:val="20"/>
              </w:rPr>
              <w:t>3</w:t>
            </w:r>
          </w:p>
        </w:tc>
        <w:tc>
          <w:tcPr>
            <w:tcW w:w="1707" w:type="dxa"/>
            <w:vMerge/>
            <w:tcBorders>
              <w:left w:val="single" w:color="auto" w:sz="4" w:space="0"/>
              <w:right w:val="single" w:color="auto" w:sz="4" w:space="0"/>
            </w:tcBorders>
            <w:vAlign w:val="center"/>
            <w:hideMark/>
          </w:tcPr>
          <w:p w:rsidRPr="00B71987" w:rsidR="005F7DEF" w:rsidP="00382E16" w:rsidRDefault="005F7DEF" w14:paraId="28921716"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078C7047" w14:textId="77777777">
            <w:pPr>
              <w:tabs>
                <w:tab w:val="left" w:pos="2760"/>
              </w:tabs>
              <w:jc w:val="both"/>
              <w:rPr>
                <w:i/>
                <w:iCs/>
                <w:color w:val="auto"/>
                <w:sz w:val="20"/>
                <w:szCs w:val="20"/>
              </w:rPr>
            </w:pPr>
            <w:r w:rsidRPr="00B71987">
              <w:rPr>
                <w:i/>
                <w:iCs/>
                <w:color w:val="auto"/>
                <w:sz w:val="20"/>
                <w:szCs w:val="20"/>
              </w:rPr>
              <w:t>Kooperatīvā sabiedrība “Kaija ZS”, Zirgu sala</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1BBF9A2" w14:textId="77777777">
            <w:pPr>
              <w:tabs>
                <w:tab w:val="left" w:pos="2760"/>
              </w:tabs>
              <w:jc w:val="both"/>
              <w:rPr>
                <w:i/>
                <w:iCs/>
                <w:color w:val="auto"/>
                <w:sz w:val="20"/>
                <w:szCs w:val="20"/>
              </w:rPr>
            </w:pPr>
            <w:r w:rsidRPr="00B71987">
              <w:rPr>
                <w:i/>
                <w:iCs/>
                <w:color w:val="auto"/>
                <w:sz w:val="20"/>
                <w:szCs w:val="20"/>
              </w:rPr>
              <w:t>17000250002</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3648B47"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6B620F7B"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625430C" w14:textId="77777777">
            <w:pPr>
              <w:tabs>
                <w:tab w:val="left" w:pos="2760"/>
              </w:tabs>
              <w:jc w:val="both"/>
              <w:rPr>
                <w:i/>
                <w:iCs/>
                <w:color w:val="auto"/>
                <w:sz w:val="20"/>
                <w:szCs w:val="20"/>
              </w:rPr>
            </w:pPr>
            <w:r w:rsidRPr="00B71987">
              <w:rPr>
                <w:i/>
                <w:iCs/>
                <w:color w:val="auto"/>
                <w:sz w:val="20"/>
                <w:szCs w:val="20"/>
              </w:rPr>
              <w:t>4</w:t>
            </w:r>
          </w:p>
        </w:tc>
        <w:tc>
          <w:tcPr>
            <w:tcW w:w="1707" w:type="dxa"/>
            <w:vMerge/>
            <w:tcBorders>
              <w:left w:val="single" w:color="auto" w:sz="4" w:space="0"/>
              <w:right w:val="single" w:color="auto" w:sz="4" w:space="0"/>
            </w:tcBorders>
            <w:vAlign w:val="center"/>
            <w:hideMark/>
          </w:tcPr>
          <w:p w:rsidRPr="00B71987" w:rsidR="005F7DEF" w:rsidP="00382E16" w:rsidRDefault="005F7DEF" w14:paraId="2E89E3E0"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7AF7CAE8" w14:textId="77777777">
            <w:pPr>
              <w:tabs>
                <w:tab w:val="left" w:pos="2760"/>
              </w:tabs>
              <w:jc w:val="both"/>
              <w:rPr>
                <w:i/>
                <w:iCs/>
                <w:color w:val="auto"/>
                <w:sz w:val="20"/>
                <w:szCs w:val="20"/>
              </w:rPr>
            </w:pPr>
            <w:r w:rsidRPr="00B71987">
              <w:rPr>
                <w:i/>
                <w:iCs/>
                <w:color w:val="auto"/>
                <w:sz w:val="20"/>
                <w:szCs w:val="20"/>
              </w:rPr>
              <w:t>Laivu īpašnieku biedrība “Olimps 1”, Vecā ostmala 1</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0F3031E0" w14:textId="77777777">
            <w:pPr>
              <w:tabs>
                <w:tab w:val="left" w:pos="2760"/>
              </w:tabs>
              <w:jc w:val="both"/>
              <w:rPr>
                <w:i/>
                <w:iCs/>
                <w:color w:val="auto"/>
                <w:sz w:val="20"/>
                <w:szCs w:val="20"/>
              </w:rPr>
            </w:pPr>
            <w:r w:rsidRPr="00B71987">
              <w:rPr>
                <w:i/>
                <w:iCs/>
                <w:color w:val="auto"/>
                <w:sz w:val="20"/>
                <w:szCs w:val="20"/>
              </w:rPr>
              <w:t>17000340424</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46F62123"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49C36DD7"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2BF8E4BC" w14:textId="77777777">
            <w:pPr>
              <w:tabs>
                <w:tab w:val="left" w:pos="2760"/>
              </w:tabs>
              <w:jc w:val="both"/>
              <w:rPr>
                <w:i/>
                <w:iCs/>
                <w:color w:val="auto"/>
                <w:sz w:val="20"/>
                <w:szCs w:val="20"/>
              </w:rPr>
            </w:pPr>
            <w:r w:rsidRPr="00B71987">
              <w:rPr>
                <w:i/>
                <w:iCs/>
                <w:color w:val="auto"/>
                <w:sz w:val="20"/>
                <w:szCs w:val="20"/>
              </w:rPr>
              <w:t>5</w:t>
            </w:r>
          </w:p>
        </w:tc>
        <w:tc>
          <w:tcPr>
            <w:tcW w:w="1707" w:type="dxa"/>
            <w:vMerge/>
            <w:tcBorders>
              <w:left w:val="single" w:color="auto" w:sz="4" w:space="0"/>
              <w:right w:val="single" w:color="auto" w:sz="4" w:space="0"/>
            </w:tcBorders>
            <w:vAlign w:val="center"/>
            <w:hideMark/>
          </w:tcPr>
          <w:p w:rsidRPr="00B71987" w:rsidR="005F7DEF" w:rsidP="00382E16" w:rsidRDefault="005F7DEF" w14:paraId="066BCE4D"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70D616D1" w14:textId="77777777">
            <w:pPr>
              <w:tabs>
                <w:tab w:val="left" w:pos="2760"/>
              </w:tabs>
              <w:jc w:val="both"/>
              <w:rPr>
                <w:i/>
                <w:iCs/>
                <w:color w:val="auto"/>
                <w:sz w:val="20"/>
                <w:szCs w:val="20"/>
              </w:rPr>
            </w:pPr>
            <w:r w:rsidRPr="00B71987">
              <w:rPr>
                <w:i/>
                <w:iCs/>
                <w:color w:val="auto"/>
                <w:sz w:val="20"/>
                <w:szCs w:val="20"/>
              </w:rPr>
              <w:t>Kooperatīvā sabiedrība “Vilnis”, Amatas iela 20</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0364EA1" w14:textId="77777777">
            <w:pPr>
              <w:tabs>
                <w:tab w:val="left" w:pos="2760"/>
              </w:tabs>
              <w:jc w:val="both"/>
              <w:rPr>
                <w:i/>
                <w:iCs/>
                <w:color w:val="auto"/>
                <w:sz w:val="20"/>
                <w:szCs w:val="20"/>
              </w:rPr>
            </w:pPr>
            <w:r w:rsidRPr="00B71987">
              <w:rPr>
                <w:i/>
                <w:iCs/>
                <w:color w:val="auto"/>
                <w:sz w:val="20"/>
                <w:szCs w:val="20"/>
              </w:rPr>
              <w:t>17000370248</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E735653"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0215BA26"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959BA14" w14:textId="77777777">
            <w:pPr>
              <w:tabs>
                <w:tab w:val="left" w:pos="2760"/>
              </w:tabs>
              <w:jc w:val="both"/>
              <w:rPr>
                <w:i/>
                <w:iCs/>
                <w:color w:val="auto"/>
                <w:sz w:val="20"/>
                <w:szCs w:val="20"/>
              </w:rPr>
            </w:pPr>
            <w:r w:rsidRPr="00B71987">
              <w:rPr>
                <w:i/>
                <w:iCs/>
                <w:color w:val="auto"/>
                <w:sz w:val="20"/>
                <w:szCs w:val="20"/>
              </w:rPr>
              <w:t>6</w:t>
            </w:r>
          </w:p>
        </w:tc>
        <w:tc>
          <w:tcPr>
            <w:tcW w:w="1707" w:type="dxa"/>
            <w:vMerge/>
            <w:tcBorders>
              <w:left w:val="single" w:color="auto" w:sz="4" w:space="0"/>
              <w:right w:val="single" w:color="auto" w:sz="4" w:space="0"/>
            </w:tcBorders>
            <w:vAlign w:val="center"/>
            <w:hideMark/>
          </w:tcPr>
          <w:p w:rsidRPr="00B71987" w:rsidR="005F7DEF" w:rsidP="00382E16" w:rsidRDefault="005F7DEF" w14:paraId="32447D77"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088DFCCD" w14:textId="77777777">
            <w:pPr>
              <w:tabs>
                <w:tab w:val="left" w:pos="2760"/>
              </w:tabs>
              <w:jc w:val="both"/>
              <w:rPr>
                <w:i/>
                <w:iCs/>
                <w:color w:val="auto"/>
                <w:sz w:val="20"/>
                <w:szCs w:val="20"/>
              </w:rPr>
            </w:pPr>
            <w:r w:rsidRPr="00B71987">
              <w:rPr>
                <w:i/>
                <w:iCs/>
                <w:color w:val="auto"/>
                <w:sz w:val="20"/>
                <w:szCs w:val="20"/>
              </w:rPr>
              <w:t>Laivu garāžu īpašnieku sabiedrība “Amata 10”, Amatas iela 20</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4A27EB49" w14:textId="77777777">
            <w:pPr>
              <w:tabs>
                <w:tab w:val="left" w:pos="2760"/>
              </w:tabs>
              <w:jc w:val="both"/>
              <w:rPr>
                <w:i/>
                <w:iCs/>
                <w:color w:val="auto"/>
                <w:sz w:val="20"/>
                <w:szCs w:val="20"/>
              </w:rPr>
            </w:pPr>
            <w:r w:rsidRPr="00B71987">
              <w:rPr>
                <w:i/>
                <w:iCs/>
                <w:color w:val="auto"/>
                <w:sz w:val="20"/>
                <w:szCs w:val="20"/>
              </w:rPr>
              <w:t>17000370248</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787A2CCD"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4A0E36AA"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692F915" w14:textId="77777777">
            <w:pPr>
              <w:tabs>
                <w:tab w:val="left" w:pos="2760"/>
              </w:tabs>
              <w:jc w:val="both"/>
              <w:rPr>
                <w:i/>
                <w:iCs/>
                <w:color w:val="auto"/>
                <w:sz w:val="20"/>
                <w:szCs w:val="20"/>
              </w:rPr>
            </w:pPr>
            <w:r w:rsidRPr="00B71987">
              <w:rPr>
                <w:i/>
                <w:iCs/>
                <w:color w:val="auto"/>
                <w:sz w:val="20"/>
                <w:szCs w:val="20"/>
              </w:rPr>
              <w:t>7</w:t>
            </w:r>
          </w:p>
        </w:tc>
        <w:tc>
          <w:tcPr>
            <w:tcW w:w="1707" w:type="dxa"/>
            <w:vMerge/>
            <w:tcBorders>
              <w:left w:val="single" w:color="auto" w:sz="4" w:space="0"/>
              <w:right w:val="single" w:color="auto" w:sz="4" w:space="0"/>
            </w:tcBorders>
            <w:vAlign w:val="center"/>
            <w:hideMark/>
          </w:tcPr>
          <w:p w:rsidRPr="00B71987" w:rsidR="005F7DEF" w:rsidP="00382E16" w:rsidRDefault="005F7DEF" w14:paraId="1F6A53BB"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4D1AE0C9" w14:textId="77777777">
            <w:pPr>
              <w:tabs>
                <w:tab w:val="left" w:pos="2760"/>
              </w:tabs>
              <w:jc w:val="both"/>
              <w:rPr>
                <w:i/>
                <w:iCs/>
                <w:color w:val="auto"/>
                <w:sz w:val="20"/>
                <w:szCs w:val="20"/>
              </w:rPr>
            </w:pPr>
            <w:r w:rsidRPr="00B71987">
              <w:rPr>
                <w:i/>
                <w:iCs/>
                <w:color w:val="auto"/>
                <w:sz w:val="20"/>
                <w:szCs w:val="20"/>
              </w:rPr>
              <w:t>Laivu īpašnieku kooperatīvā sabiedrība “Straume 3”, Amatas iela 30</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B2E4D2C" w14:textId="77777777">
            <w:pPr>
              <w:tabs>
                <w:tab w:val="left" w:pos="2760"/>
              </w:tabs>
              <w:jc w:val="both"/>
              <w:rPr>
                <w:i/>
                <w:iCs/>
                <w:color w:val="auto"/>
                <w:sz w:val="20"/>
                <w:szCs w:val="20"/>
              </w:rPr>
            </w:pPr>
            <w:r w:rsidRPr="00B71987">
              <w:rPr>
                <w:i/>
                <w:iCs/>
                <w:color w:val="auto"/>
                <w:sz w:val="20"/>
                <w:szCs w:val="20"/>
              </w:rPr>
              <w:t>17000340516</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5A5355C4"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510A3E52"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E53F845" w14:textId="77777777">
            <w:pPr>
              <w:tabs>
                <w:tab w:val="left" w:pos="2760"/>
              </w:tabs>
              <w:jc w:val="both"/>
              <w:rPr>
                <w:i/>
                <w:iCs/>
                <w:color w:val="auto"/>
                <w:sz w:val="20"/>
                <w:szCs w:val="20"/>
              </w:rPr>
            </w:pPr>
            <w:r w:rsidRPr="00B71987">
              <w:rPr>
                <w:i/>
                <w:iCs/>
                <w:color w:val="auto"/>
                <w:sz w:val="20"/>
                <w:szCs w:val="20"/>
              </w:rPr>
              <w:t>8</w:t>
            </w:r>
          </w:p>
        </w:tc>
        <w:tc>
          <w:tcPr>
            <w:tcW w:w="1707" w:type="dxa"/>
            <w:vMerge/>
            <w:tcBorders>
              <w:left w:val="single" w:color="auto" w:sz="4" w:space="0"/>
              <w:right w:val="single" w:color="auto" w:sz="4" w:space="0"/>
            </w:tcBorders>
            <w:vAlign w:val="center"/>
            <w:hideMark/>
          </w:tcPr>
          <w:p w:rsidRPr="00B71987" w:rsidR="005F7DEF" w:rsidP="00382E16" w:rsidRDefault="005F7DEF" w14:paraId="166820BF"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3BD0346" w14:textId="77777777">
            <w:pPr>
              <w:tabs>
                <w:tab w:val="left" w:pos="2760"/>
              </w:tabs>
              <w:jc w:val="both"/>
              <w:rPr>
                <w:i/>
                <w:iCs/>
                <w:color w:val="auto"/>
                <w:sz w:val="20"/>
                <w:szCs w:val="20"/>
              </w:rPr>
            </w:pPr>
            <w:r w:rsidRPr="00B71987">
              <w:rPr>
                <w:i/>
                <w:iCs/>
                <w:color w:val="auto"/>
                <w:sz w:val="20"/>
                <w:szCs w:val="20"/>
              </w:rPr>
              <w:t>Laivu garāžu īpašnieku kooperatīvā sabiedrība “Starts”, Lauku iela 61</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75335DA2" w14:textId="77777777">
            <w:pPr>
              <w:tabs>
                <w:tab w:val="left" w:pos="2760"/>
              </w:tabs>
              <w:jc w:val="both"/>
              <w:rPr>
                <w:i/>
                <w:iCs/>
                <w:color w:val="auto"/>
                <w:sz w:val="20"/>
                <w:szCs w:val="20"/>
              </w:rPr>
            </w:pPr>
            <w:r w:rsidRPr="00B71987">
              <w:rPr>
                <w:i/>
                <w:iCs/>
                <w:color w:val="auto"/>
                <w:sz w:val="20"/>
                <w:szCs w:val="20"/>
              </w:rPr>
              <w:t>17000410470</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4E9BFB73"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26D592A5" w14:textId="77777777">
        <w:tc>
          <w:tcPr>
            <w:tcW w:w="562" w:type="dxa"/>
            <w:tcBorders>
              <w:top w:val="single" w:color="auto" w:sz="4" w:space="0"/>
              <w:left w:val="single" w:color="auto" w:sz="4" w:space="0"/>
              <w:bottom w:val="single" w:color="auto" w:sz="4" w:space="0"/>
              <w:right w:val="single" w:color="auto" w:sz="4" w:space="0"/>
            </w:tcBorders>
          </w:tcPr>
          <w:p w:rsidRPr="00B71987" w:rsidR="005F7DEF" w:rsidP="00382E16" w:rsidRDefault="005F7DEF" w14:paraId="1105BDF0" w14:textId="77777777">
            <w:pPr>
              <w:tabs>
                <w:tab w:val="left" w:pos="2760"/>
              </w:tabs>
              <w:jc w:val="both"/>
              <w:rPr>
                <w:i/>
                <w:iCs/>
                <w:color w:val="auto"/>
                <w:sz w:val="20"/>
                <w:szCs w:val="20"/>
              </w:rPr>
            </w:pPr>
            <w:r w:rsidRPr="00B71987">
              <w:rPr>
                <w:i/>
                <w:iCs/>
                <w:color w:val="auto"/>
                <w:sz w:val="20"/>
                <w:szCs w:val="20"/>
              </w:rPr>
              <w:t>9</w:t>
            </w:r>
          </w:p>
          <w:p w:rsidRPr="00B71987" w:rsidR="005F7DEF" w:rsidP="00382E16" w:rsidRDefault="005F7DEF" w14:paraId="2454541D" w14:textId="77777777">
            <w:pPr>
              <w:tabs>
                <w:tab w:val="left" w:pos="2760"/>
              </w:tabs>
              <w:jc w:val="both"/>
              <w:rPr>
                <w:i/>
                <w:iCs/>
                <w:color w:val="auto"/>
                <w:sz w:val="20"/>
                <w:szCs w:val="20"/>
              </w:rPr>
            </w:pPr>
          </w:p>
        </w:tc>
        <w:tc>
          <w:tcPr>
            <w:tcW w:w="1707" w:type="dxa"/>
            <w:vMerge/>
            <w:tcBorders>
              <w:left w:val="single" w:color="auto" w:sz="4" w:space="0"/>
              <w:right w:val="single" w:color="auto" w:sz="4" w:space="0"/>
            </w:tcBorders>
            <w:vAlign w:val="center"/>
            <w:hideMark/>
          </w:tcPr>
          <w:p w:rsidRPr="00B71987" w:rsidR="005F7DEF" w:rsidP="00382E16" w:rsidRDefault="005F7DEF" w14:paraId="522BB1A7"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714B3AB1" w14:textId="77777777">
            <w:pPr>
              <w:tabs>
                <w:tab w:val="left" w:pos="2760"/>
              </w:tabs>
              <w:jc w:val="both"/>
              <w:rPr>
                <w:i/>
                <w:iCs/>
                <w:color w:val="auto"/>
                <w:sz w:val="20"/>
                <w:szCs w:val="20"/>
              </w:rPr>
            </w:pPr>
            <w:r w:rsidRPr="00B71987">
              <w:rPr>
                <w:i/>
                <w:iCs/>
                <w:color w:val="auto"/>
                <w:sz w:val="20"/>
                <w:szCs w:val="20"/>
              </w:rPr>
              <w:t>Laivu garāžu īpašnieku kooperatīvā sabiedrība “Starts 1”, Lauku iela 61</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E178F22" w14:textId="77777777">
            <w:pPr>
              <w:tabs>
                <w:tab w:val="left" w:pos="2760"/>
              </w:tabs>
              <w:jc w:val="both"/>
              <w:rPr>
                <w:i/>
                <w:iCs/>
                <w:color w:val="auto"/>
                <w:sz w:val="20"/>
                <w:szCs w:val="20"/>
              </w:rPr>
            </w:pPr>
            <w:r w:rsidRPr="00B71987">
              <w:rPr>
                <w:i/>
                <w:iCs/>
                <w:color w:val="auto"/>
                <w:sz w:val="20"/>
                <w:szCs w:val="20"/>
              </w:rPr>
              <w:t>17000410470</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8DB0EDA"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633F6AD3"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A67886C" w14:textId="77777777">
            <w:pPr>
              <w:tabs>
                <w:tab w:val="left" w:pos="2760"/>
              </w:tabs>
              <w:jc w:val="both"/>
              <w:rPr>
                <w:i/>
                <w:iCs/>
                <w:color w:val="auto"/>
                <w:sz w:val="20"/>
                <w:szCs w:val="20"/>
              </w:rPr>
            </w:pPr>
            <w:r w:rsidRPr="00B71987">
              <w:rPr>
                <w:i/>
                <w:iCs/>
                <w:color w:val="auto"/>
                <w:sz w:val="20"/>
                <w:szCs w:val="20"/>
              </w:rPr>
              <w:t>10</w:t>
            </w:r>
          </w:p>
        </w:tc>
        <w:tc>
          <w:tcPr>
            <w:tcW w:w="1707" w:type="dxa"/>
            <w:vMerge/>
            <w:tcBorders>
              <w:left w:val="single" w:color="auto" w:sz="4" w:space="0"/>
              <w:right w:val="single" w:color="auto" w:sz="4" w:space="0"/>
            </w:tcBorders>
            <w:vAlign w:val="center"/>
            <w:hideMark/>
          </w:tcPr>
          <w:p w:rsidRPr="00B71987" w:rsidR="005F7DEF" w:rsidP="00382E16" w:rsidRDefault="005F7DEF" w14:paraId="20E99830"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C803411" w14:textId="77777777">
            <w:pPr>
              <w:tabs>
                <w:tab w:val="left" w:pos="2760"/>
              </w:tabs>
              <w:jc w:val="both"/>
              <w:rPr>
                <w:i/>
                <w:iCs/>
                <w:color w:val="auto"/>
                <w:sz w:val="20"/>
                <w:szCs w:val="20"/>
              </w:rPr>
            </w:pPr>
            <w:r w:rsidRPr="00B71987">
              <w:rPr>
                <w:i/>
                <w:iCs/>
                <w:color w:val="auto"/>
                <w:sz w:val="20"/>
                <w:szCs w:val="20"/>
              </w:rPr>
              <w:t>Laivu īpašnieku kooperatīvā sabiedrība “Dzintars 1”,  Slapjā iela 1</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D5A46B8" w14:textId="77777777">
            <w:pPr>
              <w:tabs>
                <w:tab w:val="left" w:pos="2760"/>
              </w:tabs>
              <w:jc w:val="both"/>
              <w:rPr>
                <w:i/>
                <w:iCs/>
                <w:color w:val="auto"/>
                <w:sz w:val="20"/>
                <w:szCs w:val="20"/>
              </w:rPr>
            </w:pPr>
            <w:r w:rsidRPr="00B71987">
              <w:rPr>
                <w:i/>
                <w:iCs/>
                <w:color w:val="auto"/>
                <w:sz w:val="20"/>
                <w:szCs w:val="20"/>
              </w:rPr>
              <w:t>17000440227</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2B57D2D1"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19B331D7"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2F204C2" w14:textId="77777777">
            <w:pPr>
              <w:tabs>
                <w:tab w:val="left" w:pos="2760"/>
              </w:tabs>
              <w:jc w:val="both"/>
              <w:rPr>
                <w:i/>
                <w:iCs/>
                <w:color w:val="auto"/>
                <w:sz w:val="20"/>
                <w:szCs w:val="20"/>
              </w:rPr>
            </w:pPr>
            <w:r w:rsidRPr="00B71987">
              <w:rPr>
                <w:i/>
                <w:iCs/>
                <w:color w:val="auto"/>
                <w:sz w:val="20"/>
                <w:szCs w:val="20"/>
              </w:rPr>
              <w:t>11</w:t>
            </w:r>
          </w:p>
        </w:tc>
        <w:tc>
          <w:tcPr>
            <w:tcW w:w="1707" w:type="dxa"/>
            <w:vMerge/>
            <w:tcBorders>
              <w:left w:val="single" w:color="auto" w:sz="4" w:space="0"/>
              <w:right w:val="single" w:color="auto" w:sz="4" w:space="0"/>
            </w:tcBorders>
            <w:vAlign w:val="center"/>
            <w:hideMark/>
          </w:tcPr>
          <w:p w:rsidRPr="00B71987" w:rsidR="005F7DEF" w:rsidP="00382E16" w:rsidRDefault="005F7DEF" w14:paraId="69AD53BA"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971EAD3" w14:textId="77777777">
            <w:pPr>
              <w:tabs>
                <w:tab w:val="left" w:pos="2760"/>
              </w:tabs>
              <w:jc w:val="both"/>
              <w:rPr>
                <w:i/>
                <w:iCs/>
                <w:color w:val="auto"/>
                <w:sz w:val="20"/>
                <w:szCs w:val="20"/>
              </w:rPr>
            </w:pPr>
            <w:r w:rsidRPr="00B71987">
              <w:rPr>
                <w:i/>
                <w:iCs/>
                <w:color w:val="auto"/>
                <w:sz w:val="20"/>
                <w:szCs w:val="20"/>
              </w:rPr>
              <w:t>Laivu garāžu īpašnieku kooperatīvā sabiedrība “Gauja”, Slapjā iela 1</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24A7BD7" w14:textId="77777777">
            <w:pPr>
              <w:tabs>
                <w:tab w:val="left" w:pos="2760"/>
              </w:tabs>
              <w:jc w:val="both"/>
              <w:rPr>
                <w:i/>
                <w:iCs/>
                <w:color w:val="auto"/>
                <w:sz w:val="20"/>
                <w:szCs w:val="20"/>
              </w:rPr>
            </w:pPr>
            <w:r w:rsidRPr="00B71987">
              <w:rPr>
                <w:i/>
                <w:iCs/>
                <w:color w:val="auto"/>
                <w:sz w:val="20"/>
                <w:szCs w:val="20"/>
              </w:rPr>
              <w:t>17000440228</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5E7DC31E"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2492462E"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0A8BB3B7" w14:textId="77777777">
            <w:pPr>
              <w:tabs>
                <w:tab w:val="left" w:pos="2760"/>
              </w:tabs>
              <w:jc w:val="both"/>
              <w:rPr>
                <w:i/>
                <w:iCs/>
                <w:color w:val="auto"/>
                <w:sz w:val="20"/>
                <w:szCs w:val="20"/>
              </w:rPr>
            </w:pPr>
            <w:r w:rsidRPr="00B71987">
              <w:rPr>
                <w:i/>
                <w:iCs/>
                <w:color w:val="auto"/>
                <w:sz w:val="20"/>
                <w:szCs w:val="20"/>
              </w:rPr>
              <w:t>12</w:t>
            </w:r>
          </w:p>
        </w:tc>
        <w:tc>
          <w:tcPr>
            <w:tcW w:w="1707" w:type="dxa"/>
            <w:vMerge/>
            <w:tcBorders>
              <w:left w:val="single" w:color="auto" w:sz="4" w:space="0"/>
              <w:right w:val="single" w:color="auto" w:sz="4" w:space="0"/>
            </w:tcBorders>
            <w:vAlign w:val="center"/>
            <w:hideMark/>
          </w:tcPr>
          <w:p w:rsidRPr="00B71987" w:rsidR="005F7DEF" w:rsidP="00382E16" w:rsidRDefault="005F7DEF" w14:paraId="2C7A2635"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51897F8" w14:textId="77777777">
            <w:pPr>
              <w:tabs>
                <w:tab w:val="left" w:pos="2760"/>
              </w:tabs>
              <w:jc w:val="both"/>
              <w:rPr>
                <w:i/>
                <w:iCs/>
                <w:color w:val="auto"/>
                <w:sz w:val="20"/>
                <w:szCs w:val="20"/>
              </w:rPr>
            </w:pPr>
            <w:r w:rsidRPr="00B71987">
              <w:rPr>
                <w:i/>
                <w:iCs/>
                <w:color w:val="auto"/>
                <w:sz w:val="20"/>
                <w:szCs w:val="20"/>
              </w:rPr>
              <w:t>Publiskā laivu ielaišanas vieta Ezermalas ielā</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7B8AE154" w14:textId="77777777">
            <w:pPr>
              <w:tabs>
                <w:tab w:val="left" w:pos="2760"/>
              </w:tabs>
              <w:jc w:val="both"/>
              <w:rPr>
                <w:i/>
                <w:iCs/>
                <w:color w:val="auto"/>
                <w:sz w:val="20"/>
                <w:szCs w:val="20"/>
              </w:rPr>
            </w:pPr>
            <w:r w:rsidRPr="00B71987">
              <w:rPr>
                <w:i/>
                <w:iCs/>
                <w:color w:val="auto"/>
                <w:sz w:val="20"/>
                <w:szCs w:val="20"/>
              </w:rPr>
              <w:t>17000220137</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9F3445C"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4057E609"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A9B1480" w14:textId="77777777">
            <w:pPr>
              <w:tabs>
                <w:tab w:val="left" w:pos="2760"/>
              </w:tabs>
              <w:jc w:val="both"/>
              <w:rPr>
                <w:i/>
                <w:iCs/>
                <w:color w:val="auto"/>
                <w:sz w:val="20"/>
                <w:szCs w:val="20"/>
              </w:rPr>
            </w:pPr>
            <w:r w:rsidRPr="00B71987">
              <w:rPr>
                <w:i/>
                <w:iCs/>
                <w:color w:val="auto"/>
                <w:sz w:val="20"/>
                <w:szCs w:val="20"/>
              </w:rPr>
              <w:t>13</w:t>
            </w:r>
          </w:p>
        </w:tc>
        <w:tc>
          <w:tcPr>
            <w:tcW w:w="1707" w:type="dxa"/>
            <w:vMerge/>
            <w:tcBorders>
              <w:left w:val="single" w:color="auto" w:sz="4" w:space="0"/>
              <w:right w:val="single" w:color="auto" w:sz="4" w:space="0"/>
            </w:tcBorders>
            <w:vAlign w:val="center"/>
            <w:hideMark/>
          </w:tcPr>
          <w:p w:rsidRPr="00B71987" w:rsidR="005F7DEF" w:rsidP="00382E16" w:rsidRDefault="005F7DEF" w14:paraId="4A6E3868"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0176D9AF" w14:textId="77777777">
            <w:pPr>
              <w:tabs>
                <w:tab w:val="left" w:pos="2760"/>
              </w:tabs>
              <w:jc w:val="both"/>
              <w:rPr>
                <w:i/>
                <w:iCs/>
                <w:color w:val="auto"/>
                <w:sz w:val="20"/>
                <w:szCs w:val="20"/>
              </w:rPr>
            </w:pPr>
            <w:r w:rsidRPr="00B71987">
              <w:rPr>
                <w:i/>
                <w:iCs/>
                <w:color w:val="auto"/>
                <w:sz w:val="20"/>
                <w:szCs w:val="20"/>
              </w:rPr>
              <w:t>Laivu piestātne pie kafejnīcas “Kubs”</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4789B144" w14:textId="77777777">
            <w:pPr>
              <w:tabs>
                <w:tab w:val="left" w:pos="2760"/>
              </w:tabs>
              <w:jc w:val="both"/>
              <w:rPr>
                <w:i/>
                <w:iCs/>
                <w:color w:val="auto"/>
                <w:sz w:val="20"/>
                <w:szCs w:val="20"/>
              </w:rPr>
            </w:pPr>
            <w:r w:rsidRPr="00B71987">
              <w:rPr>
                <w:i/>
                <w:iCs/>
                <w:color w:val="auto"/>
                <w:sz w:val="20"/>
                <w:szCs w:val="20"/>
              </w:rPr>
              <w:t>17000260011</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08625B5E" w14:textId="77777777">
            <w:pPr>
              <w:tabs>
                <w:tab w:val="left" w:pos="2760"/>
              </w:tabs>
              <w:jc w:val="both"/>
              <w:rPr>
                <w:i/>
                <w:iCs/>
                <w:color w:val="auto"/>
                <w:sz w:val="20"/>
                <w:szCs w:val="20"/>
              </w:rPr>
            </w:pPr>
            <w:r w:rsidRPr="00B71987">
              <w:rPr>
                <w:i/>
                <w:iCs/>
                <w:color w:val="auto"/>
                <w:sz w:val="20"/>
                <w:szCs w:val="20"/>
              </w:rPr>
              <w:t>Plānota</w:t>
            </w:r>
          </w:p>
        </w:tc>
      </w:tr>
      <w:tr w:rsidRPr="00B71987" w:rsidR="005F7DEF" w:rsidTr="00382E16" w14:paraId="6F0B8B84"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0720CCA7" w14:textId="77777777">
            <w:pPr>
              <w:tabs>
                <w:tab w:val="left" w:pos="2760"/>
              </w:tabs>
              <w:jc w:val="both"/>
              <w:rPr>
                <w:i/>
                <w:iCs/>
                <w:color w:val="auto"/>
                <w:sz w:val="20"/>
                <w:szCs w:val="20"/>
              </w:rPr>
            </w:pPr>
            <w:r w:rsidRPr="00B71987">
              <w:rPr>
                <w:i/>
                <w:iCs/>
                <w:color w:val="auto"/>
                <w:sz w:val="20"/>
                <w:szCs w:val="20"/>
              </w:rPr>
              <w:t>14</w:t>
            </w:r>
          </w:p>
        </w:tc>
        <w:tc>
          <w:tcPr>
            <w:tcW w:w="1707" w:type="dxa"/>
            <w:vMerge/>
            <w:tcBorders>
              <w:left w:val="single" w:color="auto" w:sz="4" w:space="0"/>
              <w:right w:val="single" w:color="auto" w:sz="4" w:space="0"/>
            </w:tcBorders>
            <w:vAlign w:val="center"/>
            <w:hideMark/>
          </w:tcPr>
          <w:p w:rsidRPr="00B71987" w:rsidR="005F7DEF" w:rsidP="00382E16" w:rsidRDefault="005F7DEF" w14:paraId="1057CCEE"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35D8B06" w14:textId="77777777">
            <w:pPr>
              <w:tabs>
                <w:tab w:val="left" w:pos="2760"/>
              </w:tabs>
              <w:jc w:val="both"/>
              <w:rPr>
                <w:i/>
                <w:iCs/>
                <w:color w:val="auto"/>
                <w:sz w:val="20"/>
                <w:szCs w:val="20"/>
              </w:rPr>
            </w:pPr>
            <w:r w:rsidRPr="00B71987">
              <w:rPr>
                <w:i/>
                <w:iCs/>
                <w:color w:val="auto"/>
                <w:sz w:val="20"/>
                <w:szCs w:val="20"/>
              </w:rPr>
              <w:t>Peldmāju piestātne pie kafejnīcas “Kubs”</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06AB2060" w14:textId="77777777">
            <w:pPr>
              <w:tabs>
                <w:tab w:val="left" w:pos="2760"/>
              </w:tabs>
              <w:jc w:val="both"/>
              <w:rPr>
                <w:i/>
                <w:iCs/>
                <w:color w:val="auto"/>
                <w:sz w:val="20"/>
                <w:szCs w:val="20"/>
              </w:rPr>
            </w:pPr>
            <w:r w:rsidRPr="00B71987">
              <w:rPr>
                <w:i/>
                <w:iCs/>
                <w:color w:val="auto"/>
                <w:sz w:val="20"/>
                <w:szCs w:val="20"/>
              </w:rPr>
              <w:t>17000250001</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E05C961" w14:textId="77777777">
            <w:pPr>
              <w:tabs>
                <w:tab w:val="left" w:pos="2760"/>
              </w:tabs>
              <w:jc w:val="both"/>
              <w:rPr>
                <w:i/>
                <w:iCs/>
                <w:color w:val="auto"/>
                <w:sz w:val="20"/>
                <w:szCs w:val="20"/>
              </w:rPr>
            </w:pPr>
            <w:r w:rsidRPr="00B71987">
              <w:rPr>
                <w:i/>
                <w:iCs/>
                <w:color w:val="auto"/>
                <w:sz w:val="20"/>
                <w:szCs w:val="20"/>
              </w:rPr>
              <w:t>Plānota</w:t>
            </w:r>
          </w:p>
        </w:tc>
      </w:tr>
      <w:tr w:rsidRPr="00B71987" w:rsidR="005F7DEF" w:rsidTr="00382E16" w14:paraId="3ADC52A0"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28F43BC5" w14:textId="77777777">
            <w:pPr>
              <w:tabs>
                <w:tab w:val="left" w:pos="2760"/>
              </w:tabs>
              <w:jc w:val="both"/>
              <w:rPr>
                <w:i/>
                <w:iCs/>
                <w:color w:val="auto"/>
                <w:sz w:val="20"/>
                <w:szCs w:val="20"/>
              </w:rPr>
            </w:pPr>
            <w:r w:rsidRPr="00B71987">
              <w:rPr>
                <w:i/>
                <w:iCs/>
                <w:color w:val="auto"/>
                <w:sz w:val="20"/>
                <w:szCs w:val="20"/>
              </w:rPr>
              <w:t>15</w:t>
            </w:r>
          </w:p>
        </w:tc>
        <w:tc>
          <w:tcPr>
            <w:tcW w:w="1707" w:type="dxa"/>
            <w:vMerge/>
            <w:tcBorders>
              <w:left w:val="single" w:color="auto" w:sz="4" w:space="0"/>
              <w:right w:val="single" w:color="auto" w:sz="4" w:space="0"/>
            </w:tcBorders>
            <w:vAlign w:val="center"/>
            <w:hideMark/>
          </w:tcPr>
          <w:p w:rsidRPr="00B71987" w:rsidR="005F7DEF" w:rsidP="00382E16" w:rsidRDefault="005F7DEF" w14:paraId="3CA5AEF0"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B34F3C5" w14:textId="77777777">
            <w:pPr>
              <w:tabs>
                <w:tab w:val="left" w:pos="2760"/>
              </w:tabs>
              <w:jc w:val="both"/>
              <w:rPr>
                <w:i/>
                <w:iCs/>
                <w:color w:val="auto"/>
                <w:sz w:val="20"/>
                <w:szCs w:val="20"/>
              </w:rPr>
            </w:pPr>
            <w:r w:rsidRPr="00B71987">
              <w:rPr>
                <w:i/>
                <w:iCs/>
                <w:color w:val="auto"/>
                <w:sz w:val="20"/>
                <w:szCs w:val="20"/>
              </w:rPr>
              <w:t>Peldošās laboratorijas “Akvalab” piestātne pie Liepājas ZIIC “Dabas māja" (paredzēta tikai peldošās laboratorijas “Akvalab” vajadzībām)</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7978AA73" w14:textId="77777777">
            <w:pPr>
              <w:tabs>
                <w:tab w:val="left" w:pos="2760"/>
              </w:tabs>
              <w:jc w:val="both"/>
              <w:rPr>
                <w:i/>
                <w:iCs/>
                <w:color w:val="auto"/>
                <w:sz w:val="20"/>
                <w:szCs w:val="20"/>
              </w:rPr>
            </w:pPr>
            <w:r w:rsidRPr="00B71987">
              <w:rPr>
                <w:i/>
                <w:iCs/>
                <w:color w:val="auto"/>
                <w:sz w:val="20"/>
                <w:szCs w:val="20"/>
              </w:rPr>
              <w:t>17000250001</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252FEE79" w14:textId="77777777">
            <w:pPr>
              <w:tabs>
                <w:tab w:val="left" w:pos="2760"/>
              </w:tabs>
              <w:jc w:val="both"/>
              <w:rPr>
                <w:i/>
                <w:iCs/>
                <w:color w:val="auto"/>
                <w:sz w:val="20"/>
                <w:szCs w:val="20"/>
              </w:rPr>
            </w:pPr>
            <w:r w:rsidRPr="00B71987">
              <w:rPr>
                <w:i/>
                <w:iCs/>
                <w:color w:val="auto"/>
                <w:sz w:val="20"/>
                <w:szCs w:val="20"/>
              </w:rPr>
              <w:t>Plānota</w:t>
            </w:r>
          </w:p>
        </w:tc>
      </w:tr>
      <w:tr w:rsidRPr="00B71987" w:rsidR="005F7DEF" w:rsidTr="00382E16" w14:paraId="4DAA7721"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15AA695" w14:textId="77777777">
            <w:pPr>
              <w:tabs>
                <w:tab w:val="left" w:pos="2760"/>
              </w:tabs>
              <w:jc w:val="both"/>
              <w:rPr>
                <w:i/>
                <w:iCs/>
                <w:color w:val="auto"/>
                <w:sz w:val="20"/>
                <w:szCs w:val="20"/>
              </w:rPr>
            </w:pPr>
            <w:r w:rsidRPr="00B71987">
              <w:rPr>
                <w:i/>
                <w:iCs/>
                <w:color w:val="auto"/>
                <w:sz w:val="20"/>
                <w:szCs w:val="20"/>
              </w:rPr>
              <w:t>16</w:t>
            </w:r>
          </w:p>
        </w:tc>
        <w:tc>
          <w:tcPr>
            <w:tcW w:w="1707" w:type="dxa"/>
            <w:vMerge/>
            <w:tcBorders>
              <w:left w:val="single" w:color="auto" w:sz="4" w:space="0"/>
              <w:right w:val="single" w:color="auto" w:sz="4" w:space="0"/>
            </w:tcBorders>
            <w:vAlign w:val="center"/>
            <w:hideMark/>
          </w:tcPr>
          <w:p w:rsidRPr="00B71987" w:rsidR="005F7DEF" w:rsidP="00382E16" w:rsidRDefault="005F7DEF" w14:paraId="3484803C"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5A3850BE" w14:textId="77777777">
            <w:pPr>
              <w:tabs>
                <w:tab w:val="left" w:pos="2760"/>
              </w:tabs>
              <w:jc w:val="both"/>
              <w:rPr>
                <w:i/>
                <w:iCs/>
                <w:color w:val="auto"/>
                <w:sz w:val="20"/>
                <w:szCs w:val="20"/>
              </w:rPr>
            </w:pPr>
            <w:r w:rsidRPr="00B71987">
              <w:rPr>
                <w:i/>
                <w:iCs/>
                <w:color w:val="auto"/>
                <w:sz w:val="20"/>
                <w:szCs w:val="20"/>
              </w:rPr>
              <w:t>Peldošās laboratorijas “Akvalab” piestātne pie Golodova dambja putnu vērošanas torņa (paredzēta tikai peldošās laboratorijas “Akvalab” vajadzībām)</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D7E65C9" w14:textId="77777777">
            <w:pPr>
              <w:tabs>
                <w:tab w:val="left" w:pos="2760"/>
              </w:tabs>
              <w:jc w:val="both"/>
              <w:rPr>
                <w:i/>
                <w:iCs/>
                <w:color w:val="auto"/>
                <w:sz w:val="20"/>
                <w:szCs w:val="20"/>
              </w:rPr>
            </w:pPr>
            <w:r w:rsidRPr="00B71987">
              <w:rPr>
                <w:i/>
                <w:iCs/>
                <w:color w:val="auto"/>
                <w:sz w:val="20"/>
                <w:szCs w:val="20"/>
              </w:rPr>
              <w:t>17000340442</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513A4EA" w14:textId="77777777">
            <w:pPr>
              <w:tabs>
                <w:tab w:val="left" w:pos="2760"/>
              </w:tabs>
              <w:jc w:val="both"/>
              <w:rPr>
                <w:i/>
                <w:iCs/>
                <w:color w:val="auto"/>
                <w:sz w:val="20"/>
                <w:szCs w:val="20"/>
              </w:rPr>
            </w:pPr>
            <w:r w:rsidRPr="00B71987">
              <w:rPr>
                <w:i/>
                <w:iCs/>
                <w:color w:val="auto"/>
                <w:sz w:val="20"/>
                <w:szCs w:val="20"/>
              </w:rPr>
              <w:t>Plānota</w:t>
            </w:r>
          </w:p>
        </w:tc>
      </w:tr>
      <w:tr w:rsidRPr="00B71987" w:rsidR="005F7DEF" w:rsidTr="00382E16" w14:paraId="15ED6B88"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FA909D4" w14:textId="77777777">
            <w:pPr>
              <w:tabs>
                <w:tab w:val="left" w:pos="2760"/>
              </w:tabs>
              <w:jc w:val="both"/>
              <w:rPr>
                <w:i/>
                <w:iCs/>
                <w:color w:val="auto"/>
                <w:sz w:val="20"/>
                <w:szCs w:val="20"/>
              </w:rPr>
            </w:pPr>
            <w:r w:rsidRPr="00B71987">
              <w:rPr>
                <w:i/>
                <w:iCs/>
                <w:color w:val="auto"/>
                <w:sz w:val="20"/>
                <w:szCs w:val="20"/>
              </w:rPr>
              <w:t>17</w:t>
            </w:r>
          </w:p>
        </w:tc>
        <w:tc>
          <w:tcPr>
            <w:tcW w:w="1707" w:type="dxa"/>
            <w:vMerge/>
            <w:tcBorders>
              <w:left w:val="single" w:color="auto" w:sz="4" w:space="0"/>
              <w:right w:val="single" w:color="auto" w:sz="4" w:space="0"/>
            </w:tcBorders>
            <w:vAlign w:val="center"/>
            <w:hideMark/>
          </w:tcPr>
          <w:p w:rsidRPr="00B71987" w:rsidR="005F7DEF" w:rsidP="00382E16" w:rsidRDefault="005F7DEF" w14:paraId="32EABF84"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72C1F8F3" w14:textId="77777777">
            <w:pPr>
              <w:tabs>
                <w:tab w:val="left" w:pos="2760"/>
              </w:tabs>
              <w:jc w:val="both"/>
              <w:rPr>
                <w:i/>
                <w:iCs/>
                <w:color w:val="auto"/>
                <w:sz w:val="20"/>
                <w:szCs w:val="20"/>
              </w:rPr>
            </w:pPr>
            <w:r w:rsidRPr="00B71987">
              <w:rPr>
                <w:i/>
                <w:iCs/>
                <w:color w:val="auto"/>
                <w:sz w:val="20"/>
                <w:szCs w:val="20"/>
              </w:rPr>
              <w:t>Laivu ielaišanas vieta Vecās ostmalas gala</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67885DB" w14:textId="77777777">
            <w:pPr>
              <w:tabs>
                <w:tab w:val="left" w:pos="2760"/>
              </w:tabs>
              <w:jc w:val="both"/>
              <w:rPr>
                <w:i/>
                <w:iCs/>
                <w:color w:val="auto"/>
                <w:sz w:val="20"/>
                <w:szCs w:val="20"/>
              </w:rPr>
            </w:pPr>
            <w:r w:rsidRPr="00B71987">
              <w:rPr>
                <w:i/>
                <w:iCs/>
                <w:color w:val="auto"/>
                <w:sz w:val="20"/>
                <w:szCs w:val="20"/>
              </w:rPr>
              <w:t>17000340424</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28B3D48A" w14:textId="77777777">
            <w:pPr>
              <w:tabs>
                <w:tab w:val="left" w:pos="2760"/>
              </w:tabs>
              <w:jc w:val="both"/>
              <w:rPr>
                <w:i/>
                <w:iCs/>
                <w:color w:val="auto"/>
                <w:sz w:val="20"/>
                <w:szCs w:val="20"/>
              </w:rPr>
            </w:pPr>
            <w:r w:rsidRPr="00B71987">
              <w:rPr>
                <w:i/>
                <w:iCs/>
                <w:color w:val="auto"/>
                <w:sz w:val="20"/>
                <w:szCs w:val="20"/>
              </w:rPr>
              <w:t>Plānota</w:t>
            </w:r>
          </w:p>
        </w:tc>
      </w:tr>
      <w:tr w:rsidRPr="00B71987" w:rsidR="005F7DEF" w:rsidTr="00382E16" w14:paraId="480400AF"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5042F920" w14:textId="77777777">
            <w:pPr>
              <w:tabs>
                <w:tab w:val="left" w:pos="2760"/>
              </w:tabs>
              <w:jc w:val="both"/>
              <w:rPr>
                <w:i/>
                <w:iCs/>
                <w:color w:val="auto"/>
                <w:sz w:val="20"/>
                <w:szCs w:val="20"/>
              </w:rPr>
            </w:pPr>
            <w:r w:rsidRPr="00B71987">
              <w:rPr>
                <w:i/>
                <w:iCs/>
                <w:color w:val="auto"/>
                <w:sz w:val="20"/>
                <w:szCs w:val="20"/>
              </w:rPr>
              <w:t>18</w:t>
            </w:r>
          </w:p>
        </w:tc>
        <w:tc>
          <w:tcPr>
            <w:tcW w:w="1707" w:type="dxa"/>
            <w:vMerge/>
            <w:tcBorders>
              <w:left w:val="single" w:color="auto" w:sz="4" w:space="0"/>
              <w:right w:val="single" w:color="auto" w:sz="4" w:space="0"/>
            </w:tcBorders>
            <w:vAlign w:val="center"/>
            <w:hideMark/>
          </w:tcPr>
          <w:p w:rsidRPr="00B71987" w:rsidR="005F7DEF" w:rsidP="00382E16" w:rsidRDefault="005F7DEF" w14:paraId="345C2DB9"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4F52D7AA" w14:textId="77777777">
            <w:pPr>
              <w:tabs>
                <w:tab w:val="left" w:pos="2760"/>
              </w:tabs>
              <w:jc w:val="both"/>
              <w:rPr>
                <w:i/>
                <w:iCs/>
                <w:color w:val="auto"/>
                <w:sz w:val="20"/>
                <w:szCs w:val="20"/>
              </w:rPr>
            </w:pPr>
            <w:r w:rsidRPr="00B71987">
              <w:rPr>
                <w:i/>
                <w:iCs/>
                <w:color w:val="auto"/>
                <w:sz w:val="20"/>
                <w:szCs w:val="20"/>
              </w:rPr>
              <w:t>Laivu ielaišanas vieta Jaunā iela 55</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8287D35" w14:textId="77777777">
            <w:pPr>
              <w:tabs>
                <w:tab w:val="left" w:pos="2760"/>
              </w:tabs>
              <w:jc w:val="both"/>
              <w:rPr>
                <w:i/>
                <w:iCs/>
                <w:color w:val="auto"/>
                <w:sz w:val="20"/>
                <w:szCs w:val="20"/>
              </w:rPr>
            </w:pPr>
            <w:r w:rsidRPr="00B71987">
              <w:rPr>
                <w:i/>
                <w:iCs/>
                <w:color w:val="auto"/>
                <w:sz w:val="20"/>
                <w:szCs w:val="20"/>
              </w:rPr>
              <w:t>17000340530</w:t>
            </w:r>
          </w:p>
        </w:tc>
        <w:tc>
          <w:tcPr>
            <w:tcW w:w="1134" w:type="dxa"/>
            <w:tcBorders>
              <w:top w:val="single" w:color="auto" w:sz="4" w:space="0"/>
              <w:left w:val="single" w:color="auto" w:sz="4" w:space="0"/>
              <w:bottom w:val="single" w:color="auto" w:sz="4" w:space="0"/>
              <w:right w:val="single" w:color="auto" w:sz="4" w:space="0"/>
            </w:tcBorders>
          </w:tcPr>
          <w:p w:rsidRPr="00B71987" w:rsidR="005F7DEF" w:rsidP="00382E16" w:rsidRDefault="005F7DEF" w14:paraId="04583C0A"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65BD7539"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5C9B0420" w14:textId="77777777">
            <w:pPr>
              <w:tabs>
                <w:tab w:val="left" w:pos="2760"/>
              </w:tabs>
              <w:jc w:val="both"/>
              <w:rPr>
                <w:i/>
                <w:iCs/>
                <w:color w:val="auto"/>
                <w:sz w:val="20"/>
                <w:szCs w:val="20"/>
              </w:rPr>
            </w:pPr>
            <w:r w:rsidRPr="00B71987">
              <w:rPr>
                <w:i/>
                <w:iCs/>
                <w:color w:val="auto"/>
                <w:sz w:val="20"/>
                <w:szCs w:val="20"/>
              </w:rPr>
              <w:t>19</w:t>
            </w:r>
          </w:p>
        </w:tc>
        <w:tc>
          <w:tcPr>
            <w:tcW w:w="1707" w:type="dxa"/>
            <w:vMerge/>
            <w:tcBorders>
              <w:left w:val="single" w:color="auto" w:sz="4" w:space="0"/>
              <w:right w:val="single" w:color="auto" w:sz="4" w:space="0"/>
            </w:tcBorders>
            <w:vAlign w:val="center"/>
            <w:hideMark/>
          </w:tcPr>
          <w:p w:rsidRPr="00B71987" w:rsidR="005F7DEF" w:rsidP="00382E16" w:rsidRDefault="005F7DEF" w14:paraId="41FA3590"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6E5AB68" w14:textId="77777777">
            <w:pPr>
              <w:tabs>
                <w:tab w:val="left" w:pos="2760"/>
              </w:tabs>
              <w:jc w:val="both"/>
              <w:rPr>
                <w:i/>
                <w:iCs/>
                <w:color w:val="auto"/>
                <w:sz w:val="20"/>
                <w:szCs w:val="20"/>
              </w:rPr>
            </w:pPr>
            <w:r w:rsidRPr="00B71987">
              <w:rPr>
                <w:i/>
                <w:iCs/>
                <w:color w:val="auto"/>
                <w:sz w:val="20"/>
                <w:szCs w:val="20"/>
              </w:rPr>
              <w:t>Laivu nolaišanas vieta Jaunās ielas galā</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23ED834F" w14:textId="77777777">
            <w:pPr>
              <w:tabs>
                <w:tab w:val="left" w:pos="2760"/>
              </w:tabs>
              <w:jc w:val="both"/>
              <w:rPr>
                <w:i/>
                <w:iCs/>
                <w:color w:val="auto"/>
                <w:sz w:val="20"/>
                <w:szCs w:val="20"/>
              </w:rPr>
            </w:pPr>
            <w:r w:rsidRPr="00B71987">
              <w:rPr>
                <w:i/>
                <w:iCs/>
                <w:color w:val="auto"/>
                <w:sz w:val="20"/>
                <w:szCs w:val="20"/>
              </w:rPr>
              <w:t>17000340442</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9D32EF6" w14:textId="77777777">
            <w:pPr>
              <w:tabs>
                <w:tab w:val="left" w:pos="2760"/>
              </w:tabs>
              <w:jc w:val="both"/>
              <w:rPr>
                <w:i/>
                <w:iCs/>
                <w:color w:val="auto"/>
                <w:sz w:val="20"/>
                <w:szCs w:val="20"/>
              </w:rPr>
            </w:pPr>
            <w:r w:rsidRPr="00B71987">
              <w:rPr>
                <w:i/>
                <w:iCs/>
                <w:color w:val="auto"/>
                <w:sz w:val="20"/>
                <w:szCs w:val="20"/>
              </w:rPr>
              <w:t>Plānota</w:t>
            </w:r>
          </w:p>
        </w:tc>
      </w:tr>
      <w:tr w:rsidRPr="00B71987" w:rsidR="005F7DEF" w:rsidTr="00382E16" w14:paraId="6E4312F2" w14:textId="77777777">
        <w:tc>
          <w:tcPr>
            <w:tcW w:w="562" w:type="dxa"/>
            <w:tcBorders>
              <w:top w:val="single" w:color="auto" w:sz="4" w:space="0"/>
              <w:left w:val="single" w:color="auto" w:sz="4" w:space="0"/>
              <w:bottom w:val="single" w:color="auto" w:sz="4" w:space="0"/>
              <w:right w:val="single" w:color="auto" w:sz="4" w:space="0"/>
            </w:tcBorders>
          </w:tcPr>
          <w:p w:rsidRPr="00B71987" w:rsidR="005F7DEF" w:rsidP="00382E16" w:rsidRDefault="005F7DEF" w14:paraId="3046EE17" w14:textId="77777777">
            <w:pPr>
              <w:tabs>
                <w:tab w:val="left" w:pos="2760"/>
              </w:tabs>
              <w:jc w:val="both"/>
              <w:rPr>
                <w:i/>
                <w:iCs/>
                <w:color w:val="auto"/>
                <w:sz w:val="20"/>
                <w:szCs w:val="20"/>
              </w:rPr>
            </w:pPr>
            <w:r w:rsidRPr="00B71987">
              <w:rPr>
                <w:i/>
                <w:iCs/>
                <w:color w:val="auto"/>
                <w:sz w:val="20"/>
                <w:szCs w:val="20"/>
              </w:rPr>
              <w:t>20</w:t>
            </w:r>
          </w:p>
        </w:tc>
        <w:tc>
          <w:tcPr>
            <w:tcW w:w="1707" w:type="dxa"/>
            <w:vMerge/>
            <w:tcBorders>
              <w:left w:val="single" w:color="auto" w:sz="4" w:space="0"/>
              <w:right w:val="single" w:color="auto" w:sz="4" w:space="0"/>
            </w:tcBorders>
            <w:vAlign w:val="center"/>
          </w:tcPr>
          <w:p w:rsidRPr="00B71987" w:rsidR="005F7DEF" w:rsidP="00382E16" w:rsidRDefault="005F7DEF" w14:paraId="2C28AECA"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tcPr>
          <w:p w:rsidRPr="00B71987" w:rsidR="005F7DEF" w:rsidP="00382E16" w:rsidRDefault="005F7DEF" w14:paraId="2FC64B55" w14:textId="77777777">
            <w:pPr>
              <w:tabs>
                <w:tab w:val="left" w:pos="2760"/>
              </w:tabs>
              <w:jc w:val="both"/>
              <w:rPr>
                <w:i/>
                <w:iCs/>
                <w:color w:val="auto"/>
                <w:sz w:val="20"/>
                <w:szCs w:val="20"/>
              </w:rPr>
            </w:pPr>
            <w:r w:rsidRPr="00B71987">
              <w:rPr>
                <w:i/>
                <w:iCs/>
                <w:color w:val="auto"/>
                <w:sz w:val="20"/>
                <w:szCs w:val="20"/>
              </w:rPr>
              <w:t>Vecā ostmala-1</w:t>
            </w:r>
          </w:p>
        </w:tc>
        <w:tc>
          <w:tcPr>
            <w:tcW w:w="1559" w:type="dxa"/>
            <w:tcBorders>
              <w:top w:val="single" w:color="auto" w:sz="4" w:space="0"/>
              <w:left w:val="single" w:color="auto" w:sz="4" w:space="0"/>
              <w:bottom w:val="single" w:color="auto" w:sz="4" w:space="0"/>
              <w:right w:val="single" w:color="auto" w:sz="4" w:space="0"/>
            </w:tcBorders>
          </w:tcPr>
          <w:p w:rsidRPr="00B71987" w:rsidR="005F7DEF" w:rsidP="00382E16" w:rsidRDefault="005F7DEF" w14:paraId="6544CE73" w14:textId="77777777">
            <w:pPr>
              <w:tabs>
                <w:tab w:val="left" w:pos="2760"/>
              </w:tabs>
              <w:jc w:val="both"/>
              <w:rPr>
                <w:i/>
                <w:iCs/>
                <w:color w:val="auto"/>
                <w:sz w:val="20"/>
                <w:szCs w:val="20"/>
              </w:rPr>
            </w:pPr>
            <w:r w:rsidRPr="00B71987">
              <w:rPr>
                <w:i/>
                <w:iCs/>
                <w:color w:val="auto"/>
                <w:sz w:val="20"/>
                <w:szCs w:val="20"/>
              </w:rPr>
              <w:t>17000340496</w:t>
            </w:r>
          </w:p>
        </w:tc>
        <w:tc>
          <w:tcPr>
            <w:tcW w:w="1134" w:type="dxa"/>
            <w:tcBorders>
              <w:top w:val="single" w:color="auto" w:sz="4" w:space="0"/>
              <w:left w:val="single" w:color="auto" w:sz="4" w:space="0"/>
              <w:bottom w:val="single" w:color="auto" w:sz="4" w:space="0"/>
              <w:right w:val="single" w:color="auto" w:sz="4" w:space="0"/>
            </w:tcBorders>
          </w:tcPr>
          <w:p w:rsidRPr="00B71987" w:rsidR="005F7DEF" w:rsidP="00382E16" w:rsidRDefault="005F7DEF" w14:paraId="1BB0F210"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130E3220" w14:textId="77777777">
        <w:tc>
          <w:tcPr>
            <w:tcW w:w="562" w:type="dxa"/>
            <w:tcBorders>
              <w:top w:val="single" w:color="auto" w:sz="4" w:space="0"/>
              <w:left w:val="single" w:color="auto" w:sz="4" w:space="0"/>
              <w:bottom w:val="single" w:color="auto" w:sz="4" w:space="0"/>
              <w:right w:val="single" w:color="auto" w:sz="4" w:space="0"/>
            </w:tcBorders>
          </w:tcPr>
          <w:p w:rsidRPr="00B71987" w:rsidR="005F7DEF" w:rsidP="00382E16" w:rsidRDefault="005F7DEF" w14:paraId="1E3AC487" w14:textId="77777777">
            <w:pPr>
              <w:tabs>
                <w:tab w:val="left" w:pos="2760"/>
              </w:tabs>
              <w:jc w:val="both"/>
              <w:rPr>
                <w:i/>
                <w:iCs/>
                <w:color w:val="auto"/>
                <w:sz w:val="20"/>
                <w:szCs w:val="20"/>
              </w:rPr>
            </w:pPr>
            <w:r w:rsidRPr="00B71987">
              <w:rPr>
                <w:i/>
                <w:iCs/>
                <w:color w:val="auto"/>
                <w:sz w:val="20"/>
                <w:szCs w:val="20"/>
              </w:rPr>
              <w:t>21</w:t>
            </w:r>
          </w:p>
        </w:tc>
        <w:tc>
          <w:tcPr>
            <w:tcW w:w="1707" w:type="dxa"/>
            <w:vMerge/>
            <w:tcBorders>
              <w:left w:val="single" w:color="auto" w:sz="4" w:space="0"/>
              <w:bottom w:val="single" w:color="auto" w:sz="4" w:space="0"/>
              <w:right w:val="single" w:color="auto" w:sz="4" w:space="0"/>
            </w:tcBorders>
            <w:vAlign w:val="center"/>
          </w:tcPr>
          <w:p w:rsidRPr="00B71987" w:rsidR="005F7DEF" w:rsidP="00382E16" w:rsidRDefault="005F7DEF" w14:paraId="4F923733"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tcPr>
          <w:p w:rsidRPr="00B71987" w:rsidR="005F7DEF" w:rsidP="00382E16" w:rsidRDefault="005F7DEF" w14:paraId="375C764C" w14:textId="77777777">
            <w:pPr>
              <w:tabs>
                <w:tab w:val="left" w:pos="2760"/>
              </w:tabs>
              <w:jc w:val="both"/>
              <w:rPr>
                <w:i/>
                <w:iCs/>
                <w:color w:val="auto"/>
                <w:sz w:val="20"/>
                <w:szCs w:val="20"/>
              </w:rPr>
            </w:pPr>
            <w:r w:rsidRPr="00B71987">
              <w:rPr>
                <w:i/>
                <w:iCs/>
                <w:color w:val="auto"/>
                <w:sz w:val="20"/>
                <w:szCs w:val="20"/>
              </w:rPr>
              <w:t>Makšķernieku Namiņš</w:t>
            </w:r>
          </w:p>
        </w:tc>
        <w:tc>
          <w:tcPr>
            <w:tcW w:w="1559" w:type="dxa"/>
            <w:tcBorders>
              <w:top w:val="single" w:color="auto" w:sz="4" w:space="0"/>
              <w:left w:val="single" w:color="auto" w:sz="4" w:space="0"/>
              <w:bottom w:val="single" w:color="auto" w:sz="4" w:space="0"/>
              <w:right w:val="single" w:color="auto" w:sz="4" w:space="0"/>
            </w:tcBorders>
          </w:tcPr>
          <w:p w:rsidRPr="00B71987" w:rsidR="005F7DEF" w:rsidP="00382E16" w:rsidRDefault="005F7DEF" w14:paraId="7133021F" w14:textId="77777777">
            <w:pPr>
              <w:tabs>
                <w:tab w:val="left" w:pos="2760"/>
              </w:tabs>
              <w:jc w:val="both"/>
              <w:rPr>
                <w:i/>
                <w:iCs/>
                <w:color w:val="auto"/>
                <w:sz w:val="20"/>
                <w:szCs w:val="20"/>
              </w:rPr>
            </w:pPr>
            <w:r w:rsidRPr="00B71987">
              <w:rPr>
                <w:i/>
                <w:iCs/>
                <w:color w:val="auto"/>
                <w:sz w:val="20"/>
                <w:szCs w:val="20"/>
              </w:rPr>
              <w:t>17000340496</w:t>
            </w:r>
          </w:p>
        </w:tc>
        <w:tc>
          <w:tcPr>
            <w:tcW w:w="1134" w:type="dxa"/>
            <w:tcBorders>
              <w:top w:val="single" w:color="auto" w:sz="4" w:space="0"/>
              <w:left w:val="single" w:color="auto" w:sz="4" w:space="0"/>
              <w:bottom w:val="single" w:color="auto" w:sz="4" w:space="0"/>
              <w:right w:val="single" w:color="auto" w:sz="4" w:space="0"/>
            </w:tcBorders>
          </w:tcPr>
          <w:p w:rsidRPr="00B71987" w:rsidR="005F7DEF" w:rsidP="00382E16" w:rsidRDefault="005F7DEF" w14:paraId="4CE54829"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0BAE87F5"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22A5B850" w14:textId="77777777">
            <w:pPr>
              <w:tabs>
                <w:tab w:val="left" w:pos="2760"/>
              </w:tabs>
              <w:jc w:val="both"/>
              <w:rPr>
                <w:i/>
                <w:iCs/>
                <w:color w:val="auto"/>
                <w:sz w:val="20"/>
                <w:szCs w:val="20"/>
              </w:rPr>
            </w:pPr>
            <w:r w:rsidRPr="00B71987">
              <w:rPr>
                <w:i/>
                <w:iCs/>
                <w:color w:val="auto"/>
                <w:sz w:val="20"/>
                <w:szCs w:val="20"/>
              </w:rPr>
              <w:t>22</w:t>
            </w:r>
          </w:p>
        </w:tc>
        <w:tc>
          <w:tcPr>
            <w:tcW w:w="1707" w:type="dxa"/>
            <w:vMerge w:val="restart"/>
            <w:tcBorders>
              <w:top w:val="single" w:color="auto" w:sz="4" w:space="0"/>
              <w:left w:val="single" w:color="auto" w:sz="4" w:space="0"/>
              <w:right w:val="single" w:color="auto" w:sz="4" w:space="0"/>
            </w:tcBorders>
            <w:hideMark/>
          </w:tcPr>
          <w:p w:rsidRPr="00B71987" w:rsidR="005F7DEF" w:rsidP="00382E16" w:rsidRDefault="005F7DEF" w14:paraId="4A9CA1DD" w14:textId="77777777">
            <w:pPr>
              <w:tabs>
                <w:tab w:val="left" w:pos="2760"/>
              </w:tabs>
              <w:jc w:val="both"/>
              <w:rPr>
                <w:i/>
                <w:iCs/>
                <w:color w:val="auto"/>
                <w:sz w:val="20"/>
                <w:szCs w:val="20"/>
              </w:rPr>
            </w:pPr>
            <w:r w:rsidRPr="00B71987">
              <w:rPr>
                <w:i/>
                <w:iCs/>
                <w:color w:val="auto"/>
                <w:sz w:val="20"/>
                <w:szCs w:val="20"/>
              </w:rPr>
              <w:t>Dienvidkurzemes novada pašvaldība</w:t>
            </w: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75FA7C17" w14:textId="77777777">
            <w:pPr>
              <w:tabs>
                <w:tab w:val="left" w:pos="2760"/>
              </w:tabs>
              <w:jc w:val="both"/>
              <w:rPr>
                <w:i/>
                <w:iCs/>
                <w:color w:val="auto"/>
                <w:sz w:val="20"/>
                <w:szCs w:val="20"/>
              </w:rPr>
            </w:pPr>
            <w:r w:rsidRPr="00B71987">
              <w:rPr>
                <w:i/>
                <w:iCs/>
                <w:color w:val="auto"/>
                <w:sz w:val="20"/>
                <w:szCs w:val="20"/>
              </w:rPr>
              <w:t>“Lūši”, pie Otaņķes upes</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25777246" w14:textId="77777777">
            <w:pPr>
              <w:tabs>
                <w:tab w:val="left" w:pos="2760"/>
              </w:tabs>
              <w:jc w:val="both"/>
              <w:rPr>
                <w:i/>
                <w:iCs/>
                <w:color w:val="auto"/>
                <w:sz w:val="20"/>
                <w:szCs w:val="20"/>
              </w:rPr>
            </w:pPr>
            <w:r w:rsidRPr="00B71987">
              <w:rPr>
                <w:i/>
                <w:iCs/>
                <w:color w:val="auto"/>
                <w:sz w:val="20"/>
                <w:szCs w:val="20"/>
              </w:rPr>
              <w:t>64800040035</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72679AE7"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620A0040"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41A2752E" w14:textId="77777777">
            <w:pPr>
              <w:tabs>
                <w:tab w:val="left" w:pos="2760"/>
              </w:tabs>
              <w:jc w:val="both"/>
              <w:rPr>
                <w:i/>
                <w:iCs/>
                <w:color w:val="auto"/>
                <w:sz w:val="20"/>
                <w:szCs w:val="20"/>
              </w:rPr>
            </w:pPr>
            <w:r w:rsidRPr="00B71987">
              <w:rPr>
                <w:i/>
                <w:iCs/>
                <w:color w:val="auto"/>
                <w:sz w:val="20"/>
                <w:szCs w:val="20"/>
              </w:rPr>
              <w:t>23</w:t>
            </w:r>
          </w:p>
        </w:tc>
        <w:tc>
          <w:tcPr>
            <w:tcW w:w="1707" w:type="dxa"/>
            <w:vMerge/>
            <w:tcBorders>
              <w:left w:val="single" w:color="auto" w:sz="4" w:space="0"/>
              <w:right w:val="single" w:color="auto" w:sz="4" w:space="0"/>
            </w:tcBorders>
            <w:vAlign w:val="center"/>
            <w:hideMark/>
          </w:tcPr>
          <w:p w:rsidRPr="00B71987" w:rsidR="005F7DEF" w:rsidP="00382E16" w:rsidRDefault="005F7DEF" w14:paraId="107641E0"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23C9F1E3" w14:textId="77777777">
            <w:pPr>
              <w:tabs>
                <w:tab w:val="left" w:pos="2760"/>
              </w:tabs>
              <w:jc w:val="both"/>
              <w:rPr>
                <w:i/>
                <w:iCs/>
                <w:color w:val="auto"/>
                <w:sz w:val="20"/>
                <w:szCs w:val="20"/>
              </w:rPr>
            </w:pPr>
            <w:r w:rsidRPr="00B71987">
              <w:rPr>
                <w:i/>
                <w:iCs/>
                <w:color w:val="auto"/>
                <w:sz w:val="20"/>
                <w:szCs w:val="20"/>
              </w:rPr>
              <w:t>“Laivenieki”</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5515E32" w14:textId="77777777">
            <w:pPr>
              <w:tabs>
                <w:tab w:val="left" w:pos="2760"/>
              </w:tabs>
              <w:jc w:val="both"/>
              <w:rPr>
                <w:i/>
                <w:iCs/>
                <w:color w:val="auto"/>
                <w:sz w:val="20"/>
                <w:szCs w:val="20"/>
              </w:rPr>
            </w:pPr>
            <w:r w:rsidRPr="00B71987">
              <w:rPr>
                <w:i/>
                <w:iCs/>
                <w:color w:val="auto"/>
                <w:sz w:val="20"/>
                <w:szCs w:val="20"/>
              </w:rPr>
              <w:t>64800040101</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D9757A3"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32328E0F"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4B870CA" w14:textId="77777777">
            <w:pPr>
              <w:tabs>
                <w:tab w:val="left" w:pos="2760"/>
              </w:tabs>
              <w:jc w:val="both"/>
              <w:rPr>
                <w:i/>
                <w:iCs/>
                <w:color w:val="auto"/>
                <w:sz w:val="20"/>
                <w:szCs w:val="20"/>
              </w:rPr>
            </w:pPr>
            <w:r w:rsidRPr="00B71987">
              <w:rPr>
                <w:i/>
                <w:iCs/>
                <w:color w:val="auto"/>
                <w:sz w:val="20"/>
                <w:szCs w:val="20"/>
              </w:rPr>
              <w:t>24</w:t>
            </w:r>
          </w:p>
        </w:tc>
        <w:tc>
          <w:tcPr>
            <w:tcW w:w="1707" w:type="dxa"/>
            <w:vMerge/>
            <w:tcBorders>
              <w:left w:val="single" w:color="auto" w:sz="4" w:space="0"/>
              <w:right w:val="single" w:color="auto" w:sz="4" w:space="0"/>
            </w:tcBorders>
            <w:vAlign w:val="center"/>
            <w:hideMark/>
          </w:tcPr>
          <w:p w:rsidRPr="00B71987" w:rsidR="005F7DEF" w:rsidP="00382E16" w:rsidRDefault="005F7DEF" w14:paraId="22CBD18C"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0032AB60" w14:textId="77777777">
            <w:pPr>
              <w:tabs>
                <w:tab w:val="left" w:pos="2760"/>
              </w:tabs>
              <w:jc w:val="both"/>
              <w:rPr>
                <w:i/>
                <w:iCs/>
                <w:color w:val="auto"/>
                <w:sz w:val="20"/>
                <w:szCs w:val="20"/>
              </w:rPr>
            </w:pPr>
            <w:r w:rsidRPr="00B71987">
              <w:rPr>
                <w:i/>
                <w:iCs/>
                <w:color w:val="auto"/>
                <w:sz w:val="20"/>
                <w:szCs w:val="20"/>
              </w:rPr>
              <w:t>“Vēju Ferma”</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2E5283D" w14:textId="77777777">
            <w:pPr>
              <w:tabs>
                <w:tab w:val="left" w:pos="2760"/>
              </w:tabs>
              <w:jc w:val="both"/>
              <w:rPr>
                <w:i/>
                <w:iCs/>
                <w:color w:val="auto"/>
                <w:sz w:val="20"/>
                <w:szCs w:val="20"/>
              </w:rPr>
            </w:pPr>
            <w:r w:rsidRPr="00B71987">
              <w:rPr>
                <w:i/>
                <w:iCs/>
                <w:color w:val="auto"/>
                <w:sz w:val="20"/>
                <w:szCs w:val="20"/>
              </w:rPr>
              <w:t>64800040009</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C458601"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6F8E490F"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5880AA0B" w14:textId="77777777">
            <w:pPr>
              <w:tabs>
                <w:tab w:val="left" w:pos="2760"/>
              </w:tabs>
              <w:jc w:val="both"/>
              <w:rPr>
                <w:i/>
                <w:iCs/>
                <w:color w:val="auto"/>
                <w:sz w:val="20"/>
                <w:szCs w:val="20"/>
              </w:rPr>
            </w:pPr>
            <w:r w:rsidRPr="00B71987">
              <w:rPr>
                <w:i/>
                <w:iCs/>
                <w:color w:val="auto"/>
                <w:sz w:val="20"/>
                <w:szCs w:val="20"/>
              </w:rPr>
              <w:t>25</w:t>
            </w:r>
          </w:p>
        </w:tc>
        <w:tc>
          <w:tcPr>
            <w:tcW w:w="1707" w:type="dxa"/>
            <w:vMerge/>
            <w:tcBorders>
              <w:left w:val="single" w:color="auto" w:sz="4" w:space="0"/>
              <w:right w:val="single" w:color="auto" w:sz="4" w:space="0"/>
            </w:tcBorders>
            <w:vAlign w:val="center"/>
            <w:hideMark/>
          </w:tcPr>
          <w:p w:rsidRPr="00B71987" w:rsidR="005F7DEF" w:rsidP="00382E16" w:rsidRDefault="005F7DEF" w14:paraId="5B08449B"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73CDBA0" w14:textId="77777777">
            <w:pPr>
              <w:tabs>
                <w:tab w:val="left" w:pos="2760"/>
              </w:tabs>
              <w:jc w:val="both"/>
              <w:rPr>
                <w:i/>
                <w:iCs/>
                <w:color w:val="auto"/>
                <w:sz w:val="20"/>
                <w:szCs w:val="20"/>
              </w:rPr>
            </w:pPr>
            <w:r w:rsidRPr="00B71987">
              <w:rPr>
                <w:i/>
                <w:iCs/>
                <w:color w:val="auto"/>
                <w:sz w:val="20"/>
                <w:szCs w:val="20"/>
              </w:rPr>
              <w:t>Pērkones ciems 1</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24C289DB" w14:textId="77777777">
            <w:pPr>
              <w:tabs>
                <w:tab w:val="left" w:pos="2760"/>
              </w:tabs>
              <w:jc w:val="both"/>
              <w:rPr>
                <w:i/>
                <w:iCs/>
                <w:color w:val="auto"/>
                <w:sz w:val="20"/>
                <w:szCs w:val="20"/>
              </w:rPr>
            </w:pPr>
            <w:r w:rsidRPr="00B71987">
              <w:rPr>
                <w:i/>
                <w:iCs/>
                <w:color w:val="auto"/>
                <w:sz w:val="20"/>
                <w:szCs w:val="20"/>
              </w:rPr>
              <w:t>64780060046</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562F4C48"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4BA12235"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4095BBA9" w14:textId="77777777">
            <w:pPr>
              <w:tabs>
                <w:tab w:val="left" w:pos="2760"/>
              </w:tabs>
              <w:jc w:val="both"/>
              <w:rPr>
                <w:i/>
                <w:iCs/>
                <w:color w:val="auto"/>
                <w:sz w:val="20"/>
                <w:szCs w:val="20"/>
              </w:rPr>
            </w:pPr>
            <w:r w:rsidRPr="00B71987">
              <w:rPr>
                <w:i/>
                <w:iCs/>
                <w:color w:val="auto"/>
                <w:sz w:val="20"/>
                <w:szCs w:val="20"/>
              </w:rPr>
              <w:t>26</w:t>
            </w:r>
          </w:p>
        </w:tc>
        <w:tc>
          <w:tcPr>
            <w:tcW w:w="1707" w:type="dxa"/>
            <w:vMerge/>
            <w:tcBorders>
              <w:left w:val="single" w:color="auto" w:sz="4" w:space="0"/>
              <w:right w:val="single" w:color="auto" w:sz="4" w:space="0"/>
            </w:tcBorders>
            <w:vAlign w:val="center"/>
            <w:hideMark/>
          </w:tcPr>
          <w:p w:rsidRPr="00B71987" w:rsidR="005F7DEF" w:rsidP="00382E16" w:rsidRDefault="005F7DEF" w14:paraId="4B4D1BEF"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8357BFC" w14:textId="77777777">
            <w:pPr>
              <w:tabs>
                <w:tab w:val="left" w:pos="2760"/>
              </w:tabs>
              <w:jc w:val="both"/>
              <w:rPr>
                <w:i/>
                <w:iCs/>
                <w:color w:val="auto"/>
                <w:sz w:val="20"/>
                <w:szCs w:val="20"/>
              </w:rPr>
            </w:pPr>
            <w:r w:rsidRPr="00B71987">
              <w:rPr>
                <w:i/>
                <w:iCs/>
                <w:color w:val="auto"/>
                <w:sz w:val="20"/>
                <w:szCs w:val="20"/>
              </w:rPr>
              <w:t>Pērkones ciems 2</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6E25C6B" w14:textId="77777777">
            <w:pPr>
              <w:tabs>
                <w:tab w:val="left" w:pos="2760"/>
              </w:tabs>
              <w:jc w:val="both"/>
              <w:rPr>
                <w:i/>
                <w:iCs/>
                <w:color w:val="auto"/>
                <w:sz w:val="20"/>
                <w:szCs w:val="20"/>
              </w:rPr>
            </w:pPr>
            <w:r w:rsidRPr="00B71987">
              <w:rPr>
                <w:i/>
                <w:iCs/>
                <w:color w:val="auto"/>
                <w:sz w:val="20"/>
                <w:szCs w:val="20"/>
              </w:rPr>
              <w:t>64780060274, 64780060111</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50067F7" w14:textId="77777777">
            <w:pPr>
              <w:tabs>
                <w:tab w:val="left" w:pos="2760"/>
              </w:tabs>
              <w:jc w:val="both"/>
              <w:rPr>
                <w:i/>
                <w:iCs/>
                <w:color w:val="auto"/>
                <w:sz w:val="20"/>
                <w:szCs w:val="20"/>
              </w:rPr>
            </w:pPr>
            <w:r w:rsidRPr="00B71987">
              <w:rPr>
                <w:i/>
                <w:iCs/>
                <w:color w:val="auto"/>
                <w:sz w:val="20"/>
                <w:szCs w:val="20"/>
              </w:rPr>
              <w:t>Plānota</w:t>
            </w:r>
          </w:p>
        </w:tc>
      </w:tr>
      <w:tr w:rsidRPr="00B71987" w:rsidR="005F7DEF" w:rsidTr="00382E16" w14:paraId="7F2FBF9F"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7FAA1CEC" w14:textId="77777777">
            <w:pPr>
              <w:tabs>
                <w:tab w:val="left" w:pos="2760"/>
              </w:tabs>
              <w:jc w:val="both"/>
              <w:rPr>
                <w:i/>
                <w:iCs/>
                <w:color w:val="auto"/>
                <w:sz w:val="20"/>
                <w:szCs w:val="20"/>
              </w:rPr>
            </w:pPr>
            <w:r w:rsidRPr="00B71987">
              <w:rPr>
                <w:i/>
                <w:iCs/>
                <w:color w:val="auto"/>
                <w:sz w:val="20"/>
                <w:szCs w:val="20"/>
              </w:rPr>
              <w:t>27</w:t>
            </w:r>
          </w:p>
        </w:tc>
        <w:tc>
          <w:tcPr>
            <w:tcW w:w="1707" w:type="dxa"/>
            <w:vMerge/>
            <w:tcBorders>
              <w:left w:val="single" w:color="auto" w:sz="4" w:space="0"/>
              <w:right w:val="single" w:color="auto" w:sz="4" w:space="0"/>
            </w:tcBorders>
            <w:vAlign w:val="center"/>
            <w:hideMark/>
          </w:tcPr>
          <w:p w:rsidRPr="00B71987" w:rsidR="005F7DEF" w:rsidP="00382E16" w:rsidRDefault="005F7DEF" w14:paraId="3C24897D"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0BB4EB5" w14:textId="77777777">
            <w:pPr>
              <w:tabs>
                <w:tab w:val="left" w:pos="2760"/>
              </w:tabs>
              <w:jc w:val="both"/>
              <w:rPr>
                <w:i/>
                <w:iCs/>
                <w:color w:val="auto"/>
                <w:sz w:val="20"/>
                <w:szCs w:val="20"/>
              </w:rPr>
            </w:pPr>
            <w:r w:rsidRPr="00B71987">
              <w:rPr>
                <w:i/>
                <w:iCs/>
                <w:color w:val="auto"/>
                <w:sz w:val="20"/>
                <w:szCs w:val="20"/>
              </w:rPr>
              <w:t>Pērkones ciems 3</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0CC76ED7" w14:textId="77777777">
            <w:pPr>
              <w:tabs>
                <w:tab w:val="left" w:pos="2760"/>
              </w:tabs>
              <w:jc w:val="both"/>
              <w:rPr>
                <w:i/>
                <w:iCs/>
                <w:color w:val="auto"/>
                <w:sz w:val="20"/>
                <w:szCs w:val="20"/>
              </w:rPr>
            </w:pPr>
            <w:r w:rsidRPr="00B71987">
              <w:rPr>
                <w:i/>
                <w:iCs/>
                <w:color w:val="auto"/>
                <w:sz w:val="20"/>
                <w:szCs w:val="20"/>
              </w:rPr>
              <w:t>64780060182</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59F3F5F6"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6C573C14"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5D72E1F" w14:textId="77777777">
            <w:pPr>
              <w:tabs>
                <w:tab w:val="left" w:pos="2760"/>
              </w:tabs>
              <w:jc w:val="both"/>
              <w:rPr>
                <w:i/>
                <w:iCs/>
                <w:color w:val="auto"/>
                <w:sz w:val="20"/>
                <w:szCs w:val="20"/>
              </w:rPr>
            </w:pPr>
            <w:r w:rsidRPr="00B71987">
              <w:rPr>
                <w:i/>
                <w:iCs/>
                <w:color w:val="auto"/>
                <w:sz w:val="20"/>
                <w:szCs w:val="20"/>
              </w:rPr>
              <w:t>28</w:t>
            </w:r>
          </w:p>
        </w:tc>
        <w:tc>
          <w:tcPr>
            <w:tcW w:w="1707" w:type="dxa"/>
            <w:vMerge/>
            <w:tcBorders>
              <w:left w:val="single" w:color="auto" w:sz="4" w:space="0"/>
              <w:right w:val="single" w:color="auto" w:sz="4" w:space="0"/>
            </w:tcBorders>
            <w:vAlign w:val="center"/>
            <w:hideMark/>
          </w:tcPr>
          <w:p w:rsidRPr="00B71987" w:rsidR="005F7DEF" w:rsidP="00382E16" w:rsidRDefault="005F7DEF" w14:paraId="0B1142BE"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03A2095" w14:textId="77777777">
            <w:pPr>
              <w:tabs>
                <w:tab w:val="left" w:pos="2760"/>
              </w:tabs>
              <w:jc w:val="both"/>
              <w:rPr>
                <w:i/>
                <w:iCs/>
                <w:color w:val="auto"/>
                <w:sz w:val="20"/>
                <w:szCs w:val="20"/>
              </w:rPr>
            </w:pPr>
            <w:r w:rsidRPr="00B71987">
              <w:rPr>
                <w:i/>
                <w:iCs/>
                <w:color w:val="auto"/>
                <w:sz w:val="20"/>
                <w:szCs w:val="20"/>
              </w:rPr>
              <w:t>“Reiņi 1”, Pērkones ciems</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4100B864" w14:textId="77777777">
            <w:pPr>
              <w:tabs>
                <w:tab w:val="left" w:pos="2760"/>
              </w:tabs>
              <w:jc w:val="both"/>
              <w:rPr>
                <w:i/>
                <w:iCs/>
                <w:color w:val="auto"/>
                <w:sz w:val="20"/>
                <w:szCs w:val="20"/>
              </w:rPr>
            </w:pPr>
            <w:r w:rsidRPr="00B71987">
              <w:rPr>
                <w:i/>
                <w:iCs/>
                <w:color w:val="auto"/>
                <w:sz w:val="20"/>
                <w:szCs w:val="20"/>
              </w:rPr>
              <w:t xml:space="preserve">64780060150, </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53AE9A03"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21A505D9"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A301DDB" w14:textId="77777777">
            <w:pPr>
              <w:tabs>
                <w:tab w:val="left" w:pos="2760"/>
              </w:tabs>
              <w:jc w:val="both"/>
              <w:rPr>
                <w:i/>
                <w:iCs/>
                <w:color w:val="auto"/>
                <w:sz w:val="20"/>
                <w:szCs w:val="20"/>
              </w:rPr>
            </w:pPr>
            <w:r w:rsidRPr="00B71987">
              <w:rPr>
                <w:i/>
                <w:iCs/>
                <w:color w:val="auto"/>
                <w:sz w:val="20"/>
                <w:szCs w:val="20"/>
              </w:rPr>
              <w:t>29</w:t>
            </w:r>
          </w:p>
        </w:tc>
        <w:tc>
          <w:tcPr>
            <w:tcW w:w="1707" w:type="dxa"/>
            <w:vMerge/>
            <w:tcBorders>
              <w:left w:val="single" w:color="auto" w:sz="4" w:space="0"/>
              <w:right w:val="single" w:color="auto" w:sz="4" w:space="0"/>
            </w:tcBorders>
            <w:vAlign w:val="center"/>
            <w:hideMark/>
          </w:tcPr>
          <w:p w:rsidRPr="00B71987" w:rsidR="005F7DEF" w:rsidP="00382E16" w:rsidRDefault="005F7DEF" w14:paraId="42F60BC9"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742F04D1" w14:textId="77777777">
            <w:pPr>
              <w:tabs>
                <w:tab w:val="left" w:pos="2760"/>
              </w:tabs>
              <w:jc w:val="both"/>
              <w:rPr>
                <w:i/>
                <w:iCs/>
                <w:color w:val="auto"/>
                <w:sz w:val="20"/>
                <w:szCs w:val="20"/>
              </w:rPr>
            </w:pPr>
            <w:r w:rsidRPr="00B71987">
              <w:rPr>
                <w:i/>
                <w:iCs/>
                <w:color w:val="auto"/>
                <w:sz w:val="20"/>
                <w:szCs w:val="20"/>
              </w:rPr>
              <w:t>Reiņu polderis</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4AD8CE38" w14:textId="77777777">
            <w:pPr>
              <w:tabs>
                <w:tab w:val="left" w:pos="2760"/>
              </w:tabs>
              <w:jc w:val="both"/>
              <w:rPr>
                <w:i/>
                <w:iCs/>
                <w:color w:val="auto"/>
                <w:sz w:val="20"/>
                <w:szCs w:val="20"/>
              </w:rPr>
            </w:pPr>
            <w:r w:rsidRPr="00B71987">
              <w:rPr>
                <w:i/>
                <w:iCs/>
                <w:color w:val="auto"/>
                <w:sz w:val="20"/>
                <w:szCs w:val="20"/>
              </w:rPr>
              <w:t>64780050210, 64780020001</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7A6C23C4"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6B115C14"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52DE222F" w14:textId="77777777">
            <w:pPr>
              <w:tabs>
                <w:tab w:val="left" w:pos="2760"/>
              </w:tabs>
              <w:jc w:val="both"/>
              <w:rPr>
                <w:i/>
                <w:iCs/>
                <w:color w:val="auto"/>
                <w:sz w:val="20"/>
                <w:szCs w:val="20"/>
              </w:rPr>
            </w:pPr>
            <w:r w:rsidRPr="00B71987">
              <w:rPr>
                <w:i/>
                <w:iCs/>
                <w:color w:val="auto"/>
                <w:sz w:val="20"/>
                <w:szCs w:val="20"/>
              </w:rPr>
              <w:t>30</w:t>
            </w:r>
          </w:p>
        </w:tc>
        <w:tc>
          <w:tcPr>
            <w:tcW w:w="1707" w:type="dxa"/>
            <w:vMerge/>
            <w:tcBorders>
              <w:left w:val="single" w:color="auto" w:sz="4" w:space="0"/>
              <w:right w:val="single" w:color="auto" w:sz="4" w:space="0"/>
            </w:tcBorders>
            <w:vAlign w:val="center"/>
            <w:hideMark/>
          </w:tcPr>
          <w:p w:rsidRPr="00B71987" w:rsidR="005F7DEF" w:rsidP="00382E16" w:rsidRDefault="005F7DEF" w14:paraId="2ED24270"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534B829A" w14:textId="77777777">
            <w:pPr>
              <w:tabs>
                <w:tab w:val="left" w:pos="2760"/>
              </w:tabs>
              <w:jc w:val="both"/>
              <w:rPr>
                <w:i/>
                <w:iCs/>
                <w:color w:val="auto"/>
                <w:sz w:val="20"/>
                <w:szCs w:val="20"/>
              </w:rPr>
            </w:pPr>
            <w:r w:rsidRPr="00B71987">
              <w:rPr>
                <w:i/>
                <w:iCs/>
                <w:color w:val="auto"/>
                <w:sz w:val="20"/>
                <w:szCs w:val="20"/>
              </w:rPr>
              <w:t xml:space="preserve">Laivu ielaišanas vieta pretī Grīnvaltu ciemam </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2DE2577" w14:textId="77777777">
            <w:pPr>
              <w:tabs>
                <w:tab w:val="left" w:pos="2760"/>
              </w:tabs>
              <w:jc w:val="both"/>
              <w:rPr>
                <w:i/>
                <w:iCs/>
                <w:color w:val="auto"/>
                <w:sz w:val="20"/>
                <w:szCs w:val="20"/>
              </w:rPr>
            </w:pPr>
            <w:r w:rsidRPr="00B71987">
              <w:rPr>
                <w:i/>
                <w:iCs/>
                <w:color w:val="auto"/>
                <w:sz w:val="20"/>
                <w:szCs w:val="20"/>
              </w:rPr>
              <w:t>64780020001</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F4FFFB3"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0D61EB49"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4065465" w14:textId="77777777">
            <w:pPr>
              <w:tabs>
                <w:tab w:val="left" w:pos="2760"/>
              </w:tabs>
              <w:jc w:val="both"/>
              <w:rPr>
                <w:i/>
                <w:iCs/>
                <w:color w:val="auto"/>
                <w:sz w:val="20"/>
                <w:szCs w:val="20"/>
              </w:rPr>
            </w:pPr>
            <w:r w:rsidRPr="00B71987">
              <w:rPr>
                <w:i/>
                <w:iCs/>
                <w:color w:val="auto"/>
                <w:sz w:val="20"/>
                <w:szCs w:val="20"/>
              </w:rPr>
              <w:t>31</w:t>
            </w:r>
          </w:p>
        </w:tc>
        <w:tc>
          <w:tcPr>
            <w:tcW w:w="1707" w:type="dxa"/>
            <w:vMerge/>
            <w:tcBorders>
              <w:left w:val="single" w:color="auto" w:sz="4" w:space="0"/>
              <w:right w:val="single" w:color="auto" w:sz="4" w:space="0"/>
            </w:tcBorders>
            <w:vAlign w:val="center"/>
            <w:hideMark/>
          </w:tcPr>
          <w:p w:rsidRPr="00B71987" w:rsidR="005F7DEF" w:rsidP="00382E16" w:rsidRDefault="005F7DEF" w14:paraId="51E0542C"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2609FFA4" w14:textId="77777777">
            <w:pPr>
              <w:tabs>
                <w:tab w:val="left" w:pos="2760"/>
              </w:tabs>
              <w:jc w:val="both"/>
              <w:rPr>
                <w:i/>
                <w:iCs/>
                <w:color w:val="auto"/>
                <w:sz w:val="20"/>
                <w:szCs w:val="20"/>
              </w:rPr>
            </w:pPr>
            <w:r w:rsidRPr="00B71987">
              <w:rPr>
                <w:i/>
                <w:iCs/>
                <w:color w:val="auto"/>
                <w:sz w:val="20"/>
                <w:szCs w:val="20"/>
              </w:rPr>
              <w:t xml:space="preserve">Laivu ielaišanas vieta pie Bārtas </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8A10061" w14:textId="77777777">
            <w:pPr>
              <w:tabs>
                <w:tab w:val="left" w:pos="2760"/>
              </w:tabs>
              <w:jc w:val="both"/>
              <w:rPr>
                <w:i/>
                <w:iCs/>
                <w:color w:val="auto"/>
                <w:sz w:val="20"/>
                <w:szCs w:val="20"/>
              </w:rPr>
            </w:pPr>
            <w:r w:rsidRPr="00B71987">
              <w:rPr>
                <w:i/>
                <w:iCs/>
                <w:color w:val="auto"/>
                <w:sz w:val="20"/>
                <w:szCs w:val="20"/>
              </w:rPr>
              <w:t>64780020001</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03988639"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0CF53523" w14:textId="77777777">
        <w:trPr>
          <w:trHeight w:val="243"/>
        </w:trPr>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008C1A4D" w14:textId="77777777">
            <w:pPr>
              <w:tabs>
                <w:tab w:val="left" w:pos="2760"/>
              </w:tabs>
              <w:jc w:val="both"/>
              <w:rPr>
                <w:i/>
                <w:iCs/>
                <w:color w:val="auto"/>
                <w:sz w:val="20"/>
                <w:szCs w:val="20"/>
              </w:rPr>
            </w:pPr>
            <w:r w:rsidRPr="00B71987">
              <w:rPr>
                <w:i/>
                <w:iCs/>
                <w:color w:val="auto"/>
                <w:sz w:val="20"/>
                <w:szCs w:val="20"/>
              </w:rPr>
              <w:t>32</w:t>
            </w:r>
          </w:p>
        </w:tc>
        <w:tc>
          <w:tcPr>
            <w:tcW w:w="1707" w:type="dxa"/>
            <w:vMerge/>
            <w:tcBorders>
              <w:left w:val="single" w:color="auto" w:sz="4" w:space="0"/>
              <w:right w:val="single" w:color="auto" w:sz="4" w:space="0"/>
            </w:tcBorders>
            <w:vAlign w:val="center"/>
            <w:hideMark/>
          </w:tcPr>
          <w:p w:rsidRPr="00B71987" w:rsidR="005F7DEF" w:rsidP="00382E16" w:rsidRDefault="005F7DEF" w14:paraId="19D9BA17"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50C4CE16" w14:textId="77777777">
            <w:pPr>
              <w:tabs>
                <w:tab w:val="left" w:pos="2760"/>
              </w:tabs>
              <w:jc w:val="both"/>
              <w:rPr>
                <w:i/>
                <w:iCs/>
                <w:color w:val="auto"/>
                <w:sz w:val="20"/>
                <w:szCs w:val="20"/>
              </w:rPr>
            </w:pPr>
            <w:r w:rsidRPr="00B71987">
              <w:rPr>
                <w:i/>
                <w:iCs/>
                <w:color w:val="auto"/>
                <w:sz w:val="20"/>
                <w:szCs w:val="20"/>
              </w:rPr>
              <w:t>Publiskā laivu ielaišanas vieta pie Cimdeniekiem</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2922FD25" w14:textId="77777777">
            <w:pPr>
              <w:tabs>
                <w:tab w:val="left" w:pos="2760"/>
              </w:tabs>
              <w:jc w:val="both"/>
              <w:rPr>
                <w:i/>
                <w:iCs/>
                <w:color w:val="auto"/>
                <w:sz w:val="20"/>
                <w:szCs w:val="20"/>
              </w:rPr>
            </w:pPr>
            <w:r w:rsidRPr="00B71987">
              <w:rPr>
                <w:i/>
                <w:iCs/>
                <w:color w:val="auto"/>
                <w:sz w:val="20"/>
                <w:szCs w:val="20"/>
              </w:rPr>
              <w:t>64600070173</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E5639D3" w14:textId="77777777">
            <w:pPr>
              <w:tabs>
                <w:tab w:val="left" w:pos="2760"/>
              </w:tabs>
              <w:jc w:val="both"/>
              <w:rPr>
                <w:i/>
                <w:iCs/>
                <w:color w:val="auto"/>
                <w:sz w:val="20"/>
                <w:szCs w:val="20"/>
              </w:rPr>
            </w:pPr>
            <w:r w:rsidRPr="00B71987">
              <w:rPr>
                <w:i/>
                <w:iCs/>
                <w:color w:val="auto"/>
                <w:sz w:val="20"/>
                <w:szCs w:val="20"/>
              </w:rPr>
              <w:t>Esoša</w:t>
            </w:r>
          </w:p>
        </w:tc>
      </w:tr>
      <w:tr w:rsidRPr="00B71987" w:rsidR="005F7DEF" w:rsidTr="00382E16" w14:paraId="6855B0E5"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6043F41" w14:textId="77777777">
            <w:pPr>
              <w:tabs>
                <w:tab w:val="left" w:pos="2760"/>
              </w:tabs>
              <w:jc w:val="both"/>
              <w:rPr>
                <w:i/>
                <w:iCs/>
                <w:color w:val="auto"/>
                <w:sz w:val="20"/>
                <w:szCs w:val="20"/>
              </w:rPr>
            </w:pPr>
            <w:r w:rsidRPr="00B71987">
              <w:rPr>
                <w:i/>
                <w:iCs/>
                <w:color w:val="auto"/>
                <w:sz w:val="20"/>
                <w:szCs w:val="20"/>
              </w:rPr>
              <w:t>33</w:t>
            </w:r>
          </w:p>
          <w:p w:rsidRPr="00B71987" w:rsidR="005F7DEF" w:rsidP="00382E16" w:rsidRDefault="005F7DEF" w14:paraId="5BFB7BA6" w14:textId="77777777">
            <w:pPr>
              <w:tabs>
                <w:tab w:val="left" w:pos="2760"/>
              </w:tabs>
              <w:jc w:val="both"/>
              <w:rPr>
                <w:i/>
                <w:iCs/>
                <w:color w:val="auto"/>
                <w:sz w:val="20"/>
                <w:szCs w:val="20"/>
              </w:rPr>
            </w:pPr>
          </w:p>
        </w:tc>
        <w:tc>
          <w:tcPr>
            <w:tcW w:w="1707" w:type="dxa"/>
            <w:vMerge/>
            <w:tcBorders>
              <w:left w:val="single" w:color="auto" w:sz="4" w:space="0"/>
              <w:right w:val="single" w:color="auto" w:sz="4" w:space="0"/>
            </w:tcBorders>
            <w:vAlign w:val="center"/>
            <w:hideMark/>
          </w:tcPr>
          <w:p w:rsidRPr="00B71987" w:rsidR="005F7DEF" w:rsidP="00382E16" w:rsidRDefault="005F7DEF" w14:paraId="59C383BE"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CA1F434" w14:textId="77777777">
            <w:pPr>
              <w:tabs>
                <w:tab w:val="left" w:pos="2760"/>
              </w:tabs>
              <w:jc w:val="both"/>
              <w:rPr>
                <w:i/>
                <w:iCs/>
                <w:color w:val="auto"/>
                <w:sz w:val="20"/>
                <w:szCs w:val="20"/>
              </w:rPr>
            </w:pPr>
            <w:r w:rsidRPr="00B71987">
              <w:rPr>
                <w:i/>
                <w:iCs/>
                <w:color w:val="auto"/>
                <w:sz w:val="20"/>
                <w:szCs w:val="20"/>
              </w:rPr>
              <w:t>”Vētrasputni” pie Otaņķes upes</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2C22431D" w14:textId="77777777">
            <w:pPr>
              <w:tabs>
                <w:tab w:val="left" w:pos="2760"/>
              </w:tabs>
              <w:jc w:val="both"/>
              <w:rPr>
                <w:i/>
                <w:iCs/>
                <w:color w:val="auto"/>
                <w:sz w:val="20"/>
                <w:szCs w:val="20"/>
              </w:rPr>
            </w:pPr>
            <w:r w:rsidRPr="00B71987">
              <w:rPr>
                <w:i/>
                <w:iCs/>
                <w:color w:val="auto"/>
                <w:sz w:val="20"/>
                <w:szCs w:val="20"/>
              </w:rPr>
              <w:t>64800040028</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975694E" w14:textId="77777777">
            <w:pPr>
              <w:tabs>
                <w:tab w:val="left" w:pos="2760"/>
              </w:tabs>
              <w:jc w:val="both"/>
              <w:rPr>
                <w:i/>
                <w:iCs/>
                <w:color w:val="auto"/>
                <w:sz w:val="20"/>
                <w:szCs w:val="20"/>
              </w:rPr>
            </w:pPr>
            <w:r w:rsidRPr="00B71987">
              <w:rPr>
                <w:i/>
                <w:iCs/>
                <w:color w:val="auto"/>
                <w:sz w:val="20"/>
                <w:szCs w:val="20"/>
              </w:rPr>
              <w:t>Plānota</w:t>
            </w:r>
          </w:p>
        </w:tc>
      </w:tr>
      <w:tr w:rsidRPr="00B71987" w:rsidR="005F7DEF" w:rsidTr="00382E16" w14:paraId="560A6115" w14:textId="77777777">
        <w:tc>
          <w:tcPr>
            <w:tcW w:w="562"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3A70400C" w14:textId="77777777">
            <w:pPr>
              <w:tabs>
                <w:tab w:val="left" w:pos="2760"/>
              </w:tabs>
              <w:jc w:val="both"/>
              <w:rPr>
                <w:i/>
                <w:iCs/>
                <w:color w:val="auto"/>
                <w:sz w:val="20"/>
                <w:szCs w:val="20"/>
              </w:rPr>
            </w:pPr>
            <w:r w:rsidRPr="00B71987">
              <w:rPr>
                <w:i/>
                <w:iCs/>
                <w:color w:val="auto"/>
                <w:sz w:val="20"/>
                <w:szCs w:val="20"/>
              </w:rPr>
              <w:t>34</w:t>
            </w:r>
          </w:p>
        </w:tc>
        <w:tc>
          <w:tcPr>
            <w:tcW w:w="1707" w:type="dxa"/>
            <w:vMerge/>
            <w:tcBorders>
              <w:left w:val="single" w:color="auto" w:sz="4" w:space="0"/>
              <w:right w:val="single" w:color="auto" w:sz="4" w:space="0"/>
            </w:tcBorders>
            <w:vAlign w:val="center"/>
            <w:hideMark/>
          </w:tcPr>
          <w:p w:rsidRPr="00B71987" w:rsidR="005F7DEF" w:rsidP="00382E16" w:rsidRDefault="005F7DEF" w14:paraId="7F55D3B0" w14:textId="77777777">
            <w:pPr>
              <w:tabs>
                <w:tab w:val="left" w:pos="2760"/>
              </w:tabs>
              <w:jc w:val="both"/>
              <w:rPr>
                <w:i/>
                <w:iCs/>
                <w:color w:val="auto"/>
                <w:sz w:val="20"/>
                <w:szCs w:val="20"/>
              </w:rPr>
            </w:pPr>
          </w:p>
        </w:tc>
        <w:tc>
          <w:tcPr>
            <w:tcW w:w="3685"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AA70425" w14:textId="77777777">
            <w:pPr>
              <w:tabs>
                <w:tab w:val="left" w:pos="2760"/>
              </w:tabs>
              <w:jc w:val="both"/>
              <w:rPr>
                <w:i/>
                <w:iCs/>
                <w:color w:val="auto"/>
                <w:sz w:val="20"/>
                <w:szCs w:val="20"/>
              </w:rPr>
            </w:pPr>
            <w:r w:rsidRPr="00B71987">
              <w:rPr>
                <w:i/>
                <w:iCs/>
                <w:color w:val="auto"/>
                <w:sz w:val="20"/>
                <w:szCs w:val="20"/>
              </w:rPr>
              <w:t>“Dreiži” pie Otaņķes upes</w:t>
            </w:r>
          </w:p>
        </w:tc>
        <w:tc>
          <w:tcPr>
            <w:tcW w:w="1559"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1456C700" w14:textId="77777777">
            <w:pPr>
              <w:tabs>
                <w:tab w:val="left" w:pos="2760"/>
              </w:tabs>
              <w:jc w:val="both"/>
              <w:rPr>
                <w:i/>
                <w:iCs/>
                <w:color w:val="auto"/>
                <w:sz w:val="20"/>
                <w:szCs w:val="20"/>
              </w:rPr>
            </w:pPr>
            <w:r w:rsidRPr="00B71987">
              <w:rPr>
                <w:i/>
                <w:iCs/>
                <w:color w:val="auto"/>
                <w:sz w:val="20"/>
                <w:szCs w:val="20"/>
              </w:rPr>
              <w:t>64800040031</w:t>
            </w:r>
          </w:p>
        </w:tc>
        <w:tc>
          <w:tcPr>
            <w:tcW w:w="1134" w:type="dxa"/>
            <w:tcBorders>
              <w:top w:val="single" w:color="auto" w:sz="4" w:space="0"/>
              <w:left w:val="single" w:color="auto" w:sz="4" w:space="0"/>
              <w:bottom w:val="single" w:color="auto" w:sz="4" w:space="0"/>
              <w:right w:val="single" w:color="auto" w:sz="4" w:space="0"/>
            </w:tcBorders>
            <w:hideMark/>
          </w:tcPr>
          <w:p w:rsidRPr="00B71987" w:rsidR="005F7DEF" w:rsidP="00382E16" w:rsidRDefault="005F7DEF" w14:paraId="601D1062" w14:textId="77777777">
            <w:pPr>
              <w:tabs>
                <w:tab w:val="left" w:pos="2760"/>
              </w:tabs>
              <w:jc w:val="both"/>
              <w:rPr>
                <w:i/>
                <w:iCs/>
                <w:color w:val="auto"/>
                <w:sz w:val="20"/>
                <w:szCs w:val="20"/>
              </w:rPr>
            </w:pPr>
            <w:r w:rsidRPr="00B71987">
              <w:rPr>
                <w:i/>
                <w:iCs/>
                <w:color w:val="auto"/>
                <w:sz w:val="20"/>
                <w:szCs w:val="20"/>
              </w:rPr>
              <w:t>Plānota</w:t>
            </w:r>
          </w:p>
        </w:tc>
      </w:tr>
    </w:tbl>
    <w:p w:rsidRPr="00B71987" w:rsidR="0051020C" w:rsidP="0051020C" w:rsidRDefault="0051020C" w14:paraId="02526E77" w14:textId="77777777">
      <w:pPr>
        <w:tabs>
          <w:tab w:val="left" w:pos="2760"/>
        </w:tabs>
        <w:jc w:val="both"/>
        <w:rPr>
          <w:color w:val="000000" w:themeColor="text1"/>
        </w:rPr>
      </w:pPr>
    </w:p>
    <w:p w:rsidRPr="00B71987" w:rsidR="00405843" w:rsidP="0051020C" w:rsidRDefault="0051020C" w14:paraId="0AEE311D" w14:textId="77777777">
      <w:pPr>
        <w:tabs>
          <w:tab w:val="left" w:pos="2760"/>
        </w:tabs>
        <w:jc w:val="both"/>
        <w:rPr>
          <w:color w:val="000000" w:themeColor="text1"/>
        </w:rPr>
      </w:pPr>
      <w:r w:rsidRPr="00B71987">
        <w:rPr>
          <w:color w:val="000000" w:themeColor="text1"/>
        </w:rPr>
        <w:t xml:space="preserve">Laivu ceļu tīkla pilnveidošana, kombinējot ar DA plānā paredzētajiem ezera ekosistēmas atjaunošanas pasākumiem (skat. apsaimniekošanas pasākumi Nr. </w:t>
      </w:r>
      <w:r w:rsidRPr="00B71987" w:rsidR="00A73244">
        <w:rPr>
          <w:color w:val="000000" w:themeColor="text1"/>
        </w:rPr>
        <w:t>B.1.2.</w:t>
      </w:r>
      <w:r w:rsidRPr="00B71987">
        <w:rPr>
          <w:color w:val="000000" w:themeColor="text1"/>
        </w:rPr>
        <w:t>, Nr</w:t>
      </w:r>
      <w:r w:rsidRPr="00B71987" w:rsidR="00A73244">
        <w:rPr>
          <w:color w:val="000000" w:themeColor="text1"/>
        </w:rPr>
        <w:t>. B.3.1.1.</w:t>
      </w:r>
      <w:r w:rsidRPr="00B71987">
        <w:rPr>
          <w:color w:val="000000" w:themeColor="text1"/>
        </w:rPr>
        <w:t>) prognozējami veicinās piekrastes teri</w:t>
      </w:r>
      <w:r w:rsidRPr="00B71987" w:rsidR="00A73244">
        <w:rPr>
          <w:color w:val="000000" w:themeColor="text1"/>
        </w:rPr>
        <w:t>t</w:t>
      </w:r>
      <w:r w:rsidRPr="00B71987">
        <w:rPr>
          <w:color w:val="000000" w:themeColor="text1"/>
        </w:rPr>
        <w:t xml:space="preserve">oriju sakārtošanu, aizauguma un piesārņojuma mazināšanos, kā arī palielinās iespējas realizēt plānotos biotopu apsaimniekošanas pasākumus. </w:t>
      </w:r>
    </w:p>
    <w:p w:rsidRPr="00B71987" w:rsidR="00EF3B11" w:rsidP="0051020C" w:rsidRDefault="00EF3B11" w14:paraId="51DC3EB4" w14:textId="77777777">
      <w:pPr>
        <w:tabs>
          <w:tab w:val="left" w:pos="2760"/>
        </w:tabs>
        <w:jc w:val="both"/>
        <w:rPr>
          <w:color w:val="000000" w:themeColor="text1"/>
        </w:rPr>
      </w:pPr>
    </w:p>
    <w:p w:rsidRPr="00B71987" w:rsidR="0051020C" w:rsidP="0051020C" w:rsidRDefault="00405843" w14:paraId="2F64732B" w14:textId="291B7BC3">
      <w:pPr>
        <w:tabs>
          <w:tab w:val="left" w:pos="2760"/>
        </w:tabs>
        <w:jc w:val="both"/>
        <w:rPr>
          <w:color w:val="000000" w:themeColor="text1"/>
        </w:rPr>
      </w:pPr>
      <w:r w:rsidRPr="00B71987">
        <w:rPr>
          <w:color w:val="000000" w:themeColor="text1"/>
        </w:rPr>
        <w:t>Ņ</w:t>
      </w:r>
      <w:r w:rsidRPr="00B71987" w:rsidR="0051020C">
        <w:rPr>
          <w:color w:val="000000" w:themeColor="text1"/>
        </w:rPr>
        <w:t>emot vērā, ka piestātņu labiekārtošana un savienojamības nodrošināšana ar galveno laivu ceļu</w:t>
      </w:r>
      <w:r w:rsidRPr="00B71987">
        <w:rPr>
          <w:color w:val="000000" w:themeColor="text1"/>
        </w:rPr>
        <w:t>, kā arī plānotā kādreizējā Vikingu ceļa atjaunošana</w:t>
      </w:r>
      <w:r w:rsidRPr="00B71987" w:rsidR="0051020C">
        <w:rPr>
          <w:color w:val="000000" w:themeColor="text1"/>
        </w:rPr>
        <w:t xml:space="preserve"> </w:t>
      </w:r>
      <w:r w:rsidRPr="00B71987" w:rsidR="00EF3B11">
        <w:rPr>
          <w:color w:val="000000" w:themeColor="text1"/>
        </w:rPr>
        <w:t xml:space="preserve">(atbilstoši pašvaldības sniegtajai informācijai, Ālandes upi nākotnē tiek plānots izmantot kā laivošanas maršrutu) </w:t>
      </w:r>
      <w:r w:rsidRPr="00B71987" w:rsidR="0051020C">
        <w:rPr>
          <w:color w:val="000000" w:themeColor="text1"/>
        </w:rPr>
        <w:t xml:space="preserve">prognozējami varētu palielināt laivotāju skaitu un veicināt rekreācijas </w:t>
      </w:r>
      <w:r w:rsidRPr="00B71987" w:rsidR="0051020C">
        <w:rPr>
          <w:color w:val="000000" w:themeColor="text1"/>
        </w:rPr>
        <w:t xml:space="preserve">slodzes palielināšanos ezerā, </w:t>
      </w:r>
      <w:r w:rsidRPr="00B71987">
        <w:rPr>
          <w:color w:val="000000" w:themeColor="text1"/>
        </w:rPr>
        <w:t xml:space="preserve">tādēļ </w:t>
      </w:r>
      <w:r w:rsidRPr="00B71987" w:rsidR="0051020C">
        <w:rPr>
          <w:color w:val="000000" w:themeColor="text1"/>
        </w:rPr>
        <w:t xml:space="preserve">nepieciešams </w:t>
      </w:r>
      <w:r w:rsidRPr="00B71987" w:rsidR="00562318">
        <w:rPr>
          <w:color w:val="000000" w:themeColor="text1"/>
        </w:rPr>
        <w:t>izstrādāt Liepājas ezera ekspluatācijas noteikum</w:t>
      </w:r>
      <w:r w:rsidRPr="00B71987" w:rsidR="00C77503">
        <w:rPr>
          <w:color w:val="000000" w:themeColor="text1"/>
        </w:rPr>
        <w:t>u</w:t>
      </w:r>
      <w:r w:rsidRPr="00B71987" w:rsidR="00562318">
        <w:rPr>
          <w:color w:val="000000" w:themeColor="text1"/>
        </w:rPr>
        <w:t>s (apsaimniekošanas pasākums Nr. A5.1.)</w:t>
      </w:r>
      <w:r w:rsidRPr="00B71987" w:rsidR="00C77503">
        <w:rPr>
          <w:color w:val="000000" w:themeColor="text1"/>
        </w:rPr>
        <w:t>, tajos paredzot mehānismus laivu uzskaitei un kontrolei.</w:t>
      </w:r>
    </w:p>
    <w:p w:rsidRPr="00B71987" w:rsidR="00A73244" w:rsidP="0051020C" w:rsidRDefault="00A73244" w14:paraId="48675F93" w14:textId="77777777">
      <w:pPr>
        <w:tabs>
          <w:tab w:val="left" w:pos="2760"/>
        </w:tabs>
        <w:jc w:val="both"/>
        <w:rPr>
          <w:color w:val="000000" w:themeColor="text1"/>
          <w:highlight w:val="yellow"/>
        </w:rPr>
      </w:pPr>
    </w:p>
    <w:p w:rsidRPr="00B71987" w:rsidR="0051020C" w:rsidP="0051020C" w:rsidRDefault="0051020C" w14:paraId="78F70DD3" w14:textId="410F1646">
      <w:pPr>
        <w:tabs>
          <w:tab w:val="left" w:pos="2760"/>
        </w:tabs>
        <w:jc w:val="both"/>
      </w:pPr>
      <w:r w:rsidRPr="00B71987">
        <w:t xml:space="preserve">Laivu ceļa marķēšanai nepieciešams uzstādīt zīmes ar laivu ceļa norādēm. Uzstādītajām zīmēm ir jāiezīmē plānotā laivu ceļa centrālās līnijas – kā laivu ceļš </w:t>
      </w:r>
      <w:r w:rsidRPr="00B71987" w:rsidR="00405843">
        <w:t xml:space="preserve">atklātā ezera platībā </w:t>
      </w:r>
      <w:r w:rsidRPr="00B71987">
        <w:t>tiek definēta 50 metru plata josla uz katru pusi no zīmes. Pārvietošanās pa izveidoto laivu ceļu notiek atbilstoši normatīvi noteiktajiem kuģošanas noteikumiem.</w:t>
      </w:r>
    </w:p>
    <w:p w:rsidRPr="00B71987" w:rsidR="0051020C" w:rsidP="0051020C" w:rsidRDefault="0051020C" w14:paraId="38DA5635" w14:textId="77777777">
      <w:pPr>
        <w:tabs>
          <w:tab w:val="left" w:pos="2760"/>
        </w:tabs>
        <w:jc w:val="both"/>
      </w:pPr>
    </w:p>
    <w:p w:rsidRPr="00B71987" w:rsidR="0051020C" w:rsidP="0051020C" w:rsidRDefault="0051020C" w14:paraId="2B2A0127" w14:textId="2DC5DD32">
      <w:pPr>
        <w:tabs>
          <w:tab w:val="left" w:pos="2760"/>
        </w:tabs>
        <w:jc w:val="both"/>
        <w:rPr>
          <w:color w:val="000000" w:themeColor="text1"/>
        </w:rPr>
      </w:pPr>
      <w:r w:rsidRPr="00B71987">
        <w:rPr>
          <w:color w:val="000000" w:themeColor="text1"/>
        </w:rPr>
        <w:t xml:space="preserve">DL teritorijā esošo un plānoto piestātņu izvietojumu, kā arī rosināto laivu ceļu tīklu skatīt </w:t>
      </w:r>
      <w:r w:rsidRPr="00B71987" w:rsidR="008158D3">
        <w:rPr>
          <w:color w:val="000000" w:themeColor="text1"/>
        </w:rPr>
        <w:t>5.4.1.</w:t>
      </w:r>
      <w:r w:rsidRPr="00B71987" w:rsidR="00E30C2F">
        <w:rPr>
          <w:color w:val="000000" w:themeColor="text1"/>
        </w:rPr>
        <w:t>7</w:t>
      </w:r>
      <w:r w:rsidRPr="00B71987" w:rsidR="00F83D1D">
        <w:rPr>
          <w:color w:val="000000" w:themeColor="text1"/>
        </w:rPr>
        <w:t>5</w:t>
      </w:r>
      <w:r w:rsidRPr="00B71987" w:rsidR="008158D3">
        <w:rPr>
          <w:color w:val="000000" w:themeColor="text1"/>
        </w:rPr>
        <w:t>.</w:t>
      </w:r>
      <w:r w:rsidRPr="00B71987">
        <w:rPr>
          <w:color w:val="000000" w:themeColor="text1"/>
        </w:rPr>
        <w:t xml:space="preserve"> </w:t>
      </w:r>
      <w:r w:rsidRPr="00B71987" w:rsidR="00373ADA">
        <w:rPr>
          <w:color w:val="000000" w:themeColor="text1"/>
        </w:rPr>
        <w:t>un 5.4.1.7</w:t>
      </w:r>
      <w:r w:rsidRPr="00B71987" w:rsidR="00F83D1D">
        <w:rPr>
          <w:color w:val="000000" w:themeColor="text1"/>
        </w:rPr>
        <w:t>6</w:t>
      </w:r>
      <w:r w:rsidRPr="00B71987" w:rsidR="00373ADA">
        <w:rPr>
          <w:color w:val="000000" w:themeColor="text1"/>
        </w:rPr>
        <w:t xml:space="preserve">. </w:t>
      </w:r>
      <w:r w:rsidRPr="00B71987">
        <w:rPr>
          <w:color w:val="000000" w:themeColor="text1"/>
        </w:rPr>
        <w:t>attēl</w:t>
      </w:r>
      <w:r w:rsidRPr="00B71987" w:rsidR="00373ADA">
        <w:rPr>
          <w:color w:val="000000" w:themeColor="text1"/>
        </w:rPr>
        <w:t>os</w:t>
      </w:r>
      <w:r w:rsidRPr="00B71987">
        <w:rPr>
          <w:color w:val="000000" w:themeColor="text1"/>
        </w:rPr>
        <w:t>.</w:t>
      </w:r>
    </w:p>
    <w:p w:rsidRPr="00B71987" w:rsidR="0051020C" w:rsidP="0051020C" w:rsidRDefault="0051020C" w14:paraId="057AFD1A" w14:textId="77777777">
      <w:pPr>
        <w:tabs>
          <w:tab w:val="left" w:pos="2760"/>
        </w:tabs>
        <w:jc w:val="both"/>
        <w:rPr>
          <w:color w:val="000000" w:themeColor="text1"/>
        </w:rPr>
      </w:pPr>
    </w:p>
    <w:p w:rsidRPr="00B71987" w:rsidR="004E05B6" w:rsidP="00E43C79" w:rsidRDefault="00E43C79" w14:paraId="0BDADCF5" w14:textId="3DB1D7E3">
      <w:pPr>
        <w:tabs>
          <w:tab w:val="left" w:pos="2760"/>
        </w:tabs>
        <w:jc w:val="center"/>
        <w:rPr>
          <w:color w:val="000000" w:themeColor="text1"/>
        </w:rPr>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6AB3EC30" wp14:editId="4F6FDEEB">
            <wp:extent cx="4719344" cy="6808818"/>
            <wp:effectExtent l="0" t="0" r="5080" b="0"/>
            <wp:docPr id="1569211342" name="Picture 156921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11342" name="Karte_1.jpg"/>
                    <pic:cNvPicPr/>
                  </pic:nvPicPr>
                  <pic:blipFill rotWithShape="1">
                    <a:blip r:embed="rId231" cstate="print">
                      <a:extLst>
                        <a:ext uri="{28A0092B-C50C-407E-A947-70E740481C1C}">
                          <a14:useLocalDpi xmlns:a14="http://schemas.microsoft.com/office/drawing/2010/main" val="0"/>
                        </a:ext>
                      </a:extLst>
                    </a:blip>
                    <a:srcRect l="2690" t="1411" r="2100" b="1454"/>
                    <a:stretch>
                      <a:fillRect/>
                    </a:stretch>
                  </pic:blipFill>
                  <pic:spPr bwMode="auto">
                    <a:xfrm>
                      <a:off x="0" y="0"/>
                      <a:ext cx="4761822" cy="6870103"/>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373ADA" w:rsidP="0051020C" w:rsidRDefault="008158D3" w14:paraId="5FDD47B4" w14:textId="5AB47B2F">
      <w:pPr>
        <w:jc w:val="center"/>
        <w:rPr>
          <w:b/>
          <w:bCs/>
          <w:i/>
          <w:iCs/>
          <w:sz w:val="20"/>
          <w:szCs w:val="20"/>
        </w:rPr>
      </w:pPr>
      <w:bookmarkStart w:name="_Hlk194574744" w:id="259"/>
      <w:r w:rsidRPr="00B71987">
        <w:rPr>
          <w:i/>
          <w:iCs/>
          <w:color w:val="000000" w:themeColor="text1"/>
          <w:sz w:val="20"/>
          <w:szCs w:val="20"/>
        </w:rPr>
        <w:t>5.4.1.</w:t>
      </w:r>
      <w:r w:rsidRPr="00B71987" w:rsidR="00E30C2F">
        <w:rPr>
          <w:i/>
          <w:iCs/>
          <w:color w:val="000000" w:themeColor="text1"/>
          <w:sz w:val="20"/>
          <w:szCs w:val="20"/>
        </w:rPr>
        <w:t>7</w:t>
      </w:r>
      <w:r w:rsidRPr="00B71987" w:rsidR="00F83D1D">
        <w:rPr>
          <w:i/>
          <w:iCs/>
          <w:color w:val="000000" w:themeColor="text1"/>
          <w:sz w:val="20"/>
          <w:szCs w:val="20"/>
        </w:rPr>
        <w:t>5</w:t>
      </w:r>
      <w:r w:rsidRPr="00B71987">
        <w:rPr>
          <w:i/>
          <w:iCs/>
          <w:color w:val="000000" w:themeColor="text1"/>
          <w:sz w:val="20"/>
          <w:szCs w:val="20"/>
        </w:rPr>
        <w:t xml:space="preserve">. attēls. </w:t>
      </w:r>
      <w:r w:rsidRPr="00B71987" w:rsidR="0051020C">
        <w:rPr>
          <w:b/>
          <w:bCs/>
          <w:i/>
          <w:iCs/>
          <w:sz w:val="20"/>
          <w:szCs w:val="20"/>
        </w:rPr>
        <w:t>DL teritorijā esošās un plānotās piestātnes un ierosinātais laivu ceļu tīkls</w:t>
      </w:r>
      <w:r w:rsidRPr="00B71987" w:rsidR="00373ADA">
        <w:rPr>
          <w:b/>
          <w:bCs/>
          <w:i/>
          <w:iCs/>
          <w:sz w:val="20"/>
          <w:szCs w:val="20"/>
        </w:rPr>
        <w:t xml:space="preserve"> </w:t>
      </w:r>
    </w:p>
    <w:p w:rsidRPr="00B71987" w:rsidR="0051020C" w:rsidP="0051020C" w:rsidRDefault="00373ADA" w14:paraId="5A4C904E" w14:textId="6697F738">
      <w:pPr>
        <w:jc w:val="center"/>
        <w:rPr>
          <w:b/>
          <w:bCs/>
          <w:i/>
          <w:iCs/>
          <w:sz w:val="20"/>
          <w:szCs w:val="20"/>
        </w:rPr>
      </w:pPr>
      <w:r w:rsidRPr="00B71987">
        <w:rPr>
          <w:b/>
          <w:bCs/>
          <w:i/>
          <w:iCs/>
          <w:sz w:val="20"/>
          <w:szCs w:val="20"/>
        </w:rPr>
        <w:t xml:space="preserve">(1. </w:t>
      </w:r>
      <w:r w:rsidRPr="00B71987" w:rsidR="009E57FF">
        <w:rPr>
          <w:b/>
          <w:bCs/>
          <w:i/>
          <w:iCs/>
          <w:sz w:val="20"/>
          <w:szCs w:val="20"/>
        </w:rPr>
        <w:t>karte</w:t>
      </w:r>
      <w:r w:rsidRPr="00B71987">
        <w:rPr>
          <w:b/>
          <w:bCs/>
          <w:i/>
          <w:iCs/>
          <w:sz w:val="20"/>
          <w:szCs w:val="20"/>
        </w:rPr>
        <w:t>)</w:t>
      </w:r>
    </w:p>
    <w:bookmarkEnd w:id="259"/>
    <w:p w:rsidRPr="00B71987" w:rsidR="0051020C" w:rsidP="0051020C" w:rsidRDefault="0051020C" w14:paraId="77B5362D" w14:textId="77777777">
      <w:pPr>
        <w:jc w:val="both"/>
      </w:pPr>
    </w:p>
    <w:p w:rsidRPr="00B71987" w:rsidR="00373ADA" w:rsidP="00E43C79" w:rsidRDefault="00E43C79" w14:paraId="68434772" w14:textId="2B38EFDB">
      <w:pPr>
        <w:jc w:val="center"/>
      </w:pPr>
      <w:bookmarkStart w:name="_Hlk197587109" w:id="260"/>
      <w:r w:rsidRPr="00B71987">
        <w:rPr>
          <w:noProof/>
          <w14:ligatures w14:val="standardContextual"/>
        </w:rPr>
        <w:drawing>
          <wp:inline distT="0" distB="0" distL="0" distR="0" wp14:anchorId="4256716F" wp14:editId="24E62130">
            <wp:extent cx="5278385" cy="7219628"/>
            <wp:effectExtent l="0" t="0" r="0" b="635"/>
            <wp:docPr id="1569211343" name="Picture 156921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11343" name="Karte_2.jpg"/>
                    <pic:cNvPicPr/>
                  </pic:nvPicPr>
                  <pic:blipFill rotWithShape="1">
                    <a:blip r:embed="rId232" cstate="print">
                      <a:extLst>
                        <a:ext uri="{28A0092B-C50C-407E-A947-70E740481C1C}">
                          <a14:useLocalDpi xmlns:a14="http://schemas.microsoft.com/office/drawing/2010/main" val="0"/>
                        </a:ext>
                      </a:extLst>
                    </a:blip>
                    <a:srcRect t="1577" b="1703"/>
                    <a:stretch/>
                  </pic:blipFill>
                  <pic:spPr bwMode="auto">
                    <a:xfrm>
                      <a:off x="0" y="0"/>
                      <a:ext cx="5301836" cy="7251704"/>
                    </a:xfrm>
                    <a:prstGeom prst="rect">
                      <a:avLst/>
                    </a:prstGeom>
                    <a:ln>
                      <a:noFill/>
                    </a:ln>
                    <a:extLst>
                      <a:ext uri="{53640926-AAD7-44D8-BBD7-CCE9431645EC}">
                        <a14:shadowObscured xmlns:a14="http://schemas.microsoft.com/office/drawing/2010/main"/>
                      </a:ext>
                    </a:extLst>
                  </pic:spPr>
                </pic:pic>
              </a:graphicData>
            </a:graphic>
          </wp:inline>
        </w:drawing>
      </w:r>
    </w:p>
    <w:bookmarkEnd w:id="260"/>
    <w:p w:rsidRPr="00B71987" w:rsidR="00373ADA" w:rsidP="00373ADA" w:rsidRDefault="00373ADA" w14:paraId="0D078EE7" w14:textId="24AABCCE">
      <w:pPr>
        <w:jc w:val="center"/>
        <w:rPr>
          <w:b/>
          <w:bCs/>
          <w:i/>
          <w:iCs/>
          <w:sz w:val="20"/>
          <w:szCs w:val="20"/>
        </w:rPr>
      </w:pPr>
      <w:r w:rsidRPr="00B71987">
        <w:rPr>
          <w:i/>
          <w:iCs/>
          <w:color w:val="000000" w:themeColor="text1"/>
          <w:sz w:val="20"/>
          <w:szCs w:val="20"/>
        </w:rPr>
        <w:t>5.4.1.7</w:t>
      </w:r>
      <w:r w:rsidRPr="00B71987" w:rsidR="00F83D1D">
        <w:rPr>
          <w:i/>
          <w:iCs/>
          <w:color w:val="000000" w:themeColor="text1"/>
          <w:sz w:val="20"/>
          <w:szCs w:val="20"/>
        </w:rPr>
        <w:t>6</w:t>
      </w:r>
      <w:r w:rsidRPr="00B71987">
        <w:rPr>
          <w:i/>
          <w:iCs/>
          <w:color w:val="000000" w:themeColor="text1"/>
          <w:sz w:val="20"/>
          <w:szCs w:val="20"/>
        </w:rPr>
        <w:t xml:space="preserve">. attēls. </w:t>
      </w:r>
      <w:r w:rsidRPr="00B71987">
        <w:rPr>
          <w:b/>
          <w:bCs/>
          <w:i/>
          <w:iCs/>
          <w:sz w:val="20"/>
          <w:szCs w:val="20"/>
        </w:rPr>
        <w:t xml:space="preserve">DL teritorijā esošās un plānotās piestātnes un ierosinātais laivu ceļu tīkls </w:t>
      </w:r>
    </w:p>
    <w:p w:rsidRPr="00B71987" w:rsidR="00373ADA" w:rsidP="00373ADA" w:rsidRDefault="00373ADA" w14:paraId="7601F22E" w14:textId="21970725">
      <w:pPr>
        <w:jc w:val="center"/>
        <w:rPr>
          <w:b/>
          <w:bCs/>
          <w:i/>
          <w:iCs/>
          <w:sz w:val="20"/>
          <w:szCs w:val="20"/>
        </w:rPr>
      </w:pPr>
      <w:r w:rsidRPr="00B71987">
        <w:rPr>
          <w:b/>
          <w:bCs/>
          <w:i/>
          <w:iCs/>
          <w:sz w:val="20"/>
          <w:szCs w:val="20"/>
        </w:rPr>
        <w:t xml:space="preserve">(2. </w:t>
      </w:r>
      <w:r w:rsidRPr="00B71987" w:rsidR="009E57FF">
        <w:rPr>
          <w:b/>
          <w:bCs/>
          <w:i/>
          <w:iCs/>
          <w:sz w:val="20"/>
          <w:szCs w:val="20"/>
        </w:rPr>
        <w:t>karte</w:t>
      </w:r>
      <w:r w:rsidRPr="00B71987">
        <w:rPr>
          <w:b/>
          <w:bCs/>
          <w:i/>
          <w:iCs/>
          <w:sz w:val="20"/>
          <w:szCs w:val="20"/>
        </w:rPr>
        <w:t>)</w:t>
      </w:r>
    </w:p>
    <w:p w:rsidRPr="00B71987" w:rsidR="00373ADA" w:rsidP="0051020C" w:rsidRDefault="00373ADA" w14:paraId="20C51111" w14:textId="77777777">
      <w:pPr>
        <w:jc w:val="both"/>
      </w:pPr>
    </w:p>
    <w:p w:rsidRPr="00B71987" w:rsidR="00EB3A86" w:rsidP="0051020C" w:rsidRDefault="00EB3A86" w14:paraId="17B72ABE" w14:textId="77777777">
      <w:pPr>
        <w:jc w:val="both"/>
      </w:pPr>
    </w:p>
    <w:p w:rsidRPr="00B71987" w:rsidR="00EB3A86" w:rsidP="0051020C" w:rsidRDefault="00EB3A86" w14:paraId="443578C2" w14:textId="77777777">
      <w:pPr>
        <w:jc w:val="both"/>
      </w:pPr>
    </w:p>
    <w:p w:rsidRPr="00B71987" w:rsidR="00EB3A86" w:rsidP="0051020C" w:rsidRDefault="00EB3A86" w14:paraId="3FDDCFA8" w14:textId="77777777">
      <w:pPr>
        <w:jc w:val="both"/>
      </w:pPr>
    </w:p>
    <w:p w:rsidRPr="00B71987" w:rsidR="00EB3A86" w:rsidP="0051020C" w:rsidRDefault="00EB3A86" w14:paraId="0C17B140" w14:textId="77777777">
      <w:pPr>
        <w:jc w:val="both"/>
      </w:pPr>
    </w:p>
    <w:p w:rsidRPr="00B71987" w:rsidR="00EB3A86" w:rsidP="0051020C" w:rsidRDefault="00EB3A86" w14:paraId="2A414502" w14:textId="77777777">
      <w:pPr>
        <w:jc w:val="both"/>
      </w:pPr>
    </w:p>
    <w:p w:rsidRPr="00B71987" w:rsidR="00EB3A86" w:rsidP="0051020C" w:rsidRDefault="00EB3A86" w14:paraId="48ED7B90" w14:textId="77777777">
      <w:pPr>
        <w:jc w:val="both"/>
      </w:pPr>
    </w:p>
    <w:p w:rsidRPr="00B71987" w:rsidR="0051020C" w:rsidP="0051020C" w:rsidRDefault="0051020C" w14:paraId="7DEC4C23" w14:textId="50815144">
      <w:pPr>
        <w:jc w:val="both"/>
        <w:rPr>
          <w:b/>
          <w:bCs/>
          <w:u w:val="single"/>
        </w:rPr>
      </w:pPr>
      <w:bookmarkStart w:name="_Hlk194574791" w:id="261"/>
      <w:r w:rsidRPr="00B71987">
        <w:rPr>
          <w:b/>
          <w:bCs/>
          <w:u w:val="single"/>
        </w:rPr>
        <w:t>D.5.1. Atvērtās gultnes atjaunošana un tilta izveide Zirgu salas iebraucamā ceļa caurtekas vietā</w:t>
      </w:r>
    </w:p>
    <w:bookmarkEnd w:id="261"/>
    <w:p w:rsidRPr="00B71987" w:rsidR="0051020C" w:rsidP="0051020C" w:rsidRDefault="0051020C" w14:paraId="2CB3BA9A" w14:textId="50815144">
      <w:pPr>
        <w:tabs>
          <w:tab w:val="left" w:pos="2760"/>
        </w:tabs>
        <w:jc w:val="both"/>
        <w:rPr>
          <w:color w:val="000000" w:themeColor="text1"/>
          <w:highlight w:val="yellow"/>
        </w:rPr>
      </w:pPr>
    </w:p>
    <w:p w:rsidRPr="00B71987" w:rsidR="00FD44CA" w:rsidP="0051020C" w:rsidRDefault="00FD44CA" w14:paraId="76521E1A" w14:textId="151B6D2D">
      <w:pPr>
        <w:tabs>
          <w:tab w:val="left" w:pos="2760"/>
        </w:tabs>
        <w:jc w:val="both"/>
        <w:rPr>
          <w:color w:val="000000" w:themeColor="text1"/>
        </w:rPr>
      </w:pPr>
      <w:r w:rsidRPr="00B71987">
        <w:rPr>
          <w:color w:val="000000" w:themeColor="text1"/>
        </w:rPr>
        <w:t>Zem Zirgu salas iebraucamā ceļa izveidotā caurteka (5.4.1.</w:t>
      </w:r>
      <w:r w:rsidRPr="00B71987" w:rsidR="00373ADA">
        <w:rPr>
          <w:color w:val="000000" w:themeColor="text1"/>
        </w:rPr>
        <w:t>7</w:t>
      </w:r>
      <w:r w:rsidRPr="00B71987" w:rsidR="00F83D1D">
        <w:rPr>
          <w:color w:val="000000" w:themeColor="text1"/>
        </w:rPr>
        <w:t>7</w:t>
      </w:r>
      <w:r w:rsidRPr="00B71987">
        <w:rPr>
          <w:color w:val="000000" w:themeColor="text1"/>
        </w:rPr>
        <w:t>. un 5.4.1.</w:t>
      </w:r>
      <w:r w:rsidRPr="00B71987" w:rsidR="00373ADA">
        <w:rPr>
          <w:color w:val="000000" w:themeColor="text1"/>
        </w:rPr>
        <w:t>7</w:t>
      </w:r>
      <w:r w:rsidRPr="00B71987" w:rsidR="00F83D1D">
        <w:rPr>
          <w:color w:val="000000" w:themeColor="text1"/>
        </w:rPr>
        <w:t>8</w:t>
      </w:r>
      <w:r w:rsidRPr="00B71987">
        <w:rPr>
          <w:color w:val="000000" w:themeColor="text1"/>
        </w:rPr>
        <w:t>. attēli) apgrūtina ūdens apmaiņu Zirgu salas kanālā. Plānojot ceļa pārbūvi, nepieciešams atjaunot atvērto gultni un izveidot tiltu esošās caurtekas vietā.</w:t>
      </w:r>
    </w:p>
    <w:p w:rsidRPr="00B71987" w:rsidR="0051020C" w:rsidP="0051020C" w:rsidRDefault="0051020C" w14:paraId="060A75E6" w14:textId="77777777">
      <w:pPr>
        <w:jc w:val="both"/>
      </w:pPr>
    </w:p>
    <w:p w:rsidRPr="00B71987" w:rsidR="0051020C" w:rsidP="0051020C" w:rsidRDefault="0051020C" w14:paraId="5A59A4C3" w14:textId="77777777">
      <w:pPr>
        <w:jc w:val="center"/>
      </w:pPr>
      <w:r w:rsidRPr="00B71987">
        <w:rPr>
          <w:noProof/>
          <w:sz w:val="20"/>
          <w:szCs w:val="20"/>
        </w:rPr>
        <w:drawing>
          <wp:inline distT="0" distB="0" distL="0" distR="0" wp14:anchorId="33AE9576" wp14:editId="4BA8AE80">
            <wp:extent cx="4317558" cy="2814744"/>
            <wp:effectExtent l="0" t="0" r="6985" b="5080"/>
            <wp:docPr id="20118673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33" cstate="screen">
                      <a:extLst>
                        <a:ext uri="{28A0092B-C50C-407E-A947-70E740481C1C}">
                          <a14:useLocalDpi xmlns:a14="http://schemas.microsoft.com/office/drawing/2010/main"/>
                        </a:ext>
                      </a:extLst>
                    </a:blip>
                    <a:srcRect/>
                    <a:stretch/>
                  </pic:blipFill>
                  <pic:spPr bwMode="auto">
                    <a:xfrm>
                      <a:off x="0" y="0"/>
                      <a:ext cx="4361945" cy="2843681"/>
                    </a:xfrm>
                    <a:prstGeom prst="rect">
                      <a:avLst/>
                    </a:prstGeom>
                    <a:noFill/>
                    <a:ln>
                      <a:noFill/>
                    </a:ln>
                    <a:extLst>
                      <a:ext uri="{53640926-AAD7-44D8-BBD7-CCE9431645EC}">
                        <a14:shadowObscured xmlns:a14="http://schemas.microsoft.com/office/drawing/2010/main"/>
                      </a:ext>
                    </a:extLst>
                  </pic:spPr>
                </pic:pic>
              </a:graphicData>
            </a:graphic>
          </wp:inline>
        </w:drawing>
      </w:r>
    </w:p>
    <w:p w:rsidRPr="00B71987" w:rsidR="0051020C" w:rsidP="0051020C" w:rsidRDefault="008158D3" w14:paraId="3C12AD20" w14:textId="79BEE9EA">
      <w:pPr>
        <w:jc w:val="center"/>
      </w:pPr>
      <w:bookmarkStart w:name="_Hlk194574807" w:id="262"/>
      <w:r w:rsidRPr="00B71987">
        <w:rPr>
          <w:i/>
          <w:iCs/>
          <w:color w:val="000000" w:themeColor="text1"/>
          <w:sz w:val="20"/>
          <w:szCs w:val="20"/>
        </w:rPr>
        <w:t>5.4.1.</w:t>
      </w:r>
      <w:r w:rsidRPr="00B71987" w:rsidR="00373ADA">
        <w:rPr>
          <w:i/>
          <w:iCs/>
          <w:color w:val="000000" w:themeColor="text1"/>
          <w:sz w:val="20"/>
          <w:szCs w:val="20"/>
        </w:rPr>
        <w:t>7</w:t>
      </w:r>
      <w:r w:rsidRPr="00B71987" w:rsidR="00F83D1D">
        <w:rPr>
          <w:i/>
          <w:iCs/>
          <w:color w:val="000000" w:themeColor="text1"/>
          <w:sz w:val="20"/>
          <w:szCs w:val="20"/>
        </w:rPr>
        <w:t>7</w:t>
      </w:r>
      <w:r w:rsidRPr="00B71987">
        <w:rPr>
          <w:i/>
          <w:iCs/>
          <w:color w:val="000000" w:themeColor="text1"/>
          <w:sz w:val="20"/>
          <w:szCs w:val="20"/>
        </w:rPr>
        <w:t xml:space="preserve">. attēls. </w:t>
      </w:r>
      <w:r w:rsidRPr="00B71987" w:rsidR="0051020C">
        <w:rPr>
          <w:b/>
          <w:i/>
          <w:iCs/>
          <w:sz w:val="20"/>
          <w:szCs w:val="20"/>
        </w:rPr>
        <w:t>Zirgu salas iebraucamā ceļa caurteka (X</w:t>
      </w:r>
      <w:r w:rsidRPr="00B71987" w:rsidR="0051020C">
        <w:rPr>
          <w:b/>
          <w:i/>
          <w:iCs/>
          <w:sz w:val="20"/>
          <w:szCs w:val="20"/>
          <w:vertAlign w:val="subscript"/>
        </w:rPr>
        <w:t xml:space="preserve">LKS-92TM </w:t>
      </w:r>
      <w:r w:rsidRPr="00B71987" w:rsidR="0051020C">
        <w:rPr>
          <w:b/>
          <w:i/>
          <w:iCs/>
          <w:sz w:val="20"/>
          <w:szCs w:val="20"/>
        </w:rPr>
        <w:t>= 317337; Y</w:t>
      </w:r>
      <w:r w:rsidRPr="00B71987" w:rsidR="0051020C">
        <w:rPr>
          <w:b/>
          <w:i/>
          <w:iCs/>
          <w:sz w:val="20"/>
          <w:szCs w:val="20"/>
          <w:vertAlign w:val="subscript"/>
        </w:rPr>
        <w:t xml:space="preserve">LKS-92TM </w:t>
      </w:r>
      <w:r w:rsidRPr="00B71987" w:rsidR="0051020C">
        <w:rPr>
          <w:b/>
          <w:i/>
          <w:iCs/>
          <w:sz w:val="20"/>
          <w:szCs w:val="20"/>
        </w:rPr>
        <w:t>=</w:t>
      </w:r>
      <w:r w:rsidRPr="00B71987" w:rsidR="0051020C">
        <w:rPr>
          <w:b/>
          <w:i/>
          <w:iCs/>
        </w:rPr>
        <w:t xml:space="preserve"> </w:t>
      </w:r>
      <w:r w:rsidRPr="00B71987" w:rsidR="0051020C">
        <w:rPr>
          <w:b/>
          <w:i/>
          <w:iCs/>
          <w:sz w:val="20"/>
          <w:szCs w:val="20"/>
        </w:rPr>
        <w:t>267629) (Foto: U. Valainis)</w:t>
      </w:r>
    </w:p>
    <w:bookmarkEnd w:id="262"/>
    <w:p w:rsidRPr="00B71987" w:rsidR="0051020C" w:rsidP="0051020C" w:rsidRDefault="0051020C" w14:paraId="338867C3" w14:textId="77777777">
      <w:pPr>
        <w:jc w:val="both"/>
        <w:rPr>
          <w:sz w:val="20"/>
          <w:szCs w:val="20"/>
        </w:rPr>
      </w:pPr>
    </w:p>
    <w:p w:rsidRPr="00B71987" w:rsidR="008158D3" w:rsidP="0051020C" w:rsidRDefault="00E43C79" w14:paraId="265E3380" w14:textId="366B6C60">
      <w:pPr>
        <w:jc w:val="both"/>
        <w:rPr>
          <w:sz w:val="20"/>
          <w:szCs w:val="20"/>
        </w:rPr>
      </w:pPr>
      <w:r w:rsidRPr="00B71987">
        <w:rPr>
          <w:noProof/>
          <w:sz w:val="20"/>
          <w:szCs w:val="20"/>
          <w14:ligatures w14:val="standardContextual"/>
        </w:rPr>
        <w:drawing>
          <wp:inline distT="0" distB="0" distL="0" distR="0" wp14:anchorId="52297BDC" wp14:editId="22A8D850">
            <wp:extent cx="5338420" cy="3725208"/>
            <wp:effectExtent l="0" t="0" r="0" b="8890"/>
            <wp:docPr id="1569211344" name="Picture 156921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11344" name="D.5.1. Atvērtās gultnes atjaunošana un tilta izveide Zirgu salas iebraucamā ceļa caurtekas vietā.jpg"/>
                    <pic:cNvPicPr/>
                  </pic:nvPicPr>
                  <pic:blipFill rotWithShape="1">
                    <a:blip r:embed="rId234" cstate="print">
                      <a:extLst>
                        <a:ext uri="{28A0092B-C50C-407E-A947-70E740481C1C}">
                          <a14:useLocalDpi xmlns:a14="http://schemas.microsoft.com/office/drawing/2010/main" val="0"/>
                        </a:ext>
                      </a:extLst>
                    </a:blip>
                    <a:srcRect l="1801" t="1765" b="1323"/>
                    <a:stretch>
                      <a:fillRect/>
                    </a:stretch>
                  </pic:blipFill>
                  <pic:spPr bwMode="auto">
                    <a:xfrm>
                      <a:off x="0" y="0"/>
                      <a:ext cx="5354631" cy="3736520"/>
                    </a:xfrm>
                    <a:prstGeom prst="rect">
                      <a:avLst/>
                    </a:prstGeom>
                    <a:ln>
                      <a:noFill/>
                    </a:ln>
                    <a:extLst>
                      <a:ext uri="{53640926-AAD7-44D8-BBD7-CCE9431645EC}">
                        <a14:shadowObscured xmlns:a14="http://schemas.microsoft.com/office/drawing/2010/main"/>
                      </a:ext>
                    </a:extLst>
                  </pic:spPr>
                </pic:pic>
              </a:graphicData>
            </a:graphic>
          </wp:inline>
        </w:drawing>
      </w:r>
    </w:p>
    <w:p w:rsidRPr="00B71987" w:rsidR="008158D3" w:rsidP="008158D3" w:rsidRDefault="008158D3" w14:paraId="1B038D0B" w14:textId="7E03A70C">
      <w:pPr>
        <w:jc w:val="center"/>
        <w:rPr>
          <w:sz w:val="20"/>
          <w:szCs w:val="20"/>
        </w:rPr>
      </w:pPr>
      <w:r w:rsidRPr="00B71987">
        <w:rPr>
          <w:i/>
          <w:iCs/>
          <w:color w:val="000000" w:themeColor="text1"/>
          <w:sz w:val="20"/>
          <w:szCs w:val="20"/>
        </w:rPr>
        <w:t>5.4.1.</w:t>
      </w:r>
      <w:r w:rsidRPr="00B71987" w:rsidR="00373ADA">
        <w:rPr>
          <w:i/>
          <w:iCs/>
          <w:color w:val="000000" w:themeColor="text1"/>
          <w:sz w:val="20"/>
          <w:szCs w:val="20"/>
        </w:rPr>
        <w:t>7</w:t>
      </w:r>
      <w:r w:rsidRPr="00B71987" w:rsidR="00F83D1D">
        <w:rPr>
          <w:i/>
          <w:iCs/>
          <w:color w:val="000000" w:themeColor="text1"/>
          <w:sz w:val="20"/>
          <w:szCs w:val="20"/>
        </w:rPr>
        <w:t>8</w:t>
      </w:r>
      <w:r w:rsidRPr="00B71987">
        <w:rPr>
          <w:i/>
          <w:iCs/>
          <w:color w:val="000000" w:themeColor="text1"/>
          <w:sz w:val="20"/>
          <w:szCs w:val="20"/>
        </w:rPr>
        <w:t xml:space="preserve">. attēls. </w:t>
      </w:r>
      <w:r w:rsidRPr="00B71987">
        <w:rPr>
          <w:b/>
          <w:i/>
          <w:iCs/>
          <w:sz w:val="20"/>
          <w:szCs w:val="20"/>
        </w:rPr>
        <w:t>Zirgu salas iebraucamā ceļa caurtekas vieta</w:t>
      </w:r>
    </w:p>
    <w:p w:rsidRPr="00B71987" w:rsidR="008158D3" w:rsidP="0051020C" w:rsidRDefault="008158D3" w14:paraId="4BF4E30A" w14:textId="77777777">
      <w:pPr>
        <w:jc w:val="both"/>
        <w:rPr>
          <w:sz w:val="20"/>
          <w:szCs w:val="20"/>
        </w:rPr>
      </w:pPr>
    </w:p>
    <w:p w:rsidRPr="00B71987" w:rsidR="0051020C" w:rsidP="0051020C" w:rsidRDefault="0051020C" w14:paraId="13017417" w14:textId="77777777">
      <w:pPr>
        <w:rPr>
          <w:b/>
          <w:bCs/>
        </w:rPr>
      </w:pPr>
    </w:p>
    <w:p w:rsidRPr="00B71987" w:rsidR="0051020C" w:rsidP="0051020C" w:rsidRDefault="0051020C" w14:paraId="39CF5E70" w14:textId="77777777">
      <w:pPr>
        <w:jc w:val="both"/>
        <w:rPr>
          <w:b/>
          <w:bCs/>
          <w:u w:val="single"/>
        </w:rPr>
      </w:pPr>
      <w:bookmarkStart w:name="_Hlk194574834" w:id="263"/>
      <w:r w:rsidRPr="00B71987">
        <w:rPr>
          <w:b/>
          <w:bCs/>
          <w:u w:val="single"/>
        </w:rPr>
        <w:t>D.6.1. Biotopu apsaimniekošanas nodrošināšanai nepieciešamo piebraucamo ceļu /nobrauktuvju izveidošana un uzturēšana</w:t>
      </w:r>
    </w:p>
    <w:bookmarkEnd w:id="263"/>
    <w:p w:rsidRPr="00B71987" w:rsidR="0051020C" w:rsidP="0051020C" w:rsidRDefault="0051020C" w14:paraId="6366BE7C" w14:textId="77777777"/>
    <w:p w:rsidRPr="00B71987" w:rsidR="00B164B2" w:rsidP="0051020C" w:rsidRDefault="0051020C" w14:paraId="685869FC" w14:textId="2DCF8F4F">
      <w:pPr>
        <w:jc w:val="both"/>
        <w:rPr>
          <w:color w:val="000000" w:themeColor="text1"/>
        </w:rPr>
      </w:pPr>
      <w:r w:rsidRPr="00B71987">
        <w:rPr>
          <w:color w:val="000000" w:themeColor="text1"/>
        </w:rPr>
        <w:t>Lai nodrošinātu DA plānā paredzēto apsaimniekošanas pasākumu Nr. B.</w:t>
      </w:r>
      <w:r w:rsidRPr="00B71987" w:rsidR="00B164B2">
        <w:rPr>
          <w:color w:val="000000" w:themeColor="text1"/>
        </w:rPr>
        <w:t>1</w:t>
      </w:r>
      <w:r w:rsidRPr="00B71987">
        <w:rPr>
          <w:color w:val="000000" w:themeColor="text1"/>
        </w:rPr>
        <w:t>.1., B.</w:t>
      </w:r>
      <w:r w:rsidRPr="00B71987" w:rsidR="00B164B2">
        <w:rPr>
          <w:color w:val="000000" w:themeColor="text1"/>
        </w:rPr>
        <w:t>1</w:t>
      </w:r>
      <w:r w:rsidRPr="00B71987">
        <w:rPr>
          <w:color w:val="000000" w:themeColor="text1"/>
        </w:rPr>
        <w:t>.</w:t>
      </w:r>
      <w:r w:rsidRPr="00B71987" w:rsidR="00B164B2">
        <w:rPr>
          <w:color w:val="000000" w:themeColor="text1"/>
        </w:rPr>
        <w:t>2</w:t>
      </w:r>
      <w:r w:rsidRPr="00B71987">
        <w:rPr>
          <w:color w:val="000000" w:themeColor="text1"/>
        </w:rPr>
        <w:t>. B.</w:t>
      </w:r>
      <w:r w:rsidRPr="00B71987" w:rsidR="00B164B2">
        <w:rPr>
          <w:color w:val="000000" w:themeColor="text1"/>
        </w:rPr>
        <w:t>3</w:t>
      </w:r>
      <w:r w:rsidRPr="00B71987">
        <w:rPr>
          <w:color w:val="000000" w:themeColor="text1"/>
        </w:rPr>
        <w:t>.1., B.</w:t>
      </w:r>
      <w:r w:rsidRPr="00B71987" w:rsidR="00B164B2">
        <w:rPr>
          <w:color w:val="000000" w:themeColor="text1"/>
        </w:rPr>
        <w:t>4</w:t>
      </w:r>
      <w:r w:rsidRPr="00B71987">
        <w:rPr>
          <w:color w:val="000000" w:themeColor="text1"/>
        </w:rPr>
        <w:t>.1. un B.</w:t>
      </w:r>
      <w:r w:rsidRPr="00B71987" w:rsidR="00B164B2">
        <w:rPr>
          <w:color w:val="000000" w:themeColor="text1"/>
        </w:rPr>
        <w:t>5</w:t>
      </w:r>
      <w:r w:rsidRPr="00B71987">
        <w:rPr>
          <w:color w:val="000000" w:themeColor="text1"/>
        </w:rPr>
        <w:t>.</w:t>
      </w:r>
      <w:r w:rsidRPr="00B71987" w:rsidR="00B164B2">
        <w:rPr>
          <w:color w:val="000000" w:themeColor="text1"/>
        </w:rPr>
        <w:t>1</w:t>
      </w:r>
      <w:r w:rsidRPr="00B71987">
        <w:rPr>
          <w:color w:val="000000" w:themeColor="text1"/>
        </w:rPr>
        <w:t xml:space="preserve">. praktisku realizāciju, var būt nepieciešama piebraucamo ceļu un nobrauktuvju izveide, </w:t>
      </w:r>
      <w:r w:rsidRPr="00B71987" w:rsidR="00A640CB">
        <w:t>servitūtu veidošana,</w:t>
      </w:r>
      <w:r w:rsidRPr="00B71987" w:rsidR="00A640CB">
        <w:rPr>
          <w:color w:val="000000" w:themeColor="text1"/>
        </w:rPr>
        <w:t xml:space="preserve"> </w:t>
      </w:r>
      <w:r w:rsidRPr="00B71987">
        <w:rPr>
          <w:color w:val="000000" w:themeColor="text1"/>
        </w:rPr>
        <w:t xml:space="preserve">kā arī to turpmāka uzturēšana. </w:t>
      </w:r>
    </w:p>
    <w:p w:rsidRPr="00B71987" w:rsidR="00B164B2" w:rsidP="0051020C" w:rsidRDefault="00B164B2" w14:paraId="0EC6C793" w14:textId="77777777">
      <w:pPr>
        <w:jc w:val="both"/>
        <w:rPr>
          <w:color w:val="000000" w:themeColor="text1"/>
        </w:rPr>
      </w:pPr>
    </w:p>
    <w:p w:rsidRPr="00B71987" w:rsidR="0051020C" w:rsidP="0051020C" w:rsidRDefault="0051020C" w14:paraId="77A6860B" w14:textId="591F4E1E">
      <w:pPr>
        <w:jc w:val="both"/>
        <w:rPr>
          <w:color w:val="000000" w:themeColor="text1"/>
        </w:rPr>
      </w:pPr>
      <w:r w:rsidRPr="00B71987">
        <w:rPr>
          <w:color w:val="000000" w:themeColor="text1"/>
        </w:rPr>
        <w:t xml:space="preserve">Uz DA plāna izstrādes brīdi identificēta viena teritorija, kurā </w:t>
      </w:r>
      <w:r w:rsidRPr="00B71987">
        <w:rPr>
          <w:rFonts w:cstheme="minorHAnsi"/>
          <w:color w:val="000000" w:themeColor="text1"/>
        </w:rPr>
        <w:t>LIFE projekta GrassLIFE2 ietvaros paredzēto zālāju biotopu apsaimniekošanas pasākumu plānošanas vajadzībām nepieciešama jauna piebraucamā ceļa izveidošana</w:t>
      </w:r>
      <w:r w:rsidRPr="00B71987" w:rsidR="00A640CB">
        <w:rPr>
          <w:rFonts w:cstheme="minorHAnsi"/>
          <w:color w:val="000000" w:themeColor="text1"/>
        </w:rPr>
        <w:t xml:space="preserve"> (</w:t>
      </w:r>
      <w:r w:rsidRPr="00B71987" w:rsidR="000A3F67">
        <w:rPr>
          <w:rFonts w:cstheme="minorHAnsi"/>
          <w:color w:val="000000" w:themeColor="text1"/>
        </w:rPr>
        <w:t>16.</w:t>
      </w:r>
      <w:r w:rsidRPr="00B71987" w:rsidR="00A640CB">
        <w:rPr>
          <w:rFonts w:cstheme="minorHAnsi"/>
          <w:color w:val="000000" w:themeColor="text1"/>
        </w:rPr>
        <w:t xml:space="preserve"> pielikums)</w:t>
      </w:r>
      <w:r w:rsidRPr="00B71987">
        <w:rPr>
          <w:rFonts w:cstheme="minorHAnsi"/>
          <w:color w:val="000000" w:themeColor="text1"/>
        </w:rPr>
        <w:t xml:space="preserve">, tomēr veicot detalizētāku plānošanu DA plānā paredzēto apsaimniekošanas pasākumu realizācijai, prognozējama  nepieciešamība pēc jaunu pievadceļu izbūves arī citviet teritorijā. </w:t>
      </w:r>
    </w:p>
    <w:p w:rsidRPr="00B71987" w:rsidR="000A3F67" w:rsidP="00A640CB" w:rsidRDefault="000A3F67" w14:paraId="1F84CE54" w14:textId="77777777">
      <w:pPr>
        <w:jc w:val="both"/>
      </w:pPr>
    </w:p>
    <w:p w:rsidRPr="00B71987" w:rsidR="00A640CB" w:rsidP="00A640CB" w:rsidRDefault="00A640CB" w14:paraId="4C01EF79" w14:textId="343CE75E">
      <w:pPr>
        <w:jc w:val="both"/>
      </w:pPr>
      <w:r w:rsidRPr="00B71987">
        <w:t>Spēkā esošajos MK 2013. gada 3. janvāra noteikumos Nr. 5 “Dabas lieguma "Liepājas ezers" individuālie aizsardzības un izmantošanas noteikumi” redakcija neparedz iespējas mainīt zemes lietošanas kategoriju jaunas infrastruktūras izveidošanai, līdz ar to, lai ilgtermiņā nodrošinātu piekļuvi plānotajiem apsaimniekošanas poligoniem, nepieciešams veikt izmaiņas konkrētajos MK noteikumos.</w:t>
      </w:r>
    </w:p>
    <w:p w:rsidRPr="00B71987" w:rsidR="00A640CB" w:rsidP="0051020C" w:rsidRDefault="00A640CB" w14:paraId="63D0600E" w14:textId="77777777">
      <w:pPr>
        <w:jc w:val="both"/>
        <w:rPr>
          <w:color w:val="000000" w:themeColor="text1"/>
        </w:rPr>
      </w:pPr>
    </w:p>
    <w:p w:rsidRPr="00B71987" w:rsidR="00E368E5" w:rsidP="0051020C" w:rsidRDefault="0051020C" w14:paraId="40C88468" w14:textId="64B03775">
      <w:pPr>
        <w:jc w:val="both"/>
      </w:pPr>
      <w:r w:rsidRPr="00B71987">
        <w:rPr>
          <w:color w:val="000000" w:themeColor="text1"/>
        </w:rPr>
        <w:t xml:space="preserve">Apsaimniekošanas pasākuma ietvaros nepieciešams </w:t>
      </w:r>
      <w:r w:rsidRPr="00B71987">
        <w:rPr>
          <w:color w:val="000000"/>
          <w:shd w:val="clear" w:color="auto" w:fill="FFFFFF"/>
        </w:rPr>
        <w:t>nodrošināt servitūta līgumu slēgšanu ar zemes īpašniekiem, kuru īpašumus šķērso plānotie piebraucamie ceļi.</w:t>
      </w:r>
      <w:r w:rsidRPr="00B71987">
        <w:rPr>
          <w:color w:val="000000" w:themeColor="text1"/>
        </w:rPr>
        <w:t xml:space="preserve"> </w:t>
      </w:r>
      <w:r w:rsidRPr="00B71987">
        <w:t>Apsaimniekošanas pasākuma realizācijai nepieciešams izstrādāt un normatīvajos aktos paredzētajā kārtībā saskaņot tehniskos projektus plānoto piebraucamo ceļu izbūvei.</w:t>
      </w:r>
    </w:p>
    <w:p w:rsidRPr="00B71987" w:rsidR="0051020C" w:rsidP="0051020C" w:rsidRDefault="0051020C" w14:paraId="261E7A57" w14:textId="77777777">
      <w:pPr>
        <w:jc w:val="both"/>
        <w:rPr>
          <w:highlight w:val="yellow"/>
        </w:rPr>
      </w:pPr>
    </w:p>
    <w:p w:rsidRPr="00B71987" w:rsidR="0051020C" w:rsidP="0051020C" w:rsidRDefault="0051020C" w14:paraId="7A48228F" w14:textId="77777777">
      <w:pPr>
        <w:jc w:val="both"/>
      </w:pPr>
      <w:r w:rsidRPr="00B71987">
        <w:t>Lai pa uzlabotajām dabiskajām brauktuvēm un izbūvētajiem ceļiem nepārvietotos transports, kas nav saistīts ar DL teritorijas apsaimniekošanu, nepieciešams dabisko brauktuvju un izbūvēto ceļu sākumā izvietot slēdzamas barjeras.</w:t>
      </w:r>
    </w:p>
    <w:p w:rsidRPr="00B71987" w:rsidR="0051020C" w:rsidP="0051020C" w:rsidRDefault="0051020C" w14:paraId="7041A18F" w14:textId="77777777"/>
    <w:p w:rsidRPr="00B71987" w:rsidR="0051020C" w:rsidP="0051020C" w:rsidRDefault="0051020C" w14:paraId="20DFEB87" w14:textId="77777777">
      <w:pPr>
        <w:rPr>
          <w:b/>
          <w:bCs/>
        </w:rPr>
      </w:pPr>
    </w:p>
    <w:p w:rsidRPr="00B71987" w:rsidR="0051020C" w:rsidP="0051020C" w:rsidRDefault="0051020C" w14:paraId="495B6831" w14:textId="77777777">
      <w:pPr>
        <w:jc w:val="both"/>
        <w:rPr>
          <w:b/>
          <w:bCs/>
          <w:u w:val="single"/>
        </w:rPr>
      </w:pPr>
      <w:bookmarkStart w:name="_Hlk194572877" w:id="264"/>
      <w:r w:rsidRPr="00B71987">
        <w:rPr>
          <w:b/>
          <w:bCs/>
          <w:u w:val="single"/>
        </w:rPr>
        <w:t>D.6.2. Ganāmpulka novietnes ar izolētu kūtsmēslu krātuvi izbūve DL piegulošajā teritorijā zālāju biotopu ilgtermiņa apsaimniekošanas nodrošināšanai</w:t>
      </w:r>
    </w:p>
    <w:p w:rsidRPr="00B71987" w:rsidR="0051020C" w:rsidP="0051020C" w:rsidRDefault="0051020C" w14:paraId="52B90AF3" w14:textId="77777777"/>
    <w:p w:rsidRPr="00B71987" w:rsidR="003431E8" w:rsidP="00226197" w:rsidRDefault="00226197" w14:paraId="25B7C6EC" w14:textId="5E1EBF31">
      <w:pPr>
        <w:jc w:val="both"/>
      </w:pPr>
      <w:r w:rsidRPr="00B71987">
        <w:t>Lai atvieglotu ganību liellopu pārvadāšanu no ziemas novietnēm uz DL teritorijā esošajām ganībām, Z/S “Rukši”  DL piegulošajā teritorijā zemes vienībā ar 64800010044 Otaņķu pagasta “Upītēs” (</w:t>
      </w:r>
      <w:r w:rsidRPr="00B71987" w:rsidR="000A3F67">
        <w:t>5.4.1.7</w:t>
      </w:r>
      <w:r w:rsidRPr="00B71987" w:rsidR="00F83D1D">
        <w:t>9</w:t>
      </w:r>
      <w:r w:rsidRPr="00B71987" w:rsidR="000A3F67">
        <w:t>.</w:t>
      </w:r>
      <w:r w:rsidRPr="00B71987">
        <w:t xml:space="preserve"> attēls) plāno jaunas ganāmpulka ziemas novietnes izbūvi. Ganāmpulka novietnes izbūve </w:t>
      </w:r>
      <w:r w:rsidRPr="00B71987" w:rsidR="003431E8">
        <w:t xml:space="preserve">ilgtermiņā </w:t>
      </w:r>
      <w:r w:rsidRPr="00B71987">
        <w:t xml:space="preserve">veicinās </w:t>
      </w:r>
      <w:r w:rsidRPr="00B71987" w:rsidR="003431E8">
        <w:t xml:space="preserve">DL un tam piegulošajā teritorijā esošo </w:t>
      </w:r>
      <w:r w:rsidRPr="00B71987">
        <w:t>bioloģisk</w:t>
      </w:r>
      <w:r w:rsidRPr="00B71987" w:rsidR="003431E8">
        <w:t>i</w:t>
      </w:r>
      <w:r w:rsidRPr="00B71987">
        <w:t xml:space="preserve"> vērtīgo zālāju apsaimniekošanas iespējas</w:t>
      </w:r>
      <w:r w:rsidRPr="00B71987" w:rsidR="003431E8">
        <w:t>.</w:t>
      </w:r>
    </w:p>
    <w:p w:rsidRPr="00B71987" w:rsidR="003431E8" w:rsidP="00226197" w:rsidRDefault="003431E8" w14:paraId="36B964B6" w14:textId="77777777">
      <w:pPr>
        <w:jc w:val="both"/>
      </w:pPr>
    </w:p>
    <w:p w:rsidRPr="00B71987" w:rsidR="00CE030F" w:rsidP="00CE030F" w:rsidRDefault="00CE030F" w14:paraId="03331F31" w14:textId="77777777">
      <w:pPr>
        <w:jc w:val="both"/>
      </w:pPr>
      <w:r w:rsidRPr="00B71987">
        <w:t xml:space="preserve">Lai izslēgtu virszemes un pazemes ūdeņu piesārņojuma risku, krātuvei jābūt ar hermētisku dzelzsbetona pamatni, ūdensnecaurlaidīgām sānu sienām un pārsegumu. Visiem ūdeņiem jābūt savāktiem slēgtā tvertnē, ko atbilstoši mēslošanas plānam izkliedē tikai sausā periodā vismaz 100 m attālumā no DL Liepājas ezers, grāvjiem un applūstošām pļavām. Krātuves ietilpībai jānodrošina vismaz astoņu mēnešu uzkrājuma periods, un tās atrašanās vietai jābūt ārpus palienes. </w:t>
      </w:r>
    </w:p>
    <w:p w:rsidRPr="00B71987" w:rsidR="00CE030F" w:rsidP="00CE030F" w:rsidRDefault="00CE030F" w14:paraId="5B403E04" w14:textId="77777777">
      <w:pPr>
        <w:jc w:val="both"/>
      </w:pPr>
    </w:p>
    <w:p w:rsidRPr="00B71987" w:rsidR="00CE030F" w:rsidP="00CE030F" w:rsidRDefault="00CE030F" w14:paraId="4A980788" w14:textId="77777777">
      <w:pPr>
        <w:jc w:val="both"/>
      </w:pPr>
      <w:r w:rsidRPr="00B71987">
        <w:t xml:space="preserve">Minētās prasības izriet no MK 2014. gada 23. decembra noteikumiem Nr. 829 “Īpašās prasības piesārņojošo darbību veikšanai dzīvnieku novietnēs” (5.1. punkts par krātuvju hermētiskumu un uzkrāšanas periodu) un MK 2010. gada 3. augusta noteikumiem Nr. 714 “Meliorācijas sistēmas ekspluatācijas un uzturēšanas noteikumi” (par šķēršļu un </w:t>
      </w:r>
      <w:r w:rsidRPr="00B71987">
        <w:t>noplūžu novēršanu ūdensteču aizsargjoslās). Reizi gadā jāveic tehniskā apskate un jāsaglabā noplūžu žurnāls, konstatējot bojājumus, tie nekavējoties jānovērš, tādējādi ilgtermiņā nodrošinot Liepājas ezera ekosistēmas aizsardzību un lauksaimniecības darbību saderību ar vides prasībām.</w:t>
      </w:r>
    </w:p>
    <w:p w:rsidRPr="00B71987" w:rsidR="00CE030F" w:rsidP="00226197" w:rsidRDefault="00CE030F" w14:paraId="2F058E5C" w14:textId="77777777">
      <w:pPr>
        <w:jc w:val="both"/>
      </w:pPr>
    </w:p>
    <w:p w:rsidRPr="00B71987" w:rsidR="00B164B2" w:rsidP="00B164B2" w:rsidRDefault="00EE504B" w14:paraId="38452E66" w14:textId="42561BD7">
      <w:r w:rsidRPr="00B71987">
        <w:rPr>
          <w:rFonts w:asciiTheme="minorHAnsi" w:hAnsiTheme="minorHAnsi" w:eastAsiaTheme="minorHAnsi" w:cstheme="minorBidi"/>
          <w:noProof/>
          <w:sz w:val="16"/>
          <w:szCs w:val="16"/>
          <w:lang w:eastAsia="en-US"/>
          <w14:ligatures w14:val="standardContextual"/>
        </w:rPr>
        <w:drawing>
          <wp:inline distT="0" distB="0" distL="0" distR="0" wp14:anchorId="7C76EB6E" wp14:editId="55A8CD94">
            <wp:extent cx="5274310" cy="3729355"/>
            <wp:effectExtent l="0" t="0" r="2540" b="4445"/>
            <wp:docPr id="58146451" name="Picture 58146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51" name="Ganampulku novietne.jpg"/>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pic:spPr>
                </pic:pic>
              </a:graphicData>
            </a:graphic>
          </wp:inline>
        </w:drawing>
      </w:r>
    </w:p>
    <w:p w:rsidRPr="00B71987" w:rsidR="00B164B2" w:rsidP="00B164B2" w:rsidRDefault="000A3F67" w14:paraId="20B9C44B" w14:textId="0F2C781C">
      <w:pPr>
        <w:jc w:val="center"/>
        <w:rPr>
          <w:b/>
          <w:bCs/>
          <w:i/>
          <w:sz w:val="20"/>
          <w:szCs w:val="20"/>
        </w:rPr>
      </w:pPr>
      <w:r w:rsidRPr="00B71987">
        <w:rPr>
          <w:i/>
          <w:iCs/>
          <w:color w:val="000000" w:themeColor="text1"/>
          <w:sz w:val="20"/>
          <w:szCs w:val="20"/>
        </w:rPr>
        <w:t>5.4.1.7</w:t>
      </w:r>
      <w:r w:rsidRPr="00B71987" w:rsidR="00F83D1D">
        <w:rPr>
          <w:i/>
          <w:iCs/>
          <w:color w:val="000000" w:themeColor="text1"/>
          <w:sz w:val="20"/>
          <w:szCs w:val="20"/>
        </w:rPr>
        <w:t>9</w:t>
      </w:r>
      <w:r w:rsidRPr="00B71987">
        <w:rPr>
          <w:i/>
          <w:iCs/>
          <w:color w:val="000000" w:themeColor="text1"/>
          <w:sz w:val="20"/>
          <w:szCs w:val="20"/>
        </w:rPr>
        <w:t xml:space="preserve">. attēls. </w:t>
      </w:r>
      <w:r w:rsidRPr="00B71987" w:rsidR="00B164B2">
        <w:rPr>
          <w:b/>
          <w:bCs/>
          <w:i/>
          <w:sz w:val="20"/>
          <w:szCs w:val="20"/>
        </w:rPr>
        <w:t>Plānotā ganāmpulka novietnes izbūves teritorija</w:t>
      </w:r>
    </w:p>
    <w:bookmarkEnd w:id="264"/>
    <w:p w:rsidRPr="00B71987" w:rsidR="0051020C" w:rsidP="0051020C" w:rsidRDefault="0051020C" w14:paraId="62DA9AA4" w14:textId="77777777">
      <w:pPr>
        <w:rPr>
          <w:b/>
          <w:bCs/>
        </w:rPr>
      </w:pPr>
    </w:p>
    <w:p w:rsidRPr="00B71987" w:rsidR="0051020C" w:rsidP="0051020C" w:rsidRDefault="0051020C" w14:paraId="776B6FD3" w14:textId="77777777">
      <w:pPr>
        <w:jc w:val="both"/>
        <w:rPr>
          <w:b/>
          <w:bCs/>
          <w:u w:val="single"/>
        </w:rPr>
      </w:pPr>
      <w:r w:rsidRPr="00B71987">
        <w:rPr>
          <w:b/>
          <w:bCs/>
          <w:u w:val="single"/>
        </w:rPr>
        <w:t>D.7.1. Ezera apsaimniekošanai nepieciešamās specializētās infrastruktūras izveide  un aprīkojuma iegāde</w:t>
      </w:r>
    </w:p>
    <w:p w:rsidRPr="00B71987" w:rsidR="0051020C" w:rsidP="0051020C" w:rsidRDefault="0051020C" w14:paraId="6FADE138" w14:textId="77777777">
      <w:pPr>
        <w:rPr>
          <w:b/>
          <w:bCs/>
        </w:rPr>
      </w:pPr>
    </w:p>
    <w:p w:rsidRPr="00B71987" w:rsidR="00CE030F" w:rsidP="00CE030F" w:rsidRDefault="00CE030F" w14:paraId="4B2A799A" w14:textId="27372FB0">
      <w:pPr>
        <w:jc w:val="both"/>
      </w:pPr>
      <w:r w:rsidRPr="00B71987">
        <w:t>Ņemot vērā, ka DA plānā paredzēti apjomīgi apsaimniekošanas pasākumi Liepājas ezerā un tā piekrastē sastopamo dabas vērtību saglabāšanai un atjaunošanai, DA plāna darbības periodā nepieciešami būtiski ieguldījumi specializētas infrastruktūras izveidei un aprīkojuma iegādei.</w:t>
      </w:r>
    </w:p>
    <w:p w:rsidRPr="00B71987" w:rsidR="00CE030F" w:rsidP="00CE030F" w:rsidRDefault="00CE030F" w14:paraId="5F74F32D" w14:textId="77777777">
      <w:pPr>
        <w:jc w:val="both"/>
      </w:pPr>
    </w:p>
    <w:p w:rsidRPr="00B71987" w:rsidR="00CE030F" w:rsidP="00CE030F" w:rsidRDefault="00CE030F" w14:paraId="3787F704" w14:textId="77777777">
      <w:pPr>
        <w:jc w:val="both"/>
      </w:pPr>
      <w:r w:rsidRPr="00B71987">
        <w:t>Uz apsaimniekošanas pasākumu attiecināma gan infrastruktūra, kas nepieciešama ūdensaugu pļaušanai un sedimentu izsūknēšanai (piemēram, peldošas baržas, ūdenssūcēji, specializētas pļaujmašīnas u.c.), gan arī biomasas īslaicīgās uzglabāšanas vietu un deponēšanas laukumu ierīkošanai. Šādas infrastruktūras izveide ir priekšnoteikums ezera ekoloģiskā stāvokļa uzlabošanai un biotopu kvalitātes saglabāšanai.</w:t>
      </w:r>
    </w:p>
    <w:p w:rsidRPr="00B71987" w:rsidR="00DF4C17" w:rsidP="00CE030F" w:rsidRDefault="00DF4C17" w14:paraId="6E3941EE" w14:textId="77777777">
      <w:pPr>
        <w:jc w:val="both"/>
      </w:pPr>
    </w:p>
    <w:p w:rsidRPr="00B71987" w:rsidR="00CE030F" w:rsidP="00CE030F" w:rsidRDefault="00DF4C17" w14:paraId="312EB02C" w14:textId="6D12CAAC">
      <w:pPr>
        <w:jc w:val="both"/>
      </w:pPr>
      <w:r w:rsidRPr="00B71987">
        <w:t>N</w:t>
      </w:r>
      <w:r w:rsidRPr="00B71987" w:rsidR="00CE030F">
        <w:t xml:space="preserve">epieciešama arī </w:t>
      </w:r>
      <w:r w:rsidRPr="00B71987">
        <w:t xml:space="preserve">jau </w:t>
      </w:r>
      <w:r w:rsidRPr="00B71987" w:rsidR="00CE030F">
        <w:t xml:space="preserve">esošās tehnikas un iekārtu modernizācija, lai nodrošinātu efektīvāku un videi saudzīgāku apsaimniekošanas pasākumu īstenošanu. Uz pasākumu attiecināma Liepājas ezera apsaimniekotāju rīcībā esošo iekārtu modernizācija – piemēram, Liepājas valstspilsētas pašvaldības rīcībā esošās iekārtas </w:t>
      </w:r>
      <w:r w:rsidRPr="00B71987" w:rsidR="00CE030F">
        <w:rPr>
          <w:i/>
          <w:iCs/>
        </w:rPr>
        <w:t>WATERMASTER CLASSIC IV</w:t>
      </w:r>
      <w:r w:rsidRPr="00B71987" w:rsidR="00CE030F">
        <w:t xml:space="preserve"> aprīkošana ar papildus frēzi un cauruļu sistēmu, ar kuru iespējams efektīvi tīrīt un padziļināt ezera gultni, kā arī aizsūknēt biomasu pa cauruļu sistēmu līdz pat 1,5 kilometru attālumam.</w:t>
      </w:r>
      <w:r w:rsidRPr="00B71987">
        <w:t xml:space="preserve"> </w:t>
      </w:r>
      <w:r w:rsidRPr="00B71987" w:rsidR="00CE030F">
        <w:t xml:space="preserve">Šādas tehnoloģijas izmantošana nodrošinātu būtisku </w:t>
      </w:r>
      <w:r w:rsidRPr="00B71987" w:rsidR="00CE030F">
        <w:t>apsaimniekošanas procesu optimizāciju – samazinot biomasas izvešanas izmaksas, kā arī novēršot iespējamos zemsedzes bojājumus, kas varētu rasties no smagās tehnikas pārvietošanās pa piekrastes teritorijām. Tas vienlaikus samazina ietekmi uz piekrastes biotopiem un veicina ilgtermiņa dabas vērtību saglabāšanu.</w:t>
      </w:r>
    </w:p>
    <w:p w:rsidRPr="00B71987" w:rsidR="00DF4C17" w:rsidP="00CE030F" w:rsidRDefault="00DF4C17" w14:paraId="218B9925" w14:textId="77777777">
      <w:pPr>
        <w:jc w:val="both"/>
      </w:pPr>
    </w:p>
    <w:p w:rsidRPr="00B71987" w:rsidR="00CE030F" w:rsidP="00CE030F" w:rsidRDefault="00CE030F" w14:paraId="67294859" w14:textId="77777777">
      <w:pPr>
        <w:jc w:val="both"/>
      </w:pPr>
      <w:r w:rsidRPr="00B71987">
        <w:t>Papildus jāizvērtē iespējas izveidot mobilas biomasas pārkraušanas un pirmapstrādes vietas, kur biomasu iespējams nosusināt, šķirot vai sagatavot izmantošanai enerģijas ražošanā, kompostēšanā vai citos videi draudzīgos veidos.</w:t>
      </w:r>
    </w:p>
    <w:p w:rsidRPr="00B71987" w:rsidR="00DF4C17" w:rsidP="00CE030F" w:rsidRDefault="00DF4C17" w14:paraId="358BB969" w14:textId="77777777">
      <w:pPr>
        <w:jc w:val="both"/>
      </w:pPr>
    </w:p>
    <w:p w:rsidRPr="00B71987" w:rsidR="00CE030F" w:rsidP="00CE030F" w:rsidRDefault="00CE030F" w14:paraId="35C9594C" w14:textId="77777777">
      <w:pPr>
        <w:jc w:val="both"/>
      </w:pPr>
      <w:r w:rsidRPr="00B71987">
        <w:t>Efektīva, tehniski nodrošināta ezera apsaimniekošana ir būtiska gan no dabas aizsardzības, gan arī no sabiedriskās lietošanas perspektīvas – tā uzlabo rekreācijas iespējas, samazina invazīvo sugu izplatību un uzlabo ūdens kvalitāti.</w:t>
      </w:r>
    </w:p>
    <w:p w:rsidRPr="00B71987" w:rsidR="0051020C" w:rsidP="0051020C" w:rsidRDefault="0051020C" w14:paraId="094E2D0C" w14:textId="77777777">
      <w:pPr>
        <w:rPr>
          <w:b/>
          <w:bCs/>
        </w:rPr>
      </w:pPr>
    </w:p>
    <w:p w:rsidRPr="00B71987" w:rsidR="0051020C" w:rsidP="0051020C" w:rsidRDefault="0051020C" w14:paraId="1722C9B4" w14:textId="77777777">
      <w:pPr>
        <w:rPr>
          <w:b/>
          <w:bCs/>
          <w:u w:val="single"/>
        </w:rPr>
      </w:pPr>
      <w:bookmarkStart w:name="_Hlk194573123" w:id="265"/>
      <w:r w:rsidRPr="00B71987">
        <w:rPr>
          <w:b/>
          <w:bCs/>
          <w:u w:val="single"/>
        </w:rPr>
        <w:t>D.8.1. Valsts nozīmes meliorācijas sistēmu un būvju uzturēšana</w:t>
      </w:r>
    </w:p>
    <w:bookmarkEnd w:id="265"/>
    <w:p w:rsidRPr="00B71987" w:rsidR="0051020C" w:rsidP="0051020C" w:rsidRDefault="0051020C" w14:paraId="2CA0B58A" w14:textId="77777777">
      <w:pPr>
        <w:rPr>
          <w:b/>
          <w:bCs/>
          <w:highlight w:val="yellow"/>
        </w:rPr>
      </w:pPr>
    </w:p>
    <w:p w:rsidRPr="00B71987" w:rsidR="00CE030F" w:rsidP="00CE030F" w:rsidRDefault="00CE030F" w14:paraId="7D20948C" w14:textId="4968C414">
      <w:pPr>
        <w:tabs>
          <w:tab w:val="left" w:pos="4028"/>
        </w:tabs>
        <w:jc w:val="both"/>
      </w:pPr>
      <w:r>
        <w:t xml:space="preserve">Valsts nozīmes meliorācijas sistēmas (galvenie novadgrāvji, aizsargdambji, sūkņu stacijas, polderu kanāli u. c., kas apkalpo vairākas pašvaldības vai nozīmīgas lauksaimniecības teritorijas) ekspluatāciju un uzturēšanu nosaka Meliorācijas likums un </w:t>
      </w:r>
      <w:r w:rsidR="00F26B8B">
        <w:t xml:space="preserve">MK </w:t>
      </w:r>
      <w:r>
        <w:t>2010. gada 3. augusta noteikumi Nr. 714 “Meliorācijas sistēmas ekspluatācijas un uzturēšanas noteikumi”. Par katru būvi izveido ekspluatācijas žurnālu, kurā fiksē īpašnieku/valdītāju, tehniskos parametrus un veiktos darbus; zemes īpašniekam vai valsts pilnvarotajai struktūrai VSIA “Zemkopības ministrijas nekustamie īpašumi” ir pienākums garantēt, ka sistēma nemitīgi spēj novadīt projektēto ūdens daudzumu.</w:t>
      </w:r>
    </w:p>
    <w:p w:rsidRPr="00B71987" w:rsidR="00CE030F" w:rsidP="00CE030F" w:rsidRDefault="00CE030F" w14:paraId="65EFCCD9" w14:textId="77777777">
      <w:pPr>
        <w:tabs>
          <w:tab w:val="left" w:pos="4028"/>
        </w:tabs>
      </w:pPr>
    </w:p>
    <w:p w:rsidRPr="00B71987" w:rsidR="00CE030F" w:rsidP="00CE030F" w:rsidRDefault="00CE030F" w14:paraId="3B9282C4" w14:textId="77777777">
      <w:pPr>
        <w:tabs>
          <w:tab w:val="left" w:pos="4028"/>
        </w:tabs>
        <w:jc w:val="both"/>
      </w:pPr>
      <w:r w:rsidRPr="00B71987">
        <w:t>Uzturēšanas cikls paredz vismaz divas vizuālās apskates gadā – tūlīt pēc pavasara paliem un rudenī pirms ziemas sezonas. Pārbaudēs dokumentē gultnes aizsērējumus, bebru dambjus, koku sagāzumus, nosēdumus pie caurtekām, kā arī dambi un sūkņu staciju tehnisko stāvokli. Nepieciešamie darbi ietver (i) gultnes atbrīvošanu no šķēršļiem, (ii) nogulšņu un veģetācijas izņemšanu, (iii) slūžu, vārstu un caurteku mehānismu eļļošanu un hermētiskuma pārbaudi, (iv) dambju nosēdumu un erozijas šuvju labošanu un (v) polderu sūkņu agregātu testēšanu vismaz četras reizes gadā.</w:t>
      </w:r>
    </w:p>
    <w:p w:rsidRPr="00B71987" w:rsidR="00CE030F" w:rsidP="00CE030F" w:rsidRDefault="00CE030F" w14:paraId="7EAF5C2F" w14:textId="77777777">
      <w:pPr>
        <w:tabs>
          <w:tab w:val="left" w:pos="4028"/>
        </w:tabs>
      </w:pPr>
    </w:p>
    <w:p w:rsidRPr="00B71987" w:rsidR="00CE030F" w:rsidP="00CE030F" w:rsidRDefault="6C7EF78B" w14:paraId="2870861D" w14:textId="25B567A6">
      <w:pPr>
        <w:tabs>
          <w:tab w:val="left" w:pos="4028"/>
        </w:tabs>
        <w:jc w:val="both"/>
      </w:pPr>
      <w:r>
        <w:t>Uzturēšanas darbi jāplāno, ievērojot Latvijas būvnormatīvu LBN 224</w:t>
      </w:r>
      <w:r w:rsidRPr="217FF15C" w:rsidR="2B4251DB">
        <w:rPr>
          <w:rFonts w:ascii="Aptos" w:hAnsi="Aptos" w:eastAsia="Aptos" w:cs="Aptos"/>
          <w:sz w:val="22"/>
          <w:szCs w:val="22"/>
        </w:rPr>
        <w:t>–</w:t>
      </w:r>
      <w:r>
        <w:t xml:space="preserve">15 “Meliorācijas sistēmas un hidrotehniskās būves” (prasības hidrauliskajiem aprēķiniem, krasta nostiprinājumam un autoruzraudzībai) un vides ierobežojumus (zivju nārsta un putnu ligzdošanas sezonas, Natura 2000 aizsardzības režīmus). Sedimentu un biomasas izvākšana jāveic ārpus palienes, nepieļaujot piesārņojumu Liepājas ezerā. </w:t>
      </w:r>
    </w:p>
    <w:p w:rsidRPr="00B71987" w:rsidR="00CE030F" w:rsidP="00CE030F" w:rsidRDefault="00CE030F" w14:paraId="7FD5D6EE" w14:textId="77777777">
      <w:pPr>
        <w:tabs>
          <w:tab w:val="left" w:pos="4028"/>
        </w:tabs>
      </w:pPr>
    </w:p>
    <w:p w:rsidRPr="00B71987" w:rsidR="00CE030F" w:rsidP="00CE030F" w:rsidRDefault="00CE030F" w14:paraId="49A364D7" w14:textId="77777777">
      <w:pPr>
        <w:tabs>
          <w:tab w:val="left" w:pos="4028"/>
        </w:tabs>
        <w:jc w:val="both"/>
      </w:pPr>
      <w:r w:rsidRPr="00B71987">
        <w:t>Finansēšanu nodrošina valsts budžeta programma “Pasākumi valsts nozīmes meliorācijas sistēmu uzturēšanai”, kam iespējams piesaistīt MK 2021. gada 7. septembra noteikumu Nr. 600 un MK 2025. gada 1. aprīļa noteikumu Nr. 213 investīciju līdzfinansējumu (piem., sūkņu staciju energoefektivitātes uzlabošanai vai bioloģisko filtru izbūvei izsulošanas ūdeņu attīrīšanai). Regulāra uzturēšana nodrošina lauksaimniecības zemju noteci, samazina applūšanas risku un palīdz sasniegt “Ventas upju baseinu apgabala apsaimniekošanas plānā 2022–2027” izvirzītos vides kvalitātes mērķus.</w:t>
      </w:r>
    </w:p>
    <w:p w:rsidRPr="00B71987" w:rsidR="00374D11" w:rsidP="0051020C" w:rsidRDefault="00374D11" w14:paraId="76182AD7" w14:textId="77777777">
      <w:pPr>
        <w:rPr>
          <w:b/>
          <w:bCs/>
        </w:rPr>
      </w:pPr>
    </w:p>
    <w:p w:rsidRPr="00B71987" w:rsidR="00EB3A86" w:rsidP="0051020C" w:rsidRDefault="00EB3A86" w14:paraId="19E2EEA9" w14:textId="77777777">
      <w:pPr>
        <w:rPr>
          <w:b/>
          <w:bCs/>
        </w:rPr>
      </w:pPr>
    </w:p>
    <w:p w:rsidRPr="00B71987" w:rsidR="0051020C" w:rsidP="0051020C" w:rsidRDefault="0051020C" w14:paraId="63DB7EDF" w14:textId="77777777">
      <w:pPr>
        <w:jc w:val="both"/>
        <w:rPr>
          <w:b/>
          <w:bCs/>
          <w:u w:val="single"/>
        </w:rPr>
      </w:pPr>
      <w:bookmarkStart w:name="_Hlk194574883" w:id="266"/>
      <w:r w:rsidRPr="00B71987">
        <w:rPr>
          <w:b/>
          <w:bCs/>
          <w:u w:val="single"/>
        </w:rPr>
        <w:t>D.9.1. Pretplūdu infrastruktūras izbūve Liepājas valstspilsētas  Liepājas ezeram piegulošajās teritorijās</w:t>
      </w:r>
    </w:p>
    <w:bookmarkEnd w:id="266"/>
    <w:p w:rsidRPr="00B71987" w:rsidR="0051020C" w:rsidP="0051020C" w:rsidRDefault="0051020C" w14:paraId="769F1005" w14:textId="77777777">
      <w:pPr>
        <w:jc w:val="both"/>
        <w:rPr>
          <w:highlight w:val="yellow"/>
        </w:rPr>
      </w:pPr>
    </w:p>
    <w:p w:rsidRPr="00B71987" w:rsidR="0051020C" w:rsidP="0051020C" w:rsidRDefault="0051020C" w14:paraId="4F3675F1" w14:textId="02684CD9">
      <w:pPr>
        <w:shd w:val="clear" w:color="auto" w:fill="FFFFFF"/>
        <w:jc w:val="both"/>
        <w:rPr>
          <w:color w:val="000000"/>
        </w:rPr>
      </w:pPr>
      <w:bookmarkStart w:name="_Hlk194574908" w:id="267"/>
      <w:r w:rsidRPr="00B71987">
        <w:rPr>
          <w:color w:val="000000"/>
        </w:rPr>
        <w:t xml:space="preserve">Ņemot vērā, ka Liepājas ezeram piegulošā Liepājas pilsētas teritorija ir  iekļauta nacionālas nozīmes plūdu riska teritoriju sarakstā un ir pakļauta jūras uzplūdu apdraudējumam, kuru laikā var tikt appludināta </w:t>
      </w:r>
      <w:r w:rsidRPr="00B71987">
        <w:t xml:space="preserve">blīvi apbūvēta un apdzīvota Liepājas ezera piekraste pie Slapjās ielas, savrupmāju teritorija Amatas ielā un tās apkārtnē, mazdārziņu un laivu kooperatīvu teritorija Zirgu salas ziemeļrietumu piekrastē, </w:t>
      </w:r>
      <w:r w:rsidRPr="00B71987" w:rsidR="00DE5EAD">
        <w:t xml:space="preserve">kā arī citviet, </w:t>
      </w:r>
      <w:r w:rsidRPr="00B71987">
        <w:t xml:space="preserve">lai novērstu plūdu apdraudējumu, </w:t>
      </w:r>
      <w:r w:rsidRPr="00B71987">
        <w:rPr>
          <w:color w:val="000000"/>
        </w:rPr>
        <w:t>“Liepājas valstspilsētas un Dienvidkurzemes novada attīstības programmā 2022.–2027. gadam” ir iekļauti projekti:</w:t>
      </w:r>
    </w:p>
    <w:p w:rsidRPr="00B71987" w:rsidR="0051020C" w:rsidP="0B782F4F" w:rsidRDefault="58796857" w14:paraId="77578E91" w14:textId="310C80D2">
      <w:pPr>
        <w:pStyle w:val="ListParagraph"/>
        <w:widowControl/>
        <w:numPr>
          <w:ilvl w:val="0"/>
          <w:numId w:val="30"/>
        </w:numPr>
        <w:shd w:val="clear" w:color="auto" w:fill="FFFFFF" w:themeFill="background1"/>
        <w:jc w:val="both"/>
        <w:rPr>
          <w:rFonts w:ascii="Times New Roman" w:hAnsi="Times New Roman" w:cs="Times New Roman"/>
          <w:b/>
          <w:bCs/>
          <w:sz w:val="24"/>
          <w:szCs w:val="24"/>
          <w:lang w:val="lv-LV"/>
        </w:rPr>
      </w:pPr>
      <w:r w:rsidRPr="00B71987">
        <w:rPr>
          <w:rFonts w:ascii="Times New Roman" w:hAnsi="Times New Roman" w:cs="Times New Roman"/>
          <w:b/>
          <w:bCs/>
          <w:sz w:val="24"/>
          <w:szCs w:val="24"/>
          <w:lang w:val="lv-LV"/>
        </w:rPr>
        <w:t>“</w:t>
      </w:r>
      <w:r w:rsidRPr="00B71987">
        <w:rPr>
          <w:rFonts w:ascii="Times New Roman" w:hAnsi="Times New Roman" w:cs="Times New Roman"/>
          <w:sz w:val="24"/>
          <w:szCs w:val="24"/>
          <w:lang w:val="lv-LV"/>
        </w:rPr>
        <w:t xml:space="preserve">Pretplūdu pasākumu īstenošana Amatas ielā, Liepājā”, kura ietvaros plānota </w:t>
      </w:r>
      <w:r w:rsidRPr="00B71987">
        <w:rPr>
          <w:rFonts w:ascii="Times New Roman" w:hAnsi="Times New Roman" w:cs="Times New Roman"/>
          <w:color w:val="000000"/>
          <w:sz w:val="24"/>
          <w:szCs w:val="24"/>
          <w:shd w:val="clear" w:color="auto" w:fill="FAFAFA"/>
          <w:lang w:val="lv-LV"/>
        </w:rPr>
        <w:t>Amatas ielas pārbūve, nodrošinot dambja funkcijas, jo šobrīd Amatas iela no Ezera lielas līdz Zāļu ielai atrodas ieplakā, zemāk nekā Amata ielas posmi no Ezera ielas līdz Salmu ielai un no Zāļu ielas līdz Kungu ielai. Saskaņā ar Latvijas plūdu riska un plūdu draudu karti Amatas ielas applūstošā daļa no Ezera ielas līdz Zāļu ielai, ūdens dziļums applūstošajā daļā var sasniegt 0,5</w:t>
      </w:r>
      <w:r w:rsidRPr="00B71987" w:rsidR="37326998">
        <w:rPr>
          <w:rFonts w:ascii="Aptos" w:hAnsi="Aptos" w:eastAsia="Aptos" w:cs="Aptos"/>
          <w:lang w:val="lv-LV"/>
        </w:rPr>
        <w:t>–</w:t>
      </w:r>
      <w:r w:rsidRPr="00B71987">
        <w:rPr>
          <w:rFonts w:ascii="Times New Roman" w:hAnsi="Times New Roman" w:cs="Times New Roman"/>
          <w:color w:val="000000"/>
          <w:sz w:val="24"/>
          <w:szCs w:val="24"/>
          <w:shd w:val="clear" w:color="auto" w:fill="FAFAFA"/>
          <w:lang w:val="lv-LV"/>
        </w:rPr>
        <w:t>1,0 m atzīmi. Ielu plānots pārbūvēt, nodrošinot vienādas augstuma atzīmes visā ielas garumā, vienlaikus nodrošinot  savrupmāju aizsardzību pret plūdiem.</w:t>
      </w:r>
    </w:p>
    <w:p w:rsidRPr="00B71987" w:rsidR="0051020C" w:rsidP="00436C0C" w:rsidRDefault="0051020C" w14:paraId="75053FB7" w14:textId="438FE74E">
      <w:pPr>
        <w:pStyle w:val="ListParagraph"/>
        <w:widowControl/>
        <w:numPr>
          <w:ilvl w:val="0"/>
          <w:numId w:val="30"/>
        </w:numPr>
        <w:shd w:val="clear" w:color="auto" w:fill="FFFFFF"/>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“Pretplūdu pasākumu īstenošana jaunas apbūves attīstībai Liepājā”, kur plānot</w:t>
      </w:r>
      <w:r w:rsidRPr="00B71987" w:rsidR="00C83870">
        <w:rPr>
          <w:rFonts w:ascii="Times New Roman" w:hAnsi="Times New Roman" w:cs="Times New Roman"/>
          <w:sz w:val="24"/>
          <w:szCs w:val="24"/>
          <w:lang w:val="lv-LV"/>
        </w:rPr>
        <w:t>a</w:t>
      </w:r>
      <w:r w:rsidRPr="00B71987">
        <w:rPr>
          <w:rFonts w:ascii="Times New Roman" w:hAnsi="Times New Roman" w:cs="Times New Roman"/>
          <w:sz w:val="24"/>
          <w:szCs w:val="24"/>
          <w:lang w:val="lv-LV"/>
        </w:rPr>
        <w:t xml:space="preserve"> </w:t>
      </w:r>
      <w:r w:rsidRPr="00B71987">
        <w:rPr>
          <w:rFonts w:ascii="Times New Roman" w:hAnsi="Times New Roman" w:cs="Times New Roman"/>
          <w:color w:val="000000"/>
          <w:sz w:val="24"/>
          <w:szCs w:val="24"/>
          <w:shd w:val="clear" w:color="auto" w:fill="FAFAFA"/>
          <w:lang w:val="lv-LV"/>
        </w:rPr>
        <w:t>Airītes ielas, Ezerlīču ielas un Cieceres (Daugavas) ielu posmu kombinētas  infrastruktūras izbūve</w:t>
      </w:r>
      <w:r w:rsidRPr="00B71987">
        <w:rPr>
          <w:rFonts w:ascii="Times New Roman" w:hAnsi="Times New Roman" w:cs="Times New Roman"/>
          <w:sz w:val="24"/>
          <w:szCs w:val="24"/>
          <w:lang w:val="lv-LV"/>
        </w:rPr>
        <w:t xml:space="preserve"> ar nepieciešamajām inženierkomunikācijām 350m garumā, kas vienlaicīgi īstenotu ielas un aizsargdambja funkciju ezermalas applūšanas risku novēšanai un izpildītu priekšnosacījumus jaunas dzīvojamās apbūves attīstībai Ezerkrasta mikrorajonā. Pašlaik darbības vietu, kas atrodas nacionālas nozīmes plūdu riska teritorijā, raksturo iemītas gājēju takas un applūstošas pļavas.</w:t>
      </w:r>
    </w:p>
    <w:bookmarkEnd w:id="267"/>
    <w:p w:rsidRPr="00B71987" w:rsidR="0051020C" w:rsidP="0051020C" w:rsidRDefault="0051020C" w14:paraId="656A572C" w14:textId="77777777">
      <w:pPr>
        <w:jc w:val="both"/>
        <w:rPr>
          <w:highlight w:val="yellow"/>
        </w:rPr>
      </w:pPr>
    </w:p>
    <w:p w:rsidRPr="00B71987" w:rsidR="00DE5EAD" w:rsidP="0051020C" w:rsidRDefault="002474FE" w14:paraId="3C5267A3" w14:textId="03E3D44D">
      <w:pPr>
        <w:jc w:val="both"/>
      </w:pPr>
      <w:r w:rsidRPr="00B71987">
        <w:t>N</w:t>
      </w:r>
      <w:r w:rsidRPr="00B71987" w:rsidR="00DE5EAD">
        <w:t>otiekoš</w:t>
      </w:r>
      <w:r w:rsidRPr="00B71987">
        <w:t>o</w:t>
      </w:r>
      <w:r w:rsidRPr="00B71987" w:rsidR="00DE5EAD">
        <w:t xml:space="preserve"> klimata pārmaiņ</w:t>
      </w:r>
      <w:r w:rsidRPr="00B71987">
        <w:t>u dēļ</w:t>
      </w:r>
      <w:r w:rsidRPr="00B71987" w:rsidR="00DE5EAD">
        <w:t xml:space="preserve">,  DA plāna </w:t>
      </w:r>
      <w:r w:rsidRPr="00B71987">
        <w:t>darbības periodā var rasties nepieciešamība pretplūdu pasākumu īstenošanai arī citviet DL piegulošajā teritorijā.</w:t>
      </w:r>
    </w:p>
    <w:p w:rsidRPr="00B71987" w:rsidR="00DE5EAD" w:rsidP="0051020C" w:rsidRDefault="00DE5EAD" w14:paraId="0C58389F" w14:textId="77777777">
      <w:pPr>
        <w:jc w:val="both"/>
        <w:rPr>
          <w:highlight w:val="yellow"/>
        </w:rPr>
      </w:pPr>
    </w:p>
    <w:p w:rsidRPr="00B71987" w:rsidR="0051020C" w:rsidP="0051020C" w:rsidRDefault="0051020C" w14:paraId="3B9F3164" w14:textId="23F56795">
      <w:pPr>
        <w:jc w:val="both"/>
      </w:pPr>
      <w:r w:rsidRPr="00B71987">
        <w:t>Ņemot vērā, ka applūstošā teritorija atrodas intensīvas apbūves zonā (</w:t>
      </w:r>
      <w:r w:rsidRPr="00B71987" w:rsidR="00B84A24">
        <w:t>5.4.1.</w:t>
      </w:r>
      <w:r w:rsidRPr="00B71987" w:rsidR="00F83D1D">
        <w:t>80</w:t>
      </w:r>
      <w:r w:rsidRPr="00B71987" w:rsidR="00B84A24">
        <w:t>.</w:t>
      </w:r>
      <w:r w:rsidRPr="00B71987">
        <w:t xml:space="preserve"> attēls), pašreizējā situācijā pavasara palu vai jūras vējuzplūdu laikā pastāv paaugstināts risks piesārņojošo vielu nokļūšanai ezerā kopā ar palu ūdeņiem. Dambju celtniecībai starp ezeriem un pilsētu dzīvojamām teritorijām ir izšķiroša nozīme piesārņojuma risku mazināšanā ezeru ekosistēmās, kas ir tiešā urbāno teritoriju ietekmē. Dambji, jo īpaši tie, kas projektēti ar nogāžu veģetāciju, kalpo par efektīvām filtrēšanas zonām, kas var aizturēt naftas produktus, smagos metālus un citus piesārņotājus no pilsētas noteces, pirms tie nonāk ezeru ekosistēmās. Piemēram, pētījumi liecina, ka pilsētu notece satur plašu spektru piesārņojošo vielu, tostarp naftas produktus, augu barības vielas (slāpekli un fosforu saturošus savienojumus), smagos metālus un citas, kas var ievērojami pasliktināt ezera ūdens kvalitāti (Chen, 2019; Byeon et al., 2016). Ar veģetāciju klāti dambji var mazināt šo ietekmi, absorbējot un filtrējot piesārņojošās vielas, tādējādi saglabājot ezera ekoloģisko integritāti (Ma &amp; Zhao, 2022). Pārmērīgs augu barības vielu daudzums no pilsētu noteces, jo īpaši slāpeklis un fosfors, var veicināt aļģu ziedēšanu ezeros, negatīvi ietekmējot ūdens kvalitāti un bioloģisko daudzveidību. Dambji ar veģetācijas segumu var uzņemt šīs barības vielas, tādējādi samazinot barības vielu piesārņojuma risku un saglabājot līdzsvarotu ekosistēmu (Ma &amp; Zhao, 2022; Ma et al., 2019). Dambju spēja darboties kā barības vielu uztvērējiem ir īpaši svarīga pilsētās, kur noteces bieži vien ir bagātas ar barības vielām necaurlaidīgu virsmu un decentralizētu kanalizācijas sistēmu dēļ (Chen, 2019). Šī barības vielu absorbcijas spēja palīdz stabilizēt ezera ūdens ekosistēmas un veicina vietējās bioloģiskās daudzveidības noturību (Nichols et al., 2015).</w:t>
      </w:r>
    </w:p>
    <w:p w:rsidRPr="00B71987" w:rsidR="0051020C" w:rsidP="0051020C" w:rsidRDefault="0051020C" w14:paraId="65368D36" w14:textId="77777777">
      <w:pPr>
        <w:pStyle w:val="ListParagraph"/>
        <w:jc w:val="both"/>
        <w:rPr>
          <w:rFonts w:ascii="Times New Roman" w:hAnsi="Times New Roman" w:cs="Times New Roman"/>
          <w:sz w:val="24"/>
          <w:szCs w:val="24"/>
          <w:lang w:val="lv-LV"/>
        </w:rPr>
      </w:pPr>
    </w:p>
    <w:p w:rsidRPr="00B71987" w:rsidR="0051020C" w:rsidP="0051020C" w:rsidRDefault="0051020C" w14:paraId="78D4402F" w14:textId="65AD209F">
      <w:pPr>
        <w:jc w:val="both"/>
      </w:pPr>
      <w:r w:rsidRPr="00B71987">
        <w:t>Pamatojoties uz augstāk minēto, kopumā plānot</w:t>
      </w:r>
      <w:r w:rsidRPr="00B71987" w:rsidR="00B84A24">
        <w:t>o</w:t>
      </w:r>
      <w:r w:rsidRPr="00B71987">
        <w:t xml:space="preserve"> dambja izbūve prognozējami mazinās piesārņojošo vielu nonākšanu ezerā, tādējādi ietekmējot pozitīvi ezera ekoloģisko kvalitāti.</w:t>
      </w:r>
    </w:p>
    <w:p w:rsidRPr="00B71987" w:rsidR="00B84A24" w:rsidP="0051020C" w:rsidRDefault="00B84A24" w14:paraId="4AC155A3" w14:textId="77777777">
      <w:pPr>
        <w:spacing w:line="259" w:lineRule="auto"/>
        <w:jc w:val="both"/>
      </w:pPr>
    </w:p>
    <w:p w:rsidRPr="00B71987" w:rsidR="0051020C" w:rsidP="0051020C" w:rsidRDefault="00B84A24" w14:paraId="39D13808" w14:textId="35EAE05F">
      <w:pPr>
        <w:spacing w:line="259" w:lineRule="auto"/>
        <w:jc w:val="both"/>
        <w:rPr>
          <w:rFonts w:cstheme="minorHAnsi"/>
        </w:rPr>
      </w:pPr>
      <w:r w:rsidRPr="00B71987">
        <w:rPr>
          <w:rFonts w:cstheme="minorHAnsi"/>
        </w:rPr>
        <w:t>Plānotās pretplūdu infrastruktūras izbūves vietām piegulošajās teritorijās, kurās DDPS “Ozols” reģistrēt</w:t>
      </w:r>
      <w:r w:rsidRPr="00B71987" w:rsidR="00ED3091">
        <w:rPr>
          <w:rFonts w:cstheme="minorHAnsi"/>
        </w:rPr>
        <w:t xml:space="preserve"> ES nozīmes biotopi vai </w:t>
      </w:r>
      <w:r w:rsidRPr="00B71987">
        <w:rPr>
          <w:rFonts w:cstheme="minorHAnsi"/>
        </w:rPr>
        <w:t xml:space="preserve">aizsargājamo vaskulāro augu sugu atradnes, </w:t>
      </w:r>
      <w:r w:rsidRPr="00B71987" w:rsidR="0051020C">
        <w:rPr>
          <w:rFonts w:cstheme="minorHAnsi"/>
        </w:rPr>
        <w:t xml:space="preserve">aizliegta pārvietošanās ar smago tehniku vai citas darbības, kas rada zemsedzes bojājumus, kā arī atradņu teritorijā aizliegta būvniecības materiālu uzglabāšana. </w:t>
      </w:r>
    </w:p>
    <w:p w:rsidRPr="00B71987" w:rsidR="00993DA5" w:rsidP="0051020C" w:rsidRDefault="00993DA5" w14:paraId="0ED10A5E" w14:textId="77777777">
      <w:pPr>
        <w:spacing w:line="259" w:lineRule="auto"/>
        <w:jc w:val="both"/>
        <w:rPr>
          <w:rFonts w:cstheme="minorHAnsi"/>
        </w:rPr>
      </w:pPr>
    </w:p>
    <w:p w:rsidRPr="00B71987" w:rsidR="0051020C" w:rsidP="0051020C" w:rsidRDefault="0051020C" w14:paraId="25F41B3B" w14:textId="77777777">
      <w:pPr>
        <w:jc w:val="both"/>
        <w:rPr>
          <w:shd w:val="clear" w:color="auto" w:fill="FFFFFF"/>
        </w:rPr>
      </w:pPr>
      <w:r w:rsidRPr="00B71987">
        <w:rPr>
          <w:shd w:val="clear" w:color="auto" w:fill="FFFFFF"/>
        </w:rPr>
        <w:t>Plānojot dambja būvniecību vietās, kas robežojas</w:t>
      </w:r>
      <w:r w:rsidRPr="00B71987">
        <w:rPr>
          <w:b/>
          <w:bCs/>
          <w:shd w:val="clear" w:color="auto" w:fill="FFFFFF"/>
        </w:rPr>
        <w:t xml:space="preserve"> </w:t>
      </w:r>
      <w:r w:rsidRPr="00B71987">
        <w:rPr>
          <w:shd w:val="clear" w:color="auto" w:fill="FFFFFF"/>
        </w:rPr>
        <w:t>ar īpaši aizsargājamu vaskulāro augu sugu dzīvotņu teritorijām, jāizvēlas un jāpiemēro saudzīgi būvniecības risinājumi un metodes, kas ļautu saglabāt šo teritoriju pēc iespējas neskartu un neietekmētu:</w:t>
      </w:r>
    </w:p>
    <w:p w:rsidRPr="00B71987" w:rsidR="0051020C" w:rsidP="00436C0C" w:rsidRDefault="0051020C" w14:paraId="20C5727D" w14:textId="77777777">
      <w:pPr>
        <w:pStyle w:val="ListParagraph"/>
        <w:numPr>
          <w:ilvl w:val="0"/>
          <w:numId w:val="32"/>
        </w:numPr>
        <w:jc w:val="both"/>
        <w:rPr>
          <w:rFonts w:ascii="Times New Roman" w:hAnsi="Times New Roman"/>
          <w:sz w:val="24"/>
          <w:szCs w:val="24"/>
          <w:shd w:val="clear" w:color="auto" w:fill="FFFFFF"/>
          <w:lang w:val="lv-LV"/>
        </w:rPr>
      </w:pPr>
      <w:r w:rsidRPr="00B71987">
        <w:rPr>
          <w:rFonts w:ascii="Times New Roman" w:hAnsi="Times New Roman"/>
          <w:sz w:val="24"/>
          <w:szCs w:val="24"/>
          <w:shd w:val="clear" w:color="auto" w:fill="FFFFFF"/>
          <w:lang w:val="lv-LV"/>
        </w:rPr>
        <w:t>Dambja būvēšanas procesā nav vēlams to noklāt ar virsēju melnzemes slāni uz zālāju, lai izvairītos no jutīgo dabas teritoriju un dzīvotņu abiotisko un biotisko faktoru izmainīšanas.</w:t>
      </w:r>
    </w:p>
    <w:p w:rsidRPr="00B71987" w:rsidR="0051020C" w:rsidP="00436C0C" w:rsidRDefault="0051020C" w14:paraId="51C5E6E6" w14:textId="77777777">
      <w:pPr>
        <w:pStyle w:val="ListParagraph"/>
        <w:numPr>
          <w:ilvl w:val="0"/>
          <w:numId w:val="32"/>
        </w:numPr>
        <w:jc w:val="both"/>
        <w:rPr>
          <w:rFonts w:ascii="Times New Roman" w:hAnsi="Times New Roman"/>
          <w:sz w:val="24"/>
          <w:szCs w:val="24"/>
          <w:shd w:val="clear" w:color="auto" w:fill="FFFFFF"/>
          <w:lang w:val="lv-LV"/>
        </w:rPr>
      </w:pPr>
      <w:r w:rsidRPr="00B71987">
        <w:rPr>
          <w:rFonts w:ascii="Times New Roman" w:hAnsi="Times New Roman"/>
          <w:color w:val="000000"/>
          <w:sz w:val="24"/>
          <w:szCs w:val="24"/>
          <w:lang w:val="lv-LV"/>
        </w:rPr>
        <w:t xml:space="preserve">Veicot Paredzētās darbības </w:t>
      </w:r>
      <w:r w:rsidRPr="00B71987">
        <w:rPr>
          <w:rFonts w:ascii="Times New Roman" w:hAnsi="Times New Roman"/>
          <w:sz w:val="24"/>
          <w:szCs w:val="24"/>
          <w:lang w:val="lv-LV"/>
        </w:rPr>
        <w:t>būvniecības</w:t>
      </w:r>
      <w:r w:rsidRPr="00B71987">
        <w:rPr>
          <w:rFonts w:ascii="Times New Roman" w:hAnsi="Times New Roman"/>
          <w:color w:val="000000"/>
          <w:sz w:val="24"/>
          <w:szCs w:val="24"/>
          <w:lang w:val="lv-LV"/>
        </w:rPr>
        <w:t xml:space="preserve"> materiāla piegādi, vēlams, lai tā tiktu vesta no teritorijām, kurās nav sastopamas invazīvās un ekspansīvās augu sugas, kuras nākotnē var apdraudēt aizsargājamos biotopus un aizsargājamo sugu dzīvotnes.</w:t>
      </w:r>
    </w:p>
    <w:p w:rsidRPr="00B71987" w:rsidR="0051020C" w:rsidP="0051020C" w:rsidRDefault="0051020C" w14:paraId="3037D5F4" w14:textId="77777777">
      <w:pPr>
        <w:spacing w:line="259" w:lineRule="auto"/>
        <w:jc w:val="both"/>
        <w:rPr>
          <w:rFonts w:cstheme="minorHAnsi"/>
        </w:rPr>
      </w:pPr>
    </w:p>
    <w:p w:rsidRPr="00B71987" w:rsidR="0051020C" w:rsidP="0051020C" w:rsidRDefault="0051020C" w14:paraId="6917C7A8" w14:textId="23A569F7">
      <w:pPr>
        <w:spacing w:line="259" w:lineRule="auto"/>
        <w:jc w:val="both"/>
        <w:rPr>
          <w:shd w:val="clear" w:color="auto" w:fill="FFFFFF"/>
        </w:rPr>
      </w:pPr>
      <w:r w:rsidRPr="00B71987">
        <w:rPr>
          <w:rFonts w:cstheme="minorHAnsi"/>
        </w:rPr>
        <w:t xml:space="preserve">Plānotā dambja būvniecības vietās un tām piegulošajās teritorijās, kurās reģistrētas aizsargājamo putnu sugu atradnes, nav nepieciešams ievērot īpašus nosacījumus, jo reģistrētās atradnes ir putnu sugu novērojumi nevis ligzdošanas teritorijas. </w:t>
      </w:r>
      <w:r w:rsidRPr="00B71987">
        <w:rPr>
          <w:bCs/>
        </w:rPr>
        <w:t>Tomēr, ņemot vērā paredzētās darbības tiešo tuvumu DL sezonas lieguma zonai</w:t>
      </w:r>
      <w:r w:rsidRPr="00B71987">
        <w:rPr>
          <w:rStyle w:val="FootnoteReference"/>
          <w:bCs/>
        </w:rPr>
        <w:footnoteReference w:id="13"/>
      </w:r>
      <w:r w:rsidRPr="00B71987">
        <w:rPr>
          <w:bCs/>
        </w:rPr>
        <w:t xml:space="preserve"> (zemes vienība ar kad. apz. 17000370288</w:t>
      </w:r>
      <w:r w:rsidRPr="00B71987">
        <w:t xml:space="preserve">, </w:t>
      </w:r>
      <w:r w:rsidRPr="00B71987">
        <w:rPr>
          <w:shd w:val="clear" w:color="auto" w:fill="FFFFFF"/>
        </w:rPr>
        <w:t>laikā no 15. marta līdz 20. jūnijam jāplāno būvdarbi ar minimālu troksni, lai mazinātu traucējuma risku putniem to ligzdošanas periodā. Sugu un biotopu aizsardzības likuma (turpmāk – Likums) 11. panta 2. un 6. punkts aizliedz īpaši aizsargājamu putnu sugu apzinātu traucēšanu un putnu dzīvotņu piesārņošanu vai citādu putnu traucēšanu.</w:t>
      </w:r>
    </w:p>
    <w:p w:rsidRPr="00B71987" w:rsidR="0051020C" w:rsidP="0051020C" w:rsidRDefault="0051020C" w14:paraId="505365F3" w14:textId="77777777">
      <w:pPr>
        <w:spacing w:line="259" w:lineRule="auto"/>
        <w:jc w:val="both"/>
        <w:rPr>
          <w:shd w:val="clear" w:color="auto" w:fill="FFFFFF"/>
        </w:rPr>
      </w:pPr>
    </w:p>
    <w:p w:rsidRPr="00B71987" w:rsidR="0051020C" w:rsidP="0051020C" w:rsidRDefault="0051020C" w14:paraId="2A7B0707" w14:textId="77777777">
      <w:pPr>
        <w:jc w:val="both"/>
        <w:rPr>
          <w:shd w:val="clear" w:color="auto" w:fill="FFFFFF"/>
        </w:rPr>
      </w:pPr>
      <w:r w:rsidRPr="00B71987">
        <w:rPr>
          <w:shd w:val="clear" w:color="auto" w:fill="FFFFFF"/>
        </w:rPr>
        <w:t>Zemes vienībā ar kadastra apzīmējumu 17000370288 paredzētās sūkņu stacijas un attīrīšanas ietaišu izbūves procesā jāievēro, ka 10 metru rādiusā (mērot no koka vainaga projekcijas ārējās malas</w:t>
      </w:r>
      <w:r w:rsidRPr="00B71987">
        <w:rPr>
          <w:rStyle w:val="FootnoteReference"/>
          <w:shd w:val="clear" w:color="auto" w:fill="FFFFFF"/>
        </w:rPr>
        <w:footnoteReference w:id="14"/>
      </w:r>
      <w:r w:rsidRPr="00B71987">
        <w:rPr>
          <w:shd w:val="clear" w:color="auto" w:fill="FFFFFF"/>
        </w:rPr>
        <w:t>) ir aizliegta jebkāda darbība, kas varētu bojāt, vai pasliktināt aizsargājamā koka stāvokli</w:t>
      </w:r>
      <w:r w:rsidRPr="00B71987">
        <w:rPr>
          <w:rStyle w:val="FootnoteReference"/>
          <w:shd w:val="clear" w:color="auto" w:fill="FFFFFF"/>
        </w:rPr>
        <w:footnoteReference w:id="15"/>
      </w:r>
      <w:r w:rsidRPr="00B71987">
        <w:rPr>
          <w:shd w:val="clear" w:color="auto" w:fill="FFFFFF"/>
        </w:rPr>
        <w:t>.</w:t>
      </w:r>
    </w:p>
    <w:p w:rsidRPr="00B71987" w:rsidR="0051020C" w:rsidP="0051020C" w:rsidRDefault="0051020C" w14:paraId="4CC952A9" w14:textId="77777777">
      <w:pPr>
        <w:jc w:val="both"/>
      </w:pPr>
    </w:p>
    <w:p w:rsidRPr="00B71987" w:rsidR="0051020C" w:rsidP="0051020C" w:rsidRDefault="0051020C" w14:paraId="6275034C" w14:textId="554E8836">
      <w:pPr>
        <w:jc w:val="both"/>
        <w:rPr>
          <w:rFonts w:cstheme="minorHAnsi"/>
        </w:rPr>
      </w:pPr>
      <w:r w:rsidRPr="00B71987">
        <w:rPr>
          <w:rFonts w:cstheme="minorHAnsi"/>
        </w:rPr>
        <w:t xml:space="preserve">Plānotā dambja izbūves vietās un tai pieguļošajās teritorijās ir konstatētas vairākas invazīvās augu sugas Sosnovska latvāņa atradnes. Plānojot un īstenojot dambja izbūves darbus, rekomendējams nodrošināt plānotajam dambim piegulošajā teritorijā sastopamā Sosnovska latvāņa apkarošanas pasākumus. Teritorijā reģistrētās invazīvo sugu atradnes norādītas </w:t>
      </w:r>
      <w:r w:rsidRPr="00B71987" w:rsidR="00B84A24">
        <w:rPr>
          <w:rFonts w:cstheme="minorHAnsi"/>
        </w:rPr>
        <w:t>(13. pielikumā)</w:t>
      </w:r>
      <w:r w:rsidRPr="00B71987">
        <w:rPr>
          <w:rFonts w:cstheme="minorHAnsi"/>
        </w:rPr>
        <w:t xml:space="preserve">. Plānojot būvniecības darbus, nepieciešams ņemt vērā, ka invazīvo augu sēklas vai augu daļas var pielipt pie traktortehnikas, darba rīkiem, apaviem u. c., tādējādi veicinot šo sugu nekontrolētu izplatību citās </w:t>
      </w:r>
      <w:r w:rsidRPr="00B71987">
        <w:rPr>
          <w:rFonts w:cstheme="minorHAnsi"/>
        </w:rPr>
        <w:t>teritorijās.  Lai sēklas vai auga daļas neizplatītos tālāk,  jānotīra tehnika, darbarīki, kā arī būvniecībā iesaistīto darbinieku apģērbs un apavi pirms būvlaukuma pamešanas.</w:t>
      </w:r>
    </w:p>
    <w:p w:rsidRPr="00B71987" w:rsidR="00825FF2" w:rsidP="0051020C" w:rsidRDefault="00825FF2" w14:paraId="4FC86E5D" w14:textId="77777777">
      <w:pPr>
        <w:jc w:val="both"/>
        <w:rPr>
          <w:rFonts w:cstheme="minorHAnsi"/>
        </w:rPr>
      </w:pPr>
    </w:p>
    <w:p w:rsidRPr="00B71987" w:rsidR="00825FF2" w:rsidP="0051020C" w:rsidRDefault="00825FF2" w14:paraId="1CA6562C" w14:textId="5E38C1CE">
      <w:pPr>
        <w:jc w:val="both"/>
        <w:rPr>
          <w:rFonts w:cstheme="minorHAnsi"/>
        </w:rPr>
      </w:pPr>
      <w:r w:rsidRPr="00B71987">
        <w:rPr>
          <w:rFonts w:cstheme="minorHAnsi"/>
        </w:rPr>
        <w:t xml:space="preserve">Pretplūdu infrastruktūras izbūvi plānots kombinēt ar dažādu labiekārtojuma elementu izveidošanu, kas varētu tikt izmantota rekreācijas vajadzībām. Jaunu labiekārtojuma elementu izveidošana pieļaujama teritorijās, kurās nav reģistrēti ES nozīmes biotopi vai aizsargājamo sugu dzīvotnes. </w:t>
      </w:r>
    </w:p>
    <w:p w:rsidRPr="00B71987" w:rsidR="00825FF2" w:rsidP="0051020C" w:rsidRDefault="00825FF2" w14:paraId="588A5254" w14:textId="77777777">
      <w:pPr>
        <w:jc w:val="both"/>
        <w:rPr>
          <w:rFonts w:cstheme="minorHAnsi"/>
        </w:rPr>
      </w:pPr>
    </w:p>
    <w:p w:rsidRPr="00B71987" w:rsidR="00B63A4A" w:rsidP="0051020C" w:rsidRDefault="00E411B7" w14:paraId="11BC1F8C" w14:textId="519C86D6">
      <w:pPr>
        <w:jc w:val="both"/>
        <w:rPr>
          <w:rFonts w:cstheme="minorHAnsi"/>
        </w:rPr>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7CED9AC7" wp14:editId="72D3EE06">
            <wp:extent cx="5274310" cy="3729355"/>
            <wp:effectExtent l="0" t="0" r="2540" b="4445"/>
            <wp:docPr id="58146452" name="Picture 58146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52" name="D.9.1. Pretplūdu infrastruktūras izbūve Liepājas valstspilsētas  .jp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pic:spPr>
                </pic:pic>
              </a:graphicData>
            </a:graphic>
          </wp:inline>
        </w:drawing>
      </w:r>
    </w:p>
    <w:p w:rsidRPr="00B71987" w:rsidR="00B63A4A" w:rsidP="00B63A4A" w:rsidRDefault="00B63A4A" w14:paraId="0D31D42F" w14:textId="51F987C6">
      <w:pPr>
        <w:jc w:val="center"/>
        <w:rPr>
          <w:b/>
          <w:bCs/>
          <w:i/>
          <w:sz w:val="20"/>
          <w:szCs w:val="20"/>
        </w:rPr>
      </w:pPr>
      <w:r w:rsidRPr="00B71987">
        <w:rPr>
          <w:i/>
          <w:iCs/>
          <w:color w:val="000000" w:themeColor="text1"/>
          <w:sz w:val="20"/>
          <w:szCs w:val="20"/>
        </w:rPr>
        <w:t>5.4.1.</w:t>
      </w:r>
      <w:r w:rsidRPr="00B71987" w:rsidR="00F83D1D">
        <w:rPr>
          <w:i/>
          <w:iCs/>
          <w:color w:val="000000" w:themeColor="text1"/>
          <w:sz w:val="20"/>
          <w:szCs w:val="20"/>
        </w:rPr>
        <w:t>80</w:t>
      </w:r>
      <w:r w:rsidRPr="00B71987">
        <w:rPr>
          <w:i/>
          <w:iCs/>
          <w:color w:val="000000" w:themeColor="text1"/>
          <w:sz w:val="20"/>
          <w:szCs w:val="20"/>
        </w:rPr>
        <w:t xml:space="preserve">. attēls. </w:t>
      </w:r>
      <w:r w:rsidRPr="00B71987">
        <w:rPr>
          <w:b/>
          <w:bCs/>
          <w:i/>
          <w:sz w:val="20"/>
          <w:szCs w:val="20"/>
        </w:rPr>
        <w:t>Plānotās pretplūdu infrastruktūras izbūves vietas</w:t>
      </w:r>
    </w:p>
    <w:p w:rsidRPr="00B71987" w:rsidR="0051020C" w:rsidP="0051020C" w:rsidRDefault="0051020C" w14:paraId="3E0C55A6" w14:textId="77777777">
      <w:pPr>
        <w:jc w:val="both"/>
        <w:rPr>
          <w:highlight w:val="yellow"/>
        </w:rPr>
      </w:pPr>
    </w:p>
    <w:p w:rsidRPr="00B71987" w:rsidR="0051020C" w:rsidP="0051020C" w:rsidRDefault="0051020C" w14:paraId="7A3E8F60" w14:textId="77777777">
      <w:pPr>
        <w:jc w:val="both"/>
        <w:rPr>
          <w:b/>
          <w:bCs/>
          <w:highlight w:val="yellow"/>
          <w:u w:val="single"/>
        </w:rPr>
      </w:pPr>
      <w:bookmarkStart w:name="_Hlk194574957" w:id="268"/>
      <w:r w:rsidRPr="00B71987">
        <w:rPr>
          <w:b/>
          <w:bCs/>
          <w:u w:val="single"/>
        </w:rPr>
        <w:t>D.10.1. Elektropārvades infrastruktūras izveidošana DL perifērijā plānoto atjaunojamās enerģijas projektu savienošanai ar esošajām apakšstacijām Liepājā</w:t>
      </w:r>
    </w:p>
    <w:bookmarkEnd w:id="268"/>
    <w:p w:rsidRPr="00B71987" w:rsidR="0051020C" w:rsidP="0051020C" w:rsidRDefault="0051020C" w14:paraId="4D0F606B" w14:textId="77777777">
      <w:pPr>
        <w:rPr>
          <w:b/>
          <w:bCs/>
        </w:rPr>
      </w:pPr>
    </w:p>
    <w:p w:rsidRPr="00B71987" w:rsidR="00D303A5" w:rsidP="0051020C" w:rsidRDefault="00296AEF" w14:paraId="7338539F" w14:textId="4FACA4F3">
      <w:pPr>
        <w:jc w:val="both"/>
      </w:pPr>
      <w:r w:rsidRPr="00B71987">
        <w:t xml:space="preserve">DL piegulošajā teritorijā plānota divu jaunu saules parku izbūve.  Viena saules parka izbūve paredzēta </w:t>
      </w:r>
      <w:r w:rsidRPr="00B71987" w:rsidR="005527E9">
        <w:t xml:space="preserve">DL </w:t>
      </w:r>
      <w:r w:rsidRPr="00B71987" w:rsidR="00B63A4A">
        <w:t xml:space="preserve">Z daļai </w:t>
      </w:r>
      <w:r w:rsidRPr="00B71987" w:rsidR="005527E9">
        <w:t xml:space="preserve">piegulošajā teritorijā </w:t>
      </w:r>
      <w:r w:rsidRPr="00B71987" w:rsidR="00D303A5">
        <w:t xml:space="preserve">īpašumos “Saules roņi” (nekustamā īpašuma kadastra numurs 64600070012, zemes vienības kadastra apzīmējums 64600070039) </w:t>
      </w:r>
      <w:r w:rsidRPr="00B71987" w:rsidR="006C7BAD">
        <w:t>un “Brenguļi” (</w:t>
      </w:r>
      <w:r w:rsidRPr="00B71987" w:rsidR="00D303A5">
        <w:t>zemes vienības kadastra apzīmējums 64600070142) Dienvidkurzemes novada Grobiņas pagastā</w:t>
      </w:r>
      <w:r w:rsidRPr="00B71987" w:rsidR="00B63A4A">
        <w:t xml:space="preserve">. </w:t>
      </w:r>
      <w:r w:rsidRPr="00B71987">
        <w:t xml:space="preserve">Lai nodrošinātu savienojamību ar </w:t>
      </w:r>
      <w:r w:rsidRPr="00B71987" w:rsidR="00530315">
        <w:t>Liepājas Metalurga industriāl</w:t>
      </w:r>
      <w:r w:rsidRPr="00B71987" w:rsidR="00745FDD">
        <w:t>ajā</w:t>
      </w:r>
      <w:r w:rsidRPr="00B71987" w:rsidR="00530315">
        <w:t xml:space="preserve"> park</w:t>
      </w:r>
      <w:r w:rsidRPr="00B71987" w:rsidR="00745FDD">
        <w:t>ā esošo AST apakšstaciju,</w:t>
      </w:r>
      <w:r w:rsidRPr="00B71987" w:rsidR="00530315">
        <w:t xml:space="preserve"> </w:t>
      </w:r>
      <w:r w:rsidRPr="00B71987">
        <w:t>plānota jaunas elektropārvades infrastruktūras izveidošana.</w:t>
      </w:r>
    </w:p>
    <w:p w:rsidRPr="00B71987" w:rsidR="002210AD" w:rsidP="0051020C" w:rsidRDefault="002210AD" w14:paraId="18D21E2B" w14:textId="77777777">
      <w:pPr>
        <w:jc w:val="both"/>
      </w:pPr>
    </w:p>
    <w:p w:rsidRPr="00B71987" w:rsidR="002210AD" w:rsidP="002210AD" w:rsidRDefault="002210AD" w14:paraId="6D8074F9" w14:textId="77777777">
      <w:pPr>
        <w:jc w:val="both"/>
      </w:pPr>
      <w:r w:rsidRPr="00B71987">
        <w:t>Otra saules parka izbūve paredzēta DL R daļai piegulošajā teritorijā īpašumos “Pērkones Reiņi” (nekustamā īpašuma kadastra numurs 64780060156), “Lielšķilas” (nekustamā īpašuma kadastra numurs  64780060163) un “Reiņmaļi” (nekustamā īpašuma kadastra numurs 64780060159) Dienvidkurzemes novada Nīcas pagastā. Lai nodrošinātu savienojamību ar AST apakšstaciju “Ezerkrasts” plānota jaunas elektropārvades infrastruktūras izveidošana.</w:t>
      </w:r>
    </w:p>
    <w:p w:rsidRPr="00B71987" w:rsidR="00596676" w:rsidP="0051020C" w:rsidRDefault="00596676" w14:paraId="6D44F08F" w14:textId="77777777">
      <w:pPr>
        <w:jc w:val="both"/>
      </w:pPr>
    </w:p>
    <w:p w:rsidRPr="00B71987" w:rsidR="00596676" w:rsidP="0051020C" w:rsidRDefault="00596676" w14:paraId="536CD920" w14:textId="2D6B1029">
      <w:pPr>
        <w:jc w:val="both"/>
      </w:pPr>
      <w:r w:rsidRPr="00B71987">
        <w:t>Īpašumos “Saules roņi” un “Brenguļi” plānotā saules parka savienošanai ar Liepājas Metalurga industriālajā parkā esošo apakšstaciju, elektrības kabeli plānots guldīt ar caurdures metodi jeb horizontālā virziena urbšanas metodi</w:t>
      </w:r>
      <w:r w:rsidRPr="00B71987" w:rsidR="00745FDD">
        <w:t>. Saskaņā ar spēkā esošo funkcionālo zonējumu, plānotā kabeļtrases līnija šķērso DL dabas parka zonu III,  dabas lieguma zonu, kā arī sezonas lieguma V teritoriju</w:t>
      </w:r>
      <w:r w:rsidR="006B2EDF">
        <w:t>.</w:t>
      </w:r>
    </w:p>
    <w:p w:rsidRPr="00B71987" w:rsidR="00745FDD" w:rsidP="0051020C" w:rsidRDefault="00745FDD" w14:paraId="2D87335D" w14:textId="77777777">
      <w:pPr>
        <w:jc w:val="both"/>
      </w:pPr>
    </w:p>
    <w:p w:rsidRPr="00B71987" w:rsidR="00745FDD" w:rsidP="00745FDD" w:rsidRDefault="00745FDD" w14:paraId="08BB286A" w14:textId="2DAC0E91">
      <w:pPr>
        <w:jc w:val="both"/>
      </w:pPr>
      <w:r w:rsidRPr="00B71987">
        <w:t xml:space="preserve">Īpašumos “Pērkones Reiņi”, “Lielšķilas” un “Reiņmaļi” plānotā saules parka savienošanai ar AST apakšstaciju “Ezerkrasts” elektrības kabeli daļā no teritorijas plānots guldīt ar caurdures metodi jeb horizontālā virziena urbšanas metodi, savukārt daļā no teritorijas kabeli plānots </w:t>
      </w:r>
      <w:r w:rsidRPr="00B71987" w:rsidR="00C119C7">
        <w:t>guldīts laivu ceļos izmantojot augstspiediena strūklas metodi</w:t>
      </w:r>
      <w:r w:rsidRPr="00B71987">
        <w:t>. Saskaņā ar spēkā esošo funkcionālo zonējumu, plānotā kabeļtrases līnija šķērso DL dabas lieguma zonu, kā arī sezonas lieguma II teritoriju.</w:t>
      </w:r>
    </w:p>
    <w:p w:rsidRPr="00B71987" w:rsidR="00596676" w:rsidP="0051020C" w:rsidRDefault="00596676" w14:paraId="022B0430" w14:textId="77777777">
      <w:pPr>
        <w:jc w:val="both"/>
      </w:pPr>
    </w:p>
    <w:p w:rsidRPr="00B71987" w:rsidR="00596676" w:rsidP="0051020C" w:rsidRDefault="0892A31E" w14:paraId="78D151C3" w14:textId="7D6F36F5">
      <w:pPr>
        <w:jc w:val="both"/>
      </w:pPr>
      <w:r w:rsidRPr="00B71987">
        <w:t xml:space="preserve">Jāņem </w:t>
      </w:r>
      <w:r w:rsidRPr="00B71987" w:rsidR="504FAD9D">
        <w:t>vērā, ka zemsprieguma kabeļa elektrolīnijas ir inženierbūves</w:t>
      </w:r>
      <w:r w:rsidRPr="00B71987" w:rsidR="00596676">
        <w:rPr>
          <w:rStyle w:val="FootnoteReference"/>
        </w:rPr>
        <w:footnoteReference w:id="16"/>
      </w:r>
      <w:r w:rsidRPr="00B71987" w:rsidR="504FAD9D">
        <w:t xml:space="preserve">, kabeļa guldīšana ir vērtējama kā būvniecība, kas saistīta ar esošās zemes lietošanas kategorijas maiņu. </w:t>
      </w:r>
      <w:r w:rsidRPr="00B71987" w:rsidR="172AD1DF">
        <w:t>Saskaņā ar spēkā esošajiem MK 2013. gada 3.</w:t>
      </w:r>
      <w:r w:rsidRPr="00B71987" w:rsidR="1E16879D">
        <w:t xml:space="preserve"> </w:t>
      </w:r>
      <w:r w:rsidRPr="00B71987" w:rsidR="172AD1DF">
        <w:t>janvāra noteikumiem Nr.</w:t>
      </w:r>
      <w:r w:rsidRPr="00B71987" w:rsidR="7DF2AF30">
        <w:t xml:space="preserve"> </w:t>
      </w:r>
      <w:r w:rsidRPr="00B71987" w:rsidR="172AD1DF">
        <w:t>5</w:t>
      </w:r>
      <w:r w:rsidRPr="00B71987" w:rsidR="05E490C3">
        <w:t xml:space="preserve"> </w:t>
      </w:r>
      <w:r w:rsidRPr="00B71987" w:rsidR="002210AD">
        <w:br/>
      </w:r>
      <w:r w:rsidRPr="00B71987" w:rsidR="172AD1DF">
        <w:t>“Dabas lieguma "Liepājas ezers" individuālie aizsardzības un izmantošanas noteikumi”</w:t>
      </w:r>
      <w:r w:rsidRPr="00B71987">
        <w:t>,</w:t>
      </w:r>
      <w:r w:rsidRPr="00B71987" w:rsidR="172AD1DF">
        <w:t xml:space="preserve"> </w:t>
      </w:r>
      <w:r w:rsidRPr="00B71987">
        <w:t>d</w:t>
      </w:r>
      <w:r w:rsidRPr="00B71987" w:rsidR="504FAD9D">
        <w:t xml:space="preserve">abas lieguma zonā ar </w:t>
      </w:r>
      <w:r w:rsidR="003008DD">
        <w:t>DAP</w:t>
      </w:r>
      <w:r w:rsidRPr="00B71987" w:rsidR="504FAD9D">
        <w:t xml:space="preserve"> atļauju atļauta tikai inženierbūvju rekonstrukcija gadījumā, ja tiek mainīts trases platums un novietojums. Konkrētajā gadījumā plānota kabeļa jaunbūve pa pilnīgi jaunu vietu, ka</w:t>
      </w:r>
      <w:r w:rsidRPr="00B71987" w:rsidR="172AD1DF">
        <w:t xml:space="preserve">s </w:t>
      </w:r>
      <w:r w:rsidRPr="00B71987" w:rsidR="504FAD9D">
        <w:t>Noteikumos Nr.</w:t>
      </w:r>
      <w:r w:rsidRPr="00B71987" w:rsidR="60522397">
        <w:t xml:space="preserve"> </w:t>
      </w:r>
      <w:r w:rsidRPr="00B71987" w:rsidR="504FAD9D">
        <w:t xml:space="preserve">5 nav minēta kā darbība, kas pieļaujama. </w:t>
      </w:r>
    </w:p>
    <w:p w:rsidRPr="00B71987" w:rsidR="00596676" w:rsidP="0051020C" w:rsidRDefault="00596676" w14:paraId="1E4D10FB" w14:textId="77777777">
      <w:pPr>
        <w:jc w:val="both"/>
      </w:pPr>
    </w:p>
    <w:p w:rsidRPr="00B71987" w:rsidR="00596676" w:rsidP="0051020C" w:rsidRDefault="00596676" w14:paraId="17FA12E4" w14:textId="05670E0A">
      <w:pPr>
        <w:jc w:val="both"/>
      </w:pPr>
      <w:r w:rsidRPr="00B71987">
        <w:t>DA plānā sagatavotajos priekšlikumos grozījumiem DL “Liepājas ezers” IAIN, elektropārvades infrastruktūras izveidošanu rosināts piemērot kā vienu no izņēmuma gadījumiem, kam pieļaujama zemes lietošanas kategorijas maiņa dabas lieguma zonā pie nosacījuma, ja elektropārvades infrastruktūra tiek izbūvēta izmantojot caurdures metodi jeb horizontālā virziena urbšanas metodi, vai kabelis tiek guldīts laivu ceļos</w:t>
      </w:r>
      <w:r w:rsidRPr="00B71987" w:rsidR="00C119C7">
        <w:t>, izmantojot augstspiedienas strūklas metodi</w:t>
      </w:r>
      <w:r w:rsidRPr="00B71987">
        <w:t>.</w:t>
      </w:r>
    </w:p>
    <w:p w:rsidRPr="00B71987" w:rsidR="00D303A5" w:rsidP="0051020C" w:rsidRDefault="00D303A5" w14:paraId="038E1081" w14:textId="77777777">
      <w:pPr>
        <w:jc w:val="both"/>
        <w:rPr>
          <w:highlight w:val="yellow"/>
        </w:rPr>
      </w:pPr>
    </w:p>
    <w:p w:rsidRPr="00B71987" w:rsidR="0051020C" w:rsidP="0051020C" w:rsidRDefault="0051020C" w14:paraId="6A9F2FDC" w14:textId="77777777">
      <w:pPr>
        <w:jc w:val="both"/>
        <w:rPr>
          <w:b/>
          <w:bCs/>
          <w:u w:val="single"/>
        </w:rPr>
      </w:pPr>
      <w:bookmarkStart w:name="_Hlk194575000" w:id="269"/>
      <w:r w:rsidRPr="00B71987">
        <w:rPr>
          <w:b/>
          <w:bCs/>
          <w:u w:val="single"/>
        </w:rPr>
        <w:t>D.11.1. Vītiņu pļavās esoša putnu vērošanas torņa demontāža un izvešana no teritorijas</w:t>
      </w:r>
    </w:p>
    <w:bookmarkEnd w:id="269"/>
    <w:p w:rsidRPr="00B71987" w:rsidR="0051020C" w:rsidP="0051020C" w:rsidRDefault="0051020C" w14:paraId="77FC0A26" w14:textId="77777777">
      <w:pPr>
        <w:jc w:val="both"/>
        <w:rPr>
          <w:sz w:val="20"/>
          <w:szCs w:val="20"/>
        </w:rPr>
      </w:pPr>
    </w:p>
    <w:p w:rsidRPr="00B71987" w:rsidR="0051020C" w:rsidP="0051020C" w:rsidRDefault="0051020C" w14:paraId="1B1E3DFB" w14:textId="2F8B1E7D">
      <w:pPr>
        <w:jc w:val="both"/>
      </w:pPr>
      <w:r w:rsidRPr="00B71987">
        <w:t xml:space="preserve">Vītiņu pļavās esošais putnu vērošanas tornis </w:t>
      </w:r>
      <w:r w:rsidRPr="00B71987" w:rsidR="008647CA">
        <w:t>(5.4.1.</w:t>
      </w:r>
      <w:r w:rsidRPr="00B71987" w:rsidR="000E1427">
        <w:t>8</w:t>
      </w:r>
      <w:r w:rsidRPr="00B71987" w:rsidR="00BA23BE">
        <w:t>1</w:t>
      </w:r>
      <w:r w:rsidRPr="00B71987" w:rsidR="008647CA">
        <w:t>. un  5.4.1.</w:t>
      </w:r>
      <w:r w:rsidRPr="00B71987" w:rsidR="000E1427">
        <w:t>8</w:t>
      </w:r>
      <w:r w:rsidRPr="00B71987" w:rsidR="00BA23BE">
        <w:t>2</w:t>
      </w:r>
      <w:r w:rsidRPr="00B71987" w:rsidR="008647CA">
        <w:t xml:space="preserve">. attēli) </w:t>
      </w:r>
      <w:r w:rsidRPr="00B71987">
        <w:t>ir funkcionāli nolietojies un jau vairākus gadus netiek izmantots. Esošo torni nepieciešams demontēt un izvest no teritorijas. Ņemot vērā, ka esošais tornis atrodas liellopu ganību teritorijā un teritorijā ar augstu aizsargājamo biotopu un aizsargājamo sugu koncentrāciju, netiek rekomendēta torņa atjaunošana esošajā vietā. Tā vietā tiek rosināts izveidot jaunu skatu platformu/atpūtas vietu (apsaimniekošanas pasākums Nr. D.3.5.) pie ceļa uz ZA no esošās torņa vietas.</w:t>
      </w:r>
    </w:p>
    <w:p w:rsidRPr="00B71987" w:rsidR="0051020C" w:rsidP="0051020C" w:rsidRDefault="0051020C" w14:paraId="723C887E" w14:textId="77777777">
      <w:pPr>
        <w:jc w:val="both"/>
      </w:pPr>
    </w:p>
    <w:p w:rsidRPr="00B71987" w:rsidR="0051020C" w:rsidP="0051020C" w:rsidRDefault="0051020C" w14:paraId="174D4076" w14:textId="77777777">
      <w:pPr>
        <w:jc w:val="center"/>
        <w:rPr>
          <w:sz w:val="20"/>
          <w:szCs w:val="20"/>
        </w:rPr>
      </w:pPr>
      <w:r w:rsidRPr="00B71987">
        <w:rPr>
          <w:noProof/>
          <w:sz w:val="20"/>
          <w:szCs w:val="20"/>
        </w:rPr>
        <w:drawing>
          <wp:inline distT="0" distB="0" distL="0" distR="0" wp14:anchorId="213B4E27" wp14:editId="7B31E5FC">
            <wp:extent cx="3169933" cy="2377642"/>
            <wp:effectExtent l="0" t="0" r="0" b="3810"/>
            <wp:docPr id="10906519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3191137" cy="2393546"/>
                    </a:xfrm>
                    <a:prstGeom prst="rect">
                      <a:avLst/>
                    </a:prstGeom>
                    <a:noFill/>
                    <a:ln>
                      <a:noFill/>
                    </a:ln>
                  </pic:spPr>
                </pic:pic>
              </a:graphicData>
            </a:graphic>
          </wp:inline>
        </w:drawing>
      </w:r>
    </w:p>
    <w:p w:rsidRPr="00B71987" w:rsidR="0051020C" w:rsidP="0051020C" w:rsidRDefault="008D40F0" w14:paraId="09AEBDEC" w14:textId="10254267">
      <w:pPr>
        <w:jc w:val="center"/>
      </w:pPr>
      <w:r w:rsidRPr="00B71987">
        <w:rPr>
          <w:i/>
          <w:iCs/>
          <w:color w:val="000000" w:themeColor="text1"/>
          <w:sz w:val="20"/>
          <w:szCs w:val="20"/>
        </w:rPr>
        <w:t>5.4.1.</w:t>
      </w:r>
      <w:r w:rsidRPr="00B71987" w:rsidR="000E1427">
        <w:rPr>
          <w:i/>
          <w:iCs/>
          <w:color w:val="000000" w:themeColor="text1"/>
          <w:sz w:val="20"/>
          <w:szCs w:val="20"/>
        </w:rPr>
        <w:t>8</w:t>
      </w:r>
      <w:r w:rsidRPr="00B71987" w:rsidR="00BA23BE">
        <w:rPr>
          <w:i/>
          <w:iCs/>
          <w:color w:val="000000" w:themeColor="text1"/>
          <w:sz w:val="20"/>
          <w:szCs w:val="20"/>
        </w:rPr>
        <w:t>1</w:t>
      </w:r>
      <w:r w:rsidRPr="00B71987">
        <w:rPr>
          <w:i/>
          <w:iCs/>
          <w:color w:val="000000" w:themeColor="text1"/>
          <w:sz w:val="20"/>
          <w:szCs w:val="20"/>
        </w:rPr>
        <w:t xml:space="preserve">. attēls. </w:t>
      </w:r>
      <w:r w:rsidRPr="00B71987" w:rsidR="0051020C">
        <w:rPr>
          <w:b/>
          <w:i/>
          <w:iCs/>
          <w:sz w:val="20"/>
          <w:szCs w:val="20"/>
        </w:rPr>
        <w:t>Vītiņu pļavu putnu vērošanas tornis, kuru nepieciešams demontēt (X</w:t>
      </w:r>
      <w:r w:rsidRPr="00B71987" w:rsidR="0051020C">
        <w:rPr>
          <w:b/>
          <w:i/>
          <w:iCs/>
          <w:sz w:val="20"/>
          <w:szCs w:val="20"/>
          <w:vertAlign w:val="subscript"/>
        </w:rPr>
        <w:t xml:space="preserve">LKS-92TM </w:t>
      </w:r>
      <w:r w:rsidRPr="00B71987" w:rsidR="0051020C">
        <w:rPr>
          <w:b/>
          <w:i/>
          <w:iCs/>
          <w:sz w:val="20"/>
          <w:szCs w:val="20"/>
        </w:rPr>
        <w:t>= 320229; Y</w:t>
      </w:r>
      <w:r w:rsidRPr="00B71987" w:rsidR="0051020C">
        <w:rPr>
          <w:b/>
          <w:i/>
          <w:iCs/>
          <w:sz w:val="20"/>
          <w:szCs w:val="20"/>
          <w:vertAlign w:val="subscript"/>
        </w:rPr>
        <w:t xml:space="preserve">LKS-92TM </w:t>
      </w:r>
      <w:r w:rsidRPr="00B71987" w:rsidR="0051020C">
        <w:rPr>
          <w:b/>
          <w:i/>
          <w:iCs/>
          <w:sz w:val="20"/>
          <w:szCs w:val="20"/>
        </w:rPr>
        <w:t>=</w:t>
      </w:r>
      <w:r w:rsidRPr="00B71987" w:rsidR="0051020C">
        <w:rPr>
          <w:b/>
          <w:i/>
          <w:iCs/>
        </w:rPr>
        <w:t xml:space="preserve"> </w:t>
      </w:r>
      <w:r w:rsidRPr="00B71987" w:rsidR="0051020C">
        <w:rPr>
          <w:b/>
          <w:i/>
          <w:iCs/>
          <w:sz w:val="20"/>
          <w:szCs w:val="20"/>
        </w:rPr>
        <w:t>264461) (Foto: U. Valainis)</w:t>
      </w:r>
    </w:p>
    <w:p w:rsidRPr="00B71987" w:rsidR="0051020C" w:rsidP="0051020C" w:rsidRDefault="0051020C" w14:paraId="0FB8AC0D" w14:textId="77777777">
      <w:pPr>
        <w:jc w:val="both"/>
        <w:rPr>
          <w:highlight w:val="yellow"/>
        </w:rPr>
      </w:pPr>
    </w:p>
    <w:p w:rsidRPr="00B71987" w:rsidR="0051020C" w:rsidP="0051020C" w:rsidRDefault="009B1B50" w14:paraId="3AAD33BB" w14:textId="15A8637A">
      <w:pPr>
        <w:jc w:val="both"/>
      </w:pPr>
      <w:r w:rsidRPr="00B71987">
        <w:rPr>
          <w:noProof/>
          <w14:ligatures w14:val="standardContextual"/>
        </w:rPr>
        <w:drawing>
          <wp:inline distT="0" distB="0" distL="0" distR="0" wp14:anchorId="77FCF544" wp14:editId="0408C851">
            <wp:extent cx="5274310" cy="3729355"/>
            <wp:effectExtent l="0" t="0" r="2540" b="4445"/>
            <wp:docPr id="1569211347" name="Picture 156921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11347" name="D.11.1. Vītiņu pļavās esoša putnu vērošanas torņa demontāža .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pic:spPr>
                </pic:pic>
              </a:graphicData>
            </a:graphic>
          </wp:inline>
        </w:drawing>
      </w:r>
    </w:p>
    <w:p w:rsidRPr="00B71987" w:rsidR="0051020C" w:rsidP="0051020C" w:rsidRDefault="008D40F0" w14:paraId="21A671F0" w14:textId="0CA5436E">
      <w:pPr>
        <w:jc w:val="center"/>
      </w:pPr>
      <w:bookmarkStart w:name="_Hlk194574991" w:id="270"/>
      <w:r w:rsidRPr="00B71987">
        <w:rPr>
          <w:i/>
          <w:iCs/>
          <w:color w:val="000000" w:themeColor="text1"/>
          <w:sz w:val="20"/>
          <w:szCs w:val="20"/>
        </w:rPr>
        <w:t>5.4.1.</w:t>
      </w:r>
      <w:r w:rsidRPr="00B71987" w:rsidR="000E1427">
        <w:rPr>
          <w:i/>
          <w:iCs/>
          <w:color w:val="000000" w:themeColor="text1"/>
          <w:sz w:val="20"/>
          <w:szCs w:val="20"/>
        </w:rPr>
        <w:t>8</w:t>
      </w:r>
      <w:r w:rsidRPr="00B71987" w:rsidR="00BA23BE">
        <w:rPr>
          <w:i/>
          <w:iCs/>
          <w:color w:val="000000" w:themeColor="text1"/>
          <w:sz w:val="20"/>
          <w:szCs w:val="20"/>
        </w:rPr>
        <w:t>2</w:t>
      </w:r>
      <w:r w:rsidRPr="00B71987">
        <w:rPr>
          <w:i/>
          <w:iCs/>
          <w:color w:val="000000" w:themeColor="text1"/>
          <w:sz w:val="20"/>
          <w:szCs w:val="20"/>
        </w:rPr>
        <w:t xml:space="preserve">. attēls. </w:t>
      </w:r>
      <w:r w:rsidRPr="00B71987" w:rsidR="0051020C">
        <w:rPr>
          <w:b/>
          <w:bCs/>
          <w:i/>
          <w:iCs/>
          <w:color w:val="000000" w:themeColor="text1"/>
          <w:sz w:val="20"/>
          <w:szCs w:val="20"/>
        </w:rPr>
        <w:t xml:space="preserve">Putnu vērošanas torņa </w:t>
      </w:r>
      <w:r w:rsidRPr="00B71987" w:rsidR="0051020C">
        <w:rPr>
          <w:b/>
          <w:bCs/>
          <w:i/>
          <w:iCs/>
          <w:sz w:val="20"/>
          <w:szCs w:val="20"/>
        </w:rPr>
        <w:t>atrašanās vieta</w:t>
      </w:r>
    </w:p>
    <w:bookmarkEnd w:id="270"/>
    <w:p w:rsidRPr="00B71987" w:rsidR="0051020C" w:rsidP="0051020C" w:rsidRDefault="0051020C" w14:paraId="096DD856" w14:textId="77777777">
      <w:pPr>
        <w:jc w:val="both"/>
        <w:rPr>
          <w:highlight w:val="yellow"/>
        </w:rPr>
      </w:pPr>
    </w:p>
    <w:p w:rsidRPr="00B71987" w:rsidR="0051020C" w:rsidP="0051020C" w:rsidRDefault="0051020C" w14:paraId="56110E0B" w14:textId="77777777">
      <w:pPr>
        <w:rPr>
          <w:b/>
          <w:bCs/>
        </w:rPr>
      </w:pPr>
      <w:r w:rsidRPr="00B71987">
        <w:rPr>
          <w:b/>
          <w:bCs/>
        </w:rPr>
        <w:t>E. Zinātniskās izpētes un monitoringa pasākumi</w:t>
      </w:r>
    </w:p>
    <w:p w:rsidRPr="00B71987" w:rsidR="0051020C" w:rsidP="0051020C" w:rsidRDefault="0051020C" w14:paraId="67549BAD" w14:textId="77777777">
      <w:pPr>
        <w:jc w:val="both"/>
        <w:rPr>
          <w:b/>
          <w:bCs/>
          <w:highlight w:val="yellow"/>
          <w:u w:val="single"/>
        </w:rPr>
      </w:pPr>
    </w:p>
    <w:p w:rsidRPr="00B71987" w:rsidR="0051020C" w:rsidP="0051020C" w:rsidRDefault="0051020C" w14:paraId="33E53A54" w14:textId="77777777">
      <w:pPr>
        <w:jc w:val="both"/>
        <w:rPr>
          <w:b/>
          <w:bCs/>
          <w:u w:val="single"/>
        </w:rPr>
      </w:pPr>
      <w:bookmarkStart w:name="_Hlk194573409" w:id="271"/>
      <w:r w:rsidRPr="00B71987">
        <w:rPr>
          <w:b/>
          <w:bCs/>
          <w:u w:val="single"/>
        </w:rPr>
        <w:t xml:space="preserve">E.1.1. </w:t>
      </w:r>
      <w:r w:rsidRPr="00B71987">
        <w:rPr>
          <w:b/>
          <w:bCs/>
          <w:u w:val="single"/>
          <w:shd w:val="clear" w:color="auto" w:fill="FFFFFF"/>
        </w:rPr>
        <w:t>Bijušās rūpnīcas “Liepājas metalurgs” piegulošajā teritorijā izbūvēto izdedžu dambju un Golodova dambja stāvokļa novērtējums, apzinot potenciālos erozijas un plūdu riskus, kā arī novērtējot būvju ietekmi uz hidroloģisko režīmu Liepājas ezerā</w:t>
      </w:r>
    </w:p>
    <w:bookmarkEnd w:id="271"/>
    <w:p w:rsidRPr="00B71987" w:rsidR="0051020C" w:rsidP="0051020C" w:rsidRDefault="0051020C" w14:paraId="7BFB735E" w14:textId="77777777">
      <w:pPr>
        <w:jc w:val="both"/>
        <w:rPr>
          <w:b/>
          <w:bCs/>
          <w:u w:val="single"/>
        </w:rPr>
      </w:pPr>
    </w:p>
    <w:p w:rsidRPr="00B71987" w:rsidR="00400272" w:rsidP="00400272" w:rsidRDefault="00400272" w14:paraId="6D939FF6" w14:textId="64A44BFC">
      <w:pPr>
        <w:jc w:val="both"/>
      </w:pPr>
      <w:r>
        <w:t xml:space="preserve">Golodova dambis izbūvēts kā lineāra, ~1100 m gara zemes un dzelzsbetona konstrukcija. Tā primārais mērķis bija hidrauliski novirzīt lielāko daļu Bārtas plūsmas uz Tirdzniecības kanālu–ostu sistēmu, tādējādi mazinot sedimentu pieplūdi Liepājas ezera </w:t>
      </w:r>
      <w:r w:rsidR="00AA5BB0">
        <w:t xml:space="preserve">Z </w:t>
      </w:r>
      <w:r>
        <w:t xml:space="preserve">daļā. Vienlaikus dambis kalpo kā pretviļņu barjera: vētru un jūras uzplūdu laikā </w:t>
      </w:r>
      <w:r>
        <w:t>tas aiztur Baltijas jūras uzdzītās masas, kas caur kanālu sistēmu varētu ieplūst ezerā un izraisīt pēkšņas līmeņu svārstības.</w:t>
      </w:r>
    </w:p>
    <w:p w:rsidRPr="00B71987" w:rsidR="00400272" w:rsidP="00400272" w:rsidRDefault="00400272" w14:paraId="536C7F3A" w14:textId="77777777">
      <w:pPr>
        <w:jc w:val="both"/>
      </w:pPr>
    </w:p>
    <w:p w:rsidRPr="00B71987" w:rsidR="00400272" w:rsidP="00400272" w:rsidRDefault="00400272" w14:paraId="0459AC6A" w14:textId="77777777">
      <w:pPr>
        <w:jc w:val="both"/>
      </w:pPr>
      <w:r w:rsidRPr="00B71987">
        <w:t>Kopš 1980. gadiem Golodova dambis pilda arī aizsargfunkciju bijušajai “Liepājas metalurga” izdedžu dambju sistēmai, kas atrodas Liepājas ezera Ziemeļaustrumu daļā. Novirzot galveno straumi un samazinot viļņu enerģiju, dambis mazina erozijas spiedienu uz izdedžu krasta nogāzēm un samazina to pārrāvuma risku. Tādējādi Golodova dambis vienlaikus nodrošina kuģošanas kanāla ekspluatācijas apstākļus, pasargā industriālo piekrasti no jūras uzplūdu ietekmes un stabilizē metālkausēšanas atkritumu dambju hidroloģisko slodzi.</w:t>
      </w:r>
    </w:p>
    <w:p w:rsidRPr="00B71987" w:rsidR="00400272" w:rsidP="00400272" w:rsidRDefault="00400272" w14:paraId="7F3817E6" w14:textId="77777777">
      <w:pPr>
        <w:jc w:val="both"/>
      </w:pPr>
    </w:p>
    <w:p w:rsidRPr="00B71987" w:rsidR="00400272" w:rsidP="00400272" w:rsidRDefault="563BD6FE" w14:paraId="25F9D801" w14:textId="7B6DBB52">
      <w:pPr>
        <w:tabs>
          <w:tab w:val="left" w:pos="4028"/>
        </w:tabs>
        <w:jc w:val="both"/>
      </w:pPr>
      <w:r>
        <w:t>Bijušās rūpnīcas “Liepājas metalurgs” piegulošajā zemē izbūvētie izdedžu dambji un Golodova dambis uzkrāj vairāk nekā 1 milj. m³ metalurģisko izdedžu un starpfrakciju nogulumu, kuri, atrodoties tiešā kontaktā ar ezera piekrasti, veido 5</w:t>
      </w:r>
      <w:r w:rsidR="0C563F94">
        <w:t>,</w:t>
      </w:r>
      <w:r>
        <w:t>5 km garu mākslīgu krasta līniju. Lauka apsekojumā (2024</w:t>
      </w:r>
      <w:r w:rsidR="41A200A4">
        <w:t>.</w:t>
      </w:r>
      <w:r>
        <w:t xml:space="preserve"> gada jūlijs</w:t>
      </w:r>
      <w:r w:rsidR="30B26356">
        <w:t>.</w:t>
      </w:r>
      <w:r w:rsidRPr="217FF15C" w:rsidR="3E6F1D7D">
        <w:rPr>
          <w:rFonts w:ascii="Aptos" w:hAnsi="Aptos" w:eastAsia="Aptos" w:cs="Aptos"/>
          <w:sz w:val="22"/>
          <w:szCs w:val="22"/>
        </w:rPr>
        <w:t>–</w:t>
      </w:r>
      <w:r>
        <w:t>augusts</w:t>
      </w:r>
      <w:r w:rsidR="34D542CB">
        <w:t>.</w:t>
      </w:r>
      <w:r>
        <w:t>) konstatēts, ka dambju virsma vietām ir nosēdusies par 0,4 m salīdzinājumā ar sākotnējo +2,20 m LAS atzīmi; betona aizsargsienu šuvēs novērotas līdz 3 mm platas plaisas un vairākos posmos redzamas karbonizācijas pazīmes. Īpaši problemātiskas ir vietas, kur atklāti tēraudkausēšanas izdedži saskaras ar viļņu darbību, veicinot smalko daļiņu izskalošanos un lokālu ezera duļķainību pēc vētras epizodēm.</w:t>
      </w:r>
    </w:p>
    <w:p w:rsidRPr="00B71987" w:rsidR="00400272" w:rsidP="00400272" w:rsidRDefault="00400272" w14:paraId="7CE0652B" w14:textId="77777777">
      <w:pPr>
        <w:tabs>
          <w:tab w:val="left" w:pos="4028"/>
        </w:tabs>
      </w:pPr>
    </w:p>
    <w:p w:rsidRPr="00B71987" w:rsidR="00400272" w:rsidP="00400272" w:rsidRDefault="00400272" w14:paraId="47961569" w14:textId="1252638C">
      <w:pPr>
        <w:tabs>
          <w:tab w:val="left" w:pos="4028"/>
        </w:tabs>
        <w:jc w:val="both"/>
      </w:pPr>
      <w:r w:rsidRPr="00B71987">
        <w:t xml:space="preserve">Pirms uzsākt dambju virsmas atjaunošanu līdz projektētajām augstuma atzīmēm, un 0,5 m smilts–grants filtra kārtas ieklāšanu, Golodova dambja kritisko nogāžu nostiprināšanu ar gabioniem un regulāro ģeodēzisko monitoringu, obligāti jāveic detalizēta inženierģeoloģiskā un hidroloģiskā izpēte: jāuzmēra dambju virsmas un nogāžu faktiskais profils, jāanalizē grunts nestspēja un izdedžu sastāvs, jāmodelē pavasara palu un viļņu slodzes (ieskaitot Baltijas jūras uzplūdu scenārijus) un jānovērtē suspendēto daļiņu izplatības risks dambju izskalošanās </w:t>
      </w:r>
      <w:r w:rsidRPr="00B71987" w:rsidR="00B44A3D">
        <w:t>vai</w:t>
      </w:r>
      <w:r w:rsidRPr="00B71987">
        <w:t xml:space="preserve"> pārrāvuma gadījumā. Tikai pēc šādas izpētes rezultātu apstiprināšanas var precīzi projektēt aizsargslāni, gabionu konstrukcijas un noteikt monitoringa biežumu, lai paredzētie pasākumi efektīvi samazinātu erozijas un plūdu risku un vienlaikus aizsargātu Liepājas ezera hidroķīmisko režīmu no metalurģisko suspensiju ieplūdes.</w:t>
      </w:r>
    </w:p>
    <w:p w:rsidRPr="00B71987" w:rsidR="0051020C" w:rsidP="0051020C" w:rsidRDefault="0051020C" w14:paraId="3F6D5B57" w14:textId="77777777">
      <w:pPr>
        <w:jc w:val="both"/>
        <w:rPr>
          <w:b/>
          <w:bCs/>
          <w:u w:val="single"/>
        </w:rPr>
      </w:pPr>
    </w:p>
    <w:p w:rsidRPr="00B71987" w:rsidR="0051020C" w:rsidP="0051020C" w:rsidRDefault="0051020C" w14:paraId="6155F6A4" w14:textId="2BD53A62">
      <w:pPr>
        <w:jc w:val="both"/>
        <w:rPr>
          <w:b/>
          <w:bCs/>
          <w:u w:val="single"/>
        </w:rPr>
      </w:pPr>
      <w:r w:rsidRPr="00B71987">
        <w:rPr>
          <w:b/>
          <w:bCs/>
          <w:u w:val="single"/>
        </w:rPr>
        <w:t xml:space="preserve">E.2.1. Inovatīvu risinājumu izstrāde </w:t>
      </w:r>
      <w:r w:rsidRPr="00B71987" w:rsidR="00507F3E">
        <w:rPr>
          <w:b/>
          <w:bCs/>
          <w:u w:val="single"/>
        </w:rPr>
        <w:t>sedimentu ieguvei un iegūtās</w:t>
      </w:r>
      <w:r w:rsidRPr="00B71987">
        <w:rPr>
          <w:b/>
          <w:bCs/>
          <w:u w:val="single"/>
        </w:rPr>
        <w:t xml:space="preserve"> biomasas  izmantošanai pievienotās vērtības produktu izveidei</w:t>
      </w:r>
    </w:p>
    <w:p w:rsidRPr="00B71987" w:rsidR="0051020C" w:rsidP="0051020C" w:rsidRDefault="0051020C" w14:paraId="39E3C9D8" w14:textId="77777777">
      <w:pPr>
        <w:jc w:val="both"/>
        <w:rPr>
          <w:b/>
          <w:bCs/>
          <w:highlight w:val="yellow"/>
          <w:u w:val="single"/>
        </w:rPr>
      </w:pPr>
    </w:p>
    <w:p w:rsidRPr="00B71987" w:rsidR="003B20DD" w:rsidP="003B20DD" w:rsidRDefault="003B20DD" w14:paraId="1BF8D68B" w14:textId="0F6AE6B6">
      <w:pPr>
        <w:jc w:val="both"/>
      </w:pPr>
      <w:r w:rsidRPr="00B71987">
        <w:t xml:space="preserve">Lai nodrošinātu ilgtspējīgu un sistemātisku Liepājas ezerā paredzēto biotopu apsaimniekošanas pasākumu īstenošanu ilgtermiņā, būtiski ir izstrādāt risinājumus, kas apvieno dabas aizsardzības mērķu sasniegšanu ar vietējā ekonomiskā potenciāla attīstību. </w:t>
      </w:r>
    </w:p>
    <w:p w:rsidRPr="00B71987" w:rsidR="003B20DD" w:rsidP="003B20DD" w:rsidRDefault="003B20DD" w14:paraId="4ED5F34C" w14:textId="77777777">
      <w:pPr>
        <w:jc w:val="both"/>
      </w:pPr>
    </w:p>
    <w:p w:rsidRPr="00B71987" w:rsidR="003B20DD" w:rsidP="003B20DD" w:rsidRDefault="00FA0FFB" w14:paraId="344B6285" w14:textId="1D692339">
      <w:pPr>
        <w:jc w:val="both"/>
      </w:pPr>
      <w:r w:rsidRPr="00B71987">
        <w:t xml:space="preserve">Apsaimniekošanas pasākuma ietvaros paredzēts </w:t>
      </w:r>
      <w:r w:rsidRPr="00B71987" w:rsidR="003B20DD">
        <w:t xml:space="preserve">izpētīt iespējas </w:t>
      </w:r>
      <w:r w:rsidRPr="00B71987">
        <w:t>iegūtās biomasas un sedimentu</w:t>
      </w:r>
      <w:r w:rsidRPr="00B71987" w:rsidR="003B20DD">
        <w:t xml:space="preserve"> tālākai izmantošanai augstas pievienotās vērtības produktu izstrādē. </w:t>
      </w:r>
      <w:r w:rsidRPr="00B71987">
        <w:t xml:space="preserve">Kā iespējamie virzieni šādu </w:t>
      </w:r>
      <w:r w:rsidRPr="00B71987" w:rsidR="003B20DD">
        <w:t>potenciālu produktu attīstīšanai</w:t>
      </w:r>
      <w:r w:rsidRPr="00B71987">
        <w:t xml:space="preserve"> ir</w:t>
      </w:r>
      <w:r w:rsidRPr="00B71987" w:rsidR="003B20DD">
        <w:t>:</w:t>
      </w:r>
    </w:p>
    <w:p w:rsidRPr="00B71987" w:rsidR="003B20DD" w:rsidP="00436C0C" w:rsidRDefault="00C63435" w14:paraId="4B0F61DB" w14:textId="390DAC31">
      <w:pPr>
        <w:numPr>
          <w:ilvl w:val="0"/>
          <w:numId w:val="43"/>
        </w:numPr>
        <w:jc w:val="both"/>
      </w:pPr>
      <w:r w:rsidRPr="217FF15C">
        <w:rPr>
          <w:u w:val="single"/>
        </w:rPr>
        <w:t xml:space="preserve">biomateriāli </w:t>
      </w:r>
      <w:r w:rsidRPr="217FF15C" w:rsidR="003B20DD">
        <w:rPr>
          <w:u w:val="single"/>
        </w:rPr>
        <w:t>būvniecībai</w:t>
      </w:r>
      <w:r w:rsidR="003B20DD">
        <w:t>, piemēram, kompozītmateriāli vai paneļi, kas ražoti no pārstrādātas biomasas;</w:t>
      </w:r>
    </w:p>
    <w:p w:rsidRPr="00B71987" w:rsidR="003B20DD" w:rsidP="00436C0C" w:rsidRDefault="00C63435" w14:paraId="2829EAB9" w14:textId="4A9F0365">
      <w:pPr>
        <w:numPr>
          <w:ilvl w:val="0"/>
          <w:numId w:val="43"/>
        </w:numPr>
        <w:jc w:val="both"/>
      </w:pPr>
      <w:r w:rsidRPr="217FF15C">
        <w:rPr>
          <w:u w:val="single"/>
        </w:rPr>
        <w:t>bioplastmasa</w:t>
      </w:r>
      <w:r>
        <w:t xml:space="preserve"> </w:t>
      </w:r>
      <w:r w:rsidR="003B20DD">
        <w:t>– videi draudzīgas alternatīvas tradicionālajiem plastmasas izstrādājumiem;</w:t>
      </w:r>
    </w:p>
    <w:p w:rsidRPr="00B71987" w:rsidR="003B20DD" w:rsidP="00436C0C" w:rsidRDefault="00C63435" w14:paraId="6B1E7EB7" w14:textId="0A92AF68">
      <w:pPr>
        <w:numPr>
          <w:ilvl w:val="0"/>
          <w:numId w:val="43"/>
        </w:numPr>
        <w:jc w:val="both"/>
      </w:pPr>
      <w:r w:rsidRPr="217FF15C">
        <w:rPr>
          <w:u w:val="single"/>
        </w:rPr>
        <w:t>bioenerģija</w:t>
      </w:r>
      <w:r w:rsidR="003B20DD">
        <w:t>, izmantojot biomasu kā vietējo atjaunojamo energoresursu;</w:t>
      </w:r>
    </w:p>
    <w:p w:rsidRPr="00B71987" w:rsidR="003B20DD" w:rsidP="00436C0C" w:rsidRDefault="00C63435" w14:paraId="0BF02593" w14:textId="7D4F9EB5">
      <w:pPr>
        <w:numPr>
          <w:ilvl w:val="0"/>
          <w:numId w:val="43"/>
        </w:numPr>
        <w:jc w:val="both"/>
      </w:pPr>
      <w:r w:rsidRPr="217FF15C">
        <w:rPr>
          <w:u w:val="single"/>
        </w:rPr>
        <w:t xml:space="preserve">biostimulanti </w:t>
      </w:r>
      <w:r w:rsidRPr="217FF15C" w:rsidR="003B20DD">
        <w:rPr>
          <w:u w:val="single"/>
        </w:rPr>
        <w:t>un mēslošanas līdzekļi</w:t>
      </w:r>
      <w:r w:rsidR="003B20DD">
        <w:t xml:space="preserve"> ilgtspējīgai lauksaimniecībai;</w:t>
      </w:r>
    </w:p>
    <w:p w:rsidRPr="00B71987" w:rsidR="003B20DD" w:rsidP="00436C0C" w:rsidRDefault="00C63435" w14:paraId="16DE2BE2" w14:textId="4610A07D">
      <w:pPr>
        <w:numPr>
          <w:ilvl w:val="0"/>
          <w:numId w:val="43"/>
        </w:numPr>
        <w:jc w:val="both"/>
      </w:pPr>
      <w:r w:rsidRPr="217FF15C">
        <w:rPr>
          <w:u w:val="single"/>
        </w:rPr>
        <w:t xml:space="preserve">nutraceitiskie </w:t>
      </w:r>
      <w:r w:rsidRPr="217FF15C" w:rsidR="003B20DD">
        <w:rPr>
          <w:u w:val="single"/>
        </w:rPr>
        <w:t>produkti</w:t>
      </w:r>
      <w:r w:rsidR="003B20DD">
        <w:t>, kas izmantojami veselības veicināšanā, balstoties uz izpētītu barības vielu un bioaktīvo savienojumu sastāvu;</w:t>
      </w:r>
    </w:p>
    <w:p w:rsidRPr="00B71987" w:rsidR="003B20DD" w:rsidP="00436C0C" w:rsidRDefault="00C63435" w14:paraId="3A82E853" w14:textId="780C8D83">
      <w:pPr>
        <w:numPr>
          <w:ilvl w:val="0"/>
          <w:numId w:val="43"/>
        </w:numPr>
        <w:jc w:val="both"/>
      </w:pPr>
      <w:r w:rsidRPr="217FF15C">
        <w:rPr>
          <w:u w:val="single"/>
        </w:rPr>
        <w:t xml:space="preserve">citi </w:t>
      </w:r>
      <w:r w:rsidRPr="217FF15C" w:rsidR="003B20DD">
        <w:rPr>
          <w:u w:val="single"/>
        </w:rPr>
        <w:t>inovācijās balstīti produkti</w:t>
      </w:r>
      <w:r w:rsidR="003B20DD">
        <w:t xml:space="preserve">, kas </w:t>
      </w:r>
      <w:r w:rsidR="00FA0FFB">
        <w:t xml:space="preserve">izgatavoti no apsaimniekošanas pasākumu ietvaros iegūtās biomasas. </w:t>
      </w:r>
    </w:p>
    <w:p w:rsidRPr="00B71987" w:rsidR="00FF03C4" w:rsidP="0051020C" w:rsidRDefault="00FF03C4" w14:paraId="5AF2C59C" w14:textId="77777777">
      <w:pPr>
        <w:jc w:val="both"/>
        <w:rPr>
          <w:b/>
          <w:bCs/>
          <w:highlight w:val="yellow"/>
          <w:u w:val="single"/>
        </w:rPr>
      </w:pPr>
    </w:p>
    <w:p w:rsidRPr="00B71987" w:rsidR="0051020C" w:rsidP="0051020C" w:rsidRDefault="0051020C" w14:paraId="567A386E" w14:textId="0C748626">
      <w:pPr>
        <w:jc w:val="both"/>
        <w:rPr>
          <w:b/>
          <w:bCs/>
          <w:highlight w:val="yellow"/>
          <w:u w:val="single"/>
        </w:rPr>
      </w:pPr>
      <w:r w:rsidRPr="00B71987">
        <w:rPr>
          <w:b/>
          <w:bCs/>
          <w:u w:val="single"/>
        </w:rPr>
        <w:t xml:space="preserve">E.3.1. Sapropeļa ieguves kā </w:t>
      </w:r>
      <w:r w:rsidRPr="00B71987" w:rsidR="005C7446">
        <w:rPr>
          <w:b/>
          <w:bCs/>
          <w:u w:val="single"/>
        </w:rPr>
        <w:t>biotopu apsaimniekošanas</w:t>
      </w:r>
      <w:r w:rsidRPr="00B71987">
        <w:rPr>
          <w:b/>
          <w:bCs/>
          <w:u w:val="single"/>
        </w:rPr>
        <w:t xml:space="preserve"> pasākuma </w:t>
      </w:r>
      <w:r w:rsidRPr="00B71987" w:rsidR="005C7446">
        <w:rPr>
          <w:b/>
          <w:bCs/>
          <w:u w:val="single"/>
        </w:rPr>
        <w:t xml:space="preserve">izvērtējums </w:t>
      </w:r>
      <w:r w:rsidRPr="00B71987">
        <w:rPr>
          <w:b/>
          <w:bCs/>
          <w:u w:val="single"/>
        </w:rPr>
        <w:t>Liepājas ezera R piekrastē</w:t>
      </w:r>
    </w:p>
    <w:p w:rsidRPr="00B71987" w:rsidR="0051020C" w:rsidP="0051020C" w:rsidRDefault="0051020C" w14:paraId="29D3C34E" w14:textId="77777777">
      <w:pPr>
        <w:jc w:val="both"/>
        <w:rPr>
          <w:b/>
          <w:bCs/>
          <w:highlight w:val="yellow"/>
          <w:u w:val="single"/>
        </w:rPr>
      </w:pPr>
    </w:p>
    <w:p w:rsidRPr="00B71987" w:rsidR="00033121" w:rsidP="00033121" w:rsidRDefault="00033121" w14:paraId="1D28E960" w14:textId="740F3BD5">
      <w:pPr>
        <w:jc w:val="both"/>
      </w:pPr>
      <w:r w:rsidRPr="00B71987">
        <w:t xml:space="preserve">Saskaņā ar aizsargājamo saldūdeņu biotopu saglabāšanas vadlīnijām (Urtāns, 2017), sapropeļa ieguve var tikt izvērtēta kā viena no iespējamām biotopu apsaimniekošanas metodēm. Nepieciešams ņemt vērā, ka sapropeļa ieguves laikā paredzama būtiska iejaukšanās ezerā notiekošajos procesos, līdz ar to, pirms pieņemt lēmumu par sapropeļa ieguvi kā ezera atjaunošanas metodi, ir jāveic vispusīga ezera izpēte. Izpētes ietvaros nepieciešams izvērtēt šo resursu iespējamu saimniecisku izmantošanu kā metodi Liepājas ezera aizaugšanas mazināšanai un aizsargājamo sugu dzīvotņu atjaunošanā. </w:t>
      </w:r>
    </w:p>
    <w:p w:rsidRPr="00B71987" w:rsidR="00686FAF" w:rsidP="00033121" w:rsidRDefault="00686FAF" w14:paraId="6FC408E5" w14:textId="77777777">
      <w:pPr>
        <w:jc w:val="both"/>
      </w:pPr>
    </w:p>
    <w:p w:rsidRPr="00B71987" w:rsidR="00686FAF" w:rsidP="00686FAF" w:rsidRDefault="00686FAF" w14:paraId="20A339A4" w14:textId="374EEF56">
      <w:pPr>
        <w:jc w:val="both"/>
      </w:pPr>
      <w:r w:rsidRPr="00B71987">
        <w:t>Saskaņā ar 1999 gadā veikto kūdras un sapropeļa Liepājas pilsētā un Liepājas ezerā novērtējumu (Segliņš, 1999), sapropeļa atradnes Liepājas ezerā aizņem 931,70 ha (t.sk. rūpnieciski izmantojamo krājumu novērtētā platība ir 400,40 ha) (5.4.1.8</w:t>
      </w:r>
      <w:r w:rsidRPr="00B71987" w:rsidR="00BA23BE">
        <w:t>3</w:t>
      </w:r>
      <w:r w:rsidRPr="00B71987">
        <w:t xml:space="preserve">. attēls). </w:t>
      </w:r>
    </w:p>
    <w:p w:rsidRPr="00B71987" w:rsidR="00686FAF" w:rsidP="00686FAF" w:rsidRDefault="00686FAF" w14:paraId="30E7008D" w14:textId="77777777">
      <w:pPr>
        <w:jc w:val="both"/>
      </w:pPr>
    </w:p>
    <w:p w:rsidRPr="00B71987" w:rsidR="00686FAF" w:rsidP="00686FAF" w:rsidRDefault="4731137E" w14:paraId="290CEF00" w14:textId="3F6FFB0B">
      <w:pPr>
        <w:jc w:val="both"/>
      </w:pPr>
      <w:r>
        <w:t>Novērtētais sapropeļa iegulas maksimālais biezums ir 2,4 m, vidējais biezums 1,3 m, savukārt novērtētie sapropeļa krājumi atradnē ir 5</w:t>
      </w:r>
      <w:r w:rsidR="20D49C6C">
        <w:t xml:space="preserve"> </w:t>
      </w:r>
      <w:r>
        <w:t xml:space="preserve">205 </w:t>
      </w:r>
      <w:r w:rsidR="795E2FD1">
        <w:t xml:space="preserve">000 </w:t>
      </w:r>
      <w:r>
        <w:t>m</w:t>
      </w:r>
      <w:r w:rsidRPr="217FF15C">
        <w:rPr>
          <w:vertAlign w:val="superscript"/>
        </w:rPr>
        <w:t>3</w:t>
      </w:r>
      <w:r>
        <w:t>.</w:t>
      </w:r>
    </w:p>
    <w:p w:rsidRPr="00B71987" w:rsidR="00686FAF" w:rsidP="00033121" w:rsidRDefault="00686FAF" w14:paraId="7044F621" w14:textId="77777777">
      <w:pPr>
        <w:jc w:val="both"/>
      </w:pPr>
    </w:p>
    <w:p w:rsidRPr="00B71987" w:rsidR="005C7446" w:rsidP="00033121" w:rsidRDefault="005C7446" w14:paraId="6244CF64" w14:textId="4C76DC7C">
      <w:pPr>
        <w:jc w:val="center"/>
      </w:pPr>
      <w:r w:rsidRPr="00B71987">
        <w:rPr>
          <w:noProof/>
        </w:rPr>
        <w:drawing>
          <wp:inline distT="0" distB="0" distL="0" distR="0" wp14:anchorId="06F55233" wp14:editId="78CEA3D2">
            <wp:extent cx="3306972" cy="5251837"/>
            <wp:effectExtent l="0" t="0" r="8255" b="6350"/>
            <wp:docPr id="65615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5317" name=""/>
                    <pic:cNvPicPr/>
                  </pic:nvPicPr>
                  <pic:blipFill>
                    <a:blip r:embed="rId239"/>
                    <a:stretch>
                      <a:fillRect/>
                    </a:stretch>
                  </pic:blipFill>
                  <pic:spPr>
                    <a:xfrm>
                      <a:off x="0" y="0"/>
                      <a:ext cx="3318051" cy="5269431"/>
                    </a:xfrm>
                    <a:prstGeom prst="rect">
                      <a:avLst/>
                    </a:prstGeom>
                  </pic:spPr>
                </pic:pic>
              </a:graphicData>
            </a:graphic>
          </wp:inline>
        </w:drawing>
      </w:r>
    </w:p>
    <w:p w:rsidRPr="00B71987" w:rsidR="005C7446" w:rsidP="00033121" w:rsidRDefault="005C7446" w14:paraId="031C1E8C" w14:textId="06FD1BAA">
      <w:pPr>
        <w:jc w:val="center"/>
      </w:pPr>
      <w:r w:rsidRPr="00B71987">
        <w:rPr>
          <w:i/>
          <w:iCs/>
          <w:color w:val="000000" w:themeColor="text1"/>
          <w:sz w:val="20"/>
          <w:szCs w:val="20"/>
        </w:rPr>
        <w:t>5.4.1.8</w:t>
      </w:r>
      <w:r w:rsidRPr="00B71987" w:rsidR="00BA23BE">
        <w:rPr>
          <w:i/>
          <w:iCs/>
          <w:color w:val="000000" w:themeColor="text1"/>
          <w:sz w:val="20"/>
          <w:szCs w:val="20"/>
        </w:rPr>
        <w:t>3</w:t>
      </w:r>
      <w:r w:rsidRPr="00B71987">
        <w:rPr>
          <w:i/>
          <w:iCs/>
          <w:color w:val="000000" w:themeColor="text1"/>
          <w:sz w:val="20"/>
          <w:szCs w:val="20"/>
        </w:rPr>
        <w:t xml:space="preserve">. attēls. </w:t>
      </w:r>
      <w:r w:rsidRPr="00B71987">
        <w:rPr>
          <w:b/>
          <w:bCs/>
          <w:i/>
          <w:iCs/>
          <w:color w:val="000000" w:themeColor="text1"/>
          <w:sz w:val="20"/>
          <w:szCs w:val="20"/>
        </w:rPr>
        <w:t>Sapropeļa atradnes Liepājas ezerā (Datu avots: Segliņš 1999)</w:t>
      </w:r>
    </w:p>
    <w:p w:rsidRPr="00B71987" w:rsidR="005C7446" w:rsidP="0051020C" w:rsidRDefault="005C7446" w14:paraId="06C4EAE9" w14:textId="77777777">
      <w:pPr>
        <w:jc w:val="both"/>
        <w:rPr>
          <w:b/>
          <w:bCs/>
          <w:iCs/>
          <w:u w:val="single"/>
        </w:rPr>
      </w:pPr>
    </w:p>
    <w:p w:rsidRPr="00B71987" w:rsidR="00033121" w:rsidP="0051020C" w:rsidRDefault="00033121" w14:paraId="2487A027" w14:textId="77777777">
      <w:pPr>
        <w:jc w:val="both"/>
        <w:rPr>
          <w:b/>
          <w:bCs/>
          <w:iCs/>
          <w:u w:val="single"/>
        </w:rPr>
      </w:pPr>
    </w:p>
    <w:p w:rsidRPr="00B71987" w:rsidR="0051020C" w:rsidP="0051020C" w:rsidRDefault="0051020C" w14:paraId="159CB2CD" w14:textId="77777777">
      <w:pPr>
        <w:jc w:val="both"/>
        <w:rPr>
          <w:b/>
          <w:bCs/>
          <w:iCs/>
          <w:u w:val="single"/>
        </w:rPr>
      </w:pPr>
      <w:bookmarkStart w:name="_Hlk194573533" w:id="272"/>
      <w:r w:rsidRPr="00B71987">
        <w:rPr>
          <w:b/>
          <w:bCs/>
          <w:u w:val="single"/>
        </w:rPr>
        <w:t>E.4.1. Antropogēnās slodzes un piesārņojošo vielu aprites Liepājas ezerā un tās ietekmes uz ezera ekosistēmu izpēte</w:t>
      </w:r>
    </w:p>
    <w:bookmarkEnd w:id="272"/>
    <w:p w:rsidRPr="00B71987" w:rsidR="0051020C" w:rsidP="0051020C" w:rsidRDefault="0051020C" w14:paraId="378420F7" w14:textId="77777777">
      <w:pPr>
        <w:jc w:val="both"/>
        <w:rPr>
          <w:b/>
          <w:bCs/>
          <w:highlight w:val="yellow"/>
          <w:u w:val="single"/>
        </w:rPr>
      </w:pPr>
    </w:p>
    <w:p w:rsidRPr="00B71987" w:rsidR="00DF4C17" w:rsidP="00DF4C17" w:rsidRDefault="2F8A0636" w14:paraId="3BC700CF" w14:textId="5D33FB2D">
      <w:pPr>
        <w:tabs>
          <w:tab w:val="left" w:pos="4028"/>
        </w:tabs>
        <w:jc w:val="both"/>
      </w:pPr>
      <w:r>
        <w:t xml:space="preserve">Liepājas ezers atrodas industriāli un lauksaimnieciski aktīvā piekrastes joslā, un tā ekosistēmu būtiski ietekmē antropogēnā slodze </w:t>
      </w:r>
      <w:r w:rsidR="2199BE3D">
        <w:t>–</w:t>
      </w:r>
      <w:r>
        <w:t xml:space="preserve"> difūzā barības vielu notece no laukiem, ostas un rūpniecisko objektu izplūdes, kā arī vēsturiskās metalurģijas mantojums. Neraugoties uz “Liepājas metalurga” darbības pārtraukšanu, sedimentos un ūdenī joprojām reģistrē paaugstinātu cinka, vara un svina līmeni, bet vasaras beigās bieži novēro skābekļa deficīta epizodes. Izpētes mērķis ir kvantitatīvi noteikt galvenos piesārņojuma avotus, izsekot vielu apritei un izvērtēt ietekmi uz ezera trofisko stāvokli un biotopu kvalitāti.</w:t>
      </w:r>
    </w:p>
    <w:p w:rsidRPr="00B71987" w:rsidR="00DF4C17" w:rsidP="00DF4C17" w:rsidRDefault="00DF4C17" w14:paraId="5C76CF14" w14:textId="77777777">
      <w:pPr>
        <w:tabs>
          <w:tab w:val="left" w:pos="4028"/>
        </w:tabs>
      </w:pPr>
    </w:p>
    <w:p w:rsidRPr="00B71987" w:rsidR="00DF4C17" w:rsidP="00DF4C17" w:rsidRDefault="0000174A" w14:paraId="54F30FDA" w14:textId="00D63463">
      <w:pPr>
        <w:tabs>
          <w:tab w:val="left" w:pos="4028"/>
        </w:tabs>
      </w:pPr>
      <w:r w:rsidRPr="00B71987">
        <w:t>Izpētē rekomendējams</w:t>
      </w:r>
      <w:r w:rsidRPr="00B71987" w:rsidR="00DF4C17">
        <w:t xml:space="preserve"> koncentrēsies uz trim vielu grupām: </w:t>
      </w:r>
    </w:p>
    <w:p w:rsidRPr="00B71987" w:rsidR="00DF4C17" w:rsidP="00436C0C" w:rsidRDefault="2F8A0636" w14:paraId="0BB3F305" w14:textId="71572747">
      <w:pPr>
        <w:pStyle w:val="ListParagraph"/>
        <w:widowControl/>
        <w:numPr>
          <w:ilvl w:val="0"/>
          <w:numId w:val="45"/>
        </w:numPr>
        <w:tabs>
          <w:tab w:val="left" w:pos="4028"/>
        </w:tabs>
        <w:rPr>
          <w:rFonts w:ascii="Times New Roman" w:hAnsi="Times New Roman" w:cs="Times New Roman"/>
          <w:sz w:val="24"/>
          <w:szCs w:val="24"/>
          <w:lang w:val="lv-LV"/>
        </w:rPr>
      </w:pPr>
      <w:r w:rsidRPr="217FF15C">
        <w:rPr>
          <w:rFonts w:ascii="Times New Roman" w:hAnsi="Times New Roman" w:cs="Times New Roman"/>
          <w:sz w:val="24"/>
          <w:szCs w:val="24"/>
          <w:lang w:val="lv-LV"/>
        </w:rPr>
        <w:t xml:space="preserve">barības vielām </w:t>
      </w:r>
      <w:r w:rsidRPr="217FF15C" w:rsidR="259C4005">
        <w:rPr>
          <w:lang w:val="lv-LV"/>
        </w:rPr>
        <w:t>–</w:t>
      </w:r>
      <w:r w:rsidRPr="217FF15C">
        <w:rPr>
          <w:rFonts w:ascii="Times New Roman" w:hAnsi="Times New Roman" w:cs="Times New Roman"/>
          <w:sz w:val="24"/>
          <w:szCs w:val="24"/>
          <w:lang w:val="lv-LV"/>
        </w:rPr>
        <w:t xml:space="preserve"> slāpekli un fosforu, kas veicina eitrofikāciju un aļģu ziedēšanu (LVĢMC virszemes ūdeņu monitorings)</w:t>
      </w:r>
    </w:p>
    <w:p w:rsidRPr="00B71987" w:rsidR="00DF4C17" w:rsidP="00436C0C" w:rsidRDefault="2F8A0636" w14:paraId="117EAB9C" w14:textId="251B0E80">
      <w:pPr>
        <w:pStyle w:val="ListParagraph"/>
        <w:widowControl/>
        <w:numPr>
          <w:ilvl w:val="0"/>
          <w:numId w:val="45"/>
        </w:numPr>
        <w:tabs>
          <w:tab w:val="left" w:pos="4028"/>
        </w:tabs>
        <w:rPr>
          <w:rFonts w:ascii="Times New Roman" w:hAnsi="Times New Roman" w:cs="Times New Roman"/>
          <w:sz w:val="24"/>
          <w:szCs w:val="24"/>
          <w:lang w:val="lv-LV"/>
        </w:rPr>
      </w:pPr>
      <w:r w:rsidRPr="217FF15C">
        <w:rPr>
          <w:rFonts w:ascii="Times New Roman" w:hAnsi="Times New Roman" w:cs="Times New Roman"/>
          <w:sz w:val="24"/>
          <w:szCs w:val="24"/>
          <w:lang w:val="lv-LV"/>
        </w:rPr>
        <w:t xml:space="preserve">smagajiem metāliem </w:t>
      </w:r>
      <w:r w:rsidRPr="217FF15C" w:rsidR="6A4E1346">
        <w:rPr>
          <w:lang w:val="lv-LV"/>
        </w:rPr>
        <w:t>–</w:t>
      </w:r>
      <w:r w:rsidRPr="217FF15C">
        <w:rPr>
          <w:rFonts w:ascii="Times New Roman" w:hAnsi="Times New Roman" w:cs="Times New Roman"/>
          <w:sz w:val="24"/>
          <w:szCs w:val="24"/>
          <w:lang w:val="lv-LV"/>
        </w:rPr>
        <w:t xml:space="preserve"> cinku, varu, hromu, kadmiju un svinu, kas uzkrājas sedimentos un ietekmē bentiskos organismus (prioritāri reizi gadā Ezera </w:t>
      </w:r>
      <w:r w:rsidRPr="217FF15C" w:rsidR="00AA5BB0">
        <w:rPr>
          <w:rFonts w:ascii="Times New Roman" w:hAnsi="Times New Roman" w:cs="Times New Roman"/>
          <w:sz w:val="24"/>
          <w:szCs w:val="24"/>
          <w:lang w:val="lv-LV"/>
        </w:rPr>
        <w:t xml:space="preserve">Z </w:t>
      </w:r>
      <w:r w:rsidRPr="217FF15C">
        <w:rPr>
          <w:rFonts w:ascii="Times New Roman" w:hAnsi="Times New Roman" w:cs="Times New Roman"/>
          <w:sz w:val="24"/>
          <w:szCs w:val="24"/>
          <w:lang w:val="lv-LV"/>
        </w:rPr>
        <w:t>daļā)</w:t>
      </w:r>
    </w:p>
    <w:p w:rsidRPr="00B71987" w:rsidR="00DF4C17" w:rsidP="00436C0C" w:rsidRDefault="00DF4C17" w14:paraId="438A3A44" w14:textId="27545326">
      <w:pPr>
        <w:pStyle w:val="ListParagraph"/>
        <w:widowControl/>
        <w:numPr>
          <w:ilvl w:val="0"/>
          <w:numId w:val="45"/>
        </w:numPr>
        <w:tabs>
          <w:tab w:val="left" w:pos="4028"/>
        </w:tabs>
        <w:rPr>
          <w:rFonts w:ascii="Times New Roman" w:hAnsi="Times New Roman" w:cs="Times New Roman"/>
          <w:sz w:val="24"/>
          <w:szCs w:val="24"/>
          <w:lang w:val="lv-LV"/>
        </w:rPr>
      </w:pPr>
      <w:r w:rsidRPr="217FF15C">
        <w:rPr>
          <w:rFonts w:ascii="Times New Roman" w:hAnsi="Times New Roman" w:cs="Times New Roman"/>
          <w:sz w:val="24"/>
          <w:szCs w:val="24"/>
          <w:lang w:val="lv-LV"/>
        </w:rPr>
        <w:t xml:space="preserve">organiskajiem ogļūdeņražiem un mikroplastmasu, ko rada ostas un pilsētas noteces (prioritāri reizi gadā Liepājas ezera Z daļā). </w:t>
      </w:r>
    </w:p>
    <w:p w:rsidRPr="00B71987" w:rsidR="0000174A" w:rsidP="00DF4C17" w:rsidRDefault="0000174A" w14:paraId="59FD6C52" w14:textId="77777777">
      <w:pPr>
        <w:tabs>
          <w:tab w:val="left" w:pos="4028"/>
        </w:tabs>
        <w:jc w:val="both"/>
      </w:pPr>
    </w:p>
    <w:p w:rsidRPr="00B71987" w:rsidR="00DF4C17" w:rsidP="00DF4C17" w:rsidRDefault="2F8A0636" w14:paraId="28EA1E31" w14:textId="7BD9A835">
      <w:pPr>
        <w:tabs>
          <w:tab w:val="left" w:pos="4028"/>
        </w:tabs>
        <w:jc w:val="both"/>
      </w:pPr>
      <w:r>
        <w:t xml:space="preserve">Piesārņojuma izplatību pastiprina hidroloģiskie ierobežojumi </w:t>
      </w:r>
      <w:r w:rsidR="4402011F">
        <w:t>–</w:t>
      </w:r>
      <w:r>
        <w:t xml:space="preserve"> aizsargdambji, niedru aizaugums kas samazina ūdens apmaiņu un pasliktina skābekļa režīmu.</w:t>
      </w:r>
    </w:p>
    <w:p w:rsidRPr="00B71987" w:rsidR="00DF4C17" w:rsidP="00DF4C17" w:rsidRDefault="00DF4C17" w14:paraId="38950F53" w14:textId="77777777">
      <w:pPr>
        <w:tabs>
          <w:tab w:val="left" w:pos="4028"/>
        </w:tabs>
      </w:pPr>
    </w:p>
    <w:p w:rsidRPr="00B71987" w:rsidR="00DF4C17" w:rsidP="00DF4C17" w:rsidRDefault="0000174A" w14:paraId="4979AE9B" w14:textId="76C0B898">
      <w:pPr>
        <w:tabs>
          <w:tab w:val="left" w:pos="4028"/>
        </w:tabs>
        <w:jc w:val="both"/>
      </w:pPr>
      <w:r w:rsidRPr="00B71987">
        <w:t>Ū</w:t>
      </w:r>
      <w:r w:rsidRPr="00B71987" w:rsidR="00DF4C17">
        <w:t>den</w:t>
      </w:r>
      <w:r w:rsidRPr="00B71987">
        <w:t>s</w:t>
      </w:r>
      <w:r w:rsidRPr="00B71987" w:rsidR="00DF4C17">
        <w:t>, nogulum</w:t>
      </w:r>
      <w:r w:rsidRPr="00B71987">
        <w:t>u</w:t>
      </w:r>
      <w:r w:rsidRPr="00B71987" w:rsidR="00DF4C17">
        <w:t xml:space="preserve"> un biota</w:t>
      </w:r>
      <w:r w:rsidRPr="00B71987">
        <w:t xml:space="preserve">s paraugus rekomendējams ievākt vismaz </w:t>
      </w:r>
      <w:r w:rsidRPr="00B71987" w:rsidR="00DF4C17">
        <w:t xml:space="preserve">25 stacionāros punktos, </w:t>
      </w:r>
      <w:r w:rsidRPr="00B71987">
        <w:t>t.sk. veicot</w:t>
      </w:r>
      <w:r w:rsidRPr="00B71987" w:rsidR="00DF4C17">
        <w:t xml:space="preserve"> arī ekotoksikoloģiskus testus, lai konstatētu subletālu ietekmi uz indikatororganismiem. Barības vielu un smago metālu ieplūdes bilances </w:t>
      </w:r>
      <w:r w:rsidRPr="00B71987">
        <w:t>nepieciešams</w:t>
      </w:r>
      <w:r w:rsidRPr="00B71987" w:rsidR="00DF4C17">
        <w:t xml:space="preserve"> aprēķināt, izmantojot sateces un ūdens kvalitātes modelēšanas rīkus, savukārt telpiskās cirkulācijas raksturlielumi un iespējamās pārplūdes scenāriji tiks analizēti, balstoties uz hidrodinamiskajiem aprēķiniem. Šī integrētā pieeja nodrošinās visaptverošu priekšstatu par piesārņojuma transportu un pārveidi ezerā.</w:t>
      </w:r>
    </w:p>
    <w:p w:rsidRPr="00B71987" w:rsidR="00DF4C17" w:rsidP="00DF4C17" w:rsidRDefault="00DF4C17" w14:paraId="5C2C46C6" w14:textId="77777777">
      <w:pPr>
        <w:tabs>
          <w:tab w:val="left" w:pos="4028"/>
        </w:tabs>
      </w:pPr>
    </w:p>
    <w:p w:rsidRPr="00B71987" w:rsidR="00DF4C17" w:rsidP="00DF4C17" w:rsidRDefault="00DF4C17" w14:paraId="29A40B4C" w14:textId="77777777">
      <w:pPr>
        <w:tabs>
          <w:tab w:val="left" w:pos="4028"/>
        </w:tabs>
        <w:jc w:val="both"/>
      </w:pPr>
      <w:r w:rsidRPr="00B71987">
        <w:t>Visi minētie izpētes darbi jāveic šī plāna ietvaros, lai rezultāti tieši kalpotu par pamatu turpmāko apsaimniekošanas pasākumu izvēlei un finansēšanai. Sagaidāmie rezultāti sniegs detalizētu piesārņojuma budžetu un “karsto punktu” karti, kas ļaus mērķēti plānot sedimentu izņemšanu, mākslīgo mitrāju izbūvi, niedru fragmentāciju un dambju rekonstrukciju, kā arī pamatoti iestrādāt šos pasākumus Ventas upju baseina un ezera nākamajā apsaimniekošanas ciklā.</w:t>
      </w:r>
    </w:p>
    <w:p w:rsidRPr="00B71987" w:rsidR="0051020C" w:rsidP="0051020C" w:rsidRDefault="0051020C" w14:paraId="6279FD98" w14:textId="77777777">
      <w:pPr>
        <w:jc w:val="both"/>
        <w:rPr>
          <w:b/>
          <w:bCs/>
          <w:highlight w:val="yellow"/>
          <w:u w:val="single"/>
        </w:rPr>
      </w:pPr>
    </w:p>
    <w:p w:rsidRPr="00B71987" w:rsidR="0051020C" w:rsidP="0051020C" w:rsidRDefault="0051020C" w14:paraId="7D028F26" w14:textId="77777777">
      <w:pPr>
        <w:jc w:val="both"/>
        <w:rPr>
          <w:b/>
          <w:bCs/>
          <w:u w:val="single"/>
        </w:rPr>
      </w:pPr>
      <w:r w:rsidRPr="00B71987">
        <w:rPr>
          <w:b/>
          <w:bCs/>
          <w:u w:val="single"/>
        </w:rPr>
        <w:t>E.5.1. Zālāju biotopos esošo meliorācijas sistēmu izvērtējums un rekomendāciju izstrāde meliorācijas sistēmu atjaunošanai/uzturēšanai</w:t>
      </w:r>
    </w:p>
    <w:p w:rsidRPr="00B71987" w:rsidR="0051020C" w:rsidP="0051020C" w:rsidRDefault="0051020C" w14:paraId="663AAA53" w14:textId="77777777">
      <w:pPr>
        <w:jc w:val="both"/>
        <w:rPr>
          <w:b/>
          <w:bCs/>
          <w:u w:val="single"/>
        </w:rPr>
      </w:pPr>
    </w:p>
    <w:p w:rsidRPr="00B71987" w:rsidR="00DE2F98" w:rsidP="0051020C" w:rsidRDefault="00DE2F98" w14:paraId="4EAB13B9" w14:textId="4131B8E5">
      <w:pPr>
        <w:jc w:val="both"/>
      </w:pPr>
      <w:r w:rsidRPr="00B71987">
        <w:t xml:space="preserve">Liepājas ezera A piekrastē sastopamajos zālājos kādreiz ierīkotie senie grāvīši no ezera puses ir aizsērējuši ar palu sanesām un nefunkcionē, kā ietekmē vējuzplūdu laikā pļavās sapūstie Liepājas ezera un no piegulošo teritoriju grāvjiem sanestie ūdeņi ilgstoši saglabājas zemākajās vietās, veicinot pārpurvošanos, niedru ekspansiju un būtiski apgrūtinot zālāja apsaimniekošanas iespējas. </w:t>
      </w:r>
    </w:p>
    <w:p w:rsidRPr="00B71987" w:rsidR="00DE2F98" w:rsidP="0051020C" w:rsidRDefault="00DE2F98" w14:paraId="25663EC2" w14:textId="77777777">
      <w:pPr>
        <w:jc w:val="both"/>
      </w:pPr>
    </w:p>
    <w:p w:rsidRPr="00B71987" w:rsidR="00DE2F98" w:rsidP="0051020C" w:rsidRDefault="00DE2F98" w14:paraId="48D9539B" w14:textId="605F7C5F">
      <w:pPr>
        <w:jc w:val="both"/>
      </w:pPr>
      <w:r w:rsidRPr="00B71987">
        <w:t>Daļa no šādām teritorijām ir apzināta GrassLIFE2 projekta ietvaros (16. pielikums), paredzot šo seklo grāvīšu atjaunošanu to sākotnējā veidolā, tomēr šādas teritorijas ir sastopamas arī citviet.</w:t>
      </w:r>
    </w:p>
    <w:p w:rsidRPr="00B71987" w:rsidR="00DE2F98" w:rsidP="0051020C" w:rsidRDefault="00DE2F98" w14:paraId="4F094D0D" w14:textId="77777777">
      <w:pPr>
        <w:jc w:val="both"/>
        <w:rPr>
          <w:b/>
          <w:bCs/>
          <w:u w:val="single"/>
        </w:rPr>
      </w:pPr>
    </w:p>
    <w:p w:rsidRPr="00B71987" w:rsidR="0051020C" w:rsidP="0051020C" w:rsidRDefault="00DE2F98" w14:paraId="21BDB36D" w14:textId="722B64FB">
      <w:pPr>
        <w:jc w:val="both"/>
      </w:pPr>
      <w:r w:rsidRPr="00B71987">
        <w:t xml:space="preserve">Apsaimniekošanas pasākuma mērķis ir veikt padziļinātu vērtējumu par esošo meliorācijas sistēmu stāvokli zālāju biotopos ar mērķi nodrošināt ilgtspējīgu biotopu apsaimniekošanu un ūdens režīma atbilstību bioloģiskās daudzveidības saglabāšanai. </w:t>
      </w:r>
      <w:r w:rsidRPr="00B71987" w:rsidR="00686FAF">
        <w:t>V</w:t>
      </w:r>
      <w:r w:rsidRPr="00B71987">
        <w:t>ērtējuma gaitā nepieciešams apzināt esošo meliorācijas sistēmu funkcionālo efektivitāti, to ietekmi uz biotopu kvalitāti un sugu daudzveidību, kā arī noteikt teritorijas, kurās nepieciešama meliorācijas sistēmu atjaunošana, rekonstrukcija vai uzturēšana.</w:t>
      </w:r>
    </w:p>
    <w:p w:rsidRPr="00B71987" w:rsidR="00DE2F98" w:rsidP="0051020C" w:rsidRDefault="00DE2F98" w14:paraId="7AF5666A" w14:textId="77777777">
      <w:pPr>
        <w:jc w:val="both"/>
        <w:rPr>
          <w:b/>
          <w:bCs/>
          <w:highlight w:val="yellow"/>
          <w:u w:val="single"/>
        </w:rPr>
      </w:pPr>
    </w:p>
    <w:p w:rsidRPr="00B71987" w:rsidR="00BA23BE" w:rsidP="0051020C" w:rsidRDefault="00BA23BE" w14:paraId="20B8C211" w14:textId="77777777">
      <w:pPr>
        <w:jc w:val="both"/>
        <w:rPr>
          <w:b/>
          <w:bCs/>
          <w:highlight w:val="yellow"/>
          <w:u w:val="single"/>
        </w:rPr>
      </w:pPr>
    </w:p>
    <w:p w:rsidRPr="00B71987" w:rsidR="00BA23BE" w:rsidP="0051020C" w:rsidRDefault="00BA23BE" w14:paraId="0C030E6F" w14:textId="77777777">
      <w:pPr>
        <w:jc w:val="both"/>
        <w:rPr>
          <w:b/>
          <w:bCs/>
          <w:highlight w:val="yellow"/>
          <w:u w:val="single"/>
        </w:rPr>
      </w:pPr>
    </w:p>
    <w:p w:rsidRPr="00B71987" w:rsidR="00BA23BE" w:rsidP="0051020C" w:rsidRDefault="00BA23BE" w14:paraId="3F2A40C9" w14:textId="77777777">
      <w:pPr>
        <w:jc w:val="both"/>
        <w:rPr>
          <w:b/>
          <w:bCs/>
          <w:highlight w:val="yellow"/>
          <w:u w:val="single"/>
        </w:rPr>
      </w:pPr>
    </w:p>
    <w:p w:rsidRPr="00B71987" w:rsidR="00BA23BE" w:rsidP="0051020C" w:rsidRDefault="00BA23BE" w14:paraId="4B71AF26" w14:textId="77777777">
      <w:pPr>
        <w:jc w:val="both"/>
        <w:rPr>
          <w:b/>
          <w:bCs/>
          <w:highlight w:val="yellow"/>
          <w:u w:val="single"/>
        </w:rPr>
      </w:pPr>
    </w:p>
    <w:p w:rsidRPr="00B71987" w:rsidR="00BA23BE" w:rsidP="0051020C" w:rsidRDefault="00BA23BE" w14:paraId="017A6D70" w14:textId="77777777">
      <w:pPr>
        <w:jc w:val="both"/>
        <w:rPr>
          <w:b/>
          <w:bCs/>
          <w:highlight w:val="yellow"/>
          <w:u w:val="single"/>
        </w:rPr>
      </w:pPr>
    </w:p>
    <w:p w:rsidRPr="00B71987" w:rsidR="0051020C" w:rsidP="0051020C" w:rsidRDefault="00FA7C1E" w14:paraId="5D12EEAD" w14:textId="4D9997DA">
      <w:pPr>
        <w:jc w:val="both"/>
        <w:rPr>
          <w:b/>
          <w:bCs/>
          <w:iCs/>
          <w:u w:val="single"/>
        </w:rPr>
      </w:pPr>
      <w:bookmarkStart w:name="_Hlk197255511" w:id="273"/>
      <w:r w:rsidRPr="00B71987">
        <w:rPr>
          <w:b/>
          <w:bCs/>
          <w:u w:val="single"/>
        </w:rPr>
        <w:t xml:space="preserve">E.6.1. DL teritorijā sastopamo brūnvālīšu zilenīša </w:t>
      </w:r>
      <w:r w:rsidRPr="00B71987">
        <w:rPr>
          <w:b/>
          <w:bCs/>
          <w:i/>
          <w:iCs/>
          <w:u w:val="single"/>
          <w:shd w:val="clear" w:color="auto" w:fill="FFFFFF"/>
        </w:rPr>
        <w:t xml:space="preserve">Phengaris teleius </w:t>
      </w:r>
      <w:r w:rsidRPr="00B71987">
        <w:rPr>
          <w:b/>
          <w:bCs/>
          <w:u w:val="single"/>
          <w:shd w:val="clear" w:color="auto" w:fill="FFFFFF"/>
        </w:rPr>
        <w:t xml:space="preserve">un </w:t>
      </w:r>
      <w:r w:rsidRPr="00B71987">
        <w:rPr>
          <w:b/>
          <w:bCs/>
          <w:u w:val="single"/>
        </w:rPr>
        <w:t>pumpurgliemežu (</w:t>
      </w:r>
      <w:r w:rsidRPr="00B71987">
        <w:rPr>
          <w:rFonts w:cstheme="minorHAnsi"/>
          <w:b/>
          <w:bCs/>
          <w:color w:val="000000" w:themeColor="text1"/>
          <w:u w:val="single"/>
        </w:rPr>
        <w:t>slaida</w:t>
      </w:r>
      <w:r w:rsidRPr="00B71987" w:rsidR="00A529F8">
        <w:rPr>
          <w:rFonts w:cstheme="minorHAnsi"/>
          <w:b/>
          <w:bCs/>
          <w:color w:val="000000" w:themeColor="text1"/>
          <w:u w:val="single"/>
        </w:rPr>
        <w:t>i</w:t>
      </w:r>
      <w:r w:rsidRPr="00B71987">
        <w:rPr>
          <w:rFonts w:cstheme="minorHAnsi"/>
          <w:b/>
          <w:bCs/>
          <w:color w:val="000000" w:themeColor="text1"/>
          <w:u w:val="single"/>
        </w:rPr>
        <w:t xml:space="preserve">s pumpurgliemezis </w:t>
      </w:r>
      <w:r w:rsidRPr="00B71987">
        <w:rPr>
          <w:rFonts w:cstheme="minorHAnsi"/>
          <w:b/>
          <w:bCs/>
          <w:i/>
          <w:color w:val="000000" w:themeColor="text1"/>
          <w:u w:val="single"/>
        </w:rPr>
        <w:t>Vertigo angustior</w:t>
      </w:r>
      <w:r w:rsidRPr="00B71987">
        <w:rPr>
          <w:rFonts w:cstheme="minorHAnsi"/>
          <w:b/>
          <w:bCs/>
          <w:color w:val="000000" w:themeColor="text1"/>
          <w:u w:val="single"/>
        </w:rPr>
        <w:t xml:space="preserve">, spožais pumpurgliemezis </w:t>
      </w:r>
      <w:r w:rsidRPr="00B71987">
        <w:rPr>
          <w:rFonts w:cstheme="minorHAnsi"/>
          <w:b/>
          <w:bCs/>
          <w:i/>
          <w:color w:val="000000" w:themeColor="text1"/>
          <w:u w:val="single"/>
        </w:rPr>
        <w:t>V.genesii</w:t>
      </w:r>
      <w:r w:rsidRPr="00B71987">
        <w:rPr>
          <w:rFonts w:cstheme="minorHAnsi"/>
          <w:b/>
          <w:bCs/>
          <w:color w:val="000000" w:themeColor="text1"/>
          <w:u w:val="single"/>
        </w:rPr>
        <w:t xml:space="preserve"> un četrzobu pumpurgliemezis </w:t>
      </w:r>
      <w:r w:rsidRPr="00B71987">
        <w:rPr>
          <w:rFonts w:cstheme="minorHAnsi"/>
          <w:b/>
          <w:bCs/>
          <w:i/>
          <w:color w:val="000000" w:themeColor="text1"/>
          <w:u w:val="single"/>
        </w:rPr>
        <w:t>V.geyeri</w:t>
      </w:r>
      <w:r w:rsidRPr="00B71987">
        <w:rPr>
          <w:rFonts w:cstheme="minorHAnsi"/>
          <w:b/>
          <w:bCs/>
          <w:iCs/>
          <w:color w:val="000000" w:themeColor="text1"/>
          <w:u w:val="single"/>
        </w:rPr>
        <w:t>)</w:t>
      </w:r>
      <w:r w:rsidRPr="00B71987">
        <w:rPr>
          <w:rFonts w:cstheme="minorHAnsi"/>
          <w:color w:val="000000" w:themeColor="text1"/>
          <w:u w:val="single"/>
        </w:rPr>
        <w:t xml:space="preserve"> </w:t>
      </w:r>
      <w:r w:rsidRPr="00B71987">
        <w:rPr>
          <w:b/>
          <w:bCs/>
          <w:u w:val="single"/>
        </w:rPr>
        <w:t xml:space="preserve">valsts mērogā nozīmīgo </w:t>
      </w:r>
      <w:r w:rsidRPr="00B71987">
        <w:rPr>
          <w:b/>
          <w:bCs/>
          <w:iCs/>
          <w:u w:val="single"/>
        </w:rPr>
        <w:t>populāciju izpēte un rekomendāciju izstrāde dzīvotņu apsaimniekošanas pasākumiem</w:t>
      </w:r>
    </w:p>
    <w:p w:rsidRPr="00B71987" w:rsidR="00FA7C1E" w:rsidP="00FA7C1E" w:rsidRDefault="00FA7C1E" w14:paraId="4B641F1A" w14:textId="77777777">
      <w:pPr>
        <w:jc w:val="both"/>
        <w:rPr>
          <w:rFonts w:cstheme="minorHAnsi"/>
          <w:color w:val="000000" w:themeColor="text1"/>
        </w:rPr>
      </w:pPr>
    </w:p>
    <w:p w:rsidRPr="00B71987" w:rsidR="00FA7C1E" w:rsidP="217FF15C" w:rsidRDefault="4FEB4E5E" w14:paraId="1B48C7AC" w14:textId="4DAA4545">
      <w:pPr>
        <w:jc w:val="both"/>
        <w:rPr>
          <w:rFonts w:cstheme="minorBidi"/>
          <w:color w:val="000000" w:themeColor="text1"/>
        </w:rPr>
      </w:pPr>
      <w:r w:rsidRPr="217FF15C">
        <w:rPr>
          <w:rFonts w:cstheme="minorBidi"/>
          <w:color w:val="000000" w:themeColor="text1"/>
        </w:rPr>
        <w:t xml:space="preserve">Vītiņu pļavas un tām piegulošā teritorija ir uzskatāma par Latvijas mērogā nozīmīgu dzīvotni vairākām Eiropas mērogā aizsargājamām bezmugurkaulnieku sugām </w:t>
      </w:r>
      <w:r w:rsidRPr="00B71987" w:rsidR="45951340">
        <w:t>–</w:t>
      </w:r>
      <w:r w:rsidRPr="00B71987">
        <w:t xml:space="preserve">brūnvālīšu zilenītim </w:t>
      </w:r>
      <w:r w:rsidRPr="217FF15C">
        <w:rPr>
          <w:i/>
          <w:iCs/>
        </w:rPr>
        <w:t>Phengaris</w:t>
      </w:r>
      <w:r w:rsidRPr="217FF15C">
        <w:rPr>
          <w:i/>
          <w:iCs/>
          <w:shd w:val="clear" w:color="auto" w:fill="FFFFFF"/>
        </w:rPr>
        <w:t xml:space="preserve"> teleius</w:t>
      </w:r>
      <w:r w:rsidRPr="00B71987">
        <w:rPr>
          <w:shd w:val="clear" w:color="auto" w:fill="FFFFFF"/>
        </w:rPr>
        <w:t xml:space="preserve">, slaidajam </w:t>
      </w:r>
      <w:r w:rsidRPr="00B71987">
        <w:t xml:space="preserve">pumpurgliemezim </w:t>
      </w:r>
      <w:r w:rsidRPr="217FF15C">
        <w:rPr>
          <w:i/>
          <w:iCs/>
        </w:rPr>
        <w:t>Vertigo angustior</w:t>
      </w:r>
      <w:r w:rsidRPr="217FF15C">
        <w:rPr>
          <w:rFonts w:cstheme="minorBidi"/>
          <w:color w:val="000000" w:themeColor="text1"/>
        </w:rPr>
        <w:t xml:space="preserve">, spožajam pumpurgliemezim </w:t>
      </w:r>
      <w:r w:rsidRPr="217FF15C">
        <w:rPr>
          <w:rFonts w:cstheme="minorBidi"/>
          <w:i/>
          <w:iCs/>
          <w:color w:val="000000" w:themeColor="text1"/>
        </w:rPr>
        <w:t>V.genesii</w:t>
      </w:r>
      <w:r w:rsidRPr="217FF15C">
        <w:rPr>
          <w:rFonts w:cstheme="minorBidi"/>
          <w:color w:val="000000" w:themeColor="text1"/>
        </w:rPr>
        <w:t xml:space="preserve"> un četrzobu pumpurgliemezim </w:t>
      </w:r>
      <w:r w:rsidRPr="217FF15C">
        <w:rPr>
          <w:rFonts w:cstheme="minorBidi"/>
          <w:i/>
          <w:iCs/>
          <w:color w:val="000000" w:themeColor="text1"/>
        </w:rPr>
        <w:t>V.geyeri</w:t>
      </w:r>
      <w:r w:rsidRPr="217FF15C">
        <w:rPr>
          <w:rFonts w:cstheme="minorBidi"/>
          <w:color w:val="000000" w:themeColor="text1"/>
        </w:rPr>
        <w:t>.</w:t>
      </w:r>
    </w:p>
    <w:p w:rsidRPr="00B71987" w:rsidR="00FA7C1E" w:rsidP="00FA7C1E" w:rsidRDefault="00FA7C1E" w14:paraId="12F923C0" w14:textId="77777777">
      <w:pPr>
        <w:jc w:val="both"/>
        <w:rPr>
          <w:rFonts w:cstheme="minorHAnsi"/>
          <w:color w:val="000000" w:themeColor="text1"/>
        </w:rPr>
      </w:pPr>
    </w:p>
    <w:p w:rsidRPr="00B71987" w:rsidR="00FA7C1E" w:rsidP="00FA7C1E" w:rsidRDefault="00FA7C1E" w14:paraId="6AC537EE" w14:textId="41D05667">
      <w:pPr>
        <w:jc w:val="both"/>
        <w:rPr>
          <w:bCs/>
        </w:rPr>
      </w:pPr>
      <w:r w:rsidRPr="00B71987">
        <w:rPr>
          <w:bCs/>
        </w:rPr>
        <w:t>Ņemot vērā, ka brūnvālīšu zilenīša un pumpurgliemežu atradnes DL teritorijā veido nozīmīgu daļu no Latvijā sastopamajām šo sugu populācijām, nepieciešams veikt pētījumus šo sugu populāciju izpētei un izstrādāt rekomendācijas dzīvotņu apsaimniekošanas pasākumiem.</w:t>
      </w:r>
    </w:p>
    <w:p w:rsidRPr="00B71987" w:rsidR="00FA7C1E" w:rsidP="00FA7C1E" w:rsidRDefault="00FA7C1E" w14:paraId="5C303F28" w14:textId="77777777">
      <w:pPr>
        <w:jc w:val="both"/>
        <w:rPr>
          <w:bCs/>
        </w:rPr>
      </w:pPr>
    </w:p>
    <w:p w:rsidRPr="00B71987" w:rsidR="00FA7C1E" w:rsidP="00FA7C1E" w:rsidRDefault="00FA7C1E" w14:paraId="7061B598" w14:textId="44715240">
      <w:pPr>
        <w:jc w:val="both"/>
        <w:rPr>
          <w:b/>
          <w:bCs/>
          <w:iCs/>
          <w:u w:val="single"/>
        </w:rPr>
      </w:pPr>
      <w:r w:rsidRPr="00B71987">
        <w:rPr>
          <w:bCs/>
        </w:rPr>
        <w:t>Izpēti nepieciešams nodrošināt arī ārpus pašreizējām DL lieguma robežām esošajos zālājos (Vītiņu pļavām piegulošajā teritorijā), kurus DA plānā rosināts pievienot DL teritorijai.</w:t>
      </w:r>
    </w:p>
    <w:bookmarkEnd w:id="273"/>
    <w:p w:rsidRPr="00B71987" w:rsidR="0051020C" w:rsidP="0051020C" w:rsidRDefault="0051020C" w14:paraId="59CF36A0" w14:textId="77777777">
      <w:pPr>
        <w:jc w:val="both"/>
        <w:rPr>
          <w:b/>
          <w:bCs/>
          <w:highlight w:val="yellow"/>
          <w:u w:val="single"/>
        </w:rPr>
      </w:pPr>
    </w:p>
    <w:p w:rsidRPr="00B71987" w:rsidR="0051020C" w:rsidP="0051020C" w:rsidRDefault="0051020C" w14:paraId="7D6F7927" w14:textId="77777777">
      <w:pPr>
        <w:jc w:val="both"/>
        <w:rPr>
          <w:b/>
          <w:bCs/>
          <w:color w:val="000000" w:themeColor="text1"/>
          <w:u w:val="single"/>
        </w:rPr>
      </w:pPr>
      <w:r w:rsidRPr="00B71987">
        <w:rPr>
          <w:b/>
          <w:bCs/>
          <w:color w:val="000000" w:themeColor="text1"/>
          <w:u w:val="single"/>
        </w:rPr>
        <w:t>E.7.1. Apsaimniekošanas pasākumu efektivitātes monitorings</w:t>
      </w:r>
    </w:p>
    <w:p w:rsidRPr="00B71987" w:rsidR="0051020C" w:rsidP="0051020C" w:rsidRDefault="0051020C" w14:paraId="3887D5FD" w14:textId="77777777">
      <w:pPr>
        <w:jc w:val="both"/>
        <w:rPr>
          <w:b/>
          <w:bCs/>
          <w:color w:val="FF0000"/>
          <w:u w:val="single"/>
        </w:rPr>
      </w:pPr>
    </w:p>
    <w:p w:rsidRPr="00B71987" w:rsidR="0051020C" w:rsidP="0051020C" w:rsidRDefault="0051020C" w14:paraId="4E291876" w14:textId="44E5541A">
      <w:pPr>
        <w:jc w:val="both"/>
      </w:pPr>
      <w:r w:rsidRPr="00B71987">
        <w:t>Atbilstoši vispārpieņemtiem dabas aizsardzības principiem, apsaimniekošanas pasākumu monitorings tiek veikts biotopiem vai sugu dzīvotnēm, kur</w:t>
      </w:r>
      <w:r w:rsidRPr="00B71987" w:rsidR="00C8590C">
        <w:t>ā</w:t>
      </w:r>
      <w:r w:rsidRPr="00B71987">
        <w:t>s tiek veikti pasākumi struktūras uzturēšanai vai atjaunošanai. Lielākajai daļai no DA plānā paredzētajiem biotopu un sugu dzīvotņu apsaimniekošanas pasākumiem speciāls apsaimniekošanas pasākumu efektivitātes monitorings nav nepieciešams, jo dati iegūstami aizsargājamo biotopu un aizsargājamo sugu dzīvotņu monitoringa ietvaros.</w:t>
      </w:r>
    </w:p>
    <w:p w:rsidRPr="00B71987" w:rsidR="00820DA3" w:rsidP="0051020C" w:rsidRDefault="00820DA3" w14:paraId="08730DF2" w14:textId="77777777">
      <w:pPr>
        <w:jc w:val="both"/>
      </w:pPr>
    </w:p>
    <w:p w:rsidRPr="00B71987" w:rsidR="00820DA3" w:rsidP="0B782F4F" w:rsidRDefault="31D90CF2" w14:paraId="4202244D" w14:textId="00445E55">
      <w:pPr>
        <w:jc w:val="both"/>
      </w:pPr>
      <w:r>
        <w:t xml:space="preserve">Ņemot vērā DL teritorijas nozīmi putnu populāciju aizsardzības nodrošināšanā, putnu monitorings apsaimniekošanas efektivitātes monitoringa ietvaros prioritāri nodrošināms apsaimniekošanas pasākumiem </w:t>
      </w:r>
      <w:r w:rsidR="6DC6977A">
        <w:t>–</w:t>
      </w:r>
      <w:r>
        <w:t xml:space="preserve"> B.3.1.3. </w:t>
      </w:r>
      <w:r w:rsidRPr="217FF15C">
        <w:rPr>
          <w:i/>
          <w:iCs/>
        </w:rPr>
        <w:t>Blīvi aizaugušo niedrāja platību fragmentācija</w:t>
      </w:r>
      <w:r>
        <w:t xml:space="preserve">, B.3.1.4. </w:t>
      </w:r>
      <w:r w:rsidRPr="217FF15C">
        <w:rPr>
          <w:i/>
          <w:iCs/>
        </w:rPr>
        <w:t>Blīvo niedru apauguma samazināšana, veicot vienreizēju smalcināšanu vai regulētu dedzināšanu</w:t>
      </w:r>
      <w:r>
        <w:t xml:space="preserve">, B.3.1.4. </w:t>
      </w:r>
      <w:r w:rsidRPr="217FF15C">
        <w:rPr>
          <w:i/>
          <w:iCs/>
        </w:rPr>
        <w:t>Blīvo niedru apauguma samazināšana, veicot vienreizēju smalcināšanu vai regulētu dedzināšanu</w:t>
      </w:r>
      <w:r>
        <w:t xml:space="preserve">, B.6.1. </w:t>
      </w:r>
      <w:r w:rsidRPr="217FF15C">
        <w:rPr>
          <w:i/>
          <w:iCs/>
        </w:rPr>
        <w:t>Krasta apauguma struktūras uzlabošana – piekrastes pļavu noganīšana</w:t>
      </w:r>
      <w:r>
        <w:t xml:space="preserve">. </w:t>
      </w:r>
      <w:r w:rsidR="17834AD2">
        <w:t>Veicama</w:t>
      </w:r>
      <w:r>
        <w:t xml:space="preserve"> ligzdojošo ūdensputnu un ar bioloģiski vērtīgiem zālājiem saistītu putnu sugu populāciju monitoring</w:t>
      </w:r>
      <w:r w:rsidR="17834AD2">
        <w:t xml:space="preserve">s </w:t>
      </w:r>
      <w:r>
        <w:t>atbilstoši izstrādātajai ūdenstilpju putnu monitoringa metodikai (Stīpniece, Auniņš 2022) un putniem bioloģiski vērtīgu zālāju noteikšanas metodikai (Auniņš 2013).</w:t>
      </w:r>
    </w:p>
    <w:p w:rsidRPr="00B71987" w:rsidR="00820DA3" w:rsidP="00820DA3" w:rsidRDefault="00820DA3" w14:paraId="67377689" w14:textId="77777777">
      <w:pPr>
        <w:jc w:val="both"/>
        <w:rPr>
          <w:iCs/>
        </w:rPr>
      </w:pPr>
    </w:p>
    <w:p w:rsidRPr="00B71987" w:rsidR="00820DA3" w:rsidP="00820DA3" w:rsidRDefault="008A2334" w14:paraId="55CB5A6F" w14:textId="1BB69600">
      <w:pPr>
        <w:jc w:val="both"/>
        <w:rPr>
          <w:iCs/>
        </w:rPr>
      </w:pPr>
      <w:r w:rsidRPr="00B71987">
        <w:rPr>
          <w:iCs/>
        </w:rPr>
        <w:t>Uzskaišu ietvaros n</w:t>
      </w:r>
      <w:r w:rsidRPr="00B71987" w:rsidR="00820DA3">
        <w:rPr>
          <w:iCs/>
        </w:rPr>
        <w:t>epieciešams veikt regulāru šobrīd DL teritorijā izzudušu, bet vēsturiski ligzdojušu putnu sugu (grīšļu ķauķis, ķikuts) monitoringu, kuru populācijas sugu dzīvotņu apsaimniekošanas rezultātā var atjaunoties.</w:t>
      </w:r>
    </w:p>
    <w:p w:rsidRPr="00B71987" w:rsidR="0051020C" w:rsidP="0051020C" w:rsidRDefault="0051020C" w14:paraId="199C40A2" w14:textId="77777777">
      <w:pPr>
        <w:jc w:val="both"/>
        <w:rPr>
          <w:highlight w:val="yellow"/>
        </w:rPr>
      </w:pPr>
    </w:p>
    <w:p w:rsidRPr="00B71987" w:rsidR="003E6742" w:rsidP="217FF15C" w:rsidRDefault="17834AD2" w14:paraId="46FB7DF1" w14:textId="74F67875">
      <w:pPr>
        <w:jc w:val="both"/>
        <w:rPr>
          <w:i/>
          <w:iCs/>
        </w:rPr>
      </w:pPr>
      <w:r>
        <w:t xml:space="preserve">Apsaimniekošanas pasākuma </w:t>
      </w:r>
      <w:r w:rsidR="739AEDD3">
        <w:t>B.3.1.3.</w:t>
      </w:r>
      <w:r w:rsidRPr="217FF15C" w:rsidR="739AEDD3">
        <w:rPr>
          <w:i/>
          <w:iCs/>
        </w:rPr>
        <w:t xml:space="preserve"> Blīvi aizaugušo niedrāja platību fragmentācija </w:t>
      </w:r>
      <w:r w:rsidR="739AEDD3">
        <w:t>īstenošanas efektivitātes novērtēšanas monitoring</w:t>
      </w:r>
      <w:r>
        <w:t>a</w:t>
      </w:r>
      <w:r w:rsidRPr="217FF15C" w:rsidR="739AEDD3">
        <w:rPr>
          <w:i/>
          <w:iCs/>
        </w:rPr>
        <w:t xml:space="preserve"> </w:t>
      </w:r>
      <w:r w:rsidR="739AEDD3">
        <w:t xml:space="preserve">ietvaros nepieciešams veikt vizuālu situācijas fotofiksāciju pēc apsaimniekošanas pasākumu pabeigšanas un salīdzināt ar situāciju pirms apsaimniekošanas pasākumu uzsākšanas konkrētās apsaimniekošanas pasākumu īstenošanas vietās. Sezonās, kad tiek veikti apsaimniekošanas pasākumi </w:t>
      </w:r>
      <w:r w:rsidR="739AEDD3">
        <w:t>vismaz 1x gadā jāplāno ūdens fizikāli</w:t>
      </w:r>
      <w:r w:rsidRPr="217FF15C" w:rsidR="65B8D09D">
        <w:rPr>
          <w:rFonts w:eastAsia="Calibri"/>
        </w:rPr>
        <w:t>–</w:t>
      </w:r>
      <w:r w:rsidR="739AEDD3">
        <w:t>ķīmisko parametru monitorings (pirmais novērtējums veicams pirms darbu uzsākšanas), lai novērtētu atbilstību sekliem dzidrūdens ezeriem ar augstu ūdens cietību (L1 tipa ezeriem) raksturīgajam stāvoklim. Rekomendējams iegūt datus par ūdens dziļumu, caurredzamību (Seki), pH, elektrovadītspēju (EVS, µS/cm), ūdens temperatūru, izšķīdušo skābekli O2 un piesātinājumu, krāsainību mg Pt/l, kopējo fosforu mg/l, Hlorofils-a (µg/l), duļķainība).</w:t>
      </w:r>
    </w:p>
    <w:p w:rsidRPr="00B71987" w:rsidR="00820DA3" w:rsidP="003E6742" w:rsidRDefault="00820DA3" w14:paraId="33B71ACA" w14:textId="77777777">
      <w:pPr>
        <w:jc w:val="both"/>
      </w:pPr>
    </w:p>
    <w:p w:rsidRPr="00B71987" w:rsidR="00C8590C" w:rsidP="0051020C" w:rsidRDefault="00C05B9C" w14:paraId="4D7CBEDB" w14:textId="160E20F9">
      <w:pPr>
        <w:jc w:val="both"/>
      </w:pPr>
      <w:r w:rsidRPr="00B71987">
        <w:t>Apsaimniekošanas pasākum</w:t>
      </w:r>
      <w:r w:rsidRPr="00B71987" w:rsidR="00C8590C">
        <w:t>a</w:t>
      </w:r>
      <w:r w:rsidRPr="00B71987">
        <w:t xml:space="preserve"> B.4.1. </w:t>
      </w:r>
      <w:r w:rsidRPr="00B71987" w:rsidR="008A2334">
        <w:rPr>
          <w:i/>
          <w:iCs/>
        </w:rPr>
        <w:t>Aizsargājamo zālāju biotopu un ar tiem saistīto aizsargājamo sugu dzīvotņu apsaimniekošanas pasākumu nodrošināšana veicot pļavu pļaušanu un/vai noganīšanu</w:t>
      </w:r>
      <w:r w:rsidRPr="00B71987" w:rsidR="008A2334">
        <w:t xml:space="preserve"> </w:t>
      </w:r>
      <w:r w:rsidRPr="00B71987">
        <w:t xml:space="preserve">efektivitātes novērtēšanai nepieciešams veikt augu sugu sastāva un veģetācijas struktūras monitoringu ES nozīmes aizsargājamo biotopu </w:t>
      </w:r>
      <w:r w:rsidRPr="00B71987" w:rsidR="00C8590C">
        <w:rPr>
          <w:i/>
          <w:iCs/>
        </w:rPr>
        <w:t xml:space="preserve">1630* Piejūras zālāji </w:t>
      </w:r>
      <w:r w:rsidRPr="00B71987">
        <w:t xml:space="preserve">un 6410 </w:t>
      </w:r>
      <w:r w:rsidRPr="00B71987">
        <w:rPr>
          <w:i/>
          <w:iCs/>
        </w:rPr>
        <w:t>Mitri zālāji periodiski izžūstošās augsnēs</w:t>
      </w:r>
      <w:r w:rsidRPr="00B71987">
        <w:t xml:space="preserve"> apsaimniekošanas poligonos. </w:t>
      </w:r>
    </w:p>
    <w:p w:rsidRPr="00B71987" w:rsidR="00C8590C" w:rsidP="0051020C" w:rsidRDefault="00C8590C" w14:paraId="767FA2DE" w14:textId="77777777">
      <w:pPr>
        <w:jc w:val="both"/>
      </w:pPr>
    </w:p>
    <w:p w:rsidRPr="00B71987" w:rsidR="00C05B9C" w:rsidP="0051020C" w:rsidRDefault="008A2334" w14:paraId="5F4B1755" w14:textId="0A8456F8">
      <w:pPr>
        <w:jc w:val="both"/>
      </w:pPr>
      <w:r w:rsidRPr="00B71987">
        <w:t>M</w:t>
      </w:r>
      <w:r w:rsidRPr="00B71987" w:rsidR="00C05B9C">
        <w:t>onitorings uzsākams veģetācijas periodā pirms apsaimniekošanas pasākumu veikšanas. Transektas ar 2X2 m monitoringa parauglaukumiem nepieciešams izvietot tādā veidā, lai tās sniegtu datus par visu apsaimniekoto platību. Monitoringa ietvaros katrā parauglaukumā novērtējams augu sugu sastāvs un veģetācijas struktūra. Uzsākot monitoringu, nepieciešams fiksēt katra parauglaukuma centra koordinātes, kā arī veikt parauglaukumu iezīmēšanu dabā, lai varētu nodrošināt monitoringa atkārtotu īstenošanu tajos pašos parauglaukumos. Pēc apsaimniekošanas pasākumu īstenošanas, monitorings tiek atkārtots vienu reizi divos gados. Pamatojoties uz monitoringa datiem tiek novērtēta veikto apsaimniekošanas pasākumu efektivitāte, un nepieciešamības gadījumā tiek sagatavotas rekomendācijas apsaimniekošanas pasākumu efektivitātes uzlabošanai.</w:t>
      </w:r>
    </w:p>
    <w:p w:rsidRPr="00B71987" w:rsidR="0051020C" w:rsidP="0051020C" w:rsidRDefault="0051020C" w14:paraId="2F0D9219" w14:textId="77777777">
      <w:pPr>
        <w:jc w:val="both"/>
        <w:rPr>
          <w:highlight w:val="yellow"/>
        </w:rPr>
      </w:pPr>
    </w:p>
    <w:p w:rsidRPr="00B71987" w:rsidR="0051020C" w:rsidP="0051020C" w:rsidRDefault="0051020C" w14:paraId="36AA96EF" w14:textId="77777777">
      <w:pPr>
        <w:jc w:val="both"/>
        <w:rPr>
          <w:b/>
          <w:bCs/>
          <w:color w:val="000000" w:themeColor="text1"/>
          <w:u w:val="single"/>
        </w:rPr>
      </w:pPr>
      <w:r w:rsidRPr="00B71987">
        <w:rPr>
          <w:b/>
          <w:bCs/>
          <w:color w:val="000000" w:themeColor="text1"/>
          <w:u w:val="single"/>
        </w:rPr>
        <w:t>E.8.1. Aizsargājamo biotopu monitorings</w:t>
      </w:r>
    </w:p>
    <w:p w:rsidRPr="00B71987" w:rsidR="0051020C" w:rsidP="0051020C" w:rsidRDefault="0051020C" w14:paraId="496D1E19" w14:textId="77777777">
      <w:pPr>
        <w:jc w:val="both"/>
        <w:rPr>
          <w:b/>
          <w:bCs/>
          <w:color w:val="FF0000"/>
          <w:highlight w:val="yellow"/>
          <w:u w:val="single"/>
        </w:rPr>
      </w:pPr>
    </w:p>
    <w:p w:rsidRPr="00B71987" w:rsidR="0051020C" w:rsidP="009D6123" w:rsidRDefault="00861C70" w14:paraId="7F9CA9C3" w14:textId="7E5ADD07">
      <w:pPr>
        <w:jc w:val="both"/>
      </w:pPr>
      <w:r w:rsidRPr="00B71987">
        <w:t xml:space="preserve">Natura 2000 vietu monitoringa ietvaros no </w:t>
      </w:r>
      <w:r w:rsidRPr="00B71987" w:rsidR="009D6123">
        <w:t>DL</w:t>
      </w:r>
      <w:r w:rsidRPr="00B71987">
        <w:t xml:space="preserve"> sastopamajiem ES nozīmes aizsargājamiem biotopiem, monitorings nodrošinā</w:t>
      </w:r>
      <w:r w:rsidRPr="00B71987" w:rsidR="009D6123">
        <w:t>ms</w:t>
      </w:r>
      <w:r w:rsidRPr="00B71987">
        <w:t xml:space="preserve"> biotopiem, kuru aizsardzībai izveidota šī ĪADT – 3140 </w:t>
      </w:r>
      <w:r w:rsidRPr="00B71987">
        <w:rPr>
          <w:i/>
          <w:iCs/>
        </w:rPr>
        <w:t>Ezeri ar mieturaļģu augāju</w:t>
      </w:r>
      <w:r w:rsidRPr="00B71987">
        <w:t xml:space="preserve">, </w:t>
      </w:r>
      <w:r w:rsidRPr="00B71987" w:rsidR="009D6123">
        <w:t xml:space="preserve">1630* </w:t>
      </w:r>
      <w:r w:rsidRPr="00B71987" w:rsidR="009D6123">
        <w:rPr>
          <w:i/>
        </w:rPr>
        <w:t>Piejūras zālāji</w:t>
      </w:r>
      <w:r w:rsidRPr="00B71987" w:rsidR="009D6123">
        <w:t xml:space="preserve">, kā arī </w:t>
      </w:r>
      <w:r w:rsidRPr="00B71987">
        <w:t xml:space="preserve">6410 </w:t>
      </w:r>
      <w:r w:rsidRPr="00B71987">
        <w:rPr>
          <w:i/>
          <w:iCs/>
        </w:rPr>
        <w:t>Mitri zālāji periodiski izžūstošās augsnēs</w:t>
      </w:r>
      <w:r w:rsidRPr="00B71987">
        <w:t xml:space="preserve">. </w:t>
      </w:r>
    </w:p>
    <w:p w:rsidRPr="00B71987" w:rsidR="00861C70" w:rsidP="0051020C" w:rsidRDefault="00861C70" w14:paraId="37968852" w14:textId="77777777">
      <w:pPr>
        <w:jc w:val="both"/>
        <w:rPr>
          <w:b/>
          <w:bCs/>
          <w:color w:val="FF0000"/>
          <w:highlight w:val="yellow"/>
          <w:u w:val="single"/>
        </w:rPr>
      </w:pPr>
    </w:p>
    <w:p w:rsidRPr="00B71987" w:rsidR="0051020C" w:rsidP="0051020C" w:rsidRDefault="0051020C" w14:paraId="3829AA55" w14:textId="77777777">
      <w:pPr>
        <w:jc w:val="both"/>
        <w:rPr>
          <w:b/>
          <w:bCs/>
          <w:iCs/>
          <w:color w:val="000000" w:themeColor="text1"/>
          <w:u w:val="single"/>
        </w:rPr>
      </w:pPr>
      <w:r w:rsidRPr="00B71987">
        <w:rPr>
          <w:b/>
          <w:bCs/>
          <w:color w:val="000000" w:themeColor="text1"/>
          <w:u w:val="single"/>
        </w:rPr>
        <w:t>E.8.2. Reto un īpaši aizsargājamo sugu monitorings</w:t>
      </w:r>
    </w:p>
    <w:p w:rsidRPr="00B71987" w:rsidR="00422B3C" w:rsidP="002D25AB" w:rsidRDefault="00422B3C" w14:paraId="1B31E892" w14:textId="77777777">
      <w:pPr>
        <w:jc w:val="both"/>
      </w:pPr>
    </w:p>
    <w:p w:rsidRPr="00B71987" w:rsidR="005455E5" w:rsidP="005455E5" w:rsidRDefault="03F59DA6" w14:paraId="331349AA" w14:textId="612E14C6">
      <w:pPr>
        <w:jc w:val="both"/>
      </w:pPr>
      <w:r w:rsidRPr="217FF15C">
        <w:rPr>
          <w:rFonts w:eastAsia="Calibri"/>
          <w:i/>
          <w:iCs/>
          <w:color w:val="000000"/>
          <w:lang w:eastAsia="ar-SA"/>
        </w:rPr>
        <w:t>Natura 2000</w:t>
      </w:r>
      <w:r w:rsidRPr="00B71987">
        <w:rPr>
          <w:rFonts w:eastAsia="Calibri"/>
          <w:color w:val="000000"/>
          <w:lang w:eastAsia="ar-SA"/>
        </w:rPr>
        <w:t xml:space="preserve"> teritoriju bezmugurkaulnieku monitoringa ietvaros, teritorijā tiek uzskaitītas vairākas Biotopu direktīvas otrajā pielikumā iekļautās sugas </w:t>
      </w:r>
      <w:r w:rsidRPr="00B71987" w:rsidR="4E9674CB">
        <w:rPr>
          <w:rFonts w:eastAsia="Calibri"/>
        </w:rPr>
        <w:t>–</w:t>
      </w:r>
      <w:r w:rsidRPr="00B71987">
        <w:rPr>
          <w:rFonts w:eastAsia="Calibri"/>
          <w:color w:val="000000"/>
          <w:lang w:eastAsia="ar-SA"/>
        </w:rPr>
        <w:t xml:space="preserve"> </w:t>
      </w:r>
      <w:r w:rsidRPr="00B71987">
        <w:rPr>
          <w:color w:val="000000"/>
          <w:lang w:eastAsia="ar-SA"/>
        </w:rPr>
        <w:t xml:space="preserve">spilgtā purvuspāre </w:t>
      </w:r>
      <w:r w:rsidRPr="217FF15C">
        <w:rPr>
          <w:i/>
          <w:iCs/>
          <w:color w:val="000000"/>
          <w:lang w:eastAsia="ar-SA"/>
        </w:rPr>
        <w:t>Leucorrhinia pectoralis</w:t>
      </w:r>
      <w:r w:rsidRPr="00B71987">
        <w:rPr>
          <w:color w:val="000000"/>
          <w:lang w:eastAsia="ar-SA"/>
        </w:rPr>
        <w:t xml:space="preserve">, platā airvabole </w:t>
      </w:r>
      <w:r w:rsidRPr="217FF15C">
        <w:rPr>
          <w:i/>
          <w:iCs/>
          <w:color w:val="000000"/>
          <w:lang w:eastAsia="ar-SA"/>
        </w:rPr>
        <w:t>Dytiscus latissimus</w:t>
      </w:r>
      <w:r w:rsidRPr="00B71987">
        <w:rPr>
          <w:color w:val="000000"/>
          <w:lang w:eastAsia="ar-SA"/>
        </w:rPr>
        <w:t xml:space="preserve">, brūnvālīšu zilenītis </w:t>
      </w:r>
      <w:r w:rsidRPr="217FF15C">
        <w:rPr>
          <w:i/>
          <w:iCs/>
          <w:spacing w:val="-1"/>
        </w:rPr>
        <w:t>M</w:t>
      </w:r>
      <w:r w:rsidRPr="217FF15C">
        <w:rPr>
          <w:i/>
          <w:iCs/>
          <w:spacing w:val="1"/>
        </w:rPr>
        <w:t>a</w:t>
      </w:r>
      <w:r w:rsidRPr="217FF15C">
        <w:rPr>
          <w:i/>
          <w:iCs/>
          <w:spacing w:val="-1"/>
        </w:rPr>
        <w:t>c</w:t>
      </w:r>
      <w:r w:rsidRPr="217FF15C">
        <w:rPr>
          <w:i/>
          <w:iCs/>
          <w:spacing w:val="1"/>
        </w:rPr>
        <w:t>u</w:t>
      </w:r>
      <w:r w:rsidRPr="217FF15C">
        <w:rPr>
          <w:i/>
          <w:iCs/>
        </w:rPr>
        <w:t>li</w:t>
      </w:r>
      <w:r w:rsidRPr="217FF15C">
        <w:rPr>
          <w:i/>
          <w:iCs/>
          <w:spacing w:val="1"/>
        </w:rPr>
        <w:t>n</w:t>
      </w:r>
      <w:r w:rsidRPr="217FF15C">
        <w:rPr>
          <w:i/>
          <w:iCs/>
          <w:spacing w:val="-1"/>
        </w:rPr>
        <w:t>e</w:t>
      </w:r>
      <w:r w:rsidRPr="217FF15C">
        <w:rPr>
          <w:i/>
          <w:iCs/>
        </w:rPr>
        <w:t>a</w:t>
      </w:r>
      <w:r w:rsidRPr="217FF15C">
        <w:rPr>
          <w:i/>
          <w:iCs/>
          <w:spacing w:val="-6"/>
        </w:rPr>
        <w:t xml:space="preserve"> </w:t>
      </w:r>
      <w:r w:rsidRPr="217FF15C">
        <w:rPr>
          <w:i/>
          <w:iCs/>
        </w:rPr>
        <w:t>t</w:t>
      </w:r>
      <w:r w:rsidRPr="217FF15C">
        <w:rPr>
          <w:i/>
          <w:iCs/>
          <w:spacing w:val="-1"/>
        </w:rPr>
        <w:t>e</w:t>
      </w:r>
      <w:r w:rsidRPr="217FF15C">
        <w:rPr>
          <w:i/>
          <w:iCs/>
        </w:rPr>
        <w:t>l</w:t>
      </w:r>
      <w:r w:rsidRPr="217FF15C">
        <w:rPr>
          <w:i/>
          <w:iCs/>
          <w:spacing w:val="-1"/>
        </w:rPr>
        <w:t>e</w:t>
      </w:r>
      <w:r w:rsidRPr="217FF15C">
        <w:rPr>
          <w:i/>
          <w:iCs/>
        </w:rPr>
        <w:t>i</w:t>
      </w:r>
      <w:r w:rsidRPr="217FF15C">
        <w:rPr>
          <w:i/>
          <w:iCs/>
          <w:spacing w:val="1"/>
        </w:rPr>
        <w:t>u</w:t>
      </w:r>
      <w:r w:rsidRPr="217FF15C">
        <w:rPr>
          <w:i/>
          <w:iCs/>
        </w:rPr>
        <w:t>s</w:t>
      </w:r>
      <w:r w:rsidRPr="00B71987">
        <w:rPr>
          <w:iCs/>
        </w:rPr>
        <w:t>,</w:t>
      </w:r>
      <w:r w:rsidRPr="00B71987">
        <w:rPr>
          <w:rFonts w:eastAsia="Calibri"/>
        </w:rPr>
        <w:t xml:space="preserve"> </w:t>
      </w:r>
      <w:r w:rsidRPr="217FF15C">
        <w:rPr>
          <w:rFonts w:cstheme="minorBidi"/>
          <w:color w:val="000000" w:themeColor="text1"/>
        </w:rPr>
        <w:t xml:space="preserve">slaidais pumpurgliemezis </w:t>
      </w:r>
      <w:r w:rsidRPr="217FF15C">
        <w:rPr>
          <w:rFonts w:cstheme="minorBidi"/>
          <w:i/>
          <w:iCs/>
          <w:color w:val="000000" w:themeColor="text1"/>
        </w:rPr>
        <w:t>Vertigo angustior</w:t>
      </w:r>
      <w:r w:rsidRPr="217FF15C">
        <w:rPr>
          <w:rFonts w:cstheme="minorBidi"/>
          <w:color w:val="000000" w:themeColor="text1"/>
        </w:rPr>
        <w:t xml:space="preserve">, spožais pumpurgliemezis </w:t>
      </w:r>
      <w:r w:rsidRPr="217FF15C">
        <w:rPr>
          <w:rFonts w:cstheme="minorBidi"/>
          <w:i/>
          <w:iCs/>
          <w:color w:val="000000" w:themeColor="text1"/>
        </w:rPr>
        <w:t>V. genesii</w:t>
      </w:r>
      <w:r w:rsidRPr="217FF15C">
        <w:rPr>
          <w:rFonts w:cstheme="minorBidi"/>
          <w:color w:val="000000" w:themeColor="text1"/>
        </w:rPr>
        <w:t xml:space="preserve">, četrzobu pumpurgliemezis </w:t>
      </w:r>
      <w:r w:rsidRPr="217FF15C">
        <w:rPr>
          <w:rFonts w:cstheme="minorBidi"/>
          <w:i/>
          <w:iCs/>
          <w:color w:val="000000" w:themeColor="text1"/>
        </w:rPr>
        <w:t>V. geyeri</w:t>
      </w:r>
      <w:r w:rsidRPr="00B71987">
        <w:rPr>
          <w:color w:val="000000"/>
          <w:lang w:eastAsia="ar-SA"/>
        </w:rPr>
        <w:t xml:space="preserve">, skabiosu pļavraibenis </w:t>
      </w:r>
      <w:r w:rsidRPr="217FF15C">
        <w:rPr>
          <w:rFonts w:eastAsia="Calibri"/>
          <w:i/>
          <w:iCs/>
          <w:color w:val="000000"/>
          <w:lang w:eastAsia="ar-SA"/>
        </w:rPr>
        <w:t>Euphydryas aurinia</w:t>
      </w:r>
      <w:r w:rsidRPr="00B71987">
        <w:rPr>
          <w:rFonts w:eastAsia="Calibri"/>
          <w:color w:val="000000"/>
          <w:lang w:eastAsia="ar-SA"/>
        </w:rPr>
        <w:t xml:space="preserve"> un zirgskābeņu zilenīti </w:t>
      </w:r>
      <w:r w:rsidRPr="217FF15C">
        <w:rPr>
          <w:rFonts w:eastAsia="Calibri"/>
          <w:i/>
          <w:iCs/>
          <w:color w:val="000000"/>
          <w:lang w:eastAsia="ar-SA"/>
        </w:rPr>
        <w:t>Lycaena dispar</w:t>
      </w:r>
      <w:r w:rsidRPr="00B71987">
        <w:rPr>
          <w:rFonts w:eastAsia="Calibri"/>
          <w:color w:val="000000"/>
          <w:lang w:eastAsia="ar-SA"/>
        </w:rPr>
        <w:t xml:space="preserve">, </w:t>
      </w:r>
      <w:r w:rsidRPr="217FF15C">
        <w:rPr>
          <w:rFonts w:eastAsia="Calibri"/>
          <w:i/>
          <w:iCs/>
          <w:color w:val="000000"/>
          <w:lang w:eastAsia="ar-SA"/>
        </w:rPr>
        <w:t xml:space="preserve"> </w:t>
      </w:r>
      <w:r w:rsidRPr="00B71987">
        <w:rPr>
          <w:rFonts w:eastAsia="Calibri"/>
          <w:color w:val="000000"/>
          <w:lang w:eastAsia="ar-SA"/>
        </w:rPr>
        <w:t xml:space="preserve">papildus teritorijā tika uzskaitīta direktīvas IV pielikuma suga – meža sīksamtenis </w:t>
      </w:r>
      <w:r w:rsidRPr="217FF15C">
        <w:rPr>
          <w:i/>
          <w:iCs/>
        </w:rPr>
        <w:t>C</w:t>
      </w:r>
      <w:r w:rsidRPr="217FF15C">
        <w:rPr>
          <w:i/>
          <w:iCs/>
          <w:spacing w:val="1"/>
        </w:rPr>
        <w:t>o</w:t>
      </w:r>
      <w:r w:rsidRPr="217FF15C">
        <w:rPr>
          <w:i/>
          <w:iCs/>
          <w:spacing w:val="-1"/>
        </w:rPr>
        <w:t>e</w:t>
      </w:r>
      <w:r w:rsidRPr="217FF15C">
        <w:rPr>
          <w:i/>
          <w:iCs/>
          <w:spacing w:val="1"/>
        </w:rPr>
        <w:t>n</w:t>
      </w:r>
      <w:r w:rsidRPr="217FF15C">
        <w:rPr>
          <w:i/>
          <w:iCs/>
          <w:spacing w:val="-1"/>
        </w:rPr>
        <w:t>o</w:t>
      </w:r>
      <w:r w:rsidRPr="217FF15C">
        <w:rPr>
          <w:i/>
          <w:iCs/>
          <w:spacing w:val="1"/>
        </w:rPr>
        <w:t>n</w:t>
      </w:r>
      <w:r w:rsidRPr="217FF15C">
        <w:rPr>
          <w:i/>
          <w:iCs/>
          <w:spacing w:val="-1"/>
        </w:rPr>
        <w:t>y</w:t>
      </w:r>
      <w:r w:rsidRPr="217FF15C">
        <w:rPr>
          <w:i/>
          <w:iCs/>
        </w:rPr>
        <w:t>m</w:t>
      </w:r>
      <w:r w:rsidRPr="217FF15C">
        <w:rPr>
          <w:i/>
          <w:iCs/>
          <w:spacing w:val="1"/>
        </w:rPr>
        <w:t>p</w:t>
      </w:r>
      <w:r w:rsidRPr="217FF15C">
        <w:rPr>
          <w:i/>
          <w:iCs/>
          <w:spacing w:val="-1"/>
        </w:rPr>
        <w:t>h</w:t>
      </w:r>
      <w:r w:rsidRPr="217FF15C">
        <w:rPr>
          <w:i/>
          <w:iCs/>
        </w:rPr>
        <w:t>a</w:t>
      </w:r>
      <w:r w:rsidRPr="217FF15C">
        <w:rPr>
          <w:i/>
          <w:iCs/>
          <w:spacing w:val="-5"/>
        </w:rPr>
        <w:t xml:space="preserve"> </w:t>
      </w:r>
      <w:r w:rsidRPr="217FF15C">
        <w:rPr>
          <w:i/>
          <w:iCs/>
          <w:spacing w:val="1"/>
        </w:rPr>
        <w:t>h</w:t>
      </w:r>
      <w:r w:rsidRPr="217FF15C">
        <w:rPr>
          <w:i/>
          <w:iCs/>
          <w:spacing w:val="-1"/>
        </w:rPr>
        <w:t>e</w:t>
      </w:r>
      <w:r w:rsidRPr="217FF15C">
        <w:rPr>
          <w:i/>
          <w:iCs/>
        </w:rPr>
        <w:t>ro</w:t>
      </w:r>
      <w:r w:rsidRPr="00B71987">
        <w:rPr>
          <w:iCs/>
        </w:rPr>
        <w:t>.</w:t>
      </w:r>
      <w:r w:rsidRPr="00B71987" w:rsidR="4192507C">
        <w:rPr>
          <w:iCs/>
        </w:rPr>
        <w:t xml:space="preserve"> </w:t>
      </w:r>
      <w:r w:rsidRPr="00B71987" w:rsidR="4192507C">
        <w:t>Minēto sugu uzskaites nepieciešams nodrošināt arī turpmāk.</w:t>
      </w:r>
    </w:p>
    <w:p w:rsidRPr="00B71987" w:rsidR="008E6287" w:rsidP="005455E5" w:rsidRDefault="008E6287" w14:paraId="1624FA22" w14:textId="77777777">
      <w:pPr>
        <w:jc w:val="both"/>
      </w:pPr>
    </w:p>
    <w:p w:rsidRPr="00B71987" w:rsidR="008E6287" w:rsidP="008E6287" w:rsidRDefault="577A5416" w14:paraId="3603B7AF" w14:textId="2A923173">
      <w:pPr>
        <w:jc w:val="both"/>
        <w:rPr>
          <w:rFonts w:eastAsia="Calibri"/>
        </w:rPr>
      </w:pPr>
      <w:r>
        <w:t xml:space="preserve">Zivju, nēģu un vēžu monitoringā </w:t>
      </w:r>
      <w:r w:rsidRPr="217FF15C">
        <w:rPr>
          <w:i/>
          <w:iCs/>
        </w:rPr>
        <w:t>Natura 2000</w:t>
      </w:r>
      <w:r>
        <w:t xml:space="preserve"> teritorijās, dati iegūstami par DL teritorijā reģistrētajām Biotopu direktīvā iekļautajām sugām </w:t>
      </w:r>
      <w:r w:rsidRPr="217FF15C" w:rsidR="0BCC7B25">
        <w:rPr>
          <w:rFonts w:eastAsia="Calibri"/>
        </w:rPr>
        <w:t>–</w:t>
      </w:r>
      <w:r w:rsidR="2C4C0A1C">
        <w:t xml:space="preserve"> </w:t>
      </w:r>
      <w:r w:rsidRPr="217FF15C">
        <w:rPr>
          <w:rFonts w:eastAsia="Calibri"/>
        </w:rPr>
        <w:t xml:space="preserve">spidiļķi </w:t>
      </w:r>
      <w:r w:rsidRPr="217FF15C">
        <w:rPr>
          <w:rFonts w:eastAsia="Calibri"/>
          <w:i/>
          <w:iCs/>
        </w:rPr>
        <w:t>Rhodeus sericeus</w:t>
      </w:r>
      <w:r w:rsidRPr="217FF15C">
        <w:rPr>
          <w:rFonts w:eastAsia="Calibri"/>
        </w:rPr>
        <w:t xml:space="preserve">, akmeņgrauzi </w:t>
      </w:r>
      <w:r w:rsidRPr="217FF15C">
        <w:rPr>
          <w:rFonts w:eastAsia="Calibri"/>
          <w:i/>
          <w:iCs/>
        </w:rPr>
        <w:t xml:space="preserve">Cobitis taenia </w:t>
      </w:r>
      <w:r w:rsidRPr="217FF15C">
        <w:rPr>
          <w:rFonts w:eastAsia="Calibri"/>
        </w:rPr>
        <w:t xml:space="preserve">un dūņu pīksti </w:t>
      </w:r>
      <w:r w:rsidRPr="217FF15C">
        <w:rPr>
          <w:rFonts w:eastAsia="Calibri"/>
          <w:i/>
          <w:iCs/>
        </w:rPr>
        <w:t>Misgurnus fossilis</w:t>
      </w:r>
      <w:r w:rsidRPr="217FF15C">
        <w:rPr>
          <w:rFonts w:eastAsia="Calibri"/>
        </w:rPr>
        <w:t>.</w:t>
      </w:r>
    </w:p>
    <w:p w:rsidRPr="00B71987" w:rsidR="00CE06FA" w:rsidP="008E6287" w:rsidRDefault="00CE06FA" w14:paraId="2EBDC11E" w14:textId="77777777">
      <w:pPr>
        <w:jc w:val="both"/>
        <w:rPr>
          <w:rFonts w:eastAsia="Calibri"/>
        </w:rPr>
      </w:pPr>
    </w:p>
    <w:p w:rsidRPr="00B71987" w:rsidR="00B916C5" w:rsidP="00B35DFD" w:rsidRDefault="77CD8FCF" w14:paraId="3E26E40C" w14:textId="53D278AF">
      <w:pPr>
        <w:jc w:val="both"/>
        <w:rPr>
          <w:rFonts w:eastAsia="Calibri"/>
        </w:rPr>
      </w:pPr>
      <w:r w:rsidRPr="217FF15C">
        <w:rPr>
          <w:rFonts w:eastAsia="Calibri"/>
        </w:rPr>
        <w:t xml:space="preserve">Ik pēc pieciem gadiem nepieciešams veikt zivju izpēti. </w:t>
      </w:r>
      <w:r w:rsidRPr="217FF15C" w:rsidR="5FC71E0D">
        <w:rPr>
          <w:rFonts w:eastAsia="Calibri"/>
        </w:rPr>
        <w:t xml:space="preserve">Svarīgi ihtiofaunas pētījumu atskaitēs iekļaut kvantitatīvu informāciju par visām zivju sugām, t.sk. aizsargājamajām, </w:t>
      </w:r>
      <w:r w:rsidRPr="217FF15C" w:rsidR="5FC71E0D">
        <w:rPr>
          <w:rFonts w:eastAsia="Calibri"/>
        </w:rPr>
        <w:t>– īpatņu skaits un biomasa, sadalījums pa garuma grupām. Šīs darbības ļaus sekot izmaiņām ezera ekosistēmā un konkrēti aizsargājamo sugas populāciju stāvoklī un pie vajadzības ieviest/pielāgot apsaimniekošanas pasākumus. Nākotnē ieteicams arī regulāri (vismaz 1 reizi vasaras sezonā, min. 6–7 stacijās ezerā un 2–3 kanālā) veikt ūdenstilpes ūdens kvalitātes parametru (N, P dažādu ķīmisko formu  koncentrācijas; skābekļa saturs ūdenī 0,5 m horizontos, pH) mērījumus.</w:t>
      </w:r>
    </w:p>
    <w:p w:rsidRPr="00B71987" w:rsidR="00773E1E" w:rsidP="002D25AB" w:rsidRDefault="00773E1E" w14:paraId="768C8863" w14:textId="77777777">
      <w:pPr>
        <w:jc w:val="both"/>
        <w:rPr>
          <w:highlight w:val="yellow"/>
        </w:rPr>
      </w:pPr>
    </w:p>
    <w:p w:rsidRPr="00B71987" w:rsidR="0016207D" w:rsidP="0016207D" w:rsidRDefault="0016207D" w14:paraId="287D5FCF" w14:textId="3E3FC215">
      <w:pPr>
        <w:autoSpaceDE w:val="0"/>
        <w:jc w:val="both"/>
      </w:pPr>
      <w:r>
        <w:t xml:space="preserve">Nepieciešams uzsākt visu teritorijā konstatēto īpaši aizsargājamo putnu sugu regulāru monitoringu pēc </w:t>
      </w:r>
      <w:r w:rsidR="008E1071">
        <w:t xml:space="preserve">LOB </w:t>
      </w:r>
      <w:r>
        <w:t xml:space="preserve">izstrādātās metodikas (Lebuss, 2013, Stīpniece, Auniņš 2022). Plānojot uzskaišu dizainu un uzskaišu metodes izvēli, ir būtiski sekot rekomendācijām, kas sniegtas </w:t>
      </w:r>
      <w:r w:rsidR="008E1071">
        <w:t xml:space="preserve">LOB </w:t>
      </w:r>
      <w:r>
        <w:t xml:space="preserve">atskaitē </w:t>
      </w:r>
      <w:r w:rsidR="003008DD">
        <w:t>DAP</w:t>
      </w:r>
      <w:r>
        <w:t xml:space="preserve"> saistībā ar līgumu Nr. 7.7/32.2017-P “</w:t>
      </w:r>
      <w:r w:rsidRPr="217FF15C">
        <w:rPr>
          <w:i/>
          <w:iCs/>
        </w:rPr>
        <w:t>Natura 2000</w:t>
      </w:r>
      <w:r>
        <w:t xml:space="preserve"> teritoriju putnu populāciju datu apstrāde un analīze” (Avotiņš, Lebuss 2017).</w:t>
      </w:r>
    </w:p>
    <w:p w:rsidRPr="00B71987" w:rsidR="009A5010" w:rsidP="002D25AB" w:rsidRDefault="009A5010" w14:paraId="2BBCCB4D" w14:textId="77777777">
      <w:pPr>
        <w:jc w:val="both"/>
      </w:pPr>
    </w:p>
    <w:p w:rsidRPr="00B71987" w:rsidR="005E494D" w:rsidP="005E494D" w:rsidRDefault="002C7AAF" w14:paraId="72BCC461" w14:textId="2C3281A3">
      <w:pPr>
        <w:jc w:val="both"/>
      </w:pPr>
      <w:r w:rsidRPr="00B71987">
        <w:t>J</w:t>
      </w:r>
      <w:r w:rsidRPr="00B71987" w:rsidR="005E494D">
        <w:t xml:space="preserve">ūras ūdensgundegas </w:t>
      </w:r>
      <w:r w:rsidRPr="00B71987" w:rsidR="005E494D">
        <w:rPr>
          <w:i/>
          <w:iCs/>
        </w:rPr>
        <w:t>Batrachium baudotii</w:t>
      </w:r>
      <w:r w:rsidRPr="00B71987" w:rsidR="005E494D">
        <w:t xml:space="preserve"> monitorings īstenojams sugas aizsardzībai izveidotajos izplatības poligonos. </w:t>
      </w:r>
      <w:r w:rsidRPr="00B71987">
        <w:t xml:space="preserve">Monitoringu ieteicams veikt vismaz reizi trīs gados. </w:t>
      </w:r>
      <w:r w:rsidRPr="00B71987" w:rsidR="00317646">
        <w:t>Monitorings tiek veikts</w:t>
      </w:r>
      <w:r w:rsidRPr="00B71987">
        <w:t xml:space="preserve"> </w:t>
      </w:r>
      <w:r w:rsidRPr="00B71987" w:rsidR="00317646">
        <w:t>  atbilstoši „Latvijas makrofītu novērtējuma” metodei, kas ir pārņemta no Igaunijas un adaptēta izmantošanai Latvijas apstākļos projekta „Virszemes ūdeņu ekoloģiskās klasifikācijas sistēmas zinātniski pētnieciskā izstrāde atbilstoši Eiropas Parlamenta un Padomes Direktīvas 2000/60/EK (2000.gada 23.oktobris), ar ko izveido sistēmu Kopienas rīcībai ūdens resursu politikas jomā, prasībām” ietvaros</w:t>
      </w:r>
    </w:p>
    <w:p w:rsidRPr="00B71987" w:rsidR="0051020C" w:rsidP="0051020C" w:rsidRDefault="0051020C" w14:paraId="2A0B610E" w14:textId="77777777">
      <w:pPr>
        <w:jc w:val="both"/>
        <w:rPr>
          <w:b/>
          <w:iCs/>
          <w:color w:val="FF0000"/>
          <w:highlight w:val="yellow"/>
        </w:rPr>
      </w:pPr>
    </w:p>
    <w:p w:rsidRPr="00B71987" w:rsidR="0051020C" w:rsidP="0051020C" w:rsidRDefault="0051020C" w14:paraId="11972C7B" w14:textId="77777777">
      <w:pPr>
        <w:rPr>
          <w:b/>
          <w:bCs/>
          <w:color w:val="000000" w:themeColor="text1"/>
          <w:u w:val="single"/>
        </w:rPr>
      </w:pPr>
      <w:r w:rsidRPr="00B71987">
        <w:rPr>
          <w:b/>
          <w:bCs/>
          <w:color w:val="000000" w:themeColor="text1"/>
          <w:u w:val="single"/>
        </w:rPr>
        <w:t>E.9.1. Antropogēnās slodzes monitorings</w:t>
      </w:r>
    </w:p>
    <w:p w:rsidRPr="00B71987" w:rsidR="0051020C" w:rsidP="0051020C" w:rsidRDefault="0051020C" w14:paraId="6F922EB7" w14:textId="77777777">
      <w:pPr>
        <w:jc w:val="both"/>
        <w:rPr>
          <w:b/>
          <w:iCs/>
          <w:color w:val="70AD47" w:themeColor="accent6"/>
          <w:highlight w:val="yellow"/>
        </w:rPr>
      </w:pPr>
    </w:p>
    <w:p w:rsidRPr="00B71987" w:rsidR="0051020C" w:rsidP="0051020C" w:rsidRDefault="0051020C" w14:paraId="56171FFC" w14:textId="77777777">
      <w:pPr>
        <w:autoSpaceDE w:val="0"/>
        <w:autoSpaceDN w:val="0"/>
        <w:adjustRightInd w:val="0"/>
        <w:jc w:val="both"/>
      </w:pPr>
      <w:r w:rsidRPr="00B71987">
        <w:t>DA plānā paredzēti pasākumi esošās infrastruktūras uzlabošanai un jaunas infrastruktūras izveidošanai. Lai novērtētu izveidotās tūrisma infrastruktūras efektivitāti, saskaņā ar DAP izstrādātajām Vadlīnijām antropogēnās slodzes novērtēšanai ĪADT</w:t>
      </w:r>
      <w:r w:rsidRPr="00B71987">
        <w:rPr>
          <w:rStyle w:val="FootnoteReference"/>
        </w:rPr>
        <w:footnoteReference w:id="17"/>
      </w:r>
      <w:r w:rsidRPr="00B71987">
        <w:rPr>
          <w:color w:val="000000" w:themeColor="text1"/>
        </w:rPr>
        <w:t xml:space="preserve">, gadījumos, kad tiek plānota jaunas infrastruktūras izveidošana, </w:t>
      </w:r>
      <w:r w:rsidRPr="00B71987">
        <w:t>monitoringu veic pirms paredzēto būvdarbu uzsākšanas un turpmāk divas reizes gadā pirms un pēc tūrisma sezonas.</w:t>
      </w:r>
    </w:p>
    <w:p w:rsidRPr="00B71987" w:rsidR="0051020C" w:rsidP="0051020C" w:rsidRDefault="0051020C" w14:paraId="5032E9FA" w14:textId="77777777">
      <w:pPr>
        <w:autoSpaceDE w:val="0"/>
        <w:autoSpaceDN w:val="0"/>
        <w:adjustRightInd w:val="0"/>
        <w:jc w:val="both"/>
      </w:pPr>
    </w:p>
    <w:p w:rsidRPr="00B71987" w:rsidR="0051020C" w:rsidP="0051020C" w:rsidRDefault="0051020C" w14:paraId="4C46F715" w14:textId="77777777">
      <w:pPr>
        <w:autoSpaceDE w:val="0"/>
        <w:autoSpaceDN w:val="0"/>
        <w:adjustRightInd w:val="0"/>
        <w:jc w:val="both"/>
      </w:pPr>
      <w:r w:rsidRPr="00B71987">
        <w:t>Lai dati no dažādiem avotiem un teritorijām būtu salīdzināmi un apkopojami, DAP iesaka veikt fotofiksāciju un aizpildīt antropogēnās slodzes monitoringa anketu, kā arī veikt apmeklētāju uzskaiti, visos objektos izmantojot līdzīgi funkcionējošus apmeklētāju skaitītājus.</w:t>
      </w:r>
    </w:p>
    <w:p w:rsidRPr="00B71987" w:rsidR="0051020C" w:rsidP="0051020C" w:rsidRDefault="0051020C" w14:paraId="5981C39C" w14:textId="77777777">
      <w:pPr>
        <w:autoSpaceDE w:val="0"/>
        <w:autoSpaceDN w:val="0"/>
        <w:adjustRightInd w:val="0"/>
        <w:jc w:val="both"/>
      </w:pPr>
    </w:p>
    <w:p w:rsidRPr="00B71987" w:rsidR="0051020C" w:rsidP="0051020C" w:rsidRDefault="0051020C" w14:paraId="623A0F7C" w14:textId="77777777">
      <w:pPr>
        <w:autoSpaceDE w:val="0"/>
        <w:autoSpaceDN w:val="0"/>
        <w:adjustRightInd w:val="0"/>
        <w:jc w:val="both"/>
      </w:pPr>
      <w:r w:rsidRPr="00B71987">
        <w:t>Tūristu intensīvi apmeklētās vietās fotofiksācija un antropogēnās slodzes novērtēšana veicama biežāk, jo šāds novērtējums arī ļauj labāk plānot teritorijas labiekārtošanu un tūrisma un dabas vērtību izmantošanas sabalansēšanu, kā arī koriģēt apsaimniekošanas veidus un intensitāti vai slēgt infrastruktūru, ja tas nepieciešams pārāk lielas slodzes dēļ.</w:t>
      </w:r>
    </w:p>
    <w:p w:rsidRPr="00B71987" w:rsidR="0051020C" w:rsidP="0051020C" w:rsidRDefault="0051020C" w14:paraId="687103C0" w14:textId="77777777">
      <w:pPr>
        <w:jc w:val="both"/>
        <w:rPr>
          <w:highlight w:val="yellow"/>
        </w:rPr>
      </w:pPr>
    </w:p>
    <w:p w:rsidRPr="00B71987" w:rsidR="009E5AAD" w:rsidP="009E5AAD" w:rsidRDefault="0051020C" w14:paraId="0B1C6FBB" w14:textId="24FB4692">
      <w:pPr>
        <w:tabs>
          <w:tab w:val="left" w:pos="5535"/>
        </w:tabs>
        <w:jc w:val="both"/>
        <w:rPr>
          <w:b/>
          <w:bCs/>
          <w:u w:val="single"/>
        </w:rPr>
      </w:pPr>
      <w:r w:rsidRPr="00B71987">
        <w:t>Ņemot vērā, ka DL teritorija tiek izmantota laivošanai</w:t>
      </w:r>
      <w:r w:rsidRPr="00B71987" w:rsidR="004F6783">
        <w:t xml:space="preserve">, </w:t>
      </w:r>
      <w:r w:rsidRPr="00B71987" w:rsidR="009E5AAD">
        <w:t>makšķerēšanai</w:t>
      </w:r>
      <w:r w:rsidRPr="00B71987" w:rsidR="004F6783">
        <w:t>, kā arī ūdensputnu medībām</w:t>
      </w:r>
      <w:r w:rsidRPr="00B71987">
        <w:t xml:space="preserve">, būtiski nodrošināt laivu </w:t>
      </w:r>
      <w:r w:rsidRPr="00B71987" w:rsidR="004F6783">
        <w:t xml:space="preserve">skaita </w:t>
      </w:r>
      <w:r w:rsidRPr="00B71987">
        <w:t>uzskaiti, kā arī sekot līdzi laivotāju skaita izmaiņām</w:t>
      </w:r>
      <w:r w:rsidRPr="00B71987" w:rsidR="004F6783">
        <w:t xml:space="preserve"> (apsaimniekošanas pasākums Nr. A.5.1.)</w:t>
      </w:r>
      <w:r w:rsidRPr="00B71987">
        <w:t>.</w:t>
      </w:r>
    </w:p>
    <w:p w:rsidRPr="00B71987" w:rsidR="0051020C" w:rsidP="0051020C" w:rsidRDefault="0051020C" w14:paraId="52A9D8AE" w14:textId="5CF71E04">
      <w:pPr>
        <w:jc w:val="both"/>
      </w:pPr>
    </w:p>
    <w:p w:rsidRPr="00B71987" w:rsidR="00BA23BE" w:rsidP="0051020C" w:rsidRDefault="00BA23BE" w14:paraId="0E7C7988" w14:textId="77777777">
      <w:pPr>
        <w:jc w:val="both"/>
      </w:pPr>
    </w:p>
    <w:p w:rsidRPr="00B71987" w:rsidR="0051020C" w:rsidP="0051020C" w:rsidRDefault="0051020C" w14:paraId="58EA75AF" w14:textId="77777777">
      <w:pPr>
        <w:jc w:val="both"/>
        <w:rPr>
          <w:bCs/>
          <w:iCs/>
          <w:color w:val="000000" w:themeColor="text1"/>
          <w:highlight w:val="yellow"/>
        </w:rPr>
      </w:pPr>
    </w:p>
    <w:p w:rsidRPr="00B71987" w:rsidR="0051020C" w:rsidP="0051020C" w:rsidRDefault="0051020C" w14:paraId="35B198AF" w14:textId="77777777">
      <w:pPr>
        <w:jc w:val="both"/>
        <w:rPr>
          <w:b/>
          <w:bCs/>
          <w:u w:val="single"/>
        </w:rPr>
      </w:pPr>
      <w:r w:rsidRPr="00B71987">
        <w:rPr>
          <w:b/>
          <w:bCs/>
          <w:u w:val="single"/>
        </w:rPr>
        <w:t>E.10.1. Invazīvo sugu monitorings</w:t>
      </w:r>
    </w:p>
    <w:p w:rsidRPr="00B71987" w:rsidR="0051020C" w:rsidP="0051020C" w:rsidRDefault="0051020C" w14:paraId="793B50CE" w14:textId="77777777">
      <w:pPr>
        <w:jc w:val="both"/>
        <w:rPr>
          <w:b/>
          <w:iCs/>
          <w:color w:val="70AD47" w:themeColor="accent6"/>
          <w:highlight w:val="yellow"/>
        </w:rPr>
      </w:pPr>
    </w:p>
    <w:p w:rsidRPr="00B71987" w:rsidR="00BF58E4" w:rsidP="00BF58E4" w:rsidRDefault="009E6536" w14:paraId="2720599C" w14:textId="61C5DC4F">
      <w:pPr>
        <w:jc w:val="both"/>
      </w:pPr>
      <w:r>
        <w:t xml:space="preserve">DL </w:t>
      </w:r>
      <w:r w:rsidR="00BF58E4">
        <w:t xml:space="preserve">konstatētas kopumā </w:t>
      </w:r>
      <w:r w:rsidR="00964780">
        <w:t>23</w:t>
      </w:r>
      <w:r w:rsidR="00BF58E4">
        <w:t xml:space="preserve"> invazīvās sugas (5.4.1.</w:t>
      </w:r>
      <w:r w:rsidR="00686FAF">
        <w:t>7</w:t>
      </w:r>
      <w:r w:rsidR="00BF58E4">
        <w:t>. tabula), kas iekļautas ES LIFE Programmas projekta “</w:t>
      </w:r>
      <w:r w:rsidRPr="217FF15C" w:rsidR="00BF58E4">
        <w:rPr>
          <w:i/>
          <w:iCs/>
        </w:rPr>
        <w:t>Natura 2000</w:t>
      </w:r>
      <w:r w:rsidR="00BF58E4">
        <w:t xml:space="preserve"> aizsargājamo teritoriju pārvaldības un apsaimniekošanas optimizācija” (LIFE19 IPE/LV/000010 LIFE-IP LatViaNature) ietvaros izveidotajā invazīvo sugu melnajā vai pelēkajā sugu sarakstā un konstatēta nepieciešamība nodrošināt šo sugu monitoringu.</w:t>
      </w:r>
    </w:p>
    <w:p w:rsidRPr="00B71987" w:rsidR="00BF58E4" w:rsidP="00BF58E4" w:rsidRDefault="00BF58E4" w14:paraId="1F1A8B3E" w14:textId="77777777">
      <w:pPr>
        <w:jc w:val="both"/>
      </w:pPr>
    </w:p>
    <w:p w:rsidRPr="00B71987" w:rsidR="00BF58E4" w:rsidP="00BF58E4" w:rsidRDefault="00BF58E4" w14:paraId="585C8DA2" w14:textId="77777777">
      <w:pPr>
        <w:jc w:val="both"/>
      </w:pPr>
      <w:r w:rsidRPr="00B71987">
        <w:t>LIFE-IP LatViaNature projekta ietvaros izstrādātas rekomendācijas Bioloģiskās daudzveidības monitoringa programmas apakšprogrammu pielāgošanai ar mērķi konkrēto īstenoto monitoringa apakšprogrammu ietvaros iegūt datus par monitorējamām invazīvajām sugām.</w:t>
      </w:r>
    </w:p>
    <w:p w:rsidRPr="00B71987" w:rsidR="00BF58E4" w:rsidP="00BF58E4" w:rsidRDefault="00BF58E4" w14:paraId="71B25DF5" w14:textId="77777777">
      <w:pPr>
        <w:jc w:val="both"/>
        <w:rPr>
          <w:highlight w:val="yellow"/>
        </w:rPr>
      </w:pPr>
    </w:p>
    <w:p w:rsidRPr="00B71987" w:rsidR="00BF58E4" w:rsidP="00BF58E4" w:rsidRDefault="00BF58E4" w14:paraId="62CB8599" w14:textId="04408E38">
      <w:pPr>
        <w:pStyle w:val="ListParagraph"/>
        <w:shd w:val="clear" w:color="auto" w:fill="FFFFFF"/>
        <w:tabs>
          <w:tab w:val="left" w:pos="142"/>
          <w:tab w:val="left" w:pos="284"/>
          <w:tab w:val="left" w:pos="426"/>
        </w:tabs>
        <w:ind w:left="0"/>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D</w:t>
      </w:r>
      <w:r w:rsidRPr="00B71987" w:rsidR="00072211">
        <w:rPr>
          <w:rFonts w:ascii="Times New Roman" w:hAnsi="Times New Roman" w:cs="Times New Roman"/>
          <w:sz w:val="24"/>
          <w:szCs w:val="24"/>
          <w:lang w:val="lv-LV"/>
        </w:rPr>
        <w:t>L</w:t>
      </w:r>
      <w:r w:rsidRPr="00B71987">
        <w:rPr>
          <w:rFonts w:ascii="Times New Roman" w:hAnsi="Times New Roman" w:cs="Times New Roman"/>
          <w:sz w:val="24"/>
          <w:szCs w:val="24"/>
          <w:lang w:val="lv-LV"/>
        </w:rPr>
        <w:t xml:space="preserve"> sastopamo invazīvo sugu izplatības karti skat. 1</w:t>
      </w:r>
      <w:r w:rsidRPr="00B71987" w:rsidR="00072211">
        <w:rPr>
          <w:rFonts w:ascii="Times New Roman" w:hAnsi="Times New Roman" w:cs="Times New Roman"/>
          <w:sz w:val="24"/>
          <w:szCs w:val="24"/>
          <w:lang w:val="lv-LV"/>
        </w:rPr>
        <w:t>3</w:t>
      </w:r>
      <w:r w:rsidRPr="00B71987">
        <w:rPr>
          <w:rFonts w:ascii="Times New Roman" w:hAnsi="Times New Roman" w:cs="Times New Roman"/>
          <w:sz w:val="24"/>
          <w:szCs w:val="24"/>
          <w:lang w:val="lv-LV"/>
        </w:rPr>
        <w:t>. pielikumā.</w:t>
      </w:r>
    </w:p>
    <w:p w:rsidRPr="00B71987" w:rsidR="00BF58E4" w:rsidP="00BF58E4" w:rsidRDefault="00BF58E4" w14:paraId="34D139B1" w14:textId="77777777">
      <w:pPr>
        <w:jc w:val="both"/>
        <w:rPr>
          <w:b/>
          <w:iCs/>
          <w:color w:val="70AD47" w:themeColor="accent6"/>
          <w:highlight w:val="yellow"/>
        </w:rPr>
      </w:pPr>
    </w:p>
    <w:p w:rsidRPr="00B71987" w:rsidR="00BF58E4" w:rsidP="00BF58E4" w:rsidRDefault="00BF58E4" w14:paraId="599EFF7C" w14:textId="45177E4D">
      <w:pPr>
        <w:jc w:val="both"/>
        <w:rPr>
          <w:b/>
          <w:bCs/>
          <w:i/>
          <w:sz w:val="20"/>
          <w:szCs w:val="20"/>
        </w:rPr>
      </w:pPr>
      <w:r w:rsidRPr="00B71987">
        <w:rPr>
          <w:i/>
          <w:sz w:val="20"/>
          <w:szCs w:val="20"/>
        </w:rPr>
        <w:t>5.4.1.</w:t>
      </w:r>
      <w:r w:rsidRPr="00B71987" w:rsidR="00686FAF">
        <w:rPr>
          <w:i/>
          <w:sz w:val="20"/>
          <w:szCs w:val="20"/>
        </w:rPr>
        <w:t>7</w:t>
      </w:r>
      <w:r w:rsidRPr="00B71987">
        <w:rPr>
          <w:i/>
          <w:sz w:val="20"/>
          <w:szCs w:val="20"/>
        </w:rPr>
        <w:t xml:space="preserve">. tabula. </w:t>
      </w:r>
      <w:r w:rsidRPr="00B71987">
        <w:rPr>
          <w:b/>
          <w:bCs/>
          <w:i/>
          <w:sz w:val="20"/>
          <w:szCs w:val="20"/>
        </w:rPr>
        <w:t>D</w:t>
      </w:r>
      <w:r w:rsidRPr="00B71987" w:rsidR="00072211">
        <w:rPr>
          <w:b/>
          <w:bCs/>
          <w:i/>
          <w:sz w:val="20"/>
          <w:szCs w:val="20"/>
        </w:rPr>
        <w:t>L</w:t>
      </w:r>
      <w:r w:rsidRPr="00B71987">
        <w:rPr>
          <w:b/>
          <w:bCs/>
          <w:i/>
          <w:sz w:val="20"/>
          <w:szCs w:val="20"/>
        </w:rPr>
        <w:t xml:space="preserve"> teritorijā konstatētās invazīvās sugas, kas iekļautas melnajā vai pelēkajā sarakstā un Bioloģiskās daudzveidības monitoringa apakšprogrammas, kuru ietvaros iegūstami dati</w:t>
      </w:r>
    </w:p>
    <w:tbl>
      <w:tblPr>
        <w:tblStyle w:val="TableGrid"/>
        <w:tblW w:w="8359" w:type="dxa"/>
        <w:tblLook w:val="04A0" w:firstRow="1" w:lastRow="0" w:firstColumn="1" w:lastColumn="0" w:noHBand="0" w:noVBand="1"/>
      </w:tblPr>
      <w:tblGrid>
        <w:gridCol w:w="2405"/>
        <w:gridCol w:w="1843"/>
        <w:gridCol w:w="4111"/>
      </w:tblGrid>
      <w:tr w:rsidRPr="00B71987" w:rsidR="002170B3" w:rsidTr="002170B3" w14:paraId="702F6F5E" w14:textId="77777777">
        <w:tc>
          <w:tcPr>
            <w:tcW w:w="2405" w:type="dxa"/>
            <w:vAlign w:val="center"/>
          </w:tcPr>
          <w:p w:rsidRPr="00B71987" w:rsidR="002170B3" w:rsidP="00382E16" w:rsidRDefault="002170B3" w14:paraId="43BC1D20" w14:textId="77777777">
            <w:pPr>
              <w:rPr>
                <w:b/>
                <w:iCs/>
                <w:color w:val="000000" w:themeColor="text1"/>
                <w:sz w:val="20"/>
                <w:szCs w:val="20"/>
              </w:rPr>
            </w:pPr>
            <w:r w:rsidRPr="00B71987">
              <w:rPr>
                <w:b/>
                <w:iCs/>
                <w:color w:val="000000" w:themeColor="text1"/>
                <w:sz w:val="20"/>
                <w:szCs w:val="20"/>
              </w:rPr>
              <w:t>Invazīvā suga</w:t>
            </w:r>
          </w:p>
        </w:tc>
        <w:tc>
          <w:tcPr>
            <w:tcW w:w="1843" w:type="dxa"/>
            <w:vAlign w:val="center"/>
          </w:tcPr>
          <w:p w:rsidRPr="00B71987" w:rsidR="002170B3" w:rsidP="00382E16" w:rsidRDefault="002170B3" w14:paraId="22B62FBD" w14:textId="77777777">
            <w:pPr>
              <w:rPr>
                <w:b/>
                <w:iCs/>
                <w:color w:val="000000" w:themeColor="text1"/>
                <w:sz w:val="20"/>
                <w:szCs w:val="20"/>
              </w:rPr>
            </w:pPr>
            <w:r w:rsidRPr="00B71987">
              <w:rPr>
                <w:b/>
                <w:iCs/>
                <w:color w:val="000000" w:themeColor="text1"/>
                <w:sz w:val="20"/>
                <w:szCs w:val="20"/>
              </w:rPr>
              <w:t>Kategorija</w:t>
            </w:r>
          </w:p>
        </w:tc>
        <w:tc>
          <w:tcPr>
            <w:tcW w:w="4111" w:type="dxa"/>
            <w:vAlign w:val="center"/>
          </w:tcPr>
          <w:p w:rsidRPr="00B71987" w:rsidR="002170B3" w:rsidP="00382E16" w:rsidRDefault="002170B3" w14:paraId="67A2EB72" w14:textId="77777777">
            <w:pPr>
              <w:rPr>
                <w:b/>
                <w:iCs/>
                <w:color w:val="000000" w:themeColor="text1"/>
                <w:sz w:val="20"/>
                <w:szCs w:val="20"/>
              </w:rPr>
            </w:pPr>
            <w:r w:rsidRPr="00B71987">
              <w:rPr>
                <w:b/>
                <w:color w:val="000000" w:themeColor="text1"/>
                <w:sz w:val="20"/>
                <w:szCs w:val="20"/>
              </w:rPr>
              <w:t>Bioloģiskās daudzveidības monitoringa apakšprogrammas, kuru ietvaros nodrošināms monitorings</w:t>
            </w:r>
          </w:p>
        </w:tc>
      </w:tr>
      <w:tr w:rsidRPr="00B71987" w:rsidR="00042145" w:rsidTr="00382E16" w14:paraId="5E2948A1" w14:textId="77777777">
        <w:tc>
          <w:tcPr>
            <w:tcW w:w="8359" w:type="dxa"/>
            <w:gridSpan w:val="3"/>
            <w:vAlign w:val="center"/>
          </w:tcPr>
          <w:p w:rsidRPr="00B71987" w:rsidR="00042145" w:rsidP="00382E16" w:rsidRDefault="00042145" w14:paraId="0E0E85A2" w14:textId="099F61CD">
            <w:pPr>
              <w:rPr>
                <w:b/>
                <w:color w:val="000000" w:themeColor="text1"/>
                <w:sz w:val="20"/>
                <w:szCs w:val="20"/>
              </w:rPr>
            </w:pPr>
            <w:r w:rsidRPr="00B71987">
              <w:rPr>
                <w:b/>
                <w:color w:val="000000" w:themeColor="text1"/>
                <w:sz w:val="20"/>
                <w:szCs w:val="20"/>
              </w:rPr>
              <w:t>Svešzemju augu sugas</w:t>
            </w:r>
          </w:p>
        </w:tc>
      </w:tr>
      <w:tr w:rsidRPr="00B71987" w:rsidR="008D05EA" w:rsidTr="00A51A7A" w14:paraId="285CA7D4" w14:textId="77777777">
        <w:tc>
          <w:tcPr>
            <w:tcW w:w="2405" w:type="dxa"/>
          </w:tcPr>
          <w:p w:rsidRPr="00B71987" w:rsidR="008D05EA" w:rsidP="00A51A7A" w:rsidRDefault="008D05EA" w14:paraId="29235D04" w14:textId="77777777">
            <w:pPr>
              <w:jc w:val="left"/>
              <w:rPr>
                <w:color w:val="auto"/>
                <w:sz w:val="20"/>
                <w:szCs w:val="20"/>
              </w:rPr>
            </w:pPr>
            <w:r w:rsidRPr="00B71987">
              <w:rPr>
                <w:color w:val="auto"/>
                <w:sz w:val="20"/>
                <w:szCs w:val="20"/>
              </w:rPr>
              <w:t xml:space="preserve">Ošlapu kļava </w:t>
            </w:r>
          </w:p>
          <w:p w:rsidRPr="00B71987" w:rsidR="008D05EA" w:rsidP="00A51A7A" w:rsidRDefault="008D05EA" w14:paraId="66D06C1F" w14:textId="2EF5DCC6">
            <w:pPr>
              <w:jc w:val="left"/>
              <w:rPr>
                <w:iCs/>
                <w:color w:val="auto"/>
                <w:sz w:val="20"/>
                <w:szCs w:val="20"/>
                <w:highlight w:val="yellow"/>
              </w:rPr>
            </w:pPr>
            <w:r w:rsidRPr="00B71987">
              <w:rPr>
                <w:i/>
                <w:color w:val="auto"/>
                <w:sz w:val="20"/>
                <w:szCs w:val="20"/>
              </w:rPr>
              <w:t>Acer negundo</w:t>
            </w:r>
          </w:p>
        </w:tc>
        <w:tc>
          <w:tcPr>
            <w:tcW w:w="1843" w:type="dxa"/>
          </w:tcPr>
          <w:p w:rsidRPr="00B71987" w:rsidR="008D05EA" w:rsidP="00A51A7A" w:rsidRDefault="008D05EA" w14:paraId="64D0CE95" w14:textId="1D20473B">
            <w:pPr>
              <w:jc w:val="both"/>
              <w:rPr>
                <w:bCs/>
                <w:iCs/>
                <w:color w:val="000000" w:themeColor="text1"/>
                <w:sz w:val="20"/>
                <w:szCs w:val="20"/>
              </w:rPr>
            </w:pPr>
            <w:r w:rsidRPr="00B71987">
              <w:rPr>
                <w:bCs/>
                <w:iCs/>
                <w:color w:val="000000" w:themeColor="text1"/>
                <w:sz w:val="20"/>
                <w:szCs w:val="20"/>
              </w:rPr>
              <w:t>Melnais saraksts</w:t>
            </w:r>
          </w:p>
        </w:tc>
        <w:tc>
          <w:tcPr>
            <w:tcW w:w="4111" w:type="dxa"/>
            <w:vMerge w:val="restart"/>
          </w:tcPr>
          <w:p w:rsidRPr="00B71987" w:rsidR="008D05EA" w:rsidP="008D05EA" w:rsidRDefault="008D05EA" w14:paraId="7C11CBD6" w14:textId="77777777">
            <w:pPr>
              <w:jc w:val="both"/>
              <w:rPr>
                <w:color w:val="000000" w:themeColor="text1"/>
                <w:sz w:val="20"/>
                <w:szCs w:val="20"/>
              </w:rPr>
            </w:pPr>
            <w:r w:rsidRPr="00B71987">
              <w:rPr>
                <w:i/>
                <w:iCs/>
                <w:color w:val="000000" w:themeColor="text1"/>
                <w:sz w:val="20"/>
                <w:szCs w:val="20"/>
              </w:rPr>
              <w:t>Natura 2000 vietu monitorings</w:t>
            </w:r>
            <w:r w:rsidRPr="00B71987">
              <w:rPr>
                <w:color w:val="000000" w:themeColor="text1"/>
                <w:sz w:val="20"/>
                <w:szCs w:val="20"/>
              </w:rPr>
              <w:t xml:space="preserve">: </w:t>
            </w:r>
          </w:p>
          <w:p w:rsidRPr="00B71987" w:rsidR="008D05EA" w:rsidP="00436C0C" w:rsidRDefault="008D05EA" w14:paraId="43C4567E" w14:textId="37750695">
            <w:pPr>
              <w:pStyle w:val="ListParagraph"/>
              <w:numPr>
                <w:ilvl w:val="0"/>
                <w:numId w:val="43"/>
              </w:numPr>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augu monitorings;</w:t>
            </w:r>
          </w:p>
          <w:p w:rsidRPr="00B71987" w:rsidR="008D05EA" w:rsidP="00436C0C" w:rsidRDefault="008D05EA" w14:paraId="35F5AC8C" w14:textId="1F8A50CE">
            <w:pPr>
              <w:pStyle w:val="ListParagraph"/>
              <w:numPr>
                <w:ilvl w:val="0"/>
                <w:numId w:val="43"/>
              </w:numPr>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biotopu kvalitātes monitorings.</w:t>
            </w:r>
          </w:p>
          <w:p w:rsidRPr="00B71987" w:rsidR="008D05EA" w:rsidP="008D05EA" w:rsidRDefault="008D05EA" w14:paraId="18A2D04B" w14:textId="77777777">
            <w:pPr>
              <w:jc w:val="both"/>
              <w:rPr>
                <w:color w:val="000000" w:themeColor="text1"/>
                <w:sz w:val="20"/>
                <w:szCs w:val="20"/>
              </w:rPr>
            </w:pPr>
          </w:p>
          <w:p w:rsidRPr="00B71987" w:rsidR="008D05EA" w:rsidP="008D05EA" w:rsidRDefault="008D05EA" w14:paraId="72129FE4" w14:textId="77777777">
            <w:pPr>
              <w:jc w:val="both"/>
              <w:rPr>
                <w:color w:val="000000" w:themeColor="text1"/>
                <w:sz w:val="20"/>
                <w:szCs w:val="20"/>
              </w:rPr>
            </w:pPr>
            <w:r w:rsidRPr="00B71987">
              <w:rPr>
                <w:i/>
                <w:iCs/>
                <w:color w:val="000000" w:themeColor="text1"/>
                <w:sz w:val="20"/>
                <w:szCs w:val="20"/>
              </w:rPr>
              <w:t>Fona monitorings:</w:t>
            </w:r>
            <w:r w:rsidRPr="00B71987">
              <w:rPr>
                <w:color w:val="000000" w:themeColor="text1"/>
                <w:sz w:val="20"/>
                <w:szCs w:val="20"/>
              </w:rPr>
              <w:t xml:space="preserve"> </w:t>
            </w:r>
          </w:p>
          <w:p w:rsidRPr="00B71987" w:rsidR="008D05EA" w:rsidP="00436C0C" w:rsidRDefault="008D05EA" w14:paraId="659C3093" w14:textId="066938E3">
            <w:pPr>
              <w:pStyle w:val="ListParagraph"/>
              <w:numPr>
                <w:ilvl w:val="0"/>
                <w:numId w:val="43"/>
              </w:numPr>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augu monitorings;.</w:t>
            </w:r>
          </w:p>
          <w:p w:rsidRPr="00B71987" w:rsidR="008D05EA" w:rsidP="008D05EA" w:rsidRDefault="008D05EA" w14:paraId="106F4D31" w14:textId="77777777">
            <w:pPr>
              <w:jc w:val="both"/>
              <w:rPr>
                <w:color w:val="000000" w:themeColor="text1"/>
                <w:sz w:val="20"/>
                <w:szCs w:val="20"/>
              </w:rPr>
            </w:pPr>
          </w:p>
          <w:p w:rsidRPr="00B71987" w:rsidR="008D05EA" w:rsidP="008D05EA" w:rsidRDefault="008D05EA" w14:paraId="6BB687D3" w14:textId="77777777">
            <w:pPr>
              <w:jc w:val="both"/>
              <w:rPr>
                <w:i/>
                <w:iCs/>
                <w:color w:val="000000" w:themeColor="text1"/>
                <w:sz w:val="20"/>
                <w:szCs w:val="20"/>
              </w:rPr>
            </w:pPr>
            <w:r w:rsidRPr="00B71987">
              <w:rPr>
                <w:i/>
                <w:iCs/>
                <w:color w:val="000000" w:themeColor="text1"/>
                <w:sz w:val="20"/>
                <w:szCs w:val="20"/>
              </w:rPr>
              <w:t>Invazīvo svešzemju sugu monitorings:</w:t>
            </w:r>
          </w:p>
          <w:p w:rsidRPr="00B71987" w:rsidR="008D05EA" w:rsidP="00436C0C" w:rsidRDefault="008D05EA" w14:paraId="729EE307" w14:textId="7AFF83B8">
            <w:pPr>
              <w:pStyle w:val="ListParagraph"/>
              <w:numPr>
                <w:ilvl w:val="0"/>
                <w:numId w:val="43"/>
              </w:numPr>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 xml:space="preserve"> augu sugu monitorings.</w:t>
            </w:r>
          </w:p>
          <w:p w:rsidRPr="00B71987" w:rsidR="008D05EA" w:rsidP="008D05EA" w:rsidRDefault="008D05EA" w14:paraId="31C331DD" w14:textId="201C1C5F">
            <w:pPr>
              <w:jc w:val="both"/>
              <w:rPr>
                <w:color w:val="000000" w:themeColor="text1"/>
                <w:sz w:val="20"/>
                <w:szCs w:val="20"/>
              </w:rPr>
            </w:pPr>
          </w:p>
        </w:tc>
      </w:tr>
      <w:tr w:rsidRPr="00B71987" w:rsidR="008D05EA" w:rsidTr="00233177" w14:paraId="713CD34F" w14:textId="77777777">
        <w:tc>
          <w:tcPr>
            <w:tcW w:w="2405" w:type="dxa"/>
          </w:tcPr>
          <w:p w:rsidRPr="00B71987" w:rsidR="008D05EA" w:rsidP="00233177" w:rsidRDefault="008D05EA" w14:paraId="0AA8D7A5" w14:textId="77777777">
            <w:pPr>
              <w:pStyle w:val="Default"/>
              <w:jc w:val="left"/>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Spožā klintene</w:t>
            </w:r>
          </w:p>
          <w:p w:rsidRPr="00B71987" w:rsidR="008D05EA" w:rsidP="00233177" w:rsidRDefault="008D05EA" w14:paraId="4E23B310" w14:textId="0A657CCF">
            <w:pPr>
              <w:jc w:val="left"/>
              <w:rPr>
                <w:color w:val="auto"/>
                <w:sz w:val="20"/>
                <w:szCs w:val="20"/>
              </w:rPr>
            </w:pPr>
            <w:r w:rsidRPr="00B71987">
              <w:rPr>
                <w:i/>
                <w:color w:val="auto"/>
                <w:sz w:val="20"/>
                <w:szCs w:val="20"/>
              </w:rPr>
              <w:t>Cotoneaster lucidus</w:t>
            </w:r>
          </w:p>
        </w:tc>
        <w:tc>
          <w:tcPr>
            <w:tcW w:w="1843" w:type="dxa"/>
          </w:tcPr>
          <w:p w:rsidRPr="00B71987" w:rsidR="008D05EA" w:rsidP="00233177" w:rsidRDefault="008D05EA" w14:paraId="4A994A8C" w14:textId="03286A45">
            <w:pPr>
              <w:jc w:val="both"/>
              <w:rPr>
                <w:bCs/>
                <w:iCs/>
                <w:color w:val="000000" w:themeColor="text1"/>
                <w:sz w:val="20"/>
                <w:szCs w:val="20"/>
              </w:rPr>
            </w:pPr>
            <w:r w:rsidRPr="00B71987">
              <w:rPr>
                <w:bCs/>
                <w:iCs/>
                <w:color w:val="000000" w:themeColor="text1"/>
                <w:sz w:val="20"/>
                <w:szCs w:val="20"/>
              </w:rPr>
              <w:t>Melnais saraksts</w:t>
            </w:r>
          </w:p>
        </w:tc>
        <w:tc>
          <w:tcPr>
            <w:tcW w:w="4111" w:type="dxa"/>
            <w:vMerge/>
          </w:tcPr>
          <w:p w:rsidRPr="00B71987" w:rsidR="008D05EA" w:rsidP="00042145" w:rsidRDefault="008D05EA" w14:paraId="75CDBF9D" w14:textId="26C51AB9">
            <w:pPr>
              <w:jc w:val="both"/>
              <w:rPr>
                <w:color w:val="000000" w:themeColor="text1"/>
                <w:sz w:val="20"/>
                <w:szCs w:val="20"/>
              </w:rPr>
            </w:pPr>
          </w:p>
        </w:tc>
      </w:tr>
      <w:tr w:rsidRPr="00B71987" w:rsidR="008D05EA" w:rsidTr="00233177" w14:paraId="5693A4EF" w14:textId="77777777">
        <w:tc>
          <w:tcPr>
            <w:tcW w:w="2405" w:type="dxa"/>
          </w:tcPr>
          <w:p w:rsidRPr="00B71987" w:rsidR="008D05EA" w:rsidP="00233177" w:rsidRDefault="008D05EA" w14:paraId="617E31DD" w14:textId="35FB1E7B">
            <w:pPr>
              <w:pStyle w:val="Default"/>
              <w:jc w:val="left"/>
              <w:rPr>
                <w:rFonts w:ascii="Times New Roman" w:hAnsi="Times New Roman" w:cs="Times New Roman"/>
                <w:color w:val="auto"/>
                <w:sz w:val="20"/>
                <w:szCs w:val="20"/>
                <w:lang w:val="lv-LV"/>
              </w:rPr>
            </w:pPr>
            <w:r w:rsidRPr="00B71987">
              <w:rPr>
                <w:rFonts w:ascii="Times New Roman" w:hAnsi="Times New Roman" w:cs="Times New Roman"/>
                <w:color w:val="auto"/>
                <w:sz w:val="20"/>
                <w:szCs w:val="20"/>
                <w:lang w:val="lv-LV"/>
              </w:rPr>
              <w:t xml:space="preserve">Adatainais dzeloņgurķis </w:t>
            </w:r>
            <w:r w:rsidRPr="00B71987">
              <w:rPr>
                <w:rFonts w:ascii="Times New Roman" w:hAnsi="Times New Roman" w:cs="Times New Roman"/>
                <w:i/>
                <w:color w:val="auto"/>
                <w:sz w:val="20"/>
                <w:szCs w:val="20"/>
                <w:lang w:val="lv-LV"/>
              </w:rPr>
              <w:t>Echinocystis lobata</w:t>
            </w:r>
          </w:p>
        </w:tc>
        <w:tc>
          <w:tcPr>
            <w:tcW w:w="1843" w:type="dxa"/>
          </w:tcPr>
          <w:p w:rsidRPr="00B71987" w:rsidR="008D05EA" w:rsidP="00233177" w:rsidRDefault="008D05EA" w14:paraId="414BE352" w14:textId="6ADBF936">
            <w:pPr>
              <w:jc w:val="both"/>
              <w:rPr>
                <w:bCs/>
                <w:iCs/>
                <w:color w:val="000000" w:themeColor="text1"/>
                <w:sz w:val="20"/>
                <w:szCs w:val="20"/>
                <w:highlight w:val="yellow"/>
              </w:rPr>
            </w:pPr>
            <w:r w:rsidRPr="00B71987">
              <w:rPr>
                <w:bCs/>
                <w:iCs/>
                <w:color w:val="000000" w:themeColor="text1"/>
                <w:sz w:val="20"/>
                <w:szCs w:val="20"/>
              </w:rPr>
              <w:t>Pelēkais saraksts</w:t>
            </w:r>
          </w:p>
        </w:tc>
        <w:tc>
          <w:tcPr>
            <w:tcW w:w="4111" w:type="dxa"/>
            <w:vMerge/>
          </w:tcPr>
          <w:p w:rsidRPr="00B71987" w:rsidR="008D05EA" w:rsidP="00042145" w:rsidRDefault="008D05EA" w14:paraId="175C9A2E" w14:textId="67AA89B0">
            <w:pPr>
              <w:jc w:val="both"/>
              <w:rPr>
                <w:color w:val="000000" w:themeColor="text1"/>
                <w:sz w:val="20"/>
                <w:szCs w:val="20"/>
                <w:highlight w:val="yellow"/>
              </w:rPr>
            </w:pPr>
          </w:p>
        </w:tc>
      </w:tr>
      <w:tr w:rsidRPr="00B71987" w:rsidR="008D05EA" w:rsidTr="002170B3" w14:paraId="62E221FD" w14:textId="77777777">
        <w:tc>
          <w:tcPr>
            <w:tcW w:w="2405" w:type="dxa"/>
          </w:tcPr>
          <w:p w:rsidRPr="00B71987" w:rsidR="008D05EA" w:rsidP="00233177" w:rsidRDefault="008D05EA" w14:paraId="3CDCB316" w14:textId="77777777">
            <w:pPr>
              <w:jc w:val="left"/>
              <w:rPr>
                <w:iCs/>
                <w:color w:val="auto"/>
                <w:sz w:val="20"/>
                <w:szCs w:val="20"/>
              </w:rPr>
            </w:pPr>
            <w:r w:rsidRPr="00B71987">
              <w:rPr>
                <w:iCs/>
                <w:color w:val="auto"/>
                <w:sz w:val="20"/>
                <w:szCs w:val="20"/>
              </w:rPr>
              <w:t xml:space="preserve">Bumbuļu topinambūrs </w:t>
            </w:r>
            <w:r w:rsidRPr="00B71987">
              <w:rPr>
                <w:i/>
                <w:color w:val="auto"/>
                <w:sz w:val="20"/>
                <w:szCs w:val="20"/>
              </w:rPr>
              <w:t>Helianthus tuberosus</w:t>
            </w:r>
          </w:p>
        </w:tc>
        <w:tc>
          <w:tcPr>
            <w:tcW w:w="1843" w:type="dxa"/>
          </w:tcPr>
          <w:p w:rsidRPr="00B71987" w:rsidR="008D05EA" w:rsidP="00233177" w:rsidRDefault="008D05EA" w14:paraId="79CF264F" w14:textId="77777777">
            <w:pPr>
              <w:jc w:val="both"/>
              <w:rPr>
                <w:bCs/>
                <w:iCs/>
                <w:color w:val="000000" w:themeColor="text1"/>
                <w:sz w:val="20"/>
                <w:szCs w:val="20"/>
              </w:rPr>
            </w:pPr>
            <w:r w:rsidRPr="00B71987">
              <w:rPr>
                <w:bCs/>
                <w:iCs/>
                <w:color w:val="000000" w:themeColor="text1"/>
                <w:sz w:val="20"/>
                <w:szCs w:val="20"/>
              </w:rPr>
              <w:t>Pelēkais saraksts</w:t>
            </w:r>
          </w:p>
        </w:tc>
        <w:tc>
          <w:tcPr>
            <w:tcW w:w="4111" w:type="dxa"/>
            <w:vMerge/>
          </w:tcPr>
          <w:p w:rsidRPr="00B71987" w:rsidR="008D05EA" w:rsidP="00042145" w:rsidRDefault="008D05EA" w14:paraId="0F9504B4" w14:textId="653AAF55">
            <w:pPr>
              <w:jc w:val="both"/>
              <w:rPr>
                <w:color w:val="000000" w:themeColor="text1"/>
                <w:sz w:val="20"/>
                <w:szCs w:val="20"/>
              </w:rPr>
            </w:pPr>
          </w:p>
        </w:tc>
      </w:tr>
      <w:tr w:rsidRPr="00B71987" w:rsidR="008D05EA" w:rsidTr="00233177" w14:paraId="4CC84BDB" w14:textId="77777777">
        <w:tc>
          <w:tcPr>
            <w:tcW w:w="2405" w:type="dxa"/>
          </w:tcPr>
          <w:p w:rsidRPr="00B71987" w:rsidR="008D05EA" w:rsidP="00233177" w:rsidRDefault="008D05EA" w14:paraId="60E55AED" w14:textId="20D96B90">
            <w:pPr>
              <w:jc w:val="left"/>
              <w:rPr>
                <w:iCs/>
                <w:color w:val="auto"/>
                <w:sz w:val="20"/>
                <w:szCs w:val="20"/>
              </w:rPr>
            </w:pPr>
            <w:r w:rsidRPr="00B71987">
              <w:rPr>
                <w:color w:val="auto"/>
                <w:sz w:val="20"/>
                <w:szCs w:val="20"/>
              </w:rPr>
              <w:t xml:space="preserve">Sosnovska latvānis </w:t>
            </w:r>
            <w:r w:rsidRPr="00B71987">
              <w:rPr>
                <w:i/>
                <w:color w:val="auto"/>
                <w:sz w:val="20"/>
                <w:szCs w:val="20"/>
              </w:rPr>
              <w:t>Heracleum sosnowskyi</w:t>
            </w:r>
          </w:p>
        </w:tc>
        <w:tc>
          <w:tcPr>
            <w:tcW w:w="1843" w:type="dxa"/>
          </w:tcPr>
          <w:p w:rsidRPr="00B71987" w:rsidR="008D05EA" w:rsidP="00233177" w:rsidRDefault="008D05EA" w14:paraId="59DE2BA9" w14:textId="6054D928">
            <w:pPr>
              <w:jc w:val="both"/>
              <w:rPr>
                <w:bCs/>
                <w:iCs/>
                <w:color w:val="000000" w:themeColor="text1"/>
                <w:sz w:val="20"/>
                <w:szCs w:val="20"/>
              </w:rPr>
            </w:pPr>
            <w:r w:rsidRPr="00B71987">
              <w:rPr>
                <w:bCs/>
                <w:iCs/>
                <w:color w:val="000000" w:themeColor="text1"/>
                <w:sz w:val="20"/>
                <w:szCs w:val="20"/>
              </w:rPr>
              <w:t>Melnais saraksts</w:t>
            </w:r>
          </w:p>
        </w:tc>
        <w:tc>
          <w:tcPr>
            <w:tcW w:w="4111" w:type="dxa"/>
            <w:vMerge/>
          </w:tcPr>
          <w:p w:rsidRPr="00B71987" w:rsidR="008D05EA" w:rsidP="00042145" w:rsidRDefault="008D05EA" w14:paraId="3B3DCC02" w14:textId="73415D71">
            <w:pPr>
              <w:jc w:val="both"/>
              <w:rPr>
                <w:i/>
                <w:iCs/>
                <w:color w:val="000000" w:themeColor="text1"/>
                <w:sz w:val="20"/>
                <w:szCs w:val="20"/>
              </w:rPr>
            </w:pPr>
          </w:p>
        </w:tc>
      </w:tr>
      <w:tr w:rsidRPr="00B71987" w:rsidR="008D05EA" w:rsidTr="00233177" w14:paraId="77E4CADF" w14:textId="77777777">
        <w:tc>
          <w:tcPr>
            <w:tcW w:w="2405" w:type="dxa"/>
          </w:tcPr>
          <w:p w:rsidRPr="00B71987" w:rsidR="008D05EA" w:rsidP="00233177" w:rsidRDefault="008D05EA" w14:paraId="3E94B2D2" w14:textId="78F454FE">
            <w:pPr>
              <w:jc w:val="left"/>
              <w:rPr>
                <w:color w:val="auto"/>
                <w:sz w:val="20"/>
                <w:szCs w:val="20"/>
              </w:rPr>
            </w:pPr>
            <w:r w:rsidRPr="00B71987">
              <w:rPr>
                <w:color w:val="auto"/>
                <w:sz w:val="20"/>
                <w:szCs w:val="20"/>
              </w:rPr>
              <w:t xml:space="preserve">Pabērzu smiltsērkšķis </w:t>
            </w:r>
            <w:r w:rsidRPr="00B71987">
              <w:rPr>
                <w:i/>
                <w:color w:val="auto"/>
                <w:sz w:val="20"/>
                <w:szCs w:val="20"/>
              </w:rPr>
              <w:t>Hippophae rhamnoides</w:t>
            </w:r>
          </w:p>
        </w:tc>
        <w:tc>
          <w:tcPr>
            <w:tcW w:w="1843" w:type="dxa"/>
          </w:tcPr>
          <w:p w:rsidRPr="00B71987" w:rsidR="008D05EA" w:rsidP="00233177" w:rsidRDefault="008D05EA" w14:paraId="699CF1C9" w14:textId="76E6F975">
            <w:pPr>
              <w:jc w:val="both"/>
              <w:rPr>
                <w:bCs/>
                <w:iCs/>
                <w:color w:val="000000" w:themeColor="text1"/>
                <w:sz w:val="20"/>
                <w:szCs w:val="20"/>
              </w:rPr>
            </w:pPr>
            <w:r w:rsidRPr="00B71987">
              <w:rPr>
                <w:bCs/>
                <w:iCs/>
                <w:color w:val="000000" w:themeColor="text1"/>
                <w:sz w:val="20"/>
                <w:szCs w:val="20"/>
              </w:rPr>
              <w:t>Melnais saraksts</w:t>
            </w:r>
          </w:p>
        </w:tc>
        <w:tc>
          <w:tcPr>
            <w:tcW w:w="4111" w:type="dxa"/>
            <w:vMerge/>
          </w:tcPr>
          <w:p w:rsidRPr="00B71987" w:rsidR="008D05EA" w:rsidP="00042145" w:rsidRDefault="008D05EA" w14:paraId="44F4A182" w14:textId="0160F3C5">
            <w:pPr>
              <w:jc w:val="both"/>
              <w:rPr>
                <w:i/>
                <w:iCs/>
                <w:color w:val="000000" w:themeColor="text1"/>
                <w:sz w:val="20"/>
                <w:szCs w:val="20"/>
              </w:rPr>
            </w:pPr>
          </w:p>
        </w:tc>
      </w:tr>
      <w:tr w:rsidRPr="00B71987" w:rsidR="008D05EA" w:rsidTr="00233177" w14:paraId="2B37B7D1" w14:textId="77777777">
        <w:tc>
          <w:tcPr>
            <w:tcW w:w="2405" w:type="dxa"/>
          </w:tcPr>
          <w:p w:rsidRPr="00B71987" w:rsidR="008D05EA" w:rsidP="00233177" w:rsidRDefault="008D05EA" w14:paraId="342727DF" w14:textId="77777777">
            <w:pPr>
              <w:jc w:val="left"/>
              <w:rPr>
                <w:color w:val="auto"/>
                <w:sz w:val="20"/>
                <w:szCs w:val="20"/>
              </w:rPr>
            </w:pPr>
            <w:r w:rsidRPr="00B71987">
              <w:rPr>
                <w:color w:val="auto"/>
                <w:sz w:val="20"/>
                <w:szCs w:val="20"/>
              </w:rPr>
              <w:t xml:space="preserve">Puķu sprigane </w:t>
            </w:r>
          </w:p>
          <w:p w:rsidRPr="00B71987" w:rsidR="008D05EA" w:rsidP="00233177" w:rsidRDefault="008D05EA" w14:paraId="508044EB" w14:textId="4F135816">
            <w:pPr>
              <w:jc w:val="left"/>
              <w:rPr>
                <w:color w:val="auto"/>
                <w:sz w:val="20"/>
                <w:szCs w:val="20"/>
              </w:rPr>
            </w:pPr>
            <w:r w:rsidRPr="00B71987">
              <w:rPr>
                <w:i/>
                <w:color w:val="auto"/>
                <w:sz w:val="20"/>
                <w:szCs w:val="20"/>
              </w:rPr>
              <w:t>Impatiens glandulifera</w:t>
            </w:r>
          </w:p>
        </w:tc>
        <w:tc>
          <w:tcPr>
            <w:tcW w:w="1843" w:type="dxa"/>
          </w:tcPr>
          <w:p w:rsidRPr="00B71987" w:rsidR="008D05EA" w:rsidP="00233177" w:rsidRDefault="008D05EA" w14:paraId="63E0C00A" w14:textId="540B38E2">
            <w:pPr>
              <w:jc w:val="both"/>
              <w:rPr>
                <w:bCs/>
                <w:iCs/>
                <w:color w:val="000000" w:themeColor="text1"/>
                <w:sz w:val="20"/>
                <w:szCs w:val="20"/>
              </w:rPr>
            </w:pPr>
            <w:r w:rsidRPr="00B71987">
              <w:rPr>
                <w:bCs/>
                <w:iCs/>
                <w:color w:val="000000" w:themeColor="text1"/>
                <w:sz w:val="20"/>
                <w:szCs w:val="20"/>
              </w:rPr>
              <w:t>Melnais saraksts</w:t>
            </w:r>
          </w:p>
        </w:tc>
        <w:tc>
          <w:tcPr>
            <w:tcW w:w="4111" w:type="dxa"/>
            <w:vMerge/>
          </w:tcPr>
          <w:p w:rsidRPr="00B71987" w:rsidR="008D05EA" w:rsidP="00042145" w:rsidRDefault="008D05EA" w14:paraId="40342336" w14:textId="52C83D0B">
            <w:pPr>
              <w:jc w:val="both"/>
              <w:rPr>
                <w:i/>
                <w:iCs/>
                <w:color w:val="000000" w:themeColor="text1"/>
                <w:sz w:val="20"/>
                <w:szCs w:val="20"/>
              </w:rPr>
            </w:pPr>
          </w:p>
        </w:tc>
      </w:tr>
      <w:tr w:rsidRPr="00B71987" w:rsidR="008D05EA" w:rsidTr="002170B3" w14:paraId="6BB9561F" w14:textId="77777777">
        <w:tc>
          <w:tcPr>
            <w:tcW w:w="2405" w:type="dxa"/>
          </w:tcPr>
          <w:p w:rsidRPr="00B71987" w:rsidR="008D05EA" w:rsidP="00233177" w:rsidRDefault="008D05EA" w14:paraId="183ED462" w14:textId="77777777">
            <w:pPr>
              <w:jc w:val="left"/>
              <w:rPr>
                <w:iCs/>
                <w:color w:val="auto"/>
                <w:sz w:val="20"/>
                <w:szCs w:val="20"/>
              </w:rPr>
            </w:pPr>
            <w:r w:rsidRPr="00B71987">
              <w:rPr>
                <w:iCs/>
                <w:color w:val="auto"/>
                <w:sz w:val="20"/>
                <w:szCs w:val="20"/>
              </w:rPr>
              <w:t xml:space="preserve">Sīkziedu sprigane </w:t>
            </w:r>
            <w:r w:rsidRPr="00B71987">
              <w:rPr>
                <w:i/>
                <w:color w:val="auto"/>
                <w:sz w:val="20"/>
                <w:szCs w:val="20"/>
              </w:rPr>
              <w:t>Impatiens parviflora</w:t>
            </w:r>
          </w:p>
        </w:tc>
        <w:tc>
          <w:tcPr>
            <w:tcW w:w="1843" w:type="dxa"/>
          </w:tcPr>
          <w:p w:rsidRPr="00B71987" w:rsidR="008D05EA" w:rsidP="00233177" w:rsidRDefault="008D05EA" w14:paraId="3D66758A" w14:textId="77777777">
            <w:pPr>
              <w:jc w:val="both"/>
              <w:rPr>
                <w:bCs/>
                <w:iCs/>
                <w:color w:val="000000" w:themeColor="text1"/>
                <w:sz w:val="20"/>
                <w:szCs w:val="20"/>
              </w:rPr>
            </w:pPr>
            <w:r w:rsidRPr="00B71987">
              <w:rPr>
                <w:bCs/>
                <w:iCs/>
                <w:color w:val="000000" w:themeColor="text1"/>
                <w:sz w:val="20"/>
                <w:szCs w:val="20"/>
              </w:rPr>
              <w:t>Melnais saraksts</w:t>
            </w:r>
          </w:p>
        </w:tc>
        <w:tc>
          <w:tcPr>
            <w:tcW w:w="4111" w:type="dxa"/>
            <w:vMerge/>
          </w:tcPr>
          <w:p w:rsidRPr="00B71987" w:rsidR="008D05EA" w:rsidP="00042145" w:rsidRDefault="008D05EA" w14:paraId="1457147A" w14:textId="31DEB16C">
            <w:pPr>
              <w:jc w:val="both"/>
              <w:rPr>
                <w:color w:val="000000" w:themeColor="text1"/>
                <w:sz w:val="20"/>
                <w:szCs w:val="20"/>
              </w:rPr>
            </w:pPr>
          </w:p>
        </w:tc>
      </w:tr>
      <w:tr w:rsidRPr="00B71987" w:rsidR="008D05EA" w:rsidTr="00233177" w14:paraId="70441399" w14:textId="77777777">
        <w:tc>
          <w:tcPr>
            <w:tcW w:w="2405" w:type="dxa"/>
          </w:tcPr>
          <w:p w:rsidRPr="00B71987" w:rsidR="008D05EA" w:rsidP="00233177" w:rsidRDefault="008D05EA" w14:paraId="2F151C11" w14:textId="77777777">
            <w:pPr>
              <w:jc w:val="left"/>
              <w:rPr>
                <w:color w:val="auto"/>
                <w:sz w:val="20"/>
                <w:szCs w:val="20"/>
              </w:rPr>
            </w:pPr>
            <w:r w:rsidRPr="00B71987">
              <w:rPr>
                <w:color w:val="auto"/>
                <w:sz w:val="20"/>
                <w:szCs w:val="20"/>
              </w:rPr>
              <w:t xml:space="preserve">Tatārijas salāts </w:t>
            </w:r>
          </w:p>
          <w:p w:rsidRPr="00B71987" w:rsidR="008D05EA" w:rsidP="00233177" w:rsidRDefault="008D05EA" w14:paraId="5DD6E478" w14:textId="17D3B00A">
            <w:pPr>
              <w:jc w:val="left"/>
              <w:rPr>
                <w:iCs/>
                <w:color w:val="auto"/>
                <w:sz w:val="20"/>
                <w:szCs w:val="20"/>
              </w:rPr>
            </w:pPr>
            <w:r w:rsidRPr="00B71987">
              <w:rPr>
                <w:i/>
                <w:color w:val="auto"/>
                <w:sz w:val="20"/>
                <w:szCs w:val="20"/>
              </w:rPr>
              <w:t>Lactuca tatarica</w:t>
            </w:r>
          </w:p>
        </w:tc>
        <w:tc>
          <w:tcPr>
            <w:tcW w:w="1843" w:type="dxa"/>
          </w:tcPr>
          <w:p w:rsidRPr="00B71987" w:rsidR="008D05EA" w:rsidP="00233177" w:rsidRDefault="008D05EA" w14:paraId="1807BCEB" w14:textId="11E68FEA">
            <w:pPr>
              <w:jc w:val="both"/>
              <w:rPr>
                <w:bCs/>
                <w:iCs/>
                <w:color w:val="000000" w:themeColor="text1"/>
                <w:sz w:val="20"/>
                <w:szCs w:val="20"/>
              </w:rPr>
            </w:pPr>
            <w:r w:rsidRPr="00B71987">
              <w:rPr>
                <w:bCs/>
                <w:iCs/>
                <w:color w:val="000000" w:themeColor="text1"/>
                <w:sz w:val="20"/>
                <w:szCs w:val="20"/>
              </w:rPr>
              <w:t>Melnais saraksts</w:t>
            </w:r>
          </w:p>
        </w:tc>
        <w:tc>
          <w:tcPr>
            <w:tcW w:w="4111" w:type="dxa"/>
            <w:vMerge/>
          </w:tcPr>
          <w:p w:rsidRPr="00B71987" w:rsidR="008D05EA" w:rsidP="00042145" w:rsidRDefault="008D05EA" w14:paraId="7BE7375E" w14:textId="39D92523">
            <w:pPr>
              <w:jc w:val="both"/>
              <w:rPr>
                <w:i/>
                <w:iCs/>
                <w:color w:val="000000" w:themeColor="text1"/>
                <w:sz w:val="20"/>
                <w:szCs w:val="20"/>
              </w:rPr>
            </w:pPr>
          </w:p>
        </w:tc>
      </w:tr>
      <w:tr w:rsidRPr="00B71987" w:rsidR="008D05EA" w:rsidTr="00233177" w14:paraId="20AED450" w14:textId="77777777">
        <w:tc>
          <w:tcPr>
            <w:tcW w:w="2405" w:type="dxa"/>
          </w:tcPr>
          <w:p w:rsidRPr="00B71987" w:rsidR="008D05EA" w:rsidP="00233177" w:rsidRDefault="008D05EA" w14:paraId="0AB30466" w14:textId="3DD27DE9">
            <w:pPr>
              <w:jc w:val="left"/>
              <w:rPr>
                <w:iCs/>
                <w:color w:val="auto"/>
                <w:sz w:val="20"/>
                <w:szCs w:val="20"/>
              </w:rPr>
            </w:pPr>
            <w:r w:rsidRPr="00B71987">
              <w:rPr>
                <w:color w:val="auto"/>
                <w:sz w:val="20"/>
                <w:szCs w:val="20"/>
              </w:rPr>
              <w:t xml:space="preserve">Parastais ligustrs </w:t>
            </w:r>
            <w:r w:rsidRPr="00B71987">
              <w:rPr>
                <w:i/>
                <w:color w:val="auto"/>
                <w:sz w:val="20"/>
                <w:szCs w:val="20"/>
              </w:rPr>
              <w:t>Ligustrum vulgare</w:t>
            </w:r>
          </w:p>
        </w:tc>
        <w:tc>
          <w:tcPr>
            <w:tcW w:w="1843" w:type="dxa"/>
          </w:tcPr>
          <w:p w:rsidRPr="00B71987" w:rsidR="008D05EA" w:rsidP="00233177" w:rsidRDefault="008D05EA" w14:paraId="10BC7016" w14:textId="27444907">
            <w:pPr>
              <w:jc w:val="both"/>
              <w:rPr>
                <w:bCs/>
                <w:iCs/>
                <w:color w:val="000000" w:themeColor="text1"/>
                <w:sz w:val="20"/>
                <w:szCs w:val="20"/>
              </w:rPr>
            </w:pPr>
            <w:r w:rsidRPr="00B71987">
              <w:rPr>
                <w:bCs/>
                <w:iCs/>
                <w:color w:val="000000" w:themeColor="text1"/>
                <w:sz w:val="20"/>
                <w:szCs w:val="20"/>
              </w:rPr>
              <w:t>Pelēkais saraksts</w:t>
            </w:r>
          </w:p>
        </w:tc>
        <w:tc>
          <w:tcPr>
            <w:tcW w:w="4111" w:type="dxa"/>
            <w:vMerge/>
          </w:tcPr>
          <w:p w:rsidRPr="00B71987" w:rsidR="008D05EA" w:rsidP="00042145" w:rsidRDefault="008D05EA" w14:paraId="2824A3DB" w14:textId="46F90FFF">
            <w:pPr>
              <w:jc w:val="both"/>
              <w:rPr>
                <w:i/>
                <w:iCs/>
                <w:color w:val="000000" w:themeColor="text1"/>
                <w:sz w:val="20"/>
                <w:szCs w:val="20"/>
              </w:rPr>
            </w:pPr>
          </w:p>
        </w:tc>
      </w:tr>
      <w:tr w:rsidRPr="00B71987" w:rsidR="008D05EA" w:rsidTr="002170B3" w14:paraId="1267B6FD" w14:textId="77777777">
        <w:tc>
          <w:tcPr>
            <w:tcW w:w="2405" w:type="dxa"/>
          </w:tcPr>
          <w:p w:rsidRPr="00B71987" w:rsidR="008D05EA" w:rsidP="00233177" w:rsidRDefault="008D05EA" w14:paraId="2861E823" w14:textId="77777777">
            <w:pPr>
              <w:jc w:val="left"/>
              <w:rPr>
                <w:iCs/>
                <w:color w:val="auto"/>
                <w:sz w:val="20"/>
                <w:szCs w:val="20"/>
              </w:rPr>
            </w:pPr>
            <w:r w:rsidRPr="00B71987">
              <w:rPr>
                <w:iCs/>
                <w:color w:val="auto"/>
                <w:sz w:val="20"/>
                <w:szCs w:val="20"/>
              </w:rPr>
              <w:t xml:space="preserve">Daudzlapu lupīna </w:t>
            </w:r>
          </w:p>
          <w:p w:rsidRPr="00B71987" w:rsidR="008D05EA" w:rsidP="00233177" w:rsidRDefault="008D05EA" w14:paraId="4029E03E" w14:textId="57E28700">
            <w:pPr>
              <w:jc w:val="left"/>
              <w:rPr>
                <w:iCs/>
                <w:color w:val="auto"/>
                <w:sz w:val="20"/>
                <w:szCs w:val="20"/>
              </w:rPr>
            </w:pPr>
            <w:r w:rsidRPr="00B71987">
              <w:rPr>
                <w:i/>
                <w:color w:val="auto"/>
                <w:sz w:val="20"/>
                <w:szCs w:val="20"/>
              </w:rPr>
              <w:t>Lupinus polyphyllus</w:t>
            </w:r>
          </w:p>
        </w:tc>
        <w:tc>
          <w:tcPr>
            <w:tcW w:w="1843" w:type="dxa"/>
          </w:tcPr>
          <w:p w:rsidRPr="00B71987" w:rsidR="008D05EA" w:rsidP="00233177" w:rsidRDefault="008D05EA" w14:paraId="218C8377" w14:textId="77777777">
            <w:pPr>
              <w:jc w:val="both"/>
              <w:rPr>
                <w:bCs/>
                <w:iCs/>
                <w:color w:val="000000" w:themeColor="text1"/>
                <w:sz w:val="20"/>
                <w:szCs w:val="20"/>
              </w:rPr>
            </w:pPr>
            <w:r w:rsidRPr="00B71987">
              <w:rPr>
                <w:bCs/>
                <w:iCs/>
                <w:color w:val="000000" w:themeColor="text1"/>
                <w:sz w:val="20"/>
                <w:szCs w:val="20"/>
              </w:rPr>
              <w:t>Melnais saraksts</w:t>
            </w:r>
          </w:p>
        </w:tc>
        <w:tc>
          <w:tcPr>
            <w:tcW w:w="4111" w:type="dxa"/>
            <w:vMerge/>
          </w:tcPr>
          <w:p w:rsidRPr="00B71987" w:rsidR="008D05EA" w:rsidP="00042145" w:rsidRDefault="008D05EA" w14:paraId="51F72C34" w14:textId="56962472">
            <w:pPr>
              <w:jc w:val="both"/>
              <w:rPr>
                <w:color w:val="000000" w:themeColor="text1"/>
                <w:sz w:val="20"/>
                <w:szCs w:val="20"/>
              </w:rPr>
            </w:pPr>
          </w:p>
        </w:tc>
      </w:tr>
      <w:tr w:rsidRPr="00B71987" w:rsidR="008D05EA" w:rsidTr="00233177" w14:paraId="4B6E96C0" w14:textId="77777777">
        <w:tc>
          <w:tcPr>
            <w:tcW w:w="2405" w:type="dxa"/>
          </w:tcPr>
          <w:p w:rsidRPr="00B71987" w:rsidR="008D05EA" w:rsidP="00233177" w:rsidRDefault="008D05EA" w14:paraId="541ED752" w14:textId="0C399DF8">
            <w:pPr>
              <w:jc w:val="left"/>
              <w:rPr>
                <w:iCs/>
                <w:color w:val="auto"/>
                <w:sz w:val="20"/>
                <w:szCs w:val="20"/>
              </w:rPr>
            </w:pPr>
            <w:r w:rsidRPr="00B71987">
              <w:rPr>
                <w:color w:val="auto"/>
                <w:sz w:val="20"/>
                <w:szCs w:val="20"/>
              </w:rPr>
              <w:t xml:space="preserve">Mājas ābele </w:t>
            </w:r>
            <w:r w:rsidRPr="00B71987">
              <w:rPr>
                <w:i/>
                <w:color w:val="auto"/>
                <w:sz w:val="20"/>
                <w:szCs w:val="20"/>
              </w:rPr>
              <w:t>Malus domestica</w:t>
            </w:r>
          </w:p>
        </w:tc>
        <w:tc>
          <w:tcPr>
            <w:tcW w:w="1843" w:type="dxa"/>
          </w:tcPr>
          <w:p w:rsidRPr="00B71987" w:rsidR="008D05EA" w:rsidP="00233177" w:rsidRDefault="008D05EA" w14:paraId="3E3737AA" w14:textId="5E64F9B4">
            <w:pPr>
              <w:jc w:val="both"/>
              <w:rPr>
                <w:bCs/>
                <w:iCs/>
                <w:color w:val="000000" w:themeColor="text1"/>
                <w:sz w:val="20"/>
                <w:szCs w:val="20"/>
              </w:rPr>
            </w:pPr>
            <w:r w:rsidRPr="00B71987">
              <w:rPr>
                <w:bCs/>
                <w:iCs/>
                <w:color w:val="000000" w:themeColor="text1"/>
                <w:sz w:val="20"/>
                <w:szCs w:val="20"/>
              </w:rPr>
              <w:t>Pelēkais saraksts</w:t>
            </w:r>
          </w:p>
        </w:tc>
        <w:tc>
          <w:tcPr>
            <w:tcW w:w="4111" w:type="dxa"/>
            <w:vMerge/>
          </w:tcPr>
          <w:p w:rsidRPr="00B71987" w:rsidR="008D05EA" w:rsidP="00042145" w:rsidRDefault="008D05EA" w14:paraId="675F3B30" w14:textId="67C31EFA">
            <w:pPr>
              <w:jc w:val="both"/>
              <w:rPr>
                <w:i/>
                <w:iCs/>
                <w:color w:val="000000" w:themeColor="text1"/>
                <w:sz w:val="20"/>
                <w:szCs w:val="20"/>
              </w:rPr>
            </w:pPr>
          </w:p>
        </w:tc>
      </w:tr>
      <w:tr w:rsidRPr="00B71987" w:rsidR="008D05EA" w:rsidTr="002170B3" w14:paraId="3A12B557" w14:textId="77777777">
        <w:tc>
          <w:tcPr>
            <w:tcW w:w="2405" w:type="dxa"/>
          </w:tcPr>
          <w:p w:rsidRPr="00B71987" w:rsidR="008D05EA" w:rsidP="00233177" w:rsidRDefault="008D05EA" w14:paraId="2FE3B132" w14:textId="77777777">
            <w:pPr>
              <w:jc w:val="left"/>
              <w:rPr>
                <w:iCs/>
                <w:color w:val="auto"/>
                <w:sz w:val="20"/>
                <w:szCs w:val="20"/>
              </w:rPr>
            </w:pPr>
            <w:r w:rsidRPr="00B71987">
              <w:rPr>
                <w:iCs/>
                <w:color w:val="auto"/>
                <w:sz w:val="20"/>
                <w:szCs w:val="20"/>
              </w:rPr>
              <w:t xml:space="preserve">Pieclapu mežvīns </w:t>
            </w:r>
            <w:r w:rsidRPr="00B71987">
              <w:rPr>
                <w:i/>
                <w:color w:val="auto"/>
                <w:sz w:val="20"/>
                <w:szCs w:val="20"/>
              </w:rPr>
              <w:t>Parthenocisus quinquefolia</w:t>
            </w:r>
          </w:p>
        </w:tc>
        <w:tc>
          <w:tcPr>
            <w:tcW w:w="1843" w:type="dxa"/>
          </w:tcPr>
          <w:p w:rsidRPr="00B71987" w:rsidR="008D05EA" w:rsidP="00233177" w:rsidRDefault="008D05EA" w14:paraId="4D11A839" w14:textId="77777777">
            <w:pPr>
              <w:jc w:val="both"/>
              <w:rPr>
                <w:bCs/>
                <w:iCs/>
                <w:color w:val="000000" w:themeColor="text1"/>
                <w:sz w:val="20"/>
                <w:szCs w:val="20"/>
              </w:rPr>
            </w:pPr>
            <w:r w:rsidRPr="00B71987">
              <w:rPr>
                <w:bCs/>
                <w:iCs/>
                <w:color w:val="000000" w:themeColor="text1"/>
                <w:sz w:val="20"/>
                <w:szCs w:val="20"/>
              </w:rPr>
              <w:t>Pelēkais saraksts</w:t>
            </w:r>
          </w:p>
        </w:tc>
        <w:tc>
          <w:tcPr>
            <w:tcW w:w="4111" w:type="dxa"/>
            <w:vMerge/>
          </w:tcPr>
          <w:p w:rsidRPr="00B71987" w:rsidR="008D05EA" w:rsidP="00042145" w:rsidRDefault="008D05EA" w14:paraId="0613A0F6" w14:textId="74F3240B">
            <w:pPr>
              <w:jc w:val="both"/>
              <w:rPr>
                <w:color w:val="000000" w:themeColor="text1"/>
                <w:sz w:val="20"/>
                <w:szCs w:val="20"/>
              </w:rPr>
            </w:pPr>
          </w:p>
        </w:tc>
      </w:tr>
      <w:tr w:rsidRPr="00B71987" w:rsidR="008D05EA" w:rsidTr="00233177" w14:paraId="7CED4920" w14:textId="77777777">
        <w:tc>
          <w:tcPr>
            <w:tcW w:w="2405" w:type="dxa"/>
          </w:tcPr>
          <w:p w:rsidRPr="00B71987" w:rsidR="008D05EA" w:rsidP="00233177" w:rsidRDefault="008D05EA" w14:paraId="1B9B6340" w14:textId="77777777">
            <w:pPr>
              <w:jc w:val="left"/>
              <w:rPr>
                <w:color w:val="auto"/>
                <w:sz w:val="20"/>
                <w:szCs w:val="20"/>
              </w:rPr>
            </w:pPr>
            <w:r w:rsidRPr="00B71987">
              <w:rPr>
                <w:color w:val="auto"/>
                <w:sz w:val="20"/>
                <w:szCs w:val="20"/>
              </w:rPr>
              <w:t xml:space="preserve">Kaukāza plūme </w:t>
            </w:r>
          </w:p>
          <w:p w:rsidRPr="00B71987" w:rsidR="008D05EA" w:rsidP="00233177" w:rsidRDefault="008D05EA" w14:paraId="7C89625E" w14:textId="39EEDCDA">
            <w:pPr>
              <w:jc w:val="left"/>
              <w:rPr>
                <w:iCs/>
                <w:color w:val="auto"/>
                <w:sz w:val="20"/>
                <w:szCs w:val="20"/>
              </w:rPr>
            </w:pPr>
            <w:r w:rsidRPr="00B71987">
              <w:rPr>
                <w:i/>
                <w:color w:val="auto"/>
                <w:sz w:val="20"/>
                <w:szCs w:val="20"/>
              </w:rPr>
              <w:t>Prunus cerasifera</w:t>
            </w:r>
          </w:p>
        </w:tc>
        <w:tc>
          <w:tcPr>
            <w:tcW w:w="1843" w:type="dxa"/>
          </w:tcPr>
          <w:p w:rsidRPr="00B71987" w:rsidR="008D05EA" w:rsidP="00233177" w:rsidRDefault="008D05EA" w14:paraId="3D8F9BE5" w14:textId="153A3064">
            <w:pPr>
              <w:jc w:val="both"/>
              <w:rPr>
                <w:bCs/>
                <w:iCs/>
                <w:color w:val="000000" w:themeColor="text1"/>
                <w:sz w:val="20"/>
                <w:szCs w:val="20"/>
              </w:rPr>
            </w:pPr>
            <w:r w:rsidRPr="00B71987">
              <w:rPr>
                <w:bCs/>
                <w:iCs/>
                <w:color w:val="000000" w:themeColor="text1"/>
                <w:sz w:val="20"/>
                <w:szCs w:val="20"/>
              </w:rPr>
              <w:t>Melnais saraksts</w:t>
            </w:r>
          </w:p>
        </w:tc>
        <w:tc>
          <w:tcPr>
            <w:tcW w:w="4111" w:type="dxa"/>
            <w:vMerge/>
          </w:tcPr>
          <w:p w:rsidRPr="00B71987" w:rsidR="008D05EA" w:rsidP="00042145" w:rsidRDefault="008D05EA" w14:paraId="495C81D3" w14:textId="2E4FE0F8">
            <w:pPr>
              <w:jc w:val="both"/>
              <w:rPr>
                <w:i/>
                <w:iCs/>
                <w:color w:val="000000" w:themeColor="text1"/>
                <w:sz w:val="20"/>
                <w:szCs w:val="20"/>
              </w:rPr>
            </w:pPr>
          </w:p>
        </w:tc>
      </w:tr>
      <w:tr w:rsidRPr="00B71987" w:rsidR="008D05EA" w:rsidTr="00233177" w14:paraId="4032C678" w14:textId="77777777">
        <w:tc>
          <w:tcPr>
            <w:tcW w:w="2405" w:type="dxa"/>
          </w:tcPr>
          <w:p w:rsidRPr="00B71987" w:rsidR="008D05EA" w:rsidP="00233177" w:rsidRDefault="008D05EA" w14:paraId="056ED610" w14:textId="77777777">
            <w:pPr>
              <w:jc w:val="left"/>
              <w:rPr>
                <w:color w:val="auto"/>
                <w:sz w:val="20"/>
                <w:szCs w:val="20"/>
              </w:rPr>
            </w:pPr>
            <w:r w:rsidRPr="00B71987">
              <w:rPr>
                <w:color w:val="auto"/>
                <w:sz w:val="20"/>
                <w:szCs w:val="20"/>
              </w:rPr>
              <w:t xml:space="preserve">Baltā robīnija </w:t>
            </w:r>
          </w:p>
          <w:p w:rsidRPr="00B71987" w:rsidR="008D05EA" w:rsidP="00233177" w:rsidRDefault="008D05EA" w14:paraId="422EB516" w14:textId="333B4FBD">
            <w:pPr>
              <w:jc w:val="left"/>
              <w:rPr>
                <w:iCs/>
                <w:color w:val="auto"/>
                <w:sz w:val="20"/>
                <w:szCs w:val="20"/>
              </w:rPr>
            </w:pPr>
            <w:r w:rsidRPr="00B71987">
              <w:rPr>
                <w:i/>
                <w:color w:val="auto"/>
                <w:sz w:val="20"/>
                <w:szCs w:val="20"/>
              </w:rPr>
              <w:t>Robinia pseudoacacia</w:t>
            </w:r>
          </w:p>
        </w:tc>
        <w:tc>
          <w:tcPr>
            <w:tcW w:w="1843" w:type="dxa"/>
          </w:tcPr>
          <w:p w:rsidRPr="00B71987" w:rsidR="008D05EA" w:rsidP="00233177" w:rsidRDefault="008D05EA" w14:paraId="14E5E32A" w14:textId="20F1D0F3">
            <w:pPr>
              <w:jc w:val="both"/>
              <w:rPr>
                <w:bCs/>
                <w:iCs/>
                <w:color w:val="000000" w:themeColor="text1"/>
                <w:sz w:val="20"/>
                <w:szCs w:val="20"/>
              </w:rPr>
            </w:pPr>
            <w:r w:rsidRPr="00B71987">
              <w:rPr>
                <w:bCs/>
                <w:iCs/>
                <w:color w:val="000000" w:themeColor="text1"/>
                <w:sz w:val="20"/>
                <w:szCs w:val="20"/>
              </w:rPr>
              <w:t>Melnais saraksts</w:t>
            </w:r>
          </w:p>
        </w:tc>
        <w:tc>
          <w:tcPr>
            <w:tcW w:w="4111" w:type="dxa"/>
            <w:vMerge/>
          </w:tcPr>
          <w:p w:rsidRPr="00B71987" w:rsidR="008D05EA" w:rsidP="00042145" w:rsidRDefault="008D05EA" w14:paraId="52487163" w14:textId="58F6A055">
            <w:pPr>
              <w:jc w:val="both"/>
              <w:rPr>
                <w:i/>
                <w:iCs/>
                <w:color w:val="000000" w:themeColor="text1"/>
                <w:sz w:val="20"/>
                <w:szCs w:val="20"/>
              </w:rPr>
            </w:pPr>
          </w:p>
        </w:tc>
      </w:tr>
      <w:tr w:rsidRPr="00B71987" w:rsidR="008D05EA" w:rsidTr="00042145" w14:paraId="4FA0CD84" w14:textId="77777777">
        <w:tc>
          <w:tcPr>
            <w:tcW w:w="2405" w:type="dxa"/>
          </w:tcPr>
          <w:p w:rsidRPr="00B71987" w:rsidR="008D05EA" w:rsidP="00042145" w:rsidRDefault="008D05EA" w14:paraId="6EBB6A26" w14:textId="77777777">
            <w:pPr>
              <w:jc w:val="left"/>
              <w:rPr>
                <w:color w:val="auto"/>
                <w:sz w:val="20"/>
                <w:szCs w:val="20"/>
              </w:rPr>
            </w:pPr>
            <w:r w:rsidRPr="00B71987">
              <w:rPr>
                <w:color w:val="auto"/>
                <w:sz w:val="20"/>
                <w:szCs w:val="20"/>
              </w:rPr>
              <w:t xml:space="preserve">Krokainā roze </w:t>
            </w:r>
          </w:p>
          <w:p w:rsidRPr="00B71987" w:rsidR="008D05EA" w:rsidP="00042145" w:rsidRDefault="008D05EA" w14:paraId="15369FDD" w14:textId="0816D378">
            <w:pPr>
              <w:jc w:val="left"/>
              <w:rPr>
                <w:iCs/>
                <w:color w:val="auto"/>
                <w:sz w:val="20"/>
                <w:szCs w:val="20"/>
              </w:rPr>
            </w:pPr>
            <w:r w:rsidRPr="00B71987">
              <w:rPr>
                <w:i/>
                <w:color w:val="auto"/>
                <w:sz w:val="20"/>
                <w:szCs w:val="20"/>
              </w:rPr>
              <w:t>Rosa rugosa</w:t>
            </w:r>
          </w:p>
        </w:tc>
        <w:tc>
          <w:tcPr>
            <w:tcW w:w="1843" w:type="dxa"/>
          </w:tcPr>
          <w:p w:rsidRPr="00B71987" w:rsidR="008D05EA" w:rsidP="00042145" w:rsidRDefault="008D05EA" w14:paraId="6B9FA385" w14:textId="359ED315">
            <w:pPr>
              <w:jc w:val="both"/>
              <w:rPr>
                <w:bCs/>
                <w:iCs/>
                <w:color w:val="000000" w:themeColor="text1"/>
                <w:sz w:val="20"/>
                <w:szCs w:val="20"/>
              </w:rPr>
            </w:pPr>
            <w:r w:rsidRPr="00B71987">
              <w:rPr>
                <w:bCs/>
                <w:iCs/>
                <w:color w:val="000000" w:themeColor="text1"/>
                <w:sz w:val="20"/>
                <w:szCs w:val="20"/>
              </w:rPr>
              <w:t>Melnais saraksts</w:t>
            </w:r>
          </w:p>
        </w:tc>
        <w:tc>
          <w:tcPr>
            <w:tcW w:w="4111" w:type="dxa"/>
            <w:vMerge/>
          </w:tcPr>
          <w:p w:rsidRPr="00B71987" w:rsidR="008D05EA" w:rsidP="00042145" w:rsidRDefault="008D05EA" w14:paraId="66511508" w14:textId="0BF67522">
            <w:pPr>
              <w:jc w:val="both"/>
              <w:rPr>
                <w:i/>
                <w:iCs/>
                <w:color w:val="000000" w:themeColor="text1"/>
                <w:sz w:val="20"/>
                <w:szCs w:val="20"/>
              </w:rPr>
            </w:pPr>
          </w:p>
        </w:tc>
      </w:tr>
      <w:tr w:rsidRPr="00B71987" w:rsidR="008D05EA" w:rsidTr="00042145" w14:paraId="7F3BFB6B" w14:textId="77777777">
        <w:tc>
          <w:tcPr>
            <w:tcW w:w="2405" w:type="dxa"/>
          </w:tcPr>
          <w:p w:rsidRPr="00B71987" w:rsidR="008D05EA" w:rsidP="00042145" w:rsidRDefault="008D05EA" w14:paraId="189B45DB" w14:textId="77777777">
            <w:pPr>
              <w:jc w:val="left"/>
              <w:rPr>
                <w:color w:val="auto"/>
                <w:sz w:val="20"/>
                <w:szCs w:val="20"/>
              </w:rPr>
            </w:pPr>
            <w:r w:rsidRPr="00B71987">
              <w:rPr>
                <w:color w:val="auto"/>
                <w:sz w:val="20"/>
                <w:szCs w:val="20"/>
              </w:rPr>
              <w:t xml:space="preserve">Blīvā skābene </w:t>
            </w:r>
          </w:p>
          <w:p w:rsidRPr="00B71987" w:rsidR="008D05EA" w:rsidP="00042145" w:rsidRDefault="008D05EA" w14:paraId="4C1FB880" w14:textId="26E41F8E">
            <w:pPr>
              <w:jc w:val="left"/>
              <w:rPr>
                <w:iCs/>
                <w:color w:val="auto"/>
                <w:sz w:val="20"/>
                <w:szCs w:val="20"/>
              </w:rPr>
            </w:pPr>
            <w:r w:rsidRPr="00B71987">
              <w:rPr>
                <w:i/>
                <w:color w:val="auto"/>
                <w:sz w:val="20"/>
                <w:szCs w:val="20"/>
              </w:rPr>
              <w:t>Rumex confertus</w:t>
            </w:r>
          </w:p>
        </w:tc>
        <w:tc>
          <w:tcPr>
            <w:tcW w:w="1843" w:type="dxa"/>
          </w:tcPr>
          <w:p w:rsidRPr="00B71987" w:rsidR="008D05EA" w:rsidP="00042145" w:rsidRDefault="008D05EA" w14:paraId="77F5D492" w14:textId="12B1B282">
            <w:pPr>
              <w:jc w:val="both"/>
              <w:rPr>
                <w:bCs/>
                <w:iCs/>
                <w:color w:val="000000" w:themeColor="text1"/>
                <w:sz w:val="20"/>
                <w:szCs w:val="20"/>
              </w:rPr>
            </w:pPr>
            <w:r w:rsidRPr="00B71987">
              <w:rPr>
                <w:bCs/>
                <w:iCs/>
                <w:color w:val="000000" w:themeColor="text1"/>
                <w:sz w:val="20"/>
                <w:szCs w:val="20"/>
              </w:rPr>
              <w:t>Melnais saraksts</w:t>
            </w:r>
          </w:p>
        </w:tc>
        <w:tc>
          <w:tcPr>
            <w:tcW w:w="4111" w:type="dxa"/>
            <w:vMerge/>
          </w:tcPr>
          <w:p w:rsidRPr="00B71987" w:rsidR="008D05EA" w:rsidP="00042145" w:rsidRDefault="008D05EA" w14:paraId="2CE8EF95" w14:textId="458DE840">
            <w:pPr>
              <w:jc w:val="both"/>
              <w:rPr>
                <w:i/>
                <w:iCs/>
                <w:color w:val="000000" w:themeColor="text1"/>
                <w:sz w:val="20"/>
                <w:szCs w:val="20"/>
              </w:rPr>
            </w:pPr>
          </w:p>
        </w:tc>
      </w:tr>
      <w:tr w:rsidRPr="00B71987" w:rsidR="008D05EA" w:rsidTr="00042145" w14:paraId="26DE4BAE" w14:textId="77777777">
        <w:tc>
          <w:tcPr>
            <w:tcW w:w="2405" w:type="dxa"/>
          </w:tcPr>
          <w:p w:rsidRPr="00B71987" w:rsidR="008D05EA" w:rsidP="00042145" w:rsidRDefault="008D05EA" w14:paraId="231C44D8" w14:textId="7C3FE2DB">
            <w:pPr>
              <w:jc w:val="left"/>
              <w:rPr>
                <w:iCs/>
                <w:color w:val="auto"/>
                <w:sz w:val="20"/>
                <w:szCs w:val="20"/>
              </w:rPr>
            </w:pPr>
            <w:r w:rsidRPr="00B71987">
              <w:rPr>
                <w:color w:val="auto"/>
                <w:sz w:val="20"/>
                <w:szCs w:val="20"/>
              </w:rPr>
              <w:t xml:space="preserve">Melnais plūškoks </w:t>
            </w:r>
            <w:r w:rsidRPr="00B71987">
              <w:rPr>
                <w:i/>
                <w:color w:val="auto"/>
                <w:sz w:val="20"/>
                <w:szCs w:val="20"/>
              </w:rPr>
              <w:t>Sambucus nigra</w:t>
            </w:r>
          </w:p>
        </w:tc>
        <w:tc>
          <w:tcPr>
            <w:tcW w:w="1843" w:type="dxa"/>
          </w:tcPr>
          <w:p w:rsidRPr="00B71987" w:rsidR="008D05EA" w:rsidP="00042145" w:rsidRDefault="008D05EA" w14:paraId="0E89E2DF" w14:textId="189DC605">
            <w:pPr>
              <w:jc w:val="both"/>
              <w:rPr>
                <w:bCs/>
                <w:iCs/>
                <w:color w:val="000000" w:themeColor="text1"/>
                <w:sz w:val="20"/>
                <w:szCs w:val="20"/>
              </w:rPr>
            </w:pPr>
            <w:r w:rsidRPr="00B71987">
              <w:rPr>
                <w:bCs/>
                <w:iCs/>
                <w:color w:val="000000" w:themeColor="text1"/>
                <w:sz w:val="20"/>
                <w:szCs w:val="20"/>
              </w:rPr>
              <w:t>Pelēkais saraksts</w:t>
            </w:r>
          </w:p>
        </w:tc>
        <w:tc>
          <w:tcPr>
            <w:tcW w:w="4111" w:type="dxa"/>
            <w:vMerge/>
          </w:tcPr>
          <w:p w:rsidRPr="00B71987" w:rsidR="008D05EA" w:rsidP="00042145" w:rsidRDefault="008D05EA" w14:paraId="5AD134AA" w14:textId="7E2B92FD">
            <w:pPr>
              <w:jc w:val="both"/>
              <w:rPr>
                <w:i/>
                <w:iCs/>
                <w:color w:val="000000" w:themeColor="text1"/>
                <w:sz w:val="20"/>
                <w:szCs w:val="20"/>
              </w:rPr>
            </w:pPr>
          </w:p>
        </w:tc>
      </w:tr>
      <w:tr w:rsidRPr="00B71987" w:rsidR="008D05EA" w:rsidTr="00042145" w14:paraId="4F8364B9" w14:textId="77777777">
        <w:tc>
          <w:tcPr>
            <w:tcW w:w="2405" w:type="dxa"/>
          </w:tcPr>
          <w:p w:rsidRPr="00B71987" w:rsidR="008D05EA" w:rsidP="00042145" w:rsidRDefault="008D05EA" w14:paraId="63B726CF" w14:textId="77777777">
            <w:pPr>
              <w:jc w:val="left"/>
              <w:rPr>
                <w:iCs/>
                <w:color w:val="auto"/>
                <w:sz w:val="20"/>
                <w:szCs w:val="20"/>
              </w:rPr>
            </w:pPr>
            <w:r w:rsidRPr="00B71987">
              <w:rPr>
                <w:iCs/>
                <w:color w:val="auto"/>
                <w:sz w:val="20"/>
                <w:szCs w:val="20"/>
              </w:rPr>
              <w:t xml:space="preserve">Kanādas zeltgalvīte </w:t>
            </w:r>
            <w:r w:rsidRPr="00B71987">
              <w:rPr>
                <w:i/>
                <w:iCs/>
                <w:color w:val="auto"/>
                <w:sz w:val="20"/>
                <w:szCs w:val="20"/>
              </w:rPr>
              <w:t>Solidago canadensis</w:t>
            </w:r>
          </w:p>
        </w:tc>
        <w:tc>
          <w:tcPr>
            <w:tcW w:w="1843" w:type="dxa"/>
          </w:tcPr>
          <w:p w:rsidRPr="00B71987" w:rsidR="008D05EA" w:rsidP="00042145" w:rsidRDefault="008D05EA" w14:paraId="0458B5E2" w14:textId="77777777">
            <w:pPr>
              <w:jc w:val="both"/>
              <w:rPr>
                <w:bCs/>
                <w:iCs/>
                <w:color w:val="000000" w:themeColor="text1"/>
                <w:sz w:val="20"/>
                <w:szCs w:val="20"/>
              </w:rPr>
            </w:pPr>
            <w:r w:rsidRPr="00B71987">
              <w:rPr>
                <w:bCs/>
                <w:iCs/>
                <w:color w:val="000000" w:themeColor="text1"/>
                <w:sz w:val="20"/>
                <w:szCs w:val="20"/>
              </w:rPr>
              <w:t>Melnais saraksts</w:t>
            </w:r>
          </w:p>
        </w:tc>
        <w:tc>
          <w:tcPr>
            <w:tcW w:w="4111" w:type="dxa"/>
            <w:vMerge/>
          </w:tcPr>
          <w:p w:rsidRPr="00B71987" w:rsidR="008D05EA" w:rsidP="00042145" w:rsidRDefault="008D05EA" w14:paraId="581F9AD3" w14:textId="0ADE8640">
            <w:pPr>
              <w:jc w:val="both"/>
              <w:rPr>
                <w:color w:val="000000" w:themeColor="text1"/>
                <w:sz w:val="20"/>
                <w:szCs w:val="20"/>
              </w:rPr>
            </w:pPr>
          </w:p>
        </w:tc>
      </w:tr>
      <w:tr w:rsidRPr="00B71987" w:rsidR="00042145" w:rsidTr="00382E16" w14:paraId="1FCBB611" w14:textId="77777777">
        <w:tc>
          <w:tcPr>
            <w:tcW w:w="8359" w:type="dxa"/>
            <w:gridSpan w:val="3"/>
            <w:vAlign w:val="center"/>
          </w:tcPr>
          <w:p w:rsidRPr="00B71987" w:rsidR="00042145" w:rsidP="00042145" w:rsidRDefault="00042145" w14:paraId="47DDB73F" w14:textId="7BC4B4B5">
            <w:pPr>
              <w:rPr>
                <w:i/>
                <w:iCs/>
                <w:color w:val="000000" w:themeColor="text1"/>
                <w:sz w:val="20"/>
                <w:szCs w:val="20"/>
              </w:rPr>
            </w:pPr>
            <w:r w:rsidRPr="00B71987">
              <w:rPr>
                <w:b/>
                <w:color w:val="000000" w:themeColor="text1"/>
                <w:sz w:val="20"/>
                <w:szCs w:val="20"/>
              </w:rPr>
              <w:t>Svešzemju dzīvnieku sugas</w:t>
            </w:r>
          </w:p>
        </w:tc>
      </w:tr>
      <w:tr w:rsidRPr="00B71987" w:rsidR="008D05EA" w:rsidTr="00042145" w14:paraId="00CF00F4" w14:textId="77777777">
        <w:tc>
          <w:tcPr>
            <w:tcW w:w="2405" w:type="dxa"/>
          </w:tcPr>
          <w:p w:rsidRPr="00B71987" w:rsidR="008D05EA" w:rsidP="008D05EA" w:rsidRDefault="008D05EA" w14:paraId="5B9FB2B1" w14:textId="04349F06">
            <w:pPr>
              <w:jc w:val="left"/>
              <w:rPr>
                <w:iCs/>
                <w:color w:val="auto"/>
                <w:sz w:val="20"/>
                <w:szCs w:val="20"/>
                <w:highlight w:val="yellow"/>
              </w:rPr>
            </w:pPr>
            <w:r w:rsidRPr="00B71987">
              <w:rPr>
                <w:bCs/>
                <w:color w:val="auto"/>
                <w:sz w:val="20"/>
                <w:szCs w:val="20"/>
              </w:rPr>
              <w:t xml:space="preserve">Spānijas kailgliemezis </w:t>
            </w:r>
            <w:r w:rsidRPr="00B71987">
              <w:rPr>
                <w:bCs/>
                <w:i/>
                <w:iCs/>
                <w:color w:val="auto"/>
                <w:sz w:val="20"/>
                <w:szCs w:val="20"/>
              </w:rPr>
              <w:t>Arion lusitanicus</w:t>
            </w:r>
          </w:p>
        </w:tc>
        <w:tc>
          <w:tcPr>
            <w:tcW w:w="1843" w:type="dxa"/>
          </w:tcPr>
          <w:p w:rsidRPr="00B71987" w:rsidR="008D05EA" w:rsidP="008D05EA" w:rsidRDefault="008D05EA" w14:paraId="189722F2" w14:textId="71C551AD">
            <w:pPr>
              <w:jc w:val="both"/>
              <w:rPr>
                <w:bCs/>
                <w:iCs/>
                <w:color w:val="000000" w:themeColor="text1"/>
                <w:sz w:val="20"/>
                <w:szCs w:val="20"/>
                <w:highlight w:val="yellow"/>
              </w:rPr>
            </w:pPr>
            <w:r w:rsidRPr="00B71987">
              <w:rPr>
                <w:bCs/>
                <w:iCs/>
                <w:color w:val="000000" w:themeColor="text1"/>
                <w:sz w:val="20"/>
                <w:szCs w:val="20"/>
              </w:rPr>
              <w:t>Melnais saraksts</w:t>
            </w:r>
          </w:p>
        </w:tc>
        <w:tc>
          <w:tcPr>
            <w:tcW w:w="4111" w:type="dxa"/>
          </w:tcPr>
          <w:p w:rsidRPr="00B71987" w:rsidR="00DB09F4" w:rsidP="00DB09F4" w:rsidRDefault="00DB09F4" w14:paraId="42E5F37A" w14:textId="77777777">
            <w:pPr>
              <w:jc w:val="both"/>
              <w:rPr>
                <w:color w:val="000000" w:themeColor="text1"/>
                <w:sz w:val="20"/>
                <w:szCs w:val="20"/>
              </w:rPr>
            </w:pPr>
            <w:r w:rsidRPr="00B71987">
              <w:rPr>
                <w:i/>
                <w:iCs/>
                <w:color w:val="000000" w:themeColor="text1"/>
                <w:sz w:val="20"/>
                <w:szCs w:val="20"/>
              </w:rPr>
              <w:t>Natura 2000 vietu monitorings</w:t>
            </w:r>
            <w:r w:rsidRPr="00B71987">
              <w:rPr>
                <w:color w:val="000000" w:themeColor="text1"/>
                <w:sz w:val="20"/>
                <w:szCs w:val="20"/>
              </w:rPr>
              <w:t xml:space="preserve">: </w:t>
            </w:r>
          </w:p>
          <w:p w:rsidRPr="00B71987" w:rsidR="00DB09F4" w:rsidP="00436C0C" w:rsidRDefault="00DB09F4" w14:paraId="19D39EF8" w14:textId="77267CD2">
            <w:pPr>
              <w:pStyle w:val="ListParagraph"/>
              <w:numPr>
                <w:ilvl w:val="0"/>
                <w:numId w:val="43"/>
              </w:numPr>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bezmugurkaulnieku monitorings</w:t>
            </w:r>
            <w:r w:rsidRPr="00B71987" w:rsidR="00AB2B5E">
              <w:rPr>
                <w:rFonts w:ascii="Times New Roman" w:hAnsi="Times New Roman" w:cs="Times New Roman"/>
                <w:color w:val="000000" w:themeColor="text1"/>
                <w:sz w:val="20"/>
                <w:szCs w:val="20"/>
                <w:lang w:val="lv-LV"/>
              </w:rPr>
              <w:t>.</w:t>
            </w:r>
          </w:p>
          <w:p w:rsidRPr="00B71987" w:rsidR="00DB09F4" w:rsidP="008D05EA" w:rsidRDefault="00DB09F4" w14:paraId="432EF4C3" w14:textId="77777777">
            <w:pPr>
              <w:jc w:val="both"/>
              <w:rPr>
                <w:i/>
                <w:iCs/>
                <w:color w:val="000000" w:themeColor="text1"/>
                <w:sz w:val="20"/>
                <w:szCs w:val="20"/>
              </w:rPr>
            </w:pPr>
          </w:p>
          <w:p w:rsidRPr="00B71987" w:rsidR="00DB09F4" w:rsidP="008D05EA" w:rsidRDefault="00DB09F4" w14:paraId="4C3097CA" w14:textId="484CBE57">
            <w:pPr>
              <w:jc w:val="both"/>
              <w:rPr>
                <w:i/>
                <w:iCs/>
                <w:color w:val="000000" w:themeColor="text1"/>
                <w:sz w:val="20"/>
                <w:szCs w:val="20"/>
              </w:rPr>
            </w:pPr>
            <w:r w:rsidRPr="00B71987">
              <w:rPr>
                <w:i/>
                <w:iCs/>
                <w:color w:val="000000" w:themeColor="text1"/>
                <w:sz w:val="20"/>
                <w:szCs w:val="20"/>
              </w:rPr>
              <w:t>Fona monitorings</w:t>
            </w:r>
          </w:p>
          <w:p w:rsidRPr="00B71987" w:rsidR="00AB2B5E" w:rsidP="00436C0C" w:rsidRDefault="00F52E19" w14:paraId="79244DF1" w14:textId="42B6110A">
            <w:pPr>
              <w:pStyle w:val="ListParagraph"/>
              <w:numPr>
                <w:ilvl w:val="0"/>
                <w:numId w:val="43"/>
              </w:numPr>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 xml:space="preserve">Bezmugurkaulnieku fona </w:t>
            </w:r>
            <w:r w:rsidRPr="00B71987" w:rsidR="008D05EA">
              <w:rPr>
                <w:rFonts w:ascii="Times New Roman" w:hAnsi="Times New Roman" w:cs="Times New Roman"/>
                <w:color w:val="000000" w:themeColor="text1"/>
                <w:sz w:val="20"/>
                <w:szCs w:val="20"/>
                <w:lang w:val="lv-LV"/>
              </w:rPr>
              <w:t xml:space="preserve">monitorings </w:t>
            </w:r>
            <w:r w:rsidRPr="00B71987" w:rsidR="00AB2B5E">
              <w:rPr>
                <w:rFonts w:ascii="Times New Roman" w:hAnsi="Times New Roman" w:cs="Times New Roman"/>
                <w:color w:val="000000" w:themeColor="text1"/>
                <w:sz w:val="20"/>
                <w:szCs w:val="20"/>
                <w:lang w:val="lv-LV"/>
              </w:rPr>
              <w:t>(virsaugsnes monitorings).</w:t>
            </w:r>
          </w:p>
        </w:tc>
      </w:tr>
      <w:tr w:rsidRPr="00B71987" w:rsidR="008D05EA" w:rsidTr="00042145" w14:paraId="160A6965" w14:textId="77777777">
        <w:tc>
          <w:tcPr>
            <w:tcW w:w="2405" w:type="dxa"/>
          </w:tcPr>
          <w:p w:rsidRPr="00B71987" w:rsidR="008D05EA" w:rsidP="008D05EA" w:rsidRDefault="008D05EA" w14:paraId="1695C73F" w14:textId="0C00D832">
            <w:pPr>
              <w:jc w:val="left"/>
              <w:rPr>
                <w:bCs/>
                <w:sz w:val="20"/>
                <w:szCs w:val="20"/>
              </w:rPr>
            </w:pPr>
            <w:r w:rsidRPr="00B71987">
              <w:rPr>
                <w:bCs/>
                <w:color w:val="auto"/>
                <w:sz w:val="20"/>
                <w:szCs w:val="20"/>
              </w:rPr>
              <w:t xml:space="preserve">Daudzveidīgā mārīte </w:t>
            </w:r>
            <w:r w:rsidRPr="00B71987">
              <w:rPr>
                <w:bCs/>
                <w:i/>
                <w:iCs/>
                <w:color w:val="auto"/>
                <w:sz w:val="20"/>
                <w:szCs w:val="20"/>
              </w:rPr>
              <w:t>Harmonia axyridis</w:t>
            </w:r>
          </w:p>
        </w:tc>
        <w:tc>
          <w:tcPr>
            <w:tcW w:w="1843" w:type="dxa"/>
          </w:tcPr>
          <w:p w:rsidRPr="00B71987" w:rsidR="008D05EA" w:rsidP="008D05EA" w:rsidRDefault="008D05EA" w14:paraId="0B096CF8" w14:textId="1772A4C6">
            <w:pPr>
              <w:jc w:val="both"/>
              <w:rPr>
                <w:bCs/>
                <w:iCs/>
                <w:color w:val="000000" w:themeColor="text1"/>
                <w:sz w:val="20"/>
                <w:szCs w:val="20"/>
              </w:rPr>
            </w:pPr>
            <w:r w:rsidRPr="00B71987">
              <w:rPr>
                <w:bCs/>
                <w:iCs/>
                <w:color w:val="000000" w:themeColor="text1"/>
                <w:sz w:val="20"/>
                <w:szCs w:val="20"/>
              </w:rPr>
              <w:t>Melnais saraksts</w:t>
            </w:r>
          </w:p>
        </w:tc>
        <w:tc>
          <w:tcPr>
            <w:tcW w:w="4111" w:type="dxa"/>
          </w:tcPr>
          <w:p w:rsidRPr="00B71987" w:rsidR="00AB2B5E" w:rsidP="00AB2B5E" w:rsidRDefault="00AB2B5E" w14:paraId="4411337E" w14:textId="77777777">
            <w:pPr>
              <w:jc w:val="both"/>
              <w:rPr>
                <w:i/>
                <w:iCs/>
                <w:color w:val="000000" w:themeColor="text1"/>
                <w:sz w:val="20"/>
                <w:szCs w:val="20"/>
              </w:rPr>
            </w:pPr>
            <w:r w:rsidRPr="00B71987">
              <w:rPr>
                <w:i/>
                <w:iCs/>
                <w:color w:val="000000" w:themeColor="text1"/>
                <w:sz w:val="20"/>
                <w:szCs w:val="20"/>
              </w:rPr>
              <w:t>Invazīvo svešzemju sugu monitorings:</w:t>
            </w:r>
          </w:p>
          <w:p w:rsidRPr="00B71987" w:rsidR="008D05EA" w:rsidP="00436C0C" w:rsidRDefault="00AB2B5E" w14:paraId="03A61899" w14:textId="742462E8">
            <w:pPr>
              <w:pStyle w:val="ListParagraph"/>
              <w:numPr>
                <w:ilvl w:val="0"/>
                <w:numId w:val="43"/>
              </w:numPr>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kukaiņu sugu monitorings.</w:t>
            </w:r>
          </w:p>
        </w:tc>
      </w:tr>
      <w:tr w:rsidRPr="00B71987" w:rsidR="00AB2B5E" w:rsidTr="00042145" w14:paraId="79D15BD7" w14:textId="77777777">
        <w:tc>
          <w:tcPr>
            <w:tcW w:w="2405" w:type="dxa"/>
          </w:tcPr>
          <w:p w:rsidRPr="00B71987" w:rsidR="00AB2B5E" w:rsidP="00AB2B5E" w:rsidRDefault="00AB2B5E" w14:paraId="3EED17E5" w14:textId="77777777">
            <w:pPr>
              <w:jc w:val="left"/>
              <w:rPr>
                <w:iCs/>
                <w:color w:val="auto"/>
                <w:sz w:val="20"/>
                <w:szCs w:val="20"/>
              </w:rPr>
            </w:pPr>
            <w:r w:rsidRPr="00B71987">
              <w:rPr>
                <w:iCs/>
                <w:color w:val="auto"/>
                <w:sz w:val="20"/>
                <w:szCs w:val="20"/>
              </w:rPr>
              <w:t xml:space="preserve">Amerikas ūdele </w:t>
            </w:r>
          </w:p>
          <w:p w:rsidRPr="00B71987" w:rsidR="00AB2B5E" w:rsidP="00AB2B5E" w:rsidRDefault="00AB2B5E" w14:paraId="7FBDE56B" w14:textId="28BA70E7">
            <w:pPr>
              <w:jc w:val="left"/>
              <w:rPr>
                <w:iCs/>
                <w:sz w:val="20"/>
                <w:szCs w:val="20"/>
              </w:rPr>
            </w:pPr>
            <w:r w:rsidRPr="00B71987">
              <w:rPr>
                <w:i/>
                <w:color w:val="auto"/>
                <w:sz w:val="20"/>
                <w:szCs w:val="20"/>
              </w:rPr>
              <w:t>Neovison vison</w:t>
            </w:r>
          </w:p>
        </w:tc>
        <w:tc>
          <w:tcPr>
            <w:tcW w:w="1843" w:type="dxa"/>
          </w:tcPr>
          <w:p w:rsidRPr="00B71987" w:rsidR="00AB2B5E" w:rsidP="00AB2B5E" w:rsidRDefault="00AB2B5E" w14:paraId="33172A31" w14:textId="138A170D">
            <w:pPr>
              <w:jc w:val="both"/>
              <w:rPr>
                <w:bCs/>
                <w:iCs/>
                <w:color w:val="000000" w:themeColor="text1"/>
                <w:sz w:val="20"/>
                <w:szCs w:val="20"/>
              </w:rPr>
            </w:pPr>
            <w:r w:rsidRPr="00B71987">
              <w:rPr>
                <w:bCs/>
                <w:iCs/>
                <w:color w:val="000000" w:themeColor="text1"/>
                <w:sz w:val="20"/>
                <w:szCs w:val="20"/>
              </w:rPr>
              <w:t>Melnais saraksts</w:t>
            </w:r>
          </w:p>
        </w:tc>
        <w:tc>
          <w:tcPr>
            <w:tcW w:w="4111" w:type="dxa"/>
          </w:tcPr>
          <w:p w:rsidRPr="00B71987" w:rsidR="00AB2B5E" w:rsidP="00AB2B5E" w:rsidRDefault="00AB2B5E" w14:paraId="1CC75554" w14:textId="77777777">
            <w:pPr>
              <w:jc w:val="both"/>
              <w:rPr>
                <w:color w:val="000000" w:themeColor="text1"/>
                <w:sz w:val="20"/>
                <w:szCs w:val="20"/>
              </w:rPr>
            </w:pPr>
            <w:r w:rsidRPr="00B71987">
              <w:rPr>
                <w:i/>
                <w:iCs/>
                <w:color w:val="000000" w:themeColor="text1"/>
                <w:sz w:val="20"/>
                <w:szCs w:val="20"/>
              </w:rPr>
              <w:t>Natura 2000 vietu monitorings</w:t>
            </w:r>
            <w:r w:rsidRPr="00B71987">
              <w:rPr>
                <w:color w:val="000000" w:themeColor="text1"/>
                <w:sz w:val="20"/>
                <w:szCs w:val="20"/>
              </w:rPr>
              <w:t xml:space="preserve">: </w:t>
            </w:r>
          </w:p>
          <w:p w:rsidRPr="00B71987" w:rsidR="00AB2B5E" w:rsidP="00436C0C" w:rsidRDefault="00AB2B5E" w14:paraId="26213FE6" w14:textId="34192FA1">
            <w:pPr>
              <w:pStyle w:val="ListParagraph"/>
              <w:numPr>
                <w:ilvl w:val="0"/>
                <w:numId w:val="43"/>
              </w:numPr>
              <w:jc w:val="both"/>
              <w:rPr>
                <w:rFonts w:ascii="Times New Roman" w:hAnsi="Times New Roman" w:cs="Times New Roman"/>
                <w:color w:val="000000" w:themeColor="text1"/>
                <w:sz w:val="20"/>
                <w:szCs w:val="20"/>
                <w:lang w:val="lv-LV"/>
              </w:rPr>
            </w:pPr>
            <w:r w:rsidRPr="00B71987">
              <w:rPr>
                <w:rFonts w:ascii="Times New Roman" w:hAnsi="Times New Roman" w:cs="Times New Roman"/>
                <w:color w:val="000000" w:themeColor="text1"/>
                <w:sz w:val="20"/>
                <w:szCs w:val="20"/>
                <w:lang w:val="lv-LV"/>
              </w:rPr>
              <w:t>ūdru monitorings.</w:t>
            </w:r>
          </w:p>
          <w:p w:rsidRPr="00B71987" w:rsidR="00AB2B5E" w:rsidP="00AB2B5E" w:rsidRDefault="00AB2B5E" w14:paraId="649D1FDD" w14:textId="77777777">
            <w:pPr>
              <w:jc w:val="both"/>
              <w:rPr>
                <w:i/>
                <w:iCs/>
                <w:color w:val="000000" w:themeColor="text1"/>
                <w:sz w:val="20"/>
                <w:szCs w:val="20"/>
              </w:rPr>
            </w:pPr>
          </w:p>
          <w:p w:rsidRPr="00B71987" w:rsidR="00AB2B5E" w:rsidP="00AB2B5E" w:rsidRDefault="00AB2B5E" w14:paraId="7ADC3BCC" w14:textId="77777777">
            <w:pPr>
              <w:jc w:val="both"/>
              <w:rPr>
                <w:i/>
                <w:iCs/>
                <w:color w:val="000000" w:themeColor="text1"/>
                <w:sz w:val="20"/>
                <w:szCs w:val="20"/>
              </w:rPr>
            </w:pPr>
            <w:r w:rsidRPr="00B71987">
              <w:rPr>
                <w:i/>
                <w:iCs/>
                <w:color w:val="000000" w:themeColor="text1"/>
                <w:sz w:val="20"/>
                <w:szCs w:val="20"/>
              </w:rPr>
              <w:t>Fona monitorings</w:t>
            </w:r>
          </w:p>
          <w:p w:rsidRPr="00B71987" w:rsidR="00AB2B5E" w:rsidP="00436C0C" w:rsidRDefault="00AB2B5E" w14:paraId="1ABA5812" w14:textId="7D6DD573">
            <w:pPr>
              <w:pStyle w:val="ListParagraph"/>
              <w:numPr>
                <w:ilvl w:val="0"/>
                <w:numId w:val="43"/>
              </w:numPr>
              <w:jc w:val="both"/>
              <w:rPr>
                <w:rFonts w:ascii="Times New Roman" w:hAnsi="Times New Roman" w:cs="Times New Roman"/>
                <w:iCs/>
                <w:color w:val="000000" w:themeColor="text1"/>
                <w:sz w:val="20"/>
                <w:szCs w:val="20"/>
                <w:lang w:val="lv-LV"/>
              </w:rPr>
            </w:pPr>
            <w:r w:rsidRPr="00B71987">
              <w:rPr>
                <w:rFonts w:ascii="Times New Roman" w:hAnsi="Times New Roman" w:cs="Times New Roman"/>
                <w:color w:val="000000" w:themeColor="text1"/>
                <w:sz w:val="20"/>
                <w:szCs w:val="20"/>
                <w:lang w:val="lv-LV"/>
              </w:rPr>
              <w:t>ūdru monitorings</w:t>
            </w:r>
            <w:r w:rsidRPr="00B71987" w:rsidR="00964780">
              <w:rPr>
                <w:rFonts w:ascii="Times New Roman" w:hAnsi="Times New Roman" w:cs="Times New Roman"/>
                <w:color w:val="000000" w:themeColor="text1"/>
                <w:sz w:val="20"/>
                <w:szCs w:val="20"/>
                <w:lang w:val="lv-LV"/>
              </w:rPr>
              <w:t>.</w:t>
            </w:r>
          </w:p>
        </w:tc>
      </w:tr>
      <w:tr w:rsidRPr="00B71987" w:rsidR="008D05EA" w:rsidTr="00042145" w14:paraId="6DE6E882" w14:textId="77777777">
        <w:tc>
          <w:tcPr>
            <w:tcW w:w="2405" w:type="dxa"/>
          </w:tcPr>
          <w:p w:rsidRPr="00B71987" w:rsidR="008D05EA" w:rsidP="008D05EA" w:rsidRDefault="008D05EA" w14:paraId="71AE9740" w14:textId="77777777">
            <w:pPr>
              <w:jc w:val="left"/>
              <w:rPr>
                <w:color w:val="auto"/>
                <w:sz w:val="20"/>
                <w:szCs w:val="20"/>
              </w:rPr>
            </w:pPr>
            <w:r w:rsidRPr="00B71987">
              <w:rPr>
                <w:color w:val="auto"/>
                <w:sz w:val="20"/>
                <w:szCs w:val="20"/>
              </w:rPr>
              <w:t xml:space="preserve">Jenotsuns </w:t>
            </w:r>
          </w:p>
          <w:p w:rsidRPr="00B71987" w:rsidR="008D05EA" w:rsidP="008D05EA" w:rsidRDefault="008D05EA" w14:paraId="7BD7E1C6" w14:textId="31A713C7">
            <w:pPr>
              <w:jc w:val="left"/>
              <w:rPr>
                <w:iCs/>
                <w:color w:val="auto"/>
                <w:sz w:val="20"/>
                <w:szCs w:val="20"/>
                <w:highlight w:val="yellow"/>
              </w:rPr>
            </w:pPr>
            <w:r w:rsidRPr="00B71987">
              <w:rPr>
                <w:i/>
                <w:color w:val="auto"/>
                <w:sz w:val="20"/>
                <w:szCs w:val="20"/>
              </w:rPr>
              <w:t>Nyctereutes procyonoides</w:t>
            </w:r>
          </w:p>
        </w:tc>
        <w:tc>
          <w:tcPr>
            <w:tcW w:w="1843" w:type="dxa"/>
          </w:tcPr>
          <w:p w:rsidRPr="00B71987" w:rsidR="008D05EA" w:rsidP="008D05EA" w:rsidRDefault="008D05EA" w14:paraId="23FD756C" w14:textId="5F1CE526">
            <w:pPr>
              <w:jc w:val="both"/>
              <w:rPr>
                <w:bCs/>
                <w:iCs/>
                <w:color w:val="000000" w:themeColor="text1"/>
                <w:sz w:val="20"/>
                <w:szCs w:val="20"/>
                <w:highlight w:val="yellow"/>
              </w:rPr>
            </w:pPr>
            <w:r w:rsidRPr="00B71987">
              <w:rPr>
                <w:bCs/>
                <w:iCs/>
                <w:color w:val="000000" w:themeColor="text1"/>
                <w:sz w:val="20"/>
                <w:szCs w:val="20"/>
              </w:rPr>
              <w:t>Melnais saraksts</w:t>
            </w:r>
          </w:p>
        </w:tc>
        <w:tc>
          <w:tcPr>
            <w:tcW w:w="4111" w:type="dxa"/>
          </w:tcPr>
          <w:p w:rsidRPr="00B71987" w:rsidR="00964780" w:rsidP="00964780" w:rsidRDefault="00964780" w14:paraId="437CA550" w14:textId="77777777">
            <w:pPr>
              <w:jc w:val="both"/>
              <w:rPr>
                <w:i/>
                <w:iCs/>
                <w:color w:val="000000" w:themeColor="text1"/>
                <w:sz w:val="20"/>
                <w:szCs w:val="20"/>
              </w:rPr>
            </w:pPr>
            <w:r w:rsidRPr="00B71987">
              <w:rPr>
                <w:i/>
                <w:iCs/>
                <w:color w:val="000000" w:themeColor="text1"/>
                <w:sz w:val="20"/>
                <w:szCs w:val="20"/>
              </w:rPr>
              <w:t>Fona monitorings</w:t>
            </w:r>
          </w:p>
          <w:p w:rsidRPr="00B71987" w:rsidR="008D05EA" w:rsidP="00436C0C" w:rsidRDefault="008D05EA" w14:paraId="4D8E79E3" w14:textId="229D08F8">
            <w:pPr>
              <w:pStyle w:val="ListParagraph"/>
              <w:numPr>
                <w:ilvl w:val="0"/>
                <w:numId w:val="43"/>
              </w:numPr>
              <w:jc w:val="both"/>
              <w:rPr>
                <w:rFonts w:ascii="Times New Roman" w:hAnsi="Times New Roman" w:cs="Times New Roman"/>
                <w:iCs/>
                <w:color w:val="000000" w:themeColor="text1"/>
                <w:sz w:val="20"/>
                <w:szCs w:val="20"/>
                <w:lang w:val="lv-LV"/>
              </w:rPr>
            </w:pPr>
            <w:r w:rsidRPr="00B71987">
              <w:rPr>
                <w:rFonts w:ascii="Times New Roman" w:hAnsi="Times New Roman" w:cs="Times New Roman"/>
                <w:iCs/>
                <w:color w:val="000000" w:themeColor="text1"/>
                <w:sz w:val="20"/>
                <w:szCs w:val="20"/>
                <w:lang w:val="lv-LV"/>
              </w:rPr>
              <w:t>medījamo zīdītāju monitorings</w:t>
            </w:r>
            <w:r w:rsidRPr="00B71987" w:rsidR="00964780">
              <w:rPr>
                <w:rFonts w:ascii="Times New Roman" w:hAnsi="Times New Roman" w:cs="Times New Roman"/>
                <w:iCs/>
                <w:color w:val="000000" w:themeColor="text1"/>
                <w:sz w:val="20"/>
                <w:szCs w:val="20"/>
                <w:lang w:val="lv-LV"/>
              </w:rPr>
              <w:t>.</w:t>
            </w:r>
          </w:p>
        </w:tc>
      </w:tr>
    </w:tbl>
    <w:p w:rsidRPr="00B71987" w:rsidR="0051020C" w:rsidP="0051020C" w:rsidRDefault="0051020C" w14:paraId="70900035" w14:textId="77777777">
      <w:pPr>
        <w:jc w:val="both"/>
        <w:rPr>
          <w:bCs/>
          <w:iCs/>
          <w:color w:val="000000" w:themeColor="text1"/>
          <w:highlight w:val="yellow"/>
        </w:rPr>
      </w:pPr>
    </w:p>
    <w:p w:rsidRPr="00B71987" w:rsidR="00257CDC" w:rsidP="0051020C" w:rsidRDefault="00257CDC" w14:paraId="22ED7DAB" w14:textId="77777777">
      <w:pPr>
        <w:jc w:val="both"/>
        <w:rPr>
          <w:bCs/>
          <w:iCs/>
          <w:color w:val="000000" w:themeColor="text1"/>
          <w:highlight w:val="yellow"/>
        </w:rPr>
      </w:pPr>
    </w:p>
    <w:p w:rsidRPr="00B71987" w:rsidR="00257CDC" w:rsidP="00257CDC" w:rsidRDefault="00257CDC" w14:paraId="248509D5" w14:textId="15DB64B8">
      <w:pPr>
        <w:keepNext/>
        <w:keepLines/>
        <w:jc w:val="both"/>
        <w:rPr>
          <w:rFonts w:cstheme="minorHAnsi"/>
          <w:bCs/>
        </w:rPr>
      </w:pPr>
      <w:r w:rsidRPr="00B71987">
        <w:rPr>
          <w:rFonts w:cstheme="minorHAnsi"/>
          <w:bCs/>
        </w:rPr>
        <w:t>Atbilstoši Nacionālās bioloģiskās daudzveidības monitoringa programmas izvērtējumam, ieteicams ziņas par invazīvajām sugām ievākt arī, veicot aizsargājamo augu sugu monitoringu. Veicot apsaimniekošanas pasākumus invazīvo sugu ierobežošanai, nepieciešams gan veikt monitoringu apsaimniekošanas sekmju novērtēšanai (vismaz 5 gadu periodā pēc pasākuma, lai pārliecinātos, ka pasākums bijis efektīvs), gan arī publicēt informāciju par veiksmīgiem un neveiksmīgiem apkarošanas paņēmieniem. Sugām, kurām līdz šim nav veikti plaši un koordinēti apkarošanas pasākumi (piemēram, puķu sprigane, Kanādas zeltgalvīte, daudzziedu lupīna) īpaši svarīgi apkopot un izplatīt informāciju par apkarošanas sekmēm.</w:t>
      </w:r>
    </w:p>
    <w:p w:rsidRPr="00B71987" w:rsidR="00257CDC" w:rsidP="0051020C" w:rsidRDefault="00257CDC" w14:paraId="2156EB4F" w14:textId="77777777">
      <w:pPr>
        <w:jc w:val="both"/>
        <w:rPr>
          <w:bCs/>
          <w:iCs/>
          <w:color w:val="000000" w:themeColor="text1"/>
          <w:highlight w:val="yellow"/>
        </w:rPr>
      </w:pPr>
    </w:p>
    <w:p w:rsidRPr="00B71987" w:rsidR="0051020C" w:rsidP="0051020C" w:rsidRDefault="0051020C" w14:paraId="5F64E923" w14:textId="77777777">
      <w:pPr>
        <w:jc w:val="both"/>
        <w:rPr>
          <w:b/>
          <w:bCs/>
          <w:color w:val="000000" w:themeColor="text1"/>
          <w:u w:val="single"/>
        </w:rPr>
      </w:pPr>
      <w:r w:rsidRPr="00B71987">
        <w:rPr>
          <w:b/>
          <w:bCs/>
          <w:color w:val="000000" w:themeColor="text1"/>
          <w:u w:val="single"/>
        </w:rPr>
        <w:t>E.11.1. Liepājas ezera ekoloģiskās un ķīmiskās kvalitātes monitorings</w:t>
      </w:r>
    </w:p>
    <w:p w:rsidRPr="00B71987" w:rsidR="0051020C" w:rsidP="0051020C" w:rsidRDefault="0051020C" w14:paraId="3D50D588" w14:textId="77777777">
      <w:pPr>
        <w:jc w:val="both"/>
        <w:rPr>
          <w:bCs/>
          <w:iCs/>
          <w:color w:val="000000" w:themeColor="text1"/>
          <w:highlight w:val="yellow"/>
        </w:rPr>
      </w:pPr>
    </w:p>
    <w:p w:rsidRPr="00B71987" w:rsidR="008C5BB5" w:rsidP="00A518DF" w:rsidRDefault="36690C7E" w14:paraId="417A8C62" w14:textId="275B96DA">
      <w:pPr>
        <w:jc w:val="both"/>
      </w:pPr>
      <w:r>
        <w:t xml:space="preserve">DL “Liepājas ezers” </w:t>
      </w:r>
      <w:r w:rsidR="41934468">
        <w:t xml:space="preserve">teritorija ietilpst vairāku </w:t>
      </w:r>
      <w:r w:rsidR="4E332179">
        <w:t xml:space="preserve">Virszemes ūdeņu monitoringa programmā iekļautu </w:t>
      </w:r>
      <w:r>
        <w:t xml:space="preserve">monitorējamo ūdens objektu sarakstā </w:t>
      </w:r>
      <w:r w:rsidR="4E332179">
        <w:t xml:space="preserve"> </w:t>
      </w:r>
      <w:r w:rsidR="3436D07B">
        <w:t>–</w:t>
      </w:r>
      <w:r w:rsidR="4E332179">
        <w:t xml:space="preserve"> Liepājas ezers (</w:t>
      </w:r>
      <w:r>
        <w:t xml:space="preserve">ūdensobjekta kods E106), </w:t>
      </w:r>
      <w:r w:rsidR="4E332179">
        <w:t xml:space="preserve">Bārta no Jēčupes līdz Liepājas ezeram (ūdensobjekta kods V006SP), Ālande (ūdensobjekta kods V004), Otaņķe (ūdensobjekta kods V005), </w:t>
      </w:r>
      <w:r w:rsidRPr="217FF15C" w:rsidR="4E332179">
        <w:rPr>
          <w:lang w:eastAsia="lv-LV"/>
        </w:rPr>
        <w:t>Liepājas Tirdzniecības kanāls (</w:t>
      </w:r>
      <w:r w:rsidR="4E332179">
        <w:t xml:space="preserve">ūdensobjekta kods </w:t>
      </w:r>
      <w:r w:rsidRPr="217FF15C" w:rsidR="4E332179">
        <w:rPr>
          <w:lang w:eastAsia="lv-LV"/>
        </w:rPr>
        <w:t xml:space="preserve">V003SP). </w:t>
      </w:r>
      <w:r w:rsidR="4E332179">
        <w:t xml:space="preserve">Monitoringa programmas ietvaros </w:t>
      </w:r>
      <w:r>
        <w:t xml:space="preserve">LVĢMC iegūst datus par virszemes ūdens objektu ekoloģisko un ķīmisko stāvokli, kā arī hidroloģisko režīmu. </w:t>
      </w:r>
      <w:r w:rsidR="4E332179">
        <w:t xml:space="preserve">Lai </w:t>
      </w:r>
      <w:r w:rsidR="0FC59476">
        <w:t xml:space="preserve">nodrošinātu datus par ezera ekoloģisko un ķīmisko kvalitāti raksturojošo parametru, kā arī hidroloģiskā režīma </w:t>
      </w:r>
      <w:r w:rsidR="4E332179">
        <w:t xml:space="preserve"> </w:t>
      </w:r>
      <w:r w:rsidR="0FC59476">
        <w:t>izmaiņu tendencēm b</w:t>
      </w:r>
      <w:r w:rsidR="4E332179">
        <w:t>ūtiski uzsākto monitoringu turpināt</w:t>
      </w:r>
      <w:r w:rsidR="0FC59476">
        <w:t xml:space="preserve">. </w:t>
      </w:r>
    </w:p>
    <w:p w:rsidRPr="00B71987" w:rsidR="008C5BB5" w:rsidP="00A518DF" w:rsidRDefault="008C5BB5" w14:paraId="61DD2827" w14:textId="77777777">
      <w:pPr>
        <w:jc w:val="both"/>
      </w:pPr>
    </w:p>
    <w:p w:rsidRPr="00B71987" w:rsidR="00A518DF" w:rsidP="00A518DF" w:rsidRDefault="008C5BB5" w14:paraId="32986167" w14:textId="71555ED9">
      <w:pPr>
        <w:jc w:val="both"/>
      </w:pPr>
      <w:r w:rsidRPr="00B71987">
        <w:t>Būtiski ir turpināt iegūt datus par ekoloģisko un ķīmisko kvalitāti</w:t>
      </w:r>
      <w:r w:rsidRPr="00B71987" w:rsidR="007C17A5">
        <w:t xml:space="preserve">, kā arī hidroloģisko režīmu </w:t>
      </w:r>
      <w:r w:rsidRPr="00B71987">
        <w:t>virszemes ūdeņu monitoringa programmas ietvaros ūd</w:t>
      </w:r>
      <w:r w:rsidRPr="00B71987" w:rsidR="007C17A5">
        <w:t>en</w:t>
      </w:r>
      <w:r w:rsidRPr="00B71987">
        <w:t>s objektos, kuros ietilpst DL “Liepājas ezers”</w:t>
      </w:r>
      <w:r w:rsidRPr="00B71987" w:rsidR="007C17A5">
        <w:t>.</w:t>
      </w:r>
      <w:r w:rsidRPr="00B71987">
        <w:t xml:space="preserve"> </w:t>
      </w:r>
    </w:p>
    <w:p w:rsidRPr="00B71987" w:rsidR="00A518DF" w:rsidP="00A518DF" w:rsidRDefault="00A518DF" w14:paraId="5B2205AD" w14:textId="77777777">
      <w:pPr>
        <w:jc w:val="both"/>
        <w:rPr>
          <w:szCs w:val="22"/>
        </w:rPr>
      </w:pPr>
    </w:p>
    <w:p w:rsidRPr="00B71987" w:rsidR="008C5BB5" w:rsidP="008C5BB5" w:rsidRDefault="008C5BB5" w14:paraId="720D63EB" w14:textId="67F00E7F">
      <w:pPr>
        <w:jc w:val="both"/>
        <w:rPr>
          <w:szCs w:val="22"/>
        </w:rPr>
      </w:pPr>
      <w:r w:rsidRPr="00B71987">
        <w:rPr>
          <w:szCs w:val="22"/>
        </w:rPr>
        <w:t xml:space="preserve">Regulāra informācija par ūdens </w:t>
      </w:r>
      <w:r w:rsidRPr="00B71987" w:rsidR="001B3825">
        <w:rPr>
          <w:szCs w:val="22"/>
        </w:rPr>
        <w:t xml:space="preserve">ekoloģiskās un ķīmiskās </w:t>
      </w:r>
      <w:r w:rsidRPr="00B71987">
        <w:rPr>
          <w:szCs w:val="22"/>
        </w:rPr>
        <w:t>kvalitāt</w:t>
      </w:r>
      <w:r w:rsidRPr="00B71987" w:rsidR="001B3825">
        <w:rPr>
          <w:szCs w:val="22"/>
        </w:rPr>
        <w:t>es rādītājiem, kā arī hidroloģiskā režīma</w:t>
      </w:r>
      <w:r w:rsidRPr="00B71987">
        <w:rPr>
          <w:szCs w:val="22"/>
        </w:rPr>
        <w:t xml:space="preserve"> izmaiņām palīdzētu efektīvāk plānot D</w:t>
      </w:r>
      <w:r w:rsidRPr="00B71987" w:rsidR="001B3825">
        <w:rPr>
          <w:szCs w:val="22"/>
        </w:rPr>
        <w:t>L</w:t>
      </w:r>
      <w:r w:rsidRPr="00B71987">
        <w:rPr>
          <w:szCs w:val="22"/>
        </w:rPr>
        <w:t xml:space="preserve"> “</w:t>
      </w:r>
      <w:r w:rsidRPr="00B71987" w:rsidR="001B3825">
        <w:rPr>
          <w:szCs w:val="22"/>
        </w:rPr>
        <w:t>Liepājas ezers</w:t>
      </w:r>
      <w:r w:rsidRPr="00B71987">
        <w:rPr>
          <w:szCs w:val="22"/>
        </w:rPr>
        <w:t>” apsaimniekošanu nākotnē, jo ļautu spriest, vai ūdens kvalitāte ir uzlabojusies/pasliktinājusies jau veikto apsaimniekošanas pasākumu rezultātā, kā arī ļautu precīzāk identificēt piesārņojuma avotus.</w:t>
      </w:r>
    </w:p>
    <w:p w:rsidRPr="00B71987" w:rsidR="00D93BC1" w:rsidP="00D93BC1" w:rsidRDefault="00D93BC1" w14:paraId="58744358" w14:textId="77777777">
      <w:pPr>
        <w:jc w:val="both"/>
        <w:rPr>
          <w:bCs/>
          <w:lang w:eastAsia="lv-LV"/>
        </w:rPr>
      </w:pPr>
    </w:p>
    <w:p w:rsidRPr="00B71987" w:rsidR="00D93BC1" w:rsidP="00D93BC1" w:rsidRDefault="21B7654B" w14:paraId="4EA9DA41" w14:textId="33E238D5">
      <w:pPr>
        <w:jc w:val="both"/>
        <w:rPr>
          <w:lang w:eastAsia="lv-LV"/>
        </w:rPr>
      </w:pPr>
      <w:r w:rsidRPr="217FF15C">
        <w:rPr>
          <w:lang w:eastAsia="lv-LV"/>
        </w:rPr>
        <w:t>Lai gan esošās valsts monitoringa stacijas turpina nodrošināt ūdens kvalitātes datu ieguvi par ezera stāvokli, tomēr turpmāk rekomendējams pilnveidot bioloģisko kvalitātes elementu monitoringu, lai novērstu datu iztrūkumu, kas ietekmē ekoloģiskā potenciāla novērtējumu. Lai precīzāk novērtētu ezera ekoloģisko kvalitāti un tās izmaiņu tendences, ieteicams veikt padziļinātu gan fizikāli</w:t>
      </w:r>
      <w:r w:rsidR="7282CE03">
        <w:t>–</w:t>
      </w:r>
      <w:r w:rsidRPr="217FF15C">
        <w:rPr>
          <w:lang w:eastAsia="lv-LV"/>
        </w:rPr>
        <w:t xml:space="preserve">ķīmisko, gan bioloģisko parametru analīzi, vienlaikus ņemot vērā antropogēnās slodzes un cilvēka darbības ietekmi uz ūdens ekosistēmu. Nepieciešams ieviest regulāru ūdens kvalitātes un hidroloģisko rādītāju monitoringu, lai savlaicīgi pamanītu izmaiņas un tendences. </w:t>
      </w:r>
    </w:p>
    <w:p w:rsidRPr="00B71987" w:rsidR="00D93BC1" w:rsidP="00D93BC1" w:rsidRDefault="00D93BC1" w14:paraId="6526C6FA" w14:textId="77777777">
      <w:pPr>
        <w:jc w:val="both"/>
        <w:rPr>
          <w:lang w:eastAsia="lv-LV"/>
        </w:rPr>
      </w:pPr>
    </w:p>
    <w:p w:rsidRPr="00B71987" w:rsidR="00D93BC1" w:rsidP="00D93BC1" w:rsidRDefault="00D93BC1" w14:paraId="1BAC5D15" w14:textId="77777777">
      <w:pPr>
        <w:jc w:val="both"/>
        <w:rPr>
          <w:lang w:eastAsia="lv-LV"/>
        </w:rPr>
      </w:pPr>
      <w:r w:rsidRPr="00B71987">
        <w:rPr>
          <w:lang w:eastAsia="lv-LV"/>
        </w:rPr>
        <w:t>Monitoringa dati jāizmanto adaptīvajā pārvaldībā – analizējot ekosistēmas reakciju un integrējot klimata pārmaiņu prognozes apsaimniekošanas plānos, var efektīvāk prioritizēt rīcību. Šāda pieeja nodrošina, ka pārvaldības pasākumi ir zinātniski pamatoti un pielāgoti aktuālajai situācijai.</w:t>
      </w:r>
    </w:p>
    <w:p w:rsidRPr="00B71987" w:rsidR="00D93BC1" w:rsidP="00D93BC1" w:rsidRDefault="00D93BC1" w14:paraId="3E7BB68F" w14:textId="77777777">
      <w:pPr>
        <w:tabs>
          <w:tab w:val="left" w:pos="1418"/>
        </w:tabs>
        <w:jc w:val="both"/>
        <w:rPr>
          <w:lang w:eastAsia="lv-LV"/>
        </w:rPr>
      </w:pPr>
    </w:p>
    <w:p w:rsidRPr="00B71987" w:rsidR="00D93BC1" w:rsidP="00D93BC1" w:rsidRDefault="21B7654B" w14:paraId="2B17742D" w14:textId="67F33E97">
      <w:pPr>
        <w:tabs>
          <w:tab w:val="left" w:pos="1418"/>
        </w:tabs>
        <w:jc w:val="both"/>
        <w:rPr>
          <w:lang w:eastAsia="lv-LV"/>
        </w:rPr>
      </w:pPr>
      <w:r w:rsidRPr="217FF15C">
        <w:rPr>
          <w:lang w:eastAsia="lv-LV"/>
        </w:rPr>
        <w:t>Turpmākajā periodā ieteicams detalizētāk analizēt piesārņojuma avotus un izmantot modernas analītiskās metodes, piemēram, ICP</w:t>
      </w:r>
      <w:r w:rsidR="76676637">
        <w:t>–</w:t>
      </w:r>
      <w:r w:rsidRPr="217FF15C">
        <w:rPr>
          <w:lang w:eastAsia="lv-LV"/>
        </w:rPr>
        <w:t>MS, lai iegūtu precīzus datus par piesārņojošo vielu koncentrācijām.</w:t>
      </w:r>
    </w:p>
    <w:p w:rsidRPr="00B71987" w:rsidR="00CE06FA" w:rsidP="00D93BC1" w:rsidRDefault="00CE06FA" w14:paraId="06B069FF" w14:textId="77777777">
      <w:pPr>
        <w:tabs>
          <w:tab w:val="left" w:pos="1418"/>
        </w:tabs>
        <w:jc w:val="both"/>
        <w:rPr>
          <w:lang w:eastAsia="lv-LV"/>
        </w:rPr>
      </w:pPr>
    </w:p>
    <w:p w:rsidRPr="00B71987" w:rsidR="00CE06FA" w:rsidP="0B782F4F" w:rsidRDefault="77CD8FCF" w14:paraId="2F995713" w14:textId="3EBB3492">
      <w:pPr>
        <w:jc w:val="both"/>
        <w:rPr>
          <w:lang w:eastAsia="lv-LV"/>
        </w:rPr>
      </w:pPr>
      <w:r w:rsidRPr="217FF15C">
        <w:rPr>
          <w:lang w:eastAsia="lv-LV"/>
        </w:rPr>
        <w:t xml:space="preserve">Pamatojoties uz telpisko iedalījumu, monitoringa prioritātes sadalāmas sekojoši: </w:t>
      </w:r>
      <w:r w:rsidRPr="217FF15C" w:rsidR="00AA5BB0">
        <w:rPr>
          <w:lang w:eastAsia="lv-LV"/>
        </w:rPr>
        <w:t xml:space="preserve">Z </w:t>
      </w:r>
      <w:r w:rsidRPr="217FF15C">
        <w:rPr>
          <w:lang w:eastAsia="lv-LV"/>
        </w:rPr>
        <w:t xml:space="preserve">līcī (L9–L11) jāveic detalizēta sedimentu kartēšana un ūdens kolonnas ķīmiskā kontrole. Piekrastes sektorā (L6, L8, L13, L14) – regulārs mērīšana ik pēc diviem gadiem un lokālo avotu ierobežošana. Upju deltās pietiek ar bāzes novērojumu reizi piecos gados, lai saglabātu fona rāmi. </w:t>
      </w:r>
    </w:p>
    <w:p w:rsidRPr="00B71987" w:rsidR="00CE06FA" w:rsidP="00D93BC1" w:rsidRDefault="00CE06FA" w14:paraId="630E1DC7" w14:textId="77777777">
      <w:pPr>
        <w:tabs>
          <w:tab w:val="left" w:pos="1418"/>
        </w:tabs>
        <w:jc w:val="both"/>
        <w:rPr>
          <w:lang w:eastAsia="lv-LV"/>
        </w:rPr>
      </w:pPr>
    </w:p>
    <w:p w:rsidRPr="00B71987" w:rsidR="006C08D8" w:rsidP="006C08D8" w:rsidRDefault="006C08D8" w14:paraId="4830308A" w14:textId="77777777">
      <w:pPr>
        <w:jc w:val="both"/>
        <w:rPr>
          <w:bCs/>
          <w:iCs/>
          <w:color w:val="000000" w:themeColor="text1"/>
          <w:highlight w:val="yellow"/>
        </w:rPr>
      </w:pPr>
    </w:p>
    <w:p w:rsidRPr="00B71987" w:rsidR="0051020C" w:rsidP="0051020C" w:rsidRDefault="0051020C" w14:paraId="50A75B87" w14:textId="77777777">
      <w:pPr>
        <w:jc w:val="both"/>
        <w:rPr>
          <w:b/>
        </w:rPr>
      </w:pPr>
      <w:r w:rsidRPr="00B71987">
        <w:rPr>
          <w:b/>
        </w:rPr>
        <w:t>F. Sabiedrības informēšana un izglītošana</w:t>
      </w:r>
    </w:p>
    <w:p w:rsidRPr="00B71987" w:rsidR="0051020C" w:rsidP="0051020C" w:rsidRDefault="0051020C" w14:paraId="3F6F1C8A" w14:textId="77777777">
      <w:pPr>
        <w:jc w:val="both"/>
        <w:rPr>
          <w:b/>
          <w:highlight w:val="yellow"/>
        </w:rPr>
      </w:pPr>
    </w:p>
    <w:p w:rsidRPr="00B71987" w:rsidR="0051020C" w:rsidP="0051020C" w:rsidRDefault="0051020C" w14:paraId="24A6B373" w14:textId="77777777">
      <w:pPr>
        <w:jc w:val="both"/>
        <w:rPr>
          <w:b/>
          <w:bCs/>
          <w:i/>
          <w:u w:val="single"/>
        </w:rPr>
      </w:pPr>
      <w:r w:rsidRPr="00B71987">
        <w:rPr>
          <w:b/>
          <w:bCs/>
          <w:u w:val="single"/>
        </w:rPr>
        <w:t>F.1.1. Bioloģiskās daudzveidības saglabāšanas un dabas aizsardzības tematikai veltītu publisko tematisko pasākumu organizēšana</w:t>
      </w:r>
    </w:p>
    <w:p w:rsidRPr="00B71987" w:rsidR="0051020C" w:rsidP="0051020C" w:rsidRDefault="0051020C" w14:paraId="2A3F0A09" w14:textId="77777777">
      <w:pPr>
        <w:pStyle w:val="Heading1"/>
        <w:rPr>
          <w:sz w:val="24"/>
          <w:szCs w:val="24"/>
          <w:highlight w:val="yellow"/>
          <w:u w:val="single"/>
          <w:lang w:val="lv-LV"/>
        </w:rPr>
      </w:pPr>
    </w:p>
    <w:p w:rsidRPr="00B71987" w:rsidR="00D04547" w:rsidP="00D04547" w:rsidRDefault="00D04547" w14:paraId="4479407A" w14:textId="1E1C269C">
      <w:pPr>
        <w:jc w:val="both"/>
      </w:pPr>
      <w:r w:rsidRPr="00B71987">
        <w:t xml:space="preserve">DL “Liepājas ezers” ietilpstošajā Zirgu salā izbūvētajai Liepājas ZIIC “Dabas mājai” ir augsts potenciāls attīstīties kā vietai, kur īstenot ar bioloģiskās daudzveidības saglabāšanu un dabas aizsardzību saistītas vides izglītības aktivitātes, tādējādi veicinot vietējo iedzīvotāju un teritorijas apmeklētāju izpratni par dabas aizsardzības nepieciešamību. </w:t>
      </w:r>
    </w:p>
    <w:p w:rsidRPr="00B71987" w:rsidR="00D04547" w:rsidP="00D04547" w:rsidRDefault="00D04547" w14:paraId="7AAB6F0B" w14:textId="77777777">
      <w:pPr>
        <w:jc w:val="both"/>
      </w:pPr>
    </w:p>
    <w:p w:rsidRPr="00B71987" w:rsidR="00D04547" w:rsidP="00D04547" w:rsidRDefault="00D04547" w14:paraId="1DCFFA53" w14:textId="1413CB8B">
      <w:pPr>
        <w:jc w:val="both"/>
      </w:pPr>
      <w:r w:rsidRPr="00B71987">
        <w:t>Ņemot vērā</w:t>
      </w:r>
      <w:r w:rsidRPr="00B71987" w:rsidR="00FB2D24">
        <w:t xml:space="preserve"> DL</w:t>
      </w:r>
      <w:r w:rsidRPr="00B71987">
        <w:t xml:space="preserve"> teritorijā sastopamos biotopus un izveidot</w:t>
      </w:r>
      <w:r w:rsidRPr="00B71987" w:rsidR="00FB2D24">
        <w:t>o specializēto</w:t>
      </w:r>
      <w:r w:rsidRPr="00B71987">
        <w:t xml:space="preserve"> infrastruktūr</w:t>
      </w:r>
      <w:r w:rsidRPr="00B71987" w:rsidR="00FB2D24">
        <w:t xml:space="preserve">u (putnu vērošanas torņi, </w:t>
      </w:r>
      <w:r w:rsidRPr="00B71987" w:rsidR="00FB2D24">
        <w:rPr>
          <w:shd w:val="clear" w:color="auto" w:fill="FFFFFF"/>
        </w:rPr>
        <w:t>AkvaLab u.c.)</w:t>
      </w:r>
      <w:r w:rsidRPr="00B71987" w:rsidR="00FB2D24">
        <w:t xml:space="preserve"> </w:t>
      </w:r>
      <w:r w:rsidRPr="00B71987">
        <w:t xml:space="preserve"> īpatnības, kā tematiskās izglītojošās aktivitātes iespējams piedāvāt putnu vērošanas vai klausīšanās pasākumus, ūdens</w:t>
      </w:r>
      <w:r w:rsidRPr="00B71987" w:rsidR="00467491">
        <w:t xml:space="preserve"> </w:t>
      </w:r>
      <w:r w:rsidRPr="00B71987">
        <w:t>organismu atpazīšanas nodarbības, sikspārņu izziņas aktivitātes izmantojot ultraskaņas detektorus,  naktstauriņu spīdināšanu un citu naktī aktīvo sugu vērošanas vai klausīšanās aktivitātes, kā arī citus pasākumus.</w:t>
      </w:r>
    </w:p>
    <w:p w:rsidRPr="00B71987" w:rsidR="00D04547" w:rsidP="00D04547" w:rsidRDefault="00D04547" w14:paraId="4EC30969" w14:textId="77777777">
      <w:pPr>
        <w:jc w:val="both"/>
      </w:pPr>
    </w:p>
    <w:p w:rsidRPr="00B71987" w:rsidR="00D04547" w:rsidP="00D04547" w:rsidRDefault="00D04547" w14:paraId="2B4CD105" w14:textId="77777777">
      <w:pPr>
        <w:jc w:val="both"/>
      </w:pPr>
      <w:r w:rsidRPr="00B71987">
        <w:t>Organizējot plašāka mēroga pasākumus ar lielāku apmeklētāju skaitu, ir it īpaši svarīgi pārliecināties, ka pasākuma ietvaros tiek izmantota esošā infrastruktūra un netiek apdraudētas dabas vērtības.</w:t>
      </w:r>
    </w:p>
    <w:p w:rsidRPr="00B71987" w:rsidR="00D04547" w:rsidP="00D04547" w:rsidRDefault="00D04547" w14:paraId="3CFB786B" w14:textId="77777777">
      <w:pPr>
        <w:jc w:val="both"/>
        <w:rPr>
          <w:b/>
          <w:highlight w:val="yellow"/>
        </w:rPr>
      </w:pPr>
    </w:p>
    <w:p w:rsidRPr="00B71987" w:rsidR="00D04547" w:rsidP="00D04547" w:rsidRDefault="00D04547" w14:paraId="16478547" w14:textId="42C3107B">
      <w:pPr>
        <w:tabs>
          <w:tab w:val="left" w:pos="2760"/>
        </w:tabs>
        <w:jc w:val="both"/>
      </w:pPr>
      <w:r w:rsidRPr="00B71987">
        <w:t xml:space="preserve">Izvēloties pasākumu tematiku, ir rekomendējams izvēlēties ne tikai tēmas, kas saistītas ar bioloģisko daudzveidību, bet arī tēmas, kas saistītas ar cilvēka darbību izraisīto </w:t>
      </w:r>
      <w:r w:rsidRPr="00B71987">
        <w:t xml:space="preserve">nelabvēlīgo ietekmi un nepieciešamību šo ietekmi pēc iespējas mazināt. Kā piemēru var pieminēt vietējās sabiedrības izglītošanu par vides piesārņojuma problemātiku un iespējamiem risinājumiem piesārņojuma mazināšanā. Cits aktuāls piemērs ir nepieciešamība skaidrot vietējai sabiedrībai  invazīvo sugu izplatības cēloņus un sabiedrības lomu šo sugu izplatības ierobežošanā. </w:t>
      </w:r>
    </w:p>
    <w:p w:rsidRPr="00B71987" w:rsidR="00D04547" w:rsidP="00D04547" w:rsidRDefault="00D04547" w14:paraId="50D0B78E" w14:textId="77777777">
      <w:pPr>
        <w:tabs>
          <w:tab w:val="left" w:pos="2760"/>
        </w:tabs>
        <w:jc w:val="both"/>
      </w:pPr>
    </w:p>
    <w:p w:rsidRPr="00B71987" w:rsidR="00D04547" w:rsidP="00D04547" w:rsidRDefault="00D04547" w14:paraId="721E965A" w14:textId="1F9A598E">
      <w:pPr>
        <w:tabs>
          <w:tab w:val="left" w:pos="2760"/>
        </w:tabs>
        <w:jc w:val="both"/>
      </w:pPr>
      <w:r w:rsidRPr="00B71987">
        <w:t xml:space="preserve">Būtiska nozīme ir ne tikai izglītojošām aktivitātēm, bet arī vietējās sabiedrības brīvprātīgai iesaistei teritorijas labiekārtošanā un apsaimniekošanas pasākumu īstenošanā (piem., </w:t>
      </w:r>
      <w:r w:rsidRPr="00B71987" w:rsidR="00A04043">
        <w:t xml:space="preserve">talkas Pilsētas pļavu apsaimniekošanas talkas, </w:t>
      </w:r>
      <w:r w:rsidRPr="00B71987">
        <w:t>invazīvo sugu apkarošanas talkas, niedru pļaušanas talkas u.c.). Organizējot šādus pasākumus nepieciešams nodrošināt atbilstošās jomas ekspertu iesaisti pasākumu plānošanā, norisē un uzraudzībā.</w:t>
      </w:r>
    </w:p>
    <w:p w:rsidRPr="00B71987" w:rsidR="0051020C" w:rsidP="0051020C" w:rsidRDefault="0051020C" w14:paraId="494D9A2E" w14:textId="77777777">
      <w:pPr>
        <w:pStyle w:val="Heading1"/>
        <w:rPr>
          <w:sz w:val="24"/>
          <w:szCs w:val="24"/>
          <w:highlight w:val="yellow"/>
          <w:u w:val="single"/>
          <w:lang w:val="lv-LV"/>
        </w:rPr>
      </w:pPr>
    </w:p>
    <w:p w:rsidRPr="00B71987" w:rsidR="0051020C" w:rsidP="0051020C" w:rsidRDefault="0051020C" w14:paraId="4120AA7B" w14:textId="77777777">
      <w:pPr>
        <w:jc w:val="both"/>
        <w:rPr>
          <w:b/>
          <w:bCs/>
          <w:color w:val="000000" w:themeColor="text1"/>
          <w:u w:val="single"/>
        </w:rPr>
      </w:pPr>
      <w:r w:rsidRPr="00B71987">
        <w:rPr>
          <w:b/>
          <w:bCs/>
          <w:color w:val="000000" w:themeColor="text1"/>
          <w:u w:val="single"/>
        </w:rPr>
        <w:t xml:space="preserve">F.2.1. </w:t>
      </w:r>
      <w:r w:rsidRPr="00B71987">
        <w:rPr>
          <w:b/>
          <w:color w:val="000000" w:themeColor="text1"/>
          <w:u w:val="single"/>
        </w:rPr>
        <w:t>Dabas izziņas un izglītojošo elementu izveide</w:t>
      </w:r>
      <w:r w:rsidRPr="00B71987">
        <w:rPr>
          <w:b/>
          <w:bCs/>
          <w:color w:val="000000" w:themeColor="text1"/>
          <w:u w:val="single"/>
        </w:rPr>
        <w:t xml:space="preserve"> DL ietilpstošajos tūrisma objektos un regulāras to atjaunošanas nodrošināšana</w:t>
      </w:r>
    </w:p>
    <w:p w:rsidRPr="00B71987" w:rsidR="0051020C" w:rsidP="0051020C" w:rsidRDefault="0051020C" w14:paraId="1D390D5F" w14:textId="77777777">
      <w:pPr>
        <w:jc w:val="both"/>
        <w:rPr>
          <w:b/>
          <w:bCs/>
          <w:color w:val="FF0000"/>
          <w:highlight w:val="yellow"/>
          <w:u w:val="single"/>
        </w:rPr>
      </w:pPr>
    </w:p>
    <w:p w:rsidRPr="00B71987" w:rsidR="00E35059" w:rsidP="00E35059" w:rsidRDefault="00E35059" w14:paraId="03720B07" w14:textId="5A0E03AD">
      <w:pPr>
        <w:autoSpaceDE w:val="0"/>
        <w:autoSpaceDN w:val="0"/>
        <w:adjustRightInd w:val="0"/>
        <w:jc w:val="both"/>
      </w:pPr>
      <w:r w:rsidRPr="00B71987">
        <w:t xml:space="preserve">Lai veicinātu sabiedrības informēšanu un izglītošanu par DL esošām dabas vērtībām, statusu, par pieļaujamām, ierobežotām darbībām utt., un, ņemot vērā arī, ka daļa no esošiem stendiem ir nolietojušās un ar novecojušu informāciju, būtu uzstādāmi jauni informatīvi stendi. </w:t>
      </w:r>
    </w:p>
    <w:p w:rsidRPr="00B71987" w:rsidR="00E35059" w:rsidP="00E35059" w:rsidRDefault="00E35059" w14:paraId="17B9D786" w14:textId="77777777">
      <w:pPr>
        <w:autoSpaceDE w:val="0"/>
        <w:autoSpaceDN w:val="0"/>
        <w:adjustRightInd w:val="0"/>
        <w:jc w:val="both"/>
      </w:pPr>
    </w:p>
    <w:p w:rsidRPr="00B71987" w:rsidR="0051020C" w:rsidP="0051020C" w:rsidRDefault="0051020C" w14:paraId="30C2C370" w14:textId="01989574">
      <w:pPr>
        <w:jc w:val="both"/>
      </w:pPr>
      <w:r w:rsidRPr="00B71987">
        <w:t>Ierīkojot jebkuru jaunu apmeklētāju taku, skatu/putnu vērošanas torni</w:t>
      </w:r>
      <w:r w:rsidRPr="00B71987" w:rsidR="00A04043">
        <w:t>, laivu ielaišanas vietu, velonovietni vai citu tūrisma infrastruktūru</w:t>
      </w:r>
      <w:r w:rsidRPr="00B71987">
        <w:t xml:space="preserve"> </w:t>
      </w:r>
      <w:r w:rsidRPr="00B71987" w:rsidR="00E35059">
        <w:t>DL</w:t>
      </w:r>
      <w:r w:rsidRPr="00B71987">
        <w:t xml:space="preserve"> vai pie tā robežām, šie infrastruktūras objekti būtu jāpapildina ar informatīvajiem stendiem u.c. dabas izziņas informatīvajiem elementiem. Vietās, kuru vērtība apmeklētājiem nav saprotama, videi un dabai nedraudzīgu rīcību (piemēram, piemēslošanas, demolēšanas, mirušās koksnes izvākšanas) risks ir augstāks (Reķe 2018). Informatīvi izglītojošie materiāli uzlabo konkrētas dabas teritorijas uztveršanu. </w:t>
      </w:r>
    </w:p>
    <w:p w:rsidRPr="00B71987" w:rsidR="0051020C" w:rsidP="0051020C" w:rsidRDefault="0051020C" w14:paraId="3AD075EE" w14:textId="77777777">
      <w:pPr>
        <w:jc w:val="both"/>
      </w:pPr>
    </w:p>
    <w:p w:rsidRPr="00B71987" w:rsidR="0051020C" w:rsidP="0051020C" w:rsidRDefault="0051020C" w14:paraId="6A4907EC" w14:textId="1846A486">
      <w:pPr>
        <w:jc w:val="both"/>
      </w:pPr>
      <w:r w:rsidRPr="00B71987">
        <w:t>Lai nodrošinātu katram plānotajam dabas izziņas objektam atbilstošu informatīvo saturu, par dabas izziņas materiālos iekļaujamās informācijas saturu nepieciešams konsultēties ar dabas ekspertiem. Veidojot informācijas stendus, jāņem vērā DAP izstrādātos ieteikumus par ĪADT vienoto stilu</w:t>
      </w:r>
      <w:r w:rsidRPr="00B71987">
        <w:rPr>
          <w:rStyle w:val="FootnoteReference"/>
        </w:rPr>
        <w:footnoteReference w:id="18"/>
      </w:r>
      <w:r w:rsidRPr="00B71987">
        <w:t>. Informācijas stendos atspoguļojot aktuālās tēmas, rekomendējams tās aprakstīt un attēlot iespējami vienkārši un ilustratīvi, izvairoties no gariem tekstiem sīkā drukā.</w:t>
      </w:r>
    </w:p>
    <w:p w:rsidRPr="00B71987" w:rsidR="0051020C" w:rsidP="0051020C" w:rsidRDefault="0051020C" w14:paraId="0EC1C81F" w14:textId="77777777">
      <w:pPr>
        <w:jc w:val="both"/>
      </w:pPr>
    </w:p>
    <w:p w:rsidRPr="00B71987" w:rsidR="000F49C1" w:rsidP="000F49C1" w:rsidRDefault="00E35059" w14:paraId="3328782C" w14:textId="57144DA7">
      <w:pPr>
        <w:jc w:val="both"/>
        <w:rPr>
          <w:b/>
          <w:bCs/>
        </w:rPr>
      </w:pPr>
      <w:r w:rsidRPr="00B71987">
        <w:t>DL</w:t>
      </w:r>
      <w:r w:rsidRPr="00B71987" w:rsidR="0051020C">
        <w:t xml:space="preserve"> un tam piegulošajā teritorijā izveidotajos tūrisma objektos un atpūtas vietās nepieciešams uzstādīt norādes </w:t>
      </w:r>
      <w:r w:rsidRPr="00B71987" w:rsidR="000F49C1">
        <w:t xml:space="preserve">vai piktogrammas </w:t>
      </w:r>
      <w:r w:rsidRPr="00B71987" w:rsidR="0051020C">
        <w:t>par aizliegtajām un dabai nelabvēlīgajām darbībām konkrētajā vietā</w:t>
      </w:r>
      <w:r w:rsidRPr="00B71987" w:rsidR="000F49C1">
        <w:t>.</w:t>
      </w:r>
    </w:p>
    <w:p w:rsidRPr="00B71987" w:rsidR="0051020C" w:rsidP="0051020C" w:rsidRDefault="0051020C" w14:paraId="3B270981" w14:textId="3297079D">
      <w:pPr>
        <w:jc w:val="both"/>
      </w:pPr>
    </w:p>
    <w:p w:rsidRPr="00B71987" w:rsidR="0051020C" w:rsidP="0051020C" w:rsidRDefault="0051020C" w14:paraId="521A622C" w14:textId="77777777">
      <w:pPr>
        <w:jc w:val="both"/>
        <w:rPr>
          <w:highlight w:val="yellow"/>
        </w:rPr>
      </w:pPr>
    </w:p>
    <w:p w:rsidRPr="00B71987" w:rsidR="0051020C" w:rsidP="0051020C" w:rsidRDefault="0051020C" w14:paraId="59350408" w14:textId="77777777">
      <w:pPr>
        <w:jc w:val="both"/>
        <w:rPr>
          <w:b/>
          <w:bCs/>
          <w:i/>
          <w:color w:val="000000" w:themeColor="text1"/>
          <w:u w:val="single"/>
        </w:rPr>
      </w:pPr>
      <w:r w:rsidRPr="00B71987">
        <w:rPr>
          <w:b/>
          <w:bCs/>
          <w:color w:val="000000" w:themeColor="text1"/>
          <w:u w:val="single"/>
        </w:rPr>
        <w:t>F.2.2. Dabas izziņas un izglītojošo materiālu nodrošināšana iesaistīto institūciju tīmekļa vietnēs un sociālajos tīklos</w:t>
      </w:r>
    </w:p>
    <w:p w:rsidRPr="00B71987" w:rsidR="0051020C" w:rsidP="0051020C" w:rsidRDefault="0051020C" w14:paraId="61E87CC6" w14:textId="77777777">
      <w:pPr>
        <w:pStyle w:val="Heading1"/>
        <w:rPr>
          <w:color w:val="FF0000"/>
          <w:sz w:val="24"/>
          <w:szCs w:val="24"/>
          <w:highlight w:val="yellow"/>
          <w:u w:val="single"/>
          <w:lang w:val="lv-LV"/>
        </w:rPr>
      </w:pPr>
    </w:p>
    <w:p w:rsidRPr="00B71987" w:rsidR="0051020C" w:rsidP="0051020C" w:rsidRDefault="0051020C" w14:paraId="2F0797EA" w14:textId="523630C3">
      <w:pPr>
        <w:jc w:val="both"/>
      </w:pPr>
      <w:r>
        <w:t xml:space="preserve">Lai informētu sabiedrību par </w:t>
      </w:r>
      <w:r w:rsidR="00BA6518">
        <w:t>DL</w:t>
      </w:r>
      <w:r>
        <w:t xml:space="preserve"> sastopamajām dabas un kultūrvēsturiskajām vērtībām, kā arī atspoguļotu ar </w:t>
      </w:r>
      <w:r w:rsidR="00BA6518">
        <w:t>DL</w:t>
      </w:r>
      <w:r>
        <w:t xml:space="preserve"> apsaimniekošanu saistītās aktualitātes, nepieciešama regulāra informācijas ievietošana iesaistīto organizāciju tīmekļa vietnēs un sociālajos tīklos. Būtiski šādos materiālos ietvert arī informāciju par </w:t>
      </w:r>
      <w:r w:rsidR="00BA6518">
        <w:t>DL</w:t>
      </w:r>
      <w:r>
        <w:t xml:space="preserve"> apmeklēšanas noteikumiem un </w:t>
      </w:r>
      <w:r>
        <w:t>ieteikumus dabai draudzīgai atpūtai. Aktuālo informāciju iespēju robežās nepieciešams nodrošināt Liepājas reģiona tūrisma informācijas biroja mājaslapā (</w:t>
      </w:r>
      <w:hyperlink r:id="rId240">
        <w:r w:rsidRPr="217FF15C">
          <w:rPr>
            <w:rStyle w:val="Hyperlink"/>
          </w:rPr>
          <w:t>https://liepaja.travel/</w:t>
        </w:r>
      </w:hyperlink>
      <w:r>
        <w:t>), Dienvidkurzemes novada tūrisma centra mājaslapā (</w:t>
      </w:r>
      <w:hyperlink r:id="rId241">
        <w:r w:rsidRPr="217FF15C">
          <w:rPr>
            <w:rStyle w:val="Hyperlink"/>
          </w:rPr>
          <w:t>http://www.dienvidkurzeme.travel./</w:t>
        </w:r>
      </w:hyperlink>
      <w:r>
        <w:t xml:space="preserve">), kā arī </w:t>
      </w:r>
      <w:r w:rsidR="003008DD">
        <w:t>DAP</w:t>
      </w:r>
      <w:r>
        <w:t xml:space="preserve"> mājaslapā (</w:t>
      </w:r>
      <w:hyperlink r:id="rId242">
        <w:r w:rsidRPr="217FF15C">
          <w:rPr>
            <w:rStyle w:val="Hyperlink"/>
          </w:rPr>
          <w:t>https://www.daba.gov.lv</w:t>
        </w:r>
      </w:hyperlink>
      <w:r>
        <w:t xml:space="preserve">). </w:t>
      </w:r>
    </w:p>
    <w:p w:rsidRPr="00B71987" w:rsidR="0051020C" w:rsidP="0051020C" w:rsidRDefault="0051020C" w14:paraId="515BB9A2" w14:textId="77777777">
      <w:pPr>
        <w:jc w:val="both"/>
      </w:pPr>
    </w:p>
    <w:p w:rsidRPr="00B71987" w:rsidR="0051020C" w:rsidP="0051020C" w:rsidRDefault="0051020C" w14:paraId="46ED5C95" w14:textId="77777777">
      <w:pPr>
        <w:jc w:val="both"/>
      </w:pPr>
      <w:r w:rsidRPr="00B71987">
        <w:t>Informācijai jābūt aktuālai, plašam sabiedrības lokam viegli uztveramai, ilustrētai ar informatīviem attēliem. Pēc teritorijas pārvaldībā un apsaimniekošanā iesaistīto institūciju ieskata sagatavojami arī plašāki materiāli par DL un tā vērtībām, kurus no interneta vietnēm var izdrukāt jebkurš interesents vai arī materiālu sagatavotājs tos var izdot drukātā veidā.</w:t>
      </w:r>
    </w:p>
    <w:p w:rsidRPr="00B71987" w:rsidR="0051020C" w:rsidP="0051020C" w:rsidRDefault="0051020C" w14:paraId="1B05AD14" w14:textId="77777777">
      <w:pPr>
        <w:jc w:val="both"/>
        <w:rPr>
          <w:highlight w:val="yellow"/>
        </w:rPr>
      </w:pPr>
    </w:p>
    <w:p w:rsidRPr="00B71987" w:rsidR="0051020C" w:rsidP="0051020C" w:rsidRDefault="0051020C" w14:paraId="43CD8FCA" w14:textId="1A50C15B">
      <w:pPr>
        <w:jc w:val="both"/>
        <w:rPr>
          <w:b/>
          <w:bCs/>
          <w:i/>
          <w:color w:val="000000" w:themeColor="text1"/>
          <w:u w:val="single"/>
        </w:rPr>
      </w:pPr>
      <w:r w:rsidRPr="00B71987">
        <w:rPr>
          <w:b/>
          <w:bCs/>
          <w:color w:val="000000" w:themeColor="text1"/>
          <w:u w:val="single"/>
        </w:rPr>
        <w:t>F.2.3. Informatīvo stendu ar laivošanas un makšķerēšanas noteikumiem uzstādīšana laivu nolaišanas vietās</w:t>
      </w:r>
    </w:p>
    <w:p w:rsidRPr="00B71987" w:rsidR="0051020C" w:rsidP="0051020C" w:rsidRDefault="0051020C" w14:paraId="401202B6" w14:textId="77777777">
      <w:pPr>
        <w:jc w:val="both"/>
        <w:rPr>
          <w:highlight w:val="yellow"/>
        </w:rPr>
      </w:pPr>
    </w:p>
    <w:p w:rsidRPr="00B71987" w:rsidR="008B7FD2" w:rsidP="008B7FD2" w:rsidRDefault="008B7FD2" w14:paraId="271673FC" w14:textId="16B40472">
      <w:pPr>
        <w:autoSpaceDE w:val="0"/>
        <w:autoSpaceDN w:val="0"/>
        <w:adjustRightInd w:val="0"/>
        <w:jc w:val="both"/>
      </w:pPr>
      <w:r w:rsidRPr="00B71987">
        <w:t>Lai veicinātu DL individuālo noteikumu prasību ievērošanu, kas attiecas uz laivošanu un makšķerēšanu, pie laivu nolaišanas vietām un laivu kooperatīvu teritorijās rekomendējams uzstādīt informatīvos stendus par laivošanas un makšķerēšanas noteikumiem.</w:t>
      </w:r>
    </w:p>
    <w:p w:rsidRPr="00B71987" w:rsidR="0051020C" w:rsidP="0051020C" w:rsidRDefault="0051020C" w14:paraId="06105144" w14:textId="77777777">
      <w:pPr>
        <w:jc w:val="both"/>
        <w:rPr>
          <w:highlight w:val="yellow"/>
        </w:rPr>
      </w:pPr>
    </w:p>
    <w:p w:rsidRPr="00B71987" w:rsidR="0051020C" w:rsidP="0051020C" w:rsidRDefault="0051020C" w14:paraId="3B0A44BE" w14:textId="77777777">
      <w:pPr>
        <w:jc w:val="both"/>
        <w:rPr>
          <w:b/>
          <w:bCs/>
          <w:i/>
          <w:color w:val="000000" w:themeColor="text1"/>
          <w:u w:val="single"/>
        </w:rPr>
      </w:pPr>
      <w:bookmarkStart w:name="_Hlk194575029" w:id="274"/>
      <w:r w:rsidRPr="00B71987">
        <w:rPr>
          <w:b/>
          <w:bCs/>
          <w:color w:val="000000" w:themeColor="text1"/>
          <w:u w:val="single"/>
        </w:rPr>
        <w:t>F.3.1. Dabas lieguma informatīvo zīmju uzturēšana</w:t>
      </w:r>
    </w:p>
    <w:bookmarkEnd w:id="274"/>
    <w:p w:rsidRPr="00B71987" w:rsidR="0051020C" w:rsidP="0051020C" w:rsidRDefault="0051020C" w14:paraId="13FBF8DB" w14:textId="77777777">
      <w:pPr>
        <w:pStyle w:val="Heading1"/>
        <w:rPr>
          <w:color w:val="FF0000"/>
          <w:sz w:val="24"/>
          <w:szCs w:val="24"/>
          <w:highlight w:val="yellow"/>
          <w:u w:val="single"/>
          <w:lang w:val="lv-LV"/>
        </w:rPr>
      </w:pPr>
    </w:p>
    <w:p w:rsidRPr="00B71987" w:rsidR="0051020C" w:rsidP="0051020C" w:rsidRDefault="0051020C" w14:paraId="44869624" w14:textId="691255DB">
      <w:pPr>
        <w:tabs>
          <w:tab w:val="left" w:pos="5535"/>
        </w:tabs>
        <w:jc w:val="both"/>
      </w:pPr>
      <w:r>
        <w:t xml:space="preserve">Aizsargājamo teritoriju apzīmēšanai dabā lieto speciālas informatīvas zīmes – “ozollapas”, kuru paraugus, lietošanas un izveidošanas kārtību nosaka MK 2010. gada 16. marta noteikumi Nr. 264 “Īpaši aizsargājamo dabas teritoriju vispārējie aizsardzības un izmantošanas noteikumi”. Atbilstoši </w:t>
      </w:r>
      <w:r w:rsidR="3AC616F2">
        <w:t>DDPS</w:t>
      </w:r>
      <w:r>
        <w:t xml:space="preserve"> “Ozols” pieejamajai informācijai, </w:t>
      </w:r>
      <w:r w:rsidR="00A04043">
        <w:t>DL</w:t>
      </w:r>
      <w:r>
        <w:t xml:space="preserve"> robežas atzīmēšanai dabā izvietotas </w:t>
      </w:r>
      <w:r w:rsidR="00C402DD">
        <w:t>2</w:t>
      </w:r>
      <w:r w:rsidR="00BA23BE">
        <w:t>7</w:t>
      </w:r>
      <w:r>
        <w:t xml:space="preserve"> “ozollapu” zīmes (5.2.1.</w:t>
      </w:r>
      <w:r w:rsidR="00A04043">
        <w:t>8</w:t>
      </w:r>
      <w:r w:rsidR="00BA23BE">
        <w:t>4</w:t>
      </w:r>
      <w:r>
        <w:t xml:space="preserve">. attēls). Nepieciešamības gadījumā veicama informatīvo zīmju atjaunošana. </w:t>
      </w:r>
    </w:p>
    <w:p w:rsidRPr="00B71987" w:rsidR="0051020C" w:rsidP="00ED1FFD" w:rsidRDefault="00E411B7" w14:paraId="7A3ABFD6" w14:textId="551A1636">
      <w:pPr>
        <w:tabs>
          <w:tab w:val="left" w:pos="5535"/>
        </w:tabs>
        <w:jc w:val="center"/>
        <w:rPr>
          <w:highlight w:val="yellow"/>
        </w:rPr>
      </w:pPr>
      <w:r w:rsidRPr="00B71987">
        <w:rPr>
          <w:rFonts w:asciiTheme="minorHAnsi" w:hAnsiTheme="minorHAnsi" w:eastAsiaTheme="minorHAnsi" w:cstheme="minorBidi"/>
          <w:noProof/>
          <w:sz w:val="16"/>
          <w:szCs w:val="16"/>
          <w:lang w:eastAsia="en-US"/>
          <w14:ligatures w14:val="standardContextual"/>
        </w:rPr>
        <w:drawing>
          <wp:inline distT="0" distB="0" distL="0" distR="0" wp14:anchorId="64D2F034" wp14:editId="324A4A0F">
            <wp:extent cx="5274310" cy="7458710"/>
            <wp:effectExtent l="0" t="0" r="2540" b="8890"/>
            <wp:docPr id="58146453" name="Picture 58146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6453" name="F.3.1. Dabas lieguma informatīvo zīmju uzturēšana.jp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5274310" cy="7458710"/>
                    </a:xfrm>
                    <a:prstGeom prst="rect">
                      <a:avLst/>
                    </a:prstGeom>
                  </pic:spPr>
                </pic:pic>
              </a:graphicData>
            </a:graphic>
          </wp:inline>
        </w:drawing>
      </w:r>
    </w:p>
    <w:p w:rsidRPr="00B71987" w:rsidR="0051020C" w:rsidP="217FF15C" w:rsidRDefault="58796857" w14:paraId="3ADE7000" w14:textId="462E8554">
      <w:pPr>
        <w:jc w:val="center"/>
        <w:rPr>
          <w:b/>
          <w:bCs/>
          <w:i/>
          <w:iCs/>
          <w:sz w:val="20"/>
          <w:szCs w:val="20"/>
        </w:rPr>
      </w:pPr>
      <w:bookmarkStart w:name="_Hlk194575042" w:id="275"/>
      <w:r w:rsidRPr="217FF15C">
        <w:rPr>
          <w:i/>
          <w:iCs/>
          <w:sz w:val="20"/>
          <w:szCs w:val="20"/>
        </w:rPr>
        <w:t>5.2.1.</w:t>
      </w:r>
      <w:r w:rsidRPr="217FF15C" w:rsidR="66016D88">
        <w:rPr>
          <w:i/>
          <w:iCs/>
          <w:sz w:val="20"/>
          <w:szCs w:val="20"/>
        </w:rPr>
        <w:t>8</w:t>
      </w:r>
      <w:r w:rsidRPr="217FF15C" w:rsidR="7AA23BA2">
        <w:rPr>
          <w:i/>
          <w:iCs/>
          <w:sz w:val="20"/>
          <w:szCs w:val="20"/>
        </w:rPr>
        <w:t>4</w:t>
      </w:r>
      <w:r w:rsidRPr="217FF15C">
        <w:rPr>
          <w:i/>
          <w:iCs/>
          <w:sz w:val="20"/>
          <w:szCs w:val="20"/>
        </w:rPr>
        <w:t xml:space="preserve">. attēls. </w:t>
      </w:r>
      <w:r w:rsidRPr="217FF15C">
        <w:rPr>
          <w:b/>
          <w:bCs/>
          <w:i/>
          <w:iCs/>
          <w:sz w:val="20"/>
          <w:szCs w:val="20"/>
        </w:rPr>
        <w:t xml:space="preserve">Informatīvo “Ozollapas” zīmju rekomendējamās izvietošanas vietas uz </w:t>
      </w:r>
      <w:r w:rsidRPr="217FF15C" w:rsidR="714D2EB6">
        <w:rPr>
          <w:b/>
          <w:bCs/>
          <w:i/>
          <w:iCs/>
          <w:sz w:val="20"/>
          <w:szCs w:val="20"/>
        </w:rPr>
        <w:t>DL</w:t>
      </w:r>
      <w:r w:rsidRPr="217FF15C">
        <w:rPr>
          <w:b/>
          <w:bCs/>
          <w:i/>
          <w:iCs/>
          <w:sz w:val="20"/>
          <w:szCs w:val="20"/>
        </w:rPr>
        <w:t xml:space="preserve"> robežām</w:t>
      </w:r>
    </w:p>
    <w:bookmarkEnd w:id="275"/>
    <w:p w:rsidRPr="00B71987" w:rsidR="0051020C" w:rsidP="0051020C" w:rsidRDefault="0051020C" w14:paraId="027B8233" w14:textId="77777777">
      <w:pPr>
        <w:tabs>
          <w:tab w:val="left" w:pos="5535"/>
        </w:tabs>
        <w:jc w:val="center"/>
        <w:rPr>
          <w:color w:val="FF0000"/>
          <w:u w:val="single"/>
        </w:rPr>
        <w:sectPr w:rsidRPr="00B71987" w:rsidR="0051020C" w:rsidSect="0051020C">
          <w:pgSz w:w="11906" w:h="16838" w:orient="portrait"/>
          <w:pgMar w:top="1440" w:right="1800" w:bottom="1440" w:left="1800" w:header="708" w:footer="708" w:gutter="0"/>
          <w:cols w:space="708"/>
          <w:docGrid w:linePitch="360"/>
        </w:sectPr>
      </w:pPr>
    </w:p>
    <w:p w:rsidRPr="00B71987" w:rsidR="0051020C" w:rsidP="0051020C" w:rsidRDefault="0051020C" w14:paraId="573E9BF8" w14:textId="77777777">
      <w:pPr>
        <w:pStyle w:val="Heading1"/>
        <w:rPr>
          <w:lang w:val="lv-LV"/>
        </w:rPr>
      </w:pPr>
      <w:bookmarkStart w:name="_Toc193031855" w:id="276"/>
      <w:r w:rsidRPr="00B71987">
        <w:rPr>
          <w:lang w:val="lv-LV"/>
        </w:rPr>
        <w:t>6. PLĀNA IEVIEŠANA UN ATJAUNOŠANA</w:t>
      </w:r>
      <w:bookmarkEnd w:id="254"/>
      <w:bookmarkEnd w:id="276"/>
    </w:p>
    <w:p w:rsidRPr="00B71987" w:rsidR="0051020C" w:rsidP="0051020C" w:rsidRDefault="0051020C" w14:paraId="17F250D7" w14:textId="77777777">
      <w:pPr>
        <w:autoSpaceDE w:val="0"/>
        <w:autoSpaceDN w:val="0"/>
        <w:adjustRightInd w:val="0"/>
        <w:rPr>
          <w:color w:val="000000"/>
          <w:sz w:val="23"/>
          <w:szCs w:val="23"/>
        </w:rPr>
      </w:pPr>
    </w:p>
    <w:p w:rsidRPr="00B71987" w:rsidR="0051020C" w:rsidP="0051020C" w:rsidRDefault="0051020C" w14:paraId="4614071F" w14:textId="1D0EFC34">
      <w:pPr>
        <w:autoSpaceDE w:val="0"/>
        <w:autoSpaceDN w:val="0"/>
        <w:adjustRightInd w:val="0"/>
        <w:jc w:val="both"/>
        <w:rPr>
          <w:color w:val="000000"/>
        </w:rPr>
      </w:pPr>
      <w:r w:rsidRPr="00B71987">
        <w:rPr>
          <w:color w:val="000000"/>
        </w:rPr>
        <w:t>Plānu ievieš pēc tā apstiprināšanas Vides aizsardzības un reģionālās attīstības ministrijā. DA plāns paredzēts laika periodam no 202</w:t>
      </w:r>
      <w:r w:rsidRPr="00B71987" w:rsidR="00BA6518">
        <w:rPr>
          <w:color w:val="000000"/>
        </w:rPr>
        <w:t>5</w:t>
      </w:r>
      <w:r w:rsidRPr="00B71987">
        <w:rPr>
          <w:color w:val="000000"/>
        </w:rPr>
        <w:t>. gada līdz 203</w:t>
      </w:r>
      <w:r w:rsidR="009F7DA0">
        <w:rPr>
          <w:color w:val="000000"/>
        </w:rPr>
        <w:t>7</w:t>
      </w:r>
      <w:r w:rsidRPr="00B71987">
        <w:rPr>
          <w:color w:val="000000"/>
        </w:rPr>
        <w:t>. gadam, taču pasākumi ir pārskatāmi un maināmi, vadoties pēc monitoringa rezultātiem, kā arī, ja rodas neparedzēti apstākļi, kas liek tos mainīt un to nepieciešamību var zinātniski pamatot. DA p</w:t>
      </w:r>
      <w:r w:rsidRPr="00B71987">
        <w:rPr>
          <w:lang w:eastAsia="lv-LV"/>
        </w:rPr>
        <w:t>lānu groza un atjauno tādā pašā kārtībā, kādā izstrādā jaunu plānu.</w:t>
      </w:r>
    </w:p>
    <w:p w:rsidRPr="00B71987" w:rsidR="0051020C" w:rsidP="0051020C" w:rsidRDefault="0051020C" w14:paraId="096200E3" w14:textId="77777777">
      <w:pPr>
        <w:autoSpaceDE w:val="0"/>
        <w:autoSpaceDN w:val="0"/>
        <w:adjustRightInd w:val="0"/>
        <w:jc w:val="both"/>
        <w:rPr>
          <w:color w:val="000000"/>
        </w:rPr>
      </w:pPr>
    </w:p>
    <w:p w:rsidRPr="00B71987" w:rsidR="0051020C" w:rsidP="0051020C" w:rsidRDefault="0051020C" w14:paraId="0FC8C907" w14:textId="77777777">
      <w:pPr>
        <w:pStyle w:val="Heading2"/>
        <w:rPr>
          <w:lang w:val="lv-LV"/>
        </w:rPr>
      </w:pPr>
      <w:bookmarkStart w:name="_Toc345502477" w:id="277"/>
      <w:bookmarkStart w:name="_Toc193031856" w:id="278"/>
      <w:r w:rsidRPr="00B71987">
        <w:rPr>
          <w:lang w:val="lv-LV"/>
        </w:rPr>
        <w:t>6.1. Priekšlikumi par nepieciešamajiem grozījumiem pašvaldību teritoriju plānojum</w:t>
      </w:r>
      <w:bookmarkEnd w:id="277"/>
      <w:r w:rsidRPr="00B71987">
        <w:rPr>
          <w:lang w:val="lv-LV"/>
        </w:rPr>
        <w:t>os un citos plānošanas dokumentos</w:t>
      </w:r>
      <w:bookmarkEnd w:id="278"/>
    </w:p>
    <w:p w:rsidRPr="00B71987" w:rsidR="0051020C" w:rsidP="0051020C" w:rsidRDefault="0051020C" w14:paraId="24D4CCBD" w14:textId="77777777">
      <w:pPr>
        <w:autoSpaceDE w:val="0"/>
        <w:autoSpaceDN w:val="0"/>
        <w:adjustRightInd w:val="0"/>
        <w:jc w:val="both"/>
        <w:rPr>
          <w:color w:val="000000"/>
        </w:rPr>
      </w:pPr>
    </w:p>
    <w:p w:rsidRPr="00B71987" w:rsidR="0051020C" w:rsidP="0051020C" w:rsidRDefault="0051020C" w14:paraId="12BF352C" w14:textId="77777777">
      <w:pPr>
        <w:jc w:val="both"/>
      </w:pPr>
      <w:r w:rsidRPr="00B71987">
        <w:t xml:space="preserve">Izvērtējot Liepājas valstspilsētas pašvaldības un Dienvidkurzemes novada pašvaldības attīstības plānošanas dokumentos noteiktos nosacījumus attiecībā uz abu pašvaldību administratīvajās teritorijās ietilpstošās Dabas lieguma „Liepājas ezers” teritorijas attīstību dabas aizsardzības kontekstā, konstatēts, ka šajos dokumentos nav pretrunu par Dabas lieguma turpmāku aizsardzību un apsaimniekošanu. </w:t>
      </w:r>
    </w:p>
    <w:p w:rsidRPr="00B71987" w:rsidR="0051020C" w:rsidP="0051020C" w:rsidRDefault="0051020C" w14:paraId="4C67898A" w14:textId="77777777">
      <w:pPr>
        <w:jc w:val="both"/>
        <w:rPr>
          <w:highlight w:val="yellow"/>
        </w:rPr>
      </w:pPr>
    </w:p>
    <w:p w:rsidRPr="00B71987" w:rsidR="0051020C" w:rsidP="0051020C" w:rsidRDefault="0051020C" w14:paraId="3B144195" w14:textId="77777777">
      <w:pPr>
        <w:jc w:val="both"/>
      </w:pPr>
      <w:r w:rsidRPr="00B71987">
        <w:t xml:space="preserve">DA plānā un pašvaldību plānošanas dokumentos noteiktie teritorijas attīstības mērķi, nosacījumi teritorijas izmantošanai un plānotie apsaimniekošanas pasākumi nav savstarpēji konfliktējoši, līdz ar to nav jāveic nekādi principiāli labojumi spēkā esošajos pašvaldības teritorijas attīstības plānošanas dokumentos, taču izstrādājot turpmākos dokumentus, vēlams ņemt vērā šādus ieteikumus: </w:t>
      </w:r>
    </w:p>
    <w:p w:rsidRPr="00B71987" w:rsidR="0051020C" w:rsidP="0051020C" w:rsidRDefault="0051020C" w14:paraId="1324D1CA" w14:textId="320990AC">
      <w:pPr>
        <w:pStyle w:val="ListParagraph"/>
        <w:numPr>
          <w:ilvl w:val="0"/>
          <w:numId w:val="9"/>
        </w:numPr>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informācija par </w:t>
      </w:r>
      <w:r w:rsidRPr="00B71987" w:rsidR="00BA6518">
        <w:rPr>
          <w:rFonts w:ascii="Times New Roman" w:hAnsi="Times New Roman" w:cs="Times New Roman"/>
          <w:sz w:val="24"/>
          <w:szCs w:val="24"/>
          <w:lang w:val="lv-LV"/>
        </w:rPr>
        <w:t>DL</w:t>
      </w:r>
      <w:r w:rsidRPr="00B71987">
        <w:rPr>
          <w:rFonts w:ascii="Times New Roman" w:hAnsi="Times New Roman" w:cs="Times New Roman"/>
          <w:sz w:val="24"/>
          <w:szCs w:val="24"/>
          <w:lang w:val="lv-LV"/>
        </w:rPr>
        <w:t xml:space="preserve"> dabas vērtībām un ilgtermiņa aizsardzības mērķiem var tikt integrēta pašvaldības Ilgtspējīgas attīstības stratēģijā: ilgtermiņa attīstības redzējumā, attīstības prioritātēs, telpiskās attīstības perspektīvā un vadlīnijās teritorijas attīstībai</w:t>
      </w:r>
      <w:r w:rsidRPr="00B71987" w:rsidR="007C32B3">
        <w:rPr>
          <w:rFonts w:ascii="Times New Roman" w:hAnsi="Times New Roman" w:cs="Times New Roman"/>
          <w:sz w:val="24"/>
          <w:szCs w:val="24"/>
          <w:lang w:val="lv-LV"/>
        </w:rPr>
        <w:t>;</w:t>
      </w:r>
    </w:p>
    <w:p w:rsidRPr="00B71987" w:rsidR="0051020C" w:rsidP="0051020C" w:rsidRDefault="0051020C" w14:paraId="0690F200" w14:textId="7D6E496A">
      <w:pPr>
        <w:pStyle w:val="ListParagraph"/>
        <w:numPr>
          <w:ilvl w:val="0"/>
          <w:numId w:val="9"/>
        </w:numPr>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DA plānā noteiktie </w:t>
      </w:r>
      <w:r w:rsidRPr="00B71987" w:rsidR="00BA6518">
        <w:rPr>
          <w:rFonts w:ascii="Times New Roman" w:hAnsi="Times New Roman" w:cs="Times New Roman"/>
          <w:sz w:val="24"/>
          <w:szCs w:val="24"/>
          <w:lang w:val="lv-LV"/>
        </w:rPr>
        <w:t>DL</w:t>
      </w:r>
      <w:r w:rsidRPr="00B71987">
        <w:rPr>
          <w:rFonts w:ascii="Times New Roman" w:hAnsi="Times New Roman" w:cs="Times New Roman"/>
          <w:sz w:val="24"/>
          <w:szCs w:val="24"/>
          <w:lang w:val="lv-LV"/>
        </w:rPr>
        <w:t xml:space="preserve"> apsaimniekošanas mērķi vērtējami kontekstā ar pašvaldības ilgtermiņa attīstības redzējumu, kā arī telpiskās attīstības perspektīvu, kurā nosaka teritoriju attīstības vadlīnijas un vietējās pašvaldības nozīmīgākās telpiskās struktūras, attīstības prioritātes un vēlamās ilgtermiņa izmaiņas</w:t>
      </w:r>
      <w:r w:rsidRPr="00B71987" w:rsidR="007C32B3">
        <w:rPr>
          <w:rFonts w:ascii="Times New Roman" w:hAnsi="Times New Roman" w:cs="Times New Roman"/>
          <w:sz w:val="24"/>
          <w:szCs w:val="24"/>
          <w:lang w:val="lv-LV"/>
        </w:rPr>
        <w:t>;</w:t>
      </w:r>
    </w:p>
    <w:p w:rsidRPr="00B71987" w:rsidR="0051020C" w:rsidP="0051020C" w:rsidRDefault="0051020C" w14:paraId="01A0A5A6" w14:textId="1CB7228E">
      <w:pPr>
        <w:pStyle w:val="ListParagraph"/>
        <w:numPr>
          <w:ilvl w:val="0"/>
          <w:numId w:val="9"/>
        </w:numPr>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DA plānā iekļautos </w:t>
      </w:r>
      <w:r w:rsidRPr="00B71987" w:rsidR="00BA6518">
        <w:rPr>
          <w:rFonts w:ascii="Times New Roman" w:hAnsi="Times New Roman" w:cs="Times New Roman"/>
          <w:sz w:val="24"/>
          <w:szCs w:val="24"/>
          <w:lang w:val="lv-LV"/>
        </w:rPr>
        <w:t>DL</w:t>
      </w:r>
      <w:r w:rsidRPr="00B71987">
        <w:rPr>
          <w:rFonts w:ascii="Times New Roman" w:hAnsi="Times New Roman" w:cs="Times New Roman"/>
          <w:sz w:val="24"/>
          <w:szCs w:val="24"/>
          <w:lang w:val="lv-LV"/>
        </w:rPr>
        <w:t xml:space="preserve"> apsaimniekošanas pasākumus, jāvērtē kontekstā ar vidēja termiņa prioritātēm un projektiem, kurus paredzēts attīstīt </w:t>
      </w:r>
      <w:r w:rsidRPr="00B71987" w:rsidR="007C32B3">
        <w:rPr>
          <w:rFonts w:ascii="Times New Roman" w:hAnsi="Times New Roman" w:cs="Times New Roman"/>
          <w:sz w:val="24"/>
          <w:szCs w:val="24"/>
          <w:lang w:val="lv-LV"/>
        </w:rPr>
        <w:t>DL</w:t>
      </w:r>
      <w:r w:rsidRPr="00B71987">
        <w:rPr>
          <w:rFonts w:ascii="Times New Roman" w:hAnsi="Times New Roman" w:cs="Times New Roman"/>
          <w:sz w:val="24"/>
          <w:szCs w:val="24"/>
          <w:lang w:val="lv-LV"/>
        </w:rPr>
        <w:t xml:space="preserve"> tuvumā. Pašvaldību attīstības programmu Rīcību un Investīciju plānos iespējams iekļaut daļu no šiem pasākumiem, it īpaši tādus pasākumus, kurus varētu īstenot pašvaldības par saviem līdzekļiem, vai piesaistot dažādu fondu finansējumu</w:t>
      </w:r>
      <w:r w:rsidRPr="00B71987" w:rsidR="007C32B3">
        <w:rPr>
          <w:rFonts w:ascii="Times New Roman" w:hAnsi="Times New Roman" w:cs="Times New Roman"/>
          <w:sz w:val="24"/>
          <w:szCs w:val="24"/>
          <w:lang w:val="lv-LV"/>
        </w:rPr>
        <w:t>;</w:t>
      </w:r>
    </w:p>
    <w:p w:rsidRPr="00B71987" w:rsidR="0051020C" w:rsidP="0051020C" w:rsidRDefault="0051020C" w14:paraId="0AFF74E6" w14:textId="02E78295">
      <w:pPr>
        <w:pStyle w:val="ListParagraph"/>
        <w:numPr>
          <w:ilvl w:val="0"/>
          <w:numId w:val="9"/>
        </w:numPr>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ja tiks pieņemts lēmums par </w:t>
      </w:r>
      <w:r w:rsidRPr="00B71987" w:rsidR="00BA6518">
        <w:rPr>
          <w:rFonts w:ascii="Times New Roman" w:hAnsi="Times New Roman" w:cs="Times New Roman"/>
          <w:sz w:val="24"/>
          <w:szCs w:val="24"/>
          <w:lang w:val="lv-LV"/>
        </w:rPr>
        <w:t>DL</w:t>
      </w:r>
      <w:r w:rsidRPr="00B71987">
        <w:rPr>
          <w:rFonts w:ascii="Times New Roman" w:hAnsi="Times New Roman" w:cs="Times New Roman"/>
          <w:sz w:val="24"/>
          <w:szCs w:val="24"/>
          <w:lang w:val="lv-LV"/>
        </w:rPr>
        <w:t xml:space="preserve"> teritorijas paplašināšanu un robežu precizēšanu, izstrādājot turpmākos pašvaldības teritorijas plānošanas dokumentus, jāņem vērā aktualizētās </w:t>
      </w:r>
      <w:r w:rsidRPr="00B71987" w:rsidR="00BA6518">
        <w:rPr>
          <w:rFonts w:ascii="Times New Roman" w:hAnsi="Times New Roman" w:cs="Times New Roman"/>
          <w:sz w:val="24"/>
          <w:szCs w:val="24"/>
          <w:lang w:val="lv-LV"/>
        </w:rPr>
        <w:t>DL</w:t>
      </w:r>
      <w:r w:rsidRPr="00B71987">
        <w:rPr>
          <w:rFonts w:ascii="Times New Roman" w:hAnsi="Times New Roman" w:cs="Times New Roman"/>
          <w:sz w:val="24"/>
          <w:szCs w:val="24"/>
          <w:lang w:val="lv-LV"/>
        </w:rPr>
        <w:t xml:space="preserve"> „Liepājas ezers” robeža.</w:t>
      </w:r>
    </w:p>
    <w:p w:rsidRPr="00B71987" w:rsidR="0051020C" w:rsidP="0051020C" w:rsidRDefault="0051020C" w14:paraId="053459C0" w14:textId="77777777">
      <w:pPr>
        <w:pStyle w:val="ListParagraph"/>
        <w:jc w:val="both"/>
        <w:rPr>
          <w:rFonts w:ascii="Times New Roman" w:hAnsi="Times New Roman" w:cs="Times New Roman"/>
          <w:sz w:val="24"/>
          <w:szCs w:val="24"/>
          <w:lang w:val="lv-LV"/>
        </w:rPr>
      </w:pPr>
    </w:p>
    <w:p w:rsidRPr="00B71987" w:rsidR="00BA6518" w:rsidP="0051020C" w:rsidRDefault="00BA6518" w14:paraId="30AD7D6C" w14:textId="77777777">
      <w:pPr>
        <w:rPr>
          <w:iCs/>
        </w:rPr>
      </w:pPr>
    </w:p>
    <w:p w:rsidRPr="00B71987" w:rsidR="007C32B3" w:rsidP="0051020C" w:rsidRDefault="007C32B3" w14:paraId="1CF49F0A" w14:textId="77777777">
      <w:pPr>
        <w:rPr>
          <w:iCs/>
        </w:rPr>
      </w:pPr>
    </w:p>
    <w:p w:rsidRPr="00B71987" w:rsidR="00BA6518" w:rsidP="0051020C" w:rsidRDefault="00BA6518" w14:paraId="54219832" w14:textId="77777777">
      <w:pPr>
        <w:rPr>
          <w:iCs/>
        </w:rPr>
      </w:pPr>
    </w:p>
    <w:p w:rsidRPr="00B71987" w:rsidR="00BA6518" w:rsidP="0051020C" w:rsidRDefault="00BA6518" w14:paraId="557097C6" w14:textId="77777777">
      <w:pPr>
        <w:rPr>
          <w:iCs/>
        </w:rPr>
      </w:pPr>
    </w:p>
    <w:p w:rsidRPr="00B71987" w:rsidR="00BA6518" w:rsidP="0051020C" w:rsidRDefault="00BA6518" w14:paraId="5A70A436" w14:textId="77777777">
      <w:pPr>
        <w:rPr>
          <w:iCs/>
        </w:rPr>
      </w:pPr>
    </w:p>
    <w:p w:rsidRPr="00B71987" w:rsidR="00BA6518" w:rsidP="0051020C" w:rsidRDefault="00BA6518" w14:paraId="546B1664" w14:textId="77777777">
      <w:pPr>
        <w:rPr>
          <w:iCs/>
        </w:rPr>
      </w:pPr>
    </w:p>
    <w:p w:rsidRPr="00B71987" w:rsidR="007C32B3" w:rsidP="0051020C" w:rsidRDefault="007C32B3" w14:paraId="7A22EFFF" w14:textId="77777777">
      <w:pPr>
        <w:rPr>
          <w:iCs/>
        </w:rPr>
      </w:pPr>
    </w:p>
    <w:p w:rsidRPr="00B71987" w:rsidR="007C32B3" w:rsidP="0051020C" w:rsidRDefault="007C32B3" w14:paraId="1FB8368C" w14:textId="77777777">
      <w:pPr>
        <w:rPr>
          <w:iCs/>
        </w:rPr>
      </w:pPr>
    </w:p>
    <w:p w:rsidRPr="00B71987" w:rsidR="00BA6518" w:rsidP="0051020C" w:rsidRDefault="00BA6518" w14:paraId="545EC754" w14:textId="77777777">
      <w:pPr>
        <w:rPr>
          <w:b/>
          <w:sz w:val="28"/>
          <w:szCs w:val="28"/>
        </w:rPr>
      </w:pPr>
    </w:p>
    <w:p w:rsidRPr="00B71987" w:rsidR="0051020C" w:rsidP="0051020C" w:rsidRDefault="0051020C" w14:paraId="486251EE" w14:textId="77777777">
      <w:pPr>
        <w:pStyle w:val="Heading2"/>
        <w:rPr>
          <w:lang w:val="lv-LV"/>
        </w:rPr>
      </w:pPr>
      <w:bookmarkStart w:name="_Toc193031857" w:id="279"/>
      <w:r w:rsidRPr="00B71987">
        <w:rPr>
          <w:lang w:val="lv-LV"/>
        </w:rPr>
        <w:t>6.2. Priekšlikumi par aizsargājamās teritorijas individuālo aizsardzības un izmantošanas noteikumu projektu, ieteicamo teritorijas funkcionālo zonējumu</w:t>
      </w:r>
      <w:bookmarkEnd w:id="279"/>
    </w:p>
    <w:p w:rsidRPr="00B71987" w:rsidR="0051020C" w:rsidP="0051020C" w:rsidRDefault="0051020C" w14:paraId="7EEE012E" w14:textId="77777777">
      <w:pPr>
        <w:autoSpaceDE w:val="0"/>
        <w:autoSpaceDN w:val="0"/>
        <w:adjustRightInd w:val="0"/>
        <w:jc w:val="both"/>
      </w:pPr>
    </w:p>
    <w:p w:rsidRPr="00B71987" w:rsidR="007C32B3" w:rsidP="007C32B3" w:rsidRDefault="007C32B3" w14:paraId="01F75992" w14:textId="77777777">
      <w:pPr>
        <w:jc w:val="both"/>
        <w:rPr>
          <w:highlight w:val="cyan"/>
        </w:rPr>
      </w:pPr>
    </w:p>
    <w:p w:rsidRPr="00B71987" w:rsidR="00B95C4F" w:rsidP="00B95C4F" w:rsidRDefault="00FF592F" w14:paraId="03B07EF5" w14:textId="0A7E906D">
      <w:pPr>
        <w:autoSpaceDE w:val="0"/>
        <w:autoSpaceDN w:val="0"/>
        <w:adjustRightInd w:val="0"/>
        <w:jc w:val="both"/>
      </w:pPr>
      <w:r w:rsidRPr="00B71987">
        <w:t xml:space="preserve">Atbilstoši spēkā esošajiem MK </w:t>
      </w:r>
      <w:r w:rsidRPr="00B71987">
        <w:rPr>
          <w:color w:val="000000" w:themeColor="text1"/>
          <w:shd w:val="clear" w:color="auto" w:fill="FFFFFF"/>
        </w:rPr>
        <w:t>2013. gada 3. janvāra noteikumiem Nr. 5 “Dabas lieguma “Liepājas ezers” individuālie aizsardzības un izmantošanas noteikumi”</w:t>
      </w:r>
      <w:r w:rsidRPr="00B71987">
        <w:rPr>
          <w:bCs/>
          <w:shd w:val="clear" w:color="auto" w:fill="FFFFFF"/>
        </w:rPr>
        <w:t>, DL teritorijā noteiktas trīs funkcionālās zonas – regulējamā režīma zona, dabas lieguma zona un dabas parka zona. Papildus tam, lai saglabātu ūdensputnu ligzdošanai un spalvu maiņai nozīmīgas teritorijas, kā arī Liepājas ezera un piekrastes pļavu bioloģisko vērtību, daļā no dabas lieguma zonas ir noteiktas vairākas sezonas liegumu teritorijas.</w:t>
      </w:r>
      <w:r w:rsidRPr="00B71987" w:rsidR="00B95C4F">
        <w:rPr>
          <w:bCs/>
          <w:shd w:val="clear" w:color="auto" w:fill="FFFFFF"/>
        </w:rPr>
        <w:t xml:space="preserve"> Jaunajā IAIN projektā tiek piedāvāts </w:t>
      </w:r>
      <w:r w:rsidRPr="00B71987" w:rsidR="00B95C4F">
        <w:t>funkcionālais zonējums, kas paredz regulējamā režīma, dabas lieguma un neitrālo zonu.</w:t>
      </w:r>
    </w:p>
    <w:p w:rsidRPr="00B71987" w:rsidR="00DF0DB8" w:rsidP="00B95C4F" w:rsidRDefault="00DF0DB8" w14:paraId="2A9E8FE2" w14:textId="77777777">
      <w:pPr>
        <w:autoSpaceDE w:val="0"/>
        <w:autoSpaceDN w:val="0"/>
        <w:adjustRightInd w:val="0"/>
        <w:jc w:val="both"/>
        <w:rPr>
          <w:bCs/>
          <w:shd w:val="clear" w:color="auto" w:fill="FFFFFF"/>
        </w:rPr>
      </w:pPr>
    </w:p>
    <w:p w:rsidRPr="00B71987" w:rsidR="00DF0DB8" w:rsidP="00DF0DB8" w:rsidRDefault="00DF0DB8" w14:paraId="47BCD334" w14:textId="77777777">
      <w:pPr>
        <w:autoSpaceDE w:val="0"/>
        <w:autoSpaceDN w:val="0"/>
        <w:adjustRightInd w:val="0"/>
        <w:jc w:val="both"/>
      </w:pPr>
      <w:r w:rsidRPr="00B71987">
        <w:rPr>
          <w:bCs/>
          <w:shd w:val="clear" w:color="auto" w:fill="FFFFFF"/>
        </w:rPr>
        <w:t xml:space="preserve">Jaunajā IAIN projektā tiek piedāvāts </w:t>
      </w:r>
      <w:r w:rsidRPr="00B71987">
        <w:t>funkcionālais zonējums, paredzot regulējamā režīma, dabas lieguma un neitrālo zonu. Piedāvātais funkcionālais zonējums balstīts uz ES nozīmes aizsargājamo biotopu izvietojumu un pret traucējumiem jutīgo sugu labvēlīga aizsardzības stāvokļa nodrošināšanas nosacījumiem. Funkcionālā zonējuma izveidē izvērtētas arī teritorijas saimnieciskās izmantošanas iespējas un teritorijas apmeklētāju intereses.</w:t>
      </w:r>
    </w:p>
    <w:p w:rsidRPr="00B71987" w:rsidR="00FF592F" w:rsidP="00FF592F" w:rsidRDefault="00FF592F" w14:paraId="035BF96F" w14:textId="77777777">
      <w:pPr>
        <w:autoSpaceDE w:val="0"/>
        <w:autoSpaceDN w:val="0"/>
        <w:adjustRightInd w:val="0"/>
        <w:jc w:val="both"/>
        <w:rPr>
          <w:bCs/>
          <w:shd w:val="clear" w:color="auto" w:fill="FFFFFF"/>
        </w:rPr>
      </w:pPr>
    </w:p>
    <w:p w:rsidRPr="00B71987" w:rsidR="00FF592F" w:rsidP="00FF592F" w:rsidRDefault="00B95C4F" w14:paraId="48107713" w14:textId="6B8E789D">
      <w:pPr>
        <w:autoSpaceDE w:val="0"/>
        <w:autoSpaceDN w:val="0"/>
        <w:adjustRightInd w:val="0"/>
        <w:jc w:val="both"/>
        <w:rPr>
          <w:bCs/>
          <w:shd w:val="clear" w:color="auto" w:fill="FFFFFF"/>
        </w:rPr>
      </w:pPr>
      <w:r w:rsidRPr="00B71987">
        <w:rPr>
          <w:bCs/>
          <w:shd w:val="clear" w:color="auto" w:fill="FFFFFF"/>
        </w:rPr>
        <w:t>Spēkā esošajos IAIN n</w:t>
      </w:r>
      <w:r w:rsidRPr="00B71987" w:rsidR="00FF592F">
        <w:rPr>
          <w:bCs/>
          <w:shd w:val="clear" w:color="auto" w:fill="FFFFFF"/>
        </w:rPr>
        <w:t xml:space="preserve">oteiktie atšķirīgie ierobežojumi dažādās DL funkcionālajās zonās (īpaši dabas lieguma zonā un tās teritorijā izveidotajos sezonālajos liegumos) apgrūtina DL teritorijas apsaimniekošanu t.sk. pasākumu īstenošanu, kas nepieciešama </w:t>
      </w:r>
      <w:r w:rsidRPr="00B71987" w:rsidR="00FF592F">
        <w:t xml:space="preserve">teritorijā sastopamo dabas vērtību aizsardzību un apsaimniekošanu. </w:t>
      </w:r>
      <w:r w:rsidRPr="00B71987" w:rsidR="00FF592F">
        <w:rPr>
          <w:bCs/>
          <w:shd w:val="clear" w:color="auto" w:fill="FFFFFF"/>
        </w:rPr>
        <w:t xml:space="preserve"> </w:t>
      </w:r>
      <w:r w:rsidRPr="00B71987" w:rsidR="003E1881">
        <w:rPr>
          <w:bCs/>
          <w:shd w:val="clear" w:color="auto" w:fill="FFFFFF"/>
        </w:rPr>
        <w:t xml:space="preserve">Ņemot vērā, ka DA plāna izstrādes ietvaros veiktās ornitofaunas izpētes laikā netika konstatētas statistiski ticamas sakarības starp izveidotajiem sezonas liegumiem un ūdensputnu ligzdošanas koncentrēšanās teritorijām, tiek </w:t>
      </w:r>
      <w:r w:rsidRPr="00B71987" w:rsidR="003E1881">
        <w:rPr>
          <w:bCs/>
          <w:u w:val="single"/>
          <w:shd w:val="clear" w:color="auto" w:fill="FFFFFF"/>
        </w:rPr>
        <w:t>piedāvāts izveidotos sezonālos liegumus atcelt</w:t>
      </w:r>
      <w:r w:rsidRPr="00B71987" w:rsidR="003E1881">
        <w:rPr>
          <w:bCs/>
          <w:shd w:val="clear" w:color="auto" w:fill="FFFFFF"/>
        </w:rPr>
        <w:t>.</w:t>
      </w:r>
      <w:r w:rsidRPr="00B71987" w:rsidR="0003795D">
        <w:rPr>
          <w:bCs/>
          <w:shd w:val="clear" w:color="auto" w:fill="FFFFFF"/>
        </w:rPr>
        <w:t xml:space="preserve"> </w:t>
      </w:r>
    </w:p>
    <w:p w:rsidRPr="00B71987" w:rsidR="003E1881" w:rsidP="00FF592F" w:rsidRDefault="003E1881" w14:paraId="05171D6A" w14:textId="77777777">
      <w:pPr>
        <w:autoSpaceDE w:val="0"/>
        <w:autoSpaceDN w:val="0"/>
        <w:adjustRightInd w:val="0"/>
        <w:jc w:val="both"/>
        <w:rPr>
          <w:bCs/>
          <w:shd w:val="clear" w:color="auto" w:fill="FFFFFF"/>
        </w:rPr>
      </w:pPr>
    </w:p>
    <w:p w:rsidRPr="00B71987" w:rsidR="003E1881" w:rsidP="00FF592F" w:rsidRDefault="003E1881" w14:paraId="67BCBEA3" w14:textId="003514DC">
      <w:pPr>
        <w:autoSpaceDE w:val="0"/>
        <w:autoSpaceDN w:val="0"/>
        <w:adjustRightInd w:val="0"/>
        <w:jc w:val="both"/>
        <w:rPr>
          <w:bCs/>
          <w:shd w:val="clear" w:color="auto" w:fill="FFFFFF"/>
        </w:rPr>
      </w:pPr>
      <w:r w:rsidRPr="00B71987">
        <w:rPr>
          <w:bCs/>
          <w:shd w:val="clear" w:color="auto" w:fill="FFFFFF"/>
        </w:rPr>
        <w:t xml:space="preserve">Atbilstoši pašreizējam funkcionālajam zonējumam </w:t>
      </w:r>
      <w:r w:rsidRPr="00B71987">
        <w:rPr>
          <w:b/>
          <w:shd w:val="clear" w:color="auto" w:fill="FFFFFF"/>
        </w:rPr>
        <w:t>regulējamā režīma zona</w:t>
      </w:r>
      <w:r w:rsidRPr="00B71987">
        <w:rPr>
          <w:bCs/>
          <w:shd w:val="clear" w:color="auto" w:fill="FFFFFF"/>
        </w:rPr>
        <w:t xml:space="preserve"> noteikta Aizraķes pļavās (regulējamā režīma zona I) un Vītiņu pļavās (regulējamā režīma zona II). Ņemot vērā Vītiņu pļavai piegulošās ūdens akvatorijas un Putnu kalvas nozīmīgumu retu un aizsargājamu putnu sugu saglabāšanā, šajā teritorijā ierosināts regulējamo režīma zonu paplašināt.</w:t>
      </w:r>
    </w:p>
    <w:p w:rsidRPr="00B71987" w:rsidR="00DF0DB8" w:rsidP="00FF592F" w:rsidRDefault="00DF0DB8" w14:paraId="2255EA3B" w14:textId="77777777">
      <w:pPr>
        <w:autoSpaceDE w:val="0"/>
        <w:autoSpaceDN w:val="0"/>
        <w:adjustRightInd w:val="0"/>
        <w:jc w:val="both"/>
        <w:rPr>
          <w:bCs/>
          <w:shd w:val="clear" w:color="auto" w:fill="FFFFFF"/>
        </w:rPr>
      </w:pPr>
    </w:p>
    <w:p w:rsidRPr="00B71987" w:rsidR="000D0030" w:rsidP="00DF0DB8" w:rsidRDefault="00DF0DB8" w14:paraId="3E73ABEB" w14:textId="77777777">
      <w:pPr>
        <w:autoSpaceDE w:val="0"/>
        <w:autoSpaceDN w:val="0"/>
        <w:adjustRightInd w:val="0"/>
        <w:jc w:val="both"/>
        <w:rPr>
          <w:bCs/>
          <w:shd w:val="clear" w:color="auto" w:fill="FFFFFF"/>
        </w:rPr>
      </w:pPr>
      <w:r w:rsidRPr="00B71987">
        <w:rPr>
          <w:bCs/>
          <w:shd w:val="clear" w:color="auto" w:fill="FFFFFF"/>
        </w:rPr>
        <w:t xml:space="preserve">Atbilstoši pašreizējam funkcionālajam zonējumam noteiktas trīs </w:t>
      </w:r>
      <w:r w:rsidRPr="00B71987">
        <w:rPr>
          <w:b/>
          <w:shd w:val="clear" w:color="auto" w:fill="FFFFFF"/>
        </w:rPr>
        <w:t>dabas parka zonas</w:t>
      </w:r>
      <w:r w:rsidRPr="00B71987">
        <w:rPr>
          <w:bCs/>
          <w:shd w:val="clear" w:color="auto" w:fill="FFFFFF"/>
        </w:rPr>
        <w:t xml:space="preserve"> daļas. Dabas parka zonā I ir iekļauta Liepājas ezera teritorija, pie kuras iepriekšējā DA plānā tika paredzēta pludmales izveidošana. Dabas parka zonā II iekļauta Zirgu sala, Atteku sala, kā arī Tirdzniecības kanāls un Liepājas ezera ūdens akvatorijas daļa starp Tirdzniecības kanālu, Golodova dambi un Vecliepājas rajonu.  Dabas parka zonā III iekļauta DL teritorija starp Ālandes upi un Cimdeniekiem. </w:t>
      </w:r>
    </w:p>
    <w:p w:rsidRPr="00B71987" w:rsidR="000D0030" w:rsidP="00DF0DB8" w:rsidRDefault="000D0030" w14:paraId="2032C406" w14:textId="77777777">
      <w:pPr>
        <w:autoSpaceDE w:val="0"/>
        <w:autoSpaceDN w:val="0"/>
        <w:adjustRightInd w:val="0"/>
        <w:jc w:val="both"/>
        <w:rPr>
          <w:bCs/>
          <w:shd w:val="clear" w:color="auto" w:fill="FFFFFF"/>
        </w:rPr>
      </w:pPr>
    </w:p>
    <w:p w:rsidRPr="00B71987" w:rsidR="00DF0DB8" w:rsidP="00DF0DB8" w:rsidRDefault="000D0030" w14:paraId="315FA7F7" w14:textId="769729FD">
      <w:pPr>
        <w:autoSpaceDE w:val="0"/>
        <w:autoSpaceDN w:val="0"/>
        <w:adjustRightInd w:val="0"/>
        <w:jc w:val="both"/>
      </w:pPr>
      <w:r w:rsidRPr="00B71987">
        <w:t>Ņemot vērā, ka DA plānā rosināts izslēgt no DL teritorijas daļu Zirgu salas (laivu kooperatīvu ZS “Kaija”), Atteku salu, kā arī Tirdzniecības kanālu un Atteku salai piegulošo Liepājas ezera akvatoriju, kā arī daļu Zirgus salas teritorijas rosināts iekļaut neitrālajā zonā, vairums no dabas parka zonā paredzētajiem īpašajiem nosacījumiem vairs nav aktuāli. Rosināts atteikties no atsevišķas dabas parka funkcionālās zonas izdalīšanas, aktuālos nosacījumus, kas tika attiecināti uz dabas parka zonas teritoriju integrējot sadaļā “II. Vispārīgie aprobežojumi visā dabas lieguma teritorijā”.</w:t>
      </w:r>
    </w:p>
    <w:p w:rsidRPr="00B71987" w:rsidR="00DF0DB8" w:rsidP="003E1881" w:rsidRDefault="00DF0DB8" w14:paraId="4B31FC43" w14:textId="3DBB7251">
      <w:pPr>
        <w:tabs>
          <w:tab w:val="left" w:pos="5747"/>
        </w:tabs>
        <w:autoSpaceDE w:val="0"/>
        <w:autoSpaceDN w:val="0"/>
        <w:adjustRightInd w:val="0"/>
        <w:jc w:val="both"/>
        <w:rPr>
          <w:bCs/>
          <w:shd w:val="clear" w:color="auto" w:fill="FFFFFF"/>
        </w:rPr>
      </w:pPr>
    </w:p>
    <w:p w:rsidRPr="00B71987" w:rsidR="00517F5B" w:rsidP="00517F5B" w:rsidRDefault="003E1881" w14:paraId="13ED508A" w14:textId="1ACEBFFF">
      <w:pPr>
        <w:tabs>
          <w:tab w:val="left" w:pos="5747"/>
        </w:tabs>
        <w:autoSpaceDE w:val="0"/>
        <w:autoSpaceDN w:val="0"/>
        <w:adjustRightInd w:val="0"/>
        <w:jc w:val="both"/>
      </w:pPr>
      <w:r w:rsidRPr="00B71987">
        <w:t xml:space="preserve">Ievērojot teritorijas saimnieciskās izmantošanas intereses, kā arī, lai atvieglotu </w:t>
      </w:r>
      <w:r w:rsidRPr="00B71987" w:rsidR="000D0030">
        <w:t>DL teritorijā izveidotās</w:t>
      </w:r>
      <w:r w:rsidRPr="00B71987">
        <w:t xml:space="preserve"> tūrisma un rekreācijas infrastruktūras apsaimniekošanu un veicinātu teritorijas attīstību, rosināts daļu no Zirgu salas teritorijas</w:t>
      </w:r>
      <w:r w:rsidRPr="00B71987" w:rsidR="00517F5B">
        <w:t xml:space="preserve">, kā arī daļu no atpūtas vietas “Laivnieki” teritorijas </w:t>
      </w:r>
      <w:r w:rsidRPr="00B71987">
        <w:t xml:space="preserve">iekļaut </w:t>
      </w:r>
      <w:r w:rsidRPr="00B71987">
        <w:rPr>
          <w:b/>
          <w:bCs/>
        </w:rPr>
        <w:t>neitrālajā zonā</w:t>
      </w:r>
      <w:r w:rsidRPr="00B71987">
        <w:t xml:space="preserve">, savukārt  vairākas bioloģiskās daudzveidības ziņā mazvērtīgas teritorijas (Atteku sala, Atteku salai piegulošā Tirdzniecības kanāla ūdens akvatorijas daļa un Zirgu salā esošais laivu kooperatīvs “Kaija”) rosināts izslēgt no </w:t>
      </w:r>
      <w:r w:rsidRPr="00B71987" w:rsidR="00517F5B">
        <w:t xml:space="preserve">DL teritorijas. Ņemot vērā, ka teritoriju izslēgšanai no DL ir nepieciešams veikt grozījumus MK 1999. gada 15. jūnija noteikumos Nr. 212 “Noteikumi par dabas liegumiem”, </w:t>
      </w:r>
      <w:r w:rsidRPr="00B71987" w:rsidR="00517F5B">
        <w:rPr>
          <w:u w:val="single"/>
        </w:rPr>
        <w:t>līdz brīdim, kad tiks veikti grozījumi no DL izslēdzamās teritorijas rosināts iekļaut neitrālajā zonā.</w:t>
      </w:r>
      <w:r w:rsidRPr="00B71987" w:rsidR="00517F5B">
        <w:t xml:space="preserve"> </w:t>
      </w:r>
    </w:p>
    <w:p w:rsidRPr="00B71987" w:rsidR="00D13056" w:rsidP="007C32B3" w:rsidRDefault="00D13056" w14:paraId="42746C27" w14:textId="77777777">
      <w:pPr>
        <w:jc w:val="both"/>
        <w:rPr>
          <w:highlight w:val="cyan"/>
        </w:rPr>
      </w:pPr>
    </w:p>
    <w:p w:rsidRPr="00B71987" w:rsidR="00517F5B" w:rsidP="007C32B3" w:rsidRDefault="002B6839" w14:paraId="007C244D" w14:textId="70B43D0B">
      <w:pPr>
        <w:jc w:val="both"/>
      </w:pPr>
      <w:r w:rsidRPr="00B71987">
        <w:t>Ierosinātā funkcionālā zonējuma karte</w:t>
      </w:r>
      <w:r w:rsidRPr="00B71987" w:rsidR="00211EEA">
        <w:t>, kā arī ierosinātie</w:t>
      </w:r>
      <w:r w:rsidRPr="00B71987">
        <w:t xml:space="preserve"> priekšlikumi par </w:t>
      </w:r>
      <w:r w:rsidRPr="00B71987" w:rsidR="00211EEA">
        <w:t>izmaiņām DL</w:t>
      </w:r>
      <w:r w:rsidRPr="00B71987">
        <w:t xml:space="preserve"> individuālo aizsardzības un izmantošanas noteikum</w:t>
      </w:r>
      <w:r w:rsidRPr="00B71987" w:rsidR="00211EEA">
        <w:t>os</w:t>
      </w:r>
      <w:r w:rsidRPr="00B71987">
        <w:t xml:space="preserve"> </w:t>
      </w:r>
      <w:r w:rsidRPr="00B71987" w:rsidR="00517F5B">
        <w:t>pievienota 1</w:t>
      </w:r>
      <w:r w:rsidRPr="00B71987">
        <w:t>8</w:t>
      </w:r>
      <w:r w:rsidRPr="00B71987" w:rsidR="00517F5B">
        <w:t>. pielikumā.</w:t>
      </w:r>
    </w:p>
    <w:p w:rsidRPr="00B71987" w:rsidR="007C32B3" w:rsidP="007C32B3" w:rsidRDefault="007C32B3" w14:paraId="677B340D" w14:textId="77777777">
      <w:pPr>
        <w:tabs>
          <w:tab w:val="left" w:pos="5535"/>
        </w:tabs>
        <w:jc w:val="both"/>
        <w:rPr>
          <w:highlight w:val="cyan"/>
        </w:rPr>
      </w:pPr>
    </w:p>
    <w:p w:rsidRPr="00B71987" w:rsidR="0051020C" w:rsidP="0051020C" w:rsidRDefault="0051020C" w14:paraId="5E0F6751" w14:textId="77777777">
      <w:pPr>
        <w:rPr>
          <w:b/>
          <w:bCs/>
          <w:i/>
        </w:rPr>
      </w:pPr>
    </w:p>
    <w:p w:rsidRPr="00B71987" w:rsidR="0051020C" w:rsidP="0051020C" w:rsidRDefault="0051020C" w14:paraId="0FFB868A" w14:textId="77777777">
      <w:pPr>
        <w:pStyle w:val="Heading1"/>
        <w:rPr>
          <w:spacing w:val="-4"/>
          <w:lang w:val="lv-LV"/>
        </w:rPr>
      </w:pPr>
      <w:bookmarkStart w:name="_Toc193031859" w:id="280"/>
      <w:r w:rsidRPr="00B71987">
        <w:rPr>
          <w:lang w:val="lv-LV"/>
        </w:rPr>
        <w:t>IZMANTOTIE INFORMĀCIJAS AVOTI</w:t>
      </w:r>
      <w:bookmarkEnd w:id="280"/>
    </w:p>
    <w:p w:rsidRPr="00B71987" w:rsidR="0051020C" w:rsidP="0051020C" w:rsidRDefault="0051020C" w14:paraId="3F651621" w14:textId="77777777">
      <w:pPr>
        <w:autoSpaceDE w:val="0"/>
        <w:autoSpaceDN w:val="0"/>
        <w:adjustRightInd w:val="0"/>
        <w:jc w:val="both"/>
        <w:rPr>
          <w:spacing w:val="-4"/>
        </w:rPr>
      </w:pPr>
    </w:p>
    <w:p w:rsidRPr="00B71987" w:rsidR="00F51CE9" w:rsidP="00F51CE9" w:rsidRDefault="00F51CE9" w14:paraId="58E32B8F" w14:textId="0C22931F">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Andrušaitis G. 2003. 3. sējums. Vaskulārie augi. Latvijas Sarkanā grāmata. Retās un apdraudētās augu un dzīvnieku sugas. Rīga, LU Bioloģijas institūts: 1–691.</w:t>
      </w:r>
    </w:p>
    <w:p w:rsidRPr="00B71987" w:rsidR="00F51CE9" w:rsidP="00F51CE9" w:rsidRDefault="00F51CE9" w14:paraId="1E0AFEC5" w14:textId="77777777">
      <w:pPr>
        <w:ind w:left="360" w:hanging="578"/>
        <w:jc w:val="both"/>
      </w:pPr>
    </w:p>
    <w:p w:rsidRPr="00B71987" w:rsidR="00F51CE9" w:rsidP="00F51CE9" w:rsidRDefault="44ACA01F" w14:paraId="26DC7BAC" w14:textId="3CF0D2F6">
      <w:pPr>
        <w:pStyle w:val="ListParagraph"/>
        <w:numPr>
          <w:ilvl w:val="0"/>
          <w:numId w:val="31"/>
        </w:numPr>
        <w:ind w:hanging="578"/>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Apsīte E. 2018. Latvijas lielāko ezeru raksturojums</w:t>
      </w:r>
      <w:r w:rsidRPr="217FF15C" w:rsidR="1D984CC6">
        <w:rPr>
          <w:rFonts w:ascii="Times New Roman" w:hAnsi="Times New Roman" w:cs="Times New Roman"/>
          <w:sz w:val="24"/>
          <w:szCs w:val="24"/>
          <w:lang w:val="lv-LV"/>
        </w:rPr>
        <w:t xml:space="preserve"> </w:t>
      </w:r>
      <w:r w:rsidRPr="217FF15C">
        <w:rPr>
          <w:rFonts w:ascii="Times New Roman" w:hAnsi="Times New Roman" w:cs="Times New Roman"/>
          <w:sz w:val="24"/>
          <w:szCs w:val="24"/>
          <w:lang w:val="lv-LV"/>
        </w:rPr>
        <w:t>//</w:t>
      </w:r>
      <w:r w:rsidRPr="217FF15C" w:rsidR="125D4A82">
        <w:rPr>
          <w:rFonts w:ascii="Times New Roman" w:hAnsi="Times New Roman" w:cs="Times New Roman"/>
          <w:sz w:val="24"/>
          <w:szCs w:val="24"/>
          <w:lang w:val="lv-LV"/>
        </w:rPr>
        <w:t xml:space="preserve"> </w:t>
      </w:r>
      <w:r w:rsidRPr="217FF15C">
        <w:rPr>
          <w:rFonts w:ascii="Times New Roman" w:hAnsi="Times New Roman" w:cs="Times New Roman"/>
          <w:sz w:val="24"/>
          <w:szCs w:val="24"/>
          <w:lang w:val="lv-LV"/>
        </w:rPr>
        <w:t>LATVIJA. ZEME. TAUTA. VALSTS. Zin. red. Nikodemus O., Kļaviņš M., Krišjāne Z., Zelčs V. Rīga, LU Akadēmiskais apgāds, 310</w:t>
      </w:r>
      <w:r w:rsidRPr="217FF15C" w:rsidR="31B2A69B">
        <w:rPr>
          <w:lang w:val="lv-LV"/>
        </w:rPr>
        <w:t>–</w:t>
      </w:r>
      <w:r w:rsidRPr="217FF15C">
        <w:rPr>
          <w:rFonts w:ascii="Times New Roman" w:hAnsi="Times New Roman" w:cs="Times New Roman"/>
          <w:sz w:val="24"/>
          <w:szCs w:val="24"/>
          <w:lang w:val="lv-LV"/>
        </w:rPr>
        <w:t>311. lpp.</w:t>
      </w:r>
    </w:p>
    <w:p w:rsidRPr="00B71987" w:rsidR="00F51CE9" w:rsidP="00F51CE9" w:rsidRDefault="00F51CE9" w14:paraId="7381407C" w14:textId="77777777">
      <w:pPr>
        <w:ind w:hanging="578"/>
        <w:jc w:val="both"/>
      </w:pPr>
    </w:p>
    <w:p w:rsidRPr="00B71987" w:rsidR="00F51CE9" w:rsidP="00F51CE9" w:rsidRDefault="00F51CE9" w14:paraId="4093CE6E"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Auniņš A. (red.) 2013. Eiropas Savienības aizsargājamie biotopi Latvijā. Noteikšanas grāmatas 2. precizētais izdevums. Rīga, 359 lpp.</w:t>
      </w:r>
    </w:p>
    <w:p w:rsidRPr="00B71987" w:rsidR="00F51CE9" w:rsidP="00F51CE9" w:rsidRDefault="00F51CE9" w14:paraId="016335B2" w14:textId="77777777">
      <w:pPr>
        <w:ind w:left="360" w:hanging="578"/>
        <w:jc w:val="both"/>
      </w:pPr>
    </w:p>
    <w:p w:rsidRPr="00B71987" w:rsidR="00F51CE9" w:rsidP="0B782F4F" w:rsidRDefault="44ACA01F" w14:paraId="560F9813" w14:textId="3857EEC4">
      <w:pPr>
        <w:pStyle w:val="ListParagraph"/>
        <w:numPr>
          <w:ilvl w:val="0"/>
          <w:numId w:val="31"/>
        </w:numPr>
        <w:ind w:hanging="578"/>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 xml:space="preserve">Āva R. 1994. Augšņu rajonēšana. Grām: Kavacs G. (red.), </w:t>
      </w:r>
      <w:r w:rsidRPr="217FF15C">
        <w:rPr>
          <w:rFonts w:ascii="Times New Roman" w:hAnsi="Times New Roman" w:cs="Times New Roman"/>
          <w:i/>
          <w:iCs/>
          <w:sz w:val="24"/>
          <w:szCs w:val="24"/>
          <w:lang w:val="lv-LV"/>
        </w:rPr>
        <w:t>Enciklopēdija „Latvija un latvieši. Latvijas daba.”</w:t>
      </w:r>
      <w:r w:rsidRPr="217FF15C">
        <w:rPr>
          <w:rFonts w:ascii="Times New Roman" w:hAnsi="Times New Roman" w:cs="Times New Roman"/>
          <w:sz w:val="24"/>
          <w:szCs w:val="24"/>
          <w:lang w:val="lv-LV"/>
        </w:rPr>
        <w:t xml:space="preserve"> 1. sēj. Rīga, Latvijas enciklopēdija, 88.–90.</w:t>
      </w:r>
      <w:r w:rsidRPr="217FF15C" w:rsidR="45804F1B">
        <w:rPr>
          <w:rFonts w:ascii="Times New Roman" w:hAnsi="Times New Roman" w:cs="Times New Roman"/>
          <w:sz w:val="24"/>
          <w:szCs w:val="24"/>
          <w:lang w:val="lv-LV"/>
        </w:rPr>
        <w:t xml:space="preserve"> </w:t>
      </w:r>
      <w:r w:rsidRPr="217FF15C">
        <w:rPr>
          <w:rFonts w:ascii="Times New Roman" w:hAnsi="Times New Roman" w:cs="Times New Roman"/>
          <w:sz w:val="24"/>
          <w:szCs w:val="24"/>
          <w:lang w:val="lv-LV"/>
        </w:rPr>
        <w:t>lpp.</w:t>
      </w:r>
    </w:p>
    <w:p w:rsidRPr="00B71987" w:rsidR="00F51CE9" w:rsidP="00F51CE9" w:rsidRDefault="00F51CE9" w14:paraId="2F49E367" w14:textId="77777777">
      <w:pPr>
        <w:jc w:val="both"/>
      </w:pPr>
    </w:p>
    <w:p w:rsidRPr="00B71987" w:rsidR="00F51CE9" w:rsidP="00F51CE9" w:rsidRDefault="00F51CE9" w14:paraId="40A5A4D5" w14:textId="40043262">
      <w:pPr>
        <w:pStyle w:val="ListParagraph"/>
        <w:numPr>
          <w:ilvl w:val="0"/>
          <w:numId w:val="31"/>
        </w:numPr>
        <w:ind w:hanging="578"/>
        <w:jc w:val="both"/>
        <w:rPr>
          <w:rStyle w:val="Hyperlink"/>
          <w:rFonts w:ascii="Times New Roman" w:hAnsi="Times New Roman" w:eastAsia="Calibri" w:cs="Times New Roman"/>
          <w:sz w:val="24"/>
          <w:szCs w:val="24"/>
          <w:lang w:val="lv-LV"/>
        </w:rPr>
      </w:pPr>
      <w:r w:rsidRPr="00B71987">
        <w:rPr>
          <w:rFonts w:ascii="Times New Roman" w:hAnsi="Times New Roman" w:cs="Times New Roman"/>
          <w:sz w:val="24"/>
          <w:szCs w:val="24"/>
          <w:lang w:val="lv-LV"/>
        </w:rPr>
        <w:t xml:space="preserve">Balalaikins M. (red.) 2020. Bezmugurkaulnieku monitoringa metodika </w:t>
      </w:r>
      <w:r w:rsidRPr="00B71987">
        <w:rPr>
          <w:rFonts w:ascii="Times New Roman" w:hAnsi="Times New Roman" w:cs="Times New Roman"/>
          <w:i/>
          <w:iCs/>
          <w:sz w:val="24"/>
          <w:szCs w:val="24"/>
          <w:lang w:val="lv-LV"/>
        </w:rPr>
        <w:t>Natura 2000</w:t>
      </w:r>
      <w:r w:rsidRPr="00B71987">
        <w:rPr>
          <w:rFonts w:ascii="Times New Roman" w:hAnsi="Times New Roman" w:cs="Times New Roman"/>
          <w:sz w:val="24"/>
          <w:szCs w:val="24"/>
          <w:lang w:val="lv-LV"/>
        </w:rPr>
        <w:t xml:space="preserve"> teritorijās. </w:t>
      </w:r>
      <w:hyperlink w:history="1" r:id="rId244">
        <w:r w:rsidRPr="00B71987">
          <w:rPr>
            <w:rStyle w:val="Hyperlink"/>
            <w:rFonts w:ascii="Times New Roman" w:hAnsi="Times New Roman" w:eastAsia="Calibri" w:cs="Times New Roman"/>
            <w:sz w:val="24"/>
            <w:szCs w:val="24"/>
            <w:lang w:val="lv-LV"/>
          </w:rPr>
          <w:t>https://www.daba.gov.lv/lv/natura-2000-vietu-monitoringa-metodikas</w:t>
        </w:r>
      </w:hyperlink>
    </w:p>
    <w:p w:rsidRPr="00B71987" w:rsidR="00F51CE9" w:rsidP="00F51CE9" w:rsidRDefault="00F51CE9" w14:paraId="2DB164FC" w14:textId="77777777">
      <w:pPr>
        <w:ind w:left="360" w:hanging="578"/>
        <w:jc w:val="both"/>
      </w:pPr>
    </w:p>
    <w:p w:rsidRPr="00B71987" w:rsidR="00F51CE9" w:rsidP="00F51CE9" w:rsidRDefault="00F51CE9" w14:paraId="097BD6B7" w14:textId="6D98598F">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Birdlife International 2019. Bird species' status and trends reporting format for the period 2013-2018. </w:t>
      </w:r>
    </w:p>
    <w:p w:rsidRPr="00B71987" w:rsidR="00F51CE9" w:rsidP="00F51CE9" w:rsidRDefault="00F51CE9" w14:paraId="6EE8E2AD" w14:textId="77777777">
      <w:pPr>
        <w:autoSpaceDE w:val="0"/>
        <w:autoSpaceDN w:val="0"/>
        <w:adjustRightInd w:val="0"/>
        <w:jc w:val="both"/>
      </w:pPr>
    </w:p>
    <w:p w:rsidRPr="00B71987" w:rsidR="00F51CE9" w:rsidP="00F51CE9" w:rsidRDefault="00F51CE9" w14:paraId="774CE986" w14:textId="77D8A796">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Bjӧrk S. 2010. Treatment of Overgrown Shallow Lakes Throught Macrophyte Control: Study of Lake Hornborga, Sweden. In: Eiseltová M. (ed.) Restoration of Lakes, Streams, Floodplains, and Bogs in Europe: Principles and Case Studies. Wetlands: Ecology, Conservation and Management 3: 123 – 144 pp.</w:t>
      </w:r>
    </w:p>
    <w:p w:rsidRPr="00B71987" w:rsidR="00F51CE9" w:rsidP="00F51CE9" w:rsidRDefault="00F51CE9" w14:paraId="5CA7C26C" w14:textId="77777777">
      <w:pPr>
        <w:autoSpaceDE w:val="0"/>
        <w:autoSpaceDN w:val="0"/>
        <w:adjustRightInd w:val="0"/>
        <w:ind w:left="360" w:hanging="578"/>
        <w:jc w:val="both"/>
      </w:pPr>
    </w:p>
    <w:p w:rsidRPr="00B71987" w:rsidR="00F51CE9" w:rsidP="00F51CE9" w:rsidRDefault="00F51CE9" w14:paraId="2ADA961B" w14:textId="49CC5A80">
      <w:pPr>
        <w:pStyle w:val="ListParagraph"/>
        <w:numPr>
          <w:ilvl w:val="0"/>
          <w:numId w:val="31"/>
        </w:numPr>
        <w:autoSpaceDE w:val="0"/>
        <w:autoSpaceDN w:val="0"/>
        <w:adjustRightInd w:val="0"/>
        <w:ind w:hanging="578"/>
        <w:jc w:val="both"/>
        <w:rPr>
          <w:rFonts w:ascii="Times New Roman" w:hAnsi="Times New Roman" w:eastAsia="Calibri" w:cs="Times New Roman"/>
          <w:sz w:val="24"/>
          <w:szCs w:val="24"/>
          <w:lang w:val="lv-LV"/>
        </w:rPr>
      </w:pPr>
      <w:r w:rsidRPr="00B71987">
        <w:rPr>
          <w:rFonts w:ascii="Times New Roman" w:hAnsi="Times New Roman" w:eastAsia="Calibri" w:cs="Times New Roman"/>
          <w:sz w:val="24"/>
          <w:szCs w:val="24"/>
          <w:lang w:val="lv-LV"/>
        </w:rPr>
        <w:t xml:space="preserve">Bohlen, J. 2003. Spawning habitat in the spined loach, </w:t>
      </w:r>
      <w:r w:rsidRPr="00B71987">
        <w:rPr>
          <w:rFonts w:ascii="Times New Roman" w:hAnsi="Times New Roman" w:eastAsia="Calibri" w:cs="Times New Roman"/>
          <w:i/>
          <w:iCs/>
          <w:sz w:val="24"/>
          <w:szCs w:val="24"/>
          <w:lang w:val="lv-LV"/>
        </w:rPr>
        <w:t>Cobitis taenia</w:t>
      </w:r>
      <w:r w:rsidRPr="00B71987">
        <w:rPr>
          <w:rFonts w:ascii="Times New Roman" w:hAnsi="Times New Roman" w:eastAsia="Calibri" w:cs="Times New Roman"/>
          <w:sz w:val="24"/>
          <w:szCs w:val="24"/>
          <w:lang w:val="lv-LV"/>
        </w:rPr>
        <w:t xml:space="preserve"> (Cypriniformes: Cobitidae). Ichthyological Research, 50, 0098-0101. </w:t>
      </w:r>
    </w:p>
    <w:p w:rsidRPr="00B71987" w:rsidR="00F51CE9" w:rsidP="00F51CE9" w:rsidRDefault="00F51CE9" w14:paraId="31720BA9" w14:textId="77777777">
      <w:pPr>
        <w:autoSpaceDE w:val="0"/>
        <w:autoSpaceDN w:val="0"/>
        <w:adjustRightInd w:val="0"/>
        <w:jc w:val="both"/>
        <w:rPr>
          <w:rFonts w:eastAsia="Calibri"/>
        </w:rPr>
      </w:pPr>
    </w:p>
    <w:p w:rsidRPr="00B71987" w:rsidR="00F51CE9" w:rsidP="00F51CE9" w:rsidRDefault="00F51CE9" w14:paraId="1EBD60BA" w14:textId="02B84CD8">
      <w:pPr>
        <w:pStyle w:val="ListParagraph"/>
        <w:numPr>
          <w:ilvl w:val="0"/>
          <w:numId w:val="31"/>
        </w:numPr>
        <w:autoSpaceDE w:val="0"/>
        <w:autoSpaceDN w:val="0"/>
        <w:adjustRightInd w:val="0"/>
        <w:ind w:hanging="578"/>
        <w:jc w:val="both"/>
        <w:rPr>
          <w:rFonts w:ascii="Times New Roman" w:hAnsi="Times New Roman" w:eastAsia="Calibri" w:cs="Times New Roman"/>
          <w:sz w:val="24"/>
          <w:szCs w:val="24"/>
          <w:lang w:val="lv-LV"/>
        </w:rPr>
      </w:pPr>
      <w:r w:rsidRPr="00B71987">
        <w:rPr>
          <w:rFonts w:ascii="Times New Roman" w:hAnsi="Times New Roman" w:cs="Times New Roman"/>
          <w:sz w:val="24"/>
          <w:szCs w:val="24"/>
          <w:lang w:val="lv-LV"/>
        </w:rPr>
        <w:t xml:space="preserve">Byeon S., Koo B., Jang D., &amp; Baeck S. 2016. Characteristics of rainfall runoff pollutant and initial treatment. Sustainability, 8(5), 450. </w:t>
      </w:r>
      <w:r w:rsidRPr="00B71987">
        <w:rPr>
          <w:rFonts w:ascii="Times New Roman" w:hAnsi="Times New Roman" w:cs="Times New Roman"/>
          <w:sz w:val="24"/>
          <w:szCs w:val="24"/>
          <w:lang w:val="lv-LV"/>
        </w:rPr>
        <w:t>https://doi.org/10.3390/su8050450</w:t>
      </w:r>
    </w:p>
    <w:p w:rsidRPr="00B71987" w:rsidR="00F51CE9" w:rsidP="00F51CE9" w:rsidRDefault="00F51CE9" w14:paraId="62348E05" w14:textId="77777777">
      <w:pPr>
        <w:autoSpaceDE w:val="0"/>
        <w:autoSpaceDN w:val="0"/>
        <w:adjustRightInd w:val="0"/>
        <w:ind w:left="360" w:hanging="578"/>
        <w:jc w:val="both"/>
        <w:rPr>
          <w:rFonts w:eastAsia="Calibri"/>
        </w:rPr>
      </w:pPr>
    </w:p>
    <w:p w:rsidRPr="00B71987" w:rsidR="00F51CE9" w:rsidP="00F51CE9" w:rsidRDefault="00F51CE9" w14:paraId="1539367A" w14:textId="09840D90">
      <w:pPr>
        <w:pStyle w:val="ListParagraph"/>
        <w:numPr>
          <w:ilvl w:val="0"/>
          <w:numId w:val="31"/>
        </w:numPr>
        <w:autoSpaceDE w:val="0"/>
        <w:autoSpaceDN w:val="0"/>
        <w:adjustRightInd w:val="0"/>
        <w:ind w:hanging="578"/>
        <w:jc w:val="both"/>
        <w:rPr>
          <w:rFonts w:ascii="Times New Roman" w:hAnsi="Times New Roman" w:eastAsia="Calibri" w:cs="Times New Roman"/>
          <w:sz w:val="24"/>
          <w:szCs w:val="24"/>
          <w:lang w:val="lv-LV"/>
        </w:rPr>
      </w:pPr>
      <w:r w:rsidRPr="00B71987">
        <w:rPr>
          <w:rFonts w:ascii="Times New Roman" w:hAnsi="Times New Roman" w:eastAsia="Calibri" w:cs="Times New Roman"/>
          <w:sz w:val="24"/>
          <w:szCs w:val="24"/>
          <w:lang w:val="lv-LV"/>
        </w:rPr>
        <w:t xml:space="preserve">Cameron R. A. D., Colville B., Falkner G., Holyoak G. A., Hornung E., Killeen I. J., Moorkens E. A., Pokryszko B. M., Proschwitz T., Tattersfield P., Valovirta I. 2003. Species Accounts for snail of the genus Vertigo listed in Annex II of the Habitats Directive: </w:t>
      </w:r>
      <w:r w:rsidRPr="00B71987">
        <w:rPr>
          <w:rFonts w:ascii="Times New Roman" w:hAnsi="Times New Roman" w:eastAsia="Calibri" w:cs="Times New Roman"/>
          <w:i/>
          <w:sz w:val="24"/>
          <w:szCs w:val="24"/>
          <w:lang w:val="lv-LV"/>
        </w:rPr>
        <w:t>V.angustior, V.genesii</w:t>
      </w:r>
      <w:r w:rsidRPr="00B71987">
        <w:rPr>
          <w:rFonts w:ascii="Times New Roman" w:hAnsi="Times New Roman" w:eastAsia="Calibri" w:cs="Times New Roman"/>
          <w:sz w:val="24"/>
          <w:szCs w:val="24"/>
          <w:lang w:val="lv-LV"/>
        </w:rPr>
        <w:t xml:space="preserve">, </w:t>
      </w:r>
      <w:r w:rsidRPr="00B71987">
        <w:rPr>
          <w:rFonts w:ascii="Times New Roman" w:hAnsi="Times New Roman" w:eastAsia="Calibri" w:cs="Times New Roman"/>
          <w:i/>
          <w:sz w:val="24"/>
          <w:szCs w:val="24"/>
          <w:lang w:val="lv-LV"/>
        </w:rPr>
        <w:t xml:space="preserve">V.geyeri </w:t>
      </w:r>
      <w:r w:rsidRPr="00B71987">
        <w:rPr>
          <w:rFonts w:ascii="Times New Roman" w:hAnsi="Times New Roman" w:eastAsia="Calibri" w:cs="Times New Roman"/>
          <w:sz w:val="24"/>
          <w:szCs w:val="24"/>
          <w:lang w:val="lv-LV"/>
        </w:rPr>
        <w:t xml:space="preserve">and </w:t>
      </w:r>
      <w:r w:rsidRPr="00B71987">
        <w:rPr>
          <w:rFonts w:ascii="Times New Roman" w:hAnsi="Times New Roman" w:eastAsia="Calibri" w:cs="Times New Roman"/>
          <w:i/>
          <w:sz w:val="24"/>
          <w:szCs w:val="24"/>
          <w:lang w:val="lv-LV"/>
        </w:rPr>
        <w:t xml:space="preserve">V.moulinsiana </w:t>
      </w:r>
      <w:r w:rsidRPr="00B71987">
        <w:rPr>
          <w:rFonts w:ascii="Times New Roman" w:hAnsi="Times New Roman" w:eastAsia="Calibri" w:cs="Times New Roman"/>
          <w:sz w:val="24"/>
          <w:szCs w:val="24"/>
          <w:lang w:val="lv-LV"/>
        </w:rPr>
        <w:t>(Gastropoda, Pulmonata: Vertiginidae). Heldia, Voll.5, Sonderheft 7, pp.151-170.</w:t>
      </w:r>
    </w:p>
    <w:p w:rsidRPr="00B71987" w:rsidR="00F51CE9" w:rsidP="00F51CE9" w:rsidRDefault="00F51CE9" w14:paraId="4EEBA5EF" w14:textId="77777777">
      <w:pPr>
        <w:autoSpaceDE w:val="0"/>
        <w:autoSpaceDN w:val="0"/>
        <w:adjustRightInd w:val="0"/>
        <w:ind w:hanging="578"/>
        <w:jc w:val="both"/>
      </w:pPr>
    </w:p>
    <w:p w:rsidRPr="00B71987" w:rsidR="00F51CE9" w:rsidP="00F51CE9" w:rsidRDefault="00F51CE9" w14:paraId="4149A3D5" w14:textId="4E06D9D1">
      <w:pPr>
        <w:pStyle w:val="ListParagraph"/>
        <w:numPr>
          <w:ilvl w:val="0"/>
          <w:numId w:val="31"/>
        </w:numPr>
        <w:autoSpaceDE w:val="0"/>
        <w:autoSpaceDN w:val="0"/>
        <w:adjustRightInd w:val="0"/>
        <w:ind w:hanging="578"/>
        <w:jc w:val="both"/>
        <w:rPr>
          <w:rFonts w:ascii="Times New Roman" w:hAnsi="Times New Roman" w:eastAsia="Calibri" w:cs="Times New Roman"/>
          <w:sz w:val="24"/>
          <w:szCs w:val="24"/>
          <w:lang w:val="lv-LV"/>
        </w:rPr>
      </w:pPr>
      <w:r w:rsidRPr="00B71987">
        <w:rPr>
          <w:rFonts w:ascii="Times New Roman" w:hAnsi="Times New Roman" w:eastAsia="Calibri" w:cs="Times New Roman"/>
          <w:sz w:val="24"/>
          <w:szCs w:val="24"/>
          <w:lang w:val="lv-LV"/>
        </w:rPr>
        <w:t>Charlebois P. M., Corkum L. D., Jude D. J., &amp; Knight C. 2001. The round goby (</w:t>
      </w:r>
      <w:r w:rsidRPr="00B71987">
        <w:rPr>
          <w:rFonts w:ascii="Times New Roman" w:hAnsi="Times New Roman" w:eastAsia="Calibri" w:cs="Times New Roman"/>
          <w:i/>
          <w:iCs/>
          <w:sz w:val="24"/>
          <w:szCs w:val="24"/>
          <w:lang w:val="lv-LV"/>
        </w:rPr>
        <w:t>Neogobius melanostomus</w:t>
      </w:r>
      <w:r w:rsidRPr="00B71987">
        <w:rPr>
          <w:rFonts w:ascii="Times New Roman" w:hAnsi="Times New Roman" w:eastAsia="Calibri" w:cs="Times New Roman"/>
          <w:sz w:val="24"/>
          <w:szCs w:val="24"/>
          <w:lang w:val="lv-LV"/>
        </w:rPr>
        <w:t>) invasion: current research and future needs. </w:t>
      </w:r>
      <w:r w:rsidRPr="00B71987">
        <w:rPr>
          <w:rFonts w:ascii="Times New Roman" w:hAnsi="Times New Roman" w:eastAsia="Calibri" w:cs="Times New Roman"/>
          <w:i/>
          <w:iCs/>
          <w:sz w:val="24"/>
          <w:szCs w:val="24"/>
          <w:lang w:val="lv-LV"/>
        </w:rPr>
        <w:t>Journal of Great Lakes Research</w:t>
      </w:r>
      <w:r w:rsidRPr="00B71987">
        <w:rPr>
          <w:rFonts w:ascii="Times New Roman" w:hAnsi="Times New Roman" w:eastAsia="Calibri" w:cs="Times New Roman"/>
          <w:sz w:val="24"/>
          <w:szCs w:val="24"/>
          <w:lang w:val="lv-LV"/>
        </w:rPr>
        <w:t>, </w:t>
      </w:r>
      <w:r w:rsidRPr="00B71987">
        <w:rPr>
          <w:rFonts w:ascii="Times New Roman" w:hAnsi="Times New Roman" w:eastAsia="Calibri" w:cs="Times New Roman"/>
          <w:i/>
          <w:iCs/>
          <w:sz w:val="24"/>
          <w:szCs w:val="24"/>
          <w:lang w:val="lv-LV"/>
        </w:rPr>
        <w:t>27</w:t>
      </w:r>
      <w:r w:rsidRPr="00B71987">
        <w:rPr>
          <w:rFonts w:ascii="Times New Roman" w:hAnsi="Times New Roman" w:eastAsia="Calibri" w:cs="Times New Roman"/>
          <w:sz w:val="24"/>
          <w:szCs w:val="24"/>
          <w:lang w:val="lv-LV"/>
        </w:rPr>
        <w:t>(3), 263-266.</w:t>
      </w:r>
    </w:p>
    <w:p w:rsidRPr="00B71987" w:rsidR="00F51CE9" w:rsidP="00F51CE9" w:rsidRDefault="00F51CE9" w14:paraId="411EEC55" w14:textId="77777777">
      <w:pPr>
        <w:autoSpaceDE w:val="0"/>
        <w:autoSpaceDN w:val="0"/>
        <w:adjustRightInd w:val="0"/>
        <w:ind w:left="360" w:hanging="578"/>
        <w:jc w:val="both"/>
        <w:rPr>
          <w:rFonts w:eastAsia="Calibri"/>
        </w:rPr>
      </w:pPr>
    </w:p>
    <w:p w:rsidRPr="00B71987" w:rsidR="00F51CE9" w:rsidP="00F51CE9" w:rsidRDefault="00F51CE9" w14:paraId="5A5D5D6E" w14:textId="5027A8C4">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Chen K. 2019. Loads and control methods of non-point source pollution from urban runoff: a case study of xiamen island. Destech Transactions on Environment Energy and Earth Science, (icner). </w:t>
      </w:r>
      <w:hyperlink w:history="1" r:id="rId245">
        <w:r w:rsidRPr="00B71987">
          <w:rPr>
            <w:rStyle w:val="Hyperlink"/>
            <w:rFonts w:ascii="Times New Roman" w:hAnsi="Times New Roman" w:eastAsia="Calibri" w:cs="Times New Roman"/>
            <w:sz w:val="24"/>
            <w:szCs w:val="24"/>
            <w:lang w:val="lv-LV"/>
          </w:rPr>
          <w:t>https://doi.org/10.12783/dteees/icner2018/28489</w:t>
        </w:r>
      </w:hyperlink>
    </w:p>
    <w:p w:rsidRPr="00B71987" w:rsidR="00F51CE9" w:rsidP="00F51CE9" w:rsidRDefault="00F51CE9" w14:paraId="4AD63C06" w14:textId="77777777">
      <w:pPr>
        <w:autoSpaceDE w:val="0"/>
        <w:autoSpaceDN w:val="0"/>
        <w:adjustRightInd w:val="0"/>
        <w:ind w:left="360" w:hanging="578"/>
        <w:jc w:val="both"/>
      </w:pPr>
    </w:p>
    <w:p w:rsidRPr="00B71987" w:rsidR="00F51CE9" w:rsidP="00F51CE9" w:rsidRDefault="44ACA01F" w14:paraId="17C97DB6" w14:textId="7A4E3B9C">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 xml:space="preserve">Dabas aizsardzības plāns dabas liegumam “Liepājas ezers”, izstrādāts laika posmam no 2008. </w:t>
      </w:r>
      <w:r w:rsidRPr="217FF15C" w:rsidR="2EDD98A2">
        <w:rPr>
          <w:rFonts w:ascii="Times New Roman" w:hAnsi="Times New Roman" w:cs="Times New Roman"/>
          <w:sz w:val="24"/>
          <w:szCs w:val="24"/>
          <w:lang w:val="lv-LV"/>
        </w:rPr>
        <w:t>līdz</w:t>
      </w:r>
      <w:r w:rsidRPr="217FF15C">
        <w:rPr>
          <w:rFonts w:ascii="Times New Roman" w:hAnsi="Times New Roman" w:cs="Times New Roman"/>
          <w:sz w:val="24"/>
          <w:szCs w:val="24"/>
          <w:lang w:val="lv-LV"/>
        </w:rPr>
        <w:t xml:space="preserve"> 2023. gadam. 2008. Izstrādātājs SIA “Grontmij/Carl Bro”, Rīga, 157 lpp.</w:t>
      </w:r>
    </w:p>
    <w:p w:rsidRPr="00B71987" w:rsidR="00F51CE9" w:rsidP="00F51CE9" w:rsidRDefault="00F51CE9" w14:paraId="27E86631" w14:textId="77777777">
      <w:pPr>
        <w:autoSpaceDE w:val="0"/>
        <w:autoSpaceDN w:val="0"/>
        <w:adjustRightInd w:val="0"/>
        <w:ind w:left="360" w:hanging="578"/>
        <w:jc w:val="both"/>
      </w:pPr>
    </w:p>
    <w:p w:rsidRPr="00B71987" w:rsidR="00F51CE9" w:rsidP="00F51CE9" w:rsidRDefault="00F51CE9" w14:paraId="19A52CB0" w14:textId="728333FE">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00B71987">
        <w:rPr>
          <w:rFonts w:ascii="Times New Roman" w:hAnsi="Times New Roman" w:eastAsia="Calibri" w:cs="Times New Roman"/>
          <w:sz w:val="24"/>
          <w:szCs w:val="24"/>
          <w:lang w:val="lv-LV"/>
        </w:rPr>
        <w:t>Damme D. V., Bogutskaya N., Hoffmann R. C., &amp; Smith C. 2007. The introduction of the European bitterling (</w:t>
      </w:r>
      <w:r w:rsidRPr="00B71987">
        <w:rPr>
          <w:rFonts w:ascii="Times New Roman" w:hAnsi="Times New Roman" w:eastAsia="Calibri" w:cs="Times New Roman"/>
          <w:i/>
          <w:iCs/>
          <w:sz w:val="24"/>
          <w:szCs w:val="24"/>
          <w:lang w:val="lv-LV"/>
        </w:rPr>
        <w:t>Rhodeus amarus</w:t>
      </w:r>
      <w:r w:rsidRPr="00B71987">
        <w:rPr>
          <w:rFonts w:ascii="Times New Roman" w:hAnsi="Times New Roman" w:eastAsia="Calibri" w:cs="Times New Roman"/>
          <w:sz w:val="24"/>
          <w:szCs w:val="24"/>
          <w:lang w:val="lv-LV"/>
        </w:rPr>
        <w:t>) to west and central Europe. Fish and Fisheries, 8(2), 79-106.</w:t>
      </w:r>
    </w:p>
    <w:p w:rsidRPr="00B71987" w:rsidR="00F51CE9" w:rsidP="00F51CE9" w:rsidRDefault="00F51CE9" w14:paraId="70B008F7" w14:textId="77777777"/>
    <w:p w:rsidRPr="00B71987" w:rsidR="00F51CE9" w:rsidP="00F51CE9" w:rsidRDefault="00F51CE9" w14:paraId="2C54F24E"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Ellenberg H., Weber H. E., Düll R., Wirth V., Werner W. &amp; Paulißen D. 1991. Zeigerwerte von Pflanzen in Mitteleuropa. Scripta Geobotanica, 18, 1–248.</w:t>
      </w:r>
    </w:p>
    <w:p w:rsidRPr="00B71987" w:rsidR="00F51CE9" w:rsidP="00F51CE9" w:rsidRDefault="00F51CE9" w14:paraId="51E05681" w14:textId="77777777">
      <w:pPr>
        <w:jc w:val="both"/>
      </w:pPr>
    </w:p>
    <w:p w:rsidRPr="00B71987" w:rsidR="00F51CE9" w:rsidP="00F51CE9" w:rsidRDefault="00F51CE9" w14:paraId="2663673C" w14:textId="77777777">
      <w:pPr>
        <w:pStyle w:val="ListParagraph"/>
        <w:numPr>
          <w:ilvl w:val="0"/>
          <w:numId w:val="31"/>
        </w:numPr>
        <w:ind w:hanging="578"/>
        <w:jc w:val="both"/>
        <w:rPr>
          <w:rFonts w:ascii="Times New Roman" w:hAnsi="Times New Roman" w:cs="Times New Roman"/>
          <w:sz w:val="24"/>
          <w:szCs w:val="24"/>
          <w:lang w:val="lv-LV"/>
        </w:rPr>
      </w:pPr>
      <w:r w:rsidRPr="00B71987">
        <w:rPr>
          <w:rStyle w:val="self-citation-authors"/>
          <w:rFonts w:ascii="Times New Roman" w:hAnsi="Times New Roman" w:cs="Times New Roman"/>
          <w:sz w:val="24"/>
          <w:szCs w:val="24"/>
          <w:lang w:val="lv-LV"/>
        </w:rPr>
        <w:t>Farkas R., Bán M., Barta Z.</w:t>
      </w:r>
      <w:r w:rsidRPr="00B71987">
        <w:rPr>
          <w:rFonts w:ascii="Times New Roman" w:hAnsi="Times New Roman" w:cs="Times New Roman"/>
          <w:sz w:val="24"/>
          <w:szCs w:val="24"/>
          <w:lang w:val="lv-LV"/>
        </w:rPr>
        <w:t xml:space="preserve"> </w:t>
      </w:r>
      <w:r w:rsidRPr="00B71987">
        <w:rPr>
          <w:rStyle w:val="self-citation-year"/>
          <w:rFonts w:ascii="Times New Roman" w:hAnsi="Times New Roman" w:cs="Times New Roman"/>
          <w:sz w:val="24"/>
          <w:szCs w:val="24"/>
          <w:lang w:val="lv-LV"/>
        </w:rPr>
        <w:t>2024</w:t>
      </w:r>
      <w:r w:rsidRPr="00B71987">
        <w:rPr>
          <w:rFonts w:ascii="Times New Roman" w:hAnsi="Times New Roman" w:cs="Times New Roman"/>
          <w:sz w:val="24"/>
          <w:szCs w:val="24"/>
          <w:lang w:val="lv-LV"/>
        </w:rPr>
        <w:t>. </w:t>
      </w:r>
      <w:r w:rsidRPr="00B71987">
        <w:rPr>
          <w:rStyle w:val="self-citation-title"/>
          <w:rFonts w:ascii="Times New Roman" w:hAnsi="Times New Roman" w:cs="Times New Roman"/>
          <w:sz w:val="24"/>
          <w:szCs w:val="24"/>
          <w:lang w:val="lv-LV"/>
        </w:rPr>
        <w:t>Mowing wet meadows reduces the health of their snail communities</w:t>
      </w:r>
      <w:r w:rsidRPr="00B71987">
        <w:rPr>
          <w:rFonts w:ascii="Times New Roman" w:hAnsi="Times New Roman" w:cs="Times New Roman"/>
          <w:sz w:val="24"/>
          <w:szCs w:val="24"/>
          <w:lang w:val="lv-LV"/>
        </w:rPr>
        <w:t>. </w:t>
      </w:r>
      <w:r w:rsidRPr="00B71987">
        <w:rPr>
          <w:rStyle w:val="self-citation-journal"/>
          <w:rFonts w:ascii="Times New Roman" w:hAnsi="Times New Roman" w:cs="Times New Roman"/>
          <w:i/>
          <w:iCs/>
          <w:sz w:val="24"/>
          <w:szCs w:val="24"/>
          <w:lang w:val="lv-LV"/>
        </w:rPr>
        <w:t>PeerJ</w:t>
      </w:r>
      <w:r w:rsidRPr="00B71987">
        <w:rPr>
          <w:rFonts w:ascii="Times New Roman" w:hAnsi="Times New Roman" w:cs="Times New Roman"/>
          <w:sz w:val="24"/>
          <w:szCs w:val="24"/>
          <w:lang w:val="lv-LV"/>
        </w:rPr>
        <w:t> </w:t>
      </w:r>
      <w:r w:rsidRPr="00B71987">
        <w:rPr>
          <w:rStyle w:val="self-citation-volume"/>
          <w:rFonts w:ascii="Times New Roman" w:hAnsi="Times New Roman" w:cs="Times New Roman"/>
          <w:sz w:val="24"/>
          <w:szCs w:val="24"/>
          <w:lang w:val="lv-LV"/>
        </w:rPr>
        <w:t>12</w:t>
      </w:r>
      <w:r w:rsidRPr="00B71987">
        <w:rPr>
          <w:rFonts w:ascii="Times New Roman" w:hAnsi="Times New Roman" w:cs="Times New Roman"/>
          <w:sz w:val="24"/>
          <w:szCs w:val="24"/>
          <w:lang w:val="lv-LV"/>
        </w:rPr>
        <w:t>:</w:t>
      </w:r>
      <w:r w:rsidRPr="00B71987">
        <w:rPr>
          <w:rStyle w:val="self-citation-elocation"/>
          <w:rFonts w:ascii="Times New Roman" w:hAnsi="Times New Roman" w:cs="Times New Roman"/>
          <w:sz w:val="24"/>
          <w:szCs w:val="24"/>
          <w:lang w:val="lv-LV"/>
        </w:rPr>
        <w:t>e16783</w:t>
      </w:r>
      <w:r w:rsidRPr="00B71987">
        <w:rPr>
          <w:rFonts w:ascii="Times New Roman" w:hAnsi="Times New Roman" w:cs="Times New Roman"/>
          <w:sz w:val="24"/>
          <w:szCs w:val="24"/>
          <w:lang w:val="lv-LV"/>
        </w:rPr>
        <w:t> </w:t>
      </w:r>
      <w:hyperlink w:history="1" r:id="rId246">
        <w:r w:rsidRPr="00B71987">
          <w:rPr>
            <w:rStyle w:val="Hyperlink"/>
            <w:rFonts w:ascii="Times New Roman" w:hAnsi="Times New Roman" w:cs="Times New Roman"/>
            <w:sz w:val="24"/>
            <w:szCs w:val="24"/>
            <w:lang w:val="lv-LV"/>
          </w:rPr>
          <w:t>https://doi.org/10.7717/peerj.16783</w:t>
        </w:r>
      </w:hyperlink>
    </w:p>
    <w:p w:rsidRPr="00B71987" w:rsidR="00F51CE9" w:rsidP="00F51CE9" w:rsidRDefault="00F51CE9" w14:paraId="4E7C3081" w14:textId="77777777"/>
    <w:p w:rsidRPr="00B71987" w:rsidR="00F51CE9" w:rsidP="00F51CE9" w:rsidRDefault="00F51CE9" w14:paraId="0D5D9830" w14:textId="77777777">
      <w:pPr>
        <w:pStyle w:val="ListParagraph"/>
        <w:numPr>
          <w:ilvl w:val="0"/>
          <w:numId w:val="31"/>
        </w:numPr>
        <w:ind w:hanging="578"/>
        <w:jc w:val="both"/>
        <w:rPr>
          <w:rFonts w:ascii="Times New Roman" w:hAnsi="Times New Roman" w:cs="Times New Roman"/>
          <w:sz w:val="24"/>
          <w:szCs w:val="24"/>
          <w:lang w:val="lv-LV"/>
        </w:rPr>
      </w:pPr>
      <w:hyperlink w:tgtFrame="_blank" w:history="1" r:id="rId247">
        <w:r w:rsidRPr="00B71987">
          <w:rPr>
            <w:rStyle w:val="Hyperlink"/>
            <w:rFonts w:ascii="Times New Roman" w:hAnsi="Times New Roman" w:eastAsia="Times New Roman" w:cs="Times New Roman"/>
            <w:color w:val="auto"/>
            <w:sz w:val="24"/>
            <w:szCs w:val="24"/>
            <w:u w:val="none"/>
            <w:lang w:val="lv-LV"/>
          </w:rPr>
          <w:t>Gulbe E., Di Marzio A. 2020. Kokvaržu populācija Latvijā 30 gadus pēc reintrodukcijas (Tree Frog population in Latvia 30 years after reintroduction). – Rīgas Nacionālais zooloģiskais dārzs 2019. 51.–55. lpp.</w:t>
        </w:r>
      </w:hyperlink>
    </w:p>
    <w:p w:rsidRPr="00B71987" w:rsidR="00F51CE9" w:rsidP="00F51CE9" w:rsidRDefault="00F51CE9" w14:paraId="5AA41C50" w14:textId="77777777">
      <w:pPr>
        <w:jc w:val="both"/>
      </w:pPr>
    </w:p>
    <w:p w:rsidRPr="00B71987" w:rsidR="00F51CE9" w:rsidP="00F51CE9" w:rsidRDefault="00F51CE9" w14:paraId="64DF0FB6"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Invazīvo sugu rokasgrāmata (2023) M. Balalaikins, A. Bojāre red., Daugavpils, Daugavpils Universitātes Dabas izpētes un vides izglītības centrs, 292 lpp.</w:t>
      </w:r>
    </w:p>
    <w:p w:rsidRPr="00B71987" w:rsidR="00F51CE9" w:rsidP="00F51CE9" w:rsidRDefault="00F51CE9" w14:paraId="5C6AB379" w14:textId="77777777">
      <w:pPr>
        <w:jc w:val="both"/>
      </w:pPr>
    </w:p>
    <w:p w:rsidRPr="00B71987" w:rsidR="00F51CE9" w:rsidP="00F51CE9" w:rsidRDefault="00F51CE9" w14:paraId="04741A8D" w14:textId="530173B2">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eastAsia="Calibri" w:cs="Times New Roman"/>
          <w:sz w:val="24"/>
          <w:szCs w:val="24"/>
          <w:lang w:val="lv-LV"/>
        </w:rPr>
        <w:t xml:space="preserve">Hartvich P., Lusk S., &amp; Rutkayová J. 2010. Threatened fishes of the world: </w:t>
      </w:r>
      <w:r w:rsidRPr="00B71987">
        <w:rPr>
          <w:rFonts w:ascii="Times New Roman" w:hAnsi="Times New Roman" w:eastAsia="Calibri" w:cs="Times New Roman"/>
          <w:i/>
          <w:iCs/>
          <w:sz w:val="24"/>
          <w:szCs w:val="24"/>
          <w:lang w:val="lv-LV"/>
        </w:rPr>
        <w:t>Misgurnus fossilis</w:t>
      </w:r>
      <w:r w:rsidRPr="00B71987">
        <w:rPr>
          <w:rFonts w:ascii="Times New Roman" w:hAnsi="Times New Roman" w:eastAsia="Calibri" w:cs="Times New Roman"/>
          <w:sz w:val="24"/>
          <w:szCs w:val="24"/>
          <w:lang w:val="lv-LV"/>
        </w:rPr>
        <w:t xml:space="preserve"> (Linnaeus, 1758) (Cobitidae). Environmental biology of fishes, 87, 39-40.</w:t>
      </w:r>
    </w:p>
    <w:p w:rsidRPr="00B71987" w:rsidR="00F51CE9" w:rsidP="00F51CE9" w:rsidRDefault="00F51CE9" w14:paraId="752B54C8" w14:textId="77777777">
      <w:pPr>
        <w:ind w:left="360" w:hanging="578"/>
        <w:jc w:val="both"/>
      </w:pPr>
    </w:p>
    <w:p w:rsidRPr="00B71987" w:rsidR="00F51CE9" w:rsidP="00F51CE9" w:rsidRDefault="00F51CE9" w14:paraId="1A607A63" w14:textId="77777777">
      <w:pPr>
        <w:pStyle w:val="ListParagraph"/>
        <w:numPr>
          <w:ilvl w:val="0"/>
          <w:numId w:val="31"/>
        </w:numPr>
        <w:ind w:hanging="578"/>
        <w:jc w:val="both"/>
        <w:rPr>
          <w:rFonts w:ascii="Times New Roman" w:hAnsi="Times New Roman" w:cs="Times New Roman"/>
          <w:spacing w:val="-4"/>
          <w:sz w:val="24"/>
          <w:szCs w:val="24"/>
          <w:lang w:val="lv-LV"/>
        </w:rPr>
      </w:pPr>
      <w:r w:rsidRPr="00B71987">
        <w:rPr>
          <w:rFonts w:ascii="Times New Roman" w:hAnsi="Times New Roman" w:cs="Times New Roman"/>
          <w:spacing w:val="-4"/>
          <w:sz w:val="24"/>
          <w:szCs w:val="24"/>
          <w:lang w:val="lv-LV"/>
        </w:rPr>
        <w:t xml:space="preserve">Kalniņa A., 1995. Klimatiskā rajonēšana. Grām: Kavacs G. (red.), </w:t>
      </w:r>
      <w:r w:rsidRPr="00B71987">
        <w:rPr>
          <w:rFonts w:ascii="Times New Roman" w:hAnsi="Times New Roman" w:cs="Times New Roman"/>
          <w:i/>
          <w:spacing w:val="-4"/>
          <w:sz w:val="24"/>
          <w:szCs w:val="24"/>
          <w:lang w:val="lv-LV"/>
        </w:rPr>
        <w:t>Enciklopēdija „Latvija un latvieši. Latvijas daba.”</w:t>
      </w:r>
      <w:r w:rsidRPr="00B71987">
        <w:rPr>
          <w:rFonts w:ascii="Times New Roman" w:hAnsi="Times New Roman" w:cs="Times New Roman"/>
          <w:spacing w:val="-4"/>
          <w:sz w:val="24"/>
          <w:szCs w:val="24"/>
          <w:lang w:val="lv-LV"/>
        </w:rPr>
        <w:t xml:space="preserve"> 2. sēj. Rīga, Latvijas enciklopēdija, 245.lpp.</w:t>
      </w:r>
    </w:p>
    <w:p w:rsidRPr="00B71987" w:rsidR="00F51CE9" w:rsidP="00F51CE9" w:rsidRDefault="00F51CE9" w14:paraId="0243FA04" w14:textId="77777777">
      <w:pPr>
        <w:ind w:left="360" w:hanging="578"/>
        <w:jc w:val="both"/>
        <w:rPr>
          <w:spacing w:val="-4"/>
        </w:rPr>
      </w:pPr>
    </w:p>
    <w:p w:rsidRPr="00B71987" w:rsidR="00F51CE9" w:rsidP="00F51CE9" w:rsidRDefault="44ACA01F" w14:paraId="04DB1AF6" w14:textId="68D1B525">
      <w:pPr>
        <w:pStyle w:val="ListParagraph"/>
        <w:numPr>
          <w:ilvl w:val="0"/>
          <w:numId w:val="31"/>
        </w:numPr>
        <w:ind w:hanging="578"/>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Kalniņš M. 2017. Spāres (Odonata) Latvijā. Pētījumu vēsture, bibliogrāfija un izplatība no 18. gadsimta līdz 2016. gadam.Sigulda, “Zaļā upe”, 352 lpp.</w:t>
      </w:r>
    </w:p>
    <w:p w:rsidRPr="00B71987" w:rsidR="00F51CE9" w:rsidP="00F51CE9" w:rsidRDefault="00F51CE9" w14:paraId="64A608FD" w14:textId="77777777">
      <w:pPr>
        <w:jc w:val="both"/>
      </w:pPr>
    </w:p>
    <w:p w:rsidRPr="00B71987" w:rsidR="00F51CE9" w:rsidP="00F51CE9" w:rsidRDefault="00F51CE9" w14:paraId="50B3B687" w14:textId="77777777">
      <w:pPr>
        <w:pStyle w:val="ListParagraph"/>
        <w:numPr>
          <w:ilvl w:val="0"/>
          <w:numId w:val="31"/>
        </w:numPr>
        <w:ind w:hanging="578"/>
        <w:jc w:val="both"/>
        <w:rPr>
          <w:rFonts w:ascii="Times New Roman" w:hAnsi="Times New Roman" w:cs="Times New Roman"/>
          <w:sz w:val="24"/>
          <w:szCs w:val="24"/>
          <w:lang w:val="lv-LV"/>
        </w:rPr>
      </w:pPr>
      <w:bookmarkStart w:name="_Hlk200051350" w:id="281"/>
      <w:r w:rsidRPr="00B71987">
        <w:rPr>
          <w:rFonts w:ascii="Times New Roman" w:hAnsi="Times New Roman" w:cs="Times New Roman"/>
          <w:color w:val="000000" w:themeColor="text1"/>
          <w:sz w:val="24"/>
          <w:szCs w:val="24"/>
          <w:lang w:val="lv-LV"/>
        </w:rPr>
        <w:t xml:space="preserve">Klemetti T., Wahlberg N. 1997. The ecology and population structure of the </w:t>
      </w:r>
      <w:r w:rsidRPr="00B71987">
        <w:rPr>
          <w:rFonts w:ascii="Times New Roman" w:hAnsi="Times New Roman" w:cs="Times New Roman"/>
          <w:color w:val="000000" w:themeColor="text1"/>
          <w:sz w:val="24"/>
          <w:szCs w:val="24"/>
          <w:lang w:val="lv-LV"/>
        </w:rPr>
        <w:t>marsh fritillary (</w:t>
      </w:r>
      <w:r w:rsidRPr="00B71987">
        <w:rPr>
          <w:rFonts w:ascii="Times New Roman" w:hAnsi="Times New Roman" w:cs="Times New Roman"/>
          <w:i/>
          <w:iCs/>
          <w:color w:val="000000" w:themeColor="text1"/>
          <w:sz w:val="24"/>
          <w:szCs w:val="24"/>
          <w:lang w:val="lv-LV"/>
        </w:rPr>
        <w:t>Euphydryas aurinia</w:t>
      </w:r>
      <w:r w:rsidRPr="00B71987">
        <w:rPr>
          <w:rFonts w:ascii="Times New Roman" w:hAnsi="Times New Roman" w:cs="Times New Roman"/>
          <w:color w:val="000000" w:themeColor="text1"/>
          <w:sz w:val="24"/>
          <w:szCs w:val="24"/>
          <w:lang w:val="lv-LV"/>
        </w:rPr>
        <w:t xml:space="preserve">) in Finland. Baptria 22: 87–93 (in Finnish with English summary) </w:t>
      </w:r>
      <w:bookmarkEnd w:id="281"/>
    </w:p>
    <w:p w:rsidRPr="00B71987" w:rsidR="00F51CE9" w:rsidP="00F51CE9" w:rsidRDefault="00F51CE9" w14:paraId="196E47CA" w14:textId="77777777">
      <w:pPr>
        <w:ind w:left="360" w:hanging="578"/>
        <w:jc w:val="both"/>
      </w:pPr>
    </w:p>
    <w:p w:rsidRPr="00B71987" w:rsidR="00F51CE9" w:rsidP="00F51CE9" w:rsidRDefault="00F51CE9" w14:paraId="36C4D5B1"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Kļaviņ</w:t>
      </w:r>
      <w:r w:rsidRPr="00B71987">
        <w:rPr>
          <w:lang w:val="lv-LV"/>
        </w:rPr>
        <w:t>š</w:t>
      </w:r>
      <w:r w:rsidRPr="00B71987">
        <w:rPr>
          <w:rFonts w:ascii="Times New Roman" w:hAnsi="Times New Roman" w:cs="Times New Roman"/>
          <w:sz w:val="24"/>
          <w:szCs w:val="24"/>
          <w:lang w:val="lv-LV"/>
        </w:rPr>
        <w:t xml:space="preserve"> M., Cimdiņš P. 2004. Ūdeņu kvalitāte un tās aizsardzība. Rīga, Latvijas Universitāte, 208. lpp.</w:t>
      </w:r>
    </w:p>
    <w:p w:rsidRPr="00B71987" w:rsidR="00F51CE9" w:rsidP="00F51CE9" w:rsidRDefault="00F51CE9" w14:paraId="3846C1D1" w14:textId="77777777">
      <w:pPr>
        <w:ind w:left="360" w:hanging="578"/>
        <w:jc w:val="both"/>
      </w:pPr>
    </w:p>
    <w:p w:rsidRPr="00B71987" w:rsidR="00F51CE9" w:rsidP="00F51CE9" w:rsidRDefault="00F51CE9" w14:paraId="0D863297" w14:textId="08D40394">
      <w:pPr>
        <w:pStyle w:val="ListParagraph"/>
        <w:numPr>
          <w:ilvl w:val="0"/>
          <w:numId w:val="31"/>
        </w:numPr>
        <w:ind w:hanging="578"/>
        <w:jc w:val="both"/>
        <w:rPr>
          <w:rFonts w:ascii="Times New Roman" w:hAnsi="Times New Roman" w:eastAsia="Calibri" w:cs="Times New Roman"/>
          <w:sz w:val="24"/>
          <w:szCs w:val="24"/>
          <w:lang w:val="lv-LV"/>
        </w:rPr>
      </w:pPr>
      <w:r w:rsidRPr="00B71987">
        <w:rPr>
          <w:rFonts w:ascii="Times New Roman" w:hAnsi="Times New Roman" w:eastAsia="Calibri" w:cs="Times New Roman"/>
          <w:sz w:val="24"/>
          <w:szCs w:val="24"/>
          <w:lang w:val="lv-LV"/>
        </w:rPr>
        <w:t>Kottelat M. Freyhof J. 2007. Handbook of European freshwater fishes. Kottelat, Cornol, Schwitzerland and Freyhof, Berlin, p 646</w:t>
      </w:r>
    </w:p>
    <w:p w:rsidRPr="00B71987" w:rsidR="00F51CE9" w:rsidP="00F51CE9" w:rsidRDefault="00F51CE9" w14:paraId="704F7F27" w14:textId="77777777">
      <w:pPr>
        <w:jc w:val="both"/>
      </w:pPr>
    </w:p>
    <w:p w:rsidRPr="00B71987" w:rsidR="00F51CE9" w:rsidP="00F51CE9" w:rsidRDefault="00F51CE9" w14:paraId="34CDF321" w14:textId="5708C65B">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eastAsia="Calibri" w:cs="Times New Roman"/>
          <w:sz w:val="24"/>
          <w:szCs w:val="24"/>
          <w:lang w:val="lv-LV"/>
        </w:rPr>
        <w:t xml:space="preserve">Kruze E., Avotins A., Rozenfelde L., Putnis I., Sics I., Briekmane L., &amp; Olsson J. 2023. The Population Development of the Invasive Round Goby </w:t>
      </w:r>
      <w:r w:rsidRPr="00B71987">
        <w:rPr>
          <w:rFonts w:ascii="Times New Roman" w:hAnsi="Times New Roman" w:eastAsia="Calibri" w:cs="Times New Roman"/>
          <w:i/>
          <w:iCs/>
          <w:sz w:val="24"/>
          <w:szCs w:val="24"/>
          <w:lang w:val="lv-LV"/>
        </w:rPr>
        <w:t>Neogobius melanostomus</w:t>
      </w:r>
      <w:r w:rsidRPr="00B71987">
        <w:rPr>
          <w:rFonts w:ascii="Times New Roman" w:hAnsi="Times New Roman" w:eastAsia="Calibri" w:cs="Times New Roman"/>
          <w:sz w:val="24"/>
          <w:szCs w:val="24"/>
          <w:lang w:val="lv-LV"/>
        </w:rPr>
        <w:t xml:space="preserve"> in Latvian Waters of the Baltic Sea. </w:t>
      </w:r>
      <w:r w:rsidRPr="00B71987">
        <w:rPr>
          <w:rFonts w:ascii="Times New Roman" w:hAnsi="Times New Roman" w:eastAsia="Calibri" w:cs="Times New Roman"/>
          <w:i/>
          <w:iCs/>
          <w:sz w:val="24"/>
          <w:szCs w:val="24"/>
          <w:lang w:val="lv-LV"/>
        </w:rPr>
        <w:t>Fishes</w:t>
      </w:r>
      <w:r w:rsidRPr="00B71987">
        <w:rPr>
          <w:rFonts w:ascii="Times New Roman" w:hAnsi="Times New Roman" w:eastAsia="Calibri" w:cs="Times New Roman"/>
          <w:sz w:val="24"/>
          <w:szCs w:val="24"/>
          <w:lang w:val="lv-LV"/>
        </w:rPr>
        <w:t>, </w:t>
      </w:r>
      <w:r w:rsidRPr="00B71987">
        <w:rPr>
          <w:rFonts w:ascii="Times New Roman" w:hAnsi="Times New Roman" w:eastAsia="Calibri" w:cs="Times New Roman"/>
          <w:i/>
          <w:iCs/>
          <w:sz w:val="24"/>
          <w:szCs w:val="24"/>
          <w:lang w:val="lv-LV"/>
        </w:rPr>
        <w:t xml:space="preserve">8 </w:t>
      </w:r>
      <w:r w:rsidRPr="00B71987">
        <w:rPr>
          <w:rFonts w:ascii="Times New Roman" w:hAnsi="Times New Roman" w:eastAsia="Calibri" w:cs="Times New Roman"/>
          <w:sz w:val="24"/>
          <w:szCs w:val="24"/>
          <w:lang w:val="lv-LV"/>
        </w:rPr>
        <w:t>(6), 305.</w:t>
      </w:r>
    </w:p>
    <w:p w:rsidRPr="00B71987" w:rsidR="00F51CE9" w:rsidP="00F51CE9" w:rsidRDefault="00F51CE9" w14:paraId="5BF50B7C" w14:textId="77777777">
      <w:pPr>
        <w:ind w:left="360" w:hanging="578"/>
        <w:jc w:val="both"/>
      </w:pPr>
    </w:p>
    <w:p w:rsidRPr="00B71987" w:rsidR="00F51CE9" w:rsidP="00F51CE9" w:rsidRDefault="00F51CE9" w14:paraId="62C66D5C"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Książkiewicz Z. 2014. Impact of land use on populations of </w:t>
      </w:r>
      <w:r w:rsidRPr="00B71987">
        <w:rPr>
          <w:rFonts w:ascii="Times New Roman" w:hAnsi="Times New Roman" w:cs="Times New Roman"/>
          <w:i/>
          <w:iCs/>
          <w:sz w:val="24"/>
          <w:szCs w:val="24"/>
          <w:lang w:val="lv-LV"/>
        </w:rPr>
        <w:t>Vertigo moulinsiana</w:t>
      </w:r>
      <w:r w:rsidRPr="00B71987">
        <w:rPr>
          <w:rFonts w:ascii="Times New Roman" w:hAnsi="Times New Roman" w:cs="Times New Roman"/>
          <w:sz w:val="24"/>
          <w:szCs w:val="24"/>
          <w:lang w:val="lv-LV"/>
        </w:rPr>
        <w:t xml:space="preserve"> (Dupuy, 1849) and </w:t>
      </w:r>
      <w:r w:rsidRPr="00B71987">
        <w:rPr>
          <w:rFonts w:ascii="Times New Roman" w:hAnsi="Times New Roman" w:cs="Times New Roman"/>
          <w:i/>
          <w:iCs/>
          <w:sz w:val="24"/>
          <w:szCs w:val="24"/>
          <w:lang w:val="lv-LV"/>
        </w:rPr>
        <w:t>Vertigo angustior</w:t>
      </w:r>
      <w:r w:rsidRPr="00B71987">
        <w:rPr>
          <w:rFonts w:ascii="Times New Roman" w:hAnsi="Times New Roman" w:cs="Times New Roman"/>
          <w:sz w:val="24"/>
          <w:szCs w:val="24"/>
          <w:lang w:val="lv-LV"/>
        </w:rPr>
        <w:t xml:space="preserve"> (Jeffreys, 1830) (Gastropoda: Pulmonata: Vertiginidae): Ilanka River Valley (W. Poland). Folia Malacologica 22: 277–282. </w:t>
      </w:r>
      <w:hyperlink w:history="1" r:id="rId248">
        <w:r w:rsidRPr="00B71987">
          <w:rPr>
            <w:rStyle w:val="Hyperlink"/>
            <w:rFonts w:ascii="Times New Roman" w:hAnsi="Times New Roman" w:cs="Times New Roman"/>
            <w:sz w:val="24"/>
            <w:szCs w:val="24"/>
            <w:lang w:val="lv-LV"/>
          </w:rPr>
          <w:t>https://doi.org/10.12657/folmal.022.019</w:t>
        </w:r>
      </w:hyperlink>
    </w:p>
    <w:p w:rsidRPr="00B71987" w:rsidR="00F51CE9" w:rsidP="00F51CE9" w:rsidRDefault="00F51CE9" w14:paraId="715E500A" w14:textId="77777777">
      <w:pPr>
        <w:jc w:val="both"/>
      </w:pPr>
    </w:p>
    <w:p w:rsidRPr="00B71987" w:rsidR="00F51CE9" w:rsidP="00F51CE9" w:rsidRDefault="00F51CE9" w14:paraId="4A3185DF" w14:textId="6F1F0A81">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Kunz T. H., Braun de Torrez E., Bauer D., Lobova T., Fleming T. H. 2011. Ecosystem services provided by bats. Annals of the New York Academy of Sciences, 1223:1–38, doi: 10.1111/j.1749-6632.2011.06004.x </w:t>
      </w:r>
    </w:p>
    <w:p w:rsidRPr="00B71987" w:rsidR="00F51CE9" w:rsidP="00F51CE9" w:rsidRDefault="00F51CE9" w14:paraId="68E987C3" w14:textId="77777777">
      <w:pPr>
        <w:jc w:val="both"/>
      </w:pPr>
    </w:p>
    <w:p w:rsidRPr="00B71987" w:rsidR="00F51CE9" w:rsidP="00F51CE9" w:rsidRDefault="00F51CE9" w14:paraId="620A362E" w14:textId="77777777">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Latvijas Dabas fonda projekta “Latvijas īpaši aizsargājamo teritoriju sistēmas saskaņošana ar EMERALD/</w:t>
      </w:r>
      <w:r w:rsidRPr="00B71987">
        <w:rPr>
          <w:rFonts w:ascii="Times New Roman" w:hAnsi="Times New Roman" w:cs="Times New Roman"/>
          <w:i/>
          <w:iCs/>
          <w:sz w:val="24"/>
          <w:szCs w:val="24"/>
          <w:lang w:val="lv-LV"/>
        </w:rPr>
        <w:t>NATURA 2000</w:t>
      </w:r>
      <w:r w:rsidRPr="00B71987">
        <w:rPr>
          <w:rFonts w:ascii="Times New Roman" w:hAnsi="Times New Roman" w:cs="Times New Roman"/>
          <w:sz w:val="24"/>
          <w:szCs w:val="24"/>
          <w:lang w:val="lv-LV"/>
        </w:rPr>
        <w:t xml:space="preserve"> aizsargājamo teritoriju tīklu” lauka darba anketas. 2001-2003. gads.</w:t>
      </w:r>
    </w:p>
    <w:p w:rsidRPr="00B71987" w:rsidR="00F51CE9" w:rsidP="00F51CE9" w:rsidRDefault="00F51CE9" w14:paraId="3CCD6398" w14:textId="77777777">
      <w:pPr>
        <w:autoSpaceDE w:val="0"/>
        <w:autoSpaceDN w:val="0"/>
        <w:adjustRightInd w:val="0"/>
        <w:jc w:val="both"/>
      </w:pPr>
    </w:p>
    <w:p w:rsidRPr="00B71987" w:rsidR="00F51CE9" w:rsidP="00F51CE9" w:rsidRDefault="00F51CE9" w14:paraId="2E7292BD" w14:textId="77777777">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Lebuss R. 2013. Putnu monitoringa metodika </w:t>
      </w:r>
      <w:r w:rsidRPr="00B71987">
        <w:rPr>
          <w:rFonts w:ascii="Times New Roman" w:hAnsi="Times New Roman" w:cs="Times New Roman"/>
          <w:i/>
          <w:iCs/>
          <w:sz w:val="24"/>
          <w:szCs w:val="24"/>
          <w:lang w:val="lv-LV"/>
        </w:rPr>
        <w:t>Natura 2000</w:t>
      </w:r>
      <w:r w:rsidRPr="00B71987">
        <w:rPr>
          <w:rFonts w:ascii="Times New Roman" w:hAnsi="Times New Roman" w:cs="Times New Roman"/>
          <w:sz w:val="24"/>
          <w:szCs w:val="24"/>
          <w:lang w:val="lv-LV"/>
        </w:rPr>
        <w:t xml:space="preserve"> teritorijās. Latvijas Ornitoloģijas biedrība.</w:t>
      </w:r>
    </w:p>
    <w:p w:rsidRPr="00B71987" w:rsidR="00F51CE9" w:rsidP="00F51CE9" w:rsidRDefault="00F51CE9" w14:paraId="7C74324D" w14:textId="77777777">
      <w:pPr>
        <w:jc w:val="both"/>
      </w:pPr>
    </w:p>
    <w:p w:rsidRPr="00B71987" w:rsidR="00F51CE9" w:rsidP="00F51CE9" w:rsidRDefault="44ACA01F" w14:paraId="10BAA56B" w14:textId="0A2A20D6">
      <w:pPr>
        <w:pStyle w:val="ListParagraph"/>
        <w:numPr>
          <w:ilvl w:val="0"/>
          <w:numId w:val="31"/>
        </w:numPr>
        <w:ind w:hanging="578"/>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LĢIA, 2019. Latvijas Ģeotelpiskās informācijas aģentūras atvērto datu pilnkrāsu ortofotokarte 2019.</w:t>
      </w:r>
      <w:r w:rsidRPr="217FF15C" w:rsidR="4357266C">
        <w:rPr>
          <w:rFonts w:ascii="Aptos" w:hAnsi="Aptos" w:eastAsia="Aptos" w:cs="Aptos"/>
          <w:lang w:val="lv-LV"/>
        </w:rPr>
        <w:t>–</w:t>
      </w:r>
      <w:r w:rsidRPr="217FF15C">
        <w:rPr>
          <w:rFonts w:ascii="Times New Roman" w:hAnsi="Times New Roman" w:cs="Times New Roman"/>
          <w:sz w:val="24"/>
          <w:szCs w:val="24"/>
          <w:lang w:val="lv-LV"/>
        </w:rPr>
        <w:t>2021.</w:t>
      </w:r>
      <w:r w:rsidRPr="217FF15C" w:rsidR="0087F994">
        <w:rPr>
          <w:rFonts w:ascii="Times New Roman" w:hAnsi="Times New Roman" w:cs="Times New Roman"/>
          <w:sz w:val="24"/>
          <w:szCs w:val="24"/>
          <w:lang w:val="lv-LV"/>
        </w:rPr>
        <w:t xml:space="preserve"> </w:t>
      </w:r>
      <w:r w:rsidRPr="217FF15C">
        <w:rPr>
          <w:rFonts w:ascii="Times New Roman" w:hAnsi="Times New Roman" w:cs="Times New Roman"/>
          <w:sz w:val="24"/>
          <w:szCs w:val="24"/>
          <w:lang w:val="lv-LV"/>
        </w:rPr>
        <w:t xml:space="preserve">g. (7. cikls), aerofotografēšanas laiks 30.05.2019:  URL: </w:t>
      </w:r>
      <w:hyperlink r:id="rId249">
        <w:r w:rsidRPr="217FF15C">
          <w:rPr>
            <w:rStyle w:val="Hyperlink"/>
            <w:rFonts w:ascii="Times New Roman" w:hAnsi="Times New Roman" w:cs="Times New Roman"/>
            <w:sz w:val="24"/>
            <w:szCs w:val="24"/>
            <w:lang w:val="lv-LV"/>
          </w:rPr>
          <w:t>https://www.lgia.gov.lv/lv/ortofoto</w:t>
        </w:r>
      </w:hyperlink>
    </w:p>
    <w:p w:rsidRPr="00B71987" w:rsidR="00F51CE9" w:rsidP="00F51CE9" w:rsidRDefault="00F51CE9" w14:paraId="6368ADA5" w14:textId="77777777">
      <w:pPr>
        <w:ind w:left="360" w:hanging="578"/>
        <w:jc w:val="both"/>
      </w:pPr>
    </w:p>
    <w:p w:rsidRPr="00B71987" w:rsidR="00F51CE9" w:rsidP="00F51CE9" w:rsidRDefault="00F51CE9" w14:paraId="41DA807D"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LVĢMC, 2020. Latvijas vides, ģeoloģijas un meteoroloģijas centrs, meteoroloģisko staciju “Liepāja” un “Liepājas piekraste” novērojumu dati par laikā periodu no 1991. līdz 2020. g. </w:t>
      </w:r>
    </w:p>
    <w:p w:rsidRPr="00B71987" w:rsidR="00F51CE9" w:rsidP="00F51CE9" w:rsidRDefault="00F51CE9" w14:paraId="76800450" w14:textId="77777777">
      <w:pPr>
        <w:ind w:left="360" w:hanging="578"/>
        <w:jc w:val="both"/>
      </w:pPr>
    </w:p>
    <w:p w:rsidRPr="00B71987" w:rsidR="00F51CE9" w:rsidP="00F51CE9" w:rsidRDefault="44ACA01F" w14:paraId="28326727" w14:textId="6F08A538">
      <w:pPr>
        <w:pStyle w:val="ListParagraph"/>
        <w:numPr>
          <w:ilvl w:val="0"/>
          <w:numId w:val="31"/>
        </w:numPr>
        <w:ind w:hanging="578"/>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LVĢMC, 2021. Ventas upju baseinu apgabala apsaimniekošanas plāns un plūdu riska pārvaldības plāns 2022.</w:t>
      </w:r>
      <w:r w:rsidRPr="217FF15C" w:rsidR="6B92F692">
        <w:rPr>
          <w:lang w:val="lv-LV"/>
        </w:rPr>
        <w:t>–</w:t>
      </w:r>
      <w:r w:rsidRPr="217FF15C">
        <w:rPr>
          <w:rFonts w:ascii="Times New Roman" w:hAnsi="Times New Roman" w:cs="Times New Roman"/>
          <w:sz w:val="24"/>
          <w:szCs w:val="24"/>
          <w:lang w:val="lv-LV"/>
        </w:rPr>
        <w:t>2027. gadam. Latvijas Vides, ģeoloģijas un meteoroloģijas centrs. Rīga, 361 lpp.</w:t>
      </w:r>
    </w:p>
    <w:p w:rsidRPr="00B71987" w:rsidR="00F51CE9" w:rsidP="00F51CE9" w:rsidRDefault="00F51CE9" w14:paraId="30AC00D6" w14:textId="77777777">
      <w:pPr>
        <w:ind w:left="360" w:hanging="578"/>
        <w:jc w:val="both"/>
      </w:pPr>
    </w:p>
    <w:p w:rsidRPr="00B71987" w:rsidR="00F51CE9" w:rsidP="00F51CE9" w:rsidRDefault="00F51CE9" w14:paraId="51A8D806" w14:textId="6116458A">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eastAsia="Calibri" w:cs="Times New Roman"/>
          <w:sz w:val="24"/>
          <w:szCs w:val="24"/>
          <w:lang w:val="lv-LV"/>
        </w:rPr>
        <w:t>Marconato A., &amp; Rasotto M. B. 1989. The biology of a population of spined loach, Cobitis taenia L. </w:t>
      </w:r>
      <w:r w:rsidRPr="00B71987">
        <w:rPr>
          <w:rFonts w:ascii="Times New Roman" w:hAnsi="Times New Roman" w:eastAsia="Calibri" w:cs="Times New Roman"/>
          <w:i/>
          <w:iCs/>
          <w:sz w:val="24"/>
          <w:szCs w:val="24"/>
          <w:lang w:val="lv-LV"/>
        </w:rPr>
        <w:t>Italian Journal of Zoology</w:t>
      </w:r>
      <w:r w:rsidRPr="00B71987">
        <w:rPr>
          <w:rFonts w:ascii="Times New Roman" w:hAnsi="Times New Roman" w:eastAsia="Calibri" w:cs="Times New Roman"/>
          <w:sz w:val="24"/>
          <w:szCs w:val="24"/>
          <w:lang w:val="lv-LV"/>
        </w:rPr>
        <w:t>, </w:t>
      </w:r>
      <w:r w:rsidRPr="00B71987">
        <w:rPr>
          <w:rFonts w:ascii="Times New Roman" w:hAnsi="Times New Roman" w:eastAsia="Calibri" w:cs="Times New Roman"/>
          <w:i/>
          <w:iCs/>
          <w:sz w:val="24"/>
          <w:szCs w:val="24"/>
          <w:lang w:val="lv-LV"/>
        </w:rPr>
        <w:t>56</w:t>
      </w:r>
      <w:r w:rsidRPr="00B71987">
        <w:rPr>
          <w:rFonts w:ascii="Times New Roman" w:hAnsi="Times New Roman" w:eastAsia="Calibri" w:cs="Times New Roman"/>
          <w:sz w:val="24"/>
          <w:szCs w:val="24"/>
          <w:lang w:val="lv-LV"/>
        </w:rPr>
        <w:t>(1), 73-80.</w:t>
      </w:r>
    </w:p>
    <w:p w:rsidRPr="00B71987" w:rsidR="00F51CE9" w:rsidP="00F51CE9" w:rsidRDefault="00F51CE9" w14:paraId="5574468E" w14:textId="77777777">
      <w:pPr>
        <w:ind w:left="360" w:hanging="578"/>
        <w:jc w:val="both"/>
      </w:pPr>
    </w:p>
    <w:p w:rsidRPr="00B71987" w:rsidR="00F51CE9" w:rsidP="00F51CE9" w:rsidRDefault="00F51CE9" w14:paraId="68C39066" w14:textId="12E10D0F">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Ma Y., Zhao H. 2022. The role of spatial patterns of low impact development in urban runoff pollution control within parcel based catchments. Frontiers in Environmental Science, 10. https://doi.org/10.3389/fenvs.2022.926937</w:t>
      </w:r>
    </w:p>
    <w:p w:rsidRPr="00B71987" w:rsidR="00F51CE9" w:rsidP="00F51CE9" w:rsidRDefault="00F51CE9" w14:paraId="31877897" w14:textId="77777777">
      <w:pPr>
        <w:ind w:left="360" w:hanging="578"/>
        <w:jc w:val="both"/>
      </w:pPr>
    </w:p>
    <w:p w:rsidRPr="00B71987" w:rsidR="00F51CE9" w:rsidP="00F51CE9" w:rsidRDefault="00F51CE9" w14:paraId="352A0309" w14:textId="44180863">
      <w:pPr>
        <w:pStyle w:val="ListParagraph"/>
        <w:numPr>
          <w:ilvl w:val="0"/>
          <w:numId w:val="31"/>
        </w:numPr>
        <w:ind w:hanging="578"/>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 xml:space="preserve">Ma Y., He W., Zhao H., Zhao J., Wu X., Wu W., … &amp; Yin, C. 2019. Influence of low impact development practices on urban diffuse pollutant transport </w:t>
      </w:r>
      <w:r w:rsidRPr="217FF15C">
        <w:rPr>
          <w:rFonts w:ascii="Times New Roman" w:hAnsi="Times New Roman" w:cs="Times New Roman"/>
          <w:sz w:val="24"/>
          <w:szCs w:val="24"/>
          <w:lang w:val="lv-LV"/>
        </w:rPr>
        <w:t>process at catchment scale. Journal of Cleaner Production, 213, 357-364. https://doi.org/10.1016/j.jclepro.2018.12.198</w:t>
      </w:r>
    </w:p>
    <w:p w:rsidRPr="00B71987" w:rsidR="00F51CE9" w:rsidP="00F51CE9" w:rsidRDefault="00F51CE9" w14:paraId="27C3435E" w14:textId="77777777">
      <w:pPr>
        <w:ind w:left="360" w:hanging="578"/>
        <w:jc w:val="both"/>
      </w:pPr>
    </w:p>
    <w:p w:rsidRPr="00B71987" w:rsidR="00F51CE9" w:rsidP="00F51CE9" w:rsidRDefault="00F51CE9" w14:paraId="08FC317D"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Marnell F., Presetnik P. 2010. Protection of overground roosts for bats (particularly roosts in buildings of cultural heritage importance). EUROBATS Publication Series No. 4 (English version). UNEP / EUROBATS Secretariat, Bonn, Germany.</w:t>
      </w:r>
    </w:p>
    <w:p w:rsidRPr="00B71987" w:rsidR="00F51CE9" w:rsidP="00F51CE9" w:rsidRDefault="00F51CE9" w14:paraId="4E032EB3" w14:textId="77777777">
      <w:pPr>
        <w:ind w:left="360" w:hanging="578"/>
        <w:jc w:val="both"/>
      </w:pPr>
    </w:p>
    <w:p w:rsidRPr="00B71987" w:rsidR="00F51CE9" w:rsidP="00F51CE9" w:rsidRDefault="00F51CE9" w14:paraId="6B235BE5" w14:textId="77777777">
      <w:pPr>
        <w:pStyle w:val="ListParagraph"/>
        <w:numPr>
          <w:ilvl w:val="0"/>
          <w:numId w:val="31"/>
        </w:numPr>
        <w:ind w:hanging="578"/>
        <w:jc w:val="both"/>
        <w:rPr>
          <w:rFonts w:ascii="Times New Roman" w:hAnsi="Times New Roman" w:cs="Times New Roman"/>
          <w:sz w:val="24"/>
          <w:szCs w:val="24"/>
          <w:lang w:val="lv-LV"/>
        </w:rPr>
      </w:pPr>
      <w:bookmarkStart w:name="_Hlk200051390" w:id="282"/>
      <w:r w:rsidRPr="217FF15C">
        <w:rPr>
          <w:rFonts w:ascii="Times New Roman" w:hAnsi="Times New Roman" w:cs="Times New Roman"/>
          <w:color w:val="000000" w:themeColor="text1"/>
          <w:sz w:val="24"/>
          <w:szCs w:val="24"/>
          <w:lang w:val="lv-LV"/>
        </w:rPr>
        <w:t xml:space="preserve">Meister H., Lindman L., Tammaru T. 2015. Testing for local monophagy in the regionally oligophagous </w:t>
      </w:r>
      <w:r w:rsidRPr="217FF15C">
        <w:rPr>
          <w:rFonts w:ascii="Times New Roman" w:hAnsi="Times New Roman" w:cs="Times New Roman"/>
          <w:i/>
          <w:iCs/>
          <w:color w:val="000000" w:themeColor="text1"/>
          <w:sz w:val="24"/>
          <w:szCs w:val="24"/>
          <w:lang w:val="lv-LV"/>
        </w:rPr>
        <w:t>Euphydryas aurinia</w:t>
      </w:r>
      <w:r w:rsidRPr="217FF15C">
        <w:rPr>
          <w:rFonts w:ascii="Times New Roman" w:hAnsi="Times New Roman" w:cs="Times New Roman"/>
          <w:color w:val="000000" w:themeColor="text1"/>
          <w:sz w:val="24"/>
          <w:szCs w:val="24"/>
          <w:lang w:val="lv-LV"/>
        </w:rPr>
        <w:t xml:space="preserve"> (Lepidoptera: Nymphalidae). Journal of Insect Conservation 19 (4): 691–702.</w:t>
      </w:r>
      <w:bookmarkEnd w:id="282"/>
    </w:p>
    <w:p w:rsidRPr="00B71987" w:rsidR="00F51CE9" w:rsidP="00F51CE9" w:rsidRDefault="00F51CE9" w14:paraId="46895C59" w14:textId="77777777">
      <w:pPr>
        <w:ind w:hanging="578"/>
        <w:jc w:val="both"/>
      </w:pPr>
    </w:p>
    <w:p w:rsidRPr="00B71987" w:rsidR="00F51CE9" w:rsidP="00F51CE9" w:rsidRDefault="00F51CE9" w14:paraId="1EA89B6D" w14:textId="7C78400A">
      <w:pPr>
        <w:pStyle w:val="ListParagraph"/>
        <w:numPr>
          <w:ilvl w:val="0"/>
          <w:numId w:val="31"/>
        </w:numPr>
        <w:ind w:hanging="578"/>
        <w:jc w:val="both"/>
        <w:rPr>
          <w:lang w:val="lv-LV"/>
        </w:rPr>
      </w:pPr>
      <w:r w:rsidRPr="00B71987">
        <w:rPr>
          <w:rFonts w:ascii="Times New Roman" w:hAnsi="Times New Roman" w:cs="Times New Roman"/>
          <w:sz w:val="24"/>
          <w:szCs w:val="24"/>
          <w:lang w:val="lv-LV"/>
        </w:rPr>
        <w:t>Mikleburgh S.</w:t>
      </w:r>
      <w:r w:rsidRPr="00B71987" w:rsidR="005F44E2">
        <w:rPr>
          <w:rFonts w:ascii="Times New Roman" w:hAnsi="Times New Roman" w:cs="Times New Roman"/>
          <w:sz w:val="24"/>
          <w:szCs w:val="24"/>
          <w:lang w:val="lv-LV"/>
        </w:rPr>
        <w:t xml:space="preserve"> </w:t>
      </w:r>
      <w:r w:rsidRPr="00B71987">
        <w:rPr>
          <w:rFonts w:ascii="Times New Roman" w:hAnsi="Times New Roman" w:cs="Times New Roman"/>
          <w:sz w:val="24"/>
          <w:szCs w:val="24"/>
          <w:lang w:val="lv-LV"/>
        </w:rPr>
        <w:t>P., Hutson A.</w:t>
      </w:r>
      <w:r w:rsidRPr="00B71987" w:rsidR="005F44E2">
        <w:rPr>
          <w:rFonts w:ascii="Times New Roman" w:hAnsi="Times New Roman" w:cs="Times New Roman"/>
          <w:sz w:val="24"/>
          <w:szCs w:val="24"/>
          <w:lang w:val="lv-LV"/>
        </w:rPr>
        <w:t xml:space="preserve"> </w:t>
      </w:r>
      <w:r w:rsidRPr="00B71987">
        <w:rPr>
          <w:rFonts w:ascii="Times New Roman" w:hAnsi="Times New Roman" w:cs="Times New Roman"/>
          <w:sz w:val="24"/>
          <w:szCs w:val="24"/>
          <w:lang w:val="lv-LV"/>
        </w:rPr>
        <w:t>M., Racey P.</w:t>
      </w:r>
      <w:r w:rsidRPr="00B71987" w:rsidR="005F44E2">
        <w:rPr>
          <w:rFonts w:ascii="Times New Roman" w:hAnsi="Times New Roman" w:cs="Times New Roman"/>
          <w:sz w:val="24"/>
          <w:szCs w:val="24"/>
          <w:lang w:val="lv-LV"/>
        </w:rPr>
        <w:t xml:space="preserve"> </w:t>
      </w:r>
      <w:r w:rsidRPr="00B71987">
        <w:rPr>
          <w:rFonts w:ascii="Times New Roman" w:hAnsi="Times New Roman" w:cs="Times New Roman"/>
          <w:sz w:val="24"/>
          <w:szCs w:val="24"/>
          <w:lang w:val="lv-LV"/>
        </w:rPr>
        <w:t>A. 2002. A review of the global conservation status of bats. Oryx 36(1): 18-34, DOI: 10.1017/S0030605301000011.</w:t>
      </w:r>
    </w:p>
    <w:p w:rsidRPr="00B71987" w:rsidR="00F51CE9" w:rsidP="00F51CE9" w:rsidRDefault="00F51CE9" w14:paraId="455F56F3" w14:textId="77777777">
      <w:pPr>
        <w:jc w:val="both"/>
      </w:pPr>
    </w:p>
    <w:p w:rsidRPr="00B71987" w:rsidR="00F51CE9" w:rsidP="00F51CE9" w:rsidRDefault="00F51CE9" w14:paraId="75978483"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Mitchell-Jones A. J., Bihari Z., Masing M., Rodrigues L. 2007. Protecting and managing underground sites for bats. EUROBATS Publication Series No. 2 (English version). UNEP / EUROBATS Secretariat, Bonn, Germany.</w:t>
      </w:r>
    </w:p>
    <w:p w:rsidRPr="00B71987" w:rsidR="00F51CE9" w:rsidP="00F51CE9" w:rsidRDefault="00F51CE9" w14:paraId="50C3866E" w14:textId="77777777">
      <w:pPr>
        <w:jc w:val="both"/>
      </w:pPr>
    </w:p>
    <w:p w:rsidRPr="00B71987" w:rsidR="00F51CE9" w:rsidP="00F51CE9" w:rsidRDefault="00F51CE9" w14:paraId="78091914"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i/>
          <w:iCs/>
          <w:sz w:val="24"/>
          <w:szCs w:val="24"/>
          <w:lang w:val="lv-LV"/>
        </w:rPr>
        <w:t>NATURA 2000</w:t>
      </w:r>
      <w:r w:rsidRPr="00B71987">
        <w:rPr>
          <w:rFonts w:ascii="Times New Roman" w:hAnsi="Times New Roman" w:cs="Times New Roman"/>
          <w:sz w:val="24"/>
          <w:szCs w:val="24"/>
          <w:lang w:val="lv-LV"/>
        </w:rPr>
        <w:t xml:space="preserve"> teritoriju nacionālā aizsardzības un apsaimniekošanas programma 2018 – 2030. Dabas liegumi. 2017. Dabas aizsardzības pārvalde, 246 lpp.</w:t>
      </w:r>
    </w:p>
    <w:p w:rsidRPr="00B71987" w:rsidR="00F51CE9" w:rsidP="00F51CE9" w:rsidRDefault="00F51CE9" w14:paraId="1013FC6B" w14:textId="77777777">
      <w:pPr>
        <w:ind w:left="360" w:hanging="578"/>
        <w:jc w:val="both"/>
      </w:pPr>
    </w:p>
    <w:p w:rsidRPr="00B71987" w:rsidR="00F51CE9" w:rsidP="00F51CE9" w:rsidRDefault="00F51CE9" w14:paraId="69C75AED" w14:textId="0AE1A1D8">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Nichols P., Lucke T., &amp; Drapper D. 2015. Field and evaluation methods used to test the performance of a stormceptor® class 1 stormwater treatment device in australia. Sustainability, 7(12), 16311-16323. https://doi.org/10.3390/su71215817</w:t>
      </w:r>
    </w:p>
    <w:p w:rsidRPr="00B71987" w:rsidR="00F51CE9" w:rsidP="00F51CE9" w:rsidRDefault="00F51CE9" w14:paraId="1FF82FEF" w14:textId="77777777">
      <w:pPr>
        <w:autoSpaceDE w:val="0"/>
        <w:autoSpaceDN w:val="0"/>
        <w:adjustRightInd w:val="0"/>
        <w:jc w:val="both"/>
      </w:pPr>
    </w:p>
    <w:p w:rsidRPr="00B71987" w:rsidR="00F51CE9" w:rsidP="00F51CE9" w:rsidRDefault="00F51CE9" w14:paraId="0F53A4A4" w14:textId="0D0A7FAA">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Nikodemus O., Kalniņš G. 2000. Ainavu aizsardzība. Nozares pārskats rajona plānojuma izstrādāšanai, VARAM.</w:t>
      </w:r>
    </w:p>
    <w:p w:rsidRPr="00B71987" w:rsidR="00F51CE9" w:rsidP="00F51CE9" w:rsidRDefault="00F51CE9" w14:paraId="16DFDFA1" w14:textId="77777777">
      <w:pPr>
        <w:pStyle w:val="ListParagraph"/>
        <w:rPr>
          <w:rFonts w:ascii="Times New Roman" w:hAnsi="Times New Roman" w:cs="Times New Roman"/>
          <w:sz w:val="24"/>
          <w:szCs w:val="24"/>
          <w:lang w:val="lv-LV"/>
        </w:rPr>
      </w:pPr>
    </w:p>
    <w:p w:rsidRPr="00B71987" w:rsidR="00F51CE9" w:rsidP="00F51CE9" w:rsidRDefault="00F51CE9" w14:paraId="2592D1DF" w14:textId="77777777">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Ozoliņš J., Ornicāns A., Stepanova A., Lūkins M., Dukule-Jakušenoka K., Šuba J., Pilāte D., Bagrade G. 2018. Eirāzijas ūdra </w:t>
      </w:r>
      <w:r w:rsidRPr="00B71987">
        <w:rPr>
          <w:rFonts w:ascii="Times New Roman" w:hAnsi="Times New Roman" w:cs="Times New Roman"/>
          <w:i/>
          <w:sz w:val="24"/>
          <w:szCs w:val="24"/>
          <w:lang w:val="lv-LV"/>
        </w:rPr>
        <w:t>Lutra lutra</w:t>
      </w:r>
      <w:r w:rsidRPr="00B71987">
        <w:rPr>
          <w:rFonts w:ascii="Times New Roman" w:hAnsi="Times New Roman" w:cs="Times New Roman"/>
          <w:sz w:val="24"/>
          <w:szCs w:val="24"/>
          <w:lang w:val="lv-LV"/>
        </w:rPr>
        <w:t xml:space="preserve"> sugas aizsardzības plāns. LVMI Silava, Salaspils, 55 lpp.</w:t>
      </w:r>
    </w:p>
    <w:p w:rsidRPr="00B71987" w:rsidR="00F51CE9" w:rsidP="00F51CE9" w:rsidRDefault="00F51CE9" w14:paraId="0C8A1C33" w14:textId="77777777">
      <w:pPr>
        <w:jc w:val="both"/>
      </w:pPr>
    </w:p>
    <w:p w:rsidRPr="00B71987" w:rsidR="00F51CE9" w:rsidP="00F51CE9" w:rsidRDefault="00F51CE9" w14:paraId="29688F3E"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Pētersons G. 2016. Dīķu naktssikspārņu monitorings </w:t>
      </w:r>
      <w:r w:rsidRPr="00B71987">
        <w:rPr>
          <w:rFonts w:ascii="Times New Roman" w:hAnsi="Times New Roman" w:cs="Times New Roman"/>
          <w:i/>
          <w:iCs/>
          <w:sz w:val="24"/>
          <w:szCs w:val="24"/>
          <w:lang w:val="lv-LV"/>
        </w:rPr>
        <w:t>NATURA 2000</w:t>
      </w:r>
      <w:r w:rsidRPr="00B71987">
        <w:rPr>
          <w:rFonts w:ascii="Times New Roman" w:hAnsi="Times New Roman" w:cs="Times New Roman"/>
          <w:sz w:val="24"/>
          <w:szCs w:val="24"/>
          <w:lang w:val="lv-LV"/>
        </w:rPr>
        <w:t xml:space="preserve"> vietās. Atskaite par 2016. gadu. Pieejams: https://www.daba.gov.lv/lv/biologiskas-daudzveidibas-parskati</w:t>
      </w:r>
    </w:p>
    <w:p w:rsidRPr="00B71987" w:rsidR="00F51CE9" w:rsidP="00F51CE9" w:rsidRDefault="00F51CE9" w14:paraId="2B4C18A3" w14:textId="77777777">
      <w:pPr>
        <w:ind w:left="360" w:hanging="578"/>
        <w:jc w:val="both"/>
      </w:pPr>
    </w:p>
    <w:p w:rsidRPr="00B71987" w:rsidR="00F51CE9" w:rsidP="00F51CE9" w:rsidRDefault="00F51CE9" w14:paraId="2159FA43"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Pētersons G., Vintulis V. 2022. Dīķu naktssikspārņu monitorings. Atskaite par 2022. gadu. Pieejams: https://www.daba.gov.lv/lv/biologiskas-daudzveidibas-parskati</w:t>
      </w:r>
    </w:p>
    <w:p w:rsidRPr="00B71987" w:rsidR="00F51CE9" w:rsidP="00F51CE9" w:rsidRDefault="00F51CE9" w14:paraId="13E2960A" w14:textId="77777777">
      <w:pPr>
        <w:ind w:hanging="578"/>
        <w:jc w:val="both"/>
      </w:pPr>
    </w:p>
    <w:p w:rsidRPr="00B71987" w:rsidR="00F51CE9" w:rsidP="00F51CE9" w:rsidRDefault="00F51CE9" w14:paraId="76A2ABDC"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color w:val="000000" w:themeColor="text1"/>
          <w:sz w:val="24"/>
          <w:szCs w:val="24"/>
          <w:lang w:val="lv-LV"/>
        </w:rPr>
        <w:t>Pilāte D. 2024. Atskaite par gliemju izpēti z/s “Rukši” zālājos. Gliemju izpēte veikta Latvijas dabas fonda īstenotā LIFE projekta GrassLIFE2 ietvaros paredzēto zālāju biotopu apsaimniekošanas pasākumu plānošanas vajadzībām. Rīga, 2024</w:t>
      </w:r>
    </w:p>
    <w:p w:rsidRPr="00B71987" w:rsidR="00F51CE9" w:rsidP="00F51CE9" w:rsidRDefault="00F51CE9" w14:paraId="59A819E5" w14:textId="77777777">
      <w:pPr>
        <w:pStyle w:val="ListParagraph"/>
        <w:rPr>
          <w:rFonts w:ascii="Times New Roman" w:hAnsi="Times New Roman" w:cs="Times New Roman"/>
          <w:sz w:val="24"/>
          <w:szCs w:val="24"/>
          <w:lang w:val="lv-LV"/>
        </w:rPr>
      </w:pPr>
    </w:p>
    <w:p w:rsidRPr="00B71987" w:rsidR="00F51CE9" w:rsidP="00F51CE9" w:rsidRDefault="00F51CE9" w14:paraId="20F65384"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Pilāte D., Jakubāne I. 2022. Ieteikumi Spānijas kailgliemeža </w:t>
      </w:r>
      <w:r w:rsidRPr="00B71987">
        <w:rPr>
          <w:rFonts w:ascii="Times New Roman" w:hAnsi="Times New Roman" w:cs="Times New Roman"/>
          <w:i/>
          <w:iCs/>
          <w:sz w:val="24"/>
          <w:szCs w:val="24"/>
          <w:lang w:val="lv-LV"/>
        </w:rPr>
        <w:t>Arion vulgaris</w:t>
      </w:r>
      <w:r w:rsidRPr="00B71987">
        <w:rPr>
          <w:rFonts w:ascii="Times New Roman" w:hAnsi="Times New Roman" w:cs="Times New Roman"/>
          <w:sz w:val="24"/>
          <w:szCs w:val="24"/>
          <w:lang w:val="lv-LV"/>
        </w:rPr>
        <w:t xml:space="preserve"> </w:t>
      </w:r>
      <w:r w:rsidRPr="00B71987">
        <w:rPr>
          <w:rFonts w:ascii="Times New Roman" w:hAnsi="Times New Roman" w:cs="Times New Roman"/>
          <w:sz w:val="24"/>
          <w:szCs w:val="24"/>
          <w:lang w:val="lv-LV"/>
        </w:rPr>
        <w:t>(Moquin-Tandon, 1855) pārvaldības plānam. Daugavpils Universitātes Dabas izpētes un vides izglītības centrs: 17 lpp.</w:t>
      </w:r>
    </w:p>
    <w:p w:rsidRPr="00B71987" w:rsidR="00F51CE9" w:rsidP="00F51CE9" w:rsidRDefault="00F51CE9" w14:paraId="24EEA2F5" w14:textId="77777777">
      <w:pPr>
        <w:ind w:left="360" w:hanging="578"/>
        <w:jc w:val="both"/>
      </w:pPr>
    </w:p>
    <w:p w:rsidRPr="00B71987" w:rsidR="00F51CE9" w:rsidP="00F51CE9" w:rsidRDefault="00F51CE9" w14:paraId="71EE46BA"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Pilāte D. 2018. Īpaši aizsargājamās un reti sastopamās gliemju sugas Latvijā. Metodiskais materiāls, LVAF projekta “Dabas aizsardzības pārvaldes kapacitātes stiprināšana, nodrošinot jaunu sugu aizsardzības jomas ekspertu apmācību un paaugstinot profesionālo kompetenci DAP speciālistiem”, Nr. 108/171 / 2017 ietvaros. 32 lpp.</w:t>
      </w:r>
    </w:p>
    <w:p w:rsidRPr="00B71987" w:rsidR="00F51CE9" w:rsidP="00F51CE9" w:rsidRDefault="00F51CE9" w14:paraId="5D1C3079" w14:textId="77777777">
      <w:pPr>
        <w:jc w:val="both"/>
        <w:rPr>
          <w:color w:val="000000" w:themeColor="text1"/>
        </w:rPr>
      </w:pPr>
    </w:p>
    <w:p w:rsidRPr="00B71987" w:rsidR="00F51CE9" w:rsidP="00F51CE9" w:rsidRDefault="00F51CE9" w14:paraId="1D7C892C" w14:textId="77777777">
      <w:pPr>
        <w:pStyle w:val="ListParagraph"/>
        <w:numPr>
          <w:ilvl w:val="0"/>
          <w:numId w:val="31"/>
        </w:numPr>
        <w:ind w:hanging="578"/>
        <w:jc w:val="both"/>
        <w:rPr>
          <w:rFonts w:ascii="Times New Roman" w:hAnsi="Times New Roman" w:cs="Times New Roman"/>
          <w:color w:val="000000" w:themeColor="text1"/>
          <w:sz w:val="24"/>
          <w:szCs w:val="24"/>
          <w:lang w:val="lv-LV"/>
        </w:rPr>
      </w:pPr>
      <w:bookmarkStart w:name="_Hlk200051296" w:id="283"/>
      <w:r w:rsidRPr="00B71987">
        <w:rPr>
          <w:rFonts w:ascii="Times New Roman" w:hAnsi="Times New Roman" w:cs="Times New Roman"/>
          <w:color w:val="000000" w:themeColor="text1"/>
          <w:sz w:val="24"/>
          <w:szCs w:val="24"/>
          <w:lang w:val="lv-LV"/>
        </w:rPr>
        <w:t xml:space="preserve">Porter K. 1981. The population dynamics of small colonies of the butterfly </w:t>
      </w:r>
      <w:r w:rsidRPr="00B71987">
        <w:rPr>
          <w:rFonts w:ascii="Times New Roman" w:hAnsi="Times New Roman" w:cs="Times New Roman"/>
          <w:i/>
          <w:iCs/>
          <w:color w:val="000000" w:themeColor="text1"/>
          <w:sz w:val="24"/>
          <w:szCs w:val="24"/>
          <w:lang w:val="lv-LV"/>
        </w:rPr>
        <w:t>Euphydryas aurinia</w:t>
      </w:r>
      <w:r w:rsidRPr="00B71987">
        <w:rPr>
          <w:rFonts w:ascii="Times New Roman" w:hAnsi="Times New Roman" w:cs="Times New Roman"/>
          <w:color w:val="000000" w:themeColor="text1"/>
          <w:sz w:val="24"/>
          <w:szCs w:val="24"/>
          <w:lang w:val="lv-LV"/>
        </w:rPr>
        <w:t>. Ph. D. thesis, University of Oxford.</w:t>
      </w:r>
      <w:bookmarkEnd w:id="283"/>
    </w:p>
    <w:p w:rsidRPr="00B71987" w:rsidR="00F51CE9" w:rsidP="00F51CE9" w:rsidRDefault="00F51CE9" w14:paraId="4DA71016" w14:textId="77777777">
      <w:pPr>
        <w:jc w:val="both"/>
        <w:rPr>
          <w:color w:val="222222"/>
          <w:shd w:val="clear" w:color="auto" w:fill="FFFFFF"/>
        </w:rPr>
      </w:pPr>
    </w:p>
    <w:p w:rsidRPr="00B71987" w:rsidR="00F51CE9" w:rsidP="00F51CE9" w:rsidRDefault="00F51CE9" w14:paraId="1D20F130" w14:textId="77777777">
      <w:pPr>
        <w:pStyle w:val="ListParagraph"/>
        <w:numPr>
          <w:ilvl w:val="0"/>
          <w:numId w:val="31"/>
        </w:numPr>
        <w:ind w:hanging="578"/>
        <w:jc w:val="both"/>
        <w:rPr>
          <w:rFonts w:ascii="Times New Roman" w:hAnsi="Times New Roman" w:cs="Times New Roman"/>
          <w:color w:val="000000" w:themeColor="text1"/>
          <w:sz w:val="24"/>
          <w:szCs w:val="24"/>
          <w:lang w:val="lv-LV"/>
        </w:rPr>
      </w:pPr>
      <w:r w:rsidRPr="00B71987">
        <w:rPr>
          <w:rFonts w:ascii="Times New Roman" w:hAnsi="Times New Roman" w:cs="Times New Roman"/>
          <w:sz w:val="24"/>
          <w:szCs w:val="24"/>
          <w:lang w:val="lv-LV"/>
        </w:rPr>
        <w:t xml:space="preserve">Priede A. (red.) 2024. </w:t>
      </w:r>
      <w:r w:rsidRPr="00B71987">
        <w:rPr>
          <w:rFonts w:ascii="Times New Roman" w:hAnsi="Times New Roman" w:cs="Times New Roman"/>
          <w:i/>
          <w:iCs/>
          <w:sz w:val="24"/>
          <w:szCs w:val="24"/>
          <w:lang w:val="lv-LV"/>
        </w:rPr>
        <w:t>Natura 2000</w:t>
      </w:r>
      <w:r w:rsidRPr="00B71987">
        <w:rPr>
          <w:rFonts w:ascii="Times New Roman" w:hAnsi="Times New Roman" w:cs="Times New Roman"/>
          <w:sz w:val="24"/>
          <w:szCs w:val="24"/>
          <w:lang w:val="lv-LV"/>
        </w:rPr>
        <w:t xml:space="preserve"> teritoriju līmeņa biotopu aizsardzības mērķi: saturs, metodika un rezultāti. Dabas aizsardzības pārvalde, Latvijas Universitāte.</w:t>
      </w:r>
    </w:p>
    <w:p w:rsidRPr="00B71987" w:rsidR="00F51CE9" w:rsidP="00F51CE9" w:rsidRDefault="00F51CE9" w14:paraId="13D18612" w14:textId="77777777">
      <w:pPr>
        <w:jc w:val="both"/>
      </w:pPr>
    </w:p>
    <w:p w:rsidRPr="00B71987" w:rsidR="00F51CE9" w:rsidP="00F51CE9" w:rsidRDefault="00F51CE9" w14:paraId="68112CE4"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Račinskis E. 2004. Eiropas Savienības nozīmes putniem nozīmīgās vietas Latvijā. Latvijas Ornitoloģijas biedrība, Rīga, 176 lpp.</w:t>
      </w:r>
    </w:p>
    <w:p w:rsidRPr="00B71987" w:rsidR="00F51CE9" w:rsidP="00F51CE9" w:rsidRDefault="00F51CE9" w14:paraId="75F40430" w14:textId="77777777">
      <w:pPr>
        <w:ind w:left="360" w:hanging="578"/>
        <w:jc w:val="both"/>
        <w:rPr>
          <w:color w:val="000000" w:themeColor="text1"/>
        </w:rPr>
      </w:pPr>
    </w:p>
    <w:p w:rsidRPr="00B71987" w:rsidR="00F51CE9" w:rsidP="00F51CE9" w:rsidRDefault="00F51CE9" w14:paraId="2D518BB7" w14:textId="77777777">
      <w:pPr>
        <w:pStyle w:val="ListParagraph"/>
        <w:numPr>
          <w:ilvl w:val="0"/>
          <w:numId w:val="31"/>
        </w:numPr>
        <w:autoSpaceDE w:val="0"/>
        <w:autoSpaceDN w:val="0"/>
        <w:adjustRightInd w:val="0"/>
        <w:ind w:hanging="578"/>
        <w:jc w:val="both"/>
        <w:rPr>
          <w:rFonts w:ascii="Times New Roman" w:hAnsi="Times New Roman" w:cs="Times New Roman"/>
          <w:sz w:val="24"/>
          <w:szCs w:val="24"/>
          <w:lang w:val="lv-LV" w:eastAsia="lv-LV"/>
        </w:rPr>
      </w:pPr>
      <w:r w:rsidRPr="00B71987">
        <w:rPr>
          <w:rFonts w:ascii="Times New Roman" w:hAnsi="Times New Roman" w:cs="Times New Roman"/>
          <w:sz w:val="24"/>
          <w:szCs w:val="24"/>
          <w:lang w:val="lv-LV" w:eastAsia="lv-LV"/>
        </w:rPr>
        <w:t>Ramans K. 1995. Ainavrjonēšana. Grām: Kavacs G. (red.), Enciklopēdija „Latvija un latvieši. Latvijas daba.” 1. sēj. Rīga, Latvijas enciklopēdija, 22.–25. lpp.</w:t>
      </w:r>
    </w:p>
    <w:p w:rsidRPr="00B71987" w:rsidR="00F51CE9" w:rsidP="00F51CE9" w:rsidRDefault="00F51CE9" w14:paraId="2C69C313" w14:textId="77777777">
      <w:pPr>
        <w:pStyle w:val="ListParagraph"/>
        <w:rPr>
          <w:rFonts w:ascii="Times New Roman" w:hAnsi="Times New Roman" w:cs="Times New Roman"/>
          <w:sz w:val="24"/>
          <w:szCs w:val="24"/>
          <w:lang w:val="lv-LV" w:eastAsia="lv-LV"/>
        </w:rPr>
      </w:pPr>
    </w:p>
    <w:p w:rsidRPr="00B71987" w:rsidR="00F51CE9" w:rsidP="00F51CE9" w:rsidRDefault="00F51CE9" w14:paraId="706D7057" w14:textId="77777777">
      <w:pPr>
        <w:pStyle w:val="ListParagraph"/>
        <w:numPr>
          <w:ilvl w:val="0"/>
          <w:numId w:val="31"/>
        </w:numPr>
        <w:autoSpaceDE w:val="0"/>
        <w:autoSpaceDN w:val="0"/>
        <w:adjustRightInd w:val="0"/>
        <w:ind w:hanging="578"/>
        <w:jc w:val="both"/>
        <w:rPr>
          <w:rFonts w:ascii="Times New Roman" w:hAnsi="Times New Roman" w:cs="Times New Roman"/>
          <w:sz w:val="24"/>
          <w:szCs w:val="24"/>
          <w:lang w:val="lv-LV" w:eastAsia="lv-LV"/>
        </w:rPr>
      </w:pPr>
      <w:r w:rsidRPr="00B71987">
        <w:rPr>
          <w:rFonts w:ascii="Times New Roman" w:hAnsi="Times New Roman" w:cs="Times New Roman"/>
          <w:sz w:val="24"/>
          <w:szCs w:val="24"/>
          <w:lang w:val="lv-LV" w:eastAsia="lv-LV"/>
        </w:rPr>
        <w:t>Reinvalds D. 2008. Parastās niedres augšanas rādītāju un veģetācijas struktūras izmaiņas Engures ezerā pēc dedzināšanas. Grām.: Auniņš A. (red.) Aktuāli savvaļas sugu un biotopu apsaimniekošanas piemēri Latvijā. Dancee, Rīga, 62.–67.</w:t>
      </w:r>
    </w:p>
    <w:p w:rsidRPr="00B71987" w:rsidR="00F51CE9" w:rsidP="00F51CE9" w:rsidRDefault="00F51CE9" w14:paraId="317B9B8A" w14:textId="77777777">
      <w:pPr>
        <w:ind w:hanging="578"/>
        <w:jc w:val="both"/>
        <w:rPr>
          <w:spacing w:val="-4"/>
        </w:rPr>
      </w:pPr>
    </w:p>
    <w:p w:rsidRPr="00B71987" w:rsidR="00F51CE9" w:rsidP="00F51CE9" w:rsidRDefault="00F51CE9" w14:paraId="6E0AC031"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Reķe A. 2018. Rīgas Piejūras dabas teritoriju plānošanas problemātika un risinājumi. Maģistra darbs.</w:t>
      </w:r>
    </w:p>
    <w:p w:rsidRPr="00B71987" w:rsidR="00F51CE9" w:rsidP="00F51CE9" w:rsidRDefault="00F51CE9" w14:paraId="2D7C0772" w14:textId="77777777">
      <w:pPr>
        <w:jc w:val="both"/>
      </w:pPr>
    </w:p>
    <w:p w:rsidRPr="00B71987" w:rsidR="00F51CE9" w:rsidP="00F51CE9" w:rsidRDefault="00F51CE9" w14:paraId="0A366CC5" w14:textId="5FB52CF6">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Rūsiņa S. 2013</w:t>
      </w:r>
      <w:r w:rsidRPr="00B71987" w:rsidR="005F44E2">
        <w:rPr>
          <w:rFonts w:ascii="Times New Roman" w:hAnsi="Times New Roman" w:cs="Times New Roman"/>
          <w:sz w:val="24"/>
          <w:szCs w:val="24"/>
          <w:lang w:val="lv-LV"/>
        </w:rPr>
        <w:t>.</w:t>
      </w:r>
      <w:r w:rsidRPr="00B71987">
        <w:rPr>
          <w:rFonts w:ascii="Times New Roman" w:hAnsi="Times New Roman" w:cs="Times New Roman"/>
          <w:sz w:val="24"/>
          <w:szCs w:val="24"/>
          <w:lang w:val="lv-LV"/>
        </w:rPr>
        <w:t xml:space="preserve"> Zālāju biotopi. Grām.: Auniņš A. (red.) Eiropas Savienības aizsargājamie biotopi Latvijā. Noteikšanas rokasgrāmata. Latvijas Dabas fonds, Rīga, 151‐161 lpp</w:t>
      </w:r>
    </w:p>
    <w:p w:rsidRPr="00B71987" w:rsidR="00F51CE9" w:rsidP="00F51CE9" w:rsidRDefault="00F51CE9" w14:paraId="64F77890" w14:textId="77777777">
      <w:pPr>
        <w:autoSpaceDE w:val="0"/>
        <w:ind w:left="360" w:hanging="578"/>
        <w:jc w:val="both"/>
        <w:rPr>
          <w:spacing w:val="-1"/>
        </w:rPr>
      </w:pPr>
    </w:p>
    <w:p w:rsidRPr="00B71987" w:rsidR="00F51CE9" w:rsidP="00F51CE9" w:rsidRDefault="00F51CE9" w14:paraId="04D91298" w14:textId="77777777">
      <w:pPr>
        <w:pStyle w:val="ListParagraph"/>
        <w:numPr>
          <w:ilvl w:val="0"/>
          <w:numId w:val="31"/>
        </w:numPr>
        <w:autoSpaceDE w:val="0"/>
        <w:autoSpaceDN w:val="0"/>
        <w:adjustRightInd w:val="0"/>
        <w:ind w:hanging="578"/>
        <w:jc w:val="both"/>
        <w:rPr>
          <w:rFonts w:ascii="Times New Roman" w:hAnsi="Times New Roman" w:cs="Times New Roman"/>
          <w:sz w:val="24"/>
          <w:szCs w:val="24"/>
          <w:shd w:val="clear" w:color="auto" w:fill="FFFFFF"/>
          <w:lang w:val="lv-LV"/>
        </w:rPr>
      </w:pPr>
      <w:r w:rsidRPr="00B71987">
        <w:rPr>
          <w:rFonts w:ascii="Times New Roman" w:hAnsi="Times New Roman" w:cs="Times New Roman"/>
          <w:sz w:val="24"/>
          <w:szCs w:val="24"/>
          <w:shd w:val="clear" w:color="auto" w:fill="FFFFFF"/>
          <w:lang w:val="lv-LV"/>
        </w:rPr>
        <w:t>Rūsiņa S. (red.) 2017. Aizsargājamo biotopu saglabāšanas vadlīnijas Latvijā. 3. sējums. Dabiskās pļavas un ganības. Dabas aizsardzības pārvalde, Sigulda. 432 lpp.</w:t>
      </w:r>
    </w:p>
    <w:p w:rsidRPr="00B71987" w:rsidR="00F51CE9" w:rsidP="00F51CE9" w:rsidRDefault="00F51CE9" w14:paraId="16AB0260" w14:textId="77777777">
      <w:pPr>
        <w:jc w:val="both"/>
      </w:pPr>
    </w:p>
    <w:p w:rsidRPr="00B71987" w:rsidR="00F51CE9" w:rsidP="00F51CE9" w:rsidRDefault="00F51CE9" w14:paraId="3986D659"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Rydell J., Bach L., Dubourg-Savage M.-J., Green M., Rodrigues L., Hedenström A. 2010. Bat mortality at wind turbines in northwestern Europe. Acta Chiropterologica, 12(2): 261-274, DOI: </w:t>
      </w:r>
      <w:hyperlink w:history="1" r:id="rId250">
        <w:r w:rsidRPr="00B71987">
          <w:rPr>
            <w:rStyle w:val="Hyperlink"/>
            <w:rFonts w:ascii="Times New Roman" w:hAnsi="Times New Roman" w:cs="Times New Roman"/>
            <w:sz w:val="24"/>
            <w:szCs w:val="24"/>
            <w:lang w:val="lv-LV"/>
          </w:rPr>
          <w:t>https://doi.org/10.3161/150811010X537846</w:t>
        </w:r>
      </w:hyperlink>
      <w:r w:rsidRPr="00B71987">
        <w:rPr>
          <w:rFonts w:ascii="Times New Roman" w:hAnsi="Times New Roman" w:cs="Times New Roman"/>
          <w:sz w:val="24"/>
          <w:szCs w:val="24"/>
          <w:lang w:val="lv-LV"/>
        </w:rPr>
        <w:t>.</w:t>
      </w:r>
    </w:p>
    <w:p w:rsidRPr="00B71987" w:rsidR="00F51CE9" w:rsidP="00F51CE9" w:rsidRDefault="00F51CE9" w14:paraId="04D9D406" w14:textId="77777777">
      <w:pPr>
        <w:ind w:left="360" w:hanging="578"/>
        <w:jc w:val="both"/>
      </w:pPr>
    </w:p>
    <w:p w:rsidRPr="00B71987" w:rsidR="00F51CE9" w:rsidP="00F51CE9" w:rsidRDefault="00F51CE9" w14:paraId="33A7ACCB"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Savenkovs N. 2018. Īpaši aizsargājamās un reti sastopamās tauriņu sugas Latvijā. </w:t>
      </w:r>
    </w:p>
    <w:p w:rsidRPr="00B71987" w:rsidR="00F51CE9" w:rsidP="00F51CE9" w:rsidRDefault="00F51CE9" w14:paraId="429CAD94" w14:textId="77777777">
      <w:pPr>
        <w:pStyle w:val="ListParagraph"/>
        <w:rPr>
          <w:rFonts w:ascii="Times New Roman" w:hAnsi="Times New Roman" w:cs="Times New Roman"/>
          <w:sz w:val="24"/>
          <w:szCs w:val="24"/>
          <w:lang w:val="lv-LV"/>
        </w:rPr>
      </w:pPr>
    </w:p>
    <w:p w:rsidRPr="00B71987" w:rsidR="00F51CE9" w:rsidP="00F51CE9" w:rsidRDefault="00F51CE9" w14:paraId="0FBBEBB3"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Savenkovs N., Šulcs I. 2010. Latvijas tauriņi. Katalogs. Tallinn, Eesti lepidopteroloogide Selts, 176 pp</w:t>
      </w:r>
    </w:p>
    <w:p w:rsidRPr="00B71987" w:rsidR="00F51CE9" w:rsidP="00F51CE9" w:rsidRDefault="00F51CE9" w14:paraId="374DD8D7" w14:textId="77777777">
      <w:pPr>
        <w:pStyle w:val="ListParagraph"/>
        <w:rPr>
          <w:rFonts w:ascii="Times New Roman" w:hAnsi="Times New Roman" w:cs="Times New Roman"/>
          <w:sz w:val="24"/>
          <w:szCs w:val="24"/>
          <w:lang w:val="lv-LV"/>
        </w:rPr>
      </w:pPr>
    </w:p>
    <w:p w:rsidRPr="00B71987" w:rsidR="00F51CE9" w:rsidP="00F51CE9" w:rsidRDefault="00F51CE9" w14:paraId="40848D64"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Segliņš V. 1999. Kūdra un sapropelis Liepājas pilsētā un Liepājas ezerā. Liepājas ezera apsaimniekošanas plāna projekts. Ģeokonsultants, 24 lpp.</w:t>
      </w:r>
    </w:p>
    <w:p w:rsidRPr="00B71987" w:rsidR="00F51CE9" w:rsidP="00F51CE9" w:rsidRDefault="00F51CE9" w14:paraId="383114A3" w14:textId="77777777">
      <w:pPr>
        <w:jc w:val="both"/>
      </w:pPr>
    </w:p>
    <w:p w:rsidRPr="00B71987" w:rsidR="00F51CE9" w:rsidP="00F51CE9" w:rsidRDefault="00F51CE9" w14:paraId="4DF18CDA" w14:textId="77777777">
      <w:pPr>
        <w:pStyle w:val="ListParagraph"/>
        <w:numPr>
          <w:ilvl w:val="0"/>
          <w:numId w:val="31"/>
        </w:numPr>
        <w:ind w:hanging="578"/>
        <w:jc w:val="both"/>
        <w:rPr>
          <w:rFonts w:ascii="Times New Roman" w:hAnsi="Times New Roman" w:cs="Times New Roman"/>
          <w:sz w:val="24"/>
          <w:szCs w:val="24"/>
          <w:lang w:val="lv-LV"/>
        </w:rPr>
      </w:pPr>
      <w:bookmarkStart w:name="_Hlk200051814" w:id="284"/>
      <w:r w:rsidRPr="00B71987">
        <w:rPr>
          <w:rFonts w:ascii="Times New Roman" w:hAnsi="Times New Roman" w:cs="Times New Roman"/>
          <w:sz w:val="24"/>
          <w:szCs w:val="24"/>
          <w:lang w:val="lv-LV"/>
        </w:rPr>
        <w:t xml:space="preserve">Settele J., Feldmann R. &amp; Reinhardt R. 2000. Die Tagfalter Deutschlands – Ein </w:t>
      </w:r>
      <w:bookmarkEnd w:id="284"/>
      <w:r w:rsidRPr="00B71987">
        <w:rPr>
          <w:rFonts w:ascii="Times New Roman" w:hAnsi="Times New Roman" w:cs="Times New Roman"/>
          <w:sz w:val="24"/>
          <w:szCs w:val="24"/>
          <w:lang w:val="lv-LV"/>
        </w:rPr>
        <w:t>Handbuch fur Freiland ¨ okologen, ¨ Umweltplaner und Naturschutzer ¨. Stuttgart: Ulmer.</w:t>
      </w:r>
    </w:p>
    <w:p w:rsidRPr="00B71987" w:rsidR="00F51CE9" w:rsidP="00F51CE9" w:rsidRDefault="00F51CE9" w14:paraId="46B566A7" w14:textId="77777777">
      <w:pPr>
        <w:jc w:val="both"/>
      </w:pPr>
    </w:p>
    <w:p w:rsidRPr="00B71987" w:rsidR="00F51CE9" w:rsidP="00F51CE9" w:rsidRDefault="00F51CE9" w14:paraId="382FFE3E" w14:textId="77777777">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Spuris Z. 1998. Latvijas Sarkanā grāmata. 4. sējums. Bezmugurkaulnieki. LU Bioloģijas institūts, Rīga: 388 lpp.</w:t>
      </w:r>
    </w:p>
    <w:p w:rsidRPr="00B71987" w:rsidR="00F51CE9" w:rsidP="00F51CE9" w:rsidRDefault="00F51CE9" w14:paraId="243967BE" w14:textId="77777777">
      <w:pPr>
        <w:autoSpaceDE w:val="0"/>
        <w:autoSpaceDN w:val="0"/>
        <w:adjustRightInd w:val="0"/>
        <w:ind w:left="360" w:hanging="578"/>
        <w:jc w:val="both"/>
      </w:pPr>
    </w:p>
    <w:p w:rsidRPr="00B71987" w:rsidR="00F51CE9" w:rsidP="00F51CE9" w:rsidRDefault="00F51CE9" w14:paraId="494DA7FC" w14:textId="1A1AB222">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Stokmane I., Skujāne D. (</w:t>
      </w:r>
      <w:r w:rsidRPr="00B71987" w:rsidR="005F44E2">
        <w:rPr>
          <w:rFonts w:ascii="Times New Roman" w:hAnsi="Times New Roman" w:cs="Times New Roman"/>
          <w:sz w:val="24"/>
          <w:szCs w:val="24"/>
          <w:lang w:val="lv-LV"/>
        </w:rPr>
        <w:t>r</w:t>
      </w:r>
      <w:r w:rsidRPr="00B71987">
        <w:rPr>
          <w:rFonts w:ascii="Times New Roman" w:hAnsi="Times New Roman" w:cs="Times New Roman"/>
          <w:sz w:val="24"/>
          <w:szCs w:val="24"/>
          <w:lang w:val="lv-LV"/>
        </w:rPr>
        <w:t>ed.). 2023. Ainavu izpētes un novērtēšanas pieejas Latvijā Metodoloģisks materiāls ar piemēriem. LBTU, MVZF, Ainavu arhitektūras un vides inženierijas institūts, Jelgava, 2023:198</w:t>
      </w:r>
    </w:p>
    <w:p w:rsidRPr="00B71987" w:rsidR="00F51CE9" w:rsidP="00F51CE9" w:rsidRDefault="00F51CE9" w14:paraId="43323EB8" w14:textId="77777777">
      <w:pPr>
        <w:pStyle w:val="ListParagraph"/>
        <w:rPr>
          <w:rFonts w:ascii="Times New Roman" w:hAnsi="Times New Roman" w:cs="Times New Roman"/>
          <w:sz w:val="24"/>
          <w:szCs w:val="24"/>
          <w:lang w:val="lv-LV"/>
        </w:rPr>
      </w:pPr>
    </w:p>
    <w:p w:rsidRPr="00B71987" w:rsidR="00F51CE9" w:rsidP="00F51CE9" w:rsidRDefault="00F51CE9" w14:paraId="799D0051" w14:textId="77777777">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Strausz M., Fiedler K., Franzén M., Wiemers M. 2012. Habitat and host plant use of the Large Copper Butterfly Lycaena dispar in an urban environment. Journal of Insect Conservation. 16 (5): 709–721.</w:t>
      </w:r>
    </w:p>
    <w:p w:rsidRPr="00B71987" w:rsidR="004B081F" w:rsidP="004B081F" w:rsidRDefault="004B081F" w14:paraId="61428D9A" w14:textId="77777777">
      <w:pPr>
        <w:pStyle w:val="ListParagraph"/>
        <w:rPr>
          <w:rFonts w:ascii="Times New Roman" w:hAnsi="Times New Roman" w:cs="Times New Roman"/>
          <w:sz w:val="24"/>
          <w:szCs w:val="24"/>
          <w:lang w:val="lv-LV"/>
        </w:rPr>
      </w:pPr>
    </w:p>
    <w:p w:rsidRPr="00B71987" w:rsidR="004B081F" w:rsidP="00F51CE9" w:rsidRDefault="004B081F" w14:paraId="09C18CC8" w14:textId="202C4E60">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Stīpniece A., Auniņš A. 2022. Ūdenstilpju putnu monitorings. Latvijas Ornitoloģijas biedrība. Rīga: 19</w:t>
      </w:r>
    </w:p>
    <w:p w:rsidRPr="00B71987" w:rsidR="00F51CE9" w:rsidP="00F51CE9" w:rsidRDefault="00F51CE9" w14:paraId="17221DB6" w14:textId="77777777">
      <w:pPr>
        <w:pStyle w:val="ListParagraph"/>
        <w:rPr>
          <w:rFonts w:ascii="Times New Roman" w:hAnsi="Times New Roman" w:cs="Times New Roman"/>
          <w:sz w:val="24"/>
          <w:szCs w:val="24"/>
          <w:lang w:val="lv-LV"/>
        </w:rPr>
      </w:pPr>
    </w:p>
    <w:p w:rsidRPr="00B71987" w:rsidR="00F51CE9" w:rsidP="00F51CE9" w:rsidRDefault="44ACA01F" w14:paraId="12DA9361" w14:textId="2B05136A">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Stīpniece A. 2023.</w:t>
      </w:r>
      <w:r w:rsidRPr="217FF15C" w:rsidR="653E3191">
        <w:rPr>
          <w:rFonts w:ascii="Times New Roman" w:hAnsi="Times New Roman" w:cs="Times New Roman"/>
          <w:sz w:val="24"/>
          <w:szCs w:val="24"/>
          <w:lang w:val="lv-LV"/>
        </w:rPr>
        <w:t xml:space="preserve"> </w:t>
      </w:r>
      <w:r w:rsidRPr="217FF15C">
        <w:rPr>
          <w:rFonts w:ascii="Times New Roman" w:hAnsi="Times New Roman" w:cs="Times New Roman"/>
          <w:sz w:val="24"/>
          <w:szCs w:val="24"/>
          <w:lang w:val="lv-LV"/>
        </w:rPr>
        <w:t>Ligzdojošo un nomedīto ūdensputnu izpēte.</w:t>
      </w:r>
      <w:r w:rsidRPr="217FF15C">
        <w:rPr>
          <w:lang w:val="lv-LV"/>
        </w:rPr>
        <w:t xml:space="preserve"> </w:t>
      </w:r>
      <w:r w:rsidRPr="217FF15C">
        <w:rPr>
          <w:rFonts w:ascii="Times New Roman" w:hAnsi="Times New Roman" w:cs="Times New Roman"/>
          <w:sz w:val="24"/>
          <w:szCs w:val="24"/>
          <w:lang w:val="lv-LV"/>
        </w:rPr>
        <w:t>Atskaite par 2023. gadu. MSAF atbalsta iesniegums Nr.</w:t>
      </w:r>
      <w:r w:rsidRPr="217FF15C" w:rsidR="2C70D5DE">
        <w:rPr>
          <w:rFonts w:ascii="Times New Roman" w:hAnsi="Times New Roman" w:cs="Times New Roman"/>
          <w:sz w:val="24"/>
          <w:szCs w:val="24"/>
          <w:lang w:val="lv-LV"/>
        </w:rPr>
        <w:t xml:space="preserve"> </w:t>
      </w:r>
      <w:r w:rsidRPr="217FF15C">
        <w:rPr>
          <w:rFonts w:ascii="Times New Roman" w:hAnsi="Times New Roman" w:cs="Times New Roman"/>
          <w:sz w:val="24"/>
          <w:szCs w:val="24"/>
          <w:lang w:val="lv-LV"/>
        </w:rPr>
        <w:t>23-00- S0MSF02-000001. Latvijas Universitāte, Rīga</w:t>
      </w:r>
    </w:p>
    <w:p w:rsidRPr="00B71987" w:rsidR="00F51CE9" w:rsidP="00F51CE9" w:rsidRDefault="00F51CE9" w14:paraId="6654B5EB" w14:textId="77777777">
      <w:pPr>
        <w:pStyle w:val="ListParagraph"/>
        <w:rPr>
          <w:rFonts w:ascii="Times New Roman" w:hAnsi="Times New Roman" w:cs="Times New Roman"/>
          <w:sz w:val="24"/>
          <w:szCs w:val="24"/>
          <w:lang w:val="lv-LV"/>
        </w:rPr>
      </w:pPr>
    </w:p>
    <w:p w:rsidRPr="00B71987" w:rsidR="00F51CE9" w:rsidP="00F51CE9" w:rsidRDefault="44ACA01F" w14:paraId="5AD3F5BA" w14:textId="711EFF2B">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Stīpniece A. 2024.</w:t>
      </w:r>
      <w:r w:rsidRPr="217FF15C">
        <w:rPr>
          <w:lang w:val="lv-LV"/>
        </w:rPr>
        <w:t xml:space="preserve"> </w:t>
      </w:r>
      <w:r w:rsidRPr="217FF15C">
        <w:rPr>
          <w:rFonts w:ascii="Times New Roman" w:hAnsi="Times New Roman" w:cs="Times New Roman"/>
          <w:sz w:val="24"/>
          <w:szCs w:val="24"/>
          <w:lang w:val="lv-LV"/>
        </w:rPr>
        <w:t>Ligzdojošo un nomedīto ūdensputnu izpēte.</w:t>
      </w:r>
      <w:r w:rsidRPr="217FF15C">
        <w:rPr>
          <w:lang w:val="lv-LV"/>
        </w:rPr>
        <w:t xml:space="preserve"> </w:t>
      </w:r>
      <w:r w:rsidRPr="217FF15C">
        <w:rPr>
          <w:rFonts w:ascii="Times New Roman" w:hAnsi="Times New Roman" w:cs="Times New Roman"/>
          <w:sz w:val="24"/>
          <w:szCs w:val="24"/>
          <w:lang w:val="lv-LV"/>
        </w:rPr>
        <w:t>Atskaite par 2024. gadu. MSAF atbalsta iesniegums Nr.</w:t>
      </w:r>
      <w:r w:rsidRPr="217FF15C" w:rsidR="1F8DE683">
        <w:rPr>
          <w:rFonts w:ascii="Times New Roman" w:hAnsi="Times New Roman" w:cs="Times New Roman"/>
          <w:sz w:val="24"/>
          <w:szCs w:val="24"/>
          <w:lang w:val="lv-LV"/>
        </w:rPr>
        <w:t xml:space="preserve"> </w:t>
      </w:r>
      <w:r w:rsidRPr="217FF15C">
        <w:rPr>
          <w:rFonts w:ascii="Times New Roman" w:hAnsi="Times New Roman" w:cs="Times New Roman"/>
          <w:sz w:val="24"/>
          <w:szCs w:val="24"/>
          <w:lang w:val="lv-LV"/>
        </w:rPr>
        <w:t>24-00-S0MSF02-000002. Latvijas Universitāte, Rīga</w:t>
      </w:r>
    </w:p>
    <w:p w:rsidRPr="00B71987" w:rsidR="00F51CE9" w:rsidP="00F51CE9" w:rsidRDefault="00F51CE9" w14:paraId="1086B5FE" w14:textId="77777777">
      <w:pPr>
        <w:autoSpaceDE w:val="0"/>
        <w:autoSpaceDN w:val="0"/>
        <w:adjustRightInd w:val="0"/>
        <w:jc w:val="both"/>
      </w:pPr>
    </w:p>
    <w:p w:rsidRPr="00B71987" w:rsidR="00F51CE9" w:rsidP="00F51CE9" w:rsidRDefault="00F51CE9" w14:paraId="1B008773" w14:textId="77777777">
      <w:pPr>
        <w:pStyle w:val="ListParagraph"/>
        <w:numPr>
          <w:ilvl w:val="0"/>
          <w:numId w:val="31"/>
        </w:numPr>
        <w:ind w:hanging="578"/>
        <w:jc w:val="both"/>
        <w:rPr>
          <w:rFonts w:ascii="Times New Roman" w:hAnsi="Times New Roman" w:cs="Times New Roman"/>
          <w:color w:val="222222"/>
          <w:sz w:val="24"/>
          <w:szCs w:val="24"/>
          <w:shd w:val="clear" w:color="auto" w:fill="FFFFFF"/>
          <w:lang w:val="lv-LV"/>
        </w:rPr>
      </w:pPr>
      <w:r w:rsidRPr="00B71987">
        <w:rPr>
          <w:rFonts w:ascii="Times New Roman" w:hAnsi="Times New Roman" w:cs="Times New Roman"/>
          <w:color w:val="222222"/>
          <w:sz w:val="24"/>
          <w:szCs w:val="24"/>
          <w:shd w:val="clear" w:color="auto" w:fill="FFFFFF"/>
          <w:lang w:val="lv-LV"/>
        </w:rPr>
        <w:t>Strausz M., Fiedler K., Franzén M., Wiemers M. 2012. Habitat and host plant use of the Large Copper Butterfly </w:t>
      </w:r>
      <w:r w:rsidRPr="00B71987">
        <w:rPr>
          <w:rFonts w:ascii="Times New Roman" w:hAnsi="Times New Roman" w:cs="Times New Roman"/>
          <w:i/>
          <w:iCs/>
          <w:color w:val="222222"/>
          <w:sz w:val="24"/>
          <w:szCs w:val="24"/>
          <w:shd w:val="clear" w:color="auto" w:fill="FFFFFF"/>
          <w:lang w:val="lv-LV"/>
        </w:rPr>
        <w:t>Lycaena dispar</w:t>
      </w:r>
      <w:r w:rsidRPr="00B71987">
        <w:rPr>
          <w:rFonts w:ascii="Times New Roman" w:hAnsi="Times New Roman" w:cs="Times New Roman"/>
          <w:color w:val="222222"/>
          <w:sz w:val="24"/>
          <w:szCs w:val="24"/>
          <w:shd w:val="clear" w:color="auto" w:fill="FFFFFF"/>
          <w:lang w:val="lv-LV"/>
        </w:rPr>
        <w:t> in an urban environment. </w:t>
      </w:r>
      <w:r w:rsidRPr="00B71987">
        <w:rPr>
          <w:rFonts w:ascii="Times New Roman" w:hAnsi="Times New Roman" w:cs="Times New Roman"/>
          <w:i/>
          <w:iCs/>
          <w:color w:val="222222"/>
          <w:sz w:val="24"/>
          <w:szCs w:val="24"/>
          <w:shd w:val="clear" w:color="auto" w:fill="FFFFFF"/>
          <w:lang w:val="lv-LV"/>
        </w:rPr>
        <w:t>Journal of Insect Conservation</w:t>
      </w:r>
      <w:r w:rsidRPr="00B71987">
        <w:rPr>
          <w:rFonts w:ascii="Times New Roman" w:hAnsi="Times New Roman" w:cs="Times New Roman"/>
          <w:color w:val="222222"/>
          <w:sz w:val="24"/>
          <w:szCs w:val="24"/>
          <w:shd w:val="clear" w:color="auto" w:fill="FFFFFF"/>
          <w:lang w:val="lv-LV"/>
        </w:rPr>
        <w:t>. </w:t>
      </w:r>
      <w:r w:rsidRPr="00B71987">
        <w:rPr>
          <w:rFonts w:ascii="Times New Roman" w:hAnsi="Times New Roman" w:cs="Times New Roman"/>
          <w:bCs/>
          <w:color w:val="222222"/>
          <w:sz w:val="24"/>
          <w:szCs w:val="24"/>
          <w:shd w:val="clear" w:color="auto" w:fill="FFFFFF"/>
          <w:lang w:val="lv-LV"/>
        </w:rPr>
        <w:t>16</w:t>
      </w:r>
      <w:r w:rsidRPr="00B71987">
        <w:rPr>
          <w:rFonts w:ascii="Times New Roman" w:hAnsi="Times New Roman" w:cs="Times New Roman"/>
          <w:color w:val="222222"/>
          <w:sz w:val="24"/>
          <w:szCs w:val="24"/>
          <w:shd w:val="clear" w:color="auto" w:fill="FFFFFF"/>
          <w:lang w:val="lv-LV"/>
        </w:rPr>
        <w:t> (5): 709–721.</w:t>
      </w:r>
    </w:p>
    <w:p w:rsidRPr="00B71987" w:rsidR="00F51CE9" w:rsidP="00F51CE9" w:rsidRDefault="00F51CE9" w14:paraId="7E5906C3" w14:textId="77777777">
      <w:pPr>
        <w:jc w:val="both"/>
      </w:pPr>
    </w:p>
    <w:p w:rsidRPr="00B71987" w:rsidR="00F51CE9" w:rsidP="00F51CE9" w:rsidRDefault="00F51CE9" w14:paraId="38656BB0"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Tichý L., Axmanová I., Dengler J., Guarino R., Jansen F., Midolo G., … Chytrý M. 2023. Ellenberg-type indicator values for European vascular plant species. </w:t>
      </w:r>
      <w:r w:rsidRPr="00B71987">
        <w:rPr>
          <w:rFonts w:ascii="Times New Roman" w:hAnsi="Times New Roman" w:cs="Times New Roman"/>
          <w:i/>
          <w:iCs/>
          <w:sz w:val="24"/>
          <w:szCs w:val="24"/>
          <w:lang w:val="lv-LV"/>
        </w:rPr>
        <w:t>Journal of Vegetation Science</w:t>
      </w:r>
      <w:r w:rsidRPr="00B71987">
        <w:rPr>
          <w:rFonts w:ascii="Times New Roman" w:hAnsi="Times New Roman" w:cs="Times New Roman"/>
          <w:sz w:val="24"/>
          <w:szCs w:val="24"/>
          <w:lang w:val="lv-LV"/>
        </w:rPr>
        <w:t>, 34, e13168. </w:t>
      </w:r>
      <w:hyperlink w:tgtFrame="_blank" w:tooltip="https://doi.org/10.1111/jvs.13168" w:history="1" r:id="rId251">
        <w:r w:rsidRPr="00B71987">
          <w:rPr>
            <w:rStyle w:val="Hyperlink"/>
            <w:rFonts w:ascii="Times New Roman" w:hAnsi="Times New Roman" w:cs="Times New Roman"/>
            <w:sz w:val="24"/>
            <w:szCs w:val="24"/>
            <w:lang w:val="lv-LV"/>
          </w:rPr>
          <w:t>https://doi.org/10.1111/jvs.13168</w:t>
        </w:r>
      </w:hyperlink>
    </w:p>
    <w:p w:rsidRPr="00B71987" w:rsidR="00F51CE9" w:rsidP="00F51CE9" w:rsidRDefault="00F51CE9" w14:paraId="25E11ABA" w14:textId="77777777">
      <w:pPr>
        <w:jc w:val="both"/>
      </w:pPr>
    </w:p>
    <w:p w:rsidRPr="00B71987" w:rsidR="00F51CE9" w:rsidP="00F51CE9" w:rsidRDefault="00F51CE9" w14:paraId="47CB189A" w14:textId="77777777">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Urtāns A. V. 2017. Aizsargājamo biotopu saglabāšanas vadlīnijas Latvijā. 2. sējums. Upes un ezeri. 208. lpp.</w:t>
      </w:r>
    </w:p>
    <w:p w:rsidRPr="00B71987" w:rsidR="00F51CE9" w:rsidP="00F51CE9" w:rsidRDefault="00F51CE9" w14:paraId="557BAD47" w14:textId="77777777">
      <w:pPr>
        <w:autoSpaceDE w:val="0"/>
        <w:autoSpaceDN w:val="0"/>
        <w:adjustRightInd w:val="0"/>
        <w:ind w:left="360" w:hanging="578"/>
        <w:jc w:val="both"/>
      </w:pPr>
    </w:p>
    <w:p w:rsidRPr="00B71987" w:rsidR="00F51CE9" w:rsidP="00F51CE9" w:rsidRDefault="00F51CE9" w14:paraId="04B354C3" w14:textId="77777777">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Vahruševs V, Kalniņš M. 2013. Broadest Diver </w:t>
      </w:r>
      <w:r w:rsidRPr="00B71987">
        <w:rPr>
          <w:rFonts w:ascii="Times New Roman" w:hAnsi="Times New Roman" w:cs="Times New Roman"/>
          <w:i/>
          <w:sz w:val="24"/>
          <w:szCs w:val="24"/>
          <w:lang w:val="lv-LV"/>
        </w:rPr>
        <w:t>Dytiscus latissimus</w:t>
      </w:r>
      <w:r w:rsidRPr="00B71987">
        <w:rPr>
          <w:rFonts w:ascii="Times New Roman" w:hAnsi="Times New Roman" w:cs="Times New Roman"/>
          <w:sz w:val="24"/>
          <w:szCs w:val="24"/>
          <w:lang w:val="lv-LV"/>
        </w:rPr>
        <w:t xml:space="preserve"> Linnaeus, 1758 (Coleoptera: Dytiscidae) in the Baltic States: a rare or little known species. </w:t>
      </w:r>
      <w:r w:rsidRPr="00B71987">
        <w:rPr>
          <w:rFonts w:ascii="Times New Roman" w:hAnsi="Times New Roman" w:cs="Times New Roman"/>
          <w:i/>
          <w:sz w:val="24"/>
          <w:szCs w:val="24"/>
          <w:lang w:val="lv-LV"/>
        </w:rPr>
        <w:t>Zoology &amp; Ecology</w:t>
      </w:r>
      <w:r w:rsidRPr="00B71987">
        <w:rPr>
          <w:rFonts w:ascii="Times New Roman" w:hAnsi="Times New Roman" w:cs="Times New Roman"/>
          <w:sz w:val="24"/>
          <w:szCs w:val="24"/>
          <w:lang w:val="lv-LV"/>
        </w:rPr>
        <w:t>, 23(2): 203–216</w:t>
      </w:r>
    </w:p>
    <w:p w:rsidRPr="00B71987" w:rsidR="00F51CE9" w:rsidP="00F51CE9" w:rsidRDefault="00F51CE9" w14:paraId="6EC779C1" w14:textId="77777777">
      <w:pPr>
        <w:autoSpaceDE w:val="0"/>
        <w:autoSpaceDN w:val="0"/>
        <w:adjustRightInd w:val="0"/>
        <w:ind w:left="360" w:hanging="578"/>
        <w:jc w:val="both"/>
      </w:pPr>
    </w:p>
    <w:p w:rsidRPr="00B71987" w:rsidR="00F51CE9" w:rsidP="00F51CE9" w:rsidRDefault="00F51CE9" w14:paraId="7596D4CD" w14:textId="77777777">
      <w:pPr>
        <w:pStyle w:val="ListParagraph"/>
        <w:numPr>
          <w:ilvl w:val="0"/>
          <w:numId w:val="31"/>
        </w:numPr>
        <w:autoSpaceDE w:val="0"/>
        <w:autoSpaceDN w:val="0"/>
        <w:adjustRightInd w:val="0"/>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Valainis U. u.c. 2022. Dabas lieguma "Tosmare" dabas aizsardzības plāns no 2023. gada līdz 2034. gadam. Pieejams: https://www.daba.gov.lv/lv/tosmare</w:t>
      </w:r>
    </w:p>
    <w:p w:rsidRPr="00B71987" w:rsidR="00F51CE9" w:rsidP="00F51CE9" w:rsidRDefault="00F51CE9" w14:paraId="366EA7B2" w14:textId="77777777">
      <w:pPr>
        <w:autoSpaceDE w:val="0"/>
        <w:autoSpaceDN w:val="0"/>
        <w:adjustRightInd w:val="0"/>
        <w:ind w:left="360" w:hanging="578"/>
        <w:jc w:val="both"/>
      </w:pPr>
    </w:p>
    <w:p w:rsidRPr="00B71987" w:rsidR="00F51CE9" w:rsidP="00F51CE9" w:rsidRDefault="00F51CE9" w14:paraId="4E242ECE"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color w:val="000000"/>
          <w:sz w:val="24"/>
          <w:szCs w:val="24"/>
          <w:lang w:val="lv-LV"/>
        </w:rPr>
        <w:t xml:space="preserve">Valainis U. 2018. </w:t>
      </w:r>
      <w:r w:rsidRPr="00B71987">
        <w:rPr>
          <w:rFonts w:ascii="Times New Roman" w:hAnsi="Times New Roman" w:cs="Times New Roman"/>
          <w:sz w:val="24"/>
          <w:szCs w:val="24"/>
          <w:lang w:val="lv-LV"/>
        </w:rPr>
        <w:t xml:space="preserve">Īpaši aizsargājamās un reti sastopamās vaboļu sugas Latvijā. Metodiskais materiāls, LVAF projekta “Dabas aizsardzības pārvaldes </w:t>
      </w:r>
      <w:r w:rsidRPr="00B71987">
        <w:rPr>
          <w:rFonts w:ascii="Times New Roman" w:hAnsi="Times New Roman" w:cs="Times New Roman"/>
          <w:sz w:val="24"/>
          <w:szCs w:val="24"/>
          <w:lang w:val="lv-LV"/>
        </w:rPr>
        <w:t>kapacitātes stiprināšana, nodrošinot jaunu sugu aizsardzības jomas ekspertu apmācību un paaugstinot profesionālo kompetenci DAP speciālistiem”, Nr. 108/171 / 2017 ietvaros. 72 lpp.</w:t>
      </w:r>
    </w:p>
    <w:p w:rsidRPr="00B71987" w:rsidR="00F51CE9" w:rsidP="00F51CE9" w:rsidRDefault="00F51CE9" w14:paraId="5D247830" w14:textId="77777777">
      <w:pPr>
        <w:ind w:left="360" w:hanging="578"/>
        <w:jc w:val="both"/>
      </w:pPr>
    </w:p>
    <w:p w:rsidRPr="00B71987" w:rsidR="00F51CE9" w:rsidP="00F51CE9" w:rsidRDefault="44ACA01F" w14:paraId="5B23C418" w14:textId="27016B87">
      <w:pPr>
        <w:pStyle w:val="ListParagraph"/>
        <w:numPr>
          <w:ilvl w:val="0"/>
          <w:numId w:val="31"/>
        </w:numPr>
        <w:ind w:hanging="578"/>
        <w:jc w:val="both"/>
        <w:rPr>
          <w:rFonts w:ascii="Times New Roman" w:hAnsi="Times New Roman" w:cs="Times New Roman"/>
          <w:sz w:val="24"/>
          <w:szCs w:val="24"/>
          <w:lang w:val="lv-LV"/>
        </w:rPr>
      </w:pPr>
      <w:r w:rsidRPr="217FF15C">
        <w:rPr>
          <w:rFonts w:ascii="Times New Roman" w:hAnsi="Times New Roman" w:cs="Times New Roman"/>
          <w:sz w:val="24"/>
          <w:szCs w:val="24"/>
          <w:lang w:val="lv-LV"/>
        </w:rPr>
        <w:t xml:space="preserve">Valainis U. 2021. </w:t>
      </w:r>
      <w:r w:rsidRPr="217FF15C">
        <w:rPr>
          <w:rFonts w:ascii="Times New Roman" w:hAnsi="Times New Roman" w:cs="Times New Roman"/>
          <w:color w:val="000000" w:themeColor="text1"/>
          <w:sz w:val="24"/>
          <w:szCs w:val="24"/>
          <w:lang w:val="lv-LV"/>
        </w:rPr>
        <w:t xml:space="preserve">LVAF projekta atskaite “Monitoringa un populācijas lieluma aprēķina metodikas pilnveidošana un aprobācija trim ES aizsargājamām bezmugurkaulnieku sugām – platajai airvabolei, divjoslu airvabolei un medicīnas dēlei” (projekta reģistrācijas </w:t>
      </w:r>
      <w:r w:rsidRPr="217FF15C" w:rsidR="6326310C">
        <w:rPr>
          <w:rFonts w:ascii="Times New Roman" w:hAnsi="Times New Roman" w:cs="Times New Roman"/>
          <w:color w:val="000000" w:themeColor="text1"/>
          <w:sz w:val="24"/>
          <w:szCs w:val="24"/>
          <w:lang w:val="lv-LV"/>
        </w:rPr>
        <w:t>N</w:t>
      </w:r>
      <w:r w:rsidRPr="217FF15C">
        <w:rPr>
          <w:rFonts w:ascii="Times New Roman" w:hAnsi="Times New Roman" w:cs="Times New Roman"/>
          <w:color w:val="000000" w:themeColor="text1"/>
          <w:sz w:val="24"/>
          <w:szCs w:val="24"/>
          <w:lang w:val="lv-LV"/>
        </w:rPr>
        <w:t>r.</w:t>
      </w:r>
      <w:r w:rsidRPr="217FF15C" w:rsidR="0EB7A553">
        <w:rPr>
          <w:rFonts w:ascii="Times New Roman" w:hAnsi="Times New Roman" w:cs="Times New Roman"/>
          <w:color w:val="000000" w:themeColor="text1"/>
          <w:sz w:val="24"/>
          <w:szCs w:val="24"/>
          <w:lang w:val="lv-LV"/>
        </w:rPr>
        <w:t xml:space="preserve"> </w:t>
      </w:r>
      <w:r w:rsidRPr="217FF15C">
        <w:rPr>
          <w:rFonts w:ascii="Times New Roman" w:hAnsi="Times New Roman" w:cs="Times New Roman"/>
          <w:color w:val="000000" w:themeColor="text1"/>
          <w:sz w:val="24"/>
          <w:szCs w:val="24"/>
          <w:lang w:val="lv-LV"/>
        </w:rPr>
        <w:t>1-08/27/2020)</w:t>
      </w:r>
    </w:p>
    <w:p w:rsidRPr="00B71987" w:rsidR="00F51CE9" w:rsidP="00F51CE9" w:rsidRDefault="00F51CE9" w14:paraId="0626B3D3" w14:textId="77777777">
      <w:pPr>
        <w:jc w:val="both"/>
      </w:pPr>
    </w:p>
    <w:p w:rsidRPr="00B71987" w:rsidR="00F51CE9" w:rsidP="00F51CE9" w:rsidRDefault="00F51CE9" w14:paraId="15CD56BC" w14:textId="77777777">
      <w:pPr>
        <w:pStyle w:val="ListParagraph"/>
        <w:numPr>
          <w:ilvl w:val="0"/>
          <w:numId w:val="31"/>
        </w:numPr>
        <w:ind w:hanging="578"/>
        <w:jc w:val="both"/>
        <w:rPr>
          <w:rFonts w:ascii="Times New Roman" w:hAnsi="Times New Roman" w:cs="Times New Roman"/>
          <w:color w:val="000000"/>
          <w:kern w:val="2"/>
          <w:sz w:val="24"/>
          <w:szCs w:val="24"/>
          <w:lang w:val="lv-LV" w:eastAsia="ja-JP" w:bidi="hi-IN"/>
        </w:rPr>
      </w:pPr>
      <w:r w:rsidRPr="00B71987">
        <w:rPr>
          <w:rFonts w:ascii="Times New Roman" w:hAnsi="Times New Roman" w:cs="Times New Roman"/>
          <w:color w:val="000000"/>
          <w:kern w:val="2"/>
          <w:sz w:val="24"/>
          <w:szCs w:val="24"/>
          <w:lang w:val="lv-LV" w:eastAsia="ja-JP" w:bidi="hi-IN"/>
        </w:rPr>
        <w:t>Vilks K., Kalniņš M., Pilāte D., Spuņģis V., Rudzīte M. 2015. Latvijā sastopamās Eiropas nozīmes īpaši aizsargājamās bezmugurkaulnieku sugas. Latvijas Entomoloģijas biedrība, Dabas aizsardzības pārvalde. Rīga, 2015: 96</w:t>
      </w:r>
    </w:p>
    <w:p w:rsidRPr="00B71987" w:rsidR="00F51CE9" w:rsidP="00F51CE9" w:rsidRDefault="00F51CE9" w14:paraId="01851CCD" w14:textId="77777777">
      <w:pPr>
        <w:ind w:left="360" w:hanging="578"/>
        <w:jc w:val="both"/>
        <w:rPr>
          <w:color w:val="000000"/>
          <w:kern w:val="2"/>
          <w:lang w:eastAsia="ja-JP" w:bidi="hi-IN"/>
        </w:rPr>
      </w:pPr>
    </w:p>
    <w:p w:rsidRPr="00B71987" w:rsidR="00F51CE9" w:rsidP="00F51CE9" w:rsidRDefault="00F51CE9" w14:paraId="6AAEA848"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Vilks K. (red.) 2016. </w:t>
      </w:r>
      <w:r w:rsidRPr="00B71987">
        <w:rPr>
          <w:rFonts w:ascii="Times New Roman" w:hAnsi="Times New Roman" w:cs="Times New Roman"/>
          <w:i/>
          <w:iCs/>
          <w:sz w:val="24"/>
          <w:szCs w:val="24"/>
          <w:lang w:val="lv-LV"/>
        </w:rPr>
        <w:t>Natura 2000</w:t>
      </w:r>
      <w:r w:rsidRPr="00B71987">
        <w:rPr>
          <w:rFonts w:ascii="Times New Roman" w:hAnsi="Times New Roman" w:cs="Times New Roman"/>
          <w:sz w:val="24"/>
          <w:szCs w:val="24"/>
          <w:lang w:val="lv-LV"/>
        </w:rPr>
        <w:t xml:space="preserve"> teritoriju bezmugurkaulnieku monitorings 2016. gadā. Starpatskaite, https://www.daba.gov.lv/lv/media/4376/download?attachment (skatīts 2024. gada 3. novembrī). </w:t>
      </w:r>
    </w:p>
    <w:p w:rsidRPr="00B71987" w:rsidR="00F51CE9" w:rsidP="00F51CE9" w:rsidRDefault="00F51CE9" w14:paraId="497ABAC2" w14:textId="77777777">
      <w:pPr>
        <w:pStyle w:val="ListParagraph"/>
        <w:rPr>
          <w:rFonts w:ascii="Times New Roman" w:hAnsi="Times New Roman" w:cs="Times New Roman"/>
          <w:sz w:val="24"/>
          <w:szCs w:val="24"/>
          <w:lang w:val="lv-LV"/>
        </w:rPr>
      </w:pPr>
    </w:p>
    <w:p w:rsidRPr="00B71987" w:rsidR="00F51CE9" w:rsidP="00F51CE9" w:rsidRDefault="00F51CE9" w14:paraId="045B794D" w14:textId="5C6CB4D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Voigt C.</w:t>
      </w:r>
      <w:r w:rsidRPr="00B71987" w:rsidR="005F44E2">
        <w:rPr>
          <w:rFonts w:ascii="Times New Roman" w:hAnsi="Times New Roman" w:cs="Times New Roman"/>
          <w:sz w:val="24"/>
          <w:szCs w:val="24"/>
          <w:lang w:val="lv-LV"/>
        </w:rPr>
        <w:t xml:space="preserve"> </w:t>
      </w:r>
      <w:r w:rsidRPr="00B71987">
        <w:rPr>
          <w:rFonts w:ascii="Times New Roman" w:hAnsi="Times New Roman" w:cs="Times New Roman"/>
          <w:sz w:val="24"/>
          <w:szCs w:val="24"/>
          <w:lang w:val="lv-LV"/>
        </w:rPr>
        <w:t>C, Azam C., Dekker J., Ferguson J., Fritze M., Gazaryan S., Hölker F., Jones G., Leader N., Lewanzik D., Limpens H.</w:t>
      </w:r>
      <w:r w:rsidRPr="00B71987" w:rsidR="005F44E2">
        <w:rPr>
          <w:rFonts w:ascii="Times New Roman" w:hAnsi="Times New Roman" w:cs="Times New Roman"/>
          <w:sz w:val="24"/>
          <w:szCs w:val="24"/>
          <w:lang w:val="lv-LV"/>
        </w:rPr>
        <w:t xml:space="preserve"> </w:t>
      </w:r>
      <w:r w:rsidRPr="00B71987">
        <w:rPr>
          <w:rFonts w:ascii="Times New Roman" w:hAnsi="Times New Roman" w:cs="Times New Roman"/>
          <w:sz w:val="24"/>
          <w:szCs w:val="24"/>
          <w:lang w:val="lv-LV"/>
        </w:rPr>
        <w:t>J.</w:t>
      </w:r>
      <w:r w:rsidRPr="00B71987" w:rsidR="005F44E2">
        <w:rPr>
          <w:rFonts w:ascii="Times New Roman" w:hAnsi="Times New Roman" w:cs="Times New Roman"/>
          <w:sz w:val="24"/>
          <w:szCs w:val="24"/>
          <w:lang w:val="lv-LV"/>
        </w:rPr>
        <w:t xml:space="preserve"> </w:t>
      </w:r>
      <w:r w:rsidRPr="00B71987">
        <w:rPr>
          <w:rFonts w:ascii="Times New Roman" w:hAnsi="Times New Roman" w:cs="Times New Roman"/>
          <w:sz w:val="24"/>
          <w:szCs w:val="24"/>
          <w:lang w:val="lv-LV"/>
        </w:rPr>
        <w:t>G.</w:t>
      </w:r>
      <w:r w:rsidRPr="00B71987" w:rsidR="005F44E2">
        <w:rPr>
          <w:rFonts w:ascii="Times New Roman" w:hAnsi="Times New Roman" w:cs="Times New Roman"/>
          <w:sz w:val="24"/>
          <w:szCs w:val="24"/>
          <w:lang w:val="lv-LV"/>
        </w:rPr>
        <w:t xml:space="preserve"> </w:t>
      </w:r>
      <w:r w:rsidRPr="00B71987">
        <w:rPr>
          <w:rFonts w:ascii="Times New Roman" w:hAnsi="Times New Roman" w:cs="Times New Roman"/>
          <w:sz w:val="24"/>
          <w:szCs w:val="24"/>
          <w:lang w:val="lv-LV"/>
        </w:rPr>
        <w:t>A., Mathews F., Rydell J., Schofield H., Spoelstra K., Zagmajster M. 2018. Guidelines for consideration of bats in lighting projects. EUROBATS Publication Series No. 8. UNEP/EUROBATS Secretariat, Bonn, Germany.</w:t>
      </w:r>
    </w:p>
    <w:p w:rsidRPr="00B71987" w:rsidR="00F51CE9" w:rsidP="00F51CE9" w:rsidRDefault="00F51CE9" w14:paraId="444923C3" w14:textId="77777777">
      <w:pPr>
        <w:ind w:left="142"/>
      </w:pPr>
    </w:p>
    <w:p w:rsidRPr="00B71987" w:rsidR="00F51CE9" w:rsidP="00F51CE9" w:rsidRDefault="00F51CE9" w14:paraId="44EDD0CC" w14:textId="77777777">
      <w:pPr>
        <w:pStyle w:val="ListParagraph"/>
        <w:numPr>
          <w:ilvl w:val="0"/>
          <w:numId w:val="31"/>
        </w:numPr>
        <w:ind w:hanging="578"/>
        <w:jc w:val="both"/>
        <w:rPr>
          <w:rFonts w:ascii="Times New Roman" w:hAnsi="Times New Roman" w:cs="Times New Roman"/>
          <w:sz w:val="24"/>
          <w:szCs w:val="24"/>
          <w:lang w:val="lv-LV"/>
        </w:rPr>
      </w:pPr>
      <w:hyperlink w:tgtFrame="_blank" w:history="1" r:id="rId252">
        <w:r w:rsidRPr="00B71987">
          <w:rPr>
            <w:rStyle w:val="Hyperlink"/>
            <w:rFonts w:ascii="Times New Roman" w:hAnsi="Times New Roman" w:eastAsia="Times New Roman" w:cs="Times New Roman"/>
            <w:color w:val="auto"/>
            <w:sz w:val="24"/>
            <w:szCs w:val="24"/>
            <w:u w:val="none"/>
            <w:lang w:val="lv-LV"/>
          </w:rPr>
          <w:t>Zvirgzds J., Stašuls M., Vilnītis V. 1995. Reintroduction of the European Tree Frog (</w:t>
        </w:r>
        <w:r w:rsidRPr="00B71987">
          <w:rPr>
            <w:rStyle w:val="Hyperlink"/>
            <w:rFonts w:ascii="Times New Roman" w:hAnsi="Times New Roman" w:cs="Times New Roman"/>
            <w:i/>
            <w:iCs/>
            <w:color w:val="auto"/>
            <w:sz w:val="24"/>
            <w:szCs w:val="24"/>
            <w:u w:val="none"/>
            <w:lang w:val="lv-LV"/>
          </w:rPr>
          <w:t>Hyla arborea</w:t>
        </w:r>
        <w:r w:rsidRPr="00B71987">
          <w:rPr>
            <w:rStyle w:val="Hyperlink"/>
            <w:rFonts w:ascii="Times New Roman" w:hAnsi="Times New Roman" w:eastAsia="Times New Roman" w:cs="Times New Roman"/>
            <w:color w:val="auto"/>
            <w:sz w:val="24"/>
            <w:szCs w:val="24"/>
            <w:u w:val="none"/>
            <w:lang w:val="lv-LV"/>
          </w:rPr>
          <w:t>) in Latvia. – Memoranda Soc. Fauna Flora Fennica 71: 139–142.</w:t>
        </w:r>
      </w:hyperlink>
      <w:r w:rsidRPr="00B71987">
        <w:rPr>
          <w:rFonts w:ascii="Times New Roman" w:hAnsi="Times New Roman" w:cs="Times New Roman"/>
          <w:sz w:val="24"/>
          <w:szCs w:val="24"/>
          <w:lang w:val="lv-LV"/>
        </w:rPr>
        <w:t xml:space="preserve"> </w:t>
      </w:r>
    </w:p>
    <w:p w:rsidRPr="00B71987" w:rsidR="00F51CE9" w:rsidP="00F51CE9" w:rsidRDefault="00F51CE9" w14:paraId="726FFD98" w14:textId="77777777">
      <w:pPr>
        <w:ind w:left="360" w:hanging="578"/>
        <w:jc w:val="both"/>
      </w:pPr>
    </w:p>
    <w:p w:rsidRPr="00B71987" w:rsidR="00F51CE9" w:rsidP="00F51CE9" w:rsidRDefault="00F51CE9" w14:paraId="4D60A81B" w14:textId="047FC066">
      <w:pPr>
        <w:pStyle w:val="ListParagraph"/>
        <w:numPr>
          <w:ilvl w:val="0"/>
          <w:numId w:val="31"/>
        </w:numPr>
        <w:ind w:hanging="578"/>
        <w:jc w:val="both"/>
        <w:rPr>
          <w:rFonts w:ascii="Times New Roman" w:hAnsi="Times New Roman" w:cs="Times New Roman"/>
          <w:color w:val="000000" w:themeColor="text1"/>
          <w:sz w:val="24"/>
          <w:szCs w:val="24"/>
          <w:shd w:val="clear" w:color="auto" w:fill="FFFFFF"/>
          <w:lang w:val="lv-LV"/>
        </w:rPr>
      </w:pPr>
      <w:bookmarkStart w:name="_Hlk200051463" w:id="285"/>
      <w:r w:rsidRPr="00B71987">
        <w:rPr>
          <w:rFonts w:ascii="Times New Roman" w:hAnsi="Times New Roman" w:cs="Times New Roman"/>
          <w:color w:val="000000" w:themeColor="text1"/>
          <w:sz w:val="24"/>
          <w:szCs w:val="24"/>
          <w:shd w:val="clear" w:color="auto" w:fill="FFFFFF"/>
          <w:lang w:val="lv-LV"/>
        </w:rPr>
        <w:t>Wahlberg N., Klemetti T., Selonen V., &amp; Hanski I. 2002. Metapopulation structure and movements in five species of checkerspot butterflies. Oecologia, 130, 33–43.</w:t>
      </w:r>
    </w:p>
    <w:bookmarkEnd w:id="285"/>
    <w:p w:rsidRPr="00B71987" w:rsidR="00F51CE9" w:rsidP="00F51CE9" w:rsidRDefault="00F51CE9" w14:paraId="101DDF44" w14:textId="77777777">
      <w:pPr>
        <w:ind w:left="360" w:hanging="578"/>
        <w:jc w:val="both"/>
        <w:rPr>
          <w:color w:val="000000" w:themeColor="text1"/>
          <w:shd w:val="clear" w:color="auto" w:fill="FFFFFF"/>
        </w:rPr>
      </w:pPr>
    </w:p>
    <w:p w:rsidRPr="00B71987" w:rsidR="00F51CE9" w:rsidP="00F51CE9" w:rsidRDefault="00F51CE9" w14:paraId="650AE3CE" w14:textId="3745621C">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Wahlberg N., Klemetti T., Hanski I. 2002. Dynamic populations in a dynamic landscape: the metapopulation structure of the marsh fritillary butterfly. – Ecography 25: 224-232. DOI: 10.1034/j.1600-0587.2002.250210.x</w:t>
      </w:r>
    </w:p>
    <w:p w:rsidRPr="00B71987" w:rsidR="00F51CE9" w:rsidP="00F51CE9" w:rsidRDefault="00F51CE9" w14:paraId="6DD24733" w14:textId="77777777">
      <w:pPr>
        <w:ind w:left="360" w:hanging="578"/>
        <w:jc w:val="both"/>
      </w:pPr>
    </w:p>
    <w:p w:rsidRPr="00B71987" w:rsidR="00F51CE9" w:rsidP="00F51CE9" w:rsidRDefault="00F51CE9" w14:paraId="370268E9"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Табака Л.В. (red.) 1974. Флора и растительность Латвийской ССР. Приморская низменность. Рига, Зинатне. 1–143.</w:t>
      </w:r>
    </w:p>
    <w:p w:rsidRPr="00B71987" w:rsidR="00F51CE9" w:rsidP="00F51CE9" w:rsidRDefault="00F51CE9" w14:paraId="727F965F" w14:textId="77777777">
      <w:pPr>
        <w:ind w:left="360" w:hanging="578"/>
        <w:jc w:val="both"/>
      </w:pPr>
    </w:p>
    <w:p w:rsidRPr="00B71987" w:rsidR="00F51CE9" w:rsidP="00F51CE9" w:rsidRDefault="00F51CE9" w14:paraId="23B8B1A6"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Фатаре И. (red.) 1978 Хорология флоры Латвийской ССР. Редкие виды растений I группы охраны. Рига, Зинатне. 1–79. </w:t>
      </w:r>
    </w:p>
    <w:p w:rsidRPr="00B71987" w:rsidR="00F51CE9" w:rsidP="00F51CE9" w:rsidRDefault="00F51CE9" w14:paraId="7F83FFF2" w14:textId="77777777">
      <w:pPr>
        <w:ind w:left="360" w:hanging="578"/>
        <w:jc w:val="both"/>
      </w:pPr>
    </w:p>
    <w:p w:rsidRPr="00B71987" w:rsidR="00F51CE9" w:rsidP="00F51CE9" w:rsidRDefault="00F51CE9" w14:paraId="05FEF488"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Фатаре И. (red.) 1980. Хорология флоры Латвийской ССР. Редкие виды растений II группы охраны. Рига, Зинатне. 1–104. </w:t>
      </w:r>
    </w:p>
    <w:p w:rsidRPr="00B71987" w:rsidR="00F51CE9" w:rsidP="00F51CE9" w:rsidRDefault="00F51CE9" w14:paraId="20F7C493" w14:textId="77777777">
      <w:pPr>
        <w:ind w:left="360" w:hanging="578"/>
        <w:jc w:val="both"/>
      </w:pPr>
    </w:p>
    <w:p w:rsidRPr="00B71987" w:rsidR="00F51CE9" w:rsidP="00F51CE9" w:rsidRDefault="00F51CE9" w14:paraId="5C3CF399"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 xml:space="preserve">Фатаре И. (red.) 1981. Хорология флоры Латвийской ССР. Редкие виды растений III группы охраны. Рига: Зинатне. 1–103. </w:t>
      </w:r>
    </w:p>
    <w:p w:rsidRPr="00B71987" w:rsidR="00F51CE9" w:rsidP="00F51CE9" w:rsidRDefault="00F51CE9" w14:paraId="295A1744" w14:textId="77777777">
      <w:pPr>
        <w:ind w:left="360" w:hanging="578"/>
        <w:jc w:val="both"/>
      </w:pPr>
    </w:p>
    <w:p w:rsidRPr="00B71987" w:rsidR="00F51CE9" w:rsidP="00F51CE9" w:rsidRDefault="00F51CE9" w14:paraId="003B47A6" w14:textId="77777777">
      <w:pPr>
        <w:pStyle w:val="ListParagraph"/>
        <w:numPr>
          <w:ilvl w:val="0"/>
          <w:numId w:val="31"/>
        </w:numPr>
        <w:ind w:hanging="578"/>
        <w:jc w:val="both"/>
        <w:rPr>
          <w:rFonts w:ascii="Times New Roman" w:hAnsi="Times New Roman" w:cs="Times New Roman"/>
          <w:sz w:val="24"/>
          <w:szCs w:val="24"/>
          <w:lang w:val="lv-LV"/>
        </w:rPr>
      </w:pPr>
      <w:r w:rsidRPr="00B71987">
        <w:rPr>
          <w:rFonts w:ascii="Times New Roman" w:hAnsi="Times New Roman" w:cs="Times New Roman"/>
          <w:sz w:val="24"/>
          <w:szCs w:val="24"/>
          <w:lang w:val="lv-LV"/>
        </w:rPr>
        <w:t>Фатаре И. (red.) 1986. Хорология флоры Латвийской ССР. Перспективные для охраны виды растений. Рига, Зинатне. 1–109.</w:t>
      </w:r>
    </w:p>
    <w:p w:rsidRPr="00B71987" w:rsidR="00F51CE9" w:rsidP="00F51CE9" w:rsidRDefault="00F51CE9" w14:paraId="7D386AC4" w14:textId="77777777">
      <w:pPr>
        <w:ind w:left="360"/>
        <w:jc w:val="both"/>
      </w:pPr>
    </w:p>
    <w:p w:rsidRPr="00B71987" w:rsidR="00F51CE9" w:rsidP="00F51CE9" w:rsidRDefault="00F51CE9" w14:paraId="7864DBA2" w14:textId="77777777">
      <w:pPr>
        <w:autoSpaceDE w:val="0"/>
        <w:autoSpaceDN w:val="0"/>
        <w:adjustRightInd w:val="0"/>
        <w:jc w:val="both"/>
      </w:pPr>
    </w:p>
    <w:p w:rsidRPr="00B71987" w:rsidR="00F51CE9" w:rsidP="00F51CE9" w:rsidRDefault="00F51CE9" w14:paraId="504ADCCC" w14:textId="77777777">
      <w:pPr>
        <w:autoSpaceDE w:val="0"/>
        <w:autoSpaceDN w:val="0"/>
        <w:adjustRightInd w:val="0"/>
        <w:jc w:val="both"/>
        <w:rPr>
          <w:b/>
          <w:spacing w:val="-4"/>
        </w:rPr>
      </w:pPr>
      <w:r w:rsidRPr="00B71987">
        <w:rPr>
          <w:b/>
          <w:spacing w:val="-4"/>
        </w:rPr>
        <w:t xml:space="preserve">Citi informācijas avoti: </w:t>
      </w:r>
    </w:p>
    <w:p w:rsidRPr="00B71987" w:rsidR="00F51CE9" w:rsidP="00F51CE9" w:rsidRDefault="00F51CE9" w14:paraId="63055D31" w14:textId="77777777">
      <w:pPr>
        <w:autoSpaceDE w:val="0"/>
        <w:autoSpaceDN w:val="0"/>
        <w:adjustRightInd w:val="0"/>
        <w:jc w:val="both"/>
        <w:rPr>
          <w:spacing w:val="-4"/>
        </w:rPr>
      </w:pPr>
    </w:p>
    <w:p w:rsidRPr="00B71987" w:rsidR="00F51CE9" w:rsidP="00F51CE9" w:rsidRDefault="00F51CE9" w14:paraId="5FD50DE5" w14:textId="77777777">
      <w:pPr>
        <w:jc w:val="both"/>
        <w:rPr>
          <w:b/>
        </w:rPr>
      </w:pPr>
    </w:p>
    <w:p w:rsidRPr="00B71987" w:rsidR="00F51CE9" w:rsidP="00F51CE9" w:rsidRDefault="00F51CE9" w14:paraId="0B82F604" w14:textId="77777777">
      <w:pPr>
        <w:jc w:val="both"/>
        <w:rPr>
          <w:rStyle w:val="Hyperlink"/>
        </w:rPr>
      </w:pPr>
      <w:r w:rsidRPr="00B71987">
        <w:t xml:space="preserve">Dabas datu pārvaldības sistēma “Ozols”, </w:t>
      </w:r>
      <w:hyperlink w:history="1" r:id="rId253">
        <w:r w:rsidRPr="00B71987">
          <w:rPr>
            <w:rStyle w:val="Hyperlink"/>
          </w:rPr>
          <w:t>https://ozols.gov.lv/ozols/Account/LogOn</w:t>
        </w:r>
      </w:hyperlink>
      <w:r w:rsidRPr="00B71987">
        <w:t xml:space="preserve"> </w:t>
      </w:r>
    </w:p>
    <w:p w:rsidRPr="00B71987" w:rsidR="00F51CE9" w:rsidP="00F51CE9" w:rsidRDefault="00F51CE9" w14:paraId="3A24B98A" w14:textId="77777777">
      <w:pPr>
        <w:jc w:val="both"/>
        <w:rPr>
          <w:rStyle w:val="Hyperlink"/>
        </w:rPr>
      </w:pPr>
    </w:p>
    <w:p w:rsidRPr="00B71987" w:rsidR="00F51CE9" w:rsidP="00F51CE9" w:rsidRDefault="44ACA01F" w14:paraId="2DEEC4EA" w14:textId="3B02B1DC">
      <w:pPr>
        <w:jc w:val="both"/>
      </w:pPr>
      <w:r>
        <w:t>Pārskats par virszemes un pazemes ūdeņu stāvokli 2023.</w:t>
      </w:r>
      <w:r w:rsidR="0EA9F76F">
        <w:t xml:space="preserve"> </w:t>
      </w:r>
      <w:r>
        <w:t>gadā. LVĢMC, Rīga, 2024.</w:t>
      </w:r>
    </w:p>
    <w:p w:rsidRPr="00B71987" w:rsidR="00F51CE9" w:rsidP="00F51CE9" w:rsidRDefault="00F51CE9" w14:paraId="3C05206C" w14:textId="77777777">
      <w:pPr>
        <w:jc w:val="both"/>
        <w:rPr>
          <w:rStyle w:val="Hyperlink"/>
        </w:rPr>
      </w:pPr>
      <w:hyperlink w:history="1" r:id="rId254">
        <w:r w:rsidRPr="00B71987">
          <w:rPr>
            <w:rStyle w:val="Hyperlink"/>
          </w:rPr>
          <w:t>https://macies.goodwater.lv/jaunumi/parskats-par-virszemes-un-pazemes-udenu-stavokli-2023-gada/</w:t>
        </w:r>
      </w:hyperlink>
      <w:r w:rsidRPr="00B71987">
        <w:t xml:space="preserve"> </w:t>
      </w:r>
    </w:p>
    <w:p w:rsidRPr="00B71987" w:rsidR="00F51CE9" w:rsidP="00F51CE9" w:rsidRDefault="00F51CE9" w14:paraId="2BB999CA" w14:textId="77777777">
      <w:pPr>
        <w:jc w:val="both"/>
        <w:rPr>
          <w:rStyle w:val="Hyperlink"/>
        </w:rPr>
      </w:pPr>
    </w:p>
    <w:p w:rsidRPr="00B71987" w:rsidR="00F51CE9" w:rsidP="00F51CE9" w:rsidRDefault="00F51CE9" w14:paraId="0A4DA9F6" w14:textId="77777777">
      <w:pPr>
        <w:jc w:val="both"/>
      </w:pPr>
      <w:r w:rsidRPr="00B71987">
        <w:t>Vadlīnijas antropogēnās slodzes novērtēšanai īpaši aizsargājamās dabas teritorijās. 2016. Dabas aizsardzības pārvalde.</w:t>
      </w:r>
    </w:p>
    <w:p w:rsidRPr="00B71987" w:rsidR="00F51CE9" w:rsidP="00F51CE9" w:rsidRDefault="00F51CE9" w14:paraId="607DF218" w14:textId="77777777">
      <w:hyperlink w:history="1" r:id="rId255">
        <w:r w:rsidRPr="00B71987">
          <w:rPr>
            <w:rStyle w:val="Hyperlink"/>
          </w:rPr>
          <w:t>https://www.daba.gov.lv/public/lat/dabas_aizsardzibas_plani/iadt/antropogenas_slodzes_novertesana/</w:t>
        </w:r>
      </w:hyperlink>
    </w:p>
    <w:p w:rsidRPr="00B71987" w:rsidR="00F51CE9" w:rsidP="00F51CE9" w:rsidRDefault="00F51CE9" w14:paraId="5ABD779B" w14:textId="77777777">
      <w:pPr>
        <w:rPr>
          <w:b/>
          <w:bCs/>
        </w:rPr>
      </w:pPr>
    </w:p>
    <w:p w:rsidRPr="00B71987" w:rsidR="00F51CE9" w:rsidP="00F51CE9" w:rsidRDefault="44ACA01F" w14:paraId="31A25CF0" w14:textId="38F0105B">
      <w:pPr>
        <w:rPr>
          <w:b/>
          <w:bCs/>
          <w:color w:val="000000" w:themeColor="text1"/>
        </w:rPr>
      </w:pPr>
      <w:bookmarkStart w:name="_Toc103611289" w:id="286"/>
      <w:r w:rsidRPr="217FF15C">
        <w:rPr>
          <w:color w:val="000000" w:themeColor="text1"/>
        </w:rPr>
        <w:t>Ventas upju baseinu apgabala apsaimniekošanas plāns un plūdu riska pārvaldības plāns 2022.</w:t>
      </w:r>
      <w:r w:rsidR="2712B8F9">
        <w:t>–</w:t>
      </w:r>
      <w:r w:rsidRPr="217FF15C">
        <w:rPr>
          <w:color w:val="000000" w:themeColor="text1"/>
        </w:rPr>
        <w:t>2027. gadam. Latvijas Vides, ģeoloģijas un meteoroloģijas centrs (2021).</w:t>
      </w:r>
      <w:bookmarkEnd w:id="286"/>
    </w:p>
    <w:p w:rsidRPr="00B71987" w:rsidR="00F51CE9" w:rsidP="00F51CE9" w:rsidRDefault="00F51CE9" w14:paraId="3CD41EAE" w14:textId="77777777">
      <w:pPr>
        <w:jc w:val="both"/>
      </w:pPr>
      <w:hyperlink w:history="1" r:id="rId256">
        <w:r w:rsidRPr="00B71987">
          <w:rPr>
            <w:rStyle w:val="Hyperlink"/>
          </w:rPr>
          <w:t>https://videscentrs.lvgmc.lv/lapas/udens-apsaimniekosana-un-pludu-parvaldiba</w:t>
        </w:r>
      </w:hyperlink>
      <w:r w:rsidRPr="00B71987">
        <w:t xml:space="preserve"> </w:t>
      </w:r>
    </w:p>
    <w:p w:rsidRPr="00B71987" w:rsidR="00F51CE9" w:rsidP="00F51CE9" w:rsidRDefault="00F51CE9" w14:paraId="30A9DB98" w14:textId="77777777">
      <w:pPr>
        <w:jc w:val="both"/>
      </w:pPr>
    </w:p>
    <w:p w:rsidRPr="00B71987" w:rsidR="00F51CE9" w:rsidP="00F51CE9" w:rsidRDefault="00F51CE9" w14:paraId="7F5A1CA6" w14:textId="77777777">
      <w:pPr>
        <w:jc w:val="both"/>
        <w:rPr>
          <w:color w:val="0000FF"/>
          <w:u w:val="single"/>
        </w:rPr>
      </w:pPr>
      <w:r w:rsidRPr="00B71987">
        <w:rPr>
          <w:rFonts w:eastAsia="Calibri"/>
        </w:rPr>
        <w:t>Zivsaimnieciskās ekspluatācijas noteikumi Liepājas ezeram. 2020. Izstrādātājs: SIA “Saldūdeņu risinājumi”, 28.lpp.</w:t>
      </w:r>
    </w:p>
    <w:p w:rsidRPr="00B71987" w:rsidR="00FD3CDA" w:rsidRDefault="00FD3CDA" w14:paraId="10F14735" w14:textId="77777777"/>
    <w:sectPr w:rsidRPr="00B71987" w:rsidR="00FD3CDA" w:rsidSect="0051020C">
      <w:footerReference w:type="default" r:id="rId257"/>
      <w:pgSz w:w="11906" w:h="16838" w:orient="portrait"/>
      <w:pgMar w:top="1440" w:right="1800" w:bottom="1440" w:left="180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51020C" w:rsidR="00474D50" w:rsidP="0051020C" w:rsidRDefault="00474D50" w14:paraId="0E60686D" w14:textId="77777777">
      <w:r w:rsidRPr="0051020C">
        <w:separator/>
      </w:r>
    </w:p>
  </w:endnote>
  <w:endnote w:type="continuationSeparator" w:id="0">
    <w:p w:rsidRPr="0051020C" w:rsidR="00474D50" w:rsidP="0051020C" w:rsidRDefault="00474D50" w14:paraId="524ED8DE" w14:textId="77777777">
      <w:r w:rsidRPr="0051020C">
        <w:continuationSeparator/>
      </w:r>
    </w:p>
  </w:endnote>
  <w:endnote w:type="continuationNotice" w:id="1">
    <w:p w:rsidR="00474D50" w:rsidRDefault="00474D50" w14:paraId="511006F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eualbertina">
    <w:panose1 w:val="00000000000000000000"/>
    <w:charset w:val="00"/>
    <w:family w:val="roman"/>
    <w:notTrueType/>
    <w:pitch w:val="default"/>
    <w:sig w:usb0="00000001"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inion Pro">
    <w:altName w:val="Times New Roman"/>
    <w:panose1 w:val="00000000000000000000"/>
    <w:charset w:val="00"/>
    <w:family w:val="roman"/>
    <w:notTrueType/>
    <w:pitch w:val="default"/>
    <w:sig w:usb0="00000007" w:usb1="00000000" w:usb2="00000000" w:usb3="00000000" w:csb0="00000003" w:csb1="00000000"/>
  </w:font>
  <w:font w:name="efcllg+timesnew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axwide medium">
    <w:charset w:val="00"/>
    <w:family w:val="auto"/>
    <w:pitch w:val="default"/>
  </w:font>
  <w:font w:name="Cambria Math">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orb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v-LV"/>
      </w:rPr>
      <w:id w:val="1349681811"/>
      <w:docPartObj>
        <w:docPartGallery w:val="Page Numbers (Bottom of Page)"/>
        <w:docPartUnique/>
      </w:docPartObj>
    </w:sdtPr>
    <w:sdtEndPr>
      <w:rPr>
        <w:rFonts w:ascii="Times New Roman" w:hAnsi="Times New Roman" w:cs="Times New Roman"/>
        <w:lang w:val="lv-LV"/>
      </w:rPr>
    </w:sdtEndPr>
    <w:sdtContent>
      <w:p w:rsidRPr="0051020C" w:rsidR="006303FE" w:rsidP="00382E16" w:rsidRDefault="006303FE" w14:paraId="3A0E1207" w14:textId="77777777">
        <w:pPr>
          <w:pStyle w:val="Footer"/>
          <w:jc w:val="right"/>
          <w:rPr>
            <w:rFonts w:ascii="Times New Roman" w:hAnsi="Times New Roman" w:cs="Times New Roman"/>
            <w:lang w:val="lv-LV"/>
          </w:rPr>
        </w:pPr>
        <w:r w:rsidRPr="0051020C">
          <w:rPr>
            <w:rFonts w:ascii="Times New Roman" w:hAnsi="Times New Roman" w:cs="Times New Roman"/>
            <w:lang w:val="lv-LV"/>
          </w:rPr>
          <w:fldChar w:fldCharType="begin"/>
        </w:r>
        <w:r w:rsidRPr="0051020C">
          <w:rPr>
            <w:rFonts w:ascii="Times New Roman" w:hAnsi="Times New Roman" w:cs="Times New Roman"/>
            <w:lang w:val="lv-LV"/>
          </w:rPr>
          <w:instrText xml:space="preserve"> PAGE   \* MERGEFORMAT </w:instrText>
        </w:r>
        <w:r w:rsidRPr="0051020C">
          <w:rPr>
            <w:rFonts w:ascii="Times New Roman" w:hAnsi="Times New Roman" w:cs="Times New Roman"/>
            <w:lang w:val="lv-LV"/>
          </w:rPr>
          <w:fldChar w:fldCharType="separate"/>
        </w:r>
        <w:r w:rsidRPr="0051020C">
          <w:rPr>
            <w:rFonts w:ascii="Times New Roman" w:hAnsi="Times New Roman" w:cs="Times New Roman"/>
            <w:lang w:val="lv-LV"/>
          </w:rPr>
          <w:t>176</w:t>
        </w:r>
        <w:r w:rsidRPr="0051020C">
          <w:rPr>
            <w:rFonts w:ascii="Times New Roman" w:hAnsi="Times New Roman" w:cs="Times New Roman"/>
            <w:lang w:val="lv-LV"/>
          </w:rPr>
          <w:fldChar w:fldCharType="end"/>
        </w:r>
      </w:p>
    </w:sdtContent>
  </w:sdt>
  <w:p w:rsidRPr="0051020C" w:rsidR="006303FE" w:rsidRDefault="006303FE" w14:paraId="48D66870" w14:textId="77777777"/>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v-LV"/>
      </w:rPr>
      <w:id w:val="-1952929485"/>
      <w:docPartObj>
        <w:docPartGallery w:val="Page Numbers (Bottom of Page)"/>
        <w:docPartUnique/>
      </w:docPartObj>
    </w:sdtPr>
    <w:sdtEndPr>
      <w:rPr>
        <w:rFonts w:ascii="Times New Roman" w:hAnsi="Times New Roman" w:cs="Times New Roman"/>
        <w:lang w:val="lv-LV"/>
      </w:rPr>
    </w:sdtEndPr>
    <w:sdtContent>
      <w:p w:rsidRPr="0051020C" w:rsidR="006303FE" w:rsidP="00382E16" w:rsidRDefault="006303FE" w14:paraId="5D810D85" w14:textId="77777777">
        <w:pPr>
          <w:pStyle w:val="Footer"/>
          <w:jc w:val="right"/>
          <w:rPr>
            <w:rFonts w:ascii="Times New Roman" w:hAnsi="Times New Roman" w:cs="Times New Roman"/>
            <w:lang w:val="lv-LV"/>
          </w:rPr>
        </w:pPr>
        <w:r w:rsidRPr="0051020C">
          <w:rPr>
            <w:rFonts w:ascii="Times New Roman" w:hAnsi="Times New Roman" w:cs="Times New Roman"/>
            <w:lang w:val="lv-LV"/>
          </w:rPr>
          <w:fldChar w:fldCharType="begin"/>
        </w:r>
        <w:r w:rsidRPr="0051020C">
          <w:rPr>
            <w:rFonts w:ascii="Times New Roman" w:hAnsi="Times New Roman" w:cs="Times New Roman"/>
            <w:lang w:val="lv-LV"/>
          </w:rPr>
          <w:instrText xml:space="preserve"> PAGE   \* MERGEFORMAT </w:instrText>
        </w:r>
        <w:r w:rsidRPr="0051020C">
          <w:rPr>
            <w:rFonts w:ascii="Times New Roman" w:hAnsi="Times New Roman" w:cs="Times New Roman"/>
            <w:lang w:val="lv-LV"/>
          </w:rPr>
          <w:fldChar w:fldCharType="separate"/>
        </w:r>
        <w:r w:rsidRPr="0051020C">
          <w:rPr>
            <w:rFonts w:ascii="Times New Roman" w:hAnsi="Times New Roman" w:cs="Times New Roman"/>
            <w:lang w:val="lv-LV"/>
          </w:rPr>
          <w:t>187</w:t>
        </w:r>
        <w:r w:rsidRPr="0051020C">
          <w:rPr>
            <w:rFonts w:ascii="Times New Roman" w:hAnsi="Times New Roman" w:cs="Times New Roman"/>
            <w:lang w:val="lv-LV"/>
          </w:rPr>
          <w:fldChar w:fldCharType="end"/>
        </w:r>
      </w:p>
    </w:sdtContent>
  </w:sdt>
  <w:p w:rsidRPr="0051020C" w:rsidR="006303FE" w:rsidP="00382E16" w:rsidRDefault="006303FE" w14:paraId="3AF09B62" w14:textId="77777777">
    <w:pPr>
      <w:pStyle w:val="Footer"/>
      <w:ind w:right="360"/>
      <w:jc w:val="center"/>
      <w:rPr>
        <w:rFonts w:ascii="Times" w:hAnsi="Times"/>
        <w:b/>
        <w:sz w:val="20"/>
        <w:szCs w:val="20"/>
        <w:lang w:val="lv-LV"/>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lang w:val="lv-LV"/>
      </w:rPr>
      <w:id w:val="2027828945"/>
      <w:docPartObj>
        <w:docPartGallery w:val="Page Numbers (Bottom of Page)"/>
        <w:docPartUnique/>
      </w:docPartObj>
    </w:sdtPr>
    <w:sdtContent>
      <w:p w:rsidRPr="0051020C" w:rsidR="006303FE" w:rsidRDefault="006303FE" w14:paraId="15214304" w14:textId="77777777">
        <w:pPr>
          <w:pStyle w:val="Footer"/>
          <w:jc w:val="right"/>
          <w:rPr>
            <w:rFonts w:ascii="Times New Roman" w:hAnsi="Times New Roman" w:cs="Times New Roman"/>
            <w:sz w:val="24"/>
            <w:szCs w:val="24"/>
            <w:lang w:val="lv-LV"/>
          </w:rPr>
        </w:pPr>
        <w:r w:rsidRPr="0051020C">
          <w:rPr>
            <w:rFonts w:ascii="Times New Roman" w:hAnsi="Times New Roman" w:cs="Times New Roman"/>
            <w:sz w:val="24"/>
            <w:szCs w:val="24"/>
            <w:lang w:val="lv-LV"/>
          </w:rPr>
          <w:fldChar w:fldCharType="begin"/>
        </w:r>
        <w:r w:rsidRPr="0051020C">
          <w:rPr>
            <w:rFonts w:ascii="Times New Roman" w:hAnsi="Times New Roman" w:cs="Times New Roman"/>
            <w:sz w:val="24"/>
            <w:szCs w:val="24"/>
            <w:lang w:val="lv-LV"/>
          </w:rPr>
          <w:instrText xml:space="preserve"> PAGE   \* MERGEFORMAT </w:instrText>
        </w:r>
        <w:r w:rsidRPr="0051020C">
          <w:rPr>
            <w:rFonts w:ascii="Times New Roman" w:hAnsi="Times New Roman" w:cs="Times New Roman"/>
            <w:sz w:val="24"/>
            <w:szCs w:val="24"/>
            <w:lang w:val="lv-LV"/>
          </w:rPr>
          <w:fldChar w:fldCharType="separate"/>
        </w:r>
        <w:r w:rsidRPr="0051020C">
          <w:rPr>
            <w:rFonts w:ascii="Times New Roman" w:hAnsi="Times New Roman" w:cs="Times New Roman"/>
            <w:sz w:val="24"/>
            <w:szCs w:val="24"/>
            <w:lang w:val="lv-LV"/>
          </w:rPr>
          <w:t>236</w:t>
        </w:r>
        <w:r w:rsidRPr="0051020C">
          <w:rPr>
            <w:rFonts w:ascii="Times New Roman" w:hAnsi="Times New Roman" w:cs="Times New Roman"/>
            <w:sz w:val="24"/>
            <w:szCs w:val="24"/>
            <w:lang w:val="lv-LV"/>
          </w:rPr>
          <w:fldChar w:fldCharType="end"/>
        </w:r>
      </w:p>
    </w:sdtContent>
    <w:sdtEndPr>
      <w:rPr>
        <w:rFonts w:ascii="Times New Roman" w:hAnsi="Times New Roman" w:cs="Times New Roman"/>
        <w:sz w:val="24"/>
        <w:szCs w:val="24"/>
        <w:lang w:val="lv-LV"/>
      </w:rPr>
    </w:sdtEndPr>
  </w:sdt>
  <w:p w:rsidRPr="0051020C" w:rsidR="006303FE" w:rsidRDefault="006303FE" w14:paraId="3814A85A" w14:textId="77777777">
    <w:pPr>
      <w:spacing w:line="14" w:lineRule="auto"/>
      <w:rPr>
        <w:sz w:val="20"/>
        <w:szCs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v-LV"/>
      </w:rPr>
      <w:id w:val="286317310"/>
      <w:docPartObj>
        <w:docPartGallery w:val="Page Numbers (Bottom of Page)"/>
        <w:docPartUnique/>
      </w:docPartObj>
    </w:sdtPr>
    <w:sdtEndPr>
      <w:rPr>
        <w:rFonts w:ascii="Times New Roman" w:hAnsi="Times New Roman" w:cs="Times New Roman"/>
        <w:lang w:val="lv-LV"/>
      </w:rPr>
    </w:sdtEndPr>
    <w:sdtContent>
      <w:p w:rsidRPr="0051020C" w:rsidR="006303FE" w:rsidP="00382E16" w:rsidRDefault="006303FE" w14:paraId="7A32CBB0" w14:textId="77777777">
        <w:pPr>
          <w:pStyle w:val="Footer"/>
          <w:jc w:val="right"/>
          <w:rPr>
            <w:rFonts w:ascii="Times New Roman" w:hAnsi="Times New Roman" w:cs="Times New Roman"/>
            <w:lang w:val="lv-LV"/>
          </w:rPr>
        </w:pPr>
        <w:r w:rsidRPr="0051020C">
          <w:rPr>
            <w:rFonts w:ascii="Times New Roman" w:hAnsi="Times New Roman" w:cs="Times New Roman"/>
            <w:lang w:val="lv-LV"/>
          </w:rPr>
          <w:fldChar w:fldCharType="begin"/>
        </w:r>
        <w:r w:rsidRPr="0051020C">
          <w:rPr>
            <w:rFonts w:ascii="Times New Roman" w:hAnsi="Times New Roman" w:cs="Times New Roman"/>
            <w:lang w:val="lv-LV"/>
          </w:rPr>
          <w:instrText xml:space="preserve"> PAGE   \* MERGEFORMAT </w:instrText>
        </w:r>
        <w:r w:rsidRPr="0051020C">
          <w:rPr>
            <w:rFonts w:ascii="Times New Roman" w:hAnsi="Times New Roman" w:cs="Times New Roman"/>
            <w:lang w:val="lv-LV"/>
          </w:rPr>
          <w:fldChar w:fldCharType="separate"/>
        </w:r>
        <w:r w:rsidRPr="0051020C">
          <w:rPr>
            <w:rFonts w:ascii="Times New Roman" w:hAnsi="Times New Roman" w:cs="Times New Roman"/>
            <w:lang w:val="lv-LV"/>
          </w:rPr>
          <w:t>244</w:t>
        </w:r>
        <w:r w:rsidRPr="0051020C">
          <w:rPr>
            <w:rFonts w:ascii="Times New Roman" w:hAnsi="Times New Roman" w:cs="Times New Roman"/>
            <w:lang w:val="lv-LV"/>
          </w:rPr>
          <w:fldChar w:fldCharType="end"/>
        </w:r>
      </w:p>
    </w:sdtContent>
  </w:sdt>
  <w:p w:rsidRPr="0051020C" w:rsidR="006303FE" w:rsidRDefault="006303FE" w14:paraId="09BD1D7F" w14:textId="77777777">
    <w:pPr>
      <w:pStyle w:val="Footer"/>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lang w:val="lv-LV"/>
      </w:rPr>
      <w:id w:val="-942988199"/>
      <w:docPartObj>
        <w:docPartGallery w:val="Page Numbers (Bottom of Page)"/>
        <w:docPartUnique/>
      </w:docPartObj>
    </w:sdtPr>
    <w:sdtContent>
      <w:p w:rsidRPr="0051020C" w:rsidR="006303FE" w:rsidRDefault="006303FE" w14:paraId="64F2E539" w14:textId="77777777">
        <w:pPr>
          <w:pStyle w:val="Footer"/>
          <w:jc w:val="right"/>
          <w:rPr>
            <w:rFonts w:ascii="Times New Roman" w:hAnsi="Times New Roman" w:cs="Times New Roman"/>
            <w:lang w:val="lv-LV"/>
          </w:rPr>
        </w:pPr>
        <w:r w:rsidRPr="0051020C">
          <w:rPr>
            <w:rFonts w:ascii="Times New Roman" w:hAnsi="Times New Roman" w:cs="Times New Roman"/>
            <w:lang w:val="lv-LV"/>
          </w:rPr>
          <w:fldChar w:fldCharType="begin"/>
        </w:r>
        <w:r w:rsidRPr="0051020C">
          <w:rPr>
            <w:rFonts w:ascii="Times New Roman" w:hAnsi="Times New Roman" w:cs="Times New Roman"/>
            <w:lang w:val="lv-LV"/>
          </w:rPr>
          <w:instrText xml:space="preserve"> PAGE   \* MERGEFORMAT </w:instrText>
        </w:r>
        <w:r w:rsidRPr="0051020C">
          <w:rPr>
            <w:rFonts w:ascii="Times New Roman" w:hAnsi="Times New Roman" w:cs="Times New Roman"/>
            <w:lang w:val="lv-LV"/>
          </w:rPr>
          <w:fldChar w:fldCharType="separate"/>
        </w:r>
        <w:r w:rsidRPr="0051020C">
          <w:rPr>
            <w:rFonts w:ascii="Times New Roman" w:hAnsi="Times New Roman" w:cs="Times New Roman"/>
            <w:lang w:val="lv-LV"/>
          </w:rPr>
          <w:t>2</w:t>
        </w:r>
        <w:r w:rsidRPr="0051020C">
          <w:rPr>
            <w:rFonts w:ascii="Times New Roman" w:hAnsi="Times New Roman" w:cs="Times New Roman"/>
            <w:lang w:val="lv-LV"/>
          </w:rPr>
          <w:fldChar w:fldCharType="end"/>
        </w:r>
      </w:p>
    </w:sdtContent>
    <w:sdtEndPr>
      <w:rPr>
        <w:rFonts w:ascii="Times New Roman" w:hAnsi="Times New Roman" w:cs="Times New Roman"/>
        <w:lang w:val="lv-LV"/>
      </w:rPr>
    </w:sdtEndPr>
  </w:sdt>
  <w:p w:rsidRPr="0051020C" w:rsidR="006303FE" w:rsidP="00382E16" w:rsidRDefault="006303FE" w14:paraId="5550AA00" w14:textId="77777777">
    <w:pPr>
      <w:pStyle w:val="Footer"/>
      <w:rPr>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v-LV"/>
      </w:rPr>
      <w:id w:val="2118483940"/>
      <w:docPartObj>
        <w:docPartGallery w:val="Page Numbers (Bottom of Page)"/>
        <w:docPartUnique/>
      </w:docPartObj>
    </w:sdtPr>
    <w:sdtContent>
      <w:p w:rsidRPr="0051020C" w:rsidR="006303FE" w:rsidRDefault="006303FE" w14:paraId="390D3FF3" w14:textId="77777777">
        <w:pPr>
          <w:pStyle w:val="Footer"/>
          <w:jc w:val="right"/>
          <w:rPr>
            <w:lang w:val="lv-LV"/>
          </w:rPr>
        </w:pPr>
        <w:r w:rsidRPr="0051020C">
          <w:rPr>
            <w:rFonts w:ascii="Times New Roman" w:hAnsi="Times New Roman" w:cs="Times New Roman"/>
            <w:sz w:val="24"/>
            <w:szCs w:val="24"/>
            <w:lang w:val="lv-LV"/>
          </w:rPr>
          <w:fldChar w:fldCharType="begin"/>
        </w:r>
        <w:r w:rsidRPr="0051020C">
          <w:rPr>
            <w:rFonts w:ascii="Times New Roman" w:hAnsi="Times New Roman" w:cs="Times New Roman"/>
            <w:sz w:val="24"/>
            <w:szCs w:val="24"/>
            <w:lang w:val="lv-LV"/>
          </w:rPr>
          <w:instrText xml:space="preserve"> PAGE   \* MERGEFORMAT </w:instrText>
        </w:r>
        <w:r w:rsidRPr="0051020C">
          <w:rPr>
            <w:rFonts w:ascii="Times New Roman" w:hAnsi="Times New Roman" w:cs="Times New Roman"/>
            <w:sz w:val="24"/>
            <w:szCs w:val="24"/>
            <w:lang w:val="lv-LV"/>
          </w:rPr>
          <w:fldChar w:fldCharType="separate"/>
        </w:r>
        <w:r w:rsidRPr="0051020C">
          <w:rPr>
            <w:rFonts w:ascii="Times New Roman" w:hAnsi="Times New Roman" w:cs="Times New Roman"/>
            <w:sz w:val="24"/>
            <w:szCs w:val="24"/>
            <w:lang w:val="lv-LV"/>
          </w:rPr>
          <w:t>33</w:t>
        </w:r>
        <w:r w:rsidRPr="0051020C">
          <w:rPr>
            <w:rFonts w:ascii="Times New Roman" w:hAnsi="Times New Roman" w:cs="Times New Roman"/>
            <w:sz w:val="24"/>
            <w:szCs w:val="24"/>
            <w:lang w:val="lv-LV"/>
          </w:rPr>
          <w:fldChar w:fldCharType="end"/>
        </w:r>
      </w:p>
    </w:sdtContent>
    <w:sdtEndPr>
      <w:rPr>
        <w:lang w:val="lv-LV"/>
      </w:rPr>
    </w:sdtEndPr>
  </w:sdt>
  <w:p w:rsidRPr="0051020C" w:rsidR="006303FE" w:rsidRDefault="006303FE" w14:paraId="4C5B0EB0" w14:textId="77777777">
    <w:pPr>
      <w:pStyle w:val="Footer"/>
      <w:rPr>
        <w:lang w:val="lv-LV"/>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v-LV"/>
      </w:rPr>
      <w:id w:val="1541478789"/>
      <w:docPartObj>
        <w:docPartGallery w:val="Page Numbers (Bottom of Page)"/>
        <w:docPartUnique/>
      </w:docPartObj>
    </w:sdtPr>
    <w:sdtEndPr>
      <w:rPr>
        <w:rFonts w:ascii="Times New Roman" w:hAnsi="Times New Roman" w:cs="Times New Roman"/>
        <w:lang w:val="lv-LV"/>
      </w:rPr>
    </w:sdtEndPr>
    <w:sdtContent>
      <w:p w:rsidRPr="0051020C" w:rsidR="006303FE" w:rsidP="00382E16" w:rsidRDefault="006303FE" w14:paraId="3B30C4FD" w14:textId="77777777">
        <w:pPr>
          <w:pStyle w:val="Footer"/>
          <w:jc w:val="right"/>
          <w:rPr>
            <w:rFonts w:ascii="Times New Roman" w:hAnsi="Times New Roman" w:cs="Times New Roman"/>
            <w:lang w:val="lv-LV"/>
          </w:rPr>
        </w:pPr>
        <w:r w:rsidRPr="0051020C">
          <w:rPr>
            <w:rFonts w:ascii="Times New Roman" w:hAnsi="Times New Roman" w:cs="Times New Roman"/>
            <w:lang w:val="lv-LV"/>
          </w:rPr>
          <w:fldChar w:fldCharType="begin"/>
        </w:r>
        <w:r w:rsidRPr="0051020C">
          <w:rPr>
            <w:rFonts w:ascii="Times New Roman" w:hAnsi="Times New Roman" w:cs="Times New Roman"/>
            <w:lang w:val="lv-LV"/>
          </w:rPr>
          <w:instrText xml:space="preserve"> PAGE   \* MERGEFORMAT </w:instrText>
        </w:r>
        <w:r w:rsidRPr="0051020C">
          <w:rPr>
            <w:rFonts w:ascii="Times New Roman" w:hAnsi="Times New Roman" w:cs="Times New Roman"/>
            <w:lang w:val="lv-LV"/>
          </w:rPr>
          <w:fldChar w:fldCharType="separate"/>
        </w:r>
        <w:r w:rsidRPr="0051020C">
          <w:rPr>
            <w:rFonts w:ascii="Times New Roman" w:hAnsi="Times New Roman" w:cs="Times New Roman"/>
            <w:lang w:val="lv-LV"/>
          </w:rPr>
          <w:t>146</w:t>
        </w:r>
        <w:r w:rsidRPr="0051020C">
          <w:rPr>
            <w:rFonts w:ascii="Times New Roman" w:hAnsi="Times New Roman" w:cs="Times New Roman"/>
            <w:lang w:val="lv-LV"/>
          </w:rPr>
          <w:fldChar w:fldCharType="end"/>
        </w:r>
      </w:p>
    </w:sdtContent>
  </w:sdt>
  <w:p w:rsidRPr="0051020C" w:rsidR="006303FE" w:rsidP="00382E16" w:rsidRDefault="006303FE" w14:paraId="5901E0BF" w14:textId="77777777">
    <w:pPr>
      <w:pStyle w:val="Footer"/>
      <w:ind w:right="360"/>
      <w:jc w:val="center"/>
      <w:rPr>
        <w:rFonts w:ascii="Times" w:hAnsi="Times"/>
        <w:b/>
        <w:sz w:val="20"/>
        <w:szCs w:val="20"/>
        <w:lang w:val="lv-LV"/>
      </w:rPr>
    </w:pPr>
  </w:p>
  <w:p w:rsidRPr="0051020C" w:rsidR="006303FE" w:rsidRDefault="006303FE" w14:paraId="3817DA20" w14:textId="77777777"/>
  <w:p w:rsidRPr="0051020C" w:rsidR="006303FE" w:rsidRDefault="006303FE" w14:paraId="0617D632"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v-LV"/>
      </w:rPr>
      <w:id w:val="-169182795"/>
      <w:docPartObj>
        <w:docPartGallery w:val="Page Numbers (Bottom of Page)"/>
        <w:docPartUnique/>
      </w:docPartObj>
    </w:sdtPr>
    <w:sdtEndPr>
      <w:rPr>
        <w:rFonts w:ascii="Times New Roman" w:hAnsi="Times New Roman" w:cs="Times New Roman"/>
        <w:sz w:val="24"/>
        <w:szCs w:val="24"/>
        <w:lang w:val="lv-LV"/>
      </w:rPr>
    </w:sdtEndPr>
    <w:sdtContent>
      <w:p w:rsidRPr="0051020C" w:rsidR="006303FE" w:rsidRDefault="006303FE" w14:paraId="072467AE" w14:textId="77777777">
        <w:pPr>
          <w:pStyle w:val="Footer"/>
          <w:jc w:val="right"/>
          <w:rPr>
            <w:rFonts w:ascii="Times New Roman" w:hAnsi="Times New Roman" w:cs="Times New Roman"/>
            <w:sz w:val="24"/>
            <w:lang w:val="lv-LV"/>
          </w:rPr>
        </w:pPr>
        <w:r w:rsidRPr="0051020C">
          <w:rPr>
            <w:rFonts w:ascii="Times New Roman" w:hAnsi="Times New Roman" w:cs="Times New Roman"/>
            <w:sz w:val="24"/>
            <w:lang w:val="lv-LV"/>
          </w:rPr>
          <w:fldChar w:fldCharType="begin"/>
        </w:r>
        <w:r w:rsidRPr="0051020C">
          <w:rPr>
            <w:rFonts w:ascii="Times New Roman" w:hAnsi="Times New Roman" w:cs="Times New Roman"/>
            <w:sz w:val="24"/>
            <w:lang w:val="lv-LV"/>
          </w:rPr>
          <w:instrText xml:space="preserve"> PAGE   \* MERGEFORMAT </w:instrText>
        </w:r>
        <w:r w:rsidRPr="0051020C">
          <w:rPr>
            <w:rFonts w:ascii="Times New Roman" w:hAnsi="Times New Roman" w:cs="Times New Roman"/>
            <w:sz w:val="24"/>
            <w:lang w:val="lv-LV"/>
          </w:rPr>
          <w:fldChar w:fldCharType="separate"/>
        </w:r>
        <w:r w:rsidRPr="0051020C">
          <w:rPr>
            <w:rFonts w:ascii="Times New Roman" w:hAnsi="Times New Roman" w:cs="Times New Roman"/>
            <w:sz w:val="24"/>
            <w:lang w:val="lv-LV"/>
          </w:rPr>
          <w:t>147</w:t>
        </w:r>
        <w:r w:rsidRPr="0051020C">
          <w:rPr>
            <w:rFonts w:ascii="Times New Roman" w:hAnsi="Times New Roman" w:cs="Times New Roman"/>
            <w:sz w:val="24"/>
            <w:lang w:val="lv-LV"/>
          </w:rPr>
          <w:fldChar w:fldCharType="end"/>
        </w:r>
      </w:p>
    </w:sdtContent>
  </w:sdt>
  <w:p w:rsidRPr="0051020C" w:rsidR="006303FE" w:rsidRDefault="006303FE" w14:paraId="1AAA4313"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v-LV"/>
      </w:rPr>
      <w:id w:val="-1109577903"/>
      <w:docPartObj>
        <w:docPartGallery w:val="Page Numbers (Bottom of Page)"/>
        <w:docPartUnique/>
      </w:docPartObj>
    </w:sdtPr>
    <w:sdtEndPr>
      <w:rPr>
        <w:rFonts w:ascii="Times New Roman" w:hAnsi="Times New Roman" w:cs="Times New Roman"/>
        <w:lang w:val="lv-LV"/>
      </w:rPr>
    </w:sdtEndPr>
    <w:sdtContent>
      <w:p w:rsidRPr="0051020C" w:rsidR="006303FE" w:rsidP="00382E16" w:rsidRDefault="006303FE" w14:paraId="53ED98FD" w14:textId="77777777">
        <w:pPr>
          <w:pStyle w:val="Footer"/>
          <w:jc w:val="right"/>
          <w:rPr>
            <w:rFonts w:ascii="Times New Roman" w:hAnsi="Times New Roman" w:cs="Times New Roman"/>
            <w:lang w:val="lv-LV"/>
          </w:rPr>
        </w:pPr>
        <w:r w:rsidRPr="0051020C">
          <w:rPr>
            <w:rFonts w:ascii="Times New Roman" w:hAnsi="Times New Roman" w:cs="Times New Roman"/>
            <w:lang w:val="lv-LV"/>
          </w:rPr>
          <w:fldChar w:fldCharType="begin"/>
        </w:r>
        <w:r w:rsidRPr="0051020C">
          <w:rPr>
            <w:rFonts w:ascii="Times New Roman" w:hAnsi="Times New Roman" w:cs="Times New Roman"/>
            <w:lang w:val="lv-LV"/>
          </w:rPr>
          <w:instrText xml:space="preserve"> PAGE   \* MERGEFORMAT </w:instrText>
        </w:r>
        <w:r w:rsidRPr="0051020C">
          <w:rPr>
            <w:rFonts w:ascii="Times New Roman" w:hAnsi="Times New Roman" w:cs="Times New Roman"/>
            <w:lang w:val="lv-LV"/>
          </w:rPr>
          <w:fldChar w:fldCharType="separate"/>
        </w:r>
        <w:r w:rsidRPr="0051020C">
          <w:rPr>
            <w:rFonts w:ascii="Times New Roman" w:hAnsi="Times New Roman" w:cs="Times New Roman"/>
            <w:lang w:val="lv-LV"/>
          </w:rPr>
          <w:t>176</w:t>
        </w:r>
        <w:r w:rsidRPr="0051020C">
          <w:rPr>
            <w:rFonts w:ascii="Times New Roman" w:hAnsi="Times New Roman" w:cs="Times New Roman"/>
            <w:lang w:val="lv-LV"/>
          </w:rPr>
          <w:fldChar w:fldCharType="end"/>
        </w:r>
      </w:p>
    </w:sdtContent>
  </w:sdt>
  <w:p w:rsidRPr="0051020C" w:rsidR="006303FE" w:rsidP="00382E16" w:rsidRDefault="006303FE" w14:paraId="5D130650" w14:textId="77777777">
    <w:pPr>
      <w:pStyle w:val="Footer"/>
      <w:ind w:right="360"/>
      <w:jc w:val="center"/>
      <w:rPr>
        <w:rFonts w:ascii="Times" w:hAnsi="Times"/>
        <w:b/>
        <w:sz w:val="20"/>
        <w:szCs w:val="20"/>
        <w:lang w:val="lv-LV"/>
      </w:rPr>
    </w:pPr>
  </w:p>
  <w:p w:rsidRPr="0051020C" w:rsidR="006303FE" w:rsidRDefault="006303FE" w14:paraId="3DE61430" w14:textId="77777777"/>
  <w:p w:rsidRPr="0051020C" w:rsidR="006303FE" w:rsidRDefault="006303FE" w14:paraId="3EA14935" w14:textId="7777777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020C" w:rsidR="006303FE" w:rsidP="00382E16" w:rsidRDefault="006303FE" w14:paraId="072CE076" w14:textId="77777777">
    <w:pPr>
      <w:pStyle w:val="Footer"/>
      <w:rPr>
        <w:lang w:val="lv-LV"/>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v-LV"/>
      </w:rPr>
      <w:id w:val="1889998361"/>
      <w:docPartObj>
        <w:docPartGallery w:val="Page Numbers (Bottom of Page)"/>
        <w:docPartUnique/>
      </w:docPartObj>
    </w:sdtPr>
    <w:sdtEndPr>
      <w:rPr>
        <w:rFonts w:ascii="Times New Roman" w:hAnsi="Times New Roman" w:cs="Times New Roman"/>
        <w:lang w:val="lv-LV"/>
      </w:rPr>
    </w:sdtEndPr>
    <w:sdtContent>
      <w:p w:rsidRPr="0051020C" w:rsidR="006303FE" w:rsidP="00382E16" w:rsidRDefault="006303FE" w14:paraId="1ED440E1" w14:textId="77777777">
        <w:pPr>
          <w:pStyle w:val="Footer"/>
          <w:jc w:val="right"/>
          <w:rPr>
            <w:rFonts w:ascii="Times New Roman" w:hAnsi="Times New Roman" w:cs="Times New Roman"/>
            <w:lang w:val="lv-LV"/>
          </w:rPr>
        </w:pPr>
        <w:r w:rsidRPr="0051020C">
          <w:rPr>
            <w:rFonts w:ascii="Times New Roman" w:hAnsi="Times New Roman" w:cs="Times New Roman"/>
            <w:lang w:val="lv-LV"/>
          </w:rPr>
          <w:fldChar w:fldCharType="begin"/>
        </w:r>
        <w:r w:rsidRPr="0051020C">
          <w:rPr>
            <w:rFonts w:ascii="Times New Roman" w:hAnsi="Times New Roman" w:cs="Times New Roman"/>
            <w:lang w:val="lv-LV"/>
          </w:rPr>
          <w:instrText xml:space="preserve"> PAGE   \* MERGEFORMAT </w:instrText>
        </w:r>
        <w:r w:rsidRPr="0051020C">
          <w:rPr>
            <w:rFonts w:ascii="Times New Roman" w:hAnsi="Times New Roman" w:cs="Times New Roman"/>
            <w:lang w:val="lv-LV"/>
          </w:rPr>
          <w:fldChar w:fldCharType="separate"/>
        </w:r>
        <w:r w:rsidRPr="0051020C">
          <w:rPr>
            <w:rFonts w:ascii="Times New Roman" w:hAnsi="Times New Roman" w:cs="Times New Roman"/>
            <w:lang w:val="lv-LV"/>
          </w:rPr>
          <w:t>200</w:t>
        </w:r>
        <w:r w:rsidRPr="0051020C">
          <w:rPr>
            <w:rFonts w:ascii="Times New Roman" w:hAnsi="Times New Roman" w:cs="Times New Roman"/>
            <w:lang w:val="lv-LV"/>
          </w:rPr>
          <w:fldChar w:fldCharType="end"/>
        </w:r>
      </w:p>
    </w:sdtContent>
  </w:sdt>
  <w:p w:rsidRPr="0051020C" w:rsidR="006303FE" w:rsidP="00382E16" w:rsidRDefault="006303FE" w14:paraId="4FC9B182" w14:textId="77777777">
    <w:pPr>
      <w:pStyle w:val="Footer"/>
      <w:ind w:right="360"/>
      <w:jc w:val="center"/>
      <w:rPr>
        <w:rFonts w:ascii="Times" w:hAnsi="Times"/>
        <w:b/>
        <w:sz w:val="20"/>
        <w:szCs w:val="20"/>
        <w:lang w:val="lv-LV"/>
      </w:rPr>
    </w:pPr>
  </w:p>
  <w:p w:rsidRPr="0051020C" w:rsidR="006303FE" w:rsidRDefault="006303FE" w14:paraId="07ABA3CB" w14:textId="77777777"/>
  <w:p w:rsidRPr="0051020C" w:rsidR="006303FE" w:rsidRDefault="006303FE" w14:paraId="5EB754DF" w14:textId="7777777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020C" w:rsidR="006303FE" w:rsidP="00382E16" w:rsidRDefault="006303FE" w14:paraId="1744F83B" w14:textId="77777777">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51020C" w:rsidR="00474D50" w:rsidP="0051020C" w:rsidRDefault="00474D50" w14:paraId="376DFC3F" w14:textId="77777777">
      <w:r w:rsidRPr="0051020C">
        <w:separator/>
      </w:r>
    </w:p>
  </w:footnote>
  <w:footnote w:type="continuationSeparator" w:id="0">
    <w:p w:rsidRPr="0051020C" w:rsidR="00474D50" w:rsidP="0051020C" w:rsidRDefault="00474D50" w14:paraId="7E148A32" w14:textId="77777777">
      <w:r w:rsidRPr="0051020C">
        <w:continuationSeparator/>
      </w:r>
    </w:p>
  </w:footnote>
  <w:footnote w:type="continuationNotice" w:id="1">
    <w:p w:rsidR="00474D50" w:rsidRDefault="00474D50" w14:paraId="191AF525" w14:textId="77777777"/>
  </w:footnote>
  <w:footnote w:id="2">
    <w:p w:rsidRPr="0051020C" w:rsidR="006303FE" w:rsidP="0051020C" w:rsidRDefault="006303FE" w14:paraId="17C10F47" w14:textId="77777777">
      <w:pPr>
        <w:pStyle w:val="FootnoteText"/>
        <w:rPr>
          <w:lang w:val="lv-LV"/>
        </w:rPr>
      </w:pPr>
      <w:r w:rsidRPr="0051020C">
        <w:rPr>
          <w:rStyle w:val="FootnoteReference"/>
          <w:lang w:val="lv-LV"/>
        </w:rPr>
        <w:footnoteRef/>
      </w:r>
      <w:r w:rsidRPr="0051020C">
        <w:rPr>
          <w:lang w:val="lv-LV"/>
        </w:rPr>
        <w:t xml:space="preserve"> Skat. </w:t>
      </w:r>
      <w:hyperlink r:id="rId1">
        <w:r w:rsidRPr="0051020C">
          <w:rPr>
            <w:lang w:val="lv-LV"/>
          </w:rPr>
          <w:t>http://vietvardi.lgia.gov.lv/</w:t>
        </w:r>
      </w:hyperlink>
      <w:r w:rsidRPr="0051020C">
        <w:rPr>
          <w:lang w:val="lv-LV"/>
        </w:rPr>
        <w:t xml:space="preserve"> </w:t>
      </w:r>
      <w:r w:rsidRPr="0051020C">
        <w:rPr>
          <w:rStyle w:val="Hyperlink"/>
          <w:sz w:val="24"/>
          <w:szCs w:val="24"/>
          <w:lang w:val="lv-LV"/>
        </w:rPr>
        <w:t xml:space="preserve"> </w:t>
      </w:r>
    </w:p>
  </w:footnote>
  <w:footnote w:id="3">
    <w:p w:rsidRPr="0051020C" w:rsidR="006303FE" w:rsidP="0051020C" w:rsidRDefault="006303FE" w14:paraId="6473E338" w14:textId="77777777">
      <w:pPr>
        <w:pBdr>
          <w:top w:val="nil"/>
          <w:left w:val="nil"/>
          <w:bottom w:val="nil"/>
          <w:right w:val="nil"/>
          <w:between w:val="nil"/>
        </w:pBdr>
        <w:rPr>
          <w:color w:val="000000"/>
          <w:sz w:val="20"/>
          <w:szCs w:val="20"/>
        </w:rPr>
      </w:pPr>
    </w:p>
  </w:footnote>
  <w:footnote w:id="4">
    <w:p w:rsidRPr="0051020C" w:rsidR="006303FE" w:rsidP="0051020C" w:rsidRDefault="006303FE" w14:paraId="4CE0BFAC" w14:textId="77777777">
      <w:pPr>
        <w:pStyle w:val="FootnoteText"/>
        <w:rPr>
          <w:lang w:val="lv-LV"/>
        </w:rPr>
      </w:pPr>
      <w:r w:rsidRPr="0051020C">
        <w:rPr>
          <w:rStyle w:val="FootnoteReference"/>
          <w:lang w:val="lv-LV"/>
        </w:rPr>
        <w:footnoteRef/>
      </w:r>
      <w:r w:rsidRPr="0051020C">
        <w:rPr>
          <w:lang w:val="lv-LV"/>
        </w:rPr>
        <w:t xml:space="preserve"> </w:t>
      </w:r>
      <w:r w:rsidRPr="0051020C">
        <w:rPr>
          <w:lang w:val="lv-LV"/>
        </w:rPr>
        <w:t xml:space="preserve">Skat. </w:t>
      </w:r>
      <w:hyperlink w:history="1" r:id="rId2">
        <w:r w:rsidRPr="0051020C">
          <w:rPr>
            <w:rStyle w:val="Hyperlink"/>
            <w:lang w:val="lv-LV"/>
          </w:rPr>
          <w:t>http://natura2000.eea.europa.eu</w:t>
        </w:r>
      </w:hyperlink>
    </w:p>
  </w:footnote>
  <w:footnote w:id="5">
    <w:p w:rsidRPr="0051020C" w:rsidR="006303FE" w:rsidP="0051020C" w:rsidRDefault="006303FE" w14:paraId="65260BA3" w14:textId="77777777">
      <w:pPr>
        <w:pStyle w:val="FootnoteText"/>
        <w:rPr>
          <w:lang w:val="lv-LV"/>
        </w:rPr>
      </w:pPr>
      <w:r w:rsidRPr="0051020C">
        <w:rPr>
          <w:rStyle w:val="FootnoteReference"/>
          <w:lang w:val="lv-LV"/>
        </w:rPr>
        <w:footnoteRef/>
      </w:r>
      <w:r w:rsidRPr="0051020C">
        <w:rPr>
          <w:lang w:val="lv-LV"/>
        </w:rPr>
        <w:t xml:space="preserve"> </w:t>
      </w:r>
      <w:r w:rsidRPr="0051020C">
        <w:rPr>
          <w:lang w:val="lv-LV"/>
        </w:rPr>
        <w:t>Skat. </w:t>
      </w:r>
      <w:hyperlink w:history="1" r:id="rId3">
        <w:r w:rsidRPr="0051020C">
          <w:rPr>
            <w:rStyle w:val="Hyperlink"/>
            <w:sz w:val="16"/>
            <w:szCs w:val="16"/>
            <w:lang w:val="lv-LV"/>
          </w:rPr>
          <w:t>http://natura2000.eea.europa.eu</w:t>
        </w:r>
      </w:hyperlink>
    </w:p>
  </w:footnote>
  <w:footnote w:id="6">
    <w:p w:rsidRPr="0051020C" w:rsidR="006303FE" w:rsidP="0051020C" w:rsidRDefault="006303FE" w14:paraId="7F996A77" w14:textId="77777777">
      <w:pPr>
        <w:pStyle w:val="FootnoteText"/>
        <w:rPr>
          <w:lang w:val="lv-LV"/>
        </w:rPr>
      </w:pPr>
      <w:r w:rsidRPr="0051020C">
        <w:rPr>
          <w:rStyle w:val="FootnoteReference"/>
          <w:lang w:val="lv-LV"/>
        </w:rPr>
        <w:footnoteRef/>
      </w:r>
      <w:r w:rsidRPr="0051020C">
        <w:rPr>
          <w:lang w:val="lv-LV"/>
        </w:rPr>
        <w:t xml:space="preserve"> </w:t>
      </w:r>
      <w:r w:rsidRPr="0051020C">
        <w:rPr>
          <w:lang w:val="lv-LV"/>
        </w:rPr>
        <w:t>Skat. </w:t>
      </w:r>
      <w:hyperlink w:history="1" r:id="rId4">
        <w:r w:rsidRPr="0051020C">
          <w:rPr>
            <w:rStyle w:val="Hyperlink"/>
            <w:sz w:val="16"/>
            <w:szCs w:val="16"/>
            <w:lang w:val="lv-LV"/>
          </w:rPr>
          <w:t>http://natura2000.eea.europa.eu</w:t>
        </w:r>
      </w:hyperlink>
    </w:p>
  </w:footnote>
  <w:footnote w:id="7">
    <w:p w:rsidRPr="0051020C" w:rsidR="006303FE" w:rsidP="0051020C" w:rsidRDefault="006303FE" w14:paraId="3B9659E8" w14:textId="77777777">
      <w:pPr>
        <w:pStyle w:val="FootnoteText"/>
        <w:rPr>
          <w:lang w:val="lv-LV"/>
        </w:rPr>
      </w:pPr>
      <w:r w:rsidRPr="0051020C">
        <w:rPr>
          <w:rStyle w:val="FootnoteReference"/>
          <w:lang w:val="lv-LV"/>
        </w:rPr>
        <w:footnoteRef/>
      </w:r>
      <w:r w:rsidRPr="0051020C">
        <w:rPr>
          <w:lang w:val="lv-LV"/>
        </w:rPr>
        <w:t> </w:t>
      </w:r>
      <w:hyperlink w:history="1" r:id="rId5">
        <w:r w:rsidRPr="0051020C">
          <w:rPr>
            <w:rStyle w:val="Hyperlink"/>
            <w:rFonts w:eastAsia="Calibri"/>
            <w:sz w:val="16"/>
            <w:szCs w:val="16"/>
            <w:lang w:val="lv-LV"/>
          </w:rPr>
          <w:t>https://www.daba.gov.lv/public/lat/dabas_aizsardzibas_plani/dati1/invazivas_sugas/</w:t>
        </w:r>
      </w:hyperlink>
    </w:p>
  </w:footnote>
  <w:footnote w:id="8">
    <w:p w:rsidRPr="0051020C" w:rsidR="006303FE" w:rsidP="0051020C" w:rsidRDefault="006303FE" w14:paraId="1203EABB" w14:textId="21DCB0E0">
      <w:pPr>
        <w:pStyle w:val="FootnoteText"/>
        <w:jc w:val="both"/>
        <w:rPr>
          <w:lang w:val="lv-LV"/>
        </w:rPr>
      </w:pPr>
      <w:r w:rsidRPr="0051020C">
        <w:rPr>
          <w:rStyle w:val="FootnoteReference"/>
          <w:lang w:val="lv-LV"/>
        </w:rPr>
        <w:footnoteRef/>
      </w:r>
      <w:r w:rsidRPr="0051020C">
        <w:rPr>
          <w:lang w:val="lv-LV"/>
        </w:rPr>
        <w:t xml:space="preserve"> </w:t>
      </w:r>
      <w:r w:rsidRPr="0051020C">
        <w:rPr>
          <w:lang w:val="lv-LV"/>
        </w:rPr>
        <w:t xml:space="preserve">LOKĀLPLĀNOJUMS, kas groza Liepājas pilsētas teritorijas plānojumu bijušās rūpnīcas “Liepājas metalurgs” teritorijai. Izstrādāts saskaņā ar </w:t>
      </w:r>
      <w:r w:rsidRPr="00F26B8B" w:rsidR="00F26B8B">
        <w:rPr>
          <w:lang w:val="lv-LV"/>
        </w:rPr>
        <w:t>MK</w:t>
      </w:r>
      <w:r w:rsidRPr="00F26B8B" w:rsidDel="00F26B8B" w:rsidR="00F26B8B">
        <w:rPr>
          <w:lang w:val="lv-LV"/>
        </w:rPr>
        <w:t xml:space="preserve"> </w:t>
      </w:r>
      <w:r w:rsidRPr="0051020C">
        <w:rPr>
          <w:lang w:val="lv-LV"/>
        </w:rPr>
        <w:t>14.10.2014. noteikumiem Nr.628 un Liepājas pilsētas domes apstiprināto darba uzdevumu lokālplānojuma izstrādei (23.07.2020. lēmums Nr.354/11, protokols Nr.11, 6.)</w:t>
      </w:r>
    </w:p>
  </w:footnote>
  <w:footnote w:id="9">
    <w:p w:rsidRPr="0051020C" w:rsidR="006303FE" w:rsidP="0051020C" w:rsidRDefault="006303FE" w14:paraId="3B50CC6B" w14:textId="77777777">
      <w:pPr>
        <w:pStyle w:val="FootnoteText"/>
        <w:jc w:val="both"/>
        <w:rPr>
          <w:lang w:val="lv-LV"/>
        </w:rPr>
      </w:pPr>
      <w:r w:rsidRPr="0051020C">
        <w:rPr>
          <w:rStyle w:val="FootnoteReference"/>
          <w:lang w:val="lv-LV"/>
        </w:rPr>
        <w:footnoteRef/>
      </w:r>
      <w:r w:rsidRPr="0051020C">
        <w:rPr>
          <w:lang w:val="lv-LV"/>
        </w:rPr>
        <w:t xml:space="preserve"> </w:t>
      </w:r>
      <w:r w:rsidRPr="0051020C">
        <w:rPr>
          <w:lang w:val="lv-LV"/>
        </w:rPr>
        <w:t>Plānošanas dokumenta “Lokālplānojums, kas groza Liepājas pilsētas teritorijas plānojumu bijušās rūpnīcas “Liepājas Metalurgs” teritorijai, Liepājā” stratēģiskā ietekmes uz vidi novērtējuma vides pārskats.</w:t>
      </w:r>
    </w:p>
  </w:footnote>
  <w:footnote w:id="10">
    <w:p w:rsidRPr="0051020C" w:rsidR="006303FE" w:rsidP="0051020C" w:rsidRDefault="006303FE" w14:paraId="25BEFF76" w14:textId="77777777">
      <w:pPr>
        <w:pStyle w:val="FootnoteText"/>
        <w:rPr>
          <w:lang w:val="lv-LV"/>
        </w:rPr>
      </w:pPr>
      <w:r w:rsidRPr="0051020C">
        <w:rPr>
          <w:rStyle w:val="FootnoteReference"/>
          <w:lang w:val="lv-LV"/>
        </w:rPr>
        <w:footnoteRef/>
      </w:r>
      <w:r w:rsidRPr="0051020C">
        <w:rPr>
          <w:lang w:val="lv-LV"/>
        </w:rPr>
        <w:t xml:space="preserve"> </w:t>
      </w:r>
      <w:hyperlink w:history="1" r:id="rId6">
        <w:r w:rsidRPr="0051020C">
          <w:rPr>
            <w:rStyle w:val="Hyperlink"/>
            <w:rFonts w:eastAsia="Calibri"/>
            <w:lang w:val="lv-LV"/>
          </w:rPr>
          <w:t>https://llufb.llu.lv/disertacijas/environmental_engineering/Linda_Grinberga_promocijas_darbs_2022_LBTU_VBF_0316157.pdf</w:t>
        </w:r>
      </w:hyperlink>
      <w:r w:rsidRPr="0051020C">
        <w:rPr>
          <w:lang w:val="lv-LV"/>
        </w:rPr>
        <w:t xml:space="preserve"> </w:t>
      </w:r>
    </w:p>
  </w:footnote>
  <w:footnote w:id="11">
    <w:p w:rsidRPr="0051020C" w:rsidR="006303FE" w:rsidP="0051020C" w:rsidRDefault="006303FE" w14:paraId="2B5B1C7F" w14:textId="77777777">
      <w:pPr>
        <w:pStyle w:val="FootnoteText"/>
        <w:rPr>
          <w:lang w:val="lv-LV"/>
        </w:rPr>
      </w:pPr>
      <w:r w:rsidRPr="0051020C">
        <w:rPr>
          <w:rStyle w:val="FootnoteReference"/>
          <w:lang w:val="lv-LV"/>
        </w:rPr>
        <w:footnoteRef/>
      </w:r>
      <w:r w:rsidRPr="0051020C">
        <w:rPr>
          <w:lang w:val="lv-LV"/>
        </w:rPr>
        <w:t xml:space="preserve"> </w:t>
      </w:r>
      <w:r w:rsidRPr="0051020C">
        <w:rPr>
          <w:lang w:val="lv-LV"/>
        </w:rPr>
        <w:t>Eiropas Parlamenta un Padomes Direktīva 2000/60/EK (2000. gada 23. oktobris), ar ko izveido sistēmu Kopienas rīcībai ūdens resursu politikas jomā</w:t>
      </w:r>
    </w:p>
  </w:footnote>
  <w:footnote w:id="12">
    <w:p w:rsidRPr="0051020C" w:rsidR="006303FE" w:rsidP="0051020C" w:rsidRDefault="006303FE" w14:paraId="61610AAD" w14:textId="77777777">
      <w:pPr>
        <w:pStyle w:val="FootnoteText"/>
        <w:rPr>
          <w:lang w:val="lv-LV"/>
        </w:rPr>
      </w:pPr>
      <w:r w:rsidRPr="0051020C">
        <w:rPr>
          <w:rStyle w:val="FootnoteReference"/>
          <w:lang w:val="lv-LV"/>
        </w:rPr>
        <w:footnoteRef/>
      </w:r>
      <w:r w:rsidRPr="0051020C">
        <w:rPr>
          <w:lang w:val="lv-LV"/>
        </w:rPr>
        <w:t xml:space="preserve"> </w:t>
      </w:r>
      <w:r w:rsidRPr="0051020C">
        <w:rPr>
          <w:lang w:val="lv-LV"/>
        </w:rPr>
        <w:t>1991. gada 12. decembra Padomes Direktīva attiecībā uz ūdeņu aizsardzību pret piesārņojumu, ko rada lauksaimnieciskas izcelsmes nitrāti (91/676/EEK)</w:t>
      </w:r>
    </w:p>
  </w:footnote>
  <w:footnote w:id="13">
    <w:p w:rsidRPr="0051020C" w:rsidR="006303FE" w:rsidP="0051020C" w:rsidRDefault="006303FE" w14:paraId="62E3872E" w14:textId="77777777">
      <w:pPr>
        <w:pStyle w:val="FootnoteText"/>
        <w:rPr>
          <w:lang w:val="lv-LV"/>
        </w:rPr>
      </w:pPr>
      <w:r w:rsidRPr="0051020C">
        <w:rPr>
          <w:rStyle w:val="FootnoteReference"/>
          <w:lang w:val="lv-LV"/>
        </w:rPr>
        <w:footnoteRef/>
      </w:r>
      <w:r w:rsidRPr="0051020C">
        <w:rPr>
          <w:lang w:val="lv-LV"/>
        </w:rPr>
        <w:t xml:space="preserve"> </w:t>
      </w:r>
      <w:r w:rsidRPr="0051020C">
        <w:rPr>
          <w:sz w:val="16"/>
          <w:szCs w:val="16"/>
          <w:lang w:val="lv-LV"/>
        </w:rPr>
        <w:t>Ministru kabineta 2013.gada 3.janvāra noteikumu Nr. 5 “Dabas lieguma "Liepājas ezers" individuālie aizsardzības un izmantošanas noteikumi”</w:t>
      </w:r>
      <w:r w:rsidRPr="0051020C">
        <w:rPr>
          <w:color w:val="414142"/>
          <w:sz w:val="16"/>
          <w:szCs w:val="16"/>
          <w:shd w:val="clear" w:color="auto" w:fill="FFFFFF"/>
          <w:lang w:val="lv-LV"/>
        </w:rPr>
        <w:t xml:space="preserve"> 18.punkts</w:t>
      </w:r>
    </w:p>
  </w:footnote>
  <w:footnote w:id="14">
    <w:p w:rsidRPr="0051020C" w:rsidR="006303FE" w:rsidP="0051020C" w:rsidRDefault="006303FE" w14:paraId="4DC5E4F9" w14:textId="77777777">
      <w:pPr>
        <w:pStyle w:val="FootnoteText"/>
        <w:rPr>
          <w:lang w:val="lv-LV"/>
        </w:rPr>
      </w:pPr>
      <w:r w:rsidRPr="0051020C">
        <w:rPr>
          <w:rStyle w:val="FootnoteReference"/>
          <w:lang w:val="lv-LV"/>
        </w:rPr>
        <w:footnoteRef/>
      </w:r>
      <w:r w:rsidRPr="0051020C">
        <w:rPr>
          <w:lang w:val="lv-LV"/>
        </w:rPr>
        <w:t xml:space="preserve"> </w:t>
      </w:r>
      <w:r w:rsidRPr="0051020C">
        <w:rPr>
          <w:sz w:val="16"/>
          <w:szCs w:val="16"/>
          <w:lang w:val="lv-LV"/>
        </w:rPr>
        <w:t>Ministru kabineta 2010.gada 16. marta noteikumu “Īpaši aizsargājamo dabas teritoriju vispārējie aizsardzības un izmantošanas noteikumi’’ 38.2. apakšpunkts</w:t>
      </w:r>
    </w:p>
  </w:footnote>
  <w:footnote w:id="15">
    <w:p w:rsidRPr="0051020C" w:rsidR="006303FE" w:rsidP="0051020C" w:rsidRDefault="006303FE" w14:paraId="3BEE0890" w14:textId="77777777">
      <w:pPr>
        <w:pStyle w:val="FootnoteText"/>
        <w:rPr>
          <w:lang w:val="lv-LV"/>
        </w:rPr>
      </w:pPr>
      <w:r w:rsidRPr="0051020C">
        <w:rPr>
          <w:rStyle w:val="FootnoteReference"/>
          <w:lang w:val="lv-LV"/>
        </w:rPr>
        <w:footnoteRef/>
      </w:r>
      <w:r w:rsidRPr="0051020C">
        <w:rPr>
          <w:lang w:val="lv-LV"/>
        </w:rPr>
        <w:t xml:space="preserve"> </w:t>
      </w:r>
      <w:r w:rsidRPr="0051020C">
        <w:rPr>
          <w:sz w:val="16"/>
          <w:szCs w:val="16"/>
          <w:lang w:val="lv-LV"/>
        </w:rPr>
        <w:t>Ministru kabineta 2010.gada 16. marta noteikumu “Īpaši aizsargājamo dabas teritoriju vispārējie aizsardzības un izmantošanas noteikumi’’ 40.1. apakšpunkts</w:t>
      </w:r>
    </w:p>
  </w:footnote>
  <w:footnote w:id="16">
    <w:p w:rsidRPr="00596676" w:rsidR="006303FE" w:rsidRDefault="006303FE" w14:paraId="129C180B" w14:textId="72E7C6D4">
      <w:pPr>
        <w:pStyle w:val="FootnoteText"/>
      </w:pPr>
      <w:r>
        <w:rPr>
          <w:rStyle w:val="FootnoteReference"/>
        </w:rPr>
        <w:footnoteRef/>
      </w:r>
      <w:r>
        <w:t xml:space="preserve"> </w:t>
      </w:r>
      <w:hyperlink w:history="1" r:id="rId7">
        <w:r w:rsidRPr="007F3C6A">
          <w:rPr>
            <w:rStyle w:val="Hyperlink"/>
          </w:rPr>
          <w:t>https://www.em.gov.lv/lv/skaidrojums-par-saules-paneliem?utm_source=https://www.google.com/</w:t>
        </w:r>
      </w:hyperlink>
      <w:r>
        <w:t xml:space="preserve"> </w:t>
      </w:r>
    </w:p>
  </w:footnote>
  <w:footnote w:id="17">
    <w:p w:rsidRPr="0051020C" w:rsidR="006303FE" w:rsidP="0051020C" w:rsidRDefault="006303FE" w14:paraId="35CB4991" w14:textId="77777777">
      <w:pPr>
        <w:pStyle w:val="FootnoteText"/>
        <w:rPr>
          <w:sz w:val="16"/>
          <w:szCs w:val="16"/>
          <w:lang w:val="lv-LV"/>
        </w:rPr>
      </w:pPr>
      <w:r w:rsidRPr="0051020C">
        <w:rPr>
          <w:rStyle w:val="FootnoteReference"/>
          <w:sz w:val="16"/>
          <w:szCs w:val="16"/>
          <w:lang w:val="lv-LV"/>
        </w:rPr>
        <w:footnoteRef/>
      </w:r>
      <w:r w:rsidRPr="0051020C">
        <w:rPr>
          <w:sz w:val="16"/>
          <w:szCs w:val="16"/>
          <w:lang w:val="lv-LV"/>
        </w:rPr>
        <w:t xml:space="preserve"> </w:t>
      </w:r>
      <w:r w:rsidRPr="0051020C">
        <w:rPr>
          <w:sz w:val="16"/>
          <w:szCs w:val="16"/>
          <w:lang w:val="lv-LV"/>
        </w:rPr>
        <w:t xml:space="preserve">Skat. </w:t>
      </w:r>
      <w:hyperlink w:history="1" r:id="rId8">
        <w:r w:rsidRPr="0051020C">
          <w:rPr>
            <w:rStyle w:val="Hyperlink"/>
            <w:sz w:val="16"/>
            <w:szCs w:val="16"/>
            <w:lang w:val="lv-LV"/>
          </w:rPr>
          <w:t>https://www.daba.gov.lv/public/lat/dabas_aizsardzibas_plani/iadt/antropogenas_slodzes_novertesana/</w:t>
        </w:r>
      </w:hyperlink>
    </w:p>
  </w:footnote>
  <w:footnote w:id="18">
    <w:p w:rsidRPr="00136B77" w:rsidR="006303FE" w:rsidP="0051020C" w:rsidRDefault="006303FE" w14:paraId="52D1FD91" w14:textId="77777777">
      <w:pPr>
        <w:pStyle w:val="FootnoteText"/>
        <w:rPr>
          <w:sz w:val="16"/>
          <w:szCs w:val="16"/>
          <w:lang w:val="lv-LV"/>
        </w:rPr>
      </w:pPr>
      <w:r w:rsidRPr="0051020C">
        <w:rPr>
          <w:rStyle w:val="FootnoteReference"/>
          <w:sz w:val="16"/>
          <w:szCs w:val="16"/>
          <w:lang w:val="lv-LV"/>
        </w:rPr>
        <w:footnoteRef/>
      </w:r>
      <w:r w:rsidRPr="0051020C">
        <w:rPr>
          <w:sz w:val="16"/>
          <w:szCs w:val="16"/>
          <w:lang w:val="lv-LV"/>
        </w:rPr>
        <w:t xml:space="preserve"> </w:t>
      </w:r>
      <w:r w:rsidRPr="0051020C">
        <w:rPr>
          <w:sz w:val="16"/>
          <w:szCs w:val="16"/>
          <w:lang w:val="lv-LV"/>
        </w:rPr>
        <w:t xml:space="preserve">Skat. </w:t>
      </w:r>
      <w:hyperlink w:history="1" r:id="rId9">
        <w:r w:rsidRPr="0051020C">
          <w:rPr>
            <w:rStyle w:val="Hyperlink"/>
            <w:sz w:val="16"/>
            <w:szCs w:val="16"/>
            <w:lang w:val="lv-LV"/>
          </w:rPr>
          <w:t>https://www.daba.gov.lv/public/lat/iadt/iadtvienotais_stils/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020C" w:rsidR="006303FE" w:rsidP="00382E16" w:rsidRDefault="006303FE" w14:paraId="607F7872" w14:textId="77777777">
    <w:pPr>
      <w:pStyle w:val="Header"/>
      <w:jc w:val="center"/>
      <w:rPr>
        <w:rFonts w:ascii="Times New Roman" w:hAnsi="Times New Roman" w:cs="Times New Roman"/>
        <w:i/>
        <w:lang w:val="lv-LV"/>
      </w:rPr>
    </w:pPr>
    <w:r w:rsidRPr="0051020C">
      <w:rPr>
        <w:rFonts w:ascii="Times New Roman" w:hAnsi="Times New Roman" w:cs="Times New Roman"/>
        <w:i/>
        <w:lang w:val="lv-LV"/>
      </w:rPr>
      <w:t>Dabas lieguma “Liepājas ezers”</w:t>
    </w:r>
  </w:p>
  <w:p w:rsidRPr="0051020C" w:rsidR="006303FE" w:rsidP="00382E16" w:rsidRDefault="006303FE" w14:paraId="153C90EC" w14:textId="52D6973B">
    <w:pPr>
      <w:pStyle w:val="Header"/>
      <w:jc w:val="center"/>
      <w:rPr>
        <w:rFonts w:ascii="Times New Roman" w:hAnsi="Times New Roman" w:cs="Times New Roman"/>
        <w:i/>
        <w:lang w:val="lv-LV"/>
      </w:rPr>
    </w:pPr>
    <w:r w:rsidRPr="0051020C">
      <w:rPr>
        <w:rFonts w:ascii="Times New Roman" w:hAnsi="Times New Roman" w:cs="Times New Roman"/>
        <w:i/>
        <w:lang w:val="lv-LV"/>
      </w:rPr>
      <w:t>dabas aizsardzības plāns no 2025. gada līdz 203</w:t>
    </w:r>
    <w:r w:rsidR="009F7DA0">
      <w:rPr>
        <w:rFonts w:ascii="Times New Roman" w:hAnsi="Times New Roman" w:cs="Times New Roman"/>
        <w:i/>
        <w:lang w:val="lv-LV"/>
      </w:rPr>
      <w:t>7</w:t>
    </w:r>
    <w:r w:rsidRPr="0051020C">
      <w:rPr>
        <w:rFonts w:ascii="Times New Roman" w:hAnsi="Times New Roman" w:cs="Times New Roman"/>
        <w:i/>
        <w:lang w:val="lv-LV"/>
      </w:rPr>
      <w:t>. gadam</w:t>
    </w:r>
  </w:p>
  <w:p w:rsidRPr="0051020C" w:rsidR="006303FE" w:rsidRDefault="006303FE" w14:paraId="4F90699A"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020C" w:rsidR="006303FE" w:rsidP="00382E16" w:rsidRDefault="006303FE" w14:paraId="00A9C019" w14:textId="77777777">
    <w:pPr>
      <w:pStyle w:val="Header"/>
      <w:jc w:val="center"/>
      <w:rPr>
        <w:rFonts w:ascii="Times New Roman" w:hAnsi="Times New Roman" w:cs="Times New Roman"/>
        <w:i/>
        <w:lang w:val="lv-LV"/>
      </w:rPr>
    </w:pPr>
    <w:r w:rsidRPr="0051020C">
      <w:rPr>
        <w:rFonts w:ascii="Times New Roman" w:hAnsi="Times New Roman" w:cs="Times New Roman"/>
        <w:i/>
        <w:lang w:val="lv-LV"/>
      </w:rPr>
      <w:t>Dabas lieguma “Liepājas ezers”</w:t>
    </w:r>
  </w:p>
  <w:p w:rsidRPr="0051020C" w:rsidR="006303FE" w:rsidP="00382E16" w:rsidRDefault="006303FE" w14:paraId="0B3B3B8D" w14:textId="77777777">
    <w:pPr>
      <w:pStyle w:val="Header"/>
      <w:jc w:val="center"/>
      <w:rPr>
        <w:rFonts w:ascii="Times New Roman" w:hAnsi="Times New Roman" w:cs="Times New Roman"/>
        <w:i/>
        <w:lang w:val="lv-LV"/>
      </w:rPr>
    </w:pPr>
    <w:r w:rsidRPr="0051020C">
      <w:rPr>
        <w:rFonts w:ascii="Times New Roman" w:hAnsi="Times New Roman" w:cs="Times New Roman"/>
        <w:i/>
        <w:lang w:val="lv-LV"/>
      </w:rPr>
      <w:t>dabas aizsardzības plāns no 2022. gada līdz 2033. gadam</w:t>
    </w:r>
  </w:p>
  <w:p w:rsidRPr="0051020C" w:rsidR="006303FE" w:rsidP="00382E16" w:rsidRDefault="006303FE" w14:paraId="7A685A1A" w14:textId="77777777">
    <w:pPr>
      <w:pStyle w:val="Header"/>
      <w:rPr>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020C" w:rsidR="006303FE" w:rsidRDefault="006303FE" w14:paraId="7ABB8C2A" w14:textId="77777777"/>
  <w:p w:rsidRPr="0051020C" w:rsidR="006303FE" w:rsidP="00382E16" w:rsidRDefault="006303FE" w14:paraId="07FD157B" w14:textId="77777777">
    <w:pPr>
      <w:pStyle w:val="Header"/>
      <w:jc w:val="center"/>
      <w:rPr>
        <w:rFonts w:ascii="Times New Roman" w:hAnsi="Times New Roman" w:cs="Times New Roman"/>
        <w:i/>
        <w:lang w:val="lv-LV"/>
      </w:rPr>
    </w:pPr>
    <w:r w:rsidRPr="0051020C">
      <w:rPr>
        <w:rFonts w:ascii="Times New Roman" w:hAnsi="Times New Roman" w:cs="Times New Roman"/>
        <w:i/>
        <w:lang w:val="lv-LV"/>
      </w:rPr>
      <w:t>Dabas lieguma “Liepājas ezers”</w:t>
    </w:r>
  </w:p>
  <w:p w:rsidRPr="0051020C" w:rsidR="006303FE" w:rsidP="00382E16" w:rsidRDefault="006303FE" w14:paraId="132DCAA8" w14:textId="77777777">
    <w:pPr>
      <w:pStyle w:val="Header"/>
      <w:jc w:val="center"/>
      <w:rPr>
        <w:rFonts w:ascii="Times New Roman" w:hAnsi="Times New Roman" w:cs="Times New Roman"/>
        <w:i/>
        <w:lang w:val="lv-LV"/>
      </w:rPr>
    </w:pPr>
    <w:r w:rsidRPr="0051020C">
      <w:rPr>
        <w:rFonts w:ascii="Times New Roman" w:hAnsi="Times New Roman" w:cs="Times New Roman"/>
        <w:i/>
        <w:lang w:val="lv-LV"/>
      </w:rPr>
      <w:t>dabas aizsardzības plāns no 2022. gada līdz 2033. gadam</w:t>
    </w:r>
  </w:p>
  <w:p w:rsidRPr="0051020C" w:rsidR="006303FE" w:rsidP="00382E16" w:rsidRDefault="006303FE" w14:paraId="5EC440A2" w14:textId="77777777">
    <w:pPr>
      <w:tabs>
        <w:tab w:val="left" w:pos="6035"/>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020C" w:rsidR="006303FE" w:rsidP="00382E16" w:rsidRDefault="006303FE" w14:paraId="5E4476B2" w14:textId="77777777">
    <w:pPr>
      <w:pStyle w:val="Header"/>
      <w:jc w:val="center"/>
      <w:rPr>
        <w:rFonts w:ascii="Times New Roman" w:hAnsi="Times New Roman" w:cs="Times New Roman"/>
        <w:i/>
        <w:lang w:val="lv-LV"/>
      </w:rPr>
    </w:pPr>
    <w:r w:rsidRPr="0051020C">
      <w:rPr>
        <w:rFonts w:ascii="Times New Roman" w:hAnsi="Times New Roman" w:cs="Times New Roman"/>
        <w:i/>
        <w:lang w:val="lv-LV"/>
      </w:rPr>
      <w:t>Dabas lieguma “Liepājas ezers”</w:t>
    </w:r>
  </w:p>
  <w:p w:rsidRPr="0051020C" w:rsidR="006303FE" w:rsidP="00382E16" w:rsidRDefault="006303FE" w14:paraId="038A6315" w14:textId="272CBE36">
    <w:pPr>
      <w:pStyle w:val="Header"/>
      <w:jc w:val="center"/>
      <w:rPr>
        <w:rFonts w:ascii="Times New Roman" w:hAnsi="Times New Roman" w:cs="Times New Roman"/>
        <w:i/>
        <w:lang w:val="lv-LV"/>
      </w:rPr>
    </w:pPr>
    <w:r w:rsidRPr="0051020C">
      <w:rPr>
        <w:rFonts w:ascii="Times New Roman" w:hAnsi="Times New Roman" w:cs="Times New Roman"/>
        <w:i/>
        <w:lang w:val="lv-LV"/>
      </w:rPr>
      <w:t>dabas aizsardzības plāns no 2025. gada līdz 203</w:t>
    </w:r>
    <w:r w:rsidR="009F7DA0">
      <w:rPr>
        <w:rFonts w:ascii="Times New Roman" w:hAnsi="Times New Roman" w:cs="Times New Roman"/>
        <w:i/>
        <w:lang w:val="lv-LV"/>
      </w:rPr>
      <w:t>7</w:t>
    </w:r>
    <w:r w:rsidRPr="0051020C">
      <w:rPr>
        <w:rFonts w:ascii="Times New Roman" w:hAnsi="Times New Roman" w:cs="Times New Roman"/>
        <w:i/>
        <w:lang w:val="lv-LV"/>
      </w:rPr>
      <w:t>. gadam</w:t>
    </w:r>
  </w:p>
  <w:p w:rsidRPr="0051020C" w:rsidR="006303FE" w:rsidRDefault="006303FE" w14:paraId="6F07DCFD" w14:textId="77777777">
    <w:pPr>
      <w:pStyle w:val="Header"/>
      <w:rPr>
        <w:lang w:val="lv-LV"/>
      </w:rPr>
    </w:pPr>
  </w:p>
  <w:p w:rsidRPr="0051020C" w:rsidR="006303FE" w:rsidRDefault="006303FE" w14:paraId="1BB5D73D" w14:textId="77777777"/>
  <w:p w:rsidRPr="0051020C" w:rsidR="006303FE" w:rsidRDefault="006303FE" w14:paraId="2A0F066B"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020C" w:rsidR="006303FE" w:rsidP="00382E16" w:rsidRDefault="006303FE" w14:paraId="3EB4B57A" w14:textId="77777777">
    <w:pPr>
      <w:pStyle w:val="Header"/>
      <w:jc w:val="center"/>
      <w:rPr>
        <w:rFonts w:ascii="Times New Roman" w:hAnsi="Times New Roman" w:cs="Times New Roman"/>
        <w:i/>
        <w:lang w:val="lv-LV"/>
      </w:rPr>
    </w:pPr>
    <w:r w:rsidRPr="0051020C">
      <w:rPr>
        <w:rFonts w:ascii="Times New Roman" w:hAnsi="Times New Roman" w:cs="Times New Roman"/>
        <w:i/>
        <w:lang w:val="lv-LV"/>
      </w:rPr>
      <w:t>Dabas lieguma “Liepājas ezers”</w:t>
    </w:r>
  </w:p>
  <w:p w:rsidRPr="0051020C" w:rsidR="006303FE" w:rsidP="00382E16" w:rsidRDefault="006303FE" w14:paraId="35A2DF90" w14:textId="77777777">
    <w:pPr>
      <w:pStyle w:val="Header"/>
      <w:jc w:val="center"/>
      <w:rPr>
        <w:rFonts w:ascii="Times New Roman" w:hAnsi="Times New Roman" w:cs="Times New Roman"/>
        <w:i/>
        <w:lang w:val="lv-LV"/>
      </w:rPr>
    </w:pPr>
    <w:r w:rsidRPr="0051020C">
      <w:rPr>
        <w:rFonts w:ascii="Times New Roman" w:hAnsi="Times New Roman" w:cs="Times New Roman"/>
        <w:i/>
        <w:lang w:val="lv-LV"/>
      </w:rPr>
      <w:t>dabas aizsardzības plāns no 2022. gada līdz 2033. gadam</w:t>
    </w:r>
  </w:p>
  <w:p w:rsidRPr="0051020C" w:rsidR="006303FE" w:rsidRDefault="006303FE" w14:paraId="446773C6" w14:textId="77777777"/>
  <w:p w:rsidRPr="0051020C" w:rsidR="006303FE" w:rsidRDefault="006303FE" w14:paraId="4FD15250"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020C" w:rsidR="006303FE" w:rsidP="00382E16" w:rsidRDefault="006303FE" w14:paraId="5DB57FD6" w14:textId="77777777">
    <w:pPr>
      <w:pStyle w:val="Header"/>
      <w:jc w:val="center"/>
      <w:rPr>
        <w:rFonts w:ascii="Times New Roman" w:hAnsi="Times New Roman" w:cs="Times New Roman"/>
        <w:i/>
        <w:lang w:val="lv-LV"/>
      </w:rPr>
    </w:pPr>
    <w:r w:rsidRPr="0051020C">
      <w:rPr>
        <w:rFonts w:ascii="Times New Roman" w:hAnsi="Times New Roman" w:cs="Times New Roman"/>
        <w:i/>
        <w:lang w:val="lv-LV"/>
      </w:rPr>
      <w:t>Dabas lieguma “Liepājas ezers”</w:t>
    </w:r>
  </w:p>
  <w:p w:rsidRPr="0051020C" w:rsidR="006303FE" w:rsidP="00382E16" w:rsidRDefault="006303FE" w14:paraId="16F60A77" w14:textId="187A059A">
    <w:pPr>
      <w:pStyle w:val="Header"/>
      <w:jc w:val="center"/>
      <w:rPr>
        <w:rFonts w:ascii="Times New Roman" w:hAnsi="Times New Roman" w:cs="Times New Roman"/>
        <w:i/>
        <w:lang w:val="lv-LV"/>
      </w:rPr>
    </w:pPr>
    <w:r w:rsidRPr="0051020C">
      <w:rPr>
        <w:rFonts w:ascii="Times New Roman" w:hAnsi="Times New Roman" w:cs="Times New Roman"/>
        <w:i/>
        <w:lang w:val="lv-LV"/>
      </w:rPr>
      <w:t>dabas aizsardzības plāns no 2025. gada līdz 203</w:t>
    </w:r>
    <w:r w:rsidR="009F7DA0">
      <w:rPr>
        <w:rFonts w:ascii="Times New Roman" w:hAnsi="Times New Roman" w:cs="Times New Roman"/>
        <w:i/>
        <w:lang w:val="lv-LV"/>
      </w:rPr>
      <w:t>7</w:t>
    </w:r>
    <w:r w:rsidRPr="0051020C">
      <w:rPr>
        <w:rFonts w:ascii="Times New Roman" w:hAnsi="Times New Roman" w:cs="Times New Roman"/>
        <w:i/>
        <w:lang w:val="lv-LV"/>
      </w:rPr>
      <w:t>. gadam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020C" w:rsidR="006303FE" w:rsidP="00382E16" w:rsidRDefault="006303FE" w14:paraId="3F02E299" w14:textId="77777777">
    <w:pPr>
      <w:pStyle w:val="Header"/>
      <w:jc w:val="center"/>
      <w:rPr>
        <w:rFonts w:ascii="Times New Roman" w:hAnsi="Times New Roman" w:cs="Times New Roman"/>
        <w:i/>
        <w:lang w:val="lv-LV"/>
      </w:rPr>
    </w:pPr>
    <w:r w:rsidRPr="0051020C">
      <w:rPr>
        <w:rFonts w:ascii="Times New Roman" w:hAnsi="Times New Roman" w:cs="Times New Roman"/>
        <w:i/>
        <w:lang w:val="lv-LV"/>
      </w:rPr>
      <w:t>Dabas lieguma “Liepājas ezers”</w:t>
    </w:r>
  </w:p>
  <w:p w:rsidRPr="0051020C" w:rsidR="006303FE" w:rsidP="00382E16" w:rsidRDefault="006303FE" w14:paraId="6CBBCF10" w14:textId="52C88F01">
    <w:pPr>
      <w:pStyle w:val="Header"/>
      <w:jc w:val="center"/>
      <w:rPr>
        <w:rFonts w:ascii="Times New Roman" w:hAnsi="Times New Roman" w:cs="Times New Roman"/>
        <w:i/>
        <w:lang w:val="lv-LV"/>
      </w:rPr>
    </w:pPr>
    <w:r w:rsidRPr="0051020C">
      <w:rPr>
        <w:rFonts w:ascii="Times New Roman" w:hAnsi="Times New Roman" w:cs="Times New Roman"/>
        <w:i/>
        <w:lang w:val="lv-LV"/>
      </w:rPr>
      <w:t>dabas aizsardzības plāns no 2025. gada līdz 203</w:t>
    </w:r>
    <w:r w:rsidR="009F7DA0">
      <w:rPr>
        <w:rFonts w:ascii="Times New Roman" w:hAnsi="Times New Roman" w:cs="Times New Roman"/>
        <w:i/>
        <w:lang w:val="lv-LV"/>
      </w:rPr>
      <w:t>7</w:t>
    </w:r>
    <w:r w:rsidRPr="0051020C">
      <w:rPr>
        <w:rFonts w:ascii="Times New Roman" w:hAnsi="Times New Roman" w:cs="Times New Roman"/>
        <w:i/>
        <w:lang w:val="lv-LV"/>
      </w:rPr>
      <w:t>. gadam</w:t>
    </w:r>
  </w:p>
  <w:p w:rsidRPr="0051020C" w:rsidR="006303FE" w:rsidRDefault="006303FE" w14:paraId="7C037D96" w14:textId="77777777"/>
  <w:p w:rsidRPr="0051020C" w:rsidR="006303FE" w:rsidRDefault="006303FE" w14:paraId="2CF5EF89"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04D7"/>
    <w:multiLevelType w:val="hybridMultilevel"/>
    <w:tmpl w:val="BC22F002"/>
    <w:lvl w:ilvl="0" w:tplc="29365268">
      <w:start w:val="1"/>
      <w:numFmt w:val="upp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0281304D"/>
    <w:multiLevelType w:val="hybridMultilevel"/>
    <w:tmpl w:val="73DE678E"/>
    <w:lvl w:ilvl="0" w:tplc="333AC226">
      <w:start w:val="1"/>
      <w:numFmt w:val="decimal"/>
      <w:lvlText w:val="%1."/>
      <w:lvlJc w:val="left"/>
      <w:pPr>
        <w:ind w:left="489" w:hanging="360"/>
      </w:pPr>
      <w:rPr>
        <w:rFonts w:hint="default" w:ascii="Times New Roman" w:hAnsi="Times New Roman" w:cs="Times New Roman"/>
        <w:color w:val="000000" w:themeColor="text1"/>
        <w:sz w:val="20"/>
        <w:szCs w:val="20"/>
      </w:rPr>
    </w:lvl>
    <w:lvl w:ilvl="1" w:tplc="08090019" w:tentative="1">
      <w:start w:val="1"/>
      <w:numFmt w:val="lowerLetter"/>
      <w:lvlText w:val="%2."/>
      <w:lvlJc w:val="left"/>
      <w:pPr>
        <w:ind w:left="1209" w:hanging="360"/>
      </w:pPr>
    </w:lvl>
    <w:lvl w:ilvl="2" w:tplc="0809001B" w:tentative="1">
      <w:start w:val="1"/>
      <w:numFmt w:val="lowerRoman"/>
      <w:lvlText w:val="%3."/>
      <w:lvlJc w:val="right"/>
      <w:pPr>
        <w:ind w:left="1929" w:hanging="180"/>
      </w:pPr>
    </w:lvl>
    <w:lvl w:ilvl="3" w:tplc="0809000F" w:tentative="1">
      <w:start w:val="1"/>
      <w:numFmt w:val="decimal"/>
      <w:lvlText w:val="%4."/>
      <w:lvlJc w:val="left"/>
      <w:pPr>
        <w:ind w:left="2649" w:hanging="360"/>
      </w:pPr>
    </w:lvl>
    <w:lvl w:ilvl="4" w:tplc="08090019" w:tentative="1">
      <w:start w:val="1"/>
      <w:numFmt w:val="lowerLetter"/>
      <w:lvlText w:val="%5."/>
      <w:lvlJc w:val="left"/>
      <w:pPr>
        <w:ind w:left="3369" w:hanging="360"/>
      </w:pPr>
    </w:lvl>
    <w:lvl w:ilvl="5" w:tplc="0809001B" w:tentative="1">
      <w:start w:val="1"/>
      <w:numFmt w:val="lowerRoman"/>
      <w:lvlText w:val="%6."/>
      <w:lvlJc w:val="right"/>
      <w:pPr>
        <w:ind w:left="4089" w:hanging="180"/>
      </w:pPr>
    </w:lvl>
    <w:lvl w:ilvl="6" w:tplc="0809000F" w:tentative="1">
      <w:start w:val="1"/>
      <w:numFmt w:val="decimal"/>
      <w:lvlText w:val="%7."/>
      <w:lvlJc w:val="left"/>
      <w:pPr>
        <w:ind w:left="4809" w:hanging="360"/>
      </w:pPr>
    </w:lvl>
    <w:lvl w:ilvl="7" w:tplc="08090019" w:tentative="1">
      <w:start w:val="1"/>
      <w:numFmt w:val="lowerLetter"/>
      <w:lvlText w:val="%8."/>
      <w:lvlJc w:val="left"/>
      <w:pPr>
        <w:ind w:left="5529" w:hanging="360"/>
      </w:pPr>
    </w:lvl>
    <w:lvl w:ilvl="8" w:tplc="0809001B" w:tentative="1">
      <w:start w:val="1"/>
      <w:numFmt w:val="lowerRoman"/>
      <w:lvlText w:val="%9."/>
      <w:lvlJc w:val="right"/>
      <w:pPr>
        <w:ind w:left="6249" w:hanging="180"/>
      </w:pPr>
    </w:lvl>
  </w:abstractNum>
  <w:abstractNum w:abstractNumId="2" w15:restartNumberingAfterBreak="0">
    <w:nsid w:val="05AE183B"/>
    <w:multiLevelType w:val="hybridMultilevel"/>
    <w:tmpl w:val="CE0A0026"/>
    <w:lvl w:ilvl="0" w:tplc="74008966">
      <w:start w:val="1"/>
      <w:numFmt w:val="bullet"/>
      <w:lvlText w:val="-"/>
      <w:lvlJc w:val="left"/>
      <w:pPr>
        <w:ind w:left="720"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7230BAB"/>
    <w:multiLevelType w:val="hybridMultilevel"/>
    <w:tmpl w:val="C98EE4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33DB4"/>
    <w:multiLevelType w:val="hybridMultilevel"/>
    <w:tmpl w:val="9D1CDB5E"/>
    <w:lvl w:ilvl="0" w:tplc="506EFD42">
      <w:start w:val="1"/>
      <w:numFmt w:val="bullet"/>
      <w:lvlText w:val="-"/>
      <w:lvlJc w:val="left"/>
      <w:pPr>
        <w:ind w:left="720" w:hanging="360"/>
      </w:pPr>
      <w:rPr>
        <w:rFonts w:hint="default" w:ascii="Times New Roman" w:hAnsi="Times New Roman" w:cs="Times New Roman" w:eastAsiaTheme="minorHAns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09320296"/>
    <w:multiLevelType w:val="hybridMultilevel"/>
    <w:tmpl w:val="E20A2ECE"/>
    <w:styleLink w:val="Numbered"/>
    <w:lvl w:ilvl="0" w:tplc="003426C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3BCED30">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3DC3C3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74E537E">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A162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7A467CC">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3181A1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B32E24A">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30A76EC">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9D31E10"/>
    <w:multiLevelType w:val="hybridMultilevel"/>
    <w:tmpl w:val="58C4C55E"/>
    <w:lvl w:ilvl="0" w:tplc="353EF28C">
      <w:start w:val="1"/>
      <w:numFmt w:val="decimal"/>
      <w:lvlText w:val="%1."/>
      <w:lvlJc w:val="left"/>
      <w:pPr>
        <w:ind w:left="360" w:hanging="360"/>
      </w:pPr>
      <w:rPr>
        <w:rFonts w:hint="default" w:ascii="Times New Roman"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A23229B"/>
    <w:multiLevelType w:val="hybridMultilevel"/>
    <w:tmpl w:val="8278D430"/>
    <w:lvl w:ilvl="0" w:tplc="74008966">
      <w:start w:val="1"/>
      <w:numFmt w:val="bullet"/>
      <w:lvlText w:val="-"/>
      <w:lvlJc w:val="left"/>
      <w:pPr>
        <w:ind w:left="720"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1785FC4"/>
    <w:multiLevelType w:val="hybridMultilevel"/>
    <w:tmpl w:val="B5ACF9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19B2CFF"/>
    <w:multiLevelType w:val="hybridMultilevel"/>
    <w:tmpl w:val="E1761280"/>
    <w:lvl w:ilvl="0" w:tplc="6CEAB9F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D26BE7"/>
    <w:multiLevelType w:val="hybridMultilevel"/>
    <w:tmpl w:val="8708BF18"/>
    <w:lvl w:ilvl="0" w:tplc="ECBEC5BA">
      <w:start w:val="1"/>
      <w:numFmt w:val="decimal"/>
      <w:lvlText w:val="%1."/>
      <w:lvlJc w:val="left"/>
      <w:pPr>
        <w:ind w:left="501" w:hanging="360"/>
      </w:pPr>
      <w:rPr>
        <w:rFonts w:hint="default" w:ascii="Times New Roman" w:hAnsi="Times New Roman" w:cs="Times New Roman"/>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B84BE1"/>
    <w:multiLevelType w:val="multilevel"/>
    <w:tmpl w:val="6CFC70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9AD4A36"/>
    <w:multiLevelType w:val="multilevel"/>
    <w:tmpl w:val="C6A2ACA0"/>
    <w:lvl w:ilvl="0">
      <w:start w:val="1"/>
      <w:numFmt w:val="decimal"/>
      <w:lvlText w:val="%1"/>
      <w:lvlJc w:val="left"/>
      <w:pPr>
        <w:ind w:left="649" w:hanging="546"/>
      </w:pPr>
      <w:rPr>
        <w:rFonts w:hint="default"/>
      </w:rPr>
    </w:lvl>
    <w:lvl w:ilvl="1">
      <w:start w:val="13"/>
      <w:numFmt w:val="decimal"/>
      <w:lvlText w:val="%1.%2."/>
      <w:lvlJc w:val="left"/>
      <w:pPr>
        <w:ind w:left="649" w:hanging="546"/>
      </w:pPr>
      <w:rPr>
        <w:rFonts w:hint="default" w:ascii="Calibri" w:hAnsi="Calibri" w:eastAsia="Calibri"/>
        <w:b/>
        <w:bCs/>
        <w:i/>
        <w:spacing w:val="-1"/>
        <w:w w:val="99"/>
        <w:sz w:val="24"/>
        <w:szCs w:val="24"/>
      </w:rPr>
    </w:lvl>
    <w:lvl w:ilvl="2">
      <w:start w:val="1"/>
      <w:numFmt w:val="bullet"/>
      <w:lvlText w:val="•"/>
      <w:lvlJc w:val="left"/>
      <w:pPr>
        <w:ind w:left="237" w:hanging="720"/>
      </w:pPr>
      <w:rPr>
        <w:rFonts w:hint="default" w:ascii="Calibri" w:hAnsi="Calibri" w:eastAsia="Calibri"/>
        <w:sz w:val="24"/>
        <w:szCs w:val="24"/>
      </w:rPr>
    </w:lvl>
    <w:lvl w:ilvl="3">
      <w:start w:val="1"/>
      <w:numFmt w:val="bullet"/>
      <w:lvlText w:val="•"/>
      <w:lvlJc w:val="left"/>
      <w:pPr>
        <w:ind w:left="1663" w:hanging="720"/>
      </w:pPr>
      <w:rPr>
        <w:rFonts w:hint="default"/>
      </w:rPr>
    </w:lvl>
    <w:lvl w:ilvl="4">
      <w:start w:val="1"/>
      <w:numFmt w:val="bullet"/>
      <w:lvlText w:val="•"/>
      <w:lvlJc w:val="left"/>
      <w:pPr>
        <w:ind w:left="2677" w:hanging="720"/>
      </w:pPr>
      <w:rPr>
        <w:rFonts w:hint="default"/>
      </w:rPr>
    </w:lvl>
    <w:lvl w:ilvl="5">
      <w:start w:val="1"/>
      <w:numFmt w:val="bullet"/>
      <w:lvlText w:val="•"/>
      <w:lvlJc w:val="left"/>
      <w:pPr>
        <w:ind w:left="3690" w:hanging="720"/>
      </w:pPr>
      <w:rPr>
        <w:rFonts w:hint="default"/>
      </w:rPr>
    </w:lvl>
    <w:lvl w:ilvl="6">
      <w:start w:val="1"/>
      <w:numFmt w:val="bullet"/>
      <w:lvlText w:val="•"/>
      <w:lvlJc w:val="left"/>
      <w:pPr>
        <w:ind w:left="4704" w:hanging="720"/>
      </w:pPr>
      <w:rPr>
        <w:rFonts w:hint="default"/>
      </w:rPr>
    </w:lvl>
    <w:lvl w:ilvl="7">
      <w:start w:val="1"/>
      <w:numFmt w:val="bullet"/>
      <w:lvlText w:val="•"/>
      <w:lvlJc w:val="left"/>
      <w:pPr>
        <w:ind w:left="5718" w:hanging="720"/>
      </w:pPr>
      <w:rPr>
        <w:rFonts w:hint="default"/>
      </w:rPr>
    </w:lvl>
    <w:lvl w:ilvl="8">
      <w:start w:val="1"/>
      <w:numFmt w:val="bullet"/>
      <w:lvlText w:val="•"/>
      <w:lvlJc w:val="left"/>
      <w:pPr>
        <w:ind w:left="6732" w:hanging="720"/>
      </w:pPr>
      <w:rPr>
        <w:rFonts w:hint="default"/>
      </w:rPr>
    </w:lvl>
  </w:abstractNum>
  <w:abstractNum w:abstractNumId="13" w15:restartNumberingAfterBreak="0">
    <w:nsid w:val="1A310A23"/>
    <w:multiLevelType w:val="hybridMultilevel"/>
    <w:tmpl w:val="BBF2CA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2BF325C"/>
    <w:multiLevelType w:val="hybridMultilevel"/>
    <w:tmpl w:val="684239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253759BB"/>
    <w:multiLevelType w:val="hybridMultilevel"/>
    <w:tmpl w:val="2AC64E36"/>
    <w:lvl w:ilvl="0" w:tplc="04260001">
      <w:start w:val="1"/>
      <w:numFmt w:val="bullet"/>
      <w:lvlText w:val=""/>
      <w:lvlJc w:val="left"/>
      <w:pPr>
        <w:ind w:left="781" w:hanging="360"/>
      </w:pPr>
      <w:rPr>
        <w:rFonts w:hint="default" w:ascii="Symbol" w:hAnsi="Symbol"/>
      </w:rPr>
    </w:lvl>
    <w:lvl w:ilvl="1" w:tplc="04260003" w:tentative="1">
      <w:start w:val="1"/>
      <w:numFmt w:val="bullet"/>
      <w:lvlText w:val="o"/>
      <w:lvlJc w:val="left"/>
      <w:pPr>
        <w:ind w:left="1501" w:hanging="360"/>
      </w:pPr>
      <w:rPr>
        <w:rFonts w:hint="default" w:ascii="Courier New" w:hAnsi="Courier New" w:cs="Courier New"/>
      </w:rPr>
    </w:lvl>
    <w:lvl w:ilvl="2" w:tplc="04260005" w:tentative="1">
      <w:start w:val="1"/>
      <w:numFmt w:val="bullet"/>
      <w:lvlText w:val=""/>
      <w:lvlJc w:val="left"/>
      <w:pPr>
        <w:ind w:left="2221" w:hanging="360"/>
      </w:pPr>
      <w:rPr>
        <w:rFonts w:hint="default" w:ascii="Wingdings" w:hAnsi="Wingdings"/>
      </w:rPr>
    </w:lvl>
    <w:lvl w:ilvl="3" w:tplc="04260001" w:tentative="1">
      <w:start w:val="1"/>
      <w:numFmt w:val="bullet"/>
      <w:lvlText w:val=""/>
      <w:lvlJc w:val="left"/>
      <w:pPr>
        <w:ind w:left="2941" w:hanging="360"/>
      </w:pPr>
      <w:rPr>
        <w:rFonts w:hint="default" w:ascii="Symbol" w:hAnsi="Symbol"/>
      </w:rPr>
    </w:lvl>
    <w:lvl w:ilvl="4" w:tplc="04260003" w:tentative="1">
      <w:start w:val="1"/>
      <w:numFmt w:val="bullet"/>
      <w:lvlText w:val="o"/>
      <w:lvlJc w:val="left"/>
      <w:pPr>
        <w:ind w:left="3661" w:hanging="360"/>
      </w:pPr>
      <w:rPr>
        <w:rFonts w:hint="default" w:ascii="Courier New" w:hAnsi="Courier New" w:cs="Courier New"/>
      </w:rPr>
    </w:lvl>
    <w:lvl w:ilvl="5" w:tplc="04260005" w:tentative="1">
      <w:start w:val="1"/>
      <w:numFmt w:val="bullet"/>
      <w:lvlText w:val=""/>
      <w:lvlJc w:val="left"/>
      <w:pPr>
        <w:ind w:left="4381" w:hanging="360"/>
      </w:pPr>
      <w:rPr>
        <w:rFonts w:hint="default" w:ascii="Wingdings" w:hAnsi="Wingdings"/>
      </w:rPr>
    </w:lvl>
    <w:lvl w:ilvl="6" w:tplc="04260001" w:tentative="1">
      <w:start w:val="1"/>
      <w:numFmt w:val="bullet"/>
      <w:lvlText w:val=""/>
      <w:lvlJc w:val="left"/>
      <w:pPr>
        <w:ind w:left="5101" w:hanging="360"/>
      </w:pPr>
      <w:rPr>
        <w:rFonts w:hint="default" w:ascii="Symbol" w:hAnsi="Symbol"/>
      </w:rPr>
    </w:lvl>
    <w:lvl w:ilvl="7" w:tplc="04260003" w:tentative="1">
      <w:start w:val="1"/>
      <w:numFmt w:val="bullet"/>
      <w:lvlText w:val="o"/>
      <w:lvlJc w:val="left"/>
      <w:pPr>
        <w:ind w:left="5821" w:hanging="360"/>
      </w:pPr>
      <w:rPr>
        <w:rFonts w:hint="default" w:ascii="Courier New" w:hAnsi="Courier New" w:cs="Courier New"/>
      </w:rPr>
    </w:lvl>
    <w:lvl w:ilvl="8" w:tplc="04260005" w:tentative="1">
      <w:start w:val="1"/>
      <w:numFmt w:val="bullet"/>
      <w:lvlText w:val=""/>
      <w:lvlJc w:val="left"/>
      <w:pPr>
        <w:ind w:left="6541" w:hanging="360"/>
      </w:pPr>
      <w:rPr>
        <w:rFonts w:hint="default" w:ascii="Wingdings" w:hAnsi="Wingdings"/>
      </w:rPr>
    </w:lvl>
  </w:abstractNum>
  <w:abstractNum w:abstractNumId="16" w15:restartNumberingAfterBreak="0">
    <w:nsid w:val="26540B26"/>
    <w:multiLevelType w:val="hybridMultilevel"/>
    <w:tmpl w:val="992CC4DE"/>
    <w:lvl w:ilvl="0" w:tplc="74008966">
      <w:start w:val="1"/>
      <w:numFmt w:val="bullet"/>
      <w:lvlText w:val="-"/>
      <w:lvlJc w:val="left"/>
      <w:pPr>
        <w:ind w:left="720"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C2C4BEF"/>
    <w:multiLevelType w:val="hybridMultilevel"/>
    <w:tmpl w:val="B8E4BCD0"/>
    <w:lvl w:ilvl="0" w:tplc="506EFD42">
      <w:start w:val="1"/>
      <w:numFmt w:val="bullet"/>
      <w:lvlText w:val="-"/>
      <w:lvlJc w:val="left"/>
      <w:pPr>
        <w:ind w:left="720" w:hanging="360"/>
      </w:pPr>
      <w:rPr>
        <w:rFonts w:hint="default" w:ascii="Times New Roman" w:hAnsi="Times New Roman" w:cs="Times New Roman" w:eastAsiaTheme="minorHAnsi"/>
      </w:rPr>
    </w:lvl>
    <w:lvl w:ilvl="1" w:tplc="04260003" w:tentative="1">
      <w:start w:val="1"/>
      <w:numFmt w:val="bullet"/>
      <w:lvlText w:val="o"/>
      <w:lvlJc w:val="left"/>
      <w:pPr>
        <w:ind w:left="1440" w:hanging="360"/>
      </w:pPr>
      <w:rPr>
        <w:rFonts w:hint="default" w:ascii="Courier New" w:hAnsi="Courier New" w:cs="Courier New"/>
      </w:rPr>
    </w:lvl>
    <w:lvl w:ilvl="2" w:tplc="506EFD42">
      <w:start w:val="1"/>
      <w:numFmt w:val="bullet"/>
      <w:lvlText w:val="-"/>
      <w:lvlJc w:val="left"/>
      <w:pPr>
        <w:ind w:left="1211" w:hanging="360"/>
      </w:pPr>
      <w:rPr>
        <w:rFonts w:hint="default" w:ascii="Times New Roman" w:hAnsi="Times New Roman" w:cs="Times New Roman" w:eastAsiaTheme="minorHAnsi"/>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8" w15:restartNumberingAfterBreak="0">
    <w:nsid w:val="2D4E3534"/>
    <w:multiLevelType w:val="hybridMultilevel"/>
    <w:tmpl w:val="845C3E8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9" w15:restartNumberingAfterBreak="0">
    <w:nsid w:val="2E0A7EB2"/>
    <w:multiLevelType w:val="hybridMultilevel"/>
    <w:tmpl w:val="8744B02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F545445"/>
    <w:multiLevelType w:val="multilevel"/>
    <w:tmpl w:val="68A02374"/>
    <w:styleLink w:val="WWNum2"/>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cs="Times New Roman"/>
        <w:color w:val="00000A"/>
      </w:rPr>
    </w:lvl>
    <w:lvl w:ilvl="2">
      <w:start w:val="1"/>
      <w:numFmt w:val="decimal"/>
      <w:lvlText w:val="%1.%2.%3."/>
      <w:lvlJc w:val="left"/>
      <w:pPr>
        <w:ind w:left="86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32B4035"/>
    <w:multiLevelType w:val="hybridMultilevel"/>
    <w:tmpl w:val="D30E70F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2" w15:restartNumberingAfterBreak="0">
    <w:nsid w:val="35A53E3E"/>
    <w:multiLevelType w:val="hybridMultilevel"/>
    <w:tmpl w:val="B5DC63CE"/>
    <w:lvl w:ilvl="0" w:tplc="306AAEF0">
      <w:start w:val="1"/>
      <w:numFmt w:val="decimal"/>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23" w15:restartNumberingAfterBreak="0">
    <w:nsid w:val="3A022460"/>
    <w:multiLevelType w:val="hybridMultilevel"/>
    <w:tmpl w:val="8B048210"/>
    <w:lvl w:ilvl="0" w:tplc="04090015">
      <w:start w:val="1"/>
      <w:numFmt w:val="upperLetter"/>
      <w:lvlText w:val="%1."/>
      <w:lvlJc w:val="left"/>
      <w:pPr>
        <w:ind w:left="720" w:hanging="360"/>
      </w:pPr>
    </w:lvl>
    <w:lvl w:ilvl="1" w:tplc="0A0CBD9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435005"/>
    <w:multiLevelType w:val="hybridMultilevel"/>
    <w:tmpl w:val="4D22A8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FEE434D"/>
    <w:multiLevelType w:val="hybridMultilevel"/>
    <w:tmpl w:val="F9E68042"/>
    <w:lvl w:ilvl="0" w:tplc="F24622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6407D6"/>
    <w:multiLevelType w:val="hybridMultilevel"/>
    <w:tmpl w:val="EBB89E7E"/>
    <w:lvl w:ilvl="0" w:tplc="D84C8A9E">
      <w:start w:val="1"/>
      <w:numFmt w:val="decimal"/>
      <w:lvlText w:val="%1."/>
      <w:lvlJc w:val="left"/>
      <w:pPr>
        <w:ind w:left="502" w:hanging="360"/>
      </w:pPr>
      <w:rPr>
        <w:rFonts w:hint="default" w:ascii="Times New Roman" w:hAnsi="Times New Roman" w:cs="Times New Roman"/>
        <w:color w:val="000000"/>
        <w:sz w:val="20"/>
        <w:szCs w:val="2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7" w15:restartNumberingAfterBreak="0">
    <w:nsid w:val="45B9205D"/>
    <w:multiLevelType w:val="multilevel"/>
    <w:tmpl w:val="010A3E14"/>
    <w:lvl w:ilvl="0">
      <w:start w:val="1"/>
      <w:numFmt w:val="decimal"/>
      <w:lvlText w:val="%1."/>
      <w:lvlJc w:val="left"/>
      <w:pPr>
        <w:ind w:left="501" w:hanging="360"/>
      </w:pPr>
      <w:rPr>
        <w:rFonts w:hint="default" w:ascii="Times New Roman" w:hAnsi="Times New Roman" w:cs="Times New Roman"/>
        <w:sz w:val="20"/>
        <w:szCs w:val="20"/>
      </w:rPr>
    </w:lvl>
    <w:lvl w:ilvl="1">
      <w:start w:val="2"/>
      <w:numFmt w:val="decimal"/>
      <w:isLgl/>
      <w:lvlText w:val="%1.%2."/>
      <w:lvlJc w:val="left"/>
      <w:pPr>
        <w:ind w:left="901" w:hanging="760"/>
      </w:pPr>
      <w:rPr>
        <w:rFonts w:hint="default"/>
        <w:b w:val="0"/>
      </w:rPr>
    </w:lvl>
    <w:lvl w:ilvl="2">
      <w:start w:val="1"/>
      <w:numFmt w:val="decimal"/>
      <w:isLgl/>
      <w:lvlText w:val="%1.%2.%3."/>
      <w:lvlJc w:val="left"/>
      <w:pPr>
        <w:ind w:left="901" w:hanging="760"/>
      </w:pPr>
      <w:rPr>
        <w:rFonts w:hint="default"/>
        <w:b w:val="0"/>
      </w:rPr>
    </w:lvl>
    <w:lvl w:ilvl="3">
      <w:start w:val="12"/>
      <w:numFmt w:val="decimal"/>
      <w:isLgl/>
      <w:lvlText w:val="%1.%2.%3.%4."/>
      <w:lvlJc w:val="left"/>
      <w:pPr>
        <w:ind w:left="901" w:hanging="760"/>
      </w:pPr>
      <w:rPr>
        <w:rFonts w:hint="default"/>
        <w:b w:val="0"/>
      </w:rPr>
    </w:lvl>
    <w:lvl w:ilvl="4">
      <w:start w:val="1"/>
      <w:numFmt w:val="decimal"/>
      <w:isLgl/>
      <w:lvlText w:val="%1.%2.%3.%4.%5."/>
      <w:lvlJc w:val="left"/>
      <w:pPr>
        <w:ind w:left="1221" w:hanging="1080"/>
      </w:pPr>
      <w:rPr>
        <w:rFonts w:hint="default"/>
        <w:b w:val="0"/>
      </w:rPr>
    </w:lvl>
    <w:lvl w:ilvl="5">
      <w:start w:val="1"/>
      <w:numFmt w:val="decimal"/>
      <w:isLgl/>
      <w:lvlText w:val="%1.%2.%3.%4.%5.%6."/>
      <w:lvlJc w:val="left"/>
      <w:pPr>
        <w:ind w:left="1221" w:hanging="1080"/>
      </w:pPr>
      <w:rPr>
        <w:rFonts w:hint="default"/>
        <w:b w:val="0"/>
      </w:rPr>
    </w:lvl>
    <w:lvl w:ilvl="6">
      <w:start w:val="1"/>
      <w:numFmt w:val="decimal"/>
      <w:isLgl/>
      <w:lvlText w:val="%1.%2.%3.%4.%5.%6.%7."/>
      <w:lvlJc w:val="left"/>
      <w:pPr>
        <w:ind w:left="1221" w:hanging="1080"/>
      </w:pPr>
      <w:rPr>
        <w:rFonts w:hint="default"/>
        <w:b w:val="0"/>
      </w:rPr>
    </w:lvl>
    <w:lvl w:ilvl="7">
      <w:start w:val="1"/>
      <w:numFmt w:val="decimal"/>
      <w:isLgl/>
      <w:lvlText w:val="%1.%2.%3.%4.%5.%6.%7.%8."/>
      <w:lvlJc w:val="left"/>
      <w:pPr>
        <w:ind w:left="1581" w:hanging="1440"/>
      </w:pPr>
      <w:rPr>
        <w:rFonts w:hint="default"/>
        <w:b w:val="0"/>
      </w:rPr>
    </w:lvl>
    <w:lvl w:ilvl="8">
      <w:start w:val="1"/>
      <w:numFmt w:val="decimal"/>
      <w:isLgl/>
      <w:lvlText w:val="%1.%2.%3.%4.%5.%6.%7.%8.%9."/>
      <w:lvlJc w:val="left"/>
      <w:pPr>
        <w:ind w:left="1581" w:hanging="1440"/>
      </w:pPr>
      <w:rPr>
        <w:rFonts w:hint="default"/>
        <w:b w:val="0"/>
      </w:rPr>
    </w:lvl>
  </w:abstractNum>
  <w:abstractNum w:abstractNumId="28" w15:restartNumberingAfterBreak="0">
    <w:nsid w:val="46BD1508"/>
    <w:multiLevelType w:val="hybridMultilevel"/>
    <w:tmpl w:val="C320470C"/>
    <w:lvl w:ilvl="0" w:tplc="240C61E8">
      <w:start w:val="1"/>
      <w:numFmt w:val="bullet"/>
      <w:lvlText w:val=""/>
      <w:lvlJc w:val="left"/>
      <w:pPr>
        <w:ind w:left="780" w:hanging="360"/>
      </w:pPr>
      <w:rPr>
        <w:rFonts w:hint="default" w:ascii="Wingdings" w:hAnsi="Wingdings"/>
      </w:rPr>
    </w:lvl>
    <w:lvl w:ilvl="1" w:tplc="97786DB4" w:tentative="1">
      <w:start w:val="1"/>
      <w:numFmt w:val="bullet"/>
      <w:lvlText w:val="o"/>
      <w:lvlJc w:val="left"/>
      <w:pPr>
        <w:ind w:left="1500" w:hanging="360"/>
      </w:pPr>
      <w:rPr>
        <w:rFonts w:hint="default" w:ascii="Courier New" w:hAnsi="Courier New" w:cs="Courier New"/>
      </w:rPr>
    </w:lvl>
    <w:lvl w:ilvl="2" w:tplc="050A8BDE" w:tentative="1">
      <w:start w:val="1"/>
      <w:numFmt w:val="bullet"/>
      <w:lvlText w:val=""/>
      <w:lvlJc w:val="left"/>
      <w:pPr>
        <w:ind w:left="2220" w:hanging="360"/>
      </w:pPr>
      <w:rPr>
        <w:rFonts w:hint="default" w:ascii="Wingdings" w:hAnsi="Wingdings"/>
      </w:rPr>
    </w:lvl>
    <w:lvl w:ilvl="3" w:tplc="52A28ACC" w:tentative="1">
      <w:start w:val="1"/>
      <w:numFmt w:val="bullet"/>
      <w:lvlText w:val=""/>
      <w:lvlJc w:val="left"/>
      <w:pPr>
        <w:ind w:left="2940" w:hanging="360"/>
      </w:pPr>
      <w:rPr>
        <w:rFonts w:hint="default" w:ascii="Symbol" w:hAnsi="Symbol"/>
      </w:rPr>
    </w:lvl>
    <w:lvl w:ilvl="4" w:tplc="55D2F11A" w:tentative="1">
      <w:start w:val="1"/>
      <w:numFmt w:val="bullet"/>
      <w:lvlText w:val="o"/>
      <w:lvlJc w:val="left"/>
      <w:pPr>
        <w:ind w:left="3660" w:hanging="360"/>
      </w:pPr>
      <w:rPr>
        <w:rFonts w:hint="default" w:ascii="Courier New" w:hAnsi="Courier New" w:cs="Courier New"/>
      </w:rPr>
    </w:lvl>
    <w:lvl w:ilvl="5" w:tplc="0CAEDBEA" w:tentative="1">
      <w:start w:val="1"/>
      <w:numFmt w:val="bullet"/>
      <w:lvlText w:val=""/>
      <w:lvlJc w:val="left"/>
      <w:pPr>
        <w:ind w:left="4380" w:hanging="360"/>
      </w:pPr>
      <w:rPr>
        <w:rFonts w:hint="default" w:ascii="Wingdings" w:hAnsi="Wingdings"/>
      </w:rPr>
    </w:lvl>
    <w:lvl w:ilvl="6" w:tplc="606A2086" w:tentative="1">
      <w:start w:val="1"/>
      <w:numFmt w:val="bullet"/>
      <w:lvlText w:val=""/>
      <w:lvlJc w:val="left"/>
      <w:pPr>
        <w:ind w:left="5100" w:hanging="360"/>
      </w:pPr>
      <w:rPr>
        <w:rFonts w:hint="default" w:ascii="Symbol" w:hAnsi="Symbol"/>
      </w:rPr>
    </w:lvl>
    <w:lvl w:ilvl="7" w:tplc="3AFA1AE2" w:tentative="1">
      <w:start w:val="1"/>
      <w:numFmt w:val="bullet"/>
      <w:lvlText w:val="o"/>
      <w:lvlJc w:val="left"/>
      <w:pPr>
        <w:ind w:left="5820" w:hanging="360"/>
      </w:pPr>
      <w:rPr>
        <w:rFonts w:hint="default" w:ascii="Courier New" w:hAnsi="Courier New" w:cs="Courier New"/>
      </w:rPr>
    </w:lvl>
    <w:lvl w:ilvl="8" w:tplc="9F4CD804" w:tentative="1">
      <w:start w:val="1"/>
      <w:numFmt w:val="bullet"/>
      <w:lvlText w:val=""/>
      <w:lvlJc w:val="left"/>
      <w:pPr>
        <w:ind w:left="6540" w:hanging="360"/>
      </w:pPr>
      <w:rPr>
        <w:rFonts w:hint="default" w:ascii="Wingdings" w:hAnsi="Wingdings"/>
      </w:rPr>
    </w:lvl>
  </w:abstractNum>
  <w:abstractNum w:abstractNumId="29" w15:restartNumberingAfterBreak="0">
    <w:nsid w:val="4B4D18B0"/>
    <w:multiLevelType w:val="hybridMultilevel"/>
    <w:tmpl w:val="EBB2C824"/>
    <w:lvl w:ilvl="0" w:tplc="41F6DEC2">
      <w:start w:val="1"/>
      <w:numFmt w:val="decimal"/>
      <w:lvlText w:val="%1."/>
      <w:lvlJc w:val="left"/>
      <w:pPr>
        <w:ind w:left="502" w:hanging="360"/>
      </w:pPr>
      <w:rPr>
        <w:rFonts w:hint="default" w:ascii="Times New Roman" w:hAnsi="Times New Roman" w:cs="Times New Roman"/>
        <w:b w:val="0"/>
        <w:bCs/>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15:restartNumberingAfterBreak="0">
    <w:nsid w:val="4B4F6937"/>
    <w:multiLevelType w:val="multilevel"/>
    <w:tmpl w:val="E1947EB0"/>
    <w:lvl w:ilvl="0">
      <w:start w:val="1"/>
      <w:numFmt w:val="decimal"/>
      <w:lvlText w:val="%1."/>
      <w:lvlJc w:val="left"/>
      <w:pPr>
        <w:ind w:left="489" w:hanging="360"/>
      </w:pPr>
      <w:rPr>
        <w:rFonts w:hint="default" w:ascii="Times New Roman" w:hAnsi="Times New Roman" w:cs="Times New Roman"/>
        <w:color w:val="000000" w:themeColor="text1"/>
      </w:rPr>
    </w:lvl>
    <w:lvl w:ilvl="1">
      <w:start w:val="11"/>
      <w:numFmt w:val="decimal"/>
      <w:isLgl/>
      <w:lvlText w:val="%1.%2."/>
      <w:lvlJc w:val="left"/>
      <w:pPr>
        <w:ind w:left="629" w:hanging="500"/>
      </w:pPr>
      <w:rPr>
        <w:rFonts w:hint="default"/>
      </w:rPr>
    </w:lvl>
    <w:lvl w:ilvl="2">
      <w:start w:val="1"/>
      <w:numFmt w:val="decimal"/>
      <w:isLgl/>
      <w:lvlText w:val="%1.%2.%3."/>
      <w:lvlJc w:val="left"/>
      <w:pPr>
        <w:ind w:left="849" w:hanging="720"/>
      </w:pPr>
      <w:rPr>
        <w:rFonts w:hint="default"/>
      </w:rPr>
    </w:lvl>
    <w:lvl w:ilvl="3">
      <w:start w:val="1"/>
      <w:numFmt w:val="decimal"/>
      <w:isLgl/>
      <w:lvlText w:val="%1.%2.%3.%4."/>
      <w:lvlJc w:val="left"/>
      <w:pPr>
        <w:ind w:left="849" w:hanging="720"/>
      </w:pPr>
      <w:rPr>
        <w:rFonts w:hint="default"/>
      </w:rPr>
    </w:lvl>
    <w:lvl w:ilvl="4">
      <w:start w:val="1"/>
      <w:numFmt w:val="decimal"/>
      <w:isLgl/>
      <w:lvlText w:val="%1.%2.%3.%4.%5."/>
      <w:lvlJc w:val="left"/>
      <w:pPr>
        <w:ind w:left="1209" w:hanging="1080"/>
      </w:pPr>
      <w:rPr>
        <w:rFonts w:hint="default"/>
      </w:rPr>
    </w:lvl>
    <w:lvl w:ilvl="5">
      <w:start w:val="1"/>
      <w:numFmt w:val="decimal"/>
      <w:isLgl/>
      <w:lvlText w:val="%1.%2.%3.%4.%5.%6."/>
      <w:lvlJc w:val="left"/>
      <w:pPr>
        <w:ind w:left="1209" w:hanging="1080"/>
      </w:pPr>
      <w:rPr>
        <w:rFonts w:hint="default"/>
      </w:rPr>
    </w:lvl>
    <w:lvl w:ilvl="6">
      <w:start w:val="1"/>
      <w:numFmt w:val="decimal"/>
      <w:isLgl/>
      <w:lvlText w:val="%1.%2.%3.%4.%5.%6.%7."/>
      <w:lvlJc w:val="left"/>
      <w:pPr>
        <w:ind w:left="1209" w:hanging="1080"/>
      </w:pPr>
      <w:rPr>
        <w:rFonts w:hint="default"/>
      </w:rPr>
    </w:lvl>
    <w:lvl w:ilvl="7">
      <w:start w:val="1"/>
      <w:numFmt w:val="decimal"/>
      <w:isLgl/>
      <w:lvlText w:val="%1.%2.%3.%4.%5.%6.%7.%8."/>
      <w:lvlJc w:val="left"/>
      <w:pPr>
        <w:ind w:left="1569" w:hanging="1440"/>
      </w:pPr>
      <w:rPr>
        <w:rFonts w:hint="default"/>
      </w:rPr>
    </w:lvl>
    <w:lvl w:ilvl="8">
      <w:start w:val="1"/>
      <w:numFmt w:val="decimal"/>
      <w:isLgl/>
      <w:lvlText w:val="%1.%2.%3.%4.%5.%6.%7.%8.%9."/>
      <w:lvlJc w:val="left"/>
      <w:pPr>
        <w:ind w:left="1569" w:hanging="1440"/>
      </w:pPr>
      <w:rPr>
        <w:rFonts w:hint="default"/>
      </w:rPr>
    </w:lvl>
  </w:abstractNum>
  <w:abstractNum w:abstractNumId="31" w15:restartNumberingAfterBreak="0">
    <w:nsid w:val="4E8D36FE"/>
    <w:multiLevelType w:val="multilevel"/>
    <w:tmpl w:val="EC4A7504"/>
    <w:lvl w:ilvl="0">
      <w:start w:val="1"/>
      <w:numFmt w:val="decimal"/>
      <w:lvlText w:val="%1"/>
      <w:lvlJc w:val="left"/>
      <w:pPr>
        <w:ind w:left="375" w:hanging="375"/>
      </w:pPr>
      <w:rPr>
        <w:rFonts w:hint="default"/>
      </w:rPr>
    </w:lvl>
    <w:lvl w:ilvl="1">
      <w:start w:val="1"/>
      <w:numFmt w:val="decimal"/>
      <w:pStyle w:val="Virsraksts21"/>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16D01E2"/>
    <w:multiLevelType w:val="hybridMultilevel"/>
    <w:tmpl w:val="771E2256"/>
    <w:lvl w:ilvl="0" w:tplc="506EFD42">
      <w:start w:val="1"/>
      <w:numFmt w:val="bullet"/>
      <w:lvlText w:val="-"/>
      <w:lvlJc w:val="left"/>
      <w:pPr>
        <w:ind w:left="720" w:hanging="360"/>
      </w:pPr>
      <w:rPr>
        <w:rFonts w:hint="default" w:ascii="Times New Roman" w:hAnsi="Times New Roman" w:cs="Times New Roman" w:eastAsiaTheme="minorHAns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537F69F2"/>
    <w:multiLevelType w:val="hybridMultilevel"/>
    <w:tmpl w:val="4F9C928E"/>
    <w:lvl w:ilvl="0" w:tplc="CBC49DDE">
      <w:start w:val="1"/>
      <w:numFmt w:val="decimal"/>
      <w:lvlText w:val="%1."/>
      <w:lvlJc w:val="left"/>
      <w:pPr>
        <w:ind w:left="502" w:hanging="360"/>
      </w:pPr>
      <w:rPr>
        <w:rFonts w:hint="default"/>
        <w:b w:val="0"/>
        <w:bCs/>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15:restartNumberingAfterBreak="0">
    <w:nsid w:val="55E746DD"/>
    <w:multiLevelType w:val="hybridMultilevel"/>
    <w:tmpl w:val="43628808"/>
    <w:lvl w:ilvl="0" w:tplc="B30E94D6">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5" w15:restartNumberingAfterBreak="0">
    <w:nsid w:val="56694398"/>
    <w:multiLevelType w:val="hybridMultilevel"/>
    <w:tmpl w:val="B5726B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566C3C95"/>
    <w:multiLevelType w:val="hybridMultilevel"/>
    <w:tmpl w:val="E13C45CC"/>
    <w:lvl w:ilvl="0" w:tplc="A64052B2">
      <w:start w:val="2020"/>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577E514F"/>
    <w:multiLevelType w:val="hybridMultilevel"/>
    <w:tmpl w:val="9680226E"/>
    <w:lvl w:ilvl="0" w:tplc="80E0999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5023883"/>
    <w:multiLevelType w:val="multilevel"/>
    <w:tmpl w:val="28BABDB8"/>
    <w:lvl w:ilvl="0">
      <w:start w:val="1"/>
      <w:numFmt w:val="bullet"/>
      <w:lvlText w:val="-"/>
      <w:lvlJc w:val="left"/>
      <w:pPr>
        <w:tabs>
          <w:tab w:val="num" w:pos="720"/>
        </w:tabs>
        <w:ind w:left="720" w:hanging="360"/>
      </w:pPr>
      <w:rPr>
        <w:rFonts w:hint="default" w:ascii="Times New Roman" w:hAnsi="Times New Roman" w:cs="Times New Roman" w:eastAsiaTheme="minorHAnsi"/>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67266924"/>
    <w:multiLevelType w:val="hybridMultilevel"/>
    <w:tmpl w:val="C9D45ED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685F423B"/>
    <w:multiLevelType w:val="multilevel"/>
    <w:tmpl w:val="43EAEA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688201CA"/>
    <w:multiLevelType w:val="hybridMultilevel"/>
    <w:tmpl w:val="6944ED2A"/>
    <w:lvl w:ilvl="0" w:tplc="08090001">
      <w:start w:val="1"/>
      <w:numFmt w:val="bullet"/>
      <w:lvlText w:val=""/>
      <w:lvlJc w:val="left"/>
      <w:pPr>
        <w:ind w:left="720" w:hanging="360"/>
      </w:pPr>
      <w:rPr>
        <w:rFonts w:hint="default" w:ascii="Symbol" w:hAnsi="Symbol"/>
      </w:rPr>
    </w:lvl>
    <w:lvl w:ilvl="1" w:tplc="266C6202">
      <w:start w:val="3130"/>
      <w:numFmt w:val="bullet"/>
      <w:lvlText w:val="-"/>
      <w:lvlJc w:val="left"/>
      <w:pPr>
        <w:ind w:left="1440" w:hanging="360"/>
      </w:pPr>
      <w:rPr>
        <w:rFonts w:hint="default" w:ascii="Calibri" w:hAnsi="Calibri" w:eastAsia="Calibri" w:cs="Calibr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69F05DA0"/>
    <w:multiLevelType w:val="hybridMultilevel"/>
    <w:tmpl w:val="479A2D9E"/>
    <w:lvl w:ilvl="0" w:tplc="B95686D8">
      <w:start w:val="1"/>
      <w:numFmt w:val="decimal"/>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43" w15:restartNumberingAfterBreak="0">
    <w:nsid w:val="6E534403"/>
    <w:multiLevelType w:val="hybridMultilevel"/>
    <w:tmpl w:val="1C7E966C"/>
    <w:lvl w:ilvl="0" w:tplc="9572B21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4" w15:restartNumberingAfterBreak="0">
    <w:nsid w:val="6FA31F85"/>
    <w:multiLevelType w:val="hybridMultilevel"/>
    <w:tmpl w:val="8774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FFB3840"/>
    <w:multiLevelType w:val="hybridMultilevel"/>
    <w:tmpl w:val="DB3ABCCE"/>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6" w15:restartNumberingAfterBreak="0">
    <w:nsid w:val="79661598"/>
    <w:multiLevelType w:val="hybridMultilevel"/>
    <w:tmpl w:val="15409DDE"/>
    <w:lvl w:ilvl="0" w:tplc="D282660A">
      <w:start w:val="1"/>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31530525">
    <w:abstractNumId w:val="31"/>
  </w:num>
  <w:num w:numId="2" w16cid:durableId="1233082000">
    <w:abstractNumId w:val="12"/>
  </w:num>
  <w:num w:numId="3" w16cid:durableId="17246385">
    <w:abstractNumId w:val="20"/>
  </w:num>
  <w:num w:numId="4" w16cid:durableId="737442699">
    <w:abstractNumId w:val="9"/>
  </w:num>
  <w:num w:numId="5" w16cid:durableId="193276218">
    <w:abstractNumId w:val="23"/>
  </w:num>
  <w:num w:numId="6" w16cid:durableId="375786823">
    <w:abstractNumId w:val="45"/>
  </w:num>
  <w:num w:numId="7" w16cid:durableId="816873372">
    <w:abstractNumId w:val="22"/>
  </w:num>
  <w:num w:numId="8" w16cid:durableId="1726489363">
    <w:abstractNumId w:val="17"/>
  </w:num>
  <w:num w:numId="9" w16cid:durableId="1410418147">
    <w:abstractNumId w:val="2"/>
  </w:num>
  <w:num w:numId="10" w16cid:durableId="1702628267">
    <w:abstractNumId w:val="6"/>
  </w:num>
  <w:num w:numId="11" w16cid:durableId="2040929274">
    <w:abstractNumId w:val="42"/>
  </w:num>
  <w:num w:numId="12" w16cid:durableId="949170031">
    <w:abstractNumId w:val="27"/>
  </w:num>
  <w:num w:numId="13" w16cid:durableId="405034126">
    <w:abstractNumId w:val="10"/>
  </w:num>
  <w:num w:numId="14" w16cid:durableId="1144657826">
    <w:abstractNumId w:val="16"/>
  </w:num>
  <w:num w:numId="15" w16cid:durableId="1136602119">
    <w:abstractNumId w:val="46"/>
  </w:num>
  <w:num w:numId="16" w16cid:durableId="2145156199">
    <w:abstractNumId w:val="43"/>
  </w:num>
  <w:num w:numId="17" w16cid:durableId="989216253">
    <w:abstractNumId w:val="34"/>
  </w:num>
  <w:num w:numId="18" w16cid:durableId="1454863969">
    <w:abstractNumId w:val="26"/>
  </w:num>
  <w:num w:numId="19" w16cid:durableId="202712220">
    <w:abstractNumId w:val="1"/>
  </w:num>
  <w:num w:numId="20" w16cid:durableId="1759522390">
    <w:abstractNumId w:val="30"/>
  </w:num>
  <w:num w:numId="21" w16cid:durableId="1653287236">
    <w:abstractNumId w:val="11"/>
  </w:num>
  <w:num w:numId="22" w16cid:durableId="1108962614">
    <w:abstractNumId w:val="36"/>
  </w:num>
  <w:num w:numId="23" w16cid:durableId="1145440057">
    <w:abstractNumId w:val="40"/>
  </w:num>
  <w:num w:numId="24" w16cid:durableId="244342896">
    <w:abstractNumId w:val="35"/>
  </w:num>
  <w:num w:numId="25" w16cid:durableId="1725328255">
    <w:abstractNumId w:val="41"/>
  </w:num>
  <w:num w:numId="26" w16cid:durableId="1304964665">
    <w:abstractNumId w:val="24"/>
  </w:num>
  <w:num w:numId="27" w16cid:durableId="2070497346">
    <w:abstractNumId w:val="19"/>
  </w:num>
  <w:num w:numId="28" w16cid:durableId="1449810011">
    <w:abstractNumId w:val="14"/>
  </w:num>
  <w:num w:numId="29" w16cid:durableId="584345008">
    <w:abstractNumId w:val="15"/>
  </w:num>
  <w:num w:numId="30" w16cid:durableId="109319681">
    <w:abstractNumId w:val="28"/>
  </w:num>
  <w:num w:numId="31" w16cid:durableId="2089305490">
    <w:abstractNumId w:val="25"/>
  </w:num>
  <w:num w:numId="32" w16cid:durableId="647395401">
    <w:abstractNumId w:val="39"/>
  </w:num>
  <w:num w:numId="33" w16cid:durableId="722172457">
    <w:abstractNumId w:val="13"/>
  </w:num>
  <w:num w:numId="34" w16cid:durableId="209850656">
    <w:abstractNumId w:val="3"/>
  </w:num>
  <w:num w:numId="35" w16cid:durableId="1801416927">
    <w:abstractNumId w:val="37"/>
  </w:num>
  <w:num w:numId="36" w16cid:durableId="1959021430">
    <w:abstractNumId w:val="44"/>
  </w:num>
  <w:num w:numId="37" w16cid:durableId="91829157">
    <w:abstractNumId w:val="21"/>
  </w:num>
  <w:num w:numId="38" w16cid:durableId="789737886">
    <w:abstractNumId w:val="32"/>
  </w:num>
  <w:num w:numId="39" w16cid:durableId="1207332165">
    <w:abstractNumId w:val="4"/>
  </w:num>
  <w:num w:numId="40" w16cid:durableId="232401326">
    <w:abstractNumId w:val="5"/>
  </w:num>
  <w:num w:numId="41" w16cid:durableId="1735004854">
    <w:abstractNumId w:val="29"/>
  </w:num>
  <w:num w:numId="42" w16cid:durableId="1227188011">
    <w:abstractNumId w:val="33"/>
  </w:num>
  <w:num w:numId="43" w16cid:durableId="1213275045">
    <w:abstractNumId w:val="38"/>
  </w:num>
  <w:num w:numId="44" w16cid:durableId="622227895">
    <w:abstractNumId w:val="7"/>
  </w:num>
  <w:num w:numId="45" w16cid:durableId="1302231569">
    <w:abstractNumId w:val="8"/>
  </w:num>
  <w:num w:numId="46" w16cid:durableId="1617252374">
    <w:abstractNumId w:val="18"/>
  </w:num>
  <w:num w:numId="47" w16cid:durableId="752748694">
    <w:abstractNumId w:val="0"/>
  </w:num>
  <w:numIdMacAtCleanup w:val="45"/>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hideSpellingErrors/>
  <w:trackRevisions w:val="false"/>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20C"/>
    <w:rsid w:val="000010F1"/>
    <w:rsid w:val="00001403"/>
    <w:rsid w:val="0000174A"/>
    <w:rsid w:val="00001957"/>
    <w:rsid w:val="00003856"/>
    <w:rsid w:val="0000403A"/>
    <w:rsid w:val="00004D67"/>
    <w:rsid w:val="00005182"/>
    <w:rsid w:val="000056D6"/>
    <w:rsid w:val="00005F15"/>
    <w:rsid w:val="00010C8F"/>
    <w:rsid w:val="00011D64"/>
    <w:rsid w:val="00011FA6"/>
    <w:rsid w:val="00014116"/>
    <w:rsid w:val="00015756"/>
    <w:rsid w:val="00017FF9"/>
    <w:rsid w:val="00022EAB"/>
    <w:rsid w:val="00023079"/>
    <w:rsid w:val="00023445"/>
    <w:rsid w:val="00025696"/>
    <w:rsid w:val="00031D84"/>
    <w:rsid w:val="000321D0"/>
    <w:rsid w:val="000329FB"/>
    <w:rsid w:val="00032BDF"/>
    <w:rsid w:val="00033121"/>
    <w:rsid w:val="00033240"/>
    <w:rsid w:val="0003352E"/>
    <w:rsid w:val="000354DF"/>
    <w:rsid w:val="0003795D"/>
    <w:rsid w:val="00042145"/>
    <w:rsid w:val="0004352C"/>
    <w:rsid w:val="00044D8F"/>
    <w:rsid w:val="000450C7"/>
    <w:rsid w:val="000469D4"/>
    <w:rsid w:val="000477AE"/>
    <w:rsid w:val="0005153C"/>
    <w:rsid w:val="000527F7"/>
    <w:rsid w:val="00053224"/>
    <w:rsid w:val="00053508"/>
    <w:rsid w:val="0006478B"/>
    <w:rsid w:val="00064C36"/>
    <w:rsid w:val="00065FB1"/>
    <w:rsid w:val="00066E6A"/>
    <w:rsid w:val="0006797B"/>
    <w:rsid w:val="00072211"/>
    <w:rsid w:val="0007231B"/>
    <w:rsid w:val="00072F5D"/>
    <w:rsid w:val="00074ADB"/>
    <w:rsid w:val="00074D19"/>
    <w:rsid w:val="000769D9"/>
    <w:rsid w:val="0008233F"/>
    <w:rsid w:val="000834D7"/>
    <w:rsid w:val="00087136"/>
    <w:rsid w:val="00087C54"/>
    <w:rsid w:val="000900D7"/>
    <w:rsid w:val="0009035F"/>
    <w:rsid w:val="00090B67"/>
    <w:rsid w:val="00090F3E"/>
    <w:rsid w:val="000923A2"/>
    <w:rsid w:val="00092F0B"/>
    <w:rsid w:val="000938CA"/>
    <w:rsid w:val="000941A9"/>
    <w:rsid w:val="000A0B62"/>
    <w:rsid w:val="000A0FB5"/>
    <w:rsid w:val="000A2F5F"/>
    <w:rsid w:val="000A3F67"/>
    <w:rsid w:val="000A58A2"/>
    <w:rsid w:val="000A7190"/>
    <w:rsid w:val="000A799D"/>
    <w:rsid w:val="000A7F2D"/>
    <w:rsid w:val="000B25A6"/>
    <w:rsid w:val="000B3F51"/>
    <w:rsid w:val="000B4560"/>
    <w:rsid w:val="000B4A86"/>
    <w:rsid w:val="000B61C5"/>
    <w:rsid w:val="000B7651"/>
    <w:rsid w:val="000C096D"/>
    <w:rsid w:val="000C0EC5"/>
    <w:rsid w:val="000C2357"/>
    <w:rsid w:val="000C25CD"/>
    <w:rsid w:val="000C3369"/>
    <w:rsid w:val="000C3AE5"/>
    <w:rsid w:val="000C4C6A"/>
    <w:rsid w:val="000D0030"/>
    <w:rsid w:val="000D3FF2"/>
    <w:rsid w:val="000D4F04"/>
    <w:rsid w:val="000D537B"/>
    <w:rsid w:val="000E07E9"/>
    <w:rsid w:val="000E0B03"/>
    <w:rsid w:val="000E1095"/>
    <w:rsid w:val="000E1427"/>
    <w:rsid w:val="000E25D1"/>
    <w:rsid w:val="000F08B8"/>
    <w:rsid w:val="000F1614"/>
    <w:rsid w:val="000F16E1"/>
    <w:rsid w:val="000F2FD4"/>
    <w:rsid w:val="000F3422"/>
    <w:rsid w:val="000F4018"/>
    <w:rsid w:val="000F4305"/>
    <w:rsid w:val="000F44D2"/>
    <w:rsid w:val="000F4589"/>
    <w:rsid w:val="000F49C1"/>
    <w:rsid w:val="000F6C93"/>
    <w:rsid w:val="00101431"/>
    <w:rsid w:val="00101CAE"/>
    <w:rsid w:val="00103271"/>
    <w:rsid w:val="00107E09"/>
    <w:rsid w:val="001130E9"/>
    <w:rsid w:val="00114E35"/>
    <w:rsid w:val="001150CD"/>
    <w:rsid w:val="00115E3B"/>
    <w:rsid w:val="00116D5E"/>
    <w:rsid w:val="00117658"/>
    <w:rsid w:val="00122D20"/>
    <w:rsid w:val="001235C4"/>
    <w:rsid w:val="00123728"/>
    <w:rsid w:val="001278B7"/>
    <w:rsid w:val="001314A3"/>
    <w:rsid w:val="001322D2"/>
    <w:rsid w:val="00132798"/>
    <w:rsid w:val="00132EDC"/>
    <w:rsid w:val="00137ABD"/>
    <w:rsid w:val="0013A8AD"/>
    <w:rsid w:val="00143408"/>
    <w:rsid w:val="001442DD"/>
    <w:rsid w:val="001527BE"/>
    <w:rsid w:val="001539D7"/>
    <w:rsid w:val="00154A0F"/>
    <w:rsid w:val="00154F95"/>
    <w:rsid w:val="001558E8"/>
    <w:rsid w:val="001559F4"/>
    <w:rsid w:val="00157B39"/>
    <w:rsid w:val="0016207D"/>
    <w:rsid w:val="00170101"/>
    <w:rsid w:val="001704F8"/>
    <w:rsid w:val="00170565"/>
    <w:rsid w:val="00173C59"/>
    <w:rsid w:val="0017551D"/>
    <w:rsid w:val="0017610F"/>
    <w:rsid w:val="001768C5"/>
    <w:rsid w:val="00177A68"/>
    <w:rsid w:val="00182865"/>
    <w:rsid w:val="00185254"/>
    <w:rsid w:val="00185DB1"/>
    <w:rsid w:val="0018663E"/>
    <w:rsid w:val="00190647"/>
    <w:rsid w:val="00190966"/>
    <w:rsid w:val="0019272A"/>
    <w:rsid w:val="00193480"/>
    <w:rsid w:val="001957D4"/>
    <w:rsid w:val="00197C54"/>
    <w:rsid w:val="00197D99"/>
    <w:rsid w:val="0019FDFF"/>
    <w:rsid w:val="001A120D"/>
    <w:rsid w:val="001A254C"/>
    <w:rsid w:val="001A47CD"/>
    <w:rsid w:val="001A5A77"/>
    <w:rsid w:val="001A6333"/>
    <w:rsid w:val="001A641D"/>
    <w:rsid w:val="001A7C77"/>
    <w:rsid w:val="001A7E24"/>
    <w:rsid w:val="001B0C85"/>
    <w:rsid w:val="001B343E"/>
    <w:rsid w:val="001B3825"/>
    <w:rsid w:val="001B53D5"/>
    <w:rsid w:val="001B5DD6"/>
    <w:rsid w:val="001C0697"/>
    <w:rsid w:val="001C0C03"/>
    <w:rsid w:val="001C0C28"/>
    <w:rsid w:val="001C3D8B"/>
    <w:rsid w:val="001C5CB3"/>
    <w:rsid w:val="001C6433"/>
    <w:rsid w:val="001C746D"/>
    <w:rsid w:val="001D2095"/>
    <w:rsid w:val="001D3445"/>
    <w:rsid w:val="001D36A5"/>
    <w:rsid w:val="001D3A11"/>
    <w:rsid w:val="001D4E48"/>
    <w:rsid w:val="001D500B"/>
    <w:rsid w:val="001D7638"/>
    <w:rsid w:val="001E0B54"/>
    <w:rsid w:val="001E4E86"/>
    <w:rsid w:val="001E592B"/>
    <w:rsid w:val="001E7052"/>
    <w:rsid w:val="001F056B"/>
    <w:rsid w:val="001F13E6"/>
    <w:rsid w:val="001F1561"/>
    <w:rsid w:val="001F15EE"/>
    <w:rsid w:val="001F168D"/>
    <w:rsid w:val="001F1A8E"/>
    <w:rsid w:val="001F36D0"/>
    <w:rsid w:val="001F58C3"/>
    <w:rsid w:val="001F6A0B"/>
    <w:rsid w:val="001F6FB4"/>
    <w:rsid w:val="00200A9E"/>
    <w:rsid w:val="0020116B"/>
    <w:rsid w:val="00202D75"/>
    <w:rsid w:val="002032B9"/>
    <w:rsid w:val="0020411D"/>
    <w:rsid w:val="00205534"/>
    <w:rsid w:val="00206624"/>
    <w:rsid w:val="00206877"/>
    <w:rsid w:val="0020794E"/>
    <w:rsid w:val="00207E29"/>
    <w:rsid w:val="002102E9"/>
    <w:rsid w:val="00211D2A"/>
    <w:rsid w:val="00211EEA"/>
    <w:rsid w:val="00214A9B"/>
    <w:rsid w:val="002151C6"/>
    <w:rsid w:val="00215F95"/>
    <w:rsid w:val="00216476"/>
    <w:rsid w:val="002170B3"/>
    <w:rsid w:val="002210AD"/>
    <w:rsid w:val="0022140D"/>
    <w:rsid w:val="00221708"/>
    <w:rsid w:val="00226197"/>
    <w:rsid w:val="00230AA2"/>
    <w:rsid w:val="00231BEA"/>
    <w:rsid w:val="00233177"/>
    <w:rsid w:val="0023379D"/>
    <w:rsid w:val="00235DB4"/>
    <w:rsid w:val="00237945"/>
    <w:rsid w:val="00240611"/>
    <w:rsid w:val="0024346E"/>
    <w:rsid w:val="0024382F"/>
    <w:rsid w:val="00243993"/>
    <w:rsid w:val="00243C98"/>
    <w:rsid w:val="0024401C"/>
    <w:rsid w:val="00246202"/>
    <w:rsid w:val="002474FE"/>
    <w:rsid w:val="0024770C"/>
    <w:rsid w:val="002509D0"/>
    <w:rsid w:val="0025441F"/>
    <w:rsid w:val="002556F5"/>
    <w:rsid w:val="00256CE9"/>
    <w:rsid w:val="00257CDC"/>
    <w:rsid w:val="00260DE4"/>
    <w:rsid w:val="00263EDA"/>
    <w:rsid w:val="00267B87"/>
    <w:rsid w:val="0027126A"/>
    <w:rsid w:val="00271C45"/>
    <w:rsid w:val="0027252D"/>
    <w:rsid w:val="002728F1"/>
    <w:rsid w:val="00272C7F"/>
    <w:rsid w:val="00273062"/>
    <w:rsid w:val="00273E1C"/>
    <w:rsid w:val="002762B2"/>
    <w:rsid w:val="00276EC8"/>
    <w:rsid w:val="00277B79"/>
    <w:rsid w:val="00280417"/>
    <w:rsid w:val="002805A9"/>
    <w:rsid w:val="00280E15"/>
    <w:rsid w:val="00281B04"/>
    <w:rsid w:val="00281E23"/>
    <w:rsid w:val="00284A90"/>
    <w:rsid w:val="00284F46"/>
    <w:rsid w:val="00285A91"/>
    <w:rsid w:val="00285E42"/>
    <w:rsid w:val="00286CA6"/>
    <w:rsid w:val="00287624"/>
    <w:rsid w:val="002931D9"/>
    <w:rsid w:val="002934CE"/>
    <w:rsid w:val="0029558E"/>
    <w:rsid w:val="00296AEF"/>
    <w:rsid w:val="00297AEC"/>
    <w:rsid w:val="002A34FB"/>
    <w:rsid w:val="002A3B06"/>
    <w:rsid w:val="002A48BE"/>
    <w:rsid w:val="002A56D6"/>
    <w:rsid w:val="002B3960"/>
    <w:rsid w:val="002B6494"/>
    <w:rsid w:val="002B6839"/>
    <w:rsid w:val="002C04F3"/>
    <w:rsid w:val="002C1B1C"/>
    <w:rsid w:val="002C2BC7"/>
    <w:rsid w:val="002C5C2E"/>
    <w:rsid w:val="002C63EE"/>
    <w:rsid w:val="002C7AAF"/>
    <w:rsid w:val="002D1447"/>
    <w:rsid w:val="002D25AB"/>
    <w:rsid w:val="002D29DE"/>
    <w:rsid w:val="002D2D71"/>
    <w:rsid w:val="002D564E"/>
    <w:rsid w:val="002D5FE6"/>
    <w:rsid w:val="002D7354"/>
    <w:rsid w:val="002E0139"/>
    <w:rsid w:val="002E0474"/>
    <w:rsid w:val="002E2D53"/>
    <w:rsid w:val="002E3F8C"/>
    <w:rsid w:val="002E4831"/>
    <w:rsid w:val="002E4F7D"/>
    <w:rsid w:val="002F0995"/>
    <w:rsid w:val="002F2EA2"/>
    <w:rsid w:val="002F4739"/>
    <w:rsid w:val="002F47C9"/>
    <w:rsid w:val="002F5E3E"/>
    <w:rsid w:val="003008DD"/>
    <w:rsid w:val="00301492"/>
    <w:rsid w:val="00301D1A"/>
    <w:rsid w:val="0030217F"/>
    <w:rsid w:val="00304FF3"/>
    <w:rsid w:val="00305856"/>
    <w:rsid w:val="00305C0A"/>
    <w:rsid w:val="00305CAD"/>
    <w:rsid w:val="00305F27"/>
    <w:rsid w:val="00307B9B"/>
    <w:rsid w:val="00310D7D"/>
    <w:rsid w:val="00311914"/>
    <w:rsid w:val="00313326"/>
    <w:rsid w:val="00315059"/>
    <w:rsid w:val="00315359"/>
    <w:rsid w:val="003173DA"/>
    <w:rsid w:val="00317646"/>
    <w:rsid w:val="0032021E"/>
    <w:rsid w:val="00322BA6"/>
    <w:rsid w:val="00323203"/>
    <w:rsid w:val="003248BC"/>
    <w:rsid w:val="00324F24"/>
    <w:rsid w:val="003308A1"/>
    <w:rsid w:val="00330FD7"/>
    <w:rsid w:val="00332D15"/>
    <w:rsid w:val="00334280"/>
    <w:rsid w:val="00335CB4"/>
    <w:rsid w:val="00335D49"/>
    <w:rsid w:val="00340184"/>
    <w:rsid w:val="003425C4"/>
    <w:rsid w:val="00343063"/>
    <w:rsid w:val="003431E8"/>
    <w:rsid w:val="003455D3"/>
    <w:rsid w:val="003467AD"/>
    <w:rsid w:val="00350536"/>
    <w:rsid w:val="00351FC2"/>
    <w:rsid w:val="00352AF9"/>
    <w:rsid w:val="003543E3"/>
    <w:rsid w:val="00356B44"/>
    <w:rsid w:val="003622BA"/>
    <w:rsid w:val="00363B16"/>
    <w:rsid w:val="0036545A"/>
    <w:rsid w:val="00366286"/>
    <w:rsid w:val="003676A5"/>
    <w:rsid w:val="00367BB8"/>
    <w:rsid w:val="00372405"/>
    <w:rsid w:val="00373ADA"/>
    <w:rsid w:val="00374D11"/>
    <w:rsid w:val="00375464"/>
    <w:rsid w:val="00376B66"/>
    <w:rsid w:val="00376D6B"/>
    <w:rsid w:val="003826E2"/>
    <w:rsid w:val="00382E16"/>
    <w:rsid w:val="003830C8"/>
    <w:rsid w:val="003848F3"/>
    <w:rsid w:val="00384FF8"/>
    <w:rsid w:val="003853C7"/>
    <w:rsid w:val="00385C27"/>
    <w:rsid w:val="00387125"/>
    <w:rsid w:val="00391356"/>
    <w:rsid w:val="00393C32"/>
    <w:rsid w:val="00395179"/>
    <w:rsid w:val="003A0517"/>
    <w:rsid w:val="003A07C8"/>
    <w:rsid w:val="003A1957"/>
    <w:rsid w:val="003A2960"/>
    <w:rsid w:val="003A5844"/>
    <w:rsid w:val="003A5BA1"/>
    <w:rsid w:val="003A5CA0"/>
    <w:rsid w:val="003A728F"/>
    <w:rsid w:val="003B1C28"/>
    <w:rsid w:val="003B20DD"/>
    <w:rsid w:val="003B2298"/>
    <w:rsid w:val="003B3477"/>
    <w:rsid w:val="003B4FB2"/>
    <w:rsid w:val="003C06EE"/>
    <w:rsid w:val="003C25F7"/>
    <w:rsid w:val="003C44DD"/>
    <w:rsid w:val="003C45ED"/>
    <w:rsid w:val="003C5DC2"/>
    <w:rsid w:val="003C6A55"/>
    <w:rsid w:val="003C7EAF"/>
    <w:rsid w:val="003D02B3"/>
    <w:rsid w:val="003D2547"/>
    <w:rsid w:val="003D3F5C"/>
    <w:rsid w:val="003D53B1"/>
    <w:rsid w:val="003D571B"/>
    <w:rsid w:val="003D62FA"/>
    <w:rsid w:val="003E024C"/>
    <w:rsid w:val="003E1881"/>
    <w:rsid w:val="003E2267"/>
    <w:rsid w:val="003E2278"/>
    <w:rsid w:val="003E2F7B"/>
    <w:rsid w:val="003E47A6"/>
    <w:rsid w:val="003E4A61"/>
    <w:rsid w:val="003E5D36"/>
    <w:rsid w:val="003E6742"/>
    <w:rsid w:val="003F00ED"/>
    <w:rsid w:val="003F0E41"/>
    <w:rsid w:val="003F2483"/>
    <w:rsid w:val="003F69A5"/>
    <w:rsid w:val="003F6D43"/>
    <w:rsid w:val="003F7894"/>
    <w:rsid w:val="00400272"/>
    <w:rsid w:val="004030CD"/>
    <w:rsid w:val="00403C1B"/>
    <w:rsid w:val="00405843"/>
    <w:rsid w:val="004061A1"/>
    <w:rsid w:val="00406385"/>
    <w:rsid w:val="00407257"/>
    <w:rsid w:val="00407536"/>
    <w:rsid w:val="00410650"/>
    <w:rsid w:val="00412B0C"/>
    <w:rsid w:val="00413908"/>
    <w:rsid w:val="00413C48"/>
    <w:rsid w:val="0041525F"/>
    <w:rsid w:val="00415D44"/>
    <w:rsid w:val="00417896"/>
    <w:rsid w:val="004209B6"/>
    <w:rsid w:val="00422B3C"/>
    <w:rsid w:val="00423960"/>
    <w:rsid w:val="00427A10"/>
    <w:rsid w:val="00432495"/>
    <w:rsid w:val="004327F8"/>
    <w:rsid w:val="004357A1"/>
    <w:rsid w:val="00436C0C"/>
    <w:rsid w:val="00440E8D"/>
    <w:rsid w:val="00443D6E"/>
    <w:rsid w:val="004442F3"/>
    <w:rsid w:val="00444847"/>
    <w:rsid w:val="00445B85"/>
    <w:rsid w:val="004473D8"/>
    <w:rsid w:val="0045046F"/>
    <w:rsid w:val="004516E9"/>
    <w:rsid w:val="00452EBF"/>
    <w:rsid w:val="0045604A"/>
    <w:rsid w:val="004566C3"/>
    <w:rsid w:val="00461040"/>
    <w:rsid w:val="00462026"/>
    <w:rsid w:val="00464E29"/>
    <w:rsid w:val="004651F3"/>
    <w:rsid w:val="0046656C"/>
    <w:rsid w:val="004673C2"/>
    <w:rsid w:val="00467491"/>
    <w:rsid w:val="004711BA"/>
    <w:rsid w:val="00473F1B"/>
    <w:rsid w:val="00474D50"/>
    <w:rsid w:val="00475E1A"/>
    <w:rsid w:val="00480610"/>
    <w:rsid w:val="00481532"/>
    <w:rsid w:val="00482313"/>
    <w:rsid w:val="00482320"/>
    <w:rsid w:val="00490390"/>
    <w:rsid w:val="004913E7"/>
    <w:rsid w:val="00492FFC"/>
    <w:rsid w:val="00493EFF"/>
    <w:rsid w:val="00493FCF"/>
    <w:rsid w:val="00494B26"/>
    <w:rsid w:val="00496DB7"/>
    <w:rsid w:val="0049722E"/>
    <w:rsid w:val="004A0D6C"/>
    <w:rsid w:val="004A3341"/>
    <w:rsid w:val="004A5272"/>
    <w:rsid w:val="004A7E71"/>
    <w:rsid w:val="004B081F"/>
    <w:rsid w:val="004B4878"/>
    <w:rsid w:val="004B48B1"/>
    <w:rsid w:val="004B536E"/>
    <w:rsid w:val="004B5479"/>
    <w:rsid w:val="004B7DFB"/>
    <w:rsid w:val="004C1A4C"/>
    <w:rsid w:val="004C2915"/>
    <w:rsid w:val="004C3EF7"/>
    <w:rsid w:val="004C45C2"/>
    <w:rsid w:val="004C4D9C"/>
    <w:rsid w:val="004C5416"/>
    <w:rsid w:val="004C54CE"/>
    <w:rsid w:val="004C5EB3"/>
    <w:rsid w:val="004D2884"/>
    <w:rsid w:val="004D5F60"/>
    <w:rsid w:val="004D5F67"/>
    <w:rsid w:val="004D7194"/>
    <w:rsid w:val="004D7410"/>
    <w:rsid w:val="004E056E"/>
    <w:rsid w:val="004E05B6"/>
    <w:rsid w:val="004E19B5"/>
    <w:rsid w:val="004E30F9"/>
    <w:rsid w:val="004E5328"/>
    <w:rsid w:val="004E5512"/>
    <w:rsid w:val="004E7F49"/>
    <w:rsid w:val="004F327B"/>
    <w:rsid w:val="004F4503"/>
    <w:rsid w:val="004F4B1D"/>
    <w:rsid w:val="004F590B"/>
    <w:rsid w:val="004F59D4"/>
    <w:rsid w:val="004F6783"/>
    <w:rsid w:val="00501DCB"/>
    <w:rsid w:val="00502D32"/>
    <w:rsid w:val="005032A1"/>
    <w:rsid w:val="00503E34"/>
    <w:rsid w:val="0050501E"/>
    <w:rsid w:val="00505671"/>
    <w:rsid w:val="00507F3E"/>
    <w:rsid w:val="0051020C"/>
    <w:rsid w:val="00510AC9"/>
    <w:rsid w:val="00512033"/>
    <w:rsid w:val="005128D4"/>
    <w:rsid w:val="0051579B"/>
    <w:rsid w:val="00516B42"/>
    <w:rsid w:val="0051772F"/>
    <w:rsid w:val="00517F5B"/>
    <w:rsid w:val="005216B4"/>
    <w:rsid w:val="00524587"/>
    <w:rsid w:val="00527005"/>
    <w:rsid w:val="00530315"/>
    <w:rsid w:val="00532587"/>
    <w:rsid w:val="00532C0F"/>
    <w:rsid w:val="00532ED2"/>
    <w:rsid w:val="0053392F"/>
    <w:rsid w:val="0053420F"/>
    <w:rsid w:val="00535E62"/>
    <w:rsid w:val="0053622C"/>
    <w:rsid w:val="00536BEC"/>
    <w:rsid w:val="0054090A"/>
    <w:rsid w:val="00542BC4"/>
    <w:rsid w:val="00545291"/>
    <w:rsid w:val="0054545E"/>
    <w:rsid w:val="005455E5"/>
    <w:rsid w:val="00546EDB"/>
    <w:rsid w:val="00547D40"/>
    <w:rsid w:val="005527E9"/>
    <w:rsid w:val="00555C2B"/>
    <w:rsid w:val="00560ACD"/>
    <w:rsid w:val="00561BC5"/>
    <w:rsid w:val="00561C5E"/>
    <w:rsid w:val="00562318"/>
    <w:rsid w:val="00563AEF"/>
    <w:rsid w:val="00567075"/>
    <w:rsid w:val="00570FC8"/>
    <w:rsid w:val="00571DA9"/>
    <w:rsid w:val="005737FA"/>
    <w:rsid w:val="00573865"/>
    <w:rsid w:val="00574AFF"/>
    <w:rsid w:val="005756C1"/>
    <w:rsid w:val="00575FEA"/>
    <w:rsid w:val="00576C3D"/>
    <w:rsid w:val="00577694"/>
    <w:rsid w:val="00580980"/>
    <w:rsid w:val="005819F8"/>
    <w:rsid w:val="00581AA8"/>
    <w:rsid w:val="00581E73"/>
    <w:rsid w:val="005837E1"/>
    <w:rsid w:val="0058380C"/>
    <w:rsid w:val="0058552E"/>
    <w:rsid w:val="00590FD0"/>
    <w:rsid w:val="00592EE7"/>
    <w:rsid w:val="0059324F"/>
    <w:rsid w:val="005940EF"/>
    <w:rsid w:val="0059432A"/>
    <w:rsid w:val="005953E4"/>
    <w:rsid w:val="00596013"/>
    <w:rsid w:val="00596676"/>
    <w:rsid w:val="005A26BD"/>
    <w:rsid w:val="005A3D8D"/>
    <w:rsid w:val="005A57CE"/>
    <w:rsid w:val="005A694F"/>
    <w:rsid w:val="005A697E"/>
    <w:rsid w:val="005A6E71"/>
    <w:rsid w:val="005B0A3D"/>
    <w:rsid w:val="005B11B1"/>
    <w:rsid w:val="005B513E"/>
    <w:rsid w:val="005B555B"/>
    <w:rsid w:val="005C15A0"/>
    <w:rsid w:val="005C24AA"/>
    <w:rsid w:val="005C2F5B"/>
    <w:rsid w:val="005C33A6"/>
    <w:rsid w:val="005C4213"/>
    <w:rsid w:val="005C4B3B"/>
    <w:rsid w:val="005C517D"/>
    <w:rsid w:val="005C5C0D"/>
    <w:rsid w:val="005C6B46"/>
    <w:rsid w:val="005C7446"/>
    <w:rsid w:val="005D230A"/>
    <w:rsid w:val="005D4215"/>
    <w:rsid w:val="005D4245"/>
    <w:rsid w:val="005D43E0"/>
    <w:rsid w:val="005D4F57"/>
    <w:rsid w:val="005D5362"/>
    <w:rsid w:val="005D75A5"/>
    <w:rsid w:val="005E494D"/>
    <w:rsid w:val="005E4A17"/>
    <w:rsid w:val="005E5E7B"/>
    <w:rsid w:val="005E6242"/>
    <w:rsid w:val="005E6485"/>
    <w:rsid w:val="005F1AB5"/>
    <w:rsid w:val="005F1B6F"/>
    <w:rsid w:val="005F3447"/>
    <w:rsid w:val="005F410B"/>
    <w:rsid w:val="005F44E2"/>
    <w:rsid w:val="005F6BFA"/>
    <w:rsid w:val="005F7071"/>
    <w:rsid w:val="005F7DEF"/>
    <w:rsid w:val="006020B3"/>
    <w:rsid w:val="00603971"/>
    <w:rsid w:val="00604450"/>
    <w:rsid w:val="00604A53"/>
    <w:rsid w:val="006052AE"/>
    <w:rsid w:val="00612ABD"/>
    <w:rsid w:val="006132B9"/>
    <w:rsid w:val="00614EB2"/>
    <w:rsid w:val="00614EE5"/>
    <w:rsid w:val="0062388A"/>
    <w:rsid w:val="00623AD7"/>
    <w:rsid w:val="00624E1E"/>
    <w:rsid w:val="00625FDC"/>
    <w:rsid w:val="00629969"/>
    <w:rsid w:val="006303FE"/>
    <w:rsid w:val="006323BB"/>
    <w:rsid w:val="00632880"/>
    <w:rsid w:val="006331BA"/>
    <w:rsid w:val="00636A9C"/>
    <w:rsid w:val="0064146D"/>
    <w:rsid w:val="00642510"/>
    <w:rsid w:val="00642D0F"/>
    <w:rsid w:val="00647774"/>
    <w:rsid w:val="00653373"/>
    <w:rsid w:val="006541FD"/>
    <w:rsid w:val="0066186F"/>
    <w:rsid w:val="00662400"/>
    <w:rsid w:val="00662C3F"/>
    <w:rsid w:val="006654A9"/>
    <w:rsid w:val="00670A75"/>
    <w:rsid w:val="00671C44"/>
    <w:rsid w:val="00672CDA"/>
    <w:rsid w:val="00674BEC"/>
    <w:rsid w:val="00676181"/>
    <w:rsid w:val="0068071C"/>
    <w:rsid w:val="00684377"/>
    <w:rsid w:val="006848B3"/>
    <w:rsid w:val="00686FAF"/>
    <w:rsid w:val="00687DB8"/>
    <w:rsid w:val="006900D7"/>
    <w:rsid w:val="0069151E"/>
    <w:rsid w:val="006924E8"/>
    <w:rsid w:val="00693FB6"/>
    <w:rsid w:val="00695F75"/>
    <w:rsid w:val="00697642"/>
    <w:rsid w:val="006A1BA5"/>
    <w:rsid w:val="006A32D2"/>
    <w:rsid w:val="006A418C"/>
    <w:rsid w:val="006B048A"/>
    <w:rsid w:val="006B09DE"/>
    <w:rsid w:val="006B2EDF"/>
    <w:rsid w:val="006B4287"/>
    <w:rsid w:val="006B6FEF"/>
    <w:rsid w:val="006B78D5"/>
    <w:rsid w:val="006C0408"/>
    <w:rsid w:val="006C08D8"/>
    <w:rsid w:val="006C285D"/>
    <w:rsid w:val="006C3573"/>
    <w:rsid w:val="006C43BF"/>
    <w:rsid w:val="006C4B9A"/>
    <w:rsid w:val="006C4CF0"/>
    <w:rsid w:val="006C5208"/>
    <w:rsid w:val="006C761D"/>
    <w:rsid w:val="006C7BAD"/>
    <w:rsid w:val="006C7D63"/>
    <w:rsid w:val="006D3243"/>
    <w:rsid w:val="006D355D"/>
    <w:rsid w:val="006D73FF"/>
    <w:rsid w:val="006D7C80"/>
    <w:rsid w:val="006D7FF9"/>
    <w:rsid w:val="006E0FDC"/>
    <w:rsid w:val="006E2743"/>
    <w:rsid w:val="006E48A1"/>
    <w:rsid w:val="006E5174"/>
    <w:rsid w:val="006E6C6F"/>
    <w:rsid w:val="006F2F50"/>
    <w:rsid w:val="006F51FF"/>
    <w:rsid w:val="006F7195"/>
    <w:rsid w:val="00702160"/>
    <w:rsid w:val="00703828"/>
    <w:rsid w:val="00704046"/>
    <w:rsid w:val="00704571"/>
    <w:rsid w:val="007045CB"/>
    <w:rsid w:val="0071030D"/>
    <w:rsid w:val="00710AE3"/>
    <w:rsid w:val="00713C50"/>
    <w:rsid w:val="00714696"/>
    <w:rsid w:val="00714ED0"/>
    <w:rsid w:val="00715962"/>
    <w:rsid w:val="00716FB7"/>
    <w:rsid w:val="00717006"/>
    <w:rsid w:val="00720429"/>
    <w:rsid w:val="007205BA"/>
    <w:rsid w:val="007227ED"/>
    <w:rsid w:val="00722D5F"/>
    <w:rsid w:val="00724D6E"/>
    <w:rsid w:val="00725C8F"/>
    <w:rsid w:val="007366C6"/>
    <w:rsid w:val="00736811"/>
    <w:rsid w:val="00736BC6"/>
    <w:rsid w:val="007376B2"/>
    <w:rsid w:val="00743F16"/>
    <w:rsid w:val="00745DD8"/>
    <w:rsid w:val="00745FDD"/>
    <w:rsid w:val="00750B65"/>
    <w:rsid w:val="007537EC"/>
    <w:rsid w:val="00756263"/>
    <w:rsid w:val="00757393"/>
    <w:rsid w:val="007579E8"/>
    <w:rsid w:val="00765913"/>
    <w:rsid w:val="007669BB"/>
    <w:rsid w:val="007737A9"/>
    <w:rsid w:val="00773E1E"/>
    <w:rsid w:val="00774817"/>
    <w:rsid w:val="0077545E"/>
    <w:rsid w:val="00777BF9"/>
    <w:rsid w:val="0077A97A"/>
    <w:rsid w:val="00780D8D"/>
    <w:rsid w:val="0078270D"/>
    <w:rsid w:val="00783403"/>
    <w:rsid w:val="00784CA2"/>
    <w:rsid w:val="00785800"/>
    <w:rsid w:val="0078791A"/>
    <w:rsid w:val="00790416"/>
    <w:rsid w:val="00791FA7"/>
    <w:rsid w:val="00793829"/>
    <w:rsid w:val="00795C33"/>
    <w:rsid w:val="007A1FD9"/>
    <w:rsid w:val="007A5B0A"/>
    <w:rsid w:val="007A5DAA"/>
    <w:rsid w:val="007A774D"/>
    <w:rsid w:val="007B1AB4"/>
    <w:rsid w:val="007B3955"/>
    <w:rsid w:val="007B3988"/>
    <w:rsid w:val="007B4636"/>
    <w:rsid w:val="007B617D"/>
    <w:rsid w:val="007B7543"/>
    <w:rsid w:val="007C17A5"/>
    <w:rsid w:val="007C1DB4"/>
    <w:rsid w:val="007C1E8B"/>
    <w:rsid w:val="007C25AB"/>
    <w:rsid w:val="007C32B3"/>
    <w:rsid w:val="007C5794"/>
    <w:rsid w:val="007D0B2F"/>
    <w:rsid w:val="007D0C4B"/>
    <w:rsid w:val="007D0DE5"/>
    <w:rsid w:val="007D0E9F"/>
    <w:rsid w:val="007D10A6"/>
    <w:rsid w:val="007D35DF"/>
    <w:rsid w:val="007D4546"/>
    <w:rsid w:val="007D4CF7"/>
    <w:rsid w:val="007D6F6B"/>
    <w:rsid w:val="007E1319"/>
    <w:rsid w:val="007E1896"/>
    <w:rsid w:val="007E1D98"/>
    <w:rsid w:val="007E23B0"/>
    <w:rsid w:val="007E39EF"/>
    <w:rsid w:val="007E5174"/>
    <w:rsid w:val="007F205D"/>
    <w:rsid w:val="007F3FE5"/>
    <w:rsid w:val="007F72A2"/>
    <w:rsid w:val="007F7E08"/>
    <w:rsid w:val="00802BAF"/>
    <w:rsid w:val="00804915"/>
    <w:rsid w:val="008050B2"/>
    <w:rsid w:val="0080677B"/>
    <w:rsid w:val="0080784A"/>
    <w:rsid w:val="00813370"/>
    <w:rsid w:val="00814AA7"/>
    <w:rsid w:val="008158D3"/>
    <w:rsid w:val="00817C8E"/>
    <w:rsid w:val="00820D7E"/>
    <w:rsid w:val="00820DA3"/>
    <w:rsid w:val="00825445"/>
    <w:rsid w:val="00825824"/>
    <w:rsid w:val="00825FF2"/>
    <w:rsid w:val="0083358E"/>
    <w:rsid w:val="008335F4"/>
    <w:rsid w:val="00833FAB"/>
    <w:rsid w:val="008359C1"/>
    <w:rsid w:val="00837C7C"/>
    <w:rsid w:val="0084238F"/>
    <w:rsid w:val="00844DD8"/>
    <w:rsid w:val="00845157"/>
    <w:rsid w:val="00845AEE"/>
    <w:rsid w:val="00845F2F"/>
    <w:rsid w:val="008463F1"/>
    <w:rsid w:val="00847EFE"/>
    <w:rsid w:val="00850579"/>
    <w:rsid w:val="00850911"/>
    <w:rsid w:val="00852331"/>
    <w:rsid w:val="008531B9"/>
    <w:rsid w:val="00861C70"/>
    <w:rsid w:val="008647CA"/>
    <w:rsid w:val="00865DC2"/>
    <w:rsid w:val="008671EE"/>
    <w:rsid w:val="00870296"/>
    <w:rsid w:val="0087507E"/>
    <w:rsid w:val="008760D1"/>
    <w:rsid w:val="0087F994"/>
    <w:rsid w:val="008807E9"/>
    <w:rsid w:val="00881559"/>
    <w:rsid w:val="00882A46"/>
    <w:rsid w:val="00882D0D"/>
    <w:rsid w:val="008838A6"/>
    <w:rsid w:val="0088482F"/>
    <w:rsid w:val="008900CD"/>
    <w:rsid w:val="008901D1"/>
    <w:rsid w:val="00891AE2"/>
    <w:rsid w:val="0089509F"/>
    <w:rsid w:val="008973E0"/>
    <w:rsid w:val="008A0191"/>
    <w:rsid w:val="008A2334"/>
    <w:rsid w:val="008A531B"/>
    <w:rsid w:val="008A697B"/>
    <w:rsid w:val="008A6F8E"/>
    <w:rsid w:val="008A7329"/>
    <w:rsid w:val="008A749B"/>
    <w:rsid w:val="008B08E6"/>
    <w:rsid w:val="008B0ABA"/>
    <w:rsid w:val="008B1BA6"/>
    <w:rsid w:val="008B471D"/>
    <w:rsid w:val="008B603E"/>
    <w:rsid w:val="008B76A2"/>
    <w:rsid w:val="008B7FD2"/>
    <w:rsid w:val="008C210C"/>
    <w:rsid w:val="008C327A"/>
    <w:rsid w:val="008C5BB5"/>
    <w:rsid w:val="008C6329"/>
    <w:rsid w:val="008D05EA"/>
    <w:rsid w:val="008D1716"/>
    <w:rsid w:val="008D282E"/>
    <w:rsid w:val="008D286E"/>
    <w:rsid w:val="008D2B86"/>
    <w:rsid w:val="008D40F0"/>
    <w:rsid w:val="008D458A"/>
    <w:rsid w:val="008D5A32"/>
    <w:rsid w:val="008E1071"/>
    <w:rsid w:val="008E3389"/>
    <w:rsid w:val="008E3F51"/>
    <w:rsid w:val="008E4685"/>
    <w:rsid w:val="008E4AF4"/>
    <w:rsid w:val="008E5384"/>
    <w:rsid w:val="008E5AF2"/>
    <w:rsid w:val="008E6287"/>
    <w:rsid w:val="008E764A"/>
    <w:rsid w:val="008E7E2C"/>
    <w:rsid w:val="008F055F"/>
    <w:rsid w:val="008F1309"/>
    <w:rsid w:val="008F2656"/>
    <w:rsid w:val="008F38B3"/>
    <w:rsid w:val="008F3AD7"/>
    <w:rsid w:val="008F3EEB"/>
    <w:rsid w:val="008F66AC"/>
    <w:rsid w:val="008F735C"/>
    <w:rsid w:val="008F73AF"/>
    <w:rsid w:val="009001D6"/>
    <w:rsid w:val="00900BE5"/>
    <w:rsid w:val="00900E1B"/>
    <w:rsid w:val="00901B30"/>
    <w:rsid w:val="00901F99"/>
    <w:rsid w:val="00902152"/>
    <w:rsid w:val="00902A0F"/>
    <w:rsid w:val="00903DCC"/>
    <w:rsid w:val="00904391"/>
    <w:rsid w:val="009059D3"/>
    <w:rsid w:val="00906318"/>
    <w:rsid w:val="009104E2"/>
    <w:rsid w:val="009112DE"/>
    <w:rsid w:val="009148FD"/>
    <w:rsid w:val="009206C9"/>
    <w:rsid w:val="00920D49"/>
    <w:rsid w:val="009229FD"/>
    <w:rsid w:val="00924D38"/>
    <w:rsid w:val="0092579F"/>
    <w:rsid w:val="00926EE4"/>
    <w:rsid w:val="00927974"/>
    <w:rsid w:val="00930B6F"/>
    <w:rsid w:val="00930D9D"/>
    <w:rsid w:val="0093129C"/>
    <w:rsid w:val="009314C4"/>
    <w:rsid w:val="0093758E"/>
    <w:rsid w:val="009436CB"/>
    <w:rsid w:val="00947B99"/>
    <w:rsid w:val="00950651"/>
    <w:rsid w:val="009523C7"/>
    <w:rsid w:val="009524D2"/>
    <w:rsid w:val="00955684"/>
    <w:rsid w:val="00956842"/>
    <w:rsid w:val="00956942"/>
    <w:rsid w:val="009571CD"/>
    <w:rsid w:val="00961565"/>
    <w:rsid w:val="00964780"/>
    <w:rsid w:val="00965326"/>
    <w:rsid w:val="00966652"/>
    <w:rsid w:val="00967519"/>
    <w:rsid w:val="00971644"/>
    <w:rsid w:val="00972B01"/>
    <w:rsid w:val="0097462A"/>
    <w:rsid w:val="00976C87"/>
    <w:rsid w:val="00977FF6"/>
    <w:rsid w:val="00983021"/>
    <w:rsid w:val="00986DD8"/>
    <w:rsid w:val="0099034B"/>
    <w:rsid w:val="00991E3E"/>
    <w:rsid w:val="00993DA5"/>
    <w:rsid w:val="0099540F"/>
    <w:rsid w:val="00996328"/>
    <w:rsid w:val="00997A06"/>
    <w:rsid w:val="009A1CA2"/>
    <w:rsid w:val="009A23B3"/>
    <w:rsid w:val="009A24DF"/>
    <w:rsid w:val="009A3275"/>
    <w:rsid w:val="009A5010"/>
    <w:rsid w:val="009A5098"/>
    <w:rsid w:val="009A551D"/>
    <w:rsid w:val="009A63F2"/>
    <w:rsid w:val="009A7733"/>
    <w:rsid w:val="009B0380"/>
    <w:rsid w:val="009B051E"/>
    <w:rsid w:val="009B1B50"/>
    <w:rsid w:val="009B2D47"/>
    <w:rsid w:val="009B39CB"/>
    <w:rsid w:val="009B488D"/>
    <w:rsid w:val="009B6301"/>
    <w:rsid w:val="009C06C3"/>
    <w:rsid w:val="009C25CF"/>
    <w:rsid w:val="009C36DF"/>
    <w:rsid w:val="009C47AA"/>
    <w:rsid w:val="009C61C0"/>
    <w:rsid w:val="009C6BC8"/>
    <w:rsid w:val="009D1709"/>
    <w:rsid w:val="009D1D87"/>
    <w:rsid w:val="009D3E31"/>
    <w:rsid w:val="009D6123"/>
    <w:rsid w:val="009D6971"/>
    <w:rsid w:val="009D6B0E"/>
    <w:rsid w:val="009D74EA"/>
    <w:rsid w:val="009E3E83"/>
    <w:rsid w:val="009E44D7"/>
    <w:rsid w:val="009E4798"/>
    <w:rsid w:val="009E571E"/>
    <w:rsid w:val="009E57FF"/>
    <w:rsid w:val="009E5AAD"/>
    <w:rsid w:val="009E6536"/>
    <w:rsid w:val="009E6B17"/>
    <w:rsid w:val="009F1ED9"/>
    <w:rsid w:val="009F259A"/>
    <w:rsid w:val="009F2C2F"/>
    <w:rsid w:val="009F57A5"/>
    <w:rsid w:val="009F7DA0"/>
    <w:rsid w:val="00A001F7"/>
    <w:rsid w:val="00A011EB"/>
    <w:rsid w:val="00A01C10"/>
    <w:rsid w:val="00A04043"/>
    <w:rsid w:val="00A07D13"/>
    <w:rsid w:val="00A1064A"/>
    <w:rsid w:val="00A11159"/>
    <w:rsid w:val="00A11692"/>
    <w:rsid w:val="00A14413"/>
    <w:rsid w:val="00A14537"/>
    <w:rsid w:val="00A1464A"/>
    <w:rsid w:val="00A14AE6"/>
    <w:rsid w:val="00A15491"/>
    <w:rsid w:val="00A15925"/>
    <w:rsid w:val="00A15FEF"/>
    <w:rsid w:val="00A16771"/>
    <w:rsid w:val="00A17E49"/>
    <w:rsid w:val="00A202E4"/>
    <w:rsid w:val="00A2320F"/>
    <w:rsid w:val="00A23D06"/>
    <w:rsid w:val="00A2734C"/>
    <w:rsid w:val="00A3418C"/>
    <w:rsid w:val="00A4062A"/>
    <w:rsid w:val="00A41680"/>
    <w:rsid w:val="00A43C32"/>
    <w:rsid w:val="00A43CB1"/>
    <w:rsid w:val="00A4436C"/>
    <w:rsid w:val="00A447E3"/>
    <w:rsid w:val="00A448AD"/>
    <w:rsid w:val="00A46FDF"/>
    <w:rsid w:val="00A47A8C"/>
    <w:rsid w:val="00A50025"/>
    <w:rsid w:val="00A518DF"/>
    <w:rsid w:val="00A519FD"/>
    <w:rsid w:val="00A51A7A"/>
    <w:rsid w:val="00A520AE"/>
    <w:rsid w:val="00A529F8"/>
    <w:rsid w:val="00A54C78"/>
    <w:rsid w:val="00A55D6A"/>
    <w:rsid w:val="00A56D29"/>
    <w:rsid w:val="00A61118"/>
    <w:rsid w:val="00A62362"/>
    <w:rsid w:val="00A640CB"/>
    <w:rsid w:val="00A671AB"/>
    <w:rsid w:val="00A71116"/>
    <w:rsid w:val="00A71959"/>
    <w:rsid w:val="00A73244"/>
    <w:rsid w:val="00A74D47"/>
    <w:rsid w:val="00A7E64B"/>
    <w:rsid w:val="00A82481"/>
    <w:rsid w:val="00A83033"/>
    <w:rsid w:val="00A830B7"/>
    <w:rsid w:val="00A836DA"/>
    <w:rsid w:val="00A86E24"/>
    <w:rsid w:val="00A87642"/>
    <w:rsid w:val="00A924CD"/>
    <w:rsid w:val="00A92569"/>
    <w:rsid w:val="00A92AC1"/>
    <w:rsid w:val="00A94006"/>
    <w:rsid w:val="00A9621A"/>
    <w:rsid w:val="00AA3903"/>
    <w:rsid w:val="00AA4026"/>
    <w:rsid w:val="00AA5BB0"/>
    <w:rsid w:val="00AA6BFB"/>
    <w:rsid w:val="00AA7BCC"/>
    <w:rsid w:val="00AB1DFA"/>
    <w:rsid w:val="00AB2B5E"/>
    <w:rsid w:val="00AB3309"/>
    <w:rsid w:val="00AB60B5"/>
    <w:rsid w:val="00AB6BD6"/>
    <w:rsid w:val="00AB71A4"/>
    <w:rsid w:val="00AC056B"/>
    <w:rsid w:val="00AC24AB"/>
    <w:rsid w:val="00AC2F2F"/>
    <w:rsid w:val="00AC3839"/>
    <w:rsid w:val="00AC43F1"/>
    <w:rsid w:val="00AC535F"/>
    <w:rsid w:val="00AC5C5F"/>
    <w:rsid w:val="00AC767D"/>
    <w:rsid w:val="00AC7A05"/>
    <w:rsid w:val="00AD107B"/>
    <w:rsid w:val="00AD478B"/>
    <w:rsid w:val="00AD7873"/>
    <w:rsid w:val="00AE008C"/>
    <w:rsid w:val="00AE2B5C"/>
    <w:rsid w:val="00AE3535"/>
    <w:rsid w:val="00AE544C"/>
    <w:rsid w:val="00AF0706"/>
    <w:rsid w:val="00AF1795"/>
    <w:rsid w:val="00AF4C99"/>
    <w:rsid w:val="00AF7659"/>
    <w:rsid w:val="00B00B6F"/>
    <w:rsid w:val="00B01033"/>
    <w:rsid w:val="00B0121E"/>
    <w:rsid w:val="00B015F8"/>
    <w:rsid w:val="00B02B63"/>
    <w:rsid w:val="00B05AC8"/>
    <w:rsid w:val="00B05F48"/>
    <w:rsid w:val="00B0747A"/>
    <w:rsid w:val="00B11624"/>
    <w:rsid w:val="00B13C75"/>
    <w:rsid w:val="00B15A86"/>
    <w:rsid w:val="00B164B2"/>
    <w:rsid w:val="00B16761"/>
    <w:rsid w:val="00B216BC"/>
    <w:rsid w:val="00B21EEC"/>
    <w:rsid w:val="00B25378"/>
    <w:rsid w:val="00B30015"/>
    <w:rsid w:val="00B30146"/>
    <w:rsid w:val="00B304B0"/>
    <w:rsid w:val="00B3127E"/>
    <w:rsid w:val="00B35BCB"/>
    <w:rsid w:val="00B35DFD"/>
    <w:rsid w:val="00B36FEB"/>
    <w:rsid w:val="00B3720F"/>
    <w:rsid w:val="00B42882"/>
    <w:rsid w:val="00B44A3D"/>
    <w:rsid w:val="00B46589"/>
    <w:rsid w:val="00B51F22"/>
    <w:rsid w:val="00B54D0D"/>
    <w:rsid w:val="00B556DD"/>
    <w:rsid w:val="00B56A82"/>
    <w:rsid w:val="00B60241"/>
    <w:rsid w:val="00B61D14"/>
    <w:rsid w:val="00B62ED9"/>
    <w:rsid w:val="00B63141"/>
    <w:rsid w:val="00B634BC"/>
    <w:rsid w:val="00B63A4A"/>
    <w:rsid w:val="00B63FE1"/>
    <w:rsid w:val="00B666B5"/>
    <w:rsid w:val="00B66783"/>
    <w:rsid w:val="00B7097A"/>
    <w:rsid w:val="00B71987"/>
    <w:rsid w:val="00B75C79"/>
    <w:rsid w:val="00B7792C"/>
    <w:rsid w:val="00B80206"/>
    <w:rsid w:val="00B819AC"/>
    <w:rsid w:val="00B837E9"/>
    <w:rsid w:val="00B84629"/>
    <w:rsid w:val="00B84A24"/>
    <w:rsid w:val="00B84EA2"/>
    <w:rsid w:val="00B86090"/>
    <w:rsid w:val="00B916C5"/>
    <w:rsid w:val="00B92330"/>
    <w:rsid w:val="00B948F4"/>
    <w:rsid w:val="00B95133"/>
    <w:rsid w:val="00B95C4F"/>
    <w:rsid w:val="00B9641E"/>
    <w:rsid w:val="00B969E9"/>
    <w:rsid w:val="00B97515"/>
    <w:rsid w:val="00BA23BE"/>
    <w:rsid w:val="00BA6420"/>
    <w:rsid w:val="00BA6518"/>
    <w:rsid w:val="00BB254C"/>
    <w:rsid w:val="00BB70A4"/>
    <w:rsid w:val="00BC006E"/>
    <w:rsid w:val="00BC1B88"/>
    <w:rsid w:val="00BC38AE"/>
    <w:rsid w:val="00BC5137"/>
    <w:rsid w:val="00BD13B9"/>
    <w:rsid w:val="00BD14E9"/>
    <w:rsid w:val="00BD2AED"/>
    <w:rsid w:val="00BD6A06"/>
    <w:rsid w:val="00BE30E2"/>
    <w:rsid w:val="00BE674A"/>
    <w:rsid w:val="00BF44F3"/>
    <w:rsid w:val="00BF58E4"/>
    <w:rsid w:val="00BF5BAC"/>
    <w:rsid w:val="00BF6A10"/>
    <w:rsid w:val="00C01C34"/>
    <w:rsid w:val="00C02759"/>
    <w:rsid w:val="00C031A8"/>
    <w:rsid w:val="00C03664"/>
    <w:rsid w:val="00C05B9C"/>
    <w:rsid w:val="00C0637A"/>
    <w:rsid w:val="00C07CBC"/>
    <w:rsid w:val="00C10316"/>
    <w:rsid w:val="00C108D1"/>
    <w:rsid w:val="00C10DA7"/>
    <w:rsid w:val="00C119C7"/>
    <w:rsid w:val="00C13B28"/>
    <w:rsid w:val="00C15A57"/>
    <w:rsid w:val="00C20474"/>
    <w:rsid w:val="00C209C6"/>
    <w:rsid w:val="00C22B8B"/>
    <w:rsid w:val="00C25D12"/>
    <w:rsid w:val="00C30FBA"/>
    <w:rsid w:val="00C35F37"/>
    <w:rsid w:val="00C36060"/>
    <w:rsid w:val="00C36D2F"/>
    <w:rsid w:val="00C37B90"/>
    <w:rsid w:val="00C402DD"/>
    <w:rsid w:val="00C419AF"/>
    <w:rsid w:val="00C436A9"/>
    <w:rsid w:val="00C436F5"/>
    <w:rsid w:val="00C47BCA"/>
    <w:rsid w:val="00C51694"/>
    <w:rsid w:val="00C51C30"/>
    <w:rsid w:val="00C523CA"/>
    <w:rsid w:val="00C548D3"/>
    <w:rsid w:val="00C60567"/>
    <w:rsid w:val="00C605DC"/>
    <w:rsid w:val="00C612DD"/>
    <w:rsid w:val="00C632F8"/>
    <w:rsid w:val="00C63435"/>
    <w:rsid w:val="00C70823"/>
    <w:rsid w:val="00C75A2B"/>
    <w:rsid w:val="00C77503"/>
    <w:rsid w:val="00C8225A"/>
    <w:rsid w:val="00C83870"/>
    <w:rsid w:val="00C83941"/>
    <w:rsid w:val="00C83A80"/>
    <w:rsid w:val="00C83CA9"/>
    <w:rsid w:val="00C84677"/>
    <w:rsid w:val="00C8590C"/>
    <w:rsid w:val="00C9182E"/>
    <w:rsid w:val="00C92233"/>
    <w:rsid w:val="00C93B60"/>
    <w:rsid w:val="00C974CA"/>
    <w:rsid w:val="00CA086C"/>
    <w:rsid w:val="00CA0A8C"/>
    <w:rsid w:val="00CA2B00"/>
    <w:rsid w:val="00CA4FCD"/>
    <w:rsid w:val="00CA5C11"/>
    <w:rsid w:val="00CA66E3"/>
    <w:rsid w:val="00CA7C20"/>
    <w:rsid w:val="00CADF20"/>
    <w:rsid w:val="00CB2F5B"/>
    <w:rsid w:val="00CB3AB5"/>
    <w:rsid w:val="00CB6BBB"/>
    <w:rsid w:val="00CB7868"/>
    <w:rsid w:val="00CB7924"/>
    <w:rsid w:val="00CC09A4"/>
    <w:rsid w:val="00CC1736"/>
    <w:rsid w:val="00CC56B6"/>
    <w:rsid w:val="00CC5D06"/>
    <w:rsid w:val="00CC6E86"/>
    <w:rsid w:val="00CC73C1"/>
    <w:rsid w:val="00CD0872"/>
    <w:rsid w:val="00CD14F5"/>
    <w:rsid w:val="00CD18E3"/>
    <w:rsid w:val="00CD35CE"/>
    <w:rsid w:val="00CD742C"/>
    <w:rsid w:val="00CD787D"/>
    <w:rsid w:val="00CE030F"/>
    <w:rsid w:val="00CE06FA"/>
    <w:rsid w:val="00CE1ED7"/>
    <w:rsid w:val="00CE5609"/>
    <w:rsid w:val="00CE5EB7"/>
    <w:rsid w:val="00CE643A"/>
    <w:rsid w:val="00CF0C3C"/>
    <w:rsid w:val="00CF4F72"/>
    <w:rsid w:val="00D0142C"/>
    <w:rsid w:val="00D04547"/>
    <w:rsid w:val="00D0778A"/>
    <w:rsid w:val="00D10390"/>
    <w:rsid w:val="00D10AAF"/>
    <w:rsid w:val="00D12020"/>
    <w:rsid w:val="00D13056"/>
    <w:rsid w:val="00D1376C"/>
    <w:rsid w:val="00D139A2"/>
    <w:rsid w:val="00D15781"/>
    <w:rsid w:val="00D1585C"/>
    <w:rsid w:val="00D158DF"/>
    <w:rsid w:val="00D16C03"/>
    <w:rsid w:val="00D205C7"/>
    <w:rsid w:val="00D21BC0"/>
    <w:rsid w:val="00D2358E"/>
    <w:rsid w:val="00D23880"/>
    <w:rsid w:val="00D250B1"/>
    <w:rsid w:val="00D30029"/>
    <w:rsid w:val="00D303A5"/>
    <w:rsid w:val="00D32581"/>
    <w:rsid w:val="00D37628"/>
    <w:rsid w:val="00D41E38"/>
    <w:rsid w:val="00D42E09"/>
    <w:rsid w:val="00D44AED"/>
    <w:rsid w:val="00D44D72"/>
    <w:rsid w:val="00D47C5D"/>
    <w:rsid w:val="00D50840"/>
    <w:rsid w:val="00D51021"/>
    <w:rsid w:val="00D52018"/>
    <w:rsid w:val="00D52EE8"/>
    <w:rsid w:val="00D539F3"/>
    <w:rsid w:val="00D545B7"/>
    <w:rsid w:val="00D54630"/>
    <w:rsid w:val="00D56175"/>
    <w:rsid w:val="00D572E9"/>
    <w:rsid w:val="00D57E75"/>
    <w:rsid w:val="00D57F3B"/>
    <w:rsid w:val="00D63708"/>
    <w:rsid w:val="00D64334"/>
    <w:rsid w:val="00D659A6"/>
    <w:rsid w:val="00D678A1"/>
    <w:rsid w:val="00D67EE5"/>
    <w:rsid w:val="00D77D67"/>
    <w:rsid w:val="00D77E8F"/>
    <w:rsid w:val="00D83B27"/>
    <w:rsid w:val="00D840B3"/>
    <w:rsid w:val="00D8609E"/>
    <w:rsid w:val="00D86174"/>
    <w:rsid w:val="00D862CE"/>
    <w:rsid w:val="00D93612"/>
    <w:rsid w:val="00D93BC1"/>
    <w:rsid w:val="00D95046"/>
    <w:rsid w:val="00DA36E6"/>
    <w:rsid w:val="00DA52B2"/>
    <w:rsid w:val="00DA7A26"/>
    <w:rsid w:val="00DB0248"/>
    <w:rsid w:val="00DB09F4"/>
    <w:rsid w:val="00DB5D6B"/>
    <w:rsid w:val="00DB7262"/>
    <w:rsid w:val="00DB75D5"/>
    <w:rsid w:val="00DC023A"/>
    <w:rsid w:val="00DC1A47"/>
    <w:rsid w:val="00DC308A"/>
    <w:rsid w:val="00DC3A27"/>
    <w:rsid w:val="00DC7267"/>
    <w:rsid w:val="00DC739D"/>
    <w:rsid w:val="00DD0620"/>
    <w:rsid w:val="00DD0FD4"/>
    <w:rsid w:val="00DD292B"/>
    <w:rsid w:val="00DD5E4F"/>
    <w:rsid w:val="00DD7267"/>
    <w:rsid w:val="00DD7E0C"/>
    <w:rsid w:val="00DE08F0"/>
    <w:rsid w:val="00DE141A"/>
    <w:rsid w:val="00DE1F72"/>
    <w:rsid w:val="00DE2F98"/>
    <w:rsid w:val="00DE450D"/>
    <w:rsid w:val="00DE5EAD"/>
    <w:rsid w:val="00DE7271"/>
    <w:rsid w:val="00DF0DB8"/>
    <w:rsid w:val="00DF24D5"/>
    <w:rsid w:val="00DF2BD5"/>
    <w:rsid w:val="00DF4C17"/>
    <w:rsid w:val="00DF6B05"/>
    <w:rsid w:val="00E00970"/>
    <w:rsid w:val="00E038CA"/>
    <w:rsid w:val="00E06EA5"/>
    <w:rsid w:val="00E0748D"/>
    <w:rsid w:val="00E074D3"/>
    <w:rsid w:val="00E11059"/>
    <w:rsid w:val="00E11C09"/>
    <w:rsid w:val="00E12651"/>
    <w:rsid w:val="00E14581"/>
    <w:rsid w:val="00E14FCE"/>
    <w:rsid w:val="00E22AB9"/>
    <w:rsid w:val="00E235D5"/>
    <w:rsid w:val="00E2388E"/>
    <w:rsid w:val="00E253B2"/>
    <w:rsid w:val="00E2C317"/>
    <w:rsid w:val="00E3056F"/>
    <w:rsid w:val="00E30C2F"/>
    <w:rsid w:val="00E32181"/>
    <w:rsid w:val="00E33DB2"/>
    <w:rsid w:val="00E35059"/>
    <w:rsid w:val="00E35855"/>
    <w:rsid w:val="00E35967"/>
    <w:rsid w:val="00E35BB9"/>
    <w:rsid w:val="00E36444"/>
    <w:rsid w:val="00E368E5"/>
    <w:rsid w:val="00E36A10"/>
    <w:rsid w:val="00E36D7E"/>
    <w:rsid w:val="00E411B7"/>
    <w:rsid w:val="00E43C79"/>
    <w:rsid w:val="00E45BA5"/>
    <w:rsid w:val="00E4762A"/>
    <w:rsid w:val="00E53478"/>
    <w:rsid w:val="00E600FE"/>
    <w:rsid w:val="00E604FD"/>
    <w:rsid w:val="00E61BA6"/>
    <w:rsid w:val="00E644CB"/>
    <w:rsid w:val="00E671D4"/>
    <w:rsid w:val="00E7029D"/>
    <w:rsid w:val="00E70F17"/>
    <w:rsid w:val="00E7580A"/>
    <w:rsid w:val="00E764E1"/>
    <w:rsid w:val="00E76826"/>
    <w:rsid w:val="00E7685A"/>
    <w:rsid w:val="00E76D16"/>
    <w:rsid w:val="00E76E33"/>
    <w:rsid w:val="00E77385"/>
    <w:rsid w:val="00E774D3"/>
    <w:rsid w:val="00E804A5"/>
    <w:rsid w:val="00E8208A"/>
    <w:rsid w:val="00E83A57"/>
    <w:rsid w:val="00E863E2"/>
    <w:rsid w:val="00E86A43"/>
    <w:rsid w:val="00E872B0"/>
    <w:rsid w:val="00E87432"/>
    <w:rsid w:val="00E920B7"/>
    <w:rsid w:val="00E928E8"/>
    <w:rsid w:val="00E92E7D"/>
    <w:rsid w:val="00E96B76"/>
    <w:rsid w:val="00EA4EA9"/>
    <w:rsid w:val="00EA56BB"/>
    <w:rsid w:val="00EA78D9"/>
    <w:rsid w:val="00EB0927"/>
    <w:rsid w:val="00EB1DA6"/>
    <w:rsid w:val="00EB3A86"/>
    <w:rsid w:val="00EB3F85"/>
    <w:rsid w:val="00EB4FDF"/>
    <w:rsid w:val="00EB76F7"/>
    <w:rsid w:val="00EC1AC1"/>
    <w:rsid w:val="00EC1CE2"/>
    <w:rsid w:val="00EC2B5E"/>
    <w:rsid w:val="00EC485F"/>
    <w:rsid w:val="00EC6ABD"/>
    <w:rsid w:val="00ED0D48"/>
    <w:rsid w:val="00ED1FFD"/>
    <w:rsid w:val="00ED3091"/>
    <w:rsid w:val="00ED4BBE"/>
    <w:rsid w:val="00ED4F97"/>
    <w:rsid w:val="00ED53D1"/>
    <w:rsid w:val="00ED62E0"/>
    <w:rsid w:val="00EE3A02"/>
    <w:rsid w:val="00EE44EA"/>
    <w:rsid w:val="00EE504B"/>
    <w:rsid w:val="00EE5AC7"/>
    <w:rsid w:val="00EE64AC"/>
    <w:rsid w:val="00EE735B"/>
    <w:rsid w:val="00EF0CCE"/>
    <w:rsid w:val="00EF36BD"/>
    <w:rsid w:val="00EF3B11"/>
    <w:rsid w:val="00EF3E56"/>
    <w:rsid w:val="00EF5771"/>
    <w:rsid w:val="00EF5A4A"/>
    <w:rsid w:val="00EF6112"/>
    <w:rsid w:val="00EF677C"/>
    <w:rsid w:val="00EF75D6"/>
    <w:rsid w:val="00F01C4F"/>
    <w:rsid w:val="00F051CB"/>
    <w:rsid w:val="00F05F7A"/>
    <w:rsid w:val="00F06F8E"/>
    <w:rsid w:val="00F10B30"/>
    <w:rsid w:val="00F10CDB"/>
    <w:rsid w:val="00F11995"/>
    <w:rsid w:val="00F140EB"/>
    <w:rsid w:val="00F17B6E"/>
    <w:rsid w:val="00F21E41"/>
    <w:rsid w:val="00F22FB3"/>
    <w:rsid w:val="00F23561"/>
    <w:rsid w:val="00F237B2"/>
    <w:rsid w:val="00F23F1B"/>
    <w:rsid w:val="00F26054"/>
    <w:rsid w:val="00F26B8B"/>
    <w:rsid w:val="00F270CC"/>
    <w:rsid w:val="00F32A39"/>
    <w:rsid w:val="00F36252"/>
    <w:rsid w:val="00F364ED"/>
    <w:rsid w:val="00F370AA"/>
    <w:rsid w:val="00F3732E"/>
    <w:rsid w:val="00F418DB"/>
    <w:rsid w:val="00F41E4E"/>
    <w:rsid w:val="00F42468"/>
    <w:rsid w:val="00F42EC0"/>
    <w:rsid w:val="00F51CE9"/>
    <w:rsid w:val="00F52E19"/>
    <w:rsid w:val="00F539BE"/>
    <w:rsid w:val="00F5717B"/>
    <w:rsid w:val="00F63834"/>
    <w:rsid w:val="00F63EED"/>
    <w:rsid w:val="00F6658B"/>
    <w:rsid w:val="00F6693B"/>
    <w:rsid w:val="00F669EF"/>
    <w:rsid w:val="00F819D3"/>
    <w:rsid w:val="00F82CB9"/>
    <w:rsid w:val="00F83D1D"/>
    <w:rsid w:val="00F85DCF"/>
    <w:rsid w:val="00F947EA"/>
    <w:rsid w:val="00F964B1"/>
    <w:rsid w:val="00FA0FFB"/>
    <w:rsid w:val="00FA2045"/>
    <w:rsid w:val="00FA27BF"/>
    <w:rsid w:val="00FA3A94"/>
    <w:rsid w:val="00FA7467"/>
    <w:rsid w:val="00FA7C1E"/>
    <w:rsid w:val="00FB18EA"/>
    <w:rsid w:val="00FB1C03"/>
    <w:rsid w:val="00FB2D24"/>
    <w:rsid w:val="00FB4141"/>
    <w:rsid w:val="00FB462F"/>
    <w:rsid w:val="00FB4D11"/>
    <w:rsid w:val="00FC3FE4"/>
    <w:rsid w:val="00FC728D"/>
    <w:rsid w:val="00FD02D0"/>
    <w:rsid w:val="00FD2EAE"/>
    <w:rsid w:val="00FD3CDA"/>
    <w:rsid w:val="00FD44CA"/>
    <w:rsid w:val="00FD4724"/>
    <w:rsid w:val="00FD6111"/>
    <w:rsid w:val="00FD66D2"/>
    <w:rsid w:val="00FD7807"/>
    <w:rsid w:val="00FE2A3E"/>
    <w:rsid w:val="00FEC933"/>
    <w:rsid w:val="00FF03C4"/>
    <w:rsid w:val="00FF0F7C"/>
    <w:rsid w:val="00FF3808"/>
    <w:rsid w:val="00FF485B"/>
    <w:rsid w:val="00FF592F"/>
    <w:rsid w:val="00FF655A"/>
    <w:rsid w:val="01096A47"/>
    <w:rsid w:val="0125D92F"/>
    <w:rsid w:val="014860FA"/>
    <w:rsid w:val="01786508"/>
    <w:rsid w:val="01810147"/>
    <w:rsid w:val="018BE6C2"/>
    <w:rsid w:val="018C7885"/>
    <w:rsid w:val="01E42EA4"/>
    <w:rsid w:val="02056B97"/>
    <w:rsid w:val="02631AAD"/>
    <w:rsid w:val="0268212F"/>
    <w:rsid w:val="0268897C"/>
    <w:rsid w:val="027F501A"/>
    <w:rsid w:val="028F5039"/>
    <w:rsid w:val="02BD6E99"/>
    <w:rsid w:val="02CA00EE"/>
    <w:rsid w:val="02DADC69"/>
    <w:rsid w:val="02F6FB86"/>
    <w:rsid w:val="0308E617"/>
    <w:rsid w:val="0328B11A"/>
    <w:rsid w:val="032C9FA8"/>
    <w:rsid w:val="03428FE9"/>
    <w:rsid w:val="03436E97"/>
    <w:rsid w:val="03439DB7"/>
    <w:rsid w:val="03459A2F"/>
    <w:rsid w:val="035B5A53"/>
    <w:rsid w:val="037136E0"/>
    <w:rsid w:val="0372CE81"/>
    <w:rsid w:val="03BEE983"/>
    <w:rsid w:val="03D19FB5"/>
    <w:rsid w:val="03D87BC4"/>
    <w:rsid w:val="03F59DA6"/>
    <w:rsid w:val="03F89E3B"/>
    <w:rsid w:val="040BFD77"/>
    <w:rsid w:val="0416B480"/>
    <w:rsid w:val="043E4238"/>
    <w:rsid w:val="04458BB9"/>
    <w:rsid w:val="04568E50"/>
    <w:rsid w:val="04647304"/>
    <w:rsid w:val="048344E2"/>
    <w:rsid w:val="04935B8E"/>
    <w:rsid w:val="04AD543C"/>
    <w:rsid w:val="04CFDD02"/>
    <w:rsid w:val="04D9D384"/>
    <w:rsid w:val="04E992DB"/>
    <w:rsid w:val="04EB0E8A"/>
    <w:rsid w:val="05042810"/>
    <w:rsid w:val="051ADCBD"/>
    <w:rsid w:val="05237EBE"/>
    <w:rsid w:val="0532069E"/>
    <w:rsid w:val="05591C86"/>
    <w:rsid w:val="056305D1"/>
    <w:rsid w:val="0564AE74"/>
    <w:rsid w:val="057D4AF4"/>
    <w:rsid w:val="05A7883D"/>
    <w:rsid w:val="05C8E326"/>
    <w:rsid w:val="05CF7C5A"/>
    <w:rsid w:val="05D142CD"/>
    <w:rsid w:val="05DD8BC6"/>
    <w:rsid w:val="05DE20DE"/>
    <w:rsid w:val="05E490C3"/>
    <w:rsid w:val="06058EFE"/>
    <w:rsid w:val="0626DCFA"/>
    <w:rsid w:val="063FDD1B"/>
    <w:rsid w:val="06453B9A"/>
    <w:rsid w:val="065330F5"/>
    <w:rsid w:val="06865630"/>
    <w:rsid w:val="06A270D3"/>
    <w:rsid w:val="06D7C707"/>
    <w:rsid w:val="06E6B8EB"/>
    <w:rsid w:val="06E973DD"/>
    <w:rsid w:val="06FD4B51"/>
    <w:rsid w:val="072B8367"/>
    <w:rsid w:val="074A5EB7"/>
    <w:rsid w:val="0767A434"/>
    <w:rsid w:val="07727260"/>
    <w:rsid w:val="07916C89"/>
    <w:rsid w:val="07B05BF7"/>
    <w:rsid w:val="07C6A628"/>
    <w:rsid w:val="0808A609"/>
    <w:rsid w:val="0838617C"/>
    <w:rsid w:val="083D3191"/>
    <w:rsid w:val="083EDC5E"/>
    <w:rsid w:val="084D00DD"/>
    <w:rsid w:val="08869A1D"/>
    <w:rsid w:val="0892A31E"/>
    <w:rsid w:val="08B901BF"/>
    <w:rsid w:val="08F48071"/>
    <w:rsid w:val="08FDD82D"/>
    <w:rsid w:val="09383250"/>
    <w:rsid w:val="097DFCFA"/>
    <w:rsid w:val="098A2715"/>
    <w:rsid w:val="098AF32A"/>
    <w:rsid w:val="09D157F0"/>
    <w:rsid w:val="09ED783D"/>
    <w:rsid w:val="09EE5B60"/>
    <w:rsid w:val="09F4A71F"/>
    <w:rsid w:val="0A1DDDDA"/>
    <w:rsid w:val="0A2EEBE2"/>
    <w:rsid w:val="0A2FCCAB"/>
    <w:rsid w:val="0A2FEE02"/>
    <w:rsid w:val="0A55793D"/>
    <w:rsid w:val="0A5AB8D7"/>
    <w:rsid w:val="0A8E7EB1"/>
    <w:rsid w:val="0AA156F5"/>
    <w:rsid w:val="0AA7D718"/>
    <w:rsid w:val="0ACD1937"/>
    <w:rsid w:val="0AD0B82E"/>
    <w:rsid w:val="0AD87873"/>
    <w:rsid w:val="0AED150C"/>
    <w:rsid w:val="0B063511"/>
    <w:rsid w:val="0B097B76"/>
    <w:rsid w:val="0B0A8C94"/>
    <w:rsid w:val="0B4D1396"/>
    <w:rsid w:val="0B580F39"/>
    <w:rsid w:val="0B782F4F"/>
    <w:rsid w:val="0B7B8E4A"/>
    <w:rsid w:val="0BA71D1A"/>
    <w:rsid w:val="0BCC7B25"/>
    <w:rsid w:val="0BE48AAD"/>
    <w:rsid w:val="0BF3F945"/>
    <w:rsid w:val="0C263EEC"/>
    <w:rsid w:val="0C409E4E"/>
    <w:rsid w:val="0C563F94"/>
    <w:rsid w:val="0C73CAD0"/>
    <w:rsid w:val="0C8C468C"/>
    <w:rsid w:val="0CB02D17"/>
    <w:rsid w:val="0CBD1FE9"/>
    <w:rsid w:val="0CBDB16B"/>
    <w:rsid w:val="0D109A30"/>
    <w:rsid w:val="0D1C4581"/>
    <w:rsid w:val="0D2897CF"/>
    <w:rsid w:val="0D2B342C"/>
    <w:rsid w:val="0DA2A4B2"/>
    <w:rsid w:val="0DA746FB"/>
    <w:rsid w:val="0DB4E36B"/>
    <w:rsid w:val="0DEE763D"/>
    <w:rsid w:val="0E18A049"/>
    <w:rsid w:val="0E3BD026"/>
    <w:rsid w:val="0E532E81"/>
    <w:rsid w:val="0E63FBC0"/>
    <w:rsid w:val="0E7610A8"/>
    <w:rsid w:val="0EA9F76F"/>
    <w:rsid w:val="0EB51929"/>
    <w:rsid w:val="0EB7A553"/>
    <w:rsid w:val="0EBA2E68"/>
    <w:rsid w:val="0EBD0718"/>
    <w:rsid w:val="0ECEEB03"/>
    <w:rsid w:val="0ED83659"/>
    <w:rsid w:val="0F075D06"/>
    <w:rsid w:val="0F1571CE"/>
    <w:rsid w:val="0F4FA133"/>
    <w:rsid w:val="0F6F745F"/>
    <w:rsid w:val="0F75CBA3"/>
    <w:rsid w:val="0F931A3F"/>
    <w:rsid w:val="0FC59476"/>
    <w:rsid w:val="0FDDAFB7"/>
    <w:rsid w:val="100F50A9"/>
    <w:rsid w:val="1024D7C8"/>
    <w:rsid w:val="10358962"/>
    <w:rsid w:val="107DB989"/>
    <w:rsid w:val="108D4463"/>
    <w:rsid w:val="10B20810"/>
    <w:rsid w:val="10C0D75F"/>
    <w:rsid w:val="10C37268"/>
    <w:rsid w:val="10F422A1"/>
    <w:rsid w:val="10F6205F"/>
    <w:rsid w:val="110A19AE"/>
    <w:rsid w:val="110C551C"/>
    <w:rsid w:val="113B7EF2"/>
    <w:rsid w:val="1142D745"/>
    <w:rsid w:val="114E710A"/>
    <w:rsid w:val="114EED36"/>
    <w:rsid w:val="1186EF1A"/>
    <w:rsid w:val="11887A9B"/>
    <w:rsid w:val="118DE62B"/>
    <w:rsid w:val="11CA2854"/>
    <w:rsid w:val="11DCA72F"/>
    <w:rsid w:val="11E7C190"/>
    <w:rsid w:val="12345E30"/>
    <w:rsid w:val="1235CAC1"/>
    <w:rsid w:val="124C6D3F"/>
    <w:rsid w:val="125544F5"/>
    <w:rsid w:val="125D4A82"/>
    <w:rsid w:val="12767688"/>
    <w:rsid w:val="1282EF9F"/>
    <w:rsid w:val="129543F2"/>
    <w:rsid w:val="12A24EAE"/>
    <w:rsid w:val="13184D2B"/>
    <w:rsid w:val="132856C5"/>
    <w:rsid w:val="13E80969"/>
    <w:rsid w:val="143AEA10"/>
    <w:rsid w:val="145A5193"/>
    <w:rsid w:val="1471B42E"/>
    <w:rsid w:val="1486FD96"/>
    <w:rsid w:val="14CA9823"/>
    <w:rsid w:val="14F98406"/>
    <w:rsid w:val="150FEB64"/>
    <w:rsid w:val="156D17F1"/>
    <w:rsid w:val="15753E7F"/>
    <w:rsid w:val="15851251"/>
    <w:rsid w:val="15977A8F"/>
    <w:rsid w:val="159D11AE"/>
    <w:rsid w:val="15AC9EF8"/>
    <w:rsid w:val="15F68A45"/>
    <w:rsid w:val="161F920A"/>
    <w:rsid w:val="16357465"/>
    <w:rsid w:val="165F27F8"/>
    <w:rsid w:val="1661ACAC"/>
    <w:rsid w:val="166AC653"/>
    <w:rsid w:val="166C153D"/>
    <w:rsid w:val="1672064E"/>
    <w:rsid w:val="16BC5D7F"/>
    <w:rsid w:val="16C9D9B4"/>
    <w:rsid w:val="1703EC27"/>
    <w:rsid w:val="171D4804"/>
    <w:rsid w:val="172AD1DF"/>
    <w:rsid w:val="1756B1FE"/>
    <w:rsid w:val="175763D1"/>
    <w:rsid w:val="17735738"/>
    <w:rsid w:val="177F3404"/>
    <w:rsid w:val="17834AD2"/>
    <w:rsid w:val="17A44213"/>
    <w:rsid w:val="17D99F97"/>
    <w:rsid w:val="17DEA839"/>
    <w:rsid w:val="17FDAEB3"/>
    <w:rsid w:val="18139192"/>
    <w:rsid w:val="181AA420"/>
    <w:rsid w:val="181DAD5A"/>
    <w:rsid w:val="182990C7"/>
    <w:rsid w:val="185748F1"/>
    <w:rsid w:val="185FF82E"/>
    <w:rsid w:val="187D4BCC"/>
    <w:rsid w:val="18A719DD"/>
    <w:rsid w:val="18AF9337"/>
    <w:rsid w:val="18C52F25"/>
    <w:rsid w:val="18E88AEF"/>
    <w:rsid w:val="18F3E895"/>
    <w:rsid w:val="19566630"/>
    <w:rsid w:val="19849481"/>
    <w:rsid w:val="19B40CC2"/>
    <w:rsid w:val="19CF69A7"/>
    <w:rsid w:val="19E79A06"/>
    <w:rsid w:val="19F0D578"/>
    <w:rsid w:val="1A138F50"/>
    <w:rsid w:val="1A14CFC2"/>
    <w:rsid w:val="1A397B43"/>
    <w:rsid w:val="1A3A2C5E"/>
    <w:rsid w:val="1A3F961D"/>
    <w:rsid w:val="1A66CED0"/>
    <w:rsid w:val="1A6BD3D1"/>
    <w:rsid w:val="1A877B7F"/>
    <w:rsid w:val="1AC71BB0"/>
    <w:rsid w:val="1ACCA710"/>
    <w:rsid w:val="1B4D92E0"/>
    <w:rsid w:val="1B833482"/>
    <w:rsid w:val="1B85F9B1"/>
    <w:rsid w:val="1B900134"/>
    <w:rsid w:val="1B950754"/>
    <w:rsid w:val="1B9D039E"/>
    <w:rsid w:val="1BA1F0CF"/>
    <w:rsid w:val="1BBE27CC"/>
    <w:rsid w:val="1BBF4750"/>
    <w:rsid w:val="1BC456AB"/>
    <w:rsid w:val="1BE96D5A"/>
    <w:rsid w:val="1BEB24C9"/>
    <w:rsid w:val="1C140707"/>
    <w:rsid w:val="1C2BA806"/>
    <w:rsid w:val="1C34D51D"/>
    <w:rsid w:val="1C760CDE"/>
    <w:rsid w:val="1CB6C545"/>
    <w:rsid w:val="1CFEBC59"/>
    <w:rsid w:val="1D227A70"/>
    <w:rsid w:val="1D643D21"/>
    <w:rsid w:val="1D65BF97"/>
    <w:rsid w:val="1D6FAD17"/>
    <w:rsid w:val="1D77CBA7"/>
    <w:rsid w:val="1D7D9CCC"/>
    <w:rsid w:val="1D7F245F"/>
    <w:rsid w:val="1D984CC6"/>
    <w:rsid w:val="1D9D7A0B"/>
    <w:rsid w:val="1DB5CE4E"/>
    <w:rsid w:val="1DC818C2"/>
    <w:rsid w:val="1DD4E658"/>
    <w:rsid w:val="1E14F8B9"/>
    <w:rsid w:val="1E16879D"/>
    <w:rsid w:val="1E173B51"/>
    <w:rsid w:val="1E368B40"/>
    <w:rsid w:val="1E4DC778"/>
    <w:rsid w:val="1E66A9CE"/>
    <w:rsid w:val="1E954517"/>
    <w:rsid w:val="1ECA48FB"/>
    <w:rsid w:val="1ECB1193"/>
    <w:rsid w:val="1ED69FFF"/>
    <w:rsid w:val="1EDD5CA2"/>
    <w:rsid w:val="1EE64975"/>
    <w:rsid w:val="1EFC4870"/>
    <w:rsid w:val="1EFC9FBD"/>
    <w:rsid w:val="1F081CAB"/>
    <w:rsid w:val="1F1B1885"/>
    <w:rsid w:val="1F6A9DF7"/>
    <w:rsid w:val="1F85DCDB"/>
    <w:rsid w:val="1F8DE683"/>
    <w:rsid w:val="1FB54BB6"/>
    <w:rsid w:val="1FC38AF2"/>
    <w:rsid w:val="1FC8CB8A"/>
    <w:rsid w:val="1FD96062"/>
    <w:rsid w:val="200296F1"/>
    <w:rsid w:val="20213479"/>
    <w:rsid w:val="2036D837"/>
    <w:rsid w:val="2085D34A"/>
    <w:rsid w:val="208B42AF"/>
    <w:rsid w:val="20C95E4E"/>
    <w:rsid w:val="20D49C6C"/>
    <w:rsid w:val="20DCE498"/>
    <w:rsid w:val="20DEE7E5"/>
    <w:rsid w:val="20EA1943"/>
    <w:rsid w:val="20EE6256"/>
    <w:rsid w:val="20F097EA"/>
    <w:rsid w:val="20F97528"/>
    <w:rsid w:val="210529CC"/>
    <w:rsid w:val="21087913"/>
    <w:rsid w:val="211CA2BC"/>
    <w:rsid w:val="212020D2"/>
    <w:rsid w:val="2128C877"/>
    <w:rsid w:val="21483ECA"/>
    <w:rsid w:val="21542F79"/>
    <w:rsid w:val="217FF15C"/>
    <w:rsid w:val="2180178F"/>
    <w:rsid w:val="21806C53"/>
    <w:rsid w:val="2181ACB2"/>
    <w:rsid w:val="2199BE3D"/>
    <w:rsid w:val="21A15355"/>
    <w:rsid w:val="21B7654B"/>
    <w:rsid w:val="21C1CB46"/>
    <w:rsid w:val="21D15C27"/>
    <w:rsid w:val="21D47D80"/>
    <w:rsid w:val="21F250F9"/>
    <w:rsid w:val="21F7AF38"/>
    <w:rsid w:val="22198A98"/>
    <w:rsid w:val="223147C1"/>
    <w:rsid w:val="22448E19"/>
    <w:rsid w:val="224910FB"/>
    <w:rsid w:val="2254753E"/>
    <w:rsid w:val="22718AA0"/>
    <w:rsid w:val="2272060D"/>
    <w:rsid w:val="227A57B0"/>
    <w:rsid w:val="2289974C"/>
    <w:rsid w:val="22B6F7B9"/>
    <w:rsid w:val="2320641E"/>
    <w:rsid w:val="232DB5D6"/>
    <w:rsid w:val="2337D92B"/>
    <w:rsid w:val="233EDD4D"/>
    <w:rsid w:val="23576D50"/>
    <w:rsid w:val="235FB7E1"/>
    <w:rsid w:val="238DF426"/>
    <w:rsid w:val="2393BE08"/>
    <w:rsid w:val="23AE0301"/>
    <w:rsid w:val="23C96ABB"/>
    <w:rsid w:val="241288AD"/>
    <w:rsid w:val="24136F36"/>
    <w:rsid w:val="2416903E"/>
    <w:rsid w:val="24213F9B"/>
    <w:rsid w:val="246E7B66"/>
    <w:rsid w:val="246EA101"/>
    <w:rsid w:val="24BFF2CE"/>
    <w:rsid w:val="24CD1B12"/>
    <w:rsid w:val="24D1EB43"/>
    <w:rsid w:val="24DCA5C0"/>
    <w:rsid w:val="24F5A4CB"/>
    <w:rsid w:val="251DEAC5"/>
    <w:rsid w:val="251F3CE9"/>
    <w:rsid w:val="253F8211"/>
    <w:rsid w:val="2547D034"/>
    <w:rsid w:val="254CC769"/>
    <w:rsid w:val="25692CF2"/>
    <w:rsid w:val="25803E93"/>
    <w:rsid w:val="25876425"/>
    <w:rsid w:val="259C4005"/>
    <w:rsid w:val="25AFD9DE"/>
    <w:rsid w:val="25C17268"/>
    <w:rsid w:val="25FF9A8A"/>
    <w:rsid w:val="2612D820"/>
    <w:rsid w:val="261B82D5"/>
    <w:rsid w:val="265F516A"/>
    <w:rsid w:val="26686C65"/>
    <w:rsid w:val="268F9129"/>
    <w:rsid w:val="2694AD6E"/>
    <w:rsid w:val="26AD619D"/>
    <w:rsid w:val="26C26125"/>
    <w:rsid w:val="26C28273"/>
    <w:rsid w:val="26F9D20F"/>
    <w:rsid w:val="2710C8E1"/>
    <w:rsid w:val="2712B8F9"/>
    <w:rsid w:val="2720DE67"/>
    <w:rsid w:val="2753862D"/>
    <w:rsid w:val="276527B5"/>
    <w:rsid w:val="2774D9FA"/>
    <w:rsid w:val="27838732"/>
    <w:rsid w:val="27861A47"/>
    <w:rsid w:val="27C92E4D"/>
    <w:rsid w:val="27D50169"/>
    <w:rsid w:val="27D93328"/>
    <w:rsid w:val="27E2F9C3"/>
    <w:rsid w:val="28285611"/>
    <w:rsid w:val="282F9F55"/>
    <w:rsid w:val="2831B259"/>
    <w:rsid w:val="2853FCF7"/>
    <w:rsid w:val="285F1213"/>
    <w:rsid w:val="28B8D4A9"/>
    <w:rsid w:val="28E3D3E3"/>
    <w:rsid w:val="2909F2D2"/>
    <w:rsid w:val="2915AE7E"/>
    <w:rsid w:val="293EF225"/>
    <w:rsid w:val="2959D3FE"/>
    <w:rsid w:val="2962D1F5"/>
    <w:rsid w:val="2967ED58"/>
    <w:rsid w:val="296D192B"/>
    <w:rsid w:val="297D3D9A"/>
    <w:rsid w:val="29C1CC18"/>
    <w:rsid w:val="29FF1062"/>
    <w:rsid w:val="2A07AE16"/>
    <w:rsid w:val="2A568AA3"/>
    <w:rsid w:val="2A995E26"/>
    <w:rsid w:val="2AABCF40"/>
    <w:rsid w:val="2AC5140A"/>
    <w:rsid w:val="2ACB2F30"/>
    <w:rsid w:val="2AE5EE83"/>
    <w:rsid w:val="2B1A115D"/>
    <w:rsid w:val="2B1CEF0A"/>
    <w:rsid w:val="2B409DEA"/>
    <w:rsid w:val="2B412BB5"/>
    <w:rsid w:val="2B4251DB"/>
    <w:rsid w:val="2B43FCFF"/>
    <w:rsid w:val="2B590474"/>
    <w:rsid w:val="2B67CB6A"/>
    <w:rsid w:val="2B81E2D5"/>
    <w:rsid w:val="2B9FE818"/>
    <w:rsid w:val="2BAEE047"/>
    <w:rsid w:val="2BB8E5A2"/>
    <w:rsid w:val="2BBE24E9"/>
    <w:rsid w:val="2BC07152"/>
    <w:rsid w:val="2BC27268"/>
    <w:rsid w:val="2BEC0257"/>
    <w:rsid w:val="2BFD4F2E"/>
    <w:rsid w:val="2C495922"/>
    <w:rsid w:val="2C495D95"/>
    <w:rsid w:val="2C4C0A1C"/>
    <w:rsid w:val="2C4C9F1C"/>
    <w:rsid w:val="2C61EF34"/>
    <w:rsid w:val="2C70D5DE"/>
    <w:rsid w:val="2C82C1E9"/>
    <w:rsid w:val="2C923A7C"/>
    <w:rsid w:val="2C9C0D0A"/>
    <w:rsid w:val="2CA502AC"/>
    <w:rsid w:val="2CBB98B5"/>
    <w:rsid w:val="2CBCCA0F"/>
    <w:rsid w:val="2CE4E9FB"/>
    <w:rsid w:val="2D22ED1A"/>
    <w:rsid w:val="2D46628B"/>
    <w:rsid w:val="2D5E94BF"/>
    <w:rsid w:val="2D70258B"/>
    <w:rsid w:val="2D758E86"/>
    <w:rsid w:val="2DC7175F"/>
    <w:rsid w:val="2DCD8F08"/>
    <w:rsid w:val="2DE1F681"/>
    <w:rsid w:val="2E2A6DED"/>
    <w:rsid w:val="2E6EB134"/>
    <w:rsid w:val="2E76F21F"/>
    <w:rsid w:val="2E7F41F0"/>
    <w:rsid w:val="2EA025A7"/>
    <w:rsid w:val="2EDD98A2"/>
    <w:rsid w:val="2EEEB4AC"/>
    <w:rsid w:val="2EF1F7C1"/>
    <w:rsid w:val="2F229158"/>
    <w:rsid w:val="2F319756"/>
    <w:rsid w:val="2F36DC8D"/>
    <w:rsid w:val="2F4D32B4"/>
    <w:rsid w:val="2F6550DC"/>
    <w:rsid w:val="2F6CF5E5"/>
    <w:rsid w:val="2F8A0636"/>
    <w:rsid w:val="2FACF7C7"/>
    <w:rsid w:val="2FE3075A"/>
    <w:rsid w:val="2FF89459"/>
    <w:rsid w:val="30365C8D"/>
    <w:rsid w:val="304CBBDF"/>
    <w:rsid w:val="305D0BE0"/>
    <w:rsid w:val="30650E4F"/>
    <w:rsid w:val="3070BB29"/>
    <w:rsid w:val="307226D7"/>
    <w:rsid w:val="3083CC9F"/>
    <w:rsid w:val="30896C1D"/>
    <w:rsid w:val="3096265C"/>
    <w:rsid w:val="30B26356"/>
    <w:rsid w:val="30CF6749"/>
    <w:rsid w:val="30F226D4"/>
    <w:rsid w:val="310D8F36"/>
    <w:rsid w:val="311F5B34"/>
    <w:rsid w:val="31834C8F"/>
    <w:rsid w:val="3183FF0E"/>
    <w:rsid w:val="31881606"/>
    <w:rsid w:val="318D4F21"/>
    <w:rsid w:val="31934C97"/>
    <w:rsid w:val="3198FE21"/>
    <w:rsid w:val="31A82534"/>
    <w:rsid w:val="31B2A69B"/>
    <w:rsid w:val="31D90CF2"/>
    <w:rsid w:val="31DD787B"/>
    <w:rsid w:val="31F5BA18"/>
    <w:rsid w:val="320D1973"/>
    <w:rsid w:val="324C0718"/>
    <w:rsid w:val="328BC332"/>
    <w:rsid w:val="32A82549"/>
    <w:rsid w:val="32B25BFC"/>
    <w:rsid w:val="32B4CAE6"/>
    <w:rsid w:val="3302E5AB"/>
    <w:rsid w:val="3313B5F4"/>
    <w:rsid w:val="3350AEC6"/>
    <w:rsid w:val="337567D4"/>
    <w:rsid w:val="339C5818"/>
    <w:rsid w:val="33A79CB3"/>
    <w:rsid w:val="33C136E7"/>
    <w:rsid w:val="33D4883F"/>
    <w:rsid w:val="33F6F763"/>
    <w:rsid w:val="34005B53"/>
    <w:rsid w:val="3403B7E6"/>
    <w:rsid w:val="3410F6B3"/>
    <w:rsid w:val="3426E84B"/>
    <w:rsid w:val="3436D07B"/>
    <w:rsid w:val="345A882A"/>
    <w:rsid w:val="348D0708"/>
    <w:rsid w:val="34B58A33"/>
    <w:rsid w:val="34B92D5F"/>
    <w:rsid w:val="34C3B497"/>
    <w:rsid w:val="34D542CB"/>
    <w:rsid w:val="34E3D43C"/>
    <w:rsid w:val="34EC94AD"/>
    <w:rsid w:val="34F6AAAC"/>
    <w:rsid w:val="350930C1"/>
    <w:rsid w:val="3514277E"/>
    <w:rsid w:val="3514D1FD"/>
    <w:rsid w:val="351F3220"/>
    <w:rsid w:val="353E0CED"/>
    <w:rsid w:val="35423E3C"/>
    <w:rsid w:val="3545C022"/>
    <w:rsid w:val="35742EFB"/>
    <w:rsid w:val="35756B1C"/>
    <w:rsid w:val="3578E7C5"/>
    <w:rsid w:val="357CA63E"/>
    <w:rsid w:val="35800DFB"/>
    <w:rsid w:val="35877743"/>
    <w:rsid w:val="35923520"/>
    <w:rsid w:val="35CD3E35"/>
    <w:rsid w:val="35DE327A"/>
    <w:rsid w:val="35EA0C41"/>
    <w:rsid w:val="35F0BCD5"/>
    <w:rsid w:val="35F89ADE"/>
    <w:rsid w:val="3604357C"/>
    <w:rsid w:val="360E20DC"/>
    <w:rsid w:val="3610F40A"/>
    <w:rsid w:val="3637A5DD"/>
    <w:rsid w:val="365E4162"/>
    <w:rsid w:val="36690C7E"/>
    <w:rsid w:val="367C6F25"/>
    <w:rsid w:val="36907ED3"/>
    <w:rsid w:val="36AE2B49"/>
    <w:rsid w:val="36AEB64F"/>
    <w:rsid w:val="36BA4141"/>
    <w:rsid w:val="36D162F9"/>
    <w:rsid w:val="36EED7DA"/>
    <w:rsid w:val="37073C74"/>
    <w:rsid w:val="37128EB2"/>
    <w:rsid w:val="3721C9C5"/>
    <w:rsid w:val="37274843"/>
    <w:rsid w:val="372B3F71"/>
    <w:rsid w:val="37326998"/>
    <w:rsid w:val="3734BEEE"/>
    <w:rsid w:val="37467C1E"/>
    <w:rsid w:val="37475392"/>
    <w:rsid w:val="37634449"/>
    <w:rsid w:val="3772330B"/>
    <w:rsid w:val="377D67E7"/>
    <w:rsid w:val="37C4842F"/>
    <w:rsid w:val="37E18E02"/>
    <w:rsid w:val="37F008B7"/>
    <w:rsid w:val="381F1889"/>
    <w:rsid w:val="38223910"/>
    <w:rsid w:val="383B006C"/>
    <w:rsid w:val="3842D902"/>
    <w:rsid w:val="385456A3"/>
    <w:rsid w:val="38740902"/>
    <w:rsid w:val="387AE2B1"/>
    <w:rsid w:val="389525C1"/>
    <w:rsid w:val="38B683B0"/>
    <w:rsid w:val="38E8F84E"/>
    <w:rsid w:val="38F07CFB"/>
    <w:rsid w:val="38FAFD4F"/>
    <w:rsid w:val="38FD1367"/>
    <w:rsid w:val="392FE58C"/>
    <w:rsid w:val="396E763A"/>
    <w:rsid w:val="397493F4"/>
    <w:rsid w:val="397BB7C8"/>
    <w:rsid w:val="397CBD5E"/>
    <w:rsid w:val="3982B549"/>
    <w:rsid w:val="39882D7A"/>
    <w:rsid w:val="3999F649"/>
    <w:rsid w:val="39E4DCFF"/>
    <w:rsid w:val="3A32B4D9"/>
    <w:rsid w:val="3A585AA9"/>
    <w:rsid w:val="3A5914D9"/>
    <w:rsid w:val="3A5CAC66"/>
    <w:rsid w:val="3A5D5396"/>
    <w:rsid w:val="3A5E96EA"/>
    <w:rsid w:val="3A7412DE"/>
    <w:rsid w:val="3A7F7891"/>
    <w:rsid w:val="3AB40E65"/>
    <w:rsid w:val="3AC616F2"/>
    <w:rsid w:val="3B04295E"/>
    <w:rsid w:val="3B27A32B"/>
    <w:rsid w:val="3B27C169"/>
    <w:rsid w:val="3B57C8ED"/>
    <w:rsid w:val="3B5B31AE"/>
    <w:rsid w:val="3B6DCFB9"/>
    <w:rsid w:val="3B8D1B58"/>
    <w:rsid w:val="3BC440BB"/>
    <w:rsid w:val="3BD64A7D"/>
    <w:rsid w:val="3BE1BE0C"/>
    <w:rsid w:val="3BEBAB8A"/>
    <w:rsid w:val="3BFD7178"/>
    <w:rsid w:val="3C31B5A8"/>
    <w:rsid w:val="3C44D486"/>
    <w:rsid w:val="3C520AAC"/>
    <w:rsid w:val="3C5A4286"/>
    <w:rsid w:val="3C64F4C6"/>
    <w:rsid w:val="3C6A24AB"/>
    <w:rsid w:val="3C71C52E"/>
    <w:rsid w:val="3C727C9E"/>
    <w:rsid w:val="3C7670EF"/>
    <w:rsid w:val="3C9DDB0C"/>
    <w:rsid w:val="3CBA8B07"/>
    <w:rsid w:val="3CEC1EBA"/>
    <w:rsid w:val="3D0661C4"/>
    <w:rsid w:val="3D1D0957"/>
    <w:rsid w:val="3D41F117"/>
    <w:rsid w:val="3D55446C"/>
    <w:rsid w:val="3D866455"/>
    <w:rsid w:val="3D949AE0"/>
    <w:rsid w:val="3DB94697"/>
    <w:rsid w:val="3DBE47EB"/>
    <w:rsid w:val="3DC177FD"/>
    <w:rsid w:val="3DC73880"/>
    <w:rsid w:val="3DF1D657"/>
    <w:rsid w:val="3E1F8E70"/>
    <w:rsid w:val="3E5F80EB"/>
    <w:rsid w:val="3E6F1D7D"/>
    <w:rsid w:val="3E9B36A3"/>
    <w:rsid w:val="3EBE4502"/>
    <w:rsid w:val="3ECECC3F"/>
    <w:rsid w:val="3EF97AD0"/>
    <w:rsid w:val="3EF9F9F6"/>
    <w:rsid w:val="3EFA22C9"/>
    <w:rsid w:val="3EFEF655"/>
    <w:rsid w:val="3F0432EF"/>
    <w:rsid w:val="3F35062F"/>
    <w:rsid w:val="3F7E0C18"/>
    <w:rsid w:val="3F8175F3"/>
    <w:rsid w:val="3FA4FBA9"/>
    <w:rsid w:val="3FA84EBD"/>
    <w:rsid w:val="3FC15726"/>
    <w:rsid w:val="3FCC20C8"/>
    <w:rsid w:val="3FE206B8"/>
    <w:rsid w:val="402E280F"/>
    <w:rsid w:val="4030332B"/>
    <w:rsid w:val="403CC180"/>
    <w:rsid w:val="40415829"/>
    <w:rsid w:val="40779A3C"/>
    <w:rsid w:val="40906CBC"/>
    <w:rsid w:val="40F7A5EB"/>
    <w:rsid w:val="4101FC05"/>
    <w:rsid w:val="41090E84"/>
    <w:rsid w:val="41474B46"/>
    <w:rsid w:val="4189D18A"/>
    <w:rsid w:val="4192507C"/>
    <w:rsid w:val="41934468"/>
    <w:rsid w:val="41A200A4"/>
    <w:rsid w:val="41AD4E08"/>
    <w:rsid w:val="41C3D325"/>
    <w:rsid w:val="420082B7"/>
    <w:rsid w:val="4201A9FA"/>
    <w:rsid w:val="422816BC"/>
    <w:rsid w:val="423934F9"/>
    <w:rsid w:val="423C5F82"/>
    <w:rsid w:val="426355E6"/>
    <w:rsid w:val="427178E8"/>
    <w:rsid w:val="4276A1C9"/>
    <w:rsid w:val="42C0D5E6"/>
    <w:rsid w:val="4327EB96"/>
    <w:rsid w:val="432FF883"/>
    <w:rsid w:val="4333BD4F"/>
    <w:rsid w:val="43395CE6"/>
    <w:rsid w:val="4357266C"/>
    <w:rsid w:val="4357F820"/>
    <w:rsid w:val="435EB9A0"/>
    <w:rsid w:val="43C5EA2C"/>
    <w:rsid w:val="43D47F86"/>
    <w:rsid w:val="43DD2CF2"/>
    <w:rsid w:val="43DE8E1F"/>
    <w:rsid w:val="4402011F"/>
    <w:rsid w:val="445A35CF"/>
    <w:rsid w:val="445B6371"/>
    <w:rsid w:val="446CFE33"/>
    <w:rsid w:val="447663D1"/>
    <w:rsid w:val="447BEA13"/>
    <w:rsid w:val="44806E3F"/>
    <w:rsid w:val="4482BEBA"/>
    <w:rsid w:val="448BA7EA"/>
    <w:rsid w:val="448CF5CC"/>
    <w:rsid w:val="44ACA01F"/>
    <w:rsid w:val="44CB0750"/>
    <w:rsid w:val="44E06ACC"/>
    <w:rsid w:val="44F9BF91"/>
    <w:rsid w:val="44FB1EC4"/>
    <w:rsid w:val="4505575D"/>
    <w:rsid w:val="451217C5"/>
    <w:rsid w:val="453E81F7"/>
    <w:rsid w:val="454C55DB"/>
    <w:rsid w:val="455AF6EA"/>
    <w:rsid w:val="45753A53"/>
    <w:rsid w:val="45804F1B"/>
    <w:rsid w:val="45951340"/>
    <w:rsid w:val="45BBE50C"/>
    <w:rsid w:val="45BDB353"/>
    <w:rsid w:val="45F5FD7F"/>
    <w:rsid w:val="45FE4619"/>
    <w:rsid w:val="460A3DE1"/>
    <w:rsid w:val="464576DA"/>
    <w:rsid w:val="4669CD51"/>
    <w:rsid w:val="467A518E"/>
    <w:rsid w:val="468EBF9C"/>
    <w:rsid w:val="46BC77CF"/>
    <w:rsid w:val="46DFCE9E"/>
    <w:rsid w:val="46E002DD"/>
    <w:rsid w:val="46EDDF90"/>
    <w:rsid w:val="46F71B74"/>
    <w:rsid w:val="46FB4232"/>
    <w:rsid w:val="46FF4CFF"/>
    <w:rsid w:val="4731137E"/>
    <w:rsid w:val="47461355"/>
    <w:rsid w:val="474FAD82"/>
    <w:rsid w:val="475263A1"/>
    <w:rsid w:val="47562FEB"/>
    <w:rsid w:val="475B1FA4"/>
    <w:rsid w:val="4776E1DA"/>
    <w:rsid w:val="47807E7A"/>
    <w:rsid w:val="47896DA1"/>
    <w:rsid w:val="47A8047D"/>
    <w:rsid w:val="47BFA672"/>
    <w:rsid w:val="4811074F"/>
    <w:rsid w:val="4814A913"/>
    <w:rsid w:val="48367B46"/>
    <w:rsid w:val="484328D8"/>
    <w:rsid w:val="484C14E6"/>
    <w:rsid w:val="48599FD1"/>
    <w:rsid w:val="4889C017"/>
    <w:rsid w:val="489EBA81"/>
    <w:rsid w:val="48B988EA"/>
    <w:rsid w:val="48D11E51"/>
    <w:rsid w:val="48D4451C"/>
    <w:rsid w:val="491897DE"/>
    <w:rsid w:val="491C1340"/>
    <w:rsid w:val="4931B4BE"/>
    <w:rsid w:val="498149B0"/>
    <w:rsid w:val="49A82152"/>
    <w:rsid w:val="49B28AB6"/>
    <w:rsid w:val="49FB4075"/>
    <w:rsid w:val="49FF055B"/>
    <w:rsid w:val="4A15036E"/>
    <w:rsid w:val="4A2DAE0D"/>
    <w:rsid w:val="4A2DB833"/>
    <w:rsid w:val="4A313E95"/>
    <w:rsid w:val="4A360EEE"/>
    <w:rsid w:val="4A5A008A"/>
    <w:rsid w:val="4A5F5D5E"/>
    <w:rsid w:val="4A68BA99"/>
    <w:rsid w:val="4AA1F3D9"/>
    <w:rsid w:val="4AA61064"/>
    <w:rsid w:val="4AA7E852"/>
    <w:rsid w:val="4AA95576"/>
    <w:rsid w:val="4ABA6DC0"/>
    <w:rsid w:val="4AD3BF95"/>
    <w:rsid w:val="4AE581D4"/>
    <w:rsid w:val="4AF3061B"/>
    <w:rsid w:val="4B10B051"/>
    <w:rsid w:val="4B1BA12C"/>
    <w:rsid w:val="4B28C9C8"/>
    <w:rsid w:val="4B3D96BE"/>
    <w:rsid w:val="4B54486F"/>
    <w:rsid w:val="4B6D5547"/>
    <w:rsid w:val="4B726A1E"/>
    <w:rsid w:val="4B7AE8D0"/>
    <w:rsid w:val="4B808DDD"/>
    <w:rsid w:val="4BA16C0E"/>
    <w:rsid w:val="4BB6040C"/>
    <w:rsid w:val="4BD8E021"/>
    <w:rsid w:val="4BF207C0"/>
    <w:rsid w:val="4C253D6B"/>
    <w:rsid w:val="4C4E53F4"/>
    <w:rsid w:val="4C7CEE22"/>
    <w:rsid w:val="4CA95B6D"/>
    <w:rsid w:val="4D1BFA58"/>
    <w:rsid w:val="4D23F1E6"/>
    <w:rsid w:val="4D2545FE"/>
    <w:rsid w:val="4D90B217"/>
    <w:rsid w:val="4DA1EEF1"/>
    <w:rsid w:val="4DF5FDAA"/>
    <w:rsid w:val="4E074949"/>
    <w:rsid w:val="4E332179"/>
    <w:rsid w:val="4E3F7EE0"/>
    <w:rsid w:val="4E6D0FD6"/>
    <w:rsid w:val="4E716CE4"/>
    <w:rsid w:val="4E9674CB"/>
    <w:rsid w:val="4F35F1EE"/>
    <w:rsid w:val="4F43F056"/>
    <w:rsid w:val="4F4C5CBE"/>
    <w:rsid w:val="4F7BA0A1"/>
    <w:rsid w:val="4F8B5928"/>
    <w:rsid w:val="4FA73C2E"/>
    <w:rsid w:val="4FAF4574"/>
    <w:rsid w:val="4FBF1A9C"/>
    <w:rsid w:val="4FD23DDC"/>
    <w:rsid w:val="4FEB4E5E"/>
    <w:rsid w:val="5026741E"/>
    <w:rsid w:val="503CE961"/>
    <w:rsid w:val="5047193C"/>
    <w:rsid w:val="504FAD9D"/>
    <w:rsid w:val="505F2398"/>
    <w:rsid w:val="50A08668"/>
    <w:rsid w:val="50C87A2C"/>
    <w:rsid w:val="50F31A58"/>
    <w:rsid w:val="51054EFA"/>
    <w:rsid w:val="510DA144"/>
    <w:rsid w:val="51113079"/>
    <w:rsid w:val="5118BB3D"/>
    <w:rsid w:val="515EB181"/>
    <w:rsid w:val="517A56DE"/>
    <w:rsid w:val="518EADBB"/>
    <w:rsid w:val="519870BB"/>
    <w:rsid w:val="51A0631A"/>
    <w:rsid w:val="51B1E5B0"/>
    <w:rsid w:val="51B7B6E0"/>
    <w:rsid w:val="51C2FE35"/>
    <w:rsid w:val="51E9E7FE"/>
    <w:rsid w:val="52151CC9"/>
    <w:rsid w:val="52291BA3"/>
    <w:rsid w:val="528F1220"/>
    <w:rsid w:val="52B0FC09"/>
    <w:rsid w:val="52B56580"/>
    <w:rsid w:val="52D54979"/>
    <w:rsid w:val="52F78620"/>
    <w:rsid w:val="52FB14EE"/>
    <w:rsid w:val="531885C0"/>
    <w:rsid w:val="532A1FEC"/>
    <w:rsid w:val="5338BDE9"/>
    <w:rsid w:val="53863688"/>
    <w:rsid w:val="538A206E"/>
    <w:rsid w:val="53C5F218"/>
    <w:rsid w:val="541BDF46"/>
    <w:rsid w:val="5433C22C"/>
    <w:rsid w:val="543E6B9B"/>
    <w:rsid w:val="54473D8D"/>
    <w:rsid w:val="5453873A"/>
    <w:rsid w:val="546DD378"/>
    <w:rsid w:val="547C8913"/>
    <w:rsid w:val="548B386C"/>
    <w:rsid w:val="5497758C"/>
    <w:rsid w:val="54BC0690"/>
    <w:rsid w:val="54C84302"/>
    <w:rsid w:val="5501D120"/>
    <w:rsid w:val="5521A634"/>
    <w:rsid w:val="556DF77E"/>
    <w:rsid w:val="5571E581"/>
    <w:rsid w:val="558FEF55"/>
    <w:rsid w:val="55A0380F"/>
    <w:rsid w:val="55A5DB24"/>
    <w:rsid w:val="55E94FE6"/>
    <w:rsid w:val="560CDC83"/>
    <w:rsid w:val="563BD6FE"/>
    <w:rsid w:val="564B98B4"/>
    <w:rsid w:val="564ED7A0"/>
    <w:rsid w:val="565D9B5A"/>
    <w:rsid w:val="56955157"/>
    <w:rsid w:val="569F33C4"/>
    <w:rsid w:val="56A45E37"/>
    <w:rsid w:val="56C3B5F9"/>
    <w:rsid w:val="56EACA56"/>
    <w:rsid w:val="56FE5983"/>
    <w:rsid w:val="570EFAF6"/>
    <w:rsid w:val="571680A9"/>
    <w:rsid w:val="5720A9D1"/>
    <w:rsid w:val="5720FF81"/>
    <w:rsid w:val="5722AD90"/>
    <w:rsid w:val="573837A3"/>
    <w:rsid w:val="5743A4D4"/>
    <w:rsid w:val="57472882"/>
    <w:rsid w:val="5756E95F"/>
    <w:rsid w:val="5761DEE8"/>
    <w:rsid w:val="57771F99"/>
    <w:rsid w:val="577A5416"/>
    <w:rsid w:val="57A68870"/>
    <w:rsid w:val="57C38B9E"/>
    <w:rsid w:val="57C551D2"/>
    <w:rsid w:val="57D09AA5"/>
    <w:rsid w:val="5811969B"/>
    <w:rsid w:val="582903E9"/>
    <w:rsid w:val="58590E81"/>
    <w:rsid w:val="586C0D0B"/>
    <w:rsid w:val="586E542F"/>
    <w:rsid w:val="58796857"/>
    <w:rsid w:val="588AA138"/>
    <w:rsid w:val="58A4AD9B"/>
    <w:rsid w:val="58CFCBA4"/>
    <w:rsid w:val="58D1DD05"/>
    <w:rsid w:val="58D3B391"/>
    <w:rsid w:val="58DD33D1"/>
    <w:rsid w:val="58F69948"/>
    <w:rsid w:val="58FBC420"/>
    <w:rsid w:val="591B1F54"/>
    <w:rsid w:val="5928D082"/>
    <w:rsid w:val="59407785"/>
    <w:rsid w:val="596233B5"/>
    <w:rsid w:val="598618EA"/>
    <w:rsid w:val="59C94D36"/>
    <w:rsid w:val="59D3FF4A"/>
    <w:rsid w:val="59D5D0B3"/>
    <w:rsid w:val="59DD6FDE"/>
    <w:rsid w:val="59FE1798"/>
    <w:rsid w:val="59FF4015"/>
    <w:rsid w:val="5A5CCE6C"/>
    <w:rsid w:val="5A6BD9AA"/>
    <w:rsid w:val="5A82E553"/>
    <w:rsid w:val="5A859F2A"/>
    <w:rsid w:val="5AC9148D"/>
    <w:rsid w:val="5AD6FAEB"/>
    <w:rsid w:val="5B4FDFF0"/>
    <w:rsid w:val="5BA07EED"/>
    <w:rsid w:val="5BBE714A"/>
    <w:rsid w:val="5BDB6C02"/>
    <w:rsid w:val="5BF531E2"/>
    <w:rsid w:val="5C09ECAA"/>
    <w:rsid w:val="5C1EFD20"/>
    <w:rsid w:val="5C221F8F"/>
    <w:rsid w:val="5C6596CD"/>
    <w:rsid w:val="5C826371"/>
    <w:rsid w:val="5C97B817"/>
    <w:rsid w:val="5CDBE0C8"/>
    <w:rsid w:val="5CFE76CB"/>
    <w:rsid w:val="5D08ECCF"/>
    <w:rsid w:val="5D194D38"/>
    <w:rsid w:val="5D29981B"/>
    <w:rsid w:val="5D4A96E8"/>
    <w:rsid w:val="5D8D975B"/>
    <w:rsid w:val="5DA56014"/>
    <w:rsid w:val="5DDC0EBF"/>
    <w:rsid w:val="5DE38C28"/>
    <w:rsid w:val="5E365408"/>
    <w:rsid w:val="5E56513E"/>
    <w:rsid w:val="5E743480"/>
    <w:rsid w:val="5E75AD7B"/>
    <w:rsid w:val="5E7D6641"/>
    <w:rsid w:val="5ECE5CAC"/>
    <w:rsid w:val="5EFAA16C"/>
    <w:rsid w:val="5F061947"/>
    <w:rsid w:val="5F43C115"/>
    <w:rsid w:val="5F70FA4C"/>
    <w:rsid w:val="5F7DD6AF"/>
    <w:rsid w:val="5FC71E0D"/>
    <w:rsid w:val="5FD82523"/>
    <w:rsid w:val="5FE7794B"/>
    <w:rsid w:val="6005774E"/>
    <w:rsid w:val="60325BB2"/>
    <w:rsid w:val="6035CB0E"/>
    <w:rsid w:val="60522397"/>
    <w:rsid w:val="606579C8"/>
    <w:rsid w:val="608D7611"/>
    <w:rsid w:val="60B04E85"/>
    <w:rsid w:val="6137E941"/>
    <w:rsid w:val="613BBA10"/>
    <w:rsid w:val="61410FE5"/>
    <w:rsid w:val="61413976"/>
    <w:rsid w:val="6173E21D"/>
    <w:rsid w:val="6178B3D1"/>
    <w:rsid w:val="618D1FA6"/>
    <w:rsid w:val="61AA37D5"/>
    <w:rsid w:val="61AC2152"/>
    <w:rsid w:val="61B75D79"/>
    <w:rsid w:val="61C5D6A8"/>
    <w:rsid w:val="623B4A38"/>
    <w:rsid w:val="624B6C23"/>
    <w:rsid w:val="62990322"/>
    <w:rsid w:val="62BDA763"/>
    <w:rsid w:val="62E03C12"/>
    <w:rsid w:val="62E65D1E"/>
    <w:rsid w:val="62E7F070"/>
    <w:rsid w:val="631A5C9D"/>
    <w:rsid w:val="631FEFC7"/>
    <w:rsid w:val="6326310C"/>
    <w:rsid w:val="6359D04F"/>
    <w:rsid w:val="63642508"/>
    <w:rsid w:val="63656E2E"/>
    <w:rsid w:val="638BAB66"/>
    <w:rsid w:val="638E2AE5"/>
    <w:rsid w:val="63BD045B"/>
    <w:rsid w:val="63BE4A65"/>
    <w:rsid w:val="63EC5E79"/>
    <w:rsid w:val="63F00BD6"/>
    <w:rsid w:val="641403F0"/>
    <w:rsid w:val="641CA04D"/>
    <w:rsid w:val="642454FA"/>
    <w:rsid w:val="64310841"/>
    <w:rsid w:val="64360990"/>
    <w:rsid w:val="644DF270"/>
    <w:rsid w:val="6465DAFC"/>
    <w:rsid w:val="646B0BCE"/>
    <w:rsid w:val="64A7E5F1"/>
    <w:rsid w:val="64B4DEF4"/>
    <w:rsid w:val="64C38F57"/>
    <w:rsid w:val="64D01074"/>
    <w:rsid w:val="6501C7FF"/>
    <w:rsid w:val="6528F3A2"/>
    <w:rsid w:val="653E3191"/>
    <w:rsid w:val="65446A91"/>
    <w:rsid w:val="65653A29"/>
    <w:rsid w:val="6582CFC6"/>
    <w:rsid w:val="6582F917"/>
    <w:rsid w:val="6598C25F"/>
    <w:rsid w:val="659F5AA0"/>
    <w:rsid w:val="65B536FA"/>
    <w:rsid w:val="65B8D09D"/>
    <w:rsid w:val="65BCAA1C"/>
    <w:rsid w:val="65D14DD9"/>
    <w:rsid w:val="65E71CB6"/>
    <w:rsid w:val="65EDFFE0"/>
    <w:rsid w:val="66016D88"/>
    <w:rsid w:val="6607B2C8"/>
    <w:rsid w:val="661C91A5"/>
    <w:rsid w:val="66257645"/>
    <w:rsid w:val="664BA833"/>
    <w:rsid w:val="669E2A69"/>
    <w:rsid w:val="66A220C3"/>
    <w:rsid w:val="66AF799B"/>
    <w:rsid w:val="66B1562D"/>
    <w:rsid w:val="66E477EC"/>
    <w:rsid w:val="66E8637B"/>
    <w:rsid w:val="66FF4C87"/>
    <w:rsid w:val="674A5943"/>
    <w:rsid w:val="674C6DD8"/>
    <w:rsid w:val="677541A7"/>
    <w:rsid w:val="6799702F"/>
    <w:rsid w:val="67A772FF"/>
    <w:rsid w:val="67D465A8"/>
    <w:rsid w:val="67F874FB"/>
    <w:rsid w:val="67FAE3C6"/>
    <w:rsid w:val="6801B09A"/>
    <w:rsid w:val="6809861A"/>
    <w:rsid w:val="68185A60"/>
    <w:rsid w:val="682BA9BD"/>
    <w:rsid w:val="683103DE"/>
    <w:rsid w:val="68471A55"/>
    <w:rsid w:val="6849868D"/>
    <w:rsid w:val="684AA504"/>
    <w:rsid w:val="689C3454"/>
    <w:rsid w:val="68AD66A3"/>
    <w:rsid w:val="68C26FB0"/>
    <w:rsid w:val="68D1F983"/>
    <w:rsid w:val="690303CD"/>
    <w:rsid w:val="6990AA29"/>
    <w:rsid w:val="699BEB67"/>
    <w:rsid w:val="69A2B1F8"/>
    <w:rsid w:val="69A90167"/>
    <w:rsid w:val="69DEF9B6"/>
    <w:rsid w:val="69F9EFDE"/>
    <w:rsid w:val="6A15E503"/>
    <w:rsid w:val="6A1FE181"/>
    <w:rsid w:val="6A346F77"/>
    <w:rsid w:val="6A4E1346"/>
    <w:rsid w:val="6A6F83C1"/>
    <w:rsid w:val="6A75878E"/>
    <w:rsid w:val="6A91E27D"/>
    <w:rsid w:val="6ABCED8B"/>
    <w:rsid w:val="6AD46083"/>
    <w:rsid w:val="6AE22D95"/>
    <w:rsid w:val="6AF4E2C5"/>
    <w:rsid w:val="6B047F17"/>
    <w:rsid w:val="6B0F1434"/>
    <w:rsid w:val="6B292255"/>
    <w:rsid w:val="6B2CEF61"/>
    <w:rsid w:val="6B92F692"/>
    <w:rsid w:val="6BAE1AC7"/>
    <w:rsid w:val="6BB73219"/>
    <w:rsid w:val="6BE19B7F"/>
    <w:rsid w:val="6BE218D2"/>
    <w:rsid w:val="6BF21C00"/>
    <w:rsid w:val="6C22ACD3"/>
    <w:rsid w:val="6C2DA637"/>
    <w:rsid w:val="6C49BAE9"/>
    <w:rsid w:val="6C5025F6"/>
    <w:rsid w:val="6C5D4DD7"/>
    <w:rsid w:val="6C6111DD"/>
    <w:rsid w:val="6C7EF78B"/>
    <w:rsid w:val="6C861602"/>
    <w:rsid w:val="6C8A9ED1"/>
    <w:rsid w:val="6C9CF82B"/>
    <w:rsid w:val="6CA69F2A"/>
    <w:rsid w:val="6CB284DA"/>
    <w:rsid w:val="6CCBCD45"/>
    <w:rsid w:val="6CCEC15B"/>
    <w:rsid w:val="6CFFF91F"/>
    <w:rsid w:val="6D103A56"/>
    <w:rsid w:val="6D1AFF52"/>
    <w:rsid w:val="6D6D6325"/>
    <w:rsid w:val="6D765760"/>
    <w:rsid w:val="6DB31253"/>
    <w:rsid w:val="6DC6977A"/>
    <w:rsid w:val="6DD7DFEF"/>
    <w:rsid w:val="6DFC72A2"/>
    <w:rsid w:val="6E01376A"/>
    <w:rsid w:val="6E16EFC1"/>
    <w:rsid w:val="6E46338A"/>
    <w:rsid w:val="6E61351A"/>
    <w:rsid w:val="6E70D536"/>
    <w:rsid w:val="6E9EE15C"/>
    <w:rsid w:val="6E9F6FEB"/>
    <w:rsid w:val="6EA0C71D"/>
    <w:rsid w:val="6EBE554E"/>
    <w:rsid w:val="6EE83D09"/>
    <w:rsid w:val="6F03737B"/>
    <w:rsid w:val="6F1C4C45"/>
    <w:rsid w:val="6F9B491D"/>
    <w:rsid w:val="6FB44D5B"/>
    <w:rsid w:val="7037DA63"/>
    <w:rsid w:val="705680AA"/>
    <w:rsid w:val="70968E62"/>
    <w:rsid w:val="70AE065C"/>
    <w:rsid w:val="70D8477C"/>
    <w:rsid w:val="70E3E508"/>
    <w:rsid w:val="70F085F5"/>
    <w:rsid w:val="71033855"/>
    <w:rsid w:val="713F2D0C"/>
    <w:rsid w:val="7140E792"/>
    <w:rsid w:val="714D2EB6"/>
    <w:rsid w:val="716A706F"/>
    <w:rsid w:val="717C68B5"/>
    <w:rsid w:val="717D96CD"/>
    <w:rsid w:val="7186CF71"/>
    <w:rsid w:val="718A8970"/>
    <w:rsid w:val="71BD863A"/>
    <w:rsid w:val="71DE97B7"/>
    <w:rsid w:val="71E55043"/>
    <w:rsid w:val="71F9F6B5"/>
    <w:rsid w:val="71FAFA5B"/>
    <w:rsid w:val="71FCB4F1"/>
    <w:rsid w:val="7228B80D"/>
    <w:rsid w:val="722B575B"/>
    <w:rsid w:val="724C6053"/>
    <w:rsid w:val="724E22DB"/>
    <w:rsid w:val="725D8840"/>
    <w:rsid w:val="7273A598"/>
    <w:rsid w:val="7282CE03"/>
    <w:rsid w:val="72B20384"/>
    <w:rsid w:val="72B72680"/>
    <w:rsid w:val="72C1CF27"/>
    <w:rsid w:val="72EECC0B"/>
    <w:rsid w:val="730D910C"/>
    <w:rsid w:val="7356E756"/>
    <w:rsid w:val="736B4AC8"/>
    <w:rsid w:val="73790B2D"/>
    <w:rsid w:val="7385EC59"/>
    <w:rsid w:val="738934D1"/>
    <w:rsid w:val="739AEDD3"/>
    <w:rsid w:val="739B4239"/>
    <w:rsid w:val="739CAF61"/>
    <w:rsid w:val="73A68BB4"/>
    <w:rsid w:val="7453E1C7"/>
    <w:rsid w:val="7459AAD5"/>
    <w:rsid w:val="747E2460"/>
    <w:rsid w:val="749B1E43"/>
    <w:rsid w:val="74C6665E"/>
    <w:rsid w:val="74D79FDC"/>
    <w:rsid w:val="74EDC80A"/>
    <w:rsid w:val="74F0F5C9"/>
    <w:rsid w:val="750972BB"/>
    <w:rsid w:val="750CA3DE"/>
    <w:rsid w:val="753204F9"/>
    <w:rsid w:val="75B0330C"/>
    <w:rsid w:val="75C85BDC"/>
    <w:rsid w:val="75DB858D"/>
    <w:rsid w:val="764B0729"/>
    <w:rsid w:val="765CB5AB"/>
    <w:rsid w:val="765F06EB"/>
    <w:rsid w:val="76676637"/>
    <w:rsid w:val="76A188F1"/>
    <w:rsid w:val="76A84B62"/>
    <w:rsid w:val="76C29F8D"/>
    <w:rsid w:val="76C41581"/>
    <w:rsid w:val="76CB19EF"/>
    <w:rsid w:val="76CFC020"/>
    <w:rsid w:val="76E4CB49"/>
    <w:rsid w:val="76EB221B"/>
    <w:rsid w:val="76FE9EE3"/>
    <w:rsid w:val="7706EF7F"/>
    <w:rsid w:val="772DF31E"/>
    <w:rsid w:val="7737A8C5"/>
    <w:rsid w:val="774E4DDE"/>
    <w:rsid w:val="775BDF9B"/>
    <w:rsid w:val="7767DA7D"/>
    <w:rsid w:val="776D4448"/>
    <w:rsid w:val="7793447E"/>
    <w:rsid w:val="77A00D1D"/>
    <w:rsid w:val="77CD8FCF"/>
    <w:rsid w:val="77D5A8E6"/>
    <w:rsid w:val="781877DB"/>
    <w:rsid w:val="78189EAF"/>
    <w:rsid w:val="783326FD"/>
    <w:rsid w:val="78382A51"/>
    <w:rsid w:val="783DB58A"/>
    <w:rsid w:val="7845C713"/>
    <w:rsid w:val="7853721E"/>
    <w:rsid w:val="78657F3B"/>
    <w:rsid w:val="789D95CB"/>
    <w:rsid w:val="78D07860"/>
    <w:rsid w:val="78E5FE4A"/>
    <w:rsid w:val="79113BE8"/>
    <w:rsid w:val="7919C1B4"/>
    <w:rsid w:val="791F28F1"/>
    <w:rsid w:val="792D27BE"/>
    <w:rsid w:val="79318800"/>
    <w:rsid w:val="7938C7E7"/>
    <w:rsid w:val="794257D0"/>
    <w:rsid w:val="7950D62F"/>
    <w:rsid w:val="795672AA"/>
    <w:rsid w:val="795E2FD1"/>
    <w:rsid w:val="798069C6"/>
    <w:rsid w:val="79988164"/>
    <w:rsid w:val="79BC221E"/>
    <w:rsid w:val="79C428EC"/>
    <w:rsid w:val="79E86F1D"/>
    <w:rsid w:val="79F687A6"/>
    <w:rsid w:val="7A14523A"/>
    <w:rsid w:val="7A58E6E2"/>
    <w:rsid w:val="7A5BAE4A"/>
    <w:rsid w:val="7A5D0C39"/>
    <w:rsid w:val="7A60D626"/>
    <w:rsid w:val="7A618218"/>
    <w:rsid w:val="7A8C668D"/>
    <w:rsid w:val="7A909372"/>
    <w:rsid w:val="7AA23BA2"/>
    <w:rsid w:val="7AE344DF"/>
    <w:rsid w:val="7AE5A69B"/>
    <w:rsid w:val="7AE839C4"/>
    <w:rsid w:val="7AEB1B14"/>
    <w:rsid w:val="7AF9551B"/>
    <w:rsid w:val="7B216ADE"/>
    <w:rsid w:val="7B2335FD"/>
    <w:rsid w:val="7B58C085"/>
    <w:rsid w:val="7B5E43E3"/>
    <w:rsid w:val="7B681B76"/>
    <w:rsid w:val="7B899A24"/>
    <w:rsid w:val="7BBBABD6"/>
    <w:rsid w:val="7BC34C57"/>
    <w:rsid w:val="7BD38EC6"/>
    <w:rsid w:val="7BEDB4EA"/>
    <w:rsid w:val="7BFC5381"/>
    <w:rsid w:val="7C025966"/>
    <w:rsid w:val="7C0CEBDE"/>
    <w:rsid w:val="7C1DDE3A"/>
    <w:rsid w:val="7C2585A8"/>
    <w:rsid w:val="7C38D9B3"/>
    <w:rsid w:val="7C467FDB"/>
    <w:rsid w:val="7C5C9530"/>
    <w:rsid w:val="7C8A6619"/>
    <w:rsid w:val="7CA7B0F0"/>
    <w:rsid w:val="7CBF98CD"/>
    <w:rsid w:val="7CDB0C7F"/>
    <w:rsid w:val="7CF69CFE"/>
    <w:rsid w:val="7D011935"/>
    <w:rsid w:val="7D0238A8"/>
    <w:rsid w:val="7D03D6D6"/>
    <w:rsid w:val="7D066D3B"/>
    <w:rsid w:val="7D319263"/>
    <w:rsid w:val="7D44E7E1"/>
    <w:rsid w:val="7D523F42"/>
    <w:rsid w:val="7D8CBF83"/>
    <w:rsid w:val="7D9BA427"/>
    <w:rsid w:val="7DA616BC"/>
    <w:rsid w:val="7DAB2543"/>
    <w:rsid w:val="7DF2AF30"/>
    <w:rsid w:val="7E072F3F"/>
    <w:rsid w:val="7E094880"/>
    <w:rsid w:val="7E59F592"/>
    <w:rsid w:val="7E734FBE"/>
    <w:rsid w:val="7EB84AE8"/>
    <w:rsid w:val="7EC929B7"/>
    <w:rsid w:val="7EEF66CF"/>
    <w:rsid w:val="7F17481A"/>
    <w:rsid w:val="7F18D2C0"/>
    <w:rsid w:val="7F20085D"/>
    <w:rsid w:val="7F2CECD9"/>
    <w:rsid w:val="7F43FC33"/>
    <w:rsid w:val="7F4ADB6C"/>
    <w:rsid w:val="7F53F918"/>
    <w:rsid w:val="7FB4F843"/>
    <w:rsid w:val="7FBDA8F1"/>
    <w:rsid w:val="7FC65121"/>
    <w:rsid w:val="7FD98290"/>
    <w:rsid w:val="7FF3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A603E"/>
  <w15:chartTrackingRefBased/>
  <w15:docId w15:val="{5E0B8571-1846-4A28-B01F-4D54C91C7E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1" w:semiHidden="1" w:unhideWhenUsed="1" w:qFormat="1"/>
    <w:lsdException w:name="toc 5" w:uiPriority="1" w:semiHidden="1" w:unhideWhenUsed="1" w:qFormat="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1020C"/>
    <w:pPr>
      <w:spacing w:after="0" w:line="240" w:lineRule="auto"/>
    </w:pPr>
    <w:rPr>
      <w:rFonts w:ascii="Times New Roman" w:hAnsi="Times New Roman" w:eastAsia="Times New Roman" w:cs="Times New Roman"/>
      <w:kern w:val="0"/>
      <w:lang w:val="lv-LV" w:eastAsia="en-GB"/>
      <w14:ligatures w14:val="none"/>
    </w:rPr>
  </w:style>
  <w:style w:type="paragraph" w:styleId="Heading1">
    <w:name w:val="heading 1"/>
    <w:basedOn w:val="Normal"/>
    <w:link w:val="Heading1Char"/>
    <w:uiPriority w:val="9"/>
    <w:qFormat/>
    <w:rsid w:val="0051020C"/>
    <w:pPr>
      <w:widowControl w:val="0"/>
      <w:jc w:val="both"/>
      <w:outlineLvl w:val="0"/>
    </w:pPr>
    <w:rPr>
      <w:rFonts w:eastAsia="Calibri" w:cstheme="minorBidi"/>
      <w:b/>
      <w:bCs/>
      <w:caps/>
      <w:color w:val="002060"/>
      <w:sz w:val="28"/>
      <w:szCs w:val="36"/>
      <w:lang w:val="en-US" w:eastAsia="en-US"/>
    </w:rPr>
  </w:style>
  <w:style w:type="paragraph" w:styleId="Heading2">
    <w:name w:val="heading 2"/>
    <w:basedOn w:val="Normal"/>
    <w:link w:val="Heading2Char"/>
    <w:uiPriority w:val="9"/>
    <w:qFormat/>
    <w:rsid w:val="0051020C"/>
    <w:pPr>
      <w:widowControl w:val="0"/>
      <w:jc w:val="both"/>
      <w:outlineLvl w:val="1"/>
    </w:pPr>
    <w:rPr>
      <w:rFonts w:eastAsia="Calibri" w:cstheme="minorBidi"/>
      <w:b/>
      <w:bCs/>
      <w:color w:val="002060"/>
      <w:sz w:val="28"/>
      <w:szCs w:val="28"/>
      <w:lang w:val="en-US" w:eastAsia="en-US"/>
    </w:rPr>
  </w:style>
  <w:style w:type="paragraph" w:styleId="Heading3">
    <w:name w:val="heading 3"/>
    <w:basedOn w:val="Normal"/>
    <w:next w:val="Normal"/>
    <w:link w:val="Heading3Char"/>
    <w:uiPriority w:val="9"/>
    <w:unhideWhenUsed/>
    <w:qFormat/>
    <w:rsid w:val="0051020C"/>
    <w:pPr>
      <w:keepNext/>
      <w:keepLines/>
      <w:widowControl w:val="0"/>
      <w:jc w:val="both"/>
      <w:outlineLvl w:val="2"/>
    </w:pPr>
    <w:rPr>
      <w:rFonts w:eastAsiaTheme="majorEastAsia" w:cstheme="majorBidi"/>
      <w:b/>
      <w:color w:val="002060"/>
      <w:lang w:val="en-US" w:eastAsia="en-US"/>
    </w:rPr>
  </w:style>
  <w:style w:type="paragraph" w:styleId="Heading4">
    <w:name w:val="heading 4"/>
    <w:basedOn w:val="Normal"/>
    <w:link w:val="Heading4Char"/>
    <w:uiPriority w:val="9"/>
    <w:qFormat/>
    <w:rsid w:val="0051020C"/>
    <w:pPr>
      <w:widowControl w:val="0"/>
      <w:ind w:left="237"/>
      <w:outlineLvl w:val="3"/>
    </w:pPr>
    <w:rPr>
      <w:rFonts w:ascii="Calibri" w:hAnsi="Calibri" w:eastAsia="Calibri" w:cstheme="minorBidi"/>
      <w:i/>
      <w:sz w:val="28"/>
      <w:szCs w:val="28"/>
      <w:lang w:val="en-US" w:eastAsia="en-US"/>
    </w:rPr>
  </w:style>
  <w:style w:type="paragraph" w:styleId="Heading5">
    <w:name w:val="heading 5"/>
    <w:basedOn w:val="Normal"/>
    <w:link w:val="Heading5Char"/>
    <w:uiPriority w:val="9"/>
    <w:qFormat/>
    <w:rsid w:val="0051020C"/>
    <w:pPr>
      <w:widowControl w:val="0"/>
      <w:ind w:left="237"/>
      <w:outlineLvl w:val="4"/>
    </w:pPr>
    <w:rPr>
      <w:rFonts w:ascii="Calibri" w:hAnsi="Calibri" w:eastAsia="Calibri" w:cstheme="minorBidi"/>
      <w:b/>
      <w:bCs/>
      <w:lang w:val="en-US" w:eastAsia="en-US"/>
    </w:rPr>
  </w:style>
  <w:style w:type="paragraph" w:styleId="Heading6">
    <w:name w:val="heading 6"/>
    <w:basedOn w:val="Normal"/>
    <w:next w:val="Normal"/>
    <w:link w:val="Heading6Char"/>
    <w:unhideWhenUsed/>
    <w:qFormat/>
    <w:rsid w:val="0051020C"/>
    <w:pPr>
      <w:keepNext/>
      <w:keepLines/>
      <w:widowControl w:val="0"/>
      <w:spacing w:before="40"/>
      <w:outlineLvl w:val="5"/>
    </w:pPr>
    <w:rPr>
      <w:rFonts w:asciiTheme="majorHAnsi" w:hAnsiTheme="majorHAnsi" w:eastAsiaTheme="majorEastAsia" w:cstheme="majorBidi"/>
      <w:color w:val="1F3763" w:themeColor="accent1" w:themeShade="7F"/>
      <w:sz w:val="22"/>
      <w:szCs w:val="22"/>
      <w:lang w:val="en-US" w:eastAsia="en-US"/>
    </w:rPr>
  </w:style>
  <w:style w:type="paragraph" w:styleId="Heading7">
    <w:name w:val="heading 7"/>
    <w:basedOn w:val="Normal"/>
    <w:next w:val="Normal"/>
    <w:link w:val="Heading7Char"/>
    <w:uiPriority w:val="9"/>
    <w:unhideWhenUsed/>
    <w:qFormat/>
    <w:rsid w:val="0051020C"/>
    <w:pPr>
      <w:keepNext/>
      <w:keepLines/>
      <w:widowControl w:val="0"/>
      <w:spacing w:before="40"/>
      <w:outlineLvl w:val="6"/>
    </w:pPr>
    <w:rPr>
      <w:rFonts w:asciiTheme="majorHAnsi" w:hAnsiTheme="majorHAnsi" w:eastAsiaTheme="majorEastAsia" w:cstheme="majorBidi"/>
      <w:i/>
      <w:iCs/>
      <w:color w:val="1F3763" w:themeColor="accent1" w:themeShade="7F"/>
      <w:sz w:val="22"/>
      <w:szCs w:val="22"/>
      <w:lang w:val="en-US" w:eastAsia="en-US"/>
    </w:rPr>
  </w:style>
  <w:style w:type="paragraph" w:styleId="Heading8">
    <w:name w:val="heading 8"/>
    <w:basedOn w:val="Normal"/>
    <w:next w:val="Normal"/>
    <w:link w:val="Heading8Char"/>
    <w:uiPriority w:val="9"/>
    <w:qFormat/>
    <w:rsid w:val="0051020C"/>
    <w:pPr>
      <w:keepNext/>
      <w:tabs>
        <w:tab w:val="num" w:pos="1440"/>
      </w:tabs>
      <w:suppressAutoHyphens/>
      <w:ind w:left="170"/>
      <w:outlineLvl w:val="7"/>
    </w:pPr>
    <w:rPr>
      <w:rFonts w:eastAsia="Calibri" w:cs="Calibri"/>
      <w:b/>
      <w:bCs/>
      <w:szCs w:val="20"/>
      <w:u w:val="single"/>
      <w:lang w:eastAsia="ar-SA"/>
    </w:rPr>
  </w:style>
  <w:style w:type="paragraph" w:styleId="Heading9">
    <w:name w:val="heading 9"/>
    <w:basedOn w:val="Normal"/>
    <w:next w:val="Normal"/>
    <w:link w:val="Heading9Char"/>
    <w:uiPriority w:val="9"/>
    <w:qFormat/>
    <w:rsid w:val="0051020C"/>
    <w:pPr>
      <w:keepNext/>
      <w:tabs>
        <w:tab w:val="num" w:pos="1584"/>
      </w:tabs>
      <w:suppressAutoHyphens/>
      <w:ind w:left="1584" w:hanging="1584"/>
      <w:outlineLvl w:val="8"/>
    </w:pPr>
    <w:rPr>
      <w:rFonts w:eastAsia="Calibri" w:cs="Calibri"/>
      <w:szCs w:val="20"/>
      <w:u w:val="single"/>
      <w:lang w:eastAsia="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1020C"/>
    <w:rPr>
      <w:rFonts w:ascii="Times New Roman" w:hAnsi="Times New Roman" w:eastAsia="Calibri"/>
      <w:b/>
      <w:bCs/>
      <w:caps/>
      <w:color w:val="002060"/>
      <w:kern w:val="0"/>
      <w:sz w:val="28"/>
      <w:szCs w:val="36"/>
      <w14:ligatures w14:val="none"/>
    </w:rPr>
  </w:style>
  <w:style w:type="character" w:styleId="Heading2Char" w:customStyle="1">
    <w:name w:val="Heading 2 Char"/>
    <w:basedOn w:val="DefaultParagraphFont"/>
    <w:link w:val="Heading2"/>
    <w:uiPriority w:val="9"/>
    <w:rsid w:val="0051020C"/>
    <w:rPr>
      <w:rFonts w:ascii="Times New Roman" w:hAnsi="Times New Roman" w:eastAsia="Calibri"/>
      <w:b/>
      <w:bCs/>
      <w:color w:val="002060"/>
      <w:kern w:val="0"/>
      <w:sz w:val="28"/>
      <w:szCs w:val="28"/>
      <w14:ligatures w14:val="none"/>
    </w:rPr>
  </w:style>
  <w:style w:type="character" w:styleId="Heading3Char" w:customStyle="1">
    <w:name w:val="Heading 3 Char"/>
    <w:basedOn w:val="DefaultParagraphFont"/>
    <w:link w:val="Heading3"/>
    <w:uiPriority w:val="9"/>
    <w:rsid w:val="0051020C"/>
    <w:rPr>
      <w:rFonts w:ascii="Times New Roman" w:hAnsi="Times New Roman" w:eastAsiaTheme="majorEastAsia" w:cstheme="majorBidi"/>
      <w:b/>
      <w:color w:val="002060"/>
      <w:kern w:val="0"/>
      <w14:ligatures w14:val="none"/>
    </w:rPr>
  </w:style>
  <w:style w:type="character" w:styleId="Heading4Char" w:customStyle="1">
    <w:name w:val="Heading 4 Char"/>
    <w:basedOn w:val="DefaultParagraphFont"/>
    <w:link w:val="Heading4"/>
    <w:uiPriority w:val="9"/>
    <w:rsid w:val="0051020C"/>
    <w:rPr>
      <w:rFonts w:ascii="Calibri" w:hAnsi="Calibri" w:eastAsia="Calibri"/>
      <w:i/>
      <w:kern w:val="0"/>
      <w:sz w:val="28"/>
      <w:szCs w:val="28"/>
      <w14:ligatures w14:val="none"/>
    </w:rPr>
  </w:style>
  <w:style w:type="character" w:styleId="Heading5Char" w:customStyle="1">
    <w:name w:val="Heading 5 Char"/>
    <w:basedOn w:val="DefaultParagraphFont"/>
    <w:link w:val="Heading5"/>
    <w:uiPriority w:val="9"/>
    <w:rsid w:val="0051020C"/>
    <w:rPr>
      <w:rFonts w:ascii="Calibri" w:hAnsi="Calibri" w:eastAsia="Calibri"/>
      <w:b/>
      <w:bCs/>
      <w:kern w:val="0"/>
      <w14:ligatures w14:val="none"/>
    </w:rPr>
  </w:style>
  <w:style w:type="character" w:styleId="Heading6Char" w:customStyle="1">
    <w:name w:val="Heading 6 Char"/>
    <w:basedOn w:val="DefaultParagraphFont"/>
    <w:link w:val="Heading6"/>
    <w:rsid w:val="0051020C"/>
    <w:rPr>
      <w:rFonts w:asciiTheme="majorHAnsi" w:hAnsiTheme="majorHAnsi" w:eastAsiaTheme="majorEastAsia" w:cstheme="majorBidi"/>
      <w:color w:val="1F3763" w:themeColor="accent1" w:themeShade="7F"/>
      <w:kern w:val="0"/>
      <w:sz w:val="22"/>
      <w:szCs w:val="22"/>
      <w14:ligatures w14:val="none"/>
    </w:rPr>
  </w:style>
  <w:style w:type="character" w:styleId="Heading7Char" w:customStyle="1">
    <w:name w:val="Heading 7 Char"/>
    <w:basedOn w:val="DefaultParagraphFont"/>
    <w:link w:val="Heading7"/>
    <w:uiPriority w:val="9"/>
    <w:rsid w:val="0051020C"/>
    <w:rPr>
      <w:rFonts w:asciiTheme="majorHAnsi" w:hAnsiTheme="majorHAnsi" w:eastAsiaTheme="majorEastAsia" w:cstheme="majorBidi"/>
      <w:i/>
      <w:iCs/>
      <w:color w:val="1F3763" w:themeColor="accent1" w:themeShade="7F"/>
      <w:kern w:val="0"/>
      <w:sz w:val="22"/>
      <w:szCs w:val="22"/>
      <w14:ligatures w14:val="none"/>
    </w:rPr>
  </w:style>
  <w:style w:type="character" w:styleId="Heading8Char" w:customStyle="1">
    <w:name w:val="Heading 8 Char"/>
    <w:basedOn w:val="DefaultParagraphFont"/>
    <w:link w:val="Heading8"/>
    <w:uiPriority w:val="9"/>
    <w:rsid w:val="0051020C"/>
    <w:rPr>
      <w:rFonts w:ascii="Times New Roman" w:hAnsi="Times New Roman" w:eastAsia="Calibri" w:cs="Calibri"/>
      <w:b/>
      <w:bCs/>
      <w:kern w:val="0"/>
      <w:szCs w:val="20"/>
      <w:u w:val="single"/>
      <w:lang w:val="lv-LV" w:eastAsia="ar-SA"/>
      <w14:ligatures w14:val="none"/>
    </w:rPr>
  </w:style>
  <w:style w:type="character" w:styleId="Heading9Char" w:customStyle="1">
    <w:name w:val="Heading 9 Char"/>
    <w:basedOn w:val="DefaultParagraphFont"/>
    <w:link w:val="Heading9"/>
    <w:uiPriority w:val="9"/>
    <w:rsid w:val="0051020C"/>
    <w:rPr>
      <w:rFonts w:ascii="Times New Roman" w:hAnsi="Times New Roman" w:eastAsia="Calibri" w:cs="Calibri"/>
      <w:kern w:val="0"/>
      <w:szCs w:val="20"/>
      <w:u w:val="single"/>
      <w:lang w:val="lv-LV" w:eastAsia="ar-SA"/>
      <w14:ligatures w14:val="none"/>
    </w:rPr>
  </w:style>
  <w:style w:type="paragraph" w:styleId="BodyText">
    <w:name w:val="Body Text"/>
    <w:basedOn w:val="Normal"/>
    <w:link w:val="BodyTextChar"/>
    <w:uiPriority w:val="1"/>
    <w:qFormat/>
    <w:rsid w:val="0051020C"/>
    <w:pPr>
      <w:widowControl w:val="0"/>
      <w:ind w:left="237"/>
    </w:pPr>
    <w:rPr>
      <w:rFonts w:ascii="Calibri" w:hAnsi="Calibri" w:eastAsia="Calibri" w:cstheme="minorBidi"/>
      <w:lang w:val="en-US" w:eastAsia="en-US"/>
    </w:rPr>
  </w:style>
  <w:style w:type="character" w:styleId="BodyTextChar" w:customStyle="1">
    <w:name w:val="Body Text Char"/>
    <w:basedOn w:val="DefaultParagraphFont"/>
    <w:link w:val="BodyText"/>
    <w:uiPriority w:val="1"/>
    <w:rsid w:val="0051020C"/>
    <w:rPr>
      <w:rFonts w:ascii="Calibri" w:hAnsi="Calibri" w:eastAsia="Calibri"/>
      <w:kern w:val="0"/>
      <w14:ligatures w14:val="none"/>
    </w:rPr>
  </w:style>
  <w:style w:type="paragraph" w:styleId="Header">
    <w:name w:val="header"/>
    <w:basedOn w:val="Normal"/>
    <w:link w:val="HeaderChar"/>
    <w:uiPriority w:val="99"/>
    <w:unhideWhenUsed/>
    <w:rsid w:val="0051020C"/>
    <w:pPr>
      <w:widowControl w:val="0"/>
      <w:tabs>
        <w:tab w:val="center" w:pos="4153"/>
        <w:tab w:val="right" w:pos="8306"/>
      </w:tabs>
    </w:pPr>
    <w:rPr>
      <w:rFonts w:asciiTheme="minorHAnsi" w:hAnsiTheme="minorHAnsi" w:eastAsiaTheme="minorHAnsi" w:cstheme="minorBidi"/>
      <w:sz w:val="22"/>
      <w:szCs w:val="22"/>
      <w:lang w:val="en-US" w:eastAsia="en-US"/>
    </w:rPr>
  </w:style>
  <w:style w:type="character" w:styleId="HeaderChar" w:customStyle="1">
    <w:name w:val="Header Char"/>
    <w:basedOn w:val="DefaultParagraphFont"/>
    <w:link w:val="Header"/>
    <w:uiPriority w:val="99"/>
    <w:rsid w:val="0051020C"/>
    <w:rPr>
      <w:kern w:val="0"/>
      <w:sz w:val="22"/>
      <w:szCs w:val="22"/>
      <w14:ligatures w14:val="none"/>
    </w:rPr>
  </w:style>
  <w:style w:type="paragraph" w:styleId="Footer">
    <w:name w:val="footer"/>
    <w:basedOn w:val="Normal"/>
    <w:link w:val="FooterChar"/>
    <w:uiPriority w:val="99"/>
    <w:unhideWhenUsed/>
    <w:rsid w:val="0051020C"/>
    <w:pPr>
      <w:widowControl w:val="0"/>
      <w:tabs>
        <w:tab w:val="center" w:pos="4153"/>
        <w:tab w:val="right" w:pos="8306"/>
      </w:tabs>
    </w:pPr>
    <w:rPr>
      <w:rFonts w:asciiTheme="minorHAnsi" w:hAnsiTheme="minorHAnsi" w:eastAsiaTheme="minorHAnsi" w:cstheme="minorBidi"/>
      <w:sz w:val="22"/>
      <w:szCs w:val="22"/>
      <w:lang w:val="en-US" w:eastAsia="en-US"/>
    </w:rPr>
  </w:style>
  <w:style w:type="character" w:styleId="FooterChar" w:customStyle="1">
    <w:name w:val="Footer Char"/>
    <w:basedOn w:val="DefaultParagraphFont"/>
    <w:link w:val="Footer"/>
    <w:uiPriority w:val="99"/>
    <w:rsid w:val="0051020C"/>
    <w:rPr>
      <w:kern w:val="0"/>
      <w:sz w:val="22"/>
      <w:szCs w:val="22"/>
      <w14:ligatures w14:val="none"/>
    </w:rPr>
  </w:style>
  <w:style w:type="paragraph" w:styleId="NormalWeb">
    <w:name w:val="Normal (Web)"/>
    <w:basedOn w:val="Normal"/>
    <w:uiPriority w:val="99"/>
    <w:rsid w:val="0051020C"/>
    <w:pPr>
      <w:spacing w:before="75" w:after="75"/>
    </w:pPr>
    <w:rPr>
      <w:lang w:eastAsia="lv-LV"/>
    </w:rPr>
  </w:style>
  <w:style w:type="paragraph" w:styleId="TableParagraph" w:customStyle="1">
    <w:name w:val="Table Paragraph"/>
    <w:basedOn w:val="Normal"/>
    <w:uiPriority w:val="1"/>
    <w:qFormat/>
    <w:rsid w:val="0051020C"/>
    <w:pPr>
      <w:widowControl w:val="0"/>
    </w:pPr>
    <w:rPr>
      <w:rFonts w:asciiTheme="minorHAnsi" w:hAnsiTheme="minorHAnsi" w:eastAsiaTheme="minorHAnsi" w:cstheme="minorBidi"/>
      <w:sz w:val="22"/>
      <w:szCs w:val="22"/>
      <w:lang w:val="en-US" w:eastAsia="en-US"/>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Strip"/>
    <w:basedOn w:val="Normal"/>
    <w:link w:val="ListParagraphChar"/>
    <w:uiPriority w:val="34"/>
    <w:qFormat/>
    <w:rsid w:val="0051020C"/>
    <w:pPr>
      <w:widowControl w:val="0"/>
      <w:ind w:left="720"/>
      <w:contextualSpacing/>
    </w:pPr>
    <w:rPr>
      <w:rFonts w:asciiTheme="minorHAnsi" w:hAnsiTheme="minorHAnsi" w:eastAsiaTheme="minorHAnsi" w:cstheme="minorBidi"/>
      <w:sz w:val="22"/>
      <w:szCs w:val="22"/>
      <w:lang w:val="en-US" w:eastAsia="en-US"/>
    </w:rPr>
  </w:style>
  <w:style w:type="paragraph" w:styleId="naisf" w:customStyle="1">
    <w:name w:val="naisf"/>
    <w:basedOn w:val="Normal"/>
    <w:rsid w:val="0051020C"/>
    <w:pPr>
      <w:spacing w:before="75" w:after="75"/>
      <w:ind w:firstLine="375"/>
      <w:jc w:val="both"/>
    </w:pPr>
    <w:rPr>
      <w:lang w:eastAsia="lv-LV"/>
    </w:rPr>
  </w:style>
  <w:style w:type="paragraph" w:styleId="TOC1">
    <w:name w:val="toc 1"/>
    <w:basedOn w:val="Normal"/>
    <w:uiPriority w:val="39"/>
    <w:qFormat/>
    <w:rsid w:val="0051020C"/>
    <w:pPr>
      <w:widowControl w:val="0"/>
      <w:ind w:left="237"/>
    </w:pPr>
    <w:rPr>
      <w:rFonts w:ascii="Calibri" w:hAnsi="Calibri" w:eastAsia="Calibri" w:cstheme="minorBidi"/>
      <w:b/>
      <w:bCs/>
      <w:i/>
      <w:lang w:val="en-US" w:eastAsia="en-US"/>
    </w:rPr>
  </w:style>
  <w:style w:type="paragraph" w:styleId="TOC2">
    <w:name w:val="toc 2"/>
    <w:basedOn w:val="Normal"/>
    <w:uiPriority w:val="39"/>
    <w:qFormat/>
    <w:rsid w:val="0051020C"/>
    <w:pPr>
      <w:widowControl w:val="0"/>
      <w:ind w:left="884" w:hanging="407"/>
    </w:pPr>
    <w:rPr>
      <w:rFonts w:ascii="Calibri" w:hAnsi="Calibri" w:eastAsia="Calibri" w:cstheme="minorBidi"/>
      <w:sz w:val="19"/>
      <w:szCs w:val="19"/>
      <w:lang w:val="en-US" w:eastAsia="en-US"/>
    </w:rPr>
  </w:style>
  <w:style w:type="paragraph" w:styleId="TOC3">
    <w:name w:val="toc 3"/>
    <w:basedOn w:val="Normal"/>
    <w:uiPriority w:val="39"/>
    <w:qFormat/>
    <w:rsid w:val="0051020C"/>
    <w:pPr>
      <w:widowControl w:val="0"/>
      <w:ind w:left="1328" w:hanging="611"/>
    </w:pPr>
    <w:rPr>
      <w:rFonts w:ascii="Calibri" w:hAnsi="Calibri" w:eastAsia="Calibri" w:cstheme="minorBidi"/>
      <w:b/>
      <w:bCs/>
      <w:i/>
      <w:lang w:val="en-US" w:eastAsia="en-US"/>
    </w:rPr>
  </w:style>
  <w:style w:type="paragraph" w:styleId="TOC4">
    <w:name w:val="toc 4"/>
    <w:basedOn w:val="Normal"/>
    <w:uiPriority w:val="1"/>
    <w:qFormat/>
    <w:rsid w:val="0051020C"/>
    <w:pPr>
      <w:widowControl w:val="0"/>
      <w:ind w:left="717"/>
    </w:pPr>
    <w:rPr>
      <w:rFonts w:cstheme="minorBidi"/>
      <w:i/>
      <w:lang w:val="en-US" w:eastAsia="en-US"/>
    </w:rPr>
  </w:style>
  <w:style w:type="paragraph" w:styleId="TOC5">
    <w:name w:val="toc 5"/>
    <w:basedOn w:val="Normal"/>
    <w:uiPriority w:val="1"/>
    <w:qFormat/>
    <w:rsid w:val="0051020C"/>
    <w:pPr>
      <w:widowControl w:val="0"/>
      <w:ind w:left="1328" w:hanging="611"/>
    </w:pPr>
    <w:rPr>
      <w:rFonts w:ascii="Calibri" w:hAnsi="Calibri" w:eastAsia="Calibri" w:cstheme="minorBidi"/>
      <w:b/>
      <w:bCs/>
      <w:i/>
      <w:sz w:val="22"/>
      <w:szCs w:val="22"/>
      <w:lang w:val="en-US" w:eastAsia="en-US"/>
    </w:rPr>
  </w:style>
  <w:style w:type="character" w:styleId="a" w:customStyle="1">
    <w:name w:val="???????? ?????_"/>
    <w:basedOn w:val="DefaultParagraphFont"/>
    <w:link w:val="1"/>
    <w:uiPriority w:val="99"/>
    <w:rsid w:val="0051020C"/>
    <w:rPr>
      <w:rFonts w:ascii="Times New Roman" w:hAnsi="Times New Roman" w:cs="Times New Roman"/>
      <w:sz w:val="23"/>
      <w:szCs w:val="23"/>
      <w:shd w:val="clear" w:color="auto" w:fill="FFFFFF"/>
    </w:rPr>
  </w:style>
  <w:style w:type="paragraph" w:styleId="1" w:customStyle="1">
    <w:name w:val="???????? ?????1"/>
    <w:basedOn w:val="Normal"/>
    <w:link w:val="a"/>
    <w:uiPriority w:val="99"/>
    <w:rsid w:val="0051020C"/>
    <w:pPr>
      <w:widowControl w:val="0"/>
      <w:shd w:val="clear" w:color="auto" w:fill="FFFFFF"/>
      <w:spacing w:before="180" w:after="360" w:line="292" w:lineRule="exact"/>
      <w:ind w:hanging="740"/>
      <w:jc w:val="both"/>
    </w:pPr>
    <w:rPr>
      <w:rFonts w:eastAsiaTheme="minorHAnsi"/>
      <w:kern w:val="2"/>
      <w:sz w:val="23"/>
      <w:szCs w:val="23"/>
      <w:lang w:val="en-US" w:eastAsia="en-US"/>
      <w14:ligatures w14:val="standardContextual"/>
    </w:rPr>
  </w:style>
  <w:style w:type="paragraph" w:styleId="BodyTextIndent">
    <w:name w:val="Body Text Indent"/>
    <w:basedOn w:val="Normal"/>
    <w:link w:val="BodyTextIndentChar"/>
    <w:uiPriority w:val="99"/>
    <w:unhideWhenUsed/>
    <w:rsid w:val="0051020C"/>
    <w:pPr>
      <w:widowControl w:val="0"/>
      <w:spacing w:after="120"/>
      <w:ind w:left="283"/>
    </w:pPr>
    <w:rPr>
      <w:rFonts w:asciiTheme="minorHAnsi" w:hAnsiTheme="minorHAnsi" w:eastAsiaTheme="minorHAnsi" w:cstheme="minorBidi"/>
      <w:sz w:val="22"/>
      <w:szCs w:val="22"/>
      <w:lang w:val="en-US" w:eastAsia="en-US"/>
    </w:rPr>
  </w:style>
  <w:style w:type="character" w:styleId="BodyTextIndentChar" w:customStyle="1">
    <w:name w:val="Body Text Indent Char"/>
    <w:basedOn w:val="DefaultParagraphFont"/>
    <w:link w:val="BodyTextIndent"/>
    <w:uiPriority w:val="99"/>
    <w:rsid w:val="0051020C"/>
    <w:rPr>
      <w:kern w:val="0"/>
      <w:sz w:val="22"/>
      <w:szCs w:val="22"/>
      <w14:ligatures w14:val="none"/>
    </w:rPr>
  </w:style>
  <w:style w:type="paragraph" w:styleId="BodyTextIndent3">
    <w:name w:val="Body Text Indent 3"/>
    <w:basedOn w:val="Normal"/>
    <w:link w:val="BodyTextIndent3Char"/>
    <w:uiPriority w:val="99"/>
    <w:semiHidden/>
    <w:unhideWhenUsed/>
    <w:rsid w:val="0051020C"/>
    <w:pPr>
      <w:widowControl w:val="0"/>
      <w:spacing w:after="120"/>
      <w:ind w:left="283"/>
    </w:pPr>
    <w:rPr>
      <w:rFonts w:asciiTheme="minorHAnsi" w:hAnsiTheme="minorHAnsi" w:eastAsiaTheme="minorHAnsi" w:cstheme="minorBidi"/>
      <w:sz w:val="16"/>
      <w:szCs w:val="16"/>
      <w:lang w:val="en-US" w:eastAsia="en-US"/>
    </w:rPr>
  </w:style>
  <w:style w:type="character" w:styleId="BodyTextIndent3Char" w:customStyle="1">
    <w:name w:val="Body Text Indent 3 Char"/>
    <w:basedOn w:val="DefaultParagraphFont"/>
    <w:link w:val="BodyTextIndent3"/>
    <w:uiPriority w:val="99"/>
    <w:semiHidden/>
    <w:rsid w:val="0051020C"/>
    <w:rPr>
      <w:kern w:val="0"/>
      <w:sz w:val="16"/>
      <w:szCs w:val="16"/>
      <w14:ligatures w14:val="none"/>
    </w:rPr>
  </w:style>
  <w:style w:type="character" w:styleId="Strong">
    <w:name w:val="Strong"/>
    <w:basedOn w:val="DefaultParagraphFont"/>
    <w:uiPriority w:val="22"/>
    <w:qFormat/>
    <w:rsid w:val="0051020C"/>
    <w:rPr>
      <w:b/>
      <w:bCs/>
    </w:rPr>
  </w:style>
  <w:style w:type="paragraph" w:styleId="CM1" w:customStyle="1">
    <w:name w:val="CM1"/>
    <w:basedOn w:val="Normal"/>
    <w:next w:val="Normal"/>
    <w:uiPriority w:val="99"/>
    <w:rsid w:val="0051020C"/>
    <w:pPr>
      <w:autoSpaceDE w:val="0"/>
      <w:autoSpaceDN w:val="0"/>
      <w:adjustRightInd w:val="0"/>
    </w:pPr>
    <w:rPr>
      <w:rFonts w:ascii="eualbertina" w:hAnsi="eualbertina" w:eastAsia="Calibri"/>
      <w:lang w:val="en-US" w:eastAsia="en-US"/>
    </w:rPr>
  </w:style>
  <w:style w:type="paragraph" w:styleId="Default" w:customStyle="1">
    <w:name w:val="Default"/>
    <w:rsid w:val="0051020C"/>
    <w:pPr>
      <w:autoSpaceDE w:val="0"/>
      <w:autoSpaceDN w:val="0"/>
      <w:adjustRightInd w:val="0"/>
      <w:spacing w:after="0" w:line="240" w:lineRule="auto"/>
    </w:pPr>
    <w:rPr>
      <w:rFonts w:ascii="Calibri" w:hAnsi="Calibri" w:eastAsia="Calibri" w:cs="Calibri"/>
      <w:color w:val="000000"/>
      <w:kern w:val="0"/>
      <w14:ligatures w14:val="none"/>
    </w:rPr>
  </w:style>
  <w:style w:type="paragraph" w:styleId="CM3" w:customStyle="1">
    <w:name w:val="CM3"/>
    <w:basedOn w:val="Default"/>
    <w:next w:val="Default"/>
    <w:uiPriority w:val="99"/>
    <w:rsid w:val="0051020C"/>
    <w:rPr>
      <w:rFonts w:ascii="eualbertina" w:hAnsi="eualbertina" w:cs="Times New Roman"/>
      <w:color w:val="auto"/>
    </w:rPr>
  </w:style>
  <w:style w:type="table" w:styleId="MediumGrid3-Accent6">
    <w:name w:val="Medium Grid 3 Accent 6"/>
    <w:basedOn w:val="TableNormal"/>
    <w:uiPriority w:val="69"/>
    <w:rsid w:val="0051020C"/>
    <w:pPr>
      <w:spacing w:after="0" w:line="240" w:lineRule="auto"/>
    </w:pPr>
    <w:rPr>
      <w:kern w:val="0"/>
      <w:sz w:val="22"/>
      <w:szCs w:val="22"/>
      <w:lang w:val="lv-LV"/>
      <w14:ligatures w14:val="none"/>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0AD47"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0AD47"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0"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7D8A0" w:themeFill="accent6" w:themeFillTint="7F"/>
      </w:tcPr>
    </w:tblStylePr>
  </w:style>
  <w:style w:type="character" w:styleId="Hyperlink">
    <w:name w:val="Hyperlink"/>
    <w:basedOn w:val="DefaultParagraphFont"/>
    <w:uiPriority w:val="99"/>
    <w:qFormat/>
    <w:rsid w:val="0051020C"/>
    <w:rPr>
      <w:color w:val="0000FF"/>
      <w:u w:val="single"/>
    </w:rPr>
  </w:style>
  <w:style w:type="character" w:styleId="CommentReference">
    <w:name w:val="annotation reference"/>
    <w:basedOn w:val="DefaultParagraphFont"/>
    <w:uiPriority w:val="99"/>
    <w:semiHidden/>
    <w:unhideWhenUsed/>
    <w:rsid w:val="0051020C"/>
    <w:rPr>
      <w:sz w:val="16"/>
      <w:szCs w:val="16"/>
    </w:rPr>
  </w:style>
  <w:style w:type="paragraph" w:styleId="CommentText">
    <w:name w:val="annotation text"/>
    <w:basedOn w:val="Normal"/>
    <w:link w:val="CommentTextChar"/>
    <w:uiPriority w:val="99"/>
    <w:unhideWhenUsed/>
    <w:rsid w:val="0051020C"/>
    <w:pPr>
      <w:widowControl w:val="0"/>
    </w:pPr>
    <w:rPr>
      <w:rFonts w:asciiTheme="minorHAnsi" w:hAnsiTheme="minorHAnsi" w:eastAsiaTheme="minorHAnsi" w:cstheme="minorBidi"/>
      <w:sz w:val="20"/>
      <w:szCs w:val="20"/>
      <w:lang w:val="en-US" w:eastAsia="en-US"/>
    </w:rPr>
  </w:style>
  <w:style w:type="character" w:styleId="CommentTextChar" w:customStyle="1">
    <w:name w:val="Comment Text Char"/>
    <w:basedOn w:val="DefaultParagraphFont"/>
    <w:link w:val="CommentText"/>
    <w:uiPriority w:val="99"/>
    <w:rsid w:val="0051020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1020C"/>
    <w:rPr>
      <w:b/>
      <w:bCs/>
    </w:rPr>
  </w:style>
  <w:style w:type="character" w:styleId="CommentSubjectChar" w:customStyle="1">
    <w:name w:val="Comment Subject Char"/>
    <w:basedOn w:val="CommentTextChar"/>
    <w:link w:val="CommentSubject"/>
    <w:uiPriority w:val="99"/>
    <w:semiHidden/>
    <w:rsid w:val="0051020C"/>
    <w:rPr>
      <w:b/>
      <w:bCs/>
      <w:kern w:val="0"/>
      <w:sz w:val="20"/>
      <w:szCs w:val="20"/>
      <w14:ligatures w14:val="none"/>
    </w:rPr>
  </w:style>
  <w:style w:type="paragraph" w:styleId="BalloonText">
    <w:name w:val="Balloon Text"/>
    <w:basedOn w:val="Normal"/>
    <w:link w:val="BalloonTextChar"/>
    <w:uiPriority w:val="99"/>
    <w:semiHidden/>
    <w:unhideWhenUsed/>
    <w:rsid w:val="0051020C"/>
    <w:pPr>
      <w:widowControl w:val="0"/>
    </w:pPr>
    <w:rPr>
      <w:rFonts w:ascii="Segoe UI" w:hAnsi="Segoe UI" w:cs="Segoe UI" w:eastAsiaTheme="minorHAnsi"/>
      <w:sz w:val="18"/>
      <w:szCs w:val="18"/>
      <w:lang w:val="en-US" w:eastAsia="en-US"/>
    </w:rPr>
  </w:style>
  <w:style w:type="character" w:styleId="BalloonTextChar" w:customStyle="1">
    <w:name w:val="Balloon Text Char"/>
    <w:basedOn w:val="DefaultParagraphFont"/>
    <w:link w:val="BalloonText"/>
    <w:uiPriority w:val="99"/>
    <w:semiHidden/>
    <w:rsid w:val="0051020C"/>
    <w:rPr>
      <w:rFonts w:ascii="Segoe UI" w:hAnsi="Segoe UI" w:cs="Segoe UI"/>
      <w:kern w:val="0"/>
      <w:sz w:val="18"/>
      <w:szCs w:val="18"/>
      <w14:ligatures w14:val="none"/>
    </w:rPr>
  </w:style>
  <w:style w:type="character" w:styleId="apple-converted-space" w:customStyle="1">
    <w:name w:val="apple-converted-space"/>
    <w:basedOn w:val="DefaultParagraphFont"/>
    <w:rsid w:val="0051020C"/>
  </w:style>
  <w:style w:type="table" w:styleId="TableGrid">
    <w:name w:val="Table Grid"/>
    <w:basedOn w:val="TableNormal"/>
    <w:uiPriority w:val="39"/>
    <w:qFormat/>
    <w:rsid w:val="0051020C"/>
    <w:pPr>
      <w:spacing w:after="0" w:line="240" w:lineRule="auto"/>
      <w:jc w:val="center"/>
    </w:pPr>
    <w:rPr>
      <w:rFonts w:ascii="Times New Roman" w:hAnsi="Times New Roman" w:eastAsia="Calibri" w:cs="Times New Roman"/>
      <w:color w:val="0000CC"/>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ksts" w:customStyle="1">
    <w:name w:val="Teksts"/>
    <w:basedOn w:val="NormalIndent"/>
    <w:rsid w:val="0051020C"/>
    <w:pPr>
      <w:widowControl/>
      <w:ind w:left="0"/>
      <w:jc w:val="both"/>
    </w:pPr>
    <w:rPr>
      <w:rFonts w:ascii="Bookman Old Style" w:hAnsi="Bookman Old Style" w:eastAsia="Times New Roman" w:cs="Bookman Old Style"/>
      <w:lang w:val="lv-LV"/>
    </w:rPr>
  </w:style>
  <w:style w:type="paragraph" w:styleId="NormalIndent">
    <w:name w:val="Normal Indent"/>
    <w:basedOn w:val="Normal"/>
    <w:uiPriority w:val="99"/>
    <w:unhideWhenUsed/>
    <w:rsid w:val="0051020C"/>
    <w:pPr>
      <w:widowControl w:val="0"/>
      <w:ind w:left="720"/>
    </w:pPr>
    <w:rPr>
      <w:rFonts w:asciiTheme="minorHAnsi" w:hAnsiTheme="minorHAnsi" w:eastAsiaTheme="minorHAnsi" w:cstheme="minorBidi"/>
      <w:sz w:val="22"/>
      <w:szCs w:val="22"/>
      <w:lang w:val="en-US" w:eastAsia="en-US"/>
    </w:rPr>
  </w:style>
  <w:style w:type="character" w:styleId="a0" w:customStyle="1">
    <w:name w:val="???????? ?????"/>
    <w:basedOn w:val="a"/>
    <w:uiPriority w:val="99"/>
    <w:rsid w:val="0051020C"/>
    <w:rPr>
      <w:rFonts w:ascii="Times New Roman" w:hAnsi="Times New Roman" w:cs="Times New Roman"/>
      <w:sz w:val="23"/>
      <w:szCs w:val="23"/>
      <w:u w:val="single"/>
      <w:shd w:val="clear" w:color="auto" w:fill="FFFFFF"/>
    </w:rPr>
  </w:style>
  <w:style w:type="character" w:styleId="3" w:customStyle="1">
    <w:name w:val="???????? ????? + ??????????3"/>
    <w:basedOn w:val="a"/>
    <w:uiPriority w:val="99"/>
    <w:rsid w:val="0051020C"/>
    <w:rPr>
      <w:rFonts w:ascii="Times New Roman" w:hAnsi="Times New Roman" w:cs="Times New Roman"/>
      <w:b/>
      <w:bCs/>
      <w:sz w:val="23"/>
      <w:szCs w:val="23"/>
      <w:u w:val="none"/>
      <w:shd w:val="clear" w:color="auto" w:fill="FFFFFF"/>
    </w:rPr>
  </w:style>
  <w:style w:type="character" w:styleId="Emphasis">
    <w:name w:val="Emphasis"/>
    <w:basedOn w:val="DefaultParagraphFont"/>
    <w:uiPriority w:val="20"/>
    <w:qFormat/>
    <w:rsid w:val="0051020C"/>
    <w:rPr>
      <w:i/>
      <w:iCs/>
    </w:rPr>
  </w:style>
  <w:style w:type="character" w:styleId="st" w:customStyle="1">
    <w:name w:val="st"/>
    <w:basedOn w:val="DefaultParagraphFont"/>
    <w:rsid w:val="0051020C"/>
  </w:style>
  <w:style w:type="paragraph" w:styleId="labojumupamats" w:customStyle="1">
    <w:name w:val="labojumu_pamats"/>
    <w:basedOn w:val="Normal"/>
    <w:rsid w:val="0051020C"/>
    <w:pPr>
      <w:spacing w:before="100" w:beforeAutospacing="1" w:after="100" w:afterAutospacing="1"/>
    </w:pPr>
    <w:rPr>
      <w:lang w:eastAsia="lv-LV"/>
    </w:rPr>
  </w:style>
  <w:style w:type="paragraph" w:styleId="BodyText3">
    <w:name w:val="Body Text 3"/>
    <w:basedOn w:val="Normal"/>
    <w:link w:val="BodyText3Char"/>
    <w:uiPriority w:val="99"/>
    <w:semiHidden/>
    <w:unhideWhenUsed/>
    <w:rsid w:val="0051020C"/>
    <w:pPr>
      <w:widowControl w:val="0"/>
      <w:spacing w:after="120"/>
    </w:pPr>
    <w:rPr>
      <w:rFonts w:asciiTheme="minorHAnsi" w:hAnsiTheme="minorHAnsi" w:eastAsiaTheme="minorHAnsi" w:cstheme="minorBidi"/>
      <w:sz w:val="16"/>
      <w:szCs w:val="16"/>
      <w:lang w:val="en-US" w:eastAsia="en-US"/>
    </w:rPr>
  </w:style>
  <w:style w:type="character" w:styleId="BodyText3Char" w:customStyle="1">
    <w:name w:val="Body Text 3 Char"/>
    <w:basedOn w:val="DefaultParagraphFont"/>
    <w:link w:val="BodyText3"/>
    <w:uiPriority w:val="99"/>
    <w:semiHidden/>
    <w:rsid w:val="0051020C"/>
    <w:rPr>
      <w:kern w:val="0"/>
      <w:sz w:val="16"/>
      <w:szCs w:val="16"/>
      <w14:ligatures w14:val="none"/>
    </w:rPr>
  </w:style>
  <w:style w:type="paragraph" w:styleId="daps" w:customStyle="1">
    <w:name w:val="daps"/>
    <w:basedOn w:val="Normal"/>
    <w:next w:val="Normal"/>
    <w:rsid w:val="0051020C"/>
    <w:pPr>
      <w:spacing w:after="120"/>
      <w:ind w:right="-284" w:firstLine="567"/>
      <w:jc w:val="both"/>
    </w:pPr>
    <w:rPr>
      <w:szCs w:val="20"/>
      <w:lang w:eastAsia="en-US"/>
    </w:rPr>
  </w:style>
  <w:style w:type="character" w:styleId="FootnoteTextChar" w:customStyle="1">
    <w:name w:val="Footnote Text Char"/>
    <w:aliases w:val="Vēres teksts Char Char Char Char Char Char Char Char Char Char Char, Char Char Char Char Char Char Char Char Char Char Char Char Char Char Char Char Char Char, Char Char,o Char"/>
    <w:basedOn w:val="DefaultParagraphFont"/>
    <w:link w:val="FootnoteText"/>
    <w:uiPriority w:val="99"/>
    <w:rsid w:val="0051020C"/>
    <w:rPr>
      <w:rFonts w:ascii="Times New Roman" w:hAnsi="Times New Roman" w:eastAsia="Times New Roman" w:cs="Times New Roman"/>
      <w:sz w:val="20"/>
      <w:szCs w:val="20"/>
      <w:lang w:val="en-GB"/>
    </w:rPr>
  </w:style>
  <w:style w:type="paragraph" w:styleId="FootnoteText">
    <w:name w:val="footnote text"/>
    <w:aliases w:val="Vēres teksts Char Char Char Char Char Char Char Char Char Char, Char Char Char Char Char Char Char Char Char Char Char Char Char Char Char Char Char,Reference Rakstz. Char Char Char Char Char Char Char Char Char Char Char Char Char, Char,o"/>
    <w:basedOn w:val="Normal"/>
    <w:link w:val="FootnoteTextChar"/>
    <w:uiPriority w:val="99"/>
    <w:qFormat/>
    <w:rsid w:val="0051020C"/>
    <w:rPr>
      <w:kern w:val="2"/>
      <w:sz w:val="20"/>
      <w:szCs w:val="20"/>
      <w:lang w:val="en-GB" w:eastAsia="en-US"/>
      <w14:ligatures w14:val="standardContextual"/>
    </w:rPr>
  </w:style>
  <w:style w:type="character" w:styleId="FootnoteTextChar1" w:customStyle="1">
    <w:name w:val="Footnote Text Char1"/>
    <w:basedOn w:val="DefaultParagraphFont"/>
    <w:uiPriority w:val="99"/>
    <w:semiHidden/>
    <w:rsid w:val="0051020C"/>
    <w:rPr>
      <w:rFonts w:ascii="Times New Roman" w:hAnsi="Times New Roman" w:eastAsia="Times New Roman" w:cs="Times New Roman"/>
      <w:kern w:val="0"/>
      <w:sz w:val="20"/>
      <w:szCs w:val="20"/>
      <w:lang w:val="lv-LV" w:eastAsia="en-GB"/>
      <w14:ligatures w14:val="none"/>
    </w:rPr>
  </w:style>
  <w:style w:type="paragraph" w:styleId="4cipariapaksdalas" w:customStyle="1">
    <w:name w:val="4 cipari apaksdalas"/>
    <w:basedOn w:val="Normal"/>
    <w:uiPriority w:val="99"/>
    <w:rsid w:val="0051020C"/>
    <w:pPr>
      <w:widowControl w:val="0"/>
      <w:overflowPunct w:val="0"/>
      <w:autoSpaceDE w:val="0"/>
      <w:autoSpaceDN w:val="0"/>
      <w:adjustRightInd w:val="0"/>
      <w:textAlignment w:val="baseline"/>
    </w:pPr>
    <w:rPr>
      <w:b/>
      <w:bCs/>
      <w:i/>
      <w:iCs/>
      <w:lang w:eastAsia="en-US"/>
    </w:rPr>
  </w:style>
  <w:style w:type="paragraph" w:styleId="List">
    <w:name w:val="List"/>
    <w:basedOn w:val="Normal"/>
    <w:uiPriority w:val="99"/>
    <w:rsid w:val="0051020C"/>
    <w:pPr>
      <w:ind w:left="360" w:hanging="360"/>
    </w:pPr>
    <w:rPr>
      <w:lang w:val="en-US" w:eastAsia="en-US"/>
    </w:rPr>
  </w:style>
  <w:style w:type="paragraph" w:styleId="Caption">
    <w:name w:val="caption"/>
    <w:basedOn w:val="Normal"/>
    <w:next w:val="Normal"/>
    <w:uiPriority w:val="99"/>
    <w:qFormat/>
    <w:rsid w:val="0051020C"/>
    <w:pPr>
      <w:spacing w:line="360" w:lineRule="auto"/>
      <w:jc w:val="center"/>
    </w:pPr>
    <w:rPr>
      <w:b/>
      <w:bCs/>
      <w:lang w:eastAsia="en-US"/>
    </w:rPr>
  </w:style>
  <w:style w:type="paragraph" w:styleId="Title">
    <w:name w:val="Title"/>
    <w:basedOn w:val="Normal"/>
    <w:link w:val="TitleChar"/>
    <w:uiPriority w:val="10"/>
    <w:qFormat/>
    <w:rsid w:val="0051020C"/>
    <w:pPr>
      <w:jc w:val="center"/>
    </w:pPr>
    <w:rPr>
      <w:b/>
      <w:bCs/>
      <w:lang w:eastAsia="en-US"/>
    </w:rPr>
  </w:style>
  <w:style w:type="character" w:styleId="TitleChar" w:customStyle="1">
    <w:name w:val="Title Char"/>
    <w:basedOn w:val="DefaultParagraphFont"/>
    <w:link w:val="Title"/>
    <w:uiPriority w:val="10"/>
    <w:rsid w:val="0051020C"/>
    <w:rPr>
      <w:rFonts w:ascii="Times New Roman" w:hAnsi="Times New Roman" w:eastAsia="Times New Roman" w:cs="Times New Roman"/>
      <w:b/>
      <w:bCs/>
      <w:kern w:val="0"/>
      <w:lang w:val="lv-LV"/>
      <w14:ligatures w14:val="none"/>
    </w:rPr>
  </w:style>
  <w:style w:type="paragraph" w:styleId="Lielaisuzraksts" w:customStyle="1">
    <w:name w:val="Lielais uzraksts"/>
    <w:basedOn w:val="Heading1"/>
    <w:uiPriority w:val="99"/>
    <w:rsid w:val="0051020C"/>
    <w:pPr>
      <w:keepNext/>
      <w:widowControl/>
      <w:tabs>
        <w:tab w:val="left" w:pos="0"/>
        <w:tab w:val="left" w:pos="180"/>
      </w:tabs>
      <w:spacing w:before="240" w:after="60"/>
      <w:ind w:left="450" w:hanging="450"/>
      <w:jc w:val="center"/>
    </w:pPr>
    <w:rPr>
      <w:rFonts w:ascii="Times" w:hAnsi="Times" w:eastAsia="Times New Roman" w:cs="Times"/>
      <w:szCs w:val="28"/>
      <w:lang w:val="lv-LV"/>
    </w:rPr>
  </w:style>
  <w:style w:type="paragraph" w:styleId="11Uzraksts" w:customStyle="1">
    <w:name w:val="1.1. Uzraksts"/>
    <w:basedOn w:val="Lielaisuzraksts"/>
    <w:uiPriority w:val="99"/>
    <w:rsid w:val="0051020C"/>
    <w:rPr>
      <w:sz w:val="24"/>
      <w:szCs w:val="24"/>
    </w:rPr>
  </w:style>
  <w:style w:type="paragraph" w:styleId="11uzraksts0" w:customStyle="1">
    <w:name w:val="1.1 uzraksts"/>
    <w:basedOn w:val="11Uzraksts"/>
    <w:uiPriority w:val="99"/>
    <w:rsid w:val="0051020C"/>
    <w:rPr>
      <w:sz w:val="28"/>
      <w:szCs w:val="28"/>
    </w:rPr>
  </w:style>
  <w:style w:type="paragraph" w:styleId="111uzraksts" w:customStyle="1">
    <w:name w:val="1.1.1 uzraksts"/>
    <w:basedOn w:val="11Uzraksts"/>
    <w:uiPriority w:val="99"/>
    <w:rsid w:val="0051020C"/>
  </w:style>
  <w:style w:type="character" w:styleId="z-TopofFormChar" w:customStyle="1">
    <w:name w:val="z-Top of Form Char"/>
    <w:basedOn w:val="DefaultParagraphFont"/>
    <w:link w:val="z-TopofForm"/>
    <w:uiPriority w:val="99"/>
    <w:semiHidden/>
    <w:rsid w:val="0051020C"/>
    <w:rPr>
      <w:rFonts w:ascii="Arial" w:hAnsi="Arial" w:eastAsia="Times New Roman" w:cs="Arial"/>
      <w:vanish/>
      <w:sz w:val="16"/>
      <w:szCs w:val="16"/>
    </w:rPr>
  </w:style>
  <w:style w:type="paragraph" w:styleId="z-TopofForm">
    <w:name w:val="HTML Top of Form"/>
    <w:basedOn w:val="Normal"/>
    <w:next w:val="Normal"/>
    <w:link w:val="z-TopofFormChar"/>
    <w:hidden/>
    <w:uiPriority w:val="99"/>
    <w:semiHidden/>
    <w:rsid w:val="0051020C"/>
    <w:pPr>
      <w:pBdr>
        <w:bottom w:val="single" w:color="auto" w:sz="6" w:space="1"/>
      </w:pBdr>
      <w:jc w:val="center"/>
    </w:pPr>
    <w:rPr>
      <w:rFonts w:ascii="Arial" w:hAnsi="Arial" w:cs="Arial"/>
      <w:vanish/>
      <w:kern w:val="2"/>
      <w:sz w:val="16"/>
      <w:szCs w:val="16"/>
      <w:lang w:val="en-US" w:eastAsia="en-US"/>
      <w14:ligatures w14:val="standardContextual"/>
    </w:rPr>
  </w:style>
  <w:style w:type="character" w:styleId="z-TopofFormChar1" w:customStyle="1">
    <w:name w:val="z-Top of Form Char1"/>
    <w:basedOn w:val="DefaultParagraphFont"/>
    <w:uiPriority w:val="99"/>
    <w:semiHidden/>
    <w:rsid w:val="0051020C"/>
    <w:rPr>
      <w:rFonts w:ascii="Arial" w:hAnsi="Arial" w:eastAsia="Times New Roman" w:cs="Arial"/>
      <w:vanish/>
      <w:kern w:val="0"/>
      <w:sz w:val="16"/>
      <w:szCs w:val="16"/>
      <w:lang w:val="lv-LV" w:eastAsia="en-GB"/>
      <w14:ligatures w14:val="none"/>
    </w:rPr>
  </w:style>
  <w:style w:type="character" w:styleId="z-BottomofFormChar" w:customStyle="1">
    <w:name w:val="z-Bottom of Form Char"/>
    <w:basedOn w:val="DefaultParagraphFont"/>
    <w:link w:val="z-BottomofForm"/>
    <w:uiPriority w:val="99"/>
    <w:semiHidden/>
    <w:rsid w:val="0051020C"/>
    <w:rPr>
      <w:rFonts w:ascii="Arial" w:hAnsi="Arial" w:eastAsia="Times New Roman" w:cs="Arial"/>
      <w:vanish/>
      <w:sz w:val="16"/>
      <w:szCs w:val="16"/>
    </w:rPr>
  </w:style>
  <w:style w:type="paragraph" w:styleId="z-BottomofForm">
    <w:name w:val="HTML Bottom of Form"/>
    <w:basedOn w:val="Normal"/>
    <w:next w:val="Normal"/>
    <w:link w:val="z-BottomofFormChar"/>
    <w:hidden/>
    <w:uiPriority w:val="99"/>
    <w:semiHidden/>
    <w:rsid w:val="0051020C"/>
    <w:pPr>
      <w:pBdr>
        <w:top w:val="single" w:color="auto" w:sz="6" w:space="1"/>
      </w:pBdr>
      <w:jc w:val="center"/>
    </w:pPr>
    <w:rPr>
      <w:rFonts w:ascii="Arial" w:hAnsi="Arial" w:cs="Arial"/>
      <w:vanish/>
      <w:kern w:val="2"/>
      <w:sz w:val="16"/>
      <w:szCs w:val="16"/>
      <w:lang w:val="en-US" w:eastAsia="en-US"/>
      <w14:ligatures w14:val="standardContextual"/>
    </w:rPr>
  </w:style>
  <w:style w:type="character" w:styleId="z-BottomofFormChar1" w:customStyle="1">
    <w:name w:val="z-Bottom of Form Char1"/>
    <w:basedOn w:val="DefaultParagraphFont"/>
    <w:uiPriority w:val="99"/>
    <w:semiHidden/>
    <w:rsid w:val="0051020C"/>
    <w:rPr>
      <w:rFonts w:ascii="Arial" w:hAnsi="Arial" w:eastAsia="Times New Roman" w:cs="Arial"/>
      <w:vanish/>
      <w:kern w:val="0"/>
      <w:sz w:val="16"/>
      <w:szCs w:val="16"/>
      <w:lang w:val="lv-LV" w:eastAsia="en-GB"/>
      <w14:ligatures w14:val="none"/>
    </w:rPr>
  </w:style>
  <w:style w:type="character" w:styleId="PageNumber">
    <w:name w:val="page number"/>
    <w:basedOn w:val="DefaultParagraphFont"/>
    <w:uiPriority w:val="99"/>
    <w:rsid w:val="0051020C"/>
  </w:style>
  <w:style w:type="character" w:styleId="BodyTextIndent2Char" w:customStyle="1">
    <w:name w:val="Body Text Indent 2 Char"/>
    <w:basedOn w:val="DefaultParagraphFont"/>
    <w:link w:val="BodyTextIndent2"/>
    <w:uiPriority w:val="99"/>
    <w:semiHidden/>
    <w:rsid w:val="0051020C"/>
    <w:rPr>
      <w:rFonts w:ascii="Calibri" w:hAnsi="Calibri" w:eastAsia="Calibri" w:cs="Calibri"/>
    </w:rPr>
  </w:style>
  <w:style w:type="paragraph" w:styleId="BodyTextIndent2">
    <w:name w:val="Body Text Indent 2"/>
    <w:basedOn w:val="Normal"/>
    <w:link w:val="BodyTextIndent2Char"/>
    <w:uiPriority w:val="99"/>
    <w:semiHidden/>
    <w:unhideWhenUsed/>
    <w:rsid w:val="0051020C"/>
    <w:pPr>
      <w:spacing w:after="120" w:line="480" w:lineRule="auto"/>
      <w:ind w:left="360"/>
    </w:pPr>
    <w:rPr>
      <w:rFonts w:ascii="Calibri" w:hAnsi="Calibri" w:eastAsia="Calibri" w:cs="Calibri"/>
      <w:kern w:val="2"/>
      <w:lang w:val="en-US" w:eastAsia="en-US"/>
      <w14:ligatures w14:val="standardContextual"/>
    </w:rPr>
  </w:style>
  <w:style w:type="character" w:styleId="BodyTextIndent2Char1" w:customStyle="1">
    <w:name w:val="Body Text Indent 2 Char1"/>
    <w:basedOn w:val="DefaultParagraphFont"/>
    <w:uiPriority w:val="99"/>
    <w:semiHidden/>
    <w:rsid w:val="0051020C"/>
    <w:rPr>
      <w:rFonts w:ascii="Times New Roman" w:hAnsi="Times New Roman" w:eastAsia="Times New Roman" w:cs="Times New Roman"/>
      <w:kern w:val="0"/>
      <w:lang w:val="lv-LV" w:eastAsia="en-GB"/>
      <w14:ligatures w14:val="none"/>
    </w:rPr>
  </w:style>
  <w:style w:type="paragraph" w:styleId="Pa7" w:customStyle="1">
    <w:name w:val="Pa7"/>
    <w:basedOn w:val="Normal"/>
    <w:next w:val="Normal"/>
    <w:uiPriority w:val="99"/>
    <w:rsid w:val="0051020C"/>
    <w:pPr>
      <w:autoSpaceDE w:val="0"/>
      <w:autoSpaceDN w:val="0"/>
      <w:adjustRightInd w:val="0"/>
      <w:spacing w:after="20" w:line="207" w:lineRule="atLeast"/>
    </w:pPr>
    <w:rPr>
      <w:lang w:val="en-US" w:eastAsia="en-US"/>
    </w:rPr>
  </w:style>
  <w:style w:type="paragraph" w:styleId="Pa8" w:customStyle="1">
    <w:name w:val="Pa8"/>
    <w:basedOn w:val="Normal"/>
    <w:next w:val="Normal"/>
    <w:rsid w:val="0051020C"/>
    <w:pPr>
      <w:autoSpaceDE w:val="0"/>
      <w:autoSpaceDN w:val="0"/>
      <w:adjustRightInd w:val="0"/>
      <w:spacing w:after="20" w:line="207" w:lineRule="atLeast"/>
    </w:pPr>
    <w:rPr>
      <w:lang w:val="en-US" w:eastAsia="en-US"/>
    </w:rPr>
  </w:style>
  <w:style w:type="paragraph" w:styleId="naisc" w:customStyle="1">
    <w:name w:val="naisc"/>
    <w:basedOn w:val="Normal"/>
    <w:rsid w:val="0051020C"/>
    <w:pPr>
      <w:spacing w:before="100" w:beforeAutospacing="1" w:after="100" w:afterAutospacing="1"/>
      <w:jc w:val="center"/>
    </w:pPr>
    <w:rPr>
      <w:rFonts w:eastAsia="Arial Unicode MS"/>
      <w:lang w:val="en-GB" w:eastAsia="en-US"/>
    </w:rPr>
  </w:style>
  <w:style w:type="paragraph" w:styleId="tv213" w:customStyle="1">
    <w:name w:val="tv213"/>
    <w:basedOn w:val="Normal"/>
    <w:rsid w:val="0051020C"/>
    <w:pPr>
      <w:spacing w:before="100" w:beforeAutospacing="1" w:after="100" w:afterAutospacing="1"/>
    </w:pPr>
    <w:rPr>
      <w:lang w:val="en-US" w:eastAsia="en-US"/>
    </w:rPr>
  </w:style>
  <w:style w:type="character" w:styleId="t3" w:customStyle="1">
    <w:name w:val="t3"/>
    <w:basedOn w:val="DefaultParagraphFont"/>
    <w:rsid w:val="0051020C"/>
  </w:style>
  <w:style w:type="character" w:styleId="fwn" w:customStyle="1">
    <w:name w:val="fwn"/>
    <w:basedOn w:val="DefaultParagraphFont"/>
    <w:rsid w:val="0051020C"/>
  </w:style>
  <w:style w:type="paragraph" w:styleId="CM4" w:customStyle="1">
    <w:name w:val="CM4"/>
    <w:basedOn w:val="Default"/>
    <w:next w:val="Default"/>
    <w:uiPriority w:val="99"/>
    <w:rsid w:val="0051020C"/>
    <w:rPr>
      <w:rFonts w:ascii="eualbertina" w:hAnsi="eualbertina" w:cs="Times New Roman"/>
      <w:color w:val="auto"/>
    </w:rPr>
  </w:style>
  <w:style w:type="paragraph" w:styleId="Virsraksts11" w:customStyle="1">
    <w:name w:val="Virsraksts 11"/>
    <w:basedOn w:val="Heading5"/>
    <w:next w:val="Heading7"/>
    <w:link w:val="Virsraksts1Char"/>
    <w:uiPriority w:val="1"/>
    <w:qFormat/>
    <w:rsid w:val="0051020C"/>
    <w:pPr>
      <w:widowControl/>
      <w:ind w:left="238"/>
    </w:pPr>
    <w:rPr>
      <w:rFonts w:ascii="Times New Roman" w:hAnsi="Times New Roman" w:cs="Times New Roman"/>
      <w:spacing w:val="-7"/>
      <w:sz w:val="28"/>
      <w:szCs w:val="28"/>
      <w:lang w:val="lv-LV"/>
    </w:rPr>
  </w:style>
  <w:style w:type="paragraph" w:styleId="Virsraksts3" w:customStyle="1">
    <w:name w:val="Virsraksts3"/>
    <w:basedOn w:val="Header"/>
    <w:link w:val="Virsraksts3Char"/>
    <w:uiPriority w:val="1"/>
    <w:qFormat/>
    <w:rsid w:val="0051020C"/>
    <w:rPr>
      <w:rFonts w:ascii="Times New Roman" w:hAnsi="Times New Roman"/>
      <w:b/>
    </w:rPr>
  </w:style>
  <w:style w:type="character" w:styleId="Virsraksts1Char" w:customStyle="1">
    <w:name w:val="Virsraksts 1 Char"/>
    <w:basedOn w:val="DefaultParagraphFont"/>
    <w:link w:val="Virsraksts11"/>
    <w:uiPriority w:val="1"/>
    <w:rsid w:val="0051020C"/>
    <w:rPr>
      <w:rFonts w:ascii="Times New Roman" w:hAnsi="Times New Roman" w:eastAsia="Calibri" w:cs="Times New Roman"/>
      <w:b/>
      <w:bCs/>
      <w:spacing w:val="-7"/>
      <w:kern w:val="0"/>
      <w:sz w:val="28"/>
      <w:szCs w:val="28"/>
      <w:lang w:val="lv-LV"/>
      <w14:ligatures w14:val="none"/>
    </w:rPr>
  </w:style>
  <w:style w:type="paragraph" w:styleId="Virsraksts21" w:customStyle="1">
    <w:name w:val="Virsraksts 21"/>
    <w:basedOn w:val="Heading2"/>
    <w:link w:val="Virsraksts2Char"/>
    <w:uiPriority w:val="1"/>
    <w:qFormat/>
    <w:rsid w:val="0051020C"/>
    <w:pPr>
      <w:numPr>
        <w:ilvl w:val="1"/>
        <w:numId w:val="1"/>
      </w:numPr>
      <w:tabs>
        <w:tab w:val="left" w:pos="734"/>
      </w:tabs>
      <w:ind w:left="374" w:hanging="374"/>
    </w:pPr>
    <w:rPr>
      <w:rFonts w:cs="Times New Roman"/>
      <w:spacing w:val="-1"/>
      <w:lang w:val="lv-LV"/>
    </w:rPr>
  </w:style>
  <w:style w:type="character" w:styleId="Virsraksts3Char" w:customStyle="1">
    <w:name w:val="Virsraksts3 Char"/>
    <w:basedOn w:val="HeaderChar"/>
    <w:link w:val="Virsraksts3"/>
    <w:uiPriority w:val="1"/>
    <w:rsid w:val="0051020C"/>
    <w:rPr>
      <w:rFonts w:ascii="Times New Roman" w:hAnsi="Times New Roman"/>
      <w:b/>
      <w:kern w:val="0"/>
      <w:sz w:val="22"/>
      <w:szCs w:val="22"/>
      <w14:ligatures w14:val="none"/>
    </w:rPr>
  </w:style>
  <w:style w:type="paragraph" w:styleId="TOCHeading">
    <w:name w:val="TOC Heading"/>
    <w:basedOn w:val="Heading1"/>
    <w:next w:val="Normal"/>
    <w:uiPriority w:val="39"/>
    <w:unhideWhenUsed/>
    <w:qFormat/>
    <w:rsid w:val="0051020C"/>
    <w:pPr>
      <w:keepNext/>
      <w:keepLines/>
      <w:widowControl/>
      <w:spacing w:before="240" w:line="259" w:lineRule="auto"/>
      <w:outlineLvl w:val="9"/>
    </w:pPr>
    <w:rPr>
      <w:rFonts w:asciiTheme="majorHAnsi" w:hAnsiTheme="majorHAnsi" w:eastAsiaTheme="majorEastAsia" w:cstheme="majorBidi"/>
      <w:b w:val="0"/>
      <w:bCs w:val="0"/>
      <w:color w:val="2F5496" w:themeColor="accent1" w:themeShade="BF"/>
      <w:sz w:val="32"/>
      <w:szCs w:val="32"/>
    </w:rPr>
  </w:style>
  <w:style w:type="character" w:styleId="Virsraksts2Char" w:customStyle="1">
    <w:name w:val="Virsraksts 2 Char"/>
    <w:basedOn w:val="Heading2Char"/>
    <w:link w:val="Virsraksts21"/>
    <w:uiPriority w:val="1"/>
    <w:rsid w:val="0051020C"/>
    <w:rPr>
      <w:rFonts w:ascii="Times New Roman" w:hAnsi="Times New Roman" w:eastAsia="Calibri" w:cs="Times New Roman"/>
      <w:b/>
      <w:bCs/>
      <w:color w:val="002060"/>
      <w:spacing w:val="-1"/>
      <w:kern w:val="0"/>
      <w:sz w:val="28"/>
      <w:szCs w:val="28"/>
      <w:lang w:val="lv-LV"/>
      <w14:ligatures w14:val="none"/>
    </w:rPr>
  </w:style>
  <w:style w:type="paragraph" w:styleId="tvhtml" w:customStyle="1">
    <w:name w:val="tv_html"/>
    <w:basedOn w:val="Normal"/>
    <w:rsid w:val="0051020C"/>
    <w:pPr>
      <w:spacing w:before="100" w:beforeAutospacing="1" w:after="100" w:afterAutospacing="1"/>
    </w:pPr>
    <w:rPr>
      <w:lang w:eastAsia="lv-LV"/>
    </w:rPr>
  </w:style>
  <w:style w:type="character" w:styleId="HTMLCite">
    <w:name w:val="HTML Cite"/>
    <w:basedOn w:val="DefaultParagraphFont"/>
    <w:uiPriority w:val="99"/>
    <w:unhideWhenUsed/>
    <w:rsid w:val="0051020C"/>
    <w:rPr>
      <w:i/>
      <w:iCs/>
    </w:rPr>
  </w:style>
  <w:style w:type="character" w:styleId="LineNumber">
    <w:name w:val="line number"/>
    <w:basedOn w:val="DefaultParagraphFont"/>
    <w:uiPriority w:val="99"/>
    <w:semiHidden/>
    <w:unhideWhenUsed/>
    <w:rsid w:val="0051020C"/>
  </w:style>
  <w:style w:type="paragraph" w:styleId="EndnoteText">
    <w:name w:val="endnote text"/>
    <w:basedOn w:val="Normal"/>
    <w:link w:val="EndnoteTextChar"/>
    <w:uiPriority w:val="99"/>
    <w:unhideWhenUsed/>
    <w:qFormat/>
    <w:rsid w:val="0051020C"/>
    <w:pPr>
      <w:widowControl w:val="0"/>
    </w:pPr>
    <w:rPr>
      <w:rFonts w:asciiTheme="minorHAnsi" w:hAnsiTheme="minorHAnsi" w:eastAsiaTheme="minorHAnsi" w:cstheme="minorBidi"/>
      <w:sz w:val="20"/>
      <w:szCs w:val="20"/>
      <w:lang w:val="en-US" w:eastAsia="en-US"/>
    </w:rPr>
  </w:style>
  <w:style w:type="character" w:styleId="EndnoteTextChar" w:customStyle="1">
    <w:name w:val="Endnote Text Char"/>
    <w:basedOn w:val="DefaultParagraphFont"/>
    <w:link w:val="EndnoteText"/>
    <w:uiPriority w:val="99"/>
    <w:qFormat/>
    <w:rsid w:val="0051020C"/>
    <w:rPr>
      <w:kern w:val="0"/>
      <w:sz w:val="20"/>
      <w:szCs w:val="20"/>
      <w14:ligatures w14:val="none"/>
    </w:rPr>
  </w:style>
  <w:style w:type="character" w:styleId="EndnoteReference">
    <w:name w:val="endnote reference"/>
    <w:basedOn w:val="DefaultParagraphFont"/>
    <w:uiPriority w:val="99"/>
    <w:unhideWhenUsed/>
    <w:qFormat/>
    <w:rsid w:val="0051020C"/>
    <w:rPr>
      <w:vertAlign w:val="superscript"/>
    </w:rPr>
  </w:style>
  <w:style w:type="character" w:styleId="FollowedHyperlink">
    <w:name w:val="FollowedHyperlink"/>
    <w:basedOn w:val="DefaultParagraphFont"/>
    <w:uiPriority w:val="99"/>
    <w:semiHidden/>
    <w:unhideWhenUsed/>
    <w:rsid w:val="0051020C"/>
    <w:rPr>
      <w:color w:val="954F72" w:themeColor="followedHyperlink"/>
      <w:u w:val="single"/>
    </w:rPr>
  </w:style>
  <w:style w:type="character" w:styleId="highlight" w:customStyle="1">
    <w:name w:val="highlight"/>
    <w:basedOn w:val="DefaultParagraphFont"/>
    <w:rsid w:val="0051020C"/>
  </w:style>
  <w:style w:type="paragraph" w:styleId="magsChar" w:customStyle="1">
    <w:name w:val="mags Char"/>
    <w:basedOn w:val="Normal"/>
    <w:rsid w:val="0051020C"/>
    <w:pPr>
      <w:spacing w:after="120" w:line="360" w:lineRule="auto"/>
      <w:ind w:right="-284" w:firstLine="851"/>
      <w:jc w:val="both"/>
    </w:pPr>
    <w:rPr>
      <w:lang w:eastAsia="en-US"/>
    </w:rPr>
  </w:style>
  <w:style w:type="paragraph" w:styleId="dapsCharChar" w:customStyle="1">
    <w:name w:val="daps Char Char"/>
    <w:basedOn w:val="magsChar"/>
    <w:next w:val="magsChar"/>
    <w:rsid w:val="0051020C"/>
    <w:pPr>
      <w:spacing w:line="240" w:lineRule="auto"/>
      <w:ind w:firstLine="567"/>
    </w:pPr>
  </w:style>
  <w:style w:type="character" w:styleId="FootnoteReference">
    <w:name w:val="footnote reference"/>
    <w:aliases w:val="Footnote Reference Number,Footnote symbol,Char1,Ref,de nota al pie,-E Fußnotenzeichen,-E Fuﬂnotenzeichen,BVI fnr,EN Footnote Reference,Footnote Reference Superscript,Footnote number,Footnote sign,Footnote symboFußnotenzeichen,SUPERS"/>
    <w:basedOn w:val="DefaultParagraphFont"/>
    <w:link w:val="FootnoteRefernece"/>
    <w:uiPriority w:val="99"/>
    <w:unhideWhenUsed/>
    <w:qFormat/>
    <w:rsid w:val="0051020C"/>
    <w:rPr>
      <w:vertAlign w:val="superscript"/>
    </w:rPr>
  </w:style>
  <w:style w:type="character" w:styleId="UnresolvedMention1" w:customStyle="1">
    <w:name w:val="Unresolved Mention1"/>
    <w:basedOn w:val="DefaultParagraphFont"/>
    <w:uiPriority w:val="99"/>
    <w:semiHidden/>
    <w:unhideWhenUsed/>
    <w:rsid w:val="0051020C"/>
    <w:rPr>
      <w:color w:val="808080"/>
      <w:shd w:val="clear" w:color="auto" w:fill="E6E6E6"/>
    </w:rPr>
  </w:style>
  <w:style w:type="character" w:styleId="ListParagraphChar" w:customStyle="1">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uiPriority w:val="34"/>
    <w:qFormat/>
    <w:locked/>
    <w:rsid w:val="0051020C"/>
    <w:rPr>
      <w:kern w:val="0"/>
      <w:sz w:val="22"/>
      <w:szCs w:val="22"/>
      <w14:ligatures w14:val="none"/>
    </w:rPr>
  </w:style>
  <w:style w:type="numbering" w:styleId="WWNum2" w:customStyle="1">
    <w:name w:val="WWNum2"/>
    <w:basedOn w:val="NoList"/>
    <w:rsid w:val="0051020C"/>
    <w:pPr>
      <w:numPr>
        <w:numId w:val="3"/>
      </w:numPr>
    </w:pPr>
  </w:style>
  <w:style w:type="paragraph" w:styleId="Level1" w:customStyle="1">
    <w:name w:val="Level1"/>
    <w:basedOn w:val="Normal"/>
    <w:rsid w:val="0051020C"/>
    <w:pPr>
      <w:suppressAutoHyphens/>
      <w:autoSpaceDN w:val="0"/>
      <w:spacing w:after="120" w:line="276" w:lineRule="auto"/>
      <w:ind w:left="567" w:hanging="567"/>
      <w:jc w:val="both"/>
      <w:textAlignment w:val="baseline"/>
    </w:pPr>
    <w:rPr>
      <w:rFonts w:ascii="Arial" w:hAnsi="Arial" w:eastAsia="Arial Unicode MS" w:cs="Calibri"/>
      <w:kern w:val="3"/>
      <w:sz w:val="22"/>
      <w:szCs w:val="22"/>
      <w:lang w:eastAsia="en-US"/>
    </w:rPr>
  </w:style>
  <w:style w:type="table" w:styleId="GridTable1Light1" w:customStyle="1">
    <w:name w:val="Grid Table 1 Light1"/>
    <w:basedOn w:val="TableNormal"/>
    <w:uiPriority w:val="46"/>
    <w:rsid w:val="0051020C"/>
    <w:pPr>
      <w:spacing w:after="0" w:line="240" w:lineRule="auto"/>
    </w:pPr>
    <w:rPr>
      <w:rFonts w:ascii="Times New Roman" w:hAnsi="Times New Roman" w:eastAsia="Calibri"/>
      <w:kern w:val="0"/>
      <w:szCs w:val="22"/>
      <w:lang w:val="lv-LV"/>
      <w14:ligatures w14:val="none"/>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A3" w:customStyle="1">
    <w:name w:val="A3"/>
    <w:uiPriority w:val="99"/>
    <w:rsid w:val="0051020C"/>
    <w:rPr>
      <w:rFonts w:cs="Minion Pro"/>
      <w:color w:val="000000"/>
    </w:rPr>
  </w:style>
  <w:style w:type="character" w:styleId="A4" w:customStyle="1">
    <w:name w:val="A4"/>
    <w:uiPriority w:val="99"/>
    <w:rsid w:val="0051020C"/>
    <w:rPr>
      <w:rFonts w:cs="Minion Pro"/>
      <w:color w:val="000000"/>
    </w:rPr>
  </w:style>
  <w:style w:type="character" w:styleId="sciname" w:customStyle="1">
    <w:name w:val="sciname"/>
    <w:basedOn w:val="DefaultParagraphFont"/>
    <w:rsid w:val="0051020C"/>
  </w:style>
  <w:style w:type="character" w:styleId="family" w:customStyle="1">
    <w:name w:val="family"/>
    <w:basedOn w:val="DefaultParagraphFont"/>
    <w:rsid w:val="0051020C"/>
  </w:style>
  <w:style w:type="paragraph" w:styleId="Parastais" w:customStyle="1">
    <w:name w:val="Parastais"/>
    <w:basedOn w:val="Normal"/>
    <w:next w:val="Normal"/>
    <w:uiPriority w:val="99"/>
    <w:rsid w:val="0051020C"/>
    <w:pPr>
      <w:autoSpaceDE w:val="0"/>
      <w:autoSpaceDN w:val="0"/>
      <w:adjustRightInd w:val="0"/>
    </w:pPr>
    <w:rPr>
      <w:rFonts w:ascii="efcllg+timesnewroman" w:hAnsi="efcllg+timesnewroman" w:eastAsiaTheme="minorHAnsi" w:cstheme="minorBidi"/>
      <w:lang w:eastAsia="en-US"/>
    </w:rPr>
  </w:style>
  <w:style w:type="table" w:styleId="PlainTable51" w:customStyle="1">
    <w:name w:val="Plain Table 51"/>
    <w:basedOn w:val="TableNormal"/>
    <w:uiPriority w:val="45"/>
    <w:rsid w:val="0051020C"/>
    <w:pPr>
      <w:spacing w:after="0" w:line="240" w:lineRule="auto"/>
    </w:pPr>
    <w:rPr>
      <w:rFonts w:ascii="Times New Roman" w:hAnsi="Times New Roman" w:eastAsia="Calibri"/>
      <w:kern w:val="0"/>
      <w:szCs w:val="22"/>
      <w:lang w:val="lv-LV"/>
      <w14:ligatures w14:val="none"/>
    </w:r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2" w:customStyle="1">
    <w:name w:val="Grid Table 1 Light2"/>
    <w:basedOn w:val="TableNormal"/>
    <w:uiPriority w:val="46"/>
    <w:rsid w:val="0051020C"/>
    <w:pPr>
      <w:spacing w:after="0" w:line="240" w:lineRule="auto"/>
    </w:pPr>
    <w:rPr>
      <w:rFonts w:ascii="Times New Roman" w:hAnsi="Times New Roman" w:eastAsia="Calibri"/>
      <w:kern w:val="0"/>
      <w:szCs w:val="22"/>
      <w:lang w:val="lv-LV"/>
      <w14:ligatures w14:val="none"/>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msonormal0" w:customStyle="1">
    <w:name w:val="msonormal"/>
    <w:basedOn w:val="Normal"/>
    <w:rsid w:val="0051020C"/>
    <w:pPr>
      <w:spacing w:before="100" w:beforeAutospacing="1" w:after="100" w:afterAutospacing="1"/>
    </w:pPr>
    <w:rPr>
      <w:lang w:eastAsia="lv-LV"/>
    </w:rPr>
  </w:style>
  <w:style w:type="paragraph" w:styleId="font5" w:customStyle="1">
    <w:name w:val="font5"/>
    <w:basedOn w:val="Normal"/>
    <w:rsid w:val="0051020C"/>
    <w:pPr>
      <w:spacing w:before="100" w:beforeAutospacing="1" w:after="100" w:afterAutospacing="1"/>
    </w:pPr>
    <w:rPr>
      <w:rFonts w:ascii="Calibri" w:hAnsi="Calibri" w:cs="Calibri"/>
      <w:color w:val="000000"/>
      <w:sz w:val="20"/>
      <w:szCs w:val="20"/>
      <w:lang w:eastAsia="lv-LV"/>
    </w:rPr>
  </w:style>
  <w:style w:type="paragraph" w:styleId="font6" w:customStyle="1">
    <w:name w:val="font6"/>
    <w:basedOn w:val="Normal"/>
    <w:rsid w:val="0051020C"/>
    <w:pPr>
      <w:spacing w:before="100" w:beforeAutospacing="1" w:after="100" w:afterAutospacing="1"/>
    </w:pPr>
    <w:rPr>
      <w:rFonts w:ascii="Calibri" w:hAnsi="Calibri" w:cs="Calibri"/>
      <w:i/>
      <w:iCs/>
      <w:color w:val="000000"/>
      <w:sz w:val="20"/>
      <w:szCs w:val="20"/>
      <w:lang w:eastAsia="lv-LV"/>
    </w:rPr>
  </w:style>
  <w:style w:type="paragraph" w:styleId="xl65" w:customStyle="1">
    <w:name w:val="xl65"/>
    <w:basedOn w:val="Normal"/>
    <w:rsid w:val="0051020C"/>
    <w:pPr>
      <w:spacing w:before="100" w:beforeAutospacing="1" w:after="100" w:afterAutospacing="1"/>
    </w:pPr>
    <w:rPr>
      <w:sz w:val="20"/>
      <w:szCs w:val="20"/>
      <w:lang w:eastAsia="lv-LV"/>
    </w:rPr>
  </w:style>
  <w:style w:type="paragraph" w:styleId="xl66" w:customStyle="1">
    <w:name w:val="xl66"/>
    <w:basedOn w:val="Normal"/>
    <w:rsid w:val="0051020C"/>
    <w:pPr>
      <w:pBdr>
        <w:bottom w:val="single" w:color="000000" w:sz="12" w:space="0"/>
        <w:right w:val="single" w:color="000000" w:sz="8" w:space="0"/>
      </w:pBdr>
      <w:spacing w:before="100" w:beforeAutospacing="1" w:after="100" w:afterAutospacing="1"/>
      <w:jc w:val="center"/>
      <w:textAlignment w:val="center"/>
    </w:pPr>
    <w:rPr>
      <w:b/>
      <w:bCs/>
      <w:sz w:val="20"/>
      <w:szCs w:val="20"/>
      <w:lang w:eastAsia="lv-LV"/>
    </w:rPr>
  </w:style>
  <w:style w:type="paragraph" w:styleId="xl67" w:customStyle="1">
    <w:name w:val="xl67"/>
    <w:basedOn w:val="Normal"/>
    <w:rsid w:val="0051020C"/>
    <w:pPr>
      <w:pBdr>
        <w:top w:val="single" w:color="000000" w:sz="12" w:space="0"/>
        <w:left w:val="single" w:color="000000" w:sz="12" w:space="0"/>
        <w:bottom w:val="single" w:color="000000" w:sz="12" w:space="0"/>
      </w:pBdr>
      <w:spacing w:before="100" w:beforeAutospacing="1" w:after="100" w:afterAutospacing="1"/>
      <w:jc w:val="center"/>
      <w:textAlignment w:val="center"/>
    </w:pPr>
    <w:rPr>
      <w:sz w:val="20"/>
      <w:szCs w:val="20"/>
      <w:lang w:eastAsia="lv-LV"/>
    </w:rPr>
  </w:style>
  <w:style w:type="paragraph" w:styleId="xl68" w:customStyle="1">
    <w:name w:val="xl68"/>
    <w:basedOn w:val="Normal"/>
    <w:rsid w:val="0051020C"/>
    <w:pPr>
      <w:pBdr>
        <w:top w:val="single" w:color="000000" w:sz="12" w:space="0"/>
        <w:bottom w:val="single" w:color="000000" w:sz="12" w:space="0"/>
      </w:pBdr>
      <w:spacing w:before="100" w:beforeAutospacing="1" w:after="100" w:afterAutospacing="1"/>
      <w:jc w:val="center"/>
      <w:textAlignment w:val="center"/>
    </w:pPr>
    <w:rPr>
      <w:sz w:val="20"/>
      <w:szCs w:val="20"/>
      <w:lang w:eastAsia="lv-LV"/>
    </w:rPr>
  </w:style>
  <w:style w:type="paragraph" w:styleId="xl69" w:customStyle="1">
    <w:name w:val="xl69"/>
    <w:basedOn w:val="Normal"/>
    <w:rsid w:val="0051020C"/>
    <w:pPr>
      <w:pBdr>
        <w:left w:val="single" w:color="000000" w:sz="12" w:space="0"/>
        <w:bottom w:val="single" w:color="000000" w:sz="8" w:space="0"/>
        <w:right w:val="single" w:color="000000" w:sz="8" w:space="0"/>
      </w:pBdr>
      <w:spacing w:before="100" w:beforeAutospacing="1" w:after="100" w:afterAutospacing="1"/>
      <w:textAlignment w:val="center"/>
    </w:pPr>
    <w:rPr>
      <w:sz w:val="20"/>
      <w:szCs w:val="20"/>
      <w:lang w:eastAsia="lv-LV"/>
    </w:rPr>
  </w:style>
  <w:style w:type="paragraph" w:styleId="xl70" w:customStyle="1">
    <w:name w:val="xl70"/>
    <w:basedOn w:val="Normal"/>
    <w:rsid w:val="0051020C"/>
    <w:pPr>
      <w:pBdr>
        <w:bottom w:val="single" w:color="000000" w:sz="8" w:space="0"/>
        <w:right w:val="single" w:color="000000" w:sz="12" w:space="0"/>
      </w:pBdr>
      <w:spacing w:before="100" w:beforeAutospacing="1" w:after="100" w:afterAutospacing="1"/>
      <w:textAlignment w:val="center"/>
    </w:pPr>
    <w:rPr>
      <w:i/>
      <w:iCs/>
      <w:sz w:val="20"/>
      <w:szCs w:val="20"/>
      <w:lang w:eastAsia="lv-LV"/>
    </w:rPr>
  </w:style>
  <w:style w:type="paragraph" w:styleId="xl71" w:customStyle="1">
    <w:name w:val="xl71"/>
    <w:basedOn w:val="Normal"/>
    <w:rsid w:val="0051020C"/>
    <w:pPr>
      <w:pBdr>
        <w:bottom w:val="single" w:color="000000" w:sz="8" w:space="0"/>
        <w:right w:val="single" w:color="000000" w:sz="8" w:space="0"/>
      </w:pBdr>
      <w:spacing w:before="100" w:beforeAutospacing="1" w:after="100" w:afterAutospacing="1"/>
      <w:jc w:val="center"/>
      <w:textAlignment w:val="center"/>
    </w:pPr>
    <w:rPr>
      <w:sz w:val="20"/>
      <w:szCs w:val="20"/>
      <w:lang w:eastAsia="lv-LV"/>
    </w:rPr>
  </w:style>
  <w:style w:type="paragraph" w:styleId="xl72" w:customStyle="1">
    <w:name w:val="xl72"/>
    <w:basedOn w:val="Normal"/>
    <w:rsid w:val="0051020C"/>
    <w:pPr>
      <w:pBdr>
        <w:left w:val="single" w:color="000000" w:sz="12" w:space="0"/>
        <w:bottom w:val="single" w:color="000000" w:sz="8" w:space="0"/>
        <w:right w:val="single" w:color="000000" w:sz="8" w:space="0"/>
      </w:pBdr>
      <w:spacing w:before="100" w:beforeAutospacing="1" w:after="100" w:afterAutospacing="1"/>
      <w:textAlignment w:val="center"/>
    </w:pPr>
    <w:rPr>
      <w:b/>
      <w:bCs/>
      <w:sz w:val="20"/>
      <w:szCs w:val="20"/>
      <w:lang w:eastAsia="lv-LV"/>
    </w:rPr>
  </w:style>
  <w:style w:type="paragraph" w:styleId="xl73" w:customStyle="1">
    <w:name w:val="xl73"/>
    <w:basedOn w:val="Normal"/>
    <w:rsid w:val="0051020C"/>
    <w:pPr>
      <w:pBdr>
        <w:bottom w:val="single" w:color="000000" w:sz="8" w:space="0"/>
        <w:right w:val="single" w:color="000000" w:sz="12" w:space="0"/>
      </w:pBdr>
      <w:spacing w:before="100" w:beforeAutospacing="1" w:after="100" w:afterAutospacing="1"/>
      <w:textAlignment w:val="center"/>
    </w:pPr>
    <w:rPr>
      <w:b/>
      <w:bCs/>
      <w:i/>
      <w:iCs/>
      <w:sz w:val="20"/>
      <w:szCs w:val="20"/>
      <w:lang w:eastAsia="lv-LV"/>
    </w:rPr>
  </w:style>
  <w:style w:type="paragraph" w:styleId="xl74" w:customStyle="1">
    <w:name w:val="xl74"/>
    <w:basedOn w:val="Normal"/>
    <w:rsid w:val="0051020C"/>
    <w:pPr>
      <w:pBdr>
        <w:bottom w:val="single" w:color="000000" w:sz="8" w:space="0"/>
        <w:right w:val="single" w:color="000000" w:sz="8" w:space="0"/>
      </w:pBdr>
      <w:spacing w:before="100" w:beforeAutospacing="1" w:after="100" w:afterAutospacing="1"/>
      <w:jc w:val="center"/>
      <w:textAlignment w:val="center"/>
    </w:pPr>
    <w:rPr>
      <w:b/>
      <w:bCs/>
      <w:sz w:val="20"/>
      <w:szCs w:val="20"/>
      <w:lang w:eastAsia="lv-LV"/>
    </w:rPr>
  </w:style>
  <w:style w:type="paragraph" w:styleId="xl75" w:customStyle="1">
    <w:name w:val="xl75"/>
    <w:basedOn w:val="Normal"/>
    <w:rsid w:val="0051020C"/>
    <w:pPr>
      <w:pBdr>
        <w:left w:val="single" w:color="000000" w:sz="12" w:space="0"/>
        <w:bottom w:val="single" w:color="000000" w:sz="12" w:space="0"/>
        <w:right w:val="single" w:color="000000" w:sz="8" w:space="0"/>
      </w:pBdr>
      <w:spacing w:before="100" w:beforeAutospacing="1" w:after="100" w:afterAutospacing="1"/>
      <w:textAlignment w:val="center"/>
    </w:pPr>
    <w:rPr>
      <w:b/>
      <w:bCs/>
      <w:sz w:val="20"/>
      <w:szCs w:val="20"/>
      <w:lang w:eastAsia="lv-LV"/>
    </w:rPr>
  </w:style>
  <w:style w:type="paragraph" w:styleId="xl76" w:customStyle="1">
    <w:name w:val="xl76"/>
    <w:basedOn w:val="Normal"/>
    <w:rsid w:val="0051020C"/>
    <w:pPr>
      <w:pBdr>
        <w:bottom w:val="single" w:color="000000" w:sz="12" w:space="0"/>
        <w:right w:val="single" w:color="000000" w:sz="12" w:space="0"/>
      </w:pBdr>
      <w:spacing w:before="100" w:beforeAutospacing="1" w:after="100" w:afterAutospacing="1"/>
      <w:textAlignment w:val="center"/>
    </w:pPr>
    <w:rPr>
      <w:b/>
      <w:bCs/>
      <w:i/>
      <w:iCs/>
      <w:sz w:val="20"/>
      <w:szCs w:val="20"/>
      <w:lang w:eastAsia="lv-LV"/>
    </w:rPr>
  </w:style>
  <w:style w:type="paragraph" w:styleId="xl77" w:customStyle="1">
    <w:name w:val="xl77"/>
    <w:basedOn w:val="Normal"/>
    <w:rsid w:val="0051020C"/>
    <w:pPr>
      <w:pBdr>
        <w:top w:val="single" w:color="000000" w:sz="12" w:space="0"/>
        <w:bottom w:val="single" w:color="000000" w:sz="12" w:space="0"/>
        <w:right w:val="single" w:color="000000" w:sz="12" w:space="0"/>
      </w:pBdr>
      <w:spacing w:before="100" w:beforeAutospacing="1" w:after="100" w:afterAutospacing="1"/>
      <w:jc w:val="center"/>
      <w:textAlignment w:val="center"/>
    </w:pPr>
    <w:rPr>
      <w:sz w:val="20"/>
      <w:szCs w:val="20"/>
      <w:lang w:eastAsia="lv-LV"/>
    </w:rPr>
  </w:style>
  <w:style w:type="paragraph" w:styleId="xl78" w:customStyle="1">
    <w:name w:val="xl78"/>
    <w:basedOn w:val="Normal"/>
    <w:rsid w:val="0051020C"/>
    <w:pPr>
      <w:pBdr>
        <w:bottom w:val="single" w:color="000000" w:sz="12" w:space="0"/>
        <w:right w:val="single" w:color="000000" w:sz="8" w:space="0"/>
      </w:pBdr>
      <w:spacing w:before="100" w:beforeAutospacing="1" w:after="100" w:afterAutospacing="1"/>
      <w:jc w:val="center"/>
      <w:textAlignment w:val="center"/>
    </w:pPr>
    <w:rPr>
      <w:sz w:val="20"/>
      <w:szCs w:val="20"/>
      <w:lang w:eastAsia="lv-LV"/>
    </w:rPr>
  </w:style>
  <w:style w:type="paragraph" w:styleId="xl79" w:customStyle="1">
    <w:name w:val="xl79"/>
    <w:basedOn w:val="Normal"/>
    <w:rsid w:val="0051020C"/>
    <w:pPr>
      <w:pBdr>
        <w:left w:val="single" w:color="000000" w:sz="12" w:space="0"/>
        <w:bottom w:val="single" w:color="000000" w:sz="8" w:space="0"/>
        <w:right w:val="single" w:color="000000" w:sz="8" w:space="0"/>
      </w:pBdr>
      <w:spacing w:before="100" w:beforeAutospacing="1" w:after="100" w:afterAutospacing="1"/>
      <w:jc w:val="both"/>
      <w:textAlignment w:val="center"/>
    </w:pPr>
    <w:rPr>
      <w:b/>
      <w:bCs/>
      <w:sz w:val="20"/>
      <w:szCs w:val="20"/>
      <w:lang w:eastAsia="lv-LV"/>
    </w:rPr>
  </w:style>
  <w:style w:type="paragraph" w:styleId="xl80" w:customStyle="1">
    <w:name w:val="xl80"/>
    <w:basedOn w:val="Normal"/>
    <w:rsid w:val="0051020C"/>
    <w:pPr>
      <w:pBdr>
        <w:left w:val="single" w:color="000000" w:sz="12" w:space="0"/>
        <w:bottom w:val="single" w:color="000000" w:sz="8" w:space="0"/>
        <w:right w:val="single" w:color="000000" w:sz="8" w:space="0"/>
      </w:pBdr>
      <w:spacing w:before="100" w:beforeAutospacing="1" w:after="100" w:afterAutospacing="1"/>
      <w:jc w:val="both"/>
      <w:textAlignment w:val="center"/>
    </w:pPr>
    <w:rPr>
      <w:sz w:val="20"/>
      <w:szCs w:val="20"/>
      <w:lang w:eastAsia="lv-LV"/>
    </w:rPr>
  </w:style>
  <w:style w:type="paragraph" w:styleId="xl81" w:customStyle="1">
    <w:name w:val="xl81"/>
    <w:basedOn w:val="Normal"/>
    <w:rsid w:val="0051020C"/>
    <w:pPr>
      <w:pBdr>
        <w:left w:val="single" w:color="000000" w:sz="12" w:space="0"/>
        <w:bottom w:val="single" w:color="000000" w:sz="12" w:space="0"/>
        <w:right w:val="single" w:color="000000" w:sz="8" w:space="0"/>
      </w:pBdr>
      <w:spacing w:before="100" w:beforeAutospacing="1" w:after="100" w:afterAutospacing="1"/>
      <w:jc w:val="both"/>
      <w:textAlignment w:val="center"/>
    </w:pPr>
    <w:rPr>
      <w:sz w:val="20"/>
      <w:szCs w:val="20"/>
      <w:lang w:eastAsia="lv-LV"/>
    </w:rPr>
  </w:style>
  <w:style w:type="paragraph" w:styleId="xl82" w:customStyle="1">
    <w:name w:val="xl82"/>
    <w:basedOn w:val="Normal"/>
    <w:rsid w:val="0051020C"/>
    <w:pPr>
      <w:pBdr>
        <w:bottom w:val="single" w:color="000000" w:sz="12" w:space="0"/>
        <w:right w:val="single" w:color="000000" w:sz="12" w:space="0"/>
      </w:pBdr>
      <w:spacing w:before="100" w:beforeAutospacing="1" w:after="100" w:afterAutospacing="1"/>
      <w:textAlignment w:val="center"/>
    </w:pPr>
    <w:rPr>
      <w:i/>
      <w:iCs/>
      <w:sz w:val="20"/>
      <w:szCs w:val="20"/>
      <w:lang w:eastAsia="lv-LV"/>
    </w:rPr>
  </w:style>
  <w:style w:type="paragraph" w:styleId="xl83" w:customStyle="1">
    <w:name w:val="xl83"/>
    <w:basedOn w:val="Normal"/>
    <w:rsid w:val="0051020C"/>
    <w:pPr>
      <w:pBdr>
        <w:top w:val="single" w:color="000000" w:sz="8" w:space="0"/>
        <w:left w:val="single" w:color="000000" w:sz="12" w:space="0"/>
        <w:bottom w:val="single" w:color="000000" w:sz="8" w:space="0"/>
        <w:right w:val="single" w:color="000000" w:sz="8" w:space="0"/>
      </w:pBdr>
      <w:spacing w:before="100" w:beforeAutospacing="1" w:after="100" w:afterAutospacing="1"/>
      <w:jc w:val="both"/>
      <w:textAlignment w:val="center"/>
    </w:pPr>
    <w:rPr>
      <w:sz w:val="20"/>
      <w:szCs w:val="20"/>
      <w:lang w:eastAsia="lv-LV"/>
    </w:rPr>
  </w:style>
  <w:style w:type="paragraph" w:styleId="xl84" w:customStyle="1">
    <w:name w:val="xl84"/>
    <w:basedOn w:val="Normal"/>
    <w:rsid w:val="0051020C"/>
    <w:pPr>
      <w:pBdr>
        <w:top w:val="single" w:color="000000" w:sz="8" w:space="0"/>
        <w:bottom w:val="single" w:color="000000" w:sz="8" w:space="0"/>
        <w:right w:val="single" w:color="000000" w:sz="12" w:space="0"/>
      </w:pBdr>
      <w:spacing w:before="100" w:beforeAutospacing="1" w:after="100" w:afterAutospacing="1"/>
      <w:textAlignment w:val="center"/>
    </w:pPr>
    <w:rPr>
      <w:i/>
      <w:iCs/>
      <w:sz w:val="20"/>
      <w:szCs w:val="20"/>
      <w:lang w:eastAsia="lv-LV"/>
    </w:rPr>
  </w:style>
  <w:style w:type="paragraph" w:styleId="xl85" w:customStyle="1">
    <w:name w:val="xl85"/>
    <w:basedOn w:val="Normal"/>
    <w:rsid w:val="0051020C"/>
    <w:pPr>
      <w:pBdr>
        <w:top w:val="single" w:color="000000" w:sz="8" w:space="0"/>
        <w:bottom w:val="single" w:color="000000" w:sz="8" w:space="0"/>
        <w:right w:val="single" w:color="000000" w:sz="8" w:space="0"/>
      </w:pBdr>
      <w:spacing w:before="100" w:beforeAutospacing="1" w:after="100" w:afterAutospacing="1"/>
      <w:jc w:val="center"/>
      <w:textAlignment w:val="center"/>
    </w:pPr>
    <w:rPr>
      <w:sz w:val="20"/>
      <w:szCs w:val="20"/>
      <w:lang w:eastAsia="lv-LV"/>
    </w:rPr>
  </w:style>
  <w:style w:type="paragraph" w:styleId="xl86" w:customStyle="1">
    <w:name w:val="xl86"/>
    <w:basedOn w:val="Normal"/>
    <w:rsid w:val="0051020C"/>
    <w:pPr>
      <w:pBdr>
        <w:top w:val="single" w:color="000000" w:sz="8" w:space="0"/>
        <w:left w:val="single" w:color="000000" w:sz="12" w:space="0"/>
        <w:right w:val="single" w:color="000000" w:sz="8" w:space="0"/>
      </w:pBdr>
      <w:spacing w:before="100" w:beforeAutospacing="1" w:after="100" w:afterAutospacing="1"/>
      <w:jc w:val="both"/>
      <w:textAlignment w:val="center"/>
    </w:pPr>
    <w:rPr>
      <w:sz w:val="20"/>
      <w:szCs w:val="20"/>
      <w:lang w:eastAsia="lv-LV"/>
    </w:rPr>
  </w:style>
  <w:style w:type="paragraph" w:styleId="xl87" w:customStyle="1">
    <w:name w:val="xl87"/>
    <w:basedOn w:val="Normal"/>
    <w:rsid w:val="0051020C"/>
    <w:pPr>
      <w:pBdr>
        <w:top w:val="single" w:color="000000" w:sz="8" w:space="0"/>
        <w:left w:val="single" w:color="000000" w:sz="8" w:space="0"/>
        <w:right w:val="single" w:color="000000" w:sz="12" w:space="0"/>
      </w:pBdr>
      <w:spacing w:before="100" w:beforeAutospacing="1" w:after="100" w:afterAutospacing="1"/>
      <w:textAlignment w:val="center"/>
    </w:pPr>
    <w:rPr>
      <w:i/>
      <w:iCs/>
      <w:sz w:val="20"/>
      <w:szCs w:val="20"/>
      <w:lang w:eastAsia="lv-LV"/>
    </w:rPr>
  </w:style>
  <w:style w:type="paragraph" w:styleId="xl88" w:customStyle="1">
    <w:name w:val="xl88"/>
    <w:basedOn w:val="Normal"/>
    <w:rsid w:val="0051020C"/>
    <w:pPr>
      <w:pBdr>
        <w:top w:val="single" w:color="000000" w:sz="8" w:space="0"/>
        <w:left w:val="single" w:color="000000" w:sz="12" w:space="0"/>
        <w:right w:val="single" w:color="000000" w:sz="8" w:space="0"/>
      </w:pBdr>
      <w:spacing w:before="100" w:beforeAutospacing="1" w:after="100" w:afterAutospacing="1"/>
      <w:jc w:val="center"/>
      <w:textAlignment w:val="center"/>
    </w:pPr>
    <w:rPr>
      <w:sz w:val="20"/>
      <w:szCs w:val="20"/>
      <w:lang w:eastAsia="lv-LV"/>
    </w:rPr>
  </w:style>
  <w:style w:type="paragraph" w:styleId="xl89" w:customStyle="1">
    <w:name w:val="xl89"/>
    <w:basedOn w:val="Normal"/>
    <w:rsid w:val="0051020C"/>
    <w:pPr>
      <w:pBdr>
        <w:top w:val="single" w:color="000000" w:sz="8" w:space="0"/>
        <w:left w:val="single" w:color="000000" w:sz="8" w:space="0"/>
        <w:right w:val="single" w:color="000000" w:sz="8" w:space="0"/>
      </w:pBdr>
      <w:spacing w:before="100" w:beforeAutospacing="1" w:after="100" w:afterAutospacing="1"/>
      <w:jc w:val="center"/>
      <w:textAlignment w:val="center"/>
    </w:pPr>
    <w:rPr>
      <w:sz w:val="20"/>
      <w:szCs w:val="20"/>
      <w:lang w:eastAsia="lv-LV"/>
    </w:rPr>
  </w:style>
  <w:style w:type="paragraph" w:styleId="xl90" w:customStyle="1">
    <w:name w:val="xl90"/>
    <w:basedOn w:val="Normal"/>
    <w:rsid w:val="0051020C"/>
    <w:pPr>
      <w:pBdr>
        <w:left w:val="single" w:color="000000" w:sz="8" w:space="0"/>
        <w:bottom w:val="single" w:color="000000" w:sz="8" w:space="0"/>
        <w:right w:val="single" w:color="000000" w:sz="12" w:space="0"/>
      </w:pBdr>
      <w:spacing w:before="100" w:beforeAutospacing="1" w:after="100" w:afterAutospacing="1"/>
      <w:textAlignment w:val="center"/>
    </w:pPr>
    <w:rPr>
      <w:i/>
      <w:iCs/>
      <w:sz w:val="20"/>
      <w:szCs w:val="20"/>
      <w:lang w:eastAsia="lv-LV"/>
    </w:rPr>
  </w:style>
  <w:style w:type="paragraph" w:styleId="xl91" w:customStyle="1">
    <w:name w:val="xl91"/>
    <w:basedOn w:val="Normal"/>
    <w:rsid w:val="0051020C"/>
    <w:pPr>
      <w:pBdr>
        <w:left w:val="single" w:color="000000" w:sz="12" w:space="0"/>
        <w:bottom w:val="single" w:color="000000" w:sz="8" w:space="0"/>
        <w:right w:val="single" w:color="000000" w:sz="8" w:space="0"/>
      </w:pBdr>
      <w:spacing w:before="100" w:beforeAutospacing="1" w:after="100" w:afterAutospacing="1"/>
      <w:jc w:val="center"/>
      <w:textAlignment w:val="center"/>
    </w:pPr>
    <w:rPr>
      <w:sz w:val="20"/>
      <w:szCs w:val="20"/>
      <w:lang w:eastAsia="lv-LV"/>
    </w:rPr>
  </w:style>
  <w:style w:type="paragraph" w:styleId="xl92" w:customStyle="1">
    <w:name w:val="xl92"/>
    <w:basedOn w:val="Normal"/>
    <w:rsid w:val="0051020C"/>
    <w:pPr>
      <w:pBdr>
        <w:left w:val="single" w:color="000000" w:sz="8" w:space="0"/>
        <w:bottom w:val="single" w:color="000000" w:sz="8" w:space="0"/>
        <w:right w:val="single" w:color="000000" w:sz="8" w:space="0"/>
      </w:pBdr>
      <w:spacing w:before="100" w:beforeAutospacing="1" w:after="100" w:afterAutospacing="1"/>
      <w:jc w:val="center"/>
      <w:textAlignment w:val="center"/>
    </w:pPr>
    <w:rPr>
      <w:sz w:val="20"/>
      <w:szCs w:val="20"/>
      <w:lang w:eastAsia="lv-LV"/>
    </w:rPr>
  </w:style>
  <w:style w:type="paragraph" w:styleId="xl93" w:customStyle="1">
    <w:name w:val="xl93"/>
    <w:basedOn w:val="Normal"/>
    <w:rsid w:val="0051020C"/>
    <w:pPr>
      <w:pBdr>
        <w:right w:val="single" w:color="000000" w:sz="8" w:space="0"/>
      </w:pBdr>
      <w:spacing w:before="100" w:beforeAutospacing="1" w:after="100" w:afterAutospacing="1"/>
      <w:jc w:val="center"/>
      <w:textAlignment w:val="center"/>
    </w:pPr>
    <w:rPr>
      <w:sz w:val="20"/>
      <w:szCs w:val="20"/>
      <w:lang w:eastAsia="lv-LV"/>
    </w:rPr>
  </w:style>
  <w:style w:type="paragraph" w:styleId="xl94" w:customStyle="1">
    <w:name w:val="xl94"/>
    <w:basedOn w:val="Normal"/>
    <w:rsid w:val="0051020C"/>
    <w:pPr>
      <w:pBdr>
        <w:left w:val="single" w:color="000000" w:sz="12" w:space="0"/>
        <w:right w:val="single" w:color="000000" w:sz="8" w:space="0"/>
      </w:pBdr>
      <w:spacing w:before="100" w:beforeAutospacing="1" w:after="100" w:afterAutospacing="1"/>
      <w:jc w:val="both"/>
      <w:textAlignment w:val="center"/>
    </w:pPr>
    <w:rPr>
      <w:sz w:val="20"/>
      <w:szCs w:val="20"/>
      <w:lang w:eastAsia="lv-LV"/>
    </w:rPr>
  </w:style>
  <w:style w:type="paragraph" w:styleId="xl95" w:customStyle="1">
    <w:name w:val="xl95"/>
    <w:basedOn w:val="Normal"/>
    <w:rsid w:val="0051020C"/>
    <w:pPr>
      <w:pBdr>
        <w:left w:val="single" w:color="000000" w:sz="8" w:space="0"/>
        <w:right w:val="single" w:color="000000" w:sz="12" w:space="0"/>
      </w:pBdr>
      <w:spacing w:before="100" w:beforeAutospacing="1" w:after="100" w:afterAutospacing="1"/>
      <w:textAlignment w:val="center"/>
    </w:pPr>
    <w:rPr>
      <w:i/>
      <w:iCs/>
      <w:sz w:val="20"/>
      <w:szCs w:val="20"/>
      <w:lang w:eastAsia="lv-LV"/>
    </w:rPr>
  </w:style>
  <w:style w:type="paragraph" w:styleId="xl96" w:customStyle="1">
    <w:name w:val="xl96"/>
    <w:basedOn w:val="Normal"/>
    <w:rsid w:val="0051020C"/>
    <w:pPr>
      <w:pBdr>
        <w:left w:val="single" w:color="000000" w:sz="12" w:space="0"/>
        <w:right w:val="single" w:color="000000" w:sz="8" w:space="0"/>
      </w:pBdr>
      <w:spacing w:before="100" w:beforeAutospacing="1" w:after="100" w:afterAutospacing="1"/>
      <w:jc w:val="center"/>
      <w:textAlignment w:val="center"/>
    </w:pPr>
    <w:rPr>
      <w:sz w:val="20"/>
      <w:szCs w:val="20"/>
      <w:lang w:eastAsia="lv-LV"/>
    </w:rPr>
  </w:style>
  <w:style w:type="paragraph" w:styleId="xl97" w:customStyle="1">
    <w:name w:val="xl97"/>
    <w:basedOn w:val="Normal"/>
    <w:rsid w:val="0051020C"/>
    <w:pPr>
      <w:pBdr>
        <w:left w:val="single" w:color="000000" w:sz="8" w:space="0"/>
        <w:right w:val="single" w:color="000000" w:sz="8" w:space="0"/>
      </w:pBdr>
      <w:spacing w:before="100" w:beforeAutospacing="1" w:after="100" w:afterAutospacing="1"/>
      <w:jc w:val="center"/>
      <w:textAlignment w:val="center"/>
    </w:pPr>
    <w:rPr>
      <w:sz w:val="20"/>
      <w:szCs w:val="20"/>
      <w:lang w:eastAsia="lv-LV"/>
    </w:rPr>
  </w:style>
  <w:style w:type="paragraph" w:styleId="xl98" w:customStyle="1">
    <w:name w:val="xl98"/>
    <w:basedOn w:val="Normal"/>
    <w:rsid w:val="0051020C"/>
    <w:pPr>
      <w:pBdr>
        <w:right w:val="single" w:color="000000" w:sz="8" w:space="0"/>
      </w:pBdr>
      <w:spacing w:before="100" w:beforeAutospacing="1" w:after="100" w:afterAutospacing="1"/>
      <w:jc w:val="center"/>
      <w:textAlignment w:val="center"/>
    </w:pPr>
    <w:rPr>
      <w:sz w:val="20"/>
      <w:szCs w:val="20"/>
      <w:lang w:eastAsia="lv-LV"/>
    </w:rPr>
  </w:style>
  <w:style w:type="paragraph" w:styleId="xl99" w:customStyle="1">
    <w:name w:val="xl99"/>
    <w:basedOn w:val="Normal"/>
    <w:rsid w:val="0051020C"/>
    <w:pPr>
      <w:pBdr>
        <w:bottom w:val="single" w:color="000000" w:sz="8" w:space="0"/>
        <w:right w:val="single" w:color="000000" w:sz="8" w:space="0"/>
      </w:pBdr>
      <w:spacing w:before="100" w:beforeAutospacing="1" w:after="100" w:afterAutospacing="1"/>
      <w:textAlignment w:val="top"/>
    </w:pPr>
    <w:rPr>
      <w:sz w:val="20"/>
      <w:szCs w:val="20"/>
      <w:lang w:eastAsia="lv-LV"/>
    </w:rPr>
  </w:style>
  <w:style w:type="paragraph" w:styleId="xl100" w:customStyle="1">
    <w:name w:val="xl100"/>
    <w:basedOn w:val="Normal"/>
    <w:rsid w:val="0051020C"/>
    <w:pPr>
      <w:pBdr>
        <w:left w:val="single" w:color="000000" w:sz="8" w:space="0"/>
        <w:bottom w:val="single" w:color="000000" w:sz="12" w:space="0"/>
        <w:right w:val="single" w:color="000000" w:sz="12" w:space="0"/>
      </w:pBdr>
      <w:spacing w:before="100" w:beforeAutospacing="1" w:after="100" w:afterAutospacing="1"/>
      <w:textAlignment w:val="center"/>
    </w:pPr>
    <w:rPr>
      <w:i/>
      <w:iCs/>
      <w:sz w:val="20"/>
      <w:szCs w:val="20"/>
      <w:lang w:eastAsia="lv-LV"/>
    </w:rPr>
  </w:style>
  <w:style w:type="paragraph" w:styleId="xl101" w:customStyle="1">
    <w:name w:val="xl101"/>
    <w:basedOn w:val="Normal"/>
    <w:rsid w:val="0051020C"/>
    <w:pPr>
      <w:pBdr>
        <w:left w:val="single" w:color="000000" w:sz="12" w:space="0"/>
        <w:bottom w:val="single" w:color="000000" w:sz="12" w:space="0"/>
        <w:right w:val="single" w:color="000000" w:sz="8" w:space="0"/>
      </w:pBdr>
      <w:spacing w:before="100" w:beforeAutospacing="1" w:after="100" w:afterAutospacing="1"/>
      <w:jc w:val="center"/>
      <w:textAlignment w:val="center"/>
    </w:pPr>
    <w:rPr>
      <w:sz w:val="20"/>
      <w:szCs w:val="20"/>
      <w:lang w:eastAsia="lv-LV"/>
    </w:rPr>
  </w:style>
  <w:style w:type="paragraph" w:styleId="xl102" w:customStyle="1">
    <w:name w:val="xl102"/>
    <w:basedOn w:val="Normal"/>
    <w:rsid w:val="0051020C"/>
    <w:pPr>
      <w:pBdr>
        <w:left w:val="single" w:color="000000" w:sz="8" w:space="0"/>
        <w:bottom w:val="single" w:color="000000" w:sz="12" w:space="0"/>
        <w:right w:val="single" w:color="000000" w:sz="8" w:space="0"/>
      </w:pBdr>
      <w:spacing w:before="100" w:beforeAutospacing="1" w:after="100" w:afterAutospacing="1"/>
      <w:jc w:val="center"/>
      <w:textAlignment w:val="center"/>
    </w:pPr>
    <w:rPr>
      <w:sz w:val="20"/>
      <w:szCs w:val="20"/>
      <w:lang w:eastAsia="lv-LV"/>
    </w:rPr>
  </w:style>
  <w:style w:type="paragraph" w:styleId="xl103" w:customStyle="1">
    <w:name w:val="xl103"/>
    <w:basedOn w:val="Normal"/>
    <w:rsid w:val="0051020C"/>
    <w:pPr>
      <w:pBdr>
        <w:top w:val="single" w:color="000000" w:sz="12" w:space="0"/>
        <w:left w:val="single" w:color="000000" w:sz="12" w:space="0"/>
        <w:bottom w:val="single" w:color="000000" w:sz="12" w:space="0"/>
      </w:pBdr>
      <w:spacing w:before="100" w:beforeAutospacing="1" w:after="100" w:afterAutospacing="1"/>
      <w:jc w:val="center"/>
      <w:textAlignment w:val="center"/>
    </w:pPr>
    <w:rPr>
      <w:b/>
      <w:bCs/>
      <w:sz w:val="20"/>
      <w:szCs w:val="20"/>
      <w:lang w:eastAsia="lv-LV"/>
    </w:rPr>
  </w:style>
  <w:style w:type="paragraph" w:styleId="xl104" w:customStyle="1">
    <w:name w:val="xl104"/>
    <w:basedOn w:val="Normal"/>
    <w:rsid w:val="0051020C"/>
    <w:pPr>
      <w:pBdr>
        <w:top w:val="single" w:color="000000" w:sz="12" w:space="0"/>
        <w:bottom w:val="single" w:color="000000" w:sz="12" w:space="0"/>
        <w:right w:val="single" w:color="000000" w:sz="12" w:space="0"/>
      </w:pBdr>
      <w:spacing w:before="100" w:beforeAutospacing="1" w:after="100" w:afterAutospacing="1"/>
      <w:jc w:val="center"/>
      <w:textAlignment w:val="center"/>
    </w:pPr>
    <w:rPr>
      <w:b/>
      <w:bCs/>
      <w:sz w:val="20"/>
      <w:szCs w:val="20"/>
      <w:lang w:eastAsia="lv-LV"/>
    </w:rPr>
  </w:style>
  <w:style w:type="paragraph" w:styleId="xl105" w:customStyle="1">
    <w:name w:val="xl105"/>
    <w:basedOn w:val="Normal"/>
    <w:rsid w:val="0051020C"/>
    <w:pPr>
      <w:pBdr>
        <w:top w:val="single" w:color="000000" w:sz="12" w:space="0"/>
        <w:left w:val="single" w:color="000000" w:sz="12" w:space="0"/>
        <w:right w:val="single" w:color="000000" w:sz="8" w:space="0"/>
      </w:pBdr>
      <w:shd w:val="clear" w:color="000000" w:fill="D9D9D9"/>
      <w:spacing w:before="100" w:beforeAutospacing="1" w:after="100" w:afterAutospacing="1"/>
      <w:jc w:val="center"/>
      <w:textAlignment w:val="center"/>
    </w:pPr>
    <w:rPr>
      <w:rFonts w:ascii="Calibri" w:hAnsi="Calibri" w:cs="Calibri"/>
      <w:b/>
      <w:bCs/>
      <w:sz w:val="20"/>
      <w:szCs w:val="20"/>
      <w:lang w:eastAsia="lv-LV"/>
    </w:rPr>
  </w:style>
  <w:style w:type="paragraph" w:styleId="xl106" w:customStyle="1">
    <w:name w:val="xl106"/>
    <w:basedOn w:val="Normal"/>
    <w:rsid w:val="0051020C"/>
    <w:pPr>
      <w:pBdr>
        <w:left w:val="single" w:color="000000" w:sz="12" w:space="0"/>
        <w:right w:val="single" w:color="000000" w:sz="8" w:space="0"/>
      </w:pBdr>
      <w:shd w:val="clear" w:color="000000" w:fill="D9D9D9"/>
      <w:spacing w:before="100" w:beforeAutospacing="1" w:after="100" w:afterAutospacing="1"/>
      <w:jc w:val="center"/>
      <w:textAlignment w:val="center"/>
    </w:pPr>
    <w:rPr>
      <w:rFonts w:ascii="Calibri" w:hAnsi="Calibri" w:cs="Calibri"/>
      <w:b/>
      <w:bCs/>
      <w:lang w:eastAsia="lv-LV"/>
    </w:rPr>
  </w:style>
  <w:style w:type="paragraph" w:styleId="xl107" w:customStyle="1">
    <w:name w:val="xl107"/>
    <w:basedOn w:val="Normal"/>
    <w:rsid w:val="0051020C"/>
    <w:pPr>
      <w:shd w:val="clear" w:color="000000" w:fill="D9D9D9"/>
      <w:spacing w:before="100" w:beforeAutospacing="1" w:after="100" w:afterAutospacing="1"/>
      <w:jc w:val="center"/>
      <w:textAlignment w:val="center"/>
    </w:pPr>
    <w:rPr>
      <w:b/>
      <w:bCs/>
      <w:sz w:val="20"/>
      <w:szCs w:val="20"/>
      <w:lang w:eastAsia="lv-LV"/>
    </w:rPr>
  </w:style>
  <w:style w:type="paragraph" w:styleId="xl108" w:customStyle="1">
    <w:name w:val="xl108"/>
    <w:basedOn w:val="Normal"/>
    <w:rsid w:val="0051020C"/>
    <w:pPr>
      <w:pBdr>
        <w:bottom w:val="single" w:color="000000" w:sz="12" w:space="0"/>
      </w:pBdr>
      <w:shd w:val="clear" w:color="000000" w:fill="D9D9D9"/>
      <w:spacing w:before="100" w:beforeAutospacing="1" w:after="100" w:afterAutospacing="1"/>
      <w:jc w:val="center"/>
      <w:textAlignment w:val="center"/>
    </w:pPr>
    <w:rPr>
      <w:b/>
      <w:bCs/>
      <w:sz w:val="20"/>
      <w:szCs w:val="20"/>
      <w:lang w:eastAsia="lv-LV"/>
    </w:rPr>
  </w:style>
  <w:style w:type="paragraph" w:styleId="xl109" w:customStyle="1">
    <w:name w:val="xl109"/>
    <w:basedOn w:val="Normal"/>
    <w:rsid w:val="0051020C"/>
    <w:pPr>
      <w:pBdr>
        <w:left w:val="single" w:color="000000" w:sz="12" w:space="0"/>
        <w:bottom w:val="single" w:color="000000" w:sz="12" w:space="0"/>
        <w:right w:val="single" w:color="000000" w:sz="8" w:space="0"/>
      </w:pBdr>
      <w:shd w:val="clear" w:color="000000" w:fill="D9D9D9"/>
      <w:spacing w:before="100" w:beforeAutospacing="1" w:after="100" w:afterAutospacing="1"/>
      <w:jc w:val="center"/>
      <w:textAlignment w:val="center"/>
    </w:pPr>
    <w:rPr>
      <w:rFonts w:ascii="Calibri" w:hAnsi="Calibri" w:cs="Calibri"/>
      <w:b/>
      <w:bCs/>
      <w:lang w:eastAsia="lv-LV"/>
    </w:rPr>
  </w:style>
  <w:style w:type="paragraph" w:styleId="xl110" w:customStyle="1">
    <w:name w:val="xl110"/>
    <w:basedOn w:val="Normal"/>
    <w:rsid w:val="0051020C"/>
    <w:pPr>
      <w:pBdr>
        <w:top w:val="single" w:color="000000" w:sz="12" w:space="0"/>
        <w:left w:val="single" w:color="000000" w:sz="8" w:space="0"/>
      </w:pBdr>
      <w:shd w:val="clear" w:color="000000" w:fill="D9D9D9"/>
      <w:spacing w:before="100" w:beforeAutospacing="1" w:after="100" w:afterAutospacing="1"/>
      <w:jc w:val="center"/>
      <w:textAlignment w:val="center"/>
    </w:pPr>
    <w:rPr>
      <w:rFonts w:ascii="Calibri" w:hAnsi="Calibri" w:cs="Calibri"/>
      <w:b/>
      <w:bCs/>
      <w:sz w:val="20"/>
      <w:szCs w:val="20"/>
      <w:lang w:eastAsia="lv-LV"/>
    </w:rPr>
  </w:style>
  <w:style w:type="paragraph" w:styleId="xl111" w:customStyle="1">
    <w:name w:val="xl111"/>
    <w:basedOn w:val="Normal"/>
    <w:rsid w:val="0051020C"/>
    <w:pPr>
      <w:pBdr>
        <w:left w:val="single" w:color="000000" w:sz="8" w:space="0"/>
      </w:pBdr>
      <w:shd w:val="clear" w:color="000000" w:fill="D9D9D9"/>
      <w:spacing w:before="100" w:beforeAutospacing="1" w:after="100" w:afterAutospacing="1"/>
    </w:pPr>
    <w:rPr>
      <w:rFonts w:ascii="Calibri" w:hAnsi="Calibri" w:cs="Calibri"/>
      <w:b/>
      <w:bCs/>
      <w:lang w:eastAsia="lv-LV"/>
    </w:rPr>
  </w:style>
  <w:style w:type="paragraph" w:styleId="xl112" w:customStyle="1">
    <w:name w:val="xl112"/>
    <w:basedOn w:val="Normal"/>
    <w:rsid w:val="0051020C"/>
    <w:pPr>
      <w:pBdr>
        <w:left w:val="single" w:color="000000" w:sz="8" w:space="0"/>
        <w:bottom w:val="single" w:color="000000" w:sz="12" w:space="0"/>
      </w:pBdr>
      <w:shd w:val="clear" w:color="000000" w:fill="D9D9D9"/>
      <w:spacing w:before="100" w:beforeAutospacing="1" w:after="100" w:afterAutospacing="1"/>
    </w:pPr>
    <w:rPr>
      <w:rFonts w:ascii="Calibri" w:hAnsi="Calibri" w:cs="Calibri"/>
      <w:b/>
      <w:bCs/>
      <w:lang w:eastAsia="lv-LV"/>
    </w:rPr>
  </w:style>
  <w:style w:type="paragraph" w:styleId="xl113" w:customStyle="1">
    <w:name w:val="xl113"/>
    <w:basedOn w:val="Normal"/>
    <w:rsid w:val="0051020C"/>
    <w:pPr>
      <w:pBdr>
        <w:bottom w:val="single" w:color="000000" w:sz="12" w:space="0"/>
      </w:pBdr>
      <w:spacing w:before="100" w:beforeAutospacing="1" w:after="100" w:afterAutospacing="1"/>
      <w:jc w:val="center"/>
      <w:textAlignment w:val="center"/>
    </w:pPr>
    <w:rPr>
      <w:sz w:val="20"/>
      <w:szCs w:val="20"/>
      <w:lang w:eastAsia="lv-LV"/>
    </w:rPr>
  </w:style>
  <w:style w:type="paragraph" w:styleId="xl114" w:customStyle="1">
    <w:name w:val="xl114"/>
    <w:basedOn w:val="Normal"/>
    <w:rsid w:val="0051020C"/>
    <w:pPr>
      <w:pBdr>
        <w:top w:val="single" w:color="auto" w:sz="8" w:space="0"/>
        <w:left w:val="single" w:color="auto" w:sz="8" w:space="0"/>
      </w:pBdr>
      <w:shd w:val="clear" w:color="000000" w:fill="D9D9D9"/>
      <w:spacing w:before="100" w:beforeAutospacing="1" w:after="100" w:afterAutospacing="1"/>
      <w:jc w:val="center"/>
      <w:textAlignment w:val="center"/>
    </w:pPr>
    <w:rPr>
      <w:b/>
      <w:bCs/>
      <w:sz w:val="20"/>
      <w:szCs w:val="20"/>
      <w:lang w:eastAsia="lv-LV"/>
    </w:rPr>
  </w:style>
  <w:style w:type="paragraph" w:styleId="xl115" w:customStyle="1">
    <w:name w:val="xl115"/>
    <w:basedOn w:val="Normal"/>
    <w:rsid w:val="0051020C"/>
    <w:pPr>
      <w:pBdr>
        <w:top w:val="single" w:color="auto" w:sz="8" w:space="0"/>
      </w:pBdr>
      <w:shd w:val="clear" w:color="000000" w:fill="D9D9D9"/>
      <w:spacing w:before="100" w:beforeAutospacing="1" w:after="100" w:afterAutospacing="1"/>
      <w:jc w:val="center"/>
      <w:textAlignment w:val="center"/>
    </w:pPr>
    <w:rPr>
      <w:b/>
      <w:bCs/>
      <w:sz w:val="20"/>
      <w:szCs w:val="20"/>
      <w:lang w:eastAsia="lv-LV"/>
    </w:rPr>
  </w:style>
  <w:style w:type="paragraph" w:styleId="xl116" w:customStyle="1">
    <w:name w:val="xl116"/>
    <w:basedOn w:val="Normal"/>
    <w:rsid w:val="0051020C"/>
    <w:pPr>
      <w:pBdr>
        <w:top w:val="single" w:color="auto" w:sz="8" w:space="0"/>
        <w:right w:val="single" w:color="auto" w:sz="8" w:space="0"/>
      </w:pBdr>
      <w:shd w:val="clear" w:color="000000" w:fill="D9D9D9"/>
      <w:spacing w:before="100" w:beforeAutospacing="1" w:after="100" w:afterAutospacing="1"/>
      <w:jc w:val="center"/>
      <w:textAlignment w:val="center"/>
    </w:pPr>
    <w:rPr>
      <w:b/>
      <w:bCs/>
      <w:sz w:val="20"/>
      <w:szCs w:val="20"/>
      <w:lang w:eastAsia="lv-LV"/>
    </w:rPr>
  </w:style>
  <w:style w:type="paragraph" w:styleId="xl117" w:customStyle="1">
    <w:name w:val="xl117"/>
    <w:basedOn w:val="Normal"/>
    <w:rsid w:val="0051020C"/>
    <w:pPr>
      <w:pBdr>
        <w:left w:val="single" w:color="auto" w:sz="8" w:space="0"/>
      </w:pBdr>
      <w:shd w:val="clear" w:color="000000" w:fill="D9D9D9"/>
      <w:spacing w:before="100" w:beforeAutospacing="1" w:after="100" w:afterAutospacing="1"/>
      <w:jc w:val="center"/>
      <w:textAlignment w:val="center"/>
    </w:pPr>
    <w:rPr>
      <w:b/>
      <w:bCs/>
      <w:sz w:val="20"/>
      <w:szCs w:val="20"/>
      <w:lang w:eastAsia="lv-LV"/>
    </w:rPr>
  </w:style>
  <w:style w:type="paragraph" w:styleId="xl118" w:customStyle="1">
    <w:name w:val="xl118"/>
    <w:basedOn w:val="Normal"/>
    <w:rsid w:val="0051020C"/>
    <w:pPr>
      <w:pBdr>
        <w:right w:val="single" w:color="auto" w:sz="8" w:space="0"/>
      </w:pBdr>
      <w:shd w:val="clear" w:color="000000" w:fill="D9D9D9"/>
      <w:spacing w:before="100" w:beforeAutospacing="1" w:after="100" w:afterAutospacing="1"/>
      <w:jc w:val="center"/>
      <w:textAlignment w:val="center"/>
    </w:pPr>
    <w:rPr>
      <w:b/>
      <w:bCs/>
      <w:sz w:val="20"/>
      <w:szCs w:val="20"/>
      <w:lang w:eastAsia="lv-LV"/>
    </w:rPr>
  </w:style>
  <w:style w:type="paragraph" w:styleId="xl119" w:customStyle="1">
    <w:name w:val="xl119"/>
    <w:basedOn w:val="Normal"/>
    <w:rsid w:val="0051020C"/>
    <w:pPr>
      <w:pBdr>
        <w:left w:val="single" w:color="auto" w:sz="8" w:space="0"/>
        <w:bottom w:val="single" w:color="000000" w:sz="12" w:space="0"/>
      </w:pBdr>
      <w:shd w:val="clear" w:color="000000" w:fill="D9D9D9"/>
      <w:spacing w:before="100" w:beforeAutospacing="1" w:after="100" w:afterAutospacing="1"/>
      <w:jc w:val="center"/>
      <w:textAlignment w:val="center"/>
    </w:pPr>
    <w:rPr>
      <w:b/>
      <w:bCs/>
      <w:sz w:val="20"/>
      <w:szCs w:val="20"/>
      <w:lang w:eastAsia="lv-LV"/>
    </w:rPr>
  </w:style>
  <w:style w:type="paragraph" w:styleId="xl120" w:customStyle="1">
    <w:name w:val="xl120"/>
    <w:basedOn w:val="Normal"/>
    <w:rsid w:val="0051020C"/>
    <w:pPr>
      <w:pBdr>
        <w:bottom w:val="single" w:color="000000" w:sz="12" w:space="0"/>
        <w:right w:val="single" w:color="auto" w:sz="8" w:space="0"/>
      </w:pBdr>
      <w:shd w:val="clear" w:color="000000" w:fill="D9D9D9"/>
      <w:spacing w:before="100" w:beforeAutospacing="1" w:after="100" w:afterAutospacing="1"/>
      <w:jc w:val="center"/>
      <w:textAlignment w:val="center"/>
    </w:pPr>
    <w:rPr>
      <w:b/>
      <w:bCs/>
      <w:sz w:val="20"/>
      <w:szCs w:val="20"/>
      <w:lang w:eastAsia="lv-LV"/>
    </w:rPr>
  </w:style>
  <w:style w:type="paragraph" w:styleId="xl121" w:customStyle="1">
    <w:name w:val="xl121"/>
    <w:basedOn w:val="Normal"/>
    <w:rsid w:val="0051020C"/>
    <w:pPr>
      <w:pBdr>
        <w:left w:val="single" w:color="auto" w:sz="8" w:space="0"/>
        <w:bottom w:val="single" w:color="auto" w:sz="8" w:space="0"/>
        <w:right w:val="single" w:color="000000" w:sz="8" w:space="0"/>
      </w:pBdr>
      <w:shd w:val="clear" w:color="000000" w:fill="D9D9D9"/>
      <w:spacing w:before="100" w:beforeAutospacing="1" w:after="100" w:afterAutospacing="1"/>
      <w:jc w:val="center"/>
      <w:textAlignment w:val="center"/>
    </w:pPr>
    <w:rPr>
      <w:b/>
      <w:bCs/>
      <w:sz w:val="20"/>
      <w:szCs w:val="20"/>
      <w:lang w:eastAsia="lv-LV"/>
    </w:rPr>
  </w:style>
  <w:style w:type="paragraph" w:styleId="xl122" w:customStyle="1">
    <w:name w:val="xl122"/>
    <w:basedOn w:val="Normal"/>
    <w:rsid w:val="0051020C"/>
    <w:pPr>
      <w:pBdr>
        <w:bottom w:val="single" w:color="auto" w:sz="8" w:space="0"/>
        <w:right w:val="single" w:color="000000" w:sz="8" w:space="0"/>
      </w:pBdr>
      <w:shd w:val="clear" w:color="000000" w:fill="D9D9D9"/>
      <w:spacing w:before="100" w:beforeAutospacing="1" w:after="100" w:afterAutospacing="1"/>
      <w:jc w:val="center"/>
      <w:textAlignment w:val="center"/>
    </w:pPr>
    <w:rPr>
      <w:b/>
      <w:bCs/>
      <w:sz w:val="20"/>
      <w:szCs w:val="20"/>
      <w:lang w:eastAsia="lv-LV"/>
    </w:rPr>
  </w:style>
  <w:style w:type="paragraph" w:styleId="xl123" w:customStyle="1">
    <w:name w:val="xl123"/>
    <w:basedOn w:val="Normal"/>
    <w:rsid w:val="0051020C"/>
    <w:pPr>
      <w:pBdr>
        <w:bottom w:val="single" w:color="auto" w:sz="8" w:space="0"/>
        <w:right w:val="single" w:color="auto" w:sz="8" w:space="0"/>
      </w:pBdr>
      <w:shd w:val="clear" w:color="000000" w:fill="D9D9D9"/>
      <w:spacing w:before="100" w:beforeAutospacing="1" w:after="100" w:afterAutospacing="1"/>
      <w:jc w:val="center"/>
      <w:textAlignment w:val="center"/>
    </w:pPr>
    <w:rPr>
      <w:b/>
      <w:bCs/>
      <w:sz w:val="20"/>
      <w:szCs w:val="20"/>
      <w:lang w:eastAsia="lv-LV"/>
    </w:rPr>
  </w:style>
  <w:style w:type="table" w:styleId="Reatabula1gaia-izclums21" w:customStyle="1">
    <w:name w:val="Režģa tabula 1 gaiša - izcēlums 21"/>
    <w:basedOn w:val="TableNormal"/>
    <w:uiPriority w:val="46"/>
    <w:rsid w:val="0051020C"/>
    <w:pPr>
      <w:spacing w:after="0" w:line="240" w:lineRule="auto"/>
    </w:pPr>
    <w:rPr>
      <w:kern w:val="0"/>
      <w:sz w:val="22"/>
      <w:szCs w:val="22"/>
      <w:lang w:val="lv-LV"/>
      <w14:ligatures w14:val="none"/>
    </w:rPr>
    <w:tblPr>
      <w:tblStyleRowBandSize w:val="1"/>
      <w:tblStyleColBandSize w:val="1"/>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blPr/>
      <w:tcPr>
        <w:tcBorders>
          <w:bottom w:val="single" w:color="F4B083" w:themeColor="accent2" w:themeTint="99" w:sz="12" w:space="0"/>
        </w:tcBorders>
      </w:tcPr>
    </w:tblStylePr>
    <w:tblStylePr w:type="lastRow">
      <w:rPr>
        <w:b/>
        <w:bCs/>
      </w:rPr>
      <w:tblPr/>
      <w:tcPr>
        <w:tcBorders>
          <w:top w:val="double" w:color="F4B083" w:themeColor="accent2" w:themeTint="99" w:sz="2" w:space="0"/>
        </w:tcBorders>
      </w:tcPr>
    </w:tblStylePr>
    <w:tblStylePr w:type="firstCol">
      <w:rPr>
        <w:b/>
        <w:bCs/>
      </w:rPr>
    </w:tblStylePr>
    <w:tblStylePr w:type="lastCol">
      <w:rPr>
        <w:b/>
        <w:bCs/>
      </w:rPr>
    </w:tblStylePr>
  </w:style>
  <w:style w:type="paragraph" w:styleId="mags" w:customStyle="1">
    <w:name w:val="mags"/>
    <w:basedOn w:val="Normal"/>
    <w:rsid w:val="0051020C"/>
    <w:pPr>
      <w:spacing w:after="120" w:line="360" w:lineRule="auto"/>
      <w:ind w:right="-284" w:firstLine="851"/>
      <w:jc w:val="both"/>
    </w:pPr>
    <w:rPr>
      <w:szCs w:val="20"/>
      <w:lang w:eastAsia="en-US"/>
    </w:rPr>
  </w:style>
  <w:style w:type="table" w:styleId="GridTable1Light3" w:customStyle="1">
    <w:name w:val="Grid Table 1 Light3"/>
    <w:basedOn w:val="TableNormal"/>
    <w:uiPriority w:val="46"/>
    <w:rsid w:val="0051020C"/>
    <w:pPr>
      <w:spacing w:after="0" w:line="240" w:lineRule="auto"/>
    </w:pPr>
    <w:rPr>
      <w:rFonts w:ascii="Times New Roman" w:hAnsi="Times New Roman" w:eastAsia="Calibri"/>
      <w:kern w:val="0"/>
      <w:szCs w:val="22"/>
      <w:lang w:val="lv-LV"/>
      <w14:ligatures w14:val="none"/>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semiHidden/>
    <w:unhideWhenUsed/>
    <w:rsid w:val="00510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styleId="HTMLPreformattedChar" w:customStyle="1">
    <w:name w:val="HTML Preformatted Char"/>
    <w:basedOn w:val="DefaultParagraphFont"/>
    <w:link w:val="HTMLPreformatted"/>
    <w:uiPriority w:val="99"/>
    <w:semiHidden/>
    <w:rsid w:val="0051020C"/>
    <w:rPr>
      <w:rFonts w:ascii="Courier New" w:hAnsi="Courier New" w:eastAsia="Times New Roman" w:cs="Courier New"/>
      <w:kern w:val="0"/>
      <w:sz w:val="20"/>
      <w:szCs w:val="20"/>
      <w14:ligatures w14:val="none"/>
    </w:rPr>
  </w:style>
  <w:style w:type="character" w:styleId="A5" w:customStyle="1">
    <w:name w:val="A5"/>
    <w:uiPriority w:val="99"/>
    <w:rsid w:val="0051020C"/>
    <w:rPr>
      <w:rFonts w:cs="Minion Pro"/>
      <w:i/>
      <w:iCs/>
      <w:color w:val="000000"/>
      <w:sz w:val="20"/>
      <w:szCs w:val="20"/>
    </w:rPr>
  </w:style>
  <w:style w:type="character" w:styleId="A6" w:customStyle="1">
    <w:name w:val="A6"/>
    <w:uiPriority w:val="99"/>
    <w:rsid w:val="0051020C"/>
    <w:rPr>
      <w:rFonts w:cs="Minion Pro"/>
      <w:color w:val="000000"/>
    </w:rPr>
  </w:style>
  <w:style w:type="character" w:styleId="reference-accessdate" w:customStyle="1">
    <w:name w:val="reference-accessdate"/>
    <w:basedOn w:val="DefaultParagraphFont"/>
    <w:rsid w:val="0051020C"/>
  </w:style>
  <w:style w:type="character" w:styleId="nowrap" w:customStyle="1">
    <w:name w:val="nowrap"/>
    <w:basedOn w:val="DefaultParagraphFont"/>
    <w:rsid w:val="0051020C"/>
  </w:style>
  <w:style w:type="paragraph" w:styleId="mcntmcntmsolistparagraph" w:customStyle="1">
    <w:name w:val="mcntmcntmsolistparagraph"/>
    <w:basedOn w:val="Normal"/>
    <w:rsid w:val="0051020C"/>
    <w:pPr>
      <w:spacing w:before="100" w:beforeAutospacing="1" w:after="100" w:afterAutospacing="1"/>
    </w:pPr>
    <w:rPr>
      <w:lang w:val="en-US" w:eastAsia="en-US"/>
    </w:rPr>
  </w:style>
  <w:style w:type="character" w:styleId="A7" w:customStyle="1">
    <w:name w:val="A7"/>
    <w:uiPriority w:val="99"/>
    <w:rsid w:val="0051020C"/>
    <w:rPr>
      <w:rFonts w:cs="Minion Pro"/>
      <w:i/>
      <w:iCs/>
      <w:color w:val="000000"/>
      <w:sz w:val="20"/>
      <w:szCs w:val="20"/>
    </w:rPr>
  </w:style>
  <w:style w:type="paragraph" w:styleId="mcntmsonormal" w:customStyle="1">
    <w:name w:val="mcntmsonormal"/>
    <w:basedOn w:val="Normal"/>
    <w:rsid w:val="0051020C"/>
    <w:pPr>
      <w:spacing w:before="100" w:beforeAutospacing="1" w:after="100" w:afterAutospacing="1"/>
    </w:pPr>
    <w:rPr>
      <w:lang w:val="en-US" w:eastAsia="en-US"/>
    </w:rPr>
  </w:style>
  <w:style w:type="paragraph" w:styleId="Revision">
    <w:name w:val="Revision"/>
    <w:hidden/>
    <w:uiPriority w:val="99"/>
    <w:semiHidden/>
    <w:rsid w:val="0051020C"/>
    <w:pPr>
      <w:spacing w:after="0" w:line="240" w:lineRule="auto"/>
    </w:pPr>
    <w:rPr>
      <w:kern w:val="0"/>
      <w:sz w:val="22"/>
      <w:szCs w:val="22"/>
      <w14:ligatures w14:val="none"/>
    </w:rPr>
  </w:style>
  <w:style w:type="paragraph" w:styleId="Parasts1" w:customStyle="1">
    <w:name w:val="Parasts1"/>
    <w:qFormat/>
    <w:rsid w:val="0051020C"/>
    <w:pPr>
      <w:spacing w:after="0" w:line="240" w:lineRule="auto"/>
    </w:pPr>
    <w:rPr>
      <w:rFonts w:ascii="Times New Roman" w:hAnsi="Times New Roman" w:eastAsia="Times New Roman" w:cs="Times New Roman"/>
      <w:kern w:val="0"/>
      <w:lang w:val="lv-LV" w:eastAsia="lv-LV"/>
      <w14:ligatures w14:val="none"/>
    </w:rPr>
  </w:style>
  <w:style w:type="character" w:styleId="UnresolvedMention2" w:customStyle="1">
    <w:name w:val="Unresolved Mention2"/>
    <w:basedOn w:val="DefaultParagraphFont"/>
    <w:uiPriority w:val="99"/>
    <w:semiHidden/>
    <w:unhideWhenUsed/>
    <w:rsid w:val="0051020C"/>
    <w:rPr>
      <w:color w:val="605E5C"/>
      <w:shd w:val="clear" w:color="auto" w:fill="E1DFDD"/>
    </w:rPr>
  </w:style>
  <w:style w:type="character" w:styleId="normaltextrun" w:customStyle="1">
    <w:name w:val="normaltextrun"/>
    <w:basedOn w:val="DefaultParagraphFont"/>
    <w:rsid w:val="0051020C"/>
  </w:style>
  <w:style w:type="character" w:styleId="spellingerror" w:customStyle="1">
    <w:name w:val="spellingerror"/>
    <w:basedOn w:val="DefaultParagraphFont"/>
    <w:rsid w:val="0051020C"/>
  </w:style>
  <w:style w:type="character" w:styleId="UnresolvedMention3" w:customStyle="1">
    <w:name w:val="Unresolved Mention3"/>
    <w:basedOn w:val="DefaultParagraphFont"/>
    <w:uiPriority w:val="99"/>
    <w:semiHidden/>
    <w:unhideWhenUsed/>
    <w:rsid w:val="0051020C"/>
    <w:rPr>
      <w:color w:val="605E5C"/>
      <w:shd w:val="clear" w:color="auto" w:fill="E1DFDD"/>
    </w:rPr>
  </w:style>
  <w:style w:type="paragraph" w:styleId="x-tree-node" w:customStyle="1">
    <w:name w:val="x-tree-node"/>
    <w:basedOn w:val="Normal"/>
    <w:rsid w:val="0051020C"/>
    <w:pPr>
      <w:spacing w:before="100" w:beforeAutospacing="1" w:after="100" w:afterAutospacing="1"/>
    </w:pPr>
  </w:style>
  <w:style w:type="paragraph" w:styleId="paragraph" w:customStyle="1">
    <w:name w:val="paragraph"/>
    <w:basedOn w:val="Normal"/>
    <w:rsid w:val="0051020C"/>
    <w:pPr>
      <w:spacing w:before="100" w:beforeAutospacing="1" w:after="100" w:afterAutospacing="1"/>
    </w:pPr>
  </w:style>
  <w:style w:type="character" w:styleId="eop" w:customStyle="1">
    <w:name w:val="eop"/>
    <w:basedOn w:val="DefaultParagraphFont"/>
    <w:rsid w:val="0051020C"/>
  </w:style>
  <w:style w:type="paragraph" w:styleId="liknoteik" w:customStyle="1">
    <w:name w:val="lik_noteik"/>
    <w:basedOn w:val="Normal"/>
    <w:rsid w:val="0051020C"/>
    <w:pPr>
      <w:spacing w:before="100" w:beforeAutospacing="1" w:after="100" w:afterAutospacing="1"/>
    </w:pPr>
  </w:style>
  <w:style w:type="paragraph" w:styleId="likdat" w:customStyle="1">
    <w:name w:val="lik_dat"/>
    <w:basedOn w:val="Normal"/>
    <w:rsid w:val="0051020C"/>
    <w:pPr>
      <w:spacing w:before="100" w:beforeAutospacing="1" w:after="100" w:afterAutospacing="1"/>
    </w:pPr>
  </w:style>
  <w:style w:type="table" w:styleId="PlainTable31" w:customStyle="1">
    <w:name w:val="Plain Table 31"/>
    <w:basedOn w:val="TableNormal"/>
    <w:uiPriority w:val="43"/>
    <w:rsid w:val="0051020C"/>
    <w:pPr>
      <w:spacing w:after="0" w:line="240" w:lineRule="auto"/>
    </w:pPr>
    <w:rPr>
      <w:kern w:val="0"/>
      <w:sz w:val="22"/>
      <w:szCs w:val="22"/>
      <w:lang w:val="lv-LV"/>
      <w14:ligatures w14:val="none"/>
    </w:r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tandard" w:customStyle="1">
    <w:name w:val="Standard"/>
    <w:rsid w:val="0051020C"/>
    <w:pPr>
      <w:suppressAutoHyphens/>
      <w:autoSpaceDN w:val="0"/>
      <w:spacing w:after="0" w:line="240" w:lineRule="auto"/>
      <w:textAlignment w:val="baseline"/>
    </w:pPr>
    <w:rPr>
      <w:rFonts w:ascii="Times New Roman" w:hAnsi="Times New Roman" w:eastAsia="Times New Roman" w:cs="Times New Roman"/>
      <w:kern w:val="0"/>
      <w:lang w:val="lv-LV" w:eastAsia="en-GB"/>
      <w14:ligatures w14:val="none"/>
    </w:rPr>
  </w:style>
  <w:style w:type="paragraph" w:styleId="NoSpacing">
    <w:name w:val="No Spacing"/>
    <w:uiPriority w:val="1"/>
    <w:qFormat/>
    <w:rsid w:val="0051020C"/>
    <w:pPr>
      <w:spacing w:after="0" w:line="240" w:lineRule="auto"/>
    </w:pPr>
    <w:rPr>
      <w:rFonts w:ascii="Times New Roman" w:hAnsi="Times New Roman" w:eastAsia="Times New Roman" w:cs="Times New Roman"/>
      <w:kern w:val="0"/>
      <w:lang w:val="lv-LV" w:eastAsia="en-GB"/>
      <w14:ligatures w14:val="none"/>
    </w:rPr>
  </w:style>
  <w:style w:type="character" w:styleId="UnresolvedMention4" w:customStyle="1">
    <w:name w:val="Unresolved Mention4"/>
    <w:basedOn w:val="DefaultParagraphFont"/>
    <w:uiPriority w:val="99"/>
    <w:semiHidden/>
    <w:unhideWhenUsed/>
    <w:rsid w:val="0051020C"/>
    <w:rPr>
      <w:color w:val="605E5C"/>
      <w:shd w:val="clear" w:color="auto" w:fill="E1DFDD"/>
    </w:rPr>
  </w:style>
  <w:style w:type="character" w:styleId="UnresolvedMention">
    <w:name w:val="Unresolved Mention"/>
    <w:basedOn w:val="DefaultParagraphFont"/>
    <w:uiPriority w:val="99"/>
    <w:semiHidden/>
    <w:unhideWhenUsed/>
    <w:rsid w:val="0051020C"/>
    <w:rPr>
      <w:color w:val="605E5C"/>
      <w:shd w:val="clear" w:color="auto" w:fill="E1DFDD"/>
    </w:rPr>
  </w:style>
  <w:style w:type="character" w:styleId="mcntcontentpasted0" w:customStyle="1">
    <w:name w:val="mcntcontentpasted0"/>
    <w:basedOn w:val="DefaultParagraphFont"/>
    <w:rsid w:val="0051020C"/>
  </w:style>
  <w:style w:type="paragraph" w:styleId="styledstyledparagraph-s1eu6eaf-0" w:customStyle="1">
    <w:name w:val="styled__styledparagraph-s1eu6eaf-0"/>
    <w:basedOn w:val="Normal"/>
    <w:rsid w:val="0051020C"/>
    <w:pPr>
      <w:spacing w:before="100" w:beforeAutospacing="1" w:after="100" w:afterAutospacing="1"/>
    </w:pPr>
  </w:style>
  <w:style w:type="paragraph" w:styleId="styleddocitem-pj7m2k-5" w:customStyle="1">
    <w:name w:val="styled__docitem-pj7m2k-5"/>
    <w:basedOn w:val="Normal"/>
    <w:rsid w:val="0051020C"/>
    <w:pPr>
      <w:spacing w:before="100" w:beforeAutospacing="1" w:after="100" w:afterAutospacing="1"/>
    </w:pPr>
  </w:style>
  <w:style w:type="paragraph" w:styleId="p1" w:customStyle="1">
    <w:name w:val="p1"/>
    <w:basedOn w:val="Normal"/>
    <w:rsid w:val="0051020C"/>
    <w:pPr>
      <w:spacing w:before="100" w:beforeAutospacing="1" w:after="100" w:afterAutospacing="1"/>
    </w:pPr>
  </w:style>
  <w:style w:type="character" w:styleId="s2" w:customStyle="1">
    <w:name w:val="s2"/>
    <w:basedOn w:val="DefaultParagraphFont"/>
    <w:rsid w:val="0051020C"/>
  </w:style>
  <w:style w:type="paragraph" w:styleId="p2" w:customStyle="1">
    <w:name w:val="p2"/>
    <w:basedOn w:val="Normal"/>
    <w:rsid w:val="0051020C"/>
    <w:pPr>
      <w:spacing w:before="100" w:beforeAutospacing="1" w:after="100" w:afterAutospacing="1"/>
    </w:pPr>
  </w:style>
  <w:style w:type="paragraph" w:styleId="p3" w:customStyle="1">
    <w:name w:val="p3"/>
    <w:basedOn w:val="Normal"/>
    <w:rsid w:val="0051020C"/>
    <w:pPr>
      <w:spacing w:before="100" w:beforeAutospacing="1" w:after="100" w:afterAutospacing="1"/>
    </w:pPr>
  </w:style>
  <w:style w:type="paragraph" w:styleId="p4" w:customStyle="1">
    <w:name w:val="p4"/>
    <w:basedOn w:val="Normal"/>
    <w:rsid w:val="0051020C"/>
    <w:pPr>
      <w:spacing w:before="100" w:beforeAutospacing="1" w:after="100" w:afterAutospacing="1"/>
    </w:pPr>
  </w:style>
  <w:style w:type="paragraph" w:styleId="p5" w:customStyle="1">
    <w:name w:val="p5"/>
    <w:basedOn w:val="Normal"/>
    <w:rsid w:val="0051020C"/>
    <w:pPr>
      <w:spacing w:before="100" w:beforeAutospacing="1" w:after="100" w:afterAutospacing="1"/>
    </w:pPr>
  </w:style>
  <w:style w:type="paragraph" w:styleId="p6" w:customStyle="1">
    <w:name w:val="p6"/>
    <w:basedOn w:val="Normal"/>
    <w:rsid w:val="0051020C"/>
    <w:pPr>
      <w:spacing w:before="100" w:beforeAutospacing="1" w:after="100" w:afterAutospacing="1"/>
    </w:pPr>
  </w:style>
  <w:style w:type="character" w:styleId="s6" w:customStyle="1">
    <w:name w:val="s6"/>
    <w:basedOn w:val="DefaultParagraphFont"/>
    <w:rsid w:val="0051020C"/>
  </w:style>
  <w:style w:type="character" w:styleId="content-badge-label" w:customStyle="1">
    <w:name w:val="content-badge-label"/>
    <w:basedOn w:val="DefaultParagraphFont"/>
    <w:rsid w:val="0051020C"/>
  </w:style>
  <w:style w:type="character" w:styleId="comments-count" w:customStyle="1">
    <w:name w:val="comments-count"/>
    <w:basedOn w:val="DefaultParagraphFont"/>
    <w:rsid w:val="0051020C"/>
  </w:style>
  <w:style w:type="paragraph" w:styleId="tv213limenis2" w:customStyle="1">
    <w:name w:val="tv213 limenis2"/>
    <w:basedOn w:val="Normal"/>
    <w:rsid w:val="0051020C"/>
    <w:pPr>
      <w:spacing w:before="100" w:beforeAutospacing="1" w:after="100" w:afterAutospacing="1"/>
    </w:pPr>
    <w:rPr>
      <w:lang w:eastAsia="lv-LV"/>
    </w:rPr>
  </w:style>
  <w:style w:type="paragraph" w:styleId="tv213tvp" w:customStyle="1">
    <w:name w:val="tv213 tvp"/>
    <w:basedOn w:val="Normal"/>
    <w:rsid w:val="0051020C"/>
    <w:pPr>
      <w:spacing w:before="100" w:beforeAutospacing="1" w:after="100" w:afterAutospacing="1"/>
    </w:pPr>
    <w:rPr>
      <w:lang w:eastAsia="lv-LV"/>
    </w:rPr>
  </w:style>
  <w:style w:type="character" w:styleId="fontsize2" w:customStyle="1">
    <w:name w:val="fontsize2"/>
    <w:basedOn w:val="DefaultParagraphFont"/>
    <w:rsid w:val="0051020C"/>
  </w:style>
  <w:style w:type="character" w:styleId="value" w:customStyle="1">
    <w:name w:val="value"/>
    <w:basedOn w:val="DefaultParagraphFont"/>
    <w:rsid w:val="0051020C"/>
  </w:style>
  <w:style w:type="paragraph" w:styleId="FootnoteRefernece" w:customStyle="1">
    <w:name w:val="Footnote Refernece"/>
    <w:aliases w:val="E,E FNZ,Footnotes refss,Odwołanie przypisu"/>
    <w:basedOn w:val="Normal"/>
    <w:next w:val="Normal"/>
    <w:link w:val="FootnoteReference"/>
    <w:uiPriority w:val="99"/>
    <w:rsid w:val="0051020C"/>
    <w:pPr>
      <w:spacing w:after="160" w:line="240" w:lineRule="exact"/>
      <w:jc w:val="both"/>
      <w:textAlignment w:val="baseline"/>
    </w:pPr>
    <w:rPr>
      <w:rFonts w:asciiTheme="minorHAnsi" w:hAnsiTheme="minorHAnsi" w:eastAsiaTheme="minorHAnsi" w:cstheme="minorBidi"/>
      <w:kern w:val="2"/>
      <w:vertAlign w:val="superscript"/>
      <w:lang w:val="en-US" w:eastAsia="en-US"/>
      <w14:ligatures w14:val="standardContextual"/>
    </w:rPr>
  </w:style>
  <w:style w:type="paragraph" w:styleId="xl63" w:customStyle="1">
    <w:name w:val="xl63"/>
    <w:basedOn w:val="Normal"/>
    <w:rsid w:val="0051020C"/>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textAlignment w:val="center"/>
    </w:pPr>
    <w:rPr>
      <w:b/>
      <w:bCs/>
      <w:color w:val="000000"/>
      <w:sz w:val="20"/>
      <w:szCs w:val="20"/>
      <w:lang w:val="en-US" w:eastAsia="en-US"/>
    </w:rPr>
  </w:style>
  <w:style w:type="paragraph" w:styleId="xl64" w:customStyle="1">
    <w:name w:val="xl64"/>
    <w:basedOn w:val="Normal"/>
    <w:rsid w:val="0051020C"/>
    <w:pPr>
      <w:pBdr>
        <w:top w:val="single" w:color="auto" w:sz="4" w:space="0"/>
        <w:left w:val="single" w:color="auto" w:sz="4" w:space="0"/>
        <w:bottom w:val="single" w:color="auto" w:sz="4" w:space="0"/>
        <w:right w:val="single" w:color="auto" w:sz="4" w:space="0"/>
      </w:pBdr>
      <w:spacing w:before="100" w:beforeAutospacing="1" w:after="100" w:afterAutospacing="1"/>
    </w:pPr>
    <w:rPr>
      <w:lang w:val="en-US" w:eastAsia="en-US"/>
    </w:rPr>
  </w:style>
  <w:style w:type="character" w:styleId="mcntcontentpasted1" w:customStyle="1">
    <w:name w:val="mcntcontentpasted1"/>
    <w:basedOn w:val="DefaultParagraphFont"/>
    <w:rsid w:val="0051020C"/>
  </w:style>
  <w:style w:type="character" w:styleId="ListParagraphChar1" w:customStyle="1">
    <w:name w:val="List Paragraph Char1"/>
    <w:aliases w:val="2 Char1,Numbered Para 1 Char1,Dot pt Char1,List Paragraph Char Char Char Char1,Indicator Text Char1,List Paragraph1 Char1,Bullet Points Char1,MAIN CONTENT Char1,IFCL - List Paragraph Char1,List Paragraph12 Char1,OBC Bullet Char1"/>
    <w:uiPriority w:val="34"/>
    <w:qFormat/>
    <w:locked/>
    <w:rsid w:val="0051020C"/>
    <w:rPr>
      <w:rFonts w:ascii="Times New Roman" w:hAnsi="Times New Roman" w:eastAsia="Calibri" w:cs="Calibri"/>
      <w:szCs w:val="22"/>
      <w:lang w:val="lv-LV"/>
    </w:rPr>
  </w:style>
  <w:style w:type="character" w:styleId="jlqj4b" w:customStyle="1">
    <w:name w:val="jlqj4b"/>
    <w:basedOn w:val="DefaultParagraphFont"/>
    <w:rsid w:val="0051020C"/>
  </w:style>
  <w:style w:type="character" w:styleId="self-citation-authors" w:customStyle="1">
    <w:name w:val="self-citation-authors"/>
    <w:basedOn w:val="DefaultParagraphFont"/>
    <w:rsid w:val="0051020C"/>
  </w:style>
  <w:style w:type="character" w:styleId="self-citation-year" w:customStyle="1">
    <w:name w:val="self-citation-year"/>
    <w:basedOn w:val="DefaultParagraphFont"/>
    <w:rsid w:val="0051020C"/>
  </w:style>
  <w:style w:type="character" w:styleId="self-citation-title" w:customStyle="1">
    <w:name w:val="self-citation-title"/>
    <w:basedOn w:val="DefaultParagraphFont"/>
    <w:rsid w:val="0051020C"/>
  </w:style>
  <w:style w:type="character" w:styleId="self-citation-journal" w:customStyle="1">
    <w:name w:val="self-citation-journal"/>
    <w:basedOn w:val="DefaultParagraphFont"/>
    <w:rsid w:val="0051020C"/>
  </w:style>
  <w:style w:type="character" w:styleId="self-citation-volume" w:customStyle="1">
    <w:name w:val="self-citation-volume"/>
    <w:basedOn w:val="DefaultParagraphFont"/>
    <w:rsid w:val="0051020C"/>
  </w:style>
  <w:style w:type="character" w:styleId="self-citation-elocation" w:customStyle="1">
    <w:name w:val="self-citation-elocation"/>
    <w:basedOn w:val="DefaultParagraphFont"/>
    <w:rsid w:val="0051020C"/>
  </w:style>
  <w:style w:type="character" w:styleId="txtspecial" w:customStyle="1">
    <w:name w:val="txt_special"/>
    <w:basedOn w:val="DefaultParagraphFont"/>
    <w:rsid w:val="0051020C"/>
  </w:style>
  <w:style w:type="paragraph" w:styleId="Normal1" w:customStyle="1">
    <w:name w:val="Normal1"/>
    <w:rsid w:val="0051020C"/>
    <w:pPr>
      <w:spacing w:after="200" w:line="276" w:lineRule="auto"/>
    </w:pPr>
    <w:rPr>
      <w:rFonts w:ascii="Times New Roman" w:hAnsi="Times New Roman" w:eastAsia="Calibri" w:cs="Calibri"/>
      <w:color w:val="000000"/>
      <w:kern w:val="0"/>
      <w:lang w:val="lv-LV" w:eastAsia="lv-LV"/>
      <w14:ligatures w14:val="none"/>
    </w:rPr>
  </w:style>
  <w:style w:type="table" w:styleId="PlainTable1">
    <w:name w:val="Plain Table 1"/>
    <w:basedOn w:val="TableNormal"/>
    <w:uiPriority w:val="41"/>
    <w:rsid w:val="0051020C"/>
    <w:pPr>
      <w:spacing w:after="0" w:line="240" w:lineRule="auto"/>
    </w:pPr>
    <w:rPr>
      <w:sz w:val="22"/>
      <w:szCs w:val="22"/>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harCharCharChar" w:customStyle="1">
    <w:name w:val="Char Char Char Char"/>
    <w:aliases w:val="Char2"/>
    <w:basedOn w:val="Normal"/>
    <w:next w:val="Normal"/>
    <w:uiPriority w:val="99"/>
    <w:rsid w:val="0051020C"/>
    <w:pPr>
      <w:keepNext/>
      <w:keepLines/>
      <w:spacing w:before="120" w:after="160" w:line="240" w:lineRule="exact"/>
      <w:jc w:val="both"/>
      <w:outlineLvl w:val="0"/>
    </w:pPr>
    <w:rPr>
      <w:rFonts w:ascii="Calibri" w:hAnsi="Calibri" w:eastAsia="Calibri"/>
      <w:sz w:val="20"/>
      <w:szCs w:val="20"/>
      <w:vertAlign w:val="superscript"/>
      <w:lang w:val="en-US" w:eastAsia="en-US"/>
    </w:rPr>
  </w:style>
  <w:style w:type="character" w:styleId="field-content" w:customStyle="1">
    <w:name w:val="field-content"/>
    <w:rsid w:val="005A697E"/>
  </w:style>
  <w:style w:type="numbering" w:styleId="Numbered" w:customStyle="1">
    <w:name w:val="Numbered"/>
    <w:rsid w:val="006C7BAD"/>
    <w:pPr>
      <w:numPr>
        <w:numId w:val="40"/>
      </w:numPr>
    </w:pPr>
  </w:style>
  <w:style w:type="paragraph" w:styleId="Subtitle">
    <w:name w:val="Subtitle"/>
    <w:basedOn w:val="Normal"/>
    <w:next w:val="Normal"/>
    <w:link w:val="SubtitleChar"/>
    <w:uiPriority w:val="11"/>
    <w:qFormat/>
    <w:rsid w:val="00E3596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35967"/>
    <w:rPr>
      <w:rFonts w:ascii="Times New Roman" w:hAnsi="Times New Roman" w:eastAsiaTheme="majorEastAsia" w:cstheme="majorBidi"/>
      <w:color w:val="595959" w:themeColor="text1" w:themeTint="A6"/>
      <w:spacing w:val="15"/>
      <w:kern w:val="0"/>
      <w:sz w:val="28"/>
      <w:szCs w:val="28"/>
      <w:lang w:val="lv-LV" w:eastAsia="en-GB"/>
      <w14:ligatures w14:val="none"/>
    </w:rPr>
  </w:style>
  <w:style w:type="paragraph" w:styleId="Quote">
    <w:name w:val="Quote"/>
    <w:basedOn w:val="Normal"/>
    <w:next w:val="Normal"/>
    <w:link w:val="QuoteChar"/>
    <w:uiPriority w:val="29"/>
    <w:qFormat/>
    <w:rsid w:val="00E35967"/>
    <w:pPr>
      <w:spacing w:before="160"/>
      <w:jc w:val="center"/>
    </w:pPr>
    <w:rPr>
      <w:i/>
      <w:iCs/>
      <w:color w:val="404040" w:themeColor="text1" w:themeTint="BF"/>
    </w:rPr>
  </w:style>
  <w:style w:type="character" w:styleId="QuoteChar" w:customStyle="1">
    <w:name w:val="Quote Char"/>
    <w:basedOn w:val="DefaultParagraphFont"/>
    <w:link w:val="Quote"/>
    <w:uiPriority w:val="29"/>
    <w:rsid w:val="00E35967"/>
    <w:rPr>
      <w:rFonts w:ascii="Times New Roman" w:hAnsi="Times New Roman" w:eastAsia="Times New Roman" w:cs="Times New Roman"/>
      <w:i/>
      <w:iCs/>
      <w:color w:val="404040" w:themeColor="text1" w:themeTint="BF"/>
      <w:kern w:val="0"/>
      <w:lang w:val="lv-LV" w:eastAsia="en-GB"/>
      <w14:ligatures w14:val="none"/>
    </w:rPr>
  </w:style>
  <w:style w:type="character" w:styleId="IntenseEmphasis">
    <w:name w:val="Intense Emphasis"/>
    <w:basedOn w:val="DefaultParagraphFont"/>
    <w:uiPriority w:val="21"/>
    <w:qFormat/>
    <w:rsid w:val="00E35967"/>
    <w:rPr>
      <w:i/>
      <w:iCs/>
      <w:color w:val="2F5496" w:themeColor="accent1" w:themeShade="BF"/>
    </w:rPr>
  </w:style>
  <w:style w:type="paragraph" w:styleId="IntenseQuote">
    <w:name w:val="Intense Quote"/>
    <w:basedOn w:val="Normal"/>
    <w:next w:val="Normal"/>
    <w:link w:val="IntenseQuoteChar"/>
    <w:uiPriority w:val="30"/>
    <w:qFormat/>
    <w:rsid w:val="00E35967"/>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E35967"/>
    <w:rPr>
      <w:rFonts w:ascii="Times New Roman" w:hAnsi="Times New Roman" w:eastAsia="Times New Roman" w:cs="Times New Roman"/>
      <w:i/>
      <w:iCs/>
      <w:color w:val="2F5496" w:themeColor="accent1" w:themeShade="BF"/>
      <w:kern w:val="0"/>
      <w:lang w:val="lv-LV" w:eastAsia="en-GB"/>
      <w14:ligatures w14:val="none"/>
    </w:rPr>
  </w:style>
  <w:style w:type="character" w:styleId="IntenseReference">
    <w:name w:val="Intense Reference"/>
    <w:basedOn w:val="DefaultParagraphFont"/>
    <w:uiPriority w:val="32"/>
    <w:qFormat/>
    <w:rsid w:val="00E3596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8535">
      <w:bodyDiv w:val="1"/>
      <w:marLeft w:val="0"/>
      <w:marRight w:val="0"/>
      <w:marTop w:val="0"/>
      <w:marBottom w:val="0"/>
      <w:divBdr>
        <w:top w:val="none" w:sz="0" w:space="0" w:color="auto"/>
        <w:left w:val="none" w:sz="0" w:space="0" w:color="auto"/>
        <w:bottom w:val="none" w:sz="0" w:space="0" w:color="auto"/>
        <w:right w:val="none" w:sz="0" w:space="0" w:color="auto"/>
      </w:divBdr>
    </w:div>
    <w:div w:id="62530358">
      <w:bodyDiv w:val="1"/>
      <w:marLeft w:val="0"/>
      <w:marRight w:val="0"/>
      <w:marTop w:val="0"/>
      <w:marBottom w:val="0"/>
      <w:divBdr>
        <w:top w:val="none" w:sz="0" w:space="0" w:color="auto"/>
        <w:left w:val="none" w:sz="0" w:space="0" w:color="auto"/>
        <w:bottom w:val="none" w:sz="0" w:space="0" w:color="auto"/>
        <w:right w:val="none" w:sz="0" w:space="0" w:color="auto"/>
      </w:divBdr>
    </w:div>
    <w:div w:id="65618401">
      <w:bodyDiv w:val="1"/>
      <w:marLeft w:val="0"/>
      <w:marRight w:val="0"/>
      <w:marTop w:val="0"/>
      <w:marBottom w:val="0"/>
      <w:divBdr>
        <w:top w:val="none" w:sz="0" w:space="0" w:color="auto"/>
        <w:left w:val="none" w:sz="0" w:space="0" w:color="auto"/>
        <w:bottom w:val="none" w:sz="0" w:space="0" w:color="auto"/>
        <w:right w:val="none" w:sz="0" w:space="0" w:color="auto"/>
      </w:divBdr>
    </w:div>
    <w:div w:id="73481798">
      <w:bodyDiv w:val="1"/>
      <w:marLeft w:val="0"/>
      <w:marRight w:val="0"/>
      <w:marTop w:val="0"/>
      <w:marBottom w:val="0"/>
      <w:divBdr>
        <w:top w:val="none" w:sz="0" w:space="0" w:color="auto"/>
        <w:left w:val="none" w:sz="0" w:space="0" w:color="auto"/>
        <w:bottom w:val="none" w:sz="0" w:space="0" w:color="auto"/>
        <w:right w:val="none" w:sz="0" w:space="0" w:color="auto"/>
      </w:divBdr>
    </w:div>
    <w:div w:id="91442280">
      <w:bodyDiv w:val="1"/>
      <w:marLeft w:val="0"/>
      <w:marRight w:val="0"/>
      <w:marTop w:val="0"/>
      <w:marBottom w:val="0"/>
      <w:divBdr>
        <w:top w:val="none" w:sz="0" w:space="0" w:color="auto"/>
        <w:left w:val="none" w:sz="0" w:space="0" w:color="auto"/>
        <w:bottom w:val="none" w:sz="0" w:space="0" w:color="auto"/>
        <w:right w:val="none" w:sz="0" w:space="0" w:color="auto"/>
      </w:divBdr>
    </w:div>
    <w:div w:id="118305368">
      <w:bodyDiv w:val="1"/>
      <w:marLeft w:val="0"/>
      <w:marRight w:val="0"/>
      <w:marTop w:val="0"/>
      <w:marBottom w:val="0"/>
      <w:divBdr>
        <w:top w:val="none" w:sz="0" w:space="0" w:color="auto"/>
        <w:left w:val="none" w:sz="0" w:space="0" w:color="auto"/>
        <w:bottom w:val="none" w:sz="0" w:space="0" w:color="auto"/>
        <w:right w:val="none" w:sz="0" w:space="0" w:color="auto"/>
      </w:divBdr>
    </w:div>
    <w:div w:id="132449362">
      <w:bodyDiv w:val="1"/>
      <w:marLeft w:val="0"/>
      <w:marRight w:val="0"/>
      <w:marTop w:val="0"/>
      <w:marBottom w:val="0"/>
      <w:divBdr>
        <w:top w:val="none" w:sz="0" w:space="0" w:color="auto"/>
        <w:left w:val="none" w:sz="0" w:space="0" w:color="auto"/>
        <w:bottom w:val="none" w:sz="0" w:space="0" w:color="auto"/>
        <w:right w:val="none" w:sz="0" w:space="0" w:color="auto"/>
      </w:divBdr>
    </w:div>
    <w:div w:id="138426692">
      <w:bodyDiv w:val="1"/>
      <w:marLeft w:val="0"/>
      <w:marRight w:val="0"/>
      <w:marTop w:val="0"/>
      <w:marBottom w:val="0"/>
      <w:divBdr>
        <w:top w:val="none" w:sz="0" w:space="0" w:color="auto"/>
        <w:left w:val="none" w:sz="0" w:space="0" w:color="auto"/>
        <w:bottom w:val="none" w:sz="0" w:space="0" w:color="auto"/>
        <w:right w:val="none" w:sz="0" w:space="0" w:color="auto"/>
      </w:divBdr>
    </w:div>
    <w:div w:id="178933558">
      <w:bodyDiv w:val="1"/>
      <w:marLeft w:val="0"/>
      <w:marRight w:val="0"/>
      <w:marTop w:val="0"/>
      <w:marBottom w:val="0"/>
      <w:divBdr>
        <w:top w:val="none" w:sz="0" w:space="0" w:color="auto"/>
        <w:left w:val="none" w:sz="0" w:space="0" w:color="auto"/>
        <w:bottom w:val="none" w:sz="0" w:space="0" w:color="auto"/>
        <w:right w:val="none" w:sz="0" w:space="0" w:color="auto"/>
      </w:divBdr>
    </w:div>
    <w:div w:id="182131479">
      <w:bodyDiv w:val="1"/>
      <w:marLeft w:val="0"/>
      <w:marRight w:val="0"/>
      <w:marTop w:val="0"/>
      <w:marBottom w:val="0"/>
      <w:divBdr>
        <w:top w:val="none" w:sz="0" w:space="0" w:color="auto"/>
        <w:left w:val="none" w:sz="0" w:space="0" w:color="auto"/>
        <w:bottom w:val="none" w:sz="0" w:space="0" w:color="auto"/>
        <w:right w:val="none" w:sz="0" w:space="0" w:color="auto"/>
      </w:divBdr>
    </w:div>
    <w:div w:id="187062697">
      <w:bodyDiv w:val="1"/>
      <w:marLeft w:val="0"/>
      <w:marRight w:val="0"/>
      <w:marTop w:val="0"/>
      <w:marBottom w:val="0"/>
      <w:divBdr>
        <w:top w:val="none" w:sz="0" w:space="0" w:color="auto"/>
        <w:left w:val="none" w:sz="0" w:space="0" w:color="auto"/>
        <w:bottom w:val="none" w:sz="0" w:space="0" w:color="auto"/>
        <w:right w:val="none" w:sz="0" w:space="0" w:color="auto"/>
      </w:divBdr>
    </w:div>
    <w:div w:id="187261509">
      <w:bodyDiv w:val="1"/>
      <w:marLeft w:val="0"/>
      <w:marRight w:val="0"/>
      <w:marTop w:val="0"/>
      <w:marBottom w:val="0"/>
      <w:divBdr>
        <w:top w:val="none" w:sz="0" w:space="0" w:color="auto"/>
        <w:left w:val="none" w:sz="0" w:space="0" w:color="auto"/>
        <w:bottom w:val="none" w:sz="0" w:space="0" w:color="auto"/>
        <w:right w:val="none" w:sz="0" w:space="0" w:color="auto"/>
      </w:divBdr>
    </w:div>
    <w:div w:id="189924446">
      <w:bodyDiv w:val="1"/>
      <w:marLeft w:val="0"/>
      <w:marRight w:val="0"/>
      <w:marTop w:val="0"/>
      <w:marBottom w:val="0"/>
      <w:divBdr>
        <w:top w:val="none" w:sz="0" w:space="0" w:color="auto"/>
        <w:left w:val="none" w:sz="0" w:space="0" w:color="auto"/>
        <w:bottom w:val="none" w:sz="0" w:space="0" w:color="auto"/>
        <w:right w:val="none" w:sz="0" w:space="0" w:color="auto"/>
      </w:divBdr>
    </w:div>
    <w:div w:id="192690211">
      <w:bodyDiv w:val="1"/>
      <w:marLeft w:val="0"/>
      <w:marRight w:val="0"/>
      <w:marTop w:val="0"/>
      <w:marBottom w:val="0"/>
      <w:divBdr>
        <w:top w:val="none" w:sz="0" w:space="0" w:color="auto"/>
        <w:left w:val="none" w:sz="0" w:space="0" w:color="auto"/>
        <w:bottom w:val="none" w:sz="0" w:space="0" w:color="auto"/>
        <w:right w:val="none" w:sz="0" w:space="0" w:color="auto"/>
      </w:divBdr>
    </w:div>
    <w:div w:id="203562316">
      <w:bodyDiv w:val="1"/>
      <w:marLeft w:val="0"/>
      <w:marRight w:val="0"/>
      <w:marTop w:val="0"/>
      <w:marBottom w:val="0"/>
      <w:divBdr>
        <w:top w:val="none" w:sz="0" w:space="0" w:color="auto"/>
        <w:left w:val="none" w:sz="0" w:space="0" w:color="auto"/>
        <w:bottom w:val="none" w:sz="0" w:space="0" w:color="auto"/>
        <w:right w:val="none" w:sz="0" w:space="0" w:color="auto"/>
      </w:divBdr>
    </w:div>
    <w:div w:id="231280713">
      <w:bodyDiv w:val="1"/>
      <w:marLeft w:val="0"/>
      <w:marRight w:val="0"/>
      <w:marTop w:val="0"/>
      <w:marBottom w:val="0"/>
      <w:divBdr>
        <w:top w:val="none" w:sz="0" w:space="0" w:color="auto"/>
        <w:left w:val="none" w:sz="0" w:space="0" w:color="auto"/>
        <w:bottom w:val="none" w:sz="0" w:space="0" w:color="auto"/>
        <w:right w:val="none" w:sz="0" w:space="0" w:color="auto"/>
      </w:divBdr>
    </w:div>
    <w:div w:id="261229044">
      <w:bodyDiv w:val="1"/>
      <w:marLeft w:val="0"/>
      <w:marRight w:val="0"/>
      <w:marTop w:val="0"/>
      <w:marBottom w:val="0"/>
      <w:divBdr>
        <w:top w:val="none" w:sz="0" w:space="0" w:color="auto"/>
        <w:left w:val="none" w:sz="0" w:space="0" w:color="auto"/>
        <w:bottom w:val="none" w:sz="0" w:space="0" w:color="auto"/>
        <w:right w:val="none" w:sz="0" w:space="0" w:color="auto"/>
      </w:divBdr>
    </w:div>
    <w:div w:id="269243683">
      <w:bodyDiv w:val="1"/>
      <w:marLeft w:val="0"/>
      <w:marRight w:val="0"/>
      <w:marTop w:val="0"/>
      <w:marBottom w:val="0"/>
      <w:divBdr>
        <w:top w:val="none" w:sz="0" w:space="0" w:color="auto"/>
        <w:left w:val="none" w:sz="0" w:space="0" w:color="auto"/>
        <w:bottom w:val="none" w:sz="0" w:space="0" w:color="auto"/>
        <w:right w:val="none" w:sz="0" w:space="0" w:color="auto"/>
      </w:divBdr>
    </w:div>
    <w:div w:id="273485850">
      <w:bodyDiv w:val="1"/>
      <w:marLeft w:val="0"/>
      <w:marRight w:val="0"/>
      <w:marTop w:val="0"/>
      <w:marBottom w:val="0"/>
      <w:divBdr>
        <w:top w:val="none" w:sz="0" w:space="0" w:color="auto"/>
        <w:left w:val="none" w:sz="0" w:space="0" w:color="auto"/>
        <w:bottom w:val="none" w:sz="0" w:space="0" w:color="auto"/>
        <w:right w:val="none" w:sz="0" w:space="0" w:color="auto"/>
      </w:divBdr>
    </w:div>
    <w:div w:id="279845039">
      <w:bodyDiv w:val="1"/>
      <w:marLeft w:val="0"/>
      <w:marRight w:val="0"/>
      <w:marTop w:val="0"/>
      <w:marBottom w:val="0"/>
      <w:divBdr>
        <w:top w:val="none" w:sz="0" w:space="0" w:color="auto"/>
        <w:left w:val="none" w:sz="0" w:space="0" w:color="auto"/>
        <w:bottom w:val="none" w:sz="0" w:space="0" w:color="auto"/>
        <w:right w:val="none" w:sz="0" w:space="0" w:color="auto"/>
      </w:divBdr>
    </w:div>
    <w:div w:id="291522183">
      <w:bodyDiv w:val="1"/>
      <w:marLeft w:val="0"/>
      <w:marRight w:val="0"/>
      <w:marTop w:val="0"/>
      <w:marBottom w:val="0"/>
      <w:divBdr>
        <w:top w:val="none" w:sz="0" w:space="0" w:color="auto"/>
        <w:left w:val="none" w:sz="0" w:space="0" w:color="auto"/>
        <w:bottom w:val="none" w:sz="0" w:space="0" w:color="auto"/>
        <w:right w:val="none" w:sz="0" w:space="0" w:color="auto"/>
      </w:divBdr>
    </w:div>
    <w:div w:id="299962184">
      <w:bodyDiv w:val="1"/>
      <w:marLeft w:val="0"/>
      <w:marRight w:val="0"/>
      <w:marTop w:val="0"/>
      <w:marBottom w:val="0"/>
      <w:divBdr>
        <w:top w:val="none" w:sz="0" w:space="0" w:color="auto"/>
        <w:left w:val="none" w:sz="0" w:space="0" w:color="auto"/>
        <w:bottom w:val="none" w:sz="0" w:space="0" w:color="auto"/>
        <w:right w:val="none" w:sz="0" w:space="0" w:color="auto"/>
      </w:divBdr>
    </w:div>
    <w:div w:id="310136649">
      <w:bodyDiv w:val="1"/>
      <w:marLeft w:val="0"/>
      <w:marRight w:val="0"/>
      <w:marTop w:val="0"/>
      <w:marBottom w:val="0"/>
      <w:divBdr>
        <w:top w:val="none" w:sz="0" w:space="0" w:color="auto"/>
        <w:left w:val="none" w:sz="0" w:space="0" w:color="auto"/>
        <w:bottom w:val="none" w:sz="0" w:space="0" w:color="auto"/>
        <w:right w:val="none" w:sz="0" w:space="0" w:color="auto"/>
      </w:divBdr>
    </w:div>
    <w:div w:id="319238285">
      <w:bodyDiv w:val="1"/>
      <w:marLeft w:val="0"/>
      <w:marRight w:val="0"/>
      <w:marTop w:val="0"/>
      <w:marBottom w:val="0"/>
      <w:divBdr>
        <w:top w:val="none" w:sz="0" w:space="0" w:color="auto"/>
        <w:left w:val="none" w:sz="0" w:space="0" w:color="auto"/>
        <w:bottom w:val="none" w:sz="0" w:space="0" w:color="auto"/>
        <w:right w:val="none" w:sz="0" w:space="0" w:color="auto"/>
      </w:divBdr>
    </w:div>
    <w:div w:id="332951943">
      <w:bodyDiv w:val="1"/>
      <w:marLeft w:val="0"/>
      <w:marRight w:val="0"/>
      <w:marTop w:val="0"/>
      <w:marBottom w:val="0"/>
      <w:divBdr>
        <w:top w:val="none" w:sz="0" w:space="0" w:color="auto"/>
        <w:left w:val="none" w:sz="0" w:space="0" w:color="auto"/>
        <w:bottom w:val="none" w:sz="0" w:space="0" w:color="auto"/>
        <w:right w:val="none" w:sz="0" w:space="0" w:color="auto"/>
      </w:divBdr>
    </w:div>
    <w:div w:id="334116902">
      <w:bodyDiv w:val="1"/>
      <w:marLeft w:val="0"/>
      <w:marRight w:val="0"/>
      <w:marTop w:val="0"/>
      <w:marBottom w:val="0"/>
      <w:divBdr>
        <w:top w:val="none" w:sz="0" w:space="0" w:color="auto"/>
        <w:left w:val="none" w:sz="0" w:space="0" w:color="auto"/>
        <w:bottom w:val="none" w:sz="0" w:space="0" w:color="auto"/>
        <w:right w:val="none" w:sz="0" w:space="0" w:color="auto"/>
      </w:divBdr>
    </w:div>
    <w:div w:id="347490782">
      <w:bodyDiv w:val="1"/>
      <w:marLeft w:val="0"/>
      <w:marRight w:val="0"/>
      <w:marTop w:val="0"/>
      <w:marBottom w:val="0"/>
      <w:divBdr>
        <w:top w:val="none" w:sz="0" w:space="0" w:color="auto"/>
        <w:left w:val="none" w:sz="0" w:space="0" w:color="auto"/>
        <w:bottom w:val="none" w:sz="0" w:space="0" w:color="auto"/>
        <w:right w:val="none" w:sz="0" w:space="0" w:color="auto"/>
      </w:divBdr>
    </w:div>
    <w:div w:id="354312371">
      <w:bodyDiv w:val="1"/>
      <w:marLeft w:val="0"/>
      <w:marRight w:val="0"/>
      <w:marTop w:val="0"/>
      <w:marBottom w:val="0"/>
      <w:divBdr>
        <w:top w:val="none" w:sz="0" w:space="0" w:color="auto"/>
        <w:left w:val="none" w:sz="0" w:space="0" w:color="auto"/>
        <w:bottom w:val="none" w:sz="0" w:space="0" w:color="auto"/>
        <w:right w:val="none" w:sz="0" w:space="0" w:color="auto"/>
      </w:divBdr>
    </w:div>
    <w:div w:id="375854753">
      <w:bodyDiv w:val="1"/>
      <w:marLeft w:val="0"/>
      <w:marRight w:val="0"/>
      <w:marTop w:val="0"/>
      <w:marBottom w:val="0"/>
      <w:divBdr>
        <w:top w:val="none" w:sz="0" w:space="0" w:color="auto"/>
        <w:left w:val="none" w:sz="0" w:space="0" w:color="auto"/>
        <w:bottom w:val="none" w:sz="0" w:space="0" w:color="auto"/>
        <w:right w:val="none" w:sz="0" w:space="0" w:color="auto"/>
      </w:divBdr>
    </w:div>
    <w:div w:id="392389796">
      <w:bodyDiv w:val="1"/>
      <w:marLeft w:val="0"/>
      <w:marRight w:val="0"/>
      <w:marTop w:val="0"/>
      <w:marBottom w:val="0"/>
      <w:divBdr>
        <w:top w:val="none" w:sz="0" w:space="0" w:color="auto"/>
        <w:left w:val="none" w:sz="0" w:space="0" w:color="auto"/>
        <w:bottom w:val="none" w:sz="0" w:space="0" w:color="auto"/>
        <w:right w:val="none" w:sz="0" w:space="0" w:color="auto"/>
      </w:divBdr>
    </w:div>
    <w:div w:id="398595561">
      <w:bodyDiv w:val="1"/>
      <w:marLeft w:val="0"/>
      <w:marRight w:val="0"/>
      <w:marTop w:val="0"/>
      <w:marBottom w:val="0"/>
      <w:divBdr>
        <w:top w:val="none" w:sz="0" w:space="0" w:color="auto"/>
        <w:left w:val="none" w:sz="0" w:space="0" w:color="auto"/>
        <w:bottom w:val="none" w:sz="0" w:space="0" w:color="auto"/>
        <w:right w:val="none" w:sz="0" w:space="0" w:color="auto"/>
      </w:divBdr>
    </w:div>
    <w:div w:id="415321238">
      <w:bodyDiv w:val="1"/>
      <w:marLeft w:val="0"/>
      <w:marRight w:val="0"/>
      <w:marTop w:val="0"/>
      <w:marBottom w:val="0"/>
      <w:divBdr>
        <w:top w:val="none" w:sz="0" w:space="0" w:color="auto"/>
        <w:left w:val="none" w:sz="0" w:space="0" w:color="auto"/>
        <w:bottom w:val="none" w:sz="0" w:space="0" w:color="auto"/>
        <w:right w:val="none" w:sz="0" w:space="0" w:color="auto"/>
      </w:divBdr>
    </w:div>
    <w:div w:id="447899495">
      <w:bodyDiv w:val="1"/>
      <w:marLeft w:val="0"/>
      <w:marRight w:val="0"/>
      <w:marTop w:val="0"/>
      <w:marBottom w:val="0"/>
      <w:divBdr>
        <w:top w:val="none" w:sz="0" w:space="0" w:color="auto"/>
        <w:left w:val="none" w:sz="0" w:space="0" w:color="auto"/>
        <w:bottom w:val="none" w:sz="0" w:space="0" w:color="auto"/>
        <w:right w:val="none" w:sz="0" w:space="0" w:color="auto"/>
      </w:divBdr>
    </w:div>
    <w:div w:id="448813972">
      <w:bodyDiv w:val="1"/>
      <w:marLeft w:val="0"/>
      <w:marRight w:val="0"/>
      <w:marTop w:val="0"/>
      <w:marBottom w:val="0"/>
      <w:divBdr>
        <w:top w:val="none" w:sz="0" w:space="0" w:color="auto"/>
        <w:left w:val="none" w:sz="0" w:space="0" w:color="auto"/>
        <w:bottom w:val="none" w:sz="0" w:space="0" w:color="auto"/>
        <w:right w:val="none" w:sz="0" w:space="0" w:color="auto"/>
      </w:divBdr>
    </w:div>
    <w:div w:id="463547824">
      <w:bodyDiv w:val="1"/>
      <w:marLeft w:val="0"/>
      <w:marRight w:val="0"/>
      <w:marTop w:val="0"/>
      <w:marBottom w:val="0"/>
      <w:divBdr>
        <w:top w:val="none" w:sz="0" w:space="0" w:color="auto"/>
        <w:left w:val="none" w:sz="0" w:space="0" w:color="auto"/>
        <w:bottom w:val="none" w:sz="0" w:space="0" w:color="auto"/>
        <w:right w:val="none" w:sz="0" w:space="0" w:color="auto"/>
      </w:divBdr>
    </w:div>
    <w:div w:id="473914703">
      <w:bodyDiv w:val="1"/>
      <w:marLeft w:val="0"/>
      <w:marRight w:val="0"/>
      <w:marTop w:val="0"/>
      <w:marBottom w:val="0"/>
      <w:divBdr>
        <w:top w:val="none" w:sz="0" w:space="0" w:color="auto"/>
        <w:left w:val="none" w:sz="0" w:space="0" w:color="auto"/>
        <w:bottom w:val="none" w:sz="0" w:space="0" w:color="auto"/>
        <w:right w:val="none" w:sz="0" w:space="0" w:color="auto"/>
      </w:divBdr>
    </w:div>
    <w:div w:id="478887694">
      <w:bodyDiv w:val="1"/>
      <w:marLeft w:val="0"/>
      <w:marRight w:val="0"/>
      <w:marTop w:val="0"/>
      <w:marBottom w:val="0"/>
      <w:divBdr>
        <w:top w:val="none" w:sz="0" w:space="0" w:color="auto"/>
        <w:left w:val="none" w:sz="0" w:space="0" w:color="auto"/>
        <w:bottom w:val="none" w:sz="0" w:space="0" w:color="auto"/>
        <w:right w:val="none" w:sz="0" w:space="0" w:color="auto"/>
      </w:divBdr>
    </w:div>
    <w:div w:id="486018644">
      <w:bodyDiv w:val="1"/>
      <w:marLeft w:val="0"/>
      <w:marRight w:val="0"/>
      <w:marTop w:val="0"/>
      <w:marBottom w:val="0"/>
      <w:divBdr>
        <w:top w:val="none" w:sz="0" w:space="0" w:color="auto"/>
        <w:left w:val="none" w:sz="0" w:space="0" w:color="auto"/>
        <w:bottom w:val="none" w:sz="0" w:space="0" w:color="auto"/>
        <w:right w:val="none" w:sz="0" w:space="0" w:color="auto"/>
      </w:divBdr>
      <w:divsChild>
        <w:div w:id="157043504">
          <w:marLeft w:val="0"/>
          <w:marRight w:val="0"/>
          <w:marTop w:val="0"/>
          <w:marBottom w:val="0"/>
          <w:divBdr>
            <w:top w:val="none" w:sz="0" w:space="0" w:color="auto"/>
            <w:left w:val="none" w:sz="0" w:space="0" w:color="auto"/>
            <w:bottom w:val="none" w:sz="0" w:space="0" w:color="auto"/>
            <w:right w:val="none" w:sz="0" w:space="0" w:color="auto"/>
          </w:divBdr>
          <w:divsChild>
            <w:div w:id="785150410">
              <w:marLeft w:val="0"/>
              <w:marRight w:val="0"/>
              <w:marTop w:val="0"/>
              <w:marBottom w:val="0"/>
              <w:divBdr>
                <w:top w:val="none" w:sz="0" w:space="0" w:color="auto"/>
                <w:left w:val="none" w:sz="0" w:space="0" w:color="auto"/>
                <w:bottom w:val="none" w:sz="0" w:space="0" w:color="auto"/>
                <w:right w:val="none" w:sz="0" w:space="0" w:color="auto"/>
              </w:divBdr>
            </w:div>
          </w:divsChild>
        </w:div>
        <w:div w:id="206261111">
          <w:marLeft w:val="0"/>
          <w:marRight w:val="0"/>
          <w:marTop w:val="0"/>
          <w:marBottom w:val="0"/>
          <w:divBdr>
            <w:top w:val="none" w:sz="0" w:space="0" w:color="auto"/>
            <w:left w:val="none" w:sz="0" w:space="0" w:color="auto"/>
            <w:bottom w:val="none" w:sz="0" w:space="0" w:color="auto"/>
            <w:right w:val="none" w:sz="0" w:space="0" w:color="auto"/>
          </w:divBdr>
        </w:div>
        <w:div w:id="1515680420">
          <w:marLeft w:val="0"/>
          <w:marRight w:val="0"/>
          <w:marTop w:val="0"/>
          <w:marBottom w:val="0"/>
          <w:divBdr>
            <w:top w:val="none" w:sz="0" w:space="0" w:color="auto"/>
            <w:left w:val="none" w:sz="0" w:space="0" w:color="auto"/>
            <w:bottom w:val="none" w:sz="0" w:space="0" w:color="auto"/>
            <w:right w:val="none" w:sz="0" w:space="0" w:color="auto"/>
          </w:divBdr>
        </w:div>
        <w:div w:id="2037076764">
          <w:marLeft w:val="0"/>
          <w:marRight w:val="0"/>
          <w:marTop w:val="0"/>
          <w:marBottom w:val="0"/>
          <w:divBdr>
            <w:top w:val="none" w:sz="0" w:space="0" w:color="auto"/>
            <w:left w:val="none" w:sz="0" w:space="0" w:color="auto"/>
            <w:bottom w:val="none" w:sz="0" w:space="0" w:color="auto"/>
            <w:right w:val="none" w:sz="0" w:space="0" w:color="auto"/>
          </w:divBdr>
          <w:divsChild>
            <w:div w:id="62504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840301">
      <w:bodyDiv w:val="1"/>
      <w:marLeft w:val="0"/>
      <w:marRight w:val="0"/>
      <w:marTop w:val="0"/>
      <w:marBottom w:val="0"/>
      <w:divBdr>
        <w:top w:val="none" w:sz="0" w:space="0" w:color="auto"/>
        <w:left w:val="none" w:sz="0" w:space="0" w:color="auto"/>
        <w:bottom w:val="none" w:sz="0" w:space="0" w:color="auto"/>
        <w:right w:val="none" w:sz="0" w:space="0" w:color="auto"/>
      </w:divBdr>
    </w:div>
    <w:div w:id="512452748">
      <w:bodyDiv w:val="1"/>
      <w:marLeft w:val="0"/>
      <w:marRight w:val="0"/>
      <w:marTop w:val="0"/>
      <w:marBottom w:val="0"/>
      <w:divBdr>
        <w:top w:val="none" w:sz="0" w:space="0" w:color="auto"/>
        <w:left w:val="none" w:sz="0" w:space="0" w:color="auto"/>
        <w:bottom w:val="none" w:sz="0" w:space="0" w:color="auto"/>
        <w:right w:val="none" w:sz="0" w:space="0" w:color="auto"/>
      </w:divBdr>
    </w:div>
    <w:div w:id="512456284">
      <w:bodyDiv w:val="1"/>
      <w:marLeft w:val="0"/>
      <w:marRight w:val="0"/>
      <w:marTop w:val="0"/>
      <w:marBottom w:val="0"/>
      <w:divBdr>
        <w:top w:val="none" w:sz="0" w:space="0" w:color="auto"/>
        <w:left w:val="none" w:sz="0" w:space="0" w:color="auto"/>
        <w:bottom w:val="none" w:sz="0" w:space="0" w:color="auto"/>
        <w:right w:val="none" w:sz="0" w:space="0" w:color="auto"/>
      </w:divBdr>
    </w:div>
    <w:div w:id="525338721">
      <w:bodyDiv w:val="1"/>
      <w:marLeft w:val="0"/>
      <w:marRight w:val="0"/>
      <w:marTop w:val="0"/>
      <w:marBottom w:val="0"/>
      <w:divBdr>
        <w:top w:val="none" w:sz="0" w:space="0" w:color="auto"/>
        <w:left w:val="none" w:sz="0" w:space="0" w:color="auto"/>
        <w:bottom w:val="none" w:sz="0" w:space="0" w:color="auto"/>
        <w:right w:val="none" w:sz="0" w:space="0" w:color="auto"/>
      </w:divBdr>
    </w:div>
    <w:div w:id="532226830">
      <w:bodyDiv w:val="1"/>
      <w:marLeft w:val="0"/>
      <w:marRight w:val="0"/>
      <w:marTop w:val="0"/>
      <w:marBottom w:val="0"/>
      <w:divBdr>
        <w:top w:val="none" w:sz="0" w:space="0" w:color="auto"/>
        <w:left w:val="none" w:sz="0" w:space="0" w:color="auto"/>
        <w:bottom w:val="none" w:sz="0" w:space="0" w:color="auto"/>
        <w:right w:val="none" w:sz="0" w:space="0" w:color="auto"/>
      </w:divBdr>
    </w:div>
    <w:div w:id="550458838">
      <w:bodyDiv w:val="1"/>
      <w:marLeft w:val="0"/>
      <w:marRight w:val="0"/>
      <w:marTop w:val="0"/>
      <w:marBottom w:val="0"/>
      <w:divBdr>
        <w:top w:val="none" w:sz="0" w:space="0" w:color="auto"/>
        <w:left w:val="none" w:sz="0" w:space="0" w:color="auto"/>
        <w:bottom w:val="none" w:sz="0" w:space="0" w:color="auto"/>
        <w:right w:val="none" w:sz="0" w:space="0" w:color="auto"/>
      </w:divBdr>
    </w:div>
    <w:div w:id="556235548">
      <w:bodyDiv w:val="1"/>
      <w:marLeft w:val="0"/>
      <w:marRight w:val="0"/>
      <w:marTop w:val="0"/>
      <w:marBottom w:val="0"/>
      <w:divBdr>
        <w:top w:val="none" w:sz="0" w:space="0" w:color="auto"/>
        <w:left w:val="none" w:sz="0" w:space="0" w:color="auto"/>
        <w:bottom w:val="none" w:sz="0" w:space="0" w:color="auto"/>
        <w:right w:val="none" w:sz="0" w:space="0" w:color="auto"/>
      </w:divBdr>
    </w:div>
    <w:div w:id="556934757">
      <w:bodyDiv w:val="1"/>
      <w:marLeft w:val="0"/>
      <w:marRight w:val="0"/>
      <w:marTop w:val="0"/>
      <w:marBottom w:val="0"/>
      <w:divBdr>
        <w:top w:val="none" w:sz="0" w:space="0" w:color="auto"/>
        <w:left w:val="none" w:sz="0" w:space="0" w:color="auto"/>
        <w:bottom w:val="none" w:sz="0" w:space="0" w:color="auto"/>
        <w:right w:val="none" w:sz="0" w:space="0" w:color="auto"/>
      </w:divBdr>
    </w:div>
    <w:div w:id="557472019">
      <w:bodyDiv w:val="1"/>
      <w:marLeft w:val="0"/>
      <w:marRight w:val="0"/>
      <w:marTop w:val="0"/>
      <w:marBottom w:val="0"/>
      <w:divBdr>
        <w:top w:val="none" w:sz="0" w:space="0" w:color="auto"/>
        <w:left w:val="none" w:sz="0" w:space="0" w:color="auto"/>
        <w:bottom w:val="none" w:sz="0" w:space="0" w:color="auto"/>
        <w:right w:val="none" w:sz="0" w:space="0" w:color="auto"/>
      </w:divBdr>
    </w:div>
    <w:div w:id="597563093">
      <w:bodyDiv w:val="1"/>
      <w:marLeft w:val="0"/>
      <w:marRight w:val="0"/>
      <w:marTop w:val="0"/>
      <w:marBottom w:val="0"/>
      <w:divBdr>
        <w:top w:val="none" w:sz="0" w:space="0" w:color="auto"/>
        <w:left w:val="none" w:sz="0" w:space="0" w:color="auto"/>
        <w:bottom w:val="none" w:sz="0" w:space="0" w:color="auto"/>
        <w:right w:val="none" w:sz="0" w:space="0" w:color="auto"/>
      </w:divBdr>
    </w:div>
    <w:div w:id="600532173">
      <w:bodyDiv w:val="1"/>
      <w:marLeft w:val="0"/>
      <w:marRight w:val="0"/>
      <w:marTop w:val="0"/>
      <w:marBottom w:val="0"/>
      <w:divBdr>
        <w:top w:val="none" w:sz="0" w:space="0" w:color="auto"/>
        <w:left w:val="none" w:sz="0" w:space="0" w:color="auto"/>
        <w:bottom w:val="none" w:sz="0" w:space="0" w:color="auto"/>
        <w:right w:val="none" w:sz="0" w:space="0" w:color="auto"/>
      </w:divBdr>
    </w:div>
    <w:div w:id="605814867">
      <w:bodyDiv w:val="1"/>
      <w:marLeft w:val="0"/>
      <w:marRight w:val="0"/>
      <w:marTop w:val="0"/>
      <w:marBottom w:val="0"/>
      <w:divBdr>
        <w:top w:val="none" w:sz="0" w:space="0" w:color="auto"/>
        <w:left w:val="none" w:sz="0" w:space="0" w:color="auto"/>
        <w:bottom w:val="none" w:sz="0" w:space="0" w:color="auto"/>
        <w:right w:val="none" w:sz="0" w:space="0" w:color="auto"/>
      </w:divBdr>
    </w:div>
    <w:div w:id="631252622">
      <w:bodyDiv w:val="1"/>
      <w:marLeft w:val="0"/>
      <w:marRight w:val="0"/>
      <w:marTop w:val="0"/>
      <w:marBottom w:val="0"/>
      <w:divBdr>
        <w:top w:val="none" w:sz="0" w:space="0" w:color="auto"/>
        <w:left w:val="none" w:sz="0" w:space="0" w:color="auto"/>
        <w:bottom w:val="none" w:sz="0" w:space="0" w:color="auto"/>
        <w:right w:val="none" w:sz="0" w:space="0" w:color="auto"/>
      </w:divBdr>
    </w:div>
    <w:div w:id="688066561">
      <w:bodyDiv w:val="1"/>
      <w:marLeft w:val="0"/>
      <w:marRight w:val="0"/>
      <w:marTop w:val="0"/>
      <w:marBottom w:val="0"/>
      <w:divBdr>
        <w:top w:val="none" w:sz="0" w:space="0" w:color="auto"/>
        <w:left w:val="none" w:sz="0" w:space="0" w:color="auto"/>
        <w:bottom w:val="none" w:sz="0" w:space="0" w:color="auto"/>
        <w:right w:val="none" w:sz="0" w:space="0" w:color="auto"/>
      </w:divBdr>
    </w:div>
    <w:div w:id="700205103">
      <w:bodyDiv w:val="1"/>
      <w:marLeft w:val="0"/>
      <w:marRight w:val="0"/>
      <w:marTop w:val="0"/>
      <w:marBottom w:val="0"/>
      <w:divBdr>
        <w:top w:val="none" w:sz="0" w:space="0" w:color="auto"/>
        <w:left w:val="none" w:sz="0" w:space="0" w:color="auto"/>
        <w:bottom w:val="none" w:sz="0" w:space="0" w:color="auto"/>
        <w:right w:val="none" w:sz="0" w:space="0" w:color="auto"/>
      </w:divBdr>
    </w:div>
    <w:div w:id="703864864">
      <w:bodyDiv w:val="1"/>
      <w:marLeft w:val="0"/>
      <w:marRight w:val="0"/>
      <w:marTop w:val="0"/>
      <w:marBottom w:val="0"/>
      <w:divBdr>
        <w:top w:val="none" w:sz="0" w:space="0" w:color="auto"/>
        <w:left w:val="none" w:sz="0" w:space="0" w:color="auto"/>
        <w:bottom w:val="none" w:sz="0" w:space="0" w:color="auto"/>
        <w:right w:val="none" w:sz="0" w:space="0" w:color="auto"/>
      </w:divBdr>
    </w:div>
    <w:div w:id="713045769">
      <w:bodyDiv w:val="1"/>
      <w:marLeft w:val="0"/>
      <w:marRight w:val="0"/>
      <w:marTop w:val="0"/>
      <w:marBottom w:val="0"/>
      <w:divBdr>
        <w:top w:val="none" w:sz="0" w:space="0" w:color="auto"/>
        <w:left w:val="none" w:sz="0" w:space="0" w:color="auto"/>
        <w:bottom w:val="none" w:sz="0" w:space="0" w:color="auto"/>
        <w:right w:val="none" w:sz="0" w:space="0" w:color="auto"/>
      </w:divBdr>
    </w:div>
    <w:div w:id="725951791">
      <w:bodyDiv w:val="1"/>
      <w:marLeft w:val="0"/>
      <w:marRight w:val="0"/>
      <w:marTop w:val="0"/>
      <w:marBottom w:val="0"/>
      <w:divBdr>
        <w:top w:val="none" w:sz="0" w:space="0" w:color="auto"/>
        <w:left w:val="none" w:sz="0" w:space="0" w:color="auto"/>
        <w:bottom w:val="none" w:sz="0" w:space="0" w:color="auto"/>
        <w:right w:val="none" w:sz="0" w:space="0" w:color="auto"/>
      </w:divBdr>
    </w:div>
    <w:div w:id="740178029">
      <w:bodyDiv w:val="1"/>
      <w:marLeft w:val="0"/>
      <w:marRight w:val="0"/>
      <w:marTop w:val="0"/>
      <w:marBottom w:val="0"/>
      <w:divBdr>
        <w:top w:val="none" w:sz="0" w:space="0" w:color="auto"/>
        <w:left w:val="none" w:sz="0" w:space="0" w:color="auto"/>
        <w:bottom w:val="none" w:sz="0" w:space="0" w:color="auto"/>
        <w:right w:val="none" w:sz="0" w:space="0" w:color="auto"/>
      </w:divBdr>
    </w:div>
    <w:div w:id="753011199">
      <w:bodyDiv w:val="1"/>
      <w:marLeft w:val="0"/>
      <w:marRight w:val="0"/>
      <w:marTop w:val="0"/>
      <w:marBottom w:val="0"/>
      <w:divBdr>
        <w:top w:val="none" w:sz="0" w:space="0" w:color="auto"/>
        <w:left w:val="none" w:sz="0" w:space="0" w:color="auto"/>
        <w:bottom w:val="none" w:sz="0" w:space="0" w:color="auto"/>
        <w:right w:val="none" w:sz="0" w:space="0" w:color="auto"/>
      </w:divBdr>
    </w:div>
    <w:div w:id="755446837">
      <w:bodyDiv w:val="1"/>
      <w:marLeft w:val="0"/>
      <w:marRight w:val="0"/>
      <w:marTop w:val="0"/>
      <w:marBottom w:val="0"/>
      <w:divBdr>
        <w:top w:val="none" w:sz="0" w:space="0" w:color="auto"/>
        <w:left w:val="none" w:sz="0" w:space="0" w:color="auto"/>
        <w:bottom w:val="none" w:sz="0" w:space="0" w:color="auto"/>
        <w:right w:val="none" w:sz="0" w:space="0" w:color="auto"/>
      </w:divBdr>
    </w:div>
    <w:div w:id="756484648">
      <w:bodyDiv w:val="1"/>
      <w:marLeft w:val="0"/>
      <w:marRight w:val="0"/>
      <w:marTop w:val="0"/>
      <w:marBottom w:val="0"/>
      <w:divBdr>
        <w:top w:val="none" w:sz="0" w:space="0" w:color="auto"/>
        <w:left w:val="none" w:sz="0" w:space="0" w:color="auto"/>
        <w:bottom w:val="none" w:sz="0" w:space="0" w:color="auto"/>
        <w:right w:val="none" w:sz="0" w:space="0" w:color="auto"/>
      </w:divBdr>
    </w:div>
    <w:div w:id="756752457">
      <w:bodyDiv w:val="1"/>
      <w:marLeft w:val="0"/>
      <w:marRight w:val="0"/>
      <w:marTop w:val="0"/>
      <w:marBottom w:val="0"/>
      <w:divBdr>
        <w:top w:val="none" w:sz="0" w:space="0" w:color="auto"/>
        <w:left w:val="none" w:sz="0" w:space="0" w:color="auto"/>
        <w:bottom w:val="none" w:sz="0" w:space="0" w:color="auto"/>
        <w:right w:val="none" w:sz="0" w:space="0" w:color="auto"/>
      </w:divBdr>
    </w:div>
    <w:div w:id="761149952">
      <w:bodyDiv w:val="1"/>
      <w:marLeft w:val="0"/>
      <w:marRight w:val="0"/>
      <w:marTop w:val="0"/>
      <w:marBottom w:val="0"/>
      <w:divBdr>
        <w:top w:val="none" w:sz="0" w:space="0" w:color="auto"/>
        <w:left w:val="none" w:sz="0" w:space="0" w:color="auto"/>
        <w:bottom w:val="none" w:sz="0" w:space="0" w:color="auto"/>
        <w:right w:val="none" w:sz="0" w:space="0" w:color="auto"/>
      </w:divBdr>
    </w:div>
    <w:div w:id="765350955">
      <w:bodyDiv w:val="1"/>
      <w:marLeft w:val="0"/>
      <w:marRight w:val="0"/>
      <w:marTop w:val="0"/>
      <w:marBottom w:val="0"/>
      <w:divBdr>
        <w:top w:val="none" w:sz="0" w:space="0" w:color="auto"/>
        <w:left w:val="none" w:sz="0" w:space="0" w:color="auto"/>
        <w:bottom w:val="none" w:sz="0" w:space="0" w:color="auto"/>
        <w:right w:val="none" w:sz="0" w:space="0" w:color="auto"/>
      </w:divBdr>
    </w:div>
    <w:div w:id="782194947">
      <w:bodyDiv w:val="1"/>
      <w:marLeft w:val="0"/>
      <w:marRight w:val="0"/>
      <w:marTop w:val="0"/>
      <w:marBottom w:val="0"/>
      <w:divBdr>
        <w:top w:val="none" w:sz="0" w:space="0" w:color="auto"/>
        <w:left w:val="none" w:sz="0" w:space="0" w:color="auto"/>
        <w:bottom w:val="none" w:sz="0" w:space="0" w:color="auto"/>
        <w:right w:val="none" w:sz="0" w:space="0" w:color="auto"/>
      </w:divBdr>
    </w:div>
    <w:div w:id="795175236">
      <w:bodyDiv w:val="1"/>
      <w:marLeft w:val="0"/>
      <w:marRight w:val="0"/>
      <w:marTop w:val="0"/>
      <w:marBottom w:val="0"/>
      <w:divBdr>
        <w:top w:val="none" w:sz="0" w:space="0" w:color="auto"/>
        <w:left w:val="none" w:sz="0" w:space="0" w:color="auto"/>
        <w:bottom w:val="none" w:sz="0" w:space="0" w:color="auto"/>
        <w:right w:val="none" w:sz="0" w:space="0" w:color="auto"/>
      </w:divBdr>
    </w:div>
    <w:div w:id="813107986">
      <w:bodyDiv w:val="1"/>
      <w:marLeft w:val="0"/>
      <w:marRight w:val="0"/>
      <w:marTop w:val="0"/>
      <w:marBottom w:val="0"/>
      <w:divBdr>
        <w:top w:val="none" w:sz="0" w:space="0" w:color="auto"/>
        <w:left w:val="none" w:sz="0" w:space="0" w:color="auto"/>
        <w:bottom w:val="none" w:sz="0" w:space="0" w:color="auto"/>
        <w:right w:val="none" w:sz="0" w:space="0" w:color="auto"/>
      </w:divBdr>
    </w:div>
    <w:div w:id="820315069">
      <w:bodyDiv w:val="1"/>
      <w:marLeft w:val="0"/>
      <w:marRight w:val="0"/>
      <w:marTop w:val="0"/>
      <w:marBottom w:val="0"/>
      <w:divBdr>
        <w:top w:val="none" w:sz="0" w:space="0" w:color="auto"/>
        <w:left w:val="none" w:sz="0" w:space="0" w:color="auto"/>
        <w:bottom w:val="none" w:sz="0" w:space="0" w:color="auto"/>
        <w:right w:val="none" w:sz="0" w:space="0" w:color="auto"/>
      </w:divBdr>
    </w:div>
    <w:div w:id="820583017">
      <w:bodyDiv w:val="1"/>
      <w:marLeft w:val="0"/>
      <w:marRight w:val="0"/>
      <w:marTop w:val="0"/>
      <w:marBottom w:val="0"/>
      <w:divBdr>
        <w:top w:val="none" w:sz="0" w:space="0" w:color="auto"/>
        <w:left w:val="none" w:sz="0" w:space="0" w:color="auto"/>
        <w:bottom w:val="none" w:sz="0" w:space="0" w:color="auto"/>
        <w:right w:val="none" w:sz="0" w:space="0" w:color="auto"/>
      </w:divBdr>
    </w:div>
    <w:div w:id="825316824">
      <w:bodyDiv w:val="1"/>
      <w:marLeft w:val="0"/>
      <w:marRight w:val="0"/>
      <w:marTop w:val="0"/>
      <w:marBottom w:val="0"/>
      <w:divBdr>
        <w:top w:val="none" w:sz="0" w:space="0" w:color="auto"/>
        <w:left w:val="none" w:sz="0" w:space="0" w:color="auto"/>
        <w:bottom w:val="none" w:sz="0" w:space="0" w:color="auto"/>
        <w:right w:val="none" w:sz="0" w:space="0" w:color="auto"/>
      </w:divBdr>
    </w:div>
    <w:div w:id="838617731">
      <w:bodyDiv w:val="1"/>
      <w:marLeft w:val="0"/>
      <w:marRight w:val="0"/>
      <w:marTop w:val="0"/>
      <w:marBottom w:val="0"/>
      <w:divBdr>
        <w:top w:val="none" w:sz="0" w:space="0" w:color="auto"/>
        <w:left w:val="none" w:sz="0" w:space="0" w:color="auto"/>
        <w:bottom w:val="none" w:sz="0" w:space="0" w:color="auto"/>
        <w:right w:val="none" w:sz="0" w:space="0" w:color="auto"/>
      </w:divBdr>
    </w:div>
    <w:div w:id="857936264">
      <w:bodyDiv w:val="1"/>
      <w:marLeft w:val="0"/>
      <w:marRight w:val="0"/>
      <w:marTop w:val="0"/>
      <w:marBottom w:val="0"/>
      <w:divBdr>
        <w:top w:val="none" w:sz="0" w:space="0" w:color="auto"/>
        <w:left w:val="none" w:sz="0" w:space="0" w:color="auto"/>
        <w:bottom w:val="none" w:sz="0" w:space="0" w:color="auto"/>
        <w:right w:val="none" w:sz="0" w:space="0" w:color="auto"/>
      </w:divBdr>
    </w:div>
    <w:div w:id="877204473">
      <w:bodyDiv w:val="1"/>
      <w:marLeft w:val="0"/>
      <w:marRight w:val="0"/>
      <w:marTop w:val="0"/>
      <w:marBottom w:val="0"/>
      <w:divBdr>
        <w:top w:val="none" w:sz="0" w:space="0" w:color="auto"/>
        <w:left w:val="none" w:sz="0" w:space="0" w:color="auto"/>
        <w:bottom w:val="none" w:sz="0" w:space="0" w:color="auto"/>
        <w:right w:val="none" w:sz="0" w:space="0" w:color="auto"/>
      </w:divBdr>
    </w:div>
    <w:div w:id="883637275">
      <w:bodyDiv w:val="1"/>
      <w:marLeft w:val="0"/>
      <w:marRight w:val="0"/>
      <w:marTop w:val="0"/>
      <w:marBottom w:val="0"/>
      <w:divBdr>
        <w:top w:val="none" w:sz="0" w:space="0" w:color="auto"/>
        <w:left w:val="none" w:sz="0" w:space="0" w:color="auto"/>
        <w:bottom w:val="none" w:sz="0" w:space="0" w:color="auto"/>
        <w:right w:val="none" w:sz="0" w:space="0" w:color="auto"/>
      </w:divBdr>
    </w:div>
    <w:div w:id="907497588">
      <w:bodyDiv w:val="1"/>
      <w:marLeft w:val="0"/>
      <w:marRight w:val="0"/>
      <w:marTop w:val="0"/>
      <w:marBottom w:val="0"/>
      <w:divBdr>
        <w:top w:val="none" w:sz="0" w:space="0" w:color="auto"/>
        <w:left w:val="none" w:sz="0" w:space="0" w:color="auto"/>
        <w:bottom w:val="none" w:sz="0" w:space="0" w:color="auto"/>
        <w:right w:val="none" w:sz="0" w:space="0" w:color="auto"/>
      </w:divBdr>
    </w:div>
    <w:div w:id="921842631">
      <w:bodyDiv w:val="1"/>
      <w:marLeft w:val="0"/>
      <w:marRight w:val="0"/>
      <w:marTop w:val="0"/>
      <w:marBottom w:val="0"/>
      <w:divBdr>
        <w:top w:val="none" w:sz="0" w:space="0" w:color="auto"/>
        <w:left w:val="none" w:sz="0" w:space="0" w:color="auto"/>
        <w:bottom w:val="none" w:sz="0" w:space="0" w:color="auto"/>
        <w:right w:val="none" w:sz="0" w:space="0" w:color="auto"/>
      </w:divBdr>
    </w:div>
    <w:div w:id="946040416">
      <w:bodyDiv w:val="1"/>
      <w:marLeft w:val="0"/>
      <w:marRight w:val="0"/>
      <w:marTop w:val="0"/>
      <w:marBottom w:val="0"/>
      <w:divBdr>
        <w:top w:val="none" w:sz="0" w:space="0" w:color="auto"/>
        <w:left w:val="none" w:sz="0" w:space="0" w:color="auto"/>
        <w:bottom w:val="none" w:sz="0" w:space="0" w:color="auto"/>
        <w:right w:val="none" w:sz="0" w:space="0" w:color="auto"/>
      </w:divBdr>
    </w:div>
    <w:div w:id="962421547">
      <w:bodyDiv w:val="1"/>
      <w:marLeft w:val="0"/>
      <w:marRight w:val="0"/>
      <w:marTop w:val="0"/>
      <w:marBottom w:val="0"/>
      <w:divBdr>
        <w:top w:val="none" w:sz="0" w:space="0" w:color="auto"/>
        <w:left w:val="none" w:sz="0" w:space="0" w:color="auto"/>
        <w:bottom w:val="none" w:sz="0" w:space="0" w:color="auto"/>
        <w:right w:val="none" w:sz="0" w:space="0" w:color="auto"/>
      </w:divBdr>
    </w:div>
    <w:div w:id="986978094">
      <w:bodyDiv w:val="1"/>
      <w:marLeft w:val="0"/>
      <w:marRight w:val="0"/>
      <w:marTop w:val="0"/>
      <w:marBottom w:val="0"/>
      <w:divBdr>
        <w:top w:val="none" w:sz="0" w:space="0" w:color="auto"/>
        <w:left w:val="none" w:sz="0" w:space="0" w:color="auto"/>
        <w:bottom w:val="none" w:sz="0" w:space="0" w:color="auto"/>
        <w:right w:val="none" w:sz="0" w:space="0" w:color="auto"/>
      </w:divBdr>
    </w:div>
    <w:div w:id="990400543">
      <w:bodyDiv w:val="1"/>
      <w:marLeft w:val="0"/>
      <w:marRight w:val="0"/>
      <w:marTop w:val="0"/>
      <w:marBottom w:val="0"/>
      <w:divBdr>
        <w:top w:val="none" w:sz="0" w:space="0" w:color="auto"/>
        <w:left w:val="none" w:sz="0" w:space="0" w:color="auto"/>
        <w:bottom w:val="none" w:sz="0" w:space="0" w:color="auto"/>
        <w:right w:val="none" w:sz="0" w:space="0" w:color="auto"/>
      </w:divBdr>
    </w:div>
    <w:div w:id="995962969">
      <w:bodyDiv w:val="1"/>
      <w:marLeft w:val="0"/>
      <w:marRight w:val="0"/>
      <w:marTop w:val="0"/>
      <w:marBottom w:val="0"/>
      <w:divBdr>
        <w:top w:val="none" w:sz="0" w:space="0" w:color="auto"/>
        <w:left w:val="none" w:sz="0" w:space="0" w:color="auto"/>
        <w:bottom w:val="none" w:sz="0" w:space="0" w:color="auto"/>
        <w:right w:val="none" w:sz="0" w:space="0" w:color="auto"/>
      </w:divBdr>
    </w:div>
    <w:div w:id="1014308480">
      <w:bodyDiv w:val="1"/>
      <w:marLeft w:val="0"/>
      <w:marRight w:val="0"/>
      <w:marTop w:val="0"/>
      <w:marBottom w:val="0"/>
      <w:divBdr>
        <w:top w:val="none" w:sz="0" w:space="0" w:color="auto"/>
        <w:left w:val="none" w:sz="0" w:space="0" w:color="auto"/>
        <w:bottom w:val="none" w:sz="0" w:space="0" w:color="auto"/>
        <w:right w:val="none" w:sz="0" w:space="0" w:color="auto"/>
      </w:divBdr>
    </w:div>
    <w:div w:id="1023749400">
      <w:bodyDiv w:val="1"/>
      <w:marLeft w:val="0"/>
      <w:marRight w:val="0"/>
      <w:marTop w:val="0"/>
      <w:marBottom w:val="0"/>
      <w:divBdr>
        <w:top w:val="none" w:sz="0" w:space="0" w:color="auto"/>
        <w:left w:val="none" w:sz="0" w:space="0" w:color="auto"/>
        <w:bottom w:val="none" w:sz="0" w:space="0" w:color="auto"/>
        <w:right w:val="none" w:sz="0" w:space="0" w:color="auto"/>
      </w:divBdr>
    </w:div>
    <w:div w:id="1034303579">
      <w:bodyDiv w:val="1"/>
      <w:marLeft w:val="0"/>
      <w:marRight w:val="0"/>
      <w:marTop w:val="0"/>
      <w:marBottom w:val="0"/>
      <w:divBdr>
        <w:top w:val="none" w:sz="0" w:space="0" w:color="auto"/>
        <w:left w:val="none" w:sz="0" w:space="0" w:color="auto"/>
        <w:bottom w:val="none" w:sz="0" w:space="0" w:color="auto"/>
        <w:right w:val="none" w:sz="0" w:space="0" w:color="auto"/>
      </w:divBdr>
    </w:div>
    <w:div w:id="1090466162">
      <w:bodyDiv w:val="1"/>
      <w:marLeft w:val="0"/>
      <w:marRight w:val="0"/>
      <w:marTop w:val="0"/>
      <w:marBottom w:val="0"/>
      <w:divBdr>
        <w:top w:val="none" w:sz="0" w:space="0" w:color="auto"/>
        <w:left w:val="none" w:sz="0" w:space="0" w:color="auto"/>
        <w:bottom w:val="none" w:sz="0" w:space="0" w:color="auto"/>
        <w:right w:val="none" w:sz="0" w:space="0" w:color="auto"/>
      </w:divBdr>
      <w:divsChild>
        <w:div w:id="307512304">
          <w:marLeft w:val="0"/>
          <w:marRight w:val="0"/>
          <w:marTop w:val="0"/>
          <w:marBottom w:val="0"/>
          <w:divBdr>
            <w:top w:val="none" w:sz="0" w:space="0" w:color="auto"/>
            <w:left w:val="none" w:sz="0" w:space="0" w:color="auto"/>
            <w:bottom w:val="none" w:sz="0" w:space="0" w:color="auto"/>
            <w:right w:val="none" w:sz="0" w:space="0" w:color="auto"/>
          </w:divBdr>
        </w:div>
        <w:div w:id="330571628">
          <w:marLeft w:val="0"/>
          <w:marRight w:val="0"/>
          <w:marTop w:val="0"/>
          <w:marBottom w:val="0"/>
          <w:divBdr>
            <w:top w:val="none" w:sz="0" w:space="0" w:color="auto"/>
            <w:left w:val="none" w:sz="0" w:space="0" w:color="auto"/>
            <w:bottom w:val="none" w:sz="0" w:space="0" w:color="auto"/>
            <w:right w:val="none" w:sz="0" w:space="0" w:color="auto"/>
          </w:divBdr>
        </w:div>
        <w:div w:id="470908275">
          <w:marLeft w:val="0"/>
          <w:marRight w:val="0"/>
          <w:marTop w:val="0"/>
          <w:marBottom w:val="0"/>
          <w:divBdr>
            <w:top w:val="none" w:sz="0" w:space="0" w:color="auto"/>
            <w:left w:val="none" w:sz="0" w:space="0" w:color="auto"/>
            <w:bottom w:val="none" w:sz="0" w:space="0" w:color="auto"/>
            <w:right w:val="none" w:sz="0" w:space="0" w:color="auto"/>
          </w:divBdr>
        </w:div>
        <w:div w:id="1167139124">
          <w:marLeft w:val="0"/>
          <w:marRight w:val="0"/>
          <w:marTop w:val="0"/>
          <w:marBottom w:val="0"/>
          <w:divBdr>
            <w:top w:val="none" w:sz="0" w:space="0" w:color="auto"/>
            <w:left w:val="none" w:sz="0" w:space="0" w:color="auto"/>
            <w:bottom w:val="none" w:sz="0" w:space="0" w:color="auto"/>
            <w:right w:val="none" w:sz="0" w:space="0" w:color="auto"/>
          </w:divBdr>
        </w:div>
        <w:div w:id="1334454946">
          <w:marLeft w:val="0"/>
          <w:marRight w:val="0"/>
          <w:marTop w:val="0"/>
          <w:marBottom w:val="0"/>
          <w:divBdr>
            <w:top w:val="none" w:sz="0" w:space="0" w:color="auto"/>
            <w:left w:val="none" w:sz="0" w:space="0" w:color="auto"/>
            <w:bottom w:val="none" w:sz="0" w:space="0" w:color="auto"/>
            <w:right w:val="none" w:sz="0" w:space="0" w:color="auto"/>
          </w:divBdr>
        </w:div>
        <w:div w:id="1402286253">
          <w:marLeft w:val="0"/>
          <w:marRight w:val="0"/>
          <w:marTop w:val="0"/>
          <w:marBottom w:val="0"/>
          <w:divBdr>
            <w:top w:val="none" w:sz="0" w:space="0" w:color="auto"/>
            <w:left w:val="none" w:sz="0" w:space="0" w:color="auto"/>
            <w:bottom w:val="none" w:sz="0" w:space="0" w:color="auto"/>
            <w:right w:val="none" w:sz="0" w:space="0" w:color="auto"/>
          </w:divBdr>
        </w:div>
        <w:div w:id="1418867194">
          <w:marLeft w:val="0"/>
          <w:marRight w:val="0"/>
          <w:marTop w:val="0"/>
          <w:marBottom w:val="0"/>
          <w:divBdr>
            <w:top w:val="none" w:sz="0" w:space="0" w:color="auto"/>
            <w:left w:val="none" w:sz="0" w:space="0" w:color="auto"/>
            <w:bottom w:val="none" w:sz="0" w:space="0" w:color="auto"/>
            <w:right w:val="none" w:sz="0" w:space="0" w:color="auto"/>
          </w:divBdr>
        </w:div>
        <w:div w:id="1841696811">
          <w:marLeft w:val="0"/>
          <w:marRight w:val="0"/>
          <w:marTop w:val="0"/>
          <w:marBottom w:val="0"/>
          <w:divBdr>
            <w:top w:val="none" w:sz="0" w:space="0" w:color="auto"/>
            <w:left w:val="none" w:sz="0" w:space="0" w:color="auto"/>
            <w:bottom w:val="none" w:sz="0" w:space="0" w:color="auto"/>
            <w:right w:val="none" w:sz="0" w:space="0" w:color="auto"/>
          </w:divBdr>
        </w:div>
        <w:div w:id="1919442592">
          <w:marLeft w:val="0"/>
          <w:marRight w:val="0"/>
          <w:marTop w:val="0"/>
          <w:marBottom w:val="0"/>
          <w:divBdr>
            <w:top w:val="none" w:sz="0" w:space="0" w:color="auto"/>
            <w:left w:val="none" w:sz="0" w:space="0" w:color="auto"/>
            <w:bottom w:val="none" w:sz="0" w:space="0" w:color="auto"/>
            <w:right w:val="none" w:sz="0" w:space="0" w:color="auto"/>
          </w:divBdr>
        </w:div>
        <w:div w:id="1971279321">
          <w:marLeft w:val="0"/>
          <w:marRight w:val="0"/>
          <w:marTop w:val="0"/>
          <w:marBottom w:val="0"/>
          <w:divBdr>
            <w:top w:val="none" w:sz="0" w:space="0" w:color="auto"/>
            <w:left w:val="none" w:sz="0" w:space="0" w:color="auto"/>
            <w:bottom w:val="none" w:sz="0" w:space="0" w:color="auto"/>
            <w:right w:val="none" w:sz="0" w:space="0" w:color="auto"/>
          </w:divBdr>
        </w:div>
        <w:div w:id="1983343636">
          <w:marLeft w:val="0"/>
          <w:marRight w:val="0"/>
          <w:marTop w:val="0"/>
          <w:marBottom w:val="0"/>
          <w:divBdr>
            <w:top w:val="none" w:sz="0" w:space="0" w:color="auto"/>
            <w:left w:val="none" w:sz="0" w:space="0" w:color="auto"/>
            <w:bottom w:val="none" w:sz="0" w:space="0" w:color="auto"/>
            <w:right w:val="none" w:sz="0" w:space="0" w:color="auto"/>
          </w:divBdr>
        </w:div>
      </w:divsChild>
    </w:div>
    <w:div w:id="1104611823">
      <w:bodyDiv w:val="1"/>
      <w:marLeft w:val="0"/>
      <w:marRight w:val="0"/>
      <w:marTop w:val="0"/>
      <w:marBottom w:val="0"/>
      <w:divBdr>
        <w:top w:val="none" w:sz="0" w:space="0" w:color="auto"/>
        <w:left w:val="none" w:sz="0" w:space="0" w:color="auto"/>
        <w:bottom w:val="none" w:sz="0" w:space="0" w:color="auto"/>
        <w:right w:val="none" w:sz="0" w:space="0" w:color="auto"/>
      </w:divBdr>
    </w:div>
    <w:div w:id="1130057097">
      <w:bodyDiv w:val="1"/>
      <w:marLeft w:val="0"/>
      <w:marRight w:val="0"/>
      <w:marTop w:val="0"/>
      <w:marBottom w:val="0"/>
      <w:divBdr>
        <w:top w:val="none" w:sz="0" w:space="0" w:color="auto"/>
        <w:left w:val="none" w:sz="0" w:space="0" w:color="auto"/>
        <w:bottom w:val="none" w:sz="0" w:space="0" w:color="auto"/>
        <w:right w:val="none" w:sz="0" w:space="0" w:color="auto"/>
      </w:divBdr>
    </w:div>
    <w:div w:id="1153987293">
      <w:bodyDiv w:val="1"/>
      <w:marLeft w:val="0"/>
      <w:marRight w:val="0"/>
      <w:marTop w:val="0"/>
      <w:marBottom w:val="0"/>
      <w:divBdr>
        <w:top w:val="none" w:sz="0" w:space="0" w:color="auto"/>
        <w:left w:val="none" w:sz="0" w:space="0" w:color="auto"/>
        <w:bottom w:val="none" w:sz="0" w:space="0" w:color="auto"/>
        <w:right w:val="none" w:sz="0" w:space="0" w:color="auto"/>
      </w:divBdr>
    </w:div>
    <w:div w:id="1198618516">
      <w:bodyDiv w:val="1"/>
      <w:marLeft w:val="0"/>
      <w:marRight w:val="0"/>
      <w:marTop w:val="0"/>
      <w:marBottom w:val="0"/>
      <w:divBdr>
        <w:top w:val="none" w:sz="0" w:space="0" w:color="auto"/>
        <w:left w:val="none" w:sz="0" w:space="0" w:color="auto"/>
        <w:bottom w:val="none" w:sz="0" w:space="0" w:color="auto"/>
        <w:right w:val="none" w:sz="0" w:space="0" w:color="auto"/>
      </w:divBdr>
    </w:div>
    <w:div w:id="1200700632">
      <w:bodyDiv w:val="1"/>
      <w:marLeft w:val="0"/>
      <w:marRight w:val="0"/>
      <w:marTop w:val="0"/>
      <w:marBottom w:val="0"/>
      <w:divBdr>
        <w:top w:val="none" w:sz="0" w:space="0" w:color="auto"/>
        <w:left w:val="none" w:sz="0" w:space="0" w:color="auto"/>
        <w:bottom w:val="none" w:sz="0" w:space="0" w:color="auto"/>
        <w:right w:val="none" w:sz="0" w:space="0" w:color="auto"/>
      </w:divBdr>
    </w:div>
    <w:div w:id="1201354616">
      <w:bodyDiv w:val="1"/>
      <w:marLeft w:val="0"/>
      <w:marRight w:val="0"/>
      <w:marTop w:val="0"/>
      <w:marBottom w:val="0"/>
      <w:divBdr>
        <w:top w:val="none" w:sz="0" w:space="0" w:color="auto"/>
        <w:left w:val="none" w:sz="0" w:space="0" w:color="auto"/>
        <w:bottom w:val="none" w:sz="0" w:space="0" w:color="auto"/>
        <w:right w:val="none" w:sz="0" w:space="0" w:color="auto"/>
      </w:divBdr>
    </w:div>
    <w:div w:id="1210147297">
      <w:bodyDiv w:val="1"/>
      <w:marLeft w:val="0"/>
      <w:marRight w:val="0"/>
      <w:marTop w:val="0"/>
      <w:marBottom w:val="0"/>
      <w:divBdr>
        <w:top w:val="none" w:sz="0" w:space="0" w:color="auto"/>
        <w:left w:val="none" w:sz="0" w:space="0" w:color="auto"/>
        <w:bottom w:val="none" w:sz="0" w:space="0" w:color="auto"/>
        <w:right w:val="none" w:sz="0" w:space="0" w:color="auto"/>
      </w:divBdr>
    </w:div>
    <w:div w:id="1212109319">
      <w:bodyDiv w:val="1"/>
      <w:marLeft w:val="0"/>
      <w:marRight w:val="0"/>
      <w:marTop w:val="0"/>
      <w:marBottom w:val="0"/>
      <w:divBdr>
        <w:top w:val="none" w:sz="0" w:space="0" w:color="auto"/>
        <w:left w:val="none" w:sz="0" w:space="0" w:color="auto"/>
        <w:bottom w:val="none" w:sz="0" w:space="0" w:color="auto"/>
        <w:right w:val="none" w:sz="0" w:space="0" w:color="auto"/>
      </w:divBdr>
    </w:div>
    <w:div w:id="1223642405">
      <w:bodyDiv w:val="1"/>
      <w:marLeft w:val="0"/>
      <w:marRight w:val="0"/>
      <w:marTop w:val="0"/>
      <w:marBottom w:val="0"/>
      <w:divBdr>
        <w:top w:val="none" w:sz="0" w:space="0" w:color="auto"/>
        <w:left w:val="none" w:sz="0" w:space="0" w:color="auto"/>
        <w:bottom w:val="none" w:sz="0" w:space="0" w:color="auto"/>
        <w:right w:val="none" w:sz="0" w:space="0" w:color="auto"/>
      </w:divBdr>
    </w:div>
    <w:div w:id="1225681767">
      <w:bodyDiv w:val="1"/>
      <w:marLeft w:val="0"/>
      <w:marRight w:val="0"/>
      <w:marTop w:val="0"/>
      <w:marBottom w:val="0"/>
      <w:divBdr>
        <w:top w:val="none" w:sz="0" w:space="0" w:color="auto"/>
        <w:left w:val="none" w:sz="0" w:space="0" w:color="auto"/>
        <w:bottom w:val="none" w:sz="0" w:space="0" w:color="auto"/>
        <w:right w:val="none" w:sz="0" w:space="0" w:color="auto"/>
      </w:divBdr>
    </w:div>
    <w:div w:id="1229683686">
      <w:bodyDiv w:val="1"/>
      <w:marLeft w:val="0"/>
      <w:marRight w:val="0"/>
      <w:marTop w:val="0"/>
      <w:marBottom w:val="0"/>
      <w:divBdr>
        <w:top w:val="none" w:sz="0" w:space="0" w:color="auto"/>
        <w:left w:val="none" w:sz="0" w:space="0" w:color="auto"/>
        <w:bottom w:val="none" w:sz="0" w:space="0" w:color="auto"/>
        <w:right w:val="none" w:sz="0" w:space="0" w:color="auto"/>
      </w:divBdr>
    </w:div>
    <w:div w:id="1242058581">
      <w:bodyDiv w:val="1"/>
      <w:marLeft w:val="0"/>
      <w:marRight w:val="0"/>
      <w:marTop w:val="0"/>
      <w:marBottom w:val="0"/>
      <w:divBdr>
        <w:top w:val="none" w:sz="0" w:space="0" w:color="auto"/>
        <w:left w:val="none" w:sz="0" w:space="0" w:color="auto"/>
        <w:bottom w:val="none" w:sz="0" w:space="0" w:color="auto"/>
        <w:right w:val="none" w:sz="0" w:space="0" w:color="auto"/>
      </w:divBdr>
    </w:div>
    <w:div w:id="1242791744">
      <w:bodyDiv w:val="1"/>
      <w:marLeft w:val="0"/>
      <w:marRight w:val="0"/>
      <w:marTop w:val="0"/>
      <w:marBottom w:val="0"/>
      <w:divBdr>
        <w:top w:val="none" w:sz="0" w:space="0" w:color="auto"/>
        <w:left w:val="none" w:sz="0" w:space="0" w:color="auto"/>
        <w:bottom w:val="none" w:sz="0" w:space="0" w:color="auto"/>
        <w:right w:val="none" w:sz="0" w:space="0" w:color="auto"/>
      </w:divBdr>
    </w:div>
    <w:div w:id="1274438663">
      <w:bodyDiv w:val="1"/>
      <w:marLeft w:val="0"/>
      <w:marRight w:val="0"/>
      <w:marTop w:val="0"/>
      <w:marBottom w:val="0"/>
      <w:divBdr>
        <w:top w:val="none" w:sz="0" w:space="0" w:color="auto"/>
        <w:left w:val="none" w:sz="0" w:space="0" w:color="auto"/>
        <w:bottom w:val="none" w:sz="0" w:space="0" w:color="auto"/>
        <w:right w:val="none" w:sz="0" w:space="0" w:color="auto"/>
      </w:divBdr>
    </w:div>
    <w:div w:id="1302417483">
      <w:bodyDiv w:val="1"/>
      <w:marLeft w:val="0"/>
      <w:marRight w:val="0"/>
      <w:marTop w:val="0"/>
      <w:marBottom w:val="0"/>
      <w:divBdr>
        <w:top w:val="none" w:sz="0" w:space="0" w:color="auto"/>
        <w:left w:val="none" w:sz="0" w:space="0" w:color="auto"/>
        <w:bottom w:val="none" w:sz="0" w:space="0" w:color="auto"/>
        <w:right w:val="none" w:sz="0" w:space="0" w:color="auto"/>
      </w:divBdr>
    </w:div>
    <w:div w:id="1327319656">
      <w:bodyDiv w:val="1"/>
      <w:marLeft w:val="0"/>
      <w:marRight w:val="0"/>
      <w:marTop w:val="0"/>
      <w:marBottom w:val="0"/>
      <w:divBdr>
        <w:top w:val="none" w:sz="0" w:space="0" w:color="auto"/>
        <w:left w:val="none" w:sz="0" w:space="0" w:color="auto"/>
        <w:bottom w:val="none" w:sz="0" w:space="0" w:color="auto"/>
        <w:right w:val="none" w:sz="0" w:space="0" w:color="auto"/>
      </w:divBdr>
    </w:div>
    <w:div w:id="1367559898">
      <w:bodyDiv w:val="1"/>
      <w:marLeft w:val="0"/>
      <w:marRight w:val="0"/>
      <w:marTop w:val="0"/>
      <w:marBottom w:val="0"/>
      <w:divBdr>
        <w:top w:val="none" w:sz="0" w:space="0" w:color="auto"/>
        <w:left w:val="none" w:sz="0" w:space="0" w:color="auto"/>
        <w:bottom w:val="none" w:sz="0" w:space="0" w:color="auto"/>
        <w:right w:val="none" w:sz="0" w:space="0" w:color="auto"/>
      </w:divBdr>
    </w:div>
    <w:div w:id="1374040286">
      <w:bodyDiv w:val="1"/>
      <w:marLeft w:val="0"/>
      <w:marRight w:val="0"/>
      <w:marTop w:val="0"/>
      <w:marBottom w:val="0"/>
      <w:divBdr>
        <w:top w:val="none" w:sz="0" w:space="0" w:color="auto"/>
        <w:left w:val="none" w:sz="0" w:space="0" w:color="auto"/>
        <w:bottom w:val="none" w:sz="0" w:space="0" w:color="auto"/>
        <w:right w:val="none" w:sz="0" w:space="0" w:color="auto"/>
      </w:divBdr>
    </w:div>
    <w:div w:id="1425880319">
      <w:bodyDiv w:val="1"/>
      <w:marLeft w:val="0"/>
      <w:marRight w:val="0"/>
      <w:marTop w:val="0"/>
      <w:marBottom w:val="0"/>
      <w:divBdr>
        <w:top w:val="none" w:sz="0" w:space="0" w:color="auto"/>
        <w:left w:val="none" w:sz="0" w:space="0" w:color="auto"/>
        <w:bottom w:val="none" w:sz="0" w:space="0" w:color="auto"/>
        <w:right w:val="none" w:sz="0" w:space="0" w:color="auto"/>
      </w:divBdr>
    </w:div>
    <w:div w:id="1429810006">
      <w:bodyDiv w:val="1"/>
      <w:marLeft w:val="0"/>
      <w:marRight w:val="0"/>
      <w:marTop w:val="0"/>
      <w:marBottom w:val="0"/>
      <w:divBdr>
        <w:top w:val="none" w:sz="0" w:space="0" w:color="auto"/>
        <w:left w:val="none" w:sz="0" w:space="0" w:color="auto"/>
        <w:bottom w:val="none" w:sz="0" w:space="0" w:color="auto"/>
        <w:right w:val="none" w:sz="0" w:space="0" w:color="auto"/>
      </w:divBdr>
    </w:div>
    <w:div w:id="1485196900">
      <w:bodyDiv w:val="1"/>
      <w:marLeft w:val="0"/>
      <w:marRight w:val="0"/>
      <w:marTop w:val="0"/>
      <w:marBottom w:val="0"/>
      <w:divBdr>
        <w:top w:val="none" w:sz="0" w:space="0" w:color="auto"/>
        <w:left w:val="none" w:sz="0" w:space="0" w:color="auto"/>
        <w:bottom w:val="none" w:sz="0" w:space="0" w:color="auto"/>
        <w:right w:val="none" w:sz="0" w:space="0" w:color="auto"/>
      </w:divBdr>
    </w:div>
    <w:div w:id="1485733307">
      <w:bodyDiv w:val="1"/>
      <w:marLeft w:val="0"/>
      <w:marRight w:val="0"/>
      <w:marTop w:val="0"/>
      <w:marBottom w:val="0"/>
      <w:divBdr>
        <w:top w:val="none" w:sz="0" w:space="0" w:color="auto"/>
        <w:left w:val="none" w:sz="0" w:space="0" w:color="auto"/>
        <w:bottom w:val="none" w:sz="0" w:space="0" w:color="auto"/>
        <w:right w:val="none" w:sz="0" w:space="0" w:color="auto"/>
      </w:divBdr>
    </w:div>
    <w:div w:id="1494372674">
      <w:bodyDiv w:val="1"/>
      <w:marLeft w:val="0"/>
      <w:marRight w:val="0"/>
      <w:marTop w:val="0"/>
      <w:marBottom w:val="0"/>
      <w:divBdr>
        <w:top w:val="none" w:sz="0" w:space="0" w:color="auto"/>
        <w:left w:val="none" w:sz="0" w:space="0" w:color="auto"/>
        <w:bottom w:val="none" w:sz="0" w:space="0" w:color="auto"/>
        <w:right w:val="none" w:sz="0" w:space="0" w:color="auto"/>
      </w:divBdr>
    </w:div>
    <w:div w:id="1495756283">
      <w:bodyDiv w:val="1"/>
      <w:marLeft w:val="0"/>
      <w:marRight w:val="0"/>
      <w:marTop w:val="0"/>
      <w:marBottom w:val="0"/>
      <w:divBdr>
        <w:top w:val="none" w:sz="0" w:space="0" w:color="auto"/>
        <w:left w:val="none" w:sz="0" w:space="0" w:color="auto"/>
        <w:bottom w:val="none" w:sz="0" w:space="0" w:color="auto"/>
        <w:right w:val="none" w:sz="0" w:space="0" w:color="auto"/>
      </w:divBdr>
    </w:div>
    <w:div w:id="1498040294">
      <w:bodyDiv w:val="1"/>
      <w:marLeft w:val="0"/>
      <w:marRight w:val="0"/>
      <w:marTop w:val="0"/>
      <w:marBottom w:val="0"/>
      <w:divBdr>
        <w:top w:val="none" w:sz="0" w:space="0" w:color="auto"/>
        <w:left w:val="none" w:sz="0" w:space="0" w:color="auto"/>
        <w:bottom w:val="none" w:sz="0" w:space="0" w:color="auto"/>
        <w:right w:val="none" w:sz="0" w:space="0" w:color="auto"/>
      </w:divBdr>
    </w:div>
    <w:div w:id="1501314793">
      <w:bodyDiv w:val="1"/>
      <w:marLeft w:val="0"/>
      <w:marRight w:val="0"/>
      <w:marTop w:val="0"/>
      <w:marBottom w:val="0"/>
      <w:divBdr>
        <w:top w:val="none" w:sz="0" w:space="0" w:color="auto"/>
        <w:left w:val="none" w:sz="0" w:space="0" w:color="auto"/>
        <w:bottom w:val="none" w:sz="0" w:space="0" w:color="auto"/>
        <w:right w:val="none" w:sz="0" w:space="0" w:color="auto"/>
      </w:divBdr>
    </w:div>
    <w:div w:id="1501583638">
      <w:bodyDiv w:val="1"/>
      <w:marLeft w:val="0"/>
      <w:marRight w:val="0"/>
      <w:marTop w:val="0"/>
      <w:marBottom w:val="0"/>
      <w:divBdr>
        <w:top w:val="none" w:sz="0" w:space="0" w:color="auto"/>
        <w:left w:val="none" w:sz="0" w:space="0" w:color="auto"/>
        <w:bottom w:val="none" w:sz="0" w:space="0" w:color="auto"/>
        <w:right w:val="none" w:sz="0" w:space="0" w:color="auto"/>
      </w:divBdr>
    </w:div>
    <w:div w:id="1511526360">
      <w:bodyDiv w:val="1"/>
      <w:marLeft w:val="0"/>
      <w:marRight w:val="0"/>
      <w:marTop w:val="0"/>
      <w:marBottom w:val="0"/>
      <w:divBdr>
        <w:top w:val="none" w:sz="0" w:space="0" w:color="auto"/>
        <w:left w:val="none" w:sz="0" w:space="0" w:color="auto"/>
        <w:bottom w:val="none" w:sz="0" w:space="0" w:color="auto"/>
        <w:right w:val="none" w:sz="0" w:space="0" w:color="auto"/>
      </w:divBdr>
    </w:div>
    <w:div w:id="1516771702">
      <w:bodyDiv w:val="1"/>
      <w:marLeft w:val="0"/>
      <w:marRight w:val="0"/>
      <w:marTop w:val="0"/>
      <w:marBottom w:val="0"/>
      <w:divBdr>
        <w:top w:val="none" w:sz="0" w:space="0" w:color="auto"/>
        <w:left w:val="none" w:sz="0" w:space="0" w:color="auto"/>
        <w:bottom w:val="none" w:sz="0" w:space="0" w:color="auto"/>
        <w:right w:val="none" w:sz="0" w:space="0" w:color="auto"/>
      </w:divBdr>
    </w:div>
    <w:div w:id="1523396165">
      <w:bodyDiv w:val="1"/>
      <w:marLeft w:val="0"/>
      <w:marRight w:val="0"/>
      <w:marTop w:val="0"/>
      <w:marBottom w:val="0"/>
      <w:divBdr>
        <w:top w:val="none" w:sz="0" w:space="0" w:color="auto"/>
        <w:left w:val="none" w:sz="0" w:space="0" w:color="auto"/>
        <w:bottom w:val="none" w:sz="0" w:space="0" w:color="auto"/>
        <w:right w:val="none" w:sz="0" w:space="0" w:color="auto"/>
      </w:divBdr>
    </w:div>
    <w:div w:id="1524245509">
      <w:bodyDiv w:val="1"/>
      <w:marLeft w:val="0"/>
      <w:marRight w:val="0"/>
      <w:marTop w:val="0"/>
      <w:marBottom w:val="0"/>
      <w:divBdr>
        <w:top w:val="none" w:sz="0" w:space="0" w:color="auto"/>
        <w:left w:val="none" w:sz="0" w:space="0" w:color="auto"/>
        <w:bottom w:val="none" w:sz="0" w:space="0" w:color="auto"/>
        <w:right w:val="none" w:sz="0" w:space="0" w:color="auto"/>
      </w:divBdr>
    </w:div>
    <w:div w:id="1525901289">
      <w:bodyDiv w:val="1"/>
      <w:marLeft w:val="0"/>
      <w:marRight w:val="0"/>
      <w:marTop w:val="0"/>
      <w:marBottom w:val="0"/>
      <w:divBdr>
        <w:top w:val="none" w:sz="0" w:space="0" w:color="auto"/>
        <w:left w:val="none" w:sz="0" w:space="0" w:color="auto"/>
        <w:bottom w:val="none" w:sz="0" w:space="0" w:color="auto"/>
        <w:right w:val="none" w:sz="0" w:space="0" w:color="auto"/>
      </w:divBdr>
    </w:div>
    <w:div w:id="1543591579">
      <w:bodyDiv w:val="1"/>
      <w:marLeft w:val="0"/>
      <w:marRight w:val="0"/>
      <w:marTop w:val="0"/>
      <w:marBottom w:val="0"/>
      <w:divBdr>
        <w:top w:val="none" w:sz="0" w:space="0" w:color="auto"/>
        <w:left w:val="none" w:sz="0" w:space="0" w:color="auto"/>
        <w:bottom w:val="none" w:sz="0" w:space="0" w:color="auto"/>
        <w:right w:val="none" w:sz="0" w:space="0" w:color="auto"/>
      </w:divBdr>
    </w:div>
    <w:div w:id="1552813682">
      <w:bodyDiv w:val="1"/>
      <w:marLeft w:val="0"/>
      <w:marRight w:val="0"/>
      <w:marTop w:val="0"/>
      <w:marBottom w:val="0"/>
      <w:divBdr>
        <w:top w:val="none" w:sz="0" w:space="0" w:color="auto"/>
        <w:left w:val="none" w:sz="0" w:space="0" w:color="auto"/>
        <w:bottom w:val="none" w:sz="0" w:space="0" w:color="auto"/>
        <w:right w:val="none" w:sz="0" w:space="0" w:color="auto"/>
      </w:divBdr>
      <w:divsChild>
        <w:div w:id="24528279">
          <w:marLeft w:val="0"/>
          <w:marRight w:val="0"/>
          <w:marTop w:val="0"/>
          <w:marBottom w:val="0"/>
          <w:divBdr>
            <w:top w:val="none" w:sz="0" w:space="0" w:color="auto"/>
            <w:left w:val="none" w:sz="0" w:space="0" w:color="auto"/>
            <w:bottom w:val="none" w:sz="0" w:space="0" w:color="auto"/>
            <w:right w:val="none" w:sz="0" w:space="0" w:color="auto"/>
          </w:divBdr>
        </w:div>
        <w:div w:id="195697747">
          <w:marLeft w:val="0"/>
          <w:marRight w:val="0"/>
          <w:marTop w:val="0"/>
          <w:marBottom w:val="0"/>
          <w:divBdr>
            <w:top w:val="none" w:sz="0" w:space="0" w:color="auto"/>
            <w:left w:val="none" w:sz="0" w:space="0" w:color="auto"/>
            <w:bottom w:val="none" w:sz="0" w:space="0" w:color="auto"/>
            <w:right w:val="none" w:sz="0" w:space="0" w:color="auto"/>
          </w:divBdr>
        </w:div>
        <w:div w:id="260190730">
          <w:marLeft w:val="0"/>
          <w:marRight w:val="0"/>
          <w:marTop w:val="0"/>
          <w:marBottom w:val="0"/>
          <w:divBdr>
            <w:top w:val="none" w:sz="0" w:space="0" w:color="auto"/>
            <w:left w:val="none" w:sz="0" w:space="0" w:color="auto"/>
            <w:bottom w:val="none" w:sz="0" w:space="0" w:color="auto"/>
            <w:right w:val="none" w:sz="0" w:space="0" w:color="auto"/>
          </w:divBdr>
        </w:div>
        <w:div w:id="867642092">
          <w:marLeft w:val="0"/>
          <w:marRight w:val="0"/>
          <w:marTop w:val="0"/>
          <w:marBottom w:val="0"/>
          <w:divBdr>
            <w:top w:val="none" w:sz="0" w:space="0" w:color="auto"/>
            <w:left w:val="none" w:sz="0" w:space="0" w:color="auto"/>
            <w:bottom w:val="none" w:sz="0" w:space="0" w:color="auto"/>
            <w:right w:val="none" w:sz="0" w:space="0" w:color="auto"/>
          </w:divBdr>
        </w:div>
        <w:div w:id="897665443">
          <w:marLeft w:val="0"/>
          <w:marRight w:val="0"/>
          <w:marTop w:val="0"/>
          <w:marBottom w:val="0"/>
          <w:divBdr>
            <w:top w:val="none" w:sz="0" w:space="0" w:color="auto"/>
            <w:left w:val="none" w:sz="0" w:space="0" w:color="auto"/>
            <w:bottom w:val="none" w:sz="0" w:space="0" w:color="auto"/>
            <w:right w:val="none" w:sz="0" w:space="0" w:color="auto"/>
          </w:divBdr>
        </w:div>
        <w:div w:id="938830131">
          <w:marLeft w:val="0"/>
          <w:marRight w:val="0"/>
          <w:marTop w:val="0"/>
          <w:marBottom w:val="0"/>
          <w:divBdr>
            <w:top w:val="none" w:sz="0" w:space="0" w:color="auto"/>
            <w:left w:val="none" w:sz="0" w:space="0" w:color="auto"/>
            <w:bottom w:val="none" w:sz="0" w:space="0" w:color="auto"/>
            <w:right w:val="none" w:sz="0" w:space="0" w:color="auto"/>
          </w:divBdr>
        </w:div>
        <w:div w:id="1131555308">
          <w:marLeft w:val="0"/>
          <w:marRight w:val="0"/>
          <w:marTop w:val="0"/>
          <w:marBottom w:val="0"/>
          <w:divBdr>
            <w:top w:val="none" w:sz="0" w:space="0" w:color="auto"/>
            <w:left w:val="none" w:sz="0" w:space="0" w:color="auto"/>
            <w:bottom w:val="none" w:sz="0" w:space="0" w:color="auto"/>
            <w:right w:val="none" w:sz="0" w:space="0" w:color="auto"/>
          </w:divBdr>
        </w:div>
        <w:div w:id="1185174302">
          <w:marLeft w:val="0"/>
          <w:marRight w:val="0"/>
          <w:marTop w:val="0"/>
          <w:marBottom w:val="0"/>
          <w:divBdr>
            <w:top w:val="none" w:sz="0" w:space="0" w:color="auto"/>
            <w:left w:val="none" w:sz="0" w:space="0" w:color="auto"/>
            <w:bottom w:val="none" w:sz="0" w:space="0" w:color="auto"/>
            <w:right w:val="none" w:sz="0" w:space="0" w:color="auto"/>
          </w:divBdr>
        </w:div>
        <w:div w:id="1429622806">
          <w:marLeft w:val="0"/>
          <w:marRight w:val="0"/>
          <w:marTop w:val="0"/>
          <w:marBottom w:val="0"/>
          <w:divBdr>
            <w:top w:val="none" w:sz="0" w:space="0" w:color="auto"/>
            <w:left w:val="none" w:sz="0" w:space="0" w:color="auto"/>
            <w:bottom w:val="none" w:sz="0" w:space="0" w:color="auto"/>
            <w:right w:val="none" w:sz="0" w:space="0" w:color="auto"/>
          </w:divBdr>
        </w:div>
        <w:div w:id="1904756523">
          <w:marLeft w:val="0"/>
          <w:marRight w:val="0"/>
          <w:marTop w:val="0"/>
          <w:marBottom w:val="0"/>
          <w:divBdr>
            <w:top w:val="none" w:sz="0" w:space="0" w:color="auto"/>
            <w:left w:val="none" w:sz="0" w:space="0" w:color="auto"/>
            <w:bottom w:val="none" w:sz="0" w:space="0" w:color="auto"/>
            <w:right w:val="none" w:sz="0" w:space="0" w:color="auto"/>
          </w:divBdr>
        </w:div>
      </w:divsChild>
    </w:div>
    <w:div w:id="1557626578">
      <w:bodyDiv w:val="1"/>
      <w:marLeft w:val="0"/>
      <w:marRight w:val="0"/>
      <w:marTop w:val="0"/>
      <w:marBottom w:val="0"/>
      <w:divBdr>
        <w:top w:val="none" w:sz="0" w:space="0" w:color="auto"/>
        <w:left w:val="none" w:sz="0" w:space="0" w:color="auto"/>
        <w:bottom w:val="none" w:sz="0" w:space="0" w:color="auto"/>
        <w:right w:val="none" w:sz="0" w:space="0" w:color="auto"/>
      </w:divBdr>
    </w:div>
    <w:div w:id="1558200157">
      <w:bodyDiv w:val="1"/>
      <w:marLeft w:val="0"/>
      <w:marRight w:val="0"/>
      <w:marTop w:val="0"/>
      <w:marBottom w:val="0"/>
      <w:divBdr>
        <w:top w:val="none" w:sz="0" w:space="0" w:color="auto"/>
        <w:left w:val="none" w:sz="0" w:space="0" w:color="auto"/>
        <w:bottom w:val="none" w:sz="0" w:space="0" w:color="auto"/>
        <w:right w:val="none" w:sz="0" w:space="0" w:color="auto"/>
      </w:divBdr>
    </w:div>
    <w:div w:id="1559048332">
      <w:bodyDiv w:val="1"/>
      <w:marLeft w:val="0"/>
      <w:marRight w:val="0"/>
      <w:marTop w:val="0"/>
      <w:marBottom w:val="0"/>
      <w:divBdr>
        <w:top w:val="none" w:sz="0" w:space="0" w:color="auto"/>
        <w:left w:val="none" w:sz="0" w:space="0" w:color="auto"/>
        <w:bottom w:val="none" w:sz="0" w:space="0" w:color="auto"/>
        <w:right w:val="none" w:sz="0" w:space="0" w:color="auto"/>
      </w:divBdr>
    </w:div>
    <w:div w:id="1606303086">
      <w:bodyDiv w:val="1"/>
      <w:marLeft w:val="0"/>
      <w:marRight w:val="0"/>
      <w:marTop w:val="0"/>
      <w:marBottom w:val="0"/>
      <w:divBdr>
        <w:top w:val="none" w:sz="0" w:space="0" w:color="auto"/>
        <w:left w:val="none" w:sz="0" w:space="0" w:color="auto"/>
        <w:bottom w:val="none" w:sz="0" w:space="0" w:color="auto"/>
        <w:right w:val="none" w:sz="0" w:space="0" w:color="auto"/>
      </w:divBdr>
    </w:div>
    <w:div w:id="1662923374">
      <w:bodyDiv w:val="1"/>
      <w:marLeft w:val="0"/>
      <w:marRight w:val="0"/>
      <w:marTop w:val="0"/>
      <w:marBottom w:val="0"/>
      <w:divBdr>
        <w:top w:val="none" w:sz="0" w:space="0" w:color="auto"/>
        <w:left w:val="none" w:sz="0" w:space="0" w:color="auto"/>
        <w:bottom w:val="none" w:sz="0" w:space="0" w:color="auto"/>
        <w:right w:val="none" w:sz="0" w:space="0" w:color="auto"/>
      </w:divBdr>
    </w:div>
    <w:div w:id="1672873352">
      <w:bodyDiv w:val="1"/>
      <w:marLeft w:val="0"/>
      <w:marRight w:val="0"/>
      <w:marTop w:val="0"/>
      <w:marBottom w:val="0"/>
      <w:divBdr>
        <w:top w:val="none" w:sz="0" w:space="0" w:color="auto"/>
        <w:left w:val="none" w:sz="0" w:space="0" w:color="auto"/>
        <w:bottom w:val="none" w:sz="0" w:space="0" w:color="auto"/>
        <w:right w:val="none" w:sz="0" w:space="0" w:color="auto"/>
      </w:divBdr>
    </w:div>
    <w:div w:id="1676031484">
      <w:bodyDiv w:val="1"/>
      <w:marLeft w:val="0"/>
      <w:marRight w:val="0"/>
      <w:marTop w:val="0"/>
      <w:marBottom w:val="0"/>
      <w:divBdr>
        <w:top w:val="none" w:sz="0" w:space="0" w:color="auto"/>
        <w:left w:val="none" w:sz="0" w:space="0" w:color="auto"/>
        <w:bottom w:val="none" w:sz="0" w:space="0" w:color="auto"/>
        <w:right w:val="none" w:sz="0" w:space="0" w:color="auto"/>
      </w:divBdr>
    </w:div>
    <w:div w:id="1685788484">
      <w:bodyDiv w:val="1"/>
      <w:marLeft w:val="0"/>
      <w:marRight w:val="0"/>
      <w:marTop w:val="0"/>
      <w:marBottom w:val="0"/>
      <w:divBdr>
        <w:top w:val="none" w:sz="0" w:space="0" w:color="auto"/>
        <w:left w:val="none" w:sz="0" w:space="0" w:color="auto"/>
        <w:bottom w:val="none" w:sz="0" w:space="0" w:color="auto"/>
        <w:right w:val="none" w:sz="0" w:space="0" w:color="auto"/>
      </w:divBdr>
    </w:div>
    <w:div w:id="1695110192">
      <w:bodyDiv w:val="1"/>
      <w:marLeft w:val="0"/>
      <w:marRight w:val="0"/>
      <w:marTop w:val="0"/>
      <w:marBottom w:val="0"/>
      <w:divBdr>
        <w:top w:val="none" w:sz="0" w:space="0" w:color="auto"/>
        <w:left w:val="none" w:sz="0" w:space="0" w:color="auto"/>
        <w:bottom w:val="none" w:sz="0" w:space="0" w:color="auto"/>
        <w:right w:val="none" w:sz="0" w:space="0" w:color="auto"/>
      </w:divBdr>
    </w:div>
    <w:div w:id="1719472625">
      <w:bodyDiv w:val="1"/>
      <w:marLeft w:val="0"/>
      <w:marRight w:val="0"/>
      <w:marTop w:val="0"/>
      <w:marBottom w:val="0"/>
      <w:divBdr>
        <w:top w:val="none" w:sz="0" w:space="0" w:color="auto"/>
        <w:left w:val="none" w:sz="0" w:space="0" w:color="auto"/>
        <w:bottom w:val="none" w:sz="0" w:space="0" w:color="auto"/>
        <w:right w:val="none" w:sz="0" w:space="0" w:color="auto"/>
      </w:divBdr>
    </w:div>
    <w:div w:id="1724404019">
      <w:bodyDiv w:val="1"/>
      <w:marLeft w:val="0"/>
      <w:marRight w:val="0"/>
      <w:marTop w:val="0"/>
      <w:marBottom w:val="0"/>
      <w:divBdr>
        <w:top w:val="none" w:sz="0" w:space="0" w:color="auto"/>
        <w:left w:val="none" w:sz="0" w:space="0" w:color="auto"/>
        <w:bottom w:val="none" w:sz="0" w:space="0" w:color="auto"/>
        <w:right w:val="none" w:sz="0" w:space="0" w:color="auto"/>
      </w:divBdr>
    </w:div>
    <w:div w:id="1730497549">
      <w:bodyDiv w:val="1"/>
      <w:marLeft w:val="0"/>
      <w:marRight w:val="0"/>
      <w:marTop w:val="0"/>
      <w:marBottom w:val="0"/>
      <w:divBdr>
        <w:top w:val="none" w:sz="0" w:space="0" w:color="auto"/>
        <w:left w:val="none" w:sz="0" w:space="0" w:color="auto"/>
        <w:bottom w:val="none" w:sz="0" w:space="0" w:color="auto"/>
        <w:right w:val="none" w:sz="0" w:space="0" w:color="auto"/>
      </w:divBdr>
      <w:divsChild>
        <w:div w:id="294339135">
          <w:marLeft w:val="0"/>
          <w:marRight w:val="0"/>
          <w:marTop w:val="0"/>
          <w:marBottom w:val="0"/>
          <w:divBdr>
            <w:top w:val="none" w:sz="0" w:space="0" w:color="auto"/>
            <w:left w:val="none" w:sz="0" w:space="0" w:color="auto"/>
            <w:bottom w:val="none" w:sz="0" w:space="0" w:color="auto"/>
            <w:right w:val="none" w:sz="0" w:space="0" w:color="auto"/>
          </w:divBdr>
        </w:div>
        <w:div w:id="402533855">
          <w:marLeft w:val="0"/>
          <w:marRight w:val="0"/>
          <w:marTop w:val="0"/>
          <w:marBottom w:val="0"/>
          <w:divBdr>
            <w:top w:val="none" w:sz="0" w:space="0" w:color="auto"/>
            <w:left w:val="none" w:sz="0" w:space="0" w:color="auto"/>
            <w:bottom w:val="none" w:sz="0" w:space="0" w:color="auto"/>
            <w:right w:val="none" w:sz="0" w:space="0" w:color="auto"/>
          </w:divBdr>
        </w:div>
        <w:div w:id="1030187669">
          <w:marLeft w:val="0"/>
          <w:marRight w:val="0"/>
          <w:marTop w:val="0"/>
          <w:marBottom w:val="0"/>
          <w:divBdr>
            <w:top w:val="none" w:sz="0" w:space="0" w:color="auto"/>
            <w:left w:val="none" w:sz="0" w:space="0" w:color="auto"/>
            <w:bottom w:val="none" w:sz="0" w:space="0" w:color="auto"/>
            <w:right w:val="none" w:sz="0" w:space="0" w:color="auto"/>
          </w:divBdr>
        </w:div>
        <w:div w:id="1067218412">
          <w:marLeft w:val="0"/>
          <w:marRight w:val="0"/>
          <w:marTop w:val="0"/>
          <w:marBottom w:val="0"/>
          <w:divBdr>
            <w:top w:val="none" w:sz="0" w:space="0" w:color="auto"/>
            <w:left w:val="none" w:sz="0" w:space="0" w:color="auto"/>
            <w:bottom w:val="none" w:sz="0" w:space="0" w:color="auto"/>
            <w:right w:val="none" w:sz="0" w:space="0" w:color="auto"/>
          </w:divBdr>
        </w:div>
        <w:div w:id="1265579948">
          <w:marLeft w:val="0"/>
          <w:marRight w:val="0"/>
          <w:marTop w:val="0"/>
          <w:marBottom w:val="0"/>
          <w:divBdr>
            <w:top w:val="none" w:sz="0" w:space="0" w:color="auto"/>
            <w:left w:val="none" w:sz="0" w:space="0" w:color="auto"/>
            <w:bottom w:val="none" w:sz="0" w:space="0" w:color="auto"/>
            <w:right w:val="none" w:sz="0" w:space="0" w:color="auto"/>
          </w:divBdr>
        </w:div>
        <w:div w:id="1274702101">
          <w:marLeft w:val="0"/>
          <w:marRight w:val="0"/>
          <w:marTop w:val="0"/>
          <w:marBottom w:val="0"/>
          <w:divBdr>
            <w:top w:val="none" w:sz="0" w:space="0" w:color="auto"/>
            <w:left w:val="none" w:sz="0" w:space="0" w:color="auto"/>
            <w:bottom w:val="none" w:sz="0" w:space="0" w:color="auto"/>
            <w:right w:val="none" w:sz="0" w:space="0" w:color="auto"/>
          </w:divBdr>
        </w:div>
        <w:div w:id="1293630890">
          <w:marLeft w:val="0"/>
          <w:marRight w:val="0"/>
          <w:marTop w:val="0"/>
          <w:marBottom w:val="0"/>
          <w:divBdr>
            <w:top w:val="none" w:sz="0" w:space="0" w:color="auto"/>
            <w:left w:val="none" w:sz="0" w:space="0" w:color="auto"/>
            <w:bottom w:val="none" w:sz="0" w:space="0" w:color="auto"/>
            <w:right w:val="none" w:sz="0" w:space="0" w:color="auto"/>
          </w:divBdr>
        </w:div>
        <w:div w:id="1549300262">
          <w:marLeft w:val="0"/>
          <w:marRight w:val="0"/>
          <w:marTop w:val="0"/>
          <w:marBottom w:val="0"/>
          <w:divBdr>
            <w:top w:val="none" w:sz="0" w:space="0" w:color="auto"/>
            <w:left w:val="none" w:sz="0" w:space="0" w:color="auto"/>
            <w:bottom w:val="none" w:sz="0" w:space="0" w:color="auto"/>
            <w:right w:val="none" w:sz="0" w:space="0" w:color="auto"/>
          </w:divBdr>
        </w:div>
        <w:div w:id="1596786725">
          <w:marLeft w:val="0"/>
          <w:marRight w:val="0"/>
          <w:marTop w:val="0"/>
          <w:marBottom w:val="0"/>
          <w:divBdr>
            <w:top w:val="none" w:sz="0" w:space="0" w:color="auto"/>
            <w:left w:val="none" w:sz="0" w:space="0" w:color="auto"/>
            <w:bottom w:val="none" w:sz="0" w:space="0" w:color="auto"/>
            <w:right w:val="none" w:sz="0" w:space="0" w:color="auto"/>
          </w:divBdr>
        </w:div>
        <w:div w:id="1682396242">
          <w:marLeft w:val="0"/>
          <w:marRight w:val="0"/>
          <w:marTop w:val="0"/>
          <w:marBottom w:val="0"/>
          <w:divBdr>
            <w:top w:val="none" w:sz="0" w:space="0" w:color="auto"/>
            <w:left w:val="none" w:sz="0" w:space="0" w:color="auto"/>
            <w:bottom w:val="none" w:sz="0" w:space="0" w:color="auto"/>
            <w:right w:val="none" w:sz="0" w:space="0" w:color="auto"/>
          </w:divBdr>
        </w:div>
        <w:div w:id="1718385655">
          <w:marLeft w:val="0"/>
          <w:marRight w:val="0"/>
          <w:marTop w:val="0"/>
          <w:marBottom w:val="0"/>
          <w:divBdr>
            <w:top w:val="none" w:sz="0" w:space="0" w:color="auto"/>
            <w:left w:val="none" w:sz="0" w:space="0" w:color="auto"/>
            <w:bottom w:val="none" w:sz="0" w:space="0" w:color="auto"/>
            <w:right w:val="none" w:sz="0" w:space="0" w:color="auto"/>
          </w:divBdr>
        </w:div>
        <w:div w:id="1884248162">
          <w:marLeft w:val="0"/>
          <w:marRight w:val="0"/>
          <w:marTop w:val="0"/>
          <w:marBottom w:val="0"/>
          <w:divBdr>
            <w:top w:val="none" w:sz="0" w:space="0" w:color="auto"/>
            <w:left w:val="none" w:sz="0" w:space="0" w:color="auto"/>
            <w:bottom w:val="none" w:sz="0" w:space="0" w:color="auto"/>
            <w:right w:val="none" w:sz="0" w:space="0" w:color="auto"/>
          </w:divBdr>
        </w:div>
        <w:div w:id="2030522591">
          <w:marLeft w:val="0"/>
          <w:marRight w:val="0"/>
          <w:marTop w:val="0"/>
          <w:marBottom w:val="0"/>
          <w:divBdr>
            <w:top w:val="none" w:sz="0" w:space="0" w:color="auto"/>
            <w:left w:val="none" w:sz="0" w:space="0" w:color="auto"/>
            <w:bottom w:val="none" w:sz="0" w:space="0" w:color="auto"/>
            <w:right w:val="none" w:sz="0" w:space="0" w:color="auto"/>
          </w:divBdr>
        </w:div>
      </w:divsChild>
    </w:div>
    <w:div w:id="1731072357">
      <w:bodyDiv w:val="1"/>
      <w:marLeft w:val="0"/>
      <w:marRight w:val="0"/>
      <w:marTop w:val="0"/>
      <w:marBottom w:val="0"/>
      <w:divBdr>
        <w:top w:val="none" w:sz="0" w:space="0" w:color="auto"/>
        <w:left w:val="none" w:sz="0" w:space="0" w:color="auto"/>
        <w:bottom w:val="none" w:sz="0" w:space="0" w:color="auto"/>
        <w:right w:val="none" w:sz="0" w:space="0" w:color="auto"/>
      </w:divBdr>
    </w:div>
    <w:div w:id="1735815562">
      <w:bodyDiv w:val="1"/>
      <w:marLeft w:val="0"/>
      <w:marRight w:val="0"/>
      <w:marTop w:val="0"/>
      <w:marBottom w:val="0"/>
      <w:divBdr>
        <w:top w:val="none" w:sz="0" w:space="0" w:color="auto"/>
        <w:left w:val="none" w:sz="0" w:space="0" w:color="auto"/>
        <w:bottom w:val="none" w:sz="0" w:space="0" w:color="auto"/>
        <w:right w:val="none" w:sz="0" w:space="0" w:color="auto"/>
      </w:divBdr>
      <w:divsChild>
        <w:div w:id="815341143">
          <w:marLeft w:val="0"/>
          <w:marRight w:val="0"/>
          <w:marTop w:val="0"/>
          <w:marBottom w:val="0"/>
          <w:divBdr>
            <w:top w:val="none" w:sz="0" w:space="0" w:color="auto"/>
            <w:left w:val="none" w:sz="0" w:space="0" w:color="auto"/>
            <w:bottom w:val="none" w:sz="0" w:space="0" w:color="auto"/>
            <w:right w:val="none" w:sz="0" w:space="0" w:color="auto"/>
          </w:divBdr>
          <w:divsChild>
            <w:div w:id="1759448977">
              <w:marLeft w:val="0"/>
              <w:marRight w:val="0"/>
              <w:marTop w:val="0"/>
              <w:marBottom w:val="0"/>
              <w:divBdr>
                <w:top w:val="none" w:sz="0" w:space="0" w:color="auto"/>
                <w:left w:val="none" w:sz="0" w:space="0" w:color="auto"/>
                <w:bottom w:val="none" w:sz="0" w:space="0" w:color="auto"/>
                <w:right w:val="none" w:sz="0" w:space="0" w:color="auto"/>
              </w:divBdr>
            </w:div>
          </w:divsChild>
        </w:div>
        <w:div w:id="1291470078">
          <w:marLeft w:val="0"/>
          <w:marRight w:val="0"/>
          <w:marTop w:val="0"/>
          <w:marBottom w:val="0"/>
          <w:divBdr>
            <w:top w:val="none" w:sz="0" w:space="0" w:color="auto"/>
            <w:left w:val="none" w:sz="0" w:space="0" w:color="auto"/>
            <w:bottom w:val="none" w:sz="0" w:space="0" w:color="auto"/>
            <w:right w:val="none" w:sz="0" w:space="0" w:color="auto"/>
          </w:divBdr>
          <w:divsChild>
            <w:div w:id="228225821">
              <w:marLeft w:val="0"/>
              <w:marRight w:val="0"/>
              <w:marTop w:val="0"/>
              <w:marBottom w:val="0"/>
              <w:divBdr>
                <w:top w:val="none" w:sz="0" w:space="0" w:color="auto"/>
                <w:left w:val="none" w:sz="0" w:space="0" w:color="auto"/>
                <w:bottom w:val="none" w:sz="0" w:space="0" w:color="auto"/>
                <w:right w:val="none" w:sz="0" w:space="0" w:color="auto"/>
              </w:divBdr>
            </w:div>
          </w:divsChild>
        </w:div>
        <w:div w:id="1498761994">
          <w:marLeft w:val="0"/>
          <w:marRight w:val="0"/>
          <w:marTop w:val="0"/>
          <w:marBottom w:val="0"/>
          <w:divBdr>
            <w:top w:val="none" w:sz="0" w:space="0" w:color="auto"/>
            <w:left w:val="none" w:sz="0" w:space="0" w:color="auto"/>
            <w:bottom w:val="none" w:sz="0" w:space="0" w:color="auto"/>
            <w:right w:val="none" w:sz="0" w:space="0" w:color="auto"/>
          </w:divBdr>
        </w:div>
        <w:div w:id="2013757332">
          <w:marLeft w:val="0"/>
          <w:marRight w:val="0"/>
          <w:marTop w:val="0"/>
          <w:marBottom w:val="0"/>
          <w:divBdr>
            <w:top w:val="none" w:sz="0" w:space="0" w:color="auto"/>
            <w:left w:val="none" w:sz="0" w:space="0" w:color="auto"/>
            <w:bottom w:val="none" w:sz="0" w:space="0" w:color="auto"/>
            <w:right w:val="none" w:sz="0" w:space="0" w:color="auto"/>
          </w:divBdr>
        </w:div>
      </w:divsChild>
    </w:div>
    <w:div w:id="1750148805">
      <w:bodyDiv w:val="1"/>
      <w:marLeft w:val="0"/>
      <w:marRight w:val="0"/>
      <w:marTop w:val="0"/>
      <w:marBottom w:val="0"/>
      <w:divBdr>
        <w:top w:val="none" w:sz="0" w:space="0" w:color="auto"/>
        <w:left w:val="none" w:sz="0" w:space="0" w:color="auto"/>
        <w:bottom w:val="none" w:sz="0" w:space="0" w:color="auto"/>
        <w:right w:val="none" w:sz="0" w:space="0" w:color="auto"/>
      </w:divBdr>
    </w:div>
    <w:div w:id="1751849043">
      <w:bodyDiv w:val="1"/>
      <w:marLeft w:val="0"/>
      <w:marRight w:val="0"/>
      <w:marTop w:val="0"/>
      <w:marBottom w:val="0"/>
      <w:divBdr>
        <w:top w:val="none" w:sz="0" w:space="0" w:color="auto"/>
        <w:left w:val="none" w:sz="0" w:space="0" w:color="auto"/>
        <w:bottom w:val="none" w:sz="0" w:space="0" w:color="auto"/>
        <w:right w:val="none" w:sz="0" w:space="0" w:color="auto"/>
      </w:divBdr>
    </w:div>
    <w:div w:id="1761173412">
      <w:bodyDiv w:val="1"/>
      <w:marLeft w:val="0"/>
      <w:marRight w:val="0"/>
      <w:marTop w:val="0"/>
      <w:marBottom w:val="0"/>
      <w:divBdr>
        <w:top w:val="none" w:sz="0" w:space="0" w:color="auto"/>
        <w:left w:val="none" w:sz="0" w:space="0" w:color="auto"/>
        <w:bottom w:val="none" w:sz="0" w:space="0" w:color="auto"/>
        <w:right w:val="none" w:sz="0" w:space="0" w:color="auto"/>
      </w:divBdr>
    </w:div>
    <w:div w:id="1772159494">
      <w:bodyDiv w:val="1"/>
      <w:marLeft w:val="0"/>
      <w:marRight w:val="0"/>
      <w:marTop w:val="0"/>
      <w:marBottom w:val="0"/>
      <w:divBdr>
        <w:top w:val="none" w:sz="0" w:space="0" w:color="auto"/>
        <w:left w:val="none" w:sz="0" w:space="0" w:color="auto"/>
        <w:bottom w:val="none" w:sz="0" w:space="0" w:color="auto"/>
        <w:right w:val="none" w:sz="0" w:space="0" w:color="auto"/>
      </w:divBdr>
    </w:div>
    <w:div w:id="1773821832">
      <w:bodyDiv w:val="1"/>
      <w:marLeft w:val="0"/>
      <w:marRight w:val="0"/>
      <w:marTop w:val="0"/>
      <w:marBottom w:val="0"/>
      <w:divBdr>
        <w:top w:val="none" w:sz="0" w:space="0" w:color="auto"/>
        <w:left w:val="none" w:sz="0" w:space="0" w:color="auto"/>
        <w:bottom w:val="none" w:sz="0" w:space="0" w:color="auto"/>
        <w:right w:val="none" w:sz="0" w:space="0" w:color="auto"/>
      </w:divBdr>
    </w:div>
    <w:div w:id="1842162675">
      <w:bodyDiv w:val="1"/>
      <w:marLeft w:val="0"/>
      <w:marRight w:val="0"/>
      <w:marTop w:val="0"/>
      <w:marBottom w:val="0"/>
      <w:divBdr>
        <w:top w:val="none" w:sz="0" w:space="0" w:color="auto"/>
        <w:left w:val="none" w:sz="0" w:space="0" w:color="auto"/>
        <w:bottom w:val="none" w:sz="0" w:space="0" w:color="auto"/>
        <w:right w:val="none" w:sz="0" w:space="0" w:color="auto"/>
      </w:divBdr>
      <w:divsChild>
        <w:div w:id="590594">
          <w:marLeft w:val="0"/>
          <w:marRight w:val="0"/>
          <w:marTop w:val="0"/>
          <w:marBottom w:val="0"/>
          <w:divBdr>
            <w:top w:val="none" w:sz="0" w:space="0" w:color="auto"/>
            <w:left w:val="none" w:sz="0" w:space="0" w:color="auto"/>
            <w:bottom w:val="none" w:sz="0" w:space="0" w:color="auto"/>
            <w:right w:val="none" w:sz="0" w:space="0" w:color="auto"/>
          </w:divBdr>
        </w:div>
        <w:div w:id="443383309">
          <w:marLeft w:val="0"/>
          <w:marRight w:val="0"/>
          <w:marTop w:val="0"/>
          <w:marBottom w:val="0"/>
          <w:divBdr>
            <w:top w:val="none" w:sz="0" w:space="0" w:color="auto"/>
            <w:left w:val="none" w:sz="0" w:space="0" w:color="auto"/>
            <w:bottom w:val="none" w:sz="0" w:space="0" w:color="auto"/>
            <w:right w:val="none" w:sz="0" w:space="0" w:color="auto"/>
          </w:divBdr>
        </w:div>
        <w:div w:id="842428116">
          <w:marLeft w:val="0"/>
          <w:marRight w:val="0"/>
          <w:marTop w:val="0"/>
          <w:marBottom w:val="0"/>
          <w:divBdr>
            <w:top w:val="none" w:sz="0" w:space="0" w:color="auto"/>
            <w:left w:val="none" w:sz="0" w:space="0" w:color="auto"/>
            <w:bottom w:val="none" w:sz="0" w:space="0" w:color="auto"/>
            <w:right w:val="none" w:sz="0" w:space="0" w:color="auto"/>
          </w:divBdr>
        </w:div>
        <w:div w:id="1014573921">
          <w:marLeft w:val="0"/>
          <w:marRight w:val="0"/>
          <w:marTop w:val="0"/>
          <w:marBottom w:val="0"/>
          <w:divBdr>
            <w:top w:val="none" w:sz="0" w:space="0" w:color="auto"/>
            <w:left w:val="none" w:sz="0" w:space="0" w:color="auto"/>
            <w:bottom w:val="none" w:sz="0" w:space="0" w:color="auto"/>
            <w:right w:val="none" w:sz="0" w:space="0" w:color="auto"/>
          </w:divBdr>
        </w:div>
        <w:div w:id="1346057063">
          <w:marLeft w:val="0"/>
          <w:marRight w:val="0"/>
          <w:marTop w:val="0"/>
          <w:marBottom w:val="0"/>
          <w:divBdr>
            <w:top w:val="none" w:sz="0" w:space="0" w:color="auto"/>
            <w:left w:val="none" w:sz="0" w:space="0" w:color="auto"/>
            <w:bottom w:val="none" w:sz="0" w:space="0" w:color="auto"/>
            <w:right w:val="none" w:sz="0" w:space="0" w:color="auto"/>
          </w:divBdr>
        </w:div>
        <w:div w:id="1506553588">
          <w:marLeft w:val="0"/>
          <w:marRight w:val="0"/>
          <w:marTop w:val="0"/>
          <w:marBottom w:val="0"/>
          <w:divBdr>
            <w:top w:val="none" w:sz="0" w:space="0" w:color="auto"/>
            <w:left w:val="none" w:sz="0" w:space="0" w:color="auto"/>
            <w:bottom w:val="none" w:sz="0" w:space="0" w:color="auto"/>
            <w:right w:val="none" w:sz="0" w:space="0" w:color="auto"/>
          </w:divBdr>
        </w:div>
        <w:div w:id="1814179552">
          <w:marLeft w:val="0"/>
          <w:marRight w:val="0"/>
          <w:marTop w:val="0"/>
          <w:marBottom w:val="0"/>
          <w:divBdr>
            <w:top w:val="none" w:sz="0" w:space="0" w:color="auto"/>
            <w:left w:val="none" w:sz="0" w:space="0" w:color="auto"/>
            <w:bottom w:val="none" w:sz="0" w:space="0" w:color="auto"/>
            <w:right w:val="none" w:sz="0" w:space="0" w:color="auto"/>
          </w:divBdr>
        </w:div>
        <w:div w:id="1851752390">
          <w:marLeft w:val="0"/>
          <w:marRight w:val="0"/>
          <w:marTop w:val="0"/>
          <w:marBottom w:val="0"/>
          <w:divBdr>
            <w:top w:val="none" w:sz="0" w:space="0" w:color="auto"/>
            <w:left w:val="none" w:sz="0" w:space="0" w:color="auto"/>
            <w:bottom w:val="none" w:sz="0" w:space="0" w:color="auto"/>
            <w:right w:val="none" w:sz="0" w:space="0" w:color="auto"/>
          </w:divBdr>
        </w:div>
        <w:div w:id="2010522508">
          <w:marLeft w:val="0"/>
          <w:marRight w:val="0"/>
          <w:marTop w:val="0"/>
          <w:marBottom w:val="0"/>
          <w:divBdr>
            <w:top w:val="none" w:sz="0" w:space="0" w:color="auto"/>
            <w:left w:val="none" w:sz="0" w:space="0" w:color="auto"/>
            <w:bottom w:val="none" w:sz="0" w:space="0" w:color="auto"/>
            <w:right w:val="none" w:sz="0" w:space="0" w:color="auto"/>
          </w:divBdr>
        </w:div>
        <w:div w:id="2052609022">
          <w:marLeft w:val="0"/>
          <w:marRight w:val="0"/>
          <w:marTop w:val="0"/>
          <w:marBottom w:val="0"/>
          <w:divBdr>
            <w:top w:val="none" w:sz="0" w:space="0" w:color="auto"/>
            <w:left w:val="none" w:sz="0" w:space="0" w:color="auto"/>
            <w:bottom w:val="none" w:sz="0" w:space="0" w:color="auto"/>
            <w:right w:val="none" w:sz="0" w:space="0" w:color="auto"/>
          </w:divBdr>
        </w:div>
      </w:divsChild>
    </w:div>
    <w:div w:id="1846555835">
      <w:bodyDiv w:val="1"/>
      <w:marLeft w:val="0"/>
      <w:marRight w:val="0"/>
      <w:marTop w:val="0"/>
      <w:marBottom w:val="0"/>
      <w:divBdr>
        <w:top w:val="none" w:sz="0" w:space="0" w:color="auto"/>
        <w:left w:val="none" w:sz="0" w:space="0" w:color="auto"/>
        <w:bottom w:val="none" w:sz="0" w:space="0" w:color="auto"/>
        <w:right w:val="none" w:sz="0" w:space="0" w:color="auto"/>
      </w:divBdr>
    </w:div>
    <w:div w:id="1848205518">
      <w:bodyDiv w:val="1"/>
      <w:marLeft w:val="0"/>
      <w:marRight w:val="0"/>
      <w:marTop w:val="0"/>
      <w:marBottom w:val="0"/>
      <w:divBdr>
        <w:top w:val="none" w:sz="0" w:space="0" w:color="auto"/>
        <w:left w:val="none" w:sz="0" w:space="0" w:color="auto"/>
        <w:bottom w:val="none" w:sz="0" w:space="0" w:color="auto"/>
        <w:right w:val="none" w:sz="0" w:space="0" w:color="auto"/>
      </w:divBdr>
    </w:div>
    <w:div w:id="1850173279">
      <w:bodyDiv w:val="1"/>
      <w:marLeft w:val="0"/>
      <w:marRight w:val="0"/>
      <w:marTop w:val="0"/>
      <w:marBottom w:val="0"/>
      <w:divBdr>
        <w:top w:val="none" w:sz="0" w:space="0" w:color="auto"/>
        <w:left w:val="none" w:sz="0" w:space="0" w:color="auto"/>
        <w:bottom w:val="none" w:sz="0" w:space="0" w:color="auto"/>
        <w:right w:val="none" w:sz="0" w:space="0" w:color="auto"/>
      </w:divBdr>
    </w:div>
    <w:div w:id="1872305170">
      <w:bodyDiv w:val="1"/>
      <w:marLeft w:val="0"/>
      <w:marRight w:val="0"/>
      <w:marTop w:val="0"/>
      <w:marBottom w:val="0"/>
      <w:divBdr>
        <w:top w:val="none" w:sz="0" w:space="0" w:color="auto"/>
        <w:left w:val="none" w:sz="0" w:space="0" w:color="auto"/>
        <w:bottom w:val="none" w:sz="0" w:space="0" w:color="auto"/>
        <w:right w:val="none" w:sz="0" w:space="0" w:color="auto"/>
      </w:divBdr>
    </w:div>
    <w:div w:id="1874070965">
      <w:bodyDiv w:val="1"/>
      <w:marLeft w:val="0"/>
      <w:marRight w:val="0"/>
      <w:marTop w:val="0"/>
      <w:marBottom w:val="0"/>
      <w:divBdr>
        <w:top w:val="none" w:sz="0" w:space="0" w:color="auto"/>
        <w:left w:val="none" w:sz="0" w:space="0" w:color="auto"/>
        <w:bottom w:val="none" w:sz="0" w:space="0" w:color="auto"/>
        <w:right w:val="none" w:sz="0" w:space="0" w:color="auto"/>
      </w:divBdr>
      <w:divsChild>
        <w:div w:id="5058502">
          <w:marLeft w:val="0"/>
          <w:marRight w:val="0"/>
          <w:marTop w:val="0"/>
          <w:marBottom w:val="0"/>
          <w:divBdr>
            <w:top w:val="none" w:sz="0" w:space="0" w:color="auto"/>
            <w:left w:val="none" w:sz="0" w:space="0" w:color="auto"/>
            <w:bottom w:val="none" w:sz="0" w:space="0" w:color="auto"/>
            <w:right w:val="none" w:sz="0" w:space="0" w:color="auto"/>
          </w:divBdr>
        </w:div>
        <w:div w:id="502470934">
          <w:marLeft w:val="0"/>
          <w:marRight w:val="0"/>
          <w:marTop w:val="0"/>
          <w:marBottom w:val="0"/>
          <w:divBdr>
            <w:top w:val="none" w:sz="0" w:space="0" w:color="auto"/>
            <w:left w:val="none" w:sz="0" w:space="0" w:color="auto"/>
            <w:bottom w:val="none" w:sz="0" w:space="0" w:color="auto"/>
            <w:right w:val="none" w:sz="0" w:space="0" w:color="auto"/>
          </w:divBdr>
        </w:div>
        <w:div w:id="706025072">
          <w:marLeft w:val="0"/>
          <w:marRight w:val="0"/>
          <w:marTop w:val="0"/>
          <w:marBottom w:val="0"/>
          <w:divBdr>
            <w:top w:val="none" w:sz="0" w:space="0" w:color="auto"/>
            <w:left w:val="none" w:sz="0" w:space="0" w:color="auto"/>
            <w:bottom w:val="none" w:sz="0" w:space="0" w:color="auto"/>
            <w:right w:val="none" w:sz="0" w:space="0" w:color="auto"/>
          </w:divBdr>
        </w:div>
        <w:div w:id="887449096">
          <w:marLeft w:val="0"/>
          <w:marRight w:val="0"/>
          <w:marTop w:val="0"/>
          <w:marBottom w:val="0"/>
          <w:divBdr>
            <w:top w:val="none" w:sz="0" w:space="0" w:color="auto"/>
            <w:left w:val="none" w:sz="0" w:space="0" w:color="auto"/>
            <w:bottom w:val="none" w:sz="0" w:space="0" w:color="auto"/>
            <w:right w:val="none" w:sz="0" w:space="0" w:color="auto"/>
          </w:divBdr>
        </w:div>
        <w:div w:id="1086998981">
          <w:marLeft w:val="0"/>
          <w:marRight w:val="0"/>
          <w:marTop w:val="0"/>
          <w:marBottom w:val="0"/>
          <w:divBdr>
            <w:top w:val="none" w:sz="0" w:space="0" w:color="auto"/>
            <w:left w:val="none" w:sz="0" w:space="0" w:color="auto"/>
            <w:bottom w:val="none" w:sz="0" w:space="0" w:color="auto"/>
            <w:right w:val="none" w:sz="0" w:space="0" w:color="auto"/>
          </w:divBdr>
        </w:div>
        <w:div w:id="1292401787">
          <w:marLeft w:val="0"/>
          <w:marRight w:val="0"/>
          <w:marTop w:val="0"/>
          <w:marBottom w:val="0"/>
          <w:divBdr>
            <w:top w:val="none" w:sz="0" w:space="0" w:color="auto"/>
            <w:left w:val="none" w:sz="0" w:space="0" w:color="auto"/>
            <w:bottom w:val="none" w:sz="0" w:space="0" w:color="auto"/>
            <w:right w:val="none" w:sz="0" w:space="0" w:color="auto"/>
          </w:divBdr>
        </w:div>
        <w:div w:id="1296761098">
          <w:marLeft w:val="0"/>
          <w:marRight w:val="0"/>
          <w:marTop w:val="0"/>
          <w:marBottom w:val="0"/>
          <w:divBdr>
            <w:top w:val="none" w:sz="0" w:space="0" w:color="auto"/>
            <w:left w:val="none" w:sz="0" w:space="0" w:color="auto"/>
            <w:bottom w:val="none" w:sz="0" w:space="0" w:color="auto"/>
            <w:right w:val="none" w:sz="0" w:space="0" w:color="auto"/>
          </w:divBdr>
        </w:div>
        <w:div w:id="1328678217">
          <w:marLeft w:val="0"/>
          <w:marRight w:val="0"/>
          <w:marTop w:val="0"/>
          <w:marBottom w:val="0"/>
          <w:divBdr>
            <w:top w:val="none" w:sz="0" w:space="0" w:color="auto"/>
            <w:left w:val="none" w:sz="0" w:space="0" w:color="auto"/>
            <w:bottom w:val="none" w:sz="0" w:space="0" w:color="auto"/>
            <w:right w:val="none" w:sz="0" w:space="0" w:color="auto"/>
          </w:divBdr>
        </w:div>
        <w:div w:id="1439057087">
          <w:marLeft w:val="0"/>
          <w:marRight w:val="0"/>
          <w:marTop w:val="0"/>
          <w:marBottom w:val="0"/>
          <w:divBdr>
            <w:top w:val="none" w:sz="0" w:space="0" w:color="auto"/>
            <w:left w:val="none" w:sz="0" w:space="0" w:color="auto"/>
            <w:bottom w:val="none" w:sz="0" w:space="0" w:color="auto"/>
            <w:right w:val="none" w:sz="0" w:space="0" w:color="auto"/>
          </w:divBdr>
        </w:div>
        <w:div w:id="1479499264">
          <w:marLeft w:val="0"/>
          <w:marRight w:val="0"/>
          <w:marTop w:val="0"/>
          <w:marBottom w:val="0"/>
          <w:divBdr>
            <w:top w:val="none" w:sz="0" w:space="0" w:color="auto"/>
            <w:left w:val="none" w:sz="0" w:space="0" w:color="auto"/>
            <w:bottom w:val="none" w:sz="0" w:space="0" w:color="auto"/>
            <w:right w:val="none" w:sz="0" w:space="0" w:color="auto"/>
          </w:divBdr>
        </w:div>
        <w:div w:id="1797137756">
          <w:marLeft w:val="0"/>
          <w:marRight w:val="0"/>
          <w:marTop w:val="0"/>
          <w:marBottom w:val="0"/>
          <w:divBdr>
            <w:top w:val="none" w:sz="0" w:space="0" w:color="auto"/>
            <w:left w:val="none" w:sz="0" w:space="0" w:color="auto"/>
            <w:bottom w:val="none" w:sz="0" w:space="0" w:color="auto"/>
            <w:right w:val="none" w:sz="0" w:space="0" w:color="auto"/>
          </w:divBdr>
        </w:div>
      </w:divsChild>
    </w:div>
    <w:div w:id="1887140409">
      <w:bodyDiv w:val="1"/>
      <w:marLeft w:val="0"/>
      <w:marRight w:val="0"/>
      <w:marTop w:val="0"/>
      <w:marBottom w:val="0"/>
      <w:divBdr>
        <w:top w:val="none" w:sz="0" w:space="0" w:color="auto"/>
        <w:left w:val="none" w:sz="0" w:space="0" w:color="auto"/>
        <w:bottom w:val="none" w:sz="0" w:space="0" w:color="auto"/>
        <w:right w:val="none" w:sz="0" w:space="0" w:color="auto"/>
      </w:divBdr>
    </w:div>
    <w:div w:id="1906408717">
      <w:bodyDiv w:val="1"/>
      <w:marLeft w:val="0"/>
      <w:marRight w:val="0"/>
      <w:marTop w:val="0"/>
      <w:marBottom w:val="0"/>
      <w:divBdr>
        <w:top w:val="none" w:sz="0" w:space="0" w:color="auto"/>
        <w:left w:val="none" w:sz="0" w:space="0" w:color="auto"/>
        <w:bottom w:val="none" w:sz="0" w:space="0" w:color="auto"/>
        <w:right w:val="none" w:sz="0" w:space="0" w:color="auto"/>
      </w:divBdr>
    </w:div>
    <w:div w:id="1945528994">
      <w:bodyDiv w:val="1"/>
      <w:marLeft w:val="0"/>
      <w:marRight w:val="0"/>
      <w:marTop w:val="0"/>
      <w:marBottom w:val="0"/>
      <w:divBdr>
        <w:top w:val="none" w:sz="0" w:space="0" w:color="auto"/>
        <w:left w:val="none" w:sz="0" w:space="0" w:color="auto"/>
        <w:bottom w:val="none" w:sz="0" w:space="0" w:color="auto"/>
        <w:right w:val="none" w:sz="0" w:space="0" w:color="auto"/>
      </w:divBdr>
    </w:div>
    <w:div w:id="1963992543">
      <w:bodyDiv w:val="1"/>
      <w:marLeft w:val="0"/>
      <w:marRight w:val="0"/>
      <w:marTop w:val="0"/>
      <w:marBottom w:val="0"/>
      <w:divBdr>
        <w:top w:val="none" w:sz="0" w:space="0" w:color="auto"/>
        <w:left w:val="none" w:sz="0" w:space="0" w:color="auto"/>
        <w:bottom w:val="none" w:sz="0" w:space="0" w:color="auto"/>
        <w:right w:val="none" w:sz="0" w:space="0" w:color="auto"/>
      </w:divBdr>
    </w:div>
    <w:div w:id="1964461812">
      <w:bodyDiv w:val="1"/>
      <w:marLeft w:val="0"/>
      <w:marRight w:val="0"/>
      <w:marTop w:val="0"/>
      <w:marBottom w:val="0"/>
      <w:divBdr>
        <w:top w:val="none" w:sz="0" w:space="0" w:color="auto"/>
        <w:left w:val="none" w:sz="0" w:space="0" w:color="auto"/>
        <w:bottom w:val="none" w:sz="0" w:space="0" w:color="auto"/>
        <w:right w:val="none" w:sz="0" w:space="0" w:color="auto"/>
      </w:divBdr>
    </w:div>
    <w:div w:id="1971278579">
      <w:bodyDiv w:val="1"/>
      <w:marLeft w:val="0"/>
      <w:marRight w:val="0"/>
      <w:marTop w:val="0"/>
      <w:marBottom w:val="0"/>
      <w:divBdr>
        <w:top w:val="none" w:sz="0" w:space="0" w:color="auto"/>
        <w:left w:val="none" w:sz="0" w:space="0" w:color="auto"/>
        <w:bottom w:val="none" w:sz="0" w:space="0" w:color="auto"/>
        <w:right w:val="none" w:sz="0" w:space="0" w:color="auto"/>
      </w:divBdr>
    </w:div>
    <w:div w:id="2031372961">
      <w:bodyDiv w:val="1"/>
      <w:marLeft w:val="0"/>
      <w:marRight w:val="0"/>
      <w:marTop w:val="0"/>
      <w:marBottom w:val="0"/>
      <w:divBdr>
        <w:top w:val="none" w:sz="0" w:space="0" w:color="auto"/>
        <w:left w:val="none" w:sz="0" w:space="0" w:color="auto"/>
        <w:bottom w:val="none" w:sz="0" w:space="0" w:color="auto"/>
        <w:right w:val="none" w:sz="0" w:space="0" w:color="auto"/>
      </w:divBdr>
      <w:divsChild>
        <w:div w:id="36440873">
          <w:marLeft w:val="0"/>
          <w:marRight w:val="0"/>
          <w:marTop w:val="0"/>
          <w:marBottom w:val="0"/>
          <w:divBdr>
            <w:top w:val="none" w:sz="0" w:space="0" w:color="auto"/>
            <w:left w:val="none" w:sz="0" w:space="0" w:color="auto"/>
            <w:bottom w:val="none" w:sz="0" w:space="0" w:color="auto"/>
            <w:right w:val="none" w:sz="0" w:space="0" w:color="auto"/>
          </w:divBdr>
        </w:div>
        <w:div w:id="162935144">
          <w:marLeft w:val="0"/>
          <w:marRight w:val="0"/>
          <w:marTop w:val="0"/>
          <w:marBottom w:val="0"/>
          <w:divBdr>
            <w:top w:val="none" w:sz="0" w:space="0" w:color="auto"/>
            <w:left w:val="none" w:sz="0" w:space="0" w:color="auto"/>
            <w:bottom w:val="none" w:sz="0" w:space="0" w:color="auto"/>
            <w:right w:val="none" w:sz="0" w:space="0" w:color="auto"/>
          </w:divBdr>
        </w:div>
        <w:div w:id="566107947">
          <w:marLeft w:val="0"/>
          <w:marRight w:val="0"/>
          <w:marTop w:val="0"/>
          <w:marBottom w:val="0"/>
          <w:divBdr>
            <w:top w:val="none" w:sz="0" w:space="0" w:color="auto"/>
            <w:left w:val="none" w:sz="0" w:space="0" w:color="auto"/>
            <w:bottom w:val="none" w:sz="0" w:space="0" w:color="auto"/>
            <w:right w:val="none" w:sz="0" w:space="0" w:color="auto"/>
          </w:divBdr>
        </w:div>
        <w:div w:id="721372160">
          <w:marLeft w:val="0"/>
          <w:marRight w:val="0"/>
          <w:marTop w:val="0"/>
          <w:marBottom w:val="0"/>
          <w:divBdr>
            <w:top w:val="none" w:sz="0" w:space="0" w:color="auto"/>
            <w:left w:val="none" w:sz="0" w:space="0" w:color="auto"/>
            <w:bottom w:val="none" w:sz="0" w:space="0" w:color="auto"/>
            <w:right w:val="none" w:sz="0" w:space="0" w:color="auto"/>
          </w:divBdr>
        </w:div>
        <w:div w:id="931468866">
          <w:marLeft w:val="0"/>
          <w:marRight w:val="0"/>
          <w:marTop w:val="0"/>
          <w:marBottom w:val="0"/>
          <w:divBdr>
            <w:top w:val="none" w:sz="0" w:space="0" w:color="auto"/>
            <w:left w:val="none" w:sz="0" w:space="0" w:color="auto"/>
            <w:bottom w:val="none" w:sz="0" w:space="0" w:color="auto"/>
            <w:right w:val="none" w:sz="0" w:space="0" w:color="auto"/>
          </w:divBdr>
        </w:div>
        <w:div w:id="1254778147">
          <w:marLeft w:val="0"/>
          <w:marRight w:val="0"/>
          <w:marTop w:val="0"/>
          <w:marBottom w:val="0"/>
          <w:divBdr>
            <w:top w:val="none" w:sz="0" w:space="0" w:color="auto"/>
            <w:left w:val="none" w:sz="0" w:space="0" w:color="auto"/>
            <w:bottom w:val="none" w:sz="0" w:space="0" w:color="auto"/>
            <w:right w:val="none" w:sz="0" w:space="0" w:color="auto"/>
          </w:divBdr>
        </w:div>
        <w:div w:id="1285772363">
          <w:marLeft w:val="0"/>
          <w:marRight w:val="0"/>
          <w:marTop w:val="0"/>
          <w:marBottom w:val="0"/>
          <w:divBdr>
            <w:top w:val="none" w:sz="0" w:space="0" w:color="auto"/>
            <w:left w:val="none" w:sz="0" w:space="0" w:color="auto"/>
            <w:bottom w:val="none" w:sz="0" w:space="0" w:color="auto"/>
            <w:right w:val="none" w:sz="0" w:space="0" w:color="auto"/>
          </w:divBdr>
        </w:div>
        <w:div w:id="1342395628">
          <w:marLeft w:val="0"/>
          <w:marRight w:val="0"/>
          <w:marTop w:val="0"/>
          <w:marBottom w:val="0"/>
          <w:divBdr>
            <w:top w:val="none" w:sz="0" w:space="0" w:color="auto"/>
            <w:left w:val="none" w:sz="0" w:space="0" w:color="auto"/>
            <w:bottom w:val="none" w:sz="0" w:space="0" w:color="auto"/>
            <w:right w:val="none" w:sz="0" w:space="0" w:color="auto"/>
          </w:divBdr>
        </w:div>
        <w:div w:id="1870339521">
          <w:marLeft w:val="0"/>
          <w:marRight w:val="0"/>
          <w:marTop w:val="0"/>
          <w:marBottom w:val="0"/>
          <w:divBdr>
            <w:top w:val="none" w:sz="0" w:space="0" w:color="auto"/>
            <w:left w:val="none" w:sz="0" w:space="0" w:color="auto"/>
            <w:bottom w:val="none" w:sz="0" w:space="0" w:color="auto"/>
            <w:right w:val="none" w:sz="0" w:space="0" w:color="auto"/>
          </w:divBdr>
        </w:div>
        <w:div w:id="1932352965">
          <w:marLeft w:val="0"/>
          <w:marRight w:val="0"/>
          <w:marTop w:val="0"/>
          <w:marBottom w:val="0"/>
          <w:divBdr>
            <w:top w:val="none" w:sz="0" w:space="0" w:color="auto"/>
            <w:left w:val="none" w:sz="0" w:space="0" w:color="auto"/>
            <w:bottom w:val="none" w:sz="0" w:space="0" w:color="auto"/>
            <w:right w:val="none" w:sz="0" w:space="0" w:color="auto"/>
          </w:divBdr>
        </w:div>
        <w:div w:id="2024433653">
          <w:marLeft w:val="0"/>
          <w:marRight w:val="0"/>
          <w:marTop w:val="0"/>
          <w:marBottom w:val="0"/>
          <w:divBdr>
            <w:top w:val="none" w:sz="0" w:space="0" w:color="auto"/>
            <w:left w:val="none" w:sz="0" w:space="0" w:color="auto"/>
            <w:bottom w:val="none" w:sz="0" w:space="0" w:color="auto"/>
            <w:right w:val="none" w:sz="0" w:space="0" w:color="auto"/>
          </w:divBdr>
        </w:div>
        <w:div w:id="2069838201">
          <w:marLeft w:val="0"/>
          <w:marRight w:val="0"/>
          <w:marTop w:val="0"/>
          <w:marBottom w:val="0"/>
          <w:divBdr>
            <w:top w:val="none" w:sz="0" w:space="0" w:color="auto"/>
            <w:left w:val="none" w:sz="0" w:space="0" w:color="auto"/>
            <w:bottom w:val="none" w:sz="0" w:space="0" w:color="auto"/>
            <w:right w:val="none" w:sz="0" w:space="0" w:color="auto"/>
          </w:divBdr>
        </w:div>
        <w:div w:id="2125420590">
          <w:marLeft w:val="0"/>
          <w:marRight w:val="0"/>
          <w:marTop w:val="0"/>
          <w:marBottom w:val="0"/>
          <w:divBdr>
            <w:top w:val="none" w:sz="0" w:space="0" w:color="auto"/>
            <w:left w:val="none" w:sz="0" w:space="0" w:color="auto"/>
            <w:bottom w:val="none" w:sz="0" w:space="0" w:color="auto"/>
            <w:right w:val="none" w:sz="0" w:space="0" w:color="auto"/>
          </w:divBdr>
        </w:div>
      </w:divsChild>
    </w:div>
    <w:div w:id="2044472844">
      <w:bodyDiv w:val="1"/>
      <w:marLeft w:val="0"/>
      <w:marRight w:val="0"/>
      <w:marTop w:val="0"/>
      <w:marBottom w:val="0"/>
      <w:divBdr>
        <w:top w:val="none" w:sz="0" w:space="0" w:color="auto"/>
        <w:left w:val="none" w:sz="0" w:space="0" w:color="auto"/>
        <w:bottom w:val="none" w:sz="0" w:space="0" w:color="auto"/>
        <w:right w:val="none" w:sz="0" w:space="0" w:color="auto"/>
      </w:divBdr>
    </w:div>
    <w:div w:id="2049910880">
      <w:bodyDiv w:val="1"/>
      <w:marLeft w:val="0"/>
      <w:marRight w:val="0"/>
      <w:marTop w:val="0"/>
      <w:marBottom w:val="0"/>
      <w:divBdr>
        <w:top w:val="none" w:sz="0" w:space="0" w:color="auto"/>
        <w:left w:val="none" w:sz="0" w:space="0" w:color="auto"/>
        <w:bottom w:val="none" w:sz="0" w:space="0" w:color="auto"/>
        <w:right w:val="none" w:sz="0" w:space="0" w:color="auto"/>
      </w:divBdr>
    </w:div>
    <w:div w:id="2051613047">
      <w:bodyDiv w:val="1"/>
      <w:marLeft w:val="0"/>
      <w:marRight w:val="0"/>
      <w:marTop w:val="0"/>
      <w:marBottom w:val="0"/>
      <w:divBdr>
        <w:top w:val="none" w:sz="0" w:space="0" w:color="auto"/>
        <w:left w:val="none" w:sz="0" w:space="0" w:color="auto"/>
        <w:bottom w:val="none" w:sz="0" w:space="0" w:color="auto"/>
        <w:right w:val="none" w:sz="0" w:space="0" w:color="auto"/>
      </w:divBdr>
    </w:div>
    <w:div w:id="2054230730">
      <w:bodyDiv w:val="1"/>
      <w:marLeft w:val="0"/>
      <w:marRight w:val="0"/>
      <w:marTop w:val="0"/>
      <w:marBottom w:val="0"/>
      <w:divBdr>
        <w:top w:val="none" w:sz="0" w:space="0" w:color="auto"/>
        <w:left w:val="none" w:sz="0" w:space="0" w:color="auto"/>
        <w:bottom w:val="none" w:sz="0" w:space="0" w:color="auto"/>
        <w:right w:val="none" w:sz="0" w:space="0" w:color="auto"/>
      </w:divBdr>
    </w:div>
    <w:div w:id="2088309754">
      <w:bodyDiv w:val="1"/>
      <w:marLeft w:val="0"/>
      <w:marRight w:val="0"/>
      <w:marTop w:val="0"/>
      <w:marBottom w:val="0"/>
      <w:divBdr>
        <w:top w:val="none" w:sz="0" w:space="0" w:color="auto"/>
        <w:left w:val="none" w:sz="0" w:space="0" w:color="auto"/>
        <w:bottom w:val="none" w:sz="0" w:space="0" w:color="auto"/>
        <w:right w:val="none" w:sz="0" w:space="0" w:color="auto"/>
      </w:divBdr>
    </w:div>
    <w:div w:id="2113159920">
      <w:bodyDiv w:val="1"/>
      <w:marLeft w:val="0"/>
      <w:marRight w:val="0"/>
      <w:marTop w:val="0"/>
      <w:marBottom w:val="0"/>
      <w:divBdr>
        <w:top w:val="none" w:sz="0" w:space="0" w:color="auto"/>
        <w:left w:val="none" w:sz="0" w:space="0" w:color="auto"/>
        <w:bottom w:val="none" w:sz="0" w:space="0" w:color="auto"/>
        <w:right w:val="none" w:sz="0" w:space="0" w:color="auto"/>
      </w:divBdr>
    </w:div>
    <w:div w:id="2122413003">
      <w:bodyDiv w:val="1"/>
      <w:marLeft w:val="0"/>
      <w:marRight w:val="0"/>
      <w:marTop w:val="0"/>
      <w:marBottom w:val="0"/>
      <w:divBdr>
        <w:top w:val="none" w:sz="0" w:space="0" w:color="auto"/>
        <w:left w:val="none" w:sz="0" w:space="0" w:color="auto"/>
        <w:bottom w:val="none" w:sz="0" w:space="0" w:color="auto"/>
        <w:right w:val="none" w:sz="0" w:space="0" w:color="auto"/>
      </w:divBdr>
    </w:div>
    <w:div w:id="213289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83.jpeg" Id="rId117" /><Relationship Type="http://schemas.openxmlformats.org/officeDocument/2006/relationships/image" Target="media/image8.png" Id="rId21" /><Relationship Type="http://schemas.openxmlformats.org/officeDocument/2006/relationships/image" Target="media/image26.jpeg" Id="rId42" /><Relationship Type="http://schemas.microsoft.com/office/2007/relationships/hdphoto" Target="media/hdphoto1.wdp" Id="rId63" /><Relationship Type="http://schemas.openxmlformats.org/officeDocument/2006/relationships/image" Target="media/image58.jpeg" Id="rId84" /><Relationship Type="http://schemas.openxmlformats.org/officeDocument/2006/relationships/footer" Target="footer7.xml" Id="rId138" /><Relationship Type="http://schemas.openxmlformats.org/officeDocument/2006/relationships/image" Target="media/image107.jpeg" Id="rId159" /><Relationship Type="http://schemas.openxmlformats.org/officeDocument/2006/relationships/image" Target="media/image118.jpeg" Id="rId170" /><Relationship Type="http://schemas.openxmlformats.org/officeDocument/2006/relationships/image" Target="media/image137.jpeg" Id="rId191" /><Relationship Type="http://schemas.openxmlformats.org/officeDocument/2006/relationships/image" Target="media/image149.jpeg" Id="rId205" /><Relationship Type="http://schemas.openxmlformats.org/officeDocument/2006/relationships/image" Target="media/image170.png" Id="rId226" /><Relationship Type="http://schemas.openxmlformats.org/officeDocument/2006/relationships/hyperlink" Target="https://rigazoo.lv/wp-content/uploads/2023/06/AM_Hyla-arborea_litt_2020.pdf" TargetMode="External" Id="rId247" /><Relationship Type="http://schemas.openxmlformats.org/officeDocument/2006/relationships/image" Target="media/image77.jpeg" Id="rId107" /><Relationship Type="http://schemas.openxmlformats.org/officeDocument/2006/relationships/image" Target="media/image1.jpeg" Id="rId11" /><Relationship Type="http://schemas.openxmlformats.org/officeDocument/2006/relationships/image" Target="media/image17.jpeg" Id="rId32" /><Relationship Type="http://schemas.openxmlformats.org/officeDocument/2006/relationships/image" Target="media/image35.jpeg" Id="rId53" /><Relationship Type="http://schemas.openxmlformats.org/officeDocument/2006/relationships/image" Target="media/image51.png" Id="rId74" /><Relationship Type="http://schemas.openxmlformats.org/officeDocument/2006/relationships/image" Target="media/image94.jpeg" Id="rId128" /><Relationship Type="http://schemas.openxmlformats.org/officeDocument/2006/relationships/hyperlink" Target="http://www.dienvidkurzeme.travel./" TargetMode="External" Id="rId149" /><Relationship Type="http://schemas.openxmlformats.org/officeDocument/2006/relationships/numbering" Target="numbering.xml" Id="rId5" /><Relationship Type="http://schemas.openxmlformats.org/officeDocument/2006/relationships/hyperlink" Target="https://videscentrs.lvgmc.lv/noverojumu-arhivs/virszemes" TargetMode="External" Id="rId95" /><Relationship Type="http://schemas.openxmlformats.org/officeDocument/2006/relationships/image" Target="media/image108.jpeg" Id="rId160" /><Relationship Type="http://schemas.openxmlformats.org/officeDocument/2006/relationships/image" Target="media/image127.jpeg" Id="rId181" /><Relationship Type="http://schemas.openxmlformats.org/officeDocument/2006/relationships/image" Target="media/image160.jpeg" Id="rId216" /><Relationship Type="http://schemas.openxmlformats.org/officeDocument/2006/relationships/image" Target="media/image181.jpeg" Id="rId237" /><Relationship Type="http://schemas.openxmlformats.org/officeDocument/2006/relationships/fontTable" Target="fontTable.xml" Id="rId258" /><Relationship Type="http://schemas.openxmlformats.org/officeDocument/2006/relationships/image" Target="media/image9.png" Id="rId22" /><Relationship Type="http://schemas.openxmlformats.org/officeDocument/2006/relationships/image" Target="media/image27.jpeg" Id="rId43" /><Relationship Type="http://schemas.openxmlformats.org/officeDocument/2006/relationships/image" Target="media/image45.jpeg" Id="rId64" /><Relationship Type="http://schemas.openxmlformats.org/officeDocument/2006/relationships/image" Target="media/image84.jpeg" Id="rId118" /><Relationship Type="http://schemas.openxmlformats.org/officeDocument/2006/relationships/hyperlink" Target="http://natura2000.eea.europa.eu" TargetMode="External" Id="rId139" /><Relationship Type="http://schemas.openxmlformats.org/officeDocument/2006/relationships/hyperlink" Target="http://cdr.eionet.europa.eu/help/habitats_art17/" TargetMode="External" Id="rId85" /><Relationship Type="http://schemas.openxmlformats.org/officeDocument/2006/relationships/hyperlink" Target="https://www.daba.gov.lv" TargetMode="External" Id="rId150" /><Relationship Type="http://schemas.openxmlformats.org/officeDocument/2006/relationships/hyperlink" Target="http://www.daba.gov.lv" TargetMode="External" Id="rId171" /><Relationship Type="http://schemas.openxmlformats.org/officeDocument/2006/relationships/image" Target="media/image138.jpeg" Id="rId192" /><Relationship Type="http://schemas.openxmlformats.org/officeDocument/2006/relationships/image" Target="media/image150.jpeg" Id="rId206" /><Relationship Type="http://schemas.openxmlformats.org/officeDocument/2006/relationships/image" Target="media/image171.png" Id="rId227" /><Relationship Type="http://schemas.openxmlformats.org/officeDocument/2006/relationships/hyperlink" Target="https://doi.org/10.12657/folmal.022.019" TargetMode="External" Id="rId248" /><Relationship Type="http://schemas.openxmlformats.org/officeDocument/2006/relationships/image" Target="media/image2.png" Id="rId12" /><Relationship Type="http://schemas.openxmlformats.org/officeDocument/2006/relationships/image" Target="media/image18.jpeg" Id="rId33" /><Relationship Type="http://schemas.openxmlformats.org/officeDocument/2006/relationships/image" Target="media/image78.jpeg" Id="rId108" /><Relationship Type="http://schemas.openxmlformats.org/officeDocument/2006/relationships/image" Target="media/image95.jpeg" Id="rId129" /><Relationship Type="http://schemas.openxmlformats.org/officeDocument/2006/relationships/image" Target="media/image36.jpeg" Id="rId54" /><Relationship Type="http://schemas.openxmlformats.org/officeDocument/2006/relationships/image" Target="media/image52.png" Id="rId75" /><Relationship Type="http://schemas.openxmlformats.org/officeDocument/2006/relationships/image" Target="media/image66.jpeg" Id="rId96" /><Relationship Type="http://schemas.openxmlformats.org/officeDocument/2006/relationships/header" Target="header6.xml" Id="rId140" /><Relationship Type="http://schemas.openxmlformats.org/officeDocument/2006/relationships/image" Target="media/image109.jpeg" Id="rId161" /><Relationship Type="http://schemas.openxmlformats.org/officeDocument/2006/relationships/image" Target="media/image128.jpeg" Id="rId182" /><Relationship Type="http://schemas.openxmlformats.org/officeDocument/2006/relationships/image" Target="media/image161.jpeg" Id="rId217" /><Relationship Type="http://schemas.openxmlformats.org/officeDocument/2006/relationships/styles" Target="styles.xml" Id="rId6" /><Relationship Type="http://schemas.openxmlformats.org/officeDocument/2006/relationships/image" Target="media/image182.jpeg" Id="rId238" /><Relationship Type="http://schemas.microsoft.com/office/2011/relationships/people" Target="people.xml" Id="rId259" /><Relationship Type="http://schemas.openxmlformats.org/officeDocument/2006/relationships/image" Target="media/image10.jpeg" Id="rId23" /><Relationship Type="http://schemas.openxmlformats.org/officeDocument/2006/relationships/image" Target="media/image85.jpeg" Id="rId119" /><Relationship Type="http://schemas.openxmlformats.org/officeDocument/2006/relationships/image" Target="media/image28.jpeg" Id="rId44" /><Relationship Type="http://schemas.openxmlformats.org/officeDocument/2006/relationships/image" Target="media/image46.jpeg" Id="rId65" /><Relationship Type="http://schemas.openxmlformats.org/officeDocument/2006/relationships/image" Target="media/image59.jpeg" Id="rId86" /><Relationship Type="http://schemas.openxmlformats.org/officeDocument/2006/relationships/image" Target="media/image96.jpeg" Id="rId130" /><Relationship Type="http://schemas.openxmlformats.org/officeDocument/2006/relationships/footer" Target="footer10.xml" Id="rId151" /><Relationship Type="http://schemas.openxmlformats.org/officeDocument/2006/relationships/footer" Target="footer11.xml" Id="rId172" /><Relationship Type="http://schemas.openxmlformats.org/officeDocument/2006/relationships/image" Target="media/image139.jpeg" Id="rId193" /><Relationship Type="http://schemas.openxmlformats.org/officeDocument/2006/relationships/image" Target="media/image151.jpeg" Id="rId207" /><Relationship Type="http://schemas.openxmlformats.org/officeDocument/2006/relationships/image" Target="media/image172.jpeg" Id="rId228" /><Relationship Type="http://schemas.openxmlformats.org/officeDocument/2006/relationships/hyperlink" Target="https://www.lgia.gov.lv/lv/ortofoto" TargetMode="External" Id="rId249" /><Relationship Type="http://schemas.openxmlformats.org/officeDocument/2006/relationships/image" Target="media/image3.jpeg" Id="rId13" /><Relationship Type="http://schemas.openxmlformats.org/officeDocument/2006/relationships/image" Target="media/image79.jpeg" Id="rId109" /><Relationship Type="http://schemas.openxmlformats.org/officeDocument/2006/relationships/theme" Target="theme/theme1.xml" Id="rId260" /><Relationship Type="http://schemas.openxmlformats.org/officeDocument/2006/relationships/image" Target="media/image19.jpeg" Id="rId34" /><Relationship Type="http://schemas.openxmlformats.org/officeDocument/2006/relationships/image" Target="media/image37.jpeg" Id="rId55" /><Relationship Type="http://schemas.openxmlformats.org/officeDocument/2006/relationships/image" Target="media/image53.png" Id="rId76" /><Relationship Type="http://schemas.openxmlformats.org/officeDocument/2006/relationships/image" Target="media/image67.jpeg" Id="rId97" /><Relationship Type="http://schemas.openxmlformats.org/officeDocument/2006/relationships/image" Target="media/image86.jpeg" Id="rId120" /><Relationship Type="http://schemas.openxmlformats.org/officeDocument/2006/relationships/footer" Target="footer8.xml" Id="rId141" /><Relationship Type="http://schemas.openxmlformats.org/officeDocument/2006/relationships/settings" Target="settings.xml" Id="rId7" /><Relationship Type="http://schemas.openxmlformats.org/officeDocument/2006/relationships/image" Target="media/image110.jpeg" Id="rId162" /><Relationship Type="http://schemas.openxmlformats.org/officeDocument/2006/relationships/image" Target="media/image129.jpeg" Id="rId183" /><Relationship Type="http://schemas.openxmlformats.org/officeDocument/2006/relationships/image" Target="media/image162.jpeg" Id="rId218" /><Relationship Type="http://schemas.openxmlformats.org/officeDocument/2006/relationships/image" Target="media/image183.png" Id="rId239" /><Relationship Type="http://schemas.openxmlformats.org/officeDocument/2006/relationships/hyperlink" Target="https://doi.org/10.3161/150811010X537846" TargetMode="External" Id="rId250" /><Relationship Type="http://schemas.openxmlformats.org/officeDocument/2006/relationships/image" Target="media/image11.jpeg" Id="rId24" /><Relationship Type="http://schemas.openxmlformats.org/officeDocument/2006/relationships/hyperlink" Target="https://liepaja.travel/darit-un-redzet/zirgu-salas-dabas-taka/" TargetMode="External" Id="rId45" /><Relationship Type="http://schemas.openxmlformats.org/officeDocument/2006/relationships/image" Target="media/image47.jpeg" Id="rId66" /><Relationship Type="http://schemas.openxmlformats.org/officeDocument/2006/relationships/image" Target="media/image60.jpeg" Id="rId87" /><Relationship Type="http://schemas.openxmlformats.org/officeDocument/2006/relationships/image" Target="media/image80.jpeg" Id="rId110" /><Relationship Type="http://schemas.openxmlformats.org/officeDocument/2006/relationships/image" Target="media/image97.jpeg" Id="rId131" /><Relationship Type="http://schemas.openxmlformats.org/officeDocument/2006/relationships/image" Target="media/image100.jpeg" Id="rId152" /><Relationship Type="http://schemas.openxmlformats.org/officeDocument/2006/relationships/image" Target="media/image119.jpeg" Id="rId173" /><Relationship Type="http://schemas.openxmlformats.org/officeDocument/2006/relationships/image" Target="media/image140.jpeg" Id="rId194" /><Relationship Type="http://schemas.openxmlformats.org/officeDocument/2006/relationships/image" Target="media/image152.jpeg" Id="rId208" /><Relationship Type="http://schemas.openxmlformats.org/officeDocument/2006/relationships/image" Target="media/image173.jpeg" Id="rId229" /><Relationship Type="http://schemas.openxmlformats.org/officeDocument/2006/relationships/hyperlink" Target="https://liepaja.travel/" TargetMode="External" Id="rId240" /><Relationship Type="http://schemas.openxmlformats.org/officeDocument/2006/relationships/image" Target="media/image4.tiff" Id="rId14" /><Relationship Type="http://schemas.openxmlformats.org/officeDocument/2006/relationships/image" Target="media/image20.jpeg" Id="rId35" /><Relationship Type="http://schemas.openxmlformats.org/officeDocument/2006/relationships/image" Target="media/image38.jpeg" Id="rId56" /><Relationship Type="http://schemas.openxmlformats.org/officeDocument/2006/relationships/image" Target="media/image54.jpeg" Id="rId77" /><Relationship Type="http://schemas.openxmlformats.org/officeDocument/2006/relationships/image" Target="media/image70.jpeg" Id="rId100" /><Relationship Type="http://schemas.openxmlformats.org/officeDocument/2006/relationships/webSettings" Target="webSettings.xml" Id="rId8" /><Relationship Type="http://schemas.openxmlformats.org/officeDocument/2006/relationships/image" Target="media/image68.jpeg" Id="rId98" /><Relationship Type="http://schemas.openxmlformats.org/officeDocument/2006/relationships/image" Target="media/image87.jpeg" Id="rId121" /><Relationship Type="http://schemas.openxmlformats.org/officeDocument/2006/relationships/header" Target="header7.xml" Id="rId142" /><Relationship Type="http://schemas.openxmlformats.org/officeDocument/2006/relationships/image" Target="media/image111.jpeg" Id="rId163" /><Relationship Type="http://schemas.openxmlformats.org/officeDocument/2006/relationships/image" Target="media/image130.jpeg" Id="rId184" /><Relationship Type="http://schemas.openxmlformats.org/officeDocument/2006/relationships/image" Target="media/image163.jpeg" Id="rId219" /><Relationship Type="http://schemas.openxmlformats.org/officeDocument/2006/relationships/image" Target="media/image174.jpeg" Id="rId230" /><Relationship Type="http://schemas.openxmlformats.org/officeDocument/2006/relationships/hyperlink" Target="https://doi.org/10.1111/jvs.13168" TargetMode="External" Id="rId251" /><Relationship Type="http://schemas.openxmlformats.org/officeDocument/2006/relationships/hyperlink" Target="https://zudusilatvija.lv/objects/object/2649/" TargetMode="External" Id="rId25" /><Relationship Type="http://schemas.openxmlformats.org/officeDocument/2006/relationships/image" Target="media/image29.jpeg" Id="rId46" /><Relationship Type="http://schemas.openxmlformats.org/officeDocument/2006/relationships/image" Target="media/image48.jpeg" Id="rId67" /><Relationship Type="http://schemas.openxmlformats.org/officeDocument/2006/relationships/image" Target="media/image61.jpeg" Id="rId88" /><Relationship Type="http://schemas.openxmlformats.org/officeDocument/2006/relationships/image" Target="media/image81.jpeg" Id="rId111" /><Relationship Type="http://schemas.openxmlformats.org/officeDocument/2006/relationships/image" Target="media/image98.jpeg" Id="rId132" /><Relationship Type="http://schemas.openxmlformats.org/officeDocument/2006/relationships/image" Target="media/image101.jpeg" Id="rId153" /><Relationship Type="http://schemas.openxmlformats.org/officeDocument/2006/relationships/image" Target="media/image120.jpeg" Id="rId174" /><Relationship Type="http://schemas.openxmlformats.org/officeDocument/2006/relationships/image" Target="media/image141.jpeg" Id="rId195" /><Relationship Type="http://schemas.openxmlformats.org/officeDocument/2006/relationships/image" Target="media/image153.jpeg" Id="rId209" /><Relationship Type="http://schemas.openxmlformats.org/officeDocument/2006/relationships/image" Target="media/image164.jpeg" Id="rId220" /><Relationship Type="http://schemas.openxmlformats.org/officeDocument/2006/relationships/hyperlink" Target="http://www.dienvidkurzeme.travel./" TargetMode="External" Id="rId241" /><Relationship Type="http://schemas.openxmlformats.org/officeDocument/2006/relationships/image" Target="media/image5.jpeg" Id="rId15" /><Relationship Type="http://schemas.openxmlformats.org/officeDocument/2006/relationships/image" Target="media/image21.jpg" Id="rId36" /><Relationship Type="http://schemas.openxmlformats.org/officeDocument/2006/relationships/image" Target="media/image39.jpeg" Id="rId57" /><Relationship Type="http://schemas.openxmlformats.org/officeDocument/2006/relationships/image" Target="media/image55.jpeg" Id="rId78" /><Relationship Type="http://schemas.openxmlformats.org/officeDocument/2006/relationships/image" Target="media/image69.jpeg" Id="rId99" /><Relationship Type="http://schemas.openxmlformats.org/officeDocument/2006/relationships/image" Target="media/image71.jpeg" Id="rId101" /><Relationship Type="http://schemas.openxmlformats.org/officeDocument/2006/relationships/image" Target="media/image88.jpeg" Id="rId122" /><Relationship Type="http://schemas.openxmlformats.org/officeDocument/2006/relationships/footer" Target="footer9.xml" Id="rId143" /><Relationship Type="http://schemas.openxmlformats.org/officeDocument/2006/relationships/image" Target="media/image112.jpeg" Id="rId164" /><Relationship Type="http://schemas.openxmlformats.org/officeDocument/2006/relationships/image" Target="media/image131.jpeg" Id="rId185" /><Relationship Type="http://schemas.openxmlformats.org/officeDocument/2006/relationships/footnotes" Target="footnotes.xml" Id="rId9" /><Relationship Type="http://schemas.openxmlformats.org/officeDocument/2006/relationships/image" Target="media/image154.jpeg" Id="rId210" /><Relationship Type="http://schemas.openxmlformats.org/officeDocument/2006/relationships/hyperlink" Target="https://zudusilatvija.lv/objects/object/13866/" TargetMode="External" Id="rId26" /><Relationship Type="http://schemas.openxmlformats.org/officeDocument/2006/relationships/image" Target="media/image175.jpeg" Id="rId231" /><Relationship Type="http://schemas.openxmlformats.org/officeDocument/2006/relationships/hyperlink" Target="https://rigazoo.lv/wp-content/uploads/2023/06/AM_Hyla-arborea_litt_1995.pdf" TargetMode="External" Id="rId252" /><Relationship Type="http://schemas.openxmlformats.org/officeDocument/2006/relationships/image" Target="media/image30.jpeg" Id="rId47" /><Relationship Type="http://schemas.openxmlformats.org/officeDocument/2006/relationships/hyperlink" Target="http://www.dabasdati.lv" TargetMode="External" Id="rId68" /><Relationship Type="http://schemas.openxmlformats.org/officeDocument/2006/relationships/image" Target="media/image62.jpeg" Id="rId89" /><Relationship Type="http://schemas.openxmlformats.org/officeDocument/2006/relationships/header" Target="header2.xml" Id="rId112" /><Relationship Type="http://schemas.openxmlformats.org/officeDocument/2006/relationships/image" Target="media/image99.jpeg" Id="rId133" /><Relationship Type="http://schemas.openxmlformats.org/officeDocument/2006/relationships/image" Target="media/image102.jpeg" Id="rId154" /><Relationship Type="http://schemas.openxmlformats.org/officeDocument/2006/relationships/image" Target="media/image121.jpeg" Id="rId175" /><Relationship Type="http://schemas.openxmlformats.org/officeDocument/2006/relationships/image" Target="media/image142.jpeg" Id="rId196" /><Relationship Type="http://schemas.openxmlformats.org/officeDocument/2006/relationships/image" Target="media/image145.png" Id="rId200" /><Relationship Type="http://schemas.openxmlformats.org/officeDocument/2006/relationships/header" Target="header1.xml" Id="rId16" /><Relationship Type="http://schemas.openxmlformats.org/officeDocument/2006/relationships/image" Target="media/image165.jpeg" Id="rId221" /><Relationship Type="http://schemas.openxmlformats.org/officeDocument/2006/relationships/hyperlink" Target="https://www.daba.gov.lv" TargetMode="External" Id="rId242" /><Relationship Type="http://schemas.openxmlformats.org/officeDocument/2006/relationships/image" Target="media/image22.jpeg" Id="rId37" /><Relationship Type="http://schemas.openxmlformats.org/officeDocument/2006/relationships/image" Target="media/image40.jpeg" Id="rId58" /><Relationship Type="http://schemas.openxmlformats.org/officeDocument/2006/relationships/chart" Target="charts/chart1.xml" Id="rId79" /><Relationship Type="http://schemas.openxmlformats.org/officeDocument/2006/relationships/image" Target="media/image72.jpeg" Id="rId102" /><Relationship Type="http://schemas.openxmlformats.org/officeDocument/2006/relationships/image" Target="media/image89.jpeg" Id="rId123" /><Relationship Type="http://schemas.openxmlformats.org/officeDocument/2006/relationships/image" Target="media/image63.jpeg" Id="rId90" /><Relationship Type="http://schemas.openxmlformats.org/officeDocument/2006/relationships/image" Target="media/image113.jpeg" Id="rId165" /><Relationship Type="http://schemas.openxmlformats.org/officeDocument/2006/relationships/image" Target="media/image132.jpeg" Id="rId186" /><Relationship Type="http://schemas.openxmlformats.org/officeDocument/2006/relationships/image" Target="media/image155.png" Id="rId211" /><Relationship Type="http://schemas.openxmlformats.org/officeDocument/2006/relationships/image" Target="media/image176.jpeg" Id="rId232" /><Relationship Type="http://schemas.openxmlformats.org/officeDocument/2006/relationships/hyperlink" Target="https://ozols.gov.lv/ozols/Account/LogOn" TargetMode="External" Id="rId253" /><Relationship Type="http://schemas.openxmlformats.org/officeDocument/2006/relationships/image" Target="media/image12.jpeg" Id="rId27" /><Relationship Type="http://schemas.openxmlformats.org/officeDocument/2006/relationships/image" Target="media/image31.jpeg" Id="rId48" /><Relationship Type="http://schemas.openxmlformats.org/officeDocument/2006/relationships/image" Target="media/image49.jpeg" Id="rId69" /><Relationship Type="http://schemas.openxmlformats.org/officeDocument/2006/relationships/footer" Target="footer4.xml" Id="rId113" /><Relationship Type="http://schemas.openxmlformats.org/officeDocument/2006/relationships/hyperlink" Target="https://eunis.eea.europa.eu/species/Limenitis%20camilla" TargetMode="External" Id="rId134" /><Relationship Type="http://schemas.openxmlformats.org/officeDocument/2006/relationships/chart" Target="charts/chart2.xml" Id="rId80" /><Relationship Type="http://schemas.openxmlformats.org/officeDocument/2006/relationships/image" Target="media/image103.jpeg" Id="rId155" /><Relationship Type="http://schemas.openxmlformats.org/officeDocument/2006/relationships/image" Target="media/image122.jpeg" Id="rId176" /><Relationship Type="http://schemas.openxmlformats.org/officeDocument/2006/relationships/hyperlink" Target="https://likumi.lv/doc.php?id=179511" TargetMode="External" Id="rId197" /><Relationship Type="http://schemas.openxmlformats.org/officeDocument/2006/relationships/image" Target="media/image146.jpeg" Id="rId201" /><Relationship Type="http://schemas.openxmlformats.org/officeDocument/2006/relationships/image" Target="media/image166.jpeg" Id="rId222" /><Relationship Type="http://schemas.openxmlformats.org/officeDocument/2006/relationships/image" Target="media/image184.jpeg" Id="rId243" /><Relationship Type="http://schemas.openxmlformats.org/officeDocument/2006/relationships/footer" Target="footer1.xml" Id="rId17" /><Relationship Type="http://schemas.openxmlformats.org/officeDocument/2006/relationships/hyperlink" Target="https://geolatvija.lv/geo/p/243" TargetMode="External" Id="rId38" /><Relationship Type="http://schemas.openxmlformats.org/officeDocument/2006/relationships/image" Target="media/image41.jpeg" Id="rId59" /><Relationship Type="http://schemas.openxmlformats.org/officeDocument/2006/relationships/image" Target="media/image73.jpeg" Id="rId103" /><Relationship Type="http://schemas.openxmlformats.org/officeDocument/2006/relationships/image" Target="media/image90.jpeg" Id="rId124" /><Relationship Type="http://schemas.openxmlformats.org/officeDocument/2006/relationships/image" Target="media/image50.jpeg" Id="rId70" /><Relationship Type="http://schemas.openxmlformats.org/officeDocument/2006/relationships/hyperlink" Target="https://ainavudargumi.lv" TargetMode="External" Id="rId91" /><Relationship Type="http://schemas.microsoft.com/office/2011/relationships/commentsExtended" Target="commentsExtended.xml" Id="rId145" /><Relationship Type="http://schemas.openxmlformats.org/officeDocument/2006/relationships/image" Target="media/image114.jpeg" Id="rId166" /><Relationship Type="http://schemas.openxmlformats.org/officeDocument/2006/relationships/image" Target="media/image133.jpeg" Id="rId187" /><Relationship Type="http://schemas.openxmlformats.org/officeDocument/2006/relationships/customXml" Target="../customXml/item1.xml" Id="rId1" /><Relationship Type="http://schemas.openxmlformats.org/officeDocument/2006/relationships/image" Target="media/image156.jpeg" Id="rId212" /><Relationship Type="http://schemas.openxmlformats.org/officeDocument/2006/relationships/image" Target="media/image177.jpeg" Id="rId233" /><Relationship Type="http://schemas.openxmlformats.org/officeDocument/2006/relationships/hyperlink" Target="https://macies.goodwater.lv/jaunumi/parskats-par-virszemes-un-pazemes-udenu-stavokli-2023-gada/" TargetMode="External" Id="rId254" /><Relationship Type="http://schemas.openxmlformats.org/officeDocument/2006/relationships/image" Target="media/image13.jpeg" Id="rId28" /><Relationship Type="http://schemas.openxmlformats.org/officeDocument/2006/relationships/image" Target="media/image32.jpeg" Id="rId49" /><Relationship Type="http://schemas.openxmlformats.org/officeDocument/2006/relationships/header" Target="header3.xml" Id="rId114" /><Relationship Type="http://schemas.openxmlformats.org/officeDocument/2006/relationships/image" Target="media/image42.jpeg" Id="rId60" /><Relationship Type="http://schemas.openxmlformats.org/officeDocument/2006/relationships/chart" Target="charts/chart3.xml" Id="rId81" /><Relationship Type="http://schemas.openxmlformats.org/officeDocument/2006/relationships/header" Target="header4.xml" Id="rId135" /><Relationship Type="http://schemas.openxmlformats.org/officeDocument/2006/relationships/image" Target="media/image104.jpeg" Id="rId156" /><Relationship Type="http://schemas.openxmlformats.org/officeDocument/2006/relationships/image" Target="media/image123.jpeg" Id="rId177" /><Relationship Type="http://schemas.openxmlformats.org/officeDocument/2006/relationships/image" Target="media/image143.jpeg" Id="rId198" /><Relationship Type="http://schemas.openxmlformats.org/officeDocument/2006/relationships/image" Target="media/image147.jpeg" Id="rId202" /><Relationship Type="http://schemas.openxmlformats.org/officeDocument/2006/relationships/image" Target="media/image167.jpeg" Id="rId223" /><Relationship Type="http://schemas.openxmlformats.org/officeDocument/2006/relationships/hyperlink" Target="https://www.daba.gov.lv/lv/natura-2000-vietu-monitoringa-metodikas" TargetMode="External" Id="rId244" /><Relationship Type="http://schemas.openxmlformats.org/officeDocument/2006/relationships/footer" Target="footer2.xml" Id="rId18" /><Relationship Type="http://schemas.openxmlformats.org/officeDocument/2006/relationships/image" Target="media/image23.jpeg" Id="rId39" /><Relationship Type="http://schemas.openxmlformats.org/officeDocument/2006/relationships/image" Target="media/image33.jpeg" Id="rId50" /><Relationship Type="http://schemas.openxmlformats.org/officeDocument/2006/relationships/image" Target="media/image74.jpeg" Id="rId104" /><Relationship Type="http://schemas.openxmlformats.org/officeDocument/2006/relationships/image" Target="media/image91.jpeg" Id="rId125" /><Relationship Type="http://schemas.microsoft.com/office/2016/09/relationships/commentsIds" Target="commentsIds.xml" Id="rId146" /><Relationship Type="http://schemas.openxmlformats.org/officeDocument/2006/relationships/image" Target="media/image115.jpeg" Id="rId167" /><Relationship Type="http://schemas.openxmlformats.org/officeDocument/2006/relationships/image" Target="media/image134.jpeg" Id="rId188" /><Relationship Type="http://schemas.openxmlformats.org/officeDocument/2006/relationships/hyperlink" Target="https://upesoga.lv/lv/marsruti" TargetMode="External" Id="rId71" /><Relationship Type="http://schemas.openxmlformats.org/officeDocument/2006/relationships/image" Target="media/image64.jpeg" Id="rId92" /><Relationship Type="http://schemas.openxmlformats.org/officeDocument/2006/relationships/image" Target="media/image157.png" Id="rId213" /><Relationship Type="http://schemas.openxmlformats.org/officeDocument/2006/relationships/image" Target="media/image178.jpeg" Id="rId234" /><Relationship Type="http://schemas.openxmlformats.org/officeDocument/2006/relationships/customXml" Target="../customXml/item2.xml" Id="rId2" /><Relationship Type="http://schemas.openxmlformats.org/officeDocument/2006/relationships/image" Target="media/image14.jpeg" Id="rId29" /><Relationship Type="http://schemas.openxmlformats.org/officeDocument/2006/relationships/hyperlink" Target="https://www.daba.gov.lv/public/lat/dabas_aizsardzibas_plani/iadt/antropogenas_slodzes_novertesana/" TargetMode="External" Id="rId255" /><Relationship Type="http://schemas.openxmlformats.org/officeDocument/2006/relationships/image" Target="media/image24.jpeg" Id="rId40" /><Relationship Type="http://schemas.openxmlformats.org/officeDocument/2006/relationships/footer" Target="footer5.xml" Id="rId115" /><Relationship Type="http://schemas.openxmlformats.org/officeDocument/2006/relationships/footer" Target="footer6.xml" Id="rId136" /><Relationship Type="http://schemas.openxmlformats.org/officeDocument/2006/relationships/image" Target="media/image105.jpeg" Id="rId157" /><Relationship Type="http://schemas.openxmlformats.org/officeDocument/2006/relationships/image" Target="media/image124.jpeg" Id="rId178" /><Relationship Type="http://schemas.openxmlformats.org/officeDocument/2006/relationships/image" Target="media/image43.png" Id="rId61" /><Relationship Type="http://schemas.openxmlformats.org/officeDocument/2006/relationships/image" Target="media/image56.png" Id="rId82" /><Relationship Type="http://schemas.openxmlformats.org/officeDocument/2006/relationships/image" Target="media/image144.jpeg" Id="rId199" /><Relationship Type="http://schemas.openxmlformats.org/officeDocument/2006/relationships/image" Target="media/image148.jpeg" Id="rId203" /><Relationship Type="http://schemas.openxmlformats.org/officeDocument/2006/relationships/image" Target="media/image6.jpeg" Id="rId19" /><Relationship Type="http://schemas.openxmlformats.org/officeDocument/2006/relationships/image" Target="media/image168.jpeg" Id="rId224" /><Relationship Type="http://schemas.openxmlformats.org/officeDocument/2006/relationships/hyperlink" Target="https://doi.org/10.12783/dteees/icner2018/28489" TargetMode="External" Id="rId245" /><Relationship Type="http://schemas.openxmlformats.org/officeDocument/2006/relationships/image" Target="media/image15.jpeg" Id="rId30" /><Relationship Type="http://schemas.openxmlformats.org/officeDocument/2006/relationships/image" Target="media/image75.jpeg" Id="rId105" /><Relationship Type="http://schemas.openxmlformats.org/officeDocument/2006/relationships/image" Target="media/image92.jpeg" Id="rId126" /><Relationship Type="http://schemas.openxmlformats.org/officeDocument/2006/relationships/image" Target="media/image116.jpeg" Id="rId168" /><Relationship Type="http://schemas.openxmlformats.org/officeDocument/2006/relationships/image" Target="media/image34.jpeg" Id="rId51" /><Relationship Type="http://schemas.openxmlformats.org/officeDocument/2006/relationships/hyperlink" Target="https://liepaja.travel/" TargetMode="External" Id="rId72" /><Relationship Type="http://schemas.openxmlformats.org/officeDocument/2006/relationships/image" Target="media/image65.jpeg" Id="rId93" /><Relationship Type="http://schemas.openxmlformats.org/officeDocument/2006/relationships/image" Target="media/image135.jpeg" Id="rId189" /><Relationship Type="http://schemas.openxmlformats.org/officeDocument/2006/relationships/customXml" Target="../customXml/item3.xml" Id="rId3" /><Relationship Type="http://schemas.openxmlformats.org/officeDocument/2006/relationships/image" Target="media/image158.png" Id="rId214" /><Relationship Type="http://schemas.openxmlformats.org/officeDocument/2006/relationships/image" Target="media/image179.jpeg" Id="rId235" /><Relationship Type="http://schemas.openxmlformats.org/officeDocument/2006/relationships/hyperlink" Target="https://videscentrs.lvgmc.lv/lapas/udens-apsaimniekosana-un-pludu-parvaldiba" TargetMode="External" Id="rId256" /><Relationship Type="http://schemas.openxmlformats.org/officeDocument/2006/relationships/image" Target="media/image82.jpeg" Id="rId116" /><Relationship Type="http://schemas.openxmlformats.org/officeDocument/2006/relationships/header" Target="header5.xml" Id="rId137" /><Relationship Type="http://schemas.openxmlformats.org/officeDocument/2006/relationships/image" Target="media/image106.jpeg" Id="rId158" /><Relationship Type="http://schemas.openxmlformats.org/officeDocument/2006/relationships/image" Target="media/image7.jpeg" Id="rId20" /><Relationship Type="http://schemas.openxmlformats.org/officeDocument/2006/relationships/image" Target="media/image25.png" Id="rId41" /><Relationship Type="http://schemas.openxmlformats.org/officeDocument/2006/relationships/image" Target="media/image44.png" Id="rId62" /><Relationship Type="http://schemas.openxmlformats.org/officeDocument/2006/relationships/image" Target="media/image57.png" Id="rId83" /><Relationship Type="http://schemas.openxmlformats.org/officeDocument/2006/relationships/image" Target="media/image125.jpeg" Id="rId179" /><Relationship Type="http://schemas.openxmlformats.org/officeDocument/2006/relationships/image" Target="media/image136.jpeg" Id="rId190" /><Relationship Type="http://schemas.openxmlformats.org/officeDocument/2006/relationships/hyperlink" Target="https://likumi.lv/ta/id/291947-noteikumi-par-decentralizeto-kanalizacijas-sistemu-apsaimniekosanu-un-registresanu" TargetMode="External" Id="rId204" /><Relationship Type="http://schemas.openxmlformats.org/officeDocument/2006/relationships/image" Target="media/image169.jpeg" Id="rId225" /><Relationship Type="http://schemas.openxmlformats.org/officeDocument/2006/relationships/hyperlink" Target="https://doi.org/10.7717/peerj.16783" TargetMode="External" Id="rId246" /><Relationship Type="http://schemas.openxmlformats.org/officeDocument/2006/relationships/image" Target="media/image76.jpeg" Id="rId106" /><Relationship Type="http://schemas.openxmlformats.org/officeDocument/2006/relationships/image" Target="media/image93.jpeg" Id="rId127" /><Relationship Type="http://schemas.openxmlformats.org/officeDocument/2006/relationships/endnotes" Target="endnotes.xml" Id="rId10" /><Relationship Type="http://schemas.openxmlformats.org/officeDocument/2006/relationships/image" Target="media/image16.jpeg" Id="rId31" /><Relationship Type="http://schemas.openxmlformats.org/officeDocument/2006/relationships/hyperlink" Target="https://www.liepajniekiem.lv/zinas/sabiedriba/foto-un-video-udens-dziluma-noslepumus-atklas-peldosa-laboratorija/" TargetMode="External" Id="rId52" /><Relationship Type="http://schemas.openxmlformats.org/officeDocument/2006/relationships/footer" Target="footer3.xml" Id="rId73" /><Relationship Type="http://schemas.openxmlformats.org/officeDocument/2006/relationships/hyperlink" Target="http://www.ezeri.lv" TargetMode="External" Id="rId94" /><Relationship Type="http://schemas.openxmlformats.org/officeDocument/2006/relationships/hyperlink" Target="https://liepaja.travel/" TargetMode="External" Id="rId148" /><Relationship Type="http://schemas.openxmlformats.org/officeDocument/2006/relationships/image" Target="media/image117.jpeg" Id="rId169" /><Relationship Type="http://schemas.openxmlformats.org/officeDocument/2006/relationships/customXml" Target="../customXml/item4.xml" Id="rId4" /><Relationship Type="http://schemas.openxmlformats.org/officeDocument/2006/relationships/image" Target="media/image126.jpeg" Id="rId180" /><Relationship Type="http://schemas.openxmlformats.org/officeDocument/2006/relationships/image" Target="media/image159.jpeg" Id="rId215" /><Relationship Type="http://schemas.openxmlformats.org/officeDocument/2006/relationships/image" Target="media/image180.jpeg" Id="rId236" /><Relationship Type="http://schemas.openxmlformats.org/officeDocument/2006/relationships/footer" Target="footer12.xml" Id="rId257" /></Relationships>
</file>

<file path=word/_rels/footnotes.xml.rels><?xml version="1.0" encoding="UTF-8" standalone="yes"?>
<Relationships xmlns="http://schemas.openxmlformats.org/package/2006/relationships"><Relationship Id="rId8" Type="http://schemas.openxmlformats.org/officeDocument/2006/relationships/hyperlink" Target="https://www.daba.gov.lv/public/lat/dabas_aizsardzibas_plani/iadt/antropogenas_slodzes_novertesana/" TargetMode="External"/><Relationship Id="rId3" Type="http://schemas.openxmlformats.org/officeDocument/2006/relationships/hyperlink" Target="http://natura2000.eea.europa.eu" TargetMode="External"/><Relationship Id="rId7" Type="http://schemas.openxmlformats.org/officeDocument/2006/relationships/hyperlink" Target="https://www.em.gov.lv/lv/skaidrojums-par-saules-paneliem?utm_source=https://www.google.com/" TargetMode="External"/><Relationship Id="rId2" Type="http://schemas.openxmlformats.org/officeDocument/2006/relationships/hyperlink" Target="file:///C:/Users/12380793/Desktop/Numerne/Numernes_valnis_1.redakcija/(http:/natura2000.eea.europa.eu" TargetMode="External"/><Relationship Id="rId1" Type="http://schemas.openxmlformats.org/officeDocument/2006/relationships/hyperlink" Target="http://vietvardi.lgia.gov.lv/" TargetMode="External"/><Relationship Id="rId6" Type="http://schemas.openxmlformats.org/officeDocument/2006/relationships/hyperlink" Target="https://llufb.llu.lv/disertacijas/environmental_engineering/Linda_Grinberga_promocijas_darbs_2022_LBTU_VBF_0316157.pdf" TargetMode="External"/><Relationship Id="rId5" Type="http://schemas.openxmlformats.org/officeDocument/2006/relationships/hyperlink" Target="https://www.daba.gov.lv/public/lat/dabas_aizsardzibas_plani/dati1/invazivas_sugas/" TargetMode="External"/><Relationship Id="rId4" Type="http://schemas.openxmlformats.org/officeDocument/2006/relationships/hyperlink" Target="http://natura2000.eea.europa.eu" TargetMode="External"/><Relationship Id="rId9" Type="http://schemas.openxmlformats.org/officeDocument/2006/relationships/hyperlink" Target="https://www.daba.gov.lv/public/lat/iadt/iadtvienotais_stil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tra\Downloads\atkl&#257;&#353;ana%20baazeez%202022%20apstr&#257;d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tra\Downloads\atklasana%20Liepaaja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tra\Downloads\Liepajas%20ezers%20piiles%202024.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Medību reizes</c:v>
          </c:tx>
          <c:spPr>
            <a:solidFill>
              <a:schemeClr val="accent1"/>
            </a:solidFill>
            <a:ln>
              <a:noFill/>
            </a:ln>
            <a:effectLst/>
          </c:spPr>
          <c:invertIfNegative val="0"/>
          <c:cat>
            <c:numRef>
              <c:f>'[atklāšana baazeez 2022 apstrāde.xlsx]Liepaja'!$A$14:$A$33</c:f>
              <c:numCache>
                <c:formatCode>General</c:formatCode>
                <c:ptCount val="20"/>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numCache>
            </c:numRef>
          </c:cat>
          <c:val>
            <c:numRef>
              <c:f>'[atklāšana baazeez 2022 apstrāde.xlsx]Liepaja'!$C$14:$C$33</c:f>
              <c:numCache>
                <c:formatCode>General</c:formatCode>
                <c:ptCount val="20"/>
                <c:pt idx="0">
                  <c:v>49</c:v>
                </c:pt>
                <c:pt idx="1">
                  <c:v>53</c:v>
                </c:pt>
                <c:pt idx="2">
                  <c:v>43</c:v>
                </c:pt>
                <c:pt idx="3">
                  <c:v>47</c:v>
                </c:pt>
                <c:pt idx="4">
                  <c:v>49</c:v>
                </c:pt>
                <c:pt idx="5">
                  <c:v>50</c:v>
                </c:pt>
                <c:pt idx="6">
                  <c:v>29</c:v>
                </c:pt>
                <c:pt idx="7">
                  <c:v>35</c:v>
                </c:pt>
                <c:pt idx="8">
                  <c:v>35</c:v>
                </c:pt>
                <c:pt idx="9">
                  <c:v>50</c:v>
                </c:pt>
                <c:pt idx="10">
                  <c:v>57</c:v>
                </c:pt>
                <c:pt idx="11">
                  <c:v>19</c:v>
                </c:pt>
                <c:pt idx="12">
                  <c:v>23</c:v>
                </c:pt>
                <c:pt idx="13">
                  <c:v>26</c:v>
                </c:pt>
                <c:pt idx="14">
                  <c:v>32</c:v>
                </c:pt>
                <c:pt idx="15">
                  <c:v>26</c:v>
                </c:pt>
                <c:pt idx="16">
                  <c:v>31</c:v>
                </c:pt>
                <c:pt idx="17">
                  <c:v>23</c:v>
                </c:pt>
                <c:pt idx="18">
                  <c:v>28</c:v>
                </c:pt>
                <c:pt idx="19">
                  <c:v>21</c:v>
                </c:pt>
              </c:numCache>
            </c:numRef>
          </c:val>
          <c:extLst>
            <c:ext xmlns:c16="http://schemas.microsoft.com/office/drawing/2014/chart" uri="{C3380CC4-5D6E-409C-BE32-E72D297353CC}">
              <c16:uniqueId val="{00000000-97FE-4632-B417-BAE5E357BF4C}"/>
            </c:ext>
          </c:extLst>
        </c:ser>
        <c:dLbls>
          <c:showLegendKey val="0"/>
          <c:showVal val="0"/>
          <c:showCatName val="0"/>
          <c:showSerName val="0"/>
          <c:showPercent val="0"/>
          <c:showBubbleSize val="0"/>
        </c:dLbls>
        <c:gapWidth val="150"/>
        <c:axId val="80261072"/>
        <c:axId val="80256080"/>
      </c:barChart>
      <c:lineChart>
        <c:grouping val="standard"/>
        <c:varyColors val="0"/>
        <c:ser>
          <c:idx val="1"/>
          <c:order val="1"/>
          <c:tx>
            <c:v>Putni uz mednieku</c:v>
          </c:tx>
          <c:spPr>
            <a:ln w="38100" cap="rnd">
              <a:solidFill>
                <a:schemeClr val="accent2"/>
              </a:solidFill>
              <a:round/>
            </a:ln>
            <a:effectLst/>
          </c:spPr>
          <c:marker>
            <c:symbol val="none"/>
          </c:marker>
          <c:cat>
            <c:numRef>
              <c:f>'[atklāšana baazeez 2022 apstrāde.xlsx]Liepaja'!$A$14:$A$33</c:f>
              <c:numCache>
                <c:formatCode>General</c:formatCode>
                <c:ptCount val="20"/>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numCache>
            </c:numRef>
          </c:cat>
          <c:val>
            <c:numRef>
              <c:f>'[atklāšana baazeez 2022 apstrāde.xlsx]Liepaja'!$E$14:$E$33</c:f>
              <c:numCache>
                <c:formatCode>General</c:formatCode>
                <c:ptCount val="20"/>
                <c:pt idx="0">
                  <c:v>2.4081632653061225</c:v>
                </c:pt>
                <c:pt idx="1">
                  <c:v>1.0566037735849056</c:v>
                </c:pt>
                <c:pt idx="2">
                  <c:v>1.4186046511627908</c:v>
                </c:pt>
                <c:pt idx="3">
                  <c:v>1.8297872340425532</c:v>
                </c:pt>
                <c:pt idx="4">
                  <c:v>1.3877551020408163</c:v>
                </c:pt>
                <c:pt idx="5">
                  <c:v>1.1200000000000001</c:v>
                </c:pt>
                <c:pt idx="6">
                  <c:v>0.96551724137931039</c:v>
                </c:pt>
                <c:pt idx="7">
                  <c:v>0.82857142857142863</c:v>
                </c:pt>
                <c:pt idx="8">
                  <c:v>1.4857142857142858</c:v>
                </c:pt>
                <c:pt idx="9">
                  <c:v>1.98</c:v>
                </c:pt>
                <c:pt idx="10">
                  <c:v>1.263157894736842</c:v>
                </c:pt>
                <c:pt idx="11">
                  <c:v>1.5263157894736843</c:v>
                </c:pt>
                <c:pt idx="12">
                  <c:v>1.7826086956521738</c:v>
                </c:pt>
                <c:pt idx="13">
                  <c:v>2</c:v>
                </c:pt>
                <c:pt idx="14">
                  <c:v>1.15625</c:v>
                </c:pt>
                <c:pt idx="15">
                  <c:v>2.1923076923076925</c:v>
                </c:pt>
                <c:pt idx="16">
                  <c:v>1.3548387096774193</c:v>
                </c:pt>
                <c:pt idx="17">
                  <c:v>1.7826086956521738</c:v>
                </c:pt>
                <c:pt idx="18">
                  <c:v>1.3571428571428572</c:v>
                </c:pt>
                <c:pt idx="19">
                  <c:v>1.4761904761904763</c:v>
                </c:pt>
              </c:numCache>
            </c:numRef>
          </c:val>
          <c:smooth val="0"/>
          <c:extLst>
            <c:ext xmlns:c16="http://schemas.microsoft.com/office/drawing/2014/chart" uri="{C3380CC4-5D6E-409C-BE32-E72D297353CC}">
              <c16:uniqueId val="{00000001-97FE-4632-B417-BAE5E357BF4C}"/>
            </c:ext>
          </c:extLst>
        </c:ser>
        <c:dLbls>
          <c:showLegendKey val="0"/>
          <c:showVal val="0"/>
          <c:showCatName val="0"/>
          <c:showSerName val="0"/>
          <c:showPercent val="0"/>
          <c:showBubbleSize val="0"/>
        </c:dLbls>
        <c:marker val="1"/>
        <c:smooth val="0"/>
        <c:axId val="80257328"/>
        <c:axId val="80256496"/>
      </c:lineChart>
      <c:catAx>
        <c:axId val="8026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0256080"/>
        <c:crosses val="autoZero"/>
        <c:auto val="1"/>
        <c:lblAlgn val="ctr"/>
        <c:lblOffset val="100"/>
        <c:noMultiLvlLbl val="0"/>
      </c:catAx>
      <c:valAx>
        <c:axId val="80256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Medību reizes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0261072"/>
        <c:crosses val="autoZero"/>
        <c:crossBetween val="between"/>
      </c:valAx>
      <c:valAx>
        <c:axId val="8025649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putni/medību reize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0257328"/>
        <c:crosses val="max"/>
        <c:crossBetween val="between"/>
      </c:valAx>
      <c:catAx>
        <c:axId val="80257328"/>
        <c:scaling>
          <c:orientation val="minMax"/>
        </c:scaling>
        <c:delete val="1"/>
        <c:axPos val="b"/>
        <c:numFmt formatCode="General" sourceLinked="1"/>
        <c:majorTickMark val="none"/>
        <c:minorTickMark val="none"/>
        <c:tickLblPos val="nextTo"/>
        <c:crossAx val="802564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450392626046053E-2"/>
          <c:y val="1.8521394992545508E-2"/>
          <c:w val="0.92300061644093256"/>
          <c:h val="0.7751693026232116"/>
        </c:manualLayout>
      </c:layout>
      <c:barChart>
        <c:barDir val="col"/>
        <c:grouping val="stacked"/>
        <c:varyColors val="0"/>
        <c:ser>
          <c:idx val="0"/>
          <c:order val="0"/>
          <c:tx>
            <c:strRef>
              <c:f>atklasana!$A$6</c:f>
              <c:strCache>
                <c:ptCount val="1"/>
                <c:pt idx="0">
                  <c:v>ANAACU</c:v>
                </c:pt>
              </c:strCache>
            </c:strRef>
          </c:tx>
          <c:spPr>
            <a:solidFill>
              <a:schemeClr val="accent1"/>
            </a:solidFill>
            <a:ln>
              <a:noFill/>
            </a:ln>
            <a:effectLst/>
          </c:spPr>
          <c:invertIfNegative val="0"/>
          <c:cat>
            <c:numRef>
              <c:f>atklasana!$B$4:$AD$4</c:f>
              <c:numCache>
                <c:formatCode>General</c:formatCode>
                <c:ptCount val="29"/>
                <c:pt idx="0">
                  <c:v>1994</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numCache>
            </c:numRef>
          </c:cat>
          <c:val>
            <c:numRef>
              <c:f>atklasana!$B$6:$AD$6</c:f>
              <c:numCache>
                <c:formatCode>General</c:formatCode>
                <c:ptCount val="29"/>
                <c:pt idx="0">
                  <c:v>1</c:v>
                </c:pt>
                <c:pt idx="2">
                  <c:v>1</c:v>
                </c:pt>
                <c:pt idx="3">
                  <c:v>2</c:v>
                </c:pt>
                <c:pt idx="4">
                  <c:v>2</c:v>
                </c:pt>
                <c:pt idx="6">
                  <c:v>3</c:v>
                </c:pt>
                <c:pt idx="7">
                  <c:v>1</c:v>
                </c:pt>
                <c:pt idx="9">
                  <c:v>2</c:v>
                </c:pt>
                <c:pt idx="10">
                  <c:v>1</c:v>
                </c:pt>
                <c:pt idx="12">
                  <c:v>1</c:v>
                </c:pt>
                <c:pt idx="14">
                  <c:v>1</c:v>
                </c:pt>
              </c:numCache>
            </c:numRef>
          </c:val>
          <c:extLst>
            <c:ext xmlns:c16="http://schemas.microsoft.com/office/drawing/2014/chart" uri="{C3380CC4-5D6E-409C-BE32-E72D297353CC}">
              <c16:uniqueId val="{00000000-42BB-4F50-AD7F-FA1153CA9E42}"/>
            </c:ext>
          </c:extLst>
        </c:ser>
        <c:ser>
          <c:idx val="1"/>
          <c:order val="1"/>
          <c:tx>
            <c:strRef>
              <c:f>atklasana!$A$7</c:f>
              <c:strCache>
                <c:ptCount val="1"/>
                <c:pt idx="0">
                  <c:v>ANACLY</c:v>
                </c:pt>
              </c:strCache>
            </c:strRef>
          </c:tx>
          <c:spPr>
            <a:solidFill>
              <a:schemeClr val="accent2"/>
            </a:solidFill>
            <a:ln>
              <a:noFill/>
            </a:ln>
            <a:effectLst/>
          </c:spPr>
          <c:invertIfNegative val="0"/>
          <c:cat>
            <c:numRef>
              <c:f>atklasana!$B$4:$AD$4</c:f>
              <c:numCache>
                <c:formatCode>General</c:formatCode>
                <c:ptCount val="29"/>
                <c:pt idx="0">
                  <c:v>1994</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numCache>
            </c:numRef>
          </c:cat>
          <c:val>
            <c:numRef>
              <c:f>atklasana!$B$7:$AD$7</c:f>
              <c:numCache>
                <c:formatCode>General</c:formatCode>
                <c:ptCount val="29"/>
                <c:pt idx="0">
                  <c:v>1</c:v>
                </c:pt>
                <c:pt idx="1">
                  <c:v>2</c:v>
                </c:pt>
                <c:pt idx="2">
                  <c:v>1</c:v>
                </c:pt>
                <c:pt idx="3">
                  <c:v>3</c:v>
                </c:pt>
                <c:pt idx="4">
                  <c:v>1</c:v>
                </c:pt>
                <c:pt idx="5">
                  <c:v>1</c:v>
                </c:pt>
                <c:pt idx="6">
                  <c:v>4</c:v>
                </c:pt>
                <c:pt idx="7">
                  <c:v>3</c:v>
                </c:pt>
                <c:pt idx="8">
                  <c:v>1</c:v>
                </c:pt>
                <c:pt idx="9">
                  <c:v>8</c:v>
                </c:pt>
                <c:pt idx="10">
                  <c:v>1</c:v>
                </c:pt>
                <c:pt idx="11">
                  <c:v>7</c:v>
                </c:pt>
                <c:pt idx="12">
                  <c:v>5</c:v>
                </c:pt>
                <c:pt idx="13">
                  <c:v>5</c:v>
                </c:pt>
                <c:pt idx="14">
                  <c:v>1</c:v>
                </c:pt>
                <c:pt idx="16">
                  <c:v>4</c:v>
                </c:pt>
                <c:pt idx="17">
                  <c:v>4</c:v>
                </c:pt>
                <c:pt idx="18">
                  <c:v>13</c:v>
                </c:pt>
                <c:pt idx="19">
                  <c:v>7</c:v>
                </c:pt>
                <c:pt idx="20">
                  <c:v>1</c:v>
                </c:pt>
                <c:pt idx="21">
                  <c:v>1</c:v>
                </c:pt>
                <c:pt idx="22">
                  <c:v>2</c:v>
                </c:pt>
                <c:pt idx="23">
                  <c:v>3</c:v>
                </c:pt>
                <c:pt idx="25">
                  <c:v>1</c:v>
                </c:pt>
                <c:pt idx="26">
                  <c:v>2</c:v>
                </c:pt>
              </c:numCache>
            </c:numRef>
          </c:val>
          <c:extLst>
            <c:ext xmlns:c16="http://schemas.microsoft.com/office/drawing/2014/chart" uri="{C3380CC4-5D6E-409C-BE32-E72D297353CC}">
              <c16:uniqueId val="{00000001-42BB-4F50-AD7F-FA1153CA9E42}"/>
            </c:ext>
          </c:extLst>
        </c:ser>
        <c:ser>
          <c:idx val="2"/>
          <c:order val="2"/>
          <c:tx>
            <c:strRef>
              <c:f>atklasana!$A$8</c:f>
              <c:strCache>
                <c:ptCount val="1"/>
                <c:pt idx="0">
                  <c:v>ANACRE</c:v>
                </c:pt>
              </c:strCache>
            </c:strRef>
          </c:tx>
          <c:spPr>
            <a:solidFill>
              <a:schemeClr val="accent3"/>
            </a:solidFill>
            <a:ln>
              <a:noFill/>
            </a:ln>
            <a:effectLst/>
          </c:spPr>
          <c:invertIfNegative val="0"/>
          <c:cat>
            <c:numRef>
              <c:f>atklasana!$B$4:$AD$4</c:f>
              <c:numCache>
                <c:formatCode>General</c:formatCode>
                <c:ptCount val="29"/>
                <c:pt idx="0">
                  <c:v>1994</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numCache>
            </c:numRef>
          </c:cat>
          <c:val>
            <c:numRef>
              <c:f>atklasana!$B$8:$AD$8</c:f>
              <c:numCache>
                <c:formatCode>General</c:formatCode>
                <c:ptCount val="29"/>
                <c:pt idx="0">
                  <c:v>12</c:v>
                </c:pt>
                <c:pt idx="1">
                  <c:v>3</c:v>
                </c:pt>
                <c:pt idx="2">
                  <c:v>15</c:v>
                </c:pt>
                <c:pt idx="3">
                  <c:v>3</c:v>
                </c:pt>
                <c:pt idx="4">
                  <c:v>17</c:v>
                </c:pt>
                <c:pt idx="5">
                  <c:v>8</c:v>
                </c:pt>
                <c:pt idx="6">
                  <c:v>6</c:v>
                </c:pt>
                <c:pt idx="7">
                  <c:v>14</c:v>
                </c:pt>
                <c:pt idx="8">
                  <c:v>9</c:v>
                </c:pt>
                <c:pt idx="9">
                  <c:v>11</c:v>
                </c:pt>
                <c:pt idx="10">
                  <c:v>4</c:v>
                </c:pt>
                <c:pt idx="11">
                  <c:v>8</c:v>
                </c:pt>
                <c:pt idx="12">
                  <c:v>10</c:v>
                </c:pt>
                <c:pt idx="13">
                  <c:v>2</c:v>
                </c:pt>
                <c:pt idx="14">
                  <c:v>2</c:v>
                </c:pt>
                <c:pt idx="15">
                  <c:v>4</c:v>
                </c:pt>
                <c:pt idx="16">
                  <c:v>3</c:v>
                </c:pt>
                <c:pt idx="18">
                  <c:v>3</c:v>
                </c:pt>
                <c:pt idx="19">
                  <c:v>9</c:v>
                </c:pt>
                <c:pt idx="20">
                  <c:v>1</c:v>
                </c:pt>
                <c:pt idx="21">
                  <c:v>3</c:v>
                </c:pt>
                <c:pt idx="22">
                  <c:v>3</c:v>
                </c:pt>
                <c:pt idx="23">
                  <c:v>1</c:v>
                </c:pt>
                <c:pt idx="24">
                  <c:v>3</c:v>
                </c:pt>
                <c:pt idx="25">
                  <c:v>3</c:v>
                </c:pt>
                <c:pt idx="26">
                  <c:v>5</c:v>
                </c:pt>
              </c:numCache>
            </c:numRef>
          </c:val>
          <c:extLst>
            <c:ext xmlns:c16="http://schemas.microsoft.com/office/drawing/2014/chart" uri="{C3380CC4-5D6E-409C-BE32-E72D297353CC}">
              <c16:uniqueId val="{00000002-42BB-4F50-AD7F-FA1153CA9E42}"/>
            </c:ext>
          </c:extLst>
        </c:ser>
        <c:ser>
          <c:idx val="3"/>
          <c:order val="3"/>
          <c:tx>
            <c:strRef>
              <c:f>atklasana!$A$9</c:f>
              <c:strCache>
                <c:ptCount val="1"/>
                <c:pt idx="0">
                  <c:v>ANAPEN</c:v>
                </c:pt>
              </c:strCache>
            </c:strRef>
          </c:tx>
          <c:spPr>
            <a:solidFill>
              <a:schemeClr val="accent4"/>
            </a:solidFill>
            <a:ln>
              <a:noFill/>
            </a:ln>
            <a:effectLst/>
          </c:spPr>
          <c:invertIfNegative val="0"/>
          <c:cat>
            <c:numRef>
              <c:f>atklasana!$B$4:$AD$4</c:f>
              <c:numCache>
                <c:formatCode>General</c:formatCode>
                <c:ptCount val="29"/>
                <c:pt idx="0">
                  <c:v>1994</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numCache>
            </c:numRef>
          </c:cat>
          <c:val>
            <c:numRef>
              <c:f>atklasana!$B$9:$AD$9</c:f>
              <c:numCache>
                <c:formatCode>General</c:formatCode>
                <c:ptCount val="29"/>
                <c:pt idx="0">
                  <c:v>1</c:v>
                </c:pt>
                <c:pt idx="2">
                  <c:v>3</c:v>
                </c:pt>
                <c:pt idx="3">
                  <c:v>5</c:v>
                </c:pt>
                <c:pt idx="6">
                  <c:v>3</c:v>
                </c:pt>
                <c:pt idx="7">
                  <c:v>2</c:v>
                </c:pt>
                <c:pt idx="8">
                  <c:v>1</c:v>
                </c:pt>
                <c:pt idx="9">
                  <c:v>5</c:v>
                </c:pt>
                <c:pt idx="10">
                  <c:v>12</c:v>
                </c:pt>
                <c:pt idx="12">
                  <c:v>2</c:v>
                </c:pt>
                <c:pt idx="13">
                  <c:v>1</c:v>
                </c:pt>
                <c:pt idx="14">
                  <c:v>2</c:v>
                </c:pt>
                <c:pt idx="15">
                  <c:v>1</c:v>
                </c:pt>
                <c:pt idx="16">
                  <c:v>2</c:v>
                </c:pt>
                <c:pt idx="18">
                  <c:v>3</c:v>
                </c:pt>
                <c:pt idx="19">
                  <c:v>1</c:v>
                </c:pt>
                <c:pt idx="21">
                  <c:v>3</c:v>
                </c:pt>
                <c:pt idx="23">
                  <c:v>1</c:v>
                </c:pt>
                <c:pt idx="24">
                  <c:v>2</c:v>
                </c:pt>
                <c:pt idx="26">
                  <c:v>2</c:v>
                </c:pt>
                <c:pt idx="27">
                  <c:v>1</c:v>
                </c:pt>
              </c:numCache>
            </c:numRef>
          </c:val>
          <c:extLst>
            <c:ext xmlns:c16="http://schemas.microsoft.com/office/drawing/2014/chart" uri="{C3380CC4-5D6E-409C-BE32-E72D297353CC}">
              <c16:uniqueId val="{00000003-42BB-4F50-AD7F-FA1153CA9E42}"/>
            </c:ext>
          </c:extLst>
        </c:ser>
        <c:ser>
          <c:idx val="4"/>
          <c:order val="4"/>
          <c:tx>
            <c:strRef>
              <c:f>atklasana!$A$10</c:f>
              <c:strCache>
                <c:ptCount val="1"/>
                <c:pt idx="0">
                  <c:v>ANAPLA</c:v>
                </c:pt>
              </c:strCache>
            </c:strRef>
          </c:tx>
          <c:spPr>
            <a:solidFill>
              <a:schemeClr val="accent5"/>
            </a:solidFill>
            <a:ln>
              <a:noFill/>
            </a:ln>
            <a:effectLst/>
          </c:spPr>
          <c:invertIfNegative val="0"/>
          <c:cat>
            <c:numRef>
              <c:f>atklasana!$B$4:$AD$4</c:f>
              <c:numCache>
                <c:formatCode>General</c:formatCode>
                <c:ptCount val="29"/>
                <c:pt idx="0">
                  <c:v>1994</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numCache>
            </c:numRef>
          </c:cat>
          <c:val>
            <c:numRef>
              <c:f>atklasana!$B$10:$AD$10</c:f>
              <c:numCache>
                <c:formatCode>General</c:formatCode>
                <c:ptCount val="29"/>
                <c:pt idx="0">
                  <c:v>57</c:v>
                </c:pt>
                <c:pt idx="1">
                  <c:v>40</c:v>
                </c:pt>
                <c:pt idx="2">
                  <c:v>80</c:v>
                </c:pt>
                <c:pt idx="3">
                  <c:v>14</c:v>
                </c:pt>
                <c:pt idx="4">
                  <c:v>75</c:v>
                </c:pt>
                <c:pt idx="5">
                  <c:v>50</c:v>
                </c:pt>
                <c:pt idx="6">
                  <c:v>32</c:v>
                </c:pt>
                <c:pt idx="7">
                  <c:v>76</c:v>
                </c:pt>
                <c:pt idx="8">
                  <c:v>41</c:v>
                </c:pt>
                <c:pt idx="9">
                  <c:v>52</c:v>
                </c:pt>
                <c:pt idx="10">
                  <c:v>19</c:v>
                </c:pt>
                <c:pt idx="11">
                  <c:v>37</c:v>
                </c:pt>
                <c:pt idx="12">
                  <c:v>47</c:v>
                </c:pt>
                <c:pt idx="13">
                  <c:v>41</c:v>
                </c:pt>
                <c:pt idx="14">
                  <c:v>41</c:v>
                </c:pt>
                <c:pt idx="15">
                  <c:v>3</c:v>
                </c:pt>
                <c:pt idx="16">
                  <c:v>15</c:v>
                </c:pt>
                <c:pt idx="17">
                  <c:v>34</c:v>
                </c:pt>
                <c:pt idx="18">
                  <c:v>58</c:v>
                </c:pt>
                <c:pt idx="19">
                  <c:v>46</c:v>
                </c:pt>
                <c:pt idx="20">
                  <c:v>16</c:v>
                </c:pt>
                <c:pt idx="21">
                  <c:v>29</c:v>
                </c:pt>
                <c:pt idx="22">
                  <c:v>35</c:v>
                </c:pt>
                <c:pt idx="23">
                  <c:v>21</c:v>
                </c:pt>
                <c:pt idx="24">
                  <c:v>34</c:v>
                </c:pt>
                <c:pt idx="25">
                  <c:v>24</c:v>
                </c:pt>
                <c:pt idx="26">
                  <c:v>28</c:v>
                </c:pt>
                <c:pt idx="27">
                  <c:v>23</c:v>
                </c:pt>
                <c:pt idx="28">
                  <c:v>21</c:v>
                </c:pt>
              </c:numCache>
            </c:numRef>
          </c:val>
          <c:extLst>
            <c:ext xmlns:c16="http://schemas.microsoft.com/office/drawing/2014/chart" uri="{C3380CC4-5D6E-409C-BE32-E72D297353CC}">
              <c16:uniqueId val="{00000004-42BB-4F50-AD7F-FA1153CA9E42}"/>
            </c:ext>
          </c:extLst>
        </c:ser>
        <c:ser>
          <c:idx val="5"/>
          <c:order val="5"/>
          <c:tx>
            <c:strRef>
              <c:f>atklasana!$A$11</c:f>
              <c:strCache>
                <c:ptCount val="1"/>
                <c:pt idx="0">
                  <c:v>ANAQUE</c:v>
                </c:pt>
              </c:strCache>
            </c:strRef>
          </c:tx>
          <c:spPr>
            <a:solidFill>
              <a:schemeClr val="accent6"/>
            </a:solidFill>
            <a:ln>
              <a:noFill/>
            </a:ln>
            <a:effectLst/>
          </c:spPr>
          <c:invertIfNegative val="0"/>
          <c:cat>
            <c:numRef>
              <c:f>atklasana!$B$4:$AD$4</c:f>
              <c:numCache>
                <c:formatCode>General</c:formatCode>
                <c:ptCount val="29"/>
                <c:pt idx="0">
                  <c:v>1994</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numCache>
            </c:numRef>
          </c:cat>
          <c:val>
            <c:numRef>
              <c:f>atklasana!$B$11:$AD$11</c:f>
              <c:numCache>
                <c:formatCode>General</c:formatCode>
                <c:ptCount val="29"/>
                <c:pt idx="0">
                  <c:v>6</c:v>
                </c:pt>
                <c:pt idx="1">
                  <c:v>18</c:v>
                </c:pt>
                <c:pt idx="2">
                  <c:v>46</c:v>
                </c:pt>
                <c:pt idx="3">
                  <c:v>3</c:v>
                </c:pt>
                <c:pt idx="4">
                  <c:v>35</c:v>
                </c:pt>
                <c:pt idx="6">
                  <c:v>9</c:v>
                </c:pt>
                <c:pt idx="7">
                  <c:v>17</c:v>
                </c:pt>
                <c:pt idx="8">
                  <c:v>12</c:v>
                </c:pt>
                <c:pt idx="9">
                  <c:v>17</c:v>
                </c:pt>
                <c:pt idx="11">
                  <c:v>1</c:v>
                </c:pt>
                <c:pt idx="12">
                  <c:v>6</c:v>
                </c:pt>
                <c:pt idx="13">
                  <c:v>3</c:v>
                </c:pt>
                <c:pt idx="16">
                  <c:v>1</c:v>
                </c:pt>
                <c:pt idx="17">
                  <c:v>5</c:v>
                </c:pt>
                <c:pt idx="18">
                  <c:v>5</c:v>
                </c:pt>
                <c:pt idx="20">
                  <c:v>2</c:v>
                </c:pt>
                <c:pt idx="21">
                  <c:v>1</c:v>
                </c:pt>
                <c:pt idx="24">
                  <c:v>1</c:v>
                </c:pt>
                <c:pt idx="26">
                  <c:v>1</c:v>
                </c:pt>
                <c:pt idx="28">
                  <c:v>1</c:v>
                </c:pt>
              </c:numCache>
            </c:numRef>
          </c:val>
          <c:extLst>
            <c:ext xmlns:c16="http://schemas.microsoft.com/office/drawing/2014/chart" uri="{C3380CC4-5D6E-409C-BE32-E72D297353CC}">
              <c16:uniqueId val="{00000005-42BB-4F50-AD7F-FA1153CA9E42}"/>
            </c:ext>
          </c:extLst>
        </c:ser>
        <c:ser>
          <c:idx val="6"/>
          <c:order val="6"/>
          <c:tx>
            <c:strRef>
              <c:f>atklasana!$A$12</c:f>
              <c:strCache>
                <c:ptCount val="1"/>
                <c:pt idx="0">
                  <c:v>ANASTR</c:v>
                </c:pt>
              </c:strCache>
            </c:strRef>
          </c:tx>
          <c:spPr>
            <a:solidFill>
              <a:srgbClr val="FF0000"/>
            </a:solidFill>
            <a:ln>
              <a:noFill/>
            </a:ln>
            <a:effectLst/>
          </c:spPr>
          <c:invertIfNegative val="0"/>
          <c:cat>
            <c:numRef>
              <c:f>atklasana!$B$4:$AD$4</c:f>
              <c:numCache>
                <c:formatCode>General</c:formatCode>
                <c:ptCount val="29"/>
                <c:pt idx="0">
                  <c:v>1994</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numCache>
            </c:numRef>
          </c:cat>
          <c:val>
            <c:numRef>
              <c:f>atklasana!$B$12:$AD$12</c:f>
              <c:numCache>
                <c:formatCode>General</c:formatCode>
                <c:ptCount val="29"/>
                <c:pt idx="0">
                  <c:v>6</c:v>
                </c:pt>
                <c:pt idx="2">
                  <c:v>2</c:v>
                </c:pt>
                <c:pt idx="7">
                  <c:v>2</c:v>
                </c:pt>
                <c:pt idx="8">
                  <c:v>2</c:v>
                </c:pt>
                <c:pt idx="9">
                  <c:v>1</c:v>
                </c:pt>
                <c:pt idx="10">
                  <c:v>6</c:v>
                </c:pt>
                <c:pt idx="11">
                  <c:v>2</c:v>
                </c:pt>
                <c:pt idx="13">
                  <c:v>7</c:v>
                </c:pt>
                <c:pt idx="14">
                  <c:v>5</c:v>
                </c:pt>
                <c:pt idx="17">
                  <c:v>5</c:v>
                </c:pt>
                <c:pt idx="18">
                  <c:v>2</c:v>
                </c:pt>
                <c:pt idx="19">
                  <c:v>3</c:v>
                </c:pt>
                <c:pt idx="20">
                  <c:v>7</c:v>
                </c:pt>
                <c:pt idx="21">
                  <c:v>4</c:v>
                </c:pt>
                <c:pt idx="22">
                  <c:v>12</c:v>
                </c:pt>
                <c:pt idx="23">
                  <c:v>10</c:v>
                </c:pt>
                <c:pt idx="24">
                  <c:v>17</c:v>
                </c:pt>
                <c:pt idx="25">
                  <c:v>2</c:v>
                </c:pt>
                <c:pt idx="26">
                  <c:v>3</c:v>
                </c:pt>
                <c:pt idx="27">
                  <c:v>10</c:v>
                </c:pt>
                <c:pt idx="28">
                  <c:v>9</c:v>
                </c:pt>
              </c:numCache>
            </c:numRef>
          </c:val>
          <c:extLst>
            <c:ext xmlns:c16="http://schemas.microsoft.com/office/drawing/2014/chart" uri="{C3380CC4-5D6E-409C-BE32-E72D297353CC}">
              <c16:uniqueId val="{00000006-42BB-4F50-AD7F-FA1153CA9E42}"/>
            </c:ext>
          </c:extLst>
        </c:ser>
        <c:ser>
          <c:idx val="7"/>
          <c:order val="7"/>
          <c:tx>
            <c:strRef>
              <c:f>atklasana!$A$13</c:f>
              <c:strCache>
                <c:ptCount val="1"/>
                <c:pt idx="0">
                  <c:v>AYTFER</c:v>
                </c:pt>
              </c:strCache>
            </c:strRef>
          </c:tx>
          <c:spPr>
            <a:solidFill>
              <a:schemeClr val="accent2">
                <a:lumMod val="60000"/>
              </a:schemeClr>
            </a:solidFill>
            <a:ln>
              <a:noFill/>
            </a:ln>
            <a:effectLst/>
          </c:spPr>
          <c:invertIfNegative val="0"/>
          <c:cat>
            <c:numRef>
              <c:f>atklasana!$B$4:$AD$4</c:f>
              <c:numCache>
                <c:formatCode>General</c:formatCode>
                <c:ptCount val="29"/>
                <c:pt idx="0">
                  <c:v>1994</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numCache>
            </c:numRef>
          </c:cat>
          <c:val>
            <c:numRef>
              <c:f>atklasana!$B$13:$AD$13</c:f>
              <c:numCache>
                <c:formatCode>General</c:formatCode>
                <c:ptCount val="29"/>
                <c:pt idx="0">
                  <c:v>8</c:v>
                </c:pt>
                <c:pt idx="2">
                  <c:v>5</c:v>
                </c:pt>
                <c:pt idx="3">
                  <c:v>2</c:v>
                </c:pt>
                <c:pt idx="4">
                  <c:v>4</c:v>
                </c:pt>
                <c:pt idx="6">
                  <c:v>8</c:v>
                </c:pt>
                <c:pt idx="7">
                  <c:v>7</c:v>
                </c:pt>
                <c:pt idx="9">
                  <c:v>2</c:v>
                </c:pt>
                <c:pt idx="10">
                  <c:v>1</c:v>
                </c:pt>
                <c:pt idx="13">
                  <c:v>2</c:v>
                </c:pt>
                <c:pt idx="18">
                  <c:v>1</c:v>
                </c:pt>
                <c:pt idx="27">
                  <c:v>2</c:v>
                </c:pt>
              </c:numCache>
            </c:numRef>
          </c:val>
          <c:extLst>
            <c:ext xmlns:c16="http://schemas.microsoft.com/office/drawing/2014/chart" uri="{C3380CC4-5D6E-409C-BE32-E72D297353CC}">
              <c16:uniqueId val="{00000007-42BB-4F50-AD7F-FA1153CA9E42}"/>
            </c:ext>
          </c:extLst>
        </c:ser>
        <c:ser>
          <c:idx val="8"/>
          <c:order val="8"/>
          <c:tx>
            <c:strRef>
              <c:f>atklasana!$A$14</c:f>
              <c:strCache>
                <c:ptCount val="1"/>
                <c:pt idx="0">
                  <c:v>AYTFUL</c:v>
                </c:pt>
              </c:strCache>
            </c:strRef>
          </c:tx>
          <c:spPr>
            <a:solidFill>
              <a:schemeClr val="accent3">
                <a:lumMod val="60000"/>
              </a:schemeClr>
            </a:solidFill>
            <a:ln>
              <a:noFill/>
            </a:ln>
            <a:effectLst/>
          </c:spPr>
          <c:invertIfNegative val="0"/>
          <c:cat>
            <c:numRef>
              <c:f>atklasana!$B$4:$AD$4</c:f>
              <c:numCache>
                <c:formatCode>General</c:formatCode>
                <c:ptCount val="29"/>
                <c:pt idx="0">
                  <c:v>1994</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numCache>
            </c:numRef>
          </c:cat>
          <c:val>
            <c:numRef>
              <c:f>atklasana!$B$14:$AD$14</c:f>
              <c:numCache>
                <c:formatCode>General</c:formatCode>
                <c:ptCount val="29"/>
                <c:pt idx="2">
                  <c:v>4</c:v>
                </c:pt>
                <c:pt idx="3">
                  <c:v>1</c:v>
                </c:pt>
                <c:pt idx="5">
                  <c:v>1</c:v>
                </c:pt>
                <c:pt idx="6">
                  <c:v>1</c:v>
                </c:pt>
                <c:pt idx="7">
                  <c:v>1</c:v>
                </c:pt>
                <c:pt idx="18">
                  <c:v>1</c:v>
                </c:pt>
                <c:pt idx="27">
                  <c:v>1</c:v>
                </c:pt>
              </c:numCache>
            </c:numRef>
          </c:val>
          <c:extLst>
            <c:ext xmlns:c16="http://schemas.microsoft.com/office/drawing/2014/chart" uri="{C3380CC4-5D6E-409C-BE32-E72D297353CC}">
              <c16:uniqueId val="{00000008-42BB-4F50-AD7F-FA1153CA9E42}"/>
            </c:ext>
          </c:extLst>
        </c:ser>
        <c:ser>
          <c:idx val="9"/>
          <c:order val="9"/>
          <c:tx>
            <c:strRef>
              <c:f>atklasana!$A$15</c:f>
              <c:strCache>
                <c:ptCount val="1"/>
                <c:pt idx="0">
                  <c:v>BUCCLA</c:v>
                </c:pt>
              </c:strCache>
            </c:strRef>
          </c:tx>
          <c:spPr>
            <a:solidFill>
              <a:schemeClr val="accent4">
                <a:lumMod val="60000"/>
              </a:schemeClr>
            </a:solidFill>
            <a:ln>
              <a:noFill/>
            </a:ln>
            <a:effectLst/>
          </c:spPr>
          <c:invertIfNegative val="0"/>
          <c:cat>
            <c:numRef>
              <c:f>atklasana!$B$4:$AD$4</c:f>
              <c:numCache>
                <c:formatCode>General</c:formatCode>
                <c:ptCount val="29"/>
                <c:pt idx="0">
                  <c:v>1994</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numCache>
            </c:numRef>
          </c:cat>
          <c:val>
            <c:numRef>
              <c:f>atklasana!$B$15:$AD$15</c:f>
              <c:numCache>
                <c:formatCode>General</c:formatCode>
                <c:ptCount val="29"/>
                <c:pt idx="1">
                  <c:v>2</c:v>
                </c:pt>
                <c:pt idx="4">
                  <c:v>2</c:v>
                </c:pt>
                <c:pt idx="6">
                  <c:v>1</c:v>
                </c:pt>
                <c:pt idx="7">
                  <c:v>6</c:v>
                </c:pt>
                <c:pt idx="9">
                  <c:v>3</c:v>
                </c:pt>
                <c:pt idx="12">
                  <c:v>1</c:v>
                </c:pt>
                <c:pt idx="18">
                  <c:v>1</c:v>
                </c:pt>
                <c:pt idx="20">
                  <c:v>2</c:v>
                </c:pt>
                <c:pt idx="23">
                  <c:v>1</c:v>
                </c:pt>
                <c:pt idx="27">
                  <c:v>1</c:v>
                </c:pt>
              </c:numCache>
            </c:numRef>
          </c:val>
          <c:extLst>
            <c:ext xmlns:c16="http://schemas.microsoft.com/office/drawing/2014/chart" uri="{C3380CC4-5D6E-409C-BE32-E72D297353CC}">
              <c16:uniqueId val="{00000009-42BB-4F50-AD7F-FA1153CA9E42}"/>
            </c:ext>
          </c:extLst>
        </c:ser>
        <c:ser>
          <c:idx val="10"/>
          <c:order val="10"/>
          <c:tx>
            <c:strRef>
              <c:f>atklasana!$A$16</c:f>
              <c:strCache>
                <c:ptCount val="1"/>
                <c:pt idx="0">
                  <c:v>FULATR</c:v>
                </c:pt>
              </c:strCache>
            </c:strRef>
          </c:tx>
          <c:spPr>
            <a:solidFill>
              <a:schemeClr val="accent5">
                <a:lumMod val="60000"/>
              </a:schemeClr>
            </a:solidFill>
            <a:ln>
              <a:noFill/>
            </a:ln>
            <a:effectLst/>
          </c:spPr>
          <c:invertIfNegative val="0"/>
          <c:cat>
            <c:numRef>
              <c:f>atklasana!$B$4:$AD$4</c:f>
              <c:numCache>
                <c:formatCode>General</c:formatCode>
                <c:ptCount val="29"/>
                <c:pt idx="0">
                  <c:v>1994</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numCache>
            </c:numRef>
          </c:cat>
          <c:val>
            <c:numRef>
              <c:f>atklasana!$B$16:$AD$16</c:f>
              <c:numCache>
                <c:formatCode>General</c:formatCode>
                <c:ptCount val="29"/>
                <c:pt idx="0">
                  <c:v>46</c:v>
                </c:pt>
                <c:pt idx="1">
                  <c:v>52</c:v>
                </c:pt>
                <c:pt idx="2">
                  <c:v>50</c:v>
                </c:pt>
                <c:pt idx="3">
                  <c:v>43</c:v>
                </c:pt>
                <c:pt idx="4">
                  <c:v>47</c:v>
                </c:pt>
                <c:pt idx="5">
                  <c:v>26</c:v>
                </c:pt>
                <c:pt idx="6">
                  <c:v>56</c:v>
                </c:pt>
                <c:pt idx="7">
                  <c:v>17</c:v>
                </c:pt>
                <c:pt idx="8">
                  <c:v>15</c:v>
                </c:pt>
                <c:pt idx="9">
                  <c:v>17</c:v>
                </c:pt>
                <c:pt idx="10">
                  <c:v>11</c:v>
                </c:pt>
                <c:pt idx="11">
                  <c:v>5</c:v>
                </c:pt>
                <c:pt idx="12">
                  <c:v>13</c:v>
                </c:pt>
                <c:pt idx="13">
                  <c:v>7</c:v>
                </c:pt>
                <c:pt idx="14">
                  <c:v>4</c:v>
                </c:pt>
                <c:pt idx="15">
                  <c:v>20</c:v>
                </c:pt>
                <c:pt idx="16">
                  <c:v>4</c:v>
                </c:pt>
                <c:pt idx="17">
                  <c:v>2</c:v>
                </c:pt>
                <c:pt idx="18">
                  <c:v>9</c:v>
                </c:pt>
                <c:pt idx="19">
                  <c:v>6</c:v>
                </c:pt>
                <c:pt idx="25">
                  <c:v>12</c:v>
                </c:pt>
              </c:numCache>
            </c:numRef>
          </c:val>
          <c:extLst>
            <c:ext xmlns:c16="http://schemas.microsoft.com/office/drawing/2014/chart" uri="{C3380CC4-5D6E-409C-BE32-E72D297353CC}">
              <c16:uniqueId val="{0000000A-42BB-4F50-AD7F-FA1153CA9E42}"/>
            </c:ext>
          </c:extLst>
        </c:ser>
        <c:dLbls>
          <c:showLegendKey val="0"/>
          <c:showVal val="0"/>
          <c:showCatName val="0"/>
          <c:showSerName val="0"/>
          <c:showPercent val="0"/>
          <c:showBubbleSize val="0"/>
        </c:dLbls>
        <c:gapWidth val="150"/>
        <c:overlap val="100"/>
        <c:axId val="517065712"/>
        <c:axId val="517063312"/>
      </c:barChart>
      <c:catAx>
        <c:axId val="51706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17063312"/>
        <c:crosses val="autoZero"/>
        <c:auto val="1"/>
        <c:lblAlgn val="ctr"/>
        <c:lblOffset val="100"/>
        <c:noMultiLvlLbl val="0"/>
      </c:catAx>
      <c:valAx>
        <c:axId val="517063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17065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'sugas sezonas gaitaa'!$A$5</c:f>
              <c:strCache>
                <c:ptCount val="1"/>
                <c:pt idx="0">
                  <c:v>ANAACU</c:v>
                </c:pt>
              </c:strCache>
            </c:strRef>
          </c:tx>
          <c:spPr>
            <a:solidFill>
              <a:schemeClr val="accent1"/>
            </a:solidFill>
            <a:ln>
              <a:noFill/>
            </a:ln>
            <a:effectLst/>
          </c:spPr>
          <c:invertIfNegative val="0"/>
          <c:cat>
            <c:strRef>
              <c:f>'sugas sezonas gaitaa'!$B$4:$M$4</c:f>
              <c:strCache>
                <c:ptCount val="12"/>
                <c:pt idx="0">
                  <c:v>aug</c:v>
                </c:pt>
                <c:pt idx="1">
                  <c:v>sep</c:v>
                </c:pt>
                <c:pt idx="2">
                  <c:v>sep</c:v>
                </c:pt>
                <c:pt idx="3">
                  <c:v>sep</c:v>
                </c:pt>
                <c:pt idx="4">
                  <c:v>okt</c:v>
                </c:pt>
                <c:pt idx="5">
                  <c:v>okt</c:v>
                </c:pt>
                <c:pt idx="6">
                  <c:v>okt</c:v>
                </c:pt>
                <c:pt idx="7">
                  <c:v>nov</c:v>
                </c:pt>
                <c:pt idx="8">
                  <c:v>nov</c:v>
                </c:pt>
                <c:pt idx="9">
                  <c:v>nov</c:v>
                </c:pt>
                <c:pt idx="10">
                  <c:v>dec</c:v>
                </c:pt>
                <c:pt idx="11">
                  <c:v>dec</c:v>
                </c:pt>
              </c:strCache>
            </c:strRef>
          </c:cat>
          <c:val>
            <c:numRef>
              <c:f>'sugas sezonas gaitaa'!$B$5:$M$5</c:f>
              <c:numCache>
                <c:formatCode>General</c:formatCode>
                <c:ptCount val="12"/>
                <c:pt idx="2">
                  <c:v>1</c:v>
                </c:pt>
                <c:pt idx="3">
                  <c:v>4</c:v>
                </c:pt>
                <c:pt idx="4">
                  <c:v>11</c:v>
                </c:pt>
                <c:pt idx="8">
                  <c:v>1</c:v>
                </c:pt>
              </c:numCache>
            </c:numRef>
          </c:val>
          <c:extLst>
            <c:ext xmlns:c16="http://schemas.microsoft.com/office/drawing/2014/chart" uri="{C3380CC4-5D6E-409C-BE32-E72D297353CC}">
              <c16:uniqueId val="{00000000-2A76-4D2A-8180-A9980AF0CF9B}"/>
            </c:ext>
          </c:extLst>
        </c:ser>
        <c:ser>
          <c:idx val="1"/>
          <c:order val="1"/>
          <c:tx>
            <c:strRef>
              <c:f>'sugas sezonas gaitaa'!$A$6</c:f>
              <c:strCache>
                <c:ptCount val="1"/>
                <c:pt idx="0">
                  <c:v>ANACLY</c:v>
                </c:pt>
              </c:strCache>
            </c:strRef>
          </c:tx>
          <c:spPr>
            <a:solidFill>
              <a:schemeClr val="accent2"/>
            </a:solidFill>
            <a:ln>
              <a:noFill/>
            </a:ln>
            <a:effectLst/>
          </c:spPr>
          <c:invertIfNegative val="0"/>
          <c:cat>
            <c:strRef>
              <c:f>'sugas sezonas gaitaa'!$B$4:$M$4</c:f>
              <c:strCache>
                <c:ptCount val="12"/>
                <c:pt idx="0">
                  <c:v>aug</c:v>
                </c:pt>
                <c:pt idx="1">
                  <c:v>sep</c:v>
                </c:pt>
                <c:pt idx="2">
                  <c:v>sep</c:v>
                </c:pt>
                <c:pt idx="3">
                  <c:v>sep</c:v>
                </c:pt>
                <c:pt idx="4">
                  <c:v>okt</c:v>
                </c:pt>
                <c:pt idx="5">
                  <c:v>okt</c:v>
                </c:pt>
                <c:pt idx="6">
                  <c:v>okt</c:v>
                </c:pt>
                <c:pt idx="7">
                  <c:v>nov</c:v>
                </c:pt>
                <c:pt idx="8">
                  <c:v>nov</c:v>
                </c:pt>
                <c:pt idx="9">
                  <c:v>nov</c:v>
                </c:pt>
                <c:pt idx="10">
                  <c:v>dec</c:v>
                </c:pt>
                <c:pt idx="11">
                  <c:v>dec</c:v>
                </c:pt>
              </c:strCache>
            </c:strRef>
          </c:cat>
          <c:val>
            <c:numRef>
              <c:f>'sugas sezonas gaitaa'!$B$6:$M$6</c:f>
              <c:numCache>
                <c:formatCode>General</c:formatCode>
                <c:ptCount val="12"/>
                <c:pt idx="3">
                  <c:v>17</c:v>
                </c:pt>
                <c:pt idx="4">
                  <c:v>10</c:v>
                </c:pt>
                <c:pt idx="5">
                  <c:v>4</c:v>
                </c:pt>
                <c:pt idx="6">
                  <c:v>1</c:v>
                </c:pt>
              </c:numCache>
            </c:numRef>
          </c:val>
          <c:extLst>
            <c:ext xmlns:c16="http://schemas.microsoft.com/office/drawing/2014/chart" uri="{C3380CC4-5D6E-409C-BE32-E72D297353CC}">
              <c16:uniqueId val="{00000001-2A76-4D2A-8180-A9980AF0CF9B}"/>
            </c:ext>
          </c:extLst>
        </c:ser>
        <c:ser>
          <c:idx val="2"/>
          <c:order val="2"/>
          <c:tx>
            <c:strRef>
              <c:f>'sugas sezonas gaitaa'!$A$7</c:f>
              <c:strCache>
                <c:ptCount val="1"/>
                <c:pt idx="0">
                  <c:v>ANACRE</c:v>
                </c:pt>
              </c:strCache>
            </c:strRef>
          </c:tx>
          <c:spPr>
            <a:solidFill>
              <a:schemeClr val="accent3"/>
            </a:solidFill>
            <a:ln>
              <a:noFill/>
            </a:ln>
            <a:effectLst/>
          </c:spPr>
          <c:invertIfNegative val="0"/>
          <c:cat>
            <c:strRef>
              <c:f>'sugas sezonas gaitaa'!$B$4:$M$4</c:f>
              <c:strCache>
                <c:ptCount val="12"/>
                <c:pt idx="0">
                  <c:v>aug</c:v>
                </c:pt>
                <c:pt idx="1">
                  <c:v>sep</c:v>
                </c:pt>
                <c:pt idx="2">
                  <c:v>sep</c:v>
                </c:pt>
                <c:pt idx="3">
                  <c:v>sep</c:v>
                </c:pt>
                <c:pt idx="4">
                  <c:v>okt</c:v>
                </c:pt>
                <c:pt idx="5">
                  <c:v>okt</c:v>
                </c:pt>
                <c:pt idx="6">
                  <c:v>okt</c:v>
                </c:pt>
                <c:pt idx="7">
                  <c:v>nov</c:v>
                </c:pt>
                <c:pt idx="8">
                  <c:v>nov</c:v>
                </c:pt>
                <c:pt idx="9">
                  <c:v>nov</c:v>
                </c:pt>
                <c:pt idx="10">
                  <c:v>dec</c:v>
                </c:pt>
                <c:pt idx="11">
                  <c:v>dec</c:v>
                </c:pt>
              </c:strCache>
            </c:strRef>
          </c:cat>
          <c:val>
            <c:numRef>
              <c:f>'sugas sezonas gaitaa'!$B$7:$M$7</c:f>
              <c:numCache>
                <c:formatCode>General</c:formatCode>
                <c:ptCount val="12"/>
                <c:pt idx="0">
                  <c:v>4</c:v>
                </c:pt>
                <c:pt idx="1">
                  <c:v>2</c:v>
                </c:pt>
                <c:pt idx="2">
                  <c:v>2</c:v>
                </c:pt>
                <c:pt idx="3">
                  <c:v>30</c:v>
                </c:pt>
                <c:pt idx="4">
                  <c:v>6</c:v>
                </c:pt>
                <c:pt idx="5">
                  <c:v>4</c:v>
                </c:pt>
              </c:numCache>
            </c:numRef>
          </c:val>
          <c:extLst>
            <c:ext xmlns:c16="http://schemas.microsoft.com/office/drawing/2014/chart" uri="{C3380CC4-5D6E-409C-BE32-E72D297353CC}">
              <c16:uniqueId val="{00000002-2A76-4D2A-8180-A9980AF0CF9B}"/>
            </c:ext>
          </c:extLst>
        </c:ser>
        <c:ser>
          <c:idx val="3"/>
          <c:order val="3"/>
          <c:tx>
            <c:strRef>
              <c:f>'sugas sezonas gaitaa'!$A$8</c:f>
              <c:strCache>
                <c:ptCount val="1"/>
                <c:pt idx="0">
                  <c:v>ANAPEN</c:v>
                </c:pt>
              </c:strCache>
            </c:strRef>
          </c:tx>
          <c:spPr>
            <a:solidFill>
              <a:schemeClr val="accent4"/>
            </a:solidFill>
            <a:ln>
              <a:noFill/>
            </a:ln>
            <a:effectLst/>
          </c:spPr>
          <c:invertIfNegative val="0"/>
          <c:cat>
            <c:strRef>
              <c:f>'sugas sezonas gaitaa'!$B$4:$M$4</c:f>
              <c:strCache>
                <c:ptCount val="12"/>
                <c:pt idx="0">
                  <c:v>aug</c:v>
                </c:pt>
                <c:pt idx="1">
                  <c:v>sep</c:v>
                </c:pt>
                <c:pt idx="2">
                  <c:v>sep</c:v>
                </c:pt>
                <c:pt idx="3">
                  <c:v>sep</c:v>
                </c:pt>
                <c:pt idx="4">
                  <c:v>okt</c:v>
                </c:pt>
                <c:pt idx="5">
                  <c:v>okt</c:v>
                </c:pt>
                <c:pt idx="6">
                  <c:v>okt</c:v>
                </c:pt>
                <c:pt idx="7">
                  <c:v>nov</c:v>
                </c:pt>
                <c:pt idx="8">
                  <c:v>nov</c:v>
                </c:pt>
                <c:pt idx="9">
                  <c:v>nov</c:v>
                </c:pt>
                <c:pt idx="10">
                  <c:v>dec</c:v>
                </c:pt>
                <c:pt idx="11">
                  <c:v>dec</c:v>
                </c:pt>
              </c:strCache>
            </c:strRef>
          </c:cat>
          <c:val>
            <c:numRef>
              <c:f>'sugas sezonas gaitaa'!$B$8:$M$8</c:f>
              <c:numCache>
                <c:formatCode>General</c:formatCode>
                <c:ptCount val="12"/>
                <c:pt idx="0">
                  <c:v>1</c:v>
                </c:pt>
                <c:pt idx="1">
                  <c:v>2</c:v>
                </c:pt>
                <c:pt idx="2">
                  <c:v>3</c:v>
                </c:pt>
                <c:pt idx="3">
                  <c:v>17</c:v>
                </c:pt>
                <c:pt idx="4">
                  <c:v>10</c:v>
                </c:pt>
                <c:pt idx="5">
                  <c:v>19</c:v>
                </c:pt>
                <c:pt idx="6">
                  <c:v>8</c:v>
                </c:pt>
                <c:pt idx="7">
                  <c:v>6</c:v>
                </c:pt>
                <c:pt idx="8">
                  <c:v>9</c:v>
                </c:pt>
              </c:numCache>
            </c:numRef>
          </c:val>
          <c:extLst>
            <c:ext xmlns:c16="http://schemas.microsoft.com/office/drawing/2014/chart" uri="{C3380CC4-5D6E-409C-BE32-E72D297353CC}">
              <c16:uniqueId val="{00000003-2A76-4D2A-8180-A9980AF0CF9B}"/>
            </c:ext>
          </c:extLst>
        </c:ser>
        <c:ser>
          <c:idx val="4"/>
          <c:order val="4"/>
          <c:tx>
            <c:strRef>
              <c:f>'sugas sezonas gaitaa'!$A$9</c:f>
              <c:strCache>
                <c:ptCount val="1"/>
                <c:pt idx="0">
                  <c:v>ANAPLA</c:v>
                </c:pt>
              </c:strCache>
            </c:strRef>
          </c:tx>
          <c:spPr>
            <a:solidFill>
              <a:schemeClr val="accent5"/>
            </a:solidFill>
            <a:ln>
              <a:noFill/>
            </a:ln>
            <a:effectLst/>
          </c:spPr>
          <c:invertIfNegative val="0"/>
          <c:cat>
            <c:strRef>
              <c:f>'sugas sezonas gaitaa'!$B$4:$M$4</c:f>
              <c:strCache>
                <c:ptCount val="12"/>
                <c:pt idx="0">
                  <c:v>aug</c:v>
                </c:pt>
                <c:pt idx="1">
                  <c:v>sep</c:v>
                </c:pt>
                <c:pt idx="2">
                  <c:v>sep</c:v>
                </c:pt>
                <c:pt idx="3">
                  <c:v>sep</c:v>
                </c:pt>
                <c:pt idx="4">
                  <c:v>okt</c:v>
                </c:pt>
                <c:pt idx="5">
                  <c:v>okt</c:v>
                </c:pt>
                <c:pt idx="6">
                  <c:v>okt</c:v>
                </c:pt>
                <c:pt idx="7">
                  <c:v>nov</c:v>
                </c:pt>
                <c:pt idx="8">
                  <c:v>nov</c:v>
                </c:pt>
                <c:pt idx="9">
                  <c:v>nov</c:v>
                </c:pt>
                <c:pt idx="10">
                  <c:v>dec</c:v>
                </c:pt>
                <c:pt idx="11">
                  <c:v>dec</c:v>
                </c:pt>
              </c:strCache>
            </c:strRef>
          </c:cat>
          <c:val>
            <c:numRef>
              <c:f>'sugas sezonas gaitaa'!$B$9:$M$9</c:f>
              <c:numCache>
                <c:formatCode>General</c:formatCode>
                <c:ptCount val="12"/>
                <c:pt idx="0">
                  <c:v>40</c:v>
                </c:pt>
                <c:pt idx="1">
                  <c:v>30</c:v>
                </c:pt>
                <c:pt idx="2">
                  <c:v>12</c:v>
                </c:pt>
                <c:pt idx="3">
                  <c:v>27</c:v>
                </c:pt>
                <c:pt idx="4">
                  <c:v>17</c:v>
                </c:pt>
                <c:pt idx="5">
                  <c:v>19</c:v>
                </c:pt>
                <c:pt idx="6">
                  <c:v>4</c:v>
                </c:pt>
                <c:pt idx="7">
                  <c:v>3</c:v>
                </c:pt>
                <c:pt idx="8">
                  <c:v>17</c:v>
                </c:pt>
                <c:pt idx="9">
                  <c:v>7</c:v>
                </c:pt>
                <c:pt idx="10">
                  <c:v>9</c:v>
                </c:pt>
                <c:pt idx="11">
                  <c:v>2</c:v>
                </c:pt>
              </c:numCache>
            </c:numRef>
          </c:val>
          <c:extLst>
            <c:ext xmlns:c16="http://schemas.microsoft.com/office/drawing/2014/chart" uri="{C3380CC4-5D6E-409C-BE32-E72D297353CC}">
              <c16:uniqueId val="{00000004-2A76-4D2A-8180-A9980AF0CF9B}"/>
            </c:ext>
          </c:extLst>
        </c:ser>
        <c:ser>
          <c:idx val="5"/>
          <c:order val="5"/>
          <c:tx>
            <c:strRef>
              <c:f>'sugas sezonas gaitaa'!$A$10</c:f>
              <c:strCache>
                <c:ptCount val="1"/>
                <c:pt idx="0">
                  <c:v>ANASTR</c:v>
                </c:pt>
              </c:strCache>
            </c:strRef>
          </c:tx>
          <c:spPr>
            <a:solidFill>
              <a:schemeClr val="accent6"/>
            </a:solidFill>
            <a:ln>
              <a:noFill/>
            </a:ln>
            <a:effectLst/>
          </c:spPr>
          <c:invertIfNegative val="0"/>
          <c:cat>
            <c:strRef>
              <c:f>'sugas sezonas gaitaa'!$B$4:$M$4</c:f>
              <c:strCache>
                <c:ptCount val="12"/>
                <c:pt idx="0">
                  <c:v>aug</c:v>
                </c:pt>
                <c:pt idx="1">
                  <c:v>sep</c:v>
                </c:pt>
                <c:pt idx="2">
                  <c:v>sep</c:v>
                </c:pt>
                <c:pt idx="3">
                  <c:v>sep</c:v>
                </c:pt>
                <c:pt idx="4">
                  <c:v>okt</c:v>
                </c:pt>
                <c:pt idx="5">
                  <c:v>okt</c:v>
                </c:pt>
                <c:pt idx="6">
                  <c:v>okt</c:v>
                </c:pt>
                <c:pt idx="7">
                  <c:v>nov</c:v>
                </c:pt>
                <c:pt idx="8">
                  <c:v>nov</c:v>
                </c:pt>
                <c:pt idx="9">
                  <c:v>nov</c:v>
                </c:pt>
                <c:pt idx="10">
                  <c:v>dec</c:v>
                </c:pt>
                <c:pt idx="11">
                  <c:v>dec</c:v>
                </c:pt>
              </c:strCache>
            </c:strRef>
          </c:cat>
          <c:val>
            <c:numRef>
              <c:f>'sugas sezonas gaitaa'!$B$10:$M$10</c:f>
              <c:numCache>
                <c:formatCode>General</c:formatCode>
                <c:ptCount val="12"/>
                <c:pt idx="0">
                  <c:v>14</c:v>
                </c:pt>
                <c:pt idx="1">
                  <c:v>1</c:v>
                </c:pt>
                <c:pt idx="3">
                  <c:v>12</c:v>
                </c:pt>
                <c:pt idx="4">
                  <c:v>1</c:v>
                </c:pt>
                <c:pt idx="7">
                  <c:v>2</c:v>
                </c:pt>
                <c:pt idx="8">
                  <c:v>1</c:v>
                </c:pt>
                <c:pt idx="11">
                  <c:v>1</c:v>
                </c:pt>
              </c:numCache>
            </c:numRef>
          </c:val>
          <c:extLst>
            <c:ext xmlns:c16="http://schemas.microsoft.com/office/drawing/2014/chart" uri="{C3380CC4-5D6E-409C-BE32-E72D297353CC}">
              <c16:uniqueId val="{00000005-2A76-4D2A-8180-A9980AF0CF9B}"/>
            </c:ext>
          </c:extLst>
        </c:ser>
        <c:ser>
          <c:idx val="7"/>
          <c:order val="7"/>
          <c:tx>
            <c:strRef>
              <c:f>'sugas sezonas gaitaa'!$A$11</c:f>
              <c:strCache>
                <c:ptCount val="1"/>
                <c:pt idx="0">
                  <c:v>AYTFUL</c:v>
                </c:pt>
              </c:strCache>
            </c:strRef>
          </c:tx>
          <c:spPr>
            <a:solidFill>
              <a:schemeClr val="accent2">
                <a:lumMod val="60000"/>
              </a:schemeClr>
            </a:solidFill>
            <a:ln>
              <a:noFill/>
            </a:ln>
            <a:effectLst/>
          </c:spPr>
          <c:invertIfNegative val="0"/>
          <c:cat>
            <c:strRef>
              <c:f>'sugas sezonas gaitaa'!$B$4:$M$4</c:f>
              <c:strCache>
                <c:ptCount val="12"/>
                <c:pt idx="0">
                  <c:v>aug</c:v>
                </c:pt>
                <c:pt idx="1">
                  <c:v>sep</c:v>
                </c:pt>
                <c:pt idx="2">
                  <c:v>sep</c:v>
                </c:pt>
                <c:pt idx="3">
                  <c:v>sep</c:v>
                </c:pt>
                <c:pt idx="4">
                  <c:v>okt</c:v>
                </c:pt>
                <c:pt idx="5">
                  <c:v>okt</c:v>
                </c:pt>
                <c:pt idx="6">
                  <c:v>okt</c:v>
                </c:pt>
                <c:pt idx="7">
                  <c:v>nov</c:v>
                </c:pt>
                <c:pt idx="8">
                  <c:v>nov</c:v>
                </c:pt>
                <c:pt idx="9">
                  <c:v>nov</c:v>
                </c:pt>
                <c:pt idx="10">
                  <c:v>dec</c:v>
                </c:pt>
                <c:pt idx="11">
                  <c:v>dec</c:v>
                </c:pt>
              </c:strCache>
            </c:strRef>
          </c:cat>
          <c:val>
            <c:numRef>
              <c:f>'sugas sezonas gaitaa'!$B$11:$M$11</c:f>
              <c:numCache>
                <c:formatCode>General</c:formatCode>
                <c:ptCount val="12"/>
                <c:pt idx="3">
                  <c:v>1</c:v>
                </c:pt>
                <c:pt idx="5">
                  <c:v>3</c:v>
                </c:pt>
                <c:pt idx="8">
                  <c:v>2</c:v>
                </c:pt>
                <c:pt idx="11">
                  <c:v>3</c:v>
                </c:pt>
              </c:numCache>
            </c:numRef>
          </c:val>
          <c:extLst>
            <c:ext xmlns:c16="http://schemas.microsoft.com/office/drawing/2014/chart" uri="{C3380CC4-5D6E-409C-BE32-E72D297353CC}">
              <c16:uniqueId val="{00000006-2A76-4D2A-8180-A9980AF0CF9B}"/>
            </c:ext>
          </c:extLst>
        </c:ser>
        <c:ser>
          <c:idx val="8"/>
          <c:order val="8"/>
          <c:tx>
            <c:strRef>
              <c:f>'sugas sezonas gaitaa'!$A$12</c:f>
              <c:strCache>
                <c:ptCount val="1"/>
                <c:pt idx="0">
                  <c:v>AYTMAR</c:v>
                </c:pt>
              </c:strCache>
            </c:strRef>
          </c:tx>
          <c:spPr>
            <a:solidFill>
              <a:schemeClr val="accent3">
                <a:lumMod val="60000"/>
              </a:schemeClr>
            </a:solidFill>
            <a:ln>
              <a:noFill/>
            </a:ln>
            <a:effectLst/>
          </c:spPr>
          <c:invertIfNegative val="0"/>
          <c:cat>
            <c:strRef>
              <c:f>'sugas sezonas gaitaa'!$B$4:$M$4</c:f>
              <c:strCache>
                <c:ptCount val="12"/>
                <c:pt idx="0">
                  <c:v>aug</c:v>
                </c:pt>
                <c:pt idx="1">
                  <c:v>sep</c:v>
                </c:pt>
                <c:pt idx="2">
                  <c:v>sep</c:v>
                </c:pt>
                <c:pt idx="3">
                  <c:v>sep</c:v>
                </c:pt>
                <c:pt idx="4">
                  <c:v>okt</c:v>
                </c:pt>
                <c:pt idx="5">
                  <c:v>okt</c:v>
                </c:pt>
                <c:pt idx="6">
                  <c:v>okt</c:v>
                </c:pt>
                <c:pt idx="7">
                  <c:v>nov</c:v>
                </c:pt>
                <c:pt idx="8">
                  <c:v>nov</c:v>
                </c:pt>
                <c:pt idx="9">
                  <c:v>nov</c:v>
                </c:pt>
                <c:pt idx="10">
                  <c:v>dec</c:v>
                </c:pt>
                <c:pt idx="11">
                  <c:v>dec</c:v>
                </c:pt>
              </c:strCache>
            </c:strRef>
          </c:cat>
          <c:val>
            <c:numRef>
              <c:f>'sugas sezonas gaitaa'!$B$12:$M$12</c:f>
              <c:numCache>
                <c:formatCode>General</c:formatCode>
                <c:ptCount val="12"/>
                <c:pt idx="9">
                  <c:v>2</c:v>
                </c:pt>
                <c:pt idx="11">
                  <c:v>1</c:v>
                </c:pt>
              </c:numCache>
            </c:numRef>
          </c:val>
          <c:extLst>
            <c:ext xmlns:c16="http://schemas.microsoft.com/office/drawing/2014/chart" uri="{C3380CC4-5D6E-409C-BE32-E72D297353CC}">
              <c16:uniqueId val="{00000007-2A76-4D2A-8180-A9980AF0CF9B}"/>
            </c:ext>
          </c:extLst>
        </c:ser>
        <c:ser>
          <c:idx val="9"/>
          <c:order val="9"/>
          <c:tx>
            <c:strRef>
              <c:f>'sugas sezonas gaitaa'!$A$13</c:f>
              <c:strCache>
                <c:ptCount val="1"/>
                <c:pt idx="0">
                  <c:v>BUCCLA</c:v>
                </c:pt>
              </c:strCache>
            </c:strRef>
          </c:tx>
          <c:spPr>
            <a:solidFill>
              <a:schemeClr val="accent4">
                <a:lumMod val="60000"/>
              </a:schemeClr>
            </a:solidFill>
            <a:ln>
              <a:noFill/>
            </a:ln>
            <a:effectLst/>
          </c:spPr>
          <c:invertIfNegative val="0"/>
          <c:cat>
            <c:strRef>
              <c:f>'sugas sezonas gaitaa'!$B$4:$M$4</c:f>
              <c:strCache>
                <c:ptCount val="12"/>
                <c:pt idx="0">
                  <c:v>aug</c:v>
                </c:pt>
                <c:pt idx="1">
                  <c:v>sep</c:v>
                </c:pt>
                <c:pt idx="2">
                  <c:v>sep</c:v>
                </c:pt>
                <c:pt idx="3">
                  <c:v>sep</c:v>
                </c:pt>
                <c:pt idx="4">
                  <c:v>okt</c:v>
                </c:pt>
                <c:pt idx="5">
                  <c:v>okt</c:v>
                </c:pt>
                <c:pt idx="6">
                  <c:v>okt</c:v>
                </c:pt>
                <c:pt idx="7">
                  <c:v>nov</c:v>
                </c:pt>
                <c:pt idx="8">
                  <c:v>nov</c:v>
                </c:pt>
                <c:pt idx="9">
                  <c:v>nov</c:v>
                </c:pt>
                <c:pt idx="10">
                  <c:v>dec</c:v>
                </c:pt>
                <c:pt idx="11">
                  <c:v>dec</c:v>
                </c:pt>
              </c:strCache>
            </c:strRef>
          </c:cat>
          <c:val>
            <c:numRef>
              <c:f>'sugas sezonas gaitaa'!$B$13:$M$13</c:f>
              <c:numCache>
                <c:formatCode>General</c:formatCode>
                <c:ptCount val="12"/>
                <c:pt idx="4">
                  <c:v>2</c:v>
                </c:pt>
                <c:pt idx="5">
                  <c:v>1</c:v>
                </c:pt>
                <c:pt idx="6">
                  <c:v>3</c:v>
                </c:pt>
                <c:pt idx="8">
                  <c:v>3</c:v>
                </c:pt>
                <c:pt idx="9">
                  <c:v>1</c:v>
                </c:pt>
                <c:pt idx="10">
                  <c:v>10</c:v>
                </c:pt>
                <c:pt idx="11">
                  <c:v>4</c:v>
                </c:pt>
              </c:numCache>
            </c:numRef>
          </c:val>
          <c:extLst>
            <c:ext xmlns:c16="http://schemas.microsoft.com/office/drawing/2014/chart" uri="{C3380CC4-5D6E-409C-BE32-E72D297353CC}">
              <c16:uniqueId val="{00000008-2A76-4D2A-8180-A9980AF0CF9B}"/>
            </c:ext>
          </c:extLst>
        </c:ser>
        <c:ser>
          <c:idx val="10"/>
          <c:order val="10"/>
          <c:tx>
            <c:strRef>
              <c:f>'sugas sezonas gaitaa'!$A$14</c:f>
              <c:strCache>
                <c:ptCount val="1"/>
                <c:pt idx="0">
                  <c:v>FULATR</c:v>
                </c:pt>
              </c:strCache>
            </c:strRef>
          </c:tx>
          <c:spPr>
            <a:solidFill>
              <a:schemeClr val="accent5">
                <a:lumMod val="60000"/>
              </a:schemeClr>
            </a:solidFill>
            <a:ln>
              <a:noFill/>
            </a:ln>
            <a:effectLst/>
          </c:spPr>
          <c:invertIfNegative val="0"/>
          <c:cat>
            <c:strRef>
              <c:f>'sugas sezonas gaitaa'!$B$4:$M$4</c:f>
              <c:strCache>
                <c:ptCount val="12"/>
                <c:pt idx="0">
                  <c:v>aug</c:v>
                </c:pt>
                <c:pt idx="1">
                  <c:v>sep</c:v>
                </c:pt>
                <c:pt idx="2">
                  <c:v>sep</c:v>
                </c:pt>
                <c:pt idx="3">
                  <c:v>sep</c:v>
                </c:pt>
                <c:pt idx="4">
                  <c:v>okt</c:v>
                </c:pt>
                <c:pt idx="5">
                  <c:v>okt</c:v>
                </c:pt>
                <c:pt idx="6">
                  <c:v>okt</c:v>
                </c:pt>
                <c:pt idx="7">
                  <c:v>nov</c:v>
                </c:pt>
                <c:pt idx="8">
                  <c:v>nov</c:v>
                </c:pt>
                <c:pt idx="9">
                  <c:v>nov</c:v>
                </c:pt>
                <c:pt idx="10">
                  <c:v>dec</c:v>
                </c:pt>
                <c:pt idx="11">
                  <c:v>dec</c:v>
                </c:pt>
              </c:strCache>
            </c:strRef>
          </c:cat>
          <c:val>
            <c:numRef>
              <c:f>'sugas sezonas gaitaa'!$B$14:$M$14</c:f>
              <c:numCache>
                <c:formatCode>General</c:formatCode>
                <c:ptCount val="12"/>
                <c:pt idx="3">
                  <c:v>1</c:v>
                </c:pt>
              </c:numCache>
            </c:numRef>
          </c:val>
          <c:extLst>
            <c:ext xmlns:c16="http://schemas.microsoft.com/office/drawing/2014/chart" uri="{C3380CC4-5D6E-409C-BE32-E72D297353CC}">
              <c16:uniqueId val="{00000009-2A76-4D2A-8180-A9980AF0CF9B}"/>
            </c:ext>
          </c:extLst>
        </c:ser>
        <c:dLbls>
          <c:showLegendKey val="0"/>
          <c:showVal val="0"/>
          <c:showCatName val="0"/>
          <c:showSerName val="0"/>
          <c:showPercent val="0"/>
          <c:showBubbleSize val="0"/>
        </c:dLbls>
        <c:gapWidth val="150"/>
        <c:overlap val="100"/>
        <c:axId val="850236863"/>
        <c:axId val="850257023"/>
        <c:extLst>
          <c:ext xmlns:c15="http://schemas.microsoft.com/office/drawing/2012/chart" uri="{02D57815-91ED-43cb-92C2-25804820EDAC}">
            <c15:filteredBarSeries>
              <c15:ser>
                <c:idx val="6"/>
                <c:order val="6"/>
                <c:tx>
                  <c:strRef>
                    <c:extLst>
                      <c:ext uri="{02D57815-91ED-43cb-92C2-25804820EDAC}">
                        <c15:formulaRef>
                          <c15:sqref>'sugas sezonas gaitaa'!#REF!</c15:sqref>
                        </c15:formulaRef>
                      </c:ext>
                    </c:extLst>
                    <c:strCache>
                      <c:ptCount val="1"/>
                      <c:pt idx="0">
                        <c:v>#REF!</c:v>
                      </c:pt>
                    </c:strCache>
                  </c:strRef>
                </c:tx>
                <c:spPr>
                  <a:solidFill>
                    <a:schemeClr val="accent1">
                      <a:lumMod val="60000"/>
                    </a:schemeClr>
                  </a:solidFill>
                  <a:ln>
                    <a:noFill/>
                  </a:ln>
                  <a:effectLst/>
                </c:spPr>
                <c:invertIfNegative val="0"/>
                <c:cat>
                  <c:strRef>
                    <c:extLst>
                      <c:ext uri="{02D57815-91ED-43cb-92C2-25804820EDAC}">
                        <c15:formulaRef>
                          <c15:sqref>'sugas sezonas gaitaa'!$B$4:$M$4</c15:sqref>
                        </c15:formulaRef>
                      </c:ext>
                    </c:extLst>
                    <c:strCache>
                      <c:ptCount val="12"/>
                      <c:pt idx="0">
                        <c:v>aug</c:v>
                      </c:pt>
                      <c:pt idx="1">
                        <c:v>sep</c:v>
                      </c:pt>
                      <c:pt idx="2">
                        <c:v>sep</c:v>
                      </c:pt>
                      <c:pt idx="3">
                        <c:v>sep</c:v>
                      </c:pt>
                      <c:pt idx="4">
                        <c:v>okt</c:v>
                      </c:pt>
                      <c:pt idx="5">
                        <c:v>okt</c:v>
                      </c:pt>
                      <c:pt idx="6">
                        <c:v>okt</c:v>
                      </c:pt>
                      <c:pt idx="7">
                        <c:v>nov</c:v>
                      </c:pt>
                      <c:pt idx="8">
                        <c:v>nov</c:v>
                      </c:pt>
                      <c:pt idx="9">
                        <c:v>nov</c:v>
                      </c:pt>
                      <c:pt idx="10">
                        <c:v>dec</c:v>
                      </c:pt>
                      <c:pt idx="11">
                        <c:v>dec</c:v>
                      </c:pt>
                    </c:strCache>
                  </c:strRef>
                </c:cat>
                <c:val>
                  <c:numRef>
                    <c:extLst>
                      <c:ext uri="{02D57815-91ED-43cb-92C2-25804820EDAC}">
                        <c15:formulaRef>
                          <c15:sqref>'sugas sezonas gaitaa'!#REF!</c15:sqref>
                        </c15:formulaRef>
                      </c:ext>
                    </c:extLst>
                    <c:numCache>
                      <c:formatCode>General</c:formatCode>
                      <c:ptCount val="1"/>
                      <c:pt idx="0">
                        <c:v>1</c:v>
                      </c:pt>
                    </c:numCache>
                  </c:numRef>
                </c:val>
                <c:extLst>
                  <c:ext xmlns:c16="http://schemas.microsoft.com/office/drawing/2014/chart" uri="{C3380CC4-5D6E-409C-BE32-E72D297353CC}">
                    <c16:uniqueId val="{0000000A-2A76-4D2A-8180-A9980AF0CF9B}"/>
                  </c:ext>
                </c:extLst>
              </c15:ser>
            </c15:filteredBarSeries>
          </c:ext>
        </c:extLst>
      </c:barChart>
      <c:catAx>
        <c:axId val="850236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0257023"/>
        <c:crosses val="autoZero"/>
        <c:auto val="1"/>
        <c:lblAlgn val="ctr"/>
        <c:lblOffset val="100"/>
        <c:noMultiLvlLbl val="0"/>
      </c:catAx>
      <c:valAx>
        <c:axId val="85025702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0236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xmlns:thm15="http://schemas.microsoft.com/office/thememl/2012/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21" ma:contentTypeDescription="Izveidot jaunu dokumentu." ma:contentTypeScope="" ma:versionID="7af2740c22f21bac27f7d6c242e29810">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ecf1afb7496bb762c66a98197fd9a97e"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Adres_x0101_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dres_x0101_ts" ma:index="26" nillable="true" ma:displayName="Adresāts" ma:format="Dropdown" ma:list="UserInfo" ma:SharePointGroup="0" ma:internalName="Adres_x0101_t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91dbb946-b0f4-4110-8940-55abb0be22cc}" ma:internalName="TaxCatchAll" ma:showField="CatchAllData" ma:web="2bba59d8-960e-497e-897f-77a0b0d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698a70-46f9-4b4d-9f82-082f514fa505">
      <Terms xmlns="http://schemas.microsoft.com/office/infopath/2007/PartnerControls"/>
    </lcf76f155ced4ddcb4097134ff3c332f>
    <Adres_x0101_ts xmlns="b3698a70-46f9-4b4d-9f82-082f514fa505">
      <UserInfo>
        <DisplayName/>
        <AccountId xsi:nil="true"/>
        <AccountType/>
      </UserInfo>
    </Adres_x0101_ts>
    <TaxCatchAll xmlns="2bba59d8-960e-497e-897f-77a0b0db6ff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EFDAA-8C66-49F8-900F-36575AFFE128}">
  <ds:schemaRefs>
    <ds:schemaRef ds:uri="http://schemas.microsoft.com/sharepoint/v3/contenttype/forms"/>
  </ds:schemaRefs>
</ds:datastoreItem>
</file>

<file path=customXml/itemProps2.xml><?xml version="1.0" encoding="utf-8"?>
<ds:datastoreItem xmlns:ds="http://schemas.openxmlformats.org/officeDocument/2006/customXml" ds:itemID="{FB5CB458-6EB8-49E9-A749-6FC14455B66F}"/>
</file>

<file path=customXml/itemProps3.xml><?xml version="1.0" encoding="utf-8"?>
<ds:datastoreItem xmlns:ds="http://schemas.openxmlformats.org/officeDocument/2006/customXml" ds:itemID="{09FFEAE3-5AB1-40E3-A7F4-053B5C44DE93}">
  <ds:schemaRefs>
    <ds:schemaRef ds:uri="http://schemas.microsoft.com/office/2006/metadata/properties"/>
    <ds:schemaRef ds:uri="http://schemas.microsoft.com/office/infopath/2007/PartnerControls"/>
    <ds:schemaRef ds:uri="b3698a70-46f9-4b4d-9f82-082f514fa505"/>
    <ds:schemaRef ds:uri="2bba59d8-960e-497e-897f-77a0b0db6ff9"/>
  </ds:schemaRefs>
</ds:datastoreItem>
</file>

<file path=customXml/itemProps4.xml><?xml version="1.0" encoding="utf-8"?>
<ds:datastoreItem xmlns:ds="http://schemas.openxmlformats.org/officeDocument/2006/customXml" ds:itemID="{61D74DEE-E9A0-4DD1-B625-07BECF79A4E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Uldis Valainis</dc:creator>
  <keywords/>
  <dc:description/>
  <lastModifiedBy>Evija Zvejniece</lastModifiedBy>
  <revision>886</revision>
  <dcterms:created xsi:type="dcterms:W3CDTF">2025-03-15T18:38:00.0000000Z</dcterms:created>
  <dcterms:modified xsi:type="dcterms:W3CDTF">2025-10-16T13:18:49.0821239Z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y fmtid="{D5CDD505-2E9C-101B-9397-08002B2CF9AE}" pid="3" name="MediaServiceImageTags">
    <vt:lpwstr/>
  </property>
</Properties>
</file>